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507B3" w14:textId="2695AB9E" w:rsidR="00E67F85" w:rsidRPr="00447299" w:rsidRDefault="00682004" w:rsidP="00E67F85">
      <w:pPr>
        <w:spacing w:after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447299">
        <w:rPr>
          <w:rFonts w:ascii="Arial" w:hAnsi="Arial" w:cs="Arial"/>
          <w:b/>
          <w:bCs/>
          <w:color w:val="000000" w:themeColor="text1"/>
          <w:sz w:val="24"/>
          <w:szCs w:val="24"/>
        </w:rPr>
        <w:t>C</w:t>
      </w:r>
      <w:r w:rsidR="00E67F85" w:rsidRPr="00447299">
        <w:rPr>
          <w:rFonts w:ascii="Arial" w:hAnsi="Arial" w:cs="Arial"/>
          <w:b/>
          <w:bCs/>
          <w:color w:val="000000" w:themeColor="text1"/>
          <w:sz w:val="24"/>
          <w:szCs w:val="24"/>
        </w:rPr>
        <w:t>IRCULAR</w:t>
      </w:r>
      <w:r w:rsidR="00C21746" w:rsidRPr="0044729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1D257B" w:rsidRPr="00447299">
        <w:rPr>
          <w:rFonts w:ascii="Arial" w:hAnsi="Arial" w:cs="Arial"/>
          <w:b/>
          <w:bCs/>
          <w:color w:val="000000" w:themeColor="text1"/>
          <w:sz w:val="24"/>
          <w:szCs w:val="24"/>
        </w:rPr>
        <w:t>EXTERNA</w:t>
      </w:r>
      <w:r w:rsidR="00E67F85" w:rsidRPr="0044729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074D90">
        <w:rPr>
          <w:rFonts w:ascii="Arial" w:hAnsi="Arial" w:cs="Arial"/>
          <w:b/>
          <w:bCs/>
          <w:color w:val="000000" w:themeColor="text1"/>
          <w:sz w:val="24"/>
          <w:szCs w:val="24"/>
        </w:rPr>
        <w:t>017</w:t>
      </w:r>
      <w:r w:rsidRPr="0044729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67F85" w:rsidRPr="00447299">
        <w:rPr>
          <w:rFonts w:ascii="Arial" w:hAnsi="Arial" w:cs="Arial"/>
          <w:b/>
          <w:bCs/>
          <w:color w:val="000000" w:themeColor="text1"/>
          <w:sz w:val="24"/>
          <w:szCs w:val="24"/>
        </w:rPr>
        <w:t>DE 2020</w:t>
      </w:r>
    </w:p>
    <w:p w14:paraId="76953CBC" w14:textId="65042AC6" w:rsidR="00E67F85" w:rsidRPr="00447299" w:rsidRDefault="00E67F85" w:rsidP="00E67F85">
      <w:pPr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MX"/>
        </w:rPr>
      </w:pPr>
      <w:proofErr w:type="gramStart"/>
      <w:r w:rsidRPr="00447299">
        <w:rPr>
          <w:rFonts w:ascii="Arial" w:hAnsi="Arial" w:cs="Arial"/>
          <w:b/>
          <w:bCs/>
          <w:color w:val="000000" w:themeColor="text1"/>
          <w:sz w:val="24"/>
          <w:szCs w:val="24"/>
          <w:lang w:val="es-MX"/>
        </w:rPr>
        <w:t>(</w:t>
      </w:r>
      <w:r w:rsidR="00682004" w:rsidRPr="00447299">
        <w:rPr>
          <w:rFonts w:ascii="Arial" w:hAnsi="Arial" w:cs="Arial"/>
          <w:b/>
          <w:bCs/>
          <w:color w:val="000000" w:themeColor="text1"/>
          <w:sz w:val="24"/>
          <w:szCs w:val="24"/>
          <w:lang w:val="es-MX"/>
        </w:rPr>
        <w:t xml:space="preserve">  </w:t>
      </w:r>
      <w:r w:rsidR="00F55426">
        <w:rPr>
          <w:rFonts w:ascii="Arial" w:hAnsi="Arial" w:cs="Arial"/>
          <w:b/>
          <w:bCs/>
          <w:color w:val="000000" w:themeColor="text1"/>
          <w:sz w:val="24"/>
          <w:szCs w:val="24"/>
          <w:lang w:val="es-MX"/>
        </w:rPr>
        <w:t>Mayo</w:t>
      </w:r>
      <w:proofErr w:type="gramEnd"/>
      <w:r w:rsidR="00F55426">
        <w:rPr>
          <w:rFonts w:ascii="Arial" w:hAnsi="Arial" w:cs="Arial"/>
          <w:b/>
          <w:bCs/>
          <w:color w:val="000000" w:themeColor="text1"/>
          <w:sz w:val="24"/>
          <w:szCs w:val="24"/>
          <w:lang w:val="es-MX"/>
        </w:rPr>
        <w:t xml:space="preserve"> 15</w:t>
      </w:r>
      <w:r w:rsidR="00682004" w:rsidRPr="00447299">
        <w:rPr>
          <w:rFonts w:ascii="Arial" w:hAnsi="Arial" w:cs="Arial"/>
          <w:b/>
          <w:bCs/>
          <w:color w:val="000000" w:themeColor="text1"/>
          <w:sz w:val="24"/>
          <w:szCs w:val="24"/>
          <w:lang w:val="es-MX"/>
        </w:rPr>
        <w:t xml:space="preserve">  </w:t>
      </w:r>
      <w:r w:rsidRPr="00447299">
        <w:rPr>
          <w:rFonts w:ascii="Arial" w:hAnsi="Arial" w:cs="Arial"/>
          <w:b/>
          <w:bCs/>
          <w:color w:val="000000" w:themeColor="text1"/>
          <w:sz w:val="24"/>
          <w:szCs w:val="24"/>
          <w:lang w:val="es-MX"/>
        </w:rPr>
        <w:t>)</w:t>
      </w:r>
    </w:p>
    <w:p w14:paraId="5BBF1769" w14:textId="77777777" w:rsidR="00682004" w:rsidRPr="00447299" w:rsidRDefault="00682004" w:rsidP="00E67F85">
      <w:pPr>
        <w:pStyle w:val="Sinespaciad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519FFFE" w14:textId="24EAB8C5" w:rsidR="00E67F85" w:rsidRPr="00447299" w:rsidRDefault="00E67F85" w:rsidP="00E67F85">
      <w:pPr>
        <w:pStyle w:val="Sinespaciad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47299">
        <w:rPr>
          <w:rFonts w:ascii="Arial" w:hAnsi="Arial" w:cs="Arial"/>
          <w:b/>
          <w:bCs/>
          <w:color w:val="000000" w:themeColor="text1"/>
          <w:sz w:val="24"/>
          <w:szCs w:val="24"/>
        </w:rPr>
        <w:t>Señores</w:t>
      </w:r>
    </w:p>
    <w:p w14:paraId="517E55D1" w14:textId="77777777" w:rsidR="00E67F85" w:rsidRPr="00447299" w:rsidRDefault="00E67F85" w:rsidP="00E67F85">
      <w:pPr>
        <w:pStyle w:val="Textoindependiente"/>
        <w:rPr>
          <w:b/>
          <w:bCs/>
          <w:color w:val="000000" w:themeColor="text1"/>
          <w:lang w:val="es-ES"/>
        </w:rPr>
      </w:pPr>
      <w:r w:rsidRPr="00447299">
        <w:rPr>
          <w:b/>
          <w:bCs/>
          <w:color w:val="000000" w:themeColor="text1"/>
        </w:rPr>
        <w:t>REPRESENTANTES LEGALES DE LAS ENTIDADES VIGILADAS POR LA SUPERINTENDENCIA FINANCIERA DE COLOMBIA</w:t>
      </w:r>
      <w:r w:rsidRPr="00447299">
        <w:rPr>
          <w:b/>
          <w:bCs/>
          <w:color w:val="000000" w:themeColor="text1"/>
          <w:lang w:val="es-ES"/>
        </w:rPr>
        <w:t xml:space="preserve">. </w:t>
      </w:r>
    </w:p>
    <w:p w14:paraId="76AF02A5" w14:textId="77777777" w:rsidR="00E67F85" w:rsidRPr="00447299" w:rsidRDefault="00E67F85" w:rsidP="00E67F85">
      <w:pPr>
        <w:pStyle w:val="Sinespaciad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61E22FEC" w14:textId="1C4D9B4F" w:rsidR="00E67F85" w:rsidRPr="000523B1" w:rsidRDefault="00E67F85" w:rsidP="00E67F85">
      <w:pPr>
        <w:pStyle w:val="Sinespaciad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4729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Referencia: </w:t>
      </w:r>
      <w:r w:rsidR="001C44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Instrucciones </w:t>
      </w:r>
      <w:r w:rsidR="001C44E8" w:rsidRPr="000523B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para </w:t>
      </w:r>
      <w:r w:rsidR="00916F6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aumentar </w:t>
      </w:r>
      <w:r w:rsidR="001C44E8" w:rsidRPr="000523B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la </w:t>
      </w:r>
      <w:r w:rsidR="00916F6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disponibilidad en la </w:t>
      </w:r>
      <w:r w:rsidR="001C44E8" w:rsidRPr="000523B1">
        <w:rPr>
          <w:rFonts w:ascii="Arial" w:hAnsi="Arial" w:cs="Arial"/>
          <w:b/>
          <w:bCs/>
          <w:color w:val="000000" w:themeColor="text1"/>
          <w:sz w:val="24"/>
          <w:szCs w:val="24"/>
        </w:rPr>
        <w:t>prestación de servicios</w:t>
      </w:r>
      <w:r w:rsidR="00E349BA" w:rsidRPr="000523B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financiero</w:t>
      </w:r>
      <w:r w:rsidR="001C44E8" w:rsidRPr="000523B1"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 w:rsidR="00835FE0" w:rsidRPr="000523B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</w:t>
      </w:r>
    </w:p>
    <w:p w14:paraId="7A043637" w14:textId="77777777" w:rsidR="00682004" w:rsidRPr="000523B1" w:rsidRDefault="00682004" w:rsidP="00E67F85">
      <w:pPr>
        <w:pStyle w:val="Sinespaciad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A5ADDAF" w14:textId="77777777" w:rsidR="00E67F85" w:rsidRPr="000523B1" w:rsidRDefault="00E67F85" w:rsidP="00E67F85">
      <w:pPr>
        <w:pStyle w:val="Sinespaciado"/>
        <w:spacing w:line="240" w:lineRule="atLeast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23B1">
        <w:rPr>
          <w:rFonts w:ascii="Arial" w:hAnsi="Arial" w:cs="Arial"/>
          <w:color w:val="000000" w:themeColor="text1"/>
          <w:sz w:val="24"/>
          <w:szCs w:val="24"/>
        </w:rPr>
        <w:t>Respetados señores:</w:t>
      </w:r>
    </w:p>
    <w:p w14:paraId="1AF7682E" w14:textId="77777777" w:rsidR="00E67F85" w:rsidRPr="000523B1" w:rsidRDefault="00E67F85" w:rsidP="00E67F85">
      <w:pPr>
        <w:pStyle w:val="Sinespaciado"/>
        <w:spacing w:line="240" w:lineRule="atLeast"/>
        <w:contextualSpacing/>
        <w:jc w:val="both"/>
        <w:rPr>
          <w:rFonts w:ascii="Arial" w:hAnsi="Arial" w:cs="Arial"/>
          <w:color w:val="000000" w:themeColor="text1"/>
          <w:sz w:val="24"/>
          <w:szCs w:val="24"/>
          <w:lang w:val="es-CO"/>
        </w:rPr>
      </w:pPr>
    </w:p>
    <w:p w14:paraId="20646BE1" w14:textId="3F838C4F" w:rsidR="00E67F85" w:rsidRPr="000523B1" w:rsidRDefault="00E67F85" w:rsidP="00E67F8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23B1">
        <w:rPr>
          <w:rFonts w:ascii="Arial" w:hAnsi="Arial" w:cs="Arial"/>
          <w:color w:val="000000" w:themeColor="text1"/>
          <w:sz w:val="24"/>
          <w:szCs w:val="24"/>
        </w:rPr>
        <w:t xml:space="preserve">En el marco de las disposiciones contenidas en el Decreto </w:t>
      </w:r>
      <w:r w:rsidR="00826B1A" w:rsidRPr="000523B1">
        <w:rPr>
          <w:rFonts w:ascii="Arial" w:hAnsi="Arial" w:cs="Arial"/>
          <w:color w:val="000000" w:themeColor="text1"/>
          <w:sz w:val="24"/>
          <w:szCs w:val="24"/>
        </w:rPr>
        <w:t>636</w:t>
      </w:r>
      <w:r w:rsidRPr="000523B1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00D2147D" w:rsidRPr="000523B1">
        <w:rPr>
          <w:rFonts w:ascii="Arial" w:hAnsi="Arial" w:cs="Arial"/>
          <w:color w:val="000000" w:themeColor="text1"/>
          <w:sz w:val="24"/>
          <w:szCs w:val="24"/>
        </w:rPr>
        <w:t xml:space="preserve">l </w:t>
      </w:r>
      <w:r w:rsidR="00826B1A" w:rsidRPr="000523B1">
        <w:rPr>
          <w:rFonts w:ascii="Arial" w:hAnsi="Arial" w:cs="Arial"/>
          <w:color w:val="000000" w:themeColor="text1"/>
          <w:sz w:val="24"/>
          <w:szCs w:val="24"/>
        </w:rPr>
        <w:t xml:space="preserve">6 de mayo </w:t>
      </w:r>
      <w:r w:rsidR="00D2147D" w:rsidRPr="000523B1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Pr="000523B1">
        <w:rPr>
          <w:rFonts w:ascii="Arial" w:hAnsi="Arial" w:cs="Arial"/>
          <w:color w:val="000000" w:themeColor="text1"/>
          <w:sz w:val="24"/>
          <w:szCs w:val="24"/>
        </w:rPr>
        <w:t xml:space="preserve">2020 “Por el cual se imparten instrucciones en virtud de la emergencia sanitaria generada por la pandemia del Coronavirus COVID-19, y el mantenimiento del orden público”, específicamente lo establecido en el parágrafo 5 del artículo 3 y de las </w:t>
      </w:r>
      <w:r w:rsidRPr="006F7081">
        <w:rPr>
          <w:rFonts w:ascii="Arial" w:hAnsi="Arial" w:cs="Arial"/>
          <w:color w:val="000000" w:themeColor="text1"/>
          <w:sz w:val="24"/>
          <w:szCs w:val="24"/>
        </w:rPr>
        <w:t>instrucciones impartidas mediante la Circular Externa 008 de 2020</w:t>
      </w:r>
      <w:r w:rsidR="006F7081">
        <w:rPr>
          <w:rFonts w:ascii="Arial" w:hAnsi="Arial" w:cs="Arial"/>
          <w:color w:val="000000" w:themeColor="text1"/>
          <w:sz w:val="24"/>
          <w:szCs w:val="24"/>
        </w:rPr>
        <w:t>,</w:t>
      </w:r>
      <w:r w:rsidRPr="006F7081">
        <w:rPr>
          <w:rFonts w:ascii="Arial" w:hAnsi="Arial" w:cs="Arial"/>
          <w:color w:val="000000" w:themeColor="text1"/>
          <w:sz w:val="24"/>
          <w:szCs w:val="24"/>
        </w:rPr>
        <w:t xml:space="preserve"> con el </w:t>
      </w:r>
      <w:r w:rsidR="006F7081" w:rsidRPr="006F7081">
        <w:rPr>
          <w:rFonts w:ascii="Arial" w:hAnsi="Arial" w:cs="Arial"/>
          <w:color w:val="000000" w:themeColor="text1"/>
          <w:sz w:val="24"/>
          <w:szCs w:val="24"/>
        </w:rPr>
        <w:t xml:space="preserve">fin de </w:t>
      </w:r>
      <w:r w:rsidRPr="006F708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2603" w:rsidRPr="006F7081">
        <w:rPr>
          <w:rFonts w:ascii="Arial" w:hAnsi="Arial" w:cs="Arial"/>
          <w:color w:val="000000" w:themeColor="text1"/>
          <w:sz w:val="24"/>
          <w:szCs w:val="24"/>
        </w:rPr>
        <w:t>propender p</w:t>
      </w:r>
      <w:r w:rsidR="003F2603" w:rsidRPr="000523B1">
        <w:rPr>
          <w:rFonts w:ascii="Arial" w:hAnsi="Arial" w:cs="Arial"/>
          <w:color w:val="000000" w:themeColor="text1"/>
          <w:sz w:val="24"/>
          <w:szCs w:val="24"/>
        </w:rPr>
        <w:t xml:space="preserve">or </w:t>
      </w:r>
      <w:r w:rsidRPr="000523B1">
        <w:rPr>
          <w:rFonts w:ascii="Arial" w:hAnsi="Arial" w:cs="Arial"/>
          <w:color w:val="000000" w:themeColor="text1"/>
          <w:sz w:val="24"/>
          <w:szCs w:val="24"/>
        </w:rPr>
        <w:t>el retorno seguro</w:t>
      </w:r>
      <w:r w:rsidR="006C2354" w:rsidRPr="000523B1">
        <w:rPr>
          <w:rFonts w:ascii="Arial" w:hAnsi="Arial" w:cs="Arial"/>
          <w:color w:val="000000" w:themeColor="text1"/>
          <w:sz w:val="24"/>
          <w:szCs w:val="24"/>
        </w:rPr>
        <w:t xml:space="preserve"> y ordenado</w:t>
      </w:r>
      <w:r w:rsidRPr="000523B1">
        <w:rPr>
          <w:rFonts w:ascii="Arial" w:hAnsi="Arial" w:cs="Arial"/>
          <w:color w:val="000000" w:themeColor="text1"/>
          <w:sz w:val="24"/>
          <w:szCs w:val="24"/>
        </w:rPr>
        <w:t xml:space="preserve"> de los trabajadores del sector financiero </w:t>
      </w:r>
      <w:r w:rsidR="003F2603" w:rsidRPr="000523B1">
        <w:rPr>
          <w:rFonts w:ascii="Arial" w:hAnsi="Arial" w:cs="Arial"/>
          <w:color w:val="000000" w:themeColor="text1"/>
          <w:sz w:val="24"/>
          <w:szCs w:val="24"/>
        </w:rPr>
        <w:t xml:space="preserve">para </w:t>
      </w:r>
      <w:r w:rsidRPr="000523B1">
        <w:rPr>
          <w:rFonts w:ascii="Arial" w:hAnsi="Arial" w:cs="Arial"/>
          <w:color w:val="000000" w:themeColor="text1"/>
          <w:sz w:val="24"/>
          <w:szCs w:val="24"/>
        </w:rPr>
        <w:t>la prestación de servicios</w:t>
      </w:r>
      <w:r w:rsidR="003F2603" w:rsidRPr="000523B1">
        <w:rPr>
          <w:rFonts w:ascii="Arial" w:hAnsi="Arial" w:cs="Arial"/>
          <w:color w:val="000000" w:themeColor="text1"/>
          <w:sz w:val="24"/>
          <w:szCs w:val="24"/>
        </w:rPr>
        <w:t xml:space="preserve">, atendiendo </w:t>
      </w:r>
      <w:r w:rsidRPr="000523B1">
        <w:rPr>
          <w:rFonts w:ascii="Arial" w:hAnsi="Arial" w:cs="Arial"/>
          <w:color w:val="000000" w:themeColor="text1"/>
          <w:sz w:val="24"/>
          <w:szCs w:val="24"/>
        </w:rPr>
        <w:t xml:space="preserve">condiciones de seguridad para </w:t>
      </w:r>
      <w:r w:rsidR="003F2603" w:rsidRPr="000523B1">
        <w:rPr>
          <w:rFonts w:ascii="Arial" w:hAnsi="Arial" w:cs="Arial"/>
          <w:color w:val="000000" w:themeColor="text1"/>
          <w:sz w:val="24"/>
          <w:szCs w:val="24"/>
        </w:rPr>
        <w:t xml:space="preserve">trabajadores y </w:t>
      </w:r>
      <w:r w:rsidRPr="000523B1">
        <w:rPr>
          <w:rFonts w:ascii="Arial" w:hAnsi="Arial" w:cs="Arial"/>
          <w:color w:val="000000" w:themeColor="text1"/>
          <w:sz w:val="24"/>
          <w:szCs w:val="24"/>
        </w:rPr>
        <w:t xml:space="preserve">consumidores financieros, </w:t>
      </w:r>
      <w:r w:rsidR="00C61056" w:rsidRPr="000523B1">
        <w:rPr>
          <w:rFonts w:ascii="Arial" w:hAnsi="Arial" w:cs="Arial"/>
          <w:color w:val="000000" w:themeColor="text1"/>
          <w:sz w:val="24"/>
          <w:szCs w:val="24"/>
        </w:rPr>
        <w:t xml:space="preserve">este Despacho, </w:t>
      </w:r>
      <w:r w:rsidR="00E859F6" w:rsidRPr="000523B1">
        <w:rPr>
          <w:rFonts w:ascii="Arial" w:hAnsi="Arial" w:cs="Arial"/>
          <w:color w:val="000000" w:themeColor="text1"/>
          <w:sz w:val="24"/>
          <w:szCs w:val="24"/>
        </w:rPr>
        <w:t>en ejercicio de sus facultades</w:t>
      </w:r>
      <w:r w:rsidR="00320DD2" w:rsidRPr="000523B1">
        <w:rPr>
          <w:rFonts w:ascii="Arial" w:hAnsi="Arial" w:cs="Arial"/>
          <w:color w:val="000000" w:themeColor="text1"/>
          <w:sz w:val="24"/>
          <w:szCs w:val="24"/>
        </w:rPr>
        <w:t xml:space="preserve"> legales,</w:t>
      </w:r>
      <w:r w:rsidR="00E859F6" w:rsidRPr="000523B1">
        <w:rPr>
          <w:rFonts w:ascii="Arial" w:hAnsi="Arial" w:cs="Arial"/>
          <w:color w:val="000000" w:themeColor="text1"/>
          <w:sz w:val="24"/>
          <w:szCs w:val="24"/>
        </w:rPr>
        <w:t xml:space="preserve"> en especial las consagradas en</w:t>
      </w:r>
      <w:r w:rsidR="00C61056" w:rsidRPr="000523B1">
        <w:rPr>
          <w:rFonts w:ascii="Arial" w:hAnsi="Arial" w:cs="Arial"/>
          <w:color w:val="000000" w:themeColor="text1"/>
          <w:sz w:val="24"/>
          <w:szCs w:val="24"/>
        </w:rPr>
        <w:t xml:space="preserve"> el </w:t>
      </w:r>
      <w:r w:rsidR="00864BA6" w:rsidRPr="000523B1">
        <w:rPr>
          <w:rFonts w:ascii="Arial" w:hAnsi="Arial" w:cs="Arial"/>
          <w:color w:val="000000" w:themeColor="text1"/>
          <w:sz w:val="24"/>
          <w:szCs w:val="24"/>
        </w:rPr>
        <w:t>literal a) numeral 3) del artículo 326 del Estatuto Orgánico del Sistema Financiero</w:t>
      </w:r>
      <w:r w:rsidR="00DE714F" w:rsidRPr="000523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64BA6" w:rsidRPr="000523B1">
        <w:rPr>
          <w:rFonts w:ascii="Arial" w:hAnsi="Arial" w:cs="Arial"/>
          <w:color w:val="000000" w:themeColor="text1"/>
          <w:sz w:val="24"/>
          <w:szCs w:val="24"/>
        </w:rPr>
        <w:t>y en los numerales 4°</w:t>
      </w:r>
      <w:r w:rsidR="00546DE6" w:rsidRPr="000523B1">
        <w:rPr>
          <w:rFonts w:ascii="Arial" w:hAnsi="Arial" w:cs="Arial"/>
          <w:color w:val="000000" w:themeColor="text1"/>
          <w:sz w:val="24"/>
          <w:szCs w:val="24"/>
        </w:rPr>
        <w:t xml:space="preserve"> y</w:t>
      </w:r>
      <w:r w:rsidR="00864BA6" w:rsidRPr="000523B1">
        <w:rPr>
          <w:rFonts w:ascii="Arial" w:hAnsi="Arial" w:cs="Arial"/>
          <w:color w:val="000000" w:themeColor="text1"/>
          <w:sz w:val="24"/>
          <w:szCs w:val="24"/>
        </w:rPr>
        <w:t xml:space="preserve"> 5° del artículo 11.2.1.4.2 del Decreto 2555 de 2010</w:t>
      </w:r>
      <w:r w:rsidR="00C61056" w:rsidRPr="000523B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859F6" w:rsidRPr="000523B1">
        <w:rPr>
          <w:rFonts w:ascii="Arial" w:hAnsi="Arial" w:cs="Arial"/>
          <w:color w:val="000000" w:themeColor="text1"/>
          <w:sz w:val="24"/>
          <w:szCs w:val="24"/>
        </w:rPr>
        <w:t>imparte las siguientes instrucciones</w:t>
      </w:r>
      <w:r w:rsidRPr="000523B1">
        <w:rPr>
          <w:rFonts w:ascii="Arial" w:hAnsi="Arial" w:cs="Arial"/>
          <w:color w:val="000000" w:themeColor="text1"/>
          <w:sz w:val="24"/>
          <w:szCs w:val="24"/>
        </w:rPr>
        <w:t xml:space="preserve">, orientadas a garantizar la atención a los consumidores financieros y otros grupos de interés de las entidades vigiladas: </w:t>
      </w:r>
    </w:p>
    <w:p w14:paraId="478B4EEF" w14:textId="77777777" w:rsidR="00E67F85" w:rsidRPr="000523B1" w:rsidRDefault="00E67F85" w:rsidP="00E67F8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6600981" w14:textId="1C3AB218" w:rsidR="00E67F85" w:rsidRDefault="00E67F85" w:rsidP="00E67F8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523B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PRIMERA: </w:t>
      </w:r>
      <w:r w:rsidR="00864BA6" w:rsidRPr="000523B1">
        <w:rPr>
          <w:rFonts w:ascii="Arial" w:hAnsi="Arial" w:cs="Arial"/>
          <w:color w:val="000000" w:themeColor="text1"/>
          <w:sz w:val="24"/>
          <w:szCs w:val="24"/>
        </w:rPr>
        <w:t xml:space="preserve">Para </w:t>
      </w:r>
      <w:r w:rsidR="009866FE" w:rsidRPr="000523B1">
        <w:rPr>
          <w:rFonts w:ascii="Arial" w:hAnsi="Arial" w:cs="Arial"/>
          <w:color w:val="000000" w:themeColor="text1"/>
          <w:sz w:val="24"/>
          <w:szCs w:val="24"/>
        </w:rPr>
        <w:t xml:space="preserve">el desarrollo de su </w:t>
      </w:r>
      <w:r w:rsidR="00864BA6" w:rsidRPr="000523B1">
        <w:rPr>
          <w:rFonts w:ascii="Arial" w:hAnsi="Arial" w:cs="Arial"/>
          <w:color w:val="000000" w:themeColor="text1"/>
          <w:sz w:val="24"/>
          <w:szCs w:val="24"/>
        </w:rPr>
        <w:t>operación</w:t>
      </w:r>
      <w:r w:rsidR="009866FE" w:rsidRPr="000523B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64BA6" w:rsidRPr="000523B1">
        <w:rPr>
          <w:rFonts w:ascii="Arial" w:hAnsi="Arial" w:cs="Arial"/>
          <w:color w:val="000000" w:themeColor="text1"/>
          <w:sz w:val="24"/>
          <w:szCs w:val="24"/>
        </w:rPr>
        <w:t xml:space="preserve">las entidades vigiladas </w:t>
      </w:r>
      <w:r w:rsidRPr="000523B1">
        <w:rPr>
          <w:rFonts w:ascii="Arial" w:hAnsi="Arial" w:cs="Arial"/>
          <w:color w:val="000000" w:themeColor="text1"/>
          <w:sz w:val="24"/>
          <w:szCs w:val="24"/>
        </w:rPr>
        <w:t>debe</w:t>
      </w:r>
      <w:r w:rsidR="00864BA6" w:rsidRPr="000523B1">
        <w:rPr>
          <w:rFonts w:ascii="Arial" w:hAnsi="Arial" w:cs="Arial"/>
          <w:color w:val="000000" w:themeColor="text1"/>
          <w:sz w:val="24"/>
          <w:szCs w:val="24"/>
        </w:rPr>
        <w:t>n</w:t>
      </w:r>
      <w:r w:rsidRPr="000523B1">
        <w:rPr>
          <w:rFonts w:ascii="Arial" w:hAnsi="Arial" w:cs="Arial"/>
          <w:color w:val="000000" w:themeColor="text1"/>
          <w:sz w:val="24"/>
          <w:szCs w:val="24"/>
        </w:rPr>
        <w:t xml:space="preserve"> ceñi</w:t>
      </w:r>
      <w:r w:rsidR="00D2147D" w:rsidRPr="000523B1">
        <w:rPr>
          <w:rFonts w:ascii="Arial" w:hAnsi="Arial" w:cs="Arial"/>
          <w:color w:val="000000" w:themeColor="text1"/>
          <w:sz w:val="24"/>
          <w:szCs w:val="24"/>
        </w:rPr>
        <w:t xml:space="preserve">rse </w:t>
      </w:r>
      <w:r w:rsidRPr="000523B1">
        <w:rPr>
          <w:rFonts w:ascii="Arial" w:hAnsi="Arial" w:cs="Arial"/>
          <w:color w:val="000000" w:themeColor="text1"/>
          <w:sz w:val="24"/>
          <w:szCs w:val="24"/>
        </w:rPr>
        <w:t xml:space="preserve">a los protocolos de bioseguridad </w:t>
      </w:r>
      <w:r w:rsidR="00D2147D" w:rsidRPr="000523B1">
        <w:rPr>
          <w:rFonts w:ascii="Arial" w:hAnsi="Arial" w:cs="Arial"/>
          <w:color w:val="000000" w:themeColor="text1"/>
          <w:sz w:val="24"/>
          <w:szCs w:val="24"/>
        </w:rPr>
        <w:t xml:space="preserve">expedidos por el Ministerio de Salud mediante la Resolución 666 de </w:t>
      </w:r>
      <w:r w:rsidR="000D7220" w:rsidRPr="000523B1">
        <w:rPr>
          <w:rFonts w:ascii="Arial" w:hAnsi="Arial" w:cs="Arial"/>
          <w:color w:val="000000" w:themeColor="text1"/>
          <w:sz w:val="24"/>
          <w:szCs w:val="24"/>
        </w:rPr>
        <w:t>2</w:t>
      </w:r>
      <w:r w:rsidR="00D2147D" w:rsidRPr="000523B1">
        <w:rPr>
          <w:rFonts w:ascii="Arial" w:hAnsi="Arial" w:cs="Arial"/>
          <w:color w:val="000000" w:themeColor="text1"/>
          <w:sz w:val="24"/>
          <w:szCs w:val="24"/>
        </w:rPr>
        <w:t xml:space="preserve">4 de abril de 2020 y </w:t>
      </w:r>
      <w:r w:rsidR="006C2354" w:rsidRPr="000523B1">
        <w:rPr>
          <w:rFonts w:ascii="Arial" w:hAnsi="Arial" w:cs="Arial"/>
          <w:color w:val="000000" w:themeColor="text1"/>
          <w:sz w:val="24"/>
          <w:szCs w:val="24"/>
        </w:rPr>
        <w:t>aquellos que se expidan con posterioridad y le sean aplicables</w:t>
      </w:r>
      <w:r w:rsidR="003F2603" w:rsidRPr="000523B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C61056" w:rsidRPr="000523B1">
        <w:rPr>
          <w:rFonts w:ascii="Arial" w:hAnsi="Arial" w:cs="Arial"/>
          <w:color w:val="000000" w:themeColor="text1"/>
          <w:sz w:val="24"/>
          <w:szCs w:val="24"/>
        </w:rPr>
        <w:t>así como las demás normas que sobre el particular expidan otras autoridades del orden nacional</w:t>
      </w:r>
      <w:r w:rsidR="00687A4B">
        <w:rPr>
          <w:rFonts w:ascii="Arial" w:hAnsi="Arial" w:cs="Arial"/>
          <w:color w:val="000000" w:themeColor="text1"/>
          <w:sz w:val="24"/>
          <w:szCs w:val="24"/>
        </w:rPr>
        <w:t>, distrital</w:t>
      </w:r>
      <w:r w:rsidR="00C61056" w:rsidRPr="000523B1">
        <w:rPr>
          <w:rFonts w:ascii="Arial" w:hAnsi="Arial" w:cs="Arial"/>
          <w:color w:val="000000" w:themeColor="text1"/>
          <w:sz w:val="24"/>
          <w:szCs w:val="24"/>
        </w:rPr>
        <w:t xml:space="preserve"> o territorial.</w:t>
      </w:r>
    </w:p>
    <w:p w14:paraId="18F227E3" w14:textId="1CF0FD78" w:rsidR="00916F68" w:rsidRDefault="00916F68" w:rsidP="00E67F85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D5F64E7" w14:textId="18D076D1" w:rsidR="00E67F85" w:rsidRPr="000523B1" w:rsidRDefault="003F2603" w:rsidP="00E67F8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23B1">
        <w:rPr>
          <w:rFonts w:ascii="Arial" w:hAnsi="Arial" w:cs="Arial"/>
          <w:b/>
          <w:bCs/>
          <w:color w:val="000000" w:themeColor="text1"/>
          <w:sz w:val="24"/>
          <w:szCs w:val="24"/>
        </w:rPr>
        <w:t>S</w:t>
      </w:r>
      <w:r w:rsidR="00E67F85" w:rsidRPr="000523B1">
        <w:rPr>
          <w:rFonts w:ascii="Arial" w:hAnsi="Arial" w:cs="Arial"/>
          <w:b/>
          <w:bCs/>
          <w:color w:val="000000" w:themeColor="text1"/>
          <w:sz w:val="24"/>
          <w:szCs w:val="24"/>
        </w:rPr>
        <w:t>EGUNDA:</w:t>
      </w:r>
      <w:r w:rsidR="00E67F85" w:rsidRPr="000523B1">
        <w:rPr>
          <w:rFonts w:ascii="Arial" w:hAnsi="Arial" w:cs="Arial"/>
          <w:color w:val="000000" w:themeColor="text1"/>
          <w:sz w:val="24"/>
          <w:szCs w:val="24"/>
        </w:rPr>
        <w:t xml:space="preserve"> Con el propósito de</w:t>
      </w:r>
      <w:r w:rsidR="00CC656E" w:rsidRPr="000523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16F68">
        <w:rPr>
          <w:rFonts w:ascii="Arial" w:hAnsi="Arial" w:cs="Arial"/>
          <w:color w:val="000000" w:themeColor="text1"/>
          <w:sz w:val="24"/>
          <w:szCs w:val="24"/>
        </w:rPr>
        <w:t xml:space="preserve">aumentar la disponibilidad en la prestación de </w:t>
      </w:r>
      <w:r w:rsidR="00CC656E" w:rsidRPr="000523B1">
        <w:rPr>
          <w:rFonts w:ascii="Arial" w:hAnsi="Arial" w:cs="Arial"/>
          <w:color w:val="000000" w:themeColor="text1"/>
          <w:sz w:val="24"/>
          <w:szCs w:val="24"/>
        </w:rPr>
        <w:t>servicios financieros</w:t>
      </w:r>
      <w:r w:rsidR="00E67F85" w:rsidRPr="000523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16F68">
        <w:rPr>
          <w:rFonts w:ascii="Arial" w:hAnsi="Arial" w:cs="Arial"/>
          <w:color w:val="000000" w:themeColor="text1"/>
          <w:sz w:val="24"/>
          <w:szCs w:val="24"/>
        </w:rPr>
        <w:t xml:space="preserve">y reducir </w:t>
      </w:r>
      <w:r w:rsidR="00E67F85" w:rsidRPr="000523B1">
        <w:rPr>
          <w:rFonts w:ascii="Arial" w:hAnsi="Arial" w:cs="Arial"/>
          <w:color w:val="000000" w:themeColor="text1"/>
          <w:sz w:val="24"/>
          <w:szCs w:val="24"/>
        </w:rPr>
        <w:t xml:space="preserve">el tiempo </w:t>
      </w:r>
      <w:r w:rsidR="009866FE" w:rsidRPr="000523B1">
        <w:rPr>
          <w:rFonts w:ascii="Arial" w:hAnsi="Arial" w:cs="Arial"/>
          <w:color w:val="000000" w:themeColor="text1"/>
          <w:sz w:val="24"/>
          <w:szCs w:val="24"/>
        </w:rPr>
        <w:t xml:space="preserve">de permanencia </w:t>
      </w:r>
      <w:r w:rsidR="00916F68">
        <w:rPr>
          <w:rFonts w:ascii="Arial" w:hAnsi="Arial" w:cs="Arial"/>
          <w:color w:val="000000" w:themeColor="text1"/>
          <w:sz w:val="24"/>
          <w:szCs w:val="24"/>
        </w:rPr>
        <w:t xml:space="preserve">de consumidores y usuarios </w:t>
      </w:r>
      <w:r w:rsidR="00E67F85" w:rsidRPr="000523B1">
        <w:rPr>
          <w:rFonts w:ascii="Arial" w:hAnsi="Arial" w:cs="Arial"/>
          <w:color w:val="000000" w:themeColor="text1"/>
          <w:sz w:val="24"/>
          <w:szCs w:val="24"/>
        </w:rPr>
        <w:t xml:space="preserve">para la realización de transacciones en oficinas y sucursales, las </w:t>
      </w:r>
      <w:r w:rsidR="00E67F85" w:rsidRPr="006F7081">
        <w:rPr>
          <w:rFonts w:ascii="Arial" w:hAnsi="Arial" w:cs="Arial"/>
          <w:color w:val="000000" w:themeColor="text1"/>
          <w:sz w:val="24"/>
          <w:szCs w:val="24"/>
        </w:rPr>
        <w:t xml:space="preserve">entidades deben adelantar </w:t>
      </w:r>
      <w:r w:rsidR="006F7081" w:rsidRPr="006F7081">
        <w:rPr>
          <w:rFonts w:ascii="Arial" w:hAnsi="Arial" w:cs="Arial"/>
          <w:color w:val="000000" w:themeColor="text1"/>
          <w:sz w:val="24"/>
          <w:szCs w:val="24"/>
        </w:rPr>
        <w:t xml:space="preserve">las </w:t>
      </w:r>
      <w:r w:rsidR="00E67F85" w:rsidRPr="006F7081">
        <w:rPr>
          <w:rFonts w:ascii="Arial" w:hAnsi="Arial" w:cs="Arial"/>
          <w:color w:val="000000" w:themeColor="text1"/>
          <w:sz w:val="24"/>
          <w:szCs w:val="24"/>
        </w:rPr>
        <w:t>siguientes acciones:</w:t>
      </w:r>
      <w:r w:rsidR="00E67F85" w:rsidRPr="000523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FAEAB3C" w14:textId="77777777" w:rsidR="00E67F85" w:rsidRPr="000523B1" w:rsidRDefault="00E67F85" w:rsidP="00E67F85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1AEC1B47" w14:textId="70C50B06" w:rsidR="00E67F85" w:rsidRPr="00916F68" w:rsidRDefault="00E67F85" w:rsidP="003F260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16F68">
        <w:rPr>
          <w:rFonts w:ascii="Arial" w:hAnsi="Arial" w:cs="Arial"/>
          <w:sz w:val="24"/>
          <w:szCs w:val="24"/>
        </w:rPr>
        <w:t xml:space="preserve">Aumentar </w:t>
      </w:r>
      <w:r w:rsidR="00CC656E" w:rsidRPr="00916F68">
        <w:rPr>
          <w:rFonts w:ascii="Arial" w:hAnsi="Arial" w:cs="Arial"/>
          <w:sz w:val="24"/>
          <w:szCs w:val="24"/>
        </w:rPr>
        <w:t xml:space="preserve">el número </w:t>
      </w:r>
      <w:r w:rsidRPr="00916F68">
        <w:rPr>
          <w:rFonts w:ascii="Arial" w:hAnsi="Arial" w:cs="Arial"/>
          <w:sz w:val="24"/>
          <w:szCs w:val="24"/>
        </w:rPr>
        <w:t>de oficinas para prestar los servicios a los consumidores financieros</w:t>
      </w:r>
      <w:r w:rsidR="00916F68">
        <w:rPr>
          <w:rFonts w:ascii="Arial" w:hAnsi="Arial" w:cs="Arial"/>
          <w:sz w:val="24"/>
          <w:szCs w:val="24"/>
        </w:rPr>
        <w:t>,</w:t>
      </w:r>
      <w:r w:rsidR="00916F68" w:rsidRPr="00916F68">
        <w:rPr>
          <w:rFonts w:ascii="Arial" w:hAnsi="Arial" w:cs="Arial"/>
          <w:sz w:val="24"/>
          <w:szCs w:val="24"/>
        </w:rPr>
        <w:t xml:space="preserve"> manteniendo un porcentaje de oficinas abiertas mínimo del 85%. </w:t>
      </w:r>
    </w:p>
    <w:p w14:paraId="6EDF3DA5" w14:textId="77777777" w:rsidR="00E67F85" w:rsidRPr="000523B1" w:rsidRDefault="00E67F85" w:rsidP="00E67F85">
      <w:pPr>
        <w:pStyle w:val="Prrafodelista"/>
        <w:ind w:left="566"/>
        <w:jc w:val="both"/>
        <w:rPr>
          <w:rFonts w:ascii="Arial" w:hAnsi="Arial" w:cs="Arial"/>
          <w:sz w:val="24"/>
          <w:szCs w:val="24"/>
        </w:rPr>
      </w:pPr>
    </w:p>
    <w:p w14:paraId="6E969815" w14:textId="487FA3EB" w:rsidR="00E67F85" w:rsidRDefault="003F2603" w:rsidP="00916F6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0523B1">
        <w:rPr>
          <w:rFonts w:ascii="Arial" w:hAnsi="Arial" w:cs="Arial"/>
          <w:sz w:val="24"/>
          <w:szCs w:val="24"/>
        </w:rPr>
        <w:t xml:space="preserve">Sin perjuicio de </w:t>
      </w:r>
      <w:r w:rsidR="00E67F85" w:rsidRPr="000523B1">
        <w:rPr>
          <w:rFonts w:ascii="Arial" w:hAnsi="Arial" w:cs="Arial"/>
          <w:sz w:val="24"/>
          <w:szCs w:val="24"/>
        </w:rPr>
        <w:t xml:space="preserve">lo anterior, en las fechas de </w:t>
      </w:r>
      <w:r w:rsidR="00CC656E" w:rsidRPr="000523B1">
        <w:rPr>
          <w:rFonts w:ascii="Arial" w:hAnsi="Arial" w:cs="Arial"/>
          <w:sz w:val="24"/>
          <w:szCs w:val="24"/>
        </w:rPr>
        <w:t>transacciones</w:t>
      </w:r>
      <w:r w:rsidR="00E67F85" w:rsidRPr="000523B1">
        <w:rPr>
          <w:rFonts w:ascii="Arial" w:hAnsi="Arial" w:cs="Arial"/>
          <w:sz w:val="24"/>
          <w:szCs w:val="24"/>
        </w:rPr>
        <w:t xml:space="preserve"> </w:t>
      </w:r>
      <w:r w:rsidR="00CC656E" w:rsidRPr="000523B1">
        <w:rPr>
          <w:rFonts w:ascii="Arial" w:hAnsi="Arial" w:cs="Arial"/>
          <w:sz w:val="24"/>
          <w:szCs w:val="24"/>
        </w:rPr>
        <w:t xml:space="preserve">con </w:t>
      </w:r>
      <w:r w:rsidR="00E67F85" w:rsidRPr="000523B1">
        <w:rPr>
          <w:rFonts w:ascii="Arial" w:hAnsi="Arial" w:cs="Arial"/>
          <w:sz w:val="24"/>
          <w:szCs w:val="24"/>
        </w:rPr>
        <w:t xml:space="preserve">gran afluencia (quincenas, fin de mes, pago a pensionados, </w:t>
      </w:r>
      <w:r w:rsidR="009866FE" w:rsidRPr="000523B1">
        <w:rPr>
          <w:rFonts w:ascii="Arial" w:hAnsi="Arial" w:cs="Arial"/>
          <w:sz w:val="24"/>
          <w:szCs w:val="24"/>
        </w:rPr>
        <w:t xml:space="preserve">dispersión de subsidios, </w:t>
      </w:r>
      <w:r w:rsidR="00E67F85" w:rsidRPr="000523B1">
        <w:rPr>
          <w:rFonts w:ascii="Arial" w:hAnsi="Arial" w:cs="Arial"/>
          <w:sz w:val="24"/>
          <w:szCs w:val="24"/>
        </w:rPr>
        <w:t xml:space="preserve">etc.) se </w:t>
      </w:r>
      <w:r w:rsidR="00D2147D" w:rsidRPr="000523B1">
        <w:rPr>
          <w:rFonts w:ascii="Arial" w:hAnsi="Arial" w:cs="Arial"/>
          <w:sz w:val="24"/>
          <w:szCs w:val="24"/>
        </w:rPr>
        <w:t xml:space="preserve">debe </w:t>
      </w:r>
      <w:r w:rsidR="00E67F85" w:rsidRPr="000523B1">
        <w:rPr>
          <w:rFonts w:ascii="Arial" w:hAnsi="Arial" w:cs="Arial"/>
          <w:sz w:val="24"/>
          <w:szCs w:val="24"/>
        </w:rPr>
        <w:t xml:space="preserve">incrementar la cantidad de oficinas </w:t>
      </w:r>
      <w:r w:rsidR="00575862" w:rsidRPr="000523B1">
        <w:rPr>
          <w:rFonts w:ascii="Arial" w:hAnsi="Arial" w:cs="Arial"/>
          <w:sz w:val="24"/>
          <w:szCs w:val="24"/>
        </w:rPr>
        <w:t xml:space="preserve">y </w:t>
      </w:r>
      <w:r w:rsidR="005F1287" w:rsidRPr="000523B1">
        <w:rPr>
          <w:rFonts w:ascii="Arial" w:hAnsi="Arial" w:cs="Arial"/>
          <w:sz w:val="24"/>
          <w:szCs w:val="24"/>
        </w:rPr>
        <w:t xml:space="preserve">ampliar </w:t>
      </w:r>
      <w:r w:rsidR="00575862" w:rsidRPr="000523B1">
        <w:rPr>
          <w:rFonts w:ascii="Arial" w:hAnsi="Arial" w:cs="Arial"/>
          <w:sz w:val="24"/>
          <w:szCs w:val="24"/>
        </w:rPr>
        <w:t xml:space="preserve">los horarios de atención </w:t>
      </w:r>
      <w:r w:rsidR="005F1287" w:rsidRPr="000523B1">
        <w:rPr>
          <w:rFonts w:ascii="Arial" w:hAnsi="Arial" w:cs="Arial"/>
          <w:sz w:val="24"/>
          <w:szCs w:val="24"/>
        </w:rPr>
        <w:t>para la prestación de los</w:t>
      </w:r>
      <w:r w:rsidR="00E67F85" w:rsidRPr="000523B1">
        <w:rPr>
          <w:rFonts w:ascii="Arial" w:hAnsi="Arial" w:cs="Arial"/>
          <w:sz w:val="24"/>
          <w:szCs w:val="24"/>
        </w:rPr>
        <w:t xml:space="preserve"> servicios a los clientes y usuarios</w:t>
      </w:r>
      <w:r w:rsidR="00CC656E" w:rsidRPr="000523B1">
        <w:rPr>
          <w:rFonts w:ascii="Arial" w:hAnsi="Arial" w:cs="Arial"/>
          <w:sz w:val="24"/>
          <w:szCs w:val="24"/>
        </w:rPr>
        <w:t xml:space="preserve"> de conformidad con la demanda esperada.</w:t>
      </w:r>
    </w:p>
    <w:p w14:paraId="63C049C8" w14:textId="4E086008" w:rsidR="00916F68" w:rsidRPr="00916F68" w:rsidRDefault="00916F68" w:rsidP="00916F68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04798729" w14:textId="77777777" w:rsidR="00934C31" w:rsidRPr="000523B1" w:rsidRDefault="00934C31" w:rsidP="00934C31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523B1">
        <w:rPr>
          <w:rFonts w:ascii="Arial" w:hAnsi="Arial" w:cs="Arial"/>
          <w:sz w:val="24"/>
          <w:szCs w:val="24"/>
        </w:rPr>
        <w:t>restar los servicios en todos los municipios donde cuenten con oficinas de atención a los consumidores.</w:t>
      </w:r>
    </w:p>
    <w:p w14:paraId="0FE5F876" w14:textId="77777777" w:rsidR="00934C31" w:rsidRDefault="00934C31" w:rsidP="00934C31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6D91C590" w14:textId="4DF0FACB" w:rsidR="00934C31" w:rsidRDefault="00C31F80" w:rsidP="00A068F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Establecer </w:t>
      </w:r>
      <w:r w:rsidR="00CC656E" w:rsidRPr="000523B1">
        <w:rPr>
          <w:rFonts w:ascii="Arial" w:hAnsi="Arial" w:cs="Arial"/>
          <w:sz w:val="24"/>
          <w:szCs w:val="24"/>
        </w:rPr>
        <w:t>horarios de atención al público de mínimo 6 horas</w:t>
      </w:r>
      <w:r w:rsidR="005F1287" w:rsidRPr="000523B1">
        <w:rPr>
          <w:rFonts w:ascii="Arial" w:hAnsi="Arial" w:cs="Arial"/>
          <w:sz w:val="24"/>
          <w:szCs w:val="24"/>
        </w:rPr>
        <w:t xml:space="preserve"> </w:t>
      </w:r>
      <w:r w:rsidR="00CC1FC3" w:rsidRPr="000523B1">
        <w:rPr>
          <w:rFonts w:ascii="Arial" w:hAnsi="Arial" w:cs="Arial"/>
          <w:sz w:val="24"/>
          <w:szCs w:val="24"/>
        </w:rPr>
        <w:t>al día</w:t>
      </w:r>
      <w:r w:rsidR="00934C31">
        <w:rPr>
          <w:rFonts w:ascii="Arial" w:hAnsi="Arial" w:cs="Arial"/>
          <w:sz w:val="24"/>
          <w:szCs w:val="24"/>
        </w:rPr>
        <w:t>. En los casos en que se preste atención el fin de semana y festivos, podrán establecerse horarios de atención de mínimo 4 horas.</w:t>
      </w:r>
    </w:p>
    <w:p w14:paraId="383CB9E8" w14:textId="76D58698" w:rsidR="00934C31" w:rsidRDefault="00934C31" w:rsidP="00934C31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78996A41" w14:textId="56C1E08F" w:rsidR="00934C31" w:rsidRDefault="00934C31" w:rsidP="00934C31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  <w:r w:rsidRPr="000523B1">
        <w:rPr>
          <w:rFonts w:ascii="Arial" w:hAnsi="Arial" w:cs="Arial"/>
          <w:sz w:val="24"/>
          <w:szCs w:val="24"/>
        </w:rPr>
        <w:t>Cada entidad debe a</w:t>
      </w:r>
      <w:r>
        <w:rPr>
          <w:rFonts w:ascii="Arial" w:hAnsi="Arial" w:cs="Arial"/>
          <w:sz w:val="24"/>
          <w:szCs w:val="24"/>
        </w:rPr>
        <w:t>justar</w:t>
      </w:r>
      <w:r w:rsidRPr="000523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horario </w:t>
      </w:r>
      <w:r w:rsidRPr="000523B1">
        <w:rPr>
          <w:rFonts w:ascii="Arial" w:hAnsi="Arial" w:cs="Arial"/>
          <w:sz w:val="24"/>
          <w:szCs w:val="24"/>
        </w:rPr>
        <w:t xml:space="preserve">de atención según el análisis realizado día a día, con el fin de evitar aglomeraciones y </w:t>
      </w:r>
      <w:r>
        <w:rPr>
          <w:rFonts w:ascii="Arial" w:hAnsi="Arial" w:cs="Arial"/>
          <w:sz w:val="24"/>
          <w:szCs w:val="24"/>
        </w:rPr>
        <w:t xml:space="preserve">ajustar la disponibilidad </w:t>
      </w:r>
      <w:r w:rsidRPr="000523B1">
        <w:rPr>
          <w:rFonts w:ascii="Arial" w:hAnsi="Arial" w:cs="Arial"/>
          <w:sz w:val="24"/>
          <w:szCs w:val="24"/>
        </w:rPr>
        <w:t>el servicio.</w:t>
      </w:r>
    </w:p>
    <w:p w14:paraId="5E11EC26" w14:textId="709D502F" w:rsidR="00934C31" w:rsidRDefault="00934C31" w:rsidP="00934C31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2DDDF13B" w14:textId="776E5FC1" w:rsidR="001C44E8" w:rsidRPr="000523B1" w:rsidRDefault="00096B02" w:rsidP="008D5E7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Disponer</w:t>
      </w:r>
      <w:r w:rsidR="00A068F2" w:rsidRPr="000523B1">
        <w:rPr>
          <w:rFonts w:ascii="Arial" w:hAnsi="Arial" w:cs="Arial"/>
          <w:sz w:val="24"/>
          <w:szCs w:val="24"/>
        </w:rPr>
        <w:t xml:space="preserve"> en las oficinas </w:t>
      </w:r>
      <w:r>
        <w:rPr>
          <w:rFonts w:ascii="Arial" w:hAnsi="Arial" w:cs="Arial"/>
          <w:sz w:val="24"/>
          <w:szCs w:val="24"/>
        </w:rPr>
        <w:t xml:space="preserve">de mecanismos </w:t>
      </w:r>
      <w:r w:rsidR="00A068F2" w:rsidRPr="000523B1">
        <w:rPr>
          <w:rFonts w:ascii="Arial" w:hAnsi="Arial" w:cs="Arial"/>
          <w:sz w:val="24"/>
          <w:szCs w:val="24"/>
        </w:rPr>
        <w:t xml:space="preserve">de atención preferente para </w:t>
      </w:r>
      <w:r w:rsidR="00E67F85" w:rsidRPr="000523B1">
        <w:rPr>
          <w:rFonts w:ascii="Arial" w:hAnsi="Arial" w:cs="Arial"/>
          <w:sz w:val="24"/>
          <w:szCs w:val="24"/>
        </w:rPr>
        <w:t xml:space="preserve">los adultos mayores de 60 años y </w:t>
      </w:r>
      <w:r w:rsidR="00CC656E" w:rsidRPr="000523B1">
        <w:rPr>
          <w:rFonts w:ascii="Arial" w:hAnsi="Arial" w:cs="Arial"/>
          <w:sz w:val="24"/>
          <w:szCs w:val="24"/>
        </w:rPr>
        <w:t xml:space="preserve">para las </w:t>
      </w:r>
      <w:r w:rsidR="00E67F85" w:rsidRPr="000523B1">
        <w:rPr>
          <w:rFonts w:ascii="Arial" w:hAnsi="Arial" w:cs="Arial"/>
          <w:sz w:val="24"/>
          <w:szCs w:val="24"/>
        </w:rPr>
        <w:t>personas con capacidades especiales</w:t>
      </w:r>
      <w:r w:rsidR="00575862" w:rsidRPr="000523B1">
        <w:rPr>
          <w:rFonts w:ascii="Arial" w:hAnsi="Arial" w:cs="Arial"/>
          <w:sz w:val="24"/>
          <w:szCs w:val="24"/>
        </w:rPr>
        <w:t xml:space="preserve">. </w:t>
      </w:r>
    </w:p>
    <w:p w14:paraId="016123A0" w14:textId="77777777" w:rsidR="00EC12D4" w:rsidRPr="000523B1" w:rsidRDefault="00EC12D4" w:rsidP="00EC12D4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14:paraId="284E4E78" w14:textId="2A8897F9" w:rsidR="00096B02" w:rsidRDefault="001C44E8" w:rsidP="0057586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96B02">
        <w:rPr>
          <w:rFonts w:ascii="Arial" w:hAnsi="Arial" w:cs="Arial"/>
          <w:sz w:val="24"/>
          <w:szCs w:val="24"/>
        </w:rPr>
        <w:t xml:space="preserve">Establecer en las oficinas </w:t>
      </w:r>
      <w:r w:rsidR="00096B02" w:rsidRPr="00096B02">
        <w:rPr>
          <w:rFonts w:ascii="Arial" w:hAnsi="Arial" w:cs="Arial"/>
          <w:sz w:val="24"/>
          <w:szCs w:val="24"/>
        </w:rPr>
        <w:t>mecanismo</w:t>
      </w:r>
      <w:r w:rsidRPr="00096B02">
        <w:rPr>
          <w:rFonts w:ascii="Arial" w:hAnsi="Arial" w:cs="Arial"/>
          <w:sz w:val="24"/>
          <w:szCs w:val="24"/>
        </w:rPr>
        <w:t xml:space="preserve">s de atención preferente para </w:t>
      </w:r>
      <w:r w:rsidR="00096B02">
        <w:rPr>
          <w:rFonts w:ascii="Arial" w:hAnsi="Arial" w:cs="Arial"/>
          <w:sz w:val="24"/>
          <w:szCs w:val="24"/>
        </w:rPr>
        <w:t xml:space="preserve">el </w:t>
      </w:r>
      <w:r w:rsidR="00096B02" w:rsidRPr="00096B02">
        <w:rPr>
          <w:rFonts w:ascii="Arial" w:hAnsi="Arial" w:cs="Arial"/>
          <w:sz w:val="24"/>
          <w:szCs w:val="24"/>
        </w:rPr>
        <w:t>personal médico</w:t>
      </w:r>
      <w:r w:rsidR="00096B02">
        <w:rPr>
          <w:rFonts w:ascii="Arial" w:hAnsi="Arial" w:cs="Arial"/>
          <w:sz w:val="24"/>
          <w:szCs w:val="24"/>
        </w:rPr>
        <w:t xml:space="preserve">, personal </w:t>
      </w:r>
      <w:r w:rsidR="00096B02" w:rsidRPr="00096B02">
        <w:rPr>
          <w:rFonts w:ascii="Arial" w:hAnsi="Arial" w:cs="Arial"/>
          <w:sz w:val="24"/>
          <w:szCs w:val="24"/>
        </w:rPr>
        <w:t xml:space="preserve">sanitario y miembros </w:t>
      </w:r>
      <w:r w:rsidRPr="00096B02">
        <w:rPr>
          <w:rFonts w:ascii="Arial" w:hAnsi="Arial" w:cs="Arial"/>
          <w:sz w:val="24"/>
          <w:szCs w:val="24"/>
        </w:rPr>
        <w:t>de las fuerzas armadas y de policía</w:t>
      </w:r>
      <w:r w:rsidR="00096B02">
        <w:rPr>
          <w:rFonts w:ascii="Arial" w:hAnsi="Arial" w:cs="Arial"/>
          <w:sz w:val="24"/>
          <w:szCs w:val="24"/>
        </w:rPr>
        <w:t xml:space="preserve">, que les permita realizar sus transacciones con celeridad y eficiencia en razón a la importancia significativa que tienen sus actividades en la coyuntura. </w:t>
      </w:r>
    </w:p>
    <w:p w14:paraId="5F2517CD" w14:textId="77777777" w:rsidR="00096B02" w:rsidRPr="00096B02" w:rsidRDefault="00096B02" w:rsidP="00096B02">
      <w:pPr>
        <w:pStyle w:val="Prrafodelista"/>
        <w:rPr>
          <w:rFonts w:ascii="Arial" w:hAnsi="Arial" w:cs="Arial"/>
          <w:sz w:val="24"/>
          <w:szCs w:val="24"/>
        </w:rPr>
      </w:pPr>
    </w:p>
    <w:p w14:paraId="3E556094" w14:textId="61C39C41" w:rsidR="00575862" w:rsidRPr="00096B02" w:rsidRDefault="00575862" w:rsidP="00575862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96B02">
        <w:rPr>
          <w:rFonts w:ascii="Arial" w:hAnsi="Arial" w:cs="Arial"/>
          <w:sz w:val="24"/>
          <w:szCs w:val="24"/>
        </w:rPr>
        <w:t xml:space="preserve">Con base en el análisis de los tipos de transacciones realizadas en oficinas que pueden </w:t>
      </w:r>
      <w:r w:rsidR="005F1287" w:rsidRPr="00096B02">
        <w:rPr>
          <w:rFonts w:ascii="Arial" w:hAnsi="Arial" w:cs="Arial"/>
          <w:sz w:val="24"/>
          <w:szCs w:val="24"/>
        </w:rPr>
        <w:t xml:space="preserve">efectuarse </w:t>
      </w:r>
      <w:r w:rsidRPr="00096B02">
        <w:rPr>
          <w:rFonts w:ascii="Arial" w:hAnsi="Arial" w:cs="Arial"/>
          <w:sz w:val="24"/>
          <w:szCs w:val="24"/>
        </w:rPr>
        <w:t xml:space="preserve">a través de </w:t>
      </w:r>
      <w:r w:rsidR="005F1287" w:rsidRPr="00096B02">
        <w:rPr>
          <w:rFonts w:ascii="Arial" w:hAnsi="Arial" w:cs="Arial"/>
          <w:sz w:val="24"/>
          <w:szCs w:val="24"/>
        </w:rPr>
        <w:t xml:space="preserve">canales </w:t>
      </w:r>
      <w:r w:rsidRPr="00096B02">
        <w:rPr>
          <w:rFonts w:ascii="Arial" w:hAnsi="Arial" w:cs="Arial"/>
          <w:sz w:val="24"/>
          <w:szCs w:val="24"/>
        </w:rPr>
        <w:t>digitales</w:t>
      </w:r>
      <w:r w:rsidR="00A068F2" w:rsidRPr="00096B02">
        <w:rPr>
          <w:rFonts w:ascii="Arial" w:hAnsi="Arial" w:cs="Arial"/>
          <w:sz w:val="24"/>
          <w:szCs w:val="24"/>
        </w:rPr>
        <w:t xml:space="preserve"> u otros canales</w:t>
      </w:r>
      <w:r w:rsidRPr="00096B02">
        <w:rPr>
          <w:rFonts w:ascii="Arial" w:hAnsi="Arial" w:cs="Arial"/>
          <w:sz w:val="24"/>
          <w:szCs w:val="24"/>
        </w:rPr>
        <w:t>, adelantar campañas de orientación a los usuarios de oficinas para disminuir su afluencia a éstas.</w:t>
      </w:r>
    </w:p>
    <w:p w14:paraId="4BD64BA0" w14:textId="77777777" w:rsidR="00575862" w:rsidRPr="000523B1" w:rsidRDefault="00575862" w:rsidP="00575862">
      <w:pPr>
        <w:pStyle w:val="Prrafodelista"/>
        <w:rPr>
          <w:rFonts w:ascii="Arial" w:hAnsi="Arial" w:cs="Arial"/>
          <w:sz w:val="24"/>
          <w:szCs w:val="24"/>
        </w:rPr>
      </w:pPr>
    </w:p>
    <w:p w14:paraId="49F2B441" w14:textId="429196D4" w:rsidR="00B468A7" w:rsidRDefault="00B468A7" w:rsidP="003B6A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Aumentar </w:t>
      </w:r>
      <w:r w:rsidR="00C31F80" w:rsidRPr="00B468A7">
        <w:rPr>
          <w:rFonts w:ascii="Arial" w:hAnsi="Arial" w:cs="Arial"/>
          <w:sz w:val="24"/>
          <w:szCs w:val="24"/>
        </w:rPr>
        <w:t xml:space="preserve">la capacidad de atención de los </w:t>
      </w:r>
      <w:proofErr w:type="spellStart"/>
      <w:r w:rsidR="00C31F80" w:rsidRPr="00B468A7">
        <w:rPr>
          <w:rFonts w:ascii="Arial" w:hAnsi="Arial" w:cs="Arial"/>
          <w:i/>
          <w:iCs/>
          <w:sz w:val="24"/>
          <w:szCs w:val="24"/>
        </w:rPr>
        <w:t>call</w:t>
      </w:r>
      <w:proofErr w:type="spellEnd"/>
      <w:r w:rsidR="00C31F80" w:rsidRPr="00B468A7">
        <w:rPr>
          <w:rFonts w:ascii="Arial" w:hAnsi="Arial" w:cs="Arial"/>
          <w:i/>
          <w:iCs/>
          <w:sz w:val="24"/>
          <w:szCs w:val="24"/>
        </w:rPr>
        <w:t xml:space="preserve"> center</w:t>
      </w:r>
      <w:r w:rsidR="00C31F80" w:rsidRPr="00B468A7">
        <w:rPr>
          <w:rFonts w:ascii="Arial" w:hAnsi="Arial" w:cs="Arial"/>
          <w:sz w:val="24"/>
          <w:szCs w:val="24"/>
        </w:rPr>
        <w:t xml:space="preserve"> y servicios de audio respuesta</w:t>
      </w:r>
      <w:r>
        <w:rPr>
          <w:rFonts w:ascii="Arial" w:hAnsi="Arial" w:cs="Arial"/>
          <w:sz w:val="24"/>
          <w:szCs w:val="24"/>
        </w:rPr>
        <w:t>,</w:t>
      </w:r>
      <w:r w:rsidR="00C31F80" w:rsidRPr="00B468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durante su </w:t>
      </w:r>
      <w:r w:rsidRPr="00B468A7">
        <w:rPr>
          <w:rFonts w:ascii="Arial" w:hAnsi="Arial" w:cs="Arial"/>
          <w:sz w:val="24"/>
          <w:szCs w:val="24"/>
        </w:rPr>
        <w:t>opera</w:t>
      </w:r>
      <w:r>
        <w:rPr>
          <w:rFonts w:ascii="Arial" w:hAnsi="Arial" w:cs="Arial"/>
          <w:sz w:val="24"/>
          <w:szCs w:val="24"/>
        </w:rPr>
        <w:t xml:space="preserve">ción </w:t>
      </w:r>
      <w:r w:rsidRPr="00B468A7">
        <w:rPr>
          <w:rFonts w:ascii="Arial" w:hAnsi="Arial" w:cs="Arial"/>
          <w:sz w:val="24"/>
          <w:szCs w:val="24"/>
        </w:rPr>
        <w:t>en contingencia</w:t>
      </w:r>
      <w:r>
        <w:rPr>
          <w:rFonts w:ascii="Arial" w:hAnsi="Arial" w:cs="Arial"/>
          <w:sz w:val="24"/>
          <w:szCs w:val="24"/>
        </w:rPr>
        <w:t xml:space="preserve">, para que el </w:t>
      </w:r>
      <w:r w:rsidR="00A068F2" w:rsidRPr="00B468A7">
        <w:rPr>
          <w:rFonts w:ascii="Arial" w:hAnsi="Arial" w:cs="Arial"/>
          <w:sz w:val="24"/>
          <w:szCs w:val="24"/>
        </w:rPr>
        <w:t xml:space="preserve">indicador </w:t>
      </w:r>
      <w:r w:rsidR="00C63E35" w:rsidRPr="00B468A7">
        <w:rPr>
          <w:rFonts w:ascii="Arial" w:hAnsi="Arial" w:cs="Arial"/>
          <w:sz w:val="24"/>
          <w:szCs w:val="24"/>
        </w:rPr>
        <w:t>de</w:t>
      </w:r>
      <w:r w:rsidR="00E67F85" w:rsidRPr="00B468A7">
        <w:rPr>
          <w:rFonts w:ascii="Arial" w:hAnsi="Arial" w:cs="Arial"/>
          <w:sz w:val="24"/>
          <w:szCs w:val="24"/>
        </w:rPr>
        <w:t xml:space="preserve"> llamadas </w:t>
      </w:r>
      <w:r w:rsidRPr="00B468A7">
        <w:rPr>
          <w:rFonts w:ascii="Arial" w:hAnsi="Arial" w:cs="Arial"/>
          <w:sz w:val="24"/>
          <w:szCs w:val="24"/>
        </w:rPr>
        <w:t xml:space="preserve">atendidas </w:t>
      </w:r>
      <w:r>
        <w:rPr>
          <w:rFonts w:ascii="Arial" w:hAnsi="Arial" w:cs="Arial"/>
          <w:sz w:val="24"/>
          <w:szCs w:val="24"/>
        </w:rPr>
        <w:t xml:space="preserve">sea como </w:t>
      </w:r>
      <w:r w:rsidRPr="00B468A7">
        <w:rPr>
          <w:rFonts w:ascii="Arial" w:hAnsi="Arial" w:cs="Arial"/>
          <w:sz w:val="24"/>
          <w:szCs w:val="24"/>
        </w:rPr>
        <w:t xml:space="preserve">mínimo </w:t>
      </w:r>
      <w:r>
        <w:rPr>
          <w:rFonts w:ascii="Arial" w:hAnsi="Arial" w:cs="Arial"/>
          <w:sz w:val="24"/>
          <w:szCs w:val="24"/>
        </w:rPr>
        <w:t>d</w:t>
      </w:r>
      <w:r w:rsidRPr="00B468A7">
        <w:rPr>
          <w:rFonts w:ascii="Arial" w:hAnsi="Arial" w:cs="Arial"/>
          <w:sz w:val="24"/>
          <w:szCs w:val="24"/>
        </w:rPr>
        <w:t>el 92%.</w:t>
      </w:r>
    </w:p>
    <w:p w14:paraId="7EF9EC50" w14:textId="77777777" w:rsidR="00B468A7" w:rsidRPr="00B468A7" w:rsidRDefault="00B468A7" w:rsidP="00B468A7">
      <w:pPr>
        <w:pStyle w:val="Prrafodelista"/>
        <w:rPr>
          <w:rFonts w:ascii="Arial" w:hAnsi="Arial" w:cs="Arial"/>
          <w:sz w:val="24"/>
          <w:szCs w:val="24"/>
        </w:rPr>
      </w:pPr>
    </w:p>
    <w:p w14:paraId="5AAA84A7" w14:textId="651618F9" w:rsidR="00297061" w:rsidRPr="00B468A7" w:rsidRDefault="00297061" w:rsidP="00B468A7">
      <w:pPr>
        <w:jc w:val="both"/>
        <w:rPr>
          <w:rFonts w:ascii="Arial" w:hAnsi="Arial" w:cs="Arial"/>
          <w:sz w:val="24"/>
          <w:szCs w:val="24"/>
        </w:rPr>
      </w:pPr>
      <w:r w:rsidRPr="00B468A7">
        <w:rPr>
          <w:rFonts w:ascii="Arial" w:hAnsi="Arial" w:cs="Arial"/>
          <w:b/>
          <w:bCs/>
          <w:sz w:val="24"/>
          <w:szCs w:val="24"/>
        </w:rPr>
        <w:t>TERCERA</w:t>
      </w:r>
      <w:r w:rsidRPr="00B468A7">
        <w:rPr>
          <w:rFonts w:ascii="Arial" w:hAnsi="Arial" w:cs="Arial"/>
          <w:sz w:val="24"/>
          <w:szCs w:val="24"/>
        </w:rPr>
        <w:t>:</w:t>
      </w:r>
      <w:r w:rsidR="00DE053E" w:rsidRPr="00B468A7">
        <w:rPr>
          <w:rFonts w:ascii="Arial" w:hAnsi="Arial" w:cs="Arial"/>
          <w:sz w:val="24"/>
          <w:szCs w:val="24"/>
        </w:rPr>
        <w:t xml:space="preserve"> Las entidades deben </w:t>
      </w:r>
      <w:r w:rsidR="00A068F2" w:rsidRPr="00B468A7">
        <w:rPr>
          <w:rFonts w:ascii="Arial" w:hAnsi="Arial" w:cs="Arial"/>
          <w:sz w:val="24"/>
          <w:szCs w:val="24"/>
        </w:rPr>
        <w:t>realizar campañas para recordar e instar a los consumidores financieros a tomar</w:t>
      </w:r>
      <w:r w:rsidR="00DE053E" w:rsidRPr="00B468A7">
        <w:rPr>
          <w:rFonts w:ascii="Arial" w:hAnsi="Arial" w:cs="Arial"/>
          <w:sz w:val="24"/>
          <w:szCs w:val="24"/>
        </w:rPr>
        <w:t xml:space="preserve"> las medidas de autocuidado al acudir a las oficinas y sucursales para la realización de operaciones monetarias y no monetarias</w:t>
      </w:r>
      <w:r w:rsidR="005F1551">
        <w:rPr>
          <w:rFonts w:ascii="Arial" w:hAnsi="Arial" w:cs="Arial"/>
          <w:sz w:val="24"/>
          <w:szCs w:val="24"/>
        </w:rPr>
        <w:t xml:space="preserve">, </w:t>
      </w:r>
      <w:r w:rsidR="00A068F2" w:rsidRPr="00B468A7">
        <w:rPr>
          <w:rFonts w:ascii="Arial" w:hAnsi="Arial" w:cs="Arial"/>
          <w:sz w:val="24"/>
          <w:szCs w:val="24"/>
        </w:rPr>
        <w:t>en particular respecto</w:t>
      </w:r>
      <w:r w:rsidR="004147A4" w:rsidRPr="00B468A7">
        <w:rPr>
          <w:rFonts w:ascii="Arial" w:hAnsi="Arial" w:cs="Arial"/>
          <w:sz w:val="24"/>
          <w:szCs w:val="24"/>
        </w:rPr>
        <w:t xml:space="preserve"> de </w:t>
      </w:r>
      <w:r w:rsidR="00DE053E" w:rsidRPr="00B468A7">
        <w:rPr>
          <w:rFonts w:ascii="Arial" w:hAnsi="Arial" w:cs="Arial"/>
          <w:sz w:val="24"/>
          <w:szCs w:val="24"/>
        </w:rPr>
        <w:t>las siguientes recomendaciones:</w:t>
      </w:r>
    </w:p>
    <w:p w14:paraId="63ABB730" w14:textId="4A871967" w:rsidR="00297061" w:rsidRPr="000523B1" w:rsidRDefault="00297061" w:rsidP="0029706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523B1">
        <w:rPr>
          <w:rFonts w:ascii="Arial" w:hAnsi="Arial" w:cs="Arial"/>
          <w:sz w:val="24"/>
          <w:szCs w:val="24"/>
        </w:rPr>
        <w:t>Usar siempre tapabocas.</w:t>
      </w:r>
    </w:p>
    <w:p w14:paraId="7CC2ADB9" w14:textId="232BD502" w:rsidR="00297061" w:rsidRPr="000523B1" w:rsidRDefault="00297061" w:rsidP="0029706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523B1">
        <w:rPr>
          <w:rFonts w:ascii="Arial" w:hAnsi="Arial" w:cs="Arial"/>
          <w:sz w:val="24"/>
          <w:szCs w:val="24"/>
        </w:rPr>
        <w:t xml:space="preserve">Mantener el distanciamiento </w:t>
      </w:r>
      <w:r w:rsidR="00CC656E" w:rsidRPr="000523B1">
        <w:rPr>
          <w:rFonts w:ascii="Arial" w:hAnsi="Arial" w:cs="Arial"/>
          <w:sz w:val="24"/>
          <w:szCs w:val="24"/>
        </w:rPr>
        <w:t>físico</w:t>
      </w:r>
      <w:r w:rsidR="003F2603" w:rsidRPr="000523B1">
        <w:rPr>
          <w:rFonts w:ascii="Arial" w:hAnsi="Arial" w:cs="Arial"/>
          <w:sz w:val="24"/>
          <w:szCs w:val="24"/>
        </w:rPr>
        <w:t>.</w:t>
      </w:r>
    </w:p>
    <w:p w14:paraId="7D0B7F0D" w14:textId="21930B7F" w:rsidR="00297061" w:rsidRPr="000523B1" w:rsidRDefault="00297061" w:rsidP="00297061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523B1">
        <w:rPr>
          <w:rFonts w:ascii="Arial" w:hAnsi="Arial" w:cs="Arial"/>
          <w:sz w:val="24"/>
          <w:szCs w:val="24"/>
        </w:rPr>
        <w:t>Acudir a las oficinas y sucursales dando estricto cumplimiento a las normas locales relacionadas con movilidad y circulación</w:t>
      </w:r>
      <w:r w:rsidR="00A2160C" w:rsidRPr="000523B1">
        <w:rPr>
          <w:rFonts w:ascii="Arial" w:hAnsi="Arial" w:cs="Arial"/>
          <w:sz w:val="24"/>
          <w:szCs w:val="24"/>
        </w:rPr>
        <w:t xml:space="preserve">, </w:t>
      </w:r>
      <w:r w:rsidRPr="000523B1">
        <w:rPr>
          <w:rFonts w:ascii="Arial" w:hAnsi="Arial" w:cs="Arial"/>
          <w:sz w:val="24"/>
          <w:szCs w:val="24"/>
        </w:rPr>
        <w:t xml:space="preserve">tales como </w:t>
      </w:r>
      <w:r w:rsidRPr="00D632CA">
        <w:rPr>
          <w:rFonts w:ascii="Arial" w:hAnsi="Arial" w:cs="Arial"/>
          <w:i/>
          <w:iCs/>
          <w:sz w:val="24"/>
          <w:szCs w:val="24"/>
        </w:rPr>
        <w:t>pico y género y pico y cédula</w:t>
      </w:r>
      <w:r w:rsidRPr="000523B1">
        <w:rPr>
          <w:rFonts w:ascii="Arial" w:hAnsi="Arial" w:cs="Arial"/>
          <w:sz w:val="24"/>
          <w:szCs w:val="24"/>
        </w:rPr>
        <w:t>.</w:t>
      </w:r>
    </w:p>
    <w:p w14:paraId="663D696F" w14:textId="5A201D47" w:rsidR="00297061" w:rsidRPr="000523B1" w:rsidRDefault="003F2603" w:rsidP="008A0AD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523B1">
        <w:rPr>
          <w:rFonts w:ascii="Arial" w:hAnsi="Arial" w:cs="Arial"/>
          <w:sz w:val="24"/>
          <w:szCs w:val="24"/>
        </w:rPr>
        <w:t xml:space="preserve">Mantener una permanente higiene de </w:t>
      </w:r>
      <w:r w:rsidR="000630D0" w:rsidRPr="000523B1">
        <w:rPr>
          <w:rFonts w:ascii="Arial" w:hAnsi="Arial" w:cs="Arial"/>
          <w:sz w:val="24"/>
          <w:szCs w:val="24"/>
        </w:rPr>
        <w:t>manos</w:t>
      </w:r>
      <w:r w:rsidRPr="000523B1">
        <w:rPr>
          <w:rFonts w:ascii="Arial" w:hAnsi="Arial" w:cs="Arial"/>
          <w:sz w:val="24"/>
          <w:szCs w:val="24"/>
        </w:rPr>
        <w:t xml:space="preserve">, en particular </w:t>
      </w:r>
      <w:r w:rsidR="000630D0" w:rsidRPr="000523B1">
        <w:rPr>
          <w:rFonts w:ascii="Arial" w:hAnsi="Arial" w:cs="Arial"/>
          <w:sz w:val="24"/>
          <w:szCs w:val="24"/>
        </w:rPr>
        <w:t>antes y después del uso de dispositivos biométric</w:t>
      </w:r>
      <w:r w:rsidR="00E349BA" w:rsidRPr="000523B1">
        <w:rPr>
          <w:rFonts w:ascii="Arial" w:hAnsi="Arial" w:cs="Arial"/>
          <w:sz w:val="24"/>
          <w:szCs w:val="24"/>
        </w:rPr>
        <w:t>os</w:t>
      </w:r>
      <w:r w:rsidR="005F1287" w:rsidRPr="000523B1">
        <w:rPr>
          <w:rFonts w:ascii="Arial" w:hAnsi="Arial" w:cs="Arial"/>
          <w:sz w:val="24"/>
          <w:szCs w:val="24"/>
        </w:rPr>
        <w:t xml:space="preserve"> y pin </w:t>
      </w:r>
      <w:proofErr w:type="spellStart"/>
      <w:r w:rsidR="005F1287" w:rsidRPr="000523B1">
        <w:rPr>
          <w:rFonts w:ascii="Arial" w:hAnsi="Arial" w:cs="Arial"/>
          <w:sz w:val="24"/>
          <w:szCs w:val="24"/>
        </w:rPr>
        <w:t>pad</w:t>
      </w:r>
      <w:proofErr w:type="spellEnd"/>
      <w:r w:rsidR="000630D0" w:rsidRPr="000523B1">
        <w:rPr>
          <w:rFonts w:ascii="Arial" w:hAnsi="Arial" w:cs="Arial"/>
          <w:sz w:val="24"/>
          <w:szCs w:val="24"/>
        </w:rPr>
        <w:t xml:space="preserve">. </w:t>
      </w:r>
    </w:p>
    <w:p w14:paraId="7E61A539" w14:textId="74B05011" w:rsidR="008A0AD6" w:rsidRPr="000523B1" w:rsidRDefault="008A0AD6" w:rsidP="008A0AD6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0523B1">
        <w:rPr>
          <w:rFonts w:ascii="Arial" w:hAnsi="Arial" w:cs="Arial"/>
          <w:sz w:val="24"/>
          <w:szCs w:val="24"/>
        </w:rPr>
        <w:t>Abstenerse de acudir a oficinas y sucursales si presenta</w:t>
      </w:r>
      <w:r w:rsidR="00D632CA">
        <w:rPr>
          <w:rFonts w:ascii="Arial" w:hAnsi="Arial" w:cs="Arial"/>
          <w:sz w:val="24"/>
          <w:szCs w:val="24"/>
        </w:rPr>
        <w:t>n</w:t>
      </w:r>
      <w:r w:rsidRPr="000523B1">
        <w:rPr>
          <w:rFonts w:ascii="Arial" w:hAnsi="Arial" w:cs="Arial"/>
          <w:sz w:val="24"/>
          <w:szCs w:val="24"/>
        </w:rPr>
        <w:t xml:space="preserve"> enfermedades respiratorias o síntomas asociados a</w:t>
      </w:r>
      <w:r w:rsidR="00A2160C" w:rsidRPr="000523B1">
        <w:rPr>
          <w:rFonts w:ascii="Arial" w:hAnsi="Arial" w:cs="Arial"/>
          <w:sz w:val="24"/>
          <w:szCs w:val="24"/>
        </w:rPr>
        <w:t>l COVID-19</w:t>
      </w:r>
      <w:r w:rsidRPr="000523B1">
        <w:rPr>
          <w:rFonts w:ascii="Arial" w:hAnsi="Arial" w:cs="Arial"/>
          <w:sz w:val="24"/>
          <w:szCs w:val="24"/>
        </w:rPr>
        <w:t xml:space="preserve">. </w:t>
      </w:r>
    </w:p>
    <w:p w14:paraId="33FE8B07" w14:textId="77777777" w:rsidR="00074D90" w:rsidRDefault="00074D90" w:rsidP="00934C3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2BB6BC2" w14:textId="05F8C732" w:rsidR="00F91750" w:rsidRDefault="00F70C0F" w:rsidP="00934C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23B1">
        <w:rPr>
          <w:rFonts w:ascii="Arial" w:hAnsi="Arial" w:cs="Arial"/>
          <w:b/>
          <w:bCs/>
          <w:sz w:val="24"/>
          <w:szCs w:val="24"/>
        </w:rPr>
        <w:t>CUARTA</w:t>
      </w:r>
      <w:r w:rsidR="006E3297" w:rsidRPr="000523B1">
        <w:rPr>
          <w:rFonts w:ascii="Arial" w:hAnsi="Arial" w:cs="Arial"/>
          <w:b/>
          <w:bCs/>
          <w:sz w:val="24"/>
          <w:szCs w:val="24"/>
        </w:rPr>
        <w:t xml:space="preserve">: </w:t>
      </w:r>
      <w:r w:rsidR="006E3297" w:rsidRPr="000523B1">
        <w:rPr>
          <w:rFonts w:ascii="Arial" w:hAnsi="Arial" w:cs="Arial"/>
          <w:sz w:val="24"/>
          <w:szCs w:val="24"/>
        </w:rPr>
        <w:t>La presente circular rige a partir del</w:t>
      </w:r>
      <w:r w:rsidR="00BE25E1">
        <w:rPr>
          <w:rFonts w:ascii="Arial" w:hAnsi="Arial" w:cs="Arial"/>
          <w:sz w:val="24"/>
          <w:szCs w:val="24"/>
        </w:rPr>
        <w:t xml:space="preserve"> 18 mayo de 2020 </w:t>
      </w:r>
      <w:r w:rsidR="006E3297" w:rsidRPr="000523B1">
        <w:rPr>
          <w:rFonts w:ascii="Arial" w:hAnsi="Arial" w:cs="Arial"/>
          <w:sz w:val="24"/>
          <w:szCs w:val="24"/>
        </w:rPr>
        <w:t>y hasta que permanezca la declaratoria de emergencia sanitaria.</w:t>
      </w:r>
      <w:r w:rsidR="00934C31">
        <w:rPr>
          <w:rFonts w:ascii="Arial" w:hAnsi="Arial" w:cs="Arial"/>
          <w:sz w:val="24"/>
          <w:szCs w:val="24"/>
        </w:rPr>
        <w:t xml:space="preserve"> </w:t>
      </w:r>
    </w:p>
    <w:p w14:paraId="7F755B10" w14:textId="77777777" w:rsidR="00F91750" w:rsidRDefault="00F91750" w:rsidP="00934C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49FFD9" w14:textId="1B21EC5D" w:rsidR="00934C31" w:rsidRPr="000523B1" w:rsidRDefault="00934C31" w:rsidP="00934C3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En todo caso, cuando existan diferencias entre las normas dispuestas en la presente circular y las instrucciones expedidas por los gobiernos departamentales, distritales o municipales con ocasión de la atención de la crisis, prevalecerán éstas últimas. </w:t>
      </w:r>
    </w:p>
    <w:p w14:paraId="5B31B7B8" w14:textId="4AE90D49" w:rsidR="006E3297" w:rsidRPr="000523B1" w:rsidRDefault="006E3297" w:rsidP="006820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B24FF7" w14:textId="5FB1EF2C" w:rsidR="00682004" w:rsidRPr="000523B1" w:rsidRDefault="00682004" w:rsidP="006820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23B1">
        <w:rPr>
          <w:rFonts w:ascii="Arial" w:hAnsi="Arial" w:cs="Arial"/>
          <w:sz w:val="24"/>
          <w:szCs w:val="24"/>
        </w:rPr>
        <w:t xml:space="preserve">Cordialmente, </w:t>
      </w:r>
    </w:p>
    <w:p w14:paraId="48315C0D" w14:textId="2BB9435A" w:rsidR="00682004" w:rsidRPr="000523B1" w:rsidRDefault="00682004" w:rsidP="006820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112B17" w14:textId="77777777" w:rsidR="00682004" w:rsidRPr="000523B1" w:rsidRDefault="00682004" w:rsidP="006820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60497A5" w14:textId="593A8A94" w:rsidR="00682004" w:rsidRPr="000523B1" w:rsidRDefault="00682004" w:rsidP="006820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E33059" w14:textId="2EF56698" w:rsidR="00682004" w:rsidRPr="000523B1" w:rsidRDefault="00682004" w:rsidP="0068200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523B1">
        <w:rPr>
          <w:rFonts w:ascii="Arial" w:hAnsi="Arial" w:cs="Arial"/>
          <w:b/>
          <w:bCs/>
          <w:sz w:val="24"/>
          <w:szCs w:val="24"/>
        </w:rPr>
        <w:t>JORGE CASTAÑO GUTIÉRREZ</w:t>
      </w:r>
    </w:p>
    <w:p w14:paraId="176DA9E4" w14:textId="5E213E9D" w:rsidR="00682004" w:rsidRPr="000523B1" w:rsidRDefault="00682004" w:rsidP="006820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23B1">
        <w:rPr>
          <w:rFonts w:ascii="Arial" w:hAnsi="Arial" w:cs="Arial"/>
          <w:sz w:val="24"/>
          <w:szCs w:val="24"/>
        </w:rPr>
        <w:t>Superintendente Financiero de Colombia</w:t>
      </w:r>
    </w:p>
    <w:p w14:paraId="3C6BECFB" w14:textId="66EBEAF0" w:rsidR="00682004" w:rsidRPr="00447299" w:rsidRDefault="00682004" w:rsidP="006820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523B1">
        <w:rPr>
          <w:rFonts w:ascii="Arial" w:hAnsi="Arial" w:cs="Arial"/>
          <w:sz w:val="24"/>
          <w:szCs w:val="24"/>
        </w:rPr>
        <w:t>50000</w:t>
      </w:r>
    </w:p>
    <w:sectPr w:rsidR="00682004" w:rsidRPr="00447299" w:rsidSect="00074D90">
      <w:headerReference w:type="default" r:id="rId8"/>
      <w:headerReference w:type="first" r:id="rId9"/>
      <w:pgSz w:w="12240" w:h="15840"/>
      <w:pgMar w:top="1560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8A3A5" w14:textId="77777777" w:rsidR="005E2504" w:rsidRDefault="005E2504" w:rsidP="00682004">
      <w:pPr>
        <w:spacing w:after="0" w:line="240" w:lineRule="auto"/>
      </w:pPr>
      <w:r>
        <w:separator/>
      </w:r>
    </w:p>
  </w:endnote>
  <w:endnote w:type="continuationSeparator" w:id="0">
    <w:p w14:paraId="50243F53" w14:textId="77777777" w:rsidR="005E2504" w:rsidRDefault="005E2504" w:rsidP="00682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5D5E6" w14:textId="77777777" w:rsidR="005E2504" w:rsidRDefault="005E2504" w:rsidP="00682004">
      <w:pPr>
        <w:spacing w:after="0" w:line="240" w:lineRule="auto"/>
      </w:pPr>
      <w:r>
        <w:separator/>
      </w:r>
    </w:p>
  </w:footnote>
  <w:footnote w:type="continuationSeparator" w:id="0">
    <w:p w14:paraId="3CA4318F" w14:textId="77777777" w:rsidR="005E2504" w:rsidRDefault="005E2504" w:rsidP="00682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94784" w14:textId="77777777" w:rsidR="00074D90" w:rsidRDefault="00074D90" w:rsidP="00074D90">
    <w:pPr>
      <w:pStyle w:val="Encabezado"/>
      <w:jc w:val="center"/>
      <w:rPr>
        <w:rFonts w:ascii="Arial" w:hAnsi="Arial" w:cs="Arial"/>
        <w:b/>
        <w:bCs/>
        <w:sz w:val="24"/>
        <w:szCs w:val="24"/>
        <w:lang w:val="es-ES"/>
      </w:rPr>
    </w:pPr>
    <w:r w:rsidRPr="00682004">
      <w:rPr>
        <w:rFonts w:ascii="Arial" w:hAnsi="Arial" w:cs="Arial"/>
        <w:b/>
        <w:bCs/>
        <w:sz w:val="24"/>
        <w:szCs w:val="24"/>
        <w:lang w:val="es-ES"/>
      </w:rPr>
      <w:t>SUPERINTENDENCIA FINANCIERA DE COLOMBIA</w:t>
    </w:r>
  </w:p>
  <w:p w14:paraId="38093FE9" w14:textId="77777777" w:rsidR="00074D90" w:rsidRDefault="00074D90" w:rsidP="00074D90">
    <w:pPr>
      <w:pStyle w:val="Encabezado"/>
      <w:jc w:val="center"/>
      <w:rPr>
        <w:rFonts w:ascii="Arial" w:hAnsi="Arial" w:cs="Arial"/>
        <w:b/>
        <w:bCs/>
        <w:sz w:val="24"/>
        <w:szCs w:val="24"/>
        <w:lang w:val="es-ES"/>
      </w:rPr>
    </w:pPr>
  </w:p>
  <w:p w14:paraId="64221AD6" w14:textId="55E5A6E2" w:rsidR="00D020AE" w:rsidRPr="00074D90" w:rsidRDefault="00074D90" w:rsidP="00074D90">
    <w:pPr>
      <w:pStyle w:val="Encabezado"/>
    </w:pPr>
    <w:r>
      <w:rPr>
        <w:rFonts w:ascii="Arial" w:eastAsia="Times New Roman" w:hAnsi="Arial" w:cs="Times New Roman"/>
        <w:b/>
        <w:bCs/>
        <w:sz w:val="24"/>
        <w:szCs w:val="20"/>
        <w:lang w:val="es-ES_tradnl" w:eastAsia="es-ES"/>
      </w:rPr>
      <w:t xml:space="preserve">Circular Externa 017 de 2020                                                             Página  </w:t>
    </w:r>
    <w:r>
      <w:rPr>
        <w:rFonts w:ascii="Arial" w:eastAsia="Arial" w:hAnsi="Arial" w:cs="Arial"/>
        <w:b/>
        <w:bCs/>
        <w:sz w:val="24"/>
        <w:szCs w:val="20"/>
        <w:lang w:val="es-ES_tradnl" w:eastAsia="es-ES"/>
      </w:rPr>
      <w:fldChar w:fldCharType="begin"/>
    </w:r>
    <w:r>
      <w:rPr>
        <w:rFonts w:ascii="Arial" w:eastAsia="Arial" w:hAnsi="Arial" w:cs="Arial"/>
        <w:b/>
        <w:bCs/>
        <w:sz w:val="24"/>
        <w:szCs w:val="20"/>
        <w:lang w:val="es-ES_tradnl" w:eastAsia="es-ES"/>
      </w:rPr>
      <w:instrText xml:space="preserve"> PAGE </w:instrText>
    </w:r>
    <w:r>
      <w:rPr>
        <w:rFonts w:ascii="Arial" w:eastAsia="Arial" w:hAnsi="Arial" w:cs="Arial"/>
        <w:b/>
        <w:bCs/>
        <w:sz w:val="24"/>
        <w:szCs w:val="20"/>
        <w:lang w:val="es-ES_tradnl" w:eastAsia="es-ES"/>
      </w:rPr>
      <w:fldChar w:fldCharType="separate"/>
    </w:r>
    <w:r>
      <w:rPr>
        <w:rFonts w:ascii="Arial" w:eastAsia="Arial" w:hAnsi="Arial" w:cs="Arial"/>
        <w:b/>
        <w:bCs/>
        <w:sz w:val="24"/>
        <w:szCs w:val="20"/>
        <w:lang w:val="es-ES_tradnl" w:eastAsia="es-ES"/>
      </w:rPr>
      <w:t>2</w:t>
    </w:r>
    <w:r>
      <w:rPr>
        <w:rFonts w:ascii="Arial" w:eastAsia="Arial" w:hAnsi="Arial" w:cs="Arial"/>
        <w:b/>
        <w:bCs/>
        <w:sz w:val="24"/>
        <w:szCs w:val="20"/>
        <w:lang w:val="es-ES_tradnl" w:eastAsia="es-E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B221F" w14:textId="77777777" w:rsidR="00074D90" w:rsidRDefault="00074D90" w:rsidP="00074D90">
    <w:pPr>
      <w:pStyle w:val="Encabezado"/>
      <w:jc w:val="center"/>
      <w:rPr>
        <w:rFonts w:ascii="Arial" w:hAnsi="Arial" w:cs="Arial"/>
        <w:b/>
        <w:bCs/>
        <w:sz w:val="24"/>
        <w:szCs w:val="24"/>
        <w:lang w:val="es-ES"/>
      </w:rPr>
    </w:pPr>
    <w:r w:rsidRPr="00682004">
      <w:rPr>
        <w:rFonts w:ascii="Arial" w:hAnsi="Arial" w:cs="Arial"/>
        <w:b/>
        <w:bCs/>
        <w:sz w:val="24"/>
        <w:szCs w:val="24"/>
        <w:lang w:val="es-ES"/>
      </w:rPr>
      <w:t>SUPERINTENDENCIA FINANCIERA DE COLOMBIA</w:t>
    </w:r>
  </w:p>
  <w:p w14:paraId="0FDE2D83" w14:textId="77777777" w:rsidR="00074D90" w:rsidRDefault="00074D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6363"/>
    <w:multiLevelType w:val="hybridMultilevel"/>
    <w:tmpl w:val="2860362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371B99"/>
    <w:multiLevelType w:val="hybridMultilevel"/>
    <w:tmpl w:val="22988DC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445C9"/>
    <w:multiLevelType w:val="hybridMultilevel"/>
    <w:tmpl w:val="22988D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54613"/>
    <w:multiLevelType w:val="multilevel"/>
    <w:tmpl w:val="5606909E"/>
    <w:lvl w:ilvl="0">
      <w:start w:val="1"/>
      <w:numFmt w:val="decimal"/>
      <w:pStyle w:val="Ttulo1"/>
      <w:lvlText w:val="%1."/>
      <w:lvlJc w:val="left"/>
      <w:pPr>
        <w:tabs>
          <w:tab w:val="num" w:pos="709"/>
        </w:tabs>
        <w:ind w:left="0" w:firstLine="0"/>
      </w:pPr>
      <w:rPr>
        <w:rFonts w:hint="default"/>
        <w:b w:val="0"/>
        <w:bCs/>
      </w:rPr>
    </w:lvl>
    <w:lvl w:ilvl="1">
      <w:start w:val="1"/>
      <w:numFmt w:val="lowerLetter"/>
      <w:pStyle w:val="Ttulo2"/>
      <w:lvlText w:val="%2)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>
      <w:start w:val="1"/>
      <w:numFmt w:val="lowerRoman"/>
      <w:pStyle w:val="Ttulo3"/>
      <w:lvlText w:val="%3)"/>
      <w:lvlJc w:val="left"/>
      <w:pPr>
        <w:tabs>
          <w:tab w:val="num" w:pos="1985"/>
        </w:tabs>
        <w:ind w:left="709" w:firstLine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3C75F82"/>
    <w:multiLevelType w:val="hybridMultilevel"/>
    <w:tmpl w:val="FA34619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517E2E"/>
    <w:multiLevelType w:val="hybridMultilevel"/>
    <w:tmpl w:val="9D94D5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B25F5"/>
    <w:multiLevelType w:val="hybridMultilevel"/>
    <w:tmpl w:val="9F6673A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A50AC4"/>
    <w:multiLevelType w:val="hybridMultilevel"/>
    <w:tmpl w:val="4746B1C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3C4F8D"/>
    <w:multiLevelType w:val="hybridMultilevel"/>
    <w:tmpl w:val="01CEAD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07137E"/>
    <w:multiLevelType w:val="hybridMultilevel"/>
    <w:tmpl w:val="E2A69A36"/>
    <w:lvl w:ilvl="0" w:tplc="E086187E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657C0"/>
    <w:multiLevelType w:val="hybridMultilevel"/>
    <w:tmpl w:val="3D5444A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7AF"/>
    <w:rsid w:val="00006A11"/>
    <w:rsid w:val="00027A87"/>
    <w:rsid w:val="000523B1"/>
    <w:rsid w:val="000630D0"/>
    <w:rsid w:val="00074D90"/>
    <w:rsid w:val="00075CF3"/>
    <w:rsid w:val="00096B02"/>
    <w:rsid w:val="000B049D"/>
    <w:rsid w:val="000B258B"/>
    <w:rsid w:val="000B3AE7"/>
    <w:rsid w:val="000C62E6"/>
    <w:rsid w:val="000C64C4"/>
    <w:rsid w:val="000D1EE7"/>
    <w:rsid w:val="000D7220"/>
    <w:rsid w:val="0013471C"/>
    <w:rsid w:val="001906D0"/>
    <w:rsid w:val="001C11C9"/>
    <w:rsid w:val="001C44E8"/>
    <w:rsid w:val="001C4B0E"/>
    <w:rsid w:val="001C5CEB"/>
    <w:rsid w:val="001D257B"/>
    <w:rsid w:val="00204BDC"/>
    <w:rsid w:val="00217C70"/>
    <w:rsid w:val="002415F2"/>
    <w:rsid w:val="00292BB2"/>
    <w:rsid w:val="00297061"/>
    <w:rsid w:val="002C2119"/>
    <w:rsid w:val="00310A30"/>
    <w:rsid w:val="00317E94"/>
    <w:rsid w:val="00320DD2"/>
    <w:rsid w:val="00340791"/>
    <w:rsid w:val="003457AF"/>
    <w:rsid w:val="00392AFE"/>
    <w:rsid w:val="00395BBC"/>
    <w:rsid w:val="003A1AF0"/>
    <w:rsid w:val="003A2C52"/>
    <w:rsid w:val="003B6A5A"/>
    <w:rsid w:val="003E6436"/>
    <w:rsid w:val="003E7D09"/>
    <w:rsid w:val="003F2603"/>
    <w:rsid w:val="003F642C"/>
    <w:rsid w:val="003F7B3D"/>
    <w:rsid w:val="004147A4"/>
    <w:rsid w:val="00415200"/>
    <w:rsid w:val="00432A0F"/>
    <w:rsid w:val="00447299"/>
    <w:rsid w:val="00467092"/>
    <w:rsid w:val="00492088"/>
    <w:rsid w:val="00505641"/>
    <w:rsid w:val="00515D44"/>
    <w:rsid w:val="0053207A"/>
    <w:rsid w:val="00546DE6"/>
    <w:rsid w:val="00575862"/>
    <w:rsid w:val="005C7A3F"/>
    <w:rsid w:val="005E2504"/>
    <w:rsid w:val="005F1287"/>
    <w:rsid w:val="005F1551"/>
    <w:rsid w:val="005F595F"/>
    <w:rsid w:val="00603AB0"/>
    <w:rsid w:val="006076C2"/>
    <w:rsid w:val="0067567F"/>
    <w:rsid w:val="00682004"/>
    <w:rsid w:val="00687A4B"/>
    <w:rsid w:val="006B0749"/>
    <w:rsid w:val="006C2354"/>
    <w:rsid w:val="006C5E51"/>
    <w:rsid w:val="006D09CA"/>
    <w:rsid w:val="006E3297"/>
    <w:rsid w:val="006F3A02"/>
    <w:rsid w:val="006F7081"/>
    <w:rsid w:val="00705B37"/>
    <w:rsid w:val="007313FA"/>
    <w:rsid w:val="0073184C"/>
    <w:rsid w:val="0073557B"/>
    <w:rsid w:val="007435A3"/>
    <w:rsid w:val="00774023"/>
    <w:rsid w:val="007A5A1B"/>
    <w:rsid w:val="008011F0"/>
    <w:rsid w:val="00815BDC"/>
    <w:rsid w:val="00826B1A"/>
    <w:rsid w:val="00835FE0"/>
    <w:rsid w:val="00846A7D"/>
    <w:rsid w:val="00857632"/>
    <w:rsid w:val="00864BA6"/>
    <w:rsid w:val="008720EE"/>
    <w:rsid w:val="00883CEC"/>
    <w:rsid w:val="008A0AD6"/>
    <w:rsid w:val="008A182C"/>
    <w:rsid w:val="008C0AB5"/>
    <w:rsid w:val="008E15B7"/>
    <w:rsid w:val="00916F68"/>
    <w:rsid w:val="00934C31"/>
    <w:rsid w:val="00942835"/>
    <w:rsid w:val="00985504"/>
    <w:rsid w:val="009866FE"/>
    <w:rsid w:val="009A1B3F"/>
    <w:rsid w:val="00A00380"/>
    <w:rsid w:val="00A068F2"/>
    <w:rsid w:val="00A10A8E"/>
    <w:rsid w:val="00A2160C"/>
    <w:rsid w:val="00A875B9"/>
    <w:rsid w:val="00AF6825"/>
    <w:rsid w:val="00B264F9"/>
    <w:rsid w:val="00B37CEA"/>
    <w:rsid w:val="00B468A7"/>
    <w:rsid w:val="00B57ED5"/>
    <w:rsid w:val="00BA6024"/>
    <w:rsid w:val="00BD67B4"/>
    <w:rsid w:val="00BE010B"/>
    <w:rsid w:val="00BE25E1"/>
    <w:rsid w:val="00BE7E38"/>
    <w:rsid w:val="00C06EAE"/>
    <w:rsid w:val="00C1567E"/>
    <w:rsid w:val="00C21746"/>
    <w:rsid w:val="00C31F80"/>
    <w:rsid w:val="00C61056"/>
    <w:rsid w:val="00C63E35"/>
    <w:rsid w:val="00CC1FC3"/>
    <w:rsid w:val="00CC656E"/>
    <w:rsid w:val="00D020AE"/>
    <w:rsid w:val="00D04F81"/>
    <w:rsid w:val="00D2147D"/>
    <w:rsid w:val="00D311EF"/>
    <w:rsid w:val="00D364B0"/>
    <w:rsid w:val="00D632CA"/>
    <w:rsid w:val="00D81171"/>
    <w:rsid w:val="00DA6A0B"/>
    <w:rsid w:val="00DE053E"/>
    <w:rsid w:val="00DE1E7E"/>
    <w:rsid w:val="00DE4D29"/>
    <w:rsid w:val="00DE714F"/>
    <w:rsid w:val="00E17A17"/>
    <w:rsid w:val="00E217EC"/>
    <w:rsid w:val="00E349BA"/>
    <w:rsid w:val="00E57241"/>
    <w:rsid w:val="00E66249"/>
    <w:rsid w:val="00E67F85"/>
    <w:rsid w:val="00E859F6"/>
    <w:rsid w:val="00E924B3"/>
    <w:rsid w:val="00EC12D4"/>
    <w:rsid w:val="00ED1CB2"/>
    <w:rsid w:val="00EF36EC"/>
    <w:rsid w:val="00F55426"/>
    <w:rsid w:val="00F56898"/>
    <w:rsid w:val="00F70C0F"/>
    <w:rsid w:val="00F91750"/>
    <w:rsid w:val="00FB1AA6"/>
    <w:rsid w:val="00FB2DA6"/>
    <w:rsid w:val="00FB5794"/>
    <w:rsid w:val="00FC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3045"/>
  <w15:chartTrackingRefBased/>
  <w15:docId w15:val="{48A4C66E-C29D-4ADB-B2B6-DF5AB656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67F85"/>
    <w:pPr>
      <w:widowControl w:val="0"/>
      <w:numPr>
        <w:numId w:val="6"/>
      </w:numPr>
      <w:spacing w:before="120" w:after="120" w:line="240" w:lineRule="auto"/>
      <w:jc w:val="both"/>
      <w:outlineLvl w:val="0"/>
    </w:pPr>
    <w:rPr>
      <w:rFonts w:ascii="Arial" w:eastAsiaTheme="majorEastAsia" w:hAnsi="Arial" w:cstheme="majorBidi"/>
      <w:sz w:val="24"/>
      <w:szCs w:val="32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F85"/>
    <w:pPr>
      <w:widowControl w:val="0"/>
      <w:numPr>
        <w:ilvl w:val="1"/>
        <w:numId w:val="6"/>
      </w:numPr>
      <w:spacing w:before="120" w:after="120" w:line="240" w:lineRule="auto"/>
      <w:jc w:val="both"/>
      <w:outlineLvl w:val="1"/>
    </w:pPr>
    <w:rPr>
      <w:rFonts w:ascii="Arial" w:eastAsiaTheme="majorEastAsia" w:hAnsi="Arial" w:cstheme="majorBidi"/>
      <w:sz w:val="24"/>
      <w:szCs w:val="26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67F85"/>
    <w:pPr>
      <w:widowControl w:val="0"/>
      <w:numPr>
        <w:ilvl w:val="2"/>
        <w:numId w:val="6"/>
      </w:numPr>
      <w:spacing w:before="120" w:after="120" w:line="240" w:lineRule="auto"/>
      <w:jc w:val="both"/>
      <w:outlineLvl w:val="2"/>
    </w:pPr>
    <w:rPr>
      <w:rFonts w:ascii="Arial" w:eastAsiaTheme="majorEastAsia" w:hAnsi="Arial" w:cstheme="majorBidi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57A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67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7F8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E67F85"/>
    <w:rPr>
      <w:rFonts w:ascii="Arial" w:eastAsiaTheme="majorEastAsia" w:hAnsi="Arial" w:cstheme="majorBidi"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7F85"/>
    <w:rPr>
      <w:rFonts w:ascii="Arial" w:eastAsiaTheme="majorEastAsia" w:hAnsi="Arial" w:cstheme="majorBidi"/>
      <w:sz w:val="24"/>
      <w:szCs w:val="26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67F85"/>
    <w:rPr>
      <w:rFonts w:ascii="Arial" w:eastAsiaTheme="majorEastAsia" w:hAnsi="Arial" w:cstheme="majorBidi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E67F85"/>
    <w:pPr>
      <w:spacing w:after="0" w:line="240" w:lineRule="auto"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E67F85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E67F8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67F85"/>
    <w:rPr>
      <w:rFonts w:ascii="Arial" w:eastAsia="Times New Roman" w:hAnsi="Arial" w:cs="Arial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67F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67F85"/>
    <w:pPr>
      <w:spacing w:after="200" w:line="240" w:lineRule="auto"/>
    </w:pPr>
    <w:rPr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67F85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7061"/>
    <w:pPr>
      <w:spacing w:after="160"/>
    </w:pPr>
    <w:rPr>
      <w:b/>
      <w:bCs/>
      <w:lang w:val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7061"/>
    <w:rPr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820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2004"/>
  </w:style>
  <w:style w:type="paragraph" w:styleId="Piedepgina">
    <w:name w:val="footer"/>
    <w:basedOn w:val="Normal"/>
    <w:link w:val="PiedepginaCar"/>
    <w:uiPriority w:val="99"/>
    <w:unhideWhenUsed/>
    <w:rsid w:val="006820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C35BE-4866-4415-A2C8-3F3448D5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777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Rocio Pena Rodriguez</dc:creator>
  <cp:keywords/>
  <dc:description/>
  <cp:lastModifiedBy>Maria Natalia Marin Henao</cp:lastModifiedBy>
  <cp:revision>2</cp:revision>
  <dcterms:created xsi:type="dcterms:W3CDTF">2020-05-15T23:01:00Z</dcterms:created>
  <dcterms:modified xsi:type="dcterms:W3CDTF">2020-05-15T23:01:00Z</dcterms:modified>
</cp:coreProperties>
</file>