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436FA58" w14:textId="77777777" w:rsidR="000B1565" w:rsidRDefault="000B1565" w:rsidP="000B1565">
      <w:pPr>
        <w:ind w:left="1416" w:firstLine="708"/>
        <w:rPr>
          <w:rFonts w:cs="Arial"/>
          <w:b/>
          <w:bCs/>
          <w:szCs w:val="24"/>
        </w:rPr>
      </w:pPr>
    </w:p>
    <w:p w14:paraId="66468351" w14:textId="4C86AB22" w:rsidR="000B1565" w:rsidRDefault="000B1565" w:rsidP="000B1565">
      <w:pPr>
        <w:ind w:left="1416" w:firstLine="708"/>
        <w:rPr>
          <w:rFonts w:cs="Arial"/>
          <w:b/>
          <w:bCs/>
          <w:szCs w:val="24"/>
        </w:rPr>
      </w:pPr>
      <w:r w:rsidRPr="00BA52C6">
        <w:rPr>
          <w:rFonts w:cs="Arial"/>
          <w:b/>
          <w:bCs/>
          <w:szCs w:val="24"/>
        </w:rPr>
        <w:t>CIR</w:t>
      </w:r>
      <w:r>
        <w:rPr>
          <w:rFonts w:cs="Arial"/>
          <w:b/>
          <w:bCs/>
          <w:szCs w:val="24"/>
        </w:rPr>
        <w:t xml:space="preserve">CULAR </w:t>
      </w:r>
      <w:r w:rsidR="00A52C76">
        <w:rPr>
          <w:rFonts w:cs="Arial"/>
          <w:b/>
          <w:bCs/>
          <w:szCs w:val="24"/>
        </w:rPr>
        <w:t xml:space="preserve">EXTERNA </w:t>
      </w:r>
      <w:proofErr w:type="gramStart"/>
      <w:r w:rsidR="007A2607">
        <w:rPr>
          <w:rFonts w:cs="Arial"/>
          <w:b/>
          <w:bCs/>
          <w:szCs w:val="24"/>
        </w:rPr>
        <w:t>004</w:t>
      </w:r>
      <w:r w:rsidR="00A52C76">
        <w:rPr>
          <w:rFonts w:cs="Arial"/>
          <w:b/>
          <w:bCs/>
          <w:szCs w:val="24"/>
        </w:rPr>
        <w:t xml:space="preserve">  DE</w:t>
      </w:r>
      <w:proofErr w:type="gramEnd"/>
      <w:r w:rsidR="00A52C76">
        <w:rPr>
          <w:rFonts w:cs="Arial"/>
          <w:b/>
          <w:bCs/>
          <w:szCs w:val="24"/>
        </w:rPr>
        <w:t xml:space="preserve">  2021</w:t>
      </w:r>
    </w:p>
    <w:p w14:paraId="0047455A" w14:textId="77777777" w:rsidR="007E4F28" w:rsidRPr="00BA52C6" w:rsidRDefault="007E4F28" w:rsidP="000B1565">
      <w:pPr>
        <w:ind w:left="1416" w:firstLine="708"/>
        <w:rPr>
          <w:rFonts w:cs="Arial"/>
          <w:b/>
          <w:bCs/>
          <w:szCs w:val="24"/>
        </w:rPr>
      </w:pPr>
    </w:p>
    <w:p w14:paraId="3A28A7F9" w14:textId="0E985D06" w:rsidR="000B1565" w:rsidRPr="00BA52C6" w:rsidRDefault="000B1565" w:rsidP="000B1565">
      <w:pPr>
        <w:jc w:val="center"/>
        <w:rPr>
          <w:rFonts w:cs="Arial"/>
          <w:b/>
          <w:bCs/>
          <w:szCs w:val="24"/>
        </w:rPr>
      </w:pPr>
      <w:proofErr w:type="gramStart"/>
      <w:r w:rsidRPr="00BA52C6">
        <w:rPr>
          <w:rFonts w:cs="Arial"/>
          <w:b/>
          <w:bCs/>
          <w:szCs w:val="24"/>
        </w:rPr>
        <w:t xml:space="preserve">( </w:t>
      </w:r>
      <w:r w:rsidR="007A2607">
        <w:rPr>
          <w:rFonts w:cs="Arial"/>
          <w:b/>
          <w:bCs/>
          <w:szCs w:val="24"/>
        </w:rPr>
        <w:t>Marzo</w:t>
      </w:r>
      <w:proofErr w:type="gramEnd"/>
      <w:r w:rsidR="007A2607">
        <w:rPr>
          <w:rFonts w:cs="Arial"/>
          <w:b/>
          <w:bCs/>
          <w:szCs w:val="24"/>
        </w:rPr>
        <w:t xml:space="preserve"> 12</w:t>
      </w:r>
      <w:r w:rsidRPr="00BA52C6">
        <w:rPr>
          <w:rFonts w:cs="Arial"/>
          <w:b/>
          <w:bCs/>
          <w:szCs w:val="24"/>
        </w:rPr>
        <w:t xml:space="preserve">  )</w:t>
      </w:r>
    </w:p>
    <w:p w14:paraId="743FA641" w14:textId="6DCAF3BE" w:rsidR="000B1565" w:rsidRPr="00BA52C6" w:rsidRDefault="000B1565" w:rsidP="000B1565">
      <w:pPr>
        <w:jc w:val="both"/>
        <w:rPr>
          <w:rFonts w:cs="Arial"/>
          <w:b/>
          <w:bCs/>
          <w:szCs w:val="24"/>
        </w:rPr>
      </w:pPr>
      <w:r w:rsidRPr="00BA52C6">
        <w:rPr>
          <w:rFonts w:cs="Arial"/>
          <w:b/>
          <w:bCs/>
          <w:szCs w:val="24"/>
        </w:rPr>
        <w:t xml:space="preserve"> </w:t>
      </w:r>
    </w:p>
    <w:p w14:paraId="6D15E480" w14:textId="127D2B72" w:rsidR="000B1565" w:rsidRPr="00BA52C6" w:rsidRDefault="000B1565" w:rsidP="000B1565">
      <w:pPr>
        <w:jc w:val="both"/>
        <w:rPr>
          <w:rFonts w:cs="Arial"/>
          <w:b/>
          <w:bCs/>
          <w:szCs w:val="24"/>
        </w:rPr>
      </w:pPr>
      <w:r w:rsidRPr="00BA52C6">
        <w:rPr>
          <w:rFonts w:cs="Arial"/>
          <w:b/>
          <w:bCs/>
          <w:szCs w:val="24"/>
        </w:rPr>
        <w:t>Señores</w:t>
      </w:r>
    </w:p>
    <w:p w14:paraId="7BEBEB3F" w14:textId="77777777" w:rsidR="000B1565" w:rsidRPr="00BA52C6" w:rsidRDefault="000B1565" w:rsidP="000B1565">
      <w:pPr>
        <w:jc w:val="both"/>
        <w:rPr>
          <w:rFonts w:cs="Arial"/>
          <w:szCs w:val="24"/>
        </w:rPr>
      </w:pPr>
      <w:r w:rsidRPr="00BA52C6">
        <w:rPr>
          <w:rFonts w:cs="Arial"/>
          <w:szCs w:val="24"/>
        </w:rPr>
        <w:t>REPRESENTANTES LEGALES Y REVISORES FISCALES DE LAS ENTIDADES VIGILADAS</w:t>
      </w:r>
    </w:p>
    <w:p w14:paraId="24ACCDB1" w14:textId="77777777" w:rsidR="000B1565" w:rsidRPr="00BA52C6" w:rsidRDefault="000B1565" w:rsidP="000B1565">
      <w:pPr>
        <w:jc w:val="both"/>
        <w:rPr>
          <w:rFonts w:cs="Arial"/>
          <w:szCs w:val="24"/>
        </w:rPr>
      </w:pPr>
    </w:p>
    <w:p w14:paraId="2BD0A774" w14:textId="7695B84C" w:rsidR="000B1565" w:rsidRPr="00BA52C6" w:rsidRDefault="000B1565" w:rsidP="000B1565">
      <w:pPr>
        <w:jc w:val="both"/>
        <w:rPr>
          <w:rFonts w:cs="Arial"/>
          <w:b/>
          <w:bCs/>
          <w:szCs w:val="24"/>
        </w:rPr>
      </w:pPr>
      <w:r w:rsidRPr="00BA52C6">
        <w:rPr>
          <w:rFonts w:cs="Arial"/>
          <w:b/>
          <w:bCs/>
          <w:szCs w:val="24"/>
        </w:rPr>
        <w:t xml:space="preserve">Referencia: </w:t>
      </w:r>
      <w:r w:rsidRPr="00BA52C6">
        <w:rPr>
          <w:rFonts w:cs="Arial"/>
          <w:b/>
          <w:bCs/>
          <w:szCs w:val="24"/>
        </w:rPr>
        <w:tab/>
      </w:r>
      <w:r w:rsidR="000C4636">
        <w:rPr>
          <w:rFonts w:cs="Arial"/>
          <w:b/>
          <w:bCs/>
          <w:szCs w:val="24"/>
        </w:rPr>
        <w:t>Modifica</w:t>
      </w:r>
      <w:r w:rsidR="007E4F28">
        <w:rPr>
          <w:rFonts w:cs="Arial"/>
          <w:b/>
          <w:bCs/>
          <w:szCs w:val="24"/>
        </w:rPr>
        <w:t>ción</w:t>
      </w:r>
      <w:r w:rsidRPr="00BA52C6">
        <w:rPr>
          <w:rFonts w:cs="Arial"/>
          <w:b/>
          <w:bCs/>
          <w:szCs w:val="24"/>
        </w:rPr>
        <w:t xml:space="preserve"> </w:t>
      </w:r>
      <w:r w:rsidR="007E4F28">
        <w:rPr>
          <w:rFonts w:cs="Arial"/>
          <w:b/>
          <w:bCs/>
          <w:szCs w:val="24"/>
        </w:rPr>
        <w:t>d</w:t>
      </w:r>
      <w:r w:rsidRPr="00BA52C6">
        <w:rPr>
          <w:rFonts w:cs="Arial"/>
          <w:b/>
          <w:bCs/>
          <w:szCs w:val="24"/>
        </w:rPr>
        <w:t>el instructivo de la proforma F.0000-104 (formato 341) “</w:t>
      </w:r>
      <w:r w:rsidR="000C4636">
        <w:rPr>
          <w:rFonts w:cs="Arial"/>
          <w:b/>
          <w:bCs/>
          <w:szCs w:val="24"/>
        </w:rPr>
        <w:t>Informe</w:t>
      </w:r>
      <w:r w:rsidR="00A75D63">
        <w:rPr>
          <w:rFonts w:cs="Arial"/>
          <w:b/>
          <w:bCs/>
          <w:szCs w:val="24"/>
        </w:rPr>
        <w:t xml:space="preserve"> individual por d</w:t>
      </w:r>
      <w:r w:rsidR="004147D9">
        <w:rPr>
          <w:rFonts w:cs="Arial"/>
          <w:b/>
          <w:bCs/>
          <w:szCs w:val="24"/>
        </w:rPr>
        <w:t>eudor</w:t>
      </w:r>
      <w:r w:rsidR="00772D5C">
        <w:rPr>
          <w:rFonts w:cs="Arial"/>
          <w:b/>
          <w:bCs/>
          <w:szCs w:val="24"/>
        </w:rPr>
        <w:t xml:space="preserve"> - Operaciones </w:t>
      </w:r>
      <w:r w:rsidR="00A75D63">
        <w:rPr>
          <w:rFonts w:cs="Arial"/>
          <w:b/>
          <w:bCs/>
          <w:szCs w:val="24"/>
        </w:rPr>
        <w:t>activas de c</w:t>
      </w:r>
      <w:r w:rsidR="00772D5C">
        <w:rPr>
          <w:rFonts w:cs="Arial"/>
          <w:b/>
          <w:bCs/>
          <w:szCs w:val="24"/>
        </w:rPr>
        <w:t>rédito</w:t>
      </w:r>
      <w:r w:rsidR="004147D9">
        <w:rPr>
          <w:rFonts w:cs="Arial"/>
          <w:b/>
          <w:bCs/>
          <w:szCs w:val="24"/>
        </w:rPr>
        <w:t xml:space="preserve">” y la proforma F.1000-141 (formato </w:t>
      </w:r>
      <w:r w:rsidR="00A37DD3">
        <w:rPr>
          <w:rFonts w:cs="Arial"/>
          <w:b/>
          <w:bCs/>
          <w:szCs w:val="24"/>
        </w:rPr>
        <w:t>239) “</w:t>
      </w:r>
      <w:r w:rsidR="00443842">
        <w:rPr>
          <w:rFonts w:cs="Arial"/>
          <w:b/>
          <w:bCs/>
          <w:szCs w:val="24"/>
        </w:rPr>
        <w:t>Re</w:t>
      </w:r>
      <w:r w:rsidR="00A75D63">
        <w:rPr>
          <w:rFonts w:cs="Arial"/>
          <w:b/>
          <w:bCs/>
          <w:szCs w:val="24"/>
        </w:rPr>
        <w:t>porte de i</w:t>
      </w:r>
      <w:r w:rsidR="00A37DD3" w:rsidRPr="00A37DD3">
        <w:rPr>
          <w:rFonts w:cs="Arial"/>
          <w:b/>
          <w:bCs/>
          <w:szCs w:val="24"/>
        </w:rPr>
        <w:t xml:space="preserve">nformación </w:t>
      </w:r>
      <w:r w:rsidR="00A75D63">
        <w:rPr>
          <w:rFonts w:cs="Arial"/>
          <w:b/>
          <w:bCs/>
          <w:szCs w:val="24"/>
        </w:rPr>
        <w:t>de margen de s</w:t>
      </w:r>
      <w:r w:rsidR="00443842">
        <w:rPr>
          <w:rFonts w:cs="Arial"/>
          <w:b/>
          <w:bCs/>
          <w:szCs w:val="24"/>
        </w:rPr>
        <w:t>olve</w:t>
      </w:r>
      <w:r w:rsidR="00A75D63">
        <w:rPr>
          <w:rFonts w:cs="Arial"/>
          <w:b/>
          <w:bCs/>
          <w:szCs w:val="24"/>
        </w:rPr>
        <w:t>ncia y otros requerimientos de patrimonio y declaración del control de ley margen de s</w:t>
      </w:r>
      <w:r w:rsidR="00A37DD3" w:rsidRPr="00A37DD3">
        <w:rPr>
          <w:rFonts w:cs="Arial"/>
          <w:b/>
          <w:bCs/>
          <w:szCs w:val="24"/>
        </w:rPr>
        <w:t>olvencia</w:t>
      </w:r>
      <w:r w:rsidR="00A37DD3">
        <w:rPr>
          <w:rFonts w:cs="Arial"/>
          <w:b/>
          <w:bCs/>
          <w:szCs w:val="24"/>
        </w:rPr>
        <w:t>”</w:t>
      </w:r>
      <w:r w:rsidR="00A37DD3" w:rsidRPr="00A37DD3">
        <w:rPr>
          <w:rFonts w:cs="Arial"/>
          <w:b/>
          <w:bCs/>
          <w:szCs w:val="24"/>
        </w:rPr>
        <w:t>.</w:t>
      </w:r>
    </w:p>
    <w:p w14:paraId="7AA3F8A8" w14:textId="77777777" w:rsidR="000B1565" w:rsidRPr="00BA52C6" w:rsidRDefault="000B1565" w:rsidP="000B1565">
      <w:pPr>
        <w:widowControl w:val="0"/>
        <w:adjustRightInd w:val="0"/>
        <w:ind w:left="1410" w:hanging="1410"/>
        <w:jc w:val="both"/>
        <w:rPr>
          <w:rFonts w:cs="Arial"/>
          <w:szCs w:val="24"/>
        </w:rPr>
      </w:pPr>
    </w:p>
    <w:p w14:paraId="7F874887" w14:textId="77777777" w:rsidR="000B1565" w:rsidRPr="00BA52C6" w:rsidRDefault="000B1565" w:rsidP="000B1565">
      <w:pPr>
        <w:widowControl w:val="0"/>
        <w:autoSpaceDE w:val="0"/>
        <w:autoSpaceDN w:val="0"/>
        <w:adjustRightInd w:val="0"/>
        <w:jc w:val="both"/>
        <w:rPr>
          <w:rFonts w:cs="Arial"/>
          <w:szCs w:val="24"/>
        </w:rPr>
      </w:pPr>
      <w:r w:rsidRPr="00BA52C6">
        <w:rPr>
          <w:rFonts w:cs="Arial"/>
          <w:szCs w:val="24"/>
        </w:rPr>
        <w:t>Apreciados señores:</w:t>
      </w:r>
    </w:p>
    <w:p w14:paraId="5405AC82" w14:textId="77777777" w:rsidR="007F7427" w:rsidRDefault="007F7427" w:rsidP="000B1565">
      <w:pPr>
        <w:jc w:val="both"/>
        <w:rPr>
          <w:rFonts w:cs="Arial"/>
          <w:szCs w:val="24"/>
        </w:rPr>
      </w:pPr>
    </w:p>
    <w:p w14:paraId="1D08481F" w14:textId="6A99ACD3" w:rsidR="000B1565" w:rsidRPr="00BA52C6" w:rsidRDefault="00E36CA5" w:rsidP="000B1565">
      <w:pPr>
        <w:jc w:val="both"/>
        <w:rPr>
          <w:rFonts w:cs="Arial"/>
          <w:szCs w:val="24"/>
        </w:rPr>
      </w:pPr>
      <w:r>
        <w:rPr>
          <w:rFonts w:cs="Arial"/>
          <w:szCs w:val="24"/>
        </w:rPr>
        <w:t>Con el fin de obtener la información relacionada con las operaciones activas de crédito de los deudores de manera oportuna y optimizar la validación relacionada co</w:t>
      </w:r>
      <w:r w:rsidR="008D059F">
        <w:rPr>
          <w:rFonts w:cs="Arial"/>
          <w:szCs w:val="24"/>
        </w:rPr>
        <w:t>n otros conceptos y provisi</w:t>
      </w:r>
      <w:r w:rsidR="002604A9">
        <w:rPr>
          <w:rFonts w:cs="Arial"/>
          <w:szCs w:val="24"/>
        </w:rPr>
        <w:t>ones</w:t>
      </w:r>
      <w:r w:rsidR="00EC7084">
        <w:rPr>
          <w:rFonts w:cs="Arial"/>
          <w:szCs w:val="24"/>
        </w:rPr>
        <w:t xml:space="preserve">, </w:t>
      </w:r>
      <w:r w:rsidR="008B3A9D">
        <w:rPr>
          <w:rFonts w:cs="Arial"/>
          <w:szCs w:val="24"/>
        </w:rPr>
        <w:t xml:space="preserve">contenidas en el </w:t>
      </w:r>
      <w:r w:rsidR="00EC7084">
        <w:rPr>
          <w:rFonts w:cs="Arial"/>
          <w:szCs w:val="24"/>
        </w:rPr>
        <w:t xml:space="preserve">instructivo del </w:t>
      </w:r>
      <w:r w:rsidR="008B3A9D">
        <w:rPr>
          <w:rFonts w:cs="Arial"/>
          <w:szCs w:val="24"/>
        </w:rPr>
        <w:t>formato 341</w:t>
      </w:r>
      <w:r w:rsidR="002604A9">
        <w:rPr>
          <w:rFonts w:cs="Arial"/>
          <w:szCs w:val="24"/>
        </w:rPr>
        <w:t xml:space="preserve"> y adicionalmente, con el objetivo de ajustar la presentación de los subtotales respecto del patrimonio básico ordinario de las entidades vigiladas</w:t>
      </w:r>
      <w:r w:rsidR="008B3A9D">
        <w:rPr>
          <w:rFonts w:cs="Arial"/>
          <w:szCs w:val="24"/>
        </w:rPr>
        <w:t xml:space="preserve"> en el formato 239</w:t>
      </w:r>
      <w:r w:rsidR="002604A9">
        <w:rPr>
          <w:rFonts w:cs="Arial"/>
          <w:szCs w:val="24"/>
        </w:rPr>
        <w:t xml:space="preserve">, </w:t>
      </w:r>
      <w:r>
        <w:rPr>
          <w:rFonts w:cs="Arial"/>
          <w:szCs w:val="24"/>
        </w:rPr>
        <w:t>e</w:t>
      </w:r>
      <w:r w:rsidR="000B1565" w:rsidRPr="00BA52C6">
        <w:rPr>
          <w:rFonts w:cs="Arial"/>
          <w:szCs w:val="24"/>
        </w:rPr>
        <w:t xml:space="preserve">sta Superintendencia en uso de sus facultades legales, en especial las consagradas en el literal a) del numeral 3 del artículo 326 del Estatuto Orgánico del Sistema </w:t>
      </w:r>
      <w:r w:rsidR="00F85446">
        <w:rPr>
          <w:rFonts w:cs="Arial"/>
          <w:szCs w:val="24"/>
        </w:rPr>
        <w:t>Financiero – EOSF y el numeral 4</w:t>
      </w:r>
      <w:r w:rsidR="000B1565" w:rsidRPr="00BA52C6">
        <w:rPr>
          <w:rFonts w:cs="Arial"/>
          <w:szCs w:val="24"/>
        </w:rPr>
        <w:t xml:space="preserve"> del artículo 11.2.</w:t>
      </w:r>
      <w:r w:rsidR="008D497F">
        <w:rPr>
          <w:rFonts w:cs="Arial"/>
          <w:szCs w:val="24"/>
        </w:rPr>
        <w:t>1.4.2 del Decreto 2555 de 2010 imparte las siguientes instrucciones:</w:t>
      </w:r>
    </w:p>
    <w:p w14:paraId="61C38874" w14:textId="77777777" w:rsidR="000B1565" w:rsidRPr="00BA52C6" w:rsidRDefault="000B1565" w:rsidP="000B1565">
      <w:pPr>
        <w:jc w:val="both"/>
        <w:rPr>
          <w:rFonts w:cs="Arial"/>
          <w:szCs w:val="24"/>
        </w:rPr>
      </w:pPr>
    </w:p>
    <w:p w14:paraId="2556B703" w14:textId="2DA412BE" w:rsidR="000B1565" w:rsidRPr="00BA52C6" w:rsidRDefault="000B1565" w:rsidP="000B1565">
      <w:pPr>
        <w:tabs>
          <w:tab w:val="left" w:pos="284"/>
        </w:tabs>
        <w:jc w:val="both"/>
        <w:outlineLvl w:val="0"/>
        <w:rPr>
          <w:rFonts w:cs="Arial"/>
          <w:szCs w:val="24"/>
        </w:rPr>
      </w:pPr>
      <w:r w:rsidRPr="00BA52C6">
        <w:rPr>
          <w:rFonts w:cs="Arial"/>
          <w:b/>
          <w:szCs w:val="24"/>
        </w:rPr>
        <w:t xml:space="preserve">PRIMERA: </w:t>
      </w:r>
      <w:r w:rsidRPr="00BA52C6">
        <w:rPr>
          <w:rFonts w:cs="Arial"/>
          <w:szCs w:val="24"/>
        </w:rPr>
        <w:t>Modificar el instructivo del Formato de la proforma F.0000-104 (format</w:t>
      </w:r>
      <w:r w:rsidR="004446E2">
        <w:rPr>
          <w:rFonts w:cs="Arial"/>
          <w:szCs w:val="24"/>
        </w:rPr>
        <w:t>o 341) “Informe individual por d</w:t>
      </w:r>
      <w:r w:rsidRPr="00BA52C6">
        <w:rPr>
          <w:rFonts w:cs="Arial"/>
          <w:szCs w:val="24"/>
        </w:rPr>
        <w:t>eudor</w:t>
      </w:r>
      <w:r w:rsidR="004446E2">
        <w:rPr>
          <w:rFonts w:cs="Arial"/>
          <w:szCs w:val="24"/>
        </w:rPr>
        <w:t>- operaciones activas de c</w:t>
      </w:r>
      <w:r w:rsidR="00CF2B81">
        <w:rPr>
          <w:rFonts w:cs="Arial"/>
          <w:szCs w:val="24"/>
        </w:rPr>
        <w:t>rédito</w:t>
      </w:r>
      <w:r w:rsidRPr="00BA52C6">
        <w:rPr>
          <w:rFonts w:cs="Arial"/>
          <w:szCs w:val="24"/>
        </w:rPr>
        <w:t>” para establecer una nueva fecha de transmisión y ajustar algunas cuentas del CUIF para la validación de información.</w:t>
      </w:r>
    </w:p>
    <w:p w14:paraId="0AB7C503" w14:textId="77777777" w:rsidR="000B1565" w:rsidRPr="00BA52C6" w:rsidRDefault="000B1565" w:rsidP="000B1565">
      <w:pPr>
        <w:tabs>
          <w:tab w:val="left" w:pos="284"/>
        </w:tabs>
        <w:jc w:val="both"/>
        <w:outlineLvl w:val="0"/>
        <w:rPr>
          <w:rFonts w:cs="Arial"/>
          <w:szCs w:val="24"/>
        </w:rPr>
      </w:pPr>
    </w:p>
    <w:p w14:paraId="470DAC2D" w14:textId="664B2EBC" w:rsidR="000B1565" w:rsidRDefault="000B1565" w:rsidP="000B1565">
      <w:pPr>
        <w:tabs>
          <w:tab w:val="left" w:pos="284"/>
        </w:tabs>
        <w:jc w:val="both"/>
        <w:outlineLvl w:val="0"/>
        <w:rPr>
          <w:rFonts w:cs="Arial"/>
          <w:snapToGrid w:val="0"/>
          <w:szCs w:val="24"/>
        </w:rPr>
      </w:pPr>
      <w:r w:rsidRPr="00BA52C6">
        <w:rPr>
          <w:rFonts w:cs="Arial"/>
          <w:b/>
          <w:szCs w:val="24"/>
        </w:rPr>
        <w:t>SEGUNDA:</w:t>
      </w:r>
      <w:r w:rsidRPr="00BA52C6">
        <w:rPr>
          <w:rFonts w:cs="Arial"/>
          <w:szCs w:val="24"/>
        </w:rPr>
        <w:t xml:space="preserve"> </w:t>
      </w:r>
      <w:r w:rsidRPr="00BA52C6">
        <w:rPr>
          <w:rFonts w:cs="Arial"/>
          <w:snapToGrid w:val="0"/>
          <w:szCs w:val="24"/>
        </w:rPr>
        <w:t xml:space="preserve">La primera transmisión oficial conforme al nuevo instructivo a que hace referencia la primera instrucción de la presente circular, se realizará </w:t>
      </w:r>
      <w:r w:rsidR="008D497F">
        <w:rPr>
          <w:rFonts w:cs="Arial"/>
          <w:snapToGrid w:val="0"/>
          <w:szCs w:val="24"/>
        </w:rPr>
        <w:t>con la información al corte del 31 de diciembre de 2021</w:t>
      </w:r>
      <w:r w:rsidRPr="00945159">
        <w:rPr>
          <w:rFonts w:cs="Arial"/>
          <w:snapToGrid w:val="0"/>
          <w:szCs w:val="24"/>
        </w:rPr>
        <w:t>.</w:t>
      </w:r>
    </w:p>
    <w:p w14:paraId="6D4CD383" w14:textId="63F6DBD9" w:rsidR="00A37DD3" w:rsidRDefault="00A37DD3" w:rsidP="000B1565">
      <w:pPr>
        <w:tabs>
          <w:tab w:val="left" w:pos="284"/>
        </w:tabs>
        <w:jc w:val="both"/>
        <w:outlineLvl w:val="0"/>
        <w:rPr>
          <w:rFonts w:cs="Arial"/>
          <w:szCs w:val="24"/>
        </w:rPr>
      </w:pPr>
    </w:p>
    <w:p w14:paraId="105D0F8B" w14:textId="79767E12" w:rsidR="00A37DD3" w:rsidRDefault="00A37DD3" w:rsidP="000B1565">
      <w:pPr>
        <w:tabs>
          <w:tab w:val="left" w:pos="284"/>
        </w:tabs>
        <w:jc w:val="both"/>
        <w:outlineLvl w:val="0"/>
        <w:rPr>
          <w:rFonts w:cs="Arial"/>
          <w:lang w:val="es-CO" w:eastAsia="en-US"/>
        </w:rPr>
      </w:pPr>
      <w:r w:rsidRPr="00A37DD3">
        <w:rPr>
          <w:rFonts w:cs="Arial"/>
          <w:b/>
          <w:szCs w:val="24"/>
        </w:rPr>
        <w:t>TERCERA:</w:t>
      </w:r>
      <w:r>
        <w:rPr>
          <w:rFonts w:cs="Arial"/>
          <w:b/>
          <w:szCs w:val="24"/>
        </w:rPr>
        <w:t xml:space="preserve"> </w:t>
      </w:r>
      <w:r>
        <w:rPr>
          <w:rFonts w:cs="Arial"/>
          <w:szCs w:val="24"/>
        </w:rPr>
        <w:t xml:space="preserve">Modificar la proforma F.1000-141 (formato 239) </w:t>
      </w:r>
      <w:r>
        <w:rPr>
          <w:rFonts w:cs="Arial"/>
          <w:lang w:val="es-CO" w:eastAsia="en-US"/>
        </w:rPr>
        <w:t>eliminando la subcuenta 999 de la Unidad de captura 1 y creando la subcuenta 998 en esa misma unidad de captura.</w:t>
      </w:r>
    </w:p>
    <w:p w14:paraId="51CF7A17" w14:textId="4DC1F87D" w:rsidR="00A37DD3" w:rsidRDefault="00A37DD3" w:rsidP="000B1565">
      <w:pPr>
        <w:tabs>
          <w:tab w:val="left" w:pos="284"/>
        </w:tabs>
        <w:jc w:val="both"/>
        <w:outlineLvl w:val="0"/>
        <w:rPr>
          <w:rFonts w:cs="Arial"/>
          <w:lang w:val="es-CO" w:eastAsia="en-US"/>
        </w:rPr>
      </w:pPr>
    </w:p>
    <w:p w14:paraId="25669FC4" w14:textId="5E063AE6" w:rsidR="00A37DD3" w:rsidRPr="00A37DD3" w:rsidRDefault="00A37DD3" w:rsidP="000B1565">
      <w:pPr>
        <w:tabs>
          <w:tab w:val="left" w:pos="284"/>
        </w:tabs>
        <w:jc w:val="both"/>
        <w:outlineLvl w:val="0"/>
        <w:rPr>
          <w:rFonts w:cs="Arial"/>
          <w:szCs w:val="24"/>
        </w:rPr>
      </w:pPr>
      <w:r w:rsidRPr="00A37DD3">
        <w:rPr>
          <w:rFonts w:cs="Arial"/>
          <w:b/>
          <w:lang w:val="es-CO" w:eastAsia="en-US"/>
        </w:rPr>
        <w:t>CUARTA:</w:t>
      </w:r>
      <w:r>
        <w:rPr>
          <w:rFonts w:cs="Arial"/>
          <w:b/>
          <w:lang w:val="es-CO" w:eastAsia="en-US"/>
        </w:rPr>
        <w:t xml:space="preserve"> </w:t>
      </w:r>
      <w:r>
        <w:rPr>
          <w:rFonts w:cs="Arial"/>
          <w:lang w:val="es-CO" w:eastAsia="en-US"/>
        </w:rPr>
        <w:t>L</w:t>
      </w:r>
      <w:r w:rsidRPr="00A37DD3">
        <w:rPr>
          <w:rFonts w:cs="Arial"/>
          <w:lang w:val="es-CO" w:eastAsia="en-US"/>
        </w:rPr>
        <w:t xml:space="preserve">a primera transmisión oficial del Formato F.1000-141 (formato 239) al que hace referencia la instrucción tercera de esta circular, se hará con información al corte del </w:t>
      </w:r>
      <w:r w:rsidR="007127DB" w:rsidRPr="00772D5C">
        <w:rPr>
          <w:rFonts w:cs="Arial"/>
          <w:lang w:val="es-CO" w:eastAsia="en-US"/>
        </w:rPr>
        <w:t>31 de marzo de 2021 y deberá ser reportada</w:t>
      </w:r>
      <w:r w:rsidR="007127DB" w:rsidRPr="00772D5C">
        <w:rPr>
          <w:rFonts w:cs="Arial"/>
          <w:b/>
          <w:lang w:val="es-CO" w:eastAsia="en-US"/>
        </w:rPr>
        <w:t xml:space="preserve"> </w:t>
      </w:r>
      <w:r w:rsidR="004446E2" w:rsidRPr="004446E2">
        <w:rPr>
          <w:rFonts w:cs="Arial"/>
          <w:lang w:val="es-CO" w:eastAsia="en-US"/>
        </w:rPr>
        <w:t>según lo establecido en el instructivo</w:t>
      </w:r>
      <w:r w:rsidR="007127DB" w:rsidRPr="004446E2">
        <w:rPr>
          <w:rFonts w:cs="Arial"/>
          <w:lang w:val="es-CO" w:eastAsia="en-US"/>
        </w:rPr>
        <w:t>.</w:t>
      </w:r>
    </w:p>
    <w:p w14:paraId="2446989B" w14:textId="77777777" w:rsidR="007E4F28" w:rsidRPr="00BA52C6" w:rsidRDefault="007E4F28" w:rsidP="000B1565">
      <w:pPr>
        <w:widowControl w:val="0"/>
        <w:autoSpaceDE w:val="0"/>
        <w:autoSpaceDN w:val="0"/>
        <w:adjustRightInd w:val="0"/>
        <w:jc w:val="both"/>
        <w:rPr>
          <w:rFonts w:cs="Arial"/>
          <w:szCs w:val="24"/>
          <w:lang w:val="es-CO"/>
        </w:rPr>
      </w:pPr>
    </w:p>
    <w:p w14:paraId="140E7AB1" w14:textId="26253B2B" w:rsidR="000B1565" w:rsidRPr="00BA52C6" w:rsidRDefault="000B1565" w:rsidP="000B1565">
      <w:pPr>
        <w:jc w:val="both"/>
        <w:rPr>
          <w:rFonts w:cs="Arial"/>
          <w:szCs w:val="24"/>
        </w:rPr>
      </w:pPr>
      <w:r w:rsidRPr="00BA52C6">
        <w:rPr>
          <w:rFonts w:cs="Arial"/>
          <w:szCs w:val="24"/>
        </w:rPr>
        <w:t xml:space="preserve">La presente circular rige a partir de la fecha de su publicación. </w:t>
      </w:r>
    </w:p>
    <w:p w14:paraId="14087A40" w14:textId="77777777" w:rsidR="007E4F28" w:rsidRPr="00BA52C6" w:rsidRDefault="007E4F28" w:rsidP="000B1565">
      <w:pPr>
        <w:jc w:val="both"/>
        <w:rPr>
          <w:rFonts w:cs="Arial"/>
          <w:szCs w:val="24"/>
        </w:rPr>
      </w:pPr>
    </w:p>
    <w:p w14:paraId="6057C53D" w14:textId="22369602" w:rsidR="002604A9" w:rsidRDefault="000B1565" w:rsidP="002604A9">
      <w:pPr>
        <w:tabs>
          <w:tab w:val="left" w:pos="-720"/>
        </w:tabs>
        <w:jc w:val="both"/>
        <w:rPr>
          <w:rFonts w:cs="Arial"/>
          <w:color w:val="000000"/>
          <w:szCs w:val="24"/>
        </w:rPr>
      </w:pPr>
      <w:r w:rsidRPr="00BA52C6">
        <w:rPr>
          <w:rFonts w:cs="Arial"/>
          <w:color w:val="000000"/>
          <w:szCs w:val="24"/>
        </w:rPr>
        <w:t>Se anexan las páginas objeto de modificación.</w:t>
      </w:r>
    </w:p>
    <w:p w14:paraId="2325889F" w14:textId="77777777" w:rsidR="002604A9" w:rsidRPr="00BA52C6" w:rsidRDefault="002604A9" w:rsidP="002604A9">
      <w:pPr>
        <w:tabs>
          <w:tab w:val="left" w:pos="-720"/>
        </w:tabs>
        <w:jc w:val="both"/>
        <w:rPr>
          <w:rFonts w:cs="Arial"/>
          <w:color w:val="000000"/>
          <w:szCs w:val="24"/>
        </w:rPr>
      </w:pPr>
    </w:p>
    <w:p w14:paraId="6088265B" w14:textId="77777777" w:rsidR="000B1565" w:rsidRPr="00BA52C6" w:rsidRDefault="000B1565" w:rsidP="000B1565">
      <w:pPr>
        <w:widowControl w:val="0"/>
        <w:jc w:val="both"/>
        <w:rPr>
          <w:rFonts w:cs="Arial"/>
          <w:szCs w:val="24"/>
        </w:rPr>
      </w:pPr>
      <w:r w:rsidRPr="00BA52C6">
        <w:rPr>
          <w:rFonts w:cs="Arial"/>
          <w:szCs w:val="24"/>
        </w:rPr>
        <w:t>Cordialmente,</w:t>
      </w:r>
    </w:p>
    <w:p w14:paraId="1EBAD342" w14:textId="77777777" w:rsidR="007E4F28" w:rsidRDefault="007E4F28" w:rsidP="000B1565">
      <w:pPr>
        <w:widowControl w:val="0"/>
        <w:rPr>
          <w:rFonts w:cs="Arial"/>
          <w:szCs w:val="24"/>
        </w:rPr>
      </w:pPr>
    </w:p>
    <w:p w14:paraId="1DF5C4B9" w14:textId="77777777" w:rsidR="008D7FE3" w:rsidRDefault="008D7FE3" w:rsidP="000B1565">
      <w:pPr>
        <w:widowControl w:val="0"/>
        <w:rPr>
          <w:rFonts w:cs="Arial"/>
          <w:szCs w:val="24"/>
        </w:rPr>
      </w:pPr>
    </w:p>
    <w:p w14:paraId="3F7D439B" w14:textId="77777777" w:rsidR="007F7427" w:rsidRPr="00BA52C6" w:rsidRDefault="007F7427" w:rsidP="000B1565">
      <w:pPr>
        <w:widowControl w:val="0"/>
        <w:rPr>
          <w:rFonts w:cs="Arial"/>
          <w:szCs w:val="24"/>
        </w:rPr>
      </w:pPr>
    </w:p>
    <w:p w14:paraId="4B3DABE1" w14:textId="77777777" w:rsidR="000B1565" w:rsidRPr="00BA52C6" w:rsidRDefault="000B1565" w:rsidP="000B1565">
      <w:pPr>
        <w:widowControl w:val="0"/>
        <w:autoSpaceDE w:val="0"/>
        <w:autoSpaceDN w:val="0"/>
        <w:adjustRightInd w:val="0"/>
        <w:jc w:val="both"/>
        <w:rPr>
          <w:rFonts w:cs="Arial"/>
          <w:b/>
          <w:bCs/>
          <w:szCs w:val="24"/>
        </w:rPr>
      </w:pPr>
      <w:r w:rsidRPr="00BA52C6">
        <w:rPr>
          <w:rFonts w:cs="Arial"/>
          <w:b/>
          <w:bCs/>
          <w:szCs w:val="24"/>
        </w:rPr>
        <w:t>JORGE CASTAÑO GUTIÉRREZ</w:t>
      </w:r>
    </w:p>
    <w:p w14:paraId="17F7C2A3" w14:textId="77777777" w:rsidR="000B1565" w:rsidRPr="00BA52C6" w:rsidRDefault="000B1565" w:rsidP="000B1565">
      <w:pPr>
        <w:rPr>
          <w:rFonts w:cs="Arial"/>
          <w:szCs w:val="24"/>
        </w:rPr>
      </w:pPr>
      <w:r w:rsidRPr="00BA52C6">
        <w:rPr>
          <w:rFonts w:cs="Arial"/>
          <w:szCs w:val="24"/>
        </w:rPr>
        <w:t>Superintendente Financiero de Colombia</w:t>
      </w:r>
    </w:p>
    <w:p w14:paraId="062AB6FE" w14:textId="71F6F095" w:rsidR="00504373" w:rsidRPr="002604A9" w:rsidRDefault="000B1565" w:rsidP="000B1565">
      <w:pPr>
        <w:rPr>
          <w:rFonts w:cs="Arial"/>
          <w:b/>
          <w:iCs/>
          <w:szCs w:val="24"/>
        </w:rPr>
      </w:pPr>
      <w:r w:rsidRPr="00BA52C6">
        <w:rPr>
          <w:rFonts w:cs="Arial"/>
          <w:szCs w:val="24"/>
        </w:rPr>
        <w:t>50000</w:t>
      </w:r>
    </w:p>
    <w:sectPr w:rsidR="00504373" w:rsidRPr="002604A9" w:rsidSect="006D020F">
      <w:headerReference w:type="default" r:id="rId11"/>
      <w:headerReference w:type="first" r:id="rId12"/>
      <w:pgSz w:w="12240" w:h="18720" w:code="257"/>
      <w:pgMar w:top="1843" w:right="1701" w:bottom="1417" w:left="1701" w:header="692" w:footer="2268" w:gutter="0"/>
      <w:pgNumType w:start="1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02F2C25" w14:textId="77777777" w:rsidR="0041157D" w:rsidRDefault="0041157D">
      <w:r>
        <w:separator/>
      </w:r>
    </w:p>
  </w:endnote>
  <w:endnote w:type="continuationSeparator" w:id="0">
    <w:p w14:paraId="25197D8F" w14:textId="77777777" w:rsidR="0041157D" w:rsidRDefault="0041157D">
      <w:r>
        <w:continuationSeparator/>
      </w:r>
    </w:p>
  </w:endnote>
  <w:endnote w:type="continuationNotice" w:id="1">
    <w:p w14:paraId="3F8F686C" w14:textId="77777777" w:rsidR="0041157D" w:rsidRDefault="0041157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auto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9CC3388" w14:textId="77777777" w:rsidR="0041157D" w:rsidRDefault="0041157D">
      <w:r>
        <w:separator/>
      </w:r>
    </w:p>
  </w:footnote>
  <w:footnote w:type="continuationSeparator" w:id="0">
    <w:p w14:paraId="5D99509E" w14:textId="77777777" w:rsidR="0041157D" w:rsidRDefault="0041157D">
      <w:r>
        <w:continuationSeparator/>
      </w:r>
    </w:p>
  </w:footnote>
  <w:footnote w:type="continuationNotice" w:id="1">
    <w:p w14:paraId="45809B08" w14:textId="77777777" w:rsidR="0041157D" w:rsidRDefault="0041157D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5908B80" w14:textId="0F905739" w:rsidR="001E616C" w:rsidRDefault="001E616C" w:rsidP="001E616C">
    <w:pPr>
      <w:pStyle w:val="Encabezado"/>
      <w:tabs>
        <w:tab w:val="center" w:pos="4135"/>
        <w:tab w:val="right" w:pos="8271"/>
      </w:tabs>
      <w:rPr>
        <w:rFonts w:cs="Arial"/>
        <w:b/>
        <w:sz w:val="24"/>
        <w:szCs w:val="24"/>
      </w:rPr>
    </w:pPr>
    <w:r>
      <w:rPr>
        <w:rFonts w:cs="Arial"/>
        <w:b/>
        <w:sz w:val="24"/>
        <w:szCs w:val="24"/>
      </w:rPr>
      <w:tab/>
      <w:t>SUPERINTENDENCIA FINANCIERA DE COLOMBIA</w:t>
    </w:r>
  </w:p>
  <w:p w14:paraId="600C73E3" w14:textId="77777777" w:rsidR="00BD3C5D" w:rsidRDefault="00BD3C5D" w:rsidP="001E616C">
    <w:pPr>
      <w:pStyle w:val="Encabezado"/>
      <w:tabs>
        <w:tab w:val="center" w:pos="4135"/>
        <w:tab w:val="right" w:pos="8271"/>
      </w:tabs>
      <w:rPr>
        <w:rFonts w:cs="Arial"/>
        <w:b/>
        <w:sz w:val="24"/>
        <w:szCs w:val="24"/>
      </w:rPr>
    </w:pPr>
  </w:p>
  <w:p w14:paraId="51B2FFB3" w14:textId="3DE546D8" w:rsidR="00580E5D" w:rsidRPr="00BD3C5D" w:rsidRDefault="00580E5D" w:rsidP="001E616C">
    <w:pPr>
      <w:pStyle w:val="Encabezado"/>
      <w:tabs>
        <w:tab w:val="center" w:pos="4135"/>
        <w:tab w:val="right" w:pos="8271"/>
      </w:tabs>
      <w:rPr>
        <w:rFonts w:cs="Arial"/>
        <w:b/>
      </w:rPr>
    </w:pPr>
    <w:r w:rsidRPr="00BD3C5D">
      <w:rPr>
        <w:rFonts w:cs="Arial"/>
        <w:b/>
      </w:rPr>
      <w:t xml:space="preserve">                                                                                  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EE823EE" w14:textId="77777777" w:rsidR="004D6668" w:rsidRDefault="004D6668" w:rsidP="00580E5D">
    <w:pPr>
      <w:pStyle w:val="Encabezado"/>
      <w:jc w:val="center"/>
      <w:rPr>
        <w:b/>
        <w:sz w:val="24"/>
        <w:szCs w:val="24"/>
      </w:rPr>
    </w:pPr>
  </w:p>
  <w:p w14:paraId="150FF1FF" w14:textId="77777777" w:rsidR="004D6668" w:rsidRDefault="004D6668" w:rsidP="00580E5D">
    <w:pPr>
      <w:pStyle w:val="Encabezado"/>
      <w:jc w:val="center"/>
      <w:rPr>
        <w:b/>
        <w:sz w:val="24"/>
        <w:szCs w:val="24"/>
      </w:rPr>
    </w:pPr>
  </w:p>
  <w:p w14:paraId="5C5EBFF0" w14:textId="1E34EAED" w:rsidR="00580E5D" w:rsidRPr="00580E5D" w:rsidRDefault="00580E5D" w:rsidP="00580E5D">
    <w:pPr>
      <w:pStyle w:val="Encabezado"/>
      <w:jc w:val="center"/>
      <w:rPr>
        <w:sz w:val="24"/>
        <w:szCs w:val="24"/>
      </w:rPr>
    </w:pPr>
    <w:r w:rsidRPr="00580E5D">
      <w:rPr>
        <w:b/>
        <w:sz w:val="24"/>
        <w:szCs w:val="24"/>
      </w:rPr>
      <w:t>SUPERINTENDENCIA FINANCIERA DE COLOMBIA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89"/>
    <w:multiLevelType w:val="singleLevel"/>
    <w:tmpl w:val="DCD8023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6E76E78"/>
    <w:multiLevelType w:val="singleLevel"/>
    <w:tmpl w:val="A308D400"/>
    <w:lvl w:ilvl="0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</w:abstractNum>
  <w:abstractNum w:abstractNumId="2" w15:restartNumberingAfterBreak="0">
    <w:nsid w:val="0D9F4377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148612F4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16C81C53"/>
    <w:multiLevelType w:val="multilevel"/>
    <w:tmpl w:val="95E03C74"/>
    <w:lvl w:ilvl="0">
      <w:start w:val="1"/>
      <w:numFmt w:val="decimal"/>
      <w:lvlText w:val="%1."/>
      <w:lvlJc w:val="left"/>
      <w:pPr>
        <w:tabs>
          <w:tab w:val="num" w:pos="510"/>
        </w:tabs>
        <w:ind w:left="510" w:hanging="51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510"/>
        </w:tabs>
        <w:ind w:left="510" w:hanging="51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</w:abstractNum>
  <w:abstractNum w:abstractNumId="5" w15:restartNumberingAfterBreak="0">
    <w:nsid w:val="1803536B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1CA06660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1F9F4ABF"/>
    <w:multiLevelType w:val="hybridMultilevel"/>
    <w:tmpl w:val="3DB82A9E"/>
    <w:lvl w:ilvl="0" w:tplc="32CE7DBA">
      <w:start w:val="1"/>
      <w:numFmt w:val="decimal"/>
      <w:pStyle w:val="Listaconvietas"/>
      <w:lvlText w:val="%1."/>
      <w:lvlJc w:val="left"/>
      <w:pPr>
        <w:ind w:left="72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5E6288"/>
    <w:multiLevelType w:val="hybridMultilevel"/>
    <w:tmpl w:val="B212CBAE"/>
    <w:lvl w:ilvl="0" w:tplc="240A000F">
      <w:start w:val="1"/>
      <w:numFmt w:val="decimal"/>
      <w:lvlText w:val="%1."/>
      <w:lvlJc w:val="left"/>
      <w:pPr>
        <w:ind w:left="1080" w:hanging="360"/>
      </w:pPr>
    </w:lvl>
    <w:lvl w:ilvl="1" w:tplc="240A0019" w:tentative="1">
      <w:start w:val="1"/>
      <w:numFmt w:val="lowerLetter"/>
      <w:lvlText w:val="%2."/>
      <w:lvlJc w:val="left"/>
      <w:pPr>
        <w:ind w:left="1800" w:hanging="360"/>
      </w:pPr>
    </w:lvl>
    <w:lvl w:ilvl="2" w:tplc="240A001B" w:tentative="1">
      <w:start w:val="1"/>
      <w:numFmt w:val="lowerRoman"/>
      <w:lvlText w:val="%3."/>
      <w:lvlJc w:val="right"/>
      <w:pPr>
        <w:ind w:left="2520" w:hanging="180"/>
      </w:pPr>
    </w:lvl>
    <w:lvl w:ilvl="3" w:tplc="240A000F" w:tentative="1">
      <w:start w:val="1"/>
      <w:numFmt w:val="decimal"/>
      <w:lvlText w:val="%4."/>
      <w:lvlJc w:val="left"/>
      <w:pPr>
        <w:ind w:left="3240" w:hanging="360"/>
      </w:pPr>
    </w:lvl>
    <w:lvl w:ilvl="4" w:tplc="240A0019" w:tentative="1">
      <w:start w:val="1"/>
      <w:numFmt w:val="lowerLetter"/>
      <w:lvlText w:val="%5."/>
      <w:lvlJc w:val="left"/>
      <w:pPr>
        <w:ind w:left="3960" w:hanging="360"/>
      </w:pPr>
    </w:lvl>
    <w:lvl w:ilvl="5" w:tplc="240A001B" w:tentative="1">
      <w:start w:val="1"/>
      <w:numFmt w:val="lowerRoman"/>
      <w:lvlText w:val="%6."/>
      <w:lvlJc w:val="right"/>
      <w:pPr>
        <w:ind w:left="4680" w:hanging="180"/>
      </w:pPr>
    </w:lvl>
    <w:lvl w:ilvl="6" w:tplc="240A000F" w:tentative="1">
      <w:start w:val="1"/>
      <w:numFmt w:val="decimal"/>
      <w:lvlText w:val="%7."/>
      <w:lvlJc w:val="left"/>
      <w:pPr>
        <w:ind w:left="5400" w:hanging="360"/>
      </w:pPr>
    </w:lvl>
    <w:lvl w:ilvl="7" w:tplc="240A0019" w:tentative="1">
      <w:start w:val="1"/>
      <w:numFmt w:val="lowerLetter"/>
      <w:lvlText w:val="%8."/>
      <w:lvlJc w:val="left"/>
      <w:pPr>
        <w:ind w:left="6120" w:hanging="360"/>
      </w:pPr>
    </w:lvl>
    <w:lvl w:ilvl="8" w:tplc="2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27506D5A"/>
    <w:multiLevelType w:val="multilevel"/>
    <w:tmpl w:val="CA6E5292"/>
    <w:lvl w:ilvl="0">
      <w:start w:val="1"/>
      <w:numFmt w:val="decimal"/>
      <w:lvlText w:val="%1."/>
      <w:lvlJc w:val="left"/>
      <w:pPr>
        <w:tabs>
          <w:tab w:val="num" w:pos="600"/>
        </w:tabs>
        <w:ind w:left="600" w:hanging="60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600"/>
        </w:tabs>
        <w:ind w:left="600" w:hanging="600"/>
      </w:pPr>
      <w:rPr>
        <w:rFonts w:hint="default"/>
      </w:rPr>
    </w:lvl>
    <w:lvl w:ilvl="2">
      <w:start w:val="4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2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0" w15:restartNumberingAfterBreak="0">
    <w:nsid w:val="28D06987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2BCB5765"/>
    <w:multiLevelType w:val="singleLevel"/>
    <w:tmpl w:val="411C2D62"/>
    <w:lvl w:ilvl="0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b/>
        <w:i w:val="0"/>
      </w:rPr>
    </w:lvl>
  </w:abstractNum>
  <w:abstractNum w:abstractNumId="12" w15:restartNumberingAfterBreak="0">
    <w:nsid w:val="2D7A53E5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3" w15:restartNumberingAfterBreak="0">
    <w:nsid w:val="30601BBF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4" w15:restartNumberingAfterBreak="0">
    <w:nsid w:val="316829AF"/>
    <w:multiLevelType w:val="singleLevel"/>
    <w:tmpl w:val="411C2D62"/>
    <w:lvl w:ilvl="0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b/>
        <w:i w:val="0"/>
      </w:rPr>
    </w:lvl>
  </w:abstractNum>
  <w:abstractNum w:abstractNumId="15" w15:restartNumberingAfterBreak="0">
    <w:nsid w:val="31735088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6" w15:restartNumberingAfterBreak="0">
    <w:nsid w:val="34AB424C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7" w15:restartNumberingAfterBreak="0">
    <w:nsid w:val="400078FB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8" w15:restartNumberingAfterBreak="0">
    <w:nsid w:val="429464DB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9" w15:restartNumberingAfterBreak="0">
    <w:nsid w:val="4845510A"/>
    <w:multiLevelType w:val="multilevel"/>
    <w:tmpl w:val="63D69C52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6"/>
      <w:numFmt w:val="decimal"/>
      <w:lvlText w:val="%1.%2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2">
      <w:start w:val="3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20" w15:restartNumberingAfterBreak="0">
    <w:nsid w:val="4B955AB4"/>
    <w:multiLevelType w:val="singleLevel"/>
    <w:tmpl w:val="411C2D62"/>
    <w:lvl w:ilvl="0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b/>
        <w:i w:val="0"/>
      </w:rPr>
    </w:lvl>
  </w:abstractNum>
  <w:abstractNum w:abstractNumId="21" w15:restartNumberingAfterBreak="0">
    <w:nsid w:val="4C116D70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2" w15:restartNumberingAfterBreak="0">
    <w:nsid w:val="4D51596C"/>
    <w:multiLevelType w:val="singleLevel"/>
    <w:tmpl w:val="411C2D62"/>
    <w:lvl w:ilvl="0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b/>
        <w:i w:val="0"/>
      </w:rPr>
    </w:lvl>
  </w:abstractNum>
  <w:abstractNum w:abstractNumId="23" w15:restartNumberingAfterBreak="0">
    <w:nsid w:val="620A5614"/>
    <w:multiLevelType w:val="singleLevel"/>
    <w:tmpl w:val="411C2D62"/>
    <w:lvl w:ilvl="0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abstractNum w:abstractNumId="24" w15:restartNumberingAfterBreak="0">
    <w:nsid w:val="676A0B88"/>
    <w:multiLevelType w:val="singleLevel"/>
    <w:tmpl w:val="35F0B9C6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</w:abstractNum>
  <w:abstractNum w:abstractNumId="25" w15:restartNumberingAfterBreak="0">
    <w:nsid w:val="68182A68"/>
    <w:multiLevelType w:val="singleLevel"/>
    <w:tmpl w:val="411C2D62"/>
    <w:lvl w:ilvl="0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b/>
        <w:i w:val="0"/>
      </w:rPr>
    </w:lvl>
  </w:abstractNum>
  <w:abstractNum w:abstractNumId="26" w15:restartNumberingAfterBreak="0">
    <w:nsid w:val="688C0D95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7" w15:restartNumberingAfterBreak="0">
    <w:nsid w:val="710C2B73"/>
    <w:multiLevelType w:val="singleLevel"/>
    <w:tmpl w:val="411C2D62"/>
    <w:lvl w:ilvl="0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b/>
        <w:i w:val="0"/>
      </w:rPr>
    </w:lvl>
  </w:abstractNum>
  <w:abstractNum w:abstractNumId="28" w15:restartNumberingAfterBreak="0">
    <w:nsid w:val="736D5B5A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9" w15:restartNumberingAfterBreak="0">
    <w:nsid w:val="78110348"/>
    <w:multiLevelType w:val="multilevel"/>
    <w:tmpl w:val="2BC6DA94"/>
    <w:lvl w:ilvl="0">
      <w:start w:val="1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2">
      <w:start w:val="3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30" w15:restartNumberingAfterBreak="0">
    <w:nsid w:val="78B75E75"/>
    <w:multiLevelType w:val="multilevel"/>
    <w:tmpl w:val="DF72B51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4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31" w15:restartNumberingAfterBreak="0">
    <w:nsid w:val="78F7602D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2" w15:restartNumberingAfterBreak="0">
    <w:nsid w:val="7D550BC6"/>
    <w:multiLevelType w:val="hybridMultilevel"/>
    <w:tmpl w:val="DCEE3D70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1"/>
  </w:num>
  <w:num w:numId="3">
    <w:abstractNumId w:val="23"/>
  </w:num>
  <w:num w:numId="4">
    <w:abstractNumId w:val="1"/>
  </w:num>
  <w:num w:numId="5">
    <w:abstractNumId w:val="20"/>
  </w:num>
  <w:num w:numId="6">
    <w:abstractNumId w:val="22"/>
  </w:num>
  <w:num w:numId="7">
    <w:abstractNumId w:val="27"/>
  </w:num>
  <w:num w:numId="8">
    <w:abstractNumId w:val="14"/>
  </w:num>
  <w:num w:numId="9">
    <w:abstractNumId w:val="25"/>
  </w:num>
  <w:num w:numId="10">
    <w:abstractNumId w:val="16"/>
  </w:num>
  <w:num w:numId="11">
    <w:abstractNumId w:val="6"/>
  </w:num>
  <w:num w:numId="12">
    <w:abstractNumId w:val="13"/>
  </w:num>
  <w:num w:numId="13">
    <w:abstractNumId w:val="3"/>
  </w:num>
  <w:num w:numId="14">
    <w:abstractNumId w:val="21"/>
  </w:num>
  <w:num w:numId="15">
    <w:abstractNumId w:val="5"/>
  </w:num>
  <w:num w:numId="16">
    <w:abstractNumId w:val="24"/>
  </w:num>
  <w:num w:numId="17">
    <w:abstractNumId w:val="29"/>
  </w:num>
  <w:num w:numId="18">
    <w:abstractNumId w:val="19"/>
  </w:num>
  <w:num w:numId="19">
    <w:abstractNumId w:val="15"/>
  </w:num>
  <w:num w:numId="20">
    <w:abstractNumId w:val="18"/>
  </w:num>
  <w:num w:numId="21">
    <w:abstractNumId w:val="26"/>
  </w:num>
  <w:num w:numId="22">
    <w:abstractNumId w:val="2"/>
  </w:num>
  <w:num w:numId="23">
    <w:abstractNumId w:val="28"/>
  </w:num>
  <w:num w:numId="24">
    <w:abstractNumId w:val="10"/>
  </w:num>
  <w:num w:numId="25">
    <w:abstractNumId w:val="12"/>
  </w:num>
  <w:num w:numId="26">
    <w:abstractNumId w:val="17"/>
  </w:num>
  <w:num w:numId="27">
    <w:abstractNumId w:val="31"/>
  </w:num>
  <w:num w:numId="28">
    <w:abstractNumId w:val="0"/>
  </w:num>
  <w:num w:numId="29">
    <w:abstractNumId w:val="9"/>
  </w:num>
  <w:num w:numId="30">
    <w:abstractNumId w:val="30"/>
  </w:num>
  <w:num w:numId="31">
    <w:abstractNumId w:val="32"/>
  </w:num>
  <w:num w:numId="32">
    <w:abstractNumId w:val="7"/>
  </w:num>
  <w:num w:numId="33">
    <w:abstractNumId w:val="8"/>
  </w:num>
  <w:numIdMacAtCleanup w:val="3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120"/>
  <w:displayHorizontalDrawingGridEvery w:val="0"/>
  <w:displayVerticalDrawingGridEvery w:val="0"/>
  <w:noPunctuationKerning/>
  <w:characterSpacingControl w:val="doNotCompress"/>
  <w:hdrShapeDefaults>
    <o:shapedefaults v:ext="edit" spidmax="4097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5388D"/>
    <w:rsid w:val="00000B42"/>
    <w:rsid w:val="00003A5C"/>
    <w:rsid w:val="00005A4C"/>
    <w:rsid w:val="00007277"/>
    <w:rsid w:val="00012FAB"/>
    <w:rsid w:val="000159FE"/>
    <w:rsid w:val="00025EBE"/>
    <w:rsid w:val="00027841"/>
    <w:rsid w:val="00040E9A"/>
    <w:rsid w:val="000500F9"/>
    <w:rsid w:val="000511E6"/>
    <w:rsid w:val="00052526"/>
    <w:rsid w:val="00052790"/>
    <w:rsid w:val="00054377"/>
    <w:rsid w:val="00064270"/>
    <w:rsid w:val="00065493"/>
    <w:rsid w:val="000669F6"/>
    <w:rsid w:val="00073BF5"/>
    <w:rsid w:val="00082447"/>
    <w:rsid w:val="00090F74"/>
    <w:rsid w:val="00095F5D"/>
    <w:rsid w:val="000A2649"/>
    <w:rsid w:val="000A4125"/>
    <w:rsid w:val="000B1565"/>
    <w:rsid w:val="000C4636"/>
    <w:rsid w:val="000C79C8"/>
    <w:rsid w:val="000D7F44"/>
    <w:rsid w:val="000E0157"/>
    <w:rsid w:val="000E2306"/>
    <w:rsid w:val="000E48E4"/>
    <w:rsid w:val="000E5A73"/>
    <w:rsid w:val="000E5C48"/>
    <w:rsid w:val="000E78D1"/>
    <w:rsid w:val="000F04E5"/>
    <w:rsid w:val="000F2C0A"/>
    <w:rsid w:val="00107E13"/>
    <w:rsid w:val="00117C02"/>
    <w:rsid w:val="00123471"/>
    <w:rsid w:val="00124A6E"/>
    <w:rsid w:val="00124D97"/>
    <w:rsid w:val="00126416"/>
    <w:rsid w:val="0013477F"/>
    <w:rsid w:val="00136C78"/>
    <w:rsid w:val="00137D86"/>
    <w:rsid w:val="001537D2"/>
    <w:rsid w:val="00160782"/>
    <w:rsid w:val="00161174"/>
    <w:rsid w:val="00161D6E"/>
    <w:rsid w:val="00163E71"/>
    <w:rsid w:val="0016687E"/>
    <w:rsid w:val="00166C41"/>
    <w:rsid w:val="00176FAE"/>
    <w:rsid w:val="00181834"/>
    <w:rsid w:val="00191D24"/>
    <w:rsid w:val="001A297A"/>
    <w:rsid w:val="001B4A2C"/>
    <w:rsid w:val="001C33CB"/>
    <w:rsid w:val="001D0036"/>
    <w:rsid w:val="001D1B91"/>
    <w:rsid w:val="001D6C0D"/>
    <w:rsid w:val="001E1A9A"/>
    <w:rsid w:val="001E56A0"/>
    <w:rsid w:val="001E616C"/>
    <w:rsid w:val="001F1987"/>
    <w:rsid w:val="002024DD"/>
    <w:rsid w:val="00206586"/>
    <w:rsid w:val="00213FA1"/>
    <w:rsid w:val="0021450D"/>
    <w:rsid w:val="002309D8"/>
    <w:rsid w:val="00233CB3"/>
    <w:rsid w:val="00244467"/>
    <w:rsid w:val="002507EC"/>
    <w:rsid w:val="002604A9"/>
    <w:rsid w:val="00260BB7"/>
    <w:rsid w:val="00261830"/>
    <w:rsid w:val="00273C50"/>
    <w:rsid w:val="0027443C"/>
    <w:rsid w:val="00274F6D"/>
    <w:rsid w:val="00285E8C"/>
    <w:rsid w:val="0029506C"/>
    <w:rsid w:val="00297C06"/>
    <w:rsid w:val="002A35CB"/>
    <w:rsid w:val="002B561C"/>
    <w:rsid w:val="002B5F1E"/>
    <w:rsid w:val="002B61F4"/>
    <w:rsid w:val="002C0043"/>
    <w:rsid w:val="002C391B"/>
    <w:rsid w:val="002D55F2"/>
    <w:rsid w:val="002E4937"/>
    <w:rsid w:val="002E5CC8"/>
    <w:rsid w:val="00300682"/>
    <w:rsid w:val="003014DC"/>
    <w:rsid w:val="00301CF8"/>
    <w:rsid w:val="00306176"/>
    <w:rsid w:val="003145C4"/>
    <w:rsid w:val="00322298"/>
    <w:rsid w:val="003314BD"/>
    <w:rsid w:val="00341352"/>
    <w:rsid w:val="003419AE"/>
    <w:rsid w:val="003432D4"/>
    <w:rsid w:val="00351248"/>
    <w:rsid w:val="00365795"/>
    <w:rsid w:val="0037619C"/>
    <w:rsid w:val="00383724"/>
    <w:rsid w:val="00385DB5"/>
    <w:rsid w:val="00386BEB"/>
    <w:rsid w:val="003A76DC"/>
    <w:rsid w:val="003C745E"/>
    <w:rsid w:val="003D5DCE"/>
    <w:rsid w:val="003E69FC"/>
    <w:rsid w:val="003F0E71"/>
    <w:rsid w:val="003F328C"/>
    <w:rsid w:val="004042DB"/>
    <w:rsid w:val="00407983"/>
    <w:rsid w:val="0041157D"/>
    <w:rsid w:val="0041262C"/>
    <w:rsid w:val="004147D9"/>
    <w:rsid w:val="00415081"/>
    <w:rsid w:val="00421722"/>
    <w:rsid w:val="00423DEA"/>
    <w:rsid w:val="00424EEA"/>
    <w:rsid w:val="00443842"/>
    <w:rsid w:val="004446E2"/>
    <w:rsid w:val="00452199"/>
    <w:rsid w:val="0046092E"/>
    <w:rsid w:val="00472A7E"/>
    <w:rsid w:val="00485D15"/>
    <w:rsid w:val="00486C8B"/>
    <w:rsid w:val="004976FB"/>
    <w:rsid w:val="004A1F01"/>
    <w:rsid w:val="004B2812"/>
    <w:rsid w:val="004C09FD"/>
    <w:rsid w:val="004C35B1"/>
    <w:rsid w:val="004D270A"/>
    <w:rsid w:val="004D3FF8"/>
    <w:rsid w:val="004D41C4"/>
    <w:rsid w:val="004D4BF7"/>
    <w:rsid w:val="004D6668"/>
    <w:rsid w:val="004D68AD"/>
    <w:rsid w:val="004E1F6E"/>
    <w:rsid w:val="004E3157"/>
    <w:rsid w:val="004E34E7"/>
    <w:rsid w:val="004E3B2D"/>
    <w:rsid w:val="00504373"/>
    <w:rsid w:val="00522AFA"/>
    <w:rsid w:val="0052549A"/>
    <w:rsid w:val="00525B61"/>
    <w:rsid w:val="0052647E"/>
    <w:rsid w:val="00526AED"/>
    <w:rsid w:val="00531DB7"/>
    <w:rsid w:val="00532A88"/>
    <w:rsid w:val="00535819"/>
    <w:rsid w:val="005360EE"/>
    <w:rsid w:val="00536386"/>
    <w:rsid w:val="00551E8E"/>
    <w:rsid w:val="0055272E"/>
    <w:rsid w:val="00555651"/>
    <w:rsid w:val="00557442"/>
    <w:rsid w:val="00580E5D"/>
    <w:rsid w:val="00595B96"/>
    <w:rsid w:val="00595FD7"/>
    <w:rsid w:val="00597722"/>
    <w:rsid w:val="005A0C70"/>
    <w:rsid w:val="005B2093"/>
    <w:rsid w:val="005B2C72"/>
    <w:rsid w:val="005B49A5"/>
    <w:rsid w:val="005B5683"/>
    <w:rsid w:val="005C2562"/>
    <w:rsid w:val="005C4308"/>
    <w:rsid w:val="005C794F"/>
    <w:rsid w:val="005D1C15"/>
    <w:rsid w:val="005E2223"/>
    <w:rsid w:val="005E264A"/>
    <w:rsid w:val="005E4128"/>
    <w:rsid w:val="005F3E24"/>
    <w:rsid w:val="005F76A0"/>
    <w:rsid w:val="00604994"/>
    <w:rsid w:val="00610E2A"/>
    <w:rsid w:val="0061417B"/>
    <w:rsid w:val="0062056F"/>
    <w:rsid w:val="00624093"/>
    <w:rsid w:val="006305B3"/>
    <w:rsid w:val="00633821"/>
    <w:rsid w:val="00634132"/>
    <w:rsid w:val="00636EFB"/>
    <w:rsid w:val="00642DCE"/>
    <w:rsid w:val="00647939"/>
    <w:rsid w:val="00653006"/>
    <w:rsid w:val="00664229"/>
    <w:rsid w:val="0067081D"/>
    <w:rsid w:val="006746A0"/>
    <w:rsid w:val="00674811"/>
    <w:rsid w:val="006758BE"/>
    <w:rsid w:val="006762D7"/>
    <w:rsid w:val="00677113"/>
    <w:rsid w:val="00697029"/>
    <w:rsid w:val="006977A2"/>
    <w:rsid w:val="006A4144"/>
    <w:rsid w:val="006A4414"/>
    <w:rsid w:val="006A64FC"/>
    <w:rsid w:val="006A7ADD"/>
    <w:rsid w:val="006B518A"/>
    <w:rsid w:val="006D020F"/>
    <w:rsid w:val="006D0781"/>
    <w:rsid w:val="006D6622"/>
    <w:rsid w:val="006E7623"/>
    <w:rsid w:val="006F496A"/>
    <w:rsid w:val="006F54EA"/>
    <w:rsid w:val="007047C2"/>
    <w:rsid w:val="00705A1D"/>
    <w:rsid w:val="007063AC"/>
    <w:rsid w:val="007127DB"/>
    <w:rsid w:val="00714625"/>
    <w:rsid w:val="007174FD"/>
    <w:rsid w:val="00725BA7"/>
    <w:rsid w:val="00731A67"/>
    <w:rsid w:val="007350AA"/>
    <w:rsid w:val="00737BCC"/>
    <w:rsid w:val="00740806"/>
    <w:rsid w:val="0074544D"/>
    <w:rsid w:val="00772D5C"/>
    <w:rsid w:val="00777320"/>
    <w:rsid w:val="00780632"/>
    <w:rsid w:val="00785357"/>
    <w:rsid w:val="00791464"/>
    <w:rsid w:val="007A18D2"/>
    <w:rsid w:val="007A2607"/>
    <w:rsid w:val="007A7716"/>
    <w:rsid w:val="007B5EBD"/>
    <w:rsid w:val="007C31A9"/>
    <w:rsid w:val="007D217F"/>
    <w:rsid w:val="007D7013"/>
    <w:rsid w:val="007E4F28"/>
    <w:rsid w:val="007F7427"/>
    <w:rsid w:val="00803D0F"/>
    <w:rsid w:val="00810DF2"/>
    <w:rsid w:val="00811CB9"/>
    <w:rsid w:val="00812F9B"/>
    <w:rsid w:val="00820638"/>
    <w:rsid w:val="00821AE4"/>
    <w:rsid w:val="00825208"/>
    <w:rsid w:val="008270C5"/>
    <w:rsid w:val="0083236D"/>
    <w:rsid w:val="008327B9"/>
    <w:rsid w:val="00832B09"/>
    <w:rsid w:val="00835B6E"/>
    <w:rsid w:val="00842C39"/>
    <w:rsid w:val="008433E1"/>
    <w:rsid w:val="00852605"/>
    <w:rsid w:val="008526DB"/>
    <w:rsid w:val="0085388D"/>
    <w:rsid w:val="008549D1"/>
    <w:rsid w:val="008557BD"/>
    <w:rsid w:val="00856D67"/>
    <w:rsid w:val="008624A0"/>
    <w:rsid w:val="008649C3"/>
    <w:rsid w:val="00864AF1"/>
    <w:rsid w:val="0089123D"/>
    <w:rsid w:val="008933C5"/>
    <w:rsid w:val="008A6780"/>
    <w:rsid w:val="008A67A0"/>
    <w:rsid w:val="008B3A9D"/>
    <w:rsid w:val="008B523C"/>
    <w:rsid w:val="008B678C"/>
    <w:rsid w:val="008C3577"/>
    <w:rsid w:val="008C56C5"/>
    <w:rsid w:val="008C70D8"/>
    <w:rsid w:val="008D059F"/>
    <w:rsid w:val="008D497F"/>
    <w:rsid w:val="008D7FE3"/>
    <w:rsid w:val="008E4F12"/>
    <w:rsid w:val="008E55B3"/>
    <w:rsid w:val="008F39E0"/>
    <w:rsid w:val="009012B0"/>
    <w:rsid w:val="00906B4C"/>
    <w:rsid w:val="009149F0"/>
    <w:rsid w:val="009150B6"/>
    <w:rsid w:val="009273E2"/>
    <w:rsid w:val="0094385B"/>
    <w:rsid w:val="00943F6D"/>
    <w:rsid w:val="009617C0"/>
    <w:rsid w:val="00966F9E"/>
    <w:rsid w:val="0097547B"/>
    <w:rsid w:val="009809E0"/>
    <w:rsid w:val="00981AB6"/>
    <w:rsid w:val="00987471"/>
    <w:rsid w:val="00994285"/>
    <w:rsid w:val="00996628"/>
    <w:rsid w:val="0099665E"/>
    <w:rsid w:val="00997347"/>
    <w:rsid w:val="009A47C2"/>
    <w:rsid w:val="009B6F3E"/>
    <w:rsid w:val="009D11B2"/>
    <w:rsid w:val="009D12F8"/>
    <w:rsid w:val="009D32B7"/>
    <w:rsid w:val="009D3880"/>
    <w:rsid w:val="009E221C"/>
    <w:rsid w:val="009E23ED"/>
    <w:rsid w:val="009F7157"/>
    <w:rsid w:val="009F7768"/>
    <w:rsid w:val="00A13D10"/>
    <w:rsid w:val="00A1545B"/>
    <w:rsid w:val="00A31386"/>
    <w:rsid w:val="00A343DD"/>
    <w:rsid w:val="00A35CBC"/>
    <w:rsid w:val="00A37DD3"/>
    <w:rsid w:val="00A41A76"/>
    <w:rsid w:val="00A4276B"/>
    <w:rsid w:val="00A43012"/>
    <w:rsid w:val="00A50729"/>
    <w:rsid w:val="00A52C76"/>
    <w:rsid w:val="00A71709"/>
    <w:rsid w:val="00A754D4"/>
    <w:rsid w:val="00A75798"/>
    <w:rsid w:val="00A75D63"/>
    <w:rsid w:val="00A83CEA"/>
    <w:rsid w:val="00A901B1"/>
    <w:rsid w:val="00A924CF"/>
    <w:rsid w:val="00AA0DF3"/>
    <w:rsid w:val="00AA0E01"/>
    <w:rsid w:val="00AA6303"/>
    <w:rsid w:val="00AB5C05"/>
    <w:rsid w:val="00AB64C2"/>
    <w:rsid w:val="00AC1450"/>
    <w:rsid w:val="00AC59A0"/>
    <w:rsid w:val="00AC777A"/>
    <w:rsid w:val="00AD25AB"/>
    <w:rsid w:val="00AD6008"/>
    <w:rsid w:val="00AD7899"/>
    <w:rsid w:val="00AE5286"/>
    <w:rsid w:val="00AF522C"/>
    <w:rsid w:val="00B025C3"/>
    <w:rsid w:val="00B035B8"/>
    <w:rsid w:val="00B05345"/>
    <w:rsid w:val="00B15775"/>
    <w:rsid w:val="00B171E6"/>
    <w:rsid w:val="00B20754"/>
    <w:rsid w:val="00B26E7E"/>
    <w:rsid w:val="00B272E7"/>
    <w:rsid w:val="00B3082B"/>
    <w:rsid w:val="00B33392"/>
    <w:rsid w:val="00B34A16"/>
    <w:rsid w:val="00B36825"/>
    <w:rsid w:val="00B43D7D"/>
    <w:rsid w:val="00B455E2"/>
    <w:rsid w:val="00B521DF"/>
    <w:rsid w:val="00B53E8C"/>
    <w:rsid w:val="00B73615"/>
    <w:rsid w:val="00B74169"/>
    <w:rsid w:val="00B819A8"/>
    <w:rsid w:val="00B820C4"/>
    <w:rsid w:val="00B87BFE"/>
    <w:rsid w:val="00B93B8D"/>
    <w:rsid w:val="00B94A93"/>
    <w:rsid w:val="00BA4855"/>
    <w:rsid w:val="00BC0AB2"/>
    <w:rsid w:val="00BD3C5D"/>
    <w:rsid w:val="00BF3CD4"/>
    <w:rsid w:val="00BF599D"/>
    <w:rsid w:val="00C0067D"/>
    <w:rsid w:val="00C07018"/>
    <w:rsid w:val="00C12173"/>
    <w:rsid w:val="00C246BD"/>
    <w:rsid w:val="00C24762"/>
    <w:rsid w:val="00C31795"/>
    <w:rsid w:val="00C45B44"/>
    <w:rsid w:val="00C470C7"/>
    <w:rsid w:val="00C55FB0"/>
    <w:rsid w:val="00C61143"/>
    <w:rsid w:val="00C729DD"/>
    <w:rsid w:val="00C74025"/>
    <w:rsid w:val="00C75296"/>
    <w:rsid w:val="00C91433"/>
    <w:rsid w:val="00C955D3"/>
    <w:rsid w:val="00CA5133"/>
    <w:rsid w:val="00CB044E"/>
    <w:rsid w:val="00CB4DFD"/>
    <w:rsid w:val="00CC0F0A"/>
    <w:rsid w:val="00CC2D9A"/>
    <w:rsid w:val="00CD0C92"/>
    <w:rsid w:val="00CD38C3"/>
    <w:rsid w:val="00CE17A4"/>
    <w:rsid w:val="00CE30C3"/>
    <w:rsid w:val="00CF04F4"/>
    <w:rsid w:val="00CF2B81"/>
    <w:rsid w:val="00D06A02"/>
    <w:rsid w:val="00D10149"/>
    <w:rsid w:val="00D11CB9"/>
    <w:rsid w:val="00D13518"/>
    <w:rsid w:val="00D15E1E"/>
    <w:rsid w:val="00D1686E"/>
    <w:rsid w:val="00D16A74"/>
    <w:rsid w:val="00D1748B"/>
    <w:rsid w:val="00D330EC"/>
    <w:rsid w:val="00D33FA5"/>
    <w:rsid w:val="00D3476E"/>
    <w:rsid w:val="00D37078"/>
    <w:rsid w:val="00D40994"/>
    <w:rsid w:val="00D41398"/>
    <w:rsid w:val="00D4719C"/>
    <w:rsid w:val="00D535B5"/>
    <w:rsid w:val="00D54E6A"/>
    <w:rsid w:val="00D5666B"/>
    <w:rsid w:val="00D64B80"/>
    <w:rsid w:val="00D667BA"/>
    <w:rsid w:val="00D674B9"/>
    <w:rsid w:val="00D67B1F"/>
    <w:rsid w:val="00DA2552"/>
    <w:rsid w:val="00DB41CF"/>
    <w:rsid w:val="00DB48A7"/>
    <w:rsid w:val="00DB7CA3"/>
    <w:rsid w:val="00DD7089"/>
    <w:rsid w:val="00DE435A"/>
    <w:rsid w:val="00DF6495"/>
    <w:rsid w:val="00E018FB"/>
    <w:rsid w:val="00E2139C"/>
    <w:rsid w:val="00E228E4"/>
    <w:rsid w:val="00E24042"/>
    <w:rsid w:val="00E24974"/>
    <w:rsid w:val="00E24A90"/>
    <w:rsid w:val="00E3059C"/>
    <w:rsid w:val="00E32EF5"/>
    <w:rsid w:val="00E335C5"/>
    <w:rsid w:val="00E34EA6"/>
    <w:rsid w:val="00E36CA5"/>
    <w:rsid w:val="00E50785"/>
    <w:rsid w:val="00E526A8"/>
    <w:rsid w:val="00E73994"/>
    <w:rsid w:val="00E816DA"/>
    <w:rsid w:val="00E81CF7"/>
    <w:rsid w:val="00E8307C"/>
    <w:rsid w:val="00E84919"/>
    <w:rsid w:val="00E907F7"/>
    <w:rsid w:val="00E9468E"/>
    <w:rsid w:val="00E94BEA"/>
    <w:rsid w:val="00E9521E"/>
    <w:rsid w:val="00EB0566"/>
    <w:rsid w:val="00EB28AB"/>
    <w:rsid w:val="00EB34A6"/>
    <w:rsid w:val="00EB749F"/>
    <w:rsid w:val="00EC021E"/>
    <w:rsid w:val="00EC5F5E"/>
    <w:rsid w:val="00EC7084"/>
    <w:rsid w:val="00EE5388"/>
    <w:rsid w:val="00EE70C2"/>
    <w:rsid w:val="00EE71CF"/>
    <w:rsid w:val="00EF1EA5"/>
    <w:rsid w:val="00EF6162"/>
    <w:rsid w:val="00F005E8"/>
    <w:rsid w:val="00F00A47"/>
    <w:rsid w:val="00F06C35"/>
    <w:rsid w:val="00F076A7"/>
    <w:rsid w:val="00F077A6"/>
    <w:rsid w:val="00F111BA"/>
    <w:rsid w:val="00F123AD"/>
    <w:rsid w:val="00F14651"/>
    <w:rsid w:val="00F14982"/>
    <w:rsid w:val="00F214D3"/>
    <w:rsid w:val="00F25B7F"/>
    <w:rsid w:val="00F27520"/>
    <w:rsid w:val="00F30B0A"/>
    <w:rsid w:val="00F35159"/>
    <w:rsid w:val="00F37C33"/>
    <w:rsid w:val="00F43BD1"/>
    <w:rsid w:val="00F47CA9"/>
    <w:rsid w:val="00F53AA5"/>
    <w:rsid w:val="00F7185A"/>
    <w:rsid w:val="00F85446"/>
    <w:rsid w:val="00F90024"/>
    <w:rsid w:val="00F94969"/>
    <w:rsid w:val="00FB74AD"/>
    <w:rsid w:val="00FC4D8B"/>
    <w:rsid w:val="00FC5EB0"/>
    <w:rsid w:val="00FD65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/>
    <o:shapelayout v:ext="edit">
      <o:idmap v:ext="edit" data="1"/>
    </o:shapelayout>
  </w:shapeDefaults>
  <w:decimalSymbol w:val=","/>
  <w:listSeparator w:val=";"/>
  <w14:docId w14:val="1449FB06"/>
  <w15:docId w15:val="{C3C138AF-7A23-43F9-BC96-4ED5D7D9DC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semiHidden="1" w:uiPriority="9" w:unhideWhenUsed="1" w:qFormat="1"/>
    <w:lsdException w:name="heading 7" w:uiPriority="0" w:qFormat="1"/>
    <w:lsdException w:name="heading 8" w:uiPriority="0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5" w:semiHidden="1" w:unhideWhenUsed="1"/>
    <w:lsdException w:name="Grid Table Light" w:semiHidden="1" w:unhideWhenUsed="1"/>
    <w:lsdException w:name="Grid Table 1 Light" w:semiHidden="1" w:unhideWhenUsed="1"/>
    <w:lsdException w:name="Grid Table 2" w:semiHidden="1" w:unhideWhenUsed="1"/>
    <w:lsdException w:name="Grid Table 3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E616C"/>
    <w:rPr>
      <w:rFonts w:ascii="Arial" w:hAnsi="Arial"/>
      <w:sz w:val="24"/>
      <w:lang w:eastAsia="es-CO"/>
    </w:rPr>
  </w:style>
  <w:style w:type="paragraph" w:styleId="Ttulo1">
    <w:name w:val="heading 1"/>
    <w:basedOn w:val="Normal"/>
    <w:next w:val="Normal"/>
    <w:qFormat/>
    <w:pPr>
      <w:keepNext/>
      <w:jc w:val="center"/>
      <w:outlineLvl w:val="0"/>
    </w:pPr>
    <w:rPr>
      <w:b/>
      <w:spacing w:val="20"/>
      <w:sz w:val="16"/>
      <w:lang w:val="es-ES_tradnl"/>
    </w:rPr>
  </w:style>
  <w:style w:type="paragraph" w:styleId="Ttulo2">
    <w:name w:val="heading 2"/>
    <w:basedOn w:val="Normal"/>
    <w:next w:val="Normal"/>
    <w:qFormat/>
    <w:pPr>
      <w:keepNext/>
      <w:jc w:val="both"/>
      <w:outlineLvl w:val="1"/>
    </w:pPr>
    <w:rPr>
      <w:b/>
      <w:sz w:val="28"/>
      <w:lang w:val="es-ES_tradnl"/>
    </w:rPr>
  </w:style>
  <w:style w:type="paragraph" w:styleId="Ttulo3">
    <w:name w:val="heading 3"/>
    <w:basedOn w:val="Normal"/>
    <w:next w:val="Normal"/>
    <w:qFormat/>
    <w:pPr>
      <w:keepNext/>
      <w:jc w:val="center"/>
      <w:outlineLvl w:val="2"/>
    </w:pPr>
    <w:rPr>
      <w:b/>
      <w:sz w:val="18"/>
      <w:lang w:val="es-ES_tradnl"/>
    </w:rPr>
  </w:style>
  <w:style w:type="paragraph" w:styleId="Ttulo4">
    <w:name w:val="heading 4"/>
    <w:basedOn w:val="Normal"/>
    <w:next w:val="Normal"/>
    <w:qFormat/>
    <w:pPr>
      <w:keepNext/>
      <w:jc w:val="both"/>
      <w:outlineLvl w:val="3"/>
    </w:pPr>
    <w:rPr>
      <w:b/>
      <w:sz w:val="18"/>
    </w:rPr>
  </w:style>
  <w:style w:type="paragraph" w:styleId="Ttulo5">
    <w:name w:val="heading 5"/>
    <w:basedOn w:val="Normal"/>
    <w:next w:val="Normal"/>
    <w:qFormat/>
    <w:pPr>
      <w:keepNext/>
      <w:keepLines/>
      <w:ind w:right="51"/>
      <w:jc w:val="both"/>
      <w:outlineLvl w:val="4"/>
    </w:pPr>
    <w:rPr>
      <w:b/>
      <w:sz w:val="18"/>
      <w:lang w:val="es-ES_tradnl"/>
    </w:rPr>
  </w:style>
  <w:style w:type="paragraph" w:styleId="Ttulo7">
    <w:name w:val="heading 7"/>
    <w:basedOn w:val="Normal"/>
    <w:next w:val="Normal"/>
    <w:qFormat/>
    <w:pPr>
      <w:keepNext/>
      <w:jc w:val="both"/>
      <w:outlineLvl w:val="6"/>
    </w:pPr>
    <w:rPr>
      <w:b/>
      <w:sz w:val="16"/>
    </w:rPr>
  </w:style>
  <w:style w:type="paragraph" w:styleId="Ttulo8">
    <w:name w:val="heading 8"/>
    <w:basedOn w:val="Normal"/>
    <w:next w:val="Normal"/>
    <w:qFormat/>
    <w:pPr>
      <w:keepNext/>
      <w:tabs>
        <w:tab w:val="left" w:pos="1064"/>
        <w:tab w:val="left" w:pos="2057"/>
      </w:tabs>
      <w:ind w:right="356"/>
      <w:jc w:val="both"/>
      <w:outlineLvl w:val="7"/>
    </w:pPr>
    <w:rPr>
      <w:b/>
      <w:sz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Nmerodepgina">
    <w:name w:val="page number"/>
    <w:basedOn w:val="Fuentedeprrafopredeter"/>
  </w:style>
  <w:style w:type="paragraph" w:styleId="Sangra2detindependiente">
    <w:name w:val="Body Text Indent 2"/>
    <w:basedOn w:val="Normal"/>
    <w:pPr>
      <w:ind w:left="360"/>
      <w:jc w:val="both"/>
    </w:pPr>
    <w:rPr>
      <w:sz w:val="18"/>
    </w:rPr>
  </w:style>
  <w:style w:type="paragraph" w:styleId="Textodebloque">
    <w:name w:val="Block Text"/>
    <w:basedOn w:val="Normal"/>
    <w:pPr>
      <w:tabs>
        <w:tab w:val="left" w:pos="12474"/>
      </w:tabs>
      <w:ind w:left="426" w:right="192"/>
    </w:pPr>
    <w:rPr>
      <w:sz w:val="18"/>
    </w:rPr>
  </w:style>
  <w:style w:type="paragraph" w:customStyle="1" w:styleId="Textoindependiente21">
    <w:name w:val="Texto independiente 21"/>
    <w:basedOn w:val="Normal"/>
    <w:pPr>
      <w:tabs>
        <w:tab w:val="left" w:pos="851"/>
      </w:tabs>
      <w:jc w:val="both"/>
    </w:pPr>
    <w:rPr>
      <w:sz w:val="18"/>
      <w:lang w:val="es-ES_tradnl"/>
    </w:rPr>
  </w:style>
  <w:style w:type="paragraph" w:styleId="Textoindependiente2">
    <w:name w:val="Body Text 2"/>
    <w:basedOn w:val="Normal"/>
    <w:pPr>
      <w:ind w:right="356"/>
      <w:jc w:val="both"/>
    </w:pPr>
    <w:rPr>
      <w:b/>
      <w:sz w:val="22"/>
    </w:rPr>
  </w:style>
  <w:style w:type="paragraph" w:styleId="Textoindependiente">
    <w:name w:val="Body Text"/>
    <w:basedOn w:val="Normal"/>
    <w:pPr>
      <w:jc w:val="both"/>
    </w:pPr>
    <w:rPr>
      <w:b/>
      <w:sz w:val="18"/>
    </w:rPr>
  </w:style>
  <w:style w:type="paragraph" w:styleId="Piedepgina">
    <w:name w:val="footer"/>
    <w:basedOn w:val="Normal"/>
    <w:pPr>
      <w:tabs>
        <w:tab w:val="center" w:pos="4252"/>
        <w:tab w:val="right" w:pos="8504"/>
      </w:tabs>
    </w:pPr>
    <w:rPr>
      <w:sz w:val="20"/>
      <w:lang w:val="es-ES_tradnl"/>
    </w:rPr>
  </w:style>
  <w:style w:type="paragraph" w:styleId="Textoindependiente3">
    <w:name w:val="Body Text 3"/>
    <w:basedOn w:val="Normal"/>
    <w:pPr>
      <w:jc w:val="both"/>
    </w:pPr>
    <w:rPr>
      <w:b/>
      <w:spacing w:val="20"/>
      <w:sz w:val="16"/>
    </w:rPr>
  </w:style>
  <w:style w:type="paragraph" w:styleId="Sangradetextonormal">
    <w:name w:val="Body Text Indent"/>
    <w:basedOn w:val="Normal"/>
    <w:pPr>
      <w:tabs>
        <w:tab w:val="left" w:pos="851"/>
      </w:tabs>
      <w:jc w:val="both"/>
    </w:pPr>
    <w:rPr>
      <w:sz w:val="18"/>
      <w:lang w:val="es-ES_tradnl" w:eastAsia="es-ES"/>
    </w:rPr>
  </w:style>
  <w:style w:type="paragraph" w:customStyle="1" w:styleId="Textoindependiente31">
    <w:name w:val="Texto independiente 31"/>
    <w:basedOn w:val="Normal"/>
    <w:pPr>
      <w:jc w:val="both"/>
    </w:pPr>
    <w:rPr>
      <w:sz w:val="28"/>
      <w:lang w:val="es-ES_tradnl"/>
    </w:rPr>
  </w:style>
  <w:style w:type="paragraph" w:styleId="Sangra3detindependiente">
    <w:name w:val="Body Text Indent 3"/>
    <w:basedOn w:val="Normal"/>
    <w:pPr>
      <w:ind w:left="709"/>
      <w:jc w:val="both"/>
    </w:pPr>
  </w:style>
  <w:style w:type="paragraph" w:styleId="Encabezado">
    <w:name w:val="header"/>
    <w:basedOn w:val="Normal"/>
    <w:link w:val="EncabezadoCar"/>
    <w:uiPriority w:val="99"/>
    <w:pPr>
      <w:tabs>
        <w:tab w:val="center" w:pos="4419"/>
        <w:tab w:val="right" w:pos="8838"/>
      </w:tabs>
      <w:jc w:val="both"/>
    </w:pPr>
    <w:rPr>
      <w:sz w:val="20"/>
      <w:lang w:val="es-ES_tradnl" w:eastAsia="x-none"/>
    </w:rPr>
  </w:style>
  <w:style w:type="paragraph" w:styleId="Listaconvietas">
    <w:name w:val="List Bullet"/>
    <w:basedOn w:val="Normal"/>
    <w:link w:val="ListaconvietasCar"/>
    <w:autoRedefine/>
    <w:rsid w:val="00F14651"/>
    <w:pPr>
      <w:numPr>
        <w:numId w:val="32"/>
      </w:numPr>
      <w:jc w:val="both"/>
    </w:pPr>
    <w:rPr>
      <w:lang w:val="x-none"/>
    </w:rPr>
  </w:style>
  <w:style w:type="character" w:customStyle="1" w:styleId="ListaconvietasCar">
    <w:name w:val="Lista con viñetas Car"/>
    <w:link w:val="Listaconvietas"/>
    <w:rsid w:val="00F14651"/>
    <w:rPr>
      <w:rFonts w:ascii="Arial" w:hAnsi="Arial"/>
      <w:sz w:val="24"/>
      <w:lang w:val="x-non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785357"/>
    <w:rPr>
      <w:rFonts w:ascii="Tahoma" w:hAnsi="Tahoma"/>
      <w:sz w:val="16"/>
      <w:szCs w:val="16"/>
      <w:lang w:val="x-none"/>
    </w:rPr>
  </w:style>
  <w:style w:type="character" w:customStyle="1" w:styleId="TextodegloboCar">
    <w:name w:val="Texto de globo Car"/>
    <w:link w:val="Textodeglobo"/>
    <w:uiPriority w:val="99"/>
    <w:semiHidden/>
    <w:rsid w:val="00785357"/>
    <w:rPr>
      <w:rFonts w:ascii="Tahoma" w:hAnsi="Tahoma" w:cs="Tahoma"/>
      <w:sz w:val="16"/>
      <w:szCs w:val="16"/>
      <w:lang w:eastAsia="es-CO"/>
    </w:rPr>
  </w:style>
  <w:style w:type="character" w:styleId="Hipervnculo">
    <w:name w:val="Hyperlink"/>
    <w:unhideWhenUsed/>
    <w:rsid w:val="00A901B1"/>
    <w:rPr>
      <w:color w:val="0000FF"/>
      <w:u w:val="single"/>
    </w:rPr>
  </w:style>
  <w:style w:type="character" w:styleId="Refdecomentario">
    <w:name w:val="annotation reference"/>
    <w:uiPriority w:val="99"/>
    <w:semiHidden/>
    <w:unhideWhenUsed/>
    <w:rsid w:val="00C61143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C61143"/>
    <w:rPr>
      <w:sz w:val="20"/>
      <w:lang w:eastAsia="x-none"/>
    </w:rPr>
  </w:style>
  <w:style w:type="character" w:customStyle="1" w:styleId="TextocomentarioCar">
    <w:name w:val="Texto comentario Car"/>
    <w:link w:val="Textocomentario"/>
    <w:uiPriority w:val="99"/>
    <w:semiHidden/>
    <w:rsid w:val="00C61143"/>
    <w:rPr>
      <w:rFonts w:ascii="Arial" w:hAnsi="Arial"/>
      <w:lang w:val="es-E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C61143"/>
    <w:rPr>
      <w:b/>
      <w:bCs/>
    </w:rPr>
  </w:style>
  <w:style w:type="character" w:customStyle="1" w:styleId="AsuntodelcomentarioCar">
    <w:name w:val="Asunto del comentario Car"/>
    <w:link w:val="Asuntodelcomentario"/>
    <w:uiPriority w:val="99"/>
    <w:semiHidden/>
    <w:rsid w:val="00C61143"/>
    <w:rPr>
      <w:rFonts w:ascii="Arial" w:hAnsi="Arial"/>
      <w:b/>
      <w:bCs/>
      <w:lang w:val="es-ES"/>
    </w:rPr>
  </w:style>
  <w:style w:type="character" w:customStyle="1" w:styleId="EncabezadoCar">
    <w:name w:val="Encabezado Car"/>
    <w:link w:val="Encabezado"/>
    <w:uiPriority w:val="99"/>
    <w:rsid w:val="00421722"/>
    <w:rPr>
      <w:rFonts w:ascii="Arial" w:hAnsi="Arial"/>
      <w:lang w:val="es-ES_tradnl"/>
    </w:rPr>
  </w:style>
  <w:style w:type="character" w:styleId="nfasis">
    <w:name w:val="Emphasis"/>
    <w:uiPriority w:val="20"/>
    <w:qFormat/>
    <w:rsid w:val="000B1565"/>
    <w:rPr>
      <w:rFonts w:cs="Times New Roman"/>
      <w:i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9956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57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2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Archivos%20de%20programa\Microsoft%20Office\Plantillas\~wd09.tmp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D319E4E525FCD409286F4D3EF11ADF5" ma:contentTypeVersion="13" ma:contentTypeDescription="Create a new document." ma:contentTypeScope="" ma:versionID="8c75d6a17c2e2d9d461749b37aeabc35">
  <xsd:schema xmlns:xsd="http://www.w3.org/2001/XMLSchema" xmlns:xs="http://www.w3.org/2001/XMLSchema" xmlns:p="http://schemas.microsoft.com/office/2006/metadata/properties" xmlns:ns3="050bd89b-bc40-4f00-b30d-8f7c553b6dbb" xmlns:ns4="35884e44-c578-4b47-ad46-391c7bdabab5" targetNamespace="http://schemas.microsoft.com/office/2006/metadata/properties" ma:root="true" ma:fieldsID="c924b85094184527d1b4ab1f4a4e381a" ns3:_="" ns4:_="">
    <xsd:import namespace="050bd89b-bc40-4f00-b30d-8f7c553b6dbb"/>
    <xsd:import namespace="35884e44-c578-4b47-ad46-391c7bdabab5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MediaServiceOCR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50bd89b-bc40-4f00-b30d-8f7c553b6db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5884e44-c578-4b47-ad46-391c7bdabab5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8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F67578B-4CD2-4C4B-8FCF-564A3457E9D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525B5D1-7E39-4DCE-A691-314548F610E0}">
  <ds:schemaRefs>
    <ds:schemaRef ds:uri="http://schemas.openxmlformats.org/package/2006/metadata/core-properties"/>
    <ds:schemaRef ds:uri="http://purl.org/dc/dcmitype/"/>
    <ds:schemaRef ds:uri="050bd89b-bc40-4f00-b30d-8f7c553b6dbb"/>
    <ds:schemaRef ds:uri="http://schemas.microsoft.com/office/infopath/2007/PartnerControls"/>
    <ds:schemaRef ds:uri="http://schemas.microsoft.com/office/2006/documentManagement/types"/>
    <ds:schemaRef ds:uri="http://purl.org/dc/terms/"/>
    <ds:schemaRef ds:uri="http://purl.org/dc/elements/1.1/"/>
    <ds:schemaRef ds:uri="35884e44-c578-4b47-ad46-391c7bdabab5"/>
    <ds:schemaRef ds:uri="http://schemas.microsoft.com/office/2006/metadata/properties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5EB92C90-CE42-E14B-B713-B12B8F9EB69B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AB17BFEB-DAB9-496A-9068-637E2B75BA6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50bd89b-bc40-4f00-b30d-8f7c553b6dbb"/>
    <ds:schemaRef ds:uri="35884e44-c578-4b47-ad46-391c7bdabab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~wd09.tmp</Template>
  <TotalTime>15</TotalTime>
  <Pages>1</Pages>
  <Words>350</Words>
  <Characters>1931</Characters>
  <Application>Microsoft Office Word</Application>
  <DocSecurity>0</DocSecurity>
  <Lines>16</Lines>
  <Paragraphs>4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Títulos</vt:lpstr>
      </vt:variant>
      <vt:variant>
        <vt:i4>3</vt:i4>
      </vt:variant>
    </vt:vector>
  </HeadingPairs>
  <TitlesOfParts>
    <vt:vector size="4" baseType="lpstr">
      <vt:lpstr>CAPITULO SEGUNDO: DISPOSICIONES ESPECIALES APLICABLES A LAS ENTIDADES ASEGURADORAS Y REASEGURADORAS</vt:lpstr>
      <vt:lpstr>PRIMERA: Modificar el instructivo del Formato de la proforma F.0000-104 (formato</vt:lpstr>
      <vt:lpstr/>
      <vt:lpstr>SEGUNDA: La primera transmisión oficial conforme al nuevo instructivo a que hace</vt:lpstr>
    </vt:vector>
  </TitlesOfParts>
  <Company>Superintendencia Bancara.</Company>
  <LinksUpToDate>false</LinksUpToDate>
  <CharactersWithSpaces>2277</CharactersWithSpaces>
  <SharedDoc>false</SharedDoc>
  <HLinks>
    <vt:vector size="12" baseType="variant">
      <vt:variant>
        <vt:i4>5767270</vt:i4>
      </vt:variant>
      <vt:variant>
        <vt:i4>3</vt:i4>
      </vt:variant>
      <vt:variant>
        <vt:i4>0</vt:i4>
      </vt:variant>
      <vt:variant>
        <vt:i4>5</vt:i4>
      </vt:variant>
      <vt:variant>
        <vt:lpwstr>mailto:422notastecnicas@superfinanciera.gov.co</vt:lpwstr>
      </vt:variant>
      <vt:variant>
        <vt:lpwstr/>
      </vt:variant>
      <vt:variant>
        <vt:i4>2818053</vt:i4>
      </vt:variant>
      <vt:variant>
        <vt:i4>0</vt:i4>
      </vt:variant>
      <vt:variant>
        <vt:i4>0</vt:i4>
      </vt:variant>
      <vt:variant>
        <vt:i4>5</vt:i4>
      </vt:variant>
      <vt:variant>
        <vt:lpwstr>mailto:360polizas@superfinanciera.gov.co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CAPITULO SEGUNDO: DISPOSICIONES ESPECIALES APLICABLES A LAS ENTIDADES ASEGURADORAS Y REASEGURADORAS</dc:title>
  <dc:creator>Soporte Técnico</dc:creator>
  <cp:lastModifiedBy>Gabriel Armando Ospina Garcia</cp:lastModifiedBy>
  <cp:revision>3</cp:revision>
  <cp:lastPrinted>2019-05-03T20:00:00Z</cp:lastPrinted>
  <dcterms:created xsi:type="dcterms:W3CDTF">2021-03-11T15:37:00Z</dcterms:created>
  <dcterms:modified xsi:type="dcterms:W3CDTF">2021-03-12T15:16:00Z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0x0101004D319E4E525FCD409286F4D3EF11ADF5</vt:lpwstr>
  </property>
</Properties>
</file>