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03E51" w14:textId="62C355F3" w:rsidR="004F64D3" w:rsidRPr="004F64D3" w:rsidRDefault="004F64D3" w:rsidP="004F64D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s-ES_tradnl" w:eastAsia="es-ES"/>
        </w:rPr>
      </w:pPr>
      <w:bookmarkStart w:id="0" w:name="_Hlk531249877"/>
      <w:r w:rsidRPr="004F64D3">
        <w:rPr>
          <w:rFonts w:ascii="Arial" w:eastAsia="Times New Roman" w:hAnsi="Arial" w:cs="Arial"/>
          <w:b/>
          <w:bCs/>
          <w:sz w:val="24"/>
          <w:szCs w:val="24"/>
          <w:lang w:val="es-ES_tradnl" w:eastAsia="es-ES"/>
        </w:rPr>
        <w:t>CARTA CIRCULAR</w:t>
      </w:r>
      <w:r w:rsidR="00EA0512">
        <w:rPr>
          <w:rFonts w:ascii="Arial" w:eastAsia="Times New Roman" w:hAnsi="Arial" w:cs="Arial"/>
          <w:b/>
          <w:bCs/>
          <w:sz w:val="24"/>
          <w:szCs w:val="24"/>
          <w:lang w:val="es-ES_tradnl" w:eastAsia="es-ES"/>
        </w:rPr>
        <w:t xml:space="preserve"> 31</w:t>
      </w:r>
      <w:r w:rsidRPr="004F64D3">
        <w:rPr>
          <w:rFonts w:ascii="Arial" w:eastAsia="Times New Roman" w:hAnsi="Arial" w:cs="Arial"/>
          <w:b/>
          <w:bCs/>
          <w:sz w:val="24"/>
          <w:szCs w:val="24"/>
          <w:lang w:val="es-ES_tradnl" w:eastAsia="es-ES"/>
        </w:rPr>
        <w:t xml:space="preserve"> DE 20</w:t>
      </w:r>
      <w:r>
        <w:rPr>
          <w:rFonts w:ascii="Arial" w:eastAsia="Times New Roman" w:hAnsi="Arial" w:cs="Arial"/>
          <w:b/>
          <w:bCs/>
          <w:sz w:val="24"/>
          <w:szCs w:val="24"/>
          <w:lang w:val="es-ES_tradnl" w:eastAsia="es-ES"/>
        </w:rPr>
        <w:t>21</w:t>
      </w:r>
    </w:p>
    <w:p w14:paraId="45F3A043" w14:textId="77777777" w:rsidR="004F64D3" w:rsidRPr="004F64D3" w:rsidRDefault="004F64D3" w:rsidP="004F64D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s-ES_tradnl" w:eastAsia="es-ES"/>
        </w:rPr>
      </w:pPr>
    </w:p>
    <w:p w14:paraId="2E58077A" w14:textId="77777777" w:rsidR="004F64D3" w:rsidRPr="004F64D3" w:rsidRDefault="004F64D3" w:rsidP="004F64D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s-ES_tradnl" w:eastAsia="es-ES"/>
        </w:rPr>
      </w:pPr>
    </w:p>
    <w:p w14:paraId="0223A4B2" w14:textId="7F281EE9" w:rsidR="004F64D3" w:rsidRPr="004F64D3" w:rsidRDefault="004F64D3" w:rsidP="004F64D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s-ES_tradnl" w:eastAsia="es-ES"/>
        </w:rPr>
      </w:pPr>
      <w:proofErr w:type="gramStart"/>
      <w:r w:rsidRPr="004F64D3">
        <w:rPr>
          <w:rFonts w:ascii="Arial" w:eastAsia="Times New Roman" w:hAnsi="Arial" w:cs="Arial"/>
          <w:b/>
          <w:bCs/>
          <w:sz w:val="24"/>
          <w:szCs w:val="24"/>
          <w:lang w:val="es-ES_tradnl" w:eastAsia="es-ES"/>
        </w:rPr>
        <w:t xml:space="preserve">( </w:t>
      </w:r>
      <w:r w:rsidR="00EA0512">
        <w:rPr>
          <w:rFonts w:ascii="Arial" w:eastAsia="Times New Roman" w:hAnsi="Arial" w:cs="Arial"/>
          <w:b/>
          <w:bCs/>
          <w:sz w:val="24"/>
          <w:szCs w:val="24"/>
          <w:lang w:val="es-ES_tradnl" w:eastAsia="es-ES"/>
        </w:rPr>
        <w:t>Mayo</w:t>
      </w:r>
      <w:proofErr w:type="gramEnd"/>
      <w:r w:rsidR="00EA0512">
        <w:rPr>
          <w:rFonts w:ascii="Arial" w:eastAsia="Times New Roman" w:hAnsi="Arial" w:cs="Arial"/>
          <w:b/>
          <w:bCs/>
          <w:sz w:val="24"/>
          <w:szCs w:val="24"/>
          <w:lang w:val="es-ES_tradnl" w:eastAsia="es-ES"/>
        </w:rPr>
        <w:t xml:space="preserve"> 31</w:t>
      </w:r>
      <w:r w:rsidRPr="004F64D3">
        <w:rPr>
          <w:rFonts w:ascii="Arial" w:eastAsia="Times New Roman" w:hAnsi="Arial" w:cs="Arial"/>
          <w:b/>
          <w:bCs/>
          <w:sz w:val="24"/>
          <w:szCs w:val="24"/>
          <w:lang w:val="es-ES_tradnl" w:eastAsia="es-ES"/>
        </w:rPr>
        <w:t xml:space="preserve"> )</w:t>
      </w:r>
    </w:p>
    <w:p w14:paraId="2C71FE2F" w14:textId="77777777" w:rsidR="004F64D3" w:rsidRPr="004F64D3" w:rsidRDefault="004F64D3" w:rsidP="004F64D3">
      <w:pPr>
        <w:tabs>
          <w:tab w:val="center" w:pos="4419"/>
          <w:tab w:val="right" w:pos="8838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lang w:val="es-ES_tradnl" w:eastAsia="x-none"/>
        </w:rPr>
      </w:pPr>
    </w:p>
    <w:p w14:paraId="2C31096D" w14:textId="4C422E6E" w:rsidR="004F64D3" w:rsidRDefault="004F64D3" w:rsidP="004F64D3">
      <w:pPr>
        <w:tabs>
          <w:tab w:val="center" w:pos="4419"/>
          <w:tab w:val="right" w:pos="8838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lang w:val="es-ES_tradnl" w:eastAsia="x-none"/>
        </w:rPr>
      </w:pPr>
    </w:p>
    <w:p w14:paraId="21FC1312" w14:textId="77777777" w:rsidR="002A3B86" w:rsidRPr="004F64D3" w:rsidRDefault="002A3B86" w:rsidP="004F64D3">
      <w:pPr>
        <w:tabs>
          <w:tab w:val="center" w:pos="4419"/>
          <w:tab w:val="right" w:pos="8838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lang w:val="es-ES_tradnl" w:eastAsia="x-none"/>
        </w:rPr>
      </w:pPr>
    </w:p>
    <w:p w14:paraId="7043557D" w14:textId="77777777" w:rsidR="004F64D3" w:rsidRPr="004F64D3" w:rsidRDefault="004F64D3" w:rsidP="004F64D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_tradnl" w:eastAsia="x-none"/>
        </w:rPr>
      </w:pPr>
    </w:p>
    <w:p w14:paraId="623393C5" w14:textId="77777777" w:rsidR="004F64D3" w:rsidRPr="004F64D3" w:rsidRDefault="004F64D3" w:rsidP="004F64D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_tradnl" w:eastAsia="x-none"/>
        </w:rPr>
      </w:pPr>
      <w:r w:rsidRPr="004F64D3">
        <w:rPr>
          <w:rFonts w:ascii="Arial" w:eastAsia="Times New Roman" w:hAnsi="Arial" w:cs="Arial"/>
          <w:b/>
          <w:sz w:val="24"/>
          <w:szCs w:val="24"/>
          <w:lang w:val="es-ES_tradnl" w:eastAsia="x-none"/>
        </w:rPr>
        <w:t>Señores</w:t>
      </w:r>
    </w:p>
    <w:p w14:paraId="6FB8D40A" w14:textId="77777777" w:rsidR="004F64D3" w:rsidRPr="004F64D3" w:rsidRDefault="004F64D3" w:rsidP="004F64D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4F64D3">
        <w:rPr>
          <w:rFonts w:ascii="Arial" w:eastAsia="Times New Roman" w:hAnsi="Arial" w:cs="Arial"/>
          <w:sz w:val="24"/>
          <w:szCs w:val="24"/>
          <w:lang w:val="es-ES_tradnl" w:eastAsia="es-ES"/>
        </w:rPr>
        <w:t>REPRESENTANTE</w:t>
      </w:r>
      <w:r w:rsidRPr="004F64D3">
        <w:rPr>
          <w:rFonts w:ascii="Arial" w:eastAsia="Times New Roman" w:hAnsi="Arial" w:cs="Arial"/>
          <w:sz w:val="24"/>
          <w:szCs w:val="24"/>
          <w:lang w:val="es-CO" w:eastAsia="es-ES"/>
        </w:rPr>
        <w:t>S</w:t>
      </w:r>
      <w:r w:rsidRPr="004F64D3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LEGAL</w:t>
      </w:r>
      <w:r w:rsidRPr="004F64D3">
        <w:rPr>
          <w:rFonts w:ascii="Arial" w:eastAsia="Times New Roman" w:hAnsi="Arial" w:cs="Arial"/>
          <w:sz w:val="24"/>
          <w:szCs w:val="24"/>
          <w:lang w:val="es-CO" w:eastAsia="es-ES"/>
        </w:rPr>
        <w:t xml:space="preserve">ES DE </w:t>
      </w:r>
      <w:r w:rsidRPr="004F64D3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LAS ENTIDADES VIGILADAS </w:t>
      </w:r>
      <w:r w:rsidRPr="004F64D3">
        <w:rPr>
          <w:rFonts w:ascii="Arial" w:eastAsia="Times New Roman" w:hAnsi="Arial" w:cs="Arial"/>
          <w:sz w:val="24"/>
          <w:lang w:val="es-ES_tradnl" w:eastAsia="es-ES"/>
        </w:rPr>
        <w:t>POR LA SUPERINTENDENCIA FINANCIERA DE COLOMBIA</w:t>
      </w:r>
    </w:p>
    <w:p w14:paraId="20AB7DEB" w14:textId="77777777" w:rsidR="004F64D3" w:rsidRPr="004F64D3" w:rsidRDefault="004F64D3" w:rsidP="004F64D3">
      <w:pPr>
        <w:tabs>
          <w:tab w:val="center" w:pos="4419"/>
          <w:tab w:val="right" w:pos="8789"/>
          <w:tab w:val="right" w:pos="8838"/>
        </w:tabs>
        <w:spacing w:after="0" w:line="240" w:lineRule="auto"/>
        <w:jc w:val="both"/>
        <w:rPr>
          <w:rFonts w:ascii="Arial" w:eastAsia="Times New Roman" w:hAnsi="Arial" w:cs="Arial"/>
          <w:b/>
          <w:sz w:val="18"/>
          <w:szCs w:val="24"/>
          <w:lang w:val="es-ES_tradnl" w:eastAsia="x-none"/>
        </w:rPr>
      </w:pPr>
    </w:p>
    <w:p w14:paraId="6E0A64A1" w14:textId="5E745C99" w:rsidR="004F64D3" w:rsidRDefault="004F64D3" w:rsidP="004F64D3">
      <w:pPr>
        <w:tabs>
          <w:tab w:val="center" w:pos="4419"/>
          <w:tab w:val="right" w:pos="8789"/>
          <w:tab w:val="right" w:pos="8838"/>
        </w:tabs>
        <w:spacing w:after="0" w:line="240" w:lineRule="auto"/>
        <w:jc w:val="both"/>
        <w:rPr>
          <w:rFonts w:ascii="Arial" w:eastAsia="Times New Roman" w:hAnsi="Arial" w:cs="Arial"/>
          <w:b/>
          <w:sz w:val="18"/>
          <w:szCs w:val="24"/>
          <w:lang w:val="es-ES_tradnl" w:eastAsia="x-none"/>
        </w:rPr>
      </w:pPr>
    </w:p>
    <w:p w14:paraId="3111493A" w14:textId="7F330245" w:rsidR="002A3B86" w:rsidRDefault="002A3B86" w:rsidP="004F64D3">
      <w:pPr>
        <w:tabs>
          <w:tab w:val="center" w:pos="4419"/>
          <w:tab w:val="right" w:pos="8789"/>
          <w:tab w:val="right" w:pos="8838"/>
        </w:tabs>
        <w:spacing w:after="0" w:line="240" w:lineRule="auto"/>
        <w:jc w:val="both"/>
        <w:rPr>
          <w:rFonts w:ascii="Arial" w:eastAsia="Times New Roman" w:hAnsi="Arial" w:cs="Arial"/>
          <w:b/>
          <w:sz w:val="18"/>
          <w:szCs w:val="24"/>
          <w:lang w:val="es-ES_tradnl" w:eastAsia="x-none"/>
        </w:rPr>
      </w:pPr>
    </w:p>
    <w:p w14:paraId="62EB06DA" w14:textId="77777777" w:rsidR="002A3B86" w:rsidRPr="004F64D3" w:rsidRDefault="002A3B86" w:rsidP="004F64D3">
      <w:pPr>
        <w:tabs>
          <w:tab w:val="center" w:pos="4419"/>
          <w:tab w:val="right" w:pos="8789"/>
          <w:tab w:val="right" w:pos="8838"/>
        </w:tabs>
        <w:spacing w:after="0" w:line="240" w:lineRule="auto"/>
        <w:jc w:val="both"/>
        <w:rPr>
          <w:rFonts w:ascii="Arial" w:eastAsia="Times New Roman" w:hAnsi="Arial" w:cs="Arial"/>
          <w:b/>
          <w:sz w:val="18"/>
          <w:szCs w:val="24"/>
          <w:lang w:val="es-ES_tradnl" w:eastAsia="x-none"/>
        </w:rPr>
      </w:pPr>
    </w:p>
    <w:p w14:paraId="1FC3608A" w14:textId="77777777" w:rsidR="004F64D3" w:rsidRPr="004F64D3" w:rsidRDefault="004F64D3" w:rsidP="004F64D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4F64D3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Referencia: Clasificación de las </w:t>
      </w:r>
      <w:r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inconformidades</w:t>
      </w:r>
      <w:r w:rsidRPr="004F64D3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 remitidas por la SFC a las Entidades Vigiladas.</w:t>
      </w:r>
    </w:p>
    <w:p w14:paraId="255B3EEA" w14:textId="77777777" w:rsidR="004F64D3" w:rsidRPr="004F64D3" w:rsidRDefault="004F64D3" w:rsidP="004F64D3">
      <w:pPr>
        <w:tabs>
          <w:tab w:val="center" w:pos="4419"/>
          <w:tab w:val="right" w:pos="8789"/>
          <w:tab w:val="right" w:pos="8838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_tradnl" w:eastAsia="x-none"/>
        </w:rPr>
      </w:pPr>
    </w:p>
    <w:p w14:paraId="38895400" w14:textId="77777777" w:rsidR="004F64D3" w:rsidRPr="004F64D3" w:rsidRDefault="004F64D3" w:rsidP="004F64D3">
      <w:pPr>
        <w:tabs>
          <w:tab w:val="center" w:pos="4419"/>
          <w:tab w:val="right" w:pos="8789"/>
          <w:tab w:val="right" w:pos="8838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_tradnl" w:eastAsia="x-none"/>
        </w:rPr>
      </w:pPr>
    </w:p>
    <w:p w14:paraId="0768584C" w14:textId="77777777" w:rsidR="004F64D3" w:rsidRPr="004F64D3" w:rsidRDefault="004F64D3" w:rsidP="004F64D3">
      <w:pPr>
        <w:spacing w:after="0" w:line="240" w:lineRule="auto"/>
        <w:jc w:val="both"/>
        <w:rPr>
          <w:rFonts w:ascii="Arial" w:eastAsia="Times New Roman" w:hAnsi="Arial" w:cs="Arial"/>
          <w:sz w:val="18"/>
          <w:lang w:val="es-ES_tradnl" w:eastAsia="es-ES"/>
        </w:rPr>
      </w:pPr>
    </w:p>
    <w:p w14:paraId="49101C59" w14:textId="66184FDE" w:rsidR="004F64D3" w:rsidRPr="004F64D3" w:rsidRDefault="0043191D" w:rsidP="004F64D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>
        <w:rPr>
          <w:rFonts w:ascii="Arial" w:eastAsia="Times New Roman" w:hAnsi="Arial" w:cs="Arial"/>
          <w:sz w:val="24"/>
          <w:szCs w:val="24"/>
          <w:lang w:val="es-ES_tradnl" w:eastAsia="es-ES"/>
        </w:rPr>
        <w:t>Respet</w:t>
      </w:r>
      <w:r w:rsidR="004F64D3" w:rsidRPr="004F64D3">
        <w:rPr>
          <w:rFonts w:ascii="Arial" w:eastAsia="Times New Roman" w:hAnsi="Arial" w:cs="Arial"/>
          <w:sz w:val="24"/>
          <w:szCs w:val="24"/>
          <w:lang w:val="es-ES_tradnl" w:eastAsia="es-ES"/>
        </w:rPr>
        <w:t>ados señores:</w:t>
      </w:r>
    </w:p>
    <w:p w14:paraId="0A1C59C7" w14:textId="77777777" w:rsidR="004F64D3" w:rsidRPr="004F64D3" w:rsidRDefault="004F64D3" w:rsidP="004F64D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s-ES_tradnl" w:eastAsia="es-ES"/>
        </w:rPr>
      </w:pPr>
    </w:p>
    <w:p w14:paraId="7CACD9CB" w14:textId="5EDFCA9E" w:rsidR="004F64D3" w:rsidRPr="004F64D3" w:rsidRDefault="004F64D3" w:rsidP="004F64D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s-ES_tradnl" w:eastAsia="es-ES"/>
        </w:rPr>
      </w:pPr>
      <w:r w:rsidRPr="004F64D3">
        <w:rPr>
          <w:rFonts w:ascii="Arial" w:eastAsia="Times New Roman" w:hAnsi="Arial" w:cs="Arial"/>
          <w:color w:val="000000"/>
          <w:sz w:val="24"/>
          <w:szCs w:val="24"/>
          <w:lang w:val="es-ES_tradnl" w:eastAsia="es-ES"/>
        </w:rPr>
        <w:t>Como es de conocimiento,</w:t>
      </w:r>
      <w:r>
        <w:rPr>
          <w:rFonts w:ascii="Arial" w:eastAsia="Times New Roman" w:hAnsi="Arial" w:cs="Arial"/>
          <w:color w:val="000000"/>
          <w:sz w:val="24"/>
          <w:szCs w:val="24"/>
          <w:lang w:val="es-ES_tradnl" w:eastAsia="es-ES"/>
        </w:rPr>
        <w:t xml:space="preserve"> desde el 13 de mayo de 2019 </w:t>
      </w:r>
      <w:r w:rsidRPr="004F64D3">
        <w:rPr>
          <w:rFonts w:ascii="Arial" w:eastAsia="Times New Roman" w:hAnsi="Arial" w:cs="Arial"/>
          <w:color w:val="000000"/>
          <w:sz w:val="24"/>
          <w:szCs w:val="24"/>
          <w:lang w:val="es-ES_tradnl" w:eastAsia="es-ES"/>
        </w:rPr>
        <w:t xml:space="preserve">las entidades vigiladas deben clasificar las </w:t>
      </w:r>
      <w:r>
        <w:rPr>
          <w:rFonts w:ascii="Arial" w:eastAsia="Times New Roman" w:hAnsi="Arial" w:cs="Arial"/>
          <w:color w:val="000000"/>
          <w:sz w:val="24"/>
          <w:szCs w:val="24"/>
          <w:lang w:val="es-ES_tradnl" w:eastAsia="es-ES"/>
        </w:rPr>
        <w:t xml:space="preserve">inconformidades </w:t>
      </w:r>
      <w:r w:rsidRPr="004F64D3">
        <w:rPr>
          <w:rFonts w:ascii="Arial" w:eastAsia="Times New Roman" w:hAnsi="Arial" w:cs="Arial"/>
          <w:color w:val="000000"/>
          <w:sz w:val="24"/>
          <w:szCs w:val="24"/>
          <w:lang w:val="es-ES_tradnl" w:eastAsia="es-ES"/>
        </w:rPr>
        <w:t xml:space="preserve">que interponen los consumidores financieros </w:t>
      </w:r>
      <w:r>
        <w:rPr>
          <w:rFonts w:ascii="Arial" w:eastAsia="Times New Roman" w:hAnsi="Arial" w:cs="Arial"/>
          <w:color w:val="000000"/>
          <w:sz w:val="24"/>
          <w:szCs w:val="24"/>
          <w:lang w:val="es-ES_tradnl" w:eastAsia="es-ES"/>
        </w:rPr>
        <w:t xml:space="preserve">ante esta Superintendencia </w:t>
      </w:r>
      <w:r w:rsidRPr="004F64D3">
        <w:rPr>
          <w:rFonts w:ascii="Arial" w:eastAsia="Times New Roman" w:hAnsi="Arial" w:cs="Arial"/>
          <w:color w:val="000000"/>
          <w:sz w:val="24"/>
          <w:szCs w:val="24"/>
          <w:lang w:val="es-ES_tradnl" w:eastAsia="es-ES"/>
        </w:rPr>
        <w:t>en el Casillero Virtual</w:t>
      </w:r>
      <w:r w:rsidR="005C16F4">
        <w:rPr>
          <w:rFonts w:ascii="Arial" w:eastAsia="Times New Roman" w:hAnsi="Arial" w:cs="Arial"/>
          <w:color w:val="000000"/>
          <w:sz w:val="24"/>
          <w:szCs w:val="24"/>
          <w:lang w:val="es-ES_tradnl" w:eastAsia="es-ES"/>
        </w:rPr>
        <w:t xml:space="preserve"> -SIRI-,</w:t>
      </w:r>
      <w:r w:rsidRPr="004F64D3">
        <w:rPr>
          <w:rFonts w:ascii="Arial" w:eastAsia="Times New Roman" w:hAnsi="Arial" w:cs="Arial"/>
          <w:color w:val="000000"/>
          <w:sz w:val="24"/>
          <w:szCs w:val="24"/>
          <w:lang w:val="es-ES_tradnl" w:eastAsia="es-ES"/>
        </w:rPr>
        <w:t xml:space="preserve"> </w:t>
      </w:r>
      <w:r w:rsidR="008F4104">
        <w:rPr>
          <w:rFonts w:ascii="Arial" w:eastAsia="Times New Roman" w:hAnsi="Arial" w:cs="Arial"/>
          <w:color w:val="000000"/>
          <w:sz w:val="24"/>
          <w:szCs w:val="24"/>
          <w:lang w:val="es-ES_tradnl" w:eastAsia="es-ES"/>
        </w:rPr>
        <w:t>de forma previa a la remisión de</w:t>
      </w:r>
      <w:r w:rsidRPr="004F64D3">
        <w:rPr>
          <w:rFonts w:ascii="Arial" w:eastAsia="Times New Roman" w:hAnsi="Arial" w:cs="Arial"/>
          <w:color w:val="000000"/>
          <w:sz w:val="24"/>
          <w:szCs w:val="24"/>
          <w:lang w:val="es-ES_tradnl" w:eastAsia="es-ES"/>
        </w:rPr>
        <w:t xml:space="preserve"> la respuesta </w:t>
      </w:r>
      <w:r w:rsidR="00F64E22">
        <w:rPr>
          <w:rFonts w:ascii="Arial" w:eastAsia="Times New Roman" w:hAnsi="Arial" w:cs="Arial"/>
          <w:color w:val="000000"/>
          <w:sz w:val="24"/>
          <w:szCs w:val="24"/>
          <w:lang w:val="es-ES_tradnl" w:eastAsia="es-ES"/>
        </w:rPr>
        <w:t>al traslado inicial</w:t>
      </w:r>
      <w:r w:rsidRPr="004F64D3">
        <w:rPr>
          <w:rFonts w:ascii="Arial" w:eastAsia="Times New Roman" w:hAnsi="Arial" w:cs="Arial"/>
          <w:color w:val="000000"/>
          <w:sz w:val="24"/>
          <w:szCs w:val="24"/>
          <w:lang w:val="es-ES_tradnl" w:eastAsia="es-ES"/>
        </w:rPr>
        <w:t xml:space="preserve"> efectuado por esta Superintendencia </w:t>
      </w:r>
      <w:r w:rsidR="00EB391F">
        <w:rPr>
          <w:rFonts w:ascii="Arial" w:eastAsia="Times New Roman" w:hAnsi="Arial" w:cs="Arial"/>
          <w:color w:val="000000"/>
          <w:sz w:val="24"/>
          <w:szCs w:val="24"/>
          <w:lang w:val="es-ES_tradnl" w:eastAsia="es-ES"/>
        </w:rPr>
        <w:t>incluyendo</w:t>
      </w:r>
      <w:r w:rsidR="003D49FC">
        <w:rPr>
          <w:rFonts w:ascii="Arial" w:eastAsia="Times New Roman" w:hAnsi="Arial" w:cs="Arial"/>
          <w:color w:val="000000"/>
          <w:sz w:val="24"/>
          <w:szCs w:val="24"/>
          <w:lang w:val="es-ES_tradnl" w:eastAsia="es-ES"/>
        </w:rPr>
        <w:t>,</w:t>
      </w:r>
      <w:r w:rsidRPr="004F64D3">
        <w:rPr>
          <w:rFonts w:ascii="Arial" w:eastAsia="Times New Roman" w:hAnsi="Arial" w:cs="Arial"/>
          <w:color w:val="000000"/>
          <w:sz w:val="24"/>
          <w:szCs w:val="24"/>
          <w:lang w:val="es-ES_tradnl" w:eastAsia="es-ES"/>
        </w:rPr>
        <w:t xml:space="preserve"> </w:t>
      </w:r>
      <w:r w:rsidR="003D49FC">
        <w:rPr>
          <w:rFonts w:ascii="Arial" w:eastAsia="Times New Roman" w:hAnsi="Arial" w:cs="Arial"/>
          <w:color w:val="000000"/>
          <w:sz w:val="24"/>
          <w:szCs w:val="24"/>
          <w:lang w:val="es-ES_tradnl" w:eastAsia="es-ES"/>
        </w:rPr>
        <w:t>p</w:t>
      </w:r>
      <w:r w:rsidRPr="004F64D3">
        <w:rPr>
          <w:rFonts w:ascii="Arial" w:eastAsia="Times New Roman" w:hAnsi="Arial" w:cs="Arial"/>
          <w:color w:val="000000"/>
          <w:sz w:val="24"/>
          <w:szCs w:val="24"/>
          <w:lang w:val="es-ES_tradnl" w:eastAsia="es-ES"/>
        </w:rPr>
        <w:t xml:space="preserve">ara tal fin, </w:t>
      </w:r>
      <w:r>
        <w:rPr>
          <w:rFonts w:ascii="Arial" w:eastAsia="Times New Roman" w:hAnsi="Arial" w:cs="Arial"/>
          <w:color w:val="000000"/>
          <w:sz w:val="24"/>
          <w:szCs w:val="24"/>
          <w:lang w:val="es-ES_tradnl" w:eastAsia="es-ES"/>
        </w:rPr>
        <w:t xml:space="preserve">los productos y </w:t>
      </w:r>
      <w:r w:rsidR="0043191D">
        <w:rPr>
          <w:rFonts w:ascii="Arial" w:eastAsia="Times New Roman" w:hAnsi="Arial" w:cs="Arial"/>
          <w:color w:val="000000"/>
          <w:sz w:val="24"/>
          <w:szCs w:val="24"/>
          <w:lang w:val="es-ES_tradnl" w:eastAsia="es-ES"/>
        </w:rPr>
        <w:t xml:space="preserve">la </w:t>
      </w:r>
      <w:r w:rsidR="005360FF">
        <w:rPr>
          <w:rFonts w:ascii="Arial" w:eastAsia="Times New Roman" w:hAnsi="Arial" w:cs="Arial"/>
          <w:color w:val="000000"/>
          <w:sz w:val="24"/>
          <w:szCs w:val="24"/>
          <w:lang w:val="es-ES_tradnl" w:eastAsia="es-ES"/>
        </w:rPr>
        <w:t>clasificaci</w:t>
      </w:r>
      <w:r w:rsidR="002F1CD1">
        <w:rPr>
          <w:rFonts w:ascii="Arial" w:eastAsia="Times New Roman" w:hAnsi="Arial" w:cs="Arial"/>
          <w:color w:val="000000"/>
          <w:sz w:val="24"/>
          <w:szCs w:val="24"/>
          <w:lang w:val="es-ES_tradnl" w:eastAsia="es-ES"/>
        </w:rPr>
        <w:t xml:space="preserve">ón de los </w:t>
      </w:r>
      <w:r>
        <w:rPr>
          <w:rFonts w:ascii="Arial" w:eastAsia="Times New Roman" w:hAnsi="Arial" w:cs="Arial"/>
          <w:color w:val="000000"/>
          <w:sz w:val="24"/>
          <w:szCs w:val="24"/>
          <w:lang w:val="es-ES_tradnl" w:eastAsia="es-ES"/>
        </w:rPr>
        <w:t xml:space="preserve">motivos </w:t>
      </w:r>
      <w:r w:rsidR="000A5E9E">
        <w:rPr>
          <w:rFonts w:ascii="Arial" w:eastAsia="Times New Roman" w:hAnsi="Arial" w:cs="Arial"/>
          <w:color w:val="000000"/>
          <w:sz w:val="24"/>
          <w:szCs w:val="24"/>
          <w:lang w:val="es-ES_tradnl" w:eastAsia="es-ES"/>
        </w:rPr>
        <w:t xml:space="preserve">que deban asignarse </w:t>
      </w:r>
      <w:r>
        <w:rPr>
          <w:rFonts w:ascii="Arial" w:eastAsia="Times New Roman" w:hAnsi="Arial" w:cs="Arial"/>
          <w:color w:val="000000"/>
          <w:sz w:val="24"/>
          <w:szCs w:val="24"/>
          <w:lang w:val="es-ES_tradnl" w:eastAsia="es-ES"/>
        </w:rPr>
        <w:t xml:space="preserve">a cada una de las quejas, </w:t>
      </w:r>
      <w:r w:rsidR="0043191D">
        <w:rPr>
          <w:rFonts w:ascii="Arial" w:eastAsia="Times New Roman" w:hAnsi="Arial" w:cs="Arial"/>
          <w:color w:val="000000"/>
          <w:sz w:val="24"/>
          <w:szCs w:val="24"/>
          <w:lang w:val="es-ES_tradnl" w:eastAsia="es-ES"/>
        </w:rPr>
        <w:t xml:space="preserve">deben realizarse sin excepción, </w:t>
      </w:r>
      <w:r w:rsidR="000A5E9E">
        <w:rPr>
          <w:rFonts w:ascii="Arial" w:eastAsia="Times New Roman" w:hAnsi="Arial" w:cs="Arial"/>
          <w:color w:val="000000"/>
          <w:sz w:val="24"/>
          <w:szCs w:val="24"/>
          <w:lang w:val="es-ES_tradnl" w:eastAsia="es-ES"/>
        </w:rPr>
        <w:t xml:space="preserve">de conformidad con las </w:t>
      </w:r>
      <w:r w:rsidRPr="004F64D3">
        <w:rPr>
          <w:rFonts w:ascii="Arial" w:eastAsia="Times New Roman" w:hAnsi="Arial" w:cs="Arial"/>
          <w:color w:val="000000"/>
          <w:sz w:val="24"/>
          <w:szCs w:val="24"/>
          <w:lang w:val="es-ES_tradnl" w:eastAsia="es-ES"/>
        </w:rPr>
        <w:t>tipologías establecidas en la Circular Externa 024 de 2013 y la Circular Externa 037 del 2018</w:t>
      </w:r>
      <w:r w:rsidR="00D058C3">
        <w:rPr>
          <w:rFonts w:ascii="Arial" w:eastAsia="Times New Roman" w:hAnsi="Arial" w:cs="Arial"/>
          <w:color w:val="000000"/>
          <w:sz w:val="24"/>
          <w:szCs w:val="24"/>
          <w:lang w:val="es-ES_tradnl" w:eastAsia="es-ES"/>
        </w:rPr>
        <w:t>, así como de lo señalado en la</w:t>
      </w:r>
      <w:r w:rsidR="00F64E22">
        <w:rPr>
          <w:rFonts w:ascii="Arial" w:eastAsia="Times New Roman" w:hAnsi="Arial" w:cs="Arial"/>
          <w:color w:val="000000"/>
          <w:sz w:val="24"/>
          <w:szCs w:val="24"/>
          <w:lang w:val="es-ES_tradnl" w:eastAsia="es-E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es-ES_tradnl" w:eastAsia="es-ES"/>
        </w:rPr>
        <w:t>Carta Circular 33 del 9 de mayo de 2019.</w:t>
      </w:r>
    </w:p>
    <w:p w14:paraId="0E2C2AEC" w14:textId="77777777" w:rsidR="004F64D3" w:rsidRPr="004F64D3" w:rsidRDefault="004F64D3" w:rsidP="004F64D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s-ES_tradnl" w:eastAsia="es-ES"/>
        </w:rPr>
      </w:pPr>
    </w:p>
    <w:p w14:paraId="4F77620C" w14:textId="0035B47E" w:rsidR="004F64D3" w:rsidRDefault="004F64D3" w:rsidP="004F64D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s-ES_tradnl" w:eastAsia="es-ES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s-ES_tradnl" w:eastAsia="es-ES"/>
        </w:rPr>
        <w:t>Por tal razón</w:t>
      </w:r>
      <w:r w:rsidR="000A5E9E">
        <w:rPr>
          <w:rFonts w:ascii="Arial" w:eastAsia="Times New Roman" w:hAnsi="Arial" w:cs="Arial"/>
          <w:color w:val="000000"/>
          <w:sz w:val="24"/>
          <w:szCs w:val="24"/>
          <w:lang w:val="es-ES_tradnl" w:eastAsia="es-ES"/>
        </w:rPr>
        <w:t>,</w:t>
      </w:r>
      <w:r>
        <w:rPr>
          <w:rFonts w:ascii="Arial" w:eastAsia="Times New Roman" w:hAnsi="Arial" w:cs="Arial"/>
          <w:color w:val="000000"/>
          <w:sz w:val="24"/>
          <w:szCs w:val="24"/>
          <w:lang w:val="es-ES_tradnl" w:eastAsia="es-ES"/>
        </w:rPr>
        <w:t xml:space="preserve"> es importante </w:t>
      </w:r>
      <w:r w:rsidR="00B6577F">
        <w:rPr>
          <w:rFonts w:ascii="Arial" w:eastAsia="Times New Roman" w:hAnsi="Arial" w:cs="Arial"/>
          <w:color w:val="000000"/>
          <w:sz w:val="24"/>
          <w:szCs w:val="24"/>
          <w:lang w:val="es-ES_tradnl" w:eastAsia="es-ES"/>
        </w:rPr>
        <w:t>re</w:t>
      </w:r>
      <w:r w:rsidR="00DB5027">
        <w:rPr>
          <w:rFonts w:ascii="Arial" w:eastAsia="Times New Roman" w:hAnsi="Arial" w:cs="Arial"/>
          <w:color w:val="000000"/>
          <w:sz w:val="24"/>
          <w:szCs w:val="24"/>
          <w:lang w:val="es-ES_tradnl" w:eastAsia="es-ES"/>
        </w:rPr>
        <w:t xml:space="preserve">iterar </w:t>
      </w:r>
      <w:r w:rsidR="00B6577F">
        <w:rPr>
          <w:rFonts w:ascii="Arial" w:eastAsia="Times New Roman" w:hAnsi="Arial" w:cs="Arial"/>
          <w:color w:val="000000"/>
          <w:sz w:val="24"/>
          <w:szCs w:val="24"/>
          <w:lang w:val="es-ES_tradnl" w:eastAsia="es-ES"/>
        </w:rPr>
        <w:t xml:space="preserve">la </w:t>
      </w:r>
      <w:r w:rsidR="0043191D">
        <w:rPr>
          <w:rFonts w:ascii="Arial" w:eastAsia="Times New Roman" w:hAnsi="Arial" w:cs="Arial"/>
          <w:color w:val="000000"/>
          <w:sz w:val="24"/>
          <w:szCs w:val="24"/>
          <w:lang w:val="es-ES_tradnl" w:eastAsia="es-ES"/>
        </w:rPr>
        <w:t>obligación</w:t>
      </w:r>
      <w:r w:rsidR="00B6577F">
        <w:rPr>
          <w:rFonts w:ascii="Arial" w:eastAsia="Times New Roman" w:hAnsi="Arial" w:cs="Arial"/>
          <w:color w:val="000000"/>
          <w:sz w:val="24"/>
          <w:szCs w:val="24"/>
          <w:lang w:val="es-ES_tradnl" w:eastAsia="es-ES"/>
        </w:rPr>
        <w:t xml:space="preserve"> de </w:t>
      </w:r>
      <w:r>
        <w:rPr>
          <w:rFonts w:ascii="Arial" w:eastAsia="Times New Roman" w:hAnsi="Arial" w:cs="Arial"/>
          <w:color w:val="000000"/>
          <w:sz w:val="24"/>
          <w:szCs w:val="24"/>
          <w:lang w:val="es-ES_tradnl" w:eastAsia="es-ES"/>
        </w:rPr>
        <w:t>realizar esta gestión teniendo en cuenta que</w:t>
      </w:r>
      <w:r w:rsidR="008E12F7">
        <w:rPr>
          <w:rFonts w:ascii="Arial" w:eastAsia="Times New Roman" w:hAnsi="Arial" w:cs="Arial"/>
          <w:color w:val="000000"/>
          <w:sz w:val="24"/>
          <w:szCs w:val="24"/>
          <w:lang w:val="es-ES_tradnl" w:eastAsia="es-ES"/>
        </w:rPr>
        <w:t xml:space="preserve"> </w:t>
      </w:r>
      <w:r w:rsidR="00822949">
        <w:rPr>
          <w:rFonts w:ascii="Arial" w:eastAsia="Times New Roman" w:hAnsi="Arial" w:cs="Arial"/>
          <w:color w:val="000000"/>
          <w:sz w:val="24"/>
          <w:szCs w:val="24"/>
          <w:lang w:val="es-ES_tradnl" w:eastAsia="es-ES"/>
        </w:rPr>
        <w:t xml:space="preserve">incluir </w:t>
      </w:r>
      <w:r w:rsidR="008E12F7">
        <w:rPr>
          <w:rFonts w:ascii="Arial" w:eastAsia="Times New Roman" w:hAnsi="Arial" w:cs="Arial"/>
          <w:color w:val="000000"/>
          <w:sz w:val="24"/>
          <w:szCs w:val="24"/>
          <w:lang w:val="es-ES_tradnl" w:eastAsia="es-ES"/>
        </w:rPr>
        <w:t>los productos y motivos hace parte de la</w:t>
      </w:r>
      <w:r w:rsidR="00822949">
        <w:rPr>
          <w:rFonts w:ascii="Arial" w:eastAsia="Times New Roman" w:hAnsi="Arial" w:cs="Arial"/>
          <w:color w:val="000000"/>
          <w:sz w:val="24"/>
          <w:szCs w:val="24"/>
          <w:lang w:val="es-ES_tradnl" w:eastAsia="es-ES"/>
        </w:rPr>
        <w:t xml:space="preserve"> correcta clasificación </w:t>
      </w:r>
      <w:r w:rsidR="00706870">
        <w:rPr>
          <w:rFonts w:ascii="Arial" w:eastAsia="Times New Roman" w:hAnsi="Arial" w:cs="Arial"/>
          <w:color w:val="000000"/>
          <w:sz w:val="24"/>
          <w:szCs w:val="24"/>
          <w:lang w:val="es-ES_tradnl" w:eastAsia="es-ES"/>
        </w:rPr>
        <w:t>de la</w:t>
      </w:r>
      <w:r w:rsidR="008E12F7">
        <w:rPr>
          <w:rFonts w:ascii="Arial" w:eastAsia="Times New Roman" w:hAnsi="Arial" w:cs="Arial"/>
          <w:color w:val="000000"/>
          <w:sz w:val="24"/>
          <w:szCs w:val="24"/>
          <w:lang w:val="es-ES_tradnl" w:eastAsia="es-ES"/>
        </w:rPr>
        <w:t xml:space="preserve">s inconformidades que presentan </w:t>
      </w:r>
      <w:r w:rsidR="00A14814">
        <w:rPr>
          <w:rFonts w:ascii="Arial" w:eastAsia="Times New Roman" w:hAnsi="Arial" w:cs="Arial"/>
          <w:color w:val="000000"/>
          <w:sz w:val="24"/>
          <w:szCs w:val="24"/>
          <w:lang w:val="es-ES_tradnl" w:eastAsia="es-ES"/>
        </w:rPr>
        <w:t>los consumidores financieros</w:t>
      </w:r>
      <w:r w:rsidR="0043191D">
        <w:rPr>
          <w:rFonts w:ascii="Arial" w:eastAsia="Times New Roman" w:hAnsi="Arial" w:cs="Arial"/>
          <w:color w:val="000000"/>
          <w:sz w:val="24"/>
          <w:szCs w:val="24"/>
          <w:lang w:val="es-ES_tradnl" w:eastAsia="es-ES"/>
        </w:rPr>
        <w:t>, y constituye un</w:t>
      </w:r>
      <w:r w:rsidR="008E12F7">
        <w:rPr>
          <w:rFonts w:ascii="Arial" w:eastAsia="Times New Roman" w:hAnsi="Arial" w:cs="Arial"/>
          <w:color w:val="000000"/>
          <w:sz w:val="24"/>
          <w:szCs w:val="24"/>
          <w:lang w:val="es-ES_tradnl" w:eastAsia="es-ES"/>
        </w:rPr>
        <w:t xml:space="preserve"> </w:t>
      </w:r>
      <w:r w:rsidR="00686461">
        <w:rPr>
          <w:rFonts w:ascii="Arial" w:eastAsia="Times New Roman" w:hAnsi="Arial" w:cs="Arial"/>
          <w:color w:val="000000"/>
          <w:sz w:val="24"/>
          <w:szCs w:val="24"/>
          <w:lang w:val="es-ES_tradnl" w:eastAsia="es-ES"/>
        </w:rPr>
        <w:t>elemento de relevancia para los análisis efectuados por e</w:t>
      </w:r>
      <w:r w:rsidR="00DA3018">
        <w:rPr>
          <w:rFonts w:ascii="Arial" w:eastAsia="Times New Roman" w:hAnsi="Arial" w:cs="Arial"/>
          <w:color w:val="000000"/>
          <w:sz w:val="24"/>
          <w:szCs w:val="24"/>
          <w:lang w:val="es-ES_tradnl" w:eastAsia="es-ES"/>
        </w:rPr>
        <w:t xml:space="preserve">sta Superintendencia </w:t>
      </w:r>
      <w:r w:rsidR="00F64E22">
        <w:rPr>
          <w:rFonts w:ascii="Arial" w:eastAsia="Times New Roman" w:hAnsi="Arial" w:cs="Arial"/>
          <w:color w:val="000000"/>
          <w:sz w:val="24"/>
          <w:szCs w:val="24"/>
          <w:lang w:val="es-ES_tradnl" w:eastAsia="es-ES"/>
        </w:rPr>
        <w:t>y la</w:t>
      </w:r>
      <w:r w:rsidR="0043191D">
        <w:rPr>
          <w:rFonts w:ascii="Arial" w:eastAsia="Times New Roman" w:hAnsi="Arial" w:cs="Arial"/>
          <w:color w:val="000000"/>
          <w:sz w:val="24"/>
          <w:szCs w:val="24"/>
          <w:lang w:val="es-ES_tradnl" w:eastAsia="es-ES"/>
        </w:rPr>
        <w:t xml:space="preserve"> posterior publicación de</w:t>
      </w:r>
      <w:r w:rsidR="008E12F7">
        <w:rPr>
          <w:rFonts w:ascii="Arial" w:eastAsia="Times New Roman" w:hAnsi="Arial" w:cs="Arial"/>
          <w:color w:val="000000"/>
          <w:sz w:val="24"/>
          <w:szCs w:val="24"/>
          <w:lang w:val="es-ES_tradnl" w:eastAsia="es-ES"/>
        </w:rPr>
        <w:t xml:space="preserve"> información </w:t>
      </w:r>
      <w:r w:rsidR="0043191D">
        <w:rPr>
          <w:rFonts w:ascii="Arial" w:eastAsia="Times New Roman" w:hAnsi="Arial" w:cs="Arial"/>
          <w:color w:val="000000"/>
          <w:sz w:val="24"/>
          <w:szCs w:val="24"/>
          <w:lang w:val="es-ES_tradnl" w:eastAsia="es-ES"/>
        </w:rPr>
        <w:t>a</w:t>
      </w:r>
      <w:r w:rsidR="008E12F7">
        <w:rPr>
          <w:rFonts w:ascii="Arial" w:eastAsia="Times New Roman" w:hAnsi="Arial" w:cs="Arial"/>
          <w:color w:val="000000"/>
          <w:sz w:val="24"/>
          <w:szCs w:val="24"/>
          <w:lang w:val="es-ES_tradnl" w:eastAsia="es-ES"/>
        </w:rPr>
        <w:t xml:space="preserve"> los gremios, medios de comunicación, Gobierno </w:t>
      </w:r>
      <w:r w:rsidR="00DA3018">
        <w:rPr>
          <w:rFonts w:ascii="Arial" w:eastAsia="Times New Roman" w:hAnsi="Arial" w:cs="Arial"/>
          <w:color w:val="000000"/>
          <w:sz w:val="24"/>
          <w:szCs w:val="24"/>
          <w:lang w:val="es-ES_tradnl" w:eastAsia="es-ES"/>
        </w:rPr>
        <w:t>N</w:t>
      </w:r>
      <w:r w:rsidR="008E12F7">
        <w:rPr>
          <w:rFonts w:ascii="Arial" w:eastAsia="Times New Roman" w:hAnsi="Arial" w:cs="Arial"/>
          <w:color w:val="000000"/>
          <w:sz w:val="24"/>
          <w:szCs w:val="24"/>
          <w:lang w:val="es-ES_tradnl" w:eastAsia="es-ES"/>
        </w:rPr>
        <w:t xml:space="preserve">acional </w:t>
      </w:r>
      <w:r w:rsidR="00A14814">
        <w:rPr>
          <w:rFonts w:ascii="Arial" w:eastAsia="Times New Roman" w:hAnsi="Arial" w:cs="Arial"/>
          <w:color w:val="000000"/>
          <w:sz w:val="24"/>
          <w:szCs w:val="24"/>
          <w:lang w:val="es-ES_tradnl" w:eastAsia="es-ES"/>
        </w:rPr>
        <w:t>y para</w:t>
      </w:r>
      <w:r w:rsidR="008E12F7">
        <w:rPr>
          <w:rFonts w:ascii="Arial" w:eastAsia="Times New Roman" w:hAnsi="Arial" w:cs="Arial"/>
          <w:color w:val="000000"/>
          <w:sz w:val="24"/>
          <w:szCs w:val="24"/>
          <w:lang w:val="es-ES_tradnl" w:eastAsia="es-ES"/>
        </w:rPr>
        <w:t xml:space="preserve"> el público en general</w:t>
      </w:r>
      <w:r w:rsidR="00EB391F">
        <w:rPr>
          <w:rFonts w:ascii="Arial" w:eastAsia="Times New Roman" w:hAnsi="Arial" w:cs="Arial"/>
          <w:color w:val="000000"/>
          <w:sz w:val="24"/>
          <w:szCs w:val="24"/>
          <w:lang w:val="es-ES_tradnl" w:eastAsia="es-ES"/>
        </w:rPr>
        <w:t xml:space="preserve">. </w:t>
      </w:r>
    </w:p>
    <w:p w14:paraId="31F936AF" w14:textId="77777777" w:rsidR="004F64D3" w:rsidRDefault="004F64D3" w:rsidP="004F64D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s-ES_tradnl" w:eastAsia="es-ES"/>
        </w:rPr>
      </w:pPr>
    </w:p>
    <w:bookmarkEnd w:id="0"/>
    <w:p w14:paraId="470C13CD" w14:textId="77777777" w:rsidR="004F64D3" w:rsidRPr="004F64D3" w:rsidRDefault="004F64D3" w:rsidP="004F64D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4F64D3">
        <w:rPr>
          <w:rFonts w:ascii="Arial" w:eastAsia="Times New Roman" w:hAnsi="Arial" w:cs="Arial"/>
          <w:sz w:val="24"/>
          <w:szCs w:val="24"/>
          <w:lang w:val="es-ES_tradnl" w:eastAsia="es-ES"/>
        </w:rPr>
        <w:t>Cordialmente,</w:t>
      </w:r>
    </w:p>
    <w:p w14:paraId="35608AD9" w14:textId="77777777" w:rsidR="004F64D3" w:rsidRDefault="004F64D3" w:rsidP="004F64D3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s-ES_tradnl" w:eastAsia="es-ES"/>
        </w:rPr>
      </w:pPr>
    </w:p>
    <w:p w14:paraId="53BB6579" w14:textId="77777777" w:rsidR="004F64D3" w:rsidRDefault="004F64D3" w:rsidP="004F64D3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s-ES_tradnl" w:eastAsia="es-ES"/>
        </w:rPr>
      </w:pPr>
    </w:p>
    <w:p w14:paraId="5730A71A" w14:textId="6D72C7B6" w:rsidR="00BE06C8" w:rsidRDefault="00BE06C8" w:rsidP="004F64D3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s-ES_tradnl" w:eastAsia="es-ES"/>
        </w:rPr>
      </w:pPr>
    </w:p>
    <w:p w14:paraId="67648E3F" w14:textId="77777777" w:rsidR="002A3B86" w:rsidRDefault="002A3B86" w:rsidP="004F64D3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s-ES_tradnl" w:eastAsia="es-ES"/>
        </w:rPr>
      </w:pPr>
    </w:p>
    <w:p w14:paraId="0087699D" w14:textId="77777777" w:rsidR="004F64D3" w:rsidRDefault="004F64D3" w:rsidP="004F64D3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s-ES_tradnl" w:eastAsia="es-ES"/>
        </w:rPr>
      </w:pPr>
    </w:p>
    <w:p w14:paraId="65EB655A" w14:textId="68046D2F" w:rsidR="004F64D3" w:rsidRDefault="004F64D3" w:rsidP="004F64D3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s-ES_tradnl"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s-ES_tradnl" w:eastAsia="es-ES"/>
        </w:rPr>
        <w:t>ANG</w:t>
      </w:r>
      <w:r w:rsidR="0037290E">
        <w:rPr>
          <w:rFonts w:ascii="Arial" w:eastAsia="Times New Roman" w:hAnsi="Arial" w:cs="Arial"/>
          <w:b/>
          <w:bCs/>
          <w:sz w:val="24"/>
          <w:szCs w:val="24"/>
          <w:lang w:val="es-ES_tradnl" w:eastAsia="es-ES"/>
        </w:rPr>
        <w:t>É</w:t>
      </w:r>
      <w:r>
        <w:rPr>
          <w:rFonts w:ascii="Arial" w:eastAsia="Times New Roman" w:hAnsi="Arial" w:cs="Arial"/>
          <w:b/>
          <w:bCs/>
          <w:sz w:val="24"/>
          <w:szCs w:val="24"/>
          <w:lang w:val="es-ES_tradnl" w:eastAsia="es-ES"/>
        </w:rPr>
        <w:t>LICA MAR</w:t>
      </w:r>
      <w:r w:rsidR="0037290E">
        <w:rPr>
          <w:rFonts w:ascii="Arial" w:eastAsia="Times New Roman" w:hAnsi="Arial" w:cs="Arial"/>
          <w:b/>
          <w:bCs/>
          <w:sz w:val="24"/>
          <w:szCs w:val="24"/>
          <w:lang w:val="es-ES_tradnl" w:eastAsia="es-ES"/>
        </w:rPr>
        <w:t>Í</w:t>
      </w:r>
      <w:r>
        <w:rPr>
          <w:rFonts w:ascii="Arial" w:eastAsia="Times New Roman" w:hAnsi="Arial" w:cs="Arial"/>
          <w:b/>
          <w:bCs/>
          <w:sz w:val="24"/>
          <w:szCs w:val="24"/>
          <w:lang w:val="es-ES_tradnl" w:eastAsia="es-ES"/>
        </w:rPr>
        <w:t>A OSORIO VILLEGAS</w:t>
      </w:r>
    </w:p>
    <w:p w14:paraId="129C2C2E" w14:textId="5A089C32" w:rsidR="004F64D3" w:rsidRPr="004F64D3" w:rsidRDefault="000A5E9E" w:rsidP="004F64D3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s-ES_tradnl"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s-ES_tradnl" w:eastAsia="es-ES"/>
        </w:rPr>
        <w:t xml:space="preserve">Superintendente </w:t>
      </w:r>
      <w:r w:rsidR="004F64D3" w:rsidRPr="004F64D3">
        <w:rPr>
          <w:rFonts w:ascii="Arial" w:eastAsia="Times New Roman" w:hAnsi="Arial" w:cs="Arial"/>
          <w:b/>
          <w:bCs/>
          <w:sz w:val="24"/>
          <w:szCs w:val="24"/>
          <w:lang w:val="es-ES_tradnl" w:eastAsia="es-ES"/>
        </w:rPr>
        <w:t>Delegad</w:t>
      </w:r>
      <w:r w:rsidR="00BE06C8">
        <w:rPr>
          <w:rFonts w:ascii="Arial" w:eastAsia="Times New Roman" w:hAnsi="Arial" w:cs="Arial"/>
          <w:b/>
          <w:bCs/>
          <w:sz w:val="24"/>
          <w:szCs w:val="24"/>
          <w:lang w:val="es-ES_tradnl" w:eastAsia="es-ES"/>
        </w:rPr>
        <w:t>a</w:t>
      </w:r>
      <w:r w:rsidR="004F64D3" w:rsidRPr="004F64D3">
        <w:rPr>
          <w:rFonts w:ascii="Arial" w:eastAsia="Times New Roman" w:hAnsi="Arial" w:cs="Arial"/>
          <w:b/>
          <w:bCs/>
          <w:sz w:val="24"/>
          <w:szCs w:val="24"/>
          <w:lang w:val="es-ES_tradnl" w:eastAsia="es-ES"/>
        </w:rPr>
        <w:t xml:space="preserve"> para </w:t>
      </w:r>
      <w:r w:rsidR="004F64D3">
        <w:rPr>
          <w:rFonts w:ascii="Arial" w:eastAsia="Times New Roman" w:hAnsi="Arial" w:cs="Arial"/>
          <w:b/>
          <w:bCs/>
          <w:sz w:val="24"/>
          <w:szCs w:val="24"/>
          <w:lang w:val="es-ES_tradnl" w:eastAsia="es-ES"/>
        </w:rPr>
        <w:t xml:space="preserve">el </w:t>
      </w:r>
      <w:r w:rsidR="004F64D3" w:rsidRPr="004F64D3">
        <w:rPr>
          <w:rFonts w:ascii="Arial" w:eastAsia="Times New Roman" w:hAnsi="Arial" w:cs="Arial"/>
          <w:b/>
          <w:bCs/>
          <w:sz w:val="24"/>
          <w:szCs w:val="24"/>
          <w:lang w:val="es-ES_tradnl" w:eastAsia="es-ES"/>
        </w:rPr>
        <w:t>Consumidor Financiero</w:t>
      </w:r>
    </w:p>
    <w:sectPr w:rsidR="004F64D3" w:rsidRPr="004F64D3" w:rsidSect="00754B96">
      <w:pgSz w:w="12240" w:h="18720" w:code="14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4D3"/>
    <w:rsid w:val="000552BA"/>
    <w:rsid w:val="000A5E9E"/>
    <w:rsid w:val="000E3254"/>
    <w:rsid w:val="002A3B86"/>
    <w:rsid w:val="002F1CD1"/>
    <w:rsid w:val="0037290E"/>
    <w:rsid w:val="003D49FC"/>
    <w:rsid w:val="0043191D"/>
    <w:rsid w:val="004F64D3"/>
    <w:rsid w:val="005360FF"/>
    <w:rsid w:val="005C16F4"/>
    <w:rsid w:val="00686461"/>
    <w:rsid w:val="00706870"/>
    <w:rsid w:val="00754B96"/>
    <w:rsid w:val="00822949"/>
    <w:rsid w:val="008E12F7"/>
    <w:rsid w:val="008F4104"/>
    <w:rsid w:val="00A14814"/>
    <w:rsid w:val="00B6577F"/>
    <w:rsid w:val="00BE06C8"/>
    <w:rsid w:val="00C035DC"/>
    <w:rsid w:val="00D058C3"/>
    <w:rsid w:val="00DA3018"/>
    <w:rsid w:val="00DB5027"/>
    <w:rsid w:val="00EA0512"/>
    <w:rsid w:val="00EB0A8A"/>
    <w:rsid w:val="00EB391F"/>
    <w:rsid w:val="00F64E22"/>
    <w:rsid w:val="00F84CCC"/>
    <w:rsid w:val="00FE2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655AD31"/>
  <w15:chartTrackingRefBased/>
  <w15:docId w15:val="{D1E3F106-5556-47F1-AA63-70E61FA6E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C035D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035D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035D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035D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035DC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64E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4E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CB9721573DDD458CED0DE9B4F7F1F6" ma:contentTypeVersion="12" ma:contentTypeDescription="Create a new document." ma:contentTypeScope="" ma:versionID="d1ab39005e9325f64f11ee6294cb95d8">
  <xsd:schema xmlns:xsd="http://www.w3.org/2001/XMLSchema" xmlns:xs="http://www.w3.org/2001/XMLSchema" xmlns:p="http://schemas.microsoft.com/office/2006/metadata/properties" xmlns:ns3="489bff97-df94-4da3-9103-d8c339988378" xmlns:ns4="8e5caa3d-a598-4bc1-8886-177d21116416" targetNamespace="http://schemas.microsoft.com/office/2006/metadata/properties" ma:root="true" ma:fieldsID="5c816dfbe83290b55f166e4bb843df78" ns3:_="" ns4:_="">
    <xsd:import namespace="489bff97-df94-4da3-9103-d8c339988378"/>
    <xsd:import namespace="8e5caa3d-a598-4bc1-8886-177d2111641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9bff97-df94-4da3-9103-d8c33998837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5caa3d-a598-4bc1-8886-177d211164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7A3A9E-72DC-427D-B05F-65D358B777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0612ED-D24E-4D75-BFBF-8EBA1DA14FD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AB93E61-0822-4FF5-82F0-910E61C82A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9bff97-df94-4da3-9103-d8c339988378"/>
    <ds:schemaRef ds:uri="8e5caa3d-a598-4bc1-8886-177d211164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231</Words>
  <Characters>1273</Characters>
  <Application>Microsoft Office Word</Application>
  <DocSecurity>4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 del Rio Quimbayo</dc:creator>
  <cp:keywords/>
  <dc:description/>
  <cp:lastModifiedBy>Juan Pablo Zapata Cruz</cp:lastModifiedBy>
  <cp:revision>2</cp:revision>
  <dcterms:created xsi:type="dcterms:W3CDTF">2021-06-01T14:47:00Z</dcterms:created>
  <dcterms:modified xsi:type="dcterms:W3CDTF">2021-06-01T14:47:00Z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0x0101005FCB9721573DDD458CED0DE9B4F7F1F6</vt:lpwstr>
  </property>
</Properties>
</file>