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139A" w14:textId="5A85DBED" w:rsidR="001309F0" w:rsidRDefault="001309F0" w:rsidP="00410D6F">
      <w:pPr>
        <w:widowControl w:val="0"/>
        <w:adjustRightInd w:val="0"/>
        <w:ind w:left="-630"/>
        <w:jc w:val="center"/>
        <w:rPr>
          <w:rFonts w:ascii="Arial" w:hAnsi="Arial" w:cs="Arial"/>
          <w:b/>
          <w:bCs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CIRCULAR EXTERNA  </w:t>
      </w:r>
      <w:r w:rsidR="00BB6720">
        <w:rPr>
          <w:rFonts w:ascii="Arial" w:hAnsi="Arial" w:cs="Arial"/>
          <w:b/>
          <w:bCs/>
          <w:sz w:val="24"/>
          <w:szCs w:val="24"/>
          <w:lang w:val="es-ES" w:eastAsia="es-CO"/>
        </w:rPr>
        <w:t>026</w:t>
      </w: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  DE 2021</w:t>
      </w:r>
    </w:p>
    <w:p w14:paraId="367C2B8E" w14:textId="77777777" w:rsidR="00FF454A" w:rsidRPr="00410D6F" w:rsidRDefault="00FF454A" w:rsidP="00410D6F">
      <w:pPr>
        <w:widowControl w:val="0"/>
        <w:adjustRightInd w:val="0"/>
        <w:ind w:left="-630"/>
        <w:jc w:val="center"/>
        <w:rPr>
          <w:rFonts w:ascii="Arial" w:hAnsi="Arial" w:cs="Arial"/>
          <w:b/>
          <w:bCs/>
          <w:sz w:val="24"/>
          <w:szCs w:val="24"/>
          <w:lang w:val="es-ES" w:eastAsia="es-CO"/>
        </w:rPr>
      </w:pPr>
    </w:p>
    <w:p w14:paraId="1648D037" w14:textId="41E864B4" w:rsidR="001309F0" w:rsidRPr="00410D6F" w:rsidRDefault="001309F0" w:rsidP="00410D6F">
      <w:pPr>
        <w:widowControl w:val="0"/>
        <w:adjustRightInd w:val="0"/>
        <w:ind w:left="-630"/>
        <w:jc w:val="center"/>
        <w:rPr>
          <w:rFonts w:ascii="Arial" w:hAnsi="Arial" w:cs="Arial"/>
          <w:b/>
          <w:bCs/>
          <w:sz w:val="24"/>
          <w:szCs w:val="24"/>
          <w:lang w:val="es-ES" w:eastAsia="es-CO"/>
        </w:rPr>
      </w:pPr>
      <w:proofErr w:type="gramStart"/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(  </w:t>
      </w:r>
      <w:proofErr w:type="gramEnd"/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</w:t>
      </w:r>
      <w:r w:rsidR="00BB6720">
        <w:rPr>
          <w:rFonts w:ascii="Arial" w:hAnsi="Arial" w:cs="Arial"/>
          <w:b/>
          <w:bCs/>
          <w:sz w:val="24"/>
          <w:szCs w:val="24"/>
          <w:lang w:val="es-ES" w:eastAsia="es-CO"/>
        </w:rPr>
        <w:t>Noviembre 02</w:t>
      </w: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)</w:t>
      </w:r>
    </w:p>
    <w:p w14:paraId="20EB25F3" w14:textId="6AB1BA90" w:rsidR="004C28F1" w:rsidRDefault="004C28F1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3F4F0CBD" w14:textId="0C143D15" w:rsidR="00BF759A" w:rsidRDefault="00BF759A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7F780C4B" w14:textId="3B7C85E5" w:rsidR="006E2078" w:rsidRDefault="006E2078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3329645B" w14:textId="77777777" w:rsidR="006E2078" w:rsidRPr="00410D6F" w:rsidRDefault="006E2078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024BC85D" w14:textId="77777777" w:rsidR="001309F0" w:rsidRPr="00410D6F" w:rsidRDefault="001309F0" w:rsidP="00410D6F">
      <w:pPr>
        <w:widowControl w:val="0"/>
        <w:adjustRightInd w:val="0"/>
        <w:ind w:left="-630"/>
        <w:outlineLvl w:val="0"/>
        <w:rPr>
          <w:rFonts w:ascii="Arial" w:hAnsi="Arial" w:cs="Arial"/>
          <w:b/>
          <w:bCs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Señores</w:t>
      </w:r>
    </w:p>
    <w:p w14:paraId="30524F29" w14:textId="31FB17BF" w:rsidR="001309F0" w:rsidRPr="00410D6F" w:rsidRDefault="001309F0" w:rsidP="00410D6F">
      <w:pPr>
        <w:widowControl w:val="0"/>
        <w:adjustRightInd w:val="0"/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sz w:val="24"/>
          <w:szCs w:val="24"/>
          <w:lang w:val="es-ES" w:eastAsia="es-CO"/>
        </w:rPr>
        <w:t>REPRESENTANTES LEGALES</w:t>
      </w:r>
      <w:r w:rsidR="000E4D32">
        <w:rPr>
          <w:rFonts w:ascii="Arial" w:hAnsi="Arial" w:cs="Arial"/>
          <w:sz w:val="24"/>
          <w:szCs w:val="24"/>
          <w:lang w:val="es-ES" w:eastAsia="es-CO"/>
        </w:rPr>
        <w:t xml:space="preserve"> Y REVISORES FISCALES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9E3498">
        <w:rPr>
          <w:rFonts w:ascii="Arial" w:hAnsi="Arial" w:cs="Arial"/>
          <w:sz w:val="24"/>
          <w:szCs w:val="24"/>
          <w:lang w:val="es-ES" w:eastAsia="es-CO"/>
        </w:rPr>
        <w:t>DE LOS ESTABLECIMIENTOS DE CRÉDITO</w:t>
      </w:r>
    </w:p>
    <w:p w14:paraId="572BB229" w14:textId="56A8941D" w:rsidR="004C28F1" w:rsidRDefault="004C28F1" w:rsidP="00410D6F">
      <w:pPr>
        <w:widowControl w:val="0"/>
        <w:adjustRightInd w:val="0"/>
        <w:ind w:left="-630"/>
        <w:rPr>
          <w:rFonts w:ascii="Arial" w:hAnsi="Arial" w:cs="Arial"/>
          <w:bCs/>
          <w:sz w:val="24"/>
          <w:szCs w:val="24"/>
          <w:lang w:val="es-ES" w:eastAsia="es-CO"/>
        </w:rPr>
      </w:pPr>
    </w:p>
    <w:p w14:paraId="1C46F421" w14:textId="64FC05FA" w:rsidR="00BF759A" w:rsidRDefault="00BF759A" w:rsidP="00410D6F">
      <w:pPr>
        <w:widowControl w:val="0"/>
        <w:adjustRightInd w:val="0"/>
        <w:ind w:left="-630"/>
        <w:rPr>
          <w:rFonts w:ascii="Arial" w:hAnsi="Arial" w:cs="Arial"/>
          <w:bCs/>
          <w:sz w:val="24"/>
          <w:szCs w:val="24"/>
          <w:lang w:val="es-ES" w:eastAsia="es-CO"/>
        </w:rPr>
      </w:pPr>
    </w:p>
    <w:p w14:paraId="337E3717" w14:textId="77777777" w:rsidR="006E2078" w:rsidRPr="00410D6F" w:rsidRDefault="006E2078" w:rsidP="00410D6F">
      <w:pPr>
        <w:widowControl w:val="0"/>
        <w:adjustRightInd w:val="0"/>
        <w:ind w:left="-630"/>
        <w:rPr>
          <w:rFonts w:ascii="Arial" w:hAnsi="Arial" w:cs="Arial"/>
          <w:bCs/>
          <w:sz w:val="24"/>
          <w:szCs w:val="24"/>
          <w:lang w:val="es-ES" w:eastAsia="es-CO"/>
        </w:rPr>
      </w:pPr>
    </w:p>
    <w:p w14:paraId="0521F8F8" w14:textId="594BEC6D" w:rsidR="003A365C" w:rsidRDefault="001309F0" w:rsidP="00410D6F">
      <w:pPr>
        <w:widowControl w:val="0"/>
        <w:adjustRightInd w:val="0"/>
        <w:ind w:left="-630"/>
        <w:jc w:val="both"/>
        <w:rPr>
          <w:rFonts w:ascii="Arial" w:hAnsi="Arial" w:cs="Arial"/>
          <w:b/>
          <w:bCs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Referencia:</w:t>
      </w:r>
      <w:r w:rsidR="003A365C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</w:t>
      </w:r>
      <w:r w:rsidR="003A365C" w:rsidRPr="003A365C">
        <w:rPr>
          <w:rFonts w:ascii="Arial" w:hAnsi="Arial" w:cs="Arial"/>
          <w:b/>
          <w:bCs/>
          <w:sz w:val="24"/>
          <w:szCs w:val="24"/>
          <w:lang w:val="es-ES" w:eastAsia="es-CO"/>
        </w:rPr>
        <w:t>Instrucciones relacionadas con los apoyos transitorios de liquidez</w:t>
      </w:r>
    </w:p>
    <w:p w14:paraId="44D801D5" w14:textId="6910566D" w:rsidR="004C28F1" w:rsidRDefault="004C28F1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32D07588" w14:textId="77777777" w:rsidR="00BF759A" w:rsidRPr="00410D6F" w:rsidRDefault="00BF759A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22F5888F" w14:textId="77777777" w:rsidR="00EC4D9B" w:rsidRDefault="001309F0" w:rsidP="00EC4D9B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sz w:val="24"/>
          <w:szCs w:val="24"/>
          <w:lang w:val="es-ES" w:eastAsia="es-CO"/>
        </w:rPr>
        <w:t>Apreciados señores:</w:t>
      </w:r>
    </w:p>
    <w:p w14:paraId="3B16E40D" w14:textId="0239A565" w:rsidR="00EC4D9B" w:rsidRDefault="00EC4D9B" w:rsidP="00EC4D9B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788AD600" w14:textId="77777777" w:rsidR="00BF759A" w:rsidRDefault="00BF759A" w:rsidP="00EC4D9B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5E5871DE" w14:textId="6CFF5FB0" w:rsidR="00D828D0" w:rsidRDefault="00EC4D9B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>
        <w:rPr>
          <w:rFonts w:ascii="Arial" w:hAnsi="Arial" w:cs="Arial"/>
          <w:sz w:val="24"/>
          <w:szCs w:val="24"/>
          <w:lang w:val="es-ES" w:eastAsia="es-CO"/>
        </w:rPr>
        <w:t>La Junta Directiva del Banco de la República</w:t>
      </w:r>
      <w:r w:rsidR="00A43EFE">
        <w:rPr>
          <w:rFonts w:ascii="Arial" w:hAnsi="Arial" w:cs="Arial"/>
          <w:sz w:val="24"/>
          <w:szCs w:val="24"/>
          <w:lang w:val="es-ES" w:eastAsia="es-CO"/>
        </w:rPr>
        <w:t>,</w:t>
      </w:r>
      <w:r w:rsidR="00834D0D">
        <w:rPr>
          <w:rFonts w:ascii="Arial" w:hAnsi="Arial" w:cs="Arial"/>
          <w:sz w:val="24"/>
          <w:szCs w:val="24"/>
          <w:lang w:val="es-ES" w:eastAsia="es-CO"/>
        </w:rPr>
        <w:t xml:space="preserve"> en desarrollo de sus competencias </w:t>
      </w:r>
      <w:r w:rsidR="0057349B">
        <w:rPr>
          <w:rFonts w:ascii="Arial" w:hAnsi="Arial" w:cs="Arial"/>
          <w:sz w:val="24"/>
          <w:szCs w:val="24"/>
          <w:lang w:val="es-ES" w:eastAsia="es-CO"/>
        </w:rPr>
        <w:t>legales</w:t>
      </w:r>
      <w:r w:rsidR="00A43EFE">
        <w:rPr>
          <w:rFonts w:ascii="Arial" w:hAnsi="Arial" w:cs="Arial"/>
          <w:sz w:val="24"/>
          <w:szCs w:val="24"/>
          <w:lang w:val="es-ES" w:eastAsia="es-CO"/>
        </w:rPr>
        <w:t>, en particular, las</w:t>
      </w:r>
      <w:r w:rsidR="0057349B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4B4302">
        <w:rPr>
          <w:rFonts w:ascii="Arial" w:hAnsi="Arial" w:cs="Arial"/>
          <w:sz w:val="24"/>
          <w:szCs w:val="24"/>
          <w:lang w:val="es-ES" w:eastAsia="es-CO"/>
        </w:rPr>
        <w:t xml:space="preserve">establecidas </w:t>
      </w:r>
      <w:r>
        <w:rPr>
          <w:rFonts w:ascii="Arial" w:hAnsi="Arial" w:cs="Arial"/>
          <w:sz w:val="24"/>
          <w:szCs w:val="24"/>
          <w:lang w:val="es-ES" w:eastAsia="es-CO"/>
        </w:rPr>
        <w:t>en el artículo 12 de la Ley 31 de 1992,</w:t>
      </w:r>
      <w:r w:rsidR="005F0153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470507">
        <w:rPr>
          <w:rFonts w:ascii="Arial" w:hAnsi="Arial" w:cs="Arial"/>
          <w:sz w:val="24"/>
          <w:szCs w:val="24"/>
          <w:lang w:val="es-ES" w:eastAsia="es-CO"/>
        </w:rPr>
        <w:t>mediante acta</w:t>
      </w:r>
      <w:r w:rsidR="00802005">
        <w:rPr>
          <w:rFonts w:ascii="Arial" w:hAnsi="Arial" w:cs="Arial"/>
          <w:sz w:val="24"/>
          <w:szCs w:val="24"/>
          <w:lang w:val="es-ES" w:eastAsia="es-CO"/>
        </w:rPr>
        <w:t xml:space="preserve">s </w:t>
      </w:r>
      <w:r w:rsidR="00306E2C" w:rsidRPr="003A365C">
        <w:rPr>
          <w:rFonts w:ascii="Arial" w:hAnsi="Arial" w:cs="Arial"/>
          <w:sz w:val="24"/>
          <w:szCs w:val="24"/>
          <w:lang w:val="es-ES" w:eastAsia="es-CO"/>
        </w:rPr>
        <w:t>SGMII-DEFI-0420-020-J</w:t>
      </w:r>
      <w:r w:rsidR="00306E2C">
        <w:rPr>
          <w:rFonts w:ascii="Arial" w:hAnsi="Arial" w:cs="Arial"/>
          <w:sz w:val="24"/>
          <w:szCs w:val="24"/>
          <w:lang w:val="es-ES" w:eastAsia="es-CO"/>
        </w:rPr>
        <w:t xml:space="preserve"> y </w:t>
      </w:r>
      <w:r w:rsidR="00802005" w:rsidRPr="00802005">
        <w:rPr>
          <w:rFonts w:ascii="Arial" w:hAnsi="Arial" w:cs="Arial"/>
          <w:sz w:val="24"/>
          <w:szCs w:val="24"/>
          <w:lang w:val="es-ES" w:eastAsia="es-CO"/>
        </w:rPr>
        <w:t>SG-GRO-JDS-0519-018-J</w:t>
      </w:r>
      <w:r w:rsidR="00802005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3A365C">
        <w:rPr>
          <w:rFonts w:ascii="Arial" w:hAnsi="Arial" w:cs="Arial"/>
          <w:sz w:val="24"/>
          <w:szCs w:val="24"/>
          <w:lang w:val="es-ES" w:eastAsia="es-CO"/>
        </w:rPr>
        <w:t>solicitó a la Superintendencia Financiera de Colombia</w:t>
      </w:r>
      <w:r w:rsidR="005F0153">
        <w:rPr>
          <w:rFonts w:ascii="Arial" w:hAnsi="Arial" w:cs="Arial"/>
          <w:sz w:val="24"/>
          <w:szCs w:val="24"/>
          <w:lang w:val="es-ES" w:eastAsia="es-CO"/>
        </w:rPr>
        <w:t xml:space="preserve"> incluir dentro de los títulos admisibles para </w:t>
      </w:r>
      <w:r w:rsidR="007F3DAE">
        <w:rPr>
          <w:rFonts w:ascii="Arial" w:hAnsi="Arial" w:cs="Arial"/>
          <w:sz w:val="24"/>
          <w:szCs w:val="24"/>
          <w:lang w:val="es-ES" w:eastAsia="es-CO"/>
        </w:rPr>
        <w:t>instrumentar</w:t>
      </w:r>
      <w:r w:rsidR="005F0153">
        <w:rPr>
          <w:rFonts w:ascii="Arial" w:hAnsi="Arial" w:cs="Arial"/>
          <w:sz w:val="24"/>
          <w:szCs w:val="24"/>
          <w:lang w:val="es-ES" w:eastAsia="es-CO"/>
        </w:rPr>
        <w:t xml:space="preserve"> apoyos transitorios de liquidez</w:t>
      </w:r>
      <w:r w:rsidR="003A365C">
        <w:rPr>
          <w:rFonts w:ascii="Arial" w:hAnsi="Arial" w:cs="Arial"/>
          <w:sz w:val="24"/>
          <w:szCs w:val="24"/>
          <w:lang w:val="es-ES" w:eastAsia="es-CO"/>
        </w:rPr>
        <w:t>,</w:t>
      </w:r>
      <w:r w:rsidR="005F0153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5F0153" w:rsidRPr="007821D3">
        <w:rPr>
          <w:rFonts w:ascii="Arial" w:hAnsi="Arial" w:cs="Arial"/>
          <w:sz w:val="24"/>
          <w:szCs w:val="24"/>
          <w:lang w:val="es-ES" w:eastAsia="es-CO"/>
        </w:rPr>
        <w:t xml:space="preserve">las inversiones clasificadas para mantener </w:t>
      </w:r>
      <w:r w:rsidR="004F64C8">
        <w:rPr>
          <w:rFonts w:ascii="Arial" w:hAnsi="Arial" w:cs="Arial"/>
          <w:sz w:val="24"/>
          <w:szCs w:val="24"/>
          <w:lang w:val="es-ES" w:eastAsia="es-CO"/>
        </w:rPr>
        <w:t>hasta e</w:t>
      </w:r>
      <w:r w:rsidR="005F0153" w:rsidRPr="007821D3">
        <w:rPr>
          <w:rFonts w:ascii="Arial" w:hAnsi="Arial" w:cs="Arial"/>
          <w:sz w:val="24"/>
          <w:szCs w:val="24"/>
          <w:lang w:val="es-ES" w:eastAsia="es-CO"/>
        </w:rPr>
        <w:t>l vencimiento</w:t>
      </w:r>
      <w:r w:rsidR="00D828D0">
        <w:rPr>
          <w:rFonts w:ascii="Arial" w:hAnsi="Arial" w:cs="Arial"/>
          <w:sz w:val="24"/>
          <w:szCs w:val="24"/>
          <w:lang w:val="es-ES" w:eastAsia="es-CO"/>
        </w:rPr>
        <w:t>. A</w:t>
      </w:r>
      <w:r w:rsidR="00306E2C">
        <w:rPr>
          <w:rFonts w:ascii="Arial" w:hAnsi="Arial" w:cs="Arial"/>
          <w:sz w:val="24"/>
          <w:szCs w:val="24"/>
          <w:lang w:val="es-ES" w:eastAsia="es-CO"/>
        </w:rPr>
        <w:t>simismo</w:t>
      </w:r>
      <w:r w:rsidR="00D828D0">
        <w:rPr>
          <w:rFonts w:ascii="Arial" w:hAnsi="Arial" w:cs="Arial"/>
          <w:sz w:val="24"/>
          <w:szCs w:val="24"/>
          <w:lang w:val="es-ES" w:eastAsia="es-CO"/>
        </w:rPr>
        <w:t>, el citado Órgano solicitó a esta Entidad</w:t>
      </w:r>
      <w:r w:rsidR="00306E2C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4D1607">
        <w:rPr>
          <w:rFonts w:ascii="Arial" w:hAnsi="Arial" w:cs="Arial"/>
          <w:sz w:val="24"/>
          <w:szCs w:val="24"/>
          <w:lang w:val="es-ES" w:eastAsia="es-CO"/>
        </w:rPr>
        <w:t>permitir el uso</w:t>
      </w:r>
      <w:r w:rsidR="00153499">
        <w:rPr>
          <w:rFonts w:ascii="Arial" w:hAnsi="Arial" w:cs="Arial"/>
          <w:sz w:val="24"/>
          <w:szCs w:val="24"/>
          <w:lang w:val="es-ES" w:eastAsia="es-CO"/>
        </w:rPr>
        <w:t xml:space="preserve"> de l</w:t>
      </w:r>
      <w:r w:rsidR="008D6F2F">
        <w:rPr>
          <w:rFonts w:ascii="Arial" w:hAnsi="Arial" w:cs="Arial"/>
          <w:sz w:val="24"/>
          <w:szCs w:val="24"/>
          <w:lang w:val="es-ES" w:eastAsia="es-CO"/>
        </w:rPr>
        <w:t>a</w:t>
      </w:r>
      <w:r w:rsidR="00153499">
        <w:rPr>
          <w:rFonts w:ascii="Arial" w:hAnsi="Arial" w:cs="Arial"/>
          <w:sz w:val="24"/>
          <w:szCs w:val="24"/>
          <w:lang w:val="es-ES" w:eastAsia="es-CO"/>
        </w:rPr>
        <w:t>s</w:t>
      </w:r>
      <w:r w:rsidR="008D6F2F">
        <w:rPr>
          <w:rFonts w:ascii="Arial" w:hAnsi="Arial" w:cs="Arial"/>
          <w:sz w:val="24"/>
          <w:szCs w:val="24"/>
          <w:lang w:val="es-ES" w:eastAsia="es-CO"/>
        </w:rPr>
        <w:t xml:space="preserve"> inversiones</w:t>
      </w:r>
      <w:r w:rsidR="00153499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0B4B9C" w:rsidRPr="00142839">
        <w:rPr>
          <w:rFonts w:ascii="Arial" w:hAnsi="Arial" w:cs="Arial"/>
          <w:sz w:val="24"/>
          <w:szCs w:val="24"/>
          <w:lang w:val="es-ES" w:eastAsia="es-CO"/>
        </w:rPr>
        <w:t>clasificad</w:t>
      </w:r>
      <w:r w:rsidR="008D6F2F">
        <w:rPr>
          <w:rFonts w:ascii="Arial" w:hAnsi="Arial" w:cs="Arial"/>
          <w:sz w:val="24"/>
          <w:szCs w:val="24"/>
          <w:lang w:val="es-ES" w:eastAsia="es-CO"/>
        </w:rPr>
        <w:t>a</w:t>
      </w:r>
      <w:r w:rsidR="000B4B9C" w:rsidRPr="00142839">
        <w:rPr>
          <w:rFonts w:ascii="Arial" w:hAnsi="Arial" w:cs="Arial"/>
          <w:sz w:val="24"/>
          <w:szCs w:val="24"/>
          <w:lang w:val="es-ES" w:eastAsia="es-CO"/>
        </w:rPr>
        <w:t xml:space="preserve">s </w:t>
      </w:r>
      <w:r w:rsidR="008D6F2F">
        <w:rPr>
          <w:rFonts w:ascii="Arial" w:hAnsi="Arial" w:cs="Arial"/>
          <w:sz w:val="24"/>
          <w:szCs w:val="24"/>
          <w:lang w:val="es-ES" w:eastAsia="es-CO"/>
        </w:rPr>
        <w:t>para mantener</w:t>
      </w:r>
      <w:r w:rsidR="004F64C8">
        <w:rPr>
          <w:rFonts w:ascii="Arial" w:hAnsi="Arial" w:cs="Arial"/>
          <w:sz w:val="24"/>
          <w:szCs w:val="24"/>
          <w:lang w:val="es-ES" w:eastAsia="es-CO"/>
        </w:rPr>
        <w:t xml:space="preserve"> hasta</w:t>
      </w:r>
      <w:r w:rsidR="008D6F2F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4F64C8">
        <w:rPr>
          <w:rFonts w:ascii="Arial" w:hAnsi="Arial" w:cs="Arial"/>
          <w:sz w:val="24"/>
          <w:szCs w:val="24"/>
          <w:lang w:val="es-ES" w:eastAsia="es-CO"/>
        </w:rPr>
        <w:t>e</w:t>
      </w:r>
      <w:r w:rsidR="00D828D0">
        <w:rPr>
          <w:rFonts w:ascii="Arial" w:hAnsi="Arial" w:cs="Arial"/>
          <w:sz w:val="24"/>
          <w:szCs w:val="24"/>
          <w:lang w:val="es-ES" w:eastAsia="es-CO"/>
        </w:rPr>
        <w:t>l vencimiento</w:t>
      </w:r>
      <w:r w:rsidR="000B4B9C" w:rsidRPr="00142839">
        <w:rPr>
          <w:rFonts w:ascii="Arial" w:hAnsi="Arial" w:cs="Arial"/>
          <w:sz w:val="24"/>
          <w:szCs w:val="24"/>
          <w:lang w:val="es-ES" w:eastAsia="es-CO"/>
        </w:rPr>
        <w:t>,</w:t>
      </w:r>
      <w:r w:rsidR="00D828D0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142839" w:rsidRPr="00142839">
        <w:rPr>
          <w:rFonts w:ascii="Arial" w:hAnsi="Arial" w:cs="Arial"/>
          <w:sz w:val="24"/>
          <w:szCs w:val="24"/>
          <w:lang w:val="es-ES" w:eastAsia="es-CO"/>
        </w:rPr>
        <w:t xml:space="preserve">que se encuentren </w:t>
      </w:r>
      <w:r w:rsidR="004D1607" w:rsidRPr="00142839">
        <w:rPr>
          <w:rFonts w:ascii="Arial" w:hAnsi="Arial" w:cs="Arial"/>
          <w:sz w:val="24"/>
          <w:szCs w:val="24"/>
          <w:lang w:val="es-ES" w:eastAsia="es-CO"/>
        </w:rPr>
        <w:t>depositad</w:t>
      </w:r>
      <w:r w:rsidR="00AA4D78">
        <w:rPr>
          <w:rFonts w:ascii="Arial" w:hAnsi="Arial" w:cs="Arial"/>
          <w:sz w:val="24"/>
          <w:szCs w:val="24"/>
          <w:lang w:val="es-ES" w:eastAsia="es-CO"/>
        </w:rPr>
        <w:t>a</w:t>
      </w:r>
      <w:r w:rsidR="004D1607" w:rsidRPr="00142839">
        <w:rPr>
          <w:rFonts w:ascii="Arial" w:hAnsi="Arial" w:cs="Arial"/>
          <w:sz w:val="24"/>
          <w:szCs w:val="24"/>
          <w:lang w:val="es-ES" w:eastAsia="es-CO"/>
        </w:rPr>
        <w:t xml:space="preserve">s en el </w:t>
      </w:r>
      <w:r w:rsidR="00556BA6" w:rsidRPr="00142839">
        <w:rPr>
          <w:rFonts w:ascii="Arial" w:hAnsi="Arial" w:cs="Arial"/>
          <w:sz w:val="24"/>
          <w:szCs w:val="24"/>
          <w:lang w:val="es-ES" w:eastAsia="es-CO"/>
        </w:rPr>
        <w:t>Depósito Central de Valores del Banco de la República</w:t>
      </w:r>
      <w:r w:rsidR="00D828D0" w:rsidRPr="00D828D0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D828D0">
        <w:rPr>
          <w:rFonts w:ascii="Arial" w:hAnsi="Arial" w:cs="Arial"/>
          <w:sz w:val="24"/>
          <w:szCs w:val="24"/>
          <w:lang w:val="es-ES" w:eastAsia="es-CO"/>
        </w:rPr>
        <w:t xml:space="preserve">para </w:t>
      </w:r>
      <w:r w:rsidR="003471E8">
        <w:rPr>
          <w:rFonts w:ascii="Arial" w:hAnsi="Arial" w:cs="Arial"/>
          <w:sz w:val="24"/>
          <w:szCs w:val="24"/>
          <w:lang w:val="es-ES" w:eastAsia="es-CO"/>
        </w:rPr>
        <w:t>instrumentar</w:t>
      </w:r>
      <w:r w:rsidR="00D828D0">
        <w:rPr>
          <w:rFonts w:ascii="Arial" w:hAnsi="Arial" w:cs="Arial"/>
          <w:sz w:val="24"/>
          <w:szCs w:val="24"/>
          <w:lang w:val="es-ES" w:eastAsia="es-CO"/>
        </w:rPr>
        <w:t xml:space="preserve"> operaciones de liquidez en eventos de desastres</w:t>
      </w:r>
      <w:r w:rsidR="007821D3">
        <w:rPr>
          <w:rFonts w:ascii="Arial" w:hAnsi="Arial" w:cs="Arial"/>
          <w:sz w:val="24"/>
          <w:szCs w:val="24"/>
          <w:lang w:val="es-ES" w:eastAsia="es-CO"/>
        </w:rPr>
        <w:t>.</w:t>
      </w:r>
      <w:r w:rsidR="00306E2C">
        <w:rPr>
          <w:rFonts w:ascii="Arial" w:hAnsi="Arial" w:cs="Arial"/>
          <w:sz w:val="24"/>
          <w:szCs w:val="24"/>
          <w:lang w:val="es-ES" w:eastAsia="es-CO"/>
        </w:rPr>
        <w:t xml:space="preserve"> </w:t>
      </w:r>
    </w:p>
    <w:p w14:paraId="01350BF5" w14:textId="77777777" w:rsidR="00D828D0" w:rsidRDefault="00D828D0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02C4387C" w14:textId="59759294" w:rsidR="00B4589B" w:rsidRDefault="00470507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>
        <w:rPr>
          <w:rFonts w:ascii="Arial" w:hAnsi="Arial" w:cs="Arial"/>
          <w:sz w:val="24"/>
          <w:szCs w:val="24"/>
          <w:lang w:val="es-ES" w:eastAsia="es-CO"/>
        </w:rPr>
        <w:t>En virtud de la</w:t>
      </w:r>
      <w:r w:rsidR="00D828D0">
        <w:rPr>
          <w:rFonts w:ascii="Arial" w:hAnsi="Arial" w:cs="Arial"/>
          <w:sz w:val="24"/>
          <w:szCs w:val="24"/>
          <w:lang w:val="es-ES" w:eastAsia="es-CO"/>
        </w:rPr>
        <w:t>s</w:t>
      </w:r>
      <w:r>
        <w:rPr>
          <w:rFonts w:ascii="Arial" w:hAnsi="Arial" w:cs="Arial"/>
          <w:sz w:val="24"/>
          <w:szCs w:val="24"/>
          <w:lang w:val="es-ES" w:eastAsia="es-CO"/>
        </w:rPr>
        <w:t xml:space="preserve"> mencionada</w:t>
      </w:r>
      <w:r w:rsidR="00D828D0">
        <w:rPr>
          <w:rFonts w:ascii="Arial" w:hAnsi="Arial" w:cs="Arial"/>
          <w:sz w:val="24"/>
          <w:szCs w:val="24"/>
          <w:lang w:val="es-ES" w:eastAsia="es-CO"/>
        </w:rPr>
        <w:t>s</w:t>
      </w:r>
      <w:r>
        <w:rPr>
          <w:rFonts w:ascii="Arial" w:hAnsi="Arial" w:cs="Arial"/>
          <w:sz w:val="24"/>
          <w:szCs w:val="24"/>
          <w:lang w:val="es-ES" w:eastAsia="es-CO"/>
        </w:rPr>
        <w:t xml:space="preserve"> decisi</w:t>
      </w:r>
      <w:r w:rsidR="00D828D0">
        <w:rPr>
          <w:rFonts w:ascii="Arial" w:hAnsi="Arial" w:cs="Arial"/>
          <w:sz w:val="24"/>
          <w:szCs w:val="24"/>
          <w:lang w:val="es-ES" w:eastAsia="es-CO"/>
        </w:rPr>
        <w:t>ones</w:t>
      </w:r>
      <w:r>
        <w:rPr>
          <w:rFonts w:ascii="Arial" w:hAnsi="Arial" w:cs="Arial"/>
          <w:sz w:val="24"/>
          <w:szCs w:val="24"/>
          <w:lang w:val="es-ES" w:eastAsia="es-CO"/>
        </w:rPr>
        <w:t xml:space="preserve">, </w:t>
      </w:r>
      <w:r w:rsidR="00A43EFE">
        <w:rPr>
          <w:rFonts w:ascii="Arial" w:hAnsi="Arial" w:cs="Arial"/>
          <w:sz w:val="24"/>
          <w:szCs w:val="24"/>
          <w:lang w:val="es-ES" w:eastAsia="es-CO"/>
        </w:rPr>
        <w:t>esta</w:t>
      </w:r>
      <w:r w:rsidR="00EC4D9B">
        <w:rPr>
          <w:rFonts w:ascii="Arial" w:hAnsi="Arial" w:cs="Arial"/>
          <w:sz w:val="24"/>
          <w:szCs w:val="24"/>
          <w:lang w:val="es-ES" w:eastAsia="es-CO"/>
        </w:rPr>
        <w:t xml:space="preserve"> Superintendencia </w:t>
      </w:r>
      <w:r w:rsidR="005F0153">
        <w:rPr>
          <w:rFonts w:ascii="Arial" w:hAnsi="Arial" w:cs="Arial"/>
          <w:sz w:val="24"/>
          <w:szCs w:val="24"/>
          <w:lang w:val="es-ES" w:eastAsia="es-CO"/>
        </w:rPr>
        <w:t>considera pertinente</w:t>
      </w:r>
      <w:r>
        <w:rPr>
          <w:rFonts w:ascii="Arial" w:hAnsi="Arial" w:cs="Arial"/>
          <w:sz w:val="24"/>
          <w:szCs w:val="24"/>
          <w:lang w:val="es-ES" w:eastAsia="es-CO"/>
        </w:rPr>
        <w:t xml:space="preserve"> modificar </w:t>
      </w:r>
      <w:r w:rsidR="00CE0D2A">
        <w:rPr>
          <w:rFonts w:ascii="Arial" w:hAnsi="Arial" w:cs="Arial"/>
          <w:sz w:val="24"/>
          <w:szCs w:val="24"/>
          <w:lang w:val="es-ES" w:eastAsia="es-CO"/>
        </w:rPr>
        <w:t xml:space="preserve">los </w:t>
      </w:r>
      <w:r w:rsidR="00EC4D9B">
        <w:rPr>
          <w:rFonts w:ascii="Arial" w:hAnsi="Arial" w:cs="Arial"/>
          <w:sz w:val="24"/>
          <w:szCs w:val="24"/>
          <w:lang w:val="es-ES" w:eastAsia="es-CO"/>
        </w:rPr>
        <w:t>Capítulo</w:t>
      </w:r>
      <w:r w:rsidR="00CE0D2A">
        <w:rPr>
          <w:rFonts w:ascii="Arial" w:hAnsi="Arial" w:cs="Arial"/>
          <w:sz w:val="24"/>
          <w:szCs w:val="24"/>
          <w:lang w:val="es-ES" w:eastAsia="es-CO"/>
        </w:rPr>
        <w:t>s</w:t>
      </w:r>
      <w:r w:rsidR="00EC4D9B">
        <w:rPr>
          <w:rFonts w:ascii="Arial" w:hAnsi="Arial" w:cs="Arial"/>
          <w:sz w:val="24"/>
          <w:szCs w:val="24"/>
          <w:lang w:val="es-ES" w:eastAsia="es-CO"/>
        </w:rPr>
        <w:t xml:space="preserve"> 1-I </w:t>
      </w:r>
      <w:r w:rsidR="00CE0D2A">
        <w:rPr>
          <w:rFonts w:ascii="Arial" w:hAnsi="Arial" w:cs="Arial"/>
          <w:sz w:val="24"/>
          <w:szCs w:val="24"/>
          <w:lang w:val="es-ES" w:eastAsia="es-CO"/>
        </w:rPr>
        <w:t xml:space="preserve">y VI </w:t>
      </w:r>
      <w:r w:rsidR="00EC4D9B">
        <w:rPr>
          <w:rFonts w:ascii="Arial" w:hAnsi="Arial" w:cs="Arial"/>
          <w:sz w:val="24"/>
          <w:szCs w:val="24"/>
          <w:lang w:val="es-ES" w:eastAsia="es-CO"/>
        </w:rPr>
        <w:t>de la Circular Básica Contable y Financiera</w:t>
      </w:r>
      <w:r w:rsidR="003010CC">
        <w:rPr>
          <w:rFonts w:ascii="Arial" w:hAnsi="Arial" w:cs="Arial"/>
          <w:sz w:val="24"/>
          <w:szCs w:val="24"/>
          <w:lang w:val="es-ES" w:eastAsia="es-CO"/>
        </w:rPr>
        <w:t>.</w:t>
      </w:r>
    </w:p>
    <w:p w14:paraId="0EEABDE6" w14:textId="77777777" w:rsidR="003010CC" w:rsidRDefault="003010CC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7CF92A4F" w14:textId="241D8A52" w:rsidR="005F0153" w:rsidRDefault="003A365C" w:rsidP="00EC4D9B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>
        <w:rPr>
          <w:rFonts w:ascii="Arial" w:hAnsi="Arial" w:cs="Arial"/>
          <w:sz w:val="24"/>
          <w:szCs w:val="24"/>
          <w:lang w:val="es-ES" w:eastAsia="es-CO"/>
        </w:rPr>
        <w:t>Por otra part</w:t>
      </w:r>
      <w:r w:rsidR="003010CC">
        <w:rPr>
          <w:rFonts w:ascii="Arial" w:hAnsi="Arial" w:cs="Arial"/>
          <w:sz w:val="24"/>
          <w:szCs w:val="24"/>
          <w:lang w:val="es-ES" w:eastAsia="es-CO"/>
        </w:rPr>
        <w:t>e</w:t>
      </w:r>
      <w:r w:rsidR="002675AD">
        <w:rPr>
          <w:rFonts w:ascii="Arial" w:hAnsi="Arial" w:cs="Arial"/>
          <w:sz w:val="24"/>
          <w:szCs w:val="24"/>
          <w:lang w:val="es-ES" w:eastAsia="es-CO"/>
        </w:rPr>
        <w:t>,</w:t>
      </w:r>
      <w:r w:rsidR="00CE0D2A">
        <w:rPr>
          <w:rFonts w:ascii="Arial" w:hAnsi="Arial" w:cs="Arial"/>
          <w:sz w:val="24"/>
          <w:szCs w:val="24"/>
          <w:lang w:val="es-ES" w:eastAsia="es-CO"/>
        </w:rPr>
        <w:t xml:space="preserve"> atendiendo los procesos operativos que deben adelantar los establecimientos de crédito para llevar a cabo la </w:t>
      </w:r>
      <w:r w:rsidR="00EC4D9B">
        <w:rPr>
          <w:rFonts w:ascii="Arial" w:hAnsi="Arial" w:cs="Arial"/>
          <w:sz w:val="24"/>
          <w:szCs w:val="24"/>
          <w:lang w:val="es-ES" w:eastAsia="es-CO"/>
        </w:rPr>
        <w:t>desmaterialización</w:t>
      </w:r>
      <w:r w:rsidR="000A7387">
        <w:rPr>
          <w:rFonts w:ascii="Arial" w:hAnsi="Arial" w:cs="Arial"/>
          <w:sz w:val="24"/>
          <w:szCs w:val="24"/>
          <w:lang w:val="es-ES" w:eastAsia="es-CO"/>
        </w:rPr>
        <w:t xml:space="preserve"> o inmaterialización</w:t>
      </w:r>
      <w:r w:rsidR="00EC4D9B">
        <w:rPr>
          <w:rFonts w:ascii="Arial" w:hAnsi="Arial" w:cs="Arial"/>
          <w:sz w:val="24"/>
          <w:szCs w:val="24"/>
          <w:lang w:val="es-ES" w:eastAsia="es-CO"/>
        </w:rPr>
        <w:t xml:space="preserve"> de pagarés</w:t>
      </w:r>
      <w:r>
        <w:rPr>
          <w:rFonts w:ascii="Arial" w:hAnsi="Arial" w:cs="Arial"/>
          <w:sz w:val="24"/>
          <w:szCs w:val="24"/>
          <w:lang w:val="es-ES" w:eastAsia="es-CO"/>
        </w:rPr>
        <w:t xml:space="preserve">, resulta </w:t>
      </w:r>
      <w:r w:rsidR="00CE0D2A">
        <w:rPr>
          <w:rFonts w:ascii="Arial" w:hAnsi="Arial" w:cs="Arial"/>
          <w:sz w:val="24"/>
          <w:szCs w:val="24"/>
          <w:lang w:val="es-ES" w:eastAsia="es-CO"/>
        </w:rPr>
        <w:t>necesario</w:t>
      </w:r>
      <w:r>
        <w:rPr>
          <w:rFonts w:ascii="Arial" w:hAnsi="Arial" w:cs="Arial"/>
          <w:sz w:val="24"/>
          <w:szCs w:val="24"/>
          <w:lang w:val="es-ES" w:eastAsia="es-CO"/>
        </w:rPr>
        <w:t xml:space="preserve"> ajustar el Capítulo VI de la Circular Básica Contable y Financiera en lo relacionado con </w:t>
      </w:r>
      <w:r>
        <w:rPr>
          <w:rFonts w:ascii="Arial" w:hAnsi="Arial" w:cs="Arial"/>
          <w:bCs/>
          <w:sz w:val="24"/>
          <w:szCs w:val="24"/>
          <w:lang w:val="es-ES" w:eastAsia="es-CO"/>
        </w:rPr>
        <w:t>las p</w:t>
      </w:r>
      <w:r w:rsidRPr="00F47729">
        <w:rPr>
          <w:rFonts w:ascii="Arial" w:hAnsi="Arial" w:cs="Arial"/>
          <w:bCs/>
          <w:sz w:val="24"/>
          <w:szCs w:val="24"/>
          <w:lang w:val="es-ES" w:eastAsia="es-CO"/>
        </w:rPr>
        <w:t>olíticas en materia de mitigación del riesgo de liquidez y planes de contingencia</w:t>
      </w:r>
      <w:r w:rsidR="005F0153">
        <w:rPr>
          <w:rFonts w:ascii="Arial" w:hAnsi="Arial" w:cs="Arial"/>
          <w:sz w:val="24"/>
          <w:szCs w:val="24"/>
          <w:lang w:val="es-ES" w:eastAsia="es-CO"/>
        </w:rPr>
        <w:t>.</w:t>
      </w:r>
    </w:p>
    <w:p w14:paraId="0E1E5657" w14:textId="77777777" w:rsidR="005F0153" w:rsidRDefault="005F0153" w:rsidP="00EC4D9B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5BEE6D33" w14:textId="7E01BF2A" w:rsidR="00EC4D9B" w:rsidRPr="00410D6F" w:rsidRDefault="005F0153" w:rsidP="00EC4D9B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>
        <w:rPr>
          <w:rFonts w:ascii="Arial" w:hAnsi="Arial" w:cs="Arial"/>
          <w:sz w:val="24"/>
          <w:szCs w:val="24"/>
          <w:lang w:val="es-ES" w:eastAsia="es-CO"/>
        </w:rPr>
        <w:t>E</w:t>
      </w:r>
      <w:r w:rsidR="00EC4D9B">
        <w:rPr>
          <w:rFonts w:ascii="Arial" w:hAnsi="Arial" w:cs="Arial"/>
          <w:sz w:val="24"/>
          <w:szCs w:val="24"/>
          <w:lang w:val="es-ES" w:eastAsia="es-CO"/>
        </w:rPr>
        <w:t xml:space="preserve">n </w:t>
      </w:r>
      <w:r w:rsidR="00CE0D2A">
        <w:rPr>
          <w:rFonts w:ascii="Arial" w:hAnsi="Arial" w:cs="Arial"/>
          <w:sz w:val="24"/>
          <w:szCs w:val="24"/>
          <w:lang w:val="es-ES" w:eastAsia="es-CO"/>
        </w:rPr>
        <w:t xml:space="preserve">virtud de lo anterior y en </w:t>
      </w:r>
      <w:r w:rsidR="00EC4D9B">
        <w:rPr>
          <w:rFonts w:ascii="Arial" w:hAnsi="Arial" w:cs="Arial"/>
          <w:sz w:val="24"/>
          <w:szCs w:val="24"/>
          <w:lang w:val="es-ES" w:eastAsia="es-CO"/>
        </w:rPr>
        <w:t xml:space="preserve">ejercicio </w:t>
      </w:r>
      <w:r w:rsidR="00EC4D9B" w:rsidRPr="00410D6F">
        <w:rPr>
          <w:rFonts w:ascii="Arial" w:hAnsi="Arial" w:cs="Arial"/>
          <w:sz w:val="24"/>
          <w:szCs w:val="24"/>
          <w:lang w:val="es-ES" w:eastAsia="es-CO"/>
        </w:rPr>
        <w:t xml:space="preserve">de las facultades incorporadas en el literal a) del numeral 3 del artículo 326 del Estatuto Orgánico del Sistema Financiero </w:t>
      </w:r>
      <w:r w:rsidR="00EC4D9B" w:rsidRPr="00410D6F">
        <w:rPr>
          <w:rFonts w:ascii="Arial" w:hAnsi="Arial" w:cs="Arial"/>
          <w:sz w:val="24"/>
          <w:szCs w:val="24"/>
          <w:lang w:val="es-CO" w:eastAsia="es-CO"/>
        </w:rPr>
        <w:t xml:space="preserve">y </w:t>
      </w:r>
      <w:r w:rsidR="00EC4D9B">
        <w:rPr>
          <w:rFonts w:ascii="Arial" w:hAnsi="Arial" w:cs="Arial"/>
          <w:sz w:val="24"/>
          <w:szCs w:val="24"/>
          <w:lang w:val="es-CO" w:eastAsia="es-CO"/>
        </w:rPr>
        <w:t>el</w:t>
      </w:r>
      <w:r w:rsidR="00EC4D9B" w:rsidRPr="00410D6F">
        <w:rPr>
          <w:rFonts w:ascii="Arial" w:hAnsi="Arial" w:cs="Arial"/>
          <w:sz w:val="24"/>
          <w:szCs w:val="24"/>
          <w:lang w:val="es-CO" w:eastAsia="es-CO"/>
        </w:rPr>
        <w:t xml:space="preserve"> numeral </w:t>
      </w:r>
      <w:r w:rsidR="00EC4D9B">
        <w:rPr>
          <w:rFonts w:ascii="Arial" w:hAnsi="Arial" w:cs="Arial"/>
          <w:sz w:val="24"/>
          <w:szCs w:val="24"/>
          <w:lang w:val="es-CO" w:eastAsia="es-CO"/>
        </w:rPr>
        <w:t>4</w:t>
      </w:r>
      <w:r w:rsidR="00EC4D9B" w:rsidRPr="00410D6F">
        <w:rPr>
          <w:rFonts w:ascii="Arial" w:hAnsi="Arial" w:cs="Arial"/>
          <w:sz w:val="24"/>
          <w:szCs w:val="24"/>
          <w:lang w:val="es-CO" w:eastAsia="es-CO"/>
        </w:rPr>
        <w:t xml:space="preserve"> del artículo 11.2.1.4.2. del Decreto 2555 de 2010,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esta Superintendencia </w:t>
      </w:r>
      <w:r w:rsidR="00EC4D9B" w:rsidRPr="00410D6F">
        <w:rPr>
          <w:rFonts w:ascii="Arial" w:hAnsi="Arial" w:cs="Arial"/>
          <w:sz w:val="24"/>
          <w:szCs w:val="24"/>
          <w:lang w:val="es-ES" w:eastAsia="es-CO"/>
        </w:rPr>
        <w:t>imparte las siguientes instrucciones:</w:t>
      </w:r>
    </w:p>
    <w:p w14:paraId="52883886" w14:textId="779CF84C" w:rsidR="00EC4D9B" w:rsidRPr="00EC4D9B" w:rsidRDefault="00EC4D9B" w:rsidP="00EC4D9B">
      <w:pPr>
        <w:ind w:left="-630"/>
        <w:jc w:val="both"/>
        <w:rPr>
          <w:rFonts w:ascii="Arial" w:hAnsi="Arial" w:cs="Arial"/>
          <w:sz w:val="24"/>
          <w:szCs w:val="24"/>
          <w:u w:val="single"/>
          <w:lang w:val="es-ES" w:eastAsia="es-CO"/>
        </w:rPr>
      </w:pPr>
    </w:p>
    <w:p w14:paraId="6F6A8520" w14:textId="05C0F889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PRIMERA.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Modificar el </w:t>
      </w:r>
      <w:r w:rsidR="009E3498">
        <w:rPr>
          <w:rFonts w:ascii="Arial" w:hAnsi="Arial" w:cs="Arial"/>
          <w:sz w:val="24"/>
          <w:szCs w:val="24"/>
          <w:lang w:val="es-ES" w:eastAsia="es-CO"/>
        </w:rPr>
        <w:t>subnumeral 3.2 del Capítulo 1-I de la Circular Básica Contable y Financiera relacionado con las inversiones clasificadas para mantener hasta el vencimiento</w:t>
      </w:r>
      <w:r w:rsidR="005F0153">
        <w:rPr>
          <w:rFonts w:ascii="Arial" w:hAnsi="Arial" w:cs="Arial"/>
          <w:sz w:val="24"/>
          <w:szCs w:val="24"/>
          <w:lang w:val="es-ES" w:eastAsia="es-CO"/>
        </w:rPr>
        <w:t xml:space="preserve"> admisib</w:t>
      </w:r>
      <w:r w:rsidR="003A365C">
        <w:rPr>
          <w:rFonts w:ascii="Arial" w:hAnsi="Arial" w:cs="Arial"/>
          <w:sz w:val="24"/>
          <w:szCs w:val="24"/>
          <w:lang w:val="es-ES" w:eastAsia="es-CO"/>
        </w:rPr>
        <w:t>les</w:t>
      </w:r>
      <w:r w:rsidR="005F0153">
        <w:rPr>
          <w:rFonts w:ascii="Arial" w:hAnsi="Arial" w:cs="Arial"/>
          <w:sz w:val="24"/>
          <w:szCs w:val="24"/>
          <w:lang w:val="es-ES" w:eastAsia="es-CO"/>
        </w:rPr>
        <w:t xml:space="preserve"> para</w:t>
      </w:r>
      <w:r w:rsidR="003A365C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7547A7">
        <w:rPr>
          <w:rFonts w:ascii="Arial" w:hAnsi="Arial" w:cs="Arial"/>
          <w:sz w:val="24"/>
          <w:szCs w:val="24"/>
          <w:lang w:val="es-ES" w:eastAsia="es-CO"/>
        </w:rPr>
        <w:t>instrumentar</w:t>
      </w:r>
      <w:r w:rsidR="005F0153">
        <w:rPr>
          <w:rFonts w:ascii="Arial" w:hAnsi="Arial" w:cs="Arial"/>
          <w:sz w:val="24"/>
          <w:szCs w:val="24"/>
          <w:lang w:val="es-ES" w:eastAsia="es-CO"/>
        </w:rPr>
        <w:t xml:space="preserve"> operaciones de apoyos transitorios de liquidez</w:t>
      </w:r>
      <w:r w:rsidR="003D04C8">
        <w:rPr>
          <w:rFonts w:ascii="Arial" w:hAnsi="Arial" w:cs="Arial"/>
          <w:sz w:val="24"/>
          <w:szCs w:val="24"/>
          <w:lang w:val="es-ES" w:eastAsia="es-CO"/>
        </w:rPr>
        <w:t xml:space="preserve"> y operaciones </w:t>
      </w:r>
      <w:r w:rsidR="00117F02">
        <w:rPr>
          <w:rFonts w:ascii="Arial" w:hAnsi="Arial" w:cs="Arial"/>
          <w:sz w:val="24"/>
          <w:szCs w:val="24"/>
          <w:lang w:val="es-ES" w:eastAsia="es-CO"/>
        </w:rPr>
        <w:t>de liquidez</w:t>
      </w:r>
      <w:r w:rsidR="003D04C8">
        <w:rPr>
          <w:rFonts w:ascii="Arial" w:hAnsi="Arial" w:cs="Arial"/>
          <w:sz w:val="24"/>
          <w:szCs w:val="24"/>
          <w:lang w:val="es-ES" w:eastAsia="es-CO"/>
        </w:rPr>
        <w:t xml:space="preserve"> en eventos de desastre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. </w:t>
      </w:r>
    </w:p>
    <w:p w14:paraId="64820140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355A7374" w14:textId="0EA90C15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SEGUNDA. </w:t>
      </w:r>
      <w:r w:rsidR="00EC4D9B" w:rsidRPr="00EC4D9B">
        <w:rPr>
          <w:rFonts w:ascii="Arial" w:hAnsi="Arial" w:cs="Arial"/>
          <w:bCs/>
          <w:sz w:val="24"/>
          <w:szCs w:val="24"/>
          <w:lang w:val="es-ES" w:eastAsia="es-CO"/>
        </w:rPr>
        <w:t xml:space="preserve">Modificar </w:t>
      </w:r>
      <w:r w:rsidR="009E3498" w:rsidRPr="00EC4D9B">
        <w:rPr>
          <w:rFonts w:ascii="Arial" w:hAnsi="Arial" w:cs="Arial"/>
          <w:bCs/>
          <w:sz w:val="24"/>
          <w:szCs w:val="24"/>
          <w:lang w:val="es-ES" w:eastAsia="es-CO"/>
        </w:rPr>
        <w:t xml:space="preserve">el </w:t>
      </w:r>
      <w:r w:rsidR="00EC4D9B" w:rsidRPr="00EC4D9B">
        <w:rPr>
          <w:rFonts w:ascii="Arial" w:hAnsi="Arial" w:cs="Arial"/>
          <w:bCs/>
          <w:sz w:val="24"/>
          <w:szCs w:val="24"/>
          <w:lang w:val="es-ES" w:eastAsia="es-CO"/>
        </w:rPr>
        <w:t>sub</w:t>
      </w:r>
      <w:r w:rsidR="009E3498">
        <w:rPr>
          <w:rFonts w:ascii="Arial" w:hAnsi="Arial" w:cs="Arial"/>
          <w:bCs/>
          <w:sz w:val="24"/>
          <w:szCs w:val="24"/>
          <w:lang w:val="es-ES" w:eastAsia="es-CO"/>
        </w:rPr>
        <w:t xml:space="preserve">numeral 6.1.2 del Capítulo VI de la Circular Básica Contable y Financiera relacionado </w:t>
      </w:r>
      <w:r w:rsidR="00EC4D9B">
        <w:rPr>
          <w:rFonts w:ascii="Arial" w:hAnsi="Arial" w:cs="Arial"/>
          <w:bCs/>
          <w:sz w:val="24"/>
          <w:szCs w:val="24"/>
          <w:lang w:val="es-ES" w:eastAsia="es-CO"/>
        </w:rPr>
        <w:t xml:space="preserve">con </w:t>
      </w:r>
      <w:r w:rsidR="00F47729">
        <w:rPr>
          <w:rFonts w:ascii="Arial" w:hAnsi="Arial" w:cs="Arial"/>
          <w:bCs/>
          <w:sz w:val="24"/>
          <w:szCs w:val="24"/>
          <w:lang w:val="es-ES" w:eastAsia="es-CO"/>
        </w:rPr>
        <w:t>las</w:t>
      </w:r>
      <w:r w:rsidR="009E3498">
        <w:rPr>
          <w:rFonts w:ascii="Arial" w:hAnsi="Arial" w:cs="Arial"/>
          <w:bCs/>
          <w:sz w:val="24"/>
          <w:szCs w:val="24"/>
          <w:lang w:val="es-ES" w:eastAsia="es-CO"/>
        </w:rPr>
        <w:t xml:space="preserve"> </w:t>
      </w:r>
      <w:r w:rsidR="00F47729">
        <w:rPr>
          <w:rFonts w:ascii="Arial" w:hAnsi="Arial" w:cs="Arial"/>
          <w:bCs/>
          <w:sz w:val="24"/>
          <w:szCs w:val="24"/>
          <w:lang w:val="es-ES" w:eastAsia="es-CO"/>
        </w:rPr>
        <w:t>p</w:t>
      </w:r>
      <w:r w:rsidR="00F47729" w:rsidRPr="00F47729">
        <w:rPr>
          <w:rFonts w:ascii="Arial" w:hAnsi="Arial" w:cs="Arial"/>
          <w:bCs/>
          <w:sz w:val="24"/>
          <w:szCs w:val="24"/>
          <w:lang w:val="es-ES" w:eastAsia="es-CO"/>
        </w:rPr>
        <w:t>olíticas en materia de mitigación del riesgo de liquidez y planes de contingencia</w:t>
      </w:r>
      <w:r w:rsidR="009E3498">
        <w:rPr>
          <w:rFonts w:ascii="Arial" w:hAnsi="Arial" w:cs="Arial"/>
          <w:bCs/>
          <w:sz w:val="24"/>
          <w:szCs w:val="24"/>
          <w:lang w:val="es-ES" w:eastAsia="es-CO"/>
        </w:rPr>
        <w:t>.</w:t>
      </w:r>
    </w:p>
    <w:p w14:paraId="67AD81F1" w14:textId="4FCD0FB2" w:rsidR="001309F0" w:rsidRDefault="001309F0" w:rsidP="00410D6F">
      <w:pPr>
        <w:ind w:left="-630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</w:p>
    <w:p w14:paraId="08DFF4F0" w14:textId="1C06CBC4" w:rsidR="00F058C9" w:rsidRPr="00664A23" w:rsidRDefault="00664A23" w:rsidP="00410D6F">
      <w:pPr>
        <w:ind w:left="-630"/>
        <w:jc w:val="both"/>
        <w:rPr>
          <w:rFonts w:ascii="Arial" w:hAnsi="Arial" w:cs="Arial"/>
          <w:bCs/>
          <w:sz w:val="24"/>
          <w:szCs w:val="24"/>
          <w:lang w:val="es-ES" w:eastAsia="es-CO"/>
        </w:rPr>
      </w:pPr>
      <w:r w:rsidRPr="005D0983">
        <w:rPr>
          <w:rFonts w:ascii="Arial" w:hAnsi="Arial" w:cs="Arial"/>
          <w:b/>
          <w:sz w:val="24"/>
          <w:szCs w:val="24"/>
          <w:lang w:val="es-ES" w:eastAsia="es-CO"/>
        </w:rPr>
        <w:lastRenderedPageBreak/>
        <w:t>TERCERA.</w:t>
      </w:r>
      <w:r w:rsidRPr="005D0983">
        <w:rPr>
          <w:rFonts w:ascii="Arial" w:hAnsi="Arial" w:cs="Arial"/>
          <w:bCs/>
          <w:sz w:val="24"/>
          <w:szCs w:val="24"/>
          <w:lang w:val="es-ES" w:eastAsia="es-CO"/>
        </w:rPr>
        <w:t xml:space="preserve"> </w:t>
      </w:r>
      <w:r w:rsidR="00F058C9" w:rsidRPr="005D0983">
        <w:rPr>
          <w:rFonts w:ascii="Arial" w:hAnsi="Arial" w:cs="Arial"/>
          <w:bCs/>
          <w:sz w:val="24"/>
          <w:szCs w:val="24"/>
          <w:lang w:val="es-ES" w:eastAsia="es-CO"/>
        </w:rPr>
        <w:t>Modificar</w:t>
      </w:r>
      <w:r w:rsidR="00773014" w:rsidRPr="005D0983">
        <w:rPr>
          <w:rFonts w:ascii="Arial" w:hAnsi="Arial" w:cs="Arial"/>
          <w:bCs/>
          <w:sz w:val="24"/>
          <w:szCs w:val="24"/>
          <w:lang w:val="es-ES" w:eastAsia="es-CO"/>
        </w:rPr>
        <w:t xml:space="preserve"> el subnumeral 5.3.3</w:t>
      </w:r>
      <w:r w:rsidR="00F058C9" w:rsidRPr="005D0983">
        <w:rPr>
          <w:rFonts w:ascii="Arial" w:hAnsi="Arial" w:cs="Arial"/>
          <w:bCs/>
          <w:sz w:val="24"/>
          <w:szCs w:val="24"/>
          <w:lang w:val="es-ES" w:eastAsia="es-CO"/>
        </w:rPr>
        <w:t>. de</w:t>
      </w:r>
      <w:r w:rsidR="00773014" w:rsidRPr="005D0983">
        <w:rPr>
          <w:rFonts w:ascii="Arial" w:hAnsi="Arial" w:cs="Arial"/>
          <w:bCs/>
          <w:sz w:val="24"/>
          <w:szCs w:val="24"/>
          <w:lang w:val="es-ES" w:eastAsia="es-CO"/>
        </w:rPr>
        <w:t xml:space="preserve"> la Parte II del</w:t>
      </w:r>
      <w:r w:rsidR="00F058C9" w:rsidRPr="005D0983">
        <w:rPr>
          <w:rFonts w:ascii="Arial" w:hAnsi="Arial" w:cs="Arial"/>
          <w:bCs/>
          <w:sz w:val="24"/>
          <w:szCs w:val="24"/>
          <w:lang w:val="es-ES" w:eastAsia="es-CO"/>
        </w:rPr>
        <w:t xml:space="preserve"> “Capítulo XXXI Sistema Integral de Administración de Riesgos (SIAR)” de la </w:t>
      </w:r>
      <w:r w:rsidR="00C947DF" w:rsidRPr="00C947DF">
        <w:rPr>
          <w:rFonts w:ascii="Arial" w:hAnsi="Arial" w:cs="Arial"/>
          <w:bCs/>
          <w:sz w:val="24"/>
          <w:szCs w:val="24"/>
          <w:lang w:val="es-ES" w:eastAsia="es-CO"/>
        </w:rPr>
        <w:t>Circular Básica Contable y Financiera</w:t>
      </w:r>
      <w:r w:rsidR="00F058C9" w:rsidRPr="005D0983">
        <w:rPr>
          <w:rFonts w:ascii="Arial" w:hAnsi="Arial" w:cs="Arial"/>
          <w:bCs/>
          <w:sz w:val="24"/>
          <w:szCs w:val="24"/>
          <w:lang w:val="es-ES" w:eastAsia="es-CO"/>
        </w:rPr>
        <w:t xml:space="preserve">, de conformidad con la instrucción </w:t>
      </w:r>
      <w:r w:rsidR="00DF114F" w:rsidRPr="005D0983">
        <w:rPr>
          <w:rFonts w:ascii="Arial" w:hAnsi="Arial" w:cs="Arial"/>
          <w:bCs/>
          <w:sz w:val="24"/>
          <w:szCs w:val="24"/>
          <w:lang w:val="es-ES" w:eastAsia="es-CO"/>
        </w:rPr>
        <w:t>segunda</w:t>
      </w:r>
      <w:r w:rsidR="00F058C9" w:rsidRPr="005D0983">
        <w:rPr>
          <w:rFonts w:ascii="Arial" w:hAnsi="Arial" w:cs="Arial"/>
          <w:bCs/>
          <w:sz w:val="24"/>
          <w:szCs w:val="24"/>
          <w:lang w:val="es-ES" w:eastAsia="es-CO"/>
        </w:rPr>
        <w:t xml:space="preserve"> de la presente Circular</w:t>
      </w:r>
      <w:r w:rsidR="00773014" w:rsidRPr="005D0983">
        <w:rPr>
          <w:rFonts w:ascii="Arial" w:hAnsi="Arial" w:cs="Arial"/>
          <w:bCs/>
          <w:sz w:val="24"/>
          <w:szCs w:val="24"/>
          <w:lang w:val="es-ES" w:eastAsia="es-CO"/>
        </w:rPr>
        <w:t>.</w:t>
      </w:r>
    </w:p>
    <w:p w14:paraId="0E5B74D5" w14:textId="77777777" w:rsidR="00F058C9" w:rsidRPr="00410D6F" w:rsidRDefault="00F058C9" w:rsidP="00410D6F">
      <w:pPr>
        <w:ind w:left="-630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</w:p>
    <w:p w14:paraId="03C99B2B" w14:textId="16F8E532" w:rsidR="001309F0" w:rsidRDefault="00F55D30" w:rsidP="00410D6F">
      <w:pPr>
        <w:ind w:left="-63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F55D30">
        <w:rPr>
          <w:rFonts w:ascii="Arial" w:hAnsi="Arial" w:cs="Arial"/>
          <w:sz w:val="24"/>
          <w:szCs w:val="24"/>
          <w:lang w:val="es-CO" w:eastAsia="es-CO"/>
        </w:rPr>
        <w:t>La presente Circular rige a partir de su publicación.</w:t>
      </w:r>
    </w:p>
    <w:p w14:paraId="657D7C6A" w14:textId="1A1AD2C4" w:rsidR="00F55D30" w:rsidRDefault="00F55D30" w:rsidP="00410D6F">
      <w:pPr>
        <w:ind w:left="-63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12145E08" w14:textId="77777777" w:rsidR="00F55D30" w:rsidRPr="00410D6F" w:rsidRDefault="00F55D30" w:rsidP="00410D6F">
      <w:pPr>
        <w:ind w:left="-63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68528507" w14:textId="004B0D91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sz w:val="24"/>
          <w:szCs w:val="24"/>
          <w:lang w:val="es-ES" w:eastAsia="es-CO"/>
        </w:rPr>
        <w:t>Se anexan las p</w:t>
      </w:r>
      <w:r w:rsidR="003A36A0">
        <w:rPr>
          <w:rFonts w:ascii="Arial" w:hAnsi="Arial" w:cs="Arial"/>
          <w:sz w:val="24"/>
          <w:szCs w:val="24"/>
          <w:lang w:val="es-ES" w:eastAsia="es-CO"/>
        </w:rPr>
        <w:t>á</w:t>
      </w:r>
      <w:r w:rsidRPr="00410D6F">
        <w:rPr>
          <w:rFonts w:ascii="Arial" w:hAnsi="Arial" w:cs="Arial"/>
          <w:sz w:val="24"/>
          <w:szCs w:val="24"/>
          <w:lang w:val="es-ES" w:eastAsia="es-CO"/>
        </w:rPr>
        <w:t>ginas objeto de modificación.</w:t>
      </w:r>
    </w:p>
    <w:p w14:paraId="40C65787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1418A4CC" w14:textId="77777777" w:rsidR="001309F0" w:rsidRPr="00410D6F" w:rsidRDefault="001309F0" w:rsidP="00410D6F">
      <w:pPr>
        <w:widowControl w:val="0"/>
        <w:adjustRightInd w:val="0"/>
        <w:ind w:left="-630"/>
        <w:jc w:val="both"/>
        <w:rPr>
          <w:rFonts w:ascii="Arial" w:hAnsi="Arial" w:cs="Arial"/>
          <w:sz w:val="24"/>
          <w:szCs w:val="24"/>
          <w:lang w:val="pt-BR" w:eastAsia="es-CO"/>
        </w:rPr>
      </w:pPr>
      <w:r w:rsidRPr="00410D6F">
        <w:rPr>
          <w:rFonts w:ascii="Arial" w:hAnsi="Arial" w:cs="Arial"/>
          <w:sz w:val="24"/>
          <w:szCs w:val="24"/>
          <w:lang w:val="pt-BR" w:eastAsia="es-CO"/>
        </w:rPr>
        <w:t>Cordialmente,</w:t>
      </w:r>
    </w:p>
    <w:p w14:paraId="1076D5EB" w14:textId="1E681F6B" w:rsidR="001309F0" w:rsidRPr="00410D6F" w:rsidRDefault="001309F0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pt-BR" w:eastAsia="es-CO"/>
        </w:rPr>
      </w:pPr>
    </w:p>
    <w:p w14:paraId="1B8A0B57" w14:textId="19E1B650" w:rsidR="00E835C4" w:rsidRPr="00410D6F" w:rsidRDefault="00E835C4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pt-BR" w:eastAsia="es-CO"/>
        </w:rPr>
      </w:pPr>
    </w:p>
    <w:p w14:paraId="031BED43" w14:textId="6169E0C8" w:rsidR="00E835C4" w:rsidRPr="00410D6F" w:rsidRDefault="00E835C4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pt-BR" w:eastAsia="es-CO"/>
        </w:rPr>
      </w:pPr>
    </w:p>
    <w:p w14:paraId="35E13067" w14:textId="77777777" w:rsidR="00E835C4" w:rsidRPr="00410D6F" w:rsidRDefault="00E835C4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pt-BR" w:eastAsia="es-CO"/>
        </w:rPr>
      </w:pPr>
    </w:p>
    <w:p w14:paraId="2B38DD02" w14:textId="77777777" w:rsidR="001309F0" w:rsidRPr="00410D6F" w:rsidRDefault="001309F0" w:rsidP="00410D6F">
      <w:pPr>
        <w:widowControl w:val="0"/>
        <w:adjustRightInd w:val="0"/>
        <w:ind w:left="-630"/>
        <w:outlineLvl w:val="0"/>
        <w:rPr>
          <w:rFonts w:ascii="Arial" w:hAnsi="Arial" w:cs="Arial"/>
          <w:b/>
          <w:bCs/>
          <w:sz w:val="24"/>
          <w:szCs w:val="24"/>
          <w:lang w:val="pt-BR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pt-BR" w:eastAsia="es-CO"/>
        </w:rPr>
        <w:t>JORGE CASTAÑO GUTIÉRREZ</w:t>
      </w:r>
    </w:p>
    <w:p w14:paraId="3F835198" w14:textId="77777777" w:rsidR="001309F0" w:rsidRPr="00410D6F" w:rsidRDefault="001309F0" w:rsidP="00410D6F">
      <w:pPr>
        <w:ind w:left="-630" w:right="-160"/>
        <w:outlineLvl w:val="0"/>
        <w:rPr>
          <w:rFonts w:ascii="Arial" w:hAnsi="Arial" w:cs="Arial"/>
          <w:sz w:val="24"/>
          <w:szCs w:val="24"/>
          <w:lang w:val="pt-BR" w:eastAsia="es-CO"/>
        </w:rPr>
      </w:pPr>
      <w:r w:rsidRPr="00410D6F">
        <w:rPr>
          <w:rFonts w:ascii="Arial" w:hAnsi="Arial" w:cs="Arial"/>
          <w:sz w:val="24"/>
          <w:szCs w:val="24"/>
          <w:lang w:val="pt-BR" w:eastAsia="es-CO"/>
        </w:rPr>
        <w:t xml:space="preserve">Superintendente </w:t>
      </w:r>
      <w:r w:rsidRPr="00410D6F">
        <w:rPr>
          <w:rFonts w:ascii="Arial" w:hAnsi="Arial" w:cs="Arial"/>
          <w:sz w:val="24"/>
          <w:szCs w:val="24"/>
          <w:lang w:val="es-ES" w:eastAsia="es-CO"/>
        </w:rPr>
        <w:t>Financiero</w:t>
      </w:r>
    </w:p>
    <w:p w14:paraId="44E871BC" w14:textId="1DDAD1ED" w:rsidR="00B51F39" w:rsidRPr="00410D6F" w:rsidRDefault="001309F0" w:rsidP="00410D6F">
      <w:pPr>
        <w:ind w:left="-630" w:right="-160"/>
        <w:rPr>
          <w:rFonts w:ascii="Arial" w:hAnsi="Arial" w:cs="Arial"/>
          <w:sz w:val="24"/>
          <w:szCs w:val="28"/>
          <w:lang w:val="es-CO"/>
        </w:rPr>
      </w:pPr>
      <w:r w:rsidRPr="00410D6F">
        <w:rPr>
          <w:rFonts w:ascii="Arial" w:hAnsi="Arial" w:cs="Arial"/>
          <w:sz w:val="24"/>
          <w:szCs w:val="24"/>
          <w:lang w:val="pt-BR" w:eastAsia="es-CO"/>
        </w:rPr>
        <w:t>50000</w:t>
      </w:r>
    </w:p>
    <w:sectPr w:rsidR="00B51F39" w:rsidRPr="00410D6F" w:rsidSect="00B56B50">
      <w:headerReference w:type="default" r:id="rId11"/>
      <w:footerReference w:type="default" r:id="rId12"/>
      <w:headerReference w:type="first" r:id="rId13"/>
      <w:footerReference w:type="first" r:id="rId14"/>
      <w:pgSz w:w="12242" w:h="18722" w:code="14"/>
      <w:pgMar w:top="1800" w:right="1701" w:bottom="1701" w:left="2268" w:header="737" w:footer="68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B5BC" w14:textId="77777777" w:rsidR="002A7CA3" w:rsidRDefault="002A7CA3">
      <w:r>
        <w:separator/>
      </w:r>
    </w:p>
  </w:endnote>
  <w:endnote w:type="continuationSeparator" w:id="0">
    <w:p w14:paraId="46ACB056" w14:textId="77777777" w:rsidR="002A7CA3" w:rsidRDefault="002A7CA3">
      <w:r>
        <w:continuationSeparator/>
      </w:r>
    </w:p>
  </w:endnote>
  <w:endnote w:type="continuationNotice" w:id="1">
    <w:p w14:paraId="133CB670" w14:textId="77777777" w:rsidR="002A7CA3" w:rsidRDefault="002A7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686E39" w:rsidRDefault="00686E39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69D0D3C" w14:textId="77777777" w:rsidR="00686E39" w:rsidRDefault="00686E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686E39" w:rsidRDefault="00686E39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2BA226A1" w14:textId="77777777" w:rsidR="00686E39" w:rsidRDefault="00686E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C2CA" w14:textId="77777777" w:rsidR="002A7CA3" w:rsidRDefault="002A7CA3">
      <w:r>
        <w:separator/>
      </w:r>
    </w:p>
  </w:footnote>
  <w:footnote w:type="continuationSeparator" w:id="0">
    <w:p w14:paraId="52BB1CF2" w14:textId="77777777" w:rsidR="002A7CA3" w:rsidRDefault="002A7CA3">
      <w:r>
        <w:continuationSeparator/>
      </w:r>
    </w:p>
  </w:footnote>
  <w:footnote w:type="continuationNotice" w:id="1">
    <w:p w14:paraId="42FB41C0" w14:textId="77777777" w:rsidR="002A7CA3" w:rsidRDefault="002A7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78D" w14:textId="77777777" w:rsidR="00686E39" w:rsidRDefault="00686E39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463F29E8" w14:textId="5F8C6D7E" w:rsidR="00686E39" w:rsidRDefault="00686E39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29517416" w14:textId="77777777" w:rsidR="004C28F1" w:rsidRDefault="004C28F1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178D78F1" w14:textId="7334A293" w:rsidR="00686E39" w:rsidRDefault="004C28F1" w:rsidP="004C28F1">
    <w:pPr>
      <w:pStyle w:val="Encabezado"/>
      <w:tabs>
        <w:tab w:val="center" w:pos="4135"/>
        <w:tab w:val="right" w:pos="8271"/>
      </w:tabs>
      <w:ind w:left="-426" w:hanging="14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Circular Externa </w:t>
    </w:r>
    <w:r w:rsidR="00BB6720">
      <w:rPr>
        <w:rFonts w:ascii="Arial" w:hAnsi="Arial" w:cs="Arial"/>
        <w:b/>
        <w:sz w:val="24"/>
        <w:szCs w:val="24"/>
      </w:rPr>
      <w:t>026</w:t>
    </w:r>
    <w:r w:rsidR="00AB73B4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de 2021                                                                   Página 2</w:t>
    </w:r>
  </w:p>
  <w:p w14:paraId="3B7B4B86" w14:textId="34DF2664" w:rsidR="00686E39" w:rsidRDefault="00686E39">
    <w:pPr>
      <w:pStyle w:val="Encabezado"/>
      <w:jc w:val="both"/>
      <w:rPr>
        <w:rFonts w:ascii="Arial" w:hAnsi="Arial" w:cs="Arial"/>
        <w:b/>
        <w:bCs/>
        <w:sz w:val="24"/>
        <w:szCs w:val="24"/>
      </w:rPr>
    </w:pPr>
  </w:p>
  <w:p w14:paraId="6FD09F38" w14:textId="77777777" w:rsidR="004C28F1" w:rsidRPr="000414B7" w:rsidRDefault="004C28F1">
    <w:pPr>
      <w:pStyle w:val="Encabezado"/>
      <w:jc w:val="both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39F069E7" w:rsidR="00686E39" w:rsidRDefault="00B56B50" w:rsidP="00E835C4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hybridMultilevel"/>
    <w:tmpl w:val="EDF2FD7A"/>
    <w:lvl w:ilvl="0" w:tplc="F5BCAF84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C9C2BDFA">
      <w:numFmt w:val="decimal"/>
      <w:lvlText w:val=""/>
      <w:lvlJc w:val="left"/>
    </w:lvl>
    <w:lvl w:ilvl="2" w:tplc="94168E92">
      <w:numFmt w:val="decimal"/>
      <w:lvlText w:val=""/>
      <w:lvlJc w:val="left"/>
    </w:lvl>
    <w:lvl w:ilvl="3" w:tplc="F8E87058">
      <w:numFmt w:val="decimal"/>
      <w:lvlText w:val=""/>
      <w:lvlJc w:val="left"/>
    </w:lvl>
    <w:lvl w:ilvl="4" w:tplc="7988D5CA">
      <w:numFmt w:val="decimal"/>
      <w:lvlText w:val=""/>
      <w:lvlJc w:val="left"/>
    </w:lvl>
    <w:lvl w:ilvl="5" w:tplc="4196A414">
      <w:numFmt w:val="decimal"/>
      <w:lvlText w:val=""/>
      <w:lvlJc w:val="left"/>
    </w:lvl>
    <w:lvl w:ilvl="6" w:tplc="2E085EB2">
      <w:numFmt w:val="decimal"/>
      <w:lvlText w:val=""/>
      <w:lvlJc w:val="left"/>
    </w:lvl>
    <w:lvl w:ilvl="7" w:tplc="3738A8EE">
      <w:numFmt w:val="decimal"/>
      <w:lvlText w:val=""/>
      <w:lvlJc w:val="left"/>
    </w:lvl>
    <w:lvl w:ilvl="8" w:tplc="37AE8D3E">
      <w:numFmt w:val="decimal"/>
      <w:lvlText w:val=""/>
      <w:lvlJc w:val="left"/>
    </w:lvl>
  </w:abstractNum>
  <w:abstractNum w:abstractNumId="2" w15:restartNumberingAfterBreak="0">
    <w:nsid w:val="FFFFFF83"/>
    <w:multiLevelType w:val="hybridMultilevel"/>
    <w:tmpl w:val="2E8C2D0C"/>
    <w:lvl w:ilvl="0" w:tplc="2C44BB4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D54C2DA">
      <w:numFmt w:val="decimal"/>
      <w:lvlText w:val=""/>
      <w:lvlJc w:val="left"/>
    </w:lvl>
    <w:lvl w:ilvl="2" w:tplc="A1C81926">
      <w:numFmt w:val="decimal"/>
      <w:lvlText w:val=""/>
      <w:lvlJc w:val="left"/>
    </w:lvl>
    <w:lvl w:ilvl="3" w:tplc="2ABA8D0A">
      <w:numFmt w:val="decimal"/>
      <w:lvlText w:val=""/>
      <w:lvlJc w:val="left"/>
    </w:lvl>
    <w:lvl w:ilvl="4" w:tplc="1AD49AE8">
      <w:numFmt w:val="decimal"/>
      <w:lvlText w:val=""/>
      <w:lvlJc w:val="left"/>
    </w:lvl>
    <w:lvl w:ilvl="5" w:tplc="3482DCCE">
      <w:numFmt w:val="decimal"/>
      <w:lvlText w:val=""/>
      <w:lvlJc w:val="left"/>
    </w:lvl>
    <w:lvl w:ilvl="6" w:tplc="60261B84">
      <w:numFmt w:val="decimal"/>
      <w:lvlText w:val=""/>
      <w:lvlJc w:val="left"/>
    </w:lvl>
    <w:lvl w:ilvl="7" w:tplc="EBE44B56">
      <w:numFmt w:val="decimal"/>
      <w:lvlText w:val=""/>
      <w:lvlJc w:val="left"/>
    </w:lvl>
    <w:lvl w:ilvl="8" w:tplc="AC98DD9E">
      <w:numFmt w:val="decimal"/>
      <w:lvlText w:val=""/>
      <w:lvlJc w:val="left"/>
    </w:lvl>
  </w:abstractNum>
  <w:abstractNum w:abstractNumId="3" w15:restartNumberingAfterBreak="0">
    <w:nsid w:val="FFFFFF89"/>
    <w:multiLevelType w:val="hybridMultilevel"/>
    <w:tmpl w:val="D88E663A"/>
    <w:lvl w:ilvl="0" w:tplc="BA40C738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8AC808">
      <w:numFmt w:val="decimal"/>
      <w:lvlText w:val=""/>
      <w:lvlJc w:val="left"/>
    </w:lvl>
    <w:lvl w:ilvl="2" w:tplc="68588E0E">
      <w:numFmt w:val="decimal"/>
      <w:lvlText w:val=""/>
      <w:lvlJc w:val="left"/>
    </w:lvl>
    <w:lvl w:ilvl="3" w:tplc="19201FA0">
      <w:numFmt w:val="decimal"/>
      <w:lvlText w:val=""/>
      <w:lvlJc w:val="left"/>
    </w:lvl>
    <w:lvl w:ilvl="4" w:tplc="B6069674">
      <w:numFmt w:val="decimal"/>
      <w:lvlText w:val=""/>
      <w:lvlJc w:val="left"/>
    </w:lvl>
    <w:lvl w:ilvl="5" w:tplc="5BA0664C">
      <w:numFmt w:val="decimal"/>
      <w:lvlText w:val=""/>
      <w:lvlJc w:val="left"/>
    </w:lvl>
    <w:lvl w:ilvl="6" w:tplc="D17ADC3E">
      <w:numFmt w:val="decimal"/>
      <w:lvlText w:val=""/>
      <w:lvlJc w:val="left"/>
    </w:lvl>
    <w:lvl w:ilvl="7" w:tplc="BB8EB88C">
      <w:numFmt w:val="decimal"/>
      <w:lvlText w:val=""/>
      <w:lvlJc w:val="left"/>
    </w:lvl>
    <w:lvl w:ilvl="8" w:tplc="59903CF6">
      <w:numFmt w:val="decimal"/>
      <w:lvlText w:val=""/>
      <w:lvlJc w:val="left"/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hybridMultilevel"/>
    <w:tmpl w:val="8A0E9EF0"/>
    <w:lvl w:ilvl="0" w:tplc="8D56A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D080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A43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E8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2A9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82D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84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81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86F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2"/>
  </w:num>
  <w:num w:numId="3">
    <w:abstractNumId w:val="27"/>
  </w:num>
  <w:num w:numId="4">
    <w:abstractNumId w:val="2"/>
  </w:num>
  <w:num w:numId="5">
    <w:abstractNumId w:val="1"/>
  </w:num>
  <w:num w:numId="6">
    <w:abstractNumId w:val="0"/>
  </w:num>
  <w:num w:numId="7">
    <w:abstractNumId w:val="43"/>
  </w:num>
  <w:num w:numId="8">
    <w:abstractNumId w:val="12"/>
  </w:num>
  <w:num w:numId="9">
    <w:abstractNumId w:val="36"/>
  </w:num>
  <w:num w:numId="10">
    <w:abstractNumId w:val="14"/>
  </w:num>
  <w:num w:numId="11">
    <w:abstractNumId w:val="26"/>
  </w:num>
  <w:num w:numId="12">
    <w:abstractNumId w:val="5"/>
  </w:num>
  <w:num w:numId="13">
    <w:abstractNumId w:val="18"/>
  </w:num>
  <w:num w:numId="14">
    <w:abstractNumId w:val="25"/>
  </w:num>
  <w:num w:numId="15">
    <w:abstractNumId w:val="11"/>
  </w:num>
  <w:num w:numId="16">
    <w:abstractNumId w:val="13"/>
  </w:num>
  <w:num w:numId="17">
    <w:abstractNumId w:val="8"/>
  </w:num>
  <w:num w:numId="18">
    <w:abstractNumId w:val="45"/>
  </w:num>
  <w:num w:numId="19">
    <w:abstractNumId w:val="38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24"/>
  </w:num>
  <w:num w:numId="25">
    <w:abstractNumId w:val="37"/>
  </w:num>
  <w:num w:numId="26">
    <w:abstractNumId w:val="23"/>
  </w:num>
  <w:num w:numId="27">
    <w:abstractNumId w:val="44"/>
  </w:num>
  <w:num w:numId="28">
    <w:abstractNumId w:val="6"/>
  </w:num>
  <w:num w:numId="29">
    <w:abstractNumId w:val="21"/>
  </w:num>
  <w:num w:numId="30">
    <w:abstractNumId w:val="19"/>
  </w:num>
  <w:num w:numId="31">
    <w:abstractNumId w:val="39"/>
  </w:num>
  <w:num w:numId="32">
    <w:abstractNumId w:val="32"/>
  </w:num>
  <w:num w:numId="33">
    <w:abstractNumId w:val="4"/>
  </w:num>
  <w:num w:numId="34">
    <w:abstractNumId w:val="29"/>
  </w:num>
  <w:num w:numId="35">
    <w:abstractNumId w:val="9"/>
  </w:num>
  <w:num w:numId="36">
    <w:abstractNumId w:val="28"/>
  </w:num>
  <w:num w:numId="37">
    <w:abstractNumId w:val="34"/>
  </w:num>
  <w:num w:numId="38">
    <w:abstractNumId w:val="22"/>
  </w:num>
  <w:num w:numId="39">
    <w:abstractNumId w:val="31"/>
  </w:num>
  <w:num w:numId="40">
    <w:abstractNumId w:val="41"/>
  </w:num>
  <w:num w:numId="41">
    <w:abstractNumId w:val="17"/>
  </w:num>
  <w:num w:numId="42">
    <w:abstractNumId w:val="30"/>
  </w:num>
  <w:num w:numId="43">
    <w:abstractNumId w:val="3"/>
  </w:num>
  <w:num w:numId="44">
    <w:abstractNumId w:val="35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5"/>
    <w:rsid w:val="00022F23"/>
    <w:rsid w:val="00026223"/>
    <w:rsid w:val="000414B7"/>
    <w:rsid w:val="00043B3D"/>
    <w:rsid w:val="00047316"/>
    <w:rsid w:val="000550F5"/>
    <w:rsid w:val="000779CA"/>
    <w:rsid w:val="0008584D"/>
    <w:rsid w:val="000A622D"/>
    <w:rsid w:val="000A7387"/>
    <w:rsid w:val="000B4B9C"/>
    <w:rsid w:val="000B5678"/>
    <w:rsid w:val="000D147B"/>
    <w:rsid w:val="000E4D32"/>
    <w:rsid w:val="000F6CB5"/>
    <w:rsid w:val="00100E75"/>
    <w:rsid w:val="00117F02"/>
    <w:rsid w:val="00120DA4"/>
    <w:rsid w:val="001309F0"/>
    <w:rsid w:val="0013421C"/>
    <w:rsid w:val="00142839"/>
    <w:rsid w:val="00153499"/>
    <w:rsid w:val="00153BEB"/>
    <w:rsid w:val="001543F0"/>
    <w:rsid w:val="001559C4"/>
    <w:rsid w:val="001570E2"/>
    <w:rsid w:val="001633B9"/>
    <w:rsid w:val="00190EE7"/>
    <w:rsid w:val="001C4E67"/>
    <w:rsid w:val="001D3081"/>
    <w:rsid w:val="001E5E3E"/>
    <w:rsid w:val="00224433"/>
    <w:rsid w:val="002446F6"/>
    <w:rsid w:val="00262227"/>
    <w:rsid w:val="002675AD"/>
    <w:rsid w:val="002A3FA4"/>
    <w:rsid w:val="002A7CA3"/>
    <w:rsid w:val="002B0956"/>
    <w:rsid w:val="002B6E99"/>
    <w:rsid w:val="002F4A2A"/>
    <w:rsid w:val="003010CC"/>
    <w:rsid w:val="00305E02"/>
    <w:rsid w:val="00306E2C"/>
    <w:rsid w:val="00313F2E"/>
    <w:rsid w:val="00316E05"/>
    <w:rsid w:val="00327AD6"/>
    <w:rsid w:val="003326E3"/>
    <w:rsid w:val="00346477"/>
    <w:rsid w:val="003471E8"/>
    <w:rsid w:val="0037411F"/>
    <w:rsid w:val="00374F5A"/>
    <w:rsid w:val="003760B7"/>
    <w:rsid w:val="0038426E"/>
    <w:rsid w:val="003870A8"/>
    <w:rsid w:val="00387DE5"/>
    <w:rsid w:val="003918C3"/>
    <w:rsid w:val="00391A33"/>
    <w:rsid w:val="003A365C"/>
    <w:rsid w:val="003A36A0"/>
    <w:rsid w:val="003C1EDF"/>
    <w:rsid w:val="003D04C8"/>
    <w:rsid w:val="003D4522"/>
    <w:rsid w:val="003E3CC3"/>
    <w:rsid w:val="00404235"/>
    <w:rsid w:val="004043B0"/>
    <w:rsid w:val="0040661C"/>
    <w:rsid w:val="00410CAB"/>
    <w:rsid w:val="00410D6F"/>
    <w:rsid w:val="00414B14"/>
    <w:rsid w:val="00422E24"/>
    <w:rsid w:val="004312D8"/>
    <w:rsid w:val="00451E47"/>
    <w:rsid w:val="00456C4F"/>
    <w:rsid w:val="00470507"/>
    <w:rsid w:val="004737AA"/>
    <w:rsid w:val="004B0EFB"/>
    <w:rsid w:val="004B4302"/>
    <w:rsid w:val="004C2087"/>
    <w:rsid w:val="004C28F1"/>
    <w:rsid w:val="004C4C68"/>
    <w:rsid w:val="004D1607"/>
    <w:rsid w:val="004D5BBF"/>
    <w:rsid w:val="004D60EB"/>
    <w:rsid w:val="004E39D8"/>
    <w:rsid w:val="004F111A"/>
    <w:rsid w:val="004F64C8"/>
    <w:rsid w:val="00500862"/>
    <w:rsid w:val="00501969"/>
    <w:rsid w:val="00502BE2"/>
    <w:rsid w:val="00513233"/>
    <w:rsid w:val="00520D97"/>
    <w:rsid w:val="0052666F"/>
    <w:rsid w:val="005272FA"/>
    <w:rsid w:val="00556BA6"/>
    <w:rsid w:val="00564B20"/>
    <w:rsid w:val="0057349B"/>
    <w:rsid w:val="005770A2"/>
    <w:rsid w:val="00581497"/>
    <w:rsid w:val="00592A99"/>
    <w:rsid w:val="005A4865"/>
    <w:rsid w:val="005B19E7"/>
    <w:rsid w:val="005B22B4"/>
    <w:rsid w:val="005B5444"/>
    <w:rsid w:val="005D0983"/>
    <w:rsid w:val="005D51F0"/>
    <w:rsid w:val="005E1200"/>
    <w:rsid w:val="005E77F3"/>
    <w:rsid w:val="005F0153"/>
    <w:rsid w:val="005F39CE"/>
    <w:rsid w:val="00610908"/>
    <w:rsid w:val="00621A24"/>
    <w:rsid w:val="0064423D"/>
    <w:rsid w:val="00655C9D"/>
    <w:rsid w:val="006611AD"/>
    <w:rsid w:val="00664A23"/>
    <w:rsid w:val="00664B83"/>
    <w:rsid w:val="006716AD"/>
    <w:rsid w:val="00672F08"/>
    <w:rsid w:val="00686E39"/>
    <w:rsid w:val="006B0296"/>
    <w:rsid w:val="006B29A5"/>
    <w:rsid w:val="006B56BB"/>
    <w:rsid w:val="006C2208"/>
    <w:rsid w:val="006D2615"/>
    <w:rsid w:val="006D42A3"/>
    <w:rsid w:val="006E2078"/>
    <w:rsid w:val="006E5D34"/>
    <w:rsid w:val="006E63D0"/>
    <w:rsid w:val="006F70A6"/>
    <w:rsid w:val="007228D8"/>
    <w:rsid w:val="007368A1"/>
    <w:rsid w:val="007417C4"/>
    <w:rsid w:val="0075215C"/>
    <w:rsid w:val="007547A7"/>
    <w:rsid w:val="00773014"/>
    <w:rsid w:val="007821D3"/>
    <w:rsid w:val="007A55C7"/>
    <w:rsid w:val="007C0F8A"/>
    <w:rsid w:val="007E4209"/>
    <w:rsid w:val="007F3DAE"/>
    <w:rsid w:val="007F77DE"/>
    <w:rsid w:val="00802005"/>
    <w:rsid w:val="00804C62"/>
    <w:rsid w:val="008078CF"/>
    <w:rsid w:val="00813305"/>
    <w:rsid w:val="0081388E"/>
    <w:rsid w:val="00815E25"/>
    <w:rsid w:val="00820B7B"/>
    <w:rsid w:val="00824B7C"/>
    <w:rsid w:val="00834D0D"/>
    <w:rsid w:val="00836A72"/>
    <w:rsid w:val="0084010C"/>
    <w:rsid w:val="008443EF"/>
    <w:rsid w:val="008B697F"/>
    <w:rsid w:val="008C78C6"/>
    <w:rsid w:val="008D1DF6"/>
    <w:rsid w:val="008D6F2F"/>
    <w:rsid w:val="008E4990"/>
    <w:rsid w:val="008E6431"/>
    <w:rsid w:val="008F7C8D"/>
    <w:rsid w:val="00903F36"/>
    <w:rsid w:val="009200A2"/>
    <w:rsid w:val="00944767"/>
    <w:rsid w:val="009761C2"/>
    <w:rsid w:val="009960BF"/>
    <w:rsid w:val="00997187"/>
    <w:rsid w:val="00997CB7"/>
    <w:rsid w:val="009A2D79"/>
    <w:rsid w:val="009A55F6"/>
    <w:rsid w:val="009B2B60"/>
    <w:rsid w:val="009E3498"/>
    <w:rsid w:val="00A164B8"/>
    <w:rsid w:val="00A43EFE"/>
    <w:rsid w:val="00A4745E"/>
    <w:rsid w:val="00A53326"/>
    <w:rsid w:val="00A5604B"/>
    <w:rsid w:val="00A57330"/>
    <w:rsid w:val="00A61CAF"/>
    <w:rsid w:val="00A74036"/>
    <w:rsid w:val="00A84C1F"/>
    <w:rsid w:val="00A94DEA"/>
    <w:rsid w:val="00A96025"/>
    <w:rsid w:val="00AA4D78"/>
    <w:rsid w:val="00AB1C36"/>
    <w:rsid w:val="00AB73B4"/>
    <w:rsid w:val="00AC0FDE"/>
    <w:rsid w:val="00AE2901"/>
    <w:rsid w:val="00AF4C81"/>
    <w:rsid w:val="00B05C8F"/>
    <w:rsid w:val="00B14D17"/>
    <w:rsid w:val="00B4589B"/>
    <w:rsid w:val="00B51F39"/>
    <w:rsid w:val="00B56B50"/>
    <w:rsid w:val="00B641CA"/>
    <w:rsid w:val="00B93A43"/>
    <w:rsid w:val="00B95D61"/>
    <w:rsid w:val="00BA3E39"/>
    <w:rsid w:val="00BB3603"/>
    <w:rsid w:val="00BB37DA"/>
    <w:rsid w:val="00BB6720"/>
    <w:rsid w:val="00BC13D7"/>
    <w:rsid w:val="00BF1048"/>
    <w:rsid w:val="00BF3418"/>
    <w:rsid w:val="00BF759A"/>
    <w:rsid w:val="00C340E1"/>
    <w:rsid w:val="00C350E4"/>
    <w:rsid w:val="00C51012"/>
    <w:rsid w:val="00C518CA"/>
    <w:rsid w:val="00C52B2F"/>
    <w:rsid w:val="00C66797"/>
    <w:rsid w:val="00C7603C"/>
    <w:rsid w:val="00C8742D"/>
    <w:rsid w:val="00C947DF"/>
    <w:rsid w:val="00C96050"/>
    <w:rsid w:val="00CA3357"/>
    <w:rsid w:val="00CB6F8A"/>
    <w:rsid w:val="00CC4604"/>
    <w:rsid w:val="00CD1B4E"/>
    <w:rsid w:val="00CD33D4"/>
    <w:rsid w:val="00CD5521"/>
    <w:rsid w:val="00CD7CA2"/>
    <w:rsid w:val="00CE0D2A"/>
    <w:rsid w:val="00CF0C2B"/>
    <w:rsid w:val="00D071C4"/>
    <w:rsid w:val="00D42523"/>
    <w:rsid w:val="00D42D4C"/>
    <w:rsid w:val="00D46E0C"/>
    <w:rsid w:val="00D828D0"/>
    <w:rsid w:val="00DB0CEE"/>
    <w:rsid w:val="00DB71F8"/>
    <w:rsid w:val="00DB7B95"/>
    <w:rsid w:val="00DF114F"/>
    <w:rsid w:val="00DF3624"/>
    <w:rsid w:val="00E416CF"/>
    <w:rsid w:val="00E435E8"/>
    <w:rsid w:val="00E47C9B"/>
    <w:rsid w:val="00E530A0"/>
    <w:rsid w:val="00E66DC8"/>
    <w:rsid w:val="00E7083B"/>
    <w:rsid w:val="00E77E01"/>
    <w:rsid w:val="00E835C4"/>
    <w:rsid w:val="00E84444"/>
    <w:rsid w:val="00E87248"/>
    <w:rsid w:val="00E8735F"/>
    <w:rsid w:val="00E91ADD"/>
    <w:rsid w:val="00E93C1D"/>
    <w:rsid w:val="00E979D9"/>
    <w:rsid w:val="00EA1049"/>
    <w:rsid w:val="00EA2FDC"/>
    <w:rsid w:val="00EB26B9"/>
    <w:rsid w:val="00EC4D9B"/>
    <w:rsid w:val="00EC6395"/>
    <w:rsid w:val="00ED37AC"/>
    <w:rsid w:val="00EE3537"/>
    <w:rsid w:val="00EF1775"/>
    <w:rsid w:val="00F05210"/>
    <w:rsid w:val="00F058C9"/>
    <w:rsid w:val="00F27EF6"/>
    <w:rsid w:val="00F32DEC"/>
    <w:rsid w:val="00F3352D"/>
    <w:rsid w:val="00F47729"/>
    <w:rsid w:val="00F55D30"/>
    <w:rsid w:val="00F57E68"/>
    <w:rsid w:val="00F6044F"/>
    <w:rsid w:val="00F70A31"/>
    <w:rsid w:val="00F822C8"/>
    <w:rsid w:val="00F9082E"/>
    <w:rsid w:val="00F95A19"/>
    <w:rsid w:val="00FA0F28"/>
    <w:rsid w:val="00FB36DF"/>
    <w:rsid w:val="00FB7DFB"/>
    <w:rsid w:val="00FC3F04"/>
    <w:rsid w:val="00FF454A"/>
    <w:rsid w:val="04B5342C"/>
    <w:rsid w:val="05035270"/>
    <w:rsid w:val="07A1C2BB"/>
    <w:rsid w:val="104BF964"/>
    <w:rsid w:val="14A72D36"/>
    <w:rsid w:val="1B891E59"/>
    <w:rsid w:val="1F3E02BA"/>
    <w:rsid w:val="2136C377"/>
    <w:rsid w:val="28068FD7"/>
    <w:rsid w:val="2E7F8D94"/>
    <w:rsid w:val="313CF38F"/>
    <w:rsid w:val="322781D7"/>
    <w:rsid w:val="3F51D01F"/>
    <w:rsid w:val="435A195D"/>
    <w:rsid w:val="4613E112"/>
    <w:rsid w:val="47A7E95B"/>
    <w:rsid w:val="47BBADF6"/>
    <w:rsid w:val="609F80BF"/>
    <w:rsid w:val="6348D0DD"/>
    <w:rsid w:val="64AAB221"/>
    <w:rsid w:val="667A4BBF"/>
    <w:rsid w:val="66841613"/>
    <w:rsid w:val="67DAE626"/>
    <w:rsid w:val="69BBB6D5"/>
    <w:rsid w:val="7B37D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B00404B"/>
  <w15:chartTrackingRefBased/>
  <w15:docId w15:val="{3E5C989C-C350-47F4-B4D4-C983651A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BodyText20">
    <w:name w:val="Body Text 20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F95A19"/>
    <w:rPr>
      <w:lang w:val="es-ES_tradnl" w:eastAsia="es-ES"/>
    </w:rPr>
  </w:style>
  <w:style w:type="character" w:customStyle="1" w:styleId="PiedepginaCar">
    <w:name w:val="Pie de página Car"/>
    <w:link w:val="Piedepgina"/>
    <w:rsid w:val="00F95A19"/>
    <w:rPr>
      <w:lang w:val="es-ES_tradnl" w:eastAsia="es-ES"/>
    </w:rPr>
  </w:style>
  <w:style w:type="table" w:styleId="Tablaconcuadrcula">
    <w:name w:val="Table Grid"/>
    <w:basedOn w:val="Tablanormal"/>
    <w:rsid w:val="00F95A1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022F2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22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0E4D3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4D32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E4D32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E4D32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774FEABD2EC4D837EFE231CB4A821" ma:contentTypeVersion="13" ma:contentTypeDescription="Create a new document." ma:contentTypeScope="" ma:versionID="4d297f54423cce130c416e8e77df392a">
  <xsd:schema xmlns:xsd="http://www.w3.org/2001/XMLSchema" xmlns:xs="http://www.w3.org/2001/XMLSchema" xmlns:p="http://schemas.microsoft.com/office/2006/metadata/properties" xmlns:ns3="09f3234f-540a-47d9-9911-831b2befbdf1" xmlns:ns4="4b7b0785-c4d7-436d-b897-38901db80b41" targetNamespace="http://schemas.microsoft.com/office/2006/metadata/properties" ma:root="true" ma:fieldsID="db0cd07da2b67890d60f9a9d7f9c98ce" ns3:_="" ns4:_="">
    <xsd:import namespace="09f3234f-540a-47d9-9911-831b2befbdf1"/>
    <xsd:import namespace="4b7b0785-c4d7-436d-b897-38901db80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3234f-540a-47d9-9911-831b2befb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b0785-c4d7-436d-b897-38901db80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41F0-FBF5-470D-BB61-01418EEFF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AED83-DB6C-4D80-B7B3-E4F4B433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3234f-540a-47d9-9911-831b2befbdf1"/>
    <ds:schemaRef ds:uri="4b7b0785-c4d7-436d-b897-38901db80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863A6-BA2D-4A4F-A428-6ED54E14E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1BF8D-8A0D-4D9F-99D2-A99155D3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Juan Pablo Zapata Cruz</cp:lastModifiedBy>
  <cp:revision>2</cp:revision>
  <cp:lastPrinted>2016-09-26T20:13:00Z</cp:lastPrinted>
  <dcterms:created xsi:type="dcterms:W3CDTF">2021-11-04T19:22:00Z</dcterms:created>
  <dcterms:modified xsi:type="dcterms:W3CDTF">2021-11-04T19:22:00Z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0x010100C45774FEABD2EC4D837EFE231CB4A821</vt:lpwstr>
  </property>
</Properties>
</file>