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1D91" w14:textId="300813A1" w:rsidR="00444D7B" w:rsidRPr="00FF6100" w:rsidRDefault="00444D7B" w:rsidP="00FF6100">
      <w:pPr>
        <w:widowControl w:val="0"/>
        <w:tabs>
          <w:tab w:val="left" w:pos="-720"/>
          <w:tab w:val="left" w:pos="0"/>
        </w:tabs>
        <w:autoSpaceDE w:val="0"/>
        <w:autoSpaceDN w:val="0"/>
        <w:adjustRightInd w:val="0"/>
        <w:ind w:right="142"/>
        <w:rPr>
          <w:rFonts w:cs="Arial"/>
          <w:bCs/>
          <w:kern w:val="1"/>
          <w:szCs w:val="16"/>
        </w:rPr>
      </w:pPr>
      <w:r w:rsidRPr="00FF6100">
        <w:rPr>
          <w:rFonts w:cs="Arial"/>
          <w:bCs/>
          <w:kern w:val="1"/>
          <w:szCs w:val="16"/>
        </w:rPr>
        <w:t>dará a los saldos netos no asignados velando en todo momento por que haya transparencia en esta utilización.</w:t>
      </w:r>
    </w:p>
    <w:p w14:paraId="0BC0088A" w14:textId="77777777" w:rsidR="00444D7B" w:rsidRPr="00FF6100" w:rsidRDefault="00444D7B" w:rsidP="00FF6100">
      <w:pPr>
        <w:widowControl w:val="0"/>
        <w:tabs>
          <w:tab w:val="left" w:pos="-720"/>
          <w:tab w:val="left" w:pos="0"/>
        </w:tabs>
        <w:autoSpaceDE w:val="0"/>
        <w:autoSpaceDN w:val="0"/>
        <w:adjustRightInd w:val="0"/>
        <w:ind w:right="142"/>
        <w:rPr>
          <w:rFonts w:cs="Arial"/>
          <w:bCs/>
          <w:kern w:val="1"/>
          <w:szCs w:val="16"/>
        </w:rPr>
      </w:pPr>
    </w:p>
    <w:p w14:paraId="611446D6" w14:textId="77777777" w:rsidR="00444D7B" w:rsidRPr="00FF6100" w:rsidRDefault="00444D7B" w:rsidP="00FF6100">
      <w:pPr>
        <w:widowControl w:val="0"/>
        <w:tabs>
          <w:tab w:val="left" w:pos="-720"/>
          <w:tab w:val="left" w:pos="0"/>
        </w:tabs>
        <w:autoSpaceDE w:val="0"/>
        <w:autoSpaceDN w:val="0"/>
        <w:adjustRightInd w:val="0"/>
        <w:ind w:right="142"/>
        <w:rPr>
          <w:rFonts w:cs="Arial"/>
          <w:bCs/>
          <w:kern w:val="1"/>
          <w:szCs w:val="16"/>
        </w:rPr>
      </w:pPr>
      <w:r w:rsidRPr="00FF6100">
        <w:rPr>
          <w:rFonts w:cs="Arial"/>
          <w:bCs/>
          <w:kern w:val="1"/>
          <w:szCs w:val="16"/>
        </w:rPr>
        <w:t>1.3.6.1.2.8.3.2. Las condiciones o circunstancias en que pueda ocurrir una reasignación de los recursos por parte del emisor a otros proyectos, planes de inversión o uso de fondos, que en todo caso deben cumplir con la taxonomía o sistema de clasificación utilizado y el cumplimiento de los objetivos de sostenibilidad ambiental establecidos en el numeral 1.3.6.1.2.8.2.1.</w:t>
      </w:r>
    </w:p>
    <w:p w14:paraId="10513668" w14:textId="77777777" w:rsidR="00444D7B" w:rsidRPr="00FF6100" w:rsidRDefault="00444D7B" w:rsidP="00FF6100">
      <w:pPr>
        <w:widowControl w:val="0"/>
        <w:tabs>
          <w:tab w:val="left" w:pos="-720"/>
          <w:tab w:val="left" w:pos="0"/>
        </w:tabs>
        <w:autoSpaceDE w:val="0"/>
        <w:autoSpaceDN w:val="0"/>
        <w:adjustRightInd w:val="0"/>
        <w:ind w:right="142"/>
        <w:rPr>
          <w:rFonts w:cs="Arial"/>
          <w:bCs/>
          <w:kern w:val="1"/>
          <w:szCs w:val="16"/>
        </w:rPr>
      </w:pPr>
    </w:p>
    <w:p w14:paraId="16A0F426" w14:textId="77777777" w:rsidR="00444D7B" w:rsidRPr="00FF6100" w:rsidRDefault="00444D7B" w:rsidP="00FF6100">
      <w:pPr>
        <w:widowControl w:val="0"/>
        <w:tabs>
          <w:tab w:val="left" w:pos="-720"/>
          <w:tab w:val="left" w:pos="0"/>
        </w:tabs>
        <w:autoSpaceDE w:val="0"/>
        <w:autoSpaceDN w:val="0"/>
        <w:adjustRightInd w:val="0"/>
        <w:ind w:right="142"/>
        <w:rPr>
          <w:rFonts w:cs="Arial"/>
          <w:bCs/>
          <w:kern w:val="1"/>
          <w:szCs w:val="16"/>
        </w:rPr>
      </w:pPr>
      <w:r w:rsidRPr="00FF6100">
        <w:rPr>
          <w:rFonts w:cs="Arial"/>
          <w:bCs/>
          <w:kern w:val="1"/>
          <w:szCs w:val="16"/>
        </w:rPr>
        <w:t>1.3.6.1.2.8.4. Políticas para la revelación de información.</w:t>
      </w:r>
    </w:p>
    <w:p w14:paraId="37C30A68" w14:textId="77777777" w:rsidR="00444D7B" w:rsidRPr="00FF6100" w:rsidRDefault="00444D7B" w:rsidP="00FF6100">
      <w:pPr>
        <w:widowControl w:val="0"/>
        <w:tabs>
          <w:tab w:val="left" w:pos="-720"/>
          <w:tab w:val="left" w:pos="0"/>
        </w:tabs>
        <w:autoSpaceDE w:val="0"/>
        <w:autoSpaceDN w:val="0"/>
        <w:adjustRightInd w:val="0"/>
        <w:ind w:right="142"/>
        <w:rPr>
          <w:rFonts w:cs="Arial"/>
          <w:bCs/>
          <w:kern w:val="1"/>
          <w:szCs w:val="16"/>
        </w:rPr>
      </w:pPr>
    </w:p>
    <w:p w14:paraId="5072FEE3" w14:textId="77777777" w:rsidR="00444D7B" w:rsidRPr="00FF6100" w:rsidRDefault="00444D7B" w:rsidP="00B46F26">
      <w:pPr>
        <w:widowControl w:val="0"/>
        <w:autoSpaceDE w:val="0"/>
        <w:autoSpaceDN w:val="0"/>
        <w:adjustRightInd w:val="0"/>
        <w:rPr>
          <w:rFonts w:cs="Arial"/>
          <w:bCs/>
          <w:kern w:val="1"/>
          <w:szCs w:val="16"/>
        </w:rPr>
      </w:pPr>
      <w:r w:rsidRPr="00FF6100">
        <w:rPr>
          <w:rFonts w:cs="Arial"/>
          <w:bCs/>
          <w:kern w:val="1"/>
          <w:szCs w:val="16"/>
        </w:rPr>
        <w:t>1.3.6.1.2.8.4.1. Las circunstancias en las que se perderá la referencia temática como bono verde por razones sobrevinientes, incluidas las relacionadas con el incumplimiento de lo dispuesto en el prospecto, y las consecuencias contractuales de este hecho, en caso de haberlas. En caso de que tales consecuencias acarreen un riesgo para los inversionistas, éste se deberá revelar. Igualmente, las formas en las que se informará a los inversionistas la pérdida de la denominación.</w:t>
      </w:r>
    </w:p>
    <w:p w14:paraId="66A932C3" w14:textId="77777777" w:rsidR="00444D7B" w:rsidRPr="00FF6100" w:rsidRDefault="00444D7B" w:rsidP="00FF6100">
      <w:pPr>
        <w:widowControl w:val="0"/>
        <w:tabs>
          <w:tab w:val="left" w:pos="-720"/>
          <w:tab w:val="left" w:pos="0"/>
        </w:tabs>
        <w:autoSpaceDE w:val="0"/>
        <w:autoSpaceDN w:val="0"/>
        <w:adjustRightInd w:val="0"/>
        <w:ind w:right="142"/>
        <w:rPr>
          <w:rFonts w:cs="Arial"/>
          <w:bCs/>
          <w:kern w:val="1"/>
          <w:szCs w:val="16"/>
        </w:rPr>
      </w:pPr>
    </w:p>
    <w:p w14:paraId="040D5D0D" w14:textId="77777777" w:rsidR="00444D7B" w:rsidRPr="00FF6100" w:rsidRDefault="00444D7B" w:rsidP="00B46F26">
      <w:pPr>
        <w:widowControl w:val="0"/>
        <w:autoSpaceDE w:val="0"/>
        <w:autoSpaceDN w:val="0"/>
        <w:adjustRightInd w:val="0"/>
        <w:rPr>
          <w:rFonts w:cs="Arial"/>
          <w:bCs/>
          <w:kern w:val="1"/>
          <w:szCs w:val="16"/>
        </w:rPr>
      </w:pPr>
      <w:r w:rsidRPr="00FF6100">
        <w:rPr>
          <w:rFonts w:cs="Arial"/>
          <w:bCs/>
          <w:kern w:val="1"/>
          <w:szCs w:val="16"/>
        </w:rPr>
        <w:t>1.3.6.1.2.8.4.2. El emisor deberá designar en el prospecto a uno o varios terceros independientes para que lleven a cabo las funciones de verificación previstas en los numerales 1.3.6.1.2.8.4.3. y 1.3.6.1.2.8.4.4. Igualmente podrá designar terceros independientes adicionales para que evalúen, verifiquen o conceptúen sobre cualquier otra condición relacionada con la taxonomía o sistema de clasificación utilizado y el cumplimiento de los objetivos de sostenibilidad ambiental establecidos en el numeral 1.3.6.1.2.8.2.1., de ser el caso.</w:t>
      </w:r>
    </w:p>
    <w:p w14:paraId="0FB77904" w14:textId="77777777" w:rsidR="00444D7B" w:rsidRPr="00FF6100" w:rsidRDefault="00444D7B" w:rsidP="00B46F26">
      <w:pPr>
        <w:widowControl w:val="0"/>
        <w:autoSpaceDE w:val="0"/>
        <w:autoSpaceDN w:val="0"/>
        <w:adjustRightInd w:val="0"/>
        <w:rPr>
          <w:rFonts w:cs="Arial"/>
          <w:bCs/>
          <w:kern w:val="1"/>
          <w:szCs w:val="16"/>
        </w:rPr>
      </w:pPr>
    </w:p>
    <w:p w14:paraId="0CAA5843" w14:textId="77777777" w:rsidR="00444D7B" w:rsidRPr="00FF6100" w:rsidRDefault="00444D7B" w:rsidP="00B46F26">
      <w:pPr>
        <w:widowControl w:val="0"/>
        <w:autoSpaceDE w:val="0"/>
        <w:autoSpaceDN w:val="0"/>
        <w:adjustRightInd w:val="0"/>
        <w:rPr>
          <w:rFonts w:cs="Arial"/>
          <w:bCs/>
          <w:kern w:val="1"/>
          <w:szCs w:val="16"/>
        </w:rPr>
      </w:pPr>
      <w:r w:rsidRPr="00FF6100">
        <w:rPr>
          <w:rFonts w:cs="Arial"/>
          <w:bCs/>
          <w:kern w:val="1"/>
          <w:szCs w:val="16"/>
        </w:rPr>
        <w:t xml:space="preserve">En estos casos, y para efectos de revelación al mercado, el emisor deberá identificar a los terceros independientes correspondientes indicando al menos su nombre o razón social, el domicilio y la dirección de su oficina principal, sus derechos y obligaciones, conforme al contrato suscrito o que se vaya a suscribir para el efecto. Igualmente se deberá revelar la experiencia, credenciales, certificaciones o cualquier otro elemento que evidencie su idoneidad para llevar a cabo dicha verificación. La idoneidad de que trata este numeral podrá verificarse frente a las certificaciones otorgadas por </w:t>
      </w:r>
      <w:proofErr w:type="spellStart"/>
      <w:r w:rsidRPr="00FF6100">
        <w:rPr>
          <w:rFonts w:cs="Arial"/>
          <w:bCs/>
          <w:kern w:val="1"/>
          <w:szCs w:val="16"/>
        </w:rPr>
        <w:t>Climate</w:t>
      </w:r>
      <w:proofErr w:type="spellEnd"/>
      <w:r w:rsidRPr="00FF6100">
        <w:rPr>
          <w:rFonts w:cs="Arial"/>
          <w:bCs/>
          <w:kern w:val="1"/>
          <w:szCs w:val="16"/>
        </w:rPr>
        <w:t xml:space="preserve"> Bond </w:t>
      </w:r>
      <w:proofErr w:type="spellStart"/>
      <w:r w:rsidRPr="00FF6100">
        <w:rPr>
          <w:rFonts w:cs="Arial"/>
          <w:bCs/>
          <w:kern w:val="1"/>
          <w:szCs w:val="16"/>
        </w:rPr>
        <w:t>Initiative</w:t>
      </w:r>
      <w:proofErr w:type="spellEnd"/>
      <w:r w:rsidRPr="00FF6100">
        <w:rPr>
          <w:rFonts w:cs="Arial"/>
          <w:bCs/>
          <w:kern w:val="1"/>
          <w:szCs w:val="16"/>
        </w:rPr>
        <w:t xml:space="preserve"> (Iniciativa para los Bonos Climáticos).</w:t>
      </w:r>
    </w:p>
    <w:p w14:paraId="7E08B297" w14:textId="77777777" w:rsidR="00444D7B" w:rsidRPr="00FF6100" w:rsidRDefault="00444D7B" w:rsidP="00B46F26">
      <w:pPr>
        <w:widowControl w:val="0"/>
        <w:autoSpaceDE w:val="0"/>
        <w:autoSpaceDN w:val="0"/>
        <w:adjustRightInd w:val="0"/>
        <w:rPr>
          <w:rFonts w:cs="Arial"/>
          <w:bCs/>
          <w:kern w:val="1"/>
          <w:szCs w:val="16"/>
        </w:rPr>
      </w:pPr>
    </w:p>
    <w:p w14:paraId="2EB84A29" w14:textId="77777777" w:rsidR="00444D7B" w:rsidRPr="00FF6100" w:rsidRDefault="00444D7B" w:rsidP="00B46F26">
      <w:pPr>
        <w:widowControl w:val="0"/>
        <w:autoSpaceDE w:val="0"/>
        <w:autoSpaceDN w:val="0"/>
        <w:adjustRightInd w:val="0"/>
        <w:rPr>
          <w:rFonts w:cs="Arial"/>
          <w:bCs/>
          <w:kern w:val="1"/>
          <w:szCs w:val="16"/>
        </w:rPr>
      </w:pPr>
      <w:r w:rsidRPr="00FF6100">
        <w:rPr>
          <w:rFonts w:cs="Arial"/>
          <w:bCs/>
          <w:kern w:val="1"/>
          <w:szCs w:val="16"/>
        </w:rPr>
        <w:t xml:space="preserve">1.3.6.1.2.8.4.3. El compromiso de comunicar al mercado la realización de un concepto de verificación adelantado por un tercero independiente respecto al proceso de emisión en donde se evalúe la capacidad del emisor de cumplir con lo previsto en el prospecto frente a los principios que rigen el uso de fondos y los criterios y/o referencias utilizados para la selección de proyectos y/o planes de inversión </w:t>
      </w:r>
      <w:proofErr w:type="spellStart"/>
      <w:r w:rsidRPr="00FF6100">
        <w:rPr>
          <w:rFonts w:cs="Arial"/>
          <w:bCs/>
          <w:kern w:val="1"/>
          <w:szCs w:val="16"/>
        </w:rPr>
        <w:t>incluída</w:t>
      </w:r>
      <w:proofErr w:type="spellEnd"/>
      <w:r w:rsidRPr="00FF6100">
        <w:rPr>
          <w:rFonts w:cs="Arial"/>
          <w:bCs/>
          <w:kern w:val="1"/>
          <w:szCs w:val="16"/>
        </w:rPr>
        <w:t xml:space="preserve"> la taxonomía o sistema de clasificación utilizado y el cumplimiento de los objetivos de sostenibilidad ambiental que busca la emisión.</w:t>
      </w:r>
    </w:p>
    <w:p w14:paraId="6F01D1BF" w14:textId="77777777" w:rsidR="00444D7B" w:rsidRPr="00FF6100" w:rsidRDefault="00444D7B" w:rsidP="00B46F26">
      <w:pPr>
        <w:widowControl w:val="0"/>
        <w:autoSpaceDE w:val="0"/>
        <w:autoSpaceDN w:val="0"/>
        <w:adjustRightInd w:val="0"/>
        <w:rPr>
          <w:rFonts w:cs="Arial"/>
          <w:bCs/>
          <w:kern w:val="1"/>
          <w:szCs w:val="16"/>
        </w:rPr>
      </w:pPr>
    </w:p>
    <w:p w14:paraId="33D877D6" w14:textId="77777777" w:rsidR="00444D7B" w:rsidRPr="00FF6100" w:rsidRDefault="00444D7B" w:rsidP="00B46F26">
      <w:pPr>
        <w:widowControl w:val="0"/>
        <w:autoSpaceDE w:val="0"/>
        <w:autoSpaceDN w:val="0"/>
        <w:adjustRightInd w:val="0"/>
        <w:rPr>
          <w:rFonts w:cs="Arial"/>
          <w:bCs/>
          <w:kern w:val="1"/>
          <w:szCs w:val="16"/>
        </w:rPr>
      </w:pPr>
      <w:r w:rsidRPr="00FF6100">
        <w:rPr>
          <w:rFonts w:cs="Arial"/>
          <w:bCs/>
          <w:kern w:val="1"/>
          <w:szCs w:val="16"/>
        </w:rPr>
        <w:t xml:space="preserve">1.3.6.1.2.8.4.4. El compromiso de comunicar al mercado un informe, suscrito por un revisor externo independiente, una vez cumplido el periodo previsto para la utilización de los recursos, donde se evalúe e identifique la utilización de </w:t>
      </w:r>
      <w:proofErr w:type="gramStart"/>
      <w:r w:rsidRPr="00FF6100">
        <w:rPr>
          <w:rFonts w:cs="Arial"/>
          <w:bCs/>
          <w:kern w:val="1"/>
          <w:szCs w:val="16"/>
        </w:rPr>
        <w:t>los mismos</w:t>
      </w:r>
      <w:proofErr w:type="gramEnd"/>
      <w:r w:rsidRPr="00FF6100">
        <w:rPr>
          <w:rFonts w:cs="Arial"/>
          <w:bCs/>
          <w:kern w:val="1"/>
          <w:szCs w:val="16"/>
        </w:rPr>
        <w:t>, así como los resultados actuales o esperados en relación con los objetivos de sostenibilidad ambiental que busca la emisión.</w:t>
      </w:r>
    </w:p>
    <w:p w14:paraId="127A1281" w14:textId="77777777" w:rsidR="00444D7B" w:rsidRPr="00FF6100" w:rsidRDefault="00444D7B" w:rsidP="00B46F26">
      <w:pPr>
        <w:widowControl w:val="0"/>
        <w:autoSpaceDE w:val="0"/>
        <w:autoSpaceDN w:val="0"/>
        <w:adjustRightInd w:val="0"/>
        <w:rPr>
          <w:rFonts w:cs="Arial"/>
          <w:bCs/>
          <w:kern w:val="1"/>
          <w:szCs w:val="16"/>
        </w:rPr>
      </w:pPr>
    </w:p>
    <w:p w14:paraId="70249675" w14:textId="77777777" w:rsidR="00444D7B" w:rsidRPr="00FF6100" w:rsidRDefault="00444D7B" w:rsidP="00B46F26">
      <w:pPr>
        <w:widowControl w:val="0"/>
        <w:autoSpaceDE w:val="0"/>
        <w:autoSpaceDN w:val="0"/>
        <w:adjustRightInd w:val="0"/>
        <w:rPr>
          <w:rFonts w:cs="Arial"/>
          <w:bCs/>
          <w:kern w:val="1"/>
          <w:szCs w:val="16"/>
        </w:rPr>
      </w:pPr>
      <w:r w:rsidRPr="00FF6100">
        <w:rPr>
          <w:rFonts w:cs="Arial"/>
          <w:bCs/>
          <w:kern w:val="1"/>
          <w:szCs w:val="16"/>
        </w:rPr>
        <w:t>1.3.6.1.2.8.4.5</w:t>
      </w:r>
      <w:r w:rsidRPr="00FF6100">
        <w:rPr>
          <w:rFonts w:cs="Arial"/>
          <w:kern w:val="1"/>
          <w:szCs w:val="16"/>
        </w:rPr>
        <w:t>. El emisor podrá prever mecanismos de información periódica en relación con el cumplimiento y desarrollo de las políticas que regirán el uso de fondos establecidas en el numeral 1.3.6.1.2.8.1.1.</w:t>
      </w:r>
    </w:p>
    <w:p w14:paraId="46ACFE2A" w14:textId="77777777" w:rsidR="00444D7B" w:rsidRPr="00FF6100" w:rsidRDefault="00444D7B" w:rsidP="00B46F26">
      <w:pPr>
        <w:widowControl w:val="0"/>
        <w:autoSpaceDE w:val="0"/>
        <w:autoSpaceDN w:val="0"/>
        <w:adjustRightInd w:val="0"/>
        <w:rPr>
          <w:rFonts w:cs="Arial"/>
          <w:bCs/>
          <w:kern w:val="1"/>
          <w:szCs w:val="16"/>
        </w:rPr>
      </w:pPr>
    </w:p>
    <w:p w14:paraId="759F6E3E" w14:textId="77777777" w:rsidR="00444D7B" w:rsidRPr="00FF6100" w:rsidRDefault="00444D7B" w:rsidP="00B46F26">
      <w:pPr>
        <w:widowControl w:val="0"/>
        <w:autoSpaceDE w:val="0"/>
        <w:autoSpaceDN w:val="0"/>
        <w:adjustRightInd w:val="0"/>
        <w:rPr>
          <w:rFonts w:cs="Arial"/>
          <w:bCs/>
          <w:kern w:val="1"/>
          <w:szCs w:val="16"/>
        </w:rPr>
      </w:pPr>
      <w:r w:rsidRPr="00FF6100">
        <w:rPr>
          <w:rFonts w:cs="Arial"/>
          <w:bCs/>
          <w:kern w:val="1"/>
          <w:szCs w:val="16"/>
        </w:rPr>
        <w:t xml:space="preserve">1.3.6.1.2.8.4.6 </w:t>
      </w:r>
      <w:r w:rsidRPr="00FF6100">
        <w:rPr>
          <w:rFonts w:cs="Arial"/>
          <w:kern w:val="1"/>
          <w:szCs w:val="16"/>
        </w:rPr>
        <w:t>El prospecto de información debe especificar la forma de divulgación al mercado de los informes previstos en los numerales 1.3.6.1.2.8.4.3. y 1.3.6.1.2.8.4.4., según sea el caso, al igual que de aquellos otros que voluntariamente decida realizar</w:t>
      </w:r>
      <w:r w:rsidRPr="00FF6100">
        <w:rPr>
          <w:rFonts w:cs="Arial"/>
          <w:bCs/>
          <w:kern w:val="1"/>
          <w:szCs w:val="16"/>
        </w:rPr>
        <w:t>.</w:t>
      </w:r>
    </w:p>
    <w:p w14:paraId="00552A54" w14:textId="77777777" w:rsidR="00444D7B" w:rsidRPr="00FF6100" w:rsidRDefault="00444D7B" w:rsidP="00B46F26">
      <w:pPr>
        <w:widowControl w:val="0"/>
        <w:autoSpaceDE w:val="0"/>
        <w:autoSpaceDN w:val="0"/>
        <w:adjustRightInd w:val="0"/>
        <w:rPr>
          <w:rFonts w:eastAsia="Cambria" w:cs="Arial"/>
          <w:bCs/>
          <w:kern w:val="1"/>
          <w:szCs w:val="16"/>
        </w:rPr>
      </w:pPr>
    </w:p>
    <w:p w14:paraId="5E4577E9" w14:textId="77777777" w:rsidR="00444D7B" w:rsidRPr="00FF6100" w:rsidRDefault="00444D7B" w:rsidP="00B46F26">
      <w:pPr>
        <w:widowControl w:val="0"/>
        <w:autoSpaceDE w:val="0"/>
        <w:autoSpaceDN w:val="0"/>
        <w:adjustRightInd w:val="0"/>
        <w:rPr>
          <w:rFonts w:eastAsia="Cambria" w:cs="Arial"/>
          <w:bCs/>
          <w:kern w:val="1"/>
          <w:szCs w:val="16"/>
        </w:rPr>
      </w:pPr>
      <w:r w:rsidRPr="00FF6100">
        <w:rPr>
          <w:rFonts w:eastAsia="Cambria" w:cs="Arial"/>
          <w:bCs/>
          <w:kern w:val="1"/>
          <w:szCs w:val="16"/>
        </w:rPr>
        <w:t xml:space="preserve">1.3.6.1.2.8.4.7. En caso de que un Programa de Emisión y Colocación (PEC) incluya como uno de sus valores asociados bonos verdes, deberá atenderse lo establecido en las normas especiales para bonos verdes incluidas en el </w:t>
      </w:r>
      <w:proofErr w:type="spellStart"/>
      <w:r w:rsidRPr="00FF6100">
        <w:rPr>
          <w:rFonts w:eastAsia="Cambria" w:cs="Arial"/>
          <w:bCs/>
          <w:kern w:val="1"/>
          <w:szCs w:val="16"/>
        </w:rPr>
        <w:t>subnumeral</w:t>
      </w:r>
      <w:proofErr w:type="spellEnd"/>
      <w:r w:rsidRPr="00FF6100">
        <w:rPr>
          <w:rFonts w:eastAsia="Cambria" w:cs="Arial"/>
          <w:bCs/>
          <w:kern w:val="1"/>
          <w:szCs w:val="16"/>
        </w:rPr>
        <w:t xml:space="preserve"> </w:t>
      </w:r>
      <w:r w:rsidRPr="00FF6100">
        <w:rPr>
          <w:rFonts w:cs="Arial"/>
          <w:bCs/>
          <w:kern w:val="1"/>
          <w:szCs w:val="16"/>
        </w:rPr>
        <w:t>1.3.6.1.2.8. y siguientes;</w:t>
      </w:r>
      <w:r w:rsidRPr="00FF6100">
        <w:rPr>
          <w:rFonts w:eastAsia="Cambria" w:cs="Arial"/>
          <w:bCs/>
          <w:kern w:val="1"/>
          <w:szCs w:val="16"/>
        </w:rPr>
        <w:t xml:space="preserve"> respecto del uso de recursos, el proceso de selección y evaluación de proyectos, la gestión de los fondos y la elaboración y publicación de informes.</w:t>
      </w:r>
    </w:p>
    <w:p w14:paraId="2A16039C" w14:textId="77777777" w:rsidR="00444D7B" w:rsidRPr="00FF6100" w:rsidRDefault="00444D7B" w:rsidP="00B46F26">
      <w:pPr>
        <w:widowControl w:val="0"/>
        <w:autoSpaceDE w:val="0"/>
        <w:autoSpaceDN w:val="0"/>
        <w:adjustRightInd w:val="0"/>
        <w:rPr>
          <w:rFonts w:eastAsia="Cambria" w:cs="Arial"/>
          <w:bCs/>
          <w:kern w:val="1"/>
          <w:szCs w:val="16"/>
        </w:rPr>
      </w:pPr>
    </w:p>
    <w:p w14:paraId="299530FE" w14:textId="77777777" w:rsidR="00444D7B" w:rsidRPr="00FF6100" w:rsidRDefault="00444D7B" w:rsidP="00B46F26">
      <w:pPr>
        <w:widowControl w:val="0"/>
        <w:autoSpaceDE w:val="0"/>
        <w:autoSpaceDN w:val="0"/>
        <w:adjustRightInd w:val="0"/>
        <w:rPr>
          <w:rFonts w:eastAsia="Cambria" w:cs="Arial"/>
          <w:bCs/>
          <w:kern w:val="1"/>
          <w:szCs w:val="16"/>
        </w:rPr>
      </w:pPr>
      <w:r w:rsidRPr="00FF6100">
        <w:rPr>
          <w:rFonts w:eastAsia="Cambria" w:cs="Arial"/>
          <w:bCs/>
          <w:kern w:val="1"/>
          <w:szCs w:val="16"/>
        </w:rPr>
        <w:t>Para que la SFC autorice la inscripción del PEC en el RNVE y su oferta pública, no será exigible la revisión de un tercero independiente al momento de presentar la documentación requerida para su autorización. Sin embargo, al momento de realizar la colocación el emisor deberá publicar en su página web y por medio de información relevante la opinión del tercero independiente, antes de la publicación del aviso de oferta pública.</w:t>
      </w:r>
    </w:p>
    <w:p w14:paraId="5B855863" w14:textId="5695EA77" w:rsidR="00444D7B" w:rsidRPr="00FF6100" w:rsidRDefault="00FA7868" w:rsidP="00B46F26">
      <w:pPr>
        <w:widowControl w:val="0"/>
        <w:autoSpaceDE w:val="0"/>
        <w:autoSpaceDN w:val="0"/>
        <w:adjustRightInd w:val="0"/>
        <w:rPr>
          <w:rFonts w:eastAsia="Cambria" w:cs="Arial"/>
          <w:bCs/>
          <w:kern w:val="1"/>
          <w:szCs w:val="16"/>
        </w:rPr>
      </w:pPr>
      <w:r>
        <w:rPr>
          <w:rFonts w:eastAsia="Cambria" w:cs="Arial"/>
          <w:bCs/>
          <w:noProof/>
          <w:kern w:val="1"/>
          <w:szCs w:val="16"/>
        </w:rPr>
        <mc:AlternateContent>
          <mc:Choice Requires="wps">
            <w:drawing>
              <wp:anchor distT="0" distB="0" distL="114300" distR="114300" simplePos="0" relativeHeight="251658240" behindDoc="0" locked="0" layoutInCell="1" allowOverlap="1" wp14:anchorId="5050BB69" wp14:editId="0C6805C7">
                <wp:simplePos x="0" y="0"/>
                <wp:positionH relativeFrom="column">
                  <wp:posOffset>-110721</wp:posOffset>
                </wp:positionH>
                <wp:positionV relativeFrom="page">
                  <wp:posOffset>6810499</wp:posOffset>
                </wp:positionV>
                <wp:extent cx="0" cy="4229100"/>
                <wp:effectExtent l="0" t="0" r="38100" b="19050"/>
                <wp:wrapNone/>
                <wp:docPr id="2" name="Conector recto 2"/>
                <wp:cNvGraphicFramePr/>
                <a:graphic xmlns:a="http://schemas.openxmlformats.org/drawingml/2006/main">
                  <a:graphicData uri="http://schemas.microsoft.com/office/word/2010/wordprocessingShape">
                    <wps:wsp>
                      <wps:cNvCnPr/>
                      <wps:spPr>
                        <a:xfrm>
                          <a:off x="0" y="0"/>
                          <a:ext cx="0" cy="422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8DAD10" id="Conector recto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page" from="-8.7pt,536.25pt" to="-8.7pt,8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" strokecolor="black [3200]" strokeweight=".5pt">
                <v:stroke joinstyle="miter"/>
                <w10:wrap anchory="page"/>
              </v:line>
            </w:pict>
          </mc:Fallback>
        </mc:AlternateContent>
      </w:r>
    </w:p>
    <w:p w14:paraId="4022F006" w14:textId="62E40144" w:rsidR="004416F8" w:rsidRPr="00F93150" w:rsidRDefault="00444D7B" w:rsidP="00F93150">
      <w:pPr>
        <w:pStyle w:val="Ttulo1"/>
        <w:rPr>
          <w:rFonts w:cs="Arial"/>
          <w:szCs w:val="16"/>
        </w:rPr>
      </w:pPr>
      <w:bookmarkStart w:id="0" w:name="_Ref95904487"/>
      <w:r w:rsidRPr="00F93150">
        <w:rPr>
          <w:rFonts w:cs="Arial"/>
          <w:szCs w:val="16"/>
        </w:rPr>
        <w:t>Bonos Vinculados al Desempeño Sostenible</w:t>
      </w:r>
      <w:bookmarkEnd w:id="0"/>
    </w:p>
    <w:p w14:paraId="164FE3FB" w14:textId="77777777" w:rsidR="004416F8" w:rsidRPr="00F93150" w:rsidRDefault="004416F8" w:rsidP="00F93150">
      <w:pPr>
        <w:widowControl w:val="0"/>
        <w:autoSpaceDE w:val="0"/>
        <w:autoSpaceDN w:val="0"/>
        <w:adjustRightInd w:val="0"/>
        <w:rPr>
          <w:rFonts w:cs="Arial"/>
          <w:b/>
          <w:kern w:val="1"/>
          <w:szCs w:val="16"/>
        </w:rPr>
      </w:pPr>
    </w:p>
    <w:p w14:paraId="4ACA80E1" w14:textId="7AD96F2C" w:rsidR="00041589" w:rsidRPr="00F93150" w:rsidRDefault="00D453EE" w:rsidP="00F93150">
      <w:pPr>
        <w:widowControl w:val="0"/>
        <w:autoSpaceDE w:val="0"/>
        <w:autoSpaceDN w:val="0"/>
        <w:adjustRightInd w:val="0"/>
        <w:rPr>
          <w:rFonts w:cs="Arial"/>
          <w:b/>
          <w:kern w:val="1"/>
          <w:szCs w:val="16"/>
        </w:rPr>
      </w:pPr>
      <w:r w:rsidRPr="00F93150">
        <w:rPr>
          <w:rFonts w:cs="Arial"/>
          <w:b/>
          <w:kern w:val="1"/>
          <w:szCs w:val="16"/>
        </w:rPr>
        <w:t xml:space="preserve">Son </w:t>
      </w:r>
      <w:r w:rsidR="00444D7B" w:rsidRPr="00F93150">
        <w:rPr>
          <w:rFonts w:cs="Arial"/>
          <w:b/>
          <w:kern w:val="1"/>
          <w:szCs w:val="16"/>
        </w:rPr>
        <w:t xml:space="preserve">aquellos </w:t>
      </w:r>
      <w:r w:rsidR="00832982" w:rsidRPr="00F93150">
        <w:rPr>
          <w:rFonts w:cs="Arial"/>
          <w:b/>
          <w:kern w:val="1"/>
          <w:szCs w:val="16"/>
        </w:rPr>
        <w:t xml:space="preserve">instrumentos de deuda </w:t>
      </w:r>
      <w:r w:rsidR="006F20C3" w:rsidRPr="00F93150">
        <w:rPr>
          <w:rFonts w:cs="Arial"/>
          <w:b/>
          <w:kern w:val="1"/>
          <w:szCs w:val="16"/>
        </w:rPr>
        <w:t>cuyas</w:t>
      </w:r>
      <w:r w:rsidR="00444D7B" w:rsidRPr="00F93150">
        <w:rPr>
          <w:rFonts w:cs="Arial"/>
          <w:b/>
          <w:kern w:val="1"/>
          <w:szCs w:val="16"/>
        </w:rPr>
        <w:t xml:space="preserve"> características financieras y/o estructurales pueden variar dependiendo del cumplimiento</w:t>
      </w:r>
      <w:r w:rsidR="00F46870" w:rsidRPr="00F93150">
        <w:rPr>
          <w:rFonts w:cs="Arial"/>
          <w:b/>
          <w:kern w:val="1"/>
          <w:szCs w:val="16"/>
        </w:rPr>
        <w:t xml:space="preserve"> </w:t>
      </w:r>
      <w:r w:rsidR="00444D7B" w:rsidRPr="00F93150">
        <w:rPr>
          <w:rFonts w:cs="Arial"/>
          <w:b/>
          <w:kern w:val="1"/>
          <w:szCs w:val="16"/>
        </w:rPr>
        <w:t xml:space="preserve">de </w:t>
      </w:r>
      <w:r w:rsidR="006F20C3" w:rsidRPr="00F93150">
        <w:rPr>
          <w:rFonts w:cs="Arial"/>
          <w:b/>
          <w:kern w:val="1"/>
          <w:szCs w:val="16"/>
        </w:rPr>
        <w:t xml:space="preserve">los </w:t>
      </w:r>
      <w:r w:rsidR="00072194" w:rsidRPr="00F93150">
        <w:rPr>
          <w:rFonts w:cs="Arial"/>
          <w:b/>
          <w:kern w:val="1"/>
          <w:szCs w:val="16"/>
        </w:rPr>
        <w:t xml:space="preserve">objetivos </w:t>
      </w:r>
      <w:r w:rsidR="000A4EC6" w:rsidRPr="00F93150">
        <w:rPr>
          <w:rFonts w:cs="Arial"/>
          <w:b/>
          <w:kern w:val="1"/>
          <w:szCs w:val="16"/>
        </w:rPr>
        <w:t xml:space="preserve">de </w:t>
      </w:r>
      <w:r w:rsidR="00DE6CBC" w:rsidRPr="00F93150">
        <w:rPr>
          <w:rFonts w:cs="Arial"/>
          <w:b/>
          <w:kern w:val="1"/>
          <w:szCs w:val="16"/>
        </w:rPr>
        <w:t>desempeño</w:t>
      </w:r>
      <w:r w:rsidR="000A4EC6" w:rsidRPr="00F93150">
        <w:rPr>
          <w:rFonts w:cs="Arial"/>
          <w:b/>
          <w:kern w:val="1"/>
          <w:szCs w:val="16"/>
        </w:rPr>
        <w:t xml:space="preserve"> sostenible</w:t>
      </w:r>
      <w:r w:rsidR="00F46870" w:rsidRPr="00F93150">
        <w:rPr>
          <w:rFonts w:cs="Arial"/>
          <w:b/>
          <w:kern w:val="1"/>
          <w:szCs w:val="16"/>
        </w:rPr>
        <w:t xml:space="preserve"> </w:t>
      </w:r>
      <w:r w:rsidR="006F20C3" w:rsidRPr="00F93150">
        <w:rPr>
          <w:rFonts w:cs="Arial"/>
          <w:b/>
          <w:kern w:val="1"/>
          <w:szCs w:val="16"/>
        </w:rPr>
        <w:t xml:space="preserve">definidos </w:t>
      </w:r>
      <w:r w:rsidR="00F46870" w:rsidRPr="00F93150">
        <w:rPr>
          <w:rFonts w:cs="Arial"/>
          <w:b/>
          <w:kern w:val="1"/>
          <w:szCs w:val="16"/>
        </w:rPr>
        <w:t>por el emisor</w:t>
      </w:r>
      <w:r w:rsidR="00E105B6" w:rsidRPr="00F93150">
        <w:rPr>
          <w:rFonts w:cs="Arial"/>
          <w:b/>
          <w:kern w:val="1"/>
          <w:szCs w:val="16"/>
        </w:rPr>
        <w:t>.</w:t>
      </w:r>
      <w:r w:rsidR="00832982" w:rsidRPr="00F93150">
        <w:rPr>
          <w:rFonts w:cs="Arial"/>
          <w:b/>
          <w:kern w:val="1"/>
          <w:szCs w:val="16"/>
        </w:rPr>
        <w:t xml:space="preserve"> </w:t>
      </w:r>
    </w:p>
    <w:p w14:paraId="1B860AE7" w14:textId="77777777" w:rsidR="000056EE" w:rsidRPr="00F93150" w:rsidRDefault="000056EE" w:rsidP="00F93150">
      <w:pPr>
        <w:widowControl w:val="0"/>
        <w:autoSpaceDE w:val="0"/>
        <w:autoSpaceDN w:val="0"/>
        <w:adjustRightInd w:val="0"/>
        <w:rPr>
          <w:rFonts w:cs="Arial"/>
          <w:b/>
          <w:kern w:val="1"/>
          <w:szCs w:val="16"/>
        </w:rPr>
      </w:pPr>
    </w:p>
    <w:p w14:paraId="2FF2E8E0" w14:textId="0FE935A8" w:rsidR="00EB34F8" w:rsidRPr="00F93150" w:rsidRDefault="00D453EE" w:rsidP="00F93150">
      <w:pPr>
        <w:widowControl w:val="0"/>
        <w:autoSpaceDE w:val="0"/>
        <w:autoSpaceDN w:val="0"/>
        <w:adjustRightInd w:val="0"/>
        <w:rPr>
          <w:rFonts w:cs="Arial"/>
          <w:b/>
          <w:szCs w:val="16"/>
        </w:rPr>
      </w:pPr>
      <w:r w:rsidRPr="00F93150">
        <w:rPr>
          <w:rFonts w:cs="Arial"/>
          <w:b/>
          <w:szCs w:val="16"/>
        </w:rPr>
        <w:t xml:space="preserve">Además </w:t>
      </w:r>
      <w:r w:rsidR="00D90EA2" w:rsidRPr="00F93150">
        <w:rPr>
          <w:rFonts w:cs="Arial"/>
          <w:b/>
          <w:szCs w:val="16"/>
        </w:rPr>
        <w:t>de</w:t>
      </w:r>
      <w:r w:rsidR="00DC1A4E" w:rsidRPr="00F93150">
        <w:rPr>
          <w:rFonts w:cs="Arial"/>
          <w:b/>
          <w:szCs w:val="16"/>
        </w:rPr>
        <w:t xml:space="preserve"> los requisitos exigidos </w:t>
      </w:r>
      <w:r w:rsidR="000E3838" w:rsidRPr="00F93150">
        <w:rPr>
          <w:rFonts w:cs="Arial"/>
          <w:b/>
          <w:szCs w:val="16"/>
        </w:rPr>
        <w:t xml:space="preserve">en el prospecto para </w:t>
      </w:r>
      <w:r w:rsidR="00DC1A4E" w:rsidRPr="00F93150">
        <w:rPr>
          <w:rFonts w:cs="Arial"/>
          <w:b/>
          <w:szCs w:val="16"/>
        </w:rPr>
        <w:t>los bonos ordinarios</w:t>
      </w:r>
      <w:r w:rsidRPr="00F93150">
        <w:rPr>
          <w:rFonts w:cs="Arial"/>
          <w:b/>
          <w:szCs w:val="16"/>
        </w:rPr>
        <w:t xml:space="preserve">, </w:t>
      </w:r>
      <w:r w:rsidR="000E3838" w:rsidRPr="00F93150">
        <w:rPr>
          <w:rFonts w:cs="Arial"/>
          <w:b/>
          <w:szCs w:val="16"/>
        </w:rPr>
        <w:t xml:space="preserve">tratándose de bonos vinculados al desempeño sostenible </w:t>
      </w:r>
      <w:r w:rsidRPr="00F93150">
        <w:rPr>
          <w:rFonts w:cs="Arial"/>
          <w:b/>
          <w:szCs w:val="16"/>
        </w:rPr>
        <w:t>se debe incorporar</w:t>
      </w:r>
      <w:r w:rsidR="00A90C68" w:rsidRPr="00F93150">
        <w:rPr>
          <w:rFonts w:cs="Arial"/>
          <w:b/>
          <w:szCs w:val="16"/>
        </w:rPr>
        <w:t xml:space="preserve">, como mínimo, </w:t>
      </w:r>
      <w:r w:rsidR="003E4696" w:rsidRPr="00F93150">
        <w:rPr>
          <w:rFonts w:cs="Arial"/>
          <w:b/>
          <w:szCs w:val="16"/>
        </w:rPr>
        <w:t xml:space="preserve">la información que se </w:t>
      </w:r>
      <w:r w:rsidR="00734DF7" w:rsidRPr="00F93150">
        <w:rPr>
          <w:rFonts w:cs="Arial"/>
          <w:b/>
          <w:szCs w:val="16"/>
        </w:rPr>
        <w:t>desarrolla</w:t>
      </w:r>
      <w:r w:rsidR="003E4696" w:rsidRPr="00F93150">
        <w:rPr>
          <w:rFonts w:cs="Arial"/>
          <w:b/>
          <w:szCs w:val="16"/>
        </w:rPr>
        <w:t xml:space="preserve"> en el presente </w:t>
      </w:r>
      <w:proofErr w:type="spellStart"/>
      <w:r w:rsidR="003E4696" w:rsidRPr="00F93150">
        <w:rPr>
          <w:rFonts w:cs="Arial"/>
          <w:b/>
          <w:szCs w:val="16"/>
        </w:rPr>
        <w:t>subnumeral</w:t>
      </w:r>
      <w:proofErr w:type="spellEnd"/>
      <w:r w:rsidR="003E4696" w:rsidRPr="00F93150">
        <w:rPr>
          <w:rFonts w:cs="Arial"/>
          <w:b/>
          <w:szCs w:val="16"/>
        </w:rPr>
        <w:t xml:space="preserve"> sobre</w:t>
      </w:r>
      <w:r w:rsidR="00747044" w:rsidRPr="00F93150">
        <w:rPr>
          <w:rFonts w:cs="Arial"/>
          <w:b/>
          <w:szCs w:val="16"/>
        </w:rPr>
        <w:t>:</w:t>
      </w:r>
      <w:r w:rsidR="00F91269" w:rsidRPr="00F93150">
        <w:rPr>
          <w:rFonts w:cs="Arial"/>
          <w:b/>
          <w:szCs w:val="16"/>
        </w:rPr>
        <w:t xml:space="preserve"> (i)</w:t>
      </w:r>
      <w:r w:rsidR="0009207E" w:rsidRPr="00F93150">
        <w:rPr>
          <w:rFonts w:cs="Arial"/>
          <w:b/>
          <w:szCs w:val="16"/>
        </w:rPr>
        <w:t xml:space="preserve"> </w:t>
      </w:r>
      <w:r w:rsidR="00F91269" w:rsidRPr="00F93150">
        <w:rPr>
          <w:rFonts w:cs="Arial"/>
          <w:b/>
          <w:szCs w:val="16"/>
        </w:rPr>
        <w:t>la selección de indicadores claves, (</w:t>
      </w:r>
      <w:proofErr w:type="spellStart"/>
      <w:r w:rsidR="00F91269" w:rsidRPr="00F93150">
        <w:rPr>
          <w:rFonts w:cs="Arial"/>
          <w:b/>
          <w:szCs w:val="16"/>
        </w:rPr>
        <w:t>ii</w:t>
      </w:r>
      <w:proofErr w:type="spellEnd"/>
      <w:r w:rsidR="00F91269" w:rsidRPr="00F93150">
        <w:rPr>
          <w:rFonts w:cs="Arial"/>
          <w:b/>
          <w:szCs w:val="16"/>
        </w:rPr>
        <w:t xml:space="preserve">) </w:t>
      </w:r>
      <w:r w:rsidR="00797B93" w:rsidRPr="00F93150">
        <w:rPr>
          <w:rFonts w:cs="Arial"/>
          <w:b/>
          <w:szCs w:val="16"/>
        </w:rPr>
        <w:t xml:space="preserve">la </w:t>
      </w:r>
      <w:r w:rsidR="00F91269" w:rsidRPr="00F93150">
        <w:rPr>
          <w:rFonts w:cs="Arial"/>
          <w:b/>
          <w:szCs w:val="16"/>
        </w:rPr>
        <w:t xml:space="preserve">calibración de </w:t>
      </w:r>
      <w:r w:rsidR="000D6D50" w:rsidRPr="00F93150">
        <w:rPr>
          <w:rFonts w:cs="Arial"/>
          <w:b/>
          <w:szCs w:val="16"/>
        </w:rPr>
        <w:t>objetivos de desempeño sostenible, (</w:t>
      </w:r>
      <w:proofErr w:type="spellStart"/>
      <w:r w:rsidR="000D6D50" w:rsidRPr="00F93150">
        <w:rPr>
          <w:rFonts w:cs="Arial"/>
          <w:b/>
          <w:szCs w:val="16"/>
        </w:rPr>
        <w:t>iii</w:t>
      </w:r>
      <w:proofErr w:type="spellEnd"/>
      <w:r w:rsidR="000D6D50" w:rsidRPr="00F93150">
        <w:rPr>
          <w:rFonts w:cs="Arial"/>
          <w:b/>
          <w:szCs w:val="16"/>
        </w:rPr>
        <w:t xml:space="preserve">) </w:t>
      </w:r>
      <w:r w:rsidR="00797B93" w:rsidRPr="00F93150">
        <w:rPr>
          <w:rFonts w:cs="Arial"/>
          <w:b/>
          <w:szCs w:val="16"/>
        </w:rPr>
        <w:t xml:space="preserve">las </w:t>
      </w:r>
      <w:r w:rsidR="000D6D50" w:rsidRPr="00F93150">
        <w:rPr>
          <w:rFonts w:cs="Arial"/>
          <w:b/>
          <w:szCs w:val="16"/>
        </w:rPr>
        <w:t>características particulares</w:t>
      </w:r>
      <w:r w:rsidR="00797B93" w:rsidRPr="00F93150">
        <w:rPr>
          <w:rFonts w:cs="Arial"/>
          <w:b/>
          <w:szCs w:val="16"/>
        </w:rPr>
        <w:t xml:space="preserve"> de </w:t>
      </w:r>
      <w:r w:rsidR="006C790F" w:rsidRPr="00F93150">
        <w:rPr>
          <w:rFonts w:cs="Arial"/>
          <w:b/>
          <w:szCs w:val="16"/>
        </w:rPr>
        <w:t xml:space="preserve">tales </w:t>
      </w:r>
      <w:r w:rsidR="00797B93" w:rsidRPr="00F93150">
        <w:rPr>
          <w:rFonts w:cs="Arial"/>
          <w:b/>
          <w:szCs w:val="16"/>
        </w:rPr>
        <w:t>bonos</w:t>
      </w:r>
      <w:r w:rsidR="000D6D50" w:rsidRPr="00F93150">
        <w:rPr>
          <w:rFonts w:cs="Arial"/>
          <w:b/>
          <w:szCs w:val="16"/>
        </w:rPr>
        <w:t>, y (</w:t>
      </w:r>
      <w:proofErr w:type="spellStart"/>
      <w:r w:rsidR="000D6D50" w:rsidRPr="00F93150">
        <w:rPr>
          <w:rFonts w:cs="Arial"/>
          <w:b/>
          <w:szCs w:val="16"/>
        </w:rPr>
        <w:t>iv</w:t>
      </w:r>
      <w:proofErr w:type="spellEnd"/>
      <w:r w:rsidR="000D6D50" w:rsidRPr="00F93150">
        <w:rPr>
          <w:rFonts w:cs="Arial"/>
          <w:b/>
          <w:szCs w:val="16"/>
        </w:rPr>
        <w:t xml:space="preserve">) </w:t>
      </w:r>
      <w:r w:rsidR="00595691" w:rsidRPr="00F93150">
        <w:rPr>
          <w:rFonts w:cs="Arial"/>
          <w:b/>
          <w:bCs/>
          <w:szCs w:val="16"/>
        </w:rPr>
        <w:t>la verificación externa y reportes</w:t>
      </w:r>
      <w:r w:rsidR="000D6D50" w:rsidRPr="00F93150">
        <w:rPr>
          <w:rFonts w:cs="Arial"/>
          <w:b/>
          <w:szCs w:val="16"/>
        </w:rPr>
        <w:t xml:space="preserve">. </w:t>
      </w:r>
    </w:p>
    <w:p w14:paraId="2F9A9425" w14:textId="77777777" w:rsidR="00C66A97" w:rsidRPr="00F93150" w:rsidRDefault="00C66A97" w:rsidP="00F93150">
      <w:pPr>
        <w:widowControl w:val="0"/>
        <w:autoSpaceDE w:val="0"/>
        <w:autoSpaceDN w:val="0"/>
        <w:adjustRightInd w:val="0"/>
        <w:rPr>
          <w:rFonts w:cs="Arial"/>
          <w:b/>
          <w:szCs w:val="16"/>
        </w:rPr>
      </w:pPr>
    </w:p>
    <w:p w14:paraId="774E83E5" w14:textId="77777777" w:rsidR="000056EE" w:rsidRPr="00F93150" w:rsidRDefault="000056EE" w:rsidP="00F93150">
      <w:pPr>
        <w:widowControl w:val="0"/>
        <w:autoSpaceDE w:val="0"/>
        <w:autoSpaceDN w:val="0"/>
        <w:adjustRightInd w:val="0"/>
        <w:rPr>
          <w:rFonts w:cs="Arial"/>
          <w:b/>
          <w:kern w:val="1"/>
          <w:szCs w:val="16"/>
        </w:rPr>
      </w:pPr>
      <w:r w:rsidRPr="00F93150">
        <w:rPr>
          <w:rFonts w:cs="Arial"/>
          <w:b/>
          <w:kern w:val="1"/>
          <w:szCs w:val="16"/>
        </w:rPr>
        <w:t xml:space="preserve">En caso de que un Programa de Emisión y Colocación (PEC) incluya como uno de sus valores asociados bonos vinculados al desempeño sostenible, se debe atender lo previsto en el presente </w:t>
      </w:r>
      <w:proofErr w:type="spellStart"/>
      <w:r w:rsidRPr="00F93150">
        <w:rPr>
          <w:rFonts w:cs="Arial"/>
          <w:b/>
          <w:kern w:val="1"/>
          <w:szCs w:val="16"/>
        </w:rPr>
        <w:t>subnumeral</w:t>
      </w:r>
      <w:proofErr w:type="spellEnd"/>
      <w:r w:rsidRPr="00F93150">
        <w:rPr>
          <w:rFonts w:cs="Arial"/>
          <w:b/>
          <w:kern w:val="1"/>
          <w:szCs w:val="16"/>
        </w:rPr>
        <w:t xml:space="preserve">. </w:t>
      </w:r>
    </w:p>
    <w:p w14:paraId="7FE64F6E" w14:textId="77777777" w:rsidR="000056EE" w:rsidRPr="00F93150" w:rsidRDefault="000056EE" w:rsidP="00F93150">
      <w:pPr>
        <w:widowControl w:val="0"/>
        <w:autoSpaceDE w:val="0"/>
        <w:autoSpaceDN w:val="0"/>
        <w:adjustRightInd w:val="0"/>
        <w:rPr>
          <w:rFonts w:cs="Arial"/>
          <w:b/>
          <w:szCs w:val="16"/>
        </w:rPr>
      </w:pPr>
    </w:p>
    <w:p w14:paraId="723D50C0" w14:textId="710EF2BD" w:rsidR="004C779F" w:rsidRPr="00F93150" w:rsidRDefault="00444D7B" w:rsidP="00F93150">
      <w:pPr>
        <w:pStyle w:val="Ttulo2"/>
        <w:widowControl w:val="0"/>
        <w:rPr>
          <w:rFonts w:cs="Arial"/>
          <w:szCs w:val="16"/>
        </w:rPr>
      </w:pPr>
      <w:r w:rsidRPr="00F93150">
        <w:rPr>
          <w:rFonts w:cs="Arial"/>
          <w:szCs w:val="16"/>
        </w:rPr>
        <w:t xml:space="preserve">Selección de indicadores </w:t>
      </w:r>
      <w:r w:rsidR="000A64C4" w:rsidRPr="00F93150">
        <w:rPr>
          <w:rFonts w:cs="Arial"/>
          <w:szCs w:val="16"/>
        </w:rPr>
        <w:t>claves</w:t>
      </w:r>
      <w:r w:rsidRPr="00F93150">
        <w:rPr>
          <w:rFonts w:cs="Arial"/>
          <w:szCs w:val="16"/>
        </w:rPr>
        <w:t xml:space="preserve"> </w:t>
      </w:r>
    </w:p>
    <w:p w14:paraId="7C4D9EF3" w14:textId="77777777" w:rsidR="004C779F" w:rsidRPr="00F93150" w:rsidRDefault="004C779F" w:rsidP="00F93150">
      <w:pPr>
        <w:widowControl w:val="0"/>
        <w:autoSpaceDE w:val="0"/>
        <w:autoSpaceDN w:val="0"/>
        <w:adjustRightInd w:val="0"/>
        <w:rPr>
          <w:rFonts w:cs="Arial"/>
          <w:b/>
          <w:kern w:val="1"/>
          <w:szCs w:val="16"/>
        </w:rPr>
      </w:pPr>
    </w:p>
    <w:p w14:paraId="34A507CE" w14:textId="3B294F2E" w:rsidR="0062056D" w:rsidRPr="00F93150" w:rsidRDefault="00E965D8" w:rsidP="00F93150">
      <w:pPr>
        <w:widowControl w:val="0"/>
        <w:autoSpaceDE w:val="0"/>
        <w:autoSpaceDN w:val="0"/>
        <w:adjustRightInd w:val="0"/>
        <w:rPr>
          <w:rFonts w:cs="Arial"/>
          <w:b/>
          <w:kern w:val="1"/>
          <w:szCs w:val="16"/>
        </w:rPr>
      </w:pPr>
      <w:r w:rsidRPr="00F93150">
        <w:rPr>
          <w:rFonts w:cs="Arial"/>
          <w:b/>
          <w:kern w:val="1"/>
          <w:szCs w:val="16"/>
        </w:rPr>
        <w:t xml:space="preserve">Los indicadores claves son métricas cuantificables que </w:t>
      </w:r>
      <w:r w:rsidR="00AF0396" w:rsidRPr="00F93150">
        <w:rPr>
          <w:rFonts w:cs="Arial"/>
          <w:b/>
          <w:kern w:val="1"/>
          <w:szCs w:val="16"/>
        </w:rPr>
        <w:t xml:space="preserve">permiten </w:t>
      </w:r>
      <w:r w:rsidR="00135D73" w:rsidRPr="00F93150">
        <w:rPr>
          <w:rFonts w:cs="Arial"/>
          <w:b/>
          <w:kern w:val="1"/>
          <w:szCs w:val="16"/>
        </w:rPr>
        <w:t xml:space="preserve">medir el </w:t>
      </w:r>
      <w:r w:rsidR="00B85906" w:rsidRPr="00F93150">
        <w:rPr>
          <w:rFonts w:cs="Arial"/>
          <w:b/>
          <w:kern w:val="1"/>
          <w:szCs w:val="16"/>
        </w:rPr>
        <w:t>comportamiento</w:t>
      </w:r>
      <w:r w:rsidR="00135D73" w:rsidRPr="00F93150">
        <w:rPr>
          <w:rFonts w:cs="Arial"/>
          <w:b/>
          <w:kern w:val="1"/>
          <w:szCs w:val="16"/>
        </w:rPr>
        <w:t xml:space="preserve"> </w:t>
      </w:r>
      <w:r w:rsidR="00933E8A" w:rsidRPr="00F93150">
        <w:rPr>
          <w:rFonts w:cs="Arial"/>
          <w:b/>
          <w:kern w:val="1"/>
          <w:szCs w:val="16"/>
        </w:rPr>
        <w:t xml:space="preserve">de </w:t>
      </w:r>
      <w:r w:rsidR="00D22D47" w:rsidRPr="00F93150">
        <w:rPr>
          <w:rFonts w:cs="Arial"/>
          <w:b/>
          <w:kern w:val="1"/>
          <w:szCs w:val="16"/>
        </w:rPr>
        <w:t>l</w:t>
      </w:r>
      <w:r w:rsidR="00AF0396" w:rsidRPr="00F93150">
        <w:rPr>
          <w:rFonts w:cs="Arial"/>
          <w:b/>
          <w:kern w:val="1"/>
          <w:szCs w:val="16"/>
        </w:rPr>
        <w:t xml:space="preserve">os objetivos </w:t>
      </w:r>
      <w:r w:rsidR="00127F6D" w:rsidRPr="00F93150">
        <w:rPr>
          <w:rFonts w:cs="Arial"/>
          <w:b/>
          <w:kern w:val="1"/>
          <w:szCs w:val="16"/>
        </w:rPr>
        <w:t>de</w:t>
      </w:r>
      <w:r w:rsidR="00815387" w:rsidRPr="00F93150">
        <w:rPr>
          <w:rFonts w:cs="Arial"/>
          <w:b/>
          <w:kern w:val="1"/>
          <w:szCs w:val="16"/>
        </w:rPr>
        <w:t xml:space="preserve"> desempeño sostenible.</w:t>
      </w:r>
      <w:r w:rsidR="00912323" w:rsidRPr="00F93150">
        <w:rPr>
          <w:rFonts w:cs="Arial"/>
          <w:b/>
          <w:kern w:val="1"/>
          <w:szCs w:val="16"/>
        </w:rPr>
        <w:t xml:space="preserve"> Sobre el particular, el emisor</w:t>
      </w:r>
      <w:r w:rsidR="00802774" w:rsidRPr="00F93150">
        <w:rPr>
          <w:rFonts w:cs="Arial"/>
          <w:b/>
          <w:kern w:val="1"/>
          <w:szCs w:val="16"/>
        </w:rPr>
        <w:t xml:space="preserve"> </w:t>
      </w:r>
      <w:r w:rsidR="00562332" w:rsidRPr="00F93150">
        <w:rPr>
          <w:rFonts w:cs="Arial"/>
          <w:b/>
          <w:kern w:val="1"/>
          <w:szCs w:val="16"/>
        </w:rPr>
        <w:t xml:space="preserve">debe </w:t>
      </w:r>
      <w:r w:rsidR="00AE5B09" w:rsidRPr="00F93150">
        <w:rPr>
          <w:rFonts w:cs="Arial"/>
          <w:b/>
          <w:kern w:val="1"/>
          <w:szCs w:val="16"/>
        </w:rPr>
        <w:t>incluir</w:t>
      </w:r>
      <w:r w:rsidR="00A90C68" w:rsidRPr="00F93150">
        <w:rPr>
          <w:rFonts w:cs="Arial"/>
          <w:b/>
          <w:kern w:val="1"/>
          <w:szCs w:val="16"/>
        </w:rPr>
        <w:t xml:space="preserve"> </w:t>
      </w:r>
      <w:r w:rsidR="005A5133" w:rsidRPr="00F93150">
        <w:rPr>
          <w:rFonts w:cs="Arial"/>
          <w:b/>
          <w:kern w:val="1"/>
          <w:szCs w:val="16"/>
        </w:rPr>
        <w:t>la siguiente información:</w:t>
      </w:r>
    </w:p>
    <w:p w14:paraId="0ABE3D95" w14:textId="77777777" w:rsidR="00444D7B" w:rsidRPr="00F93150" w:rsidRDefault="00444D7B" w:rsidP="00F93150">
      <w:pPr>
        <w:widowControl w:val="0"/>
        <w:autoSpaceDE w:val="0"/>
        <w:autoSpaceDN w:val="0"/>
        <w:adjustRightInd w:val="0"/>
        <w:rPr>
          <w:rFonts w:cs="Arial"/>
          <w:b/>
          <w:kern w:val="1"/>
          <w:szCs w:val="16"/>
        </w:rPr>
      </w:pPr>
    </w:p>
    <w:p w14:paraId="5888B7FE" w14:textId="6F38B51A" w:rsidR="00E5428A" w:rsidRPr="00F93150" w:rsidRDefault="008D1F47" w:rsidP="00F93150">
      <w:pPr>
        <w:pStyle w:val="Ttulo3"/>
        <w:widowControl w:val="0"/>
        <w:rPr>
          <w:rFonts w:cs="Arial"/>
          <w:szCs w:val="16"/>
        </w:rPr>
      </w:pPr>
      <w:r w:rsidRPr="00F93150">
        <w:rPr>
          <w:rFonts w:cs="Arial"/>
          <w:szCs w:val="16"/>
        </w:rPr>
        <w:t>Los</w:t>
      </w:r>
      <w:r w:rsidR="006156BC" w:rsidRPr="00F93150">
        <w:rPr>
          <w:rFonts w:cs="Arial"/>
          <w:szCs w:val="16"/>
        </w:rPr>
        <w:t xml:space="preserve"> indicadores claves</w:t>
      </w:r>
      <w:r w:rsidR="00957B08" w:rsidRPr="00F93150">
        <w:rPr>
          <w:rFonts w:cs="Arial"/>
          <w:szCs w:val="16"/>
        </w:rPr>
        <w:t xml:space="preserve"> seleccionados</w:t>
      </w:r>
      <w:r w:rsidR="001E1F72" w:rsidRPr="00F93150">
        <w:rPr>
          <w:rFonts w:cs="Arial"/>
          <w:szCs w:val="16"/>
        </w:rPr>
        <w:t xml:space="preserve"> por el emisor</w:t>
      </w:r>
      <w:r w:rsidR="00E5428A" w:rsidRPr="00F93150">
        <w:rPr>
          <w:rFonts w:cs="Arial"/>
          <w:szCs w:val="16"/>
        </w:rPr>
        <w:t>.</w:t>
      </w:r>
    </w:p>
    <w:p w14:paraId="246CDABB" w14:textId="77777777" w:rsidR="00E5428A" w:rsidRPr="00F93150" w:rsidRDefault="00E5428A" w:rsidP="00F93150">
      <w:pPr>
        <w:pStyle w:val="Ttulo3"/>
        <w:widowControl w:val="0"/>
        <w:numPr>
          <w:ilvl w:val="0"/>
          <w:numId w:val="0"/>
        </w:numPr>
        <w:ind w:left="720"/>
        <w:rPr>
          <w:rFonts w:cs="Arial"/>
          <w:szCs w:val="16"/>
        </w:rPr>
      </w:pPr>
    </w:p>
    <w:p w14:paraId="1B11F0EB" w14:textId="30D9727D" w:rsidR="004001CA" w:rsidRPr="00F93150" w:rsidRDefault="00993783" w:rsidP="00F93150">
      <w:pPr>
        <w:pStyle w:val="Ttulo3"/>
        <w:widowControl w:val="0"/>
        <w:rPr>
          <w:rFonts w:cs="Arial"/>
          <w:szCs w:val="16"/>
        </w:rPr>
      </w:pPr>
      <w:bookmarkStart w:id="1" w:name="_Ref95922679"/>
      <w:r w:rsidRPr="00F93150">
        <w:rPr>
          <w:rFonts w:cs="Arial"/>
          <w:szCs w:val="16"/>
        </w:rPr>
        <w:t xml:space="preserve">Una justificación </w:t>
      </w:r>
      <w:r w:rsidR="00A44671" w:rsidRPr="00F93150">
        <w:rPr>
          <w:rFonts w:cs="Arial"/>
          <w:szCs w:val="16"/>
        </w:rPr>
        <w:t xml:space="preserve">de </w:t>
      </w:r>
      <w:r w:rsidR="009627AA" w:rsidRPr="00F93150">
        <w:rPr>
          <w:rFonts w:cs="Arial"/>
          <w:szCs w:val="16"/>
        </w:rPr>
        <w:t>la</w:t>
      </w:r>
      <w:r w:rsidR="00A44671" w:rsidRPr="00F93150">
        <w:rPr>
          <w:rFonts w:cs="Arial"/>
          <w:szCs w:val="16"/>
        </w:rPr>
        <w:t xml:space="preserve"> relación de</w:t>
      </w:r>
      <w:r w:rsidR="009B2240" w:rsidRPr="00F93150">
        <w:rPr>
          <w:rFonts w:cs="Arial"/>
          <w:szCs w:val="16"/>
        </w:rPr>
        <w:t xml:space="preserve"> </w:t>
      </w:r>
      <w:r w:rsidRPr="00F93150">
        <w:rPr>
          <w:rFonts w:cs="Arial"/>
          <w:szCs w:val="16"/>
        </w:rPr>
        <w:t xml:space="preserve">los indicadores claves seleccionados </w:t>
      </w:r>
      <w:r w:rsidR="009B2240" w:rsidRPr="00F93150">
        <w:rPr>
          <w:rFonts w:cs="Arial"/>
          <w:szCs w:val="16"/>
        </w:rPr>
        <w:t>con</w:t>
      </w:r>
      <w:r w:rsidR="004878E4" w:rsidRPr="004955FE">
        <w:rPr>
          <w:rFonts w:cs="Arial"/>
          <w:szCs w:val="16"/>
        </w:rPr>
        <w:t xml:space="preserve"> los siguientes aspectos</w:t>
      </w:r>
      <w:r w:rsidRPr="00F93150">
        <w:rPr>
          <w:rFonts w:cs="Arial"/>
          <w:szCs w:val="16"/>
        </w:rPr>
        <w:t xml:space="preserve">: </w:t>
      </w:r>
      <w:r w:rsidR="009E67D1" w:rsidRPr="00F93150">
        <w:rPr>
          <w:rFonts w:cs="Arial"/>
          <w:szCs w:val="16"/>
        </w:rPr>
        <w:t>(a)</w:t>
      </w:r>
      <w:r w:rsidR="00DD14F0" w:rsidRPr="00F93150">
        <w:rPr>
          <w:rFonts w:cs="Arial"/>
          <w:szCs w:val="16"/>
        </w:rPr>
        <w:t> </w:t>
      </w:r>
      <w:r w:rsidR="009627AA" w:rsidRPr="00F93150">
        <w:rPr>
          <w:rFonts w:cs="Arial"/>
          <w:szCs w:val="16"/>
        </w:rPr>
        <w:t>el</w:t>
      </w:r>
      <w:r w:rsidRPr="00F93150">
        <w:rPr>
          <w:rFonts w:cs="Arial"/>
          <w:szCs w:val="16"/>
        </w:rPr>
        <w:t xml:space="preserve"> desarrollo de</w:t>
      </w:r>
      <w:r w:rsidR="009627AA" w:rsidRPr="00F93150">
        <w:rPr>
          <w:rFonts w:cs="Arial"/>
          <w:szCs w:val="16"/>
        </w:rPr>
        <w:t xml:space="preserve"> su</w:t>
      </w:r>
      <w:r w:rsidRPr="00F93150">
        <w:rPr>
          <w:rFonts w:cs="Arial"/>
          <w:szCs w:val="16"/>
        </w:rPr>
        <w:t xml:space="preserve"> objeto social</w:t>
      </w:r>
      <w:r w:rsidR="004001CA" w:rsidRPr="00F93150">
        <w:rPr>
          <w:rFonts w:cs="Arial"/>
          <w:szCs w:val="16"/>
        </w:rPr>
        <w:t>, (</w:t>
      </w:r>
      <w:r w:rsidR="005C3F59" w:rsidRPr="00F93150">
        <w:rPr>
          <w:rFonts w:cs="Arial"/>
          <w:szCs w:val="16"/>
        </w:rPr>
        <w:t>b</w:t>
      </w:r>
      <w:r w:rsidR="004001CA" w:rsidRPr="00F93150">
        <w:rPr>
          <w:rFonts w:cs="Arial"/>
          <w:szCs w:val="16"/>
        </w:rPr>
        <w:t>)</w:t>
      </w:r>
      <w:r w:rsidR="00DD14F0" w:rsidRPr="00F93150">
        <w:rPr>
          <w:rFonts w:cs="Arial"/>
          <w:szCs w:val="16"/>
        </w:rPr>
        <w:t> </w:t>
      </w:r>
      <w:r w:rsidR="009627AA" w:rsidRPr="00F93150">
        <w:rPr>
          <w:rFonts w:cs="Arial"/>
          <w:szCs w:val="16"/>
        </w:rPr>
        <w:t>su</w:t>
      </w:r>
      <w:r w:rsidR="00F77D44" w:rsidRPr="00F93150">
        <w:rPr>
          <w:rFonts w:cs="Arial"/>
          <w:szCs w:val="16"/>
        </w:rPr>
        <w:t xml:space="preserve"> estrategia de sostenibilidad</w:t>
      </w:r>
      <w:r w:rsidR="009B2240" w:rsidRPr="00F93150">
        <w:rPr>
          <w:rFonts w:cs="Arial"/>
          <w:szCs w:val="16"/>
        </w:rPr>
        <w:t xml:space="preserve"> </w:t>
      </w:r>
      <w:r w:rsidR="004C1663" w:rsidRPr="00F93150">
        <w:rPr>
          <w:rFonts w:cs="Arial"/>
          <w:szCs w:val="16"/>
        </w:rPr>
        <w:t>y (</w:t>
      </w:r>
      <w:r w:rsidR="005C3F59" w:rsidRPr="00F93150">
        <w:rPr>
          <w:rFonts w:cs="Arial"/>
          <w:szCs w:val="16"/>
        </w:rPr>
        <w:t>c</w:t>
      </w:r>
      <w:r w:rsidR="004C1663" w:rsidRPr="00F93150">
        <w:rPr>
          <w:rFonts w:cs="Arial"/>
          <w:szCs w:val="16"/>
        </w:rPr>
        <w:t>)</w:t>
      </w:r>
      <w:r w:rsidR="00DD14F0" w:rsidRPr="00F93150">
        <w:rPr>
          <w:rFonts w:cs="Arial"/>
          <w:szCs w:val="16"/>
        </w:rPr>
        <w:t> </w:t>
      </w:r>
      <w:r w:rsidR="00252164" w:rsidRPr="00F93150">
        <w:rPr>
          <w:rFonts w:cs="Arial"/>
          <w:szCs w:val="16"/>
        </w:rPr>
        <w:t xml:space="preserve">los </w:t>
      </w:r>
      <w:r w:rsidR="004001CA" w:rsidRPr="00F93150">
        <w:rPr>
          <w:rFonts w:cs="Arial"/>
          <w:szCs w:val="16"/>
        </w:rPr>
        <w:t>asunto</w:t>
      </w:r>
      <w:r w:rsidR="006B26A7" w:rsidRPr="00F93150">
        <w:rPr>
          <w:rFonts w:cs="Arial"/>
          <w:szCs w:val="16"/>
        </w:rPr>
        <w:t>s</w:t>
      </w:r>
      <w:r w:rsidR="004001CA" w:rsidRPr="00F93150">
        <w:rPr>
          <w:rFonts w:cs="Arial"/>
          <w:szCs w:val="16"/>
        </w:rPr>
        <w:t xml:space="preserve"> social</w:t>
      </w:r>
      <w:r w:rsidR="006B26A7" w:rsidRPr="00F93150">
        <w:rPr>
          <w:rFonts w:cs="Arial"/>
          <w:szCs w:val="16"/>
        </w:rPr>
        <w:t>es</w:t>
      </w:r>
      <w:r w:rsidR="004001CA" w:rsidRPr="00F93150">
        <w:rPr>
          <w:rFonts w:cs="Arial"/>
          <w:szCs w:val="16"/>
        </w:rPr>
        <w:t>, de gobernanza y ambiental</w:t>
      </w:r>
      <w:r w:rsidR="006B26A7" w:rsidRPr="00F93150">
        <w:rPr>
          <w:rFonts w:cs="Arial"/>
          <w:szCs w:val="16"/>
        </w:rPr>
        <w:t>es</w:t>
      </w:r>
      <w:r w:rsidR="004001CA" w:rsidRPr="00F93150">
        <w:rPr>
          <w:rFonts w:cs="Arial"/>
          <w:szCs w:val="16"/>
        </w:rPr>
        <w:t>, incluido</w:t>
      </w:r>
      <w:r w:rsidR="0085183C" w:rsidRPr="00F93150">
        <w:rPr>
          <w:rFonts w:cs="Arial"/>
          <w:szCs w:val="16"/>
        </w:rPr>
        <w:t>s</w:t>
      </w:r>
      <w:r w:rsidR="004001CA" w:rsidRPr="00F93150">
        <w:rPr>
          <w:rFonts w:cs="Arial"/>
          <w:szCs w:val="16"/>
        </w:rPr>
        <w:t xml:space="preserve"> los climáticos</w:t>
      </w:r>
      <w:r w:rsidR="003A7221" w:rsidRPr="00F93150">
        <w:rPr>
          <w:rFonts w:cs="Arial"/>
          <w:szCs w:val="16"/>
        </w:rPr>
        <w:t>,</w:t>
      </w:r>
      <w:r w:rsidR="009B2240" w:rsidRPr="00F93150">
        <w:rPr>
          <w:rFonts w:cs="Arial"/>
          <w:szCs w:val="16"/>
        </w:rPr>
        <w:t xml:space="preserve"> </w:t>
      </w:r>
      <w:r w:rsidR="007F0089" w:rsidRPr="00F93150">
        <w:rPr>
          <w:rFonts w:cs="Arial"/>
          <w:szCs w:val="16"/>
        </w:rPr>
        <w:t>asociados</w:t>
      </w:r>
      <w:r w:rsidR="00864AC5" w:rsidRPr="00F93150">
        <w:rPr>
          <w:rFonts w:cs="Arial"/>
          <w:szCs w:val="16"/>
        </w:rPr>
        <w:t xml:space="preserve"> con</w:t>
      </w:r>
      <w:r w:rsidR="009B2240" w:rsidRPr="00F93150">
        <w:rPr>
          <w:rFonts w:cs="Arial"/>
          <w:szCs w:val="16"/>
        </w:rPr>
        <w:t xml:space="preserve"> </w:t>
      </w:r>
      <w:r w:rsidR="00864AC5" w:rsidRPr="00F93150">
        <w:rPr>
          <w:rFonts w:cs="Arial"/>
          <w:szCs w:val="16"/>
        </w:rPr>
        <w:t>e</w:t>
      </w:r>
      <w:r w:rsidR="007F0089" w:rsidRPr="00F93150">
        <w:rPr>
          <w:rFonts w:cs="Arial"/>
          <w:szCs w:val="16"/>
        </w:rPr>
        <w:t>l desarrollo de</w:t>
      </w:r>
      <w:r w:rsidR="00060003" w:rsidRPr="00F93150">
        <w:rPr>
          <w:rFonts w:cs="Arial"/>
          <w:szCs w:val="16"/>
        </w:rPr>
        <w:t xml:space="preserve"> su</w:t>
      </w:r>
      <w:r w:rsidR="007F0089" w:rsidRPr="00F93150">
        <w:rPr>
          <w:rFonts w:cs="Arial"/>
          <w:szCs w:val="16"/>
        </w:rPr>
        <w:t xml:space="preserve"> actividad </w:t>
      </w:r>
      <w:r w:rsidR="007646BE" w:rsidRPr="00F93150">
        <w:rPr>
          <w:rFonts w:cs="Arial"/>
          <w:szCs w:val="16"/>
        </w:rPr>
        <w:t>económica.</w:t>
      </w:r>
      <w:bookmarkEnd w:id="1"/>
      <w:r w:rsidR="007646BE" w:rsidRPr="00F93150">
        <w:rPr>
          <w:rFonts w:cs="Arial"/>
          <w:szCs w:val="16"/>
        </w:rPr>
        <w:t xml:space="preserve"> </w:t>
      </w:r>
    </w:p>
    <w:p w14:paraId="5293038C" w14:textId="3BDB32A4" w:rsidR="00993783" w:rsidRPr="00F93150" w:rsidRDefault="00993783" w:rsidP="00F93150">
      <w:pPr>
        <w:widowControl w:val="0"/>
        <w:rPr>
          <w:rFonts w:cs="Arial"/>
          <w:szCs w:val="16"/>
        </w:rPr>
      </w:pPr>
    </w:p>
    <w:p w14:paraId="7584AF60" w14:textId="6EB0B961" w:rsidR="00993783" w:rsidRPr="00F93150" w:rsidRDefault="00EE2A5B" w:rsidP="00F93150">
      <w:pPr>
        <w:pStyle w:val="Ttulo3"/>
        <w:widowControl w:val="0"/>
        <w:rPr>
          <w:rFonts w:cs="Arial"/>
          <w:szCs w:val="16"/>
        </w:rPr>
      </w:pPr>
      <w:r w:rsidRPr="00F93150">
        <w:rPr>
          <w:rFonts w:cs="Arial"/>
          <w:szCs w:val="16"/>
        </w:rPr>
        <w:t xml:space="preserve">El alcance de </w:t>
      </w:r>
      <w:r w:rsidR="00993783" w:rsidRPr="00F93150">
        <w:rPr>
          <w:rFonts w:cs="Arial"/>
          <w:szCs w:val="16"/>
        </w:rPr>
        <w:t>la aplicación de</w:t>
      </w:r>
      <w:r w:rsidRPr="00F93150">
        <w:rPr>
          <w:rFonts w:cs="Arial"/>
          <w:szCs w:val="16"/>
        </w:rPr>
        <w:t xml:space="preserve"> los</w:t>
      </w:r>
      <w:r w:rsidR="00993783" w:rsidRPr="00F93150">
        <w:rPr>
          <w:rFonts w:cs="Arial"/>
          <w:szCs w:val="16"/>
        </w:rPr>
        <w:t xml:space="preserve"> indicador</w:t>
      </w:r>
      <w:r w:rsidRPr="00F93150">
        <w:rPr>
          <w:rFonts w:cs="Arial"/>
          <w:szCs w:val="16"/>
        </w:rPr>
        <w:t>es claves seleccionados</w:t>
      </w:r>
      <w:r w:rsidR="00993783" w:rsidRPr="00F93150">
        <w:rPr>
          <w:rFonts w:cs="Arial"/>
          <w:szCs w:val="16"/>
        </w:rPr>
        <w:t>, por ejemplo</w:t>
      </w:r>
      <w:r w:rsidR="004A769F">
        <w:rPr>
          <w:rFonts w:cs="Arial"/>
          <w:szCs w:val="16"/>
        </w:rPr>
        <w:t>:</w:t>
      </w:r>
      <w:r w:rsidR="00993783" w:rsidRPr="00F93150">
        <w:rPr>
          <w:rFonts w:cs="Arial"/>
          <w:szCs w:val="16"/>
        </w:rPr>
        <w:t xml:space="preserve"> si su medición responde a </w:t>
      </w:r>
      <w:r w:rsidR="0022661C" w:rsidRPr="00F93150">
        <w:rPr>
          <w:rFonts w:cs="Arial"/>
          <w:szCs w:val="16"/>
        </w:rPr>
        <w:t xml:space="preserve">una de sus </w:t>
      </w:r>
      <w:r w:rsidR="00993783" w:rsidRPr="00F93150">
        <w:rPr>
          <w:rFonts w:cs="Arial"/>
          <w:szCs w:val="16"/>
        </w:rPr>
        <w:t>línea</w:t>
      </w:r>
      <w:r w:rsidR="003E6FE6" w:rsidRPr="00F93150">
        <w:rPr>
          <w:rFonts w:cs="Arial"/>
          <w:szCs w:val="16"/>
        </w:rPr>
        <w:t>s</w:t>
      </w:r>
      <w:r w:rsidR="00993783" w:rsidRPr="00F93150">
        <w:rPr>
          <w:rFonts w:cs="Arial"/>
          <w:szCs w:val="16"/>
        </w:rPr>
        <w:t xml:space="preserve"> de negocio o de sus subsidiarias</w:t>
      </w:r>
      <w:r w:rsidR="00042AC7" w:rsidRPr="00F93150">
        <w:rPr>
          <w:rFonts w:cs="Arial"/>
          <w:szCs w:val="16"/>
        </w:rPr>
        <w:t>.</w:t>
      </w:r>
    </w:p>
    <w:p w14:paraId="6DCFAA90" w14:textId="4D84D819" w:rsidR="00AD427C" w:rsidRPr="00F93150" w:rsidRDefault="00AD427C" w:rsidP="00F93150">
      <w:pPr>
        <w:widowControl w:val="0"/>
        <w:autoSpaceDE w:val="0"/>
        <w:autoSpaceDN w:val="0"/>
        <w:adjustRightInd w:val="0"/>
        <w:rPr>
          <w:rFonts w:cs="Arial"/>
          <w:b/>
          <w:kern w:val="1"/>
          <w:szCs w:val="16"/>
          <w:highlight w:val="green"/>
        </w:rPr>
      </w:pPr>
    </w:p>
    <w:p w14:paraId="79A0AD82" w14:textId="23CC4219" w:rsidR="009E67D1" w:rsidRPr="006A2F1F" w:rsidRDefault="00AE324F" w:rsidP="00F93150">
      <w:pPr>
        <w:pStyle w:val="Ttulo3"/>
        <w:widowControl w:val="0"/>
        <w:rPr>
          <w:rFonts w:cs="Arial"/>
          <w:szCs w:val="16"/>
        </w:rPr>
      </w:pPr>
      <w:bookmarkStart w:id="2" w:name="_Ref95912952"/>
      <w:r w:rsidRPr="006A2F1F">
        <w:rPr>
          <w:rFonts w:cs="Arial"/>
          <w:kern w:val="1"/>
          <w:szCs w:val="16"/>
        </w:rPr>
        <w:t>L</w:t>
      </w:r>
      <w:r w:rsidR="00512395" w:rsidRPr="006A2F1F">
        <w:rPr>
          <w:rFonts w:cs="Arial"/>
          <w:kern w:val="1"/>
          <w:szCs w:val="16"/>
        </w:rPr>
        <w:t>a</w:t>
      </w:r>
      <w:r w:rsidRPr="006A2F1F">
        <w:rPr>
          <w:rFonts w:cs="Arial"/>
          <w:kern w:val="1"/>
          <w:szCs w:val="16"/>
        </w:rPr>
        <w:t>s</w:t>
      </w:r>
      <w:r w:rsidR="00512395" w:rsidRPr="006A2F1F">
        <w:rPr>
          <w:rFonts w:cs="Arial"/>
          <w:kern w:val="1"/>
          <w:szCs w:val="16"/>
        </w:rPr>
        <w:t xml:space="preserve"> metodología</w:t>
      </w:r>
      <w:r w:rsidRPr="006A2F1F">
        <w:rPr>
          <w:rFonts w:cs="Arial"/>
          <w:kern w:val="1"/>
          <w:szCs w:val="16"/>
        </w:rPr>
        <w:t>s</w:t>
      </w:r>
      <w:r w:rsidR="00512395" w:rsidRPr="006A2F1F">
        <w:rPr>
          <w:rFonts w:cs="Arial"/>
          <w:kern w:val="1"/>
          <w:szCs w:val="16"/>
        </w:rPr>
        <w:t xml:space="preserve"> </w:t>
      </w:r>
      <w:r w:rsidR="00C93A9C" w:rsidRPr="006A2F1F">
        <w:rPr>
          <w:rFonts w:cs="Arial"/>
          <w:kern w:val="1"/>
          <w:szCs w:val="16"/>
        </w:rPr>
        <w:t>utilizada</w:t>
      </w:r>
      <w:r w:rsidRPr="006A2F1F">
        <w:rPr>
          <w:rFonts w:cs="Arial"/>
          <w:kern w:val="1"/>
          <w:szCs w:val="16"/>
        </w:rPr>
        <w:t>s para el cálculo de los indicadores claves</w:t>
      </w:r>
      <w:r w:rsidR="006D0916" w:rsidRPr="006A2F1F">
        <w:rPr>
          <w:rFonts w:cs="Arial"/>
          <w:kern w:val="1"/>
          <w:szCs w:val="16"/>
        </w:rPr>
        <w:t>,</w:t>
      </w:r>
      <w:r w:rsidR="006B7495" w:rsidRPr="006A2F1F">
        <w:rPr>
          <w:rFonts w:cs="Arial"/>
          <w:kern w:val="1"/>
          <w:szCs w:val="16"/>
        </w:rPr>
        <w:t xml:space="preserve"> </w:t>
      </w:r>
      <w:r w:rsidR="006B7495" w:rsidRPr="006A2F1F">
        <w:rPr>
          <w:rFonts w:cs="Arial"/>
          <w:szCs w:val="16"/>
        </w:rPr>
        <w:t xml:space="preserve">un </w:t>
      </w:r>
      <w:r w:rsidR="00115A8D" w:rsidRPr="006A2F1F">
        <w:rPr>
          <w:rFonts w:cs="Arial"/>
          <w:szCs w:val="16"/>
        </w:rPr>
        <w:t xml:space="preserve">breve </w:t>
      </w:r>
      <w:r w:rsidR="006B7495" w:rsidRPr="006A2F1F">
        <w:rPr>
          <w:rFonts w:cs="Arial"/>
          <w:szCs w:val="16"/>
        </w:rPr>
        <w:t xml:space="preserve">resumen de </w:t>
      </w:r>
      <w:proofErr w:type="gramStart"/>
      <w:r w:rsidR="00806CC4" w:rsidRPr="006A2F1F">
        <w:rPr>
          <w:rFonts w:cs="Arial"/>
          <w:szCs w:val="16"/>
        </w:rPr>
        <w:t>las mismas</w:t>
      </w:r>
      <w:proofErr w:type="gramEnd"/>
      <w:r w:rsidR="00806CC4" w:rsidRPr="006A2F1F">
        <w:rPr>
          <w:rFonts w:cs="Arial"/>
          <w:szCs w:val="16"/>
        </w:rPr>
        <w:t xml:space="preserve"> </w:t>
      </w:r>
      <w:r w:rsidR="006D0916" w:rsidRPr="006A2F1F">
        <w:rPr>
          <w:rFonts w:cs="Arial"/>
          <w:szCs w:val="16"/>
        </w:rPr>
        <w:t xml:space="preserve">y la manera </w:t>
      </w:r>
      <w:r w:rsidR="00E25861" w:rsidRPr="006A2F1F">
        <w:rPr>
          <w:rFonts w:cs="Arial"/>
          <w:szCs w:val="16"/>
        </w:rPr>
        <w:t>cómo se</w:t>
      </w:r>
      <w:r w:rsidR="006D0916" w:rsidRPr="006A2F1F">
        <w:rPr>
          <w:rFonts w:cs="Arial"/>
          <w:szCs w:val="16"/>
        </w:rPr>
        <w:t xml:space="preserve"> adelantará su implementación</w:t>
      </w:r>
      <w:r w:rsidR="00115A8D" w:rsidRPr="006A2F1F">
        <w:rPr>
          <w:rFonts w:cs="Arial"/>
          <w:szCs w:val="16"/>
        </w:rPr>
        <w:t>.</w:t>
      </w:r>
      <w:bookmarkEnd w:id="2"/>
      <w:r w:rsidR="00115A8D" w:rsidRPr="006A2F1F">
        <w:rPr>
          <w:rFonts w:cs="Arial"/>
          <w:kern w:val="1"/>
          <w:szCs w:val="16"/>
        </w:rPr>
        <w:t xml:space="preserve"> </w:t>
      </w:r>
    </w:p>
    <w:p w14:paraId="0AC058ED" w14:textId="77777777" w:rsidR="009E67D1" w:rsidRPr="00F93150" w:rsidRDefault="009E67D1" w:rsidP="00F93150">
      <w:pPr>
        <w:pStyle w:val="Ttulo3"/>
        <w:widowControl w:val="0"/>
        <w:numPr>
          <w:ilvl w:val="0"/>
          <w:numId w:val="0"/>
        </w:numPr>
        <w:ind w:left="1077"/>
        <w:rPr>
          <w:rFonts w:cs="Arial"/>
          <w:kern w:val="1"/>
          <w:szCs w:val="16"/>
        </w:rPr>
      </w:pPr>
    </w:p>
    <w:p w14:paraId="093D59D3" w14:textId="5BD63FD6" w:rsidR="00E31883" w:rsidRPr="00F93150" w:rsidRDefault="006E6BD0" w:rsidP="00E42922">
      <w:pPr>
        <w:pStyle w:val="Ttulo3"/>
        <w:widowControl w:val="0"/>
        <w:numPr>
          <w:ilvl w:val="0"/>
          <w:numId w:val="0"/>
        </w:numPr>
        <w:ind w:left="1077"/>
        <w:rPr>
          <w:rFonts w:cs="Arial"/>
          <w:kern w:val="1"/>
          <w:szCs w:val="16"/>
        </w:rPr>
        <w:sectPr w:rsidR="00E31883" w:rsidRPr="00F93150" w:rsidSect="004D0F57">
          <w:headerReference w:type="even" r:id="rId11"/>
          <w:headerReference w:type="default" r:id="rId12"/>
          <w:footerReference w:type="even" r:id="rId13"/>
          <w:footerReference w:type="default" r:id="rId14"/>
          <w:headerReference w:type="first" r:id="rId15"/>
          <w:footerReference w:type="first" r:id="rId16"/>
          <w:pgSz w:w="12242" w:h="18722" w:code="14"/>
          <w:pgMar w:top="1361" w:right="1262" w:bottom="1304" w:left="1418" w:header="709" w:footer="709" w:gutter="0"/>
          <w:paperSrc w:first="7" w:other="7"/>
          <w:cols w:space="708"/>
          <w:rtlGutter/>
          <w:docGrid w:linePitch="360"/>
        </w:sectPr>
      </w:pPr>
      <w:r w:rsidRPr="00F93150">
        <w:rPr>
          <w:rFonts w:cs="Arial"/>
          <w:bCs/>
          <w:kern w:val="1"/>
          <w:szCs w:val="16"/>
        </w:rPr>
        <w:t xml:space="preserve">Las metodologías </w:t>
      </w:r>
      <w:r w:rsidR="00EA7CAB" w:rsidRPr="00F93150">
        <w:rPr>
          <w:rFonts w:cs="Arial"/>
          <w:bCs/>
          <w:kern w:val="1"/>
          <w:szCs w:val="16"/>
        </w:rPr>
        <w:t>se deben basar</w:t>
      </w:r>
      <w:r w:rsidR="008E4574">
        <w:rPr>
          <w:rFonts w:cs="Arial"/>
          <w:bCs/>
          <w:kern w:val="1"/>
          <w:szCs w:val="16"/>
        </w:rPr>
        <w:t xml:space="preserve"> en</w:t>
      </w:r>
      <w:r w:rsidR="00676C0D">
        <w:rPr>
          <w:rFonts w:cs="Arial"/>
          <w:bCs/>
          <w:kern w:val="1"/>
          <w:szCs w:val="16"/>
        </w:rPr>
        <w:t>: (a)</w:t>
      </w:r>
      <w:r w:rsidR="00E810DF">
        <w:rPr>
          <w:rFonts w:cs="Arial"/>
          <w:bCs/>
          <w:kern w:val="1"/>
          <w:szCs w:val="16"/>
        </w:rPr>
        <w:t xml:space="preserve"> </w:t>
      </w:r>
      <w:r w:rsidR="074C9D9A" w:rsidRPr="00F93150">
        <w:rPr>
          <w:rFonts w:cs="Arial"/>
          <w:bCs/>
          <w:szCs w:val="16"/>
        </w:rPr>
        <w:t>estándar</w:t>
      </w:r>
      <w:r w:rsidR="00805302">
        <w:rPr>
          <w:rFonts w:cs="Arial"/>
          <w:bCs/>
          <w:szCs w:val="16"/>
        </w:rPr>
        <w:t>es</w:t>
      </w:r>
      <w:r w:rsidR="074C9D9A" w:rsidRPr="00F93150">
        <w:rPr>
          <w:rFonts w:cs="Arial"/>
          <w:bCs/>
          <w:szCs w:val="16"/>
        </w:rPr>
        <w:t xml:space="preserve"> de reporte</w:t>
      </w:r>
      <w:r w:rsidR="00F53D7B">
        <w:rPr>
          <w:rFonts w:cs="Arial"/>
          <w:bCs/>
          <w:szCs w:val="16"/>
        </w:rPr>
        <w:t>, tales como:</w:t>
      </w:r>
      <w:r w:rsidR="00506D77">
        <w:rPr>
          <w:rFonts w:cs="Arial"/>
          <w:bCs/>
          <w:szCs w:val="16"/>
        </w:rPr>
        <w:t xml:space="preserve"> </w:t>
      </w:r>
      <w:r w:rsidR="00805302">
        <w:rPr>
          <w:rFonts w:cs="Arial"/>
          <w:bCs/>
          <w:szCs w:val="16"/>
        </w:rPr>
        <w:t xml:space="preserve">los </w:t>
      </w:r>
      <w:proofErr w:type="spellStart"/>
      <w:r w:rsidR="00506D77" w:rsidRPr="00F93150">
        <w:rPr>
          <w:rFonts w:cs="Arial"/>
          <w:bCs/>
          <w:i/>
          <w:iCs/>
          <w:szCs w:val="16"/>
        </w:rPr>
        <w:t>Sustainability</w:t>
      </w:r>
      <w:proofErr w:type="spellEnd"/>
      <w:r w:rsidR="00506D77" w:rsidRPr="00F93150">
        <w:rPr>
          <w:rFonts w:cs="Arial"/>
          <w:bCs/>
          <w:i/>
          <w:iCs/>
          <w:szCs w:val="16"/>
        </w:rPr>
        <w:t xml:space="preserve"> </w:t>
      </w:r>
      <w:proofErr w:type="spellStart"/>
      <w:r w:rsidR="00506D77" w:rsidRPr="00F93150">
        <w:rPr>
          <w:rFonts w:cs="Arial"/>
          <w:bCs/>
          <w:i/>
          <w:iCs/>
          <w:szCs w:val="16"/>
        </w:rPr>
        <w:t>Accounting</w:t>
      </w:r>
      <w:proofErr w:type="spellEnd"/>
      <w:r w:rsidR="00506D77" w:rsidRPr="00F93150">
        <w:rPr>
          <w:rFonts w:cs="Arial"/>
          <w:bCs/>
          <w:i/>
          <w:iCs/>
          <w:szCs w:val="16"/>
        </w:rPr>
        <w:t xml:space="preserve"> </w:t>
      </w:r>
      <w:proofErr w:type="spellStart"/>
      <w:r w:rsidR="00506D77" w:rsidRPr="00F93150">
        <w:rPr>
          <w:rFonts w:cs="Arial"/>
          <w:bCs/>
          <w:i/>
          <w:iCs/>
          <w:szCs w:val="16"/>
        </w:rPr>
        <w:t>Standards</w:t>
      </w:r>
      <w:proofErr w:type="spellEnd"/>
      <w:r w:rsidR="00506D77" w:rsidRPr="00F93150">
        <w:rPr>
          <w:rFonts w:cs="Arial"/>
          <w:bCs/>
          <w:i/>
          <w:iCs/>
          <w:szCs w:val="16"/>
        </w:rPr>
        <w:t xml:space="preserve"> </w:t>
      </w:r>
      <w:proofErr w:type="spellStart"/>
      <w:r w:rsidR="00506D77" w:rsidRPr="00F93150">
        <w:rPr>
          <w:rFonts w:cs="Arial"/>
          <w:bCs/>
          <w:i/>
          <w:iCs/>
          <w:szCs w:val="16"/>
        </w:rPr>
        <w:t>Board</w:t>
      </w:r>
      <w:proofErr w:type="spellEnd"/>
      <w:r w:rsidR="00506D77" w:rsidRPr="00F93150">
        <w:rPr>
          <w:rFonts w:cs="Arial"/>
          <w:bCs/>
          <w:szCs w:val="16"/>
        </w:rPr>
        <w:t xml:space="preserve"> (SASB, por sus siglas en inglés) de la </w:t>
      </w:r>
      <w:proofErr w:type="spellStart"/>
      <w:r w:rsidR="00506D77" w:rsidRPr="00F93150">
        <w:rPr>
          <w:rFonts w:cs="Arial"/>
          <w:bCs/>
          <w:i/>
          <w:iCs/>
          <w:szCs w:val="16"/>
        </w:rPr>
        <w:t>Value</w:t>
      </w:r>
      <w:proofErr w:type="spellEnd"/>
      <w:r w:rsidR="00506D77" w:rsidRPr="00F93150">
        <w:rPr>
          <w:rFonts w:cs="Arial"/>
          <w:bCs/>
          <w:i/>
          <w:iCs/>
          <w:szCs w:val="16"/>
        </w:rPr>
        <w:t xml:space="preserve"> </w:t>
      </w:r>
      <w:proofErr w:type="spellStart"/>
      <w:r w:rsidR="00506D77" w:rsidRPr="00F93150">
        <w:rPr>
          <w:rFonts w:cs="Arial"/>
          <w:bCs/>
          <w:i/>
          <w:iCs/>
          <w:szCs w:val="16"/>
        </w:rPr>
        <w:t>Reporting</w:t>
      </w:r>
      <w:proofErr w:type="spellEnd"/>
      <w:r w:rsidR="00506D77" w:rsidRPr="00F93150">
        <w:rPr>
          <w:rFonts w:cs="Arial"/>
          <w:bCs/>
          <w:i/>
          <w:iCs/>
          <w:szCs w:val="16"/>
        </w:rPr>
        <w:t xml:space="preserve"> </w:t>
      </w:r>
      <w:proofErr w:type="spellStart"/>
      <w:r w:rsidR="00506D77" w:rsidRPr="00F93150">
        <w:rPr>
          <w:rFonts w:cs="Arial"/>
          <w:bCs/>
          <w:i/>
          <w:iCs/>
          <w:szCs w:val="16"/>
        </w:rPr>
        <w:t>Foundation</w:t>
      </w:r>
      <w:proofErr w:type="spellEnd"/>
      <w:r w:rsidR="00506D77" w:rsidRPr="00F93150">
        <w:rPr>
          <w:rFonts w:cs="Arial"/>
          <w:bCs/>
          <w:szCs w:val="16"/>
        </w:rPr>
        <w:t xml:space="preserve"> (VRF, por sus siglas en inglés)</w:t>
      </w:r>
      <w:r w:rsidR="00506D77">
        <w:rPr>
          <w:rFonts w:cs="Arial"/>
          <w:bCs/>
          <w:szCs w:val="16"/>
        </w:rPr>
        <w:t xml:space="preserve">, </w:t>
      </w:r>
      <w:r w:rsidR="00E810DF">
        <w:rPr>
          <w:rFonts w:cs="Arial"/>
          <w:bCs/>
          <w:szCs w:val="16"/>
        </w:rPr>
        <w:t xml:space="preserve">(b) </w:t>
      </w:r>
      <w:r w:rsidR="00506D77" w:rsidRPr="00F93150">
        <w:rPr>
          <w:rFonts w:cs="Arial"/>
          <w:bCs/>
          <w:szCs w:val="16"/>
        </w:rPr>
        <w:t xml:space="preserve">las recomendaciones </w:t>
      </w:r>
      <w:r w:rsidR="00506D77" w:rsidRPr="00F93150">
        <w:rPr>
          <w:rFonts w:cs="Arial"/>
          <w:bCs/>
          <w:color w:val="000000" w:themeColor="text1"/>
          <w:szCs w:val="16"/>
          <w:lang w:val="es-CO"/>
        </w:rPr>
        <w:t xml:space="preserve">del </w:t>
      </w:r>
      <w:proofErr w:type="spellStart"/>
      <w:r w:rsidR="00506D77" w:rsidRPr="00F93150">
        <w:rPr>
          <w:rFonts w:cs="Arial"/>
          <w:bCs/>
          <w:i/>
          <w:color w:val="000000" w:themeColor="text1"/>
          <w:szCs w:val="16"/>
          <w:lang w:val="es-CO"/>
        </w:rPr>
        <w:t>Task</w:t>
      </w:r>
      <w:proofErr w:type="spellEnd"/>
      <w:r w:rsidR="00506D77" w:rsidRPr="00F93150">
        <w:rPr>
          <w:rFonts w:cs="Arial"/>
          <w:bCs/>
          <w:i/>
          <w:color w:val="000000" w:themeColor="text1"/>
          <w:szCs w:val="16"/>
          <w:lang w:val="es-CO"/>
        </w:rPr>
        <w:t xml:space="preserve"> </w:t>
      </w:r>
      <w:proofErr w:type="spellStart"/>
      <w:r w:rsidR="00506D77" w:rsidRPr="00F93150">
        <w:rPr>
          <w:rFonts w:cs="Arial"/>
          <w:bCs/>
          <w:i/>
          <w:color w:val="000000" w:themeColor="text1"/>
          <w:szCs w:val="16"/>
          <w:lang w:val="es-CO"/>
        </w:rPr>
        <w:t>Force</w:t>
      </w:r>
      <w:proofErr w:type="spellEnd"/>
      <w:r w:rsidR="00506D77" w:rsidRPr="00F93150">
        <w:rPr>
          <w:rFonts w:cs="Arial"/>
          <w:bCs/>
          <w:i/>
          <w:color w:val="000000" w:themeColor="text1"/>
          <w:szCs w:val="16"/>
          <w:lang w:val="es-CO"/>
        </w:rPr>
        <w:t xml:space="preserve"> </w:t>
      </w:r>
      <w:proofErr w:type="spellStart"/>
      <w:r w:rsidR="00506D77" w:rsidRPr="00F93150">
        <w:rPr>
          <w:rFonts w:cs="Arial"/>
          <w:bCs/>
          <w:i/>
          <w:color w:val="000000" w:themeColor="text1"/>
          <w:szCs w:val="16"/>
          <w:lang w:val="es-CO"/>
        </w:rPr>
        <w:t>for</w:t>
      </w:r>
      <w:proofErr w:type="spellEnd"/>
      <w:r w:rsidR="00506D77" w:rsidRPr="00F93150">
        <w:rPr>
          <w:rFonts w:cs="Arial"/>
          <w:bCs/>
          <w:i/>
          <w:color w:val="000000" w:themeColor="text1"/>
          <w:szCs w:val="16"/>
          <w:lang w:val="es-CO"/>
        </w:rPr>
        <w:t xml:space="preserve"> </w:t>
      </w:r>
      <w:proofErr w:type="spellStart"/>
      <w:r w:rsidR="00506D77" w:rsidRPr="00F93150">
        <w:rPr>
          <w:rFonts w:cs="Arial"/>
          <w:bCs/>
          <w:i/>
          <w:color w:val="000000" w:themeColor="text1"/>
          <w:szCs w:val="16"/>
          <w:lang w:val="es-CO"/>
        </w:rPr>
        <w:t>Climate</w:t>
      </w:r>
      <w:proofErr w:type="spellEnd"/>
      <w:r w:rsidR="00506D77" w:rsidRPr="00F93150">
        <w:rPr>
          <w:rFonts w:cs="Arial"/>
          <w:bCs/>
          <w:i/>
          <w:color w:val="000000" w:themeColor="text1"/>
          <w:szCs w:val="16"/>
          <w:lang w:val="es-CO"/>
        </w:rPr>
        <w:t xml:space="preserve"> </w:t>
      </w:r>
      <w:proofErr w:type="spellStart"/>
      <w:r w:rsidR="00506D77" w:rsidRPr="00F93150">
        <w:rPr>
          <w:rFonts w:cs="Arial"/>
          <w:bCs/>
          <w:i/>
          <w:color w:val="000000" w:themeColor="text1"/>
          <w:szCs w:val="16"/>
          <w:lang w:val="es-CO"/>
        </w:rPr>
        <w:t>Related</w:t>
      </w:r>
      <w:proofErr w:type="spellEnd"/>
      <w:r w:rsidR="00506D77" w:rsidRPr="00F93150">
        <w:rPr>
          <w:rFonts w:cs="Arial"/>
          <w:bCs/>
          <w:i/>
          <w:color w:val="000000" w:themeColor="text1"/>
          <w:szCs w:val="16"/>
          <w:lang w:val="es-CO"/>
        </w:rPr>
        <w:t xml:space="preserve"> </w:t>
      </w:r>
      <w:proofErr w:type="spellStart"/>
      <w:r w:rsidR="00506D77" w:rsidRPr="00F93150">
        <w:rPr>
          <w:rFonts w:cs="Arial"/>
          <w:bCs/>
          <w:i/>
          <w:color w:val="000000" w:themeColor="text1"/>
          <w:szCs w:val="16"/>
          <w:lang w:val="es-CO"/>
        </w:rPr>
        <w:t>Financial</w:t>
      </w:r>
      <w:proofErr w:type="spellEnd"/>
      <w:r w:rsidR="00506D77" w:rsidRPr="00F93150">
        <w:rPr>
          <w:rFonts w:cs="Arial"/>
          <w:bCs/>
          <w:i/>
          <w:color w:val="000000" w:themeColor="text1"/>
          <w:szCs w:val="16"/>
          <w:lang w:val="es-CO"/>
        </w:rPr>
        <w:t xml:space="preserve"> </w:t>
      </w:r>
      <w:proofErr w:type="spellStart"/>
      <w:r w:rsidR="00506D77" w:rsidRPr="00F93150">
        <w:rPr>
          <w:rFonts w:cs="Arial"/>
          <w:bCs/>
          <w:i/>
          <w:color w:val="000000" w:themeColor="text1"/>
          <w:szCs w:val="16"/>
          <w:lang w:val="es-CO"/>
        </w:rPr>
        <w:t>Disclosure</w:t>
      </w:r>
      <w:proofErr w:type="spellEnd"/>
      <w:r w:rsidR="00506D77" w:rsidRPr="00F93150">
        <w:rPr>
          <w:rFonts w:cs="Arial"/>
          <w:bCs/>
          <w:color w:val="000000" w:themeColor="text1"/>
          <w:szCs w:val="16"/>
          <w:lang w:val="es-CO"/>
        </w:rPr>
        <w:t xml:space="preserve"> (TCFD, por sus siglas en inglés)</w:t>
      </w:r>
      <w:r w:rsidR="0077061F">
        <w:rPr>
          <w:rFonts w:cs="Arial"/>
          <w:bCs/>
          <w:color w:val="000000" w:themeColor="text1"/>
          <w:szCs w:val="16"/>
          <w:lang w:val="es-CO"/>
        </w:rPr>
        <w:t>, o</w:t>
      </w:r>
      <w:r w:rsidR="00E810DF">
        <w:rPr>
          <w:rFonts w:cs="Arial"/>
          <w:bCs/>
          <w:color w:val="000000" w:themeColor="text1"/>
          <w:szCs w:val="16"/>
          <w:lang w:val="es-CO"/>
        </w:rPr>
        <w:t xml:space="preserve"> (c)</w:t>
      </w:r>
      <w:r w:rsidR="0077061F">
        <w:rPr>
          <w:rFonts w:cs="Arial"/>
          <w:bCs/>
          <w:color w:val="000000" w:themeColor="text1"/>
          <w:szCs w:val="16"/>
          <w:lang w:val="es-CO"/>
        </w:rPr>
        <w:t xml:space="preserve"> sistemas de clasificación reconocidos</w:t>
      </w:r>
      <w:r w:rsidR="00384504">
        <w:rPr>
          <w:rFonts w:cs="Arial"/>
          <w:bCs/>
          <w:color w:val="000000" w:themeColor="text1"/>
          <w:szCs w:val="16"/>
          <w:lang w:val="es-CO"/>
        </w:rPr>
        <w:t xml:space="preserve"> o taxonomías</w:t>
      </w:r>
      <w:r w:rsidR="0077061F">
        <w:rPr>
          <w:rFonts w:cs="Arial"/>
          <w:bCs/>
          <w:color w:val="000000" w:themeColor="text1"/>
          <w:szCs w:val="16"/>
          <w:lang w:val="es-CO"/>
        </w:rPr>
        <w:t>, tales como</w:t>
      </w:r>
      <w:r w:rsidR="00384504">
        <w:rPr>
          <w:rFonts w:cs="Arial"/>
          <w:bCs/>
          <w:color w:val="000000" w:themeColor="text1"/>
          <w:szCs w:val="16"/>
          <w:lang w:val="es-CO"/>
        </w:rPr>
        <w:t>:</w:t>
      </w:r>
      <w:r w:rsidR="0077061F">
        <w:rPr>
          <w:rFonts w:cs="Arial"/>
          <w:bCs/>
          <w:color w:val="000000" w:themeColor="text1"/>
          <w:szCs w:val="16"/>
          <w:lang w:val="es-CO"/>
        </w:rPr>
        <w:t xml:space="preserve"> la Taxonomía Verde de Colombia</w:t>
      </w:r>
      <w:r w:rsidR="00E42922">
        <w:rPr>
          <w:rFonts w:cs="Arial"/>
          <w:bCs/>
          <w:color w:val="000000" w:themeColor="text1"/>
          <w:szCs w:val="16"/>
          <w:lang w:val="es-CO"/>
        </w:rPr>
        <w:t xml:space="preserve">. </w:t>
      </w:r>
      <w:r w:rsidR="00722096" w:rsidRPr="00F93150">
        <w:rPr>
          <w:rFonts w:cs="Arial"/>
          <w:bCs/>
          <w:szCs w:val="16"/>
        </w:rPr>
        <w:t xml:space="preserve">En todo caso, </w:t>
      </w:r>
      <w:r w:rsidR="00722096" w:rsidRPr="00F93150">
        <w:rPr>
          <w:rFonts w:cs="Arial"/>
          <w:kern w:val="1"/>
          <w:szCs w:val="16"/>
        </w:rPr>
        <w:t>e</w:t>
      </w:r>
      <w:r w:rsidR="00A23F15" w:rsidRPr="00F93150">
        <w:rPr>
          <w:rFonts w:cs="Arial"/>
          <w:kern w:val="1"/>
          <w:szCs w:val="16"/>
        </w:rPr>
        <w:t xml:space="preserve">n el evento en que </w:t>
      </w:r>
      <w:r w:rsidR="00C57585" w:rsidRPr="00F93150">
        <w:rPr>
          <w:rFonts w:cs="Arial"/>
          <w:kern w:val="1"/>
          <w:szCs w:val="16"/>
        </w:rPr>
        <w:t xml:space="preserve">la metodología </w:t>
      </w:r>
      <w:r w:rsidR="00EA7CAB" w:rsidRPr="00F93150">
        <w:rPr>
          <w:rFonts w:cs="Arial"/>
          <w:kern w:val="1"/>
          <w:szCs w:val="16"/>
        </w:rPr>
        <w:t xml:space="preserve">no </w:t>
      </w:r>
      <w:r w:rsidR="007764EB" w:rsidRPr="00F93150">
        <w:rPr>
          <w:rFonts w:cs="Arial"/>
          <w:kern w:val="1"/>
          <w:szCs w:val="16"/>
        </w:rPr>
        <w:t>esté basada</w:t>
      </w:r>
      <w:r w:rsidR="009B117E" w:rsidRPr="00F93150">
        <w:rPr>
          <w:rFonts w:cs="Arial"/>
          <w:kern w:val="1"/>
          <w:szCs w:val="16"/>
        </w:rPr>
        <w:t xml:space="preserve"> en</w:t>
      </w:r>
      <w:r w:rsidR="00C007DB" w:rsidRPr="00F93150">
        <w:rPr>
          <w:rFonts w:cs="Arial"/>
          <w:kern w:val="1"/>
          <w:szCs w:val="16"/>
        </w:rPr>
        <w:t xml:space="preserve"> un estándar de reporte o sistema de clasificación reconocido </w:t>
      </w:r>
      <w:r w:rsidR="00822E28" w:rsidRPr="00F93150">
        <w:rPr>
          <w:rFonts w:cs="Arial"/>
          <w:kern w:val="1"/>
          <w:szCs w:val="16"/>
        </w:rPr>
        <w:t>o</w:t>
      </w:r>
      <w:r w:rsidR="00C007DB" w:rsidRPr="00F93150">
        <w:rPr>
          <w:rFonts w:cs="Arial"/>
          <w:kern w:val="1"/>
          <w:szCs w:val="16"/>
        </w:rPr>
        <w:t xml:space="preserve"> </w:t>
      </w:r>
      <w:r w:rsidR="00C57585" w:rsidRPr="00F93150">
        <w:rPr>
          <w:rFonts w:cs="Arial"/>
          <w:kern w:val="1"/>
          <w:szCs w:val="16"/>
        </w:rPr>
        <w:t>no pueda ser comparada con terceros, el emisor</w:t>
      </w:r>
      <w:r w:rsidR="00861785" w:rsidRPr="00F93150">
        <w:rPr>
          <w:rFonts w:cs="Arial"/>
          <w:kern w:val="1"/>
          <w:szCs w:val="16"/>
        </w:rPr>
        <w:t xml:space="preserve"> debe</w:t>
      </w:r>
    </w:p>
    <w:p w14:paraId="63DAF4FE" w14:textId="455BE9DB" w:rsidR="00F93527" w:rsidRPr="00F93150" w:rsidRDefault="00CE2F5D" w:rsidP="00767901">
      <w:pPr>
        <w:pStyle w:val="Ttulo3"/>
        <w:widowControl w:val="0"/>
        <w:numPr>
          <w:ilvl w:val="0"/>
          <w:numId w:val="0"/>
        </w:numPr>
        <w:rPr>
          <w:rFonts w:cs="Arial"/>
          <w:kern w:val="1"/>
          <w:szCs w:val="16"/>
        </w:rPr>
      </w:pPr>
      <w:r w:rsidRPr="00F93150">
        <w:rPr>
          <w:rFonts w:cs="Arial"/>
          <w:noProof/>
          <w:kern w:val="1"/>
          <w:szCs w:val="16"/>
        </w:rPr>
        <w:lastRenderedPageBreak/>
        <mc:AlternateContent>
          <mc:Choice Requires="wps">
            <w:drawing>
              <wp:anchor distT="0" distB="0" distL="114300" distR="114300" simplePos="0" relativeHeight="251656704" behindDoc="0" locked="0" layoutInCell="1" allowOverlap="1" wp14:anchorId="6B2BEF21" wp14:editId="1752218D">
                <wp:simplePos x="0" y="0"/>
                <wp:positionH relativeFrom="column">
                  <wp:posOffset>-116659</wp:posOffset>
                </wp:positionH>
                <wp:positionV relativeFrom="page">
                  <wp:posOffset>866899</wp:posOffset>
                </wp:positionV>
                <wp:extent cx="0" cy="10170160"/>
                <wp:effectExtent l="0" t="0" r="38100" b="21590"/>
                <wp:wrapNone/>
                <wp:docPr id="3" name="Conector recto 3"/>
                <wp:cNvGraphicFramePr/>
                <a:graphic xmlns:a="http://schemas.openxmlformats.org/drawingml/2006/main">
                  <a:graphicData uri="http://schemas.microsoft.com/office/word/2010/wordprocessingShape">
                    <wps:wsp>
                      <wps:cNvCnPr/>
                      <wps:spPr>
                        <a:xfrm>
                          <a:off x="0" y="0"/>
                          <a:ext cx="0" cy="1017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BE094" id="Conector recto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9.2pt,68.25pt" to="-9.2pt,8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" strokecolor="black [3200]" strokeweight=".5pt">
                <v:stroke joinstyle="miter"/>
                <w10:wrap anchory="page"/>
              </v:line>
            </w:pict>
          </mc:Fallback>
        </mc:AlternateContent>
      </w:r>
      <w:r w:rsidR="00861785" w:rsidRPr="00F93150">
        <w:rPr>
          <w:rFonts w:cs="Arial"/>
          <w:kern w:val="1"/>
          <w:szCs w:val="16"/>
        </w:rPr>
        <w:t>justificar las razones que sustentan dicha situación</w:t>
      </w:r>
      <w:r w:rsidR="006E4D45" w:rsidRPr="00F93150">
        <w:rPr>
          <w:rFonts w:cs="Arial"/>
          <w:kern w:val="1"/>
          <w:szCs w:val="16"/>
        </w:rPr>
        <w:t>.</w:t>
      </w:r>
    </w:p>
    <w:p w14:paraId="742D3181" w14:textId="77777777" w:rsidR="008B665F" w:rsidRPr="00F93150" w:rsidRDefault="008B665F" w:rsidP="00F93150">
      <w:pPr>
        <w:widowControl w:val="0"/>
        <w:rPr>
          <w:rFonts w:cs="Arial"/>
          <w:szCs w:val="16"/>
        </w:rPr>
      </w:pPr>
    </w:p>
    <w:p w14:paraId="078F7E8D" w14:textId="3FB3B7B0" w:rsidR="00941DFB" w:rsidRPr="00F93150" w:rsidRDefault="00F63AAC" w:rsidP="00F93150">
      <w:pPr>
        <w:pStyle w:val="Ttulo3"/>
        <w:widowControl w:val="0"/>
        <w:rPr>
          <w:rFonts w:cs="Arial"/>
          <w:kern w:val="1"/>
          <w:szCs w:val="16"/>
        </w:rPr>
      </w:pPr>
      <w:bookmarkStart w:id="3" w:name="_Ref95912886"/>
      <w:r w:rsidRPr="00F93150">
        <w:rPr>
          <w:rFonts w:cs="Arial"/>
          <w:kern w:val="1"/>
          <w:szCs w:val="16"/>
        </w:rPr>
        <w:t xml:space="preserve">Las fuentes de información </w:t>
      </w:r>
      <w:r w:rsidR="00E67E32" w:rsidRPr="00F93150">
        <w:rPr>
          <w:rFonts w:cs="Arial"/>
          <w:kern w:val="1"/>
          <w:szCs w:val="16"/>
        </w:rPr>
        <w:t xml:space="preserve">para </w:t>
      </w:r>
      <w:r w:rsidR="005F2CD6" w:rsidRPr="00F93150">
        <w:rPr>
          <w:rFonts w:cs="Arial"/>
          <w:kern w:val="1"/>
          <w:szCs w:val="16"/>
        </w:rPr>
        <w:t>la medición</w:t>
      </w:r>
      <w:r w:rsidR="00E67E32" w:rsidRPr="00F93150">
        <w:rPr>
          <w:rFonts w:cs="Arial"/>
          <w:kern w:val="1"/>
          <w:szCs w:val="16"/>
        </w:rPr>
        <w:t xml:space="preserve"> de los indicadores claves</w:t>
      </w:r>
      <w:r w:rsidR="0039295F" w:rsidRPr="00F93150">
        <w:rPr>
          <w:rFonts w:cs="Arial"/>
          <w:kern w:val="1"/>
          <w:szCs w:val="16"/>
        </w:rPr>
        <w:t xml:space="preserve"> conforme a la metodología seleccionada</w:t>
      </w:r>
      <w:r w:rsidR="00E67E32" w:rsidRPr="00F93150">
        <w:rPr>
          <w:rFonts w:cs="Arial"/>
          <w:kern w:val="1"/>
          <w:szCs w:val="16"/>
        </w:rPr>
        <w:t>.</w:t>
      </w:r>
      <w:bookmarkEnd w:id="3"/>
      <w:r w:rsidR="00E67E32" w:rsidRPr="00F93150">
        <w:rPr>
          <w:rFonts w:cs="Arial"/>
          <w:kern w:val="1"/>
          <w:szCs w:val="16"/>
        </w:rPr>
        <w:t xml:space="preserve"> </w:t>
      </w:r>
    </w:p>
    <w:p w14:paraId="6926F5BC" w14:textId="77777777" w:rsidR="00444D7B" w:rsidRPr="00F93150" w:rsidRDefault="00444D7B" w:rsidP="00F93150">
      <w:pPr>
        <w:widowControl w:val="0"/>
        <w:jc w:val="left"/>
        <w:rPr>
          <w:rFonts w:cs="Arial"/>
          <w:b/>
          <w:kern w:val="1"/>
          <w:szCs w:val="16"/>
          <w:lang w:val="es-CO"/>
        </w:rPr>
      </w:pPr>
    </w:p>
    <w:p w14:paraId="16AE1513" w14:textId="566E5A15" w:rsidR="00444D7B" w:rsidRPr="00F93150" w:rsidRDefault="00444D7B" w:rsidP="00F93150">
      <w:pPr>
        <w:pStyle w:val="Ttulo2"/>
        <w:widowControl w:val="0"/>
        <w:rPr>
          <w:rFonts w:cs="Arial"/>
          <w:szCs w:val="16"/>
        </w:rPr>
      </w:pPr>
      <w:r w:rsidRPr="00F93150">
        <w:rPr>
          <w:rFonts w:cs="Arial"/>
          <w:szCs w:val="16"/>
        </w:rPr>
        <w:t xml:space="preserve">Calibración de </w:t>
      </w:r>
      <w:r w:rsidR="00096295" w:rsidRPr="00F93150">
        <w:rPr>
          <w:rFonts w:cs="Arial"/>
          <w:szCs w:val="16"/>
        </w:rPr>
        <w:t>los objetivos de desempeño sostenible</w:t>
      </w:r>
      <w:r w:rsidR="1DB9765C" w:rsidRPr="00F93150">
        <w:rPr>
          <w:rFonts w:cs="Arial"/>
          <w:szCs w:val="16"/>
        </w:rPr>
        <w:t>.</w:t>
      </w:r>
    </w:p>
    <w:p w14:paraId="35A86B99" w14:textId="77777777" w:rsidR="001E4428" w:rsidRPr="00F93150" w:rsidRDefault="001E4428" w:rsidP="00F93150">
      <w:pPr>
        <w:pStyle w:val="Ttulo2"/>
        <w:widowControl w:val="0"/>
        <w:numPr>
          <w:ilvl w:val="0"/>
          <w:numId w:val="0"/>
        </w:numPr>
        <w:rPr>
          <w:rFonts w:cs="Arial"/>
          <w:kern w:val="1"/>
          <w:szCs w:val="16"/>
          <w:lang w:val="es-CO"/>
        </w:rPr>
      </w:pPr>
    </w:p>
    <w:p w14:paraId="7F545D27" w14:textId="1C2E6239" w:rsidR="000B1210" w:rsidRPr="00F93150" w:rsidRDefault="001A6820" w:rsidP="00F93150">
      <w:pPr>
        <w:widowControl w:val="0"/>
        <w:autoSpaceDE w:val="0"/>
        <w:autoSpaceDN w:val="0"/>
        <w:adjustRightInd w:val="0"/>
        <w:rPr>
          <w:rFonts w:cs="Arial"/>
          <w:b/>
          <w:szCs w:val="16"/>
          <w:lang w:val="es-CO"/>
        </w:rPr>
      </w:pPr>
      <w:r w:rsidRPr="00F93150">
        <w:rPr>
          <w:rFonts w:cs="Arial"/>
          <w:b/>
          <w:szCs w:val="16"/>
          <w:lang w:val="es-CO"/>
        </w:rPr>
        <w:t>Los objetivos de desempeño sostenible son las metas</w:t>
      </w:r>
      <w:r w:rsidR="000456ED" w:rsidRPr="00F93150">
        <w:rPr>
          <w:rFonts w:cs="Arial"/>
          <w:b/>
          <w:szCs w:val="16"/>
          <w:lang w:val="es-CO"/>
        </w:rPr>
        <w:t xml:space="preserve"> establecidas</w:t>
      </w:r>
      <w:r w:rsidRPr="00F93150">
        <w:rPr>
          <w:rFonts w:cs="Arial"/>
          <w:b/>
          <w:szCs w:val="16"/>
          <w:lang w:val="es-CO"/>
        </w:rPr>
        <w:t xml:space="preserve"> </w:t>
      </w:r>
      <w:r w:rsidR="00121D61" w:rsidRPr="00F93150">
        <w:rPr>
          <w:rFonts w:cs="Arial"/>
          <w:b/>
          <w:szCs w:val="16"/>
          <w:lang w:val="es-CO"/>
        </w:rPr>
        <w:t xml:space="preserve">para los indicadores claves </w:t>
      </w:r>
      <w:r w:rsidR="000E199F" w:rsidRPr="00F93150">
        <w:rPr>
          <w:rFonts w:cs="Arial"/>
          <w:b/>
          <w:szCs w:val="16"/>
          <w:lang w:val="es-CO"/>
        </w:rPr>
        <w:t xml:space="preserve">en un período </w:t>
      </w:r>
      <w:r w:rsidR="000456ED" w:rsidRPr="00F93150">
        <w:rPr>
          <w:rFonts w:cs="Arial"/>
          <w:b/>
          <w:szCs w:val="16"/>
          <w:lang w:val="es-CO"/>
        </w:rPr>
        <w:t>definido</w:t>
      </w:r>
      <w:r w:rsidR="000E199F" w:rsidRPr="00F93150">
        <w:rPr>
          <w:rFonts w:cs="Arial"/>
          <w:b/>
          <w:szCs w:val="16"/>
          <w:lang w:val="es-CO"/>
        </w:rPr>
        <w:t>.</w:t>
      </w:r>
      <w:r w:rsidR="00316C70" w:rsidRPr="00F93150">
        <w:rPr>
          <w:rFonts w:cs="Arial"/>
          <w:b/>
          <w:szCs w:val="16"/>
          <w:lang w:val="es-CO"/>
        </w:rPr>
        <w:t xml:space="preserve"> Para el efecto,</w:t>
      </w:r>
      <w:r w:rsidR="00B93F5B" w:rsidRPr="00F93150">
        <w:rPr>
          <w:rFonts w:cs="Arial"/>
          <w:b/>
          <w:szCs w:val="16"/>
          <w:lang w:val="es-CO"/>
        </w:rPr>
        <w:t xml:space="preserve"> </w:t>
      </w:r>
      <w:r w:rsidR="00F3050E" w:rsidRPr="00F93150">
        <w:rPr>
          <w:rFonts w:cs="Arial"/>
          <w:b/>
          <w:szCs w:val="16"/>
          <w:lang w:val="es-CO"/>
        </w:rPr>
        <w:t xml:space="preserve">el emisor debe </w:t>
      </w:r>
      <w:r w:rsidR="00B93F5B" w:rsidRPr="00F93150">
        <w:rPr>
          <w:rFonts w:cs="Arial"/>
          <w:b/>
          <w:szCs w:val="16"/>
          <w:lang w:val="es-CO"/>
        </w:rPr>
        <w:t>revelar la siguiente información:</w:t>
      </w:r>
    </w:p>
    <w:p w14:paraId="44AD29E4" w14:textId="77777777" w:rsidR="000B1210" w:rsidRPr="00F93150" w:rsidRDefault="000B1210" w:rsidP="00F93150">
      <w:pPr>
        <w:widowControl w:val="0"/>
        <w:autoSpaceDE w:val="0"/>
        <w:autoSpaceDN w:val="0"/>
        <w:adjustRightInd w:val="0"/>
        <w:rPr>
          <w:rFonts w:cs="Arial"/>
          <w:b/>
          <w:szCs w:val="16"/>
          <w:lang w:val="es-CO"/>
        </w:rPr>
      </w:pPr>
    </w:p>
    <w:p w14:paraId="7DCA4574" w14:textId="3F1E68FD" w:rsidR="00653160" w:rsidRPr="00F93150" w:rsidRDefault="00F3050E" w:rsidP="00F93150">
      <w:pPr>
        <w:pStyle w:val="Ttulo3"/>
        <w:widowControl w:val="0"/>
        <w:rPr>
          <w:rFonts w:cs="Arial"/>
          <w:szCs w:val="16"/>
        </w:rPr>
      </w:pPr>
      <w:r w:rsidRPr="00F93150">
        <w:rPr>
          <w:rFonts w:cs="Arial"/>
          <w:szCs w:val="16"/>
        </w:rPr>
        <w:t>Los objetivos de desempeño sostenible seleccionados por el emisor.</w:t>
      </w:r>
    </w:p>
    <w:p w14:paraId="469A29B7" w14:textId="77777777" w:rsidR="00653160" w:rsidRPr="00F93150" w:rsidRDefault="00653160" w:rsidP="00F93150">
      <w:pPr>
        <w:rPr>
          <w:rFonts w:cs="Arial"/>
          <w:szCs w:val="16"/>
        </w:rPr>
      </w:pPr>
    </w:p>
    <w:p w14:paraId="680A47CF" w14:textId="543511DD" w:rsidR="00653160" w:rsidRPr="00F93150" w:rsidRDefault="00653160" w:rsidP="00F93150">
      <w:pPr>
        <w:pStyle w:val="Ttulo3"/>
        <w:widowControl w:val="0"/>
        <w:rPr>
          <w:rFonts w:cs="Arial"/>
          <w:szCs w:val="16"/>
        </w:rPr>
      </w:pPr>
      <w:r w:rsidRPr="00F93150">
        <w:rPr>
          <w:rStyle w:val="Ttulo3Car"/>
          <w:rFonts w:cs="Arial"/>
          <w:b/>
          <w:szCs w:val="16"/>
        </w:rPr>
        <w:t>La fecha máxima para el cumplimiento de los objetivos de desempeño sostenible.</w:t>
      </w:r>
    </w:p>
    <w:p w14:paraId="13AFA9F1" w14:textId="77777777" w:rsidR="00F3050E" w:rsidRPr="00F93150" w:rsidRDefault="00F3050E" w:rsidP="00F93150">
      <w:pPr>
        <w:rPr>
          <w:rFonts w:cs="Arial"/>
          <w:szCs w:val="16"/>
        </w:rPr>
      </w:pPr>
    </w:p>
    <w:p w14:paraId="77B5762E" w14:textId="400C6AE9" w:rsidR="006A094F" w:rsidRPr="00F93150" w:rsidRDefault="006A094F" w:rsidP="00F93150">
      <w:pPr>
        <w:pStyle w:val="Ttulo3"/>
        <w:widowControl w:val="0"/>
        <w:rPr>
          <w:rFonts w:cs="Arial"/>
          <w:szCs w:val="16"/>
        </w:rPr>
      </w:pPr>
      <w:r w:rsidRPr="00F93150">
        <w:rPr>
          <w:rFonts w:cs="Arial"/>
          <w:szCs w:val="16"/>
        </w:rPr>
        <w:t>La alineación de los objetivos de desempeño sostenible con: (</w:t>
      </w:r>
      <w:r w:rsidR="009C22C3" w:rsidRPr="00F93150">
        <w:rPr>
          <w:rFonts w:cs="Arial"/>
          <w:szCs w:val="16"/>
        </w:rPr>
        <w:t>a</w:t>
      </w:r>
      <w:r w:rsidRPr="00F93150">
        <w:rPr>
          <w:rFonts w:cs="Arial"/>
          <w:szCs w:val="16"/>
        </w:rPr>
        <w:t xml:space="preserve">) </w:t>
      </w:r>
      <w:r w:rsidR="00BC4AE4" w:rsidRPr="00F93150">
        <w:rPr>
          <w:rFonts w:cs="Arial"/>
          <w:szCs w:val="16"/>
        </w:rPr>
        <w:t>su</w:t>
      </w:r>
      <w:r w:rsidRPr="00F93150">
        <w:rPr>
          <w:rFonts w:cs="Arial"/>
          <w:szCs w:val="16"/>
        </w:rPr>
        <w:t xml:space="preserve"> actividad económica, (</w:t>
      </w:r>
      <w:r w:rsidR="009C22C3" w:rsidRPr="00F93150">
        <w:rPr>
          <w:rFonts w:cs="Arial"/>
          <w:szCs w:val="16"/>
        </w:rPr>
        <w:t>b</w:t>
      </w:r>
      <w:r w:rsidRPr="00F93150">
        <w:rPr>
          <w:rFonts w:cs="Arial"/>
          <w:szCs w:val="16"/>
        </w:rPr>
        <w:t xml:space="preserve">) </w:t>
      </w:r>
      <w:r w:rsidR="00BC4AE4" w:rsidRPr="00F93150">
        <w:rPr>
          <w:rFonts w:cs="Arial"/>
          <w:szCs w:val="16"/>
        </w:rPr>
        <w:t>su</w:t>
      </w:r>
      <w:r w:rsidRPr="00F93150">
        <w:rPr>
          <w:rFonts w:cs="Arial"/>
          <w:szCs w:val="16"/>
        </w:rPr>
        <w:t xml:space="preserve"> estrategia de sostenibilidad y (</w:t>
      </w:r>
      <w:r w:rsidR="009C22C3" w:rsidRPr="00F93150">
        <w:rPr>
          <w:rFonts w:cs="Arial"/>
          <w:szCs w:val="16"/>
        </w:rPr>
        <w:t>c</w:t>
      </w:r>
      <w:r w:rsidRPr="00F93150">
        <w:rPr>
          <w:rFonts w:cs="Arial"/>
          <w:szCs w:val="16"/>
        </w:rPr>
        <w:t>) el desarrollo de</w:t>
      </w:r>
      <w:r w:rsidR="00BC4AE4" w:rsidRPr="00F93150">
        <w:rPr>
          <w:rFonts w:cs="Arial"/>
          <w:szCs w:val="16"/>
        </w:rPr>
        <w:t xml:space="preserve"> su</w:t>
      </w:r>
      <w:r w:rsidRPr="00F93150">
        <w:rPr>
          <w:rFonts w:cs="Arial"/>
          <w:szCs w:val="16"/>
        </w:rPr>
        <w:t xml:space="preserve"> objeto social. </w:t>
      </w:r>
    </w:p>
    <w:p w14:paraId="5BC2470B" w14:textId="77777777" w:rsidR="00453CF7" w:rsidRPr="00F93150" w:rsidRDefault="00453CF7" w:rsidP="00F93150">
      <w:pPr>
        <w:pStyle w:val="Ttulo3"/>
        <w:widowControl w:val="0"/>
        <w:numPr>
          <w:ilvl w:val="0"/>
          <w:numId w:val="0"/>
        </w:numPr>
        <w:rPr>
          <w:rFonts w:cs="Arial"/>
          <w:bCs/>
          <w:szCs w:val="16"/>
        </w:rPr>
      </w:pPr>
    </w:p>
    <w:p w14:paraId="472C491D" w14:textId="323B0387" w:rsidR="00453CF7" w:rsidRPr="00F93150" w:rsidRDefault="00453CF7" w:rsidP="00F93150">
      <w:pPr>
        <w:pStyle w:val="Ttulo3"/>
        <w:widowControl w:val="0"/>
        <w:rPr>
          <w:rFonts w:cs="Arial"/>
          <w:szCs w:val="16"/>
        </w:rPr>
      </w:pPr>
      <w:bookmarkStart w:id="4" w:name="_Ref96326745"/>
      <w:r w:rsidRPr="00F93150">
        <w:rPr>
          <w:rFonts w:cs="Arial"/>
          <w:szCs w:val="16"/>
        </w:rPr>
        <w:t xml:space="preserve">Una explicación </w:t>
      </w:r>
      <w:r w:rsidR="00947042">
        <w:rPr>
          <w:rFonts w:cs="Arial"/>
          <w:szCs w:val="16"/>
        </w:rPr>
        <w:t xml:space="preserve">del nivel de ambición </w:t>
      </w:r>
      <w:r w:rsidR="00F02B39">
        <w:rPr>
          <w:rFonts w:cs="Arial"/>
          <w:szCs w:val="16"/>
        </w:rPr>
        <w:t>de los objetivos de desempeño sostenible, la cual debe contener:</w:t>
      </w:r>
      <w:bookmarkEnd w:id="4"/>
    </w:p>
    <w:p w14:paraId="08FDA864" w14:textId="77777777" w:rsidR="00453CF7" w:rsidRPr="00F93150" w:rsidRDefault="00453CF7" w:rsidP="00F93150">
      <w:pPr>
        <w:widowControl w:val="0"/>
        <w:autoSpaceDE w:val="0"/>
        <w:autoSpaceDN w:val="0"/>
        <w:adjustRightInd w:val="0"/>
        <w:rPr>
          <w:rFonts w:cs="Arial"/>
          <w:b/>
          <w:szCs w:val="16"/>
        </w:rPr>
      </w:pPr>
    </w:p>
    <w:p w14:paraId="0631C96A" w14:textId="1D032CC9" w:rsidR="00453CF7" w:rsidRPr="00F93150" w:rsidRDefault="00453CF7" w:rsidP="00F93150">
      <w:pPr>
        <w:pStyle w:val="Ttulo4"/>
        <w:rPr>
          <w:rFonts w:cs="Arial"/>
          <w:szCs w:val="16"/>
        </w:rPr>
      </w:pPr>
      <w:r w:rsidRPr="00F93150">
        <w:rPr>
          <w:rFonts w:cs="Arial"/>
          <w:szCs w:val="16"/>
        </w:rPr>
        <w:t xml:space="preserve">La línea base de los indicadores claves. Se entiende por línea base: el punto de referencia para verificar la evolución del indicador clave frente a los objetivos de desempeño sostenible. El emisor debe incluir el valor o valores de los indicadores claves, su fecha de medición y una breve justificación de </w:t>
      </w:r>
      <w:r w:rsidR="00C65D2C">
        <w:rPr>
          <w:rFonts w:cs="Arial"/>
          <w:szCs w:val="16"/>
        </w:rPr>
        <w:t xml:space="preserve">la </w:t>
      </w:r>
      <w:r w:rsidRPr="00F93150">
        <w:rPr>
          <w:rFonts w:cs="Arial"/>
          <w:szCs w:val="16"/>
        </w:rPr>
        <w:t>elección</w:t>
      </w:r>
      <w:r w:rsidR="00C65D2C">
        <w:rPr>
          <w:rFonts w:cs="Arial"/>
          <w:szCs w:val="16"/>
        </w:rPr>
        <w:t xml:space="preserve"> de la línea base de los indicadores claves</w:t>
      </w:r>
      <w:r w:rsidRPr="00F93150">
        <w:rPr>
          <w:rFonts w:cs="Arial"/>
          <w:szCs w:val="16"/>
        </w:rPr>
        <w:t xml:space="preserve">. </w:t>
      </w:r>
    </w:p>
    <w:p w14:paraId="3F08AD1E" w14:textId="77777777" w:rsidR="00453CF7" w:rsidRPr="00F93150" w:rsidRDefault="00453CF7" w:rsidP="00F93150">
      <w:pPr>
        <w:pStyle w:val="Ttulo4"/>
        <w:numPr>
          <w:ilvl w:val="0"/>
          <w:numId w:val="0"/>
        </w:numPr>
        <w:ind w:left="1440"/>
        <w:rPr>
          <w:rFonts w:cs="Arial"/>
          <w:b w:val="0"/>
          <w:szCs w:val="16"/>
        </w:rPr>
      </w:pPr>
    </w:p>
    <w:p w14:paraId="4AE627EC" w14:textId="77777777" w:rsidR="00453CF7" w:rsidRPr="00F93150" w:rsidRDefault="00453CF7" w:rsidP="00F93150">
      <w:pPr>
        <w:pStyle w:val="Ttulo4"/>
        <w:rPr>
          <w:rFonts w:cs="Arial"/>
          <w:szCs w:val="16"/>
        </w:rPr>
      </w:pPr>
      <w:r w:rsidRPr="00F93150">
        <w:rPr>
          <w:rFonts w:cs="Arial"/>
          <w:bCs/>
          <w:szCs w:val="16"/>
        </w:rPr>
        <w:t>E</w:t>
      </w:r>
      <w:r w:rsidRPr="00F93150">
        <w:rPr>
          <w:rFonts w:cs="Arial"/>
          <w:szCs w:val="16"/>
        </w:rPr>
        <w:t xml:space="preserve">l resultado para los últimos 3 años de los indicadores claves seleccionados por el emisor, junto con una proyección de los indicadores claves bajo un escenario en el que no se realicen esfuerzos para alcanzar los objetivos de desempeño sostenible. En caso de que no tenga el resultado de los últimos 3 años, debe justificar las razones que soportan dicha situación. </w:t>
      </w:r>
    </w:p>
    <w:p w14:paraId="7A966245" w14:textId="77777777" w:rsidR="00453CF7" w:rsidRPr="00F93150" w:rsidRDefault="00453CF7" w:rsidP="00F93150">
      <w:pPr>
        <w:widowControl w:val="0"/>
        <w:autoSpaceDE w:val="0"/>
        <w:autoSpaceDN w:val="0"/>
        <w:adjustRightInd w:val="0"/>
        <w:rPr>
          <w:rFonts w:cs="Arial"/>
          <w:b/>
          <w:szCs w:val="16"/>
        </w:rPr>
      </w:pPr>
    </w:p>
    <w:p w14:paraId="7644F397" w14:textId="77777777" w:rsidR="00453CF7" w:rsidRPr="00F93150" w:rsidRDefault="00453CF7" w:rsidP="00F93150">
      <w:pPr>
        <w:pStyle w:val="Ttulo4"/>
        <w:rPr>
          <w:rFonts w:cs="Arial"/>
          <w:szCs w:val="16"/>
        </w:rPr>
      </w:pPr>
      <w:r w:rsidRPr="00F93150">
        <w:rPr>
          <w:rFonts w:cs="Arial"/>
          <w:szCs w:val="16"/>
        </w:rPr>
        <w:t>La comparación de sus objetivos de desempeño sostenible contra los resultados reportados en el literal (b) anterior y alguno de los siguientes criterios:</w:t>
      </w:r>
    </w:p>
    <w:p w14:paraId="4E41D1E1" w14:textId="7688A246" w:rsidR="00453CF7" w:rsidRPr="00F93150" w:rsidRDefault="00453CF7" w:rsidP="00F93150">
      <w:pPr>
        <w:pStyle w:val="Ttulo5"/>
        <w:spacing w:before="0"/>
        <w:rPr>
          <w:rFonts w:cs="Arial"/>
          <w:szCs w:val="16"/>
        </w:rPr>
      </w:pPr>
      <w:r w:rsidRPr="00F93150">
        <w:rPr>
          <w:rFonts w:cs="Arial"/>
          <w:bCs/>
          <w:szCs w:val="16"/>
        </w:rPr>
        <w:t>E</w:t>
      </w:r>
      <w:r w:rsidRPr="00F93150">
        <w:rPr>
          <w:rFonts w:cs="Arial"/>
          <w:szCs w:val="16"/>
        </w:rPr>
        <w:t>l resultado de los indicadores claves reportados por sus entidades pares, o contra índices de referencia contemplados en un estándar de reporte o sistema de clasificación reconocido. Se entiende por entidades pares aquellas que el emisor considere que son sus competidoras directas.</w:t>
      </w:r>
    </w:p>
    <w:p w14:paraId="368DE7C9" w14:textId="3571EE11" w:rsidR="006A094F" w:rsidRPr="00F93150" w:rsidRDefault="00453CF7" w:rsidP="00F93150">
      <w:pPr>
        <w:pStyle w:val="Ttulo5"/>
        <w:spacing w:before="0"/>
        <w:rPr>
          <w:rFonts w:cs="Arial"/>
          <w:szCs w:val="16"/>
        </w:rPr>
      </w:pPr>
      <w:r w:rsidRPr="00F93150">
        <w:rPr>
          <w:rFonts w:cs="Arial"/>
          <w:szCs w:val="16"/>
        </w:rPr>
        <w:t xml:space="preserve">Referencias a la ciencia, por ejemplo: los criterios y recomendaciones de la iniciativa </w:t>
      </w:r>
      <w:proofErr w:type="spellStart"/>
      <w:r w:rsidRPr="00F93150">
        <w:rPr>
          <w:rFonts w:cs="Arial"/>
          <w:i/>
          <w:iCs/>
          <w:szCs w:val="16"/>
        </w:rPr>
        <w:t>Science</w:t>
      </w:r>
      <w:proofErr w:type="spellEnd"/>
      <w:r w:rsidRPr="00F93150">
        <w:rPr>
          <w:rFonts w:cs="Arial"/>
          <w:i/>
          <w:iCs/>
          <w:szCs w:val="16"/>
        </w:rPr>
        <w:t xml:space="preserve"> </w:t>
      </w:r>
      <w:proofErr w:type="spellStart"/>
      <w:r w:rsidRPr="00F93150">
        <w:rPr>
          <w:rFonts w:cs="Arial"/>
          <w:i/>
          <w:iCs/>
          <w:szCs w:val="16"/>
        </w:rPr>
        <w:t>Based</w:t>
      </w:r>
      <w:proofErr w:type="spellEnd"/>
      <w:r w:rsidRPr="00F93150">
        <w:rPr>
          <w:rFonts w:cs="Arial"/>
          <w:i/>
          <w:iCs/>
          <w:szCs w:val="16"/>
        </w:rPr>
        <w:t xml:space="preserve"> Targets</w:t>
      </w:r>
      <w:r w:rsidRPr="00F93150">
        <w:rPr>
          <w:rFonts w:cs="Arial"/>
          <w:szCs w:val="16"/>
        </w:rPr>
        <w:t xml:space="preserve">. </w:t>
      </w:r>
    </w:p>
    <w:p w14:paraId="5343749E" w14:textId="137377E5" w:rsidR="009C22C3" w:rsidRPr="00F93150" w:rsidRDefault="009C22C3" w:rsidP="00F93150">
      <w:pPr>
        <w:widowControl w:val="0"/>
        <w:rPr>
          <w:rFonts w:cs="Arial"/>
          <w:szCs w:val="16"/>
        </w:rPr>
      </w:pPr>
    </w:p>
    <w:p w14:paraId="7170ECE6" w14:textId="68E42D2E" w:rsidR="006F2F19" w:rsidRPr="00F93150" w:rsidRDefault="00BA5C33" w:rsidP="00F93150">
      <w:pPr>
        <w:pStyle w:val="Ttulo3"/>
        <w:widowControl w:val="0"/>
        <w:rPr>
          <w:rFonts w:cs="Arial"/>
          <w:szCs w:val="16"/>
        </w:rPr>
      </w:pPr>
      <w:bookmarkStart w:id="5" w:name="_Ref95903978"/>
      <w:r w:rsidRPr="00F93150">
        <w:rPr>
          <w:rFonts w:cs="Arial"/>
          <w:szCs w:val="16"/>
        </w:rPr>
        <w:t>El período de verificación de los objetivos de desempeño sostenible.</w:t>
      </w:r>
      <w:r w:rsidR="00770183" w:rsidRPr="00F93150">
        <w:rPr>
          <w:rFonts w:cs="Arial"/>
          <w:szCs w:val="16"/>
        </w:rPr>
        <w:t xml:space="preserve"> </w:t>
      </w:r>
      <w:r w:rsidR="006F2F19" w:rsidRPr="00F93150">
        <w:rPr>
          <w:rFonts w:cs="Arial"/>
          <w:szCs w:val="16"/>
        </w:rPr>
        <w:t xml:space="preserve">El período de verificación </w:t>
      </w:r>
      <w:r w:rsidR="00DE58C8" w:rsidRPr="00F93150">
        <w:rPr>
          <w:rFonts w:cs="Arial"/>
          <w:szCs w:val="16"/>
        </w:rPr>
        <w:t>comprende</w:t>
      </w:r>
      <w:r w:rsidR="006F2F19" w:rsidRPr="00F93150">
        <w:rPr>
          <w:rFonts w:cs="Arial"/>
          <w:szCs w:val="16"/>
        </w:rPr>
        <w:t xml:space="preserve"> la</w:t>
      </w:r>
      <w:r w:rsidR="003423D0" w:rsidRPr="00F93150">
        <w:rPr>
          <w:rFonts w:cs="Arial"/>
          <w:szCs w:val="16"/>
        </w:rPr>
        <w:t xml:space="preserve"> fecha de medición de la línea base </w:t>
      </w:r>
      <w:r w:rsidR="00DE58C8" w:rsidRPr="00F93150">
        <w:rPr>
          <w:rFonts w:cs="Arial"/>
          <w:szCs w:val="16"/>
        </w:rPr>
        <w:t>y</w:t>
      </w:r>
      <w:r w:rsidR="003423D0" w:rsidRPr="00F93150">
        <w:rPr>
          <w:rFonts w:cs="Arial"/>
          <w:szCs w:val="16"/>
        </w:rPr>
        <w:t xml:space="preserve"> la fecha máxima para el cumplimiento de los objetivos de desempeño sostenible.</w:t>
      </w:r>
      <w:bookmarkEnd w:id="5"/>
      <w:r w:rsidR="003423D0" w:rsidRPr="00F93150">
        <w:rPr>
          <w:rFonts w:cs="Arial"/>
          <w:szCs w:val="16"/>
        </w:rPr>
        <w:t xml:space="preserve"> </w:t>
      </w:r>
    </w:p>
    <w:p w14:paraId="28F10439" w14:textId="77777777" w:rsidR="00CF1567" w:rsidRPr="00F93150" w:rsidRDefault="00CF1567" w:rsidP="00F93150">
      <w:pPr>
        <w:rPr>
          <w:rFonts w:cs="Arial"/>
          <w:szCs w:val="16"/>
        </w:rPr>
      </w:pPr>
    </w:p>
    <w:p w14:paraId="6BB86330" w14:textId="7286217C" w:rsidR="00CF1567" w:rsidRPr="00F93150" w:rsidRDefault="00CF1567" w:rsidP="00F93150">
      <w:pPr>
        <w:pStyle w:val="Ttulo3"/>
        <w:rPr>
          <w:rFonts w:cs="Arial"/>
          <w:szCs w:val="16"/>
        </w:rPr>
      </w:pPr>
      <w:bookmarkStart w:id="6" w:name="_Ref95918019"/>
      <w:r w:rsidRPr="00F93150">
        <w:rPr>
          <w:rFonts w:cs="Arial"/>
          <w:szCs w:val="16"/>
        </w:rPr>
        <w:t xml:space="preserve">La frecuencia para la evaluación </w:t>
      </w:r>
      <w:r w:rsidR="0096500D" w:rsidRPr="00F93150">
        <w:rPr>
          <w:rFonts w:cs="Arial"/>
          <w:szCs w:val="16"/>
        </w:rPr>
        <w:t>del comportamiento de los indicadores claves</w:t>
      </w:r>
      <w:r w:rsidR="008B0D2F" w:rsidRPr="00F93150">
        <w:rPr>
          <w:rFonts w:cs="Arial"/>
          <w:szCs w:val="16"/>
        </w:rPr>
        <w:t xml:space="preserve">, </w:t>
      </w:r>
      <w:r w:rsidRPr="00F93150">
        <w:rPr>
          <w:rFonts w:cs="Arial"/>
          <w:szCs w:val="16"/>
        </w:rPr>
        <w:t>la cual debe realizarse, por lo menos, anualmente</w:t>
      </w:r>
      <w:r w:rsidR="008B0D2F" w:rsidRPr="00F93150">
        <w:rPr>
          <w:rFonts w:cs="Arial"/>
          <w:szCs w:val="16"/>
        </w:rPr>
        <w:t>.</w:t>
      </w:r>
      <w:bookmarkEnd w:id="6"/>
    </w:p>
    <w:p w14:paraId="127D9D93" w14:textId="77777777" w:rsidR="007638FB" w:rsidRPr="00F93150" w:rsidRDefault="007638FB" w:rsidP="00F93150">
      <w:pPr>
        <w:rPr>
          <w:rFonts w:cs="Arial"/>
          <w:szCs w:val="16"/>
        </w:rPr>
      </w:pPr>
    </w:p>
    <w:p w14:paraId="30039E5A" w14:textId="287F291A" w:rsidR="00297FC6" w:rsidRPr="00F93150" w:rsidRDefault="00072006" w:rsidP="00F93150">
      <w:pPr>
        <w:pStyle w:val="Ttulo3"/>
        <w:widowControl w:val="0"/>
        <w:rPr>
          <w:rFonts w:cs="Arial"/>
          <w:szCs w:val="16"/>
        </w:rPr>
      </w:pPr>
      <w:r w:rsidRPr="00F93150">
        <w:rPr>
          <w:rFonts w:cs="Arial"/>
          <w:szCs w:val="16"/>
        </w:rPr>
        <w:t>L</w:t>
      </w:r>
      <w:r w:rsidR="001B351D" w:rsidRPr="00F93150">
        <w:rPr>
          <w:rFonts w:cs="Arial"/>
          <w:szCs w:val="16"/>
        </w:rPr>
        <w:t xml:space="preserve">a </w:t>
      </w:r>
      <w:r w:rsidR="00051B6A" w:rsidRPr="00F93150">
        <w:rPr>
          <w:rFonts w:cs="Arial"/>
          <w:szCs w:val="16"/>
        </w:rPr>
        <w:t xml:space="preserve">estrategia que </w:t>
      </w:r>
      <w:r w:rsidR="001B351D" w:rsidRPr="00F93150">
        <w:rPr>
          <w:rFonts w:cs="Arial"/>
          <w:szCs w:val="16"/>
        </w:rPr>
        <w:t>el emisor</w:t>
      </w:r>
      <w:r w:rsidR="00051B6A" w:rsidRPr="00F93150">
        <w:rPr>
          <w:rFonts w:cs="Arial"/>
          <w:szCs w:val="16"/>
        </w:rPr>
        <w:t xml:space="preserve"> implementará para</w:t>
      </w:r>
      <w:r w:rsidR="001B351D" w:rsidRPr="00F93150">
        <w:rPr>
          <w:rFonts w:cs="Arial"/>
          <w:szCs w:val="16"/>
        </w:rPr>
        <w:t xml:space="preserve"> </w:t>
      </w:r>
      <w:r w:rsidR="007E11EC" w:rsidRPr="00F93150">
        <w:rPr>
          <w:rFonts w:cs="Arial"/>
          <w:szCs w:val="16"/>
        </w:rPr>
        <w:t>cumplir</w:t>
      </w:r>
      <w:r w:rsidR="00FE0277" w:rsidRPr="00F93150">
        <w:rPr>
          <w:rFonts w:cs="Arial"/>
          <w:szCs w:val="16"/>
        </w:rPr>
        <w:t xml:space="preserve"> los </w:t>
      </w:r>
      <w:r w:rsidR="00771A81" w:rsidRPr="00F93150">
        <w:rPr>
          <w:rFonts w:cs="Arial"/>
          <w:szCs w:val="16"/>
        </w:rPr>
        <w:t>objetivos</w:t>
      </w:r>
      <w:r w:rsidRPr="00F93150">
        <w:rPr>
          <w:rFonts w:cs="Arial"/>
          <w:szCs w:val="16"/>
        </w:rPr>
        <w:t xml:space="preserve"> de desempeño sostenible</w:t>
      </w:r>
      <w:r w:rsidR="00285537" w:rsidRPr="00F93150">
        <w:rPr>
          <w:rFonts w:cs="Arial"/>
          <w:szCs w:val="16"/>
        </w:rPr>
        <w:t xml:space="preserve">. </w:t>
      </w:r>
    </w:p>
    <w:p w14:paraId="28FBC66A" w14:textId="77777777" w:rsidR="00ED7E86" w:rsidRPr="00F93150" w:rsidRDefault="00ED7E86" w:rsidP="00F93150">
      <w:pPr>
        <w:widowControl w:val="0"/>
        <w:rPr>
          <w:rFonts w:cs="Arial"/>
          <w:szCs w:val="16"/>
        </w:rPr>
      </w:pPr>
    </w:p>
    <w:p w14:paraId="7CF0F8AC" w14:textId="0E0CACB6" w:rsidR="00444D7B" w:rsidRPr="00F93150" w:rsidRDefault="00444D7B" w:rsidP="00F93150">
      <w:pPr>
        <w:pStyle w:val="Ttulo2"/>
        <w:widowControl w:val="0"/>
        <w:rPr>
          <w:rFonts w:cs="Arial"/>
          <w:szCs w:val="16"/>
        </w:rPr>
      </w:pPr>
      <w:r w:rsidRPr="00F93150">
        <w:rPr>
          <w:rFonts w:cs="Arial"/>
          <w:szCs w:val="16"/>
        </w:rPr>
        <w:t xml:space="preserve">Características </w:t>
      </w:r>
      <w:r w:rsidR="000F546A" w:rsidRPr="00F93150">
        <w:rPr>
          <w:rFonts w:cs="Arial"/>
          <w:szCs w:val="16"/>
        </w:rPr>
        <w:t xml:space="preserve">del bono </w:t>
      </w:r>
    </w:p>
    <w:p w14:paraId="12A3DE90" w14:textId="4A67420B" w:rsidR="000F546A" w:rsidRPr="00F93150" w:rsidRDefault="000F546A" w:rsidP="00F93150">
      <w:pPr>
        <w:widowControl w:val="0"/>
        <w:autoSpaceDE w:val="0"/>
        <w:autoSpaceDN w:val="0"/>
        <w:adjustRightInd w:val="0"/>
        <w:rPr>
          <w:rFonts w:cs="Arial"/>
          <w:b/>
          <w:kern w:val="1"/>
          <w:szCs w:val="16"/>
          <w:highlight w:val="green"/>
        </w:rPr>
      </w:pPr>
    </w:p>
    <w:p w14:paraId="765D79AF" w14:textId="467FB3A3" w:rsidR="000F546A" w:rsidRPr="00F93150" w:rsidRDefault="000730C9" w:rsidP="00F93150">
      <w:pPr>
        <w:widowControl w:val="0"/>
        <w:autoSpaceDE w:val="0"/>
        <w:autoSpaceDN w:val="0"/>
        <w:adjustRightInd w:val="0"/>
        <w:rPr>
          <w:rFonts w:cs="Arial"/>
          <w:b/>
          <w:kern w:val="1"/>
          <w:szCs w:val="16"/>
        </w:rPr>
      </w:pPr>
      <w:r w:rsidRPr="00F93150">
        <w:rPr>
          <w:rFonts w:cs="Arial"/>
          <w:b/>
          <w:kern w:val="1"/>
          <w:szCs w:val="16"/>
        </w:rPr>
        <w:t>En esta sección</w:t>
      </w:r>
      <w:r w:rsidR="000603C1" w:rsidRPr="00F93150">
        <w:rPr>
          <w:rFonts w:cs="Arial"/>
          <w:b/>
          <w:kern w:val="1"/>
          <w:szCs w:val="16"/>
        </w:rPr>
        <w:t>, los emisores deben incluir la siguiente información:</w:t>
      </w:r>
    </w:p>
    <w:p w14:paraId="4380E91A" w14:textId="77777777" w:rsidR="00444D7B" w:rsidRPr="00F93150" w:rsidRDefault="00444D7B" w:rsidP="00F93150">
      <w:pPr>
        <w:widowControl w:val="0"/>
        <w:autoSpaceDE w:val="0"/>
        <w:autoSpaceDN w:val="0"/>
        <w:adjustRightInd w:val="0"/>
        <w:rPr>
          <w:rFonts w:cs="Arial"/>
          <w:b/>
          <w:color w:val="000000" w:themeColor="text1"/>
          <w:kern w:val="1"/>
          <w:szCs w:val="16"/>
        </w:rPr>
      </w:pPr>
    </w:p>
    <w:p w14:paraId="33858C6D" w14:textId="2E30CEE9" w:rsidR="0023269D" w:rsidRPr="00F93150" w:rsidRDefault="00AD0711" w:rsidP="00F93150">
      <w:pPr>
        <w:pStyle w:val="Ttulo3"/>
        <w:widowControl w:val="0"/>
        <w:rPr>
          <w:rFonts w:cs="Arial"/>
          <w:szCs w:val="16"/>
        </w:rPr>
      </w:pPr>
      <w:r w:rsidRPr="00F93150">
        <w:rPr>
          <w:rFonts w:cs="Arial"/>
          <w:szCs w:val="16"/>
        </w:rPr>
        <w:t>Una descripción de</w:t>
      </w:r>
      <w:r w:rsidR="0063676E" w:rsidRPr="00F93150">
        <w:rPr>
          <w:rFonts w:cs="Arial"/>
          <w:szCs w:val="16"/>
        </w:rPr>
        <w:t xml:space="preserve"> los eventos des</w:t>
      </w:r>
      <w:r w:rsidR="002A6CBA" w:rsidRPr="00F93150">
        <w:rPr>
          <w:rFonts w:cs="Arial"/>
          <w:szCs w:val="16"/>
        </w:rPr>
        <w:t xml:space="preserve">encadenantes. </w:t>
      </w:r>
      <w:r w:rsidR="007979D0" w:rsidRPr="00F93150">
        <w:rPr>
          <w:rFonts w:cs="Arial"/>
          <w:szCs w:val="16"/>
        </w:rPr>
        <w:t>Se entiende por eventos desencadenantes aquellas situaciones que</w:t>
      </w:r>
      <w:r w:rsidRPr="00F93150">
        <w:rPr>
          <w:rFonts w:cs="Arial"/>
          <w:szCs w:val="16"/>
        </w:rPr>
        <w:t xml:space="preserve"> </w:t>
      </w:r>
      <w:r w:rsidR="000B1FA8" w:rsidRPr="00F93150">
        <w:rPr>
          <w:rFonts w:cs="Arial"/>
          <w:szCs w:val="16"/>
        </w:rPr>
        <w:t>cambia</w:t>
      </w:r>
      <w:r w:rsidR="00451BF4" w:rsidRPr="00F93150">
        <w:rPr>
          <w:rFonts w:cs="Arial"/>
          <w:szCs w:val="16"/>
        </w:rPr>
        <w:t xml:space="preserve">n </w:t>
      </w:r>
      <w:r w:rsidRPr="00F93150">
        <w:rPr>
          <w:rFonts w:cs="Arial"/>
          <w:szCs w:val="16"/>
        </w:rPr>
        <w:t>las condiciones financieras</w:t>
      </w:r>
      <w:r w:rsidR="0000799E" w:rsidRPr="00F93150">
        <w:rPr>
          <w:rFonts w:cs="Arial"/>
          <w:szCs w:val="16"/>
        </w:rPr>
        <w:t xml:space="preserve"> o estructur</w:t>
      </w:r>
      <w:r w:rsidR="000B1FA8" w:rsidRPr="00F93150">
        <w:rPr>
          <w:rFonts w:cs="Arial"/>
          <w:szCs w:val="16"/>
        </w:rPr>
        <w:t xml:space="preserve">ales </w:t>
      </w:r>
      <w:r w:rsidRPr="00F93150">
        <w:rPr>
          <w:rFonts w:cs="Arial"/>
          <w:szCs w:val="16"/>
        </w:rPr>
        <w:t>del bono</w:t>
      </w:r>
      <w:r w:rsidR="0051673D" w:rsidRPr="00F93150">
        <w:rPr>
          <w:rFonts w:cs="Arial"/>
          <w:szCs w:val="16"/>
        </w:rPr>
        <w:t xml:space="preserve">, tales como: el cumplimiento o no </w:t>
      </w:r>
      <w:r w:rsidR="005B4E0D" w:rsidRPr="00F93150">
        <w:rPr>
          <w:rFonts w:cs="Arial"/>
          <w:szCs w:val="16"/>
        </w:rPr>
        <w:t xml:space="preserve">cumplimiento </w:t>
      </w:r>
      <w:r w:rsidR="00C76031" w:rsidRPr="00F93150">
        <w:rPr>
          <w:rFonts w:cs="Arial"/>
          <w:szCs w:val="16"/>
        </w:rPr>
        <w:t xml:space="preserve">de uno o varios de </w:t>
      </w:r>
      <w:r w:rsidR="0051673D" w:rsidRPr="00F93150">
        <w:rPr>
          <w:rFonts w:cs="Arial"/>
          <w:szCs w:val="16"/>
        </w:rPr>
        <w:t>los objetivos de desempeño sostenible</w:t>
      </w:r>
      <w:r w:rsidR="00652904" w:rsidRPr="00F93150">
        <w:rPr>
          <w:rFonts w:cs="Arial"/>
          <w:szCs w:val="16"/>
        </w:rPr>
        <w:t xml:space="preserve"> dentro del período de verificación</w:t>
      </w:r>
      <w:r w:rsidR="00271B6D" w:rsidRPr="00F93150">
        <w:rPr>
          <w:rFonts w:cs="Arial"/>
          <w:szCs w:val="16"/>
        </w:rPr>
        <w:t xml:space="preserve"> establecid</w:t>
      </w:r>
      <w:r w:rsidR="00652904" w:rsidRPr="00F93150">
        <w:rPr>
          <w:rFonts w:cs="Arial"/>
          <w:szCs w:val="16"/>
        </w:rPr>
        <w:t>o</w:t>
      </w:r>
      <w:r w:rsidR="00271B6D" w:rsidRPr="00F93150">
        <w:rPr>
          <w:rFonts w:cs="Arial"/>
          <w:szCs w:val="16"/>
        </w:rPr>
        <w:t xml:space="preserve"> por el emisor</w:t>
      </w:r>
      <w:r w:rsidR="003073A2" w:rsidRPr="00F93150">
        <w:rPr>
          <w:rFonts w:cs="Arial"/>
          <w:szCs w:val="16"/>
        </w:rPr>
        <w:t>.</w:t>
      </w:r>
      <w:r w:rsidR="00766AED" w:rsidRPr="00F93150">
        <w:rPr>
          <w:rFonts w:cs="Arial"/>
          <w:szCs w:val="16"/>
        </w:rPr>
        <w:t xml:space="preserve"> </w:t>
      </w:r>
    </w:p>
    <w:p w14:paraId="52841279" w14:textId="77777777" w:rsidR="0023269D" w:rsidRPr="00F93150" w:rsidRDefault="0023269D" w:rsidP="00F93150">
      <w:pPr>
        <w:pStyle w:val="Ttulo3"/>
        <w:widowControl w:val="0"/>
        <w:numPr>
          <w:ilvl w:val="0"/>
          <w:numId w:val="0"/>
        </w:numPr>
        <w:ind w:left="1077"/>
        <w:rPr>
          <w:rFonts w:cs="Arial"/>
          <w:szCs w:val="16"/>
        </w:rPr>
      </w:pPr>
    </w:p>
    <w:p w14:paraId="3F3600B5" w14:textId="361303DF" w:rsidR="00840D01" w:rsidRPr="00F93150" w:rsidRDefault="003255D4" w:rsidP="00F93150">
      <w:pPr>
        <w:pStyle w:val="Ttulo3"/>
        <w:widowControl w:val="0"/>
        <w:rPr>
          <w:rFonts w:cs="Arial"/>
          <w:szCs w:val="16"/>
        </w:rPr>
      </w:pPr>
      <w:r w:rsidRPr="00F93150">
        <w:rPr>
          <w:rFonts w:cs="Arial"/>
          <w:szCs w:val="16"/>
        </w:rPr>
        <w:t>L</w:t>
      </w:r>
      <w:r w:rsidRPr="00F93150">
        <w:rPr>
          <w:rStyle w:val="Ttulo8Car"/>
          <w:rFonts w:cs="Arial"/>
          <w:b/>
          <w:color w:val="auto"/>
          <w:szCs w:val="16"/>
        </w:rPr>
        <w:t>as c</w:t>
      </w:r>
      <w:r w:rsidR="00A370C4" w:rsidRPr="00F93150">
        <w:rPr>
          <w:rStyle w:val="Ttulo8Car"/>
          <w:rFonts w:cs="Arial"/>
          <w:b/>
          <w:color w:val="auto"/>
          <w:szCs w:val="16"/>
        </w:rPr>
        <w:t>ondiciones financieras o estructurales del bono que se modificarían ante la ocurrencia de un evento desencade</w:t>
      </w:r>
      <w:r w:rsidR="007B627F" w:rsidRPr="00F93150">
        <w:rPr>
          <w:rStyle w:val="Ttulo8Car"/>
          <w:rFonts w:cs="Arial"/>
          <w:b/>
          <w:color w:val="auto"/>
          <w:szCs w:val="16"/>
        </w:rPr>
        <w:t>nante</w:t>
      </w:r>
      <w:r w:rsidR="00795A78" w:rsidRPr="00F93150">
        <w:rPr>
          <w:rStyle w:val="Ttulo8Car"/>
          <w:rFonts w:cs="Arial"/>
          <w:b/>
          <w:color w:val="auto"/>
          <w:szCs w:val="16"/>
        </w:rPr>
        <w:t>.</w:t>
      </w:r>
    </w:p>
    <w:p w14:paraId="14C8DCA8" w14:textId="77777777" w:rsidR="00840D01" w:rsidRPr="00F93150" w:rsidRDefault="00840D01" w:rsidP="00F93150">
      <w:pPr>
        <w:widowControl w:val="0"/>
        <w:rPr>
          <w:rFonts w:cs="Arial"/>
          <w:szCs w:val="16"/>
        </w:rPr>
      </w:pPr>
    </w:p>
    <w:p w14:paraId="7DC40550" w14:textId="41D8C20D" w:rsidR="00F167A2" w:rsidRPr="006F389C" w:rsidRDefault="005256C5" w:rsidP="00F93150">
      <w:pPr>
        <w:pStyle w:val="Ttulo3"/>
        <w:widowControl w:val="0"/>
        <w:rPr>
          <w:rFonts w:cs="Arial"/>
          <w:szCs w:val="16"/>
        </w:rPr>
      </w:pPr>
      <w:r w:rsidRPr="006F389C">
        <w:rPr>
          <w:rFonts w:cs="Arial"/>
          <w:szCs w:val="16"/>
        </w:rPr>
        <w:t>El procedimiento</w:t>
      </w:r>
      <w:r w:rsidR="00835FA2" w:rsidRPr="006F389C">
        <w:rPr>
          <w:rFonts w:cs="Arial"/>
          <w:szCs w:val="16"/>
        </w:rPr>
        <w:t xml:space="preserve"> </w:t>
      </w:r>
      <w:r w:rsidR="009802CE" w:rsidRPr="006F389C">
        <w:rPr>
          <w:rFonts w:cs="Arial"/>
          <w:szCs w:val="16"/>
        </w:rPr>
        <w:t xml:space="preserve">para </w:t>
      </w:r>
      <w:r w:rsidR="00AD620D" w:rsidRPr="006F389C">
        <w:rPr>
          <w:rFonts w:cs="Arial"/>
          <w:szCs w:val="16"/>
        </w:rPr>
        <w:t>modificar las condiciones</w:t>
      </w:r>
      <w:r w:rsidR="00C23AB7" w:rsidRPr="006F389C">
        <w:rPr>
          <w:rFonts w:cs="Arial"/>
          <w:szCs w:val="16"/>
        </w:rPr>
        <w:t xml:space="preserve"> financieras o estructurales del bono</w:t>
      </w:r>
      <w:r w:rsidR="00EE6C57" w:rsidRPr="006F389C">
        <w:rPr>
          <w:rFonts w:cs="Arial"/>
          <w:szCs w:val="16"/>
        </w:rPr>
        <w:t xml:space="preserve"> </w:t>
      </w:r>
      <w:r w:rsidR="00F173F2" w:rsidRPr="006F389C">
        <w:rPr>
          <w:rFonts w:cs="Arial"/>
          <w:szCs w:val="16"/>
        </w:rPr>
        <w:t>cuando ocurra</w:t>
      </w:r>
      <w:r w:rsidR="00D5173F" w:rsidRPr="006F389C">
        <w:rPr>
          <w:rFonts w:cs="Arial"/>
          <w:szCs w:val="16"/>
        </w:rPr>
        <w:t xml:space="preserve"> un evento desencadenante</w:t>
      </w:r>
      <w:r w:rsidR="00C23AB7" w:rsidRPr="006F389C">
        <w:rPr>
          <w:rFonts w:cs="Arial"/>
          <w:szCs w:val="16"/>
        </w:rPr>
        <w:t xml:space="preserve">. </w:t>
      </w:r>
    </w:p>
    <w:p w14:paraId="09E2BED8" w14:textId="77777777" w:rsidR="00D5173F" w:rsidRPr="00F93150" w:rsidRDefault="00D5173F" w:rsidP="00F93150">
      <w:pPr>
        <w:pStyle w:val="Ttulo3"/>
        <w:widowControl w:val="0"/>
        <w:numPr>
          <w:ilvl w:val="0"/>
          <w:numId w:val="0"/>
        </w:numPr>
        <w:ind w:left="1077"/>
        <w:rPr>
          <w:rFonts w:cs="Arial"/>
          <w:szCs w:val="16"/>
        </w:rPr>
      </w:pPr>
    </w:p>
    <w:p w14:paraId="6CBF8198" w14:textId="0466C178" w:rsidR="00BE2AC7" w:rsidRPr="00F93150" w:rsidRDefault="009959BF" w:rsidP="00F93150">
      <w:pPr>
        <w:pStyle w:val="Ttulo3"/>
        <w:widowControl w:val="0"/>
        <w:rPr>
          <w:rFonts w:cs="Arial"/>
          <w:kern w:val="1"/>
          <w:szCs w:val="16"/>
        </w:rPr>
      </w:pPr>
      <w:r w:rsidRPr="00F93150">
        <w:rPr>
          <w:rFonts w:cs="Arial"/>
          <w:kern w:val="1"/>
          <w:szCs w:val="16"/>
        </w:rPr>
        <w:t>La i</w:t>
      </w:r>
      <w:r w:rsidR="00EB56A1" w:rsidRPr="00F93150">
        <w:rPr>
          <w:rFonts w:cs="Arial"/>
          <w:kern w:val="1"/>
          <w:szCs w:val="16"/>
        </w:rPr>
        <w:t>dentifica</w:t>
      </w:r>
      <w:r w:rsidR="00867538" w:rsidRPr="00F93150">
        <w:rPr>
          <w:rFonts w:cs="Arial"/>
          <w:kern w:val="1"/>
          <w:szCs w:val="16"/>
        </w:rPr>
        <w:t>ción de</w:t>
      </w:r>
      <w:r w:rsidR="00EB56A1" w:rsidRPr="00F93150">
        <w:rPr>
          <w:rFonts w:cs="Arial"/>
          <w:kern w:val="1"/>
          <w:szCs w:val="16"/>
        </w:rPr>
        <w:t>l agente</w:t>
      </w:r>
      <w:r w:rsidR="00D732EF" w:rsidRPr="00F93150">
        <w:rPr>
          <w:rFonts w:cs="Arial"/>
          <w:kern w:val="1"/>
          <w:szCs w:val="16"/>
        </w:rPr>
        <w:t>, diferente al emisor,</w:t>
      </w:r>
      <w:r w:rsidR="00EB56A1" w:rsidRPr="00F93150">
        <w:rPr>
          <w:rFonts w:cs="Arial"/>
          <w:kern w:val="1"/>
          <w:szCs w:val="16"/>
        </w:rPr>
        <w:t xml:space="preserve"> responsable de</w:t>
      </w:r>
      <w:r w:rsidR="00950842" w:rsidRPr="00F93150">
        <w:rPr>
          <w:rFonts w:cs="Arial"/>
          <w:kern w:val="1"/>
          <w:szCs w:val="16"/>
        </w:rPr>
        <w:t xml:space="preserve"> </w:t>
      </w:r>
      <w:r w:rsidR="00F22CE0" w:rsidRPr="00F93150">
        <w:rPr>
          <w:rFonts w:cs="Arial"/>
          <w:kern w:val="1"/>
          <w:szCs w:val="16"/>
        </w:rPr>
        <w:t>modificar</w:t>
      </w:r>
      <w:r w:rsidR="00EB56A1" w:rsidRPr="00F93150">
        <w:rPr>
          <w:rFonts w:cs="Arial"/>
          <w:kern w:val="1"/>
          <w:szCs w:val="16"/>
        </w:rPr>
        <w:t xml:space="preserve"> </w:t>
      </w:r>
      <w:r w:rsidR="001E423B" w:rsidRPr="00F93150">
        <w:rPr>
          <w:rFonts w:cs="Arial"/>
          <w:kern w:val="1"/>
          <w:szCs w:val="16"/>
        </w:rPr>
        <w:t>las condiciones financieras o estructurales del bono</w:t>
      </w:r>
      <w:r w:rsidR="00F22CE0" w:rsidRPr="00F93150">
        <w:rPr>
          <w:rFonts w:cs="Arial"/>
          <w:kern w:val="1"/>
          <w:szCs w:val="16"/>
        </w:rPr>
        <w:t xml:space="preserve"> ante la ocurrencia de un evento desencadenante</w:t>
      </w:r>
      <w:r w:rsidR="001E423B" w:rsidRPr="00F93150">
        <w:rPr>
          <w:rFonts w:cs="Arial"/>
          <w:kern w:val="1"/>
          <w:szCs w:val="16"/>
        </w:rPr>
        <w:t>.</w:t>
      </w:r>
      <w:r w:rsidR="00865A9A" w:rsidRPr="00F93150">
        <w:rPr>
          <w:rFonts w:cs="Arial"/>
          <w:kern w:val="1"/>
          <w:szCs w:val="16"/>
        </w:rPr>
        <w:t xml:space="preserve"> La función del agente responsable puede</w:t>
      </w:r>
      <w:r w:rsidR="007E0B10" w:rsidRPr="00F93150">
        <w:rPr>
          <w:rFonts w:cs="Arial"/>
          <w:kern w:val="1"/>
          <w:szCs w:val="16"/>
        </w:rPr>
        <w:t xml:space="preserve"> ser ejercida por el representante legal de tenedores de bonos, el administrador de la emisión, </w:t>
      </w:r>
      <w:r w:rsidR="009A3080" w:rsidRPr="00F93150">
        <w:rPr>
          <w:rFonts w:cs="Arial"/>
          <w:kern w:val="1"/>
          <w:szCs w:val="16"/>
        </w:rPr>
        <w:t xml:space="preserve">el </w:t>
      </w:r>
      <w:r w:rsidR="007E0B10" w:rsidRPr="00F93150">
        <w:rPr>
          <w:rFonts w:cs="Arial"/>
          <w:kern w:val="1"/>
          <w:szCs w:val="16"/>
        </w:rPr>
        <w:t>agente de pago o el tercero independiente</w:t>
      </w:r>
      <w:r w:rsidR="00BA35DB" w:rsidRPr="00F93150">
        <w:rPr>
          <w:rFonts w:cs="Arial"/>
          <w:kern w:val="1"/>
          <w:szCs w:val="16"/>
        </w:rPr>
        <w:t>, según la designación que realice el emisor</w:t>
      </w:r>
      <w:r w:rsidR="00C945E5" w:rsidRPr="00F93150">
        <w:rPr>
          <w:rFonts w:cs="Arial"/>
          <w:kern w:val="1"/>
          <w:szCs w:val="16"/>
        </w:rPr>
        <w:t>.</w:t>
      </w:r>
    </w:p>
    <w:p w14:paraId="029113BB" w14:textId="77777777" w:rsidR="00EB56A1" w:rsidRPr="00F93150" w:rsidRDefault="00EB56A1" w:rsidP="00F93150">
      <w:pPr>
        <w:widowControl w:val="0"/>
        <w:rPr>
          <w:rFonts w:cs="Arial"/>
          <w:szCs w:val="16"/>
        </w:rPr>
      </w:pPr>
    </w:p>
    <w:p w14:paraId="53993F26" w14:textId="001D015E" w:rsidR="00E13B96" w:rsidRPr="00F93150" w:rsidRDefault="00C30BAD" w:rsidP="00F93150">
      <w:pPr>
        <w:pStyle w:val="Ttulo3"/>
        <w:widowControl w:val="0"/>
        <w:rPr>
          <w:rFonts w:cs="Arial"/>
          <w:szCs w:val="16"/>
        </w:rPr>
      </w:pPr>
      <w:bookmarkStart w:id="7" w:name="_Ref95904260"/>
      <w:r w:rsidRPr="00F93150">
        <w:rPr>
          <w:rFonts w:cs="Arial"/>
          <w:szCs w:val="16"/>
        </w:rPr>
        <w:t>Cuando</w:t>
      </w:r>
      <w:r w:rsidR="00E13B96" w:rsidRPr="00F93150">
        <w:rPr>
          <w:rFonts w:cs="Arial"/>
          <w:szCs w:val="16"/>
        </w:rPr>
        <w:t xml:space="preserve"> el emisor prevea la ocurrencia de </w:t>
      </w:r>
      <w:r w:rsidRPr="00F93150">
        <w:rPr>
          <w:rFonts w:cs="Arial"/>
          <w:szCs w:val="16"/>
        </w:rPr>
        <w:t>eventos</w:t>
      </w:r>
      <w:r w:rsidR="00E13B96" w:rsidRPr="00F93150">
        <w:rPr>
          <w:rFonts w:cs="Arial"/>
          <w:szCs w:val="16"/>
        </w:rPr>
        <w:t xml:space="preserve"> que impidan el cálculo de los indicadores claves seleccionados conforme a las fuentes de información y metodologías definidos en el </w:t>
      </w:r>
      <w:proofErr w:type="spellStart"/>
      <w:r w:rsidR="00E13B96" w:rsidRPr="00F93150">
        <w:rPr>
          <w:rFonts w:cs="Arial"/>
          <w:szCs w:val="16"/>
        </w:rPr>
        <w:t>subnumeral</w:t>
      </w:r>
      <w:proofErr w:type="spellEnd"/>
      <w:r w:rsidR="00E13B96" w:rsidRPr="00F93150">
        <w:rPr>
          <w:rFonts w:cs="Arial"/>
          <w:szCs w:val="16"/>
        </w:rPr>
        <w:t xml:space="preserve"> </w:t>
      </w:r>
      <w:r w:rsidR="00857144" w:rsidRPr="00F93150">
        <w:rPr>
          <w:rFonts w:cs="Arial"/>
          <w:szCs w:val="16"/>
        </w:rPr>
        <w:fldChar w:fldCharType="begin"/>
      </w:r>
      <w:r w:rsidR="00857144" w:rsidRPr="00F93150">
        <w:rPr>
          <w:rFonts w:cs="Arial"/>
          <w:szCs w:val="16"/>
        </w:rPr>
        <w:instrText xml:space="preserve"> REF _Ref95912886 \r \h </w:instrText>
      </w:r>
      <w:r w:rsidR="00A8785F" w:rsidRPr="00F93150">
        <w:rPr>
          <w:rFonts w:cs="Arial"/>
          <w:szCs w:val="16"/>
        </w:rPr>
        <w:instrText xml:space="preserve"> \* MERGEFORMAT </w:instrText>
      </w:r>
      <w:r w:rsidR="00857144" w:rsidRPr="00F93150">
        <w:rPr>
          <w:rFonts w:cs="Arial"/>
          <w:szCs w:val="16"/>
        </w:rPr>
      </w:r>
      <w:r w:rsidR="00857144" w:rsidRPr="00F93150">
        <w:rPr>
          <w:rFonts w:cs="Arial"/>
          <w:szCs w:val="16"/>
        </w:rPr>
        <w:fldChar w:fldCharType="separate"/>
      </w:r>
      <w:r w:rsidR="00857144" w:rsidRPr="00F93150">
        <w:rPr>
          <w:rFonts w:cs="Arial"/>
          <w:szCs w:val="16"/>
        </w:rPr>
        <w:t>1.3.6.1.2.9.1(v)</w:t>
      </w:r>
      <w:r w:rsidR="00857144" w:rsidRPr="00F93150">
        <w:rPr>
          <w:rFonts w:cs="Arial"/>
          <w:szCs w:val="16"/>
        </w:rPr>
        <w:fldChar w:fldCharType="end"/>
      </w:r>
      <w:r w:rsidR="00857144" w:rsidRPr="00F93150">
        <w:rPr>
          <w:rFonts w:cs="Arial"/>
          <w:szCs w:val="16"/>
        </w:rPr>
        <w:t xml:space="preserve"> </w:t>
      </w:r>
      <w:r w:rsidR="00E13B96" w:rsidRPr="00F93150">
        <w:rPr>
          <w:rFonts w:cs="Arial"/>
          <w:szCs w:val="16"/>
        </w:rPr>
        <w:t>del presente Capítulo, debe informar</w:t>
      </w:r>
      <w:r w:rsidR="007E6ABD" w:rsidRPr="00F93150">
        <w:rPr>
          <w:rFonts w:cs="Arial"/>
          <w:szCs w:val="16"/>
        </w:rPr>
        <w:t xml:space="preserve">: </w:t>
      </w:r>
      <w:r w:rsidR="00FF6100" w:rsidRPr="00F93150">
        <w:rPr>
          <w:rFonts w:cs="Arial"/>
          <w:szCs w:val="16"/>
        </w:rPr>
        <w:t>(</w:t>
      </w:r>
      <w:r w:rsidR="007E6ABD" w:rsidRPr="00F93150">
        <w:rPr>
          <w:rFonts w:cs="Arial"/>
          <w:szCs w:val="16"/>
        </w:rPr>
        <w:t>a)</w:t>
      </w:r>
      <w:r w:rsidR="00FF6100" w:rsidRPr="00F93150">
        <w:rPr>
          <w:rFonts w:cs="Arial"/>
          <w:szCs w:val="16"/>
        </w:rPr>
        <w:t> </w:t>
      </w:r>
      <w:r w:rsidR="00E13B96" w:rsidRPr="00F93150">
        <w:rPr>
          <w:rFonts w:cs="Arial"/>
          <w:szCs w:val="16"/>
        </w:rPr>
        <w:t>los mecanismos de respaldo para medir o verificar el desempeño del emisor frente al cumplimiento de los objetivos de desempeño sostenible</w:t>
      </w:r>
      <w:r w:rsidR="00627EA4" w:rsidRPr="00F93150">
        <w:rPr>
          <w:rFonts w:cs="Arial"/>
          <w:szCs w:val="16"/>
        </w:rPr>
        <w:t>,</w:t>
      </w:r>
      <w:r w:rsidR="007E6ABD" w:rsidRPr="00F93150">
        <w:rPr>
          <w:rFonts w:cs="Arial"/>
          <w:szCs w:val="16"/>
        </w:rPr>
        <w:t xml:space="preserve"> y </w:t>
      </w:r>
      <w:r w:rsidR="00577CBE" w:rsidRPr="00F93150">
        <w:rPr>
          <w:rFonts w:cs="Arial"/>
          <w:szCs w:val="16"/>
        </w:rPr>
        <w:t>(</w:t>
      </w:r>
      <w:r w:rsidR="007E6ABD" w:rsidRPr="00F93150">
        <w:rPr>
          <w:rFonts w:cs="Arial"/>
          <w:szCs w:val="16"/>
        </w:rPr>
        <w:t>b)</w:t>
      </w:r>
      <w:r w:rsidR="00FF6100" w:rsidRPr="00F93150">
        <w:rPr>
          <w:rFonts w:cs="Arial"/>
          <w:szCs w:val="16"/>
        </w:rPr>
        <w:t> </w:t>
      </w:r>
      <w:r w:rsidR="007E6ABD" w:rsidRPr="00F93150">
        <w:rPr>
          <w:rFonts w:cs="Arial"/>
          <w:szCs w:val="16"/>
        </w:rPr>
        <w:t xml:space="preserve">los eventos ante los cuales se activarían </w:t>
      </w:r>
      <w:r w:rsidR="00A91948" w:rsidRPr="00F93150">
        <w:rPr>
          <w:rFonts w:cs="Arial"/>
          <w:szCs w:val="16"/>
        </w:rPr>
        <w:t>dichos</w:t>
      </w:r>
      <w:r w:rsidR="007E6ABD" w:rsidRPr="00F93150">
        <w:rPr>
          <w:rFonts w:cs="Arial"/>
          <w:szCs w:val="16"/>
        </w:rPr>
        <w:t xml:space="preserve"> mecanismos.</w:t>
      </w:r>
      <w:bookmarkEnd w:id="7"/>
    </w:p>
    <w:p w14:paraId="4839E846" w14:textId="77777777" w:rsidR="007863AC" w:rsidRPr="00F93150" w:rsidRDefault="007863AC" w:rsidP="00F93150">
      <w:pPr>
        <w:pStyle w:val="Ttulo3"/>
        <w:widowControl w:val="0"/>
        <w:numPr>
          <w:ilvl w:val="0"/>
          <w:numId w:val="0"/>
        </w:numPr>
        <w:ind w:left="1077"/>
        <w:rPr>
          <w:rFonts w:eastAsia="Times New Roman" w:cs="Arial"/>
          <w:szCs w:val="16"/>
        </w:rPr>
      </w:pPr>
    </w:p>
    <w:p w14:paraId="254C563F" w14:textId="33B34199" w:rsidR="00DF0E14" w:rsidRPr="00F93150" w:rsidRDefault="00CB1E3E" w:rsidP="00F93150">
      <w:pPr>
        <w:pStyle w:val="Ttulo3"/>
        <w:widowControl w:val="0"/>
        <w:rPr>
          <w:rFonts w:cs="Arial"/>
          <w:szCs w:val="16"/>
        </w:rPr>
      </w:pPr>
      <w:bookmarkStart w:id="8" w:name="_Ref95923486"/>
      <w:r w:rsidRPr="00F93150">
        <w:rPr>
          <w:rFonts w:cs="Arial"/>
          <w:szCs w:val="16"/>
        </w:rPr>
        <w:t>Cuando</w:t>
      </w:r>
      <w:r w:rsidR="005B1146" w:rsidRPr="00F93150">
        <w:rPr>
          <w:rFonts w:cs="Arial"/>
          <w:szCs w:val="16"/>
        </w:rPr>
        <w:t xml:space="preserve"> el emisor prevea que</w:t>
      </w:r>
      <w:r w:rsidR="00D91984" w:rsidRPr="00F93150">
        <w:rPr>
          <w:rFonts w:cs="Arial"/>
          <w:szCs w:val="16"/>
        </w:rPr>
        <w:t xml:space="preserve"> pued</w:t>
      </w:r>
      <w:r w:rsidR="0052417B" w:rsidRPr="00F93150">
        <w:rPr>
          <w:rFonts w:cs="Arial"/>
          <w:szCs w:val="16"/>
        </w:rPr>
        <w:t>e</w:t>
      </w:r>
      <w:r w:rsidR="00164D8E" w:rsidRPr="00F93150">
        <w:rPr>
          <w:rFonts w:cs="Arial"/>
          <w:szCs w:val="16"/>
        </w:rPr>
        <w:t>n presentarse</w:t>
      </w:r>
      <w:r w:rsidR="00D91984" w:rsidRPr="00F93150">
        <w:rPr>
          <w:rFonts w:cs="Arial"/>
          <w:szCs w:val="16"/>
        </w:rPr>
        <w:t xml:space="preserve"> </w:t>
      </w:r>
      <w:r w:rsidR="0022134D" w:rsidRPr="00F93150">
        <w:rPr>
          <w:rFonts w:cs="Arial"/>
          <w:szCs w:val="16"/>
        </w:rPr>
        <w:t>situaciones que</w:t>
      </w:r>
      <w:r w:rsidRPr="00F93150">
        <w:rPr>
          <w:rFonts w:cs="Arial"/>
          <w:szCs w:val="16"/>
        </w:rPr>
        <w:t xml:space="preserve"> </w:t>
      </w:r>
      <w:r w:rsidR="0022134D" w:rsidRPr="00F93150">
        <w:rPr>
          <w:rFonts w:cs="Arial"/>
          <w:szCs w:val="16"/>
        </w:rPr>
        <w:t xml:space="preserve">generen </w:t>
      </w:r>
      <w:r w:rsidR="00D91984" w:rsidRPr="00F93150">
        <w:rPr>
          <w:rFonts w:cs="Arial"/>
          <w:szCs w:val="16"/>
        </w:rPr>
        <w:t>cambi</w:t>
      </w:r>
      <w:r w:rsidR="00164D8E" w:rsidRPr="00F93150">
        <w:rPr>
          <w:rFonts w:cs="Arial"/>
          <w:szCs w:val="16"/>
        </w:rPr>
        <w:t>os</w:t>
      </w:r>
      <w:r w:rsidR="00D55D9A" w:rsidRPr="00F93150">
        <w:rPr>
          <w:rFonts w:cs="Arial"/>
          <w:szCs w:val="16"/>
        </w:rPr>
        <w:t>:</w:t>
      </w:r>
      <w:r w:rsidR="0022134D" w:rsidRPr="00F93150">
        <w:rPr>
          <w:rFonts w:cs="Arial"/>
          <w:szCs w:val="16"/>
        </w:rPr>
        <w:t xml:space="preserve"> en</w:t>
      </w:r>
      <w:r w:rsidR="005B1146" w:rsidRPr="00F93150">
        <w:rPr>
          <w:rFonts w:cs="Arial"/>
          <w:szCs w:val="16"/>
        </w:rPr>
        <w:t xml:space="preserve"> la metodología </w:t>
      </w:r>
      <w:r w:rsidR="00023852" w:rsidRPr="00F93150">
        <w:rPr>
          <w:rFonts w:cs="Arial"/>
          <w:szCs w:val="16"/>
        </w:rPr>
        <w:t>utilizada para el cálculo de los indicadores claves</w:t>
      </w:r>
      <w:r w:rsidR="00572106" w:rsidRPr="00F93150">
        <w:rPr>
          <w:rFonts w:cs="Arial"/>
          <w:szCs w:val="16"/>
        </w:rPr>
        <w:t xml:space="preserve"> conformidad con el </w:t>
      </w:r>
      <w:proofErr w:type="spellStart"/>
      <w:r w:rsidR="00572106" w:rsidRPr="00F93150">
        <w:rPr>
          <w:rFonts w:cs="Arial"/>
          <w:szCs w:val="16"/>
        </w:rPr>
        <w:t>subnumeral</w:t>
      </w:r>
      <w:proofErr w:type="spellEnd"/>
      <w:r w:rsidR="00572106" w:rsidRPr="00F93150">
        <w:rPr>
          <w:rFonts w:cs="Arial"/>
          <w:szCs w:val="16"/>
        </w:rPr>
        <w:t xml:space="preserve"> </w:t>
      </w:r>
      <w:r w:rsidR="00F06074" w:rsidRPr="00F93150">
        <w:rPr>
          <w:rFonts w:cs="Arial"/>
          <w:szCs w:val="16"/>
        </w:rPr>
        <w:fldChar w:fldCharType="begin"/>
      </w:r>
      <w:r w:rsidR="00F06074" w:rsidRPr="00F93150">
        <w:rPr>
          <w:rFonts w:cs="Arial"/>
          <w:szCs w:val="16"/>
        </w:rPr>
        <w:instrText xml:space="preserve"> REF _Ref95912952 \r \h </w:instrText>
      </w:r>
      <w:r w:rsidR="00A13A74" w:rsidRPr="00F93150">
        <w:rPr>
          <w:rFonts w:cs="Arial"/>
          <w:szCs w:val="16"/>
        </w:rPr>
        <w:instrText xml:space="preserve"> \* MERGEFORMAT </w:instrText>
      </w:r>
      <w:r w:rsidR="00F06074" w:rsidRPr="00F93150">
        <w:rPr>
          <w:rFonts w:cs="Arial"/>
          <w:szCs w:val="16"/>
        </w:rPr>
      </w:r>
      <w:r w:rsidR="00F06074" w:rsidRPr="00F93150">
        <w:rPr>
          <w:rFonts w:cs="Arial"/>
          <w:szCs w:val="16"/>
        </w:rPr>
        <w:fldChar w:fldCharType="separate"/>
      </w:r>
      <w:r w:rsidR="00F06074" w:rsidRPr="00F93150">
        <w:rPr>
          <w:rFonts w:cs="Arial"/>
          <w:szCs w:val="16"/>
        </w:rPr>
        <w:t>1.3.6.1.2.9.1(</w:t>
      </w:r>
      <w:proofErr w:type="spellStart"/>
      <w:r w:rsidR="00F06074" w:rsidRPr="00F93150">
        <w:rPr>
          <w:rFonts w:cs="Arial"/>
          <w:szCs w:val="16"/>
        </w:rPr>
        <w:t>iv</w:t>
      </w:r>
      <w:proofErr w:type="spellEnd"/>
      <w:r w:rsidR="00F06074" w:rsidRPr="00F93150">
        <w:rPr>
          <w:rFonts w:cs="Arial"/>
          <w:szCs w:val="16"/>
        </w:rPr>
        <w:t>)</w:t>
      </w:r>
      <w:r w:rsidR="00F06074" w:rsidRPr="00F93150">
        <w:rPr>
          <w:rFonts w:cs="Arial"/>
          <w:szCs w:val="16"/>
        </w:rPr>
        <w:fldChar w:fldCharType="end"/>
      </w:r>
      <w:r w:rsidR="00F06074" w:rsidRPr="00F93150">
        <w:rPr>
          <w:rFonts w:cs="Arial"/>
          <w:szCs w:val="16"/>
        </w:rPr>
        <w:t xml:space="preserve"> </w:t>
      </w:r>
      <w:r w:rsidR="00572106" w:rsidRPr="00F93150">
        <w:rPr>
          <w:rFonts w:cs="Arial"/>
          <w:szCs w:val="16"/>
        </w:rPr>
        <w:t>del presente Capítulo</w:t>
      </w:r>
      <w:r w:rsidR="00464FAA" w:rsidRPr="00F93150">
        <w:rPr>
          <w:rFonts w:cs="Arial"/>
          <w:szCs w:val="16"/>
        </w:rPr>
        <w:t>,</w:t>
      </w:r>
      <w:r w:rsidR="00023852" w:rsidRPr="00F93150">
        <w:rPr>
          <w:rFonts w:cs="Arial"/>
          <w:szCs w:val="16"/>
        </w:rPr>
        <w:t xml:space="preserve"> </w:t>
      </w:r>
      <w:r w:rsidR="004812FE" w:rsidRPr="00F93150">
        <w:rPr>
          <w:rFonts w:cs="Arial"/>
          <w:szCs w:val="16"/>
        </w:rPr>
        <w:t>o</w:t>
      </w:r>
      <w:r w:rsidR="00983DE7" w:rsidRPr="00F93150">
        <w:rPr>
          <w:rFonts w:cs="Arial"/>
          <w:szCs w:val="16"/>
        </w:rPr>
        <w:t xml:space="preserve"> </w:t>
      </w:r>
      <w:r w:rsidR="006645DA" w:rsidRPr="00F93150">
        <w:rPr>
          <w:rFonts w:cs="Arial"/>
          <w:szCs w:val="16"/>
        </w:rPr>
        <w:t xml:space="preserve">en </w:t>
      </w:r>
      <w:r w:rsidR="00983DE7" w:rsidRPr="00F93150">
        <w:rPr>
          <w:rFonts w:cs="Arial"/>
          <w:szCs w:val="16"/>
        </w:rPr>
        <w:t>la calibración de los objetivos de desempeño sostenible</w:t>
      </w:r>
      <w:r w:rsidR="0043483B" w:rsidRPr="00F93150">
        <w:rPr>
          <w:rFonts w:cs="Arial"/>
          <w:szCs w:val="16"/>
        </w:rPr>
        <w:t xml:space="preserve">, </w:t>
      </w:r>
      <w:r w:rsidR="00D91984" w:rsidRPr="00F93150">
        <w:rPr>
          <w:rFonts w:cs="Arial"/>
          <w:szCs w:val="16"/>
        </w:rPr>
        <w:t xml:space="preserve">debe </w:t>
      </w:r>
      <w:r w:rsidR="00464FAA" w:rsidRPr="00F93150">
        <w:rPr>
          <w:rFonts w:cs="Arial"/>
          <w:szCs w:val="16"/>
        </w:rPr>
        <w:t>informar</w:t>
      </w:r>
      <w:r w:rsidR="009A11DB" w:rsidRPr="00F93150">
        <w:rPr>
          <w:rFonts w:cs="Arial"/>
          <w:szCs w:val="16"/>
        </w:rPr>
        <w:t>:</w:t>
      </w:r>
      <w:r w:rsidR="00464FAA" w:rsidRPr="00F93150">
        <w:rPr>
          <w:rFonts w:cs="Arial"/>
          <w:szCs w:val="16"/>
        </w:rPr>
        <w:t xml:space="preserve"> </w:t>
      </w:r>
      <w:r w:rsidR="00A90525" w:rsidRPr="00F93150">
        <w:rPr>
          <w:rFonts w:cs="Arial"/>
          <w:szCs w:val="16"/>
        </w:rPr>
        <w:t>(</w:t>
      </w:r>
      <w:r w:rsidR="009A11DB" w:rsidRPr="00F93150">
        <w:rPr>
          <w:rFonts w:cs="Arial"/>
          <w:szCs w:val="16"/>
        </w:rPr>
        <w:t xml:space="preserve">a) </w:t>
      </w:r>
      <w:r w:rsidR="006645DA" w:rsidRPr="00F93150">
        <w:rPr>
          <w:rFonts w:cs="Arial"/>
          <w:szCs w:val="16"/>
        </w:rPr>
        <w:t>dichas situaciones,</w:t>
      </w:r>
      <w:r w:rsidR="009A11DB" w:rsidRPr="00F93150">
        <w:rPr>
          <w:rFonts w:cs="Arial"/>
          <w:szCs w:val="16"/>
        </w:rPr>
        <w:t xml:space="preserve"> </w:t>
      </w:r>
      <w:r w:rsidR="00A90525" w:rsidRPr="00F93150">
        <w:rPr>
          <w:rFonts w:cs="Arial"/>
          <w:szCs w:val="16"/>
        </w:rPr>
        <w:t>(</w:t>
      </w:r>
      <w:r w:rsidR="009A11DB" w:rsidRPr="00F93150">
        <w:rPr>
          <w:rFonts w:cs="Arial"/>
          <w:szCs w:val="16"/>
        </w:rPr>
        <w:t xml:space="preserve">b) </w:t>
      </w:r>
      <w:r w:rsidR="00DF0E14" w:rsidRPr="00F93150">
        <w:rPr>
          <w:rFonts w:cs="Arial"/>
          <w:szCs w:val="16"/>
        </w:rPr>
        <w:t>los procedimientos</w:t>
      </w:r>
      <w:r w:rsidR="007F7D19" w:rsidRPr="00F93150">
        <w:rPr>
          <w:rFonts w:cs="Arial"/>
          <w:szCs w:val="16"/>
        </w:rPr>
        <w:t xml:space="preserve"> y la</w:t>
      </w:r>
      <w:r w:rsidR="0052417B" w:rsidRPr="00F93150">
        <w:rPr>
          <w:rFonts w:cs="Arial"/>
          <w:szCs w:val="16"/>
        </w:rPr>
        <w:t>s</w:t>
      </w:r>
      <w:r w:rsidR="007F7D19" w:rsidRPr="00F93150">
        <w:rPr>
          <w:rFonts w:cs="Arial"/>
          <w:szCs w:val="16"/>
        </w:rPr>
        <w:t xml:space="preserve"> instancia</w:t>
      </w:r>
      <w:r w:rsidR="0052417B" w:rsidRPr="00F93150">
        <w:rPr>
          <w:rFonts w:cs="Arial"/>
          <w:szCs w:val="16"/>
        </w:rPr>
        <w:t>s</w:t>
      </w:r>
      <w:r w:rsidR="00DF0E14" w:rsidRPr="00F93150">
        <w:rPr>
          <w:rFonts w:cs="Arial"/>
          <w:szCs w:val="16"/>
        </w:rPr>
        <w:t xml:space="preserve"> a través de los cuales se aprobarían dichos cambios, </w:t>
      </w:r>
      <w:r w:rsidR="007060AB" w:rsidRPr="00F93150">
        <w:rPr>
          <w:rFonts w:cs="Arial"/>
          <w:szCs w:val="16"/>
        </w:rPr>
        <w:t xml:space="preserve">incluyendo </w:t>
      </w:r>
      <w:r w:rsidR="00DF0E14" w:rsidRPr="00F93150">
        <w:rPr>
          <w:rFonts w:cs="Arial"/>
          <w:szCs w:val="16"/>
        </w:rPr>
        <w:t>el rol de los tenedores de bonos</w:t>
      </w:r>
      <w:r w:rsidR="009A11DB" w:rsidRPr="00F93150">
        <w:rPr>
          <w:rFonts w:cs="Arial"/>
          <w:szCs w:val="16"/>
        </w:rPr>
        <w:t>,</w:t>
      </w:r>
      <w:r w:rsidR="008C60A0" w:rsidRPr="00F93150">
        <w:rPr>
          <w:rFonts w:cs="Arial"/>
          <w:szCs w:val="16"/>
        </w:rPr>
        <w:t xml:space="preserve"> y</w:t>
      </w:r>
      <w:r w:rsidR="009A11DB" w:rsidRPr="00F93150">
        <w:rPr>
          <w:rFonts w:cs="Arial"/>
          <w:szCs w:val="16"/>
        </w:rPr>
        <w:t xml:space="preserve"> </w:t>
      </w:r>
      <w:r w:rsidR="00A90525" w:rsidRPr="00F93150">
        <w:rPr>
          <w:rFonts w:cs="Arial"/>
          <w:szCs w:val="16"/>
        </w:rPr>
        <w:t>(</w:t>
      </w:r>
      <w:r w:rsidR="009A11DB" w:rsidRPr="00F93150">
        <w:rPr>
          <w:rFonts w:cs="Arial"/>
          <w:szCs w:val="16"/>
        </w:rPr>
        <w:t>c)</w:t>
      </w:r>
      <w:r w:rsidR="008C60A0" w:rsidRPr="00F93150">
        <w:rPr>
          <w:rFonts w:cs="Arial"/>
          <w:szCs w:val="16"/>
        </w:rPr>
        <w:t xml:space="preserve"> </w:t>
      </w:r>
      <w:r w:rsidR="00C53DFF" w:rsidRPr="00F93150">
        <w:rPr>
          <w:rFonts w:cs="Arial"/>
          <w:szCs w:val="16"/>
        </w:rPr>
        <w:t>el compromiso de realizar una verific</w:t>
      </w:r>
      <w:r w:rsidR="00B950BF" w:rsidRPr="00F93150">
        <w:rPr>
          <w:rFonts w:cs="Arial"/>
          <w:szCs w:val="16"/>
        </w:rPr>
        <w:t>ación externa</w:t>
      </w:r>
      <w:r w:rsidR="007E4DA6" w:rsidRPr="00F93150">
        <w:rPr>
          <w:rFonts w:cs="Arial"/>
          <w:szCs w:val="16"/>
        </w:rPr>
        <w:t xml:space="preserve">, en los términos </w:t>
      </w:r>
      <w:r w:rsidR="001C468D">
        <w:rPr>
          <w:rFonts w:cs="Arial"/>
          <w:szCs w:val="16"/>
        </w:rPr>
        <w:t xml:space="preserve">del </w:t>
      </w:r>
      <w:r w:rsidR="009A11DB" w:rsidRPr="00F93150">
        <w:rPr>
          <w:rFonts w:cs="Arial"/>
          <w:szCs w:val="16"/>
        </w:rPr>
        <w:t xml:space="preserve">siguiente </w:t>
      </w:r>
      <w:proofErr w:type="spellStart"/>
      <w:r w:rsidR="009A11DB" w:rsidRPr="00F93150">
        <w:rPr>
          <w:rFonts w:cs="Arial"/>
          <w:szCs w:val="16"/>
        </w:rPr>
        <w:t>subnumeral</w:t>
      </w:r>
      <w:proofErr w:type="spellEnd"/>
      <w:r w:rsidR="00BE1656" w:rsidRPr="00F93150">
        <w:rPr>
          <w:rFonts w:cs="Arial"/>
          <w:szCs w:val="16"/>
        </w:rPr>
        <w:t>.</w:t>
      </w:r>
      <w:bookmarkEnd w:id="8"/>
    </w:p>
    <w:p w14:paraId="2E21C2B7" w14:textId="77777777" w:rsidR="00444D7B" w:rsidRPr="00F93150" w:rsidRDefault="00444D7B" w:rsidP="00F93150">
      <w:pPr>
        <w:pStyle w:val="Prrafodelista"/>
        <w:widowControl w:val="0"/>
        <w:autoSpaceDE w:val="0"/>
        <w:autoSpaceDN w:val="0"/>
        <w:adjustRightInd w:val="0"/>
        <w:ind w:left="0"/>
        <w:rPr>
          <w:rFonts w:cs="Arial"/>
          <w:szCs w:val="16"/>
        </w:rPr>
      </w:pPr>
    </w:p>
    <w:p w14:paraId="08C0D1DB" w14:textId="773716DB" w:rsidR="00766525" w:rsidRPr="00F93150" w:rsidRDefault="00766525" w:rsidP="00F93150">
      <w:pPr>
        <w:pStyle w:val="Ttulo2"/>
        <w:widowControl w:val="0"/>
        <w:rPr>
          <w:rFonts w:cs="Arial"/>
          <w:szCs w:val="16"/>
        </w:rPr>
      </w:pPr>
      <w:r w:rsidRPr="00F93150">
        <w:rPr>
          <w:rFonts w:cs="Arial"/>
          <w:szCs w:val="16"/>
        </w:rPr>
        <w:t xml:space="preserve">Verificación </w:t>
      </w:r>
      <w:r w:rsidR="008A3546" w:rsidRPr="00F93150">
        <w:rPr>
          <w:rFonts w:cs="Arial"/>
          <w:szCs w:val="16"/>
        </w:rPr>
        <w:t>externa</w:t>
      </w:r>
    </w:p>
    <w:p w14:paraId="06F06B3E" w14:textId="5C017DF3" w:rsidR="00766525" w:rsidRPr="00F93150" w:rsidRDefault="00766525" w:rsidP="00F93150">
      <w:pPr>
        <w:pStyle w:val="Prrafodelista"/>
        <w:widowControl w:val="0"/>
        <w:autoSpaceDE w:val="0"/>
        <w:autoSpaceDN w:val="0"/>
        <w:adjustRightInd w:val="0"/>
        <w:ind w:left="0"/>
        <w:rPr>
          <w:rFonts w:cs="Arial"/>
          <w:b/>
          <w:kern w:val="1"/>
          <w:szCs w:val="16"/>
        </w:rPr>
      </w:pPr>
    </w:p>
    <w:p w14:paraId="4049B8CE" w14:textId="558B7F63" w:rsidR="00F66FA8" w:rsidRPr="00F93150" w:rsidRDefault="00F66FA8" w:rsidP="00F93150">
      <w:pPr>
        <w:pStyle w:val="Prrafodelista"/>
        <w:widowControl w:val="0"/>
        <w:autoSpaceDE w:val="0"/>
        <w:autoSpaceDN w:val="0"/>
        <w:adjustRightInd w:val="0"/>
        <w:ind w:left="0"/>
        <w:rPr>
          <w:rFonts w:cs="Arial"/>
          <w:b/>
          <w:kern w:val="1"/>
          <w:szCs w:val="16"/>
        </w:rPr>
      </w:pPr>
      <w:r w:rsidRPr="00F93150">
        <w:rPr>
          <w:rFonts w:cs="Arial"/>
          <w:b/>
          <w:kern w:val="1"/>
          <w:szCs w:val="16"/>
        </w:rPr>
        <w:t>En materia de verificación</w:t>
      </w:r>
      <w:r w:rsidR="008A3546" w:rsidRPr="00F93150">
        <w:rPr>
          <w:rFonts w:cs="Arial"/>
          <w:b/>
          <w:kern w:val="1"/>
          <w:szCs w:val="16"/>
        </w:rPr>
        <w:t xml:space="preserve"> externa</w:t>
      </w:r>
      <w:r w:rsidRPr="00F93150">
        <w:rPr>
          <w:rFonts w:cs="Arial"/>
          <w:b/>
          <w:kern w:val="1"/>
          <w:szCs w:val="16"/>
        </w:rPr>
        <w:t>, el emisor debe incluir la siguiente información:</w:t>
      </w:r>
    </w:p>
    <w:p w14:paraId="0378D3D9" w14:textId="77777777" w:rsidR="0012223C" w:rsidRPr="00F93150" w:rsidRDefault="0012223C" w:rsidP="00F93150">
      <w:pPr>
        <w:pStyle w:val="Prrafodelista"/>
        <w:widowControl w:val="0"/>
        <w:autoSpaceDE w:val="0"/>
        <w:autoSpaceDN w:val="0"/>
        <w:adjustRightInd w:val="0"/>
        <w:ind w:left="0"/>
        <w:rPr>
          <w:rFonts w:cs="Arial"/>
          <w:b/>
          <w:kern w:val="1"/>
          <w:szCs w:val="16"/>
        </w:rPr>
      </w:pPr>
    </w:p>
    <w:p w14:paraId="79EE2CAB" w14:textId="77777777" w:rsidR="00006BCA" w:rsidRPr="00F93150" w:rsidRDefault="007E76F5" w:rsidP="00F93150">
      <w:pPr>
        <w:pStyle w:val="Ttulo3"/>
        <w:widowControl w:val="0"/>
        <w:rPr>
          <w:rFonts w:cs="Arial"/>
          <w:kern w:val="2"/>
          <w:szCs w:val="16"/>
        </w:rPr>
        <w:sectPr w:rsidR="00006BCA" w:rsidRPr="00F93150" w:rsidSect="004D0F57">
          <w:footerReference w:type="default" r:id="rId17"/>
          <w:pgSz w:w="12242" w:h="18722" w:code="14"/>
          <w:pgMar w:top="1361" w:right="1262" w:bottom="1304" w:left="1418" w:header="709" w:footer="709" w:gutter="0"/>
          <w:paperSrc w:first="7" w:other="7"/>
          <w:cols w:space="708"/>
          <w:rtlGutter/>
          <w:docGrid w:linePitch="360"/>
        </w:sectPr>
      </w:pPr>
      <w:r w:rsidRPr="00F93150">
        <w:rPr>
          <w:rFonts w:cs="Arial"/>
          <w:szCs w:val="16"/>
        </w:rPr>
        <w:t xml:space="preserve">Los datos básicos del tercero independiente: </w:t>
      </w:r>
      <w:r w:rsidR="00A15BFA" w:rsidRPr="00F93150">
        <w:rPr>
          <w:rFonts w:cs="Arial"/>
          <w:szCs w:val="16"/>
        </w:rPr>
        <w:t xml:space="preserve">su </w:t>
      </w:r>
      <w:r w:rsidR="00077C4E" w:rsidRPr="00F93150">
        <w:rPr>
          <w:rFonts w:cs="Arial"/>
          <w:szCs w:val="16"/>
        </w:rPr>
        <w:t>nombre o razón social,</w:t>
      </w:r>
      <w:r w:rsidR="00A15BFA" w:rsidRPr="00F93150">
        <w:rPr>
          <w:rFonts w:cs="Arial"/>
          <w:szCs w:val="16"/>
        </w:rPr>
        <w:t xml:space="preserve"> su</w:t>
      </w:r>
      <w:r w:rsidR="00077C4E" w:rsidRPr="00F93150">
        <w:rPr>
          <w:rFonts w:cs="Arial"/>
          <w:szCs w:val="16"/>
        </w:rPr>
        <w:t xml:space="preserve"> domicilio y la dirección de su oficina principal, sus derechos y obligaciones principale</w:t>
      </w:r>
      <w:r w:rsidR="006A7751" w:rsidRPr="00F93150">
        <w:rPr>
          <w:rFonts w:cs="Arial"/>
          <w:szCs w:val="16"/>
        </w:rPr>
        <w:t>s</w:t>
      </w:r>
      <w:r w:rsidR="00C94DC9" w:rsidRPr="00F93150">
        <w:rPr>
          <w:rFonts w:cs="Arial"/>
          <w:szCs w:val="16"/>
        </w:rPr>
        <w:t>,</w:t>
      </w:r>
      <w:r w:rsidR="00077C4E" w:rsidRPr="00F93150">
        <w:rPr>
          <w:rFonts w:cs="Arial"/>
          <w:szCs w:val="16"/>
        </w:rPr>
        <w:t xml:space="preserve"> conforme al contrato suscrito o que se vaya a suscribir para el efecto. Igualmente</w:t>
      </w:r>
      <w:r w:rsidR="005A5BF1" w:rsidRPr="00F93150">
        <w:rPr>
          <w:rFonts w:cs="Arial"/>
          <w:szCs w:val="16"/>
        </w:rPr>
        <w:t>,</w:t>
      </w:r>
      <w:r w:rsidR="00077C4E" w:rsidRPr="00F93150">
        <w:rPr>
          <w:rFonts w:cs="Arial"/>
          <w:szCs w:val="16"/>
        </w:rPr>
        <w:t xml:space="preserve"> se </w:t>
      </w:r>
      <w:r w:rsidRPr="00F93150">
        <w:rPr>
          <w:rFonts w:cs="Arial"/>
          <w:szCs w:val="16"/>
        </w:rPr>
        <w:t xml:space="preserve">debe </w:t>
      </w:r>
      <w:r w:rsidR="006A7751" w:rsidRPr="00F93150">
        <w:rPr>
          <w:rFonts w:cs="Arial"/>
          <w:szCs w:val="16"/>
        </w:rPr>
        <w:t xml:space="preserve">revelar </w:t>
      </w:r>
      <w:r w:rsidR="006A7751" w:rsidRPr="00F93150">
        <w:rPr>
          <w:rFonts w:cs="Arial"/>
          <w:kern w:val="2"/>
          <w:szCs w:val="16"/>
        </w:rPr>
        <w:t>la experiencia, certificaciones o cualquier otro elemento que acredite la idoneidad</w:t>
      </w:r>
      <w:r w:rsidR="00B61CB3" w:rsidRPr="00F93150">
        <w:rPr>
          <w:rFonts w:cs="Arial"/>
          <w:kern w:val="2"/>
          <w:szCs w:val="16"/>
        </w:rPr>
        <w:t xml:space="preserve"> e independencia</w:t>
      </w:r>
      <w:r w:rsidR="006A7751" w:rsidRPr="00F93150">
        <w:rPr>
          <w:rFonts w:cs="Arial"/>
          <w:kern w:val="2"/>
          <w:szCs w:val="16"/>
        </w:rPr>
        <w:t xml:space="preserve"> del tercero</w:t>
      </w:r>
      <w:r w:rsidR="00067AB8" w:rsidRPr="00F93150">
        <w:rPr>
          <w:rFonts w:cs="Arial"/>
          <w:kern w:val="2"/>
          <w:szCs w:val="16"/>
        </w:rPr>
        <w:t xml:space="preserve">. </w:t>
      </w:r>
    </w:p>
    <w:p w14:paraId="67938FA8" w14:textId="2589B85E" w:rsidR="0012223C" w:rsidRPr="00F93150" w:rsidRDefault="00792B0A" w:rsidP="00F93150">
      <w:pPr>
        <w:widowControl w:val="0"/>
        <w:rPr>
          <w:rFonts w:cs="Arial"/>
          <w:szCs w:val="16"/>
        </w:rPr>
      </w:pPr>
      <w:r w:rsidRPr="00F93150">
        <w:rPr>
          <w:rFonts w:cs="Arial"/>
          <w:noProof/>
          <w:szCs w:val="16"/>
        </w:rPr>
        <w:lastRenderedPageBreak/>
        <mc:AlternateContent>
          <mc:Choice Requires="wps">
            <w:drawing>
              <wp:anchor distT="0" distB="0" distL="114300" distR="114300" simplePos="0" relativeHeight="251658752" behindDoc="0" locked="0" layoutInCell="1" allowOverlap="1" wp14:anchorId="2F72C60A" wp14:editId="0AE893D7">
                <wp:simplePos x="0" y="0"/>
                <wp:positionH relativeFrom="column">
                  <wp:posOffset>-116659</wp:posOffset>
                </wp:positionH>
                <wp:positionV relativeFrom="page">
                  <wp:posOffset>860961</wp:posOffset>
                </wp:positionV>
                <wp:extent cx="0" cy="5831840"/>
                <wp:effectExtent l="0" t="0" r="38100" b="35560"/>
                <wp:wrapNone/>
                <wp:docPr id="4" name="Conector recto 4"/>
                <wp:cNvGraphicFramePr/>
                <a:graphic xmlns:a="http://schemas.openxmlformats.org/drawingml/2006/main">
                  <a:graphicData uri="http://schemas.microsoft.com/office/word/2010/wordprocessingShape">
                    <wps:wsp>
                      <wps:cNvCnPr/>
                      <wps:spPr>
                        <a:xfrm flipH="1">
                          <a:off x="0" y="0"/>
                          <a:ext cx="0" cy="5831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DEC75" id="Conector recto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9.2pt,67.8pt" to="-9.2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" strokecolor="black [3200]" strokeweight=".5pt">
                <v:stroke joinstyle="miter"/>
                <w10:wrap anchory="page"/>
              </v:line>
            </w:pict>
          </mc:Fallback>
        </mc:AlternateContent>
      </w:r>
    </w:p>
    <w:p w14:paraId="3CD0BBBB" w14:textId="0DCA28B6" w:rsidR="002F4206" w:rsidRPr="00F93150" w:rsidRDefault="00E84105" w:rsidP="00F93150">
      <w:pPr>
        <w:pStyle w:val="Ttulo3"/>
        <w:widowControl w:val="0"/>
        <w:rPr>
          <w:rFonts w:cs="Arial"/>
          <w:szCs w:val="16"/>
        </w:rPr>
      </w:pPr>
      <w:r w:rsidRPr="00F93150">
        <w:rPr>
          <w:rFonts w:cs="Arial"/>
          <w:szCs w:val="16"/>
        </w:rPr>
        <w:t>La</w:t>
      </w:r>
      <w:r w:rsidR="00003516" w:rsidRPr="00F93150">
        <w:rPr>
          <w:rFonts w:cs="Arial"/>
          <w:szCs w:val="16"/>
        </w:rPr>
        <w:t xml:space="preserve"> opinión previa </w:t>
      </w:r>
      <w:r w:rsidR="00024204" w:rsidRPr="00F93150">
        <w:rPr>
          <w:rFonts w:cs="Arial"/>
          <w:szCs w:val="16"/>
        </w:rPr>
        <w:t>de</w:t>
      </w:r>
      <w:r w:rsidR="00067AB8" w:rsidRPr="00F93150">
        <w:rPr>
          <w:rFonts w:cs="Arial"/>
          <w:szCs w:val="16"/>
        </w:rPr>
        <w:t>l</w:t>
      </w:r>
      <w:r w:rsidR="00024204" w:rsidRPr="00F93150">
        <w:rPr>
          <w:rFonts w:cs="Arial"/>
          <w:szCs w:val="16"/>
        </w:rPr>
        <w:t xml:space="preserve"> tercero independiente </w:t>
      </w:r>
      <w:r w:rsidR="00003516" w:rsidRPr="00F93150">
        <w:rPr>
          <w:rFonts w:cs="Arial"/>
          <w:szCs w:val="16"/>
        </w:rPr>
        <w:t>sobre</w:t>
      </w:r>
      <w:r w:rsidR="008B3E3A" w:rsidRPr="00F93150">
        <w:rPr>
          <w:rFonts w:cs="Arial"/>
          <w:szCs w:val="16"/>
        </w:rPr>
        <w:t>: (</w:t>
      </w:r>
      <w:r w:rsidR="0012223C" w:rsidRPr="00F93150">
        <w:rPr>
          <w:rFonts w:cs="Arial"/>
          <w:szCs w:val="16"/>
        </w:rPr>
        <w:t>a</w:t>
      </w:r>
      <w:r w:rsidR="008B3E3A" w:rsidRPr="00F93150">
        <w:rPr>
          <w:rFonts w:cs="Arial"/>
          <w:szCs w:val="16"/>
        </w:rPr>
        <w:t>)</w:t>
      </w:r>
      <w:r w:rsidR="000C50DF" w:rsidRPr="00F93150">
        <w:rPr>
          <w:rFonts w:cs="Arial"/>
          <w:szCs w:val="16"/>
        </w:rPr>
        <w:t> </w:t>
      </w:r>
      <w:r w:rsidR="00003516" w:rsidRPr="00F93150">
        <w:rPr>
          <w:rFonts w:cs="Arial"/>
          <w:szCs w:val="16"/>
        </w:rPr>
        <w:t>la capacidad e idoneidad del emisor para emitir este tipo de instrumentos</w:t>
      </w:r>
      <w:r w:rsidR="00024204" w:rsidRPr="00F93150">
        <w:rPr>
          <w:rFonts w:cs="Arial"/>
          <w:szCs w:val="16"/>
        </w:rPr>
        <w:t>,</w:t>
      </w:r>
      <w:r w:rsidR="008B3E3A" w:rsidRPr="00F93150">
        <w:rPr>
          <w:rFonts w:cs="Arial"/>
          <w:szCs w:val="16"/>
        </w:rPr>
        <w:t xml:space="preserve"> (</w:t>
      </w:r>
      <w:r w:rsidR="0012223C" w:rsidRPr="00F93150">
        <w:rPr>
          <w:rFonts w:cs="Arial"/>
          <w:szCs w:val="16"/>
        </w:rPr>
        <w:t>b</w:t>
      </w:r>
      <w:r w:rsidR="008B3E3A" w:rsidRPr="00F93150">
        <w:rPr>
          <w:rFonts w:cs="Arial"/>
          <w:szCs w:val="16"/>
        </w:rPr>
        <w:t>)</w:t>
      </w:r>
      <w:r w:rsidR="000C50DF" w:rsidRPr="00F93150">
        <w:rPr>
          <w:rFonts w:cs="Arial"/>
          <w:szCs w:val="16"/>
        </w:rPr>
        <w:t> </w:t>
      </w:r>
      <w:r w:rsidR="004213CE" w:rsidRPr="00F93150">
        <w:rPr>
          <w:rFonts w:cs="Arial"/>
          <w:szCs w:val="16"/>
        </w:rPr>
        <w:t xml:space="preserve">la </w:t>
      </w:r>
      <w:r w:rsidR="00082B78" w:rsidRPr="00F93150">
        <w:rPr>
          <w:rFonts w:cs="Arial"/>
          <w:szCs w:val="16"/>
        </w:rPr>
        <w:t xml:space="preserve">justificación </w:t>
      </w:r>
      <w:r w:rsidR="00CF45B4" w:rsidRPr="00F93150">
        <w:rPr>
          <w:rFonts w:cs="Arial"/>
          <w:szCs w:val="16"/>
        </w:rPr>
        <w:t xml:space="preserve">de los indicadores claves, </w:t>
      </w:r>
      <w:r w:rsidR="008B3E3A" w:rsidRPr="00F93150">
        <w:rPr>
          <w:rFonts w:cs="Arial"/>
          <w:szCs w:val="16"/>
        </w:rPr>
        <w:t xml:space="preserve">según se describe en el </w:t>
      </w:r>
      <w:proofErr w:type="spellStart"/>
      <w:r w:rsidR="008B3E3A" w:rsidRPr="00F93150">
        <w:rPr>
          <w:rFonts w:cs="Arial"/>
          <w:szCs w:val="16"/>
        </w:rPr>
        <w:t>subnumeral</w:t>
      </w:r>
      <w:proofErr w:type="spellEnd"/>
      <w:r w:rsidR="008B3E3A" w:rsidRPr="00F93150">
        <w:rPr>
          <w:rFonts w:cs="Arial"/>
          <w:szCs w:val="16"/>
        </w:rPr>
        <w:t xml:space="preserve"> </w:t>
      </w:r>
      <w:r w:rsidR="00D4716F" w:rsidRPr="00F93150">
        <w:rPr>
          <w:rFonts w:cs="Arial"/>
          <w:szCs w:val="16"/>
        </w:rPr>
        <w:fldChar w:fldCharType="begin"/>
      </w:r>
      <w:r w:rsidR="00D4716F" w:rsidRPr="00F93150">
        <w:rPr>
          <w:rFonts w:cs="Arial"/>
          <w:szCs w:val="16"/>
        </w:rPr>
        <w:instrText xml:space="preserve"> REF _Ref95922679 \r \h  \* MERGEFORMAT </w:instrText>
      </w:r>
      <w:r w:rsidR="00D4716F" w:rsidRPr="00F93150">
        <w:rPr>
          <w:rFonts w:cs="Arial"/>
          <w:szCs w:val="16"/>
        </w:rPr>
      </w:r>
      <w:r w:rsidR="00D4716F" w:rsidRPr="00F93150">
        <w:rPr>
          <w:rFonts w:cs="Arial"/>
          <w:szCs w:val="16"/>
        </w:rPr>
        <w:fldChar w:fldCharType="separate"/>
      </w:r>
      <w:r w:rsidR="00D4716F" w:rsidRPr="00F93150">
        <w:rPr>
          <w:rFonts w:cs="Arial"/>
          <w:szCs w:val="16"/>
        </w:rPr>
        <w:t>1.3.6.1.2.9.1(</w:t>
      </w:r>
      <w:proofErr w:type="spellStart"/>
      <w:r w:rsidR="00D4716F" w:rsidRPr="00F93150">
        <w:rPr>
          <w:rFonts w:cs="Arial"/>
          <w:szCs w:val="16"/>
        </w:rPr>
        <w:t>ii</w:t>
      </w:r>
      <w:proofErr w:type="spellEnd"/>
      <w:r w:rsidR="00D4716F" w:rsidRPr="00F93150">
        <w:rPr>
          <w:rFonts w:cs="Arial"/>
          <w:szCs w:val="16"/>
        </w:rPr>
        <w:t>)</w:t>
      </w:r>
      <w:r w:rsidR="00D4716F" w:rsidRPr="00F93150">
        <w:rPr>
          <w:rFonts w:cs="Arial"/>
          <w:szCs w:val="16"/>
        </w:rPr>
        <w:fldChar w:fldCharType="end"/>
      </w:r>
      <w:r w:rsidR="00D4716F" w:rsidRPr="00F93150">
        <w:rPr>
          <w:rFonts w:cs="Arial"/>
          <w:szCs w:val="16"/>
        </w:rPr>
        <w:t xml:space="preserve"> </w:t>
      </w:r>
      <w:r w:rsidR="008B3E3A" w:rsidRPr="00F93150">
        <w:rPr>
          <w:rFonts w:cs="Arial"/>
          <w:szCs w:val="16"/>
        </w:rPr>
        <w:t>del presente Capítulo</w:t>
      </w:r>
      <w:r w:rsidR="00024204" w:rsidRPr="00F93150">
        <w:rPr>
          <w:rFonts w:cs="Arial"/>
          <w:szCs w:val="16"/>
        </w:rPr>
        <w:t xml:space="preserve">, </w:t>
      </w:r>
      <w:r w:rsidR="008B3E3A" w:rsidRPr="00F93150">
        <w:rPr>
          <w:rFonts w:cs="Arial"/>
          <w:szCs w:val="16"/>
        </w:rPr>
        <w:t>(</w:t>
      </w:r>
      <w:r w:rsidR="0012223C" w:rsidRPr="00F93150">
        <w:rPr>
          <w:rFonts w:cs="Arial"/>
          <w:szCs w:val="16"/>
        </w:rPr>
        <w:t>c</w:t>
      </w:r>
      <w:r w:rsidR="008B3E3A" w:rsidRPr="00F93150">
        <w:rPr>
          <w:rFonts w:cs="Arial"/>
          <w:szCs w:val="16"/>
        </w:rPr>
        <w:t>)</w:t>
      </w:r>
      <w:r w:rsidR="000C50DF" w:rsidRPr="00F93150">
        <w:rPr>
          <w:rFonts w:cs="Arial"/>
          <w:szCs w:val="16"/>
        </w:rPr>
        <w:t> </w:t>
      </w:r>
      <w:r w:rsidR="00E73C64" w:rsidRPr="00F93150">
        <w:rPr>
          <w:rFonts w:cs="Arial"/>
          <w:szCs w:val="16"/>
        </w:rPr>
        <w:t>el nivel de ambición de</w:t>
      </w:r>
      <w:r w:rsidR="00106F60" w:rsidRPr="00F93150">
        <w:rPr>
          <w:rFonts w:cs="Arial"/>
          <w:szCs w:val="16"/>
        </w:rPr>
        <w:t xml:space="preserve"> </w:t>
      </w:r>
      <w:r w:rsidR="004213CE" w:rsidRPr="00F93150">
        <w:rPr>
          <w:rFonts w:cs="Arial"/>
          <w:szCs w:val="16"/>
        </w:rPr>
        <w:t xml:space="preserve">los </w:t>
      </w:r>
      <w:r w:rsidR="004F353B" w:rsidRPr="00F93150">
        <w:rPr>
          <w:rFonts w:cs="Arial"/>
          <w:szCs w:val="16"/>
        </w:rPr>
        <w:t xml:space="preserve">objetivos de desempeño sostenible, según se describe en </w:t>
      </w:r>
      <w:r w:rsidR="008B3E3A" w:rsidRPr="00F93150">
        <w:rPr>
          <w:rFonts w:cs="Arial"/>
          <w:szCs w:val="16"/>
        </w:rPr>
        <w:t xml:space="preserve">el </w:t>
      </w:r>
      <w:proofErr w:type="spellStart"/>
      <w:r w:rsidR="005D302B" w:rsidRPr="00F93150">
        <w:rPr>
          <w:rFonts w:cs="Arial"/>
          <w:szCs w:val="16"/>
        </w:rPr>
        <w:t>subnumeral</w:t>
      </w:r>
      <w:proofErr w:type="spellEnd"/>
      <w:r w:rsidR="005D302B" w:rsidRPr="00F93150">
        <w:rPr>
          <w:rFonts w:cs="Arial"/>
          <w:szCs w:val="16"/>
        </w:rPr>
        <w:t xml:space="preserve"> </w:t>
      </w:r>
      <w:r w:rsidR="00684982" w:rsidRPr="00F93150">
        <w:rPr>
          <w:rFonts w:cs="Arial"/>
          <w:szCs w:val="16"/>
        </w:rPr>
        <w:fldChar w:fldCharType="begin"/>
      </w:r>
      <w:r w:rsidR="00684982" w:rsidRPr="00F93150">
        <w:rPr>
          <w:rFonts w:cs="Arial"/>
          <w:szCs w:val="16"/>
        </w:rPr>
        <w:instrText xml:space="preserve"> REF _Ref95903791 \r \h </w:instrText>
      </w:r>
      <w:r w:rsidR="002F4206" w:rsidRPr="00F93150">
        <w:rPr>
          <w:rFonts w:cs="Arial"/>
          <w:szCs w:val="16"/>
        </w:rPr>
        <w:instrText xml:space="preserve"> \* MERGEFORMAT </w:instrText>
      </w:r>
      <w:r w:rsidR="00684982" w:rsidRPr="00F93150">
        <w:rPr>
          <w:rFonts w:cs="Arial"/>
          <w:szCs w:val="16"/>
        </w:rPr>
      </w:r>
      <w:r w:rsidR="00684982" w:rsidRPr="00F93150">
        <w:rPr>
          <w:rFonts w:cs="Arial"/>
          <w:szCs w:val="16"/>
        </w:rPr>
        <w:fldChar w:fldCharType="separate"/>
      </w:r>
      <w:r w:rsidR="00696A3A">
        <w:rPr>
          <w:rFonts w:cs="Arial"/>
          <w:b w:val="0"/>
          <w:bCs/>
          <w:szCs w:val="16"/>
          <w:lang w:val="es-ES"/>
        </w:rPr>
        <w:fldChar w:fldCharType="begin"/>
      </w:r>
      <w:r w:rsidR="00696A3A">
        <w:rPr>
          <w:rFonts w:cs="Arial"/>
          <w:szCs w:val="16"/>
        </w:rPr>
        <w:instrText xml:space="preserve"> REF _Ref96326745 \r \h </w:instrText>
      </w:r>
      <w:r w:rsidR="00696A3A">
        <w:rPr>
          <w:rFonts w:cs="Arial"/>
          <w:b w:val="0"/>
          <w:bCs/>
          <w:szCs w:val="16"/>
          <w:lang w:val="es-ES"/>
        </w:rPr>
      </w:r>
      <w:r w:rsidR="00696A3A">
        <w:rPr>
          <w:rFonts w:cs="Arial"/>
          <w:b w:val="0"/>
          <w:bCs/>
          <w:szCs w:val="16"/>
          <w:lang w:val="es-ES"/>
        </w:rPr>
        <w:fldChar w:fldCharType="separate"/>
      </w:r>
      <w:r w:rsidR="00696A3A">
        <w:rPr>
          <w:rFonts w:cs="Arial"/>
          <w:szCs w:val="16"/>
        </w:rPr>
        <w:t>1.3.6.1.2.9.2(iv)</w:t>
      </w:r>
      <w:r w:rsidR="00696A3A">
        <w:rPr>
          <w:rFonts w:cs="Arial"/>
          <w:b w:val="0"/>
          <w:bCs/>
          <w:szCs w:val="16"/>
          <w:lang w:val="es-ES"/>
        </w:rPr>
        <w:fldChar w:fldCharType="end"/>
      </w:r>
      <w:r w:rsidR="00696A3A">
        <w:rPr>
          <w:rFonts w:cs="Arial"/>
          <w:b w:val="0"/>
          <w:bCs/>
          <w:szCs w:val="16"/>
          <w:lang w:val="es-ES"/>
        </w:rPr>
        <w:t>.</w:t>
      </w:r>
      <w:r w:rsidR="00684982" w:rsidRPr="00F93150">
        <w:rPr>
          <w:rFonts w:cs="Arial"/>
          <w:szCs w:val="16"/>
        </w:rPr>
        <w:fldChar w:fldCharType="end"/>
      </w:r>
      <w:r w:rsidR="005D302B" w:rsidRPr="00F93150">
        <w:rPr>
          <w:rFonts w:cs="Arial"/>
          <w:szCs w:val="16"/>
        </w:rPr>
        <w:t xml:space="preserve"> del presente Capítulo</w:t>
      </w:r>
      <w:r w:rsidR="00915E5D" w:rsidRPr="00F93150">
        <w:rPr>
          <w:rFonts w:cs="Arial"/>
          <w:szCs w:val="16"/>
        </w:rPr>
        <w:t xml:space="preserve">; </w:t>
      </w:r>
      <w:r w:rsidR="006B1643" w:rsidRPr="00F93150">
        <w:rPr>
          <w:rFonts w:cs="Arial"/>
          <w:szCs w:val="16"/>
        </w:rPr>
        <w:t>y</w:t>
      </w:r>
      <w:r w:rsidR="002D2BFC" w:rsidRPr="00F93150">
        <w:rPr>
          <w:rFonts w:cs="Arial"/>
          <w:szCs w:val="16"/>
        </w:rPr>
        <w:t xml:space="preserve"> (</w:t>
      </w:r>
      <w:r w:rsidR="00915E5D" w:rsidRPr="00F93150">
        <w:rPr>
          <w:rFonts w:cs="Arial"/>
          <w:szCs w:val="16"/>
        </w:rPr>
        <w:t>d</w:t>
      </w:r>
      <w:r w:rsidR="002D2BFC" w:rsidRPr="00F93150">
        <w:rPr>
          <w:rFonts w:cs="Arial"/>
          <w:szCs w:val="16"/>
        </w:rPr>
        <w:t>)</w:t>
      </w:r>
      <w:r w:rsidR="000C50DF" w:rsidRPr="00F93150">
        <w:rPr>
          <w:rFonts w:cs="Arial"/>
          <w:szCs w:val="16"/>
        </w:rPr>
        <w:t> </w:t>
      </w:r>
      <w:r w:rsidR="002D2BFC" w:rsidRPr="00F93150">
        <w:rPr>
          <w:rFonts w:cs="Arial"/>
          <w:szCs w:val="16"/>
        </w:rPr>
        <w:t xml:space="preserve">la credibilidad de la estrategia del emisor para cumplir </w:t>
      </w:r>
      <w:r w:rsidR="00C065E7">
        <w:rPr>
          <w:rFonts w:cs="Arial"/>
          <w:szCs w:val="16"/>
        </w:rPr>
        <w:t xml:space="preserve">con </w:t>
      </w:r>
      <w:r w:rsidR="002D2BFC" w:rsidRPr="00F93150">
        <w:rPr>
          <w:rFonts w:cs="Arial"/>
          <w:szCs w:val="16"/>
        </w:rPr>
        <w:t>los objetivos de desempeño sostenible</w:t>
      </w:r>
      <w:r w:rsidR="00A02A54" w:rsidRPr="00F93150">
        <w:rPr>
          <w:rFonts w:cs="Arial"/>
          <w:szCs w:val="16"/>
        </w:rPr>
        <w:t>.</w:t>
      </w:r>
      <w:r w:rsidR="00E27B9C" w:rsidRPr="00F93150">
        <w:rPr>
          <w:rFonts w:cs="Arial"/>
          <w:szCs w:val="16"/>
        </w:rPr>
        <w:t xml:space="preserve"> La opinión </w:t>
      </w:r>
      <w:r w:rsidR="00132E2A" w:rsidRPr="00F93150">
        <w:rPr>
          <w:rFonts w:cs="Arial"/>
          <w:szCs w:val="16"/>
        </w:rPr>
        <w:t xml:space="preserve">previa </w:t>
      </w:r>
      <w:r w:rsidR="00E27B9C" w:rsidRPr="00F93150">
        <w:rPr>
          <w:rFonts w:cs="Arial"/>
          <w:szCs w:val="16"/>
        </w:rPr>
        <w:t>puede incluirse como un anexo del prospecto de información.</w:t>
      </w:r>
      <w:r w:rsidR="002F4206" w:rsidRPr="00F93150" w:rsidDel="00915E5D">
        <w:rPr>
          <w:rFonts w:cs="Arial"/>
          <w:szCs w:val="16"/>
        </w:rPr>
        <w:t xml:space="preserve"> </w:t>
      </w:r>
    </w:p>
    <w:p w14:paraId="1AB728C3" w14:textId="349F4555" w:rsidR="002F4206" w:rsidRPr="00F93150" w:rsidRDefault="002F4206" w:rsidP="00F93150">
      <w:pPr>
        <w:widowControl w:val="0"/>
        <w:rPr>
          <w:rFonts w:eastAsiaTheme="majorEastAsia" w:cs="Arial"/>
          <w:b/>
          <w:szCs w:val="16"/>
        </w:rPr>
      </w:pPr>
    </w:p>
    <w:p w14:paraId="28D0FCF9" w14:textId="1F8880EC" w:rsidR="001F608D" w:rsidRPr="00F93150" w:rsidRDefault="00A81ADA" w:rsidP="00F93150">
      <w:pPr>
        <w:widowControl w:val="0"/>
        <w:ind w:left="1077"/>
        <w:rPr>
          <w:rFonts w:cs="Arial"/>
          <w:b/>
          <w:szCs w:val="16"/>
        </w:rPr>
      </w:pPr>
      <w:r w:rsidRPr="00F93150">
        <w:rPr>
          <w:rFonts w:cs="Arial"/>
          <w:b/>
          <w:szCs w:val="16"/>
        </w:rPr>
        <w:t>P</w:t>
      </w:r>
      <w:r w:rsidR="001F608D" w:rsidRPr="00F93150">
        <w:rPr>
          <w:rFonts w:cs="Arial"/>
          <w:b/>
          <w:szCs w:val="16"/>
        </w:rPr>
        <w:t>ara que la SFC autorice la inscripción del PEC en el RNVE y su oferta pública</w:t>
      </w:r>
      <w:r w:rsidR="007D04B4" w:rsidRPr="00F93150">
        <w:rPr>
          <w:rFonts w:cs="Arial"/>
          <w:b/>
          <w:szCs w:val="16"/>
        </w:rPr>
        <w:t xml:space="preserve"> </w:t>
      </w:r>
      <w:r w:rsidR="001F608D" w:rsidRPr="00F93150">
        <w:rPr>
          <w:rFonts w:cs="Arial"/>
          <w:b/>
          <w:szCs w:val="16"/>
        </w:rPr>
        <w:t>no será exigible la opinión previa del tercero independiente</w:t>
      </w:r>
      <w:r w:rsidR="00086236" w:rsidRPr="00F93150">
        <w:rPr>
          <w:rFonts w:cs="Arial"/>
          <w:b/>
          <w:szCs w:val="16"/>
        </w:rPr>
        <w:t xml:space="preserve"> </w:t>
      </w:r>
      <w:r w:rsidR="001F608D" w:rsidRPr="00F93150">
        <w:rPr>
          <w:rFonts w:cs="Arial"/>
          <w:b/>
          <w:szCs w:val="16"/>
        </w:rPr>
        <w:t>al momento de presentar la documentación requerida para su autorización. Sin embargo, antes de la publicación del aviso de oferta pública</w:t>
      </w:r>
      <w:r w:rsidR="008C7D95" w:rsidRPr="00F93150">
        <w:rPr>
          <w:rFonts w:cs="Arial"/>
          <w:b/>
          <w:szCs w:val="16"/>
        </w:rPr>
        <w:t>,</w:t>
      </w:r>
      <w:r w:rsidR="001F608D" w:rsidRPr="00F93150">
        <w:rPr>
          <w:rFonts w:cs="Arial"/>
          <w:b/>
          <w:szCs w:val="16"/>
        </w:rPr>
        <w:t xml:space="preserve"> el emisor deberá publicar</w:t>
      </w:r>
      <w:r w:rsidR="004D334E" w:rsidRPr="00F93150">
        <w:rPr>
          <w:rFonts w:cs="Arial"/>
          <w:b/>
          <w:szCs w:val="16"/>
        </w:rPr>
        <w:t xml:space="preserve"> la opinión del tercero independiente</w:t>
      </w:r>
      <w:r w:rsidR="001F608D" w:rsidRPr="00F93150">
        <w:rPr>
          <w:rFonts w:cs="Arial"/>
          <w:b/>
          <w:szCs w:val="16"/>
        </w:rPr>
        <w:t>, a través de los mecanismos</w:t>
      </w:r>
      <w:r w:rsidR="007D04B4" w:rsidRPr="00F93150">
        <w:rPr>
          <w:rFonts w:cs="Arial"/>
          <w:b/>
          <w:szCs w:val="16"/>
        </w:rPr>
        <w:t xml:space="preserve"> que </w:t>
      </w:r>
      <w:r w:rsidR="000F7651" w:rsidRPr="00F93150">
        <w:rPr>
          <w:rFonts w:cs="Arial"/>
          <w:b/>
          <w:szCs w:val="16"/>
        </w:rPr>
        <w:t>defina</w:t>
      </w:r>
      <w:r w:rsidR="004D334E" w:rsidRPr="00F93150">
        <w:rPr>
          <w:rFonts w:cs="Arial"/>
          <w:b/>
          <w:szCs w:val="16"/>
        </w:rPr>
        <w:t xml:space="preserve"> para el efecto.</w:t>
      </w:r>
      <w:r w:rsidR="001F608D" w:rsidRPr="00F93150">
        <w:rPr>
          <w:rFonts w:cs="Arial"/>
          <w:b/>
          <w:szCs w:val="16"/>
        </w:rPr>
        <w:t xml:space="preserve"> </w:t>
      </w:r>
    </w:p>
    <w:p w14:paraId="5B582556" w14:textId="3DA9A9F3" w:rsidR="002A6356" w:rsidRPr="00F93150" w:rsidRDefault="002A6356" w:rsidP="00F93150">
      <w:pPr>
        <w:pStyle w:val="Ttulo3"/>
        <w:widowControl w:val="0"/>
        <w:numPr>
          <w:ilvl w:val="0"/>
          <w:numId w:val="0"/>
        </w:numPr>
        <w:ind w:left="1077"/>
        <w:rPr>
          <w:rFonts w:cs="Arial"/>
          <w:bCs/>
          <w:szCs w:val="16"/>
        </w:rPr>
      </w:pPr>
    </w:p>
    <w:p w14:paraId="0C9F976B" w14:textId="343C65F7" w:rsidR="005969BA" w:rsidRPr="00F93150" w:rsidRDefault="001A6B14" w:rsidP="00F93150">
      <w:pPr>
        <w:pStyle w:val="Ttulo3"/>
        <w:widowControl w:val="0"/>
        <w:rPr>
          <w:rFonts w:cs="Arial"/>
          <w:szCs w:val="16"/>
        </w:rPr>
      </w:pPr>
      <w:r w:rsidRPr="00F93150">
        <w:rPr>
          <w:rFonts w:cs="Arial"/>
          <w:szCs w:val="16"/>
        </w:rPr>
        <w:t>Las obligaciones del tercero independiente que incluy</w:t>
      </w:r>
      <w:r w:rsidR="00C8227E" w:rsidRPr="00F93150">
        <w:rPr>
          <w:rFonts w:cs="Arial"/>
          <w:szCs w:val="16"/>
        </w:rPr>
        <w:t>e</w:t>
      </w:r>
      <w:r w:rsidRPr="00F93150">
        <w:rPr>
          <w:rFonts w:cs="Arial"/>
          <w:szCs w:val="16"/>
        </w:rPr>
        <w:t xml:space="preserve">n: </w:t>
      </w:r>
      <w:r w:rsidR="002F4206" w:rsidRPr="00F93150">
        <w:rPr>
          <w:rFonts w:cs="Arial"/>
          <w:szCs w:val="16"/>
        </w:rPr>
        <w:t>(a) </w:t>
      </w:r>
      <w:r w:rsidR="001E135F" w:rsidRPr="00F93150">
        <w:rPr>
          <w:rFonts w:cs="Arial"/>
          <w:szCs w:val="16"/>
        </w:rPr>
        <w:t>la verificación d</w:t>
      </w:r>
      <w:r w:rsidR="00451C97" w:rsidRPr="00F93150">
        <w:rPr>
          <w:rFonts w:cs="Arial"/>
          <w:szCs w:val="16"/>
        </w:rPr>
        <w:t xml:space="preserve">el </w:t>
      </w:r>
      <w:r w:rsidR="00A75086" w:rsidRPr="00F93150">
        <w:rPr>
          <w:rFonts w:cs="Arial"/>
          <w:szCs w:val="16"/>
        </w:rPr>
        <w:t>cumplimiento</w:t>
      </w:r>
      <w:r w:rsidR="002221EA" w:rsidRPr="00F93150">
        <w:rPr>
          <w:rFonts w:cs="Arial"/>
          <w:szCs w:val="16"/>
        </w:rPr>
        <w:t xml:space="preserve"> </w:t>
      </w:r>
      <w:r w:rsidR="00A75086" w:rsidRPr="00F93150">
        <w:rPr>
          <w:rFonts w:cs="Arial"/>
          <w:szCs w:val="16"/>
        </w:rPr>
        <w:t xml:space="preserve">de los </w:t>
      </w:r>
      <w:r w:rsidR="002221EA" w:rsidRPr="00F93150">
        <w:rPr>
          <w:rFonts w:cs="Arial"/>
          <w:szCs w:val="16"/>
        </w:rPr>
        <w:t xml:space="preserve">objetivos </w:t>
      </w:r>
      <w:r w:rsidR="00D97D67" w:rsidRPr="00F93150">
        <w:rPr>
          <w:rFonts w:cs="Arial"/>
          <w:szCs w:val="16"/>
        </w:rPr>
        <w:t>de desempeño sostenible</w:t>
      </w:r>
      <w:r w:rsidR="00C8227E" w:rsidRPr="00F93150">
        <w:rPr>
          <w:rFonts w:cs="Arial"/>
          <w:szCs w:val="16"/>
        </w:rPr>
        <w:t xml:space="preserve"> </w:t>
      </w:r>
      <w:r w:rsidR="00D97D67" w:rsidRPr="00F93150">
        <w:rPr>
          <w:rFonts w:cs="Arial"/>
          <w:szCs w:val="16"/>
        </w:rPr>
        <w:t xml:space="preserve">en la </w:t>
      </w:r>
      <w:r w:rsidR="00A20411" w:rsidRPr="00F93150">
        <w:rPr>
          <w:rFonts w:cs="Arial"/>
          <w:szCs w:val="16"/>
        </w:rPr>
        <w:t>frecuencia establecida</w:t>
      </w:r>
      <w:r w:rsidR="004A79D5" w:rsidRPr="00F93150">
        <w:rPr>
          <w:rFonts w:cs="Arial"/>
          <w:szCs w:val="16"/>
        </w:rPr>
        <w:t xml:space="preserve"> por el emisor, de conformidad con lo previsto en el </w:t>
      </w:r>
      <w:proofErr w:type="spellStart"/>
      <w:r w:rsidR="004A79D5" w:rsidRPr="00F93150">
        <w:rPr>
          <w:rFonts w:cs="Arial"/>
          <w:szCs w:val="16"/>
        </w:rPr>
        <w:t>subnumeral</w:t>
      </w:r>
      <w:proofErr w:type="spellEnd"/>
      <w:r w:rsidR="004A79D5" w:rsidRPr="00F93150">
        <w:rPr>
          <w:rFonts w:cs="Arial"/>
          <w:szCs w:val="16"/>
        </w:rPr>
        <w:t xml:space="preserve"> </w:t>
      </w:r>
      <w:r w:rsidR="006B50E0" w:rsidRPr="00F93150">
        <w:rPr>
          <w:rFonts w:cs="Arial"/>
          <w:szCs w:val="16"/>
        </w:rPr>
        <w:fldChar w:fldCharType="begin"/>
      </w:r>
      <w:r w:rsidR="006B50E0" w:rsidRPr="00F93150">
        <w:rPr>
          <w:rFonts w:cs="Arial"/>
          <w:szCs w:val="16"/>
        </w:rPr>
        <w:instrText xml:space="preserve"> REF _Ref95918019 \r \h  \* MERGEFORMAT </w:instrText>
      </w:r>
      <w:r w:rsidR="006B50E0" w:rsidRPr="00F93150">
        <w:rPr>
          <w:rFonts w:cs="Arial"/>
          <w:szCs w:val="16"/>
        </w:rPr>
      </w:r>
      <w:r w:rsidR="006B50E0" w:rsidRPr="00F93150">
        <w:rPr>
          <w:rFonts w:cs="Arial"/>
          <w:szCs w:val="16"/>
        </w:rPr>
        <w:fldChar w:fldCharType="separate"/>
      </w:r>
      <w:r w:rsidR="006B50E0" w:rsidRPr="00F93150">
        <w:rPr>
          <w:rFonts w:cs="Arial"/>
          <w:szCs w:val="16"/>
        </w:rPr>
        <w:t>1.3.6.1.2.9.2(vi)</w:t>
      </w:r>
      <w:r w:rsidR="006B50E0" w:rsidRPr="00F93150">
        <w:rPr>
          <w:rFonts w:cs="Arial"/>
          <w:szCs w:val="16"/>
        </w:rPr>
        <w:fldChar w:fldCharType="end"/>
      </w:r>
      <w:r w:rsidR="006B50E0" w:rsidRPr="00F93150">
        <w:rPr>
          <w:rFonts w:cs="Arial"/>
          <w:szCs w:val="16"/>
        </w:rPr>
        <w:t xml:space="preserve"> </w:t>
      </w:r>
      <w:r w:rsidR="004A79D5" w:rsidRPr="00F93150">
        <w:rPr>
          <w:rFonts w:cs="Arial"/>
          <w:szCs w:val="16"/>
        </w:rPr>
        <w:t>del presente Capítulo</w:t>
      </w:r>
      <w:r w:rsidR="00055C86" w:rsidRPr="00F93150">
        <w:rPr>
          <w:rFonts w:cs="Arial"/>
          <w:szCs w:val="16"/>
        </w:rPr>
        <w:t>;</w:t>
      </w:r>
      <w:r w:rsidR="00451C97" w:rsidRPr="00F93150">
        <w:rPr>
          <w:rFonts w:cs="Arial"/>
          <w:szCs w:val="16"/>
        </w:rPr>
        <w:t xml:space="preserve"> </w:t>
      </w:r>
      <w:r w:rsidR="000A1B1F" w:rsidRPr="00F93150">
        <w:rPr>
          <w:rFonts w:cs="Arial"/>
          <w:szCs w:val="16"/>
        </w:rPr>
        <w:t xml:space="preserve">y </w:t>
      </w:r>
      <w:r w:rsidR="00451C97" w:rsidRPr="00F93150">
        <w:rPr>
          <w:rFonts w:cs="Arial"/>
          <w:szCs w:val="16"/>
        </w:rPr>
        <w:t>(</w:t>
      </w:r>
      <w:r w:rsidR="002F4206" w:rsidRPr="00F93150">
        <w:rPr>
          <w:rFonts w:cs="Arial"/>
          <w:szCs w:val="16"/>
        </w:rPr>
        <w:t>b</w:t>
      </w:r>
      <w:r w:rsidR="00451C97" w:rsidRPr="00F93150">
        <w:rPr>
          <w:rFonts w:cs="Arial"/>
          <w:szCs w:val="16"/>
        </w:rPr>
        <w:t>)</w:t>
      </w:r>
      <w:r w:rsidR="002F4206" w:rsidRPr="00F93150">
        <w:rPr>
          <w:rFonts w:cs="Arial"/>
          <w:szCs w:val="16"/>
        </w:rPr>
        <w:t> </w:t>
      </w:r>
      <w:r w:rsidR="001E135F" w:rsidRPr="00F93150">
        <w:rPr>
          <w:rFonts w:cs="Arial"/>
          <w:szCs w:val="16"/>
        </w:rPr>
        <w:t xml:space="preserve">la realización de </w:t>
      </w:r>
      <w:r w:rsidR="00451C97" w:rsidRPr="00F93150">
        <w:rPr>
          <w:rFonts w:cs="Arial"/>
          <w:szCs w:val="16"/>
        </w:rPr>
        <w:t>la verificación</w:t>
      </w:r>
      <w:r w:rsidR="003E31F8" w:rsidRPr="00F93150">
        <w:rPr>
          <w:rFonts w:cs="Arial"/>
          <w:szCs w:val="16"/>
        </w:rPr>
        <w:t xml:space="preserve"> externa en las situaciones descritas en el </w:t>
      </w:r>
      <w:proofErr w:type="spellStart"/>
      <w:r w:rsidR="003E31F8" w:rsidRPr="00F93150">
        <w:rPr>
          <w:rFonts w:cs="Arial"/>
          <w:szCs w:val="16"/>
        </w:rPr>
        <w:t>subnumeral</w:t>
      </w:r>
      <w:proofErr w:type="spellEnd"/>
      <w:r w:rsidR="00C3394C" w:rsidRPr="00F93150">
        <w:rPr>
          <w:rFonts w:cs="Arial"/>
          <w:szCs w:val="16"/>
        </w:rPr>
        <w:t xml:space="preserve"> </w:t>
      </w:r>
      <w:r w:rsidR="000335DC" w:rsidRPr="00F93150">
        <w:rPr>
          <w:rFonts w:cs="Arial"/>
          <w:szCs w:val="16"/>
        </w:rPr>
        <w:fldChar w:fldCharType="begin"/>
      </w:r>
      <w:r w:rsidR="000335DC" w:rsidRPr="00F93150">
        <w:rPr>
          <w:rFonts w:cs="Arial"/>
          <w:szCs w:val="16"/>
        </w:rPr>
        <w:instrText xml:space="preserve"> REF _Ref95923486 \r \h  \* MERGEFORMAT </w:instrText>
      </w:r>
      <w:r w:rsidR="000335DC" w:rsidRPr="00F93150">
        <w:rPr>
          <w:rFonts w:cs="Arial"/>
          <w:szCs w:val="16"/>
        </w:rPr>
      </w:r>
      <w:r w:rsidR="000335DC" w:rsidRPr="00F93150">
        <w:rPr>
          <w:rFonts w:cs="Arial"/>
          <w:szCs w:val="16"/>
        </w:rPr>
        <w:fldChar w:fldCharType="separate"/>
      </w:r>
      <w:r w:rsidR="000335DC" w:rsidRPr="00F93150">
        <w:rPr>
          <w:rFonts w:cs="Arial"/>
          <w:szCs w:val="16"/>
        </w:rPr>
        <w:t>1.3.6.1.2.9.3(vi)</w:t>
      </w:r>
      <w:r w:rsidR="000335DC" w:rsidRPr="00F93150">
        <w:rPr>
          <w:rFonts w:cs="Arial"/>
          <w:szCs w:val="16"/>
        </w:rPr>
        <w:fldChar w:fldCharType="end"/>
      </w:r>
      <w:r w:rsidR="000335DC" w:rsidRPr="00F93150">
        <w:rPr>
          <w:rFonts w:cs="Arial"/>
          <w:szCs w:val="16"/>
        </w:rPr>
        <w:t xml:space="preserve"> </w:t>
      </w:r>
      <w:r w:rsidR="003E31F8" w:rsidRPr="00F93150">
        <w:rPr>
          <w:rFonts w:cs="Arial"/>
          <w:szCs w:val="16"/>
        </w:rPr>
        <w:t>del presente Capítulo.</w:t>
      </w:r>
    </w:p>
    <w:p w14:paraId="5FB6CAC1" w14:textId="77777777" w:rsidR="00A90525" w:rsidRPr="00F93150" w:rsidRDefault="00A90525" w:rsidP="00F93150">
      <w:pPr>
        <w:rPr>
          <w:rFonts w:cs="Arial"/>
          <w:szCs w:val="16"/>
        </w:rPr>
      </w:pPr>
    </w:p>
    <w:p w14:paraId="5047DF80" w14:textId="318641D8" w:rsidR="003C2961" w:rsidRPr="00F93150" w:rsidRDefault="005E4F3B" w:rsidP="00F93150">
      <w:pPr>
        <w:pStyle w:val="Ttulo3"/>
        <w:rPr>
          <w:rFonts w:cs="Arial"/>
          <w:szCs w:val="16"/>
        </w:rPr>
      </w:pPr>
      <w:r w:rsidRPr="00F93150">
        <w:rPr>
          <w:rFonts w:cs="Arial"/>
          <w:szCs w:val="16"/>
        </w:rPr>
        <w:t>L</w:t>
      </w:r>
      <w:r w:rsidR="00201BD4" w:rsidRPr="00F93150">
        <w:rPr>
          <w:rFonts w:cs="Arial"/>
          <w:szCs w:val="16"/>
        </w:rPr>
        <w:t xml:space="preserve">a forma de divulgación al mercado </w:t>
      </w:r>
      <w:r w:rsidR="00A47DA4" w:rsidRPr="00F93150">
        <w:rPr>
          <w:rFonts w:cs="Arial"/>
          <w:szCs w:val="16"/>
        </w:rPr>
        <w:t>de</w:t>
      </w:r>
      <w:r w:rsidRPr="00F93150">
        <w:rPr>
          <w:rFonts w:cs="Arial"/>
          <w:szCs w:val="16"/>
        </w:rPr>
        <w:t xml:space="preserve"> las verificaciones realizad</w:t>
      </w:r>
      <w:r w:rsidR="003624F0" w:rsidRPr="00F93150">
        <w:rPr>
          <w:rFonts w:cs="Arial"/>
          <w:szCs w:val="16"/>
        </w:rPr>
        <w:t>a</w:t>
      </w:r>
      <w:r w:rsidRPr="00F93150">
        <w:rPr>
          <w:rFonts w:cs="Arial"/>
          <w:szCs w:val="16"/>
        </w:rPr>
        <w:t>s por el tercero indep</w:t>
      </w:r>
      <w:r w:rsidR="004E6CDD" w:rsidRPr="00F93150">
        <w:rPr>
          <w:rFonts w:cs="Arial"/>
          <w:szCs w:val="16"/>
        </w:rPr>
        <w:t xml:space="preserve">endiente en ejercicio de </w:t>
      </w:r>
      <w:r w:rsidR="006B1093" w:rsidRPr="00F93150">
        <w:rPr>
          <w:rFonts w:cs="Arial"/>
          <w:szCs w:val="16"/>
        </w:rPr>
        <w:t xml:space="preserve">las </w:t>
      </w:r>
      <w:r w:rsidR="004E6CDD" w:rsidRPr="00F93150">
        <w:rPr>
          <w:rFonts w:cs="Arial"/>
          <w:szCs w:val="16"/>
        </w:rPr>
        <w:t xml:space="preserve">obligaciones </w:t>
      </w:r>
      <w:r w:rsidR="006B1093" w:rsidRPr="00F93150">
        <w:rPr>
          <w:rFonts w:cs="Arial"/>
          <w:szCs w:val="16"/>
        </w:rPr>
        <w:t xml:space="preserve">previstas </w:t>
      </w:r>
      <w:r w:rsidR="004E6CDD" w:rsidRPr="00F93150">
        <w:rPr>
          <w:rFonts w:cs="Arial"/>
          <w:szCs w:val="16"/>
        </w:rPr>
        <w:t xml:space="preserve">en </w:t>
      </w:r>
      <w:r w:rsidR="00245ADD" w:rsidRPr="00F93150">
        <w:rPr>
          <w:rFonts w:cs="Arial"/>
          <w:szCs w:val="16"/>
        </w:rPr>
        <w:t>el</w:t>
      </w:r>
      <w:r w:rsidR="001C20B8" w:rsidRPr="00F93150">
        <w:rPr>
          <w:rFonts w:cs="Arial"/>
          <w:szCs w:val="16"/>
        </w:rPr>
        <w:t xml:space="preserve"> anterior numeral.</w:t>
      </w:r>
    </w:p>
    <w:p w14:paraId="0E12610A" w14:textId="77777777" w:rsidR="0067496D" w:rsidRPr="00F93150" w:rsidRDefault="0067496D" w:rsidP="00F93150">
      <w:pPr>
        <w:widowControl w:val="0"/>
        <w:autoSpaceDE w:val="0"/>
        <w:autoSpaceDN w:val="0"/>
        <w:adjustRightInd w:val="0"/>
        <w:rPr>
          <w:rFonts w:cs="Arial"/>
          <w:b/>
          <w:kern w:val="1"/>
          <w:szCs w:val="16"/>
        </w:rPr>
      </w:pPr>
    </w:p>
    <w:p w14:paraId="1F6481F0" w14:textId="2F02B778" w:rsidR="000A2D2D" w:rsidRPr="00F93150" w:rsidRDefault="000A2D2D" w:rsidP="00F93150">
      <w:pPr>
        <w:pStyle w:val="Ttulo2"/>
        <w:rPr>
          <w:rFonts w:cs="Arial"/>
          <w:szCs w:val="16"/>
        </w:rPr>
      </w:pPr>
      <w:r w:rsidRPr="00F93150">
        <w:rPr>
          <w:rFonts w:cs="Arial"/>
          <w:szCs w:val="16"/>
        </w:rPr>
        <w:t xml:space="preserve">Reportes </w:t>
      </w:r>
    </w:p>
    <w:p w14:paraId="63AEB53C" w14:textId="77777777" w:rsidR="00B471DD" w:rsidRPr="00F93150" w:rsidRDefault="00B471DD" w:rsidP="00F93150">
      <w:pPr>
        <w:pStyle w:val="Prrafodelista"/>
        <w:widowControl w:val="0"/>
        <w:autoSpaceDE w:val="0"/>
        <w:autoSpaceDN w:val="0"/>
        <w:adjustRightInd w:val="0"/>
        <w:ind w:left="0"/>
        <w:rPr>
          <w:rFonts w:cs="Arial"/>
          <w:b/>
          <w:kern w:val="1"/>
          <w:szCs w:val="16"/>
        </w:rPr>
      </w:pPr>
    </w:p>
    <w:p w14:paraId="77AB787A" w14:textId="6F914136" w:rsidR="68A931E1" w:rsidRPr="00F93150" w:rsidRDefault="68A931E1" w:rsidP="00F93150">
      <w:pPr>
        <w:pStyle w:val="Prrafodelista"/>
        <w:widowControl w:val="0"/>
        <w:ind w:left="0"/>
        <w:rPr>
          <w:rFonts w:cs="Arial"/>
          <w:b/>
          <w:bCs/>
          <w:szCs w:val="16"/>
        </w:rPr>
      </w:pPr>
      <w:r w:rsidRPr="00F93150">
        <w:rPr>
          <w:rFonts w:cs="Arial"/>
          <w:b/>
          <w:bCs/>
          <w:szCs w:val="16"/>
        </w:rPr>
        <w:t>En materia de reportes, el emisor</w:t>
      </w:r>
      <w:r w:rsidR="2C861736" w:rsidRPr="00F93150">
        <w:rPr>
          <w:rFonts w:cs="Arial"/>
          <w:b/>
          <w:bCs/>
          <w:szCs w:val="16"/>
        </w:rPr>
        <w:t xml:space="preserve"> debe incluir la siguiente información:</w:t>
      </w:r>
    </w:p>
    <w:p w14:paraId="5AC13A04" w14:textId="351F958C" w:rsidR="46B4BD30" w:rsidRPr="00F93150" w:rsidRDefault="46B4BD30" w:rsidP="00F93150">
      <w:pPr>
        <w:pStyle w:val="Prrafodelista"/>
        <w:widowControl w:val="0"/>
        <w:ind w:left="0"/>
        <w:rPr>
          <w:rFonts w:cs="Arial"/>
          <w:b/>
          <w:bCs/>
          <w:szCs w:val="16"/>
        </w:rPr>
      </w:pPr>
    </w:p>
    <w:p w14:paraId="5C6DB154" w14:textId="5027A112" w:rsidR="2C861736" w:rsidRPr="00F93150" w:rsidRDefault="4A7D6F00" w:rsidP="00F93150">
      <w:pPr>
        <w:pStyle w:val="Ttulo3"/>
        <w:rPr>
          <w:rFonts w:cs="Arial"/>
          <w:szCs w:val="16"/>
        </w:rPr>
      </w:pPr>
      <w:r w:rsidRPr="00F93150">
        <w:rPr>
          <w:rFonts w:cs="Arial"/>
          <w:szCs w:val="16"/>
        </w:rPr>
        <w:t>El compromiso de divulgar al mercad</w:t>
      </w:r>
      <w:r w:rsidR="0869D921" w:rsidRPr="00F93150">
        <w:rPr>
          <w:rFonts w:cs="Arial"/>
          <w:szCs w:val="16"/>
        </w:rPr>
        <w:t>o</w:t>
      </w:r>
      <w:r w:rsidR="0689AE63" w:rsidRPr="00F93150">
        <w:rPr>
          <w:rFonts w:cs="Arial"/>
          <w:szCs w:val="16"/>
        </w:rPr>
        <w:t xml:space="preserve"> </w:t>
      </w:r>
      <w:r w:rsidR="0869D921" w:rsidRPr="00F93150">
        <w:rPr>
          <w:rFonts w:cs="Arial"/>
          <w:szCs w:val="16"/>
        </w:rPr>
        <w:t xml:space="preserve">reportes periódicos que </w:t>
      </w:r>
      <w:r w:rsidR="55614974" w:rsidRPr="00F93150">
        <w:rPr>
          <w:rFonts w:cs="Arial"/>
          <w:szCs w:val="16"/>
        </w:rPr>
        <w:t xml:space="preserve">permitan evaluar el </w:t>
      </w:r>
      <w:r w:rsidR="26976FB9" w:rsidRPr="00F93150">
        <w:rPr>
          <w:rFonts w:cs="Arial"/>
          <w:szCs w:val="16"/>
        </w:rPr>
        <w:t xml:space="preserve">comportamiento </w:t>
      </w:r>
      <w:r w:rsidR="55614974" w:rsidRPr="00F93150">
        <w:rPr>
          <w:rFonts w:cs="Arial"/>
          <w:szCs w:val="16"/>
        </w:rPr>
        <w:t>de los</w:t>
      </w:r>
      <w:r w:rsidR="2F4750D3" w:rsidRPr="00F93150">
        <w:rPr>
          <w:rFonts w:cs="Arial"/>
          <w:szCs w:val="16"/>
        </w:rPr>
        <w:t xml:space="preserve"> indicadores claves</w:t>
      </w:r>
      <w:r w:rsidR="24B7D75B" w:rsidRPr="00F93150">
        <w:rPr>
          <w:rFonts w:cs="Arial"/>
          <w:szCs w:val="16"/>
        </w:rPr>
        <w:t xml:space="preserve"> </w:t>
      </w:r>
      <w:r w:rsidR="5AB2B526" w:rsidRPr="00F93150">
        <w:rPr>
          <w:rFonts w:cs="Arial"/>
          <w:szCs w:val="16"/>
        </w:rPr>
        <w:t xml:space="preserve">frente a los </w:t>
      </w:r>
      <w:r w:rsidR="55614974" w:rsidRPr="00F93150">
        <w:rPr>
          <w:rFonts w:cs="Arial"/>
          <w:szCs w:val="16"/>
        </w:rPr>
        <w:t>objetivos de desempeño sostenible</w:t>
      </w:r>
      <w:r w:rsidR="00F06434" w:rsidRPr="00F93150">
        <w:rPr>
          <w:rFonts w:cs="Arial"/>
          <w:szCs w:val="16"/>
        </w:rPr>
        <w:t xml:space="preserve"> </w:t>
      </w:r>
      <w:r w:rsidR="00DA2469" w:rsidRPr="00F93150">
        <w:rPr>
          <w:rFonts w:cs="Arial"/>
          <w:szCs w:val="16"/>
        </w:rPr>
        <w:t xml:space="preserve">en la frecuencia definida por el emisor en el </w:t>
      </w:r>
      <w:proofErr w:type="spellStart"/>
      <w:r w:rsidR="00DA2469" w:rsidRPr="00F93150">
        <w:rPr>
          <w:rFonts w:cs="Arial"/>
          <w:szCs w:val="16"/>
        </w:rPr>
        <w:t>subnumeral</w:t>
      </w:r>
      <w:proofErr w:type="spellEnd"/>
      <w:r w:rsidR="00DA2469" w:rsidRPr="00F93150">
        <w:rPr>
          <w:rFonts w:cs="Arial"/>
          <w:szCs w:val="16"/>
        </w:rPr>
        <w:t xml:space="preserve"> </w:t>
      </w:r>
      <w:r w:rsidR="005B1DB6" w:rsidRPr="00F93150">
        <w:rPr>
          <w:rFonts w:cs="Arial"/>
          <w:szCs w:val="16"/>
        </w:rPr>
        <w:fldChar w:fldCharType="begin"/>
      </w:r>
      <w:r w:rsidR="005B1DB6" w:rsidRPr="00F93150">
        <w:rPr>
          <w:rFonts w:cs="Arial"/>
          <w:szCs w:val="16"/>
        </w:rPr>
        <w:instrText xml:space="preserve"> REF _Ref95918019 \r \h </w:instrText>
      </w:r>
      <w:r w:rsidR="00BE5E6F" w:rsidRPr="00F93150">
        <w:rPr>
          <w:rFonts w:cs="Arial"/>
          <w:szCs w:val="16"/>
        </w:rPr>
        <w:instrText xml:space="preserve"> \* MERGEFORMAT </w:instrText>
      </w:r>
      <w:r w:rsidR="005B1DB6" w:rsidRPr="00F93150">
        <w:rPr>
          <w:rFonts w:cs="Arial"/>
          <w:szCs w:val="16"/>
        </w:rPr>
      </w:r>
      <w:r w:rsidR="005B1DB6" w:rsidRPr="00F93150">
        <w:rPr>
          <w:rFonts w:cs="Arial"/>
          <w:szCs w:val="16"/>
        </w:rPr>
        <w:fldChar w:fldCharType="separate"/>
      </w:r>
      <w:r w:rsidR="005B1DB6" w:rsidRPr="00F93150">
        <w:rPr>
          <w:rFonts w:cs="Arial"/>
          <w:szCs w:val="16"/>
        </w:rPr>
        <w:t>1.3.6.1.2.9.2(</w:t>
      </w:r>
      <w:proofErr w:type="spellStart"/>
      <w:r w:rsidR="005B1DB6" w:rsidRPr="00F93150">
        <w:rPr>
          <w:rFonts w:cs="Arial"/>
          <w:szCs w:val="16"/>
        </w:rPr>
        <w:t>iv</w:t>
      </w:r>
      <w:proofErr w:type="spellEnd"/>
      <w:r w:rsidR="005B1DB6" w:rsidRPr="00F93150">
        <w:rPr>
          <w:rFonts w:cs="Arial"/>
          <w:szCs w:val="16"/>
        </w:rPr>
        <w:t>)</w:t>
      </w:r>
      <w:r w:rsidR="005B1DB6" w:rsidRPr="00F93150">
        <w:rPr>
          <w:rFonts w:cs="Arial"/>
          <w:szCs w:val="16"/>
        </w:rPr>
        <w:fldChar w:fldCharType="end"/>
      </w:r>
      <w:r w:rsidR="005B1DB6" w:rsidRPr="00F93150">
        <w:rPr>
          <w:rFonts w:cs="Arial"/>
          <w:szCs w:val="16"/>
        </w:rPr>
        <w:t xml:space="preserve"> del presente Capítulo</w:t>
      </w:r>
      <w:r w:rsidR="4D45B159" w:rsidRPr="00F93150">
        <w:rPr>
          <w:rFonts w:cs="Arial"/>
          <w:szCs w:val="16"/>
        </w:rPr>
        <w:t xml:space="preserve">. </w:t>
      </w:r>
      <w:r w:rsidR="2E0E005C" w:rsidRPr="00F93150">
        <w:rPr>
          <w:rFonts w:cs="Arial"/>
          <w:szCs w:val="16"/>
        </w:rPr>
        <w:t>D</w:t>
      </w:r>
      <w:r w:rsidR="4D45B159" w:rsidRPr="00F93150">
        <w:rPr>
          <w:rFonts w:cs="Arial"/>
          <w:szCs w:val="16"/>
        </w:rPr>
        <w:t>ichos reporte</w:t>
      </w:r>
      <w:r w:rsidR="54F6810A" w:rsidRPr="00F93150">
        <w:rPr>
          <w:rFonts w:cs="Arial"/>
          <w:szCs w:val="16"/>
        </w:rPr>
        <w:t>s</w:t>
      </w:r>
      <w:r w:rsidR="4D45B159" w:rsidRPr="00F93150">
        <w:rPr>
          <w:rFonts w:cs="Arial"/>
          <w:szCs w:val="16"/>
        </w:rPr>
        <w:t xml:space="preserve"> deben contener</w:t>
      </w:r>
      <w:r w:rsidR="547D5618" w:rsidRPr="00F93150">
        <w:rPr>
          <w:rFonts w:cs="Arial"/>
          <w:szCs w:val="16"/>
        </w:rPr>
        <w:t>, como mínimo</w:t>
      </w:r>
      <w:r w:rsidR="4D45B159" w:rsidRPr="00F93150">
        <w:rPr>
          <w:rFonts w:cs="Arial"/>
          <w:szCs w:val="16"/>
        </w:rPr>
        <w:t xml:space="preserve">: </w:t>
      </w:r>
      <w:r w:rsidRPr="00F93150">
        <w:rPr>
          <w:rFonts w:cs="Arial"/>
          <w:szCs w:val="16"/>
        </w:rPr>
        <w:t>(</w:t>
      </w:r>
      <w:r w:rsidR="00766A3F" w:rsidRPr="00F93150">
        <w:rPr>
          <w:rFonts w:cs="Arial"/>
          <w:szCs w:val="16"/>
        </w:rPr>
        <w:t>a</w:t>
      </w:r>
      <w:r w:rsidRPr="00F93150">
        <w:rPr>
          <w:rFonts w:cs="Arial"/>
          <w:szCs w:val="16"/>
        </w:rPr>
        <w:t>)</w:t>
      </w:r>
      <w:r w:rsidR="00766A3F" w:rsidRPr="00F93150">
        <w:rPr>
          <w:rFonts w:cs="Arial"/>
          <w:szCs w:val="16"/>
        </w:rPr>
        <w:t> </w:t>
      </w:r>
      <w:r w:rsidRPr="00F93150">
        <w:rPr>
          <w:rFonts w:cs="Arial"/>
          <w:szCs w:val="16"/>
        </w:rPr>
        <w:t xml:space="preserve">el resultado del cálculo </w:t>
      </w:r>
      <w:r w:rsidR="560799EB" w:rsidRPr="00F93150">
        <w:rPr>
          <w:rFonts w:cs="Arial"/>
          <w:szCs w:val="16"/>
        </w:rPr>
        <w:t xml:space="preserve">actualizado </w:t>
      </w:r>
      <w:r w:rsidRPr="00F93150">
        <w:rPr>
          <w:rFonts w:cs="Arial"/>
          <w:szCs w:val="16"/>
        </w:rPr>
        <w:t>de los indicadores claves</w:t>
      </w:r>
      <w:r w:rsidR="37DFEAB2" w:rsidRPr="00F93150">
        <w:rPr>
          <w:rFonts w:cs="Arial"/>
          <w:szCs w:val="16"/>
        </w:rPr>
        <w:t xml:space="preserve"> </w:t>
      </w:r>
      <w:r w:rsidR="00966EF1" w:rsidRPr="00F93150">
        <w:rPr>
          <w:rFonts w:cs="Arial"/>
          <w:szCs w:val="16"/>
        </w:rPr>
        <w:t>frente a</w:t>
      </w:r>
      <w:r w:rsidRPr="00F93150">
        <w:rPr>
          <w:rFonts w:cs="Arial"/>
          <w:szCs w:val="16"/>
        </w:rPr>
        <w:t xml:space="preserve"> la línea base</w:t>
      </w:r>
      <w:r w:rsidR="03E9E044" w:rsidRPr="00F93150">
        <w:rPr>
          <w:rFonts w:cs="Arial"/>
          <w:szCs w:val="16"/>
        </w:rPr>
        <w:t xml:space="preserve">, incluyendo una explicación </w:t>
      </w:r>
      <w:r w:rsidR="7A74781F" w:rsidRPr="00F93150">
        <w:rPr>
          <w:rFonts w:cs="Arial"/>
          <w:szCs w:val="16"/>
        </w:rPr>
        <w:t>del desempeño</w:t>
      </w:r>
      <w:r w:rsidR="00470A12" w:rsidRPr="00F93150">
        <w:rPr>
          <w:rFonts w:cs="Arial"/>
          <w:szCs w:val="16"/>
        </w:rPr>
        <w:t xml:space="preserve"> de</w:t>
      </w:r>
      <w:r w:rsidR="7A74781F" w:rsidRPr="00F93150">
        <w:rPr>
          <w:rFonts w:cs="Arial"/>
          <w:szCs w:val="16"/>
        </w:rPr>
        <w:t xml:space="preserve"> </w:t>
      </w:r>
      <w:r w:rsidR="007D7ACE" w:rsidRPr="00F93150">
        <w:rPr>
          <w:rFonts w:cs="Arial"/>
          <w:szCs w:val="16"/>
        </w:rPr>
        <w:t>tales indicadores</w:t>
      </w:r>
      <w:r w:rsidR="7A74781F" w:rsidRPr="00F93150">
        <w:rPr>
          <w:rFonts w:cs="Arial"/>
          <w:szCs w:val="16"/>
        </w:rPr>
        <w:t xml:space="preserve"> </w:t>
      </w:r>
      <w:r w:rsidR="00354A44" w:rsidRPr="00F93150">
        <w:rPr>
          <w:rFonts w:cs="Arial"/>
          <w:szCs w:val="16"/>
        </w:rPr>
        <w:t>durante el período informado en el reporte</w:t>
      </w:r>
      <w:r w:rsidRPr="00F93150">
        <w:rPr>
          <w:rFonts w:cs="Arial"/>
          <w:szCs w:val="16"/>
        </w:rPr>
        <w:t>; (</w:t>
      </w:r>
      <w:r w:rsidR="00766A3F" w:rsidRPr="00F93150">
        <w:rPr>
          <w:rFonts w:cs="Arial"/>
          <w:szCs w:val="16"/>
        </w:rPr>
        <w:t>b</w:t>
      </w:r>
      <w:r w:rsidRPr="00F93150">
        <w:rPr>
          <w:rFonts w:cs="Arial"/>
          <w:szCs w:val="16"/>
        </w:rPr>
        <w:t>)</w:t>
      </w:r>
      <w:r w:rsidR="008E3FD1" w:rsidRPr="00F93150">
        <w:rPr>
          <w:rFonts w:cs="Arial"/>
          <w:szCs w:val="16"/>
        </w:rPr>
        <w:t> </w:t>
      </w:r>
      <w:r w:rsidR="56B8308C" w:rsidRPr="00F93150">
        <w:rPr>
          <w:rFonts w:cs="Arial"/>
          <w:szCs w:val="16"/>
        </w:rPr>
        <w:t>cualquier otra información que permita monitorear el nivel de ambición de los objetivos de desempeño sostenible, por ejemplo</w:t>
      </w:r>
      <w:r w:rsidR="009006A5" w:rsidRPr="00F93150">
        <w:rPr>
          <w:rFonts w:cs="Arial"/>
          <w:szCs w:val="16"/>
        </w:rPr>
        <w:t>:</w:t>
      </w:r>
      <w:r w:rsidR="56B8308C" w:rsidRPr="00F93150">
        <w:rPr>
          <w:rFonts w:cs="Arial"/>
          <w:szCs w:val="16"/>
        </w:rPr>
        <w:t xml:space="preserve"> cualquier actualización en la estrategia de sostenibilidad</w:t>
      </w:r>
      <w:r w:rsidR="75888065" w:rsidRPr="00F93150">
        <w:rPr>
          <w:rFonts w:cs="Arial"/>
          <w:szCs w:val="16"/>
        </w:rPr>
        <w:t xml:space="preserve"> del emisor</w:t>
      </w:r>
      <w:r w:rsidR="4399F900" w:rsidRPr="00F93150">
        <w:rPr>
          <w:rFonts w:cs="Arial"/>
          <w:szCs w:val="16"/>
        </w:rPr>
        <w:t>; y (</w:t>
      </w:r>
      <w:r w:rsidR="008E3FD1" w:rsidRPr="00F93150">
        <w:rPr>
          <w:rFonts w:cs="Arial"/>
          <w:szCs w:val="16"/>
        </w:rPr>
        <w:t>c</w:t>
      </w:r>
      <w:r w:rsidR="4399F900" w:rsidRPr="00F93150">
        <w:rPr>
          <w:rFonts w:cs="Arial"/>
          <w:szCs w:val="16"/>
        </w:rPr>
        <w:t>)</w:t>
      </w:r>
      <w:r w:rsidR="008E3FD1" w:rsidRPr="00F93150">
        <w:rPr>
          <w:rFonts w:cs="Arial"/>
          <w:szCs w:val="16"/>
        </w:rPr>
        <w:t> </w:t>
      </w:r>
      <w:r w:rsidR="4399F900" w:rsidRPr="00F93150">
        <w:rPr>
          <w:rFonts w:cs="Arial"/>
          <w:szCs w:val="16"/>
        </w:rPr>
        <w:t>cualquier cambio</w:t>
      </w:r>
      <w:r w:rsidR="0AFB9BFF" w:rsidRPr="00F93150">
        <w:rPr>
          <w:rFonts w:cs="Arial"/>
          <w:szCs w:val="16"/>
        </w:rPr>
        <w:t xml:space="preserve"> en la metodología utilizada para el cálculo de los indicadores claves</w:t>
      </w:r>
      <w:r w:rsidR="009006A5" w:rsidRPr="00F93150">
        <w:rPr>
          <w:rFonts w:cs="Arial"/>
          <w:szCs w:val="16"/>
        </w:rPr>
        <w:t xml:space="preserve">, </w:t>
      </w:r>
      <w:r w:rsidR="0AFB9BFF" w:rsidRPr="00F93150">
        <w:rPr>
          <w:rFonts w:cs="Arial"/>
          <w:szCs w:val="16"/>
        </w:rPr>
        <w:t xml:space="preserve">o </w:t>
      </w:r>
      <w:r w:rsidR="1A01FCA0" w:rsidRPr="00F93150">
        <w:rPr>
          <w:rFonts w:cs="Arial"/>
          <w:szCs w:val="16"/>
        </w:rPr>
        <w:t xml:space="preserve">en </w:t>
      </w:r>
      <w:r w:rsidR="0AFB9BFF" w:rsidRPr="00F93150">
        <w:rPr>
          <w:rFonts w:cs="Arial"/>
          <w:szCs w:val="16"/>
        </w:rPr>
        <w:t xml:space="preserve">la calibración de los objetivos de desempeño sostenible. </w:t>
      </w:r>
    </w:p>
    <w:p w14:paraId="4D177F7F" w14:textId="60659F8E" w:rsidR="0032183B" w:rsidRPr="00F93150" w:rsidRDefault="0032183B" w:rsidP="00F93150">
      <w:pPr>
        <w:pStyle w:val="Prrafodelista"/>
        <w:widowControl w:val="0"/>
        <w:ind w:left="0"/>
        <w:rPr>
          <w:rFonts w:cs="Arial"/>
          <w:b/>
          <w:bCs/>
          <w:szCs w:val="16"/>
        </w:rPr>
      </w:pPr>
    </w:p>
    <w:p w14:paraId="37886646" w14:textId="12A88CE6" w:rsidR="00441680" w:rsidRPr="00F93150" w:rsidRDefault="355CCC51" w:rsidP="00F93150">
      <w:pPr>
        <w:pStyle w:val="Ttulo3"/>
        <w:rPr>
          <w:rFonts w:cs="Arial"/>
          <w:szCs w:val="16"/>
        </w:rPr>
      </w:pPr>
      <w:r w:rsidRPr="00F93150">
        <w:rPr>
          <w:rFonts w:cs="Arial"/>
          <w:szCs w:val="16"/>
        </w:rPr>
        <w:t xml:space="preserve">La periodicidad en </w:t>
      </w:r>
      <w:r w:rsidR="2A636A6F" w:rsidRPr="00F93150">
        <w:rPr>
          <w:rFonts w:cs="Arial"/>
          <w:szCs w:val="16"/>
        </w:rPr>
        <w:t>la que</w:t>
      </w:r>
      <w:r w:rsidR="3A29CABF" w:rsidRPr="00F93150">
        <w:rPr>
          <w:rFonts w:cs="Arial"/>
          <w:szCs w:val="16"/>
        </w:rPr>
        <w:t xml:space="preserve"> se</w:t>
      </w:r>
      <w:r w:rsidR="2A636A6F" w:rsidRPr="00F93150">
        <w:rPr>
          <w:rFonts w:cs="Arial"/>
          <w:szCs w:val="16"/>
        </w:rPr>
        <w:t xml:space="preserve"> emitirán los reportes</w:t>
      </w:r>
      <w:r w:rsidR="00235DF7" w:rsidRPr="00F93150">
        <w:rPr>
          <w:rFonts w:cs="Arial"/>
          <w:szCs w:val="16"/>
        </w:rPr>
        <w:t xml:space="preserve">, la cual </w:t>
      </w:r>
      <w:r w:rsidR="2A636A6F" w:rsidRPr="00F93150">
        <w:rPr>
          <w:rFonts w:cs="Arial"/>
          <w:szCs w:val="16"/>
        </w:rPr>
        <w:t>debe</w:t>
      </w:r>
      <w:r w:rsidR="7819B278" w:rsidRPr="00F93150">
        <w:rPr>
          <w:rFonts w:cs="Arial"/>
          <w:szCs w:val="16"/>
        </w:rPr>
        <w:t>rá ser</w:t>
      </w:r>
      <w:r w:rsidR="00235DF7" w:rsidRPr="00F93150">
        <w:rPr>
          <w:rFonts w:cs="Arial"/>
          <w:szCs w:val="16"/>
        </w:rPr>
        <w:t xml:space="preserve"> por lo menos</w:t>
      </w:r>
      <w:r w:rsidR="7819B278" w:rsidRPr="00F93150">
        <w:rPr>
          <w:rFonts w:cs="Arial"/>
          <w:szCs w:val="16"/>
        </w:rPr>
        <w:t xml:space="preserve"> anual</w:t>
      </w:r>
      <w:r w:rsidR="5829B86B" w:rsidRPr="00F93150">
        <w:rPr>
          <w:rFonts w:cs="Arial"/>
          <w:szCs w:val="16"/>
        </w:rPr>
        <w:t>. En todo caso,</w:t>
      </w:r>
      <w:r w:rsidR="16CE9D9D" w:rsidRPr="00F93150">
        <w:rPr>
          <w:rFonts w:cs="Arial"/>
          <w:szCs w:val="16"/>
        </w:rPr>
        <w:t xml:space="preserve"> el emisor debe </w:t>
      </w:r>
      <w:r w:rsidR="008854DA" w:rsidRPr="00F93150">
        <w:rPr>
          <w:rFonts w:cs="Arial"/>
          <w:szCs w:val="16"/>
        </w:rPr>
        <w:t xml:space="preserve">garantizar </w:t>
      </w:r>
      <w:r w:rsidR="16CE9D9D" w:rsidRPr="00F93150">
        <w:rPr>
          <w:rFonts w:cs="Arial"/>
          <w:szCs w:val="16"/>
        </w:rPr>
        <w:t>que</w:t>
      </w:r>
      <w:r w:rsidR="5829B86B" w:rsidRPr="00F93150">
        <w:rPr>
          <w:rFonts w:cs="Arial"/>
          <w:szCs w:val="16"/>
        </w:rPr>
        <w:t xml:space="preserve"> la perio</w:t>
      </w:r>
      <w:r w:rsidR="785A440E" w:rsidRPr="00F93150">
        <w:rPr>
          <w:rFonts w:cs="Arial"/>
          <w:szCs w:val="16"/>
        </w:rPr>
        <w:t>dicidad</w:t>
      </w:r>
      <w:r w:rsidR="5829B86B" w:rsidRPr="00F93150">
        <w:rPr>
          <w:rFonts w:cs="Arial"/>
          <w:szCs w:val="16"/>
        </w:rPr>
        <w:t xml:space="preserve"> de los reportes</w:t>
      </w:r>
      <w:r w:rsidR="008854DA" w:rsidRPr="00F93150">
        <w:rPr>
          <w:rFonts w:cs="Arial"/>
          <w:szCs w:val="16"/>
        </w:rPr>
        <w:t xml:space="preserve"> </w:t>
      </w:r>
      <w:r w:rsidR="005B0F7D" w:rsidRPr="00F93150">
        <w:rPr>
          <w:rFonts w:cs="Arial"/>
          <w:szCs w:val="16"/>
        </w:rPr>
        <w:t xml:space="preserve">le </w:t>
      </w:r>
      <w:r w:rsidR="008854DA" w:rsidRPr="00F93150">
        <w:rPr>
          <w:rFonts w:cs="Arial"/>
          <w:szCs w:val="16"/>
        </w:rPr>
        <w:t>permita monitorear</w:t>
      </w:r>
      <w:r w:rsidR="005B0F7D" w:rsidRPr="00F93150">
        <w:rPr>
          <w:rFonts w:cs="Arial"/>
          <w:szCs w:val="16"/>
        </w:rPr>
        <w:t xml:space="preserve"> a los inversionistas</w:t>
      </w:r>
      <w:r w:rsidR="00441680" w:rsidRPr="00F93150">
        <w:rPr>
          <w:rFonts w:cs="Arial"/>
          <w:szCs w:val="16"/>
        </w:rPr>
        <w:t xml:space="preserve"> </w:t>
      </w:r>
      <w:r w:rsidR="00DF5203" w:rsidRPr="00F93150">
        <w:rPr>
          <w:rFonts w:cs="Arial"/>
          <w:szCs w:val="16"/>
        </w:rPr>
        <w:t xml:space="preserve">de manera oportuna </w:t>
      </w:r>
      <w:r w:rsidR="00441680" w:rsidRPr="00F93150">
        <w:rPr>
          <w:rFonts w:cs="Arial"/>
          <w:szCs w:val="16"/>
        </w:rPr>
        <w:t xml:space="preserve">el </w:t>
      </w:r>
      <w:r w:rsidR="00EB71C6" w:rsidRPr="00F93150">
        <w:rPr>
          <w:rFonts w:cs="Arial"/>
          <w:szCs w:val="16"/>
        </w:rPr>
        <w:t>comportamiento</w:t>
      </w:r>
      <w:r w:rsidR="00441680" w:rsidRPr="00F93150">
        <w:rPr>
          <w:rFonts w:cs="Arial"/>
          <w:szCs w:val="16"/>
        </w:rPr>
        <w:t xml:space="preserve"> de los</w:t>
      </w:r>
      <w:r w:rsidR="00273775" w:rsidRPr="00F93150">
        <w:rPr>
          <w:rFonts w:cs="Arial"/>
          <w:szCs w:val="16"/>
        </w:rPr>
        <w:t xml:space="preserve"> indicadores claves frente a los</w:t>
      </w:r>
      <w:r w:rsidR="00441680" w:rsidRPr="00F93150">
        <w:rPr>
          <w:rFonts w:cs="Arial"/>
          <w:szCs w:val="16"/>
        </w:rPr>
        <w:t xml:space="preserve"> objetivos de desempeño sostenible</w:t>
      </w:r>
      <w:r w:rsidR="005B0F7D" w:rsidRPr="00F93150">
        <w:rPr>
          <w:rFonts w:cs="Arial"/>
          <w:szCs w:val="16"/>
        </w:rPr>
        <w:t>.</w:t>
      </w:r>
      <w:r w:rsidR="00441680" w:rsidRPr="00F93150">
        <w:rPr>
          <w:rFonts w:cs="Arial"/>
          <w:szCs w:val="16"/>
        </w:rPr>
        <w:t xml:space="preserve"> </w:t>
      </w:r>
    </w:p>
    <w:p w14:paraId="39241CE6" w14:textId="45C2B449" w:rsidR="00163A56" w:rsidRPr="00F93150" w:rsidRDefault="00163A56" w:rsidP="00F93150">
      <w:pPr>
        <w:pStyle w:val="Prrafodelista"/>
        <w:widowControl w:val="0"/>
        <w:ind w:left="0"/>
        <w:rPr>
          <w:rFonts w:cs="Arial"/>
          <w:b/>
          <w:bCs/>
          <w:szCs w:val="16"/>
        </w:rPr>
      </w:pPr>
    </w:p>
    <w:p w14:paraId="4DBB6143" w14:textId="382FFC9B" w:rsidR="00A4569D" w:rsidRPr="00F93150" w:rsidRDefault="00A4569D" w:rsidP="00F93150">
      <w:pPr>
        <w:pStyle w:val="Ttulo3"/>
        <w:rPr>
          <w:rFonts w:cs="Arial"/>
          <w:bCs/>
          <w:szCs w:val="16"/>
        </w:rPr>
      </w:pPr>
      <w:r w:rsidRPr="00F93150">
        <w:rPr>
          <w:rFonts w:cs="Arial"/>
          <w:szCs w:val="16"/>
        </w:rPr>
        <w:t xml:space="preserve">La forma de divulgación a los inversionistas de los reportes periódicos </w:t>
      </w:r>
      <w:r w:rsidR="007E3C6E" w:rsidRPr="00F93150">
        <w:rPr>
          <w:rFonts w:cs="Arial"/>
          <w:szCs w:val="16"/>
        </w:rPr>
        <w:t xml:space="preserve">de que trata el presente </w:t>
      </w:r>
      <w:proofErr w:type="spellStart"/>
      <w:r w:rsidR="007E3C6E" w:rsidRPr="00F93150">
        <w:rPr>
          <w:rFonts w:cs="Arial"/>
          <w:szCs w:val="16"/>
        </w:rPr>
        <w:t>subnumeral</w:t>
      </w:r>
      <w:proofErr w:type="spellEnd"/>
      <w:r w:rsidR="007E3C6E" w:rsidRPr="00F93150">
        <w:rPr>
          <w:rFonts w:cs="Arial"/>
          <w:szCs w:val="16"/>
        </w:rPr>
        <w:t>. Los reportes periódicos pueden ser</w:t>
      </w:r>
      <w:r w:rsidR="008D736A" w:rsidRPr="00F93150">
        <w:rPr>
          <w:rFonts w:cs="Arial"/>
          <w:szCs w:val="16"/>
        </w:rPr>
        <w:t xml:space="preserve"> </w:t>
      </w:r>
      <w:r w:rsidR="001C333A">
        <w:rPr>
          <w:rFonts w:cs="Arial"/>
          <w:szCs w:val="16"/>
        </w:rPr>
        <w:t>incorporado</w:t>
      </w:r>
      <w:r w:rsidR="00BC10C5">
        <w:rPr>
          <w:rFonts w:cs="Arial"/>
          <w:szCs w:val="16"/>
        </w:rPr>
        <w:t>s</w:t>
      </w:r>
      <w:r w:rsidR="001C333A">
        <w:rPr>
          <w:rFonts w:cs="Arial"/>
          <w:szCs w:val="16"/>
        </w:rPr>
        <w:t xml:space="preserve"> en </w:t>
      </w:r>
      <w:r w:rsidR="00041B11" w:rsidRPr="00F93150">
        <w:rPr>
          <w:rFonts w:cs="Arial"/>
          <w:szCs w:val="16"/>
        </w:rPr>
        <w:t>los informes</w:t>
      </w:r>
      <w:r w:rsidR="00F617EA" w:rsidRPr="00F93150">
        <w:rPr>
          <w:rFonts w:cs="Arial"/>
          <w:szCs w:val="16"/>
        </w:rPr>
        <w:t xml:space="preserve"> </w:t>
      </w:r>
      <w:r w:rsidR="00B804BB" w:rsidRPr="00F93150">
        <w:rPr>
          <w:rFonts w:cs="Arial"/>
          <w:szCs w:val="16"/>
        </w:rPr>
        <w:t>periódicos de fin de ejercicio o trimestrales</w:t>
      </w:r>
      <w:r w:rsidR="008D736A" w:rsidRPr="00F93150">
        <w:rPr>
          <w:rFonts w:cs="Arial"/>
          <w:szCs w:val="16"/>
        </w:rPr>
        <w:t>, entre otros</w:t>
      </w:r>
      <w:r w:rsidR="00051962" w:rsidRPr="00F93150">
        <w:rPr>
          <w:rFonts w:cs="Arial"/>
          <w:szCs w:val="16"/>
        </w:rPr>
        <w:t xml:space="preserve">. </w:t>
      </w:r>
    </w:p>
    <w:p w14:paraId="38D0E9A4" w14:textId="77777777" w:rsidR="00611BF4" w:rsidRPr="00F93150" w:rsidRDefault="00611BF4" w:rsidP="00F93150">
      <w:pPr>
        <w:widowControl w:val="0"/>
        <w:autoSpaceDE w:val="0"/>
        <w:autoSpaceDN w:val="0"/>
        <w:adjustRightInd w:val="0"/>
        <w:rPr>
          <w:rFonts w:cs="Arial"/>
          <w:b/>
          <w:kern w:val="1"/>
          <w:szCs w:val="16"/>
        </w:rPr>
      </w:pPr>
    </w:p>
    <w:p w14:paraId="2C99D787" w14:textId="15C4008E" w:rsidR="006A3BDD" w:rsidRPr="00F93150" w:rsidRDefault="00911870" w:rsidP="00F93150">
      <w:pPr>
        <w:pStyle w:val="Ttulo2"/>
        <w:rPr>
          <w:rFonts w:cs="Arial"/>
          <w:szCs w:val="16"/>
        </w:rPr>
      </w:pPr>
      <w:r w:rsidRPr="00F93150">
        <w:rPr>
          <w:rFonts w:cs="Arial"/>
          <w:szCs w:val="16"/>
        </w:rPr>
        <w:t xml:space="preserve">La </w:t>
      </w:r>
      <w:r w:rsidR="00F41E4E" w:rsidRPr="00F93150">
        <w:rPr>
          <w:rFonts w:cs="Arial"/>
          <w:szCs w:val="16"/>
        </w:rPr>
        <w:t>SFC</w:t>
      </w:r>
      <w:r w:rsidR="00B421AB" w:rsidRPr="00F93150">
        <w:rPr>
          <w:rFonts w:cs="Arial"/>
          <w:szCs w:val="16"/>
        </w:rPr>
        <w:t xml:space="preserve"> </w:t>
      </w:r>
      <w:r w:rsidRPr="00F93150">
        <w:rPr>
          <w:rFonts w:cs="Arial"/>
          <w:szCs w:val="16"/>
        </w:rPr>
        <w:t xml:space="preserve">podrá asignar la categoría de </w:t>
      </w:r>
      <w:r w:rsidR="00A53008" w:rsidRPr="00F93150">
        <w:rPr>
          <w:rFonts w:cs="Arial"/>
          <w:szCs w:val="16"/>
        </w:rPr>
        <w:t>valor vinculado al desempeño sostenible</w:t>
      </w:r>
      <w:r w:rsidRPr="00F93150">
        <w:rPr>
          <w:rFonts w:cs="Arial"/>
          <w:szCs w:val="16"/>
        </w:rPr>
        <w:t xml:space="preserve"> a aquellos papeles comerciales y títulos</w:t>
      </w:r>
      <w:r w:rsidR="00A253CC" w:rsidRPr="00F93150">
        <w:rPr>
          <w:rFonts w:cs="Arial"/>
          <w:szCs w:val="16"/>
        </w:rPr>
        <w:t xml:space="preserve"> de deuda</w:t>
      </w:r>
      <w:r w:rsidRPr="00F93150">
        <w:rPr>
          <w:rFonts w:cs="Arial"/>
          <w:szCs w:val="16"/>
        </w:rPr>
        <w:t xml:space="preserve"> emitidos en el marco de proceso</w:t>
      </w:r>
      <w:r w:rsidR="004F1D42" w:rsidRPr="00F93150">
        <w:rPr>
          <w:rFonts w:cs="Arial"/>
          <w:szCs w:val="16"/>
        </w:rPr>
        <w:t>s</w:t>
      </w:r>
      <w:r w:rsidRPr="00F93150">
        <w:rPr>
          <w:rFonts w:cs="Arial"/>
          <w:szCs w:val="16"/>
        </w:rPr>
        <w:t xml:space="preserve"> de titularización cuando cumplan con los estándares establecidos en </w:t>
      </w:r>
      <w:r w:rsidR="00E96EF9" w:rsidRPr="00F93150">
        <w:rPr>
          <w:rFonts w:cs="Arial"/>
          <w:szCs w:val="16"/>
        </w:rPr>
        <w:t>el</w:t>
      </w:r>
      <w:r w:rsidRPr="00F93150">
        <w:rPr>
          <w:rFonts w:cs="Arial"/>
          <w:szCs w:val="16"/>
        </w:rPr>
        <w:t xml:space="preserve"> </w:t>
      </w:r>
      <w:proofErr w:type="spellStart"/>
      <w:r w:rsidR="00E42FC4" w:rsidRPr="00F93150">
        <w:rPr>
          <w:rFonts w:cs="Arial"/>
          <w:szCs w:val="16"/>
        </w:rPr>
        <w:t>sub</w:t>
      </w:r>
      <w:r w:rsidR="00E96EF9" w:rsidRPr="00F93150">
        <w:rPr>
          <w:rFonts w:cs="Arial"/>
          <w:szCs w:val="16"/>
        </w:rPr>
        <w:t>numeral</w:t>
      </w:r>
      <w:proofErr w:type="spellEnd"/>
      <w:r w:rsidR="00E96EF9" w:rsidRPr="00F93150">
        <w:rPr>
          <w:rFonts w:cs="Arial"/>
          <w:szCs w:val="16"/>
        </w:rPr>
        <w:t xml:space="preserve"> </w:t>
      </w:r>
      <w:r w:rsidR="001C16A7" w:rsidRPr="00F93150">
        <w:rPr>
          <w:rFonts w:cs="Arial"/>
          <w:szCs w:val="16"/>
        </w:rPr>
        <w:fldChar w:fldCharType="begin"/>
      </w:r>
      <w:r w:rsidR="001C16A7" w:rsidRPr="00F93150">
        <w:rPr>
          <w:rFonts w:cs="Arial"/>
          <w:szCs w:val="16"/>
        </w:rPr>
        <w:instrText xml:space="preserve"> REF _Ref95904487 \r \h </w:instrText>
      </w:r>
      <w:r w:rsidR="00F93150" w:rsidRPr="00F93150">
        <w:rPr>
          <w:rFonts w:cs="Arial"/>
          <w:szCs w:val="16"/>
        </w:rPr>
        <w:instrText xml:space="preserve"> \* MERGEFORMAT </w:instrText>
      </w:r>
      <w:r w:rsidR="001C16A7" w:rsidRPr="00F93150">
        <w:rPr>
          <w:rFonts w:cs="Arial"/>
          <w:szCs w:val="16"/>
        </w:rPr>
      </w:r>
      <w:r w:rsidR="001C16A7" w:rsidRPr="00F93150">
        <w:rPr>
          <w:rFonts w:cs="Arial"/>
          <w:szCs w:val="16"/>
        </w:rPr>
        <w:fldChar w:fldCharType="separate"/>
      </w:r>
      <w:r w:rsidR="001C16A7" w:rsidRPr="00F93150">
        <w:rPr>
          <w:rFonts w:cs="Arial"/>
          <w:szCs w:val="16"/>
        </w:rPr>
        <w:t>1.3.6.1.2.9</w:t>
      </w:r>
      <w:r w:rsidR="001C16A7" w:rsidRPr="00F93150">
        <w:rPr>
          <w:rFonts w:cs="Arial"/>
          <w:szCs w:val="16"/>
        </w:rPr>
        <w:fldChar w:fldCharType="end"/>
      </w:r>
      <w:r w:rsidR="001C16A7" w:rsidRPr="00F93150">
        <w:rPr>
          <w:rFonts w:cs="Arial"/>
          <w:szCs w:val="16"/>
        </w:rPr>
        <w:t xml:space="preserve"> </w:t>
      </w:r>
      <w:r w:rsidR="3B242419" w:rsidRPr="00F93150">
        <w:rPr>
          <w:rFonts w:cs="Arial"/>
          <w:szCs w:val="16"/>
        </w:rPr>
        <w:t>del presente Capítulo.</w:t>
      </w:r>
    </w:p>
    <w:p w14:paraId="5C2CE24A" w14:textId="77777777" w:rsidR="006A7F1A" w:rsidRPr="00F93150" w:rsidRDefault="006A7F1A" w:rsidP="00F93150">
      <w:pPr>
        <w:widowControl w:val="0"/>
        <w:autoSpaceDE w:val="0"/>
        <w:autoSpaceDN w:val="0"/>
        <w:adjustRightInd w:val="0"/>
        <w:rPr>
          <w:rFonts w:cs="Arial"/>
          <w:b/>
          <w:bCs/>
          <w:kern w:val="1"/>
          <w:szCs w:val="16"/>
          <w:highlight w:val="green"/>
        </w:rPr>
      </w:pPr>
    </w:p>
    <w:p w14:paraId="53842606" w14:textId="038658DA" w:rsidR="006A7F1A" w:rsidRPr="00F93150" w:rsidRDefault="00EC0ABC" w:rsidP="00F93150">
      <w:pPr>
        <w:pStyle w:val="Ttulo2"/>
        <w:rPr>
          <w:rFonts w:cs="Arial"/>
          <w:szCs w:val="16"/>
        </w:rPr>
      </w:pPr>
      <w:r w:rsidRPr="00F93150">
        <w:rPr>
          <w:rFonts w:cs="Arial"/>
          <w:szCs w:val="16"/>
        </w:rPr>
        <w:t>P</w:t>
      </w:r>
      <w:r w:rsidR="006A7F1A" w:rsidRPr="00F93150">
        <w:rPr>
          <w:rFonts w:cs="Arial"/>
          <w:szCs w:val="16"/>
        </w:rPr>
        <w:t>ara sustentar las principales características de la emisión</w:t>
      </w:r>
      <w:r w:rsidRPr="00F93150">
        <w:rPr>
          <w:rFonts w:cs="Arial"/>
          <w:szCs w:val="16"/>
        </w:rPr>
        <w:t xml:space="preserve"> en el segundo mercado</w:t>
      </w:r>
      <w:r w:rsidR="006A7F1A" w:rsidRPr="00F93150">
        <w:rPr>
          <w:rFonts w:cs="Arial"/>
          <w:szCs w:val="16"/>
        </w:rPr>
        <w:t xml:space="preserve">, según </w:t>
      </w:r>
      <w:r w:rsidRPr="00F93150">
        <w:rPr>
          <w:rFonts w:cs="Arial"/>
          <w:szCs w:val="16"/>
        </w:rPr>
        <w:t>lo previsto en</w:t>
      </w:r>
      <w:r w:rsidR="006A7F1A" w:rsidRPr="00F93150">
        <w:rPr>
          <w:rFonts w:cs="Arial"/>
          <w:szCs w:val="16"/>
        </w:rPr>
        <w:t xml:space="preserve"> el núm. 2 del art. 5.2.3.1.14 del Decreto 2555 de 2010, los emisores deben incluir en el prospecto una certificación emitida por su representante legal en la que conste que la emisión cumple con los principios señalados por la Asociación Internacional de Mercado de Capitales (ICMA, por sus siglas en inglés) para los </w:t>
      </w:r>
      <w:proofErr w:type="spellStart"/>
      <w:r w:rsidR="006A7F1A" w:rsidRPr="00F93150">
        <w:rPr>
          <w:rFonts w:cs="Arial"/>
          <w:i/>
          <w:iCs/>
          <w:szCs w:val="16"/>
        </w:rPr>
        <w:t>Sustainability-Linked</w:t>
      </w:r>
      <w:proofErr w:type="spellEnd"/>
      <w:r w:rsidR="006A7F1A" w:rsidRPr="00F93150">
        <w:rPr>
          <w:rFonts w:cs="Arial"/>
          <w:i/>
          <w:iCs/>
          <w:szCs w:val="16"/>
        </w:rPr>
        <w:t xml:space="preserve"> Bonds</w:t>
      </w:r>
      <w:r w:rsidR="006A7F1A" w:rsidRPr="00F93150">
        <w:rPr>
          <w:rFonts w:cs="Arial"/>
          <w:szCs w:val="16"/>
        </w:rPr>
        <w:t>.</w:t>
      </w:r>
    </w:p>
    <w:p w14:paraId="72CE9A1A" w14:textId="77777777" w:rsidR="00444D7B" w:rsidRPr="00FF6100" w:rsidRDefault="00444D7B" w:rsidP="00B46F26">
      <w:pPr>
        <w:pStyle w:val="Ttulo2"/>
        <w:numPr>
          <w:ilvl w:val="0"/>
          <w:numId w:val="0"/>
        </w:numPr>
        <w:rPr>
          <w:bCs/>
        </w:rPr>
      </w:pPr>
    </w:p>
    <w:p w14:paraId="7AFAC8F5" w14:textId="77777777" w:rsidR="00444D7B" w:rsidRPr="00FF6100" w:rsidRDefault="00444D7B" w:rsidP="00B46F26">
      <w:pPr>
        <w:widowControl w:val="0"/>
        <w:autoSpaceDE w:val="0"/>
        <w:autoSpaceDN w:val="0"/>
        <w:adjustRightInd w:val="0"/>
        <w:rPr>
          <w:rFonts w:cs="Arial"/>
          <w:kern w:val="1"/>
          <w:szCs w:val="16"/>
        </w:rPr>
      </w:pPr>
      <w:r w:rsidRPr="00FF6100">
        <w:rPr>
          <w:rFonts w:cs="Arial"/>
          <w:bCs/>
          <w:kern w:val="1"/>
          <w:szCs w:val="16"/>
        </w:rPr>
        <w:t>1.3.6.2. Capítulo II – Condiciones de la oferta y de la colocación</w:t>
      </w:r>
    </w:p>
    <w:p w14:paraId="01FC6667" w14:textId="77777777" w:rsidR="00444D7B" w:rsidRPr="00FF6100" w:rsidRDefault="00444D7B" w:rsidP="00FF6100">
      <w:pPr>
        <w:widowControl w:val="0"/>
        <w:tabs>
          <w:tab w:val="left" w:pos="-720"/>
          <w:tab w:val="left" w:pos="0"/>
        </w:tabs>
        <w:autoSpaceDE w:val="0"/>
        <w:autoSpaceDN w:val="0"/>
        <w:adjustRightInd w:val="0"/>
        <w:ind w:right="142"/>
        <w:rPr>
          <w:rFonts w:cs="Arial"/>
          <w:kern w:val="1"/>
          <w:szCs w:val="16"/>
        </w:rPr>
      </w:pPr>
    </w:p>
    <w:p w14:paraId="4AF13996" w14:textId="77777777" w:rsidR="00444D7B" w:rsidRPr="00FF6100" w:rsidRDefault="00444D7B" w:rsidP="00FF6100">
      <w:pPr>
        <w:widowControl w:val="0"/>
        <w:tabs>
          <w:tab w:val="left" w:pos="-720"/>
          <w:tab w:val="left" w:pos="0"/>
        </w:tabs>
        <w:autoSpaceDE w:val="0"/>
        <w:autoSpaceDN w:val="0"/>
        <w:adjustRightInd w:val="0"/>
        <w:ind w:right="142"/>
        <w:rPr>
          <w:rFonts w:cs="Arial"/>
          <w:kern w:val="1"/>
          <w:szCs w:val="16"/>
        </w:rPr>
      </w:pPr>
      <w:r w:rsidRPr="00FF6100">
        <w:rPr>
          <w:rFonts w:cs="Arial"/>
          <w:kern w:val="1"/>
          <w:szCs w:val="16"/>
        </w:rPr>
        <w:t xml:space="preserve">Este capítulo es aplicable a toda clase de proceso, y sólo se debe elaborar si el prospecto hace relación a una oferta pública. </w:t>
      </w:r>
    </w:p>
    <w:p w14:paraId="233B03DE" w14:textId="77777777" w:rsidR="00444D7B" w:rsidRPr="00FF6100" w:rsidRDefault="00444D7B" w:rsidP="00FF6100">
      <w:pPr>
        <w:widowControl w:val="0"/>
        <w:tabs>
          <w:tab w:val="left" w:pos="-720"/>
          <w:tab w:val="left" w:pos="0"/>
        </w:tabs>
        <w:autoSpaceDE w:val="0"/>
        <w:autoSpaceDN w:val="0"/>
        <w:adjustRightInd w:val="0"/>
        <w:ind w:right="142"/>
        <w:rPr>
          <w:rFonts w:cs="Arial"/>
          <w:kern w:val="1"/>
          <w:szCs w:val="16"/>
        </w:rPr>
      </w:pPr>
    </w:p>
    <w:p w14:paraId="2A1013FF" w14:textId="77777777" w:rsidR="00444D7B" w:rsidRPr="00FF6100" w:rsidRDefault="00444D7B" w:rsidP="00FF6100">
      <w:pPr>
        <w:widowControl w:val="0"/>
        <w:tabs>
          <w:tab w:val="left" w:pos="-720"/>
          <w:tab w:val="left" w:pos="0"/>
        </w:tabs>
        <w:autoSpaceDE w:val="0"/>
        <w:autoSpaceDN w:val="0"/>
        <w:adjustRightInd w:val="0"/>
        <w:ind w:right="142"/>
        <w:rPr>
          <w:rFonts w:cs="Arial"/>
          <w:kern w:val="1"/>
          <w:szCs w:val="16"/>
        </w:rPr>
      </w:pPr>
      <w:r w:rsidRPr="00FF6100">
        <w:rPr>
          <w:rFonts w:cs="Arial"/>
          <w:kern w:val="1"/>
          <w:szCs w:val="16"/>
        </w:rPr>
        <w:t>La información que debe incluir es:</w:t>
      </w:r>
    </w:p>
    <w:p w14:paraId="45DBE7E4" w14:textId="77777777" w:rsidR="00444D7B" w:rsidRPr="00FF6100" w:rsidRDefault="00444D7B" w:rsidP="00FF6100">
      <w:pPr>
        <w:widowControl w:val="0"/>
        <w:tabs>
          <w:tab w:val="left" w:pos="720"/>
        </w:tabs>
        <w:autoSpaceDE w:val="0"/>
        <w:autoSpaceDN w:val="0"/>
        <w:adjustRightInd w:val="0"/>
        <w:ind w:right="142"/>
        <w:rPr>
          <w:rFonts w:cs="Arial"/>
          <w:kern w:val="1"/>
          <w:szCs w:val="16"/>
        </w:rPr>
      </w:pPr>
      <w:r w:rsidRPr="00FF6100">
        <w:rPr>
          <w:rFonts w:cs="Arial"/>
          <w:kern w:val="1"/>
          <w:szCs w:val="16"/>
        </w:rPr>
        <w:tab/>
      </w:r>
    </w:p>
    <w:p w14:paraId="205BEFE5" w14:textId="77777777" w:rsidR="00444D7B" w:rsidRPr="00FF6100" w:rsidRDefault="00444D7B" w:rsidP="00FF6100">
      <w:pPr>
        <w:widowControl w:val="0"/>
        <w:tabs>
          <w:tab w:val="left" w:pos="720"/>
        </w:tabs>
        <w:autoSpaceDE w:val="0"/>
        <w:autoSpaceDN w:val="0"/>
        <w:adjustRightInd w:val="0"/>
        <w:ind w:right="142"/>
        <w:rPr>
          <w:rFonts w:cs="Arial"/>
          <w:kern w:val="1"/>
          <w:szCs w:val="16"/>
        </w:rPr>
      </w:pPr>
      <w:r w:rsidRPr="00FF6100">
        <w:rPr>
          <w:rFonts w:cs="Arial"/>
          <w:kern w:val="1"/>
          <w:szCs w:val="16"/>
        </w:rPr>
        <w:t>1.3.6.2.1. Plazo de colocación de los valores y vigencia de la oferta.</w:t>
      </w:r>
    </w:p>
    <w:p w14:paraId="020EE469" w14:textId="77777777" w:rsidR="00444D7B" w:rsidRPr="00FF6100" w:rsidRDefault="00444D7B" w:rsidP="00FF6100">
      <w:pPr>
        <w:widowControl w:val="0"/>
        <w:tabs>
          <w:tab w:val="left" w:pos="720"/>
        </w:tabs>
        <w:autoSpaceDE w:val="0"/>
        <w:autoSpaceDN w:val="0"/>
        <w:adjustRightInd w:val="0"/>
        <w:ind w:right="142"/>
        <w:rPr>
          <w:rFonts w:cs="Arial"/>
          <w:kern w:val="1"/>
          <w:szCs w:val="16"/>
        </w:rPr>
      </w:pPr>
    </w:p>
    <w:p w14:paraId="105D36D0" w14:textId="77777777" w:rsidR="00444D7B" w:rsidRPr="00FF6100" w:rsidRDefault="00444D7B" w:rsidP="00FF6100">
      <w:pPr>
        <w:widowControl w:val="0"/>
        <w:tabs>
          <w:tab w:val="left" w:pos="720"/>
        </w:tabs>
        <w:autoSpaceDE w:val="0"/>
        <w:autoSpaceDN w:val="0"/>
        <w:adjustRightInd w:val="0"/>
        <w:ind w:right="142"/>
        <w:rPr>
          <w:rFonts w:cs="Arial"/>
          <w:kern w:val="1"/>
          <w:szCs w:val="16"/>
        </w:rPr>
      </w:pPr>
      <w:r w:rsidRPr="00FF6100">
        <w:rPr>
          <w:rFonts w:cs="Arial"/>
          <w:kern w:val="1"/>
          <w:szCs w:val="16"/>
        </w:rPr>
        <w:t>1.3.6.2.2. Modalidad para adelantar la oferta.</w:t>
      </w:r>
    </w:p>
    <w:p w14:paraId="630C728C" w14:textId="77777777" w:rsidR="00444D7B" w:rsidRPr="00FF6100" w:rsidRDefault="00444D7B" w:rsidP="00FF6100">
      <w:pPr>
        <w:widowControl w:val="0"/>
        <w:tabs>
          <w:tab w:val="left" w:pos="720"/>
        </w:tabs>
        <w:autoSpaceDE w:val="0"/>
        <w:autoSpaceDN w:val="0"/>
        <w:adjustRightInd w:val="0"/>
        <w:ind w:right="142"/>
        <w:rPr>
          <w:rFonts w:cs="Arial"/>
          <w:kern w:val="1"/>
          <w:szCs w:val="16"/>
        </w:rPr>
      </w:pPr>
    </w:p>
    <w:p w14:paraId="6F936369" w14:textId="77777777" w:rsidR="00444D7B" w:rsidRPr="00FF6100" w:rsidRDefault="00444D7B" w:rsidP="00FF6100">
      <w:pPr>
        <w:widowControl w:val="0"/>
        <w:tabs>
          <w:tab w:val="left" w:pos="720"/>
        </w:tabs>
        <w:autoSpaceDE w:val="0"/>
        <w:autoSpaceDN w:val="0"/>
        <w:adjustRightInd w:val="0"/>
        <w:ind w:right="142"/>
        <w:rPr>
          <w:rFonts w:cs="Arial"/>
          <w:kern w:val="1"/>
          <w:szCs w:val="16"/>
        </w:rPr>
      </w:pPr>
      <w:r w:rsidRPr="00FF6100">
        <w:rPr>
          <w:rFonts w:cs="Arial"/>
          <w:kern w:val="1"/>
          <w:szCs w:val="16"/>
        </w:rPr>
        <w:t>1.3.6.2.3. Medios a través de los cuales se formulará la oferta.</w:t>
      </w:r>
    </w:p>
    <w:p w14:paraId="0459AB55" w14:textId="77777777" w:rsidR="00444D7B" w:rsidRPr="00FF6100" w:rsidRDefault="00444D7B" w:rsidP="00FF6100">
      <w:pPr>
        <w:widowControl w:val="0"/>
        <w:tabs>
          <w:tab w:val="left" w:pos="720"/>
        </w:tabs>
        <w:autoSpaceDE w:val="0"/>
        <w:autoSpaceDN w:val="0"/>
        <w:adjustRightInd w:val="0"/>
        <w:ind w:right="142"/>
        <w:rPr>
          <w:rFonts w:cs="Arial"/>
          <w:kern w:val="1"/>
          <w:szCs w:val="16"/>
        </w:rPr>
      </w:pPr>
    </w:p>
    <w:p w14:paraId="7F0E9CD7" w14:textId="77777777" w:rsidR="00444D7B" w:rsidRPr="00FF6100" w:rsidRDefault="00444D7B" w:rsidP="00FF6100">
      <w:pPr>
        <w:widowControl w:val="0"/>
        <w:tabs>
          <w:tab w:val="left" w:pos="720"/>
        </w:tabs>
        <w:autoSpaceDE w:val="0"/>
        <w:autoSpaceDN w:val="0"/>
        <w:adjustRightInd w:val="0"/>
        <w:ind w:right="142"/>
        <w:rPr>
          <w:rFonts w:cs="Arial"/>
          <w:kern w:val="1"/>
          <w:szCs w:val="16"/>
        </w:rPr>
      </w:pPr>
      <w:r w:rsidRPr="00FF6100">
        <w:rPr>
          <w:rFonts w:cs="Arial"/>
          <w:kern w:val="1"/>
          <w:szCs w:val="16"/>
        </w:rPr>
        <w:t xml:space="preserve">1.3.6.2.4. Descripción detallada del sistema o procedimiento de colocación de la emisión, indicando los mercados en que vaya a negociarse, las entidades colocadoras, lugares y horarios en los cuales se puede hacer la suscripción y bolsas de valores o sistemas de negociación en que estarán inscritos los títulos </w:t>
      </w:r>
    </w:p>
    <w:p w14:paraId="6EA3D073" w14:textId="77777777" w:rsidR="00444D7B" w:rsidRPr="00FF6100" w:rsidRDefault="00444D7B" w:rsidP="00FF6100">
      <w:pPr>
        <w:widowControl w:val="0"/>
        <w:autoSpaceDE w:val="0"/>
        <w:autoSpaceDN w:val="0"/>
        <w:adjustRightInd w:val="0"/>
        <w:ind w:right="142"/>
        <w:rPr>
          <w:rFonts w:cs="Arial"/>
          <w:kern w:val="1"/>
          <w:szCs w:val="16"/>
        </w:rPr>
      </w:pPr>
    </w:p>
    <w:p w14:paraId="1D80BECB" w14:textId="77777777" w:rsidR="00444D7B" w:rsidRPr="00FF6100" w:rsidRDefault="00444D7B" w:rsidP="00FF6100">
      <w:pPr>
        <w:widowControl w:val="0"/>
        <w:autoSpaceDE w:val="0"/>
        <w:autoSpaceDN w:val="0"/>
        <w:adjustRightInd w:val="0"/>
        <w:ind w:right="142"/>
        <w:rPr>
          <w:rFonts w:cs="Arial"/>
          <w:kern w:val="1"/>
          <w:szCs w:val="16"/>
        </w:rPr>
      </w:pPr>
      <w:proofErr w:type="gramStart"/>
      <w:r w:rsidRPr="00FF6100">
        <w:rPr>
          <w:rFonts w:cs="Arial"/>
          <w:kern w:val="1"/>
          <w:szCs w:val="16"/>
        </w:rPr>
        <w:t>El procedimiento a seguir</w:t>
      </w:r>
      <w:proofErr w:type="gramEnd"/>
      <w:r w:rsidRPr="00FF6100">
        <w:rPr>
          <w:rFonts w:cs="Arial"/>
          <w:kern w:val="1"/>
          <w:szCs w:val="16"/>
        </w:rPr>
        <w:t xml:space="preserve"> para la adjudicación de los valores debe prever el mecanismo para el evento en el cual la cantidad de valores demandada exceda la ofrecida. </w:t>
      </w:r>
    </w:p>
    <w:p w14:paraId="6F2444B0" w14:textId="77777777" w:rsidR="00444D7B" w:rsidRPr="00FF6100" w:rsidRDefault="00444D7B" w:rsidP="00FF6100">
      <w:pPr>
        <w:widowControl w:val="0"/>
        <w:tabs>
          <w:tab w:val="left" w:pos="720"/>
        </w:tabs>
        <w:autoSpaceDE w:val="0"/>
        <w:autoSpaceDN w:val="0"/>
        <w:adjustRightInd w:val="0"/>
        <w:ind w:right="142"/>
        <w:rPr>
          <w:rFonts w:cs="Arial"/>
          <w:kern w:val="1"/>
          <w:szCs w:val="16"/>
        </w:rPr>
      </w:pPr>
    </w:p>
    <w:p w14:paraId="5D6C1710" w14:textId="77777777" w:rsidR="00444D7B" w:rsidRPr="00FF6100" w:rsidRDefault="00444D7B" w:rsidP="00FF6100">
      <w:pPr>
        <w:widowControl w:val="0"/>
        <w:tabs>
          <w:tab w:val="left" w:pos="720"/>
        </w:tabs>
        <w:autoSpaceDE w:val="0"/>
        <w:autoSpaceDN w:val="0"/>
        <w:adjustRightInd w:val="0"/>
        <w:ind w:right="142"/>
        <w:rPr>
          <w:rFonts w:cs="Arial"/>
          <w:kern w:val="1"/>
          <w:szCs w:val="16"/>
        </w:rPr>
      </w:pPr>
      <w:proofErr w:type="gramStart"/>
      <w:r w:rsidRPr="00FF6100">
        <w:rPr>
          <w:rFonts w:cs="Arial"/>
          <w:kern w:val="1"/>
          <w:szCs w:val="16"/>
        </w:rPr>
        <w:t>En caso que</w:t>
      </w:r>
      <w:proofErr w:type="gramEnd"/>
      <w:r w:rsidRPr="00FF6100">
        <w:rPr>
          <w:rFonts w:cs="Arial"/>
          <w:kern w:val="1"/>
          <w:szCs w:val="16"/>
        </w:rPr>
        <w:t xml:space="preserve"> el mecanismo de adjudicación sea por demanda en firme debe quedar expresado en el prospecto la forma de adjudicación (orden de llegada o prorrata) y que el aviso de oferta pública de cada lote de la emisión señalará el número de fax o dirección donde se recibirán las demandas, hora de apertura y hora hasta la que se recibirán demandas y la hora en la cual se informará a los inversionistas el monto adjudicado. Se establecerá que debe quedar constancia de la fecha y hora de recepción de las demandas y que el revisor fiscal del agente líder de colocación debe estar presente durante la recepción de las demandas y durante el proceso de adjudicación a efecto de certificar el cumplimiento de los requisitos </w:t>
      </w:r>
      <w:proofErr w:type="gramStart"/>
      <w:r w:rsidRPr="00FF6100">
        <w:rPr>
          <w:rFonts w:cs="Arial"/>
          <w:kern w:val="1"/>
          <w:szCs w:val="16"/>
        </w:rPr>
        <w:t>del mismo</w:t>
      </w:r>
      <w:proofErr w:type="gramEnd"/>
      <w:r w:rsidRPr="00FF6100">
        <w:rPr>
          <w:rFonts w:cs="Arial"/>
          <w:kern w:val="1"/>
          <w:szCs w:val="16"/>
        </w:rPr>
        <w:t>.</w:t>
      </w:r>
    </w:p>
    <w:p w14:paraId="16BD95DC" w14:textId="77777777" w:rsidR="00444D7B" w:rsidRPr="00FF6100" w:rsidRDefault="00444D7B" w:rsidP="00FF6100">
      <w:pPr>
        <w:widowControl w:val="0"/>
        <w:tabs>
          <w:tab w:val="left" w:pos="720"/>
        </w:tabs>
        <w:autoSpaceDE w:val="0"/>
        <w:autoSpaceDN w:val="0"/>
        <w:adjustRightInd w:val="0"/>
        <w:ind w:left="720" w:right="142"/>
        <w:rPr>
          <w:rFonts w:cs="Arial"/>
          <w:kern w:val="1"/>
          <w:szCs w:val="16"/>
        </w:rPr>
      </w:pPr>
    </w:p>
    <w:p w14:paraId="6DDADD5A" w14:textId="77777777" w:rsidR="00E16B07" w:rsidRPr="00FF6100" w:rsidRDefault="00E16B07" w:rsidP="00B46F26">
      <w:pPr>
        <w:widowControl w:val="0"/>
        <w:rPr>
          <w:rFonts w:cs="Arial"/>
          <w:szCs w:val="16"/>
        </w:rPr>
      </w:pPr>
    </w:p>
    <w:sectPr w:rsidR="00E16B07" w:rsidRPr="00FF6100" w:rsidSect="004D0F57">
      <w:footerReference w:type="default" r:id="rId18"/>
      <w:pgSz w:w="12242" w:h="18722" w:code="14"/>
      <w:pgMar w:top="1361" w:right="1262" w:bottom="1304" w:left="1418" w:header="709" w:footer="709" w:gutter="0"/>
      <w:paperSrc w:first="7" w:other="7"/>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A49F4" w14:textId="77777777" w:rsidR="009E49B5" w:rsidRDefault="009E49B5">
      <w:r>
        <w:separator/>
      </w:r>
    </w:p>
  </w:endnote>
  <w:endnote w:type="continuationSeparator" w:id="0">
    <w:p w14:paraId="0153E8C5" w14:textId="77777777" w:rsidR="009E49B5" w:rsidRDefault="009E49B5">
      <w:r>
        <w:continuationSeparator/>
      </w:r>
    </w:p>
  </w:endnote>
  <w:endnote w:type="continuationNotice" w:id="1">
    <w:p w14:paraId="550C9D43" w14:textId="77777777" w:rsidR="009E49B5" w:rsidRDefault="009E4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EA73" w14:textId="77777777" w:rsidR="009A5810" w:rsidRDefault="009A58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52EC" w14:textId="355A8E1A" w:rsidR="00CE5C1A" w:rsidRPr="00F4181C" w:rsidRDefault="00CE5C1A" w:rsidP="00CE5C1A">
    <w:pPr>
      <w:pStyle w:val="Piedepgina"/>
      <w:rPr>
        <w:rFonts w:cs="Arial"/>
        <w:b/>
        <w:sz w:val="18"/>
        <w:szCs w:val="18"/>
        <w:lang w:val="es-ES"/>
      </w:rPr>
    </w:pPr>
    <w:r>
      <w:rPr>
        <w:rFonts w:cs="Arial"/>
        <w:b/>
        <w:sz w:val="18"/>
        <w:szCs w:val="18"/>
      </w:rPr>
      <w:t>PARTE III – TÍTULO I – CAPÍTULO II</w:t>
    </w:r>
    <w:r w:rsidR="00F4181C">
      <w:rPr>
        <w:rFonts w:cs="Arial"/>
        <w:b/>
        <w:sz w:val="18"/>
        <w:szCs w:val="18"/>
        <w:lang w:val="es-ES"/>
      </w:rPr>
      <w:t xml:space="preserve">                                                                                                            PÁGINA </w:t>
    </w:r>
    <w:r w:rsidR="003474C7">
      <w:rPr>
        <w:rFonts w:cs="Arial"/>
        <w:b/>
        <w:sz w:val="18"/>
        <w:szCs w:val="18"/>
        <w:lang w:val="es-ES"/>
      </w:rPr>
      <w:t>8</w:t>
    </w:r>
  </w:p>
  <w:p w14:paraId="43DF0937" w14:textId="77777777" w:rsidR="00CE5C1A" w:rsidRPr="00CE5C1A" w:rsidRDefault="00CE5C1A">
    <w:pPr>
      <w:pStyle w:val="Piedepgina"/>
      <w:rPr>
        <w:rFonts w:cs="Arial"/>
        <w:b/>
        <w:sz w:val="18"/>
        <w:szCs w:val="18"/>
        <w:lang w:val="es-CO"/>
      </w:rPr>
    </w:pPr>
    <w:r>
      <w:rPr>
        <w:rFonts w:cs="Arial"/>
        <w:b/>
        <w:sz w:val="18"/>
        <w:szCs w:val="18"/>
        <w:lang w:val="es-CO"/>
      </w:rPr>
      <w:t>CIRCULAR EXTERNA XXX DE 2022                                                                                                            XXX de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3C43" w14:textId="77777777" w:rsidR="009A5810" w:rsidRDefault="009A581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ED70" w14:textId="0DC99ADF" w:rsidR="00006BCA" w:rsidRPr="00F4181C" w:rsidRDefault="00006BCA" w:rsidP="00CE5C1A">
    <w:pPr>
      <w:pStyle w:val="Piedepgina"/>
      <w:rPr>
        <w:rFonts w:cs="Arial"/>
        <w:b/>
        <w:sz w:val="18"/>
        <w:szCs w:val="18"/>
        <w:lang w:val="es-ES"/>
      </w:rPr>
    </w:pPr>
    <w:r>
      <w:rPr>
        <w:rFonts w:cs="Arial"/>
        <w:b/>
        <w:sz w:val="18"/>
        <w:szCs w:val="18"/>
      </w:rPr>
      <w:t>PARTE III – TÍTULO I – CAPÍTULO II</w:t>
    </w:r>
    <w:r>
      <w:rPr>
        <w:rFonts w:cs="Arial"/>
        <w:b/>
        <w:sz w:val="18"/>
        <w:szCs w:val="18"/>
        <w:lang w:val="es-ES"/>
      </w:rPr>
      <w:t xml:space="preserve">                                                                                                            PÁGINA 8-1</w:t>
    </w:r>
  </w:p>
  <w:p w14:paraId="02D1A726" w14:textId="77777777" w:rsidR="00006BCA" w:rsidRPr="00CE5C1A" w:rsidRDefault="00006BCA">
    <w:pPr>
      <w:pStyle w:val="Piedepgina"/>
      <w:rPr>
        <w:rFonts w:cs="Arial"/>
        <w:b/>
        <w:sz w:val="18"/>
        <w:szCs w:val="18"/>
        <w:lang w:val="es-CO"/>
      </w:rPr>
    </w:pPr>
    <w:r>
      <w:rPr>
        <w:rFonts w:cs="Arial"/>
        <w:b/>
        <w:sz w:val="18"/>
        <w:szCs w:val="18"/>
        <w:lang w:val="es-CO"/>
      </w:rPr>
      <w:t>CIRCULAR EXTERNA XXX DE 2022                                                                                                            XXX de 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4AAC" w14:textId="22247C9A" w:rsidR="007F6FF9" w:rsidRPr="00F4181C" w:rsidRDefault="007F6FF9" w:rsidP="00CE5C1A">
    <w:pPr>
      <w:pStyle w:val="Piedepgina"/>
      <w:rPr>
        <w:rFonts w:cs="Arial"/>
        <w:b/>
        <w:sz w:val="18"/>
        <w:szCs w:val="18"/>
        <w:lang w:val="es-ES"/>
      </w:rPr>
    </w:pPr>
    <w:r>
      <w:rPr>
        <w:rFonts w:cs="Arial"/>
        <w:b/>
        <w:sz w:val="18"/>
        <w:szCs w:val="18"/>
      </w:rPr>
      <w:t>PARTE III – TÍTULO I – CAPÍTULO II</w:t>
    </w:r>
    <w:r>
      <w:rPr>
        <w:rFonts w:cs="Arial"/>
        <w:b/>
        <w:sz w:val="18"/>
        <w:szCs w:val="18"/>
        <w:lang w:val="es-ES"/>
      </w:rPr>
      <w:t xml:space="preserve">                                                                                                            PÁGINA 8-2</w:t>
    </w:r>
  </w:p>
  <w:p w14:paraId="04707FEE" w14:textId="77777777" w:rsidR="007F6FF9" w:rsidRPr="00CE5C1A" w:rsidRDefault="007F6FF9">
    <w:pPr>
      <w:pStyle w:val="Piedepgina"/>
      <w:rPr>
        <w:rFonts w:cs="Arial"/>
        <w:b/>
        <w:sz w:val="18"/>
        <w:szCs w:val="18"/>
        <w:lang w:val="es-CO"/>
      </w:rPr>
    </w:pPr>
    <w:r>
      <w:rPr>
        <w:rFonts w:cs="Arial"/>
        <w:b/>
        <w:sz w:val="18"/>
        <w:szCs w:val="18"/>
        <w:lang w:val="es-CO"/>
      </w:rPr>
      <w:t>CIRCULAR EXTERNA XXX DE 2022                                                                                                            XXX de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0767F" w14:textId="77777777" w:rsidR="009E49B5" w:rsidRDefault="009E49B5">
      <w:r>
        <w:separator/>
      </w:r>
    </w:p>
  </w:footnote>
  <w:footnote w:type="continuationSeparator" w:id="0">
    <w:p w14:paraId="63542E49" w14:textId="77777777" w:rsidR="009E49B5" w:rsidRDefault="009E49B5">
      <w:r>
        <w:continuationSeparator/>
      </w:r>
    </w:p>
  </w:footnote>
  <w:footnote w:type="continuationNotice" w:id="1">
    <w:p w14:paraId="6F983D4A" w14:textId="77777777" w:rsidR="009E49B5" w:rsidRDefault="009E49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F3FB" w14:textId="77777777" w:rsidR="009A5810" w:rsidRDefault="009A581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772CB" w14:textId="4B97723F" w:rsidR="007F6FF9" w:rsidRPr="00AD0FE6" w:rsidRDefault="00F53946" w:rsidP="00F53946">
    <w:pPr>
      <w:pStyle w:val="Encabezado"/>
      <w:jc w:val="center"/>
      <w:rPr>
        <w:rFonts w:cs="Arial"/>
        <w:b/>
        <w:sz w:val="22"/>
        <w:szCs w:val="22"/>
      </w:rPr>
    </w:pPr>
    <w:r w:rsidRPr="00AD0FE6">
      <w:rPr>
        <w:rFonts w:cs="Arial"/>
        <w:b/>
        <w:sz w:val="22"/>
        <w:szCs w:val="22"/>
      </w:rPr>
      <w:t>SUPERINTENDENCIA FINANCIERA DE COLOMBIA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0A022" w14:textId="77777777" w:rsidR="009A5810" w:rsidRDefault="009A58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53282"/>
    <w:multiLevelType w:val="hybridMultilevel"/>
    <w:tmpl w:val="42BECA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5235A4"/>
    <w:multiLevelType w:val="hybridMultilevel"/>
    <w:tmpl w:val="051C6AE6"/>
    <w:lvl w:ilvl="0" w:tplc="F9168714">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235AF0"/>
    <w:multiLevelType w:val="multilevel"/>
    <w:tmpl w:val="938CD54A"/>
    <w:lvl w:ilvl="0">
      <w:start w:val="1"/>
      <w:numFmt w:val="decimal"/>
      <w:lvlText w:val="%1."/>
      <w:lvlJc w:val="left"/>
      <w:pPr>
        <w:ind w:left="945" w:hanging="945"/>
      </w:pPr>
      <w:rPr>
        <w:rFonts w:hint="default"/>
        <w:b/>
      </w:rPr>
    </w:lvl>
    <w:lvl w:ilvl="1">
      <w:start w:val="3"/>
      <w:numFmt w:val="decimal"/>
      <w:lvlText w:val="%1.%2."/>
      <w:lvlJc w:val="left"/>
      <w:pPr>
        <w:ind w:left="945" w:hanging="945"/>
      </w:pPr>
      <w:rPr>
        <w:rFonts w:hint="default"/>
        <w:b/>
      </w:rPr>
    </w:lvl>
    <w:lvl w:ilvl="2">
      <w:start w:val="6"/>
      <w:numFmt w:val="decimal"/>
      <w:lvlText w:val="%1.%2.%3."/>
      <w:lvlJc w:val="left"/>
      <w:pPr>
        <w:ind w:left="945" w:hanging="945"/>
      </w:pPr>
      <w:rPr>
        <w:rFonts w:hint="default"/>
        <w:b/>
      </w:rPr>
    </w:lvl>
    <w:lvl w:ilvl="3">
      <w:start w:val="1"/>
      <w:numFmt w:val="decimal"/>
      <w:lvlText w:val="%1.%2.%3.%4."/>
      <w:lvlJc w:val="left"/>
      <w:pPr>
        <w:ind w:left="945" w:hanging="945"/>
      </w:pPr>
      <w:rPr>
        <w:rFonts w:hint="default"/>
        <w:b/>
      </w:rPr>
    </w:lvl>
    <w:lvl w:ilvl="4">
      <w:start w:val="2"/>
      <w:numFmt w:val="decimal"/>
      <w:lvlText w:val="%1.%2.%3.%4.%5."/>
      <w:lvlJc w:val="left"/>
      <w:pPr>
        <w:ind w:left="945" w:hanging="945"/>
      </w:pPr>
      <w:rPr>
        <w:rFonts w:hint="default"/>
        <w:b/>
      </w:rPr>
    </w:lvl>
    <w:lvl w:ilvl="5">
      <w:start w:val="9"/>
      <w:numFmt w:val="decimal"/>
      <w:lvlText w:val="%1.%2.%3.%4.%5.%6."/>
      <w:lvlJc w:val="left"/>
      <w:pPr>
        <w:ind w:left="1080" w:hanging="1080"/>
      </w:pPr>
      <w:rPr>
        <w:rFonts w:hint="default"/>
        <w:b/>
      </w:rPr>
    </w:lvl>
    <w:lvl w:ilvl="6">
      <w:start w:val="3"/>
      <w:numFmt w:val="decimal"/>
      <w:lvlText w:val="%1.%2.%3.%4.%5.%6.%7."/>
      <w:lvlJc w:val="left"/>
      <w:pPr>
        <w:ind w:left="1080" w:hanging="1080"/>
      </w:pPr>
      <w:rPr>
        <w:rFonts w:hint="default"/>
        <w:b/>
      </w:rPr>
    </w:lvl>
    <w:lvl w:ilvl="7">
      <w:start w:val="1"/>
      <w:numFmt w:val="decimal"/>
      <w:suff w:val="space"/>
      <w:lvlText w:val="%1.%2.%3.%4.%5.%6.%7.%8."/>
      <w:lvlJc w:val="left"/>
      <w:pPr>
        <w:ind w:left="0" w:firstLine="0"/>
      </w:pPr>
    </w:lvl>
    <w:lvl w:ilvl="8">
      <w:start w:val="1"/>
      <w:numFmt w:val="decimal"/>
      <w:lvlText w:val="%1.%2.%3.%4.%5.%6.%7.%8.%9."/>
      <w:lvlJc w:val="left"/>
      <w:pPr>
        <w:ind w:left="1440" w:hanging="1440"/>
      </w:pPr>
      <w:rPr>
        <w:rFonts w:hint="default"/>
        <w:b/>
      </w:rPr>
    </w:lvl>
  </w:abstractNum>
  <w:abstractNum w:abstractNumId="3" w15:restartNumberingAfterBreak="0">
    <w:nsid w:val="384734DE"/>
    <w:multiLevelType w:val="multilevel"/>
    <w:tmpl w:val="E1E6D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3F5EB4"/>
    <w:multiLevelType w:val="hybridMultilevel"/>
    <w:tmpl w:val="5476A0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1A5E59"/>
    <w:multiLevelType w:val="hybridMultilevel"/>
    <w:tmpl w:val="7DDE45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14A03FE"/>
    <w:multiLevelType w:val="hybridMultilevel"/>
    <w:tmpl w:val="A5DC5C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360027D"/>
    <w:multiLevelType w:val="hybridMultilevel"/>
    <w:tmpl w:val="33525CA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75E1F9E"/>
    <w:multiLevelType w:val="multilevel"/>
    <w:tmpl w:val="40FC9212"/>
    <w:lvl w:ilvl="0">
      <w:start w:val="1"/>
      <w:numFmt w:val="decimal"/>
      <w:lvlText w:val="%1."/>
      <w:lvlJc w:val="left"/>
      <w:pPr>
        <w:ind w:left="945" w:hanging="945"/>
      </w:pPr>
      <w:rPr>
        <w:rFonts w:hint="default"/>
        <w:b/>
      </w:rPr>
    </w:lvl>
    <w:lvl w:ilvl="1">
      <w:start w:val="3"/>
      <w:numFmt w:val="decimal"/>
      <w:lvlText w:val="%1.%2."/>
      <w:lvlJc w:val="left"/>
      <w:pPr>
        <w:ind w:left="945" w:hanging="945"/>
      </w:pPr>
      <w:rPr>
        <w:rFonts w:hint="default"/>
        <w:b/>
      </w:rPr>
    </w:lvl>
    <w:lvl w:ilvl="2">
      <w:start w:val="6"/>
      <w:numFmt w:val="decimal"/>
      <w:lvlText w:val="%1.%2.%3."/>
      <w:lvlJc w:val="left"/>
      <w:pPr>
        <w:ind w:left="945" w:hanging="945"/>
      </w:pPr>
      <w:rPr>
        <w:rFonts w:hint="default"/>
        <w:b/>
      </w:rPr>
    </w:lvl>
    <w:lvl w:ilvl="3">
      <w:start w:val="1"/>
      <w:numFmt w:val="decimal"/>
      <w:lvlText w:val="%1.%2.%3.%4."/>
      <w:lvlJc w:val="left"/>
      <w:pPr>
        <w:ind w:left="945" w:hanging="945"/>
      </w:pPr>
      <w:rPr>
        <w:rFonts w:hint="default"/>
        <w:b/>
      </w:rPr>
    </w:lvl>
    <w:lvl w:ilvl="4">
      <w:start w:val="2"/>
      <w:numFmt w:val="decimal"/>
      <w:lvlText w:val="%1.%2.%3.%4.%5."/>
      <w:lvlJc w:val="left"/>
      <w:pPr>
        <w:ind w:left="945" w:hanging="945"/>
      </w:pPr>
      <w:rPr>
        <w:rFonts w:hint="default"/>
        <w:b/>
      </w:rPr>
    </w:lvl>
    <w:lvl w:ilvl="5">
      <w:start w:val="9"/>
      <w:numFmt w:val="decimal"/>
      <w:lvlText w:val="%1.%2.%3.%4.%5.%6."/>
      <w:lvlJc w:val="left"/>
      <w:pPr>
        <w:ind w:left="1080" w:hanging="1080"/>
      </w:pPr>
      <w:rPr>
        <w:rFonts w:hint="default"/>
        <w:b/>
      </w:rPr>
    </w:lvl>
    <w:lvl w:ilvl="6">
      <w:start w:val="3"/>
      <w:numFmt w:val="decimal"/>
      <w:suff w:val="space"/>
      <w:lvlText w:val="%1.%2.%3.%4.%5.%6.%7."/>
      <w:lvlJc w:val="left"/>
      <w:pPr>
        <w:ind w:left="0" w:firstLine="0"/>
      </w:pPr>
      <w:rPr>
        <w:rFonts w:hint="default"/>
        <w:b/>
      </w:rPr>
    </w:lvl>
    <w:lvl w:ilvl="7">
      <w:start w:val="1"/>
      <w:numFmt w:val="decimal"/>
      <w:lvlText w:val="%1.%2.%3.%4.%5.%6.%7.%8."/>
      <w:lvlJc w:val="left"/>
      <w:pPr>
        <w:tabs>
          <w:tab w:val="num" w:pos="0"/>
        </w:tabs>
        <w:ind w:left="0" w:firstLine="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54102FF2"/>
    <w:multiLevelType w:val="hybridMultilevel"/>
    <w:tmpl w:val="26CA78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B5D5123"/>
    <w:multiLevelType w:val="hybridMultilevel"/>
    <w:tmpl w:val="F012A6FA"/>
    <w:lvl w:ilvl="0" w:tplc="F9168714">
      <w:start w:val="1"/>
      <w:numFmt w:val="lowerRoman"/>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E3D699B"/>
    <w:multiLevelType w:val="hybridMultilevel"/>
    <w:tmpl w:val="5AC83A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6F1A1943"/>
    <w:multiLevelType w:val="hybridMultilevel"/>
    <w:tmpl w:val="C8C0F62C"/>
    <w:lvl w:ilvl="0" w:tplc="F9168714">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A7C431F"/>
    <w:multiLevelType w:val="multilevel"/>
    <w:tmpl w:val="05AAB432"/>
    <w:lvl w:ilvl="0">
      <w:start w:val="1"/>
      <w:numFmt w:val="decimal"/>
      <w:pStyle w:val="Ttulo1"/>
      <w:isLgl/>
      <w:suff w:val="space"/>
      <w:lvlText w:val="%1.3.6.1.2.9."/>
      <w:lvlJc w:val="left"/>
      <w:pPr>
        <w:ind w:left="0" w:firstLine="0"/>
      </w:pPr>
      <w:rPr>
        <w:rFonts w:hint="default"/>
      </w:rPr>
    </w:lvl>
    <w:lvl w:ilvl="1">
      <w:start w:val="1"/>
      <w:numFmt w:val="decimal"/>
      <w:pStyle w:val="Ttulo2"/>
      <w:suff w:val="space"/>
      <w:lvlText w:val="1.3.6.1.2.9.%2."/>
      <w:lvlJc w:val="left"/>
      <w:pPr>
        <w:ind w:left="0" w:firstLine="0"/>
      </w:pPr>
      <w:rPr>
        <w:rFonts w:hint="default"/>
      </w:rPr>
    </w:lvl>
    <w:lvl w:ilvl="2">
      <w:start w:val="1"/>
      <w:numFmt w:val="lowerRoman"/>
      <w:pStyle w:val="Ttulo3"/>
      <w:lvlText w:val="(%3)"/>
      <w:lvlJc w:val="left"/>
      <w:pPr>
        <w:tabs>
          <w:tab w:val="num" w:pos="1077"/>
        </w:tabs>
        <w:ind w:left="1077" w:hanging="720"/>
      </w:pPr>
      <w:rPr>
        <w:rFonts w:hint="default"/>
      </w:rPr>
    </w:lvl>
    <w:lvl w:ilvl="3">
      <w:start w:val="1"/>
      <w:numFmt w:val="lowerLetter"/>
      <w:pStyle w:val="Ttulo4"/>
      <w:lvlText w:val="(%4)"/>
      <w:lvlJc w:val="left"/>
      <w:pPr>
        <w:tabs>
          <w:tab w:val="num" w:pos="1440"/>
        </w:tabs>
        <w:ind w:left="1440" w:hanging="363"/>
      </w:pPr>
      <w:rPr>
        <w:rFonts w:hint="default"/>
      </w:rPr>
    </w:lvl>
    <w:lvl w:ilvl="4">
      <w:start w:val="1"/>
      <w:numFmt w:val="decimal"/>
      <w:pStyle w:val="Ttulo5"/>
      <w:lvlText w:val="(%5)"/>
      <w:lvlJc w:val="left"/>
      <w:pPr>
        <w:tabs>
          <w:tab w:val="num" w:pos="1797"/>
        </w:tabs>
        <w:ind w:left="1797" w:hanging="357"/>
      </w:pPr>
      <w:rPr>
        <w:rFonts w:hint="default"/>
        <w:b/>
        <w:bCs w:val="0"/>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8"/>
  </w:num>
  <w:num w:numId="2">
    <w:abstractNumId w:val="0"/>
  </w:num>
  <w:num w:numId="3">
    <w:abstractNumId w:val="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12"/>
  </w:num>
  <w:num w:numId="8">
    <w:abstractNumId w:val="6"/>
  </w:num>
  <w:num w:numId="9">
    <w:abstractNumId w:val="10"/>
  </w:num>
  <w:num w:numId="10">
    <w:abstractNumId w:val="1"/>
  </w:num>
  <w:num w:numId="11">
    <w:abstractNumId w:val="8"/>
    <w:lvlOverride w:ilvl="0">
      <w:startOverride w:val="1"/>
    </w:lvlOverride>
    <w:lvlOverride w:ilvl="1">
      <w:startOverride w:val="3"/>
    </w:lvlOverride>
    <w:lvlOverride w:ilvl="2">
      <w:startOverride w:val="6"/>
    </w:lvlOverride>
    <w:lvlOverride w:ilvl="3">
      <w:startOverride w:val="1"/>
    </w:lvlOverride>
    <w:lvlOverride w:ilvl="4">
      <w:startOverride w:val="2"/>
    </w:lvlOverride>
    <w:lvlOverride w:ilvl="5">
      <w:startOverride w:val="9"/>
    </w:lvlOverride>
    <w:lvlOverride w:ilvl="6">
      <w:startOverride w:val="1"/>
    </w:lvlOverride>
    <w:lvlOverride w:ilvl="7">
      <w:startOverride w:val="1"/>
    </w:lvlOverride>
    <w:lvlOverride w:ilvl="8">
      <w:startOverride w:val="1"/>
    </w:lvlOverride>
  </w:num>
  <w:num w:numId="12">
    <w:abstractNumId w:val="2"/>
  </w:num>
  <w:num w:numId="13">
    <w:abstractNumId w:val="2"/>
    <w:lvlOverride w:ilvl="0">
      <w:startOverride w:val="1"/>
    </w:lvlOverride>
    <w:lvlOverride w:ilvl="1">
      <w:startOverride w:val="3"/>
    </w:lvlOverride>
    <w:lvlOverride w:ilvl="2">
      <w:startOverride w:val="6"/>
    </w:lvlOverride>
    <w:lvlOverride w:ilvl="3">
      <w:startOverride w:val="1"/>
    </w:lvlOverride>
    <w:lvlOverride w:ilvl="4">
      <w:startOverride w:val="2"/>
    </w:lvlOverride>
    <w:lvlOverride w:ilvl="5">
      <w:startOverride w:val="9"/>
    </w:lvlOverride>
    <w:lvlOverride w:ilvl="6">
      <w:startOverride w:val="3"/>
    </w:lvlOverride>
    <w:lvlOverride w:ilvl="7">
      <w:startOverride w:val="1"/>
    </w:lvlOverride>
    <w:lvlOverride w:ilvl="8">
      <w:startOverride w:val="1"/>
    </w:lvlOverride>
  </w:num>
  <w:num w:numId="14">
    <w:abstractNumId w:val="3"/>
  </w:num>
  <w:num w:numId="15">
    <w:abstractNumId w:val="5"/>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1MjU3NzMxN7c0srBU0lEKTi0uzszPAykwqgUAyC9VnCwAAAA="/>
  </w:docVars>
  <w:rsids>
    <w:rsidRoot w:val="00444D7B"/>
    <w:rsid w:val="00000B5D"/>
    <w:rsid w:val="000018D3"/>
    <w:rsid w:val="00001DD6"/>
    <w:rsid w:val="00001F85"/>
    <w:rsid w:val="000023AF"/>
    <w:rsid w:val="00003516"/>
    <w:rsid w:val="00003CC6"/>
    <w:rsid w:val="00003F27"/>
    <w:rsid w:val="00004B7E"/>
    <w:rsid w:val="000056EE"/>
    <w:rsid w:val="00006BCA"/>
    <w:rsid w:val="0000799E"/>
    <w:rsid w:val="000112CD"/>
    <w:rsid w:val="00012243"/>
    <w:rsid w:val="000134C0"/>
    <w:rsid w:val="000146D7"/>
    <w:rsid w:val="00015DC9"/>
    <w:rsid w:val="00020D61"/>
    <w:rsid w:val="00021E99"/>
    <w:rsid w:val="00023852"/>
    <w:rsid w:val="00024204"/>
    <w:rsid w:val="00024835"/>
    <w:rsid w:val="00025F1F"/>
    <w:rsid w:val="000269C4"/>
    <w:rsid w:val="00026CE8"/>
    <w:rsid w:val="00027629"/>
    <w:rsid w:val="000304A5"/>
    <w:rsid w:val="00030F13"/>
    <w:rsid w:val="00032020"/>
    <w:rsid w:val="000335DC"/>
    <w:rsid w:val="0003377D"/>
    <w:rsid w:val="00033ED3"/>
    <w:rsid w:val="0003524E"/>
    <w:rsid w:val="00037A52"/>
    <w:rsid w:val="00037AAB"/>
    <w:rsid w:val="00041589"/>
    <w:rsid w:val="000416A2"/>
    <w:rsid w:val="00041B11"/>
    <w:rsid w:val="000428C4"/>
    <w:rsid w:val="00042AC7"/>
    <w:rsid w:val="00043FB7"/>
    <w:rsid w:val="000440E9"/>
    <w:rsid w:val="000456ED"/>
    <w:rsid w:val="00045D93"/>
    <w:rsid w:val="0004655C"/>
    <w:rsid w:val="00047E7D"/>
    <w:rsid w:val="00051962"/>
    <w:rsid w:val="00051B6A"/>
    <w:rsid w:val="00052704"/>
    <w:rsid w:val="00052F31"/>
    <w:rsid w:val="00055567"/>
    <w:rsid w:val="00055881"/>
    <w:rsid w:val="00055C86"/>
    <w:rsid w:val="000562A7"/>
    <w:rsid w:val="00060003"/>
    <w:rsid w:val="000603C1"/>
    <w:rsid w:val="00061152"/>
    <w:rsid w:val="0006156E"/>
    <w:rsid w:val="00061FE0"/>
    <w:rsid w:val="0006276D"/>
    <w:rsid w:val="00063BD2"/>
    <w:rsid w:val="00064789"/>
    <w:rsid w:val="00067049"/>
    <w:rsid w:val="000675D5"/>
    <w:rsid w:val="00067AB8"/>
    <w:rsid w:val="00070B23"/>
    <w:rsid w:val="00072006"/>
    <w:rsid w:val="00072194"/>
    <w:rsid w:val="000730C9"/>
    <w:rsid w:val="0007315B"/>
    <w:rsid w:val="0007580B"/>
    <w:rsid w:val="000758C6"/>
    <w:rsid w:val="00075B3C"/>
    <w:rsid w:val="00077AF0"/>
    <w:rsid w:val="00077C4E"/>
    <w:rsid w:val="00080163"/>
    <w:rsid w:val="000810D7"/>
    <w:rsid w:val="00082B78"/>
    <w:rsid w:val="000836AD"/>
    <w:rsid w:val="0008404A"/>
    <w:rsid w:val="000845AD"/>
    <w:rsid w:val="00086236"/>
    <w:rsid w:val="000866E4"/>
    <w:rsid w:val="00087ECB"/>
    <w:rsid w:val="000906C5"/>
    <w:rsid w:val="00090E20"/>
    <w:rsid w:val="0009207E"/>
    <w:rsid w:val="0009423B"/>
    <w:rsid w:val="0009545D"/>
    <w:rsid w:val="00096295"/>
    <w:rsid w:val="000973E1"/>
    <w:rsid w:val="00097507"/>
    <w:rsid w:val="000A0732"/>
    <w:rsid w:val="000A195C"/>
    <w:rsid w:val="000A1B1F"/>
    <w:rsid w:val="000A2256"/>
    <w:rsid w:val="000A2D2D"/>
    <w:rsid w:val="000A2EAE"/>
    <w:rsid w:val="000A4EC6"/>
    <w:rsid w:val="000A5D43"/>
    <w:rsid w:val="000A5D73"/>
    <w:rsid w:val="000A5E18"/>
    <w:rsid w:val="000A61DC"/>
    <w:rsid w:val="000A64C4"/>
    <w:rsid w:val="000A7A13"/>
    <w:rsid w:val="000A7D40"/>
    <w:rsid w:val="000B02E9"/>
    <w:rsid w:val="000B103C"/>
    <w:rsid w:val="000B1210"/>
    <w:rsid w:val="000B128B"/>
    <w:rsid w:val="000B1FA8"/>
    <w:rsid w:val="000B2AB8"/>
    <w:rsid w:val="000B3CA2"/>
    <w:rsid w:val="000B3E15"/>
    <w:rsid w:val="000B7ACE"/>
    <w:rsid w:val="000C2603"/>
    <w:rsid w:val="000C2E8B"/>
    <w:rsid w:val="000C3102"/>
    <w:rsid w:val="000C4D35"/>
    <w:rsid w:val="000C50DF"/>
    <w:rsid w:val="000C5A48"/>
    <w:rsid w:val="000C620A"/>
    <w:rsid w:val="000C71BE"/>
    <w:rsid w:val="000D0CF8"/>
    <w:rsid w:val="000D1A93"/>
    <w:rsid w:val="000D1B73"/>
    <w:rsid w:val="000D2EE7"/>
    <w:rsid w:val="000D4B12"/>
    <w:rsid w:val="000D5BD5"/>
    <w:rsid w:val="000D6C1C"/>
    <w:rsid w:val="000D6D50"/>
    <w:rsid w:val="000D7DB4"/>
    <w:rsid w:val="000E0308"/>
    <w:rsid w:val="000E0C3D"/>
    <w:rsid w:val="000E199F"/>
    <w:rsid w:val="000E2F79"/>
    <w:rsid w:val="000E3838"/>
    <w:rsid w:val="000E5D9A"/>
    <w:rsid w:val="000F4059"/>
    <w:rsid w:val="000F546A"/>
    <w:rsid w:val="000F6F1F"/>
    <w:rsid w:val="000F7651"/>
    <w:rsid w:val="001009CB"/>
    <w:rsid w:val="00101E71"/>
    <w:rsid w:val="00102805"/>
    <w:rsid w:val="001052CC"/>
    <w:rsid w:val="00106C5E"/>
    <w:rsid w:val="00106F60"/>
    <w:rsid w:val="00107809"/>
    <w:rsid w:val="00107D6E"/>
    <w:rsid w:val="001104C4"/>
    <w:rsid w:val="00110894"/>
    <w:rsid w:val="00115A8D"/>
    <w:rsid w:val="00116132"/>
    <w:rsid w:val="00117176"/>
    <w:rsid w:val="001176D8"/>
    <w:rsid w:val="00117D67"/>
    <w:rsid w:val="00121D61"/>
    <w:rsid w:val="0012223C"/>
    <w:rsid w:val="00122662"/>
    <w:rsid w:val="00122832"/>
    <w:rsid w:val="00123A27"/>
    <w:rsid w:val="00125600"/>
    <w:rsid w:val="00127092"/>
    <w:rsid w:val="00127291"/>
    <w:rsid w:val="00127CA5"/>
    <w:rsid w:val="00127F6D"/>
    <w:rsid w:val="00130DBB"/>
    <w:rsid w:val="00130EB3"/>
    <w:rsid w:val="00131267"/>
    <w:rsid w:val="001314F2"/>
    <w:rsid w:val="001326B2"/>
    <w:rsid w:val="00132E2A"/>
    <w:rsid w:val="00133FEC"/>
    <w:rsid w:val="00135D73"/>
    <w:rsid w:val="00140260"/>
    <w:rsid w:val="001413EE"/>
    <w:rsid w:val="0014214E"/>
    <w:rsid w:val="0014420F"/>
    <w:rsid w:val="001457DA"/>
    <w:rsid w:val="00146C9C"/>
    <w:rsid w:val="00152EF1"/>
    <w:rsid w:val="00154A3F"/>
    <w:rsid w:val="001551B6"/>
    <w:rsid w:val="00157365"/>
    <w:rsid w:val="0016036E"/>
    <w:rsid w:val="00160EA5"/>
    <w:rsid w:val="00162429"/>
    <w:rsid w:val="0016283B"/>
    <w:rsid w:val="00163054"/>
    <w:rsid w:val="00163A56"/>
    <w:rsid w:val="00163DFA"/>
    <w:rsid w:val="00164275"/>
    <w:rsid w:val="00164D8E"/>
    <w:rsid w:val="00165A4C"/>
    <w:rsid w:val="001673DA"/>
    <w:rsid w:val="001674C2"/>
    <w:rsid w:val="0016787D"/>
    <w:rsid w:val="00170DD8"/>
    <w:rsid w:val="00171F39"/>
    <w:rsid w:val="00172A01"/>
    <w:rsid w:val="00174593"/>
    <w:rsid w:val="00174BE8"/>
    <w:rsid w:val="00175E03"/>
    <w:rsid w:val="00176B0F"/>
    <w:rsid w:val="00181C97"/>
    <w:rsid w:val="00182655"/>
    <w:rsid w:val="00183639"/>
    <w:rsid w:val="00183DD7"/>
    <w:rsid w:val="00184FD1"/>
    <w:rsid w:val="001859A3"/>
    <w:rsid w:val="00187303"/>
    <w:rsid w:val="00190092"/>
    <w:rsid w:val="00190EBE"/>
    <w:rsid w:val="001916E0"/>
    <w:rsid w:val="00192FF0"/>
    <w:rsid w:val="001944D7"/>
    <w:rsid w:val="00194611"/>
    <w:rsid w:val="00194E9C"/>
    <w:rsid w:val="00196201"/>
    <w:rsid w:val="00196402"/>
    <w:rsid w:val="00196D9D"/>
    <w:rsid w:val="001975C2"/>
    <w:rsid w:val="00197938"/>
    <w:rsid w:val="00197DC1"/>
    <w:rsid w:val="001A0536"/>
    <w:rsid w:val="001A11E7"/>
    <w:rsid w:val="001A1AEE"/>
    <w:rsid w:val="001A43D5"/>
    <w:rsid w:val="001A4784"/>
    <w:rsid w:val="001A6355"/>
    <w:rsid w:val="001A6820"/>
    <w:rsid w:val="001A6B14"/>
    <w:rsid w:val="001A6F4B"/>
    <w:rsid w:val="001B02A6"/>
    <w:rsid w:val="001B03FD"/>
    <w:rsid w:val="001B04A4"/>
    <w:rsid w:val="001B067D"/>
    <w:rsid w:val="001B168F"/>
    <w:rsid w:val="001B1A19"/>
    <w:rsid w:val="001B351D"/>
    <w:rsid w:val="001B3E03"/>
    <w:rsid w:val="001B7AA7"/>
    <w:rsid w:val="001C0529"/>
    <w:rsid w:val="001C0809"/>
    <w:rsid w:val="001C0C2D"/>
    <w:rsid w:val="001C117A"/>
    <w:rsid w:val="001C16A7"/>
    <w:rsid w:val="001C1E63"/>
    <w:rsid w:val="001C20B8"/>
    <w:rsid w:val="001C333A"/>
    <w:rsid w:val="001C468D"/>
    <w:rsid w:val="001C49B6"/>
    <w:rsid w:val="001C560B"/>
    <w:rsid w:val="001C6105"/>
    <w:rsid w:val="001C6197"/>
    <w:rsid w:val="001D1E53"/>
    <w:rsid w:val="001D2A04"/>
    <w:rsid w:val="001D5492"/>
    <w:rsid w:val="001D5B8D"/>
    <w:rsid w:val="001E135F"/>
    <w:rsid w:val="001E1BEF"/>
    <w:rsid w:val="001E1F72"/>
    <w:rsid w:val="001E23F1"/>
    <w:rsid w:val="001E3605"/>
    <w:rsid w:val="001E3EAE"/>
    <w:rsid w:val="001E423B"/>
    <w:rsid w:val="001E4428"/>
    <w:rsid w:val="001E5600"/>
    <w:rsid w:val="001F109B"/>
    <w:rsid w:val="001F13BC"/>
    <w:rsid w:val="001F2601"/>
    <w:rsid w:val="001F3392"/>
    <w:rsid w:val="001F3C26"/>
    <w:rsid w:val="001F608D"/>
    <w:rsid w:val="001F6476"/>
    <w:rsid w:val="00201BD4"/>
    <w:rsid w:val="00202C5B"/>
    <w:rsid w:val="00203EBB"/>
    <w:rsid w:val="00204548"/>
    <w:rsid w:val="0020480D"/>
    <w:rsid w:val="002053AA"/>
    <w:rsid w:val="0020665F"/>
    <w:rsid w:val="0020724E"/>
    <w:rsid w:val="0021025C"/>
    <w:rsid w:val="00210707"/>
    <w:rsid w:val="00211224"/>
    <w:rsid w:val="00212A2F"/>
    <w:rsid w:val="002142AE"/>
    <w:rsid w:val="00214C33"/>
    <w:rsid w:val="00216C6D"/>
    <w:rsid w:val="00217F46"/>
    <w:rsid w:val="0022134D"/>
    <w:rsid w:val="00221675"/>
    <w:rsid w:val="00221BA9"/>
    <w:rsid w:val="002221EA"/>
    <w:rsid w:val="0022259F"/>
    <w:rsid w:val="00222CBB"/>
    <w:rsid w:val="0022594E"/>
    <w:rsid w:val="0022661C"/>
    <w:rsid w:val="00226864"/>
    <w:rsid w:val="00227A87"/>
    <w:rsid w:val="00227DF7"/>
    <w:rsid w:val="00230E9A"/>
    <w:rsid w:val="002325E7"/>
    <w:rsid w:val="0023269D"/>
    <w:rsid w:val="00232841"/>
    <w:rsid w:val="00233A20"/>
    <w:rsid w:val="002348FE"/>
    <w:rsid w:val="00234ADD"/>
    <w:rsid w:val="00235071"/>
    <w:rsid w:val="00235671"/>
    <w:rsid w:val="00235DBF"/>
    <w:rsid w:val="00235DF7"/>
    <w:rsid w:val="00236010"/>
    <w:rsid w:val="002363B4"/>
    <w:rsid w:val="00237FB9"/>
    <w:rsid w:val="0024059E"/>
    <w:rsid w:val="00240F34"/>
    <w:rsid w:val="002421AC"/>
    <w:rsid w:val="00243852"/>
    <w:rsid w:val="00245928"/>
    <w:rsid w:val="00245ADD"/>
    <w:rsid w:val="00245B82"/>
    <w:rsid w:val="00247560"/>
    <w:rsid w:val="00247AAB"/>
    <w:rsid w:val="00252164"/>
    <w:rsid w:val="0025268E"/>
    <w:rsid w:val="00254439"/>
    <w:rsid w:val="002556E7"/>
    <w:rsid w:val="00255F55"/>
    <w:rsid w:val="00256514"/>
    <w:rsid w:val="002566E6"/>
    <w:rsid w:val="00257D87"/>
    <w:rsid w:val="002600DD"/>
    <w:rsid w:val="002609F8"/>
    <w:rsid w:val="00260EC7"/>
    <w:rsid w:val="0026163B"/>
    <w:rsid w:val="00263B22"/>
    <w:rsid w:val="00265F83"/>
    <w:rsid w:val="00266482"/>
    <w:rsid w:val="00266789"/>
    <w:rsid w:val="00267B30"/>
    <w:rsid w:val="00271B2A"/>
    <w:rsid w:val="00271B6D"/>
    <w:rsid w:val="0027227A"/>
    <w:rsid w:val="0027270E"/>
    <w:rsid w:val="00273775"/>
    <w:rsid w:val="002775EB"/>
    <w:rsid w:val="00277DE8"/>
    <w:rsid w:val="00281F8C"/>
    <w:rsid w:val="002836B2"/>
    <w:rsid w:val="00284193"/>
    <w:rsid w:val="00285537"/>
    <w:rsid w:val="002856B9"/>
    <w:rsid w:val="0028572B"/>
    <w:rsid w:val="00285E98"/>
    <w:rsid w:val="00286F53"/>
    <w:rsid w:val="0028747F"/>
    <w:rsid w:val="002879DF"/>
    <w:rsid w:val="00292248"/>
    <w:rsid w:val="0029382B"/>
    <w:rsid w:val="0029405F"/>
    <w:rsid w:val="00295AFB"/>
    <w:rsid w:val="00296993"/>
    <w:rsid w:val="00297FC6"/>
    <w:rsid w:val="002A0156"/>
    <w:rsid w:val="002A6356"/>
    <w:rsid w:val="002A6679"/>
    <w:rsid w:val="002A6CBA"/>
    <w:rsid w:val="002A7013"/>
    <w:rsid w:val="002A7DA1"/>
    <w:rsid w:val="002B014E"/>
    <w:rsid w:val="002B1DEF"/>
    <w:rsid w:val="002B2BE2"/>
    <w:rsid w:val="002B37B1"/>
    <w:rsid w:val="002B4163"/>
    <w:rsid w:val="002B7790"/>
    <w:rsid w:val="002B7A11"/>
    <w:rsid w:val="002C0046"/>
    <w:rsid w:val="002C0653"/>
    <w:rsid w:val="002C0D12"/>
    <w:rsid w:val="002C1DCE"/>
    <w:rsid w:val="002C23A6"/>
    <w:rsid w:val="002C33BB"/>
    <w:rsid w:val="002C3A11"/>
    <w:rsid w:val="002C48DA"/>
    <w:rsid w:val="002C52E2"/>
    <w:rsid w:val="002C6518"/>
    <w:rsid w:val="002C6DBE"/>
    <w:rsid w:val="002D0763"/>
    <w:rsid w:val="002D0A2D"/>
    <w:rsid w:val="002D1FC4"/>
    <w:rsid w:val="002D28DF"/>
    <w:rsid w:val="002D2BFC"/>
    <w:rsid w:val="002D3129"/>
    <w:rsid w:val="002D369A"/>
    <w:rsid w:val="002D50E9"/>
    <w:rsid w:val="002D5FF8"/>
    <w:rsid w:val="002D6E1A"/>
    <w:rsid w:val="002E0356"/>
    <w:rsid w:val="002E4C60"/>
    <w:rsid w:val="002E4E22"/>
    <w:rsid w:val="002E6FD4"/>
    <w:rsid w:val="002E74FA"/>
    <w:rsid w:val="002E787F"/>
    <w:rsid w:val="002E7DEB"/>
    <w:rsid w:val="002F14B4"/>
    <w:rsid w:val="002F1F1F"/>
    <w:rsid w:val="002F3098"/>
    <w:rsid w:val="002F4206"/>
    <w:rsid w:val="002F52CA"/>
    <w:rsid w:val="002F5504"/>
    <w:rsid w:val="002F64E7"/>
    <w:rsid w:val="002F7153"/>
    <w:rsid w:val="00302785"/>
    <w:rsid w:val="0030286F"/>
    <w:rsid w:val="00304C43"/>
    <w:rsid w:val="003069B4"/>
    <w:rsid w:val="00306B6A"/>
    <w:rsid w:val="003073A2"/>
    <w:rsid w:val="00307808"/>
    <w:rsid w:val="00310933"/>
    <w:rsid w:val="0031103A"/>
    <w:rsid w:val="00311060"/>
    <w:rsid w:val="00311225"/>
    <w:rsid w:val="003118EA"/>
    <w:rsid w:val="003129E0"/>
    <w:rsid w:val="00312B5F"/>
    <w:rsid w:val="00313515"/>
    <w:rsid w:val="0031501E"/>
    <w:rsid w:val="00315F8E"/>
    <w:rsid w:val="00316347"/>
    <w:rsid w:val="0031639F"/>
    <w:rsid w:val="00316C70"/>
    <w:rsid w:val="00317791"/>
    <w:rsid w:val="00320616"/>
    <w:rsid w:val="00320858"/>
    <w:rsid w:val="00320CE7"/>
    <w:rsid w:val="00321252"/>
    <w:rsid w:val="0032183B"/>
    <w:rsid w:val="00321F17"/>
    <w:rsid w:val="00322801"/>
    <w:rsid w:val="00322F5D"/>
    <w:rsid w:val="00323F9E"/>
    <w:rsid w:val="003246D3"/>
    <w:rsid w:val="003247AC"/>
    <w:rsid w:val="00324C44"/>
    <w:rsid w:val="00325405"/>
    <w:rsid w:val="003255D4"/>
    <w:rsid w:val="00325A52"/>
    <w:rsid w:val="0032622E"/>
    <w:rsid w:val="003315FF"/>
    <w:rsid w:val="00332981"/>
    <w:rsid w:val="00334848"/>
    <w:rsid w:val="00335547"/>
    <w:rsid w:val="0033681E"/>
    <w:rsid w:val="003423D0"/>
    <w:rsid w:val="00344519"/>
    <w:rsid w:val="0034562C"/>
    <w:rsid w:val="003468B8"/>
    <w:rsid w:val="003474C7"/>
    <w:rsid w:val="0035061C"/>
    <w:rsid w:val="00350764"/>
    <w:rsid w:val="00350B1A"/>
    <w:rsid w:val="00352C52"/>
    <w:rsid w:val="00352CE0"/>
    <w:rsid w:val="00353E2E"/>
    <w:rsid w:val="00354140"/>
    <w:rsid w:val="00354886"/>
    <w:rsid w:val="00354A44"/>
    <w:rsid w:val="00355AEA"/>
    <w:rsid w:val="00355F07"/>
    <w:rsid w:val="00356988"/>
    <w:rsid w:val="00357FE9"/>
    <w:rsid w:val="00360825"/>
    <w:rsid w:val="003608B8"/>
    <w:rsid w:val="0036143D"/>
    <w:rsid w:val="00361A2E"/>
    <w:rsid w:val="003624F0"/>
    <w:rsid w:val="00364F2A"/>
    <w:rsid w:val="00367A7A"/>
    <w:rsid w:val="00372E6C"/>
    <w:rsid w:val="00373571"/>
    <w:rsid w:val="003735D3"/>
    <w:rsid w:val="00380175"/>
    <w:rsid w:val="00381048"/>
    <w:rsid w:val="00384504"/>
    <w:rsid w:val="0038581B"/>
    <w:rsid w:val="00386683"/>
    <w:rsid w:val="00386A7F"/>
    <w:rsid w:val="00387C29"/>
    <w:rsid w:val="00391CF5"/>
    <w:rsid w:val="0039295F"/>
    <w:rsid w:val="003936D1"/>
    <w:rsid w:val="00394C25"/>
    <w:rsid w:val="003A002E"/>
    <w:rsid w:val="003A01E8"/>
    <w:rsid w:val="003A4211"/>
    <w:rsid w:val="003A42EC"/>
    <w:rsid w:val="003A44CD"/>
    <w:rsid w:val="003A7221"/>
    <w:rsid w:val="003A7817"/>
    <w:rsid w:val="003B1723"/>
    <w:rsid w:val="003B2667"/>
    <w:rsid w:val="003B330A"/>
    <w:rsid w:val="003B3AA5"/>
    <w:rsid w:val="003B4E90"/>
    <w:rsid w:val="003B4FC6"/>
    <w:rsid w:val="003B632B"/>
    <w:rsid w:val="003B71FB"/>
    <w:rsid w:val="003B76E0"/>
    <w:rsid w:val="003B7B33"/>
    <w:rsid w:val="003C2961"/>
    <w:rsid w:val="003C2A3C"/>
    <w:rsid w:val="003C3083"/>
    <w:rsid w:val="003C4A36"/>
    <w:rsid w:val="003C4DCB"/>
    <w:rsid w:val="003C5219"/>
    <w:rsid w:val="003C625B"/>
    <w:rsid w:val="003C6C23"/>
    <w:rsid w:val="003D09E7"/>
    <w:rsid w:val="003D163D"/>
    <w:rsid w:val="003D34C9"/>
    <w:rsid w:val="003D5734"/>
    <w:rsid w:val="003D627E"/>
    <w:rsid w:val="003D7B81"/>
    <w:rsid w:val="003D7D72"/>
    <w:rsid w:val="003E31F8"/>
    <w:rsid w:val="003E3A48"/>
    <w:rsid w:val="003E4696"/>
    <w:rsid w:val="003E4D5B"/>
    <w:rsid w:val="003E59B6"/>
    <w:rsid w:val="003E6FE6"/>
    <w:rsid w:val="003F11B1"/>
    <w:rsid w:val="003F1DE7"/>
    <w:rsid w:val="003F4711"/>
    <w:rsid w:val="003F6AAE"/>
    <w:rsid w:val="003F701E"/>
    <w:rsid w:val="003F71A4"/>
    <w:rsid w:val="004001CA"/>
    <w:rsid w:val="004005F2"/>
    <w:rsid w:val="004036A4"/>
    <w:rsid w:val="00403BB1"/>
    <w:rsid w:val="00404D76"/>
    <w:rsid w:val="0040543F"/>
    <w:rsid w:val="00406477"/>
    <w:rsid w:val="00406F25"/>
    <w:rsid w:val="0041057F"/>
    <w:rsid w:val="00415573"/>
    <w:rsid w:val="0041587B"/>
    <w:rsid w:val="00415D91"/>
    <w:rsid w:val="004167B3"/>
    <w:rsid w:val="004213CE"/>
    <w:rsid w:val="004215EB"/>
    <w:rsid w:val="004220B8"/>
    <w:rsid w:val="00422512"/>
    <w:rsid w:val="00422F8A"/>
    <w:rsid w:val="00423545"/>
    <w:rsid w:val="004240B2"/>
    <w:rsid w:val="004264FA"/>
    <w:rsid w:val="004277C7"/>
    <w:rsid w:val="00427D31"/>
    <w:rsid w:val="00430E77"/>
    <w:rsid w:val="00431A78"/>
    <w:rsid w:val="0043483B"/>
    <w:rsid w:val="00436753"/>
    <w:rsid w:val="004377DD"/>
    <w:rsid w:val="00440DD4"/>
    <w:rsid w:val="00441421"/>
    <w:rsid w:val="00441680"/>
    <w:rsid w:val="004416F8"/>
    <w:rsid w:val="004421C9"/>
    <w:rsid w:val="0044309A"/>
    <w:rsid w:val="00443804"/>
    <w:rsid w:val="00444A20"/>
    <w:rsid w:val="00444D7B"/>
    <w:rsid w:val="00444FF3"/>
    <w:rsid w:val="004450DA"/>
    <w:rsid w:val="0044673A"/>
    <w:rsid w:val="004515BD"/>
    <w:rsid w:val="00451BF4"/>
    <w:rsid w:val="00451C97"/>
    <w:rsid w:val="00453793"/>
    <w:rsid w:val="004538FD"/>
    <w:rsid w:val="00453CF7"/>
    <w:rsid w:val="00454AB0"/>
    <w:rsid w:val="004566D5"/>
    <w:rsid w:val="004574C4"/>
    <w:rsid w:val="0046172E"/>
    <w:rsid w:val="00462226"/>
    <w:rsid w:val="00463BAA"/>
    <w:rsid w:val="004648FF"/>
    <w:rsid w:val="00464FAA"/>
    <w:rsid w:val="00466C9A"/>
    <w:rsid w:val="004701F1"/>
    <w:rsid w:val="00470A12"/>
    <w:rsid w:val="00470A33"/>
    <w:rsid w:val="004713C7"/>
    <w:rsid w:val="00471F2F"/>
    <w:rsid w:val="00473FEC"/>
    <w:rsid w:val="0047428B"/>
    <w:rsid w:val="004744D2"/>
    <w:rsid w:val="0047625C"/>
    <w:rsid w:val="00477B45"/>
    <w:rsid w:val="004812FE"/>
    <w:rsid w:val="00481839"/>
    <w:rsid w:val="0048201F"/>
    <w:rsid w:val="00482E98"/>
    <w:rsid w:val="00484B75"/>
    <w:rsid w:val="00486196"/>
    <w:rsid w:val="00487339"/>
    <w:rsid w:val="004878E4"/>
    <w:rsid w:val="00490726"/>
    <w:rsid w:val="00491A01"/>
    <w:rsid w:val="00491B40"/>
    <w:rsid w:val="00492D53"/>
    <w:rsid w:val="00493127"/>
    <w:rsid w:val="00494248"/>
    <w:rsid w:val="00495023"/>
    <w:rsid w:val="0049688C"/>
    <w:rsid w:val="00497720"/>
    <w:rsid w:val="004A21F5"/>
    <w:rsid w:val="004A769F"/>
    <w:rsid w:val="004A79D5"/>
    <w:rsid w:val="004A7B27"/>
    <w:rsid w:val="004A7B75"/>
    <w:rsid w:val="004B0F6E"/>
    <w:rsid w:val="004B1714"/>
    <w:rsid w:val="004B2AE9"/>
    <w:rsid w:val="004B3735"/>
    <w:rsid w:val="004B3DC4"/>
    <w:rsid w:val="004B5691"/>
    <w:rsid w:val="004B5CC6"/>
    <w:rsid w:val="004B6275"/>
    <w:rsid w:val="004B63B0"/>
    <w:rsid w:val="004B663A"/>
    <w:rsid w:val="004B7223"/>
    <w:rsid w:val="004C0A42"/>
    <w:rsid w:val="004C1663"/>
    <w:rsid w:val="004C4847"/>
    <w:rsid w:val="004C5D09"/>
    <w:rsid w:val="004C6499"/>
    <w:rsid w:val="004C66E2"/>
    <w:rsid w:val="004C69D1"/>
    <w:rsid w:val="004C779F"/>
    <w:rsid w:val="004C7A46"/>
    <w:rsid w:val="004D0B41"/>
    <w:rsid w:val="004D0C97"/>
    <w:rsid w:val="004D0F57"/>
    <w:rsid w:val="004D334E"/>
    <w:rsid w:val="004D3D16"/>
    <w:rsid w:val="004D5D4C"/>
    <w:rsid w:val="004D5EDC"/>
    <w:rsid w:val="004D69BE"/>
    <w:rsid w:val="004D7420"/>
    <w:rsid w:val="004D7B29"/>
    <w:rsid w:val="004E0191"/>
    <w:rsid w:val="004E2D11"/>
    <w:rsid w:val="004E6914"/>
    <w:rsid w:val="004E6CDD"/>
    <w:rsid w:val="004E7E8A"/>
    <w:rsid w:val="004F02C1"/>
    <w:rsid w:val="004F07D6"/>
    <w:rsid w:val="004F0AA1"/>
    <w:rsid w:val="004F1579"/>
    <w:rsid w:val="004F1D42"/>
    <w:rsid w:val="004F353B"/>
    <w:rsid w:val="004F3F9E"/>
    <w:rsid w:val="004F5BE1"/>
    <w:rsid w:val="004F747C"/>
    <w:rsid w:val="004F7718"/>
    <w:rsid w:val="00501209"/>
    <w:rsid w:val="00501FB3"/>
    <w:rsid w:val="00504C65"/>
    <w:rsid w:val="00505038"/>
    <w:rsid w:val="00505678"/>
    <w:rsid w:val="00505FCF"/>
    <w:rsid w:val="00506D77"/>
    <w:rsid w:val="0050790D"/>
    <w:rsid w:val="00510464"/>
    <w:rsid w:val="00510F31"/>
    <w:rsid w:val="00512395"/>
    <w:rsid w:val="005145C6"/>
    <w:rsid w:val="00514A69"/>
    <w:rsid w:val="005151B9"/>
    <w:rsid w:val="00515CDE"/>
    <w:rsid w:val="00515FB7"/>
    <w:rsid w:val="0051673D"/>
    <w:rsid w:val="00516B8B"/>
    <w:rsid w:val="0052092D"/>
    <w:rsid w:val="00520D54"/>
    <w:rsid w:val="00521335"/>
    <w:rsid w:val="0052417B"/>
    <w:rsid w:val="005256C5"/>
    <w:rsid w:val="00526AFA"/>
    <w:rsid w:val="00526BE8"/>
    <w:rsid w:val="00527354"/>
    <w:rsid w:val="00530694"/>
    <w:rsid w:val="00531D38"/>
    <w:rsid w:val="00533A72"/>
    <w:rsid w:val="00534EAA"/>
    <w:rsid w:val="00540037"/>
    <w:rsid w:val="0054093A"/>
    <w:rsid w:val="005435C8"/>
    <w:rsid w:val="0054438B"/>
    <w:rsid w:val="0054494E"/>
    <w:rsid w:val="00544D35"/>
    <w:rsid w:val="005473A8"/>
    <w:rsid w:val="00547435"/>
    <w:rsid w:val="005513ED"/>
    <w:rsid w:val="00551DA6"/>
    <w:rsid w:val="00551DC8"/>
    <w:rsid w:val="00552D1E"/>
    <w:rsid w:val="00553729"/>
    <w:rsid w:val="0055378E"/>
    <w:rsid w:val="0055387A"/>
    <w:rsid w:val="00553FD2"/>
    <w:rsid w:val="005541AC"/>
    <w:rsid w:val="005548D5"/>
    <w:rsid w:val="0055504C"/>
    <w:rsid w:val="0055708D"/>
    <w:rsid w:val="00557408"/>
    <w:rsid w:val="005574B9"/>
    <w:rsid w:val="00557629"/>
    <w:rsid w:val="00560113"/>
    <w:rsid w:val="00560371"/>
    <w:rsid w:val="00561FC6"/>
    <w:rsid w:val="00562332"/>
    <w:rsid w:val="005650DC"/>
    <w:rsid w:val="0056583F"/>
    <w:rsid w:val="00566E1E"/>
    <w:rsid w:val="00567CF1"/>
    <w:rsid w:val="00570234"/>
    <w:rsid w:val="00570A46"/>
    <w:rsid w:val="0057121E"/>
    <w:rsid w:val="00572106"/>
    <w:rsid w:val="0057354E"/>
    <w:rsid w:val="005741D7"/>
    <w:rsid w:val="005743BE"/>
    <w:rsid w:val="00575BC7"/>
    <w:rsid w:val="0057616D"/>
    <w:rsid w:val="00577C23"/>
    <w:rsid w:val="00577CBE"/>
    <w:rsid w:val="00581F2A"/>
    <w:rsid w:val="0058230C"/>
    <w:rsid w:val="00582FF4"/>
    <w:rsid w:val="00583736"/>
    <w:rsid w:val="00583C80"/>
    <w:rsid w:val="0058460A"/>
    <w:rsid w:val="005847BF"/>
    <w:rsid w:val="00587727"/>
    <w:rsid w:val="005944AA"/>
    <w:rsid w:val="00594682"/>
    <w:rsid w:val="00594A5F"/>
    <w:rsid w:val="00594F5E"/>
    <w:rsid w:val="005955D6"/>
    <w:rsid w:val="00595691"/>
    <w:rsid w:val="005957D9"/>
    <w:rsid w:val="00596637"/>
    <w:rsid w:val="0059688F"/>
    <w:rsid w:val="00596992"/>
    <w:rsid w:val="005969BA"/>
    <w:rsid w:val="005A0843"/>
    <w:rsid w:val="005A1550"/>
    <w:rsid w:val="005A5133"/>
    <w:rsid w:val="005A5156"/>
    <w:rsid w:val="005A558C"/>
    <w:rsid w:val="005A5BF1"/>
    <w:rsid w:val="005B0631"/>
    <w:rsid w:val="005B0F7D"/>
    <w:rsid w:val="005B1146"/>
    <w:rsid w:val="005B1BA6"/>
    <w:rsid w:val="005B1DB6"/>
    <w:rsid w:val="005B2602"/>
    <w:rsid w:val="005B27F7"/>
    <w:rsid w:val="005B4529"/>
    <w:rsid w:val="005B490A"/>
    <w:rsid w:val="005B495F"/>
    <w:rsid w:val="005B4E0D"/>
    <w:rsid w:val="005B52D8"/>
    <w:rsid w:val="005B65FC"/>
    <w:rsid w:val="005B6F81"/>
    <w:rsid w:val="005B7416"/>
    <w:rsid w:val="005C0175"/>
    <w:rsid w:val="005C0755"/>
    <w:rsid w:val="005C2226"/>
    <w:rsid w:val="005C3067"/>
    <w:rsid w:val="005C3F59"/>
    <w:rsid w:val="005D01A4"/>
    <w:rsid w:val="005D060E"/>
    <w:rsid w:val="005D1C90"/>
    <w:rsid w:val="005D2839"/>
    <w:rsid w:val="005D2C39"/>
    <w:rsid w:val="005D302B"/>
    <w:rsid w:val="005D3E30"/>
    <w:rsid w:val="005D6241"/>
    <w:rsid w:val="005D62E2"/>
    <w:rsid w:val="005D73DA"/>
    <w:rsid w:val="005E151A"/>
    <w:rsid w:val="005E1E29"/>
    <w:rsid w:val="005E1FA6"/>
    <w:rsid w:val="005E284E"/>
    <w:rsid w:val="005E384C"/>
    <w:rsid w:val="005E44AE"/>
    <w:rsid w:val="005E4B88"/>
    <w:rsid w:val="005E4F3B"/>
    <w:rsid w:val="005E6EEF"/>
    <w:rsid w:val="005E7D2B"/>
    <w:rsid w:val="005F069A"/>
    <w:rsid w:val="005F09CB"/>
    <w:rsid w:val="005F2337"/>
    <w:rsid w:val="005F2C78"/>
    <w:rsid w:val="005F2CD6"/>
    <w:rsid w:val="005F37CA"/>
    <w:rsid w:val="005F3C7F"/>
    <w:rsid w:val="005F422B"/>
    <w:rsid w:val="005F4E98"/>
    <w:rsid w:val="005F5F61"/>
    <w:rsid w:val="005F6432"/>
    <w:rsid w:val="005F67C2"/>
    <w:rsid w:val="005F712E"/>
    <w:rsid w:val="00600089"/>
    <w:rsid w:val="00600A5F"/>
    <w:rsid w:val="00601C88"/>
    <w:rsid w:val="00605447"/>
    <w:rsid w:val="0060618D"/>
    <w:rsid w:val="00610ADB"/>
    <w:rsid w:val="00610D0B"/>
    <w:rsid w:val="00611BF4"/>
    <w:rsid w:val="00613703"/>
    <w:rsid w:val="00613B47"/>
    <w:rsid w:val="00613C2F"/>
    <w:rsid w:val="006156BC"/>
    <w:rsid w:val="0062056D"/>
    <w:rsid w:val="00620803"/>
    <w:rsid w:val="00620C0A"/>
    <w:rsid w:val="0062110D"/>
    <w:rsid w:val="00621C57"/>
    <w:rsid w:val="0062227B"/>
    <w:rsid w:val="00624040"/>
    <w:rsid w:val="00625F2E"/>
    <w:rsid w:val="00627EA4"/>
    <w:rsid w:val="00630770"/>
    <w:rsid w:val="00632E2B"/>
    <w:rsid w:val="00633543"/>
    <w:rsid w:val="006339D5"/>
    <w:rsid w:val="00633FF4"/>
    <w:rsid w:val="00635882"/>
    <w:rsid w:val="0063676E"/>
    <w:rsid w:val="00641405"/>
    <w:rsid w:val="00643159"/>
    <w:rsid w:val="0064524C"/>
    <w:rsid w:val="00645E28"/>
    <w:rsid w:val="00647A83"/>
    <w:rsid w:val="00647E2C"/>
    <w:rsid w:val="006527A7"/>
    <w:rsid w:val="006528ED"/>
    <w:rsid w:val="00652904"/>
    <w:rsid w:val="00652B30"/>
    <w:rsid w:val="00653160"/>
    <w:rsid w:val="00654AB5"/>
    <w:rsid w:val="0065573D"/>
    <w:rsid w:val="00657C29"/>
    <w:rsid w:val="00660AB2"/>
    <w:rsid w:val="00661AC0"/>
    <w:rsid w:val="0066303D"/>
    <w:rsid w:val="00663F1C"/>
    <w:rsid w:val="006641C3"/>
    <w:rsid w:val="006645DA"/>
    <w:rsid w:val="006651D3"/>
    <w:rsid w:val="006655D8"/>
    <w:rsid w:val="006668BA"/>
    <w:rsid w:val="006673E9"/>
    <w:rsid w:val="00667B48"/>
    <w:rsid w:val="006723ED"/>
    <w:rsid w:val="00672DF3"/>
    <w:rsid w:val="00673145"/>
    <w:rsid w:val="006748C5"/>
    <w:rsid w:val="0067496D"/>
    <w:rsid w:val="00676133"/>
    <w:rsid w:val="00676150"/>
    <w:rsid w:val="006768DD"/>
    <w:rsid w:val="00676C0D"/>
    <w:rsid w:val="006774B2"/>
    <w:rsid w:val="00677A48"/>
    <w:rsid w:val="00681801"/>
    <w:rsid w:val="006818ED"/>
    <w:rsid w:val="00682414"/>
    <w:rsid w:val="006824FB"/>
    <w:rsid w:val="006837CC"/>
    <w:rsid w:val="00684173"/>
    <w:rsid w:val="00684982"/>
    <w:rsid w:val="0068525C"/>
    <w:rsid w:val="00685677"/>
    <w:rsid w:val="006857DF"/>
    <w:rsid w:val="00687DE4"/>
    <w:rsid w:val="00691E08"/>
    <w:rsid w:val="0069366E"/>
    <w:rsid w:val="00693822"/>
    <w:rsid w:val="00694552"/>
    <w:rsid w:val="00695A35"/>
    <w:rsid w:val="00696A3A"/>
    <w:rsid w:val="00697152"/>
    <w:rsid w:val="00697480"/>
    <w:rsid w:val="006A094F"/>
    <w:rsid w:val="006A2F1F"/>
    <w:rsid w:val="006A3BDD"/>
    <w:rsid w:val="006A47FB"/>
    <w:rsid w:val="006A7751"/>
    <w:rsid w:val="006A7F1A"/>
    <w:rsid w:val="006B1093"/>
    <w:rsid w:val="006B1643"/>
    <w:rsid w:val="006B1F08"/>
    <w:rsid w:val="006B213F"/>
    <w:rsid w:val="006B2585"/>
    <w:rsid w:val="006B26A7"/>
    <w:rsid w:val="006B2BA1"/>
    <w:rsid w:val="006B2EED"/>
    <w:rsid w:val="006B3A1E"/>
    <w:rsid w:val="006B47A7"/>
    <w:rsid w:val="006B50E0"/>
    <w:rsid w:val="006B67A1"/>
    <w:rsid w:val="006B68ED"/>
    <w:rsid w:val="006B7495"/>
    <w:rsid w:val="006C0421"/>
    <w:rsid w:val="006C20DD"/>
    <w:rsid w:val="006C452E"/>
    <w:rsid w:val="006C52D4"/>
    <w:rsid w:val="006C6029"/>
    <w:rsid w:val="006C6501"/>
    <w:rsid w:val="006C6618"/>
    <w:rsid w:val="006C66EC"/>
    <w:rsid w:val="006C755C"/>
    <w:rsid w:val="006C790F"/>
    <w:rsid w:val="006D089A"/>
    <w:rsid w:val="006D0916"/>
    <w:rsid w:val="006D0B14"/>
    <w:rsid w:val="006D1F8F"/>
    <w:rsid w:val="006D3A37"/>
    <w:rsid w:val="006D44B2"/>
    <w:rsid w:val="006D4D94"/>
    <w:rsid w:val="006D5CB7"/>
    <w:rsid w:val="006D6BD0"/>
    <w:rsid w:val="006D6E4E"/>
    <w:rsid w:val="006D6FEA"/>
    <w:rsid w:val="006E13AC"/>
    <w:rsid w:val="006E28F9"/>
    <w:rsid w:val="006E2AC8"/>
    <w:rsid w:val="006E4656"/>
    <w:rsid w:val="006E4D45"/>
    <w:rsid w:val="006E55A9"/>
    <w:rsid w:val="006E6BD0"/>
    <w:rsid w:val="006E6D90"/>
    <w:rsid w:val="006E7477"/>
    <w:rsid w:val="006E7FAF"/>
    <w:rsid w:val="006F024C"/>
    <w:rsid w:val="006F0322"/>
    <w:rsid w:val="006F0D2A"/>
    <w:rsid w:val="006F1C40"/>
    <w:rsid w:val="006F20C3"/>
    <w:rsid w:val="006F2F19"/>
    <w:rsid w:val="006F389C"/>
    <w:rsid w:val="006F39D7"/>
    <w:rsid w:val="006F460A"/>
    <w:rsid w:val="006F4DC4"/>
    <w:rsid w:val="007010EC"/>
    <w:rsid w:val="00701871"/>
    <w:rsid w:val="00703208"/>
    <w:rsid w:val="00703C59"/>
    <w:rsid w:val="00705232"/>
    <w:rsid w:val="007060AB"/>
    <w:rsid w:val="007071B8"/>
    <w:rsid w:val="00707418"/>
    <w:rsid w:val="007077C5"/>
    <w:rsid w:val="007079CC"/>
    <w:rsid w:val="00710988"/>
    <w:rsid w:val="007120A7"/>
    <w:rsid w:val="007127CD"/>
    <w:rsid w:val="00716C13"/>
    <w:rsid w:val="0071732E"/>
    <w:rsid w:val="0071785E"/>
    <w:rsid w:val="00721804"/>
    <w:rsid w:val="007219BB"/>
    <w:rsid w:val="00722096"/>
    <w:rsid w:val="007237C8"/>
    <w:rsid w:val="00723E36"/>
    <w:rsid w:val="00726019"/>
    <w:rsid w:val="00726564"/>
    <w:rsid w:val="00726D61"/>
    <w:rsid w:val="007311B6"/>
    <w:rsid w:val="007311F0"/>
    <w:rsid w:val="00732C1C"/>
    <w:rsid w:val="0073372F"/>
    <w:rsid w:val="007341BD"/>
    <w:rsid w:val="00734208"/>
    <w:rsid w:val="00734DF7"/>
    <w:rsid w:val="0073538C"/>
    <w:rsid w:val="007377A2"/>
    <w:rsid w:val="00737C3A"/>
    <w:rsid w:val="00737D69"/>
    <w:rsid w:val="0074041C"/>
    <w:rsid w:val="00741427"/>
    <w:rsid w:val="00745203"/>
    <w:rsid w:val="00747044"/>
    <w:rsid w:val="00747CD3"/>
    <w:rsid w:val="007516A5"/>
    <w:rsid w:val="00751A57"/>
    <w:rsid w:val="00753C5E"/>
    <w:rsid w:val="00754608"/>
    <w:rsid w:val="00754E7B"/>
    <w:rsid w:val="00755CC8"/>
    <w:rsid w:val="00755E8A"/>
    <w:rsid w:val="0075730B"/>
    <w:rsid w:val="0076157B"/>
    <w:rsid w:val="007638FB"/>
    <w:rsid w:val="0076437E"/>
    <w:rsid w:val="007646BE"/>
    <w:rsid w:val="00766525"/>
    <w:rsid w:val="00766A3F"/>
    <w:rsid w:val="00766AED"/>
    <w:rsid w:val="00767901"/>
    <w:rsid w:val="00767AF6"/>
    <w:rsid w:val="00767BD1"/>
    <w:rsid w:val="00770183"/>
    <w:rsid w:val="0077061F"/>
    <w:rsid w:val="0077080E"/>
    <w:rsid w:val="00771871"/>
    <w:rsid w:val="00771A81"/>
    <w:rsid w:val="00772435"/>
    <w:rsid w:val="00773BB5"/>
    <w:rsid w:val="0077549F"/>
    <w:rsid w:val="00775678"/>
    <w:rsid w:val="00775A1A"/>
    <w:rsid w:val="007764EB"/>
    <w:rsid w:val="007805EC"/>
    <w:rsid w:val="00780940"/>
    <w:rsid w:val="00783779"/>
    <w:rsid w:val="00783BF5"/>
    <w:rsid w:val="00784A88"/>
    <w:rsid w:val="00785B55"/>
    <w:rsid w:val="00785ED1"/>
    <w:rsid w:val="007863AC"/>
    <w:rsid w:val="007864F2"/>
    <w:rsid w:val="00791942"/>
    <w:rsid w:val="00791AB8"/>
    <w:rsid w:val="007922C2"/>
    <w:rsid w:val="00792A5C"/>
    <w:rsid w:val="00792B0A"/>
    <w:rsid w:val="0079546D"/>
    <w:rsid w:val="00795626"/>
    <w:rsid w:val="00795A78"/>
    <w:rsid w:val="00795B5E"/>
    <w:rsid w:val="007970B2"/>
    <w:rsid w:val="007974D9"/>
    <w:rsid w:val="0079779B"/>
    <w:rsid w:val="007979D0"/>
    <w:rsid w:val="00797B93"/>
    <w:rsid w:val="00797C08"/>
    <w:rsid w:val="007A068D"/>
    <w:rsid w:val="007A09B6"/>
    <w:rsid w:val="007A4F4A"/>
    <w:rsid w:val="007A543F"/>
    <w:rsid w:val="007A6158"/>
    <w:rsid w:val="007A6AC0"/>
    <w:rsid w:val="007B1141"/>
    <w:rsid w:val="007B1191"/>
    <w:rsid w:val="007B1390"/>
    <w:rsid w:val="007B4B9A"/>
    <w:rsid w:val="007B520D"/>
    <w:rsid w:val="007B627F"/>
    <w:rsid w:val="007B65BD"/>
    <w:rsid w:val="007B6982"/>
    <w:rsid w:val="007B6EA2"/>
    <w:rsid w:val="007B71B0"/>
    <w:rsid w:val="007C06B2"/>
    <w:rsid w:val="007C08DB"/>
    <w:rsid w:val="007C1625"/>
    <w:rsid w:val="007C1CF1"/>
    <w:rsid w:val="007C1E7F"/>
    <w:rsid w:val="007C20CB"/>
    <w:rsid w:val="007C2711"/>
    <w:rsid w:val="007C2DAF"/>
    <w:rsid w:val="007C3A4C"/>
    <w:rsid w:val="007C3BE1"/>
    <w:rsid w:val="007C787B"/>
    <w:rsid w:val="007C7B34"/>
    <w:rsid w:val="007D04B4"/>
    <w:rsid w:val="007D0D36"/>
    <w:rsid w:val="007D1270"/>
    <w:rsid w:val="007D1F37"/>
    <w:rsid w:val="007D58CE"/>
    <w:rsid w:val="007D72D3"/>
    <w:rsid w:val="007D7ACE"/>
    <w:rsid w:val="007D7B2F"/>
    <w:rsid w:val="007D7DB7"/>
    <w:rsid w:val="007D7F1C"/>
    <w:rsid w:val="007E0B10"/>
    <w:rsid w:val="007E11EC"/>
    <w:rsid w:val="007E14B6"/>
    <w:rsid w:val="007E14F4"/>
    <w:rsid w:val="007E17E0"/>
    <w:rsid w:val="007E180E"/>
    <w:rsid w:val="007E25C0"/>
    <w:rsid w:val="007E3604"/>
    <w:rsid w:val="007E36CD"/>
    <w:rsid w:val="007E3C6E"/>
    <w:rsid w:val="007E4DA6"/>
    <w:rsid w:val="007E6ABD"/>
    <w:rsid w:val="007E6AC1"/>
    <w:rsid w:val="007E6C5B"/>
    <w:rsid w:val="007E76F5"/>
    <w:rsid w:val="007F0089"/>
    <w:rsid w:val="007F07B4"/>
    <w:rsid w:val="007F0B6F"/>
    <w:rsid w:val="007F0EF8"/>
    <w:rsid w:val="007F23FD"/>
    <w:rsid w:val="007F5DFF"/>
    <w:rsid w:val="007F6C4A"/>
    <w:rsid w:val="007F6FF9"/>
    <w:rsid w:val="007F7D19"/>
    <w:rsid w:val="007F7FC4"/>
    <w:rsid w:val="00800739"/>
    <w:rsid w:val="00800CF6"/>
    <w:rsid w:val="00802774"/>
    <w:rsid w:val="00804831"/>
    <w:rsid w:val="00805302"/>
    <w:rsid w:val="00806B04"/>
    <w:rsid w:val="00806CC4"/>
    <w:rsid w:val="00807089"/>
    <w:rsid w:val="008115DF"/>
    <w:rsid w:val="00812DFD"/>
    <w:rsid w:val="00813438"/>
    <w:rsid w:val="008138AF"/>
    <w:rsid w:val="00813909"/>
    <w:rsid w:val="00813B3C"/>
    <w:rsid w:val="00815387"/>
    <w:rsid w:val="008159AC"/>
    <w:rsid w:val="00820A47"/>
    <w:rsid w:val="00821660"/>
    <w:rsid w:val="008224AA"/>
    <w:rsid w:val="00822E28"/>
    <w:rsid w:val="00824C2B"/>
    <w:rsid w:val="00825E3D"/>
    <w:rsid w:val="00827BC2"/>
    <w:rsid w:val="00831EE4"/>
    <w:rsid w:val="0083262D"/>
    <w:rsid w:val="00832982"/>
    <w:rsid w:val="00832C6A"/>
    <w:rsid w:val="0083302C"/>
    <w:rsid w:val="008338DD"/>
    <w:rsid w:val="00835263"/>
    <w:rsid w:val="00835652"/>
    <w:rsid w:val="00835FA2"/>
    <w:rsid w:val="00836528"/>
    <w:rsid w:val="008365E8"/>
    <w:rsid w:val="008369F5"/>
    <w:rsid w:val="00837D31"/>
    <w:rsid w:val="00840D01"/>
    <w:rsid w:val="00841260"/>
    <w:rsid w:val="0084282E"/>
    <w:rsid w:val="00843A35"/>
    <w:rsid w:val="00845E8C"/>
    <w:rsid w:val="00845F91"/>
    <w:rsid w:val="008460BC"/>
    <w:rsid w:val="00847867"/>
    <w:rsid w:val="00850BE5"/>
    <w:rsid w:val="0085183C"/>
    <w:rsid w:val="00852BF7"/>
    <w:rsid w:val="008533F2"/>
    <w:rsid w:val="008536A0"/>
    <w:rsid w:val="00853A04"/>
    <w:rsid w:val="00854E25"/>
    <w:rsid w:val="00855AA6"/>
    <w:rsid w:val="00857144"/>
    <w:rsid w:val="00857F8F"/>
    <w:rsid w:val="00860A20"/>
    <w:rsid w:val="00861785"/>
    <w:rsid w:val="00861AD9"/>
    <w:rsid w:val="00861EDC"/>
    <w:rsid w:val="00862934"/>
    <w:rsid w:val="00864AC5"/>
    <w:rsid w:val="00865A9A"/>
    <w:rsid w:val="00865B04"/>
    <w:rsid w:val="008661B6"/>
    <w:rsid w:val="00866D6C"/>
    <w:rsid w:val="00867538"/>
    <w:rsid w:val="00871601"/>
    <w:rsid w:val="00871DEF"/>
    <w:rsid w:val="00872DEB"/>
    <w:rsid w:val="00872F89"/>
    <w:rsid w:val="00873335"/>
    <w:rsid w:val="008738AA"/>
    <w:rsid w:val="008740E5"/>
    <w:rsid w:val="00877B0A"/>
    <w:rsid w:val="008806CA"/>
    <w:rsid w:val="00881B2A"/>
    <w:rsid w:val="00884749"/>
    <w:rsid w:val="0088484C"/>
    <w:rsid w:val="008854DA"/>
    <w:rsid w:val="008863F2"/>
    <w:rsid w:val="00890377"/>
    <w:rsid w:val="00890AA7"/>
    <w:rsid w:val="00891381"/>
    <w:rsid w:val="00891EBC"/>
    <w:rsid w:val="0089366C"/>
    <w:rsid w:val="00893E05"/>
    <w:rsid w:val="008955A8"/>
    <w:rsid w:val="00896748"/>
    <w:rsid w:val="008A3546"/>
    <w:rsid w:val="008A3FCB"/>
    <w:rsid w:val="008A521A"/>
    <w:rsid w:val="008A657A"/>
    <w:rsid w:val="008A7DB8"/>
    <w:rsid w:val="008B0D2F"/>
    <w:rsid w:val="008B1849"/>
    <w:rsid w:val="008B235A"/>
    <w:rsid w:val="008B2629"/>
    <w:rsid w:val="008B29EC"/>
    <w:rsid w:val="008B3E3A"/>
    <w:rsid w:val="008B4264"/>
    <w:rsid w:val="008B446B"/>
    <w:rsid w:val="008B5368"/>
    <w:rsid w:val="008B547F"/>
    <w:rsid w:val="008B574D"/>
    <w:rsid w:val="008B665F"/>
    <w:rsid w:val="008B66BD"/>
    <w:rsid w:val="008B712E"/>
    <w:rsid w:val="008B77AA"/>
    <w:rsid w:val="008C26A0"/>
    <w:rsid w:val="008C2EB0"/>
    <w:rsid w:val="008C3BEF"/>
    <w:rsid w:val="008C478C"/>
    <w:rsid w:val="008C592E"/>
    <w:rsid w:val="008C60A0"/>
    <w:rsid w:val="008C7D95"/>
    <w:rsid w:val="008D11F2"/>
    <w:rsid w:val="008D1F47"/>
    <w:rsid w:val="008D2BED"/>
    <w:rsid w:val="008D2C72"/>
    <w:rsid w:val="008D3824"/>
    <w:rsid w:val="008D4D90"/>
    <w:rsid w:val="008D5943"/>
    <w:rsid w:val="008D5A51"/>
    <w:rsid w:val="008D736A"/>
    <w:rsid w:val="008E1503"/>
    <w:rsid w:val="008E1AC6"/>
    <w:rsid w:val="008E1EB3"/>
    <w:rsid w:val="008E26D4"/>
    <w:rsid w:val="008E2A4F"/>
    <w:rsid w:val="008E2E67"/>
    <w:rsid w:val="008E3CA5"/>
    <w:rsid w:val="008E3FD1"/>
    <w:rsid w:val="008E4574"/>
    <w:rsid w:val="008E6670"/>
    <w:rsid w:val="008F11CA"/>
    <w:rsid w:val="008F4749"/>
    <w:rsid w:val="008F5238"/>
    <w:rsid w:val="008F6880"/>
    <w:rsid w:val="00900127"/>
    <w:rsid w:val="009001C3"/>
    <w:rsid w:val="009002A2"/>
    <w:rsid w:val="009006A5"/>
    <w:rsid w:val="00900B69"/>
    <w:rsid w:val="0090124F"/>
    <w:rsid w:val="00903FA3"/>
    <w:rsid w:val="009060D7"/>
    <w:rsid w:val="00910C58"/>
    <w:rsid w:val="0091131B"/>
    <w:rsid w:val="0091140D"/>
    <w:rsid w:val="00911870"/>
    <w:rsid w:val="0091216B"/>
    <w:rsid w:val="00912323"/>
    <w:rsid w:val="00913380"/>
    <w:rsid w:val="009157A3"/>
    <w:rsid w:val="00915E5D"/>
    <w:rsid w:val="00920CF1"/>
    <w:rsid w:val="00922467"/>
    <w:rsid w:val="00923489"/>
    <w:rsid w:val="00923D77"/>
    <w:rsid w:val="00924278"/>
    <w:rsid w:val="00924931"/>
    <w:rsid w:val="00924D74"/>
    <w:rsid w:val="00926388"/>
    <w:rsid w:val="009265F1"/>
    <w:rsid w:val="00930184"/>
    <w:rsid w:val="00930B5D"/>
    <w:rsid w:val="00930E32"/>
    <w:rsid w:val="00933E8A"/>
    <w:rsid w:val="00934360"/>
    <w:rsid w:val="0093550B"/>
    <w:rsid w:val="0093577A"/>
    <w:rsid w:val="009362F5"/>
    <w:rsid w:val="00936844"/>
    <w:rsid w:val="00936C84"/>
    <w:rsid w:val="00937CBE"/>
    <w:rsid w:val="00940C74"/>
    <w:rsid w:val="00941B4C"/>
    <w:rsid w:val="00941DFB"/>
    <w:rsid w:val="00942550"/>
    <w:rsid w:val="00946002"/>
    <w:rsid w:val="009463B0"/>
    <w:rsid w:val="00947042"/>
    <w:rsid w:val="00947B55"/>
    <w:rsid w:val="00947CC3"/>
    <w:rsid w:val="00947F42"/>
    <w:rsid w:val="00950842"/>
    <w:rsid w:val="00952500"/>
    <w:rsid w:val="00954FE4"/>
    <w:rsid w:val="00957B08"/>
    <w:rsid w:val="009608E9"/>
    <w:rsid w:val="00961787"/>
    <w:rsid w:val="00961E29"/>
    <w:rsid w:val="00961EE0"/>
    <w:rsid w:val="00962059"/>
    <w:rsid w:val="009627AA"/>
    <w:rsid w:val="00964598"/>
    <w:rsid w:val="00964781"/>
    <w:rsid w:val="00964F5D"/>
    <w:rsid w:val="0096500D"/>
    <w:rsid w:val="00966A5D"/>
    <w:rsid w:val="00966EF1"/>
    <w:rsid w:val="00966F6B"/>
    <w:rsid w:val="0096733B"/>
    <w:rsid w:val="00970817"/>
    <w:rsid w:val="00971965"/>
    <w:rsid w:val="009721C5"/>
    <w:rsid w:val="009748D7"/>
    <w:rsid w:val="00974B6A"/>
    <w:rsid w:val="00974DB5"/>
    <w:rsid w:val="00975902"/>
    <w:rsid w:val="00975AF9"/>
    <w:rsid w:val="00975DFF"/>
    <w:rsid w:val="0097631F"/>
    <w:rsid w:val="00976F3D"/>
    <w:rsid w:val="00977361"/>
    <w:rsid w:val="00977947"/>
    <w:rsid w:val="00977AC6"/>
    <w:rsid w:val="009802CE"/>
    <w:rsid w:val="00983DE7"/>
    <w:rsid w:val="009841B4"/>
    <w:rsid w:val="0098481E"/>
    <w:rsid w:val="00986440"/>
    <w:rsid w:val="00987FDD"/>
    <w:rsid w:val="0099095A"/>
    <w:rsid w:val="00991498"/>
    <w:rsid w:val="00993783"/>
    <w:rsid w:val="00993FC6"/>
    <w:rsid w:val="00995997"/>
    <w:rsid w:val="009959BF"/>
    <w:rsid w:val="009961AE"/>
    <w:rsid w:val="009A0D43"/>
    <w:rsid w:val="009A11DB"/>
    <w:rsid w:val="009A1E51"/>
    <w:rsid w:val="009A28E6"/>
    <w:rsid w:val="009A3080"/>
    <w:rsid w:val="009A3592"/>
    <w:rsid w:val="009A5607"/>
    <w:rsid w:val="009A56F4"/>
    <w:rsid w:val="009A5810"/>
    <w:rsid w:val="009A6D8B"/>
    <w:rsid w:val="009A7FF9"/>
    <w:rsid w:val="009B0CB9"/>
    <w:rsid w:val="009B117E"/>
    <w:rsid w:val="009B2240"/>
    <w:rsid w:val="009B2D45"/>
    <w:rsid w:val="009B35F4"/>
    <w:rsid w:val="009B4198"/>
    <w:rsid w:val="009B43B1"/>
    <w:rsid w:val="009B471D"/>
    <w:rsid w:val="009B70B1"/>
    <w:rsid w:val="009C04FA"/>
    <w:rsid w:val="009C0D6B"/>
    <w:rsid w:val="009C22C3"/>
    <w:rsid w:val="009C72BD"/>
    <w:rsid w:val="009C762C"/>
    <w:rsid w:val="009D1E52"/>
    <w:rsid w:val="009D2A7A"/>
    <w:rsid w:val="009D2AF8"/>
    <w:rsid w:val="009D2CAC"/>
    <w:rsid w:val="009D3ECD"/>
    <w:rsid w:val="009D6510"/>
    <w:rsid w:val="009D7A8B"/>
    <w:rsid w:val="009E00E9"/>
    <w:rsid w:val="009E11D2"/>
    <w:rsid w:val="009E1534"/>
    <w:rsid w:val="009E49B5"/>
    <w:rsid w:val="009E53E4"/>
    <w:rsid w:val="009E67D1"/>
    <w:rsid w:val="009F1A61"/>
    <w:rsid w:val="009F2D47"/>
    <w:rsid w:val="009F3CBB"/>
    <w:rsid w:val="009F5283"/>
    <w:rsid w:val="009F5BEC"/>
    <w:rsid w:val="009F64FC"/>
    <w:rsid w:val="009F670C"/>
    <w:rsid w:val="009F7255"/>
    <w:rsid w:val="00A00241"/>
    <w:rsid w:val="00A02188"/>
    <w:rsid w:val="00A02A54"/>
    <w:rsid w:val="00A02CE5"/>
    <w:rsid w:val="00A03480"/>
    <w:rsid w:val="00A0578E"/>
    <w:rsid w:val="00A06063"/>
    <w:rsid w:val="00A06DBC"/>
    <w:rsid w:val="00A074E9"/>
    <w:rsid w:val="00A1028F"/>
    <w:rsid w:val="00A113AC"/>
    <w:rsid w:val="00A124DF"/>
    <w:rsid w:val="00A128DD"/>
    <w:rsid w:val="00A13A74"/>
    <w:rsid w:val="00A15150"/>
    <w:rsid w:val="00A15BFA"/>
    <w:rsid w:val="00A17189"/>
    <w:rsid w:val="00A17999"/>
    <w:rsid w:val="00A17ED1"/>
    <w:rsid w:val="00A20411"/>
    <w:rsid w:val="00A20CB3"/>
    <w:rsid w:val="00A20DD9"/>
    <w:rsid w:val="00A227BA"/>
    <w:rsid w:val="00A2377E"/>
    <w:rsid w:val="00A23BE9"/>
    <w:rsid w:val="00A23F15"/>
    <w:rsid w:val="00A241A8"/>
    <w:rsid w:val="00A24758"/>
    <w:rsid w:val="00A253CC"/>
    <w:rsid w:val="00A25719"/>
    <w:rsid w:val="00A25745"/>
    <w:rsid w:val="00A263BE"/>
    <w:rsid w:val="00A27909"/>
    <w:rsid w:val="00A30B93"/>
    <w:rsid w:val="00A31A68"/>
    <w:rsid w:val="00A33539"/>
    <w:rsid w:val="00A35F7D"/>
    <w:rsid w:val="00A366AB"/>
    <w:rsid w:val="00A370C4"/>
    <w:rsid w:val="00A4070F"/>
    <w:rsid w:val="00A40C0F"/>
    <w:rsid w:val="00A4210A"/>
    <w:rsid w:val="00A42226"/>
    <w:rsid w:val="00A427B2"/>
    <w:rsid w:val="00A42B6A"/>
    <w:rsid w:val="00A431F8"/>
    <w:rsid w:val="00A43744"/>
    <w:rsid w:val="00A439CB"/>
    <w:rsid w:val="00A44671"/>
    <w:rsid w:val="00A44834"/>
    <w:rsid w:val="00A4569D"/>
    <w:rsid w:val="00A45A19"/>
    <w:rsid w:val="00A47497"/>
    <w:rsid w:val="00A47DA4"/>
    <w:rsid w:val="00A51341"/>
    <w:rsid w:val="00A53008"/>
    <w:rsid w:val="00A5332D"/>
    <w:rsid w:val="00A53B8A"/>
    <w:rsid w:val="00A55AD2"/>
    <w:rsid w:val="00A6111C"/>
    <w:rsid w:val="00A62CD1"/>
    <w:rsid w:val="00A62E36"/>
    <w:rsid w:val="00A644DA"/>
    <w:rsid w:val="00A6526E"/>
    <w:rsid w:val="00A662C7"/>
    <w:rsid w:val="00A70D2B"/>
    <w:rsid w:val="00A73F3E"/>
    <w:rsid w:val="00A74C1D"/>
    <w:rsid w:val="00A75086"/>
    <w:rsid w:val="00A761AF"/>
    <w:rsid w:val="00A768A2"/>
    <w:rsid w:val="00A80A5E"/>
    <w:rsid w:val="00A81737"/>
    <w:rsid w:val="00A81ADA"/>
    <w:rsid w:val="00A82444"/>
    <w:rsid w:val="00A8250A"/>
    <w:rsid w:val="00A827D5"/>
    <w:rsid w:val="00A8401E"/>
    <w:rsid w:val="00A86B4E"/>
    <w:rsid w:val="00A8785F"/>
    <w:rsid w:val="00A903D0"/>
    <w:rsid w:val="00A90525"/>
    <w:rsid w:val="00A90C68"/>
    <w:rsid w:val="00A91948"/>
    <w:rsid w:val="00A931B3"/>
    <w:rsid w:val="00A96FE9"/>
    <w:rsid w:val="00A97E1C"/>
    <w:rsid w:val="00AA0020"/>
    <w:rsid w:val="00AA168F"/>
    <w:rsid w:val="00AA1BDB"/>
    <w:rsid w:val="00AA23C3"/>
    <w:rsid w:val="00AA2A2A"/>
    <w:rsid w:val="00AA2E9D"/>
    <w:rsid w:val="00AA34AB"/>
    <w:rsid w:val="00AA3A42"/>
    <w:rsid w:val="00AA423A"/>
    <w:rsid w:val="00AA45B5"/>
    <w:rsid w:val="00AA72BF"/>
    <w:rsid w:val="00AB0D7E"/>
    <w:rsid w:val="00AB79C3"/>
    <w:rsid w:val="00AC0B94"/>
    <w:rsid w:val="00AC345D"/>
    <w:rsid w:val="00AC3C52"/>
    <w:rsid w:val="00AC3E59"/>
    <w:rsid w:val="00AC4C05"/>
    <w:rsid w:val="00AD0711"/>
    <w:rsid w:val="00AD0FE6"/>
    <w:rsid w:val="00AD15DC"/>
    <w:rsid w:val="00AD1630"/>
    <w:rsid w:val="00AD1925"/>
    <w:rsid w:val="00AD306B"/>
    <w:rsid w:val="00AD427C"/>
    <w:rsid w:val="00AD4F7A"/>
    <w:rsid w:val="00AD618C"/>
    <w:rsid w:val="00AD620D"/>
    <w:rsid w:val="00AE2271"/>
    <w:rsid w:val="00AE324F"/>
    <w:rsid w:val="00AE5317"/>
    <w:rsid w:val="00AE5B09"/>
    <w:rsid w:val="00AE5D47"/>
    <w:rsid w:val="00AE726D"/>
    <w:rsid w:val="00AE7755"/>
    <w:rsid w:val="00AE7D64"/>
    <w:rsid w:val="00AF0396"/>
    <w:rsid w:val="00AF0890"/>
    <w:rsid w:val="00AF1D94"/>
    <w:rsid w:val="00AF33BE"/>
    <w:rsid w:val="00AF3CC3"/>
    <w:rsid w:val="00AF4325"/>
    <w:rsid w:val="00AF5393"/>
    <w:rsid w:val="00AF65DC"/>
    <w:rsid w:val="00B004B2"/>
    <w:rsid w:val="00B02242"/>
    <w:rsid w:val="00B0233D"/>
    <w:rsid w:val="00B04323"/>
    <w:rsid w:val="00B04A9B"/>
    <w:rsid w:val="00B04CCD"/>
    <w:rsid w:val="00B04F3B"/>
    <w:rsid w:val="00B06609"/>
    <w:rsid w:val="00B07222"/>
    <w:rsid w:val="00B10F35"/>
    <w:rsid w:val="00B14751"/>
    <w:rsid w:val="00B14A88"/>
    <w:rsid w:val="00B16047"/>
    <w:rsid w:val="00B165B1"/>
    <w:rsid w:val="00B17075"/>
    <w:rsid w:val="00B17AAF"/>
    <w:rsid w:val="00B20591"/>
    <w:rsid w:val="00B22FA6"/>
    <w:rsid w:val="00B22FC8"/>
    <w:rsid w:val="00B2423F"/>
    <w:rsid w:val="00B266AF"/>
    <w:rsid w:val="00B3181E"/>
    <w:rsid w:val="00B32021"/>
    <w:rsid w:val="00B35B24"/>
    <w:rsid w:val="00B369D6"/>
    <w:rsid w:val="00B37F86"/>
    <w:rsid w:val="00B42173"/>
    <w:rsid w:val="00B421AB"/>
    <w:rsid w:val="00B430CB"/>
    <w:rsid w:val="00B46F26"/>
    <w:rsid w:val="00B471DD"/>
    <w:rsid w:val="00B47318"/>
    <w:rsid w:val="00B510AA"/>
    <w:rsid w:val="00B52B3C"/>
    <w:rsid w:val="00B542B8"/>
    <w:rsid w:val="00B546F4"/>
    <w:rsid w:val="00B55937"/>
    <w:rsid w:val="00B55BBC"/>
    <w:rsid w:val="00B55F3D"/>
    <w:rsid w:val="00B57073"/>
    <w:rsid w:val="00B61CB3"/>
    <w:rsid w:val="00B6338A"/>
    <w:rsid w:val="00B63517"/>
    <w:rsid w:val="00B66A41"/>
    <w:rsid w:val="00B66C2E"/>
    <w:rsid w:val="00B6740F"/>
    <w:rsid w:val="00B6796B"/>
    <w:rsid w:val="00B70931"/>
    <w:rsid w:val="00B71C01"/>
    <w:rsid w:val="00B72F79"/>
    <w:rsid w:val="00B734E1"/>
    <w:rsid w:val="00B76491"/>
    <w:rsid w:val="00B76FB5"/>
    <w:rsid w:val="00B804BB"/>
    <w:rsid w:val="00B82D0B"/>
    <w:rsid w:val="00B8575A"/>
    <w:rsid w:val="00B85906"/>
    <w:rsid w:val="00B85FC2"/>
    <w:rsid w:val="00B870A4"/>
    <w:rsid w:val="00B8785C"/>
    <w:rsid w:val="00B91B71"/>
    <w:rsid w:val="00B928D9"/>
    <w:rsid w:val="00B92D3E"/>
    <w:rsid w:val="00B9399F"/>
    <w:rsid w:val="00B93CD6"/>
    <w:rsid w:val="00B93F5B"/>
    <w:rsid w:val="00B950BF"/>
    <w:rsid w:val="00B95C81"/>
    <w:rsid w:val="00B974EF"/>
    <w:rsid w:val="00B97C38"/>
    <w:rsid w:val="00BA0368"/>
    <w:rsid w:val="00BA1858"/>
    <w:rsid w:val="00BA35DB"/>
    <w:rsid w:val="00BA361F"/>
    <w:rsid w:val="00BA5C33"/>
    <w:rsid w:val="00BA7A6E"/>
    <w:rsid w:val="00BB12BD"/>
    <w:rsid w:val="00BB1614"/>
    <w:rsid w:val="00BC01CE"/>
    <w:rsid w:val="00BC0E5E"/>
    <w:rsid w:val="00BC10C5"/>
    <w:rsid w:val="00BC24F7"/>
    <w:rsid w:val="00BC4AE4"/>
    <w:rsid w:val="00BC628A"/>
    <w:rsid w:val="00BC7ECB"/>
    <w:rsid w:val="00BD045E"/>
    <w:rsid w:val="00BD2C2E"/>
    <w:rsid w:val="00BD2D8B"/>
    <w:rsid w:val="00BD2EDB"/>
    <w:rsid w:val="00BD4B42"/>
    <w:rsid w:val="00BD502A"/>
    <w:rsid w:val="00BD5555"/>
    <w:rsid w:val="00BD5FDC"/>
    <w:rsid w:val="00BD61D9"/>
    <w:rsid w:val="00BD7321"/>
    <w:rsid w:val="00BE0D74"/>
    <w:rsid w:val="00BE0E2C"/>
    <w:rsid w:val="00BE1656"/>
    <w:rsid w:val="00BE2796"/>
    <w:rsid w:val="00BE2AC7"/>
    <w:rsid w:val="00BE2F77"/>
    <w:rsid w:val="00BE37AB"/>
    <w:rsid w:val="00BE52B2"/>
    <w:rsid w:val="00BE5617"/>
    <w:rsid w:val="00BE5E6F"/>
    <w:rsid w:val="00BE71F4"/>
    <w:rsid w:val="00BE7202"/>
    <w:rsid w:val="00BE7587"/>
    <w:rsid w:val="00BF02DA"/>
    <w:rsid w:val="00BF1214"/>
    <w:rsid w:val="00BF2849"/>
    <w:rsid w:val="00BF2F3C"/>
    <w:rsid w:val="00BF38EF"/>
    <w:rsid w:val="00BF5EEE"/>
    <w:rsid w:val="00BF634E"/>
    <w:rsid w:val="00BF6EEF"/>
    <w:rsid w:val="00C007DB"/>
    <w:rsid w:val="00C01055"/>
    <w:rsid w:val="00C02638"/>
    <w:rsid w:val="00C03055"/>
    <w:rsid w:val="00C05228"/>
    <w:rsid w:val="00C065E7"/>
    <w:rsid w:val="00C067CA"/>
    <w:rsid w:val="00C06D39"/>
    <w:rsid w:val="00C07A1E"/>
    <w:rsid w:val="00C07D38"/>
    <w:rsid w:val="00C116B8"/>
    <w:rsid w:val="00C11DC2"/>
    <w:rsid w:val="00C12137"/>
    <w:rsid w:val="00C12157"/>
    <w:rsid w:val="00C16044"/>
    <w:rsid w:val="00C20E0B"/>
    <w:rsid w:val="00C2137A"/>
    <w:rsid w:val="00C213D6"/>
    <w:rsid w:val="00C227F0"/>
    <w:rsid w:val="00C235FE"/>
    <w:rsid w:val="00C23952"/>
    <w:rsid w:val="00C23AB7"/>
    <w:rsid w:val="00C252AA"/>
    <w:rsid w:val="00C26757"/>
    <w:rsid w:val="00C30BAD"/>
    <w:rsid w:val="00C311FA"/>
    <w:rsid w:val="00C32464"/>
    <w:rsid w:val="00C32942"/>
    <w:rsid w:val="00C3394C"/>
    <w:rsid w:val="00C3403E"/>
    <w:rsid w:val="00C36822"/>
    <w:rsid w:val="00C36BC8"/>
    <w:rsid w:val="00C37730"/>
    <w:rsid w:val="00C37FE5"/>
    <w:rsid w:val="00C414EA"/>
    <w:rsid w:val="00C41905"/>
    <w:rsid w:val="00C46BEB"/>
    <w:rsid w:val="00C46F5C"/>
    <w:rsid w:val="00C52A40"/>
    <w:rsid w:val="00C536BD"/>
    <w:rsid w:val="00C53DFF"/>
    <w:rsid w:val="00C54C47"/>
    <w:rsid w:val="00C551C7"/>
    <w:rsid w:val="00C55EE3"/>
    <w:rsid w:val="00C5646E"/>
    <w:rsid w:val="00C57585"/>
    <w:rsid w:val="00C57AD5"/>
    <w:rsid w:val="00C61ADA"/>
    <w:rsid w:val="00C622E4"/>
    <w:rsid w:val="00C64030"/>
    <w:rsid w:val="00C65D20"/>
    <w:rsid w:val="00C65D2C"/>
    <w:rsid w:val="00C66A97"/>
    <w:rsid w:val="00C66D43"/>
    <w:rsid w:val="00C72E23"/>
    <w:rsid w:val="00C74DA3"/>
    <w:rsid w:val="00C76031"/>
    <w:rsid w:val="00C77CFC"/>
    <w:rsid w:val="00C77F5E"/>
    <w:rsid w:val="00C77FCA"/>
    <w:rsid w:val="00C80582"/>
    <w:rsid w:val="00C8104F"/>
    <w:rsid w:val="00C81080"/>
    <w:rsid w:val="00C81548"/>
    <w:rsid w:val="00C81698"/>
    <w:rsid w:val="00C81756"/>
    <w:rsid w:val="00C8191D"/>
    <w:rsid w:val="00C8227E"/>
    <w:rsid w:val="00C85715"/>
    <w:rsid w:val="00C86791"/>
    <w:rsid w:val="00C86AC6"/>
    <w:rsid w:val="00C86F51"/>
    <w:rsid w:val="00C87933"/>
    <w:rsid w:val="00C912C2"/>
    <w:rsid w:val="00C929B9"/>
    <w:rsid w:val="00C930A6"/>
    <w:rsid w:val="00C93270"/>
    <w:rsid w:val="00C93A9C"/>
    <w:rsid w:val="00C945E5"/>
    <w:rsid w:val="00C94AF2"/>
    <w:rsid w:val="00C94DC9"/>
    <w:rsid w:val="00C95607"/>
    <w:rsid w:val="00C9651C"/>
    <w:rsid w:val="00CA2374"/>
    <w:rsid w:val="00CA4C06"/>
    <w:rsid w:val="00CA55EF"/>
    <w:rsid w:val="00CA6A4C"/>
    <w:rsid w:val="00CA7C2C"/>
    <w:rsid w:val="00CB0C54"/>
    <w:rsid w:val="00CB1E3E"/>
    <w:rsid w:val="00CB2129"/>
    <w:rsid w:val="00CB226C"/>
    <w:rsid w:val="00CB3098"/>
    <w:rsid w:val="00CB31DE"/>
    <w:rsid w:val="00CB3781"/>
    <w:rsid w:val="00CB562E"/>
    <w:rsid w:val="00CC1931"/>
    <w:rsid w:val="00CC2D12"/>
    <w:rsid w:val="00CC3401"/>
    <w:rsid w:val="00CC5992"/>
    <w:rsid w:val="00CC5E92"/>
    <w:rsid w:val="00CD0576"/>
    <w:rsid w:val="00CD1130"/>
    <w:rsid w:val="00CD1636"/>
    <w:rsid w:val="00CD1953"/>
    <w:rsid w:val="00CD234E"/>
    <w:rsid w:val="00CD3F02"/>
    <w:rsid w:val="00CD4375"/>
    <w:rsid w:val="00CD4F62"/>
    <w:rsid w:val="00CD5260"/>
    <w:rsid w:val="00CD5A06"/>
    <w:rsid w:val="00CD6396"/>
    <w:rsid w:val="00CD6610"/>
    <w:rsid w:val="00CE2A85"/>
    <w:rsid w:val="00CE2F5D"/>
    <w:rsid w:val="00CE5366"/>
    <w:rsid w:val="00CE5C1A"/>
    <w:rsid w:val="00CE68F3"/>
    <w:rsid w:val="00CE6CCB"/>
    <w:rsid w:val="00CE6FA6"/>
    <w:rsid w:val="00CF1567"/>
    <w:rsid w:val="00CF29D6"/>
    <w:rsid w:val="00CF45B4"/>
    <w:rsid w:val="00CF59AD"/>
    <w:rsid w:val="00CF6148"/>
    <w:rsid w:val="00CF6309"/>
    <w:rsid w:val="00CF6B69"/>
    <w:rsid w:val="00D00A27"/>
    <w:rsid w:val="00D01914"/>
    <w:rsid w:val="00D02E63"/>
    <w:rsid w:val="00D043D3"/>
    <w:rsid w:val="00D05FCF"/>
    <w:rsid w:val="00D07D83"/>
    <w:rsid w:val="00D1132A"/>
    <w:rsid w:val="00D14596"/>
    <w:rsid w:val="00D15800"/>
    <w:rsid w:val="00D15EDB"/>
    <w:rsid w:val="00D16148"/>
    <w:rsid w:val="00D1656D"/>
    <w:rsid w:val="00D17388"/>
    <w:rsid w:val="00D179E0"/>
    <w:rsid w:val="00D17B82"/>
    <w:rsid w:val="00D20144"/>
    <w:rsid w:val="00D210D1"/>
    <w:rsid w:val="00D21A28"/>
    <w:rsid w:val="00D22A07"/>
    <w:rsid w:val="00D22D47"/>
    <w:rsid w:val="00D2376D"/>
    <w:rsid w:val="00D23962"/>
    <w:rsid w:val="00D23BA3"/>
    <w:rsid w:val="00D2469F"/>
    <w:rsid w:val="00D25649"/>
    <w:rsid w:val="00D30465"/>
    <w:rsid w:val="00D30D34"/>
    <w:rsid w:val="00D32615"/>
    <w:rsid w:val="00D35403"/>
    <w:rsid w:val="00D35901"/>
    <w:rsid w:val="00D35E61"/>
    <w:rsid w:val="00D3689D"/>
    <w:rsid w:val="00D42AA0"/>
    <w:rsid w:val="00D44542"/>
    <w:rsid w:val="00D453EE"/>
    <w:rsid w:val="00D46447"/>
    <w:rsid w:val="00D4716F"/>
    <w:rsid w:val="00D47ACC"/>
    <w:rsid w:val="00D50117"/>
    <w:rsid w:val="00D5173F"/>
    <w:rsid w:val="00D52C96"/>
    <w:rsid w:val="00D533DE"/>
    <w:rsid w:val="00D53814"/>
    <w:rsid w:val="00D54120"/>
    <w:rsid w:val="00D55D9A"/>
    <w:rsid w:val="00D619A9"/>
    <w:rsid w:val="00D61C90"/>
    <w:rsid w:val="00D623DA"/>
    <w:rsid w:val="00D63177"/>
    <w:rsid w:val="00D63B47"/>
    <w:rsid w:val="00D64580"/>
    <w:rsid w:val="00D657EE"/>
    <w:rsid w:val="00D6583F"/>
    <w:rsid w:val="00D67E17"/>
    <w:rsid w:val="00D71CFF"/>
    <w:rsid w:val="00D71D3F"/>
    <w:rsid w:val="00D7230C"/>
    <w:rsid w:val="00D727D1"/>
    <w:rsid w:val="00D732EF"/>
    <w:rsid w:val="00D75B43"/>
    <w:rsid w:val="00D75F08"/>
    <w:rsid w:val="00D7681D"/>
    <w:rsid w:val="00D76B12"/>
    <w:rsid w:val="00D8204C"/>
    <w:rsid w:val="00D82B84"/>
    <w:rsid w:val="00D82EEE"/>
    <w:rsid w:val="00D85AD1"/>
    <w:rsid w:val="00D8771D"/>
    <w:rsid w:val="00D90071"/>
    <w:rsid w:val="00D9044D"/>
    <w:rsid w:val="00D90EA2"/>
    <w:rsid w:val="00D910CD"/>
    <w:rsid w:val="00D91984"/>
    <w:rsid w:val="00D929D8"/>
    <w:rsid w:val="00D9321B"/>
    <w:rsid w:val="00D945CD"/>
    <w:rsid w:val="00D95995"/>
    <w:rsid w:val="00D964D2"/>
    <w:rsid w:val="00D978A0"/>
    <w:rsid w:val="00D97D67"/>
    <w:rsid w:val="00DA0442"/>
    <w:rsid w:val="00DA068E"/>
    <w:rsid w:val="00DA0C5D"/>
    <w:rsid w:val="00DA12C7"/>
    <w:rsid w:val="00DA16D4"/>
    <w:rsid w:val="00DA1719"/>
    <w:rsid w:val="00DA1CBA"/>
    <w:rsid w:val="00DA2469"/>
    <w:rsid w:val="00DA4CC7"/>
    <w:rsid w:val="00DA6587"/>
    <w:rsid w:val="00DA6A9B"/>
    <w:rsid w:val="00DB18CE"/>
    <w:rsid w:val="00DB6659"/>
    <w:rsid w:val="00DB670C"/>
    <w:rsid w:val="00DB78A2"/>
    <w:rsid w:val="00DC0A8D"/>
    <w:rsid w:val="00DC1291"/>
    <w:rsid w:val="00DC1A4E"/>
    <w:rsid w:val="00DC2802"/>
    <w:rsid w:val="00DC2E68"/>
    <w:rsid w:val="00DC406A"/>
    <w:rsid w:val="00DC4B2E"/>
    <w:rsid w:val="00DC5229"/>
    <w:rsid w:val="00DC690E"/>
    <w:rsid w:val="00DD14F0"/>
    <w:rsid w:val="00DD15E1"/>
    <w:rsid w:val="00DD2FDD"/>
    <w:rsid w:val="00DD45A5"/>
    <w:rsid w:val="00DD52F4"/>
    <w:rsid w:val="00DD62E5"/>
    <w:rsid w:val="00DD6997"/>
    <w:rsid w:val="00DE11CF"/>
    <w:rsid w:val="00DE1D8D"/>
    <w:rsid w:val="00DE30E8"/>
    <w:rsid w:val="00DE3224"/>
    <w:rsid w:val="00DE3E53"/>
    <w:rsid w:val="00DE58C8"/>
    <w:rsid w:val="00DE6CBC"/>
    <w:rsid w:val="00DE71B7"/>
    <w:rsid w:val="00DF0E14"/>
    <w:rsid w:val="00DF13A8"/>
    <w:rsid w:val="00DF22AA"/>
    <w:rsid w:val="00DF257C"/>
    <w:rsid w:val="00DF3DA2"/>
    <w:rsid w:val="00DF44A2"/>
    <w:rsid w:val="00DF5123"/>
    <w:rsid w:val="00DF5203"/>
    <w:rsid w:val="00DF72D2"/>
    <w:rsid w:val="00DF7E93"/>
    <w:rsid w:val="00E0146F"/>
    <w:rsid w:val="00E0279B"/>
    <w:rsid w:val="00E0281F"/>
    <w:rsid w:val="00E0349B"/>
    <w:rsid w:val="00E05C27"/>
    <w:rsid w:val="00E05ECE"/>
    <w:rsid w:val="00E105B6"/>
    <w:rsid w:val="00E1197B"/>
    <w:rsid w:val="00E11BD3"/>
    <w:rsid w:val="00E129C3"/>
    <w:rsid w:val="00E12BD5"/>
    <w:rsid w:val="00E12F11"/>
    <w:rsid w:val="00E12F4E"/>
    <w:rsid w:val="00E132C0"/>
    <w:rsid w:val="00E13B96"/>
    <w:rsid w:val="00E14BF1"/>
    <w:rsid w:val="00E15678"/>
    <w:rsid w:val="00E15F86"/>
    <w:rsid w:val="00E162CB"/>
    <w:rsid w:val="00E16B07"/>
    <w:rsid w:val="00E2021B"/>
    <w:rsid w:val="00E20A43"/>
    <w:rsid w:val="00E21AB1"/>
    <w:rsid w:val="00E22187"/>
    <w:rsid w:val="00E226B0"/>
    <w:rsid w:val="00E24001"/>
    <w:rsid w:val="00E24F0E"/>
    <w:rsid w:val="00E25861"/>
    <w:rsid w:val="00E25C8F"/>
    <w:rsid w:val="00E27769"/>
    <w:rsid w:val="00E27B9C"/>
    <w:rsid w:val="00E27F8B"/>
    <w:rsid w:val="00E31883"/>
    <w:rsid w:val="00E3209B"/>
    <w:rsid w:val="00E337C8"/>
    <w:rsid w:val="00E34920"/>
    <w:rsid w:val="00E36901"/>
    <w:rsid w:val="00E37E28"/>
    <w:rsid w:val="00E40ED0"/>
    <w:rsid w:val="00E41FCF"/>
    <w:rsid w:val="00E4215E"/>
    <w:rsid w:val="00E42922"/>
    <w:rsid w:val="00E42FC4"/>
    <w:rsid w:val="00E44A84"/>
    <w:rsid w:val="00E44F67"/>
    <w:rsid w:val="00E461F7"/>
    <w:rsid w:val="00E464FC"/>
    <w:rsid w:val="00E46683"/>
    <w:rsid w:val="00E467C7"/>
    <w:rsid w:val="00E467EE"/>
    <w:rsid w:val="00E469A6"/>
    <w:rsid w:val="00E50292"/>
    <w:rsid w:val="00E50A92"/>
    <w:rsid w:val="00E511E1"/>
    <w:rsid w:val="00E533F4"/>
    <w:rsid w:val="00E53494"/>
    <w:rsid w:val="00E5428A"/>
    <w:rsid w:val="00E56556"/>
    <w:rsid w:val="00E56893"/>
    <w:rsid w:val="00E61393"/>
    <w:rsid w:val="00E617BF"/>
    <w:rsid w:val="00E6236F"/>
    <w:rsid w:val="00E63158"/>
    <w:rsid w:val="00E63E80"/>
    <w:rsid w:val="00E644F7"/>
    <w:rsid w:val="00E646D7"/>
    <w:rsid w:val="00E64F40"/>
    <w:rsid w:val="00E666E6"/>
    <w:rsid w:val="00E6701C"/>
    <w:rsid w:val="00E67E32"/>
    <w:rsid w:val="00E67E7B"/>
    <w:rsid w:val="00E701B7"/>
    <w:rsid w:val="00E708F9"/>
    <w:rsid w:val="00E71A4A"/>
    <w:rsid w:val="00E73A06"/>
    <w:rsid w:val="00E73C64"/>
    <w:rsid w:val="00E74C8D"/>
    <w:rsid w:val="00E74E13"/>
    <w:rsid w:val="00E74F02"/>
    <w:rsid w:val="00E7679A"/>
    <w:rsid w:val="00E809AD"/>
    <w:rsid w:val="00E810DF"/>
    <w:rsid w:val="00E834D2"/>
    <w:rsid w:val="00E84105"/>
    <w:rsid w:val="00E85EA0"/>
    <w:rsid w:val="00E86A85"/>
    <w:rsid w:val="00E87749"/>
    <w:rsid w:val="00E90DC8"/>
    <w:rsid w:val="00E916B5"/>
    <w:rsid w:val="00E91F10"/>
    <w:rsid w:val="00E923C2"/>
    <w:rsid w:val="00E92EDE"/>
    <w:rsid w:val="00E936BE"/>
    <w:rsid w:val="00E945C2"/>
    <w:rsid w:val="00E965D8"/>
    <w:rsid w:val="00E96B7C"/>
    <w:rsid w:val="00E96BB7"/>
    <w:rsid w:val="00E96EF9"/>
    <w:rsid w:val="00E97590"/>
    <w:rsid w:val="00EA026F"/>
    <w:rsid w:val="00EA1528"/>
    <w:rsid w:val="00EA1C12"/>
    <w:rsid w:val="00EA38F9"/>
    <w:rsid w:val="00EA3925"/>
    <w:rsid w:val="00EA40FD"/>
    <w:rsid w:val="00EA47EE"/>
    <w:rsid w:val="00EA55CE"/>
    <w:rsid w:val="00EA55E7"/>
    <w:rsid w:val="00EA685B"/>
    <w:rsid w:val="00EA7CAB"/>
    <w:rsid w:val="00EB0B38"/>
    <w:rsid w:val="00EB1C5C"/>
    <w:rsid w:val="00EB2424"/>
    <w:rsid w:val="00EB2A1A"/>
    <w:rsid w:val="00EB2A4A"/>
    <w:rsid w:val="00EB2E60"/>
    <w:rsid w:val="00EB34F8"/>
    <w:rsid w:val="00EB3A95"/>
    <w:rsid w:val="00EB4955"/>
    <w:rsid w:val="00EB5564"/>
    <w:rsid w:val="00EB56A1"/>
    <w:rsid w:val="00EB6FF7"/>
    <w:rsid w:val="00EB71C6"/>
    <w:rsid w:val="00EB79B3"/>
    <w:rsid w:val="00EC0ABC"/>
    <w:rsid w:val="00EC0BA1"/>
    <w:rsid w:val="00EC3365"/>
    <w:rsid w:val="00EC4677"/>
    <w:rsid w:val="00EC533D"/>
    <w:rsid w:val="00EC7D8A"/>
    <w:rsid w:val="00ED58F9"/>
    <w:rsid w:val="00ED65AA"/>
    <w:rsid w:val="00ED6902"/>
    <w:rsid w:val="00ED7E86"/>
    <w:rsid w:val="00EE04DD"/>
    <w:rsid w:val="00EE0E05"/>
    <w:rsid w:val="00EE2A5B"/>
    <w:rsid w:val="00EE3531"/>
    <w:rsid w:val="00EE421A"/>
    <w:rsid w:val="00EE4BA4"/>
    <w:rsid w:val="00EE626D"/>
    <w:rsid w:val="00EE6C57"/>
    <w:rsid w:val="00EE7135"/>
    <w:rsid w:val="00EE7AEF"/>
    <w:rsid w:val="00EE7B83"/>
    <w:rsid w:val="00EF096C"/>
    <w:rsid w:val="00EF0A3A"/>
    <w:rsid w:val="00EF22F5"/>
    <w:rsid w:val="00EF28AD"/>
    <w:rsid w:val="00EF2B61"/>
    <w:rsid w:val="00EF2C85"/>
    <w:rsid w:val="00EF42BA"/>
    <w:rsid w:val="00EF596C"/>
    <w:rsid w:val="00EF5E80"/>
    <w:rsid w:val="00EF695C"/>
    <w:rsid w:val="00EF7455"/>
    <w:rsid w:val="00F02B39"/>
    <w:rsid w:val="00F02D7F"/>
    <w:rsid w:val="00F05457"/>
    <w:rsid w:val="00F06074"/>
    <w:rsid w:val="00F061CD"/>
    <w:rsid w:val="00F06434"/>
    <w:rsid w:val="00F06477"/>
    <w:rsid w:val="00F07229"/>
    <w:rsid w:val="00F111BA"/>
    <w:rsid w:val="00F11C3D"/>
    <w:rsid w:val="00F11E1E"/>
    <w:rsid w:val="00F126AB"/>
    <w:rsid w:val="00F126E2"/>
    <w:rsid w:val="00F12E0A"/>
    <w:rsid w:val="00F14D56"/>
    <w:rsid w:val="00F152C5"/>
    <w:rsid w:val="00F15631"/>
    <w:rsid w:val="00F1654B"/>
    <w:rsid w:val="00F167A2"/>
    <w:rsid w:val="00F173F2"/>
    <w:rsid w:val="00F21674"/>
    <w:rsid w:val="00F22CE0"/>
    <w:rsid w:val="00F23133"/>
    <w:rsid w:val="00F2616A"/>
    <w:rsid w:val="00F304EE"/>
    <w:rsid w:val="00F3050E"/>
    <w:rsid w:val="00F3175D"/>
    <w:rsid w:val="00F31A79"/>
    <w:rsid w:val="00F32C31"/>
    <w:rsid w:val="00F336B6"/>
    <w:rsid w:val="00F35487"/>
    <w:rsid w:val="00F365A9"/>
    <w:rsid w:val="00F37265"/>
    <w:rsid w:val="00F37AE9"/>
    <w:rsid w:val="00F4181C"/>
    <w:rsid w:val="00F41E4E"/>
    <w:rsid w:val="00F42657"/>
    <w:rsid w:val="00F426ED"/>
    <w:rsid w:val="00F4388B"/>
    <w:rsid w:val="00F43C96"/>
    <w:rsid w:val="00F46870"/>
    <w:rsid w:val="00F51ABF"/>
    <w:rsid w:val="00F51ED1"/>
    <w:rsid w:val="00F53946"/>
    <w:rsid w:val="00F53D7B"/>
    <w:rsid w:val="00F54263"/>
    <w:rsid w:val="00F54874"/>
    <w:rsid w:val="00F54D05"/>
    <w:rsid w:val="00F55132"/>
    <w:rsid w:val="00F55345"/>
    <w:rsid w:val="00F55D34"/>
    <w:rsid w:val="00F604D8"/>
    <w:rsid w:val="00F617EA"/>
    <w:rsid w:val="00F6301C"/>
    <w:rsid w:val="00F6396B"/>
    <w:rsid w:val="00F63AAC"/>
    <w:rsid w:val="00F63D72"/>
    <w:rsid w:val="00F63E07"/>
    <w:rsid w:val="00F64753"/>
    <w:rsid w:val="00F64C9F"/>
    <w:rsid w:val="00F6551C"/>
    <w:rsid w:val="00F65545"/>
    <w:rsid w:val="00F663B8"/>
    <w:rsid w:val="00F66FA8"/>
    <w:rsid w:val="00F7371E"/>
    <w:rsid w:val="00F73DC7"/>
    <w:rsid w:val="00F746AA"/>
    <w:rsid w:val="00F74DB2"/>
    <w:rsid w:val="00F76565"/>
    <w:rsid w:val="00F779F9"/>
    <w:rsid w:val="00F77D44"/>
    <w:rsid w:val="00F80553"/>
    <w:rsid w:val="00F80BCF"/>
    <w:rsid w:val="00F83218"/>
    <w:rsid w:val="00F83345"/>
    <w:rsid w:val="00F83A2F"/>
    <w:rsid w:val="00F8408F"/>
    <w:rsid w:val="00F84538"/>
    <w:rsid w:val="00F84840"/>
    <w:rsid w:val="00F848D2"/>
    <w:rsid w:val="00F87A64"/>
    <w:rsid w:val="00F87F55"/>
    <w:rsid w:val="00F911C0"/>
    <w:rsid w:val="00F91269"/>
    <w:rsid w:val="00F92033"/>
    <w:rsid w:val="00F92970"/>
    <w:rsid w:val="00F92FE3"/>
    <w:rsid w:val="00F93150"/>
    <w:rsid w:val="00F93527"/>
    <w:rsid w:val="00F970B8"/>
    <w:rsid w:val="00F97A74"/>
    <w:rsid w:val="00FA088A"/>
    <w:rsid w:val="00FA1EBB"/>
    <w:rsid w:val="00FA2240"/>
    <w:rsid w:val="00FA2448"/>
    <w:rsid w:val="00FA4C7C"/>
    <w:rsid w:val="00FA6E05"/>
    <w:rsid w:val="00FA7868"/>
    <w:rsid w:val="00FA7CE5"/>
    <w:rsid w:val="00FB0971"/>
    <w:rsid w:val="00FB1FB4"/>
    <w:rsid w:val="00FB2069"/>
    <w:rsid w:val="00FB2B74"/>
    <w:rsid w:val="00FB3FCC"/>
    <w:rsid w:val="00FB52A7"/>
    <w:rsid w:val="00FC0EDF"/>
    <w:rsid w:val="00FC2152"/>
    <w:rsid w:val="00FC41FA"/>
    <w:rsid w:val="00FC4655"/>
    <w:rsid w:val="00FC5471"/>
    <w:rsid w:val="00FD06A0"/>
    <w:rsid w:val="00FD2DC0"/>
    <w:rsid w:val="00FD31A1"/>
    <w:rsid w:val="00FD413C"/>
    <w:rsid w:val="00FD5C0D"/>
    <w:rsid w:val="00FD5D76"/>
    <w:rsid w:val="00FD7463"/>
    <w:rsid w:val="00FD7556"/>
    <w:rsid w:val="00FD7DC5"/>
    <w:rsid w:val="00FE0277"/>
    <w:rsid w:val="00FE10FC"/>
    <w:rsid w:val="00FE1242"/>
    <w:rsid w:val="00FE37D0"/>
    <w:rsid w:val="00FE3828"/>
    <w:rsid w:val="00FE3993"/>
    <w:rsid w:val="00FE42CC"/>
    <w:rsid w:val="00FE53D0"/>
    <w:rsid w:val="00FE5B35"/>
    <w:rsid w:val="00FE5D39"/>
    <w:rsid w:val="00FE71A6"/>
    <w:rsid w:val="00FE7270"/>
    <w:rsid w:val="00FF103E"/>
    <w:rsid w:val="00FF2979"/>
    <w:rsid w:val="00FF3152"/>
    <w:rsid w:val="00FF3227"/>
    <w:rsid w:val="00FF6100"/>
    <w:rsid w:val="00FF68F2"/>
    <w:rsid w:val="00FF6E13"/>
    <w:rsid w:val="00FF71BF"/>
    <w:rsid w:val="013A40D5"/>
    <w:rsid w:val="01409A0F"/>
    <w:rsid w:val="01B9790D"/>
    <w:rsid w:val="0204D064"/>
    <w:rsid w:val="023FF9EC"/>
    <w:rsid w:val="02CDCA8A"/>
    <w:rsid w:val="02E5924B"/>
    <w:rsid w:val="0319D935"/>
    <w:rsid w:val="0366025C"/>
    <w:rsid w:val="03E9E044"/>
    <w:rsid w:val="03FA9051"/>
    <w:rsid w:val="03FD56DC"/>
    <w:rsid w:val="0441578B"/>
    <w:rsid w:val="045AE48F"/>
    <w:rsid w:val="04698FB0"/>
    <w:rsid w:val="04F119CF"/>
    <w:rsid w:val="052A2DBD"/>
    <w:rsid w:val="054072E3"/>
    <w:rsid w:val="055A2B2F"/>
    <w:rsid w:val="05C1E244"/>
    <w:rsid w:val="060F875B"/>
    <w:rsid w:val="0627A3E9"/>
    <w:rsid w:val="0664BD02"/>
    <w:rsid w:val="0689AE63"/>
    <w:rsid w:val="06BC8FD0"/>
    <w:rsid w:val="070F23ED"/>
    <w:rsid w:val="072B0DCA"/>
    <w:rsid w:val="0734F79E"/>
    <w:rsid w:val="074C9D9A"/>
    <w:rsid w:val="0770E7D3"/>
    <w:rsid w:val="07AFB872"/>
    <w:rsid w:val="07ECE5F7"/>
    <w:rsid w:val="07F99CF7"/>
    <w:rsid w:val="0812FA79"/>
    <w:rsid w:val="0828BA91"/>
    <w:rsid w:val="082B5121"/>
    <w:rsid w:val="084D98B7"/>
    <w:rsid w:val="0850611D"/>
    <w:rsid w:val="0869D921"/>
    <w:rsid w:val="08A69050"/>
    <w:rsid w:val="08F71AD8"/>
    <w:rsid w:val="0915A345"/>
    <w:rsid w:val="0954DA5E"/>
    <w:rsid w:val="09E54112"/>
    <w:rsid w:val="09F3EC33"/>
    <w:rsid w:val="0A61F445"/>
    <w:rsid w:val="0A79EDB2"/>
    <w:rsid w:val="0AFB9BFF"/>
    <w:rsid w:val="0B0F4FD3"/>
    <w:rsid w:val="0B5DC6E4"/>
    <w:rsid w:val="0B8B55D7"/>
    <w:rsid w:val="0B96DFD1"/>
    <w:rsid w:val="0BA4ED8F"/>
    <w:rsid w:val="0BEA968B"/>
    <w:rsid w:val="0BFB4154"/>
    <w:rsid w:val="0C508DC5"/>
    <w:rsid w:val="0C585722"/>
    <w:rsid w:val="0CC1C0B4"/>
    <w:rsid w:val="0D6F3A7F"/>
    <w:rsid w:val="0DAC26A8"/>
    <w:rsid w:val="0DE1AE0C"/>
    <w:rsid w:val="0E9C34F1"/>
    <w:rsid w:val="0EBFD572"/>
    <w:rsid w:val="0F5542FC"/>
    <w:rsid w:val="0FAF148E"/>
    <w:rsid w:val="0FF31528"/>
    <w:rsid w:val="1039CBBA"/>
    <w:rsid w:val="1054AD2E"/>
    <w:rsid w:val="1094AEEA"/>
    <w:rsid w:val="1099AC56"/>
    <w:rsid w:val="11278F69"/>
    <w:rsid w:val="11962522"/>
    <w:rsid w:val="11B1E7CD"/>
    <w:rsid w:val="1230E719"/>
    <w:rsid w:val="12DE6323"/>
    <w:rsid w:val="12E6E726"/>
    <w:rsid w:val="139CD667"/>
    <w:rsid w:val="13C18A8B"/>
    <w:rsid w:val="141652BC"/>
    <w:rsid w:val="141B682C"/>
    <w:rsid w:val="1456B8DB"/>
    <w:rsid w:val="14954F07"/>
    <w:rsid w:val="14A9DB27"/>
    <w:rsid w:val="14F8D717"/>
    <w:rsid w:val="15901AC2"/>
    <w:rsid w:val="15A7645B"/>
    <w:rsid w:val="15B7388D"/>
    <w:rsid w:val="163DA492"/>
    <w:rsid w:val="166411EC"/>
    <w:rsid w:val="166F25EB"/>
    <w:rsid w:val="16B41CDA"/>
    <w:rsid w:val="16CE9D9D"/>
    <w:rsid w:val="17AA4C62"/>
    <w:rsid w:val="18609054"/>
    <w:rsid w:val="18B17023"/>
    <w:rsid w:val="18C287D9"/>
    <w:rsid w:val="199DAB32"/>
    <w:rsid w:val="19B4DA10"/>
    <w:rsid w:val="19CE690A"/>
    <w:rsid w:val="1A01FCA0"/>
    <w:rsid w:val="1A5E53FB"/>
    <w:rsid w:val="1AC21004"/>
    <w:rsid w:val="1B2D3A2F"/>
    <w:rsid w:val="1BCE8F53"/>
    <w:rsid w:val="1C3E795D"/>
    <w:rsid w:val="1D799FD4"/>
    <w:rsid w:val="1DB9765C"/>
    <w:rsid w:val="1DC0C717"/>
    <w:rsid w:val="1DE20473"/>
    <w:rsid w:val="1DFBA02C"/>
    <w:rsid w:val="1E4CE45C"/>
    <w:rsid w:val="1E772052"/>
    <w:rsid w:val="1E8A43B7"/>
    <w:rsid w:val="1EB18F6D"/>
    <w:rsid w:val="1F1B9658"/>
    <w:rsid w:val="1F62E6C4"/>
    <w:rsid w:val="1FFDAA1D"/>
    <w:rsid w:val="202E0158"/>
    <w:rsid w:val="2032E094"/>
    <w:rsid w:val="206CB514"/>
    <w:rsid w:val="2071C957"/>
    <w:rsid w:val="20FFF420"/>
    <w:rsid w:val="212A2573"/>
    <w:rsid w:val="216932AD"/>
    <w:rsid w:val="217C8B86"/>
    <w:rsid w:val="21C8D5E0"/>
    <w:rsid w:val="22249D77"/>
    <w:rsid w:val="2227A5F1"/>
    <w:rsid w:val="2290C376"/>
    <w:rsid w:val="22C81BCB"/>
    <w:rsid w:val="232416DC"/>
    <w:rsid w:val="2338829E"/>
    <w:rsid w:val="23810064"/>
    <w:rsid w:val="239D36AC"/>
    <w:rsid w:val="23ABD672"/>
    <w:rsid w:val="23B2BF20"/>
    <w:rsid w:val="23E0F689"/>
    <w:rsid w:val="2438E7E3"/>
    <w:rsid w:val="24B56845"/>
    <w:rsid w:val="24B7D75B"/>
    <w:rsid w:val="24C9935C"/>
    <w:rsid w:val="250C2C6B"/>
    <w:rsid w:val="26780F0A"/>
    <w:rsid w:val="2688E0D7"/>
    <w:rsid w:val="268F5E27"/>
    <w:rsid w:val="26976FB9"/>
    <w:rsid w:val="26AD66F1"/>
    <w:rsid w:val="26F9A8EE"/>
    <w:rsid w:val="272149C0"/>
    <w:rsid w:val="2732E0EA"/>
    <w:rsid w:val="276B002D"/>
    <w:rsid w:val="27ACFA96"/>
    <w:rsid w:val="29258068"/>
    <w:rsid w:val="2930D18A"/>
    <w:rsid w:val="296A2165"/>
    <w:rsid w:val="296D5BD7"/>
    <w:rsid w:val="29E5A18B"/>
    <w:rsid w:val="2A636A6F"/>
    <w:rsid w:val="2A698E2D"/>
    <w:rsid w:val="2AC1F7F1"/>
    <w:rsid w:val="2B54B1EE"/>
    <w:rsid w:val="2B557935"/>
    <w:rsid w:val="2B662775"/>
    <w:rsid w:val="2BB6B8BF"/>
    <w:rsid w:val="2C429807"/>
    <w:rsid w:val="2C861736"/>
    <w:rsid w:val="2CD7B3E6"/>
    <w:rsid w:val="2D9A5323"/>
    <w:rsid w:val="2DC411D0"/>
    <w:rsid w:val="2DF99355"/>
    <w:rsid w:val="2E0E005C"/>
    <w:rsid w:val="2EAA9182"/>
    <w:rsid w:val="2EF18DF9"/>
    <w:rsid w:val="2F412F8C"/>
    <w:rsid w:val="2F4750D3"/>
    <w:rsid w:val="2F79EB83"/>
    <w:rsid w:val="2FB8B3BA"/>
    <w:rsid w:val="3020E571"/>
    <w:rsid w:val="30234351"/>
    <w:rsid w:val="30904FEF"/>
    <w:rsid w:val="3094E1D0"/>
    <w:rsid w:val="3099CF66"/>
    <w:rsid w:val="30BDE960"/>
    <w:rsid w:val="30EB6F58"/>
    <w:rsid w:val="310CEA01"/>
    <w:rsid w:val="31134BBB"/>
    <w:rsid w:val="31BE680B"/>
    <w:rsid w:val="32460BF2"/>
    <w:rsid w:val="324DC6A7"/>
    <w:rsid w:val="3328DEE5"/>
    <w:rsid w:val="33CC0E3B"/>
    <w:rsid w:val="33F83B95"/>
    <w:rsid w:val="34539E39"/>
    <w:rsid w:val="34E05D53"/>
    <w:rsid w:val="35065B6E"/>
    <w:rsid w:val="355CCC51"/>
    <w:rsid w:val="35E051A5"/>
    <w:rsid w:val="35F6C462"/>
    <w:rsid w:val="3656342E"/>
    <w:rsid w:val="36A22BCF"/>
    <w:rsid w:val="36AD7D37"/>
    <w:rsid w:val="37260617"/>
    <w:rsid w:val="37913348"/>
    <w:rsid w:val="37DFEAB2"/>
    <w:rsid w:val="37EE394D"/>
    <w:rsid w:val="394ABCCA"/>
    <w:rsid w:val="397F7BE1"/>
    <w:rsid w:val="398FBA99"/>
    <w:rsid w:val="3997754E"/>
    <w:rsid w:val="39CFE713"/>
    <w:rsid w:val="39E0FEC9"/>
    <w:rsid w:val="3A0B3ABF"/>
    <w:rsid w:val="3A29CABF"/>
    <w:rsid w:val="3A2E2AFA"/>
    <w:rsid w:val="3A97B758"/>
    <w:rsid w:val="3ABC2222"/>
    <w:rsid w:val="3B0C1957"/>
    <w:rsid w:val="3B242419"/>
    <w:rsid w:val="3B415958"/>
    <w:rsid w:val="3C2814E7"/>
    <w:rsid w:val="3C9E6346"/>
    <w:rsid w:val="3CBDC1FA"/>
    <w:rsid w:val="3CBFCCE4"/>
    <w:rsid w:val="3CDD6764"/>
    <w:rsid w:val="3CFCB18A"/>
    <w:rsid w:val="3D711961"/>
    <w:rsid w:val="3DB6B880"/>
    <w:rsid w:val="3E02B164"/>
    <w:rsid w:val="3E211F2E"/>
    <w:rsid w:val="3E83D6E5"/>
    <w:rsid w:val="3EB1D13B"/>
    <w:rsid w:val="3EB8061B"/>
    <w:rsid w:val="3ED38EDE"/>
    <w:rsid w:val="3F908F64"/>
    <w:rsid w:val="3FEF5F75"/>
    <w:rsid w:val="405DADC9"/>
    <w:rsid w:val="407983AB"/>
    <w:rsid w:val="40960341"/>
    <w:rsid w:val="40F55ED3"/>
    <w:rsid w:val="417DB8B7"/>
    <w:rsid w:val="4228B570"/>
    <w:rsid w:val="423594F1"/>
    <w:rsid w:val="425D6DA7"/>
    <w:rsid w:val="426914BB"/>
    <w:rsid w:val="42877235"/>
    <w:rsid w:val="42DB7763"/>
    <w:rsid w:val="42F8693F"/>
    <w:rsid w:val="43411503"/>
    <w:rsid w:val="43860BF2"/>
    <w:rsid w:val="4399F900"/>
    <w:rsid w:val="446EC105"/>
    <w:rsid w:val="44712F72"/>
    <w:rsid w:val="4484BF7D"/>
    <w:rsid w:val="44B212AB"/>
    <w:rsid w:val="44EBC310"/>
    <w:rsid w:val="44FA5307"/>
    <w:rsid w:val="451C7F38"/>
    <w:rsid w:val="455FE2D6"/>
    <w:rsid w:val="456CA520"/>
    <w:rsid w:val="45A440DC"/>
    <w:rsid w:val="45C1A025"/>
    <w:rsid w:val="46B4BD30"/>
    <w:rsid w:val="478D71A6"/>
    <w:rsid w:val="47EB2EAD"/>
    <w:rsid w:val="47F1070D"/>
    <w:rsid w:val="4860A052"/>
    <w:rsid w:val="486BCE53"/>
    <w:rsid w:val="48A59741"/>
    <w:rsid w:val="490BAD6A"/>
    <w:rsid w:val="49BF3433"/>
    <w:rsid w:val="49D9BD9C"/>
    <w:rsid w:val="49F58047"/>
    <w:rsid w:val="49FAA46C"/>
    <w:rsid w:val="4A16D6B5"/>
    <w:rsid w:val="4A7D6F00"/>
    <w:rsid w:val="4AA66039"/>
    <w:rsid w:val="4AC9F5A3"/>
    <w:rsid w:val="4AD6D878"/>
    <w:rsid w:val="4AEA1B3D"/>
    <w:rsid w:val="4B0DBBBE"/>
    <w:rsid w:val="4B17C799"/>
    <w:rsid w:val="4B364B2A"/>
    <w:rsid w:val="4B935338"/>
    <w:rsid w:val="4B9CD409"/>
    <w:rsid w:val="4BBD83E1"/>
    <w:rsid w:val="4BC60CAB"/>
    <w:rsid w:val="4C75E105"/>
    <w:rsid w:val="4C85D1A1"/>
    <w:rsid w:val="4CC7ACAA"/>
    <w:rsid w:val="4D37B792"/>
    <w:rsid w:val="4D45B159"/>
    <w:rsid w:val="4D7226AD"/>
    <w:rsid w:val="4DC35C28"/>
    <w:rsid w:val="4DFADFB5"/>
    <w:rsid w:val="4E0EB780"/>
    <w:rsid w:val="4E140DF8"/>
    <w:rsid w:val="4EDB053F"/>
    <w:rsid w:val="4F151BEB"/>
    <w:rsid w:val="4F94AE0E"/>
    <w:rsid w:val="4F997883"/>
    <w:rsid w:val="4FA506DC"/>
    <w:rsid w:val="4FB72471"/>
    <w:rsid w:val="503184A2"/>
    <w:rsid w:val="503AC633"/>
    <w:rsid w:val="505FD342"/>
    <w:rsid w:val="50733591"/>
    <w:rsid w:val="50E83D31"/>
    <w:rsid w:val="51062053"/>
    <w:rsid w:val="5152F4D2"/>
    <w:rsid w:val="515BE814"/>
    <w:rsid w:val="51819E7B"/>
    <w:rsid w:val="51CA5265"/>
    <w:rsid w:val="51D8BEAE"/>
    <w:rsid w:val="529A44FD"/>
    <w:rsid w:val="52A4293D"/>
    <w:rsid w:val="53020326"/>
    <w:rsid w:val="532A49F6"/>
    <w:rsid w:val="541B94F3"/>
    <w:rsid w:val="547841D1"/>
    <w:rsid w:val="547D5618"/>
    <w:rsid w:val="54F6810A"/>
    <w:rsid w:val="554FD669"/>
    <w:rsid w:val="55614974"/>
    <w:rsid w:val="55640180"/>
    <w:rsid w:val="556FF6C7"/>
    <w:rsid w:val="557382CE"/>
    <w:rsid w:val="55824E6A"/>
    <w:rsid w:val="560799EB"/>
    <w:rsid w:val="56B8308C"/>
    <w:rsid w:val="57027954"/>
    <w:rsid w:val="5829B86B"/>
    <w:rsid w:val="58FC87D3"/>
    <w:rsid w:val="594F926B"/>
    <w:rsid w:val="59DF7F8D"/>
    <w:rsid w:val="5AB2B526"/>
    <w:rsid w:val="5ABDA195"/>
    <w:rsid w:val="5B07F9BC"/>
    <w:rsid w:val="5B24A9D1"/>
    <w:rsid w:val="5B3354F2"/>
    <w:rsid w:val="5C12128F"/>
    <w:rsid w:val="5C23EFBC"/>
    <w:rsid w:val="5C4B9069"/>
    <w:rsid w:val="5C73FB5F"/>
    <w:rsid w:val="5D3B98D3"/>
    <w:rsid w:val="5E25674D"/>
    <w:rsid w:val="5E8539E3"/>
    <w:rsid w:val="5E978E49"/>
    <w:rsid w:val="5F0661AB"/>
    <w:rsid w:val="5F095B48"/>
    <w:rsid w:val="6108CE87"/>
    <w:rsid w:val="61A20DB3"/>
    <w:rsid w:val="61F2B0CE"/>
    <w:rsid w:val="620F6E48"/>
    <w:rsid w:val="62C5F556"/>
    <w:rsid w:val="63025020"/>
    <w:rsid w:val="63798F63"/>
    <w:rsid w:val="638F8E00"/>
    <w:rsid w:val="641DCBE2"/>
    <w:rsid w:val="6442DBDE"/>
    <w:rsid w:val="64D93B19"/>
    <w:rsid w:val="659E6BF8"/>
    <w:rsid w:val="65AA5D18"/>
    <w:rsid w:val="65AC7FA1"/>
    <w:rsid w:val="65D4B7C6"/>
    <w:rsid w:val="66014497"/>
    <w:rsid w:val="664A965B"/>
    <w:rsid w:val="66932B0A"/>
    <w:rsid w:val="66E2A2F3"/>
    <w:rsid w:val="6741DC99"/>
    <w:rsid w:val="6747EB5B"/>
    <w:rsid w:val="67FE2799"/>
    <w:rsid w:val="680BB0DC"/>
    <w:rsid w:val="68254832"/>
    <w:rsid w:val="68A931E1"/>
    <w:rsid w:val="68E68CF8"/>
    <w:rsid w:val="6906411A"/>
    <w:rsid w:val="690BC110"/>
    <w:rsid w:val="6961CF1A"/>
    <w:rsid w:val="6993E886"/>
    <w:rsid w:val="69B50D5B"/>
    <w:rsid w:val="69E495F3"/>
    <w:rsid w:val="6A1C8CFF"/>
    <w:rsid w:val="6A359CBA"/>
    <w:rsid w:val="6A6F1FAC"/>
    <w:rsid w:val="6B426434"/>
    <w:rsid w:val="6B4A1EE9"/>
    <w:rsid w:val="6B599453"/>
    <w:rsid w:val="6B761151"/>
    <w:rsid w:val="6BAE1D18"/>
    <w:rsid w:val="6C9D56F7"/>
    <w:rsid w:val="6CF8B955"/>
    <w:rsid w:val="6D173ECD"/>
    <w:rsid w:val="6D47964E"/>
    <w:rsid w:val="6D5590BC"/>
    <w:rsid w:val="6D6D3D7C"/>
    <w:rsid w:val="6D71D103"/>
    <w:rsid w:val="6E28EE7F"/>
    <w:rsid w:val="6EAFF6B5"/>
    <w:rsid w:val="6EE600B7"/>
    <w:rsid w:val="6EFB91AC"/>
    <w:rsid w:val="6F0F99E8"/>
    <w:rsid w:val="6F3B08EB"/>
    <w:rsid w:val="6F6B35FE"/>
    <w:rsid w:val="7091884E"/>
    <w:rsid w:val="71AC18C9"/>
    <w:rsid w:val="71CC2A78"/>
    <w:rsid w:val="71D64212"/>
    <w:rsid w:val="72A6ED8D"/>
    <w:rsid w:val="73670EB0"/>
    <w:rsid w:val="73D8E6CA"/>
    <w:rsid w:val="750F15A1"/>
    <w:rsid w:val="755D2FC1"/>
    <w:rsid w:val="75888065"/>
    <w:rsid w:val="7608FC1B"/>
    <w:rsid w:val="760ED6DB"/>
    <w:rsid w:val="76C4F70A"/>
    <w:rsid w:val="76F8332B"/>
    <w:rsid w:val="772F84E0"/>
    <w:rsid w:val="7778A29A"/>
    <w:rsid w:val="78113FFC"/>
    <w:rsid w:val="78141F30"/>
    <w:rsid w:val="7819B278"/>
    <w:rsid w:val="781CE710"/>
    <w:rsid w:val="785A440E"/>
    <w:rsid w:val="7961993C"/>
    <w:rsid w:val="79C6D032"/>
    <w:rsid w:val="7A74781F"/>
    <w:rsid w:val="7A7504BE"/>
    <w:rsid w:val="7AA98A24"/>
    <w:rsid w:val="7AD1DB42"/>
    <w:rsid w:val="7B1C7651"/>
    <w:rsid w:val="7B3FC543"/>
    <w:rsid w:val="7B434CFB"/>
    <w:rsid w:val="7B54EFE8"/>
    <w:rsid w:val="7B57BEB0"/>
    <w:rsid w:val="7B77D261"/>
    <w:rsid w:val="7C6B679B"/>
    <w:rsid w:val="7D0D85DA"/>
    <w:rsid w:val="7D5972AF"/>
    <w:rsid w:val="7D624CA4"/>
    <w:rsid w:val="7D93187C"/>
    <w:rsid w:val="7E171CA5"/>
    <w:rsid w:val="7E18302D"/>
    <w:rsid w:val="7E5A0FC3"/>
    <w:rsid w:val="7E65C5D4"/>
    <w:rsid w:val="7E7C42BA"/>
    <w:rsid w:val="7F0C9AE8"/>
    <w:rsid w:val="7F7605C3"/>
    <w:rsid w:val="7F9DA670"/>
    <w:rsid w:val="7FA193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1564"/>
  <w15:chartTrackingRefBased/>
  <w15:docId w15:val="{E9048160-2456-41BB-8D3C-7218C57C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01F"/>
    <w:pPr>
      <w:spacing w:after="0" w:line="240" w:lineRule="auto"/>
      <w:jc w:val="both"/>
    </w:pPr>
    <w:rPr>
      <w:rFonts w:ascii="Arial" w:eastAsia="Times New Roman" w:hAnsi="Arial" w:cs="Times New Roman"/>
      <w:sz w:val="16"/>
      <w:szCs w:val="20"/>
      <w:lang w:val="es-ES_tradnl" w:eastAsia="es-ES"/>
    </w:rPr>
  </w:style>
  <w:style w:type="paragraph" w:styleId="Ttulo1">
    <w:name w:val="heading 1"/>
    <w:basedOn w:val="Normal"/>
    <w:next w:val="Normal"/>
    <w:link w:val="Ttulo1Car"/>
    <w:uiPriority w:val="9"/>
    <w:qFormat/>
    <w:rsid w:val="008D3824"/>
    <w:pPr>
      <w:widowControl w:val="0"/>
      <w:numPr>
        <w:numId w:val="17"/>
      </w:numP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8D3824"/>
    <w:pPr>
      <w:numPr>
        <w:ilvl w:val="1"/>
        <w:numId w:val="17"/>
      </w:numPr>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A124DF"/>
    <w:pPr>
      <w:numPr>
        <w:ilvl w:val="2"/>
        <w:numId w:val="17"/>
      </w:numPr>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F4DC4"/>
    <w:pPr>
      <w:widowControl w:val="0"/>
      <w:numPr>
        <w:ilvl w:val="3"/>
        <w:numId w:val="17"/>
      </w:numPr>
      <w:outlineLvl w:val="3"/>
    </w:pPr>
    <w:rPr>
      <w:rFonts w:eastAsiaTheme="majorEastAsia" w:cstheme="majorBidi"/>
      <w:b/>
      <w:iCs/>
    </w:rPr>
  </w:style>
  <w:style w:type="paragraph" w:styleId="Ttulo5">
    <w:name w:val="heading 5"/>
    <w:basedOn w:val="Normal"/>
    <w:next w:val="Normal"/>
    <w:link w:val="Ttulo5Car"/>
    <w:uiPriority w:val="9"/>
    <w:unhideWhenUsed/>
    <w:qFormat/>
    <w:rsid w:val="001A4784"/>
    <w:pPr>
      <w:widowControl w:val="0"/>
      <w:numPr>
        <w:ilvl w:val="4"/>
        <w:numId w:val="17"/>
      </w:numPr>
      <w:spacing w:before="40"/>
      <w:outlineLvl w:val="4"/>
    </w:pPr>
    <w:rPr>
      <w:rFonts w:eastAsiaTheme="majorEastAsia" w:cstheme="majorBidi"/>
      <w:b/>
    </w:rPr>
  </w:style>
  <w:style w:type="paragraph" w:styleId="Ttulo6">
    <w:name w:val="heading 6"/>
    <w:basedOn w:val="Normal"/>
    <w:next w:val="Normal"/>
    <w:link w:val="Ttulo6Car"/>
    <w:uiPriority w:val="9"/>
    <w:semiHidden/>
    <w:unhideWhenUsed/>
    <w:qFormat/>
    <w:rsid w:val="000562A7"/>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562A7"/>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5D01A4"/>
    <w:pPr>
      <w:numPr>
        <w:ilvl w:val="7"/>
        <w:numId w:val="17"/>
      </w:numPr>
      <w:outlineLvl w:val="7"/>
    </w:pPr>
    <w:rPr>
      <w:rFonts w:eastAsiaTheme="majorEastAsia" w:cstheme="majorBidi"/>
      <w:b/>
      <w:color w:val="272727" w:themeColor="text1" w:themeTint="D8"/>
      <w:szCs w:val="21"/>
    </w:rPr>
  </w:style>
  <w:style w:type="paragraph" w:styleId="Ttulo9">
    <w:name w:val="heading 9"/>
    <w:basedOn w:val="Normal"/>
    <w:next w:val="Normal"/>
    <w:link w:val="Ttulo9Car"/>
    <w:uiPriority w:val="9"/>
    <w:semiHidden/>
    <w:unhideWhenUsed/>
    <w:qFormat/>
    <w:rsid w:val="000562A7"/>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44D7B"/>
    <w:pPr>
      <w:tabs>
        <w:tab w:val="center" w:pos="4252"/>
        <w:tab w:val="right" w:pos="8504"/>
      </w:tabs>
    </w:pPr>
  </w:style>
  <w:style w:type="character" w:customStyle="1" w:styleId="EncabezadoCar">
    <w:name w:val="Encabezado Car"/>
    <w:basedOn w:val="Fuentedeprrafopredeter"/>
    <w:link w:val="Encabezado"/>
    <w:uiPriority w:val="99"/>
    <w:rsid w:val="00444D7B"/>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444D7B"/>
    <w:pPr>
      <w:ind w:left="720"/>
      <w:contextualSpacing/>
    </w:pPr>
  </w:style>
  <w:style w:type="paragraph" w:styleId="Piedepgina">
    <w:name w:val="footer"/>
    <w:basedOn w:val="Normal"/>
    <w:link w:val="PiedepginaCar"/>
    <w:uiPriority w:val="99"/>
    <w:unhideWhenUsed/>
    <w:rsid w:val="00444D7B"/>
    <w:pPr>
      <w:tabs>
        <w:tab w:val="center" w:pos="4419"/>
        <w:tab w:val="right" w:pos="8838"/>
      </w:tabs>
    </w:pPr>
    <w:rPr>
      <w:sz w:val="24"/>
      <w:szCs w:val="24"/>
      <w:lang w:val="x-none" w:eastAsia="en-US"/>
    </w:rPr>
  </w:style>
  <w:style w:type="character" w:customStyle="1" w:styleId="PiedepginaCar">
    <w:name w:val="Pie de página Car"/>
    <w:basedOn w:val="Fuentedeprrafopredeter"/>
    <w:link w:val="Piedepgina"/>
    <w:uiPriority w:val="99"/>
    <w:rsid w:val="00444D7B"/>
    <w:rPr>
      <w:rFonts w:ascii="Times New Roman" w:eastAsia="Times New Roman" w:hAnsi="Times New Roman" w:cs="Times New Roman"/>
      <w:sz w:val="24"/>
      <w:szCs w:val="24"/>
      <w:lang w:val="x-none"/>
    </w:rPr>
  </w:style>
  <w:style w:type="character" w:customStyle="1" w:styleId="Ttulo1Car">
    <w:name w:val="Título 1 Car"/>
    <w:basedOn w:val="Fuentedeprrafopredeter"/>
    <w:link w:val="Ttulo1"/>
    <w:uiPriority w:val="9"/>
    <w:rsid w:val="008D3824"/>
    <w:rPr>
      <w:rFonts w:ascii="Arial" w:eastAsiaTheme="majorEastAsia" w:hAnsi="Arial" w:cstheme="majorBidi"/>
      <w:b/>
      <w:sz w:val="16"/>
      <w:szCs w:val="32"/>
      <w:lang w:val="es-ES_tradnl" w:eastAsia="es-ES"/>
    </w:rPr>
  </w:style>
  <w:style w:type="paragraph" w:styleId="TtuloTDC">
    <w:name w:val="TOC Heading"/>
    <w:basedOn w:val="Ttulo1"/>
    <w:next w:val="Normal"/>
    <w:uiPriority w:val="39"/>
    <w:semiHidden/>
    <w:unhideWhenUsed/>
    <w:qFormat/>
    <w:rsid w:val="00444D7B"/>
    <w:pPr>
      <w:spacing w:before="480"/>
      <w:outlineLvl w:val="9"/>
    </w:pPr>
    <w:rPr>
      <w:rFonts w:ascii="Cambria" w:eastAsia="Times New Roman" w:hAnsi="Cambria" w:cs="Times New Roman"/>
      <w:b w:val="0"/>
      <w:bCs/>
      <w:color w:val="365F91"/>
      <w:sz w:val="28"/>
      <w:szCs w:val="28"/>
      <w:lang w:val="es-CO" w:eastAsia="es-CO"/>
    </w:rPr>
  </w:style>
  <w:style w:type="character" w:styleId="Refdecomentario">
    <w:name w:val="annotation reference"/>
    <w:basedOn w:val="Fuentedeprrafopredeter"/>
    <w:uiPriority w:val="99"/>
    <w:semiHidden/>
    <w:unhideWhenUsed/>
    <w:rsid w:val="00444D7B"/>
    <w:rPr>
      <w:sz w:val="16"/>
      <w:szCs w:val="16"/>
    </w:rPr>
  </w:style>
  <w:style w:type="paragraph" w:styleId="Textocomentario">
    <w:name w:val="annotation text"/>
    <w:basedOn w:val="Normal"/>
    <w:link w:val="TextocomentarioCar"/>
    <w:uiPriority w:val="99"/>
    <w:unhideWhenUsed/>
    <w:rsid w:val="00444D7B"/>
  </w:style>
  <w:style w:type="character" w:customStyle="1" w:styleId="TextocomentarioCar">
    <w:name w:val="Texto comentario Car"/>
    <w:basedOn w:val="Fuentedeprrafopredeter"/>
    <w:link w:val="Textocomentario"/>
    <w:uiPriority w:val="99"/>
    <w:rsid w:val="00444D7B"/>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61FC6"/>
    <w:rPr>
      <w:b/>
      <w:bCs/>
    </w:rPr>
  </w:style>
  <w:style w:type="character" w:customStyle="1" w:styleId="AsuntodelcomentarioCar">
    <w:name w:val="Asunto del comentario Car"/>
    <w:basedOn w:val="TextocomentarioCar"/>
    <w:link w:val="Asuntodelcomentario"/>
    <w:uiPriority w:val="99"/>
    <w:semiHidden/>
    <w:rsid w:val="00561FC6"/>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4515BD"/>
    <w:pPr>
      <w:spacing w:after="0" w:line="240" w:lineRule="auto"/>
    </w:pPr>
    <w:rPr>
      <w:rFonts w:ascii="Times New Roman" w:eastAsia="Times New Roman" w:hAnsi="Times New Roman" w:cs="Times New Roman"/>
      <w:sz w:val="20"/>
      <w:szCs w:val="20"/>
      <w:lang w:val="es-ES_tradnl" w:eastAsia="es-ES"/>
    </w:rPr>
  </w:style>
  <w:style w:type="paragraph" w:customStyle="1" w:styleId="Default">
    <w:name w:val="Default"/>
    <w:rsid w:val="006B1F08"/>
    <w:pPr>
      <w:autoSpaceDE w:val="0"/>
      <w:autoSpaceDN w:val="0"/>
      <w:adjustRightInd w:val="0"/>
      <w:spacing w:after="0" w:line="240" w:lineRule="auto"/>
    </w:pPr>
    <w:rPr>
      <w:rFonts w:ascii="Calibri" w:hAnsi="Calibri" w:cs="Calibri"/>
      <w:color w:val="000000"/>
      <w:sz w:val="24"/>
      <w:szCs w:val="24"/>
    </w:rPr>
  </w:style>
  <w:style w:type="character" w:customStyle="1" w:styleId="Ttulo2Car">
    <w:name w:val="Título 2 Car"/>
    <w:basedOn w:val="Fuentedeprrafopredeter"/>
    <w:link w:val="Ttulo2"/>
    <w:uiPriority w:val="9"/>
    <w:rsid w:val="008D3824"/>
    <w:rPr>
      <w:rFonts w:ascii="Arial" w:eastAsiaTheme="majorEastAsia" w:hAnsi="Arial" w:cstheme="majorBidi"/>
      <w:b/>
      <w:sz w:val="16"/>
      <w:szCs w:val="26"/>
      <w:lang w:val="es-ES_tradnl" w:eastAsia="es-ES"/>
    </w:rPr>
  </w:style>
  <w:style w:type="character" w:customStyle="1" w:styleId="Ttulo3Car">
    <w:name w:val="Título 3 Car"/>
    <w:basedOn w:val="Fuentedeprrafopredeter"/>
    <w:link w:val="Ttulo3"/>
    <w:uiPriority w:val="9"/>
    <w:rsid w:val="00A124DF"/>
    <w:rPr>
      <w:rFonts w:ascii="Arial" w:eastAsiaTheme="majorEastAsia" w:hAnsi="Arial" w:cstheme="majorBidi"/>
      <w:b/>
      <w:sz w:val="16"/>
      <w:szCs w:val="24"/>
      <w:lang w:val="es-ES_tradnl" w:eastAsia="es-ES"/>
    </w:rPr>
  </w:style>
  <w:style w:type="character" w:customStyle="1" w:styleId="Ttulo4Car">
    <w:name w:val="Título 4 Car"/>
    <w:basedOn w:val="Fuentedeprrafopredeter"/>
    <w:link w:val="Ttulo4"/>
    <w:uiPriority w:val="9"/>
    <w:rsid w:val="006F4DC4"/>
    <w:rPr>
      <w:rFonts w:ascii="Arial" w:eastAsiaTheme="majorEastAsia" w:hAnsi="Arial" w:cstheme="majorBidi"/>
      <w:b/>
      <w:iCs/>
      <w:sz w:val="16"/>
      <w:szCs w:val="20"/>
      <w:lang w:val="es-ES_tradnl" w:eastAsia="es-ES"/>
    </w:rPr>
  </w:style>
  <w:style w:type="character" w:customStyle="1" w:styleId="Ttulo8Car">
    <w:name w:val="Título 8 Car"/>
    <w:basedOn w:val="Fuentedeprrafopredeter"/>
    <w:link w:val="Ttulo8"/>
    <w:uiPriority w:val="9"/>
    <w:rsid w:val="005D01A4"/>
    <w:rPr>
      <w:rFonts w:ascii="Arial" w:eastAsiaTheme="majorEastAsia" w:hAnsi="Arial" w:cstheme="majorBidi"/>
      <w:b/>
      <w:color w:val="272727" w:themeColor="text1" w:themeTint="D8"/>
      <w:sz w:val="16"/>
      <w:szCs w:val="21"/>
      <w:lang w:val="es-ES_tradnl" w:eastAsia="es-ES"/>
    </w:rPr>
  </w:style>
  <w:style w:type="paragraph" w:styleId="NormalWeb">
    <w:name w:val="Normal (Web)"/>
    <w:basedOn w:val="Normal"/>
    <w:uiPriority w:val="99"/>
    <w:semiHidden/>
    <w:unhideWhenUsed/>
    <w:rsid w:val="006A3BDD"/>
    <w:pPr>
      <w:spacing w:before="100" w:beforeAutospacing="1" w:after="100" w:afterAutospacing="1"/>
    </w:pPr>
    <w:rPr>
      <w:sz w:val="24"/>
      <w:szCs w:val="24"/>
      <w:lang w:val="es-CO" w:eastAsia="es-CO"/>
    </w:rPr>
  </w:style>
  <w:style w:type="character" w:customStyle="1" w:styleId="Ttulo5Car">
    <w:name w:val="Título 5 Car"/>
    <w:basedOn w:val="Fuentedeprrafopredeter"/>
    <w:link w:val="Ttulo5"/>
    <w:uiPriority w:val="9"/>
    <w:rsid w:val="001A4784"/>
    <w:rPr>
      <w:rFonts w:ascii="Arial" w:eastAsiaTheme="majorEastAsia" w:hAnsi="Arial" w:cstheme="majorBidi"/>
      <w:b/>
      <w:sz w:val="16"/>
      <w:szCs w:val="20"/>
      <w:lang w:val="es-ES_tradnl" w:eastAsia="es-ES"/>
    </w:rPr>
  </w:style>
  <w:style w:type="character" w:customStyle="1" w:styleId="Ttulo6Car">
    <w:name w:val="Título 6 Car"/>
    <w:basedOn w:val="Fuentedeprrafopredeter"/>
    <w:link w:val="Ttulo6"/>
    <w:uiPriority w:val="9"/>
    <w:semiHidden/>
    <w:rsid w:val="000562A7"/>
    <w:rPr>
      <w:rFonts w:asciiTheme="majorHAnsi" w:eastAsiaTheme="majorEastAsia" w:hAnsiTheme="majorHAnsi" w:cstheme="majorBidi"/>
      <w:color w:val="1F3763" w:themeColor="accent1" w:themeShade="7F"/>
      <w:sz w:val="16"/>
      <w:szCs w:val="20"/>
      <w:lang w:val="es-ES_tradnl" w:eastAsia="es-ES"/>
    </w:rPr>
  </w:style>
  <w:style w:type="character" w:customStyle="1" w:styleId="Ttulo7Car">
    <w:name w:val="Título 7 Car"/>
    <w:basedOn w:val="Fuentedeprrafopredeter"/>
    <w:link w:val="Ttulo7"/>
    <w:uiPriority w:val="9"/>
    <w:semiHidden/>
    <w:rsid w:val="000562A7"/>
    <w:rPr>
      <w:rFonts w:asciiTheme="majorHAnsi" w:eastAsiaTheme="majorEastAsia" w:hAnsiTheme="majorHAnsi" w:cstheme="majorBidi"/>
      <w:i/>
      <w:iCs/>
      <w:color w:val="1F3763" w:themeColor="accent1" w:themeShade="7F"/>
      <w:sz w:val="16"/>
      <w:szCs w:val="20"/>
      <w:lang w:val="es-ES_tradnl" w:eastAsia="es-ES"/>
    </w:rPr>
  </w:style>
  <w:style w:type="character" w:customStyle="1" w:styleId="Ttulo9Car">
    <w:name w:val="Título 9 Car"/>
    <w:basedOn w:val="Fuentedeprrafopredeter"/>
    <w:link w:val="Ttulo9"/>
    <w:uiPriority w:val="9"/>
    <w:semiHidden/>
    <w:rsid w:val="000562A7"/>
    <w:rPr>
      <w:rFonts w:asciiTheme="majorHAnsi" w:eastAsiaTheme="majorEastAsia" w:hAnsiTheme="majorHAnsi" w:cstheme="majorBidi"/>
      <w:i/>
      <w:iCs/>
      <w:color w:val="272727" w:themeColor="text1" w:themeTint="D8"/>
      <w:sz w:val="21"/>
      <w:szCs w:val="21"/>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007">
      <w:bodyDiv w:val="1"/>
      <w:marLeft w:val="0"/>
      <w:marRight w:val="0"/>
      <w:marTop w:val="0"/>
      <w:marBottom w:val="0"/>
      <w:divBdr>
        <w:top w:val="none" w:sz="0" w:space="0" w:color="auto"/>
        <w:left w:val="none" w:sz="0" w:space="0" w:color="auto"/>
        <w:bottom w:val="none" w:sz="0" w:space="0" w:color="auto"/>
        <w:right w:val="none" w:sz="0" w:space="0" w:color="auto"/>
      </w:divBdr>
    </w:div>
    <w:div w:id="439836944">
      <w:bodyDiv w:val="1"/>
      <w:marLeft w:val="0"/>
      <w:marRight w:val="0"/>
      <w:marTop w:val="0"/>
      <w:marBottom w:val="0"/>
      <w:divBdr>
        <w:top w:val="none" w:sz="0" w:space="0" w:color="auto"/>
        <w:left w:val="none" w:sz="0" w:space="0" w:color="auto"/>
        <w:bottom w:val="none" w:sz="0" w:space="0" w:color="auto"/>
        <w:right w:val="none" w:sz="0" w:space="0" w:color="auto"/>
      </w:divBdr>
    </w:div>
    <w:div w:id="637496838">
      <w:bodyDiv w:val="1"/>
      <w:marLeft w:val="0"/>
      <w:marRight w:val="0"/>
      <w:marTop w:val="0"/>
      <w:marBottom w:val="0"/>
      <w:divBdr>
        <w:top w:val="none" w:sz="0" w:space="0" w:color="auto"/>
        <w:left w:val="none" w:sz="0" w:space="0" w:color="auto"/>
        <w:bottom w:val="none" w:sz="0" w:space="0" w:color="auto"/>
        <w:right w:val="none" w:sz="0" w:space="0" w:color="auto"/>
      </w:divBdr>
    </w:div>
    <w:div w:id="831874348">
      <w:bodyDiv w:val="1"/>
      <w:marLeft w:val="0"/>
      <w:marRight w:val="0"/>
      <w:marTop w:val="0"/>
      <w:marBottom w:val="0"/>
      <w:divBdr>
        <w:top w:val="none" w:sz="0" w:space="0" w:color="auto"/>
        <w:left w:val="none" w:sz="0" w:space="0" w:color="auto"/>
        <w:bottom w:val="none" w:sz="0" w:space="0" w:color="auto"/>
        <w:right w:val="none" w:sz="0" w:space="0" w:color="auto"/>
      </w:divBdr>
    </w:div>
    <w:div w:id="1193684871">
      <w:bodyDiv w:val="1"/>
      <w:marLeft w:val="0"/>
      <w:marRight w:val="0"/>
      <w:marTop w:val="0"/>
      <w:marBottom w:val="0"/>
      <w:divBdr>
        <w:top w:val="none" w:sz="0" w:space="0" w:color="auto"/>
        <w:left w:val="none" w:sz="0" w:space="0" w:color="auto"/>
        <w:bottom w:val="none" w:sz="0" w:space="0" w:color="auto"/>
        <w:right w:val="none" w:sz="0" w:space="0" w:color="auto"/>
      </w:divBdr>
    </w:div>
    <w:div w:id="210634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A0F3F93808F143B22535D4AADA1787" ma:contentTypeVersion="2" ma:contentTypeDescription="Create a new document." ma:contentTypeScope="" ma:versionID="cdc6694f047ac2754593341375f286d2">
  <xsd:schema xmlns:xsd="http://www.w3.org/2001/XMLSchema" xmlns:xs="http://www.w3.org/2001/XMLSchema" xmlns:p="http://schemas.microsoft.com/office/2006/metadata/properties" xmlns:ns2="c7d80a0c-477e-4236-bc70-9e78af6a59e1" targetNamespace="http://schemas.microsoft.com/office/2006/metadata/properties" ma:root="true" ma:fieldsID="f908b5df1bc238368a560328333a2fee" ns2:_="">
    <xsd:import namespace="c7d80a0c-477e-4236-bc70-9e78af6a59e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80a0c-477e-4236-bc70-9e78af6a5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5625C-BD2E-41F0-A22D-D458B7CAF6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D99926-0CC8-404D-B2A2-A8D4933247C8}">
  <ds:schemaRefs>
    <ds:schemaRef ds:uri="http://schemas.microsoft.com/sharepoint/v3/contenttype/forms"/>
  </ds:schemaRefs>
</ds:datastoreItem>
</file>

<file path=customXml/itemProps3.xml><?xml version="1.0" encoding="utf-8"?>
<ds:datastoreItem xmlns:ds="http://schemas.openxmlformats.org/officeDocument/2006/customXml" ds:itemID="{132F3DA8-E308-405D-BC5E-B2D18A5405A1}">
  <ds:schemaRefs>
    <ds:schemaRef ds:uri="http://schemas.openxmlformats.org/officeDocument/2006/bibliography"/>
  </ds:schemaRefs>
</ds:datastoreItem>
</file>

<file path=customXml/itemProps4.xml><?xml version="1.0" encoding="utf-8"?>
<ds:datastoreItem xmlns:ds="http://schemas.openxmlformats.org/officeDocument/2006/customXml" ds:itemID="{DC75534A-E37F-4D4F-8C55-F3F97E758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80a0c-477e-4236-bc70-9e78af6a5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2746</Words>
  <Characters>15108</Characters>
  <Application>Microsoft Office Word</Application>
  <DocSecurity>0</DocSecurity>
  <Lines>125</Lines>
  <Paragraphs>35</Paragraphs>
  <ScaleCrop>false</ScaleCrop>
  <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Fontecha  Mejia</dc:creator>
  <cp:keywords/>
  <dc:description/>
  <cp:lastModifiedBy>Oscar Andres Alvarez Torres</cp:lastModifiedBy>
  <cp:revision>2</cp:revision>
  <dcterms:created xsi:type="dcterms:W3CDTF">2022-02-23T19:00:00Z</dcterms:created>
  <dcterms:modified xsi:type="dcterms:W3CDTF">2022-02-23T19:00:00Z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0x01010039A0F3F93808F143B22535D4AADA1787</vt:lpwstr>
  </property>
</Properties>
</file>