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94A4E" w14:textId="77777777" w:rsidR="00F777A9" w:rsidRPr="00920247" w:rsidRDefault="00475948" w:rsidP="00F07434">
      <w:pPr>
        <w:pStyle w:val="NormalWeb"/>
        <w:spacing w:before="0" w:beforeAutospacing="0" w:after="0" w:afterAutospacing="0"/>
        <w:jc w:val="center"/>
        <w:rPr>
          <w:rFonts w:ascii="Leelawadee UI" w:hAnsi="Leelawadee UI" w:cs="Leelawadee UI"/>
          <w:b/>
          <w:bCs/>
          <w:sz w:val="36"/>
          <w:szCs w:val="36"/>
          <w:lang w:val="es-ES_tradnl"/>
        </w:rPr>
      </w:pPr>
      <w:r w:rsidRPr="00920247">
        <w:rPr>
          <w:rFonts w:ascii="Leelawadee UI" w:hAnsi="Leelawadee UI" w:cs="Leelawadee UI"/>
          <w:b/>
          <w:bCs/>
          <w:sz w:val="36"/>
          <w:szCs w:val="36"/>
          <w:lang w:val="es-ES_tradnl"/>
        </w:rPr>
        <w:t>S</w:t>
      </w:r>
      <w:r w:rsidR="00F777A9" w:rsidRPr="00920247">
        <w:rPr>
          <w:rFonts w:ascii="Leelawadee UI" w:hAnsi="Leelawadee UI" w:cs="Leelawadee UI"/>
          <w:b/>
          <w:bCs/>
          <w:sz w:val="36"/>
          <w:szCs w:val="36"/>
          <w:lang w:val="es-ES_tradnl"/>
        </w:rPr>
        <w:t>uperintendencia Financiera de Colombia</w:t>
      </w:r>
    </w:p>
    <w:p w14:paraId="7A044848" w14:textId="77777777" w:rsidR="00B967EF" w:rsidRPr="00920247" w:rsidRDefault="00B967EF" w:rsidP="00F07434">
      <w:pPr>
        <w:pStyle w:val="NormalWeb"/>
        <w:spacing w:before="0" w:beforeAutospacing="0" w:after="0" w:afterAutospacing="0"/>
        <w:jc w:val="center"/>
        <w:rPr>
          <w:rFonts w:ascii="Leelawadee UI" w:hAnsi="Leelawadee UI" w:cs="Leelawadee UI"/>
          <w:b/>
          <w:bCs/>
          <w:sz w:val="22"/>
          <w:szCs w:val="22"/>
          <w:lang w:val="es-ES_tradnl"/>
        </w:rPr>
      </w:pPr>
    </w:p>
    <w:p w14:paraId="1155E9F8" w14:textId="77777777" w:rsidR="0057248D" w:rsidRPr="00920247" w:rsidRDefault="0057248D" w:rsidP="00F07434">
      <w:pPr>
        <w:pStyle w:val="NormalWeb"/>
        <w:spacing w:before="0" w:beforeAutospacing="0" w:after="0" w:afterAutospacing="0"/>
        <w:jc w:val="center"/>
        <w:rPr>
          <w:rFonts w:ascii="Leelawadee UI" w:hAnsi="Leelawadee UI" w:cs="Leelawadee UI"/>
          <w:b/>
          <w:bCs/>
          <w:sz w:val="22"/>
          <w:szCs w:val="22"/>
          <w:lang w:val="es-ES_tradnl"/>
        </w:rPr>
      </w:pPr>
    </w:p>
    <w:p w14:paraId="27FD93A8" w14:textId="77777777" w:rsidR="002E066E" w:rsidRPr="00920247" w:rsidRDefault="002E066E" w:rsidP="00F07434">
      <w:pPr>
        <w:pStyle w:val="NormalWeb"/>
        <w:spacing w:before="0" w:beforeAutospacing="0" w:after="0" w:afterAutospacing="0"/>
        <w:jc w:val="center"/>
        <w:rPr>
          <w:rFonts w:ascii="Leelawadee UI" w:hAnsi="Leelawadee UI" w:cs="Leelawadee UI"/>
          <w:b/>
          <w:bCs/>
          <w:sz w:val="22"/>
          <w:szCs w:val="22"/>
          <w:lang w:val="es-ES_tradnl"/>
        </w:rPr>
      </w:pPr>
    </w:p>
    <w:p w14:paraId="46164F39" w14:textId="77777777" w:rsidR="002E066E" w:rsidRPr="00920247" w:rsidRDefault="002E066E" w:rsidP="00F07434">
      <w:pPr>
        <w:pStyle w:val="NormalWeb"/>
        <w:spacing w:before="0" w:beforeAutospacing="0" w:after="0" w:afterAutospacing="0"/>
        <w:jc w:val="center"/>
        <w:rPr>
          <w:rFonts w:ascii="Leelawadee UI" w:hAnsi="Leelawadee UI" w:cs="Leelawadee UI"/>
          <w:b/>
          <w:bCs/>
          <w:sz w:val="22"/>
          <w:szCs w:val="22"/>
          <w:lang w:val="es-ES_tradnl"/>
        </w:rPr>
      </w:pPr>
    </w:p>
    <w:p w14:paraId="60EA2A93" w14:textId="77777777" w:rsidR="002E066E" w:rsidRPr="00920247" w:rsidRDefault="002E066E" w:rsidP="00F07434">
      <w:pPr>
        <w:pStyle w:val="NormalWeb"/>
        <w:spacing w:before="0" w:beforeAutospacing="0" w:after="0" w:afterAutospacing="0"/>
        <w:jc w:val="center"/>
        <w:rPr>
          <w:rFonts w:ascii="Leelawadee UI" w:hAnsi="Leelawadee UI" w:cs="Leelawadee UI"/>
          <w:b/>
          <w:bCs/>
          <w:sz w:val="22"/>
          <w:szCs w:val="22"/>
          <w:lang w:val="es-ES_tradnl"/>
        </w:rPr>
      </w:pPr>
    </w:p>
    <w:p w14:paraId="127046B0" w14:textId="77777777" w:rsidR="002E066E" w:rsidRPr="00920247" w:rsidRDefault="002E066E" w:rsidP="00F07434">
      <w:pPr>
        <w:pStyle w:val="NormalWeb"/>
        <w:spacing w:before="0" w:beforeAutospacing="0" w:after="0" w:afterAutospacing="0"/>
        <w:jc w:val="center"/>
        <w:rPr>
          <w:rFonts w:ascii="Leelawadee UI" w:hAnsi="Leelawadee UI" w:cs="Leelawadee UI"/>
          <w:b/>
          <w:bCs/>
          <w:sz w:val="22"/>
          <w:szCs w:val="22"/>
          <w:lang w:val="es-ES_tradnl"/>
        </w:rPr>
      </w:pPr>
    </w:p>
    <w:p w14:paraId="78547605" w14:textId="77777777" w:rsidR="002E066E" w:rsidRPr="00920247" w:rsidRDefault="002E066E" w:rsidP="00F07434">
      <w:pPr>
        <w:pStyle w:val="NormalWeb"/>
        <w:spacing w:before="0" w:beforeAutospacing="0" w:after="0" w:afterAutospacing="0"/>
        <w:jc w:val="center"/>
        <w:rPr>
          <w:rFonts w:ascii="Leelawadee UI" w:hAnsi="Leelawadee UI" w:cs="Leelawadee UI"/>
          <w:b/>
          <w:bCs/>
          <w:sz w:val="22"/>
          <w:szCs w:val="22"/>
          <w:lang w:val="es-ES_tradnl"/>
        </w:rPr>
      </w:pPr>
    </w:p>
    <w:p w14:paraId="5B40A4D6" w14:textId="77777777" w:rsidR="002E066E" w:rsidRPr="00920247" w:rsidRDefault="002E066E" w:rsidP="00F07434">
      <w:pPr>
        <w:pStyle w:val="NormalWeb"/>
        <w:spacing w:before="0" w:beforeAutospacing="0" w:after="0" w:afterAutospacing="0"/>
        <w:jc w:val="center"/>
        <w:rPr>
          <w:rFonts w:ascii="Leelawadee UI" w:hAnsi="Leelawadee UI" w:cs="Leelawadee UI"/>
          <w:b/>
          <w:bCs/>
          <w:sz w:val="22"/>
          <w:szCs w:val="22"/>
          <w:lang w:val="es-ES_tradnl"/>
        </w:rPr>
      </w:pPr>
    </w:p>
    <w:p w14:paraId="5A008BDE" w14:textId="77777777" w:rsidR="002E066E" w:rsidRDefault="002E066E" w:rsidP="00F07434">
      <w:pPr>
        <w:pStyle w:val="NormalWeb"/>
        <w:spacing w:before="0" w:beforeAutospacing="0" w:after="0" w:afterAutospacing="0"/>
        <w:jc w:val="center"/>
        <w:rPr>
          <w:rFonts w:ascii="Leelawadee UI" w:hAnsi="Leelawadee UI" w:cs="Leelawadee UI"/>
          <w:b/>
          <w:bCs/>
          <w:sz w:val="22"/>
          <w:szCs w:val="22"/>
          <w:lang w:val="es-ES_tradnl"/>
        </w:rPr>
      </w:pPr>
    </w:p>
    <w:p w14:paraId="6202B397" w14:textId="77777777" w:rsidR="005D309F" w:rsidRDefault="005D309F" w:rsidP="00F07434">
      <w:pPr>
        <w:pStyle w:val="NormalWeb"/>
        <w:spacing w:before="0" w:beforeAutospacing="0" w:after="0" w:afterAutospacing="0"/>
        <w:jc w:val="center"/>
        <w:rPr>
          <w:rFonts w:ascii="Leelawadee UI" w:hAnsi="Leelawadee UI" w:cs="Leelawadee UI"/>
          <w:b/>
          <w:bCs/>
          <w:sz w:val="22"/>
          <w:szCs w:val="22"/>
          <w:lang w:val="es-ES_tradnl"/>
        </w:rPr>
      </w:pPr>
    </w:p>
    <w:p w14:paraId="1CB08FEF" w14:textId="77777777" w:rsidR="005D309F" w:rsidRPr="00920247" w:rsidRDefault="005D309F" w:rsidP="00F07434">
      <w:pPr>
        <w:pStyle w:val="NormalWeb"/>
        <w:spacing w:before="0" w:beforeAutospacing="0" w:after="0" w:afterAutospacing="0"/>
        <w:jc w:val="center"/>
        <w:rPr>
          <w:rFonts w:ascii="Leelawadee UI" w:hAnsi="Leelawadee UI" w:cs="Leelawadee UI"/>
          <w:b/>
          <w:bCs/>
          <w:sz w:val="22"/>
          <w:szCs w:val="22"/>
          <w:lang w:val="es-ES_tradnl"/>
        </w:rPr>
      </w:pPr>
    </w:p>
    <w:p w14:paraId="3C8E82C4" w14:textId="77777777" w:rsidR="002E066E" w:rsidRPr="00920247" w:rsidRDefault="002E066E" w:rsidP="00F07434">
      <w:pPr>
        <w:pStyle w:val="NormalWeb"/>
        <w:spacing w:before="0" w:beforeAutospacing="0" w:after="0" w:afterAutospacing="0"/>
        <w:jc w:val="center"/>
        <w:rPr>
          <w:rFonts w:ascii="Leelawadee UI" w:hAnsi="Leelawadee UI" w:cs="Leelawadee UI"/>
          <w:b/>
          <w:bCs/>
          <w:sz w:val="22"/>
          <w:szCs w:val="22"/>
          <w:lang w:val="es-ES_tradnl"/>
        </w:rPr>
      </w:pPr>
    </w:p>
    <w:p w14:paraId="423B62DC" w14:textId="77777777" w:rsidR="00BD172C" w:rsidRPr="00920247" w:rsidRDefault="00BD172C" w:rsidP="00F07434">
      <w:pPr>
        <w:pStyle w:val="NormalWeb"/>
        <w:spacing w:before="0" w:beforeAutospacing="0" w:after="0" w:afterAutospacing="0"/>
        <w:jc w:val="center"/>
        <w:rPr>
          <w:rFonts w:ascii="Leelawadee UI" w:hAnsi="Leelawadee UI" w:cs="Leelawadee UI"/>
          <w:b/>
          <w:bCs/>
          <w:sz w:val="22"/>
          <w:szCs w:val="22"/>
          <w:lang w:val="es-ES"/>
        </w:rPr>
      </w:pPr>
    </w:p>
    <w:p w14:paraId="7B4C5A99" w14:textId="77777777" w:rsidR="00BD172C" w:rsidRPr="00920247" w:rsidRDefault="00BD172C" w:rsidP="00F07434">
      <w:pPr>
        <w:pStyle w:val="NormalWeb"/>
        <w:spacing w:before="0" w:beforeAutospacing="0" w:after="0" w:afterAutospacing="0"/>
        <w:jc w:val="center"/>
        <w:rPr>
          <w:rFonts w:ascii="Leelawadee UI" w:hAnsi="Leelawadee UI" w:cs="Leelawadee UI"/>
          <w:b/>
          <w:bCs/>
          <w:sz w:val="22"/>
          <w:szCs w:val="22"/>
          <w:lang w:val="es-ES"/>
        </w:rPr>
      </w:pPr>
    </w:p>
    <w:p w14:paraId="3B3CA721" w14:textId="77777777" w:rsidR="001B2627" w:rsidRPr="00920247" w:rsidRDefault="00BD172C" w:rsidP="00F07434">
      <w:pPr>
        <w:pStyle w:val="NormalWeb"/>
        <w:spacing w:before="0" w:beforeAutospacing="0" w:after="0" w:afterAutospacing="0"/>
        <w:jc w:val="center"/>
        <w:rPr>
          <w:rFonts w:ascii="Leelawadee UI" w:hAnsi="Leelawadee UI" w:cs="Leelawadee UI"/>
          <w:b/>
          <w:bCs/>
          <w:sz w:val="40"/>
          <w:szCs w:val="40"/>
          <w:lang w:val="es-ES"/>
        </w:rPr>
      </w:pPr>
      <w:r w:rsidRPr="00920247">
        <w:rPr>
          <w:rFonts w:ascii="Leelawadee UI" w:hAnsi="Leelawadee UI" w:cs="Leelawadee UI"/>
          <w:b/>
          <w:bCs/>
          <w:sz w:val="40"/>
          <w:szCs w:val="40"/>
          <w:lang w:val="es-ES"/>
        </w:rPr>
        <w:t>WHITE PAPER</w:t>
      </w:r>
    </w:p>
    <w:p w14:paraId="20E46718" w14:textId="77777777" w:rsidR="00BD172C" w:rsidRPr="00920247" w:rsidRDefault="00BD172C" w:rsidP="00F07434">
      <w:pPr>
        <w:pStyle w:val="NormalWeb"/>
        <w:spacing w:before="0" w:beforeAutospacing="0" w:after="0" w:afterAutospacing="0"/>
        <w:jc w:val="center"/>
        <w:rPr>
          <w:rFonts w:ascii="Leelawadee UI" w:hAnsi="Leelawadee UI" w:cs="Leelawadee UI"/>
          <w:b/>
          <w:bCs/>
          <w:sz w:val="40"/>
          <w:szCs w:val="40"/>
          <w:lang w:val="es-ES_tradnl"/>
        </w:rPr>
      </w:pPr>
      <w:r w:rsidRPr="00920247">
        <w:rPr>
          <w:rFonts w:ascii="Leelawadee UI" w:hAnsi="Leelawadee UI" w:cs="Leelawadee UI"/>
          <w:b/>
          <w:bCs/>
          <w:sz w:val="40"/>
          <w:szCs w:val="40"/>
          <w:lang w:val="es-ES"/>
        </w:rPr>
        <w:t>Supervisión de</w:t>
      </w:r>
      <w:r w:rsidR="001C1056">
        <w:rPr>
          <w:rFonts w:ascii="Leelawadee UI" w:hAnsi="Leelawadee UI" w:cs="Leelawadee UI"/>
          <w:b/>
          <w:bCs/>
          <w:sz w:val="40"/>
          <w:szCs w:val="40"/>
          <w:lang w:val="es-ES"/>
        </w:rPr>
        <w:t xml:space="preserve">l </w:t>
      </w:r>
      <w:r w:rsidR="001759D0">
        <w:rPr>
          <w:rFonts w:ascii="Leelawadee UI" w:hAnsi="Leelawadee UI" w:cs="Leelawadee UI"/>
          <w:b/>
          <w:bCs/>
          <w:sz w:val="40"/>
          <w:szCs w:val="40"/>
          <w:lang w:val="es-ES"/>
        </w:rPr>
        <w:t>R</w:t>
      </w:r>
      <w:r w:rsidR="001C1056">
        <w:rPr>
          <w:rFonts w:ascii="Leelawadee UI" w:hAnsi="Leelawadee UI" w:cs="Leelawadee UI"/>
          <w:b/>
          <w:bCs/>
          <w:sz w:val="40"/>
          <w:szCs w:val="40"/>
          <w:lang w:val="es-ES"/>
        </w:rPr>
        <w:t>iesgo de</w:t>
      </w:r>
      <w:r w:rsidRPr="00920247">
        <w:rPr>
          <w:rFonts w:ascii="Leelawadee UI" w:hAnsi="Leelawadee UI" w:cs="Leelawadee UI"/>
          <w:b/>
          <w:bCs/>
          <w:sz w:val="40"/>
          <w:szCs w:val="40"/>
          <w:lang w:val="es-ES"/>
        </w:rPr>
        <w:t xml:space="preserve"> Conducta</w:t>
      </w:r>
      <w:r w:rsidR="003511CF" w:rsidRPr="00920247">
        <w:rPr>
          <w:rFonts w:ascii="Leelawadee UI" w:hAnsi="Leelawadee UI" w:cs="Leelawadee UI"/>
          <w:b/>
          <w:bCs/>
          <w:sz w:val="40"/>
          <w:szCs w:val="40"/>
          <w:lang w:val="es-ES"/>
        </w:rPr>
        <w:t>s</w:t>
      </w:r>
    </w:p>
    <w:p w14:paraId="7553CFD8" w14:textId="77777777" w:rsidR="001B2627" w:rsidRPr="00920247" w:rsidRDefault="001B2627" w:rsidP="00F07434">
      <w:pPr>
        <w:pStyle w:val="NormalWeb"/>
        <w:spacing w:before="0" w:beforeAutospacing="0" w:after="0" w:afterAutospacing="0"/>
        <w:jc w:val="center"/>
        <w:rPr>
          <w:rFonts w:ascii="Leelawadee UI" w:hAnsi="Leelawadee UI" w:cs="Leelawadee UI"/>
          <w:sz w:val="22"/>
          <w:szCs w:val="22"/>
        </w:rPr>
      </w:pPr>
    </w:p>
    <w:p w14:paraId="2B59804A" w14:textId="77777777" w:rsidR="009920DB" w:rsidRPr="00920247" w:rsidRDefault="009920DB" w:rsidP="00F07434">
      <w:pPr>
        <w:pStyle w:val="NormalWeb"/>
        <w:spacing w:before="0" w:beforeAutospacing="0" w:after="0" w:afterAutospacing="0"/>
        <w:jc w:val="center"/>
        <w:rPr>
          <w:rFonts w:ascii="Leelawadee UI" w:hAnsi="Leelawadee UI" w:cs="Leelawadee UI"/>
          <w:sz w:val="22"/>
          <w:szCs w:val="22"/>
          <w:lang w:val="es-ES_tradnl"/>
        </w:rPr>
      </w:pPr>
    </w:p>
    <w:p w14:paraId="239B633D" w14:textId="77777777" w:rsidR="009920DB" w:rsidRPr="00920247" w:rsidRDefault="009920DB" w:rsidP="00F07434">
      <w:pPr>
        <w:pStyle w:val="NormalWeb"/>
        <w:spacing w:before="0" w:beforeAutospacing="0" w:after="0" w:afterAutospacing="0"/>
        <w:jc w:val="center"/>
        <w:rPr>
          <w:rFonts w:ascii="Leelawadee UI" w:hAnsi="Leelawadee UI" w:cs="Leelawadee UI"/>
          <w:sz w:val="22"/>
          <w:szCs w:val="22"/>
          <w:lang w:val="es-ES_tradnl"/>
        </w:rPr>
      </w:pPr>
    </w:p>
    <w:p w14:paraId="1B3AD229" w14:textId="77777777" w:rsidR="009920DB" w:rsidRPr="00920247" w:rsidRDefault="009920DB" w:rsidP="00F07434">
      <w:pPr>
        <w:pStyle w:val="NormalWeb"/>
        <w:spacing w:before="0" w:beforeAutospacing="0" w:after="0" w:afterAutospacing="0"/>
        <w:jc w:val="center"/>
        <w:rPr>
          <w:rFonts w:ascii="Leelawadee UI" w:hAnsi="Leelawadee UI" w:cs="Leelawadee UI"/>
          <w:sz w:val="22"/>
          <w:szCs w:val="22"/>
          <w:lang w:val="es-ES_tradnl"/>
        </w:rPr>
      </w:pPr>
    </w:p>
    <w:p w14:paraId="3A9D2ECF" w14:textId="77777777" w:rsidR="009920DB" w:rsidRPr="00920247" w:rsidRDefault="009920DB" w:rsidP="00F07434">
      <w:pPr>
        <w:pStyle w:val="NormalWeb"/>
        <w:spacing w:before="0" w:beforeAutospacing="0" w:after="0" w:afterAutospacing="0"/>
        <w:jc w:val="center"/>
        <w:rPr>
          <w:rFonts w:ascii="Leelawadee UI" w:hAnsi="Leelawadee UI" w:cs="Leelawadee UI"/>
          <w:sz w:val="22"/>
          <w:szCs w:val="22"/>
          <w:lang w:val="es-ES_tradnl"/>
        </w:rPr>
      </w:pPr>
    </w:p>
    <w:p w14:paraId="3B1992B7" w14:textId="77777777" w:rsidR="009920DB" w:rsidRPr="00920247" w:rsidRDefault="009920DB" w:rsidP="00F07434">
      <w:pPr>
        <w:pStyle w:val="NormalWeb"/>
        <w:spacing w:before="0" w:beforeAutospacing="0" w:after="0" w:afterAutospacing="0"/>
        <w:jc w:val="center"/>
        <w:rPr>
          <w:rFonts w:ascii="Leelawadee UI" w:hAnsi="Leelawadee UI" w:cs="Leelawadee UI"/>
          <w:sz w:val="22"/>
          <w:szCs w:val="22"/>
          <w:lang w:val="es-ES_tradnl"/>
        </w:rPr>
      </w:pPr>
    </w:p>
    <w:p w14:paraId="5F1E5650" w14:textId="77777777" w:rsidR="009920DB" w:rsidRPr="00920247" w:rsidRDefault="009920DB" w:rsidP="00F07434">
      <w:pPr>
        <w:pStyle w:val="NormalWeb"/>
        <w:spacing w:before="0" w:beforeAutospacing="0" w:after="0" w:afterAutospacing="0"/>
        <w:jc w:val="center"/>
        <w:rPr>
          <w:rFonts w:ascii="Leelawadee UI" w:hAnsi="Leelawadee UI" w:cs="Leelawadee UI"/>
          <w:sz w:val="22"/>
          <w:szCs w:val="22"/>
          <w:lang w:val="es-ES_tradnl"/>
        </w:rPr>
      </w:pPr>
    </w:p>
    <w:p w14:paraId="29E2211E" w14:textId="77777777" w:rsidR="009920DB" w:rsidRPr="00920247" w:rsidRDefault="009920DB" w:rsidP="00F07434">
      <w:pPr>
        <w:pStyle w:val="NormalWeb"/>
        <w:spacing w:before="0" w:beforeAutospacing="0" w:after="0" w:afterAutospacing="0"/>
        <w:jc w:val="center"/>
        <w:rPr>
          <w:rFonts w:ascii="Leelawadee UI" w:hAnsi="Leelawadee UI" w:cs="Leelawadee UI"/>
          <w:sz w:val="22"/>
          <w:szCs w:val="22"/>
          <w:lang w:val="es-ES_tradnl"/>
        </w:rPr>
      </w:pPr>
    </w:p>
    <w:p w14:paraId="631D3E82" w14:textId="77777777" w:rsidR="009920DB" w:rsidRPr="00920247" w:rsidRDefault="009920DB" w:rsidP="00F07434">
      <w:pPr>
        <w:pStyle w:val="NormalWeb"/>
        <w:spacing w:before="0" w:beforeAutospacing="0" w:after="0" w:afterAutospacing="0"/>
        <w:jc w:val="center"/>
        <w:rPr>
          <w:rFonts w:ascii="Leelawadee UI" w:hAnsi="Leelawadee UI" w:cs="Leelawadee UI"/>
          <w:sz w:val="22"/>
          <w:szCs w:val="22"/>
          <w:lang w:val="es-ES_tradnl"/>
        </w:rPr>
      </w:pPr>
    </w:p>
    <w:p w14:paraId="73F3ED6C" w14:textId="77777777" w:rsidR="00AF5C41" w:rsidRPr="00920247" w:rsidRDefault="00920247" w:rsidP="00F07434">
      <w:pPr>
        <w:pStyle w:val="NormalWeb"/>
        <w:tabs>
          <w:tab w:val="left" w:pos="3208"/>
        </w:tabs>
        <w:spacing w:before="0" w:beforeAutospacing="0" w:after="0" w:afterAutospacing="0"/>
        <w:rPr>
          <w:rFonts w:ascii="Leelawadee UI" w:hAnsi="Leelawadee UI" w:cs="Leelawadee UI"/>
          <w:sz w:val="22"/>
          <w:szCs w:val="22"/>
          <w:lang w:val="es-ES_tradnl"/>
        </w:rPr>
      </w:pPr>
      <w:r w:rsidRPr="00920247">
        <w:rPr>
          <w:rFonts w:ascii="Leelawadee UI" w:hAnsi="Leelawadee UI" w:cs="Leelawadee UI"/>
          <w:sz w:val="22"/>
          <w:szCs w:val="22"/>
          <w:lang w:val="es-ES_tradnl"/>
        </w:rPr>
        <w:tab/>
      </w:r>
    </w:p>
    <w:p w14:paraId="6FE82D29" w14:textId="77777777" w:rsidR="00AF5C41" w:rsidRPr="00920247" w:rsidRDefault="00AF5C41" w:rsidP="00F07434">
      <w:pPr>
        <w:pStyle w:val="NormalWeb"/>
        <w:spacing w:before="0" w:beforeAutospacing="0" w:after="0" w:afterAutospacing="0"/>
        <w:jc w:val="center"/>
        <w:rPr>
          <w:rFonts w:ascii="Leelawadee UI" w:hAnsi="Leelawadee UI" w:cs="Leelawadee UI"/>
          <w:sz w:val="22"/>
          <w:szCs w:val="22"/>
          <w:lang w:val="es-ES_tradnl"/>
        </w:rPr>
      </w:pPr>
    </w:p>
    <w:p w14:paraId="39197182" w14:textId="77777777" w:rsidR="00AF5C41" w:rsidRPr="00920247" w:rsidRDefault="00AF5C41" w:rsidP="00F07434">
      <w:pPr>
        <w:pStyle w:val="NormalWeb"/>
        <w:spacing w:before="0" w:beforeAutospacing="0" w:after="0" w:afterAutospacing="0"/>
        <w:jc w:val="center"/>
        <w:rPr>
          <w:rFonts w:ascii="Leelawadee UI" w:hAnsi="Leelawadee UI" w:cs="Leelawadee UI"/>
          <w:sz w:val="22"/>
          <w:szCs w:val="22"/>
          <w:lang w:val="es-ES_tradnl"/>
        </w:rPr>
      </w:pPr>
    </w:p>
    <w:p w14:paraId="20246C8F" w14:textId="77777777" w:rsidR="00AF5C41" w:rsidRPr="00920247" w:rsidRDefault="00AF5C41" w:rsidP="00F07434">
      <w:pPr>
        <w:pStyle w:val="NormalWeb"/>
        <w:spacing w:before="0" w:beforeAutospacing="0" w:after="0" w:afterAutospacing="0"/>
        <w:jc w:val="center"/>
        <w:rPr>
          <w:rFonts w:ascii="Leelawadee UI" w:hAnsi="Leelawadee UI" w:cs="Leelawadee UI"/>
          <w:sz w:val="22"/>
          <w:szCs w:val="22"/>
          <w:lang w:val="es-ES_tradnl"/>
        </w:rPr>
      </w:pPr>
    </w:p>
    <w:p w14:paraId="306565BE" w14:textId="77777777" w:rsidR="00AF5C41" w:rsidRPr="00920247" w:rsidRDefault="00AF5C41" w:rsidP="00F07434">
      <w:pPr>
        <w:pStyle w:val="NormalWeb"/>
        <w:spacing w:before="0" w:beforeAutospacing="0" w:after="0" w:afterAutospacing="0"/>
        <w:jc w:val="center"/>
        <w:rPr>
          <w:rFonts w:ascii="Leelawadee UI" w:hAnsi="Leelawadee UI" w:cs="Leelawadee UI"/>
          <w:sz w:val="22"/>
          <w:szCs w:val="22"/>
          <w:lang w:val="es-ES_tradnl"/>
        </w:rPr>
      </w:pPr>
    </w:p>
    <w:p w14:paraId="3CFD01EA" w14:textId="77777777" w:rsidR="00AF5C41" w:rsidRDefault="00AF5C41" w:rsidP="00F07434">
      <w:pPr>
        <w:pStyle w:val="NormalWeb"/>
        <w:spacing w:before="0" w:beforeAutospacing="0" w:after="0" w:afterAutospacing="0"/>
        <w:jc w:val="center"/>
        <w:rPr>
          <w:rFonts w:ascii="Leelawadee UI" w:hAnsi="Leelawadee UI" w:cs="Leelawadee UI"/>
          <w:sz w:val="22"/>
          <w:szCs w:val="22"/>
        </w:rPr>
      </w:pPr>
    </w:p>
    <w:p w14:paraId="513F4A52" w14:textId="77777777" w:rsidR="005D309F" w:rsidRDefault="005D309F" w:rsidP="005D309F">
      <w:pPr>
        <w:pStyle w:val="NormalWeb"/>
        <w:spacing w:before="0" w:beforeAutospacing="0" w:after="0" w:afterAutospacing="0"/>
        <w:jc w:val="center"/>
        <w:rPr>
          <w:rFonts w:ascii="Leelawadee UI" w:hAnsi="Leelawadee UI" w:cs="Leelawadee UI"/>
          <w:sz w:val="22"/>
          <w:szCs w:val="22"/>
        </w:rPr>
      </w:pPr>
    </w:p>
    <w:p w14:paraId="0412FD3D" w14:textId="77777777" w:rsidR="005D309F" w:rsidRDefault="005D309F" w:rsidP="005D309F">
      <w:pPr>
        <w:pStyle w:val="NormalWeb"/>
        <w:spacing w:before="0" w:beforeAutospacing="0" w:after="0" w:afterAutospacing="0"/>
        <w:jc w:val="center"/>
        <w:rPr>
          <w:rFonts w:ascii="Leelawadee UI" w:hAnsi="Leelawadee UI" w:cs="Leelawadee UI"/>
          <w:sz w:val="22"/>
          <w:szCs w:val="22"/>
        </w:rPr>
      </w:pPr>
    </w:p>
    <w:p w14:paraId="6789D1A4" w14:textId="77777777" w:rsidR="005D309F" w:rsidRDefault="005D309F" w:rsidP="005D309F">
      <w:pPr>
        <w:pStyle w:val="NormalWeb"/>
        <w:spacing w:before="0" w:beforeAutospacing="0" w:after="0" w:afterAutospacing="0"/>
        <w:jc w:val="center"/>
        <w:rPr>
          <w:rFonts w:ascii="Leelawadee UI" w:hAnsi="Leelawadee UI" w:cs="Leelawadee UI"/>
          <w:sz w:val="22"/>
          <w:szCs w:val="22"/>
        </w:rPr>
      </w:pPr>
    </w:p>
    <w:p w14:paraId="2D3C8188" w14:textId="77777777" w:rsidR="005D309F" w:rsidRPr="00920247" w:rsidRDefault="005D309F" w:rsidP="00F07434">
      <w:pPr>
        <w:pStyle w:val="NormalWeb"/>
        <w:spacing w:before="0" w:beforeAutospacing="0" w:after="0" w:afterAutospacing="0"/>
        <w:jc w:val="center"/>
        <w:rPr>
          <w:rFonts w:ascii="Leelawadee UI" w:hAnsi="Leelawadee UI" w:cs="Leelawadee UI"/>
          <w:sz w:val="22"/>
          <w:szCs w:val="22"/>
        </w:rPr>
      </w:pPr>
    </w:p>
    <w:p w14:paraId="0542090A" w14:textId="77777777" w:rsidR="00880857" w:rsidRPr="00920247" w:rsidRDefault="00880857" w:rsidP="00F07434">
      <w:pPr>
        <w:pStyle w:val="NormalWeb"/>
        <w:spacing w:before="0" w:beforeAutospacing="0" w:after="0" w:afterAutospacing="0"/>
        <w:jc w:val="center"/>
        <w:rPr>
          <w:rFonts w:ascii="Leelawadee UI" w:hAnsi="Leelawadee UI" w:cs="Leelawadee UI"/>
        </w:rPr>
      </w:pPr>
    </w:p>
    <w:p w14:paraId="516174D0" w14:textId="635D4D23" w:rsidR="001B2627" w:rsidRDefault="00331663" w:rsidP="00F07434">
      <w:pPr>
        <w:pStyle w:val="NormalWeb"/>
        <w:spacing w:before="0" w:beforeAutospacing="0" w:after="0" w:afterAutospacing="0"/>
        <w:jc w:val="center"/>
        <w:rPr>
          <w:rFonts w:ascii="Leelawadee UI" w:hAnsi="Leelawadee UI" w:cs="Leelawadee UI"/>
          <w:b/>
        </w:rPr>
      </w:pPr>
      <w:r>
        <w:rPr>
          <w:rFonts w:ascii="Leelawadee UI" w:hAnsi="Leelawadee UI" w:cs="Leelawadee UI"/>
          <w:b/>
        </w:rPr>
        <w:t>Febrero</w:t>
      </w:r>
      <w:r w:rsidR="00F33C43" w:rsidRPr="00920247">
        <w:rPr>
          <w:rFonts w:ascii="Leelawadee UI" w:hAnsi="Leelawadee UI" w:cs="Leelawadee UI"/>
          <w:b/>
        </w:rPr>
        <w:t xml:space="preserve"> </w:t>
      </w:r>
      <w:r w:rsidR="005C3AFF" w:rsidRPr="00920247">
        <w:rPr>
          <w:rFonts w:ascii="Leelawadee UI" w:hAnsi="Leelawadee UI" w:cs="Leelawadee UI"/>
          <w:b/>
        </w:rPr>
        <w:t xml:space="preserve">de </w:t>
      </w:r>
      <w:r w:rsidR="00562811" w:rsidRPr="00920247">
        <w:rPr>
          <w:rFonts w:ascii="Leelawadee UI" w:hAnsi="Leelawadee UI" w:cs="Leelawadee UI"/>
          <w:b/>
        </w:rPr>
        <w:t>202</w:t>
      </w:r>
      <w:r w:rsidR="00F151B8">
        <w:rPr>
          <w:rFonts w:ascii="Leelawadee UI" w:hAnsi="Leelawadee UI" w:cs="Leelawadee UI"/>
          <w:b/>
        </w:rPr>
        <w:t>2</w:t>
      </w:r>
      <w:bookmarkStart w:id="0" w:name="_GoBack"/>
      <w:bookmarkEnd w:id="0"/>
    </w:p>
    <w:p w14:paraId="22CB2189" w14:textId="77777777" w:rsidR="00D7759C" w:rsidRDefault="00D7759C" w:rsidP="00F07434">
      <w:pPr>
        <w:pStyle w:val="NormalWeb"/>
        <w:spacing w:before="0" w:beforeAutospacing="0" w:after="0" w:afterAutospacing="0"/>
        <w:jc w:val="center"/>
        <w:rPr>
          <w:rFonts w:ascii="Leelawadee UI" w:hAnsi="Leelawadee UI" w:cs="Leelawadee UI"/>
          <w:b/>
        </w:rPr>
      </w:pPr>
    </w:p>
    <w:p w14:paraId="65D253AB" w14:textId="77777777" w:rsidR="00D7759C" w:rsidRDefault="00D7759C" w:rsidP="00F07434">
      <w:pPr>
        <w:pStyle w:val="NormalWeb"/>
        <w:spacing w:before="0" w:beforeAutospacing="0" w:after="0" w:afterAutospacing="0"/>
        <w:jc w:val="center"/>
        <w:rPr>
          <w:rFonts w:ascii="Leelawadee UI" w:hAnsi="Leelawadee UI" w:cs="Leelawadee UI"/>
          <w:b/>
        </w:rPr>
      </w:pPr>
    </w:p>
    <w:p w14:paraId="50E0AB39" w14:textId="77777777" w:rsidR="001B2627" w:rsidRPr="00C650C2" w:rsidRDefault="00682984" w:rsidP="00F07434">
      <w:pPr>
        <w:pStyle w:val="Ttulo1"/>
        <w:numPr>
          <w:ilvl w:val="0"/>
          <w:numId w:val="2"/>
        </w:numPr>
        <w:spacing w:before="0" w:after="0" w:line="240" w:lineRule="auto"/>
        <w:rPr>
          <w:rFonts w:ascii="Leelawadee UI" w:hAnsi="Leelawadee UI" w:cs="Leelawadee UI"/>
          <w:szCs w:val="24"/>
          <w:lang w:val="es-ES_tradnl"/>
        </w:rPr>
      </w:pPr>
      <w:bookmarkStart w:id="1" w:name="_Toc20234923"/>
      <w:r w:rsidRPr="00C650C2">
        <w:rPr>
          <w:rFonts w:ascii="Leelawadee UI" w:hAnsi="Leelawadee UI" w:cs="Leelawadee UI"/>
          <w:szCs w:val="24"/>
          <w:lang w:val="es-ES_tradnl"/>
        </w:rPr>
        <w:lastRenderedPageBreak/>
        <w:t>INTRODUCCIÓN</w:t>
      </w:r>
      <w:bookmarkEnd w:id="1"/>
    </w:p>
    <w:p w14:paraId="56159D52" w14:textId="77777777" w:rsidR="00D03007" w:rsidRPr="00C4114C" w:rsidRDefault="00D03007" w:rsidP="00F07434">
      <w:pPr>
        <w:pStyle w:val="NormalWeb"/>
        <w:spacing w:before="0" w:beforeAutospacing="0" w:after="0" w:afterAutospacing="0"/>
        <w:jc w:val="both"/>
        <w:rPr>
          <w:rFonts w:ascii="Leelawadee UI" w:hAnsi="Leelawadee UI" w:cs="Leelawadee UI"/>
          <w:bCs/>
          <w:sz w:val="22"/>
          <w:szCs w:val="22"/>
          <w:lang w:val="es-ES_tradnl"/>
        </w:rPr>
        <w:sectPr w:rsidR="00D03007" w:rsidRPr="00C4114C" w:rsidSect="00487AE2">
          <w:headerReference w:type="default" r:id="rId11"/>
          <w:headerReference w:type="first" r:id="rId12"/>
          <w:pgSz w:w="12240" w:h="15840"/>
          <w:pgMar w:top="1418" w:right="1418" w:bottom="1418" w:left="1247" w:header="567" w:footer="0" w:gutter="0"/>
          <w:cols w:space="708"/>
          <w:titlePg/>
          <w:docGrid w:linePitch="360"/>
        </w:sectPr>
      </w:pPr>
    </w:p>
    <w:p w14:paraId="1641370C" w14:textId="77777777" w:rsidR="00F07434" w:rsidRDefault="00F07434" w:rsidP="00F07434">
      <w:pPr>
        <w:jc w:val="both"/>
        <w:rPr>
          <w:rFonts w:ascii="Leelawadee UI" w:hAnsi="Leelawadee UI" w:cs="Leelawadee UI"/>
          <w:lang w:val="es-ES"/>
        </w:rPr>
      </w:pPr>
    </w:p>
    <w:p w14:paraId="5EE97C2F" w14:textId="77777777" w:rsidR="00B967EF" w:rsidRDefault="00547EA0" w:rsidP="00F07434">
      <w:pPr>
        <w:jc w:val="both"/>
        <w:rPr>
          <w:rFonts w:ascii="Leelawadee UI" w:hAnsi="Leelawadee UI" w:cs="Leelawadee UI"/>
          <w:lang w:val="es-ES"/>
        </w:rPr>
      </w:pPr>
      <w:r>
        <w:rPr>
          <w:rFonts w:ascii="Leelawadee UI" w:hAnsi="Leelawadee UI" w:cs="Leelawadee UI"/>
          <w:lang w:val="es-ES"/>
        </w:rPr>
        <w:t xml:space="preserve">El </w:t>
      </w:r>
      <w:r w:rsidR="00AF6DBC">
        <w:rPr>
          <w:rFonts w:ascii="Leelawadee UI" w:hAnsi="Leelawadee UI" w:cs="Leelawadee UI"/>
          <w:lang w:val="es-ES"/>
        </w:rPr>
        <w:t>trato justo hacia</w:t>
      </w:r>
      <w:r w:rsidR="00B967EF">
        <w:rPr>
          <w:rFonts w:ascii="Leelawadee UI" w:hAnsi="Leelawadee UI" w:cs="Leelawadee UI"/>
          <w:lang w:val="es-ES"/>
        </w:rPr>
        <w:t xml:space="preserve"> los </w:t>
      </w:r>
      <w:r w:rsidR="00B967EF" w:rsidRPr="00B967EF">
        <w:rPr>
          <w:rFonts w:ascii="Leelawadee UI" w:hAnsi="Leelawadee UI" w:cs="Leelawadee UI"/>
          <w:lang w:val="es-ES"/>
        </w:rPr>
        <w:t>c</w:t>
      </w:r>
      <w:r w:rsidR="00B967EF">
        <w:rPr>
          <w:rFonts w:ascii="Leelawadee UI" w:hAnsi="Leelawadee UI" w:cs="Leelawadee UI"/>
          <w:lang w:val="es-ES"/>
        </w:rPr>
        <w:t xml:space="preserve">onsumidores financieros </w:t>
      </w:r>
      <w:r w:rsidR="00AF6DBC">
        <w:rPr>
          <w:rFonts w:ascii="Leelawadee UI" w:hAnsi="Leelawadee UI" w:cs="Leelawadee UI"/>
          <w:lang w:val="es-ES"/>
        </w:rPr>
        <w:t>derivado</w:t>
      </w:r>
      <w:r>
        <w:rPr>
          <w:rFonts w:ascii="Leelawadee UI" w:hAnsi="Leelawadee UI" w:cs="Leelawadee UI"/>
          <w:lang w:val="es-ES"/>
        </w:rPr>
        <w:t xml:space="preserve"> de conductas apropiadas de las entidades </w:t>
      </w:r>
      <w:r w:rsidR="008F0514">
        <w:rPr>
          <w:rFonts w:ascii="Leelawadee UI" w:hAnsi="Leelawadee UI" w:cs="Leelawadee UI"/>
          <w:lang w:val="es-ES"/>
        </w:rPr>
        <w:t xml:space="preserve">supervisadas </w:t>
      </w:r>
      <w:r w:rsidR="00B967EF" w:rsidRPr="00B967EF">
        <w:rPr>
          <w:rFonts w:ascii="Leelawadee UI" w:hAnsi="Leelawadee UI" w:cs="Leelawadee UI"/>
          <w:lang w:val="es-ES"/>
        </w:rPr>
        <w:t>es un elemento esencial para el correcto</w:t>
      </w:r>
      <w:r w:rsidR="00B967EF">
        <w:rPr>
          <w:rFonts w:ascii="Leelawadee UI" w:hAnsi="Leelawadee UI" w:cs="Leelawadee UI"/>
          <w:lang w:val="es-ES"/>
        </w:rPr>
        <w:t xml:space="preserve"> </w:t>
      </w:r>
      <w:r w:rsidR="00B967EF" w:rsidRPr="00B967EF">
        <w:rPr>
          <w:rFonts w:ascii="Leelawadee UI" w:hAnsi="Leelawadee UI" w:cs="Leelawadee UI"/>
          <w:lang w:val="es-ES"/>
        </w:rPr>
        <w:t xml:space="preserve">funcionamiento </w:t>
      </w:r>
      <w:r w:rsidR="00B967EF">
        <w:rPr>
          <w:rFonts w:ascii="Leelawadee UI" w:hAnsi="Leelawadee UI" w:cs="Leelawadee UI"/>
          <w:lang w:val="es-ES"/>
        </w:rPr>
        <w:t xml:space="preserve">y efectividad </w:t>
      </w:r>
      <w:r w:rsidR="00B967EF" w:rsidRPr="00B967EF">
        <w:rPr>
          <w:rFonts w:ascii="Leelawadee UI" w:hAnsi="Leelawadee UI" w:cs="Leelawadee UI"/>
          <w:lang w:val="es-ES"/>
        </w:rPr>
        <w:t xml:space="preserve">del </w:t>
      </w:r>
      <w:r w:rsidR="00B967EF" w:rsidRPr="008F0514">
        <w:rPr>
          <w:rFonts w:ascii="Leelawadee UI" w:hAnsi="Leelawadee UI" w:cs="Leelawadee UI"/>
          <w:lang w:val="es-ES"/>
        </w:rPr>
        <w:t>sistema financiero, y</w:t>
      </w:r>
      <w:r w:rsidR="00B967EF" w:rsidRPr="00B967EF">
        <w:rPr>
          <w:rFonts w:ascii="Leelawadee UI" w:hAnsi="Leelawadee UI" w:cs="Leelawadee UI"/>
          <w:lang w:val="es-ES"/>
        </w:rPr>
        <w:t xml:space="preserve"> para mantener un modelo de negocio viable y sostenible</w:t>
      </w:r>
      <w:r w:rsidR="00605C69">
        <w:rPr>
          <w:rFonts w:ascii="Leelawadee UI" w:hAnsi="Leelawadee UI" w:cs="Leelawadee UI"/>
          <w:lang w:val="es-ES"/>
        </w:rPr>
        <w:t>.</w:t>
      </w:r>
      <w:r w:rsidR="00B967EF" w:rsidRPr="00B967EF">
        <w:rPr>
          <w:rFonts w:ascii="Leelawadee UI" w:hAnsi="Leelawadee UI" w:cs="Leelawadee UI"/>
          <w:lang w:val="es-ES"/>
        </w:rPr>
        <w:t xml:space="preserve"> </w:t>
      </w:r>
    </w:p>
    <w:p w14:paraId="3E4DF316" w14:textId="77777777" w:rsidR="00BF4DD2" w:rsidRDefault="00BF4DD2" w:rsidP="00F07434">
      <w:pPr>
        <w:jc w:val="both"/>
        <w:rPr>
          <w:rFonts w:ascii="Leelawadee UI" w:hAnsi="Leelawadee UI" w:cs="Leelawadee UI"/>
          <w:lang w:val="es-ES"/>
        </w:rPr>
      </w:pPr>
    </w:p>
    <w:p w14:paraId="4F736EEE" w14:textId="77777777" w:rsidR="00F81E58" w:rsidRPr="00C4114C" w:rsidRDefault="00380736" w:rsidP="00F07434">
      <w:pPr>
        <w:jc w:val="both"/>
        <w:rPr>
          <w:rFonts w:ascii="Leelawadee UI" w:hAnsi="Leelawadee UI" w:cs="Leelawadee UI"/>
          <w:lang w:val="es-ES"/>
        </w:rPr>
      </w:pPr>
      <w:r>
        <w:rPr>
          <w:rFonts w:ascii="Leelawadee UI" w:hAnsi="Leelawadee UI" w:cs="Leelawadee UI"/>
          <w:lang w:val="es-ES"/>
        </w:rPr>
        <w:t>C</w:t>
      </w:r>
      <w:r w:rsidR="00B767B8">
        <w:rPr>
          <w:rFonts w:ascii="Leelawadee UI" w:hAnsi="Leelawadee UI" w:cs="Leelawadee UI"/>
          <w:lang w:val="es-ES"/>
        </w:rPr>
        <w:t>omo</w:t>
      </w:r>
      <w:r w:rsidR="00B967EF">
        <w:rPr>
          <w:rFonts w:ascii="Leelawadee UI" w:hAnsi="Leelawadee UI" w:cs="Leelawadee UI"/>
          <w:lang w:val="es-ES"/>
        </w:rPr>
        <w:t xml:space="preserve"> resultado de </w:t>
      </w:r>
      <w:r w:rsidR="000913D5">
        <w:rPr>
          <w:rFonts w:ascii="Leelawadee UI" w:hAnsi="Leelawadee UI" w:cs="Leelawadee UI"/>
          <w:lang w:val="es-ES"/>
        </w:rPr>
        <w:t xml:space="preserve">la </w:t>
      </w:r>
      <w:r w:rsidR="000913D5" w:rsidRPr="00C4114C">
        <w:rPr>
          <w:rFonts w:ascii="Leelawadee UI" w:hAnsi="Leelawadee UI" w:cs="Leelawadee UI"/>
          <w:lang w:val="es-ES"/>
        </w:rPr>
        <w:t>crisis financiera del 2008</w:t>
      </w:r>
      <w:r>
        <w:rPr>
          <w:rFonts w:ascii="Leelawadee UI" w:hAnsi="Leelawadee UI" w:cs="Leelawadee UI"/>
          <w:lang w:val="es-ES"/>
        </w:rPr>
        <w:t xml:space="preserve">, y después de importantes </w:t>
      </w:r>
      <w:r w:rsidR="00B967EF">
        <w:rPr>
          <w:rFonts w:ascii="Leelawadee UI" w:hAnsi="Leelawadee UI" w:cs="Leelawadee UI"/>
          <w:lang w:val="es-ES"/>
        </w:rPr>
        <w:t xml:space="preserve">pronunciamientos </w:t>
      </w:r>
      <w:r>
        <w:rPr>
          <w:rFonts w:ascii="Leelawadee UI" w:hAnsi="Leelawadee UI" w:cs="Leelawadee UI"/>
          <w:lang w:val="es-ES"/>
        </w:rPr>
        <w:t xml:space="preserve">por parte </w:t>
      </w:r>
      <w:r w:rsidR="00B967EF">
        <w:rPr>
          <w:rFonts w:ascii="Leelawadee UI" w:hAnsi="Leelawadee UI" w:cs="Leelawadee UI"/>
          <w:lang w:val="es-ES"/>
        </w:rPr>
        <w:t>de organismos internacionales</w:t>
      </w:r>
      <w:r>
        <w:rPr>
          <w:rFonts w:ascii="Leelawadee UI" w:hAnsi="Leelawadee UI" w:cs="Leelawadee UI"/>
          <w:lang w:val="es-ES"/>
        </w:rPr>
        <w:t xml:space="preserve"> tales como la OECD </w:t>
      </w:r>
      <w:r w:rsidR="00B274A8">
        <w:rPr>
          <w:rFonts w:ascii="Leelawadee UI" w:hAnsi="Leelawadee UI" w:cs="Leelawadee UI"/>
          <w:lang w:val="es-ES"/>
        </w:rPr>
        <w:t xml:space="preserve">y el G20 </w:t>
      </w:r>
      <w:r>
        <w:rPr>
          <w:rFonts w:ascii="Leelawadee UI" w:hAnsi="Leelawadee UI" w:cs="Leelawadee UI"/>
          <w:lang w:val="es-ES"/>
        </w:rPr>
        <w:t>con</w:t>
      </w:r>
      <w:r w:rsidR="00B274A8" w:rsidRPr="00B274A8">
        <w:rPr>
          <w:rFonts w:ascii="Leelawadee UI" w:hAnsi="Leelawadee UI" w:cs="Leelawadee UI"/>
          <w:lang w:val="es-ES"/>
        </w:rPr>
        <w:t xml:space="preserve"> </w:t>
      </w:r>
      <w:r w:rsidR="00B274A8">
        <w:rPr>
          <w:rFonts w:ascii="Leelawadee UI" w:hAnsi="Leelawadee UI" w:cs="Leelawadee UI"/>
          <w:lang w:val="es-ES"/>
        </w:rPr>
        <w:t xml:space="preserve">la publicación de </w:t>
      </w:r>
      <w:r w:rsidR="00B274A8" w:rsidRPr="00C4114C">
        <w:rPr>
          <w:rFonts w:ascii="Leelawadee UI" w:hAnsi="Leelawadee UI" w:cs="Leelawadee UI"/>
          <w:lang w:val="es-ES"/>
        </w:rPr>
        <w:t xml:space="preserve">los </w:t>
      </w:r>
      <w:r w:rsidR="00B274A8">
        <w:rPr>
          <w:rFonts w:ascii="Leelawadee UI" w:hAnsi="Leelawadee UI" w:cs="Leelawadee UI"/>
          <w:lang w:val="es-ES"/>
        </w:rPr>
        <w:t>“</w:t>
      </w:r>
      <w:r w:rsidR="00B274A8" w:rsidRPr="00B967EF">
        <w:rPr>
          <w:rFonts w:ascii="Leelawadee UI" w:hAnsi="Leelawadee UI" w:cs="Leelawadee UI"/>
          <w:i/>
          <w:iCs/>
          <w:lang w:val="es-ES"/>
        </w:rPr>
        <w:t>Principios de alto nivel para la protección de los consumidores</w:t>
      </w:r>
      <w:r w:rsidR="00B274A8">
        <w:rPr>
          <w:rFonts w:ascii="Leelawadee UI" w:hAnsi="Leelawadee UI" w:cs="Leelawadee UI"/>
          <w:i/>
          <w:iCs/>
          <w:lang w:val="es-ES"/>
        </w:rPr>
        <w:t xml:space="preserve">” </w:t>
      </w:r>
      <w:r w:rsidRPr="00954BF2">
        <w:rPr>
          <w:rFonts w:ascii="Leelawadee UI" w:hAnsi="Leelawadee UI" w:cs="Leelawadee UI"/>
          <w:lang w:val="es-ES"/>
        </w:rPr>
        <w:t>en el año 2011</w:t>
      </w:r>
      <w:r w:rsidR="00EF5906" w:rsidRPr="0013463D">
        <w:rPr>
          <w:rFonts w:ascii="Leelawadee UI" w:hAnsi="Leelawadee UI" w:cs="Leelawadee UI"/>
          <w:lang w:val="es-ES"/>
        </w:rPr>
        <w:t>,</w:t>
      </w:r>
      <w:r w:rsidR="00B767B8" w:rsidRPr="0013463D">
        <w:rPr>
          <w:rFonts w:ascii="Leelawadee UI" w:hAnsi="Leelawadee UI" w:cs="Leelawadee UI"/>
          <w:lang w:val="es-ES"/>
        </w:rPr>
        <w:t xml:space="preserve"> </w:t>
      </w:r>
      <w:r w:rsidR="00B967EF" w:rsidRPr="00FE64C3">
        <w:rPr>
          <w:rFonts w:ascii="Leelawadee UI" w:hAnsi="Leelawadee UI" w:cs="Leelawadee UI"/>
          <w:lang w:val="es-ES"/>
        </w:rPr>
        <w:t>las autoridades de supervisión identificaron la necesidad de</w:t>
      </w:r>
      <w:r w:rsidR="00E93F49" w:rsidRPr="00FE64C3">
        <w:rPr>
          <w:rFonts w:ascii="Leelawadee UI" w:hAnsi="Leelawadee UI" w:cs="Leelawadee UI"/>
          <w:lang w:val="es-ES"/>
        </w:rPr>
        <w:t xml:space="preserve"> fortalecer el modelo de supervisión</w:t>
      </w:r>
      <w:r w:rsidR="00E93F49" w:rsidRPr="00C4114C">
        <w:rPr>
          <w:rFonts w:ascii="Leelawadee UI" w:hAnsi="Leelawadee UI" w:cs="Leelawadee UI"/>
          <w:lang w:val="es-ES"/>
        </w:rPr>
        <w:t xml:space="preserve"> tradicional</w:t>
      </w:r>
      <w:r w:rsidR="005C3A4A">
        <w:rPr>
          <w:rFonts w:ascii="Leelawadee UI" w:hAnsi="Leelawadee UI" w:cs="Leelawadee UI"/>
          <w:lang w:val="es-ES"/>
        </w:rPr>
        <w:t>,</w:t>
      </w:r>
      <w:r w:rsidR="00E93F49" w:rsidRPr="00C4114C">
        <w:rPr>
          <w:rFonts w:ascii="Leelawadee UI" w:hAnsi="Leelawadee UI" w:cs="Leelawadee UI"/>
          <w:lang w:val="es-ES"/>
        </w:rPr>
        <w:t xml:space="preserve"> </w:t>
      </w:r>
      <w:r w:rsidR="0013463D">
        <w:rPr>
          <w:rFonts w:ascii="Leelawadee UI" w:hAnsi="Leelawadee UI" w:cs="Leelawadee UI"/>
          <w:lang w:val="es-ES"/>
        </w:rPr>
        <w:t xml:space="preserve">migrando hacia una </w:t>
      </w:r>
      <w:r w:rsidR="00E93F49" w:rsidRPr="00C4114C">
        <w:rPr>
          <w:rFonts w:ascii="Leelawadee UI" w:hAnsi="Leelawadee UI" w:cs="Leelawadee UI"/>
          <w:lang w:val="es-ES"/>
        </w:rPr>
        <w:t>supervisión basada en riesgos (SBR)</w:t>
      </w:r>
      <w:r w:rsidR="005C3A4A">
        <w:rPr>
          <w:rFonts w:ascii="Leelawadee UI" w:hAnsi="Leelawadee UI" w:cs="Leelawadee UI"/>
          <w:lang w:val="es-ES"/>
        </w:rPr>
        <w:t xml:space="preserve">, </w:t>
      </w:r>
      <w:r w:rsidR="0013463D">
        <w:rPr>
          <w:rFonts w:ascii="Leelawadee UI" w:hAnsi="Leelawadee UI" w:cs="Leelawadee UI"/>
          <w:lang w:val="es-ES"/>
        </w:rPr>
        <w:t>e inco</w:t>
      </w:r>
      <w:r w:rsidR="00B967EF">
        <w:rPr>
          <w:rFonts w:ascii="Leelawadee UI" w:hAnsi="Leelawadee UI" w:cs="Leelawadee UI"/>
          <w:lang w:val="es-ES"/>
        </w:rPr>
        <w:t xml:space="preserve">rporando </w:t>
      </w:r>
      <w:r w:rsidR="005C3A4A">
        <w:rPr>
          <w:rFonts w:ascii="Leelawadee UI" w:hAnsi="Leelawadee UI" w:cs="Leelawadee UI"/>
          <w:lang w:val="es-ES"/>
        </w:rPr>
        <w:t xml:space="preserve">la evaluación </w:t>
      </w:r>
      <w:r w:rsidR="00487AE2">
        <w:rPr>
          <w:rFonts w:ascii="Leelawadee UI" w:hAnsi="Leelawadee UI" w:cs="Leelawadee UI"/>
          <w:lang w:val="es-ES"/>
        </w:rPr>
        <w:t>d</w:t>
      </w:r>
      <w:r w:rsidR="003434A8" w:rsidRPr="00C4114C">
        <w:rPr>
          <w:rFonts w:ascii="Leelawadee UI" w:hAnsi="Leelawadee UI" w:cs="Leelawadee UI"/>
          <w:lang w:val="es-ES"/>
        </w:rPr>
        <w:t>el ri</w:t>
      </w:r>
      <w:r w:rsidR="003434A8" w:rsidRPr="000913D5">
        <w:rPr>
          <w:rFonts w:ascii="Leelawadee UI" w:hAnsi="Leelawadee UI" w:cs="Leelawadee UI"/>
          <w:lang w:val="es-ES"/>
        </w:rPr>
        <w:t>esgo de conductas</w:t>
      </w:r>
      <w:r w:rsidR="00EF6FEB">
        <w:rPr>
          <w:rFonts w:ascii="Leelawadee UI" w:hAnsi="Leelawadee UI" w:cs="Leelawadee UI"/>
          <w:lang w:val="es-ES"/>
        </w:rPr>
        <w:t>,</w:t>
      </w:r>
      <w:r w:rsidR="00E93F49" w:rsidRPr="000913D5">
        <w:rPr>
          <w:rFonts w:ascii="Leelawadee UI" w:hAnsi="Leelawadee UI" w:cs="Leelawadee UI"/>
          <w:lang w:val="es-ES"/>
        </w:rPr>
        <w:t xml:space="preserve"> </w:t>
      </w:r>
      <w:r w:rsidR="005C3A4A">
        <w:rPr>
          <w:rFonts w:ascii="Leelawadee UI" w:hAnsi="Leelawadee UI" w:cs="Leelawadee UI"/>
          <w:lang w:val="es-ES"/>
        </w:rPr>
        <w:t>con el fin de dar m</w:t>
      </w:r>
      <w:r w:rsidR="00E93F49" w:rsidRPr="000913D5">
        <w:rPr>
          <w:rFonts w:ascii="Leelawadee UI" w:hAnsi="Leelawadee UI" w:cs="Leelawadee UI"/>
          <w:lang w:val="es-ES"/>
        </w:rPr>
        <w:t xml:space="preserve">ayor relevancia </w:t>
      </w:r>
      <w:r w:rsidR="00F81E58" w:rsidRPr="000913D5">
        <w:rPr>
          <w:rFonts w:ascii="Leelawadee UI" w:hAnsi="Leelawadee UI" w:cs="Leelawadee UI"/>
          <w:lang w:val="es-ES"/>
        </w:rPr>
        <w:t xml:space="preserve">a </w:t>
      </w:r>
      <w:r w:rsidR="006607E5" w:rsidRPr="000913D5">
        <w:rPr>
          <w:rFonts w:ascii="Leelawadee UI" w:hAnsi="Leelawadee UI" w:cs="Leelawadee UI"/>
          <w:lang w:val="es-ES"/>
        </w:rPr>
        <w:t>la protección y el</w:t>
      </w:r>
      <w:r w:rsidR="003434A8" w:rsidRPr="000913D5">
        <w:rPr>
          <w:rFonts w:ascii="Leelawadee UI" w:hAnsi="Leelawadee UI" w:cs="Leelawadee UI"/>
          <w:lang w:val="es-ES"/>
        </w:rPr>
        <w:t xml:space="preserve"> bienestar de</w:t>
      </w:r>
      <w:r w:rsidR="005C3A4A">
        <w:rPr>
          <w:rFonts w:ascii="Leelawadee UI" w:hAnsi="Leelawadee UI" w:cs="Leelawadee UI"/>
          <w:lang w:val="es-ES"/>
        </w:rPr>
        <w:t xml:space="preserve"> </w:t>
      </w:r>
      <w:r w:rsidR="003434A8" w:rsidRPr="000913D5">
        <w:rPr>
          <w:rFonts w:ascii="Leelawadee UI" w:hAnsi="Leelawadee UI" w:cs="Leelawadee UI"/>
          <w:lang w:val="es-ES"/>
        </w:rPr>
        <w:t>l</w:t>
      </w:r>
      <w:r w:rsidR="005C3A4A">
        <w:rPr>
          <w:rFonts w:ascii="Leelawadee UI" w:hAnsi="Leelawadee UI" w:cs="Leelawadee UI"/>
          <w:lang w:val="es-ES"/>
        </w:rPr>
        <w:t xml:space="preserve">os </w:t>
      </w:r>
      <w:r w:rsidR="003434A8" w:rsidRPr="000913D5">
        <w:rPr>
          <w:rFonts w:ascii="Leelawadee UI" w:hAnsi="Leelawadee UI" w:cs="Leelawadee UI"/>
          <w:lang w:val="es-ES"/>
        </w:rPr>
        <w:t>consumidor</w:t>
      </w:r>
      <w:r w:rsidR="005C3A4A">
        <w:rPr>
          <w:rFonts w:ascii="Leelawadee UI" w:hAnsi="Leelawadee UI" w:cs="Leelawadee UI"/>
          <w:lang w:val="es-ES"/>
        </w:rPr>
        <w:t>es</w:t>
      </w:r>
      <w:r w:rsidR="003434A8" w:rsidRPr="000913D5">
        <w:rPr>
          <w:rFonts w:ascii="Leelawadee UI" w:hAnsi="Leelawadee UI" w:cs="Leelawadee UI"/>
          <w:lang w:val="es-ES"/>
        </w:rPr>
        <w:t xml:space="preserve"> financiero</w:t>
      </w:r>
      <w:r w:rsidR="005C3A4A">
        <w:rPr>
          <w:rFonts w:ascii="Leelawadee UI" w:hAnsi="Leelawadee UI" w:cs="Leelawadee UI"/>
          <w:lang w:val="es-ES"/>
        </w:rPr>
        <w:t>s.</w:t>
      </w:r>
    </w:p>
    <w:p w14:paraId="1A73756F" w14:textId="77777777" w:rsidR="007143BD" w:rsidRPr="00B967EF" w:rsidRDefault="007143BD" w:rsidP="007143BD">
      <w:pPr>
        <w:jc w:val="both"/>
        <w:rPr>
          <w:rFonts w:ascii="Leelawadee UI" w:hAnsi="Leelawadee UI" w:cs="Leelawadee UI"/>
          <w:lang w:val="es-ES"/>
        </w:rPr>
      </w:pPr>
    </w:p>
    <w:p w14:paraId="5A6CD60D" w14:textId="77777777" w:rsidR="007143BD" w:rsidRPr="00B967EF" w:rsidRDefault="007143BD" w:rsidP="007143BD">
      <w:pPr>
        <w:jc w:val="both"/>
        <w:rPr>
          <w:rFonts w:ascii="Leelawadee UI" w:hAnsi="Leelawadee UI" w:cs="Leelawadee UI"/>
          <w:lang w:val="es-ES"/>
        </w:rPr>
      </w:pPr>
      <w:r>
        <w:rPr>
          <w:rFonts w:ascii="Leelawadee UI" w:hAnsi="Leelawadee UI" w:cs="Leelawadee UI"/>
          <w:lang w:val="es-ES"/>
        </w:rPr>
        <w:t>En efecto, e</w:t>
      </w:r>
      <w:r w:rsidRPr="00B967EF">
        <w:rPr>
          <w:rFonts w:ascii="Leelawadee UI" w:hAnsi="Leelawadee UI" w:cs="Leelawadee UI"/>
          <w:lang w:val="es-ES"/>
        </w:rPr>
        <w:t>stos principios</w:t>
      </w:r>
      <w:r>
        <w:rPr>
          <w:rStyle w:val="Refdenotaalpie"/>
          <w:rFonts w:ascii="Leelawadee UI" w:hAnsi="Leelawadee UI" w:cs="Leelawadee UI"/>
          <w:lang w:val="es-ES"/>
        </w:rPr>
        <w:footnoteReference w:id="2"/>
      </w:r>
      <w:r w:rsidRPr="00B967EF">
        <w:rPr>
          <w:rFonts w:ascii="Leelawadee UI" w:hAnsi="Leelawadee UI" w:cs="Leelawadee UI"/>
          <w:lang w:val="es-ES"/>
        </w:rPr>
        <w:t xml:space="preserve"> de alto nivel</w:t>
      </w:r>
      <w:r>
        <w:rPr>
          <w:rFonts w:ascii="Leelawadee UI" w:hAnsi="Leelawadee UI" w:cs="Leelawadee UI"/>
          <w:lang w:val="es-ES"/>
        </w:rPr>
        <w:t xml:space="preserve"> del G20/OECD</w:t>
      </w:r>
      <w:r w:rsidRPr="00B967EF">
        <w:rPr>
          <w:rFonts w:ascii="Leelawadee UI" w:hAnsi="Leelawadee UI" w:cs="Leelawadee UI"/>
          <w:lang w:val="es-ES"/>
        </w:rPr>
        <w:t xml:space="preserve"> fueron concebidos como un complemento a orientaciones internacionales ya existentes</w:t>
      </w:r>
      <w:r>
        <w:rPr>
          <w:rFonts w:ascii="Leelawadee UI" w:hAnsi="Leelawadee UI" w:cs="Leelawadee UI"/>
          <w:lang w:val="es-ES"/>
        </w:rPr>
        <w:t xml:space="preserve"> para los organismos de supervisión</w:t>
      </w:r>
      <w:r w:rsidRPr="00B967EF">
        <w:rPr>
          <w:rFonts w:ascii="Leelawadee UI" w:hAnsi="Leelawadee UI" w:cs="Leelawadee UI"/>
          <w:lang w:val="es-ES"/>
        </w:rPr>
        <w:t xml:space="preserve">, sin abordar cuestiones sectoriales específicas y corresponden a los siguientes: </w:t>
      </w:r>
    </w:p>
    <w:p w14:paraId="1C5C8971" w14:textId="77777777" w:rsidR="007143BD" w:rsidRDefault="007143BD" w:rsidP="007143BD">
      <w:pPr>
        <w:jc w:val="both"/>
      </w:pPr>
    </w:p>
    <w:p w14:paraId="251169ED" w14:textId="77777777" w:rsidR="007143BD" w:rsidRPr="00E20D9B" w:rsidRDefault="007143BD" w:rsidP="007143BD">
      <w:pPr>
        <w:pStyle w:val="Prrafodelista"/>
        <w:numPr>
          <w:ilvl w:val="0"/>
          <w:numId w:val="11"/>
        </w:numPr>
        <w:spacing w:after="0" w:line="240" w:lineRule="auto"/>
        <w:jc w:val="both"/>
        <w:rPr>
          <w:rFonts w:ascii="Leelawadee UI" w:hAnsi="Leelawadee UI" w:cs="Leelawadee UI"/>
          <w:sz w:val="24"/>
          <w:szCs w:val="24"/>
          <w:lang w:val="es-ES"/>
        </w:rPr>
      </w:pPr>
      <w:r w:rsidRPr="00E20D9B">
        <w:rPr>
          <w:rFonts w:ascii="Leelawadee UI" w:hAnsi="Leelawadee UI" w:cs="Leelawadee UI"/>
          <w:sz w:val="24"/>
          <w:szCs w:val="24"/>
          <w:lang w:val="es-ES"/>
        </w:rPr>
        <w:t xml:space="preserve">Contar con un marco legal, regulatorio y de supervisión que aborde integralmente la protección del consumidor financiero. </w:t>
      </w:r>
    </w:p>
    <w:p w14:paraId="28197394" w14:textId="77777777" w:rsidR="007143BD" w:rsidRPr="00E20D9B" w:rsidRDefault="007143BD" w:rsidP="007143BD">
      <w:pPr>
        <w:pStyle w:val="Prrafodelista"/>
        <w:numPr>
          <w:ilvl w:val="0"/>
          <w:numId w:val="11"/>
        </w:numPr>
        <w:spacing w:after="0" w:line="240" w:lineRule="auto"/>
        <w:jc w:val="both"/>
        <w:rPr>
          <w:rFonts w:ascii="Leelawadee UI" w:hAnsi="Leelawadee UI" w:cs="Leelawadee UI"/>
          <w:sz w:val="24"/>
          <w:szCs w:val="24"/>
          <w:lang w:val="es-ES"/>
        </w:rPr>
      </w:pPr>
      <w:r>
        <w:rPr>
          <w:rFonts w:ascii="Leelawadee UI" w:hAnsi="Leelawadee UI" w:cs="Leelawadee UI"/>
          <w:sz w:val="24"/>
          <w:szCs w:val="24"/>
          <w:lang w:val="es-ES"/>
        </w:rPr>
        <w:t>Ser</w:t>
      </w:r>
      <w:r w:rsidRPr="00E20D9B">
        <w:rPr>
          <w:rFonts w:ascii="Leelawadee UI" w:hAnsi="Leelawadee UI" w:cs="Leelawadee UI"/>
          <w:sz w:val="24"/>
          <w:szCs w:val="24"/>
          <w:lang w:val="es-ES"/>
        </w:rPr>
        <w:t xml:space="preserve"> explícitamente responsables de la protección del consumidor financiero y </w:t>
      </w:r>
      <w:r>
        <w:rPr>
          <w:rFonts w:ascii="Leelawadee UI" w:hAnsi="Leelawadee UI" w:cs="Leelawadee UI"/>
          <w:sz w:val="24"/>
          <w:szCs w:val="24"/>
          <w:lang w:val="es-ES"/>
        </w:rPr>
        <w:t>contar</w:t>
      </w:r>
      <w:r w:rsidRPr="00E20D9B">
        <w:rPr>
          <w:rFonts w:ascii="Leelawadee UI" w:hAnsi="Leelawadee UI" w:cs="Leelawadee UI"/>
          <w:sz w:val="24"/>
          <w:szCs w:val="24"/>
          <w:lang w:val="es-ES"/>
        </w:rPr>
        <w:t xml:space="preserve"> con la autoridad necesaria para cumplir con sus mandatos.  </w:t>
      </w:r>
    </w:p>
    <w:p w14:paraId="7373BD5E" w14:textId="77777777" w:rsidR="007143BD" w:rsidRPr="00E20D9B" w:rsidRDefault="007143BD" w:rsidP="007143BD">
      <w:pPr>
        <w:pStyle w:val="Prrafodelista"/>
        <w:numPr>
          <w:ilvl w:val="0"/>
          <w:numId w:val="11"/>
        </w:numPr>
        <w:spacing w:after="0" w:line="240" w:lineRule="auto"/>
        <w:jc w:val="both"/>
        <w:rPr>
          <w:rFonts w:ascii="Leelawadee UI" w:hAnsi="Leelawadee UI" w:cs="Leelawadee UI"/>
          <w:sz w:val="24"/>
          <w:szCs w:val="24"/>
          <w:lang w:val="es-ES"/>
        </w:rPr>
      </w:pPr>
      <w:r w:rsidRPr="00E20D9B">
        <w:rPr>
          <w:rFonts w:ascii="Leelawadee UI" w:hAnsi="Leelawadee UI" w:cs="Leelawadee UI"/>
          <w:sz w:val="24"/>
          <w:szCs w:val="24"/>
          <w:lang w:val="es-ES"/>
        </w:rPr>
        <w:t xml:space="preserve">Resguardar el trato equitativo y justo a los consumidores financieros en todas las etapas de su relación con los proveedores de servicios financieros. </w:t>
      </w:r>
    </w:p>
    <w:p w14:paraId="3A34BFBA" w14:textId="77777777" w:rsidR="007143BD" w:rsidRPr="00E20D9B" w:rsidRDefault="007143BD" w:rsidP="007143BD">
      <w:pPr>
        <w:pStyle w:val="Prrafodelista"/>
        <w:numPr>
          <w:ilvl w:val="0"/>
          <w:numId w:val="11"/>
        </w:numPr>
        <w:spacing w:after="0" w:line="240" w:lineRule="auto"/>
        <w:jc w:val="both"/>
        <w:rPr>
          <w:rFonts w:ascii="Leelawadee UI" w:hAnsi="Leelawadee UI" w:cs="Leelawadee UI"/>
          <w:sz w:val="24"/>
          <w:szCs w:val="24"/>
          <w:lang w:val="es-ES"/>
        </w:rPr>
      </w:pPr>
      <w:r>
        <w:rPr>
          <w:rFonts w:ascii="Leelawadee UI" w:hAnsi="Leelawadee UI" w:cs="Leelawadee UI"/>
          <w:sz w:val="24"/>
          <w:szCs w:val="24"/>
          <w:lang w:val="es-ES"/>
        </w:rPr>
        <w:t>Velar por la d</w:t>
      </w:r>
      <w:r w:rsidRPr="00E20D9B">
        <w:rPr>
          <w:rFonts w:ascii="Leelawadee UI" w:hAnsi="Leelawadee UI" w:cs="Leelawadee UI"/>
          <w:sz w:val="24"/>
          <w:szCs w:val="24"/>
          <w:lang w:val="es-ES"/>
        </w:rPr>
        <w:t>ivulga</w:t>
      </w:r>
      <w:r>
        <w:rPr>
          <w:rFonts w:ascii="Leelawadee UI" w:hAnsi="Leelawadee UI" w:cs="Leelawadee UI"/>
          <w:sz w:val="24"/>
          <w:szCs w:val="24"/>
          <w:lang w:val="es-ES"/>
        </w:rPr>
        <w:t>ción de</w:t>
      </w:r>
      <w:r w:rsidRPr="00E20D9B">
        <w:rPr>
          <w:rFonts w:ascii="Leelawadee UI" w:hAnsi="Leelawadee UI" w:cs="Leelawadee UI"/>
          <w:sz w:val="24"/>
          <w:szCs w:val="24"/>
          <w:lang w:val="es-ES"/>
        </w:rPr>
        <w:t xml:space="preserve"> la información, relativa a los beneficios, riesgos, conflictos y condiciones fundamentales de los productos/servicios, de forma transparente, precisa y comprensible.</w:t>
      </w:r>
    </w:p>
    <w:p w14:paraId="14AC10B9" w14:textId="77777777" w:rsidR="007143BD" w:rsidRPr="00E20D9B" w:rsidRDefault="007143BD" w:rsidP="007143BD">
      <w:pPr>
        <w:pStyle w:val="Prrafodelista"/>
        <w:numPr>
          <w:ilvl w:val="0"/>
          <w:numId w:val="11"/>
        </w:numPr>
        <w:spacing w:after="0" w:line="240" w:lineRule="auto"/>
        <w:jc w:val="both"/>
        <w:rPr>
          <w:rFonts w:ascii="Leelawadee UI" w:hAnsi="Leelawadee UI" w:cs="Leelawadee UI"/>
          <w:sz w:val="24"/>
          <w:szCs w:val="24"/>
          <w:lang w:val="es-ES"/>
        </w:rPr>
      </w:pPr>
      <w:r w:rsidRPr="00E20D9B">
        <w:rPr>
          <w:rFonts w:ascii="Leelawadee UI" w:hAnsi="Leelawadee UI" w:cs="Leelawadee UI"/>
          <w:sz w:val="24"/>
          <w:szCs w:val="24"/>
          <w:lang w:val="es-ES"/>
        </w:rPr>
        <w:t xml:space="preserve">Informar claramente sobre las instancias </w:t>
      </w:r>
      <w:r>
        <w:rPr>
          <w:rFonts w:ascii="Leelawadee UI" w:hAnsi="Leelawadee UI" w:cs="Leelawadee UI"/>
          <w:sz w:val="24"/>
          <w:szCs w:val="24"/>
          <w:lang w:val="es-ES"/>
        </w:rPr>
        <w:t xml:space="preserve">de </w:t>
      </w:r>
      <w:r w:rsidRPr="00E20D9B">
        <w:rPr>
          <w:rFonts w:ascii="Leelawadee UI" w:hAnsi="Leelawadee UI" w:cs="Leelawadee UI"/>
          <w:sz w:val="24"/>
          <w:szCs w:val="24"/>
          <w:lang w:val="es-ES"/>
        </w:rPr>
        <w:t xml:space="preserve">protección, los derechos y las responsabilidades del cliente, y fomentar estas materias como parte de una estrategia más amplia de educación del consumidor financiero.  </w:t>
      </w:r>
    </w:p>
    <w:p w14:paraId="280A4DFE" w14:textId="77777777" w:rsidR="007143BD" w:rsidRPr="00E20D9B" w:rsidRDefault="007143BD" w:rsidP="007143BD">
      <w:pPr>
        <w:pStyle w:val="Prrafodelista"/>
        <w:numPr>
          <w:ilvl w:val="0"/>
          <w:numId w:val="11"/>
        </w:numPr>
        <w:spacing w:after="0" w:line="240" w:lineRule="auto"/>
        <w:jc w:val="both"/>
        <w:rPr>
          <w:rFonts w:ascii="Leelawadee UI" w:hAnsi="Leelawadee UI" w:cs="Leelawadee UI"/>
          <w:sz w:val="24"/>
          <w:szCs w:val="24"/>
          <w:lang w:val="es-ES"/>
        </w:rPr>
      </w:pPr>
      <w:r>
        <w:rPr>
          <w:rFonts w:ascii="Leelawadee UI" w:hAnsi="Leelawadee UI" w:cs="Leelawadee UI"/>
          <w:sz w:val="24"/>
          <w:szCs w:val="24"/>
          <w:lang w:val="es-ES"/>
        </w:rPr>
        <w:t>Propender porque l</w:t>
      </w:r>
      <w:r w:rsidRPr="00E20D9B">
        <w:rPr>
          <w:rFonts w:ascii="Leelawadee UI" w:hAnsi="Leelawadee UI" w:cs="Leelawadee UI"/>
          <w:sz w:val="24"/>
          <w:szCs w:val="24"/>
          <w:lang w:val="es-ES"/>
        </w:rPr>
        <w:t xml:space="preserve">os proveedores de servicios financieros y agentes autorizados </w:t>
      </w:r>
      <w:r>
        <w:rPr>
          <w:rFonts w:ascii="Leelawadee UI" w:hAnsi="Leelawadee UI" w:cs="Leelawadee UI"/>
          <w:sz w:val="24"/>
          <w:szCs w:val="24"/>
          <w:lang w:val="es-ES"/>
        </w:rPr>
        <w:t>tengan</w:t>
      </w:r>
      <w:r w:rsidRPr="00E20D9B">
        <w:rPr>
          <w:rFonts w:ascii="Leelawadee UI" w:hAnsi="Leelawadee UI" w:cs="Leelawadee UI"/>
          <w:sz w:val="24"/>
          <w:szCs w:val="24"/>
          <w:lang w:val="es-ES"/>
        </w:rPr>
        <w:t xml:space="preserve"> como objetivo trabajar en el mejor interés de sus clientes. Los proveedores de servicios financieros deben ser responsables de las acciones de sus agentes autorizados. </w:t>
      </w:r>
    </w:p>
    <w:p w14:paraId="2E5ED960" w14:textId="77777777" w:rsidR="007143BD" w:rsidRDefault="007143BD" w:rsidP="007143BD">
      <w:pPr>
        <w:pStyle w:val="Prrafodelista"/>
        <w:numPr>
          <w:ilvl w:val="0"/>
          <w:numId w:val="11"/>
        </w:numPr>
        <w:spacing w:after="0" w:line="240" w:lineRule="auto"/>
        <w:jc w:val="both"/>
        <w:rPr>
          <w:rFonts w:ascii="Leelawadee UI" w:hAnsi="Leelawadee UI" w:cs="Leelawadee UI"/>
          <w:sz w:val="24"/>
          <w:szCs w:val="24"/>
          <w:lang w:val="es-ES"/>
        </w:rPr>
      </w:pPr>
      <w:r>
        <w:rPr>
          <w:rFonts w:ascii="Leelawadee UI" w:hAnsi="Leelawadee UI" w:cs="Leelawadee UI"/>
          <w:sz w:val="24"/>
          <w:szCs w:val="24"/>
          <w:lang w:val="es-ES"/>
        </w:rPr>
        <w:t xml:space="preserve">Impartir lineamientos que establezcan: </w:t>
      </w:r>
    </w:p>
    <w:p w14:paraId="07C5F206" w14:textId="77777777" w:rsidR="007143BD" w:rsidRPr="001B7720" w:rsidRDefault="007143BD" w:rsidP="007143BD">
      <w:pPr>
        <w:pStyle w:val="Prrafodelista"/>
        <w:spacing w:after="0" w:line="240" w:lineRule="auto"/>
        <w:jc w:val="both"/>
        <w:rPr>
          <w:rFonts w:ascii="Leelawadee UI" w:hAnsi="Leelawadee UI" w:cs="Leelawadee UI"/>
          <w:sz w:val="12"/>
          <w:szCs w:val="12"/>
          <w:lang w:val="es-ES"/>
        </w:rPr>
      </w:pPr>
    </w:p>
    <w:p w14:paraId="4FE281DB" w14:textId="77777777" w:rsidR="007143BD" w:rsidRPr="00E20D9B" w:rsidRDefault="007143BD" w:rsidP="007143BD">
      <w:pPr>
        <w:pStyle w:val="Prrafodelista"/>
        <w:numPr>
          <w:ilvl w:val="0"/>
          <w:numId w:val="14"/>
        </w:numPr>
        <w:spacing w:after="0" w:line="240" w:lineRule="auto"/>
        <w:ind w:left="1276" w:hanging="283"/>
        <w:jc w:val="both"/>
        <w:rPr>
          <w:rFonts w:ascii="Leelawadee UI" w:hAnsi="Leelawadee UI" w:cs="Leelawadee UI"/>
          <w:sz w:val="24"/>
          <w:szCs w:val="24"/>
          <w:lang w:val="es-ES"/>
        </w:rPr>
      </w:pPr>
      <w:r>
        <w:rPr>
          <w:rFonts w:ascii="Leelawadee UI" w:hAnsi="Leelawadee UI" w:cs="Leelawadee UI"/>
          <w:sz w:val="24"/>
          <w:szCs w:val="24"/>
          <w:lang w:val="es-ES"/>
        </w:rPr>
        <w:lastRenderedPageBreak/>
        <w:t>La protección de</w:t>
      </w:r>
      <w:r w:rsidRPr="00E20D9B">
        <w:rPr>
          <w:rFonts w:ascii="Leelawadee UI" w:hAnsi="Leelawadee UI" w:cs="Leelawadee UI"/>
          <w:sz w:val="24"/>
          <w:szCs w:val="24"/>
          <w:lang w:val="es-ES"/>
        </w:rPr>
        <w:t xml:space="preserve"> los activos de los consumidores financieros. </w:t>
      </w:r>
    </w:p>
    <w:p w14:paraId="3F9C98CF" w14:textId="77777777" w:rsidR="007143BD" w:rsidRPr="00E20D9B" w:rsidRDefault="007143BD" w:rsidP="007143BD">
      <w:pPr>
        <w:pStyle w:val="Prrafodelista"/>
        <w:numPr>
          <w:ilvl w:val="0"/>
          <w:numId w:val="14"/>
        </w:numPr>
        <w:spacing w:after="0" w:line="240" w:lineRule="auto"/>
        <w:ind w:left="1276" w:hanging="283"/>
        <w:jc w:val="both"/>
        <w:rPr>
          <w:rFonts w:ascii="Leelawadee UI" w:hAnsi="Leelawadee UI" w:cs="Leelawadee UI"/>
          <w:sz w:val="24"/>
          <w:szCs w:val="24"/>
          <w:lang w:val="es-ES"/>
        </w:rPr>
      </w:pPr>
      <w:r>
        <w:rPr>
          <w:rFonts w:ascii="Leelawadee UI" w:hAnsi="Leelawadee UI" w:cs="Leelawadee UI"/>
          <w:sz w:val="24"/>
          <w:szCs w:val="24"/>
          <w:lang w:val="es-ES"/>
        </w:rPr>
        <w:t>La protección de</w:t>
      </w:r>
      <w:r w:rsidRPr="00E20D9B">
        <w:rPr>
          <w:rFonts w:ascii="Leelawadee UI" w:hAnsi="Leelawadee UI" w:cs="Leelawadee UI"/>
          <w:sz w:val="24"/>
          <w:szCs w:val="24"/>
          <w:lang w:val="es-ES"/>
        </w:rPr>
        <w:t xml:space="preserve"> los datos personales de los consumidores financieros velando por su privacidad</w:t>
      </w:r>
      <w:r>
        <w:rPr>
          <w:rFonts w:ascii="Leelawadee UI" w:hAnsi="Leelawadee UI" w:cs="Leelawadee UI"/>
          <w:sz w:val="24"/>
          <w:szCs w:val="24"/>
          <w:lang w:val="es-ES"/>
        </w:rPr>
        <w:t xml:space="preserve"> y su tratamiento de forma autorizada, transparente e informada.</w:t>
      </w:r>
    </w:p>
    <w:p w14:paraId="759F0667" w14:textId="77777777" w:rsidR="007143BD" w:rsidRDefault="007143BD" w:rsidP="007143BD">
      <w:pPr>
        <w:pStyle w:val="Prrafodelista"/>
        <w:numPr>
          <w:ilvl w:val="0"/>
          <w:numId w:val="14"/>
        </w:numPr>
        <w:spacing w:after="0" w:line="240" w:lineRule="auto"/>
        <w:ind w:left="1276" w:hanging="283"/>
        <w:jc w:val="both"/>
        <w:rPr>
          <w:rFonts w:ascii="Leelawadee UI" w:hAnsi="Leelawadee UI" w:cs="Leelawadee UI"/>
          <w:sz w:val="24"/>
          <w:szCs w:val="24"/>
          <w:lang w:val="es-ES"/>
        </w:rPr>
      </w:pPr>
      <w:r>
        <w:rPr>
          <w:rFonts w:ascii="Leelawadee UI" w:hAnsi="Leelawadee UI" w:cs="Leelawadee UI"/>
          <w:sz w:val="24"/>
          <w:szCs w:val="24"/>
          <w:lang w:val="es-ES"/>
        </w:rPr>
        <w:t xml:space="preserve">La implementación de </w:t>
      </w:r>
      <w:r w:rsidRPr="00E20D9B">
        <w:rPr>
          <w:rFonts w:ascii="Leelawadee UI" w:hAnsi="Leelawadee UI" w:cs="Leelawadee UI"/>
          <w:sz w:val="24"/>
          <w:szCs w:val="24"/>
          <w:lang w:val="es-ES"/>
        </w:rPr>
        <w:t>mecanismos para el manejo de reclamos y reparación</w:t>
      </w:r>
      <w:r>
        <w:rPr>
          <w:rFonts w:ascii="Leelawadee UI" w:hAnsi="Leelawadee UI" w:cs="Leelawadee UI"/>
          <w:sz w:val="24"/>
          <w:szCs w:val="24"/>
          <w:lang w:val="es-ES"/>
        </w:rPr>
        <w:t xml:space="preserve"> por parte de l</w:t>
      </w:r>
      <w:r w:rsidRPr="00E20D9B">
        <w:rPr>
          <w:rFonts w:ascii="Leelawadee UI" w:hAnsi="Leelawadee UI" w:cs="Leelawadee UI"/>
          <w:sz w:val="24"/>
          <w:szCs w:val="24"/>
          <w:lang w:val="es-ES"/>
        </w:rPr>
        <w:t>os proveedores de servicios financieros y los agentes autorizados.</w:t>
      </w:r>
    </w:p>
    <w:p w14:paraId="70C58903" w14:textId="77777777" w:rsidR="007143BD" w:rsidRPr="001B7720" w:rsidRDefault="007143BD" w:rsidP="007143BD">
      <w:pPr>
        <w:pStyle w:val="Prrafodelista"/>
        <w:spacing w:after="0" w:line="240" w:lineRule="auto"/>
        <w:ind w:left="1440" w:firstLine="70"/>
        <w:jc w:val="both"/>
        <w:rPr>
          <w:rFonts w:ascii="Leelawadee UI" w:hAnsi="Leelawadee UI" w:cs="Leelawadee UI"/>
          <w:sz w:val="16"/>
          <w:szCs w:val="16"/>
          <w:lang w:val="es-ES"/>
        </w:rPr>
      </w:pPr>
    </w:p>
    <w:p w14:paraId="652631FF" w14:textId="77777777" w:rsidR="007143BD" w:rsidRDefault="007143BD" w:rsidP="00F07434">
      <w:pPr>
        <w:jc w:val="both"/>
        <w:rPr>
          <w:rFonts w:ascii="Leelawadee UI" w:hAnsi="Leelawadee UI" w:cs="Leelawadee UI"/>
          <w:lang w:val="es-ES"/>
        </w:rPr>
      </w:pPr>
    </w:p>
    <w:p w14:paraId="0558F1DC" w14:textId="77777777" w:rsidR="00380736" w:rsidRDefault="007143BD" w:rsidP="00F07434">
      <w:pPr>
        <w:jc w:val="both"/>
        <w:rPr>
          <w:rFonts w:ascii="Leelawadee UI" w:hAnsi="Leelawadee UI" w:cs="Leelawadee UI"/>
          <w:lang w:val="es-ES"/>
        </w:rPr>
      </w:pPr>
      <w:r>
        <w:rPr>
          <w:rFonts w:ascii="Leelawadee UI" w:hAnsi="Leelawadee UI" w:cs="Leelawadee UI"/>
          <w:lang w:val="es-ES"/>
        </w:rPr>
        <w:t>Todo l</w:t>
      </w:r>
      <w:r w:rsidR="00FE64C3">
        <w:rPr>
          <w:rFonts w:ascii="Leelawadee UI" w:hAnsi="Leelawadee UI" w:cs="Leelawadee UI"/>
          <w:lang w:val="es-ES"/>
        </w:rPr>
        <w:t>o anterior</w:t>
      </w:r>
      <w:r>
        <w:rPr>
          <w:rFonts w:ascii="Leelawadee UI" w:hAnsi="Leelawadee UI" w:cs="Leelawadee UI"/>
          <w:lang w:val="es-ES"/>
        </w:rPr>
        <w:t>,</w:t>
      </w:r>
      <w:r w:rsidR="00FE64C3">
        <w:rPr>
          <w:rFonts w:ascii="Leelawadee UI" w:hAnsi="Leelawadee UI" w:cs="Leelawadee UI"/>
          <w:lang w:val="es-ES"/>
        </w:rPr>
        <w:t xml:space="preserve"> impulsó</w:t>
      </w:r>
      <w:r w:rsidR="00D34727">
        <w:rPr>
          <w:rFonts w:ascii="Leelawadee UI" w:hAnsi="Leelawadee UI" w:cs="Leelawadee UI"/>
          <w:lang w:val="es-ES"/>
        </w:rPr>
        <w:t xml:space="preserve"> no solo</w:t>
      </w:r>
      <w:r w:rsidR="00FE64C3">
        <w:rPr>
          <w:rFonts w:ascii="Leelawadee UI" w:hAnsi="Leelawadee UI" w:cs="Leelawadee UI"/>
          <w:lang w:val="es-ES"/>
        </w:rPr>
        <w:t xml:space="preserve"> la creación de nuevas agencias </w:t>
      </w:r>
      <w:r w:rsidR="00D34727">
        <w:rPr>
          <w:rFonts w:ascii="Leelawadee UI" w:hAnsi="Leelawadee UI" w:cs="Leelawadee UI"/>
          <w:lang w:val="es-ES"/>
        </w:rPr>
        <w:t xml:space="preserve">en diferentes países, sino también ajustes e implementación de mejores prácticas en </w:t>
      </w:r>
      <w:r w:rsidR="00487AE2">
        <w:rPr>
          <w:rFonts w:ascii="Leelawadee UI" w:hAnsi="Leelawadee UI" w:cs="Leelawadee UI"/>
          <w:lang w:val="es-ES"/>
        </w:rPr>
        <w:t>algunas</w:t>
      </w:r>
      <w:r w:rsidR="00D34727">
        <w:rPr>
          <w:rFonts w:ascii="Leelawadee UI" w:hAnsi="Leelawadee UI" w:cs="Leelawadee UI"/>
          <w:lang w:val="es-ES"/>
        </w:rPr>
        <w:t xml:space="preserve"> agencias ya existentes:</w:t>
      </w:r>
    </w:p>
    <w:p w14:paraId="40433FD1" w14:textId="77777777" w:rsidR="00CB74F2" w:rsidRDefault="00CB74F2" w:rsidP="00F07434">
      <w:pPr>
        <w:jc w:val="both"/>
        <w:rPr>
          <w:rFonts w:ascii="Leelawadee UI" w:hAnsi="Leelawadee UI" w:cs="Leelawadee UI"/>
          <w:lang w:val="es-ES"/>
        </w:rPr>
      </w:pPr>
    </w:p>
    <w:p w14:paraId="6EF405EC" w14:textId="77777777" w:rsidR="00CF1F90" w:rsidRPr="00E20D9B" w:rsidRDefault="000344B1" w:rsidP="00F07434">
      <w:pPr>
        <w:pStyle w:val="NormalWeb"/>
        <w:numPr>
          <w:ilvl w:val="0"/>
          <w:numId w:val="7"/>
        </w:numPr>
        <w:spacing w:before="0" w:beforeAutospacing="0" w:after="0" w:afterAutospacing="0"/>
        <w:jc w:val="both"/>
        <w:rPr>
          <w:rFonts w:ascii="Leelawadee UI" w:eastAsia="Times New Roman" w:hAnsi="Leelawadee UI" w:cs="Leelawadee UI"/>
          <w:lang w:eastAsia="en-GB"/>
        </w:rPr>
      </w:pPr>
      <w:r w:rsidRPr="00E20D9B">
        <w:rPr>
          <w:rFonts w:ascii="Leelawadee UI" w:eastAsia="Times New Roman" w:hAnsi="Leelawadee UI" w:cs="Leelawadee UI"/>
        </w:rPr>
        <w:t xml:space="preserve">Estados Unidos </w:t>
      </w:r>
      <w:r w:rsidR="00CB74F2" w:rsidRPr="00E20D9B">
        <w:rPr>
          <w:rFonts w:ascii="Leelawadee UI" w:eastAsia="Times New Roman" w:hAnsi="Leelawadee UI" w:cs="Leelawadee UI"/>
        </w:rPr>
        <w:t xml:space="preserve">(2013) </w:t>
      </w:r>
      <w:r w:rsidRPr="00E20D9B">
        <w:rPr>
          <w:rFonts w:ascii="Leelawadee UI" w:eastAsia="Times New Roman" w:hAnsi="Leelawadee UI" w:cs="Leelawadee UI"/>
        </w:rPr>
        <w:t>creó el “</w:t>
      </w:r>
      <w:proofErr w:type="spellStart"/>
      <w:r w:rsidRPr="00E20D9B">
        <w:rPr>
          <w:rFonts w:ascii="Leelawadee UI" w:eastAsia="Times New Roman" w:hAnsi="Leelawadee UI" w:cs="Leelawadee UI"/>
          <w:i/>
          <w:iCs/>
        </w:rPr>
        <w:t>Consumer</w:t>
      </w:r>
      <w:proofErr w:type="spellEnd"/>
      <w:r w:rsidRPr="00E20D9B">
        <w:rPr>
          <w:rFonts w:ascii="Leelawadee UI" w:eastAsia="Times New Roman" w:hAnsi="Leelawadee UI" w:cs="Leelawadee UI"/>
          <w:i/>
          <w:iCs/>
        </w:rPr>
        <w:t xml:space="preserve"> </w:t>
      </w:r>
      <w:proofErr w:type="spellStart"/>
      <w:r w:rsidRPr="00E20D9B">
        <w:rPr>
          <w:rFonts w:ascii="Leelawadee UI" w:eastAsia="Times New Roman" w:hAnsi="Leelawadee UI" w:cs="Leelawadee UI"/>
          <w:i/>
          <w:iCs/>
        </w:rPr>
        <w:t>Financial</w:t>
      </w:r>
      <w:proofErr w:type="spellEnd"/>
      <w:r w:rsidRPr="00E20D9B">
        <w:rPr>
          <w:rFonts w:ascii="Leelawadee UI" w:eastAsia="Times New Roman" w:hAnsi="Leelawadee UI" w:cs="Leelawadee UI"/>
          <w:i/>
          <w:iCs/>
        </w:rPr>
        <w:t xml:space="preserve"> </w:t>
      </w:r>
      <w:proofErr w:type="spellStart"/>
      <w:r w:rsidRPr="00E20D9B">
        <w:rPr>
          <w:rFonts w:ascii="Leelawadee UI" w:eastAsia="Times New Roman" w:hAnsi="Leelawadee UI" w:cs="Leelawadee UI"/>
          <w:i/>
          <w:iCs/>
        </w:rPr>
        <w:t>Protection</w:t>
      </w:r>
      <w:proofErr w:type="spellEnd"/>
      <w:r w:rsidRPr="00E20D9B">
        <w:rPr>
          <w:rFonts w:ascii="Leelawadee UI" w:eastAsia="Times New Roman" w:hAnsi="Leelawadee UI" w:cs="Leelawadee UI"/>
          <w:i/>
          <w:iCs/>
        </w:rPr>
        <w:t xml:space="preserve"> Bureau</w:t>
      </w:r>
      <w:r w:rsidRPr="00E20D9B">
        <w:rPr>
          <w:rFonts w:ascii="Leelawadee UI" w:eastAsia="Times New Roman" w:hAnsi="Leelawadee UI" w:cs="Leelawadee UI"/>
        </w:rPr>
        <w:t>”</w:t>
      </w:r>
      <w:r w:rsidR="00206487" w:rsidRPr="00E20D9B">
        <w:rPr>
          <w:rFonts w:ascii="Leelawadee UI" w:eastAsia="Times New Roman" w:hAnsi="Leelawadee UI" w:cs="Leelawadee UI"/>
        </w:rPr>
        <w:t xml:space="preserve">, como una agencia gubernamental que se asegura de que </w:t>
      </w:r>
      <w:r w:rsidR="00D34727">
        <w:rPr>
          <w:rFonts w:ascii="Leelawadee UI" w:eastAsia="Times New Roman" w:hAnsi="Leelawadee UI" w:cs="Leelawadee UI"/>
        </w:rPr>
        <w:t xml:space="preserve">los </w:t>
      </w:r>
      <w:r w:rsidR="00206487" w:rsidRPr="00E20D9B">
        <w:rPr>
          <w:rFonts w:ascii="Leelawadee UI" w:eastAsia="Times New Roman" w:hAnsi="Leelawadee UI" w:cs="Leelawadee UI"/>
        </w:rPr>
        <w:t>bancos, prestamistas y otras compañías financieras traten justamente a los consumidores financieros.</w:t>
      </w:r>
    </w:p>
    <w:p w14:paraId="22941623" w14:textId="77777777" w:rsidR="006D6EB9" w:rsidRPr="00E20D9B" w:rsidRDefault="000344B1" w:rsidP="00F07434">
      <w:pPr>
        <w:pStyle w:val="NormalWeb"/>
        <w:numPr>
          <w:ilvl w:val="0"/>
          <w:numId w:val="7"/>
        </w:numPr>
        <w:spacing w:before="0" w:beforeAutospacing="0" w:after="0" w:afterAutospacing="0"/>
        <w:jc w:val="both"/>
        <w:rPr>
          <w:rFonts w:ascii="Leelawadee UI" w:eastAsia="Times New Roman" w:hAnsi="Leelawadee UI" w:cs="Leelawadee UI"/>
          <w:lang w:eastAsia="en-GB"/>
        </w:rPr>
      </w:pPr>
      <w:r w:rsidRPr="00E20D9B">
        <w:rPr>
          <w:rFonts w:ascii="Leelawadee UI" w:eastAsia="Times New Roman" w:hAnsi="Leelawadee UI" w:cs="Leelawadee UI"/>
          <w:lang w:val="es-ES" w:eastAsia="en-GB"/>
        </w:rPr>
        <w:t>Reino Unido</w:t>
      </w:r>
      <w:r w:rsidR="00247D1B" w:rsidRPr="00E20D9B">
        <w:rPr>
          <w:rFonts w:ascii="Leelawadee UI" w:eastAsia="Times New Roman" w:hAnsi="Leelawadee UI" w:cs="Leelawadee UI"/>
          <w:lang w:val="es-ES" w:eastAsia="en-GB"/>
        </w:rPr>
        <w:t xml:space="preserve"> </w:t>
      </w:r>
      <w:r w:rsidR="00CB74F2" w:rsidRPr="00E20D9B">
        <w:rPr>
          <w:rFonts w:ascii="Leelawadee UI" w:eastAsia="Times New Roman" w:hAnsi="Leelawadee UI" w:cs="Leelawadee UI"/>
          <w:lang w:val="es-ES" w:eastAsia="en-GB"/>
        </w:rPr>
        <w:t>(</w:t>
      </w:r>
      <w:r w:rsidR="006D6EB9" w:rsidRPr="00E20D9B">
        <w:rPr>
          <w:rFonts w:ascii="Leelawadee UI" w:eastAsia="Times New Roman" w:hAnsi="Leelawadee UI" w:cs="Leelawadee UI"/>
          <w:lang w:val="es-ES" w:eastAsia="en-GB"/>
        </w:rPr>
        <w:t>2013</w:t>
      </w:r>
      <w:r w:rsidR="00CB74F2" w:rsidRPr="00E20D9B">
        <w:rPr>
          <w:rFonts w:ascii="Leelawadee UI" w:eastAsia="Times New Roman" w:hAnsi="Leelawadee UI" w:cs="Leelawadee UI"/>
          <w:lang w:val="es-ES" w:eastAsia="en-GB"/>
        </w:rPr>
        <w:t xml:space="preserve">), </w:t>
      </w:r>
      <w:r w:rsidR="006D6EB9" w:rsidRPr="00E20D9B">
        <w:rPr>
          <w:rFonts w:ascii="Leelawadee UI" w:eastAsia="Times New Roman" w:hAnsi="Leelawadee UI" w:cs="Leelawadee UI"/>
          <w:lang w:val="es-ES" w:eastAsia="en-GB"/>
        </w:rPr>
        <w:t xml:space="preserve">creó la </w:t>
      </w:r>
      <w:proofErr w:type="spellStart"/>
      <w:r w:rsidR="00FF7787" w:rsidRPr="00E20D9B">
        <w:rPr>
          <w:rFonts w:ascii="Leelawadee UI" w:eastAsia="Times New Roman" w:hAnsi="Leelawadee UI" w:cs="Leelawadee UI"/>
          <w:i/>
          <w:iCs/>
          <w:lang w:eastAsia="en-GB"/>
        </w:rPr>
        <w:t>Financial</w:t>
      </w:r>
      <w:proofErr w:type="spellEnd"/>
      <w:r w:rsidR="00FF7787" w:rsidRPr="00E20D9B">
        <w:rPr>
          <w:rFonts w:ascii="Leelawadee UI" w:eastAsia="Times New Roman" w:hAnsi="Leelawadee UI" w:cs="Leelawadee UI"/>
          <w:i/>
          <w:iCs/>
          <w:lang w:eastAsia="en-GB"/>
        </w:rPr>
        <w:t xml:space="preserve"> </w:t>
      </w:r>
      <w:proofErr w:type="spellStart"/>
      <w:r w:rsidR="00FF7787" w:rsidRPr="00E20D9B">
        <w:rPr>
          <w:rFonts w:ascii="Leelawadee UI" w:eastAsia="Times New Roman" w:hAnsi="Leelawadee UI" w:cs="Leelawadee UI"/>
          <w:i/>
          <w:iCs/>
          <w:lang w:eastAsia="en-GB"/>
        </w:rPr>
        <w:t>Conduct</w:t>
      </w:r>
      <w:proofErr w:type="spellEnd"/>
      <w:r w:rsidR="00FF7787" w:rsidRPr="00E20D9B">
        <w:rPr>
          <w:rFonts w:ascii="Leelawadee UI" w:eastAsia="Times New Roman" w:hAnsi="Leelawadee UI" w:cs="Leelawadee UI"/>
          <w:i/>
          <w:iCs/>
          <w:lang w:eastAsia="en-GB"/>
        </w:rPr>
        <w:t xml:space="preserve"> </w:t>
      </w:r>
      <w:proofErr w:type="spellStart"/>
      <w:r w:rsidR="00FF7787" w:rsidRPr="00E20D9B">
        <w:rPr>
          <w:rFonts w:ascii="Leelawadee UI" w:eastAsia="Times New Roman" w:hAnsi="Leelawadee UI" w:cs="Leelawadee UI"/>
          <w:i/>
          <w:iCs/>
          <w:lang w:eastAsia="en-GB"/>
        </w:rPr>
        <w:t>Authority</w:t>
      </w:r>
      <w:proofErr w:type="spellEnd"/>
      <w:r w:rsidR="00FF7787" w:rsidRPr="00E20D9B">
        <w:rPr>
          <w:rFonts w:ascii="Leelawadee UI" w:eastAsia="Times New Roman" w:hAnsi="Leelawadee UI" w:cs="Leelawadee UI"/>
          <w:lang w:eastAsia="en-GB"/>
        </w:rPr>
        <w:t xml:space="preserve"> </w:t>
      </w:r>
      <w:r w:rsidR="006D6EB9" w:rsidRPr="00E20D9B">
        <w:rPr>
          <w:rFonts w:ascii="Leelawadee UI" w:eastAsia="Times New Roman" w:hAnsi="Leelawadee UI" w:cs="Leelawadee UI"/>
          <w:lang w:eastAsia="en-GB"/>
        </w:rPr>
        <w:t>(FCA)</w:t>
      </w:r>
      <w:r w:rsidR="007D0872" w:rsidRPr="00E20D9B">
        <w:rPr>
          <w:rFonts w:ascii="Leelawadee UI" w:eastAsia="Times New Roman" w:hAnsi="Leelawadee UI" w:cs="Leelawadee UI"/>
          <w:lang w:eastAsia="en-GB"/>
        </w:rPr>
        <w:t xml:space="preserve">, que es el organismo que regula la conducta de las entidades de servicios financieros y de los mercados financieros. </w:t>
      </w:r>
    </w:p>
    <w:p w14:paraId="262209AB" w14:textId="77777777" w:rsidR="00B60305" w:rsidRPr="0096275D" w:rsidRDefault="00B967EF" w:rsidP="00F07434">
      <w:pPr>
        <w:pStyle w:val="NormalWeb"/>
        <w:numPr>
          <w:ilvl w:val="0"/>
          <w:numId w:val="7"/>
        </w:numPr>
        <w:spacing w:before="0" w:beforeAutospacing="0" w:after="0" w:afterAutospacing="0"/>
        <w:jc w:val="both"/>
        <w:rPr>
          <w:rFonts w:ascii="Leelawadee UI" w:eastAsia="Times New Roman" w:hAnsi="Leelawadee UI" w:cs="Leelawadee UI"/>
          <w:lang w:val="es-ES"/>
        </w:rPr>
      </w:pPr>
      <w:r w:rsidRPr="0096275D">
        <w:rPr>
          <w:rFonts w:ascii="Leelawadee UI" w:eastAsia="Times New Roman" w:hAnsi="Leelawadee UI" w:cs="Leelawadee UI"/>
          <w:lang w:eastAsia="en-GB"/>
        </w:rPr>
        <w:t xml:space="preserve">La </w:t>
      </w:r>
      <w:r w:rsidR="00CF1F90" w:rsidRPr="0096275D">
        <w:rPr>
          <w:rFonts w:ascii="Leelawadee UI" w:eastAsia="Times New Roman" w:hAnsi="Leelawadee UI" w:cs="Leelawadee UI"/>
          <w:lang w:eastAsia="en-GB"/>
        </w:rPr>
        <w:t>A</w:t>
      </w:r>
      <w:r w:rsidR="000F0A23" w:rsidRPr="0096275D">
        <w:rPr>
          <w:rFonts w:ascii="Leelawadee UI" w:eastAsia="Times New Roman" w:hAnsi="Leelawadee UI" w:cs="Leelawadee UI"/>
        </w:rPr>
        <w:t>utoridad Australiana de Regulación Prudencial (APRA)</w:t>
      </w:r>
      <w:r w:rsidR="00D34727">
        <w:rPr>
          <w:rFonts w:ascii="Leelawadee UI" w:eastAsia="Times New Roman" w:hAnsi="Leelawadee UI" w:cs="Leelawadee UI"/>
        </w:rPr>
        <w:t xml:space="preserve">, desde el año 2019 </w:t>
      </w:r>
      <w:r w:rsidR="00805A67" w:rsidRPr="0096275D">
        <w:rPr>
          <w:rFonts w:ascii="Leelawadee UI" w:eastAsia="Times New Roman" w:hAnsi="Leelawadee UI" w:cs="Leelawadee UI"/>
        </w:rPr>
        <w:t xml:space="preserve">ha fortalecido el enfoque </w:t>
      </w:r>
      <w:r w:rsidR="0074796B" w:rsidRPr="0096275D">
        <w:rPr>
          <w:rFonts w:ascii="Leelawadee UI" w:eastAsia="Times New Roman" w:hAnsi="Leelawadee UI" w:cs="Leelawadee UI"/>
        </w:rPr>
        <w:t>de su marco de supervisión hacia</w:t>
      </w:r>
      <w:r w:rsidR="00805A67" w:rsidRPr="0096275D">
        <w:rPr>
          <w:rFonts w:ascii="Leelawadee UI" w:eastAsia="Times New Roman" w:hAnsi="Leelawadee UI" w:cs="Leelawadee UI"/>
        </w:rPr>
        <w:t xml:space="preserve"> </w:t>
      </w:r>
      <w:r w:rsidR="00286D93" w:rsidRPr="0096275D">
        <w:rPr>
          <w:rFonts w:ascii="Leelawadee UI" w:eastAsia="Times New Roman" w:hAnsi="Leelawadee UI" w:cs="Leelawadee UI"/>
        </w:rPr>
        <w:t>temas conductuales</w:t>
      </w:r>
      <w:r w:rsidR="00775DFB" w:rsidRPr="0096275D">
        <w:rPr>
          <w:rStyle w:val="Refdenotaalpie"/>
          <w:rFonts w:ascii="Leelawadee UI" w:eastAsia="Times New Roman" w:hAnsi="Leelawadee UI" w:cs="Leelawadee UI"/>
        </w:rPr>
        <w:footnoteReference w:id="3"/>
      </w:r>
      <w:r w:rsidR="00247D1B" w:rsidRPr="0096275D">
        <w:rPr>
          <w:rFonts w:ascii="Leelawadee UI" w:eastAsia="Times New Roman" w:hAnsi="Leelawadee UI" w:cs="Leelawadee UI"/>
        </w:rPr>
        <w:t>.</w:t>
      </w:r>
    </w:p>
    <w:p w14:paraId="02D9AD82" w14:textId="77777777" w:rsidR="00B612FB" w:rsidRPr="0096275D" w:rsidRDefault="00B967EF" w:rsidP="00F34082">
      <w:pPr>
        <w:pStyle w:val="NormalWeb"/>
        <w:numPr>
          <w:ilvl w:val="0"/>
          <w:numId w:val="7"/>
        </w:numPr>
        <w:spacing w:before="0" w:beforeAutospacing="0" w:after="0" w:afterAutospacing="0"/>
        <w:jc w:val="both"/>
        <w:rPr>
          <w:rFonts w:ascii="Leelawadee UI" w:eastAsia="Times New Roman" w:hAnsi="Leelawadee UI" w:cs="Leelawadee UI"/>
          <w:lang w:val="es-ES"/>
        </w:rPr>
      </w:pPr>
      <w:r w:rsidRPr="0096275D">
        <w:rPr>
          <w:rFonts w:ascii="Leelawadee UI" w:eastAsia="Times New Roman" w:hAnsi="Leelawadee UI" w:cs="Leelawadee UI"/>
          <w:lang w:val="es-ES"/>
        </w:rPr>
        <w:t xml:space="preserve">La </w:t>
      </w:r>
      <w:r w:rsidR="00B612FB" w:rsidRPr="0096275D">
        <w:rPr>
          <w:rFonts w:ascii="Leelawadee UI" w:eastAsia="Times New Roman" w:hAnsi="Leelawadee UI" w:cs="Leelawadee UI"/>
          <w:lang w:val="es-ES"/>
        </w:rPr>
        <w:t xml:space="preserve">Autoridad Monetaria de Singapur (MAS) ha promovido la adopción de una cultura de confianza y comportamiento ético </w:t>
      </w:r>
      <w:r w:rsidR="00964F80">
        <w:rPr>
          <w:rFonts w:ascii="Leelawadee UI" w:eastAsia="Times New Roman" w:hAnsi="Leelawadee UI" w:cs="Leelawadee UI"/>
          <w:lang w:val="es-ES"/>
        </w:rPr>
        <w:t xml:space="preserve">de las entidades financieras </w:t>
      </w:r>
      <w:r w:rsidR="00B612FB" w:rsidRPr="0096275D">
        <w:rPr>
          <w:rFonts w:ascii="Leelawadee UI" w:eastAsia="Times New Roman" w:hAnsi="Leelawadee UI" w:cs="Leelawadee UI"/>
          <w:lang w:val="es-ES"/>
        </w:rPr>
        <w:t>hacia los consumidores financieros, con una aproximación que va más allá del cumplimiento normativo y de los manuales, buscando la adopción de los más altos estándares y buenas prácticas</w:t>
      </w:r>
      <w:r w:rsidR="00E46BBE" w:rsidRPr="0096275D">
        <w:rPr>
          <w:rFonts w:ascii="Leelawadee UI" w:eastAsia="Times New Roman" w:hAnsi="Leelawadee UI" w:cs="Leelawadee UI"/>
          <w:lang w:val="es-ES"/>
        </w:rPr>
        <w:t xml:space="preserve"> en esta materia</w:t>
      </w:r>
      <w:r w:rsidR="00B612FB" w:rsidRPr="0096275D">
        <w:rPr>
          <w:rFonts w:ascii="Leelawadee UI" w:eastAsia="Times New Roman" w:hAnsi="Leelawadee UI" w:cs="Leelawadee UI"/>
          <w:lang w:val="es-ES"/>
        </w:rPr>
        <w:t xml:space="preserve"> </w:t>
      </w:r>
      <w:r w:rsidR="00012F07" w:rsidRPr="0096275D">
        <w:rPr>
          <w:rFonts w:ascii="Leelawadee UI" w:eastAsia="Times New Roman" w:hAnsi="Leelawadee UI" w:cs="Leelawadee UI"/>
          <w:lang w:val="es-ES"/>
        </w:rPr>
        <w:t>(</w:t>
      </w:r>
      <w:r w:rsidR="00775DFB" w:rsidRPr="0096275D">
        <w:rPr>
          <w:rFonts w:ascii="Leelawadee UI" w:eastAsia="Times New Roman" w:hAnsi="Leelawadee UI" w:cs="Leelawadee UI"/>
          <w:lang w:val="es-ES"/>
        </w:rPr>
        <w:t>2020</w:t>
      </w:r>
      <w:r w:rsidR="00012F07" w:rsidRPr="0096275D">
        <w:rPr>
          <w:rFonts w:ascii="Leelawadee UI" w:eastAsia="Times New Roman" w:hAnsi="Leelawadee UI" w:cs="Leelawadee UI"/>
          <w:lang w:val="es-ES"/>
        </w:rPr>
        <w:t>)</w:t>
      </w:r>
      <w:r w:rsidR="003F55D5">
        <w:rPr>
          <w:rStyle w:val="Refdenotaalpie"/>
          <w:rFonts w:ascii="Leelawadee UI" w:eastAsia="Times New Roman" w:hAnsi="Leelawadee UI" w:cs="Leelawadee UI"/>
          <w:lang w:val="es-ES"/>
        </w:rPr>
        <w:footnoteReference w:id="4"/>
      </w:r>
      <w:r w:rsidR="00775DFB" w:rsidRPr="0096275D">
        <w:rPr>
          <w:rFonts w:ascii="Leelawadee UI" w:eastAsia="Times New Roman" w:hAnsi="Leelawadee UI" w:cs="Leelawadee UI"/>
          <w:lang w:val="es-ES"/>
        </w:rPr>
        <w:t>.</w:t>
      </w:r>
    </w:p>
    <w:p w14:paraId="73E1F32B" w14:textId="77777777" w:rsidR="008E5DFE" w:rsidRPr="0096275D" w:rsidRDefault="00B967EF" w:rsidP="00F07434">
      <w:pPr>
        <w:pStyle w:val="Prrafodelista"/>
        <w:numPr>
          <w:ilvl w:val="0"/>
          <w:numId w:val="7"/>
        </w:numPr>
        <w:spacing w:after="0" w:line="240" w:lineRule="auto"/>
        <w:jc w:val="both"/>
        <w:rPr>
          <w:rFonts w:ascii="Leelawadee UI" w:eastAsia="Times New Roman" w:hAnsi="Leelawadee UI" w:cs="Leelawadee UI"/>
          <w:sz w:val="24"/>
          <w:szCs w:val="24"/>
          <w:lang w:val="es-ES"/>
        </w:rPr>
      </w:pPr>
      <w:r w:rsidRPr="0096275D">
        <w:rPr>
          <w:rFonts w:ascii="Leelawadee UI" w:eastAsia="Times New Roman" w:hAnsi="Leelawadee UI" w:cs="Leelawadee UI"/>
          <w:sz w:val="24"/>
          <w:szCs w:val="24"/>
          <w:lang w:val="es-ES"/>
        </w:rPr>
        <w:t>L</w:t>
      </w:r>
      <w:r w:rsidR="008E5DFE" w:rsidRPr="0096275D">
        <w:rPr>
          <w:rFonts w:ascii="Leelawadee UI" w:eastAsia="Times New Roman" w:hAnsi="Leelawadee UI" w:cs="Leelawadee UI"/>
          <w:sz w:val="24"/>
          <w:szCs w:val="24"/>
          <w:lang w:val="es-ES"/>
        </w:rPr>
        <w:t xml:space="preserve">a Comisión para el Mercado Financiero </w:t>
      </w:r>
      <w:r w:rsidRPr="0096275D">
        <w:rPr>
          <w:rFonts w:ascii="Leelawadee UI" w:eastAsia="Times New Roman" w:hAnsi="Leelawadee UI" w:cs="Leelawadee UI"/>
          <w:sz w:val="24"/>
          <w:szCs w:val="24"/>
          <w:lang w:val="es-ES"/>
        </w:rPr>
        <w:t xml:space="preserve">de Chile </w:t>
      </w:r>
      <w:r w:rsidR="008E5DFE" w:rsidRPr="0096275D">
        <w:rPr>
          <w:rFonts w:ascii="Leelawadee UI" w:eastAsia="Times New Roman" w:hAnsi="Leelawadee UI" w:cs="Leelawadee UI"/>
          <w:sz w:val="24"/>
          <w:szCs w:val="24"/>
          <w:lang w:val="es-ES"/>
        </w:rPr>
        <w:t>(CMF) publicó el Documento de Política "</w:t>
      </w:r>
      <w:r w:rsidR="008E5DFE" w:rsidRPr="0096275D">
        <w:rPr>
          <w:rFonts w:ascii="Leelawadee UI" w:eastAsia="Times New Roman" w:hAnsi="Leelawadee UI" w:cs="Leelawadee UI"/>
          <w:i/>
          <w:iCs/>
          <w:sz w:val="24"/>
          <w:szCs w:val="24"/>
          <w:lang w:val="es-ES"/>
        </w:rPr>
        <w:t xml:space="preserve">Estándares y principios generales en materia de Conducta de Mercado </w:t>
      </w:r>
      <w:r w:rsidR="008E5DFE" w:rsidRPr="00EF6FEB">
        <w:rPr>
          <w:rFonts w:ascii="Leelawadee UI" w:eastAsia="Times New Roman" w:hAnsi="Leelawadee UI" w:cs="Leelawadee UI"/>
          <w:i/>
          <w:iCs/>
          <w:sz w:val="24"/>
          <w:szCs w:val="24"/>
          <w:lang w:val="es-ES"/>
        </w:rPr>
        <w:t>referidos a</w:t>
      </w:r>
      <w:r w:rsidR="00487AE2" w:rsidRPr="00EF6FEB">
        <w:rPr>
          <w:rFonts w:ascii="Leelawadee UI" w:eastAsia="Times New Roman" w:hAnsi="Leelawadee UI" w:cs="Leelawadee UI"/>
          <w:i/>
          <w:iCs/>
          <w:sz w:val="24"/>
          <w:szCs w:val="24"/>
          <w:lang w:val="es-ES"/>
        </w:rPr>
        <w:t xml:space="preserve"> la</w:t>
      </w:r>
      <w:r w:rsidR="008E5DFE" w:rsidRPr="00EF6FEB">
        <w:rPr>
          <w:rFonts w:ascii="Leelawadee UI" w:eastAsia="Times New Roman" w:hAnsi="Leelawadee UI" w:cs="Leelawadee UI"/>
          <w:i/>
          <w:iCs/>
          <w:sz w:val="24"/>
          <w:szCs w:val="24"/>
          <w:lang w:val="es-ES"/>
        </w:rPr>
        <w:t xml:space="preserve"> Protección al Cliente Financiero</w:t>
      </w:r>
      <w:r w:rsidR="008E5DFE" w:rsidRPr="00EF6FEB">
        <w:rPr>
          <w:rFonts w:ascii="Leelawadee UI" w:eastAsia="Times New Roman" w:hAnsi="Leelawadee UI" w:cs="Leelawadee UI"/>
          <w:sz w:val="24"/>
          <w:szCs w:val="24"/>
          <w:lang w:val="es-ES"/>
        </w:rPr>
        <w:t>".</w:t>
      </w:r>
      <w:r w:rsidR="008E5DFE" w:rsidRPr="0096275D">
        <w:rPr>
          <w:rFonts w:ascii="Leelawadee UI" w:eastAsia="Times New Roman" w:hAnsi="Leelawadee UI" w:cs="Leelawadee UI"/>
          <w:sz w:val="24"/>
          <w:szCs w:val="24"/>
          <w:lang w:val="es-ES"/>
        </w:rPr>
        <w:t xml:space="preserve">  Este documento y la retroalimentación que se reciba, servirán de base para </w:t>
      </w:r>
      <w:r w:rsidR="0028491D" w:rsidRPr="0096275D">
        <w:rPr>
          <w:rFonts w:ascii="Leelawadee UI" w:eastAsia="Times New Roman" w:hAnsi="Leelawadee UI" w:cs="Leelawadee UI"/>
          <w:sz w:val="24"/>
          <w:szCs w:val="24"/>
          <w:lang w:val="es-ES" w:eastAsia="es-CO"/>
        </w:rPr>
        <w:t>impulsar un cambio regulatorio, que oriente una evaluación de gestión de los riesgos de conducta de</w:t>
      </w:r>
      <w:r w:rsidR="00487AE2">
        <w:rPr>
          <w:rFonts w:ascii="Leelawadee UI" w:eastAsia="Times New Roman" w:hAnsi="Leelawadee UI" w:cs="Leelawadee UI"/>
          <w:sz w:val="24"/>
          <w:szCs w:val="24"/>
          <w:lang w:val="es-ES" w:eastAsia="es-CO"/>
        </w:rPr>
        <w:t>l</w:t>
      </w:r>
      <w:r w:rsidR="0028491D" w:rsidRPr="0096275D">
        <w:rPr>
          <w:rFonts w:ascii="Leelawadee UI" w:eastAsia="Times New Roman" w:hAnsi="Leelawadee UI" w:cs="Leelawadee UI"/>
          <w:sz w:val="24"/>
          <w:szCs w:val="24"/>
          <w:lang w:val="es-ES" w:eastAsia="es-CO"/>
        </w:rPr>
        <w:t xml:space="preserve"> mercado</w:t>
      </w:r>
      <w:r w:rsidR="00964F80">
        <w:rPr>
          <w:rFonts w:ascii="Leelawadee UI" w:eastAsia="Times New Roman" w:hAnsi="Leelawadee UI" w:cs="Leelawadee UI"/>
          <w:sz w:val="24"/>
          <w:szCs w:val="24"/>
          <w:lang w:val="es-ES" w:eastAsia="es-CO"/>
        </w:rPr>
        <w:t xml:space="preserve"> </w:t>
      </w:r>
      <w:r w:rsidR="00012F07" w:rsidRPr="0096275D">
        <w:rPr>
          <w:rFonts w:ascii="Leelawadee UI" w:eastAsia="Times New Roman" w:hAnsi="Leelawadee UI" w:cs="Leelawadee UI"/>
          <w:sz w:val="24"/>
          <w:szCs w:val="24"/>
          <w:lang w:val="es-ES" w:eastAsia="es-CO"/>
        </w:rPr>
        <w:t>(</w:t>
      </w:r>
      <w:r w:rsidR="00775DFB" w:rsidRPr="0096275D">
        <w:rPr>
          <w:rFonts w:ascii="Leelawadee UI" w:eastAsia="Times New Roman" w:hAnsi="Leelawadee UI" w:cs="Leelawadee UI"/>
          <w:sz w:val="24"/>
          <w:szCs w:val="24"/>
          <w:lang w:val="es-ES" w:eastAsia="es-CO"/>
        </w:rPr>
        <w:t>2021</w:t>
      </w:r>
      <w:r w:rsidR="00012F07" w:rsidRPr="0096275D">
        <w:rPr>
          <w:rFonts w:ascii="Leelawadee UI" w:eastAsia="Times New Roman" w:hAnsi="Leelawadee UI" w:cs="Leelawadee UI"/>
          <w:sz w:val="24"/>
          <w:szCs w:val="24"/>
          <w:lang w:val="es-ES" w:eastAsia="es-CO"/>
        </w:rPr>
        <w:t>)</w:t>
      </w:r>
      <w:r w:rsidR="00775DFB" w:rsidRPr="0096275D">
        <w:rPr>
          <w:rStyle w:val="Refdenotaalpie"/>
          <w:rFonts w:ascii="Leelawadee UI" w:eastAsia="Times New Roman" w:hAnsi="Leelawadee UI" w:cs="Leelawadee UI"/>
          <w:sz w:val="24"/>
          <w:szCs w:val="24"/>
          <w:lang w:val="es-ES" w:eastAsia="es-CO"/>
        </w:rPr>
        <w:footnoteReference w:id="5"/>
      </w:r>
      <w:r w:rsidR="00775DFB" w:rsidRPr="0096275D">
        <w:rPr>
          <w:rFonts w:ascii="Leelawadee UI" w:eastAsia="Times New Roman" w:hAnsi="Leelawadee UI" w:cs="Leelawadee UI"/>
          <w:sz w:val="24"/>
          <w:szCs w:val="24"/>
          <w:lang w:val="es-ES" w:eastAsia="es-CO"/>
        </w:rPr>
        <w:t>.</w:t>
      </w:r>
    </w:p>
    <w:p w14:paraId="3E3AB980" w14:textId="77777777" w:rsidR="00A45B63" w:rsidRDefault="00A45B63" w:rsidP="00F07434">
      <w:pPr>
        <w:jc w:val="both"/>
        <w:rPr>
          <w:rFonts w:ascii="Leelawadee UI" w:hAnsi="Leelawadee UI" w:cs="Leelawadee UI"/>
          <w:lang w:val="es-ES"/>
        </w:rPr>
      </w:pPr>
    </w:p>
    <w:p w14:paraId="6DEB3E3C" w14:textId="77777777" w:rsidR="00B5140D" w:rsidRDefault="00D34727" w:rsidP="00F07434">
      <w:pPr>
        <w:jc w:val="both"/>
        <w:rPr>
          <w:rFonts w:ascii="Leelawadee UI" w:hAnsi="Leelawadee UI" w:cs="Leelawadee UI"/>
          <w:lang w:val="es-ES"/>
        </w:rPr>
      </w:pPr>
      <w:r>
        <w:rPr>
          <w:rFonts w:ascii="Leelawadee UI" w:hAnsi="Leelawadee UI" w:cs="Leelawadee UI"/>
          <w:lang w:val="es-ES"/>
        </w:rPr>
        <w:t xml:space="preserve">Este </w:t>
      </w:r>
      <w:r w:rsidR="000913D5">
        <w:rPr>
          <w:rFonts w:ascii="Leelawadee UI" w:hAnsi="Leelawadee UI" w:cs="Leelawadee UI"/>
          <w:lang w:val="es-ES"/>
        </w:rPr>
        <w:t xml:space="preserve">cambio de enfoque </w:t>
      </w:r>
      <w:r>
        <w:rPr>
          <w:rFonts w:ascii="Leelawadee UI" w:hAnsi="Leelawadee UI" w:cs="Leelawadee UI"/>
          <w:lang w:val="es-ES"/>
        </w:rPr>
        <w:t xml:space="preserve">en la supervisión, </w:t>
      </w:r>
      <w:r w:rsidR="000913D5">
        <w:rPr>
          <w:rFonts w:ascii="Leelawadee UI" w:hAnsi="Leelawadee UI" w:cs="Leelawadee UI"/>
          <w:lang w:val="es-ES"/>
        </w:rPr>
        <w:t xml:space="preserve">ha permitido a las autoridades </w:t>
      </w:r>
      <w:r w:rsidR="00964F80">
        <w:rPr>
          <w:rFonts w:ascii="Leelawadee UI" w:hAnsi="Leelawadee UI" w:cs="Leelawadee UI"/>
          <w:lang w:val="es-ES"/>
        </w:rPr>
        <w:t>fijar su atención no solamente en el</w:t>
      </w:r>
      <w:r w:rsidR="006607E5" w:rsidRPr="00C4114C">
        <w:rPr>
          <w:rFonts w:ascii="Leelawadee UI" w:hAnsi="Leelawadee UI" w:cs="Leelawadee UI"/>
          <w:lang w:val="es-ES"/>
        </w:rPr>
        <w:t xml:space="preserve"> daño materializado</w:t>
      </w:r>
      <w:r w:rsidR="0096275D">
        <w:rPr>
          <w:rFonts w:ascii="Leelawadee UI" w:hAnsi="Leelawadee UI" w:cs="Leelawadee UI"/>
          <w:lang w:val="es-ES"/>
        </w:rPr>
        <w:t xml:space="preserve">, </w:t>
      </w:r>
      <w:r w:rsidR="00964F80">
        <w:rPr>
          <w:rFonts w:ascii="Leelawadee UI" w:hAnsi="Leelawadee UI" w:cs="Leelawadee UI"/>
          <w:lang w:val="es-ES"/>
        </w:rPr>
        <w:t xml:space="preserve">sino en </w:t>
      </w:r>
      <w:r w:rsidR="00A1694F" w:rsidRPr="00C4114C">
        <w:rPr>
          <w:rFonts w:ascii="Leelawadee UI" w:hAnsi="Leelawadee UI" w:cs="Leelawadee UI"/>
          <w:lang w:val="es-ES"/>
        </w:rPr>
        <w:t>identificar</w:t>
      </w:r>
      <w:r w:rsidR="00BE0FEB">
        <w:rPr>
          <w:rFonts w:ascii="Leelawadee UI" w:hAnsi="Leelawadee UI" w:cs="Leelawadee UI"/>
          <w:lang w:val="es-ES"/>
        </w:rPr>
        <w:t xml:space="preserve"> de manera prospectiva</w:t>
      </w:r>
      <w:r w:rsidR="00A1694F" w:rsidRPr="00C4114C">
        <w:rPr>
          <w:rFonts w:ascii="Leelawadee UI" w:hAnsi="Leelawadee UI" w:cs="Leelawadee UI"/>
          <w:lang w:val="es-ES"/>
        </w:rPr>
        <w:t xml:space="preserve"> </w:t>
      </w:r>
      <w:r w:rsidR="00EF6FEB">
        <w:rPr>
          <w:rFonts w:ascii="Leelawadee UI" w:hAnsi="Leelawadee UI" w:cs="Leelawadee UI"/>
          <w:lang w:val="es-ES"/>
        </w:rPr>
        <w:t>los factores de riesgo</w:t>
      </w:r>
      <w:r w:rsidR="006607E5" w:rsidRPr="00C4114C">
        <w:rPr>
          <w:rFonts w:ascii="Leelawadee UI" w:hAnsi="Leelawadee UI" w:cs="Leelawadee UI"/>
          <w:lang w:val="es-ES"/>
        </w:rPr>
        <w:t xml:space="preserve"> generador</w:t>
      </w:r>
      <w:r w:rsidR="00EF6FEB">
        <w:rPr>
          <w:rFonts w:ascii="Leelawadee UI" w:hAnsi="Leelawadee UI" w:cs="Leelawadee UI"/>
          <w:lang w:val="es-ES"/>
        </w:rPr>
        <w:t>e</w:t>
      </w:r>
      <w:r w:rsidR="006607E5" w:rsidRPr="00C4114C">
        <w:rPr>
          <w:rFonts w:ascii="Leelawadee UI" w:hAnsi="Leelawadee UI" w:cs="Leelawadee UI"/>
          <w:lang w:val="es-ES"/>
        </w:rPr>
        <w:t xml:space="preserve">s de </w:t>
      </w:r>
      <w:r w:rsidR="00A1694F" w:rsidRPr="00C4114C">
        <w:rPr>
          <w:rFonts w:ascii="Leelawadee UI" w:hAnsi="Leelawadee UI" w:cs="Leelawadee UI"/>
          <w:lang w:val="es-ES"/>
        </w:rPr>
        <w:t xml:space="preserve">tales </w:t>
      </w:r>
      <w:r w:rsidR="006607E5" w:rsidRPr="00C4114C">
        <w:rPr>
          <w:rFonts w:ascii="Leelawadee UI" w:hAnsi="Leelawadee UI" w:cs="Leelawadee UI"/>
          <w:lang w:val="es-ES"/>
        </w:rPr>
        <w:t xml:space="preserve">daños o </w:t>
      </w:r>
      <w:r w:rsidR="00964F80">
        <w:rPr>
          <w:rFonts w:ascii="Leelawadee UI" w:hAnsi="Leelawadee UI" w:cs="Leelawadee UI"/>
          <w:lang w:val="es-ES"/>
        </w:rPr>
        <w:t xml:space="preserve">de </w:t>
      </w:r>
      <w:r w:rsidR="006607E5" w:rsidRPr="00C4114C">
        <w:rPr>
          <w:rFonts w:ascii="Leelawadee UI" w:hAnsi="Leelawadee UI" w:cs="Leelawadee UI"/>
          <w:lang w:val="es-ES"/>
        </w:rPr>
        <w:t>potenciales daños</w:t>
      </w:r>
      <w:r w:rsidR="0096275D">
        <w:rPr>
          <w:rFonts w:ascii="Leelawadee UI" w:hAnsi="Leelawadee UI" w:cs="Leelawadee UI"/>
          <w:lang w:val="es-ES"/>
        </w:rPr>
        <w:t>,</w:t>
      </w:r>
      <w:r w:rsidR="00B612FB" w:rsidRPr="00C4114C">
        <w:rPr>
          <w:rFonts w:ascii="Leelawadee UI" w:hAnsi="Leelawadee UI" w:cs="Leelawadee UI"/>
          <w:lang w:val="es-ES"/>
        </w:rPr>
        <w:t xml:space="preserve"> </w:t>
      </w:r>
      <w:r>
        <w:rPr>
          <w:rFonts w:ascii="Leelawadee UI" w:hAnsi="Leelawadee UI" w:cs="Leelawadee UI"/>
          <w:lang w:val="es-ES"/>
        </w:rPr>
        <w:t>logrando</w:t>
      </w:r>
      <w:r w:rsidR="00B612FB" w:rsidRPr="00C4114C">
        <w:rPr>
          <w:rFonts w:ascii="Leelawadee UI" w:hAnsi="Leelawadee UI" w:cs="Leelawadee UI"/>
          <w:lang w:val="es-ES"/>
        </w:rPr>
        <w:t xml:space="preserve"> que los mercados funcionen adecuadamente</w:t>
      </w:r>
      <w:r w:rsidR="00AB74B8">
        <w:rPr>
          <w:rFonts w:ascii="Leelawadee UI" w:hAnsi="Leelawadee UI" w:cs="Leelawadee UI"/>
          <w:lang w:val="es-ES"/>
        </w:rPr>
        <w:t xml:space="preserve"> respetando la oferta de valor a </w:t>
      </w:r>
      <w:r w:rsidR="00B612FB" w:rsidRPr="00C4114C">
        <w:rPr>
          <w:rFonts w:ascii="Leelawadee UI" w:hAnsi="Leelawadee UI" w:cs="Leelawadee UI"/>
          <w:lang w:val="es-ES"/>
        </w:rPr>
        <w:t>los consumidores financieros</w:t>
      </w:r>
      <w:r w:rsidR="007C3F12">
        <w:rPr>
          <w:rFonts w:ascii="Leelawadee UI" w:hAnsi="Leelawadee UI" w:cs="Leelawadee UI"/>
          <w:lang w:val="es-ES"/>
        </w:rPr>
        <w:t xml:space="preserve">. </w:t>
      </w:r>
      <w:r w:rsidR="00A1694F" w:rsidRPr="0096275D">
        <w:rPr>
          <w:rFonts w:ascii="Leelawadee UI" w:hAnsi="Leelawadee UI" w:cs="Leelawadee UI"/>
          <w:lang w:val="es-ES"/>
        </w:rPr>
        <w:t>Est</w:t>
      </w:r>
      <w:r w:rsidR="00487AE2">
        <w:rPr>
          <w:rFonts w:ascii="Leelawadee UI" w:hAnsi="Leelawadee UI" w:cs="Leelawadee UI"/>
          <w:lang w:val="es-ES"/>
        </w:rPr>
        <w:t>o se logra</w:t>
      </w:r>
      <w:r w:rsidR="00A1694F" w:rsidRPr="0096275D">
        <w:rPr>
          <w:rFonts w:ascii="Leelawadee UI" w:hAnsi="Leelawadee UI" w:cs="Leelawadee UI"/>
          <w:lang w:val="es-ES"/>
        </w:rPr>
        <w:t xml:space="preserve"> a través del conocimiento y análisis de la </w:t>
      </w:r>
      <w:r w:rsidR="0096275D" w:rsidRPr="0096275D">
        <w:rPr>
          <w:rFonts w:ascii="Leelawadee UI" w:hAnsi="Leelawadee UI" w:cs="Leelawadee UI"/>
          <w:lang w:val="es-ES"/>
        </w:rPr>
        <w:t xml:space="preserve">conducta </w:t>
      </w:r>
      <w:r w:rsidR="00A1694F" w:rsidRPr="0096275D">
        <w:rPr>
          <w:rFonts w:ascii="Leelawadee UI" w:hAnsi="Leelawadee UI" w:cs="Leelawadee UI"/>
          <w:lang w:val="es-ES"/>
        </w:rPr>
        <w:t>de las entidades</w:t>
      </w:r>
      <w:r w:rsidR="00BE0FEB" w:rsidRPr="0096275D">
        <w:rPr>
          <w:rFonts w:ascii="Leelawadee UI" w:hAnsi="Leelawadee UI" w:cs="Leelawadee UI"/>
          <w:lang w:val="es-ES"/>
        </w:rPr>
        <w:t xml:space="preserve"> </w:t>
      </w:r>
      <w:r w:rsidR="00A1694F" w:rsidRPr="0096275D">
        <w:rPr>
          <w:rFonts w:ascii="Leelawadee UI" w:hAnsi="Leelawadee UI" w:cs="Leelawadee UI"/>
          <w:lang w:val="es-ES"/>
        </w:rPr>
        <w:lastRenderedPageBreak/>
        <w:t>financieras</w:t>
      </w:r>
      <w:r w:rsidR="00CC0A18" w:rsidRPr="0096275D">
        <w:rPr>
          <w:rFonts w:ascii="Leelawadee UI" w:hAnsi="Leelawadee UI" w:cs="Leelawadee UI"/>
          <w:lang w:val="es-ES"/>
        </w:rPr>
        <w:t>,</w:t>
      </w:r>
      <w:r w:rsidR="0096275D" w:rsidRPr="0096275D">
        <w:rPr>
          <w:rFonts w:ascii="Leelawadee UI" w:hAnsi="Leelawadee UI" w:cs="Leelawadee UI"/>
          <w:lang w:val="es-ES"/>
        </w:rPr>
        <w:t xml:space="preserve"> sus</w:t>
      </w:r>
      <w:r w:rsidR="00065549" w:rsidRPr="0096275D">
        <w:rPr>
          <w:rFonts w:ascii="Leelawadee UI" w:hAnsi="Leelawadee UI" w:cs="Leelawadee UI"/>
          <w:lang w:val="es-ES"/>
        </w:rPr>
        <w:t xml:space="preserve"> </w:t>
      </w:r>
      <w:r w:rsidR="006607E5" w:rsidRPr="0096275D">
        <w:rPr>
          <w:rFonts w:ascii="Leelawadee UI" w:hAnsi="Leelawadee UI" w:cs="Leelawadee UI"/>
          <w:lang w:val="es-ES"/>
        </w:rPr>
        <w:t>modelos de negocio</w:t>
      </w:r>
      <w:r w:rsidR="00BE0FEB" w:rsidRPr="0096275D">
        <w:rPr>
          <w:rFonts w:ascii="Leelawadee UI" w:hAnsi="Leelawadee UI" w:cs="Leelawadee UI"/>
          <w:lang w:val="es-ES"/>
        </w:rPr>
        <w:t>,</w:t>
      </w:r>
      <w:r w:rsidR="006607E5" w:rsidRPr="0096275D">
        <w:rPr>
          <w:rFonts w:ascii="Leelawadee UI" w:hAnsi="Leelawadee UI" w:cs="Leelawadee UI"/>
          <w:lang w:val="es-ES"/>
        </w:rPr>
        <w:t xml:space="preserve"> esquemas de incentivos</w:t>
      </w:r>
      <w:r w:rsidR="00AB396E" w:rsidRPr="0096275D">
        <w:rPr>
          <w:rFonts w:ascii="Leelawadee UI" w:hAnsi="Leelawadee UI" w:cs="Leelawadee UI"/>
          <w:lang w:val="es-ES"/>
        </w:rPr>
        <w:t xml:space="preserve"> y remuneración</w:t>
      </w:r>
      <w:r w:rsidR="002D75D5">
        <w:rPr>
          <w:rFonts w:ascii="Leelawadee UI" w:hAnsi="Leelawadee UI" w:cs="Leelawadee UI"/>
          <w:lang w:val="es-ES"/>
        </w:rPr>
        <w:t>,</w:t>
      </w:r>
      <w:r w:rsidR="006607E5" w:rsidRPr="0096275D">
        <w:rPr>
          <w:rFonts w:ascii="Leelawadee UI" w:hAnsi="Leelawadee UI" w:cs="Leelawadee UI"/>
          <w:lang w:val="es-ES"/>
        </w:rPr>
        <w:t xml:space="preserve"> </w:t>
      </w:r>
      <w:r w:rsidR="002D75D5">
        <w:rPr>
          <w:rFonts w:ascii="Leelawadee UI" w:hAnsi="Leelawadee UI" w:cs="Leelawadee UI"/>
          <w:lang w:val="es-ES"/>
        </w:rPr>
        <w:t>la ética de sus funcionarios</w:t>
      </w:r>
      <w:r w:rsidR="002D75D5" w:rsidRPr="0096275D">
        <w:rPr>
          <w:rFonts w:ascii="Leelawadee UI" w:hAnsi="Leelawadee UI" w:cs="Leelawadee UI"/>
          <w:lang w:val="es-ES"/>
        </w:rPr>
        <w:t xml:space="preserve"> </w:t>
      </w:r>
      <w:r w:rsidR="0096275D" w:rsidRPr="0096275D">
        <w:rPr>
          <w:rFonts w:ascii="Leelawadee UI" w:hAnsi="Leelawadee UI" w:cs="Leelawadee UI"/>
          <w:lang w:val="es-ES"/>
        </w:rPr>
        <w:t>y</w:t>
      </w:r>
      <w:r w:rsidR="007C3F12">
        <w:rPr>
          <w:rFonts w:ascii="Leelawadee UI" w:hAnsi="Leelawadee UI" w:cs="Leelawadee UI"/>
          <w:lang w:val="es-ES"/>
        </w:rPr>
        <w:t>,</w:t>
      </w:r>
      <w:r w:rsidR="0096275D" w:rsidRPr="0096275D">
        <w:rPr>
          <w:rFonts w:ascii="Leelawadee UI" w:hAnsi="Leelawadee UI" w:cs="Leelawadee UI"/>
          <w:lang w:val="es-ES"/>
        </w:rPr>
        <w:t xml:space="preserve"> en general</w:t>
      </w:r>
      <w:r w:rsidR="007C3F12">
        <w:rPr>
          <w:rFonts w:ascii="Leelawadee UI" w:hAnsi="Leelawadee UI" w:cs="Leelawadee UI"/>
          <w:lang w:val="es-ES"/>
        </w:rPr>
        <w:t>,</w:t>
      </w:r>
      <w:r w:rsidR="0096275D" w:rsidRPr="0096275D">
        <w:rPr>
          <w:rFonts w:ascii="Leelawadee UI" w:hAnsi="Leelawadee UI" w:cs="Leelawadee UI"/>
          <w:lang w:val="es-ES"/>
        </w:rPr>
        <w:t xml:space="preserve"> su</w:t>
      </w:r>
      <w:r w:rsidR="00B612FB" w:rsidRPr="0096275D">
        <w:rPr>
          <w:rFonts w:ascii="Leelawadee UI" w:hAnsi="Leelawadee UI" w:cs="Leelawadee UI"/>
          <w:lang w:val="es-ES"/>
        </w:rPr>
        <w:t xml:space="preserve"> </w:t>
      </w:r>
      <w:r w:rsidR="0096275D" w:rsidRPr="0096275D">
        <w:rPr>
          <w:rFonts w:ascii="Leelawadee UI" w:hAnsi="Leelawadee UI" w:cs="Leelawadee UI"/>
          <w:lang w:val="es-ES"/>
        </w:rPr>
        <w:t>cultura corporativa</w:t>
      </w:r>
      <w:r w:rsidR="00B5140D">
        <w:rPr>
          <w:rFonts w:ascii="Leelawadee UI" w:hAnsi="Leelawadee UI" w:cs="Leelawadee UI"/>
          <w:lang w:val="es-ES"/>
        </w:rPr>
        <w:t>.</w:t>
      </w:r>
    </w:p>
    <w:p w14:paraId="74BF82B9" w14:textId="77777777" w:rsidR="00775DFB" w:rsidRPr="00A45B63" w:rsidRDefault="00775DFB" w:rsidP="00F07434">
      <w:pPr>
        <w:jc w:val="both"/>
        <w:rPr>
          <w:rFonts w:ascii="Leelawadee UI" w:hAnsi="Leelawadee UI" w:cs="Leelawadee UI"/>
          <w:lang w:val="es-ES"/>
        </w:rPr>
      </w:pPr>
    </w:p>
    <w:p w14:paraId="7206E804" w14:textId="77777777" w:rsidR="00B56EBC" w:rsidRDefault="00B56EBC" w:rsidP="00B56EBC">
      <w:pPr>
        <w:jc w:val="both"/>
        <w:rPr>
          <w:rFonts w:ascii="Leelawadee UI" w:hAnsi="Leelawadee UI" w:cs="Leelawadee UI"/>
          <w:lang w:val="es-ES"/>
        </w:rPr>
      </w:pPr>
      <w:r w:rsidRPr="00F51397">
        <w:rPr>
          <w:rFonts w:ascii="Leelawadee UI" w:hAnsi="Leelawadee UI" w:cs="Leelawadee UI"/>
          <w:lang w:val="es-ES"/>
        </w:rPr>
        <w:t xml:space="preserve">En el caso de Colombia, como resultado del programa de asistencia técnica del Banco Mundial al Gobierno Colombiano, enfocado en inclusión y protección al consumidor financiero (2019), ese organismo emitió una serie de recomendaciones para </w:t>
      </w:r>
      <w:r w:rsidR="00AB74B8">
        <w:rPr>
          <w:rFonts w:ascii="Leelawadee UI" w:hAnsi="Leelawadee UI" w:cs="Leelawadee UI"/>
          <w:lang w:val="es-ES"/>
        </w:rPr>
        <w:t xml:space="preserve">consolidar </w:t>
      </w:r>
      <w:r w:rsidRPr="00F51397">
        <w:rPr>
          <w:rFonts w:ascii="Leelawadee UI" w:hAnsi="Leelawadee UI" w:cs="Leelawadee UI"/>
          <w:lang w:val="es-ES"/>
        </w:rPr>
        <w:t xml:space="preserve">la eficiencia y el impacto de la labor de la </w:t>
      </w:r>
      <w:r w:rsidRPr="00F51397">
        <w:rPr>
          <w:rFonts w:ascii="Leelawadee UI" w:hAnsi="Leelawadee UI" w:cs="Leelawadee UI"/>
          <w:color w:val="000000" w:themeColor="text1"/>
          <w:lang w:val="es-ES"/>
        </w:rPr>
        <w:t>Superintendencia Financiera de Colombia</w:t>
      </w:r>
      <w:r w:rsidRPr="00F51397">
        <w:rPr>
          <w:rFonts w:ascii="Leelawadee UI" w:hAnsi="Leelawadee UI" w:cs="Leelawadee UI"/>
          <w:lang w:val="es-ES"/>
        </w:rPr>
        <w:t xml:space="preserve"> (SFC) respecto del consumidor financiero. En una de las recomendaciones formuladas, señaló la necesidad de transformar el enfoque de supervisión de la SFC, desde la gestión de las inconformidades individuales hacia la supervisión de conductas, promoviendo el trato justo a los consumidores financieros en todo el ciclo del producto.</w:t>
      </w:r>
      <w:r w:rsidRPr="00E20D9B">
        <w:rPr>
          <w:rFonts w:ascii="Leelawadee UI" w:hAnsi="Leelawadee UI" w:cs="Leelawadee UI"/>
          <w:lang w:val="es-ES"/>
        </w:rPr>
        <w:t xml:space="preserve"> </w:t>
      </w:r>
    </w:p>
    <w:p w14:paraId="0DFFE88D" w14:textId="77777777" w:rsidR="00B56EBC" w:rsidRPr="00E20D9B" w:rsidRDefault="00B56EBC" w:rsidP="00B56EBC">
      <w:pPr>
        <w:jc w:val="both"/>
        <w:rPr>
          <w:rFonts w:ascii="Leelawadee UI" w:hAnsi="Leelawadee UI" w:cs="Leelawadee UI"/>
          <w:lang w:val="es-ES"/>
        </w:rPr>
      </w:pPr>
    </w:p>
    <w:p w14:paraId="2D892FE2" w14:textId="77777777" w:rsidR="000913D5" w:rsidRDefault="000913D5" w:rsidP="00F07434">
      <w:pPr>
        <w:jc w:val="both"/>
        <w:rPr>
          <w:rFonts w:ascii="Leelawadee UI" w:hAnsi="Leelawadee UI" w:cs="Leelawadee UI"/>
          <w:i/>
        </w:rPr>
      </w:pPr>
      <w:r>
        <w:rPr>
          <w:rFonts w:ascii="Leelawadee UI" w:hAnsi="Leelawadee UI" w:cs="Leelawadee UI"/>
          <w:color w:val="000000" w:themeColor="text1"/>
        </w:rPr>
        <w:t>Para el efecto, el</w:t>
      </w:r>
      <w:r w:rsidRPr="00A92BB1">
        <w:rPr>
          <w:rFonts w:ascii="Leelawadee UI" w:hAnsi="Leelawadee UI" w:cs="Leelawadee UI"/>
          <w:color w:val="000000" w:themeColor="text1"/>
        </w:rPr>
        <w:t xml:space="preserve"> </w:t>
      </w:r>
      <w:r w:rsidRPr="00A92BB1">
        <w:rPr>
          <w:rFonts w:ascii="Leelawadee UI" w:hAnsi="Leelawadee UI" w:cs="Leelawadee UI"/>
          <w:color w:val="000000" w:themeColor="text1"/>
          <w:lang w:val="es-ES"/>
        </w:rPr>
        <w:t>C</w:t>
      </w:r>
      <w:r>
        <w:rPr>
          <w:rFonts w:ascii="Leelawadee UI" w:hAnsi="Leelawadee UI" w:cs="Leelawadee UI"/>
          <w:color w:val="000000" w:themeColor="text1"/>
          <w:lang w:val="es-ES"/>
        </w:rPr>
        <w:t>ONPES</w:t>
      </w:r>
      <w:r w:rsidRPr="00A92BB1">
        <w:rPr>
          <w:rFonts w:ascii="Leelawadee UI" w:hAnsi="Leelawadee UI" w:cs="Leelawadee UI"/>
          <w:color w:val="000000" w:themeColor="text1"/>
          <w:lang w:val="es-ES"/>
        </w:rPr>
        <w:t xml:space="preserve"> </w:t>
      </w:r>
      <w:r w:rsidRPr="00A92BB1">
        <w:rPr>
          <w:rFonts w:ascii="Leelawadee UI" w:hAnsi="Leelawadee UI" w:cs="Leelawadee UI"/>
        </w:rPr>
        <w:t>4005 de septiembre del 2020</w:t>
      </w:r>
      <w:r>
        <w:rPr>
          <w:rFonts w:ascii="Leelawadee UI" w:hAnsi="Leelawadee UI" w:cs="Leelawadee UI"/>
        </w:rPr>
        <w:t xml:space="preserve"> </w:t>
      </w:r>
      <w:r w:rsidRPr="00A4119D">
        <w:rPr>
          <w:rFonts w:ascii="Leelawadee UI" w:hAnsi="Leelawadee UI" w:cs="Leelawadee UI"/>
        </w:rPr>
        <w:t>de</w:t>
      </w:r>
      <w:r>
        <w:rPr>
          <w:rFonts w:ascii="Leelawadee UI" w:hAnsi="Leelawadee UI" w:cs="Leelawadee UI"/>
        </w:rPr>
        <w:t>nominado “</w:t>
      </w:r>
      <w:r w:rsidRPr="001759D0">
        <w:rPr>
          <w:rFonts w:ascii="Leelawadee UI" w:hAnsi="Leelawadee UI" w:cs="Leelawadee UI"/>
          <w:i/>
        </w:rPr>
        <w:t>Política Nacional de Inclusión y Educación Económica y Financiera</w:t>
      </w:r>
      <w:r>
        <w:rPr>
          <w:rFonts w:ascii="Leelawadee UI" w:hAnsi="Leelawadee UI" w:cs="Leelawadee UI"/>
        </w:rPr>
        <w:t>”</w:t>
      </w:r>
      <w:r w:rsidRPr="00A4119D">
        <w:rPr>
          <w:rFonts w:ascii="Leelawadee UI" w:hAnsi="Leelawadee UI" w:cs="Leelawadee UI"/>
        </w:rPr>
        <w:t>,</w:t>
      </w:r>
      <w:r>
        <w:rPr>
          <w:rFonts w:ascii="Leelawadee UI" w:hAnsi="Leelawadee UI" w:cs="Leelawadee UI"/>
        </w:rPr>
        <w:t xml:space="preserve"> incluyó </w:t>
      </w:r>
      <w:r w:rsidRPr="00A4119D">
        <w:rPr>
          <w:rFonts w:ascii="Leelawadee UI" w:hAnsi="Leelawadee UI" w:cs="Leelawadee UI"/>
        </w:rPr>
        <w:t xml:space="preserve">en su capítulo 5 de recomendaciones: </w:t>
      </w:r>
      <w:r w:rsidRPr="000913D5">
        <w:rPr>
          <w:rFonts w:ascii="Leelawadee UI" w:hAnsi="Leelawadee UI" w:cs="Leelawadee UI"/>
          <w:i/>
        </w:rPr>
        <w:t>“La Superintendencia Financiera de Colombia elevará a estándares internacionales los programas de supervisión de riesgo de conducta del sistema financiero para mejorar la protección al consumidor financiero.”</w:t>
      </w:r>
    </w:p>
    <w:p w14:paraId="02FEAF99" w14:textId="77777777" w:rsidR="000913D5" w:rsidRPr="00E20D9B" w:rsidRDefault="000913D5" w:rsidP="00F07434">
      <w:pPr>
        <w:jc w:val="both"/>
        <w:rPr>
          <w:rFonts w:ascii="Leelawadee UI" w:hAnsi="Leelawadee UI" w:cs="Leelawadee UI"/>
          <w:color w:val="000000" w:themeColor="text1"/>
        </w:rPr>
      </w:pPr>
    </w:p>
    <w:p w14:paraId="7FA3206C" w14:textId="77777777" w:rsidR="00B967EF" w:rsidRDefault="00D7759C" w:rsidP="00F07434">
      <w:pPr>
        <w:jc w:val="both"/>
        <w:rPr>
          <w:rFonts w:ascii="Leelawadee UI" w:hAnsi="Leelawadee UI" w:cs="Leelawadee UI"/>
          <w:lang w:val="es-ES"/>
        </w:rPr>
      </w:pPr>
      <w:r>
        <w:rPr>
          <w:rFonts w:ascii="Leelawadee UI" w:hAnsi="Leelawadee UI" w:cs="Leelawadee UI"/>
          <w:color w:val="000000" w:themeColor="text1"/>
        </w:rPr>
        <w:t xml:space="preserve">Todo lo anterior llevó a la </w:t>
      </w:r>
      <w:r w:rsidR="00E93F49" w:rsidRPr="00C4114C">
        <w:rPr>
          <w:rFonts w:ascii="Leelawadee UI" w:hAnsi="Leelawadee UI" w:cs="Leelawadee UI"/>
          <w:color w:val="000000" w:themeColor="text1"/>
          <w:lang w:val="es-ES"/>
        </w:rPr>
        <w:t>SFC</w:t>
      </w:r>
      <w:r w:rsidR="00EF03E0">
        <w:rPr>
          <w:rFonts w:ascii="Leelawadee UI" w:hAnsi="Leelawadee UI" w:cs="Leelawadee UI"/>
          <w:color w:val="000000" w:themeColor="text1"/>
          <w:lang w:val="es-ES"/>
        </w:rPr>
        <w:t xml:space="preserve">, </w:t>
      </w:r>
      <w:r w:rsidR="00EF03E0" w:rsidRPr="007143BD">
        <w:rPr>
          <w:rFonts w:ascii="Leelawadee UI" w:hAnsi="Leelawadee UI" w:cs="Leelawadee UI"/>
          <w:color w:val="000000" w:themeColor="text1"/>
        </w:rPr>
        <w:t>con la asesoría y acompañamiento del Toronto Centre</w:t>
      </w:r>
      <w:r w:rsidR="00EF03E0" w:rsidRPr="00937F97">
        <w:rPr>
          <w:rStyle w:val="Refdenotaalpie"/>
          <w:rFonts w:ascii="Leelawadee UI" w:hAnsi="Leelawadee UI" w:cs="Leelawadee UI"/>
          <w:lang w:val="es-ES"/>
        </w:rPr>
        <w:t xml:space="preserve"> </w:t>
      </w:r>
      <w:r w:rsidR="00EF03E0">
        <w:rPr>
          <w:rStyle w:val="Refdenotaalpie"/>
          <w:rFonts w:ascii="Leelawadee UI" w:hAnsi="Leelawadee UI" w:cs="Leelawadee UI"/>
          <w:lang w:val="es-ES"/>
        </w:rPr>
        <w:footnoteReference w:id="6"/>
      </w:r>
      <w:r w:rsidR="00EF03E0">
        <w:rPr>
          <w:rStyle w:val="Refdenotaalpie"/>
          <w:rFonts w:ascii="Leelawadee UI" w:hAnsi="Leelawadee UI" w:cs="Leelawadee UI"/>
          <w:lang w:val="es-ES"/>
        </w:rPr>
        <w:t xml:space="preserve"> </w:t>
      </w:r>
      <w:r w:rsidR="00E446E1">
        <w:rPr>
          <w:rFonts w:ascii="Leelawadee UI" w:hAnsi="Leelawadee UI" w:cs="Leelawadee UI"/>
          <w:color w:val="000000" w:themeColor="text1"/>
          <w:lang w:val="es-ES"/>
        </w:rPr>
        <w:t xml:space="preserve">, </w:t>
      </w:r>
      <w:r>
        <w:rPr>
          <w:rFonts w:ascii="Leelawadee UI" w:hAnsi="Leelawadee UI" w:cs="Leelawadee UI"/>
          <w:color w:val="000000" w:themeColor="text1"/>
          <w:lang w:val="es-ES"/>
        </w:rPr>
        <w:t xml:space="preserve">a </w:t>
      </w:r>
      <w:r w:rsidR="00AB74B8">
        <w:rPr>
          <w:rFonts w:ascii="Leelawadee UI" w:hAnsi="Leelawadee UI" w:cs="Leelawadee UI"/>
          <w:color w:val="000000" w:themeColor="text1"/>
          <w:lang w:val="es-ES"/>
        </w:rPr>
        <w:t xml:space="preserve">incorporar </w:t>
      </w:r>
      <w:r w:rsidR="00AB74B8">
        <w:rPr>
          <w:rFonts w:ascii="Leelawadee UI" w:hAnsi="Leelawadee UI" w:cs="Leelawadee UI"/>
          <w:color w:val="000000" w:themeColor="text1"/>
        </w:rPr>
        <w:t xml:space="preserve">en el </w:t>
      </w:r>
      <w:r w:rsidR="00B967EF">
        <w:rPr>
          <w:rFonts w:ascii="Leelawadee UI" w:hAnsi="Leelawadee UI" w:cs="Leelawadee UI"/>
          <w:color w:val="000000" w:themeColor="text1"/>
        </w:rPr>
        <w:t>Marco Integral de Supervisión (MI</w:t>
      </w:r>
      <w:r w:rsidR="00D975B9">
        <w:rPr>
          <w:rFonts w:ascii="Leelawadee UI" w:hAnsi="Leelawadee UI" w:cs="Leelawadee UI"/>
          <w:color w:val="000000" w:themeColor="text1"/>
        </w:rPr>
        <w:t>S)</w:t>
      </w:r>
      <w:r w:rsidR="00B967EF" w:rsidRPr="00C4114C">
        <w:rPr>
          <w:rStyle w:val="Refdenotaalpie"/>
          <w:rFonts w:ascii="Leelawadee UI" w:hAnsi="Leelawadee UI" w:cs="Leelawadee UI"/>
          <w:color w:val="000000" w:themeColor="text1"/>
          <w:lang w:val="es-ES"/>
        </w:rPr>
        <w:footnoteReference w:id="7"/>
      </w:r>
      <w:r w:rsidR="00B967EF">
        <w:rPr>
          <w:rFonts w:ascii="Leelawadee UI" w:hAnsi="Leelawadee UI" w:cs="Leelawadee UI"/>
          <w:color w:val="000000" w:themeColor="text1"/>
        </w:rPr>
        <w:t xml:space="preserve"> </w:t>
      </w:r>
      <w:r w:rsidR="000913D5">
        <w:rPr>
          <w:rFonts w:ascii="Leelawadee UI" w:hAnsi="Leelawadee UI" w:cs="Leelawadee UI"/>
          <w:color w:val="000000" w:themeColor="text1"/>
          <w:lang w:val="es-ES"/>
        </w:rPr>
        <w:t xml:space="preserve">el enfoque </w:t>
      </w:r>
      <w:r>
        <w:rPr>
          <w:rFonts w:ascii="Leelawadee UI" w:hAnsi="Leelawadee UI" w:cs="Leelawadee UI"/>
          <w:color w:val="000000" w:themeColor="text1"/>
          <w:lang w:val="es-ES"/>
        </w:rPr>
        <w:t>de</w:t>
      </w:r>
      <w:r w:rsidR="00B967EF" w:rsidRPr="00C4114C">
        <w:rPr>
          <w:rFonts w:ascii="Leelawadee UI" w:hAnsi="Leelawadee UI" w:cs="Leelawadee UI"/>
          <w:color w:val="000000" w:themeColor="text1"/>
          <w:lang w:val="es-ES"/>
        </w:rPr>
        <w:t xml:space="preserve"> supervisión de conductas</w:t>
      </w:r>
      <w:r w:rsidR="00B967EF">
        <w:rPr>
          <w:rFonts w:ascii="Leelawadee UI" w:hAnsi="Leelawadee UI" w:cs="Leelawadee UI"/>
          <w:color w:val="000000" w:themeColor="text1"/>
          <w:lang w:val="es-ES"/>
        </w:rPr>
        <w:t>,</w:t>
      </w:r>
      <w:r w:rsidR="000913D5">
        <w:rPr>
          <w:rFonts w:ascii="Leelawadee UI" w:hAnsi="Leelawadee UI" w:cs="Leelawadee UI"/>
          <w:color w:val="000000" w:themeColor="text1"/>
          <w:lang w:val="es-ES"/>
        </w:rPr>
        <w:t xml:space="preserve"> </w:t>
      </w:r>
      <w:r w:rsidR="00AB74B8">
        <w:rPr>
          <w:rFonts w:ascii="Leelawadee UI" w:hAnsi="Leelawadee UI" w:cs="Leelawadee UI"/>
          <w:color w:val="000000" w:themeColor="text1"/>
          <w:lang w:val="es-ES"/>
        </w:rPr>
        <w:t xml:space="preserve">que </w:t>
      </w:r>
      <w:r w:rsidR="000913D5">
        <w:rPr>
          <w:rFonts w:ascii="Leelawadee UI" w:hAnsi="Leelawadee UI" w:cs="Leelawadee UI"/>
          <w:color w:val="000000" w:themeColor="text1"/>
          <w:lang w:val="es-ES"/>
        </w:rPr>
        <w:t xml:space="preserve">complementa la construcción del perfil de riesgo de las </w:t>
      </w:r>
      <w:r w:rsidR="005837E7">
        <w:rPr>
          <w:rFonts w:ascii="Leelawadee UI" w:hAnsi="Leelawadee UI" w:cs="Leelawadee UI"/>
          <w:color w:val="000000" w:themeColor="text1"/>
          <w:lang w:val="es-ES"/>
        </w:rPr>
        <w:t>entidades supervisadas (</w:t>
      </w:r>
      <w:r w:rsidR="000913D5">
        <w:rPr>
          <w:rFonts w:ascii="Leelawadee UI" w:hAnsi="Leelawadee UI" w:cs="Leelawadee UI"/>
          <w:color w:val="000000" w:themeColor="text1"/>
          <w:lang w:val="es-ES"/>
        </w:rPr>
        <w:t>ES</w:t>
      </w:r>
      <w:r w:rsidR="005837E7">
        <w:rPr>
          <w:rFonts w:ascii="Leelawadee UI" w:hAnsi="Leelawadee UI" w:cs="Leelawadee UI"/>
          <w:color w:val="000000" w:themeColor="text1"/>
          <w:lang w:val="es-ES"/>
        </w:rPr>
        <w:t>)</w:t>
      </w:r>
      <w:r w:rsidR="00AB74B8">
        <w:rPr>
          <w:rFonts w:ascii="Leelawadee UI" w:hAnsi="Leelawadee UI" w:cs="Leelawadee UI"/>
          <w:color w:val="000000" w:themeColor="text1"/>
          <w:lang w:val="es-ES"/>
        </w:rPr>
        <w:t xml:space="preserve"> desde una perspectiva prudencial y de protección al consumidor</w:t>
      </w:r>
      <w:r w:rsidR="000913D5">
        <w:rPr>
          <w:rFonts w:ascii="Leelawadee UI" w:hAnsi="Leelawadee UI" w:cs="Leelawadee UI"/>
          <w:color w:val="000000" w:themeColor="text1"/>
          <w:lang w:val="es-ES"/>
        </w:rPr>
        <w:t xml:space="preserve">. </w:t>
      </w:r>
    </w:p>
    <w:p w14:paraId="301FD702" w14:textId="77777777" w:rsidR="00E20D9B" w:rsidRPr="007143BD" w:rsidRDefault="00E20D9B" w:rsidP="00F07434">
      <w:pPr>
        <w:jc w:val="both"/>
        <w:rPr>
          <w:rFonts w:ascii="Leelawadee UI" w:hAnsi="Leelawadee UI" w:cs="Leelawadee UI"/>
          <w:color w:val="000000" w:themeColor="text1"/>
        </w:rPr>
      </w:pPr>
    </w:p>
    <w:p w14:paraId="50883760" w14:textId="77777777" w:rsidR="003511CF" w:rsidRDefault="000913D5" w:rsidP="00F07434">
      <w:pPr>
        <w:jc w:val="both"/>
        <w:rPr>
          <w:rFonts w:ascii="Leelawadee UI" w:hAnsi="Leelawadee UI" w:cs="Leelawadee UI"/>
          <w:color w:val="000000" w:themeColor="text1"/>
          <w:lang w:val="es-ES"/>
        </w:rPr>
      </w:pPr>
      <w:r>
        <w:rPr>
          <w:rFonts w:ascii="Leelawadee UI" w:hAnsi="Leelawadee UI" w:cs="Leelawadee UI"/>
          <w:color w:val="000000" w:themeColor="text1"/>
          <w:lang w:val="es-ES"/>
        </w:rPr>
        <w:t>D</w:t>
      </w:r>
      <w:r w:rsidR="00BF6F85" w:rsidRPr="00C4114C">
        <w:rPr>
          <w:rFonts w:ascii="Leelawadee UI" w:hAnsi="Leelawadee UI" w:cs="Leelawadee UI"/>
          <w:color w:val="000000" w:themeColor="text1"/>
          <w:lang w:val="es-ES"/>
        </w:rPr>
        <w:t xml:space="preserve">ada la importancia </w:t>
      </w:r>
      <w:r>
        <w:rPr>
          <w:rFonts w:ascii="Leelawadee UI" w:hAnsi="Leelawadee UI" w:cs="Leelawadee UI"/>
          <w:color w:val="000000" w:themeColor="text1"/>
          <w:lang w:val="es-ES"/>
        </w:rPr>
        <w:t xml:space="preserve">de este proceso, </w:t>
      </w:r>
      <w:r w:rsidR="00F91BA2">
        <w:rPr>
          <w:rFonts w:ascii="Leelawadee UI" w:hAnsi="Leelawadee UI" w:cs="Leelawadee UI"/>
          <w:color w:val="000000" w:themeColor="text1"/>
          <w:lang w:val="es-ES"/>
        </w:rPr>
        <w:t>el presente</w:t>
      </w:r>
      <w:r w:rsidR="00BF6F85" w:rsidRPr="00C4114C">
        <w:rPr>
          <w:rFonts w:ascii="Leelawadee UI" w:hAnsi="Leelawadee UI" w:cs="Leelawadee UI"/>
          <w:color w:val="000000" w:themeColor="text1"/>
          <w:lang w:val="es-ES"/>
        </w:rPr>
        <w:t xml:space="preserve"> documento </w:t>
      </w:r>
      <w:r w:rsidR="00B967EF">
        <w:rPr>
          <w:rFonts w:ascii="Leelawadee UI" w:hAnsi="Leelawadee UI" w:cs="Leelawadee UI"/>
          <w:color w:val="000000" w:themeColor="text1"/>
          <w:lang w:val="es-ES"/>
        </w:rPr>
        <w:t>tiene por objetivo</w:t>
      </w:r>
      <w:r w:rsidR="003511CF" w:rsidRPr="00C4114C">
        <w:rPr>
          <w:rFonts w:ascii="Leelawadee UI" w:hAnsi="Leelawadee UI" w:cs="Leelawadee UI"/>
          <w:color w:val="000000" w:themeColor="text1"/>
          <w:lang w:val="es-ES"/>
        </w:rPr>
        <w:t xml:space="preserve"> presentar a la industr</w:t>
      </w:r>
      <w:r w:rsidR="001A7EA6" w:rsidRPr="00C4114C">
        <w:rPr>
          <w:rFonts w:ascii="Leelawadee UI" w:hAnsi="Leelawadee UI" w:cs="Leelawadee UI"/>
          <w:color w:val="000000" w:themeColor="text1"/>
          <w:lang w:val="es-ES"/>
        </w:rPr>
        <w:t>ia</w:t>
      </w:r>
      <w:r w:rsidR="00646AE6">
        <w:rPr>
          <w:rFonts w:ascii="Leelawadee UI" w:hAnsi="Leelawadee UI" w:cs="Leelawadee UI"/>
          <w:color w:val="000000" w:themeColor="text1"/>
          <w:lang w:val="es-ES"/>
        </w:rPr>
        <w:t xml:space="preserve"> y al público</w:t>
      </w:r>
      <w:r w:rsidR="001A7EA6" w:rsidRPr="00C4114C">
        <w:rPr>
          <w:rFonts w:ascii="Leelawadee UI" w:hAnsi="Leelawadee UI" w:cs="Leelawadee UI"/>
          <w:color w:val="000000" w:themeColor="text1"/>
          <w:lang w:val="es-ES"/>
        </w:rPr>
        <w:t xml:space="preserve"> </w:t>
      </w:r>
      <w:r w:rsidR="00E446E1">
        <w:rPr>
          <w:rFonts w:ascii="Leelawadee UI" w:hAnsi="Leelawadee UI" w:cs="Leelawadee UI"/>
          <w:color w:val="000000" w:themeColor="text1"/>
          <w:lang w:val="es-ES"/>
        </w:rPr>
        <w:t>en</w:t>
      </w:r>
      <w:r w:rsidR="001A7EA6" w:rsidRPr="00C4114C">
        <w:rPr>
          <w:rFonts w:ascii="Leelawadee UI" w:hAnsi="Leelawadee UI" w:cs="Leelawadee UI"/>
          <w:color w:val="000000" w:themeColor="text1"/>
          <w:lang w:val="es-ES"/>
        </w:rPr>
        <w:t xml:space="preserve"> general, </w:t>
      </w:r>
      <w:r w:rsidR="003511CF" w:rsidRPr="00C4114C">
        <w:rPr>
          <w:rFonts w:ascii="Leelawadee UI" w:hAnsi="Leelawadee UI" w:cs="Leelawadee UI"/>
          <w:color w:val="000000" w:themeColor="text1"/>
          <w:lang w:val="es-ES"/>
        </w:rPr>
        <w:t xml:space="preserve">la </w:t>
      </w:r>
      <w:r w:rsidR="001A7EA6" w:rsidRPr="00C4114C">
        <w:rPr>
          <w:rFonts w:ascii="Leelawadee UI" w:hAnsi="Leelawadee UI" w:cs="Leelawadee UI"/>
          <w:color w:val="000000" w:themeColor="text1"/>
          <w:lang w:val="es-ES"/>
        </w:rPr>
        <w:t xml:space="preserve">forma </w:t>
      </w:r>
      <w:r w:rsidR="00B967EF">
        <w:rPr>
          <w:rFonts w:ascii="Leelawadee UI" w:hAnsi="Leelawadee UI" w:cs="Leelawadee UI"/>
          <w:color w:val="000000" w:themeColor="text1"/>
          <w:lang w:val="es-ES"/>
        </w:rPr>
        <w:t>cómo</w:t>
      </w:r>
      <w:r w:rsidR="001A7EA6" w:rsidRPr="00C4114C">
        <w:rPr>
          <w:rFonts w:ascii="Leelawadee UI" w:hAnsi="Leelawadee UI" w:cs="Leelawadee UI"/>
          <w:color w:val="000000" w:themeColor="text1"/>
          <w:lang w:val="es-ES"/>
        </w:rPr>
        <w:t xml:space="preserve"> </w:t>
      </w:r>
      <w:r w:rsidR="003511CF" w:rsidRPr="00C4114C">
        <w:rPr>
          <w:rFonts w:ascii="Leelawadee UI" w:hAnsi="Leelawadee UI" w:cs="Leelawadee UI"/>
          <w:color w:val="000000" w:themeColor="text1"/>
          <w:lang w:val="es-ES"/>
        </w:rPr>
        <w:t>la SFC</w:t>
      </w:r>
      <w:r w:rsidR="001A7EA6" w:rsidRPr="00C4114C">
        <w:rPr>
          <w:rFonts w:ascii="Leelawadee UI" w:hAnsi="Leelawadee UI" w:cs="Leelawadee UI"/>
          <w:color w:val="000000" w:themeColor="text1"/>
          <w:lang w:val="es-ES"/>
        </w:rPr>
        <w:t xml:space="preserve"> abordará </w:t>
      </w:r>
      <w:r w:rsidR="00B612FB" w:rsidRPr="00C4114C">
        <w:rPr>
          <w:rFonts w:ascii="Leelawadee UI" w:hAnsi="Leelawadee UI" w:cs="Leelawadee UI"/>
          <w:color w:val="000000" w:themeColor="text1"/>
          <w:lang w:val="es-ES"/>
        </w:rPr>
        <w:t xml:space="preserve">la supervisión de conductas. </w:t>
      </w:r>
    </w:p>
    <w:p w14:paraId="14C13AF0" w14:textId="77777777" w:rsidR="00F44D0C" w:rsidRDefault="00F44D0C" w:rsidP="00F07434">
      <w:pPr>
        <w:jc w:val="both"/>
        <w:rPr>
          <w:rFonts w:ascii="Leelawadee UI" w:eastAsiaTheme="majorEastAsia" w:hAnsi="Leelawadee UI" w:cs="Leelawadee UI"/>
          <w:b/>
          <w:bCs/>
          <w:smallCaps/>
          <w:color w:val="000000" w:themeColor="text1"/>
        </w:rPr>
      </w:pPr>
    </w:p>
    <w:p w14:paraId="53FED397" w14:textId="77777777" w:rsidR="007143BD" w:rsidRDefault="007143BD" w:rsidP="00F07434">
      <w:pPr>
        <w:jc w:val="both"/>
        <w:rPr>
          <w:rFonts w:ascii="Leelawadee UI" w:hAnsi="Leelawadee UI" w:cs="Leelawadee UI"/>
          <w:color w:val="000000" w:themeColor="text1"/>
          <w:lang w:val="es-ES"/>
        </w:rPr>
      </w:pPr>
    </w:p>
    <w:p w14:paraId="72082FDA" w14:textId="77777777" w:rsidR="007143BD" w:rsidRDefault="007143BD" w:rsidP="00F07434">
      <w:pPr>
        <w:jc w:val="both"/>
        <w:rPr>
          <w:rFonts w:ascii="Leelawadee UI" w:hAnsi="Leelawadee UI" w:cs="Leelawadee UI"/>
          <w:color w:val="000000" w:themeColor="text1"/>
          <w:lang w:val="es-ES"/>
        </w:rPr>
      </w:pPr>
    </w:p>
    <w:p w14:paraId="3F20C2E5" w14:textId="6B7E9808" w:rsidR="00F44D0C" w:rsidRDefault="00F44D0C" w:rsidP="00F07434">
      <w:pPr>
        <w:jc w:val="both"/>
        <w:rPr>
          <w:rFonts w:ascii="Leelawadee UI" w:hAnsi="Leelawadee UI" w:cs="Leelawadee UI"/>
          <w:b/>
          <w:bCs/>
          <w:color w:val="C00000"/>
          <w:lang w:val="es-MX"/>
        </w:rPr>
      </w:pPr>
    </w:p>
    <w:p w14:paraId="729B64E3" w14:textId="4E7A4D94" w:rsidR="00820AC3" w:rsidRDefault="00820AC3" w:rsidP="00F07434">
      <w:pPr>
        <w:jc w:val="both"/>
        <w:rPr>
          <w:rFonts w:ascii="Leelawadee UI" w:hAnsi="Leelawadee UI" w:cs="Leelawadee UI"/>
          <w:b/>
          <w:bCs/>
          <w:color w:val="C00000"/>
          <w:lang w:val="es-MX"/>
        </w:rPr>
      </w:pPr>
    </w:p>
    <w:p w14:paraId="44FEFD02" w14:textId="77777777" w:rsidR="00820AC3" w:rsidRDefault="00820AC3" w:rsidP="00F07434">
      <w:pPr>
        <w:jc w:val="both"/>
        <w:rPr>
          <w:rFonts w:ascii="Leelawadee UI" w:hAnsi="Leelawadee UI" w:cs="Leelawadee UI"/>
          <w:b/>
          <w:bCs/>
          <w:color w:val="C00000"/>
          <w:lang w:val="es-MX"/>
        </w:rPr>
      </w:pPr>
    </w:p>
    <w:p w14:paraId="66E1990A" w14:textId="77777777" w:rsidR="007143BD" w:rsidRDefault="007143BD" w:rsidP="00F07434">
      <w:pPr>
        <w:jc w:val="both"/>
        <w:rPr>
          <w:rFonts w:ascii="Leelawadee UI" w:hAnsi="Leelawadee UI" w:cs="Leelawadee UI"/>
          <w:b/>
          <w:bCs/>
          <w:color w:val="C00000"/>
          <w:lang w:val="es-MX"/>
        </w:rPr>
      </w:pPr>
    </w:p>
    <w:p w14:paraId="77B90A44" w14:textId="77777777" w:rsidR="007143BD" w:rsidRPr="00F34082" w:rsidRDefault="007143BD" w:rsidP="007143BD">
      <w:pPr>
        <w:jc w:val="both"/>
        <w:rPr>
          <w:rFonts w:ascii="Leelawadee UI" w:hAnsi="Leelawadee UI" w:cs="Leelawadee UI"/>
          <w:color w:val="000000" w:themeColor="text1"/>
        </w:rPr>
      </w:pPr>
    </w:p>
    <w:p w14:paraId="10CBD9A7" w14:textId="77777777" w:rsidR="007143BD" w:rsidRPr="00C650C2" w:rsidRDefault="007143BD" w:rsidP="007143BD">
      <w:pPr>
        <w:pStyle w:val="Ttulo1"/>
        <w:numPr>
          <w:ilvl w:val="0"/>
          <w:numId w:val="0"/>
        </w:numPr>
        <w:spacing w:before="0" w:after="0" w:line="240" w:lineRule="auto"/>
        <w:ind w:left="432" w:hanging="432"/>
        <w:rPr>
          <w:rFonts w:ascii="Leelawadee UI" w:hAnsi="Leelawadee UI" w:cs="Leelawadee UI"/>
          <w:szCs w:val="24"/>
        </w:rPr>
      </w:pPr>
      <w:r w:rsidRPr="00C650C2">
        <w:rPr>
          <w:rFonts w:ascii="Leelawadee UI" w:hAnsi="Leelawadee UI" w:cs="Leelawadee UI"/>
          <w:szCs w:val="24"/>
        </w:rPr>
        <w:lastRenderedPageBreak/>
        <w:t>2- DEFINICIONES</w:t>
      </w:r>
    </w:p>
    <w:p w14:paraId="77699463" w14:textId="77777777" w:rsidR="007143BD" w:rsidRPr="00E20D9B" w:rsidRDefault="007143BD" w:rsidP="007143BD">
      <w:pPr>
        <w:pStyle w:val="Textocomentario"/>
        <w:spacing w:after="0"/>
        <w:ind w:left="927"/>
        <w:jc w:val="both"/>
        <w:rPr>
          <w:rFonts w:ascii="Leelawadee UI" w:hAnsi="Leelawadee UI" w:cs="Leelawadee UI"/>
          <w:b/>
          <w:color w:val="365F91" w:themeColor="accent1" w:themeShade="BF"/>
          <w:sz w:val="24"/>
          <w:szCs w:val="24"/>
          <w:lang w:val="es-ES_tradnl"/>
        </w:rPr>
      </w:pPr>
    </w:p>
    <w:p w14:paraId="286E8710" w14:textId="77777777" w:rsidR="007143BD" w:rsidRPr="00E20D9B" w:rsidRDefault="007143BD" w:rsidP="007143BD">
      <w:pPr>
        <w:pStyle w:val="Prrafodelista"/>
        <w:numPr>
          <w:ilvl w:val="0"/>
          <w:numId w:val="3"/>
        </w:numPr>
        <w:spacing w:after="0" w:line="240" w:lineRule="auto"/>
        <w:ind w:hanging="436"/>
        <w:jc w:val="both"/>
        <w:rPr>
          <w:rFonts w:ascii="Leelawadee UI" w:eastAsia="Times New Roman" w:hAnsi="Leelawadee UI" w:cs="Leelawadee UI"/>
          <w:b/>
          <w:bCs/>
          <w:sz w:val="24"/>
          <w:szCs w:val="24"/>
          <w:lang w:eastAsia="es-ES"/>
        </w:rPr>
      </w:pPr>
      <w:r w:rsidRPr="00E20D9B">
        <w:rPr>
          <w:rFonts w:ascii="Leelawadee UI" w:eastAsia="Times New Roman" w:hAnsi="Leelawadee UI" w:cs="Leelawadee UI"/>
          <w:b/>
          <w:bCs/>
          <w:sz w:val="24"/>
          <w:szCs w:val="24"/>
          <w:lang w:eastAsia="es-ES"/>
        </w:rPr>
        <w:t>Conductas</w:t>
      </w:r>
    </w:p>
    <w:p w14:paraId="33403646" w14:textId="77777777" w:rsidR="007143BD" w:rsidRPr="00E20D9B" w:rsidRDefault="007143BD" w:rsidP="007143BD">
      <w:pPr>
        <w:ind w:left="709"/>
        <w:jc w:val="both"/>
        <w:rPr>
          <w:rFonts w:ascii="Leelawadee UI" w:hAnsi="Leelawadee UI" w:cs="Leelawadee UI"/>
          <w:lang w:eastAsia="es-ES"/>
        </w:rPr>
      </w:pPr>
      <w:r>
        <w:rPr>
          <w:rFonts w:ascii="Leelawadee UI" w:hAnsi="Leelawadee UI" w:cs="Leelawadee UI"/>
          <w:lang w:eastAsia="es-ES"/>
        </w:rPr>
        <w:t>C</w:t>
      </w:r>
      <w:r w:rsidRPr="00E20D9B">
        <w:rPr>
          <w:rFonts w:ascii="Leelawadee UI" w:hAnsi="Leelawadee UI" w:cs="Leelawadee UI"/>
          <w:lang w:eastAsia="es-ES"/>
        </w:rPr>
        <w:t>omportamientos y prácticas llevadas a cabo por las ES, que impacten materialmente</w:t>
      </w:r>
      <w:r w:rsidRPr="00E20D9B">
        <w:rPr>
          <w:rStyle w:val="Refdenotaalpie"/>
          <w:rFonts w:ascii="Leelawadee UI" w:hAnsi="Leelawadee UI" w:cs="Leelawadee UI"/>
          <w:lang w:eastAsia="es-ES"/>
        </w:rPr>
        <w:footnoteReference w:id="8"/>
      </w:r>
      <w:r w:rsidRPr="00E20D9B">
        <w:rPr>
          <w:rFonts w:ascii="Leelawadee UI" w:hAnsi="Leelawadee UI" w:cs="Leelawadee UI"/>
          <w:lang w:eastAsia="es-ES"/>
        </w:rPr>
        <w:t xml:space="preserve"> o puedan causar daño</w:t>
      </w:r>
      <w:r w:rsidR="00F33C43">
        <w:rPr>
          <w:rStyle w:val="Refdenotaalpie"/>
          <w:rFonts w:ascii="Leelawadee UI" w:hAnsi="Leelawadee UI" w:cs="Leelawadee UI"/>
          <w:lang w:eastAsia="es-ES"/>
        </w:rPr>
        <w:footnoteReference w:id="9"/>
      </w:r>
      <w:r w:rsidRPr="00E20D9B">
        <w:rPr>
          <w:rFonts w:ascii="Leelawadee UI" w:hAnsi="Leelawadee UI" w:cs="Leelawadee UI"/>
          <w:lang w:eastAsia="es-ES"/>
        </w:rPr>
        <w:t xml:space="preserve"> a los consumidores financieros </w:t>
      </w:r>
      <w:r>
        <w:rPr>
          <w:rFonts w:ascii="Leelawadee UI" w:hAnsi="Leelawadee UI" w:cs="Leelawadee UI"/>
          <w:lang w:eastAsia="es-ES"/>
        </w:rPr>
        <w:t>o</w:t>
      </w:r>
      <w:r w:rsidRPr="00E20D9B">
        <w:rPr>
          <w:rFonts w:ascii="Leelawadee UI" w:hAnsi="Leelawadee UI" w:cs="Leelawadee UI"/>
          <w:lang w:eastAsia="es-ES"/>
        </w:rPr>
        <w:t xml:space="preserve"> la integridad y transparencia del mercado.  </w:t>
      </w:r>
    </w:p>
    <w:p w14:paraId="416EDD84" w14:textId="77777777" w:rsidR="007143BD" w:rsidRPr="00E20D9B" w:rsidRDefault="007143BD" w:rsidP="007143BD">
      <w:pPr>
        <w:ind w:left="709"/>
        <w:jc w:val="both"/>
        <w:rPr>
          <w:rFonts w:ascii="Leelawadee UI" w:hAnsi="Leelawadee UI" w:cs="Leelawadee UI"/>
          <w:b/>
          <w:bCs/>
          <w:lang w:eastAsia="es-ES"/>
        </w:rPr>
      </w:pPr>
    </w:p>
    <w:p w14:paraId="5534F2BC" w14:textId="77777777" w:rsidR="007143BD" w:rsidRPr="00E20D9B" w:rsidRDefault="007143BD" w:rsidP="007143BD">
      <w:pPr>
        <w:pStyle w:val="Prrafodelista"/>
        <w:numPr>
          <w:ilvl w:val="0"/>
          <w:numId w:val="3"/>
        </w:numPr>
        <w:spacing w:after="0" w:line="240" w:lineRule="auto"/>
        <w:ind w:left="709" w:hanging="425"/>
        <w:jc w:val="both"/>
        <w:rPr>
          <w:rFonts w:ascii="Leelawadee UI" w:eastAsia="Times New Roman" w:hAnsi="Leelawadee UI" w:cs="Leelawadee UI"/>
          <w:b/>
          <w:bCs/>
          <w:sz w:val="24"/>
          <w:szCs w:val="24"/>
          <w:lang w:eastAsia="es-ES"/>
        </w:rPr>
      </w:pPr>
      <w:r w:rsidRPr="00E20D9B">
        <w:rPr>
          <w:rFonts w:ascii="Leelawadee UI" w:eastAsia="Times New Roman" w:hAnsi="Leelawadee UI" w:cs="Leelawadee UI"/>
          <w:b/>
          <w:bCs/>
          <w:sz w:val="24"/>
          <w:szCs w:val="24"/>
          <w:lang w:eastAsia="es-ES"/>
        </w:rPr>
        <w:t>Cultura</w:t>
      </w:r>
      <w:r>
        <w:rPr>
          <w:rFonts w:ascii="Leelawadee UI" w:eastAsia="Times New Roman" w:hAnsi="Leelawadee UI" w:cs="Leelawadee UI"/>
          <w:b/>
          <w:bCs/>
          <w:sz w:val="24"/>
          <w:szCs w:val="24"/>
          <w:lang w:eastAsia="es-ES"/>
        </w:rPr>
        <w:t xml:space="preserve"> </w:t>
      </w:r>
    </w:p>
    <w:p w14:paraId="6B50F1B5" w14:textId="77777777" w:rsidR="007143BD" w:rsidRPr="00E20D9B" w:rsidRDefault="007143BD" w:rsidP="007143BD">
      <w:pPr>
        <w:ind w:left="709"/>
        <w:jc w:val="both"/>
        <w:rPr>
          <w:rFonts w:ascii="Leelawadee UI" w:hAnsi="Leelawadee UI" w:cs="Leelawadee UI"/>
          <w:lang w:eastAsia="es-ES"/>
        </w:rPr>
      </w:pPr>
      <w:r w:rsidRPr="00EA07DF">
        <w:rPr>
          <w:rFonts w:ascii="Leelawadee UI" w:hAnsi="Leelawadee UI" w:cs="Leelawadee UI"/>
          <w:lang w:eastAsia="es-ES"/>
        </w:rPr>
        <w:t xml:space="preserve">Factor determinante de las conductas de las </w:t>
      </w:r>
      <w:r>
        <w:rPr>
          <w:rFonts w:ascii="Leelawadee UI" w:hAnsi="Leelawadee UI" w:cs="Leelawadee UI"/>
          <w:lang w:eastAsia="es-ES"/>
        </w:rPr>
        <w:t>ES</w:t>
      </w:r>
      <w:r w:rsidRPr="00EA07DF">
        <w:rPr>
          <w:rFonts w:ascii="Leelawadee UI" w:hAnsi="Leelawadee UI" w:cs="Leelawadee UI"/>
          <w:lang w:eastAsia="es-ES"/>
        </w:rPr>
        <w:t xml:space="preserve"> o sus funcionarios que comprende los valores, actitudes, comportamientos y normas internas.</w:t>
      </w:r>
    </w:p>
    <w:p w14:paraId="1B559DAC" w14:textId="77777777" w:rsidR="007143BD" w:rsidRPr="00E20D9B" w:rsidRDefault="007143BD" w:rsidP="007143BD">
      <w:pPr>
        <w:ind w:left="709"/>
        <w:jc w:val="both"/>
        <w:rPr>
          <w:rFonts w:ascii="Leelawadee UI" w:hAnsi="Leelawadee UI" w:cs="Leelawadee UI"/>
          <w:lang w:eastAsia="es-ES"/>
        </w:rPr>
      </w:pPr>
    </w:p>
    <w:p w14:paraId="3E8E9F22" w14:textId="77777777" w:rsidR="007143BD" w:rsidRPr="00E20D9B" w:rsidRDefault="007143BD" w:rsidP="007143BD">
      <w:pPr>
        <w:pStyle w:val="Prrafodelista"/>
        <w:numPr>
          <w:ilvl w:val="0"/>
          <w:numId w:val="3"/>
        </w:numPr>
        <w:spacing w:after="0" w:line="240" w:lineRule="auto"/>
        <w:ind w:left="709" w:hanging="425"/>
        <w:jc w:val="both"/>
        <w:rPr>
          <w:rFonts w:ascii="Leelawadee UI" w:eastAsia="Times New Roman" w:hAnsi="Leelawadee UI" w:cs="Leelawadee UI"/>
          <w:b/>
          <w:bCs/>
          <w:sz w:val="24"/>
          <w:szCs w:val="24"/>
          <w:lang w:eastAsia="es-ES"/>
        </w:rPr>
      </w:pPr>
      <w:r w:rsidRPr="00E20D9B">
        <w:rPr>
          <w:rFonts w:ascii="Leelawadee UI" w:eastAsia="Times New Roman" w:hAnsi="Leelawadee UI" w:cs="Leelawadee UI"/>
          <w:b/>
          <w:bCs/>
          <w:sz w:val="24"/>
          <w:szCs w:val="24"/>
          <w:lang w:val="es-ES_tradnl" w:eastAsia="es-ES"/>
        </w:rPr>
        <w:t>Riesgo de Conductas</w:t>
      </w:r>
    </w:p>
    <w:p w14:paraId="007BB86B" w14:textId="494741B0" w:rsidR="007143BD" w:rsidRDefault="007143BD" w:rsidP="00B87BFD">
      <w:pPr>
        <w:ind w:left="709"/>
        <w:jc w:val="both"/>
        <w:rPr>
          <w:rFonts w:ascii="Leelawadee UI" w:hAnsi="Leelawadee UI" w:cs="Leelawadee UI"/>
          <w:lang w:eastAsia="es-ES"/>
        </w:rPr>
      </w:pPr>
      <w:r>
        <w:rPr>
          <w:rFonts w:ascii="Leelawadee UI" w:hAnsi="Leelawadee UI" w:cs="Leelawadee UI"/>
          <w:lang w:eastAsia="es-ES"/>
        </w:rPr>
        <w:t>C</w:t>
      </w:r>
      <w:r w:rsidRPr="004761D8">
        <w:rPr>
          <w:rFonts w:ascii="Leelawadee UI" w:hAnsi="Leelawadee UI" w:cs="Leelawadee UI"/>
          <w:lang w:eastAsia="es-ES"/>
        </w:rPr>
        <w:t xml:space="preserve">onsiste en la afectación a los derechos del consumidor financiero </w:t>
      </w:r>
      <w:r>
        <w:rPr>
          <w:rFonts w:ascii="Leelawadee UI" w:hAnsi="Leelawadee UI" w:cs="Leelawadee UI"/>
          <w:lang w:eastAsia="es-ES"/>
        </w:rPr>
        <w:t>o</w:t>
      </w:r>
      <w:r w:rsidRPr="004761D8">
        <w:rPr>
          <w:rFonts w:ascii="Leelawadee UI" w:hAnsi="Leelawadee UI" w:cs="Leelawadee UI"/>
          <w:lang w:eastAsia="es-ES"/>
        </w:rPr>
        <w:t xml:space="preserve"> al mercado, derivada de una </w:t>
      </w:r>
      <w:r w:rsidR="00257E68">
        <w:rPr>
          <w:rFonts w:ascii="Leelawadee UI" w:hAnsi="Leelawadee UI" w:cs="Leelawadee UI"/>
          <w:lang w:eastAsia="es-ES"/>
        </w:rPr>
        <w:t xml:space="preserve">práctica </w:t>
      </w:r>
      <w:r w:rsidR="00013EB3">
        <w:rPr>
          <w:rFonts w:ascii="Leelawadee UI" w:hAnsi="Leelawadee UI" w:cs="Leelawadee UI"/>
          <w:lang w:eastAsia="es-ES"/>
        </w:rPr>
        <w:t xml:space="preserve">de una </w:t>
      </w:r>
      <w:r w:rsidRPr="004761D8">
        <w:rPr>
          <w:rFonts w:ascii="Leelawadee UI" w:hAnsi="Leelawadee UI" w:cs="Leelawadee UI"/>
          <w:lang w:eastAsia="es-ES"/>
        </w:rPr>
        <w:t>ES</w:t>
      </w:r>
      <w:r w:rsidR="00257E68">
        <w:rPr>
          <w:rStyle w:val="Refdenotaalpie"/>
          <w:rFonts w:ascii="Leelawadee UI" w:hAnsi="Leelawadee UI" w:cs="Leelawadee UI"/>
          <w:lang w:eastAsia="es-ES"/>
        </w:rPr>
        <w:footnoteReference w:id="10"/>
      </w:r>
      <w:r w:rsidRPr="004761D8">
        <w:rPr>
          <w:rFonts w:ascii="Leelawadee UI" w:hAnsi="Leelawadee UI" w:cs="Leelawadee UI"/>
          <w:lang w:eastAsia="es-ES"/>
        </w:rPr>
        <w:t xml:space="preserve">. Dicha afectación puede surgir por </w:t>
      </w:r>
      <w:r w:rsidR="00B87BFD">
        <w:rPr>
          <w:rFonts w:ascii="Leelawadee UI" w:hAnsi="Leelawadee UI" w:cs="Leelawadee UI"/>
          <w:lang w:eastAsia="es-ES"/>
        </w:rPr>
        <w:t xml:space="preserve">factores como el diseño del producto, las ventas y mercadeo y la post-venta, así como por la </w:t>
      </w:r>
      <w:r w:rsidR="00257E68">
        <w:rPr>
          <w:rFonts w:ascii="Leelawadee UI" w:hAnsi="Leelawadee UI" w:cs="Leelawadee UI"/>
          <w:lang w:eastAsia="es-ES"/>
        </w:rPr>
        <w:t>inhabilidad</w:t>
      </w:r>
      <w:r w:rsidR="00B87BFD">
        <w:rPr>
          <w:rFonts w:ascii="Leelawadee UI" w:hAnsi="Leelawadee UI" w:cs="Leelawadee UI"/>
          <w:lang w:eastAsia="es-ES"/>
        </w:rPr>
        <w:t xml:space="preserve"> de la ES de cumplir con </w:t>
      </w:r>
      <w:r w:rsidRPr="004761D8">
        <w:rPr>
          <w:rFonts w:ascii="Leelawadee UI" w:hAnsi="Leelawadee UI" w:cs="Leelawadee UI"/>
          <w:lang w:eastAsia="es-ES"/>
        </w:rPr>
        <w:t>la regulación que les aplica.</w:t>
      </w:r>
    </w:p>
    <w:p w14:paraId="14CB7FAB" w14:textId="77777777" w:rsidR="00820AC3" w:rsidRPr="00E20D9B" w:rsidRDefault="00820AC3" w:rsidP="007143BD">
      <w:pPr>
        <w:ind w:left="709"/>
        <w:jc w:val="both"/>
        <w:rPr>
          <w:rFonts w:ascii="Leelawadee UI" w:hAnsi="Leelawadee UI" w:cs="Leelawadee UI"/>
          <w:lang w:eastAsia="es-ES"/>
        </w:rPr>
      </w:pPr>
    </w:p>
    <w:p w14:paraId="361DC6A6" w14:textId="77777777" w:rsidR="007143BD" w:rsidRPr="00E20D9B" w:rsidRDefault="007143BD" w:rsidP="007143BD">
      <w:pPr>
        <w:pStyle w:val="Prrafodelista"/>
        <w:numPr>
          <w:ilvl w:val="0"/>
          <w:numId w:val="3"/>
        </w:numPr>
        <w:spacing w:after="0" w:line="240" w:lineRule="auto"/>
        <w:ind w:left="709" w:hanging="425"/>
        <w:jc w:val="both"/>
        <w:rPr>
          <w:rFonts w:ascii="Leelawadee UI" w:eastAsia="Times New Roman" w:hAnsi="Leelawadee UI" w:cs="Leelawadee UI"/>
          <w:b/>
          <w:bCs/>
          <w:sz w:val="24"/>
          <w:szCs w:val="24"/>
          <w:lang w:val="es-ES_tradnl" w:eastAsia="es-ES"/>
        </w:rPr>
      </w:pPr>
      <w:r w:rsidRPr="00E20D9B">
        <w:rPr>
          <w:rFonts w:ascii="Leelawadee UI" w:eastAsia="Times New Roman" w:hAnsi="Leelawadee UI" w:cs="Leelawadee UI"/>
          <w:b/>
          <w:bCs/>
          <w:sz w:val="24"/>
          <w:szCs w:val="24"/>
          <w:lang w:val="es-ES_tradnl" w:eastAsia="es-ES"/>
        </w:rPr>
        <w:t>Estrategia para la gestión del riesgo de conductas</w:t>
      </w:r>
    </w:p>
    <w:p w14:paraId="2F5A91C7" w14:textId="77777777" w:rsidR="007143BD" w:rsidRPr="00E20D9B" w:rsidRDefault="007143BD" w:rsidP="007143BD">
      <w:pPr>
        <w:pStyle w:val="Prrafodelista"/>
        <w:spacing w:after="0" w:line="240" w:lineRule="auto"/>
        <w:jc w:val="both"/>
        <w:rPr>
          <w:rFonts w:ascii="Leelawadee UI" w:hAnsi="Leelawadee UI" w:cs="Leelawadee UI"/>
          <w:color w:val="000000" w:themeColor="text1"/>
          <w:sz w:val="24"/>
          <w:szCs w:val="24"/>
        </w:rPr>
      </w:pPr>
      <w:r w:rsidRPr="00E20D9B">
        <w:rPr>
          <w:rFonts w:ascii="Leelawadee UI" w:eastAsia="Times New Roman" w:hAnsi="Leelawadee UI" w:cs="Leelawadee UI"/>
          <w:sz w:val="24"/>
          <w:szCs w:val="24"/>
          <w:lang w:eastAsia="es-ES"/>
        </w:rPr>
        <w:t xml:space="preserve">Conjunto de políticas </w:t>
      </w:r>
      <w:r>
        <w:rPr>
          <w:rFonts w:ascii="Leelawadee UI" w:eastAsia="Times New Roman" w:hAnsi="Leelawadee UI" w:cs="Leelawadee UI"/>
          <w:sz w:val="24"/>
          <w:szCs w:val="24"/>
          <w:lang w:eastAsia="es-ES"/>
        </w:rPr>
        <w:t>o</w:t>
      </w:r>
      <w:r w:rsidRPr="00E20D9B">
        <w:rPr>
          <w:rFonts w:ascii="Leelawadee UI" w:eastAsia="Times New Roman" w:hAnsi="Leelawadee UI" w:cs="Leelawadee UI"/>
          <w:sz w:val="24"/>
          <w:szCs w:val="24"/>
          <w:lang w:eastAsia="es-ES"/>
        </w:rPr>
        <w:t xml:space="preserve"> lineamientos que permitan identificar, medir, controlar y mitigar las potenciales conductas</w:t>
      </w:r>
      <w:r w:rsidRPr="00E20D9B">
        <w:rPr>
          <w:rStyle w:val="Refdenotaalpie"/>
          <w:rFonts w:ascii="Leelawadee UI" w:eastAsia="Times New Roman" w:hAnsi="Leelawadee UI" w:cs="Leelawadee UI"/>
          <w:sz w:val="24"/>
          <w:szCs w:val="24"/>
          <w:lang w:eastAsia="es-ES"/>
        </w:rPr>
        <w:footnoteReference w:id="11"/>
      </w:r>
      <w:r>
        <w:rPr>
          <w:rFonts w:ascii="Leelawadee UI" w:eastAsia="Times New Roman" w:hAnsi="Leelawadee UI" w:cs="Leelawadee UI"/>
          <w:sz w:val="24"/>
          <w:szCs w:val="24"/>
          <w:lang w:eastAsia="es-ES"/>
        </w:rPr>
        <w:t>,</w:t>
      </w:r>
      <w:r w:rsidRPr="00E20D9B">
        <w:rPr>
          <w:rFonts w:ascii="Leelawadee UI" w:eastAsia="Times New Roman" w:hAnsi="Leelawadee UI" w:cs="Leelawadee UI"/>
          <w:sz w:val="24"/>
          <w:szCs w:val="24"/>
          <w:lang w:eastAsia="es-ES"/>
        </w:rPr>
        <w:t xml:space="preserve"> con el fin de encaminar a la ES hacia la cultura del trato justo</w:t>
      </w:r>
      <w:r w:rsidR="006604EC">
        <w:rPr>
          <w:rFonts w:ascii="Leelawadee UI" w:eastAsia="Times New Roman" w:hAnsi="Leelawadee UI" w:cs="Leelawadee UI"/>
          <w:sz w:val="24"/>
          <w:szCs w:val="24"/>
          <w:lang w:eastAsia="es-ES"/>
        </w:rPr>
        <w:t xml:space="preserve"> y transparencia del mercado</w:t>
      </w:r>
      <w:r w:rsidR="006604EC">
        <w:rPr>
          <w:rStyle w:val="Refdenotaalpie"/>
          <w:rFonts w:ascii="Leelawadee UI" w:hAnsi="Leelawadee UI" w:cs="Leelawadee UI"/>
          <w:color w:val="000000" w:themeColor="text1"/>
          <w:sz w:val="24"/>
          <w:szCs w:val="24"/>
        </w:rPr>
        <w:footnoteReference w:id="12"/>
      </w:r>
      <w:r w:rsidRPr="00E20D9B">
        <w:rPr>
          <w:rFonts w:ascii="Leelawadee UI" w:hAnsi="Leelawadee UI" w:cs="Leelawadee UI"/>
          <w:color w:val="000000" w:themeColor="text1"/>
          <w:sz w:val="24"/>
          <w:szCs w:val="24"/>
        </w:rPr>
        <w:t>.</w:t>
      </w:r>
    </w:p>
    <w:p w14:paraId="40975BC1" w14:textId="77777777" w:rsidR="007143BD" w:rsidRPr="00E20D9B" w:rsidRDefault="007143BD" w:rsidP="007143BD">
      <w:pPr>
        <w:jc w:val="both"/>
        <w:rPr>
          <w:rFonts w:ascii="Leelawadee UI" w:hAnsi="Leelawadee UI" w:cs="Leelawadee UI"/>
          <w:color w:val="000000" w:themeColor="text1"/>
        </w:rPr>
      </w:pPr>
    </w:p>
    <w:p w14:paraId="09A7DA80" w14:textId="77777777" w:rsidR="007143BD" w:rsidRPr="00E20D9B" w:rsidRDefault="007143BD" w:rsidP="007143BD">
      <w:pPr>
        <w:pStyle w:val="Prrafodelista"/>
        <w:numPr>
          <w:ilvl w:val="0"/>
          <w:numId w:val="3"/>
        </w:numPr>
        <w:spacing w:after="0" w:line="240" w:lineRule="auto"/>
        <w:jc w:val="both"/>
        <w:rPr>
          <w:rFonts w:ascii="Leelawadee UI" w:hAnsi="Leelawadee UI" w:cs="Leelawadee UI"/>
          <w:b/>
          <w:bCs/>
          <w:sz w:val="24"/>
          <w:szCs w:val="24"/>
        </w:rPr>
      </w:pPr>
      <w:r>
        <w:rPr>
          <w:rFonts w:ascii="Leelawadee UI" w:hAnsi="Leelawadee UI" w:cs="Leelawadee UI"/>
          <w:b/>
          <w:bCs/>
          <w:sz w:val="24"/>
          <w:szCs w:val="24"/>
        </w:rPr>
        <w:t xml:space="preserve">Principio de </w:t>
      </w:r>
      <w:r w:rsidRPr="00E20D9B">
        <w:rPr>
          <w:rFonts w:ascii="Leelawadee UI" w:hAnsi="Leelawadee UI" w:cs="Leelawadee UI"/>
          <w:b/>
          <w:bCs/>
          <w:sz w:val="24"/>
          <w:szCs w:val="24"/>
        </w:rPr>
        <w:t xml:space="preserve">Trato justo </w:t>
      </w:r>
    </w:p>
    <w:p w14:paraId="07761CBF" w14:textId="77777777" w:rsidR="007143BD" w:rsidRPr="00BC4FF8" w:rsidRDefault="007143BD" w:rsidP="007143BD">
      <w:pPr>
        <w:ind w:left="709"/>
        <w:jc w:val="both"/>
        <w:rPr>
          <w:rFonts w:ascii="Leelawadee UI" w:hAnsi="Leelawadee UI" w:cs="Leelawadee UI"/>
          <w:color w:val="000000" w:themeColor="text1"/>
        </w:rPr>
      </w:pPr>
    </w:p>
    <w:p w14:paraId="5939805C" w14:textId="77777777" w:rsidR="007143BD" w:rsidRPr="00BC4FF8" w:rsidRDefault="007143BD" w:rsidP="007143BD">
      <w:pPr>
        <w:ind w:left="709"/>
        <w:jc w:val="both"/>
        <w:rPr>
          <w:rFonts w:ascii="Leelawadee UI" w:hAnsi="Leelawadee UI" w:cs="Leelawadee UI"/>
          <w:color w:val="000000" w:themeColor="text1"/>
        </w:rPr>
      </w:pPr>
      <w:r w:rsidRPr="00BC4FF8">
        <w:rPr>
          <w:rFonts w:ascii="Leelawadee UI" w:hAnsi="Leelawadee UI" w:cs="Leelawadee UI"/>
          <w:color w:val="000000" w:themeColor="text1"/>
        </w:rPr>
        <w:t>En desarrollo de</w:t>
      </w:r>
      <w:r>
        <w:rPr>
          <w:rFonts w:ascii="Leelawadee UI" w:hAnsi="Leelawadee UI" w:cs="Leelawadee UI"/>
          <w:color w:val="000000" w:themeColor="text1"/>
        </w:rPr>
        <w:t xml:space="preserve"> este </w:t>
      </w:r>
      <w:r w:rsidRPr="00BC4FF8">
        <w:rPr>
          <w:rFonts w:ascii="Leelawadee UI" w:hAnsi="Leelawadee UI" w:cs="Leelawadee UI"/>
          <w:color w:val="000000" w:themeColor="text1"/>
        </w:rPr>
        <w:t xml:space="preserve">principio, las </w:t>
      </w:r>
      <w:r>
        <w:rPr>
          <w:rFonts w:ascii="Leelawadee UI" w:hAnsi="Leelawadee UI" w:cs="Leelawadee UI"/>
          <w:color w:val="000000" w:themeColor="text1"/>
        </w:rPr>
        <w:t>ES</w:t>
      </w:r>
      <w:r w:rsidRPr="00BC4FF8">
        <w:rPr>
          <w:rFonts w:ascii="Leelawadee UI" w:hAnsi="Leelawadee UI" w:cs="Leelawadee UI"/>
          <w:color w:val="000000" w:themeColor="text1"/>
        </w:rPr>
        <w:t xml:space="preserve"> deben garantizar en el diseño, ofrecimiento y prestación de productos y servicios:</w:t>
      </w:r>
    </w:p>
    <w:p w14:paraId="0DFE3360" w14:textId="77777777" w:rsidR="007143BD" w:rsidRPr="00BC4FF8" w:rsidRDefault="007143BD" w:rsidP="007143BD">
      <w:pPr>
        <w:ind w:left="993"/>
        <w:jc w:val="both"/>
        <w:rPr>
          <w:rFonts w:ascii="Leelawadee UI" w:hAnsi="Leelawadee UI" w:cs="Leelawadee UI"/>
          <w:color w:val="000000" w:themeColor="text1"/>
        </w:rPr>
      </w:pPr>
    </w:p>
    <w:p w14:paraId="6C059734" w14:textId="77777777" w:rsidR="007143BD" w:rsidRPr="00BC4FF8" w:rsidRDefault="007143BD" w:rsidP="007143BD">
      <w:pPr>
        <w:pStyle w:val="Prrafodelista"/>
        <w:numPr>
          <w:ilvl w:val="0"/>
          <w:numId w:val="10"/>
        </w:numPr>
        <w:spacing w:after="0" w:line="240" w:lineRule="auto"/>
        <w:jc w:val="both"/>
        <w:rPr>
          <w:rFonts w:ascii="Leelawadee UI" w:hAnsi="Leelawadee UI" w:cs="Leelawadee UI"/>
          <w:color w:val="000000" w:themeColor="text1"/>
          <w:sz w:val="24"/>
          <w:szCs w:val="24"/>
        </w:rPr>
      </w:pPr>
      <w:r>
        <w:rPr>
          <w:rFonts w:ascii="Leelawadee UI" w:hAnsi="Leelawadee UI" w:cs="Leelawadee UI"/>
          <w:color w:val="000000" w:themeColor="text1"/>
          <w:sz w:val="24"/>
          <w:szCs w:val="24"/>
        </w:rPr>
        <w:t xml:space="preserve">Que se atienden </w:t>
      </w:r>
      <w:r w:rsidRPr="00BC4FF8">
        <w:rPr>
          <w:rFonts w:ascii="Leelawadee UI" w:hAnsi="Leelawadee UI" w:cs="Leelawadee UI"/>
          <w:color w:val="000000" w:themeColor="text1"/>
          <w:sz w:val="24"/>
          <w:szCs w:val="24"/>
        </w:rPr>
        <w:t>las necesidades y expectativas de los consumidores financieros.</w:t>
      </w:r>
    </w:p>
    <w:p w14:paraId="2D86A1F9" w14:textId="77777777" w:rsidR="007143BD" w:rsidRPr="00BC4FF8" w:rsidRDefault="007143BD" w:rsidP="007143BD">
      <w:pPr>
        <w:pStyle w:val="Prrafodelista"/>
        <w:numPr>
          <w:ilvl w:val="0"/>
          <w:numId w:val="10"/>
        </w:numPr>
        <w:spacing w:after="0" w:line="240" w:lineRule="auto"/>
        <w:jc w:val="both"/>
        <w:rPr>
          <w:rFonts w:ascii="Leelawadee UI" w:hAnsi="Leelawadee UI" w:cs="Leelawadee UI"/>
          <w:color w:val="000000" w:themeColor="text1"/>
          <w:sz w:val="24"/>
          <w:szCs w:val="24"/>
        </w:rPr>
      </w:pPr>
      <w:r>
        <w:rPr>
          <w:rFonts w:ascii="Leelawadee UI" w:hAnsi="Leelawadee UI" w:cs="Leelawadee UI"/>
          <w:color w:val="000000" w:themeColor="text1"/>
          <w:sz w:val="24"/>
          <w:szCs w:val="24"/>
        </w:rPr>
        <w:t>Que se brinda a</w:t>
      </w:r>
      <w:r w:rsidRPr="00BC4FF8">
        <w:rPr>
          <w:rFonts w:ascii="Leelawadee UI" w:hAnsi="Leelawadee UI" w:cs="Leelawadee UI"/>
          <w:color w:val="000000" w:themeColor="text1"/>
          <w:sz w:val="24"/>
          <w:szCs w:val="24"/>
        </w:rPr>
        <w:t>cceso e información clara, transparente y oportuna, acorde con las necesidades y perfil del consumidor financiero, en todo el ciclo de vida del producto.</w:t>
      </w:r>
    </w:p>
    <w:p w14:paraId="21009F81" w14:textId="77777777" w:rsidR="007143BD" w:rsidRPr="00BC4FF8" w:rsidRDefault="007143BD" w:rsidP="007143BD">
      <w:pPr>
        <w:pStyle w:val="Prrafodelista"/>
        <w:numPr>
          <w:ilvl w:val="0"/>
          <w:numId w:val="10"/>
        </w:numPr>
        <w:spacing w:after="0" w:line="240" w:lineRule="auto"/>
        <w:jc w:val="both"/>
        <w:rPr>
          <w:rFonts w:ascii="Leelawadee UI" w:hAnsi="Leelawadee UI" w:cs="Leelawadee UI"/>
          <w:color w:val="000000" w:themeColor="text1"/>
          <w:sz w:val="24"/>
          <w:szCs w:val="24"/>
        </w:rPr>
      </w:pPr>
      <w:r>
        <w:rPr>
          <w:rFonts w:ascii="Leelawadee UI" w:hAnsi="Leelawadee UI" w:cs="Leelawadee UI"/>
          <w:color w:val="000000" w:themeColor="text1"/>
          <w:sz w:val="24"/>
          <w:szCs w:val="24"/>
        </w:rPr>
        <w:lastRenderedPageBreak/>
        <w:t xml:space="preserve">Que no existen barreras </w:t>
      </w:r>
      <w:r w:rsidRPr="00BC4FF8">
        <w:rPr>
          <w:rFonts w:ascii="Leelawadee UI" w:hAnsi="Leelawadee UI" w:cs="Leelawadee UI"/>
          <w:color w:val="000000" w:themeColor="text1"/>
          <w:sz w:val="24"/>
          <w:szCs w:val="24"/>
        </w:rPr>
        <w:t>para movilizarse entre diferentes productos, servicios y entidades financieras</w:t>
      </w:r>
      <w:r>
        <w:rPr>
          <w:rFonts w:ascii="Leelawadee UI" w:hAnsi="Leelawadee UI" w:cs="Leelawadee UI"/>
          <w:color w:val="000000" w:themeColor="text1"/>
          <w:sz w:val="24"/>
          <w:szCs w:val="24"/>
        </w:rPr>
        <w:t>.</w:t>
      </w:r>
    </w:p>
    <w:p w14:paraId="2FF3EDBB" w14:textId="77777777" w:rsidR="007143BD" w:rsidRPr="00BC4FF8" w:rsidRDefault="007143BD" w:rsidP="007143BD">
      <w:pPr>
        <w:pStyle w:val="Prrafodelista"/>
        <w:numPr>
          <w:ilvl w:val="0"/>
          <w:numId w:val="10"/>
        </w:numPr>
        <w:spacing w:after="0" w:line="240" w:lineRule="auto"/>
        <w:jc w:val="both"/>
        <w:rPr>
          <w:rFonts w:ascii="Leelawadee UI" w:hAnsi="Leelawadee UI" w:cs="Leelawadee UI"/>
          <w:color w:val="000000" w:themeColor="text1"/>
          <w:sz w:val="24"/>
          <w:szCs w:val="24"/>
        </w:rPr>
      </w:pPr>
      <w:r>
        <w:rPr>
          <w:rFonts w:ascii="Leelawadee UI" w:hAnsi="Leelawadee UI" w:cs="Leelawadee UI"/>
          <w:color w:val="000000" w:themeColor="text1"/>
          <w:sz w:val="24"/>
          <w:szCs w:val="24"/>
        </w:rPr>
        <w:t>Que el proceso para</w:t>
      </w:r>
      <w:r w:rsidRPr="00BC4FF8">
        <w:rPr>
          <w:rFonts w:ascii="Leelawadee UI" w:hAnsi="Leelawadee UI" w:cs="Leelawadee UI"/>
          <w:color w:val="000000" w:themeColor="text1"/>
          <w:sz w:val="24"/>
          <w:szCs w:val="24"/>
        </w:rPr>
        <w:t xml:space="preserve"> </w:t>
      </w:r>
      <w:r>
        <w:rPr>
          <w:rFonts w:ascii="Leelawadee UI" w:hAnsi="Leelawadee UI" w:cs="Leelawadee UI"/>
          <w:color w:val="000000" w:themeColor="text1"/>
          <w:sz w:val="24"/>
          <w:szCs w:val="24"/>
        </w:rPr>
        <w:t xml:space="preserve">interponer </w:t>
      </w:r>
      <w:r w:rsidRPr="00BC4FF8">
        <w:rPr>
          <w:rFonts w:ascii="Leelawadee UI" w:hAnsi="Leelawadee UI" w:cs="Leelawadee UI"/>
          <w:color w:val="000000" w:themeColor="text1"/>
          <w:sz w:val="24"/>
          <w:szCs w:val="24"/>
        </w:rPr>
        <w:t>quejas o reclamos</w:t>
      </w:r>
      <w:r>
        <w:rPr>
          <w:rFonts w:ascii="Leelawadee UI" w:hAnsi="Leelawadee UI" w:cs="Leelawadee UI"/>
          <w:color w:val="000000" w:themeColor="text1"/>
          <w:sz w:val="24"/>
          <w:szCs w:val="24"/>
        </w:rPr>
        <w:t xml:space="preserve"> permite a los consumidores el ejercicio oportuno de sus derechos</w:t>
      </w:r>
      <w:r w:rsidRPr="00BC4FF8">
        <w:rPr>
          <w:rFonts w:ascii="Leelawadee UI" w:hAnsi="Leelawadee UI" w:cs="Leelawadee UI"/>
          <w:color w:val="000000" w:themeColor="text1"/>
          <w:sz w:val="24"/>
          <w:szCs w:val="24"/>
        </w:rPr>
        <w:t>.</w:t>
      </w:r>
    </w:p>
    <w:p w14:paraId="3BF3FEEB" w14:textId="77777777" w:rsidR="007143BD" w:rsidRPr="00BC4FF8" w:rsidRDefault="007143BD" w:rsidP="007143BD">
      <w:pPr>
        <w:pStyle w:val="Prrafodelista"/>
        <w:spacing w:after="0" w:line="240" w:lineRule="auto"/>
        <w:ind w:left="1713"/>
        <w:jc w:val="both"/>
        <w:rPr>
          <w:rFonts w:ascii="Leelawadee UI" w:hAnsi="Leelawadee UI" w:cs="Leelawadee UI"/>
          <w:color w:val="000000" w:themeColor="text1"/>
          <w:sz w:val="24"/>
          <w:szCs w:val="24"/>
        </w:rPr>
      </w:pPr>
    </w:p>
    <w:p w14:paraId="1A874B00" w14:textId="77777777" w:rsidR="007143BD" w:rsidRDefault="007143BD" w:rsidP="00F07434">
      <w:pPr>
        <w:jc w:val="both"/>
        <w:rPr>
          <w:rFonts w:ascii="Leelawadee UI" w:hAnsi="Leelawadee UI" w:cs="Leelawadee UI"/>
          <w:b/>
          <w:bCs/>
          <w:color w:val="C00000"/>
        </w:rPr>
      </w:pPr>
    </w:p>
    <w:p w14:paraId="5354F95E" w14:textId="77777777" w:rsidR="007143BD" w:rsidRPr="0071702C" w:rsidRDefault="007143BD" w:rsidP="007143BD">
      <w:pPr>
        <w:pBdr>
          <w:top w:val="single" w:sz="4" w:space="1" w:color="auto"/>
          <w:left w:val="single" w:sz="4" w:space="4" w:color="auto"/>
          <w:bottom w:val="single" w:sz="4" w:space="1" w:color="auto"/>
          <w:right w:val="single" w:sz="4" w:space="4" w:color="auto"/>
        </w:pBdr>
        <w:shd w:val="clear" w:color="auto" w:fill="DAEEF3" w:themeFill="accent5" w:themeFillTint="33"/>
        <w:ind w:left="567" w:right="474"/>
        <w:jc w:val="center"/>
        <w:rPr>
          <w:rFonts w:ascii="Leelawadee UI" w:hAnsi="Leelawadee UI" w:cs="Leelawadee UI"/>
          <w:i/>
          <w:iCs/>
          <w:lang w:val="es-ES"/>
        </w:rPr>
      </w:pPr>
      <w:r>
        <w:rPr>
          <w:rFonts w:ascii="Leelawadee UI" w:hAnsi="Leelawadee UI" w:cs="Leelawadee UI"/>
          <w:i/>
          <w:iCs/>
          <w:lang w:val="es-ES"/>
        </w:rPr>
        <w:t>Las referencias en este documento a la “Cultura” de las entidades supervisadas hace parte de la supervisión del Riesgo de Conductas. Es importante anotar que, la evaluación de la cultura también es un elemento fundamental en el ejercicio de la supervisión prudencial que adelanta la SFC.</w:t>
      </w:r>
    </w:p>
    <w:p w14:paraId="7DEF7817" w14:textId="77777777" w:rsidR="007143BD" w:rsidRPr="007143BD" w:rsidRDefault="007143BD" w:rsidP="00F07434">
      <w:pPr>
        <w:jc w:val="both"/>
        <w:rPr>
          <w:rFonts w:ascii="Leelawadee UI" w:hAnsi="Leelawadee UI" w:cs="Leelawadee UI"/>
          <w:b/>
          <w:bCs/>
          <w:color w:val="C00000"/>
          <w:lang w:val="es-ES"/>
        </w:rPr>
      </w:pPr>
    </w:p>
    <w:p w14:paraId="66DF0E9A" w14:textId="77777777" w:rsidR="007143BD" w:rsidRDefault="007143BD" w:rsidP="00F07434">
      <w:pPr>
        <w:jc w:val="both"/>
        <w:rPr>
          <w:rFonts w:ascii="Leelawadee UI" w:hAnsi="Leelawadee UI" w:cs="Leelawadee UI"/>
          <w:b/>
          <w:bCs/>
          <w:color w:val="C00000"/>
          <w:lang w:val="es-MX"/>
        </w:rPr>
      </w:pPr>
    </w:p>
    <w:p w14:paraId="16401AB7" w14:textId="77777777" w:rsidR="007143BD" w:rsidRPr="00B967EF" w:rsidRDefault="007143BD" w:rsidP="00F07434">
      <w:pPr>
        <w:jc w:val="both"/>
        <w:rPr>
          <w:rFonts w:ascii="Leelawadee UI" w:hAnsi="Leelawadee UI" w:cs="Leelawadee UI"/>
          <w:b/>
          <w:bCs/>
          <w:color w:val="C00000"/>
          <w:lang w:val="es-MX"/>
        </w:rPr>
      </w:pPr>
    </w:p>
    <w:p w14:paraId="344DA01E" w14:textId="77777777" w:rsidR="00621DF9" w:rsidRPr="003875B7" w:rsidRDefault="00B967EF" w:rsidP="00F07434">
      <w:pPr>
        <w:keepNext/>
        <w:keepLines/>
        <w:pBdr>
          <w:bottom w:val="single" w:sz="4" w:space="1" w:color="595959" w:themeColor="text1" w:themeTint="A6"/>
        </w:pBdr>
        <w:ind w:left="432" w:hanging="432"/>
        <w:outlineLvl w:val="0"/>
        <w:rPr>
          <w:rFonts w:ascii="Leelawadee UI" w:eastAsiaTheme="majorEastAsia" w:hAnsi="Leelawadee UI" w:cs="Leelawadee UI"/>
          <w:b/>
          <w:bCs/>
          <w:smallCaps/>
          <w:color w:val="000000" w:themeColor="text1"/>
        </w:rPr>
        <w:sectPr w:rsidR="00621DF9" w:rsidRPr="003875B7" w:rsidSect="00B967EF">
          <w:headerReference w:type="even" r:id="rId13"/>
          <w:headerReference w:type="default" r:id="rId14"/>
          <w:footerReference w:type="default" r:id="rId15"/>
          <w:headerReference w:type="first" r:id="rId16"/>
          <w:type w:val="continuous"/>
          <w:pgSz w:w="12240" w:h="15840"/>
          <w:pgMar w:top="1418" w:right="1183" w:bottom="1418" w:left="1418" w:header="709" w:footer="709" w:gutter="0"/>
          <w:cols w:space="708"/>
          <w:docGrid w:linePitch="360"/>
        </w:sectPr>
      </w:pPr>
      <w:r>
        <w:rPr>
          <w:rFonts w:ascii="Leelawadee UI" w:eastAsiaTheme="majorEastAsia" w:hAnsi="Leelawadee UI" w:cs="Leelawadee UI"/>
          <w:b/>
          <w:bCs/>
          <w:smallCaps/>
          <w:color w:val="000000" w:themeColor="text1"/>
        </w:rPr>
        <w:t>4</w:t>
      </w:r>
      <w:r w:rsidR="00621DF9" w:rsidRPr="00621DF9">
        <w:rPr>
          <w:rFonts w:ascii="Leelawadee UI" w:eastAsiaTheme="majorEastAsia" w:hAnsi="Leelawadee UI" w:cs="Leelawadee UI"/>
          <w:b/>
          <w:bCs/>
          <w:smallCaps/>
          <w:color w:val="000000" w:themeColor="text1"/>
        </w:rPr>
        <w:t xml:space="preserve">- LA SUPERVISIÓN DE CONDUCTAS </w:t>
      </w:r>
    </w:p>
    <w:p w14:paraId="21047D3C" w14:textId="77777777" w:rsidR="00621DF9" w:rsidRDefault="00621DF9" w:rsidP="00F07434">
      <w:pPr>
        <w:jc w:val="both"/>
        <w:rPr>
          <w:rFonts w:ascii="Leelawadee UI" w:hAnsi="Leelawadee UI" w:cs="Leelawadee UI"/>
          <w:color w:val="000000" w:themeColor="text1"/>
        </w:rPr>
      </w:pPr>
    </w:p>
    <w:p w14:paraId="44453493" w14:textId="77777777" w:rsidR="00621DF9" w:rsidRPr="00621DF9" w:rsidRDefault="00621DF9" w:rsidP="00D975B9">
      <w:pPr>
        <w:contextualSpacing/>
        <w:jc w:val="both"/>
        <w:rPr>
          <w:rFonts w:ascii="Leelawadee UI" w:hAnsi="Leelawadee UI" w:cs="Leelawadee UI"/>
          <w:b/>
          <w:bCs/>
          <w:color w:val="000000" w:themeColor="text1"/>
        </w:rPr>
      </w:pPr>
      <w:r w:rsidRPr="00621DF9">
        <w:rPr>
          <w:rFonts w:ascii="Leelawadee UI" w:hAnsi="Leelawadee UI" w:cs="Leelawadee UI"/>
          <w:b/>
          <w:bCs/>
          <w:color w:val="000000" w:themeColor="text1"/>
        </w:rPr>
        <w:t>Incorporación del riesgo de conductas dentro del M</w:t>
      </w:r>
      <w:r w:rsidR="0069237D">
        <w:rPr>
          <w:rFonts w:ascii="Leelawadee UI" w:hAnsi="Leelawadee UI" w:cs="Leelawadee UI"/>
          <w:b/>
          <w:bCs/>
          <w:color w:val="000000" w:themeColor="text1"/>
        </w:rPr>
        <w:t>IS</w:t>
      </w:r>
      <w:r w:rsidRPr="00621DF9">
        <w:rPr>
          <w:rFonts w:ascii="Leelawadee UI" w:hAnsi="Leelawadee UI" w:cs="Leelawadee UI"/>
          <w:b/>
          <w:bCs/>
          <w:color w:val="000000" w:themeColor="text1"/>
        </w:rPr>
        <w:t xml:space="preserve"> </w:t>
      </w:r>
    </w:p>
    <w:p w14:paraId="2DFEB3B6" w14:textId="77777777" w:rsidR="00621DF9" w:rsidRPr="00621DF9" w:rsidRDefault="00621DF9" w:rsidP="00F07434">
      <w:pPr>
        <w:jc w:val="both"/>
        <w:rPr>
          <w:rFonts w:ascii="Leelawadee UI" w:hAnsi="Leelawadee UI" w:cs="Leelawadee UI"/>
          <w:color w:val="000000" w:themeColor="text1"/>
        </w:rPr>
      </w:pPr>
    </w:p>
    <w:p w14:paraId="1F410B76" w14:textId="77777777" w:rsidR="00621DF9" w:rsidRDefault="00621DF9" w:rsidP="00F07434">
      <w:pPr>
        <w:ind w:left="284"/>
        <w:jc w:val="both"/>
        <w:rPr>
          <w:rFonts w:ascii="Leelawadee UI" w:hAnsi="Leelawadee UI" w:cs="Leelawadee UI"/>
          <w:color w:val="000000" w:themeColor="text1"/>
        </w:rPr>
      </w:pPr>
      <w:r w:rsidRPr="00621DF9">
        <w:rPr>
          <w:rFonts w:ascii="Leelawadee UI" w:hAnsi="Leelawadee UI" w:cs="Leelawadee UI"/>
          <w:color w:val="000000" w:themeColor="text1"/>
        </w:rPr>
        <w:t xml:space="preserve">Para el ejercicio de sus funciones, la SFC cuenta con </w:t>
      </w:r>
      <w:r w:rsidR="00464959" w:rsidRPr="00464959">
        <w:rPr>
          <w:rFonts w:ascii="Leelawadee UI" w:hAnsi="Leelawadee UI" w:cs="Leelawadee UI"/>
          <w:color w:val="000000" w:themeColor="text1"/>
        </w:rPr>
        <w:t>una metodología de Supervisión Basada en Riesgos cuyo propósito es determinar el perfil de riesgo de las ES, a través de una evaluación integral que incorpora la exposición a los riesgos inherentes derivados de</w:t>
      </w:r>
      <w:r w:rsidR="00464959">
        <w:rPr>
          <w:rFonts w:ascii="Leelawadee UI" w:hAnsi="Leelawadee UI" w:cs="Leelawadee UI"/>
          <w:color w:val="000000" w:themeColor="text1"/>
        </w:rPr>
        <w:t xml:space="preserve"> su</w:t>
      </w:r>
      <w:r w:rsidR="00464959" w:rsidRPr="00464959">
        <w:rPr>
          <w:rFonts w:ascii="Leelawadee UI" w:hAnsi="Leelawadee UI" w:cs="Leelawadee UI"/>
          <w:color w:val="000000" w:themeColor="text1"/>
        </w:rPr>
        <w:t xml:space="preserve"> modelo de negocios</w:t>
      </w:r>
      <w:r w:rsidR="00464959">
        <w:rPr>
          <w:rFonts w:ascii="Leelawadee UI" w:hAnsi="Leelawadee UI" w:cs="Leelawadee UI"/>
          <w:color w:val="000000" w:themeColor="text1"/>
        </w:rPr>
        <w:t xml:space="preserve">, y </w:t>
      </w:r>
      <w:r w:rsidR="00464959">
        <w:rPr>
          <w:rFonts w:ascii="Leelawadee UI" w:hAnsi="Leelawadee UI" w:cs="Leelawadee UI"/>
        </w:rPr>
        <w:t>su</w:t>
      </w:r>
      <w:r w:rsidR="00464959" w:rsidRPr="00621DF9">
        <w:rPr>
          <w:rFonts w:ascii="Leelawadee UI" w:hAnsi="Leelawadee UI" w:cs="Leelawadee UI"/>
          <w:color w:val="000000" w:themeColor="text1"/>
        </w:rPr>
        <w:t xml:space="preserve"> estructura de gobierno</w:t>
      </w:r>
      <w:r w:rsidR="00464959">
        <w:rPr>
          <w:rFonts w:ascii="Leelawadee UI" w:hAnsi="Leelawadee UI" w:cs="Leelawadee UI"/>
          <w:color w:val="000000" w:themeColor="text1"/>
        </w:rPr>
        <w:t xml:space="preserve"> de riesgos</w:t>
      </w:r>
      <w:r w:rsidR="00464959" w:rsidRPr="00621DF9">
        <w:rPr>
          <w:rFonts w:ascii="Leelawadee UI" w:hAnsi="Leelawadee UI" w:cs="Leelawadee UI"/>
          <w:color w:val="000000" w:themeColor="text1"/>
        </w:rPr>
        <w:t xml:space="preserve"> (EG</w:t>
      </w:r>
      <w:r w:rsidR="00464959">
        <w:rPr>
          <w:rFonts w:ascii="Leelawadee UI" w:hAnsi="Leelawadee UI" w:cs="Leelawadee UI"/>
          <w:color w:val="000000" w:themeColor="text1"/>
        </w:rPr>
        <w:t>R</w:t>
      </w:r>
      <w:r w:rsidR="00464959" w:rsidRPr="00621DF9">
        <w:rPr>
          <w:rFonts w:ascii="Leelawadee UI" w:hAnsi="Leelawadee UI" w:cs="Leelawadee UI"/>
          <w:color w:val="000000" w:themeColor="text1"/>
        </w:rPr>
        <w:t>)</w:t>
      </w:r>
      <w:r w:rsidR="00464959">
        <w:rPr>
          <w:rFonts w:ascii="Leelawadee UI" w:hAnsi="Leelawadee UI" w:cs="Leelawadee UI"/>
          <w:color w:val="000000" w:themeColor="text1"/>
        </w:rPr>
        <w:t>, entre otros aspectos.</w:t>
      </w:r>
      <w:r w:rsidR="00464959" w:rsidRPr="00464959">
        <w:rPr>
          <w:rFonts w:ascii="Leelawadee UI" w:hAnsi="Leelawadee UI" w:cs="Leelawadee UI"/>
          <w:color w:val="000000" w:themeColor="text1"/>
        </w:rPr>
        <w:t xml:space="preserve"> </w:t>
      </w:r>
      <w:r w:rsidR="00464959">
        <w:rPr>
          <w:rFonts w:ascii="Leelawadee UI" w:hAnsi="Leelawadee UI" w:cs="Leelawadee UI"/>
          <w:color w:val="000000" w:themeColor="text1"/>
        </w:rPr>
        <w:t xml:space="preserve">Este marco permite realizar una supervisión de manera </w:t>
      </w:r>
      <w:r w:rsidRPr="00621DF9">
        <w:rPr>
          <w:rFonts w:ascii="Leelawadee UI" w:hAnsi="Leelawadee UI" w:cs="Leelawadee UI"/>
          <w:color w:val="000000" w:themeColor="text1"/>
        </w:rPr>
        <w:t>sistemática, coherente, comprensiva y consolidada</w:t>
      </w:r>
      <w:r w:rsidR="00464959">
        <w:rPr>
          <w:rFonts w:ascii="Leelawadee UI" w:hAnsi="Leelawadee UI" w:cs="Leelawadee UI"/>
          <w:color w:val="000000" w:themeColor="text1"/>
        </w:rPr>
        <w:t>.</w:t>
      </w:r>
      <w:r w:rsidRPr="00621DF9">
        <w:rPr>
          <w:rFonts w:ascii="Leelawadee UI" w:hAnsi="Leelawadee UI" w:cs="Leelawadee UI"/>
          <w:color w:val="000000" w:themeColor="text1"/>
        </w:rPr>
        <w:t xml:space="preserve"> </w:t>
      </w:r>
    </w:p>
    <w:p w14:paraId="1D616624" w14:textId="77777777" w:rsidR="00464959" w:rsidRDefault="00464959" w:rsidP="00F07434">
      <w:pPr>
        <w:ind w:left="284"/>
        <w:jc w:val="both"/>
        <w:rPr>
          <w:rFonts w:ascii="Leelawadee UI" w:hAnsi="Leelawadee UI" w:cs="Leelawadee UI"/>
          <w:color w:val="000000" w:themeColor="text1"/>
        </w:rPr>
      </w:pPr>
    </w:p>
    <w:p w14:paraId="3C98365D" w14:textId="77777777" w:rsidR="00EF6FEB" w:rsidRDefault="00464959" w:rsidP="00F07434">
      <w:pPr>
        <w:ind w:left="284"/>
        <w:jc w:val="both"/>
        <w:rPr>
          <w:rFonts w:ascii="Leelawadee UI" w:hAnsi="Leelawadee UI" w:cs="Leelawadee UI"/>
          <w:color w:val="000000" w:themeColor="text1"/>
        </w:rPr>
      </w:pPr>
      <w:r>
        <w:rPr>
          <w:rFonts w:ascii="Leelawadee UI" w:hAnsi="Leelawadee UI" w:cs="Leelawadee UI"/>
          <w:color w:val="000000" w:themeColor="text1"/>
        </w:rPr>
        <w:t xml:space="preserve">Tal y como se indicó, </w:t>
      </w:r>
      <w:r w:rsidR="00EF6FEB">
        <w:rPr>
          <w:rFonts w:ascii="Leelawadee UI" w:hAnsi="Leelawadee UI" w:cs="Leelawadee UI"/>
          <w:color w:val="000000" w:themeColor="text1"/>
        </w:rPr>
        <w:t xml:space="preserve">a </w:t>
      </w:r>
      <w:r w:rsidR="00EF6FEB" w:rsidRPr="00EF6FEB">
        <w:rPr>
          <w:rFonts w:ascii="Leelawadee UI" w:hAnsi="Leelawadee UI" w:cs="Leelawadee UI"/>
          <w:color w:val="000000" w:themeColor="text1"/>
        </w:rPr>
        <w:t xml:space="preserve">efectos de tener una visión holística de las ES/CF, la SFC </w:t>
      </w:r>
      <w:r w:rsidR="0093694B">
        <w:rPr>
          <w:rFonts w:ascii="Leelawadee UI" w:hAnsi="Leelawadee UI" w:cs="Leelawadee UI"/>
          <w:color w:val="000000" w:themeColor="text1"/>
        </w:rPr>
        <w:t>incorporará</w:t>
      </w:r>
      <w:r w:rsidR="00EF6FEB" w:rsidRPr="00EF6FEB">
        <w:rPr>
          <w:rFonts w:ascii="Leelawadee UI" w:hAnsi="Leelawadee UI" w:cs="Leelawadee UI"/>
          <w:color w:val="000000" w:themeColor="text1"/>
        </w:rPr>
        <w:t xml:space="preserve"> dentro de los riesgos analizad</w:t>
      </w:r>
      <w:r w:rsidR="00EF6FEB">
        <w:rPr>
          <w:rFonts w:ascii="Leelawadee UI" w:hAnsi="Leelawadee UI" w:cs="Leelawadee UI"/>
          <w:color w:val="000000" w:themeColor="text1"/>
        </w:rPr>
        <w:t>o</w:t>
      </w:r>
      <w:r w:rsidR="00EF6FEB" w:rsidRPr="00EF6FEB">
        <w:rPr>
          <w:rFonts w:ascii="Leelawadee UI" w:hAnsi="Leelawadee UI" w:cs="Leelawadee UI"/>
          <w:color w:val="000000" w:themeColor="text1"/>
        </w:rPr>
        <w:t xml:space="preserve">s, el </w:t>
      </w:r>
      <w:r w:rsidR="00EF6FEB" w:rsidRPr="00EF6FEB">
        <w:rPr>
          <w:rFonts w:ascii="Leelawadee UI" w:hAnsi="Leelawadee UI" w:cs="Leelawadee UI"/>
          <w:b/>
          <w:bCs/>
          <w:color w:val="000000" w:themeColor="text1"/>
        </w:rPr>
        <w:t>de conductas</w:t>
      </w:r>
      <w:r w:rsidR="00EF6FEB" w:rsidRPr="00EF6FEB">
        <w:rPr>
          <w:rFonts w:ascii="Leelawadee UI" w:hAnsi="Leelawadee UI" w:cs="Leelawadee UI"/>
          <w:color w:val="000000" w:themeColor="text1"/>
        </w:rPr>
        <w:t>, con el fin de evaluar la gestión que</w:t>
      </w:r>
      <w:r w:rsidR="00EF6FEB">
        <w:rPr>
          <w:rFonts w:ascii="Leelawadee UI" w:hAnsi="Leelawadee UI" w:cs="Leelawadee UI"/>
          <w:color w:val="000000" w:themeColor="text1"/>
        </w:rPr>
        <w:t xml:space="preserve"> </w:t>
      </w:r>
      <w:r w:rsidR="00EF6FEB" w:rsidRPr="00EF6FEB">
        <w:rPr>
          <w:rFonts w:ascii="Leelawadee UI" w:hAnsi="Leelawadee UI" w:cs="Leelawadee UI"/>
          <w:color w:val="000000" w:themeColor="text1"/>
        </w:rPr>
        <w:t>realizan las entidades frente a la protección de los derechos de los consumidores financieros.</w:t>
      </w:r>
    </w:p>
    <w:p w14:paraId="366A6BF9" w14:textId="77777777" w:rsidR="00EF6FEB" w:rsidRDefault="00EF6FEB" w:rsidP="00F07434">
      <w:pPr>
        <w:ind w:left="284"/>
        <w:jc w:val="both"/>
        <w:rPr>
          <w:rFonts w:ascii="Leelawadee UI" w:hAnsi="Leelawadee UI" w:cs="Leelawadee UI"/>
          <w:color w:val="000000" w:themeColor="text1"/>
        </w:rPr>
      </w:pPr>
    </w:p>
    <w:p w14:paraId="2BBCEF4C" w14:textId="77777777" w:rsidR="00621DF9" w:rsidRPr="00621DF9" w:rsidRDefault="0093694B" w:rsidP="00F07434">
      <w:pPr>
        <w:ind w:left="284"/>
        <w:jc w:val="both"/>
        <w:rPr>
          <w:rFonts w:ascii="Leelawadee UI" w:hAnsi="Leelawadee UI" w:cs="Leelawadee UI"/>
          <w:lang w:eastAsia="es-ES"/>
        </w:rPr>
      </w:pPr>
      <w:r>
        <w:rPr>
          <w:rFonts w:ascii="Leelawadee UI" w:hAnsi="Leelawadee UI" w:cs="Leelawadee UI"/>
          <w:color w:val="000000" w:themeColor="text1"/>
        </w:rPr>
        <w:t>Lo anterior</w:t>
      </w:r>
      <w:r w:rsidR="00EF6FEB">
        <w:rPr>
          <w:rFonts w:ascii="Leelawadee UI" w:hAnsi="Leelawadee UI" w:cs="Leelawadee UI"/>
          <w:color w:val="000000" w:themeColor="text1"/>
        </w:rPr>
        <w:t xml:space="preserve"> </w:t>
      </w:r>
      <w:r w:rsidR="00353C3F">
        <w:rPr>
          <w:rFonts w:ascii="Leelawadee UI" w:hAnsi="Leelawadee UI" w:cs="Leelawadee UI"/>
          <w:color w:val="000000" w:themeColor="text1"/>
        </w:rPr>
        <w:t xml:space="preserve">implica, que </w:t>
      </w:r>
      <w:r w:rsidR="00EF6FEB">
        <w:rPr>
          <w:rFonts w:ascii="Leelawadee UI" w:hAnsi="Leelawadee UI" w:cs="Leelawadee UI"/>
          <w:color w:val="000000" w:themeColor="text1"/>
        </w:rPr>
        <w:t>al</w:t>
      </w:r>
      <w:r w:rsidR="00353C3F">
        <w:rPr>
          <w:rFonts w:ascii="Leelawadee UI" w:hAnsi="Leelawadee UI" w:cs="Leelawadee UI"/>
          <w:color w:val="000000" w:themeColor="text1"/>
        </w:rPr>
        <w:t xml:space="preserve"> evaluar las Actividades </w:t>
      </w:r>
      <w:r w:rsidR="00353C3F" w:rsidRPr="00564850">
        <w:rPr>
          <w:rFonts w:ascii="Leelawadee UI" w:hAnsi="Leelawadee UI" w:cs="Leelawadee UI"/>
          <w:color w:val="000000" w:themeColor="text1"/>
        </w:rPr>
        <w:t>Significativas (AS)</w:t>
      </w:r>
      <w:r w:rsidR="00EF6FEB" w:rsidRPr="00564850">
        <w:rPr>
          <w:rFonts w:ascii="Leelawadee UI" w:hAnsi="Leelawadee UI" w:cs="Leelawadee UI"/>
          <w:color w:val="000000" w:themeColor="text1"/>
        </w:rPr>
        <w:t xml:space="preserve">, los supervisores deben </w:t>
      </w:r>
      <w:r w:rsidR="00353C3F" w:rsidRPr="00564850">
        <w:rPr>
          <w:rFonts w:ascii="Leelawadee UI" w:hAnsi="Leelawadee UI" w:cs="Leelawadee UI"/>
          <w:color w:val="000000" w:themeColor="text1"/>
        </w:rPr>
        <w:t xml:space="preserve">verificar la efectividad de la EGR de las ES para gestionar </w:t>
      </w:r>
      <w:r w:rsidR="00EF6FEB" w:rsidRPr="00564850">
        <w:rPr>
          <w:rFonts w:ascii="Leelawadee UI" w:hAnsi="Leelawadee UI" w:cs="Leelawadee UI"/>
          <w:color w:val="000000" w:themeColor="text1"/>
        </w:rPr>
        <w:t>el riesgo de conductas</w:t>
      </w:r>
      <w:r w:rsidR="00353C3F" w:rsidRPr="00564850">
        <w:rPr>
          <w:rFonts w:ascii="Leelawadee UI" w:hAnsi="Leelawadee UI" w:cs="Leelawadee UI"/>
          <w:color w:val="000000" w:themeColor="text1"/>
        </w:rPr>
        <w:t xml:space="preserve"> (Ver grafica)</w:t>
      </w:r>
      <w:r w:rsidR="00EF6FEB" w:rsidRPr="00564850">
        <w:rPr>
          <w:rFonts w:ascii="Leelawadee UI" w:hAnsi="Leelawadee UI" w:cs="Leelawadee UI"/>
          <w:color w:val="000000" w:themeColor="text1"/>
        </w:rPr>
        <w:t xml:space="preserve"> y determinar el impacto dentro de su perfil de riesgo.</w:t>
      </w:r>
      <w:r w:rsidR="00353C3F">
        <w:rPr>
          <w:rFonts w:ascii="Leelawadee UI" w:hAnsi="Leelawadee UI" w:cs="Leelawadee UI"/>
          <w:color w:val="000000" w:themeColor="text1"/>
        </w:rPr>
        <w:t xml:space="preserve"> </w:t>
      </w:r>
    </w:p>
    <w:p w14:paraId="0A350729" w14:textId="5D40E371" w:rsidR="00EF5906" w:rsidRDefault="00EF5906" w:rsidP="00F07434">
      <w:pPr>
        <w:tabs>
          <w:tab w:val="left" w:pos="3261"/>
        </w:tabs>
        <w:jc w:val="center"/>
        <w:rPr>
          <w:rFonts w:ascii="Leelawadee UI" w:hAnsi="Leelawadee UI" w:cs="Leelawadee UI"/>
          <w:b/>
          <w:lang w:eastAsia="es-ES"/>
        </w:rPr>
      </w:pPr>
    </w:p>
    <w:p w14:paraId="1D62522D" w14:textId="5FF73FF1" w:rsidR="002679D6" w:rsidRDefault="002679D6" w:rsidP="00F07434">
      <w:pPr>
        <w:tabs>
          <w:tab w:val="left" w:pos="3261"/>
        </w:tabs>
        <w:jc w:val="center"/>
        <w:rPr>
          <w:rFonts w:ascii="Leelawadee UI" w:hAnsi="Leelawadee UI" w:cs="Leelawadee UI"/>
          <w:b/>
          <w:lang w:eastAsia="es-ES"/>
        </w:rPr>
      </w:pPr>
    </w:p>
    <w:p w14:paraId="2B5CF836" w14:textId="28AB0C88" w:rsidR="002679D6" w:rsidRDefault="002679D6" w:rsidP="00F07434">
      <w:pPr>
        <w:tabs>
          <w:tab w:val="left" w:pos="3261"/>
        </w:tabs>
        <w:jc w:val="center"/>
        <w:rPr>
          <w:rFonts w:ascii="Leelawadee UI" w:hAnsi="Leelawadee UI" w:cs="Leelawadee UI"/>
          <w:b/>
          <w:lang w:eastAsia="es-ES"/>
        </w:rPr>
      </w:pPr>
    </w:p>
    <w:p w14:paraId="450C79E0" w14:textId="623D0A3E" w:rsidR="002679D6" w:rsidRDefault="002679D6" w:rsidP="00F07434">
      <w:pPr>
        <w:tabs>
          <w:tab w:val="left" w:pos="3261"/>
        </w:tabs>
        <w:jc w:val="center"/>
        <w:rPr>
          <w:rFonts w:ascii="Leelawadee UI" w:hAnsi="Leelawadee UI" w:cs="Leelawadee UI"/>
          <w:b/>
          <w:lang w:eastAsia="es-ES"/>
        </w:rPr>
      </w:pPr>
    </w:p>
    <w:p w14:paraId="5ABEC5D6" w14:textId="63B8905C" w:rsidR="002679D6" w:rsidRDefault="002679D6" w:rsidP="00F07434">
      <w:pPr>
        <w:tabs>
          <w:tab w:val="left" w:pos="3261"/>
        </w:tabs>
        <w:jc w:val="center"/>
        <w:rPr>
          <w:rFonts w:ascii="Leelawadee UI" w:hAnsi="Leelawadee UI" w:cs="Leelawadee UI"/>
          <w:b/>
          <w:lang w:eastAsia="es-ES"/>
        </w:rPr>
      </w:pPr>
    </w:p>
    <w:p w14:paraId="3A870FA9" w14:textId="0673DC9A" w:rsidR="002679D6" w:rsidRDefault="002679D6" w:rsidP="00F07434">
      <w:pPr>
        <w:tabs>
          <w:tab w:val="left" w:pos="3261"/>
        </w:tabs>
        <w:jc w:val="center"/>
        <w:rPr>
          <w:rFonts w:ascii="Leelawadee UI" w:hAnsi="Leelawadee UI" w:cs="Leelawadee UI"/>
          <w:b/>
          <w:lang w:eastAsia="es-ES"/>
        </w:rPr>
      </w:pPr>
    </w:p>
    <w:p w14:paraId="25E2A590" w14:textId="58C03907" w:rsidR="002679D6" w:rsidRDefault="002679D6" w:rsidP="00F07434">
      <w:pPr>
        <w:tabs>
          <w:tab w:val="left" w:pos="3261"/>
        </w:tabs>
        <w:jc w:val="center"/>
        <w:rPr>
          <w:rFonts w:ascii="Leelawadee UI" w:hAnsi="Leelawadee UI" w:cs="Leelawadee UI"/>
          <w:b/>
          <w:lang w:eastAsia="es-ES"/>
        </w:rPr>
      </w:pPr>
    </w:p>
    <w:p w14:paraId="61589935" w14:textId="1EFA7407" w:rsidR="002679D6" w:rsidRDefault="002679D6" w:rsidP="00F07434">
      <w:pPr>
        <w:tabs>
          <w:tab w:val="left" w:pos="3261"/>
        </w:tabs>
        <w:jc w:val="center"/>
        <w:rPr>
          <w:rFonts w:ascii="Leelawadee UI" w:hAnsi="Leelawadee UI" w:cs="Leelawadee UI"/>
          <w:b/>
          <w:lang w:eastAsia="es-ES"/>
        </w:rPr>
      </w:pPr>
    </w:p>
    <w:p w14:paraId="0941E7FE" w14:textId="01AA34D8" w:rsidR="002679D6" w:rsidRDefault="002679D6" w:rsidP="00F07434">
      <w:pPr>
        <w:tabs>
          <w:tab w:val="left" w:pos="3261"/>
        </w:tabs>
        <w:jc w:val="center"/>
        <w:rPr>
          <w:rFonts w:ascii="Leelawadee UI" w:hAnsi="Leelawadee UI" w:cs="Leelawadee UI"/>
          <w:b/>
          <w:lang w:eastAsia="es-ES"/>
        </w:rPr>
      </w:pPr>
    </w:p>
    <w:p w14:paraId="79B9F9C4" w14:textId="37D47C50" w:rsidR="002679D6" w:rsidRDefault="002679D6" w:rsidP="00F07434">
      <w:pPr>
        <w:tabs>
          <w:tab w:val="left" w:pos="3261"/>
        </w:tabs>
        <w:jc w:val="center"/>
        <w:rPr>
          <w:rFonts w:ascii="Leelawadee UI" w:hAnsi="Leelawadee UI" w:cs="Leelawadee UI"/>
          <w:b/>
          <w:lang w:eastAsia="es-ES"/>
        </w:rPr>
      </w:pPr>
    </w:p>
    <w:p w14:paraId="6DB1D929" w14:textId="77777777" w:rsidR="002679D6" w:rsidRPr="00EF5906" w:rsidRDefault="002679D6" w:rsidP="00F07434">
      <w:pPr>
        <w:tabs>
          <w:tab w:val="left" w:pos="3261"/>
        </w:tabs>
        <w:jc w:val="center"/>
        <w:rPr>
          <w:rFonts w:ascii="Leelawadee UI" w:hAnsi="Leelawadee UI" w:cs="Leelawadee UI"/>
          <w:b/>
          <w:lang w:eastAsia="es-ES"/>
        </w:rPr>
      </w:pPr>
    </w:p>
    <w:p w14:paraId="2F606D7D" w14:textId="77777777" w:rsidR="006B102D" w:rsidRDefault="006B102D" w:rsidP="00F07434">
      <w:pPr>
        <w:jc w:val="center"/>
        <w:rPr>
          <w:rFonts w:ascii="Leelawadee UI" w:hAnsi="Leelawadee UI" w:cs="Leelawadee UI"/>
          <w:b/>
          <w:color w:val="000000" w:themeColor="text1"/>
        </w:rPr>
      </w:pPr>
    </w:p>
    <w:p w14:paraId="215513BA" w14:textId="77777777" w:rsidR="00621DF9" w:rsidRPr="00EF5906" w:rsidRDefault="00EF5906" w:rsidP="00F07434">
      <w:pPr>
        <w:jc w:val="center"/>
        <w:rPr>
          <w:rFonts w:ascii="Leelawadee UI" w:hAnsi="Leelawadee UI" w:cs="Leelawadee UI"/>
          <w:b/>
          <w:color w:val="000000" w:themeColor="text1"/>
        </w:rPr>
      </w:pPr>
      <w:r>
        <w:rPr>
          <w:rFonts w:ascii="Leelawadee UI" w:hAnsi="Leelawadee UI" w:cs="Leelawadee UI"/>
          <w:b/>
          <w:color w:val="000000" w:themeColor="text1"/>
        </w:rPr>
        <w:t>Gr</w:t>
      </w:r>
      <w:r w:rsidR="0093694B">
        <w:rPr>
          <w:rFonts w:ascii="Leelawadee UI" w:hAnsi="Leelawadee UI" w:cs="Leelawadee UI"/>
          <w:b/>
          <w:color w:val="000000" w:themeColor="text1"/>
        </w:rPr>
        <w:t>á</w:t>
      </w:r>
      <w:r>
        <w:rPr>
          <w:rFonts w:ascii="Leelawadee UI" w:hAnsi="Leelawadee UI" w:cs="Leelawadee UI"/>
          <w:b/>
          <w:color w:val="000000" w:themeColor="text1"/>
        </w:rPr>
        <w:t xml:space="preserve">fica - </w:t>
      </w:r>
      <w:r w:rsidRPr="00EF5906">
        <w:rPr>
          <w:rFonts w:ascii="Leelawadee UI" w:hAnsi="Leelawadee UI" w:cs="Leelawadee UI"/>
          <w:b/>
          <w:color w:val="000000" w:themeColor="text1"/>
        </w:rPr>
        <w:t>Matriz de riesgos del MIS</w:t>
      </w:r>
    </w:p>
    <w:p w14:paraId="57E28CB4" w14:textId="77777777" w:rsidR="00EF5906" w:rsidRDefault="00EF5906" w:rsidP="00F07434">
      <w:pPr>
        <w:jc w:val="both"/>
        <w:rPr>
          <w:rFonts w:ascii="Leelawadee UI" w:hAnsi="Leelawadee UI" w:cs="Leelawadee UI"/>
          <w:color w:val="000000" w:themeColor="text1"/>
        </w:rPr>
      </w:pPr>
    </w:p>
    <w:p w14:paraId="293CAFD5" w14:textId="77777777" w:rsidR="00353C3F" w:rsidRDefault="00487AE2" w:rsidP="00F07434">
      <w:pPr>
        <w:jc w:val="both"/>
        <w:rPr>
          <w:rFonts w:ascii="Leelawadee UI" w:hAnsi="Leelawadee UI" w:cs="Leelawadee UI"/>
          <w:color w:val="000000" w:themeColor="text1"/>
        </w:rPr>
      </w:pPr>
      <w:r>
        <w:rPr>
          <w:rFonts w:ascii="Leelawadee UI" w:hAnsi="Leelawadee UI" w:cs="Leelawadee UI"/>
          <w:noProof/>
          <w:color w:val="000000" w:themeColor="text1"/>
        </w:rPr>
        <w:drawing>
          <wp:inline distT="0" distB="0" distL="0" distR="0" wp14:anchorId="47D05CAE" wp14:editId="1F806125">
            <wp:extent cx="5971540" cy="2789626"/>
            <wp:effectExtent l="0" t="0" r="0" b="0"/>
            <wp:docPr id="1" name="Imagen 1" descr="C:\Users\rasuarez\AppData\Local\Microsoft\Windows\INetCache\Content.MSO\5B459CC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suarez\AppData\Local\Microsoft\Windows\INetCache\Content.MSO\5B459CC0.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71540" cy="2789626"/>
                    </a:xfrm>
                    <a:prstGeom prst="rect">
                      <a:avLst/>
                    </a:prstGeom>
                    <a:noFill/>
                    <a:ln>
                      <a:noFill/>
                    </a:ln>
                  </pic:spPr>
                </pic:pic>
              </a:graphicData>
            </a:graphic>
          </wp:inline>
        </w:drawing>
      </w:r>
    </w:p>
    <w:p w14:paraId="18323B13" w14:textId="77777777" w:rsidR="00353C3F" w:rsidRDefault="00353C3F" w:rsidP="00F07434">
      <w:pPr>
        <w:jc w:val="both"/>
        <w:rPr>
          <w:rFonts w:ascii="Leelawadee UI" w:hAnsi="Leelawadee UI" w:cs="Leelawadee UI"/>
          <w:color w:val="000000" w:themeColor="text1"/>
        </w:rPr>
      </w:pPr>
    </w:p>
    <w:p w14:paraId="5A110052" w14:textId="77777777" w:rsidR="00621DF9" w:rsidRPr="00621DF9" w:rsidRDefault="00621DF9" w:rsidP="00F07434">
      <w:pPr>
        <w:numPr>
          <w:ilvl w:val="0"/>
          <w:numId w:val="5"/>
        </w:numPr>
        <w:contextualSpacing/>
        <w:jc w:val="both"/>
        <w:rPr>
          <w:rFonts w:ascii="Leelawadee UI" w:hAnsi="Leelawadee UI" w:cs="Leelawadee UI"/>
          <w:b/>
          <w:bCs/>
          <w:color w:val="000000" w:themeColor="text1"/>
        </w:rPr>
      </w:pPr>
      <w:r w:rsidRPr="00621DF9">
        <w:rPr>
          <w:rFonts w:ascii="Leelawadee UI" w:hAnsi="Leelawadee UI" w:cs="Leelawadee UI"/>
          <w:b/>
          <w:bCs/>
          <w:color w:val="000000" w:themeColor="text1"/>
        </w:rPr>
        <w:t xml:space="preserve">Enfoque de supervisión </w:t>
      </w:r>
    </w:p>
    <w:p w14:paraId="59464160" w14:textId="77777777" w:rsidR="00621DF9" w:rsidRPr="00621DF9" w:rsidRDefault="00621DF9" w:rsidP="00F07434">
      <w:pPr>
        <w:jc w:val="both"/>
        <w:rPr>
          <w:rFonts w:ascii="Leelawadee UI" w:hAnsi="Leelawadee UI" w:cs="Leelawadee UI"/>
          <w:color w:val="000000" w:themeColor="text1"/>
        </w:rPr>
      </w:pPr>
    </w:p>
    <w:p w14:paraId="7746D5D1" w14:textId="77777777" w:rsidR="00621DF9" w:rsidRPr="00EF4744" w:rsidRDefault="00621DF9" w:rsidP="00F07434">
      <w:pPr>
        <w:ind w:left="142"/>
        <w:jc w:val="both"/>
        <w:rPr>
          <w:rFonts w:ascii="Leelawadee UI" w:hAnsi="Leelawadee UI" w:cs="Leelawadee UI"/>
          <w:lang w:eastAsia="es-ES"/>
        </w:rPr>
      </w:pPr>
    </w:p>
    <w:p w14:paraId="738599E0" w14:textId="77777777" w:rsidR="007B5BC9" w:rsidRDefault="00AB74B8" w:rsidP="00F07434">
      <w:pPr>
        <w:ind w:left="142"/>
        <w:jc w:val="both"/>
        <w:rPr>
          <w:rFonts w:ascii="Leelawadee UI" w:hAnsi="Leelawadee UI" w:cs="Leelawadee UI"/>
          <w:lang w:eastAsia="en-GB"/>
        </w:rPr>
      </w:pPr>
      <w:r>
        <w:rPr>
          <w:rFonts w:ascii="Leelawadee UI" w:hAnsi="Leelawadee UI" w:cs="Leelawadee UI"/>
          <w:lang w:eastAsia="en-GB"/>
        </w:rPr>
        <w:t xml:space="preserve">El enfoque de </w:t>
      </w:r>
      <w:r w:rsidR="007143BD">
        <w:rPr>
          <w:rFonts w:ascii="Leelawadee UI" w:hAnsi="Leelawadee UI" w:cs="Leelawadee UI"/>
          <w:lang w:eastAsia="en-GB"/>
        </w:rPr>
        <w:t xml:space="preserve">esta </w:t>
      </w:r>
      <w:r>
        <w:rPr>
          <w:rFonts w:ascii="Leelawadee UI" w:hAnsi="Leelawadee UI" w:cs="Leelawadee UI"/>
          <w:lang w:eastAsia="en-GB"/>
        </w:rPr>
        <w:t>supervisión está fundamentado en</w:t>
      </w:r>
      <w:r w:rsidR="009E1320">
        <w:rPr>
          <w:rFonts w:ascii="Leelawadee UI" w:hAnsi="Leelawadee UI" w:cs="Leelawadee UI"/>
          <w:lang w:eastAsia="en-GB"/>
        </w:rPr>
        <w:t xml:space="preserve">: </w:t>
      </w:r>
      <w:r w:rsidR="009E1320" w:rsidRPr="009E1320">
        <w:rPr>
          <w:rFonts w:ascii="Leelawadee UI" w:hAnsi="Leelawadee UI" w:cs="Leelawadee UI"/>
          <w:b/>
          <w:lang w:eastAsia="en-GB"/>
        </w:rPr>
        <w:t>i)</w:t>
      </w:r>
      <w:r w:rsidR="009E1320">
        <w:rPr>
          <w:rFonts w:ascii="Leelawadee UI" w:hAnsi="Leelawadee UI" w:cs="Leelawadee UI"/>
          <w:lang w:eastAsia="en-GB"/>
        </w:rPr>
        <w:t xml:space="preserve"> el análisis</w:t>
      </w:r>
      <w:r w:rsidR="009E1320" w:rsidRPr="00EF4744">
        <w:rPr>
          <w:rFonts w:ascii="Leelawadee UI" w:hAnsi="Leelawadee UI" w:cs="Leelawadee UI"/>
          <w:lang w:eastAsia="en-GB"/>
        </w:rPr>
        <w:t xml:space="preserve"> prospectivo</w:t>
      </w:r>
      <w:r w:rsidR="009E1320">
        <w:rPr>
          <w:rFonts w:ascii="Leelawadee UI" w:hAnsi="Leelawadee UI" w:cs="Leelawadee UI"/>
          <w:lang w:eastAsia="en-GB"/>
        </w:rPr>
        <w:t xml:space="preserve"> </w:t>
      </w:r>
      <w:r w:rsidR="009E1320" w:rsidRPr="00EF4744">
        <w:rPr>
          <w:rFonts w:ascii="Leelawadee UI" w:hAnsi="Leelawadee UI" w:cs="Leelawadee UI"/>
          <w:lang w:eastAsia="en-GB"/>
        </w:rPr>
        <w:t xml:space="preserve">de </w:t>
      </w:r>
      <w:r w:rsidR="00DD6E4F">
        <w:rPr>
          <w:rFonts w:ascii="Leelawadee UI" w:hAnsi="Leelawadee UI" w:cs="Leelawadee UI"/>
          <w:lang w:eastAsia="en-GB"/>
        </w:rPr>
        <w:t xml:space="preserve">factores generadores de riesgo que puedan ocasionar </w:t>
      </w:r>
      <w:r w:rsidR="009E1320" w:rsidRPr="00EF4744">
        <w:rPr>
          <w:rFonts w:ascii="Leelawadee UI" w:hAnsi="Leelawadee UI" w:cs="Leelawadee UI"/>
          <w:lang w:eastAsia="en-GB"/>
        </w:rPr>
        <w:t>daños a los consumidores financieros</w:t>
      </w:r>
      <w:r>
        <w:rPr>
          <w:rFonts w:ascii="Leelawadee UI" w:hAnsi="Leelawadee UI" w:cs="Leelawadee UI"/>
          <w:lang w:eastAsia="en-GB"/>
        </w:rPr>
        <w:t xml:space="preserve">, </w:t>
      </w:r>
      <w:r w:rsidRPr="00D73EE5">
        <w:rPr>
          <w:rFonts w:ascii="Leelawadee UI" w:hAnsi="Leelawadee UI" w:cs="Leelawadee UI"/>
          <w:b/>
          <w:lang w:eastAsia="en-GB"/>
        </w:rPr>
        <w:t>ii)</w:t>
      </w:r>
      <w:r>
        <w:rPr>
          <w:rFonts w:ascii="Leelawadee UI" w:hAnsi="Leelawadee UI" w:cs="Leelawadee UI"/>
          <w:lang w:eastAsia="en-GB"/>
        </w:rPr>
        <w:t xml:space="preserve"> </w:t>
      </w:r>
      <w:r w:rsidR="00BC4FF8">
        <w:rPr>
          <w:rFonts w:ascii="Leelawadee UI" w:hAnsi="Leelawadee UI" w:cs="Leelawadee UI"/>
          <w:lang w:eastAsia="en-GB"/>
        </w:rPr>
        <w:t xml:space="preserve">la evaluación de los daños </w:t>
      </w:r>
      <w:r w:rsidR="00BC4FF8" w:rsidRPr="006B102D">
        <w:rPr>
          <w:rFonts w:ascii="Leelawadee UI" w:hAnsi="Leelawadee UI" w:cs="Leelawadee UI"/>
          <w:lang w:eastAsia="en-GB"/>
        </w:rPr>
        <w:t>materializados</w:t>
      </w:r>
      <w:r w:rsidR="00BC4FF8">
        <w:rPr>
          <w:rFonts w:ascii="Leelawadee UI" w:hAnsi="Leelawadee UI" w:cs="Leelawadee UI"/>
          <w:lang w:eastAsia="en-GB"/>
        </w:rPr>
        <w:t xml:space="preserve"> evidenciados en los ejercicios de supervisión</w:t>
      </w:r>
      <w:r w:rsidR="009E1320">
        <w:rPr>
          <w:rFonts w:ascii="Leelawadee UI" w:hAnsi="Leelawadee UI" w:cs="Leelawadee UI"/>
          <w:lang w:eastAsia="en-GB"/>
        </w:rPr>
        <w:t xml:space="preserve">, y </w:t>
      </w:r>
      <w:r w:rsidRPr="00D73EE5">
        <w:rPr>
          <w:rFonts w:ascii="Leelawadee UI" w:hAnsi="Leelawadee UI" w:cs="Leelawadee UI"/>
          <w:b/>
          <w:lang w:eastAsia="en-GB"/>
        </w:rPr>
        <w:t>i</w:t>
      </w:r>
      <w:r w:rsidR="009E1320" w:rsidRPr="00D73EE5">
        <w:rPr>
          <w:rFonts w:ascii="Leelawadee UI" w:hAnsi="Leelawadee UI" w:cs="Leelawadee UI"/>
          <w:b/>
          <w:lang w:eastAsia="en-GB"/>
        </w:rPr>
        <w:t>ii</w:t>
      </w:r>
      <w:r w:rsidR="00457DAF" w:rsidRPr="00D73EE5">
        <w:rPr>
          <w:rFonts w:ascii="Leelawadee UI" w:hAnsi="Leelawadee UI" w:cs="Leelawadee UI"/>
          <w:b/>
          <w:lang w:eastAsia="en-GB"/>
        </w:rPr>
        <w:t>)</w:t>
      </w:r>
      <w:r w:rsidR="00457DAF">
        <w:rPr>
          <w:rFonts w:ascii="Leelawadee UI" w:hAnsi="Leelawadee UI" w:cs="Leelawadee UI"/>
          <w:lang w:eastAsia="en-GB"/>
        </w:rPr>
        <w:t xml:space="preserve"> </w:t>
      </w:r>
      <w:r w:rsidR="00457DAF" w:rsidRPr="00EF4744">
        <w:rPr>
          <w:rFonts w:ascii="Leelawadee UI" w:hAnsi="Leelawadee UI" w:cs="Leelawadee UI"/>
          <w:lang w:eastAsia="en-GB"/>
        </w:rPr>
        <w:t>la</w:t>
      </w:r>
      <w:r w:rsidR="00E87F16">
        <w:rPr>
          <w:rFonts w:ascii="Leelawadee UI" w:hAnsi="Leelawadee UI" w:cs="Leelawadee UI"/>
          <w:lang w:eastAsia="en-GB"/>
        </w:rPr>
        <w:t xml:space="preserve"> incorporación de </w:t>
      </w:r>
      <w:r w:rsidR="00EF4744">
        <w:rPr>
          <w:rFonts w:ascii="Leelawadee UI" w:hAnsi="Leelawadee UI" w:cs="Leelawadee UI"/>
          <w:lang w:eastAsia="en-GB"/>
        </w:rPr>
        <w:t>nuevos componentes</w:t>
      </w:r>
      <w:r w:rsidR="00487AE2">
        <w:rPr>
          <w:rFonts w:ascii="Leelawadee UI" w:hAnsi="Leelawadee UI" w:cs="Leelawadee UI"/>
          <w:lang w:eastAsia="en-GB"/>
        </w:rPr>
        <w:t xml:space="preserve">, por parte de las ES, </w:t>
      </w:r>
      <w:r w:rsidR="00EF4744">
        <w:rPr>
          <w:rFonts w:ascii="Leelawadee UI" w:hAnsi="Leelawadee UI" w:cs="Leelawadee UI"/>
          <w:lang w:eastAsia="en-GB"/>
        </w:rPr>
        <w:t xml:space="preserve">para </w:t>
      </w:r>
      <w:r w:rsidR="00D73EE5">
        <w:rPr>
          <w:rFonts w:ascii="Leelawadee UI" w:hAnsi="Leelawadee UI" w:cs="Leelawadee UI"/>
          <w:lang w:eastAsia="en-GB"/>
        </w:rPr>
        <w:t xml:space="preserve">el fortalecimiento de </w:t>
      </w:r>
      <w:r w:rsidR="00EF4744">
        <w:rPr>
          <w:rFonts w:ascii="Leelawadee UI" w:hAnsi="Leelawadee UI" w:cs="Leelawadee UI"/>
          <w:lang w:eastAsia="en-GB"/>
        </w:rPr>
        <w:t>la gestión de</w:t>
      </w:r>
      <w:r w:rsidR="00D73EE5">
        <w:rPr>
          <w:rFonts w:ascii="Leelawadee UI" w:hAnsi="Leelawadee UI" w:cs="Leelawadee UI"/>
          <w:lang w:eastAsia="en-GB"/>
        </w:rPr>
        <w:t>l</w:t>
      </w:r>
      <w:r w:rsidR="00EF4744">
        <w:rPr>
          <w:rFonts w:ascii="Leelawadee UI" w:hAnsi="Leelawadee UI" w:cs="Leelawadee UI"/>
          <w:lang w:eastAsia="en-GB"/>
        </w:rPr>
        <w:t xml:space="preserve"> </w:t>
      </w:r>
      <w:r w:rsidR="00D73EE5">
        <w:rPr>
          <w:rFonts w:ascii="Leelawadee UI" w:hAnsi="Leelawadee UI" w:cs="Leelawadee UI"/>
          <w:lang w:eastAsia="en-GB"/>
        </w:rPr>
        <w:t>riesgo de conductas</w:t>
      </w:r>
      <w:r w:rsidR="009E1320">
        <w:rPr>
          <w:rFonts w:ascii="Leelawadee UI" w:hAnsi="Leelawadee UI" w:cs="Leelawadee UI"/>
          <w:lang w:eastAsia="en-GB"/>
        </w:rPr>
        <w:t xml:space="preserve">. </w:t>
      </w:r>
    </w:p>
    <w:p w14:paraId="676D1664" w14:textId="77777777" w:rsidR="006A3DBD" w:rsidRDefault="006A3DBD" w:rsidP="00F07434">
      <w:pPr>
        <w:ind w:left="142"/>
        <w:jc w:val="both"/>
        <w:rPr>
          <w:rFonts w:ascii="Leelawadee UI" w:hAnsi="Leelawadee UI" w:cs="Leelawadee UI"/>
          <w:lang w:eastAsia="en-GB"/>
        </w:rPr>
      </w:pPr>
    </w:p>
    <w:p w14:paraId="5F00E972" w14:textId="77777777" w:rsidR="00012109" w:rsidRPr="00EF6FEB" w:rsidRDefault="00AF6DBC" w:rsidP="00F07434">
      <w:pPr>
        <w:pStyle w:val="xmsolistparagraph"/>
        <w:numPr>
          <w:ilvl w:val="0"/>
          <w:numId w:val="5"/>
        </w:numPr>
        <w:jc w:val="both"/>
        <w:rPr>
          <w:rFonts w:ascii="Leelawadee UI" w:eastAsia="Times New Roman" w:hAnsi="Leelawadee UI" w:cs="Leelawadee UI"/>
          <w:b/>
          <w:sz w:val="24"/>
          <w:szCs w:val="24"/>
          <w:lang w:val="es-CO"/>
        </w:rPr>
      </w:pPr>
      <w:r w:rsidRPr="00EF6FEB">
        <w:rPr>
          <w:rFonts w:ascii="Leelawadee UI" w:eastAsia="Times New Roman" w:hAnsi="Leelawadee UI" w:cs="Leelawadee UI"/>
          <w:b/>
          <w:sz w:val="24"/>
          <w:szCs w:val="24"/>
          <w:lang w:val="es-CO"/>
        </w:rPr>
        <w:t>E</w:t>
      </w:r>
      <w:r w:rsidR="00A7289B" w:rsidRPr="00EF6FEB">
        <w:rPr>
          <w:rFonts w:ascii="Leelawadee UI" w:eastAsia="Times New Roman" w:hAnsi="Leelawadee UI" w:cs="Leelawadee UI"/>
          <w:b/>
          <w:sz w:val="24"/>
          <w:szCs w:val="24"/>
          <w:lang w:val="es-CO"/>
        </w:rPr>
        <w:t xml:space="preserve">lementos para la </w:t>
      </w:r>
      <w:r w:rsidR="00B633FB" w:rsidRPr="00EF6FEB">
        <w:rPr>
          <w:rFonts w:ascii="Leelawadee UI" w:eastAsia="Times New Roman" w:hAnsi="Leelawadee UI" w:cs="Leelawadee UI"/>
          <w:b/>
          <w:sz w:val="24"/>
          <w:szCs w:val="24"/>
          <w:lang w:val="es-CO"/>
        </w:rPr>
        <w:t>supervisión de conductas</w:t>
      </w:r>
    </w:p>
    <w:p w14:paraId="4108A291" w14:textId="77777777" w:rsidR="00E20D9B" w:rsidRPr="00E20D9B" w:rsidRDefault="00E20D9B" w:rsidP="00F07434">
      <w:pPr>
        <w:pStyle w:val="NormalWeb"/>
        <w:spacing w:before="0" w:beforeAutospacing="0" w:after="0" w:afterAutospacing="0"/>
        <w:ind w:left="142"/>
        <w:jc w:val="both"/>
        <w:rPr>
          <w:rFonts w:ascii="Leelawadee UI" w:hAnsi="Leelawadee UI" w:cs="Leelawadee UI"/>
          <w:color w:val="000000" w:themeColor="text1"/>
          <w:lang w:eastAsia="en-US"/>
        </w:rPr>
      </w:pPr>
    </w:p>
    <w:p w14:paraId="03515A97" w14:textId="77777777" w:rsidR="00A7289B" w:rsidRPr="00A7289B" w:rsidRDefault="00A7289B" w:rsidP="00F07434">
      <w:pPr>
        <w:ind w:left="142"/>
        <w:jc w:val="both"/>
        <w:rPr>
          <w:rFonts w:ascii="Leelawadee UI" w:hAnsi="Leelawadee UI" w:cs="Leelawadee UI"/>
          <w:b/>
          <w:lang w:eastAsia="es-ES"/>
        </w:rPr>
      </w:pPr>
      <w:r w:rsidRPr="00A7289B">
        <w:rPr>
          <w:rFonts w:ascii="Leelawadee UI" w:hAnsi="Leelawadee UI" w:cs="Leelawadee UI"/>
          <w:b/>
          <w:lang w:eastAsia="es-ES"/>
        </w:rPr>
        <w:t>Factores de riesgo</w:t>
      </w:r>
    </w:p>
    <w:p w14:paraId="630CF206" w14:textId="77777777" w:rsidR="00A7289B" w:rsidRDefault="00A7289B" w:rsidP="00F07434">
      <w:pPr>
        <w:ind w:left="142"/>
        <w:jc w:val="both"/>
        <w:rPr>
          <w:rFonts w:ascii="Leelawadee UI" w:hAnsi="Leelawadee UI" w:cs="Leelawadee UI"/>
          <w:lang w:eastAsia="es-ES"/>
        </w:rPr>
      </w:pPr>
    </w:p>
    <w:p w14:paraId="02ADBF9B" w14:textId="77777777" w:rsidR="00EF6FEB" w:rsidRDefault="00DD6E4F" w:rsidP="00F07434">
      <w:pPr>
        <w:ind w:left="142"/>
        <w:jc w:val="both"/>
        <w:rPr>
          <w:rFonts w:ascii="Leelawadee UI" w:hAnsi="Leelawadee UI" w:cs="Leelawadee UI"/>
          <w:lang w:eastAsia="es-ES"/>
        </w:rPr>
      </w:pPr>
      <w:r>
        <w:rPr>
          <w:rFonts w:ascii="Leelawadee UI" w:hAnsi="Leelawadee UI" w:cs="Leelawadee UI"/>
          <w:lang w:eastAsia="es-ES"/>
        </w:rPr>
        <w:t xml:space="preserve">La evaluación del </w:t>
      </w:r>
      <w:r w:rsidR="00E20D9B" w:rsidRPr="00E20D9B">
        <w:rPr>
          <w:rFonts w:ascii="Leelawadee UI" w:hAnsi="Leelawadee UI" w:cs="Leelawadee UI"/>
          <w:lang w:eastAsia="es-ES"/>
        </w:rPr>
        <w:t xml:space="preserve">riesgo de conductas </w:t>
      </w:r>
      <w:r>
        <w:rPr>
          <w:rFonts w:ascii="Leelawadee UI" w:hAnsi="Leelawadee UI" w:cs="Leelawadee UI"/>
          <w:lang w:eastAsia="es-ES"/>
        </w:rPr>
        <w:t xml:space="preserve">parte </w:t>
      </w:r>
      <w:r w:rsidR="0093694B">
        <w:rPr>
          <w:rFonts w:ascii="Leelawadee UI" w:hAnsi="Leelawadee UI" w:cs="Leelawadee UI"/>
          <w:lang w:eastAsia="es-ES"/>
        </w:rPr>
        <w:t xml:space="preserve">del </w:t>
      </w:r>
      <w:r w:rsidR="00EF6FEB">
        <w:rPr>
          <w:rFonts w:ascii="Leelawadee UI" w:hAnsi="Leelawadee UI" w:cs="Leelawadee UI"/>
          <w:lang w:eastAsia="es-ES"/>
        </w:rPr>
        <w:t>conocimiento del negocio, identificando el entorno donde</w:t>
      </w:r>
      <w:r w:rsidR="00390F8A">
        <w:rPr>
          <w:rFonts w:ascii="Leelawadee UI" w:hAnsi="Leelawadee UI" w:cs="Leelawadee UI"/>
          <w:lang w:eastAsia="es-ES"/>
        </w:rPr>
        <w:t xml:space="preserve"> éste se</w:t>
      </w:r>
      <w:r w:rsidR="00EF6FEB">
        <w:rPr>
          <w:rFonts w:ascii="Leelawadee UI" w:hAnsi="Leelawadee UI" w:cs="Leelawadee UI"/>
          <w:lang w:eastAsia="es-ES"/>
        </w:rPr>
        <w:t xml:space="preserve"> desarrolla y el nicho de mercado objetivo, así como, el plan estratégico de la ES. </w:t>
      </w:r>
    </w:p>
    <w:p w14:paraId="5E9C453E" w14:textId="77777777" w:rsidR="00EF6FEB" w:rsidRDefault="00EF6FEB" w:rsidP="00F07434">
      <w:pPr>
        <w:ind w:left="142"/>
        <w:jc w:val="both"/>
        <w:rPr>
          <w:rFonts w:ascii="Leelawadee UI" w:hAnsi="Leelawadee UI" w:cs="Leelawadee UI"/>
          <w:lang w:eastAsia="es-ES"/>
        </w:rPr>
      </w:pPr>
    </w:p>
    <w:p w14:paraId="2C19549D" w14:textId="77777777" w:rsidR="00E20D9B" w:rsidRPr="00E20D9B" w:rsidRDefault="00EF6FEB" w:rsidP="00F07434">
      <w:pPr>
        <w:ind w:left="142"/>
        <w:jc w:val="both"/>
        <w:rPr>
          <w:rFonts w:ascii="Leelawadee UI" w:hAnsi="Leelawadee UI" w:cs="Leelawadee UI"/>
          <w:lang w:eastAsia="es-ES"/>
        </w:rPr>
      </w:pPr>
      <w:r>
        <w:rPr>
          <w:rFonts w:ascii="Leelawadee UI" w:hAnsi="Leelawadee UI" w:cs="Leelawadee UI"/>
          <w:lang w:eastAsia="es-ES"/>
        </w:rPr>
        <w:lastRenderedPageBreak/>
        <w:t xml:space="preserve">A partir de dicho acercamiento, se </w:t>
      </w:r>
      <w:r w:rsidR="00AB74B8">
        <w:rPr>
          <w:rFonts w:ascii="Leelawadee UI" w:hAnsi="Leelawadee UI" w:cs="Leelawadee UI"/>
          <w:lang w:eastAsia="es-ES"/>
        </w:rPr>
        <w:t xml:space="preserve">realiza </w:t>
      </w:r>
      <w:r>
        <w:rPr>
          <w:rFonts w:ascii="Leelawadee UI" w:hAnsi="Leelawadee UI" w:cs="Leelawadee UI"/>
          <w:lang w:eastAsia="es-ES"/>
        </w:rPr>
        <w:t xml:space="preserve">el </w:t>
      </w:r>
      <w:r w:rsidR="00E20D9B" w:rsidRPr="00E20D9B">
        <w:rPr>
          <w:rFonts w:ascii="Leelawadee UI" w:hAnsi="Leelawadee UI" w:cs="Leelawadee UI"/>
          <w:lang w:eastAsia="es-ES"/>
        </w:rPr>
        <w:t xml:space="preserve">análisis </w:t>
      </w:r>
      <w:r w:rsidR="00964F80">
        <w:rPr>
          <w:rFonts w:ascii="Leelawadee UI" w:hAnsi="Leelawadee UI" w:cs="Leelawadee UI"/>
          <w:lang w:eastAsia="es-ES"/>
        </w:rPr>
        <w:t xml:space="preserve">prospectivo </w:t>
      </w:r>
      <w:r w:rsidR="00E20D9B" w:rsidRPr="00E20D9B">
        <w:rPr>
          <w:rFonts w:ascii="Leelawadee UI" w:hAnsi="Leelawadee UI" w:cs="Leelawadee UI"/>
          <w:lang w:eastAsia="es-ES"/>
        </w:rPr>
        <w:t xml:space="preserve">de </w:t>
      </w:r>
      <w:r w:rsidR="00AB74B8">
        <w:rPr>
          <w:rFonts w:ascii="Leelawadee UI" w:hAnsi="Leelawadee UI" w:cs="Leelawadee UI"/>
          <w:lang w:eastAsia="es-ES"/>
        </w:rPr>
        <w:t xml:space="preserve">los </w:t>
      </w:r>
      <w:r w:rsidR="00DD6E4F">
        <w:rPr>
          <w:rFonts w:ascii="Leelawadee UI" w:hAnsi="Leelawadee UI" w:cs="Leelawadee UI"/>
          <w:lang w:eastAsia="es-ES"/>
        </w:rPr>
        <w:t xml:space="preserve">factores de riesgo que tengan </w:t>
      </w:r>
      <w:r w:rsidR="00DD6E4F">
        <w:rPr>
          <w:rFonts w:ascii="Leelawadee UI" w:hAnsi="Leelawadee UI" w:cs="Leelawadee UI"/>
        </w:rPr>
        <w:t xml:space="preserve">la potencialidad de generar daños a los consumidores financieros como resultado de las prácticas que lleva a cabo la ES para </w:t>
      </w:r>
      <w:r w:rsidR="00390F8A">
        <w:rPr>
          <w:rFonts w:ascii="Leelawadee UI" w:hAnsi="Leelawadee UI" w:cs="Leelawadee UI"/>
        </w:rPr>
        <w:t xml:space="preserve">desarrollar y </w:t>
      </w:r>
      <w:r w:rsidR="005741EB">
        <w:rPr>
          <w:rFonts w:ascii="Leelawadee UI" w:hAnsi="Leelawadee UI" w:cs="Leelawadee UI"/>
        </w:rPr>
        <w:t>administrar</w:t>
      </w:r>
      <w:r w:rsidR="00DD6E4F">
        <w:rPr>
          <w:rFonts w:ascii="Leelawadee UI" w:hAnsi="Leelawadee UI" w:cs="Leelawadee UI"/>
        </w:rPr>
        <w:t xml:space="preserve"> sus productos o servicios durante todo el ciclo de vida. Es decir, incorpora aspectos relacionados con las etapas</w:t>
      </w:r>
      <w:r w:rsidR="00390F8A">
        <w:rPr>
          <w:rFonts w:ascii="Leelawadee UI" w:hAnsi="Leelawadee UI" w:cs="Leelawadee UI"/>
        </w:rPr>
        <w:t xml:space="preserve"> de diseño del producto/servicio, </w:t>
      </w:r>
      <w:r w:rsidR="00DD6E4F" w:rsidRPr="00EF4744">
        <w:rPr>
          <w:rFonts w:ascii="Leelawadee UI" w:hAnsi="Leelawadee UI" w:cs="Leelawadee UI"/>
        </w:rPr>
        <w:t>ventas y mercadeo</w:t>
      </w:r>
      <w:r w:rsidR="00390F8A">
        <w:rPr>
          <w:rFonts w:ascii="Leelawadee UI" w:hAnsi="Leelawadee UI" w:cs="Leelawadee UI"/>
        </w:rPr>
        <w:t>,</w:t>
      </w:r>
      <w:r w:rsidR="00DD6E4F" w:rsidRPr="00EF4744">
        <w:rPr>
          <w:rFonts w:ascii="Leelawadee UI" w:hAnsi="Leelawadee UI" w:cs="Leelawadee UI"/>
        </w:rPr>
        <w:t xml:space="preserve"> y la etapa de postventa</w:t>
      </w:r>
      <w:r w:rsidR="00DD6E4F" w:rsidRPr="00731D14">
        <w:rPr>
          <w:rFonts w:ascii="Leelawadee UI" w:hAnsi="Leelawadee UI" w:cs="Leelawadee UI"/>
        </w:rPr>
        <w:t xml:space="preserve"> (</w:t>
      </w:r>
      <w:r w:rsidR="00DD6E4F" w:rsidRPr="00EF4744">
        <w:rPr>
          <w:rFonts w:ascii="Leelawadee UI" w:hAnsi="Leelawadee UI" w:cs="Leelawadee UI"/>
        </w:rPr>
        <w:t>vigencia y terminación de la relación comercial)</w:t>
      </w:r>
      <w:r w:rsidR="00052BAB">
        <w:rPr>
          <w:rFonts w:ascii="Leelawadee UI" w:hAnsi="Leelawadee UI" w:cs="Leelawadee UI"/>
        </w:rPr>
        <w:t xml:space="preserve">, a título de ejemplo: </w:t>
      </w:r>
      <w:r w:rsidR="00DD6E4F">
        <w:rPr>
          <w:rFonts w:ascii="Leelawadee UI" w:hAnsi="Leelawadee UI" w:cs="Leelawadee UI"/>
          <w:lang w:eastAsia="es-ES"/>
        </w:rPr>
        <w:t xml:space="preserve"> </w:t>
      </w:r>
    </w:p>
    <w:p w14:paraId="62CFC387" w14:textId="77777777" w:rsidR="00052BAB" w:rsidRDefault="00052BAB" w:rsidP="00F07434">
      <w:pPr>
        <w:ind w:left="142"/>
        <w:jc w:val="both"/>
        <w:rPr>
          <w:rFonts w:ascii="Leelawadee UI" w:hAnsi="Leelawadee UI" w:cs="Leelawadee UI"/>
        </w:rPr>
      </w:pPr>
    </w:p>
    <w:p w14:paraId="578D1099" w14:textId="12218D05" w:rsidR="00052BAB" w:rsidRDefault="00052BAB" w:rsidP="00D73EE5">
      <w:pPr>
        <w:pStyle w:val="Prrafodelista"/>
        <w:numPr>
          <w:ilvl w:val="0"/>
          <w:numId w:val="9"/>
        </w:numPr>
        <w:spacing w:after="0" w:line="240" w:lineRule="auto"/>
        <w:jc w:val="both"/>
        <w:rPr>
          <w:rFonts w:ascii="Leelawadee UI" w:hAnsi="Leelawadee UI" w:cs="Leelawadee UI"/>
          <w:b/>
          <w:sz w:val="24"/>
          <w:szCs w:val="24"/>
        </w:rPr>
      </w:pPr>
      <w:r w:rsidRPr="00D73EE5">
        <w:rPr>
          <w:rFonts w:ascii="Leelawadee UI" w:hAnsi="Leelawadee UI" w:cs="Leelawadee UI"/>
          <w:b/>
          <w:sz w:val="24"/>
          <w:szCs w:val="24"/>
        </w:rPr>
        <w:t xml:space="preserve">Diseño del producto o servicio: </w:t>
      </w:r>
      <w:r w:rsidRPr="00D73EE5">
        <w:rPr>
          <w:rFonts w:ascii="Leelawadee UI" w:hAnsi="Leelawadee UI" w:cs="Leelawadee UI"/>
          <w:sz w:val="24"/>
          <w:szCs w:val="24"/>
        </w:rPr>
        <w:t>Productos o servicios</w:t>
      </w:r>
      <w:r w:rsidR="007143BD" w:rsidRPr="00D73EE5">
        <w:rPr>
          <w:rFonts w:ascii="Leelawadee UI" w:hAnsi="Leelawadee UI" w:cs="Leelawadee UI"/>
          <w:sz w:val="24"/>
          <w:szCs w:val="24"/>
        </w:rPr>
        <w:t xml:space="preserve"> complejos </w:t>
      </w:r>
      <w:r w:rsidRPr="00D73EE5">
        <w:rPr>
          <w:rFonts w:ascii="Leelawadee UI" w:hAnsi="Leelawadee UI" w:cs="Leelawadee UI"/>
          <w:sz w:val="24"/>
          <w:szCs w:val="24"/>
        </w:rPr>
        <w:t>que</w:t>
      </w:r>
      <w:r w:rsidR="007143BD" w:rsidRPr="00D73EE5">
        <w:rPr>
          <w:rFonts w:ascii="Leelawadee UI" w:hAnsi="Leelawadee UI" w:cs="Leelawadee UI"/>
          <w:sz w:val="24"/>
          <w:szCs w:val="24"/>
        </w:rPr>
        <w:t xml:space="preserve"> pueden dificultar su entendimiento y uso</w:t>
      </w:r>
      <w:r w:rsidR="00D73EE5" w:rsidRPr="00D73EE5">
        <w:rPr>
          <w:rFonts w:ascii="Leelawadee UI" w:hAnsi="Leelawadee UI" w:cs="Leelawadee UI"/>
          <w:sz w:val="24"/>
          <w:szCs w:val="24"/>
        </w:rPr>
        <w:t>. Así como</w:t>
      </w:r>
      <w:r w:rsidR="00D73EE5">
        <w:rPr>
          <w:rFonts w:ascii="Leelawadee UI" w:hAnsi="Leelawadee UI" w:cs="Leelawadee UI"/>
          <w:sz w:val="24"/>
          <w:szCs w:val="24"/>
        </w:rPr>
        <w:t>,</w:t>
      </w:r>
      <w:r w:rsidR="00D73EE5" w:rsidRPr="00D73EE5">
        <w:rPr>
          <w:rFonts w:ascii="Leelawadee UI" w:hAnsi="Leelawadee UI" w:cs="Leelawadee UI"/>
          <w:sz w:val="24"/>
          <w:szCs w:val="24"/>
        </w:rPr>
        <w:t xml:space="preserve"> productos con e</w:t>
      </w:r>
      <w:r w:rsidR="007143BD" w:rsidRPr="00D73EE5">
        <w:rPr>
          <w:rFonts w:ascii="Leelawadee UI" w:hAnsi="Leelawadee UI" w:cs="Leelawadee UI"/>
          <w:sz w:val="24"/>
          <w:szCs w:val="24"/>
        </w:rPr>
        <w:t>structura</w:t>
      </w:r>
      <w:r w:rsidR="00D73EE5" w:rsidRPr="00D73EE5">
        <w:rPr>
          <w:rFonts w:ascii="Leelawadee UI" w:hAnsi="Leelawadee UI" w:cs="Leelawadee UI"/>
          <w:sz w:val="24"/>
          <w:szCs w:val="24"/>
        </w:rPr>
        <w:t>s</w:t>
      </w:r>
      <w:r w:rsidR="007143BD" w:rsidRPr="00D73EE5">
        <w:rPr>
          <w:rFonts w:ascii="Leelawadee UI" w:hAnsi="Leelawadee UI" w:cs="Leelawadee UI"/>
          <w:sz w:val="24"/>
          <w:szCs w:val="24"/>
        </w:rPr>
        <w:t xml:space="preserve"> financiera</w:t>
      </w:r>
      <w:r w:rsidR="00D73EE5" w:rsidRPr="00D73EE5">
        <w:rPr>
          <w:rFonts w:ascii="Leelawadee UI" w:hAnsi="Leelawadee UI" w:cs="Leelawadee UI"/>
          <w:sz w:val="24"/>
          <w:szCs w:val="24"/>
        </w:rPr>
        <w:t>s que pueden</w:t>
      </w:r>
      <w:r w:rsidR="007143BD" w:rsidRPr="00D73EE5">
        <w:rPr>
          <w:rFonts w:ascii="Leelawadee UI" w:hAnsi="Leelawadee UI" w:cs="Leelawadee UI"/>
          <w:sz w:val="24"/>
          <w:szCs w:val="24"/>
        </w:rPr>
        <w:t xml:space="preserve"> afectar negativamente a los consumidores</w:t>
      </w:r>
      <w:r w:rsidR="006604EC" w:rsidRPr="00D73EE5">
        <w:rPr>
          <w:rFonts w:ascii="Leelawadee UI" w:hAnsi="Leelawadee UI" w:cs="Leelawadee UI"/>
          <w:sz w:val="24"/>
          <w:szCs w:val="24"/>
        </w:rPr>
        <w:t xml:space="preserve"> por </w:t>
      </w:r>
      <w:r w:rsidR="00D73EE5" w:rsidRPr="00D73EE5">
        <w:rPr>
          <w:rFonts w:ascii="Leelawadee UI" w:hAnsi="Leelawadee UI" w:cs="Leelawadee UI"/>
          <w:sz w:val="24"/>
          <w:szCs w:val="24"/>
        </w:rPr>
        <w:t xml:space="preserve">la existencia de </w:t>
      </w:r>
      <w:r w:rsidR="006604EC" w:rsidRPr="00D73EE5">
        <w:rPr>
          <w:rFonts w:ascii="Leelawadee UI" w:hAnsi="Leelawadee UI" w:cs="Leelawadee UI"/>
          <w:sz w:val="24"/>
          <w:szCs w:val="24"/>
        </w:rPr>
        <w:t>costos ocultos</w:t>
      </w:r>
      <w:r w:rsidR="007143BD" w:rsidRPr="00D73EE5">
        <w:rPr>
          <w:rFonts w:ascii="Leelawadee UI" w:hAnsi="Leelawadee UI" w:cs="Leelawadee UI"/>
          <w:sz w:val="24"/>
          <w:szCs w:val="24"/>
        </w:rPr>
        <w:t>.</w:t>
      </w:r>
      <w:r w:rsidR="007143BD" w:rsidRPr="00D73EE5" w:rsidDel="007143BD">
        <w:rPr>
          <w:rFonts w:ascii="Leelawadee UI" w:hAnsi="Leelawadee UI" w:cs="Leelawadee UI"/>
          <w:b/>
          <w:sz w:val="24"/>
          <w:szCs w:val="24"/>
        </w:rPr>
        <w:t xml:space="preserve"> </w:t>
      </w:r>
    </w:p>
    <w:p w14:paraId="77090C9E" w14:textId="77777777" w:rsidR="00820AC3" w:rsidRPr="00D73EE5" w:rsidRDefault="00820AC3" w:rsidP="00820AC3">
      <w:pPr>
        <w:pStyle w:val="Prrafodelista"/>
        <w:spacing w:after="0" w:line="240" w:lineRule="auto"/>
        <w:ind w:left="862"/>
        <w:jc w:val="both"/>
        <w:rPr>
          <w:rFonts w:ascii="Leelawadee UI" w:hAnsi="Leelawadee UI" w:cs="Leelawadee UI"/>
          <w:b/>
          <w:sz w:val="24"/>
          <w:szCs w:val="24"/>
        </w:rPr>
      </w:pPr>
    </w:p>
    <w:p w14:paraId="59C28F67" w14:textId="77777777" w:rsidR="00052BAB" w:rsidRPr="002967D0" w:rsidRDefault="00052BAB" w:rsidP="00F07434">
      <w:pPr>
        <w:pStyle w:val="Prrafodelista"/>
        <w:numPr>
          <w:ilvl w:val="0"/>
          <w:numId w:val="9"/>
        </w:numPr>
        <w:spacing w:after="0" w:line="240" w:lineRule="auto"/>
        <w:jc w:val="both"/>
        <w:rPr>
          <w:rFonts w:ascii="Leelawadee UI" w:hAnsi="Leelawadee UI" w:cs="Leelawadee UI"/>
          <w:sz w:val="24"/>
          <w:szCs w:val="24"/>
        </w:rPr>
      </w:pPr>
      <w:r w:rsidRPr="009F1B9A">
        <w:rPr>
          <w:rFonts w:ascii="Leelawadee UI" w:hAnsi="Leelawadee UI" w:cs="Leelawadee UI"/>
          <w:b/>
          <w:sz w:val="24"/>
          <w:szCs w:val="24"/>
        </w:rPr>
        <w:t>Ventas y mercadeo:</w:t>
      </w:r>
      <w:r>
        <w:rPr>
          <w:rFonts w:ascii="Leelawadee UI" w:hAnsi="Leelawadee UI" w:cs="Leelawadee UI"/>
          <w:sz w:val="24"/>
          <w:szCs w:val="24"/>
        </w:rPr>
        <w:t xml:space="preserve"> Estrategias de comercialización</w:t>
      </w:r>
      <w:r w:rsidR="00EF6FEB">
        <w:rPr>
          <w:rFonts w:ascii="Leelawadee UI" w:hAnsi="Leelawadee UI" w:cs="Leelawadee UI"/>
          <w:sz w:val="24"/>
          <w:szCs w:val="24"/>
        </w:rPr>
        <w:t xml:space="preserve"> o distribución </w:t>
      </w:r>
      <w:r w:rsidR="00B633FB">
        <w:rPr>
          <w:rFonts w:ascii="Leelawadee UI" w:hAnsi="Leelawadee UI" w:cs="Leelawadee UI"/>
          <w:sz w:val="24"/>
          <w:szCs w:val="24"/>
        </w:rPr>
        <w:t>inadecuadas que no</w:t>
      </w:r>
      <w:r>
        <w:rPr>
          <w:rFonts w:ascii="Leelawadee UI" w:hAnsi="Leelawadee UI" w:cs="Leelawadee UI"/>
          <w:sz w:val="24"/>
          <w:szCs w:val="24"/>
        </w:rPr>
        <w:t xml:space="preserve"> </w:t>
      </w:r>
      <w:r w:rsidR="00AB74B8">
        <w:rPr>
          <w:rFonts w:ascii="Leelawadee UI" w:hAnsi="Leelawadee UI" w:cs="Leelawadee UI"/>
          <w:sz w:val="24"/>
          <w:szCs w:val="24"/>
        </w:rPr>
        <w:t xml:space="preserve">reconocen las características </w:t>
      </w:r>
      <w:r>
        <w:rPr>
          <w:rFonts w:ascii="Leelawadee UI" w:hAnsi="Leelawadee UI" w:cs="Leelawadee UI"/>
          <w:sz w:val="24"/>
          <w:szCs w:val="24"/>
        </w:rPr>
        <w:t>de los consumidores</w:t>
      </w:r>
      <w:r w:rsidR="00AB74B8">
        <w:rPr>
          <w:rFonts w:ascii="Leelawadee UI" w:hAnsi="Leelawadee UI" w:cs="Leelawadee UI"/>
          <w:sz w:val="24"/>
          <w:szCs w:val="24"/>
        </w:rPr>
        <w:t xml:space="preserve"> a quienes van dirigidos</w:t>
      </w:r>
      <w:r w:rsidR="00B633FB">
        <w:rPr>
          <w:rFonts w:ascii="Leelawadee UI" w:hAnsi="Leelawadee UI" w:cs="Leelawadee UI"/>
          <w:sz w:val="24"/>
          <w:szCs w:val="24"/>
        </w:rPr>
        <w:t>.</w:t>
      </w:r>
      <w:r>
        <w:rPr>
          <w:rFonts w:ascii="Leelawadee UI" w:hAnsi="Leelawadee UI" w:cs="Leelawadee UI"/>
          <w:sz w:val="24"/>
          <w:szCs w:val="24"/>
        </w:rPr>
        <w:t xml:space="preserve"> </w:t>
      </w:r>
      <w:r w:rsidR="00B633FB">
        <w:rPr>
          <w:rFonts w:ascii="Leelawadee UI" w:hAnsi="Leelawadee UI" w:cs="Leelawadee UI"/>
          <w:sz w:val="24"/>
          <w:szCs w:val="24"/>
        </w:rPr>
        <w:t xml:space="preserve">Ventas </w:t>
      </w:r>
      <w:r>
        <w:rPr>
          <w:rFonts w:ascii="Leelawadee UI" w:hAnsi="Leelawadee UI" w:cs="Leelawadee UI"/>
          <w:sz w:val="24"/>
          <w:szCs w:val="24"/>
        </w:rPr>
        <w:t xml:space="preserve">atadas </w:t>
      </w:r>
      <w:r w:rsidR="00EF6FEB">
        <w:rPr>
          <w:rFonts w:ascii="Leelawadee UI" w:hAnsi="Leelawadee UI" w:cs="Leelawadee UI"/>
          <w:sz w:val="24"/>
          <w:szCs w:val="24"/>
        </w:rPr>
        <w:t>o</w:t>
      </w:r>
      <w:r>
        <w:rPr>
          <w:rFonts w:ascii="Leelawadee UI" w:hAnsi="Leelawadee UI" w:cs="Leelawadee UI"/>
          <w:sz w:val="24"/>
          <w:szCs w:val="24"/>
        </w:rPr>
        <w:t xml:space="preserve"> cruzadas</w:t>
      </w:r>
      <w:r w:rsidR="00224CC0">
        <w:rPr>
          <w:rFonts w:ascii="Leelawadee UI" w:hAnsi="Leelawadee UI" w:cs="Leelawadee UI"/>
          <w:sz w:val="24"/>
          <w:szCs w:val="24"/>
        </w:rPr>
        <w:t>, e insuficiente o indebido suministro</w:t>
      </w:r>
      <w:r w:rsidR="00B633FB">
        <w:rPr>
          <w:rFonts w:ascii="Leelawadee UI" w:hAnsi="Leelawadee UI" w:cs="Leelawadee UI"/>
          <w:sz w:val="24"/>
          <w:szCs w:val="24"/>
        </w:rPr>
        <w:t xml:space="preserve"> de</w:t>
      </w:r>
      <w:r w:rsidR="00224CC0">
        <w:rPr>
          <w:rFonts w:ascii="Leelawadee UI" w:hAnsi="Leelawadee UI" w:cs="Leelawadee UI"/>
          <w:sz w:val="24"/>
          <w:szCs w:val="24"/>
        </w:rPr>
        <w:t xml:space="preserve"> </w:t>
      </w:r>
      <w:r w:rsidR="00224CC0" w:rsidRPr="00224CC0">
        <w:rPr>
          <w:rFonts w:ascii="Leelawadee UI" w:hAnsi="Leelawadee UI" w:cs="Leelawadee UI"/>
          <w:sz w:val="24"/>
          <w:szCs w:val="24"/>
        </w:rPr>
        <w:t xml:space="preserve">información </w:t>
      </w:r>
      <w:r w:rsidR="00224CC0">
        <w:rPr>
          <w:rFonts w:ascii="Leelawadee UI" w:hAnsi="Leelawadee UI" w:cs="Leelawadee UI"/>
          <w:sz w:val="24"/>
          <w:szCs w:val="24"/>
        </w:rPr>
        <w:t xml:space="preserve">sobre </w:t>
      </w:r>
      <w:r w:rsidR="00224CC0" w:rsidRPr="00224CC0">
        <w:rPr>
          <w:rFonts w:ascii="Leelawadee UI" w:hAnsi="Leelawadee UI" w:cs="Leelawadee UI"/>
          <w:sz w:val="24"/>
          <w:szCs w:val="24"/>
        </w:rPr>
        <w:t>el producto o servicio</w:t>
      </w:r>
      <w:r w:rsidR="00224CC0">
        <w:rPr>
          <w:rFonts w:ascii="Leelawadee UI" w:hAnsi="Leelawadee UI" w:cs="Leelawadee UI"/>
          <w:sz w:val="24"/>
          <w:szCs w:val="24"/>
        </w:rPr>
        <w:t>.</w:t>
      </w:r>
      <w:r w:rsidR="00F91BA2">
        <w:rPr>
          <w:rFonts w:ascii="Leelawadee UI" w:hAnsi="Leelawadee UI" w:cs="Leelawadee UI"/>
          <w:sz w:val="24"/>
          <w:szCs w:val="24"/>
        </w:rPr>
        <w:t xml:space="preserve"> </w:t>
      </w:r>
      <w:r w:rsidR="00AB74B8">
        <w:rPr>
          <w:rFonts w:ascii="Leelawadee UI" w:hAnsi="Leelawadee UI" w:cs="Leelawadee UI"/>
          <w:sz w:val="24"/>
          <w:szCs w:val="24"/>
        </w:rPr>
        <w:t>N</w:t>
      </w:r>
      <w:r w:rsidR="00F91BA2">
        <w:rPr>
          <w:rFonts w:ascii="Leelawadee UI" w:hAnsi="Leelawadee UI" w:cs="Leelawadee UI"/>
          <w:sz w:val="24"/>
          <w:szCs w:val="24"/>
        </w:rPr>
        <w:t xml:space="preserve">ivel de asesoría </w:t>
      </w:r>
      <w:r w:rsidR="00AB74B8">
        <w:rPr>
          <w:rFonts w:ascii="Leelawadee UI" w:hAnsi="Leelawadee UI" w:cs="Leelawadee UI"/>
          <w:sz w:val="24"/>
          <w:szCs w:val="24"/>
        </w:rPr>
        <w:t xml:space="preserve">que no concuerda con </w:t>
      </w:r>
      <w:r w:rsidR="00F91BA2">
        <w:rPr>
          <w:rFonts w:ascii="Leelawadee UI" w:hAnsi="Leelawadee UI" w:cs="Leelawadee UI"/>
          <w:sz w:val="24"/>
          <w:szCs w:val="24"/>
        </w:rPr>
        <w:t>la complejidad del producto.</w:t>
      </w:r>
    </w:p>
    <w:p w14:paraId="180449BF" w14:textId="77777777" w:rsidR="00052BAB" w:rsidRPr="002967D0" w:rsidRDefault="00052BAB" w:rsidP="00F07434">
      <w:pPr>
        <w:pStyle w:val="Prrafodelista"/>
        <w:spacing w:after="0" w:line="240" w:lineRule="auto"/>
        <w:ind w:left="862"/>
        <w:jc w:val="both"/>
        <w:rPr>
          <w:rFonts w:ascii="Leelawadee UI" w:hAnsi="Leelawadee UI" w:cs="Leelawadee UI"/>
          <w:sz w:val="24"/>
          <w:szCs w:val="24"/>
        </w:rPr>
      </w:pPr>
    </w:p>
    <w:p w14:paraId="778DEA5E" w14:textId="77777777" w:rsidR="00052BAB" w:rsidRDefault="00052BAB" w:rsidP="00F07434">
      <w:pPr>
        <w:pStyle w:val="Prrafodelista"/>
        <w:numPr>
          <w:ilvl w:val="0"/>
          <w:numId w:val="9"/>
        </w:numPr>
        <w:spacing w:after="0" w:line="240" w:lineRule="auto"/>
        <w:jc w:val="both"/>
        <w:rPr>
          <w:rFonts w:ascii="Leelawadee UI" w:hAnsi="Leelawadee UI" w:cs="Leelawadee UI"/>
          <w:iCs/>
          <w:sz w:val="24"/>
          <w:lang w:val="es"/>
        </w:rPr>
      </w:pPr>
      <w:r w:rsidRPr="009F1B9A">
        <w:rPr>
          <w:rFonts w:ascii="Leelawadee UI" w:hAnsi="Leelawadee UI" w:cs="Leelawadee UI"/>
          <w:b/>
          <w:sz w:val="24"/>
        </w:rPr>
        <w:t xml:space="preserve">Postventa: </w:t>
      </w:r>
      <w:r w:rsidR="007143BD" w:rsidRPr="007143BD">
        <w:rPr>
          <w:rFonts w:ascii="Leelawadee UI" w:hAnsi="Leelawadee UI" w:cs="Leelawadee UI"/>
          <w:sz w:val="24"/>
        </w:rPr>
        <w:t xml:space="preserve">Fallas </w:t>
      </w:r>
      <w:r w:rsidR="007143BD">
        <w:rPr>
          <w:rFonts w:ascii="Leelawadee UI" w:hAnsi="Leelawadee UI" w:cs="Leelawadee UI"/>
          <w:sz w:val="24"/>
        </w:rPr>
        <w:t xml:space="preserve">significativas </w:t>
      </w:r>
      <w:r w:rsidR="007143BD" w:rsidRPr="007143BD">
        <w:rPr>
          <w:rFonts w:ascii="Leelawadee UI" w:hAnsi="Leelawadee UI" w:cs="Leelawadee UI"/>
          <w:sz w:val="24"/>
        </w:rPr>
        <w:t>en la atención a</w:t>
      </w:r>
      <w:r w:rsidR="00D73EE5">
        <w:rPr>
          <w:rFonts w:ascii="Leelawadee UI" w:hAnsi="Leelawadee UI" w:cs="Leelawadee UI"/>
          <w:sz w:val="24"/>
        </w:rPr>
        <w:t xml:space="preserve"> </w:t>
      </w:r>
      <w:r w:rsidR="007143BD" w:rsidRPr="007143BD">
        <w:rPr>
          <w:rFonts w:ascii="Leelawadee UI" w:hAnsi="Leelawadee UI" w:cs="Leelawadee UI"/>
          <w:sz w:val="24"/>
        </w:rPr>
        <w:t>l</w:t>
      </w:r>
      <w:r w:rsidR="00D73EE5">
        <w:rPr>
          <w:rFonts w:ascii="Leelawadee UI" w:hAnsi="Leelawadee UI" w:cs="Leelawadee UI"/>
          <w:sz w:val="24"/>
        </w:rPr>
        <w:t>os</w:t>
      </w:r>
      <w:r w:rsidR="007143BD" w:rsidRPr="007143BD">
        <w:rPr>
          <w:rFonts w:ascii="Leelawadee UI" w:hAnsi="Leelawadee UI" w:cs="Leelawadee UI"/>
          <w:sz w:val="24"/>
        </w:rPr>
        <w:t xml:space="preserve"> c</w:t>
      </w:r>
      <w:r w:rsidR="007143BD">
        <w:rPr>
          <w:rFonts w:ascii="Leelawadee UI" w:hAnsi="Leelawadee UI" w:cs="Leelawadee UI"/>
          <w:sz w:val="24"/>
        </w:rPr>
        <w:t>onsumidor</w:t>
      </w:r>
      <w:r w:rsidR="00D73EE5">
        <w:rPr>
          <w:rFonts w:ascii="Leelawadee UI" w:hAnsi="Leelawadee UI" w:cs="Leelawadee UI"/>
          <w:sz w:val="24"/>
        </w:rPr>
        <w:t>es</w:t>
      </w:r>
      <w:r w:rsidR="007143BD">
        <w:rPr>
          <w:rFonts w:ascii="Leelawadee UI" w:hAnsi="Leelawadee UI" w:cs="Leelawadee UI"/>
          <w:sz w:val="24"/>
        </w:rPr>
        <w:t xml:space="preserve"> </w:t>
      </w:r>
      <w:r w:rsidRPr="009F1B9A">
        <w:rPr>
          <w:rFonts w:ascii="Leelawadee UI" w:hAnsi="Leelawadee UI" w:cs="Leelawadee UI"/>
          <w:sz w:val="24"/>
        </w:rPr>
        <w:t xml:space="preserve">durante </w:t>
      </w:r>
      <w:r>
        <w:rPr>
          <w:rFonts w:ascii="Leelawadee UI" w:hAnsi="Leelawadee UI" w:cs="Leelawadee UI"/>
          <w:sz w:val="24"/>
        </w:rPr>
        <w:t>la vigencia</w:t>
      </w:r>
      <w:r w:rsidRPr="009F1B9A">
        <w:rPr>
          <w:rFonts w:ascii="Leelawadee UI" w:hAnsi="Leelawadee UI" w:cs="Leelawadee UI"/>
          <w:sz w:val="24"/>
        </w:rPr>
        <w:t xml:space="preserve"> o la cancelación del producto</w:t>
      </w:r>
      <w:r>
        <w:rPr>
          <w:rFonts w:ascii="Leelawadee UI" w:hAnsi="Leelawadee UI" w:cs="Leelawadee UI"/>
          <w:sz w:val="24"/>
        </w:rPr>
        <w:t xml:space="preserve">. </w:t>
      </w:r>
      <w:r w:rsidR="007143BD">
        <w:rPr>
          <w:rFonts w:ascii="Leelawadee UI" w:hAnsi="Leelawadee UI" w:cs="Leelawadee UI"/>
          <w:sz w:val="24"/>
        </w:rPr>
        <w:t xml:space="preserve">Por ejemplo, </w:t>
      </w:r>
      <w:r>
        <w:rPr>
          <w:rFonts w:ascii="Leelawadee UI" w:hAnsi="Leelawadee UI" w:cs="Leelawadee UI"/>
          <w:sz w:val="24"/>
        </w:rPr>
        <w:t>falta de atención a las consultas o solicitud de información sobre el producto, o la realización de</w:t>
      </w:r>
      <w:r w:rsidRPr="009F1B9A">
        <w:rPr>
          <w:rFonts w:ascii="Leelawadee UI" w:hAnsi="Leelawadee UI" w:cs="Leelawadee UI"/>
          <w:sz w:val="24"/>
        </w:rPr>
        <w:t xml:space="preserve"> </w:t>
      </w:r>
      <w:r w:rsidRPr="009F1B9A">
        <w:rPr>
          <w:rFonts w:ascii="Leelawadee UI" w:hAnsi="Leelawadee UI" w:cs="Leelawadee UI"/>
          <w:iCs/>
          <w:sz w:val="24"/>
          <w:lang w:val="es"/>
        </w:rPr>
        <w:t>cambios</w:t>
      </w:r>
      <w:r>
        <w:rPr>
          <w:rFonts w:ascii="Leelawadee UI" w:hAnsi="Leelawadee UI" w:cs="Leelawadee UI"/>
          <w:iCs/>
          <w:sz w:val="24"/>
          <w:lang w:val="es"/>
        </w:rPr>
        <w:t xml:space="preserve"> que impactan el suministro </w:t>
      </w:r>
      <w:r w:rsidR="00EF6FEB">
        <w:rPr>
          <w:rFonts w:ascii="Leelawadee UI" w:hAnsi="Leelawadee UI" w:cs="Leelawadee UI"/>
          <w:iCs/>
          <w:sz w:val="24"/>
          <w:lang w:val="es"/>
        </w:rPr>
        <w:t>o</w:t>
      </w:r>
      <w:r>
        <w:rPr>
          <w:rFonts w:ascii="Leelawadee UI" w:hAnsi="Leelawadee UI" w:cs="Leelawadee UI"/>
          <w:iCs/>
          <w:sz w:val="24"/>
          <w:lang w:val="es"/>
        </w:rPr>
        <w:t xml:space="preserve"> las </w:t>
      </w:r>
      <w:r w:rsidRPr="009F1B9A">
        <w:rPr>
          <w:rFonts w:ascii="Leelawadee UI" w:hAnsi="Leelawadee UI" w:cs="Leelawadee UI"/>
          <w:iCs/>
          <w:sz w:val="24"/>
          <w:lang w:val="es"/>
        </w:rPr>
        <w:t>condiciones de los productos</w:t>
      </w:r>
      <w:r>
        <w:rPr>
          <w:rFonts w:ascii="Leelawadee UI" w:hAnsi="Leelawadee UI" w:cs="Leelawadee UI"/>
          <w:iCs/>
          <w:sz w:val="24"/>
          <w:lang w:val="es"/>
        </w:rPr>
        <w:t xml:space="preserve"> o </w:t>
      </w:r>
      <w:r w:rsidRPr="009F1B9A">
        <w:rPr>
          <w:rFonts w:ascii="Leelawadee UI" w:hAnsi="Leelawadee UI" w:cs="Leelawadee UI"/>
          <w:iCs/>
          <w:sz w:val="24"/>
          <w:lang w:val="es"/>
        </w:rPr>
        <w:t>servicios</w:t>
      </w:r>
      <w:r>
        <w:rPr>
          <w:rFonts w:ascii="Leelawadee UI" w:hAnsi="Leelawadee UI" w:cs="Leelawadee UI"/>
          <w:iCs/>
          <w:sz w:val="24"/>
          <w:lang w:val="es"/>
        </w:rPr>
        <w:t>, que no son informados a los consumidores financieros</w:t>
      </w:r>
      <w:r w:rsidRPr="009F1B9A">
        <w:rPr>
          <w:rFonts w:ascii="Leelawadee UI" w:hAnsi="Leelawadee UI" w:cs="Leelawadee UI"/>
          <w:iCs/>
          <w:sz w:val="24"/>
          <w:lang w:val="es"/>
        </w:rPr>
        <w:t>.</w:t>
      </w:r>
      <w:r>
        <w:rPr>
          <w:rFonts w:ascii="Leelawadee UI" w:hAnsi="Leelawadee UI" w:cs="Leelawadee UI"/>
          <w:iCs/>
          <w:sz w:val="24"/>
          <w:lang w:val="es"/>
        </w:rPr>
        <w:t xml:space="preserve"> </w:t>
      </w:r>
      <w:r w:rsidR="00D73EE5">
        <w:rPr>
          <w:rFonts w:ascii="Leelawadee UI" w:hAnsi="Leelawadee UI" w:cs="Leelawadee UI"/>
          <w:iCs/>
          <w:sz w:val="24"/>
          <w:lang w:val="es"/>
        </w:rPr>
        <w:t>P</w:t>
      </w:r>
      <w:r w:rsidR="006604EC">
        <w:rPr>
          <w:rFonts w:ascii="Leelawadee UI" w:hAnsi="Leelawadee UI" w:cs="Leelawadee UI"/>
          <w:iCs/>
          <w:sz w:val="24"/>
          <w:lang w:val="es"/>
        </w:rPr>
        <w:t>rocesos</w:t>
      </w:r>
      <w:r w:rsidR="00D73EE5">
        <w:rPr>
          <w:rFonts w:ascii="Leelawadee UI" w:hAnsi="Leelawadee UI" w:cs="Leelawadee UI"/>
          <w:iCs/>
          <w:sz w:val="24"/>
          <w:lang w:val="es"/>
        </w:rPr>
        <w:t xml:space="preserve"> </w:t>
      </w:r>
      <w:r w:rsidR="006604EC">
        <w:rPr>
          <w:rFonts w:ascii="Leelawadee UI" w:hAnsi="Leelawadee UI" w:cs="Leelawadee UI"/>
          <w:iCs/>
          <w:sz w:val="24"/>
          <w:lang w:val="es"/>
        </w:rPr>
        <w:t xml:space="preserve">que impidan la </w:t>
      </w:r>
      <w:r w:rsidR="00D73EE5">
        <w:rPr>
          <w:rFonts w:ascii="Leelawadee UI" w:hAnsi="Leelawadee UI" w:cs="Leelawadee UI"/>
          <w:iCs/>
          <w:sz w:val="24"/>
          <w:lang w:val="es"/>
        </w:rPr>
        <w:t>terminación de la relación contractual</w:t>
      </w:r>
      <w:r w:rsidR="006604EC">
        <w:rPr>
          <w:rFonts w:ascii="Leelawadee UI" w:hAnsi="Leelawadee UI" w:cs="Leelawadee UI"/>
          <w:iCs/>
          <w:sz w:val="24"/>
          <w:lang w:val="es"/>
        </w:rPr>
        <w:t xml:space="preserve"> </w:t>
      </w:r>
      <w:r w:rsidR="00D73EE5">
        <w:rPr>
          <w:rFonts w:ascii="Leelawadee UI" w:hAnsi="Leelawadee UI" w:cs="Leelawadee UI"/>
          <w:iCs/>
          <w:sz w:val="24"/>
          <w:lang w:val="es"/>
        </w:rPr>
        <w:t xml:space="preserve">con la ES </w:t>
      </w:r>
      <w:r w:rsidR="006604EC">
        <w:rPr>
          <w:rFonts w:ascii="Leelawadee UI" w:hAnsi="Leelawadee UI" w:cs="Leelawadee UI"/>
          <w:iCs/>
          <w:sz w:val="24"/>
          <w:lang w:val="es"/>
        </w:rPr>
        <w:t xml:space="preserve">o </w:t>
      </w:r>
      <w:r w:rsidR="00D73EE5">
        <w:rPr>
          <w:rFonts w:ascii="Leelawadee UI" w:hAnsi="Leelawadee UI" w:cs="Leelawadee UI"/>
          <w:iCs/>
          <w:sz w:val="24"/>
          <w:lang w:val="es"/>
        </w:rPr>
        <w:t>lleva a los consumidores a incurrir en mayores costos</w:t>
      </w:r>
      <w:r w:rsidR="006604EC">
        <w:rPr>
          <w:rFonts w:ascii="Leelawadee UI" w:hAnsi="Leelawadee UI" w:cs="Leelawadee UI"/>
          <w:iCs/>
          <w:sz w:val="24"/>
          <w:lang w:val="es"/>
        </w:rPr>
        <w:t>.</w:t>
      </w:r>
    </w:p>
    <w:p w14:paraId="1A650B04" w14:textId="77777777" w:rsidR="005741EB" w:rsidRDefault="005741EB" w:rsidP="00F07434">
      <w:pPr>
        <w:ind w:left="142"/>
        <w:jc w:val="both"/>
        <w:rPr>
          <w:rFonts w:ascii="Leelawadee UI" w:hAnsi="Leelawadee UI" w:cs="Leelawadee UI"/>
          <w:b/>
          <w:lang w:val="es" w:eastAsia="es-ES"/>
        </w:rPr>
      </w:pPr>
    </w:p>
    <w:p w14:paraId="31645D77" w14:textId="77777777" w:rsidR="007143BD" w:rsidRPr="007143BD" w:rsidRDefault="007143BD" w:rsidP="00F07434">
      <w:pPr>
        <w:ind w:left="142"/>
        <w:jc w:val="both"/>
        <w:rPr>
          <w:rFonts w:ascii="Leelawadee UI" w:hAnsi="Leelawadee UI" w:cs="Leelawadee UI"/>
          <w:lang w:val="es" w:eastAsia="es-ES"/>
        </w:rPr>
      </w:pPr>
      <w:r>
        <w:rPr>
          <w:rFonts w:ascii="Leelawadee UI" w:hAnsi="Leelawadee UI" w:cs="Leelawadee UI"/>
          <w:lang w:val="es" w:eastAsia="es-ES"/>
        </w:rPr>
        <w:t>El análisis conjunto de la existencia de estos factores, le permiten a la SFC generar una evaluación del nivel de exposición al riesgo de conductas para el producto o servicio revisado.</w:t>
      </w:r>
    </w:p>
    <w:p w14:paraId="72625CDE" w14:textId="77777777" w:rsidR="007143BD" w:rsidRDefault="007143BD" w:rsidP="00F07434">
      <w:pPr>
        <w:ind w:left="142"/>
        <w:jc w:val="both"/>
        <w:rPr>
          <w:rFonts w:ascii="Leelawadee UI" w:hAnsi="Leelawadee UI" w:cs="Leelawadee UI"/>
          <w:b/>
          <w:lang w:val="es" w:eastAsia="es-ES"/>
        </w:rPr>
      </w:pPr>
    </w:p>
    <w:p w14:paraId="4291AB28" w14:textId="77777777" w:rsidR="00A7289B" w:rsidRPr="00A7289B" w:rsidRDefault="0033090E" w:rsidP="00F07434">
      <w:pPr>
        <w:jc w:val="both"/>
        <w:rPr>
          <w:rFonts w:ascii="Leelawadee UI" w:hAnsi="Leelawadee UI" w:cs="Leelawadee UI"/>
          <w:b/>
          <w:lang w:val="es" w:eastAsia="es-ES"/>
        </w:rPr>
      </w:pPr>
      <w:r>
        <w:rPr>
          <w:rFonts w:ascii="Leelawadee UI" w:hAnsi="Leelawadee UI" w:cs="Leelawadee UI"/>
          <w:b/>
          <w:lang w:val="es" w:eastAsia="es-ES"/>
        </w:rPr>
        <w:t>Gestión</w:t>
      </w:r>
      <w:r w:rsidR="00A7289B" w:rsidRPr="00A7289B">
        <w:rPr>
          <w:rFonts w:ascii="Leelawadee UI" w:hAnsi="Leelawadee UI" w:cs="Leelawadee UI"/>
          <w:b/>
          <w:lang w:val="es" w:eastAsia="es-ES"/>
        </w:rPr>
        <w:t xml:space="preserve"> del riesgo</w:t>
      </w:r>
    </w:p>
    <w:p w14:paraId="695FF6C5" w14:textId="77777777" w:rsidR="00E10663" w:rsidRDefault="00E10663" w:rsidP="00F07434">
      <w:pPr>
        <w:ind w:left="142"/>
        <w:jc w:val="both"/>
        <w:rPr>
          <w:rFonts w:ascii="Leelawadee UI" w:hAnsi="Leelawadee UI" w:cs="Leelawadee UI"/>
        </w:rPr>
      </w:pPr>
    </w:p>
    <w:p w14:paraId="218ACA38" w14:textId="77777777" w:rsidR="00A7289B" w:rsidRDefault="00A7289B" w:rsidP="00F07434">
      <w:pPr>
        <w:jc w:val="both"/>
        <w:rPr>
          <w:rFonts w:ascii="Leelawadee UI" w:hAnsi="Leelawadee UI" w:cs="Leelawadee UI"/>
        </w:rPr>
      </w:pPr>
      <w:r>
        <w:rPr>
          <w:rFonts w:ascii="Leelawadee UI" w:hAnsi="Leelawadee UI" w:cs="Leelawadee UI"/>
        </w:rPr>
        <w:t xml:space="preserve">Una vez </w:t>
      </w:r>
      <w:r w:rsidR="00AB74B8">
        <w:rPr>
          <w:rFonts w:ascii="Leelawadee UI" w:hAnsi="Leelawadee UI" w:cs="Leelawadee UI"/>
        </w:rPr>
        <w:t>identificado</w:t>
      </w:r>
      <w:r w:rsidR="007143BD">
        <w:rPr>
          <w:rFonts w:ascii="Leelawadee UI" w:hAnsi="Leelawadee UI" w:cs="Leelawadee UI"/>
        </w:rPr>
        <w:t>s</w:t>
      </w:r>
      <w:r w:rsidR="00AB74B8">
        <w:rPr>
          <w:rFonts w:ascii="Leelawadee UI" w:hAnsi="Leelawadee UI" w:cs="Leelawadee UI"/>
        </w:rPr>
        <w:t xml:space="preserve"> los factores generadores de </w:t>
      </w:r>
      <w:r>
        <w:rPr>
          <w:rFonts w:ascii="Leelawadee UI" w:hAnsi="Leelawadee UI" w:cs="Leelawadee UI"/>
        </w:rPr>
        <w:t xml:space="preserve">riesgo de conductas, la SFC establece la capacidad de la ES para </w:t>
      </w:r>
      <w:r w:rsidR="00AB74B8">
        <w:rPr>
          <w:rFonts w:ascii="Leelawadee UI" w:hAnsi="Leelawadee UI" w:cs="Leelawadee UI"/>
        </w:rPr>
        <w:t xml:space="preserve">mitigarlos </w:t>
      </w:r>
      <w:r>
        <w:rPr>
          <w:rFonts w:ascii="Leelawadee UI" w:hAnsi="Leelawadee UI" w:cs="Leelawadee UI"/>
        </w:rPr>
        <w:t>a través</w:t>
      </w:r>
      <w:r w:rsidR="00B633FB">
        <w:rPr>
          <w:rFonts w:ascii="Leelawadee UI" w:hAnsi="Leelawadee UI" w:cs="Leelawadee UI"/>
        </w:rPr>
        <w:t xml:space="preserve"> de su EGR (</w:t>
      </w:r>
      <w:r>
        <w:rPr>
          <w:rFonts w:ascii="Leelawadee UI" w:hAnsi="Leelawadee UI" w:cs="Leelawadee UI"/>
        </w:rPr>
        <w:t>funciones de supervisión y la gestión operativa</w:t>
      </w:r>
      <w:r w:rsidR="00DD1F9C">
        <w:rPr>
          <w:rStyle w:val="Refdenotaalpie"/>
          <w:rFonts w:ascii="Leelawadee UI" w:hAnsi="Leelawadee UI" w:cs="Leelawadee UI"/>
        </w:rPr>
        <w:footnoteReference w:id="13"/>
      </w:r>
      <w:r w:rsidR="00B633FB">
        <w:rPr>
          <w:rFonts w:ascii="Leelawadee UI" w:hAnsi="Leelawadee UI" w:cs="Leelawadee UI"/>
        </w:rPr>
        <w:t>)</w:t>
      </w:r>
      <w:r>
        <w:rPr>
          <w:rFonts w:ascii="Leelawadee UI" w:hAnsi="Leelawadee UI" w:cs="Leelawadee UI"/>
        </w:rPr>
        <w:t xml:space="preserve">, </w:t>
      </w:r>
      <w:r w:rsidR="00EF6FEB">
        <w:rPr>
          <w:rFonts w:ascii="Leelawadee UI" w:hAnsi="Leelawadee UI" w:cs="Leelawadee UI"/>
        </w:rPr>
        <w:t>dentro de lo cual</w:t>
      </w:r>
      <w:r w:rsidR="00DD1F9C">
        <w:rPr>
          <w:rFonts w:ascii="Leelawadee UI" w:hAnsi="Leelawadee UI" w:cs="Leelawadee UI"/>
        </w:rPr>
        <w:t xml:space="preserve"> </w:t>
      </w:r>
      <w:r>
        <w:rPr>
          <w:rFonts w:ascii="Leelawadee UI" w:hAnsi="Leelawadee UI" w:cs="Leelawadee UI"/>
        </w:rPr>
        <w:t>analiza</w:t>
      </w:r>
      <w:r w:rsidR="00DD1F9C">
        <w:rPr>
          <w:rFonts w:ascii="Leelawadee UI" w:hAnsi="Leelawadee UI" w:cs="Leelawadee UI"/>
        </w:rPr>
        <w:t xml:space="preserve"> </w:t>
      </w:r>
      <w:r w:rsidR="007143BD">
        <w:rPr>
          <w:rFonts w:ascii="Leelawadee UI" w:hAnsi="Leelawadee UI" w:cs="Leelawadee UI"/>
        </w:rPr>
        <w:t xml:space="preserve">la manera en que se fomenta una cultura de trato justo hacia el consumidor a través de </w:t>
      </w:r>
      <w:r>
        <w:rPr>
          <w:rFonts w:ascii="Leelawadee UI" w:hAnsi="Leelawadee UI" w:cs="Leelawadee UI"/>
        </w:rPr>
        <w:t>aspectos tales como las estructuras de incentivos, los estándares de ética</w:t>
      </w:r>
      <w:r w:rsidR="007143BD">
        <w:rPr>
          <w:rFonts w:ascii="Leelawadee UI" w:hAnsi="Leelawadee UI" w:cs="Leelawadee UI"/>
        </w:rPr>
        <w:t xml:space="preserve"> y</w:t>
      </w:r>
      <w:r>
        <w:rPr>
          <w:rFonts w:ascii="Leelawadee UI" w:hAnsi="Leelawadee UI" w:cs="Leelawadee UI"/>
        </w:rPr>
        <w:t xml:space="preserve"> el manejo de los conflictos de interés</w:t>
      </w:r>
      <w:r w:rsidR="007143BD">
        <w:rPr>
          <w:rFonts w:ascii="Leelawadee UI" w:hAnsi="Leelawadee UI" w:cs="Leelawadee UI"/>
        </w:rPr>
        <w:t>, entre otros.</w:t>
      </w:r>
      <w:r>
        <w:rPr>
          <w:rFonts w:ascii="Leelawadee UI" w:hAnsi="Leelawadee UI" w:cs="Leelawadee UI"/>
        </w:rPr>
        <w:t xml:space="preserve"> </w:t>
      </w:r>
      <w:r w:rsidR="007143BD" w:rsidDel="007143BD">
        <w:rPr>
          <w:rFonts w:ascii="Leelawadee UI" w:hAnsi="Leelawadee UI" w:cs="Leelawadee UI"/>
        </w:rPr>
        <w:t xml:space="preserve"> </w:t>
      </w:r>
    </w:p>
    <w:p w14:paraId="647C9A56" w14:textId="77777777" w:rsidR="00B633FB" w:rsidRDefault="00B633FB" w:rsidP="00F07434">
      <w:pPr>
        <w:jc w:val="both"/>
        <w:rPr>
          <w:rFonts w:ascii="Leelawadee UI" w:hAnsi="Leelawadee UI" w:cs="Leelawadee UI"/>
        </w:rPr>
      </w:pPr>
    </w:p>
    <w:p w14:paraId="1B39C6D6" w14:textId="5EBFC84C" w:rsidR="00B633FB" w:rsidRDefault="00B633FB" w:rsidP="00F07434">
      <w:pPr>
        <w:jc w:val="both"/>
        <w:rPr>
          <w:rFonts w:ascii="Leelawadee UI" w:hAnsi="Leelawadee UI" w:cs="Leelawadee UI"/>
        </w:rPr>
      </w:pPr>
      <w:r>
        <w:rPr>
          <w:rFonts w:ascii="Leelawadee UI" w:hAnsi="Leelawadee UI" w:cs="Leelawadee UI"/>
        </w:rPr>
        <w:t xml:space="preserve">La existencia de debilidades </w:t>
      </w:r>
      <w:r w:rsidR="00833099">
        <w:rPr>
          <w:rFonts w:ascii="Leelawadee UI" w:hAnsi="Leelawadee UI" w:cs="Leelawadee UI"/>
        </w:rPr>
        <w:t xml:space="preserve">en la EGR </w:t>
      </w:r>
      <w:r w:rsidR="00DD1F9C">
        <w:rPr>
          <w:rFonts w:ascii="Leelawadee UI" w:hAnsi="Leelawadee UI" w:cs="Leelawadee UI"/>
        </w:rPr>
        <w:t xml:space="preserve">no solo afectará </w:t>
      </w:r>
      <w:r w:rsidR="00532BEC">
        <w:rPr>
          <w:rFonts w:ascii="Leelawadee UI" w:hAnsi="Leelawadee UI" w:cs="Leelawadee UI"/>
        </w:rPr>
        <w:t xml:space="preserve">la calificación del perfil de </w:t>
      </w:r>
      <w:r w:rsidR="00820AC3">
        <w:rPr>
          <w:rFonts w:ascii="Leelawadee UI" w:hAnsi="Leelawadee UI" w:cs="Leelawadee UI"/>
        </w:rPr>
        <w:t>riesgos</w:t>
      </w:r>
      <w:r w:rsidR="00532BEC">
        <w:rPr>
          <w:rFonts w:ascii="Leelawadee UI" w:hAnsi="Leelawadee UI" w:cs="Leelawadee UI"/>
        </w:rPr>
        <w:t xml:space="preserve"> de la</w:t>
      </w:r>
      <w:r w:rsidR="00DD1F9C">
        <w:rPr>
          <w:rFonts w:ascii="Leelawadee UI" w:hAnsi="Leelawadee UI" w:cs="Leelawadee UI"/>
        </w:rPr>
        <w:t xml:space="preserve"> ES, sino que exige al supervisor entrar a </w:t>
      </w:r>
      <w:r>
        <w:rPr>
          <w:rFonts w:ascii="Leelawadee UI" w:hAnsi="Leelawadee UI" w:cs="Leelawadee UI"/>
        </w:rPr>
        <w:t>an</w:t>
      </w:r>
      <w:r w:rsidR="00DD1F9C">
        <w:rPr>
          <w:rFonts w:ascii="Leelawadee UI" w:hAnsi="Leelawadee UI" w:cs="Leelawadee UI"/>
        </w:rPr>
        <w:t>a</w:t>
      </w:r>
      <w:r>
        <w:rPr>
          <w:rFonts w:ascii="Leelawadee UI" w:hAnsi="Leelawadee UI" w:cs="Leelawadee UI"/>
        </w:rPr>
        <w:t>l</w:t>
      </w:r>
      <w:r w:rsidR="00DD1F9C">
        <w:rPr>
          <w:rFonts w:ascii="Leelawadee UI" w:hAnsi="Leelawadee UI" w:cs="Leelawadee UI"/>
        </w:rPr>
        <w:t>izar</w:t>
      </w:r>
      <w:r>
        <w:rPr>
          <w:rFonts w:ascii="Leelawadee UI" w:hAnsi="Leelawadee UI" w:cs="Leelawadee UI"/>
        </w:rPr>
        <w:t xml:space="preserve"> los posibles daños </w:t>
      </w:r>
      <w:r w:rsidR="00532BEC">
        <w:rPr>
          <w:rFonts w:ascii="Leelawadee UI" w:hAnsi="Leelawadee UI" w:cs="Leelawadee UI"/>
        </w:rPr>
        <w:t>que se pueden causar a</w:t>
      </w:r>
      <w:r w:rsidR="00833099">
        <w:rPr>
          <w:rFonts w:ascii="Leelawadee UI" w:hAnsi="Leelawadee UI" w:cs="Leelawadee UI"/>
        </w:rPr>
        <w:t xml:space="preserve"> los consumidores financieros</w:t>
      </w:r>
      <w:r w:rsidR="00532BEC">
        <w:rPr>
          <w:rFonts w:ascii="Leelawadee UI" w:hAnsi="Leelawadee UI" w:cs="Leelawadee UI"/>
        </w:rPr>
        <w:t xml:space="preserve"> debido a la inadecuada gestión de la ES.</w:t>
      </w:r>
      <w:r w:rsidR="00833099">
        <w:rPr>
          <w:rFonts w:ascii="Leelawadee UI" w:hAnsi="Leelawadee UI" w:cs="Leelawadee UI"/>
        </w:rPr>
        <w:t xml:space="preserve"> </w:t>
      </w:r>
    </w:p>
    <w:p w14:paraId="2A2861D1" w14:textId="77777777" w:rsidR="0065635C" w:rsidRDefault="0065635C" w:rsidP="00F07434">
      <w:pPr>
        <w:jc w:val="both"/>
        <w:rPr>
          <w:rFonts w:ascii="Leelawadee UI" w:hAnsi="Leelawadee UI" w:cs="Leelawadee UI"/>
        </w:rPr>
      </w:pPr>
    </w:p>
    <w:p w14:paraId="6A3D50C9" w14:textId="77777777" w:rsidR="00833099" w:rsidRDefault="00CE3FA0" w:rsidP="00F07434">
      <w:pPr>
        <w:jc w:val="both"/>
        <w:rPr>
          <w:rFonts w:ascii="Leelawadee UI" w:hAnsi="Leelawadee UI" w:cs="Leelawadee UI"/>
          <w:b/>
        </w:rPr>
      </w:pPr>
      <w:r w:rsidRPr="001957F7">
        <w:rPr>
          <w:rFonts w:ascii="Leelawadee UI" w:hAnsi="Leelawadee UI" w:cs="Leelawadee UI"/>
          <w:b/>
        </w:rPr>
        <w:t>Análisis de daños</w:t>
      </w:r>
      <w:r w:rsidR="00E14BA6" w:rsidRPr="001957F7">
        <w:rPr>
          <w:rFonts w:ascii="Leelawadee UI" w:hAnsi="Leelawadee UI" w:cs="Leelawadee UI"/>
          <w:b/>
        </w:rPr>
        <w:t xml:space="preserve"> al consumidor financiero</w:t>
      </w:r>
    </w:p>
    <w:p w14:paraId="4D512242" w14:textId="77777777" w:rsidR="00833099" w:rsidRDefault="00833099" w:rsidP="00F07434">
      <w:pPr>
        <w:jc w:val="both"/>
        <w:rPr>
          <w:rFonts w:ascii="Leelawadee UI" w:hAnsi="Leelawadee UI" w:cs="Leelawadee UI"/>
          <w:b/>
        </w:rPr>
      </w:pPr>
    </w:p>
    <w:p w14:paraId="3C9C25C1" w14:textId="77777777" w:rsidR="00B633FB" w:rsidRPr="00833099" w:rsidRDefault="00833099" w:rsidP="00B633FB">
      <w:pPr>
        <w:jc w:val="both"/>
        <w:rPr>
          <w:rFonts w:ascii="Leelawadee UI" w:hAnsi="Leelawadee UI" w:cs="Leelawadee UI"/>
        </w:rPr>
      </w:pPr>
      <w:r w:rsidRPr="00833099">
        <w:rPr>
          <w:rFonts w:ascii="Leelawadee UI" w:hAnsi="Leelawadee UI" w:cs="Leelawadee UI"/>
        </w:rPr>
        <w:t>Una vez que se ha determinado el nivel de exposición al riesgo de conductas y la capacidad de la ES para gestionarlo</w:t>
      </w:r>
      <w:r>
        <w:rPr>
          <w:rFonts w:ascii="Leelawadee UI" w:hAnsi="Leelawadee UI" w:cs="Leelawadee UI"/>
        </w:rPr>
        <w:t xml:space="preserve"> por medio de su EGR</w:t>
      </w:r>
      <w:r w:rsidRPr="00833099">
        <w:rPr>
          <w:rFonts w:ascii="Leelawadee UI" w:hAnsi="Leelawadee UI" w:cs="Leelawadee UI"/>
        </w:rPr>
        <w:t xml:space="preserve">, la SFC evaluará los daños </w:t>
      </w:r>
      <w:r>
        <w:rPr>
          <w:rFonts w:ascii="Leelawadee UI" w:hAnsi="Leelawadee UI" w:cs="Leelawadee UI"/>
        </w:rPr>
        <w:t>resultantes como riesgo neto</w:t>
      </w:r>
      <w:r w:rsidRPr="00833099">
        <w:rPr>
          <w:rFonts w:ascii="Leelawadee UI" w:hAnsi="Leelawadee UI" w:cs="Leelawadee UI"/>
        </w:rPr>
        <w:t>, los cuales, para efectos de</w:t>
      </w:r>
      <w:r>
        <w:rPr>
          <w:rFonts w:ascii="Leelawadee UI" w:hAnsi="Leelawadee UI" w:cs="Leelawadee UI"/>
        </w:rPr>
        <w:t xml:space="preserve"> la</w:t>
      </w:r>
      <w:r w:rsidRPr="00833099">
        <w:rPr>
          <w:rFonts w:ascii="Leelawadee UI" w:hAnsi="Leelawadee UI" w:cs="Leelawadee UI"/>
        </w:rPr>
        <w:t xml:space="preserve"> supervisión se agrupan de la siguiente</w:t>
      </w:r>
      <w:r w:rsidR="00B633FB" w:rsidRPr="00833099">
        <w:rPr>
          <w:rFonts w:ascii="Leelawadee UI" w:hAnsi="Leelawadee UI" w:cs="Leelawadee UI"/>
        </w:rPr>
        <w:t xml:space="preserve"> manera: </w:t>
      </w:r>
    </w:p>
    <w:p w14:paraId="4D61268B" w14:textId="77777777" w:rsidR="00E14BA6" w:rsidRPr="00477FA1" w:rsidRDefault="00E14BA6" w:rsidP="00F07434">
      <w:pPr>
        <w:jc w:val="both"/>
        <w:rPr>
          <w:rFonts w:ascii="Leelawadee UI" w:eastAsiaTheme="minorEastAsia" w:hAnsi="Leelawadee UI" w:cs="Leelawadee UI"/>
          <w:lang w:eastAsia="en-US"/>
        </w:rPr>
      </w:pPr>
      <w:bookmarkStart w:id="4" w:name="_Hlk84846438"/>
    </w:p>
    <w:p w14:paraId="23107CA3" w14:textId="51C58BA1" w:rsidR="007B5BC9" w:rsidRPr="002C2C02" w:rsidRDefault="007B5BC9" w:rsidP="00F07434">
      <w:pPr>
        <w:pStyle w:val="Prrafodelista"/>
        <w:numPr>
          <w:ilvl w:val="0"/>
          <w:numId w:val="9"/>
        </w:numPr>
        <w:spacing w:after="0" w:line="240" w:lineRule="auto"/>
        <w:ind w:left="426" w:hanging="284"/>
        <w:jc w:val="both"/>
        <w:rPr>
          <w:rFonts w:ascii="Leelawadee UI" w:hAnsi="Leelawadee UI" w:cs="Leelawadee UI"/>
          <w:sz w:val="24"/>
          <w:szCs w:val="24"/>
        </w:rPr>
      </w:pPr>
      <w:r w:rsidRPr="00EF6FEB">
        <w:rPr>
          <w:rFonts w:ascii="Leelawadee UI" w:hAnsi="Leelawadee UI" w:cs="Leelawadee UI"/>
          <w:b/>
          <w:bCs/>
          <w:sz w:val="24"/>
          <w:szCs w:val="24"/>
        </w:rPr>
        <w:t>Expectativas no satisfechas</w:t>
      </w:r>
      <w:r w:rsidR="002C2C02" w:rsidRPr="00EF6FEB">
        <w:rPr>
          <w:rFonts w:ascii="Leelawadee UI" w:hAnsi="Leelawadee UI" w:cs="Leelawadee UI"/>
          <w:b/>
          <w:bCs/>
          <w:sz w:val="24"/>
          <w:szCs w:val="24"/>
        </w:rPr>
        <w:t>:</w:t>
      </w:r>
      <w:r w:rsidR="002C2C02">
        <w:rPr>
          <w:rFonts w:ascii="Leelawadee UI" w:hAnsi="Leelawadee UI" w:cs="Leelawadee UI"/>
          <w:sz w:val="24"/>
          <w:szCs w:val="24"/>
        </w:rPr>
        <w:t xml:space="preserve"> </w:t>
      </w:r>
      <w:r w:rsidRPr="002C2C02">
        <w:rPr>
          <w:rFonts w:ascii="Leelawadee UI" w:hAnsi="Leelawadee UI" w:cs="Leelawadee UI"/>
          <w:sz w:val="24"/>
          <w:szCs w:val="24"/>
        </w:rPr>
        <w:t>Los consumidores no reciben</w:t>
      </w:r>
      <w:r w:rsidR="002C2C02">
        <w:rPr>
          <w:rFonts w:ascii="Leelawadee UI" w:hAnsi="Leelawadee UI" w:cs="Leelawadee UI"/>
          <w:sz w:val="24"/>
          <w:szCs w:val="24"/>
        </w:rPr>
        <w:t xml:space="preserve"> </w:t>
      </w:r>
      <w:r w:rsidRPr="002C2C02">
        <w:rPr>
          <w:rFonts w:ascii="Leelawadee UI" w:hAnsi="Leelawadee UI" w:cs="Leelawadee UI"/>
          <w:sz w:val="24"/>
          <w:szCs w:val="24"/>
        </w:rPr>
        <w:t xml:space="preserve">lo </w:t>
      </w:r>
      <w:r w:rsidR="007143BD">
        <w:rPr>
          <w:rFonts w:ascii="Leelawadee UI" w:hAnsi="Leelawadee UI" w:cs="Leelawadee UI"/>
          <w:sz w:val="24"/>
          <w:szCs w:val="24"/>
        </w:rPr>
        <w:t>prometido en la oferta de valor</w:t>
      </w:r>
      <w:r w:rsidR="00820AC3">
        <w:rPr>
          <w:rFonts w:ascii="Leelawadee UI" w:hAnsi="Leelawadee UI" w:cs="Leelawadee UI"/>
          <w:sz w:val="24"/>
          <w:szCs w:val="24"/>
        </w:rPr>
        <w:t xml:space="preserve"> realizada por la ES</w:t>
      </w:r>
      <w:r w:rsidRPr="002C2C02">
        <w:rPr>
          <w:rFonts w:ascii="Leelawadee UI" w:hAnsi="Leelawadee UI" w:cs="Leelawadee UI"/>
          <w:sz w:val="24"/>
          <w:szCs w:val="24"/>
        </w:rPr>
        <w:t>.</w:t>
      </w:r>
    </w:p>
    <w:p w14:paraId="4A8A4065" w14:textId="77777777" w:rsidR="007B5BC9" w:rsidRPr="002967D0" w:rsidRDefault="007B5BC9" w:rsidP="00F07434">
      <w:pPr>
        <w:pStyle w:val="Prrafodelista"/>
        <w:spacing w:after="0" w:line="240" w:lineRule="auto"/>
        <w:ind w:left="426" w:hanging="284"/>
        <w:jc w:val="both"/>
        <w:rPr>
          <w:rFonts w:ascii="Leelawadee UI" w:hAnsi="Leelawadee UI" w:cs="Leelawadee UI"/>
          <w:sz w:val="24"/>
          <w:szCs w:val="24"/>
        </w:rPr>
      </w:pPr>
    </w:p>
    <w:p w14:paraId="34D551F6" w14:textId="77777777" w:rsidR="007B5BC9" w:rsidRPr="002C2C02" w:rsidRDefault="007B5BC9" w:rsidP="00F07434">
      <w:pPr>
        <w:pStyle w:val="Prrafodelista"/>
        <w:numPr>
          <w:ilvl w:val="0"/>
          <w:numId w:val="9"/>
        </w:numPr>
        <w:spacing w:after="0" w:line="240" w:lineRule="auto"/>
        <w:ind w:left="426" w:hanging="284"/>
        <w:jc w:val="both"/>
        <w:rPr>
          <w:rFonts w:ascii="Leelawadee UI" w:hAnsi="Leelawadee UI" w:cs="Leelawadee UI"/>
          <w:sz w:val="24"/>
          <w:szCs w:val="24"/>
        </w:rPr>
      </w:pPr>
      <w:r w:rsidRPr="00EF6FEB">
        <w:rPr>
          <w:rFonts w:ascii="Leelawadee UI" w:hAnsi="Leelawadee UI" w:cs="Leelawadee UI"/>
          <w:b/>
          <w:bCs/>
          <w:sz w:val="24"/>
          <w:szCs w:val="24"/>
        </w:rPr>
        <w:t>Pérdida económica</w:t>
      </w:r>
      <w:r w:rsidR="002C2C02" w:rsidRPr="00EF6FEB">
        <w:rPr>
          <w:rFonts w:ascii="Leelawadee UI" w:hAnsi="Leelawadee UI" w:cs="Leelawadee UI"/>
          <w:b/>
          <w:bCs/>
          <w:sz w:val="24"/>
          <w:szCs w:val="24"/>
        </w:rPr>
        <w:t>:</w:t>
      </w:r>
      <w:r w:rsidR="002C2C02" w:rsidRPr="00B633FB">
        <w:rPr>
          <w:rFonts w:ascii="Leelawadee UI" w:hAnsi="Leelawadee UI" w:cs="Leelawadee UI"/>
          <w:sz w:val="24"/>
          <w:szCs w:val="24"/>
        </w:rPr>
        <w:t xml:space="preserve"> </w:t>
      </w:r>
      <w:r w:rsidR="002A460F">
        <w:rPr>
          <w:rFonts w:ascii="Leelawadee UI" w:hAnsi="Leelawadee UI" w:cs="Leelawadee UI"/>
          <w:sz w:val="24"/>
          <w:szCs w:val="24"/>
        </w:rPr>
        <w:t>P</w:t>
      </w:r>
      <w:r w:rsidRPr="00B633FB">
        <w:rPr>
          <w:rFonts w:ascii="Leelawadee UI" w:hAnsi="Leelawadee UI" w:cs="Leelawadee UI"/>
          <w:sz w:val="24"/>
          <w:szCs w:val="24"/>
        </w:rPr>
        <w:t>érdida</w:t>
      </w:r>
      <w:r w:rsidR="002C2C02" w:rsidRPr="00B633FB">
        <w:rPr>
          <w:rFonts w:ascii="Leelawadee UI" w:hAnsi="Leelawadee UI" w:cs="Leelawadee UI"/>
          <w:sz w:val="24"/>
          <w:szCs w:val="24"/>
        </w:rPr>
        <w:t xml:space="preserve"> financiera</w:t>
      </w:r>
      <w:r w:rsidRPr="00B633FB">
        <w:rPr>
          <w:rFonts w:ascii="Leelawadee UI" w:hAnsi="Leelawadee UI" w:cs="Leelawadee UI"/>
          <w:sz w:val="24"/>
          <w:szCs w:val="24"/>
        </w:rPr>
        <w:t xml:space="preserve"> causada o que se le pueda causar a</w:t>
      </w:r>
      <w:r w:rsidR="006604EC">
        <w:rPr>
          <w:rFonts w:ascii="Leelawadee UI" w:hAnsi="Leelawadee UI" w:cs="Leelawadee UI"/>
          <w:sz w:val="24"/>
          <w:szCs w:val="24"/>
        </w:rPr>
        <w:t xml:space="preserve"> </w:t>
      </w:r>
      <w:r w:rsidRPr="00B633FB">
        <w:rPr>
          <w:rFonts w:ascii="Leelawadee UI" w:hAnsi="Leelawadee UI" w:cs="Leelawadee UI"/>
          <w:sz w:val="24"/>
          <w:szCs w:val="24"/>
        </w:rPr>
        <w:t>l</w:t>
      </w:r>
      <w:r w:rsidR="006604EC">
        <w:rPr>
          <w:rFonts w:ascii="Leelawadee UI" w:hAnsi="Leelawadee UI" w:cs="Leelawadee UI"/>
          <w:sz w:val="24"/>
          <w:szCs w:val="24"/>
        </w:rPr>
        <w:t>os</w:t>
      </w:r>
      <w:r w:rsidRPr="00B633FB">
        <w:rPr>
          <w:rFonts w:ascii="Leelawadee UI" w:hAnsi="Leelawadee UI" w:cs="Leelawadee UI"/>
          <w:sz w:val="24"/>
          <w:szCs w:val="24"/>
        </w:rPr>
        <w:t xml:space="preserve"> consumidor</w:t>
      </w:r>
      <w:r w:rsidR="006604EC">
        <w:rPr>
          <w:rFonts w:ascii="Leelawadee UI" w:hAnsi="Leelawadee UI" w:cs="Leelawadee UI"/>
          <w:sz w:val="24"/>
          <w:szCs w:val="24"/>
        </w:rPr>
        <w:t>es</w:t>
      </w:r>
      <w:r w:rsidRPr="00B633FB">
        <w:rPr>
          <w:rFonts w:ascii="Leelawadee UI" w:hAnsi="Leelawadee UI" w:cs="Leelawadee UI"/>
          <w:sz w:val="24"/>
          <w:szCs w:val="24"/>
        </w:rPr>
        <w:t xml:space="preserve"> por falta de información</w:t>
      </w:r>
      <w:r w:rsidR="00F91BA2">
        <w:rPr>
          <w:rFonts w:ascii="Leelawadee UI" w:hAnsi="Leelawadee UI" w:cs="Leelawadee UI"/>
          <w:sz w:val="24"/>
          <w:szCs w:val="24"/>
        </w:rPr>
        <w:t xml:space="preserve"> y asesoría</w:t>
      </w:r>
      <w:r w:rsidRPr="00B633FB">
        <w:rPr>
          <w:rFonts w:ascii="Leelawadee UI" w:hAnsi="Leelawadee UI" w:cs="Leelawadee UI"/>
          <w:sz w:val="24"/>
          <w:szCs w:val="24"/>
        </w:rPr>
        <w:t>, fallas de la ES al ejecutar los procesos</w:t>
      </w:r>
      <w:r w:rsidR="002A460F">
        <w:rPr>
          <w:rFonts w:ascii="Leelawadee UI" w:hAnsi="Leelawadee UI" w:cs="Leelawadee UI"/>
          <w:sz w:val="24"/>
          <w:szCs w:val="24"/>
        </w:rPr>
        <w:t xml:space="preserve"> asociados a los productos/servicios</w:t>
      </w:r>
      <w:r w:rsidRPr="00B633FB">
        <w:rPr>
          <w:rFonts w:ascii="Leelawadee UI" w:hAnsi="Leelawadee UI" w:cs="Leelawadee UI"/>
          <w:sz w:val="24"/>
          <w:szCs w:val="24"/>
        </w:rPr>
        <w:t>, conceptos no recibidos,</w:t>
      </w:r>
      <w:r w:rsidR="002C2C02" w:rsidRPr="00B633FB">
        <w:rPr>
          <w:rFonts w:ascii="Leelawadee UI" w:hAnsi="Leelawadee UI" w:cs="Leelawadee UI"/>
          <w:sz w:val="24"/>
          <w:szCs w:val="24"/>
        </w:rPr>
        <w:t xml:space="preserve"> p</w:t>
      </w:r>
      <w:r w:rsidRPr="005D309F">
        <w:rPr>
          <w:rFonts w:ascii="Leelawadee UI" w:hAnsi="Leelawadee UI" w:cs="Leelawadee UI"/>
          <w:sz w:val="24"/>
          <w:szCs w:val="24"/>
        </w:rPr>
        <w:t>roductos de baja calidad en comparación con el precio que paga el consumidor</w:t>
      </w:r>
      <w:r w:rsidR="002C2C02" w:rsidRPr="005D309F">
        <w:rPr>
          <w:rFonts w:ascii="Leelawadee UI" w:hAnsi="Leelawadee UI" w:cs="Leelawadee UI"/>
          <w:sz w:val="24"/>
          <w:szCs w:val="24"/>
        </w:rPr>
        <w:t xml:space="preserve">, </w:t>
      </w:r>
      <w:r w:rsidR="002C2C02" w:rsidRPr="00B633FB">
        <w:rPr>
          <w:rFonts w:ascii="Leelawadee UI" w:hAnsi="Leelawadee UI" w:cs="Leelawadee UI"/>
          <w:sz w:val="24"/>
          <w:szCs w:val="24"/>
        </w:rPr>
        <w:t>entre otros</w:t>
      </w:r>
      <w:r w:rsidRPr="005D309F">
        <w:rPr>
          <w:rFonts w:ascii="Leelawadee UI" w:hAnsi="Leelawadee UI" w:cs="Leelawadee UI"/>
          <w:sz w:val="24"/>
          <w:szCs w:val="24"/>
        </w:rPr>
        <w:t>.</w:t>
      </w:r>
    </w:p>
    <w:p w14:paraId="76B61A16" w14:textId="77777777" w:rsidR="007B5BC9" w:rsidRDefault="007B5BC9" w:rsidP="00F07434">
      <w:pPr>
        <w:ind w:left="426" w:hanging="284"/>
        <w:jc w:val="both"/>
        <w:rPr>
          <w:rFonts w:ascii="Leelawadee UI" w:hAnsi="Leelawadee UI" w:cs="Leelawadee UI"/>
        </w:rPr>
      </w:pPr>
    </w:p>
    <w:p w14:paraId="4313C863" w14:textId="77777777" w:rsidR="002C2C02" w:rsidRPr="00B633FB" w:rsidRDefault="007B5BC9" w:rsidP="00F07434">
      <w:pPr>
        <w:pStyle w:val="Prrafodelista"/>
        <w:numPr>
          <w:ilvl w:val="0"/>
          <w:numId w:val="9"/>
        </w:numPr>
        <w:spacing w:after="0" w:line="240" w:lineRule="auto"/>
        <w:ind w:left="426" w:hanging="284"/>
        <w:jc w:val="both"/>
        <w:rPr>
          <w:rFonts w:ascii="Leelawadee UI" w:hAnsi="Leelawadee UI" w:cs="Leelawadee UI"/>
          <w:color w:val="000000" w:themeColor="text1"/>
          <w:sz w:val="24"/>
          <w:szCs w:val="24"/>
        </w:rPr>
      </w:pPr>
      <w:r w:rsidRPr="00EF6FEB">
        <w:rPr>
          <w:rFonts w:ascii="Leelawadee UI" w:hAnsi="Leelawadee UI" w:cs="Leelawadee UI"/>
          <w:b/>
          <w:bCs/>
          <w:sz w:val="24"/>
          <w:szCs w:val="24"/>
        </w:rPr>
        <w:t>Mal servicio o experiencia</w:t>
      </w:r>
      <w:r w:rsidR="002C2C02" w:rsidRPr="00EF6FEB">
        <w:rPr>
          <w:rFonts w:ascii="Leelawadee UI" w:hAnsi="Leelawadee UI" w:cs="Leelawadee UI"/>
          <w:b/>
          <w:bCs/>
          <w:sz w:val="24"/>
          <w:szCs w:val="24"/>
        </w:rPr>
        <w:t>:</w:t>
      </w:r>
      <w:r w:rsidR="002C2C02" w:rsidRPr="00B633FB">
        <w:rPr>
          <w:rFonts w:ascii="Leelawadee UI" w:hAnsi="Leelawadee UI" w:cs="Leelawadee UI"/>
          <w:sz w:val="24"/>
          <w:szCs w:val="24"/>
        </w:rPr>
        <w:t xml:space="preserve"> Inconvenientes, dificultades o perjuicios </w:t>
      </w:r>
      <w:r w:rsidR="002C2C02" w:rsidRPr="00B633FB">
        <w:rPr>
          <w:rFonts w:ascii="Leelawadee UI" w:hAnsi="Leelawadee UI" w:cs="Leelawadee UI"/>
          <w:bCs/>
          <w:sz w:val="24"/>
          <w:szCs w:val="24"/>
        </w:rPr>
        <w:t>no financieros</w:t>
      </w:r>
      <w:r w:rsidR="002C2C02" w:rsidRPr="00B633FB">
        <w:rPr>
          <w:rFonts w:ascii="Leelawadee UI" w:hAnsi="Leelawadee UI" w:cs="Leelawadee UI"/>
          <w:sz w:val="24"/>
          <w:szCs w:val="24"/>
        </w:rPr>
        <w:t xml:space="preserve"> ocasionados al consumidor, como </w:t>
      </w:r>
      <w:r w:rsidR="002C2C02" w:rsidRPr="00B633FB">
        <w:rPr>
          <w:rFonts w:ascii="Leelawadee UI" w:hAnsi="Leelawadee UI" w:cs="Leelawadee UI"/>
          <w:color w:val="000000" w:themeColor="text1"/>
          <w:sz w:val="24"/>
          <w:szCs w:val="24"/>
        </w:rPr>
        <w:t xml:space="preserve">resultado de conductas de las ES </w:t>
      </w:r>
      <w:r w:rsidR="00EF6FEB">
        <w:rPr>
          <w:rFonts w:ascii="Leelawadee UI" w:hAnsi="Leelawadee UI" w:cs="Leelawadee UI"/>
          <w:color w:val="000000" w:themeColor="text1"/>
          <w:sz w:val="24"/>
          <w:szCs w:val="24"/>
        </w:rPr>
        <w:t>o</w:t>
      </w:r>
      <w:r w:rsidR="002C2C02" w:rsidRPr="00B633FB">
        <w:rPr>
          <w:rFonts w:ascii="Leelawadee UI" w:hAnsi="Leelawadee UI" w:cs="Leelawadee UI"/>
          <w:color w:val="000000" w:themeColor="text1"/>
          <w:sz w:val="24"/>
          <w:szCs w:val="24"/>
        </w:rPr>
        <w:t xml:space="preserve"> falencias en sus procesos de gestión de la cadena de valor del producto/servicio (</w:t>
      </w:r>
      <w:proofErr w:type="spellStart"/>
      <w:r w:rsidR="002C2C02" w:rsidRPr="005D309F">
        <w:rPr>
          <w:rFonts w:ascii="Leelawadee UI" w:hAnsi="Leelawadee UI" w:cs="Leelawadee UI"/>
          <w:i/>
          <w:iCs/>
          <w:color w:val="000000" w:themeColor="text1"/>
          <w:sz w:val="24"/>
          <w:szCs w:val="24"/>
        </w:rPr>
        <w:t>customer</w:t>
      </w:r>
      <w:proofErr w:type="spellEnd"/>
      <w:r w:rsidR="002C2C02" w:rsidRPr="005D309F">
        <w:rPr>
          <w:rFonts w:ascii="Leelawadee UI" w:hAnsi="Leelawadee UI" w:cs="Leelawadee UI"/>
          <w:i/>
          <w:iCs/>
          <w:color w:val="000000" w:themeColor="text1"/>
          <w:sz w:val="24"/>
          <w:szCs w:val="24"/>
        </w:rPr>
        <w:t xml:space="preserve"> </w:t>
      </w:r>
      <w:proofErr w:type="spellStart"/>
      <w:r w:rsidR="002C2C02" w:rsidRPr="005D309F">
        <w:rPr>
          <w:rFonts w:ascii="Leelawadee UI" w:hAnsi="Leelawadee UI" w:cs="Leelawadee UI"/>
          <w:i/>
          <w:iCs/>
          <w:color w:val="000000" w:themeColor="text1"/>
          <w:sz w:val="24"/>
          <w:szCs w:val="24"/>
        </w:rPr>
        <w:t>journey</w:t>
      </w:r>
      <w:proofErr w:type="spellEnd"/>
      <w:r w:rsidR="002C2C02" w:rsidRPr="00B633FB">
        <w:rPr>
          <w:rFonts w:ascii="Leelawadee UI" w:hAnsi="Leelawadee UI" w:cs="Leelawadee UI"/>
          <w:color w:val="000000" w:themeColor="text1"/>
          <w:sz w:val="24"/>
          <w:szCs w:val="24"/>
        </w:rPr>
        <w:t xml:space="preserve">). </w:t>
      </w:r>
      <w:r w:rsidR="006C0FFE" w:rsidRPr="00B633FB">
        <w:rPr>
          <w:rFonts w:ascii="Leelawadee UI" w:hAnsi="Leelawadee UI" w:cs="Leelawadee UI"/>
          <w:color w:val="000000" w:themeColor="text1"/>
          <w:sz w:val="24"/>
          <w:szCs w:val="24"/>
        </w:rPr>
        <w:t xml:space="preserve">A modo de ejemplo, </w:t>
      </w:r>
      <w:r w:rsidR="002C2C02" w:rsidRPr="005D309F">
        <w:rPr>
          <w:rFonts w:ascii="Leelawadee UI" w:hAnsi="Leelawadee UI" w:cs="Leelawadee UI"/>
          <w:color w:val="000000" w:themeColor="text1"/>
          <w:sz w:val="24"/>
          <w:szCs w:val="24"/>
        </w:rPr>
        <w:t xml:space="preserve">múltiples barreras o trámites para </w:t>
      </w:r>
      <w:r w:rsidR="006C0FFE" w:rsidRPr="005D309F">
        <w:rPr>
          <w:rFonts w:ascii="Leelawadee UI" w:hAnsi="Leelawadee UI" w:cs="Leelawadee UI"/>
          <w:color w:val="000000" w:themeColor="text1"/>
          <w:sz w:val="24"/>
          <w:szCs w:val="24"/>
        </w:rPr>
        <w:t xml:space="preserve">cancelar un </w:t>
      </w:r>
      <w:r w:rsidR="002C2C02" w:rsidRPr="005D309F">
        <w:rPr>
          <w:rFonts w:ascii="Leelawadee UI" w:hAnsi="Leelawadee UI" w:cs="Leelawadee UI"/>
          <w:color w:val="000000" w:themeColor="text1"/>
          <w:sz w:val="24"/>
          <w:szCs w:val="24"/>
        </w:rPr>
        <w:t>producto</w:t>
      </w:r>
      <w:r w:rsidR="001C1056" w:rsidRPr="005D309F">
        <w:rPr>
          <w:rFonts w:ascii="Leelawadee UI" w:hAnsi="Leelawadee UI" w:cs="Leelawadee UI"/>
          <w:color w:val="000000" w:themeColor="text1"/>
          <w:sz w:val="24"/>
          <w:szCs w:val="24"/>
        </w:rPr>
        <w:t xml:space="preserve"> o </w:t>
      </w:r>
      <w:r w:rsidR="002C2C02" w:rsidRPr="005D309F">
        <w:rPr>
          <w:rFonts w:ascii="Leelawadee UI" w:hAnsi="Leelawadee UI" w:cs="Leelawadee UI"/>
          <w:color w:val="000000" w:themeColor="text1"/>
          <w:sz w:val="24"/>
          <w:szCs w:val="24"/>
        </w:rPr>
        <w:t xml:space="preserve">servicio. </w:t>
      </w:r>
      <w:bookmarkEnd w:id="4"/>
    </w:p>
    <w:p w14:paraId="68FB4452" w14:textId="77777777" w:rsidR="009F1B9A" w:rsidRDefault="009F1B9A" w:rsidP="00F07434">
      <w:pPr>
        <w:jc w:val="both"/>
        <w:rPr>
          <w:rFonts w:ascii="Leelawadee UI" w:hAnsi="Leelawadee UI" w:cs="Leelawadee UI"/>
          <w:lang w:val="es-ES"/>
        </w:rPr>
      </w:pPr>
    </w:p>
    <w:p w14:paraId="0A78ED23" w14:textId="77777777" w:rsidR="00621DF9" w:rsidRPr="00621DF9" w:rsidRDefault="00E2198A" w:rsidP="00F07434">
      <w:pPr>
        <w:keepNext/>
        <w:keepLines/>
        <w:pBdr>
          <w:bottom w:val="single" w:sz="4" w:space="1" w:color="595959" w:themeColor="text1" w:themeTint="A6"/>
        </w:pBdr>
        <w:outlineLvl w:val="0"/>
        <w:rPr>
          <w:rFonts w:ascii="Leelawadee UI" w:eastAsiaTheme="majorEastAsia" w:hAnsi="Leelawadee UI" w:cs="Leelawadee UI"/>
          <w:b/>
          <w:bCs/>
          <w:smallCaps/>
          <w:color w:val="000000" w:themeColor="text1"/>
          <w:lang w:eastAsia="es-ES"/>
        </w:rPr>
      </w:pPr>
      <w:r w:rsidRPr="00E2198A">
        <w:rPr>
          <w:rFonts w:ascii="Leelawadee UI" w:eastAsiaTheme="majorEastAsia" w:hAnsi="Leelawadee UI" w:cs="Leelawadee UI"/>
          <w:b/>
          <w:bCs/>
          <w:smallCaps/>
          <w:color w:val="000000" w:themeColor="text1"/>
          <w:lang w:eastAsia="es-ES"/>
        </w:rPr>
        <w:t>4</w:t>
      </w:r>
      <w:r w:rsidR="00621DF9" w:rsidRPr="00621DF9">
        <w:rPr>
          <w:rFonts w:ascii="Leelawadee UI" w:eastAsiaTheme="majorEastAsia" w:hAnsi="Leelawadee UI" w:cs="Leelawadee UI"/>
          <w:b/>
          <w:bCs/>
          <w:smallCaps/>
          <w:color w:val="000000" w:themeColor="text1"/>
          <w:lang w:eastAsia="es-ES"/>
        </w:rPr>
        <w:t>- EXPECTATIVAS DEL SUPERVISOR</w:t>
      </w:r>
    </w:p>
    <w:p w14:paraId="5C2E080B" w14:textId="77777777" w:rsidR="002E2873" w:rsidRDefault="002E2873" w:rsidP="00F07434">
      <w:pPr>
        <w:jc w:val="both"/>
        <w:rPr>
          <w:rFonts w:ascii="Leelawadee UI" w:hAnsi="Leelawadee UI" w:cs="Leelawadee UI"/>
          <w:lang w:eastAsia="es-ES"/>
        </w:rPr>
      </w:pPr>
    </w:p>
    <w:p w14:paraId="6CF76DE7" w14:textId="77777777" w:rsidR="00621DF9" w:rsidRPr="00621DF9" w:rsidRDefault="00621DF9" w:rsidP="00F07434">
      <w:pPr>
        <w:jc w:val="both"/>
        <w:rPr>
          <w:rFonts w:ascii="Leelawadee UI" w:hAnsi="Leelawadee UI" w:cs="Leelawadee UI"/>
          <w:lang w:eastAsia="es-ES"/>
        </w:rPr>
      </w:pPr>
      <w:r w:rsidRPr="00621DF9">
        <w:rPr>
          <w:rFonts w:ascii="Leelawadee UI" w:hAnsi="Leelawadee UI" w:cs="Leelawadee UI"/>
          <w:lang w:eastAsia="es-ES"/>
        </w:rPr>
        <w:t>Con esta nueva aproximación,</w:t>
      </w:r>
      <w:r w:rsidR="009E013B" w:rsidRPr="00C4114C">
        <w:rPr>
          <w:rFonts w:ascii="Leelawadee UI" w:hAnsi="Leelawadee UI" w:cs="Leelawadee UI"/>
          <w:lang w:eastAsia="es-ES"/>
        </w:rPr>
        <w:t xml:space="preserve"> la SFC </w:t>
      </w:r>
      <w:r w:rsidR="00213F63">
        <w:rPr>
          <w:rFonts w:ascii="Leelawadee UI" w:hAnsi="Leelawadee UI" w:cs="Leelawadee UI"/>
          <w:lang w:eastAsia="es-ES"/>
        </w:rPr>
        <w:t>espera que las ES</w:t>
      </w:r>
      <w:r w:rsidR="009E013B" w:rsidRPr="00C4114C">
        <w:rPr>
          <w:rFonts w:ascii="Leelawadee UI" w:hAnsi="Leelawadee UI" w:cs="Leelawadee UI"/>
          <w:lang w:eastAsia="es-ES"/>
        </w:rPr>
        <w:t xml:space="preserve"> </w:t>
      </w:r>
      <w:r w:rsidR="00167E17">
        <w:rPr>
          <w:rFonts w:ascii="Leelawadee UI" w:hAnsi="Leelawadee UI" w:cs="Leelawadee UI"/>
          <w:lang w:eastAsia="es-ES"/>
        </w:rPr>
        <w:t>continúe</w:t>
      </w:r>
      <w:r w:rsidR="00213F63">
        <w:rPr>
          <w:rFonts w:ascii="Leelawadee UI" w:hAnsi="Leelawadee UI" w:cs="Leelawadee UI"/>
          <w:lang w:eastAsia="es-ES"/>
        </w:rPr>
        <w:t>n</w:t>
      </w:r>
      <w:r w:rsidR="00167E17">
        <w:rPr>
          <w:rFonts w:ascii="Leelawadee UI" w:hAnsi="Leelawadee UI" w:cs="Leelawadee UI"/>
          <w:lang w:eastAsia="es-ES"/>
        </w:rPr>
        <w:t xml:space="preserve"> fortaleciendo la</w:t>
      </w:r>
      <w:r w:rsidRPr="00621DF9">
        <w:rPr>
          <w:rFonts w:ascii="Leelawadee UI" w:hAnsi="Leelawadee UI" w:cs="Leelawadee UI"/>
          <w:lang w:eastAsia="es-ES"/>
        </w:rPr>
        <w:t xml:space="preserve"> cultura </w:t>
      </w:r>
      <w:r w:rsidR="00964F80">
        <w:rPr>
          <w:rFonts w:ascii="Leelawadee UI" w:hAnsi="Leelawadee UI" w:cs="Leelawadee UI"/>
          <w:lang w:eastAsia="es-ES"/>
        </w:rPr>
        <w:t>de trato</w:t>
      </w:r>
      <w:r w:rsidR="009E013B" w:rsidRPr="00C4114C">
        <w:rPr>
          <w:rFonts w:ascii="Leelawadee UI" w:hAnsi="Leelawadee UI" w:cs="Leelawadee UI"/>
          <w:lang w:eastAsia="es-ES"/>
        </w:rPr>
        <w:t xml:space="preserve"> </w:t>
      </w:r>
      <w:r w:rsidR="00B52ADA">
        <w:rPr>
          <w:rFonts w:ascii="Leelawadee UI" w:hAnsi="Leelawadee UI" w:cs="Leelawadee UI"/>
          <w:lang w:eastAsia="es-ES"/>
        </w:rPr>
        <w:t xml:space="preserve">justo </w:t>
      </w:r>
      <w:r w:rsidR="002542A6">
        <w:rPr>
          <w:rFonts w:ascii="Leelawadee UI" w:hAnsi="Leelawadee UI" w:cs="Leelawadee UI"/>
          <w:lang w:eastAsia="es-ES"/>
        </w:rPr>
        <w:t>frente a</w:t>
      </w:r>
      <w:r w:rsidR="00964F80">
        <w:rPr>
          <w:rFonts w:ascii="Leelawadee UI" w:hAnsi="Leelawadee UI" w:cs="Leelawadee UI"/>
          <w:lang w:eastAsia="es-ES"/>
        </w:rPr>
        <w:t xml:space="preserve"> </w:t>
      </w:r>
      <w:r w:rsidRPr="00621DF9">
        <w:rPr>
          <w:rFonts w:ascii="Leelawadee UI" w:hAnsi="Leelawadee UI" w:cs="Leelawadee UI"/>
          <w:lang w:eastAsia="es-ES"/>
        </w:rPr>
        <w:t>los consumidores financiero</w:t>
      </w:r>
      <w:r w:rsidR="00CD0A02">
        <w:rPr>
          <w:rFonts w:ascii="Leelawadee UI" w:hAnsi="Leelawadee UI" w:cs="Leelawadee UI"/>
          <w:lang w:eastAsia="es-ES"/>
        </w:rPr>
        <w:t>s</w:t>
      </w:r>
      <w:r w:rsidRPr="00621DF9">
        <w:rPr>
          <w:rFonts w:ascii="Leelawadee UI" w:hAnsi="Leelawadee UI" w:cs="Leelawadee UI"/>
          <w:lang w:eastAsia="es-ES"/>
        </w:rPr>
        <w:t xml:space="preserve"> con resultados palpables en la oferta de productos y servicios financieros</w:t>
      </w:r>
      <w:r w:rsidR="001C1056">
        <w:rPr>
          <w:rFonts w:ascii="Leelawadee UI" w:hAnsi="Leelawadee UI" w:cs="Leelawadee UI"/>
          <w:lang w:eastAsia="es-ES"/>
        </w:rPr>
        <w:t>,</w:t>
      </w:r>
      <w:r w:rsidR="00B52ADA">
        <w:rPr>
          <w:rFonts w:ascii="Leelawadee UI" w:hAnsi="Leelawadee UI" w:cs="Leelawadee UI"/>
          <w:lang w:eastAsia="es-ES"/>
        </w:rPr>
        <w:t xml:space="preserve"> </w:t>
      </w:r>
      <w:r w:rsidR="00213F63">
        <w:rPr>
          <w:rFonts w:ascii="Leelawadee UI" w:hAnsi="Leelawadee UI" w:cs="Leelawadee UI"/>
          <w:lang w:eastAsia="es-ES"/>
        </w:rPr>
        <w:t>ajustados a sus</w:t>
      </w:r>
      <w:r w:rsidR="00482214">
        <w:rPr>
          <w:rFonts w:ascii="Leelawadee UI" w:hAnsi="Leelawadee UI" w:cs="Leelawadee UI"/>
          <w:lang w:eastAsia="es-ES"/>
        </w:rPr>
        <w:t xml:space="preserve"> </w:t>
      </w:r>
      <w:r w:rsidR="00AB396E">
        <w:rPr>
          <w:rFonts w:ascii="Leelawadee UI" w:hAnsi="Leelawadee UI" w:cs="Leelawadee UI"/>
          <w:lang w:eastAsia="es-ES"/>
        </w:rPr>
        <w:t>necesidades y expectativa</w:t>
      </w:r>
      <w:r w:rsidR="00093E97">
        <w:rPr>
          <w:rFonts w:ascii="Leelawadee UI" w:hAnsi="Leelawadee UI" w:cs="Leelawadee UI"/>
          <w:lang w:eastAsia="es-ES"/>
        </w:rPr>
        <w:t>s</w:t>
      </w:r>
      <w:r w:rsidR="00213F63">
        <w:rPr>
          <w:rFonts w:ascii="Leelawadee UI" w:hAnsi="Leelawadee UI" w:cs="Leelawadee UI"/>
          <w:lang w:eastAsia="es-ES"/>
        </w:rPr>
        <w:t xml:space="preserve"> que </w:t>
      </w:r>
      <w:r w:rsidR="00C265B8">
        <w:rPr>
          <w:rFonts w:ascii="Leelawadee UI" w:hAnsi="Leelawadee UI" w:cs="Leelawadee UI"/>
          <w:lang w:eastAsia="es-ES"/>
        </w:rPr>
        <w:t>faciliten relaci</w:t>
      </w:r>
      <w:r w:rsidR="00213F63">
        <w:rPr>
          <w:rFonts w:ascii="Leelawadee UI" w:hAnsi="Leelawadee UI" w:cs="Leelawadee UI"/>
          <w:lang w:eastAsia="es-ES"/>
        </w:rPr>
        <w:t>ones</w:t>
      </w:r>
      <w:r w:rsidR="00C265B8">
        <w:rPr>
          <w:rFonts w:ascii="Leelawadee UI" w:hAnsi="Leelawadee UI" w:cs="Leelawadee UI"/>
          <w:lang w:eastAsia="es-ES"/>
        </w:rPr>
        <w:t xml:space="preserve"> de bienestar a largo plazo entre ES y consumidores financieros.</w:t>
      </w:r>
    </w:p>
    <w:p w14:paraId="6B4023F0" w14:textId="77777777" w:rsidR="008A3972" w:rsidRDefault="008A3972" w:rsidP="00F07434">
      <w:pPr>
        <w:jc w:val="both"/>
        <w:rPr>
          <w:rFonts w:ascii="Leelawadee UI" w:hAnsi="Leelawadee UI" w:cs="Leelawadee UI"/>
          <w:lang w:eastAsia="es-ES"/>
        </w:rPr>
      </w:pPr>
    </w:p>
    <w:p w14:paraId="16AF931E" w14:textId="77777777" w:rsidR="00621DF9" w:rsidRPr="00E20D9B" w:rsidRDefault="00957885" w:rsidP="00F07434">
      <w:pPr>
        <w:pStyle w:val="Prrafodelista"/>
        <w:numPr>
          <w:ilvl w:val="0"/>
          <w:numId w:val="6"/>
        </w:numPr>
        <w:spacing w:after="0" w:line="240" w:lineRule="auto"/>
        <w:jc w:val="both"/>
        <w:rPr>
          <w:rFonts w:ascii="Leelawadee UI" w:eastAsia="Times New Roman" w:hAnsi="Leelawadee UI" w:cs="Leelawadee UI"/>
          <w:sz w:val="24"/>
          <w:szCs w:val="24"/>
          <w:lang w:eastAsia="es-ES"/>
        </w:rPr>
      </w:pPr>
      <w:r w:rsidRPr="00E20D9B">
        <w:rPr>
          <w:rFonts w:ascii="Leelawadee UI" w:eastAsia="Times New Roman" w:hAnsi="Leelawadee UI" w:cs="Leelawadee UI"/>
          <w:b/>
          <w:bCs/>
          <w:sz w:val="24"/>
          <w:szCs w:val="24"/>
          <w:lang w:eastAsia="es-ES"/>
        </w:rPr>
        <w:t>Resultados</w:t>
      </w:r>
      <w:r w:rsidR="00621DF9" w:rsidRPr="00E20D9B">
        <w:rPr>
          <w:rFonts w:ascii="Leelawadee UI" w:eastAsia="Times New Roman" w:hAnsi="Leelawadee UI" w:cs="Leelawadee UI"/>
          <w:b/>
          <w:bCs/>
          <w:sz w:val="24"/>
          <w:szCs w:val="24"/>
          <w:lang w:eastAsia="es-ES"/>
        </w:rPr>
        <w:t xml:space="preserve"> en las entidades </w:t>
      </w:r>
      <w:r w:rsidR="002542A6">
        <w:rPr>
          <w:rFonts w:ascii="Leelawadee UI" w:eastAsia="Times New Roman" w:hAnsi="Leelawadee UI" w:cs="Leelawadee UI"/>
          <w:b/>
          <w:bCs/>
          <w:sz w:val="24"/>
          <w:szCs w:val="24"/>
          <w:lang w:eastAsia="es-ES"/>
        </w:rPr>
        <w:t>supervisadas</w:t>
      </w:r>
    </w:p>
    <w:p w14:paraId="68ABB326" w14:textId="77777777" w:rsidR="00621DF9" w:rsidRPr="00E20D9B" w:rsidRDefault="00621DF9" w:rsidP="00F07434">
      <w:pPr>
        <w:jc w:val="both"/>
        <w:rPr>
          <w:rFonts w:ascii="Leelawadee UI" w:hAnsi="Leelawadee UI" w:cs="Leelawadee UI"/>
          <w:lang w:eastAsia="es-ES"/>
        </w:rPr>
      </w:pPr>
    </w:p>
    <w:p w14:paraId="1E049D10" w14:textId="77777777" w:rsidR="00DD1F9C" w:rsidRDefault="00DD1F9C" w:rsidP="00DD1F9C">
      <w:pPr>
        <w:jc w:val="both"/>
        <w:rPr>
          <w:rFonts w:ascii="Leelawadee UI" w:hAnsi="Leelawadee UI" w:cs="Leelawadee UI"/>
          <w:color w:val="000000" w:themeColor="text1"/>
        </w:rPr>
      </w:pPr>
      <w:r w:rsidRPr="00EC6FF6">
        <w:rPr>
          <w:rFonts w:ascii="Leelawadee UI" w:hAnsi="Leelawadee UI" w:cs="Leelawadee UI"/>
          <w:color w:val="000000" w:themeColor="text1"/>
        </w:rPr>
        <w:t xml:space="preserve">Para una adecuada gestión del riesgo de conductas, la SFC espera que las ES incorporen nuevos elementos </w:t>
      </w:r>
      <w:r w:rsidR="00EF6FEB">
        <w:rPr>
          <w:rFonts w:ascii="Leelawadee UI" w:hAnsi="Leelawadee UI" w:cs="Leelawadee UI"/>
          <w:color w:val="000000" w:themeColor="text1"/>
        </w:rPr>
        <w:t>o</w:t>
      </w:r>
      <w:r w:rsidRPr="00EC6FF6">
        <w:rPr>
          <w:rFonts w:ascii="Leelawadee UI" w:hAnsi="Leelawadee UI" w:cs="Leelawadee UI"/>
          <w:color w:val="000000" w:themeColor="text1"/>
        </w:rPr>
        <w:t xml:space="preserve"> fortalezcan los existentes en su </w:t>
      </w:r>
      <w:r>
        <w:rPr>
          <w:rFonts w:ascii="Leelawadee UI" w:hAnsi="Leelawadee UI" w:cs="Leelawadee UI"/>
          <w:color w:val="000000" w:themeColor="text1"/>
        </w:rPr>
        <w:t>EGR</w:t>
      </w:r>
      <w:r w:rsidRPr="00EC6FF6">
        <w:rPr>
          <w:rFonts w:ascii="Leelawadee UI" w:hAnsi="Leelawadee UI" w:cs="Leelawadee UI"/>
          <w:color w:val="000000" w:themeColor="text1"/>
        </w:rPr>
        <w:t>, tales como, mandatos, proce</w:t>
      </w:r>
      <w:r>
        <w:rPr>
          <w:rFonts w:ascii="Leelawadee UI" w:hAnsi="Leelawadee UI" w:cs="Leelawadee UI"/>
          <w:color w:val="000000" w:themeColor="text1"/>
        </w:rPr>
        <w:t>sos</w:t>
      </w:r>
      <w:r w:rsidRPr="00EC6FF6">
        <w:rPr>
          <w:rFonts w:ascii="Leelawadee UI" w:hAnsi="Leelawadee UI" w:cs="Leelawadee UI"/>
          <w:color w:val="000000" w:themeColor="text1"/>
        </w:rPr>
        <w:t>, controles y recurso humano</w:t>
      </w:r>
      <w:r w:rsidR="00EF6FEB">
        <w:rPr>
          <w:rFonts w:ascii="Leelawadee UI" w:hAnsi="Leelawadee UI" w:cs="Leelawadee UI"/>
          <w:color w:val="000000" w:themeColor="text1"/>
        </w:rPr>
        <w:t xml:space="preserve"> y tecnológico idóneo</w:t>
      </w:r>
      <w:r w:rsidRPr="00EC6FF6">
        <w:rPr>
          <w:rFonts w:ascii="Leelawadee UI" w:hAnsi="Leelawadee UI" w:cs="Leelawadee UI"/>
          <w:color w:val="000000" w:themeColor="text1"/>
        </w:rPr>
        <w:t xml:space="preserve">, </w:t>
      </w:r>
      <w:r w:rsidR="00EF6FEB">
        <w:rPr>
          <w:rFonts w:ascii="Leelawadee UI" w:hAnsi="Leelawadee UI" w:cs="Leelawadee UI"/>
          <w:color w:val="000000" w:themeColor="text1"/>
        </w:rPr>
        <w:t xml:space="preserve">que se encuentren </w:t>
      </w:r>
      <w:r w:rsidRPr="00EC6FF6">
        <w:rPr>
          <w:rFonts w:ascii="Leelawadee UI" w:hAnsi="Leelawadee UI" w:cs="Leelawadee UI"/>
          <w:color w:val="000000" w:themeColor="text1"/>
        </w:rPr>
        <w:t>enfocados</w:t>
      </w:r>
      <w:r>
        <w:rPr>
          <w:rFonts w:ascii="Leelawadee UI" w:hAnsi="Leelawadee UI" w:cs="Leelawadee UI"/>
          <w:color w:val="000000" w:themeColor="text1"/>
        </w:rPr>
        <w:t xml:space="preserve"> en este riesgo y </w:t>
      </w:r>
      <w:r w:rsidR="00EF6FEB">
        <w:rPr>
          <w:rFonts w:ascii="Leelawadee UI" w:hAnsi="Leelawadee UI" w:cs="Leelawadee UI"/>
          <w:color w:val="000000" w:themeColor="text1"/>
        </w:rPr>
        <w:t xml:space="preserve">particularmente en </w:t>
      </w:r>
      <w:r>
        <w:rPr>
          <w:rFonts w:ascii="Leelawadee UI" w:hAnsi="Leelawadee UI" w:cs="Leelawadee UI"/>
          <w:color w:val="000000" w:themeColor="text1"/>
        </w:rPr>
        <w:t xml:space="preserve">la cultura de trato justo </w:t>
      </w:r>
      <w:r w:rsidR="009E43DA">
        <w:rPr>
          <w:rFonts w:ascii="Leelawadee UI" w:hAnsi="Leelawadee UI" w:cs="Leelawadee UI"/>
          <w:color w:val="000000" w:themeColor="text1"/>
        </w:rPr>
        <w:t>h</w:t>
      </w:r>
      <w:r>
        <w:rPr>
          <w:rFonts w:ascii="Leelawadee UI" w:hAnsi="Leelawadee UI" w:cs="Leelawadee UI"/>
          <w:color w:val="000000" w:themeColor="text1"/>
        </w:rPr>
        <w:t>a</w:t>
      </w:r>
      <w:r w:rsidR="009E43DA">
        <w:rPr>
          <w:rFonts w:ascii="Leelawadee UI" w:hAnsi="Leelawadee UI" w:cs="Leelawadee UI"/>
          <w:color w:val="000000" w:themeColor="text1"/>
        </w:rPr>
        <w:t>cia</w:t>
      </w:r>
      <w:r>
        <w:rPr>
          <w:rFonts w:ascii="Leelawadee UI" w:hAnsi="Leelawadee UI" w:cs="Leelawadee UI"/>
          <w:color w:val="000000" w:themeColor="text1"/>
        </w:rPr>
        <w:t xml:space="preserve"> los consumidores financieros</w:t>
      </w:r>
      <w:r w:rsidRPr="00EC6FF6">
        <w:rPr>
          <w:rFonts w:ascii="Leelawadee UI" w:hAnsi="Leelawadee UI" w:cs="Leelawadee UI"/>
          <w:color w:val="000000" w:themeColor="text1"/>
        </w:rPr>
        <w:t>.</w:t>
      </w:r>
    </w:p>
    <w:p w14:paraId="320A23A3" w14:textId="77777777" w:rsidR="00621DF9" w:rsidRDefault="00621DF9" w:rsidP="00F07434">
      <w:pPr>
        <w:jc w:val="both"/>
        <w:rPr>
          <w:rFonts w:ascii="Leelawadee UI" w:hAnsi="Leelawadee UI" w:cs="Leelawadee UI"/>
          <w:lang w:eastAsia="es-ES"/>
        </w:rPr>
      </w:pPr>
      <w:r w:rsidRPr="00E20D9B">
        <w:rPr>
          <w:rFonts w:ascii="Leelawadee UI" w:hAnsi="Leelawadee UI" w:cs="Leelawadee UI"/>
          <w:lang w:eastAsia="es-ES"/>
        </w:rPr>
        <w:lastRenderedPageBreak/>
        <w:t>Por lo anterior, como parte de los procesos de supervisión de las ES, en adelante se verificarán aspectos</w:t>
      </w:r>
      <w:r w:rsidR="00EF4744">
        <w:rPr>
          <w:rFonts w:ascii="Leelawadee UI" w:hAnsi="Leelawadee UI" w:cs="Leelawadee UI"/>
          <w:lang w:eastAsia="es-ES"/>
        </w:rPr>
        <w:t xml:space="preserve"> </w:t>
      </w:r>
      <w:r w:rsidRPr="00E20D9B">
        <w:rPr>
          <w:rFonts w:ascii="Leelawadee UI" w:hAnsi="Leelawadee UI" w:cs="Leelawadee UI"/>
          <w:lang w:eastAsia="es-ES"/>
        </w:rPr>
        <w:t xml:space="preserve">tales como: </w:t>
      </w:r>
    </w:p>
    <w:p w14:paraId="4A06003A" w14:textId="77777777" w:rsidR="00B5140D" w:rsidRDefault="00B5140D" w:rsidP="00F07434">
      <w:pPr>
        <w:jc w:val="both"/>
        <w:rPr>
          <w:rFonts w:ascii="Leelawadee UI" w:hAnsi="Leelawadee UI" w:cs="Leelawadee UI"/>
          <w:lang w:eastAsia="es-ES"/>
        </w:rPr>
      </w:pPr>
    </w:p>
    <w:p w14:paraId="63438D01" w14:textId="77777777" w:rsidR="00162748" w:rsidRPr="00E20D9B" w:rsidRDefault="00AE2AA6" w:rsidP="00F07434">
      <w:pPr>
        <w:numPr>
          <w:ilvl w:val="0"/>
          <w:numId w:val="4"/>
        </w:numPr>
        <w:ind w:left="709" w:hanging="425"/>
        <w:contextualSpacing/>
        <w:jc w:val="both"/>
        <w:rPr>
          <w:rFonts w:ascii="Leelawadee UI" w:hAnsi="Leelawadee UI" w:cs="Leelawadee UI"/>
        </w:rPr>
      </w:pPr>
      <w:r w:rsidRPr="00E20D9B">
        <w:rPr>
          <w:rFonts w:ascii="Leelawadee UI" w:hAnsi="Leelawadee UI" w:cs="Leelawadee UI"/>
        </w:rPr>
        <w:t xml:space="preserve">Que la </w:t>
      </w:r>
      <w:r w:rsidRPr="00E20D9B">
        <w:rPr>
          <w:rFonts w:ascii="Leelawadee UI" w:hAnsi="Leelawadee UI" w:cs="Leelawadee UI"/>
          <w:lang w:eastAsia="es-ES"/>
        </w:rPr>
        <w:t>JD y la AG</w:t>
      </w:r>
      <w:r w:rsidR="00162748" w:rsidRPr="00E20D9B">
        <w:rPr>
          <w:rFonts w:ascii="Leelawadee UI" w:hAnsi="Leelawadee UI" w:cs="Leelawadee UI"/>
          <w:lang w:eastAsia="es-ES"/>
        </w:rPr>
        <w:t xml:space="preserve">: </w:t>
      </w:r>
    </w:p>
    <w:p w14:paraId="31855AB2" w14:textId="77777777" w:rsidR="00162748" w:rsidRPr="00E20D9B" w:rsidRDefault="00162748" w:rsidP="00F07434">
      <w:pPr>
        <w:ind w:left="709" w:hanging="425"/>
        <w:contextualSpacing/>
        <w:jc w:val="both"/>
        <w:rPr>
          <w:rFonts w:ascii="Leelawadee UI" w:hAnsi="Leelawadee UI" w:cs="Leelawadee UI"/>
        </w:rPr>
      </w:pPr>
    </w:p>
    <w:p w14:paraId="63F537C0" w14:textId="77777777" w:rsidR="00AE2AA6" w:rsidRPr="00820AC3" w:rsidRDefault="00162748" w:rsidP="00F07434">
      <w:pPr>
        <w:numPr>
          <w:ilvl w:val="2"/>
          <w:numId w:val="4"/>
        </w:numPr>
        <w:ind w:left="1134" w:hanging="284"/>
        <w:contextualSpacing/>
        <w:jc w:val="both"/>
        <w:rPr>
          <w:rFonts w:ascii="Leelawadee UI" w:hAnsi="Leelawadee UI" w:cs="Leelawadee UI"/>
        </w:rPr>
      </w:pPr>
      <w:r w:rsidRPr="00820AC3">
        <w:rPr>
          <w:rFonts w:ascii="Leelawadee UI" w:hAnsi="Leelawadee UI" w:cs="Leelawadee UI"/>
          <w:lang w:eastAsia="es-ES"/>
        </w:rPr>
        <w:t>C</w:t>
      </w:r>
      <w:r w:rsidR="00AE2AA6" w:rsidRPr="00820AC3">
        <w:rPr>
          <w:rFonts w:ascii="Leelawadee UI" w:hAnsi="Leelawadee UI" w:cs="Leelawadee UI"/>
          <w:lang w:eastAsia="es-ES"/>
        </w:rPr>
        <w:t>omuniquen el tono (</w:t>
      </w:r>
      <w:r w:rsidR="00AE2AA6" w:rsidRPr="00820AC3">
        <w:rPr>
          <w:rFonts w:ascii="Leelawadee UI" w:hAnsi="Leelawadee UI" w:cs="Leelawadee UI"/>
          <w:i/>
          <w:iCs/>
          <w:lang w:eastAsia="es-ES"/>
        </w:rPr>
        <w:t xml:space="preserve">“Tone at </w:t>
      </w:r>
      <w:proofErr w:type="spellStart"/>
      <w:r w:rsidR="00AE2AA6" w:rsidRPr="00820AC3">
        <w:rPr>
          <w:rFonts w:ascii="Leelawadee UI" w:hAnsi="Leelawadee UI" w:cs="Leelawadee UI"/>
          <w:i/>
          <w:iCs/>
          <w:lang w:eastAsia="es-ES"/>
        </w:rPr>
        <w:t>the</w:t>
      </w:r>
      <w:proofErr w:type="spellEnd"/>
      <w:r w:rsidR="00AE2AA6" w:rsidRPr="00820AC3">
        <w:rPr>
          <w:rFonts w:ascii="Leelawadee UI" w:hAnsi="Leelawadee UI" w:cs="Leelawadee UI"/>
          <w:i/>
          <w:iCs/>
          <w:lang w:eastAsia="es-ES"/>
        </w:rPr>
        <w:t xml:space="preserve"> Top”</w:t>
      </w:r>
      <w:r w:rsidR="00AE2AA6" w:rsidRPr="00820AC3">
        <w:rPr>
          <w:rFonts w:ascii="Leelawadee UI" w:hAnsi="Leelawadee UI" w:cs="Leelawadee UI"/>
          <w:lang w:eastAsia="es-ES"/>
        </w:rPr>
        <w:t>)</w:t>
      </w:r>
      <w:r w:rsidR="00AE2AA6" w:rsidRPr="00820AC3">
        <w:rPr>
          <w:rFonts w:ascii="Leelawadee UI" w:hAnsi="Leelawadee UI" w:cs="Leelawadee UI"/>
          <w:vertAlign w:val="superscript"/>
          <w:lang w:eastAsia="es-ES"/>
        </w:rPr>
        <w:footnoteReference w:id="14"/>
      </w:r>
      <w:r w:rsidR="00AE2AA6" w:rsidRPr="00820AC3">
        <w:rPr>
          <w:rFonts w:ascii="Leelawadee UI" w:hAnsi="Leelawadee UI" w:cs="Leelawadee UI"/>
          <w:lang w:eastAsia="es-ES"/>
        </w:rPr>
        <w:t xml:space="preserve"> desde arriba y den ejemplo con su comportamiento. </w:t>
      </w:r>
    </w:p>
    <w:p w14:paraId="5168BFD4" w14:textId="77777777" w:rsidR="00AE2AA6" w:rsidRPr="00820AC3" w:rsidRDefault="00162748" w:rsidP="00F07434">
      <w:pPr>
        <w:numPr>
          <w:ilvl w:val="2"/>
          <w:numId w:val="4"/>
        </w:numPr>
        <w:ind w:left="1134" w:hanging="284"/>
        <w:contextualSpacing/>
        <w:jc w:val="both"/>
        <w:rPr>
          <w:rFonts w:ascii="Leelawadee UI" w:hAnsi="Leelawadee UI" w:cs="Leelawadee UI"/>
        </w:rPr>
      </w:pPr>
      <w:r w:rsidRPr="00820AC3">
        <w:rPr>
          <w:rFonts w:ascii="Leelawadee UI" w:hAnsi="Leelawadee UI" w:cs="Leelawadee UI"/>
        </w:rPr>
        <w:t>T</w:t>
      </w:r>
      <w:r w:rsidR="00AE2AA6" w:rsidRPr="00820AC3">
        <w:rPr>
          <w:rFonts w:ascii="Leelawadee UI" w:hAnsi="Leelawadee UI" w:cs="Leelawadee UI"/>
        </w:rPr>
        <w:t>engan una visión holística de la cultura del trato justo al consumidor financiero y la promuevan en todos los niveles de la ES.</w:t>
      </w:r>
    </w:p>
    <w:p w14:paraId="3A940441" w14:textId="4704D8AB" w:rsidR="00956284" w:rsidRPr="00820AC3" w:rsidRDefault="00AB74B8" w:rsidP="00F07434">
      <w:pPr>
        <w:numPr>
          <w:ilvl w:val="2"/>
          <w:numId w:val="4"/>
        </w:numPr>
        <w:ind w:left="1134" w:hanging="284"/>
        <w:contextualSpacing/>
        <w:jc w:val="both"/>
        <w:rPr>
          <w:rFonts w:ascii="Leelawadee UI" w:hAnsi="Leelawadee UI" w:cs="Leelawadee UI"/>
        </w:rPr>
      </w:pPr>
      <w:r w:rsidRPr="00820AC3">
        <w:rPr>
          <w:rFonts w:ascii="Leelawadee UI" w:hAnsi="Leelawadee UI" w:cs="Leelawadee UI"/>
        </w:rPr>
        <w:t>S</w:t>
      </w:r>
      <w:r w:rsidR="00956284" w:rsidRPr="00820AC3">
        <w:rPr>
          <w:rFonts w:ascii="Leelawadee UI" w:hAnsi="Leelawadee UI" w:cs="Leelawadee UI"/>
        </w:rPr>
        <w:t xml:space="preserve">e involucren </w:t>
      </w:r>
      <w:r w:rsidRPr="00820AC3">
        <w:rPr>
          <w:rFonts w:ascii="Leelawadee UI" w:hAnsi="Leelawadee UI" w:cs="Leelawadee UI"/>
        </w:rPr>
        <w:t xml:space="preserve">de forma efectiva </w:t>
      </w:r>
      <w:r w:rsidR="00956284" w:rsidRPr="00820AC3">
        <w:rPr>
          <w:rFonts w:ascii="Leelawadee UI" w:hAnsi="Leelawadee UI" w:cs="Leelawadee UI"/>
        </w:rPr>
        <w:t xml:space="preserve">en el proceso de aprobación y seguimiento </w:t>
      </w:r>
      <w:r w:rsidR="00D335C6" w:rsidRPr="00820AC3">
        <w:rPr>
          <w:rFonts w:ascii="Leelawadee UI" w:hAnsi="Leelawadee UI" w:cs="Leelawadee UI"/>
        </w:rPr>
        <w:t>del los principales indicadores financieros y no financieros (quejas, satisfacción de los clientes, productos devueltos o cancelaciones, entre otros) de</w:t>
      </w:r>
      <w:r w:rsidR="00956284" w:rsidRPr="00820AC3">
        <w:rPr>
          <w:rFonts w:ascii="Leelawadee UI" w:hAnsi="Leelawadee UI" w:cs="Leelawadee UI"/>
        </w:rPr>
        <w:t xml:space="preserve"> los productos o servicios ofrecidos. </w:t>
      </w:r>
    </w:p>
    <w:p w14:paraId="5B73FC17" w14:textId="77777777" w:rsidR="00AE2AA6" w:rsidRPr="00820AC3" w:rsidRDefault="00162748" w:rsidP="00F07434">
      <w:pPr>
        <w:numPr>
          <w:ilvl w:val="2"/>
          <w:numId w:val="4"/>
        </w:numPr>
        <w:ind w:left="1134" w:hanging="284"/>
        <w:contextualSpacing/>
        <w:jc w:val="both"/>
        <w:rPr>
          <w:rFonts w:ascii="Leelawadee UI" w:hAnsi="Leelawadee UI" w:cs="Leelawadee UI"/>
        </w:rPr>
      </w:pPr>
      <w:r w:rsidRPr="00820AC3">
        <w:rPr>
          <w:rFonts w:ascii="Leelawadee UI" w:hAnsi="Leelawadee UI" w:cs="Leelawadee UI"/>
        </w:rPr>
        <w:t>A</w:t>
      </w:r>
      <w:r w:rsidR="00AE2AA6" w:rsidRPr="00820AC3">
        <w:rPr>
          <w:rFonts w:ascii="Leelawadee UI" w:hAnsi="Leelawadee UI" w:cs="Leelawadee UI"/>
        </w:rPr>
        <w:t>seguren la incorporación de consideraciones de cultura y ética en los procesos de contratación y entrenamiento de personal.</w:t>
      </w:r>
    </w:p>
    <w:p w14:paraId="0B9AED54" w14:textId="77777777" w:rsidR="00162748" w:rsidRPr="00820AC3" w:rsidRDefault="00162748" w:rsidP="00F07434">
      <w:pPr>
        <w:numPr>
          <w:ilvl w:val="2"/>
          <w:numId w:val="4"/>
        </w:numPr>
        <w:ind w:left="1134" w:hanging="284"/>
        <w:contextualSpacing/>
        <w:jc w:val="both"/>
        <w:rPr>
          <w:rFonts w:ascii="Leelawadee UI" w:hAnsi="Leelawadee UI" w:cs="Leelawadee UI"/>
        </w:rPr>
      </w:pPr>
      <w:r w:rsidRPr="00820AC3">
        <w:rPr>
          <w:rFonts w:ascii="Leelawadee UI" w:hAnsi="Leelawadee UI" w:cs="Leelawadee UI"/>
        </w:rPr>
        <w:t>Apruebe e implemente una estrategia para la gestión del riesgo de conductas.</w:t>
      </w:r>
    </w:p>
    <w:p w14:paraId="518F635E" w14:textId="77777777" w:rsidR="00AE2AA6" w:rsidRPr="00820AC3" w:rsidRDefault="00162748" w:rsidP="00F07434">
      <w:pPr>
        <w:numPr>
          <w:ilvl w:val="2"/>
          <w:numId w:val="4"/>
        </w:numPr>
        <w:ind w:left="1134" w:hanging="284"/>
        <w:contextualSpacing/>
        <w:jc w:val="both"/>
        <w:rPr>
          <w:rFonts w:ascii="Leelawadee UI" w:hAnsi="Leelawadee UI" w:cs="Leelawadee UI"/>
        </w:rPr>
      </w:pPr>
      <w:r w:rsidRPr="00820AC3">
        <w:rPr>
          <w:rFonts w:ascii="Leelawadee UI" w:hAnsi="Leelawadee UI" w:cs="Leelawadee UI"/>
        </w:rPr>
        <w:t>C</w:t>
      </w:r>
      <w:r w:rsidR="00AE2AA6" w:rsidRPr="00820AC3">
        <w:rPr>
          <w:rFonts w:ascii="Leelawadee UI" w:hAnsi="Leelawadee UI" w:cs="Leelawadee UI"/>
        </w:rPr>
        <w:t>onsideren los impulsores de cultura y conductas como parte de su marco de gestión de riesgos.</w:t>
      </w:r>
    </w:p>
    <w:p w14:paraId="04E3DB4D" w14:textId="77777777" w:rsidR="00162748" w:rsidRPr="00820AC3" w:rsidRDefault="00162748" w:rsidP="00F07434">
      <w:pPr>
        <w:numPr>
          <w:ilvl w:val="2"/>
          <w:numId w:val="4"/>
        </w:numPr>
        <w:ind w:left="1134" w:hanging="284"/>
        <w:contextualSpacing/>
        <w:jc w:val="both"/>
        <w:rPr>
          <w:rFonts w:ascii="Leelawadee UI" w:hAnsi="Leelawadee UI" w:cs="Leelawadee UI"/>
        </w:rPr>
      </w:pPr>
      <w:r w:rsidRPr="00820AC3">
        <w:rPr>
          <w:rFonts w:ascii="Leelawadee UI" w:hAnsi="Leelawadee UI" w:cs="Leelawadee UI"/>
        </w:rPr>
        <w:t>I</w:t>
      </w:r>
      <w:r w:rsidR="00AE2AA6" w:rsidRPr="00820AC3">
        <w:rPr>
          <w:rFonts w:ascii="Leelawadee UI" w:hAnsi="Leelawadee UI" w:cs="Leelawadee UI"/>
        </w:rPr>
        <w:t xml:space="preserve">ncorporen </w:t>
      </w:r>
      <w:r w:rsidR="00AE2AA6" w:rsidRPr="00820AC3">
        <w:rPr>
          <w:rFonts w:ascii="Leelawadee UI" w:hAnsi="Leelawadee UI" w:cs="Leelawadee UI"/>
          <w:lang w:eastAsia="es-ES"/>
        </w:rPr>
        <w:t>modelos de negocio y estructuras de remuneración e incentivos que</w:t>
      </w:r>
      <w:r w:rsidR="00AE2AA6" w:rsidRPr="00820AC3">
        <w:rPr>
          <w:rFonts w:ascii="Leelawadee UI" w:hAnsi="Leelawadee UI" w:cs="Leelawadee UI"/>
        </w:rPr>
        <w:t xml:space="preserve"> promuevan un comportamiento ético </w:t>
      </w:r>
      <w:r w:rsidR="00964F80" w:rsidRPr="00820AC3">
        <w:rPr>
          <w:rFonts w:ascii="Leelawadee UI" w:hAnsi="Leelawadee UI" w:cs="Leelawadee UI"/>
        </w:rPr>
        <w:t>por parte de</w:t>
      </w:r>
      <w:r w:rsidR="002542A6" w:rsidRPr="00820AC3">
        <w:rPr>
          <w:rFonts w:ascii="Leelawadee UI" w:hAnsi="Leelawadee UI" w:cs="Leelawadee UI"/>
        </w:rPr>
        <w:t xml:space="preserve"> sus funcionarios</w:t>
      </w:r>
      <w:r w:rsidR="00964F80" w:rsidRPr="00820AC3">
        <w:rPr>
          <w:rFonts w:ascii="Leelawadee UI" w:hAnsi="Leelawadee UI" w:cs="Leelawadee UI"/>
        </w:rPr>
        <w:t xml:space="preserve"> </w:t>
      </w:r>
      <w:r w:rsidR="00AE2AA6" w:rsidRPr="00820AC3">
        <w:rPr>
          <w:rFonts w:ascii="Leelawadee UI" w:hAnsi="Leelawadee UI" w:cs="Leelawadee UI"/>
        </w:rPr>
        <w:t>hacia los consumidores financieros y que se encuentren alineados con los objetivos de largo plazo.</w:t>
      </w:r>
    </w:p>
    <w:p w14:paraId="3460DDC2" w14:textId="77777777" w:rsidR="009E1320" w:rsidRPr="009E1320" w:rsidRDefault="009E1320" w:rsidP="00F07434">
      <w:pPr>
        <w:numPr>
          <w:ilvl w:val="2"/>
          <w:numId w:val="4"/>
        </w:numPr>
        <w:ind w:left="1134" w:hanging="284"/>
        <w:contextualSpacing/>
        <w:jc w:val="both"/>
        <w:rPr>
          <w:rFonts w:ascii="Leelawadee UI" w:hAnsi="Leelawadee UI" w:cs="Leelawadee UI"/>
        </w:rPr>
      </w:pPr>
      <w:r w:rsidRPr="00820AC3">
        <w:rPr>
          <w:rFonts w:ascii="Leelawadee UI" w:hAnsi="Leelawadee UI" w:cs="Leelawadee UI"/>
        </w:rPr>
        <w:t>Aprueb</w:t>
      </w:r>
      <w:r w:rsidR="00EC403D" w:rsidRPr="00820AC3">
        <w:rPr>
          <w:rFonts w:ascii="Leelawadee UI" w:hAnsi="Leelawadee UI" w:cs="Leelawadee UI"/>
        </w:rPr>
        <w:t>e</w:t>
      </w:r>
      <w:r w:rsidRPr="00820AC3">
        <w:rPr>
          <w:rFonts w:ascii="Leelawadee UI" w:hAnsi="Leelawadee UI" w:cs="Leelawadee UI"/>
        </w:rPr>
        <w:t>n e implement</w:t>
      </w:r>
      <w:r w:rsidR="00EC403D" w:rsidRPr="00820AC3">
        <w:rPr>
          <w:rFonts w:ascii="Leelawadee UI" w:hAnsi="Leelawadee UI" w:cs="Leelawadee UI"/>
        </w:rPr>
        <w:t>e</w:t>
      </w:r>
      <w:r w:rsidRPr="00820AC3">
        <w:rPr>
          <w:rFonts w:ascii="Leelawadee UI" w:hAnsi="Leelawadee UI" w:cs="Leelawadee UI"/>
        </w:rPr>
        <w:t>n políticas y lineamientos para identificar y medir la calidad y oportunidad de los resultados de la gestión</w:t>
      </w:r>
      <w:r w:rsidRPr="009E1320">
        <w:rPr>
          <w:rFonts w:ascii="Leelawadee UI" w:hAnsi="Leelawadee UI" w:cs="Leelawadee UI"/>
        </w:rPr>
        <w:t xml:space="preserve"> del Defensor del Consumidor Financiero.</w:t>
      </w:r>
    </w:p>
    <w:p w14:paraId="03282B94" w14:textId="77777777" w:rsidR="00621DF9" w:rsidRPr="00E20D9B" w:rsidRDefault="00162748" w:rsidP="00F07434">
      <w:pPr>
        <w:numPr>
          <w:ilvl w:val="2"/>
          <w:numId w:val="4"/>
        </w:numPr>
        <w:ind w:left="1134" w:hanging="284"/>
        <w:contextualSpacing/>
        <w:jc w:val="both"/>
        <w:rPr>
          <w:rFonts w:ascii="Leelawadee UI" w:hAnsi="Leelawadee UI" w:cs="Leelawadee UI"/>
        </w:rPr>
      </w:pPr>
      <w:r w:rsidRPr="00E20D9B">
        <w:rPr>
          <w:rFonts w:ascii="Leelawadee UI" w:hAnsi="Leelawadee UI" w:cs="Leelawadee UI"/>
        </w:rPr>
        <w:t xml:space="preserve">Cuente con </w:t>
      </w:r>
      <w:r w:rsidR="00621DF9" w:rsidRPr="00E20D9B">
        <w:rPr>
          <w:rFonts w:ascii="Leelawadee UI" w:hAnsi="Leelawadee UI" w:cs="Leelawadee UI"/>
        </w:rPr>
        <w:t>mecanismos seguros, claros y disponibles para que los funcionarios reporten eventos de conductas inadecuadas</w:t>
      </w:r>
      <w:r w:rsidR="00AB396E" w:rsidRPr="00E20D9B">
        <w:rPr>
          <w:rFonts w:ascii="Leelawadee UI" w:hAnsi="Leelawadee UI" w:cs="Leelawadee UI"/>
        </w:rPr>
        <w:t xml:space="preserve"> o potencialmente lesivas</w:t>
      </w:r>
      <w:r w:rsidR="00FB4FEA" w:rsidRPr="00E20D9B">
        <w:rPr>
          <w:rFonts w:ascii="Leelawadee UI" w:hAnsi="Leelawadee UI" w:cs="Leelawadee UI"/>
        </w:rPr>
        <w:t xml:space="preserve"> y </w:t>
      </w:r>
      <w:r w:rsidR="00485044" w:rsidRPr="00E20D9B">
        <w:rPr>
          <w:rFonts w:ascii="Leelawadee UI" w:hAnsi="Leelawadee UI" w:cs="Leelawadee UI"/>
        </w:rPr>
        <w:t xml:space="preserve">de </w:t>
      </w:r>
      <w:r w:rsidR="00FB4FEA" w:rsidRPr="00E20D9B">
        <w:rPr>
          <w:rFonts w:ascii="Leelawadee UI" w:hAnsi="Leelawadee UI" w:cs="Leelawadee UI"/>
        </w:rPr>
        <w:t>conflictos de interés</w:t>
      </w:r>
      <w:r w:rsidR="002542A6">
        <w:rPr>
          <w:rFonts w:ascii="Leelawadee UI" w:hAnsi="Leelawadee UI" w:cs="Leelawadee UI"/>
        </w:rPr>
        <w:t>,</w:t>
      </w:r>
      <w:r w:rsidR="00964F80">
        <w:rPr>
          <w:rFonts w:ascii="Leelawadee UI" w:hAnsi="Leelawadee UI" w:cs="Leelawadee UI"/>
        </w:rPr>
        <w:t xml:space="preserve"> que </w:t>
      </w:r>
      <w:r w:rsidR="002542A6">
        <w:rPr>
          <w:rFonts w:ascii="Leelawadee UI" w:hAnsi="Leelawadee UI" w:cs="Leelawadee UI"/>
        </w:rPr>
        <w:t>puedan perjudicar a</w:t>
      </w:r>
      <w:r w:rsidR="00964F80">
        <w:rPr>
          <w:rFonts w:ascii="Leelawadee UI" w:hAnsi="Leelawadee UI" w:cs="Leelawadee UI"/>
        </w:rPr>
        <w:t xml:space="preserve"> los consumidores financieros</w:t>
      </w:r>
      <w:r w:rsidR="00621DF9" w:rsidRPr="00E20D9B">
        <w:rPr>
          <w:rFonts w:ascii="Leelawadee UI" w:hAnsi="Leelawadee UI" w:cs="Leelawadee UI"/>
        </w:rPr>
        <w:t>.</w:t>
      </w:r>
    </w:p>
    <w:p w14:paraId="371C86E9" w14:textId="77777777" w:rsidR="00162748" w:rsidRPr="00E20D9B" w:rsidRDefault="00162748" w:rsidP="00F07434">
      <w:pPr>
        <w:ind w:left="709" w:hanging="425"/>
        <w:contextualSpacing/>
        <w:jc w:val="both"/>
        <w:rPr>
          <w:rFonts w:ascii="Leelawadee UI" w:hAnsi="Leelawadee UI" w:cs="Leelawadee UI"/>
        </w:rPr>
      </w:pPr>
    </w:p>
    <w:p w14:paraId="5C7070B0" w14:textId="77777777" w:rsidR="00621DF9" w:rsidRDefault="000A4A96" w:rsidP="00F07434">
      <w:pPr>
        <w:numPr>
          <w:ilvl w:val="0"/>
          <w:numId w:val="4"/>
        </w:numPr>
        <w:ind w:left="709" w:hanging="425"/>
        <w:contextualSpacing/>
        <w:jc w:val="both"/>
        <w:rPr>
          <w:rFonts w:ascii="Leelawadee UI" w:hAnsi="Leelawadee UI" w:cs="Leelawadee UI"/>
        </w:rPr>
      </w:pPr>
      <w:r w:rsidRPr="00E20D9B">
        <w:rPr>
          <w:rFonts w:ascii="Leelawadee UI" w:hAnsi="Leelawadee UI" w:cs="Leelawadee UI"/>
        </w:rPr>
        <w:t>Que l</w:t>
      </w:r>
      <w:r w:rsidR="00621DF9" w:rsidRPr="00E20D9B">
        <w:rPr>
          <w:rFonts w:ascii="Leelawadee UI" w:hAnsi="Leelawadee UI" w:cs="Leelawadee UI"/>
        </w:rPr>
        <w:t xml:space="preserve">a </w:t>
      </w:r>
      <w:r w:rsidR="00AE3BA4" w:rsidRPr="00E20D9B">
        <w:rPr>
          <w:rFonts w:ascii="Leelawadee UI" w:hAnsi="Leelawadee UI" w:cs="Leelawadee UI"/>
        </w:rPr>
        <w:t>auditoría interna (</w:t>
      </w:r>
      <w:r w:rsidR="00EF41B1" w:rsidRPr="00E20D9B">
        <w:rPr>
          <w:rFonts w:ascii="Leelawadee UI" w:hAnsi="Leelawadee UI" w:cs="Leelawadee UI"/>
        </w:rPr>
        <w:t>AI</w:t>
      </w:r>
      <w:r w:rsidR="00AE3BA4" w:rsidRPr="00E20D9B">
        <w:rPr>
          <w:rFonts w:ascii="Leelawadee UI" w:hAnsi="Leelawadee UI" w:cs="Leelawadee UI"/>
        </w:rPr>
        <w:t>)</w:t>
      </w:r>
      <w:r w:rsidRPr="00E20D9B">
        <w:rPr>
          <w:rFonts w:ascii="Leelawadee UI" w:hAnsi="Leelawadee UI" w:cs="Leelawadee UI"/>
        </w:rPr>
        <w:t xml:space="preserve"> de la ES</w:t>
      </w:r>
      <w:r w:rsidR="00EF41B1" w:rsidRPr="00E20D9B">
        <w:rPr>
          <w:rFonts w:ascii="Leelawadee UI" w:hAnsi="Leelawadee UI" w:cs="Leelawadee UI"/>
        </w:rPr>
        <w:t xml:space="preserve"> </w:t>
      </w:r>
      <w:r w:rsidR="00621DF9" w:rsidRPr="00E20D9B">
        <w:rPr>
          <w:rFonts w:ascii="Leelawadee UI" w:hAnsi="Leelawadee UI" w:cs="Leelawadee UI"/>
        </w:rPr>
        <w:t>incorpor</w:t>
      </w:r>
      <w:r w:rsidRPr="00E20D9B">
        <w:rPr>
          <w:rFonts w:ascii="Leelawadee UI" w:hAnsi="Leelawadee UI" w:cs="Leelawadee UI"/>
        </w:rPr>
        <w:t>e</w:t>
      </w:r>
      <w:r w:rsidR="00AE3BA4" w:rsidRPr="00E20D9B">
        <w:rPr>
          <w:rFonts w:ascii="Leelawadee UI" w:hAnsi="Leelawadee UI" w:cs="Leelawadee UI"/>
        </w:rPr>
        <w:t xml:space="preserve"> como parte de sus programas,</w:t>
      </w:r>
      <w:r w:rsidR="00621DF9" w:rsidRPr="00E20D9B">
        <w:rPr>
          <w:rFonts w:ascii="Leelawadee UI" w:hAnsi="Leelawadee UI" w:cs="Leelawadee UI"/>
        </w:rPr>
        <w:t xml:space="preserve"> evaluaciones de comportamiento y </w:t>
      </w:r>
      <w:r w:rsidR="003875B7" w:rsidRPr="00E20D9B">
        <w:rPr>
          <w:rFonts w:ascii="Leelawadee UI" w:hAnsi="Leelawadee UI" w:cs="Leelawadee UI"/>
        </w:rPr>
        <w:t>cultura</w:t>
      </w:r>
      <w:r w:rsidR="00B5140D">
        <w:rPr>
          <w:rFonts w:ascii="Leelawadee UI" w:hAnsi="Leelawadee UI" w:cs="Leelawadee UI"/>
        </w:rPr>
        <w:t>, así como la debida gestión del riesgo de conducta</w:t>
      </w:r>
      <w:r w:rsidR="001C1056">
        <w:rPr>
          <w:rFonts w:ascii="Leelawadee UI" w:hAnsi="Leelawadee UI" w:cs="Leelawadee UI"/>
        </w:rPr>
        <w:t>s</w:t>
      </w:r>
      <w:r w:rsidR="00BD29AF">
        <w:rPr>
          <w:rFonts w:ascii="Leelawadee UI" w:hAnsi="Leelawadee UI" w:cs="Leelawadee UI"/>
        </w:rPr>
        <w:t>.</w:t>
      </w:r>
    </w:p>
    <w:p w14:paraId="609FEAD3" w14:textId="77777777" w:rsidR="00943443" w:rsidRDefault="00943443" w:rsidP="00F07434">
      <w:pPr>
        <w:numPr>
          <w:ilvl w:val="0"/>
          <w:numId w:val="4"/>
        </w:numPr>
        <w:ind w:left="709" w:hanging="425"/>
        <w:contextualSpacing/>
        <w:jc w:val="both"/>
        <w:rPr>
          <w:rFonts w:ascii="Leelawadee UI" w:hAnsi="Leelawadee UI" w:cs="Leelawadee UI"/>
        </w:rPr>
      </w:pPr>
      <w:r>
        <w:rPr>
          <w:rFonts w:ascii="Leelawadee UI" w:hAnsi="Leelawadee UI" w:cs="Leelawadee UI"/>
        </w:rPr>
        <w:t>Que la función de cumplimiento de las ES incorpore en sus planes de trabajo elementos relacionados con la evaluación de la</w:t>
      </w:r>
      <w:r w:rsidR="00EC403D">
        <w:rPr>
          <w:rFonts w:ascii="Leelawadee UI" w:hAnsi="Leelawadee UI" w:cs="Leelawadee UI"/>
        </w:rPr>
        <w:t>s</w:t>
      </w:r>
      <w:r>
        <w:rPr>
          <w:rFonts w:ascii="Leelawadee UI" w:hAnsi="Leelawadee UI" w:cs="Leelawadee UI"/>
        </w:rPr>
        <w:t xml:space="preserve"> políticas y procedimientos desarrollados para la atención de los consumidores, así como informes para la AG y JD sobre la </w:t>
      </w:r>
      <w:r w:rsidR="009E1320">
        <w:rPr>
          <w:rFonts w:ascii="Leelawadee UI" w:hAnsi="Leelawadee UI" w:cs="Leelawadee UI"/>
        </w:rPr>
        <w:t>labor desempeñada</w:t>
      </w:r>
      <w:r>
        <w:rPr>
          <w:rFonts w:ascii="Leelawadee UI" w:hAnsi="Leelawadee UI" w:cs="Leelawadee UI"/>
        </w:rPr>
        <w:t xml:space="preserve"> </w:t>
      </w:r>
      <w:r w:rsidR="009E1320">
        <w:rPr>
          <w:rFonts w:ascii="Leelawadee UI" w:hAnsi="Leelawadee UI" w:cs="Leelawadee UI"/>
        </w:rPr>
        <w:t>por</w:t>
      </w:r>
      <w:r>
        <w:rPr>
          <w:rFonts w:ascii="Leelawadee UI" w:hAnsi="Leelawadee UI" w:cs="Leelawadee UI"/>
        </w:rPr>
        <w:t xml:space="preserve"> e</w:t>
      </w:r>
      <w:r w:rsidR="009E1320">
        <w:rPr>
          <w:rFonts w:ascii="Leelawadee UI" w:hAnsi="Leelawadee UI" w:cs="Leelawadee UI"/>
        </w:rPr>
        <w:t>l</w:t>
      </w:r>
      <w:r>
        <w:rPr>
          <w:rFonts w:ascii="Leelawadee UI" w:hAnsi="Leelawadee UI" w:cs="Leelawadee UI"/>
        </w:rPr>
        <w:t xml:space="preserve"> Defensor del Consumidor Financiero.</w:t>
      </w:r>
    </w:p>
    <w:p w14:paraId="72008727" w14:textId="77777777" w:rsidR="00BD29AF" w:rsidRDefault="00BD29AF" w:rsidP="00F07434">
      <w:pPr>
        <w:numPr>
          <w:ilvl w:val="0"/>
          <w:numId w:val="4"/>
        </w:numPr>
        <w:ind w:left="709" w:hanging="425"/>
        <w:contextualSpacing/>
        <w:jc w:val="both"/>
        <w:rPr>
          <w:rFonts w:ascii="Leelawadee UI" w:hAnsi="Leelawadee UI" w:cs="Leelawadee UI"/>
        </w:rPr>
      </w:pPr>
      <w:r>
        <w:rPr>
          <w:rFonts w:ascii="Leelawadee UI" w:hAnsi="Leelawadee UI" w:cs="Leelawadee UI"/>
        </w:rPr>
        <w:lastRenderedPageBreak/>
        <w:t>Que la función de gestión de riesgos de la ES establezca una estrategia para gestionar el riesgo de conductas, bajo la cual se identifica, se mide y se mitigan los posibles</w:t>
      </w:r>
      <w:r w:rsidR="00EC403D">
        <w:rPr>
          <w:rFonts w:ascii="Leelawadee UI" w:hAnsi="Leelawadee UI" w:cs="Leelawadee UI"/>
        </w:rPr>
        <w:t xml:space="preserve"> </w:t>
      </w:r>
      <w:r>
        <w:rPr>
          <w:rFonts w:ascii="Leelawadee UI" w:hAnsi="Leelawadee UI" w:cs="Leelawadee UI"/>
        </w:rPr>
        <w:t xml:space="preserve">impactos adversos tanto monetarios como no monetarios para los consumidores financieros </w:t>
      </w:r>
      <w:r w:rsidR="00EF6FEB">
        <w:rPr>
          <w:rFonts w:ascii="Leelawadee UI" w:hAnsi="Leelawadee UI" w:cs="Leelawadee UI"/>
        </w:rPr>
        <w:t>o</w:t>
      </w:r>
      <w:r>
        <w:rPr>
          <w:rFonts w:ascii="Leelawadee UI" w:hAnsi="Leelawadee UI" w:cs="Leelawadee UI"/>
        </w:rPr>
        <w:t xml:space="preserve"> que puedan derivar igualmente en efectos adversos para la ES; esto como producto de los modelos de negocio, diseño de productos, incentivos, practicas publicitarias y los esquemas de atención, entre otras causas raíz que se puedan llegar a identificar.   </w:t>
      </w:r>
    </w:p>
    <w:p w14:paraId="194DCF98" w14:textId="77777777" w:rsidR="00EF4744" w:rsidRDefault="00EF4744" w:rsidP="00F07434">
      <w:pPr>
        <w:numPr>
          <w:ilvl w:val="0"/>
          <w:numId w:val="4"/>
        </w:numPr>
        <w:ind w:left="709" w:hanging="425"/>
        <w:contextualSpacing/>
        <w:jc w:val="both"/>
        <w:rPr>
          <w:rFonts w:ascii="Leelawadee UI" w:hAnsi="Leelawadee UI" w:cs="Leelawadee UI"/>
        </w:rPr>
      </w:pPr>
      <w:r>
        <w:rPr>
          <w:rFonts w:ascii="Leelawadee UI" w:hAnsi="Leelawadee UI" w:cs="Leelawadee UI"/>
        </w:rPr>
        <w:t xml:space="preserve">Que la gestión operativa implemente los procesos y controles establecidos por las funciones de supervisión para prevenir posibles daños a los consumidores financieros. </w:t>
      </w:r>
    </w:p>
    <w:p w14:paraId="5921A766" w14:textId="77777777" w:rsidR="002542A6" w:rsidRPr="002542A6" w:rsidRDefault="000A4A96" w:rsidP="00F07434">
      <w:pPr>
        <w:numPr>
          <w:ilvl w:val="0"/>
          <w:numId w:val="4"/>
        </w:numPr>
        <w:ind w:left="709" w:hanging="425"/>
        <w:contextualSpacing/>
        <w:jc w:val="both"/>
        <w:rPr>
          <w:rFonts w:ascii="Leelawadee UI" w:hAnsi="Leelawadee UI" w:cs="Leelawadee UI"/>
          <w:lang w:val="es-ES"/>
        </w:rPr>
      </w:pPr>
      <w:r w:rsidRPr="00B97679">
        <w:rPr>
          <w:rFonts w:ascii="Leelawadee UI" w:hAnsi="Leelawadee UI" w:cs="Leelawadee UI"/>
          <w:lang w:eastAsia="es-ES"/>
        </w:rPr>
        <w:t>Que l</w:t>
      </w:r>
      <w:r w:rsidR="00621DF9" w:rsidRPr="00B97679">
        <w:rPr>
          <w:rFonts w:ascii="Leelawadee UI" w:hAnsi="Leelawadee UI" w:cs="Leelawadee UI"/>
          <w:lang w:eastAsia="es-ES"/>
        </w:rPr>
        <w:t>a</w:t>
      </w:r>
      <w:r w:rsidR="002542A6">
        <w:rPr>
          <w:rFonts w:ascii="Leelawadee UI" w:hAnsi="Leelawadee UI" w:cs="Leelawadee UI"/>
          <w:lang w:eastAsia="es-ES"/>
        </w:rPr>
        <w:t>s</w:t>
      </w:r>
      <w:r w:rsidR="00621DF9" w:rsidRPr="00B97679">
        <w:rPr>
          <w:rFonts w:ascii="Leelawadee UI" w:hAnsi="Leelawadee UI" w:cs="Leelawadee UI"/>
          <w:lang w:eastAsia="es-ES"/>
        </w:rPr>
        <w:t xml:space="preserve"> ES </w:t>
      </w:r>
      <w:r w:rsidR="00C244CC" w:rsidRPr="00B97679">
        <w:rPr>
          <w:rFonts w:ascii="Leelawadee UI" w:hAnsi="Leelawadee UI" w:cs="Leelawadee UI"/>
          <w:lang w:eastAsia="es-ES"/>
        </w:rPr>
        <w:t>incorpor</w:t>
      </w:r>
      <w:r w:rsidRPr="00B97679">
        <w:rPr>
          <w:rFonts w:ascii="Leelawadee UI" w:hAnsi="Leelawadee UI" w:cs="Leelawadee UI"/>
          <w:lang w:eastAsia="es-ES"/>
        </w:rPr>
        <w:t>e</w:t>
      </w:r>
      <w:r w:rsidR="002542A6">
        <w:rPr>
          <w:rFonts w:ascii="Leelawadee UI" w:hAnsi="Leelawadee UI" w:cs="Leelawadee UI"/>
          <w:lang w:eastAsia="es-ES"/>
        </w:rPr>
        <w:t>n</w:t>
      </w:r>
      <w:r w:rsidR="00B97679">
        <w:rPr>
          <w:rFonts w:ascii="Leelawadee UI" w:hAnsi="Leelawadee UI" w:cs="Leelawadee UI"/>
          <w:lang w:eastAsia="es-ES"/>
        </w:rPr>
        <w:t>, además</w:t>
      </w:r>
      <w:r w:rsidR="00AE2AA6" w:rsidRPr="00B97679">
        <w:rPr>
          <w:rFonts w:ascii="Leelawadee UI" w:hAnsi="Leelawadee UI" w:cs="Leelawadee UI"/>
          <w:lang w:eastAsia="es-ES"/>
        </w:rPr>
        <w:t xml:space="preserve"> </w:t>
      </w:r>
      <w:r w:rsidR="00B97679">
        <w:rPr>
          <w:rFonts w:ascii="Leelawadee UI" w:hAnsi="Leelawadee UI" w:cs="Leelawadee UI"/>
          <w:lang w:eastAsia="es-ES"/>
        </w:rPr>
        <w:t>d</w:t>
      </w:r>
      <w:r w:rsidR="00AE2AA6" w:rsidRPr="00B97679">
        <w:rPr>
          <w:rFonts w:ascii="Leelawadee UI" w:hAnsi="Leelawadee UI" w:cs="Leelawadee UI"/>
          <w:lang w:eastAsia="es-ES"/>
        </w:rPr>
        <w:t xml:space="preserve">el SAC, la labor del Defensor del Consumidor Financiero y </w:t>
      </w:r>
      <w:r w:rsidR="00943443">
        <w:rPr>
          <w:rFonts w:ascii="Leelawadee UI" w:hAnsi="Leelawadee UI" w:cs="Leelawadee UI"/>
          <w:lang w:eastAsia="es-ES"/>
        </w:rPr>
        <w:t>demás</w:t>
      </w:r>
      <w:r w:rsidR="00AE2AA6" w:rsidRPr="00B97679">
        <w:rPr>
          <w:rFonts w:ascii="Leelawadee UI" w:hAnsi="Leelawadee UI" w:cs="Leelawadee UI"/>
          <w:lang w:eastAsia="es-ES"/>
        </w:rPr>
        <w:t xml:space="preserve"> elementos relacionados con los consumidores, como parte </w:t>
      </w:r>
      <w:r w:rsidR="00943443">
        <w:rPr>
          <w:rFonts w:ascii="Leelawadee UI" w:hAnsi="Leelawadee UI" w:cs="Leelawadee UI"/>
          <w:lang w:eastAsia="es-ES"/>
        </w:rPr>
        <w:t xml:space="preserve">de las políticas, procedimientos e indicadores </w:t>
      </w:r>
      <w:r w:rsidR="00863228">
        <w:rPr>
          <w:rFonts w:ascii="Leelawadee UI" w:hAnsi="Leelawadee UI" w:cs="Leelawadee UI"/>
          <w:lang w:eastAsia="es-ES"/>
        </w:rPr>
        <w:t>que permitan una</w:t>
      </w:r>
      <w:r w:rsidR="00AE2AA6" w:rsidRPr="00B97679">
        <w:rPr>
          <w:rFonts w:ascii="Leelawadee UI" w:hAnsi="Leelawadee UI" w:cs="Leelawadee UI"/>
          <w:lang w:eastAsia="es-ES"/>
        </w:rPr>
        <w:t xml:space="preserve"> gestión</w:t>
      </w:r>
      <w:r w:rsidR="00863228">
        <w:rPr>
          <w:rFonts w:ascii="Leelawadee UI" w:hAnsi="Leelawadee UI" w:cs="Leelawadee UI"/>
          <w:lang w:eastAsia="es-ES"/>
        </w:rPr>
        <w:t xml:space="preserve"> integral</w:t>
      </w:r>
      <w:r w:rsidR="00AE2AA6" w:rsidRPr="00B97679">
        <w:rPr>
          <w:rFonts w:ascii="Leelawadee UI" w:hAnsi="Leelawadee UI" w:cs="Leelawadee UI"/>
          <w:lang w:eastAsia="es-ES"/>
        </w:rPr>
        <w:t xml:space="preserve"> del riesgo de conductas</w:t>
      </w:r>
      <w:r w:rsidR="00CE5165" w:rsidRPr="00B97679">
        <w:rPr>
          <w:rFonts w:ascii="Leelawadee UI" w:hAnsi="Leelawadee UI" w:cs="Leelawadee UI"/>
          <w:lang w:eastAsia="es-ES"/>
        </w:rPr>
        <w:t>.</w:t>
      </w:r>
    </w:p>
    <w:p w14:paraId="7B1FE232" w14:textId="77777777" w:rsidR="001552D3" w:rsidRPr="00E20D9B" w:rsidRDefault="001552D3" w:rsidP="00F07434">
      <w:pPr>
        <w:ind w:left="1134"/>
        <w:contextualSpacing/>
        <w:jc w:val="both"/>
        <w:rPr>
          <w:rFonts w:ascii="Leelawadee UI" w:hAnsi="Leelawadee UI" w:cs="Leelawadee UI"/>
        </w:rPr>
      </w:pPr>
    </w:p>
    <w:p w14:paraId="113598D2" w14:textId="77777777" w:rsidR="00621DF9" w:rsidRPr="00E20D9B" w:rsidRDefault="00621DF9" w:rsidP="00F07434">
      <w:pPr>
        <w:pStyle w:val="Prrafodelista"/>
        <w:numPr>
          <w:ilvl w:val="0"/>
          <w:numId w:val="6"/>
        </w:numPr>
        <w:spacing w:after="0" w:line="240" w:lineRule="auto"/>
        <w:jc w:val="both"/>
        <w:rPr>
          <w:rFonts w:ascii="Leelawadee UI" w:eastAsia="Times New Roman" w:hAnsi="Leelawadee UI" w:cs="Leelawadee UI"/>
          <w:b/>
          <w:bCs/>
          <w:color w:val="000000" w:themeColor="text1"/>
          <w:sz w:val="24"/>
          <w:szCs w:val="24"/>
          <w:lang w:eastAsia="es-ES"/>
        </w:rPr>
      </w:pPr>
      <w:r w:rsidRPr="00E20D9B">
        <w:rPr>
          <w:rFonts w:ascii="Leelawadee UI" w:eastAsia="Times New Roman" w:hAnsi="Leelawadee UI" w:cs="Leelawadee UI"/>
          <w:b/>
          <w:bCs/>
          <w:color w:val="000000" w:themeColor="text1"/>
          <w:sz w:val="24"/>
          <w:szCs w:val="24"/>
          <w:lang w:eastAsia="es-ES"/>
        </w:rPr>
        <w:t xml:space="preserve">Resultados para el consumidor financiero </w:t>
      </w:r>
    </w:p>
    <w:p w14:paraId="50345F1E" w14:textId="77777777" w:rsidR="00621DF9" w:rsidRPr="00E20D9B" w:rsidRDefault="00621DF9" w:rsidP="00F07434">
      <w:pPr>
        <w:jc w:val="both"/>
        <w:rPr>
          <w:rFonts w:ascii="Leelawadee UI" w:hAnsi="Leelawadee UI" w:cs="Leelawadee UI"/>
          <w:color w:val="000000" w:themeColor="text1"/>
          <w:lang w:eastAsia="es-ES"/>
        </w:rPr>
      </w:pPr>
    </w:p>
    <w:p w14:paraId="0431EFE6" w14:textId="77777777" w:rsidR="001552D3" w:rsidRDefault="00621DF9" w:rsidP="00F07434">
      <w:pPr>
        <w:jc w:val="both"/>
      </w:pPr>
      <w:r w:rsidRPr="00E20D9B">
        <w:rPr>
          <w:rFonts w:ascii="Leelawadee UI" w:hAnsi="Leelawadee UI" w:cs="Leelawadee UI"/>
          <w:color w:val="000000" w:themeColor="text1"/>
        </w:rPr>
        <w:t xml:space="preserve">El objetivo de la SFC es el de promover </w:t>
      </w:r>
      <w:r w:rsidR="00C06E86">
        <w:rPr>
          <w:rFonts w:ascii="Leelawadee UI" w:hAnsi="Leelawadee UI" w:cs="Leelawadee UI"/>
          <w:color w:val="000000" w:themeColor="text1"/>
        </w:rPr>
        <w:t xml:space="preserve">y fortalecer la </w:t>
      </w:r>
      <w:r w:rsidR="009E1320">
        <w:rPr>
          <w:rFonts w:ascii="Leelawadee UI" w:hAnsi="Leelawadee UI" w:cs="Leelawadee UI"/>
          <w:color w:val="000000" w:themeColor="text1"/>
        </w:rPr>
        <w:t>debida atención</w:t>
      </w:r>
      <w:r w:rsidR="00C06E86">
        <w:rPr>
          <w:rFonts w:ascii="Leelawadee UI" w:hAnsi="Leelawadee UI" w:cs="Leelawadee UI"/>
          <w:color w:val="000000" w:themeColor="text1"/>
        </w:rPr>
        <w:t xml:space="preserve"> y </w:t>
      </w:r>
      <w:r w:rsidR="00846B20">
        <w:rPr>
          <w:rFonts w:ascii="Leelawadee UI" w:hAnsi="Leelawadee UI" w:cs="Leelawadee UI"/>
          <w:color w:val="000000" w:themeColor="text1"/>
        </w:rPr>
        <w:t>el</w:t>
      </w:r>
      <w:r w:rsidRPr="00E20D9B">
        <w:rPr>
          <w:rFonts w:ascii="Leelawadee UI" w:hAnsi="Leelawadee UI" w:cs="Leelawadee UI"/>
          <w:b/>
          <w:color w:val="000000" w:themeColor="text1"/>
        </w:rPr>
        <w:t xml:space="preserve"> trato justo</w:t>
      </w:r>
      <w:r w:rsidRPr="00E20D9B">
        <w:rPr>
          <w:rFonts w:ascii="Leelawadee UI" w:hAnsi="Leelawadee UI" w:cs="Leelawadee UI"/>
          <w:color w:val="000000" w:themeColor="text1"/>
        </w:rPr>
        <w:t xml:space="preserve"> hacia </w:t>
      </w:r>
      <w:r w:rsidR="00C06E86">
        <w:rPr>
          <w:rFonts w:ascii="Leelawadee UI" w:hAnsi="Leelawadee UI" w:cs="Leelawadee UI"/>
          <w:color w:val="000000" w:themeColor="text1"/>
        </w:rPr>
        <w:t>los consumidores financieros</w:t>
      </w:r>
      <w:r w:rsidRPr="00E20D9B">
        <w:rPr>
          <w:rFonts w:ascii="Leelawadee UI" w:hAnsi="Leelawadee UI" w:cs="Leelawadee UI"/>
          <w:color w:val="000000" w:themeColor="text1"/>
        </w:rPr>
        <w:t xml:space="preserve">, </w:t>
      </w:r>
      <w:r w:rsidR="005244F8" w:rsidRPr="00E20D9B">
        <w:rPr>
          <w:rFonts w:ascii="Leelawadee UI" w:hAnsi="Leelawadee UI" w:cs="Leelawadee UI"/>
          <w:color w:val="000000" w:themeColor="text1"/>
        </w:rPr>
        <w:t>lo que implica</w:t>
      </w:r>
      <w:r w:rsidRPr="00E20D9B">
        <w:rPr>
          <w:rFonts w:ascii="Leelawadee UI" w:hAnsi="Leelawadee UI" w:cs="Leelawadee UI"/>
          <w:color w:val="000000" w:themeColor="text1"/>
        </w:rPr>
        <w:t xml:space="preserve">, </w:t>
      </w:r>
      <w:r w:rsidR="005244F8" w:rsidRPr="00E20D9B">
        <w:rPr>
          <w:rFonts w:ascii="Leelawadee UI" w:hAnsi="Leelawadee UI" w:cs="Leelawadee UI"/>
          <w:color w:val="000000" w:themeColor="text1"/>
        </w:rPr>
        <w:t>como ya se explicó en la definición, que los consumidores</w:t>
      </w:r>
      <w:r w:rsidR="00731736" w:rsidRPr="00E20D9B">
        <w:rPr>
          <w:rFonts w:ascii="Leelawadee UI" w:hAnsi="Leelawadee UI" w:cs="Leelawadee UI"/>
          <w:color w:val="000000" w:themeColor="text1"/>
        </w:rPr>
        <w:t xml:space="preserve"> ten</w:t>
      </w:r>
      <w:r w:rsidR="00176FE2" w:rsidRPr="00E20D9B">
        <w:rPr>
          <w:rFonts w:ascii="Leelawadee UI" w:hAnsi="Leelawadee UI" w:cs="Leelawadee UI"/>
          <w:color w:val="000000" w:themeColor="text1"/>
        </w:rPr>
        <w:t>ga</w:t>
      </w:r>
      <w:r w:rsidR="00731736" w:rsidRPr="00E20D9B">
        <w:rPr>
          <w:rFonts w:ascii="Leelawadee UI" w:hAnsi="Leelawadee UI" w:cs="Leelawadee UI"/>
          <w:color w:val="000000" w:themeColor="text1"/>
        </w:rPr>
        <w:t xml:space="preserve">n acceso a productos y servicios apropiados que cumplan con la promesa de valor ofrecida, </w:t>
      </w:r>
      <w:r w:rsidR="00964F80">
        <w:rPr>
          <w:rFonts w:ascii="Leelawadee UI" w:hAnsi="Leelawadee UI" w:cs="Leelawadee UI"/>
          <w:color w:val="000000" w:themeColor="text1"/>
        </w:rPr>
        <w:t>que satisfa</w:t>
      </w:r>
      <w:r w:rsidR="00AC1379">
        <w:rPr>
          <w:rFonts w:ascii="Leelawadee UI" w:hAnsi="Leelawadee UI" w:cs="Leelawadee UI"/>
          <w:color w:val="000000" w:themeColor="text1"/>
        </w:rPr>
        <w:t>gan</w:t>
      </w:r>
      <w:r w:rsidR="00964F80">
        <w:rPr>
          <w:rFonts w:ascii="Leelawadee UI" w:hAnsi="Leelawadee UI" w:cs="Leelawadee UI"/>
          <w:color w:val="000000" w:themeColor="text1"/>
        </w:rPr>
        <w:t xml:space="preserve"> sus necesidades, </w:t>
      </w:r>
      <w:r w:rsidR="00731736" w:rsidRPr="00E20D9B">
        <w:rPr>
          <w:rFonts w:ascii="Leelawadee UI" w:hAnsi="Leelawadee UI" w:cs="Leelawadee UI"/>
          <w:color w:val="000000" w:themeColor="text1"/>
        </w:rPr>
        <w:t xml:space="preserve">que sean asesorados de manera transparente </w:t>
      </w:r>
      <w:r w:rsidR="001037B6">
        <w:rPr>
          <w:rFonts w:ascii="Leelawadee UI" w:hAnsi="Leelawadee UI" w:cs="Leelawadee UI"/>
          <w:color w:val="000000" w:themeColor="text1"/>
        </w:rPr>
        <w:t xml:space="preserve">desde que acude a la ES, recibe información, utiliza servicios </w:t>
      </w:r>
      <w:r w:rsidR="00846B20">
        <w:rPr>
          <w:rFonts w:ascii="Leelawadee UI" w:hAnsi="Leelawadee UI" w:cs="Leelawadee UI"/>
          <w:color w:val="000000" w:themeColor="text1"/>
        </w:rPr>
        <w:t xml:space="preserve">y/o se vincula a la ES, </w:t>
      </w:r>
      <w:r w:rsidR="00BC4FF8">
        <w:rPr>
          <w:rFonts w:ascii="Leelawadee UI" w:hAnsi="Leelawadee UI" w:cs="Leelawadee UI"/>
          <w:color w:val="000000" w:themeColor="text1"/>
        </w:rPr>
        <w:t>y</w:t>
      </w:r>
      <w:r w:rsidR="001037B6">
        <w:rPr>
          <w:rFonts w:ascii="Leelawadee UI" w:hAnsi="Leelawadee UI" w:cs="Leelawadee UI"/>
          <w:color w:val="000000" w:themeColor="text1"/>
        </w:rPr>
        <w:t xml:space="preserve"> </w:t>
      </w:r>
      <w:r w:rsidR="00731736" w:rsidRPr="00E20D9B">
        <w:rPr>
          <w:rFonts w:ascii="Leelawadee UI" w:hAnsi="Leelawadee UI" w:cs="Leelawadee UI"/>
          <w:color w:val="000000" w:themeColor="text1"/>
        </w:rPr>
        <w:t xml:space="preserve">durante toda la relación comercial, que tengan libertad para escoger entre las diferentes opciones que </w:t>
      </w:r>
      <w:r w:rsidR="00964F80">
        <w:rPr>
          <w:rFonts w:ascii="Leelawadee UI" w:hAnsi="Leelawadee UI" w:cs="Leelawadee UI"/>
          <w:color w:val="000000" w:themeColor="text1"/>
        </w:rPr>
        <w:t>se</w:t>
      </w:r>
      <w:r w:rsidR="00731736" w:rsidRPr="00E20D9B">
        <w:rPr>
          <w:rFonts w:ascii="Leelawadee UI" w:hAnsi="Leelawadee UI" w:cs="Leelawadee UI"/>
          <w:color w:val="000000" w:themeColor="text1"/>
        </w:rPr>
        <w:t xml:space="preserve"> ofrecen</w:t>
      </w:r>
      <w:r w:rsidR="00964F80">
        <w:rPr>
          <w:rFonts w:ascii="Leelawadee UI" w:hAnsi="Leelawadee UI" w:cs="Leelawadee UI"/>
          <w:color w:val="000000" w:themeColor="text1"/>
        </w:rPr>
        <w:t xml:space="preserve"> en el mercado</w:t>
      </w:r>
      <w:r w:rsidR="00731736" w:rsidRPr="00E20D9B">
        <w:rPr>
          <w:rFonts w:ascii="Leelawadee UI" w:hAnsi="Leelawadee UI" w:cs="Leelawadee UI"/>
          <w:color w:val="000000" w:themeColor="text1"/>
        </w:rPr>
        <w:t>, y en general</w:t>
      </w:r>
      <w:r w:rsidR="00176FE2" w:rsidRPr="00E20D9B">
        <w:rPr>
          <w:rFonts w:ascii="Leelawadee UI" w:hAnsi="Leelawadee UI" w:cs="Leelawadee UI"/>
          <w:color w:val="000000" w:themeColor="text1"/>
        </w:rPr>
        <w:t>,</w:t>
      </w:r>
      <w:r w:rsidR="00731736" w:rsidRPr="00E20D9B">
        <w:rPr>
          <w:rFonts w:ascii="Leelawadee UI" w:hAnsi="Leelawadee UI" w:cs="Leelawadee UI"/>
          <w:color w:val="000000" w:themeColor="text1"/>
        </w:rPr>
        <w:t xml:space="preserve"> que </w:t>
      </w:r>
      <w:r w:rsidR="00964F80">
        <w:rPr>
          <w:rFonts w:ascii="Leelawadee UI" w:hAnsi="Leelawadee UI" w:cs="Leelawadee UI"/>
          <w:color w:val="000000" w:themeColor="text1"/>
        </w:rPr>
        <w:t>se gener</w:t>
      </w:r>
      <w:r w:rsidR="00AC1379">
        <w:rPr>
          <w:rFonts w:ascii="Leelawadee UI" w:hAnsi="Leelawadee UI" w:cs="Leelawadee UI"/>
          <w:color w:val="000000" w:themeColor="text1"/>
        </w:rPr>
        <w:t>e</w:t>
      </w:r>
      <w:r w:rsidR="00964F80">
        <w:rPr>
          <w:rFonts w:ascii="Leelawadee UI" w:hAnsi="Leelawadee UI" w:cs="Leelawadee UI"/>
          <w:color w:val="000000" w:themeColor="text1"/>
        </w:rPr>
        <w:t xml:space="preserve"> confianza</w:t>
      </w:r>
      <w:r w:rsidR="00964F80" w:rsidRPr="00E20D9B">
        <w:rPr>
          <w:rFonts w:ascii="Leelawadee UI" w:hAnsi="Leelawadee UI" w:cs="Leelawadee UI"/>
          <w:color w:val="000000" w:themeColor="text1"/>
        </w:rPr>
        <w:t xml:space="preserve"> </w:t>
      </w:r>
      <w:r w:rsidR="00731736" w:rsidRPr="00E20D9B">
        <w:rPr>
          <w:rFonts w:ascii="Leelawadee UI" w:hAnsi="Leelawadee UI" w:cs="Leelawadee UI"/>
          <w:color w:val="000000" w:themeColor="text1"/>
        </w:rPr>
        <w:t>en el sistema financiero colombiano.</w:t>
      </w:r>
      <w:r w:rsidR="00731736" w:rsidRPr="00E20D9B">
        <w:t xml:space="preserve">   </w:t>
      </w:r>
    </w:p>
    <w:p w14:paraId="0ACCF08C" w14:textId="77777777" w:rsidR="001552D3" w:rsidRDefault="001552D3" w:rsidP="00F07434">
      <w:pPr>
        <w:jc w:val="both"/>
      </w:pPr>
    </w:p>
    <w:p w14:paraId="7334E1DB" w14:textId="77777777" w:rsidR="00B6021A" w:rsidRPr="00E20D9B" w:rsidRDefault="00731736" w:rsidP="00EF6FEB">
      <w:pPr>
        <w:jc w:val="both"/>
        <w:rPr>
          <w:rFonts w:ascii="Leelawadee UI" w:eastAsiaTheme="majorEastAsia" w:hAnsi="Leelawadee UI" w:cs="Leelawadee UI"/>
          <w:b/>
          <w:bCs/>
          <w:smallCaps/>
          <w:color w:val="000000" w:themeColor="text1"/>
        </w:rPr>
      </w:pPr>
      <w:r w:rsidRPr="00E20D9B">
        <w:t xml:space="preserve"> </w:t>
      </w:r>
      <w:r w:rsidR="00B6021A" w:rsidRPr="00E20D9B">
        <w:rPr>
          <w:rFonts w:ascii="Leelawadee UI" w:eastAsiaTheme="majorEastAsia" w:hAnsi="Leelawadee UI" w:cs="Leelawadee UI"/>
          <w:b/>
          <w:bCs/>
          <w:smallCaps/>
          <w:color w:val="000000" w:themeColor="text1"/>
        </w:rPr>
        <w:t>5- IMPLEMENTACIÓN</w:t>
      </w:r>
    </w:p>
    <w:p w14:paraId="4EC974D6" w14:textId="77777777" w:rsidR="00621DF9" w:rsidRPr="00E20D9B" w:rsidRDefault="00621DF9" w:rsidP="00F07434">
      <w:pPr>
        <w:shd w:val="clear" w:color="auto" w:fill="FFFFFF" w:themeFill="background1"/>
        <w:jc w:val="both"/>
        <w:rPr>
          <w:rFonts w:ascii="Leelawadee UI" w:hAnsi="Leelawadee UI" w:cs="Leelawadee UI"/>
          <w:color w:val="000000" w:themeColor="text1"/>
        </w:rPr>
      </w:pPr>
    </w:p>
    <w:p w14:paraId="21940D56" w14:textId="2D729003" w:rsidR="00846B20" w:rsidRDefault="002B1D40" w:rsidP="00846B20">
      <w:pPr>
        <w:shd w:val="clear" w:color="auto" w:fill="FFFFFF" w:themeFill="background1"/>
        <w:jc w:val="both"/>
        <w:rPr>
          <w:rFonts w:ascii="Leelawadee UI" w:hAnsi="Leelawadee UI" w:cs="Leelawadee UI"/>
          <w:color w:val="000000" w:themeColor="text1"/>
        </w:rPr>
      </w:pPr>
      <w:r w:rsidRPr="00E20D9B">
        <w:rPr>
          <w:rFonts w:ascii="Leelawadee UI" w:hAnsi="Leelawadee UI" w:cs="Leelawadee UI"/>
          <w:color w:val="000000" w:themeColor="text1"/>
        </w:rPr>
        <w:t>Una vez expuesto este nuevo</w:t>
      </w:r>
      <w:r>
        <w:rPr>
          <w:rFonts w:ascii="Leelawadee UI" w:hAnsi="Leelawadee UI" w:cs="Leelawadee UI"/>
          <w:color w:val="000000" w:themeColor="text1"/>
        </w:rPr>
        <w:t xml:space="preserve"> enfoque</w:t>
      </w:r>
      <w:r w:rsidRPr="00E20D9B">
        <w:rPr>
          <w:rFonts w:ascii="Leelawadee UI" w:hAnsi="Leelawadee UI" w:cs="Leelawadee UI"/>
          <w:color w:val="000000" w:themeColor="text1"/>
        </w:rPr>
        <w:t xml:space="preserve">, la </w:t>
      </w:r>
      <w:r>
        <w:rPr>
          <w:rFonts w:ascii="Leelawadee UI" w:hAnsi="Leelawadee UI" w:cs="Leelawadee UI"/>
          <w:color w:val="000000" w:themeColor="text1"/>
        </w:rPr>
        <w:t>SFC</w:t>
      </w:r>
      <w:r w:rsidRPr="00E20D9B">
        <w:rPr>
          <w:rFonts w:ascii="Leelawadee UI" w:hAnsi="Leelawadee UI" w:cs="Leelawadee UI"/>
          <w:color w:val="000000" w:themeColor="text1"/>
        </w:rPr>
        <w:t xml:space="preserve"> integrará a su marco de supervisión </w:t>
      </w:r>
      <w:r>
        <w:rPr>
          <w:rFonts w:ascii="Leelawadee UI" w:hAnsi="Leelawadee UI" w:cs="Leelawadee UI"/>
          <w:color w:val="000000" w:themeColor="text1"/>
        </w:rPr>
        <w:t xml:space="preserve">los </w:t>
      </w:r>
      <w:r w:rsidRPr="00E20D9B">
        <w:rPr>
          <w:rFonts w:ascii="Leelawadee UI" w:hAnsi="Leelawadee UI" w:cs="Leelawadee UI"/>
          <w:color w:val="000000" w:themeColor="text1"/>
        </w:rPr>
        <w:t>conceptos</w:t>
      </w:r>
      <w:r>
        <w:rPr>
          <w:rFonts w:ascii="Leelawadee UI" w:hAnsi="Leelawadee UI" w:cs="Leelawadee UI"/>
          <w:color w:val="000000" w:themeColor="text1"/>
        </w:rPr>
        <w:t xml:space="preserve"> anteriormente descritos</w:t>
      </w:r>
      <w:r w:rsidR="00846B20">
        <w:rPr>
          <w:rFonts w:ascii="Leelawadee UI" w:hAnsi="Leelawadee UI" w:cs="Leelawadee UI"/>
          <w:color w:val="000000" w:themeColor="text1"/>
        </w:rPr>
        <w:t>, y la Delegatura para el Consumidor Financiero participará en los Núcleos de Supervisión</w:t>
      </w:r>
      <w:r w:rsidR="00846B20">
        <w:rPr>
          <w:rStyle w:val="Refdenotaalpie"/>
          <w:rFonts w:ascii="Leelawadee UI" w:hAnsi="Leelawadee UI" w:cs="Leelawadee UI"/>
          <w:color w:val="000000" w:themeColor="text1"/>
        </w:rPr>
        <w:footnoteReference w:id="15"/>
      </w:r>
      <w:r w:rsidR="00846B20">
        <w:rPr>
          <w:rFonts w:ascii="Leelawadee UI" w:hAnsi="Leelawadee UI" w:cs="Leelawadee UI"/>
          <w:color w:val="000000" w:themeColor="text1"/>
        </w:rPr>
        <w:t xml:space="preserve"> evaluando el riesgo de conductas, el cual nutrirá la calificación del perfil de riesgos de las ES. Lo anterior se implementará a partir del </w:t>
      </w:r>
      <w:r w:rsidR="00D335C6">
        <w:rPr>
          <w:rFonts w:ascii="Leelawadee UI" w:hAnsi="Leelawadee UI" w:cs="Leelawadee UI"/>
          <w:color w:val="000000" w:themeColor="text1"/>
        </w:rPr>
        <w:t xml:space="preserve">segundo </w:t>
      </w:r>
      <w:r w:rsidR="00AB74B8">
        <w:rPr>
          <w:rFonts w:ascii="Leelawadee UI" w:hAnsi="Leelawadee UI" w:cs="Leelawadee UI"/>
          <w:color w:val="000000" w:themeColor="text1"/>
        </w:rPr>
        <w:t>semestre del a</w:t>
      </w:r>
      <w:r w:rsidR="00846B20">
        <w:rPr>
          <w:rFonts w:ascii="Leelawadee UI" w:hAnsi="Leelawadee UI" w:cs="Leelawadee UI"/>
          <w:color w:val="000000" w:themeColor="text1"/>
        </w:rPr>
        <w:t>ño 2022.</w:t>
      </w:r>
    </w:p>
    <w:sectPr w:rsidR="00846B20" w:rsidSect="00A110BE">
      <w:headerReference w:type="even" r:id="rId18"/>
      <w:headerReference w:type="default" r:id="rId19"/>
      <w:footerReference w:type="default" r:id="rId20"/>
      <w:headerReference w:type="first" r:id="rId21"/>
      <w:type w:val="continuous"/>
      <w:pgSz w:w="12240" w:h="15840"/>
      <w:pgMar w:top="1710" w:right="1418" w:bottom="1418" w:left="1418"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955B8" w14:textId="77777777" w:rsidR="00302785" w:rsidRDefault="00302785" w:rsidP="003B2480">
      <w:r>
        <w:separator/>
      </w:r>
    </w:p>
  </w:endnote>
  <w:endnote w:type="continuationSeparator" w:id="0">
    <w:p w14:paraId="50AA85BE" w14:textId="77777777" w:rsidR="00302785" w:rsidRDefault="00302785" w:rsidP="003B2480">
      <w:r>
        <w:continuationSeparator/>
      </w:r>
    </w:p>
  </w:endnote>
  <w:endnote w:type="continuationNotice" w:id="1">
    <w:p w14:paraId="0F595381" w14:textId="77777777" w:rsidR="00302785" w:rsidRDefault="003027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eelawadee">
    <w:altName w:val="Leelawadee"/>
    <w:panose1 w:val="020B0502040204020203"/>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leste">
    <w:altName w:val="Cambria"/>
    <w:charset w:val="00"/>
    <w:family w:val="roman"/>
    <w:pitch w:val="default"/>
    <w:sig w:usb0="00000003" w:usb1="00000000" w:usb2="00000000" w:usb3="00000000" w:csb0="00000001" w:csb1="00000000"/>
  </w:font>
  <w:font w:name="Leelawadee UI">
    <w:panose1 w:val="020B0502040204020203"/>
    <w:charset w:val="00"/>
    <w:family w:val="swiss"/>
    <w:pitch w:val="variable"/>
    <w:sig w:usb0="A3000003" w:usb1="00000000" w:usb2="00010000" w:usb3="00000000" w:csb0="000101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C5A06" w14:textId="77777777" w:rsidR="00457DAF" w:rsidRDefault="00457DA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E033F" w14:textId="77777777" w:rsidR="00457DAF" w:rsidRPr="00EA56B4" w:rsidRDefault="00457DAF">
    <w:pPr>
      <w:pStyle w:val="Piedepgina"/>
      <w:jc w:val="right"/>
      <w:rPr>
        <w:rFonts w:ascii="Leelawadee UI" w:hAnsi="Leelawadee UI" w:cs="Leelawadee UI"/>
        <w:color w:val="17365D" w:themeColor="text2" w:themeShade="BF"/>
      </w:rPr>
    </w:pPr>
  </w:p>
  <w:p w14:paraId="531F5B22" w14:textId="77777777" w:rsidR="00457DAF" w:rsidRDefault="00457D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F8807" w14:textId="77777777" w:rsidR="00302785" w:rsidRDefault="00302785" w:rsidP="003B2480">
      <w:r>
        <w:separator/>
      </w:r>
    </w:p>
  </w:footnote>
  <w:footnote w:type="continuationSeparator" w:id="0">
    <w:p w14:paraId="703E8149" w14:textId="77777777" w:rsidR="00302785" w:rsidRDefault="00302785" w:rsidP="003B2480">
      <w:r>
        <w:continuationSeparator/>
      </w:r>
    </w:p>
  </w:footnote>
  <w:footnote w:type="continuationNotice" w:id="1">
    <w:p w14:paraId="04389610" w14:textId="77777777" w:rsidR="00302785" w:rsidRDefault="00302785"/>
  </w:footnote>
  <w:footnote w:id="2">
    <w:p w14:paraId="0EB97054" w14:textId="77777777" w:rsidR="007143BD" w:rsidRDefault="007143BD">
      <w:pPr>
        <w:pStyle w:val="Textonotapie"/>
      </w:pPr>
      <w:r>
        <w:rPr>
          <w:rStyle w:val="Refdenotaalpie"/>
        </w:rPr>
        <w:footnoteRef/>
      </w:r>
      <w:r>
        <w:t xml:space="preserve"> </w:t>
      </w:r>
      <w:r w:rsidRPr="007143BD">
        <w:rPr>
          <w:rFonts w:ascii="Leelawadee UI" w:hAnsi="Leelawadee UI" w:cs="Leelawadee UI"/>
          <w:sz w:val="16"/>
        </w:rPr>
        <w:t>Estos principios están acordes con lo establecido en el MIS y en la regulación vigente, específicamente en la Ley 1328 de 2009 y el CONPES 4005.</w:t>
      </w:r>
    </w:p>
  </w:footnote>
  <w:footnote w:id="3">
    <w:p w14:paraId="7B16F604" w14:textId="77777777" w:rsidR="00457DAF" w:rsidRPr="003F55D5" w:rsidRDefault="00457DAF" w:rsidP="00BF4DD2">
      <w:pPr>
        <w:pStyle w:val="Textonotapie"/>
        <w:jc w:val="both"/>
        <w:rPr>
          <w:rFonts w:ascii="Leelawadee UI" w:hAnsi="Leelawadee UI" w:cs="Leelawadee UI"/>
          <w:sz w:val="16"/>
          <w:szCs w:val="16"/>
        </w:rPr>
      </w:pPr>
      <w:r w:rsidRPr="003F55D5">
        <w:rPr>
          <w:rStyle w:val="Refdenotaalpie"/>
          <w:rFonts w:ascii="Leelawadee UI" w:hAnsi="Leelawadee UI" w:cs="Leelawadee UI"/>
          <w:sz w:val="16"/>
          <w:szCs w:val="16"/>
        </w:rPr>
        <w:footnoteRef/>
      </w:r>
      <w:r w:rsidRPr="003F55D5">
        <w:rPr>
          <w:rFonts w:ascii="Leelawadee UI" w:hAnsi="Leelawadee UI" w:cs="Leelawadee UI"/>
          <w:sz w:val="16"/>
          <w:szCs w:val="16"/>
        </w:rPr>
        <w:t xml:space="preserve"> </w:t>
      </w:r>
      <w:hyperlink r:id="rId1" w:history="1">
        <w:r w:rsidRPr="003F55D5">
          <w:rPr>
            <w:rStyle w:val="Hipervnculo"/>
            <w:rFonts w:ascii="Leelawadee UI" w:hAnsi="Leelawadee UI" w:cs="Leelawadee UI"/>
            <w:sz w:val="16"/>
            <w:szCs w:val="16"/>
          </w:rPr>
          <w:t>https://www.apra.gov.au/news-and-publications/apra-sets-out-stronger-more-transparent-approach-to-regulating-and</w:t>
        </w:r>
      </w:hyperlink>
    </w:p>
  </w:footnote>
  <w:footnote w:id="4">
    <w:p w14:paraId="3AE8FDCD" w14:textId="77777777" w:rsidR="00457DAF" w:rsidRPr="003F55D5" w:rsidRDefault="00457DAF">
      <w:pPr>
        <w:pStyle w:val="Textonotapie"/>
        <w:rPr>
          <w:rFonts w:ascii="Leelawadee UI" w:hAnsi="Leelawadee UI" w:cs="Leelawadee UI"/>
          <w:sz w:val="16"/>
          <w:szCs w:val="16"/>
        </w:rPr>
      </w:pPr>
      <w:r w:rsidRPr="003F55D5">
        <w:rPr>
          <w:rStyle w:val="Refdenotaalpie"/>
          <w:rFonts w:ascii="Leelawadee UI" w:hAnsi="Leelawadee UI" w:cs="Leelawadee UI"/>
          <w:sz w:val="16"/>
          <w:szCs w:val="16"/>
        </w:rPr>
        <w:footnoteRef/>
      </w:r>
      <w:r w:rsidRPr="003F55D5">
        <w:rPr>
          <w:rFonts w:ascii="Leelawadee UI" w:hAnsi="Leelawadee UI" w:cs="Leelawadee UI"/>
          <w:sz w:val="16"/>
          <w:szCs w:val="16"/>
        </w:rPr>
        <w:t xml:space="preserve"> </w:t>
      </w:r>
      <w:hyperlink r:id="rId2" w:history="1">
        <w:r w:rsidRPr="00607B40">
          <w:rPr>
            <w:rStyle w:val="Hipervnculo"/>
            <w:rFonts w:ascii="Leelawadee UI" w:hAnsi="Leelawadee UI" w:cs="Leelawadee UI"/>
            <w:sz w:val="16"/>
            <w:szCs w:val="16"/>
          </w:rPr>
          <w:t>https://www.mas.gov.sg/publications/monographs-or-information-paper/2020/information-paper-on-culture-and-conduct-practices-of-financial-institutions</w:t>
        </w:r>
      </w:hyperlink>
    </w:p>
  </w:footnote>
  <w:footnote w:id="5">
    <w:p w14:paraId="175D6F2D" w14:textId="77777777" w:rsidR="00457DAF" w:rsidRDefault="00457DAF" w:rsidP="00BF4DD2">
      <w:pPr>
        <w:pStyle w:val="Textonotapie"/>
        <w:jc w:val="both"/>
      </w:pPr>
      <w:r w:rsidRPr="003F55D5">
        <w:rPr>
          <w:rStyle w:val="Refdenotaalpie"/>
          <w:rFonts w:ascii="Leelawadee UI" w:hAnsi="Leelawadee UI" w:cs="Leelawadee UI"/>
          <w:sz w:val="16"/>
          <w:szCs w:val="16"/>
        </w:rPr>
        <w:footnoteRef/>
      </w:r>
      <w:r w:rsidRPr="003F55D5">
        <w:rPr>
          <w:rFonts w:ascii="Leelawadee UI" w:hAnsi="Leelawadee UI" w:cs="Leelawadee UI"/>
          <w:sz w:val="16"/>
          <w:szCs w:val="16"/>
        </w:rPr>
        <w:t xml:space="preserve"> </w:t>
      </w:r>
      <w:hyperlink r:id="rId3" w:history="1">
        <w:r w:rsidRPr="00607B40">
          <w:rPr>
            <w:rStyle w:val="Hipervnculo"/>
            <w:rFonts w:ascii="Leelawadee UI" w:hAnsi="Leelawadee UI" w:cs="Leelawadee UI"/>
            <w:sz w:val="16"/>
            <w:szCs w:val="16"/>
          </w:rPr>
          <w:t>https://www.cmfchile.cl/portal/prensa/615/w3-article-47838.html</w:t>
        </w:r>
      </w:hyperlink>
    </w:p>
  </w:footnote>
  <w:footnote w:id="6">
    <w:p w14:paraId="767ED2AF" w14:textId="77777777" w:rsidR="00EF03E0" w:rsidRPr="00937F97" w:rsidRDefault="00EF03E0" w:rsidP="00EF03E0">
      <w:pPr>
        <w:jc w:val="both"/>
        <w:rPr>
          <w:rFonts w:ascii="Leelawadee UI" w:hAnsi="Leelawadee UI" w:cs="Leelawadee UI"/>
          <w:lang w:val="es-ES"/>
        </w:rPr>
      </w:pPr>
      <w:r w:rsidRPr="00937F97">
        <w:rPr>
          <w:rStyle w:val="Refdenotaalpie"/>
          <w:rFonts w:ascii="Leelawadee UI" w:hAnsi="Leelawadee UI" w:cs="Leelawadee UI"/>
          <w:sz w:val="16"/>
          <w:szCs w:val="16"/>
        </w:rPr>
        <w:footnoteRef/>
      </w:r>
      <w:r w:rsidRPr="00937F97">
        <w:rPr>
          <w:rFonts w:ascii="Leelawadee UI" w:hAnsi="Leelawadee UI" w:cs="Leelawadee UI"/>
          <w:sz w:val="16"/>
          <w:szCs w:val="16"/>
        </w:rPr>
        <w:t xml:space="preserve"> </w:t>
      </w:r>
      <w:r w:rsidRPr="00937F97">
        <w:rPr>
          <w:rFonts w:ascii="Leelawadee UI" w:hAnsi="Leelawadee UI" w:cs="Leelawadee UI"/>
          <w:sz w:val="16"/>
          <w:szCs w:val="16"/>
          <w:lang w:val="es-ES"/>
        </w:rPr>
        <w:t>El T</w:t>
      </w:r>
      <w:r>
        <w:rPr>
          <w:rFonts w:ascii="Leelawadee UI" w:hAnsi="Leelawadee UI" w:cs="Leelawadee UI"/>
          <w:sz w:val="16"/>
          <w:szCs w:val="16"/>
          <w:lang w:val="es-ES"/>
        </w:rPr>
        <w:t xml:space="preserve">oronto </w:t>
      </w:r>
      <w:r w:rsidRPr="00937F97">
        <w:rPr>
          <w:rFonts w:ascii="Leelawadee UI" w:hAnsi="Leelawadee UI" w:cs="Leelawadee UI"/>
          <w:sz w:val="16"/>
          <w:szCs w:val="16"/>
          <w:lang w:val="es-ES"/>
        </w:rPr>
        <w:t>C</w:t>
      </w:r>
      <w:r>
        <w:rPr>
          <w:rFonts w:ascii="Leelawadee UI" w:hAnsi="Leelawadee UI" w:cs="Leelawadee UI"/>
          <w:sz w:val="16"/>
          <w:szCs w:val="16"/>
          <w:lang w:val="es-ES"/>
        </w:rPr>
        <w:t>entre</w:t>
      </w:r>
      <w:r w:rsidRPr="00937F97">
        <w:rPr>
          <w:rFonts w:ascii="Leelawadee UI" w:hAnsi="Leelawadee UI" w:cs="Leelawadee UI"/>
          <w:sz w:val="16"/>
          <w:szCs w:val="16"/>
          <w:lang w:val="es-ES"/>
        </w:rPr>
        <w:t xml:space="preserve"> es una organización </w:t>
      </w:r>
      <w:r>
        <w:rPr>
          <w:rFonts w:ascii="Leelawadee UI" w:hAnsi="Leelawadee UI" w:cs="Leelawadee UI"/>
          <w:sz w:val="16"/>
          <w:szCs w:val="16"/>
          <w:lang w:val="es-ES"/>
        </w:rPr>
        <w:t xml:space="preserve">con base en Canadá, </w:t>
      </w:r>
      <w:r w:rsidRPr="00937F97">
        <w:rPr>
          <w:rFonts w:ascii="Leelawadee UI" w:hAnsi="Leelawadee UI" w:cs="Leelawadee UI"/>
          <w:sz w:val="16"/>
          <w:szCs w:val="16"/>
          <w:lang w:val="es-ES"/>
        </w:rPr>
        <w:t>sin fines de lucro que promueve la estabilidad financiera y el acceso global al proporcionar formación práctica a los reguladores del sector financiero y supervisores, especialmente en los mercados emergentes y los países de bajos ingresos.</w:t>
      </w:r>
    </w:p>
  </w:footnote>
  <w:footnote w:id="7">
    <w:p w14:paraId="7A656C65" w14:textId="77777777" w:rsidR="00457DAF" w:rsidRPr="00937F97" w:rsidRDefault="00457DAF" w:rsidP="00B967EF">
      <w:pPr>
        <w:pStyle w:val="Textonotapie"/>
        <w:jc w:val="both"/>
        <w:rPr>
          <w:rFonts w:ascii="Leelawadee UI" w:hAnsi="Leelawadee UI" w:cs="Leelawadee UI"/>
          <w:sz w:val="16"/>
          <w:szCs w:val="16"/>
        </w:rPr>
      </w:pPr>
      <w:r w:rsidRPr="00A92BB1">
        <w:rPr>
          <w:rStyle w:val="Refdenotaalpie"/>
          <w:rFonts w:ascii="Leelawadee UI" w:hAnsi="Leelawadee UI" w:cs="Leelawadee UI"/>
          <w:sz w:val="16"/>
          <w:szCs w:val="16"/>
        </w:rPr>
        <w:footnoteRef/>
      </w:r>
      <w:r w:rsidRPr="00A92BB1">
        <w:rPr>
          <w:rFonts w:ascii="Leelawadee UI" w:hAnsi="Leelawadee UI" w:cs="Leelawadee UI"/>
          <w:sz w:val="16"/>
          <w:szCs w:val="16"/>
        </w:rPr>
        <w:t xml:space="preserve"> </w:t>
      </w:r>
      <w:r w:rsidRPr="00A92BB1">
        <w:rPr>
          <w:rFonts w:ascii="Leelawadee UI" w:hAnsi="Leelawadee UI" w:cs="Leelawadee UI"/>
          <w:color w:val="000000" w:themeColor="text1"/>
          <w:sz w:val="16"/>
          <w:szCs w:val="16"/>
        </w:rPr>
        <w:t>El Marco Integral de Supervisión (MIS) es una metodología sistemática, coherente y que permite integrar los riesgos que pueden afectar a las</w:t>
      </w:r>
      <w:r w:rsidRPr="00937F97">
        <w:rPr>
          <w:rFonts w:ascii="Leelawadee UI" w:hAnsi="Leelawadee UI" w:cs="Leelawadee UI"/>
          <w:color w:val="000000" w:themeColor="text1"/>
          <w:sz w:val="16"/>
          <w:szCs w:val="16"/>
        </w:rPr>
        <w:t xml:space="preserve"> </w:t>
      </w:r>
      <w:r>
        <w:rPr>
          <w:rFonts w:ascii="Leelawadee UI" w:hAnsi="Leelawadee UI" w:cs="Leelawadee UI"/>
          <w:color w:val="000000" w:themeColor="text1"/>
          <w:sz w:val="16"/>
          <w:szCs w:val="16"/>
        </w:rPr>
        <w:t>ES</w:t>
      </w:r>
      <w:r w:rsidRPr="00937F97">
        <w:rPr>
          <w:rFonts w:ascii="Leelawadee UI" w:hAnsi="Leelawadee UI" w:cs="Leelawadee UI"/>
          <w:color w:val="000000" w:themeColor="text1"/>
          <w:sz w:val="16"/>
          <w:szCs w:val="16"/>
        </w:rPr>
        <w:t xml:space="preserve"> y al sistema financiero. Por lo anterior, el trabajo de supervisión está centrado en la evaluación de los riesgos de las </w:t>
      </w:r>
      <w:r>
        <w:rPr>
          <w:rFonts w:ascii="Leelawadee UI" w:hAnsi="Leelawadee UI" w:cs="Leelawadee UI"/>
          <w:color w:val="000000" w:themeColor="text1"/>
          <w:sz w:val="16"/>
          <w:szCs w:val="16"/>
        </w:rPr>
        <w:t>ES</w:t>
      </w:r>
      <w:r w:rsidRPr="00937F97">
        <w:rPr>
          <w:rFonts w:ascii="Leelawadee UI" w:hAnsi="Leelawadee UI" w:cs="Leelawadee UI"/>
          <w:color w:val="000000" w:themeColor="text1"/>
          <w:sz w:val="16"/>
          <w:szCs w:val="16"/>
        </w:rPr>
        <w:t>, lo cual permite determinar el impacto que, sobre su perfil de riesgos, puedan tener los eventos contemporáneos y futuros, tanto aquellos que se originan al interior de éstas como los provenientes del entorno en que desarrollan sus actividades.</w:t>
      </w:r>
    </w:p>
  </w:footnote>
  <w:footnote w:id="8">
    <w:p w14:paraId="1FFC6364" w14:textId="77777777" w:rsidR="007143BD" w:rsidRPr="00D73EE5" w:rsidRDefault="007143BD" w:rsidP="007143BD">
      <w:pPr>
        <w:pStyle w:val="Textonotapie"/>
        <w:jc w:val="both"/>
        <w:rPr>
          <w:rFonts w:ascii="Leelawadee UI" w:hAnsi="Leelawadee UI" w:cs="Leelawadee UI"/>
          <w:color w:val="000000" w:themeColor="text1"/>
          <w:sz w:val="16"/>
          <w:szCs w:val="16"/>
        </w:rPr>
      </w:pPr>
      <w:r w:rsidRPr="00D73EE5">
        <w:rPr>
          <w:rFonts w:ascii="Leelawadee UI" w:hAnsi="Leelawadee UI" w:cs="Leelawadee UI"/>
          <w:color w:val="000000" w:themeColor="text1"/>
          <w:sz w:val="16"/>
          <w:szCs w:val="16"/>
          <w:vertAlign w:val="superscript"/>
        </w:rPr>
        <w:footnoteRef/>
      </w:r>
      <w:r w:rsidRPr="00D73EE5">
        <w:rPr>
          <w:rFonts w:ascii="Leelawadee UI" w:hAnsi="Leelawadee UI" w:cs="Leelawadee UI"/>
          <w:color w:val="000000" w:themeColor="text1"/>
          <w:sz w:val="16"/>
          <w:szCs w:val="16"/>
          <w:vertAlign w:val="superscript"/>
        </w:rPr>
        <w:t xml:space="preserve"> </w:t>
      </w:r>
      <w:r w:rsidRPr="00D73EE5">
        <w:rPr>
          <w:rFonts w:ascii="Leelawadee UI" w:hAnsi="Leelawadee UI" w:cs="Leelawadee UI"/>
          <w:color w:val="000000" w:themeColor="text1"/>
          <w:sz w:val="16"/>
          <w:szCs w:val="16"/>
        </w:rPr>
        <w:t>La materialidad del impacto y daño a los consumidores financieros deberá ser determinada a partir del juicio informado del supervisor.</w:t>
      </w:r>
    </w:p>
  </w:footnote>
  <w:footnote w:id="9">
    <w:p w14:paraId="307DC12E" w14:textId="77777777" w:rsidR="00F33C43" w:rsidRPr="00D73EE5" w:rsidRDefault="00F33C43">
      <w:pPr>
        <w:pStyle w:val="Textonotapie"/>
        <w:rPr>
          <w:rFonts w:ascii="Leelawadee UI" w:hAnsi="Leelawadee UI" w:cs="Leelawadee UI"/>
          <w:sz w:val="16"/>
          <w:szCs w:val="16"/>
        </w:rPr>
      </w:pPr>
      <w:r w:rsidRPr="00D73EE5">
        <w:rPr>
          <w:rStyle w:val="Refdenotaalpie"/>
          <w:rFonts w:ascii="Leelawadee UI" w:hAnsi="Leelawadee UI" w:cs="Leelawadee UI"/>
          <w:sz w:val="16"/>
          <w:szCs w:val="16"/>
        </w:rPr>
        <w:footnoteRef/>
      </w:r>
      <w:r w:rsidRPr="00D73EE5">
        <w:rPr>
          <w:rFonts w:ascii="Leelawadee UI" w:hAnsi="Leelawadee UI" w:cs="Leelawadee UI"/>
          <w:sz w:val="16"/>
          <w:szCs w:val="16"/>
        </w:rPr>
        <w:t xml:space="preserve"> Daño: </w:t>
      </w:r>
      <w:r w:rsidR="00D73EE5" w:rsidRPr="00D73EE5">
        <w:rPr>
          <w:rFonts w:ascii="Leelawadee UI" w:hAnsi="Leelawadee UI" w:cs="Leelawadee UI"/>
          <w:sz w:val="16"/>
          <w:szCs w:val="16"/>
        </w:rPr>
        <w:t>Perjuicios ocasionados a los consumidores financieros por conductas de las ES en el suministro de productos/servicios. Para efectos de supervisión, los daños se circunscriben en incumplimiento de la promesa de valor, perdidas económicas y mal servicio o experiencia.</w:t>
      </w:r>
    </w:p>
  </w:footnote>
  <w:footnote w:id="10">
    <w:p w14:paraId="5252301B" w14:textId="1E3A04A0" w:rsidR="00257E68" w:rsidRPr="00257E68" w:rsidRDefault="00257E68">
      <w:pPr>
        <w:pStyle w:val="Textonotapie"/>
      </w:pPr>
      <w:r>
        <w:rPr>
          <w:rStyle w:val="Refdenotaalpie"/>
        </w:rPr>
        <w:footnoteRef/>
      </w:r>
      <w:r>
        <w:t xml:space="preserve"> </w:t>
      </w:r>
      <w:r w:rsidR="00B04481" w:rsidRPr="00B04481">
        <w:rPr>
          <w:rFonts w:ascii="Leelawadee UI" w:hAnsi="Leelawadee UI" w:cs="Leelawadee UI"/>
          <w:color w:val="000000" w:themeColor="text1"/>
          <w:sz w:val="16"/>
          <w:szCs w:val="16"/>
        </w:rPr>
        <w:t>Acción, omisión o inhabilidad d</w:t>
      </w:r>
      <w:r w:rsidR="00B04481">
        <w:rPr>
          <w:rFonts w:ascii="Leelawadee UI" w:hAnsi="Leelawadee UI" w:cs="Leelawadee UI"/>
          <w:color w:val="000000" w:themeColor="text1"/>
          <w:sz w:val="16"/>
          <w:szCs w:val="16"/>
        </w:rPr>
        <w:t>e cumplir con la promesa de valor a los consumidores financieros, entre otros.</w:t>
      </w:r>
    </w:p>
  </w:footnote>
  <w:footnote w:id="11">
    <w:p w14:paraId="6368D0FC" w14:textId="77777777" w:rsidR="00F33C43" w:rsidRPr="00D73EE5" w:rsidRDefault="007143BD" w:rsidP="007143BD">
      <w:pPr>
        <w:pStyle w:val="Textonotapie"/>
        <w:rPr>
          <w:rFonts w:ascii="Leelawadee UI" w:hAnsi="Leelawadee UI" w:cs="Leelawadee UI"/>
          <w:sz w:val="16"/>
          <w:szCs w:val="16"/>
        </w:rPr>
      </w:pPr>
      <w:r w:rsidRPr="00D73EE5">
        <w:rPr>
          <w:rStyle w:val="Refdenotaalpie"/>
          <w:rFonts w:ascii="Leelawadee UI" w:hAnsi="Leelawadee UI" w:cs="Leelawadee UI"/>
          <w:sz w:val="16"/>
          <w:szCs w:val="16"/>
        </w:rPr>
        <w:footnoteRef/>
      </w:r>
      <w:r w:rsidRPr="00D73EE5">
        <w:rPr>
          <w:rFonts w:ascii="Leelawadee UI" w:hAnsi="Leelawadee UI" w:cs="Leelawadee UI"/>
          <w:sz w:val="16"/>
          <w:szCs w:val="16"/>
        </w:rPr>
        <w:t xml:space="preserve"> Ver definición de conductas en el literal A-Definiciones.</w:t>
      </w:r>
    </w:p>
  </w:footnote>
  <w:footnote w:id="12">
    <w:p w14:paraId="47263421" w14:textId="77777777" w:rsidR="006604EC" w:rsidRDefault="006604EC">
      <w:pPr>
        <w:pStyle w:val="Textonotapie"/>
      </w:pPr>
      <w:r w:rsidRPr="00D73EE5">
        <w:rPr>
          <w:rStyle w:val="Refdenotaalpie"/>
          <w:rFonts w:ascii="Leelawadee UI" w:hAnsi="Leelawadee UI" w:cs="Leelawadee UI"/>
          <w:sz w:val="16"/>
          <w:szCs w:val="16"/>
        </w:rPr>
        <w:footnoteRef/>
      </w:r>
      <w:r w:rsidRPr="00D73EE5">
        <w:rPr>
          <w:rFonts w:ascii="Leelawadee UI" w:hAnsi="Leelawadee UI" w:cs="Leelawadee UI"/>
          <w:sz w:val="16"/>
          <w:szCs w:val="16"/>
        </w:rPr>
        <w:t xml:space="preserve"> </w:t>
      </w:r>
      <w:r w:rsidR="00D73EE5">
        <w:rPr>
          <w:rFonts w:ascii="Leelawadee UI" w:hAnsi="Leelawadee UI" w:cs="Leelawadee UI"/>
          <w:sz w:val="16"/>
          <w:szCs w:val="16"/>
        </w:rPr>
        <w:t xml:space="preserve">Que los participantes cuenten con información del mercado de manera completa, clara y veraz. </w:t>
      </w:r>
    </w:p>
  </w:footnote>
  <w:footnote w:id="13">
    <w:p w14:paraId="1FAAB500" w14:textId="77777777" w:rsidR="00DD1F9C" w:rsidRDefault="00DD1F9C" w:rsidP="00DD1F9C">
      <w:pPr>
        <w:jc w:val="both"/>
        <w:rPr>
          <w:rFonts w:ascii="Leelawadee UI" w:hAnsi="Leelawadee UI" w:cs="Leelawadee UI"/>
        </w:rPr>
      </w:pPr>
      <w:r>
        <w:rPr>
          <w:rStyle w:val="Refdenotaalpie"/>
        </w:rPr>
        <w:footnoteRef/>
      </w:r>
      <w:r>
        <w:t xml:space="preserve"> </w:t>
      </w:r>
      <w:r>
        <w:rPr>
          <w:rFonts w:ascii="Leelawadee UI" w:hAnsi="Leelawadee UI" w:cs="Leelawadee UI"/>
          <w:sz w:val="16"/>
          <w:szCs w:val="16"/>
        </w:rPr>
        <w:t>Para mayor detalle acerca de</w:t>
      </w:r>
      <w:r w:rsidRPr="005D309F">
        <w:rPr>
          <w:rFonts w:ascii="Leelawadee UI" w:hAnsi="Leelawadee UI" w:cs="Leelawadee UI"/>
          <w:sz w:val="16"/>
          <w:szCs w:val="16"/>
        </w:rPr>
        <w:t xml:space="preserve"> las funciones de supervisión y la gestión operativa,</w:t>
      </w:r>
      <w:r>
        <w:rPr>
          <w:rFonts w:ascii="Leelawadee UI" w:hAnsi="Leelawadee UI" w:cs="Leelawadee UI"/>
          <w:sz w:val="16"/>
          <w:szCs w:val="16"/>
        </w:rPr>
        <w:t xml:space="preserve"> ver</w:t>
      </w:r>
      <w:r w:rsidRPr="005D309F">
        <w:rPr>
          <w:rFonts w:ascii="Leelawadee UI" w:hAnsi="Leelawadee UI" w:cs="Leelawadee UI"/>
          <w:sz w:val="16"/>
          <w:szCs w:val="16"/>
        </w:rPr>
        <w:t xml:space="preserve"> el numeral 4 de este documento.</w:t>
      </w:r>
    </w:p>
    <w:p w14:paraId="72EE80C3" w14:textId="77777777" w:rsidR="00DD1F9C" w:rsidRDefault="00DD1F9C">
      <w:pPr>
        <w:pStyle w:val="Textonotapie"/>
      </w:pPr>
    </w:p>
  </w:footnote>
  <w:footnote w:id="14">
    <w:p w14:paraId="42CEA8C8" w14:textId="77777777" w:rsidR="00457DAF" w:rsidRPr="0014717B" w:rsidRDefault="00457DAF" w:rsidP="00AE2AA6">
      <w:pPr>
        <w:pStyle w:val="Textonotapie"/>
        <w:jc w:val="both"/>
        <w:rPr>
          <w:rFonts w:ascii="Leelawadee UI" w:hAnsi="Leelawadee UI" w:cs="Leelawadee UI"/>
          <w:sz w:val="16"/>
          <w:szCs w:val="16"/>
        </w:rPr>
      </w:pPr>
      <w:r w:rsidRPr="0014717B">
        <w:rPr>
          <w:rStyle w:val="Refdenotaalpie"/>
          <w:rFonts w:ascii="Leelawadee UI" w:hAnsi="Leelawadee UI" w:cs="Leelawadee UI"/>
          <w:sz w:val="16"/>
          <w:szCs w:val="16"/>
        </w:rPr>
        <w:footnoteRef/>
      </w:r>
      <w:r w:rsidRPr="0014717B">
        <w:rPr>
          <w:rFonts w:ascii="Leelawadee UI" w:hAnsi="Leelawadee UI" w:cs="Leelawadee UI"/>
          <w:sz w:val="16"/>
          <w:szCs w:val="16"/>
        </w:rPr>
        <w:t xml:space="preserve"> </w:t>
      </w:r>
      <w:r w:rsidRPr="0014717B">
        <w:rPr>
          <w:rFonts w:ascii="Leelawadee UI" w:hAnsi="Leelawadee UI" w:cs="Leelawadee UI"/>
          <w:i/>
          <w:iCs/>
          <w:sz w:val="16"/>
          <w:szCs w:val="16"/>
        </w:rPr>
        <w:t xml:space="preserve">Tone at </w:t>
      </w:r>
      <w:proofErr w:type="spellStart"/>
      <w:r w:rsidRPr="0014717B">
        <w:rPr>
          <w:rFonts w:ascii="Leelawadee UI" w:hAnsi="Leelawadee UI" w:cs="Leelawadee UI"/>
          <w:i/>
          <w:iCs/>
          <w:sz w:val="16"/>
          <w:szCs w:val="16"/>
        </w:rPr>
        <w:t>the</w:t>
      </w:r>
      <w:proofErr w:type="spellEnd"/>
      <w:r w:rsidRPr="0014717B">
        <w:rPr>
          <w:rFonts w:ascii="Leelawadee UI" w:hAnsi="Leelawadee UI" w:cs="Leelawadee UI"/>
          <w:i/>
          <w:iCs/>
          <w:sz w:val="16"/>
          <w:szCs w:val="16"/>
        </w:rPr>
        <w:t xml:space="preserve"> top</w:t>
      </w:r>
      <w:r w:rsidRPr="0014717B">
        <w:rPr>
          <w:rFonts w:ascii="Leelawadee UI" w:hAnsi="Leelawadee UI" w:cs="Leelawadee UI"/>
          <w:sz w:val="16"/>
          <w:szCs w:val="16"/>
        </w:rPr>
        <w:t>: Define la gestión de una empresa, el liderazgo de su JD y su compromiso de ser honestos y éticos, creando un adecuado entorno cultural y de valores corporativos.</w:t>
      </w:r>
    </w:p>
    <w:p w14:paraId="0D2DE8E3" w14:textId="77777777" w:rsidR="00457DAF" w:rsidRDefault="00457DAF" w:rsidP="00AE2AA6">
      <w:pPr>
        <w:pStyle w:val="Textonotapie"/>
        <w:jc w:val="both"/>
      </w:pPr>
    </w:p>
  </w:footnote>
  <w:footnote w:id="15">
    <w:p w14:paraId="354BF2FB" w14:textId="77777777" w:rsidR="00846B20" w:rsidRDefault="00846B20" w:rsidP="00846B20">
      <w:pPr>
        <w:pStyle w:val="Textonotapie"/>
        <w:jc w:val="both"/>
      </w:pPr>
      <w:r>
        <w:rPr>
          <w:rStyle w:val="Refdenotaalpie"/>
        </w:rPr>
        <w:footnoteRef/>
      </w:r>
      <w:r>
        <w:t xml:space="preserve"> </w:t>
      </w:r>
      <w:r w:rsidRPr="002B1D40">
        <w:rPr>
          <w:rFonts w:ascii="Leelawadee UI" w:hAnsi="Leelawadee UI" w:cs="Leelawadee UI"/>
          <w:color w:val="000000" w:themeColor="text1"/>
          <w:sz w:val="16"/>
        </w:rPr>
        <w:t>Los núcleos de supervisión</w:t>
      </w:r>
      <w:r>
        <w:rPr>
          <w:rFonts w:ascii="Leelawadee UI" w:hAnsi="Leelawadee UI" w:cs="Leelawadee UI"/>
          <w:color w:val="000000" w:themeColor="text1"/>
          <w:sz w:val="16"/>
        </w:rPr>
        <w:t xml:space="preserve"> de la SFC, son </w:t>
      </w:r>
      <w:r w:rsidRPr="002B1D40">
        <w:rPr>
          <w:rFonts w:ascii="Leelawadee UI" w:hAnsi="Leelawadee UI" w:cs="Leelawadee UI"/>
          <w:color w:val="000000" w:themeColor="text1"/>
          <w:sz w:val="16"/>
        </w:rPr>
        <w:t>grupos interdisciplinarios cuya responsabilidad es construir el perfil de riesgo de las entidades.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2ABB" w14:textId="77777777" w:rsidR="00457DAF" w:rsidRPr="00F41ADE" w:rsidRDefault="00457DAF" w:rsidP="00525ACC">
    <w:pPr>
      <w:pStyle w:val="Encabezado"/>
      <w:jc w:val="center"/>
      <w:rPr>
        <w:rFonts w:ascii="Arial Narrow" w:hAnsi="Arial Narrow"/>
        <w:b/>
        <w:color w:val="808080" w:themeColor="background1" w:themeShade="80"/>
        <w:sz w:val="24"/>
        <w:szCs w:val="24"/>
      </w:rPr>
    </w:pPr>
    <w:bookmarkStart w:id="2" w:name="_Hlk75879360"/>
    <w:r w:rsidRPr="00F41ADE">
      <w:rPr>
        <w:rFonts w:ascii="Arial Narrow" w:hAnsi="Arial Narrow"/>
        <w:b/>
        <w:color w:val="808080" w:themeColor="background1" w:themeShade="80"/>
        <w:sz w:val="24"/>
        <w:szCs w:val="24"/>
      </w:rPr>
      <w:t>Superintendencia Financiera de Colombia</w:t>
    </w:r>
  </w:p>
  <w:p w14:paraId="58BA34BA" w14:textId="77777777" w:rsidR="00457DAF" w:rsidRDefault="00457DAF" w:rsidP="00F41ADE">
    <w:pPr>
      <w:pStyle w:val="Encabezado"/>
      <w:jc w:val="center"/>
      <w:rPr>
        <w:rFonts w:ascii="Arial Narrow" w:hAnsi="Arial Narrow"/>
        <w:bCs/>
        <w:color w:val="808080" w:themeColor="background1" w:themeShade="80"/>
      </w:rPr>
    </w:pPr>
    <w:r w:rsidRPr="00F41ADE">
      <w:rPr>
        <w:rFonts w:ascii="Arial Narrow" w:hAnsi="Arial Narrow"/>
        <w:bCs/>
        <w:color w:val="808080" w:themeColor="background1" w:themeShade="80"/>
      </w:rPr>
      <w:t>Supervisión de</w:t>
    </w:r>
    <w:r>
      <w:rPr>
        <w:rFonts w:ascii="Arial Narrow" w:hAnsi="Arial Narrow"/>
        <w:bCs/>
        <w:color w:val="808080" w:themeColor="background1" w:themeShade="80"/>
      </w:rPr>
      <w:t>l Riesgo de C</w:t>
    </w:r>
    <w:r w:rsidRPr="00F41ADE">
      <w:rPr>
        <w:rFonts w:ascii="Arial Narrow" w:hAnsi="Arial Narrow"/>
        <w:bCs/>
        <w:color w:val="808080" w:themeColor="background1" w:themeShade="80"/>
      </w:rPr>
      <w:t>onductas</w:t>
    </w:r>
    <w:bookmarkEnd w:id="2"/>
  </w:p>
  <w:p w14:paraId="7A85B9E1" w14:textId="77777777" w:rsidR="00457DAF" w:rsidRPr="00F41ADE" w:rsidRDefault="00457DAF" w:rsidP="00F41ADE">
    <w:pPr>
      <w:pStyle w:val="Encabezado"/>
      <w:jc w:val="center"/>
      <w:rPr>
        <w:rFonts w:ascii="Arial Narrow" w:hAnsi="Arial Narrow"/>
        <w:bCs/>
        <w:color w:val="808080" w:themeColor="background1" w:themeShade="80"/>
      </w:rPr>
    </w:pPr>
  </w:p>
  <w:p w14:paraId="7738E5AB" w14:textId="77777777" w:rsidR="00457DAF" w:rsidRDefault="00457DAF" w:rsidP="00525ACC">
    <w:pPr>
      <w:pStyle w:val="Encabezado"/>
      <w:jc w:val="center"/>
      <w:rPr>
        <w:rFonts w:ascii="Arial Narrow" w:hAnsi="Arial Narrow"/>
        <w:b/>
      </w:rPr>
    </w:pPr>
  </w:p>
  <w:p w14:paraId="5CCFD7EA" w14:textId="77777777" w:rsidR="00457DAF" w:rsidRPr="00525ACC" w:rsidRDefault="00457DAF" w:rsidP="00525ACC">
    <w:pPr>
      <w:pStyle w:val="Encabezado"/>
      <w:jc w:val="center"/>
      <w:rPr>
        <w:rFonts w:ascii="Arial Narrow" w:hAnsi="Arial Narrow"/>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E744A" w14:textId="77777777" w:rsidR="00457DAF" w:rsidRDefault="00457DAF">
    <w:pPr>
      <w:pStyle w:val="Encabezado"/>
    </w:pPr>
  </w:p>
  <w:p w14:paraId="7DB025F4" w14:textId="77777777" w:rsidR="00457DAF" w:rsidRDefault="00457DAF">
    <w:pPr>
      <w:pStyle w:val="Encabezado"/>
    </w:pPr>
  </w:p>
  <w:p w14:paraId="69ACF122" w14:textId="77777777" w:rsidR="00457DAF" w:rsidRDefault="00457DAF">
    <w:pPr>
      <w:pStyle w:val="Encabezado"/>
    </w:pPr>
  </w:p>
  <w:p w14:paraId="2AAB89FB" w14:textId="77777777" w:rsidR="00457DAF" w:rsidRDefault="00457DAF">
    <w:pPr>
      <w:pStyle w:val="Encabezado"/>
    </w:pPr>
  </w:p>
  <w:p w14:paraId="11D939DA" w14:textId="77777777" w:rsidR="00457DAF" w:rsidRDefault="00457DA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51CC2" w14:textId="77777777" w:rsidR="00457DAF" w:rsidRDefault="00457DAF">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C53E5" w14:textId="77777777" w:rsidR="00457DAF" w:rsidRPr="00F41ADE" w:rsidRDefault="00457DAF" w:rsidP="00F41ADE">
    <w:pPr>
      <w:pStyle w:val="Encabezado"/>
      <w:jc w:val="center"/>
      <w:rPr>
        <w:rFonts w:ascii="Arial Narrow" w:hAnsi="Arial Narrow"/>
        <w:b/>
        <w:color w:val="808080" w:themeColor="background1" w:themeShade="80"/>
        <w:sz w:val="24"/>
        <w:szCs w:val="24"/>
      </w:rPr>
    </w:pPr>
    <w:bookmarkStart w:id="3" w:name="_Hlk75880125"/>
    <w:r w:rsidRPr="00F41ADE">
      <w:rPr>
        <w:rFonts w:ascii="Arial Narrow" w:hAnsi="Arial Narrow"/>
        <w:b/>
        <w:color w:val="808080" w:themeColor="background1" w:themeShade="80"/>
        <w:sz w:val="24"/>
        <w:szCs w:val="24"/>
      </w:rPr>
      <w:t>Superintendencia Financiera de Colombia</w:t>
    </w:r>
  </w:p>
  <w:p w14:paraId="0A0B5A47" w14:textId="77777777" w:rsidR="00457DAF" w:rsidRDefault="00457DAF" w:rsidP="00C94D18">
    <w:pPr>
      <w:pStyle w:val="Encabezado"/>
      <w:tabs>
        <w:tab w:val="clear" w:pos="4419"/>
        <w:tab w:val="clear" w:pos="8838"/>
        <w:tab w:val="left" w:pos="3694"/>
      </w:tabs>
      <w:jc w:val="center"/>
      <w:rPr>
        <w:rFonts w:ascii="Arial Narrow" w:hAnsi="Arial Narrow"/>
        <w:bCs/>
        <w:color w:val="808080" w:themeColor="background1" w:themeShade="80"/>
      </w:rPr>
    </w:pPr>
    <w:r w:rsidRPr="00F41ADE">
      <w:rPr>
        <w:rFonts w:ascii="Arial Narrow" w:hAnsi="Arial Narrow"/>
        <w:bCs/>
        <w:color w:val="808080" w:themeColor="background1" w:themeShade="80"/>
      </w:rPr>
      <w:t>Supervisión de</w:t>
    </w:r>
    <w:r>
      <w:rPr>
        <w:rFonts w:ascii="Arial Narrow" w:hAnsi="Arial Narrow"/>
        <w:bCs/>
        <w:color w:val="808080" w:themeColor="background1" w:themeShade="80"/>
      </w:rPr>
      <w:t>l riesgo de</w:t>
    </w:r>
    <w:r w:rsidRPr="00F41ADE">
      <w:rPr>
        <w:rFonts w:ascii="Arial Narrow" w:hAnsi="Arial Narrow"/>
        <w:bCs/>
        <w:color w:val="808080" w:themeColor="background1" w:themeShade="80"/>
      </w:rPr>
      <w:t xml:space="preserve"> conducta</w:t>
    </w:r>
    <w:bookmarkEnd w:id="3"/>
    <w:r>
      <w:rPr>
        <w:rFonts w:ascii="Arial Narrow" w:hAnsi="Arial Narrow"/>
        <w:bCs/>
        <w:color w:val="808080" w:themeColor="background1" w:themeShade="80"/>
      </w:rPr>
      <w:t>s</w:t>
    </w:r>
  </w:p>
  <w:p w14:paraId="7093006D" w14:textId="77777777" w:rsidR="00457DAF" w:rsidRDefault="00457DAF" w:rsidP="00C94D18">
    <w:pPr>
      <w:pStyle w:val="Encabezado"/>
      <w:tabs>
        <w:tab w:val="clear" w:pos="4419"/>
        <w:tab w:val="clear" w:pos="8838"/>
        <w:tab w:val="left" w:pos="3694"/>
      </w:tabs>
      <w:jc w:val="center"/>
      <w:rPr>
        <w:rFonts w:ascii="Arial Narrow" w:hAnsi="Arial Narrow"/>
        <w:bCs/>
        <w:color w:val="808080" w:themeColor="background1" w:themeShade="80"/>
      </w:rPr>
    </w:pPr>
  </w:p>
  <w:p w14:paraId="52843CFF" w14:textId="77777777" w:rsidR="00457DAF" w:rsidRPr="00F41ADE" w:rsidRDefault="00457DAF" w:rsidP="00F41ADE">
    <w:pPr>
      <w:pStyle w:val="Encabezado"/>
      <w:tabs>
        <w:tab w:val="clear" w:pos="4419"/>
        <w:tab w:val="clear" w:pos="8838"/>
        <w:tab w:val="left" w:pos="3694"/>
      </w:tabs>
      <w:jc w:val="center"/>
      <w:rPr>
        <w:b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D5EED" w14:textId="77777777" w:rsidR="00457DAF" w:rsidRDefault="00457DAF">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28625" w14:textId="77777777" w:rsidR="00457DAF" w:rsidRDefault="00457DAF">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40B91" w14:textId="77777777" w:rsidR="00457DAF" w:rsidRPr="00F41ADE" w:rsidRDefault="00457DAF" w:rsidP="00A110BE">
    <w:pPr>
      <w:pStyle w:val="Encabezado"/>
      <w:jc w:val="center"/>
      <w:rPr>
        <w:rFonts w:ascii="Arial Narrow" w:hAnsi="Arial Narrow"/>
        <w:b/>
        <w:color w:val="808080" w:themeColor="background1" w:themeShade="80"/>
        <w:sz w:val="24"/>
        <w:szCs w:val="24"/>
      </w:rPr>
    </w:pPr>
    <w:r w:rsidRPr="00F41ADE">
      <w:rPr>
        <w:rFonts w:ascii="Arial Narrow" w:hAnsi="Arial Narrow"/>
        <w:b/>
        <w:color w:val="808080" w:themeColor="background1" w:themeShade="80"/>
        <w:sz w:val="24"/>
        <w:szCs w:val="24"/>
      </w:rPr>
      <w:t>Superintendencia Financiera de Colombia</w:t>
    </w:r>
  </w:p>
  <w:p w14:paraId="1B7C8CD9" w14:textId="77777777" w:rsidR="00457DAF" w:rsidRDefault="00457DAF" w:rsidP="0029412E">
    <w:pPr>
      <w:pStyle w:val="Encabezado"/>
      <w:jc w:val="center"/>
    </w:pPr>
    <w:r w:rsidRPr="00F41ADE">
      <w:rPr>
        <w:rFonts w:ascii="Arial Narrow" w:hAnsi="Arial Narrow"/>
        <w:bCs/>
        <w:color w:val="808080" w:themeColor="background1" w:themeShade="80"/>
      </w:rPr>
      <w:t>Supervisión de</w:t>
    </w:r>
    <w:r>
      <w:rPr>
        <w:rFonts w:ascii="Arial Narrow" w:hAnsi="Arial Narrow"/>
        <w:bCs/>
        <w:color w:val="808080" w:themeColor="background1" w:themeShade="80"/>
      </w:rPr>
      <w:t>l Riesgo de C</w:t>
    </w:r>
    <w:r w:rsidRPr="00F41ADE">
      <w:rPr>
        <w:rFonts w:ascii="Arial Narrow" w:hAnsi="Arial Narrow"/>
        <w:bCs/>
        <w:color w:val="808080" w:themeColor="background1" w:themeShade="80"/>
      </w:rPr>
      <w:t>onductas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03388" w14:textId="77777777" w:rsidR="00457DAF" w:rsidRDefault="00457DA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05986"/>
    <w:multiLevelType w:val="hybridMultilevel"/>
    <w:tmpl w:val="CD84F670"/>
    <w:lvl w:ilvl="0" w:tplc="A7284624">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BB3821"/>
    <w:multiLevelType w:val="hybridMultilevel"/>
    <w:tmpl w:val="1026EEF0"/>
    <w:lvl w:ilvl="0" w:tplc="0809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7A0EE036">
      <w:numFmt w:val="bullet"/>
      <w:lvlText w:val="-"/>
      <w:lvlJc w:val="left"/>
      <w:pPr>
        <w:ind w:left="2160" w:hanging="360"/>
      </w:pPr>
      <w:rPr>
        <w:rFonts w:ascii="Times New Roman" w:eastAsiaTheme="minorHAnsi" w:hAnsi="Times New Roman" w:cs="Times New Roman"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5A9C7F88"/>
    <w:lvl w:ilvl="0">
      <w:start w:val="1"/>
      <w:numFmt w:val="upperRoman"/>
      <w:pStyle w:val="Ttulo1"/>
      <w:lvlText w:val="%1."/>
      <w:lvlJc w:val="right"/>
      <w:pPr>
        <w:ind w:left="432" w:hanging="432"/>
      </w:pPr>
      <w:rPr>
        <w:rFonts w:hint="default"/>
      </w:rPr>
    </w:lvl>
    <w:lvl w:ilvl="1">
      <w:start w:val="1"/>
      <w:numFmt w:val="decimal"/>
      <w:pStyle w:val="Ttulo2"/>
      <w:lvlText w:val="%2."/>
      <w:lvlJc w:val="left"/>
      <w:pPr>
        <w:ind w:left="718"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3" w15:restartNumberingAfterBreak="0">
    <w:nsid w:val="166F5DB5"/>
    <w:multiLevelType w:val="hybridMultilevel"/>
    <w:tmpl w:val="67A812BC"/>
    <w:lvl w:ilvl="0" w:tplc="7A0EE036">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83792"/>
    <w:multiLevelType w:val="hybridMultilevel"/>
    <w:tmpl w:val="1872461C"/>
    <w:lvl w:ilvl="0" w:tplc="7A0EE036">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2F32C4"/>
    <w:multiLevelType w:val="hybridMultilevel"/>
    <w:tmpl w:val="95A44CE4"/>
    <w:lvl w:ilvl="0" w:tplc="0809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A4D3EF8"/>
    <w:multiLevelType w:val="hybridMultilevel"/>
    <w:tmpl w:val="FD80CB40"/>
    <w:lvl w:ilvl="0" w:tplc="351CBDC4">
      <w:numFmt w:val="bullet"/>
      <w:lvlText w:val="•"/>
      <w:lvlJc w:val="left"/>
      <w:pPr>
        <w:ind w:left="720" w:hanging="360"/>
      </w:pPr>
      <w:rPr>
        <w:rFonts w:ascii="Times New Roman" w:eastAsia="Times New Roman" w:hAnsi="Times New Roman"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1E154B"/>
    <w:multiLevelType w:val="hybridMultilevel"/>
    <w:tmpl w:val="26FAB110"/>
    <w:lvl w:ilvl="0" w:tplc="240A001B">
      <w:start w:val="1"/>
      <w:numFmt w:val="lowerRoman"/>
      <w:lvlText w:val="%1."/>
      <w:lvlJc w:val="righ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8" w15:restartNumberingAfterBreak="0">
    <w:nsid w:val="33D001CF"/>
    <w:multiLevelType w:val="hybridMultilevel"/>
    <w:tmpl w:val="102A6E34"/>
    <w:lvl w:ilvl="0" w:tplc="080A0001">
      <w:start w:val="1"/>
      <w:numFmt w:val="bullet"/>
      <w:lvlText w:val=""/>
      <w:lvlJc w:val="left"/>
      <w:pPr>
        <w:ind w:left="720" w:hanging="360"/>
      </w:pPr>
      <w:rPr>
        <w:rFonts w:ascii="Symbol" w:hAnsi="Symbol" w:hint="default"/>
        <w:i w:val="0"/>
        <w:i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62574"/>
    <w:multiLevelType w:val="hybridMultilevel"/>
    <w:tmpl w:val="D0E44F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0F6887"/>
    <w:multiLevelType w:val="hybridMultilevel"/>
    <w:tmpl w:val="8AEE6C48"/>
    <w:lvl w:ilvl="0" w:tplc="7A0EE036">
      <w:numFmt w:val="bullet"/>
      <w:lvlText w:val="-"/>
      <w:lvlJc w:val="left"/>
      <w:pPr>
        <w:ind w:left="2160" w:hanging="360"/>
      </w:pPr>
      <w:rPr>
        <w:rFonts w:ascii="Times New Roman" w:eastAsiaTheme="minorHAnsi" w:hAnsi="Times New Roman" w:cs="Times New Roman"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3FDD3ED5"/>
    <w:multiLevelType w:val="hybridMultilevel"/>
    <w:tmpl w:val="635890AA"/>
    <w:lvl w:ilvl="0" w:tplc="080A0001">
      <w:start w:val="1"/>
      <w:numFmt w:val="bullet"/>
      <w:lvlText w:val=""/>
      <w:lvlJc w:val="left"/>
      <w:pPr>
        <w:ind w:left="720" w:hanging="360"/>
      </w:pPr>
      <w:rPr>
        <w:rFonts w:ascii="Symbol" w:hAnsi="Symbol" w:hint="default"/>
        <w:i w:val="0"/>
        <w:iCs/>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B8860C0"/>
    <w:multiLevelType w:val="hybridMultilevel"/>
    <w:tmpl w:val="DCB47EDC"/>
    <w:lvl w:ilvl="0" w:tplc="080A0001">
      <w:start w:val="1"/>
      <w:numFmt w:val="bullet"/>
      <w:lvlText w:val=""/>
      <w:lvlJc w:val="left"/>
      <w:pPr>
        <w:ind w:left="862" w:hanging="360"/>
      </w:pPr>
      <w:rPr>
        <w:rFonts w:ascii="Symbol" w:hAnsi="Symbol" w:hint="default"/>
        <w:i w:val="0"/>
        <w:iCs/>
      </w:rPr>
    </w:lvl>
    <w:lvl w:ilvl="1" w:tplc="240A0003">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13" w15:restartNumberingAfterBreak="0">
    <w:nsid w:val="5CC11CA6"/>
    <w:multiLevelType w:val="hybridMultilevel"/>
    <w:tmpl w:val="DAE2D18A"/>
    <w:lvl w:ilvl="0" w:tplc="682487D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9"/>
  </w:num>
  <w:num w:numId="3">
    <w:abstractNumId w:val="0"/>
  </w:num>
  <w:num w:numId="4">
    <w:abstractNumId w:val="1"/>
  </w:num>
  <w:num w:numId="5">
    <w:abstractNumId w:val="5"/>
  </w:num>
  <w:num w:numId="6">
    <w:abstractNumId w:val="13"/>
  </w:num>
  <w:num w:numId="7">
    <w:abstractNumId w:val="8"/>
  </w:num>
  <w:num w:numId="8">
    <w:abstractNumId w:val="6"/>
  </w:num>
  <w:num w:numId="9">
    <w:abstractNumId w:val="12"/>
  </w:num>
  <w:num w:numId="10">
    <w:abstractNumId w:val="7"/>
  </w:num>
  <w:num w:numId="11">
    <w:abstractNumId w:val="11"/>
  </w:num>
  <w:num w:numId="12">
    <w:abstractNumId w:val="4"/>
  </w:num>
  <w:num w:numId="13">
    <w:abstractNumId w:val="3"/>
  </w:num>
  <w:num w:numId="14">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s-CO"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CO"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_tradnl" w:vendorID="64" w:dllVersion="0" w:nlCheck="1" w:checkStyle="0"/>
  <w:activeWritingStyle w:appName="MSWord" w:lang="es-CO"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n-US" w:vendorID="64" w:dllVersion="4096"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F0A"/>
    <w:rsid w:val="00000749"/>
    <w:rsid w:val="00000823"/>
    <w:rsid w:val="00000CAC"/>
    <w:rsid w:val="00000F74"/>
    <w:rsid w:val="00001157"/>
    <w:rsid w:val="00001167"/>
    <w:rsid w:val="0000141A"/>
    <w:rsid w:val="0000159F"/>
    <w:rsid w:val="000015C3"/>
    <w:rsid w:val="000018B1"/>
    <w:rsid w:val="000020AF"/>
    <w:rsid w:val="00002EE4"/>
    <w:rsid w:val="000033AC"/>
    <w:rsid w:val="00003878"/>
    <w:rsid w:val="000038CA"/>
    <w:rsid w:val="000041D8"/>
    <w:rsid w:val="00004CD1"/>
    <w:rsid w:val="00004CD6"/>
    <w:rsid w:val="0000544D"/>
    <w:rsid w:val="00005BDD"/>
    <w:rsid w:val="00005C37"/>
    <w:rsid w:val="00005D64"/>
    <w:rsid w:val="00005F21"/>
    <w:rsid w:val="000064A6"/>
    <w:rsid w:val="00006599"/>
    <w:rsid w:val="00006605"/>
    <w:rsid w:val="00006688"/>
    <w:rsid w:val="000068C7"/>
    <w:rsid w:val="00006E5B"/>
    <w:rsid w:val="000072B2"/>
    <w:rsid w:val="0001010F"/>
    <w:rsid w:val="00010B4D"/>
    <w:rsid w:val="00010BC3"/>
    <w:rsid w:val="00011381"/>
    <w:rsid w:val="00012109"/>
    <w:rsid w:val="0001231A"/>
    <w:rsid w:val="00012F07"/>
    <w:rsid w:val="000132D6"/>
    <w:rsid w:val="000136B5"/>
    <w:rsid w:val="00013BB3"/>
    <w:rsid w:val="00013E8C"/>
    <w:rsid w:val="00013EB3"/>
    <w:rsid w:val="00014274"/>
    <w:rsid w:val="0001429A"/>
    <w:rsid w:val="00014691"/>
    <w:rsid w:val="000149A4"/>
    <w:rsid w:val="0001508C"/>
    <w:rsid w:val="00015251"/>
    <w:rsid w:val="00015538"/>
    <w:rsid w:val="0001555B"/>
    <w:rsid w:val="000155B9"/>
    <w:rsid w:val="00015971"/>
    <w:rsid w:val="00015B3C"/>
    <w:rsid w:val="00015C96"/>
    <w:rsid w:val="00015E7E"/>
    <w:rsid w:val="000175D1"/>
    <w:rsid w:val="0002000F"/>
    <w:rsid w:val="00020CDE"/>
    <w:rsid w:val="00020F62"/>
    <w:rsid w:val="00021684"/>
    <w:rsid w:val="00021F5A"/>
    <w:rsid w:val="000220CC"/>
    <w:rsid w:val="000223EB"/>
    <w:rsid w:val="000229C9"/>
    <w:rsid w:val="00022CC0"/>
    <w:rsid w:val="0002319F"/>
    <w:rsid w:val="0002340D"/>
    <w:rsid w:val="000235CD"/>
    <w:rsid w:val="00023B1B"/>
    <w:rsid w:val="00023CB2"/>
    <w:rsid w:val="0002490E"/>
    <w:rsid w:val="000252F9"/>
    <w:rsid w:val="000256C6"/>
    <w:rsid w:val="00025A88"/>
    <w:rsid w:val="00025BD5"/>
    <w:rsid w:val="0002641A"/>
    <w:rsid w:val="0002645F"/>
    <w:rsid w:val="00026470"/>
    <w:rsid w:val="0002687D"/>
    <w:rsid w:val="00030ADB"/>
    <w:rsid w:val="000311F6"/>
    <w:rsid w:val="00033318"/>
    <w:rsid w:val="00033534"/>
    <w:rsid w:val="00033D61"/>
    <w:rsid w:val="00033F1B"/>
    <w:rsid w:val="00033FB4"/>
    <w:rsid w:val="00034114"/>
    <w:rsid w:val="000344B1"/>
    <w:rsid w:val="000351C2"/>
    <w:rsid w:val="000351E9"/>
    <w:rsid w:val="000355BC"/>
    <w:rsid w:val="00035F84"/>
    <w:rsid w:val="000361E6"/>
    <w:rsid w:val="000365CB"/>
    <w:rsid w:val="00036A66"/>
    <w:rsid w:val="00036BBD"/>
    <w:rsid w:val="00036FEA"/>
    <w:rsid w:val="00037C7F"/>
    <w:rsid w:val="0004073B"/>
    <w:rsid w:val="00040A91"/>
    <w:rsid w:val="00040C33"/>
    <w:rsid w:val="00041417"/>
    <w:rsid w:val="000426E0"/>
    <w:rsid w:val="000428E7"/>
    <w:rsid w:val="00042B11"/>
    <w:rsid w:val="00042E95"/>
    <w:rsid w:val="0004323D"/>
    <w:rsid w:val="00043479"/>
    <w:rsid w:val="00043F68"/>
    <w:rsid w:val="000454E7"/>
    <w:rsid w:val="00045CF5"/>
    <w:rsid w:val="00046E5E"/>
    <w:rsid w:val="00046EE6"/>
    <w:rsid w:val="000473F7"/>
    <w:rsid w:val="00047836"/>
    <w:rsid w:val="000479B2"/>
    <w:rsid w:val="00047C9A"/>
    <w:rsid w:val="00047F46"/>
    <w:rsid w:val="00050067"/>
    <w:rsid w:val="00050B50"/>
    <w:rsid w:val="00050D67"/>
    <w:rsid w:val="000522C0"/>
    <w:rsid w:val="00052BAB"/>
    <w:rsid w:val="00052D4B"/>
    <w:rsid w:val="00052F91"/>
    <w:rsid w:val="000530CF"/>
    <w:rsid w:val="000530E2"/>
    <w:rsid w:val="00053377"/>
    <w:rsid w:val="00053516"/>
    <w:rsid w:val="000535E1"/>
    <w:rsid w:val="00053643"/>
    <w:rsid w:val="00053EF1"/>
    <w:rsid w:val="00053FE1"/>
    <w:rsid w:val="00054674"/>
    <w:rsid w:val="000546EA"/>
    <w:rsid w:val="00054C93"/>
    <w:rsid w:val="00055075"/>
    <w:rsid w:val="00055399"/>
    <w:rsid w:val="000555E3"/>
    <w:rsid w:val="00056017"/>
    <w:rsid w:val="000560BC"/>
    <w:rsid w:val="00056103"/>
    <w:rsid w:val="00056269"/>
    <w:rsid w:val="00056A82"/>
    <w:rsid w:val="00056D19"/>
    <w:rsid w:val="0005728B"/>
    <w:rsid w:val="00057948"/>
    <w:rsid w:val="00057B5D"/>
    <w:rsid w:val="0006017F"/>
    <w:rsid w:val="000602DB"/>
    <w:rsid w:val="00060344"/>
    <w:rsid w:val="00060604"/>
    <w:rsid w:val="00060894"/>
    <w:rsid w:val="00060BCA"/>
    <w:rsid w:val="00061B21"/>
    <w:rsid w:val="00061E16"/>
    <w:rsid w:val="00062732"/>
    <w:rsid w:val="00062A53"/>
    <w:rsid w:val="000630F1"/>
    <w:rsid w:val="0006315D"/>
    <w:rsid w:val="00063334"/>
    <w:rsid w:val="00063D46"/>
    <w:rsid w:val="000644CB"/>
    <w:rsid w:val="00064B27"/>
    <w:rsid w:val="00064CB7"/>
    <w:rsid w:val="00065549"/>
    <w:rsid w:val="000657B6"/>
    <w:rsid w:val="00066154"/>
    <w:rsid w:val="000663FD"/>
    <w:rsid w:val="000664A3"/>
    <w:rsid w:val="0006683D"/>
    <w:rsid w:val="0006722A"/>
    <w:rsid w:val="00070295"/>
    <w:rsid w:val="0007042F"/>
    <w:rsid w:val="00070C17"/>
    <w:rsid w:val="00070C53"/>
    <w:rsid w:val="000712A5"/>
    <w:rsid w:val="00072095"/>
    <w:rsid w:val="000726FC"/>
    <w:rsid w:val="00072868"/>
    <w:rsid w:val="00072CB9"/>
    <w:rsid w:val="00073468"/>
    <w:rsid w:val="000736BA"/>
    <w:rsid w:val="00073EE5"/>
    <w:rsid w:val="000740AF"/>
    <w:rsid w:val="000743BD"/>
    <w:rsid w:val="0007493A"/>
    <w:rsid w:val="00074AB0"/>
    <w:rsid w:val="00074D18"/>
    <w:rsid w:val="00074E98"/>
    <w:rsid w:val="000750E4"/>
    <w:rsid w:val="000752BD"/>
    <w:rsid w:val="000764EC"/>
    <w:rsid w:val="00076636"/>
    <w:rsid w:val="00076686"/>
    <w:rsid w:val="000769FA"/>
    <w:rsid w:val="00076DF1"/>
    <w:rsid w:val="00077164"/>
    <w:rsid w:val="00077284"/>
    <w:rsid w:val="00077416"/>
    <w:rsid w:val="00077B2B"/>
    <w:rsid w:val="000806C2"/>
    <w:rsid w:val="00080DAF"/>
    <w:rsid w:val="00080F94"/>
    <w:rsid w:val="000810D2"/>
    <w:rsid w:val="00081403"/>
    <w:rsid w:val="000819FD"/>
    <w:rsid w:val="00081CB1"/>
    <w:rsid w:val="000821FB"/>
    <w:rsid w:val="0008288A"/>
    <w:rsid w:val="00082DFC"/>
    <w:rsid w:val="00083673"/>
    <w:rsid w:val="0008398C"/>
    <w:rsid w:val="00083B1A"/>
    <w:rsid w:val="00083E0B"/>
    <w:rsid w:val="000847C8"/>
    <w:rsid w:val="00085658"/>
    <w:rsid w:val="00085847"/>
    <w:rsid w:val="00086149"/>
    <w:rsid w:val="00086393"/>
    <w:rsid w:val="00086760"/>
    <w:rsid w:val="00086E9D"/>
    <w:rsid w:val="000872AA"/>
    <w:rsid w:val="000872EA"/>
    <w:rsid w:val="00087744"/>
    <w:rsid w:val="0008790A"/>
    <w:rsid w:val="00087C46"/>
    <w:rsid w:val="000902FB"/>
    <w:rsid w:val="0009064A"/>
    <w:rsid w:val="00090B62"/>
    <w:rsid w:val="000911B3"/>
    <w:rsid w:val="000913D5"/>
    <w:rsid w:val="000914FB"/>
    <w:rsid w:val="00091D2D"/>
    <w:rsid w:val="000921C8"/>
    <w:rsid w:val="00092717"/>
    <w:rsid w:val="00092961"/>
    <w:rsid w:val="00092B6D"/>
    <w:rsid w:val="00092E20"/>
    <w:rsid w:val="000937CF"/>
    <w:rsid w:val="00093B15"/>
    <w:rsid w:val="00093DC4"/>
    <w:rsid w:val="00093E1F"/>
    <w:rsid w:val="00093E97"/>
    <w:rsid w:val="000943C1"/>
    <w:rsid w:val="00094FD6"/>
    <w:rsid w:val="000950F4"/>
    <w:rsid w:val="000951C5"/>
    <w:rsid w:val="0009556F"/>
    <w:rsid w:val="000959AA"/>
    <w:rsid w:val="00095B1F"/>
    <w:rsid w:val="000966AE"/>
    <w:rsid w:val="00096BAB"/>
    <w:rsid w:val="000970D3"/>
    <w:rsid w:val="000A04F1"/>
    <w:rsid w:val="000A0B2F"/>
    <w:rsid w:val="000A11A1"/>
    <w:rsid w:val="000A1567"/>
    <w:rsid w:val="000A196D"/>
    <w:rsid w:val="000A1D11"/>
    <w:rsid w:val="000A1FC1"/>
    <w:rsid w:val="000A2130"/>
    <w:rsid w:val="000A2432"/>
    <w:rsid w:val="000A2AAE"/>
    <w:rsid w:val="000A3840"/>
    <w:rsid w:val="000A3B1A"/>
    <w:rsid w:val="000A3CFA"/>
    <w:rsid w:val="000A45D1"/>
    <w:rsid w:val="000A4A96"/>
    <w:rsid w:val="000A4B24"/>
    <w:rsid w:val="000A4C5C"/>
    <w:rsid w:val="000A4DCB"/>
    <w:rsid w:val="000A58A7"/>
    <w:rsid w:val="000A5956"/>
    <w:rsid w:val="000A5961"/>
    <w:rsid w:val="000A5C93"/>
    <w:rsid w:val="000A63C5"/>
    <w:rsid w:val="000A6DB7"/>
    <w:rsid w:val="000A77E5"/>
    <w:rsid w:val="000A7FFC"/>
    <w:rsid w:val="000B0047"/>
    <w:rsid w:val="000B1106"/>
    <w:rsid w:val="000B138B"/>
    <w:rsid w:val="000B18B8"/>
    <w:rsid w:val="000B1FAF"/>
    <w:rsid w:val="000B2ED1"/>
    <w:rsid w:val="000B443C"/>
    <w:rsid w:val="000B4DEA"/>
    <w:rsid w:val="000B653F"/>
    <w:rsid w:val="000B7ACB"/>
    <w:rsid w:val="000B7F70"/>
    <w:rsid w:val="000C0417"/>
    <w:rsid w:val="000C0C7A"/>
    <w:rsid w:val="000C104F"/>
    <w:rsid w:val="000C14D9"/>
    <w:rsid w:val="000C15A1"/>
    <w:rsid w:val="000C16A8"/>
    <w:rsid w:val="000C1A71"/>
    <w:rsid w:val="000C1A85"/>
    <w:rsid w:val="000C1F34"/>
    <w:rsid w:val="000C2985"/>
    <w:rsid w:val="000C3071"/>
    <w:rsid w:val="000C398B"/>
    <w:rsid w:val="000C3990"/>
    <w:rsid w:val="000C4482"/>
    <w:rsid w:val="000C4F2A"/>
    <w:rsid w:val="000C54C6"/>
    <w:rsid w:val="000C5796"/>
    <w:rsid w:val="000C5D30"/>
    <w:rsid w:val="000C6084"/>
    <w:rsid w:val="000C60A4"/>
    <w:rsid w:val="000C6C4B"/>
    <w:rsid w:val="000C74B1"/>
    <w:rsid w:val="000C74D4"/>
    <w:rsid w:val="000C7F73"/>
    <w:rsid w:val="000D05BC"/>
    <w:rsid w:val="000D07ED"/>
    <w:rsid w:val="000D08E6"/>
    <w:rsid w:val="000D1168"/>
    <w:rsid w:val="000D12E3"/>
    <w:rsid w:val="000D18C2"/>
    <w:rsid w:val="000D2200"/>
    <w:rsid w:val="000D2212"/>
    <w:rsid w:val="000D2341"/>
    <w:rsid w:val="000D291E"/>
    <w:rsid w:val="000D3548"/>
    <w:rsid w:val="000D35FB"/>
    <w:rsid w:val="000D38F6"/>
    <w:rsid w:val="000D3CE1"/>
    <w:rsid w:val="000D45FF"/>
    <w:rsid w:val="000D47A6"/>
    <w:rsid w:val="000D490F"/>
    <w:rsid w:val="000D5319"/>
    <w:rsid w:val="000D54AD"/>
    <w:rsid w:val="000D5907"/>
    <w:rsid w:val="000D61DC"/>
    <w:rsid w:val="000D6C95"/>
    <w:rsid w:val="000D7076"/>
    <w:rsid w:val="000D7AB0"/>
    <w:rsid w:val="000D7F30"/>
    <w:rsid w:val="000E15DE"/>
    <w:rsid w:val="000E19EE"/>
    <w:rsid w:val="000E1A65"/>
    <w:rsid w:val="000E1EF1"/>
    <w:rsid w:val="000E223F"/>
    <w:rsid w:val="000E3184"/>
    <w:rsid w:val="000E3745"/>
    <w:rsid w:val="000E38EA"/>
    <w:rsid w:val="000E3EA5"/>
    <w:rsid w:val="000E42E1"/>
    <w:rsid w:val="000E4981"/>
    <w:rsid w:val="000E4B94"/>
    <w:rsid w:val="000E5235"/>
    <w:rsid w:val="000E569A"/>
    <w:rsid w:val="000E5A59"/>
    <w:rsid w:val="000E5E9D"/>
    <w:rsid w:val="000E5F8B"/>
    <w:rsid w:val="000E6194"/>
    <w:rsid w:val="000E6B99"/>
    <w:rsid w:val="000E7C2D"/>
    <w:rsid w:val="000F0550"/>
    <w:rsid w:val="000F0A23"/>
    <w:rsid w:val="000F2314"/>
    <w:rsid w:val="000F275C"/>
    <w:rsid w:val="000F2A04"/>
    <w:rsid w:val="000F2D74"/>
    <w:rsid w:val="000F2F5F"/>
    <w:rsid w:val="000F376B"/>
    <w:rsid w:val="000F38A7"/>
    <w:rsid w:val="000F3FDB"/>
    <w:rsid w:val="000F494C"/>
    <w:rsid w:val="000F5230"/>
    <w:rsid w:val="000F6786"/>
    <w:rsid w:val="000F6C9F"/>
    <w:rsid w:val="001004A6"/>
    <w:rsid w:val="00100A4C"/>
    <w:rsid w:val="00100A65"/>
    <w:rsid w:val="00100AEF"/>
    <w:rsid w:val="00101155"/>
    <w:rsid w:val="001016D6"/>
    <w:rsid w:val="00101BFE"/>
    <w:rsid w:val="0010236D"/>
    <w:rsid w:val="00102F84"/>
    <w:rsid w:val="00103021"/>
    <w:rsid w:val="00103279"/>
    <w:rsid w:val="001037B6"/>
    <w:rsid w:val="0010431C"/>
    <w:rsid w:val="00104AD1"/>
    <w:rsid w:val="00104C07"/>
    <w:rsid w:val="00105C8A"/>
    <w:rsid w:val="00105D3A"/>
    <w:rsid w:val="00106B63"/>
    <w:rsid w:val="00106F0A"/>
    <w:rsid w:val="0010717A"/>
    <w:rsid w:val="0010742E"/>
    <w:rsid w:val="00107935"/>
    <w:rsid w:val="00107BD5"/>
    <w:rsid w:val="00107E18"/>
    <w:rsid w:val="00110930"/>
    <w:rsid w:val="00111232"/>
    <w:rsid w:val="0011187E"/>
    <w:rsid w:val="00111A69"/>
    <w:rsid w:val="00111DC1"/>
    <w:rsid w:val="0011217E"/>
    <w:rsid w:val="00112297"/>
    <w:rsid w:val="001122AC"/>
    <w:rsid w:val="001128F4"/>
    <w:rsid w:val="00113780"/>
    <w:rsid w:val="001139F3"/>
    <w:rsid w:val="00113C0E"/>
    <w:rsid w:val="00114135"/>
    <w:rsid w:val="00114250"/>
    <w:rsid w:val="0011490A"/>
    <w:rsid w:val="00115183"/>
    <w:rsid w:val="001166D2"/>
    <w:rsid w:val="00116703"/>
    <w:rsid w:val="00116C3B"/>
    <w:rsid w:val="00116EDF"/>
    <w:rsid w:val="0011752F"/>
    <w:rsid w:val="00117DAD"/>
    <w:rsid w:val="00117E5F"/>
    <w:rsid w:val="0012085F"/>
    <w:rsid w:val="001209A4"/>
    <w:rsid w:val="00120E5C"/>
    <w:rsid w:val="001212BA"/>
    <w:rsid w:val="00121A5B"/>
    <w:rsid w:val="00121B10"/>
    <w:rsid w:val="00122D37"/>
    <w:rsid w:val="0012317D"/>
    <w:rsid w:val="00123432"/>
    <w:rsid w:val="0012358B"/>
    <w:rsid w:val="001238B2"/>
    <w:rsid w:val="00123A9A"/>
    <w:rsid w:val="00123D64"/>
    <w:rsid w:val="0012475B"/>
    <w:rsid w:val="0012581A"/>
    <w:rsid w:val="001260C6"/>
    <w:rsid w:val="00126214"/>
    <w:rsid w:val="001267AE"/>
    <w:rsid w:val="00126CD0"/>
    <w:rsid w:val="00126D59"/>
    <w:rsid w:val="001270D2"/>
    <w:rsid w:val="00127482"/>
    <w:rsid w:val="001274CD"/>
    <w:rsid w:val="001274EB"/>
    <w:rsid w:val="00127C66"/>
    <w:rsid w:val="00130422"/>
    <w:rsid w:val="00130825"/>
    <w:rsid w:val="00130A57"/>
    <w:rsid w:val="00131EB4"/>
    <w:rsid w:val="00131F99"/>
    <w:rsid w:val="0013263C"/>
    <w:rsid w:val="00132C52"/>
    <w:rsid w:val="00132CC2"/>
    <w:rsid w:val="00133018"/>
    <w:rsid w:val="001335A7"/>
    <w:rsid w:val="001338E5"/>
    <w:rsid w:val="00133A83"/>
    <w:rsid w:val="0013463D"/>
    <w:rsid w:val="00134B30"/>
    <w:rsid w:val="00134BB0"/>
    <w:rsid w:val="00135454"/>
    <w:rsid w:val="00135581"/>
    <w:rsid w:val="001361D3"/>
    <w:rsid w:val="001365AA"/>
    <w:rsid w:val="001368B3"/>
    <w:rsid w:val="0013698E"/>
    <w:rsid w:val="00136C26"/>
    <w:rsid w:val="001375D0"/>
    <w:rsid w:val="00140870"/>
    <w:rsid w:val="0014105E"/>
    <w:rsid w:val="0014141C"/>
    <w:rsid w:val="001416CE"/>
    <w:rsid w:val="00141D24"/>
    <w:rsid w:val="00141EA1"/>
    <w:rsid w:val="00142293"/>
    <w:rsid w:val="00142CCF"/>
    <w:rsid w:val="00142F32"/>
    <w:rsid w:val="00142F48"/>
    <w:rsid w:val="00143F22"/>
    <w:rsid w:val="001444AE"/>
    <w:rsid w:val="0014693A"/>
    <w:rsid w:val="00147043"/>
    <w:rsid w:val="0014717B"/>
    <w:rsid w:val="00150A88"/>
    <w:rsid w:val="00150B05"/>
    <w:rsid w:val="0015112D"/>
    <w:rsid w:val="00151472"/>
    <w:rsid w:val="00152AA3"/>
    <w:rsid w:val="00152FB8"/>
    <w:rsid w:val="00153694"/>
    <w:rsid w:val="00153B08"/>
    <w:rsid w:val="0015469B"/>
    <w:rsid w:val="00154E5A"/>
    <w:rsid w:val="001552D3"/>
    <w:rsid w:val="00155342"/>
    <w:rsid w:val="0015538D"/>
    <w:rsid w:val="00155744"/>
    <w:rsid w:val="001566F7"/>
    <w:rsid w:val="00156CC9"/>
    <w:rsid w:val="001570DB"/>
    <w:rsid w:val="0015771E"/>
    <w:rsid w:val="00157CBB"/>
    <w:rsid w:val="00157E3B"/>
    <w:rsid w:val="00157FAE"/>
    <w:rsid w:val="0016034B"/>
    <w:rsid w:val="0016167E"/>
    <w:rsid w:val="00162689"/>
    <w:rsid w:val="00162748"/>
    <w:rsid w:val="00162763"/>
    <w:rsid w:val="00162D3D"/>
    <w:rsid w:val="00162D54"/>
    <w:rsid w:val="00163126"/>
    <w:rsid w:val="0016369D"/>
    <w:rsid w:val="001637E8"/>
    <w:rsid w:val="00163EBB"/>
    <w:rsid w:val="0016402D"/>
    <w:rsid w:val="0016422D"/>
    <w:rsid w:val="00164689"/>
    <w:rsid w:val="00164AA9"/>
    <w:rsid w:val="00164C63"/>
    <w:rsid w:val="00165118"/>
    <w:rsid w:val="00165432"/>
    <w:rsid w:val="0016688E"/>
    <w:rsid w:val="00166C1E"/>
    <w:rsid w:val="00167476"/>
    <w:rsid w:val="00167CCC"/>
    <w:rsid w:val="00167E17"/>
    <w:rsid w:val="0017042E"/>
    <w:rsid w:val="0017083C"/>
    <w:rsid w:val="00170883"/>
    <w:rsid w:val="00170ACA"/>
    <w:rsid w:val="00170DAB"/>
    <w:rsid w:val="00170DAC"/>
    <w:rsid w:val="00171B80"/>
    <w:rsid w:val="00171C9F"/>
    <w:rsid w:val="001729C5"/>
    <w:rsid w:val="001736A1"/>
    <w:rsid w:val="00173B28"/>
    <w:rsid w:val="00174005"/>
    <w:rsid w:val="0017404D"/>
    <w:rsid w:val="0017480B"/>
    <w:rsid w:val="00174E0A"/>
    <w:rsid w:val="001751E0"/>
    <w:rsid w:val="00175912"/>
    <w:rsid w:val="001759D0"/>
    <w:rsid w:val="0017634E"/>
    <w:rsid w:val="00176AD2"/>
    <w:rsid w:val="00176EFB"/>
    <w:rsid w:val="00176FE2"/>
    <w:rsid w:val="001773F7"/>
    <w:rsid w:val="00177673"/>
    <w:rsid w:val="00180494"/>
    <w:rsid w:val="00180AE5"/>
    <w:rsid w:val="00180D04"/>
    <w:rsid w:val="00180D59"/>
    <w:rsid w:val="0018123E"/>
    <w:rsid w:val="001821BD"/>
    <w:rsid w:val="00182210"/>
    <w:rsid w:val="00182753"/>
    <w:rsid w:val="00182831"/>
    <w:rsid w:val="00182C63"/>
    <w:rsid w:val="001830E9"/>
    <w:rsid w:val="00183512"/>
    <w:rsid w:val="00183BCC"/>
    <w:rsid w:val="0018515B"/>
    <w:rsid w:val="00185418"/>
    <w:rsid w:val="00186C1E"/>
    <w:rsid w:val="00186CDA"/>
    <w:rsid w:val="00186D2A"/>
    <w:rsid w:val="00187CA0"/>
    <w:rsid w:val="00190037"/>
    <w:rsid w:val="00190C4A"/>
    <w:rsid w:val="00190CA6"/>
    <w:rsid w:val="00190D8C"/>
    <w:rsid w:val="001911D0"/>
    <w:rsid w:val="0019128C"/>
    <w:rsid w:val="0019137B"/>
    <w:rsid w:val="00191D28"/>
    <w:rsid w:val="00192076"/>
    <w:rsid w:val="00193976"/>
    <w:rsid w:val="00193CAF"/>
    <w:rsid w:val="00193D18"/>
    <w:rsid w:val="00193E4F"/>
    <w:rsid w:val="00194103"/>
    <w:rsid w:val="001946CB"/>
    <w:rsid w:val="00194D67"/>
    <w:rsid w:val="001957F7"/>
    <w:rsid w:val="0019589B"/>
    <w:rsid w:val="001961AB"/>
    <w:rsid w:val="00196625"/>
    <w:rsid w:val="00196B89"/>
    <w:rsid w:val="001979DA"/>
    <w:rsid w:val="00197CF1"/>
    <w:rsid w:val="00197FEB"/>
    <w:rsid w:val="001A054C"/>
    <w:rsid w:val="001A0DAA"/>
    <w:rsid w:val="001A0DC3"/>
    <w:rsid w:val="001A14C1"/>
    <w:rsid w:val="001A2757"/>
    <w:rsid w:val="001A2A0E"/>
    <w:rsid w:val="001A2A9C"/>
    <w:rsid w:val="001A2CFC"/>
    <w:rsid w:val="001A3C0F"/>
    <w:rsid w:val="001A44DB"/>
    <w:rsid w:val="001A5369"/>
    <w:rsid w:val="001A5390"/>
    <w:rsid w:val="001A588D"/>
    <w:rsid w:val="001A58F6"/>
    <w:rsid w:val="001A5D7E"/>
    <w:rsid w:val="001A5ED3"/>
    <w:rsid w:val="001A6753"/>
    <w:rsid w:val="001A67E8"/>
    <w:rsid w:val="001A7060"/>
    <w:rsid w:val="001A74D3"/>
    <w:rsid w:val="001A75C9"/>
    <w:rsid w:val="001A7883"/>
    <w:rsid w:val="001A79CD"/>
    <w:rsid w:val="001A7EA6"/>
    <w:rsid w:val="001B07CC"/>
    <w:rsid w:val="001B0B9A"/>
    <w:rsid w:val="001B0E76"/>
    <w:rsid w:val="001B2627"/>
    <w:rsid w:val="001B2705"/>
    <w:rsid w:val="001B27B2"/>
    <w:rsid w:val="001B2AAA"/>
    <w:rsid w:val="001B360A"/>
    <w:rsid w:val="001B3C5C"/>
    <w:rsid w:val="001B3E43"/>
    <w:rsid w:val="001B446F"/>
    <w:rsid w:val="001B448B"/>
    <w:rsid w:val="001B46CD"/>
    <w:rsid w:val="001B4A6B"/>
    <w:rsid w:val="001B52B2"/>
    <w:rsid w:val="001B7720"/>
    <w:rsid w:val="001B7A97"/>
    <w:rsid w:val="001B7EDE"/>
    <w:rsid w:val="001C015E"/>
    <w:rsid w:val="001C03A7"/>
    <w:rsid w:val="001C090A"/>
    <w:rsid w:val="001C0B7E"/>
    <w:rsid w:val="001C0EAB"/>
    <w:rsid w:val="001C1056"/>
    <w:rsid w:val="001C16AD"/>
    <w:rsid w:val="001C1CC3"/>
    <w:rsid w:val="001C1D7E"/>
    <w:rsid w:val="001C2484"/>
    <w:rsid w:val="001C2D57"/>
    <w:rsid w:val="001C2FBE"/>
    <w:rsid w:val="001C4718"/>
    <w:rsid w:val="001C47B8"/>
    <w:rsid w:val="001C48CB"/>
    <w:rsid w:val="001C56DD"/>
    <w:rsid w:val="001C5A5A"/>
    <w:rsid w:val="001C5BD8"/>
    <w:rsid w:val="001C5C4C"/>
    <w:rsid w:val="001C5EB2"/>
    <w:rsid w:val="001C6B00"/>
    <w:rsid w:val="001C6F66"/>
    <w:rsid w:val="001C7303"/>
    <w:rsid w:val="001C77D7"/>
    <w:rsid w:val="001D0762"/>
    <w:rsid w:val="001D0BB1"/>
    <w:rsid w:val="001D0D6A"/>
    <w:rsid w:val="001D14CA"/>
    <w:rsid w:val="001D1673"/>
    <w:rsid w:val="001D172B"/>
    <w:rsid w:val="001D1805"/>
    <w:rsid w:val="001D21C0"/>
    <w:rsid w:val="001D24E2"/>
    <w:rsid w:val="001D2993"/>
    <w:rsid w:val="001D373B"/>
    <w:rsid w:val="001D3C95"/>
    <w:rsid w:val="001D3FFF"/>
    <w:rsid w:val="001D4A28"/>
    <w:rsid w:val="001D4A5F"/>
    <w:rsid w:val="001D4B3B"/>
    <w:rsid w:val="001D4E5F"/>
    <w:rsid w:val="001D4EFD"/>
    <w:rsid w:val="001D532B"/>
    <w:rsid w:val="001D5590"/>
    <w:rsid w:val="001D5AC7"/>
    <w:rsid w:val="001D5C31"/>
    <w:rsid w:val="001D6989"/>
    <w:rsid w:val="001D6E25"/>
    <w:rsid w:val="001D762A"/>
    <w:rsid w:val="001D7EDF"/>
    <w:rsid w:val="001E088B"/>
    <w:rsid w:val="001E08CF"/>
    <w:rsid w:val="001E09CB"/>
    <w:rsid w:val="001E0C63"/>
    <w:rsid w:val="001E0E7E"/>
    <w:rsid w:val="001E1B20"/>
    <w:rsid w:val="001E21CE"/>
    <w:rsid w:val="001E2379"/>
    <w:rsid w:val="001E2D27"/>
    <w:rsid w:val="001E3AE9"/>
    <w:rsid w:val="001E47C1"/>
    <w:rsid w:val="001E495A"/>
    <w:rsid w:val="001E4A64"/>
    <w:rsid w:val="001E526B"/>
    <w:rsid w:val="001E55B7"/>
    <w:rsid w:val="001E5ECE"/>
    <w:rsid w:val="001E61CC"/>
    <w:rsid w:val="001E62C8"/>
    <w:rsid w:val="001E6984"/>
    <w:rsid w:val="001E69D0"/>
    <w:rsid w:val="001E6B8B"/>
    <w:rsid w:val="001E6F60"/>
    <w:rsid w:val="001E7162"/>
    <w:rsid w:val="001E76E2"/>
    <w:rsid w:val="001E7716"/>
    <w:rsid w:val="001E7BE2"/>
    <w:rsid w:val="001E7DF1"/>
    <w:rsid w:val="001F1AD9"/>
    <w:rsid w:val="001F1F13"/>
    <w:rsid w:val="001F2824"/>
    <w:rsid w:val="001F2D23"/>
    <w:rsid w:val="001F38D6"/>
    <w:rsid w:val="001F3FF1"/>
    <w:rsid w:val="001F46EC"/>
    <w:rsid w:val="001F48C2"/>
    <w:rsid w:val="001F4B3B"/>
    <w:rsid w:val="001F55CA"/>
    <w:rsid w:val="001F5B50"/>
    <w:rsid w:val="001F658A"/>
    <w:rsid w:val="001F7ED6"/>
    <w:rsid w:val="002001F2"/>
    <w:rsid w:val="00200A00"/>
    <w:rsid w:val="00201B1A"/>
    <w:rsid w:val="00201BDB"/>
    <w:rsid w:val="00202727"/>
    <w:rsid w:val="002029FA"/>
    <w:rsid w:val="00202C6D"/>
    <w:rsid w:val="00202D44"/>
    <w:rsid w:val="00203883"/>
    <w:rsid w:val="00203A7A"/>
    <w:rsid w:val="00203D64"/>
    <w:rsid w:val="002043BC"/>
    <w:rsid w:val="00205616"/>
    <w:rsid w:val="00205B5B"/>
    <w:rsid w:val="00205D27"/>
    <w:rsid w:val="002062B5"/>
    <w:rsid w:val="00206487"/>
    <w:rsid w:val="00207684"/>
    <w:rsid w:val="0020783B"/>
    <w:rsid w:val="002105C0"/>
    <w:rsid w:val="00210A14"/>
    <w:rsid w:val="00211317"/>
    <w:rsid w:val="00211F59"/>
    <w:rsid w:val="0021213E"/>
    <w:rsid w:val="0021215F"/>
    <w:rsid w:val="00212BC9"/>
    <w:rsid w:val="00212C65"/>
    <w:rsid w:val="00212EF2"/>
    <w:rsid w:val="00212F50"/>
    <w:rsid w:val="00213674"/>
    <w:rsid w:val="00213F63"/>
    <w:rsid w:val="00214240"/>
    <w:rsid w:val="00214B5E"/>
    <w:rsid w:val="00215513"/>
    <w:rsid w:val="0021586B"/>
    <w:rsid w:val="00215DD6"/>
    <w:rsid w:val="00216193"/>
    <w:rsid w:val="00216354"/>
    <w:rsid w:val="002201F5"/>
    <w:rsid w:val="00220796"/>
    <w:rsid w:val="00220A33"/>
    <w:rsid w:val="00221D1B"/>
    <w:rsid w:val="0022248F"/>
    <w:rsid w:val="00222623"/>
    <w:rsid w:val="00222EB0"/>
    <w:rsid w:val="00223627"/>
    <w:rsid w:val="00224066"/>
    <w:rsid w:val="00224128"/>
    <w:rsid w:val="0022419A"/>
    <w:rsid w:val="00224732"/>
    <w:rsid w:val="00224CC0"/>
    <w:rsid w:val="00225424"/>
    <w:rsid w:val="002255D0"/>
    <w:rsid w:val="002259FE"/>
    <w:rsid w:val="00226321"/>
    <w:rsid w:val="0022678D"/>
    <w:rsid w:val="00226D6E"/>
    <w:rsid w:val="00227021"/>
    <w:rsid w:val="002276E8"/>
    <w:rsid w:val="00227B81"/>
    <w:rsid w:val="00230711"/>
    <w:rsid w:val="00230806"/>
    <w:rsid w:val="00230E23"/>
    <w:rsid w:val="002314A8"/>
    <w:rsid w:val="002316E8"/>
    <w:rsid w:val="00232407"/>
    <w:rsid w:val="0023248D"/>
    <w:rsid w:val="00232746"/>
    <w:rsid w:val="00232895"/>
    <w:rsid w:val="00232A1F"/>
    <w:rsid w:val="00232B9F"/>
    <w:rsid w:val="00233146"/>
    <w:rsid w:val="002337BB"/>
    <w:rsid w:val="002337E7"/>
    <w:rsid w:val="00233BFD"/>
    <w:rsid w:val="00233EB3"/>
    <w:rsid w:val="00234191"/>
    <w:rsid w:val="0023423D"/>
    <w:rsid w:val="002345D2"/>
    <w:rsid w:val="002348EF"/>
    <w:rsid w:val="00235D7E"/>
    <w:rsid w:val="002360DD"/>
    <w:rsid w:val="00236201"/>
    <w:rsid w:val="0023634D"/>
    <w:rsid w:val="00236B99"/>
    <w:rsid w:val="00236C3C"/>
    <w:rsid w:val="00236CCE"/>
    <w:rsid w:val="00236CF9"/>
    <w:rsid w:val="0023784A"/>
    <w:rsid w:val="00237D9B"/>
    <w:rsid w:val="002402DC"/>
    <w:rsid w:val="00240C6E"/>
    <w:rsid w:val="00240D2A"/>
    <w:rsid w:val="002421A8"/>
    <w:rsid w:val="00242334"/>
    <w:rsid w:val="00242CF5"/>
    <w:rsid w:val="00242E6D"/>
    <w:rsid w:val="002437F5"/>
    <w:rsid w:val="002445F3"/>
    <w:rsid w:val="00244B7F"/>
    <w:rsid w:val="00244BA0"/>
    <w:rsid w:val="00245163"/>
    <w:rsid w:val="00245930"/>
    <w:rsid w:val="0024606B"/>
    <w:rsid w:val="00247515"/>
    <w:rsid w:val="00247601"/>
    <w:rsid w:val="00247B38"/>
    <w:rsid w:val="00247BAC"/>
    <w:rsid w:val="00247D1B"/>
    <w:rsid w:val="0025089C"/>
    <w:rsid w:val="002512B8"/>
    <w:rsid w:val="00251341"/>
    <w:rsid w:val="00251742"/>
    <w:rsid w:val="002518A8"/>
    <w:rsid w:val="00251942"/>
    <w:rsid w:val="00251B02"/>
    <w:rsid w:val="00251C80"/>
    <w:rsid w:val="002522E0"/>
    <w:rsid w:val="00252482"/>
    <w:rsid w:val="00252DAD"/>
    <w:rsid w:val="00252E0C"/>
    <w:rsid w:val="00253435"/>
    <w:rsid w:val="00253BB6"/>
    <w:rsid w:val="00253FEB"/>
    <w:rsid w:val="002542A6"/>
    <w:rsid w:val="00254880"/>
    <w:rsid w:val="00254B8E"/>
    <w:rsid w:val="00254FFE"/>
    <w:rsid w:val="00255873"/>
    <w:rsid w:val="00255AB3"/>
    <w:rsid w:val="00255E45"/>
    <w:rsid w:val="00256770"/>
    <w:rsid w:val="0025699D"/>
    <w:rsid w:val="00256B32"/>
    <w:rsid w:val="00256CA2"/>
    <w:rsid w:val="00257014"/>
    <w:rsid w:val="00257594"/>
    <w:rsid w:val="00257E68"/>
    <w:rsid w:val="002605C2"/>
    <w:rsid w:val="002608C5"/>
    <w:rsid w:val="00260D04"/>
    <w:rsid w:val="00261121"/>
    <w:rsid w:val="002612E3"/>
    <w:rsid w:val="002615B8"/>
    <w:rsid w:val="00261FD9"/>
    <w:rsid w:val="00262806"/>
    <w:rsid w:val="00262C1D"/>
    <w:rsid w:val="00262ECF"/>
    <w:rsid w:val="0026335C"/>
    <w:rsid w:val="00263554"/>
    <w:rsid w:val="00263750"/>
    <w:rsid w:val="002639E7"/>
    <w:rsid w:val="002642EB"/>
    <w:rsid w:val="0026455C"/>
    <w:rsid w:val="00264730"/>
    <w:rsid w:val="00264A45"/>
    <w:rsid w:val="002651C4"/>
    <w:rsid w:val="0026543C"/>
    <w:rsid w:val="00265457"/>
    <w:rsid w:val="00265CAB"/>
    <w:rsid w:val="00265D71"/>
    <w:rsid w:val="00266208"/>
    <w:rsid w:val="00266CC4"/>
    <w:rsid w:val="0026708E"/>
    <w:rsid w:val="00267821"/>
    <w:rsid w:val="002679D6"/>
    <w:rsid w:val="00267AEE"/>
    <w:rsid w:val="00267F28"/>
    <w:rsid w:val="00270D05"/>
    <w:rsid w:val="00270DCF"/>
    <w:rsid w:val="00270E42"/>
    <w:rsid w:val="00271704"/>
    <w:rsid w:val="002717E0"/>
    <w:rsid w:val="00271946"/>
    <w:rsid w:val="00271B61"/>
    <w:rsid w:val="00271D00"/>
    <w:rsid w:val="00272052"/>
    <w:rsid w:val="00272684"/>
    <w:rsid w:val="0027272C"/>
    <w:rsid w:val="00272862"/>
    <w:rsid w:val="00272957"/>
    <w:rsid w:val="00272F43"/>
    <w:rsid w:val="002738EA"/>
    <w:rsid w:val="00273ADA"/>
    <w:rsid w:val="00274370"/>
    <w:rsid w:val="00274BCD"/>
    <w:rsid w:val="00275616"/>
    <w:rsid w:val="00275EDA"/>
    <w:rsid w:val="00276244"/>
    <w:rsid w:val="00276601"/>
    <w:rsid w:val="00276C4C"/>
    <w:rsid w:val="00276E2A"/>
    <w:rsid w:val="002778D8"/>
    <w:rsid w:val="002778E6"/>
    <w:rsid w:val="00277C00"/>
    <w:rsid w:val="00277C0C"/>
    <w:rsid w:val="002807E6"/>
    <w:rsid w:val="00280D73"/>
    <w:rsid w:val="002810F2"/>
    <w:rsid w:val="0028256B"/>
    <w:rsid w:val="00282616"/>
    <w:rsid w:val="00282D13"/>
    <w:rsid w:val="00283154"/>
    <w:rsid w:val="0028408F"/>
    <w:rsid w:val="0028491D"/>
    <w:rsid w:val="00284C34"/>
    <w:rsid w:val="00284F11"/>
    <w:rsid w:val="00285194"/>
    <w:rsid w:val="00285834"/>
    <w:rsid w:val="00285C7F"/>
    <w:rsid w:val="00286011"/>
    <w:rsid w:val="0028643D"/>
    <w:rsid w:val="002868E5"/>
    <w:rsid w:val="00286BDE"/>
    <w:rsid w:val="00286C21"/>
    <w:rsid w:val="00286D93"/>
    <w:rsid w:val="00287D46"/>
    <w:rsid w:val="00287F89"/>
    <w:rsid w:val="002905CC"/>
    <w:rsid w:val="00290A9A"/>
    <w:rsid w:val="00290B33"/>
    <w:rsid w:val="00291127"/>
    <w:rsid w:val="0029170E"/>
    <w:rsid w:val="00291A88"/>
    <w:rsid w:val="00292386"/>
    <w:rsid w:val="00292877"/>
    <w:rsid w:val="00292EDD"/>
    <w:rsid w:val="00293237"/>
    <w:rsid w:val="002937FD"/>
    <w:rsid w:val="0029412E"/>
    <w:rsid w:val="002941F6"/>
    <w:rsid w:val="00294E10"/>
    <w:rsid w:val="00294F75"/>
    <w:rsid w:val="00295253"/>
    <w:rsid w:val="00295930"/>
    <w:rsid w:val="00295D58"/>
    <w:rsid w:val="002967D0"/>
    <w:rsid w:val="002973BE"/>
    <w:rsid w:val="002978FE"/>
    <w:rsid w:val="00297B4B"/>
    <w:rsid w:val="00297F4D"/>
    <w:rsid w:val="002A16D9"/>
    <w:rsid w:val="002A1956"/>
    <w:rsid w:val="002A1EF1"/>
    <w:rsid w:val="002A2292"/>
    <w:rsid w:val="002A230B"/>
    <w:rsid w:val="002A2826"/>
    <w:rsid w:val="002A2864"/>
    <w:rsid w:val="002A2E5D"/>
    <w:rsid w:val="002A30B1"/>
    <w:rsid w:val="002A3441"/>
    <w:rsid w:val="002A3701"/>
    <w:rsid w:val="002A3B5D"/>
    <w:rsid w:val="002A3E32"/>
    <w:rsid w:val="002A3FAD"/>
    <w:rsid w:val="002A4149"/>
    <w:rsid w:val="002A43FA"/>
    <w:rsid w:val="002A460F"/>
    <w:rsid w:val="002A4CD7"/>
    <w:rsid w:val="002A5432"/>
    <w:rsid w:val="002A5ECA"/>
    <w:rsid w:val="002A6E67"/>
    <w:rsid w:val="002A6E94"/>
    <w:rsid w:val="002A7CD4"/>
    <w:rsid w:val="002B0423"/>
    <w:rsid w:val="002B083F"/>
    <w:rsid w:val="002B1D40"/>
    <w:rsid w:val="002B20E0"/>
    <w:rsid w:val="002B221F"/>
    <w:rsid w:val="002B31DA"/>
    <w:rsid w:val="002B3225"/>
    <w:rsid w:val="002B36B1"/>
    <w:rsid w:val="002B38AE"/>
    <w:rsid w:val="002B3A74"/>
    <w:rsid w:val="002B3BBC"/>
    <w:rsid w:val="002B3C3C"/>
    <w:rsid w:val="002B3F34"/>
    <w:rsid w:val="002B4AA7"/>
    <w:rsid w:val="002B4E66"/>
    <w:rsid w:val="002B50E0"/>
    <w:rsid w:val="002B5241"/>
    <w:rsid w:val="002B5480"/>
    <w:rsid w:val="002B6373"/>
    <w:rsid w:val="002B672E"/>
    <w:rsid w:val="002B7AFD"/>
    <w:rsid w:val="002C0302"/>
    <w:rsid w:val="002C03D8"/>
    <w:rsid w:val="002C0419"/>
    <w:rsid w:val="002C0835"/>
    <w:rsid w:val="002C0D2E"/>
    <w:rsid w:val="002C1837"/>
    <w:rsid w:val="002C19A2"/>
    <w:rsid w:val="002C1A82"/>
    <w:rsid w:val="002C1FB4"/>
    <w:rsid w:val="002C1FE6"/>
    <w:rsid w:val="002C2902"/>
    <w:rsid w:val="002C2B94"/>
    <w:rsid w:val="002C2C02"/>
    <w:rsid w:val="002C31FC"/>
    <w:rsid w:val="002C356F"/>
    <w:rsid w:val="002C38C1"/>
    <w:rsid w:val="002C3D80"/>
    <w:rsid w:val="002C40BB"/>
    <w:rsid w:val="002C41F3"/>
    <w:rsid w:val="002C437E"/>
    <w:rsid w:val="002C457E"/>
    <w:rsid w:val="002C47FB"/>
    <w:rsid w:val="002C4949"/>
    <w:rsid w:val="002C528C"/>
    <w:rsid w:val="002C5CFE"/>
    <w:rsid w:val="002C6714"/>
    <w:rsid w:val="002C6ED6"/>
    <w:rsid w:val="002C73F6"/>
    <w:rsid w:val="002C7413"/>
    <w:rsid w:val="002C767E"/>
    <w:rsid w:val="002C791B"/>
    <w:rsid w:val="002C7C18"/>
    <w:rsid w:val="002D033D"/>
    <w:rsid w:val="002D0D0B"/>
    <w:rsid w:val="002D0F60"/>
    <w:rsid w:val="002D177B"/>
    <w:rsid w:val="002D17EC"/>
    <w:rsid w:val="002D19F1"/>
    <w:rsid w:val="002D2C1B"/>
    <w:rsid w:val="002D300A"/>
    <w:rsid w:val="002D42DD"/>
    <w:rsid w:val="002D50F0"/>
    <w:rsid w:val="002D536B"/>
    <w:rsid w:val="002D5600"/>
    <w:rsid w:val="002D5D56"/>
    <w:rsid w:val="002D655B"/>
    <w:rsid w:val="002D6B80"/>
    <w:rsid w:val="002D75D5"/>
    <w:rsid w:val="002D7842"/>
    <w:rsid w:val="002D7B58"/>
    <w:rsid w:val="002E066E"/>
    <w:rsid w:val="002E0827"/>
    <w:rsid w:val="002E12AB"/>
    <w:rsid w:val="002E13DC"/>
    <w:rsid w:val="002E15B2"/>
    <w:rsid w:val="002E26DD"/>
    <w:rsid w:val="002E2873"/>
    <w:rsid w:val="002E30D3"/>
    <w:rsid w:val="002E3165"/>
    <w:rsid w:val="002E31FA"/>
    <w:rsid w:val="002E383E"/>
    <w:rsid w:val="002E5896"/>
    <w:rsid w:val="002E621B"/>
    <w:rsid w:val="002E63A1"/>
    <w:rsid w:val="002E6517"/>
    <w:rsid w:val="002E6B6B"/>
    <w:rsid w:val="002E7965"/>
    <w:rsid w:val="002E7A4A"/>
    <w:rsid w:val="002F022E"/>
    <w:rsid w:val="002F17D2"/>
    <w:rsid w:val="002F1930"/>
    <w:rsid w:val="002F1B8B"/>
    <w:rsid w:val="002F1E1A"/>
    <w:rsid w:val="002F2053"/>
    <w:rsid w:val="002F27EE"/>
    <w:rsid w:val="002F2E1A"/>
    <w:rsid w:val="002F2EA3"/>
    <w:rsid w:val="002F35AD"/>
    <w:rsid w:val="002F3902"/>
    <w:rsid w:val="002F417D"/>
    <w:rsid w:val="002F42AF"/>
    <w:rsid w:val="002F44C5"/>
    <w:rsid w:val="002F4BC3"/>
    <w:rsid w:val="002F4C87"/>
    <w:rsid w:val="002F51E5"/>
    <w:rsid w:val="002F562E"/>
    <w:rsid w:val="002F5DF7"/>
    <w:rsid w:val="002F6155"/>
    <w:rsid w:val="002F6284"/>
    <w:rsid w:val="002F6516"/>
    <w:rsid w:val="002F73EF"/>
    <w:rsid w:val="002F7851"/>
    <w:rsid w:val="00301072"/>
    <w:rsid w:val="00301797"/>
    <w:rsid w:val="00302177"/>
    <w:rsid w:val="00302181"/>
    <w:rsid w:val="00302327"/>
    <w:rsid w:val="0030248C"/>
    <w:rsid w:val="00302767"/>
    <w:rsid w:val="00302785"/>
    <w:rsid w:val="00302C89"/>
    <w:rsid w:val="00303383"/>
    <w:rsid w:val="003035F8"/>
    <w:rsid w:val="00303A72"/>
    <w:rsid w:val="00303ABB"/>
    <w:rsid w:val="00303EA2"/>
    <w:rsid w:val="00303EC1"/>
    <w:rsid w:val="00304C87"/>
    <w:rsid w:val="003058E1"/>
    <w:rsid w:val="00306520"/>
    <w:rsid w:val="00306B7A"/>
    <w:rsid w:val="00306D35"/>
    <w:rsid w:val="00307107"/>
    <w:rsid w:val="00307636"/>
    <w:rsid w:val="003100AA"/>
    <w:rsid w:val="00310135"/>
    <w:rsid w:val="003118AD"/>
    <w:rsid w:val="00311B75"/>
    <w:rsid w:val="003121BA"/>
    <w:rsid w:val="003125A0"/>
    <w:rsid w:val="0031563A"/>
    <w:rsid w:val="0031582D"/>
    <w:rsid w:val="003158C3"/>
    <w:rsid w:val="003159AF"/>
    <w:rsid w:val="003159DC"/>
    <w:rsid w:val="00315B88"/>
    <w:rsid w:val="00316848"/>
    <w:rsid w:val="00316EA3"/>
    <w:rsid w:val="00317379"/>
    <w:rsid w:val="00317B58"/>
    <w:rsid w:val="00320EA7"/>
    <w:rsid w:val="00320EF0"/>
    <w:rsid w:val="0032112A"/>
    <w:rsid w:val="003212F9"/>
    <w:rsid w:val="00321485"/>
    <w:rsid w:val="00321769"/>
    <w:rsid w:val="0032212C"/>
    <w:rsid w:val="003231D1"/>
    <w:rsid w:val="0032321E"/>
    <w:rsid w:val="00323D21"/>
    <w:rsid w:val="00324083"/>
    <w:rsid w:val="00324455"/>
    <w:rsid w:val="00325880"/>
    <w:rsid w:val="00325DC4"/>
    <w:rsid w:val="00325ECF"/>
    <w:rsid w:val="00326101"/>
    <w:rsid w:val="003269F7"/>
    <w:rsid w:val="003270A0"/>
    <w:rsid w:val="0032741E"/>
    <w:rsid w:val="0033090E"/>
    <w:rsid w:val="003312C1"/>
    <w:rsid w:val="00331494"/>
    <w:rsid w:val="00331502"/>
    <w:rsid w:val="0033156B"/>
    <w:rsid w:val="003315B2"/>
    <w:rsid w:val="00331663"/>
    <w:rsid w:val="00331BF1"/>
    <w:rsid w:val="00331E75"/>
    <w:rsid w:val="0033296F"/>
    <w:rsid w:val="0033350B"/>
    <w:rsid w:val="00333D07"/>
    <w:rsid w:val="003340DC"/>
    <w:rsid w:val="00334EF8"/>
    <w:rsid w:val="00335100"/>
    <w:rsid w:val="00335766"/>
    <w:rsid w:val="003357D5"/>
    <w:rsid w:val="003363E1"/>
    <w:rsid w:val="0033727D"/>
    <w:rsid w:val="003374A2"/>
    <w:rsid w:val="0033771D"/>
    <w:rsid w:val="00337724"/>
    <w:rsid w:val="00337D96"/>
    <w:rsid w:val="00340033"/>
    <w:rsid w:val="00340088"/>
    <w:rsid w:val="003401C8"/>
    <w:rsid w:val="00340AB5"/>
    <w:rsid w:val="003411CD"/>
    <w:rsid w:val="0034192C"/>
    <w:rsid w:val="00342150"/>
    <w:rsid w:val="00342D43"/>
    <w:rsid w:val="003434A8"/>
    <w:rsid w:val="003450AE"/>
    <w:rsid w:val="00346305"/>
    <w:rsid w:val="0034649D"/>
    <w:rsid w:val="0034765B"/>
    <w:rsid w:val="00347E22"/>
    <w:rsid w:val="00350F5C"/>
    <w:rsid w:val="003511CF"/>
    <w:rsid w:val="0035220B"/>
    <w:rsid w:val="00352B0A"/>
    <w:rsid w:val="00352EA0"/>
    <w:rsid w:val="0035394B"/>
    <w:rsid w:val="00353C3F"/>
    <w:rsid w:val="00353F18"/>
    <w:rsid w:val="00355054"/>
    <w:rsid w:val="0035512C"/>
    <w:rsid w:val="00355647"/>
    <w:rsid w:val="0035591C"/>
    <w:rsid w:val="003559C4"/>
    <w:rsid w:val="00355C70"/>
    <w:rsid w:val="00355CA0"/>
    <w:rsid w:val="00356B05"/>
    <w:rsid w:val="00356F74"/>
    <w:rsid w:val="00356F8F"/>
    <w:rsid w:val="0035770A"/>
    <w:rsid w:val="00357A9A"/>
    <w:rsid w:val="00357C94"/>
    <w:rsid w:val="00360558"/>
    <w:rsid w:val="00360568"/>
    <w:rsid w:val="003609C4"/>
    <w:rsid w:val="00360B40"/>
    <w:rsid w:val="00360C02"/>
    <w:rsid w:val="003618DC"/>
    <w:rsid w:val="00361DF7"/>
    <w:rsid w:val="00361F23"/>
    <w:rsid w:val="00362586"/>
    <w:rsid w:val="00363945"/>
    <w:rsid w:val="00363E13"/>
    <w:rsid w:val="00363FA8"/>
    <w:rsid w:val="003643E9"/>
    <w:rsid w:val="003644A2"/>
    <w:rsid w:val="003644E5"/>
    <w:rsid w:val="0036499C"/>
    <w:rsid w:val="00364A1F"/>
    <w:rsid w:val="00364E21"/>
    <w:rsid w:val="003654F2"/>
    <w:rsid w:val="00365809"/>
    <w:rsid w:val="00365C9B"/>
    <w:rsid w:val="00366C4D"/>
    <w:rsid w:val="00366CB0"/>
    <w:rsid w:val="00366DDD"/>
    <w:rsid w:val="00366F77"/>
    <w:rsid w:val="00366FB7"/>
    <w:rsid w:val="00366FBC"/>
    <w:rsid w:val="003670A6"/>
    <w:rsid w:val="0036716D"/>
    <w:rsid w:val="00367904"/>
    <w:rsid w:val="003679D1"/>
    <w:rsid w:val="00367EF9"/>
    <w:rsid w:val="0037036E"/>
    <w:rsid w:val="003712A9"/>
    <w:rsid w:val="0037154F"/>
    <w:rsid w:val="003715D0"/>
    <w:rsid w:val="00371F79"/>
    <w:rsid w:val="00372908"/>
    <w:rsid w:val="00372CCD"/>
    <w:rsid w:val="00372EE9"/>
    <w:rsid w:val="00374BCA"/>
    <w:rsid w:val="00374E6E"/>
    <w:rsid w:val="003755DB"/>
    <w:rsid w:val="00375D28"/>
    <w:rsid w:val="0037641D"/>
    <w:rsid w:val="003764A6"/>
    <w:rsid w:val="003767EF"/>
    <w:rsid w:val="00376F7C"/>
    <w:rsid w:val="003770FA"/>
    <w:rsid w:val="003771AA"/>
    <w:rsid w:val="003771F9"/>
    <w:rsid w:val="00377B1D"/>
    <w:rsid w:val="003805B1"/>
    <w:rsid w:val="00380736"/>
    <w:rsid w:val="0038082E"/>
    <w:rsid w:val="003809FB"/>
    <w:rsid w:val="003817EC"/>
    <w:rsid w:val="003821E5"/>
    <w:rsid w:val="0038234B"/>
    <w:rsid w:val="003825BA"/>
    <w:rsid w:val="0038332E"/>
    <w:rsid w:val="00383510"/>
    <w:rsid w:val="00383B3D"/>
    <w:rsid w:val="00383DAB"/>
    <w:rsid w:val="00383F76"/>
    <w:rsid w:val="003847B7"/>
    <w:rsid w:val="003848B8"/>
    <w:rsid w:val="003853D7"/>
    <w:rsid w:val="003856FD"/>
    <w:rsid w:val="00385F91"/>
    <w:rsid w:val="00386985"/>
    <w:rsid w:val="00386DE6"/>
    <w:rsid w:val="003875B7"/>
    <w:rsid w:val="00387722"/>
    <w:rsid w:val="003878F2"/>
    <w:rsid w:val="0038790D"/>
    <w:rsid w:val="00387A77"/>
    <w:rsid w:val="0039023A"/>
    <w:rsid w:val="00390A2E"/>
    <w:rsid w:val="00390B65"/>
    <w:rsid w:val="00390EBB"/>
    <w:rsid w:val="00390F8A"/>
    <w:rsid w:val="003918D0"/>
    <w:rsid w:val="00391A1D"/>
    <w:rsid w:val="00392AD2"/>
    <w:rsid w:val="0039348A"/>
    <w:rsid w:val="00393BAB"/>
    <w:rsid w:val="00393EB2"/>
    <w:rsid w:val="003942A8"/>
    <w:rsid w:val="00394599"/>
    <w:rsid w:val="00394734"/>
    <w:rsid w:val="003949EB"/>
    <w:rsid w:val="00394A46"/>
    <w:rsid w:val="00395227"/>
    <w:rsid w:val="00396845"/>
    <w:rsid w:val="003969F3"/>
    <w:rsid w:val="00397325"/>
    <w:rsid w:val="0039739B"/>
    <w:rsid w:val="00397C52"/>
    <w:rsid w:val="00397E9B"/>
    <w:rsid w:val="003A0352"/>
    <w:rsid w:val="003A0C2F"/>
    <w:rsid w:val="003A1002"/>
    <w:rsid w:val="003A120F"/>
    <w:rsid w:val="003A136E"/>
    <w:rsid w:val="003A16D1"/>
    <w:rsid w:val="003A1A3A"/>
    <w:rsid w:val="003A369C"/>
    <w:rsid w:val="003A398D"/>
    <w:rsid w:val="003A3E3E"/>
    <w:rsid w:val="003A45B0"/>
    <w:rsid w:val="003A50E9"/>
    <w:rsid w:val="003A56E3"/>
    <w:rsid w:val="003A5F28"/>
    <w:rsid w:val="003A6374"/>
    <w:rsid w:val="003A669A"/>
    <w:rsid w:val="003A68CE"/>
    <w:rsid w:val="003A6ABB"/>
    <w:rsid w:val="003A6F73"/>
    <w:rsid w:val="003A718F"/>
    <w:rsid w:val="003A72A8"/>
    <w:rsid w:val="003A76F7"/>
    <w:rsid w:val="003B0127"/>
    <w:rsid w:val="003B02EF"/>
    <w:rsid w:val="003B125A"/>
    <w:rsid w:val="003B13D0"/>
    <w:rsid w:val="003B16CB"/>
    <w:rsid w:val="003B1A30"/>
    <w:rsid w:val="003B2480"/>
    <w:rsid w:val="003B281D"/>
    <w:rsid w:val="003B2F61"/>
    <w:rsid w:val="003B32EF"/>
    <w:rsid w:val="003B3468"/>
    <w:rsid w:val="003B35D5"/>
    <w:rsid w:val="003B37E6"/>
    <w:rsid w:val="003B4B50"/>
    <w:rsid w:val="003B4C75"/>
    <w:rsid w:val="003B4CAC"/>
    <w:rsid w:val="003B5070"/>
    <w:rsid w:val="003B5287"/>
    <w:rsid w:val="003B54BE"/>
    <w:rsid w:val="003B5670"/>
    <w:rsid w:val="003B5DDF"/>
    <w:rsid w:val="003B5E3F"/>
    <w:rsid w:val="003B5F1E"/>
    <w:rsid w:val="003B5FAC"/>
    <w:rsid w:val="003B66CE"/>
    <w:rsid w:val="003B6C77"/>
    <w:rsid w:val="003B6CD6"/>
    <w:rsid w:val="003B738A"/>
    <w:rsid w:val="003B7C0E"/>
    <w:rsid w:val="003B7CEA"/>
    <w:rsid w:val="003B7FB7"/>
    <w:rsid w:val="003C0765"/>
    <w:rsid w:val="003C1030"/>
    <w:rsid w:val="003C1382"/>
    <w:rsid w:val="003C1BC2"/>
    <w:rsid w:val="003C1F6E"/>
    <w:rsid w:val="003C236B"/>
    <w:rsid w:val="003C2803"/>
    <w:rsid w:val="003C28DF"/>
    <w:rsid w:val="003C2DA4"/>
    <w:rsid w:val="003C326B"/>
    <w:rsid w:val="003C36E5"/>
    <w:rsid w:val="003C4E65"/>
    <w:rsid w:val="003C51F2"/>
    <w:rsid w:val="003C5879"/>
    <w:rsid w:val="003C6130"/>
    <w:rsid w:val="003C6305"/>
    <w:rsid w:val="003C6C20"/>
    <w:rsid w:val="003C6C5C"/>
    <w:rsid w:val="003C6E3A"/>
    <w:rsid w:val="003C7DF1"/>
    <w:rsid w:val="003C7E2C"/>
    <w:rsid w:val="003D02AA"/>
    <w:rsid w:val="003D04C3"/>
    <w:rsid w:val="003D0985"/>
    <w:rsid w:val="003D0E52"/>
    <w:rsid w:val="003D113B"/>
    <w:rsid w:val="003D14D3"/>
    <w:rsid w:val="003D1715"/>
    <w:rsid w:val="003D1E88"/>
    <w:rsid w:val="003D2C84"/>
    <w:rsid w:val="003D3049"/>
    <w:rsid w:val="003D3261"/>
    <w:rsid w:val="003D4941"/>
    <w:rsid w:val="003D57FA"/>
    <w:rsid w:val="003D6315"/>
    <w:rsid w:val="003D6B90"/>
    <w:rsid w:val="003D710F"/>
    <w:rsid w:val="003D78AA"/>
    <w:rsid w:val="003D7BB5"/>
    <w:rsid w:val="003E00CA"/>
    <w:rsid w:val="003E0602"/>
    <w:rsid w:val="003E0793"/>
    <w:rsid w:val="003E0F3C"/>
    <w:rsid w:val="003E133C"/>
    <w:rsid w:val="003E1516"/>
    <w:rsid w:val="003E1788"/>
    <w:rsid w:val="003E19C0"/>
    <w:rsid w:val="003E1DB3"/>
    <w:rsid w:val="003E29D5"/>
    <w:rsid w:val="003E2F1C"/>
    <w:rsid w:val="003E3090"/>
    <w:rsid w:val="003E31E7"/>
    <w:rsid w:val="003E34A4"/>
    <w:rsid w:val="003E35E7"/>
    <w:rsid w:val="003E43AD"/>
    <w:rsid w:val="003E46AA"/>
    <w:rsid w:val="003E493D"/>
    <w:rsid w:val="003E4BD3"/>
    <w:rsid w:val="003E51F9"/>
    <w:rsid w:val="003E5E8C"/>
    <w:rsid w:val="003E677D"/>
    <w:rsid w:val="003E6B44"/>
    <w:rsid w:val="003E6F9D"/>
    <w:rsid w:val="003E743E"/>
    <w:rsid w:val="003E7DEF"/>
    <w:rsid w:val="003E7EEA"/>
    <w:rsid w:val="003E7EEF"/>
    <w:rsid w:val="003F021A"/>
    <w:rsid w:val="003F12DA"/>
    <w:rsid w:val="003F16D4"/>
    <w:rsid w:val="003F1D1E"/>
    <w:rsid w:val="003F2942"/>
    <w:rsid w:val="003F2CA0"/>
    <w:rsid w:val="003F3333"/>
    <w:rsid w:val="003F3ABD"/>
    <w:rsid w:val="003F3CA3"/>
    <w:rsid w:val="003F3F34"/>
    <w:rsid w:val="003F4241"/>
    <w:rsid w:val="003F4417"/>
    <w:rsid w:val="003F44FA"/>
    <w:rsid w:val="003F4F35"/>
    <w:rsid w:val="003F5105"/>
    <w:rsid w:val="003F55D5"/>
    <w:rsid w:val="003F5627"/>
    <w:rsid w:val="003F5B12"/>
    <w:rsid w:val="003F5D11"/>
    <w:rsid w:val="003F5F52"/>
    <w:rsid w:val="003F6296"/>
    <w:rsid w:val="003F6727"/>
    <w:rsid w:val="003F687D"/>
    <w:rsid w:val="003F73A4"/>
    <w:rsid w:val="003F7A25"/>
    <w:rsid w:val="003F7B0F"/>
    <w:rsid w:val="003F7F26"/>
    <w:rsid w:val="00400047"/>
    <w:rsid w:val="00400453"/>
    <w:rsid w:val="00400621"/>
    <w:rsid w:val="004014E7"/>
    <w:rsid w:val="00401948"/>
    <w:rsid w:val="00401963"/>
    <w:rsid w:val="00403303"/>
    <w:rsid w:val="004034D7"/>
    <w:rsid w:val="004035CB"/>
    <w:rsid w:val="00403E55"/>
    <w:rsid w:val="00403E68"/>
    <w:rsid w:val="00404246"/>
    <w:rsid w:val="00405825"/>
    <w:rsid w:val="00406247"/>
    <w:rsid w:val="00406936"/>
    <w:rsid w:val="00406B47"/>
    <w:rsid w:val="00406C25"/>
    <w:rsid w:val="00406E84"/>
    <w:rsid w:val="00407205"/>
    <w:rsid w:val="0040798A"/>
    <w:rsid w:val="00410A28"/>
    <w:rsid w:val="00410CCC"/>
    <w:rsid w:val="004113BB"/>
    <w:rsid w:val="00411844"/>
    <w:rsid w:val="00411B71"/>
    <w:rsid w:val="00411BD5"/>
    <w:rsid w:val="004120D4"/>
    <w:rsid w:val="004120D5"/>
    <w:rsid w:val="00412B80"/>
    <w:rsid w:val="00412DDB"/>
    <w:rsid w:val="00412F0E"/>
    <w:rsid w:val="0041363C"/>
    <w:rsid w:val="00413B97"/>
    <w:rsid w:val="004146A5"/>
    <w:rsid w:val="004148A8"/>
    <w:rsid w:val="00414A95"/>
    <w:rsid w:val="00414DEC"/>
    <w:rsid w:val="00415B46"/>
    <w:rsid w:val="00416130"/>
    <w:rsid w:val="00416491"/>
    <w:rsid w:val="004164B0"/>
    <w:rsid w:val="00416EE0"/>
    <w:rsid w:val="004176D7"/>
    <w:rsid w:val="004178F4"/>
    <w:rsid w:val="0042034B"/>
    <w:rsid w:val="0042060A"/>
    <w:rsid w:val="00420CF2"/>
    <w:rsid w:val="00421162"/>
    <w:rsid w:val="0042138A"/>
    <w:rsid w:val="0042139B"/>
    <w:rsid w:val="004213CC"/>
    <w:rsid w:val="00421CB3"/>
    <w:rsid w:val="004226D7"/>
    <w:rsid w:val="00422BD3"/>
    <w:rsid w:val="004230C7"/>
    <w:rsid w:val="0042340A"/>
    <w:rsid w:val="004237DD"/>
    <w:rsid w:val="00423D2F"/>
    <w:rsid w:val="004255A2"/>
    <w:rsid w:val="00425C89"/>
    <w:rsid w:val="00426285"/>
    <w:rsid w:val="004262D7"/>
    <w:rsid w:val="004271CF"/>
    <w:rsid w:val="00427853"/>
    <w:rsid w:val="0043076B"/>
    <w:rsid w:val="00430802"/>
    <w:rsid w:val="00430FDE"/>
    <w:rsid w:val="004319D7"/>
    <w:rsid w:val="00431DA6"/>
    <w:rsid w:val="00432884"/>
    <w:rsid w:val="00432F45"/>
    <w:rsid w:val="0043391C"/>
    <w:rsid w:val="00434788"/>
    <w:rsid w:val="00434F70"/>
    <w:rsid w:val="0043524A"/>
    <w:rsid w:val="0043525D"/>
    <w:rsid w:val="004357E8"/>
    <w:rsid w:val="0043581F"/>
    <w:rsid w:val="0043629A"/>
    <w:rsid w:val="0043630F"/>
    <w:rsid w:val="00436945"/>
    <w:rsid w:val="00436A8F"/>
    <w:rsid w:val="00436BE8"/>
    <w:rsid w:val="00436E52"/>
    <w:rsid w:val="00437AB8"/>
    <w:rsid w:val="00437D38"/>
    <w:rsid w:val="00437E90"/>
    <w:rsid w:val="00440574"/>
    <w:rsid w:val="00440D87"/>
    <w:rsid w:val="00440FB1"/>
    <w:rsid w:val="00441132"/>
    <w:rsid w:val="004416DB"/>
    <w:rsid w:val="004417FB"/>
    <w:rsid w:val="00441ED5"/>
    <w:rsid w:val="00441F25"/>
    <w:rsid w:val="00442437"/>
    <w:rsid w:val="00442B73"/>
    <w:rsid w:val="004430A0"/>
    <w:rsid w:val="0044328D"/>
    <w:rsid w:val="00444136"/>
    <w:rsid w:val="00444167"/>
    <w:rsid w:val="004449CA"/>
    <w:rsid w:val="004453CC"/>
    <w:rsid w:val="004459C0"/>
    <w:rsid w:val="0044654E"/>
    <w:rsid w:val="00446863"/>
    <w:rsid w:val="00446C02"/>
    <w:rsid w:val="00446C55"/>
    <w:rsid w:val="00446F8A"/>
    <w:rsid w:val="004470E6"/>
    <w:rsid w:val="00447697"/>
    <w:rsid w:val="00447736"/>
    <w:rsid w:val="00447DDF"/>
    <w:rsid w:val="0045000C"/>
    <w:rsid w:val="00450101"/>
    <w:rsid w:val="004501AD"/>
    <w:rsid w:val="004504DC"/>
    <w:rsid w:val="00450870"/>
    <w:rsid w:val="0045089D"/>
    <w:rsid w:val="0045098A"/>
    <w:rsid w:val="00451402"/>
    <w:rsid w:val="00451543"/>
    <w:rsid w:val="00451723"/>
    <w:rsid w:val="00451922"/>
    <w:rsid w:val="00451C5C"/>
    <w:rsid w:val="00451ED3"/>
    <w:rsid w:val="00451F55"/>
    <w:rsid w:val="00452874"/>
    <w:rsid w:val="00452AD7"/>
    <w:rsid w:val="0045371D"/>
    <w:rsid w:val="00453F6B"/>
    <w:rsid w:val="004542C0"/>
    <w:rsid w:val="004545DF"/>
    <w:rsid w:val="00454DC6"/>
    <w:rsid w:val="00454F62"/>
    <w:rsid w:val="004551A3"/>
    <w:rsid w:val="00455B29"/>
    <w:rsid w:val="00455BF6"/>
    <w:rsid w:val="00456134"/>
    <w:rsid w:val="004569CA"/>
    <w:rsid w:val="00456A69"/>
    <w:rsid w:val="00456C38"/>
    <w:rsid w:val="00457DAF"/>
    <w:rsid w:val="00457DB5"/>
    <w:rsid w:val="00460077"/>
    <w:rsid w:val="00460C04"/>
    <w:rsid w:val="0046136B"/>
    <w:rsid w:val="004619DB"/>
    <w:rsid w:val="00461FD5"/>
    <w:rsid w:val="00462E25"/>
    <w:rsid w:val="00463088"/>
    <w:rsid w:val="00463644"/>
    <w:rsid w:val="004646CC"/>
    <w:rsid w:val="0046471E"/>
    <w:rsid w:val="00464959"/>
    <w:rsid w:val="00464A09"/>
    <w:rsid w:val="00464CDA"/>
    <w:rsid w:val="00465078"/>
    <w:rsid w:val="004658C0"/>
    <w:rsid w:val="00465AE7"/>
    <w:rsid w:val="00465DC1"/>
    <w:rsid w:val="0046603D"/>
    <w:rsid w:val="0046635F"/>
    <w:rsid w:val="00466395"/>
    <w:rsid w:val="00466E0E"/>
    <w:rsid w:val="00467082"/>
    <w:rsid w:val="00467395"/>
    <w:rsid w:val="0046797D"/>
    <w:rsid w:val="00470938"/>
    <w:rsid w:val="00470BCC"/>
    <w:rsid w:val="00470D95"/>
    <w:rsid w:val="004715C7"/>
    <w:rsid w:val="0047177B"/>
    <w:rsid w:val="004718BC"/>
    <w:rsid w:val="004722BE"/>
    <w:rsid w:val="004725EF"/>
    <w:rsid w:val="0047290D"/>
    <w:rsid w:val="00472FEC"/>
    <w:rsid w:val="00473CDC"/>
    <w:rsid w:val="00474085"/>
    <w:rsid w:val="00474462"/>
    <w:rsid w:val="00474EE9"/>
    <w:rsid w:val="00475448"/>
    <w:rsid w:val="00475948"/>
    <w:rsid w:val="00475E43"/>
    <w:rsid w:val="004761D8"/>
    <w:rsid w:val="004762A9"/>
    <w:rsid w:val="00476893"/>
    <w:rsid w:val="00476D69"/>
    <w:rsid w:val="004776FC"/>
    <w:rsid w:val="004777DC"/>
    <w:rsid w:val="00477FA1"/>
    <w:rsid w:val="004816EB"/>
    <w:rsid w:val="0048184F"/>
    <w:rsid w:val="00481D10"/>
    <w:rsid w:val="004820C0"/>
    <w:rsid w:val="0048210F"/>
    <w:rsid w:val="00482214"/>
    <w:rsid w:val="00482268"/>
    <w:rsid w:val="004823EE"/>
    <w:rsid w:val="00482FBA"/>
    <w:rsid w:val="00483067"/>
    <w:rsid w:val="00483A43"/>
    <w:rsid w:val="00484442"/>
    <w:rsid w:val="004848CA"/>
    <w:rsid w:val="00484A92"/>
    <w:rsid w:val="00484CF0"/>
    <w:rsid w:val="00484F9D"/>
    <w:rsid w:val="00484FAA"/>
    <w:rsid w:val="00485044"/>
    <w:rsid w:val="00485460"/>
    <w:rsid w:val="004858E7"/>
    <w:rsid w:val="00485ABB"/>
    <w:rsid w:val="00485AC9"/>
    <w:rsid w:val="00485D9D"/>
    <w:rsid w:val="00486DB9"/>
    <w:rsid w:val="00487182"/>
    <w:rsid w:val="0048770F"/>
    <w:rsid w:val="00487A03"/>
    <w:rsid w:val="00487AE2"/>
    <w:rsid w:val="00487BAE"/>
    <w:rsid w:val="0049006F"/>
    <w:rsid w:val="0049038B"/>
    <w:rsid w:val="0049069D"/>
    <w:rsid w:val="004906F2"/>
    <w:rsid w:val="00490A41"/>
    <w:rsid w:val="00490F00"/>
    <w:rsid w:val="004912BB"/>
    <w:rsid w:val="004916BE"/>
    <w:rsid w:val="00491C1A"/>
    <w:rsid w:val="00491F2C"/>
    <w:rsid w:val="00492249"/>
    <w:rsid w:val="00493058"/>
    <w:rsid w:val="0049440E"/>
    <w:rsid w:val="00494CBB"/>
    <w:rsid w:val="00494FA4"/>
    <w:rsid w:val="00495662"/>
    <w:rsid w:val="004957A0"/>
    <w:rsid w:val="00495C5D"/>
    <w:rsid w:val="00495F35"/>
    <w:rsid w:val="00495FDC"/>
    <w:rsid w:val="004960B1"/>
    <w:rsid w:val="004968FE"/>
    <w:rsid w:val="00496CA0"/>
    <w:rsid w:val="0049701C"/>
    <w:rsid w:val="00497CEF"/>
    <w:rsid w:val="004A0242"/>
    <w:rsid w:val="004A0543"/>
    <w:rsid w:val="004A0C05"/>
    <w:rsid w:val="004A1246"/>
    <w:rsid w:val="004A159C"/>
    <w:rsid w:val="004A19DC"/>
    <w:rsid w:val="004A1BC5"/>
    <w:rsid w:val="004A1BF1"/>
    <w:rsid w:val="004A1FF0"/>
    <w:rsid w:val="004A219F"/>
    <w:rsid w:val="004A2242"/>
    <w:rsid w:val="004A23CC"/>
    <w:rsid w:val="004A31BB"/>
    <w:rsid w:val="004A35A0"/>
    <w:rsid w:val="004A377D"/>
    <w:rsid w:val="004A3AEB"/>
    <w:rsid w:val="004A3F62"/>
    <w:rsid w:val="004A4715"/>
    <w:rsid w:val="004A4A53"/>
    <w:rsid w:val="004A510B"/>
    <w:rsid w:val="004A55CD"/>
    <w:rsid w:val="004A5662"/>
    <w:rsid w:val="004A575D"/>
    <w:rsid w:val="004A59A4"/>
    <w:rsid w:val="004A5C07"/>
    <w:rsid w:val="004A5EDE"/>
    <w:rsid w:val="004A60F0"/>
    <w:rsid w:val="004A66D5"/>
    <w:rsid w:val="004A6F55"/>
    <w:rsid w:val="004A776C"/>
    <w:rsid w:val="004A7D3C"/>
    <w:rsid w:val="004A7DFB"/>
    <w:rsid w:val="004A7F86"/>
    <w:rsid w:val="004B1426"/>
    <w:rsid w:val="004B1647"/>
    <w:rsid w:val="004B1706"/>
    <w:rsid w:val="004B1833"/>
    <w:rsid w:val="004B2AD1"/>
    <w:rsid w:val="004B2ADC"/>
    <w:rsid w:val="004B2E7E"/>
    <w:rsid w:val="004B33C1"/>
    <w:rsid w:val="004B35F7"/>
    <w:rsid w:val="004B3AD2"/>
    <w:rsid w:val="004B3C94"/>
    <w:rsid w:val="004B3EF1"/>
    <w:rsid w:val="004B4057"/>
    <w:rsid w:val="004B41B5"/>
    <w:rsid w:val="004B455B"/>
    <w:rsid w:val="004B51BF"/>
    <w:rsid w:val="004B55D7"/>
    <w:rsid w:val="004B5CCD"/>
    <w:rsid w:val="004B65D2"/>
    <w:rsid w:val="004B683D"/>
    <w:rsid w:val="004B71F8"/>
    <w:rsid w:val="004B75BC"/>
    <w:rsid w:val="004C0282"/>
    <w:rsid w:val="004C09C7"/>
    <w:rsid w:val="004C0AD9"/>
    <w:rsid w:val="004C0CC5"/>
    <w:rsid w:val="004C1401"/>
    <w:rsid w:val="004C180C"/>
    <w:rsid w:val="004C18D9"/>
    <w:rsid w:val="004C213B"/>
    <w:rsid w:val="004C23A2"/>
    <w:rsid w:val="004C2949"/>
    <w:rsid w:val="004C2BF8"/>
    <w:rsid w:val="004C2CD8"/>
    <w:rsid w:val="004C2D4D"/>
    <w:rsid w:val="004C2E1D"/>
    <w:rsid w:val="004C309A"/>
    <w:rsid w:val="004C33F7"/>
    <w:rsid w:val="004C35B9"/>
    <w:rsid w:val="004C4F57"/>
    <w:rsid w:val="004C5217"/>
    <w:rsid w:val="004C5B2B"/>
    <w:rsid w:val="004C5C23"/>
    <w:rsid w:val="004C5DC7"/>
    <w:rsid w:val="004C654E"/>
    <w:rsid w:val="004C65D3"/>
    <w:rsid w:val="004C6744"/>
    <w:rsid w:val="004C68D0"/>
    <w:rsid w:val="004C7AA1"/>
    <w:rsid w:val="004C7C49"/>
    <w:rsid w:val="004C7E13"/>
    <w:rsid w:val="004D06F4"/>
    <w:rsid w:val="004D0B3D"/>
    <w:rsid w:val="004D0BA6"/>
    <w:rsid w:val="004D0C33"/>
    <w:rsid w:val="004D0EA4"/>
    <w:rsid w:val="004D1590"/>
    <w:rsid w:val="004D171F"/>
    <w:rsid w:val="004D1AAD"/>
    <w:rsid w:val="004D294E"/>
    <w:rsid w:val="004D2973"/>
    <w:rsid w:val="004D30CF"/>
    <w:rsid w:val="004D3152"/>
    <w:rsid w:val="004D472B"/>
    <w:rsid w:val="004D4A16"/>
    <w:rsid w:val="004D4E59"/>
    <w:rsid w:val="004D548A"/>
    <w:rsid w:val="004D5812"/>
    <w:rsid w:val="004D5BF5"/>
    <w:rsid w:val="004D6F45"/>
    <w:rsid w:val="004D762D"/>
    <w:rsid w:val="004D77EF"/>
    <w:rsid w:val="004D7F7B"/>
    <w:rsid w:val="004E005C"/>
    <w:rsid w:val="004E020B"/>
    <w:rsid w:val="004E04AE"/>
    <w:rsid w:val="004E0660"/>
    <w:rsid w:val="004E0F13"/>
    <w:rsid w:val="004E0F52"/>
    <w:rsid w:val="004E159E"/>
    <w:rsid w:val="004E1C3C"/>
    <w:rsid w:val="004E1D46"/>
    <w:rsid w:val="004E23A5"/>
    <w:rsid w:val="004E2738"/>
    <w:rsid w:val="004E2BA2"/>
    <w:rsid w:val="004E2E0D"/>
    <w:rsid w:val="004E31BC"/>
    <w:rsid w:val="004E34E5"/>
    <w:rsid w:val="004E3953"/>
    <w:rsid w:val="004E3CC9"/>
    <w:rsid w:val="004E3F15"/>
    <w:rsid w:val="004E4293"/>
    <w:rsid w:val="004E442F"/>
    <w:rsid w:val="004E4483"/>
    <w:rsid w:val="004E56F2"/>
    <w:rsid w:val="004E5779"/>
    <w:rsid w:val="004E5BFA"/>
    <w:rsid w:val="004E5CBF"/>
    <w:rsid w:val="004E6212"/>
    <w:rsid w:val="004E621F"/>
    <w:rsid w:val="004E6E9A"/>
    <w:rsid w:val="004E6FE5"/>
    <w:rsid w:val="004E72CF"/>
    <w:rsid w:val="004E7B74"/>
    <w:rsid w:val="004E7C44"/>
    <w:rsid w:val="004F03CB"/>
    <w:rsid w:val="004F03DD"/>
    <w:rsid w:val="004F04C7"/>
    <w:rsid w:val="004F06C5"/>
    <w:rsid w:val="004F06E6"/>
    <w:rsid w:val="004F1168"/>
    <w:rsid w:val="004F1678"/>
    <w:rsid w:val="004F1C1B"/>
    <w:rsid w:val="004F1C76"/>
    <w:rsid w:val="004F2591"/>
    <w:rsid w:val="004F25AF"/>
    <w:rsid w:val="004F3217"/>
    <w:rsid w:val="004F33EC"/>
    <w:rsid w:val="004F3664"/>
    <w:rsid w:val="004F377D"/>
    <w:rsid w:val="004F3B60"/>
    <w:rsid w:val="004F4D0E"/>
    <w:rsid w:val="004F513A"/>
    <w:rsid w:val="004F5589"/>
    <w:rsid w:val="004F55CA"/>
    <w:rsid w:val="004F59C1"/>
    <w:rsid w:val="004F5D08"/>
    <w:rsid w:val="004F6227"/>
    <w:rsid w:val="004F723D"/>
    <w:rsid w:val="004F760B"/>
    <w:rsid w:val="004F7FE0"/>
    <w:rsid w:val="005013BF"/>
    <w:rsid w:val="00501FD0"/>
    <w:rsid w:val="0050274E"/>
    <w:rsid w:val="00502974"/>
    <w:rsid w:val="00502CE2"/>
    <w:rsid w:val="00502ED3"/>
    <w:rsid w:val="0050404B"/>
    <w:rsid w:val="0050413E"/>
    <w:rsid w:val="0050428C"/>
    <w:rsid w:val="00504659"/>
    <w:rsid w:val="005046D4"/>
    <w:rsid w:val="00504989"/>
    <w:rsid w:val="00505688"/>
    <w:rsid w:val="0050701A"/>
    <w:rsid w:val="0050714C"/>
    <w:rsid w:val="00507618"/>
    <w:rsid w:val="00507A57"/>
    <w:rsid w:val="00507E26"/>
    <w:rsid w:val="0051028D"/>
    <w:rsid w:val="00510560"/>
    <w:rsid w:val="00510573"/>
    <w:rsid w:val="005105C3"/>
    <w:rsid w:val="005107ED"/>
    <w:rsid w:val="00510B98"/>
    <w:rsid w:val="00511071"/>
    <w:rsid w:val="00511305"/>
    <w:rsid w:val="00512237"/>
    <w:rsid w:val="00512A3F"/>
    <w:rsid w:val="00512D35"/>
    <w:rsid w:val="005130C1"/>
    <w:rsid w:val="0051342E"/>
    <w:rsid w:val="00513ACA"/>
    <w:rsid w:val="00514890"/>
    <w:rsid w:val="005149FD"/>
    <w:rsid w:val="0051518B"/>
    <w:rsid w:val="005156C1"/>
    <w:rsid w:val="0051582E"/>
    <w:rsid w:val="00516102"/>
    <w:rsid w:val="0051725F"/>
    <w:rsid w:val="005172FE"/>
    <w:rsid w:val="00517A5F"/>
    <w:rsid w:val="00520328"/>
    <w:rsid w:val="005203CA"/>
    <w:rsid w:val="00520F93"/>
    <w:rsid w:val="0052145A"/>
    <w:rsid w:val="005218BE"/>
    <w:rsid w:val="00521991"/>
    <w:rsid w:val="00521D34"/>
    <w:rsid w:val="00521E7E"/>
    <w:rsid w:val="005222EF"/>
    <w:rsid w:val="005228F2"/>
    <w:rsid w:val="00522CCB"/>
    <w:rsid w:val="00523929"/>
    <w:rsid w:val="005244F8"/>
    <w:rsid w:val="00524A12"/>
    <w:rsid w:val="005253F2"/>
    <w:rsid w:val="0052562A"/>
    <w:rsid w:val="0052580A"/>
    <w:rsid w:val="00525ACC"/>
    <w:rsid w:val="00525F80"/>
    <w:rsid w:val="00526527"/>
    <w:rsid w:val="00526AF2"/>
    <w:rsid w:val="00526C3D"/>
    <w:rsid w:val="00527247"/>
    <w:rsid w:val="00527419"/>
    <w:rsid w:val="0052791B"/>
    <w:rsid w:val="005305B4"/>
    <w:rsid w:val="005306EB"/>
    <w:rsid w:val="00530895"/>
    <w:rsid w:val="00530A0A"/>
    <w:rsid w:val="00530A8E"/>
    <w:rsid w:val="00530B0F"/>
    <w:rsid w:val="00530BF9"/>
    <w:rsid w:val="00530CBB"/>
    <w:rsid w:val="00530E57"/>
    <w:rsid w:val="00531603"/>
    <w:rsid w:val="00531935"/>
    <w:rsid w:val="00531A3B"/>
    <w:rsid w:val="00532805"/>
    <w:rsid w:val="00532BEC"/>
    <w:rsid w:val="005335B7"/>
    <w:rsid w:val="00533970"/>
    <w:rsid w:val="00533C6D"/>
    <w:rsid w:val="0053441E"/>
    <w:rsid w:val="005345E7"/>
    <w:rsid w:val="005345EF"/>
    <w:rsid w:val="00534E28"/>
    <w:rsid w:val="00535362"/>
    <w:rsid w:val="00535861"/>
    <w:rsid w:val="005359E3"/>
    <w:rsid w:val="00535DFB"/>
    <w:rsid w:val="00536062"/>
    <w:rsid w:val="00536801"/>
    <w:rsid w:val="00537A1D"/>
    <w:rsid w:val="00537D01"/>
    <w:rsid w:val="00537E1D"/>
    <w:rsid w:val="005401BC"/>
    <w:rsid w:val="00540353"/>
    <w:rsid w:val="00540601"/>
    <w:rsid w:val="00540AF6"/>
    <w:rsid w:val="005410E0"/>
    <w:rsid w:val="0054142F"/>
    <w:rsid w:val="00541A9A"/>
    <w:rsid w:val="00542246"/>
    <w:rsid w:val="00542805"/>
    <w:rsid w:val="0054286F"/>
    <w:rsid w:val="005434FE"/>
    <w:rsid w:val="0054352C"/>
    <w:rsid w:val="00543A55"/>
    <w:rsid w:val="0054423F"/>
    <w:rsid w:val="00544364"/>
    <w:rsid w:val="00544D13"/>
    <w:rsid w:val="00545B55"/>
    <w:rsid w:val="00545F33"/>
    <w:rsid w:val="005460EC"/>
    <w:rsid w:val="0054657C"/>
    <w:rsid w:val="00546936"/>
    <w:rsid w:val="00546967"/>
    <w:rsid w:val="00546F97"/>
    <w:rsid w:val="00547EA0"/>
    <w:rsid w:val="005501D4"/>
    <w:rsid w:val="005502EA"/>
    <w:rsid w:val="00550685"/>
    <w:rsid w:val="00551145"/>
    <w:rsid w:val="00551262"/>
    <w:rsid w:val="005515E2"/>
    <w:rsid w:val="00551C09"/>
    <w:rsid w:val="00551D66"/>
    <w:rsid w:val="00551EE2"/>
    <w:rsid w:val="005524E0"/>
    <w:rsid w:val="00552960"/>
    <w:rsid w:val="00553125"/>
    <w:rsid w:val="005532E9"/>
    <w:rsid w:val="005535BD"/>
    <w:rsid w:val="0055419A"/>
    <w:rsid w:val="00555890"/>
    <w:rsid w:val="00555C4D"/>
    <w:rsid w:val="00555FBA"/>
    <w:rsid w:val="0055610C"/>
    <w:rsid w:val="005563EA"/>
    <w:rsid w:val="005565CE"/>
    <w:rsid w:val="00556F6F"/>
    <w:rsid w:val="0055709C"/>
    <w:rsid w:val="0055725B"/>
    <w:rsid w:val="00557374"/>
    <w:rsid w:val="0055774E"/>
    <w:rsid w:val="00557751"/>
    <w:rsid w:val="00557FD0"/>
    <w:rsid w:val="00560343"/>
    <w:rsid w:val="005603A2"/>
    <w:rsid w:val="00561037"/>
    <w:rsid w:val="00561C49"/>
    <w:rsid w:val="00562811"/>
    <w:rsid w:val="00563D20"/>
    <w:rsid w:val="00564850"/>
    <w:rsid w:val="00564A94"/>
    <w:rsid w:val="00565B4E"/>
    <w:rsid w:val="005662EF"/>
    <w:rsid w:val="00566BF5"/>
    <w:rsid w:val="005677E5"/>
    <w:rsid w:val="0057113F"/>
    <w:rsid w:val="0057143C"/>
    <w:rsid w:val="005715D1"/>
    <w:rsid w:val="005719B4"/>
    <w:rsid w:val="00571C66"/>
    <w:rsid w:val="00571E1E"/>
    <w:rsid w:val="00572405"/>
    <w:rsid w:val="0057248D"/>
    <w:rsid w:val="005724CF"/>
    <w:rsid w:val="00572B74"/>
    <w:rsid w:val="00572DA1"/>
    <w:rsid w:val="00572DF3"/>
    <w:rsid w:val="00572DF9"/>
    <w:rsid w:val="005733BB"/>
    <w:rsid w:val="00573B4A"/>
    <w:rsid w:val="005741EB"/>
    <w:rsid w:val="005744C5"/>
    <w:rsid w:val="00574CB5"/>
    <w:rsid w:val="00574E02"/>
    <w:rsid w:val="00575248"/>
    <w:rsid w:val="00575616"/>
    <w:rsid w:val="00576010"/>
    <w:rsid w:val="005763A8"/>
    <w:rsid w:val="00576C70"/>
    <w:rsid w:val="00576CE9"/>
    <w:rsid w:val="00576FC7"/>
    <w:rsid w:val="005775EF"/>
    <w:rsid w:val="005803A1"/>
    <w:rsid w:val="00580F15"/>
    <w:rsid w:val="00581148"/>
    <w:rsid w:val="00581F7F"/>
    <w:rsid w:val="005825C2"/>
    <w:rsid w:val="00582880"/>
    <w:rsid w:val="005829A4"/>
    <w:rsid w:val="00582A77"/>
    <w:rsid w:val="00582ADC"/>
    <w:rsid w:val="00582D7D"/>
    <w:rsid w:val="00582F6A"/>
    <w:rsid w:val="005837E7"/>
    <w:rsid w:val="00583A05"/>
    <w:rsid w:val="00583FCC"/>
    <w:rsid w:val="0058540F"/>
    <w:rsid w:val="00585C25"/>
    <w:rsid w:val="0058622E"/>
    <w:rsid w:val="0058646D"/>
    <w:rsid w:val="00586785"/>
    <w:rsid w:val="0058678F"/>
    <w:rsid w:val="00587703"/>
    <w:rsid w:val="00587FAA"/>
    <w:rsid w:val="0059001A"/>
    <w:rsid w:val="005906C0"/>
    <w:rsid w:val="0059095E"/>
    <w:rsid w:val="00591723"/>
    <w:rsid w:val="00591F3D"/>
    <w:rsid w:val="00592088"/>
    <w:rsid w:val="00593275"/>
    <w:rsid w:val="00593B24"/>
    <w:rsid w:val="00593DEC"/>
    <w:rsid w:val="00593FB0"/>
    <w:rsid w:val="005941E0"/>
    <w:rsid w:val="00594722"/>
    <w:rsid w:val="005947B0"/>
    <w:rsid w:val="005953A8"/>
    <w:rsid w:val="00595459"/>
    <w:rsid w:val="005954A3"/>
    <w:rsid w:val="005959CB"/>
    <w:rsid w:val="0059623F"/>
    <w:rsid w:val="005964B2"/>
    <w:rsid w:val="005968D3"/>
    <w:rsid w:val="0059741F"/>
    <w:rsid w:val="00597AD3"/>
    <w:rsid w:val="00597D37"/>
    <w:rsid w:val="00597F23"/>
    <w:rsid w:val="005A016B"/>
    <w:rsid w:val="005A1A7A"/>
    <w:rsid w:val="005A25AB"/>
    <w:rsid w:val="005A29BF"/>
    <w:rsid w:val="005A2B39"/>
    <w:rsid w:val="005A2BCC"/>
    <w:rsid w:val="005A3B33"/>
    <w:rsid w:val="005A45AA"/>
    <w:rsid w:val="005A4AD8"/>
    <w:rsid w:val="005A5500"/>
    <w:rsid w:val="005A5544"/>
    <w:rsid w:val="005A578A"/>
    <w:rsid w:val="005A595C"/>
    <w:rsid w:val="005A5BAF"/>
    <w:rsid w:val="005A5C78"/>
    <w:rsid w:val="005A5F43"/>
    <w:rsid w:val="005A65AA"/>
    <w:rsid w:val="005A6D66"/>
    <w:rsid w:val="005A6E7A"/>
    <w:rsid w:val="005A7131"/>
    <w:rsid w:val="005A77A6"/>
    <w:rsid w:val="005B0509"/>
    <w:rsid w:val="005B09CF"/>
    <w:rsid w:val="005B0DA9"/>
    <w:rsid w:val="005B0FFA"/>
    <w:rsid w:val="005B13FE"/>
    <w:rsid w:val="005B14E5"/>
    <w:rsid w:val="005B1C4F"/>
    <w:rsid w:val="005B1F3C"/>
    <w:rsid w:val="005B2872"/>
    <w:rsid w:val="005B3326"/>
    <w:rsid w:val="005B3692"/>
    <w:rsid w:val="005B37E6"/>
    <w:rsid w:val="005B3DD5"/>
    <w:rsid w:val="005B3F2D"/>
    <w:rsid w:val="005B48FA"/>
    <w:rsid w:val="005B4F84"/>
    <w:rsid w:val="005B5329"/>
    <w:rsid w:val="005B594B"/>
    <w:rsid w:val="005B5BC1"/>
    <w:rsid w:val="005B5E16"/>
    <w:rsid w:val="005B6458"/>
    <w:rsid w:val="005B6C7F"/>
    <w:rsid w:val="005B73E3"/>
    <w:rsid w:val="005C06EB"/>
    <w:rsid w:val="005C0B0A"/>
    <w:rsid w:val="005C0E42"/>
    <w:rsid w:val="005C12DA"/>
    <w:rsid w:val="005C14F3"/>
    <w:rsid w:val="005C196B"/>
    <w:rsid w:val="005C1A6B"/>
    <w:rsid w:val="005C1BAC"/>
    <w:rsid w:val="005C3181"/>
    <w:rsid w:val="005C31D5"/>
    <w:rsid w:val="005C3462"/>
    <w:rsid w:val="005C384C"/>
    <w:rsid w:val="005C3A4A"/>
    <w:rsid w:val="005C3AFF"/>
    <w:rsid w:val="005C3E50"/>
    <w:rsid w:val="005C3E71"/>
    <w:rsid w:val="005C4196"/>
    <w:rsid w:val="005C43DD"/>
    <w:rsid w:val="005C49E3"/>
    <w:rsid w:val="005C59FA"/>
    <w:rsid w:val="005C69E7"/>
    <w:rsid w:val="005C76AF"/>
    <w:rsid w:val="005D03BA"/>
    <w:rsid w:val="005D0FAF"/>
    <w:rsid w:val="005D15A0"/>
    <w:rsid w:val="005D1ABC"/>
    <w:rsid w:val="005D23B8"/>
    <w:rsid w:val="005D309F"/>
    <w:rsid w:val="005D35B6"/>
    <w:rsid w:val="005D48AC"/>
    <w:rsid w:val="005D4A21"/>
    <w:rsid w:val="005D4B19"/>
    <w:rsid w:val="005D57E7"/>
    <w:rsid w:val="005D5991"/>
    <w:rsid w:val="005D5AA6"/>
    <w:rsid w:val="005D654D"/>
    <w:rsid w:val="005D705E"/>
    <w:rsid w:val="005D7222"/>
    <w:rsid w:val="005D7377"/>
    <w:rsid w:val="005D749B"/>
    <w:rsid w:val="005D7B36"/>
    <w:rsid w:val="005D7C82"/>
    <w:rsid w:val="005D7D36"/>
    <w:rsid w:val="005E01D2"/>
    <w:rsid w:val="005E0492"/>
    <w:rsid w:val="005E0A7E"/>
    <w:rsid w:val="005E0C2E"/>
    <w:rsid w:val="005E0C2F"/>
    <w:rsid w:val="005E15F7"/>
    <w:rsid w:val="005E1D83"/>
    <w:rsid w:val="005E2A54"/>
    <w:rsid w:val="005E320E"/>
    <w:rsid w:val="005E3BF9"/>
    <w:rsid w:val="005E421A"/>
    <w:rsid w:val="005E436B"/>
    <w:rsid w:val="005E4385"/>
    <w:rsid w:val="005E4B5A"/>
    <w:rsid w:val="005E4C91"/>
    <w:rsid w:val="005E5559"/>
    <w:rsid w:val="005E5943"/>
    <w:rsid w:val="005E61C6"/>
    <w:rsid w:val="005E7195"/>
    <w:rsid w:val="005E7E79"/>
    <w:rsid w:val="005F0AE7"/>
    <w:rsid w:val="005F15D4"/>
    <w:rsid w:val="005F1C1B"/>
    <w:rsid w:val="005F1FD9"/>
    <w:rsid w:val="005F23C5"/>
    <w:rsid w:val="005F23E5"/>
    <w:rsid w:val="005F2DC9"/>
    <w:rsid w:val="005F32CC"/>
    <w:rsid w:val="005F3C1C"/>
    <w:rsid w:val="005F3FCF"/>
    <w:rsid w:val="005F411C"/>
    <w:rsid w:val="005F4380"/>
    <w:rsid w:val="005F51C3"/>
    <w:rsid w:val="005F59CF"/>
    <w:rsid w:val="005F5A86"/>
    <w:rsid w:val="005F5C2A"/>
    <w:rsid w:val="005F6956"/>
    <w:rsid w:val="005F6AAE"/>
    <w:rsid w:val="005F6C2A"/>
    <w:rsid w:val="005F6D19"/>
    <w:rsid w:val="005F6E27"/>
    <w:rsid w:val="006003EF"/>
    <w:rsid w:val="006003F4"/>
    <w:rsid w:val="00600B1C"/>
    <w:rsid w:val="00600F11"/>
    <w:rsid w:val="006014D0"/>
    <w:rsid w:val="0060166D"/>
    <w:rsid w:val="00601FBB"/>
    <w:rsid w:val="00602368"/>
    <w:rsid w:val="006024E2"/>
    <w:rsid w:val="006024EA"/>
    <w:rsid w:val="006032D0"/>
    <w:rsid w:val="00603432"/>
    <w:rsid w:val="0060419E"/>
    <w:rsid w:val="00604699"/>
    <w:rsid w:val="00605BF6"/>
    <w:rsid w:val="00605C69"/>
    <w:rsid w:val="00606281"/>
    <w:rsid w:val="00606382"/>
    <w:rsid w:val="0060683B"/>
    <w:rsid w:val="00606D56"/>
    <w:rsid w:val="00607E8E"/>
    <w:rsid w:val="00607FDD"/>
    <w:rsid w:val="0061123E"/>
    <w:rsid w:val="0061141C"/>
    <w:rsid w:val="00611549"/>
    <w:rsid w:val="00611AEE"/>
    <w:rsid w:val="006124EC"/>
    <w:rsid w:val="0061322B"/>
    <w:rsid w:val="00613CA9"/>
    <w:rsid w:val="006140CF"/>
    <w:rsid w:val="0061418A"/>
    <w:rsid w:val="006141FC"/>
    <w:rsid w:val="00614288"/>
    <w:rsid w:val="006142A6"/>
    <w:rsid w:val="006142EC"/>
    <w:rsid w:val="00614944"/>
    <w:rsid w:val="00614DE9"/>
    <w:rsid w:val="00615784"/>
    <w:rsid w:val="00615BDB"/>
    <w:rsid w:val="00615DB6"/>
    <w:rsid w:val="006168A2"/>
    <w:rsid w:val="00617B61"/>
    <w:rsid w:val="00617DC2"/>
    <w:rsid w:val="006201E2"/>
    <w:rsid w:val="00620230"/>
    <w:rsid w:val="006206BE"/>
    <w:rsid w:val="0062071E"/>
    <w:rsid w:val="00620BE8"/>
    <w:rsid w:val="00621070"/>
    <w:rsid w:val="00621372"/>
    <w:rsid w:val="00621735"/>
    <w:rsid w:val="00621B6C"/>
    <w:rsid w:val="00621DF9"/>
    <w:rsid w:val="006221B1"/>
    <w:rsid w:val="00622A19"/>
    <w:rsid w:val="00622C89"/>
    <w:rsid w:val="006232BC"/>
    <w:rsid w:val="006234E2"/>
    <w:rsid w:val="00623CCF"/>
    <w:rsid w:val="00623E74"/>
    <w:rsid w:val="00624520"/>
    <w:rsid w:val="00624E49"/>
    <w:rsid w:val="00625E12"/>
    <w:rsid w:val="00626024"/>
    <w:rsid w:val="00626519"/>
    <w:rsid w:val="00626596"/>
    <w:rsid w:val="00626DD6"/>
    <w:rsid w:val="00627063"/>
    <w:rsid w:val="006277EB"/>
    <w:rsid w:val="00627D27"/>
    <w:rsid w:val="00627F33"/>
    <w:rsid w:val="006301AD"/>
    <w:rsid w:val="00630677"/>
    <w:rsid w:val="00630A3D"/>
    <w:rsid w:val="00630CBD"/>
    <w:rsid w:val="006312B4"/>
    <w:rsid w:val="0063199B"/>
    <w:rsid w:val="006320F7"/>
    <w:rsid w:val="00632701"/>
    <w:rsid w:val="00633232"/>
    <w:rsid w:val="00633517"/>
    <w:rsid w:val="00633A84"/>
    <w:rsid w:val="00634319"/>
    <w:rsid w:val="00634683"/>
    <w:rsid w:val="006346CB"/>
    <w:rsid w:val="00634AB8"/>
    <w:rsid w:val="00634D73"/>
    <w:rsid w:val="006356CD"/>
    <w:rsid w:val="00635983"/>
    <w:rsid w:val="00636612"/>
    <w:rsid w:val="00636AE0"/>
    <w:rsid w:val="00636ED9"/>
    <w:rsid w:val="0063704E"/>
    <w:rsid w:val="00637206"/>
    <w:rsid w:val="00637558"/>
    <w:rsid w:val="0063765A"/>
    <w:rsid w:val="00640758"/>
    <w:rsid w:val="0064084D"/>
    <w:rsid w:val="00640B8D"/>
    <w:rsid w:val="00640F71"/>
    <w:rsid w:val="00641504"/>
    <w:rsid w:val="00641A42"/>
    <w:rsid w:val="00641B9F"/>
    <w:rsid w:val="00641D47"/>
    <w:rsid w:val="00641F6D"/>
    <w:rsid w:val="00642007"/>
    <w:rsid w:val="00642422"/>
    <w:rsid w:val="006425D6"/>
    <w:rsid w:val="0064368B"/>
    <w:rsid w:val="00643BFC"/>
    <w:rsid w:val="00643DA3"/>
    <w:rsid w:val="00643F9F"/>
    <w:rsid w:val="006441D9"/>
    <w:rsid w:val="00644879"/>
    <w:rsid w:val="0064510D"/>
    <w:rsid w:val="006454EA"/>
    <w:rsid w:val="00645615"/>
    <w:rsid w:val="00646008"/>
    <w:rsid w:val="006465EC"/>
    <w:rsid w:val="00646AE6"/>
    <w:rsid w:val="00646E26"/>
    <w:rsid w:val="00646F53"/>
    <w:rsid w:val="00647192"/>
    <w:rsid w:val="00647B83"/>
    <w:rsid w:val="00647FCF"/>
    <w:rsid w:val="00650EB5"/>
    <w:rsid w:val="0065104C"/>
    <w:rsid w:val="00651940"/>
    <w:rsid w:val="00651F60"/>
    <w:rsid w:val="006521E9"/>
    <w:rsid w:val="00652287"/>
    <w:rsid w:val="0065266B"/>
    <w:rsid w:val="00653728"/>
    <w:rsid w:val="006541B7"/>
    <w:rsid w:val="006545CE"/>
    <w:rsid w:val="00655206"/>
    <w:rsid w:val="00655726"/>
    <w:rsid w:val="00656282"/>
    <w:rsid w:val="0065635C"/>
    <w:rsid w:val="006568BF"/>
    <w:rsid w:val="00656D6D"/>
    <w:rsid w:val="00657262"/>
    <w:rsid w:val="0065739F"/>
    <w:rsid w:val="00657B07"/>
    <w:rsid w:val="00657DF7"/>
    <w:rsid w:val="006604EC"/>
    <w:rsid w:val="006607E5"/>
    <w:rsid w:val="0066127C"/>
    <w:rsid w:val="00661671"/>
    <w:rsid w:val="0066168A"/>
    <w:rsid w:val="00661949"/>
    <w:rsid w:val="00662100"/>
    <w:rsid w:val="006624C1"/>
    <w:rsid w:val="00663869"/>
    <w:rsid w:val="006642CA"/>
    <w:rsid w:val="00664756"/>
    <w:rsid w:val="00664F64"/>
    <w:rsid w:val="0066519F"/>
    <w:rsid w:val="00665B51"/>
    <w:rsid w:val="00665C3F"/>
    <w:rsid w:val="00667A15"/>
    <w:rsid w:val="00667B29"/>
    <w:rsid w:val="00667B6A"/>
    <w:rsid w:val="00667C8E"/>
    <w:rsid w:val="006703EF"/>
    <w:rsid w:val="006709CA"/>
    <w:rsid w:val="00670B3E"/>
    <w:rsid w:val="00670C6C"/>
    <w:rsid w:val="00671145"/>
    <w:rsid w:val="00671B59"/>
    <w:rsid w:val="00671DD3"/>
    <w:rsid w:val="00672A87"/>
    <w:rsid w:val="00673116"/>
    <w:rsid w:val="0067337F"/>
    <w:rsid w:val="00673459"/>
    <w:rsid w:val="00673A46"/>
    <w:rsid w:val="00673B19"/>
    <w:rsid w:val="00673DBC"/>
    <w:rsid w:val="00673DF8"/>
    <w:rsid w:val="00673E43"/>
    <w:rsid w:val="006749E5"/>
    <w:rsid w:val="00674ED2"/>
    <w:rsid w:val="00675720"/>
    <w:rsid w:val="00676112"/>
    <w:rsid w:val="00676389"/>
    <w:rsid w:val="00676464"/>
    <w:rsid w:val="0067719A"/>
    <w:rsid w:val="006772E1"/>
    <w:rsid w:val="006777D0"/>
    <w:rsid w:val="006804B1"/>
    <w:rsid w:val="006804B3"/>
    <w:rsid w:val="0068061E"/>
    <w:rsid w:val="0068098B"/>
    <w:rsid w:val="00680A4A"/>
    <w:rsid w:val="00680B06"/>
    <w:rsid w:val="0068126F"/>
    <w:rsid w:val="00681CC9"/>
    <w:rsid w:val="00681D73"/>
    <w:rsid w:val="00681FCF"/>
    <w:rsid w:val="00682984"/>
    <w:rsid w:val="00682DBA"/>
    <w:rsid w:val="006830E1"/>
    <w:rsid w:val="006834CA"/>
    <w:rsid w:val="00683746"/>
    <w:rsid w:val="00685076"/>
    <w:rsid w:val="00685A00"/>
    <w:rsid w:val="00686414"/>
    <w:rsid w:val="00686746"/>
    <w:rsid w:val="006879EA"/>
    <w:rsid w:val="00690394"/>
    <w:rsid w:val="00690A37"/>
    <w:rsid w:val="006910A6"/>
    <w:rsid w:val="00691BF1"/>
    <w:rsid w:val="00691CED"/>
    <w:rsid w:val="0069237D"/>
    <w:rsid w:val="00692A53"/>
    <w:rsid w:val="00692A73"/>
    <w:rsid w:val="00692C99"/>
    <w:rsid w:val="00692D14"/>
    <w:rsid w:val="00692DDC"/>
    <w:rsid w:val="00692EFA"/>
    <w:rsid w:val="00692F86"/>
    <w:rsid w:val="00692FFA"/>
    <w:rsid w:val="0069338C"/>
    <w:rsid w:val="006936B7"/>
    <w:rsid w:val="006939DA"/>
    <w:rsid w:val="00693B98"/>
    <w:rsid w:val="0069476E"/>
    <w:rsid w:val="00694D11"/>
    <w:rsid w:val="00694DCD"/>
    <w:rsid w:val="006959BA"/>
    <w:rsid w:val="00695F2A"/>
    <w:rsid w:val="00695FFF"/>
    <w:rsid w:val="00696453"/>
    <w:rsid w:val="00696F7B"/>
    <w:rsid w:val="006A0CE5"/>
    <w:rsid w:val="006A27CF"/>
    <w:rsid w:val="006A2881"/>
    <w:rsid w:val="006A33E9"/>
    <w:rsid w:val="006A398E"/>
    <w:rsid w:val="006A3DBD"/>
    <w:rsid w:val="006A4D17"/>
    <w:rsid w:val="006A4F4E"/>
    <w:rsid w:val="006A58F0"/>
    <w:rsid w:val="006A5E4F"/>
    <w:rsid w:val="006A645E"/>
    <w:rsid w:val="006A64AD"/>
    <w:rsid w:val="006A6798"/>
    <w:rsid w:val="006A698B"/>
    <w:rsid w:val="006A72B2"/>
    <w:rsid w:val="006B09D1"/>
    <w:rsid w:val="006B0D85"/>
    <w:rsid w:val="006B0EED"/>
    <w:rsid w:val="006B102D"/>
    <w:rsid w:val="006B13EA"/>
    <w:rsid w:val="006B1A61"/>
    <w:rsid w:val="006B202E"/>
    <w:rsid w:val="006B2189"/>
    <w:rsid w:val="006B2406"/>
    <w:rsid w:val="006B25C0"/>
    <w:rsid w:val="006B2C8B"/>
    <w:rsid w:val="006B32ED"/>
    <w:rsid w:val="006B35C5"/>
    <w:rsid w:val="006B3DBB"/>
    <w:rsid w:val="006B3E55"/>
    <w:rsid w:val="006B4129"/>
    <w:rsid w:val="006B42DD"/>
    <w:rsid w:val="006B524E"/>
    <w:rsid w:val="006B5AA6"/>
    <w:rsid w:val="006B5EC4"/>
    <w:rsid w:val="006B5F54"/>
    <w:rsid w:val="006B62A4"/>
    <w:rsid w:val="006B6DCB"/>
    <w:rsid w:val="006B6F41"/>
    <w:rsid w:val="006C009A"/>
    <w:rsid w:val="006C0703"/>
    <w:rsid w:val="006C094B"/>
    <w:rsid w:val="006C0C7A"/>
    <w:rsid w:val="006C0FFE"/>
    <w:rsid w:val="006C11DB"/>
    <w:rsid w:val="006C126D"/>
    <w:rsid w:val="006C1C1F"/>
    <w:rsid w:val="006C1EB6"/>
    <w:rsid w:val="006C1F48"/>
    <w:rsid w:val="006C27F4"/>
    <w:rsid w:val="006C2F53"/>
    <w:rsid w:val="006C3485"/>
    <w:rsid w:val="006C35BC"/>
    <w:rsid w:val="006C3706"/>
    <w:rsid w:val="006C370A"/>
    <w:rsid w:val="006C3D73"/>
    <w:rsid w:val="006C42BF"/>
    <w:rsid w:val="006C4935"/>
    <w:rsid w:val="006C4EB5"/>
    <w:rsid w:val="006C57FB"/>
    <w:rsid w:val="006C5FAC"/>
    <w:rsid w:val="006C6969"/>
    <w:rsid w:val="006C7A34"/>
    <w:rsid w:val="006C7D30"/>
    <w:rsid w:val="006D0668"/>
    <w:rsid w:val="006D09F8"/>
    <w:rsid w:val="006D0EE2"/>
    <w:rsid w:val="006D1BC1"/>
    <w:rsid w:val="006D1DA1"/>
    <w:rsid w:val="006D20A4"/>
    <w:rsid w:val="006D26EB"/>
    <w:rsid w:val="006D29BB"/>
    <w:rsid w:val="006D2A82"/>
    <w:rsid w:val="006D2A87"/>
    <w:rsid w:val="006D3284"/>
    <w:rsid w:val="006D36E8"/>
    <w:rsid w:val="006D3791"/>
    <w:rsid w:val="006D3F66"/>
    <w:rsid w:val="006D4A99"/>
    <w:rsid w:val="006D4AA8"/>
    <w:rsid w:val="006D59B4"/>
    <w:rsid w:val="006D5E76"/>
    <w:rsid w:val="006D6079"/>
    <w:rsid w:val="006D612E"/>
    <w:rsid w:val="006D6278"/>
    <w:rsid w:val="006D63D9"/>
    <w:rsid w:val="006D6642"/>
    <w:rsid w:val="006D6BF0"/>
    <w:rsid w:val="006D6C96"/>
    <w:rsid w:val="006D6EB9"/>
    <w:rsid w:val="006D7408"/>
    <w:rsid w:val="006E14F8"/>
    <w:rsid w:val="006E1631"/>
    <w:rsid w:val="006E1E54"/>
    <w:rsid w:val="006E20D2"/>
    <w:rsid w:val="006E3095"/>
    <w:rsid w:val="006E3452"/>
    <w:rsid w:val="006E34DA"/>
    <w:rsid w:val="006E3B34"/>
    <w:rsid w:val="006E3F58"/>
    <w:rsid w:val="006E3FC3"/>
    <w:rsid w:val="006E41C9"/>
    <w:rsid w:val="006E4396"/>
    <w:rsid w:val="006E48EC"/>
    <w:rsid w:val="006E4A02"/>
    <w:rsid w:val="006E4A63"/>
    <w:rsid w:val="006E4D23"/>
    <w:rsid w:val="006E51B5"/>
    <w:rsid w:val="006E53FC"/>
    <w:rsid w:val="006E5545"/>
    <w:rsid w:val="006E62F8"/>
    <w:rsid w:val="006E691F"/>
    <w:rsid w:val="006E6F04"/>
    <w:rsid w:val="006E7BD4"/>
    <w:rsid w:val="006F0710"/>
    <w:rsid w:val="006F0C35"/>
    <w:rsid w:val="006F136F"/>
    <w:rsid w:val="006F188A"/>
    <w:rsid w:val="006F1E79"/>
    <w:rsid w:val="006F290F"/>
    <w:rsid w:val="006F363D"/>
    <w:rsid w:val="006F3B18"/>
    <w:rsid w:val="006F443D"/>
    <w:rsid w:val="006F4A36"/>
    <w:rsid w:val="006F4CB2"/>
    <w:rsid w:val="006F513A"/>
    <w:rsid w:val="006F51AF"/>
    <w:rsid w:val="006F54F3"/>
    <w:rsid w:val="006F7259"/>
    <w:rsid w:val="006F7706"/>
    <w:rsid w:val="007005CD"/>
    <w:rsid w:val="00700BE1"/>
    <w:rsid w:val="00701187"/>
    <w:rsid w:val="007013DD"/>
    <w:rsid w:val="00701E5C"/>
    <w:rsid w:val="0070206F"/>
    <w:rsid w:val="00703636"/>
    <w:rsid w:val="007036C5"/>
    <w:rsid w:val="00703E12"/>
    <w:rsid w:val="00704199"/>
    <w:rsid w:val="0070451E"/>
    <w:rsid w:val="00704590"/>
    <w:rsid w:val="007045E6"/>
    <w:rsid w:val="00704708"/>
    <w:rsid w:val="00705217"/>
    <w:rsid w:val="00705742"/>
    <w:rsid w:val="00706597"/>
    <w:rsid w:val="0070786B"/>
    <w:rsid w:val="00707901"/>
    <w:rsid w:val="00707A5D"/>
    <w:rsid w:val="00707D94"/>
    <w:rsid w:val="00710291"/>
    <w:rsid w:val="00710476"/>
    <w:rsid w:val="00710F0D"/>
    <w:rsid w:val="00711C9A"/>
    <w:rsid w:val="007124BB"/>
    <w:rsid w:val="00712722"/>
    <w:rsid w:val="007138A2"/>
    <w:rsid w:val="00713B8F"/>
    <w:rsid w:val="00713E3A"/>
    <w:rsid w:val="00714382"/>
    <w:rsid w:val="007143BD"/>
    <w:rsid w:val="0071470B"/>
    <w:rsid w:val="00714BFA"/>
    <w:rsid w:val="0071522D"/>
    <w:rsid w:val="007156D3"/>
    <w:rsid w:val="007161EF"/>
    <w:rsid w:val="00716625"/>
    <w:rsid w:val="00716AC4"/>
    <w:rsid w:val="00716EAD"/>
    <w:rsid w:val="00717043"/>
    <w:rsid w:val="007170D4"/>
    <w:rsid w:val="007175A1"/>
    <w:rsid w:val="00720727"/>
    <w:rsid w:val="007209BD"/>
    <w:rsid w:val="007212BF"/>
    <w:rsid w:val="0072139F"/>
    <w:rsid w:val="00721993"/>
    <w:rsid w:val="0072272E"/>
    <w:rsid w:val="00722948"/>
    <w:rsid w:val="00722FA3"/>
    <w:rsid w:val="0072319B"/>
    <w:rsid w:val="007239AA"/>
    <w:rsid w:val="00723D44"/>
    <w:rsid w:val="007241C8"/>
    <w:rsid w:val="00724364"/>
    <w:rsid w:val="0072486D"/>
    <w:rsid w:val="007248A5"/>
    <w:rsid w:val="00724BC4"/>
    <w:rsid w:val="00724C64"/>
    <w:rsid w:val="007279D9"/>
    <w:rsid w:val="00727D8C"/>
    <w:rsid w:val="0073025F"/>
    <w:rsid w:val="007307A2"/>
    <w:rsid w:val="00730894"/>
    <w:rsid w:val="00730BFE"/>
    <w:rsid w:val="0073110A"/>
    <w:rsid w:val="00731736"/>
    <w:rsid w:val="00731D14"/>
    <w:rsid w:val="00732092"/>
    <w:rsid w:val="00732339"/>
    <w:rsid w:val="00732516"/>
    <w:rsid w:val="007329F1"/>
    <w:rsid w:val="00732EBC"/>
    <w:rsid w:val="00732FE9"/>
    <w:rsid w:val="0073380D"/>
    <w:rsid w:val="00733CEE"/>
    <w:rsid w:val="0073438D"/>
    <w:rsid w:val="00734A7F"/>
    <w:rsid w:val="00735157"/>
    <w:rsid w:val="0073541F"/>
    <w:rsid w:val="00735994"/>
    <w:rsid w:val="0073709C"/>
    <w:rsid w:val="007376F6"/>
    <w:rsid w:val="00737E32"/>
    <w:rsid w:val="007401A5"/>
    <w:rsid w:val="0074053C"/>
    <w:rsid w:val="007410C7"/>
    <w:rsid w:val="007416FE"/>
    <w:rsid w:val="00741D51"/>
    <w:rsid w:val="00742253"/>
    <w:rsid w:val="00742FB1"/>
    <w:rsid w:val="0074329E"/>
    <w:rsid w:val="0074389B"/>
    <w:rsid w:val="00743B95"/>
    <w:rsid w:val="00744494"/>
    <w:rsid w:val="007449F1"/>
    <w:rsid w:val="00744B69"/>
    <w:rsid w:val="00744E24"/>
    <w:rsid w:val="00745857"/>
    <w:rsid w:val="007459AD"/>
    <w:rsid w:val="00746BDF"/>
    <w:rsid w:val="00746CB7"/>
    <w:rsid w:val="00746F3E"/>
    <w:rsid w:val="00747196"/>
    <w:rsid w:val="007472CE"/>
    <w:rsid w:val="0074782E"/>
    <w:rsid w:val="0074796B"/>
    <w:rsid w:val="00747B87"/>
    <w:rsid w:val="00747DA9"/>
    <w:rsid w:val="00750525"/>
    <w:rsid w:val="00750860"/>
    <w:rsid w:val="00750D3F"/>
    <w:rsid w:val="007511A7"/>
    <w:rsid w:val="00751470"/>
    <w:rsid w:val="007514C7"/>
    <w:rsid w:val="007516CE"/>
    <w:rsid w:val="00751D8F"/>
    <w:rsid w:val="00752706"/>
    <w:rsid w:val="00752B32"/>
    <w:rsid w:val="00753488"/>
    <w:rsid w:val="0075398C"/>
    <w:rsid w:val="00753F3D"/>
    <w:rsid w:val="00754085"/>
    <w:rsid w:val="00754F73"/>
    <w:rsid w:val="00755126"/>
    <w:rsid w:val="007552B4"/>
    <w:rsid w:val="007555FC"/>
    <w:rsid w:val="007557F6"/>
    <w:rsid w:val="00755ACD"/>
    <w:rsid w:val="00755C2D"/>
    <w:rsid w:val="00755D41"/>
    <w:rsid w:val="00755DE4"/>
    <w:rsid w:val="007562D0"/>
    <w:rsid w:val="007574D0"/>
    <w:rsid w:val="00757570"/>
    <w:rsid w:val="007576AA"/>
    <w:rsid w:val="00760605"/>
    <w:rsid w:val="00760D89"/>
    <w:rsid w:val="00761615"/>
    <w:rsid w:val="00761A2E"/>
    <w:rsid w:val="00762895"/>
    <w:rsid w:val="00762AAC"/>
    <w:rsid w:val="00763493"/>
    <w:rsid w:val="0076356E"/>
    <w:rsid w:val="0076366B"/>
    <w:rsid w:val="00764091"/>
    <w:rsid w:val="00764440"/>
    <w:rsid w:val="00764FC6"/>
    <w:rsid w:val="0076523F"/>
    <w:rsid w:val="007652B5"/>
    <w:rsid w:val="0076587E"/>
    <w:rsid w:val="00766982"/>
    <w:rsid w:val="00766BA4"/>
    <w:rsid w:val="00766BA6"/>
    <w:rsid w:val="0076700B"/>
    <w:rsid w:val="007670FA"/>
    <w:rsid w:val="0076764D"/>
    <w:rsid w:val="0076768B"/>
    <w:rsid w:val="00770AD8"/>
    <w:rsid w:val="00770D51"/>
    <w:rsid w:val="007713D0"/>
    <w:rsid w:val="00771618"/>
    <w:rsid w:val="007718F9"/>
    <w:rsid w:val="00771FB7"/>
    <w:rsid w:val="00772B72"/>
    <w:rsid w:val="007730A5"/>
    <w:rsid w:val="007737A4"/>
    <w:rsid w:val="00773EBA"/>
    <w:rsid w:val="007750B9"/>
    <w:rsid w:val="0077564E"/>
    <w:rsid w:val="00775DFB"/>
    <w:rsid w:val="00776200"/>
    <w:rsid w:val="0077631D"/>
    <w:rsid w:val="00777122"/>
    <w:rsid w:val="007771F3"/>
    <w:rsid w:val="00777EEB"/>
    <w:rsid w:val="00777F9E"/>
    <w:rsid w:val="0078052F"/>
    <w:rsid w:val="0078079A"/>
    <w:rsid w:val="00781BFA"/>
    <w:rsid w:val="00781DC8"/>
    <w:rsid w:val="007822D9"/>
    <w:rsid w:val="00782B56"/>
    <w:rsid w:val="00782C95"/>
    <w:rsid w:val="00782F6C"/>
    <w:rsid w:val="007834C0"/>
    <w:rsid w:val="007835C0"/>
    <w:rsid w:val="00784098"/>
    <w:rsid w:val="00784EF2"/>
    <w:rsid w:val="00785556"/>
    <w:rsid w:val="00785A6E"/>
    <w:rsid w:val="00785BFA"/>
    <w:rsid w:val="00785C0E"/>
    <w:rsid w:val="00785E0A"/>
    <w:rsid w:val="0078626D"/>
    <w:rsid w:val="007863AB"/>
    <w:rsid w:val="007865EF"/>
    <w:rsid w:val="00786766"/>
    <w:rsid w:val="007868D2"/>
    <w:rsid w:val="00786D8C"/>
    <w:rsid w:val="00786F3A"/>
    <w:rsid w:val="00786FB4"/>
    <w:rsid w:val="00787602"/>
    <w:rsid w:val="00791368"/>
    <w:rsid w:val="007915E5"/>
    <w:rsid w:val="00791FBD"/>
    <w:rsid w:val="007925DB"/>
    <w:rsid w:val="00792E99"/>
    <w:rsid w:val="0079360E"/>
    <w:rsid w:val="00793651"/>
    <w:rsid w:val="00793760"/>
    <w:rsid w:val="00793F3E"/>
    <w:rsid w:val="00794C57"/>
    <w:rsid w:val="00794C6E"/>
    <w:rsid w:val="00794F65"/>
    <w:rsid w:val="0079560A"/>
    <w:rsid w:val="00796211"/>
    <w:rsid w:val="0079646E"/>
    <w:rsid w:val="00796495"/>
    <w:rsid w:val="0079667A"/>
    <w:rsid w:val="00797886"/>
    <w:rsid w:val="00797D7D"/>
    <w:rsid w:val="00797DE7"/>
    <w:rsid w:val="00797F52"/>
    <w:rsid w:val="007A0276"/>
    <w:rsid w:val="007A0457"/>
    <w:rsid w:val="007A0586"/>
    <w:rsid w:val="007A071D"/>
    <w:rsid w:val="007A0846"/>
    <w:rsid w:val="007A0D25"/>
    <w:rsid w:val="007A0E94"/>
    <w:rsid w:val="007A138D"/>
    <w:rsid w:val="007A152C"/>
    <w:rsid w:val="007A1B72"/>
    <w:rsid w:val="007A1E61"/>
    <w:rsid w:val="007A2495"/>
    <w:rsid w:val="007A2DB6"/>
    <w:rsid w:val="007A3C09"/>
    <w:rsid w:val="007A3CFB"/>
    <w:rsid w:val="007A3EAE"/>
    <w:rsid w:val="007A42C7"/>
    <w:rsid w:val="007A4665"/>
    <w:rsid w:val="007A4947"/>
    <w:rsid w:val="007A4E39"/>
    <w:rsid w:val="007A56B1"/>
    <w:rsid w:val="007A6BD3"/>
    <w:rsid w:val="007A7342"/>
    <w:rsid w:val="007A73D0"/>
    <w:rsid w:val="007A762D"/>
    <w:rsid w:val="007B20E9"/>
    <w:rsid w:val="007B230B"/>
    <w:rsid w:val="007B3DA0"/>
    <w:rsid w:val="007B3FDD"/>
    <w:rsid w:val="007B403D"/>
    <w:rsid w:val="007B4070"/>
    <w:rsid w:val="007B474E"/>
    <w:rsid w:val="007B5098"/>
    <w:rsid w:val="007B5309"/>
    <w:rsid w:val="007B53C0"/>
    <w:rsid w:val="007B53F4"/>
    <w:rsid w:val="007B5BC9"/>
    <w:rsid w:val="007B60A7"/>
    <w:rsid w:val="007B6BF2"/>
    <w:rsid w:val="007B7085"/>
    <w:rsid w:val="007B7189"/>
    <w:rsid w:val="007B7EC8"/>
    <w:rsid w:val="007B7F45"/>
    <w:rsid w:val="007C016B"/>
    <w:rsid w:val="007C170B"/>
    <w:rsid w:val="007C1731"/>
    <w:rsid w:val="007C1741"/>
    <w:rsid w:val="007C18F1"/>
    <w:rsid w:val="007C1D80"/>
    <w:rsid w:val="007C2C73"/>
    <w:rsid w:val="007C2CE4"/>
    <w:rsid w:val="007C31A7"/>
    <w:rsid w:val="007C320C"/>
    <w:rsid w:val="007C326B"/>
    <w:rsid w:val="007C32E0"/>
    <w:rsid w:val="007C3355"/>
    <w:rsid w:val="007C38B4"/>
    <w:rsid w:val="007C3F12"/>
    <w:rsid w:val="007C4541"/>
    <w:rsid w:val="007C5806"/>
    <w:rsid w:val="007C5D08"/>
    <w:rsid w:val="007C5E2E"/>
    <w:rsid w:val="007C62A5"/>
    <w:rsid w:val="007C6503"/>
    <w:rsid w:val="007C6D8C"/>
    <w:rsid w:val="007C6EF8"/>
    <w:rsid w:val="007C72E1"/>
    <w:rsid w:val="007C7665"/>
    <w:rsid w:val="007C769F"/>
    <w:rsid w:val="007C7FF0"/>
    <w:rsid w:val="007D0058"/>
    <w:rsid w:val="007D0872"/>
    <w:rsid w:val="007D0D6E"/>
    <w:rsid w:val="007D143A"/>
    <w:rsid w:val="007D1497"/>
    <w:rsid w:val="007D165C"/>
    <w:rsid w:val="007D280C"/>
    <w:rsid w:val="007D298B"/>
    <w:rsid w:val="007D3058"/>
    <w:rsid w:val="007D3546"/>
    <w:rsid w:val="007D3883"/>
    <w:rsid w:val="007D3C76"/>
    <w:rsid w:val="007D4089"/>
    <w:rsid w:val="007D474E"/>
    <w:rsid w:val="007D4B9B"/>
    <w:rsid w:val="007D4E1A"/>
    <w:rsid w:val="007D4E67"/>
    <w:rsid w:val="007D54DE"/>
    <w:rsid w:val="007D558D"/>
    <w:rsid w:val="007D5C20"/>
    <w:rsid w:val="007D63E1"/>
    <w:rsid w:val="007D6567"/>
    <w:rsid w:val="007D6ACB"/>
    <w:rsid w:val="007D793D"/>
    <w:rsid w:val="007E084C"/>
    <w:rsid w:val="007E1FD3"/>
    <w:rsid w:val="007E2683"/>
    <w:rsid w:val="007E2859"/>
    <w:rsid w:val="007E3503"/>
    <w:rsid w:val="007E35F1"/>
    <w:rsid w:val="007E582E"/>
    <w:rsid w:val="007E5919"/>
    <w:rsid w:val="007E6068"/>
    <w:rsid w:val="007E6E5A"/>
    <w:rsid w:val="007E732F"/>
    <w:rsid w:val="007E7C7A"/>
    <w:rsid w:val="007E7FFE"/>
    <w:rsid w:val="007F0228"/>
    <w:rsid w:val="007F131A"/>
    <w:rsid w:val="007F20F2"/>
    <w:rsid w:val="007F2135"/>
    <w:rsid w:val="007F275F"/>
    <w:rsid w:val="007F3174"/>
    <w:rsid w:val="007F317B"/>
    <w:rsid w:val="007F42C2"/>
    <w:rsid w:val="007F4C88"/>
    <w:rsid w:val="007F4D1D"/>
    <w:rsid w:val="007F5339"/>
    <w:rsid w:val="007F5796"/>
    <w:rsid w:val="007F57E0"/>
    <w:rsid w:val="007F63D1"/>
    <w:rsid w:val="007F6918"/>
    <w:rsid w:val="007F7036"/>
    <w:rsid w:val="007F79C4"/>
    <w:rsid w:val="008007BA"/>
    <w:rsid w:val="00800C13"/>
    <w:rsid w:val="00801071"/>
    <w:rsid w:val="00801660"/>
    <w:rsid w:val="008017A5"/>
    <w:rsid w:val="0080262E"/>
    <w:rsid w:val="008027A2"/>
    <w:rsid w:val="00802E57"/>
    <w:rsid w:val="008033BC"/>
    <w:rsid w:val="008034E5"/>
    <w:rsid w:val="0080373C"/>
    <w:rsid w:val="00803903"/>
    <w:rsid w:val="00805091"/>
    <w:rsid w:val="00805A67"/>
    <w:rsid w:val="008061F9"/>
    <w:rsid w:val="00806734"/>
    <w:rsid w:val="00806B13"/>
    <w:rsid w:val="00806D48"/>
    <w:rsid w:val="008079D4"/>
    <w:rsid w:val="00807CB4"/>
    <w:rsid w:val="00810156"/>
    <w:rsid w:val="008101A0"/>
    <w:rsid w:val="00810354"/>
    <w:rsid w:val="008105F9"/>
    <w:rsid w:val="00810B30"/>
    <w:rsid w:val="00811EBD"/>
    <w:rsid w:val="00812A97"/>
    <w:rsid w:val="00812EAA"/>
    <w:rsid w:val="00814071"/>
    <w:rsid w:val="00814115"/>
    <w:rsid w:val="008146D7"/>
    <w:rsid w:val="00814C4D"/>
    <w:rsid w:val="00815661"/>
    <w:rsid w:val="00815839"/>
    <w:rsid w:val="0081587A"/>
    <w:rsid w:val="00815E67"/>
    <w:rsid w:val="00816A69"/>
    <w:rsid w:val="0081731E"/>
    <w:rsid w:val="00817CDE"/>
    <w:rsid w:val="008203E1"/>
    <w:rsid w:val="008203EF"/>
    <w:rsid w:val="008204C8"/>
    <w:rsid w:val="00820AC3"/>
    <w:rsid w:val="00820CC6"/>
    <w:rsid w:val="0082134E"/>
    <w:rsid w:val="0082138A"/>
    <w:rsid w:val="0082167C"/>
    <w:rsid w:val="008216B2"/>
    <w:rsid w:val="008224C5"/>
    <w:rsid w:val="00822610"/>
    <w:rsid w:val="008227A6"/>
    <w:rsid w:val="0082359F"/>
    <w:rsid w:val="008237B6"/>
    <w:rsid w:val="00823916"/>
    <w:rsid w:val="00823CFF"/>
    <w:rsid w:val="00823FEE"/>
    <w:rsid w:val="00824250"/>
    <w:rsid w:val="00824312"/>
    <w:rsid w:val="0082452A"/>
    <w:rsid w:val="008245B3"/>
    <w:rsid w:val="0082481A"/>
    <w:rsid w:val="008249B3"/>
    <w:rsid w:val="00824BE6"/>
    <w:rsid w:val="008255AC"/>
    <w:rsid w:val="00825619"/>
    <w:rsid w:val="00827748"/>
    <w:rsid w:val="0083031B"/>
    <w:rsid w:val="00831637"/>
    <w:rsid w:val="008316FA"/>
    <w:rsid w:val="00831B10"/>
    <w:rsid w:val="00831B2C"/>
    <w:rsid w:val="0083267A"/>
    <w:rsid w:val="00832E72"/>
    <w:rsid w:val="00832F04"/>
    <w:rsid w:val="00832F69"/>
    <w:rsid w:val="00833099"/>
    <w:rsid w:val="0083332F"/>
    <w:rsid w:val="00833A3F"/>
    <w:rsid w:val="00833F03"/>
    <w:rsid w:val="0083407F"/>
    <w:rsid w:val="0083527B"/>
    <w:rsid w:val="00836592"/>
    <w:rsid w:val="0083688A"/>
    <w:rsid w:val="00836E57"/>
    <w:rsid w:val="00837194"/>
    <w:rsid w:val="00837E5D"/>
    <w:rsid w:val="008401E5"/>
    <w:rsid w:val="00840624"/>
    <w:rsid w:val="008413EF"/>
    <w:rsid w:val="00842520"/>
    <w:rsid w:val="0084296E"/>
    <w:rsid w:val="00842D69"/>
    <w:rsid w:val="00842FFA"/>
    <w:rsid w:val="008431FF"/>
    <w:rsid w:val="008433FE"/>
    <w:rsid w:val="008438AE"/>
    <w:rsid w:val="008438DE"/>
    <w:rsid w:val="0084398F"/>
    <w:rsid w:val="008439DF"/>
    <w:rsid w:val="00843EC8"/>
    <w:rsid w:val="00844650"/>
    <w:rsid w:val="00844EE0"/>
    <w:rsid w:val="00844F0E"/>
    <w:rsid w:val="0084506B"/>
    <w:rsid w:val="008452FB"/>
    <w:rsid w:val="00845A78"/>
    <w:rsid w:val="00846545"/>
    <w:rsid w:val="008467EC"/>
    <w:rsid w:val="00846B20"/>
    <w:rsid w:val="00847058"/>
    <w:rsid w:val="00847076"/>
    <w:rsid w:val="0084707D"/>
    <w:rsid w:val="0084722F"/>
    <w:rsid w:val="00847ACA"/>
    <w:rsid w:val="00847EFE"/>
    <w:rsid w:val="008501B8"/>
    <w:rsid w:val="0085023E"/>
    <w:rsid w:val="0085060A"/>
    <w:rsid w:val="00851689"/>
    <w:rsid w:val="008519B4"/>
    <w:rsid w:val="00851D7C"/>
    <w:rsid w:val="00852A67"/>
    <w:rsid w:val="008531E7"/>
    <w:rsid w:val="00853215"/>
    <w:rsid w:val="00853286"/>
    <w:rsid w:val="00853531"/>
    <w:rsid w:val="008535CF"/>
    <w:rsid w:val="00853643"/>
    <w:rsid w:val="00853914"/>
    <w:rsid w:val="00853E50"/>
    <w:rsid w:val="00854354"/>
    <w:rsid w:val="008544A2"/>
    <w:rsid w:val="00855187"/>
    <w:rsid w:val="0085541F"/>
    <w:rsid w:val="00855628"/>
    <w:rsid w:val="00855880"/>
    <w:rsid w:val="00855B49"/>
    <w:rsid w:val="00856AD4"/>
    <w:rsid w:val="00856EAE"/>
    <w:rsid w:val="00857CC3"/>
    <w:rsid w:val="00857E19"/>
    <w:rsid w:val="00860DB7"/>
    <w:rsid w:val="008613F6"/>
    <w:rsid w:val="00861B39"/>
    <w:rsid w:val="00861EF1"/>
    <w:rsid w:val="008621E0"/>
    <w:rsid w:val="008621F3"/>
    <w:rsid w:val="0086310C"/>
    <w:rsid w:val="00863228"/>
    <w:rsid w:val="00863249"/>
    <w:rsid w:val="0086386D"/>
    <w:rsid w:val="0086429D"/>
    <w:rsid w:val="008645EB"/>
    <w:rsid w:val="00864DCE"/>
    <w:rsid w:val="00864DF8"/>
    <w:rsid w:val="00864E56"/>
    <w:rsid w:val="00865427"/>
    <w:rsid w:val="00865843"/>
    <w:rsid w:val="00865848"/>
    <w:rsid w:val="00865C0B"/>
    <w:rsid w:val="00865E5F"/>
    <w:rsid w:val="008661A5"/>
    <w:rsid w:val="00867F50"/>
    <w:rsid w:val="00870252"/>
    <w:rsid w:val="00870311"/>
    <w:rsid w:val="008705E6"/>
    <w:rsid w:val="0087138C"/>
    <w:rsid w:val="00871ED5"/>
    <w:rsid w:val="008720A9"/>
    <w:rsid w:val="0087214E"/>
    <w:rsid w:val="008721B9"/>
    <w:rsid w:val="008723B9"/>
    <w:rsid w:val="008728AE"/>
    <w:rsid w:val="008728B7"/>
    <w:rsid w:val="00873754"/>
    <w:rsid w:val="008737A1"/>
    <w:rsid w:val="0087388C"/>
    <w:rsid w:val="00873E69"/>
    <w:rsid w:val="0087410D"/>
    <w:rsid w:val="00874930"/>
    <w:rsid w:val="008753E1"/>
    <w:rsid w:val="00875C49"/>
    <w:rsid w:val="00875E03"/>
    <w:rsid w:val="00876113"/>
    <w:rsid w:val="008762C2"/>
    <w:rsid w:val="008765FA"/>
    <w:rsid w:val="008769CD"/>
    <w:rsid w:val="00876B96"/>
    <w:rsid w:val="0087786C"/>
    <w:rsid w:val="008800AD"/>
    <w:rsid w:val="00880541"/>
    <w:rsid w:val="00880857"/>
    <w:rsid w:val="008812E5"/>
    <w:rsid w:val="00881E2C"/>
    <w:rsid w:val="00881E8B"/>
    <w:rsid w:val="00882BEE"/>
    <w:rsid w:val="00883B36"/>
    <w:rsid w:val="00883B5F"/>
    <w:rsid w:val="0088415E"/>
    <w:rsid w:val="00884742"/>
    <w:rsid w:val="00884D73"/>
    <w:rsid w:val="00884E75"/>
    <w:rsid w:val="00884EBB"/>
    <w:rsid w:val="00884EE0"/>
    <w:rsid w:val="00885407"/>
    <w:rsid w:val="00885AB9"/>
    <w:rsid w:val="00885E30"/>
    <w:rsid w:val="00886055"/>
    <w:rsid w:val="0088621E"/>
    <w:rsid w:val="0088642D"/>
    <w:rsid w:val="00887608"/>
    <w:rsid w:val="00887610"/>
    <w:rsid w:val="008876F7"/>
    <w:rsid w:val="00891264"/>
    <w:rsid w:val="00891863"/>
    <w:rsid w:val="0089188C"/>
    <w:rsid w:val="00891AA9"/>
    <w:rsid w:val="00892001"/>
    <w:rsid w:val="00893680"/>
    <w:rsid w:val="00893906"/>
    <w:rsid w:val="00893CF6"/>
    <w:rsid w:val="00894630"/>
    <w:rsid w:val="008946EE"/>
    <w:rsid w:val="00894E1B"/>
    <w:rsid w:val="00894F40"/>
    <w:rsid w:val="008957A4"/>
    <w:rsid w:val="008967B1"/>
    <w:rsid w:val="008968D2"/>
    <w:rsid w:val="00896F1E"/>
    <w:rsid w:val="008975E2"/>
    <w:rsid w:val="00897950"/>
    <w:rsid w:val="00897F7A"/>
    <w:rsid w:val="008A0184"/>
    <w:rsid w:val="008A13B4"/>
    <w:rsid w:val="008A1529"/>
    <w:rsid w:val="008A19EC"/>
    <w:rsid w:val="008A1BBE"/>
    <w:rsid w:val="008A1E17"/>
    <w:rsid w:val="008A2018"/>
    <w:rsid w:val="008A2019"/>
    <w:rsid w:val="008A244A"/>
    <w:rsid w:val="008A2856"/>
    <w:rsid w:val="008A2A84"/>
    <w:rsid w:val="008A2FFF"/>
    <w:rsid w:val="008A31AC"/>
    <w:rsid w:val="008A3255"/>
    <w:rsid w:val="008A3972"/>
    <w:rsid w:val="008A3E9E"/>
    <w:rsid w:val="008A4FB3"/>
    <w:rsid w:val="008A59B9"/>
    <w:rsid w:val="008A5C25"/>
    <w:rsid w:val="008A5DD9"/>
    <w:rsid w:val="008A60EA"/>
    <w:rsid w:val="008A6B0F"/>
    <w:rsid w:val="008A6BA9"/>
    <w:rsid w:val="008A6BFD"/>
    <w:rsid w:val="008A6DDD"/>
    <w:rsid w:val="008A6F46"/>
    <w:rsid w:val="008A7269"/>
    <w:rsid w:val="008A76DB"/>
    <w:rsid w:val="008A7B3E"/>
    <w:rsid w:val="008B11A4"/>
    <w:rsid w:val="008B133A"/>
    <w:rsid w:val="008B1F26"/>
    <w:rsid w:val="008B20BE"/>
    <w:rsid w:val="008B2144"/>
    <w:rsid w:val="008B2B96"/>
    <w:rsid w:val="008B2D41"/>
    <w:rsid w:val="008B2E87"/>
    <w:rsid w:val="008B30C4"/>
    <w:rsid w:val="008B33C5"/>
    <w:rsid w:val="008B3611"/>
    <w:rsid w:val="008B407A"/>
    <w:rsid w:val="008B4211"/>
    <w:rsid w:val="008B4461"/>
    <w:rsid w:val="008B4941"/>
    <w:rsid w:val="008B53DF"/>
    <w:rsid w:val="008B5475"/>
    <w:rsid w:val="008B554A"/>
    <w:rsid w:val="008B5997"/>
    <w:rsid w:val="008B59B5"/>
    <w:rsid w:val="008B652D"/>
    <w:rsid w:val="008B6575"/>
    <w:rsid w:val="008B6586"/>
    <w:rsid w:val="008B68C2"/>
    <w:rsid w:val="008B6C8A"/>
    <w:rsid w:val="008B6F9F"/>
    <w:rsid w:val="008B7160"/>
    <w:rsid w:val="008B71A8"/>
    <w:rsid w:val="008B7B96"/>
    <w:rsid w:val="008B7BB2"/>
    <w:rsid w:val="008B7F87"/>
    <w:rsid w:val="008C0D63"/>
    <w:rsid w:val="008C0FE6"/>
    <w:rsid w:val="008C224B"/>
    <w:rsid w:val="008C30FA"/>
    <w:rsid w:val="008C3932"/>
    <w:rsid w:val="008C3E1C"/>
    <w:rsid w:val="008C41BF"/>
    <w:rsid w:val="008C4480"/>
    <w:rsid w:val="008C484F"/>
    <w:rsid w:val="008C49B1"/>
    <w:rsid w:val="008C63C9"/>
    <w:rsid w:val="008C6971"/>
    <w:rsid w:val="008C6B26"/>
    <w:rsid w:val="008C70C9"/>
    <w:rsid w:val="008C7361"/>
    <w:rsid w:val="008C7FF8"/>
    <w:rsid w:val="008D0E79"/>
    <w:rsid w:val="008D1BAE"/>
    <w:rsid w:val="008D23A7"/>
    <w:rsid w:val="008D23E6"/>
    <w:rsid w:val="008D25C4"/>
    <w:rsid w:val="008D289E"/>
    <w:rsid w:val="008D298C"/>
    <w:rsid w:val="008D2AC5"/>
    <w:rsid w:val="008D2FE9"/>
    <w:rsid w:val="008D3237"/>
    <w:rsid w:val="008D324B"/>
    <w:rsid w:val="008D47E9"/>
    <w:rsid w:val="008D52C6"/>
    <w:rsid w:val="008D5719"/>
    <w:rsid w:val="008D5AF6"/>
    <w:rsid w:val="008D5F96"/>
    <w:rsid w:val="008D6705"/>
    <w:rsid w:val="008D6826"/>
    <w:rsid w:val="008D6F39"/>
    <w:rsid w:val="008D7035"/>
    <w:rsid w:val="008D731D"/>
    <w:rsid w:val="008D797F"/>
    <w:rsid w:val="008D7C06"/>
    <w:rsid w:val="008D7C11"/>
    <w:rsid w:val="008D7F4E"/>
    <w:rsid w:val="008E04EC"/>
    <w:rsid w:val="008E171D"/>
    <w:rsid w:val="008E19BC"/>
    <w:rsid w:val="008E1B79"/>
    <w:rsid w:val="008E1CA3"/>
    <w:rsid w:val="008E1CE2"/>
    <w:rsid w:val="008E2A84"/>
    <w:rsid w:val="008E2AF3"/>
    <w:rsid w:val="008E2C74"/>
    <w:rsid w:val="008E306C"/>
    <w:rsid w:val="008E35F5"/>
    <w:rsid w:val="008E3C3B"/>
    <w:rsid w:val="008E3D23"/>
    <w:rsid w:val="008E3D36"/>
    <w:rsid w:val="008E405C"/>
    <w:rsid w:val="008E46BF"/>
    <w:rsid w:val="008E49FA"/>
    <w:rsid w:val="008E5965"/>
    <w:rsid w:val="008E5DA0"/>
    <w:rsid w:val="008E5DFC"/>
    <w:rsid w:val="008E5DFE"/>
    <w:rsid w:val="008E60EF"/>
    <w:rsid w:val="008E6DA3"/>
    <w:rsid w:val="008E6DAA"/>
    <w:rsid w:val="008E71B6"/>
    <w:rsid w:val="008E79C0"/>
    <w:rsid w:val="008E7A7E"/>
    <w:rsid w:val="008E7FA1"/>
    <w:rsid w:val="008F0514"/>
    <w:rsid w:val="008F07E5"/>
    <w:rsid w:val="008F08A3"/>
    <w:rsid w:val="008F18FB"/>
    <w:rsid w:val="008F2494"/>
    <w:rsid w:val="008F264F"/>
    <w:rsid w:val="008F2669"/>
    <w:rsid w:val="008F29C3"/>
    <w:rsid w:val="008F2F77"/>
    <w:rsid w:val="008F3535"/>
    <w:rsid w:val="008F3E72"/>
    <w:rsid w:val="008F4383"/>
    <w:rsid w:val="008F4CD6"/>
    <w:rsid w:val="008F4D46"/>
    <w:rsid w:val="008F4E2C"/>
    <w:rsid w:val="008F556C"/>
    <w:rsid w:val="008F57DE"/>
    <w:rsid w:val="008F5CDD"/>
    <w:rsid w:val="008F62B5"/>
    <w:rsid w:val="008F6385"/>
    <w:rsid w:val="008F647B"/>
    <w:rsid w:val="008F67FE"/>
    <w:rsid w:val="008F6907"/>
    <w:rsid w:val="008F6AEE"/>
    <w:rsid w:val="008F73F9"/>
    <w:rsid w:val="008F7601"/>
    <w:rsid w:val="008F769D"/>
    <w:rsid w:val="008F7AD6"/>
    <w:rsid w:val="008F7D32"/>
    <w:rsid w:val="008F7EF6"/>
    <w:rsid w:val="009009EA"/>
    <w:rsid w:val="00901437"/>
    <w:rsid w:val="00902467"/>
    <w:rsid w:val="009026E7"/>
    <w:rsid w:val="009028B6"/>
    <w:rsid w:val="00902915"/>
    <w:rsid w:val="009029F1"/>
    <w:rsid w:val="009031B4"/>
    <w:rsid w:val="0090444D"/>
    <w:rsid w:val="00905175"/>
    <w:rsid w:val="0090527A"/>
    <w:rsid w:val="009052F4"/>
    <w:rsid w:val="00905535"/>
    <w:rsid w:val="0090637B"/>
    <w:rsid w:val="0090649D"/>
    <w:rsid w:val="00907F19"/>
    <w:rsid w:val="00907F9F"/>
    <w:rsid w:val="0091057A"/>
    <w:rsid w:val="0091141A"/>
    <w:rsid w:val="00911AEF"/>
    <w:rsid w:val="00911B48"/>
    <w:rsid w:val="00912351"/>
    <w:rsid w:val="00912601"/>
    <w:rsid w:val="00912F42"/>
    <w:rsid w:val="00913C19"/>
    <w:rsid w:val="00915241"/>
    <w:rsid w:val="0091536F"/>
    <w:rsid w:val="009153FE"/>
    <w:rsid w:val="00915863"/>
    <w:rsid w:val="00916913"/>
    <w:rsid w:val="00916B90"/>
    <w:rsid w:val="00916D64"/>
    <w:rsid w:val="00916E04"/>
    <w:rsid w:val="0091746F"/>
    <w:rsid w:val="00917CED"/>
    <w:rsid w:val="009200CC"/>
    <w:rsid w:val="00920247"/>
    <w:rsid w:val="00920FAF"/>
    <w:rsid w:val="00921275"/>
    <w:rsid w:val="009215DF"/>
    <w:rsid w:val="00921989"/>
    <w:rsid w:val="00921C7C"/>
    <w:rsid w:val="00921DFB"/>
    <w:rsid w:val="00922011"/>
    <w:rsid w:val="0092237D"/>
    <w:rsid w:val="009227A3"/>
    <w:rsid w:val="00922AEF"/>
    <w:rsid w:val="00922CF5"/>
    <w:rsid w:val="009231C2"/>
    <w:rsid w:val="00924049"/>
    <w:rsid w:val="00924811"/>
    <w:rsid w:val="009255AB"/>
    <w:rsid w:val="009258BF"/>
    <w:rsid w:val="00925AF4"/>
    <w:rsid w:val="00927067"/>
    <w:rsid w:val="00927DFB"/>
    <w:rsid w:val="00927F40"/>
    <w:rsid w:val="0093181D"/>
    <w:rsid w:val="00931A86"/>
    <w:rsid w:val="009323F9"/>
    <w:rsid w:val="009325C4"/>
    <w:rsid w:val="0093288B"/>
    <w:rsid w:val="00932CF5"/>
    <w:rsid w:val="009335B9"/>
    <w:rsid w:val="00933BB3"/>
    <w:rsid w:val="00933BB7"/>
    <w:rsid w:val="009343B8"/>
    <w:rsid w:val="00934924"/>
    <w:rsid w:val="009354B1"/>
    <w:rsid w:val="0093597B"/>
    <w:rsid w:val="009360EB"/>
    <w:rsid w:val="0093694B"/>
    <w:rsid w:val="009369BD"/>
    <w:rsid w:val="00936A3F"/>
    <w:rsid w:val="009372B2"/>
    <w:rsid w:val="009377E3"/>
    <w:rsid w:val="009379FA"/>
    <w:rsid w:val="00937AF1"/>
    <w:rsid w:val="00937D84"/>
    <w:rsid w:val="00937F97"/>
    <w:rsid w:val="00940343"/>
    <w:rsid w:val="0094048A"/>
    <w:rsid w:val="00940D41"/>
    <w:rsid w:val="00941075"/>
    <w:rsid w:val="00941720"/>
    <w:rsid w:val="00941888"/>
    <w:rsid w:val="00941B66"/>
    <w:rsid w:val="00941CEB"/>
    <w:rsid w:val="009421A1"/>
    <w:rsid w:val="0094268D"/>
    <w:rsid w:val="00942AF0"/>
    <w:rsid w:val="00942E4D"/>
    <w:rsid w:val="009431CF"/>
    <w:rsid w:val="00943443"/>
    <w:rsid w:val="00943C8D"/>
    <w:rsid w:val="00943EEB"/>
    <w:rsid w:val="0094453C"/>
    <w:rsid w:val="00944D33"/>
    <w:rsid w:val="00944E8F"/>
    <w:rsid w:val="00945A8D"/>
    <w:rsid w:val="00945EE9"/>
    <w:rsid w:val="009466F7"/>
    <w:rsid w:val="00946767"/>
    <w:rsid w:val="00946844"/>
    <w:rsid w:val="0094784C"/>
    <w:rsid w:val="00947EAD"/>
    <w:rsid w:val="0095155A"/>
    <w:rsid w:val="00951920"/>
    <w:rsid w:val="00951B90"/>
    <w:rsid w:val="0095225F"/>
    <w:rsid w:val="00952E24"/>
    <w:rsid w:val="00952E8F"/>
    <w:rsid w:val="009533E7"/>
    <w:rsid w:val="0095442B"/>
    <w:rsid w:val="00954BD0"/>
    <w:rsid w:val="00954BF2"/>
    <w:rsid w:val="00954E7E"/>
    <w:rsid w:val="009551AA"/>
    <w:rsid w:val="009553D8"/>
    <w:rsid w:val="00955760"/>
    <w:rsid w:val="00955B8A"/>
    <w:rsid w:val="00956119"/>
    <w:rsid w:val="00956284"/>
    <w:rsid w:val="009562BD"/>
    <w:rsid w:val="00956851"/>
    <w:rsid w:val="00956C61"/>
    <w:rsid w:val="00956F66"/>
    <w:rsid w:val="00957438"/>
    <w:rsid w:val="00957885"/>
    <w:rsid w:val="00957EFE"/>
    <w:rsid w:val="00957F38"/>
    <w:rsid w:val="009606F5"/>
    <w:rsid w:val="00960972"/>
    <w:rsid w:val="00960A67"/>
    <w:rsid w:val="00960C35"/>
    <w:rsid w:val="0096121B"/>
    <w:rsid w:val="0096137C"/>
    <w:rsid w:val="00961ACC"/>
    <w:rsid w:val="00961D87"/>
    <w:rsid w:val="009620A2"/>
    <w:rsid w:val="00962588"/>
    <w:rsid w:val="009625EB"/>
    <w:rsid w:val="0096275D"/>
    <w:rsid w:val="00962CAB"/>
    <w:rsid w:val="0096369D"/>
    <w:rsid w:val="0096413D"/>
    <w:rsid w:val="00964205"/>
    <w:rsid w:val="00964435"/>
    <w:rsid w:val="00964A60"/>
    <w:rsid w:val="00964F80"/>
    <w:rsid w:val="00965318"/>
    <w:rsid w:val="00965513"/>
    <w:rsid w:val="00966509"/>
    <w:rsid w:val="00966709"/>
    <w:rsid w:val="00966DF1"/>
    <w:rsid w:val="00967440"/>
    <w:rsid w:val="00967D30"/>
    <w:rsid w:val="0097084F"/>
    <w:rsid w:val="00970BA8"/>
    <w:rsid w:val="00970D6F"/>
    <w:rsid w:val="0097100E"/>
    <w:rsid w:val="00971378"/>
    <w:rsid w:val="00971505"/>
    <w:rsid w:val="0097191A"/>
    <w:rsid w:val="00971E81"/>
    <w:rsid w:val="00972FA7"/>
    <w:rsid w:val="00973A0A"/>
    <w:rsid w:val="00974201"/>
    <w:rsid w:val="00974674"/>
    <w:rsid w:val="00974AA7"/>
    <w:rsid w:val="00974B8D"/>
    <w:rsid w:val="0097541B"/>
    <w:rsid w:val="0097553E"/>
    <w:rsid w:val="009755AE"/>
    <w:rsid w:val="009756B7"/>
    <w:rsid w:val="00977FD8"/>
    <w:rsid w:val="0098066B"/>
    <w:rsid w:val="00980767"/>
    <w:rsid w:val="009809B9"/>
    <w:rsid w:val="00980A82"/>
    <w:rsid w:val="00981844"/>
    <w:rsid w:val="00981970"/>
    <w:rsid w:val="00981982"/>
    <w:rsid w:val="00981E65"/>
    <w:rsid w:val="009824DA"/>
    <w:rsid w:val="009825E9"/>
    <w:rsid w:val="00982E8D"/>
    <w:rsid w:val="009837D4"/>
    <w:rsid w:val="0098389A"/>
    <w:rsid w:val="00983A05"/>
    <w:rsid w:val="00983D7E"/>
    <w:rsid w:val="00984501"/>
    <w:rsid w:val="0098478D"/>
    <w:rsid w:val="00984C62"/>
    <w:rsid w:val="00984F94"/>
    <w:rsid w:val="0098596B"/>
    <w:rsid w:val="00985C13"/>
    <w:rsid w:val="00985D8A"/>
    <w:rsid w:val="0098635A"/>
    <w:rsid w:val="00987188"/>
    <w:rsid w:val="00987B76"/>
    <w:rsid w:val="00987F54"/>
    <w:rsid w:val="009900AB"/>
    <w:rsid w:val="009906E8"/>
    <w:rsid w:val="00990991"/>
    <w:rsid w:val="00990A64"/>
    <w:rsid w:val="009917B3"/>
    <w:rsid w:val="00991988"/>
    <w:rsid w:val="00991C9C"/>
    <w:rsid w:val="00991EBD"/>
    <w:rsid w:val="009920AA"/>
    <w:rsid w:val="009920DB"/>
    <w:rsid w:val="00992797"/>
    <w:rsid w:val="009928A5"/>
    <w:rsid w:val="00992DAC"/>
    <w:rsid w:val="00992E97"/>
    <w:rsid w:val="0099325C"/>
    <w:rsid w:val="00993650"/>
    <w:rsid w:val="0099384E"/>
    <w:rsid w:val="009939BB"/>
    <w:rsid w:val="00993A1E"/>
    <w:rsid w:val="00993F16"/>
    <w:rsid w:val="00994A32"/>
    <w:rsid w:val="00994A92"/>
    <w:rsid w:val="00994EE6"/>
    <w:rsid w:val="00994FBC"/>
    <w:rsid w:val="0099514A"/>
    <w:rsid w:val="009956E2"/>
    <w:rsid w:val="009959A0"/>
    <w:rsid w:val="00995FFE"/>
    <w:rsid w:val="0099651F"/>
    <w:rsid w:val="009968A2"/>
    <w:rsid w:val="00996ACC"/>
    <w:rsid w:val="009971D3"/>
    <w:rsid w:val="009973C5"/>
    <w:rsid w:val="00997518"/>
    <w:rsid w:val="0099778F"/>
    <w:rsid w:val="00997A00"/>
    <w:rsid w:val="009A00B6"/>
    <w:rsid w:val="009A0952"/>
    <w:rsid w:val="009A0F89"/>
    <w:rsid w:val="009A14AE"/>
    <w:rsid w:val="009A1D55"/>
    <w:rsid w:val="009A25A6"/>
    <w:rsid w:val="009A27A8"/>
    <w:rsid w:val="009A311E"/>
    <w:rsid w:val="009A313B"/>
    <w:rsid w:val="009A36D3"/>
    <w:rsid w:val="009A3735"/>
    <w:rsid w:val="009A37E4"/>
    <w:rsid w:val="009A38A1"/>
    <w:rsid w:val="009A4128"/>
    <w:rsid w:val="009A4147"/>
    <w:rsid w:val="009A4765"/>
    <w:rsid w:val="009A4A3E"/>
    <w:rsid w:val="009A4B0A"/>
    <w:rsid w:val="009A4D07"/>
    <w:rsid w:val="009A51B0"/>
    <w:rsid w:val="009A593F"/>
    <w:rsid w:val="009A5B2A"/>
    <w:rsid w:val="009A6420"/>
    <w:rsid w:val="009A6B33"/>
    <w:rsid w:val="009B0271"/>
    <w:rsid w:val="009B0F37"/>
    <w:rsid w:val="009B11ED"/>
    <w:rsid w:val="009B1542"/>
    <w:rsid w:val="009B2712"/>
    <w:rsid w:val="009B2EB7"/>
    <w:rsid w:val="009B2EEB"/>
    <w:rsid w:val="009B3225"/>
    <w:rsid w:val="009B34A4"/>
    <w:rsid w:val="009B3FB8"/>
    <w:rsid w:val="009B43D4"/>
    <w:rsid w:val="009B5CB4"/>
    <w:rsid w:val="009B6089"/>
    <w:rsid w:val="009B6258"/>
    <w:rsid w:val="009B63D6"/>
    <w:rsid w:val="009B665F"/>
    <w:rsid w:val="009B6D1E"/>
    <w:rsid w:val="009B6EDE"/>
    <w:rsid w:val="009B70FE"/>
    <w:rsid w:val="009B7376"/>
    <w:rsid w:val="009B7583"/>
    <w:rsid w:val="009B773E"/>
    <w:rsid w:val="009B7E5B"/>
    <w:rsid w:val="009B7FD1"/>
    <w:rsid w:val="009C048A"/>
    <w:rsid w:val="009C0701"/>
    <w:rsid w:val="009C13A8"/>
    <w:rsid w:val="009C1636"/>
    <w:rsid w:val="009C163E"/>
    <w:rsid w:val="009C18C8"/>
    <w:rsid w:val="009C19BE"/>
    <w:rsid w:val="009C2646"/>
    <w:rsid w:val="009C275A"/>
    <w:rsid w:val="009C4766"/>
    <w:rsid w:val="009C47F7"/>
    <w:rsid w:val="009C499E"/>
    <w:rsid w:val="009C60B0"/>
    <w:rsid w:val="009C629D"/>
    <w:rsid w:val="009C63F5"/>
    <w:rsid w:val="009C6EA4"/>
    <w:rsid w:val="009C7E12"/>
    <w:rsid w:val="009C7F22"/>
    <w:rsid w:val="009C7FA6"/>
    <w:rsid w:val="009D041E"/>
    <w:rsid w:val="009D068A"/>
    <w:rsid w:val="009D07A7"/>
    <w:rsid w:val="009D0D53"/>
    <w:rsid w:val="009D0FFD"/>
    <w:rsid w:val="009D1A61"/>
    <w:rsid w:val="009D1C37"/>
    <w:rsid w:val="009D210C"/>
    <w:rsid w:val="009D21EE"/>
    <w:rsid w:val="009D2D65"/>
    <w:rsid w:val="009D329A"/>
    <w:rsid w:val="009D37D1"/>
    <w:rsid w:val="009D45A4"/>
    <w:rsid w:val="009D45E0"/>
    <w:rsid w:val="009D52B0"/>
    <w:rsid w:val="009D5D8B"/>
    <w:rsid w:val="009D6340"/>
    <w:rsid w:val="009D6C43"/>
    <w:rsid w:val="009D6C62"/>
    <w:rsid w:val="009D6EFB"/>
    <w:rsid w:val="009D7722"/>
    <w:rsid w:val="009D79F5"/>
    <w:rsid w:val="009D7D43"/>
    <w:rsid w:val="009D7F96"/>
    <w:rsid w:val="009E013B"/>
    <w:rsid w:val="009E06B8"/>
    <w:rsid w:val="009E07A3"/>
    <w:rsid w:val="009E0C87"/>
    <w:rsid w:val="009E1320"/>
    <w:rsid w:val="009E1949"/>
    <w:rsid w:val="009E21D2"/>
    <w:rsid w:val="009E2835"/>
    <w:rsid w:val="009E29E7"/>
    <w:rsid w:val="009E2F93"/>
    <w:rsid w:val="009E32BD"/>
    <w:rsid w:val="009E3499"/>
    <w:rsid w:val="009E36DB"/>
    <w:rsid w:val="009E3965"/>
    <w:rsid w:val="009E3B0C"/>
    <w:rsid w:val="009E4209"/>
    <w:rsid w:val="009E43DA"/>
    <w:rsid w:val="009E47CF"/>
    <w:rsid w:val="009E4963"/>
    <w:rsid w:val="009E6175"/>
    <w:rsid w:val="009E6816"/>
    <w:rsid w:val="009E73D2"/>
    <w:rsid w:val="009E762C"/>
    <w:rsid w:val="009E7A61"/>
    <w:rsid w:val="009F0115"/>
    <w:rsid w:val="009F01DB"/>
    <w:rsid w:val="009F0742"/>
    <w:rsid w:val="009F13A5"/>
    <w:rsid w:val="009F1593"/>
    <w:rsid w:val="009F17ED"/>
    <w:rsid w:val="009F1B9A"/>
    <w:rsid w:val="009F3A76"/>
    <w:rsid w:val="009F3BDF"/>
    <w:rsid w:val="009F464E"/>
    <w:rsid w:val="009F4CD8"/>
    <w:rsid w:val="009F529D"/>
    <w:rsid w:val="009F5FDF"/>
    <w:rsid w:val="009F61DB"/>
    <w:rsid w:val="009F6476"/>
    <w:rsid w:val="009F6732"/>
    <w:rsid w:val="009F6EC5"/>
    <w:rsid w:val="009F6FFF"/>
    <w:rsid w:val="009F71E6"/>
    <w:rsid w:val="009F7887"/>
    <w:rsid w:val="009F7DE4"/>
    <w:rsid w:val="009F7E09"/>
    <w:rsid w:val="00A0027E"/>
    <w:rsid w:val="00A00478"/>
    <w:rsid w:val="00A00616"/>
    <w:rsid w:val="00A006E5"/>
    <w:rsid w:val="00A012F6"/>
    <w:rsid w:val="00A02301"/>
    <w:rsid w:val="00A03F6C"/>
    <w:rsid w:val="00A04015"/>
    <w:rsid w:val="00A0405C"/>
    <w:rsid w:val="00A0412F"/>
    <w:rsid w:val="00A0452B"/>
    <w:rsid w:val="00A04B4F"/>
    <w:rsid w:val="00A04E88"/>
    <w:rsid w:val="00A05B61"/>
    <w:rsid w:val="00A05CC1"/>
    <w:rsid w:val="00A05CE9"/>
    <w:rsid w:val="00A0657B"/>
    <w:rsid w:val="00A0674E"/>
    <w:rsid w:val="00A06964"/>
    <w:rsid w:val="00A06A60"/>
    <w:rsid w:val="00A06F57"/>
    <w:rsid w:val="00A072D6"/>
    <w:rsid w:val="00A07787"/>
    <w:rsid w:val="00A079A1"/>
    <w:rsid w:val="00A10AFF"/>
    <w:rsid w:val="00A10FF9"/>
    <w:rsid w:val="00A110BE"/>
    <w:rsid w:val="00A11625"/>
    <w:rsid w:val="00A11B46"/>
    <w:rsid w:val="00A11C96"/>
    <w:rsid w:val="00A11E16"/>
    <w:rsid w:val="00A125B3"/>
    <w:rsid w:val="00A128AF"/>
    <w:rsid w:val="00A12C2F"/>
    <w:rsid w:val="00A13FA7"/>
    <w:rsid w:val="00A142B4"/>
    <w:rsid w:val="00A14B40"/>
    <w:rsid w:val="00A14D0F"/>
    <w:rsid w:val="00A14FD0"/>
    <w:rsid w:val="00A1534D"/>
    <w:rsid w:val="00A16695"/>
    <w:rsid w:val="00A1675B"/>
    <w:rsid w:val="00A1694F"/>
    <w:rsid w:val="00A16A18"/>
    <w:rsid w:val="00A16A22"/>
    <w:rsid w:val="00A16C24"/>
    <w:rsid w:val="00A16E01"/>
    <w:rsid w:val="00A208B7"/>
    <w:rsid w:val="00A21918"/>
    <w:rsid w:val="00A2358E"/>
    <w:rsid w:val="00A24742"/>
    <w:rsid w:val="00A25423"/>
    <w:rsid w:val="00A25BE1"/>
    <w:rsid w:val="00A25DC6"/>
    <w:rsid w:val="00A260AF"/>
    <w:rsid w:val="00A266BB"/>
    <w:rsid w:val="00A26953"/>
    <w:rsid w:val="00A26EE3"/>
    <w:rsid w:val="00A2716B"/>
    <w:rsid w:val="00A2726E"/>
    <w:rsid w:val="00A30521"/>
    <w:rsid w:val="00A306AE"/>
    <w:rsid w:val="00A31344"/>
    <w:rsid w:val="00A32127"/>
    <w:rsid w:val="00A3273F"/>
    <w:rsid w:val="00A3295B"/>
    <w:rsid w:val="00A3318D"/>
    <w:rsid w:val="00A3453D"/>
    <w:rsid w:val="00A3552A"/>
    <w:rsid w:val="00A35A4E"/>
    <w:rsid w:val="00A3680A"/>
    <w:rsid w:val="00A36812"/>
    <w:rsid w:val="00A36A5E"/>
    <w:rsid w:val="00A36AD4"/>
    <w:rsid w:val="00A36CD8"/>
    <w:rsid w:val="00A3757A"/>
    <w:rsid w:val="00A37AE8"/>
    <w:rsid w:val="00A401E4"/>
    <w:rsid w:val="00A40582"/>
    <w:rsid w:val="00A410BA"/>
    <w:rsid w:val="00A4119D"/>
    <w:rsid w:val="00A41A3F"/>
    <w:rsid w:val="00A41AF0"/>
    <w:rsid w:val="00A4369C"/>
    <w:rsid w:val="00A444BD"/>
    <w:rsid w:val="00A45191"/>
    <w:rsid w:val="00A453E1"/>
    <w:rsid w:val="00A459B8"/>
    <w:rsid w:val="00A45B63"/>
    <w:rsid w:val="00A45B6C"/>
    <w:rsid w:val="00A45E90"/>
    <w:rsid w:val="00A45FAF"/>
    <w:rsid w:val="00A4687E"/>
    <w:rsid w:val="00A46D99"/>
    <w:rsid w:val="00A470E0"/>
    <w:rsid w:val="00A474BA"/>
    <w:rsid w:val="00A47E1C"/>
    <w:rsid w:val="00A5097B"/>
    <w:rsid w:val="00A515DF"/>
    <w:rsid w:val="00A5174D"/>
    <w:rsid w:val="00A518DC"/>
    <w:rsid w:val="00A51A13"/>
    <w:rsid w:val="00A530BA"/>
    <w:rsid w:val="00A54A12"/>
    <w:rsid w:val="00A55378"/>
    <w:rsid w:val="00A55549"/>
    <w:rsid w:val="00A55718"/>
    <w:rsid w:val="00A55D5F"/>
    <w:rsid w:val="00A55E91"/>
    <w:rsid w:val="00A55F32"/>
    <w:rsid w:val="00A5629C"/>
    <w:rsid w:val="00A5644A"/>
    <w:rsid w:val="00A5696E"/>
    <w:rsid w:val="00A5697B"/>
    <w:rsid w:val="00A56B27"/>
    <w:rsid w:val="00A56FDC"/>
    <w:rsid w:val="00A57279"/>
    <w:rsid w:val="00A57D35"/>
    <w:rsid w:val="00A57D5F"/>
    <w:rsid w:val="00A57F20"/>
    <w:rsid w:val="00A60521"/>
    <w:rsid w:val="00A606F1"/>
    <w:rsid w:val="00A6074B"/>
    <w:rsid w:val="00A60C11"/>
    <w:rsid w:val="00A60D55"/>
    <w:rsid w:val="00A61415"/>
    <w:rsid w:val="00A6179F"/>
    <w:rsid w:val="00A61B87"/>
    <w:rsid w:val="00A632E4"/>
    <w:rsid w:val="00A638BE"/>
    <w:rsid w:val="00A6408C"/>
    <w:rsid w:val="00A64AE5"/>
    <w:rsid w:val="00A64B68"/>
    <w:rsid w:val="00A64D52"/>
    <w:rsid w:val="00A64E90"/>
    <w:rsid w:val="00A650FB"/>
    <w:rsid w:val="00A6599C"/>
    <w:rsid w:val="00A65F2A"/>
    <w:rsid w:val="00A6605E"/>
    <w:rsid w:val="00A675F1"/>
    <w:rsid w:val="00A679D6"/>
    <w:rsid w:val="00A7011E"/>
    <w:rsid w:val="00A70451"/>
    <w:rsid w:val="00A7060B"/>
    <w:rsid w:val="00A709E5"/>
    <w:rsid w:val="00A715D1"/>
    <w:rsid w:val="00A7172B"/>
    <w:rsid w:val="00A71965"/>
    <w:rsid w:val="00A71E6E"/>
    <w:rsid w:val="00A71EC1"/>
    <w:rsid w:val="00A720F5"/>
    <w:rsid w:val="00A72725"/>
    <w:rsid w:val="00A72889"/>
    <w:rsid w:val="00A7289B"/>
    <w:rsid w:val="00A72B02"/>
    <w:rsid w:val="00A73CA5"/>
    <w:rsid w:val="00A74152"/>
    <w:rsid w:val="00A74270"/>
    <w:rsid w:val="00A742A0"/>
    <w:rsid w:val="00A74324"/>
    <w:rsid w:val="00A74693"/>
    <w:rsid w:val="00A758E0"/>
    <w:rsid w:val="00A75938"/>
    <w:rsid w:val="00A75B2F"/>
    <w:rsid w:val="00A75F62"/>
    <w:rsid w:val="00A76635"/>
    <w:rsid w:val="00A76AE8"/>
    <w:rsid w:val="00A76C52"/>
    <w:rsid w:val="00A776D0"/>
    <w:rsid w:val="00A77A00"/>
    <w:rsid w:val="00A77F10"/>
    <w:rsid w:val="00A800FE"/>
    <w:rsid w:val="00A80D0B"/>
    <w:rsid w:val="00A8130B"/>
    <w:rsid w:val="00A8173C"/>
    <w:rsid w:val="00A81C72"/>
    <w:rsid w:val="00A81DDB"/>
    <w:rsid w:val="00A825E3"/>
    <w:rsid w:val="00A82A41"/>
    <w:rsid w:val="00A8300E"/>
    <w:rsid w:val="00A834C1"/>
    <w:rsid w:val="00A83811"/>
    <w:rsid w:val="00A845DB"/>
    <w:rsid w:val="00A845E5"/>
    <w:rsid w:val="00A846F6"/>
    <w:rsid w:val="00A848CD"/>
    <w:rsid w:val="00A84D84"/>
    <w:rsid w:val="00A84DBF"/>
    <w:rsid w:val="00A85147"/>
    <w:rsid w:val="00A85462"/>
    <w:rsid w:val="00A85BE2"/>
    <w:rsid w:val="00A86490"/>
    <w:rsid w:val="00A867FE"/>
    <w:rsid w:val="00A86C25"/>
    <w:rsid w:val="00A86EE1"/>
    <w:rsid w:val="00A87BB0"/>
    <w:rsid w:val="00A87C79"/>
    <w:rsid w:val="00A87F31"/>
    <w:rsid w:val="00A87FA5"/>
    <w:rsid w:val="00A90138"/>
    <w:rsid w:val="00A90157"/>
    <w:rsid w:val="00A902AA"/>
    <w:rsid w:val="00A905F4"/>
    <w:rsid w:val="00A90B1F"/>
    <w:rsid w:val="00A90C54"/>
    <w:rsid w:val="00A91CCD"/>
    <w:rsid w:val="00A91F0A"/>
    <w:rsid w:val="00A9256C"/>
    <w:rsid w:val="00A926FA"/>
    <w:rsid w:val="00A92BB1"/>
    <w:rsid w:val="00A94584"/>
    <w:rsid w:val="00A94AE5"/>
    <w:rsid w:val="00A94D91"/>
    <w:rsid w:val="00A94DAC"/>
    <w:rsid w:val="00A94FF0"/>
    <w:rsid w:val="00A95345"/>
    <w:rsid w:val="00A95AB5"/>
    <w:rsid w:val="00A95FFC"/>
    <w:rsid w:val="00A970A1"/>
    <w:rsid w:val="00A979EB"/>
    <w:rsid w:val="00AA063E"/>
    <w:rsid w:val="00AA19F4"/>
    <w:rsid w:val="00AA1CB3"/>
    <w:rsid w:val="00AA1F58"/>
    <w:rsid w:val="00AA225F"/>
    <w:rsid w:val="00AA258A"/>
    <w:rsid w:val="00AA264C"/>
    <w:rsid w:val="00AA29A5"/>
    <w:rsid w:val="00AA37FE"/>
    <w:rsid w:val="00AA396F"/>
    <w:rsid w:val="00AA3BC7"/>
    <w:rsid w:val="00AA3F1D"/>
    <w:rsid w:val="00AA43B8"/>
    <w:rsid w:val="00AA4DC5"/>
    <w:rsid w:val="00AA4EB1"/>
    <w:rsid w:val="00AA5121"/>
    <w:rsid w:val="00AA6051"/>
    <w:rsid w:val="00AA631B"/>
    <w:rsid w:val="00AA6FBA"/>
    <w:rsid w:val="00AA711E"/>
    <w:rsid w:val="00AB0086"/>
    <w:rsid w:val="00AB012E"/>
    <w:rsid w:val="00AB0EF0"/>
    <w:rsid w:val="00AB105D"/>
    <w:rsid w:val="00AB1174"/>
    <w:rsid w:val="00AB175C"/>
    <w:rsid w:val="00AB178A"/>
    <w:rsid w:val="00AB1D23"/>
    <w:rsid w:val="00AB1EE7"/>
    <w:rsid w:val="00AB2828"/>
    <w:rsid w:val="00AB2F36"/>
    <w:rsid w:val="00AB396E"/>
    <w:rsid w:val="00AB3A8C"/>
    <w:rsid w:val="00AB4313"/>
    <w:rsid w:val="00AB4874"/>
    <w:rsid w:val="00AB520A"/>
    <w:rsid w:val="00AB54EC"/>
    <w:rsid w:val="00AB603E"/>
    <w:rsid w:val="00AB6A06"/>
    <w:rsid w:val="00AB6B48"/>
    <w:rsid w:val="00AB6D03"/>
    <w:rsid w:val="00AB70F3"/>
    <w:rsid w:val="00AB74B8"/>
    <w:rsid w:val="00AB75E1"/>
    <w:rsid w:val="00AB75F8"/>
    <w:rsid w:val="00AB76E4"/>
    <w:rsid w:val="00AB7846"/>
    <w:rsid w:val="00AB7B73"/>
    <w:rsid w:val="00AC0DBB"/>
    <w:rsid w:val="00AC0E47"/>
    <w:rsid w:val="00AC110D"/>
    <w:rsid w:val="00AC1379"/>
    <w:rsid w:val="00AC257B"/>
    <w:rsid w:val="00AC2A08"/>
    <w:rsid w:val="00AC330F"/>
    <w:rsid w:val="00AC3AD8"/>
    <w:rsid w:val="00AC3C29"/>
    <w:rsid w:val="00AC3F5A"/>
    <w:rsid w:val="00AC54DB"/>
    <w:rsid w:val="00AC550D"/>
    <w:rsid w:val="00AC5514"/>
    <w:rsid w:val="00AC74C3"/>
    <w:rsid w:val="00AD0BBF"/>
    <w:rsid w:val="00AD0D2F"/>
    <w:rsid w:val="00AD0E38"/>
    <w:rsid w:val="00AD1237"/>
    <w:rsid w:val="00AD173A"/>
    <w:rsid w:val="00AD1822"/>
    <w:rsid w:val="00AD20AA"/>
    <w:rsid w:val="00AD21BE"/>
    <w:rsid w:val="00AD23F7"/>
    <w:rsid w:val="00AD2A9F"/>
    <w:rsid w:val="00AD3166"/>
    <w:rsid w:val="00AD3272"/>
    <w:rsid w:val="00AD3584"/>
    <w:rsid w:val="00AD35C4"/>
    <w:rsid w:val="00AD3AF0"/>
    <w:rsid w:val="00AD46C6"/>
    <w:rsid w:val="00AD5362"/>
    <w:rsid w:val="00AD56BF"/>
    <w:rsid w:val="00AD5778"/>
    <w:rsid w:val="00AD5B0F"/>
    <w:rsid w:val="00AD5B78"/>
    <w:rsid w:val="00AD5E48"/>
    <w:rsid w:val="00AD60AB"/>
    <w:rsid w:val="00AD6DE1"/>
    <w:rsid w:val="00AD6E0C"/>
    <w:rsid w:val="00AD71B5"/>
    <w:rsid w:val="00AD72E7"/>
    <w:rsid w:val="00AE03C5"/>
    <w:rsid w:val="00AE0470"/>
    <w:rsid w:val="00AE0634"/>
    <w:rsid w:val="00AE0CFB"/>
    <w:rsid w:val="00AE1098"/>
    <w:rsid w:val="00AE182F"/>
    <w:rsid w:val="00AE1D8F"/>
    <w:rsid w:val="00AE1ED0"/>
    <w:rsid w:val="00AE1EED"/>
    <w:rsid w:val="00AE2AA6"/>
    <w:rsid w:val="00AE3BA4"/>
    <w:rsid w:val="00AE4639"/>
    <w:rsid w:val="00AE4779"/>
    <w:rsid w:val="00AE4BEF"/>
    <w:rsid w:val="00AE53DF"/>
    <w:rsid w:val="00AE5C7B"/>
    <w:rsid w:val="00AE6525"/>
    <w:rsid w:val="00AE6B5A"/>
    <w:rsid w:val="00AE6D50"/>
    <w:rsid w:val="00AE6F1A"/>
    <w:rsid w:val="00AE7AA7"/>
    <w:rsid w:val="00AE7D61"/>
    <w:rsid w:val="00AE7EFF"/>
    <w:rsid w:val="00AF0309"/>
    <w:rsid w:val="00AF0AEC"/>
    <w:rsid w:val="00AF1080"/>
    <w:rsid w:val="00AF1088"/>
    <w:rsid w:val="00AF1676"/>
    <w:rsid w:val="00AF20E9"/>
    <w:rsid w:val="00AF4DD7"/>
    <w:rsid w:val="00AF51D3"/>
    <w:rsid w:val="00AF5821"/>
    <w:rsid w:val="00AF5842"/>
    <w:rsid w:val="00AF5C41"/>
    <w:rsid w:val="00AF5CC2"/>
    <w:rsid w:val="00AF5EC7"/>
    <w:rsid w:val="00AF6309"/>
    <w:rsid w:val="00AF6614"/>
    <w:rsid w:val="00AF6762"/>
    <w:rsid w:val="00AF67A5"/>
    <w:rsid w:val="00AF6914"/>
    <w:rsid w:val="00AF6DBC"/>
    <w:rsid w:val="00AF73E7"/>
    <w:rsid w:val="00AF75D1"/>
    <w:rsid w:val="00AF76A9"/>
    <w:rsid w:val="00AF7F38"/>
    <w:rsid w:val="00B005B7"/>
    <w:rsid w:val="00B00AD9"/>
    <w:rsid w:val="00B00BE2"/>
    <w:rsid w:val="00B018D9"/>
    <w:rsid w:val="00B01A15"/>
    <w:rsid w:val="00B01AE9"/>
    <w:rsid w:val="00B01B26"/>
    <w:rsid w:val="00B01C9B"/>
    <w:rsid w:val="00B02035"/>
    <w:rsid w:val="00B02694"/>
    <w:rsid w:val="00B02DE8"/>
    <w:rsid w:val="00B0330E"/>
    <w:rsid w:val="00B03A67"/>
    <w:rsid w:val="00B03BCE"/>
    <w:rsid w:val="00B03C25"/>
    <w:rsid w:val="00B03FE7"/>
    <w:rsid w:val="00B04151"/>
    <w:rsid w:val="00B04481"/>
    <w:rsid w:val="00B0478E"/>
    <w:rsid w:val="00B048B5"/>
    <w:rsid w:val="00B04ADF"/>
    <w:rsid w:val="00B05273"/>
    <w:rsid w:val="00B052D5"/>
    <w:rsid w:val="00B05EC0"/>
    <w:rsid w:val="00B065F6"/>
    <w:rsid w:val="00B06816"/>
    <w:rsid w:val="00B06A7B"/>
    <w:rsid w:val="00B073FD"/>
    <w:rsid w:val="00B07462"/>
    <w:rsid w:val="00B077A1"/>
    <w:rsid w:val="00B108E4"/>
    <w:rsid w:val="00B11204"/>
    <w:rsid w:val="00B11272"/>
    <w:rsid w:val="00B11A24"/>
    <w:rsid w:val="00B11D2B"/>
    <w:rsid w:val="00B125E3"/>
    <w:rsid w:val="00B12972"/>
    <w:rsid w:val="00B12FB2"/>
    <w:rsid w:val="00B131A4"/>
    <w:rsid w:val="00B13524"/>
    <w:rsid w:val="00B1389B"/>
    <w:rsid w:val="00B13C5F"/>
    <w:rsid w:val="00B13F08"/>
    <w:rsid w:val="00B1413E"/>
    <w:rsid w:val="00B1417A"/>
    <w:rsid w:val="00B14725"/>
    <w:rsid w:val="00B14FB8"/>
    <w:rsid w:val="00B157FA"/>
    <w:rsid w:val="00B158A1"/>
    <w:rsid w:val="00B15AAE"/>
    <w:rsid w:val="00B15D31"/>
    <w:rsid w:val="00B162AE"/>
    <w:rsid w:val="00B169A7"/>
    <w:rsid w:val="00B169DB"/>
    <w:rsid w:val="00B16FC7"/>
    <w:rsid w:val="00B17ED3"/>
    <w:rsid w:val="00B20224"/>
    <w:rsid w:val="00B2022C"/>
    <w:rsid w:val="00B2042B"/>
    <w:rsid w:val="00B20684"/>
    <w:rsid w:val="00B206A6"/>
    <w:rsid w:val="00B216D6"/>
    <w:rsid w:val="00B219AB"/>
    <w:rsid w:val="00B21C17"/>
    <w:rsid w:val="00B228D7"/>
    <w:rsid w:val="00B22D9E"/>
    <w:rsid w:val="00B22DB7"/>
    <w:rsid w:val="00B2319E"/>
    <w:rsid w:val="00B232F3"/>
    <w:rsid w:val="00B236A5"/>
    <w:rsid w:val="00B242CE"/>
    <w:rsid w:val="00B24AC1"/>
    <w:rsid w:val="00B25085"/>
    <w:rsid w:val="00B250EB"/>
    <w:rsid w:val="00B2596E"/>
    <w:rsid w:val="00B25C25"/>
    <w:rsid w:val="00B25FF9"/>
    <w:rsid w:val="00B2717D"/>
    <w:rsid w:val="00B274A8"/>
    <w:rsid w:val="00B27556"/>
    <w:rsid w:val="00B27855"/>
    <w:rsid w:val="00B304B4"/>
    <w:rsid w:val="00B3076B"/>
    <w:rsid w:val="00B30967"/>
    <w:rsid w:val="00B30E18"/>
    <w:rsid w:val="00B31710"/>
    <w:rsid w:val="00B31920"/>
    <w:rsid w:val="00B31F9A"/>
    <w:rsid w:val="00B323CA"/>
    <w:rsid w:val="00B3291D"/>
    <w:rsid w:val="00B32ABA"/>
    <w:rsid w:val="00B32B5F"/>
    <w:rsid w:val="00B32DEF"/>
    <w:rsid w:val="00B331BD"/>
    <w:rsid w:val="00B33977"/>
    <w:rsid w:val="00B33DC0"/>
    <w:rsid w:val="00B344E9"/>
    <w:rsid w:val="00B345EB"/>
    <w:rsid w:val="00B34EE7"/>
    <w:rsid w:val="00B3506D"/>
    <w:rsid w:val="00B351C1"/>
    <w:rsid w:val="00B35905"/>
    <w:rsid w:val="00B35F85"/>
    <w:rsid w:val="00B36704"/>
    <w:rsid w:val="00B369BC"/>
    <w:rsid w:val="00B36DC0"/>
    <w:rsid w:val="00B3719D"/>
    <w:rsid w:val="00B374B9"/>
    <w:rsid w:val="00B37F37"/>
    <w:rsid w:val="00B402D7"/>
    <w:rsid w:val="00B403FE"/>
    <w:rsid w:val="00B405D5"/>
    <w:rsid w:val="00B40650"/>
    <w:rsid w:val="00B40715"/>
    <w:rsid w:val="00B40BD5"/>
    <w:rsid w:val="00B40C59"/>
    <w:rsid w:val="00B410FD"/>
    <w:rsid w:val="00B41510"/>
    <w:rsid w:val="00B41F0A"/>
    <w:rsid w:val="00B42CD4"/>
    <w:rsid w:val="00B431D3"/>
    <w:rsid w:val="00B433B3"/>
    <w:rsid w:val="00B43AEA"/>
    <w:rsid w:val="00B43F24"/>
    <w:rsid w:val="00B43FAE"/>
    <w:rsid w:val="00B44E62"/>
    <w:rsid w:val="00B4514A"/>
    <w:rsid w:val="00B45433"/>
    <w:rsid w:val="00B457EE"/>
    <w:rsid w:val="00B45A8E"/>
    <w:rsid w:val="00B45C17"/>
    <w:rsid w:val="00B466C6"/>
    <w:rsid w:val="00B46B57"/>
    <w:rsid w:val="00B46D66"/>
    <w:rsid w:val="00B50B71"/>
    <w:rsid w:val="00B5102A"/>
    <w:rsid w:val="00B5140D"/>
    <w:rsid w:val="00B51FD9"/>
    <w:rsid w:val="00B52ADA"/>
    <w:rsid w:val="00B52F9A"/>
    <w:rsid w:val="00B533F5"/>
    <w:rsid w:val="00B536FB"/>
    <w:rsid w:val="00B53E62"/>
    <w:rsid w:val="00B54772"/>
    <w:rsid w:val="00B548B7"/>
    <w:rsid w:val="00B549DC"/>
    <w:rsid w:val="00B566DD"/>
    <w:rsid w:val="00B56774"/>
    <w:rsid w:val="00B56AE3"/>
    <w:rsid w:val="00B56CA6"/>
    <w:rsid w:val="00B56D0A"/>
    <w:rsid w:val="00B56E20"/>
    <w:rsid w:val="00B56EBC"/>
    <w:rsid w:val="00B57551"/>
    <w:rsid w:val="00B57C00"/>
    <w:rsid w:val="00B60013"/>
    <w:rsid w:val="00B6021A"/>
    <w:rsid w:val="00B60305"/>
    <w:rsid w:val="00B60400"/>
    <w:rsid w:val="00B60488"/>
    <w:rsid w:val="00B607EA"/>
    <w:rsid w:val="00B609A2"/>
    <w:rsid w:val="00B612FB"/>
    <w:rsid w:val="00B62A97"/>
    <w:rsid w:val="00B62B8D"/>
    <w:rsid w:val="00B633FB"/>
    <w:rsid w:val="00B64719"/>
    <w:rsid w:val="00B64D76"/>
    <w:rsid w:val="00B65D31"/>
    <w:rsid w:val="00B662A0"/>
    <w:rsid w:val="00B6632A"/>
    <w:rsid w:val="00B66A4E"/>
    <w:rsid w:val="00B66C6E"/>
    <w:rsid w:val="00B66FF9"/>
    <w:rsid w:val="00B671ED"/>
    <w:rsid w:val="00B6771D"/>
    <w:rsid w:val="00B67AAB"/>
    <w:rsid w:val="00B67B3C"/>
    <w:rsid w:val="00B70174"/>
    <w:rsid w:val="00B70FAA"/>
    <w:rsid w:val="00B7161B"/>
    <w:rsid w:val="00B716E6"/>
    <w:rsid w:val="00B71859"/>
    <w:rsid w:val="00B7252F"/>
    <w:rsid w:val="00B72959"/>
    <w:rsid w:val="00B73AC8"/>
    <w:rsid w:val="00B74545"/>
    <w:rsid w:val="00B747F6"/>
    <w:rsid w:val="00B74AD6"/>
    <w:rsid w:val="00B757FF"/>
    <w:rsid w:val="00B75B9B"/>
    <w:rsid w:val="00B75C78"/>
    <w:rsid w:val="00B75E2D"/>
    <w:rsid w:val="00B75EDC"/>
    <w:rsid w:val="00B75F77"/>
    <w:rsid w:val="00B76180"/>
    <w:rsid w:val="00B76321"/>
    <w:rsid w:val="00B767B8"/>
    <w:rsid w:val="00B77C8A"/>
    <w:rsid w:val="00B77F57"/>
    <w:rsid w:val="00B80BC9"/>
    <w:rsid w:val="00B80DFD"/>
    <w:rsid w:val="00B8118C"/>
    <w:rsid w:val="00B817C8"/>
    <w:rsid w:val="00B8191B"/>
    <w:rsid w:val="00B819C0"/>
    <w:rsid w:val="00B81A02"/>
    <w:rsid w:val="00B8208B"/>
    <w:rsid w:val="00B82605"/>
    <w:rsid w:val="00B838AA"/>
    <w:rsid w:val="00B84091"/>
    <w:rsid w:val="00B84129"/>
    <w:rsid w:val="00B842FB"/>
    <w:rsid w:val="00B84BE7"/>
    <w:rsid w:val="00B8516E"/>
    <w:rsid w:val="00B85F5B"/>
    <w:rsid w:val="00B867E4"/>
    <w:rsid w:val="00B875A7"/>
    <w:rsid w:val="00B8769C"/>
    <w:rsid w:val="00B87BFD"/>
    <w:rsid w:val="00B9093E"/>
    <w:rsid w:val="00B90A0D"/>
    <w:rsid w:val="00B90D95"/>
    <w:rsid w:val="00B918CA"/>
    <w:rsid w:val="00B91F8F"/>
    <w:rsid w:val="00B92278"/>
    <w:rsid w:val="00B92789"/>
    <w:rsid w:val="00B92C2B"/>
    <w:rsid w:val="00B92DBB"/>
    <w:rsid w:val="00B92E91"/>
    <w:rsid w:val="00B92EB2"/>
    <w:rsid w:val="00B930D3"/>
    <w:rsid w:val="00B93192"/>
    <w:rsid w:val="00B931B0"/>
    <w:rsid w:val="00B93A21"/>
    <w:rsid w:val="00B93CE4"/>
    <w:rsid w:val="00B94D03"/>
    <w:rsid w:val="00B95318"/>
    <w:rsid w:val="00B957B8"/>
    <w:rsid w:val="00B95CEA"/>
    <w:rsid w:val="00B96305"/>
    <w:rsid w:val="00B96622"/>
    <w:rsid w:val="00B967EF"/>
    <w:rsid w:val="00B96B8B"/>
    <w:rsid w:val="00B97679"/>
    <w:rsid w:val="00BA09F2"/>
    <w:rsid w:val="00BA0B55"/>
    <w:rsid w:val="00BA19FA"/>
    <w:rsid w:val="00BA1C9D"/>
    <w:rsid w:val="00BA3D3B"/>
    <w:rsid w:val="00BA3E7E"/>
    <w:rsid w:val="00BA414C"/>
    <w:rsid w:val="00BA4DFF"/>
    <w:rsid w:val="00BA5CA2"/>
    <w:rsid w:val="00BA63B0"/>
    <w:rsid w:val="00BA65AE"/>
    <w:rsid w:val="00BA6888"/>
    <w:rsid w:val="00BA7B55"/>
    <w:rsid w:val="00BA7BE0"/>
    <w:rsid w:val="00BB0005"/>
    <w:rsid w:val="00BB0341"/>
    <w:rsid w:val="00BB068D"/>
    <w:rsid w:val="00BB0799"/>
    <w:rsid w:val="00BB0A68"/>
    <w:rsid w:val="00BB0FEC"/>
    <w:rsid w:val="00BB12F9"/>
    <w:rsid w:val="00BB19AE"/>
    <w:rsid w:val="00BB1D5C"/>
    <w:rsid w:val="00BB2387"/>
    <w:rsid w:val="00BB2DCF"/>
    <w:rsid w:val="00BB33CE"/>
    <w:rsid w:val="00BB46F6"/>
    <w:rsid w:val="00BB4768"/>
    <w:rsid w:val="00BB4CD9"/>
    <w:rsid w:val="00BB4EA6"/>
    <w:rsid w:val="00BB4EDF"/>
    <w:rsid w:val="00BB4FE2"/>
    <w:rsid w:val="00BB5217"/>
    <w:rsid w:val="00BB529C"/>
    <w:rsid w:val="00BB5499"/>
    <w:rsid w:val="00BB58BF"/>
    <w:rsid w:val="00BB5950"/>
    <w:rsid w:val="00BB5A19"/>
    <w:rsid w:val="00BB5E46"/>
    <w:rsid w:val="00BB5E56"/>
    <w:rsid w:val="00BB64B4"/>
    <w:rsid w:val="00BB653C"/>
    <w:rsid w:val="00BB659A"/>
    <w:rsid w:val="00BB67F3"/>
    <w:rsid w:val="00BB6924"/>
    <w:rsid w:val="00BB6BFA"/>
    <w:rsid w:val="00BC02BB"/>
    <w:rsid w:val="00BC0940"/>
    <w:rsid w:val="00BC141A"/>
    <w:rsid w:val="00BC15D8"/>
    <w:rsid w:val="00BC1718"/>
    <w:rsid w:val="00BC1A4F"/>
    <w:rsid w:val="00BC1B28"/>
    <w:rsid w:val="00BC20E2"/>
    <w:rsid w:val="00BC23A3"/>
    <w:rsid w:val="00BC343F"/>
    <w:rsid w:val="00BC3EB1"/>
    <w:rsid w:val="00BC444E"/>
    <w:rsid w:val="00BC446E"/>
    <w:rsid w:val="00BC47BF"/>
    <w:rsid w:val="00BC492A"/>
    <w:rsid w:val="00BC4FCC"/>
    <w:rsid w:val="00BC4FF8"/>
    <w:rsid w:val="00BC5056"/>
    <w:rsid w:val="00BC523C"/>
    <w:rsid w:val="00BC531F"/>
    <w:rsid w:val="00BC565D"/>
    <w:rsid w:val="00BC58F6"/>
    <w:rsid w:val="00BC66B2"/>
    <w:rsid w:val="00BC6E9C"/>
    <w:rsid w:val="00BC6F85"/>
    <w:rsid w:val="00BC75AE"/>
    <w:rsid w:val="00BC778B"/>
    <w:rsid w:val="00BC7E8C"/>
    <w:rsid w:val="00BC7EF0"/>
    <w:rsid w:val="00BD0189"/>
    <w:rsid w:val="00BD01B4"/>
    <w:rsid w:val="00BD164B"/>
    <w:rsid w:val="00BD172C"/>
    <w:rsid w:val="00BD174F"/>
    <w:rsid w:val="00BD1DFC"/>
    <w:rsid w:val="00BD21C5"/>
    <w:rsid w:val="00BD29AF"/>
    <w:rsid w:val="00BD2A76"/>
    <w:rsid w:val="00BD2AC1"/>
    <w:rsid w:val="00BD2D98"/>
    <w:rsid w:val="00BD2EE9"/>
    <w:rsid w:val="00BD31FE"/>
    <w:rsid w:val="00BD3A14"/>
    <w:rsid w:val="00BD4A8D"/>
    <w:rsid w:val="00BD4E9E"/>
    <w:rsid w:val="00BD4F7B"/>
    <w:rsid w:val="00BD5032"/>
    <w:rsid w:val="00BD53B6"/>
    <w:rsid w:val="00BD57E8"/>
    <w:rsid w:val="00BD584E"/>
    <w:rsid w:val="00BD5899"/>
    <w:rsid w:val="00BD6031"/>
    <w:rsid w:val="00BD627B"/>
    <w:rsid w:val="00BD64E8"/>
    <w:rsid w:val="00BD6BCA"/>
    <w:rsid w:val="00BD6DFC"/>
    <w:rsid w:val="00BD7B5C"/>
    <w:rsid w:val="00BE04B1"/>
    <w:rsid w:val="00BE06F5"/>
    <w:rsid w:val="00BE0A7C"/>
    <w:rsid w:val="00BE0FEB"/>
    <w:rsid w:val="00BE23EE"/>
    <w:rsid w:val="00BE3849"/>
    <w:rsid w:val="00BE4432"/>
    <w:rsid w:val="00BE4671"/>
    <w:rsid w:val="00BE473B"/>
    <w:rsid w:val="00BE4938"/>
    <w:rsid w:val="00BE4AD3"/>
    <w:rsid w:val="00BE5CBA"/>
    <w:rsid w:val="00BE655A"/>
    <w:rsid w:val="00BE66A2"/>
    <w:rsid w:val="00BE732A"/>
    <w:rsid w:val="00BE7527"/>
    <w:rsid w:val="00BE79CB"/>
    <w:rsid w:val="00BE7E17"/>
    <w:rsid w:val="00BE7E89"/>
    <w:rsid w:val="00BF00A1"/>
    <w:rsid w:val="00BF00FC"/>
    <w:rsid w:val="00BF02DF"/>
    <w:rsid w:val="00BF0EEE"/>
    <w:rsid w:val="00BF1337"/>
    <w:rsid w:val="00BF16FA"/>
    <w:rsid w:val="00BF1DA0"/>
    <w:rsid w:val="00BF1E24"/>
    <w:rsid w:val="00BF2339"/>
    <w:rsid w:val="00BF27BE"/>
    <w:rsid w:val="00BF2DC5"/>
    <w:rsid w:val="00BF3BB6"/>
    <w:rsid w:val="00BF445C"/>
    <w:rsid w:val="00BF4DD2"/>
    <w:rsid w:val="00BF4F27"/>
    <w:rsid w:val="00BF5068"/>
    <w:rsid w:val="00BF58A4"/>
    <w:rsid w:val="00BF5955"/>
    <w:rsid w:val="00BF600F"/>
    <w:rsid w:val="00BF6160"/>
    <w:rsid w:val="00BF6F85"/>
    <w:rsid w:val="00BF770B"/>
    <w:rsid w:val="00BF79F0"/>
    <w:rsid w:val="00BF7E65"/>
    <w:rsid w:val="00C001FB"/>
    <w:rsid w:val="00C0055E"/>
    <w:rsid w:val="00C00B4F"/>
    <w:rsid w:val="00C0294F"/>
    <w:rsid w:val="00C03174"/>
    <w:rsid w:val="00C043BD"/>
    <w:rsid w:val="00C044D9"/>
    <w:rsid w:val="00C045A8"/>
    <w:rsid w:val="00C04841"/>
    <w:rsid w:val="00C04A11"/>
    <w:rsid w:val="00C04B1E"/>
    <w:rsid w:val="00C04D5E"/>
    <w:rsid w:val="00C04DDE"/>
    <w:rsid w:val="00C04F68"/>
    <w:rsid w:val="00C053A8"/>
    <w:rsid w:val="00C05931"/>
    <w:rsid w:val="00C05A8E"/>
    <w:rsid w:val="00C05ACE"/>
    <w:rsid w:val="00C06328"/>
    <w:rsid w:val="00C0658B"/>
    <w:rsid w:val="00C06C94"/>
    <w:rsid w:val="00C06E86"/>
    <w:rsid w:val="00C07824"/>
    <w:rsid w:val="00C07B52"/>
    <w:rsid w:val="00C104C6"/>
    <w:rsid w:val="00C10DF2"/>
    <w:rsid w:val="00C1107B"/>
    <w:rsid w:val="00C11169"/>
    <w:rsid w:val="00C116A5"/>
    <w:rsid w:val="00C11A34"/>
    <w:rsid w:val="00C12159"/>
    <w:rsid w:val="00C122E7"/>
    <w:rsid w:val="00C123D4"/>
    <w:rsid w:val="00C12B4E"/>
    <w:rsid w:val="00C13007"/>
    <w:rsid w:val="00C1315C"/>
    <w:rsid w:val="00C139BB"/>
    <w:rsid w:val="00C13B4D"/>
    <w:rsid w:val="00C15A69"/>
    <w:rsid w:val="00C15BE6"/>
    <w:rsid w:val="00C16E9C"/>
    <w:rsid w:val="00C17230"/>
    <w:rsid w:val="00C17D2D"/>
    <w:rsid w:val="00C20B35"/>
    <w:rsid w:val="00C20CB2"/>
    <w:rsid w:val="00C20FED"/>
    <w:rsid w:val="00C21228"/>
    <w:rsid w:val="00C212A6"/>
    <w:rsid w:val="00C21D89"/>
    <w:rsid w:val="00C224EC"/>
    <w:rsid w:val="00C22506"/>
    <w:rsid w:val="00C2411D"/>
    <w:rsid w:val="00C244CC"/>
    <w:rsid w:val="00C24954"/>
    <w:rsid w:val="00C24BE0"/>
    <w:rsid w:val="00C25146"/>
    <w:rsid w:val="00C25269"/>
    <w:rsid w:val="00C2591A"/>
    <w:rsid w:val="00C2629B"/>
    <w:rsid w:val="00C2651E"/>
    <w:rsid w:val="00C265B8"/>
    <w:rsid w:val="00C26BA4"/>
    <w:rsid w:val="00C273BF"/>
    <w:rsid w:val="00C273FF"/>
    <w:rsid w:val="00C27E90"/>
    <w:rsid w:val="00C27E96"/>
    <w:rsid w:val="00C3018D"/>
    <w:rsid w:val="00C30630"/>
    <w:rsid w:val="00C30C4D"/>
    <w:rsid w:val="00C318F9"/>
    <w:rsid w:val="00C31DA3"/>
    <w:rsid w:val="00C32742"/>
    <w:rsid w:val="00C33BCE"/>
    <w:rsid w:val="00C3402C"/>
    <w:rsid w:val="00C34083"/>
    <w:rsid w:val="00C357CB"/>
    <w:rsid w:val="00C358AF"/>
    <w:rsid w:val="00C35EF8"/>
    <w:rsid w:val="00C367EB"/>
    <w:rsid w:val="00C368EA"/>
    <w:rsid w:val="00C36A31"/>
    <w:rsid w:val="00C3757F"/>
    <w:rsid w:val="00C37645"/>
    <w:rsid w:val="00C400CE"/>
    <w:rsid w:val="00C402AE"/>
    <w:rsid w:val="00C403B8"/>
    <w:rsid w:val="00C40637"/>
    <w:rsid w:val="00C4077C"/>
    <w:rsid w:val="00C40A76"/>
    <w:rsid w:val="00C40CBF"/>
    <w:rsid w:val="00C4114C"/>
    <w:rsid w:val="00C4263E"/>
    <w:rsid w:val="00C426A9"/>
    <w:rsid w:val="00C435E3"/>
    <w:rsid w:val="00C446A0"/>
    <w:rsid w:val="00C4506A"/>
    <w:rsid w:val="00C451E5"/>
    <w:rsid w:val="00C451F7"/>
    <w:rsid w:val="00C45307"/>
    <w:rsid w:val="00C4561F"/>
    <w:rsid w:val="00C45B50"/>
    <w:rsid w:val="00C466B5"/>
    <w:rsid w:val="00C4692A"/>
    <w:rsid w:val="00C46B19"/>
    <w:rsid w:val="00C475EB"/>
    <w:rsid w:val="00C509FE"/>
    <w:rsid w:val="00C51A72"/>
    <w:rsid w:val="00C52361"/>
    <w:rsid w:val="00C52408"/>
    <w:rsid w:val="00C5240F"/>
    <w:rsid w:val="00C52699"/>
    <w:rsid w:val="00C52AF8"/>
    <w:rsid w:val="00C52DA2"/>
    <w:rsid w:val="00C52F5B"/>
    <w:rsid w:val="00C5331D"/>
    <w:rsid w:val="00C53A95"/>
    <w:rsid w:val="00C53B1A"/>
    <w:rsid w:val="00C54220"/>
    <w:rsid w:val="00C547E8"/>
    <w:rsid w:val="00C5483C"/>
    <w:rsid w:val="00C550D2"/>
    <w:rsid w:val="00C5513A"/>
    <w:rsid w:val="00C55712"/>
    <w:rsid w:val="00C55ADB"/>
    <w:rsid w:val="00C5621A"/>
    <w:rsid w:val="00C56676"/>
    <w:rsid w:val="00C56886"/>
    <w:rsid w:val="00C56B39"/>
    <w:rsid w:val="00C56F18"/>
    <w:rsid w:val="00C575DF"/>
    <w:rsid w:val="00C57CFE"/>
    <w:rsid w:val="00C60044"/>
    <w:rsid w:val="00C60232"/>
    <w:rsid w:val="00C60369"/>
    <w:rsid w:val="00C606EB"/>
    <w:rsid w:val="00C609BF"/>
    <w:rsid w:val="00C60A60"/>
    <w:rsid w:val="00C611E6"/>
    <w:rsid w:val="00C613E8"/>
    <w:rsid w:val="00C614CE"/>
    <w:rsid w:val="00C61678"/>
    <w:rsid w:val="00C6170D"/>
    <w:rsid w:val="00C61911"/>
    <w:rsid w:val="00C61C88"/>
    <w:rsid w:val="00C61ED6"/>
    <w:rsid w:val="00C6200B"/>
    <w:rsid w:val="00C622F8"/>
    <w:rsid w:val="00C62452"/>
    <w:rsid w:val="00C62A03"/>
    <w:rsid w:val="00C62A4F"/>
    <w:rsid w:val="00C62F82"/>
    <w:rsid w:val="00C63103"/>
    <w:rsid w:val="00C63355"/>
    <w:rsid w:val="00C63772"/>
    <w:rsid w:val="00C638B2"/>
    <w:rsid w:val="00C6395F"/>
    <w:rsid w:val="00C63998"/>
    <w:rsid w:val="00C640A9"/>
    <w:rsid w:val="00C642C3"/>
    <w:rsid w:val="00C649A6"/>
    <w:rsid w:val="00C64C43"/>
    <w:rsid w:val="00C650C2"/>
    <w:rsid w:val="00C65393"/>
    <w:rsid w:val="00C6591D"/>
    <w:rsid w:val="00C65D4C"/>
    <w:rsid w:val="00C66768"/>
    <w:rsid w:val="00C67ACB"/>
    <w:rsid w:val="00C70090"/>
    <w:rsid w:val="00C701C8"/>
    <w:rsid w:val="00C70E6A"/>
    <w:rsid w:val="00C721A6"/>
    <w:rsid w:val="00C72E69"/>
    <w:rsid w:val="00C7360D"/>
    <w:rsid w:val="00C73719"/>
    <w:rsid w:val="00C73E68"/>
    <w:rsid w:val="00C7481D"/>
    <w:rsid w:val="00C749D8"/>
    <w:rsid w:val="00C75220"/>
    <w:rsid w:val="00C75367"/>
    <w:rsid w:val="00C75808"/>
    <w:rsid w:val="00C75A01"/>
    <w:rsid w:val="00C75A75"/>
    <w:rsid w:val="00C75CE9"/>
    <w:rsid w:val="00C75F16"/>
    <w:rsid w:val="00C77B12"/>
    <w:rsid w:val="00C8019B"/>
    <w:rsid w:val="00C80264"/>
    <w:rsid w:val="00C80FDF"/>
    <w:rsid w:val="00C81171"/>
    <w:rsid w:val="00C811CC"/>
    <w:rsid w:val="00C81558"/>
    <w:rsid w:val="00C81734"/>
    <w:rsid w:val="00C819F2"/>
    <w:rsid w:val="00C81AB6"/>
    <w:rsid w:val="00C82BFF"/>
    <w:rsid w:val="00C82D2E"/>
    <w:rsid w:val="00C82F20"/>
    <w:rsid w:val="00C83295"/>
    <w:rsid w:val="00C83761"/>
    <w:rsid w:val="00C84174"/>
    <w:rsid w:val="00C841D4"/>
    <w:rsid w:val="00C8433A"/>
    <w:rsid w:val="00C844A3"/>
    <w:rsid w:val="00C84FEA"/>
    <w:rsid w:val="00C8547D"/>
    <w:rsid w:val="00C85791"/>
    <w:rsid w:val="00C86126"/>
    <w:rsid w:val="00C869E7"/>
    <w:rsid w:val="00C86AAC"/>
    <w:rsid w:val="00C87455"/>
    <w:rsid w:val="00C87BDD"/>
    <w:rsid w:val="00C87D38"/>
    <w:rsid w:val="00C87E0A"/>
    <w:rsid w:val="00C90132"/>
    <w:rsid w:val="00C904F4"/>
    <w:rsid w:val="00C90529"/>
    <w:rsid w:val="00C90B20"/>
    <w:rsid w:val="00C90C81"/>
    <w:rsid w:val="00C90EC9"/>
    <w:rsid w:val="00C91564"/>
    <w:rsid w:val="00C92348"/>
    <w:rsid w:val="00C92435"/>
    <w:rsid w:val="00C92689"/>
    <w:rsid w:val="00C9274E"/>
    <w:rsid w:val="00C928F8"/>
    <w:rsid w:val="00C9292B"/>
    <w:rsid w:val="00C92CC8"/>
    <w:rsid w:val="00C92F78"/>
    <w:rsid w:val="00C93063"/>
    <w:rsid w:val="00C9434F"/>
    <w:rsid w:val="00C948EF"/>
    <w:rsid w:val="00C94A61"/>
    <w:rsid w:val="00C94A8B"/>
    <w:rsid w:val="00C94D18"/>
    <w:rsid w:val="00C94EEE"/>
    <w:rsid w:val="00C95EA0"/>
    <w:rsid w:val="00C964BD"/>
    <w:rsid w:val="00C96DF0"/>
    <w:rsid w:val="00C97188"/>
    <w:rsid w:val="00C9735C"/>
    <w:rsid w:val="00C9739F"/>
    <w:rsid w:val="00C9745F"/>
    <w:rsid w:val="00C97DAE"/>
    <w:rsid w:val="00CA0601"/>
    <w:rsid w:val="00CA1A9F"/>
    <w:rsid w:val="00CA1B79"/>
    <w:rsid w:val="00CA26B4"/>
    <w:rsid w:val="00CA289A"/>
    <w:rsid w:val="00CA368F"/>
    <w:rsid w:val="00CA3851"/>
    <w:rsid w:val="00CA44A1"/>
    <w:rsid w:val="00CA45F7"/>
    <w:rsid w:val="00CA4893"/>
    <w:rsid w:val="00CA65BD"/>
    <w:rsid w:val="00CA723D"/>
    <w:rsid w:val="00CA734E"/>
    <w:rsid w:val="00CA7951"/>
    <w:rsid w:val="00CB07DD"/>
    <w:rsid w:val="00CB10A2"/>
    <w:rsid w:val="00CB18A8"/>
    <w:rsid w:val="00CB1971"/>
    <w:rsid w:val="00CB2324"/>
    <w:rsid w:val="00CB2B6E"/>
    <w:rsid w:val="00CB302E"/>
    <w:rsid w:val="00CB32E3"/>
    <w:rsid w:val="00CB3609"/>
    <w:rsid w:val="00CB46BE"/>
    <w:rsid w:val="00CB4F33"/>
    <w:rsid w:val="00CB512C"/>
    <w:rsid w:val="00CB63D0"/>
    <w:rsid w:val="00CB646B"/>
    <w:rsid w:val="00CB66A8"/>
    <w:rsid w:val="00CB66CF"/>
    <w:rsid w:val="00CB70C3"/>
    <w:rsid w:val="00CB74F2"/>
    <w:rsid w:val="00CB779B"/>
    <w:rsid w:val="00CB799C"/>
    <w:rsid w:val="00CB7BEA"/>
    <w:rsid w:val="00CC0172"/>
    <w:rsid w:val="00CC04A4"/>
    <w:rsid w:val="00CC0A18"/>
    <w:rsid w:val="00CC239C"/>
    <w:rsid w:val="00CC2800"/>
    <w:rsid w:val="00CC2824"/>
    <w:rsid w:val="00CC3086"/>
    <w:rsid w:val="00CC4166"/>
    <w:rsid w:val="00CC4569"/>
    <w:rsid w:val="00CC4B09"/>
    <w:rsid w:val="00CC5148"/>
    <w:rsid w:val="00CC5352"/>
    <w:rsid w:val="00CC5387"/>
    <w:rsid w:val="00CC57D8"/>
    <w:rsid w:val="00CC5BC3"/>
    <w:rsid w:val="00CC5C27"/>
    <w:rsid w:val="00CC6248"/>
    <w:rsid w:val="00CC7540"/>
    <w:rsid w:val="00CC7D6E"/>
    <w:rsid w:val="00CD0113"/>
    <w:rsid w:val="00CD05EF"/>
    <w:rsid w:val="00CD0A02"/>
    <w:rsid w:val="00CD1AC2"/>
    <w:rsid w:val="00CD1C6E"/>
    <w:rsid w:val="00CD2067"/>
    <w:rsid w:val="00CD2623"/>
    <w:rsid w:val="00CD2DDD"/>
    <w:rsid w:val="00CD2DE8"/>
    <w:rsid w:val="00CD31A7"/>
    <w:rsid w:val="00CD333C"/>
    <w:rsid w:val="00CD3599"/>
    <w:rsid w:val="00CD35B7"/>
    <w:rsid w:val="00CD392C"/>
    <w:rsid w:val="00CD3C14"/>
    <w:rsid w:val="00CD3C82"/>
    <w:rsid w:val="00CD4331"/>
    <w:rsid w:val="00CD4939"/>
    <w:rsid w:val="00CD4959"/>
    <w:rsid w:val="00CD4A91"/>
    <w:rsid w:val="00CD5177"/>
    <w:rsid w:val="00CD5437"/>
    <w:rsid w:val="00CD6386"/>
    <w:rsid w:val="00CD6564"/>
    <w:rsid w:val="00CD69D7"/>
    <w:rsid w:val="00CD6C0D"/>
    <w:rsid w:val="00CD7327"/>
    <w:rsid w:val="00CE0064"/>
    <w:rsid w:val="00CE0B1C"/>
    <w:rsid w:val="00CE0E25"/>
    <w:rsid w:val="00CE0EA5"/>
    <w:rsid w:val="00CE1480"/>
    <w:rsid w:val="00CE165F"/>
    <w:rsid w:val="00CE1C5C"/>
    <w:rsid w:val="00CE1EC3"/>
    <w:rsid w:val="00CE2B04"/>
    <w:rsid w:val="00CE2B18"/>
    <w:rsid w:val="00CE2E84"/>
    <w:rsid w:val="00CE3FA0"/>
    <w:rsid w:val="00CE427B"/>
    <w:rsid w:val="00CE4BB7"/>
    <w:rsid w:val="00CE4C2B"/>
    <w:rsid w:val="00CE5165"/>
    <w:rsid w:val="00CE51AB"/>
    <w:rsid w:val="00CE5C7E"/>
    <w:rsid w:val="00CE6649"/>
    <w:rsid w:val="00CE70D2"/>
    <w:rsid w:val="00CE754C"/>
    <w:rsid w:val="00CE7CF5"/>
    <w:rsid w:val="00CF1C35"/>
    <w:rsid w:val="00CF1F90"/>
    <w:rsid w:val="00CF28A3"/>
    <w:rsid w:val="00CF293F"/>
    <w:rsid w:val="00CF2AE3"/>
    <w:rsid w:val="00CF40B5"/>
    <w:rsid w:val="00CF457F"/>
    <w:rsid w:val="00CF4C4C"/>
    <w:rsid w:val="00CF4D5E"/>
    <w:rsid w:val="00CF51FB"/>
    <w:rsid w:val="00CF5382"/>
    <w:rsid w:val="00CF5650"/>
    <w:rsid w:val="00CF5F2F"/>
    <w:rsid w:val="00CF6175"/>
    <w:rsid w:val="00CF66A6"/>
    <w:rsid w:val="00CF672F"/>
    <w:rsid w:val="00CF6854"/>
    <w:rsid w:val="00CF69FC"/>
    <w:rsid w:val="00CF6B25"/>
    <w:rsid w:val="00CF7018"/>
    <w:rsid w:val="00CF76A7"/>
    <w:rsid w:val="00CF799A"/>
    <w:rsid w:val="00CF7A25"/>
    <w:rsid w:val="00CF7B49"/>
    <w:rsid w:val="00CF7F83"/>
    <w:rsid w:val="00D00233"/>
    <w:rsid w:val="00D00DC2"/>
    <w:rsid w:val="00D0142D"/>
    <w:rsid w:val="00D016F1"/>
    <w:rsid w:val="00D01B5A"/>
    <w:rsid w:val="00D01F5F"/>
    <w:rsid w:val="00D022E1"/>
    <w:rsid w:val="00D02F94"/>
    <w:rsid w:val="00D02FA7"/>
    <w:rsid w:val="00D03007"/>
    <w:rsid w:val="00D034A6"/>
    <w:rsid w:val="00D03B41"/>
    <w:rsid w:val="00D03E9F"/>
    <w:rsid w:val="00D043B0"/>
    <w:rsid w:val="00D043DF"/>
    <w:rsid w:val="00D04534"/>
    <w:rsid w:val="00D048BD"/>
    <w:rsid w:val="00D054C2"/>
    <w:rsid w:val="00D05E87"/>
    <w:rsid w:val="00D05F99"/>
    <w:rsid w:val="00D06495"/>
    <w:rsid w:val="00D0764C"/>
    <w:rsid w:val="00D07C70"/>
    <w:rsid w:val="00D10886"/>
    <w:rsid w:val="00D10DBA"/>
    <w:rsid w:val="00D10E9B"/>
    <w:rsid w:val="00D121CE"/>
    <w:rsid w:val="00D125F7"/>
    <w:rsid w:val="00D13102"/>
    <w:rsid w:val="00D13127"/>
    <w:rsid w:val="00D13CB6"/>
    <w:rsid w:val="00D1418B"/>
    <w:rsid w:val="00D152C3"/>
    <w:rsid w:val="00D1557C"/>
    <w:rsid w:val="00D15CAD"/>
    <w:rsid w:val="00D16350"/>
    <w:rsid w:val="00D16BB1"/>
    <w:rsid w:val="00D16D74"/>
    <w:rsid w:val="00D17594"/>
    <w:rsid w:val="00D17BEE"/>
    <w:rsid w:val="00D17E01"/>
    <w:rsid w:val="00D17FDA"/>
    <w:rsid w:val="00D201FF"/>
    <w:rsid w:val="00D208F0"/>
    <w:rsid w:val="00D20C41"/>
    <w:rsid w:val="00D20E52"/>
    <w:rsid w:val="00D21277"/>
    <w:rsid w:val="00D21907"/>
    <w:rsid w:val="00D2244D"/>
    <w:rsid w:val="00D22BD4"/>
    <w:rsid w:val="00D23004"/>
    <w:rsid w:val="00D242E9"/>
    <w:rsid w:val="00D24943"/>
    <w:rsid w:val="00D24A7A"/>
    <w:rsid w:val="00D25F61"/>
    <w:rsid w:val="00D265AA"/>
    <w:rsid w:val="00D26741"/>
    <w:rsid w:val="00D26BB7"/>
    <w:rsid w:val="00D26E1C"/>
    <w:rsid w:val="00D2700F"/>
    <w:rsid w:val="00D309DF"/>
    <w:rsid w:val="00D30F95"/>
    <w:rsid w:val="00D315BF"/>
    <w:rsid w:val="00D317F6"/>
    <w:rsid w:val="00D31B78"/>
    <w:rsid w:val="00D31BE0"/>
    <w:rsid w:val="00D31E10"/>
    <w:rsid w:val="00D32A0E"/>
    <w:rsid w:val="00D335C6"/>
    <w:rsid w:val="00D3372E"/>
    <w:rsid w:val="00D33CE5"/>
    <w:rsid w:val="00D34479"/>
    <w:rsid w:val="00D34727"/>
    <w:rsid w:val="00D35794"/>
    <w:rsid w:val="00D357DE"/>
    <w:rsid w:val="00D36712"/>
    <w:rsid w:val="00D36C77"/>
    <w:rsid w:val="00D371E3"/>
    <w:rsid w:val="00D3729C"/>
    <w:rsid w:val="00D37348"/>
    <w:rsid w:val="00D37C83"/>
    <w:rsid w:val="00D4078A"/>
    <w:rsid w:val="00D40A10"/>
    <w:rsid w:val="00D41259"/>
    <w:rsid w:val="00D41275"/>
    <w:rsid w:val="00D417D5"/>
    <w:rsid w:val="00D4180D"/>
    <w:rsid w:val="00D41A13"/>
    <w:rsid w:val="00D41D4F"/>
    <w:rsid w:val="00D41E31"/>
    <w:rsid w:val="00D42493"/>
    <w:rsid w:val="00D42805"/>
    <w:rsid w:val="00D4311A"/>
    <w:rsid w:val="00D43166"/>
    <w:rsid w:val="00D43280"/>
    <w:rsid w:val="00D435E1"/>
    <w:rsid w:val="00D436BF"/>
    <w:rsid w:val="00D4384D"/>
    <w:rsid w:val="00D43DF0"/>
    <w:rsid w:val="00D44AC5"/>
    <w:rsid w:val="00D44DB3"/>
    <w:rsid w:val="00D4578A"/>
    <w:rsid w:val="00D45F8C"/>
    <w:rsid w:val="00D46560"/>
    <w:rsid w:val="00D466F7"/>
    <w:rsid w:val="00D46BE8"/>
    <w:rsid w:val="00D46F08"/>
    <w:rsid w:val="00D4700B"/>
    <w:rsid w:val="00D4791F"/>
    <w:rsid w:val="00D50229"/>
    <w:rsid w:val="00D50399"/>
    <w:rsid w:val="00D50594"/>
    <w:rsid w:val="00D50A9C"/>
    <w:rsid w:val="00D51407"/>
    <w:rsid w:val="00D52245"/>
    <w:rsid w:val="00D5259B"/>
    <w:rsid w:val="00D52BEA"/>
    <w:rsid w:val="00D52DAB"/>
    <w:rsid w:val="00D52E5C"/>
    <w:rsid w:val="00D531B8"/>
    <w:rsid w:val="00D531BA"/>
    <w:rsid w:val="00D533EF"/>
    <w:rsid w:val="00D5379D"/>
    <w:rsid w:val="00D537F7"/>
    <w:rsid w:val="00D5380D"/>
    <w:rsid w:val="00D53B1C"/>
    <w:rsid w:val="00D53DAB"/>
    <w:rsid w:val="00D53E9F"/>
    <w:rsid w:val="00D54D9B"/>
    <w:rsid w:val="00D552AE"/>
    <w:rsid w:val="00D55E7F"/>
    <w:rsid w:val="00D55ED3"/>
    <w:rsid w:val="00D55EEE"/>
    <w:rsid w:val="00D56B22"/>
    <w:rsid w:val="00D56F05"/>
    <w:rsid w:val="00D572D0"/>
    <w:rsid w:val="00D575C0"/>
    <w:rsid w:val="00D5798B"/>
    <w:rsid w:val="00D6004E"/>
    <w:rsid w:val="00D608E6"/>
    <w:rsid w:val="00D61A55"/>
    <w:rsid w:val="00D61B13"/>
    <w:rsid w:val="00D62305"/>
    <w:rsid w:val="00D62905"/>
    <w:rsid w:val="00D63BCC"/>
    <w:rsid w:val="00D641CC"/>
    <w:rsid w:val="00D64C57"/>
    <w:rsid w:val="00D64DA9"/>
    <w:rsid w:val="00D6535E"/>
    <w:rsid w:val="00D669B3"/>
    <w:rsid w:val="00D66B03"/>
    <w:rsid w:val="00D66B40"/>
    <w:rsid w:val="00D67997"/>
    <w:rsid w:val="00D67A9D"/>
    <w:rsid w:val="00D70350"/>
    <w:rsid w:val="00D705ED"/>
    <w:rsid w:val="00D70E09"/>
    <w:rsid w:val="00D713C1"/>
    <w:rsid w:val="00D71844"/>
    <w:rsid w:val="00D71A34"/>
    <w:rsid w:val="00D71D87"/>
    <w:rsid w:val="00D71EB2"/>
    <w:rsid w:val="00D71F33"/>
    <w:rsid w:val="00D7254D"/>
    <w:rsid w:val="00D72E75"/>
    <w:rsid w:val="00D72F78"/>
    <w:rsid w:val="00D73D48"/>
    <w:rsid w:val="00D73EE5"/>
    <w:rsid w:val="00D741E4"/>
    <w:rsid w:val="00D742E2"/>
    <w:rsid w:val="00D74F7A"/>
    <w:rsid w:val="00D75914"/>
    <w:rsid w:val="00D75A50"/>
    <w:rsid w:val="00D75BC8"/>
    <w:rsid w:val="00D75D5A"/>
    <w:rsid w:val="00D75FE9"/>
    <w:rsid w:val="00D76316"/>
    <w:rsid w:val="00D77168"/>
    <w:rsid w:val="00D7727D"/>
    <w:rsid w:val="00D772FC"/>
    <w:rsid w:val="00D7759C"/>
    <w:rsid w:val="00D77DE7"/>
    <w:rsid w:val="00D811DF"/>
    <w:rsid w:val="00D814A9"/>
    <w:rsid w:val="00D816DE"/>
    <w:rsid w:val="00D81E87"/>
    <w:rsid w:val="00D829E7"/>
    <w:rsid w:val="00D83383"/>
    <w:rsid w:val="00D833AD"/>
    <w:rsid w:val="00D84432"/>
    <w:rsid w:val="00D8481E"/>
    <w:rsid w:val="00D84878"/>
    <w:rsid w:val="00D84B1F"/>
    <w:rsid w:val="00D84D38"/>
    <w:rsid w:val="00D8528E"/>
    <w:rsid w:val="00D8603D"/>
    <w:rsid w:val="00D86351"/>
    <w:rsid w:val="00D864EE"/>
    <w:rsid w:val="00D868D5"/>
    <w:rsid w:val="00D86F01"/>
    <w:rsid w:val="00D90382"/>
    <w:rsid w:val="00D91131"/>
    <w:rsid w:val="00D911AC"/>
    <w:rsid w:val="00D912EE"/>
    <w:rsid w:val="00D9138F"/>
    <w:rsid w:val="00D91F07"/>
    <w:rsid w:val="00D926BF"/>
    <w:rsid w:val="00D92D4A"/>
    <w:rsid w:val="00D937F7"/>
    <w:rsid w:val="00D95478"/>
    <w:rsid w:val="00D955F2"/>
    <w:rsid w:val="00D968A0"/>
    <w:rsid w:val="00D96F28"/>
    <w:rsid w:val="00D975B9"/>
    <w:rsid w:val="00D978AA"/>
    <w:rsid w:val="00D97944"/>
    <w:rsid w:val="00D97AC4"/>
    <w:rsid w:val="00D97BA5"/>
    <w:rsid w:val="00DA05F9"/>
    <w:rsid w:val="00DA07AD"/>
    <w:rsid w:val="00DA0A34"/>
    <w:rsid w:val="00DA1270"/>
    <w:rsid w:val="00DA1415"/>
    <w:rsid w:val="00DA16B6"/>
    <w:rsid w:val="00DA17FA"/>
    <w:rsid w:val="00DA2234"/>
    <w:rsid w:val="00DA22B1"/>
    <w:rsid w:val="00DA2BE3"/>
    <w:rsid w:val="00DA2D60"/>
    <w:rsid w:val="00DA2DBC"/>
    <w:rsid w:val="00DA5006"/>
    <w:rsid w:val="00DA57D9"/>
    <w:rsid w:val="00DA598B"/>
    <w:rsid w:val="00DA59C0"/>
    <w:rsid w:val="00DA5B8D"/>
    <w:rsid w:val="00DA5C7A"/>
    <w:rsid w:val="00DA6A41"/>
    <w:rsid w:val="00DA6AC7"/>
    <w:rsid w:val="00DB0D31"/>
    <w:rsid w:val="00DB1A98"/>
    <w:rsid w:val="00DB1BFD"/>
    <w:rsid w:val="00DB1EC0"/>
    <w:rsid w:val="00DB1F55"/>
    <w:rsid w:val="00DB24F6"/>
    <w:rsid w:val="00DB2555"/>
    <w:rsid w:val="00DB273E"/>
    <w:rsid w:val="00DB27F2"/>
    <w:rsid w:val="00DB2978"/>
    <w:rsid w:val="00DB314F"/>
    <w:rsid w:val="00DB34C3"/>
    <w:rsid w:val="00DB39E8"/>
    <w:rsid w:val="00DB3E05"/>
    <w:rsid w:val="00DB4028"/>
    <w:rsid w:val="00DB40AA"/>
    <w:rsid w:val="00DB4320"/>
    <w:rsid w:val="00DB470B"/>
    <w:rsid w:val="00DB4921"/>
    <w:rsid w:val="00DB51DA"/>
    <w:rsid w:val="00DB5FC7"/>
    <w:rsid w:val="00DB6648"/>
    <w:rsid w:val="00DB6CC1"/>
    <w:rsid w:val="00DB744F"/>
    <w:rsid w:val="00DB7BE4"/>
    <w:rsid w:val="00DC0772"/>
    <w:rsid w:val="00DC11AF"/>
    <w:rsid w:val="00DC22EF"/>
    <w:rsid w:val="00DC2BE2"/>
    <w:rsid w:val="00DC304B"/>
    <w:rsid w:val="00DC3B9E"/>
    <w:rsid w:val="00DC3D4C"/>
    <w:rsid w:val="00DC48E3"/>
    <w:rsid w:val="00DC4A1E"/>
    <w:rsid w:val="00DC4EBD"/>
    <w:rsid w:val="00DC5330"/>
    <w:rsid w:val="00DC630F"/>
    <w:rsid w:val="00DC6573"/>
    <w:rsid w:val="00DC6A8C"/>
    <w:rsid w:val="00DC6DDB"/>
    <w:rsid w:val="00DC79C0"/>
    <w:rsid w:val="00DD01BE"/>
    <w:rsid w:val="00DD0372"/>
    <w:rsid w:val="00DD042F"/>
    <w:rsid w:val="00DD043A"/>
    <w:rsid w:val="00DD054E"/>
    <w:rsid w:val="00DD078D"/>
    <w:rsid w:val="00DD0BAC"/>
    <w:rsid w:val="00DD17F7"/>
    <w:rsid w:val="00DD1F9C"/>
    <w:rsid w:val="00DD2138"/>
    <w:rsid w:val="00DD2522"/>
    <w:rsid w:val="00DD2BB4"/>
    <w:rsid w:val="00DD4211"/>
    <w:rsid w:val="00DD482A"/>
    <w:rsid w:val="00DD4AF9"/>
    <w:rsid w:val="00DD5D3B"/>
    <w:rsid w:val="00DD5EB8"/>
    <w:rsid w:val="00DD5F1B"/>
    <w:rsid w:val="00DD6407"/>
    <w:rsid w:val="00DD64AF"/>
    <w:rsid w:val="00DD6A4F"/>
    <w:rsid w:val="00DD6B47"/>
    <w:rsid w:val="00DD6E4F"/>
    <w:rsid w:val="00DD7436"/>
    <w:rsid w:val="00DD7E66"/>
    <w:rsid w:val="00DE1004"/>
    <w:rsid w:val="00DE101C"/>
    <w:rsid w:val="00DE111E"/>
    <w:rsid w:val="00DE158F"/>
    <w:rsid w:val="00DE1664"/>
    <w:rsid w:val="00DE25C9"/>
    <w:rsid w:val="00DE2E83"/>
    <w:rsid w:val="00DE3DE4"/>
    <w:rsid w:val="00DE3E3A"/>
    <w:rsid w:val="00DE3F31"/>
    <w:rsid w:val="00DE3F6B"/>
    <w:rsid w:val="00DE3F71"/>
    <w:rsid w:val="00DE40BD"/>
    <w:rsid w:val="00DE41A6"/>
    <w:rsid w:val="00DE46F1"/>
    <w:rsid w:val="00DE4770"/>
    <w:rsid w:val="00DE4CA3"/>
    <w:rsid w:val="00DE5507"/>
    <w:rsid w:val="00DE6CBD"/>
    <w:rsid w:val="00DE76E3"/>
    <w:rsid w:val="00DE78E3"/>
    <w:rsid w:val="00DE79BB"/>
    <w:rsid w:val="00DE7CC5"/>
    <w:rsid w:val="00DF0060"/>
    <w:rsid w:val="00DF0685"/>
    <w:rsid w:val="00DF08DC"/>
    <w:rsid w:val="00DF09CF"/>
    <w:rsid w:val="00DF0AB8"/>
    <w:rsid w:val="00DF2094"/>
    <w:rsid w:val="00DF29F6"/>
    <w:rsid w:val="00DF45D4"/>
    <w:rsid w:val="00DF4733"/>
    <w:rsid w:val="00DF5233"/>
    <w:rsid w:val="00DF5256"/>
    <w:rsid w:val="00DF5FBE"/>
    <w:rsid w:val="00DF6308"/>
    <w:rsid w:val="00DF66AD"/>
    <w:rsid w:val="00DF6AB1"/>
    <w:rsid w:val="00DF6DEA"/>
    <w:rsid w:val="00DF6FA2"/>
    <w:rsid w:val="00DF750B"/>
    <w:rsid w:val="00DF7B47"/>
    <w:rsid w:val="00DF7CD2"/>
    <w:rsid w:val="00E00288"/>
    <w:rsid w:val="00E003BE"/>
    <w:rsid w:val="00E003E3"/>
    <w:rsid w:val="00E0232E"/>
    <w:rsid w:val="00E024D2"/>
    <w:rsid w:val="00E026B7"/>
    <w:rsid w:val="00E028A8"/>
    <w:rsid w:val="00E03137"/>
    <w:rsid w:val="00E03439"/>
    <w:rsid w:val="00E03CAC"/>
    <w:rsid w:val="00E03EA2"/>
    <w:rsid w:val="00E04915"/>
    <w:rsid w:val="00E055CB"/>
    <w:rsid w:val="00E059CB"/>
    <w:rsid w:val="00E06A96"/>
    <w:rsid w:val="00E06AEB"/>
    <w:rsid w:val="00E06AF3"/>
    <w:rsid w:val="00E07695"/>
    <w:rsid w:val="00E07787"/>
    <w:rsid w:val="00E07E7C"/>
    <w:rsid w:val="00E105CB"/>
    <w:rsid w:val="00E10663"/>
    <w:rsid w:val="00E10949"/>
    <w:rsid w:val="00E11451"/>
    <w:rsid w:val="00E11713"/>
    <w:rsid w:val="00E11AB6"/>
    <w:rsid w:val="00E12199"/>
    <w:rsid w:val="00E1220B"/>
    <w:rsid w:val="00E1281A"/>
    <w:rsid w:val="00E12B50"/>
    <w:rsid w:val="00E13174"/>
    <w:rsid w:val="00E134AC"/>
    <w:rsid w:val="00E13FD4"/>
    <w:rsid w:val="00E14162"/>
    <w:rsid w:val="00E14BA6"/>
    <w:rsid w:val="00E15248"/>
    <w:rsid w:val="00E15366"/>
    <w:rsid w:val="00E153D4"/>
    <w:rsid w:val="00E159CB"/>
    <w:rsid w:val="00E16009"/>
    <w:rsid w:val="00E16D07"/>
    <w:rsid w:val="00E1706A"/>
    <w:rsid w:val="00E1787C"/>
    <w:rsid w:val="00E17E59"/>
    <w:rsid w:val="00E2093A"/>
    <w:rsid w:val="00E20D9B"/>
    <w:rsid w:val="00E218D8"/>
    <w:rsid w:val="00E2198A"/>
    <w:rsid w:val="00E22010"/>
    <w:rsid w:val="00E2207B"/>
    <w:rsid w:val="00E22335"/>
    <w:rsid w:val="00E22584"/>
    <w:rsid w:val="00E2259F"/>
    <w:rsid w:val="00E22663"/>
    <w:rsid w:val="00E23B30"/>
    <w:rsid w:val="00E23C1E"/>
    <w:rsid w:val="00E23C7D"/>
    <w:rsid w:val="00E24807"/>
    <w:rsid w:val="00E24B4D"/>
    <w:rsid w:val="00E24D2C"/>
    <w:rsid w:val="00E24D78"/>
    <w:rsid w:val="00E2538B"/>
    <w:rsid w:val="00E25638"/>
    <w:rsid w:val="00E26226"/>
    <w:rsid w:val="00E265AC"/>
    <w:rsid w:val="00E27303"/>
    <w:rsid w:val="00E27681"/>
    <w:rsid w:val="00E278CB"/>
    <w:rsid w:val="00E27934"/>
    <w:rsid w:val="00E27B4B"/>
    <w:rsid w:val="00E301ED"/>
    <w:rsid w:val="00E303AD"/>
    <w:rsid w:val="00E304EA"/>
    <w:rsid w:val="00E30638"/>
    <w:rsid w:val="00E30CC5"/>
    <w:rsid w:val="00E30CD3"/>
    <w:rsid w:val="00E30FA0"/>
    <w:rsid w:val="00E310F4"/>
    <w:rsid w:val="00E3133B"/>
    <w:rsid w:val="00E319C7"/>
    <w:rsid w:val="00E3230A"/>
    <w:rsid w:val="00E32561"/>
    <w:rsid w:val="00E3292F"/>
    <w:rsid w:val="00E339FA"/>
    <w:rsid w:val="00E34578"/>
    <w:rsid w:val="00E34AA9"/>
    <w:rsid w:val="00E34F36"/>
    <w:rsid w:val="00E3538B"/>
    <w:rsid w:val="00E35655"/>
    <w:rsid w:val="00E36305"/>
    <w:rsid w:val="00E364C4"/>
    <w:rsid w:val="00E36850"/>
    <w:rsid w:val="00E371A8"/>
    <w:rsid w:val="00E37898"/>
    <w:rsid w:val="00E37A33"/>
    <w:rsid w:val="00E40286"/>
    <w:rsid w:val="00E404CA"/>
    <w:rsid w:val="00E41F77"/>
    <w:rsid w:val="00E4208F"/>
    <w:rsid w:val="00E421F7"/>
    <w:rsid w:val="00E426DF"/>
    <w:rsid w:val="00E42999"/>
    <w:rsid w:val="00E42A61"/>
    <w:rsid w:val="00E42C84"/>
    <w:rsid w:val="00E42CC9"/>
    <w:rsid w:val="00E430D1"/>
    <w:rsid w:val="00E43350"/>
    <w:rsid w:val="00E438CE"/>
    <w:rsid w:val="00E43A30"/>
    <w:rsid w:val="00E440BA"/>
    <w:rsid w:val="00E44271"/>
    <w:rsid w:val="00E443C5"/>
    <w:rsid w:val="00E446E1"/>
    <w:rsid w:val="00E44A2A"/>
    <w:rsid w:val="00E44FDD"/>
    <w:rsid w:val="00E459D0"/>
    <w:rsid w:val="00E45DF1"/>
    <w:rsid w:val="00E46BBE"/>
    <w:rsid w:val="00E47436"/>
    <w:rsid w:val="00E47B9D"/>
    <w:rsid w:val="00E50253"/>
    <w:rsid w:val="00E509E9"/>
    <w:rsid w:val="00E51022"/>
    <w:rsid w:val="00E51232"/>
    <w:rsid w:val="00E518AC"/>
    <w:rsid w:val="00E524F9"/>
    <w:rsid w:val="00E525A3"/>
    <w:rsid w:val="00E526EE"/>
    <w:rsid w:val="00E52931"/>
    <w:rsid w:val="00E52B05"/>
    <w:rsid w:val="00E53108"/>
    <w:rsid w:val="00E53B1C"/>
    <w:rsid w:val="00E53EB6"/>
    <w:rsid w:val="00E5487B"/>
    <w:rsid w:val="00E5496A"/>
    <w:rsid w:val="00E54B76"/>
    <w:rsid w:val="00E556E5"/>
    <w:rsid w:val="00E556ED"/>
    <w:rsid w:val="00E55991"/>
    <w:rsid w:val="00E561E9"/>
    <w:rsid w:val="00E5653F"/>
    <w:rsid w:val="00E570D7"/>
    <w:rsid w:val="00E57180"/>
    <w:rsid w:val="00E57221"/>
    <w:rsid w:val="00E57525"/>
    <w:rsid w:val="00E57E6E"/>
    <w:rsid w:val="00E60556"/>
    <w:rsid w:val="00E61220"/>
    <w:rsid w:val="00E61BF2"/>
    <w:rsid w:val="00E61D00"/>
    <w:rsid w:val="00E61EF3"/>
    <w:rsid w:val="00E62073"/>
    <w:rsid w:val="00E622F1"/>
    <w:rsid w:val="00E627E0"/>
    <w:rsid w:val="00E62870"/>
    <w:rsid w:val="00E62878"/>
    <w:rsid w:val="00E62C30"/>
    <w:rsid w:val="00E63034"/>
    <w:rsid w:val="00E6345B"/>
    <w:rsid w:val="00E63B67"/>
    <w:rsid w:val="00E640B7"/>
    <w:rsid w:val="00E6509A"/>
    <w:rsid w:val="00E66012"/>
    <w:rsid w:val="00E66997"/>
    <w:rsid w:val="00E67A28"/>
    <w:rsid w:val="00E67C58"/>
    <w:rsid w:val="00E70CFC"/>
    <w:rsid w:val="00E71344"/>
    <w:rsid w:val="00E7135E"/>
    <w:rsid w:val="00E71C37"/>
    <w:rsid w:val="00E7214C"/>
    <w:rsid w:val="00E724F4"/>
    <w:rsid w:val="00E728BF"/>
    <w:rsid w:val="00E73110"/>
    <w:rsid w:val="00E73319"/>
    <w:rsid w:val="00E73CEC"/>
    <w:rsid w:val="00E74420"/>
    <w:rsid w:val="00E752B1"/>
    <w:rsid w:val="00E75385"/>
    <w:rsid w:val="00E759C7"/>
    <w:rsid w:val="00E75A76"/>
    <w:rsid w:val="00E75DAF"/>
    <w:rsid w:val="00E75DDE"/>
    <w:rsid w:val="00E762FB"/>
    <w:rsid w:val="00E76545"/>
    <w:rsid w:val="00E769D4"/>
    <w:rsid w:val="00E76A16"/>
    <w:rsid w:val="00E779FD"/>
    <w:rsid w:val="00E80488"/>
    <w:rsid w:val="00E817FD"/>
    <w:rsid w:val="00E81CC2"/>
    <w:rsid w:val="00E81CCE"/>
    <w:rsid w:val="00E81DDE"/>
    <w:rsid w:val="00E82000"/>
    <w:rsid w:val="00E829C2"/>
    <w:rsid w:val="00E8423D"/>
    <w:rsid w:val="00E848FB"/>
    <w:rsid w:val="00E84EDF"/>
    <w:rsid w:val="00E850A5"/>
    <w:rsid w:val="00E850EF"/>
    <w:rsid w:val="00E8595C"/>
    <w:rsid w:val="00E86305"/>
    <w:rsid w:val="00E8695A"/>
    <w:rsid w:val="00E87411"/>
    <w:rsid w:val="00E87ECC"/>
    <w:rsid w:val="00E87F16"/>
    <w:rsid w:val="00E90BDD"/>
    <w:rsid w:val="00E90D67"/>
    <w:rsid w:val="00E91066"/>
    <w:rsid w:val="00E9122E"/>
    <w:rsid w:val="00E9140D"/>
    <w:rsid w:val="00E9158C"/>
    <w:rsid w:val="00E9211E"/>
    <w:rsid w:val="00E922EE"/>
    <w:rsid w:val="00E923C3"/>
    <w:rsid w:val="00E9253B"/>
    <w:rsid w:val="00E92689"/>
    <w:rsid w:val="00E92BC3"/>
    <w:rsid w:val="00E93ADF"/>
    <w:rsid w:val="00E93F49"/>
    <w:rsid w:val="00E949D6"/>
    <w:rsid w:val="00E949E2"/>
    <w:rsid w:val="00E94F90"/>
    <w:rsid w:val="00E9518B"/>
    <w:rsid w:val="00E95745"/>
    <w:rsid w:val="00E95AE9"/>
    <w:rsid w:val="00E9642E"/>
    <w:rsid w:val="00E967A9"/>
    <w:rsid w:val="00E96833"/>
    <w:rsid w:val="00E96A23"/>
    <w:rsid w:val="00E970C5"/>
    <w:rsid w:val="00E973F1"/>
    <w:rsid w:val="00E97673"/>
    <w:rsid w:val="00E977C8"/>
    <w:rsid w:val="00E97C22"/>
    <w:rsid w:val="00E97F32"/>
    <w:rsid w:val="00EA011F"/>
    <w:rsid w:val="00EA07DF"/>
    <w:rsid w:val="00EA09EF"/>
    <w:rsid w:val="00EA09F2"/>
    <w:rsid w:val="00EA0DB4"/>
    <w:rsid w:val="00EA18ED"/>
    <w:rsid w:val="00EA2E27"/>
    <w:rsid w:val="00EA3AC0"/>
    <w:rsid w:val="00EA3C60"/>
    <w:rsid w:val="00EA3E8E"/>
    <w:rsid w:val="00EA3F03"/>
    <w:rsid w:val="00EA411C"/>
    <w:rsid w:val="00EA4381"/>
    <w:rsid w:val="00EA4534"/>
    <w:rsid w:val="00EA544F"/>
    <w:rsid w:val="00EA56B4"/>
    <w:rsid w:val="00EA6056"/>
    <w:rsid w:val="00EA6AD2"/>
    <w:rsid w:val="00EA6BA4"/>
    <w:rsid w:val="00EA703C"/>
    <w:rsid w:val="00EA70AD"/>
    <w:rsid w:val="00EB02BB"/>
    <w:rsid w:val="00EB0DDA"/>
    <w:rsid w:val="00EB1862"/>
    <w:rsid w:val="00EB1C00"/>
    <w:rsid w:val="00EB39E2"/>
    <w:rsid w:val="00EB47AA"/>
    <w:rsid w:val="00EB47CD"/>
    <w:rsid w:val="00EB4ACB"/>
    <w:rsid w:val="00EB4F05"/>
    <w:rsid w:val="00EB5342"/>
    <w:rsid w:val="00EB5541"/>
    <w:rsid w:val="00EB5BD3"/>
    <w:rsid w:val="00EB5E36"/>
    <w:rsid w:val="00EB5ECF"/>
    <w:rsid w:val="00EB6382"/>
    <w:rsid w:val="00EB6387"/>
    <w:rsid w:val="00EB66AC"/>
    <w:rsid w:val="00EB77EB"/>
    <w:rsid w:val="00EB7BAF"/>
    <w:rsid w:val="00EC01F8"/>
    <w:rsid w:val="00EC0BF0"/>
    <w:rsid w:val="00EC15C9"/>
    <w:rsid w:val="00EC2ECC"/>
    <w:rsid w:val="00EC37A5"/>
    <w:rsid w:val="00EC3CB4"/>
    <w:rsid w:val="00EC3EFA"/>
    <w:rsid w:val="00EC3F73"/>
    <w:rsid w:val="00EC3F97"/>
    <w:rsid w:val="00EC403D"/>
    <w:rsid w:val="00EC40EC"/>
    <w:rsid w:val="00EC46E1"/>
    <w:rsid w:val="00EC4E7F"/>
    <w:rsid w:val="00EC5226"/>
    <w:rsid w:val="00EC566B"/>
    <w:rsid w:val="00EC6284"/>
    <w:rsid w:val="00EC63D2"/>
    <w:rsid w:val="00EC6A93"/>
    <w:rsid w:val="00ED123F"/>
    <w:rsid w:val="00ED1252"/>
    <w:rsid w:val="00ED17F6"/>
    <w:rsid w:val="00ED18C9"/>
    <w:rsid w:val="00ED23BF"/>
    <w:rsid w:val="00ED2C86"/>
    <w:rsid w:val="00ED3370"/>
    <w:rsid w:val="00ED49AD"/>
    <w:rsid w:val="00ED4A52"/>
    <w:rsid w:val="00ED52B7"/>
    <w:rsid w:val="00ED5932"/>
    <w:rsid w:val="00ED5DC2"/>
    <w:rsid w:val="00ED5E9C"/>
    <w:rsid w:val="00ED5FB8"/>
    <w:rsid w:val="00ED617E"/>
    <w:rsid w:val="00ED69AA"/>
    <w:rsid w:val="00ED7065"/>
    <w:rsid w:val="00ED74BC"/>
    <w:rsid w:val="00EE09B2"/>
    <w:rsid w:val="00EE09EC"/>
    <w:rsid w:val="00EE1682"/>
    <w:rsid w:val="00EE18B2"/>
    <w:rsid w:val="00EE1BA3"/>
    <w:rsid w:val="00EE1DB0"/>
    <w:rsid w:val="00EE21C9"/>
    <w:rsid w:val="00EE221A"/>
    <w:rsid w:val="00EE241B"/>
    <w:rsid w:val="00EE2DA5"/>
    <w:rsid w:val="00EE34B6"/>
    <w:rsid w:val="00EE453F"/>
    <w:rsid w:val="00EE4819"/>
    <w:rsid w:val="00EE4C3D"/>
    <w:rsid w:val="00EE54E1"/>
    <w:rsid w:val="00EE6433"/>
    <w:rsid w:val="00EE67CC"/>
    <w:rsid w:val="00EE697F"/>
    <w:rsid w:val="00EE6D00"/>
    <w:rsid w:val="00EE736A"/>
    <w:rsid w:val="00EE7398"/>
    <w:rsid w:val="00EE7EA5"/>
    <w:rsid w:val="00EF03E0"/>
    <w:rsid w:val="00EF0541"/>
    <w:rsid w:val="00EF077B"/>
    <w:rsid w:val="00EF0FCB"/>
    <w:rsid w:val="00EF155C"/>
    <w:rsid w:val="00EF1CC6"/>
    <w:rsid w:val="00EF1E7D"/>
    <w:rsid w:val="00EF1EE2"/>
    <w:rsid w:val="00EF1EEF"/>
    <w:rsid w:val="00EF2201"/>
    <w:rsid w:val="00EF2C5D"/>
    <w:rsid w:val="00EF2D31"/>
    <w:rsid w:val="00EF2F40"/>
    <w:rsid w:val="00EF410B"/>
    <w:rsid w:val="00EF41B1"/>
    <w:rsid w:val="00EF421F"/>
    <w:rsid w:val="00EF4422"/>
    <w:rsid w:val="00EF4744"/>
    <w:rsid w:val="00EF50F8"/>
    <w:rsid w:val="00EF56EE"/>
    <w:rsid w:val="00EF57B9"/>
    <w:rsid w:val="00EF5906"/>
    <w:rsid w:val="00EF5C2D"/>
    <w:rsid w:val="00EF6788"/>
    <w:rsid w:val="00EF6FEB"/>
    <w:rsid w:val="00EF7184"/>
    <w:rsid w:val="00F001EC"/>
    <w:rsid w:val="00F003AB"/>
    <w:rsid w:val="00F00472"/>
    <w:rsid w:val="00F00F92"/>
    <w:rsid w:val="00F012B7"/>
    <w:rsid w:val="00F01736"/>
    <w:rsid w:val="00F021DC"/>
    <w:rsid w:val="00F024D1"/>
    <w:rsid w:val="00F026FF"/>
    <w:rsid w:val="00F03093"/>
    <w:rsid w:val="00F037CB"/>
    <w:rsid w:val="00F0455D"/>
    <w:rsid w:val="00F05396"/>
    <w:rsid w:val="00F06003"/>
    <w:rsid w:val="00F060E5"/>
    <w:rsid w:val="00F07434"/>
    <w:rsid w:val="00F10F39"/>
    <w:rsid w:val="00F115B6"/>
    <w:rsid w:val="00F11D4F"/>
    <w:rsid w:val="00F11FC0"/>
    <w:rsid w:val="00F12159"/>
    <w:rsid w:val="00F12549"/>
    <w:rsid w:val="00F12C93"/>
    <w:rsid w:val="00F130C4"/>
    <w:rsid w:val="00F131AB"/>
    <w:rsid w:val="00F133E9"/>
    <w:rsid w:val="00F13701"/>
    <w:rsid w:val="00F137BA"/>
    <w:rsid w:val="00F151B8"/>
    <w:rsid w:val="00F15B10"/>
    <w:rsid w:val="00F15D40"/>
    <w:rsid w:val="00F160E6"/>
    <w:rsid w:val="00F16655"/>
    <w:rsid w:val="00F16A33"/>
    <w:rsid w:val="00F16CE6"/>
    <w:rsid w:val="00F16E04"/>
    <w:rsid w:val="00F17684"/>
    <w:rsid w:val="00F2015D"/>
    <w:rsid w:val="00F2032A"/>
    <w:rsid w:val="00F20784"/>
    <w:rsid w:val="00F219C9"/>
    <w:rsid w:val="00F2250A"/>
    <w:rsid w:val="00F2299A"/>
    <w:rsid w:val="00F22C3E"/>
    <w:rsid w:val="00F23C98"/>
    <w:rsid w:val="00F24240"/>
    <w:rsid w:val="00F24409"/>
    <w:rsid w:val="00F24650"/>
    <w:rsid w:val="00F24E53"/>
    <w:rsid w:val="00F24F16"/>
    <w:rsid w:val="00F257D6"/>
    <w:rsid w:val="00F25C66"/>
    <w:rsid w:val="00F26347"/>
    <w:rsid w:val="00F26A9B"/>
    <w:rsid w:val="00F26B7D"/>
    <w:rsid w:val="00F27A91"/>
    <w:rsid w:val="00F27DCD"/>
    <w:rsid w:val="00F3021E"/>
    <w:rsid w:val="00F302B8"/>
    <w:rsid w:val="00F30C45"/>
    <w:rsid w:val="00F30EC7"/>
    <w:rsid w:val="00F310E4"/>
    <w:rsid w:val="00F311AF"/>
    <w:rsid w:val="00F312C8"/>
    <w:rsid w:val="00F31378"/>
    <w:rsid w:val="00F322CA"/>
    <w:rsid w:val="00F3244F"/>
    <w:rsid w:val="00F32853"/>
    <w:rsid w:val="00F329EB"/>
    <w:rsid w:val="00F32C12"/>
    <w:rsid w:val="00F32D89"/>
    <w:rsid w:val="00F32E85"/>
    <w:rsid w:val="00F33249"/>
    <w:rsid w:val="00F336C8"/>
    <w:rsid w:val="00F33C43"/>
    <w:rsid w:val="00F33C9B"/>
    <w:rsid w:val="00F33E77"/>
    <w:rsid w:val="00F33FB5"/>
    <w:rsid w:val="00F34082"/>
    <w:rsid w:val="00F3419F"/>
    <w:rsid w:val="00F34ABA"/>
    <w:rsid w:val="00F34F61"/>
    <w:rsid w:val="00F34F99"/>
    <w:rsid w:val="00F35060"/>
    <w:rsid w:val="00F35825"/>
    <w:rsid w:val="00F35C41"/>
    <w:rsid w:val="00F35D99"/>
    <w:rsid w:val="00F36636"/>
    <w:rsid w:val="00F36B9C"/>
    <w:rsid w:val="00F372D5"/>
    <w:rsid w:val="00F378EB"/>
    <w:rsid w:val="00F403EA"/>
    <w:rsid w:val="00F40511"/>
    <w:rsid w:val="00F40FF6"/>
    <w:rsid w:val="00F41403"/>
    <w:rsid w:val="00F41ADE"/>
    <w:rsid w:val="00F42DE2"/>
    <w:rsid w:val="00F4400C"/>
    <w:rsid w:val="00F44162"/>
    <w:rsid w:val="00F44D0C"/>
    <w:rsid w:val="00F44F41"/>
    <w:rsid w:val="00F45F61"/>
    <w:rsid w:val="00F466F9"/>
    <w:rsid w:val="00F4681F"/>
    <w:rsid w:val="00F470D3"/>
    <w:rsid w:val="00F47359"/>
    <w:rsid w:val="00F47734"/>
    <w:rsid w:val="00F47F92"/>
    <w:rsid w:val="00F512A4"/>
    <w:rsid w:val="00F51397"/>
    <w:rsid w:val="00F51B77"/>
    <w:rsid w:val="00F51FE2"/>
    <w:rsid w:val="00F520B3"/>
    <w:rsid w:val="00F528EF"/>
    <w:rsid w:val="00F52D91"/>
    <w:rsid w:val="00F539A0"/>
    <w:rsid w:val="00F53B96"/>
    <w:rsid w:val="00F53BBD"/>
    <w:rsid w:val="00F53E57"/>
    <w:rsid w:val="00F54330"/>
    <w:rsid w:val="00F54410"/>
    <w:rsid w:val="00F54451"/>
    <w:rsid w:val="00F54668"/>
    <w:rsid w:val="00F5588B"/>
    <w:rsid w:val="00F55DE0"/>
    <w:rsid w:val="00F56068"/>
    <w:rsid w:val="00F566C2"/>
    <w:rsid w:val="00F576FD"/>
    <w:rsid w:val="00F57986"/>
    <w:rsid w:val="00F57EC3"/>
    <w:rsid w:val="00F60165"/>
    <w:rsid w:val="00F602A8"/>
    <w:rsid w:val="00F602E2"/>
    <w:rsid w:val="00F6077C"/>
    <w:rsid w:val="00F60DE0"/>
    <w:rsid w:val="00F60E31"/>
    <w:rsid w:val="00F61340"/>
    <w:rsid w:val="00F61C56"/>
    <w:rsid w:val="00F6234D"/>
    <w:rsid w:val="00F62415"/>
    <w:rsid w:val="00F62A52"/>
    <w:rsid w:val="00F62D05"/>
    <w:rsid w:val="00F63B11"/>
    <w:rsid w:val="00F6414A"/>
    <w:rsid w:val="00F6484E"/>
    <w:rsid w:val="00F649C8"/>
    <w:rsid w:val="00F6501A"/>
    <w:rsid w:val="00F65322"/>
    <w:rsid w:val="00F65421"/>
    <w:rsid w:val="00F6638A"/>
    <w:rsid w:val="00F66848"/>
    <w:rsid w:val="00F66D08"/>
    <w:rsid w:val="00F6738F"/>
    <w:rsid w:val="00F67734"/>
    <w:rsid w:val="00F6789A"/>
    <w:rsid w:val="00F67941"/>
    <w:rsid w:val="00F67E17"/>
    <w:rsid w:val="00F67E90"/>
    <w:rsid w:val="00F700F4"/>
    <w:rsid w:val="00F70B07"/>
    <w:rsid w:val="00F70BF0"/>
    <w:rsid w:val="00F710C0"/>
    <w:rsid w:val="00F711A4"/>
    <w:rsid w:val="00F71652"/>
    <w:rsid w:val="00F716BB"/>
    <w:rsid w:val="00F71A37"/>
    <w:rsid w:val="00F7247E"/>
    <w:rsid w:val="00F72585"/>
    <w:rsid w:val="00F72FC1"/>
    <w:rsid w:val="00F7346D"/>
    <w:rsid w:val="00F73878"/>
    <w:rsid w:val="00F73E9A"/>
    <w:rsid w:val="00F74303"/>
    <w:rsid w:val="00F7433A"/>
    <w:rsid w:val="00F74396"/>
    <w:rsid w:val="00F7484A"/>
    <w:rsid w:val="00F74892"/>
    <w:rsid w:val="00F748DA"/>
    <w:rsid w:val="00F74B0C"/>
    <w:rsid w:val="00F760AB"/>
    <w:rsid w:val="00F7619F"/>
    <w:rsid w:val="00F777A9"/>
    <w:rsid w:val="00F77914"/>
    <w:rsid w:val="00F779B6"/>
    <w:rsid w:val="00F8000A"/>
    <w:rsid w:val="00F802FB"/>
    <w:rsid w:val="00F804A6"/>
    <w:rsid w:val="00F8125B"/>
    <w:rsid w:val="00F8163C"/>
    <w:rsid w:val="00F81886"/>
    <w:rsid w:val="00F81E58"/>
    <w:rsid w:val="00F81F3B"/>
    <w:rsid w:val="00F820FF"/>
    <w:rsid w:val="00F82338"/>
    <w:rsid w:val="00F82502"/>
    <w:rsid w:val="00F82999"/>
    <w:rsid w:val="00F83511"/>
    <w:rsid w:val="00F83B16"/>
    <w:rsid w:val="00F83D48"/>
    <w:rsid w:val="00F83DF2"/>
    <w:rsid w:val="00F8566C"/>
    <w:rsid w:val="00F8577B"/>
    <w:rsid w:val="00F85D23"/>
    <w:rsid w:val="00F860C3"/>
    <w:rsid w:val="00F87648"/>
    <w:rsid w:val="00F87AB0"/>
    <w:rsid w:val="00F87C0C"/>
    <w:rsid w:val="00F901BA"/>
    <w:rsid w:val="00F90462"/>
    <w:rsid w:val="00F909D7"/>
    <w:rsid w:val="00F90FFD"/>
    <w:rsid w:val="00F9124A"/>
    <w:rsid w:val="00F915D9"/>
    <w:rsid w:val="00F91BA2"/>
    <w:rsid w:val="00F91FF5"/>
    <w:rsid w:val="00F921A4"/>
    <w:rsid w:val="00F92387"/>
    <w:rsid w:val="00F92468"/>
    <w:rsid w:val="00F9367F"/>
    <w:rsid w:val="00F9461D"/>
    <w:rsid w:val="00F952D9"/>
    <w:rsid w:val="00F9543E"/>
    <w:rsid w:val="00F9586F"/>
    <w:rsid w:val="00F95F20"/>
    <w:rsid w:val="00F970CF"/>
    <w:rsid w:val="00FA1099"/>
    <w:rsid w:val="00FA176E"/>
    <w:rsid w:val="00FA26AF"/>
    <w:rsid w:val="00FA26C3"/>
    <w:rsid w:val="00FA2C23"/>
    <w:rsid w:val="00FA30E2"/>
    <w:rsid w:val="00FA3148"/>
    <w:rsid w:val="00FA387D"/>
    <w:rsid w:val="00FA4178"/>
    <w:rsid w:val="00FA4234"/>
    <w:rsid w:val="00FA466B"/>
    <w:rsid w:val="00FA5474"/>
    <w:rsid w:val="00FA5B7D"/>
    <w:rsid w:val="00FA5F24"/>
    <w:rsid w:val="00FA7016"/>
    <w:rsid w:val="00FA7229"/>
    <w:rsid w:val="00FA7419"/>
    <w:rsid w:val="00FA743F"/>
    <w:rsid w:val="00FA7B07"/>
    <w:rsid w:val="00FA7E81"/>
    <w:rsid w:val="00FB01C0"/>
    <w:rsid w:val="00FB08B7"/>
    <w:rsid w:val="00FB0E3D"/>
    <w:rsid w:val="00FB15C5"/>
    <w:rsid w:val="00FB1ECB"/>
    <w:rsid w:val="00FB2047"/>
    <w:rsid w:val="00FB36AE"/>
    <w:rsid w:val="00FB390A"/>
    <w:rsid w:val="00FB3B83"/>
    <w:rsid w:val="00FB3CC8"/>
    <w:rsid w:val="00FB3CCD"/>
    <w:rsid w:val="00FB4101"/>
    <w:rsid w:val="00FB4649"/>
    <w:rsid w:val="00FB4B9A"/>
    <w:rsid w:val="00FB4FEA"/>
    <w:rsid w:val="00FB624C"/>
    <w:rsid w:val="00FB637D"/>
    <w:rsid w:val="00FB6526"/>
    <w:rsid w:val="00FB6D92"/>
    <w:rsid w:val="00FB7EEB"/>
    <w:rsid w:val="00FC0541"/>
    <w:rsid w:val="00FC1170"/>
    <w:rsid w:val="00FC1321"/>
    <w:rsid w:val="00FC1706"/>
    <w:rsid w:val="00FC18F4"/>
    <w:rsid w:val="00FC2BFE"/>
    <w:rsid w:val="00FC443D"/>
    <w:rsid w:val="00FC52E5"/>
    <w:rsid w:val="00FC5494"/>
    <w:rsid w:val="00FC573E"/>
    <w:rsid w:val="00FC5D26"/>
    <w:rsid w:val="00FC5F5F"/>
    <w:rsid w:val="00FC605D"/>
    <w:rsid w:val="00FC7326"/>
    <w:rsid w:val="00FC759A"/>
    <w:rsid w:val="00FC7AED"/>
    <w:rsid w:val="00FC7C8C"/>
    <w:rsid w:val="00FD03CF"/>
    <w:rsid w:val="00FD0455"/>
    <w:rsid w:val="00FD06D4"/>
    <w:rsid w:val="00FD0CBF"/>
    <w:rsid w:val="00FD112D"/>
    <w:rsid w:val="00FD123D"/>
    <w:rsid w:val="00FD1DA3"/>
    <w:rsid w:val="00FD22CA"/>
    <w:rsid w:val="00FD2AA2"/>
    <w:rsid w:val="00FD34A3"/>
    <w:rsid w:val="00FD3510"/>
    <w:rsid w:val="00FD3BB7"/>
    <w:rsid w:val="00FD3F97"/>
    <w:rsid w:val="00FD4762"/>
    <w:rsid w:val="00FD47F1"/>
    <w:rsid w:val="00FD5682"/>
    <w:rsid w:val="00FD60D8"/>
    <w:rsid w:val="00FD6141"/>
    <w:rsid w:val="00FD639B"/>
    <w:rsid w:val="00FD65A0"/>
    <w:rsid w:val="00FD7225"/>
    <w:rsid w:val="00FD736F"/>
    <w:rsid w:val="00FD7B3C"/>
    <w:rsid w:val="00FE0BE4"/>
    <w:rsid w:val="00FE0F47"/>
    <w:rsid w:val="00FE1394"/>
    <w:rsid w:val="00FE165E"/>
    <w:rsid w:val="00FE25A9"/>
    <w:rsid w:val="00FE25AC"/>
    <w:rsid w:val="00FE2631"/>
    <w:rsid w:val="00FE2A15"/>
    <w:rsid w:val="00FE2FA8"/>
    <w:rsid w:val="00FE31D6"/>
    <w:rsid w:val="00FE39AC"/>
    <w:rsid w:val="00FE3C76"/>
    <w:rsid w:val="00FE3DAC"/>
    <w:rsid w:val="00FE3F1B"/>
    <w:rsid w:val="00FE4369"/>
    <w:rsid w:val="00FE4CC2"/>
    <w:rsid w:val="00FE5E19"/>
    <w:rsid w:val="00FE63A3"/>
    <w:rsid w:val="00FE64C3"/>
    <w:rsid w:val="00FE652D"/>
    <w:rsid w:val="00FE6D31"/>
    <w:rsid w:val="00FE70AB"/>
    <w:rsid w:val="00FE7929"/>
    <w:rsid w:val="00FF0126"/>
    <w:rsid w:val="00FF092F"/>
    <w:rsid w:val="00FF0967"/>
    <w:rsid w:val="00FF0EDC"/>
    <w:rsid w:val="00FF1475"/>
    <w:rsid w:val="00FF1905"/>
    <w:rsid w:val="00FF2325"/>
    <w:rsid w:val="00FF2FEE"/>
    <w:rsid w:val="00FF3168"/>
    <w:rsid w:val="00FF3FBD"/>
    <w:rsid w:val="00FF4664"/>
    <w:rsid w:val="00FF474C"/>
    <w:rsid w:val="00FF4A06"/>
    <w:rsid w:val="00FF5391"/>
    <w:rsid w:val="00FF5394"/>
    <w:rsid w:val="00FF576D"/>
    <w:rsid w:val="00FF59A9"/>
    <w:rsid w:val="00FF60B6"/>
    <w:rsid w:val="00FF6792"/>
    <w:rsid w:val="00FF6A4E"/>
    <w:rsid w:val="00FF6C91"/>
    <w:rsid w:val="00FF7073"/>
    <w:rsid w:val="00FF7787"/>
    <w:rsid w:val="00FF788B"/>
    <w:rsid w:val="06D0DFEB"/>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33142A"/>
  <w15:docId w15:val="{26121363-5DC5-4AD7-BF09-615DBEE26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2C02"/>
    <w:pPr>
      <w:spacing w:after="0" w:line="240" w:lineRule="auto"/>
    </w:pPr>
    <w:rPr>
      <w:rFonts w:ascii="Times New Roman" w:eastAsia="Times New Roman" w:hAnsi="Times New Roman" w:cs="Times New Roman"/>
      <w:sz w:val="24"/>
      <w:szCs w:val="24"/>
      <w:lang w:eastAsia="es-CO"/>
    </w:rPr>
  </w:style>
  <w:style w:type="paragraph" w:styleId="Ttulo1">
    <w:name w:val="heading 1"/>
    <w:basedOn w:val="Normal"/>
    <w:next w:val="Normal"/>
    <w:link w:val="Ttulo1Car"/>
    <w:uiPriority w:val="9"/>
    <w:qFormat/>
    <w:rsid w:val="00B14FB8"/>
    <w:pPr>
      <w:keepNext/>
      <w:keepLines/>
      <w:numPr>
        <w:numId w:val="1"/>
      </w:numPr>
      <w:pBdr>
        <w:bottom w:val="single" w:sz="4" w:space="1" w:color="595959" w:themeColor="text1" w:themeTint="A6"/>
      </w:pBdr>
      <w:spacing w:before="360" w:after="160" w:line="259" w:lineRule="auto"/>
      <w:outlineLvl w:val="0"/>
    </w:pPr>
    <w:rPr>
      <w:rFonts w:ascii="Leelawadee" w:eastAsiaTheme="majorEastAsia" w:hAnsi="Leelawadee" w:cstheme="majorBidi"/>
      <w:b/>
      <w:bCs/>
      <w:smallCaps/>
      <w:color w:val="000000" w:themeColor="text1"/>
      <w:szCs w:val="36"/>
      <w:lang w:eastAsia="en-US"/>
    </w:rPr>
  </w:style>
  <w:style w:type="paragraph" w:styleId="Ttulo2">
    <w:name w:val="heading 2"/>
    <w:basedOn w:val="Normal"/>
    <w:next w:val="Normal"/>
    <w:link w:val="Ttulo2Car"/>
    <w:uiPriority w:val="9"/>
    <w:unhideWhenUsed/>
    <w:qFormat/>
    <w:rsid w:val="00B14FB8"/>
    <w:pPr>
      <w:keepNext/>
      <w:keepLines/>
      <w:numPr>
        <w:ilvl w:val="1"/>
        <w:numId w:val="1"/>
      </w:numPr>
      <w:spacing w:before="360" w:line="259" w:lineRule="auto"/>
      <w:outlineLvl w:val="1"/>
    </w:pPr>
    <w:rPr>
      <w:rFonts w:ascii="Leelawadee" w:eastAsiaTheme="majorEastAsia" w:hAnsi="Leelawadee" w:cstheme="majorBidi"/>
      <w:b/>
      <w:bCs/>
      <w:smallCaps/>
      <w:color w:val="365F91" w:themeColor="accent1" w:themeShade="BF"/>
      <w:szCs w:val="28"/>
      <w:lang w:eastAsia="en-US"/>
    </w:rPr>
  </w:style>
  <w:style w:type="paragraph" w:styleId="Ttulo3">
    <w:name w:val="heading 3"/>
    <w:basedOn w:val="Normal"/>
    <w:next w:val="Normal"/>
    <w:link w:val="Ttulo3Car"/>
    <w:uiPriority w:val="9"/>
    <w:unhideWhenUsed/>
    <w:qFormat/>
    <w:rsid w:val="006A2881"/>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eastAsia="en-US"/>
    </w:rPr>
  </w:style>
  <w:style w:type="paragraph" w:styleId="Ttulo4">
    <w:name w:val="heading 4"/>
    <w:basedOn w:val="Normal"/>
    <w:next w:val="Normal"/>
    <w:link w:val="Ttulo4Car"/>
    <w:uiPriority w:val="9"/>
    <w:semiHidden/>
    <w:unhideWhenUsed/>
    <w:qFormat/>
    <w:rsid w:val="006A2881"/>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eastAsia="en-US"/>
    </w:rPr>
  </w:style>
  <w:style w:type="paragraph" w:styleId="Ttulo5">
    <w:name w:val="heading 5"/>
    <w:basedOn w:val="Normal"/>
    <w:next w:val="Normal"/>
    <w:link w:val="Ttulo5Car"/>
    <w:uiPriority w:val="9"/>
    <w:semiHidden/>
    <w:unhideWhenUsed/>
    <w:qFormat/>
    <w:rsid w:val="006A2881"/>
    <w:pPr>
      <w:keepNext/>
      <w:keepLines/>
      <w:numPr>
        <w:ilvl w:val="4"/>
        <w:numId w:val="1"/>
      </w:numPr>
      <w:spacing w:before="200"/>
      <w:outlineLvl w:val="4"/>
    </w:pPr>
    <w:rPr>
      <w:rFonts w:asciiTheme="majorHAnsi" w:eastAsiaTheme="majorEastAsia" w:hAnsiTheme="majorHAnsi" w:cstheme="majorBidi"/>
      <w:color w:val="17365D" w:themeColor="text2" w:themeShade="BF"/>
    </w:rPr>
  </w:style>
  <w:style w:type="paragraph" w:styleId="Ttulo6">
    <w:name w:val="heading 6"/>
    <w:basedOn w:val="Normal"/>
    <w:next w:val="Normal"/>
    <w:link w:val="Ttulo6Car"/>
    <w:uiPriority w:val="9"/>
    <w:semiHidden/>
    <w:unhideWhenUsed/>
    <w:qFormat/>
    <w:rsid w:val="006A2881"/>
    <w:pPr>
      <w:keepNext/>
      <w:keepLines/>
      <w:numPr>
        <w:ilvl w:val="5"/>
        <w:numId w:val="1"/>
      </w:numPr>
      <w:spacing w:before="200"/>
      <w:outlineLvl w:val="5"/>
    </w:pPr>
    <w:rPr>
      <w:rFonts w:asciiTheme="majorHAnsi" w:eastAsiaTheme="majorEastAsia" w:hAnsiTheme="majorHAnsi" w:cstheme="majorBidi"/>
      <w:i/>
      <w:iCs/>
      <w:color w:val="17365D" w:themeColor="text2" w:themeShade="BF"/>
    </w:rPr>
  </w:style>
  <w:style w:type="paragraph" w:styleId="Ttulo7">
    <w:name w:val="heading 7"/>
    <w:basedOn w:val="Normal"/>
    <w:next w:val="Normal"/>
    <w:link w:val="Ttulo7Car"/>
    <w:uiPriority w:val="9"/>
    <w:semiHidden/>
    <w:unhideWhenUsed/>
    <w:qFormat/>
    <w:rsid w:val="006A288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6A2881"/>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6A2881"/>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91F0A"/>
    <w:pPr>
      <w:spacing w:before="100" w:beforeAutospacing="1" w:after="100" w:afterAutospacing="1"/>
    </w:pPr>
    <w:rPr>
      <w:rFonts w:eastAsiaTheme="minorEastAsia"/>
    </w:rPr>
  </w:style>
  <w:style w:type="paragraph" w:styleId="Textodeglobo">
    <w:name w:val="Balloon Text"/>
    <w:basedOn w:val="Normal"/>
    <w:link w:val="TextodegloboCar"/>
    <w:uiPriority w:val="99"/>
    <w:semiHidden/>
    <w:unhideWhenUsed/>
    <w:rsid w:val="00A91F0A"/>
    <w:rPr>
      <w:rFonts w:ascii="Tahoma" w:eastAsiaTheme="minorEastAsia" w:hAnsi="Tahoma" w:cs="Tahoma"/>
      <w:sz w:val="16"/>
      <w:szCs w:val="16"/>
      <w:lang w:eastAsia="en-US"/>
    </w:rPr>
  </w:style>
  <w:style w:type="character" w:customStyle="1" w:styleId="TextodegloboCar">
    <w:name w:val="Texto de globo Car"/>
    <w:basedOn w:val="Fuentedeprrafopredeter"/>
    <w:link w:val="Textodeglobo"/>
    <w:uiPriority w:val="99"/>
    <w:semiHidden/>
    <w:rsid w:val="00A91F0A"/>
    <w:rPr>
      <w:rFonts w:ascii="Tahoma" w:hAnsi="Tahoma" w:cs="Tahoma"/>
      <w:sz w:val="16"/>
      <w:szCs w:val="16"/>
    </w:rPr>
  </w:style>
  <w:style w:type="paragraph" w:styleId="Encabezado">
    <w:name w:val="header"/>
    <w:basedOn w:val="Normal"/>
    <w:link w:val="EncabezadoCar"/>
    <w:uiPriority w:val="99"/>
    <w:unhideWhenUsed/>
    <w:rsid w:val="003B2480"/>
    <w:pPr>
      <w:tabs>
        <w:tab w:val="center" w:pos="4419"/>
        <w:tab w:val="right" w:pos="8838"/>
      </w:tabs>
    </w:pPr>
    <w:rPr>
      <w:rFonts w:asciiTheme="minorHAnsi" w:eastAsiaTheme="minorEastAsia" w:hAnsiTheme="minorHAnsi" w:cstheme="minorBidi"/>
      <w:sz w:val="22"/>
      <w:szCs w:val="22"/>
      <w:lang w:eastAsia="en-US"/>
    </w:rPr>
  </w:style>
  <w:style w:type="character" w:customStyle="1" w:styleId="EncabezadoCar">
    <w:name w:val="Encabezado Car"/>
    <w:basedOn w:val="Fuentedeprrafopredeter"/>
    <w:link w:val="Encabezado"/>
    <w:uiPriority w:val="99"/>
    <w:rsid w:val="003B2480"/>
  </w:style>
  <w:style w:type="paragraph" w:styleId="Piedepgina">
    <w:name w:val="footer"/>
    <w:basedOn w:val="Normal"/>
    <w:link w:val="PiedepginaCar"/>
    <w:uiPriority w:val="99"/>
    <w:unhideWhenUsed/>
    <w:rsid w:val="003B2480"/>
    <w:pPr>
      <w:tabs>
        <w:tab w:val="center" w:pos="4419"/>
        <w:tab w:val="right" w:pos="8838"/>
      </w:tabs>
    </w:pPr>
    <w:rPr>
      <w:rFonts w:asciiTheme="minorHAnsi" w:eastAsiaTheme="minorEastAsia" w:hAnsiTheme="minorHAnsi" w:cstheme="minorBidi"/>
      <w:sz w:val="22"/>
      <w:szCs w:val="22"/>
      <w:lang w:eastAsia="en-US"/>
    </w:rPr>
  </w:style>
  <w:style w:type="character" w:customStyle="1" w:styleId="PiedepginaCar">
    <w:name w:val="Pie de página Car"/>
    <w:basedOn w:val="Fuentedeprrafopredeter"/>
    <w:link w:val="Piedepgina"/>
    <w:uiPriority w:val="99"/>
    <w:rsid w:val="003B2480"/>
  </w:style>
  <w:style w:type="paragraph" w:styleId="Textonotapie">
    <w:name w:val="footnote text"/>
    <w:basedOn w:val="Normal"/>
    <w:link w:val="TextonotapieCar"/>
    <w:uiPriority w:val="99"/>
    <w:unhideWhenUsed/>
    <w:rsid w:val="001A3C0F"/>
    <w:rPr>
      <w:rFonts w:asciiTheme="minorHAnsi" w:eastAsiaTheme="minorEastAsia" w:hAnsiTheme="minorHAnsi" w:cstheme="minorBidi"/>
      <w:sz w:val="20"/>
      <w:szCs w:val="20"/>
      <w:lang w:eastAsia="en-US"/>
    </w:rPr>
  </w:style>
  <w:style w:type="character" w:customStyle="1" w:styleId="TextonotapieCar">
    <w:name w:val="Texto nota pie Car"/>
    <w:basedOn w:val="Fuentedeprrafopredeter"/>
    <w:link w:val="Textonotapie"/>
    <w:uiPriority w:val="99"/>
    <w:rsid w:val="001A3C0F"/>
    <w:rPr>
      <w:sz w:val="20"/>
      <w:szCs w:val="20"/>
    </w:rPr>
  </w:style>
  <w:style w:type="character" w:styleId="Refdenotaalpie">
    <w:name w:val="footnote reference"/>
    <w:basedOn w:val="Fuentedeprrafopredeter"/>
    <w:uiPriority w:val="99"/>
    <w:unhideWhenUsed/>
    <w:rsid w:val="001A3C0F"/>
    <w:rPr>
      <w:vertAlign w:val="superscript"/>
    </w:rPr>
  </w:style>
  <w:style w:type="paragraph" w:styleId="Prrafodelista">
    <w:name w:val="List Paragraph"/>
    <w:aliases w:val="Titulo 7,Segundo nivel de viñetas,List Paragraph"/>
    <w:basedOn w:val="Normal"/>
    <w:link w:val="PrrafodelistaCar"/>
    <w:uiPriority w:val="34"/>
    <w:qFormat/>
    <w:rsid w:val="0049701C"/>
    <w:pPr>
      <w:spacing w:after="160" w:line="259" w:lineRule="auto"/>
      <w:ind w:left="720"/>
      <w:contextualSpacing/>
    </w:pPr>
    <w:rPr>
      <w:rFonts w:asciiTheme="minorHAnsi" w:eastAsiaTheme="minorEastAsia" w:hAnsiTheme="minorHAnsi" w:cstheme="minorBidi"/>
      <w:sz w:val="22"/>
      <w:szCs w:val="22"/>
      <w:lang w:eastAsia="en-US"/>
    </w:rPr>
  </w:style>
  <w:style w:type="character" w:styleId="Refdecomentario">
    <w:name w:val="annotation reference"/>
    <w:basedOn w:val="Fuentedeprrafopredeter"/>
    <w:uiPriority w:val="99"/>
    <w:unhideWhenUsed/>
    <w:rsid w:val="007A1B72"/>
    <w:rPr>
      <w:sz w:val="16"/>
      <w:szCs w:val="16"/>
    </w:rPr>
  </w:style>
  <w:style w:type="paragraph" w:styleId="Textocomentario">
    <w:name w:val="annotation text"/>
    <w:basedOn w:val="Normal"/>
    <w:link w:val="TextocomentarioCar"/>
    <w:uiPriority w:val="99"/>
    <w:unhideWhenUsed/>
    <w:rsid w:val="007A1B72"/>
    <w:pPr>
      <w:spacing w:after="160"/>
    </w:pPr>
    <w:rPr>
      <w:rFonts w:asciiTheme="minorHAnsi" w:eastAsiaTheme="minorEastAsia" w:hAnsiTheme="minorHAnsi" w:cstheme="minorBidi"/>
      <w:sz w:val="20"/>
      <w:szCs w:val="20"/>
      <w:lang w:eastAsia="en-US"/>
    </w:rPr>
  </w:style>
  <w:style w:type="character" w:customStyle="1" w:styleId="TextocomentarioCar">
    <w:name w:val="Texto comentario Car"/>
    <w:basedOn w:val="Fuentedeprrafopredeter"/>
    <w:link w:val="Textocomentario"/>
    <w:uiPriority w:val="99"/>
    <w:rsid w:val="007A1B72"/>
    <w:rPr>
      <w:sz w:val="20"/>
      <w:szCs w:val="20"/>
    </w:rPr>
  </w:style>
  <w:style w:type="paragraph" w:styleId="Asuntodelcomentario">
    <w:name w:val="annotation subject"/>
    <w:basedOn w:val="Textocomentario"/>
    <w:next w:val="Textocomentario"/>
    <w:link w:val="AsuntodelcomentarioCar"/>
    <w:uiPriority w:val="99"/>
    <w:semiHidden/>
    <w:unhideWhenUsed/>
    <w:rsid w:val="007A1B72"/>
    <w:rPr>
      <w:b/>
      <w:bCs/>
    </w:rPr>
  </w:style>
  <w:style w:type="character" w:customStyle="1" w:styleId="AsuntodelcomentarioCar">
    <w:name w:val="Asunto del comentario Car"/>
    <w:basedOn w:val="TextocomentarioCar"/>
    <w:link w:val="Asuntodelcomentario"/>
    <w:uiPriority w:val="99"/>
    <w:semiHidden/>
    <w:rsid w:val="007A1B72"/>
    <w:rPr>
      <w:b/>
      <w:bCs/>
      <w:sz w:val="20"/>
      <w:szCs w:val="20"/>
    </w:rPr>
  </w:style>
  <w:style w:type="paragraph" w:customStyle="1" w:styleId="Default">
    <w:name w:val="Default"/>
    <w:rsid w:val="00DD4AF9"/>
    <w:pPr>
      <w:autoSpaceDE w:val="0"/>
      <w:autoSpaceDN w:val="0"/>
      <w:adjustRightInd w:val="0"/>
      <w:spacing w:after="0" w:line="240" w:lineRule="auto"/>
    </w:pPr>
    <w:rPr>
      <w:rFonts w:ascii="Times New Roman" w:eastAsia="Times New Roman" w:hAnsi="Times New Roman" w:cs="Times New Roman"/>
      <w:color w:val="000000"/>
      <w:sz w:val="24"/>
      <w:szCs w:val="24"/>
      <w:lang w:eastAsia="es-CO"/>
    </w:rPr>
  </w:style>
  <w:style w:type="paragraph" w:customStyle="1" w:styleId="Pa13">
    <w:name w:val="Pa13"/>
    <w:basedOn w:val="Default"/>
    <w:next w:val="Default"/>
    <w:uiPriority w:val="99"/>
    <w:rsid w:val="008723B9"/>
    <w:pPr>
      <w:spacing w:line="211" w:lineRule="atLeast"/>
    </w:pPr>
    <w:rPr>
      <w:rFonts w:ascii="Celeste" w:eastAsiaTheme="minorHAnsi" w:hAnsi="Celeste" w:cstheme="minorBidi"/>
      <w:color w:val="auto"/>
      <w:lang w:eastAsia="en-US"/>
    </w:rPr>
  </w:style>
  <w:style w:type="paragraph" w:styleId="Revisin">
    <w:name w:val="Revision"/>
    <w:hidden/>
    <w:uiPriority w:val="99"/>
    <w:semiHidden/>
    <w:rsid w:val="007472CE"/>
    <w:pPr>
      <w:spacing w:after="0" w:line="240" w:lineRule="auto"/>
    </w:pPr>
  </w:style>
  <w:style w:type="character" w:styleId="Hipervnculo">
    <w:name w:val="Hyperlink"/>
    <w:basedOn w:val="Fuentedeprrafopredeter"/>
    <w:uiPriority w:val="99"/>
    <w:rsid w:val="00B82605"/>
    <w:rPr>
      <w:color w:val="0000FF" w:themeColor="hyperlink"/>
      <w:u w:val="single"/>
    </w:rPr>
  </w:style>
  <w:style w:type="paragraph" w:styleId="Textonotaalfinal">
    <w:name w:val="endnote text"/>
    <w:basedOn w:val="Normal"/>
    <w:link w:val="TextonotaalfinalCar"/>
    <w:uiPriority w:val="99"/>
    <w:semiHidden/>
    <w:unhideWhenUsed/>
    <w:rsid w:val="000428E7"/>
    <w:rPr>
      <w:sz w:val="20"/>
      <w:szCs w:val="20"/>
    </w:rPr>
  </w:style>
  <w:style w:type="character" w:customStyle="1" w:styleId="TextonotaalfinalCar">
    <w:name w:val="Texto nota al final Car"/>
    <w:basedOn w:val="Fuentedeprrafopredeter"/>
    <w:link w:val="Textonotaalfinal"/>
    <w:uiPriority w:val="99"/>
    <w:semiHidden/>
    <w:rsid w:val="000428E7"/>
    <w:rPr>
      <w:sz w:val="20"/>
      <w:szCs w:val="20"/>
    </w:rPr>
  </w:style>
  <w:style w:type="character" w:styleId="Refdenotaalfinal">
    <w:name w:val="endnote reference"/>
    <w:basedOn w:val="Fuentedeprrafopredeter"/>
    <w:uiPriority w:val="99"/>
    <w:semiHidden/>
    <w:unhideWhenUsed/>
    <w:rsid w:val="000428E7"/>
    <w:rPr>
      <w:vertAlign w:val="superscript"/>
    </w:rPr>
  </w:style>
  <w:style w:type="character" w:styleId="Hipervnculovisitado">
    <w:name w:val="FollowedHyperlink"/>
    <w:basedOn w:val="Fuentedeprrafopredeter"/>
    <w:uiPriority w:val="99"/>
    <w:semiHidden/>
    <w:unhideWhenUsed/>
    <w:rsid w:val="006E62F8"/>
    <w:rPr>
      <w:color w:val="800080" w:themeColor="followedHyperlink"/>
      <w:u w:val="single"/>
    </w:rPr>
  </w:style>
  <w:style w:type="character" w:customStyle="1" w:styleId="Ttulo1Car">
    <w:name w:val="Título 1 Car"/>
    <w:basedOn w:val="Fuentedeprrafopredeter"/>
    <w:link w:val="Ttulo1"/>
    <w:uiPriority w:val="9"/>
    <w:rsid w:val="00B14FB8"/>
    <w:rPr>
      <w:rFonts w:ascii="Leelawadee" w:eastAsiaTheme="majorEastAsia" w:hAnsi="Leelawadee" w:cstheme="majorBidi"/>
      <w:b/>
      <w:bCs/>
      <w:smallCaps/>
      <w:color w:val="000000" w:themeColor="text1"/>
      <w:sz w:val="24"/>
      <w:szCs w:val="36"/>
    </w:rPr>
  </w:style>
  <w:style w:type="character" w:customStyle="1" w:styleId="Ttulo2Car">
    <w:name w:val="Título 2 Car"/>
    <w:basedOn w:val="Fuentedeprrafopredeter"/>
    <w:link w:val="Ttulo2"/>
    <w:uiPriority w:val="9"/>
    <w:rsid w:val="00B14FB8"/>
    <w:rPr>
      <w:rFonts w:ascii="Leelawadee" w:eastAsiaTheme="majorEastAsia" w:hAnsi="Leelawadee" w:cstheme="majorBidi"/>
      <w:b/>
      <w:bCs/>
      <w:smallCaps/>
      <w:color w:val="365F91" w:themeColor="accent1" w:themeShade="BF"/>
      <w:sz w:val="24"/>
      <w:szCs w:val="28"/>
    </w:rPr>
  </w:style>
  <w:style w:type="character" w:customStyle="1" w:styleId="Ttulo3Car">
    <w:name w:val="Título 3 Car"/>
    <w:basedOn w:val="Fuentedeprrafopredeter"/>
    <w:link w:val="Ttulo3"/>
    <w:uiPriority w:val="9"/>
    <w:rsid w:val="006A2881"/>
    <w:rPr>
      <w:rFonts w:asciiTheme="majorHAnsi" w:eastAsiaTheme="majorEastAsia" w:hAnsiTheme="majorHAnsi" w:cstheme="majorBidi"/>
      <w:b/>
      <w:bCs/>
      <w:color w:val="000000" w:themeColor="text1"/>
    </w:rPr>
  </w:style>
  <w:style w:type="character" w:customStyle="1" w:styleId="Ttulo4Car">
    <w:name w:val="Título 4 Car"/>
    <w:basedOn w:val="Fuentedeprrafopredeter"/>
    <w:link w:val="Ttulo4"/>
    <w:uiPriority w:val="9"/>
    <w:semiHidden/>
    <w:rsid w:val="006A2881"/>
    <w:rPr>
      <w:rFonts w:asciiTheme="majorHAnsi" w:eastAsiaTheme="majorEastAsia" w:hAnsiTheme="majorHAnsi" w:cstheme="majorBidi"/>
      <w:b/>
      <w:bCs/>
      <w:i/>
      <w:iCs/>
      <w:color w:val="000000" w:themeColor="text1"/>
    </w:rPr>
  </w:style>
  <w:style w:type="character" w:customStyle="1" w:styleId="Ttulo5Car">
    <w:name w:val="Título 5 Car"/>
    <w:basedOn w:val="Fuentedeprrafopredeter"/>
    <w:link w:val="Ttulo5"/>
    <w:uiPriority w:val="9"/>
    <w:semiHidden/>
    <w:rsid w:val="006A2881"/>
    <w:rPr>
      <w:rFonts w:asciiTheme="majorHAnsi" w:eastAsiaTheme="majorEastAsia" w:hAnsiTheme="majorHAnsi" w:cstheme="majorBidi"/>
      <w:color w:val="17365D" w:themeColor="text2" w:themeShade="BF"/>
      <w:sz w:val="24"/>
      <w:szCs w:val="24"/>
      <w:lang w:eastAsia="es-CO"/>
    </w:rPr>
  </w:style>
  <w:style w:type="character" w:customStyle="1" w:styleId="Ttulo6Car">
    <w:name w:val="Título 6 Car"/>
    <w:basedOn w:val="Fuentedeprrafopredeter"/>
    <w:link w:val="Ttulo6"/>
    <w:uiPriority w:val="9"/>
    <w:semiHidden/>
    <w:rsid w:val="006A2881"/>
    <w:rPr>
      <w:rFonts w:asciiTheme="majorHAnsi" w:eastAsiaTheme="majorEastAsia" w:hAnsiTheme="majorHAnsi" w:cstheme="majorBidi"/>
      <w:i/>
      <w:iCs/>
      <w:color w:val="17365D" w:themeColor="text2" w:themeShade="BF"/>
      <w:sz w:val="24"/>
      <w:szCs w:val="24"/>
      <w:lang w:eastAsia="es-CO"/>
    </w:rPr>
  </w:style>
  <w:style w:type="character" w:customStyle="1" w:styleId="Ttulo7Car">
    <w:name w:val="Título 7 Car"/>
    <w:basedOn w:val="Fuentedeprrafopredeter"/>
    <w:link w:val="Ttulo7"/>
    <w:uiPriority w:val="9"/>
    <w:semiHidden/>
    <w:rsid w:val="006A2881"/>
    <w:rPr>
      <w:rFonts w:asciiTheme="majorHAnsi" w:eastAsiaTheme="majorEastAsia" w:hAnsiTheme="majorHAnsi" w:cstheme="majorBidi"/>
      <w:i/>
      <w:iCs/>
      <w:color w:val="404040" w:themeColor="text1" w:themeTint="BF"/>
      <w:sz w:val="24"/>
      <w:szCs w:val="24"/>
      <w:lang w:eastAsia="es-CO"/>
    </w:rPr>
  </w:style>
  <w:style w:type="character" w:customStyle="1" w:styleId="Ttulo8Car">
    <w:name w:val="Título 8 Car"/>
    <w:basedOn w:val="Fuentedeprrafopredeter"/>
    <w:link w:val="Ttulo8"/>
    <w:uiPriority w:val="9"/>
    <w:semiHidden/>
    <w:rsid w:val="006A2881"/>
    <w:rPr>
      <w:rFonts w:asciiTheme="majorHAnsi" w:eastAsiaTheme="majorEastAsia" w:hAnsiTheme="majorHAnsi" w:cstheme="majorBidi"/>
      <w:color w:val="404040" w:themeColor="text1" w:themeTint="BF"/>
      <w:sz w:val="20"/>
      <w:szCs w:val="20"/>
      <w:lang w:eastAsia="es-CO"/>
    </w:rPr>
  </w:style>
  <w:style w:type="character" w:customStyle="1" w:styleId="Ttulo9Car">
    <w:name w:val="Título 9 Car"/>
    <w:basedOn w:val="Fuentedeprrafopredeter"/>
    <w:link w:val="Ttulo9"/>
    <w:uiPriority w:val="9"/>
    <w:semiHidden/>
    <w:rsid w:val="006A2881"/>
    <w:rPr>
      <w:rFonts w:asciiTheme="majorHAnsi" w:eastAsiaTheme="majorEastAsia" w:hAnsiTheme="majorHAnsi" w:cstheme="majorBidi"/>
      <w:i/>
      <w:iCs/>
      <w:color w:val="404040" w:themeColor="text1" w:themeTint="BF"/>
      <w:sz w:val="20"/>
      <w:szCs w:val="20"/>
      <w:lang w:eastAsia="es-CO"/>
    </w:rPr>
  </w:style>
  <w:style w:type="paragraph" w:styleId="Descripcin">
    <w:name w:val="caption"/>
    <w:basedOn w:val="Normal"/>
    <w:next w:val="Normal"/>
    <w:uiPriority w:val="35"/>
    <w:semiHidden/>
    <w:unhideWhenUsed/>
    <w:qFormat/>
    <w:rsid w:val="006A2881"/>
    <w:pPr>
      <w:spacing w:after="200"/>
    </w:pPr>
    <w:rPr>
      <w:i/>
      <w:iCs/>
      <w:color w:val="1F497D" w:themeColor="text2"/>
      <w:sz w:val="18"/>
      <w:szCs w:val="18"/>
    </w:rPr>
  </w:style>
  <w:style w:type="paragraph" w:styleId="Ttulo">
    <w:name w:val="Title"/>
    <w:basedOn w:val="Normal"/>
    <w:next w:val="Normal"/>
    <w:link w:val="TtuloCar"/>
    <w:uiPriority w:val="10"/>
    <w:qFormat/>
    <w:rsid w:val="006A2881"/>
    <w:pPr>
      <w:contextualSpacing/>
    </w:pPr>
    <w:rPr>
      <w:rFonts w:asciiTheme="majorHAnsi" w:eastAsiaTheme="majorEastAsia" w:hAnsiTheme="majorHAnsi" w:cstheme="majorBidi"/>
      <w:color w:val="000000" w:themeColor="text1"/>
      <w:sz w:val="56"/>
      <w:szCs w:val="56"/>
      <w:lang w:eastAsia="en-US"/>
    </w:rPr>
  </w:style>
  <w:style w:type="character" w:customStyle="1" w:styleId="TtuloCar">
    <w:name w:val="Título Car"/>
    <w:basedOn w:val="Fuentedeprrafopredeter"/>
    <w:link w:val="Ttulo"/>
    <w:uiPriority w:val="10"/>
    <w:rsid w:val="006A2881"/>
    <w:rPr>
      <w:rFonts w:asciiTheme="majorHAnsi" w:eastAsiaTheme="majorEastAsia" w:hAnsiTheme="majorHAnsi" w:cstheme="majorBidi"/>
      <w:color w:val="000000" w:themeColor="text1"/>
      <w:sz w:val="56"/>
      <w:szCs w:val="56"/>
    </w:rPr>
  </w:style>
  <w:style w:type="paragraph" w:styleId="Subttulo">
    <w:name w:val="Subtitle"/>
    <w:basedOn w:val="Normal"/>
    <w:next w:val="Normal"/>
    <w:link w:val="SubttuloCar"/>
    <w:uiPriority w:val="11"/>
    <w:qFormat/>
    <w:rsid w:val="006A2881"/>
    <w:pPr>
      <w:numPr>
        <w:ilvl w:val="1"/>
      </w:numPr>
      <w:spacing w:after="160" w:line="259" w:lineRule="auto"/>
    </w:pPr>
    <w:rPr>
      <w:rFonts w:asciiTheme="minorHAnsi" w:eastAsiaTheme="minorEastAsia" w:hAnsiTheme="minorHAnsi" w:cstheme="minorBidi"/>
      <w:color w:val="5A5A5A" w:themeColor="text1" w:themeTint="A5"/>
      <w:spacing w:val="10"/>
      <w:sz w:val="22"/>
      <w:szCs w:val="22"/>
      <w:lang w:eastAsia="en-US"/>
    </w:rPr>
  </w:style>
  <w:style w:type="character" w:customStyle="1" w:styleId="SubttuloCar">
    <w:name w:val="Subtítulo Car"/>
    <w:basedOn w:val="Fuentedeprrafopredeter"/>
    <w:link w:val="Subttulo"/>
    <w:uiPriority w:val="11"/>
    <w:rsid w:val="006A2881"/>
    <w:rPr>
      <w:color w:val="5A5A5A" w:themeColor="text1" w:themeTint="A5"/>
      <w:spacing w:val="10"/>
    </w:rPr>
  </w:style>
  <w:style w:type="character" w:styleId="Textoennegrita">
    <w:name w:val="Strong"/>
    <w:basedOn w:val="Fuentedeprrafopredeter"/>
    <w:uiPriority w:val="22"/>
    <w:qFormat/>
    <w:rsid w:val="006A2881"/>
    <w:rPr>
      <w:b/>
      <w:bCs/>
      <w:color w:val="000000" w:themeColor="text1"/>
    </w:rPr>
  </w:style>
  <w:style w:type="character" w:styleId="nfasis">
    <w:name w:val="Emphasis"/>
    <w:basedOn w:val="Fuentedeprrafopredeter"/>
    <w:uiPriority w:val="20"/>
    <w:qFormat/>
    <w:rsid w:val="006A2881"/>
    <w:rPr>
      <w:i/>
      <w:iCs/>
      <w:color w:val="auto"/>
    </w:rPr>
  </w:style>
  <w:style w:type="paragraph" w:styleId="Sinespaciado">
    <w:name w:val="No Spacing"/>
    <w:uiPriority w:val="1"/>
    <w:qFormat/>
    <w:rsid w:val="006A2881"/>
    <w:pPr>
      <w:spacing w:after="0" w:line="240" w:lineRule="auto"/>
    </w:pPr>
  </w:style>
  <w:style w:type="paragraph" w:styleId="Cita">
    <w:name w:val="Quote"/>
    <w:basedOn w:val="Normal"/>
    <w:next w:val="Normal"/>
    <w:link w:val="CitaCar"/>
    <w:uiPriority w:val="29"/>
    <w:qFormat/>
    <w:rsid w:val="006A2881"/>
    <w:pPr>
      <w:spacing w:before="160" w:after="160" w:line="259" w:lineRule="auto"/>
      <w:ind w:left="720" w:right="720"/>
    </w:pPr>
    <w:rPr>
      <w:rFonts w:asciiTheme="minorHAnsi" w:eastAsiaTheme="minorEastAsia"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6A2881"/>
    <w:rPr>
      <w:i/>
      <w:iCs/>
      <w:color w:val="000000" w:themeColor="text1"/>
    </w:rPr>
  </w:style>
  <w:style w:type="paragraph" w:styleId="Citadestacada">
    <w:name w:val="Intense Quote"/>
    <w:basedOn w:val="Normal"/>
    <w:next w:val="Normal"/>
    <w:link w:val="CitadestacadaCar"/>
    <w:uiPriority w:val="30"/>
    <w:qFormat/>
    <w:rsid w:val="006A2881"/>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line="259" w:lineRule="auto"/>
      <w:ind w:left="936" w:right="936"/>
      <w:jc w:val="center"/>
    </w:pPr>
    <w:rPr>
      <w:rFonts w:asciiTheme="minorHAnsi" w:eastAsiaTheme="minorEastAsia" w:hAnsiTheme="minorHAnsi" w:cstheme="minorBidi"/>
      <w:color w:val="000000" w:themeColor="text1"/>
      <w:sz w:val="22"/>
      <w:szCs w:val="22"/>
      <w:lang w:eastAsia="en-US"/>
    </w:rPr>
  </w:style>
  <w:style w:type="character" w:customStyle="1" w:styleId="CitadestacadaCar">
    <w:name w:val="Cita destacada Car"/>
    <w:basedOn w:val="Fuentedeprrafopredeter"/>
    <w:link w:val="Citadestacada"/>
    <w:uiPriority w:val="30"/>
    <w:rsid w:val="006A2881"/>
    <w:rPr>
      <w:color w:val="000000" w:themeColor="text1"/>
      <w:shd w:val="clear" w:color="auto" w:fill="F2F2F2" w:themeFill="background1" w:themeFillShade="F2"/>
    </w:rPr>
  </w:style>
  <w:style w:type="character" w:styleId="nfasissutil">
    <w:name w:val="Subtle Emphasis"/>
    <w:basedOn w:val="Fuentedeprrafopredeter"/>
    <w:uiPriority w:val="19"/>
    <w:qFormat/>
    <w:rsid w:val="006A2881"/>
    <w:rPr>
      <w:i/>
      <w:iCs/>
      <w:color w:val="404040" w:themeColor="text1" w:themeTint="BF"/>
    </w:rPr>
  </w:style>
  <w:style w:type="character" w:styleId="nfasisintenso">
    <w:name w:val="Intense Emphasis"/>
    <w:basedOn w:val="Fuentedeprrafopredeter"/>
    <w:uiPriority w:val="21"/>
    <w:qFormat/>
    <w:rsid w:val="006A2881"/>
    <w:rPr>
      <w:b/>
      <w:bCs/>
      <w:i/>
      <w:iCs/>
      <w:caps/>
    </w:rPr>
  </w:style>
  <w:style w:type="character" w:styleId="Referenciasutil">
    <w:name w:val="Subtle Reference"/>
    <w:basedOn w:val="Fuentedeprrafopredeter"/>
    <w:uiPriority w:val="31"/>
    <w:qFormat/>
    <w:rsid w:val="006A2881"/>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6A2881"/>
    <w:rPr>
      <w:b/>
      <w:bCs/>
      <w:smallCaps/>
      <w:u w:val="single"/>
    </w:rPr>
  </w:style>
  <w:style w:type="character" w:styleId="Ttulodellibro">
    <w:name w:val="Book Title"/>
    <w:basedOn w:val="Fuentedeprrafopredeter"/>
    <w:uiPriority w:val="33"/>
    <w:qFormat/>
    <w:rsid w:val="006A2881"/>
    <w:rPr>
      <w:b w:val="0"/>
      <w:bCs w:val="0"/>
      <w:smallCaps/>
      <w:spacing w:val="5"/>
    </w:rPr>
  </w:style>
  <w:style w:type="paragraph" w:styleId="TtuloTDC">
    <w:name w:val="TOC Heading"/>
    <w:basedOn w:val="Ttulo1"/>
    <w:next w:val="Normal"/>
    <w:uiPriority w:val="39"/>
    <w:unhideWhenUsed/>
    <w:qFormat/>
    <w:rsid w:val="006A2881"/>
    <w:pPr>
      <w:outlineLvl w:val="9"/>
    </w:pPr>
  </w:style>
  <w:style w:type="character" w:customStyle="1" w:styleId="postbody1">
    <w:name w:val="postbody1"/>
    <w:rsid w:val="00A07787"/>
    <w:rPr>
      <w:sz w:val="18"/>
      <w:szCs w:val="18"/>
    </w:rPr>
  </w:style>
  <w:style w:type="table" w:styleId="Tablaconcuadrcula">
    <w:name w:val="Table Grid"/>
    <w:basedOn w:val="Tablanormal"/>
    <w:uiPriority w:val="39"/>
    <w:rsid w:val="003C6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B13F08"/>
    <w:pPr>
      <w:spacing w:after="100" w:line="259" w:lineRule="auto"/>
      <w:ind w:left="220"/>
    </w:pPr>
    <w:rPr>
      <w:rFonts w:asciiTheme="minorHAnsi" w:eastAsiaTheme="minorEastAsia" w:hAnsiTheme="minorHAnsi"/>
      <w:sz w:val="22"/>
      <w:szCs w:val="22"/>
      <w:lang w:val="es-MX" w:eastAsia="es-MX"/>
    </w:rPr>
  </w:style>
  <w:style w:type="paragraph" w:styleId="TDC1">
    <w:name w:val="toc 1"/>
    <w:basedOn w:val="Normal"/>
    <w:next w:val="Normal"/>
    <w:autoRedefine/>
    <w:uiPriority w:val="39"/>
    <w:unhideWhenUsed/>
    <w:rsid w:val="008101A0"/>
    <w:pPr>
      <w:tabs>
        <w:tab w:val="right" w:leader="dot" w:pos="8260"/>
      </w:tabs>
      <w:spacing w:after="100" w:line="259" w:lineRule="auto"/>
    </w:pPr>
    <w:rPr>
      <w:rFonts w:asciiTheme="minorHAnsi" w:eastAsiaTheme="minorEastAsia" w:hAnsiTheme="minorHAnsi"/>
      <w:sz w:val="22"/>
      <w:szCs w:val="22"/>
      <w:lang w:val="es-MX" w:eastAsia="es-MX"/>
    </w:rPr>
  </w:style>
  <w:style w:type="paragraph" w:styleId="TDC3">
    <w:name w:val="toc 3"/>
    <w:basedOn w:val="Normal"/>
    <w:next w:val="Normal"/>
    <w:autoRedefine/>
    <w:uiPriority w:val="39"/>
    <w:unhideWhenUsed/>
    <w:rsid w:val="00B13F08"/>
    <w:pPr>
      <w:spacing w:after="100" w:line="259" w:lineRule="auto"/>
      <w:ind w:left="440"/>
    </w:pPr>
    <w:rPr>
      <w:rFonts w:asciiTheme="minorHAnsi" w:eastAsiaTheme="minorEastAsia" w:hAnsiTheme="minorHAnsi"/>
      <w:sz w:val="22"/>
      <w:szCs w:val="22"/>
      <w:lang w:val="es-MX" w:eastAsia="es-MX"/>
    </w:rPr>
  </w:style>
  <w:style w:type="table" w:styleId="Tablaconcuadrcula4-nfasis1">
    <w:name w:val="Grid Table 4 Accent 1"/>
    <w:basedOn w:val="Tablanormal"/>
    <w:uiPriority w:val="49"/>
    <w:rsid w:val="00E93F49"/>
    <w:pPr>
      <w:spacing w:after="0" w:line="240" w:lineRule="auto"/>
    </w:pPr>
    <w:rPr>
      <w:rFonts w:eastAsia="Times New Roman" w:cs="Times New Roman"/>
      <w:lang w:val="es-E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rFonts w:cs="Times New Roman"/>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rFonts w:cs="Times New Roman"/>
        <w:b/>
        <w:bCs/>
      </w:rPr>
      <w:tblPr/>
      <w:tcPr>
        <w:tcBorders>
          <w:top w:val="double" w:sz="4" w:space="0" w:color="4F81BD"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hemeFill="accent1" w:themeFillTint="33"/>
      </w:tcPr>
    </w:tblStylePr>
    <w:tblStylePr w:type="band1Horz">
      <w:rPr>
        <w:rFonts w:cs="Times New Roman"/>
      </w:rPr>
      <w:tblPr/>
      <w:tcPr>
        <w:shd w:val="clear" w:color="auto" w:fill="DBE5F1" w:themeFill="accent1" w:themeFillTint="33"/>
      </w:tcPr>
    </w:tblStylePr>
  </w:style>
  <w:style w:type="paragraph" w:customStyle="1" w:styleId="xmsonormal">
    <w:name w:val="x_msonormal"/>
    <w:basedOn w:val="Normal"/>
    <w:rsid w:val="00614944"/>
    <w:rPr>
      <w:rFonts w:ascii="Calibri" w:eastAsiaTheme="minorHAnsi" w:hAnsi="Calibri" w:cs="Calibri"/>
      <w:sz w:val="22"/>
      <w:szCs w:val="22"/>
      <w:lang w:val="en-GB" w:eastAsia="en-GB"/>
    </w:rPr>
  </w:style>
  <w:style w:type="paragraph" w:customStyle="1" w:styleId="xmsolistparagraph">
    <w:name w:val="x_msolistparagraph"/>
    <w:basedOn w:val="Normal"/>
    <w:rsid w:val="00614944"/>
    <w:pPr>
      <w:ind w:left="720"/>
    </w:pPr>
    <w:rPr>
      <w:rFonts w:ascii="Calibri" w:eastAsiaTheme="minorHAnsi" w:hAnsi="Calibri" w:cs="Calibri"/>
      <w:sz w:val="22"/>
      <w:szCs w:val="22"/>
      <w:lang w:val="en-GB" w:eastAsia="en-GB"/>
    </w:rPr>
  </w:style>
  <w:style w:type="character" w:customStyle="1" w:styleId="Mencinsinresolver1">
    <w:name w:val="Mención sin resolver1"/>
    <w:basedOn w:val="Fuentedeprrafopredeter"/>
    <w:uiPriority w:val="99"/>
    <w:semiHidden/>
    <w:unhideWhenUsed/>
    <w:rsid w:val="002B3F34"/>
    <w:rPr>
      <w:color w:val="605E5C"/>
      <w:shd w:val="clear" w:color="auto" w:fill="E1DFDD"/>
    </w:rPr>
  </w:style>
  <w:style w:type="character" w:customStyle="1" w:styleId="jlqj4b">
    <w:name w:val="jlqj4b"/>
    <w:basedOn w:val="Fuentedeprrafopredeter"/>
    <w:rsid w:val="004F03CB"/>
  </w:style>
  <w:style w:type="character" w:customStyle="1" w:styleId="PrrafodelistaCar">
    <w:name w:val="Párrafo de lista Car"/>
    <w:aliases w:val="Titulo 7 Car,Segundo nivel de viñetas Car,List Paragraph Car"/>
    <w:link w:val="Prrafodelista"/>
    <w:uiPriority w:val="34"/>
    <w:locked/>
    <w:rsid w:val="00DB34C3"/>
  </w:style>
  <w:style w:type="character" w:customStyle="1" w:styleId="Mencinsinresolver2">
    <w:name w:val="Mención sin resolver2"/>
    <w:basedOn w:val="Fuentedeprrafopredeter"/>
    <w:uiPriority w:val="99"/>
    <w:semiHidden/>
    <w:unhideWhenUsed/>
    <w:rsid w:val="00646AE6"/>
    <w:rPr>
      <w:color w:val="605E5C"/>
      <w:shd w:val="clear" w:color="auto" w:fill="E1DFDD"/>
    </w:rPr>
  </w:style>
  <w:style w:type="character" w:styleId="Mencinsinresolver">
    <w:name w:val="Unresolved Mention"/>
    <w:basedOn w:val="Fuentedeprrafopredeter"/>
    <w:uiPriority w:val="99"/>
    <w:semiHidden/>
    <w:unhideWhenUsed/>
    <w:rsid w:val="00BF4DD2"/>
    <w:rPr>
      <w:color w:val="605E5C"/>
      <w:shd w:val="clear" w:color="auto" w:fill="E1DFDD"/>
    </w:rPr>
  </w:style>
  <w:style w:type="paragraph" w:customStyle="1" w:styleId="paragraph">
    <w:name w:val="paragraph"/>
    <w:basedOn w:val="Normal"/>
    <w:rsid w:val="002C2C02"/>
    <w:pPr>
      <w:spacing w:before="100" w:beforeAutospacing="1" w:after="100" w:afterAutospacing="1"/>
    </w:pPr>
  </w:style>
  <w:style w:type="character" w:customStyle="1" w:styleId="normaltextrun">
    <w:name w:val="normaltextrun"/>
    <w:basedOn w:val="Fuentedeprrafopredeter"/>
    <w:rsid w:val="002C2C02"/>
  </w:style>
  <w:style w:type="character" w:customStyle="1" w:styleId="eop">
    <w:name w:val="eop"/>
    <w:basedOn w:val="Fuentedeprrafopredeter"/>
    <w:rsid w:val="002C2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12816">
      <w:bodyDiv w:val="1"/>
      <w:marLeft w:val="0"/>
      <w:marRight w:val="0"/>
      <w:marTop w:val="0"/>
      <w:marBottom w:val="0"/>
      <w:divBdr>
        <w:top w:val="none" w:sz="0" w:space="0" w:color="auto"/>
        <w:left w:val="none" w:sz="0" w:space="0" w:color="auto"/>
        <w:bottom w:val="none" w:sz="0" w:space="0" w:color="auto"/>
        <w:right w:val="none" w:sz="0" w:space="0" w:color="auto"/>
      </w:divBdr>
      <w:divsChild>
        <w:div w:id="199709632">
          <w:marLeft w:val="418"/>
          <w:marRight w:val="0"/>
          <w:marTop w:val="0"/>
          <w:marBottom w:val="0"/>
          <w:divBdr>
            <w:top w:val="none" w:sz="0" w:space="0" w:color="auto"/>
            <w:left w:val="none" w:sz="0" w:space="0" w:color="auto"/>
            <w:bottom w:val="none" w:sz="0" w:space="0" w:color="auto"/>
            <w:right w:val="none" w:sz="0" w:space="0" w:color="auto"/>
          </w:divBdr>
        </w:div>
        <w:div w:id="538979161">
          <w:marLeft w:val="418"/>
          <w:marRight w:val="0"/>
          <w:marTop w:val="0"/>
          <w:marBottom w:val="0"/>
          <w:divBdr>
            <w:top w:val="none" w:sz="0" w:space="0" w:color="auto"/>
            <w:left w:val="none" w:sz="0" w:space="0" w:color="auto"/>
            <w:bottom w:val="none" w:sz="0" w:space="0" w:color="auto"/>
            <w:right w:val="none" w:sz="0" w:space="0" w:color="auto"/>
          </w:divBdr>
        </w:div>
        <w:div w:id="577860522">
          <w:marLeft w:val="1526"/>
          <w:marRight w:val="0"/>
          <w:marTop w:val="0"/>
          <w:marBottom w:val="0"/>
          <w:divBdr>
            <w:top w:val="none" w:sz="0" w:space="0" w:color="auto"/>
            <w:left w:val="none" w:sz="0" w:space="0" w:color="auto"/>
            <w:bottom w:val="none" w:sz="0" w:space="0" w:color="auto"/>
            <w:right w:val="none" w:sz="0" w:space="0" w:color="auto"/>
          </w:divBdr>
        </w:div>
        <w:div w:id="690649748">
          <w:marLeft w:val="1526"/>
          <w:marRight w:val="0"/>
          <w:marTop w:val="0"/>
          <w:marBottom w:val="0"/>
          <w:divBdr>
            <w:top w:val="none" w:sz="0" w:space="0" w:color="auto"/>
            <w:left w:val="none" w:sz="0" w:space="0" w:color="auto"/>
            <w:bottom w:val="none" w:sz="0" w:space="0" w:color="auto"/>
            <w:right w:val="none" w:sz="0" w:space="0" w:color="auto"/>
          </w:divBdr>
        </w:div>
        <w:div w:id="832648343">
          <w:marLeft w:val="418"/>
          <w:marRight w:val="0"/>
          <w:marTop w:val="0"/>
          <w:marBottom w:val="0"/>
          <w:divBdr>
            <w:top w:val="none" w:sz="0" w:space="0" w:color="auto"/>
            <w:left w:val="none" w:sz="0" w:space="0" w:color="auto"/>
            <w:bottom w:val="none" w:sz="0" w:space="0" w:color="auto"/>
            <w:right w:val="none" w:sz="0" w:space="0" w:color="auto"/>
          </w:divBdr>
        </w:div>
        <w:div w:id="951281586">
          <w:marLeft w:val="1526"/>
          <w:marRight w:val="0"/>
          <w:marTop w:val="0"/>
          <w:marBottom w:val="0"/>
          <w:divBdr>
            <w:top w:val="none" w:sz="0" w:space="0" w:color="auto"/>
            <w:left w:val="none" w:sz="0" w:space="0" w:color="auto"/>
            <w:bottom w:val="none" w:sz="0" w:space="0" w:color="auto"/>
            <w:right w:val="none" w:sz="0" w:space="0" w:color="auto"/>
          </w:divBdr>
        </w:div>
        <w:div w:id="1213808861">
          <w:marLeft w:val="1526"/>
          <w:marRight w:val="0"/>
          <w:marTop w:val="0"/>
          <w:marBottom w:val="0"/>
          <w:divBdr>
            <w:top w:val="none" w:sz="0" w:space="0" w:color="auto"/>
            <w:left w:val="none" w:sz="0" w:space="0" w:color="auto"/>
            <w:bottom w:val="none" w:sz="0" w:space="0" w:color="auto"/>
            <w:right w:val="none" w:sz="0" w:space="0" w:color="auto"/>
          </w:divBdr>
        </w:div>
        <w:div w:id="1388339650">
          <w:marLeft w:val="418"/>
          <w:marRight w:val="0"/>
          <w:marTop w:val="0"/>
          <w:marBottom w:val="0"/>
          <w:divBdr>
            <w:top w:val="none" w:sz="0" w:space="0" w:color="auto"/>
            <w:left w:val="none" w:sz="0" w:space="0" w:color="auto"/>
            <w:bottom w:val="none" w:sz="0" w:space="0" w:color="auto"/>
            <w:right w:val="none" w:sz="0" w:space="0" w:color="auto"/>
          </w:divBdr>
        </w:div>
        <w:div w:id="1656957116">
          <w:marLeft w:val="418"/>
          <w:marRight w:val="0"/>
          <w:marTop w:val="0"/>
          <w:marBottom w:val="0"/>
          <w:divBdr>
            <w:top w:val="none" w:sz="0" w:space="0" w:color="auto"/>
            <w:left w:val="none" w:sz="0" w:space="0" w:color="auto"/>
            <w:bottom w:val="none" w:sz="0" w:space="0" w:color="auto"/>
            <w:right w:val="none" w:sz="0" w:space="0" w:color="auto"/>
          </w:divBdr>
        </w:div>
        <w:div w:id="2100783743">
          <w:marLeft w:val="1526"/>
          <w:marRight w:val="0"/>
          <w:marTop w:val="0"/>
          <w:marBottom w:val="0"/>
          <w:divBdr>
            <w:top w:val="none" w:sz="0" w:space="0" w:color="auto"/>
            <w:left w:val="none" w:sz="0" w:space="0" w:color="auto"/>
            <w:bottom w:val="none" w:sz="0" w:space="0" w:color="auto"/>
            <w:right w:val="none" w:sz="0" w:space="0" w:color="auto"/>
          </w:divBdr>
        </w:div>
      </w:divsChild>
    </w:div>
    <w:div w:id="85394173">
      <w:bodyDiv w:val="1"/>
      <w:marLeft w:val="0"/>
      <w:marRight w:val="0"/>
      <w:marTop w:val="0"/>
      <w:marBottom w:val="0"/>
      <w:divBdr>
        <w:top w:val="none" w:sz="0" w:space="0" w:color="auto"/>
        <w:left w:val="none" w:sz="0" w:space="0" w:color="auto"/>
        <w:bottom w:val="none" w:sz="0" w:space="0" w:color="auto"/>
        <w:right w:val="none" w:sz="0" w:space="0" w:color="auto"/>
      </w:divBdr>
      <w:divsChild>
        <w:div w:id="1363435527">
          <w:marLeft w:val="547"/>
          <w:marRight w:val="0"/>
          <w:marTop w:val="0"/>
          <w:marBottom w:val="0"/>
          <w:divBdr>
            <w:top w:val="none" w:sz="0" w:space="0" w:color="auto"/>
            <w:left w:val="none" w:sz="0" w:space="0" w:color="auto"/>
            <w:bottom w:val="none" w:sz="0" w:space="0" w:color="auto"/>
            <w:right w:val="none" w:sz="0" w:space="0" w:color="auto"/>
          </w:divBdr>
        </w:div>
        <w:div w:id="306979766">
          <w:marLeft w:val="547"/>
          <w:marRight w:val="0"/>
          <w:marTop w:val="0"/>
          <w:marBottom w:val="0"/>
          <w:divBdr>
            <w:top w:val="none" w:sz="0" w:space="0" w:color="auto"/>
            <w:left w:val="none" w:sz="0" w:space="0" w:color="auto"/>
            <w:bottom w:val="none" w:sz="0" w:space="0" w:color="auto"/>
            <w:right w:val="none" w:sz="0" w:space="0" w:color="auto"/>
          </w:divBdr>
        </w:div>
      </w:divsChild>
    </w:div>
    <w:div w:id="118426299">
      <w:bodyDiv w:val="1"/>
      <w:marLeft w:val="0"/>
      <w:marRight w:val="0"/>
      <w:marTop w:val="0"/>
      <w:marBottom w:val="0"/>
      <w:divBdr>
        <w:top w:val="none" w:sz="0" w:space="0" w:color="auto"/>
        <w:left w:val="none" w:sz="0" w:space="0" w:color="auto"/>
        <w:bottom w:val="none" w:sz="0" w:space="0" w:color="auto"/>
        <w:right w:val="none" w:sz="0" w:space="0" w:color="auto"/>
      </w:divBdr>
    </w:div>
    <w:div w:id="263804883">
      <w:bodyDiv w:val="1"/>
      <w:marLeft w:val="0"/>
      <w:marRight w:val="0"/>
      <w:marTop w:val="0"/>
      <w:marBottom w:val="0"/>
      <w:divBdr>
        <w:top w:val="none" w:sz="0" w:space="0" w:color="auto"/>
        <w:left w:val="none" w:sz="0" w:space="0" w:color="auto"/>
        <w:bottom w:val="none" w:sz="0" w:space="0" w:color="auto"/>
        <w:right w:val="none" w:sz="0" w:space="0" w:color="auto"/>
      </w:divBdr>
    </w:div>
    <w:div w:id="287974209">
      <w:bodyDiv w:val="1"/>
      <w:marLeft w:val="0"/>
      <w:marRight w:val="0"/>
      <w:marTop w:val="0"/>
      <w:marBottom w:val="0"/>
      <w:divBdr>
        <w:top w:val="none" w:sz="0" w:space="0" w:color="auto"/>
        <w:left w:val="none" w:sz="0" w:space="0" w:color="auto"/>
        <w:bottom w:val="none" w:sz="0" w:space="0" w:color="auto"/>
        <w:right w:val="none" w:sz="0" w:space="0" w:color="auto"/>
      </w:divBdr>
    </w:div>
    <w:div w:id="306520220">
      <w:bodyDiv w:val="1"/>
      <w:marLeft w:val="0"/>
      <w:marRight w:val="0"/>
      <w:marTop w:val="0"/>
      <w:marBottom w:val="0"/>
      <w:divBdr>
        <w:top w:val="none" w:sz="0" w:space="0" w:color="auto"/>
        <w:left w:val="none" w:sz="0" w:space="0" w:color="auto"/>
        <w:bottom w:val="none" w:sz="0" w:space="0" w:color="auto"/>
        <w:right w:val="none" w:sz="0" w:space="0" w:color="auto"/>
      </w:divBdr>
    </w:div>
    <w:div w:id="315231566">
      <w:bodyDiv w:val="1"/>
      <w:marLeft w:val="0"/>
      <w:marRight w:val="0"/>
      <w:marTop w:val="0"/>
      <w:marBottom w:val="0"/>
      <w:divBdr>
        <w:top w:val="none" w:sz="0" w:space="0" w:color="auto"/>
        <w:left w:val="none" w:sz="0" w:space="0" w:color="auto"/>
        <w:bottom w:val="none" w:sz="0" w:space="0" w:color="auto"/>
        <w:right w:val="none" w:sz="0" w:space="0" w:color="auto"/>
      </w:divBdr>
    </w:div>
    <w:div w:id="319119850">
      <w:bodyDiv w:val="1"/>
      <w:marLeft w:val="0"/>
      <w:marRight w:val="0"/>
      <w:marTop w:val="0"/>
      <w:marBottom w:val="0"/>
      <w:divBdr>
        <w:top w:val="none" w:sz="0" w:space="0" w:color="auto"/>
        <w:left w:val="none" w:sz="0" w:space="0" w:color="auto"/>
        <w:bottom w:val="none" w:sz="0" w:space="0" w:color="auto"/>
        <w:right w:val="none" w:sz="0" w:space="0" w:color="auto"/>
      </w:divBdr>
      <w:divsChild>
        <w:div w:id="798300112">
          <w:marLeft w:val="547"/>
          <w:marRight w:val="0"/>
          <w:marTop w:val="0"/>
          <w:marBottom w:val="0"/>
          <w:divBdr>
            <w:top w:val="none" w:sz="0" w:space="0" w:color="auto"/>
            <w:left w:val="none" w:sz="0" w:space="0" w:color="auto"/>
            <w:bottom w:val="none" w:sz="0" w:space="0" w:color="auto"/>
            <w:right w:val="none" w:sz="0" w:space="0" w:color="auto"/>
          </w:divBdr>
        </w:div>
        <w:div w:id="771583784">
          <w:marLeft w:val="1267"/>
          <w:marRight w:val="0"/>
          <w:marTop w:val="0"/>
          <w:marBottom w:val="0"/>
          <w:divBdr>
            <w:top w:val="none" w:sz="0" w:space="0" w:color="auto"/>
            <w:left w:val="none" w:sz="0" w:space="0" w:color="auto"/>
            <w:bottom w:val="none" w:sz="0" w:space="0" w:color="auto"/>
            <w:right w:val="none" w:sz="0" w:space="0" w:color="auto"/>
          </w:divBdr>
        </w:div>
        <w:div w:id="176383578">
          <w:marLeft w:val="1267"/>
          <w:marRight w:val="0"/>
          <w:marTop w:val="0"/>
          <w:marBottom w:val="0"/>
          <w:divBdr>
            <w:top w:val="none" w:sz="0" w:space="0" w:color="auto"/>
            <w:left w:val="none" w:sz="0" w:space="0" w:color="auto"/>
            <w:bottom w:val="none" w:sz="0" w:space="0" w:color="auto"/>
            <w:right w:val="none" w:sz="0" w:space="0" w:color="auto"/>
          </w:divBdr>
        </w:div>
        <w:div w:id="536048168">
          <w:marLeft w:val="1267"/>
          <w:marRight w:val="0"/>
          <w:marTop w:val="0"/>
          <w:marBottom w:val="0"/>
          <w:divBdr>
            <w:top w:val="none" w:sz="0" w:space="0" w:color="auto"/>
            <w:left w:val="none" w:sz="0" w:space="0" w:color="auto"/>
            <w:bottom w:val="none" w:sz="0" w:space="0" w:color="auto"/>
            <w:right w:val="none" w:sz="0" w:space="0" w:color="auto"/>
          </w:divBdr>
        </w:div>
      </w:divsChild>
    </w:div>
    <w:div w:id="336932762">
      <w:bodyDiv w:val="1"/>
      <w:marLeft w:val="0"/>
      <w:marRight w:val="0"/>
      <w:marTop w:val="0"/>
      <w:marBottom w:val="0"/>
      <w:divBdr>
        <w:top w:val="none" w:sz="0" w:space="0" w:color="auto"/>
        <w:left w:val="none" w:sz="0" w:space="0" w:color="auto"/>
        <w:bottom w:val="none" w:sz="0" w:space="0" w:color="auto"/>
        <w:right w:val="none" w:sz="0" w:space="0" w:color="auto"/>
      </w:divBdr>
    </w:div>
    <w:div w:id="341781090">
      <w:bodyDiv w:val="1"/>
      <w:marLeft w:val="0"/>
      <w:marRight w:val="0"/>
      <w:marTop w:val="0"/>
      <w:marBottom w:val="0"/>
      <w:divBdr>
        <w:top w:val="none" w:sz="0" w:space="0" w:color="auto"/>
        <w:left w:val="none" w:sz="0" w:space="0" w:color="auto"/>
        <w:bottom w:val="none" w:sz="0" w:space="0" w:color="auto"/>
        <w:right w:val="none" w:sz="0" w:space="0" w:color="auto"/>
      </w:divBdr>
    </w:div>
    <w:div w:id="473259258">
      <w:bodyDiv w:val="1"/>
      <w:marLeft w:val="0"/>
      <w:marRight w:val="0"/>
      <w:marTop w:val="0"/>
      <w:marBottom w:val="0"/>
      <w:divBdr>
        <w:top w:val="none" w:sz="0" w:space="0" w:color="auto"/>
        <w:left w:val="none" w:sz="0" w:space="0" w:color="auto"/>
        <w:bottom w:val="none" w:sz="0" w:space="0" w:color="auto"/>
        <w:right w:val="none" w:sz="0" w:space="0" w:color="auto"/>
      </w:divBdr>
    </w:div>
    <w:div w:id="536818427">
      <w:bodyDiv w:val="1"/>
      <w:marLeft w:val="0"/>
      <w:marRight w:val="0"/>
      <w:marTop w:val="0"/>
      <w:marBottom w:val="0"/>
      <w:divBdr>
        <w:top w:val="none" w:sz="0" w:space="0" w:color="auto"/>
        <w:left w:val="none" w:sz="0" w:space="0" w:color="auto"/>
        <w:bottom w:val="none" w:sz="0" w:space="0" w:color="auto"/>
        <w:right w:val="none" w:sz="0" w:space="0" w:color="auto"/>
      </w:divBdr>
      <w:divsChild>
        <w:div w:id="462507609">
          <w:marLeft w:val="0"/>
          <w:marRight w:val="0"/>
          <w:marTop w:val="0"/>
          <w:marBottom w:val="0"/>
          <w:divBdr>
            <w:top w:val="none" w:sz="0" w:space="0" w:color="auto"/>
            <w:left w:val="none" w:sz="0" w:space="0" w:color="auto"/>
            <w:bottom w:val="none" w:sz="0" w:space="0" w:color="auto"/>
            <w:right w:val="none" w:sz="0" w:space="0" w:color="auto"/>
          </w:divBdr>
        </w:div>
        <w:div w:id="1084306564">
          <w:marLeft w:val="0"/>
          <w:marRight w:val="0"/>
          <w:marTop w:val="0"/>
          <w:marBottom w:val="0"/>
          <w:divBdr>
            <w:top w:val="none" w:sz="0" w:space="0" w:color="auto"/>
            <w:left w:val="none" w:sz="0" w:space="0" w:color="auto"/>
            <w:bottom w:val="none" w:sz="0" w:space="0" w:color="auto"/>
            <w:right w:val="none" w:sz="0" w:space="0" w:color="auto"/>
          </w:divBdr>
        </w:div>
        <w:div w:id="1118647382">
          <w:marLeft w:val="0"/>
          <w:marRight w:val="0"/>
          <w:marTop w:val="0"/>
          <w:marBottom w:val="0"/>
          <w:divBdr>
            <w:top w:val="none" w:sz="0" w:space="0" w:color="auto"/>
            <w:left w:val="none" w:sz="0" w:space="0" w:color="auto"/>
            <w:bottom w:val="none" w:sz="0" w:space="0" w:color="auto"/>
            <w:right w:val="none" w:sz="0" w:space="0" w:color="auto"/>
          </w:divBdr>
        </w:div>
        <w:div w:id="1350330937">
          <w:marLeft w:val="0"/>
          <w:marRight w:val="0"/>
          <w:marTop w:val="0"/>
          <w:marBottom w:val="0"/>
          <w:divBdr>
            <w:top w:val="none" w:sz="0" w:space="0" w:color="auto"/>
            <w:left w:val="none" w:sz="0" w:space="0" w:color="auto"/>
            <w:bottom w:val="none" w:sz="0" w:space="0" w:color="auto"/>
            <w:right w:val="none" w:sz="0" w:space="0" w:color="auto"/>
          </w:divBdr>
        </w:div>
        <w:div w:id="1485858217">
          <w:marLeft w:val="0"/>
          <w:marRight w:val="0"/>
          <w:marTop w:val="0"/>
          <w:marBottom w:val="0"/>
          <w:divBdr>
            <w:top w:val="none" w:sz="0" w:space="0" w:color="auto"/>
            <w:left w:val="none" w:sz="0" w:space="0" w:color="auto"/>
            <w:bottom w:val="none" w:sz="0" w:space="0" w:color="auto"/>
            <w:right w:val="none" w:sz="0" w:space="0" w:color="auto"/>
          </w:divBdr>
        </w:div>
      </w:divsChild>
    </w:div>
    <w:div w:id="602616957">
      <w:bodyDiv w:val="1"/>
      <w:marLeft w:val="0"/>
      <w:marRight w:val="0"/>
      <w:marTop w:val="0"/>
      <w:marBottom w:val="0"/>
      <w:divBdr>
        <w:top w:val="none" w:sz="0" w:space="0" w:color="auto"/>
        <w:left w:val="none" w:sz="0" w:space="0" w:color="auto"/>
        <w:bottom w:val="none" w:sz="0" w:space="0" w:color="auto"/>
        <w:right w:val="none" w:sz="0" w:space="0" w:color="auto"/>
      </w:divBdr>
    </w:div>
    <w:div w:id="608122179">
      <w:bodyDiv w:val="1"/>
      <w:marLeft w:val="0"/>
      <w:marRight w:val="0"/>
      <w:marTop w:val="0"/>
      <w:marBottom w:val="0"/>
      <w:divBdr>
        <w:top w:val="none" w:sz="0" w:space="0" w:color="auto"/>
        <w:left w:val="none" w:sz="0" w:space="0" w:color="auto"/>
        <w:bottom w:val="none" w:sz="0" w:space="0" w:color="auto"/>
        <w:right w:val="none" w:sz="0" w:space="0" w:color="auto"/>
      </w:divBdr>
    </w:div>
    <w:div w:id="650446039">
      <w:bodyDiv w:val="1"/>
      <w:marLeft w:val="0"/>
      <w:marRight w:val="0"/>
      <w:marTop w:val="0"/>
      <w:marBottom w:val="0"/>
      <w:divBdr>
        <w:top w:val="none" w:sz="0" w:space="0" w:color="auto"/>
        <w:left w:val="none" w:sz="0" w:space="0" w:color="auto"/>
        <w:bottom w:val="none" w:sz="0" w:space="0" w:color="auto"/>
        <w:right w:val="none" w:sz="0" w:space="0" w:color="auto"/>
      </w:divBdr>
    </w:div>
    <w:div w:id="722024310">
      <w:bodyDiv w:val="1"/>
      <w:marLeft w:val="0"/>
      <w:marRight w:val="0"/>
      <w:marTop w:val="0"/>
      <w:marBottom w:val="0"/>
      <w:divBdr>
        <w:top w:val="none" w:sz="0" w:space="0" w:color="auto"/>
        <w:left w:val="none" w:sz="0" w:space="0" w:color="auto"/>
        <w:bottom w:val="none" w:sz="0" w:space="0" w:color="auto"/>
        <w:right w:val="none" w:sz="0" w:space="0" w:color="auto"/>
      </w:divBdr>
      <w:divsChild>
        <w:div w:id="992680388">
          <w:marLeft w:val="547"/>
          <w:marRight w:val="0"/>
          <w:marTop w:val="0"/>
          <w:marBottom w:val="0"/>
          <w:divBdr>
            <w:top w:val="none" w:sz="0" w:space="0" w:color="auto"/>
            <w:left w:val="none" w:sz="0" w:space="0" w:color="auto"/>
            <w:bottom w:val="none" w:sz="0" w:space="0" w:color="auto"/>
            <w:right w:val="none" w:sz="0" w:space="0" w:color="auto"/>
          </w:divBdr>
        </w:div>
        <w:div w:id="1279139900">
          <w:marLeft w:val="446"/>
          <w:marRight w:val="0"/>
          <w:marTop w:val="0"/>
          <w:marBottom w:val="0"/>
          <w:divBdr>
            <w:top w:val="none" w:sz="0" w:space="0" w:color="auto"/>
            <w:left w:val="none" w:sz="0" w:space="0" w:color="auto"/>
            <w:bottom w:val="none" w:sz="0" w:space="0" w:color="auto"/>
            <w:right w:val="none" w:sz="0" w:space="0" w:color="auto"/>
          </w:divBdr>
        </w:div>
        <w:div w:id="482895626">
          <w:marLeft w:val="547"/>
          <w:marRight w:val="0"/>
          <w:marTop w:val="0"/>
          <w:marBottom w:val="0"/>
          <w:divBdr>
            <w:top w:val="none" w:sz="0" w:space="0" w:color="auto"/>
            <w:left w:val="none" w:sz="0" w:space="0" w:color="auto"/>
            <w:bottom w:val="none" w:sz="0" w:space="0" w:color="auto"/>
            <w:right w:val="none" w:sz="0" w:space="0" w:color="auto"/>
          </w:divBdr>
        </w:div>
        <w:div w:id="2108427884">
          <w:marLeft w:val="446"/>
          <w:marRight w:val="0"/>
          <w:marTop w:val="0"/>
          <w:marBottom w:val="0"/>
          <w:divBdr>
            <w:top w:val="none" w:sz="0" w:space="0" w:color="auto"/>
            <w:left w:val="none" w:sz="0" w:space="0" w:color="auto"/>
            <w:bottom w:val="none" w:sz="0" w:space="0" w:color="auto"/>
            <w:right w:val="none" w:sz="0" w:space="0" w:color="auto"/>
          </w:divBdr>
        </w:div>
        <w:div w:id="248929782">
          <w:marLeft w:val="446"/>
          <w:marRight w:val="0"/>
          <w:marTop w:val="0"/>
          <w:marBottom w:val="0"/>
          <w:divBdr>
            <w:top w:val="none" w:sz="0" w:space="0" w:color="auto"/>
            <w:left w:val="none" w:sz="0" w:space="0" w:color="auto"/>
            <w:bottom w:val="none" w:sz="0" w:space="0" w:color="auto"/>
            <w:right w:val="none" w:sz="0" w:space="0" w:color="auto"/>
          </w:divBdr>
        </w:div>
        <w:div w:id="857887845">
          <w:marLeft w:val="446"/>
          <w:marRight w:val="0"/>
          <w:marTop w:val="0"/>
          <w:marBottom w:val="0"/>
          <w:divBdr>
            <w:top w:val="none" w:sz="0" w:space="0" w:color="auto"/>
            <w:left w:val="none" w:sz="0" w:space="0" w:color="auto"/>
            <w:bottom w:val="none" w:sz="0" w:space="0" w:color="auto"/>
            <w:right w:val="none" w:sz="0" w:space="0" w:color="auto"/>
          </w:divBdr>
        </w:div>
        <w:div w:id="785464051">
          <w:marLeft w:val="446"/>
          <w:marRight w:val="0"/>
          <w:marTop w:val="0"/>
          <w:marBottom w:val="0"/>
          <w:divBdr>
            <w:top w:val="none" w:sz="0" w:space="0" w:color="auto"/>
            <w:left w:val="none" w:sz="0" w:space="0" w:color="auto"/>
            <w:bottom w:val="none" w:sz="0" w:space="0" w:color="auto"/>
            <w:right w:val="none" w:sz="0" w:space="0" w:color="auto"/>
          </w:divBdr>
        </w:div>
        <w:div w:id="783692091">
          <w:marLeft w:val="446"/>
          <w:marRight w:val="0"/>
          <w:marTop w:val="0"/>
          <w:marBottom w:val="0"/>
          <w:divBdr>
            <w:top w:val="none" w:sz="0" w:space="0" w:color="auto"/>
            <w:left w:val="none" w:sz="0" w:space="0" w:color="auto"/>
            <w:bottom w:val="none" w:sz="0" w:space="0" w:color="auto"/>
            <w:right w:val="none" w:sz="0" w:space="0" w:color="auto"/>
          </w:divBdr>
        </w:div>
      </w:divsChild>
    </w:div>
    <w:div w:id="850022983">
      <w:bodyDiv w:val="1"/>
      <w:marLeft w:val="0"/>
      <w:marRight w:val="0"/>
      <w:marTop w:val="0"/>
      <w:marBottom w:val="0"/>
      <w:divBdr>
        <w:top w:val="none" w:sz="0" w:space="0" w:color="auto"/>
        <w:left w:val="none" w:sz="0" w:space="0" w:color="auto"/>
        <w:bottom w:val="none" w:sz="0" w:space="0" w:color="auto"/>
        <w:right w:val="none" w:sz="0" w:space="0" w:color="auto"/>
      </w:divBdr>
    </w:div>
    <w:div w:id="866597885">
      <w:bodyDiv w:val="1"/>
      <w:marLeft w:val="0"/>
      <w:marRight w:val="0"/>
      <w:marTop w:val="0"/>
      <w:marBottom w:val="0"/>
      <w:divBdr>
        <w:top w:val="none" w:sz="0" w:space="0" w:color="auto"/>
        <w:left w:val="none" w:sz="0" w:space="0" w:color="auto"/>
        <w:bottom w:val="none" w:sz="0" w:space="0" w:color="auto"/>
        <w:right w:val="none" w:sz="0" w:space="0" w:color="auto"/>
      </w:divBdr>
    </w:div>
    <w:div w:id="925189210">
      <w:bodyDiv w:val="1"/>
      <w:marLeft w:val="0"/>
      <w:marRight w:val="0"/>
      <w:marTop w:val="0"/>
      <w:marBottom w:val="0"/>
      <w:divBdr>
        <w:top w:val="none" w:sz="0" w:space="0" w:color="auto"/>
        <w:left w:val="none" w:sz="0" w:space="0" w:color="auto"/>
        <w:bottom w:val="none" w:sz="0" w:space="0" w:color="auto"/>
        <w:right w:val="none" w:sz="0" w:space="0" w:color="auto"/>
      </w:divBdr>
      <w:divsChild>
        <w:div w:id="448822379">
          <w:marLeft w:val="0"/>
          <w:marRight w:val="0"/>
          <w:marTop w:val="0"/>
          <w:marBottom w:val="0"/>
          <w:divBdr>
            <w:top w:val="none" w:sz="0" w:space="0" w:color="auto"/>
            <w:left w:val="none" w:sz="0" w:space="0" w:color="auto"/>
            <w:bottom w:val="none" w:sz="0" w:space="0" w:color="auto"/>
            <w:right w:val="none" w:sz="0" w:space="0" w:color="auto"/>
          </w:divBdr>
        </w:div>
      </w:divsChild>
    </w:div>
    <w:div w:id="956524296">
      <w:bodyDiv w:val="1"/>
      <w:marLeft w:val="0"/>
      <w:marRight w:val="0"/>
      <w:marTop w:val="0"/>
      <w:marBottom w:val="0"/>
      <w:divBdr>
        <w:top w:val="none" w:sz="0" w:space="0" w:color="auto"/>
        <w:left w:val="none" w:sz="0" w:space="0" w:color="auto"/>
        <w:bottom w:val="none" w:sz="0" w:space="0" w:color="auto"/>
        <w:right w:val="none" w:sz="0" w:space="0" w:color="auto"/>
      </w:divBdr>
    </w:div>
    <w:div w:id="958146918">
      <w:bodyDiv w:val="1"/>
      <w:marLeft w:val="0"/>
      <w:marRight w:val="0"/>
      <w:marTop w:val="0"/>
      <w:marBottom w:val="0"/>
      <w:divBdr>
        <w:top w:val="none" w:sz="0" w:space="0" w:color="auto"/>
        <w:left w:val="none" w:sz="0" w:space="0" w:color="auto"/>
        <w:bottom w:val="none" w:sz="0" w:space="0" w:color="auto"/>
        <w:right w:val="none" w:sz="0" w:space="0" w:color="auto"/>
      </w:divBdr>
    </w:div>
    <w:div w:id="986011708">
      <w:bodyDiv w:val="1"/>
      <w:marLeft w:val="0"/>
      <w:marRight w:val="0"/>
      <w:marTop w:val="0"/>
      <w:marBottom w:val="0"/>
      <w:divBdr>
        <w:top w:val="none" w:sz="0" w:space="0" w:color="auto"/>
        <w:left w:val="none" w:sz="0" w:space="0" w:color="auto"/>
        <w:bottom w:val="none" w:sz="0" w:space="0" w:color="auto"/>
        <w:right w:val="none" w:sz="0" w:space="0" w:color="auto"/>
      </w:divBdr>
    </w:div>
    <w:div w:id="1059288580">
      <w:bodyDiv w:val="1"/>
      <w:marLeft w:val="0"/>
      <w:marRight w:val="0"/>
      <w:marTop w:val="0"/>
      <w:marBottom w:val="0"/>
      <w:divBdr>
        <w:top w:val="none" w:sz="0" w:space="0" w:color="auto"/>
        <w:left w:val="none" w:sz="0" w:space="0" w:color="auto"/>
        <w:bottom w:val="none" w:sz="0" w:space="0" w:color="auto"/>
        <w:right w:val="none" w:sz="0" w:space="0" w:color="auto"/>
      </w:divBdr>
    </w:div>
    <w:div w:id="1062411079">
      <w:bodyDiv w:val="1"/>
      <w:marLeft w:val="0"/>
      <w:marRight w:val="0"/>
      <w:marTop w:val="0"/>
      <w:marBottom w:val="0"/>
      <w:divBdr>
        <w:top w:val="none" w:sz="0" w:space="0" w:color="auto"/>
        <w:left w:val="none" w:sz="0" w:space="0" w:color="auto"/>
        <w:bottom w:val="none" w:sz="0" w:space="0" w:color="auto"/>
        <w:right w:val="none" w:sz="0" w:space="0" w:color="auto"/>
      </w:divBdr>
    </w:div>
    <w:div w:id="1073699614">
      <w:bodyDiv w:val="1"/>
      <w:marLeft w:val="0"/>
      <w:marRight w:val="0"/>
      <w:marTop w:val="0"/>
      <w:marBottom w:val="0"/>
      <w:divBdr>
        <w:top w:val="none" w:sz="0" w:space="0" w:color="auto"/>
        <w:left w:val="none" w:sz="0" w:space="0" w:color="auto"/>
        <w:bottom w:val="none" w:sz="0" w:space="0" w:color="auto"/>
        <w:right w:val="none" w:sz="0" w:space="0" w:color="auto"/>
      </w:divBdr>
    </w:div>
    <w:div w:id="1084184732">
      <w:bodyDiv w:val="1"/>
      <w:marLeft w:val="0"/>
      <w:marRight w:val="0"/>
      <w:marTop w:val="0"/>
      <w:marBottom w:val="0"/>
      <w:divBdr>
        <w:top w:val="none" w:sz="0" w:space="0" w:color="auto"/>
        <w:left w:val="none" w:sz="0" w:space="0" w:color="auto"/>
        <w:bottom w:val="none" w:sz="0" w:space="0" w:color="auto"/>
        <w:right w:val="none" w:sz="0" w:space="0" w:color="auto"/>
      </w:divBdr>
      <w:divsChild>
        <w:div w:id="73361268">
          <w:marLeft w:val="418"/>
          <w:marRight w:val="0"/>
          <w:marTop w:val="0"/>
          <w:marBottom w:val="0"/>
          <w:divBdr>
            <w:top w:val="none" w:sz="0" w:space="0" w:color="auto"/>
            <w:left w:val="none" w:sz="0" w:space="0" w:color="auto"/>
            <w:bottom w:val="none" w:sz="0" w:space="0" w:color="auto"/>
            <w:right w:val="none" w:sz="0" w:space="0" w:color="auto"/>
          </w:divBdr>
        </w:div>
        <w:div w:id="900410536">
          <w:marLeft w:val="418"/>
          <w:marRight w:val="0"/>
          <w:marTop w:val="0"/>
          <w:marBottom w:val="0"/>
          <w:divBdr>
            <w:top w:val="none" w:sz="0" w:space="0" w:color="auto"/>
            <w:left w:val="none" w:sz="0" w:space="0" w:color="auto"/>
            <w:bottom w:val="none" w:sz="0" w:space="0" w:color="auto"/>
            <w:right w:val="none" w:sz="0" w:space="0" w:color="auto"/>
          </w:divBdr>
        </w:div>
      </w:divsChild>
    </w:div>
    <w:div w:id="1135874540">
      <w:bodyDiv w:val="1"/>
      <w:marLeft w:val="0"/>
      <w:marRight w:val="0"/>
      <w:marTop w:val="0"/>
      <w:marBottom w:val="0"/>
      <w:divBdr>
        <w:top w:val="none" w:sz="0" w:space="0" w:color="auto"/>
        <w:left w:val="none" w:sz="0" w:space="0" w:color="auto"/>
        <w:bottom w:val="none" w:sz="0" w:space="0" w:color="auto"/>
        <w:right w:val="none" w:sz="0" w:space="0" w:color="auto"/>
      </w:divBdr>
    </w:div>
    <w:div w:id="1139347563">
      <w:bodyDiv w:val="1"/>
      <w:marLeft w:val="0"/>
      <w:marRight w:val="0"/>
      <w:marTop w:val="0"/>
      <w:marBottom w:val="0"/>
      <w:divBdr>
        <w:top w:val="none" w:sz="0" w:space="0" w:color="auto"/>
        <w:left w:val="none" w:sz="0" w:space="0" w:color="auto"/>
        <w:bottom w:val="none" w:sz="0" w:space="0" w:color="auto"/>
        <w:right w:val="none" w:sz="0" w:space="0" w:color="auto"/>
      </w:divBdr>
    </w:div>
    <w:div w:id="1202086206">
      <w:bodyDiv w:val="1"/>
      <w:marLeft w:val="0"/>
      <w:marRight w:val="0"/>
      <w:marTop w:val="0"/>
      <w:marBottom w:val="0"/>
      <w:divBdr>
        <w:top w:val="none" w:sz="0" w:space="0" w:color="auto"/>
        <w:left w:val="none" w:sz="0" w:space="0" w:color="auto"/>
        <w:bottom w:val="none" w:sz="0" w:space="0" w:color="auto"/>
        <w:right w:val="none" w:sz="0" w:space="0" w:color="auto"/>
      </w:divBdr>
      <w:divsChild>
        <w:div w:id="674457035">
          <w:marLeft w:val="0"/>
          <w:marRight w:val="0"/>
          <w:marTop w:val="0"/>
          <w:marBottom w:val="0"/>
          <w:divBdr>
            <w:top w:val="none" w:sz="0" w:space="0" w:color="auto"/>
            <w:left w:val="none" w:sz="0" w:space="0" w:color="auto"/>
            <w:bottom w:val="none" w:sz="0" w:space="0" w:color="auto"/>
            <w:right w:val="none" w:sz="0" w:space="0" w:color="auto"/>
          </w:divBdr>
          <w:divsChild>
            <w:div w:id="31025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763757">
      <w:bodyDiv w:val="1"/>
      <w:marLeft w:val="0"/>
      <w:marRight w:val="0"/>
      <w:marTop w:val="0"/>
      <w:marBottom w:val="0"/>
      <w:divBdr>
        <w:top w:val="none" w:sz="0" w:space="0" w:color="auto"/>
        <w:left w:val="none" w:sz="0" w:space="0" w:color="auto"/>
        <w:bottom w:val="none" w:sz="0" w:space="0" w:color="auto"/>
        <w:right w:val="none" w:sz="0" w:space="0" w:color="auto"/>
      </w:divBdr>
    </w:div>
    <w:div w:id="1459256236">
      <w:bodyDiv w:val="1"/>
      <w:marLeft w:val="0"/>
      <w:marRight w:val="0"/>
      <w:marTop w:val="0"/>
      <w:marBottom w:val="0"/>
      <w:divBdr>
        <w:top w:val="none" w:sz="0" w:space="0" w:color="auto"/>
        <w:left w:val="none" w:sz="0" w:space="0" w:color="auto"/>
        <w:bottom w:val="none" w:sz="0" w:space="0" w:color="auto"/>
        <w:right w:val="none" w:sz="0" w:space="0" w:color="auto"/>
      </w:divBdr>
    </w:div>
    <w:div w:id="1473402224">
      <w:bodyDiv w:val="1"/>
      <w:marLeft w:val="0"/>
      <w:marRight w:val="0"/>
      <w:marTop w:val="0"/>
      <w:marBottom w:val="0"/>
      <w:divBdr>
        <w:top w:val="none" w:sz="0" w:space="0" w:color="auto"/>
        <w:left w:val="none" w:sz="0" w:space="0" w:color="auto"/>
        <w:bottom w:val="none" w:sz="0" w:space="0" w:color="auto"/>
        <w:right w:val="none" w:sz="0" w:space="0" w:color="auto"/>
      </w:divBdr>
    </w:div>
    <w:div w:id="1532840986">
      <w:bodyDiv w:val="1"/>
      <w:marLeft w:val="0"/>
      <w:marRight w:val="0"/>
      <w:marTop w:val="0"/>
      <w:marBottom w:val="0"/>
      <w:divBdr>
        <w:top w:val="none" w:sz="0" w:space="0" w:color="auto"/>
        <w:left w:val="none" w:sz="0" w:space="0" w:color="auto"/>
        <w:bottom w:val="none" w:sz="0" w:space="0" w:color="auto"/>
        <w:right w:val="none" w:sz="0" w:space="0" w:color="auto"/>
      </w:divBdr>
    </w:div>
    <w:div w:id="1591113871">
      <w:bodyDiv w:val="1"/>
      <w:marLeft w:val="0"/>
      <w:marRight w:val="0"/>
      <w:marTop w:val="0"/>
      <w:marBottom w:val="0"/>
      <w:divBdr>
        <w:top w:val="none" w:sz="0" w:space="0" w:color="auto"/>
        <w:left w:val="none" w:sz="0" w:space="0" w:color="auto"/>
        <w:bottom w:val="none" w:sz="0" w:space="0" w:color="auto"/>
        <w:right w:val="none" w:sz="0" w:space="0" w:color="auto"/>
      </w:divBdr>
    </w:div>
    <w:div w:id="1659844854">
      <w:bodyDiv w:val="1"/>
      <w:marLeft w:val="0"/>
      <w:marRight w:val="0"/>
      <w:marTop w:val="0"/>
      <w:marBottom w:val="0"/>
      <w:divBdr>
        <w:top w:val="none" w:sz="0" w:space="0" w:color="auto"/>
        <w:left w:val="none" w:sz="0" w:space="0" w:color="auto"/>
        <w:bottom w:val="none" w:sz="0" w:space="0" w:color="auto"/>
        <w:right w:val="none" w:sz="0" w:space="0" w:color="auto"/>
      </w:divBdr>
    </w:div>
    <w:div w:id="1664159026">
      <w:bodyDiv w:val="1"/>
      <w:marLeft w:val="0"/>
      <w:marRight w:val="0"/>
      <w:marTop w:val="0"/>
      <w:marBottom w:val="0"/>
      <w:divBdr>
        <w:top w:val="none" w:sz="0" w:space="0" w:color="auto"/>
        <w:left w:val="none" w:sz="0" w:space="0" w:color="auto"/>
        <w:bottom w:val="none" w:sz="0" w:space="0" w:color="auto"/>
        <w:right w:val="none" w:sz="0" w:space="0" w:color="auto"/>
      </w:divBdr>
    </w:div>
    <w:div w:id="1822430759">
      <w:bodyDiv w:val="1"/>
      <w:marLeft w:val="0"/>
      <w:marRight w:val="0"/>
      <w:marTop w:val="0"/>
      <w:marBottom w:val="0"/>
      <w:divBdr>
        <w:top w:val="none" w:sz="0" w:space="0" w:color="auto"/>
        <w:left w:val="none" w:sz="0" w:space="0" w:color="auto"/>
        <w:bottom w:val="none" w:sz="0" w:space="0" w:color="auto"/>
        <w:right w:val="none" w:sz="0" w:space="0" w:color="auto"/>
      </w:divBdr>
    </w:div>
    <w:div w:id="1830445059">
      <w:bodyDiv w:val="1"/>
      <w:marLeft w:val="0"/>
      <w:marRight w:val="0"/>
      <w:marTop w:val="0"/>
      <w:marBottom w:val="0"/>
      <w:divBdr>
        <w:top w:val="none" w:sz="0" w:space="0" w:color="auto"/>
        <w:left w:val="none" w:sz="0" w:space="0" w:color="auto"/>
        <w:bottom w:val="none" w:sz="0" w:space="0" w:color="auto"/>
        <w:right w:val="none" w:sz="0" w:space="0" w:color="auto"/>
      </w:divBdr>
      <w:divsChild>
        <w:div w:id="190805651">
          <w:marLeft w:val="418"/>
          <w:marRight w:val="0"/>
          <w:marTop w:val="0"/>
          <w:marBottom w:val="0"/>
          <w:divBdr>
            <w:top w:val="none" w:sz="0" w:space="0" w:color="auto"/>
            <w:left w:val="none" w:sz="0" w:space="0" w:color="auto"/>
            <w:bottom w:val="none" w:sz="0" w:space="0" w:color="auto"/>
            <w:right w:val="none" w:sz="0" w:space="0" w:color="auto"/>
          </w:divBdr>
        </w:div>
        <w:div w:id="1153912934">
          <w:marLeft w:val="418"/>
          <w:marRight w:val="0"/>
          <w:marTop w:val="0"/>
          <w:marBottom w:val="0"/>
          <w:divBdr>
            <w:top w:val="none" w:sz="0" w:space="0" w:color="auto"/>
            <w:left w:val="none" w:sz="0" w:space="0" w:color="auto"/>
            <w:bottom w:val="none" w:sz="0" w:space="0" w:color="auto"/>
            <w:right w:val="none" w:sz="0" w:space="0" w:color="auto"/>
          </w:divBdr>
        </w:div>
      </w:divsChild>
    </w:div>
    <w:div w:id="1874466156">
      <w:bodyDiv w:val="1"/>
      <w:marLeft w:val="0"/>
      <w:marRight w:val="0"/>
      <w:marTop w:val="0"/>
      <w:marBottom w:val="0"/>
      <w:divBdr>
        <w:top w:val="none" w:sz="0" w:space="0" w:color="auto"/>
        <w:left w:val="none" w:sz="0" w:space="0" w:color="auto"/>
        <w:bottom w:val="none" w:sz="0" w:space="0" w:color="auto"/>
        <w:right w:val="none" w:sz="0" w:space="0" w:color="auto"/>
      </w:divBdr>
    </w:div>
    <w:div w:id="1909420533">
      <w:bodyDiv w:val="1"/>
      <w:marLeft w:val="0"/>
      <w:marRight w:val="0"/>
      <w:marTop w:val="0"/>
      <w:marBottom w:val="0"/>
      <w:divBdr>
        <w:top w:val="none" w:sz="0" w:space="0" w:color="auto"/>
        <w:left w:val="none" w:sz="0" w:space="0" w:color="auto"/>
        <w:bottom w:val="none" w:sz="0" w:space="0" w:color="auto"/>
        <w:right w:val="none" w:sz="0" w:space="0" w:color="auto"/>
      </w:divBdr>
    </w:div>
    <w:div w:id="1944603228">
      <w:bodyDiv w:val="1"/>
      <w:marLeft w:val="0"/>
      <w:marRight w:val="0"/>
      <w:marTop w:val="0"/>
      <w:marBottom w:val="0"/>
      <w:divBdr>
        <w:top w:val="none" w:sz="0" w:space="0" w:color="auto"/>
        <w:left w:val="none" w:sz="0" w:space="0" w:color="auto"/>
        <w:bottom w:val="none" w:sz="0" w:space="0" w:color="auto"/>
        <w:right w:val="none" w:sz="0" w:space="0" w:color="auto"/>
      </w:divBdr>
      <w:divsChild>
        <w:div w:id="925573133">
          <w:marLeft w:val="547"/>
          <w:marRight w:val="0"/>
          <w:marTop w:val="200"/>
          <w:marBottom w:val="0"/>
          <w:divBdr>
            <w:top w:val="none" w:sz="0" w:space="0" w:color="auto"/>
            <w:left w:val="none" w:sz="0" w:space="0" w:color="auto"/>
            <w:bottom w:val="none" w:sz="0" w:space="0" w:color="auto"/>
            <w:right w:val="none" w:sz="0" w:space="0" w:color="auto"/>
          </w:divBdr>
        </w:div>
        <w:div w:id="83191011">
          <w:marLeft w:val="547"/>
          <w:marRight w:val="0"/>
          <w:marTop w:val="200"/>
          <w:marBottom w:val="0"/>
          <w:divBdr>
            <w:top w:val="none" w:sz="0" w:space="0" w:color="auto"/>
            <w:left w:val="none" w:sz="0" w:space="0" w:color="auto"/>
            <w:bottom w:val="none" w:sz="0" w:space="0" w:color="auto"/>
            <w:right w:val="none" w:sz="0" w:space="0" w:color="auto"/>
          </w:divBdr>
        </w:div>
      </w:divsChild>
    </w:div>
    <w:div w:id="1983924223">
      <w:bodyDiv w:val="1"/>
      <w:marLeft w:val="0"/>
      <w:marRight w:val="0"/>
      <w:marTop w:val="0"/>
      <w:marBottom w:val="0"/>
      <w:divBdr>
        <w:top w:val="none" w:sz="0" w:space="0" w:color="auto"/>
        <w:left w:val="none" w:sz="0" w:space="0" w:color="auto"/>
        <w:bottom w:val="none" w:sz="0" w:space="0" w:color="auto"/>
        <w:right w:val="none" w:sz="0" w:space="0" w:color="auto"/>
      </w:divBdr>
    </w:div>
    <w:div w:id="1991865068">
      <w:bodyDiv w:val="1"/>
      <w:marLeft w:val="0"/>
      <w:marRight w:val="0"/>
      <w:marTop w:val="0"/>
      <w:marBottom w:val="0"/>
      <w:divBdr>
        <w:top w:val="none" w:sz="0" w:space="0" w:color="auto"/>
        <w:left w:val="none" w:sz="0" w:space="0" w:color="auto"/>
        <w:bottom w:val="none" w:sz="0" w:space="0" w:color="auto"/>
        <w:right w:val="none" w:sz="0" w:space="0" w:color="auto"/>
      </w:divBdr>
    </w:div>
    <w:div w:id="2080594190">
      <w:bodyDiv w:val="1"/>
      <w:marLeft w:val="0"/>
      <w:marRight w:val="0"/>
      <w:marTop w:val="0"/>
      <w:marBottom w:val="0"/>
      <w:divBdr>
        <w:top w:val="none" w:sz="0" w:space="0" w:color="auto"/>
        <w:left w:val="none" w:sz="0" w:space="0" w:color="auto"/>
        <w:bottom w:val="none" w:sz="0" w:space="0" w:color="auto"/>
        <w:right w:val="none" w:sz="0" w:space="0" w:color="auto"/>
      </w:divBdr>
      <w:divsChild>
        <w:div w:id="1039742689">
          <w:marLeft w:val="0"/>
          <w:marRight w:val="0"/>
          <w:marTop w:val="0"/>
          <w:marBottom w:val="0"/>
          <w:divBdr>
            <w:top w:val="none" w:sz="0" w:space="0" w:color="auto"/>
            <w:left w:val="none" w:sz="0" w:space="0" w:color="auto"/>
            <w:bottom w:val="none" w:sz="0" w:space="0" w:color="auto"/>
            <w:right w:val="none" w:sz="0" w:space="0" w:color="auto"/>
          </w:divBdr>
          <w:divsChild>
            <w:div w:id="931933546">
              <w:marLeft w:val="0"/>
              <w:marRight w:val="0"/>
              <w:marTop w:val="0"/>
              <w:marBottom w:val="0"/>
              <w:divBdr>
                <w:top w:val="none" w:sz="0" w:space="0" w:color="auto"/>
                <w:left w:val="none" w:sz="0" w:space="0" w:color="auto"/>
                <w:bottom w:val="none" w:sz="0" w:space="0" w:color="auto"/>
                <w:right w:val="none" w:sz="0" w:space="0" w:color="auto"/>
              </w:divBdr>
            </w:div>
            <w:div w:id="389109250">
              <w:marLeft w:val="0"/>
              <w:marRight w:val="0"/>
              <w:marTop w:val="0"/>
              <w:marBottom w:val="0"/>
              <w:divBdr>
                <w:top w:val="none" w:sz="0" w:space="0" w:color="auto"/>
                <w:left w:val="none" w:sz="0" w:space="0" w:color="auto"/>
                <w:bottom w:val="none" w:sz="0" w:space="0" w:color="auto"/>
                <w:right w:val="none" w:sz="0" w:space="0" w:color="auto"/>
              </w:divBdr>
            </w:div>
          </w:divsChild>
        </w:div>
        <w:div w:id="264504337">
          <w:marLeft w:val="0"/>
          <w:marRight w:val="0"/>
          <w:marTop w:val="0"/>
          <w:marBottom w:val="0"/>
          <w:divBdr>
            <w:top w:val="none" w:sz="0" w:space="0" w:color="auto"/>
            <w:left w:val="none" w:sz="0" w:space="0" w:color="auto"/>
            <w:bottom w:val="none" w:sz="0" w:space="0" w:color="auto"/>
            <w:right w:val="none" w:sz="0" w:space="0" w:color="auto"/>
          </w:divBdr>
          <w:divsChild>
            <w:div w:id="1409965236">
              <w:marLeft w:val="0"/>
              <w:marRight w:val="0"/>
              <w:marTop w:val="0"/>
              <w:marBottom w:val="0"/>
              <w:divBdr>
                <w:top w:val="none" w:sz="0" w:space="0" w:color="auto"/>
                <w:left w:val="none" w:sz="0" w:space="0" w:color="auto"/>
                <w:bottom w:val="none" w:sz="0" w:space="0" w:color="auto"/>
                <w:right w:val="none" w:sz="0" w:space="0" w:color="auto"/>
              </w:divBdr>
            </w:div>
            <w:div w:id="12659272">
              <w:marLeft w:val="0"/>
              <w:marRight w:val="0"/>
              <w:marTop w:val="0"/>
              <w:marBottom w:val="0"/>
              <w:divBdr>
                <w:top w:val="none" w:sz="0" w:space="0" w:color="auto"/>
                <w:left w:val="none" w:sz="0" w:space="0" w:color="auto"/>
                <w:bottom w:val="none" w:sz="0" w:space="0" w:color="auto"/>
                <w:right w:val="none" w:sz="0" w:space="0" w:color="auto"/>
              </w:divBdr>
            </w:div>
          </w:divsChild>
        </w:div>
        <w:div w:id="775637131">
          <w:marLeft w:val="0"/>
          <w:marRight w:val="0"/>
          <w:marTop w:val="0"/>
          <w:marBottom w:val="0"/>
          <w:divBdr>
            <w:top w:val="none" w:sz="0" w:space="0" w:color="auto"/>
            <w:left w:val="none" w:sz="0" w:space="0" w:color="auto"/>
            <w:bottom w:val="none" w:sz="0" w:space="0" w:color="auto"/>
            <w:right w:val="none" w:sz="0" w:space="0" w:color="auto"/>
          </w:divBdr>
          <w:divsChild>
            <w:div w:id="2079941428">
              <w:marLeft w:val="0"/>
              <w:marRight w:val="0"/>
              <w:marTop w:val="0"/>
              <w:marBottom w:val="0"/>
              <w:divBdr>
                <w:top w:val="none" w:sz="0" w:space="0" w:color="auto"/>
                <w:left w:val="none" w:sz="0" w:space="0" w:color="auto"/>
                <w:bottom w:val="none" w:sz="0" w:space="0" w:color="auto"/>
                <w:right w:val="none" w:sz="0" w:space="0" w:color="auto"/>
              </w:divBdr>
            </w:div>
            <w:div w:id="1936934209">
              <w:marLeft w:val="0"/>
              <w:marRight w:val="0"/>
              <w:marTop w:val="0"/>
              <w:marBottom w:val="0"/>
              <w:divBdr>
                <w:top w:val="none" w:sz="0" w:space="0" w:color="auto"/>
                <w:left w:val="none" w:sz="0" w:space="0" w:color="auto"/>
                <w:bottom w:val="none" w:sz="0" w:space="0" w:color="auto"/>
                <w:right w:val="none" w:sz="0" w:space="0" w:color="auto"/>
              </w:divBdr>
            </w:div>
            <w:div w:id="1592468380">
              <w:marLeft w:val="0"/>
              <w:marRight w:val="0"/>
              <w:marTop w:val="0"/>
              <w:marBottom w:val="0"/>
              <w:divBdr>
                <w:top w:val="none" w:sz="0" w:space="0" w:color="auto"/>
                <w:left w:val="none" w:sz="0" w:space="0" w:color="auto"/>
                <w:bottom w:val="none" w:sz="0" w:space="0" w:color="auto"/>
                <w:right w:val="none" w:sz="0" w:space="0" w:color="auto"/>
              </w:divBdr>
            </w:div>
          </w:divsChild>
        </w:div>
        <w:div w:id="118301817">
          <w:marLeft w:val="0"/>
          <w:marRight w:val="0"/>
          <w:marTop w:val="0"/>
          <w:marBottom w:val="0"/>
          <w:divBdr>
            <w:top w:val="none" w:sz="0" w:space="0" w:color="auto"/>
            <w:left w:val="none" w:sz="0" w:space="0" w:color="auto"/>
            <w:bottom w:val="none" w:sz="0" w:space="0" w:color="auto"/>
            <w:right w:val="none" w:sz="0" w:space="0" w:color="auto"/>
          </w:divBdr>
          <w:divsChild>
            <w:div w:id="668290991">
              <w:marLeft w:val="0"/>
              <w:marRight w:val="0"/>
              <w:marTop w:val="0"/>
              <w:marBottom w:val="0"/>
              <w:divBdr>
                <w:top w:val="none" w:sz="0" w:space="0" w:color="auto"/>
                <w:left w:val="none" w:sz="0" w:space="0" w:color="auto"/>
                <w:bottom w:val="none" w:sz="0" w:space="0" w:color="auto"/>
                <w:right w:val="none" w:sz="0" w:space="0" w:color="auto"/>
              </w:divBdr>
            </w:div>
          </w:divsChild>
        </w:div>
        <w:div w:id="190848009">
          <w:marLeft w:val="0"/>
          <w:marRight w:val="0"/>
          <w:marTop w:val="0"/>
          <w:marBottom w:val="0"/>
          <w:divBdr>
            <w:top w:val="none" w:sz="0" w:space="0" w:color="auto"/>
            <w:left w:val="none" w:sz="0" w:space="0" w:color="auto"/>
            <w:bottom w:val="none" w:sz="0" w:space="0" w:color="auto"/>
            <w:right w:val="none" w:sz="0" w:space="0" w:color="auto"/>
          </w:divBdr>
          <w:divsChild>
            <w:div w:id="14890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1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mfchile.cl/portal/prensa/615/w3-article-47838.html" TargetMode="External"/><Relationship Id="rId2" Type="http://schemas.openxmlformats.org/officeDocument/2006/relationships/hyperlink" Target="https://www.mas.gov.sg/publications/monographs-or-information-paper/2020/information-paper-on-culture-and-conduct-practices-of-financial-institutions" TargetMode="External"/><Relationship Id="rId1" Type="http://schemas.openxmlformats.org/officeDocument/2006/relationships/hyperlink" Target="https://www.apra.gov.au/news-and-publications/apra-sets-out-stronger-more-transparent-approach-to-regulating-an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F5E9399885EC44837BFE02F34D0323" ma:contentTypeVersion="13" ma:contentTypeDescription="Create a new document." ma:contentTypeScope="" ma:versionID="f5219552fb9a02bc080e8f911f62642b">
  <xsd:schema xmlns:xsd="http://www.w3.org/2001/XMLSchema" xmlns:xs="http://www.w3.org/2001/XMLSchema" xmlns:p="http://schemas.microsoft.com/office/2006/metadata/properties" xmlns:ns3="9c37f831-2ebe-499a-a22a-836bdcce18fa" xmlns:ns4="6fb3bf14-2786-4170-aee5-b8d842e3bf5d" targetNamespace="http://schemas.microsoft.com/office/2006/metadata/properties" ma:root="true" ma:fieldsID="d2b7b29630428be027310e9a1bd12935" ns3:_="" ns4:_="">
    <xsd:import namespace="9c37f831-2ebe-499a-a22a-836bdcce18fa"/>
    <xsd:import namespace="6fb3bf14-2786-4170-aee5-b8d842e3bf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7f831-2ebe-499a-a22a-836bdcce18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b3bf14-2786-4170-aee5-b8d842e3bf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3B153-14A8-47E0-94AC-339EFB1F59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2B708C-B915-4C28-9CD3-D6F8A4F095DC}">
  <ds:schemaRefs>
    <ds:schemaRef ds:uri="http://schemas.microsoft.com/sharepoint/v3/contenttype/forms"/>
  </ds:schemaRefs>
</ds:datastoreItem>
</file>

<file path=customXml/itemProps3.xml><?xml version="1.0" encoding="utf-8"?>
<ds:datastoreItem xmlns:ds="http://schemas.openxmlformats.org/officeDocument/2006/customXml" ds:itemID="{B543218C-F572-44BF-A0DC-CFFBBD50D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7f831-2ebe-499a-a22a-836bdcce18fa"/>
    <ds:schemaRef ds:uri="6fb3bf14-2786-4170-aee5-b8d842e3b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F95A39-3D26-4134-9623-C588AF696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2866</Words>
  <Characters>15763</Characters>
  <Application>Microsoft Office Word</Application>
  <DocSecurity>0</DocSecurity>
  <Lines>131</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superfinanciera</Company>
  <LinksUpToDate>false</LinksUpToDate>
  <CharactersWithSpaces>18592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Samira Gamboa Salazar</dc:creator>
  <cp:keywords/>
  <dc:description/>
  <cp:lastModifiedBy>Ronald Andres Suarez Barrera</cp:lastModifiedBy>
  <cp:revision>3</cp:revision>
  <cp:lastPrinted>2021-08-27T00:25:00Z</cp:lastPrinted>
  <dcterms:created xsi:type="dcterms:W3CDTF">2022-02-01T19:48:00Z</dcterms:created>
  <dcterms:modified xsi:type="dcterms:W3CDTF">2022-02-01T20:31:00Z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0x01010044F5E9399885EC44837BFE02F34D0323</vt:lpwstr>
  </property>
</Properties>
</file>