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4050" w14:textId="7E614243" w:rsidR="00040BD4" w:rsidRPr="00AA4CE9" w:rsidRDefault="002144A5" w:rsidP="007A1881">
      <w:pPr>
        <w:jc w:val="center"/>
        <w:rPr>
          <w:rFonts w:ascii="Arial" w:hAnsi="Arial" w:cs="Arial"/>
          <w:b/>
          <w:sz w:val="16"/>
          <w:szCs w:val="16"/>
          <w:lang w:val="es-ES"/>
        </w:rPr>
      </w:pPr>
      <w:r w:rsidRPr="00AA4CE9">
        <w:rPr>
          <w:rFonts w:ascii="Arial" w:hAnsi="Arial" w:cs="Arial"/>
          <w:b/>
          <w:sz w:val="16"/>
          <w:szCs w:val="16"/>
          <w:lang w:val="es-ES"/>
        </w:rPr>
        <w:tab/>
      </w:r>
    </w:p>
    <w:p w14:paraId="1443EF58" w14:textId="77777777" w:rsidR="00040BD4" w:rsidRPr="00AA4CE9" w:rsidRDefault="00040BD4" w:rsidP="007A1881">
      <w:pPr>
        <w:jc w:val="center"/>
        <w:rPr>
          <w:rFonts w:ascii="Arial" w:hAnsi="Arial" w:cs="Arial"/>
          <w:b/>
          <w:sz w:val="16"/>
          <w:szCs w:val="16"/>
        </w:rPr>
      </w:pPr>
      <w:r w:rsidRPr="00AA4CE9">
        <w:rPr>
          <w:rFonts w:ascii="Arial" w:hAnsi="Arial" w:cs="Arial"/>
          <w:b/>
          <w:sz w:val="16"/>
          <w:szCs w:val="16"/>
        </w:rPr>
        <w:t>PARTE III</w:t>
      </w:r>
    </w:p>
    <w:p w14:paraId="0D41B1E1" w14:textId="77777777" w:rsidR="00040BD4" w:rsidRPr="00AA4CE9" w:rsidRDefault="00040BD4" w:rsidP="007A1881">
      <w:pPr>
        <w:jc w:val="center"/>
        <w:rPr>
          <w:rFonts w:ascii="Arial" w:hAnsi="Arial" w:cs="Arial"/>
          <w:b/>
          <w:sz w:val="16"/>
          <w:szCs w:val="16"/>
        </w:rPr>
      </w:pPr>
      <w:r w:rsidRPr="00AA4CE9">
        <w:rPr>
          <w:rFonts w:ascii="Arial" w:hAnsi="Arial" w:cs="Arial"/>
          <w:b/>
          <w:sz w:val="16"/>
          <w:szCs w:val="16"/>
        </w:rPr>
        <w:t>MERCADO DESINTERMEDIADO</w:t>
      </w:r>
    </w:p>
    <w:p w14:paraId="2C51ACFA" w14:textId="77777777" w:rsidR="00040BD4" w:rsidRPr="00AA4CE9" w:rsidRDefault="00040BD4" w:rsidP="007A1881">
      <w:pPr>
        <w:jc w:val="center"/>
        <w:rPr>
          <w:rFonts w:ascii="Arial" w:hAnsi="Arial" w:cs="Arial"/>
          <w:b/>
          <w:sz w:val="16"/>
          <w:szCs w:val="16"/>
        </w:rPr>
      </w:pPr>
    </w:p>
    <w:p w14:paraId="5465BB0D" w14:textId="77777777" w:rsidR="00040BD4" w:rsidRPr="00AA4CE9" w:rsidRDefault="00040BD4" w:rsidP="007A1881">
      <w:pPr>
        <w:jc w:val="center"/>
        <w:rPr>
          <w:rFonts w:ascii="Arial" w:hAnsi="Arial" w:cs="Arial"/>
          <w:b/>
          <w:sz w:val="16"/>
          <w:szCs w:val="16"/>
        </w:rPr>
      </w:pPr>
      <w:r w:rsidRPr="00AA4CE9">
        <w:rPr>
          <w:rFonts w:ascii="Arial" w:hAnsi="Arial" w:cs="Arial"/>
          <w:b/>
          <w:sz w:val="16"/>
          <w:szCs w:val="16"/>
        </w:rPr>
        <w:t>TÍTULO VI</w:t>
      </w:r>
    </w:p>
    <w:p w14:paraId="5DC5BF75" w14:textId="77777777" w:rsidR="00040BD4" w:rsidRPr="00AA4CE9" w:rsidRDefault="00040BD4" w:rsidP="007A1881">
      <w:pPr>
        <w:autoSpaceDE w:val="0"/>
        <w:jc w:val="center"/>
        <w:outlineLvl w:val="0"/>
        <w:rPr>
          <w:rFonts w:ascii="Arial" w:hAnsi="Arial" w:cs="Arial"/>
          <w:b/>
          <w:bCs/>
          <w:sz w:val="16"/>
          <w:szCs w:val="16"/>
        </w:rPr>
      </w:pPr>
      <w:r w:rsidRPr="00AA4CE9">
        <w:rPr>
          <w:rFonts w:ascii="Arial" w:hAnsi="Arial" w:cs="Arial"/>
          <w:b/>
          <w:bCs/>
          <w:sz w:val="16"/>
          <w:szCs w:val="16"/>
        </w:rPr>
        <w:t>INSTRUCCIONES RELATIVAS A LA CONSTITUCIÓN, ADMINISTRACIÓN, GESTIÓN Y DISTRIBUCIÓN DE FONDOS DE INVERSIÓN COLECTIVA - FIC</w:t>
      </w:r>
    </w:p>
    <w:p w14:paraId="064ECE43" w14:textId="77777777" w:rsidR="00040BD4" w:rsidRPr="00AA4CE9" w:rsidRDefault="00040BD4" w:rsidP="007A1881">
      <w:pPr>
        <w:jc w:val="center"/>
        <w:outlineLvl w:val="0"/>
        <w:rPr>
          <w:rFonts w:ascii="Arial" w:hAnsi="Arial" w:cs="Arial"/>
          <w:b/>
          <w:bCs/>
          <w:spacing w:val="20"/>
          <w:sz w:val="16"/>
          <w:szCs w:val="16"/>
        </w:rPr>
      </w:pPr>
    </w:p>
    <w:p w14:paraId="184BA341" w14:textId="2277AD58" w:rsidR="00040BD4" w:rsidRPr="00AA4CE9" w:rsidRDefault="00040BD4" w:rsidP="007A1881">
      <w:pPr>
        <w:ind w:left="360"/>
        <w:jc w:val="center"/>
        <w:outlineLvl w:val="0"/>
        <w:rPr>
          <w:rFonts w:ascii="Arial" w:hAnsi="Arial" w:cs="Arial"/>
          <w:b/>
          <w:sz w:val="16"/>
          <w:szCs w:val="16"/>
        </w:rPr>
      </w:pPr>
      <w:r w:rsidRPr="00AA4CE9">
        <w:rPr>
          <w:rFonts w:ascii="Arial" w:hAnsi="Arial" w:cs="Arial"/>
          <w:b/>
          <w:sz w:val="16"/>
          <w:szCs w:val="16"/>
        </w:rPr>
        <w:t>CAPÍTULO III: CONSTITUCIÓN Y ADMINISTRACIÓN DE FONDOS DE INVERSIÓN COLECTIVA Y FAMILIAS DE FONDOS DE INVERSIÓN COLECTIVA</w:t>
      </w:r>
      <w:r w:rsidRPr="00AA4CE9">
        <w:rPr>
          <w:rFonts w:ascii="Arial" w:hAnsi="Arial" w:cs="Arial"/>
          <w:sz w:val="16"/>
          <w:szCs w:val="16"/>
        </w:rPr>
        <w:t xml:space="preserve"> </w:t>
      </w:r>
    </w:p>
    <w:p w14:paraId="28C2AFF5" w14:textId="6E45AF0E" w:rsidR="00040BD4" w:rsidRPr="00AA4CE9" w:rsidRDefault="00040BD4" w:rsidP="007A1881">
      <w:pPr>
        <w:outlineLvl w:val="0"/>
        <w:rPr>
          <w:rFonts w:ascii="Arial" w:hAnsi="Arial" w:cs="Arial"/>
          <w:sz w:val="16"/>
          <w:szCs w:val="16"/>
        </w:rPr>
      </w:pPr>
    </w:p>
    <w:p w14:paraId="4FE51E73" w14:textId="4854F98E" w:rsidR="00850F0B" w:rsidRPr="00AA4CE9" w:rsidRDefault="00850F0B" w:rsidP="007A1881">
      <w:pPr>
        <w:outlineLvl w:val="0"/>
        <w:rPr>
          <w:rFonts w:ascii="Arial" w:hAnsi="Arial" w:cs="Arial"/>
          <w:sz w:val="16"/>
          <w:szCs w:val="16"/>
        </w:rPr>
      </w:pPr>
    </w:p>
    <w:p w14:paraId="27392039" w14:textId="332A834C" w:rsidR="00040BD4" w:rsidRPr="00AA4CE9" w:rsidRDefault="00040BD4" w:rsidP="007A1881">
      <w:pPr>
        <w:outlineLvl w:val="0"/>
        <w:rPr>
          <w:rFonts w:ascii="Arial" w:hAnsi="Arial" w:cs="Arial"/>
          <w:sz w:val="16"/>
          <w:szCs w:val="16"/>
        </w:rPr>
      </w:pPr>
    </w:p>
    <w:p w14:paraId="5595E779" w14:textId="3A6FF310" w:rsidR="00040BD4" w:rsidRPr="00AA4CE9" w:rsidRDefault="00040BD4" w:rsidP="007A1881">
      <w:pPr>
        <w:outlineLvl w:val="0"/>
        <w:rPr>
          <w:rFonts w:ascii="Arial" w:hAnsi="Arial" w:cs="Arial"/>
          <w:b/>
          <w:sz w:val="16"/>
          <w:szCs w:val="16"/>
        </w:rPr>
      </w:pPr>
      <w:r w:rsidRPr="00AA4CE9">
        <w:rPr>
          <w:rFonts w:ascii="Arial" w:hAnsi="Arial" w:cs="Arial"/>
          <w:b/>
          <w:sz w:val="16"/>
          <w:szCs w:val="16"/>
        </w:rPr>
        <w:t>CONTENIDO</w:t>
      </w:r>
    </w:p>
    <w:p w14:paraId="72DDF2B5" w14:textId="4F9273FD" w:rsidR="00040BD4" w:rsidRPr="00AA4CE9" w:rsidRDefault="00040BD4" w:rsidP="007A1881">
      <w:pPr>
        <w:outlineLvl w:val="0"/>
        <w:rPr>
          <w:rFonts w:ascii="Arial" w:hAnsi="Arial" w:cs="Arial"/>
          <w:b/>
          <w:sz w:val="16"/>
          <w:szCs w:val="16"/>
        </w:rPr>
      </w:pPr>
    </w:p>
    <w:p w14:paraId="47B4FD38" w14:textId="7CC85693" w:rsidR="00040BD4" w:rsidRPr="00AA4CE9" w:rsidRDefault="00040BD4" w:rsidP="007A1881">
      <w:pPr>
        <w:outlineLvl w:val="0"/>
        <w:rPr>
          <w:rFonts w:ascii="Arial" w:hAnsi="Arial" w:cs="Arial"/>
          <w:b/>
          <w:sz w:val="16"/>
          <w:szCs w:val="16"/>
        </w:rPr>
      </w:pPr>
      <w:r w:rsidRPr="00AA4CE9">
        <w:rPr>
          <w:rFonts w:ascii="Arial" w:hAnsi="Arial" w:cs="Arial"/>
          <w:b/>
          <w:sz w:val="16"/>
          <w:szCs w:val="16"/>
        </w:rPr>
        <w:t>1. ACREDITACIÓN DE REQUISITOS APLICABLES A LAS SOCIEDADES ADMINISTRADORAS DE FONDOS DE INVERSIÓN COLECTIVA</w:t>
      </w:r>
    </w:p>
    <w:p w14:paraId="056323BD" w14:textId="781C7AC1" w:rsidR="00040BD4" w:rsidRPr="00AA4CE9" w:rsidRDefault="00040BD4" w:rsidP="007A1881">
      <w:pPr>
        <w:ind w:left="1080"/>
        <w:rPr>
          <w:rFonts w:ascii="Arial" w:hAnsi="Arial" w:cs="Arial"/>
          <w:sz w:val="16"/>
          <w:szCs w:val="16"/>
        </w:rPr>
      </w:pPr>
    </w:p>
    <w:p w14:paraId="475ECDB2" w14:textId="3EE782AD" w:rsidR="00040BD4" w:rsidRPr="00AA4CE9" w:rsidRDefault="00040BD4" w:rsidP="007A1881">
      <w:pPr>
        <w:autoSpaceDN/>
        <w:ind w:left="284"/>
        <w:jc w:val="both"/>
        <w:textAlignment w:val="auto"/>
        <w:rPr>
          <w:rFonts w:ascii="Arial" w:hAnsi="Arial" w:cs="Arial"/>
          <w:sz w:val="16"/>
          <w:szCs w:val="16"/>
          <w:lang w:val="es-ES_tradnl"/>
        </w:rPr>
      </w:pPr>
      <w:r w:rsidRPr="00AA4CE9">
        <w:rPr>
          <w:rFonts w:ascii="Arial" w:hAnsi="Arial" w:cs="Arial"/>
          <w:sz w:val="16"/>
          <w:szCs w:val="16"/>
        </w:rPr>
        <w:t>1.1. Infraestructura tecnológica y operativa suficiente para administrar el respectivo fondo de inversión colectiva, o la respectiva familia de fondos de inversión colectiva</w:t>
      </w:r>
      <w:r w:rsidRPr="00AA4CE9">
        <w:rPr>
          <w:rFonts w:ascii="Arial" w:hAnsi="Arial" w:cs="Arial"/>
          <w:sz w:val="16"/>
          <w:szCs w:val="16"/>
          <w:lang w:val="es-ES_tradnl"/>
        </w:rPr>
        <w:t xml:space="preserve">, </w:t>
      </w:r>
      <w:r w:rsidRPr="00AA4CE9">
        <w:rPr>
          <w:rFonts w:ascii="Arial" w:hAnsi="Arial" w:cs="Arial"/>
          <w:sz w:val="16"/>
          <w:szCs w:val="16"/>
        </w:rPr>
        <w:t xml:space="preserve">o para realizar las actividades de gestión y distribución </w:t>
      </w:r>
    </w:p>
    <w:p w14:paraId="1B05FCCF" w14:textId="0C9D49D0" w:rsidR="00040BD4" w:rsidRPr="00AA4CE9" w:rsidRDefault="00040BD4" w:rsidP="007A1881">
      <w:pPr>
        <w:autoSpaceDN/>
        <w:ind w:left="284"/>
        <w:jc w:val="both"/>
        <w:textAlignment w:val="auto"/>
        <w:rPr>
          <w:rFonts w:ascii="Arial" w:hAnsi="Arial" w:cs="Arial"/>
          <w:sz w:val="16"/>
          <w:szCs w:val="16"/>
          <w:lang w:val="es-ES_tradnl"/>
        </w:rPr>
      </w:pPr>
      <w:r w:rsidRPr="00AA4CE9">
        <w:rPr>
          <w:rFonts w:ascii="Arial" w:hAnsi="Arial" w:cs="Arial"/>
          <w:sz w:val="16"/>
          <w:szCs w:val="16"/>
          <w:lang w:val="es-ES_tradnl"/>
        </w:rPr>
        <w:t xml:space="preserve">1.2. Infraestructura </w:t>
      </w:r>
      <w:r w:rsidRPr="00AA4CE9">
        <w:rPr>
          <w:rFonts w:ascii="Arial" w:hAnsi="Arial" w:cs="Arial"/>
          <w:bCs/>
          <w:sz w:val="16"/>
          <w:szCs w:val="16"/>
          <w:lang w:val="es-ES_tradnl"/>
        </w:rPr>
        <w:t>administrativa, operativa y humana</w:t>
      </w:r>
    </w:p>
    <w:p w14:paraId="4FC04E31" w14:textId="2CF4B320"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1.3. Estructura de control interno</w:t>
      </w:r>
    </w:p>
    <w:p w14:paraId="1F848219" w14:textId="69D28901"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1.4. Códigos de buen gobierno corporativo</w:t>
      </w:r>
    </w:p>
    <w:p w14:paraId="397FB9D2" w14:textId="09032B5A"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1.5. Sistema de gestión y administración de los riesgos</w:t>
      </w:r>
    </w:p>
    <w:p w14:paraId="740884BA" w14:textId="12E757D0"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1.6. Mecanismos de cobertura</w:t>
      </w:r>
    </w:p>
    <w:p w14:paraId="05D8D2CD" w14:textId="4633994E"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1.7. Acreditación de requisitos para actividades delegadas por la sociedad administradora</w:t>
      </w:r>
    </w:p>
    <w:p w14:paraId="6A1BC66E" w14:textId="40BD8138"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1.8. Custodia</w:t>
      </w:r>
    </w:p>
    <w:p w14:paraId="4698607F" w14:textId="3FB8D365"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1.9. Contratación de intermediarios de valores para adquisición de inversiones para los FIC</w:t>
      </w:r>
    </w:p>
    <w:p w14:paraId="5EBACF9C" w14:textId="3AD4DC22"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1.10 Auditoria y seguimiento</w:t>
      </w:r>
    </w:p>
    <w:p w14:paraId="3FBB8DF5" w14:textId="0B0A7F3C" w:rsidR="00040BD4" w:rsidRPr="00AA4CE9" w:rsidRDefault="00040BD4" w:rsidP="007A1881">
      <w:pPr>
        <w:autoSpaceDN/>
        <w:ind w:left="284"/>
        <w:jc w:val="both"/>
        <w:textAlignment w:val="auto"/>
        <w:rPr>
          <w:rFonts w:ascii="Arial" w:hAnsi="Arial" w:cs="Arial"/>
          <w:sz w:val="16"/>
          <w:szCs w:val="16"/>
        </w:rPr>
      </w:pPr>
    </w:p>
    <w:p w14:paraId="1941B444" w14:textId="4452367C" w:rsidR="00040BD4" w:rsidRPr="00AA4CE9" w:rsidRDefault="00040BD4" w:rsidP="007A1881">
      <w:pPr>
        <w:autoSpaceDN/>
        <w:jc w:val="both"/>
        <w:textAlignment w:val="auto"/>
        <w:rPr>
          <w:rFonts w:ascii="Arial" w:hAnsi="Arial" w:cs="Arial"/>
          <w:b/>
          <w:sz w:val="16"/>
          <w:szCs w:val="16"/>
        </w:rPr>
      </w:pPr>
      <w:r w:rsidRPr="00AA4CE9">
        <w:rPr>
          <w:rFonts w:ascii="Arial" w:hAnsi="Arial" w:cs="Arial"/>
          <w:b/>
          <w:sz w:val="16"/>
          <w:szCs w:val="16"/>
        </w:rPr>
        <w:t>2.</w:t>
      </w:r>
      <w:r w:rsidRPr="00AA4CE9">
        <w:rPr>
          <w:rFonts w:ascii="Arial" w:hAnsi="Arial" w:cs="Arial"/>
          <w:sz w:val="16"/>
          <w:szCs w:val="16"/>
        </w:rPr>
        <w:t xml:space="preserve"> </w:t>
      </w:r>
      <w:r w:rsidRPr="00AA4CE9">
        <w:rPr>
          <w:rFonts w:ascii="Arial" w:hAnsi="Arial" w:cs="Arial"/>
          <w:b/>
          <w:sz w:val="16"/>
          <w:szCs w:val="16"/>
        </w:rPr>
        <w:t>DOCUMENTOS PARA LA AUTORIZACIÓN DE FIC Y FAMILIAS DE FIC</w:t>
      </w:r>
    </w:p>
    <w:p w14:paraId="08AD5A64" w14:textId="6441DF82" w:rsidR="00040BD4" w:rsidRPr="00AA4CE9" w:rsidRDefault="00F21033" w:rsidP="007A1881">
      <w:pPr>
        <w:autoSpaceDN/>
        <w:jc w:val="both"/>
        <w:textAlignment w:val="auto"/>
        <w:rPr>
          <w:rFonts w:ascii="Arial" w:hAnsi="Arial" w:cs="Arial"/>
          <w:sz w:val="16"/>
          <w:szCs w:val="16"/>
        </w:rPr>
      </w:pPr>
      <w:r w:rsidRPr="00AA4CE9">
        <w:rPr>
          <w:rFonts w:ascii="Arial" w:hAnsi="Arial" w:cs="Arial"/>
          <w:noProof/>
          <w:sz w:val="16"/>
          <w:szCs w:val="16"/>
        </w:rPr>
        <mc:AlternateContent>
          <mc:Choice Requires="wps">
            <w:drawing>
              <wp:anchor distT="0" distB="0" distL="114300" distR="114300" simplePos="0" relativeHeight="251600896" behindDoc="0" locked="0" layoutInCell="1" allowOverlap="1" wp14:anchorId="6A8CA990" wp14:editId="0AAE46F1">
                <wp:simplePos x="0" y="0"/>
                <wp:positionH relativeFrom="column">
                  <wp:posOffset>-267665</wp:posOffset>
                </wp:positionH>
                <wp:positionV relativeFrom="paragraph">
                  <wp:posOffset>88900</wp:posOffset>
                </wp:positionV>
                <wp:extent cx="0" cy="804672"/>
                <wp:effectExtent l="0" t="0" r="12700" b="8255"/>
                <wp:wrapNone/>
                <wp:docPr id="13" name="Conector recto 13"/>
                <wp:cNvGraphicFramePr/>
                <a:graphic xmlns:a="http://schemas.openxmlformats.org/drawingml/2006/main">
                  <a:graphicData uri="http://schemas.microsoft.com/office/word/2010/wordprocessingShape">
                    <wps:wsp>
                      <wps:cNvCnPr/>
                      <wps:spPr>
                        <a:xfrm>
                          <a:off x="0" y="0"/>
                          <a:ext cx="0" cy="804672"/>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B9F16" id="Conector recto 13"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7pt" to="-21.1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" strokecolor="black [3040]" strokeweight=".25pt"/>
            </w:pict>
          </mc:Fallback>
        </mc:AlternateContent>
      </w:r>
    </w:p>
    <w:p w14:paraId="6199DA29" w14:textId="09559B95" w:rsidR="001113A2" w:rsidRPr="00AA4CE9" w:rsidRDefault="001113A2" w:rsidP="00F21033">
      <w:pPr>
        <w:autoSpaceDN/>
        <w:ind w:left="284"/>
        <w:jc w:val="both"/>
        <w:textAlignment w:val="auto"/>
        <w:rPr>
          <w:rFonts w:ascii="Arial" w:hAnsi="Arial" w:cs="Arial"/>
          <w:sz w:val="16"/>
          <w:szCs w:val="16"/>
        </w:rPr>
      </w:pPr>
    </w:p>
    <w:p w14:paraId="343E5329" w14:textId="77777777" w:rsidR="00984D2F" w:rsidRPr="00AA4CE9" w:rsidRDefault="00984D2F" w:rsidP="00F21033">
      <w:pPr>
        <w:autoSpaceDN/>
        <w:ind w:left="284"/>
        <w:jc w:val="both"/>
        <w:textAlignment w:val="auto"/>
        <w:rPr>
          <w:rFonts w:ascii="Arial" w:hAnsi="Arial" w:cs="Arial"/>
          <w:sz w:val="16"/>
          <w:szCs w:val="16"/>
        </w:rPr>
      </w:pPr>
    </w:p>
    <w:p w14:paraId="7652423B" w14:textId="4CC3D83B" w:rsidR="00925458" w:rsidRPr="00AA4CE9" w:rsidRDefault="00925458" w:rsidP="00F21033">
      <w:pPr>
        <w:autoSpaceDN/>
        <w:ind w:left="284"/>
        <w:jc w:val="both"/>
        <w:textAlignment w:val="auto"/>
        <w:rPr>
          <w:rFonts w:ascii="Arial" w:hAnsi="Arial" w:cs="Arial"/>
          <w:sz w:val="16"/>
          <w:szCs w:val="16"/>
        </w:rPr>
      </w:pPr>
    </w:p>
    <w:p w14:paraId="104B2096" w14:textId="2BF055D6" w:rsidR="00925458" w:rsidRPr="00AA4CE9" w:rsidRDefault="00925458" w:rsidP="00F21033">
      <w:pPr>
        <w:autoSpaceDN/>
        <w:ind w:left="284"/>
        <w:jc w:val="both"/>
        <w:textAlignment w:val="auto"/>
        <w:rPr>
          <w:rFonts w:ascii="Arial" w:hAnsi="Arial" w:cs="Arial"/>
          <w:sz w:val="16"/>
          <w:szCs w:val="16"/>
        </w:rPr>
      </w:pPr>
    </w:p>
    <w:p w14:paraId="3E19C3AA" w14:textId="7D743130" w:rsidR="00925458" w:rsidRPr="00AA4CE9" w:rsidRDefault="00925458" w:rsidP="00F21033">
      <w:pPr>
        <w:autoSpaceDN/>
        <w:ind w:left="284"/>
        <w:jc w:val="both"/>
        <w:textAlignment w:val="auto"/>
        <w:rPr>
          <w:rFonts w:ascii="Arial" w:hAnsi="Arial" w:cs="Arial"/>
          <w:sz w:val="16"/>
          <w:szCs w:val="16"/>
        </w:rPr>
      </w:pPr>
    </w:p>
    <w:p w14:paraId="6D8FF5DF" w14:textId="749F545D" w:rsidR="00925458" w:rsidRPr="00AA4CE9" w:rsidRDefault="00925458" w:rsidP="00F21033">
      <w:pPr>
        <w:autoSpaceDN/>
        <w:ind w:left="284"/>
        <w:jc w:val="both"/>
        <w:textAlignment w:val="auto"/>
        <w:rPr>
          <w:rFonts w:ascii="Arial" w:hAnsi="Arial" w:cs="Arial"/>
          <w:sz w:val="16"/>
          <w:szCs w:val="16"/>
        </w:rPr>
      </w:pPr>
    </w:p>
    <w:p w14:paraId="1F745E56" w14:textId="77777777" w:rsidR="00984D2F" w:rsidRPr="00AA4CE9" w:rsidRDefault="00984D2F" w:rsidP="00F21033">
      <w:pPr>
        <w:autoSpaceDN/>
        <w:ind w:left="284"/>
        <w:jc w:val="both"/>
        <w:textAlignment w:val="auto"/>
        <w:rPr>
          <w:rFonts w:ascii="Arial" w:hAnsi="Arial" w:cs="Arial"/>
          <w:sz w:val="16"/>
          <w:szCs w:val="16"/>
        </w:rPr>
      </w:pPr>
    </w:p>
    <w:p w14:paraId="1C5A3164" w14:textId="5E79132C" w:rsidR="00040BD4" w:rsidRPr="00AA4CE9" w:rsidRDefault="00040BD4" w:rsidP="007A1881">
      <w:pPr>
        <w:autoSpaceDN/>
        <w:ind w:left="284"/>
        <w:jc w:val="both"/>
        <w:textAlignment w:val="auto"/>
        <w:rPr>
          <w:rFonts w:ascii="Arial" w:hAnsi="Arial" w:cs="Arial"/>
          <w:sz w:val="16"/>
          <w:szCs w:val="16"/>
          <w:lang w:val="es-CO"/>
        </w:rPr>
      </w:pPr>
      <w:r w:rsidRPr="00AA4CE9">
        <w:rPr>
          <w:rFonts w:ascii="Arial" w:hAnsi="Arial" w:cs="Arial"/>
          <w:sz w:val="16"/>
          <w:szCs w:val="16"/>
          <w:lang w:val="es-CO"/>
        </w:rPr>
        <w:t>2.8. Contenido mínimo de las constancias de entrega de recursos</w:t>
      </w:r>
    </w:p>
    <w:p w14:paraId="4B258DBD" w14:textId="77777777"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2.9. Contenido mínimo de l</w:t>
      </w:r>
      <w:r w:rsidRPr="00AA4CE9">
        <w:rPr>
          <w:rFonts w:ascii="Arial" w:hAnsi="Arial" w:cs="Arial"/>
          <w:sz w:val="16"/>
          <w:szCs w:val="16"/>
          <w:lang w:val="es-CO"/>
        </w:rPr>
        <w:t xml:space="preserve">os documentos, registros electrónicos o comprobantes representativos de las participaciones en los </w:t>
      </w:r>
      <w:r w:rsidR="00D87089" w:rsidRPr="00AA4CE9">
        <w:rPr>
          <w:rFonts w:ascii="Arial" w:hAnsi="Arial" w:cs="Arial"/>
          <w:sz w:val="16"/>
          <w:szCs w:val="16"/>
          <w:lang w:val="es-CO"/>
        </w:rPr>
        <w:t>FIC</w:t>
      </w:r>
      <w:r w:rsidRPr="00AA4CE9">
        <w:rPr>
          <w:rFonts w:ascii="Arial" w:hAnsi="Arial" w:cs="Arial"/>
          <w:sz w:val="16"/>
          <w:szCs w:val="16"/>
          <w:lang w:val="es-CO"/>
        </w:rPr>
        <w:t xml:space="preserve"> cerrados </w:t>
      </w:r>
    </w:p>
    <w:p w14:paraId="01431BE9" w14:textId="00FCB769" w:rsidR="00040BD4" w:rsidRPr="00AA4CE9" w:rsidRDefault="00040BD4" w:rsidP="00D56CD5">
      <w:pPr>
        <w:autoSpaceDN/>
        <w:ind w:left="284"/>
        <w:jc w:val="both"/>
        <w:textAlignment w:val="auto"/>
        <w:rPr>
          <w:rFonts w:ascii="Arial" w:hAnsi="Arial" w:cs="Arial"/>
          <w:sz w:val="16"/>
          <w:szCs w:val="16"/>
          <w:lang w:val="es-CO"/>
        </w:rPr>
      </w:pPr>
      <w:r w:rsidRPr="00AA4CE9">
        <w:rPr>
          <w:rFonts w:ascii="Arial" w:hAnsi="Arial" w:cs="Arial"/>
          <w:sz w:val="16"/>
          <w:szCs w:val="16"/>
        </w:rPr>
        <w:t>2.10. Contenido mínimo de l</w:t>
      </w:r>
      <w:r w:rsidRPr="00AA4CE9">
        <w:rPr>
          <w:rFonts w:ascii="Arial" w:hAnsi="Arial" w:cs="Arial"/>
          <w:sz w:val="16"/>
          <w:szCs w:val="16"/>
          <w:lang w:val="es-CO"/>
        </w:rPr>
        <w:t xml:space="preserve">os documentos, registros electrónicos o comprobantes representativos de las participaciones en los </w:t>
      </w:r>
      <w:r w:rsidR="00D87089" w:rsidRPr="00AA4CE9">
        <w:rPr>
          <w:rFonts w:ascii="Arial" w:hAnsi="Arial" w:cs="Arial"/>
          <w:sz w:val="16"/>
          <w:szCs w:val="16"/>
          <w:lang w:val="es-CO"/>
        </w:rPr>
        <w:t>FIC</w:t>
      </w:r>
      <w:r w:rsidRPr="00AA4CE9">
        <w:rPr>
          <w:rFonts w:ascii="Arial" w:hAnsi="Arial" w:cs="Arial"/>
          <w:sz w:val="16"/>
          <w:szCs w:val="16"/>
          <w:lang w:val="es-CO"/>
        </w:rPr>
        <w:t xml:space="preserve"> abiertos</w:t>
      </w:r>
    </w:p>
    <w:p w14:paraId="06926987" w14:textId="4B7EA972" w:rsidR="00040BD4" w:rsidRPr="00AA4CE9" w:rsidRDefault="00F21033" w:rsidP="007A1881">
      <w:pPr>
        <w:autoSpaceDN/>
        <w:ind w:left="284"/>
        <w:jc w:val="both"/>
        <w:textAlignment w:val="auto"/>
        <w:rPr>
          <w:rFonts w:ascii="Arial" w:hAnsi="Arial" w:cs="Arial"/>
          <w:sz w:val="16"/>
          <w:szCs w:val="16"/>
          <w:lang w:val="es-CO"/>
        </w:rPr>
      </w:pPr>
      <w:r w:rsidRPr="00AA4CE9">
        <w:rPr>
          <w:rFonts w:ascii="Arial" w:hAnsi="Arial" w:cs="Arial"/>
          <w:noProof/>
          <w:sz w:val="16"/>
          <w:szCs w:val="16"/>
        </w:rPr>
        <mc:AlternateContent>
          <mc:Choice Requires="wps">
            <w:drawing>
              <wp:anchor distT="0" distB="0" distL="114300" distR="114300" simplePos="0" relativeHeight="251607040" behindDoc="0" locked="0" layoutInCell="1" allowOverlap="1" wp14:anchorId="77ED516A" wp14:editId="25555283">
                <wp:simplePos x="0" y="0"/>
                <wp:positionH relativeFrom="column">
                  <wp:posOffset>-260078</wp:posOffset>
                </wp:positionH>
                <wp:positionV relativeFrom="paragraph">
                  <wp:posOffset>115027</wp:posOffset>
                </wp:positionV>
                <wp:extent cx="0" cy="1879600"/>
                <wp:effectExtent l="0" t="0" r="12700" b="12700"/>
                <wp:wrapNone/>
                <wp:docPr id="14" name="Conector recto 14"/>
                <wp:cNvGraphicFramePr/>
                <a:graphic xmlns:a="http://schemas.openxmlformats.org/drawingml/2006/main">
                  <a:graphicData uri="http://schemas.microsoft.com/office/word/2010/wordprocessingShape">
                    <wps:wsp>
                      <wps:cNvCnPr/>
                      <wps:spPr>
                        <a:xfrm flipH="1">
                          <a:off x="0" y="0"/>
                          <a:ext cx="0" cy="187960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16F50" id="Conector recto 14" o:spid="_x0000_s1026" style="position:absolute;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9.05pt" to="-20.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" strokecolor="black [3040]" strokeweight=".25pt"/>
            </w:pict>
          </mc:Fallback>
        </mc:AlternateContent>
      </w:r>
    </w:p>
    <w:p w14:paraId="39E71625" w14:textId="6A6F50E1" w:rsidR="00040BD4" w:rsidRPr="00AA4CE9" w:rsidRDefault="00040BD4" w:rsidP="00F21033">
      <w:pPr>
        <w:autoSpaceDN/>
        <w:ind w:left="284"/>
        <w:jc w:val="both"/>
        <w:textAlignment w:val="auto"/>
        <w:rPr>
          <w:rFonts w:ascii="Arial" w:hAnsi="Arial" w:cs="Arial"/>
          <w:b/>
          <w:sz w:val="16"/>
          <w:szCs w:val="16"/>
          <w:lang w:val="es-CO"/>
        </w:rPr>
      </w:pPr>
      <w:r w:rsidRPr="00AA4CE9">
        <w:rPr>
          <w:rFonts w:ascii="Arial" w:hAnsi="Arial" w:cs="Arial"/>
          <w:b/>
          <w:sz w:val="16"/>
          <w:szCs w:val="16"/>
          <w:lang w:val="es-CO"/>
        </w:rPr>
        <w:t>3.</w:t>
      </w:r>
      <w:r w:rsidRPr="00AA4CE9" w:rsidDel="00160535">
        <w:rPr>
          <w:rFonts w:ascii="Arial" w:hAnsi="Arial" w:cs="Arial"/>
          <w:b/>
          <w:sz w:val="16"/>
          <w:szCs w:val="16"/>
          <w:lang w:val="es-CO"/>
        </w:rPr>
        <w:t xml:space="preserve"> </w:t>
      </w:r>
      <w:r w:rsidR="00160535" w:rsidRPr="00AA4CE9">
        <w:rPr>
          <w:rFonts w:ascii="Arial" w:hAnsi="Arial" w:cs="Arial"/>
          <w:b/>
          <w:sz w:val="16"/>
          <w:szCs w:val="16"/>
        </w:rPr>
        <w:t xml:space="preserve">MECANISMOS </w:t>
      </w:r>
      <w:r w:rsidRPr="00AA4CE9">
        <w:rPr>
          <w:rFonts w:ascii="Arial" w:hAnsi="Arial" w:cs="Arial"/>
          <w:b/>
          <w:sz w:val="16"/>
          <w:szCs w:val="16"/>
        </w:rPr>
        <w:t>DE REVELACIÓN DE INFORMACIÓN</w:t>
      </w:r>
    </w:p>
    <w:p w14:paraId="71494DF5" w14:textId="77777777" w:rsidR="00040BD4" w:rsidRPr="00AA4CE9" w:rsidRDefault="00040BD4" w:rsidP="00F21033">
      <w:pPr>
        <w:autoSpaceDN/>
        <w:ind w:left="284"/>
        <w:jc w:val="both"/>
        <w:textAlignment w:val="auto"/>
        <w:rPr>
          <w:rFonts w:ascii="Arial" w:hAnsi="Arial" w:cs="Arial"/>
          <w:b/>
          <w:sz w:val="16"/>
          <w:szCs w:val="16"/>
          <w:lang w:val="es-CO"/>
        </w:rPr>
      </w:pPr>
    </w:p>
    <w:p w14:paraId="244099A8" w14:textId="77777777" w:rsidR="00160535" w:rsidRPr="00AA4CE9" w:rsidRDefault="00040BD4"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3.1</w:t>
      </w:r>
      <w:r w:rsidR="002A1850" w:rsidRPr="00AA4CE9">
        <w:rPr>
          <w:rStyle w:val="DeltaViewInsertion"/>
          <w:rFonts w:ascii="Arial" w:hAnsi="Arial" w:cs="Arial"/>
          <w:b/>
          <w:color w:val="auto"/>
          <w:sz w:val="16"/>
          <w:szCs w:val="16"/>
          <w:u w:val="none"/>
        </w:rPr>
        <w:t xml:space="preserve"> </w:t>
      </w:r>
      <w:r w:rsidR="00834F05" w:rsidRPr="00AA4CE9">
        <w:rPr>
          <w:rStyle w:val="DeltaViewInsertion"/>
          <w:rFonts w:ascii="Arial" w:hAnsi="Arial" w:cs="Arial"/>
          <w:b/>
          <w:color w:val="auto"/>
          <w:sz w:val="16"/>
          <w:szCs w:val="16"/>
          <w:u w:val="none"/>
        </w:rPr>
        <w:t>Disposiciones comunes a los Mecanismos de Revelación de Información (MRI)</w:t>
      </w:r>
    </w:p>
    <w:p w14:paraId="5D537A00" w14:textId="77777777" w:rsidR="00D20BEE" w:rsidRPr="00AA4CE9" w:rsidRDefault="00160535"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3.2.</w:t>
      </w:r>
      <w:r w:rsidR="00D20BEE" w:rsidRPr="00AA4CE9">
        <w:rPr>
          <w:rStyle w:val="DeltaViewInsertion"/>
          <w:rFonts w:ascii="Arial" w:hAnsi="Arial" w:cs="Arial"/>
          <w:b/>
          <w:color w:val="auto"/>
          <w:sz w:val="16"/>
          <w:szCs w:val="16"/>
          <w:u w:val="none"/>
        </w:rPr>
        <w:t xml:space="preserve"> Reglamento</w:t>
      </w:r>
    </w:p>
    <w:p w14:paraId="667C4623" w14:textId="77777777" w:rsidR="00B0680C" w:rsidRPr="00AA4CE9" w:rsidRDefault="000E5B2B"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w:t>
      </w:r>
      <w:r w:rsidR="00834F05" w:rsidRPr="00AA4CE9">
        <w:rPr>
          <w:rStyle w:val="DeltaViewInsertion"/>
          <w:rFonts w:ascii="Arial" w:hAnsi="Arial" w:cs="Arial"/>
          <w:b/>
          <w:color w:val="auto"/>
          <w:sz w:val="16"/>
          <w:szCs w:val="16"/>
          <w:u w:val="none"/>
        </w:rPr>
        <w:t>3</w:t>
      </w:r>
      <w:r w:rsidRPr="00AA4CE9">
        <w:rPr>
          <w:rStyle w:val="DeltaViewInsertion"/>
          <w:rFonts w:ascii="Arial" w:hAnsi="Arial" w:cs="Arial"/>
          <w:b/>
          <w:color w:val="auto"/>
          <w:sz w:val="16"/>
          <w:szCs w:val="16"/>
          <w:u w:val="none"/>
        </w:rPr>
        <w:t xml:space="preserve">. Prospecto </w:t>
      </w:r>
    </w:p>
    <w:p w14:paraId="489B9B62" w14:textId="77777777" w:rsidR="00834F05" w:rsidRPr="00AA4CE9" w:rsidRDefault="000E5B2B"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w:t>
      </w:r>
      <w:r w:rsidR="00834F05" w:rsidRPr="00AA4CE9">
        <w:rPr>
          <w:rStyle w:val="DeltaViewInsertion"/>
          <w:rFonts w:ascii="Arial" w:hAnsi="Arial" w:cs="Arial"/>
          <w:b/>
          <w:color w:val="auto"/>
          <w:sz w:val="16"/>
          <w:szCs w:val="16"/>
          <w:u w:val="none"/>
        </w:rPr>
        <w:t>4</w:t>
      </w:r>
      <w:r w:rsidRPr="00AA4CE9">
        <w:rPr>
          <w:rStyle w:val="DeltaViewInsertion"/>
          <w:rFonts w:ascii="Arial" w:hAnsi="Arial" w:cs="Arial"/>
          <w:b/>
          <w:color w:val="auto"/>
          <w:sz w:val="16"/>
          <w:szCs w:val="16"/>
          <w:u w:val="none"/>
        </w:rPr>
        <w:t xml:space="preserve">. </w:t>
      </w:r>
      <w:r w:rsidR="00834F05" w:rsidRPr="00AA4CE9">
        <w:rPr>
          <w:rStyle w:val="DeltaViewInsertion"/>
          <w:rFonts w:ascii="Arial" w:hAnsi="Arial" w:cs="Arial"/>
          <w:b/>
          <w:color w:val="auto"/>
          <w:sz w:val="16"/>
          <w:szCs w:val="16"/>
          <w:u w:val="none"/>
        </w:rPr>
        <w:t>Ficha Técnica</w:t>
      </w:r>
    </w:p>
    <w:p w14:paraId="14A4E34F" w14:textId="77777777" w:rsidR="000E5B2B" w:rsidRPr="00AA4CE9" w:rsidRDefault="00834F05"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3.5. Informe de rendición de cuentas</w:t>
      </w:r>
    </w:p>
    <w:p w14:paraId="14B105F9" w14:textId="77777777" w:rsidR="000E5B2B" w:rsidRPr="00AA4CE9" w:rsidRDefault="000E5B2B"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w:t>
      </w:r>
      <w:r w:rsidR="00834F05" w:rsidRPr="00AA4CE9">
        <w:rPr>
          <w:rStyle w:val="DeltaViewInsertion"/>
          <w:rFonts w:ascii="Arial" w:hAnsi="Arial" w:cs="Arial"/>
          <w:b/>
          <w:color w:val="auto"/>
          <w:sz w:val="16"/>
          <w:szCs w:val="16"/>
          <w:u w:val="none"/>
        </w:rPr>
        <w:t>6</w:t>
      </w:r>
      <w:r w:rsidR="000258ED" w:rsidRPr="00AA4CE9">
        <w:rPr>
          <w:rStyle w:val="DeltaViewInsertion"/>
          <w:rFonts w:ascii="Arial" w:hAnsi="Arial" w:cs="Arial"/>
          <w:b/>
          <w:color w:val="auto"/>
          <w:sz w:val="16"/>
          <w:szCs w:val="16"/>
          <w:u w:val="none"/>
        </w:rPr>
        <w:t>. Extracto</w:t>
      </w:r>
    </w:p>
    <w:p w14:paraId="663EE4BE" w14:textId="77777777" w:rsidR="000258ED" w:rsidRPr="00AA4CE9" w:rsidRDefault="000258ED" w:rsidP="00F21033">
      <w:pPr>
        <w:autoSpaceDN/>
        <w:ind w:left="284"/>
        <w:jc w:val="both"/>
        <w:textAlignment w:val="auto"/>
        <w:rPr>
          <w:rStyle w:val="DeltaViewInsertion"/>
          <w:rFonts w:ascii="Arial" w:hAnsi="Arial" w:cs="Arial"/>
          <w:b/>
          <w:color w:val="auto"/>
          <w:sz w:val="16"/>
          <w:szCs w:val="16"/>
          <w:u w:val="none"/>
        </w:rPr>
      </w:pPr>
      <w:r w:rsidRPr="00AA4CE9">
        <w:rPr>
          <w:rStyle w:val="DeltaViewInsertion"/>
          <w:rFonts w:ascii="Arial" w:hAnsi="Arial" w:cs="Arial"/>
          <w:b/>
          <w:color w:val="auto"/>
          <w:sz w:val="16"/>
          <w:szCs w:val="16"/>
          <w:u w:val="none"/>
        </w:rPr>
        <w:t>3.7. Publicación en página web</w:t>
      </w:r>
    </w:p>
    <w:p w14:paraId="6DB87674" w14:textId="10A94FD7" w:rsidR="00040BD4" w:rsidRPr="00AA4CE9" w:rsidRDefault="00984D2F" w:rsidP="00F21033">
      <w:pPr>
        <w:autoSpaceDN/>
        <w:jc w:val="both"/>
        <w:textAlignment w:val="auto"/>
        <w:rPr>
          <w:rFonts w:ascii="Arial" w:hAnsi="Arial" w:cs="Arial"/>
          <w:color w:val="FFFFFF" w:themeColor="background1"/>
          <w:sz w:val="16"/>
          <w:szCs w:val="16"/>
        </w:rPr>
      </w:pPr>
      <w:r w:rsidRPr="00AA4CE9">
        <w:rPr>
          <w:rFonts w:ascii="Arial" w:hAnsi="Arial" w:cs="Arial"/>
          <w:color w:val="FFFFFF" w:themeColor="background1"/>
          <w:sz w:val="16"/>
          <w:szCs w:val="16"/>
        </w:rPr>
        <w:t>A</w:t>
      </w:r>
      <w:r w:rsidR="00040BD4" w:rsidRPr="00AA4CE9">
        <w:rPr>
          <w:rFonts w:ascii="Arial" w:hAnsi="Arial" w:cs="Arial"/>
          <w:color w:val="FFFFFF" w:themeColor="background1"/>
          <w:sz w:val="16"/>
          <w:szCs w:val="16"/>
        </w:rPr>
        <w:t>s</w:t>
      </w:r>
    </w:p>
    <w:p w14:paraId="088CE2F1" w14:textId="4A68B01D" w:rsidR="00984D2F" w:rsidRPr="00AA4CE9" w:rsidRDefault="00984D2F" w:rsidP="00F21033">
      <w:pPr>
        <w:autoSpaceDN/>
        <w:ind w:left="284"/>
        <w:jc w:val="both"/>
        <w:textAlignment w:val="auto"/>
        <w:rPr>
          <w:rFonts w:ascii="Arial" w:hAnsi="Arial" w:cs="Arial"/>
          <w:color w:val="FFFFFF" w:themeColor="background1"/>
          <w:sz w:val="16"/>
          <w:szCs w:val="16"/>
        </w:rPr>
      </w:pPr>
    </w:p>
    <w:p w14:paraId="2D392D8A" w14:textId="0594DB48" w:rsidR="00984D2F" w:rsidRPr="00AA4CE9" w:rsidRDefault="00984D2F" w:rsidP="00F21033">
      <w:pPr>
        <w:autoSpaceDN/>
        <w:ind w:left="284"/>
        <w:jc w:val="both"/>
        <w:textAlignment w:val="auto"/>
        <w:rPr>
          <w:rFonts w:ascii="Arial" w:hAnsi="Arial" w:cs="Arial"/>
          <w:color w:val="FFFFFF" w:themeColor="background1"/>
          <w:sz w:val="16"/>
          <w:szCs w:val="16"/>
        </w:rPr>
      </w:pPr>
    </w:p>
    <w:p w14:paraId="3AAD0BF5" w14:textId="1BB095B1" w:rsidR="00984D2F" w:rsidRPr="00AA4CE9" w:rsidRDefault="00984D2F" w:rsidP="00F21033">
      <w:pPr>
        <w:autoSpaceDN/>
        <w:ind w:left="284"/>
        <w:jc w:val="both"/>
        <w:textAlignment w:val="auto"/>
        <w:rPr>
          <w:rFonts w:ascii="Arial" w:hAnsi="Arial" w:cs="Arial"/>
          <w:color w:val="FFFFFF" w:themeColor="background1"/>
          <w:sz w:val="16"/>
          <w:szCs w:val="16"/>
        </w:rPr>
      </w:pPr>
    </w:p>
    <w:p w14:paraId="606B590D" w14:textId="114438F1" w:rsidR="00984D2F" w:rsidRPr="00AA4CE9" w:rsidRDefault="00984D2F" w:rsidP="00F21033">
      <w:pPr>
        <w:autoSpaceDN/>
        <w:ind w:left="284"/>
        <w:jc w:val="both"/>
        <w:textAlignment w:val="auto"/>
        <w:rPr>
          <w:rFonts w:ascii="Arial" w:hAnsi="Arial" w:cs="Arial"/>
          <w:color w:val="FFFFFF" w:themeColor="background1"/>
          <w:sz w:val="16"/>
          <w:szCs w:val="16"/>
        </w:rPr>
      </w:pPr>
    </w:p>
    <w:p w14:paraId="01493AA4" w14:textId="715B44D2" w:rsidR="00984D2F" w:rsidRPr="00AA4CE9" w:rsidRDefault="00984D2F" w:rsidP="00F21033">
      <w:pPr>
        <w:autoSpaceDN/>
        <w:ind w:left="284"/>
        <w:jc w:val="both"/>
        <w:textAlignment w:val="auto"/>
        <w:rPr>
          <w:rFonts w:ascii="Arial" w:hAnsi="Arial" w:cs="Arial"/>
          <w:color w:val="FFFFFF" w:themeColor="background1"/>
          <w:sz w:val="16"/>
          <w:szCs w:val="16"/>
        </w:rPr>
      </w:pPr>
    </w:p>
    <w:p w14:paraId="556C22AD" w14:textId="307B2BED" w:rsidR="00984D2F" w:rsidRPr="00AA4CE9" w:rsidRDefault="00984D2F" w:rsidP="00F21033">
      <w:pPr>
        <w:autoSpaceDN/>
        <w:ind w:left="284"/>
        <w:jc w:val="both"/>
        <w:textAlignment w:val="auto"/>
        <w:rPr>
          <w:rFonts w:ascii="Arial" w:hAnsi="Arial" w:cs="Arial"/>
          <w:color w:val="FFFFFF" w:themeColor="background1"/>
          <w:sz w:val="16"/>
          <w:szCs w:val="16"/>
        </w:rPr>
      </w:pPr>
    </w:p>
    <w:p w14:paraId="0050FE37" w14:textId="3E3532A9" w:rsidR="00984D2F" w:rsidRPr="00AA4CE9" w:rsidRDefault="00984D2F" w:rsidP="00F21033">
      <w:pPr>
        <w:autoSpaceDN/>
        <w:ind w:left="284"/>
        <w:jc w:val="both"/>
        <w:textAlignment w:val="auto"/>
        <w:rPr>
          <w:rFonts w:ascii="Arial" w:hAnsi="Arial" w:cs="Arial"/>
          <w:color w:val="FFFFFF" w:themeColor="background1"/>
          <w:sz w:val="16"/>
          <w:szCs w:val="16"/>
        </w:rPr>
      </w:pPr>
    </w:p>
    <w:p w14:paraId="19E55D75" w14:textId="0F3F0E20" w:rsidR="00984D2F" w:rsidRPr="00AA4CE9" w:rsidRDefault="00984D2F" w:rsidP="00F21033">
      <w:pPr>
        <w:autoSpaceDN/>
        <w:ind w:left="284"/>
        <w:jc w:val="both"/>
        <w:textAlignment w:val="auto"/>
        <w:rPr>
          <w:rFonts w:ascii="Arial" w:hAnsi="Arial" w:cs="Arial"/>
          <w:color w:val="FFFFFF" w:themeColor="background1"/>
          <w:sz w:val="16"/>
          <w:szCs w:val="16"/>
        </w:rPr>
      </w:pPr>
    </w:p>
    <w:p w14:paraId="010D9315" w14:textId="00D03B9D" w:rsidR="00984D2F" w:rsidRPr="00AA4CE9" w:rsidRDefault="00984D2F" w:rsidP="00F21033">
      <w:pPr>
        <w:autoSpaceDN/>
        <w:ind w:left="284"/>
        <w:jc w:val="both"/>
        <w:textAlignment w:val="auto"/>
        <w:rPr>
          <w:rFonts w:ascii="Arial" w:hAnsi="Arial" w:cs="Arial"/>
          <w:color w:val="FFFFFF" w:themeColor="background1"/>
          <w:sz w:val="16"/>
          <w:szCs w:val="16"/>
        </w:rPr>
      </w:pPr>
    </w:p>
    <w:p w14:paraId="4F8BA53E" w14:textId="3B4F0B22" w:rsidR="00984D2F" w:rsidRPr="00AA4CE9" w:rsidRDefault="00984D2F" w:rsidP="00F21033">
      <w:pPr>
        <w:autoSpaceDN/>
        <w:ind w:left="284"/>
        <w:jc w:val="both"/>
        <w:textAlignment w:val="auto"/>
        <w:rPr>
          <w:rFonts w:ascii="Arial" w:hAnsi="Arial" w:cs="Arial"/>
          <w:color w:val="FFFFFF" w:themeColor="background1"/>
          <w:sz w:val="16"/>
          <w:szCs w:val="16"/>
        </w:rPr>
      </w:pPr>
    </w:p>
    <w:p w14:paraId="626AED25" w14:textId="3B187D75" w:rsidR="00984D2F" w:rsidRPr="00AA4CE9" w:rsidRDefault="00984D2F" w:rsidP="00F21033">
      <w:pPr>
        <w:autoSpaceDN/>
        <w:ind w:left="284"/>
        <w:jc w:val="both"/>
        <w:textAlignment w:val="auto"/>
        <w:rPr>
          <w:rFonts w:ascii="Arial" w:hAnsi="Arial" w:cs="Arial"/>
          <w:color w:val="FFFFFF" w:themeColor="background1"/>
          <w:sz w:val="16"/>
          <w:szCs w:val="16"/>
        </w:rPr>
      </w:pPr>
    </w:p>
    <w:p w14:paraId="3591C340" w14:textId="33FC4E9C" w:rsidR="00984D2F" w:rsidRPr="00AA4CE9" w:rsidRDefault="00984D2F" w:rsidP="00F21033">
      <w:pPr>
        <w:autoSpaceDN/>
        <w:ind w:left="284"/>
        <w:jc w:val="both"/>
        <w:textAlignment w:val="auto"/>
        <w:rPr>
          <w:rFonts w:ascii="Arial" w:hAnsi="Arial" w:cs="Arial"/>
          <w:color w:val="FFFFFF" w:themeColor="background1"/>
          <w:sz w:val="16"/>
          <w:szCs w:val="16"/>
        </w:rPr>
      </w:pPr>
    </w:p>
    <w:p w14:paraId="716080C6" w14:textId="1E391E6C" w:rsidR="00984D2F" w:rsidRPr="00AA4CE9" w:rsidRDefault="00984D2F" w:rsidP="00F21033">
      <w:pPr>
        <w:autoSpaceDN/>
        <w:ind w:left="284"/>
        <w:jc w:val="both"/>
        <w:textAlignment w:val="auto"/>
        <w:rPr>
          <w:rFonts w:ascii="Arial" w:hAnsi="Arial" w:cs="Arial"/>
          <w:color w:val="FFFFFF" w:themeColor="background1"/>
          <w:sz w:val="16"/>
          <w:szCs w:val="16"/>
        </w:rPr>
      </w:pPr>
    </w:p>
    <w:p w14:paraId="1050DDB1" w14:textId="77777777" w:rsidR="00984D2F" w:rsidRPr="00AA4CE9" w:rsidRDefault="00984D2F" w:rsidP="00F21033">
      <w:pPr>
        <w:autoSpaceDN/>
        <w:ind w:left="284"/>
        <w:jc w:val="both"/>
        <w:textAlignment w:val="auto"/>
        <w:rPr>
          <w:rFonts w:ascii="Arial" w:hAnsi="Arial" w:cs="Arial"/>
          <w:color w:val="FFFFFF" w:themeColor="background1"/>
          <w:sz w:val="16"/>
          <w:szCs w:val="16"/>
        </w:rPr>
      </w:pPr>
    </w:p>
    <w:p w14:paraId="58A5370D" w14:textId="7F309CDB" w:rsidR="00040BD4" w:rsidRPr="00AA4CE9" w:rsidRDefault="00984D2F" w:rsidP="00984D2F">
      <w:pPr>
        <w:autoSpaceDN/>
        <w:ind w:left="284"/>
        <w:jc w:val="both"/>
        <w:textAlignment w:val="auto"/>
        <w:rPr>
          <w:rFonts w:ascii="Arial" w:hAnsi="Arial" w:cs="Arial"/>
          <w:b/>
          <w:sz w:val="16"/>
          <w:szCs w:val="16"/>
        </w:rPr>
      </w:pPr>
      <w:r w:rsidRPr="00AA4CE9">
        <w:rPr>
          <w:rFonts w:ascii="Arial" w:hAnsi="Arial" w:cs="Arial"/>
          <w:b/>
          <w:sz w:val="16"/>
          <w:szCs w:val="16"/>
        </w:rPr>
        <w:t>6</w:t>
      </w:r>
      <w:r w:rsidR="00040BD4" w:rsidRPr="00AA4CE9">
        <w:rPr>
          <w:rFonts w:ascii="Arial" w:hAnsi="Arial" w:cs="Arial"/>
          <w:b/>
          <w:sz w:val="16"/>
          <w:szCs w:val="16"/>
        </w:rPr>
        <w:t>. OPERACIONES DE REPORTO O REPO, SIMULTÁNEAS Y DE TRANSFERENCIA TEMPORAL DE VALORES, OPERACIONES DE DERIVADOS, Y OPERACIONES APALANCADAS</w:t>
      </w:r>
    </w:p>
    <w:p w14:paraId="553DD1C0" w14:textId="77777777" w:rsidR="00040BD4" w:rsidRPr="00AA4CE9" w:rsidRDefault="00040BD4" w:rsidP="007A1881">
      <w:pPr>
        <w:autoSpaceDN/>
        <w:ind w:left="567"/>
        <w:jc w:val="both"/>
        <w:textAlignment w:val="auto"/>
        <w:rPr>
          <w:rFonts w:ascii="Arial" w:hAnsi="Arial" w:cs="Arial"/>
          <w:sz w:val="16"/>
          <w:szCs w:val="16"/>
        </w:rPr>
      </w:pPr>
    </w:p>
    <w:p w14:paraId="3FA49F65" w14:textId="6A374A16" w:rsidR="00040BD4" w:rsidRPr="00AA4CE9" w:rsidRDefault="00984D2F" w:rsidP="007A1881">
      <w:pPr>
        <w:autoSpaceDN/>
        <w:ind w:left="284"/>
        <w:jc w:val="both"/>
        <w:textAlignment w:val="auto"/>
        <w:rPr>
          <w:rFonts w:ascii="Arial" w:hAnsi="Arial" w:cs="Arial"/>
          <w:sz w:val="16"/>
          <w:szCs w:val="16"/>
        </w:rPr>
      </w:pPr>
      <w:r w:rsidRPr="00AA4CE9">
        <w:rPr>
          <w:rFonts w:ascii="Arial" w:hAnsi="Arial" w:cs="Arial"/>
          <w:sz w:val="16"/>
          <w:szCs w:val="16"/>
        </w:rPr>
        <w:t>6</w:t>
      </w:r>
      <w:r w:rsidR="00040BD4" w:rsidRPr="00AA4CE9">
        <w:rPr>
          <w:rFonts w:ascii="Arial" w:hAnsi="Arial" w:cs="Arial"/>
          <w:sz w:val="16"/>
          <w:szCs w:val="16"/>
        </w:rPr>
        <w:t>.1. Operaciones autorizadas</w:t>
      </w:r>
    </w:p>
    <w:p w14:paraId="2983CE11" w14:textId="4786EF05" w:rsidR="00040BD4" w:rsidRPr="00AA4CE9" w:rsidRDefault="00984D2F" w:rsidP="007A1881">
      <w:pPr>
        <w:autoSpaceDN/>
        <w:ind w:left="284"/>
        <w:jc w:val="both"/>
        <w:textAlignment w:val="auto"/>
        <w:rPr>
          <w:rFonts w:ascii="Arial" w:hAnsi="Arial" w:cs="Arial"/>
          <w:sz w:val="16"/>
          <w:szCs w:val="16"/>
        </w:rPr>
      </w:pPr>
      <w:r w:rsidRPr="00AA4CE9">
        <w:rPr>
          <w:rFonts w:ascii="Arial" w:hAnsi="Arial" w:cs="Arial"/>
          <w:sz w:val="16"/>
          <w:szCs w:val="16"/>
        </w:rPr>
        <w:t>6</w:t>
      </w:r>
      <w:r w:rsidR="00040BD4" w:rsidRPr="00AA4CE9">
        <w:rPr>
          <w:rFonts w:ascii="Arial" w:hAnsi="Arial" w:cs="Arial"/>
          <w:sz w:val="16"/>
          <w:szCs w:val="16"/>
        </w:rPr>
        <w:t>.2. Metodologías para medir la exposición de las operaciones de naturaleza apalancada</w:t>
      </w:r>
    </w:p>
    <w:p w14:paraId="40853CFD" w14:textId="77777777" w:rsidR="00040BD4" w:rsidRPr="00AA4CE9" w:rsidRDefault="00040BD4" w:rsidP="007A1881">
      <w:pPr>
        <w:autoSpaceDN/>
        <w:jc w:val="both"/>
        <w:textAlignment w:val="auto"/>
        <w:rPr>
          <w:rFonts w:ascii="Arial" w:hAnsi="Arial" w:cs="Arial"/>
          <w:sz w:val="16"/>
          <w:szCs w:val="16"/>
        </w:rPr>
      </w:pPr>
    </w:p>
    <w:p w14:paraId="52819571" w14:textId="09FAF42F" w:rsidR="00040BD4" w:rsidRPr="00AA4CE9" w:rsidRDefault="00984D2F" w:rsidP="00984D2F">
      <w:pPr>
        <w:autoSpaceDN/>
        <w:ind w:left="360" w:hanging="76"/>
        <w:jc w:val="both"/>
        <w:textAlignment w:val="auto"/>
        <w:rPr>
          <w:rFonts w:ascii="Arial" w:hAnsi="Arial" w:cs="Arial"/>
          <w:b/>
          <w:sz w:val="16"/>
          <w:szCs w:val="16"/>
        </w:rPr>
      </w:pPr>
      <w:r w:rsidRPr="00AA4CE9">
        <w:rPr>
          <w:rFonts w:ascii="Arial" w:hAnsi="Arial" w:cs="Arial"/>
          <w:b/>
          <w:sz w:val="16"/>
          <w:szCs w:val="16"/>
        </w:rPr>
        <w:t>7</w:t>
      </w:r>
      <w:r w:rsidR="00040BD4" w:rsidRPr="00AA4CE9">
        <w:rPr>
          <w:rFonts w:ascii="Arial" w:hAnsi="Arial" w:cs="Arial"/>
          <w:b/>
          <w:sz w:val="16"/>
          <w:szCs w:val="16"/>
        </w:rPr>
        <w:t xml:space="preserve">. REGÍMENES DE AUTORIZACIÓN DE </w:t>
      </w:r>
      <w:r w:rsidR="00D87089" w:rsidRPr="00AA4CE9">
        <w:rPr>
          <w:rFonts w:ascii="Arial" w:hAnsi="Arial" w:cs="Arial"/>
          <w:b/>
          <w:sz w:val="16"/>
          <w:szCs w:val="16"/>
        </w:rPr>
        <w:t>FIC</w:t>
      </w:r>
      <w:r w:rsidR="00040BD4" w:rsidRPr="00AA4CE9">
        <w:rPr>
          <w:rFonts w:ascii="Arial" w:hAnsi="Arial" w:cs="Arial"/>
          <w:b/>
          <w:sz w:val="16"/>
          <w:szCs w:val="16"/>
        </w:rPr>
        <w:t xml:space="preserve"> Y FAMILIAS DE </w:t>
      </w:r>
      <w:r w:rsidR="00D87089" w:rsidRPr="00AA4CE9">
        <w:rPr>
          <w:rFonts w:ascii="Arial" w:hAnsi="Arial" w:cs="Arial"/>
          <w:b/>
          <w:sz w:val="16"/>
          <w:szCs w:val="16"/>
        </w:rPr>
        <w:t>FIC</w:t>
      </w:r>
    </w:p>
    <w:p w14:paraId="504F0098" w14:textId="77777777" w:rsidR="00040BD4" w:rsidRPr="00AA4CE9" w:rsidRDefault="00040BD4" w:rsidP="007A1881">
      <w:pPr>
        <w:autoSpaceDN/>
        <w:ind w:left="360" w:hanging="360"/>
        <w:jc w:val="both"/>
        <w:textAlignment w:val="auto"/>
        <w:rPr>
          <w:rFonts w:ascii="Arial" w:hAnsi="Arial" w:cs="Arial"/>
          <w:b/>
          <w:sz w:val="16"/>
          <w:szCs w:val="16"/>
        </w:rPr>
      </w:pPr>
    </w:p>
    <w:p w14:paraId="01D69A51" w14:textId="77777777"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7.1. Régimen de autorización general</w:t>
      </w:r>
    </w:p>
    <w:p w14:paraId="20EAD9C3" w14:textId="77777777"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7.2. Régimen de autorización individual</w:t>
      </w:r>
    </w:p>
    <w:p w14:paraId="6CB0DA7E" w14:textId="77777777"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7.3. Modificación del reglamento de un FIC o familia en operación</w:t>
      </w:r>
    </w:p>
    <w:p w14:paraId="57BAFDA5" w14:textId="77777777"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 xml:space="preserve">7.4. Fusión de </w:t>
      </w:r>
      <w:r w:rsidR="00D87089" w:rsidRPr="00AA4CE9">
        <w:rPr>
          <w:rFonts w:ascii="Arial" w:hAnsi="Arial" w:cs="Arial"/>
          <w:sz w:val="16"/>
          <w:szCs w:val="16"/>
        </w:rPr>
        <w:t>FIC</w:t>
      </w:r>
    </w:p>
    <w:p w14:paraId="3BA1961B" w14:textId="77777777" w:rsidR="00040BD4" w:rsidRPr="00AA4CE9" w:rsidRDefault="00040BD4" w:rsidP="007A1881">
      <w:pPr>
        <w:autoSpaceDN/>
        <w:ind w:left="284"/>
        <w:jc w:val="both"/>
        <w:textAlignment w:val="auto"/>
        <w:rPr>
          <w:rFonts w:ascii="Arial" w:hAnsi="Arial" w:cs="Arial"/>
          <w:sz w:val="16"/>
          <w:szCs w:val="16"/>
        </w:rPr>
      </w:pPr>
      <w:r w:rsidRPr="00AA4CE9">
        <w:rPr>
          <w:rFonts w:ascii="Arial" w:hAnsi="Arial" w:cs="Arial"/>
          <w:sz w:val="16"/>
          <w:szCs w:val="16"/>
        </w:rPr>
        <w:t xml:space="preserve">7.5. Cesión de </w:t>
      </w:r>
      <w:r w:rsidR="00D87089" w:rsidRPr="00AA4CE9">
        <w:rPr>
          <w:rFonts w:ascii="Arial" w:hAnsi="Arial" w:cs="Arial"/>
          <w:sz w:val="16"/>
          <w:szCs w:val="16"/>
        </w:rPr>
        <w:t>FIC</w:t>
      </w:r>
    </w:p>
    <w:p w14:paraId="3D6AD00B" w14:textId="5A048513" w:rsidR="00BB5288" w:rsidRPr="00AA4CE9" w:rsidRDefault="00040BD4" w:rsidP="00D25F28">
      <w:pPr>
        <w:autoSpaceDN/>
        <w:ind w:left="284"/>
        <w:jc w:val="both"/>
        <w:textAlignment w:val="auto"/>
        <w:rPr>
          <w:rFonts w:ascii="Arial" w:hAnsi="Arial" w:cs="Arial"/>
          <w:b/>
          <w:bCs/>
          <w:spacing w:val="20"/>
          <w:sz w:val="16"/>
          <w:szCs w:val="16"/>
        </w:rPr>
        <w:sectPr w:rsidR="00BB5288" w:rsidRPr="00AA4CE9" w:rsidSect="003B0701">
          <w:headerReference w:type="default" r:id="rId11"/>
          <w:footerReference w:type="default" r:id="rId12"/>
          <w:pgSz w:w="12242" w:h="18722" w:code="5"/>
          <w:pgMar w:top="1701" w:right="1701" w:bottom="1701" w:left="1701" w:header="1134" w:footer="1134" w:gutter="0"/>
          <w:pgNumType w:start="1"/>
          <w:cols w:space="708"/>
          <w:docGrid w:linePitch="360"/>
        </w:sectPr>
      </w:pPr>
      <w:r w:rsidRPr="00AA4CE9">
        <w:rPr>
          <w:rFonts w:ascii="Arial" w:hAnsi="Arial" w:cs="Arial"/>
          <w:sz w:val="16"/>
          <w:szCs w:val="16"/>
        </w:rPr>
        <w:t>7.6. Supervisión de los fondos autorizados de manera general</w:t>
      </w:r>
    </w:p>
    <w:p w14:paraId="289E1838" w14:textId="77777777" w:rsidR="00AB52D8" w:rsidRPr="00AA4CE9" w:rsidRDefault="00AB52D8" w:rsidP="00AB52D8">
      <w:pPr>
        <w:suppressAutoHyphens w:val="0"/>
        <w:jc w:val="both"/>
        <w:rPr>
          <w:rFonts w:ascii="Arial" w:hAnsi="Arial" w:cs="Arial"/>
          <w:sz w:val="16"/>
          <w:szCs w:val="16"/>
          <w:lang w:val="es-ES"/>
        </w:rPr>
      </w:pPr>
      <w:r w:rsidRPr="00AA4CE9">
        <w:rPr>
          <w:rFonts w:ascii="Arial" w:hAnsi="Arial" w:cs="Arial"/>
          <w:sz w:val="16"/>
          <w:szCs w:val="16"/>
          <w:lang w:val="es-ES"/>
        </w:rPr>
        <w:t>2.9.3. Fecha de vencimiento del valor y detalle de los plazos determinados para realizar la redención de las participaciones.</w:t>
      </w:r>
    </w:p>
    <w:p w14:paraId="5413E5EC" w14:textId="77777777" w:rsidR="00AB52D8" w:rsidRPr="00AA4CE9" w:rsidRDefault="00AB52D8" w:rsidP="00AB52D8">
      <w:pPr>
        <w:suppressAutoHyphens w:val="0"/>
        <w:jc w:val="both"/>
        <w:rPr>
          <w:rFonts w:ascii="Arial" w:hAnsi="Arial" w:cs="Arial"/>
          <w:sz w:val="16"/>
          <w:szCs w:val="16"/>
          <w:lang w:val="es-ES"/>
        </w:rPr>
      </w:pPr>
    </w:p>
    <w:p w14:paraId="1A6876D0" w14:textId="77777777" w:rsidR="00AB52D8" w:rsidRPr="00AA4CE9" w:rsidRDefault="00AB52D8" w:rsidP="00AB52D8">
      <w:pPr>
        <w:suppressAutoHyphens w:val="0"/>
        <w:jc w:val="both"/>
        <w:rPr>
          <w:rFonts w:ascii="Arial" w:hAnsi="Arial" w:cs="Arial"/>
          <w:sz w:val="16"/>
          <w:szCs w:val="16"/>
          <w:lang w:val="es-ES"/>
        </w:rPr>
      </w:pPr>
      <w:r w:rsidRPr="00AA4CE9">
        <w:rPr>
          <w:rFonts w:ascii="Arial" w:hAnsi="Arial" w:cs="Arial"/>
          <w:sz w:val="16"/>
          <w:szCs w:val="16"/>
          <w:lang w:val="es-ES"/>
        </w:rPr>
        <w:t>2.9.4. Nombre e identificación del inversionista suscriptor.</w:t>
      </w:r>
    </w:p>
    <w:p w14:paraId="34A2C881" w14:textId="77777777" w:rsidR="00AB52D8" w:rsidRPr="00AA4CE9" w:rsidRDefault="00AB52D8" w:rsidP="00AB52D8">
      <w:pPr>
        <w:suppressAutoHyphens w:val="0"/>
        <w:jc w:val="both"/>
        <w:rPr>
          <w:rFonts w:ascii="Arial" w:hAnsi="Arial" w:cs="Arial"/>
          <w:sz w:val="16"/>
          <w:szCs w:val="16"/>
          <w:lang w:val="es-ES"/>
        </w:rPr>
      </w:pPr>
    </w:p>
    <w:p w14:paraId="63F2C684" w14:textId="77777777" w:rsidR="00AB52D8" w:rsidRPr="00AA4CE9" w:rsidRDefault="00AB52D8" w:rsidP="00AB52D8">
      <w:pPr>
        <w:suppressAutoHyphens w:val="0"/>
        <w:jc w:val="both"/>
        <w:rPr>
          <w:rFonts w:ascii="Arial" w:hAnsi="Arial" w:cs="Arial"/>
          <w:sz w:val="16"/>
          <w:szCs w:val="16"/>
          <w:lang w:val="es-ES"/>
        </w:rPr>
      </w:pPr>
      <w:r w:rsidRPr="00AA4CE9">
        <w:rPr>
          <w:rFonts w:ascii="Arial" w:hAnsi="Arial" w:cs="Arial"/>
          <w:sz w:val="16"/>
          <w:szCs w:val="16"/>
          <w:lang w:val="es-ES"/>
        </w:rPr>
        <w:t>2.9.5. Indicar si se encuentra inscripto en el RNVE y/o en la BV.</w:t>
      </w:r>
    </w:p>
    <w:p w14:paraId="73B6A4FE" w14:textId="77777777" w:rsidR="00AB52D8" w:rsidRPr="00AA4CE9" w:rsidRDefault="00AB52D8" w:rsidP="00AB52D8">
      <w:pPr>
        <w:suppressAutoHyphens w:val="0"/>
        <w:jc w:val="both"/>
        <w:rPr>
          <w:rFonts w:ascii="Arial" w:hAnsi="Arial" w:cs="Arial"/>
          <w:sz w:val="16"/>
          <w:szCs w:val="16"/>
          <w:lang w:val="es-ES"/>
        </w:rPr>
      </w:pPr>
    </w:p>
    <w:p w14:paraId="40E4ABD2" w14:textId="77777777" w:rsidR="00AB52D8" w:rsidRPr="00AA4CE9" w:rsidRDefault="00AB52D8" w:rsidP="00AB52D8">
      <w:pPr>
        <w:suppressAutoHyphens w:val="0"/>
        <w:jc w:val="both"/>
        <w:rPr>
          <w:rFonts w:ascii="Arial" w:hAnsi="Arial" w:cs="Arial"/>
          <w:sz w:val="16"/>
          <w:szCs w:val="16"/>
          <w:lang w:val="es-ES"/>
        </w:rPr>
      </w:pPr>
      <w:r w:rsidRPr="00AA4CE9">
        <w:rPr>
          <w:rFonts w:ascii="Arial" w:hAnsi="Arial" w:cs="Arial"/>
          <w:sz w:val="16"/>
          <w:szCs w:val="16"/>
          <w:lang w:val="es-ES"/>
        </w:rPr>
        <w:t>2.9.6. Valor nominal de la inversión, el número de unidades que dicha inversión representa y el valor de la unidad a la fecha en que se realiza la inversión.</w:t>
      </w:r>
    </w:p>
    <w:p w14:paraId="1FA06165" w14:textId="77777777" w:rsidR="00AB52D8" w:rsidRPr="00AA4CE9" w:rsidRDefault="00AB52D8" w:rsidP="00AB52D8">
      <w:pPr>
        <w:suppressAutoHyphens w:val="0"/>
        <w:jc w:val="both"/>
        <w:rPr>
          <w:rFonts w:ascii="Arial" w:hAnsi="Arial" w:cs="Arial"/>
          <w:sz w:val="16"/>
          <w:szCs w:val="16"/>
          <w:lang w:val="es-ES"/>
        </w:rPr>
      </w:pPr>
    </w:p>
    <w:p w14:paraId="66C52BD1" w14:textId="77777777" w:rsidR="00AB52D8" w:rsidRPr="00AA4CE9" w:rsidRDefault="00AB52D8" w:rsidP="00AB52D8">
      <w:pPr>
        <w:suppressAutoHyphens w:val="0"/>
        <w:jc w:val="both"/>
        <w:rPr>
          <w:rFonts w:ascii="Arial" w:hAnsi="Arial" w:cs="Arial"/>
          <w:sz w:val="16"/>
          <w:szCs w:val="16"/>
          <w:lang w:val="es-ES"/>
        </w:rPr>
      </w:pPr>
      <w:r w:rsidRPr="00AA4CE9">
        <w:rPr>
          <w:rFonts w:ascii="Arial" w:hAnsi="Arial" w:cs="Arial"/>
          <w:sz w:val="16"/>
          <w:szCs w:val="16"/>
          <w:lang w:val="es-ES"/>
        </w:rPr>
        <w:t>2.9.7. La advertencia señalada en el artículo 3.1.1.9.3 del Decreto 2555 de 2010, salvo para las participaciones negociadas en el mercado de valores.</w:t>
      </w:r>
    </w:p>
    <w:p w14:paraId="352EDFBF" w14:textId="77777777" w:rsidR="00AB52D8" w:rsidRPr="00AA4CE9" w:rsidRDefault="00AB52D8" w:rsidP="00AB52D8">
      <w:pPr>
        <w:suppressAutoHyphens w:val="0"/>
        <w:jc w:val="both"/>
        <w:rPr>
          <w:rFonts w:ascii="Arial" w:hAnsi="Arial" w:cs="Arial"/>
          <w:sz w:val="16"/>
          <w:szCs w:val="16"/>
          <w:lang w:val="es-ES"/>
        </w:rPr>
      </w:pPr>
    </w:p>
    <w:p w14:paraId="624A6EA9" w14:textId="77777777" w:rsidR="00AB52D8" w:rsidRPr="00AA4CE9" w:rsidRDefault="00AB52D8" w:rsidP="00AB52D8">
      <w:pPr>
        <w:suppressAutoHyphens w:val="0"/>
        <w:jc w:val="both"/>
        <w:rPr>
          <w:rFonts w:ascii="Arial" w:hAnsi="Arial" w:cs="Arial"/>
          <w:bCs/>
          <w:sz w:val="16"/>
          <w:szCs w:val="16"/>
          <w:lang w:val="es-ES"/>
        </w:rPr>
      </w:pPr>
      <w:r w:rsidRPr="00AA4CE9">
        <w:rPr>
          <w:rFonts w:ascii="Arial" w:hAnsi="Arial" w:cs="Arial"/>
          <w:bCs/>
          <w:sz w:val="16"/>
          <w:szCs w:val="16"/>
          <w:lang w:val="es-ES"/>
        </w:rPr>
        <w:t>2.10. Contenido mínimo de l</w:t>
      </w:r>
      <w:r w:rsidRPr="00AA4CE9">
        <w:rPr>
          <w:rFonts w:ascii="Arial" w:hAnsi="Arial" w:cs="Arial"/>
          <w:bCs/>
          <w:sz w:val="16"/>
          <w:szCs w:val="16"/>
        </w:rPr>
        <w:t xml:space="preserve">os documentos, registros electrónicos o comprobantes representativos de las participaciones en los </w:t>
      </w:r>
      <w:proofErr w:type="spellStart"/>
      <w:r w:rsidRPr="00AA4CE9">
        <w:rPr>
          <w:rFonts w:ascii="Arial" w:hAnsi="Arial" w:cs="Arial"/>
          <w:bCs/>
          <w:sz w:val="16"/>
          <w:szCs w:val="16"/>
        </w:rPr>
        <w:t>FICs</w:t>
      </w:r>
      <w:proofErr w:type="spellEnd"/>
      <w:r w:rsidRPr="00AA4CE9">
        <w:rPr>
          <w:rFonts w:ascii="Arial" w:hAnsi="Arial" w:cs="Arial"/>
          <w:bCs/>
          <w:sz w:val="16"/>
          <w:szCs w:val="16"/>
        </w:rPr>
        <w:t xml:space="preserve"> abiertos</w:t>
      </w:r>
    </w:p>
    <w:p w14:paraId="5C844626" w14:textId="77777777" w:rsidR="00AB52D8" w:rsidRPr="00AA4CE9" w:rsidRDefault="00AB52D8" w:rsidP="00AB52D8">
      <w:pPr>
        <w:rPr>
          <w:rFonts w:ascii="Arial" w:hAnsi="Arial" w:cs="Arial"/>
          <w:b/>
          <w:sz w:val="16"/>
          <w:szCs w:val="16"/>
          <w:lang w:val="es-CO"/>
        </w:rPr>
      </w:pPr>
    </w:p>
    <w:p w14:paraId="59840A34" w14:textId="77777777" w:rsidR="00AB52D8" w:rsidRPr="00AA4CE9" w:rsidRDefault="00AB52D8" w:rsidP="00AB52D8">
      <w:pPr>
        <w:suppressAutoHyphens w:val="0"/>
        <w:jc w:val="both"/>
        <w:rPr>
          <w:rFonts w:ascii="Arial" w:hAnsi="Arial" w:cs="Arial"/>
          <w:sz w:val="16"/>
          <w:szCs w:val="16"/>
        </w:rPr>
      </w:pPr>
      <w:r w:rsidRPr="00AA4CE9">
        <w:rPr>
          <w:rFonts w:ascii="Arial" w:hAnsi="Arial" w:cs="Arial"/>
          <w:sz w:val="16"/>
          <w:szCs w:val="16"/>
          <w:lang w:val="es-ES"/>
        </w:rPr>
        <w:t xml:space="preserve">2.10.1. </w:t>
      </w:r>
      <w:r w:rsidRPr="00AA4CE9">
        <w:rPr>
          <w:rFonts w:ascii="Arial" w:hAnsi="Arial" w:cs="Arial"/>
          <w:sz w:val="16"/>
          <w:szCs w:val="16"/>
        </w:rPr>
        <w:t>Nombre de la sociedad administradora, nombre del FIC que administra y tipo de participación.</w:t>
      </w:r>
    </w:p>
    <w:p w14:paraId="39884408" w14:textId="77777777" w:rsidR="00AB52D8" w:rsidRPr="00AA4CE9" w:rsidRDefault="00AB52D8" w:rsidP="00AB52D8">
      <w:pPr>
        <w:ind w:left="360"/>
        <w:jc w:val="both"/>
        <w:rPr>
          <w:rFonts w:ascii="Arial" w:hAnsi="Arial" w:cs="Arial"/>
          <w:sz w:val="16"/>
          <w:szCs w:val="16"/>
        </w:rPr>
      </w:pPr>
    </w:p>
    <w:p w14:paraId="3BA6CA43" w14:textId="77777777" w:rsidR="00AB52D8" w:rsidRPr="00AA4CE9" w:rsidRDefault="00AB52D8" w:rsidP="00AB52D8">
      <w:pPr>
        <w:suppressAutoHyphens w:val="0"/>
        <w:jc w:val="both"/>
        <w:rPr>
          <w:rFonts w:ascii="Arial" w:hAnsi="Arial" w:cs="Arial"/>
          <w:sz w:val="16"/>
          <w:szCs w:val="16"/>
        </w:rPr>
      </w:pPr>
      <w:r w:rsidRPr="00AA4CE9">
        <w:rPr>
          <w:rFonts w:ascii="Arial" w:hAnsi="Arial" w:cs="Arial"/>
          <w:sz w:val="16"/>
          <w:szCs w:val="16"/>
          <w:lang w:val="es-ES"/>
        </w:rPr>
        <w:t xml:space="preserve">2.10.2. </w:t>
      </w:r>
      <w:r w:rsidRPr="00AA4CE9">
        <w:rPr>
          <w:rFonts w:ascii="Arial" w:hAnsi="Arial" w:cs="Arial"/>
          <w:sz w:val="16"/>
          <w:szCs w:val="16"/>
        </w:rPr>
        <w:t>Plazo mínimo de permanencia y penalización, cuando a ello haya lugar.</w:t>
      </w:r>
    </w:p>
    <w:p w14:paraId="08AA40A3" w14:textId="77777777" w:rsidR="00AB52D8" w:rsidRPr="00AA4CE9" w:rsidRDefault="00AB52D8" w:rsidP="00AB52D8">
      <w:pPr>
        <w:ind w:left="360"/>
        <w:jc w:val="both"/>
        <w:rPr>
          <w:rFonts w:ascii="Arial" w:hAnsi="Arial" w:cs="Arial"/>
          <w:sz w:val="16"/>
          <w:szCs w:val="16"/>
        </w:rPr>
      </w:pPr>
    </w:p>
    <w:p w14:paraId="067E6DF5" w14:textId="77777777" w:rsidR="00AB52D8" w:rsidRPr="00AA4CE9" w:rsidRDefault="00AB52D8" w:rsidP="00AB52D8">
      <w:pPr>
        <w:suppressAutoHyphens w:val="0"/>
        <w:jc w:val="both"/>
        <w:rPr>
          <w:rFonts w:ascii="Arial" w:hAnsi="Arial" w:cs="Arial"/>
          <w:sz w:val="16"/>
          <w:szCs w:val="16"/>
        </w:rPr>
      </w:pPr>
      <w:r w:rsidRPr="00AA4CE9">
        <w:rPr>
          <w:rFonts w:ascii="Arial" w:hAnsi="Arial" w:cs="Arial"/>
          <w:sz w:val="16"/>
          <w:szCs w:val="16"/>
          <w:lang w:val="es-ES"/>
        </w:rPr>
        <w:t xml:space="preserve">2.10.3. </w:t>
      </w:r>
      <w:r w:rsidRPr="00AA4CE9">
        <w:rPr>
          <w:rFonts w:ascii="Arial" w:hAnsi="Arial" w:cs="Arial"/>
          <w:sz w:val="16"/>
          <w:szCs w:val="16"/>
        </w:rPr>
        <w:t>El nombre de la oficina, sucursal o agencia de la sociedad administradora, o si fuere el caso, el de las entidades con las que se haya suscrito convenio de uso de red, contrato de distribución especializada, o contrato de corresponsalía local, que estén facultados para expedir el documento representativo de participaciones y la fecha de expedición respectiva.</w:t>
      </w:r>
    </w:p>
    <w:p w14:paraId="3B4D0115" w14:textId="77777777" w:rsidR="00AB52D8" w:rsidRPr="00AA4CE9" w:rsidRDefault="00AB52D8" w:rsidP="00AB52D8">
      <w:pPr>
        <w:ind w:left="360"/>
        <w:jc w:val="both"/>
        <w:rPr>
          <w:rFonts w:ascii="Arial" w:hAnsi="Arial" w:cs="Arial"/>
          <w:sz w:val="16"/>
          <w:szCs w:val="16"/>
        </w:rPr>
      </w:pPr>
    </w:p>
    <w:p w14:paraId="142F5B7F" w14:textId="77777777" w:rsidR="00AB52D8" w:rsidRPr="00AA4CE9" w:rsidRDefault="00AB52D8" w:rsidP="00AB52D8">
      <w:pPr>
        <w:suppressAutoHyphens w:val="0"/>
        <w:jc w:val="both"/>
        <w:rPr>
          <w:rFonts w:ascii="Arial" w:hAnsi="Arial" w:cs="Arial"/>
          <w:sz w:val="16"/>
          <w:szCs w:val="16"/>
        </w:rPr>
      </w:pPr>
      <w:r w:rsidRPr="00AA4CE9">
        <w:rPr>
          <w:rFonts w:ascii="Arial" w:hAnsi="Arial" w:cs="Arial"/>
          <w:sz w:val="16"/>
          <w:szCs w:val="16"/>
          <w:lang w:val="es-ES"/>
        </w:rPr>
        <w:t xml:space="preserve">2.10.4. </w:t>
      </w:r>
      <w:r w:rsidRPr="00AA4CE9">
        <w:rPr>
          <w:rFonts w:ascii="Arial" w:hAnsi="Arial" w:cs="Arial"/>
          <w:sz w:val="16"/>
          <w:szCs w:val="16"/>
        </w:rPr>
        <w:t>El nombre e identificación del inversionista.</w:t>
      </w:r>
    </w:p>
    <w:p w14:paraId="77D5DAF2" w14:textId="77777777" w:rsidR="00AB52D8" w:rsidRPr="00AA4CE9" w:rsidRDefault="00AB52D8" w:rsidP="00AB52D8">
      <w:pPr>
        <w:jc w:val="both"/>
        <w:rPr>
          <w:rFonts w:ascii="Arial" w:hAnsi="Arial" w:cs="Arial"/>
          <w:sz w:val="16"/>
          <w:szCs w:val="16"/>
        </w:rPr>
      </w:pPr>
    </w:p>
    <w:p w14:paraId="623D5E83" w14:textId="77777777" w:rsidR="00AB52D8" w:rsidRPr="00AA4CE9" w:rsidRDefault="00AB52D8" w:rsidP="00AB52D8">
      <w:pPr>
        <w:suppressAutoHyphens w:val="0"/>
        <w:jc w:val="both"/>
        <w:rPr>
          <w:rFonts w:ascii="Arial" w:hAnsi="Arial" w:cs="Arial"/>
          <w:sz w:val="16"/>
          <w:szCs w:val="16"/>
        </w:rPr>
      </w:pPr>
      <w:r w:rsidRPr="00AA4CE9">
        <w:rPr>
          <w:rFonts w:ascii="Arial" w:hAnsi="Arial" w:cs="Arial"/>
          <w:sz w:val="16"/>
          <w:szCs w:val="16"/>
          <w:lang w:val="es-ES"/>
        </w:rPr>
        <w:t xml:space="preserve">2.10.5. </w:t>
      </w:r>
      <w:r w:rsidRPr="00AA4CE9">
        <w:rPr>
          <w:rFonts w:ascii="Arial" w:hAnsi="Arial" w:cs="Arial"/>
          <w:sz w:val="16"/>
          <w:szCs w:val="16"/>
        </w:rPr>
        <w:t>El valor nominal de la inversión, el número de unidades que dicha inversión representa y el valor de la unidad a la fecha en que se realiza la inversión de acuerdo con el tipo de participación, según corresponda.</w:t>
      </w:r>
    </w:p>
    <w:p w14:paraId="675FB74E" w14:textId="77777777" w:rsidR="00AB52D8" w:rsidRPr="00AA4CE9" w:rsidRDefault="00AB52D8" w:rsidP="00AB52D8">
      <w:pPr>
        <w:ind w:left="360"/>
        <w:jc w:val="both"/>
        <w:rPr>
          <w:rFonts w:ascii="Arial" w:hAnsi="Arial" w:cs="Arial"/>
          <w:sz w:val="16"/>
          <w:szCs w:val="16"/>
        </w:rPr>
      </w:pPr>
    </w:p>
    <w:p w14:paraId="2C2B5F5E" w14:textId="3D0D24D4" w:rsidR="000C2721" w:rsidRPr="00AA4CE9" w:rsidRDefault="00AB52D8" w:rsidP="00AB52D8">
      <w:pPr>
        <w:suppressAutoHyphens w:val="0"/>
        <w:jc w:val="both"/>
        <w:rPr>
          <w:rFonts w:ascii="Arial" w:hAnsi="Arial" w:cs="Arial"/>
          <w:sz w:val="16"/>
          <w:szCs w:val="16"/>
        </w:rPr>
      </w:pPr>
      <w:r w:rsidRPr="00AA4CE9">
        <w:rPr>
          <w:rFonts w:ascii="Arial" w:hAnsi="Arial" w:cs="Arial"/>
          <w:sz w:val="16"/>
          <w:szCs w:val="16"/>
          <w:lang w:val="es-ES"/>
        </w:rPr>
        <w:t xml:space="preserve">2.10.6. </w:t>
      </w:r>
      <w:r w:rsidRPr="00AA4CE9">
        <w:rPr>
          <w:rFonts w:ascii="Arial" w:hAnsi="Arial" w:cs="Arial"/>
          <w:sz w:val="16"/>
          <w:szCs w:val="16"/>
        </w:rPr>
        <w:t>Las advertencias señaladas en el inciso segundo del artículo 3.1.1.6.3 y en el artículo 3.1.1.9.3 del Decreto 2555 de 2010.</w:t>
      </w:r>
    </w:p>
    <w:p w14:paraId="03C95213" w14:textId="77777777" w:rsidR="000C2721" w:rsidRPr="00AA4CE9" w:rsidRDefault="000C2721" w:rsidP="000C2721">
      <w:pPr>
        <w:rPr>
          <w:rFonts w:ascii="Arial" w:hAnsi="Arial" w:cs="Arial"/>
          <w:sz w:val="16"/>
          <w:szCs w:val="16"/>
        </w:rPr>
      </w:pPr>
    </w:p>
    <w:p w14:paraId="11A780D6" w14:textId="1FF35520" w:rsidR="00B71C61" w:rsidRPr="00AA4CE9" w:rsidRDefault="00976F36" w:rsidP="007A1881">
      <w:pPr>
        <w:pStyle w:val="Ttulo1"/>
        <w:rPr>
          <w:rFonts w:cs="Arial"/>
          <w:szCs w:val="16"/>
        </w:rPr>
      </w:pPr>
      <w:r>
        <w:rPr>
          <w:rFonts w:cs="Arial"/>
          <w:noProof/>
          <w:szCs w:val="16"/>
        </w:rPr>
        <mc:AlternateContent>
          <mc:Choice Requires="wps">
            <w:drawing>
              <wp:anchor distT="0" distB="0" distL="114300" distR="114300" simplePos="0" relativeHeight="251659264" behindDoc="0" locked="0" layoutInCell="1" allowOverlap="1" wp14:anchorId="55157EE5" wp14:editId="05ECEFFB">
                <wp:simplePos x="0" y="0"/>
                <wp:positionH relativeFrom="column">
                  <wp:posOffset>-63377</wp:posOffset>
                </wp:positionH>
                <wp:positionV relativeFrom="page">
                  <wp:posOffset>4735773</wp:posOffset>
                </wp:positionV>
                <wp:extent cx="0" cy="6059805"/>
                <wp:effectExtent l="0" t="0" r="38100" b="36195"/>
                <wp:wrapNone/>
                <wp:docPr id="22" name="Conector recto 22"/>
                <wp:cNvGraphicFramePr/>
                <a:graphic xmlns:a="http://schemas.openxmlformats.org/drawingml/2006/main">
                  <a:graphicData uri="http://schemas.microsoft.com/office/word/2010/wordprocessingShape">
                    <wps:wsp>
                      <wps:cNvCnPr/>
                      <wps:spPr>
                        <a:xfrm>
                          <a:off x="0" y="0"/>
                          <a:ext cx="0" cy="6059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18E19" id="Conector recto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pt,372.9pt" to="-5pt,8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" strokecolor="black [3040]">
                <w10:wrap anchory="page"/>
              </v:line>
            </w:pict>
          </mc:Fallback>
        </mc:AlternateContent>
      </w:r>
      <w:r w:rsidR="00160535" w:rsidRPr="00AA4CE9">
        <w:rPr>
          <w:rFonts w:cs="Arial"/>
          <w:szCs w:val="16"/>
        </w:rPr>
        <w:t xml:space="preserve">MECANISMOS DE </w:t>
      </w:r>
      <w:r w:rsidR="00B71C61" w:rsidRPr="00AA4CE9">
        <w:rPr>
          <w:rFonts w:cs="Arial"/>
          <w:szCs w:val="16"/>
        </w:rPr>
        <w:t>REVELACIÓN DE INFORMACIÓN</w:t>
      </w:r>
    </w:p>
    <w:p w14:paraId="62065541" w14:textId="77777777" w:rsidR="00160535" w:rsidRPr="00AA4CE9" w:rsidRDefault="00160535" w:rsidP="007A1881">
      <w:pPr>
        <w:jc w:val="both"/>
        <w:rPr>
          <w:rFonts w:ascii="Arial" w:hAnsi="Arial" w:cs="Arial"/>
          <w:color w:val="000000" w:themeColor="text1"/>
          <w:sz w:val="16"/>
          <w:szCs w:val="16"/>
        </w:rPr>
      </w:pPr>
      <w:bookmarkStart w:id="0" w:name="_DV_C468"/>
      <w:bookmarkStart w:id="1" w:name="_Ref372108465"/>
      <w:bookmarkStart w:id="2" w:name="_Ref372107232"/>
    </w:p>
    <w:p w14:paraId="280176D8" w14:textId="77777777" w:rsidR="00F9381E" w:rsidRPr="00AA4CE9" w:rsidRDefault="00F36560" w:rsidP="007A1881">
      <w:pPr>
        <w:pStyle w:val="Ttulo2"/>
        <w:rPr>
          <w:rFonts w:cs="Arial"/>
          <w:szCs w:val="16"/>
        </w:rPr>
      </w:pPr>
      <w:r w:rsidRPr="00AA4CE9">
        <w:rPr>
          <w:rFonts w:cs="Arial"/>
          <w:szCs w:val="16"/>
        </w:rPr>
        <w:t>Disposiciones comunes a los Mecanismos de Revelación de Información (MRI)</w:t>
      </w:r>
    </w:p>
    <w:p w14:paraId="5B38FE8E" w14:textId="77777777" w:rsidR="00F36560" w:rsidRPr="00AA4CE9" w:rsidRDefault="00F36560" w:rsidP="007A1881">
      <w:pPr>
        <w:rPr>
          <w:rFonts w:ascii="Arial" w:hAnsi="Arial" w:cs="Arial"/>
          <w:sz w:val="16"/>
          <w:szCs w:val="16"/>
        </w:rPr>
      </w:pPr>
    </w:p>
    <w:p w14:paraId="21338FA2" w14:textId="35048555" w:rsidR="00DA4D31" w:rsidRPr="00AA4CE9" w:rsidRDefault="00CA2975" w:rsidP="007A1881">
      <w:pPr>
        <w:jc w:val="both"/>
        <w:rPr>
          <w:rFonts w:ascii="Arial" w:hAnsi="Arial" w:cs="Arial"/>
          <w:b/>
          <w:bCs/>
          <w:color w:val="000000" w:themeColor="text1"/>
          <w:sz w:val="16"/>
          <w:szCs w:val="16"/>
        </w:rPr>
      </w:pPr>
      <w:r w:rsidRPr="00AA4CE9">
        <w:rPr>
          <w:rFonts w:ascii="Arial" w:hAnsi="Arial" w:cs="Arial"/>
          <w:b/>
          <w:bCs/>
          <w:color w:val="000000" w:themeColor="text1"/>
          <w:sz w:val="16"/>
          <w:szCs w:val="16"/>
        </w:rPr>
        <w:t xml:space="preserve">Las instrucciones impartidas en el presente Capítulo definen los requerimientos que deben adoptar las sociedades administradoras de </w:t>
      </w:r>
      <w:r w:rsidR="006471EB" w:rsidRPr="00AA4CE9">
        <w:rPr>
          <w:rFonts w:ascii="Arial" w:hAnsi="Arial" w:cs="Arial"/>
          <w:b/>
          <w:bCs/>
          <w:color w:val="000000" w:themeColor="text1"/>
          <w:sz w:val="16"/>
          <w:szCs w:val="16"/>
        </w:rPr>
        <w:t xml:space="preserve">Fondos de Inversión Colectiva (en adelante, </w:t>
      </w:r>
      <w:r w:rsidRPr="00AA4CE9">
        <w:rPr>
          <w:rFonts w:ascii="Arial" w:hAnsi="Arial" w:cs="Arial"/>
          <w:b/>
          <w:bCs/>
          <w:color w:val="000000" w:themeColor="text1"/>
          <w:sz w:val="16"/>
          <w:szCs w:val="16"/>
        </w:rPr>
        <w:t>FIC</w:t>
      </w:r>
      <w:r w:rsidR="006471EB" w:rsidRPr="00AA4CE9">
        <w:rPr>
          <w:rFonts w:ascii="Arial" w:hAnsi="Arial" w:cs="Arial"/>
          <w:b/>
          <w:bCs/>
          <w:color w:val="000000" w:themeColor="text1"/>
          <w:sz w:val="16"/>
          <w:szCs w:val="16"/>
        </w:rPr>
        <w:t>)</w:t>
      </w:r>
      <w:r w:rsidRPr="00AA4CE9">
        <w:rPr>
          <w:rFonts w:ascii="Arial" w:hAnsi="Arial" w:cs="Arial"/>
          <w:b/>
          <w:bCs/>
          <w:color w:val="000000" w:themeColor="text1"/>
          <w:sz w:val="16"/>
          <w:szCs w:val="16"/>
        </w:rPr>
        <w:t xml:space="preserve"> en la totalidad de los </w:t>
      </w:r>
      <w:r w:rsidR="00084699" w:rsidRPr="00AA4CE9">
        <w:rPr>
          <w:rFonts w:ascii="Arial" w:hAnsi="Arial" w:cs="Arial"/>
          <w:b/>
          <w:bCs/>
          <w:color w:val="000000" w:themeColor="text1"/>
          <w:sz w:val="16"/>
          <w:szCs w:val="16"/>
        </w:rPr>
        <w:t>Mecanismos de Revelación de Información (en adelante, MRI)</w:t>
      </w:r>
      <w:r w:rsidRPr="00AA4CE9">
        <w:rPr>
          <w:rFonts w:ascii="Arial" w:hAnsi="Arial" w:cs="Arial"/>
          <w:b/>
          <w:bCs/>
          <w:color w:val="000000" w:themeColor="text1"/>
          <w:sz w:val="16"/>
          <w:szCs w:val="16"/>
        </w:rPr>
        <w:t xml:space="preserve"> dispuestos para inversionistas, potenciales inversionistas y el público en general. </w:t>
      </w:r>
    </w:p>
    <w:p w14:paraId="271CBC80" w14:textId="77777777" w:rsidR="00DA4D31" w:rsidRPr="00AA4CE9" w:rsidRDefault="00DA4D31" w:rsidP="007A1881">
      <w:pPr>
        <w:jc w:val="both"/>
        <w:rPr>
          <w:rFonts w:ascii="Arial" w:hAnsi="Arial" w:cs="Arial"/>
          <w:b/>
          <w:bCs/>
          <w:color w:val="000000" w:themeColor="text1"/>
          <w:sz w:val="16"/>
          <w:szCs w:val="16"/>
        </w:rPr>
      </w:pPr>
    </w:p>
    <w:p w14:paraId="2783FAB6" w14:textId="675AA85E" w:rsidR="00485C2B" w:rsidRPr="00AA4CE9" w:rsidRDefault="00485C2B" w:rsidP="007A1881">
      <w:pPr>
        <w:jc w:val="both"/>
        <w:rPr>
          <w:rFonts w:ascii="Arial" w:hAnsi="Arial" w:cs="Arial"/>
          <w:b/>
          <w:bCs/>
          <w:color w:val="000000" w:themeColor="text1"/>
          <w:sz w:val="16"/>
          <w:szCs w:val="16"/>
        </w:rPr>
      </w:pPr>
      <w:r w:rsidRPr="00AA4CE9">
        <w:rPr>
          <w:rFonts w:ascii="Arial" w:hAnsi="Arial" w:cs="Arial"/>
          <w:b/>
          <w:bCs/>
          <w:color w:val="000000" w:themeColor="text1"/>
          <w:sz w:val="16"/>
          <w:szCs w:val="16"/>
        </w:rPr>
        <w:t>A</w:t>
      </w:r>
      <w:r w:rsidR="008F26E0" w:rsidRPr="00AA4CE9">
        <w:rPr>
          <w:rFonts w:ascii="Arial" w:hAnsi="Arial" w:cs="Arial"/>
          <w:b/>
          <w:bCs/>
          <w:color w:val="000000" w:themeColor="text1"/>
          <w:sz w:val="16"/>
          <w:szCs w:val="16"/>
        </w:rPr>
        <w:t xml:space="preserve">demás de los criterios </w:t>
      </w:r>
      <w:r w:rsidR="00084699" w:rsidRPr="00AA4CE9">
        <w:rPr>
          <w:rFonts w:ascii="Arial" w:hAnsi="Arial" w:cs="Arial"/>
          <w:b/>
          <w:bCs/>
          <w:color w:val="000000" w:themeColor="text1"/>
          <w:sz w:val="16"/>
          <w:szCs w:val="16"/>
        </w:rPr>
        <w:t>que deben atender las sociedades administra</w:t>
      </w:r>
      <w:r w:rsidR="00C921AC">
        <w:rPr>
          <w:rFonts w:ascii="Arial" w:hAnsi="Arial" w:cs="Arial"/>
          <w:b/>
          <w:bCs/>
          <w:color w:val="000000" w:themeColor="text1"/>
          <w:sz w:val="16"/>
          <w:szCs w:val="16"/>
        </w:rPr>
        <w:t>d</w:t>
      </w:r>
      <w:r w:rsidR="00084699" w:rsidRPr="00AA4CE9">
        <w:rPr>
          <w:rFonts w:ascii="Arial" w:hAnsi="Arial" w:cs="Arial"/>
          <w:b/>
          <w:bCs/>
          <w:color w:val="000000" w:themeColor="text1"/>
          <w:sz w:val="16"/>
          <w:szCs w:val="16"/>
        </w:rPr>
        <w:t xml:space="preserve">oras de FIC </w:t>
      </w:r>
      <w:r w:rsidR="008F26E0" w:rsidRPr="00AA4CE9">
        <w:rPr>
          <w:rFonts w:ascii="Arial" w:hAnsi="Arial" w:cs="Arial"/>
          <w:b/>
          <w:bCs/>
          <w:color w:val="000000" w:themeColor="text1"/>
          <w:sz w:val="16"/>
          <w:szCs w:val="16"/>
        </w:rPr>
        <w:t>para el suministro de información</w:t>
      </w:r>
      <w:r w:rsidR="00084699" w:rsidRPr="00AA4CE9">
        <w:rPr>
          <w:rFonts w:ascii="Arial" w:hAnsi="Arial" w:cs="Arial"/>
          <w:b/>
          <w:bCs/>
          <w:color w:val="000000" w:themeColor="text1"/>
          <w:sz w:val="16"/>
          <w:szCs w:val="16"/>
        </w:rPr>
        <w:t xml:space="preserve"> a través de los MRI</w:t>
      </w:r>
      <w:r w:rsidR="008F26E0" w:rsidRPr="00AA4CE9">
        <w:rPr>
          <w:rFonts w:ascii="Arial" w:hAnsi="Arial" w:cs="Arial"/>
          <w:b/>
          <w:bCs/>
          <w:color w:val="000000" w:themeColor="text1"/>
          <w:sz w:val="16"/>
          <w:szCs w:val="16"/>
        </w:rPr>
        <w:t xml:space="preserve"> </w:t>
      </w:r>
      <w:r w:rsidR="00084699" w:rsidRPr="00AA4CE9">
        <w:rPr>
          <w:rFonts w:ascii="Arial" w:hAnsi="Arial" w:cs="Arial"/>
          <w:b/>
          <w:bCs/>
          <w:color w:val="000000" w:themeColor="text1"/>
          <w:sz w:val="16"/>
          <w:szCs w:val="16"/>
        </w:rPr>
        <w:t>establecidos</w:t>
      </w:r>
      <w:r w:rsidR="008F26E0" w:rsidRPr="00AA4CE9">
        <w:rPr>
          <w:rFonts w:ascii="Arial" w:hAnsi="Arial" w:cs="Arial"/>
          <w:b/>
          <w:bCs/>
          <w:color w:val="000000" w:themeColor="text1"/>
          <w:sz w:val="16"/>
          <w:szCs w:val="16"/>
        </w:rPr>
        <w:t xml:space="preserve"> en el artículo 3.1.1.9.1 del Decreto 2555 de 2010 y normas que lo modifiquen o complementen, </w:t>
      </w:r>
      <w:r w:rsidR="002B02A2" w:rsidRPr="00AA4CE9">
        <w:rPr>
          <w:rFonts w:ascii="Arial" w:hAnsi="Arial" w:cs="Arial"/>
          <w:b/>
          <w:bCs/>
          <w:color w:val="000000" w:themeColor="text1"/>
          <w:sz w:val="16"/>
          <w:szCs w:val="16"/>
        </w:rPr>
        <w:t>debe</w:t>
      </w:r>
      <w:r w:rsidR="00EC04B8" w:rsidRPr="00AA4CE9">
        <w:rPr>
          <w:rFonts w:ascii="Arial" w:hAnsi="Arial" w:cs="Arial"/>
          <w:b/>
          <w:bCs/>
          <w:color w:val="000000" w:themeColor="text1"/>
          <w:sz w:val="16"/>
          <w:szCs w:val="16"/>
        </w:rPr>
        <w:t>n</w:t>
      </w:r>
      <w:r w:rsidR="002B02A2" w:rsidRPr="00AA4CE9">
        <w:rPr>
          <w:rFonts w:ascii="Arial" w:hAnsi="Arial" w:cs="Arial"/>
          <w:b/>
          <w:bCs/>
          <w:color w:val="000000" w:themeColor="text1"/>
          <w:sz w:val="16"/>
          <w:szCs w:val="16"/>
        </w:rPr>
        <w:t xml:space="preserve"> </w:t>
      </w:r>
      <w:r w:rsidR="00EC04B8" w:rsidRPr="00AA4CE9">
        <w:rPr>
          <w:rFonts w:ascii="Arial" w:hAnsi="Arial" w:cs="Arial"/>
          <w:b/>
          <w:bCs/>
          <w:color w:val="000000" w:themeColor="text1"/>
          <w:sz w:val="16"/>
          <w:szCs w:val="16"/>
        </w:rPr>
        <w:t>atender</w:t>
      </w:r>
      <w:r w:rsidR="002B02A2" w:rsidRPr="00AA4CE9">
        <w:rPr>
          <w:rFonts w:ascii="Arial" w:hAnsi="Arial" w:cs="Arial"/>
          <w:b/>
          <w:bCs/>
          <w:color w:val="000000" w:themeColor="text1"/>
          <w:sz w:val="16"/>
          <w:szCs w:val="16"/>
        </w:rPr>
        <w:t xml:space="preserve"> los principios</w:t>
      </w:r>
      <w:r w:rsidR="00BA70F1">
        <w:rPr>
          <w:rFonts w:ascii="Arial" w:hAnsi="Arial" w:cs="Arial"/>
          <w:b/>
          <w:bCs/>
          <w:color w:val="000000" w:themeColor="text1"/>
          <w:sz w:val="16"/>
          <w:szCs w:val="16"/>
        </w:rPr>
        <w:t xml:space="preserve"> señal</w:t>
      </w:r>
      <w:r w:rsidRPr="00AA4CE9">
        <w:rPr>
          <w:rFonts w:ascii="Arial" w:hAnsi="Arial" w:cs="Arial"/>
          <w:b/>
          <w:bCs/>
          <w:color w:val="000000" w:themeColor="text1"/>
          <w:sz w:val="16"/>
          <w:szCs w:val="16"/>
        </w:rPr>
        <w:t>a</w:t>
      </w:r>
      <w:r w:rsidR="00BA70F1">
        <w:rPr>
          <w:rFonts w:ascii="Arial" w:hAnsi="Arial" w:cs="Arial"/>
          <w:b/>
          <w:bCs/>
          <w:color w:val="000000" w:themeColor="text1"/>
          <w:sz w:val="16"/>
          <w:szCs w:val="16"/>
        </w:rPr>
        <w:t>dos</w:t>
      </w:r>
      <w:r w:rsidR="002B02A2" w:rsidRPr="00AA4CE9">
        <w:rPr>
          <w:rFonts w:ascii="Arial" w:hAnsi="Arial" w:cs="Arial"/>
          <w:b/>
          <w:bCs/>
          <w:color w:val="000000" w:themeColor="text1"/>
          <w:sz w:val="16"/>
          <w:szCs w:val="16"/>
        </w:rPr>
        <w:t xml:space="preserve"> </w:t>
      </w:r>
      <w:r w:rsidR="00EC04B8" w:rsidRPr="00AA4CE9">
        <w:rPr>
          <w:rFonts w:ascii="Arial" w:hAnsi="Arial" w:cs="Arial"/>
          <w:b/>
          <w:bCs/>
          <w:color w:val="000000" w:themeColor="text1"/>
          <w:sz w:val="16"/>
          <w:szCs w:val="16"/>
        </w:rPr>
        <w:t xml:space="preserve">en </w:t>
      </w:r>
      <w:r w:rsidR="002B02A2" w:rsidRPr="00AA4CE9">
        <w:rPr>
          <w:rFonts w:ascii="Arial" w:hAnsi="Arial" w:cs="Arial"/>
          <w:b/>
          <w:bCs/>
          <w:color w:val="000000" w:themeColor="text1"/>
          <w:sz w:val="16"/>
          <w:szCs w:val="16"/>
        </w:rPr>
        <w:t>el</w:t>
      </w:r>
      <w:r w:rsidRPr="00AA4CE9">
        <w:rPr>
          <w:rFonts w:ascii="Arial" w:hAnsi="Arial" w:cs="Arial"/>
          <w:b/>
          <w:bCs/>
          <w:color w:val="000000" w:themeColor="text1"/>
          <w:sz w:val="16"/>
          <w:szCs w:val="16"/>
        </w:rPr>
        <w:t xml:space="preserve"> artículo 3.1.4.4.1 del Decreto 2555 de 2010 o normas que lo modifiquen o complementen, teniendo en cuenta </w:t>
      </w:r>
      <w:r w:rsidR="008A6E4F" w:rsidRPr="00AA4CE9">
        <w:rPr>
          <w:rFonts w:ascii="Arial" w:hAnsi="Arial" w:cs="Arial"/>
          <w:b/>
          <w:bCs/>
          <w:color w:val="000000" w:themeColor="text1"/>
          <w:sz w:val="16"/>
          <w:szCs w:val="16"/>
        </w:rPr>
        <w:t xml:space="preserve">la finalidad y naturaleza específica </w:t>
      </w:r>
      <w:r w:rsidRPr="00AA4CE9">
        <w:rPr>
          <w:rFonts w:ascii="Arial" w:hAnsi="Arial" w:cs="Arial"/>
          <w:b/>
          <w:bCs/>
          <w:color w:val="000000" w:themeColor="text1"/>
          <w:sz w:val="16"/>
          <w:szCs w:val="16"/>
        </w:rPr>
        <w:t xml:space="preserve">de cada </w:t>
      </w:r>
      <w:r w:rsidR="008A6E4F" w:rsidRPr="00AA4CE9">
        <w:rPr>
          <w:rFonts w:ascii="Arial" w:hAnsi="Arial" w:cs="Arial"/>
          <w:b/>
          <w:bCs/>
          <w:color w:val="000000" w:themeColor="text1"/>
          <w:sz w:val="16"/>
          <w:szCs w:val="16"/>
        </w:rPr>
        <w:t>MRI.</w:t>
      </w:r>
      <w:r w:rsidRPr="00AA4CE9">
        <w:rPr>
          <w:rFonts w:ascii="Arial" w:hAnsi="Arial" w:cs="Arial"/>
          <w:b/>
          <w:bCs/>
          <w:color w:val="000000" w:themeColor="text1"/>
          <w:sz w:val="16"/>
          <w:szCs w:val="16"/>
        </w:rPr>
        <w:t xml:space="preserve"> </w:t>
      </w:r>
    </w:p>
    <w:p w14:paraId="3A799A5B" w14:textId="77777777" w:rsidR="00485C2B" w:rsidRPr="00AA4CE9" w:rsidRDefault="00485C2B" w:rsidP="007A1881">
      <w:pPr>
        <w:jc w:val="both"/>
        <w:rPr>
          <w:rFonts w:ascii="Arial" w:hAnsi="Arial" w:cs="Arial"/>
          <w:b/>
          <w:bCs/>
          <w:color w:val="000000" w:themeColor="text1"/>
          <w:sz w:val="16"/>
          <w:szCs w:val="16"/>
        </w:rPr>
      </w:pPr>
    </w:p>
    <w:p w14:paraId="3A166661" w14:textId="63BD87B7" w:rsidR="00485C2B" w:rsidRPr="00AA4CE9" w:rsidRDefault="000C784F" w:rsidP="007A1881">
      <w:pPr>
        <w:jc w:val="both"/>
        <w:rPr>
          <w:rFonts w:ascii="Arial" w:hAnsi="Arial" w:cs="Arial"/>
          <w:b/>
          <w:bCs/>
          <w:color w:val="000000" w:themeColor="text1"/>
          <w:sz w:val="16"/>
          <w:szCs w:val="16"/>
        </w:rPr>
      </w:pPr>
      <w:r w:rsidRPr="00AA4CE9">
        <w:rPr>
          <w:rFonts w:ascii="Arial" w:hAnsi="Arial" w:cs="Arial"/>
          <w:b/>
          <w:bCs/>
          <w:color w:val="000000" w:themeColor="text1"/>
          <w:sz w:val="16"/>
          <w:szCs w:val="16"/>
        </w:rPr>
        <w:t xml:space="preserve">Las sociedades administradoras deben garantizar que </w:t>
      </w:r>
      <w:r w:rsidR="008976C4" w:rsidRPr="00AA4CE9">
        <w:rPr>
          <w:rFonts w:ascii="Arial" w:hAnsi="Arial" w:cs="Arial"/>
          <w:b/>
          <w:bCs/>
          <w:color w:val="000000" w:themeColor="text1"/>
          <w:sz w:val="16"/>
          <w:szCs w:val="16"/>
        </w:rPr>
        <w:t>los MRI</w:t>
      </w:r>
      <w:r w:rsidR="00EC04B8" w:rsidRPr="00AA4CE9">
        <w:rPr>
          <w:rFonts w:ascii="Arial" w:hAnsi="Arial" w:cs="Arial"/>
          <w:b/>
          <w:bCs/>
          <w:color w:val="000000" w:themeColor="text1"/>
          <w:sz w:val="16"/>
          <w:szCs w:val="16"/>
        </w:rPr>
        <w:t xml:space="preserve"> sean de fácil acceso y</w:t>
      </w:r>
      <w:r w:rsidR="008976C4" w:rsidRPr="00AA4CE9">
        <w:rPr>
          <w:rFonts w:ascii="Arial" w:hAnsi="Arial" w:cs="Arial"/>
          <w:b/>
          <w:bCs/>
          <w:color w:val="000000" w:themeColor="text1"/>
          <w:sz w:val="16"/>
          <w:szCs w:val="16"/>
        </w:rPr>
        <w:t xml:space="preserve"> </w:t>
      </w:r>
      <w:r w:rsidR="00E5692F" w:rsidRPr="00AA4CE9">
        <w:rPr>
          <w:rFonts w:ascii="Arial" w:hAnsi="Arial" w:cs="Arial"/>
          <w:b/>
          <w:bCs/>
          <w:color w:val="000000" w:themeColor="text1"/>
          <w:sz w:val="16"/>
          <w:szCs w:val="16"/>
        </w:rPr>
        <w:t>se encuentren disponibles</w:t>
      </w:r>
      <w:r w:rsidR="00EC04B8" w:rsidRPr="00AA4CE9">
        <w:rPr>
          <w:rFonts w:ascii="Arial" w:hAnsi="Arial" w:cs="Arial"/>
          <w:b/>
          <w:bCs/>
          <w:color w:val="000000" w:themeColor="text1"/>
          <w:sz w:val="16"/>
          <w:szCs w:val="16"/>
        </w:rPr>
        <w:t xml:space="preserve"> en forma permanente</w:t>
      </w:r>
      <w:r w:rsidR="0036105E" w:rsidRPr="00AA4CE9">
        <w:rPr>
          <w:rFonts w:ascii="Arial" w:hAnsi="Arial" w:cs="Arial"/>
          <w:b/>
          <w:bCs/>
          <w:color w:val="000000" w:themeColor="text1"/>
          <w:sz w:val="16"/>
          <w:szCs w:val="16"/>
        </w:rPr>
        <w:t xml:space="preserve"> para consulta</w:t>
      </w:r>
      <w:r w:rsidR="00E5692F" w:rsidRPr="00AA4CE9">
        <w:rPr>
          <w:rFonts w:ascii="Arial" w:hAnsi="Arial" w:cs="Arial"/>
          <w:b/>
          <w:bCs/>
          <w:color w:val="000000" w:themeColor="text1"/>
          <w:sz w:val="16"/>
          <w:szCs w:val="16"/>
        </w:rPr>
        <w:t xml:space="preserve"> </w:t>
      </w:r>
      <w:r w:rsidR="0036105E" w:rsidRPr="00AA4CE9">
        <w:rPr>
          <w:rFonts w:ascii="Arial" w:hAnsi="Arial" w:cs="Arial"/>
          <w:b/>
          <w:bCs/>
          <w:color w:val="000000" w:themeColor="text1"/>
          <w:sz w:val="16"/>
          <w:szCs w:val="16"/>
        </w:rPr>
        <w:t>de</w:t>
      </w:r>
      <w:r w:rsidR="00084699" w:rsidRPr="00AA4CE9">
        <w:rPr>
          <w:rFonts w:ascii="Arial" w:hAnsi="Arial" w:cs="Arial"/>
          <w:b/>
          <w:bCs/>
          <w:color w:val="000000" w:themeColor="text1"/>
          <w:sz w:val="16"/>
          <w:szCs w:val="16"/>
        </w:rPr>
        <w:t xml:space="preserve"> </w:t>
      </w:r>
      <w:r w:rsidR="002B02A2" w:rsidRPr="00AA4CE9">
        <w:rPr>
          <w:rFonts w:ascii="Arial" w:hAnsi="Arial" w:cs="Arial"/>
          <w:b/>
          <w:bCs/>
          <w:color w:val="000000" w:themeColor="text1"/>
          <w:sz w:val="16"/>
          <w:szCs w:val="16"/>
        </w:rPr>
        <w:t>inversionistas, potenciales inversionistas y el público en general</w:t>
      </w:r>
      <w:r w:rsidR="00E5692F" w:rsidRPr="00AA4CE9">
        <w:rPr>
          <w:rFonts w:ascii="Arial" w:hAnsi="Arial" w:cs="Arial"/>
          <w:b/>
          <w:bCs/>
          <w:color w:val="000000" w:themeColor="text1"/>
          <w:sz w:val="16"/>
          <w:szCs w:val="16"/>
        </w:rPr>
        <w:t>,</w:t>
      </w:r>
      <w:r w:rsidR="0036105E" w:rsidRPr="00AA4CE9">
        <w:rPr>
          <w:rFonts w:ascii="Arial" w:hAnsi="Arial" w:cs="Arial"/>
          <w:b/>
          <w:bCs/>
          <w:color w:val="000000" w:themeColor="text1"/>
          <w:sz w:val="16"/>
          <w:szCs w:val="16"/>
        </w:rPr>
        <w:t xml:space="preserve"> para lo cual</w:t>
      </w:r>
      <w:r w:rsidR="00485C2B" w:rsidRPr="00AA4CE9">
        <w:rPr>
          <w:rFonts w:ascii="Arial" w:hAnsi="Arial" w:cs="Arial"/>
          <w:b/>
          <w:bCs/>
          <w:color w:val="000000" w:themeColor="text1"/>
          <w:sz w:val="16"/>
          <w:szCs w:val="16"/>
        </w:rPr>
        <w:t xml:space="preserve"> </w:t>
      </w:r>
      <w:r w:rsidR="00FB6461" w:rsidRPr="00AA4CE9">
        <w:rPr>
          <w:rFonts w:ascii="Arial" w:hAnsi="Arial" w:cs="Arial"/>
          <w:b/>
          <w:bCs/>
          <w:color w:val="000000" w:themeColor="text1"/>
          <w:sz w:val="16"/>
          <w:szCs w:val="16"/>
        </w:rPr>
        <w:t>deben</w:t>
      </w:r>
      <w:r w:rsidR="00485C2B" w:rsidRPr="00AA4CE9">
        <w:rPr>
          <w:rFonts w:ascii="Arial" w:hAnsi="Arial" w:cs="Arial"/>
          <w:b/>
          <w:bCs/>
          <w:color w:val="000000" w:themeColor="text1"/>
          <w:sz w:val="16"/>
          <w:szCs w:val="16"/>
        </w:rPr>
        <w:t xml:space="preserve"> disponer de medios digitales y emplear herramientas que faciliten </w:t>
      </w:r>
      <w:r w:rsidR="0036105E" w:rsidRPr="00AA4CE9">
        <w:rPr>
          <w:rFonts w:ascii="Arial" w:hAnsi="Arial" w:cs="Arial"/>
          <w:b/>
          <w:bCs/>
          <w:color w:val="000000" w:themeColor="text1"/>
          <w:sz w:val="16"/>
          <w:szCs w:val="16"/>
        </w:rPr>
        <w:t>dicho</w:t>
      </w:r>
      <w:r w:rsidRPr="00AA4CE9">
        <w:rPr>
          <w:rFonts w:ascii="Arial" w:hAnsi="Arial" w:cs="Arial"/>
          <w:b/>
          <w:bCs/>
          <w:color w:val="000000" w:themeColor="text1"/>
          <w:sz w:val="16"/>
          <w:szCs w:val="16"/>
        </w:rPr>
        <w:t>s</w:t>
      </w:r>
      <w:r w:rsidR="0036105E" w:rsidRPr="00AA4CE9">
        <w:rPr>
          <w:rFonts w:ascii="Arial" w:hAnsi="Arial" w:cs="Arial"/>
          <w:b/>
          <w:bCs/>
          <w:color w:val="000000" w:themeColor="text1"/>
          <w:sz w:val="16"/>
          <w:szCs w:val="16"/>
        </w:rPr>
        <w:t xml:space="preserve"> propósito</w:t>
      </w:r>
      <w:r w:rsidRPr="00AA4CE9">
        <w:rPr>
          <w:rFonts w:ascii="Arial" w:hAnsi="Arial" w:cs="Arial"/>
          <w:b/>
          <w:bCs/>
          <w:color w:val="000000" w:themeColor="text1"/>
          <w:sz w:val="16"/>
          <w:szCs w:val="16"/>
        </w:rPr>
        <w:t>s</w:t>
      </w:r>
      <w:r w:rsidR="0036105E" w:rsidRPr="00AA4CE9">
        <w:rPr>
          <w:rFonts w:ascii="Arial" w:hAnsi="Arial" w:cs="Arial"/>
          <w:b/>
          <w:bCs/>
          <w:color w:val="000000" w:themeColor="text1"/>
          <w:sz w:val="16"/>
          <w:szCs w:val="16"/>
        </w:rPr>
        <w:t>.</w:t>
      </w:r>
    </w:p>
    <w:p w14:paraId="3DDF4490" w14:textId="77777777" w:rsidR="00F36560" w:rsidRPr="00AA4CE9" w:rsidRDefault="00F36560" w:rsidP="007A1881">
      <w:pPr>
        <w:rPr>
          <w:rFonts w:ascii="Arial" w:hAnsi="Arial" w:cs="Arial"/>
          <w:sz w:val="16"/>
          <w:szCs w:val="16"/>
        </w:rPr>
      </w:pPr>
    </w:p>
    <w:p w14:paraId="395612DE" w14:textId="1EC74177" w:rsidR="00164039" w:rsidRPr="00AA4CE9" w:rsidRDefault="00A3623F" w:rsidP="007A1881">
      <w:pPr>
        <w:pStyle w:val="Textoindependiente"/>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Los</w:t>
      </w:r>
      <w:r w:rsidR="00164039" w:rsidRPr="00AA4CE9">
        <w:rPr>
          <w:rFonts w:ascii="Arial" w:hAnsi="Arial" w:cs="Arial"/>
          <w:b/>
          <w:bCs/>
          <w:spacing w:val="-3"/>
          <w:sz w:val="16"/>
          <w:szCs w:val="16"/>
        </w:rPr>
        <w:t xml:space="preserve"> MRI </w:t>
      </w:r>
      <w:r w:rsidR="00804FB2" w:rsidRPr="00AA4CE9">
        <w:rPr>
          <w:rFonts w:ascii="Arial" w:hAnsi="Arial" w:cs="Arial"/>
          <w:b/>
          <w:bCs/>
          <w:spacing w:val="-3"/>
          <w:sz w:val="16"/>
          <w:szCs w:val="16"/>
        </w:rPr>
        <w:t xml:space="preserve">de los FIC y/o familias de FIC </w:t>
      </w:r>
      <w:r w:rsidR="00164039" w:rsidRPr="00AA4CE9">
        <w:rPr>
          <w:rFonts w:ascii="Arial" w:hAnsi="Arial" w:cs="Arial"/>
          <w:b/>
          <w:bCs/>
          <w:spacing w:val="-3"/>
          <w:sz w:val="16"/>
          <w:szCs w:val="16"/>
        </w:rPr>
        <w:t xml:space="preserve">deben cumplir los siguientes lineamientos: </w:t>
      </w:r>
    </w:p>
    <w:p w14:paraId="361E9E39" w14:textId="77777777" w:rsidR="00164039" w:rsidRPr="00AA4CE9" w:rsidRDefault="00164039"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4FA8C6CD" w14:textId="2B4FA7E0" w:rsidR="00164039" w:rsidRPr="00AA4CE9" w:rsidRDefault="00590C3F" w:rsidP="00701C59">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Estar en</w:t>
      </w:r>
      <w:r w:rsidR="00F535C3" w:rsidRPr="00AA4CE9">
        <w:rPr>
          <w:rFonts w:ascii="Arial" w:hAnsi="Arial" w:cs="Arial"/>
          <w:b/>
          <w:bCs/>
          <w:spacing w:val="-3"/>
          <w:sz w:val="16"/>
          <w:szCs w:val="16"/>
        </w:rPr>
        <w:t xml:space="preserve"> idioma castellano</w:t>
      </w:r>
      <w:r w:rsidR="002B02A2" w:rsidRPr="00AA4CE9">
        <w:rPr>
          <w:rFonts w:ascii="Arial" w:hAnsi="Arial" w:cs="Arial"/>
          <w:b/>
          <w:bCs/>
          <w:spacing w:val="-3"/>
          <w:sz w:val="16"/>
          <w:szCs w:val="16"/>
        </w:rPr>
        <w:t>,</w:t>
      </w:r>
      <w:r w:rsidR="00F535C3" w:rsidRPr="00AA4CE9">
        <w:rPr>
          <w:rFonts w:ascii="Arial" w:hAnsi="Arial" w:cs="Arial"/>
          <w:b/>
          <w:bCs/>
          <w:spacing w:val="-3"/>
          <w:sz w:val="16"/>
          <w:szCs w:val="16"/>
        </w:rPr>
        <w:t xml:space="preserve"> </w:t>
      </w:r>
      <w:r w:rsidR="00DA4D31" w:rsidRPr="00AA4CE9">
        <w:rPr>
          <w:rFonts w:ascii="Arial" w:hAnsi="Arial" w:cs="Arial"/>
          <w:b/>
          <w:bCs/>
          <w:spacing w:val="-3"/>
          <w:sz w:val="16"/>
          <w:szCs w:val="16"/>
        </w:rPr>
        <w:t xml:space="preserve">y emplear </w:t>
      </w:r>
      <w:r w:rsidR="00164039" w:rsidRPr="00AA4CE9">
        <w:rPr>
          <w:rFonts w:ascii="Arial" w:hAnsi="Arial" w:cs="Arial"/>
          <w:b/>
          <w:bCs/>
          <w:spacing w:val="-3"/>
          <w:sz w:val="16"/>
          <w:szCs w:val="16"/>
        </w:rPr>
        <w:t xml:space="preserve">palabras </w:t>
      </w:r>
      <w:r w:rsidR="00F535C3" w:rsidRPr="00AA4CE9">
        <w:rPr>
          <w:rFonts w:ascii="Arial" w:hAnsi="Arial" w:cs="Arial"/>
          <w:b/>
          <w:bCs/>
          <w:spacing w:val="-3"/>
          <w:sz w:val="16"/>
          <w:szCs w:val="16"/>
        </w:rPr>
        <w:t xml:space="preserve">y términos </w:t>
      </w:r>
      <w:r w:rsidR="00164039" w:rsidRPr="00AA4CE9">
        <w:rPr>
          <w:rFonts w:ascii="Arial" w:hAnsi="Arial" w:cs="Arial"/>
          <w:b/>
          <w:bCs/>
          <w:spacing w:val="-3"/>
          <w:sz w:val="16"/>
          <w:szCs w:val="16"/>
        </w:rPr>
        <w:t>de uso común.</w:t>
      </w:r>
      <w:r w:rsidR="005675AB" w:rsidRPr="00AA4CE9">
        <w:rPr>
          <w:rFonts w:ascii="Arial" w:hAnsi="Arial" w:cs="Arial"/>
          <w:b/>
          <w:bCs/>
          <w:spacing w:val="-3"/>
          <w:sz w:val="16"/>
          <w:szCs w:val="16"/>
        </w:rPr>
        <w:t xml:space="preserve"> </w:t>
      </w:r>
    </w:p>
    <w:p w14:paraId="18DF7500" w14:textId="77777777" w:rsidR="00592F63" w:rsidRPr="00AA4CE9" w:rsidRDefault="00592F63"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4F984243" w14:textId="62817158" w:rsidR="00164039" w:rsidRPr="00AA4CE9" w:rsidRDefault="00164039" w:rsidP="00701C59">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Utilizar redacción concisa</w:t>
      </w:r>
      <w:r w:rsidR="00F535C3" w:rsidRPr="00AA4CE9">
        <w:rPr>
          <w:rFonts w:ascii="Arial" w:hAnsi="Arial" w:cs="Arial"/>
          <w:b/>
          <w:bCs/>
          <w:spacing w:val="-3"/>
          <w:sz w:val="16"/>
          <w:szCs w:val="16"/>
        </w:rPr>
        <w:t xml:space="preserve"> y clara</w:t>
      </w:r>
      <w:r w:rsidRPr="00AA4CE9">
        <w:rPr>
          <w:rFonts w:ascii="Arial" w:hAnsi="Arial" w:cs="Arial"/>
          <w:b/>
          <w:bCs/>
          <w:spacing w:val="-3"/>
          <w:sz w:val="16"/>
          <w:szCs w:val="16"/>
        </w:rPr>
        <w:t xml:space="preserve"> que facilite </w:t>
      </w:r>
      <w:r w:rsidR="00F535C3" w:rsidRPr="00AA4CE9">
        <w:rPr>
          <w:rFonts w:ascii="Arial" w:hAnsi="Arial" w:cs="Arial"/>
          <w:b/>
          <w:bCs/>
          <w:spacing w:val="-3"/>
          <w:sz w:val="16"/>
          <w:szCs w:val="16"/>
        </w:rPr>
        <w:t>la</w:t>
      </w:r>
      <w:r w:rsidRPr="00AA4CE9">
        <w:rPr>
          <w:rFonts w:ascii="Arial" w:hAnsi="Arial" w:cs="Arial"/>
          <w:b/>
          <w:bCs/>
          <w:spacing w:val="-3"/>
          <w:sz w:val="16"/>
          <w:szCs w:val="16"/>
        </w:rPr>
        <w:t xml:space="preserve"> lectura y comprensión.</w:t>
      </w:r>
    </w:p>
    <w:p w14:paraId="1F32E633" w14:textId="77777777" w:rsidR="00592F63" w:rsidRPr="00AA4CE9" w:rsidRDefault="00592F63"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7EB5EE8B" w14:textId="118A1359" w:rsidR="00164039" w:rsidRPr="00AA4CE9" w:rsidRDefault="00164039" w:rsidP="00701C59">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Evitar el lenguaje técnico</w:t>
      </w:r>
      <w:r w:rsidR="00190642" w:rsidRPr="00AA4CE9">
        <w:rPr>
          <w:rFonts w:ascii="Arial" w:hAnsi="Arial" w:cs="Arial"/>
          <w:b/>
          <w:bCs/>
          <w:spacing w:val="-3"/>
          <w:sz w:val="16"/>
          <w:szCs w:val="16"/>
        </w:rPr>
        <w:t xml:space="preserve"> y abstracto</w:t>
      </w:r>
      <w:r w:rsidRPr="00AA4CE9">
        <w:rPr>
          <w:rFonts w:ascii="Arial" w:hAnsi="Arial" w:cs="Arial"/>
          <w:b/>
          <w:bCs/>
          <w:spacing w:val="-3"/>
          <w:sz w:val="16"/>
          <w:szCs w:val="16"/>
        </w:rPr>
        <w:t xml:space="preserve"> en </w:t>
      </w:r>
      <w:r w:rsidR="00190642" w:rsidRPr="00AA4CE9">
        <w:rPr>
          <w:rFonts w:ascii="Arial" w:hAnsi="Arial" w:cs="Arial"/>
          <w:b/>
          <w:bCs/>
          <w:spacing w:val="-3"/>
          <w:sz w:val="16"/>
          <w:szCs w:val="16"/>
        </w:rPr>
        <w:t>los</w:t>
      </w:r>
      <w:r w:rsidRPr="00AA4CE9">
        <w:rPr>
          <w:rFonts w:ascii="Arial" w:hAnsi="Arial" w:cs="Arial"/>
          <w:b/>
          <w:bCs/>
          <w:spacing w:val="-3"/>
          <w:sz w:val="16"/>
          <w:szCs w:val="16"/>
        </w:rPr>
        <w:t xml:space="preserve"> contenidos, a menos que la explicación o definición de los términos sea incorporada y permita</w:t>
      </w:r>
      <w:r w:rsidRPr="00AA4CE9" w:rsidDel="00400316">
        <w:rPr>
          <w:rFonts w:ascii="Arial" w:hAnsi="Arial" w:cs="Arial"/>
          <w:b/>
          <w:bCs/>
          <w:spacing w:val="-3"/>
          <w:sz w:val="16"/>
          <w:szCs w:val="16"/>
        </w:rPr>
        <w:t xml:space="preserve"> </w:t>
      </w:r>
      <w:r w:rsidRPr="00AA4CE9">
        <w:rPr>
          <w:rFonts w:ascii="Arial" w:hAnsi="Arial" w:cs="Arial"/>
          <w:b/>
          <w:bCs/>
          <w:spacing w:val="-3"/>
          <w:sz w:val="16"/>
          <w:szCs w:val="16"/>
        </w:rPr>
        <w:t>su comprensión.</w:t>
      </w:r>
    </w:p>
    <w:p w14:paraId="248D374B" w14:textId="77777777" w:rsidR="00592F63" w:rsidRPr="00AA4CE9" w:rsidRDefault="00592F63"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588F0832" w14:textId="0D113A19" w:rsidR="00164039" w:rsidRPr="00AA4CE9" w:rsidRDefault="00164039" w:rsidP="00701C59">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 xml:space="preserve">Evitar </w:t>
      </w:r>
      <w:r w:rsidR="00190642" w:rsidRPr="00AA4CE9">
        <w:rPr>
          <w:rFonts w:ascii="Arial" w:hAnsi="Arial" w:cs="Arial"/>
          <w:b/>
          <w:bCs/>
          <w:spacing w:val="-3"/>
          <w:sz w:val="16"/>
          <w:szCs w:val="16"/>
        </w:rPr>
        <w:t xml:space="preserve">la duplicidad de información y la </w:t>
      </w:r>
      <w:r w:rsidRPr="00AA4CE9">
        <w:rPr>
          <w:rFonts w:ascii="Arial" w:hAnsi="Arial" w:cs="Arial"/>
          <w:b/>
          <w:bCs/>
          <w:spacing w:val="-3"/>
          <w:sz w:val="16"/>
          <w:szCs w:val="16"/>
        </w:rPr>
        <w:t>transcripci</w:t>
      </w:r>
      <w:r w:rsidR="00190642" w:rsidRPr="00AA4CE9">
        <w:rPr>
          <w:rFonts w:ascii="Arial" w:hAnsi="Arial" w:cs="Arial"/>
          <w:b/>
          <w:bCs/>
          <w:spacing w:val="-3"/>
          <w:sz w:val="16"/>
          <w:szCs w:val="16"/>
        </w:rPr>
        <w:t>ón</w:t>
      </w:r>
      <w:r w:rsidRPr="00AA4CE9">
        <w:rPr>
          <w:rFonts w:ascii="Arial" w:hAnsi="Arial" w:cs="Arial"/>
          <w:b/>
          <w:bCs/>
          <w:spacing w:val="-3"/>
          <w:sz w:val="16"/>
          <w:szCs w:val="16"/>
        </w:rPr>
        <w:t xml:space="preserve"> normativa</w:t>
      </w:r>
      <w:r w:rsidR="00190642" w:rsidRPr="00AA4CE9">
        <w:rPr>
          <w:rFonts w:ascii="Arial" w:hAnsi="Arial" w:cs="Arial"/>
          <w:b/>
          <w:bCs/>
          <w:spacing w:val="-3"/>
          <w:sz w:val="16"/>
          <w:szCs w:val="16"/>
        </w:rPr>
        <w:t>.</w:t>
      </w:r>
    </w:p>
    <w:p w14:paraId="24EC8AC2" w14:textId="77777777" w:rsidR="00DC1CCF" w:rsidRPr="00AA4CE9" w:rsidRDefault="00DC1CCF" w:rsidP="00DC1CCF">
      <w:pPr>
        <w:pStyle w:val="Prrafodelista"/>
        <w:rPr>
          <w:b w:val="0"/>
          <w:bCs/>
          <w:spacing w:val="-3"/>
        </w:rPr>
      </w:pPr>
    </w:p>
    <w:p w14:paraId="68EE9C3C" w14:textId="4BE40048" w:rsidR="00DC1CCF" w:rsidRPr="00AA4CE9" w:rsidRDefault="00DC1CCF" w:rsidP="00701C59">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Evitar el uso de referencias genéricas o estandarizadas.</w:t>
      </w:r>
    </w:p>
    <w:p w14:paraId="023A38BD" w14:textId="77777777" w:rsidR="00554CEE" w:rsidRPr="00AA4CE9" w:rsidRDefault="00554CEE"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0E9F6495" w14:textId="2EA56E64" w:rsidR="00164039" w:rsidRPr="00AA4CE9" w:rsidRDefault="00164039" w:rsidP="00701C59">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 xml:space="preserve">Incorporar </w:t>
      </w:r>
      <w:r w:rsidR="002B02A2" w:rsidRPr="00AA4CE9">
        <w:rPr>
          <w:rFonts w:ascii="Arial" w:hAnsi="Arial" w:cs="Arial"/>
          <w:b/>
          <w:bCs/>
          <w:spacing w:val="-3"/>
          <w:sz w:val="16"/>
          <w:szCs w:val="16"/>
        </w:rPr>
        <w:t>estruc</w:t>
      </w:r>
      <w:r w:rsidR="007772F4" w:rsidRPr="00AA4CE9">
        <w:rPr>
          <w:rFonts w:ascii="Arial" w:hAnsi="Arial" w:cs="Arial"/>
          <w:b/>
          <w:bCs/>
          <w:spacing w:val="-3"/>
          <w:sz w:val="16"/>
          <w:szCs w:val="16"/>
        </w:rPr>
        <w:t xml:space="preserve">tura y </w:t>
      </w:r>
      <w:r w:rsidRPr="00AA4CE9">
        <w:rPr>
          <w:rFonts w:ascii="Arial" w:hAnsi="Arial" w:cs="Arial"/>
          <w:b/>
          <w:bCs/>
          <w:spacing w:val="-3"/>
          <w:sz w:val="16"/>
          <w:szCs w:val="16"/>
        </w:rPr>
        <w:t xml:space="preserve">elementos de diseño que </w:t>
      </w:r>
      <w:r w:rsidR="00FB6461" w:rsidRPr="00AA4CE9">
        <w:rPr>
          <w:rFonts w:ascii="Arial" w:hAnsi="Arial" w:cs="Arial"/>
          <w:b/>
          <w:bCs/>
          <w:spacing w:val="-3"/>
          <w:sz w:val="16"/>
          <w:szCs w:val="16"/>
        </w:rPr>
        <w:t xml:space="preserve">incentiven y </w:t>
      </w:r>
      <w:r w:rsidRPr="00AA4CE9">
        <w:rPr>
          <w:rFonts w:ascii="Arial" w:hAnsi="Arial" w:cs="Arial"/>
          <w:b/>
          <w:bCs/>
          <w:spacing w:val="-3"/>
          <w:sz w:val="16"/>
          <w:szCs w:val="16"/>
        </w:rPr>
        <w:t xml:space="preserve">faciliten el entendimiento de la información, tales como: fuentes, tamaños, colores, diagramación, títulos, uso de espacio negativo o en blanco, </w:t>
      </w:r>
      <w:r w:rsidR="00FB6461" w:rsidRPr="00AA4CE9">
        <w:rPr>
          <w:rFonts w:ascii="Arial" w:hAnsi="Arial" w:cs="Arial"/>
          <w:b/>
          <w:bCs/>
          <w:spacing w:val="-3"/>
          <w:sz w:val="16"/>
          <w:szCs w:val="16"/>
        </w:rPr>
        <w:t xml:space="preserve">entre </w:t>
      </w:r>
      <w:r w:rsidR="006C233D" w:rsidRPr="00AA4CE9">
        <w:rPr>
          <w:rFonts w:ascii="Arial" w:hAnsi="Arial" w:cs="Arial"/>
          <w:b/>
          <w:bCs/>
          <w:spacing w:val="-3"/>
          <w:sz w:val="16"/>
          <w:szCs w:val="16"/>
        </w:rPr>
        <w:t>otros.</w:t>
      </w:r>
    </w:p>
    <w:p w14:paraId="13E26B45" w14:textId="77777777" w:rsidR="00554CEE" w:rsidRPr="00AA4CE9" w:rsidRDefault="00554CEE"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355DDB7C" w14:textId="4624D1CA" w:rsidR="001932E0" w:rsidRPr="001932E0" w:rsidRDefault="00164039" w:rsidP="007A1881">
      <w:pPr>
        <w:pStyle w:val="Textoindependiente"/>
        <w:numPr>
          <w:ilvl w:val="0"/>
          <w:numId w:val="23"/>
        </w:numPr>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 xml:space="preserve">Incorporar elementos que promuevan la comunicación y comprensión efectiva de los contenidos, como tablas, infografías, listados, recuadros, íconos, formatos de preguntas y respuestas, y otros elementos visuales, gráficos o de texto </w:t>
      </w:r>
      <w:r w:rsidR="004F1A95" w:rsidRPr="00AA4CE9">
        <w:rPr>
          <w:rFonts w:ascii="Arial" w:hAnsi="Arial" w:cs="Arial"/>
          <w:b/>
          <w:bCs/>
          <w:spacing w:val="-3"/>
          <w:sz w:val="16"/>
          <w:szCs w:val="16"/>
        </w:rPr>
        <w:t>que</w:t>
      </w:r>
      <w:r w:rsidRPr="00AA4CE9">
        <w:rPr>
          <w:rFonts w:ascii="Arial" w:hAnsi="Arial" w:cs="Arial"/>
          <w:b/>
          <w:bCs/>
          <w:spacing w:val="-3"/>
          <w:sz w:val="16"/>
          <w:szCs w:val="16"/>
        </w:rPr>
        <w:t xml:space="preserve"> </w:t>
      </w:r>
      <w:r w:rsidR="004F1A95" w:rsidRPr="00AA4CE9">
        <w:rPr>
          <w:rFonts w:ascii="Arial" w:hAnsi="Arial" w:cs="Arial"/>
          <w:b/>
          <w:bCs/>
          <w:spacing w:val="-3"/>
          <w:sz w:val="16"/>
          <w:szCs w:val="16"/>
        </w:rPr>
        <w:t>sean útiles</w:t>
      </w:r>
      <w:r w:rsidR="006C233D" w:rsidRPr="00AA4CE9">
        <w:rPr>
          <w:rFonts w:ascii="Arial" w:hAnsi="Arial" w:cs="Arial"/>
          <w:b/>
          <w:bCs/>
          <w:spacing w:val="-3"/>
          <w:sz w:val="16"/>
          <w:szCs w:val="16"/>
        </w:rPr>
        <w:t xml:space="preserve"> y llamativos</w:t>
      </w:r>
      <w:r w:rsidR="007772F4" w:rsidRPr="00AA4CE9">
        <w:rPr>
          <w:rFonts w:ascii="Arial" w:hAnsi="Arial" w:cs="Arial"/>
          <w:b/>
          <w:bCs/>
          <w:spacing w:val="-3"/>
          <w:sz w:val="16"/>
          <w:szCs w:val="16"/>
        </w:rPr>
        <w:t>.</w:t>
      </w:r>
    </w:p>
    <w:p w14:paraId="6308C108" w14:textId="77777777" w:rsidR="00CA2975" w:rsidRPr="00AA4CE9" w:rsidRDefault="00CA2975" w:rsidP="007A1881">
      <w:pPr>
        <w:rPr>
          <w:rFonts w:ascii="Arial" w:hAnsi="Arial" w:cs="Arial"/>
          <w:sz w:val="16"/>
          <w:szCs w:val="16"/>
        </w:rPr>
      </w:pPr>
    </w:p>
    <w:p w14:paraId="61E24A0A" w14:textId="77777777" w:rsidR="001907E3" w:rsidRPr="00AA4CE9" w:rsidRDefault="003069D1" w:rsidP="007A1881">
      <w:pPr>
        <w:pStyle w:val="Ttulo2"/>
        <w:rPr>
          <w:rFonts w:cs="Arial"/>
          <w:szCs w:val="16"/>
        </w:rPr>
      </w:pPr>
      <w:r w:rsidRPr="00AA4CE9">
        <w:rPr>
          <w:rFonts w:cs="Arial"/>
          <w:szCs w:val="16"/>
        </w:rPr>
        <w:t xml:space="preserve">Reglamento </w:t>
      </w:r>
    </w:p>
    <w:p w14:paraId="413F3E52" w14:textId="77777777" w:rsidR="003069D1" w:rsidRPr="00AA4CE9" w:rsidRDefault="003069D1" w:rsidP="007A1881">
      <w:pPr>
        <w:jc w:val="both"/>
        <w:rPr>
          <w:rFonts w:ascii="Arial" w:eastAsiaTheme="majorEastAsia" w:hAnsi="Arial" w:cs="Arial"/>
          <w:b/>
          <w:sz w:val="16"/>
          <w:szCs w:val="16"/>
        </w:rPr>
      </w:pPr>
    </w:p>
    <w:p w14:paraId="32469DB7" w14:textId="75B07AA4" w:rsidR="003069D1" w:rsidRPr="00AA4CE9" w:rsidRDefault="003228CC" w:rsidP="007A1881">
      <w:pPr>
        <w:jc w:val="both"/>
        <w:rPr>
          <w:rFonts w:ascii="Arial" w:hAnsi="Arial" w:cs="Arial"/>
          <w:b/>
          <w:bCs/>
          <w:color w:val="000000" w:themeColor="text1"/>
          <w:sz w:val="16"/>
          <w:szCs w:val="16"/>
        </w:rPr>
      </w:pPr>
      <w:r w:rsidRPr="00AA4CE9">
        <w:rPr>
          <w:rFonts w:ascii="Arial" w:hAnsi="Arial" w:cs="Arial"/>
          <w:b/>
          <w:bCs/>
          <w:color w:val="000000" w:themeColor="text1"/>
          <w:sz w:val="16"/>
          <w:szCs w:val="16"/>
        </w:rPr>
        <w:t xml:space="preserve">Las sociedades administradoras deben elaborar el reglamento </w:t>
      </w:r>
      <w:r w:rsidR="007E709E" w:rsidRPr="00AA4CE9">
        <w:rPr>
          <w:rFonts w:ascii="Arial" w:hAnsi="Arial" w:cs="Arial"/>
          <w:b/>
          <w:bCs/>
          <w:color w:val="000000" w:themeColor="text1"/>
          <w:sz w:val="16"/>
          <w:szCs w:val="16"/>
        </w:rPr>
        <w:t xml:space="preserve">atendiendo el </w:t>
      </w:r>
      <w:r w:rsidRPr="00AA4CE9">
        <w:rPr>
          <w:rFonts w:ascii="Arial" w:hAnsi="Arial" w:cs="Arial"/>
          <w:b/>
          <w:bCs/>
          <w:color w:val="000000" w:themeColor="text1"/>
          <w:sz w:val="16"/>
          <w:szCs w:val="16"/>
        </w:rPr>
        <w:t xml:space="preserve">contenido mínimo establecido en el </w:t>
      </w:r>
      <w:r w:rsidR="003069D1" w:rsidRPr="00AA4CE9">
        <w:rPr>
          <w:rFonts w:ascii="Arial" w:hAnsi="Arial" w:cs="Arial"/>
          <w:b/>
          <w:bCs/>
          <w:color w:val="000000" w:themeColor="text1"/>
          <w:sz w:val="16"/>
          <w:szCs w:val="16"/>
        </w:rPr>
        <w:t>artículo 3.1.1.9.5 del Decreto 2555 de 2010</w:t>
      </w:r>
      <w:r w:rsidR="00AE22C2" w:rsidRPr="00AA4CE9">
        <w:rPr>
          <w:rFonts w:ascii="Arial" w:hAnsi="Arial" w:cs="Arial"/>
          <w:b/>
          <w:bCs/>
          <w:color w:val="000000" w:themeColor="text1"/>
          <w:sz w:val="16"/>
          <w:szCs w:val="16"/>
        </w:rPr>
        <w:t xml:space="preserve"> </w:t>
      </w:r>
      <w:r w:rsidR="003069D1" w:rsidRPr="00AA4CE9">
        <w:rPr>
          <w:rFonts w:ascii="Arial" w:hAnsi="Arial" w:cs="Arial"/>
          <w:b/>
          <w:bCs/>
          <w:color w:val="000000" w:themeColor="text1"/>
          <w:sz w:val="16"/>
          <w:szCs w:val="16"/>
        </w:rPr>
        <w:t>y normas que lo modifiquen o complementen,</w:t>
      </w:r>
      <w:r w:rsidR="00AE22C2" w:rsidRPr="00AA4CE9">
        <w:rPr>
          <w:rFonts w:ascii="Arial" w:hAnsi="Arial" w:cs="Arial"/>
          <w:b/>
          <w:bCs/>
          <w:color w:val="000000" w:themeColor="text1"/>
          <w:sz w:val="16"/>
          <w:szCs w:val="16"/>
        </w:rPr>
        <w:t xml:space="preserve"> y lo previsto en la</w:t>
      </w:r>
      <w:r w:rsidR="00225165" w:rsidRPr="00AA4CE9">
        <w:rPr>
          <w:rFonts w:ascii="Arial" w:hAnsi="Arial" w:cs="Arial"/>
          <w:b/>
          <w:bCs/>
          <w:color w:val="000000" w:themeColor="text1"/>
          <w:sz w:val="16"/>
          <w:szCs w:val="16"/>
        </w:rPr>
        <w:t>s</w:t>
      </w:r>
      <w:r w:rsidR="00AE22C2" w:rsidRPr="00AA4CE9">
        <w:rPr>
          <w:rFonts w:ascii="Arial" w:hAnsi="Arial" w:cs="Arial"/>
          <w:b/>
          <w:bCs/>
          <w:color w:val="000000" w:themeColor="text1"/>
          <w:sz w:val="16"/>
          <w:szCs w:val="16"/>
        </w:rPr>
        <w:t xml:space="preserve"> presente</w:t>
      </w:r>
      <w:r w:rsidR="00225165" w:rsidRPr="00AA4CE9">
        <w:rPr>
          <w:rFonts w:ascii="Arial" w:hAnsi="Arial" w:cs="Arial"/>
          <w:b/>
          <w:bCs/>
          <w:color w:val="000000" w:themeColor="text1"/>
          <w:sz w:val="16"/>
          <w:szCs w:val="16"/>
        </w:rPr>
        <w:t>s</w:t>
      </w:r>
      <w:r w:rsidR="00AE22C2" w:rsidRPr="00AA4CE9">
        <w:rPr>
          <w:rFonts w:ascii="Arial" w:hAnsi="Arial" w:cs="Arial"/>
          <w:b/>
          <w:bCs/>
          <w:color w:val="000000" w:themeColor="text1"/>
          <w:sz w:val="16"/>
          <w:szCs w:val="16"/>
        </w:rPr>
        <w:t xml:space="preserve"> </w:t>
      </w:r>
      <w:r w:rsidR="00225165" w:rsidRPr="00AA4CE9">
        <w:rPr>
          <w:rFonts w:ascii="Arial" w:hAnsi="Arial" w:cs="Arial"/>
          <w:b/>
          <w:bCs/>
          <w:color w:val="000000" w:themeColor="text1"/>
          <w:sz w:val="16"/>
          <w:szCs w:val="16"/>
        </w:rPr>
        <w:t>instrucciones</w:t>
      </w:r>
      <w:r w:rsidR="00AE22C2" w:rsidRPr="00AA4CE9">
        <w:rPr>
          <w:rFonts w:ascii="Arial" w:hAnsi="Arial" w:cs="Arial"/>
          <w:b/>
          <w:bCs/>
          <w:color w:val="000000" w:themeColor="text1"/>
          <w:sz w:val="16"/>
          <w:szCs w:val="16"/>
        </w:rPr>
        <w:t>.</w:t>
      </w:r>
    </w:p>
    <w:p w14:paraId="5A1D4BB9" w14:textId="77777777" w:rsidR="003069D1" w:rsidRPr="00AA4CE9" w:rsidRDefault="003069D1" w:rsidP="007A1881">
      <w:pPr>
        <w:jc w:val="both"/>
        <w:rPr>
          <w:rFonts w:ascii="Arial" w:hAnsi="Arial" w:cs="Arial"/>
          <w:b/>
          <w:bCs/>
          <w:color w:val="000000" w:themeColor="text1"/>
          <w:sz w:val="16"/>
          <w:szCs w:val="16"/>
        </w:rPr>
      </w:pPr>
    </w:p>
    <w:p w14:paraId="1D461E16" w14:textId="77777777" w:rsidR="00885FF8" w:rsidRPr="00AA4CE9" w:rsidRDefault="003069D1" w:rsidP="007A1881">
      <w:pPr>
        <w:jc w:val="both"/>
        <w:rPr>
          <w:rFonts w:ascii="Arial" w:hAnsi="Arial" w:cs="Arial"/>
          <w:b/>
          <w:bCs/>
          <w:color w:val="000000" w:themeColor="text1"/>
          <w:sz w:val="16"/>
          <w:szCs w:val="16"/>
        </w:rPr>
        <w:sectPr w:rsidR="00885FF8" w:rsidRPr="00AA4CE9" w:rsidSect="00026F10">
          <w:headerReference w:type="default" r:id="rId13"/>
          <w:footerReference w:type="default" r:id="rId14"/>
          <w:pgSz w:w="12242" w:h="18722" w:code="14"/>
          <w:pgMar w:top="1701" w:right="1701" w:bottom="1701" w:left="1701" w:header="1134" w:footer="1134" w:gutter="0"/>
          <w:paperSrc w:first="7" w:other="7"/>
          <w:pgNumType w:start="6"/>
          <w:cols w:space="708"/>
          <w:docGrid w:linePitch="360"/>
        </w:sectPr>
      </w:pPr>
      <w:r w:rsidRPr="00AA4CE9">
        <w:rPr>
          <w:rFonts w:ascii="Arial" w:hAnsi="Arial" w:cs="Arial"/>
          <w:b/>
          <w:bCs/>
          <w:color w:val="000000" w:themeColor="text1"/>
          <w:sz w:val="16"/>
          <w:szCs w:val="16"/>
        </w:rPr>
        <w:t xml:space="preserve">El reglamento de los FIC debe </w:t>
      </w:r>
      <w:r w:rsidR="005951FE" w:rsidRPr="00AA4CE9">
        <w:rPr>
          <w:rFonts w:ascii="Arial" w:hAnsi="Arial" w:cs="Arial"/>
          <w:b/>
          <w:bCs/>
          <w:color w:val="000000" w:themeColor="text1"/>
          <w:sz w:val="16"/>
          <w:szCs w:val="16"/>
        </w:rPr>
        <w:t>permanecer actualizado</w:t>
      </w:r>
      <w:r w:rsidR="003D5F6F" w:rsidRPr="00AA4CE9">
        <w:rPr>
          <w:rFonts w:ascii="Arial" w:hAnsi="Arial" w:cs="Arial"/>
          <w:b/>
          <w:bCs/>
          <w:color w:val="000000" w:themeColor="text1"/>
          <w:sz w:val="16"/>
          <w:szCs w:val="16"/>
        </w:rPr>
        <w:t xml:space="preserve"> y </w:t>
      </w:r>
      <w:r w:rsidRPr="00AA4CE9">
        <w:rPr>
          <w:rFonts w:ascii="Arial" w:hAnsi="Arial" w:cs="Arial"/>
          <w:b/>
          <w:bCs/>
          <w:color w:val="000000" w:themeColor="text1"/>
          <w:sz w:val="16"/>
          <w:szCs w:val="16"/>
        </w:rPr>
        <w:t>a disposición de inversionistas, potenciales inversionistas y público en general</w:t>
      </w:r>
      <w:r w:rsidR="00225165" w:rsidRPr="00AA4CE9">
        <w:rPr>
          <w:rFonts w:ascii="Arial" w:hAnsi="Arial" w:cs="Arial"/>
          <w:b/>
          <w:bCs/>
          <w:color w:val="000000" w:themeColor="text1"/>
          <w:sz w:val="16"/>
          <w:szCs w:val="16"/>
        </w:rPr>
        <w:t>.</w:t>
      </w:r>
      <w:r w:rsidRPr="00AA4CE9">
        <w:rPr>
          <w:rFonts w:ascii="Arial" w:hAnsi="Arial" w:cs="Arial"/>
          <w:b/>
          <w:bCs/>
          <w:color w:val="000000" w:themeColor="text1"/>
          <w:sz w:val="16"/>
          <w:szCs w:val="16"/>
        </w:rPr>
        <w:t xml:space="preserve"> En todo caso, cuando </w:t>
      </w:r>
      <w:r w:rsidR="00225165" w:rsidRPr="00AA4CE9">
        <w:rPr>
          <w:rFonts w:ascii="Arial" w:hAnsi="Arial" w:cs="Arial"/>
          <w:b/>
          <w:bCs/>
          <w:color w:val="000000" w:themeColor="text1"/>
          <w:sz w:val="16"/>
          <w:szCs w:val="16"/>
        </w:rPr>
        <w:t>se vincule un nuevo inversionista al FIC</w:t>
      </w:r>
      <w:r w:rsidRPr="00AA4CE9">
        <w:rPr>
          <w:rFonts w:ascii="Arial" w:hAnsi="Arial" w:cs="Arial"/>
          <w:b/>
          <w:bCs/>
          <w:color w:val="000000" w:themeColor="text1"/>
          <w:sz w:val="16"/>
          <w:szCs w:val="16"/>
        </w:rPr>
        <w:t xml:space="preserve">, </w:t>
      </w:r>
      <w:r w:rsidR="00D77C3A" w:rsidRPr="00AA4CE9">
        <w:rPr>
          <w:rFonts w:ascii="Arial" w:hAnsi="Arial" w:cs="Arial"/>
          <w:b/>
          <w:bCs/>
          <w:color w:val="000000" w:themeColor="text1"/>
          <w:sz w:val="16"/>
          <w:szCs w:val="16"/>
        </w:rPr>
        <w:t xml:space="preserve">se le </w:t>
      </w:r>
      <w:r w:rsidRPr="00AA4CE9">
        <w:rPr>
          <w:rFonts w:ascii="Arial" w:hAnsi="Arial" w:cs="Arial"/>
          <w:b/>
          <w:bCs/>
          <w:color w:val="000000" w:themeColor="text1"/>
          <w:sz w:val="16"/>
          <w:szCs w:val="16"/>
        </w:rPr>
        <w:t xml:space="preserve">debe </w:t>
      </w:r>
      <w:r w:rsidR="00401443" w:rsidRPr="00AA4CE9">
        <w:rPr>
          <w:rFonts w:ascii="Arial" w:hAnsi="Arial" w:cs="Arial"/>
          <w:b/>
          <w:bCs/>
          <w:color w:val="000000" w:themeColor="text1"/>
          <w:sz w:val="16"/>
          <w:szCs w:val="16"/>
        </w:rPr>
        <w:t>entregar</w:t>
      </w:r>
      <w:r w:rsidRPr="00AA4CE9">
        <w:rPr>
          <w:rFonts w:ascii="Arial" w:hAnsi="Arial" w:cs="Arial"/>
          <w:b/>
          <w:bCs/>
          <w:color w:val="000000" w:themeColor="text1"/>
          <w:sz w:val="16"/>
          <w:szCs w:val="16"/>
        </w:rPr>
        <w:t xml:space="preserve"> </w:t>
      </w:r>
      <w:r w:rsidR="005D0242" w:rsidRPr="00AA4CE9">
        <w:rPr>
          <w:rFonts w:ascii="Arial" w:hAnsi="Arial" w:cs="Arial"/>
          <w:b/>
          <w:bCs/>
          <w:color w:val="000000" w:themeColor="text1"/>
          <w:sz w:val="16"/>
          <w:szCs w:val="16"/>
        </w:rPr>
        <w:t xml:space="preserve">una </w:t>
      </w:r>
      <w:r w:rsidRPr="00AA4CE9">
        <w:rPr>
          <w:rFonts w:ascii="Arial" w:hAnsi="Arial" w:cs="Arial"/>
          <w:b/>
          <w:bCs/>
          <w:color w:val="000000" w:themeColor="text1"/>
          <w:sz w:val="16"/>
          <w:szCs w:val="16"/>
        </w:rPr>
        <w:t>copia integral</w:t>
      </w:r>
      <w:r w:rsidR="005D0242" w:rsidRPr="00AA4CE9">
        <w:rPr>
          <w:rFonts w:ascii="Arial" w:hAnsi="Arial" w:cs="Arial"/>
          <w:b/>
          <w:bCs/>
          <w:color w:val="000000" w:themeColor="text1"/>
          <w:sz w:val="16"/>
          <w:szCs w:val="16"/>
        </w:rPr>
        <w:t xml:space="preserve"> y actualizada</w:t>
      </w:r>
      <w:r w:rsidRPr="00AA4CE9">
        <w:rPr>
          <w:rFonts w:ascii="Arial" w:hAnsi="Arial" w:cs="Arial"/>
          <w:b/>
          <w:bCs/>
          <w:color w:val="000000" w:themeColor="text1"/>
          <w:sz w:val="16"/>
          <w:szCs w:val="16"/>
        </w:rPr>
        <w:t xml:space="preserve"> del reglamento</w:t>
      </w:r>
      <w:r w:rsidR="00D77C3A" w:rsidRPr="00AA4CE9">
        <w:rPr>
          <w:rFonts w:ascii="Arial" w:hAnsi="Arial" w:cs="Arial"/>
          <w:b/>
          <w:bCs/>
          <w:color w:val="000000" w:themeColor="text1"/>
          <w:sz w:val="16"/>
          <w:szCs w:val="16"/>
        </w:rPr>
        <w:t xml:space="preserve"> por el medio que </w:t>
      </w:r>
      <w:r w:rsidR="00225165" w:rsidRPr="00AA4CE9">
        <w:rPr>
          <w:rFonts w:ascii="Arial" w:hAnsi="Arial" w:cs="Arial"/>
          <w:b/>
          <w:bCs/>
          <w:color w:val="000000" w:themeColor="text1"/>
          <w:sz w:val="16"/>
          <w:szCs w:val="16"/>
        </w:rPr>
        <w:t>e</w:t>
      </w:r>
      <w:r w:rsidR="00D77C3A" w:rsidRPr="00AA4CE9">
        <w:rPr>
          <w:rFonts w:ascii="Arial" w:hAnsi="Arial" w:cs="Arial"/>
          <w:b/>
          <w:bCs/>
          <w:color w:val="000000" w:themeColor="text1"/>
          <w:sz w:val="16"/>
          <w:szCs w:val="16"/>
        </w:rPr>
        <w:t>ste autorice</w:t>
      </w:r>
      <w:r w:rsidR="00AA2C06" w:rsidRPr="00AA4CE9">
        <w:rPr>
          <w:rFonts w:ascii="Arial" w:hAnsi="Arial" w:cs="Arial"/>
          <w:b/>
          <w:bCs/>
          <w:color w:val="000000" w:themeColor="text1"/>
          <w:sz w:val="16"/>
          <w:szCs w:val="16"/>
        </w:rPr>
        <w:t xml:space="preserve">, e informarle que </w:t>
      </w:r>
      <w:r w:rsidR="00225165" w:rsidRPr="00AA4CE9">
        <w:rPr>
          <w:rFonts w:ascii="Arial" w:hAnsi="Arial" w:cs="Arial"/>
          <w:b/>
          <w:bCs/>
          <w:color w:val="000000" w:themeColor="text1"/>
          <w:sz w:val="16"/>
          <w:szCs w:val="16"/>
        </w:rPr>
        <w:t>la</w:t>
      </w:r>
      <w:r w:rsidR="003C6922" w:rsidRPr="00AA4CE9">
        <w:rPr>
          <w:rFonts w:ascii="Arial" w:hAnsi="Arial" w:cs="Arial"/>
          <w:b/>
          <w:bCs/>
          <w:color w:val="000000" w:themeColor="text1"/>
          <w:sz w:val="16"/>
          <w:szCs w:val="16"/>
        </w:rPr>
        <w:t xml:space="preserve"> última versión </w:t>
      </w:r>
      <w:r w:rsidR="00AA2C06" w:rsidRPr="00AA4CE9">
        <w:rPr>
          <w:rFonts w:ascii="Arial" w:hAnsi="Arial" w:cs="Arial"/>
          <w:b/>
          <w:bCs/>
          <w:color w:val="000000" w:themeColor="text1"/>
          <w:sz w:val="16"/>
          <w:szCs w:val="16"/>
        </w:rPr>
        <w:t>estará disponible para consulta a través de la página web y</w:t>
      </w:r>
      <w:r w:rsidR="009045C9" w:rsidRPr="00AA4CE9">
        <w:rPr>
          <w:rFonts w:ascii="Arial" w:hAnsi="Arial" w:cs="Arial"/>
          <w:b/>
          <w:bCs/>
          <w:color w:val="000000" w:themeColor="text1"/>
          <w:sz w:val="16"/>
          <w:szCs w:val="16"/>
        </w:rPr>
        <w:t>/o</w:t>
      </w:r>
      <w:r w:rsidR="00225165" w:rsidRPr="00AA4CE9">
        <w:rPr>
          <w:rFonts w:ascii="Arial" w:hAnsi="Arial" w:cs="Arial"/>
          <w:b/>
          <w:bCs/>
          <w:color w:val="000000" w:themeColor="text1"/>
          <w:sz w:val="16"/>
          <w:szCs w:val="16"/>
        </w:rPr>
        <w:t xml:space="preserve"> en</w:t>
      </w:r>
      <w:r w:rsidR="00AA2C06" w:rsidRPr="00AA4CE9">
        <w:rPr>
          <w:rFonts w:ascii="Arial" w:hAnsi="Arial" w:cs="Arial"/>
          <w:b/>
          <w:bCs/>
          <w:color w:val="000000" w:themeColor="text1"/>
          <w:sz w:val="16"/>
          <w:szCs w:val="16"/>
        </w:rPr>
        <w:t xml:space="preserve"> las oficinas o </w:t>
      </w:r>
      <w:r w:rsidR="00615F3B" w:rsidRPr="00AA4CE9">
        <w:rPr>
          <w:rFonts w:ascii="Arial" w:hAnsi="Arial" w:cs="Arial"/>
          <w:b/>
          <w:bCs/>
          <w:color w:val="000000" w:themeColor="text1"/>
          <w:sz w:val="16"/>
          <w:szCs w:val="16"/>
        </w:rPr>
        <w:t xml:space="preserve">establecimientos de comercio </w:t>
      </w:r>
      <w:r w:rsidR="00AA2C06" w:rsidRPr="00AA4CE9">
        <w:rPr>
          <w:rFonts w:ascii="Arial" w:hAnsi="Arial" w:cs="Arial"/>
          <w:b/>
          <w:bCs/>
          <w:color w:val="000000" w:themeColor="text1"/>
          <w:sz w:val="16"/>
          <w:szCs w:val="16"/>
        </w:rPr>
        <w:t>de</w:t>
      </w:r>
      <w:r w:rsidR="009045C9" w:rsidRPr="00AA4CE9">
        <w:rPr>
          <w:rFonts w:ascii="Arial" w:hAnsi="Arial" w:cs="Arial"/>
          <w:b/>
          <w:bCs/>
          <w:color w:val="000000" w:themeColor="text1"/>
          <w:sz w:val="16"/>
          <w:szCs w:val="16"/>
        </w:rPr>
        <w:t xml:space="preserve"> </w:t>
      </w:r>
      <w:r w:rsidR="00AA2C06" w:rsidRPr="00AA4CE9">
        <w:rPr>
          <w:rFonts w:ascii="Arial" w:hAnsi="Arial" w:cs="Arial"/>
          <w:b/>
          <w:bCs/>
          <w:color w:val="000000" w:themeColor="text1"/>
          <w:sz w:val="16"/>
          <w:szCs w:val="16"/>
        </w:rPr>
        <w:t>l</w:t>
      </w:r>
      <w:r w:rsidR="009045C9" w:rsidRPr="00AA4CE9">
        <w:rPr>
          <w:rFonts w:ascii="Arial" w:hAnsi="Arial" w:cs="Arial"/>
          <w:b/>
          <w:bCs/>
          <w:color w:val="000000" w:themeColor="text1"/>
          <w:sz w:val="16"/>
          <w:szCs w:val="16"/>
        </w:rPr>
        <w:t>as sociedades administradoras y del</w:t>
      </w:r>
      <w:r w:rsidR="00AA2C06" w:rsidRPr="00AA4CE9">
        <w:rPr>
          <w:rFonts w:ascii="Arial" w:hAnsi="Arial" w:cs="Arial"/>
          <w:b/>
          <w:bCs/>
          <w:color w:val="000000" w:themeColor="text1"/>
          <w:sz w:val="16"/>
          <w:szCs w:val="16"/>
        </w:rPr>
        <w:t xml:space="preserve"> distribuidor del FIC.</w:t>
      </w:r>
    </w:p>
    <w:p w14:paraId="55618381" w14:textId="5B607360" w:rsidR="003069D1" w:rsidRPr="00AA4CE9" w:rsidRDefault="00BE575A" w:rsidP="007A1881">
      <w:pPr>
        <w:jc w:val="both"/>
        <w:rPr>
          <w:rFonts w:ascii="Arial" w:hAnsi="Arial" w:cs="Arial"/>
          <w:b/>
          <w:bCs/>
          <w:color w:val="000000" w:themeColor="text1"/>
          <w:sz w:val="16"/>
          <w:szCs w:val="16"/>
        </w:rPr>
      </w:pPr>
      <w:r>
        <w:rPr>
          <w:rFonts w:cs="Arial"/>
          <w:noProof/>
          <w:szCs w:val="16"/>
        </w:rPr>
        <mc:AlternateContent>
          <mc:Choice Requires="wps">
            <w:drawing>
              <wp:anchor distT="0" distB="0" distL="114300" distR="114300" simplePos="0" relativeHeight="251661312" behindDoc="0" locked="0" layoutInCell="1" allowOverlap="1" wp14:anchorId="1E371566" wp14:editId="543BF697">
                <wp:simplePos x="0" y="0"/>
                <wp:positionH relativeFrom="column">
                  <wp:posOffset>-125038</wp:posOffset>
                </wp:positionH>
                <wp:positionV relativeFrom="page">
                  <wp:posOffset>1080135</wp:posOffset>
                </wp:positionV>
                <wp:extent cx="0" cy="9601143"/>
                <wp:effectExtent l="0" t="0" r="38100" b="19685"/>
                <wp:wrapNone/>
                <wp:docPr id="23" name="Conector recto 23"/>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054E6" id="Conector recto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85pt,85.05pt" to="-9.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" strokecolor="black [3040]">
                <w10:wrap anchory="page"/>
              </v:line>
            </w:pict>
          </mc:Fallback>
        </mc:AlternateContent>
      </w:r>
    </w:p>
    <w:p w14:paraId="18FECE79" w14:textId="3C8E74BE" w:rsidR="003069D1" w:rsidRPr="00AA4CE9" w:rsidRDefault="003069D1" w:rsidP="007A1881">
      <w:pPr>
        <w:jc w:val="both"/>
        <w:rPr>
          <w:rFonts w:ascii="Arial" w:hAnsi="Arial" w:cs="Arial"/>
          <w:b/>
          <w:bCs/>
          <w:color w:val="000000" w:themeColor="text1"/>
          <w:sz w:val="16"/>
          <w:szCs w:val="16"/>
        </w:rPr>
      </w:pPr>
      <w:r w:rsidRPr="00AA4CE9">
        <w:rPr>
          <w:rFonts w:ascii="Arial" w:hAnsi="Arial" w:cs="Arial"/>
          <w:b/>
          <w:bCs/>
          <w:color w:val="000000" w:themeColor="text1"/>
          <w:sz w:val="16"/>
          <w:szCs w:val="16"/>
        </w:rPr>
        <w:t xml:space="preserve">Sin perjuicio de lo establecido en el artículo 3.1.1.9.6 del Decreto 2555 de 2010 o normas que lo modifiquen o </w:t>
      </w:r>
      <w:r w:rsidR="003C6922" w:rsidRPr="00AA4CE9">
        <w:rPr>
          <w:rFonts w:ascii="Arial" w:hAnsi="Arial" w:cs="Arial"/>
          <w:b/>
          <w:bCs/>
          <w:color w:val="000000" w:themeColor="text1"/>
          <w:sz w:val="16"/>
          <w:szCs w:val="16"/>
        </w:rPr>
        <w:t>complementen</w:t>
      </w:r>
      <w:r w:rsidRPr="00AA4CE9">
        <w:rPr>
          <w:rFonts w:ascii="Arial" w:hAnsi="Arial" w:cs="Arial"/>
          <w:b/>
          <w:bCs/>
          <w:color w:val="000000" w:themeColor="text1"/>
          <w:sz w:val="16"/>
          <w:szCs w:val="16"/>
        </w:rPr>
        <w:t xml:space="preserve">, cualquier modificación al reglamento debe </w:t>
      </w:r>
      <w:r w:rsidR="003C6922" w:rsidRPr="00AA4CE9">
        <w:rPr>
          <w:rFonts w:ascii="Arial" w:hAnsi="Arial" w:cs="Arial"/>
          <w:b/>
          <w:bCs/>
          <w:color w:val="000000" w:themeColor="text1"/>
          <w:sz w:val="16"/>
          <w:szCs w:val="16"/>
        </w:rPr>
        <w:t xml:space="preserve">ser </w:t>
      </w:r>
      <w:r w:rsidRPr="00AA4CE9">
        <w:rPr>
          <w:rFonts w:ascii="Arial" w:hAnsi="Arial" w:cs="Arial"/>
          <w:b/>
          <w:bCs/>
          <w:color w:val="000000" w:themeColor="text1"/>
          <w:sz w:val="16"/>
          <w:szCs w:val="16"/>
        </w:rPr>
        <w:t>informa</w:t>
      </w:r>
      <w:r w:rsidR="003C6922" w:rsidRPr="00AA4CE9">
        <w:rPr>
          <w:rFonts w:ascii="Arial" w:hAnsi="Arial" w:cs="Arial"/>
          <w:b/>
          <w:bCs/>
          <w:color w:val="000000" w:themeColor="text1"/>
          <w:sz w:val="16"/>
          <w:szCs w:val="16"/>
        </w:rPr>
        <w:t>da</w:t>
      </w:r>
      <w:r w:rsidRPr="00AA4CE9">
        <w:rPr>
          <w:rFonts w:ascii="Arial" w:hAnsi="Arial" w:cs="Arial"/>
          <w:b/>
          <w:bCs/>
          <w:color w:val="000000" w:themeColor="text1"/>
          <w:sz w:val="16"/>
          <w:szCs w:val="16"/>
        </w:rPr>
        <w:t xml:space="preserve"> a los inversionistas </w:t>
      </w:r>
      <w:r w:rsidR="003C6922" w:rsidRPr="00AA4CE9">
        <w:rPr>
          <w:rFonts w:ascii="Arial" w:hAnsi="Arial" w:cs="Arial"/>
          <w:b/>
          <w:bCs/>
          <w:color w:val="000000" w:themeColor="text1"/>
          <w:sz w:val="16"/>
          <w:szCs w:val="16"/>
        </w:rPr>
        <w:t xml:space="preserve">e indicar </w:t>
      </w:r>
      <w:r w:rsidRPr="00AA4CE9">
        <w:rPr>
          <w:rFonts w:ascii="Arial" w:hAnsi="Arial" w:cs="Arial"/>
          <w:b/>
          <w:bCs/>
          <w:color w:val="000000" w:themeColor="text1"/>
          <w:sz w:val="16"/>
          <w:szCs w:val="16"/>
        </w:rPr>
        <w:t>el motivo</w:t>
      </w:r>
      <w:r w:rsidR="009045C9" w:rsidRPr="00AA4CE9">
        <w:rPr>
          <w:rFonts w:ascii="Arial" w:hAnsi="Arial" w:cs="Arial"/>
          <w:b/>
          <w:bCs/>
          <w:color w:val="000000" w:themeColor="text1"/>
          <w:sz w:val="16"/>
          <w:szCs w:val="16"/>
        </w:rPr>
        <w:t xml:space="preserve"> y objetivo</w:t>
      </w:r>
      <w:r w:rsidRPr="00AA4CE9">
        <w:rPr>
          <w:rFonts w:ascii="Arial" w:hAnsi="Arial" w:cs="Arial"/>
          <w:b/>
          <w:bCs/>
          <w:color w:val="000000" w:themeColor="text1"/>
          <w:sz w:val="16"/>
          <w:szCs w:val="16"/>
        </w:rPr>
        <w:t>, a través del envío de una comunicación adjunta al extracto</w:t>
      </w:r>
      <w:r w:rsidR="00615F3B" w:rsidRPr="00AA4CE9">
        <w:rPr>
          <w:rFonts w:ascii="Arial" w:hAnsi="Arial" w:cs="Arial"/>
          <w:b/>
          <w:bCs/>
          <w:color w:val="000000" w:themeColor="text1"/>
          <w:sz w:val="16"/>
          <w:szCs w:val="16"/>
        </w:rPr>
        <w:t>,</w:t>
      </w:r>
      <w:r w:rsidRPr="00AA4CE9">
        <w:rPr>
          <w:rFonts w:ascii="Arial" w:hAnsi="Arial" w:cs="Arial"/>
          <w:b/>
          <w:bCs/>
          <w:color w:val="000000" w:themeColor="text1"/>
          <w:sz w:val="16"/>
          <w:szCs w:val="16"/>
        </w:rPr>
        <w:t xml:space="preserve"> o por correo electrónico a la dirección </w:t>
      </w:r>
      <w:r w:rsidR="000E2034" w:rsidRPr="00AA4CE9">
        <w:rPr>
          <w:rFonts w:ascii="Arial" w:hAnsi="Arial" w:cs="Arial"/>
          <w:b/>
          <w:bCs/>
          <w:color w:val="000000" w:themeColor="text1"/>
          <w:sz w:val="16"/>
          <w:szCs w:val="16"/>
        </w:rPr>
        <w:t xml:space="preserve">previamente </w:t>
      </w:r>
      <w:r w:rsidRPr="00AA4CE9">
        <w:rPr>
          <w:rFonts w:ascii="Arial" w:hAnsi="Arial" w:cs="Arial"/>
          <w:b/>
          <w:bCs/>
          <w:color w:val="000000" w:themeColor="text1"/>
          <w:sz w:val="16"/>
          <w:szCs w:val="16"/>
        </w:rPr>
        <w:t>registrada</w:t>
      </w:r>
      <w:r w:rsidR="007B466F" w:rsidRPr="00AA4CE9">
        <w:rPr>
          <w:rFonts w:ascii="Arial" w:hAnsi="Arial" w:cs="Arial"/>
          <w:b/>
          <w:bCs/>
          <w:color w:val="000000" w:themeColor="text1"/>
          <w:sz w:val="16"/>
          <w:szCs w:val="16"/>
        </w:rPr>
        <w:t xml:space="preserve"> por los inversionistas</w:t>
      </w:r>
      <w:r w:rsidR="003C6922" w:rsidRPr="00AA4CE9">
        <w:rPr>
          <w:rFonts w:ascii="Arial" w:hAnsi="Arial" w:cs="Arial"/>
          <w:b/>
          <w:bCs/>
          <w:color w:val="000000" w:themeColor="text1"/>
          <w:sz w:val="16"/>
          <w:szCs w:val="16"/>
        </w:rPr>
        <w:t>, según se haya autorizado al momento de la vinculación.</w:t>
      </w:r>
    </w:p>
    <w:p w14:paraId="0243ACEF" w14:textId="77777777" w:rsidR="003069D1" w:rsidRPr="00AA4CE9" w:rsidRDefault="003069D1" w:rsidP="007A1881">
      <w:pPr>
        <w:jc w:val="both"/>
        <w:rPr>
          <w:rFonts w:ascii="Arial" w:hAnsi="Arial" w:cs="Arial"/>
          <w:sz w:val="16"/>
          <w:szCs w:val="16"/>
        </w:rPr>
      </w:pPr>
    </w:p>
    <w:p w14:paraId="794E1068" w14:textId="40C7BCEB" w:rsidR="003069D1" w:rsidRPr="00AA4CE9" w:rsidRDefault="003069D1" w:rsidP="007A1881">
      <w:pPr>
        <w:pStyle w:val="Ttulo3"/>
        <w:rPr>
          <w:rFonts w:cs="Arial"/>
          <w:b/>
          <w:bCs/>
          <w:szCs w:val="16"/>
        </w:rPr>
      </w:pPr>
      <w:r w:rsidRPr="00AA4CE9">
        <w:rPr>
          <w:rFonts w:cs="Arial"/>
          <w:b/>
          <w:bCs/>
          <w:szCs w:val="16"/>
        </w:rPr>
        <w:t>Aspectos específicos</w:t>
      </w:r>
    </w:p>
    <w:p w14:paraId="48F038FF" w14:textId="77777777" w:rsidR="003069D1" w:rsidRPr="00AA4CE9" w:rsidRDefault="003069D1" w:rsidP="007A1881">
      <w:pPr>
        <w:jc w:val="both"/>
        <w:rPr>
          <w:rFonts w:ascii="Arial" w:hAnsi="Arial" w:cs="Arial"/>
          <w:sz w:val="16"/>
          <w:szCs w:val="16"/>
        </w:rPr>
      </w:pPr>
    </w:p>
    <w:p w14:paraId="42C76555" w14:textId="77777777" w:rsidR="003069D1" w:rsidRPr="00AA4CE9" w:rsidRDefault="003069D1" w:rsidP="007A1881">
      <w:pPr>
        <w:pStyle w:val="Ttulo4"/>
        <w:rPr>
          <w:rFonts w:cs="Arial"/>
          <w:b/>
          <w:bCs/>
          <w:szCs w:val="16"/>
          <w:lang w:val="es-ES_tradnl"/>
        </w:rPr>
      </w:pPr>
      <w:bookmarkStart w:id="3" w:name="_Ref95235434"/>
      <w:r w:rsidRPr="00AA4CE9">
        <w:rPr>
          <w:rFonts w:cs="Arial"/>
          <w:b/>
          <w:bCs/>
          <w:szCs w:val="16"/>
          <w:lang w:val="es-ES_tradnl"/>
        </w:rPr>
        <w:t>Política de inversión</w:t>
      </w:r>
      <w:bookmarkEnd w:id="3"/>
      <w:r w:rsidRPr="00AA4CE9">
        <w:rPr>
          <w:rFonts w:cs="Arial"/>
          <w:b/>
          <w:bCs/>
          <w:szCs w:val="16"/>
          <w:lang w:val="es-ES_tradnl"/>
        </w:rPr>
        <w:t xml:space="preserve"> </w:t>
      </w:r>
    </w:p>
    <w:p w14:paraId="76873E6C" w14:textId="77777777" w:rsidR="003069D1" w:rsidRPr="00AA4CE9" w:rsidRDefault="003069D1" w:rsidP="007A1881">
      <w:pPr>
        <w:rPr>
          <w:rFonts w:ascii="Arial" w:eastAsiaTheme="minorEastAsia" w:hAnsi="Arial" w:cs="Arial"/>
          <w:b/>
          <w:bCs/>
          <w:sz w:val="16"/>
          <w:szCs w:val="16"/>
          <w:lang w:val="es-ES_tradnl"/>
        </w:rPr>
      </w:pPr>
    </w:p>
    <w:p w14:paraId="3D72BF8D" w14:textId="3AFAF9C0" w:rsidR="003069D1" w:rsidRPr="00AA4CE9" w:rsidRDefault="003069D1" w:rsidP="007A1881">
      <w:pPr>
        <w:pStyle w:val="Ttulo4"/>
        <w:numPr>
          <w:ilvl w:val="0"/>
          <w:numId w:val="0"/>
        </w:numPr>
        <w:rPr>
          <w:rFonts w:cs="Arial"/>
          <w:b/>
          <w:szCs w:val="16"/>
        </w:rPr>
      </w:pPr>
      <w:r w:rsidRPr="00AA4CE9">
        <w:rPr>
          <w:rFonts w:cs="Arial"/>
          <w:b/>
          <w:bCs/>
          <w:szCs w:val="16"/>
        </w:rPr>
        <w:t xml:space="preserve">La política de inversión de los FIC debe </w:t>
      </w:r>
      <w:r w:rsidR="001B0983" w:rsidRPr="00AA4CE9">
        <w:rPr>
          <w:rFonts w:cs="Arial"/>
          <w:b/>
          <w:bCs/>
          <w:szCs w:val="16"/>
        </w:rPr>
        <w:t>atender</w:t>
      </w:r>
      <w:r w:rsidRPr="00AA4CE9">
        <w:rPr>
          <w:rFonts w:cs="Arial"/>
          <w:b/>
          <w:bCs/>
          <w:szCs w:val="16"/>
        </w:rPr>
        <w:t xml:space="preserve"> el contenido mínimo señalado en el art</w:t>
      </w:r>
      <w:r w:rsidR="003D5F6F" w:rsidRPr="00AA4CE9">
        <w:rPr>
          <w:rFonts w:cs="Arial"/>
          <w:b/>
          <w:bCs/>
          <w:szCs w:val="16"/>
        </w:rPr>
        <w:t>ículo</w:t>
      </w:r>
      <w:r w:rsidRPr="00AA4CE9">
        <w:rPr>
          <w:rFonts w:cs="Arial"/>
          <w:b/>
          <w:bCs/>
          <w:szCs w:val="16"/>
        </w:rPr>
        <w:t xml:space="preserve"> 3.1.1.4.2 del Decreto 2555 de 2010 y las normas que lo modifiquen o </w:t>
      </w:r>
      <w:r w:rsidR="00782FA6" w:rsidRPr="00AA4CE9">
        <w:rPr>
          <w:rFonts w:cs="Arial"/>
          <w:b/>
          <w:bCs/>
          <w:szCs w:val="16"/>
        </w:rPr>
        <w:t>complementen</w:t>
      </w:r>
      <w:r w:rsidRPr="00AA4CE9">
        <w:rPr>
          <w:rFonts w:cs="Arial"/>
          <w:b/>
          <w:bCs/>
          <w:szCs w:val="16"/>
        </w:rPr>
        <w:t xml:space="preserve">. Para el efecto, las sociedades administradoras deben tener en cuenta los siguientes lineamientos en la </w:t>
      </w:r>
      <w:r w:rsidR="00595FFF" w:rsidRPr="00AA4CE9">
        <w:rPr>
          <w:rFonts w:cs="Arial"/>
          <w:b/>
          <w:bCs/>
          <w:szCs w:val="16"/>
        </w:rPr>
        <w:t>descripció</w:t>
      </w:r>
      <w:r w:rsidR="0086542F" w:rsidRPr="00AA4CE9">
        <w:rPr>
          <w:rFonts w:cs="Arial"/>
          <w:b/>
          <w:bCs/>
          <w:szCs w:val="16"/>
        </w:rPr>
        <w:t>n</w:t>
      </w:r>
      <w:r w:rsidR="00595FFF" w:rsidRPr="00AA4CE9">
        <w:rPr>
          <w:rFonts w:cs="Arial"/>
          <w:b/>
          <w:bCs/>
          <w:szCs w:val="16"/>
        </w:rPr>
        <w:t xml:space="preserve"> </w:t>
      </w:r>
      <w:r w:rsidRPr="00AA4CE9">
        <w:rPr>
          <w:rFonts w:cs="Arial"/>
          <w:b/>
          <w:bCs/>
          <w:szCs w:val="16"/>
        </w:rPr>
        <w:t xml:space="preserve">de la política de inversión: </w:t>
      </w:r>
    </w:p>
    <w:p w14:paraId="762B6A0C" w14:textId="77777777" w:rsidR="003069D1" w:rsidRPr="00AA4CE9" w:rsidRDefault="003069D1" w:rsidP="007A1881">
      <w:pPr>
        <w:jc w:val="both"/>
        <w:rPr>
          <w:rFonts w:ascii="Arial" w:hAnsi="Arial" w:cs="Arial"/>
          <w:b/>
          <w:sz w:val="16"/>
          <w:szCs w:val="16"/>
        </w:rPr>
      </w:pPr>
    </w:p>
    <w:p w14:paraId="7A9048CA" w14:textId="14D8C43F" w:rsidR="003069D1" w:rsidRPr="00AA4CE9" w:rsidRDefault="001B0983" w:rsidP="00820870">
      <w:pPr>
        <w:pStyle w:val="Ttulo5"/>
        <w:rPr>
          <w:rFonts w:cs="Arial"/>
          <w:b/>
          <w:bCs/>
          <w:szCs w:val="16"/>
        </w:rPr>
      </w:pPr>
      <w:r w:rsidRPr="00AA4CE9">
        <w:rPr>
          <w:rFonts w:cs="Arial"/>
          <w:b/>
          <w:bCs/>
          <w:szCs w:val="16"/>
        </w:rPr>
        <w:t>O</w:t>
      </w:r>
      <w:r w:rsidR="003069D1" w:rsidRPr="00AA4CE9">
        <w:rPr>
          <w:rFonts w:cs="Arial"/>
          <w:b/>
          <w:bCs/>
          <w:szCs w:val="16"/>
        </w:rPr>
        <w:t xml:space="preserve">bjetivo general </w:t>
      </w:r>
      <w:r w:rsidR="00BC0368" w:rsidRPr="00AA4CE9">
        <w:rPr>
          <w:rFonts w:cs="Arial"/>
          <w:b/>
          <w:bCs/>
          <w:szCs w:val="16"/>
        </w:rPr>
        <w:t xml:space="preserve">y específico </w:t>
      </w:r>
      <w:r w:rsidR="003069D1" w:rsidRPr="00AA4CE9">
        <w:rPr>
          <w:rFonts w:cs="Arial"/>
          <w:b/>
          <w:bCs/>
          <w:szCs w:val="16"/>
        </w:rPr>
        <w:t>del FIC o familia de FIC</w:t>
      </w:r>
      <w:r w:rsidRPr="00AA4CE9">
        <w:rPr>
          <w:rFonts w:cs="Arial"/>
          <w:b/>
          <w:bCs/>
          <w:szCs w:val="16"/>
        </w:rPr>
        <w:t>:</w:t>
      </w:r>
      <w:r w:rsidR="003069D1" w:rsidRPr="00AA4CE9">
        <w:rPr>
          <w:rFonts w:cs="Arial"/>
          <w:b/>
          <w:bCs/>
          <w:szCs w:val="16"/>
        </w:rPr>
        <w:t xml:space="preserve"> </w:t>
      </w:r>
      <w:r w:rsidR="00D57C6D" w:rsidRPr="00AA4CE9">
        <w:rPr>
          <w:rFonts w:cs="Arial"/>
          <w:b/>
          <w:bCs/>
          <w:szCs w:val="16"/>
        </w:rPr>
        <w:t>L</w:t>
      </w:r>
      <w:r w:rsidR="003069D1" w:rsidRPr="00AA4CE9">
        <w:rPr>
          <w:rFonts w:cs="Arial"/>
          <w:b/>
          <w:bCs/>
          <w:szCs w:val="16"/>
        </w:rPr>
        <w:t>a</w:t>
      </w:r>
      <w:r w:rsidR="00CF71D4" w:rsidRPr="00AA4CE9">
        <w:rPr>
          <w:rFonts w:cs="Arial"/>
          <w:b/>
          <w:bCs/>
          <w:szCs w:val="16"/>
        </w:rPr>
        <w:t>s</w:t>
      </w:r>
      <w:r w:rsidR="003069D1" w:rsidRPr="00AA4CE9">
        <w:rPr>
          <w:rFonts w:cs="Arial"/>
          <w:b/>
          <w:bCs/>
          <w:szCs w:val="16"/>
        </w:rPr>
        <w:t xml:space="preserve"> sociedad</w:t>
      </w:r>
      <w:r w:rsidR="00CF71D4" w:rsidRPr="00AA4CE9">
        <w:rPr>
          <w:rFonts w:cs="Arial"/>
          <w:b/>
          <w:bCs/>
          <w:szCs w:val="16"/>
        </w:rPr>
        <w:t>es</w:t>
      </w:r>
      <w:r w:rsidR="003069D1" w:rsidRPr="00AA4CE9">
        <w:rPr>
          <w:rFonts w:cs="Arial"/>
          <w:b/>
          <w:bCs/>
          <w:szCs w:val="16"/>
        </w:rPr>
        <w:t xml:space="preserve"> administradora</w:t>
      </w:r>
      <w:r w:rsidR="00CF71D4" w:rsidRPr="00AA4CE9">
        <w:rPr>
          <w:rFonts w:cs="Arial"/>
          <w:b/>
          <w:bCs/>
          <w:szCs w:val="16"/>
        </w:rPr>
        <w:t>s</w:t>
      </w:r>
      <w:r w:rsidR="003069D1" w:rsidRPr="00AA4CE9">
        <w:rPr>
          <w:rFonts w:cs="Arial"/>
          <w:b/>
          <w:bCs/>
          <w:szCs w:val="16"/>
        </w:rPr>
        <w:t xml:space="preserve"> debe</w:t>
      </w:r>
      <w:r w:rsidR="00CF71D4" w:rsidRPr="00AA4CE9">
        <w:rPr>
          <w:rFonts w:cs="Arial"/>
          <w:b/>
          <w:bCs/>
          <w:szCs w:val="16"/>
        </w:rPr>
        <w:t>n</w:t>
      </w:r>
      <w:r w:rsidR="003069D1" w:rsidRPr="00AA4CE9">
        <w:rPr>
          <w:rFonts w:cs="Arial"/>
          <w:b/>
          <w:bCs/>
          <w:szCs w:val="16"/>
        </w:rPr>
        <w:t xml:space="preserve"> incluir una descripción de los principales activos de inversión</w:t>
      </w:r>
      <w:r w:rsidR="009045C9" w:rsidRPr="00AA4CE9">
        <w:rPr>
          <w:rFonts w:cs="Arial"/>
          <w:b/>
          <w:bCs/>
          <w:szCs w:val="16"/>
        </w:rPr>
        <w:t xml:space="preserve"> y</w:t>
      </w:r>
      <w:r w:rsidR="003069D1" w:rsidRPr="00AA4CE9">
        <w:rPr>
          <w:rFonts w:cs="Arial"/>
          <w:b/>
          <w:bCs/>
          <w:szCs w:val="16"/>
        </w:rPr>
        <w:t xml:space="preserve"> estrategia</w:t>
      </w:r>
      <w:r w:rsidRPr="00AA4CE9">
        <w:rPr>
          <w:rFonts w:cs="Arial"/>
          <w:b/>
          <w:bCs/>
          <w:szCs w:val="16"/>
        </w:rPr>
        <w:t>s</w:t>
      </w:r>
      <w:r w:rsidR="003069D1" w:rsidRPr="00AA4CE9">
        <w:rPr>
          <w:rFonts w:cs="Arial"/>
          <w:b/>
          <w:bCs/>
          <w:szCs w:val="16"/>
        </w:rPr>
        <w:t xml:space="preserve"> para </w:t>
      </w:r>
      <w:r w:rsidR="007D0DC9" w:rsidRPr="00AA4CE9">
        <w:rPr>
          <w:rFonts w:cs="Arial"/>
          <w:b/>
          <w:bCs/>
          <w:szCs w:val="16"/>
        </w:rPr>
        <w:t xml:space="preserve">el </w:t>
      </w:r>
      <w:r w:rsidR="003069D1" w:rsidRPr="00AA4CE9">
        <w:rPr>
          <w:rFonts w:cs="Arial"/>
          <w:b/>
          <w:bCs/>
          <w:szCs w:val="16"/>
        </w:rPr>
        <w:t>cumplimiento</w:t>
      </w:r>
      <w:r w:rsidR="007D0DC9" w:rsidRPr="00AA4CE9">
        <w:rPr>
          <w:rFonts w:cs="Arial"/>
          <w:b/>
          <w:bCs/>
          <w:szCs w:val="16"/>
        </w:rPr>
        <w:t xml:space="preserve"> del objetivo del fondo</w:t>
      </w:r>
      <w:r w:rsidR="003069D1" w:rsidRPr="00AA4CE9">
        <w:rPr>
          <w:rFonts w:cs="Arial"/>
          <w:b/>
          <w:bCs/>
          <w:szCs w:val="16"/>
        </w:rPr>
        <w:t xml:space="preserve">. </w:t>
      </w:r>
      <w:r w:rsidR="00BA7E10" w:rsidRPr="00AA4CE9">
        <w:rPr>
          <w:rFonts w:cs="Arial"/>
          <w:b/>
          <w:bCs/>
          <w:szCs w:val="16"/>
        </w:rPr>
        <w:t>Así mismo, debe</w:t>
      </w:r>
      <w:r w:rsidR="00A9507C" w:rsidRPr="00AA4CE9">
        <w:rPr>
          <w:rFonts w:cs="Arial"/>
          <w:b/>
          <w:bCs/>
          <w:szCs w:val="16"/>
        </w:rPr>
        <w:t>n revelar</w:t>
      </w:r>
      <w:r w:rsidR="00BA7E10" w:rsidRPr="00AA4CE9">
        <w:rPr>
          <w:rFonts w:cs="Arial"/>
          <w:b/>
          <w:bCs/>
          <w:szCs w:val="16"/>
        </w:rPr>
        <w:t xml:space="preserve"> el objetivo específico del FIC</w:t>
      </w:r>
      <w:r w:rsidR="00ED2F21" w:rsidRPr="00AA4CE9">
        <w:rPr>
          <w:rFonts w:cs="Arial"/>
          <w:b/>
          <w:bCs/>
          <w:szCs w:val="16"/>
        </w:rPr>
        <w:t>,</w:t>
      </w:r>
      <w:r w:rsidR="00BA7E10" w:rsidRPr="00AA4CE9">
        <w:rPr>
          <w:rFonts w:cs="Arial"/>
          <w:b/>
          <w:bCs/>
          <w:szCs w:val="16"/>
        </w:rPr>
        <w:t xml:space="preserve"> </w:t>
      </w:r>
      <w:r w:rsidR="00820870" w:rsidRPr="00AA4CE9">
        <w:rPr>
          <w:rFonts w:cs="Arial"/>
          <w:b/>
          <w:bCs/>
          <w:szCs w:val="16"/>
        </w:rPr>
        <w:t>el cual p</w:t>
      </w:r>
      <w:r w:rsidR="001E7BBA" w:rsidRPr="00AA4CE9">
        <w:rPr>
          <w:rFonts w:cs="Arial"/>
          <w:b/>
          <w:bCs/>
          <w:szCs w:val="16"/>
        </w:rPr>
        <w:t>o</w:t>
      </w:r>
      <w:r w:rsidR="00820870" w:rsidRPr="00AA4CE9">
        <w:rPr>
          <w:rFonts w:cs="Arial"/>
          <w:b/>
          <w:bCs/>
          <w:szCs w:val="16"/>
        </w:rPr>
        <w:t xml:space="preserve">drá hacer referencia a un sector industrial determinado, ubicación geográfica, entre otros. </w:t>
      </w:r>
    </w:p>
    <w:p w14:paraId="57AAD873" w14:textId="77777777" w:rsidR="003069D1" w:rsidRPr="00AA4CE9" w:rsidRDefault="003069D1" w:rsidP="007A1881">
      <w:pPr>
        <w:pStyle w:val="Ttulo5"/>
        <w:numPr>
          <w:ilvl w:val="0"/>
          <w:numId w:val="0"/>
        </w:numPr>
        <w:rPr>
          <w:rFonts w:cs="Arial"/>
          <w:szCs w:val="16"/>
          <w:lang w:val="es-ES"/>
        </w:rPr>
      </w:pPr>
    </w:p>
    <w:p w14:paraId="503EA525" w14:textId="26D45469" w:rsidR="003069D1" w:rsidRPr="00AA4CE9" w:rsidRDefault="003069D1" w:rsidP="007A1881">
      <w:pPr>
        <w:pStyle w:val="Ttulo5"/>
        <w:rPr>
          <w:rFonts w:cs="Arial"/>
          <w:b/>
          <w:bCs/>
          <w:szCs w:val="16"/>
        </w:rPr>
      </w:pPr>
      <w:r w:rsidRPr="00AA4CE9">
        <w:rPr>
          <w:rFonts w:cs="Arial"/>
          <w:b/>
          <w:bCs/>
          <w:szCs w:val="16"/>
        </w:rPr>
        <w:t xml:space="preserve">Activos admisibles: </w:t>
      </w:r>
      <w:r w:rsidR="001B0983" w:rsidRPr="00AA4CE9">
        <w:rPr>
          <w:rFonts w:cs="Arial"/>
          <w:b/>
          <w:bCs/>
          <w:szCs w:val="16"/>
        </w:rPr>
        <w:t>l</w:t>
      </w:r>
      <w:r w:rsidRPr="00AA4CE9">
        <w:rPr>
          <w:rFonts w:cs="Arial"/>
          <w:b/>
          <w:bCs/>
          <w:szCs w:val="16"/>
        </w:rPr>
        <w:t>a</w:t>
      </w:r>
      <w:r w:rsidR="00CF71D4" w:rsidRPr="00AA4CE9">
        <w:rPr>
          <w:rFonts w:cs="Arial"/>
          <w:b/>
          <w:bCs/>
          <w:szCs w:val="16"/>
        </w:rPr>
        <w:t>s</w:t>
      </w:r>
      <w:r w:rsidRPr="00AA4CE9">
        <w:rPr>
          <w:rFonts w:cs="Arial"/>
          <w:b/>
          <w:bCs/>
          <w:szCs w:val="16"/>
        </w:rPr>
        <w:t xml:space="preserve"> sociedad</w:t>
      </w:r>
      <w:r w:rsidR="00CF71D4" w:rsidRPr="00AA4CE9">
        <w:rPr>
          <w:rFonts w:cs="Arial"/>
          <w:b/>
          <w:bCs/>
          <w:szCs w:val="16"/>
        </w:rPr>
        <w:t>es</w:t>
      </w:r>
      <w:r w:rsidRPr="00AA4CE9">
        <w:rPr>
          <w:rFonts w:cs="Arial"/>
          <w:b/>
          <w:bCs/>
          <w:szCs w:val="16"/>
        </w:rPr>
        <w:t xml:space="preserve"> administradora</w:t>
      </w:r>
      <w:r w:rsidR="00CF71D4" w:rsidRPr="00AA4CE9">
        <w:rPr>
          <w:rFonts w:cs="Arial"/>
          <w:b/>
          <w:bCs/>
          <w:szCs w:val="16"/>
        </w:rPr>
        <w:t>s</w:t>
      </w:r>
      <w:r w:rsidRPr="00AA4CE9">
        <w:rPr>
          <w:rFonts w:cs="Arial"/>
          <w:b/>
          <w:bCs/>
          <w:szCs w:val="16"/>
        </w:rPr>
        <w:t xml:space="preserve"> debe</w:t>
      </w:r>
      <w:r w:rsidR="00CF71D4" w:rsidRPr="00AA4CE9">
        <w:rPr>
          <w:rFonts w:cs="Arial"/>
          <w:b/>
          <w:bCs/>
          <w:szCs w:val="16"/>
        </w:rPr>
        <w:t>n</w:t>
      </w:r>
      <w:r w:rsidRPr="00AA4CE9">
        <w:rPr>
          <w:rFonts w:cs="Arial"/>
          <w:b/>
          <w:bCs/>
          <w:szCs w:val="16"/>
        </w:rPr>
        <w:t xml:space="preserve"> incluir las principales categorías y clases de activos financieros que componen el portafolio del FIC, con sujeción a los siguientes criterios</w:t>
      </w:r>
      <w:r w:rsidR="00F90DE4" w:rsidRPr="00AA4CE9">
        <w:rPr>
          <w:rFonts w:cs="Arial"/>
          <w:b/>
          <w:bCs/>
          <w:szCs w:val="16"/>
        </w:rPr>
        <w:t>,</w:t>
      </w:r>
      <w:r w:rsidRPr="00AA4CE9">
        <w:rPr>
          <w:rFonts w:cs="Arial"/>
          <w:b/>
          <w:bCs/>
          <w:szCs w:val="16"/>
        </w:rPr>
        <w:t xml:space="preserve"> </w:t>
      </w:r>
      <w:r w:rsidR="00556686" w:rsidRPr="00AA4CE9">
        <w:rPr>
          <w:rFonts w:cs="Arial"/>
          <w:b/>
          <w:bCs/>
          <w:szCs w:val="16"/>
        </w:rPr>
        <w:t xml:space="preserve">y siempre que </w:t>
      </w:r>
      <w:r w:rsidRPr="00AA4CE9">
        <w:rPr>
          <w:rFonts w:cs="Arial"/>
          <w:b/>
          <w:bCs/>
          <w:szCs w:val="16"/>
        </w:rPr>
        <w:t>sean aplicables:</w:t>
      </w:r>
    </w:p>
    <w:p w14:paraId="0E524F77" w14:textId="77777777" w:rsidR="003069D1" w:rsidRPr="00AA4CE9" w:rsidRDefault="003069D1" w:rsidP="007A1881">
      <w:pPr>
        <w:jc w:val="both"/>
        <w:rPr>
          <w:rFonts w:ascii="Arial" w:hAnsi="Arial" w:cs="Arial"/>
          <w:b/>
          <w:sz w:val="16"/>
          <w:szCs w:val="16"/>
        </w:rPr>
      </w:pPr>
    </w:p>
    <w:p w14:paraId="5BEDAA30" w14:textId="50B20F7E" w:rsidR="00E57E96" w:rsidRPr="00AA4CE9" w:rsidRDefault="00E57E96" w:rsidP="00701C59">
      <w:pPr>
        <w:pStyle w:val="Ttulo6"/>
        <w:numPr>
          <w:ilvl w:val="5"/>
          <w:numId w:val="25"/>
        </w:numPr>
        <w:rPr>
          <w:rFonts w:cs="Arial"/>
          <w:b/>
          <w:bCs/>
          <w:szCs w:val="16"/>
        </w:rPr>
      </w:pPr>
      <w:r w:rsidRPr="00AA4CE9">
        <w:rPr>
          <w:rFonts w:cs="Arial"/>
          <w:b/>
          <w:bCs/>
          <w:szCs w:val="16"/>
        </w:rPr>
        <w:t>S</w:t>
      </w:r>
      <w:r w:rsidR="003069D1" w:rsidRPr="00AA4CE9">
        <w:rPr>
          <w:rFonts w:cs="Arial"/>
          <w:b/>
          <w:bCs/>
          <w:szCs w:val="16"/>
        </w:rPr>
        <w:t xml:space="preserve">e deben indicar los tipos de emisores en los que se </w:t>
      </w:r>
      <w:r w:rsidR="00B8259F" w:rsidRPr="00AA4CE9">
        <w:rPr>
          <w:rFonts w:cs="Arial"/>
          <w:b/>
          <w:bCs/>
          <w:szCs w:val="16"/>
        </w:rPr>
        <w:t xml:space="preserve">realizarán las </w:t>
      </w:r>
      <w:r w:rsidR="003069D1" w:rsidRPr="00AA4CE9">
        <w:rPr>
          <w:rFonts w:cs="Arial"/>
          <w:b/>
          <w:bCs/>
          <w:szCs w:val="16"/>
        </w:rPr>
        <w:t xml:space="preserve">inversiones del FIC, tales como: </w:t>
      </w:r>
      <w:r w:rsidRPr="00AA4CE9">
        <w:rPr>
          <w:rFonts w:cs="Arial"/>
          <w:b/>
          <w:bCs/>
          <w:szCs w:val="16"/>
        </w:rPr>
        <w:t>emisores públicos</w:t>
      </w:r>
      <w:r w:rsidR="003069D1" w:rsidRPr="00AA4CE9">
        <w:rPr>
          <w:rFonts w:cs="Arial"/>
          <w:b/>
          <w:bCs/>
          <w:szCs w:val="16"/>
        </w:rPr>
        <w:t>,</w:t>
      </w:r>
      <w:r w:rsidRPr="00AA4CE9">
        <w:rPr>
          <w:rFonts w:cs="Arial"/>
          <w:b/>
          <w:bCs/>
          <w:szCs w:val="16"/>
        </w:rPr>
        <w:t xml:space="preserve"> emisores privados, organismos multilaterales, emisores del exterior, entre otros.</w:t>
      </w:r>
    </w:p>
    <w:p w14:paraId="12B7CFE0" w14:textId="77777777" w:rsidR="00BF14F1" w:rsidRPr="00AA4CE9" w:rsidRDefault="00BF14F1" w:rsidP="00BF14F1">
      <w:pPr>
        <w:rPr>
          <w:rFonts w:ascii="Arial" w:hAnsi="Arial" w:cs="Arial"/>
          <w:sz w:val="16"/>
          <w:szCs w:val="16"/>
        </w:rPr>
      </w:pPr>
    </w:p>
    <w:p w14:paraId="702560CA" w14:textId="2BBF7344" w:rsidR="00E57E96" w:rsidRPr="00AA4CE9" w:rsidRDefault="00B8259F" w:rsidP="00701C59">
      <w:pPr>
        <w:pStyle w:val="Ttulo6"/>
        <w:numPr>
          <w:ilvl w:val="5"/>
          <w:numId w:val="25"/>
        </w:numPr>
        <w:rPr>
          <w:rFonts w:cs="Arial"/>
          <w:b/>
          <w:bCs/>
          <w:szCs w:val="16"/>
        </w:rPr>
      </w:pPr>
      <w:r w:rsidRPr="00AA4CE9">
        <w:rPr>
          <w:rFonts w:cs="Arial"/>
          <w:b/>
          <w:bCs/>
          <w:szCs w:val="16"/>
        </w:rPr>
        <w:t xml:space="preserve">Tratándose de inversiones en valores de renta fija, se debe señalar la duración máxima admisible de dichas inversiones. </w:t>
      </w:r>
    </w:p>
    <w:p w14:paraId="31F363F4" w14:textId="77777777" w:rsidR="00BF14F1" w:rsidRPr="00AA4CE9" w:rsidRDefault="00BF14F1" w:rsidP="00BF14F1">
      <w:pPr>
        <w:rPr>
          <w:rFonts w:ascii="Arial" w:hAnsi="Arial" w:cs="Arial"/>
          <w:sz w:val="16"/>
          <w:szCs w:val="16"/>
        </w:rPr>
      </w:pPr>
    </w:p>
    <w:p w14:paraId="06BF459A" w14:textId="79CEC911" w:rsidR="003069D1" w:rsidRPr="00AA4CE9" w:rsidRDefault="00B8259F" w:rsidP="00701C59">
      <w:pPr>
        <w:pStyle w:val="Ttulo6"/>
        <w:numPr>
          <w:ilvl w:val="5"/>
          <w:numId w:val="25"/>
        </w:numPr>
        <w:rPr>
          <w:rFonts w:cs="Arial"/>
          <w:b/>
          <w:bCs/>
          <w:szCs w:val="16"/>
        </w:rPr>
      </w:pPr>
      <w:r w:rsidRPr="00AA4CE9">
        <w:rPr>
          <w:rFonts w:cs="Arial"/>
          <w:b/>
          <w:bCs/>
          <w:szCs w:val="16"/>
        </w:rPr>
        <w:t>Señalar l</w:t>
      </w:r>
      <w:r w:rsidR="003069D1" w:rsidRPr="00AA4CE9">
        <w:rPr>
          <w:rFonts w:cs="Arial"/>
          <w:b/>
          <w:bCs/>
          <w:szCs w:val="16"/>
        </w:rPr>
        <w:t>os requisitos mínimos de calificación crediticia</w:t>
      </w:r>
      <w:r w:rsidR="00556686" w:rsidRPr="00AA4CE9">
        <w:rPr>
          <w:rFonts w:cs="Arial"/>
          <w:b/>
          <w:bCs/>
          <w:szCs w:val="16"/>
        </w:rPr>
        <w:t xml:space="preserve"> de tales valores definidos por las sociedades administradoras</w:t>
      </w:r>
      <w:r w:rsidR="003069D1" w:rsidRPr="00AA4CE9">
        <w:rPr>
          <w:rFonts w:cs="Arial"/>
          <w:b/>
          <w:bCs/>
          <w:szCs w:val="16"/>
        </w:rPr>
        <w:t xml:space="preserve">, </w:t>
      </w:r>
      <w:r w:rsidR="00556686" w:rsidRPr="00AA4CE9">
        <w:rPr>
          <w:rFonts w:cs="Arial"/>
          <w:b/>
          <w:bCs/>
          <w:szCs w:val="16"/>
        </w:rPr>
        <w:t>si los hay</w:t>
      </w:r>
      <w:r w:rsidR="003069D1" w:rsidRPr="00AA4CE9">
        <w:rPr>
          <w:rFonts w:cs="Arial"/>
          <w:b/>
          <w:bCs/>
          <w:szCs w:val="16"/>
        </w:rPr>
        <w:t xml:space="preserve">. </w:t>
      </w:r>
    </w:p>
    <w:p w14:paraId="13CE2216" w14:textId="77777777" w:rsidR="00BF14F1" w:rsidRPr="00AA4CE9" w:rsidRDefault="00BF14F1" w:rsidP="00BF14F1">
      <w:pPr>
        <w:rPr>
          <w:rFonts w:ascii="Arial" w:hAnsi="Arial" w:cs="Arial"/>
          <w:sz w:val="16"/>
          <w:szCs w:val="16"/>
        </w:rPr>
      </w:pPr>
    </w:p>
    <w:p w14:paraId="6AC13502" w14:textId="2C9FC667" w:rsidR="006B43E9" w:rsidRPr="00AA4CE9" w:rsidRDefault="003069D1" w:rsidP="00701C59">
      <w:pPr>
        <w:pStyle w:val="Ttulo6"/>
        <w:numPr>
          <w:ilvl w:val="5"/>
          <w:numId w:val="25"/>
        </w:numPr>
        <w:rPr>
          <w:rFonts w:cs="Arial"/>
          <w:b/>
          <w:bCs/>
          <w:szCs w:val="16"/>
        </w:rPr>
      </w:pPr>
      <w:r w:rsidRPr="00AA4CE9">
        <w:rPr>
          <w:rFonts w:cs="Arial"/>
          <w:b/>
          <w:bCs/>
          <w:szCs w:val="16"/>
        </w:rPr>
        <w:t>Cuando la elección de los activos se base en criterios específicos,</w:t>
      </w:r>
      <w:r w:rsidR="000303EA" w:rsidRPr="00AA4CE9">
        <w:rPr>
          <w:rFonts w:cs="Arial"/>
          <w:b/>
          <w:bCs/>
          <w:szCs w:val="16"/>
        </w:rPr>
        <w:t xml:space="preserve"> tales como tipo de industria, cualidades del emisor, entre otros,</w:t>
      </w:r>
      <w:r w:rsidRPr="00AA4CE9">
        <w:rPr>
          <w:rFonts w:cs="Arial"/>
          <w:b/>
          <w:bCs/>
          <w:szCs w:val="16"/>
        </w:rPr>
        <w:t xml:space="preserve"> se debe incluir una breve explicación de </w:t>
      </w:r>
      <w:proofErr w:type="gramStart"/>
      <w:r w:rsidRPr="00AA4CE9">
        <w:rPr>
          <w:rFonts w:cs="Arial"/>
          <w:b/>
          <w:bCs/>
          <w:szCs w:val="16"/>
        </w:rPr>
        <w:t>los mismos</w:t>
      </w:r>
      <w:proofErr w:type="gramEnd"/>
      <w:r w:rsidRPr="00AA4CE9">
        <w:rPr>
          <w:rFonts w:cs="Arial"/>
          <w:b/>
          <w:bCs/>
          <w:szCs w:val="16"/>
        </w:rPr>
        <w:t>.</w:t>
      </w:r>
    </w:p>
    <w:p w14:paraId="69FA5884" w14:textId="2F19DB38" w:rsidR="00885862" w:rsidRPr="00AA4CE9" w:rsidRDefault="00885862" w:rsidP="007A1881">
      <w:pPr>
        <w:pStyle w:val="Ttulo6"/>
        <w:numPr>
          <w:ilvl w:val="0"/>
          <w:numId w:val="0"/>
        </w:numPr>
        <w:ind w:left="720"/>
        <w:rPr>
          <w:rFonts w:cs="Arial"/>
          <w:b/>
          <w:bCs/>
          <w:szCs w:val="16"/>
        </w:rPr>
      </w:pPr>
    </w:p>
    <w:p w14:paraId="484353FE" w14:textId="45767FBD" w:rsidR="006B43E9" w:rsidRPr="00AA4CE9" w:rsidRDefault="003069D1" w:rsidP="00701C59">
      <w:pPr>
        <w:pStyle w:val="Ttulo6"/>
        <w:numPr>
          <w:ilvl w:val="5"/>
          <w:numId w:val="25"/>
        </w:numPr>
        <w:rPr>
          <w:rFonts w:cs="Arial"/>
          <w:szCs w:val="16"/>
        </w:rPr>
      </w:pPr>
      <w:r w:rsidRPr="00AA4CE9">
        <w:rPr>
          <w:rFonts w:cs="Arial"/>
          <w:b/>
          <w:bCs/>
          <w:szCs w:val="16"/>
        </w:rPr>
        <w:t>Cuando el FIC invierta en derechos</w:t>
      </w:r>
      <w:r w:rsidRPr="00AA4CE9">
        <w:rPr>
          <w:rFonts w:cs="Arial"/>
          <w:b/>
          <w:bCs/>
          <w:spacing w:val="-3"/>
          <w:szCs w:val="16"/>
        </w:rPr>
        <w:t xml:space="preserve"> de contenido económico, se deben explicar de forma general los efectos de la eventual materialización del riesgo de crédito</w:t>
      </w:r>
      <w:r w:rsidR="008945BA" w:rsidRPr="00AA4CE9">
        <w:rPr>
          <w:rFonts w:cs="Arial"/>
          <w:b/>
          <w:bCs/>
          <w:spacing w:val="-3"/>
          <w:szCs w:val="16"/>
        </w:rPr>
        <w:t xml:space="preserve"> sobre la rentabilidad del FIC.</w:t>
      </w:r>
    </w:p>
    <w:p w14:paraId="478BCD0C" w14:textId="632F22B7" w:rsidR="00EC0A05" w:rsidRPr="00AA4CE9" w:rsidRDefault="00EC0A05"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5946111C" w14:textId="2A62EDF8" w:rsidR="003069D1" w:rsidRPr="00AA4CE9" w:rsidRDefault="003069D1" w:rsidP="007A1881">
      <w:pPr>
        <w:pStyle w:val="Ttulo6"/>
        <w:rPr>
          <w:rFonts w:cs="Arial"/>
          <w:b/>
          <w:bCs/>
          <w:szCs w:val="16"/>
        </w:rPr>
      </w:pPr>
      <w:r w:rsidRPr="00AA4CE9">
        <w:rPr>
          <w:rFonts w:cs="Arial"/>
          <w:b/>
          <w:bCs/>
          <w:szCs w:val="16"/>
        </w:rPr>
        <w:t xml:space="preserve">Cuando </w:t>
      </w:r>
      <w:r w:rsidR="00B04018" w:rsidRPr="00AA4CE9">
        <w:rPr>
          <w:rFonts w:cs="Arial"/>
          <w:b/>
          <w:bCs/>
          <w:szCs w:val="16"/>
        </w:rPr>
        <w:t xml:space="preserve">el FIC </w:t>
      </w:r>
      <w:r w:rsidRPr="00AA4CE9">
        <w:rPr>
          <w:rFonts w:cs="Arial"/>
          <w:b/>
          <w:bCs/>
          <w:szCs w:val="16"/>
        </w:rPr>
        <w:t xml:space="preserve">prevea la realización de operaciones o la adquisición de activos en moneda extranjera, se debe establecer el límite máximo de exposición cambiaria del portafolio, es decir, </w:t>
      </w:r>
      <w:r w:rsidR="008945BA" w:rsidRPr="00AA4CE9">
        <w:rPr>
          <w:rFonts w:cs="Arial"/>
          <w:b/>
          <w:bCs/>
          <w:szCs w:val="16"/>
        </w:rPr>
        <w:t xml:space="preserve">de </w:t>
      </w:r>
      <w:r w:rsidRPr="00AA4CE9">
        <w:rPr>
          <w:rFonts w:cs="Arial"/>
          <w:b/>
          <w:bCs/>
          <w:szCs w:val="16"/>
        </w:rPr>
        <w:t>la posición denominada en moneda extranjera que no se encuentre cubierta respecto del total del valor del</w:t>
      </w:r>
      <w:r w:rsidR="00B04018" w:rsidRPr="00AA4CE9">
        <w:rPr>
          <w:rFonts w:cs="Arial"/>
          <w:b/>
          <w:bCs/>
          <w:szCs w:val="16"/>
        </w:rPr>
        <w:t xml:space="preserve"> </w:t>
      </w:r>
      <w:r w:rsidRPr="00AA4CE9">
        <w:rPr>
          <w:rFonts w:cs="Arial"/>
          <w:b/>
          <w:bCs/>
          <w:szCs w:val="16"/>
        </w:rPr>
        <w:t>FIC.</w:t>
      </w:r>
    </w:p>
    <w:p w14:paraId="71B21EF4" w14:textId="0F8E4FF3" w:rsidR="006B43E9" w:rsidRPr="00AA4CE9" w:rsidRDefault="006B43E9" w:rsidP="007A1881">
      <w:pPr>
        <w:pStyle w:val="Textoindependiente"/>
        <w:suppressAutoHyphens/>
        <w:spacing w:before="0" w:beforeAutospacing="0" w:after="0" w:afterAutospacing="0"/>
        <w:ind w:left="720"/>
        <w:jc w:val="both"/>
        <w:rPr>
          <w:rFonts w:ascii="Arial" w:hAnsi="Arial" w:cs="Arial"/>
          <w:b/>
          <w:bCs/>
          <w:spacing w:val="-3"/>
          <w:sz w:val="16"/>
          <w:szCs w:val="16"/>
        </w:rPr>
      </w:pPr>
    </w:p>
    <w:p w14:paraId="4ABF6A10" w14:textId="578F4783" w:rsidR="00DC14F9" w:rsidRPr="00AA4CE9" w:rsidRDefault="003F1096" w:rsidP="00DC14F9">
      <w:pPr>
        <w:pStyle w:val="Ttulo6"/>
        <w:rPr>
          <w:rFonts w:cs="Arial"/>
          <w:b/>
          <w:bCs/>
          <w:szCs w:val="16"/>
          <w:lang w:val="es-ES_tradnl"/>
        </w:rPr>
      </w:pPr>
      <w:r w:rsidRPr="00AA4CE9">
        <w:rPr>
          <w:rFonts w:cs="Arial"/>
          <w:b/>
          <w:bCs/>
          <w:szCs w:val="16"/>
          <w:lang w:val="es-ES_tradnl"/>
        </w:rPr>
        <w:t>C</w:t>
      </w:r>
      <w:r w:rsidR="00DC14F9" w:rsidRPr="00AA4CE9">
        <w:rPr>
          <w:rFonts w:cs="Arial"/>
          <w:b/>
          <w:bCs/>
          <w:szCs w:val="16"/>
          <w:lang w:val="es-ES_tradnl"/>
        </w:rPr>
        <w:t>uando una sociedad administradora o sociedad gestora decida invertir en otros FIC o vehículos de inversión colectiva, dicha decisión debe soportarse en análisis y estudios sobre la pertinencia y razonabilidad de tales inversiones, los cuales deben estar a disposición de la SFC.</w:t>
      </w:r>
    </w:p>
    <w:p w14:paraId="2C54BCC8" w14:textId="77777777" w:rsidR="00DC14F9" w:rsidRPr="00AA4CE9" w:rsidRDefault="00DC14F9" w:rsidP="00DC14F9">
      <w:pPr>
        <w:pStyle w:val="Textoindependiente"/>
        <w:suppressAutoHyphens/>
        <w:spacing w:before="0" w:beforeAutospacing="0" w:after="0" w:afterAutospacing="0"/>
        <w:ind w:left="709"/>
        <w:jc w:val="both"/>
        <w:rPr>
          <w:rFonts w:ascii="Arial" w:hAnsi="Arial" w:cs="Arial"/>
          <w:b/>
          <w:bCs/>
          <w:sz w:val="16"/>
          <w:szCs w:val="16"/>
        </w:rPr>
      </w:pPr>
    </w:p>
    <w:p w14:paraId="49DB1DBF" w14:textId="77777777" w:rsidR="00DC14F9" w:rsidRPr="00AA4CE9" w:rsidRDefault="00DC14F9" w:rsidP="00DC14F9">
      <w:pPr>
        <w:pStyle w:val="Ttulo5"/>
        <w:numPr>
          <w:ilvl w:val="0"/>
          <w:numId w:val="0"/>
        </w:numPr>
        <w:ind w:firstLine="708"/>
        <w:rPr>
          <w:rFonts w:cs="Arial"/>
          <w:b/>
          <w:bCs/>
          <w:szCs w:val="16"/>
        </w:rPr>
      </w:pPr>
      <w:r w:rsidRPr="00AA4CE9">
        <w:rPr>
          <w:rFonts w:cs="Arial"/>
          <w:b/>
          <w:bCs/>
          <w:szCs w:val="16"/>
          <w:lang w:val="es-ES"/>
        </w:rPr>
        <w:t xml:space="preserve">En este evento, las sociedades administradoras </w:t>
      </w:r>
      <w:r w:rsidRPr="00AA4CE9">
        <w:rPr>
          <w:rFonts w:cs="Arial"/>
          <w:b/>
          <w:bCs/>
          <w:szCs w:val="16"/>
        </w:rPr>
        <w:t>deben incluir en el reglamento la siguiente información:</w:t>
      </w:r>
    </w:p>
    <w:p w14:paraId="76110119" w14:textId="77777777" w:rsidR="00DC14F9" w:rsidRPr="00AA4CE9" w:rsidRDefault="00DC14F9" w:rsidP="00DC14F9">
      <w:pPr>
        <w:pStyle w:val="Textoindependiente"/>
        <w:suppressAutoHyphens/>
        <w:spacing w:before="0" w:beforeAutospacing="0" w:after="0" w:afterAutospacing="0"/>
        <w:ind w:left="720"/>
        <w:jc w:val="both"/>
        <w:rPr>
          <w:rFonts w:ascii="Arial" w:hAnsi="Arial" w:cs="Arial"/>
          <w:b/>
          <w:bCs/>
          <w:spacing w:val="-3"/>
          <w:sz w:val="16"/>
          <w:szCs w:val="16"/>
        </w:rPr>
      </w:pPr>
    </w:p>
    <w:p w14:paraId="05641EB0" w14:textId="77777777" w:rsidR="00DC14F9" w:rsidRPr="00AA4CE9" w:rsidRDefault="00DC14F9" w:rsidP="00701C59">
      <w:pPr>
        <w:pStyle w:val="Ttulo7"/>
        <w:numPr>
          <w:ilvl w:val="6"/>
          <w:numId w:val="26"/>
        </w:numPr>
        <w:rPr>
          <w:rFonts w:cs="Arial"/>
          <w:b/>
          <w:bCs/>
          <w:szCs w:val="16"/>
        </w:rPr>
      </w:pPr>
      <w:r w:rsidRPr="00AA4CE9">
        <w:rPr>
          <w:rFonts w:cs="Arial"/>
          <w:b/>
          <w:bCs/>
          <w:szCs w:val="16"/>
        </w:rPr>
        <w:t>Que sólo pueden invertir en otros FIC o fondos de inversión extranjeros</w:t>
      </w:r>
      <w:r w:rsidRPr="00AA4CE9" w:rsidDel="000774E9">
        <w:rPr>
          <w:rFonts w:cs="Arial"/>
          <w:b/>
          <w:bCs/>
          <w:szCs w:val="16"/>
        </w:rPr>
        <w:t xml:space="preserve"> </w:t>
      </w:r>
      <w:r w:rsidRPr="00AA4CE9">
        <w:rPr>
          <w:rFonts w:cs="Arial"/>
          <w:b/>
          <w:bCs/>
          <w:szCs w:val="16"/>
        </w:rPr>
        <w:t xml:space="preserve">siempre que cumplan con la política de inversión del FIC administrado. </w:t>
      </w:r>
    </w:p>
    <w:p w14:paraId="6CF9EA20" w14:textId="77777777" w:rsidR="00DC14F9" w:rsidRPr="00AA4CE9" w:rsidRDefault="00DC14F9" w:rsidP="00DC14F9">
      <w:pPr>
        <w:pStyle w:val="Ttulo7"/>
        <w:numPr>
          <w:ilvl w:val="0"/>
          <w:numId w:val="0"/>
        </w:numPr>
        <w:ind w:left="720"/>
        <w:rPr>
          <w:rFonts w:cs="Arial"/>
          <w:b/>
          <w:bCs/>
          <w:szCs w:val="16"/>
        </w:rPr>
      </w:pPr>
    </w:p>
    <w:p w14:paraId="4A97C390" w14:textId="77777777" w:rsidR="00DC14F9" w:rsidRPr="00AA4CE9" w:rsidRDefault="00DC14F9" w:rsidP="00701C59">
      <w:pPr>
        <w:pStyle w:val="Ttulo7"/>
        <w:numPr>
          <w:ilvl w:val="6"/>
          <w:numId w:val="26"/>
        </w:numPr>
        <w:rPr>
          <w:rFonts w:cs="Arial"/>
          <w:b/>
          <w:bCs/>
          <w:szCs w:val="16"/>
        </w:rPr>
      </w:pPr>
      <w:proofErr w:type="gramStart"/>
      <w:r w:rsidRPr="00AA4CE9">
        <w:rPr>
          <w:rFonts w:cs="Arial"/>
          <w:b/>
          <w:bCs/>
          <w:szCs w:val="16"/>
        </w:rPr>
        <w:t>Que</w:t>
      </w:r>
      <w:proofErr w:type="gramEnd"/>
      <w:r w:rsidRPr="00AA4CE9">
        <w:rPr>
          <w:rFonts w:cs="Arial"/>
          <w:b/>
          <w:bCs/>
          <w:szCs w:val="16"/>
        </w:rPr>
        <w:t xml:space="preserve"> si se contemplan inversiones en otros FIC o fondos de inversión extranjera, se debe indicar qué tipo de inversiones pueden tener estos fondos.</w:t>
      </w:r>
    </w:p>
    <w:p w14:paraId="3B36418E" w14:textId="77777777" w:rsidR="00DC14F9" w:rsidRPr="00AA4CE9" w:rsidRDefault="00DC14F9" w:rsidP="00DC14F9">
      <w:pPr>
        <w:rPr>
          <w:rFonts w:ascii="Arial" w:hAnsi="Arial" w:cs="Arial"/>
          <w:sz w:val="16"/>
          <w:szCs w:val="16"/>
        </w:rPr>
      </w:pPr>
    </w:p>
    <w:p w14:paraId="2B7DC10D" w14:textId="77777777" w:rsidR="00DC14F9" w:rsidRPr="00AA4CE9" w:rsidRDefault="00DC14F9" w:rsidP="00701C59">
      <w:pPr>
        <w:pStyle w:val="Ttulo7"/>
        <w:numPr>
          <w:ilvl w:val="6"/>
          <w:numId w:val="26"/>
        </w:numPr>
        <w:rPr>
          <w:rFonts w:cs="Arial"/>
          <w:b/>
          <w:bCs/>
          <w:szCs w:val="16"/>
        </w:rPr>
      </w:pPr>
      <w:r w:rsidRPr="00AA4CE9">
        <w:rPr>
          <w:rFonts w:cs="Arial"/>
          <w:b/>
          <w:bCs/>
          <w:szCs w:val="16"/>
        </w:rPr>
        <w:t xml:space="preserve">Que no se permiten aportes recíprocos. </w:t>
      </w:r>
    </w:p>
    <w:p w14:paraId="1263C8BF" w14:textId="77777777" w:rsidR="00DC14F9" w:rsidRPr="00AA4CE9" w:rsidRDefault="00DC14F9" w:rsidP="00DC14F9">
      <w:pPr>
        <w:rPr>
          <w:rFonts w:ascii="Arial" w:hAnsi="Arial" w:cs="Arial"/>
          <w:sz w:val="16"/>
          <w:szCs w:val="16"/>
        </w:rPr>
      </w:pPr>
    </w:p>
    <w:p w14:paraId="191903A2" w14:textId="77777777" w:rsidR="00DC14F9" w:rsidRPr="00AA4CE9" w:rsidRDefault="00DC14F9" w:rsidP="00701C59">
      <w:pPr>
        <w:pStyle w:val="Ttulo7"/>
        <w:numPr>
          <w:ilvl w:val="6"/>
          <w:numId w:val="26"/>
        </w:numPr>
        <w:rPr>
          <w:rFonts w:cs="Arial"/>
          <w:b/>
          <w:bCs/>
          <w:szCs w:val="16"/>
        </w:rPr>
      </w:pPr>
      <w:r w:rsidRPr="00AA4CE9">
        <w:rPr>
          <w:rFonts w:cs="Arial"/>
          <w:b/>
          <w:bCs/>
          <w:szCs w:val="16"/>
        </w:rPr>
        <w:t xml:space="preserve">Indicar si pueden o no invertir en FIC locales o extranjeros administrados o gestionados por la matriz, filiales y/o </w:t>
      </w:r>
      <w:proofErr w:type="spellStart"/>
      <w:r w:rsidRPr="00AA4CE9">
        <w:rPr>
          <w:rFonts w:cs="Arial"/>
          <w:b/>
          <w:bCs/>
          <w:szCs w:val="16"/>
        </w:rPr>
        <w:t>subsidiariasde</w:t>
      </w:r>
      <w:proofErr w:type="spellEnd"/>
      <w:r w:rsidRPr="00AA4CE9">
        <w:rPr>
          <w:rFonts w:cs="Arial"/>
          <w:b/>
          <w:bCs/>
          <w:szCs w:val="16"/>
        </w:rPr>
        <w:t xml:space="preserve"> la sociedad administradora o gestor. </w:t>
      </w:r>
    </w:p>
    <w:p w14:paraId="6FAD12D3" w14:textId="77777777" w:rsidR="00DC14F9" w:rsidRPr="00AA4CE9" w:rsidRDefault="00DC14F9" w:rsidP="00DC14F9">
      <w:pPr>
        <w:rPr>
          <w:rFonts w:ascii="Arial" w:hAnsi="Arial" w:cs="Arial"/>
          <w:sz w:val="16"/>
          <w:szCs w:val="16"/>
        </w:rPr>
      </w:pPr>
    </w:p>
    <w:p w14:paraId="5DB81299" w14:textId="77777777" w:rsidR="00DC14F9" w:rsidRPr="00AA4CE9" w:rsidRDefault="00DC14F9" w:rsidP="00701C59">
      <w:pPr>
        <w:pStyle w:val="Ttulo7"/>
        <w:numPr>
          <w:ilvl w:val="6"/>
          <w:numId w:val="26"/>
        </w:numPr>
        <w:rPr>
          <w:rFonts w:cs="Arial"/>
          <w:b/>
          <w:bCs/>
          <w:szCs w:val="16"/>
        </w:rPr>
      </w:pPr>
      <w:r w:rsidRPr="00AA4CE9">
        <w:rPr>
          <w:rFonts w:cs="Arial"/>
          <w:b/>
          <w:bCs/>
          <w:szCs w:val="16"/>
        </w:rPr>
        <w:t xml:space="preserve">Que en los casos en el que el total o parte de las inversiones del FIC se realice en otros FIC administrados por la misma sociedad administradora, no puede generarse el cobro de una doble comisión. </w:t>
      </w:r>
    </w:p>
    <w:p w14:paraId="79AE71C9" w14:textId="77777777" w:rsidR="00DC14F9" w:rsidRPr="00AA4CE9" w:rsidRDefault="00DC14F9" w:rsidP="00DC14F9">
      <w:pPr>
        <w:rPr>
          <w:rFonts w:ascii="Arial" w:hAnsi="Arial" w:cs="Arial"/>
          <w:sz w:val="16"/>
          <w:szCs w:val="16"/>
        </w:rPr>
      </w:pPr>
    </w:p>
    <w:p w14:paraId="3450360A" w14:textId="77777777" w:rsidR="00DC14F9" w:rsidRPr="00AA4CE9" w:rsidRDefault="00DC14F9" w:rsidP="00701C59">
      <w:pPr>
        <w:pStyle w:val="Ttulo7"/>
        <w:numPr>
          <w:ilvl w:val="6"/>
          <w:numId w:val="26"/>
        </w:numPr>
        <w:rPr>
          <w:rFonts w:cs="Arial"/>
          <w:b/>
          <w:bCs/>
          <w:szCs w:val="16"/>
        </w:rPr>
      </w:pPr>
      <w:r w:rsidRPr="00AA4CE9">
        <w:rPr>
          <w:rFonts w:cs="Arial"/>
          <w:b/>
          <w:bCs/>
          <w:szCs w:val="16"/>
        </w:rPr>
        <w:t>En caso de resultar aplicable, indicar de manera expresa las situaciones específicas descritas en el numeral 2 del artículo 3.1.1.10.2 del Decreto 2555 de 2010 o la norma que lo modifique o complemente.</w:t>
      </w:r>
    </w:p>
    <w:p w14:paraId="619DCBCE" w14:textId="7C57B901" w:rsidR="00DC14F9" w:rsidRPr="00AA4CE9" w:rsidRDefault="00DC14F9" w:rsidP="007A1881">
      <w:pPr>
        <w:pStyle w:val="Textoindependiente"/>
        <w:suppressAutoHyphens/>
        <w:spacing w:before="0" w:beforeAutospacing="0" w:after="0" w:afterAutospacing="0"/>
        <w:ind w:left="720"/>
        <w:jc w:val="both"/>
        <w:rPr>
          <w:rFonts w:ascii="Arial" w:hAnsi="Arial" w:cs="Arial"/>
          <w:b/>
          <w:bCs/>
          <w:spacing w:val="-3"/>
          <w:sz w:val="16"/>
          <w:szCs w:val="16"/>
          <w:lang w:val="es"/>
        </w:rPr>
      </w:pPr>
    </w:p>
    <w:p w14:paraId="3295871C" w14:textId="563A009F" w:rsidR="00BF4BEC" w:rsidRPr="00AA4CE9" w:rsidRDefault="00DC1CCF" w:rsidP="00701C59">
      <w:pPr>
        <w:pStyle w:val="Ttulo6"/>
        <w:numPr>
          <w:ilvl w:val="5"/>
          <w:numId w:val="26"/>
        </w:numPr>
        <w:rPr>
          <w:rFonts w:cs="Arial"/>
          <w:b/>
          <w:bCs/>
          <w:szCs w:val="16"/>
        </w:rPr>
      </w:pPr>
      <w:r w:rsidRPr="00AA4CE9">
        <w:rPr>
          <w:rFonts w:cs="Arial"/>
          <w:b/>
          <w:bCs/>
          <w:szCs w:val="16"/>
        </w:rPr>
        <w:t>Técnicas de gestión de activos</w:t>
      </w:r>
      <w:r w:rsidR="00DC14F9" w:rsidRPr="00AA4CE9">
        <w:rPr>
          <w:rFonts w:cs="Arial"/>
          <w:b/>
          <w:bCs/>
          <w:szCs w:val="16"/>
        </w:rPr>
        <w:t xml:space="preserve">: </w:t>
      </w:r>
      <w:r w:rsidR="00262AF7" w:rsidRPr="00AA4CE9">
        <w:rPr>
          <w:rFonts w:cs="Arial"/>
          <w:b/>
          <w:bCs/>
          <w:szCs w:val="16"/>
        </w:rPr>
        <w:t>c</w:t>
      </w:r>
      <w:r w:rsidR="00BF4BEC" w:rsidRPr="00AA4CE9">
        <w:rPr>
          <w:rFonts w:cs="Arial"/>
          <w:b/>
          <w:bCs/>
          <w:szCs w:val="16"/>
        </w:rPr>
        <w:t>uando las socie</w:t>
      </w:r>
      <w:r w:rsidRPr="00AA4CE9">
        <w:rPr>
          <w:rFonts w:cs="Arial"/>
          <w:b/>
          <w:bCs/>
          <w:szCs w:val="16"/>
        </w:rPr>
        <w:t>da</w:t>
      </w:r>
      <w:r w:rsidR="00BF4BEC" w:rsidRPr="00AA4CE9">
        <w:rPr>
          <w:rFonts w:cs="Arial"/>
          <w:b/>
          <w:bCs/>
          <w:szCs w:val="16"/>
        </w:rPr>
        <w:t>des administrador</w:t>
      </w:r>
      <w:r w:rsidR="00262AF7" w:rsidRPr="00AA4CE9">
        <w:rPr>
          <w:rFonts w:cs="Arial"/>
          <w:b/>
          <w:bCs/>
          <w:szCs w:val="16"/>
        </w:rPr>
        <w:t>a</w:t>
      </w:r>
      <w:r w:rsidR="00BF4BEC" w:rsidRPr="00AA4CE9">
        <w:rPr>
          <w:rFonts w:cs="Arial"/>
          <w:b/>
          <w:bCs/>
          <w:szCs w:val="16"/>
        </w:rPr>
        <w:t>s utilicen técnicas específicas de gestión de activos en los FIC, tales como: cobertura, arbitraje u operaciones de naturaleza apalancada, se debe incluir una explicación sencilla de cómo dichos factores pueden impactar la rentabilidad del FIC.</w:t>
      </w:r>
    </w:p>
    <w:p w14:paraId="0CC09686" w14:textId="77777777" w:rsidR="00DC14F9" w:rsidRPr="00AA4CE9" w:rsidRDefault="00DC14F9" w:rsidP="00DC14F9">
      <w:pPr>
        <w:pStyle w:val="Ttulo6"/>
        <w:numPr>
          <w:ilvl w:val="0"/>
          <w:numId w:val="0"/>
        </w:numPr>
        <w:ind w:left="720"/>
        <w:rPr>
          <w:rFonts w:cs="Arial"/>
          <w:b/>
          <w:bCs/>
          <w:szCs w:val="16"/>
        </w:rPr>
      </w:pPr>
    </w:p>
    <w:p w14:paraId="535B3C1D" w14:textId="4292DC36" w:rsidR="00DC14F9" w:rsidRPr="00AA4CE9" w:rsidRDefault="00DC14F9" w:rsidP="00701C59">
      <w:pPr>
        <w:pStyle w:val="Ttulo6"/>
        <w:numPr>
          <w:ilvl w:val="5"/>
          <w:numId w:val="26"/>
        </w:numPr>
        <w:rPr>
          <w:rFonts w:cs="Arial"/>
          <w:b/>
          <w:bCs/>
          <w:szCs w:val="16"/>
        </w:rPr>
      </w:pPr>
      <w:r w:rsidRPr="00AA4CE9">
        <w:rPr>
          <w:rFonts w:cs="Arial"/>
          <w:b/>
          <w:bCs/>
          <w:szCs w:val="16"/>
        </w:rPr>
        <w:t xml:space="preserve">Cuando el FIC </w:t>
      </w:r>
      <w:r w:rsidR="004F61F4" w:rsidRPr="00AA4CE9">
        <w:rPr>
          <w:rFonts w:cs="Arial"/>
          <w:b/>
          <w:bCs/>
          <w:szCs w:val="16"/>
        </w:rPr>
        <w:t>prevea</w:t>
      </w:r>
      <w:r w:rsidRPr="00AA4CE9">
        <w:rPr>
          <w:rFonts w:cs="Arial"/>
          <w:b/>
          <w:bCs/>
          <w:szCs w:val="16"/>
        </w:rPr>
        <w:t xml:space="preserve"> </w:t>
      </w:r>
      <w:r w:rsidR="004F61F4" w:rsidRPr="00AA4CE9">
        <w:rPr>
          <w:rFonts w:cs="Arial"/>
          <w:b/>
          <w:bCs/>
          <w:szCs w:val="16"/>
        </w:rPr>
        <w:t xml:space="preserve">la </w:t>
      </w:r>
      <w:r w:rsidRPr="00AA4CE9">
        <w:rPr>
          <w:rFonts w:cs="Arial"/>
          <w:b/>
          <w:bCs/>
          <w:szCs w:val="16"/>
        </w:rPr>
        <w:t>realiza</w:t>
      </w:r>
      <w:r w:rsidR="004F61F4" w:rsidRPr="00AA4CE9">
        <w:rPr>
          <w:rFonts w:cs="Arial"/>
          <w:b/>
          <w:bCs/>
          <w:szCs w:val="16"/>
        </w:rPr>
        <w:t xml:space="preserve">ción de </w:t>
      </w:r>
      <w:r w:rsidRPr="00AA4CE9">
        <w:rPr>
          <w:rFonts w:cs="Arial"/>
          <w:b/>
          <w:bCs/>
          <w:szCs w:val="16"/>
        </w:rPr>
        <w:t xml:space="preserve">operaciones sobre instrumentos financieros derivados, las sociedades administradoras deben incluir en el reglamento la finalidad de la celebración de este tipo de operaciones, el potencial impacto en el perfil de riesgo del FIC, los términos y los límites para la realización de dichas operaciones. </w:t>
      </w:r>
    </w:p>
    <w:p w14:paraId="4C6145B0" w14:textId="77777777" w:rsidR="00DC14F9" w:rsidRPr="00AA4CE9" w:rsidRDefault="00DC14F9" w:rsidP="007A1881">
      <w:pPr>
        <w:pStyle w:val="Textoindependiente"/>
        <w:suppressAutoHyphens/>
        <w:spacing w:before="0" w:beforeAutospacing="0" w:after="0" w:afterAutospacing="0"/>
        <w:ind w:left="720"/>
        <w:jc w:val="both"/>
        <w:rPr>
          <w:rFonts w:ascii="Arial" w:hAnsi="Arial" w:cs="Arial"/>
          <w:b/>
          <w:bCs/>
          <w:spacing w:val="-3"/>
          <w:sz w:val="16"/>
          <w:szCs w:val="16"/>
          <w:lang w:val="es"/>
        </w:rPr>
      </w:pPr>
    </w:p>
    <w:p w14:paraId="6ACBE62D" w14:textId="0063F233" w:rsidR="00BF4BEC" w:rsidRPr="00AA4CE9" w:rsidRDefault="00BF4BEC" w:rsidP="00C24E4D">
      <w:pPr>
        <w:pStyle w:val="Ttulo5"/>
        <w:rPr>
          <w:rFonts w:cs="Arial"/>
          <w:b/>
          <w:bCs/>
          <w:szCs w:val="16"/>
        </w:rPr>
      </w:pPr>
      <w:r w:rsidRPr="00AA4CE9">
        <w:rPr>
          <w:rStyle w:val="Ttulo5Car"/>
          <w:rFonts w:cs="Arial"/>
          <w:b/>
          <w:bCs/>
          <w:szCs w:val="16"/>
        </w:rPr>
        <w:t>Depósitos de los FIC: las sociedades administradoras deben informar si el manejo de los depósitos en cuentas corrientes o de ahorro se realizará en establecimientos de crédito nacionales y/o extranjeros vinculados a la sociedad administradora, así como la calificación mínima con la que debe contar la respectiva entidad</w:t>
      </w:r>
      <w:r w:rsidRPr="00AA4CE9">
        <w:rPr>
          <w:rFonts w:cs="Arial"/>
          <w:b/>
          <w:bCs/>
          <w:szCs w:val="16"/>
        </w:rPr>
        <w:t>.</w:t>
      </w:r>
    </w:p>
    <w:p w14:paraId="02A7649F" w14:textId="77777777" w:rsidR="00BF4BEC" w:rsidRPr="00AA4CE9" w:rsidRDefault="00BF4BEC" w:rsidP="00C24E4D">
      <w:pPr>
        <w:pStyle w:val="Ttulo5"/>
        <w:numPr>
          <w:ilvl w:val="0"/>
          <w:numId w:val="0"/>
        </w:numPr>
        <w:rPr>
          <w:rFonts w:cs="Arial"/>
          <w:b/>
          <w:bCs/>
          <w:szCs w:val="16"/>
        </w:rPr>
      </w:pPr>
    </w:p>
    <w:p w14:paraId="5F4C8415" w14:textId="1573F066" w:rsidR="00AA4CE9" w:rsidRPr="00AA4CE9" w:rsidRDefault="00776ED4" w:rsidP="00C24E4D">
      <w:pPr>
        <w:pStyle w:val="Ttulo5"/>
        <w:rPr>
          <w:rFonts w:cs="Arial"/>
          <w:b/>
          <w:bCs/>
          <w:szCs w:val="16"/>
        </w:rPr>
        <w:sectPr w:rsidR="00AA4CE9" w:rsidRPr="00AA4CE9" w:rsidSect="00026F10">
          <w:footerReference w:type="default" r:id="rId15"/>
          <w:pgSz w:w="12242" w:h="18722" w:code="14"/>
          <w:pgMar w:top="1701" w:right="1701" w:bottom="1701" w:left="1701" w:header="1134" w:footer="1134" w:gutter="0"/>
          <w:paperSrc w:first="7" w:other="7"/>
          <w:pgNumType w:start="6"/>
          <w:cols w:space="708"/>
          <w:docGrid w:linePitch="360"/>
        </w:sectPr>
      </w:pPr>
      <w:r w:rsidRPr="00AA4CE9">
        <w:rPr>
          <w:rFonts w:cs="Arial"/>
          <w:b/>
          <w:bCs/>
          <w:szCs w:val="16"/>
        </w:rPr>
        <w:t>Índice de re</w:t>
      </w:r>
      <w:r w:rsidR="009535A1" w:rsidRPr="00AA4CE9">
        <w:rPr>
          <w:rFonts w:cs="Arial"/>
          <w:b/>
          <w:bCs/>
          <w:szCs w:val="16"/>
        </w:rPr>
        <w:t>f</w:t>
      </w:r>
      <w:r w:rsidRPr="00AA4CE9">
        <w:rPr>
          <w:rFonts w:cs="Arial"/>
          <w:b/>
          <w:bCs/>
          <w:szCs w:val="16"/>
        </w:rPr>
        <w:t xml:space="preserve">erencia: las sociedades administradoras deben incluir un </w:t>
      </w:r>
      <w:r w:rsidR="001C0252" w:rsidRPr="00AA4CE9">
        <w:rPr>
          <w:rFonts w:cs="Arial"/>
          <w:b/>
          <w:bCs/>
          <w:szCs w:val="16"/>
        </w:rPr>
        <w:t>índice de referencia que permita la comparación de</w:t>
      </w:r>
      <w:r w:rsidR="0026500F" w:rsidRPr="00AA4CE9">
        <w:rPr>
          <w:rFonts w:cs="Arial"/>
          <w:b/>
          <w:bCs/>
          <w:szCs w:val="16"/>
        </w:rPr>
        <w:t xml:space="preserve">l desempeño del FIC </w:t>
      </w:r>
      <w:r w:rsidR="001C0252" w:rsidRPr="00AA4CE9">
        <w:rPr>
          <w:rFonts w:cs="Arial"/>
          <w:b/>
          <w:bCs/>
          <w:szCs w:val="16"/>
        </w:rPr>
        <w:t>contra el de inversiones similares. Para ello, las sociedades administradoras deben contar con políticas para la elección</w:t>
      </w:r>
      <w:r w:rsidR="009535A1" w:rsidRPr="00AA4CE9">
        <w:rPr>
          <w:rFonts w:cs="Arial"/>
          <w:b/>
          <w:bCs/>
          <w:szCs w:val="16"/>
        </w:rPr>
        <w:t xml:space="preserve"> </w:t>
      </w:r>
      <w:r w:rsidR="001C0252" w:rsidRPr="00AA4CE9">
        <w:rPr>
          <w:rFonts w:cs="Arial"/>
          <w:b/>
          <w:bCs/>
          <w:szCs w:val="16"/>
        </w:rPr>
        <w:t>de un índice de referencia que se ajuste al objetivo de inversión y características del FIC</w:t>
      </w:r>
      <w:r w:rsidR="006B43E9" w:rsidRPr="00AA4CE9">
        <w:rPr>
          <w:rFonts w:cs="Arial"/>
          <w:b/>
          <w:bCs/>
          <w:szCs w:val="16"/>
        </w:rPr>
        <w:t>.</w:t>
      </w:r>
      <w:r w:rsidR="009535A1" w:rsidRPr="00AA4CE9">
        <w:rPr>
          <w:rFonts w:cs="Arial"/>
          <w:b/>
          <w:bCs/>
          <w:szCs w:val="16"/>
        </w:rPr>
        <w:t xml:space="preserve"> Así mismo, deberá contar con políticas para cambiar el índ</w:t>
      </w:r>
      <w:r w:rsidR="00262AF7" w:rsidRPr="00AA4CE9">
        <w:rPr>
          <w:rFonts w:cs="Arial"/>
          <w:b/>
          <w:bCs/>
          <w:szCs w:val="16"/>
        </w:rPr>
        <w:t>ice</w:t>
      </w:r>
      <w:r w:rsidR="009535A1" w:rsidRPr="00AA4CE9">
        <w:rPr>
          <w:rFonts w:cs="Arial"/>
          <w:b/>
          <w:bCs/>
          <w:szCs w:val="16"/>
        </w:rPr>
        <w:t xml:space="preserve"> seleccionado</w:t>
      </w:r>
      <w:r w:rsidR="00262AF7" w:rsidRPr="00AA4CE9">
        <w:rPr>
          <w:rFonts w:cs="Arial"/>
          <w:b/>
          <w:bCs/>
          <w:szCs w:val="16"/>
        </w:rPr>
        <w:t>.</w:t>
      </w:r>
    </w:p>
    <w:p w14:paraId="0C57561A" w14:textId="742FE0E7" w:rsidR="001C0252" w:rsidRPr="001932E0" w:rsidRDefault="00BE575A" w:rsidP="001932E0">
      <w:pPr>
        <w:jc w:val="both"/>
        <w:rPr>
          <w:rFonts w:ascii="Arial" w:eastAsiaTheme="majorEastAsia" w:hAnsi="Arial" w:cstheme="majorBidi"/>
          <w:b/>
          <w:bCs/>
          <w:sz w:val="16"/>
        </w:rPr>
      </w:pPr>
      <w:r w:rsidRPr="001932E0">
        <w:rPr>
          <w:rFonts w:ascii="Arial" w:eastAsiaTheme="majorEastAsia" w:hAnsi="Arial" w:cstheme="majorBidi"/>
          <w:b/>
          <w:bCs/>
          <w:noProof/>
          <w:sz w:val="16"/>
        </w:rPr>
        <mc:AlternateContent>
          <mc:Choice Requires="wps">
            <w:drawing>
              <wp:anchor distT="0" distB="0" distL="114300" distR="114300" simplePos="0" relativeHeight="251663360" behindDoc="0" locked="0" layoutInCell="1" allowOverlap="1" wp14:anchorId="11556954" wp14:editId="40F71E00">
                <wp:simplePos x="0" y="0"/>
                <wp:positionH relativeFrom="column">
                  <wp:posOffset>-61538</wp:posOffset>
                </wp:positionH>
                <wp:positionV relativeFrom="page">
                  <wp:posOffset>1080135</wp:posOffset>
                </wp:positionV>
                <wp:extent cx="0" cy="9601143"/>
                <wp:effectExtent l="0" t="0" r="38100" b="19685"/>
                <wp:wrapNone/>
                <wp:docPr id="24" name="Conector recto 24"/>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CB7C7" id="Conector recto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r w:rsidR="001C0252" w:rsidRPr="001932E0">
        <w:rPr>
          <w:rFonts w:ascii="Arial" w:eastAsiaTheme="majorEastAsia" w:hAnsi="Arial" w:cstheme="majorBidi"/>
          <w:b/>
          <w:bCs/>
          <w:sz w:val="16"/>
        </w:rPr>
        <w:t xml:space="preserve">En el evento en que no exista un </w:t>
      </w:r>
      <w:r w:rsidR="009535A1" w:rsidRPr="001932E0">
        <w:rPr>
          <w:rFonts w:ascii="Arial" w:eastAsiaTheme="majorEastAsia" w:hAnsi="Arial" w:cstheme="majorBidi"/>
          <w:b/>
          <w:bCs/>
          <w:sz w:val="16"/>
        </w:rPr>
        <w:t xml:space="preserve">índice de referencia </w:t>
      </w:r>
      <w:r w:rsidR="001C0252" w:rsidRPr="001932E0">
        <w:rPr>
          <w:rFonts w:ascii="Arial" w:eastAsiaTheme="majorEastAsia" w:hAnsi="Arial" w:cstheme="majorBidi"/>
          <w:b/>
          <w:bCs/>
          <w:sz w:val="16"/>
        </w:rPr>
        <w:t xml:space="preserve">para los activos que componen el portafolio de inversiones, </w:t>
      </w:r>
      <w:r w:rsidR="009535A1" w:rsidRPr="001932E0">
        <w:rPr>
          <w:rFonts w:ascii="Arial" w:eastAsiaTheme="majorEastAsia" w:hAnsi="Arial" w:cstheme="majorBidi"/>
          <w:b/>
          <w:bCs/>
          <w:sz w:val="16"/>
        </w:rPr>
        <w:t xml:space="preserve">o </w:t>
      </w:r>
      <w:r w:rsidR="001C0252" w:rsidRPr="001932E0">
        <w:rPr>
          <w:rFonts w:ascii="Arial" w:eastAsiaTheme="majorEastAsia" w:hAnsi="Arial" w:cstheme="majorBidi"/>
          <w:b/>
          <w:bCs/>
          <w:sz w:val="16"/>
        </w:rPr>
        <w:t>la</w:t>
      </w:r>
      <w:r w:rsidR="00CF71D4" w:rsidRPr="001932E0">
        <w:rPr>
          <w:rFonts w:ascii="Arial" w:eastAsiaTheme="majorEastAsia" w:hAnsi="Arial" w:cstheme="majorBidi"/>
          <w:b/>
          <w:bCs/>
          <w:sz w:val="16"/>
        </w:rPr>
        <w:t>s</w:t>
      </w:r>
      <w:r w:rsidR="001C0252" w:rsidRPr="001932E0">
        <w:rPr>
          <w:rFonts w:ascii="Arial" w:eastAsiaTheme="majorEastAsia" w:hAnsi="Arial" w:cstheme="majorBidi"/>
          <w:b/>
          <w:bCs/>
          <w:sz w:val="16"/>
        </w:rPr>
        <w:t xml:space="preserve"> sociedad</w:t>
      </w:r>
      <w:r w:rsidR="00CF71D4" w:rsidRPr="001932E0">
        <w:rPr>
          <w:rFonts w:ascii="Arial" w:eastAsiaTheme="majorEastAsia" w:hAnsi="Arial" w:cstheme="majorBidi"/>
          <w:b/>
          <w:bCs/>
          <w:sz w:val="16"/>
        </w:rPr>
        <w:t>es</w:t>
      </w:r>
      <w:r w:rsidR="001C0252" w:rsidRPr="001932E0">
        <w:rPr>
          <w:rFonts w:ascii="Arial" w:eastAsiaTheme="majorEastAsia" w:hAnsi="Arial" w:cstheme="majorBidi"/>
          <w:b/>
          <w:bCs/>
          <w:sz w:val="16"/>
        </w:rPr>
        <w:t xml:space="preserve"> administradora</w:t>
      </w:r>
      <w:r w:rsidR="00CF71D4" w:rsidRPr="001932E0">
        <w:rPr>
          <w:rFonts w:ascii="Arial" w:eastAsiaTheme="majorEastAsia" w:hAnsi="Arial" w:cstheme="majorBidi"/>
          <w:b/>
          <w:bCs/>
          <w:sz w:val="16"/>
        </w:rPr>
        <w:t>s</w:t>
      </w:r>
      <w:r w:rsidR="009535A1" w:rsidRPr="001932E0">
        <w:rPr>
          <w:rFonts w:ascii="Arial" w:eastAsiaTheme="majorEastAsia" w:hAnsi="Arial" w:cstheme="majorBidi"/>
          <w:b/>
          <w:bCs/>
          <w:sz w:val="16"/>
        </w:rPr>
        <w:t xml:space="preserve"> decidan no utilizar alguno de los índices disponibles, </w:t>
      </w:r>
      <w:r w:rsidR="001C0252" w:rsidRPr="001932E0">
        <w:rPr>
          <w:rFonts w:ascii="Arial" w:eastAsiaTheme="majorEastAsia" w:hAnsi="Arial" w:cstheme="majorBidi"/>
          <w:b/>
          <w:bCs/>
          <w:sz w:val="16"/>
        </w:rPr>
        <w:t>debe</w:t>
      </w:r>
      <w:r w:rsidR="00CF71D4" w:rsidRPr="001932E0">
        <w:rPr>
          <w:rFonts w:ascii="Arial" w:eastAsiaTheme="majorEastAsia" w:hAnsi="Arial" w:cstheme="majorBidi"/>
          <w:b/>
          <w:bCs/>
          <w:sz w:val="16"/>
        </w:rPr>
        <w:t>n</w:t>
      </w:r>
      <w:r w:rsidR="001C0252" w:rsidRPr="001932E0">
        <w:rPr>
          <w:rFonts w:ascii="Arial" w:eastAsiaTheme="majorEastAsia" w:hAnsi="Arial" w:cstheme="majorBidi"/>
          <w:b/>
          <w:bCs/>
          <w:sz w:val="16"/>
        </w:rPr>
        <w:t xml:space="preserve"> justificar</w:t>
      </w:r>
      <w:r w:rsidR="009535A1" w:rsidRPr="001932E0">
        <w:rPr>
          <w:rFonts w:ascii="Arial" w:eastAsiaTheme="majorEastAsia" w:hAnsi="Arial" w:cstheme="majorBidi"/>
          <w:b/>
          <w:bCs/>
          <w:sz w:val="16"/>
        </w:rPr>
        <w:t xml:space="preserve"> dicha decisión</w:t>
      </w:r>
      <w:r w:rsidR="001C0252" w:rsidRPr="001932E0">
        <w:rPr>
          <w:rFonts w:ascii="Arial" w:eastAsiaTheme="majorEastAsia" w:hAnsi="Arial" w:cstheme="majorBidi"/>
          <w:b/>
          <w:bCs/>
          <w:sz w:val="16"/>
        </w:rPr>
        <w:t xml:space="preserve"> con un análisis objetivo y técnico</w:t>
      </w:r>
      <w:r w:rsidR="002201A7" w:rsidRPr="001932E0">
        <w:rPr>
          <w:rFonts w:ascii="Arial" w:eastAsiaTheme="majorEastAsia" w:hAnsi="Arial" w:cstheme="majorBidi"/>
          <w:b/>
          <w:bCs/>
          <w:sz w:val="16"/>
        </w:rPr>
        <w:t>.</w:t>
      </w:r>
    </w:p>
    <w:p w14:paraId="2FB55AAD" w14:textId="77777777" w:rsidR="006B43E9" w:rsidRPr="00AA4CE9" w:rsidDel="006579EE" w:rsidRDefault="006B43E9" w:rsidP="00AA4CE9">
      <w:pPr>
        <w:pStyle w:val="Textoindependiente"/>
        <w:suppressAutoHyphens/>
        <w:spacing w:before="0" w:beforeAutospacing="0" w:after="0" w:afterAutospacing="0"/>
        <w:jc w:val="both"/>
        <w:rPr>
          <w:rFonts w:ascii="Arial" w:hAnsi="Arial" w:cs="Arial"/>
          <w:b/>
          <w:bCs/>
          <w:spacing w:val="-3"/>
          <w:sz w:val="16"/>
          <w:szCs w:val="16"/>
          <w:lang w:val="es"/>
        </w:rPr>
      </w:pPr>
    </w:p>
    <w:p w14:paraId="0D8EDF8B" w14:textId="223119DB" w:rsidR="001C0252" w:rsidRPr="00AA4CE9" w:rsidRDefault="002201A7" w:rsidP="00C24E4D">
      <w:pPr>
        <w:pStyle w:val="Ttulo5"/>
        <w:rPr>
          <w:rFonts w:cs="Arial"/>
          <w:b/>
          <w:bCs/>
          <w:szCs w:val="16"/>
        </w:rPr>
      </w:pPr>
      <w:r w:rsidRPr="00AA4CE9">
        <w:rPr>
          <w:rFonts w:cs="Arial"/>
          <w:b/>
          <w:bCs/>
          <w:szCs w:val="16"/>
          <w:lang w:val="es-ES"/>
        </w:rPr>
        <w:t>Riesgos Ambientales, Sociales y de Gobierno: se debe i</w:t>
      </w:r>
      <w:proofErr w:type="spellStart"/>
      <w:r w:rsidR="001C2761" w:rsidRPr="00AA4CE9">
        <w:rPr>
          <w:rFonts w:cs="Arial"/>
          <w:b/>
          <w:bCs/>
          <w:szCs w:val="16"/>
        </w:rPr>
        <w:t>ncluir</w:t>
      </w:r>
      <w:proofErr w:type="spellEnd"/>
      <w:r w:rsidR="001C2761" w:rsidRPr="00AA4CE9">
        <w:rPr>
          <w:rFonts w:cs="Arial"/>
          <w:b/>
          <w:bCs/>
          <w:szCs w:val="16"/>
        </w:rPr>
        <w:t xml:space="preserve"> </w:t>
      </w:r>
      <w:r w:rsidR="00A9507C" w:rsidRPr="00AA4CE9">
        <w:rPr>
          <w:rFonts w:cs="Arial"/>
          <w:b/>
          <w:bCs/>
          <w:szCs w:val="16"/>
        </w:rPr>
        <w:t>u</w:t>
      </w:r>
      <w:r w:rsidR="001C0252" w:rsidRPr="00AA4CE9">
        <w:rPr>
          <w:rFonts w:cs="Arial"/>
          <w:b/>
          <w:bCs/>
          <w:szCs w:val="16"/>
        </w:rPr>
        <w:t>na breve explicación de cómo la integración de los riesgos ambientales, sociales y de gobierno corporativo (ASG)</w:t>
      </w:r>
      <w:r w:rsidR="00C30FC5" w:rsidRPr="00AA4CE9">
        <w:rPr>
          <w:rFonts w:cs="Arial"/>
          <w:b/>
          <w:bCs/>
          <w:szCs w:val="16"/>
        </w:rPr>
        <w:t>, incluyendo los climáticos,</w:t>
      </w:r>
      <w:r w:rsidR="001C0252" w:rsidRPr="00AA4CE9">
        <w:rPr>
          <w:rFonts w:cs="Arial"/>
          <w:b/>
          <w:bCs/>
          <w:szCs w:val="16"/>
        </w:rPr>
        <w:t xml:space="preserve"> responden a los objetivos del portafolio. Para tal efecto, la</w:t>
      </w:r>
      <w:r w:rsidR="00CF71D4" w:rsidRPr="00AA4CE9">
        <w:rPr>
          <w:rFonts w:cs="Arial"/>
          <w:b/>
          <w:bCs/>
          <w:szCs w:val="16"/>
        </w:rPr>
        <w:t xml:space="preserve">s </w:t>
      </w:r>
      <w:r w:rsidR="001C0252" w:rsidRPr="00AA4CE9">
        <w:rPr>
          <w:rFonts w:cs="Arial"/>
          <w:b/>
          <w:bCs/>
          <w:szCs w:val="16"/>
        </w:rPr>
        <w:t>sociedad</w:t>
      </w:r>
      <w:r w:rsidR="00CF71D4" w:rsidRPr="00AA4CE9">
        <w:rPr>
          <w:rFonts w:cs="Arial"/>
          <w:b/>
          <w:bCs/>
          <w:szCs w:val="16"/>
        </w:rPr>
        <w:t>es</w:t>
      </w:r>
      <w:r w:rsidR="001C0252" w:rsidRPr="00AA4CE9">
        <w:rPr>
          <w:rFonts w:cs="Arial"/>
          <w:b/>
          <w:bCs/>
          <w:szCs w:val="16"/>
        </w:rPr>
        <w:t xml:space="preserve"> administradora</w:t>
      </w:r>
      <w:r w:rsidR="00CF71D4" w:rsidRPr="00AA4CE9">
        <w:rPr>
          <w:rFonts w:cs="Arial"/>
          <w:b/>
          <w:bCs/>
          <w:szCs w:val="16"/>
        </w:rPr>
        <w:t>s</w:t>
      </w:r>
      <w:r w:rsidR="001C0252" w:rsidRPr="00AA4CE9">
        <w:rPr>
          <w:rFonts w:cs="Arial"/>
          <w:b/>
          <w:bCs/>
          <w:szCs w:val="16"/>
        </w:rPr>
        <w:t xml:space="preserve"> debe</w:t>
      </w:r>
      <w:r w:rsidR="00CF71D4" w:rsidRPr="00AA4CE9">
        <w:rPr>
          <w:rFonts w:cs="Arial"/>
          <w:b/>
          <w:bCs/>
          <w:szCs w:val="16"/>
        </w:rPr>
        <w:t>n</w:t>
      </w:r>
      <w:r w:rsidR="001C0252" w:rsidRPr="00AA4CE9">
        <w:rPr>
          <w:rFonts w:cs="Arial"/>
          <w:b/>
          <w:bCs/>
          <w:szCs w:val="16"/>
        </w:rPr>
        <w:t xml:space="preserve"> informar cómo incorpora</w:t>
      </w:r>
      <w:r w:rsidR="00CF71D4" w:rsidRPr="00AA4CE9">
        <w:rPr>
          <w:rFonts w:cs="Arial"/>
          <w:b/>
          <w:bCs/>
          <w:szCs w:val="16"/>
        </w:rPr>
        <w:t>n</w:t>
      </w:r>
      <w:r w:rsidR="001C0252" w:rsidRPr="00AA4CE9">
        <w:rPr>
          <w:rFonts w:cs="Arial"/>
          <w:b/>
          <w:bCs/>
          <w:szCs w:val="16"/>
        </w:rPr>
        <w:t xml:space="preserve"> los riesgos ASG en su política de inversión y </w:t>
      </w:r>
      <w:r w:rsidRPr="00AA4CE9">
        <w:rPr>
          <w:rFonts w:cs="Arial"/>
          <w:b/>
          <w:bCs/>
          <w:szCs w:val="16"/>
        </w:rPr>
        <w:t xml:space="preserve">en </w:t>
      </w:r>
      <w:r w:rsidR="001C0252" w:rsidRPr="00AA4CE9">
        <w:rPr>
          <w:rFonts w:cs="Arial"/>
          <w:b/>
          <w:bCs/>
          <w:szCs w:val="16"/>
        </w:rPr>
        <w:t>su gestión de riesgos.</w:t>
      </w:r>
      <w:r w:rsidR="007B7FB9" w:rsidRPr="00AA4CE9">
        <w:rPr>
          <w:rFonts w:cs="Arial"/>
          <w:b/>
          <w:bCs/>
          <w:szCs w:val="16"/>
        </w:rPr>
        <w:t xml:space="preserve"> </w:t>
      </w:r>
      <w:r w:rsidR="007A2F11" w:rsidRPr="00AA4CE9">
        <w:rPr>
          <w:rFonts w:cs="Arial"/>
          <w:b/>
          <w:bCs/>
          <w:szCs w:val="16"/>
        </w:rPr>
        <w:t>En caso de no incluir dicha integración, la política de inversión deberá establecer explícitamente las razones por las cuales no se incluye el análisis de dichos riesgos</w:t>
      </w:r>
      <w:r w:rsidR="00C24E4D" w:rsidRPr="00AA4CE9">
        <w:rPr>
          <w:rFonts w:cs="Arial"/>
          <w:b/>
          <w:bCs/>
          <w:szCs w:val="16"/>
        </w:rPr>
        <w:t>.</w:t>
      </w:r>
    </w:p>
    <w:p w14:paraId="3A44B03E" w14:textId="77777777" w:rsidR="003069D1" w:rsidRPr="00AA4CE9" w:rsidRDefault="003069D1" w:rsidP="00A52FD3">
      <w:pPr>
        <w:pStyle w:val="Ttulo6"/>
        <w:numPr>
          <w:ilvl w:val="0"/>
          <w:numId w:val="0"/>
        </w:numPr>
        <w:rPr>
          <w:rFonts w:cs="Arial"/>
          <w:szCs w:val="16"/>
        </w:rPr>
      </w:pPr>
    </w:p>
    <w:p w14:paraId="6DCE7664" w14:textId="6859DD5A" w:rsidR="00FD78E5" w:rsidRPr="000B3B67" w:rsidRDefault="00841163" w:rsidP="000B3B67">
      <w:pPr>
        <w:pStyle w:val="Ttulo5"/>
        <w:rPr>
          <w:b/>
          <w:bCs/>
          <w:color w:val="000000" w:themeColor="text1"/>
        </w:rPr>
      </w:pPr>
      <w:r w:rsidRPr="000B3B67">
        <w:rPr>
          <w:b/>
          <w:bCs/>
        </w:rPr>
        <w:t>Familias de FIC:</w:t>
      </w:r>
      <w:r w:rsidR="00FD78E5" w:rsidRPr="000B3B67">
        <w:rPr>
          <w:b/>
          <w:bCs/>
        </w:rPr>
        <w:t xml:space="preserve"> los reglamentos marco deben incluir el plan estratégico de la familia en el cual se describa de manera general el plan de negocio que </w:t>
      </w:r>
      <w:r w:rsidR="00C46529" w:rsidRPr="000B3B67">
        <w:rPr>
          <w:b/>
          <w:bCs/>
        </w:rPr>
        <w:t>las sociedades administradoras</w:t>
      </w:r>
      <w:r w:rsidR="00FD78E5" w:rsidRPr="000B3B67">
        <w:rPr>
          <w:b/>
          <w:bCs/>
        </w:rPr>
        <w:t xml:space="preserve"> tiene</w:t>
      </w:r>
      <w:r w:rsidR="00C46529" w:rsidRPr="000B3B67">
        <w:rPr>
          <w:b/>
          <w:bCs/>
        </w:rPr>
        <w:t>n</w:t>
      </w:r>
      <w:r w:rsidR="00FD78E5" w:rsidRPr="000B3B67">
        <w:rPr>
          <w:b/>
          <w:bCs/>
        </w:rPr>
        <w:t xml:space="preserve"> para la respectiva familia, con indicación</w:t>
      </w:r>
      <w:r w:rsidRPr="000B3B67">
        <w:rPr>
          <w:b/>
          <w:bCs/>
        </w:rPr>
        <w:t xml:space="preserve"> de los siguientes aspectos: (i) </w:t>
      </w:r>
      <w:r w:rsidR="00FD78E5" w:rsidRPr="000B3B67">
        <w:rPr>
          <w:b/>
          <w:bCs/>
        </w:rPr>
        <w:t>los objetivos perseguidos con la creación de la familia de FIC,</w:t>
      </w:r>
      <w:r w:rsidRPr="000B3B67">
        <w:rPr>
          <w:b/>
          <w:bCs/>
        </w:rPr>
        <w:t xml:space="preserve"> (</w:t>
      </w:r>
      <w:proofErr w:type="spellStart"/>
      <w:r w:rsidRPr="000B3B67">
        <w:rPr>
          <w:b/>
          <w:bCs/>
        </w:rPr>
        <w:t>ii</w:t>
      </w:r>
      <w:proofErr w:type="spellEnd"/>
      <w:r w:rsidRPr="000B3B67">
        <w:rPr>
          <w:b/>
          <w:bCs/>
        </w:rPr>
        <w:t>)</w:t>
      </w:r>
      <w:r w:rsidR="00FD78E5" w:rsidRPr="000B3B67">
        <w:rPr>
          <w:b/>
          <w:bCs/>
        </w:rPr>
        <w:t xml:space="preserve"> los tipos de FIC que se agruparán en la familia, </w:t>
      </w:r>
      <w:r w:rsidRPr="000B3B67">
        <w:rPr>
          <w:b/>
          <w:bCs/>
        </w:rPr>
        <w:t>(</w:t>
      </w:r>
      <w:proofErr w:type="spellStart"/>
      <w:r w:rsidRPr="000B3B67">
        <w:rPr>
          <w:b/>
          <w:bCs/>
        </w:rPr>
        <w:t>iii</w:t>
      </w:r>
      <w:proofErr w:type="spellEnd"/>
      <w:r w:rsidRPr="000B3B67">
        <w:rPr>
          <w:b/>
          <w:bCs/>
        </w:rPr>
        <w:t xml:space="preserve">) </w:t>
      </w:r>
      <w:r w:rsidR="00FD78E5" w:rsidRPr="000B3B67">
        <w:rPr>
          <w:b/>
          <w:bCs/>
        </w:rPr>
        <w:t xml:space="preserve">los criterios de agrupación y las características que los diferencian, </w:t>
      </w:r>
      <w:r w:rsidRPr="000B3B67">
        <w:rPr>
          <w:b/>
          <w:bCs/>
        </w:rPr>
        <w:t>(</w:t>
      </w:r>
      <w:proofErr w:type="spellStart"/>
      <w:r w:rsidRPr="000B3B67">
        <w:rPr>
          <w:b/>
          <w:bCs/>
        </w:rPr>
        <w:t>iv</w:t>
      </w:r>
      <w:proofErr w:type="spellEnd"/>
      <w:r w:rsidRPr="000B3B67">
        <w:rPr>
          <w:b/>
          <w:bCs/>
        </w:rPr>
        <w:t xml:space="preserve">) </w:t>
      </w:r>
      <w:r w:rsidR="00FD78E5" w:rsidRPr="000B3B67">
        <w:rPr>
          <w:b/>
          <w:bCs/>
        </w:rPr>
        <w:t>los tipos de subyacentes que conforman los portafolios de los FIC agrupados en la familia,</w:t>
      </w:r>
      <w:r w:rsidR="00FD78E5" w:rsidRPr="000B3B67" w:rsidDel="007B4F2A">
        <w:rPr>
          <w:b/>
          <w:bCs/>
        </w:rPr>
        <w:t xml:space="preserve"> </w:t>
      </w:r>
      <w:r w:rsidRPr="000B3B67">
        <w:rPr>
          <w:b/>
          <w:bCs/>
        </w:rPr>
        <w:t xml:space="preserve">(v) </w:t>
      </w:r>
      <w:r w:rsidR="00FD78E5" w:rsidRPr="000B3B67">
        <w:rPr>
          <w:b/>
          <w:bCs/>
        </w:rPr>
        <w:t xml:space="preserve">el mercado objetivo y </w:t>
      </w:r>
      <w:r w:rsidRPr="000B3B67">
        <w:rPr>
          <w:b/>
          <w:bCs/>
        </w:rPr>
        <w:t xml:space="preserve">(vi) </w:t>
      </w:r>
      <w:r w:rsidR="00FD78E5" w:rsidRPr="000B3B67">
        <w:rPr>
          <w:b/>
          <w:bCs/>
        </w:rPr>
        <w:t>los esquemas que se podrán usar para su distribución.</w:t>
      </w:r>
    </w:p>
    <w:p w14:paraId="24A0D969" w14:textId="77777777" w:rsidR="003069D1" w:rsidRPr="00AA4CE9" w:rsidRDefault="003069D1" w:rsidP="007A1881">
      <w:pPr>
        <w:pStyle w:val="Corriente"/>
        <w:rPr>
          <w:rFonts w:eastAsiaTheme="majorEastAsia" w:cs="Arial"/>
          <w:b/>
          <w:szCs w:val="16"/>
        </w:rPr>
      </w:pPr>
    </w:p>
    <w:p w14:paraId="49C14705" w14:textId="47D5E871" w:rsidR="003069D1" w:rsidRPr="00AA4CE9" w:rsidRDefault="003069D1" w:rsidP="007A1881">
      <w:pPr>
        <w:pStyle w:val="Ttulo4"/>
        <w:rPr>
          <w:rFonts w:cs="Arial"/>
          <w:b/>
          <w:bCs/>
          <w:szCs w:val="16"/>
        </w:rPr>
      </w:pPr>
      <w:r w:rsidRPr="00AA4CE9">
        <w:rPr>
          <w:rFonts w:cs="Arial"/>
          <w:b/>
          <w:bCs/>
          <w:szCs w:val="16"/>
        </w:rPr>
        <w:t xml:space="preserve">Riesgos </w:t>
      </w:r>
    </w:p>
    <w:p w14:paraId="16CE554C" w14:textId="77777777" w:rsidR="003069D1" w:rsidRPr="00AA4CE9" w:rsidRDefault="003069D1" w:rsidP="007A1881">
      <w:pPr>
        <w:pStyle w:val="Corriente"/>
        <w:rPr>
          <w:rFonts w:eastAsiaTheme="majorEastAsia" w:cs="Arial"/>
          <w:b/>
          <w:szCs w:val="16"/>
        </w:rPr>
      </w:pPr>
    </w:p>
    <w:p w14:paraId="04AB0D38" w14:textId="720A37F2" w:rsidR="003069D1" w:rsidRPr="00AA4CE9" w:rsidRDefault="00890D0C" w:rsidP="007A1881">
      <w:pPr>
        <w:pStyle w:val="Ttulo5"/>
        <w:numPr>
          <w:ilvl w:val="0"/>
          <w:numId w:val="0"/>
        </w:numPr>
        <w:rPr>
          <w:rFonts w:cs="Arial"/>
          <w:b/>
          <w:bCs/>
          <w:szCs w:val="16"/>
        </w:rPr>
      </w:pPr>
      <w:r w:rsidRPr="00AA4CE9">
        <w:rPr>
          <w:rFonts w:cs="Arial"/>
          <w:b/>
          <w:bCs/>
          <w:szCs w:val="16"/>
          <w:lang w:val="es-ES_tradnl"/>
        </w:rPr>
        <w:t>La</w:t>
      </w:r>
      <w:r w:rsidR="005F6E7E" w:rsidRPr="00AA4CE9">
        <w:rPr>
          <w:rFonts w:cs="Arial"/>
          <w:b/>
          <w:bCs/>
          <w:szCs w:val="16"/>
          <w:lang w:val="es-ES_tradnl"/>
        </w:rPr>
        <w:t>s</w:t>
      </w:r>
      <w:r w:rsidR="003069D1" w:rsidRPr="00AA4CE9">
        <w:rPr>
          <w:rFonts w:cs="Arial"/>
          <w:b/>
          <w:bCs/>
          <w:szCs w:val="16"/>
          <w:lang w:val="es-ES_tradnl"/>
        </w:rPr>
        <w:t xml:space="preserve"> sociedad</w:t>
      </w:r>
      <w:r w:rsidR="005F6E7E" w:rsidRPr="00AA4CE9">
        <w:rPr>
          <w:rFonts w:cs="Arial"/>
          <w:b/>
          <w:bCs/>
          <w:szCs w:val="16"/>
          <w:lang w:val="es-ES_tradnl"/>
        </w:rPr>
        <w:t>es</w:t>
      </w:r>
      <w:r w:rsidR="003069D1" w:rsidRPr="00AA4CE9">
        <w:rPr>
          <w:rFonts w:cs="Arial"/>
          <w:b/>
          <w:bCs/>
          <w:szCs w:val="16"/>
          <w:lang w:val="es-ES_tradnl"/>
        </w:rPr>
        <w:t xml:space="preserve"> administradora</w:t>
      </w:r>
      <w:r w:rsidR="005F6E7E" w:rsidRPr="00AA4CE9">
        <w:rPr>
          <w:rFonts w:cs="Arial"/>
          <w:b/>
          <w:bCs/>
          <w:szCs w:val="16"/>
          <w:lang w:val="es-ES_tradnl"/>
        </w:rPr>
        <w:t>s</w:t>
      </w:r>
      <w:r w:rsidR="003069D1" w:rsidRPr="00AA4CE9">
        <w:rPr>
          <w:rFonts w:cs="Arial"/>
          <w:b/>
          <w:bCs/>
          <w:szCs w:val="16"/>
          <w:lang w:val="es-ES_tradnl"/>
        </w:rPr>
        <w:t xml:space="preserve"> debe</w:t>
      </w:r>
      <w:r w:rsidR="005F6E7E" w:rsidRPr="00AA4CE9">
        <w:rPr>
          <w:rFonts w:cs="Arial"/>
          <w:b/>
          <w:bCs/>
          <w:szCs w:val="16"/>
          <w:lang w:val="es-ES_tradnl"/>
        </w:rPr>
        <w:t>n</w:t>
      </w:r>
      <w:r w:rsidR="003069D1" w:rsidRPr="00AA4CE9">
        <w:rPr>
          <w:rFonts w:cs="Arial"/>
          <w:b/>
          <w:bCs/>
          <w:szCs w:val="16"/>
          <w:lang w:val="es-ES_tradnl"/>
        </w:rPr>
        <w:t xml:space="preserve"> presentar información clara y </w:t>
      </w:r>
      <w:r w:rsidR="00432684" w:rsidRPr="00AA4CE9">
        <w:rPr>
          <w:rFonts w:cs="Arial"/>
          <w:b/>
          <w:bCs/>
          <w:szCs w:val="16"/>
          <w:lang w:val="es-ES_tradnl"/>
        </w:rPr>
        <w:t>específica</w:t>
      </w:r>
      <w:r w:rsidR="006B0334" w:rsidRPr="00AA4CE9">
        <w:rPr>
          <w:rFonts w:cs="Arial"/>
          <w:b/>
          <w:bCs/>
          <w:szCs w:val="16"/>
          <w:lang w:val="es-ES_tradnl"/>
        </w:rPr>
        <w:t xml:space="preserve"> sobre</w:t>
      </w:r>
      <w:r w:rsidR="003069D1" w:rsidRPr="00AA4CE9">
        <w:rPr>
          <w:rFonts w:cs="Arial"/>
          <w:b/>
          <w:bCs/>
          <w:szCs w:val="16"/>
          <w:lang w:val="es-ES_tradnl"/>
        </w:rPr>
        <w:t xml:space="preserve"> los riesgos asociados a la inversión en </w:t>
      </w:r>
      <w:r w:rsidR="00850F0B" w:rsidRPr="00AA4CE9">
        <w:rPr>
          <w:rFonts w:cs="Arial"/>
          <w:b/>
          <w:bCs/>
          <w:szCs w:val="16"/>
          <w:lang w:val="es-ES_tradnl"/>
        </w:rPr>
        <w:t xml:space="preserve">el </w:t>
      </w:r>
      <w:r w:rsidR="003069D1" w:rsidRPr="00AA4CE9" w:rsidDel="00A70C39">
        <w:rPr>
          <w:rFonts w:cs="Arial"/>
          <w:b/>
          <w:bCs/>
          <w:szCs w:val="16"/>
          <w:lang w:val="es-ES_tradnl"/>
        </w:rPr>
        <w:t>FIC</w:t>
      </w:r>
      <w:r w:rsidR="00850F0B" w:rsidRPr="00AA4CE9">
        <w:rPr>
          <w:rFonts w:cs="Arial"/>
          <w:b/>
          <w:bCs/>
          <w:szCs w:val="16"/>
          <w:lang w:val="es-ES_tradnl"/>
        </w:rPr>
        <w:t xml:space="preserve">, los riesgos de </w:t>
      </w:r>
      <w:r w:rsidR="00432684" w:rsidRPr="00AA4CE9">
        <w:rPr>
          <w:rFonts w:cs="Arial"/>
          <w:b/>
          <w:bCs/>
          <w:szCs w:val="16"/>
          <w:lang w:val="es-ES_tradnl"/>
        </w:rPr>
        <w:t>los activos admisibles</w:t>
      </w:r>
      <w:r w:rsidR="003069D1" w:rsidRPr="00AA4CE9">
        <w:rPr>
          <w:rFonts w:cs="Arial"/>
          <w:b/>
          <w:bCs/>
          <w:szCs w:val="16"/>
          <w:lang w:val="es-ES_tradnl"/>
        </w:rPr>
        <w:t xml:space="preserve"> y su materialidad, así como aquellas situaciones que a</w:t>
      </w:r>
      <w:r w:rsidR="00350CD2" w:rsidRPr="00AA4CE9">
        <w:rPr>
          <w:rFonts w:cs="Arial"/>
          <w:b/>
          <w:bCs/>
          <w:szCs w:val="16"/>
          <w:lang w:val="es-ES_tradnl"/>
        </w:rPr>
        <w:t xml:space="preserve"> su</w:t>
      </w:r>
      <w:r w:rsidR="003069D1" w:rsidRPr="00AA4CE9">
        <w:rPr>
          <w:rFonts w:cs="Arial"/>
          <w:b/>
          <w:bCs/>
          <w:szCs w:val="16"/>
          <w:lang w:val="es-ES_tradnl"/>
        </w:rPr>
        <w:t xml:space="preserve"> juicio puedan afectar de manera significativa la rentabilidad, rendimientos y valoración del FIC. </w:t>
      </w:r>
    </w:p>
    <w:p w14:paraId="3126D132" w14:textId="77777777" w:rsidR="003069D1" w:rsidRPr="00AA4CE9" w:rsidRDefault="003069D1" w:rsidP="007A1881">
      <w:pPr>
        <w:pStyle w:val="Sinespaciado"/>
        <w:jc w:val="both"/>
        <w:rPr>
          <w:rFonts w:ascii="Arial" w:eastAsiaTheme="minorEastAsia" w:hAnsi="Arial" w:cs="Arial"/>
          <w:b/>
          <w:bCs/>
          <w:sz w:val="16"/>
          <w:szCs w:val="16"/>
        </w:rPr>
      </w:pPr>
    </w:p>
    <w:p w14:paraId="2D241483" w14:textId="610911E1" w:rsidR="00490214" w:rsidRPr="00AA4CE9" w:rsidRDefault="005F6E7E" w:rsidP="007A1881">
      <w:pPr>
        <w:pStyle w:val="Sinespaciado"/>
        <w:jc w:val="both"/>
        <w:rPr>
          <w:rFonts w:ascii="Arial" w:eastAsiaTheme="minorEastAsia" w:hAnsi="Arial" w:cs="Arial"/>
          <w:b/>
          <w:bCs/>
          <w:sz w:val="16"/>
          <w:szCs w:val="16"/>
        </w:rPr>
      </w:pPr>
      <w:r w:rsidRPr="00AA4CE9">
        <w:rPr>
          <w:rFonts w:ascii="Arial" w:eastAsiaTheme="minorEastAsia" w:hAnsi="Arial" w:cs="Arial"/>
          <w:b/>
          <w:bCs/>
          <w:sz w:val="16"/>
          <w:szCs w:val="16"/>
        </w:rPr>
        <w:t>Adicionalmente,</w:t>
      </w:r>
      <w:r w:rsidR="00CF71D4" w:rsidRPr="00AA4CE9">
        <w:rPr>
          <w:rFonts w:ascii="Arial" w:eastAsiaTheme="minorEastAsia" w:hAnsi="Arial" w:cs="Arial"/>
          <w:b/>
          <w:bCs/>
          <w:sz w:val="16"/>
          <w:szCs w:val="16"/>
        </w:rPr>
        <w:t xml:space="preserve"> </w:t>
      </w:r>
      <w:r w:rsidRPr="00AA4CE9">
        <w:rPr>
          <w:rFonts w:ascii="Arial" w:eastAsiaTheme="minorEastAsia" w:hAnsi="Arial" w:cs="Arial"/>
          <w:b/>
          <w:bCs/>
          <w:sz w:val="16"/>
          <w:szCs w:val="16"/>
        </w:rPr>
        <w:t xml:space="preserve">se </w:t>
      </w:r>
      <w:r w:rsidR="00CF71D4" w:rsidRPr="00AA4CE9">
        <w:rPr>
          <w:rFonts w:ascii="Arial" w:eastAsiaTheme="minorEastAsia" w:hAnsi="Arial" w:cs="Arial"/>
          <w:b/>
          <w:bCs/>
          <w:sz w:val="16"/>
          <w:szCs w:val="16"/>
        </w:rPr>
        <w:t xml:space="preserve">debe incluir la descripción del perfil de riesgo </w:t>
      </w:r>
      <w:r w:rsidR="005D246C" w:rsidRPr="00AA4CE9">
        <w:rPr>
          <w:rFonts w:ascii="Arial" w:eastAsiaTheme="minorEastAsia" w:hAnsi="Arial" w:cs="Arial"/>
          <w:b/>
          <w:bCs/>
          <w:sz w:val="16"/>
          <w:szCs w:val="16"/>
        </w:rPr>
        <w:t xml:space="preserve">del FIC </w:t>
      </w:r>
      <w:r w:rsidR="00CF71D4" w:rsidRPr="00AA4CE9">
        <w:rPr>
          <w:rFonts w:ascii="Arial" w:eastAsiaTheme="minorEastAsia" w:hAnsi="Arial" w:cs="Arial"/>
          <w:b/>
          <w:bCs/>
          <w:sz w:val="16"/>
          <w:szCs w:val="16"/>
        </w:rPr>
        <w:t>conforme a su política y estrategia de inversión, apetito de riesgo</w:t>
      </w:r>
      <w:r w:rsidR="00287CDE" w:rsidRPr="00AA4CE9">
        <w:rPr>
          <w:rFonts w:ascii="Arial" w:eastAsiaTheme="minorEastAsia" w:hAnsi="Arial" w:cs="Arial"/>
          <w:b/>
          <w:bCs/>
          <w:sz w:val="16"/>
          <w:szCs w:val="16"/>
        </w:rPr>
        <w:t>,</w:t>
      </w:r>
      <w:r w:rsidR="00CF71D4" w:rsidRPr="00AA4CE9">
        <w:rPr>
          <w:rFonts w:ascii="Arial" w:eastAsiaTheme="minorEastAsia" w:hAnsi="Arial" w:cs="Arial"/>
          <w:b/>
          <w:bCs/>
          <w:sz w:val="16"/>
          <w:szCs w:val="16"/>
        </w:rPr>
        <w:t xml:space="preserve"> composición del portafolio</w:t>
      </w:r>
      <w:r w:rsidR="00287CDE" w:rsidRPr="00AA4CE9">
        <w:rPr>
          <w:rFonts w:ascii="Arial" w:eastAsiaTheme="minorEastAsia" w:hAnsi="Arial" w:cs="Arial"/>
          <w:b/>
          <w:bCs/>
          <w:sz w:val="16"/>
          <w:szCs w:val="16"/>
        </w:rPr>
        <w:t xml:space="preserve"> y límites de exposición definidos.</w:t>
      </w:r>
    </w:p>
    <w:p w14:paraId="3601C4C1" w14:textId="344F2229" w:rsidR="00490214" w:rsidRPr="00AA4CE9" w:rsidRDefault="00490214" w:rsidP="007A1881">
      <w:pPr>
        <w:pStyle w:val="Sinespaciado"/>
        <w:jc w:val="both"/>
        <w:rPr>
          <w:rFonts w:ascii="Arial" w:eastAsiaTheme="minorEastAsia" w:hAnsi="Arial" w:cs="Arial"/>
          <w:b/>
          <w:bCs/>
          <w:sz w:val="16"/>
          <w:szCs w:val="16"/>
        </w:rPr>
      </w:pPr>
    </w:p>
    <w:p w14:paraId="39343951" w14:textId="39F8F5BE" w:rsidR="003069D1" w:rsidRPr="00AA4CE9" w:rsidRDefault="006B0334" w:rsidP="007A1881">
      <w:pPr>
        <w:pStyle w:val="Ttulo5"/>
        <w:numPr>
          <w:ilvl w:val="0"/>
          <w:numId w:val="0"/>
        </w:numPr>
        <w:rPr>
          <w:rFonts w:cs="Arial"/>
          <w:b/>
          <w:bCs/>
          <w:szCs w:val="16"/>
          <w:lang w:val="es-ES_tradnl"/>
        </w:rPr>
      </w:pPr>
      <w:r w:rsidRPr="00AA4CE9">
        <w:rPr>
          <w:rFonts w:cs="Arial"/>
          <w:b/>
          <w:bCs/>
          <w:szCs w:val="16"/>
        </w:rPr>
        <w:t xml:space="preserve">En </w:t>
      </w:r>
      <w:r w:rsidR="003069D1" w:rsidRPr="00AA4CE9">
        <w:rPr>
          <w:rFonts w:cs="Arial"/>
          <w:b/>
          <w:bCs/>
          <w:szCs w:val="16"/>
          <w:lang w:val="es-ES_tradnl"/>
        </w:rPr>
        <w:t>la revelación de los riesgos</w:t>
      </w:r>
      <w:r w:rsidR="00850F0B" w:rsidRPr="00AA4CE9">
        <w:rPr>
          <w:rFonts w:cs="Arial"/>
          <w:b/>
          <w:bCs/>
          <w:szCs w:val="16"/>
          <w:lang w:val="es-ES_tradnl"/>
        </w:rPr>
        <w:t>,</w:t>
      </w:r>
      <w:r w:rsidR="003069D1" w:rsidRPr="00AA4CE9">
        <w:rPr>
          <w:rFonts w:cs="Arial"/>
          <w:b/>
          <w:bCs/>
          <w:szCs w:val="16"/>
          <w:lang w:val="es-ES_tradnl"/>
        </w:rPr>
        <w:t xml:space="preserve"> las sociedades administradoras deben</w:t>
      </w:r>
      <w:r w:rsidRPr="00AA4CE9">
        <w:rPr>
          <w:rFonts w:cs="Arial"/>
          <w:b/>
          <w:bCs/>
          <w:szCs w:val="16"/>
          <w:lang w:val="es-ES_tradnl"/>
        </w:rPr>
        <w:t xml:space="preserve"> cumplir con los siguientes </w:t>
      </w:r>
      <w:r w:rsidR="005464AB" w:rsidRPr="00AA4CE9">
        <w:rPr>
          <w:rFonts w:cs="Arial"/>
          <w:b/>
          <w:bCs/>
          <w:szCs w:val="16"/>
          <w:lang w:val="es-ES_tradnl"/>
        </w:rPr>
        <w:t>lineamientos</w:t>
      </w:r>
      <w:r w:rsidR="003069D1" w:rsidRPr="00AA4CE9">
        <w:rPr>
          <w:rFonts w:cs="Arial"/>
          <w:b/>
          <w:bCs/>
          <w:szCs w:val="16"/>
          <w:lang w:val="es-ES_tradnl"/>
        </w:rPr>
        <w:t xml:space="preserve">: </w:t>
      </w:r>
    </w:p>
    <w:p w14:paraId="23879D36" w14:textId="70D6993F" w:rsidR="003069D1" w:rsidRPr="00AA4CE9" w:rsidRDefault="003069D1" w:rsidP="007A1881">
      <w:pPr>
        <w:jc w:val="both"/>
        <w:rPr>
          <w:rFonts w:ascii="Arial" w:eastAsiaTheme="minorEastAsia" w:hAnsi="Arial" w:cs="Arial"/>
          <w:b/>
          <w:bCs/>
          <w:sz w:val="16"/>
          <w:szCs w:val="16"/>
          <w:lang w:val="es-ES_tradnl"/>
        </w:rPr>
      </w:pPr>
    </w:p>
    <w:p w14:paraId="24A6F0B8" w14:textId="0898E62F" w:rsidR="003069D1" w:rsidRPr="00AA4CE9" w:rsidRDefault="003069D1" w:rsidP="007A1881">
      <w:pPr>
        <w:pStyle w:val="Ttulo6"/>
        <w:rPr>
          <w:rFonts w:cs="Arial"/>
          <w:b/>
          <w:bCs/>
          <w:szCs w:val="16"/>
        </w:rPr>
      </w:pPr>
      <w:r w:rsidRPr="00AA4CE9">
        <w:rPr>
          <w:rFonts w:cs="Arial"/>
          <w:b/>
          <w:bCs/>
          <w:szCs w:val="16"/>
        </w:rPr>
        <w:t xml:space="preserve">Identificar cada riesgo de forma individual y describirlo atendiendo </w:t>
      </w:r>
      <w:r w:rsidR="005D246C" w:rsidRPr="00AA4CE9">
        <w:rPr>
          <w:rFonts w:cs="Arial"/>
          <w:b/>
          <w:bCs/>
          <w:szCs w:val="16"/>
        </w:rPr>
        <w:t>a la política de inversión</w:t>
      </w:r>
      <w:r w:rsidRPr="00AA4CE9">
        <w:rPr>
          <w:rFonts w:cs="Arial"/>
          <w:b/>
          <w:bCs/>
          <w:szCs w:val="16"/>
        </w:rPr>
        <w:t xml:space="preserve">, el perfil de riesgo, </w:t>
      </w:r>
      <w:r w:rsidR="00850F0B" w:rsidRPr="00AA4CE9">
        <w:rPr>
          <w:rFonts w:cs="Arial"/>
          <w:b/>
          <w:bCs/>
          <w:szCs w:val="16"/>
        </w:rPr>
        <w:t xml:space="preserve">su materialidad, </w:t>
      </w:r>
      <w:r w:rsidRPr="00AA4CE9">
        <w:rPr>
          <w:rFonts w:cs="Arial"/>
          <w:b/>
          <w:bCs/>
          <w:szCs w:val="16"/>
        </w:rPr>
        <w:t xml:space="preserve">el tipo de participaciones y la estructura del </w:t>
      </w:r>
      <w:r w:rsidR="00823287">
        <w:rPr>
          <w:rFonts w:cs="Arial"/>
          <w:b/>
          <w:bCs/>
          <w:szCs w:val="16"/>
        </w:rPr>
        <w:t>FIC</w:t>
      </w:r>
      <w:r w:rsidRPr="00AA4CE9">
        <w:rPr>
          <w:rFonts w:cs="Arial"/>
          <w:b/>
          <w:bCs/>
          <w:szCs w:val="16"/>
        </w:rPr>
        <w:t xml:space="preserve">. </w:t>
      </w:r>
    </w:p>
    <w:p w14:paraId="6C5E119F" w14:textId="5810DCCD" w:rsidR="007234FF" w:rsidRPr="00AA4CE9" w:rsidRDefault="007234FF" w:rsidP="007A1881">
      <w:pPr>
        <w:rPr>
          <w:rFonts w:ascii="Arial" w:hAnsi="Arial" w:cs="Arial"/>
          <w:b/>
          <w:bCs/>
          <w:sz w:val="16"/>
          <w:szCs w:val="16"/>
        </w:rPr>
      </w:pPr>
    </w:p>
    <w:p w14:paraId="0A60CDF4" w14:textId="0701848F" w:rsidR="003069D1" w:rsidRPr="00AA4CE9" w:rsidRDefault="003069D1" w:rsidP="007A1881">
      <w:pPr>
        <w:pStyle w:val="Ttulo6"/>
        <w:rPr>
          <w:rFonts w:cs="Arial"/>
          <w:b/>
          <w:bCs/>
          <w:szCs w:val="16"/>
        </w:rPr>
      </w:pPr>
      <w:r w:rsidRPr="00AA4CE9">
        <w:rPr>
          <w:rFonts w:cs="Arial"/>
          <w:b/>
          <w:bCs/>
          <w:szCs w:val="16"/>
        </w:rPr>
        <w:t xml:space="preserve">Identificar las </w:t>
      </w:r>
      <w:r w:rsidR="002303EE" w:rsidRPr="00AA4CE9">
        <w:rPr>
          <w:rFonts w:cs="Arial"/>
          <w:b/>
          <w:bCs/>
          <w:szCs w:val="16"/>
        </w:rPr>
        <w:t>situaciones m</w:t>
      </w:r>
      <w:r w:rsidR="00823287">
        <w:rPr>
          <w:rFonts w:cs="Arial"/>
          <w:b/>
          <w:bCs/>
          <w:szCs w:val="16"/>
        </w:rPr>
        <w:t>á</w:t>
      </w:r>
      <w:r w:rsidR="002303EE" w:rsidRPr="00AA4CE9">
        <w:rPr>
          <w:rFonts w:cs="Arial"/>
          <w:b/>
          <w:bCs/>
          <w:szCs w:val="16"/>
        </w:rPr>
        <w:t xml:space="preserve">s relevantes </w:t>
      </w:r>
      <w:r w:rsidRPr="00AA4CE9">
        <w:rPr>
          <w:rFonts w:cs="Arial"/>
          <w:b/>
          <w:bCs/>
          <w:szCs w:val="16"/>
        </w:rPr>
        <w:t>que pueden dar lugar a la materialización de los riesgos.</w:t>
      </w:r>
    </w:p>
    <w:p w14:paraId="3EC9CD87" w14:textId="7DE549DD" w:rsidR="003069D1" w:rsidRPr="00AA4CE9" w:rsidRDefault="003069D1" w:rsidP="007A1881">
      <w:pPr>
        <w:pStyle w:val="Ttulo6"/>
        <w:numPr>
          <w:ilvl w:val="0"/>
          <w:numId w:val="0"/>
        </w:numPr>
        <w:ind w:left="720"/>
        <w:rPr>
          <w:rFonts w:cs="Arial"/>
          <w:b/>
          <w:bCs/>
          <w:szCs w:val="16"/>
        </w:rPr>
      </w:pPr>
    </w:p>
    <w:p w14:paraId="458D7F45" w14:textId="066AC184" w:rsidR="00187659" w:rsidRPr="00AA4CE9" w:rsidRDefault="00187659" w:rsidP="007A1881">
      <w:pPr>
        <w:pStyle w:val="Ttulo6"/>
        <w:rPr>
          <w:rFonts w:cs="Arial"/>
          <w:b/>
          <w:bCs/>
          <w:szCs w:val="16"/>
        </w:rPr>
      </w:pPr>
      <w:r w:rsidRPr="00AA4CE9">
        <w:rPr>
          <w:rFonts w:cs="Arial"/>
          <w:b/>
          <w:bCs/>
          <w:szCs w:val="16"/>
        </w:rPr>
        <w:t xml:space="preserve">Explicar de </w:t>
      </w:r>
      <w:r w:rsidR="000B4ED8" w:rsidRPr="00AA4CE9">
        <w:rPr>
          <w:rFonts w:cs="Arial"/>
          <w:b/>
          <w:bCs/>
          <w:szCs w:val="16"/>
        </w:rPr>
        <w:t xml:space="preserve">forma razonable la magnitud y efectos que la materialización de los riesgos puede tener sobre el FIC. </w:t>
      </w:r>
    </w:p>
    <w:p w14:paraId="1877C57D" w14:textId="795054BF" w:rsidR="003069D1" w:rsidRPr="00AA4CE9" w:rsidRDefault="003069D1" w:rsidP="000B4ED8">
      <w:pPr>
        <w:pStyle w:val="Ttulo6"/>
        <w:numPr>
          <w:ilvl w:val="0"/>
          <w:numId w:val="0"/>
        </w:numPr>
        <w:rPr>
          <w:rFonts w:cs="Arial"/>
          <w:b/>
          <w:bCs/>
          <w:szCs w:val="16"/>
        </w:rPr>
      </w:pPr>
    </w:p>
    <w:p w14:paraId="3C770400" w14:textId="517C1B1E" w:rsidR="003069D1" w:rsidRPr="00AA4CE9" w:rsidRDefault="003069D1" w:rsidP="007A1881">
      <w:pPr>
        <w:pStyle w:val="Ttulo6"/>
        <w:rPr>
          <w:rFonts w:cs="Arial"/>
          <w:b/>
          <w:bCs/>
          <w:szCs w:val="16"/>
        </w:rPr>
      </w:pPr>
      <w:r w:rsidRPr="00AA4CE9">
        <w:rPr>
          <w:rFonts w:cs="Arial"/>
          <w:b/>
          <w:bCs/>
          <w:szCs w:val="16"/>
        </w:rPr>
        <w:t>Para los fondos apalancados, la</w:t>
      </w:r>
      <w:r w:rsidR="00490214" w:rsidRPr="00AA4CE9">
        <w:rPr>
          <w:rFonts w:cs="Arial"/>
          <w:b/>
          <w:bCs/>
          <w:szCs w:val="16"/>
        </w:rPr>
        <w:t>s</w:t>
      </w:r>
      <w:r w:rsidRPr="00AA4CE9">
        <w:rPr>
          <w:rFonts w:cs="Arial"/>
          <w:b/>
          <w:bCs/>
          <w:szCs w:val="16"/>
        </w:rPr>
        <w:t xml:space="preserve"> sociedad</w:t>
      </w:r>
      <w:r w:rsidR="00490214" w:rsidRPr="00AA4CE9">
        <w:rPr>
          <w:rFonts w:cs="Arial"/>
          <w:b/>
          <w:bCs/>
          <w:szCs w:val="16"/>
        </w:rPr>
        <w:t>es</w:t>
      </w:r>
      <w:r w:rsidRPr="00AA4CE9">
        <w:rPr>
          <w:rFonts w:cs="Arial"/>
          <w:b/>
          <w:bCs/>
          <w:szCs w:val="16"/>
        </w:rPr>
        <w:t xml:space="preserve"> administradora</w:t>
      </w:r>
      <w:r w:rsidR="00490214" w:rsidRPr="00AA4CE9">
        <w:rPr>
          <w:rFonts w:cs="Arial"/>
          <w:b/>
          <w:bCs/>
          <w:szCs w:val="16"/>
        </w:rPr>
        <w:t>s</w:t>
      </w:r>
      <w:r w:rsidRPr="00AA4CE9">
        <w:rPr>
          <w:rFonts w:cs="Arial"/>
          <w:b/>
          <w:bCs/>
          <w:szCs w:val="16"/>
        </w:rPr>
        <w:t xml:space="preserve"> debe</w:t>
      </w:r>
      <w:r w:rsidR="00490214" w:rsidRPr="00AA4CE9">
        <w:rPr>
          <w:rFonts w:cs="Arial"/>
          <w:b/>
          <w:bCs/>
          <w:szCs w:val="16"/>
        </w:rPr>
        <w:t>n</w:t>
      </w:r>
      <w:r w:rsidRPr="00AA4CE9">
        <w:rPr>
          <w:rFonts w:cs="Arial"/>
          <w:b/>
          <w:bCs/>
          <w:szCs w:val="16"/>
        </w:rPr>
        <w:t xml:space="preserve"> revelar además los riesgos materiales relacionados con la volatilidad, </w:t>
      </w:r>
      <w:r w:rsidR="00F70C25" w:rsidRPr="00AA4CE9">
        <w:rPr>
          <w:rFonts w:cs="Arial"/>
          <w:b/>
          <w:bCs/>
          <w:szCs w:val="16"/>
        </w:rPr>
        <w:t xml:space="preserve">liquidez y </w:t>
      </w:r>
      <w:r w:rsidR="00C619DF" w:rsidRPr="00AA4CE9">
        <w:rPr>
          <w:rFonts w:cs="Arial"/>
          <w:b/>
          <w:bCs/>
          <w:szCs w:val="16"/>
        </w:rPr>
        <w:t>los demás riesgos derivados de la estrategia de apalancamiento del fondo.</w:t>
      </w:r>
    </w:p>
    <w:p w14:paraId="252F137E" w14:textId="2F4E8F3C" w:rsidR="007234FF" w:rsidRPr="00AA4CE9" w:rsidRDefault="007234FF" w:rsidP="007A1881">
      <w:pPr>
        <w:rPr>
          <w:rFonts w:ascii="Arial" w:hAnsi="Arial" w:cs="Arial"/>
          <w:sz w:val="16"/>
          <w:szCs w:val="16"/>
        </w:rPr>
      </w:pPr>
    </w:p>
    <w:p w14:paraId="5541E107" w14:textId="70CAEE6B" w:rsidR="003069D1" w:rsidRPr="00AA4CE9" w:rsidRDefault="003069D1" w:rsidP="007A1881">
      <w:pPr>
        <w:pStyle w:val="Ttulo6"/>
        <w:rPr>
          <w:rFonts w:cs="Arial"/>
          <w:b/>
          <w:bCs/>
          <w:szCs w:val="16"/>
          <w:lang w:val="es-ES_tradnl"/>
        </w:rPr>
      </w:pPr>
      <w:r w:rsidRPr="00AA4CE9">
        <w:rPr>
          <w:rFonts w:cs="Arial"/>
          <w:b/>
          <w:bCs/>
          <w:szCs w:val="16"/>
          <w:lang w:val="es-ES_tradnl"/>
        </w:rPr>
        <w:t>En relación con el riesgo de crédito</w:t>
      </w:r>
      <w:r w:rsidR="000863E6">
        <w:rPr>
          <w:rFonts w:cs="Arial"/>
          <w:b/>
          <w:bCs/>
          <w:szCs w:val="16"/>
          <w:lang w:val="es-ES_tradnl"/>
        </w:rPr>
        <w:t>,</w:t>
      </w:r>
      <w:r w:rsidRPr="00AA4CE9">
        <w:rPr>
          <w:rFonts w:cs="Arial"/>
          <w:b/>
          <w:bCs/>
          <w:szCs w:val="16"/>
          <w:lang w:val="es-ES_tradnl"/>
        </w:rPr>
        <w:t xml:space="preserve"> </w:t>
      </w:r>
      <w:r w:rsidR="00E51CFD" w:rsidRPr="00AA4CE9">
        <w:rPr>
          <w:rFonts w:cs="Arial"/>
          <w:b/>
          <w:bCs/>
          <w:szCs w:val="16"/>
          <w:lang w:val="es-ES_tradnl"/>
        </w:rPr>
        <w:t>se debe incluir</w:t>
      </w:r>
      <w:r w:rsidR="000863E6">
        <w:rPr>
          <w:rFonts w:cs="Arial"/>
          <w:b/>
          <w:bCs/>
          <w:szCs w:val="16"/>
          <w:lang w:val="es-ES_tradnl"/>
        </w:rPr>
        <w:t>,</w:t>
      </w:r>
      <w:r w:rsidR="00E51CFD" w:rsidRPr="00AA4CE9">
        <w:rPr>
          <w:rFonts w:cs="Arial"/>
          <w:b/>
          <w:bCs/>
          <w:szCs w:val="16"/>
          <w:lang w:val="es-ES_tradnl"/>
        </w:rPr>
        <w:t xml:space="preserve"> como mínimo</w:t>
      </w:r>
      <w:r w:rsidR="000863E6">
        <w:rPr>
          <w:rFonts w:cs="Arial"/>
          <w:b/>
          <w:bCs/>
          <w:szCs w:val="16"/>
          <w:lang w:val="es-ES_tradnl"/>
        </w:rPr>
        <w:t>,</w:t>
      </w:r>
      <w:r w:rsidR="00E51CFD" w:rsidRPr="00AA4CE9">
        <w:rPr>
          <w:rFonts w:cs="Arial"/>
          <w:b/>
          <w:bCs/>
          <w:szCs w:val="16"/>
          <w:lang w:val="es-ES_tradnl"/>
        </w:rPr>
        <w:t xml:space="preserve"> lo siguiente:</w:t>
      </w:r>
    </w:p>
    <w:p w14:paraId="5B629A04" w14:textId="76A1D48A" w:rsidR="003069D1" w:rsidRPr="00AA4CE9" w:rsidRDefault="003069D1" w:rsidP="007A1881">
      <w:pPr>
        <w:jc w:val="both"/>
        <w:rPr>
          <w:rFonts w:ascii="Arial" w:hAnsi="Arial" w:cs="Arial"/>
          <w:b/>
          <w:bCs/>
          <w:sz w:val="16"/>
          <w:szCs w:val="16"/>
        </w:rPr>
      </w:pPr>
    </w:p>
    <w:p w14:paraId="70BB6870" w14:textId="053ED43D" w:rsidR="003069D1" w:rsidRPr="00AA4CE9" w:rsidRDefault="00692EE2" w:rsidP="007A1881">
      <w:pPr>
        <w:pStyle w:val="Ttulo7"/>
        <w:rPr>
          <w:rFonts w:cs="Arial"/>
          <w:b/>
          <w:bCs/>
          <w:szCs w:val="16"/>
        </w:rPr>
      </w:pPr>
      <w:r>
        <w:rPr>
          <w:rFonts w:cs="Arial"/>
          <w:b/>
          <w:bCs/>
          <w:szCs w:val="16"/>
        </w:rPr>
        <w:t>Los l</w:t>
      </w:r>
      <w:r w:rsidR="003069D1" w:rsidRPr="00AA4CE9">
        <w:rPr>
          <w:rFonts w:cs="Arial"/>
          <w:b/>
          <w:bCs/>
          <w:szCs w:val="16"/>
        </w:rPr>
        <w:t>ímites de concentración por riesgo de crédito, así como por tipo de activo u operación, teniendo en cuenta variables</w:t>
      </w:r>
      <w:r w:rsidR="0043101E" w:rsidRPr="00AA4CE9">
        <w:rPr>
          <w:rFonts w:cs="Arial"/>
          <w:b/>
          <w:bCs/>
          <w:szCs w:val="16"/>
        </w:rPr>
        <w:t xml:space="preserve"> tales como:</w:t>
      </w:r>
      <w:r w:rsidR="002472AC" w:rsidRPr="00AA4CE9">
        <w:rPr>
          <w:rFonts w:cs="Arial"/>
          <w:b/>
          <w:bCs/>
          <w:szCs w:val="16"/>
        </w:rPr>
        <w:t xml:space="preserve"> deudor</w:t>
      </w:r>
      <w:r w:rsidR="003069D1" w:rsidRPr="00AA4CE9">
        <w:rPr>
          <w:rFonts w:cs="Arial"/>
          <w:b/>
          <w:bCs/>
          <w:szCs w:val="16"/>
        </w:rPr>
        <w:t xml:space="preserve">, contraparte, emisor, </w:t>
      </w:r>
      <w:r w:rsidR="0043101E" w:rsidRPr="00AA4CE9">
        <w:rPr>
          <w:rFonts w:cs="Arial"/>
          <w:b/>
          <w:bCs/>
          <w:szCs w:val="16"/>
        </w:rPr>
        <w:t xml:space="preserve">proyecto subyacente, </w:t>
      </w:r>
      <w:r w:rsidR="003069D1" w:rsidRPr="00AA4CE9">
        <w:rPr>
          <w:rFonts w:cs="Arial"/>
          <w:b/>
          <w:bCs/>
          <w:szCs w:val="16"/>
        </w:rPr>
        <w:t xml:space="preserve">originador y/o </w:t>
      </w:r>
      <w:r w:rsidR="008C47AB" w:rsidRPr="00AA4CE9">
        <w:rPr>
          <w:rFonts w:cs="Arial"/>
          <w:b/>
          <w:bCs/>
          <w:szCs w:val="16"/>
        </w:rPr>
        <w:t>pagador o</w:t>
      </w:r>
      <w:r w:rsidR="00F308DB" w:rsidRPr="00AA4CE9">
        <w:rPr>
          <w:rFonts w:cs="Arial"/>
          <w:b/>
          <w:bCs/>
          <w:szCs w:val="16"/>
        </w:rPr>
        <w:t xml:space="preserve"> cualquier tercero que </w:t>
      </w:r>
      <w:r w:rsidR="009A6639" w:rsidRPr="00AA4CE9">
        <w:rPr>
          <w:rFonts w:cs="Arial"/>
          <w:b/>
          <w:bCs/>
          <w:szCs w:val="16"/>
        </w:rPr>
        <w:t>esté</w:t>
      </w:r>
      <w:r w:rsidR="00F308DB" w:rsidRPr="00AA4CE9">
        <w:rPr>
          <w:rFonts w:cs="Arial"/>
          <w:b/>
          <w:bCs/>
          <w:szCs w:val="16"/>
        </w:rPr>
        <w:t xml:space="preserve"> involucrado en el proceso de la gestión de activos </w:t>
      </w:r>
      <w:r w:rsidR="009A6639" w:rsidRPr="00AA4CE9">
        <w:rPr>
          <w:rFonts w:cs="Arial"/>
          <w:b/>
          <w:bCs/>
          <w:szCs w:val="16"/>
        </w:rPr>
        <w:t>con riesgo de crédito</w:t>
      </w:r>
      <w:r w:rsidR="003069D1" w:rsidRPr="00AA4CE9">
        <w:rPr>
          <w:rFonts w:cs="Arial"/>
          <w:b/>
          <w:bCs/>
          <w:szCs w:val="16"/>
        </w:rPr>
        <w:t>.</w:t>
      </w:r>
    </w:p>
    <w:p w14:paraId="60A27A7C" w14:textId="7742ECAE" w:rsidR="00120D87" w:rsidRPr="00AA4CE9" w:rsidRDefault="00120D87" w:rsidP="007A1881">
      <w:pPr>
        <w:pStyle w:val="Ttulo7"/>
        <w:numPr>
          <w:ilvl w:val="0"/>
          <w:numId w:val="0"/>
        </w:numPr>
        <w:ind w:left="1440"/>
        <w:rPr>
          <w:rFonts w:cs="Arial"/>
          <w:b/>
          <w:bCs/>
          <w:szCs w:val="16"/>
        </w:rPr>
      </w:pPr>
    </w:p>
    <w:p w14:paraId="5441D32B" w14:textId="6263628C" w:rsidR="003069D1" w:rsidRPr="00AA4CE9" w:rsidRDefault="00DB45BF" w:rsidP="007A1881">
      <w:pPr>
        <w:pStyle w:val="Ttulo7"/>
        <w:rPr>
          <w:rFonts w:cs="Arial"/>
          <w:b/>
          <w:bCs/>
          <w:szCs w:val="16"/>
        </w:rPr>
      </w:pPr>
      <w:r w:rsidRPr="00AA4CE9">
        <w:rPr>
          <w:rFonts w:cs="Arial"/>
          <w:b/>
          <w:bCs/>
          <w:szCs w:val="16"/>
        </w:rPr>
        <w:t>La mención sobre la f</w:t>
      </w:r>
      <w:r w:rsidR="00DF6336" w:rsidRPr="00AA4CE9">
        <w:rPr>
          <w:rFonts w:cs="Arial"/>
          <w:b/>
          <w:bCs/>
          <w:szCs w:val="16"/>
        </w:rPr>
        <w:t>orma de valoración</w:t>
      </w:r>
      <w:r w:rsidR="003069D1" w:rsidRPr="00AA4CE9">
        <w:rPr>
          <w:rFonts w:cs="Arial"/>
          <w:b/>
          <w:bCs/>
          <w:szCs w:val="16"/>
        </w:rPr>
        <w:t xml:space="preserve"> de conformidad con las metodologías </w:t>
      </w:r>
      <w:r w:rsidR="00E51CFD" w:rsidRPr="00AA4CE9">
        <w:rPr>
          <w:rFonts w:cs="Arial"/>
          <w:b/>
          <w:bCs/>
          <w:szCs w:val="16"/>
        </w:rPr>
        <w:t>previstas</w:t>
      </w:r>
      <w:r w:rsidR="003069D1" w:rsidRPr="00AA4CE9">
        <w:rPr>
          <w:rFonts w:cs="Arial"/>
          <w:b/>
          <w:bCs/>
          <w:szCs w:val="16"/>
        </w:rPr>
        <w:t xml:space="preserve"> en el Capítulo I</w:t>
      </w:r>
      <w:r w:rsidR="009024CA" w:rsidRPr="00AA4CE9">
        <w:rPr>
          <w:rFonts w:cs="Arial"/>
          <w:b/>
          <w:bCs/>
          <w:szCs w:val="16"/>
        </w:rPr>
        <w:t xml:space="preserve">-1 </w:t>
      </w:r>
      <w:r w:rsidR="003069D1" w:rsidRPr="00AA4CE9">
        <w:rPr>
          <w:rFonts w:cs="Arial"/>
          <w:b/>
          <w:bCs/>
          <w:szCs w:val="16"/>
        </w:rPr>
        <w:t>de la Circular Básica Contable y Financiera de la SFC</w:t>
      </w:r>
      <w:r w:rsidR="00DF6336" w:rsidRPr="00AA4CE9">
        <w:rPr>
          <w:rFonts w:cs="Arial"/>
          <w:b/>
          <w:bCs/>
          <w:szCs w:val="16"/>
        </w:rPr>
        <w:t>,</w:t>
      </w:r>
      <w:r w:rsidR="003069D1" w:rsidRPr="00AA4CE9">
        <w:rPr>
          <w:rFonts w:cs="Arial"/>
          <w:b/>
          <w:bCs/>
          <w:szCs w:val="16"/>
        </w:rPr>
        <w:t xml:space="preserve"> o la información suministrada por un Proveedor de Precios para Valoración autorizado por la SFC.</w:t>
      </w:r>
    </w:p>
    <w:p w14:paraId="40C0BF9E" w14:textId="75EF5311" w:rsidR="00B117EE" w:rsidRPr="00AA4CE9" w:rsidRDefault="00B117EE" w:rsidP="00B117EE">
      <w:pPr>
        <w:rPr>
          <w:rFonts w:ascii="Arial" w:hAnsi="Arial" w:cs="Arial"/>
          <w:sz w:val="16"/>
          <w:szCs w:val="16"/>
        </w:rPr>
      </w:pPr>
    </w:p>
    <w:p w14:paraId="183839F8" w14:textId="5F526F5B" w:rsidR="00D30DFD" w:rsidRPr="00AA4CE9" w:rsidRDefault="00EC241D" w:rsidP="00EC241D">
      <w:pPr>
        <w:pStyle w:val="Ttulo7"/>
        <w:rPr>
          <w:rFonts w:cs="Arial"/>
          <w:b/>
          <w:bCs/>
          <w:szCs w:val="16"/>
        </w:rPr>
      </w:pPr>
      <w:r w:rsidRPr="00AA4CE9">
        <w:rPr>
          <w:rFonts w:cs="Arial"/>
          <w:b/>
          <w:bCs/>
          <w:szCs w:val="16"/>
        </w:rPr>
        <w:t>La mención de que la sociedad administradora de FIC cuenta con modelos de calificación por riesgo de crédito que permiten la adecuada gestión de riesgos</w:t>
      </w:r>
      <w:r w:rsidR="00F43C48" w:rsidRPr="00AA4CE9">
        <w:rPr>
          <w:rFonts w:cs="Arial"/>
          <w:b/>
          <w:bCs/>
          <w:szCs w:val="16"/>
        </w:rPr>
        <w:t xml:space="preserve"> y</w:t>
      </w:r>
      <w:r w:rsidRPr="00AA4CE9">
        <w:rPr>
          <w:rFonts w:cs="Arial"/>
          <w:b/>
          <w:bCs/>
          <w:szCs w:val="16"/>
        </w:rPr>
        <w:t xml:space="preserve"> la asignación de límites</w:t>
      </w:r>
      <w:r w:rsidR="0043101E" w:rsidRPr="00AA4CE9">
        <w:rPr>
          <w:rFonts w:cs="Arial"/>
          <w:b/>
          <w:bCs/>
          <w:szCs w:val="16"/>
        </w:rPr>
        <w:t>.</w:t>
      </w:r>
    </w:p>
    <w:p w14:paraId="2AE9A634" w14:textId="4FE2637F" w:rsidR="00EC241D" w:rsidRPr="00AA4CE9" w:rsidRDefault="00EC241D" w:rsidP="007A1881">
      <w:pPr>
        <w:rPr>
          <w:rFonts w:ascii="Arial" w:hAnsi="Arial" w:cs="Arial"/>
          <w:b/>
          <w:bCs/>
          <w:sz w:val="16"/>
          <w:szCs w:val="16"/>
        </w:rPr>
      </w:pPr>
    </w:p>
    <w:p w14:paraId="05CE4302" w14:textId="3AF1D656" w:rsidR="003069D1" w:rsidRPr="00AA4CE9" w:rsidRDefault="00692EE2" w:rsidP="007A1881">
      <w:pPr>
        <w:pStyle w:val="Ttulo7"/>
        <w:rPr>
          <w:rFonts w:cs="Arial"/>
          <w:b/>
          <w:bCs/>
          <w:szCs w:val="16"/>
        </w:rPr>
      </w:pPr>
      <w:r>
        <w:rPr>
          <w:rFonts w:cs="Arial"/>
          <w:b/>
          <w:bCs/>
          <w:szCs w:val="16"/>
        </w:rPr>
        <w:t>Una b</w:t>
      </w:r>
      <w:r w:rsidR="00B6607B" w:rsidRPr="00AA4CE9">
        <w:rPr>
          <w:rFonts w:cs="Arial"/>
          <w:b/>
          <w:bCs/>
          <w:szCs w:val="16"/>
        </w:rPr>
        <w:t>reve descripción de l</w:t>
      </w:r>
      <w:r w:rsidR="00DF6336" w:rsidRPr="00AA4CE9">
        <w:rPr>
          <w:rFonts w:cs="Arial"/>
          <w:b/>
          <w:bCs/>
          <w:szCs w:val="16"/>
        </w:rPr>
        <w:t>os m</w:t>
      </w:r>
      <w:r w:rsidR="003069D1" w:rsidRPr="00AA4CE9">
        <w:rPr>
          <w:rFonts w:cs="Arial"/>
          <w:b/>
          <w:bCs/>
          <w:szCs w:val="16"/>
        </w:rPr>
        <w:t xml:space="preserve">ecanismos de seguimiento </w:t>
      </w:r>
      <w:r w:rsidR="004A0634" w:rsidRPr="00AA4CE9">
        <w:rPr>
          <w:rFonts w:cs="Arial"/>
          <w:b/>
          <w:bCs/>
          <w:szCs w:val="16"/>
        </w:rPr>
        <w:t xml:space="preserve">para </w:t>
      </w:r>
      <w:r w:rsidR="00B6607B" w:rsidRPr="00AA4CE9">
        <w:rPr>
          <w:rFonts w:cs="Arial"/>
          <w:b/>
          <w:bCs/>
          <w:szCs w:val="16"/>
        </w:rPr>
        <w:t xml:space="preserve">la </w:t>
      </w:r>
      <w:r w:rsidR="004A0634" w:rsidRPr="00AA4CE9">
        <w:rPr>
          <w:rFonts w:cs="Arial"/>
          <w:b/>
          <w:bCs/>
          <w:szCs w:val="16"/>
        </w:rPr>
        <w:t>evalua</w:t>
      </w:r>
      <w:r w:rsidR="00B6607B" w:rsidRPr="00AA4CE9">
        <w:rPr>
          <w:rFonts w:cs="Arial"/>
          <w:b/>
          <w:bCs/>
          <w:szCs w:val="16"/>
        </w:rPr>
        <w:t>ción de</w:t>
      </w:r>
      <w:r w:rsidR="004A0634" w:rsidRPr="00AA4CE9">
        <w:rPr>
          <w:rFonts w:cs="Arial"/>
          <w:b/>
          <w:bCs/>
          <w:szCs w:val="16"/>
        </w:rPr>
        <w:t xml:space="preserve"> la calidad crediticia del </w:t>
      </w:r>
      <w:r w:rsidR="003069D1" w:rsidRPr="00AA4CE9">
        <w:rPr>
          <w:rFonts w:cs="Arial"/>
          <w:b/>
          <w:bCs/>
          <w:szCs w:val="16"/>
        </w:rPr>
        <w:t>obligado</w:t>
      </w:r>
      <w:r w:rsidR="000D3394" w:rsidRPr="00AA4CE9">
        <w:rPr>
          <w:rFonts w:cs="Arial"/>
          <w:b/>
          <w:bCs/>
          <w:szCs w:val="16"/>
        </w:rPr>
        <w:t xml:space="preserve"> </w:t>
      </w:r>
      <w:r w:rsidR="00647ECE" w:rsidRPr="00AA4CE9">
        <w:rPr>
          <w:rFonts w:cs="Arial"/>
          <w:b/>
          <w:bCs/>
          <w:szCs w:val="16"/>
        </w:rPr>
        <w:t>a pagar el derecho contenido en los instrumentos</w:t>
      </w:r>
      <w:r w:rsidR="00B7788C" w:rsidRPr="00AA4CE9">
        <w:rPr>
          <w:rFonts w:cs="Arial"/>
          <w:b/>
          <w:bCs/>
          <w:szCs w:val="16"/>
        </w:rPr>
        <w:t xml:space="preserve"> </w:t>
      </w:r>
      <w:r w:rsidR="003069D1" w:rsidRPr="00AA4CE9">
        <w:rPr>
          <w:rFonts w:cs="Arial"/>
          <w:b/>
          <w:bCs/>
          <w:szCs w:val="16"/>
        </w:rPr>
        <w:t xml:space="preserve">que conforman el portafolio del FIC, o de la contraparte de las operaciones que ésta realice, las garantías que haya recibido como respaldo de </w:t>
      </w:r>
      <w:proofErr w:type="gramStart"/>
      <w:r w:rsidR="003069D1" w:rsidRPr="00AA4CE9">
        <w:rPr>
          <w:rFonts w:cs="Arial"/>
          <w:b/>
          <w:bCs/>
          <w:szCs w:val="16"/>
        </w:rPr>
        <w:t>las mismas</w:t>
      </w:r>
      <w:proofErr w:type="gramEnd"/>
      <w:r w:rsidR="003069D1" w:rsidRPr="00AA4CE9">
        <w:rPr>
          <w:rFonts w:cs="Arial"/>
          <w:b/>
          <w:bCs/>
          <w:szCs w:val="16"/>
        </w:rPr>
        <w:t xml:space="preserve">, </w:t>
      </w:r>
      <w:r w:rsidR="00EC241D" w:rsidRPr="00AA4CE9">
        <w:rPr>
          <w:rFonts w:cs="Arial"/>
          <w:b/>
          <w:bCs/>
          <w:szCs w:val="16"/>
        </w:rPr>
        <w:t>y</w:t>
      </w:r>
      <w:r w:rsidR="003069D1" w:rsidRPr="00AA4CE9">
        <w:rPr>
          <w:rFonts w:cs="Arial"/>
          <w:b/>
          <w:bCs/>
          <w:szCs w:val="16"/>
        </w:rPr>
        <w:t xml:space="preserve"> las obligaciones derivadas </w:t>
      </w:r>
      <w:r w:rsidR="0043101E" w:rsidRPr="00AA4CE9">
        <w:rPr>
          <w:rFonts w:cs="Arial"/>
          <w:b/>
          <w:bCs/>
          <w:szCs w:val="16"/>
        </w:rPr>
        <w:t xml:space="preserve">de </w:t>
      </w:r>
      <w:r w:rsidR="00EC241D" w:rsidRPr="00AA4CE9">
        <w:rPr>
          <w:rFonts w:cs="Arial"/>
          <w:b/>
          <w:bCs/>
          <w:szCs w:val="16"/>
        </w:rPr>
        <w:t xml:space="preserve">tales </w:t>
      </w:r>
      <w:r w:rsidR="003069D1" w:rsidRPr="00AA4CE9">
        <w:rPr>
          <w:rFonts w:cs="Arial"/>
          <w:b/>
          <w:bCs/>
          <w:szCs w:val="16"/>
        </w:rPr>
        <w:t>instrumentos</w:t>
      </w:r>
      <w:r w:rsidR="00EC241D" w:rsidRPr="00AA4CE9">
        <w:rPr>
          <w:rFonts w:cs="Arial"/>
          <w:b/>
          <w:bCs/>
          <w:szCs w:val="16"/>
        </w:rPr>
        <w:t>.</w:t>
      </w:r>
    </w:p>
    <w:p w14:paraId="73137C82" w14:textId="65E59DB9" w:rsidR="00D30DFD" w:rsidRPr="00AA4CE9" w:rsidRDefault="00D30DFD" w:rsidP="007A1881">
      <w:pPr>
        <w:rPr>
          <w:rFonts w:ascii="Arial" w:hAnsi="Arial" w:cs="Arial"/>
          <w:b/>
          <w:bCs/>
          <w:sz w:val="16"/>
          <w:szCs w:val="16"/>
        </w:rPr>
      </w:pPr>
    </w:p>
    <w:p w14:paraId="2E402E32" w14:textId="2527C315" w:rsidR="003069D1" w:rsidRPr="00AA4CE9" w:rsidRDefault="003069D1" w:rsidP="007A1881">
      <w:pPr>
        <w:pStyle w:val="Ttulo7"/>
        <w:rPr>
          <w:rFonts w:cs="Arial"/>
          <w:b/>
          <w:bCs/>
          <w:szCs w:val="16"/>
        </w:rPr>
      </w:pPr>
      <w:r w:rsidRPr="00AA4CE9">
        <w:rPr>
          <w:rFonts w:cs="Arial"/>
          <w:b/>
          <w:bCs/>
          <w:szCs w:val="16"/>
        </w:rPr>
        <w:t>Los tipos de activos que el FIC recibirá como garantía del cumplimiento de las operaciones, o de las obligaciones derivadas de los instrumentos adquiridos por el FIC</w:t>
      </w:r>
      <w:r w:rsidR="00F43C48" w:rsidRPr="00AA4CE9">
        <w:rPr>
          <w:rFonts w:cs="Arial"/>
          <w:b/>
          <w:bCs/>
          <w:szCs w:val="16"/>
        </w:rPr>
        <w:t>, sin perjuicio del régimen de garantías aplicable al respectivo sistema de compensación y liquidación.</w:t>
      </w:r>
    </w:p>
    <w:p w14:paraId="04A62B18" w14:textId="668AE05A" w:rsidR="00D30DFD" w:rsidRPr="00AA4CE9" w:rsidRDefault="00D30DFD" w:rsidP="007A1881">
      <w:pPr>
        <w:rPr>
          <w:rFonts w:ascii="Arial" w:hAnsi="Arial" w:cs="Arial"/>
          <w:b/>
          <w:bCs/>
          <w:sz w:val="16"/>
          <w:szCs w:val="16"/>
        </w:rPr>
      </w:pPr>
    </w:p>
    <w:p w14:paraId="79A1BC21" w14:textId="07FA794F" w:rsidR="003069D1" w:rsidRPr="00AA4CE9" w:rsidRDefault="00323736" w:rsidP="007A1881">
      <w:pPr>
        <w:pStyle w:val="Ttulo7"/>
        <w:rPr>
          <w:rFonts w:cs="Arial"/>
          <w:b/>
          <w:bCs/>
          <w:szCs w:val="16"/>
        </w:rPr>
      </w:pPr>
      <w:r w:rsidRPr="00AA4CE9">
        <w:rPr>
          <w:rFonts w:cs="Arial"/>
          <w:b/>
          <w:bCs/>
          <w:szCs w:val="16"/>
        </w:rPr>
        <w:t>Tratándose de</w:t>
      </w:r>
      <w:r w:rsidR="003069D1" w:rsidRPr="00AA4CE9">
        <w:rPr>
          <w:rFonts w:cs="Arial"/>
          <w:b/>
          <w:bCs/>
          <w:szCs w:val="16"/>
        </w:rPr>
        <w:t xml:space="preserve"> </w:t>
      </w:r>
      <w:r w:rsidRPr="00AA4CE9">
        <w:rPr>
          <w:rFonts w:cs="Arial"/>
          <w:b/>
          <w:bCs/>
          <w:szCs w:val="16"/>
        </w:rPr>
        <w:t xml:space="preserve">inversiones e </w:t>
      </w:r>
      <w:r w:rsidR="003069D1" w:rsidRPr="00AA4CE9">
        <w:rPr>
          <w:rFonts w:cs="Arial"/>
          <w:b/>
          <w:bCs/>
          <w:szCs w:val="16"/>
        </w:rPr>
        <w:t xml:space="preserve">instrumentos </w:t>
      </w:r>
      <w:r w:rsidR="00C85044" w:rsidRPr="00AA4CE9">
        <w:rPr>
          <w:rFonts w:cs="Arial"/>
          <w:b/>
          <w:bCs/>
          <w:szCs w:val="16"/>
        </w:rPr>
        <w:t>cuya</w:t>
      </w:r>
      <w:r w:rsidR="003069D1" w:rsidRPr="00AA4CE9">
        <w:rPr>
          <w:rFonts w:cs="Arial"/>
          <w:b/>
          <w:bCs/>
          <w:szCs w:val="16"/>
        </w:rPr>
        <w:t xml:space="preserve"> fecha de </w:t>
      </w:r>
      <w:r w:rsidRPr="00AA4CE9">
        <w:rPr>
          <w:rFonts w:cs="Arial"/>
          <w:b/>
          <w:bCs/>
          <w:szCs w:val="16"/>
        </w:rPr>
        <w:t xml:space="preserve">pago o </w:t>
      </w:r>
      <w:r w:rsidR="00657649" w:rsidRPr="00AA4CE9">
        <w:rPr>
          <w:rFonts w:cs="Arial"/>
          <w:b/>
          <w:bCs/>
          <w:szCs w:val="16"/>
        </w:rPr>
        <w:t xml:space="preserve">cumplimiento </w:t>
      </w:r>
      <w:r w:rsidR="00490F6E" w:rsidRPr="00AA4CE9">
        <w:rPr>
          <w:rFonts w:cs="Arial"/>
          <w:b/>
          <w:bCs/>
          <w:szCs w:val="16"/>
        </w:rPr>
        <w:t xml:space="preserve">efectivo es </w:t>
      </w:r>
      <w:r w:rsidR="003069D1" w:rsidRPr="00AA4CE9">
        <w:rPr>
          <w:rFonts w:cs="Arial"/>
          <w:b/>
          <w:bCs/>
          <w:szCs w:val="16"/>
        </w:rPr>
        <w:t>posterior a la fecha de vencimiento</w:t>
      </w:r>
      <w:r w:rsidRPr="00AA4CE9">
        <w:rPr>
          <w:rFonts w:cs="Arial"/>
          <w:b/>
          <w:bCs/>
          <w:szCs w:val="16"/>
        </w:rPr>
        <w:t>, se debe</w:t>
      </w:r>
      <w:r w:rsidR="00E50636" w:rsidRPr="00AA4CE9">
        <w:rPr>
          <w:rFonts w:cs="Arial"/>
          <w:b/>
          <w:bCs/>
          <w:szCs w:val="16"/>
        </w:rPr>
        <w:t xml:space="preserve"> establecer </w:t>
      </w:r>
      <w:r w:rsidR="00B05C14" w:rsidRPr="00AA4CE9">
        <w:rPr>
          <w:rFonts w:cs="Arial"/>
          <w:b/>
          <w:bCs/>
          <w:szCs w:val="16"/>
        </w:rPr>
        <w:t>el plazo máximo de cumplimiento y política de gestión para el tratamiento de tales operaciones.</w:t>
      </w:r>
      <w:r w:rsidR="005715F5" w:rsidRPr="00AA4CE9">
        <w:rPr>
          <w:rFonts w:cs="Arial"/>
          <w:b/>
          <w:bCs/>
          <w:szCs w:val="16"/>
        </w:rPr>
        <w:t xml:space="preserve"> </w:t>
      </w:r>
    </w:p>
    <w:p w14:paraId="4CBB32A7" w14:textId="7874A4C3" w:rsidR="003069D1" w:rsidRPr="00AA4CE9" w:rsidRDefault="003069D1" w:rsidP="007A1881">
      <w:pPr>
        <w:pStyle w:val="Ttulo4"/>
        <w:numPr>
          <w:ilvl w:val="0"/>
          <w:numId w:val="0"/>
        </w:numPr>
        <w:rPr>
          <w:rFonts w:cs="Arial"/>
          <w:b/>
          <w:bCs/>
          <w:szCs w:val="16"/>
        </w:rPr>
      </w:pPr>
    </w:p>
    <w:p w14:paraId="44930377" w14:textId="0B46665B" w:rsidR="003069D1" w:rsidRPr="00AA4CE9" w:rsidRDefault="003069D1" w:rsidP="007A1881">
      <w:pPr>
        <w:pStyle w:val="Ttulo4"/>
        <w:rPr>
          <w:rFonts w:cs="Arial"/>
          <w:b/>
          <w:bCs/>
          <w:szCs w:val="16"/>
        </w:rPr>
      </w:pPr>
      <w:r w:rsidRPr="00AA4CE9">
        <w:rPr>
          <w:rFonts w:cs="Arial"/>
          <w:b/>
          <w:bCs/>
          <w:szCs w:val="16"/>
        </w:rPr>
        <w:t>Órganos de administración</w:t>
      </w:r>
      <w:r w:rsidR="0065664E" w:rsidRPr="00AA4CE9">
        <w:rPr>
          <w:rFonts w:cs="Arial"/>
          <w:b/>
          <w:bCs/>
          <w:szCs w:val="16"/>
        </w:rPr>
        <w:t>,</w:t>
      </w:r>
      <w:r w:rsidRPr="00AA4CE9">
        <w:rPr>
          <w:rFonts w:cs="Arial"/>
          <w:b/>
          <w:bCs/>
          <w:szCs w:val="16"/>
        </w:rPr>
        <w:t xml:space="preserve"> gestión</w:t>
      </w:r>
      <w:r w:rsidR="0065664E" w:rsidRPr="00AA4CE9">
        <w:rPr>
          <w:rFonts w:cs="Arial"/>
          <w:b/>
          <w:bCs/>
          <w:szCs w:val="16"/>
        </w:rPr>
        <w:t xml:space="preserve"> y control</w:t>
      </w:r>
      <w:r w:rsidRPr="00AA4CE9">
        <w:rPr>
          <w:rFonts w:cs="Arial"/>
          <w:b/>
          <w:bCs/>
          <w:szCs w:val="16"/>
        </w:rPr>
        <w:t xml:space="preserve"> del FIC</w:t>
      </w:r>
    </w:p>
    <w:p w14:paraId="56F8BB0E" w14:textId="5E686EA5" w:rsidR="003069D1" w:rsidRPr="00AA4CE9" w:rsidRDefault="003069D1" w:rsidP="007A1881">
      <w:pPr>
        <w:jc w:val="both"/>
        <w:rPr>
          <w:rFonts w:ascii="Arial" w:hAnsi="Arial" w:cs="Arial"/>
          <w:b/>
          <w:sz w:val="16"/>
          <w:szCs w:val="16"/>
        </w:rPr>
      </w:pPr>
    </w:p>
    <w:p w14:paraId="18628D15" w14:textId="27452EAA" w:rsidR="003069D1" w:rsidRPr="00AA4CE9" w:rsidRDefault="0065664E" w:rsidP="007A1881">
      <w:pPr>
        <w:pStyle w:val="paragraph"/>
        <w:suppressAutoHyphens/>
        <w:spacing w:before="0" w:beforeAutospacing="0" w:after="0" w:afterAutospacing="0"/>
        <w:jc w:val="both"/>
        <w:textAlignment w:val="baseline"/>
        <w:rPr>
          <w:rStyle w:val="normaltextrun"/>
          <w:rFonts w:ascii="Arial" w:hAnsi="Arial" w:cs="Arial"/>
          <w:b/>
          <w:color w:val="000000"/>
          <w:sz w:val="16"/>
          <w:szCs w:val="16"/>
          <w:shd w:val="clear" w:color="auto" w:fill="FFFFFF"/>
        </w:rPr>
      </w:pPr>
      <w:r w:rsidRPr="00AA4CE9">
        <w:rPr>
          <w:rFonts w:ascii="Arial" w:hAnsi="Arial" w:cs="Arial"/>
          <w:b/>
          <w:sz w:val="16"/>
          <w:szCs w:val="16"/>
          <w:lang w:val="es"/>
        </w:rPr>
        <w:t xml:space="preserve">Las sociedades administradoras deben </w:t>
      </w:r>
      <w:r w:rsidR="003069D1" w:rsidRPr="00AA4CE9">
        <w:rPr>
          <w:rFonts w:ascii="Arial" w:hAnsi="Arial" w:cs="Arial"/>
          <w:b/>
          <w:sz w:val="16"/>
          <w:szCs w:val="16"/>
          <w:lang w:val="es"/>
        </w:rPr>
        <w:t>establecer</w:t>
      </w:r>
      <w:r w:rsidR="003069D1" w:rsidRPr="00AA4CE9">
        <w:rPr>
          <w:rFonts w:ascii="Arial" w:hAnsi="Arial" w:cs="Arial"/>
          <w:b/>
          <w:sz w:val="16"/>
          <w:szCs w:val="16"/>
          <w:lang w:val="es-ES_tradnl"/>
        </w:rPr>
        <w:t xml:space="preserve"> </w:t>
      </w:r>
      <w:r w:rsidR="003069D1" w:rsidRPr="00AA4CE9">
        <w:rPr>
          <w:rStyle w:val="normaltextrun"/>
          <w:rFonts w:ascii="Arial" w:hAnsi="Arial" w:cs="Arial"/>
          <w:b/>
          <w:color w:val="000000"/>
          <w:sz w:val="16"/>
          <w:szCs w:val="16"/>
          <w:shd w:val="clear" w:color="auto" w:fill="FFFFFF"/>
        </w:rPr>
        <w:t xml:space="preserve">las calidades, requisitos de experiencia e idoneidad, así como las funciones, </w:t>
      </w:r>
      <w:r w:rsidR="00605EBE" w:rsidRPr="00AA4CE9">
        <w:rPr>
          <w:rStyle w:val="normaltextrun"/>
          <w:rFonts w:ascii="Arial" w:hAnsi="Arial" w:cs="Arial"/>
          <w:b/>
          <w:color w:val="000000"/>
          <w:sz w:val="16"/>
          <w:szCs w:val="16"/>
          <w:shd w:val="clear" w:color="auto" w:fill="FFFFFF"/>
        </w:rPr>
        <w:t>per</w:t>
      </w:r>
      <w:r w:rsidR="00586DFA">
        <w:rPr>
          <w:rStyle w:val="normaltextrun"/>
          <w:rFonts w:ascii="Arial" w:hAnsi="Arial" w:cs="Arial"/>
          <w:b/>
          <w:color w:val="000000"/>
          <w:sz w:val="16"/>
          <w:szCs w:val="16"/>
          <w:shd w:val="clear" w:color="auto" w:fill="FFFFFF"/>
        </w:rPr>
        <w:t>í</w:t>
      </w:r>
      <w:r w:rsidR="00605EBE" w:rsidRPr="00AA4CE9">
        <w:rPr>
          <w:rStyle w:val="normaltextrun"/>
          <w:rFonts w:ascii="Arial" w:hAnsi="Arial" w:cs="Arial"/>
          <w:b/>
          <w:color w:val="000000"/>
          <w:sz w:val="16"/>
          <w:szCs w:val="16"/>
          <w:shd w:val="clear" w:color="auto" w:fill="FFFFFF"/>
        </w:rPr>
        <w:t>odo</w:t>
      </w:r>
      <w:r w:rsidR="003069D1" w:rsidRPr="00AA4CE9">
        <w:rPr>
          <w:rStyle w:val="normaltextrun"/>
          <w:rFonts w:ascii="Arial" w:hAnsi="Arial" w:cs="Arial"/>
          <w:b/>
          <w:color w:val="000000"/>
          <w:sz w:val="16"/>
          <w:szCs w:val="16"/>
          <w:shd w:val="clear" w:color="auto" w:fill="FFFFFF"/>
        </w:rPr>
        <w:t>s y criterios de independencia requeridos para ocupar cualquiera de los órganos de administración y gestión del FIC</w:t>
      </w:r>
      <w:r w:rsidR="00325A39" w:rsidRPr="00AA4CE9">
        <w:rPr>
          <w:rStyle w:val="normaltextrun"/>
          <w:rFonts w:ascii="Arial" w:hAnsi="Arial" w:cs="Arial"/>
          <w:b/>
          <w:color w:val="000000"/>
          <w:sz w:val="16"/>
          <w:szCs w:val="16"/>
          <w:shd w:val="clear" w:color="auto" w:fill="FFFFFF"/>
        </w:rPr>
        <w:t>, incluyendo el comité de inversiones y el revisor fiscal.</w:t>
      </w:r>
    </w:p>
    <w:p w14:paraId="66039626" w14:textId="73686808" w:rsidR="003069D1" w:rsidRPr="00AA4CE9" w:rsidRDefault="003069D1" w:rsidP="007A1881">
      <w:pPr>
        <w:autoSpaceDN/>
        <w:jc w:val="both"/>
        <w:textAlignment w:val="auto"/>
        <w:rPr>
          <w:rFonts w:ascii="Arial" w:hAnsi="Arial" w:cs="Arial"/>
          <w:sz w:val="16"/>
          <w:szCs w:val="16"/>
          <w:lang w:val="es-ES_tradnl"/>
        </w:rPr>
      </w:pPr>
    </w:p>
    <w:p w14:paraId="32A4206C" w14:textId="0F14B9D5" w:rsidR="003069D1" w:rsidRPr="00AA4CE9" w:rsidRDefault="00D950DE" w:rsidP="007A1881">
      <w:pPr>
        <w:pStyle w:val="Ttulo4"/>
        <w:rPr>
          <w:rFonts w:cs="Arial"/>
          <w:b/>
          <w:bCs/>
          <w:szCs w:val="16"/>
        </w:rPr>
      </w:pPr>
      <w:r w:rsidRPr="00AA4CE9">
        <w:rPr>
          <w:rFonts w:cs="Arial"/>
          <w:b/>
          <w:bCs/>
          <w:szCs w:val="16"/>
        </w:rPr>
        <w:t>P</w:t>
      </w:r>
      <w:r w:rsidR="003069D1" w:rsidRPr="00AA4CE9">
        <w:rPr>
          <w:rFonts w:cs="Arial"/>
          <w:b/>
          <w:bCs/>
          <w:szCs w:val="16"/>
        </w:rPr>
        <w:t xml:space="preserve">articipaciones </w:t>
      </w:r>
    </w:p>
    <w:p w14:paraId="30391C4E" w14:textId="2AAA4ECB" w:rsidR="00570351" w:rsidRPr="00AA4CE9" w:rsidRDefault="00570351" w:rsidP="007A1881">
      <w:pPr>
        <w:pStyle w:val="Ttulo5"/>
        <w:numPr>
          <w:ilvl w:val="0"/>
          <w:numId w:val="0"/>
        </w:numPr>
        <w:rPr>
          <w:rFonts w:cs="Arial"/>
          <w:szCs w:val="16"/>
        </w:rPr>
      </w:pPr>
    </w:p>
    <w:p w14:paraId="1277AF30" w14:textId="254667AD" w:rsidR="003069D1" w:rsidRPr="00AA4CE9" w:rsidRDefault="00570351" w:rsidP="007A1881">
      <w:pPr>
        <w:pStyle w:val="Ttulo5"/>
        <w:numPr>
          <w:ilvl w:val="0"/>
          <w:numId w:val="0"/>
        </w:numPr>
        <w:rPr>
          <w:rFonts w:cs="Arial"/>
          <w:b/>
          <w:bCs/>
          <w:szCs w:val="16"/>
        </w:rPr>
      </w:pPr>
      <w:r w:rsidRPr="00AA4CE9">
        <w:rPr>
          <w:rFonts w:cs="Arial"/>
          <w:b/>
          <w:bCs/>
          <w:szCs w:val="16"/>
        </w:rPr>
        <w:t>E</w:t>
      </w:r>
      <w:r w:rsidR="003069D1" w:rsidRPr="00AA4CE9">
        <w:rPr>
          <w:rFonts w:cs="Arial"/>
          <w:b/>
          <w:bCs/>
          <w:szCs w:val="16"/>
        </w:rPr>
        <w:t>n consonancia con el art. 3.1.1.6.5 del Decreto 2555 de 2010 y normas que lo modifiquen o complementen, la</w:t>
      </w:r>
      <w:r w:rsidR="00F00263" w:rsidRPr="00AA4CE9">
        <w:rPr>
          <w:rFonts w:cs="Arial"/>
          <w:b/>
          <w:bCs/>
          <w:szCs w:val="16"/>
        </w:rPr>
        <w:t>s</w:t>
      </w:r>
      <w:r w:rsidR="003069D1" w:rsidRPr="00AA4CE9">
        <w:rPr>
          <w:rFonts w:cs="Arial"/>
          <w:b/>
          <w:bCs/>
          <w:szCs w:val="16"/>
        </w:rPr>
        <w:t xml:space="preserve"> sociedad</w:t>
      </w:r>
      <w:r w:rsidR="00F00263" w:rsidRPr="00AA4CE9">
        <w:rPr>
          <w:rFonts w:cs="Arial"/>
          <w:b/>
          <w:bCs/>
          <w:szCs w:val="16"/>
        </w:rPr>
        <w:t>es</w:t>
      </w:r>
      <w:r w:rsidR="003069D1" w:rsidRPr="00AA4CE9">
        <w:rPr>
          <w:rFonts w:cs="Arial"/>
          <w:b/>
          <w:bCs/>
          <w:szCs w:val="16"/>
        </w:rPr>
        <w:t xml:space="preserve"> administradora</w:t>
      </w:r>
      <w:r w:rsidR="00F00263" w:rsidRPr="00AA4CE9">
        <w:rPr>
          <w:rFonts w:cs="Arial"/>
          <w:b/>
          <w:bCs/>
          <w:szCs w:val="16"/>
        </w:rPr>
        <w:t>s</w:t>
      </w:r>
      <w:r w:rsidR="003069D1" w:rsidRPr="00AA4CE9">
        <w:rPr>
          <w:rFonts w:cs="Arial"/>
          <w:b/>
          <w:bCs/>
          <w:szCs w:val="16"/>
        </w:rPr>
        <w:t xml:space="preserve"> </w:t>
      </w:r>
      <w:r w:rsidR="003069D1" w:rsidRPr="00AA4CE9">
        <w:rPr>
          <w:rFonts w:cs="Arial"/>
          <w:b/>
          <w:bCs/>
          <w:szCs w:val="16"/>
          <w:lang w:val="es-ES"/>
        </w:rPr>
        <w:t>debe</w:t>
      </w:r>
      <w:r w:rsidR="00F00263" w:rsidRPr="00AA4CE9">
        <w:rPr>
          <w:rFonts w:cs="Arial"/>
          <w:b/>
          <w:bCs/>
          <w:szCs w:val="16"/>
          <w:lang w:val="es-ES"/>
        </w:rPr>
        <w:t>n</w:t>
      </w:r>
      <w:r w:rsidRPr="00AA4CE9">
        <w:rPr>
          <w:rFonts w:cs="Arial"/>
          <w:b/>
          <w:bCs/>
          <w:szCs w:val="16"/>
          <w:lang w:val="es-ES"/>
        </w:rPr>
        <w:t xml:space="preserve"> </w:t>
      </w:r>
      <w:r w:rsidR="00E9707B" w:rsidRPr="00AA4CE9">
        <w:rPr>
          <w:rFonts w:cs="Arial"/>
          <w:b/>
          <w:bCs/>
          <w:szCs w:val="16"/>
          <w:lang w:val="es-ES"/>
        </w:rPr>
        <w:t xml:space="preserve">señalar </w:t>
      </w:r>
      <w:r w:rsidRPr="00AA4CE9">
        <w:rPr>
          <w:rFonts w:cs="Arial"/>
          <w:b/>
          <w:bCs/>
          <w:szCs w:val="16"/>
          <w:lang w:val="es-ES"/>
        </w:rPr>
        <w:t>el número mínimo de inversionistas que tendrá el FIC</w:t>
      </w:r>
      <w:r w:rsidR="008F3957" w:rsidRPr="00AA4CE9">
        <w:rPr>
          <w:rFonts w:cs="Arial"/>
          <w:b/>
          <w:bCs/>
          <w:szCs w:val="16"/>
          <w:lang w:val="es-ES"/>
        </w:rPr>
        <w:t xml:space="preserve">. De igual forma, </w:t>
      </w:r>
      <w:r w:rsidR="00E9707B" w:rsidRPr="00AA4CE9">
        <w:rPr>
          <w:rFonts w:cs="Arial"/>
          <w:b/>
          <w:bCs/>
          <w:szCs w:val="16"/>
          <w:lang w:val="es-ES"/>
        </w:rPr>
        <w:t>deben</w:t>
      </w:r>
      <w:r w:rsidR="003069D1" w:rsidRPr="00AA4CE9">
        <w:rPr>
          <w:rFonts w:cs="Arial"/>
          <w:b/>
          <w:bCs/>
          <w:szCs w:val="16"/>
          <w:lang w:val="es-ES"/>
        </w:rPr>
        <w:t xml:space="preserve"> incluir una explicación detallada de cada tipo de participación, las diferencias entre ellas y los derechos y obligaciones que otorgan, según corresponda. </w:t>
      </w:r>
    </w:p>
    <w:p w14:paraId="14889177" w14:textId="302C9C71" w:rsidR="003069D1" w:rsidRPr="00AA4CE9" w:rsidRDefault="003069D1" w:rsidP="007A1881">
      <w:pPr>
        <w:pStyle w:val="Ttulo5"/>
        <w:numPr>
          <w:ilvl w:val="0"/>
          <w:numId w:val="0"/>
        </w:numPr>
        <w:rPr>
          <w:rFonts w:cs="Arial"/>
          <w:b/>
          <w:szCs w:val="16"/>
        </w:rPr>
      </w:pPr>
    </w:p>
    <w:p w14:paraId="4728F3D0" w14:textId="77777777" w:rsidR="000C3277" w:rsidRDefault="00AF4200" w:rsidP="007A1881">
      <w:pPr>
        <w:pStyle w:val="Ttulo5"/>
        <w:numPr>
          <w:ilvl w:val="0"/>
          <w:numId w:val="0"/>
        </w:numPr>
        <w:rPr>
          <w:rFonts w:cs="Arial"/>
          <w:b/>
          <w:szCs w:val="16"/>
          <w:lang w:val="es-CO"/>
        </w:rPr>
        <w:sectPr w:rsidR="000C3277" w:rsidSect="00026F10">
          <w:footerReference w:type="default" r:id="rId16"/>
          <w:pgSz w:w="12242" w:h="18722" w:code="14"/>
          <w:pgMar w:top="1701" w:right="1701" w:bottom="1701" w:left="1701" w:header="1134" w:footer="1134" w:gutter="0"/>
          <w:paperSrc w:first="7" w:other="7"/>
          <w:pgNumType w:start="6"/>
          <w:cols w:space="708"/>
          <w:docGrid w:linePitch="360"/>
        </w:sectPr>
      </w:pPr>
      <w:r w:rsidRPr="00AA4CE9">
        <w:rPr>
          <w:rFonts w:cs="Arial"/>
          <w:b/>
          <w:szCs w:val="16"/>
          <w:lang w:val="es-CO"/>
        </w:rPr>
        <w:t xml:space="preserve">Adicionalmente, se deben definir los mecanismos para que un inversionista cambie su participación por otro tipo de participación del mismo fondo, en caso que así </w:t>
      </w:r>
      <w:r w:rsidR="00A83E21" w:rsidRPr="00AA4CE9">
        <w:rPr>
          <w:rFonts w:cs="Arial"/>
          <w:b/>
          <w:szCs w:val="16"/>
          <w:lang w:val="es-CO"/>
        </w:rPr>
        <w:t xml:space="preserve">se permita, caso en el cual </w:t>
      </w:r>
      <w:r w:rsidRPr="00AA4CE9">
        <w:rPr>
          <w:rFonts w:cs="Arial"/>
          <w:b/>
          <w:szCs w:val="16"/>
          <w:lang w:val="es-CO"/>
        </w:rPr>
        <w:t xml:space="preserve">se debe definir como mínimo el valor </w:t>
      </w:r>
      <w:r w:rsidR="009C51DC" w:rsidRPr="00AA4CE9">
        <w:rPr>
          <w:rFonts w:cs="Arial"/>
          <w:b/>
          <w:szCs w:val="16"/>
          <w:lang w:val="es-CO"/>
        </w:rPr>
        <w:t xml:space="preserve">de </w:t>
      </w:r>
    </w:p>
    <w:p w14:paraId="44D79DAA" w14:textId="6346CC6D" w:rsidR="000C3277" w:rsidRDefault="00BE575A" w:rsidP="007A1881">
      <w:pPr>
        <w:pStyle w:val="Ttulo5"/>
        <w:numPr>
          <w:ilvl w:val="0"/>
          <w:numId w:val="0"/>
        </w:numPr>
        <w:rPr>
          <w:rFonts w:cs="Arial"/>
          <w:b/>
          <w:szCs w:val="16"/>
          <w:lang w:val="es-CO"/>
        </w:rPr>
      </w:pPr>
      <w:r>
        <w:rPr>
          <w:rFonts w:cs="Arial"/>
          <w:noProof/>
          <w:szCs w:val="16"/>
        </w:rPr>
        <mc:AlternateContent>
          <mc:Choice Requires="wps">
            <w:drawing>
              <wp:anchor distT="0" distB="0" distL="114300" distR="114300" simplePos="0" relativeHeight="251665408" behindDoc="0" locked="0" layoutInCell="1" allowOverlap="1" wp14:anchorId="2E1D570D" wp14:editId="2569B898">
                <wp:simplePos x="0" y="0"/>
                <wp:positionH relativeFrom="column">
                  <wp:posOffset>-61538</wp:posOffset>
                </wp:positionH>
                <wp:positionV relativeFrom="page">
                  <wp:posOffset>1080135</wp:posOffset>
                </wp:positionV>
                <wp:extent cx="0" cy="9601143"/>
                <wp:effectExtent l="0" t="0" r="38100" b="19685"/>
                <wp:wrapNone/>
                <wp:docPr id="25" name="Conector recto 25"/>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ACBF8" id="Conector recto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r w:rsidR="009C51DC" w:rsidRPr="00AA4CE9">
        <w:rPr>
          <w:rFonts w:cs="Arial"/>
          <w:b/>
          <w:szCs w:val="16"/>
          <w:lang w:val="es-CO"/>
        </w:rPr>
        <w:t xml:space="preserve">la unidad </w:t>
      </w:r>
      <w:r w:rsidR="00AF4200" w:rsidRPr="00AA4CE9">
        <w:rPr>
          <w:rFonts w:cs="Arial"/>
          <w:b/>
          <w:szCs w:val="16"/>
          <w:lang w:val="es-CO"/>
        </w:rPr>
        <w:t>al cual p</w:t>
      </w:r>
      <w:r w:rsidR="0032540A" w:rsidRPr="00AA4CE9">
        <w:rPr>
          <w:rFonts w:cs="Arial"/>
          <w:b/>
          <w:szCs w:val="16"/>
          <w:lang w:val="es-CO"/>
        </w:rPr>
        <w:t>uede</w:t>
      </w:r>
      <w:r w:rsidR="00AF4200" w:rsidRPr="00AA4CE9">
        <w:rPr>
          <w:rFonts w:cs="Arial"/>
          <w:b/>
          <w:szCs w:val="16"/>
          <w:lang w:val="es-CO"/>
        </w:rPr>
        <w:t xml:space="preserve"> realizarse el cambio, el mecanismo para realizar la solicitud</w:t>
      </w:r>
      <w:r w:rsidR="00F00263" w:rsidRPr="00AA4CE9">
        <w:rPr>
          <w:rFonts w:cs="Arial"/>
          <w:b/>
          <w:szCs w:val="16"/>
          <w:lang w:val="es-CO"/>
        </w:rPr>
        <w:t xml:space="preserve"> y</w:t>
      </w:r>
      <w:r w:rsidR="00AF4200" w:rsidRPr="00AA4CE9">
        <w:rPr>
          <w:rFonts w:cs="Arial"/>
          <w:b/>
          <w:szCs w:val="16"/>
          <w:lang w:val="es-CO"/>
        </w:rPr>
        <w:t xml:space="preserve"> el tiempo de respuesta</w:t>
      </w:r>
      <w:r w:rsidR="009C51DC" w:rsidRPr="00AA4CE9">
        <w:rPr>
          <w:rFonts w:cs="Arial"/>
          <w:b/>
          <w:szCs w:val="16"/>
          <w:lang w:val="es-CO"/>
        </w:rPr>
        <w:t>.</w:t>
      </w:r>
    </w:p>
    <w:p w14:paraId="0D0B3851" w14:textId="0CD790B8" w:rsidR="003069D1" w:rsidRPr="00AA4CE9" w:rsidRDefault="000C3277" w:rsidP="007A1881">
      <w:pPr>
        <w:pStyle w:val="Ttulo5"/>
        <w:numPr>
          <w:ilvl w:val="0"/>
          <w:numId w:val="0"/>
        </w:numPr>
        <w:rPr>
          <w:rFonts w:cs="Arial"/>
          <w:szCs w:val="16"/>
        </w:rPr>
      </w:pPr>
      <w:r w:rsidRPr="00AA4CE9">
        <w:rPr>
          <w:rFonts w:cs="Arial"/>
          <w:szCs w:val="16"/>
        </w:rPr>
        <w:t xml:space="preserve"> </w:t>
      </w:r>
    </w:p>
    <w:p w14:paraId="5E1ABFD7" w14:textId="2B7BDB8D" w:rsidR="00353DF6" w:rsidRPr="00AA4CE9" w:rsidRDefault="009C51DC" w:rsidP="007A1881">
      <w:pPr>
        <w:jc w:val="both"/>
        <w:rPr>
          <w:rFonts w:ascii="Arial" w:hAnsi="Arial" w:cs="Arial"/>
          <w:b/>
          <w:bCs/>
          <w:sz w:val="16"/>
          <w:szCs w:val="16"/>
          <w:lang w:val="es-ES"/>
        </w:rPr>
      </w:pPr>
      <w:r w:rsidRPr="00AA4CE9">
        <w:rPr>
          <w:rFonts w:ascii="Arial" w:hAnsi="Arial" w:cs="Arial"/>
          <w:b/>
          <w:bCs/>
          <w:sz w:val="16"/>
          <w:szCs w:val="16"/>
        </w:rPr>
        <w:t>L</w:t>
      </w:r>
      <w:r w:rsidR="003069D1" w:rsidRPr="00AA4CE9">
        <w:rPr>
          <w:rFonts w:ascii="Arial" w:hAnsi="Arial" w:cs="Arial"/>
          <w:b/>
          <w:bCs/>
          <w:sz w:val="16"/>
          <w:szCs w:val="16"/>
          <w:lang w:val="es-ES"/>
        </w:rPr>
        <w:t xml:space="preserve">os </w:t>
      </w:r>
      <w:r w:rsidRPr="00AA4CE9">
        <w:rPr>
          <w:rFonts w:ascii="Arial" w:hAnsi="Arial" w:cs="Arial"/>
          <w:b/>
          <w:bCs/>
          <w:sz w:val="16"/>
          <w:szCs w:val="16"/>
          <w:lang w:val="es-ES"/>
        </w:rPr>
        <w:t xml:space="preserve">reglamentos que </w:t>
      </w:r>
      <w:r w:rsidR="00353DF6" w:rsidRPr="00AA4CE9">
        <w:rPr>
          <w:rFonts w:ascii="Arial" w:hAnsi="Arial" w:cs="Arial"/>
          <w:b/>
          <w:bCs/>
          <w:sz w:val="16"/>
          <w:szCs w:val="16"/>
          <w:lang w:val="es-ES"/>
        </w:rPr>
        <w:t xml:space="preserve">consagren diferentes tipos de </w:t>
      </w:r>
      <w:proofErr w:type="gramStart"/>
      <w:r w:rsidR="00353DF6" w:rsidRPr="00AA4CE9">
        <w:rPr>
          <w:rFonts w:ascii="Arial" w:hAnsi="Arial" w:cs="Arial"/>
          <w:b/>
          <w:bCs/>
          <w:sz w:val="16"/>
          <w:szCs w:val="16"/>
          <w:lang w:val="es-ES"/>
        </w:rPr>
        <w:t>participaciones,</w:t>
      </w:r>
      <w:proofErr w:type="gramEnd"/>
      <w:r w:rsidR="00353DF6" w:rsidRPr="00AA4CE9">
        <w:rPr>
          <w:rFonts w:ascii="Arial" w:hAnsi="Arial" w:cs="Arial"/>
          <w:b/>
          <w:bCs/>
          <w:sz w:val="16"/>
          <w:szCs w:val="16"/>
          <w:lang w:val="es-ES"/>
        </w:rPr>
        <w:t xml:space="preserve"> deberán establecer de manera clara las características de cada tipo de participación, incluyendo comisión a cargo, forma de cobro, y las condiciones para la redención.</w:t>
      </w:r>
    </w:p>
    <w:p w14:paraId="7E68CA3F" w14:textId="707275B4" w:rsidR="00103848" w:rsidRPr="00AA4CE9" w:rsidRDefault="00103848" w:rsidP="00353DF6">
      <w:pPr>
        <w:jc w:val="both"/>
        <w:rPr>
          <w:rFonts w:ascii="Arial" w:hAnsi="Arial" w:cs="Arial"/>
          <w:b/>
          <w:bCs/>
          <w:sz w:val="16"/>
          <w:szCs w:val="16"/>
        </w:rPr>
      </w:pPr>
    </w:p>
    <w:p w14:paraId="1D5B6162" w14:textId="574FCE52" w:rsidR="00125C6F" w:rsidRPr="00AA4CE9" w:rsidRDefault="00103848" w:rsidP="007A1881">
      <w:pPr>
        <w:autoSpaceDN/>
        <w:jc w:val="both"/>
        <w:textAlignment w:val="auto"/>
        <w:rPr>
          <w:rFonts w:ascii="Arial" w:hAnsi="Arial" w:cs="Arial"/>
          <w:b/>
          <w:sz w:val="16"/>
          <w:szCs w:val="16"/>
        </w:rPr>
      </w:pPr>
      <w:r w:rsidRPr="00AA4CE9">
        <w:rPr>
          <w:rFonts w:ascii="Arial" w:hAnsi="Arial" w:cs="Arial"/>
          <w:b/>
          <w:sz w:val="16"/>
          <w:szCs w:val="16"/>
        </w:rPr>
        <w:t>La</w:t>
      </w:r>
      <w:r w:rsidR="00F00263" w:rsidRPr="00AA4CE9">
        <w:rPr>
          <w:rFonts w:ascii="Arial" w:hAnsi="Arial" w:cs="Arial"/>
          <w:b/>
          <w:sz w:val="16"/>
          <w:szCs w:val="16"/>
        </w:rPr>
        <w:t>s</w:t>
      </w:r>
      <w:r w:rsidRPr="00AA4CE9">
        <w:rPr>
          <w:rFonts w:ascii="Arial" w:hAnsi="Arial" w:cs="Arial"/>
          <w:b/>
          <w:sz w:val="16"/>
          <w:szCs w:val="16"/>
        </w:rPr>
        <w:t xml:space="preserve"> sociedad</w:t>
      </w:r>
      <w:r w:rsidR="00F00263" w:rsidRPr="00AA4CE9">
        <w:rPr>
          <w:rFonts w:ascii="Arial" w:hAnsi="Arial" w:cs="Arial"/>
          <w:b/>
          <w:sz w:val="16"/>
          <w:szCs w:val="16"/>
        </w:rPr>
        <w:t>es</w:t>
      </w:r>
      <w:r w:rsidRPr="00AA4CE9">
        <w:rPr>
          <w:rFonts w:ascii="Arial" w:hAnsi="Arial" w:cs="Arial"/>
          <w:b/>
          <w:sz w:val="16"/>
          <w:szCs w:val="16"/>
        </w:rPr>
        <w:t xml:space="preserve"> administradora</w:t>
      </w:r>
      <w:r w:rsidR="00F00263" w:rsidRPr="00AA4CE9">
        <w:rPr>
          <w:rFonts w:ascii="Arial" w:hAnsi="Arial" w:cs="Arial"/>
          <w:b/>
          <w:sz w:val="16"/>
          <w:szCs w:val="16"/>
        </w:rPr>
        <w:t>s</w:t>
      </w:r>
      <w:r w:rsidRPr="00AA4CE9">
        <w:rPr>
          <w:rFonts w:ascii="Arial" w:hAnsi="Arial" w:cs="Arial"/>
          <w:b/>
          <w:sz w:val="16"/>
          <w:szCs w:val="16"/>
        </w:rPr>
        <w:t xml:space="preserve"> puede</w:t>
      </w:r>
      <w:r w:rsidR="00F00263" w:rsidRPr="00AA4CE9">
        <w:rPr>
          <w:rFonts w:ascii="Arial" w:hAnsi="Arial" w:cs="Arial"/>
          <w:b/>
          <w:sz w:val="16"/>
          <w:szCs w:val="16"/>
        </w:rPr>
        <w:t>n</w:t>
      </w:r>
      <w:r w:rsidRPr="00AA4CE9">
        <w:rPr>
          <w:rFonts w:ascii="Arial" w:hAnsi="Arial" w:cs="Arial"/>
          <w:b/>
          <w:sz w:val="16"/>
          <w:szCs w:val="16"/>
        </w:rPr>
        <w:t xml:space="preserve"> establecer en el reglamento los mecanismos para </w:t>
      </w:r>
      <w:r w:rsidR="0045711A" w:rsidRPr="00AA4CE9">
        <w:rPr>
          <w:rFonts w:ascii="Arial" w:hAnsi="Arial" w:cs="Arial"/>
          <w:b/>
          <w:sz w:val="16"/>
          <w:szCs w:val="16"/>
        </w:rPr>
        <w:t>regular la entrada y salida de grandes flujos de recursos</w:t>
      </w:r>
      <w:r w:rsidR="00560573" w:rsidRPr="00AA4CE9">
        <w:rPr>
          <w:rFonts w:ascii="Arial" w:hAnsi="Arial" w:cs="Arial"/>
          <w:b/>
          <w:sz w:val="16"/>
          <w:szCs w:val="16"/>
        </w:rPr>
        <w:t>.</w:t>
      </w:r>
      <w:r w:rsidR="00841D5C" w:rsidRPr="00AA4CE9">
        <w:rPr>
          <w:rFonts w:ascii="Arial" w:hAnsi="Arial" w:cs="Arial"/>
          <w:b/>
          <w:sz w:val="16"/>
          <w:szCs w:val="16"/>
        </w:rPr>
        <w:t xml:space="preserve"> </w:t>
      </w:r>
      <w:r w:rsidR="00560573" w:rsidRPr="00AA4CE9">
        <w:rPr>
          <w:rFonts w:ascii="Arial" w:hAnsi="Arial" w:cs="Arial"/>
          <w:b/>
          <w:sz w:val="16"/>
          <w:szCs w:val="16"/>
        </w:rPr>
        <w:t>E</w:t>
      </w:r>
      <w:r w:rsidR="00841D5C" w:rsidRPr="00AA4CE9">
        <w:rPr>
          <w:rFonts w:ascii="Arial" w:hAnsi="Arial" w:cs="Arial"/>
          <w:b/>
          <w:sz w:val="16"/>
          <w:szCs w:val="16"/>
        </w:rPr>
        <w:t xml:space="preserve">stos mecanismos </w:t>
      </w:r>
      <w:r w:rsidR="006A20DA" w:rsidRPr="00AA4CE9">
        <w:rPr>
          <w:rFonts w:ascii="Arial" w:hAnsi="Arial" w:cs="Arial"/>
          <w:b/>
          <w:sz w:val="16"/>
          <w:szCs w:val="16"/>
        </w:rPr>
        <w:t>se orientan a</w:t>
      </w:r>
      <w:r w:rsidR="00841D5C" w:rsidRPr="00AA4CE9">
        <w:rPr>
          <w:rFonts w:ascii="Arial" w:hAnsi="Arial" w:cs="Arial"/>
          <w:b/>
          <w:sz w:val="16"/>
          <w:szCs w:val="16"/>
        </w:rPr>
        <w:t xml:space="preserve"> trasladar a los inversionistas</w:t>
      </w:r>
      <w:r w:rsidR="00125C6F" w:rsidRPr="00AA4CE9">
        <w:rPr>
          <w:rFonts w:ascii="Arial" w:hAnsi="Arial" w:cs="Arial"/>
          <w:b/>
          <w:sz w:val="16"/>
          <w:szCs w:val="16"/>
        </w:rPr>
        <w:t xml:space="preserve"> que dan lugar </w:t>
      </w:r>
      <w:r w:rsidR="006A20DA" w:rsidRPr="00AA4CE9">
        <w:rPr>
          <w:rFonts w:ascii="Arial" w:hAnsi="Arial" w:cs="Arial"/>
          <w:b/>
          <w:sz w:val="16"/>
          <w:szCs w:val="16"/>
        </w:rPr>
        <w:t>a los respectivos flujos,</w:t>
      </w:r>
      <w:r w:rsidR="00841D5C" w:rsidRPr="00AA4CE9">
        <w:rPr>
          <w:rFonts w:ascii="Arial" w:hAnsi="Arial" w:cs="Arial"/>
          <w:b/>
          <w:sz w:val="16"/>
          <w:szCs w:val="16"/>
        </w:rPr>
        <w:t xml:space="preserve"> </w:t>
      </w:r>
      <w:r w:rsidR="00125C6F" w:rsidRPr="00AA4CE9">
        <w:rPr>
          <w:rFonts w:ascii="Arial" w:hAnsi="Arial" w:cs="Arial"/>
          <w:b/>
          <w:sz w:val="16"/>
          <w:szCs w:val="16"/>
        </w:rPr>
        <w:t xml:space="preserve">las variaciones en el valor de la unidad que se ocasionen como consecuencia de entrada o salida de los recursos. </w:t>
      </w:r>
    </w:p>
    <w:p w14:paraId="68AEDE50" w14:textId="77777777" w:rsidR="00125C6F" w:rsidRPr="00AA4CE9" w:rsidRDefault="00125C6F" w:rsidP="007A1881">
      <w:pPr>
        <w:autoSpaceDN/>
        <w:jc w:val="both"/>
        <w:textAlignment w:val="auto"/>
        <w:rPr>
          <w:rFonts w:ascii="Arial" w:hAnsi="Arial" w:cs="Arial"/>
          <w:b/>
          <w:sz w:val="16"/>
          <w:szCs w:val="16"/>
        </w:rPr>
      </w:pPr>
    </w:p>
    <w:p w14:paraId="5DC43E52" w14:textId="24BD3AD7" w:rsidR="00103848" w:rsidRPr="00AA4CE9" w:rsidRDefault="00EB2F01" w:rsidP="007A1881">
      <w:pPr>
        <w:autoSpaceDN/>
        <w:jc w:val="both"/>
        <w:textAlignment w:val="auto"/>
        <w:rPr>
          <w:rFonts w:ascii="Arial" w:hAnsi="Arial" w:cs="Arial"/>
          <w:b/>
          <w:sz w:val="16"/>
          <w:szCs w:val="16"/>
        </w:rPr>
      </w:pPr>
      <w:r w:rsidRPr="00AA4CE9">
        <w:rPr>
          <w:rFonts w:ascii="Arial" w:hAnsi="Arial" w:cs="Arial"/>
          <w:b/>
          <w:sz w:val="16"/>
          <w:szCs w:val="16"/>
        </w:rPr>
        <w:t>En dicho caso, la</w:t>
      </w:r>
      <w:r w:rsidR="00560573" w:rsidRPr="00AA4CE9">
        <w:rPr>
          <w:rFonts w:ascii="Arial" w:hAnsi="Arial" w:cs="Arial"/>
          <w:b/>
          <w:sz w:val="16"/>
          <w:szCs w:val="16"/>
        </w:rPr>
        <w:t>s</w:t>
      </w:r>
      <w:r w:rsidRPr="00AA4CE9">
        <w:rPr>
          <w:rFonts w:ascii="Arial" w:hAnsi="Arial" w:cs="Arial"/>
          <w:b/>
          <w:sz w:val="16"/>
          <w:szCs w:val="16"/>
        </w:rPr>
        <w:t xml:space="preserve"> sociedad</w:t>
      </w:r>
      <w:r w:rsidR="00560573" w:rsidRPr="00AA4CE9">
        <w:rPr>
          <w:rFonts w:ascii="Arial" w:hAnsi="Arial" w:cs="Arial"/>
          <w:b/>
          <w:sz w:val="16"/>
          <w:szCs w:val="16"/>
        </w:rPr>
        <w:t xml:space="preserve">es </w:t>
      </w:r>
      <w:r w:rsidRPr="00AA4CE9">
        <w:rPr>
          <w:rFonts w:ascii="Arial" w:hAnsi="Arial" w:cs="Arial"/>
          <w:b/>
          <w:sz w:val="16"/>
          <w:szCs w:val="16"/>
        </w:rPr>
        <w:t>administradora</w:t>
      </w:r>
      <w:r w:rsidR="00560573" w:rsidRPr="00AA4CE9">
        <w:rPr>
          <w:rFonts w:ascii="Arial" w:hAnsi="Arial" w:cs="Arial"/>
          <w:b/>
          <w:sz w:val="16"/>
          <w:szCs w:val="16"/>
        </w:rPr>
        <w:t>s</w:t>
      </w:r>
      <w:r w:rsidR="0045711A" w:rsidRPr="00AA4CE9">
        <w:rPr>
          <w:rFonts w:ascii="Arial" w:hAnsi="Arial" w:cs="Arial"/>
          <w:b/>
          <w:sz w:val="16"/>
          <w:szCs w:val="16"/>
        </w:rPr>
        <w:t xml:space="preserve"> </w:t>
      </w:r>
      <w:r w:rsidR="00103848" w:rsidRPr="00AA4CE9">
        <w:rPr>
          <w:rFonts w:ascii="Arial" w:hAnsi="Arial" w:cs="Arial"/>
          <w:b/>
          <w:sz w:val="16"/>
          <w:szCs w:val="16"/>
        </w:rPr>
        <w:t>debe</w:t>
      </w:r>
      <w:r w:rsidR="00560573" w:rsidRPr="00AA4CE9">
        <w:rPr>
          <w:rFonts w:ascii="Arial" w:hAnsi="Arial" w:cs="Arial"/>
          <w:b/>
          <w:sz w:val="16"/>
          <w:szCs w:val="16"/>
        </w:rPr>
        <w:t>n</w:t>
      </w:r>
      <w:r w:rsidR="00103848" w:rsidRPr="00AA4CE9">
        <w:rPr>
          <w:rFonts w:ascii="Arial" w:hAnsi="Arial" w:cs="Arial"/>
          <w:b/>
          <w:sz w:val="16"/>
          <w:szCs w:val="16"/>
        </w:rPr>
        <w:t xml:space="preserve"> definir de manera </w:t>
      </w:r>
      <w:r w:rsidR="00103848" w:rsidRPr="00AA4CE9">
        <w:rPr>
          <w:rFonts w:ascii="Arial" w:hAnsi="Arial" w:cs="Arial"/>
          <w:b/>
          <w:color w:val="0D0D0D" w:themeColor="text1" w:themeTint="F2"/>
          <w:sz w:val="16"/>
          <w:szCs w:val="16"/>
        </w:rPr>
        <w:t xml:space="preserve">detallada la operación de los mecanismos implementados, </w:t>
      </w:r>
      <w:r w:rsidR="00103848" w:rsidRPr="00AA4CE9">
        <w:rPr>
          <w:rFonts w:ascii="Arial" w:hAnsi="Arial" w:cs="Arial"/>
          <w:b/>
          <w:sz w:val="16"/>
          <w:szCs w:val="16"/>
        </w:rPr>
        <w:t xml:space="preserve">los hechos o situaciones que dan lugar a su activación, el impacto que estos pueden tener en el valor de la unidad y su </w:t>
      </w:r>
      <w:r w:rsidR="00103848" w:rsidRPr="00AA4CE9">
        <w:rPr>
          <w:rFonts w:ascii="Arial" w:hAnsi="Arial" w:cs="Arial"/>
          <w:b/>
          <w:bCs/>
          <w:sz w:val="16"/>
          <w:szCs w:val="16"/>
        </w:rPr>
        <w:t xml:space="preserve">potencial </w:t>
      </w:r>
      <w:r w:rsidR="00103848" w:rsidRPr="00AA4CE9">
        <w:rPr>
          <w:rFonts w:ascii="Arial" w:hAnsi="Arial" w:cs="Arial"/>
          <w:b/>
          <w:sz w:val="16"/>
          <w:szCs w:val="16"/>
        </w:rPr>
        <w:t>impacto en los inversionistas.</w:t>
      </w:r>
    </w:p>
    <w:p w14:paraId="12BFA712" w14:textId="48DD3268" w:rsidR="003069D1" w:rsidRPr="00AA4CE9" w:rsidRDefault="003069D1" w:rsidP="007A1881">
      <w:pPr>
        <w:autoSpaceDN/>
        <w:jc w:val="both"/>
        <w:textAlignment w:val="auto"/>
        <w:rPr>
          <w:rFonts w:ascii="Arial" w:hAnsi="Arial" w:cs="Arial"/>
          <w:b/>
          <w:bCs/>
          <w:sz w:val="16"/>
          <w:szCs w:val="16"/>
        </w:rPr>
      </w:pPr>
    </w:p>
    <w:p w14:paraId="5D792B3D" w14:textId="66D5818C" w:rsidR="00573F64" w:rsidRPr="00AA4CE9" w:rsidRDefault="00573F64" w:rsidP="007A1881">
      <w:pPr>
        <w:pStyle w:val="Ttulo4"/>
        <w:rPr>
          <w:rFonts w:cs="Arial"/>
          <w:b/>
          <w:bCs/>
          <w:szCs w:val="16"/>
        </w:rPr>
      </w:pPr>
      <w:r w:rsidRPr="00AA4CE9">
        <w:rPr>
          <w:rFonts w:cs="Arial"/>
          <w:b/>
          <w:bCs/>
          <w:szCs w:val="16"/>
        </w:rPr>
        <w:t>Gastos</w:t>
      </w:r>
      <w:r w:rsidR="001E2255" w:rsidRPr="00AA4CE9">
        <w:rPr>
          <w:rFonts w:cs="Arial"/>
          <w:b/>
          <w:bCs/>
          <w:szCs w:val="16"/>
        </w:rPr>
        <w:t xml:space="preserve"> y comisiones</w:t>
      </w:r>
      <w:r w:rsidRPr="00AA4CE9">
        <w:rPr>
          <w:rFonts w:cs="Arial"/>
          <w:b/>
          <w:bCs/>
          <w:szCs w:val="16"/>
        </w:rPr>
        <w:t xml:space="preserve"> </w:t>
      </w:r>
    </w:p>
    <w:p w14:paraId="0C7CAADD" w14:textId="4696E843" w:rsidR="00573F64" w:rsidRPr="00AA4CE9" w:rsidRDefault="00573F64" w:rsidP="007A1881">
      <w:pPr>
        <w:rPr>
          <w:rFonts w:ascii="Arial" w:hAnsi="Arial" w:cs="Arial"/>
          <w:b/>
          <w:sz w:val="16"/>
          <w:szCs w:val="16"/>
        </w:rPr>
      </w:pPr>
    </w:p>
    <w:p w14:paraId="25B3A2C0" w14:textId="4D5F44CF" w:rsidR="00573F64" w:rsidRPr="00AA4CE9" w:rsidRDefault="00EB4E49" w:rsidP="00342905">
      <w:pPr>
        <w:pStyle w:val="Ttulo5"/>
        <w:rPr>
          <w:rFonts w:cs="Arial"/>
          <w:b/>
          <w:bCs/>
          <w:szCs w:val="16"/>
        </w:rPr>
      </w:pPr>
      <w:r w:rsidRPr="00AA4CE9">
        <w:rPr>
          <w:rFonts w:cs="Arial"/>
          <w:b/>
          <w:bCs/>
          <w:szCs w:val="16"/>
        </w:rPr>
        <w:t xml:space="preserve">Las </w:t>
      </w:r>
      <w:r w:rsidR="00573F64" w:rsidRPr="00AA4CE9">
        <w:rPr>
          <w:rFonts w:cs="Arial"/>
          <w:b/>
          <w:bCs/>
          <w:szCs w:val="16"/>
        </w:rPr>
        <w:t>sociedad</w:t>
      </w:r>
      <w:r w:rsidR="00CB7356" w:rsidRPr="00AA4CE9">
        <w:rPr>
          <w:rFonts w:cs="Arial"/>
          <w:b/>
          <w:bCs/>
          <w:szCs w:val="16"/>
        </w:rPr>
        <w:t>es</w:t>
      </w:r>
      <w:r w:rsidR="00573F64" w:rsidRPr="00AA4CE9">
        <w:rPr>
          <w:rFonts w:cs="Arial"/>
          <w:b/>
          <w:bCs/>
          <w:szCs w:val="16"/>
        </w:rPr>
        <w:t xml:space="preserve"> administradora</w:t>
      </w:r>
      <w:r w:rsidR="00CB7356" w:rsidRPr="00AA4CE9">
        <w:rPr>
          <w:rFonts w:cs="Arial"/>
          <w:b/>
          <w:bCs/>
          <w:szCs w:val="16"/>
        </w:rPr>
        <w:t>s</w:t>
      </w:r>
      <w:r w:rsidR="00573F64" w:rsidRPr="00AA4CE9">
        <w:rPr>
          <w:rFonts w:cs="Arial"/>
          <w:b/>
          <w:bCs/>
          <w:szCs w:val="16"/>
        </w:rPr>
        <w:t xml:space="preserve"> debe</w:t>
      </w:r>
      <w:r w:rsidR="00CB7356" w:rsidRPr="00AA4CE9">
        <w:rPr>
          <w:rFonts w:cs="Arial"/>
          <w:b/>
          <w:bCs/>
          <w:szCs w:val="16"/>
        </w:rPr>
        <w:t>n</w:t>
      </w:r>
      <w:r w:rsidR="00573F64" w:rsidRPr="00AA4CE9">
        <w:rPr>
          <w:rFonts w:cs="Arial"/>
          <w:b/>
          <w:bCs/>
          <w:szCs w:val="16"/>
        </w:rPr>
        <w:t xml:space="preserve"> expresar los gastos</w:t>
      </w:r>
      <w:r w:rsidR="000705BB" w:rsidRPr="00AA4CE9">
        <w:rPr>
          <w:rFonts w:cs="Arial"/>
          <w:b/>
          <w:bCs/>
          <w:szCs w:val="16"/>
        </w:rPr>
        <w:t xml:space="preserve"> </w:t>
      </w:r>
      <w:r w:rsidR="00573F64" w:rsidRPr="00AA4CE9">
        <w:rPr>
          <w:rFonts w:cs="Arial"/>
          <w:b/>
          <w:bCs/>
          <w:szCs w:val="16"/>
        </w:rPr>
        <w:t>de la siguiente manera:</w:t>
      </w:r>
    </w:p>
    <w:p w14:paraId="777757A5" w14:textId="19E5CC63" w:rsidR="00573F64" w:rsidRPr="00AA4CE9" w:rsidRDefault="00573F64" w:rsidP="007A1881">
      <w:pPr>
        <w:pStyle w:val="Ttulo6"/>
        <w:numPr>
          <w:ilvl w:val="0"/>
          <w:numId w:val="0"/>
        </w:numPr>
        <w:ind w:left="720"/>
        <w:rPr>
          <w:rFonts w:cs="Arial"/>
          <w:szCs w:val="16"/>
        </w:rPr>
      </w:pPr>
    </w:p>
    <w:p w14:paraId="5F771F09" w14:textId="279E51A9" w:rsidR="00573F64" w:rsidRPr="00AA4CE9" w:rsidRDefault="00DA42D9" w:rsidP="007A1881">
      <w:pPr>
        <w:pStyle w:val="Ttulo6"/>
        <w:tabs>
          <w:tab w:val="num" w:pos="1077"/>
        </w:tabs>
        <w:rPr>
          <w:rFonts w:cs="Arial"/>
          <w:b/>
          <w:bCs/>
          <w:spacing w:val="-3"/>
          <w:szCs w:val="16"/>
        </w:rPr>
      </w:pPr>
      <w:r w:rsidRPr="00AA4CE9">
        <w:rPr>
          <w:rFonts w:cs="Arial"/>
          <w:b/>
          <w:bCs/>
          <w:spacing w:val="-3"/>
          <w:szCs w:val="16"/>
        </w:rPr>
        <w:t>A</w:t>
      </w:r>
      <w:r w:rsidR="00573F64" w:rsidRPr="00AA4CE9">
        <w:rPr>
          <w:rFonts w:cs="Arial"/>
          <w:b/>
          <w:bCs/>
          <w:spacing w:val="-3"/>
          <w:szCs w:val="16"/>
        </w:rPr>
        <w:t>sumidos por el inversionista</w:t>
      </w:r>
      <w:r w:rsidR="00153E87" w:rsidRPr="00AA4CE9">
        <w:rPr>
          <w:rFonts w:cs="Arial"/>
          <w:b/>
          <w:bCs/>
          <w:spacing w:val="-3"/>
          <w:szCs w:val="16"/>
        </w:rPr>
        <w:t>. Corresponde a aquellos gastos que no afectan la rentabilidad global del FIC</w:t>
      </w:r>
      <w:r w:rsidR="00560573" w:rsidRPr="00AA4CE9">
        <w:rPr>
          <w:rFonts w:cs="Arial"/>
          <w:b/>
          <w:bCs/>
          <w:spacing w:val="-3"/>
          <w:szCs w:val="16"/>
        </w:rPr>
        <w:t>,</w:t>
      </w:r>
      <w:r w:rsidR="00153E87" w:rsidRPr="00AA4CE9">
        <w:rPr>
          <w:rFonts w:cs="Arial"/>
          <w:b/>
          <w:bCs/>
          <w:spacing w:val="-3"/>
          <w:szCs w:val="16"/>
        </w:rPr>
        <w:t xml:space="preserve"> sino directamente la rentabilidad individual del inversionista: </w:t>
      </w:r>
    </w:p>
    <w:p w14:paraId="14D3A3B7" w14:textId="41A039B6" w:rsidR="00573F64" w:rsidRPr="00AA4CE9" w:rsidRDefault="00573F64" w:rsidP="007A1881">
      <w:pPr>
        <w:pStyle w:val="Textoindependiente"/>
        <w:suppressAutoHyphens/>
        <w:spacing w:before="0" w:beforeAutospacing="0" w:after="0" w:afterAutospacing="0"/>
        <w:jc w:val="both"/>
        <w:rPr>
          <w:rFonts w:ascii="Arial" w:hAnsi="Arial" w:cs="Arial"/>
          <w:b/>
          <w:bCs/>
          <w:spacing w:val="-3"/>
          <w:sz w:val="16"/>
          <w:szCs w:val="16"/>
        </w:rPr>
      </w:pPr>
    </w:p>
    <w:p w14:paraId="163C5576" w14:textId="05EBCE4F" w:rsidR="00573F64" w:rsidRPr="00AA4CE9" w:rsidRDefault="00573F64" w:rsidP="007A1881">
      <w:pPr>
        <w:pStyle w:val="Ttulo7"/>
        <w:rPr>
          <w:rFonts w:cs="Arial"/>
          <w:b/>
          <w:bCs/>
          <w:szCs w:val="16"/>
        </w:rPr>
      </w:pPr>
      <w:r w:rsidRPr="00AA4CE9">
        <w:rPr>
          <w:rFonts w:cs="Arial"/>
          <w:b/>
          <w:bCs/>
          <w:szCs w:val="16"/>
        </w:rPr>
        <w:t>De entrada y de salida: cobros que se reali</w:t>
      </w:r>
      <w:r w:rsidR="00E07DA7" w:rsidRPr="00AA4CE9">
        <w:rPr>
          <w:rFonts w:cs="Arial"/>
          <w:b/>
          <w:bCs/>
          <w:szCs w:val="16"/>
        </w:rPr>
        <w:t>za</w:t>
      </w:r>
      <w:r w:rsidRPr="00AA4CE9">
        <w:rPr>
          <w:rFonts w:cs="Arial"/>
          <w:b/>
          <w:bCs/>
          <w:szCs w:val="16"/>
        </w:rPr>
        <w:t>n a los inversionistas individualmente por la adquisición</w:t>
      </w:r>
      <w:r w:rsidR="00B12D31" w:rsidRPr="00AA4CE9">
        <w:rPr>
          <w:rFonts w:cs="Arial"/>
          <w:b/>
          <w:bCs/>
          <w:szCs w:val="16"/>
        </w:rPr>
        <w:t>,</w:t>
      </w:r>
      <w:r w:rsidRPr="00AA4CE9">
        <w:rPr>
          <w:rFonts w:cs="Arial"/>
          <w:b/>
          <w:bCs/>
          <w:szCs w:val="16"/>
        </w:rPr>
        <w:t xml:space="preserve"> la venta o </w:t>
      </w:r>
      <w:r w:rsidR="002472AC" w:rsidRPr="00AA4CE9">
        <w:rPr>
          <w:rFonts w:cs="Arial"/>
          <w:b/>
          <w:bCs/>
          <w:szCs w:val="16"/>
        </w:rPr>
        <w:t>redención</w:t>
      </w:r>
      <w:r w:rsidRPr="00AA4CE9">
        <w:rPr>
          <w:rFonts w:cs="Arial"/>
          <w:b/>
          <w:bCs/>
          <w:szCs w:val="16"/>
        </w:rPr>
        <w:t xml:space="preserve"> anticipada de participaciones, según las condiciones establecidas en el reglamento del FIC. </w:t>
      </w:r>
    </w:p>
    <w:p w14:paraId="3DC91639" w14:textId="33EBFC6E" w:rsidR="00560573" w:rsidRPr="00AA4CE9" w:rsidRDefault="00560573" w:rsidP="007A1881">
      <w:pPr>
        <w:pStyle w:val="Ttulo7"/>
        <w:numPr>
          <w:ilvl w:val="0"/>
          <w:numId w:val="0"/>
        </w:numPr>
        <w:ind w:left="720"/>
        <w:rPr>
          <w:rFonts w:cs="Arial"/>
          <w:b/>
          <w:bCs/>
          <w:szCs w:val="16"/>
        </w:rPr>
      </w:pPr>
    </w:p>
    <w:p w14:paraId="25BC7DB5" w14:textId="75CC261D" w:rsidR="00574D78" w:rsidRPr="00AA4CE9" w:rsidRDefault="00573F64" w:rsidP="007A1881">
      <w:pPr>
        <w:pStyle w:val="Ttulo7"/>
        <w:rPr>
          <w:rFonts w:cs="Arial"/>
          <w:b/>
          <w:bCs/>
          <w:szCs w:val="16"/>
        </w:rPr>
      </w:pPr>
      <w:r w:rsidRPr="00AA4CE9">
        <w:rPr>
          <w:rFonts w:cs="Arial"/>
          <w:b/>
          <w:bCs/>
          <w:szCs w:val="16"/>
        </w:rPr>
        <w:t>Obligaciones tributarias:</w:t>
      </w:r>
      <w:r w:rsidR="00C4539A" w:rsidRPr="00AA4CE9">
        <w:rPr>
          <w:rFonts w:cs="Arial"/>
          <w:b/>
          <w:bCs/>
          <w:szCs w:val="16"/>
        </w:rPr>
        <w:t xml:space="preserve"> </w:t>
      </w:r>
      <w:r w:rsidRPr="00AA4CE9">
        <w:rPr>
          <w:rFonts w:cs="Arial"/>
          <w:b/>
          <w:bCs/>
          <w:szCs w:val="16"/>
        </w:rPr>
        <w:t xml:space="preserve">corresponde a los cargos cobrados </w:t>
      </w:r>
      <w:r w:rsidR="00DA42D9" w:rsidRPr="00AA4CE9">
        <w:rPr>
          <w:rFonts w:cs="Arial"/>
          <w:b/>
          <w:bCs/>
          <w:szCs w:val="16"/>
        </w:rPr>
        <w:t xml:space="preserve">o retenidos </w:t>
      </w:r>
      <w:r w:rsidRPr="00AA4CE9">
        <w:rPr>
          <w:rFonts w:cs="Arial"/>
          <w:b/>
          <w:bCs/>
          <w:szCs w:val="16"/>
        </w:rPr>
        <w:t xml:space="preserve">al inversionista para el pago de las obligaciones tributarias cuyo sujeto pasivo es directamente el inversionista. </w:t>
      </w:r>
    </w:p>
    <w:p w14:paraId="63B26E6C" w14:textId="112ABED9" w:rsidR="00573F64" w:rsidRPr="00AA4CE9" w:rsidRDefault="00573F64" w:rsidP="007A1881">
      <w:pPr>
        <w:pStyle w:val="Ttulo7"/>
        <w:numPr>
          <w:ilvl w:val="0"/>
          <w:numId w:val="0"/>
        </w:numPr>
        <w:ind w:left="720"/>
        <w:rPr>
          <w:rFonts w:cs="Arial"/>
          <w:b/>
          <w:bCs/>
          <w:szCs w:val="16"/>
        </w:rPr>
      </w:pPr>
    </w:p>
    <w:p w14:paraId="3AF74E69" w14:textId="69957965" w:rsidR="00574D78" w:rsidRPr="00AA4CE9" w:rsidRDefault="00574D78" w:rsidP="007A1881">
      <w:pPr>
        <w:pStyle w:val="Ttulo7"/>
        <w:rPr>
          <w:rFonts w:cs="Arial"/>
          <w:b/>
          <w:bCs/>
          <w:szCs w:val="16"/>
        </w:rPr>
      </w:pPr>
      <w:r w:rsidRPr="00AA4CE9">
        <w:rPr>
          <w:rFonts w:cs="Arial"/>
          <w:b/>
          <w:bCs/>
          <w:szCs w:val="16"/>
        </w:rPr>
        <w:t xml:space="preserve">Mecanismos de regulación a la entrada o salida de grandes flujos de recursos: corresponde a </w:t>
      </w:r>
      <w:r w:rsidR="00DA42D9" w:rsidRPr="00AA4CE9">
        <w:rPr>
          <w:rFonts w:cs="Arial"/>
          <w:b/>
          <w:bCs/>
          <w:szCs w:val="16"/>
        </w:rPr>
        <w:t xml:space="preserve">las variaciones en el valor de la unidad trasladadas a los inversionistas </w:t>
      </w:r>
      <w:r w:rsidRPr="00AA4CE9">
        <w:rPr>
          <w:rFonts w:cs="Arial"/>
          <w:b/>
          <w:bCs/>
          <w:szCs w:val="16"/>
        </w:rPr>
        <w:t>que generan la entrada o salida de grandes flujos de recursos, en caso de que así se prevea en la gestión del respectivo fondo.</w:t>
      </w:r>
    </w:p>
    <w:p w14:paraId="4F431254" w14:textId="162F7BEB" w:rsidR="00573F64" w:rsidRPr="00AA4CE9" w:rsidRDefault="00573F64" w:rsidP="007A1881">
      <w:pPr>
        <w:ind w:left="1080"/>
        <w:rPr>
          <w:rFonts w:ascii="Arial" w:hAnsi="Arial" w:cs="Arial"/>
          <w:sz w:val="16"/>
          <w:szCs w:val="16"/>
        </w:rPr>
      </w:pPr>
    </w:p>
    <w:p w14:paraId="5B230C56" w14:textId="09AF249D" w:rsidR="00573F64" w:rsidRPr="00AA4CE9" w:rsidRDefault="00DA42D9" w:rsidP="007A1881">
      <w:pPr>
        <w:pStyle w:val="Ttulo6"/>
        <w:rPr>
          <w:rFonts w:cs="Arial"/>
          <w:b/>
          <w:bCs/>
          <w:szCs w:val="16"/>
        </w:rPr>
      </w:pPr>
      <w:r w:rsidRPr="00AA4CE9">
        <w:rPr>
          <w:rFonts w:cs="Arial"/>
          <w:b/>
          <w:bCs/>
          <w:szCs w:val="16"/>
        </w:rPr>
        <w:t>A</w:t>
      </w:r>
      <w:r w:rsidR="00573F64" w:rsidRPr="00AA4CE9">
        <w:rPr>
          <w:rFonts w:cs="Arial"/>
          <w:b/>
          <w:bCs/>
          <w:szCs w:val="16"/>
        </w:rPr>
        <w:t>sumidos por el FIC</w:t>
      </w:r>
      <w:r w:rsidR="00153E87" w:rsidRPr="00AA4CE9">
        <w:rPr>
          <w:rFonts w:cs="Arial"/>
          <w:b/>
          <w:bCs/>
          <w:szCs w:val="16"/>
        </w:rPr>
        <w:t>. Corresponde a aquellos gastos definidos en el artículo 3.1.1.8.1 del Decreto 2555 de 2010 o las normas que lo modifiquen o complementen, los cuales afectan directamente la rentabilidad bruta del FIC:</w:t>
      </w:r>
    </w:p>
    <w:p w14:paraId="25FF680B" w14:textId="12B01922" w:rsidR="00573F64" w:rsidRPr="00AA4CE9" w:rsidRDefault="00573F64" w:rsidP="007A1881">
      <w:pPr>
        <w:pStyle w:val="Textoindependiente"/>
        <w:suppressAutoHyphens/>
        <w:spacing w:before="0" w:beforeAutospacing="0" w:after="0" w:afterAutospacing="0"/>
        <w:jc w:val="both"/>
        <w:rPr>
          <w:rFonts w:ascii="Arial" w:hAnsi="Arial" w:cs="Arial"/>
          <w:b/>
          <w:bCs/>
          <w:sz w:val="16"/>
          <w:szCs w:val="16"/>
        </w:rPr>
      </w:pPr>
    </w:p>
    <w:p w14:paraId="5247388D" w14:textId="2151389A" w:rsidR="00573F64" w:rsidRPr="00AA4CE9" w:rsidRDefault="00573F64" w:rsidP="007A1881">
      <w:pPr>
        <w:pStyle w:val="Ttulo7"/>
        <w:tabs>
          <w:tab w:val="num" w:pos="1440"/>
        </w:tabs>
        <w:rPr>
          <w:rFonts w:cs="Arial"/>
          <w:b/>
          <w:bCs/>
          <w:szCs w:val="16"/>
        </w:rPr>
      </w:pPr>
      <w:r w:rsidRPr="00AA4CE9">
        <w:rPr>
          <w:rFonts w:cs="Arial"/>
          <w:b/>
          <w:bCs/>
          <w:szCs w:val="16"/>
        </w:rPr>
        <w:t xml:space="preserve">Gastos no recurrentes: aquellos gastos que no corresponden a obligaciones periódicas. </w:t>
      </w:r>
    </w:p>
    <w:p w14:paraId="3778FED3" w14:textId="69623826" w:rsidR="00560573" w:rsidRPr="00AA4CE9" w:rsidRDefault="00560573" w:rsidP="007A1881">
      <w:pPr>
        <w:pStyle w:val="Ttulo7"/>
        <w:numPr>
          <w:ilvl w:val="0"/>
          <w:numId w:val="0"/>
        </w:numPr>
        <w:ind w:left="720"/>
        <w:rPr>
          <w:rFonts w:cs="Arial"/>
          <w:b/>
          <w:bCs/>
          <w:szCs w:val="16"/>
        </w:rPr>
      </w:pPr>
    </w:p>
    <w:p w14:paraId="115148CD" w14:textId="3C1E2831" w:rsidR="00573F64" w:rsidRPr="00AA4CE9" w:rsidRDefault="00573F64" w:rsidP="007A1881">
      <w:pPr>
        <w:pStyle w:val="Ttulo7"/>
        <w:rPr>
          <w:rFonts w:cs="Arial"/>
          <w:b/>
          <w:bCs/>
          <w:szCs w:val="16"/>
        </w:rPr>
      </w:pPr>
      <w:r w:rsidRPr="00AA4CE9">
        <w:rPr>
          <w:rFonts w:cs="Arial"/>
          <w:b/>
          <w:bCs/>
          <w:szCs w:val="16"/>
        </w:rPr>
        <w:t>Gastos necesarios para el funcionamiento, gestión y distribución del FIC, siempre que est</w:t>
      </w:r>
      <w:r w:rsidR="00DA42D9" w:rsidRPr="00AA4CE9">
        <w:rPr>
          <w:rFonts w:cs="Arial"/>
          <w:b/>
          <w:bCs/>
          <w:szCs w:val="16"/>
        </w:rPr>
        <w:t>a</w:t>
      </w:r>
      <w:r w:rsidRPr="00AA4CE9">
        <w:rPr>
          <w:rFonts w:cs="Arial"/>
          <w:b/>
          <w:bCs/>
          <w:szCs w:val="16"/>
        </w:rPr>
        <w:t xml:space="preserve"> últim</w:t>
      </w:r>
      <w:r w:rsidR="00DA42D9" w:rsidRPr="00AA4CE9">
        <w:rPr>
          <w:rFonts w:cs="Arial"/>
          <w:b/>
          <w:bCs/>
          <w:szCs w:val="16"/>
        </w:rPr>
        <w:t>a actividad</w:t>
      </w:r>
      <w:r w:rsidRPr="00AA4CE9">
        <w:rPr>
          <w:rFonts w:cs="Arial"/>
          <w:b/>
          <w:bCs/>
          <w:szCs w:val="16"/>
        </w:rPr>
        <w:t xml:space="preserve"> se encuentre directamente a cargo del FIC. En relación con los gastos para la gestión del FIC, no se computarán aquellos derivados de la desvalorización de los activos, sin perjuicio de su debida revelación contable.</w:t>
      </w:r>
    </w:p>
    <w:p w14:paraId="6775DE07" w14:textId="2D3056E3" w:rsidR="00A215A5" w:rsidRPr="00AA4CE9" w:rsidRDefault="00A215A5" w:rsidP="007A1881">
      <w:pPr>
        <w:pStyle w:val="Prrafodelista"/>
      </w:pPr>
    </w:p>
    <w:p w14:paraId="073D2460" w14:textId="51FE9CFC" w:rsidR="002A31BA" w:rsidRPr="00AA4CE9" w:rsidRDefault="00573F64" w:rsidP="008233B2">
      <w:pPr>
        <w:pStyle w:val="Ttulo7"/>
        <w:rPr>
          <w:rFonts w:cs="Arial"/>
          <w:b/>
          <w:bCs/>
          <w:szCs w:val="16"/>
        </w:rPr>
      </w:pPr>
      <w:r w:rsidRPr="00AA4CE9">
        <w:rPr>
          <w:rFonts w:cs="Arial"/>
          <w:b/>
          <w:bCs/>
          <w:szCs w:val="16"/>
        </w:rPr>
        <w:t xml:space="preserve">La </w:t>
      </w:r>
      <w:r w:rsidR="001E2255" w:rsidRPr="00AA4CE9">
        <w:rPr>
          <w:rFonts w:cs="Arial"/>
          <w:b/>
          <w:bCs/>
          <w:szCs w:val="16"/>
        </w:rPr>
        <w:t>comisión</w:t>
      </w:r>
      <w:r w:rsidRPr="00AA4CE9">
        <w:rPr>
          <w:rFonts w:cs="Arial"/>
          <w:b/>
          <w:bCs/>
          <w:szCs w:val="16"/>
        </w:rPr>
        <w:t xml:space="preserve"> de la sociedad administradora y el gestor, </w:t>
      </w:r>
      <w:r w:rsidR="002A31BA" w:rsidRPr="00AA4CE9">
        <w:rPr>
          <w:rFonts w:cs="Arial"/>
          <w:b/>
          <w:bCs/>
          <w:szCs w:val="16"/>
        </w:rPr>
        <w:t>si lo hubiere</w:t>
      </w:r>
      <w:r w:rsidRPr="00AA4CE9">
        <w:rPr>
          <w:rFonts w:cs="Arial"/>
          <w:b/>
          <w:bCs/>
          <w:szCs w:val="16"/>
        </w:rPr>
        <w:t>. Dentro de la descripción de la</w:t>
      </w:r>
      <w:r w:rsidR="001E2255" w:rsidRPr="00AA4CE9">
        <w:rPr>
          <w:rFonts w:cs="Arial"/>
          <w:b/>
          <w:bCs/>
          <w:szCs w:val="16"/>
        </w:rPr>
        <w:t xml:space="preserve"> comisión</w:t>
      </w:r>
      <w:r w:rsidRPr="00AA4CE9">
        <w:rPr>
          <w:rFonts w:cs="Arial"/>
          <w:b/>
          <w:bCs/>
          <w:szCs w:val="16"/>
        </w:rPr>
        <w:t xml:space="preserve"> </w:t>
      </w:r>
      <w:r w:rsidR="00EB4E49" w:rsidRPr="00AA4CE9">
        <w:rPr>
          <w:rFonts w:cs="Arial"/>
          <w:b/>
          <w:bCs/>
          <w:szCs w:val="16"/>
        </w:rPr>
        <w:t xml:space="preserve">se </w:t>
      </w:r>
      <w:r w:rsidRPr="00AA4CE9">
        <w:rPr>
          <w:rFonts w:cs="Arial"/>
          <w:b/>
          <w:bCs/>
          <w:szCs w:val="16"/>
        </w:rPr>
        <w:t>debe establecer de forma clara y completa la metodología de cálculo y la forma de pago</w:t>
      </w:r>
      <w:r w:rsidR="002A31BA" w:rsidRPr="00AA4CE9">
        <w:rPr>
          <w:rFonts w:cs="Arial"/>
          <w:b/>
          <w:bCs/>
          <w:szCs w:val="16"/>
        </w:rPr>
        <w:t xml:space="preserve"> de la comisión</w:t>
      </w:r>
      <w:r w:rsidRPr="00AA4CE9">
        <w:rPr>
          <w:rFonts w:cs="Arial"/>
          <w:b/>
          <w:bCs/>
          <w:szCs w:val="16"/>
        </w:rPr>
        <w:t xml:space="preserve">, </w:t>
      </w:r>
      <w:r w:rsidR="00961E5E" w:rsidRPr="00AA4CE9">
        <w:rPr>
          <w:rFonts w:cs="Arial"/>
          <w:b/>
          <w:bCs/>
          <w:szCs w:val="16"/>
        </w:rPr>
        <w:t>detallando las consideraciones por cada tipo de participación</w:t>
      </w:r>
      <w:r w:rsidR="00E03C62" w:rsidRPr="00AA4CE9">
        <w:rPr>
          <w:rFonts w:cs="Arial"/>
          <w:b/>
          <w:bCs/>
          <w:szCs w:val="16"/>
        </w:rPr>
        <w:t>,</w:t>
      </w:r>
      <w:r w:rsidR="00961E5E" w:rsidRPr="00AA4CE9">
        <w:rPr>
          <w:rFonts w:cs="Arial"/>
          <w:b/>
          <w:bCs/>
          <w:szCs w:val="16"/>
        </w:rPr>
        <w:t xml:space="preserve"> de ser el caso</w:t>
      </w:r>
      <w:r w:rsidR="002A31BA" w:rsidRPr="00AA4CE9">
        <w:rPr>
          <w:rFonts w:cs="Arial"/>
          <w:b/>
          <w:bCs/>
          <w:szCs w:val="16"/>
        </w:rPr>
        <w:t>.</w:t>
      </w:r>
    </w:p>
    <w:p w14:paraId="2ACCEDB6" w14:textId="64E3B8B0" w:rsidR="002A31BA" w:rsidRPr="00AA4CE9" w:rsidRDefault="002A31BA" w:rsidP="002A31BA">
      <w:pPr>
        <w:pStyle w:val="Ttulo6"/>
        <w:numPr>
          <w:ilvl w:val="0"/>
          <w:numId w:val="0"/>
        </w:numPr>
        <w:ind w:left="720"/>
        <w:rPr>
          <w:rFonts w:cs="Arial"/>
          <w:b/>
          <w:bCs/>
          <w:szCs w:val="16"/>
        </w:rPr>
      </w:pPr>
    </w:p>
    <w:p w14:paraId="45AC41C8" w14:textId="306F287A" w:rsidR="00A215A5" w:rsidRPr="00AA4CE9" w:rsidRDefault="002A31BA" w:rsidP="007A1881">
      <w:pPr>
        <w:pStyle w:val="Ttulo6"/>
        <w:rPr>
          <w:rFonts w:cs="Arial"/>
          <w:b/>
          <w:bCs/>
          <w:szCs w:val="16"/>
        </w:rPr>
      </w:pPr>
      <w:r w:rsidRPr="00AA4CE9">
        <w:rPr>
          <w:rFonts w:cs="Arial"/>
          <w:b/>
          <w:bCs/>
          <w:szCs w:val="16"/>
        </w:rPr>
        <w:t>L</w:t>
      </w:r>
      <w:r w:rsidR="008233B2" w:rsidRPr="00AA4CE9">
        <w:rPr>
          <w:rFonts w:cs="Arial"/>
          <w:b/>
          <w:bCs/>
          <w:szCs w:val="16"/>
        </w:rPr>
        <w:t>a remuneración pagada a los intermediarios de valores. En este caso, las sociedades administradoras deben señalar los</w:t>
      </w:r>
      <w:r w:rsidR="00573F64" w:rsidRPr="00AA4CE9">
        <w:rPr>
          <w:rFonts w:cs="Arial"/>
          <w:b/>
          <w:bCs/>
          <w:szCs w:val="16"/>
        </w:rPr>
        <w:t xml:space="preserve"> criterios aplica</w:t>
      </w:r>
      <w:r w:rsidRPr="00AA4CE9">
        <w:rPr>
          <w:rFonts w:cs="Arial"/>
          <w:b/>
          <w:bCs/>
          <w:szCs w:val="16"/>
        </w:rPr>
        <w:t>bles</w:t>
      </w:r>
      <w:r w:rsidR="00573F64" w:rsidRPr="00AA4CE9">
        <w:rPr>
          <w:rFonts w:cs="Arial"/>
          <w:b/>
          <w:bCs/>
          <w:szCs w:val="16"/>
        </w:rPr>
        <w:t xml:space="preserve"> para escoger y remunerar </w:t>
      </w:r>
      <w:r w:rsidRPr="00AA4CE9">
        <w:rPr>
          <w:rFonts w:cs="Arial"/>
          <w:b/>
          <w:bCs/>
          <w:szCs w:val="16"/>
        </w:rPr>
        <w:t xml:space="preserve">a </w:t>
      </w:r>
      <w:r w:rsidR="00573F64" w:rsidRPr="00AA4CE9">
        <w:rPr>
          <w:rFonts w:cs="Arial"/>
          <w:b/>
          <w:bCs/>
          <w:szCs w:val="16"/>
        </w:rPr>
        <w:t>los intermediarios</w:t>
      </w:r>
      <w:r w:rsidR="008233B2" w:rsidRPr="00AA4CE9">
        <w:rPr>
          <w:rFonts w:cs="Arial"/>
          <w:b/>
          <w:bCs/>
          <w:szCs w:val="16"/>
        </w:rPr>
        <w:t>.</w:t>
      </w:r>
    </w:p>
    <w:p w14:paraId="6A2FB183" w14:textId="3A801370" w:rsidR="000705BB" w:rsidRPr="00AA4CE9" w:rsidRDefault="000705BB" w:rsidP="000705BB">
      <w:pPr>
        <w:pStyle w:val="Ttulo6"/>
        <w:numPr>
          <w:ilvl w:val="0"/>
          <w:numId w:val="0"/>
        </w:numPr>
        <w:ind w:left="357"/>
        <w:rPr>
          <w:rFonts w:cs="Arial"/>
          <w:b/>
          <w:bCs/>
          <w:szCs w:val="16"/>
        </w:rPr>
      </w:pPr>
    </w:p>
    <w:p w14:paraId="504CB3CB" w14:textId="3EFE386D" w:rsidR="009C7ACC" w:rsidRPr="00AA4CE9" w:rsidRDefault="000705BB" w:rsidP="009C7ACC">
      <w:pPr>
        <w:pStyle w:val="Ttulo5"/>
        <w:rPr>
          <w:rFonts w:cs="Arial"/>
          <w:b/>
          <w:bCs/>
          <w:szCs w:val="16"/>
        </w:rPr>
      </w:pPr>
      <w:r w:rsidRPr="00AA4CE9">
        <w:rPr>
          <w:rFonts w:cs="Arial"/>
          <w:b/>
          <w:bCs/>
          <w:szCs w:val="16"/>
        </w:rPr>
        <w:t>Las sociedades administradoras deben incluir una breve descripción de los mecanismos con los que cuentan los inversionistas para verificar los gastos incurridos</w:t>
      </w:r>
      <w:r w:rsidR="009C7ACC" w:rsidRPr="00AA4CE9">
        <w:rPr>
          <w:rFonts w:cs="Arial"/>
          <w:b/>
          <w:bCs/>
          <w:szCs w:val="16"/>
        </w:rPr>
        <w:t xml:space="preserve">. </w:t>
      </w:r>
      <w:r w:rsidRPr="00AA4CE9">
        <w:rPr>
          <w:rFonts w:cs="Arial"/>
          <w:b/>
          <w:bCs/>
          <w:szCs w:val="16"/>
        </w:rPr>
        <w:t>Adicionalmente, debe indicarse el procedimiento a seguir por parte de los inversionistas</w:t>
      </w:r>
      <w:r w:rsidRPr="00AA4CE9" w:rsidDel="005C150B">
        <w:rPr>
          <w:rFonts w:cs="Arial"/>
          <w:b/>
          <w:bCs/>
          <w:szCs w:val="16"/>
        </w:rPr>
        <w:t xml:space="preserve"> </w:t>
      </w:r>
      <w:r w:rsidRPr="00AA4CE9">
        <w:rPr>
          <w:rFonts w:cs="Arial"/>
          <w:b/>
          <w:bCs/>
          <w:szCs w:val="16"/>
        </w:rPr>
        <w:t xml:space="preserve">para presentar un reclamo cuando consideren que un gasto debe estar a cargo de la sociedad administradora. </w:t>
      </w:r>
    </w:p>
    <w:p w14:paraId="1DC9BB91" w14:textId="0338DBF0" w:rsidR="009C7ACC" w:rsidRPr="00AA4CE9" w:rsidRDefault="009C7ACC" w:rsidP="000705BB">
      <w:pPr>
        <w:pStyle w:val="Ttulo6"/>
        <w:numPr>
          <w:ilvl w:val="0"/>
          <w:numId w:val="0"/>
        </w:numPr>
        <w:rPr>
          <w:rFonts w:cs="Arial"/>
          <w:b/>
          <w:bCs/>
          <w:szCs w:val="16"/>
        </w:rPr>
      </w:pPr>
    </w:p>
    <w:p w14:paraId="600904AD" w14:textId="3792FAFD" w:rsidR="001E2255" w:rsidRPr="00AA4CE9" w:rsidRDefault="000705BB" w:rsidP="009C7ACC">
      <w:pPr>
        <w:pStyle w:val="Ttulo5"/>
        <w:rPr>
          <w:rFonts w:cs="Arial"/>
          <w:b/>
          <w:bCs/>
          <w:szCs w:val="16"/>
        </w:rPr>
      </w:pPr>
      <w:r w:rsidRPr="00AA4CE9">
        <w:rPr>
          <w:rFonts w:cs="Arial"/>
          <w:b/>
          <w:bCs/>
          <w:szCs w:val="16"/>
        </w:rPr>
        <w:t>En todo caso, l</w:t>
      </w:r>
      <w:r w:rsidR="00FF3AAD" w:rsidRPr="00AA4CE9">
        <w:rPr>
          <w:rFonts w:cs="Arial"/>
          <w:b/>
          <w:bCs/>
          <w:szCs w:val="16"/>
        </w:rPr>
        <w:t>as</w:t>
      </w:r>
      <w:r w:rsidR="00573F64" w:rsidRPr="00AA4CE9">
        <w:rPr>
          <w:rFonts w:cs="Arial"/>
          <w:b/>
          <w:bCs/>
          <w:szCs w:val="16"/>
        </w:rPr>
        <w:t xml:space="preserve"> sociedad</w:t>
      </w:r>
      <w:r w:rsidR="00FF3AAD" w:rsidRPr="00AA4CE9">
        <w:rPr>
          <w:rFonts w:cs="Arial"/>
          <w:b/>
          <w:bCs/>
          <w:szCs w:val="16"/>
        </w:rPr>
        <w:t>es</w:t>
      </w:r>
      <w:r w:rsidR="00573F64" w:rsidRPr="00AA4CE9">
        <w:rPr>
          <w:rFonts w:cs="Arial"/>
          <w:b/>
          <w:bCs/>
          <w:szCs w:val="16"/>
        </w:rPr>
        <w:t xml:space="preserve"> administradora</w:t>
      </w:r>
      <w:r w:rsidR="00FF3AAD" w:rsidRPr="00AA4CE9">
        <w:rPr>
          <w:rFonts w:cs="Arial"/>
          <w:b/>
          <w:bCs/>
          <w:szCs w:val="16"/>
        </w:rPr>
        <w:t>s</w:t>
      </w:r>
      <w:r w:rsidR="00573F64" w:rsidRPr="00AA4CE9">
        <w:rPr>
          <w:rFonts w:cs="Arial"/>
          <w:b/>
          <w:bCs/>
          <w:szCs w:val="16"/>
        </w:rPr>
        <w:t xml:space="preserve"> debe</w:t>
      </w:r>
      <w:r w:rsidR="00FF3AAD" w:rsidRPr="00AA4CE9">
        <w:rPr>
          <w:rFonts w:cs="Arial"/>
          <w:b/>
          <w:bCs/>
          <w:szCs w:val="16"/>
        </w:rPr>
        <w:t>n</w:t>
      </w:r>
      <w:r w:rsidR="00573F64" w:rsidRPr="00AA4CE9">
        <w:rPr>
          <w:rFonts w:cs="Arial"/>
          <w:b/>
          <w:bCs/>
          <w:szCs w:val="16"/>
        </w:rPr>
        <w:t xml:space="preserve"> </w:t>
      </w:r>
      <w:r w:rsidRPr="00AA4CE9">
        <w:rPr>
          <w:rFonts w:cs="Arial"/>
          <w:b/>
          <w:bCs/>
          <w:szCs w:val="16"/>
        </w:rPr>
        <w:t>precisar</w:t>
      </w:r>
      <w:r w:rsidR="00573F64" w:rsidRPr="00AA4CE9">
        <w:rPr>
          <w:rFonts w:cs="Arial"/>
          <w:b/>
          <w:bCs/>
          <w:szCs w:val="16"/>
        </w:rPr>
        <w:t xml:space="preserve"> que </w:t>
      </w:r>
      <w:r w:rsidRPr="00AA4CE9">
        <w:rPr>
          <w:rFonts w:cs="Arial"/>
          <w:b/>
          <w:bCs/>
          <w:szCs w:val="16"/>
        </w:rPr>
        <w:t xml:space="preserve">cualquier gasto </w:t>
      </w:r>
      <w:r w:rsidR="00573F64" w:rsidRPr="00AA4CE9">
        <w:rPr>
          <w:rFonts w:cs="Arial"/>
          <w:b/>
          <w:bCs/>
          <w:szCs w:val="16"/>
        </w:rPr>
        <w:t>no relacionado</w:t>
      </w:r>
      <w:r w:rsidRPr="00AA4CE9">
        <w:rPr>
          <w:rFonts w:cs="Arial"/>
          <w:b/>
          <w:bCs/>
          <w:szCs w:val="16"/>
        </w:rPr>
        <w:t xml:space="preserve"> en el reglamento,</w:t>
      </w:r>
      <w:r w:rsidR="00573F64" w:rsidRPr="00AA4CE9">
        <w:rPr>
          <w:rFonts w:cs="Arial"/>
          <w:b/>
          <w:bCs/>
          <w:szCs w:val="16"/>
        </w:rPr>
        <w:t xml:space="preserve"> </w:t>
      </w:r>
      <w:proofErr w:type="spellStart"/>
      <w:r w:rsidR="00573F64" w:rsidRPr="00AA4CE9">
        <w:rPr>
          <w:rFonts w:cs="Arial"/>
          <w:b/>
          <w:bCs/>
          <w:szCs w:val="16"/>
        </w:rPr>
        <w:t>es</w:t>
      </w:r>
      <w:r w:rsidRPr="00AA4CE9">
        <w:rPr>
          <w:rFonts w:cs="Arial"/>
          <w:b/>
          <w:bCs/>
          <w:szCs w:val="16"/>
        </w:rPr>
        <w:t>ta</w:t>
      </w:r>
      <w:proofErr w:type="spellEnd"/>
      <w:r w:rsidR="00573F64" w:rsidRPr="00AA4CE9">
        <w:rPr>
          <w:rFonts w:cs="Arial"/>
          <w:b/>
          <w:bCs/>
          <w:szCs w:val="16"/>
        </w:rPr>
        <w:t xml:space="preserve"> a </w:t>
      </w:r>
      <w:r w:rsidR="00FF3AAD" w:rsidRPr="00AA4CE9">
        <w:rPr>
          <w:rFonts w:cs="Arial"/>
          <w:b/>
          <w:bCs/>
          <w:szCs w:val="16"/>
        </w:rPr>
        <w:t>su</w:t>
      </w:r>
      <w:r w:rsidR="00560573" w:rsidRPr="00AA4CE9">
        <w:rPr>
          <w:rFonts w:cs="Arial"/>
          <w:b/>
          <w:bCs/>
          <w:szCs w:val="16"/>
        </w:rPr>
        <w:t xml:space="preserve"> cargo</w:t>
      </w:r>
      <w:r w:rsidRPr="00AA4CE9">
        <w:rPr>
          <w:rFonts w:cs="Arial"/>
          <w:b/>
          <w:bCs/>
          <w:szCs w:val="16"/>
        </w:rPr>
        <w:t xml:space="preserve">. </w:t>
      </w:r>
    </w:p>
    <w:p w14:paraId="65F29DD5" w14:textId="3A9F5619" w:rsidR="003069D1" w:rsidRPr="00AA4CE9" w:rsidRDefault="003069D1" w:rsidP="007A1881">
      <w:pPr>
        <w:pStyle w:val="Ttulo4"/>
        <w:numPr>
          <w:ilvl w:val="0"/>
          <w:numId w:val="0"/>
        </w:numPr>
        <w:rPr>
          <w:rFonts w:cs="Arial"/>
          <w:szCs w:val="16"/>
        </w:rPr>
      </w:pPr>
    </w:p>
    <w:p w14:paraId="279DD437" w14:textId="74D5B1FD" w:rsidR="003069D1" w:rsidRPr="00AA4CE9" w:rsidRDefault="003069D1" w:rsidP="007A1881">
      <w:pPr>
        <w:pStyle w:val="Ttulo4"/>
        <w:rPr>
          <w:rFonts w:cs="Arial"/>
          <w:b/>
          <w:bCs/>
          <w:szCs w:val="16"/>
        </w:rPr>
      </w:pPr>
      <w:r w:rsidRPr="00AA4CE9">
        <w:rPr>
          <w:rFonts w:cs="Arial"/>
          <w:b/>
          <w:bCs/>
          <w:szCs w:val="16"/>
        </w:rPr>
        <w:t xml:space="preserve">Gestor externo o gestor extranjero </w:t>
      </w:r>
    </w:p>
    <w:p w14:paraId="6CE301AB" w14:textId="03F66E2C" w:rsidR="003069D1" w:rsidRPr="00AA4CE9" w:rsidRDefault="003069D1" w:rsidP="007A1881">
      <w:pPr>
        <w:rPr>
          <w:rFonts w:ascii="Arial" w:hAnsi="Arial" w:cs="Arial"/>
          <w:sz w:val="16"/>
          <w:szCs w:val="16"/>
        </w:rPr>
      </w:pPr>
    </w:p>
    <w:p w14:paraId="5BC3E618" w14:textId="65F23A6E" w:rsidR="003069D1" w:rsidRPr="00AA4CE9" w:rsidRDefault="003069D1" w:rsidP="007A1881">
      <w:pPr>
        <w:pStyle w:val="Corriente"/>
        <w:rPr>
          <w:rFonts w:cs="Arial"/>
          <w:b/>
          <w:szCs w:val="16"/>
        </w:rPr>
      </w:pPr>
      <w:r w:rsidRPr="00AA4CE9">
        <w:rPr>
          <w:rFonts w:cs="Arial"/>
          <w:b/>
          <w:szCs w:val="16"/>
        </w:rPr>
        <w:t>En el evento en que el FIC cuente con un gestor externo o un gestor extranjero, la</w:t>
      </w:r>
      <w:r w:rsidR="003C5546" w:rsidRPr="00AA4CE9">
        <w:rPr>
          <w:rFonts w:cs="Arial"/>
          <w:b/>
          <w:szCs w:val="16"/>
        </w:rPr>
        <w:t>s</w:t>
      </w:r>
      <w:r w:rsidRPr="00AA4CE9">
        <w:rPr>
          <w:rFonts w:cs="Arial"/>
          <w:b/>
          <w:szCs w:val="16"/>
        </w:rPr>
        <w:t xml:space="preserve"> sociedad</w:t>
      </w:r>
      <w:r w:rsidR="003C5546" w:rsidRPr="00AA4CE9">
        <w:rPr>
          <w:rFonts w:cs="Arial"/>
          <w:b/>
          <w:szCs w:val="16"/>
        </w:rPr>
        <w:t>es</w:t>
      </w:r>
      <w:r w:rsidRPr="00AA4CE9">
        <w:rPr>
          <w:rFonts w:cs="Arial"/>
          <w:b/>
          <w:szCs w:val="16"/>
        </w:rPr>
        <w:t xml:space="preserve"> administradora</w:t>
      </w:r>
      <w:r w:rsidR="003C5546" w:rsidRPr="00AA4CE9">
        <w:rPr>
          <w:rFonts w:cs="Arial"/>
          <w:b/>
          <w:szCs w:val="16"/>
        </w:rPr>
        <w:t>s</w:t>
      </w:r>
      <w:r w:rsidRPr="00AA4CE9">
        <w:rPr>
          <w:rFonts w:cs="Arial"/>
          <w:b/>
          <w:szCs w:val="16"/>
        </w:rPr>
        <w:t xml:space="preserve"> debe</w:t>
      </w:r>
      <w:r w:rsidR="003C5546" w:rsidRPr="00AA4CE9">
        <w:rPr>
          <w:rFonts w:cs="Arial"/>
          <w:b/>
          <w:szCs w:val="16"/>
        </w:rPr>
        <w:t>n</w:t>
      </w:r>
      <w:r w:rsidRPr="00AA4CE9">
        <w:rPr>
          <w:rFonts w:cs="Arial"/>
          <w:b/>
          <w:szCs w:val="16"/>
        </w:rPr>
        <w:t xml:space="preserve"> señalar los mecanismos implementados para realizar seguimiento a dicho gestor, así como la periodicidad y el órgano encargado de realizar dicho seguimiento. </w:t>
      </w:r>
    </w:p>
    <w:p w14:paraId="055F12FE" w14:textId="031E31A0" w:rsidR="003069D1" w:rsidRPr="00AA4CE9" w:rsidRDefault="003069D1" w:rsidP="007A1881">
      <w:pPr>
        <w:pStyle w:val="Ttulo4"/>
        <w:numPr>
          <w:ilvl w:val="0"/>
          <w:numId w:val="0"/>
        </w:numPr>
        <w:rPr>
          <w:rFonts w:cs="Arial"/>
          <w:szCs w:val="16"/>
        </w:rPr>
      </w:pPr>
    </w:p>
    <w:p w14:paraId="2B685FCF" w14:textId="4D377F62" w:rsidR="003069D1" w:rsidRPr="00AA4CE9" w:rsidRDefault="003069D1" w:rsidP="007A1881">
      <w:pPr>
        <w:pStyle w:val="Ttulo4"/>
        <w:rPr>
          <w:rFonts w:cs="Arial"/>
          <w:b/>
          <w:bCs/>
          <w:szCs w:val="16"/>
        </w:rPr>
      </w:pPr>
      <w:r w:rsidRPr="00AA4CE9">
        <w:rPr>
          <w:rFonts w:cs="Arial"/>
          <w:b/>
          <w:bCs/>
          <w:szCs w:val="16"/>
        </w:rPr>
        <w:t xml:space="preserve">Conflictos de interés </w:t>
      </w:r>
    </w:p>
    <w:p w14:paraId="5E305141" w14:textId="6DC1DEC5" w:rsidR="003069D1" w:rsidRPr="00AA4CE9" w:rsidRDefault="003069D1" w:rsidP="007A1881">
      <w:pPr>
        <w:rPr>
          <w:rFonts w:ascii="Arial" w:hAnsi="Arial" w:cs="Arial"/>
          <w:sz w:val="16"/>
          <w:szCs w:val="16"/>
        </w:rPr>
      </w:pPr>
    </w:p>
    <w:p w14:paraId="7EAA0845" w14:textId="33D19472" w:rsidR="003069D1" w:rsidRPr="00AA4CE9" w:rsidRDefault="002B4CBA" w:rsidP="007A1881">
      <w:pPr>
        <w:pStyle w:val="Corriente"/>
        <w:rPr>
          <w:rFonts w:cs="Arial"/>
          <w:b/>
          <w:szCs w:val="16"/>
        </w:rPr>
      </w:pPr>
      <w:r w:rsidRPr="00AA4CE9">
        <w:rPr>
          <w:rFonts w:cs="Arial"/>
          <w:b/>
          <w:szCs w:val="16"/>
        </w:rPr>
        <w:t xml:space="preserve">Las sociedades administradoras </w:t>
      </w:r>
      <w:r w:rsidR="003069D1" w:rsidRPr="00AA4CE9">
        <w:rPr>
          <w:rFonts w:cs="Arial"/>
          <w:b/>
          <w:szCs w:val="16"/>
        </w:rPr>
        <w:t xml:space="preserve">deben definir los procedimientos para </w:t>
      </w:r>
      <w:r w:rsidR="0009658D" w:rsidRPr="00AA4CE9">
        <w:rPr>
          <w:rFonts w:cs="Arial"/>
          <w:b/>
          <w:szCs w:val="16"/>
        </w:rPr>
        <w:t xml:space="preserve">identificar y </w:t>
      </w:r>
      <w:r w:rsidR="003069D1" w:rsidRPr="00AA4CE9">
        <w:rPr>
          <w:rFonts w:cs="Arial"/>
          <w:b/>
          <w:szCs w:val="16"/>
        </w:rPr>
        <w:t>gestionar potenciales conflictos de interés, incluyendo tratamiento, control, seguimiento, líneas de reporte establecidas y los canales por medio de los cuales los inversionistas pueden alertar a la</w:t>
      </w:r>
      <w:r w:rsidR="003C5546" w:rsidRPr="00AA4CE9">
        <w:rPr>
          <w:rFonts w:cs="Arial"/>
          <w:b/>
          <w:szCs w:val="16"/>
        </w:rPr>
        <w:t>s</w:t>
      </w:r>
      <w:r w:rsidR="003069D1" w:rsidRPr="00AA4CE9">
        <w:rPr>
          <w:rFonts w:cs="Arial"/>
          <w:b/>
          <w:szCs w:val="16"/>
        </w:rPr>
        <w:t xml:space="preserve"> sociedad</w:t>
      </w:r>
      <w:r w:rsidR="003C5546" w:rsidRPr="00AA4CE9">
        <w:rPr>
          <w:rFonts w:cs="Arial"/>
          <w:b/>
          <w:szCs w:val="16"/>
        </w:rPr>
        <w:t>es</w:t>
      </w:r>
      <w:r w:rsidR="003069D1" w:rsidRPr="00AA4CE9">
        <w:rPr>
          <w:rFonts w:cs="Arial"/>
          <w:b/>
          <w:szCs w:val="16"/>
        </w:rPr>
        <w:t xml:space="preserve"> administradora</w:t>
      </w:r>
      <w:r w:rsidR="003C5546" w:rsidRPr="00AA4CE9">
        <w:rPr>
          <w:rFonts w:cs="Arial"/>
          <w:b/>
          <w:szCs w:val="16"/>
        </w:rPr>
        <w:t>s</w:t>
      </w:r>
      <w:r w:rsidR="003069D1" w:rsidRPr="00AA4CE9">
        <w:rPr>
          <w:rFonts w:cs="Arial"/>
          <w:b/>
          <w:szCs w:val="16"/>
        </w:rPr>
        <w:t xml:space="preserve"> sobre estas situaciones. </w:t>
      </w:r>
      <w:r w:rsidR="00880BA2" w:rsidRPr="00AA4CE9">
        <w:rPr>
          <w:rFonts w:cs="Arial"/>
          <w:b/>
          <w:szCs w:val="16"/>
        </w:rPr>
        <w:t>Las sociedades administradoras deben abstenerse de i</w:t>
      </w:r>
      <w:r w:rsidR="003069D1" w:rsidRPr="00AA4CE9">
        <w:rPr>
          <w:rFonts w:cs="Arial"/>
          <w:b/>
          <w:szCs w:val="16"/>
        </w:rPr>
        <w:t>ncorporar referencias normativas</w:t>
      </w:r>
      <w:r w:rsidR="00AF74EA" w:rsidRPr="00AA4CE9">
        <w:rPr>
          <w:rFonts w:cs="Arial"/>
          <w:b/>
          <w:szCs w:val="16"/>
        </w:rPr>
        <w:t>,</w:t>
      </w:r>
      <w:r w:rsidR="003069D1" w:rsidRPr="00AA4CE9">
        <w:rPr>
          <w:rFonts w:cs="Arial"/>
          <w:b/>
          <w:szCs w:val="16"/>
        </w:rPr>
        <w:t xml:space="preserve"> transcripciones </w:t>
      </w:r>
      <w:r w:rsidR="00BF0CFE" w:rsidRPr="00AA4CE9">
        <w:rPr>
          <w:rFonts w:cs="Arial"/>
          <w:b/>
          <w:szCs w:val="16"/>
        </w:rPr>
        <w:t>de</w:t>
      </w:r>
      <w:r w:rsidR="003069D1" w:rsidRPr="00AA4CE9">
        <w:rPr>
          <w:rFonts w:cs="Arial"/>
          <w:b/>
          <w:szCs w:val="16"/>
        </w:rPr>
        <w:t xml:space="preserve"> </w:t>
      </w:r>
      <w:r w:rsidR="00D07B28">
        <w:rPr>
          <w:rFonts w:cs="Arial"/>
          <w:b/>
          <w:szCs w:val="16"/>
        </w:rPr>
        <w:t xml:space="preserve">sus </w:t>
      </w:r>
      <w:r w:rsidR="003069D1" w:rsidRPr="00AA4CE9">
        <w:rPr>
          <w:rFonts w:cs="Arial"/>
          <w:b/>
          <w:szCs w:val="16"/>
        </w:rPr>
        <w:t>códigos de buen gobierno corporativo o documentos similares.</w:t>
      </w:r>
    </w:p>
    <w:p w14:paraId="1B25518F" w14:textId="258185F4" w:rsidR="003B57C4" w:rsidRPr="00AA4CE9" w:rsidRDefault="003B57C4" w:rsidP="007A1881">
      <w:pPr>
        <w:pStyle w:val="Corriente"/>
        <w:rPr>
          <w:rFonts w:cs="Arial"/>
          <w:b/>
          <w:szCs w:val="16"/>
        </w:rPr>
      </w:pPr>
    </w:p>
    <w:p w14:paraId="53A25BD9" w14:textId="7371D19D" w:rsidR="003B57C4" w:rsidRPr="00AA4CE9" w:rsidRDefault="004265D4" w:rsidP="004F6431">
      <w:pPr>
        <w:pStyle w:val="Ttulo4"/>
        <w:rPr>
          <w:rFonts w:cs="Arial"/>
          <w:b/>
          <w:bCs/>
          <w:szCs w:val="16"/>
        </w:rPr>
      </w:pPr>
      <w:r w:rsidRPr="00AA4CE9">
        <w:rPr>
          <w:rFonts w:cs="Arial"/>
          <w:b/>
          <w:bCs/>
          <w:szCs w:val="16"/>
        </w:rPr>
        <w:t>Distribución de FIC</w:t>
      </w:r>
    </w:p>
    <w:p w14:paraId="50CE13A4" w14:textId="475749B2" w:rsidR="00D8774E" w:rsidRPr="00AA4CE9" w:rsidRDefault="00D8774E" w:rsidP="007A1881">
      <w:pPr>
        <w:pStyle w:val="Corriente"/>
        <w:rPr>
          <w:rFonts w:cs="Arial"/>
          <w:b/>
          <w:szCs w:val="16"/>
        </w:rPr>
      </w:pPr>
    </w:p>
    <w:p w14:paraId="45B73EE4" w14:textId="165083E8" w:rsidR="004265D4" w:rsidRPr="00AA4CE9" w:rsidRDefault="004265D4" w:rsidP="007A1881">
      <w:pPr>
        <w:pStyle w:val="Corriente"/>
        <w:rPr>
          <w:rFonts w:cs="Arial"/>
          <w:b/>
          <w:szCs w:val="16"/>
        </w:rPr>
      </w:pPr>
      <w:r w:rsidRPr="00AA4CE9">
        <w:rPr>
          <w:rFonts w:cs="Arial"/>
          <w:b/>
          <w:szCs w:val="16"/>
        </w:rPr>
        <w:t>Las sociedades administradoras deben señalar</w:t>
      </w:r>
      <w:r w:rsidR="007D54D9" w:rsidRPr="00AA4CE9">
        <w:rPr>
          <w:rFonts w:cs="Arial"/>
          <w:b/>
          <w:szCs w:val="16"/>
        </w:rPr>
        <w:t xml:space="preserve"> los medios de distribución del FI</w:t>
      </w:r>
      <w:r w:rsidR="00D54401" w:rsidRPr="00AA4CE9">
        <w:rPr>
          <w:rFonts w:cs="Arial"/>
          <w:b/>
          <w:szCs w:val="16"/>
        </w:rPr>
        <w:t>C</w:t>
      </w:r>
      <w:r w:rsidR="00C62EA5" w:rsidRPr="00AA4CE9">
        <w:rPr>
          <w:rFonts w:cs="Arial"/>
          <w:b/>
          <w:szCs w:val="16"/>
        </w:rPr>
        <w:t>,</w:t>
      </w:r>
      <w:r w:rsidR="007D54D9" w:rsidRPr="00AA4CE9">
        <w:rPr>
          <w:rFonts w:cs="Arial"/>
          <w:b/>
          <w:szCs w:val="16"/>
        </w:rPr>
        <w:t xml:space="preserve"> la</w:t>
      </w:r>
      <w:r w:rsidR="00BF0CFE" w:rsidRPr="00AA4CE9">
        <w:rPr>
          <w:rFonts w:cs="Arial"/>
          <w:b/>
          <w:szCs w:val="16"/>
        </w:rPr>
        <w:t xml:space="preserve"> identificación de los distribuidores, incluyendo distribuidores especializados bajo cuentas </w:t>
      </w:r>
      <w:proofErr w:type="spellStart"/>
      <w:r w:rsidR="00BF0CFE" w:rsidRPr="00AA4CE9">
        <w:rPr>
          <w:rFonts w:cs="Arial"/>
          <w:b/>
          <w:szCs w:val="16"/>
        </w:rPr>
        <w:t>omnibus</w:t>
      </w:r>
      <w:proofErr w:type="spellEnd"/>
      <w:r w:rsidR="00BF0CFE" w:rsidRPr="00AA4CE9">
        <w:rPr>
          <w:rFonts w:cs="Arial"/>
          <w:b/>
          <w:szCs w:val="16"/>
        </w:rPr>
        <w:t xml:space="preserve"> </w:t>
      </w:r>
      <w:r w:rsidR="00AF74EA" w:rsidRPr="00AA4CE9">
        <w:rPr>
          <w:rFonts w:cs="Arial"/>
          <w:b/>
          <w:szCs w:val="16"/>
        </w:rPr>
        <w:t xml:space="preserve">y </w:t>
      </w:r>
      <w:r w:rsidR="004E068D" w:rsidRPr="00AA4CE9">
        <w:rPr>
          <w:rFonts w:cs="Arial"/>
          <w:b/>
          <w:szCs w:val="16"/>
        </w:rPr>
        <w:t>sus</w:t>
      </w:r>
      <w:r w:rsidR="00175522" w:rsidRPr="00AA4CE9">
        <w:rPr>
          <w:rFonts w:cs="Arial"/>
          <w:b/>
          <w:szCs w:val="16"/>
        </w:rPr>
        <w:t xml:space="preserve"> </w:t>
      </w:r>
      <w:r w:rsidR="008A27AB" w:rsidRPr="00AA4CE9">
        <w:rPr>
          <w:rFonts w:cs="Arial"/>
          <w:b/>
          <w:szCs w:val="16"/>
        </w:rPr>
        <w:t>datos de contacto</w:t>
      </w:r>
      <w:r w:rsidR="00175522" w:rsidRPr="00AA4CE9">
        <w:rPr>
          <w:rFonts w:cs="Arial"/>
          <w:b/>
          <w:szCs w:val="16"/>
        </w:rPr>
        <w:t>.</w:t>
      </w:r>
    </w:p>
    <w:p w14:paraId="3AEEF105" w14:textId="043B4D37" w:rsidR="004265D4" w:rsidRPr="00AA4CE9" w:rsidRDefault="004265D4" w:rsidP="007A1881">
      <w:pPr>
        <w:pStyle w:val="Corriente"/>
        <w:rPr>
          <w:rFonts w:cs="Arial"/>
          <w:b/>
          <w:szCs w:val="16"/>
        </w:rPr>
      </w:pPr>
    </w:p>
    <w:p w14:paraId="47476F19" w14:textId="4FF4294D" w:rsidR="00D8774E" w:rsidRPr="00AA4CE9" w:rsidRDefault="00D8774E" w:rsidP="007A1881">
      <w:pPr>
        <w:pStyle w:val="Ttulo4"/>
        <w:rPr>
          <w:rFonts w:cs="Arial"/>
          <w:b/>
          <w:szCs w:val="16"/>
        </w:rPr>
      </w:pPr>
      <w:r w:rsidRPr="00AA4CE9">
        <w:rPr>
          <w:rFonts w:cs="Arial"/>
          <w:b/>
          <w:szCs w:val="16"/>
        </w:rPr>
        <w:t>Otros Aspectos</w:t>
      </w:r>
    </w:p>
    <w:p w14:paraId="48E6DD66" w14:textId="0155F11B" w:rsidR="00D8774E" w:rsidRPr="00AA4CE9" w:rsidRDefault="00D8774E" w:rsidP="007A1881">
      <w:pPr>
        <w:pStyle w:val="Corriente"/>
        <w:rPr>
          <w:rFonts w:cs="Arial"/>
          <w:b/>
          <w:szCs w:val="16"/>
        </w:rPr>
      </w:pPr>
    </w:p>
    <w:p w14:paraId="726B199E" w14:textId="77777777" w:rsidR="003640B4" w:rsidRPr="00AA4CE9" w:rsidRDefault="00C50279" w:rsidP="007A1881">
      <w:pPr>
        <w:jc w:val="both"/>
        <w:rPr>
          <w:rFonts w:ascii="Arial" w:hAnsi="Arial" w:cs="Arial"/>
          <w:b/>
          <w:sz w:val="16"/>
          <w:szCs w:val="16"/>
        </w:rPr>
        <w:sectPr w:rsidR="003640B4" w:rsidRPr="00AA4CE9" w:rsidSect="00026F10">
          <w:footerReference w:type="default" r:id="rId17"/>
          <w:pgSz w:w="12242" w:h="18722" w:code="14"/>
          <w:pgMar w:top="1701" w:right="1701" w:bottom="1701" w:left="1701" w:header="1134" w:footer="1134" w:gutter="0"/>
          <w:paperSrc w:first="7" w:other="7"/>
          <w:pgNumType w:start="6"/>
          <w:cols w:space="708"/>
          <w:docGrid w:linePitch="360"/>
        </w:sectPr>
      </w:pPr>
      <w:r w:rsidRPr="00AA4CE9">
        <w:rPr>
          <w:rFonts w:ascii="Arial" w:hAnsi="Arial" w:cs="Arial"/>
          <w:b/>
          <w:sz w:val="16"/>
          <w:szCs w:val="16"/>
        </w:rPr>
        <w:t>Tratándose de FIC con inversiones en títulos y/o derechos de contenido económico, el reglamento debe señalar la posibilidad que tienen los inversionistas de solicitar la siguiente información actualizada con un rezago no mayor de dos meses:</w:t>
      </w:r>
    </w:p>
    <w:p w14:paraId="11E65F9C" w14:textId="63DB6B32" w:rsidR="0080638C" w:rsidRPr="00AA4CE9" w:rsidRDefault="00BE575A" w:rsidP="007A1881">
      <w:pPr>
        <w:jc w:val="both"/>
        <w:rPr>
          <w:rFonts w:ascii="Arial" w:hAnsi="Arial" w:cs="Arial"/>
          <w:b/>
          <w:sz w:val="16"/>
          <w:szCs w:val="16"/>
        </w:rPr>
      </w:pPr>
      <w:r>
        <w:rPr>
          <w:rFonts w:cs="Arial"/>
          <w:noProof/>
          <w:szCs w:val="16"/>
        </w:rPr>
        <mc:AlternateContent>
          <mc:Choice Requires="wps">
            <w:drawing>
              <wp:anchor distT="0" distB="0" distL="114300" distR="114300" simplePos="0" relativeHeight="251667456" behindDoc="0" locked="0" layoutInCell="1" allowOverlap="1" wp14:anchorId="73AC498C" wp14:editId="501B7059">
                <wp:simplePos x="0" y="0"/>
                <wp:positionH relativeFrom="column">
                  <wp:posOffset>-61538</wp:posOffset>
                </wp:positionH>
                <wp:positionV relativeFrom="page">
                  <wp:posOffset>1080135</wp:posOffset>
                </wp:positionV>
                <wp:extent cx="0" cy="9601143"/>
                <wp:effectExtent l="0" t="0" r="38100" b="19685"/>
                <wp:wrapNone/>
                <wp:docPr id="26" name="Conector recto 26"/>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32965" id="Conector recto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p>
    <w:p w14:paraId="545D47A8" w14:textId="075EED8B" w:rsidR="00F8067E" w:rsidRPr="00AA4CE9" w:rsidRDefault="00F8067E" w:rsidP="007A1881">
      <w:pPr>
        <w:pStyle w:val="Ttulo6"/>
        <w:rPr>
          <w:rFonts w:cs="Arial"/>
          <w:b/>
          <w:bCs/>
          <w:szCs w:val="16"/>
        </w:rPr>
      </w:pPr>
      <w:r w:rsidRPr="00AA4CE9">
        <w:rPr>
          <w:rFonts w:cs="Arial"/>
          <w:b/>
          <w:bCs/>
          <w:szCs w:val="16"/>
        </w:rPr>
        <w:t xml:space="preserve">Títulos valores y/u otros derechos de contenido económico no inscritos en el RNVE con </w:t>
      </w:r>
      <w:r w:rsidR="00516B19" w:rsidRPr="00AA4CE9">
        <w:rPr>
          <w:rFonts w:cs="Arial"/>
          <w:b/>
          <w:bCs/>
          <w:szCs w:val="16"/>
        </w:rPr>
        <w:t>pagos intermedios</w:t>
      </w:r>
      <w:r w:rsidRPr="00AA4CE9">
        <w:rPr>
          <w:rFonts w:cs="Arial"/>
          <w:b/>
          <w:bCs/>
          <w:szCs w:val="16"/>
        </w:rPr>
        <w:t>.</w:t>
      </w:r>
    </w:p>
    <w:p w14:paraId="1992E97A" w14:textId="77777777" w:rsidR="00F8067E" w:rsidRPr="00AA4CE9" w:rsidRDefault="00F8067E" w:rsidP="007A1881">
      <w:pPr>
        <w:jc w:val="both"/>
        <w:rPr>
          <w:rFonts w:ascii="Arial" w:hAnsi="Arial" w:cs="Arial"/>
          <w:b/>
          <w:bCs/>
          <w:sz w:val="16"/>
          <w:szCs w:val="16"/>
        </w:rPr>
      </w:pPr>
    </w:p>
    <w:p w14:paraId="3413A0F2" w14:textId="31B8EF29" w:rsidR="00F8067E" w:rsidRPr="00AA4CE9" w:rsidRDefault="00D635FA" w:rsidP="007A1881">
      <w:pPr>
        <w:ind w:left="426"/>
        <w:jc w:val="both"/>
        <w:rPr>
          <w:rFonts w:ascii="Arial" w:hAnsi="Arial" w:cs="Arial"/>
          <w:b/>
          <w:sz w:val="16"/>
          <w:szCs w:val="16"/>
        </w:rPr>
      </w:pPr>
      <w:r w:rsidRPr="00AA4CE9">
        <w:rPr>
          <w:rFonts w:ascii="Arial" w:hAnsi="Arial" w:cs="Arial"/>
          <w:b/>
          <w:sz w:val="16"/>
          <w:szCs w:val="16"/>
        </w:rPr>
        <w:t>En este caso, se debe suministrar la i</w:t>
      </w:r>
      <w:r w:rsidR="00F8067E" w:rsidRPr="00AA4CE9">
        <w:rPr>
          <w:rFonts w:ascii="Arial" w:hAnsi="Arial" w:cs="Arial"/>
          <w:b/>
          <w:sz w:val="16"/>
          <w:szCs w:val="16"/>
        </w:rPr>
        <w:t>nformación correspondiente a las características generales de cada una de las obligaciones que conforman el portafolio, indicando</w:t>
      </w:r>
      <w:r w:rsidR="00686D62">
        <w:rPr>
          <w:rFonts w:ascii="Arial" w:hAnsi="Arial" w:cs="Arial"/>
          <w:b/>
          <w:sz w:val="16"/>
          <w:szCs w:val="16"/>
        </w:rPr>
        <w:t>, como mínimo</w:t>
      </w:r>
      <w:r w:rsidR="00F8067E" w:rsidRPr="00AA4CE9">
        <w:rPr>
          <w:rFonts w:ascii="Arial" w:hAnsi="Arial" w:cs="Arial"/>
          <w:b/>
          <w:sz w:val="16"/>
          <w:szCs w:val="16"/>
        </w:rPr>
        <w:t xml:space="preserve">: </w:t>
      </w:r>
      <w:r w:rsidR="00A001F2">
        <w:rPr>
          <w:rFonts w:ascii="Arial" w:hAnsi="Arial" w:cs="Arial"/>
          <w:b/>
          <w:sz w:val="16"/>
          <w:szCs w:val="16"/>
        </w:rPr>
        <w:t xml:space="preserve">la </w:t>
      </w:r>
      <w:r w:rsidR="00F8067E" w:rsidRPr="00AA4CE9">
        <w:rPr>
          <w:rFonts w:ascii="Arial" w:hAnsi="Arial" w:cs="Arial"/>
          <w:b/>
          <w:sz w:val="16"/>
          <w:szCs w:val="16"/>
        </w:rPr>
        <w:t xml:space="preserve">clase de título, </w:t>
      </w:r>
      <w:r w:rsidR="00A001F2">
        <w:rPr>
          <w:rFonts w:ascii="Arial" w:hAnsi="Arial" w:cs="Arial"/>
          <w:b/>
          <w:sz w:val="16"/>
          <w:szCs w:val="16"/>
        </w:rPr>
        <w:t xml:space="preserve">la </w:t>
      </w:r>
      <w:r w:rsidR="00F8067E" w:rsidRPr="00AA4CE9">
        <w:rPr>
          <w:rFonts w:ascii="Arial" w:hAnsi="Arial" w:cs="Arial"/>
          <w:b/>
          <w:sz w:val="16"/>
          <w:szCs w:val="16"/>
        </w:rPr>
        <w:t xml:space="preserve">fecha de desembolso o contrato, </w:t>
      </w:r>
      <w:r w:rsidR="00A001F2">
        <w:rPr>
          <w:rFonts w:ascii="Arial" w:hAnsi="Arial" w:cs="Arial"/>
          <w:b/>
          <w:sz w:val="16"/>
          <w:szCs w:val="16"/>
        </w:rPr>
        <w:t xml:space="preserve">el </w:t>
      </w:r>
      <w:r w:rsidR="00F8067E" w:rsidRPr="00AA4CE9">
        <w:rPr>
          <w:rFonts w:ascii="Arial" w:hAnsi="Arial" w:cs="Arial"/>
          <w:b/>
          <w:sz w:val="16"/>
          <w:szCs w:val="16"/>
        </w:rPr>
        <w:t xml:space="preserve">plazo del crédito o contrato (meses), </w:t>
      </w:r>
      <w:r w:rsidR="00A001F2">
        <w:rPr>
          <w:rFonts w:ascii="Arial" w:hAnsi="Arial" w:cs="Arial"/>
          <w:b/>
          <w:sz w:val="16"/>
          <w:szCs w:val="16"/>
        </w:rPr>
        <w:t xml:space="preserve">la </w:t>
      </w:r>
      <w:r w:rsidR="00F8067E" w:rsidRPr="00AA4CE9">
        <w:rPr>
          <w:rFonts w:ascii="Arial" w:hAnsi="Arial" w:cs="Arial"/>
          <w:b/>
          <w:sz w:val="16"/>
          <w:szCs w:val="16"/>
        </w:rPr>
        <w:t xml:space="preserve">fecha de compra de la operación, </w:t>
      </w:r>
      <w:r w:rsidR="00A001F2">
        <w:rPr>
          <w:rFonts w:ascii="Arial" w:hAnsi="Arial" w:cs="Arial"/>
          <w:b/>
          <w:sz w:val="16"/>
          <w:szCs w:val="16"/>
        </w:rPr>
        <w:t xml:space="preserve">el </w:t>
      </w:r>
      <w:r w:rsidR="00F8067E" w:rsidRPr="00AA4CE9">
        <w:rPr>
          <w:rFonts w:ascii="Arial" w:hAnsi="Arial" w:cs="Arial"/>
          <w:b/>
          <w:sz w:val="16"/>
          <w:szCs w:val="16"/>
        </w:rPr>
        <w:t xml:space="preserve">saldo de la operación, </w:t>
      </w:r>
      <w:r w:rsidR="0057223B">
        <w:rPr>
          <w:rFonts w:ascii="Arial" w:hAnsi="Arial" w:cs="Arial"/>
          <w:b/>
          <w:sz w:val="16"/>
          <w:szCs w:val="16"/>
        </w:rPr>
        <w:t xml:space="preserve">el </w:t>
      </w:r>
      <w:r w:rsidR="00F8067E" w:rsidRPr="00AA4CE9">
        <w:rPr>
          <w:rFonts w:ascii="Arial" w:hAnsi="Arial" w:cs="Arial"/>
          <w:b/>
          <w:sz w:val="16"/>
          <w:szCs w:val="16"/>
        </w:rPr>
        <w:t xml:space="preserve">estado de la obligación (al día o en mora), </w:t>
      </w:r>
      <w:r w:rsidR="0057223B">
        <w:rPr>
          <w:rFonts w:ascii="Arial" w:hAnsi="Arial" w:cs="Arial"/>
          <w:b/>
          <w:sz w:val="16"/>
          <w:szCs w:val="16"/>
        </w:rPr>
        <w:t xml:space="preserve">los </w:t>
      </w:r>
      <w:r w:rsidR="00F8067E" w:rsidRPr="00AA4CE9">
        <w:rPr>
          <w:rFonts w:ascii="Arial" w:hAnsi="Arial" w:cs="Arial"/>
          <w:b/>
          <w:sz w:val="16"/>
          <w:szCs w:val="16"/>
        </w:rPr>
        <w:t xml:space="preserve">días de mora de la obligación, </w:t>
      </w:r>
      <w:r w:rsidR="0057223B">
        <w:rPr>
          <w:rFonts w:ascii="Arial" w:hAnsi="Arial" w:cs="Arial"/>
          <w:b/>
          <w:sz w:val="16"/>
          <w:szCs w:val="16"/>
        </w:rPr>
        <w:t xml:space="preserve">la </w:t>
      </w:r>
      <w:r w:rsidR="00F8067E" w:rsidRPr="00AA4CE9">
        <w:rPr>
          <w:rFonts w:ascii="Arial" w:hAnsi="Arial" w:cs="Arial"/>
          <w:b/>
          <w:sz w:val="16"/>
          <w:szCs w:val="16"/>
        </w:rPr>
        <w:t xml:space="preserve">calificación de la obligación, </w:t>
      </w:r>
      <w:r w:rsidR="0057223B">
        <w:rPr>
          <w:rFonts w:ascii="Arial" w:hAnsi="Arial" w:cs="Arial"/>
          <w:b/>
          <w:sz w:val="16"/>
          <w:szCs w:val="16"/>
        </w:rPr>
        <w:t xml:space="preserve">el </w:t>
      </w:r>
      <w:r w:rsidR="00F8067E" w:rsidRPr="00AA4CE9">
        <w:rPr>
          <w:rFonts w:ascii="Arial" w:hAnsi="Arial" w:cs="Arial"/>
          <w:b/>
          <w:sz w:val="16"/>
          <w:szCs w:val="16"/>
        </w:rPr>
        <w:t>porcentaje de ajuste</w:t>
      </w:r>
      <w:r w:rsidR="0057223B">
        <w:rPr>
          <w:rFonts w:ascii="Arial" w:hAnsi="Arial" w:cs="Arial"/>
          <w:b/>
          <w:sz w:val="16"/>
          <w:szCs w:val="16"/>
        </w:rPr>
        <w:t>,</w:t>
      </w:r>
      <w:r w:rsidR="00F8067E" w:rsidRPr="00AA4CE9">
        <w:rPr>
          <w:rFonts w:ascii="Arial" w:hAnsi="Arial" w:cs="Arial"/>
          <w:b/>
          <w:sz w:val="16"/>
          <w:szCs w:val="16"/>
        </w:rPr>
        <w:t xml:space="preserve"> según lo dispuesto en el parágrafo 3 del numeral 6.4. del Capítulo I-1 de la CBCF y si el recaudo y gestión es propio o administrado.</w:t>
      </w:r>
    </w:p>
    <w:p w14:paraId="70124385" w14:textId="40E0128F" w:rsidR="00F8067E" w:rsidRPr="00AA4CE9" w:rsidRDefault="00F8067E" w:rsidP="007A1881">
      <w:pPr>
        <w:pStyle w:val="Ttulo6"/>
        <w:numPr>
          <w:ilvl w:val="0"/>
          <w:numId w:val="0"/>
        </w:numPr>
        <w:ind w:left="720"/>
        <w:rPr>
          <w:rFonts w:cs="Arial"/>
          <w:szCs w:val="16"/>
        </w:rPr>
      </w:pPr>
    </w:p>
    <w:p w14:paraId="07B53CD5" w14:textId="35BCEECD" w:rsidR="00F8067E" w:rsidRPr="00AA4CE9" w:rsidRDefault="00F8067E" w:rsidP="007A1881">
      <w:pPr>
        <w:pStyle w:val="Ttulo6"/>
        <w:rPr>
          <w:rFonts w:cs="Arial"/>
          <w:b/>
          <w:bCs/>
          <w:szCs w:val="16"/>
        </w:rPr>
      </w:pPr>
      <w:r w:rsidRPr="00AA4CE9">
        <w:rPr>
          <w:rFonts w:cs="Arial"/>
          <w:b/>
          <w:bCs/>
          <w:szCs w:val="16"/>
        </w:rPr>
        <w:t xml:space="preserve">Títulos valores y/u otros derechos de contenido económico no inscritos en el RNVE sin </w:t>
      </w:r>
      <w:r w:rsidR="00516B19" w:rsidRPr="00AA4CE9">
        <w:rPr>
          <w:rFonts w:cs="Arial"/>
          <w:b/>
          <w:bCs/>
          <w:szCs w:val="16"/>
        </w:rPr>
        <w:t>pagos intermedios</w:t>
      </w:r>
      <w:r w:rsidRPr="00AA4CE9">
        <w:rPr>
          <w:rFonts w:cs="Arial"/>
          <w:b/>
          <w:bCs/>
          <w:szCs w:val="16"/>
        </w:rPr>
        <w:t>.</w:t>
      </w:r>
    </w:p>
    <w:p w14:paraId="4EEB6010" w14:textId="7C29CBE1" w:rsidR="00F8067E" w:rsidRPr="00AA4CE9" w:rsidRDefault="00F8067E" w:rsidP="007A1881">
      <w:pPr>
        <w:jc w:val="both"/>
        <w:rPr>
          <w:rFonts w:ascii="Arial" w:hAnsi="Arial" w:cs="Arial"/>
          <w:b/>
          <w:sz w:val="16"/>
          <w:szCs w:val="16"/>
        </w:rPr>
      </w:pPr>
    </w:p>
    <w:p w14:paraId="36D137DB" w14:textId="5DC4BFEA" w:rsidR="00F8067E" w:rsidRPr="00AA4CE9" w:rsidRDefault="00F8067E" w:rsidP="007A1881">
      <w:pPr>
        <w:ind w:left="426"/>
        <w:jc w:val="both"/>
        <w:rPr>
          <w:rFonts w:ascii="Arial" w:hAnsi="Arial" w:cs="Arial"/>
          <w:b/>
          <w:sz w:val="16"/>
          <w:szCs w:val="16"/>
        </w:rPr>
      </w:pPr>
      <w:r w:rsidRPr="00AA4CE9">
        <w:rPr>
          <w:rFonts w:ascii="Arial" w:hAnsi="Arial" w:cs="Arial"/>
          <w:b/>
          <w:sz w:val="16"/>
          <w:szCs w:val="16"/>
        </w:rPr>
        <w:t>Se debe incorporar la información correspondiente a las características generales de cada una de las obligaciones que conforman el portafolio, indicando</w:t>
      </w:r>
      <w:r w:rsidR="0057223B">
        <w:rPr>
          <w:rFonts w:ascii="Arial" w:hAnsi="Arial" w:cs="Arial"/>
          <w:b/>
          <w:sz w:val="16"/>
          <w:szCs w:val="16"/>
        </w:rPr>
        <w:t xml:space="preserve">, </w:t>
      </w:r>
      <w:r w:rsidR="0057223B" w:rsidRPr="00AA4CE9">
        <w:rPr>
          <w:rFonts w:ascii="Arial" w:hAnsi="Arial" w:cs="Arial"/>
          <w:b/>
          <w:sz w:val="16"/>
          <w:szCs w:val="16"/>
        </w:rPr>
        <w:t>como mínimo</w:t>
      </w:r>
      <w:r w:rsidRPr="00AA4CE9">
        <w:rPr>
          <w:rFonts w:ascii="Arial" w:hAnsi="Arial" w:cs="Arial"/>
          <w:b/>
          <w:sz w:val="16"/>
          <w:szCs w:val="16"/>
        </w:rPr>
        <w:t xml:space="preserve">: </w:t>
      </w:r>
      <w:r w:rsidR="005F3699">
        <w:rPr>
          <w:rFonts w:ascii="Arial" w:hAnsi="Arial" w:cs="Arial"/>
          <w:b/>
          <w:sz w:val="16"/>
          <w:szCs w:val="16"/>
        </w:rPr>
        <w:t xml:space="preserve">la </w:t>
      </w:r>
      <w:r w:rsidRPr="00AA4CE9">
        <w:rPr>
          <w:rFonts w:ascii="Arial" w:hAnsi="Arial" w:cs="Arial"/>
          <w:b/>
          <w:sz w:val="16"/>
          <w:szCs w:val="16"/>
        </w:rPr>
        <w:t xml:space="preserve">clase de título, </w:t>
      </w:r>
      <w:r w:rsidR="005F3699">
        <w:rPr>
          <w:rFonts w:ascii="Arial" w:hAnsi="Arial" w:cs="Arial"/>
          <w:b/>
          <w:sz w:val="16"/>
          <w:szCs w:val="16"/>
        </w:rPr>
        <w:t xml:space="preserve">la </w:t>
      </w:r>
      <w:r w:rsidRPr="00AA4CE9">
        <w:rPr>
          <w:rFonts w:ascii="Arial" w:hAnsi="Arial" w:cs="Arial"/>
          <w:b/>
          <w:sz w:val="16"/>
          <w:szCs w:val="16"/>
        </w:rPr>
        <w:t xml:space="preserve">fecha de emisión, </w:t>
      </w:r>
      <w:r w:rsidR="005F3699">
        <w:rPr>
          <w:rFonts w:ascii="Arial" w:hAnsi="Arial" w:cs="Arial"/>
          <w:b/>
          <w:sz w:val="16"/>
          <w:szCs w:val="16"/>
        </w:rPr>
        <w:t xml:space="preserve">la </w:t>
      </w:r>
      <w:r w:rsidRPr="00AA4CE9">
        <w:rPr>
          <w:rFonts w:ascii="Arial" w:hAnsi="Arial" w:cs="Arial"/>
          <w:b/>
          <w:sz w:val="16"/>
          <w:szCs w:val="16"/>
        </w:rPr>
        <w:t xml:space="preserve">fecha de vencimiento, </w:t>
      </w:r>
      <w:r w:rsidR="005F3699">
        <w:rPr>
          <w:rFonts w:ascii="Arial" w:hAnsi="Arial" w:cs="Arial"/>
          <w:b/>
          <w:sz w:val="16"/>
          <w:szCs w:val="16"/>
        </w:rPr>
        <w:t xml:space="preserve">el </w:t>
      </w:r>
      <w:r w:rsidRPr="00AA4CE9">
        <w:rPr>
          <w:rFonts w:ascii="Arial" w:hAnsi="Arial" w:cs="Arial"/>
          <w:b/>
          <w:sz w:val="16"/>
          <w:szCs w:val="16"/>
        </w:rPr>
        <w:t xml:space="preserve">valor del documento, </w:t>
      </w:r>
      <w:r w:rsidR="005F3699">
        <w:rPr>
          <w:rFonts w:ascii="Arial" w:hAnsi="Arial" w:cs="Arial"/>
          <w:b/>
          <w:sz w:val="16"/>
          <w:szCs w:val="16"/>
        </w:rPr>
        <w:t xml:space="preserve">la </w:t>
      </w:r>
      <w:r w:rsidRPr="00AA4CE9">
        <w:rPr>
          <w:rFonts w:ascii="Arial" w:hAnsi="Arial" w:cs="Arial"/>
          <w:b/>
          <w:sz w:val="16"/>
          <w:szCs w:val="16"/>
        </w:rPr>
        <w:t xml:space="preserve">calificación de la obligación, </w:t>
      </w:r>
      <w:r w:rsidR="005F3699">
        <w:rPr>
          <w:rFonts w:ascii="Arial" w:hAnsi="Arial" w:cs="Arial"/>
          <w:b/>
          <w:sz w:val="16"/>
          <w:szCs w:val="16"/>
        </w:rPr>
        <w:t xml:space="preserve">el </w:t>
      </w:r>
      <w:r w:rsidRPr="00AA4CE9">
        <w:rPr>
          <w:rFonts w:ascii="Arial" w:hAnsi="Arial" w:cs="Arial"/>
          <w:b/>
          <w:sz w:val="16"/>
          <w:szCs w:val="16"/>
        </w:rPr>
        <w:t xml:space="preserve">estado de la obligación (al día o en mora), </w:t>
      </w:r>
      <w:r w:rsidR="005F3699">
        <w:rPr>
          <w:rFonts w:ascii="Arial" w:hAnsi="Arial" w:cs="Arial"/>
          <w:b/>
          <w:sz w:val="16"/>
          <w:szCs w:val="16"/>
        </w:rPr>
        <w:t xml:space="preserve">los </w:t>
      </w:r>
      <w:r w:rsidRPr="00AA4CE9">
        <w:rPr>
          <w:rFonts w:ascii="Arial" w:hAnsi="Arial" w:cs="Arial"/>
          <w:b/>
          <w:sz w:val="16"/>
          <w:szCs w:val="16"/>
        </w:rPr>
        <w:t xml:space="preserve">días de mora de la obligación, </w:t>
      </w:r>
      <w:r w:rsidR="005F3699">
        <w:rPr>
          <w:rFonts w:ascii="Arial" w:hAnsi="Arial" w:cs="Arial"/>
          <w:b/>
          <w:sz w:val="16"/>
          <w:szCs w:val="16"/>
        </w:rPr>
        <w:t xml:space="preserve">el </w:t>
      </w:r>
      <w:r w:rsidRPr="00AA4CE9">
        <w:rPr>
          <w:rFonts w:ascii="Arial" w:hAnsi="Arial" w:cs="Arial"/>
          <w:b/>
          <w:sz w:val="16"/>
          <w:szCs w:val="16"/>
        </w:rPr>
        <w:t>porcentaje de ajuste</w:t>
      </w:r>
      <w:r w:rsidR="005F3699">
        <w:rPr>
          <w:rFonts w:ascii="Arial" w:hAnsi="Arial" w:cs="Arial"/>
          <w:b/>
          <w:sz w:val="16"/>
          <w:szCs w:val="16"/>
        </w:rPr>
        <w:t>,</w:t>
      </w:r>
      <w:r w:rsidRPr="00AA4CE9">
        <w:rPr>
          <w:rFonts w:ascii="Arial" w:hAnsi="Arial" w:cs="Arial"/>
          <w:b/>
          <w:sz w:val="16"/>
          <w:szCs w:val="16"/>
        </w:rPr>
        <w:t xml:space="preserve"> según lo dispuesto en el parágrafo 3 del numeral 6.4. del Capítulo I-1 de la CBCF y si el recaudo y gestión es propio o administrado.</w:t>
      </w:r>
    </w:p>
    <w:p w14:paraId="32532678" w14:textId="3D0B1C86" w:rsidR="00AB393F" w:rsidRPr="00AA4CE9" w:rsidRDefault="00AB393F" w:rsidP="007A1881">
      <w:pPr>
        <w:pStyle w:val="Ttulo2"/>
        <w:numPr>
          <w:ilvl w:val="0"/>
          <w:numId w:val="0"/>
        </w:numPr>
        <w:rPr>
          <w:rFonts w:cs="Arial"/>
          <w:szCs w:val="16"/>
        </w:rPr>
      </w:pPr>
    </w:p>
    <w:p w14:paraId="5D2EC873" w14:textId="77777777" w:rsidR="006573C7" w:rsidRPr="00AA4CE9" w:rsidRDefault="006573C7" w:rsidP="007A1881">
      <w:pPr>
        <w:pStyle w:val="Ttulo2"/>
        <w:rPr>
          <w:rFonts w:cs="Arial"/>
          <w:szCs w:val="16"/>
        </w:rPr>
      </w:pPr>
      <w:bookmarkStart w:id="4" w:name="_Ref95235465"/>
      <w:r w:rsidRPr="00AA4CE9">
        <w:rPr>
          <w:rFonts w:cs="Arial"/>
          <w:szCs w:val="16"/>
        </w:rPr>
        <w:t>Prospecto</w:t>
      </w:r>
      <w:bookmarkEnd w:id="4"/>
    </w:p>
    <w:p w14:paraId="66CCCC13" w14:textId="77777777" w:rsidR="006573C7" w:rsidRPr="00AA4CE9" w:rsidRDefault="006573C7" w:rsidP="007A1881">
      <w:pPr>
        <w:jc w:val="both"/>
        <w:rPr>
          <w:rFonts w:ascii="Arial" w:hAnsi="Arial" w:cs="Arial"/>
          <w:sz w:val="16"/>
          <w:szCs w:val="16"/>
        </w:rPr>
      </w:pPr>
    </w:p>
    <w:p w14:paraId="4B3EE274" w14:textId="74AB8584" w:rsidR="00FE7367" w:rsidRPr="00AA4CE9" w:rsidRDefault="006573C7" w:rsidP="007A1881">
      <w:pPr>
        <w:jc w:val="both"/>
        <w:rPr>
          <w:rFonts w:ascii="Arial" w:hAnsi="Arial" w:cs="Arial"/>
          <w:b/>
          <w:bCs/>
          <w:sz w:val="16"/>
          <w:szCs w:val="16"/>
        </w:rPr>
      </w:pPr>
      <w:r w:rsidRPr="00AA4CE9">
        <w:rPr>
          <w:rFonts w:ascii="Arial" w:hAnsi="Arial" w:cs="Arial"/>
          <w:b/>
          <w:bCs/>
          <w:sz w:val="16"/>
          <w:szCs w:val="16"/>
        </w:rPr>
        <w:t xml:space="preserve">El prospecto </w:t>
      </w:r>
      <w:r w:rsidR="00BF366D" w:rsidRPr="00AA4CE9">
        <w:rPr>
          <w:rFonts w:ascii="Arial" w:hAnsi="Arial" w:cs="Arial"/>
          <w:b/>
          <w:bCs/>
          <w:sz w:val="16"/>
          <w:szCs w:val="16"/>
        </w:rPr>
        <w:t>es un</w:t>
      </w:r>
      <w:r w:rsidRPr="00AA4CE9">
        <w:rPr>
          <w:rFonts w:ascii="Arial" w:hAnsi="Arial" w:cs="Arial"/>
          <w:b/>
          <w:bCs/>
          <w:sz w:val="16"/>
          <w:szCs w:val="16"/>
        </w:rPr>
        <w:t xml:space="preserve"> MRI </w:t>
      </w:r>
      <w:r w:rsidR="009034D5" w:rsidRPr="00AA4CE9">
        <w:rPr>
          <w:rFonts w:ascii="Arial" w:hAnsi="Arial" w:cs="Arial"/>
          <w:b/>
          <w:bCs/>
          <w:sz w:val="16"/>
          <w:szCs w:val="16"/>
        </w:rPr>
        <w:t xml:space="preserve">que </w:t>
      </w:r>
      <w:r w:rsidRPr="00AA4CE9">
        <w:rPr>
          <w:rFonts w:ascii="Arial" w:hAnsi="Arial" w:cs="Arial"/>
          <w:b/>
          <w:bCs/>
          <w:sz w:val="16"/>
          <w:szCs w:val="16"/>
        </w:rPr>
        <w:t>resum</w:t>
      </w:r>
      <w:r w:rsidR="00BF366D" w:rsidRPr="00AA4CE9">
        <w:rPr>
          <w:rFonts w:ascii="Arial" w:hAnsi="Arial" w:cs="Arial"/>
          <w:b/>
          <w:bCs/>
          <w:sz w:val="16"/>
          <w:szCs w:val="16"/>
        </w:rPr>
        <w:t>e</w:t>
      </w:r>
      <w:r w:rsidRPr="00AA4CE9">
        <w:rPr>
          <w:rFonts w:ascii="Arial" w:hAnsi="Arial" w:cs="Arial"/>
          <w:b/>
          <w:bCs/>
          <w:sz w:val="16"/>
          <w:szCs w:val="16"/>
        </w:rPr>
        <w:t xml:space="preserve"> las condiciones principales de cada FIC y tiene como principal objetivo </w:t>
      </w:r>
      <w:r w:rsidR="00B34DD0" w:rsidRPr="00AA4CE9">
        <w:rPr>
          <w:rFonts w:ascii="Arial" w:hAnsi="Arial" w:cs="Arial"/>
          <w:b/>
          <w:bCs/>
          <w:sz w:val="16"/>
          <w:szCs w:val="16"/>
        </w:rPr>
        <w:t>informar</w:t>
      </w:r>
      <w:r w:rsidRPr="00AA4CE9">
        <w:rPr>
          <w:rFonts w:ascii="Arial" w:hAnsi="Arial" w:cs="Arial"/>
          <w:b/>
          <w:bCs/>
          <w:sz w:val="16"/>
          <w:szCs w:val="16"/>
        </w:rPr>
        <w:t xml:space="preserve"> </w:t>
      </w:r>
      <w:r w:rsidR="00A071D9" w:rsidRPr="00AA4CE9">
        <w:rPr>
          <w:rFonts w:ascii="Arial" w:hAnsi="Arial" w:cs="Arial"/>
          <w:b/>
          <w:bCs/>
          <w:sz w:val="16"/>
          <w:szCs w:val="16"/>
        </w:rPr>
        <w:t>de manera simplificada a</w:t>
      </w:r>
      <w:r w:rsidR="002E484E" w:rsidRPr="00AA4CE9">
        <w:rPr>
          <w:rFonts w:ascii="Arial" w:hAnsi="Arial" w:cs="Arial"/>
          <w:b/>
          <w:bCs/>
          <w:sz w:val="16"/>
          <w:szCs w:val="16"/>
        </w:rPr>
        <w:t xml:space="preserve"> los potenciales</w:t>
      </w:r>
      <w:r w:rsidR="00A071D9" w:rsidRPr="00AA4CE9">
        <w:rPr>
          <w:rFonts w:ascii="Arial" w:hAnsi="Arial" w:cs="Arial"/>
          <w:b/>
          <w:bCs/>
          <w:sz w:val="16"/>
          <w:szCs w:val="16"/>
        </w:rPr>
        <w:t xml:space="preserve"> inversionista</w:t>
      </w:r>
      <w:r w:rsidR="002E484E" w:rsidRPr="00AA4CE9">
        <w:rPr>
          <w:rFonts w:ascii="Arial" w:hAnsi="Arial" w:cs="Arial"/>
          <w:b/>
          <w:bCs/>
          <w:sz w:val="16"/>
          <w:szCs w:val="16"/>
        </w:rPr>
        <w:t>s</w:t>
      </w:r>
      <w:r w:rsidR="00A071D9" w:rsidRPr="00AA4CE9">
        <w:rPr>
          <w:rFonts w:ascii="Arial" w:hAnsi="Arial" w:cs="Arial"/>
          <w:b/>
          <w:bCs/>
          <w:sz w:val="16"/>
          <w:szCs w:val="16"/>
        </w:rPr>
        <w:t xml:space="preserve"> </w:t>
      </w:r>
      <w:r w:rsidR="00EC0F1A">
        <w:rPr>
          <w:rFonts w:ascii="Arial" w:hAnsi="Arial" w:cs="Arial"/>
          <w:b/>
          <w:bCs/>
          <w:sz w:val="16"/>
          <w:szCs w:val="16"/>
        </w:rPr>
        <w:t xml:space="preserve">de </w:t>
      </w:r>
      <w:r w:rsidRPr="00AA4CE9">
        <w:rPr>
          <w:rFonts w:ascii="Arial" w:hAnsi="Arial" w:cs="Arial"/>
          <w:b/>
          <w:bCs/>
          <w:sz w:val="16"/>
          <w:szCs w:val="16"/>
        </w:rPr>
        <w:t>las características relevantes del</w:t>
      </w:r>
      <w:r w:rsidR="00C42FD6" w:rsidRPr="00AA4CE9">
        <w:rPr>
          <w:rFonts w:ascii="Arial" w:hAnsi="Arial" w:cs="Arial"/>
          <w:b/>
          <w:bCs/>
          <w:sz w:val="16"/>
          <w:szCs w:val="16"/>
        </w:rPr>
        <w:t xml:space="preserve"> FIC</w:t>
      </w:r>
      <w:r w:rsidR="00B34DD0" w:rsidRPr="00AA4CE9">
        <w:rPr>
          <w:rFonts w:ascii="Arial" w:hAnsi="Arial" w:cs="Arial"/>
          <w:b/>
          <w:bCs/>
          <w:sz w:val="16"/>
          <w:szCs w:val="16"/>
        </w:rPr>
        <w:t xml:space="preserve">. </w:t>
      </w:r>
      <w:r w:rsidRPr="00AA4CE9">
        <w:rPr>
          <w:rFonts w:ascii="Arial" w:hAnsi="Arial" w:cs="Arial"/>
          <w:b/>
          <w:bCs/>
          <w:sz w:val="16"/>
          <w:szCs w:val="16"/>
        </w:rPr>
        <w:t>En los términos del artículo 3.1.1.9.7 del Decreto 2555 de 2010</w:t>
      </w:r>
      <w:r w:rsidR="00E201A5" w:rsidRPr="00AA4CE9">
        <w:rPr>
          <w:rFonts w:ascii="Arial" w:hAnsi="Arial" w:cs="Arial"/>
          <w:b/>
          <w:bCs/>
          <w:sz w:val="16"/>
          <w:szCs w:val="16"/>
        </w:rPr>
        <w:t xml:space="preserve"> y normas que lo modifiquen o complementen</w:t>
      </w:r>
      <w:r w:rsidRPr="00AA4CE9">
        <w:rPr>
          <w:rFonts w:ascii="Arial" w:hAnsi="Arial" w:cs="Arial"/>
          <w:b/>
          <w:bCs/>
          <w:sz w:val="16"/>
          <w:szCs w:val="16"/>
        </w:rPr>
        <w:t xml:space="preserve">, este documento debe guardar concordancia con la información del reglamento y </w:t>
      </w:r>
      <w:r w:rsidR="00721A72" w:rsidRPr="00AA4CE9">
        <w:rPr>
          <w:rFonts w:ascii="Arial" w:hAnsi="Arial" w:cs="Arial"/>
          <w:b/>
          <w:bCs/>
          <w:sz w:val="16"/>
          <w:szCs w:val="16"/>
        </w:rPr>
        <w:t>evitar</w:t>
      </w:r>
      <w:r w:rsidRPr="00AA4CE9">
        <w:rPr>
          <w:rFonts w:ascii="Arial" w:hAnsi="Arial" w:cs="Arial"/>
          <w:b/>
          <w:bCs/>
          <w:sz w:val="16"/>
          <w:szCs w:val="16"/>
        </w:rPr>
        <w:t xml:space="preserve"> afirmaciones que puedan inducir a error </w:t>
      </w:r>
      <w:r w:rsidR="001B0C04" w:rsidRPr="00AA4CE9">
        <w:rPr>
          <w:rFonts w:ascii="Arial" w:hAnsi="Arial" w:cs="Arial"/>
          <w:b/>
          <w:bCs/>
          <w:sz w:val="16"/>
          <w:szCs w:val="16"/>
        </w:rPr>
        <w:t>a</w:t>
      </w:r>
      <w:r w:rsidR="002E484E" w:rsidRPr="00AA4CE9">
        <w:rPr>
          <w:rFonts w:ascii="Arial" w:hAnsi="Arial" w:cs="Arial"/>
          <w:b/>
          <w:bCs/>
          <w:sz w:val="16"/>
          <w:szCs w:val="16"/>
        </w:rPr>
        <w:t xml:space="preserve"> </w:t>
      </w:r>
      <w:r w:rsidR="001B0C04" w:rsidRPr="00AA4CE9">
        <w:rPr>
          <w:rFonts w:ascii="Arial" w:hAnsi="Arial" w:cs="Arial"/>
          <w:b/>
          <w:bCs/>
          <w:sz w:val="16"/>
          <w:szCs w:val="16"/>
        </w:rPr>
        <w:t>l</w:t>
      </w:r>
      <w:r w:rsidR="002E484E" w:rsidRPr="00AA4CE9">
        <w:rPr>
          <w:rFonts w:ascii="Arial" w:hAnsi="Arial" w:cs="Arial"/>
          <w:b/>
          <w:bCs/>
          <w:sz w:val="16"/>
          <w:szCs w:val="16"/>
        </w:rPr>
        <w:t>os</w:t>
      </w:r>
      <w:r w:rsidR="001B0C04" w:rsidRPr="00AA4CE9">
        <w:rPr>
          <w:rFonts w:ascii="Arial" w:hAnsi="Arial" w:cs="Arial"/>
          <w:b/>
          <w:bCs/>
          <w:sz w:val="16"/>
          <w:szCs w:val="16"/>
        </w:rPr>
        <w:t xml:space="preserve"> potencial</w:t>
      </w:r>
      <w:r w:rsidR="002E484E" w:rsidRPr="00AA4CE9">
        <w:rPr>
          <w:rFonts w:ascii="Arial" w:hAnsi="Arial" w:cs="Arial"/>
          <w:b/>
          <w:bCs/>
          <w:sz w:val="16"/>
          <w:szCs w:val="16"/>
        </w:rPr>
        <w:t>es</w:t>
      </w:r>
      <w:r w:rsidR="001B0C04" w:rsidRPr="00AA4CE9">
        <w:rPr>
          <w:rFonts w:ascii="Arial" w:hAnsi="Arial" w:cs="Arial"/>
          <w:b/>
          <w:bCs/>
          <w:sz w:val="16"/>
          <w:szCs w:val="16"/>
        </w:rPr>
        <w:t xml:space="preserve"> inversionista</w:t>
      </w:r>
      <w:r w:rsidR="002E484E" w:rsidRPr="00AA4CE9">
        <w:rPr>
          <w:rFonts w:ascii="Arial" w:hAnsi="Arial" w:cs="Arial"/>
          <w:b/>
          <w:bCs/>
          <w:sz w:val="16"/>
          <w:szCs w:val="16"/>
        </w:rPr>
        <w:t>s</w:t>
      </w:r>
      <w:r w:rsidRPr="00AA4CE9">
        <w:rPr>
          <w:rFonts w:ascii="Arial" w:hAnsi="Arial" w:cs="Arial"/>
          <w:b/>
          <w:bCs/>
          <w:sz w:val="16"/>
          <w:szCs w:val="16"/>
        </w:rPr>
        <w:t xml:space="preserve">. </w:t>
      </w:r>
    </w:p>
    <w:p w14:paraId="13513707" w14:textId="77777777" w:rsidR="00FE7367" w:rsidRPr="00AA4CE9" w:rsidRDefault="00FE7367" w:rsidP="007A1881">
      <w:pPr>
        <w:jc w:val="both"/>
        <w:rPr>
          <w:rFonts w:ascii="Arial" w:hAnsi="Arial" w:cs="Arial"/>
          <w:b/>
          <w:bCs/>
          <w:sz w:val="16"/>
          <w:szCs w:val="16"/>
        </w:rPr>
      </w:pPr>
    </w:p>
    <w:p w14:paraId="37C2E3B9" w14:textId="6FA2B826" w:rsidR="0029006D" w:rsidRPr="00AA4CE9" w:rsidRDefault="00FE7367" w:rsidP="007A1881">
      <w:pPr>
        <w:jc w:val="both"/>
        <w:rPr>
          <w:rFonts w:ascii="Arial" w:eastAsia="Arial" w:hAnsi="Arial" w:cs="Arial"/>
          <w:b/>
          <w:bCs/>
          <w:color w:val="000000" w:themeColor="text1"/>
          <w:sz w:val="16"/>
          <w:szCs w:val="16"/>
        </w:rPr>
      </w:pPr>
      <w:r w:rsidRPr="00AA4CE9">
        <w:rPr>
          <w:rFonts w:ascii="Arial" w:hAnsi="Arial" w:cs="Arial"/>
          <w:b/>
          <w:bCs/>
          <w:sz w:val="16"/>
          <w:szCs w:val="16"/>
        </w:rPr>
        <w:t>El prospecto debe ser</w:t>
      </w:r>
      <w:r w:rsidR="009034D5" w:rsidRPr="00AA4CE9">
        <w:rPr>
          <w:rFonts w:ascii="Arial" w:hAnsi="Arial" w:cs="Arial"/>
          <w:b/>
          <w:bCs/>
          <w:sz w:val="16"/>
          <w:szCs w:val="16"/>
        </w:rPr>
        <w:t xml:space="preserve"> a</w:t>
      </w:r>
      <w:r w:rsidR="009034D5" w:rsidRPr="00AA4CE9">
        <w:rPr>
          <w:rFonts w:ascii="Arial" w:eastAsia="Arial" w:hAnsi="Arial" w:cs="Arial"/>
          <w:b/>
          <w:bCs/>
          <w:color w:val="000000" w:themeColor="text1"/>
          <w:sz w:val="16"/>
          <w:szCs w:val="16"/>
        </w:rPr>
        <w:t xml:space="preserve">breviado, </w:t>
      </w:r>
      <w:r w:rsidR="005A479B" w:rsidRPr="00AA4CE9">
        <w:rPr>
          <w:rFonts w:ascii="Arial" w:eastAsia="Arial" w:hAnsi="Arial" w:cs="Arial"/>
          <w:b/>
          <w:bCs/>
          <w:color w:val="000000" w:themeColor="text1"/>
          <w:sz w:val="16"/>
          <w:szCs w:val="16"/>
        </w:rPr>
        <w:t xml:space="preserve">de 5 páginas </w:t>
      </w:r>
      <w:r w:rsidR="009034D5" w:rsidRPr="00AA4CE9">
        <w:rPr>
          <w:rFonts w:ascii="Arial" w:hAnsi="Arial" w:cs="Arial"/>
          <w:b/>
          <w:bCs/>
          <w:sz w:val="16"/>
          <w:szCs w:val="16"/>
        </w:rPr>
        <w:t xml:space="preserve">como máximo, </w:t>
      </w:r>
      <w:r w:rsidR="00B43D92" w:rsidRPr="00AA4CE9">
        <w:rPr>
          <w:rFonts w:ascii="Arial" w:hAnsi="Arial" w:cs="Arial"/>
          <w:b/>
          <w:bCs/>
          <w:sz w:val="16"/>
          <w:szCs w:val="16"/>
        </w:rPr>
        <w:t xml:space="preserve">y estar </w:t>
      </w:r>
      <w:r w:rsidR="009034D5" w:rsidRPr="00AA4CE9">
        <w:rPr>
          <w:rFonts w:ascii="Arial" w:hAnsi="Arial" w:cs="Arial"/>
          <w:b/>
          <w:bCs/>
          <w:sz w:val="16"/>
          <w:szCs w:val="16"/>
        </w:rPr>
        <w:t xml:space="preserve">escrito en </w:t>
      </w:r>
      <w:proofErr w:type="spellStart"/>
      <w:r w:rsidR="009034D5" w:rsidRPr="00AA4CE9">
        <w:rPr>
          <w:rFonts w:ascii="Arial" w:hAnsi="Arial" w:cs="Arial"/>
          <w:b/>
          <w:bCs/>
          <w:sz w:val="16"/>
          <w:szCs w:val="16"/>
        </w:rPr>
        <w:t>car</w:t>
      </w:r>
      <w:r w:rsidR="00EC0F1A">
        <w:rPr>
          <w:rFonts w:ascii="Arial" w:hAnsi="Arial" w:cs="Arial"/>
          <w:b/>
          <w:bCs/>
          <w:sz w:val="16"/>
          <w:szCs w:val="16"/>
        </w:rPr>
        <w:t>á</w:t>
      </w:r>
      <w:r w:rsidR="009034D5" w:rsidRPr="00AA4CE9">
        <w:rPr>
          <w:rFonts w:ascii="Arial" w:hAnsi="Arial" w:cs="Arial"/>
          <w:b/>
          <w:bCs/>
          <w:sz w:val="16"/>
          <w:szCs w:val="16"/>
        </w:rPr>
        <w:t>cteres</w:t>
      </w:r>
      <w:proofErr w:type="spellEnd"/>
      <w:r w:rsidR="009034D5" w:rsidRPr="00AA4CE9">
        <w:rPr>
          <w:rFonts w:ascii="Arial" w:hAnsi="Arial" w:cs="Arial"/>
          <w:b/>
          <w:bCs/>
          <w:sz w:val="16"/>
          <w:szCs w:val="16"/>
        </w:rPr>
        <w:t xml:space="preserve"> legibles a simple vista</w:t>
      </w:r>
      <w:r w:rsidR="00B43D92" w:rsidRPr="00AA4CE9">
        <w:rPr>
          <w:rFonts w:ascii="Arial" w:hAnsi="Arial" w:cs="Arial"/>
          <w:b/>
          <w:bCs/>
          <w:sz w:val="16"/>
          <w:szCs w:val="16"/>
        </w:rPr>
        <w:t>. C</w:t>
      </w:r>
      <w:r w:rsidR="009034D5" w:rsidRPr="00AA4CE9">
        <w:rPr>
          <w:rFonts w:ascii="Arial" w:hAnsi="Arial" w:cs="Arial"/>
          <w:b/>
          <w:bCs/>
          <w:sz w:val="16"/>
          <w:szCs w:val="16"/>
        </w:rPr>
        <w:t xml:space="preserve">ualquier información que allí se incluya </w:t>
      </w:r>
      <w:r w:rsidR="0029006D" w:rsidRPr="00AA4CE9">
        <w:rPr>
          <w:rFonts w:ascii="Arial" w:eastAsia="Arial" w:hAnsi="Arial" w:cs="Arial"/>
          <w:b/>
          <w:bCs/>
          <w:color w:val="000000" w:themeColor="text1"/>
          <w:sz w:val="16"/>
          <w:szCs w:val="16"/>
        </w:rPr>
        <w:t xml:space="preserve">debe ser útil para el </w:t>
      </w:r>
      <w:r w:rsidR="00B34DD0" w:rsidRPr="00AA4CE9">
        <w:rPr>
          <w:rFonts w:ascii="Arial" w:eastAsia="Arial" w:hAnsi="Arial" w:cs="Arial"/>
          <w:b/>
          <w:bCs/>
          <w:color w:val="000000" w:themeColor="text1"/>
          <w:sz w:val="16"/>
          <w:szCs w:val="16"/>
        </w:rPr>
        <w:t xml:space="preserve">potencial </w:t>
      </w:r>
      <w:r w:rsidR="0029006D" w:rsidRPr="00AA4CE9">
        <w:rPr>
          <w:rFonts w:ascii="Arial" w:eastAsia="Arial" w:hAnsi="Arial" w:cs="Arial"/>
          <w:b/>
          <w:bCs/>
          <w:color w:val="000000" w:themeColor="text1"/>
          <w:sz w:val="16"/>
          <w:szCs w:val="16"/>
        </w:rPr>
        <w:t xml:space="preserve">inversionista en el proceso de toma de decisiones. </w:t>
      </w:r>
    </w:p>
    <w:p w14:paraId="14ED09CE" w14:textId="77777777" w:rsidR="002E484E" w:rsidRPr="00AA4CE9" w:rsidRDefault="002E484E" w:rsidP="007A1881">
      <w:pPr>
        <w:pStyle w:val="Corriente"/>
        <w:rPr>
          <w:rFonts w:cs="Arial"/>
          <w:b/>
          <w:bCs/>
          <w:szCs w:val="16"/>
        </w:rPr>
      </w:pPr>
    </w:p>
    <w:p w14:paraId="59BDEF1C" w14:textId="4A07CC80" w:rsidR="006573C7" w:rsidRPr="00AA4CE9" w:rsidRDefault="002E484E" w:rsidP="007A1881">
      <w:pPr>
        <w:pStyle w:val="Corriente"/>
        <w:rPr>
          <w:rFonts w:cs="Arial"/>
          <w:b/>
          <w:bCs/>
          <w:szCs w:val="16"/>
        </w:rPr>
      </w:pPr>
      <w:r w:rsidRPr="00AA4CE9">
        <w:rPr>
          <w:rFonts w:cs="Arial"/>
          <w:b/>
          <w:bCs/>
          <w:szCs w:val="16"/>
        </w:rPr>
        <w:t xml:space="preserve">En el prospecto debe señalarse de manera clara y visible la </w:t>
      </w:r>
      <w:r w:rsidR="006573C7" w:rsidRPr="00AA4CE9">
        <w:rPr>
          <w:rFonts w:cs="Arial"/>
          <w:b/>
          <w:bCs/>
          <w:szCs w:val="16"/>
        </w:rPr>
        <w:t>obligación de la sociedad administradora de entregar el reglamento</w:t>
      </w:r>
      <w:r w:rsidR="00DB1E79" w:rsidRPr="00AA4CE9">
        <w:rPr>
          <w:rFonts w:cs="Arial"/>
          <w:b/>
          <w:bCs/>
          <w:szCs w:val="16"/>
        </w:rPr>
        <w:t xml:space="preserve"> actualizado</w:t>
      </w:r>
      <w:r w:rsidR="006573C7" w:rsidRPr="00AA4CE9">
        <w:rPr>
          <w:rFonts w:cs="Arial"/>
          <w:b/>
          <w:bCs/>
          <w:szCs w:val="16"/>
        </w:rPr>
        <w:t xml:space="preserve"> cuando así </w:t>
      </w:r>
      <w:r w:rsidR="001B0C04" w:rsidRPr="00AA4CE9">
        <w:rPr>
          <w:rFonts w:cs="Arial"/>
          <w:b/>
          <w:bCs/>
          <w:szCs w:val="16"/>
        </w:rPr>
        <w:t xml:space="preserve">se </w:t>
      </w:r>
      <w:r w:rsidR="006573C7" w:rsidRPr="00AA4CE9">
        <w:rPr>
          <w:rFonts w:cs="Arial"/>
          <w:b/>
          <w:bCs/>
          <w:szCs w:val="16"/>
        </w:rPr>
        <w:t>solicite.</w:t>
      </w:r>
    </w:p>
    <w:p w14:paraId="0A783D59" w14:textId="77777777" w:rsidR="0029006D" w:rsidRPr="00AA4CE9" w:rsidRDefault="0029006D" w:rsidP="007A1881">
      <w:pPr>
        <w:jc w:val="both"/>
        <w:rPr>
          <w:rFonts w:ascii="Arial" w:eastAsia="Arial" w:hAnsi="Arial" w:cs="Arial"/>
          <w:b/>
          <w:bCs/>
          <w:color w:val="000000" w:themeColor="text1"/>
          <w:sz w:val="16"/>
          <w:szCs w:val="16"/>
        </w:rPr>
      </w:pPr>
    </w:p>
    <w:p w14:paraId="7A12D6D1" w14:textId="3C176DCB" w:rsidR="00895B9C" w:rsidRPr="00AA4CE9" w:rsidRDefault="00895B9C" w:rsidP="007A1881">
      <w:pPr>
        <w:jc w:val="both"/>
        <w:rPr>
          <w:rFonts w:ascii="Arial" w:eastAsia="Arial" w:hAnsi="Arial" w:cs="Arial"/>
          <w:b/>
          <w:bCs/>
          <w:color w:val="000000" w:themeColor="text1"/>
          <w:sz w:val="16"/>
          <w:szCs w:val="16"/>
          <w:lang w:val="es-CO"/>
        </w:rPr>
      </w:pPr>
      <w:r w:rsidRPr="00AA4CE9">
        <w:rPr>
          <w:rFonts w:ascii="Arial" w:eastAsia="Arial" w:hAnsi="Arial" w:cs="Arial"/>
          <w:b/>
          <w:bCs/>
          <w:color w:val="000000" w:themeColor="text1"/>
          <w:sz w:val="16"/>
          <w:szCs w:val="16"/>
        </w:rPr>
        <w:t>En desarrollo de lo señalado en el artículo 3.1.1.9.7 del Decreto 2555 de 2010</w:t>
      </w:r>
      <w:r w:rsidR="00BF366D" w:rsidRPr="00AA4CE9">
        <w:rPr>
          <w:rFonts w:ascii="Arial" w:eastAsia="Arial" w:hAnsi="Arial" w:cs="Arial"/>
          <w:b/>
          <w:bCs/>
          <w:color w:val="000000" w:themeColor="text1"/>
          <w:sz w:val="16"/>
          <w:szCs w:val="16"/>
        </w:rPr>
        <w:t xml:space="preserve"> y normas que lo modifiquen o complementen</w:t>
      </w:r>
      <w:r w:rsidRPr="00AA4CE9">
        <w:rPr>
          <w:rFonts w:ascii="Arial" w:eastAsia="Arial" w:hAnsi="Arial" w:cs="Arial"/>
          <w:b/>
          <w:bCs/>
          <w:color w:val="000000" w:themeColor="text1"/>
          <w:sz w:val="16"/>
          <w:szCs w:val="16"/>
        </w:rPr>
        <w:t>, el prospecto de cada FIC debe incorporar</w:t>
      </w:r>
      <w:r w:rsidR="002E484E" w:rsidRPr="00AA4CE9">
        <w:rPr>
          <w:rFonts w:ascii="Arial" w:eastAsia="Arial" w:hAnsi="Arial" w:cs="Arial"/>
          <w:b/>
          <w:bCs/>
          <w:color w:val="000000" w:themeColor="text1"/>
          <w:sz w:val="16"/>
          <w:szCs w:val="16"/>
        </w:rPr>
        <w:t xml:space="preserve"> </w:t>
      </w:r>
      <w:r w:rsidRPr="00AA4CE9">
        <w:rPr>
          <w:rFonts w:ascii="Arial" w:eastAsia="Arial" w:hAnsi="Arial" w:cs="Arial"/>
          <w:b/>
          <w:bCs/>
          <w:color w:val="000000" w:themeColor="text1"/>
          <w:sz w:val="16"/>
          <w:szCs w:val="16"/>
        </w:rPr>
        <w:t xml:space="preserve">la información contenida en los siguientes </w:t>
      </w:r>
      <w:proofErr w:type="spellStart"/>
      <w:r w:rsidRPr="00AA4CE9">
        <w:rPr>
          <w:rFonts w:ascii="Arial" w:eastAsia="Arial" w:hAnsi="Arial" w:cs="Arial"/>
          <w:b/>
          <w:bCs/>
          <w:color w:val="000000" w:themeColor="text1"/>
          <w:sz w:val="16"/>
          <w:szCs w:val="16"/>
        </w:rPr>
        <w:t>subnumerales</w:t>
      </w:r>
      <w:proofErr w:type="spellEnd"/>
      <w:r w:rsidRPr="00AA4CE9">
        <w:rPr>
          <w:rFonts w:ascii="Arial" w:eastAsia="Arial" w:hAnsi="Arial" w:cs="Arial"/>
          <w:b/>
          <w:bCs/>
          <w:color w:val="000000" w:themeColor="text1"/>
          <w:sz w:val="16"/>
          <w:szCs w:val="16"/>
        </w:rPr>
        <w:t xml:space="preserve">. </w:t>
      </w:r>
    </w:p>
    <w:p w14:paraId="3FC80CE8" w14:textId="3277ACDD" w:rsidR="00895B9C" w:rsidRPr="00AA4CE9" w:rsidRDefault="00895B9C" w:rsidP="007A1881">
      <w:pPr>
        <w:pStyle w:val="Ttulo3"/>
        <w:numPr>
          <w:ilvl w:val="0"/>
          <w:numId w:val="0"/>
        </w:numPr>
        <w:rPr>
          <w:rFonts w:cs="Arial"/>
          <w:szCs w:val="16"/>
        </w:rPr>
      </w:pPr>
    </w:p>
    <w:p w14:paraId="78A3F938" w14:textId="1793F239" w:rsidR="00895B9C" w:rsidRPr="00AA4CE9" w:rsidRDefault="00895B9C" w:rsidP="007A1881">
      <w:pPr>
        <w:pStyle w:val="Ttulo3"/>
        <w:rPr>
          <w:rFonts w:cs="Arial"/>
          <w:b/>
          <w:bCs/>
          <w:szCs w:val="16"/>
        </w:rPr>
      </w:pPr>
      <w:r w:rsidRPr="00AA4CE9">
        <w:rPr>
          <w:rFonts w:cs="Arial"/>
          <w:b/>
          <w:bCs/>
          <w:szCs w:val="16"/>
        </w:rPr>
        <w:t>Información general</w:t>
      </w:r>
    </w:p>
    <w:p w14:paraId="19CA014D" w14:textId="114C01F8" w:rsidR="00B34DD0" w:rsidRPr="00AA4CE9" w:rsidRDefault="00B34DD0" w:rsidP="00B34DD0">
      <w:pPr>
        <w:rPr>
          <w:rFonts w:ascii="Arial" w:hAnsi="Arial" w:cs="Arial"/>
          <w:sz w:val="16"/>
          <w:szCs w:val="16"/>
        </w:rPr>
      </w:pPr>
    </w:p>
    <w:p w14:paraId="319C0E0C" w14:textId="0A92B4BC" w:rsidR="00B34DD0" w:rsidRPr="00AA4CE9" w:rsidRDefault="00B34DD0" w:rsidP="00B34DD0">
      <w:pPr>
        <w:rPr>
          <w:rFonts w:ascii="Arial" w:hAnsi="Arial" w:cs="Arial"/>
          <w:b/>
          <w:bCs/>
          <w:sz w:val="16"/>
          <w:szCs w:val="16"/>
        </w:rPr>
      </w:pPr>
      <w:r w:rsidRPr="00AA4CE9">
        <w:rPr>
          <w:rFonts w:ascii="Arial" w:hAnsi="Arial" w:cs="Arial"/>
          <w:b/>
          <w:bCs/>
          <w:sz w:val="16"/>
          <w:szCs w:val="16"/>
        </w:rPr>
        <w:t>El prospecto debe señalar la siguiente información general:</w:t>
      </w:r>
    </w:p>
    <w:p w14:paraId="40C85384" w14:textId="6DF463CE" w:rsidR="00767902" w:rsidRPr="00AA4CE9" w:rsidRDefault="00767902" w:rsidP="007A1881">
      <w:pPr>
        <w:rPr>
          <w:rFonts w:ascii="Arial" w:eastAsia="Arial" w:hAnsi="Arial" w:cs="Arial"/>
          <w:b/>
          <w:bCs/>
          <w:sz w:val="16"/>
          <w:szCs w:val="16"/>
        </w:rPr>
      </w:pPr>
    </w:p>
    <w:p w14:paraId="6038B65C" w14:textId="221FAAE7" w:rsidR="00895B9C" w:rsidRPr="00AA4CE9" w:rsidRDefault="00B34DD0" w:rsidP="007A1881">
      <w:pPr>
        <w:pStyle w:val="Ttulo6"/>
        <w:rPr>
          <w:rFonts w:eastAsia="Arial" w:cs="Arial"/>
          <w:b/>
          <w:bCs/>
          <w:szCs w:val="16"/>
        </w:rPr>
      </w:pPr>
      <w:r w:rsidRPr="00AA4CE9">
        <w:rPr>
          <w:rFonts w:cs="Arial"/>
          <w:b/>
          <w:bCs/>
          <w:szCs w:val="16"/>
        </w:rPr>
        <w:t>E</w:t>
      </w:r>
      <w:r w:rsidR="00895B9C" w:rsidRPr="00AA4CE9">
        <w:rPr>
          <w:rFonts w:cs="Arial"/>
          <w:b/>
          <w:bCs/>
          <w:szCs w:val="16"/>
        </w:rPr>
        <w:t xml:space="preserve">l nombre completo del </w:t>
      </w:r>
      <w:r w:rsidR="00E92D9F" w:rsidRPr="00AA4CE9">
        <w:rPr>
          <w:rFonts w:cs="Arial"/>
          <w:b/>
          <w:bCs/>
          <w:szCs w:val="16"/>
        </w:rPr>
        <w:t>FIC</w:t>
      </w:r>
      <w:r w:rsidR="00895B9C" w:rsidRPr="00AA4CE9">
        <w:rPr>
          <w:rFonts w:cs="Arial"/>
          <w:b/>
          <w:bCs/>
          <w:szCs w:val="16"/>
        </w:rPr>
        <w:t xml:space="preserve"> y de la sociedad administradora. En el evento en que aplique, se debe indicar </w:t>
      </w:r>
      <w:r w:rsidR="00895B9C" w:rsidRPr="00AA4CE9">
        <w:rPr>
          <w:rFonts w:eastAsia="Arial" w:cs="Arial"/>
          <w:b/>
          <w:bCs/>
          <w:szCs w:val="16"/>
        </w:rPr>
        <w:t xml:space="preserve">el nombre completo de la familia de </w:t>
      </w:r>
      <w:r w:rsidRPr="00AA4CE9">
        <w:rPr>
          <w:rFonts w:eastAsia="Arial" w:cs="Arial"/>
          <w:b/>
          <w:bCs/>
          <w:szCs w:val="16"/>
        </w:rPr>
        <w:t>FIC</w:t>
      </w:r>
      <w:r w:rsidR="00895B9C" w:rsidRPr="00AA4CE9">
        <w:rPr>
          <w:rFonts w:eastAsia="Arial" w:cs="Arial"/>
          <w:b/>
          <w:bCs/>
          <w:szCs w:val="16"/>
        </w:rPr>
        <w:t>.</w:t>
      </w:r>
    </w:p>
    <w:p w14:paraId="6C23ADC2" w14:textId="680F263F" w:rsidR="00895B9C" w:rsidRPr="00AA4CE9" w:rsidRDefault="00895B9C" w:rsidP="007A1881">
      <w:pPr>
        <w:pStyle w:val="Ttulo6"/>
        <w:numPr>
          <w:ilvl w:val="0"/>
          <w:numId w:val="0"/>
        </w:numPr>
        <w:ind w:left="1077"/>
        <w:rPr>
          <w:rFonts w:cs="Arial"/>
          <w:b/>
          <w:bCs/>
          <w:szCs w:val="16"/>
        </w:rPr>
      </w:pPr>
    </w:p>
    <w:p w14:paraId="6F2CCB1F" w14:textId="737360ED" w:rsidR="00895B9C" w:rsidRPr="00AA4CE9" w:rsidRDefault="00895B9C" w:rsidP="007A1881">
      <w:pPr>
        <w:pStyle w:val="Ttulo6"/>
        <w:rPr>
          <w:rFonts w:cs="Arial"/>
          <w:b/>
          <w:bCs/>
          <w:szCs w:val="16"/>
        </w:rPr>
      </w:pPr>
      <w:r w:rsidRPr="00AA4CE9">
        <w:rPr>
          <w:rFonts w:cs="Arial"/>
          <w:b/>
          <w:bCs/>
          <w:szCs w:val="16"/>
        </w:rPr>
        <w:t xml:space="preserve">En el caso que el FIC cuente con diferentes tipos de participaciones, se debe indicar en el encabezado el tipo de participación a que hace referencia el prospecto, así como su nemotécnico </w:t>
      </w:r>
      <w:r w:rsidR="00CC17E0" w:rsidRPr="00AA4CE9">
        <w:rPr>
          <w:rFonts w:cs="Arial"/>
          <w:b/>
          <w:bCs/>
          <w:szCs w:val="16"/>
        </w:rPr>
        <w:t>siempre</w:t>
      </w:r>
      <w:r w:rsidRPr="00AA4CE9">
        <w:rPr>
          <w:rFonts w:cs="Arial"/>
          <w:b/>
          <w:bCs/>
          <w:szCs w:val="16"/>
        </w:rPr>
        <w:t xml:space="preserve"> que las participaciones se encuentren listadas en una bolsa de valores.</w:t>
      </w:r>
    </w:p>
    <w:p w14:paraId="07C0DF50" w14:textId="3EA29194" w:rsidR="007503A9" w:rsidRPr="00AA4CE9" w:rsidRDefault="007503A9" w:rsidP="007A1881">
      <w:pPr>
        <w:rPr>
          <w:rFonts w:ascii="Arial" w:eastAsia="Arial" w:hAnsi="Arial" w:cs="Arial"/>
          <w:b/>
          <w:bCs/>
          <w:sz w:val="16"/>
          <w:szCs w:val="16"/>
        </w:rPr>
      </w:pPr>
    </w:p>
    <w:p w14:paraId="24796524" w14:textId="05EB4345" w:rsidR="00895B9C" w:rsidRPr="00AA4CE9" w:rsidRDefault="004A0930" w:rsidP="007A1881">
      <w:pPr>
        <w:pStyle w:val="Ttulo6"/>
        <w:rPr>
          <w:rFonts w:cs="Arial"/>
          <w:b/>
          <w:bCs/>
          <w:szCs w:val="16"/>
        </w:rPr>
      </w:pPr>
      <w:r w:rsidRPr="00AA4CE9">
        <w:rPr>
          <w:rFonts w:cs="Arial"/>
          <w:b/>
          <w:bCs/>
          <w:szCs w:val="16"/>
        </w:rPr>
        <w:t>I</w:t>
      </w:r>
      <w:r w:rsidR="00895B9C" w:rsidRPr="00AA4CE9">
        <w:rPr>
          <w:rFonts w:cs="Arial"/>
          <w:b/>
          <w:bCs/>
          <w:szCs w:val="16"/>
        </w:rPr>
        <w:t>ndicar el tipo de inversionistas potenciales del FIC, considerando al menos los objetivos de inversión, tolerancia al riesgo y horizonte de inversión recomendado de la inversión en el FIC.</w:t>
      </w:r>
    </w:p>
    <w:p w14:paraId="6029D9BD" w14:textId="2A5A4A41" w:rsidR="00895B9C" w:rsidRPr="00AA4CE9" w:rsidRDefault="00895B9C" w:rsidP="007A1881">
      <w:pPr>
        <w:jc w:val="both"/>
        <w:rPr>
          <w:rFonts w:ascii="Arial" w:eastAsia="Arial" w:hAnsi="Arial" w:cs="Arial"/>
          <w:sz w:val="16"/>
          <w:szCs w:val="16"/>
        </w:rPr>
      </w:pPr>
    </w:p>
    <w:p w14:paraId="40930253" w14:textId="2AD6B3A0" w:rsidR="00895B9C" w:rsidRPr="00AA4CE9" w:rsidRDefault="00895B9C" w:rsidP="007A1881">
      <w:pPr>
        <w:pStyle w:val="Ttulo3"/>
        <w:rPr>
          <w:rFonts w:cs="Arial"/>
          <w:b/>
          <w:bCs/>
          <w:szCs w:val="16"/>
        </w:rPr>
      </w:pPr>
      <w:r w:rsidRPr="00AA4CE9">
        <w:rPr>
          <w:rFonts w:cs="Arial"/>
          <w:b/>
          <w:bCs/>
          <w:szCs w:val="16"/>
        </w:rPr>
        <w:t>Política de inversión</w:t>
      </w:r>
    </w:p>
    <w:p w14:paraId="62CCFBBF" w14:textId="42DD1E49" w:rsidR="00895B9C" w:rsidRPr="00AA4CE9" w:rsidRDefault="00895B9C" w:rsidP="007A1881">
      <w:pPr>
        <w:pStyle w:val="Corriente"/>
        <w:rPr>
          <w:rFonts w:eastAsia="Arial" w:cs="Arial"/>
          <w:szCs w:val="16"/>
        </w:rPr>
      </w:pPr>
    </w:p>
    <w:p w14:paraId="640144A8" w14:textId="597B904C" w:rsidR="004338AD" w:rsidRPr="00AA4CE9" w:rsidRDefault="00895B9C" w:rsidP="007A1881">
      <w:pPr>
        <w:pStyle w:val="Corriente"/>
        <w:rPr>
          <w:rFonts w:cs="Arial"/>
          <w:b/>
          <w:bCs/>
          <w:szCs w:val="16"/>
        </w:rPr>
      </w:pPr>
      <w:r w:rsidRPr="00AA4CE9">
        <w:rPr>
          <w:rFonts w:cs="Arial"/>
          <w:b/>
          <w:bCs/>
          <w:szCs w:val="16"/>
        </w:rPr>
        <w:t>La</w:t>
      </w:r>
      <w:r w:rsidR="00AB2B23" w:rsidRPr="00AA4CE9">
        <w:rPr>
          <w:rFonts w:cs="Arial"/>
          <w:b/>
          <w:bCs/>
          <w:szCs w:val="16"/>
        </w:rPr>
        <w:t>s</w:t>
      </w:r>
      <w:r w:rsidRPr="00AA4CE9">
        <w:rPr>
          <w:rFonts w:cs="Arial"/>
          <w:b/>
          <w:bCs/>
          <w:szCs w:val="16"/>
        </w:rPr>
        <w:t xml:space="preserve"> sociedad</w:t>
      </w:r>
      <w:r w:rsidR="00AB2B23" w:rsidRPr="00AA4CE9">
        <w:rPr>
          <w:rFonts w:cs="Arial"/>
          <w:b/>
          <w:bCs/>
          <w:szCs w:val="16"/>
        </w:rPr>
        <w:t>es</w:t>
      </w:r>
      <w:r w:rsidRPr="00AA4CE9">
        <w:rPr>
          <w:rFonts w:cs="Arial"/>
          <w:b/>
          <w:bCs/>
          <w:szCs w:val="16"/>
        </w:rPr>
        <w:t xml:space="preserve"> administradora</w:t>
      </w:r>
      <w:r w:rsidR="00AB2B23" w:rsidRPr="00AA4CE9">
        <w:rPr>
          <w:rFonts w:cs="Arial"/>
          <w:b/>
          <w:bCs/>
          <w:szCs w:val="16"/>
        </w:rPr>
        <w:t>s</w:t>
      </w:r>
      <w:r w:rsidRPr="00AA4CE9">
        <w:rPr>
          <w:rFonts w:cs="Arial"/>
          <w:b/>
          <w:bCs/>
          <w:szCs w:val="16"/>
        </w:rPr>
        <w:t xml:space="preserve"> debe</w:t>
      </w:r>
      <w:r w:rsidR="00AB2B23" w:rsidRPr="00AA4CE9">
        <w:rPr>
          <w:rFonts w:cs="Arial"/>
          <w:b/>
          <w:bCs/>
          <w:szCs w:val="16"/>
        </w:rPr>
        <w:t>n</w:t>
      </w:r>
      <w:r w:rsidRPr="00AA4CE9">
        <w:rPr>
          <w:rFonts w:cs="Arial"/>
          <w:b/>
          <w:bCs/>
          <w:szCs w:val="16"/>
        </w:rPr>
        <w:t xml:space="preserve"> </w:t>
      </w:r>
      <w:r w:rsidR="00721A72" w:rsidRPr="00AA4CE9">
        <w:rPr>
          <w:rFonts w:cs="Arial"/>
          <w:b/>
          <w:bCs/>
          <w:szCs w:val="16"/>
        </w:rPr>
        <w:t xml:space="preserve">abstenerse de transcribir o duplicar lo previsto en el reglamento </w:t>
      </w:r>
      <w:r w:rsidR="0027682C" w:rsidRPr="00AA4CE9">
        <w:rPr>
          <w:rFonts w:cs="Arial"/>
          <w:b/>
          <w:bCs/>
          <w:szCs w:val="16"/>
        </w:rPr>
        <w:t>en lo relativo a la política de inversión. En el prospecto se debe</w:t>
      </w:r>
      <w:r w:rsidR="00721A72" w:rsidRPr="00AA4CE9">
        <w:rPr>
          <w:rFonts w:cs="Arial"/>
          <w:b/>
          <w:bCs/>
          <w:szCs w:val="16"/>
        </w:rPr>
        <w:t xml:space="preserve"> </w:t>
      </w:r>
      <w:r w:rsidRPr="00AA4CE9">
        <w:rPr>
          <w:rFonts w:cs="Arial"/>
          <w:b/>
          <w:bCs/>
          <w:szCs w:val="16"/>
        </w:rPr>
        <w:t xml:space="preserve">incluir de manera </w:t>
      </w:r>
      <w:r w:rsidR="0027682C" w:rsidRPr="00AA4CE9">
        <w:rPr>
          <w:rFonts w:cs="Arial"/>
          <w:b/>
          <w:bCs/>
          <w:szCs w:val="16"/>
        </w:rPr>
        <w:t xml:space="preserve">resumida y concreta </w:t>
      </w:r>
      <w:r w:rsidRPr="00AA4CE9">
        <w:rPr>
          <w:rFonts w:cs="Arial"/>
          <w:b/>
          <w:bCs/>
          <w:szCs w:val="16"/>
        </w:rPr>
        <w:t xml:space="preserve">la información que se describe en el subnumeral </w:t>
      </w:r>
      <w:r w:rsidR="00C6459A" w:rsidRPr="00AA4CE9">
        <w:rPr>
          <w:rFonts w:cs="Arial"/>
          <w:b/>
          <w:bCs/>
          <w:szCs w:val="16"/>
        </w:rPr>
        <w:fldChar w:fldCharType="begin"/>
      </w:r>
      <w:r w:rsidR="00C6459A" w:rsidRPr="00AA4CE9">
        <w:rPr>
          <w:rFonts w:cs="Arial"/>
          <w:b/>
          <w:bCs/>
          <w:szCs w:val="16"/>
        </w:rPr>
        <w:instrText xml:space="preserve"> REF _Ref95235434 \r \h </w:instrText>
      </w:r>
      <w:r w:rsidR="007A1881" w:rsidRPr="00AA4CE9">
        <w:rPr>
          <w:rFonts w:cs="Arial"/>
          <w:b/>
          <w:bCs/>
          <w:szCs w:val="16"/>
        </w:rPr>
        <w:instrText xml:space="preserve"> \* MERGEFORMAT </w:instrText>
      </w:r>
      <w:r w:rsidR="00C6459A" w:rsidRPr="00AA4CE9">
        <w:rPr>
          <w:rFonts w:cs="Arial"/>
          <w:b/>
          <w:bCs/>
          <w:szCs w:val="16"/>
        </w:rPr>
      </w:r>
      <w:r w:rsidR="00C6459A" w:rsidRPr="00AA4CE9">
        <w:rPr>
          <w:rFonts w:cs="Arial"/>
          <w:b/>
          <w:bCs/>
          <w:szCs w:val="16"/>
        </w:rPr>
        <w:fldChar w:fldCharType="separate"/>
      </w:r>
      <w:r w:rsidR="00C6459A" w:rsidRPr="00AA4CE9">
        <w:rPr>
          <w:rFonts w:cs="Arial"/>
          <w:b/>
          <w:bCs/>
          <w:szCs w:val="16"/>
        </w:rPr>
        <w:t>3.2.1.1</w:t>
      </w:r>
      <w:r w:rsidR="00C6459A" w:rsidRPr="00AA4CE9">
        <w:rPr>
          <w:rFonts w:cs="Arial"/>
          <w:b/>
          <w:bCs/>
          <w:szCs w:val="16"/>
        </w:rPr>
        <w:fldChar w:fldCharType="end"/>
      </w:r>
      <w:r w:rsidRPr="00AA4CE9">
        <w:rPr>
          <w:rFonts w:cs="Arial"/>
          <w:b/>
          <w:bCs/>
          <w:szCs w:val="16"/>
        </w:rPr>
        <w:t xml:space="preserve"> del presente </w:t>
      </w:r>
      <w:r w:rsidRPr="00AA4CE9">
        <w:rPr>
          <w:rFonts w:cs="Arial"/>
          <w:b/>
          <w:szCs w:val="16"/>
        </w:rPr>
        <w:t>Capítulo</w:t>
      </w:r>
      <w:r w:rsidRPr="00AA4CE9">
        <w:rPr>
          <w:rFonts w:cs="Arial"/>
          <w:b/>
          <w:bCs/>
          <w:szCs w:val="16"/>
        </w:rPr>
        <w:t xml:space="preserve">, atendiendo </w:t>
      </w:r>
      <w:r w:rsidR="00FD7489" w:rsidRPr="00AA4CE9">
        <w:rPr>
          <w:rFonts w:cs="Arial"/>
          <w:b/>
          <w:bCs/>
          <w:szCs w:val="16"/>
        </w:rPr>
        <w:t xml:space="preserve">a </w:t>
      </w:r>
      <w:r w:rsidRPr="00AA4CE9">
        <w:rPr>
          <w:rFonts w:cs="Arial"/>
          <w:b/>
          <w:bCs/>
          <w:szCs w:val="16"/>
        </w:rPr>
        <w:t xml:space="preserve">la finalidad </w:t>
      </w:r>
      <w:r w:rsidR="00FD7489" w:rsidRPr="00AA4CE9">
        <w:rPr>
          <w:rFonts w:cs="Arial"/>
          <w:b/>
          <w:bCs/>
          <w:szCs w:val="16"/>
        </w:rPr>
        <w:t>de este MRI</w:t>
      </w:r>
      <w:r w:rsidRPr="00AA4CE9">
        <w:rPr>
          <w:rFonts w:cs="Arial"/>
          <w:b/>
          <w:bCs/>
          <w:szCs w:val="16"/>
        </w:rPr>
        <w:t xml:space="preserve"> definida en el subnumeral</w:t>
      </w:r>
      <w:r w:rsidR="00C6459A" w:rsidRPr="00AA4CE9">
        <w:rPr>
          <w:rFonts w:cs="Arial"/>
          <w:b/>
          <w:bCs/>
          <w:szCs w:val="16"/>
        </w:rPr>
        <w:t xml:space="preserve"> </w:t>
      </w:r>
      <w:r w:rsidR="00C6459A" w:rsidRPr="00AA4CE9">
        <w:rPr>
          <w:rFonts w:cs="Arial"/>
          <w:b/>
          <w:bCs/>
          <w:szCs w:val="16"/>
        </w:rPr>
        <w:fldChar w:fldCharType="begin"/>
      </w:r>
      <w:r w:rsidR="00C6459A" w:rsidRPr="00AA4CE9">
        <w:rPr>
          <w:rFonts w:cs="Arial"/>
          <w:b/>
          <w:bCs/>
          <w:szCs w:val="16"/>
        </w:rPr>
        <w:instrText xml:space="preserve"> REF _Ref95235465 \r \h </w:instrText>
      </w:r>
      <w:r w:rsidR="007A1881" w:rsidRPr="00AA4CE9">
        <w:rPr>
          <w:rFonts w:cs="Arial"/>
          <w:b/>
          <w:bCs/>
          <w:szCs w:val="16"/>
        </w:rPr>
        <w:instrText xml:space="preserve"> \* MERGEFORMAT </w:instrText>
      </w:r>
      <w:r w:rsidR="00C6459A" w:rsidRPr="00AA4CE9">
        <w:rPr>
          <w:rFonts w:cs="Arial"/>
          <w:b/>
          <w:bCs/>
          <w:szCs w:val="16"/>
        </w:rPr>
      </w:r>
      <w:r w:rsidR="00C6459A" w:rsidRPr="00AA4CE9">
        <w:rPr>
          <w:rFonts w:cs="Arial"/>
          <w:b/>
          <w:bCs/>
          <w:szCs w:val="16"/>
        </w:rPr>
        <w:fldChar w:fldCharType="separate"/>
      </w:r>
      <w:r w:rsidR="00C6459A" w:rsidRPr="00AA4CE9">
        <w:rPr>
          <w:rFonts w:cs="Arial"/>
          <w:b/>
          <w:bCs/>
          <w:szCs w:val="16"/>
        </w:rPr>
        <w:t>3.3</w:t>
      </w:r>
      <w:r w:rsidR="00C6459A" w:rsidRPr="00AA4CE9">
        <w:rPr>
          <w:rFonts w:cs="Arial"/>
          <w:b/>
          <w:bCs/>
          <w:szCs w:val="16"/>
        </w:rPr>
        <w:fldChar w:fldCharType="end"/>
      </w:r>
      <w:r w:rsidRPr="00AA4CE9">
        <w:rPr>
          <w:rFonts w:cs="Arial"/>
          <w:b/>
          <w:bCs/>
          <w:szCs w:val="16"/>
        </w:rPr>
        <w:t>.</w:t>
      </w:r>
      <w:r w:rsidR="00F86448" w:rsidRPr="00AA4CE9">
        <w:rPr>
          <w:rFonts w:cs="Arial"/>
          <w:b/>
          <w:bCs/>
          <w:szCs w:val="16"/>
        </w:rPr>
        <w:t xml:space="preserve"> del presente </w:t>
      </w:r>
      <w:r w:rsidR="00A35B0E">
        <w:rPr>
          <w:rFonts w:cs="Arial"/>
          <w:b/>
          <w:bCs/>
          <w:szCs w:val="16"/>
        </w:rPr>
        <w:t>C</w:t>
      </w:r>
      <w:r w:rsidR="00F86448" w:rsidRPr="00AA4CE9">
        <w:rPr>
          <w:rFonts w:cs="Arial"/>
          <w:b/>
          <w:bCs/>
          <w:szCs w:val="16"/>
        </w:rPr>
        <w:t>apítulo.</w:t>
      </w:r>
    </w:p>
    <w:p w14:paraId="3BF61859" w14:textId="7F3CB4C9" w:rsidR="00895B9C" w:rsidRPr="00AA4CE9" w:rsidRDefault="00895B9C" w:rsidP="007A1881">
      <w:pPr>
        <w:pStyle w:val="Corriente"/>
        <w:rPr>
          <w:rFonts w:cs="Arial"/>
          <w:b/>
          <w:bCs/>
          <w:szCs w:val="16"/>
        </w:rPr>
      </w:pPr>
    </w:p>
    <w:p w14:paraId="6B10D955" w14:textId="7874495F" w:rsidR="00895B9C" w:rsidRPr="00AA4CE9" w:rsidRDefault="00895B9C" w:rsidP="007A1881">
      <w:pPr>
        <w:pStyle w:val="Ttulo4"/>
        <w:rPr>
          <w:rFonts w:cs="Arial"/>
          <w:b/>
          <w:bCs/>
          <w:szCs w:val="16"/>
        </w:rPr>
      </w:pPr>
      <w:r w:rsidRPr="00AA4CE9">
        <w:rPr>
          <w:rFonts w:cs="Arial"/>
          <w:b/>
          <w:bCs/>
          <w:szCs w:val="16"/>
        </w:rPr>
        <w:t>Horizonte de inversión recomendado</w:t>
      </w:r>
    </w:p>
    <w:p w14:paraId="006E8B44" w14:textId="108BFD8C" w:rsidR="00895B9C" w:rsidRPr="00AA4CE9" w:rsidRDefault="00895B9C" w:rsidP="007A1881">
      <w:pPr>
        <w:rPr>
          <w:rFonts w:ascii="Arial" w:hAnsi="Arial" w:cs="Arial"/>
          <w:sz w:val="16"/>
          <w:szCs w:val="16"/>
        </w:rPr>
      </w:pPr>
    </w:p>
    <w:p w14:paraId="2BE16D12" w14:textId="70186E13" w:rsidR="00895B9C" w:rsidRPr="00AA4CE9" w:rsidRDefault="00895B9C" w:rsidP="007A1881">
      <w:pPr>
        <w:jc w:val="both"/>
        <w:rPr>
          <w:rFonts w:ascii="Arial" w:eastAsia="Arial" w:hAnsi="Arial" w:cs="Arial"/>
          <w:b/>
          <w:bCs/>
          <w:sz w:val="16"/>
          <w:szCs w:val="16"/>
        </w:rPr>
      </w:pPr>
      <w:r w:rsidRPr="00AA4CE9">
        <w:rPr>
          <w:rFonts w:ascii="Arial" w:hAnsi="Arial" w:cs="Arial"/>
          <w:b/>
          <w:bCs/>
          <w:sz w:val="16"/>
          <w:szCs w:val="16"/>
        </w:rPr>
        <w:t>La</w:t>
      </w:r>
      <w:r w:rsidR="00AB2B23" w:rsidRPr="00AA4CE9">
        <w:rPr>
          <w:rFonts w:ascii="Arial" w:hAnsi="Arial" w:cs="Arial"/>
          <w:b/>
          <w:bCs/>
          <w:sz w:val="16"/>
          <w:szCs w:val="16"/>
        </w:rPr>
        <w:t xml:space="preserve">s </w:t>
      </w:r>
      <w:r w:rsidRPr="00AA4CE9">
        <w:rPr>
          <w:rFonts w:ascii="Arial" w:hAnsi="Arial" w:cs="Arial"/>
          <w:b/>
          <w:bCs/>
          <w:sz w:val="16"/>
          <w:szCs w:val="16"/>
        </w:rPr>
        <w:t>sociedad</w:t>
      </w:r>
      <w:r w:rsidR="00AB2B23" w:rsidRPr="00AA4CE9">
        <w:rPr>
          <w:rFonts w:ascii="Arial" w:hAnsi="Arial" w:cs="Arial"/>
          <w:b/>
          <w:bCs/>
          <w:sz w:val="16"/>
          <w:szCs w:val="16"/>
        </w:rPr>
        <w:t>es</w:t>
      </w:r>
      <w:r w:rsidRPr="00AA4CE9">
        <w:rPr>
          <w:rFonts w:ascii="Arial" w:hAnsi="Arial" w:cs="Arial"/>
          <w:b/>
          <w:bCs/>
          <w:sz w:val="16"/>
          <w:szCs w:val="16"/>
        </w:rPr>
        <w:t xml:space="preserve"> administradora</w:t>
      </w:r>
      <w:r w:rsidR="00AB2B23" w:rsidRPr="00AA4CE9">
        <w:rPr>
          <w:rFonts w:ascii="Arial" w:hAnsi="Arial" w:cs="Arial"/>
          <w:b/>
          <w:bCs/>
          <w:sz w:val="16"/>
          <w:szCs w:val="16"/>
        </w:rPr>
        <w:t>s</w:t>
      </w:r>
      <w:r w:rsidRPr="00AA4CE9">
        <w:rPr>
          <w:rFonts w:ascii="Arial" w:hAnsi="Arial" w:cs="Arial"/>
          <w:b/>
          <w:bCs/>
          <w:sz w:val="16"/>
          <w:szCs w:val="16"/>
        </w:rPr>
        <w:t xml:space="preserve"> debe</w:t>
      </w:r>
      <w:r w:rsidR="00AB2B23" w:rsidRPr="00AA4CE9">
        <w:rPr>
          <w:rFonts w:ascii="Arial" w:hAnsi="Arial" w:cs="Arial"/>
          <w:b/>
          <w:bCs/>
          <w:sz w:val="16"/>
          <w:szCs w:val="16"/>
        </w:rPr>
        <w:t>n</w:t>
      </w:r>
      <w:r w:rsidRPr="00AA4CE9">
        <w:rPr>
          <w:rFonts w:ascii="Arial" w:hAnsi="Arial" w:cs="Arial"/>
          <w:b/>
          <w:bCs/>
          <w:sz w:val="16"/>
          <w:szCs w:val="16"/>
        </w:rPr>
        <w:t xml:space="preserve"> determinar un horizonte de inversión recomendado conforme a los objetivos, política y estrategias de inversión del FIC. </w:t>
      </w:r>
      <w:r w:rsidR="0027682C" w:rsidRPr="00AA4CE9">
        <w:rPr>
          <w:rFonts w:ascii="Arial" w:hAnsi="Arial" w:cs="Arial"/>
          <w:b/>
          <w:bCs/>
          <w:sz w:val="16"/>
          <w:szCs w:val="16"/>
        </w:rPr>
        <w:t>S</w:t>
      </w:r>
      <w:r w:rsidRPr="00AA4CE9">
        <w:rPr>
          <w:rFonts w:ascii="Arial" w:hAnsi="Arial" w:cs="Arial"/>
          <w:b/>
          <w:bCs/>
          <w:sz w:val="16"/>
          <w:szCs w:val="16"/>
        </w:rPr>
        <w:t>e debe incluir</w:t>
      </w:r>
      <w:r w:rsidR="0027682C" w:rsidRPr="00AA4CE9">
        <w:rPr>
          <w:rFonts w:ascii="Arial" w:hAnsi="Arial" w:cs="Arial"/>
          <w:b/>
          <w:bCs/>
          <w:sz w:val="16"/>
          <w:szCs w:val="16"/>
          <w:lang w:val="es-ES"/>
        </w:rPr>
        <w:t xml:space="preserve"> una</w:t>
      </w:r>
      <w:r w:rsidRPr="00AA4CE9">
        <w:rPr>
          <w:rFonts w:ascii="Arial" w:hAnsi="Arial" w:cs="Arial"/>
          <w:b/>
          <w:bCs/>
          <w:sz w:val="16"/>
          <w:szCs w:val="16"/>
          <w:lang w:val="es-ES"/>
        </w:rPr>
        <w:t xml:space="preserve"> breve descripción de los motivos </w:t>
      </w:r>
      <w:r w:rsidRPr="00AA4CE9">
        <w:rPr>
          <w:rFonts w:ascii="Arial" w:hAnsi="Arial" w:cs="Arial"/>
          <w:b/>
          <w:bCs/>
          <w:sz w:val="16"/>
          <w:szCs w:val="16"/>
        </w:rPr>
        <w:t xml:space="preserve">que justifican la selección </w:t>
      </w:r>
      <w:r w:rsidR="0027682C" w:rsidRPr="00AA4CE9">
        <w:rPr>
          <w:rFonts w:ascii="Arial" w:hAnsi="Arial" w:cs="Arial"/>
          <w:b/>
          <w:bCs/>
          <w:sz w:val="16"/>
          <w:szCs w:val="16"/>
        </w:rPr>
        <w:t>del horizonte de inversión</w:t>
      </w:r>
      <w:r w:rsidRPr="00AA4CE9">
        <w:rPr>
          <w:rFonts w:ascii="Arial" w:hAnsi="Arial" w:cs="Arial"/>
          <w:b/>
          <w:bCs/>
          <w:sz w:val="16"/>
          <w:szCs w:val="16"/>
        </w:rPr>
        <w:t xml:space="preserve">, así como los efectos </w:t>
      </w:r>
      <w:r w:rsidRPr="00AA4CE9">
        <w:rPr>
          <w:rFonts w:ascii="Arial" w:eastAsia="Arial" w:hAnsi="Arial" w:cs="Arial"/>
          <w:b/>
          <w:bCs/>
          <w:sz w:val="16"/>
          <w:szCs w:val="16"/>
        </w:rPr>
        <w:t xml:space="preserve">económicos </w:t>
      </w:r>
      <w:r w:rsidR="005739C7" w:rsidRPr="00AA4CE9">
        <w:rPr>
          <w:rFonts w:ascii="Arial" w:eastAsia="Arial" w:hAnsi="Arial" w:cs="Arial"/>
          <w:b/>
          <w:bCs/>
          <w:sz w:val="16"/>
          <w:szCs w:val="16"/>
        </w:rPr>
        <w:t xml:space="preserve">para el inversionista </w:t>
      </w:r>
      <w:r w:rsidRPr="00AA4CE9">
        <w:rPr>
          <w:rFonts w:ascii="Arial" w:eastAsia="Arial" w:hAnsi="Arial" w:cs="Arial"/>
          <w:b/>
          <w:bCs/>
          <w:sz w:val="16"/>
          <w:szCs w:val="16"/>
        </w:rPr>
        <w:t xml:space="preserve">ante una redención previa al vencimiento del horizonte de inversión, incluyendo </w:t>
      </w:r>
      <w:r w:rsidR="0049409A" w:rsidRPr="00AA4CE9">
        <w:rPr>
          <w:rFonts w:ascii="Arial" w:eastAsia="Arial" w:hAnsi="Arial" w:cs="Arial"/>
          <w:b/>
          <w:bCs/>
          <w:sz w:val="16"/>
          <w:szCs w:val="16"/>
        </w:rPr>
        <w:t xml:space="preserve">la </w:t>
      </w:r>
      <w:r w:rsidRPr="00AA4CE9">
        <w:rPr>
          <w:rFonts w:ascii="Arial" w:eastAsia="Arial" w:hAnsi="Arial" w:cs="Arial"/>
          <w:b/>
          <w:bCs/>
          <w:sz w:val="16"/>
          <w:szCs w:val="16"/>
        </w:rPr>
        <w:t xml:space="preserve">indicación de su </w:t>
      </w:r>
      <w:r w:rsidR="002C2B0B" w:rsidRPr="00AA4CE9">
        <w:rPr>
          <w:rFonts w:ascii="Arial" w:eastAsia="Arial" w:hAnsi="Arial" w:cs="Arial"/>
          <w:b/>
          <w:bCs/>
          <w:sz w:val="16"/>
          <w:szCs w:val="16"/>
        </w:rPr>
        <w:t xml:space="preserve">potencial </w:t>
      </w:r>
      <w:r w:rsidRPr="00AA4CE9">
        <w:rPr>
          <w:rFonts w:ascii="Arial" w:eastAsia="Arial" w:hAnsi="Arial" w:cs="Arial"/>
          <w:b/>
          <w:bCs/>
          <w:sz w:val="16"/>
          <w:szCs w:val="16"/>
        </w:rPr>
        <w:t xml:space="preserve">impacto sobre </w:t>
      </w:r>
      <w:r w:rsidR="0077106F" w:rsidRPr="00AA4CE9">
        <w:rPr>
          <w:rFonts w:ascii="Arial" w:eastAsia="Arial" w:hAnsi="Arial" w:cs="Arial"/>
          <w:b/>
          <w:bCs/>
          <w:sz w:val="16"/>
          <w:szCs w:val="16"/>
        </w:rPr>
        <w:t>el</w:t>
      </w:r>
      <w:r w:rsidR="00843B48" w:rsidRPr="00AA4CE9">
        <w:rPr>
          <w:rFonts w:ascii="Arial" w:eastAsia="Arial" w:hAnsi="Arial" w:cs="Arial"/>
          <w:b/>
          <w:bCs/>
          <w:sz w:val="16"/>
          <w:szCs w:val="16"/>
        </w:rPr>
        <w:t xml:space="preserve"> </w:t>
      </w:r>
      <w:r w:rsidR="002472AC" w:rsidRPr="00AA4CE9">
        <w:rPr>
          <w:rFonts w:ascii="Arial" w:eastAsia="Arial" w:hAnsi="Arial" w:cs="Arial"/>
          <w:b/>
          <w:bCs/>
          <w:sz w:val="16"/>
          <w:szCs w:val="16"/>
        </w:rPr>
        <w:t>rendimiento de</w:t>
      </w:r>
      <w:r w:rsidR="0077106F" w:rsidRPr="00AA4CE9">
        <w:rPr>
          <w:rFonts w:ascii="Arial" w:eastAsia="Arial" w:hAnsi="Arial" w:cs="Arial"/>
          <w:b/>
          <w:bCs/>
          <w:sz w:val="16"/>
          <w:szCs w:val="16"/>
        </w:rPr>
        <w:t xml:space="preserve"> </w:t>
      </w:r>
      <w:proofErr w:type="spellStart"/>
      <w:r w:rsidR="00A71D7B" w:rsidRPr="00AA4CE9">
        <w:rPr>
          <w:rFonts w:ascii="Arial" w:eastAsia="Arial" w:hAnsi="Arial" w:cs="Arial"/>
          <w:b/>
          <w:bCs/>
          <w:sz w:val="16"/>
          <w:szCs w:val="16"/>
        </w:rPr>
        <w:t>de</w:t>
      </w:r>
      <w:proofErr w:type="spellEnd"/>
      <w:r w:rsidR="00A71D7B" w:rsidRPr="00AA4CE9">
        <w:rPr>
          <w:rFonts w:ascii="Arial" w:eastAsia="Arial" w:hAnsi="Arial" w:cs="Arial"/>
          <w:b/>
          <w:bCs/>
          <w:sz w:val="16"/>
          <w:szCs w:val="16"/>
        </w:rPr>
        <w:t xml:space="preserve"> las inversiones.</w:t>
      </w:r>
    </w:p>
    <w:p w14:paraId="2B91ED78" w14:textId="17BDB123" w:rsidR="00895B9C" w:rsidRPr="00AA4CE9" w:rsidRDefault="00895B9C" w:rsidP="007A1881">
      <w:pPr>
        <w:jc w:val="both"/>
        <w:rPr>
          <w:rFonts w:ascii="Arial" w:eastAsia="Arial" w:hAnsi="Arial" w:cs="Arial"/>
          <w:b/>
          <w:bCs/>
          <w:sz w:val="16"/>
          <w:szCs w:val="16"/>
        </w:rPr>
      </w:pPr>
    </w:p>
    <w:p w14:paraId="184FEA8A" w14:textId="34EBF06D" w:rsidR="00895B9C" w:rsidRPr="00AA4CE9" w:rsidRDefault="00895B9C" w:rsidP="007A1881">
      <w:pPr>
        <w:pStyle w:val="Ttulo4"/>
        <w:rPr>
          <w:rFonts w:cs="Arial"/>
          <w:b/>
          <w:bCs/>
          <w:szCs w:val="16"/>
        </w:rPr>
      </w:pPr>
      <w:r w:rsidRPr="00AA4CE9">
        <w:rPr>
          <w:rFonts w:cs="Arial"/>
          <w:b/>
          <w:bCs/>
          <w:szCs w:val="16"/>
        </w:rPr>
        <w:t xml:space="preserve">Riesgos </w:t>
      </w:r>
    </w:p>
    <w:p w14:paraId="4CE570B8" w14:textId="1E1A5299" w:rsidR="00895B9C" w:rsidRPr="00AA4CE9" w:rsidRDefault="00895B9C" w:rsidP="007A1881">
      <w:pPr>
        <w:jc w:val="both"/>
        <w:rPr>
          <w:rFonts w:ascii="Arial" w:eastAsia="Arial" w:hAnsi="Arial" w:cs="Arial"/>
          <w:sz w:val="16"/>
          <w:szCs w:val="16"/>
        </w:rPr>
      </w:pPr>
    </w:p>
    <w:p w14:paraId="0B2BDA4D" w14:textId="2124E739" w:rsidR="00E5118B" w:rsidRPr="00AA4CE9" w:rsidRDefault="00E5118B" w:rsidP="00E5118B">
      <w:pPr>
        <w:jc w:val="both"/>
        <w:rPr>
          <w:rFonts w:ascii="Arial" w:eastAsia="Arial" w:hAnsi="Arial" w:cs="Arial"/>
          <w:b/>
          <w:sz w:val="16"/>
          <w:szCs w:val="16"/>
        </w:rPr>
      </w:pPr>
      <w:r w:rsidRPr="00AA4CE9">
        <w:rPr>
          <w:rFonts w:ascii="Arial" w:eastAsia="Arial" w:hAnsi="Arial" w:cs="Arial"/>
          <w:b/>
          <w:sz w:val="16"/>
          <w:szCs w:val="16"/>
        </w:rPr>
        <w:t xml:space="preserve">Las </w:t>
      </w:r>
      <w:r w:rsidRPr="00AA4CE9">
        <w:rPr>
          <w:rFonts w:ascii="Arial" w:eastAsia="Arial" w:hAnsi="Arial" w:cs="Arial"/>
          <w:b/>
          <w:bCs/>
          <w:sz w:val="16"/>
          <w:szCs w:val="16"/>
        </w:rPr>
        <w:t xml:space="preserve">sociedades administradoras deben revelar de manera concreta y sin ambigüedad </w:t>
      </w:r>
      <w:r w:rsidRPr="00AA4CE9">
        <w:rPr>
          <w:rFonts w:ascii="Arial" w:eastAsia="Arial" w:hAnsi="Arial" w:cs="Arial"/>
          <w:b/>
          <w:sz w:val="16"/>
          <w:szCs w:val="16"/>
        </w:rPr>
        <w:t>el perfil de riesgo del FIC, el cual debe guardar consistencia con la política de inversión y las demás características del FIC.</w:t>
      </w:r>
    </w:p>
    <w:p w14:paraId="5982479E" w14:textId="4869326F" w:rsidR="00E5118B" w:rsidRPr="00AA4CE9" w:rsidRDefault="00E5118B" w:rsidP="007A1881">
      <w:pPr>
        <w:jc w:val="both"/>
        <w:rPr>
          <w:rStyle w:val="normaltextrun"/>
          <w:rFonts w:ascii="Arial" w:hAnsi="Arial" w:cs="Arial"/>
          <w:b/>
          <w:bCs/>
          <w:sz w:val="16"/>
          <w:szCs w:val="16"/>
          <w:shd w:val="clear" w:color="auto" w:fill="FFFFFF"/>
        </w:rPr>
      </w:pPr>
    </w:p>
    <w:p w14:paraId="3738E122" w14:textId="59620CDD" w:rsidR="00895B9C" w:rsidRPr="00AA4CE9" w:rsidRDefault="00E5118B" w:rsidP="007A1881">
      <w:pPr>
        <w:jc w:val="both"/>
        <w:rPr>
          <w:rStyle w:val="normaltextrun"/>
          <w:rFonts w:ascii="Arial" w:hAnsi="Arial" w:cs="Arial"/>
          <w:b/>
          <w:bCs/>
          <w:sz w:val="16"/>
          <w:szCs w:val="16"/>
          <w:shd w:val="clear" w:color="auto" w:fill="FFFFFF"/>
          <w:lang w:val="es-CO"/>
        </w:rPr>
      </w:pPr>
      <w:r w:rsidRPr="00AA4CE9">
        <w:rPr>
          <w:rStyle w:val="normaltextrun"/>
          <w:rFonts w:ascii="Arial" w:hAnsi="Arial" w:cs="Arial"/>
          <w:b/>
          <w:bCs/>
          <w:sz w:val="16"/>
          <w:szCs w:val="16"/>
          <w:shd w:val="clear" w:color="auto" w:fill="FFFFFF"/>
          <w:lang w:val="es-CO"/>
        </w:rPr>
        <w:t>De igual modo,</w:t>
      </w:r>
      <w:r w:rsidR="00895B9C" w:rsidRPr="00AA4CE9">
        <w:rPr>
          <w:rStyle w:val="normaltextrun"/>
          <w:rFonts w:ascii="Arial" w:hAnsi="Arial" w:cs="Arial"/>
          <w:b/>
          <w:bCs/>
          <w:sz w:val="16"/>
          <w:szCs w:val="16"/>
          <w:shd w:val="clear" w:color="auto" w:fill="FFFFFF"/>
          <w:lang w:val="es-CO"/>
        </w:rPr>
        <w:t xml:space="preserve"> debe</w:t>
      </w:r>
      <w:r w:rsidR="00AB2B23" w:rsidRPr="00AA4CE9">
        <w:rPr>
          <w:rStyle w:val="normaltextrun"/>
          <w:rFonts w:ascii="Arial" w:hAnsi="Arial" w:cs="Arial"/>
          <w:b/>
          <w:bCs/>
          <w:sz w:val="16"/>
          <w:szCs w:val="16"/>
          <w:shd w:val="clear" w:color="auto" w:fill="FFFFFF"/>
          <w:lang w:val="es-CO"/>
        </w:rPr>
        <w:t>n</w:t>
      </w:r>
      <w:r w:rsidR="00895B9C" w:rsidRPr="00AA4CE9">
        <w:rPr>
          <w:rStyle w:val="normaltextrun"/>
          <w:rFonts w:ascii="Arial" w:hAnsi="Arial" w:cs="Arial"/>
          <w:b/>
          <w:bCs/>
          <w:sz w:val="16"/>
          <w:szCs w:val="16"/>
          <w:shd w:val="clear" w:color="auto" w:fill="FFFFFF"/>
          <w:lang w:val="es-CO"/>
        </w:rPr>
        <w:t xml:space="preserve"> incluir una </w:t>
      </w:r>
      <w:r w:rsidRPr="00AA4CE9">
        <w:rPr>
          <w:rStyle w:val="normaltextrun"/>
          <w:rFonts w:ascii="Arial" w:hAnsi="Arial" w:cs="Arial"/>
          <w:b/>
          <w:bCs/>
          <w:sz w:val="16"/>
          <w:szCs w:val="16"/>
          <w:shd w:val="clear" w:color="auto" w:fill="FFFFFF"/>
          <w:lang w:val="es-CO"/>
        </w:rPr>
        <w:t xml:space="preserve">descripción </w:t>
      </w:r>
      <w:r w:rsidR="00A71D7B" w:rsidRPr="00AA4CE9">
        <w:rPr>
          <w:rStyle w:val="normaltextrun"/>
          <w:rFonts w:ascii="Arial" w:hAnsi="Arial" w:cs="Arial"/>
          <w:b/>
          <w:bCs/>
          <w:sz w:val="16"/>
          <w:szCs w:val="16"/>
          <w:shd w:val="clear" w:color="auto" w:fill="FFFFFF"/>
          <w:lang w:val="es-CO"/>
        </w:rPr>
        <w:t xml:space="preserve">concreta y </w:t>
      </w:r>
      <w:r w:rsidR="00895B9C" w:rsidRPr="00AA4CE9">
        <w:rPr>
          <w:rStyle w:val="normaltextrun"/>
          <w:rFonts w:ascii="Arial" w:hAnsi="Arial" w:cs="Arial"/>
          <w:b/>
          <w:bCs/>
          <w:sz w:val="16"/>
          <w:szCs w:val="16"/>
          <w:shd w:val="clear" w:color="auto" w:fill="FFFFFF"/>
          <w:lang w:val="es-CO"/>
        </w:rPr>
        <w:t xml:space="preserve">breve de los principales riesgos a los que está expuesto el portafolio y la fuente de </w:t>
      </w:r>
      <w:r w:rsidR="009D3DA0" w:rsidRPr="00AA4CE9">
        <w:rPr>
          <w:rStyle w:val="normaltextrun"/>
          <w:rFonts w:ascii="Arial" w:hAnsi="Arial" w:cs="Arial"/>
          <w:b/>
          <w:bCs/>
          <w:sz w:val="16"/>
          <w:szCs w:val="16"/>
          <w:shd w:val="clear" w:color="auto" w:fill="FFFFFF"/>
          <w:lang w:val="es-CO"/>
        </w:rPr>
        <w:t>é</w:t>
      </w:r>
      <w:r w:rsidR="00895B9C" w:rsidRPr="00AA4CE9">
        <w:rPr>
          <w:rStyle w:val="normaltextrun"/>
          <w:rFonts w:ascii="Arial" w:hAnsi="Arial" w:cs="Arial"/>
          <w:b/>
          <w:bCs/>
          <w:sz w:val="16"/>
          <w:szCs w:val="16"/>
          <w:shd w:val="clear" w:color="auto" w:fill="FFFFFF"/>
          <w:lang w:val="es-CO"/>
        </w:rPr>
        <w:t>stos, incluidos aquellos eventos o circunstancias que potencialmente puedan afectar el valor de la unidad, sus rendimientos y rentabilidad total.</w:t>
      </w:r>
      <w:r w:rsidRPr="00AA4CE9">
        <w:rPr>
          <w:rStyle w:val="normaltextrun"/>
          <w:rFonts w:ascii="Arial" w:hAnsi="Arial" w:cs="Arial"/>
          <w:b/>
          <w:bCs/>
          <w:sz w:val="16"/>
          <w:szCs w:val="16"/>
          <w:shd w:val="clear" w:color="auto" w:fill="FFFFFF"/>
          <w:lang w:val="es-CO"/>
        </w:rPr>
        <w:t xml:space="preserve"> </w:t>
      </w:r>
      <w:r w:rsidR="00895B9C" w:rsidRPr="00AA4CE9">
        <w:rPr>
          <w:rStyle w:val="normaltextrun"/>
          <w:rFonts w:ascii="Arial" w:hAnsi="Arial" w:cs="Arial"/>
          <w:b/>
          <w:bCs/>
          <w:sz w:val="16"/>
          <w:szCs w:val="16"/>
          <w:shd w:val="clear" w:color="auto" w:fill="FFFFFF"/>
          <w:lang w:val="es-CO"/>
        </w:rPr>
        <w:t>Esta descripción debe ser coherente con lo revelado en el reglamento, los objetivos y estrategia de inversión del FIC y su perfil de riesgo</w:t>
      </w:r>
      <w:r w:rsidR="00535FE9" w:rsidRPr="00AA4CE9">
        <w:rPr>
          <w:rStyle w:val="normaltextrun"/>
          <w:rFonts w:ascii="Arial" w:hAnsi="Arial" w:cs="Arial"/>
          <w:b/>
          <w:bCs/>
          <w:sz w:val="16"/>
          <w:szCs w:val="16"/>
          <w:shd w:val="clear" w:color="auto" w:fill="FFFFFF"/>
          <w:lang w:val="es-CO"/>
        </w:rPr>
        <w:t>.</w:t>
      </w:r>
    </w:p>
    <w:p w14:paraId="1C219EA2" w14:textId="5995484D" w:rsidR="00895B9C" w:rsidRPr="00AA4CE9" w:rsidRDefault="00895B9C" w:rsidP="007A1881">
      <w:pPr>
        <w:jc w:val="both"/>
        <w:rPr>
          <w:rStyle w:val="normaltextrun"/>
          <w:rFonts w:ascii="Arial" w:hAnsi="Arial" w:cs="Arial"/>
          <w:b/>
          <w:bCs/>
          <w:sz w:val="16"/>
          <w:szCs w:val="16"/>
          <w:shd w:val="clear" w:color="auto" w:fill="FFFFFF"/>
          <w:lang w:val="es-CO"/>
        </w:rPr>
      </w:pPr>
    </w:p>
    <w:p w14:paraId="50CF790E" w14:textId="4FF8F01F" w:rsidR="00895B9C" w:rsidRPr="00AA4CE9" w:rsidRDefault="00895B9C" w:rsidP="007A1881">
      <w:pPr>
        <w:pStyle w:val="Ttulo4"/>
        <w:rPr>
          <w:rStyle w:val="normaltextrun"/>
          <w:rFonts w:cs="Arial"/>
          <w:b/>
          <w:bCs/>
          <w:szCs w:val="16"/>
          <w:shd w:val="clear" w:color="auto" w:fill="FFFFFF"/>
          <w:lang w:val="es-CO"/>
        </w:rPr>
      </w:pPr>
      <w:r w:rsidRPr="00AA4CE9">
        <w:rPr>
          <w:rStyle w:val="normaltextrun"/>
          <w:rFonts w:cs="Arial"/>
          <w:b/>
          <w:bCs/>
          <w:szCs w:val="16"/>
          <w:shd w:val="clear" w:color="auto" w:fill="FFFFFF"/>
          <w:lang w:val="es-CO"/>
        </w:rPr>
        <w:t xml:space="preserve">Denominación ASG </w:t>
      </w:r>
    </w:p>
    <w:p w14:paraId="4263DD83" w14:textId="1FCBF7CB" w:rsidR="00895B9C" w:rsidRPr="00AA4CE9" w:rsidRDefault="00895B9C" w:rsidP="007A1881">
      <w:pPr>
        <w:rPr>
          <w:rFonts w:ascii="Arial" w:hAnsi="Arial" w:cs="Arial"/>
          <w:b/>
          <w:bCs/>
          <w:sz w:val="16"/>
          <w:szCs w:val="16"/>
          <w:lang w:val="es-CO"/>
        </w:rPr>
      </w:pPr>
    </w:p>
    <w:p w14:paraId="364C4CF5" w14:textId="77777777" w:rsidR="005C3613" w:rsidRDefault="00895B9C" w:rsidP="007A1881">
      <w:pPr>
        <w:pStyle w:val="Ttulo3"/>
        <w:numPr>
          <w:ilvl w:val="0"/>
          <w:numId w:val="0"/>
        </w:numPr>
        <w:rPr>
          <w:rFonts w:cs="Arial"/>
          <w:b/>
          <w:bCs/>
          <w:szCs w:val="16"/>
        </w:rPr>
        <w:sectPr w:rsidR="005C3613" w:rsidSect="00026F10">
          <w:footerReference w:type="default" r:id="rId18"/>
          <w:pgSz w:w="12242" w:h="18722" w:code="14"/>
          <w:pgMar w:top="1701" w:right="1701" w:bottom="1701" w:left="1701" w:header="1134" w:footer="1134" w:gutter="0"/>
          <w:paperSrc w:first="7" w:other="7"/>
          <w:pgNumType w:start="6"/>
          <w:cols w:space="708"/>
          <w:docGrid w:linePitch="360"/>
        </w:sectPr>
      </w:pPr>
      <w:r w:rsidRPr="00AA4CE9">
        <w:rPr>
          <w:rFonts w:cs="Arial"/>
          <w:b/>
          <w:bCs/>
          <w:szCs w:val="16"/>
        </w:rPr>
        <w:t>En el evento en que el FIC</w:t>
      </w:r>
      <w:r w:rsidR="00A71D7B" w:rsidRPr="00AA4CE9">
        <w:rPr>
          <w:rFonts w:cs="Arial"/>
          <w:b/>
          <w:bCs/>
          <w:szCs w:val="16"/>
        </w:rPr>
        <w:t>:</w:t>
      </w:r>
      <w:r w:rsidRPr="00AA4CE9">
        <w:rPr>
          <w:rFonts w:cs="Arial"/>
          <w:b/>
          <w:bCs/>
          <w:szCs w:val="16"/>
        </w:rPr>
        <w:t xml:space="preserve"> (i) tenga una denominación relacionada con alguno de los asuntos sociales y ambientales, incluidos los climáticos, tales como: sostenibles, responsables, verdes o similares, o que tengan como objetivo generar un efecto positivo social o ambiental, o (</w:t>
      </w:r>
      <w:proofErr w:type="spellStart"/>
      <w:r w:rsidRPr="00AA4CE9">
        <w:rPr>
          <w:rFonts w:cs="Arial"/>
          <w:b/>
          <w:bCs/>
          <w:szCs w:val="16"/>
        </w:rPr>
        <w:t>ii</w:t>
      </w:r>
      <w:proofErr w:type="spellEnd"/>
      <w:r w:rsidRPr="00AA4CE9">
        <w:rPr>
          <w:rFonts w:cs="Arial"/>
          <w:b/>
          <w:bCs/>
          <w:szCs w:val="16"/>
        </w:rPr>
        <w:t xml:space="preserve">) utilice los asuntos sociales y ambientales, incluidos los climáticos, en la comercialización del producto, </w:t>
      </w:r>
      <w:r w:rsidR="00890035" w:rsidRPr="00AA4CE9">
        <w:rPr>
          <w:rFonts w:cs="Arial"/>
          <w:b/>
          <w:bCs/>
          <w:szCs w:val="16"/>
        </w:rPr>
        <w:t>la</w:t>
      </w:r>
      <w:r w:rsidR="00A71D7B" w:rsidRPr="00AA4CE9">
        <w:rPr>
          <w:rFonts w:cs="Arial"/>
          <w:b/>
          <w:bCs/>
          <w:szCs w:val="16"/>
        </w:rPr>
        <w:t>s</w:t>
      </w:r>
      <w:r w:rsidR="00890035" w:rsidRPr="00AA4CE9">
        <w:rPr>
          <w:rFonts w:cs="Arial"/>
          <w:b/>
          <w:bCs/>
          <w:szCs w:val="16"/>
        </w:rPr>
        <w:t xml:space="preserve"> sociedad</w:t>
      </w:r>
      <w:r w:rsidR="00A71D7B" w:rsidRPr="00AA4CE9">
        <w:rPr>
          <w:rFonts w:cs="Arial"/>
          <w:b/>
          <w:bCs/>
          <w:szCs w:val="16"/>
        </w:rPr>
        <w:t>es</w:t>
      </w:r>
      <w:r w:rsidR="00890035" w:rsidRPr="00AA4CE9">
        <w:rPr>
          <w:rFonts w:cs="Arial"/>
          <w:b/>
          <w:bCs/>
          <w:szCs w:val="16"/>
        </w:rPr>
        <w:t xml:space="preserve"> administradora</w:t>
      </w:r>
      <w:r w:rsidR="00A71D7B" w:rsidRPr="00AA4CE9">
        <w:rPr>
          <w:rFonts w:cs="Arial"/>
          <w:b/>
          <w:bCs/>
          <w:szCs w:val="16"/>
        </w:rPr>
        <w:t>s</w:t>
      </w:r>
      <w:r w:rsidR="00890035" w:rsidRPr="00AA4CE9">
        <w:rPr>
          <w:rFonts w:cs="Arial"/>
          <w:b/>
          <w:bCs/>
          <w:szCs w:val="16"/>
        </w:rPr>
        <w:t xml:space="preserve"> </w:t>
      </w:r>
      <w:r w:rsidRPr="00AA4CE9">
        <w:rPr>
          <w:rFonts w:cs="Arial"/>
          <w:b/>
          <w:bCs/>
          <w:szCs w:val="16"/>
        </w:rPr>
        <w:t>debe</w:t>
      </w:r>
      <w:r w:rsidR="00A71D7B" w:rsidRPr="00AA4CE9">
        <w:rPr>
          <w:rFonts w:cs="Arial"/>
          <w:b/>
          <w:bCs/>
          <w:szCs w:val="16"/>
        </w:rPr>
        <w:t>n</w:t>
      </w:r>
      <w:r w:rsidRPr="00AA4CE9">
        <w:rPr>
          <w:rFonts w:cs="Arial"/>
          <w:b/>
          <w:bCs/>
          <w:szCs w:val="16"/>
        </w:rPr>
        <w:t xml:space="preserve"> </w:t>
      </w:r>
      <w:r w:rsidRPr="00AA4CE9">
        <w:rPr>
          <w:rFonts w:eastAsia="Arial" w:cs="Arial"/>
          <w:b/>
          <w:bCs/>
          <w:szCs w:val="16"/>
        </w:rPr>
        <w:t xml:space="preserve">explicar </w:t>
      </w:r>
      <w:r w:rsidR="00A71D7B" w:rsidRPr="00AA4CE9">
        <w:rPr>
          <w:rFonts w:eastAsia="Arial" w:cs="Arial"/>
          <w:b/>
          <w:bCs/>
          <w:szCs w:val="16"/>
        </w:rPr>
        <w:t>de manera breve</w:t>
      </w:r>
      <w:r w:rsidR="008503A2" w:rsidRPr="00AA4CE9">
        <w:rPr>
          <w:rFonts w:eastAsia="Arial" w:cs="Arial"/>
          <w:b/>
          <w:bCs/>
          <w:szCs w:val="16"/>
        </w:rPr>
        <w:t xml:space="preserve"> los </w:t>
      </w:r>
      <w:r w:rsidR="00BB37FC" w:rsidRPr="00AA4CE9">
        <w:rPr>
          <w:rFonts w:eastAsia="Arial" w:cs="Arial"/>
          <w:b/>
          <w:bCs/>
          <w:szCs w:val="16"/>
        </w:rPr>
        <w:t>objetivos</w:t>
      </w:r>
      <w:r w:rsidR="008503A2" w:rsidRPr="00AA4CE9">
        <w:rPr>
          <w:rFonts w:eastAsia="Arial" w:cs="Arial"/>
          <w:b/>
          <w:bCs/>
          <w:szCs w:val="16"/>
        </w:rPr>
        <w:t xml:space="preserve"> sociales o ambientales, incluidos los clim</w:t>
      </w:r>
      <w:r w:rsidR="00A051F0" w:rsidRPr="00AA4CE9">
        <w:rPr>
          <w:rFonts w:eastAsia="Arial" w:cs="Arial"/>
          <w:b/>
          <w:bCs/>
          <w:szCs w:val="16"/>
        </w:rPr>
        <w:t>á</w:t>
      </w:r>
      <w:r w:rsidR="008503A2" w:rsidRPr="00AA4CE9">
        <w:rPr>
          <w:rFonts w:eastAsia="Arial" w:cs="Arial"/>
          <w:b/>
          <w:bCs/>
          <w:szCs w:val="16"/>
        </w:rPr>
        <w:t>ticos</w:t>
      </w:r>
      <w:r w:rsidR="00A051F0" w:rsidRPr="00AA4CE9">
        <w:rPr>
          <w:rFonts w:eastAsia="Arial" w:cs="Arial"/>
          <w:b/>
          <w:bCs/>
          <w:szCs w:val="16"/>
        </w:rPr>
        <w:t>,</w:t>
      </w:r>
      <w:r w:rsidR="0053454C" w:rsidRPr="00AA4CE9">
        <w:rPr>
          <w:rFonts w:eastAsia="Arial" w:cs="Arial"/>
          <w:b/>
          <w:bCs/>
          <w:szCs w:val="16"/>
        </w:rPr>
        <w:t xml:space="preserve"> que persigue la inv</w:t>
      </w:r>
      <w:r w:rsidR="00BB37FC" w:rsidRPr="00AA4CE9">
        <w:rPr>
          <w:rFonts w:eastAsia="Arial" w:cs="Arial"/>
          <w:b/>
          <w:bCs/>
          <w:szCs w:val="16"/>
        </w:rPr>
        <w:t>ersión, así como</w:t>
      </w:r>
      <w:r w:rsidR="008503A2" w:rsidRPr="00AA4CE9">
        <w:rPr>
          <w:rFonts w:eastAsia="Arial" w:cs="Arial"/>
          <w:b/>
          <w:bCs/>
          <w:szCs w:val="16"/>
        </w:rPr>
        <w:t xml:space="preserve"> </w:t>
      </w:r>
      <w:r w:rsidRPr="00AA4CE9">
        <w:rPr>
          <w:rFonts w:eastAsia="Arial" w:cs="Arial"/>
          <w:b/>
          <w:bCs/>
          <w:szCs w:val="16"/>
        </w:rPr>
        <w:t xml:space="preserve">las estrategias utilizadas en </w:t>
      </w:r>
      <w:r w:rsidRPr="00AA4CE9">
        <w:rPr>
          <w:rFonts w:cs="Arial"/>
          <w:b/>
          <w:bCs/>
          <w:szCs w:val="16"/>
        </w:rPr>
        <w:t xml:space="preserve">su política y proceso de inversión </w:t>
      </w:r>
      <w:r w:rsidR="00DA5DB2">
        <w:rPr>
          <w:rFonts w:cs="Arial"/>
          <w:b/>
          <w:bCs/>
          <w:szCs w:val="16"/>
        </w:rPr>
        <w:t xml:space="preserve">que </w:t>
      </w:r>
      <w:r w:rsidRPr="00AA4CE9">
        <w:rPr>
          <w:rFonts w:cs="Arial"/>
          <w:b/>
          <w:bCs/>
          <w:szCs w:val="16"/>
        </w:rPr>
        <w:t>contribuyen a alcanzar</w:t>
      </w:r>
      <w:r w:rsidR="00E565EE" w:rsidRPr="00AA4CE9">
        <w:rPr>
          <w:rFonts w:cs="Arial"/>
          <w:b/>
          <w:bCs/>
          <w:szCs w:val="16"/>
        </w:rPr>
        <w:t>los</w:t>
      </w:r>
      <w:r w:rsidRPr="00AA4CE9">
        <w:rPr>
          <w:rFonts w:cs="Arial"/>
          <w:b/>
          <w:bCs/>
          <w:szCs w:val="16"/>
        </w:rPr>
        <w:t>.</w:t>
      </w:r>
      <w:r w:rsidR="00412221" w:rsidRPr="00AA4CE9">
        <w:rPr>
          <w:rFonts w:cs="Arial"/>
          <w:b/>
          <w:bCs/>
          <w:szCs w:val="16"/>
        </w:rPr>
        <w:t xml:space="preserve"> </w:t>
      </w:r>
      <w:r w:rsidR="00CB0128" w:rsidRPr="00AA4CE9">
        <w:rPr>
          <w:rFonts w:cs="Arial"/>
          <w:b/>
          <w:bCs/>
          <w:szCs w:val="16"/>
        </w:rPr>
        <w:t xml:space="preserve">Sin perjuicio de lo anterior, la integración de riesgos </w:t>
      </w:r>
    </w:p>
    <w:p w14:paraId="4E039C6B" w14:textId="47B1E32B" w:rsidR="00BC15F6" w:rsidRPr="00AA4CE9" w:rsidRDefault="00BE575A" w:rsidP="007A1881">
      <w:pPr>
        <w:pStyle w:val="Ttulo3"/>
        <w:numPr>
          <w:ilvl w:val="0"/>
          <w:numId w:val="0"/>
        </w:numPr>
        <w:rPr>
          <w:rFonts w:cs="Arial"/>
          <w:b/>
          <w:bCs/>
          <w:szCs w:val="16"/>
        </w:rPr>
      </w:pPr>
      <w:r>
        <w:rPr>
          <w:rFonts w:cs="Arial"/>
          <w:noProof/>
          <w:szCs w:val="16"/>
        </w:rPr>
        <mc:AlternateContent>
          <mc:Choice Requires="wps">
            <w:drawing>
              <wp:anchor distT="0" distB="0" distL="114300" distR="114300" simplePos="0" relativeHeight="251669504" behindDoc="0" locked="0" layoutInCell="1" allowOverlap="1" wp14:anchorId="0E64C47D" wp14:editId="44D5E76F">
                <wp:simplePos x="0" y="0"/>
                <wp:positionH relativeFrom="column">
                  <wp:posOffset>-61538</wp:posOffset>
                </wp:positionH>
                <wp:positionV relativeFrom="page">
                  <wp:posOffset>1080135</wp:posOffset>
                </wp:positionV>
                <wp:extent cx="0" cy="9601143"/>
                <wp:effectExtent l="0" t="0" r="38100" b="19685"/>
                <wp:wrapNone/>
                <wp:docPr id="27" name="Conector recto 27"/>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F5BD1" id="Conector recto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r w:rsidR="00CB0128" w:rsidRPr="00AA4CE9">
        <w:rPr>
          <w:rFonts w:cs="Arial"/>
          <w:b/>
          <w:bCs/>
          <w:szCs w:val="16"/>
        </w:rPr>
        <w:t>ASG y climáticos no es suficiente para justificar la denominación.</w:t>
      </w:r>
    </w:p>
    <w:p w14:paraId="0D33ADCB" w14:textId="77777777" w:rsidR="00BC15F6" w:rsidRPr="001932E0" w:rsidRDefault="00BC15F6" w:rsidP="007A1881">
      <w:pPr>
        <w:pStyle w:val="Ttulo3"/>
        <w:numPr>
          <w:ilvl w:val="0"/>
          <w:numId w:val="0"/>
        </w:numPr>
        <w:rPr>
          <w:rFonts w:cs="Arial"/>
          <w:b/>
          <w:bCs/>
          <w:sz w:val="10"/>
          <w:szCs w:val="10"/>
        </w:rPr>
      </w:pPr>
    </w:p>
    <w:p w14:paraId="5309DF9E" w14:textId="4BC77873" w:rsidR="00D06BD2" w:rsidRPr="00AA4CE9" w:rsidRDefault="00D06BD2" w:rsidP="00E131D4">
      <w:pPr>
        <w:jc w:val="both"/>
        <w:rPr>
          <w:rFonts w:ascii="Arial" w:eastAsia="Arial" w:hAnsi="Arial" w:cs="Arial"/>
          <w:b/>
          <w:bCs/>
          <w:sz w:val="16"/>
          <w:szCs w:val="16"/>
        </w:rPr>
      </w:pPr>
      <w:r w:rsidRPr="00AA4CE9">
        <w:rPr>
          <w:rFonts w:ascii="Arial" w:eastAsia="Arial" w:hAnsi="Arial" w:cs="Arial"/>
          <w:b/>
          <w:bCs/>
          <w:sz w:val="16"/>
          <w:szCs w:val="16"/>
        </w:rPr>
        <w:t xml:space="preserve">En el evento en que </w:t>
      </w:r>
      <w:r w:rsidR="002D720A" w:rsidRPr="00AA4CE9">
        <w:rPr>
          <w:rFonts w:ascii="Arial" w:eastAsia="Arial" w:hAnsi="Arial" w:cs="Arial"/>
          <w:b/>
          <w:bCs/>
          <w:sz w:val="16"/>
          <w:szCs w:val="16"/>
        </w:rPr>
        <w:t xml:space="preserve">la sociedad administradora prevea </w:t>
      </w:r>
      <w:proofErr w:type="gramStart"/>
      <w:r w:rsidR="002D720A" w:rsidRPr="00AA4CE9">
        <w:rPr>
          <w:rFonts w:ascii="Arial" w:eastAsia="Arial" w:hAnsi="Arial" w:cs="Arial"/>
          <w:b/>
          <w:bCs/>
          <w:sz w:val="16"/>
          <w:szCs w:val="16"/>
        </w:rPr>
        <w:t>que</w:t>
      </w:r>
      <w:proofErr w:type="gramEnd"/>
      <w:r w:rsidR="002D720A" w:rsidRPr="00AA4CE9">
        <w:rPr>
          <w:rFonts w:ascii="Arial" w:eastAsia="Arial" w:hAnsi="Arial" w:cs="Arial"/>
          <w:b/>
          <w:bCs/>
          <w:sz w:val="16"/>
          <w:szCs w:val="16"/>
        </w:rPr>
        <w:t xml:space="preserve"> en </w:t>
      </w:r>
      <w:r w:rsidRPr="00AA4CE9">
        <w:rPr>
          <w:rFonts w:ascii="Arial" w:eastAsia="Arial" w:hAnsi="Arial" w:cs="Arial"/>
          <w:b/>
          <w:bCs/>
          <w:sz w:val="16"/>
          <w:szCs w:val="16"/>
        </w:rPr>
        <w:t xml:space="preserve">la </w:t>
      </w:r>
      <w:r w:rsidR="002D720A" w:rsidRPr="00AA4CE9">
        <w:rPr>
          <w:rFonts w:ascii="Arial" w:eastAsia="Arial" w:hAnsi="Arial" w:cs="Arial"/>
          <w:b/>
          <w:bCs/>
          <w:sz w:val="16"/>
          <w:szCs w:val="16"/>
        </w:rPr>
        <w:t xml:space="preserve">consecución </w:t>
      </w:r>
      <w:r w:rsidRPr="00AA4CE9">
        <w:rPr>
          <w:rFonts w:ascii="Arial" w:eastAsia="Arial" w:hAnsi="Arial" w:cs="Arial"/>
          <w:b/>
          <w:bCs/>
          <w:sz w:val="16"/>
          <w:szCs w:val="16"/>
        </w:rPr>
        <w:t xml:space="preserve">de objetivos ambientales o sociales, incluidos los </w:t>
      </w:r>
      <w:proofErr w:type="spellStart"/>
      <w:r w:rsidRPr="00AA4CE9">
        <w:rPr>
          <w:rFonts w:ascii="Arial" w:eastAsia="Arial" w:hAnsi="Arial" w:cs="Arial"/>
          <w:b/>
          <w:bCs/>
          <w:sz w:val="16"/>
          <w:szCs w:val="16"/>
        </w:rPr>
        <w:t>climaticos</w:t>
      </w:r>
      <w:proofErr w:type="spellEnd"/>
      <w:r w:rsidRPr="00AA4CE9">
        <w:rPr>
          <w:rFonts w:ascii="Arial" w:eastAsia="Arial" w:hAnsi="Arial" w:cs="Arial"/>
          <w:b/>
          <w:bCs/>
          <w:sz w:val="16"/>
          <w:szCs w:val="16"/>
        </w:rPr>
        <w:t xml:space="preserve">, </w:t>
      </w:r>
      <w:r w:rsidR="00E131D4" w:rsidRPr="00AA4CE9">
        <w:rPr>
          <w:rFonts w:ascii="Arial" w:eastAsia="Arial" w:hAnsi="Arial" w:cs="Arial"/>
          <w:b/>
          <w:bCs/>
          <w:sz w:val="16"/>
          <w:szCs w:val="16"/>
        </w:rPr>
        <w:t>se afect</w:t>
      </w:r>
      <w:r w:rsidR="00056CEB" w:rsidRPr="00AA4CE9">
        <w:rPr>
          <w:rFonts w:ascii="Arial" w:eastAsia="Arial" w:hAnsi="Arial" w:cs="Arial"/>
          <w:b/>
          <w:bCs/>
          <w:sz w:val="16"/>
          <w:szCs w:val="16"/>
        </w:rPr>
        <w:t>ará</w:t>
      </w:r>
      <w:r w:rsidR="00E131D4" w:rsidRPr="00AA4CE9">
        <w:rPr>
          <w:rFonts w:ascii="Arial" w:eastAsia="Arial" w:hAnsi="Arial" w:cs="Arial"/>
          <w:b/>
          <w:bCs/>
          <w:sz w:val="16"/>
          <w:szCs w:val="16"/>
        </w:rPr>
        <w:t xml:space="preserve"> </w:t>
      </w:r>
      <w:r w:rsidR="00056CEB" w:rsidRPr="00AA4CE9">
        <w:rPr>
          <w:rFonts w:ascii="Arial" w:eastAsia="Arial" w:hAnsi="Arial" w:cs="Arial"/>
          <w:b/>
          <w:bCs/>
          <w:sz w:val="16"/>
          <w:szCs w:val="16"/>
        </w:rPr>
        <w:t xml:space="preserve">la rentabilidad </w:t>
      </w:r>
      <w:r w:rsidR="0098429F" w:rsidRPr="00AA4CE9">
        <w:rPr>
          <w:rFonts w:ascii="Arial" w:eastAsia="Arial" w:hAnsi="Arial" w:cs="Arial"/>
          <w:b/>
          <w:bCs/>
          <w:sz w:val="16"/>
          <w:szCs w:val="16"/>
        </w:rPr>
        <w:t xml:space="preserve">del </w:t>
      </w:r>
      <w:r w:rsidR="00E131D4" w:rsidRPr="00AA4CE9">
        <w:rPr>
          <w:rFonts w:ascii="Arial" w:eastAsia="Arial" w:hAnsi="Arial" w:cs="Arial"/>
          <w:b/>
          <w:bCs/>
          <w:sz w:val="16"/>
          <w:szCs w:val="16"/>
        </w:rPr>
        <w:t>portafolio</w:t>
      </w:r>
      <w:r w:rsidR="00346A26" w:rsidRPr="00AA4CE9">
        <w:rPr>
          <w:rFonts w:ascii="Arial" w:eastAsia="Arial" w:hAnsi="Arial" w:cs="Arial"/>
          <w:b/>
          <w:bCs/>
          <w:sz w:val="16"/>
          <w:szCs w:val="16"/>
        </w:rPr>
        <w:t xml:space="preserve"> y de los inversionistas</w:t>
      </w:r>
      <w:r w:rsidR="0098429F" w:rsidRPr="00AA4CE9">
        <w:rPr>
          <w:rFonts w:ascii="Arial" w:eastAsia="Arial" w:hAnsi="Arial" w:cs="Arial"/>
          <w:b/>
          <w:bCs/>
          <w:sz w:val="16"/>
          <w:szCs w:val="16"/>
        </w:rPr>
        <w:t xml:space="preserve">, debe revelar dicha situación en el prospecto. </w:t>
      </w:r>
    </w:p>
    <w:p w14:paraId="43D8D487" w14:textId="77777777" w:rsidR="00D06BD2" w:rsidRPr="001932E0" w:rsidRDefault="00D06BD2" w:rsidP="00D06BD2">
      <w:pPr>
        <w:rPr>
          <w:rFonts w:ascii="Arial" w:hAnsi="Arial" w:cs="Arial"/>
          <w:sz w:val="13"/>
          <w:szCs w:val="13"/>
        </w:rPr>
      </w:pPr>
    </w:p>
    <w:p w14:paraId="0C35B2C0" w14:textId="70A6E591" w:rsidR="00895B9C" w:rsidRPr="00AA4CE9" w:rsidRDefault="00895B9C" w:rsidP="007A1881">
      <w:pPr>
        <w:pStyle w:val="Ttulo3"/>
        <w:numPr>
          <w:ilvl w:val="0"/>
          <w:numId w:val="0"/>
        </w:numPr>
        <w:rPr>
          <w:rFonts w:cs="Arial"/>
          <w:b/>
          <w:bCs/>
          <w:szCs w:val="16"/>
        </w:rPr>
      </w:pPr>
      <w:r w:rsidRPr="00AA4CE9">
        <w:rPr>
          <w:rFonts w:cs="Arial"/>
          <w:b/>
          <w:bCs/>
          <w:szCs w:val="16"/>
        </w:rPr>
        <w:t>Adicionalmente, debe señalar si utiliza un sistema de clasificación o una taxonomía en la definición de actividades y activos admisibles en el portafolio de inversiones o proyectos</w:t>
      </w:r>
      <w:r w:rsidR="00B6055A" w:rsidRPr="00AA4CE9">
        <w:rPr>
          <w:rFonts w:cs="Arial"/>
          <w:b/>
          <w:bCs/>
          <w:szCs w:val="16"/>
        </w:rPr>
        <w:t>,</w:t>
      </w:r>
      <w:r w:rsidRPr="00AA4CE9">
        <w:rPr>
          <w:rFonts w:cs="Arial"/>
          <w:b/>
          <w:bCs/>
          <w:szCs w:val="16"/>
        </w:rPr>
        <w:t xml:space="preserve"> y a cuál corresponde. Para estos </w:t>
      </w:r>
      <w:r w:rsidRPr="00E87876">
        <w:rPr>
          <w:rFonts w:cs="Arial"/>
          <w:b/>
          <w:bCs/>
          <w:szCs w:val="16"/>
        </w:rPr>
        <w:t>efectos, puede</w:t>
      </w:r>
      <w:r w:rsidR="00585984" w:rsidRPr="00E87876">
        <w:rPr>
          <w:rFonts w:cs="Arial"/>
          <w:b/>
          <w:bCs/>
          <w:szCs w:val="16"/>
        </w:rPr>
        <w:t>n</w:t>
      </w:r>
      <w:r w:rsidRPr="00E87876">
        <w:rPr>
          <w:rFonts w:cs="Arial"/>
          <w:b/>
          <w:bCs/>
          <w:szCs w:val="16"/>
        </w:rPr>
        <w:t xml:space="preserve"> utilizar la Taxonomía Verde de Colombia</w:t>
      </w:r>
      <w:r w:rsidR="00E87876" w:rsidRPr="00FF525D">
        <w:rPr>
          <w:rFonts w:cs="Arial"/>
          <w:b/>
          <w:bCs/>
          <w:szCs w:val="16"/>
        </w:rPr>
        <w:t xml:space="preserve">, que </w:t>
      </w:r>
      <w:r w:rsidR="00E87876" w:rsidRPr="00B55AEE">
        <w:rPr>
          <w:rFonts w:eastAsia="Arial" w:cs="Arial"/>
          <w:b/>
          <w:bCs/>
          <w:color w:val="000000" w:themeColor="text1"/>
          <w:lang w:val="es-CO"/>
        </w:rPr>
        <w:t xml:space="preserve">se encuentra disponible en la página web: </w:t>
      </w:r>
      <w:hyperlink r:id="rId19" w:history="1">
        <w:r w:rsidR="00E87876" w:rsidRPr="00B55AEE">
          <w:rPr>
            <w:rStyle w:val="Hipervnculo"/>
            <w:rFonts w:eastAsia="Arial" w:cs="Arial"/>
            <w:b/>
            <w:bCs/>
            <w:lang w:val="es-CO"/>
          </w:rPr>
          <w:t>www.superfinanciera.gov.co</w:t>
        </w:r>
      </w:hyperlink>
      <w:r w:rsidR="00E87876" w:rsidRPr="00B55AEE">
        <w:rPr>
          <w:rFonts w:eastAsia="Arial" w:cs="Arial"/>
          <w:b/>
          <w:bCs/>
          <w:color w:val="000000" w:themeColor="text1"/>
          <w:lang w:val="es-CO"/>
        </w:rPr>
        <w:t>, en la siguiente ruta: Industrias Supervisadas/Finanzas Sostenibles/Taxonomía/Taxonomía Verde de Colombia</w:t>
      </w:r>
      <w:r w:rsidRPr="00E87876">
        <w:rPr>
          <w:rFonts w:cs="Arial"/>
          <w:b/>
          <w:bCs/>
          <w:szCs w:val="16"/>
        </w:rPr>
        <w:t>.</w:t>
      </w:r>
    </w:p>
    <w:p w14:paraId="03172028" w14:textId="427100D9" w:rsidR="00895B9C" w:rsidRPr="001932E0" w:rsidRDefault="00895B9C" w:rsidP="007A1881">
      <w:pPr>
        <w:rPr>
          <w:rFonts w:ascii="Arial" w:hAnsi="Arial" w:cs="Arial"/>
          <w:sz w:val="8"/>
          <w:szCs w:val="8"/>
        </w:rPr>
      </w:pPr>
    </w:p>
    <w:p w14:paraId="29395F0C" w14:textId="0D64F1AE" w:rsidR="00895B9C" w:rsidRPr="00AA4CE9" w:rsidRDefault="00895B9C" w:rsidP="007A1881">
      <w:pPr>
        <w:pStyle w:val="Ttulo3"/>
        <w:rPr>
          <w:rFonts w:eastAsia="Arial" w:cs="Arial"/>
          <w:b/>
          <w:bCs/>
          <w:szCs w:val="16"/>
        </w:rPr>
      </w:pPr>
      <w:r w:rsidRPr="00AA4CE9">
        <w:rPr>
          <w:rFonts w:eastAsia="Arial" w:cs="Arial"/>
          <w:b/>
          <w:bCs/>
          <w:szCs w:val="16"/>
        </w:rPr>
        <w:t>Información económica del FIC</w:t>
      </w:r>
    </w:p>
    <w:p w14:paraId="190011E7" w14:textId="2918A495" w:rsidR="00895B9C" w:rsidRPr="001932E0" w:rsidRDefault="00895B9C" w:rsidP="007A1881">
      <w:pPr>
        <w:rPr>
          <w:rFonts w:ascii="Arial" w:eastAsia="Arial" w:hAnsi="Arial" w:cs="Arial"/>
          <w:sz w:val="10"/>
          <w:szCs w:val="10"/>
        </w:rPr>
      </w:pPr>
    </w:p>
    <w:p w14:paraId="4D562934" w14:textId="62496FF9" w:rsidR="00313383" w:rsidRPr="00AA4CE9" w:rsidRDefault="00895B9C" w:rsidP="007A1881">
      <w:pPr>
        <w:pStyle w:val="Corriente"/>
        <w:rPr>
          <w:rFonts w:eastAsia="Arial" w:cs="Arial"/>
          <w:b/>
          <w:bCs/>
          <w:szCs w:val="16"/>
        </w:rPr>
      </w:pPr>
      <w:r w:rsidRPr="00AA4CE9">
        <w:rPr>
          <w:rFonts w:eastAsia="Arial" w:cs="Arial"/>
          <w:b/>
          <w:bCs/>
          <w:szCs w:val="16"/>
        </w:rPr>
        <w:t>La</w:t>
      </w:r>
      <w:r w:rsidR="00496DB6" w:rsidRPr="00AA4CE9">
        <w:rPr>
          <w:rFonts w:eastAsia="Arial" w:cs="Arial"/>
          <w:b/>
          <w:bCs/>
          <w:szCs w:val="16"/>
        </w:rPr>
        <w:t>s</w:t>
      </w:r>
      <w:r w:rsidRPr="00AA4CE9">
        <w:rPr>
          <w:rFonts w:eastAsia="Arial" w:cs="Arial"/>
          <w:b/>
          <w:bCs/>
          <w:szCs w:val="16"/>
        </w:rPr>
        <w:t xml:space="preserve"> sociedad</w:t>
      </w:r>
      <w:r w:rsidR="00496DB6" w:rsidRPr="00AA4CE9">
        <w:rPr>
          <w:rFonts w:eastAsia="Arial" w:cs="Arial"/>
          <w:b/>
          <w:bCs/>
          <w:szCs w:val="16"/>
        </w:rPr>
        <w:t>es</w:t>
      </w:r>
      <w:r w:rsidRPr="00AA4CE9">
        <w:rPr>
          <w:rFonts w:eastAsia="Arial" w:cs="Arial"/>
          <w:b/>
          <w:bCs/>
          <w:szCs w:val="16"/>
        </w:rPr>
        <w:t xml:space="preserve"> administradora</w:t>
      </w:r>
      <w:r w:rsidR="00496DB6" w:rsidRPr="00AA4CE9">
        <w:rPr>
          <w:rFonts w:eastAsia="Arial" w:cs="Arial"/>
          <w:b/>
          <w:bCs/>
          <w:szCs w:val="16"/>
        </w:rPr>
        <w:t>s</w:t>
      </w:r>
      <w:r w:rsidRPr="00AA4CE9">
        <w:rPr>
          <w:rFonts w:eastAsia="Arial" w:cs="Arial"/>
          <w:b/>
          <w:bCs/>
          <w:szCs w:val="16"/>
        </w:rPr>
        <w:t xml:space="preserve"> debe</w:t>
      </w:r>
      <w:r w:rsidR="00496DB6" w:rsidRPr="00AA4CE9">
        <w:rPr>
          <w:rFonts w:eastAsia="Arial" w:cs="Arial"/>
          <w:b/>
          <w:bCs/>
          <w:szCs w:val="16"/>
        </w:rPr>
        <w:t>n</w:t>
      </w:r>
      <w:r w:rsidRPr="00AA4CE9">
        <w:rPr>
          <w:rFonts w:eastAsia="Arial" w:cs="Arial"/>
          <w:b/>
          <w:bCs/>
          <w:szCs w:val="16"/>
        </w:rPr>
        <w:t xml:space="preserve"> </w:t>
      </w:r>
      <w:r w:rsidR="00496DB6" w:rsidRPr="00AA4CE9">
        <w:rPr>
          <w:rFonts w:eastAsia="Arial" w:cs="Arial"/>
          <w:b/>
          <w:bCs/>
          <w:szCs w:val="16"/>
        </w:rPr>
        <w:t>señalar</w:t>
      </w:r>
      <w:r w:rsidR="002B3A1E" w:rsidRPr="00AA4CE9">
        <w:rPr>
          <w:rFonts w:eastAsia="Arial" w:cs="Arial"/>
          <w:b/>
          <w:bCs/>
          <w:szCs w:val="16"/>
        </w:rPr>
        <w:t xml:space="preserve"> de manera concreta y clara</w:t>
      </w:r>
      <w:r w:rsidRPr="00AA4CE9">
        <w:rPr>
          <w:rFonts w:eastAsia="Arial" w:cs="Arial"/>
          <w:b/>
          <w:bCs/>
          <w:szCs w:val="16"/>
        </w:rPr>
        <w:t xml:space="preserve"> la </w:t>
      </w:r>
      <w:r w:rsidR="00B6055A" w:rsidRPr="00AA4CE9">
        <w:rPr>
          <w:rFonts w:eastAsia="Arial" w:cs="Arial"/>
          <w:b/>
          <w:bCs/>
          <w:szCs w:val="16"/>
        </w:rPr>
        <w:t>comisión</w:t>
      </w:r>
      <w:r w:rsidRPr="00AA4CE9">
        <w:rPr>
          <w:rFonts w:eastAsia="Arial" w:cs="Arial"/>
          <w:b/>
          <w:bCs/>
          <w:szCs w:val="16"/>
        </w:rPr>
        <w:t xml:space="preserve"> de la sociedad administradora </w:t>
      </w:r>
      <w:r w:rsidR="0032129E" w:rsidRPr="00AA4CE9">
        <w:rPr>
          <w:rFonts w:eastAsia="Arial" w:cs="Arial"/>
          <w:b/>
          <w:bCs/>
          <w:szCs w:val="16"/>
        </w:rPr>
        <w:t>y/</w:t>
      </w:r>
      <w:r w:rsidRPr="00AA4CE9">
        <w:rPr>
          <w:rFonts w:eastAsia="Arial" w:cs="Arial"/>
          <w:b/>
          <w:bCs/>
          <w:szCs w:val="16"/>
        </w:rPr>
        <w:t xml:space="preserve">o el gestor externo, en caso de existir, </w:t>
      </w:r>
      <w:r w:rsidR="0032129E" w:rsidRPr="00AA4CE9">
        <w:rPr>
          <w:rFonts w:eastAsia="Arial" w:cs="Arial"/>
          <w:b/>
          <w:bCs/>
          <w:szCs w:val="16"/>
        </w:rPr>
        <w:t xml:space="preserve">y los gastos asumidos por el FIC, </w:t>
      </w:r>
      <w:r w:rsidR="00496DB6" w:rsidRPr="00AA4CE9">
        <w:rPr>
          <w:rFonts w:eastAsia="Arial" w:cs="Arial"/>
          <w:b/>
          <w:bCs/>
          <w:szCs w:val="16"/>
        </w:rPr>
        <w:t xml:space="preserve">en concordancia con </w:t>
      </w:r>
      <w:r w:rsidR="0028725D" w:rsidRPr="00AA4CE9">
        <w:rPr>
          <w:rFonts w:eastAsia="Arial" w:cs="Arial"/>
          <w:b/>
          <w:bCs/>
          <w:szCs w:val="16"/>
        </w:rPr>
        <w:t xml:space="preserve">lo </w:t>
      </w:r>
      <w:r w:rsidRPr="00AA4CE9">
        <w:rPr>
          <w:rFonts w:eastAsia="Arial" w:cs="Arial"/>
          <w:b/>
          <w:bCs/>
          <w:szCs w:val="16"/>
        </w:rPr>
        <w:t>establecido en el reglamento</w:t>
      </w:r>
      <w:r w:rsidR="0032129E" w:rsidRPr="00AA4CE9">
        <w:rPr>
          <w:rFonts w:eastAsia="Arial" w:cs="Arial"/>
          <w:b/>
          <w:bCs/>
          <w:szCs w:val="16"/>
        </w:rPr>
        <w:t>, sin que ello implique la transcripción del acápite de gastos de dicho MRI.</w:t>
      </w:r>
    </w:p>
    <w:p w14:paraId="5D546137" w14:textId="76141057" w:rsidR="00895B9C" w:rsidRPr="00AA4CE9" w:rsidRDefault="00895B9C" w:rsidP="007A1881">
      <w:pPr>
        <w:pStyle w:val="Corriente"/>
        <w:rPr>
          <w:rFonts w:eastAsia="Arial" w:cs="Arial"/>
          <w:b/>
          <w:bCs/>
          <w:szCs w:val="16"/>
        </w:rPr>
      </w:pPr>
    </w:p>
    <w:p w14:paraId="09226EF9" w14:textId="070D3823" w:rsidR="00895B9C" w:rsidRPr="00AA4CE9" w:rsidRDefault="00895B9C" w:rsidP="007A1881">
      <w:pPr>
        <w:pStyle w:val="Corriente"/>
        <w:rPr>
          <w:rFonts w:eastAsia="Arial" w:cs="Arial"/>
          <w:b/>
          <w:bCs/>
          <w:szCs w:val="16"/>
        </w:rPr>
      </w:pPr>
      <w:r w:rsidRPr="00AA4CE9">
        <w:rPr>
          <w:rFonts w:eastAsia="Arial" w:cs="Arial"/>
          <w:b/>
          <w:bCs/>
          <w:szCs w:val="16"/>
        </w:rPr>
        <w:t xml:space="preserve">La expresión de los gastos y la </w:t>
      </w:r>
      <w:r w:rsidR="0032129E" w:rsidRPr="00AA4CE9">
        <w:rPr>
          <w:rFonts w:eastAsia="Arial" w:cs="Arial"/>
          <w:b/>
          <w:bCs/>
          <w:szCs w:val="16"/>
        </w:rPr>
        <w:t>comisión</w:t>
      </w:r>
      <w:r w:rsidRPr="00AA4CE9">
        <w:rPr>
          <w:rFonts w:eastAsia="Arial" w:cs="Arial"/>
          <w:b/>
          <w:bCs/>
          <w:szCs w:val="16"/>
        </w:rPr>
        <w:t xml:space="preserve"> debe contemplar: (i) los montos, (</w:t>
      </w:r>
      <w:proofErr w:type="spellStart"/>
      <w:r w:rsidRPr="00AA4CE9">
        <w:rPr>
          <w:rFonts w:eastAsia="Arial" w:cs="Arial"/>
          <w:b/>
          <w:bCs/>
          <w:szCs w:val="16"/>
        </w:rPr>
        <w:t>ii</w:t>
      </w:r>
      <w:proofErr w:type="spellEnd"/>
      <w:r w:rsidRPr="00AA4CE9">
        <w:rPr>
          <w:rFonts w:eastAsia="Arial" w:cs="Arial"/>
          <w:b/>
          <w:bCs/>
          <w:szCs w:val="16"/>
        </w:rPr>
        <w:t>) su valor en pesos, y (</w:t>
      </w:r>
      <w:proofErr w:type="spellStart"/>
      <w:r w:rsidRPr="00AA4CE9">
        <w:rPr>
          <w:rFonts w:eastAsia="Arial" w:cs="Arial"/>
          <w:b/>
          <w:bCs/>
          <w:szCs w:val="16"/>
        </w:rPr>
        <w:t>iii</w:t>
      </w:r>
      <w:proofErr w:type="spellEnd"/>
      <w:r w:rsidRPr="00AA4CE9">
        <w:rPr>
          <w:rFonts w:eastAsia="Arial" w:cs="Arial"/>
          <w:b/>
          <w:bCs/>
          <w:szCs w:val="16"/>
        </w:rPr>
        <w:t xml:space="preserve">) su porcentaje. La revelación de esta información tendrá como base la registrada para el año inmediatamente anterior. </w:t>
      </w:r>
    </w:p>
    <w:p w14:paraId="090800D4" w14:textId="018118FD" w:rsidR="00895B9C" w:rsidRPr="00AA4CE9" w:rsidRDefault="00895B9C" w:rsidP="007A1881">
      <w:pPr>
        <w:pStyle w:val="Corriente"/>
        <w:rPr>
          <w:rFonts w:eastAsia="Arial" w:cs="Arial"/>
          <w:b/>
          <w:bCs/>
          <w:szCs w:val="16"/>
        </w:rPr>
      </w:pPr>
    </w:p>
    <w:p w14:paraId="13148B9A" w14:textId="22C4398D" w:rsidR="00895B9C" w:rsidRPr="00AA4CE9" w:rsidRDefault="00895B9C" w:rsidP="007A1881">
      <w:pPr>
        <w:pStyle w:val="Corriente"/>
        <w:rPr>
          <w:rFonts w:eastAsia="Arial" w:cs="Arial"/>
          <w:b/>
          <w:bCs/>
          <w:szCs w:val="16"/>
        </w:rPr>
      </w:pPr>
      <w:r w:rsidRPr="00AA4CE9">
        <w:rPr>
          <w:rFonts w:eastAsia="Arial" w:cs="Arial"/>
          <w:b/>
          <w:bCs/>
          <w:szCs w:val="16"/>
        </w:rPr>
        <w:t xml:space="preserve">Los FIC </w:t>
      </w:r>
      <w:proofErr w:type="spellStart"/>
      <w:r w:rsidR="00817390" w:rsidRPr="00AA4CE9">
        <w:rPr>
          <w:rFonts w:eastAsia="Arial" w:cs="Arial"/>
          <w:b/>
          <w:bCs/>
          <w:szCs w:val="16"/>
        </w:rPr>
        <w:t>recien</w:t>
      </w:r>
      <w:proofErr w:type="spellEnd"/>
      <w:r w:rsidR="00817390" w:rsidRPr="00AA4CE9">
        <w:rPr>
          <w:rFonts w:eastAsia="Arial" w:cs="Arial"/>
          <w:b/>
          <w:bCs/>
          <w:szCs w:val="16"/>
        </w:rPr>
        <w:t xml:space="preserve"> constituidos</w:t>
      </w:r>
      <w:r w:rsidRPr="00AA4CE9">
        <w:rPr>
          <w:rFonts w:eastAsia="Arial" w:cs="Arial"/>
          <w:b/>
          <w:bCs/>
          <w:szCs w:val="16"/>
        </w:rPr>
        <w:t xml:space="preserve"> </w:t>
      </w:r>
      <w:r w:rsidR="00496DB6" w:rsidRPr="00AA4CE9">
        <w:rPr>
          <w:rFonts w:eastAsia="Arial" w:cs="Arial"/>
          <w:b/>
          <w:bCs/>
          <w:szCs w:val="16"/>
        </w:rPr>
        <w:t>deben reportar</w:t>
      </w:r>
      <w:r w:rsidRPr="00AA4CE9">
        <w:rPr>
          <w:rFonts w:eastAsia="Arial" w:cs="Arial"/>
          <w:b/>
          <w:bCs/>
          <w:szCs w:val="16"/>
        </w:rPr>
        <w:t xml:space="preserve"> los gastos en los términos aquí indicados, a partir de su segundo año de funcionamiento, sin perjuicio de la información que legalmente deb</w:t>
      </w:r>
      <w:r w:rsidR="00496DB6" w:rsidRPr="00AA4CE9">
        <w:rPr>
          <w:rFonts w:eastAsia="Arial" w:cs="Arial"/>
          <w:b/>
          <w:bCs/>
          <w:szCs w:val="16"/>
        </w:rPr>
        <w:t>e</w:t>
      </w:r>
      <w:r w:rsidRPr="00AA4CE9">
        <w:rPr>
          <w:rFonts w:eastAsia="Arial" w:cs="Arial"/>
          <w:b/>
          <w:bCs/>
          <w:szCs w:val="16"/>
        </w:rPr>
        <w:t>n suministrar desde su entrada en operación.</w:t>
      </w:r>
    </w:p>
    <w:p w14:paraId="163C4A78" w14:textId="15ADB544" w:rsidR="00895B9C" w:rsidRPr="00AA4CE9" w:rsidRDefault="00895B9C" w:rsidP="007A1881">
      <w:pPr>
        <w:pStyle w:val="Corriente"/>
        <w:rPr>
          <w:rFonts w:eastAsia="Arial" w:cs="Arial"/>
          <w:b/>
          <w:bCs/>
          <w:szCs w:val="16"/>
        </w:rPr>
      </w:pPr>
    </w:p>
    <w:p w14:paraId="2201A7ED" w14:textId="77777777" w:rsidR="00895B9C" w:rsidRPr="00AA4CE9" w:rsidRDefault="00895B9C" w:rsidP="007A1881">
      <w:pPr>
        <w:pStyle w:val="Ttulo3"/>
        <w:rPr>
          <w:rFonts w:cs="Arial"/>
          <w:b/>
          <w:bCs/>
          <w:szCs w:val="16"/>
        </w:rPr>
      </w:pPr>
      <w:r w:rsidRPr="00AA4CE9">
        <w:rPr>
          <w:rFonts w:cs="Arial"/>
          <w:b/>
          <w:bCs/>
          <w:szCs w:val="16"/>
        </w:rPr>
        <w:t>Información operativa del FIC</w:t>
      </w:r>
    </w:p>
    <w:p w14:paraId="3493E9C4" w14:textId="42347E19" w:rsidR="00895B9C" w:rsidRPr="00AA4CE9" w:rsidRDefault="00895B9C" w:rsidP="007A1881">
      <w:pPr>
        <w:rPr>
          <w:rFonts w:ascii="Arial" w:eastAsia="Arial" w:hAnsi="Arial" w:cs="Arial"/>
          <w:sz w:val="16"/>
          <w:szCs w:val="16"/>
        </w:rPr>
      </w:pPr>
    </w:p>
    <w:p w14:paraId="297BE6A9" w14:textId="2EBFB5ED" w:rsidR="00895B9C" w:rsidRPr="00AA4CE9" w:rsidRDefault="00895B9C" w:rsidP="007A1881">
      <w:pPr>
        <w:rPr>
          <w:rFonts w:ascii="Arial" w:eastAsia="Arial" w:hAnsi="Arial" w:cs="Arial"/>
          <w:b/>
          <w:bCs/>
          <w:sz w:val="16"/>
          <w:szCs w:val="16"/>
          <w:lang w:val="es-CO"/>
        </w:rPr>
      </w:pPr>
      <w:r w:rsidRPr="00AA4CE9">
        <w:rPr>
          <w:rFonts w:ascii="Arial" w:eastAsia="Arial" w:hAnsi="Arial" w:cs="Arial"/>
          <w:b/>
          <w:bCs/>
          <w:sz w:val="16"/>
          <w:szCs w:val="16"/>
          <w:lang w:val="es-CO"/>
        </w:rPr>
        <w:t>La</w:t>
      </w:r>
      <w:r w:rsidR="00817390" w:rsidRPr="00AA4CE9">
        <w:rPr>
          <w:rFonts w:ascii="Arial" w:eastAsia="Arial" w:hAnsi="Arial" w:cs="Arial"/>
          <w:b/>
          <w:bCs/>
          <w:sz w:val="16"/>
          <w:szCs w:val="16"/>
          <w:lang w:val="es-CO"/>
        </w:rPr>
        <w:t>s</w:t>
      </w:r>
      <w:r w:rsidRPr="00AA4CE9">
        <w:rPr>
          <w:rFonts w:ascii="Arial" w:eastAsia="Arial" w:hAnsi="Arial" w:cs="Arial"/>
          <w:b/>
          <w:bCs/>
          <w:sz w:val="16"/>
          <w:szCs w:val="16"/>
          <w:lang w:val="es-CO"/>
        </w:rPr>
        <w:t xml:space="preserve"> sociedad</w:t>
      </w:r>
      <w:r w:rsidR="00817390" w:rsidRPr="00AA4CE9">
        <w:rPr>
          <w:rFonts w:ascii="Arial" w:eastAsia="Arial" w:hAnsi="Arial" w:cs="Arial"/>
          <w:b/>
          <w:bCs/>
          <w:sz w:val="16"/>
          <w:szCs w:val="16"/>
          <w:lang w:val="es-CO"/>
        </w:rPr>
        <w:t>es</w:t>
      </w:r>
      <w:r w:rsidRPr="00AA4CE9">
        <w:rPr>
          <w:rFonts w:ascii="Arial" w:eastAsia="Arial" w:hAnsi="Arial" w:cs="Arial"/>
          <w:b/>
          <w:bCs/>
          <w:sz w:val="16"/>
          <w:szCs w:val="16"/>
          <w:lang w:val="es-CO"/>
        </w:rPr>
        <w:t xml:space="preserve"> administradora</w:t>
      </w:r>
      <w:r w:rsidR="00817390" w:rsidRPr="00AA4CE9">
        <w:rPr>
          <w:rFonts w:ascii="Arial" w:eastAsia="Arial" w:hAnsi="Arial" w:cs="Arial"/>
          <w:b/>
          <w:bCs/>
          <w:sz w:val="16"/>
          <w:szCs w:val="16"/>
          <w:lang w:val="es-CO"/>
        </w:rPr>
        <w:t>s</w:t>
      </w:r>
      <w:r w:rsidRPr="00AA4CE9">
        <w:rPr>
          <w:rFonts w:ascii="Arial" w:eastAsia="Arial" w:hAnsi="Arial" w:cs="Arial"/>
          <w:b/>
          <w:bCs/>
          <w:sz w:val="16"/>
          <w:szCs w:val="16"/>
          <w:lang w:val="es-CO"/>
        </w:rPr>
        <w:t xml:space="preserve"> debe</w:t>
      </w:r>
      <w:r w:rsidR="00817390" w:rsidRPr="00AA4CE9">
        <w:rPr>
          <w:rFonts w:ascii="Arial" w:eastAsia="Arial" w:hAnsi="Arial" w:cs="Arial"/>
          <w:b/>
          <w:bCs/>
          <w:sz w:val="16"/>
          <w:szCs w:val="16"/>
          <w:lang w:val="es-CO"/>
        </w:rPr>
        <w:t>n</w:t>
      </w:r>
      <w:r w:rsidRPr="00AA4CE9">
        <w:rPr>
          <w:rFonts w:ascii="Arial" w:eastAsia="Arial" w:hAnsi="Arial" w:cs="Arial"/>
          <w:b/>
          <w:bCs/>
          <w:sz w:val="16"/>
          <w:szCs w:val="16"/>
          <w:lang w:val="es-CO"/>
        </w:rPr>
        <w:t xml:space="preserve"> incluir la siguiente información:</w:t>
      </w:r>
    </w:p>
    <w:p w14:paraId="114CAECC" w14:textId="1F7B6F93" w:rsidR="00895B9C" w:rsidRPr="00AA4CE9" w:rsidRDefault="00895B9C" w:rsidP="007A1881">
      <w:pPr>
        <w:rPr>
          <w:rFonts w:ascii="Arial" w:eastAsia="Arial" w:hAnsi="Arial" w:cs="Arial"/>
          <w:sz w:val="16"/>
          <w:szCs w:val="16"/>
          <w:lang w:val="es-ES"/>
        </w:rPr>
      </w:pPr>
    </w:p>
    <w:p w14:paraId="45DA93F0" w14:textId="77777777" w:rsidR="00895B9C" w:rsidRPr="00AA4CE9" w:rsidRDefault="00895B9C" w:rsidP="007A1881">
      <w:pPr>
        <w:pStyle w:val="Ttulo4"/>
        <w:rPr>
          <w:rFonts w:cs="Arial"/>
          <w:b/>
          <w:bCs/>
          <w:szCs w:val="16"/>
        </w:rPr>
      </w:pPr>
      <w:r w:rsidRPr="00AA4CE9">
        <w:rPr>
          <w:rFonts w:cs="Arial"/>
          <w:b/>
          <w:bCs/>
          <w:szCs w:val="16"/>
        </w:rPr>
        <w:t>Procedimiento de suscripción y redención de participaciones</w:t>
      </w:r>
    </w:p>
    <w:p w14:paraId="6D6A3121" w14:textId="771E4B32" w:rsidR="00895B9C" w:rsidRPr="00AA4CE9" w:rsidRDefault="00895B9C" w:rsidP="007A1881">
      <w:pPr>
        <w:rPr>
          <w:rFonts w:ascii="Arial" w:eastAsia="Arial" w:hAnsi="Arial" w:cs="Arial"/>
          <w:sz w:val="16"/>
          <w:szCs w:val="16"/>
        </w:rPr>
      </w:pPr>
    </w:p>
    <w:p w14:paraId="1DEBC21D" w14:textId="1DF7D8AA" w:rsidR="00895B9C" w:rsidRPr="00AA4CE9" w:rsidRDefault="00895B9C" w:rsidP="007A1881">
      <w:pPr>
        <w:jc w:val="both"/>
        <w:rPr>
          <w:rFonts w:ascii="Arial" w:eastAsia="Arial" w:hAnsi="Arial" w:cs="Arial"/>
          <w:sz w:val="16"/>
          <w:szCs w:val="16"/>
        </w:rPr>
      </w:pPr>
      <w:r w:rsidRPr="00AA4CE9">
        <w:rPr>
          <w:rFonts w:ascii="Arial" w:eastAsia="Arial" w:hAnsi="Arial" w:cs="Arial"/>
          <w:b/>
          <w:bCs/>
          <w:sz w:val="16"/>
          <w:szCs w:val="16"/>
        </w:rPr>
        <w:t>La</w:t>
      </w:r>
      <w:r w:rsidR="00A454A5" w:rsidRPr="00AA4CE9">
        <w:rPr>
          <w:rFonts w:ascii="Arial" w:eastAsia="Arial" w:hAnsi="Arial" w:cs="Arial"/>
          <w:b/>
          <w:bCs/>
          <w:sz w:val="16"/>
          <w:szCs w:val="16"/>
        </w:rPr>
        <w:t>s</w:t>
      </w:r>
      <w:r w:rsidRPr="00AA4CE9">
        <w:rPr>
          <w:rFonts w:ascii="Arial" w:eastAsia="Arial" w:hAnsi="Arial" w:cs="Arial"/>
          <w:b/>
          <w:bCs/>
          <w:sz w:val="16"/>
          <w:szCs w:val="16"/>
        </w:rPr>
        <w:t xml:space="preserve"> sociedad</w:t>
      </w:r>
      <w:r w:rsidR="00A454A5" w:rsidRPr="00AA4CE9">
        <w:rPr>
          <w:rFonts w:ascii="Arial" w:eastAsia="Arial" w:hAnsi="Arial" w:cs="Arial"/>
          <w:b/>
          <w:bCs/>
          <w:sz w:val="16"/>
          <w:szCs w:val="16"/>
        </w:rPr>
        <w:t>es</w:t>
      </w:r>
      <w:r w:rsidRPr="00AA4CE9">
        <w:rPr>
          <w:rFonts w:ascii="Arial" w:eastAsia="Arial" w:hAnsi="Arial" w:cs="Arial"/>
          <w:b/>
          <w:bCs/>
          <w:sz w:val="16"/>
          <w:szCs w:val="16"/>
        </w:rPr>
        <w:t xml:space="preserve"> administradora</w:t>
      </w:r>
      <w:r w:rsidR="00A454A5" w:rsidRPr="00AA4CE9">
        <w:rPr>
          <w:rFonts w:ascii="Arial" w:eastAsia="Arial" w:hAnsi="Arial" w:cs="Arial"/>
          <w:b/>
          <w:bCs/>
          <w:sz w:val="16"/>
          <w:szCs w:val="16"/>
        </w:rPr>
        <w:t>s</w:t>
      </w:r>
      <w:r w:rsidRPr="00AA4CE9">
        <w:rPr>
          <w:rFonts w:ascii="Arial" w:eastAsia="Arial" w:hAnsi="Arial" w:cs="Arial"/>
          <w:b/>
          <w:bCs/>
          <w:sz w:val="16"/>
          <w:szCs w:val="16"/>
        </w:rPr>
        <w:t xml:space="preserve"> debe</w:t>
      </w:r>
      <w:r w:rsidR="00A454A5" w:rsidRPr="00AA4CE9">
        <w:rPr>
          <w:rFonts w:ascii="Arial" w:eastAsia="Arial" w:hAnsi="Arial" w:cs="Arial"/>
          <w:b/>
          <w:bCs/>
          <w:sz w:val="16"/>
          <w:szCs w:val="16"/>
        </w:rPr>
        <w:t>n</w:t>
      </w:r>
      <w:r w:rsidRPr="00AA4CE9">
        <w:rPr>
          <w:rFonts w:ascii="Arial" w:eastAsia="Arial" w:hAnsi="Arial" w:cs="Arial"/>
          <w:b/>
          <w:bCs/>
          <w:sz w:val="16"/>
          <w:szCs w:val="16"/>
        </w:rPr>
        <w:t xml:space="preserve"> revelar, como mínimo, la siguiente información respecto del procedimiento de suscripción y redención de participaciones:</w:t>
      </w:r>
    </w:p>
    <w:p w14:paraId="7882A793" w14:textId="7DA0A3F1" w:rsidR="00895B9C" w:rsidRPr="00AA4CE9" w:rsidRDefault="00895B9C" w:rsidP="007A1881">
      <w:pPr>
        <w:rPr>
          <w:rFonts w:ascii="Arial" w:hAnsi="Arial" w:cs="Arial"/>
          <w:bCs/>
          <w:sz w:val="16"/>
          <w:szCs w:val="16"/>
        </w:rPr>
      </w:pPr>
    </w:p>
    <w:p w14:paraId="4763B8D3" w14:textId="34566D88" w:rsidR="00895B9C" w:rsidRPr="00AA4CE9" w:rsidRDefault="00895B9C" w:rsidP="00A93034">
      <w:pPr>
        <w:pStyle w:val="Ttulo6"/>
        <w:rPr>
          <w:rFonts w:cs="Arial"/>
          <w:b/>
          <w:bCs/>
          <w:szCs w:val="16"/>
        </w:rPr>
      </w:pPr>
      <w:r w:rsidRPr="00AA4CE9">
        <w:rPr>
          <w:rFonts w:cs="Arial"/>
          <w:b/>
          <w:bCs/>
          <w:szCs w:val="16"/>
        </w:rPr>
        <w:t>Monto mínimo de la inversión inicial</w:t>
      </w:r>
      <w:r w:rsidR="00DA1294" w:rsidRPr="00AA4CE9">
        <w:rPr>
          <w:rFonts w:cs="Arial"/>
          <w:b/>
          <w:bCs/>
          <w:szCs w:val="16"/>
        </w:rPr>
        <w:t xml:space="preserve"> y </w:t>
      </w:r>
      <w:r w:rsidR="00660154" w:rsidRPr="00AA4CE9">
        <w:rPr>
          <w:rFonts w:cs="Arial"/>
          <w:b/>
          <w:bCs/>
          <w:szCs w:val="16"/>
        </w:rPr>
        <w:t>de permanencia</w:t>
      </w:r>
      <w:r w:rsidRPr="00AA4CE9">
        <w:rPr>
          <w:rFonts w:cs="Arial"/>
          <w:b/>
          <w:bCs/>
          <w:szCs w:val="16"/>
        </w:rPr>
        <w:t xml:space="preserve"> en el FIC.</w:t>
      </w:r>
    </w:p>
    <w:p w14:paraId="57B64B65" w14:textId="30EC6CF0" w:rsidR="00895B9C" w:rsidRPr="00AA4CE9" w:rsidRDefault="00895B9C" w:rsidP="00A93034">
      <w:pPr>
        <w:pStyle w:val="Ttulo6"/>
        <w:numPr>
          <w:ilvl w:val="0"/>
          <w:numId w:val="0"/>
        </w:numPr>
        <w:ind w:left="720"/>
        <w:rPr>
          <w:rFonts w:cs="Arial"/>
          <w:b/>
          <w:bCs/>
          <w:szCs w:val="16"/>
        </w:rPr>
      </w:pPr>
    </w:p>
    <w:p w14:paraId="07774C3E" w14:textId="06D1F046" w:rsidR="00895B9C" w:rsidRPr="00AA4CE9" w:rsidRDefault="00895B9C" w:rsidP="00A93034">
      <w:pPr>
        <w:pStyle w:val="Ttulo6"/>
        <w:rPr>
          <w:rFonts w:cs="Arial"/>
          <w:b/>
          <w:szCs w:val="16"/>
        </w:rPr>
      </w:pPr>
      <w:r w:rsidRPr="00AA4CE9">
        <w:rPr>
          <w:rFonts w:cs="Arial"/>
          <w:b/>
          <w:szCs w:val="16"/>
        </w:rPr>
        <w:t xml:space="preserve">Procedimiento </w:t>
      </w:r>
      <w:r w:rsidR="002B3A1E" w:rsidRPr="00AA4CE9">
        <w:rPr>
          <w:rFonts w:cs="Arial"/>
          <w:b/>
          <w:szCs w:val="16"/>
        </w:rPr>
        <w:t xml:space="preserve">exacto </w:t>
      </w:r>
      <w:r w:rsidRPr="00AA4CE9">
        <w:rPr>
          <w:rFonts w:cs="Arial"/>
          <w:b/>
          <w:szCs w:val="16"/>
        </w:rPr>
        <w:t xml:space="preserve">para </w:t>
      </w:r>
      <w:r w:rsidR="00463906" w:rsidRPr="00AA4CE9">
        <w:rPr>
          <w:rFonts w:cs="Arial"/>
          <w:b/>
          <w:szCs w:val="16"/>
        </w:rPr>
        <w:t>dar trámite a</w:t>
      </w:r>
      <w:r w:rsidRPr="00AA4CE9">
        <w:rPr>
          <w:rFonts w:cs="Arial"/>
          <w:b/>
          <w:szCs w:val="16"/>
        </w:rPr>
        <w:t xml:space="preserve"> las órdenes de suscripción y reembolso, incluyendo canales de atención, horarios y valor aplicable para la ejecución de estas solicitudes.</w:t>
      </w:r>
    </w:p>
    <w:p w14:paraId="06B4A53E" w14:textId="3F54AA56" w:rsidR="00895B9C" w:rsidRPr="00AA4CE9" w:rsidRDefault="00895B9C" w:rsidP="00A93034">
      <w:pPr>
        <w:pStyle w:val="Ttulo6"/>
        <w:numPr>
          <w:ilvl w:val="0"/>
          <w:numId w:val="0"/>
        </w:numPr>
        <w:ind w:left="720"/>
        <w:rPr>
          <w:rFonts w:cs="Arial"/>
          <w:b/>
          <w:bCs/>
          <w:szCs w:val="16"/>
          <w:lang w:val="es-ES"/>
        </w:rPr>
      </w:pPr>
    </w:p>
    <w:p w14:paraId="5B33F046" w14:textId="24FF04E8" w:rsidR="00813E61" w:rsidRPr="00AA4CE9" w:rsidRDefault="00516B19" w:rsidP="00A93034">
      <w:pPr>
        <w:pStyle w:val="Ttulo6"/>
        <w:rPr>
          <w:rFonts w:cs="Arial"/>
          <w:b/>
          <w:szCs w:val="16"/>
        </w:rPr>
      </w:pPr>
      <w:r w:rsidRPr="00AA4CE9">
        <w:rPr>
          <w:rFonts w:cs="Arial"/>
          <w:b/>
          <w:szCs w:val="16"/>
        </w:rPr>
        <w:t>En caso de que</w:t>
      </w:r>
      <w:r w:rsidR="008465B9" w:rsidRPr="00AA4CE9">
        <w:rPr>
          <w:rFonts w:cs="Arial"/>
          <w:b/>
          <w:szCs w:val="16"/>
        </w:rPr>
        <w:t xml:space="preserve"> el reglamento así lo prevea, indicar en número de días calendario, el término </w:t>
      </w:r>
      <w:r w:rsidR="00BC7852" w:rsidRPr="00AA4CE9">
        <w:rPr>
          <w:rFonts w:cs="Arial"/>
          <w:b/>
          <w:szCs w:val="16"/>
        </w:rPr>
        <w:t>con el cual los inversionistas deben dar aviso para la redención o retiro de</w:t>
      </w:r>
      <w:r w:rsidR="00F73039" w:rsidRPr="00AA4CE9">
        <w:rPr>
          <w:rFonts w:cs="Arial"/>
          <w:b/>
          <w:szCs w:val="16"/>
        </w:rPr>
        <w:t xml:space="preserve"> sus</w:t>
      </w:r>
      <w:r w:rsidR="00BC7852" w:rsidRPr="00AA4CE9">
        <w:rPr>
          <w:rFonts w:cs="Arial"/>
          <w:b/>
          <w:szCs w:val="16"/>
        </w:rPr>
        <w:t xml:space="preserve"> aportes, a cuyo vencimiento se debe atender </w:t>
      </w:r>
      <w:r w:rsidR="00F73039" w:rsidRPr="00AA4CE9">
        <w:rPr>
          <w:rFonts w:cs="Arial"/>
          <w:b/>
          <w:szCs w:val="16"/>
        </w:rPr>
        <w:t>la</w:t>
      </w:r>
      <w:r w:rsidR="00BC7852" w:rsidRPr="00AA4CE9">
        <w:rPr>
          <w:rFonts w:cs="Arial"/>
          <w:b/>
          <w:szCs w:val="16"/>
        </w:rPr>
        <w:t xml:space="preserve"> solicitud.</w:t>
      </w:r>
      <w:r w:rsidR="00E56417" w:rsidRPr="00AA4CE9">
        <w:rPr>
          <w:rFonts w:cs="Arial"/>
          <w:b/>
          <w:szCs w:val="16"/>
        </w:rPr>
        <w:t xml:space="preserve"> </w:t>
      </w:r>
    </w:p>
    <w:p w14:paraId="72958278" w14:textId="77777777" w:rsidR="00813E61" w:rsidRPr="00AA4CE9" w:rsidRDefault="00813E61" w:rsidP="00A93034">
      <w:pPr>
        <w:pStyle w:val="Ttulo6"/>
        <w:numPr>
          <w:ilvl w:val="0"/>
          <w:numId w:val="0"/>
        </w:numPr>
        <w:ind w:left="720"/>
        <w:rPr>
          <w:rFonts w:cs="Arial"/>
          <w:b/>
          <w:bCs/>
          <w:szCs w:val="16"/>
          <w:lang w:val="es-ES"/>
        </w:rPr>
      </w:pPr>
    </w:p>
    <w:p w14:paraId="6CBB3C03" w14:textId="601223D3" w:rsidR="008465B9" w:rsidRPr="00AA4CE9" w:rsidRDefault="00813E61" w:rsidP="00A93034">
      <w:pPr>
        <w:pStyle w:val="Ttulo6"/>
        <w:rPr>
          <w:rFonts w:cs="Arial"/>
          <w:b/>
          <w:szCs w:val="16"/>
        </w:rPr>
      </w:pPr>
      <w:r w:rsidRPr="00AA4CE9">
        <w:rPr>
          <w:rFonts w:cs="Arial"/>
          <w:b/>
          <w:szCs w:val="16"/>
        </w:rPr>
        <w:t>Para los FIC con plazos mínimos de permanencia, i</w:t>
      </w:r>
      <w:r w:rsidR="00E56417" w:rsidRPr="00AA4CE9">
        <w:rPr>
          <w:rFonts w:cs="Arial"/>
          <w:b/>
          <w:szCs w:val="16"/>
        </w:rPr>
        <w:t xml:space="preserve">ndicar </w:t>
      </w:r>
      <w:r w:rsidR="00EE623E" w:rsidRPr="00AA4CE9">
        <w:rPr>
          <w:rFonts w:cs="Arial"/>
          <w:b/>
          <w:szCs w:val="16"/>
        </w:rPr>
        <w:t xml:space="preserve">de manera clara </w:t>
      </w:r>
      <w:r w:rsidR="003615A8" w:rsidRPr="00AA4CE9">
        <w:rPr>
          <w:rFonts w:cs="Arial"/>
          <w:b/>
          <w:szCs w:val="16"/>
        </w:rPr>
        <w:t xml:space="preserve">el procedimiento para atender las solicitudes de redención </w:t>
      </w:r>
      <w:r w:rsidR="00EE623E" w:rsidRPr="00AA4CE9">
        <w:rPr>
          <w:rFonts w:cs="Arial"/>
          <w:b/>
          <w:szCs w:val="16"/>
        </w:rPr>
        <w:t>de participaciones</w:t>
      </w:r>
      <w:r w:rsidR="004662E5" w:rsidRPr="00AA4CE9">
        <w:rPr>
          <w:rFonts w:cs="Arial"/>
          <w:b/>
          <w:szCs w:val="16"/>
        </w:rPr>
        <w:t xml:space="preserve"> y </w:t>
      </w:r>
      <w:r w:rsidR="00C37105" w:rsidRPr="00AA4CE9">
        <w:rPr>
          <w:rFonts w:cs="Arial"/>
          <w:b/>
          <w:szCs w:val="16"/>
        </w:rPr>
        <w:t xml:space="preserve">los </w:t>
      </w:r>
      <w:r w:rsidR="00C37619" w:rsidRPr="00AA4CE9">
        <w:rPr>
          <w:rFonts w:cs="Arial"/>
          <w:b/>
          <w:szCs w:val="16"/>
        </w:rPr>
        <w:t xml:space="preserve">supuestos </w:t>
      </w:r>
      <w:r w:rsidR="00C37105" w:rsidRPr="00AA4CE9">
        <w:rPr>
          <w:rFonts w:cs="Arial"/>
          <w:b/>
          <w:szCs w:val="16"/>
        </w:rPr>
        <w:t>en que el plazo se renueva de forma automática</w:t>
      </w:r>
      <w:r w:rsidR="00C37619" w:rsidRPr="00AA4CE9">
        <w:rPr>
          <w:rFonts w:cs="Arial"/>
          <w:b/>
          <w:szCs w:val="16"/>
        </w:rPr>
        <w:t xml:space="preserve">, </w:t>
      </w:r>
      <w:r w:rsidR="00516B19" w:rsidRPr="00AA4CE9">
        <w:rPr>
          <w:rFonts w:cs="Arial"/>
          <w:b/>
          <w:szCs w:val="16"/>
        </w:rPr>
        <w:t>en caso de que</w:t>
      </w:r>
      <w:r w:rsidR="00C37619" w:rsidRPr="00AA4CE9">
        <w:rPr>
          <w:rFonts w:cs="Arial"/>
          <w:b/>
          <w:szCs w:val="16"/>
        </w:rPr>
        <w:t xml:space="preserve"> aplique</w:t>
      </w:r>
      <w:r w:rsidR="00EE623E" w:rsidRPr="00AA4CE9">
        <w:rPr>
          <w:rFonts w:cs="Arial"/>
          <w:b/>
          <w:szCs w:val="16"/>
        </w:rPr>
        <w:t>.</w:t>
      </w:r>
    </w:p>
    <w:p w14:paraId="65FA3A32" w14:textId="76225D86" w:rsidR="00895B9C" w:rsidRPr="00AA4CE9" w:rsidRDefault="00895B9C" w:rsidP="00A93034">
      <w:pPr>
        <w:pStyle w:val="Ttulo6"/>
        <w:numPr>
          <w:ilvl w:val="0"/>
          <w:numId w:val="0"/>
        </w:numPr>
        <w:ind w:left="720"/>
        <w:rPr>
          <w:rFonts w:cs="Arial"/>
          <w:b/>
          <w:bCs/>
          <w:szCs w:val="16"/>
          <w:lang w:val="es-ES"/>
        </w:rPr>
      </w:pPr>
    </w:p>
    <w:p w14:paraId="4B977AC9" w14:textId="15F4AE7D" w:rsidR="00895B9C" w:rsidRPr="00AA4CE9" w:rsidRDefault="0071263B" w:rsidP="00A93034">
      <w:pPr>
        <w:pStyle w:val="Ttulo6"/>
        <w:rPr>
          <w:rFonts w:cs="Arial"/>
          <w:b/>
          <w:szCs w:val="16"/>
        </w:rPr>
      </w:pPr>
      <w:r w:rsidRPr="00AA4CE9">
        <w:rPr>
          <w:rFonts w:cs="Arial"/>
          <w:b/>
          <w:szCs w:val="16"/>
        </w:rPr>
        <w:t>En caso de que el reglamento así lo prevea, i</w:t>
      </w:r>
      <w:r w:rsidR="00895B9C" w:rsidRPr="00AA4CE9">
        <w:rPr>
          <w:rFonts w:cs="Arial"/>
          <w:b/>
          <w:szCs w:val="16"/>
        </w:rPr>
        <w:t xml:space="preserve">ndicar </w:t>
      </w:r>
      <w:r w:rsidRPr="00AA4CE9">
        <w:rPr>
          <w:rFonts w:cs="Arial"/>
          <w:b/>
          <w:szCs w:val="16"/>
        </w:rPr>
        <w:t xml:space="preserve">los </w:t>
      </w:r>
      <w:r w:rsidR="00895B9C" w:rsidRPr="00AA4CE9">
        <w:rPr>
          <w:rFonts w:cs="Arial"/>
          <w:b/>
          <w:szCs w:val="16"/>
        </w:rPr>
        <w:t xml:space="preserve">mecanismos de regulación </w:t>
      </w:r>
      <w:r w:rsidR="00084B01" w:rsidRPr="00AA4CE9">
        <w:rPr>
          <w:rFonts w:cs="Arial"/>
          <w:b/>
          <w:szCs w:val="16"/>
        </w:rPr>
        <w:t>de</w:t>
      </w:r>
      <w:r w:rsidR="00895B9C" w:rsidRPr="00AA4CE9">
        <w:rPr>
          <w:rFonts w:cs="Arial"/>
          <w:b/>
          <w:szCs w:val="16"/>
        </w:rPr>
        <w:t xml:space="preserve"> entrada o salida de grandes flujos de recursos</w:t>
      </w:r>
      <w:r w:rsidR="007E752E" w:rsidRPr="00AA4CE9">
        <w:rPr>
          <w:rFonts w:cs="Arial"/>
          <w:b/>
          <w:szCs w:val="16"/>
        </w:rPr>
        <w:t>, junto con</w:t>
      </w:r>
      <w:r w:rsidR="00895B9C" w:rsidRPr="00AA4CE9">
        <w:rPr>
          <w:rFonts w:cs="Arial"/>
          <w:b/>
          <w:szCs w:val="16"/>
        </w:rPr>
        <w:t xml:space="preserve"> una breve descripción del mecanismo y </w:t>
      </w:r>
      <w:r w:rsidR="00794116" w:rsidRPr="00AA4CE9">
        <w:rPr>
          <w:rFonts w:cs="Arial"/>
          <w:b/>
          <w:szCs w:val="16"/>
        </w:rPr>
        <w:t xml:space="preserve">de </w:t>
      </w:r>
      <w:r w:rsidR="00895B9C" w:rsidRPr="00AA4CE9">
        <w:rPr>
          <w:rFonts w:cs="Arial"/>
          <w:b/>
          <w:szCs w:val="16"/>
        </w:rPr>
        <w:t>sus implicaciones</w:t>
      </w:r>
      <w:r w:rsidR="00794116" w:rsidRPr="00AA4CE9">
        <w:rPr>
          <w:rFonts w:cs="Arial"/>
          <w:b/>
          <w:szCs w:val="16"/>
        </w:rPr>
        <w:t xml:space="preserve"> para los inversionistas</w:t>
      </w:r>
      <w:r w:rsidR="00895B9C" w:rsidRPr="00AA4CE9">
        <w:rPr>
          <w:rFonts w:cs="Arial"/>
          <w:b/>
          <w:szCs w:val="16"/>
        </w:rPr>
        <w:t>.</w:t>
      </w:r>
    </w:p>
    <w:p w14:paraId="0D4E5D12" w14:textId="672AC920" w:rsidR="00895B9C" w:rsidRPr="00AA4CE9" w:rsidRDefault="00895B9C" w:rsidP="00A93034">
      <w:pPr>
        <w:pStyle w:val="Ttulo6"/>
        <w:numPr>
          <w:ilvl w:val="0"/>
          <w:numId w:val="0"/>
        </w:numPr>
        <w:ind w:left="720"/>
        <w:rPr>
          <w:rFonts w:cs="Arial"/>
          <w:b/>
          <w:bCs/>
          <w:szCs w:val="16"/>
          <w:lang w:val="es-ES"/>
        </w:rPr>
      </w:pPr>
    </w:p>
    <w:p w14:paraId="12552C2C" w14:textId="70B2391F" w:rsidR="00895B9C" w:rsidRPr="00AA4CE9" w:rsidRDefault="003169F5" w:rsidP="00A93034">
      <w:pPr>
        <w:pStyle w:val="Ttulo6"/>
        <w:rPr>
          <w:rFonts w:cs="Arial"/>
          <w:b/>
          <w:szCs w:val="16"/>
        </w:rPr>
      </w:pPr>
      <w:r w:rsidRPr="00AA4CE9">
        <w:rPr>
          <w:rFonts w:cs="Arial"/>
          <w:b/>
          <w:szCs w:val="16"/>
        </w:rPr>
        <w:t>Tratándose de un</w:t>
      </w:r>
      <w:r w:rsidR="00895B9C" w:rsidRPr="00AA4CE9">
        <w:rPr>
          <w:rFonts w:cs="Arial"/>
          <w:b/>
          <w:szCs w:val="16"/>
        </w:rPr>
        <w:t xml:space="preserve"> FIC abierto con pacto de permanencia, indicar las penalidades aplicables por la redención anticipada de participaciones, así como el procedimiento para su retiro. </w:t>
      </w:r>
    </w:p>
    <w:p w14:paraId="688C430A" w14:textId="3408B4FA" w:rsidR="00895B9C" w:rsidRPr="00AA4CE9" w:rsidRDefault="00895B9C" w:rsidP="007A1881">
      <w:pPr>
        <w:jc w:val="both"/>
        <w:rPr>
          <w:rFonts w:ascii="Arial" w:hAnsi="Arial" w:cs="Arial"/>
          <w:b/>
          <w:bCs/>
          <w:sz w:val="16"/>
          <w:szCs w:val="16"/>
        </w:rPr>
      </w:pPr>
    </w:p>
    <w:p w14:paraId="67F4B32B" w14:textId="4A2D63A7" w:rsidR="00895B9C" w:rsidRPr="00AA4CE9" w:rsidRDefault="00895B9C" w:rsidP="007A1881">
      <w:pPr>
        <w:pStyle w:val="Ttulo4"/>
        <w:rPr>
          <w:rFonts w:cs="Arial"/>
          <w:b/>
          <w:bCs/>
          <w:szCs w:val="16"/>
          <w:lang w:val="es-CO"/>
        </w:rPr>
      </w:pPr>
      <w:r w:rsidRPr="00AA4CE9">
        <w:rPr>
          <w:rFonts w:cs="Arial"/>
          <w:b/>
          <w:bCs/>
          <w:szCs w:val="16"/>
          <w:lang w:val="es-CO"/>
        </w:rPr>
        <w:t>Canales de atención disponibles para atender a los inversionistas, incluyendo la indicación de los contratos vigentes de uso de red de oficinas y corresponsalía, cuando a ello haya lugar.</w:t>
      </w:r>
    </w:p>
    <w:p w14:paraId="318A5EF9" w14:textId="54745415" w:rsidR="00895B9C" w:rsidRPr="00AA4CE9" w:rsidRDefault="00895B9C" w:rsidP="007A1881">
      <w:pPr>
        <w:rPr>
          <w:rFonts w:ascii="Arial" w:hAnsi="Arial" w:cs="Arial"/>
          <w:b/>
          <w:bCs/>
          <w:sz w:val="16"/>
          <w:szCs w:val="16"/>
          <w:lang w:val="es-CO"/>
        </w:rPr>
      </w:pPr>
    </w:p>
    <w:p w14:paraId="246A54F2" w14:textId="52EB92C9" w:rsidR="00895B9C" w:rsidRPr="00AA4CE9" w:rsidRDefault="00895B9C" w:rsidP="00A93034">
      <w:pPr>
        <w:pStyle w:val="Ttulo4"/>
        <w:rPr>
          <w:rFonts w:cs="Arial"/>
          <w:b/>
          <w:bCs/>
          <w:szCs w:val="16"/>
          <w:lang w:val="es-CO"/>
        </w:rPr>
      </w:pPr>
      <w:r w:rsidRPr="00AA4CE9">
        <w:rPr>
          <w:rFonts w:cs="Arial"/>
          <w:b/>
          <w:bCs/>
          <w:szCs w:val="16"/>
          <w:lang w:val="es-CO"/>
        </w:rPr>
        <w:t>Mecanismos de acceso a los MRI para los inversionistas y el público en general.</w:t>
      </w:r>
    </w:p>
    <w:p w14:paraId="1E497D44" w14:textId="32D5E17E" w:rsidR="00895B9C" w:rsidRPr="00AA4CE9" w:rsidRDefault="00895B9C" w:rsidP="007A1881">
      <w:pPr>
        <w:rPr>
          <w:rFonts w:ascii="Arial" w:hAnsi="Arial" w:cs="Arial"/>
          <w:b/>
          <w:bCs/>
          <w:sz w:val="16"/>
          <w:szCs w:val="16"/>
          <w:lang w:val="es-CO"/>
        </w:rPr>
      </w:pPr>
    </w:p>
    <w:p w14:paraId="045759C5" w14:textId="7209B12D" w:rsidR="00895B9C" w:rsidRPr="00AA4CE9" w:rsidRDefault="00895B9C" w:rsidP="00A93034">
      <w:pPr>
        <w:pStyle w:val="Ttulo4"/>
        <w:rPr>
          <w:rFonts w:cs="Arial"/>
          <w:b/>
          <w:bCs/>
          <w:szCs w:val="16"/>
          <w:lang w:val="es-CO"/>
        </w:rPr>
      </w:pPr>
      <w:r w:rsidRPr="00AA4CE9">
        <w:rPr>
          <w:rFonts w:cs="Arial"/>
          <w:b/>
          <w:bCs/>
          <w:szCs w:val="16"/>
          <w:lang w:val="es-CO"/>
        </w:rPr>
        <w:t xml:space="preserve">Razón social del custodio, depósito de valores, gestor externo o gestor extranjero, en caso </w:t>
      </w:r>
      <w:r w:rsidR="00922663" w:rsidRPr="00AA4CE9">
        <w:rPr>
          <w:rFonts w:cs="Arial"/>
          <w:b/>
          <w:bCs/>
          <w:szCs w:val="16"/>
          <w:lang w:val="es-CO"/>
        </w:rPr>
        <w:t>de que exista</w:t>
      </w:r>
      <w:r w:rsidR="004D1B0F" w:rsidRPr="00AA4CE9">
        <w:rPr>
          <w:rFonts w:cs="Arial"/>
          <w:b/>
          <w:bCs/>
          <w:szCs w:val="16"/>
          <w:lang w:val="es-CO"/>
        </w:rPr>
        <w:t>n</w:t>
      </w:r>
      <w:r w:rsidRPr="00AA4CE9">
        <w:rPr>
          <w:rFonts w:cs="Arial"/>
          <w:b/>
          <w:bCs/>
          <w:szCs w:val="16"/>
          <w:lang w:val="es-CO"/>
        </w:rPr>
        <w:t>.</w:t>
      </w:r>
    </w:p>
    <w:p w14:paraId="261B99A8" w14:textId="293A27EA" w:rsidR="00895B9C" w:rsidRPr="00AA4CE9" w:rsidRDefault="00895B9C" w:rsidP="007A1881">
      <w:pPr>
        <w:jc w:val="both"/>
        <w:rPr>
          <w:rFonts w:ascii="Arial" w:hAnsi="Arial" w:cs="Arial"/>
          <w:b/>
          <w:bCs/>
          <w:sz w:val="16"/>
          <w:szCs w:val="16"/>
          <w:lang w:val="es-CO"/>
        </w:rPr>
      </w:pPr>
    </w:p>
    <w:p w14:paraId="0BE299A0" w14:textId="36A9B7CD" w:rsidR="00895B9C" w:rsidRPr="00AA4CE9" w:rsidRDefault="00895B9C" w:rsidP="007A1881">
      <w:pPr>
        <w:pStyle w:val="Ttulo3"/>
        <w:rPr>
          <w:rFonts w:cs="Arial"/>
          <w:b/>
          <w:bCs/>
          <w:szCs w:val="16"/>
          <w:lang w:val="es-CO"/>
        </w:rPr>
      </w:pPr>
      <w:r w:rsidRPr="00AA4CE9">
        <w:rPr>
          <w:rFonts w:cs="Arial"/>
          <w:b/>
          <w:bCs/>
          <w:szCs w:val="16"/>
          <w:lang w:val="es-CO"/>
        </w:rPr>
        <w:t xml:space="preserve">Categorización estandarizada de la industria </w:t>
      </w:r>
    </w:p>
    <w:p w14:paraId="0F2C4F91" w14:textId="4644CA2A" w:rsidR="00895B9C" w:rsidRPr="00AA4CE9" w:rsidRDefault="00895B9C" w:rsidP="007A1881">
      <w:pPr>
        <w:rPr>
          <w:rFonts w:ascii="Arial" w:hAnsi="Arial" w:cs="Arial"/>
          <w:b/>
          <w:bCs/>
          <w:sz w:val="16"/>
          <w:szCs w:val="16"/>
          <w:lang w:val="es-CO"/>
        </w:rPr>
      </w:pPr>
    </w:p>
    <w:p w14:paraId="31F5293F" w14:textId="0D8217AC" w:rsidR="00895B9C" w:rsidRPr="00AA4CE9" w:rsidRDefault="00895B9C" w:rsidP="007A1881">
      <w:pPr>
        <w:pStyle w:val="Ttulo3"/>
        <w:numPr>
          <w:ilvl w:val="0"/>
          <w:numId w:val="0"/>
        </w:numPr>
        <w:rPr>
          <w:rFonts w:cs="Arial"/>
          <w:b/>
          <w:bCs/>
          <w:szCs w:val="16"/>
          <w:lang w:val="es-CO"/>
        </w:rPr>
      </w:pPr>
      <w:r w:rsidRPr="00AA4CE9">
        <w:rPr>
          <w:rFonts w:cs="Arial"/>
          <w:b/>
          <w:bCs/>
          <w:szCs w:val="16"/>
          <w:lang w:val="es-CO"/>
        </w:rPr>
        <w:t xml:space="preserve">En el caso que el </w:t>
      </w:r>
      <w:r w:rsidR="00922663" w:rsidRPr="00AA4CE9">
        <w:rPr>
          <w:rFonts w:cs="Arial"/>
          <w:b/>
          <w:bCs/>
          <w:szCs w:val="16"/>
          <w:lang w:val="es-CO"/>
        </w:rPr>
        <w:t>FIC</w:t>
      </w:r>
      <w:r w:rsidRPr="00AA4CE9">
        <w:rPr>
          <w:rFonts w:cs="Arial"/>
          <w:b/>
          <w:bCs/>
          <w:szCs w:val="16"/>
          <w:lang w:val="es-CO"/>
        </w:rPr>
        <w:t xml:space="preserve"> haga parte de alguna categorización estandarizada y reconocida por la industria, la</w:t>
      </w:r>
      <w:r w:rsidR="004D1B0F" w:rsidRPr="00AA4CE9">
        <w:rPr>
          <w:rFonts w:cs="Arial"/>
          <w:b/>
          <w:bCs/>
          <w:szCs w:val="16"/>
          <w:lang w:val="es-CO"/>
        </w:rPr>
        <w:t>s</w:t>
      </w:r>
      <w:r w:rsidRPr="00AA4CE9">
        <w:rPr>
          <w:rFonts w:cs="Arial"/>
          <w:b/>
          <w:bCs/>
          <w:szCs w:val="16"/>
          <w:lang w:val="es-CO"/>
        </w:rPr>
        <w:t xml:space="preserve"> sociedad</w:t>
      </w:r>
      <w:r w:rsidR="004D1B0F" w:rsidRPr="00AA4CE9">
        <w:rPr>
          <w:rFonts w:cs="Arial"/>
          <w:b/>
          <w:bCs/>
          <w:szCs w:val="16"/>
          <w:lang w:val="es-CO"/>
        </w:rPr>
        <w:t>es</w:t>
      </w:r>
      <w:r w:rsidRPr="00AA4CE9">
        <w:rPr>
          <w:rFonts w:cs="Arial"/>
          <w:b/>
          <w:bCs/>
          <w:szCs w:val="16"/>
          <w:lang w:val="es-CO"/>
        </w:rPr>
        <w:t xml:space="preserve"> administradora</w:t>
      </w:r>
      <w:r w:rsidR="004D1B0F" w:rsidRPr="00AA4CE9">
        <w:rPr>
          <w:rFonts w:cs="Arial"/>
          <w:b/>
          <w:bCs/>
          <w:szCs w:val="16"/>
          <w:lang w:val="es-CO"/>
        </w:rPr>
        <w:t>s</w:t>
      </w:r>
      <w:r w:rsidRPr="00AA4CE9">
        <w:rPr>
          <w:rFonts w:cs="Arial"/>
          <w:b/>
          <w:bCs/>
          <w:szCs w:val="16"/>
          <w:lang w:val="es-CO"/>
        </w:rPr>
        <w:t xml:space="preserve"> </w:t>
      </w:r>
      <w:r w:rsidR="006950A5" w:rsidRPr="00AA4CE9">
        <w:rPr>
          <w:rFonts w:cs="Arial"/>
          <w:b/>
          <w:bCs/>
          <w:szCs w:val="16"/>
          <w:lang w:val="es-CO"/>
        </w:rPr>
        <w:t>debe</w:t>
      </w:r>
      <w:r w:rsidR="004D1B0F" w:rsidRPr="00AA4CE9">
        <w:rPr>
          <w:rFonts w:cs="Arial"/>
          <w:b/>
          <w:bCs/>
          <w:szCs w:val="16"/>
          <w:lang w:val="es-CO"/>
        </w:rPr>
        <w:t>n</w:t>
      </w:r>
      <w:r w:rsidR="00D3344D" w:rsidRPr="00AA4CE9">
        <w:rPr>
          <w:rFonts w:cs="Arial"/>
          <w:b/>
          <w:bCs/>
          <w:szCs w:val="16"/>
          <w:lang w:val="es-CO"/>
        </w:rPr>
        <w:t xml:space="preserve"> señalar de manera resaltada y llamativa</w:t>
      </w:r>
      <w:r w:rsidRPr="00AA4CE9">
        <w:rPr>
          <w:rFonts w:cs="Arial"/>
          <w:b/>
          <w:bCs/>
          <w:szCs w:val="16"/>
          <w:lang w:val="es-CO"/>
        </w:rPr>
        <w:t xml:space="preserve"> dicha categorización</w:t>
      </w:r>
      <w:r w:rsidR="00D3344D" w:rsidRPr="00AA4CE9">
        <w:rPr>
          <w:rFonts w:cs="Arial"/>
          <w:b/>
          <w:bCs/>
          <w:szCs w:val="16"/>
          <w:lang w:val="es-CO"/>
        </w:rPr>
        <w:t>,</w:t>
      </w:r>
      <w:r w:rsidRPr="00AA4CE9">
        <w:rPr>
          <w:rFonts w:cs="Arial"/>
          <w:b/>
          <w:bCs/>
          <w:szCs w:val="16"/>
          <w:lang w:val="es-CO"/>
        </w:rPr>
        <w:t xml:space="preserve"> </w:t>
      </w:r>
      <w:r w:rsidR="006950A5" w:rsidRPr="00AA4CE9">
        <w:rPr>
          <w:rFonts w:cs="Arial"/>
          <w:b/>
          <w:bCs/>
          <w:szCs w:val="16"/>
          <w:lang w:val="es-CO"/>
        </w:rPr>
        <w:t>e</w:t>
      </w:r>
      <w:r w:rsidRPr="00AA4CE9">
        <w:rPr>
          <w:rFonts w:cs="Arial"/>
          <w:b/>
          <w:bCs/>
          <w:szCs w:val="16"/>
          <w:lang w:val="es-CO"/>
        </w:rPr>
        <w:t xml:space="preserve"> inclu</w:t>
      </w:r>
      <w:r w:rsidR="006950A5" w:rsidRPr="00AA4CE9">
        <w:rPr>
          <w:rFonts w:cs="Arial"/>
          <w:b/>
          <w:bCs/>
          <w:szCs w:val="16"/>
          <w:lang w:val="es-CO"/>
        </w:rPr>
        <w:t>ir</w:t>
      </w:r>
      <w:r w:rsidRPr="00AA4CE9">
        <w:rPr>
          <w:rFonts w:cs="Arial"/>
          <w:b/>
          <w:bCs/>
          <w:szCs w:val="16"/>
          <w:lang w:val="es-CO"/>
        </w:rPr>
        <w:t xml:space="preserve"> la remisión a la información necesaria para </w:t>
      </w:r>
      <w:r w:rsidR="00D3344D" w:rsidRPr="00AA4CE9">
        <w:rPr>
          <w:rFonts w:cs="Arial"/>
          <w:b/>
          <w:bCs/>
          <w:szCs w:val="16"/>
          <w:lang w:val="es-CO"/>
        </w:rPr>
        <w:t>comprender la utilidad de dicha herramienta</w:t>
      </w:r>
      <w:r w:rsidRPr="00AA4CE9">
        <w:rPr>
          <w:rFonts w:cs="Arial"/>
          <w:b/>
          <w:bCs/>
          <w:szCs w:val="16"/>
          <w:lang w:val="es-CO"/>
        </w:rPr>
        <w:t xml:space="preserve">. </w:t>
      </w:r>
    </w:p>
    <w:p w14:paraId="253C18E0" w14:textId="7B5C3A1E" w:rsidR="00895B9C" w:rsidRPr="00AA4CE9" w:rsidRDefault="00895B9C" w:rsidP="007A1881">
      <w:pPr>
        <w:pStyle w:val="Corriente"/>
        <w:rPr>
          <w:rFonts w:cs="Arial"/>
          <w:b/>
          <w:szCs w:val="16"/>
          <w:lang w:val="es-CO"/>
        </w:rPr>
      </w:pPr>
    </w:p>
    <w:p w14:paraId="0D930BB1" w14:textId="5113115A" w:rsidR="00895B9C" w:rsidRPr="00AA4CE9" w:rsidRDefault="00895B9C" w:rsidP="007A1881">
      <w:pPr>
        <w:pStyle w:val="Ttulo3"/>
        <w:rPr>
          <w:rFonts w:cs="Arial"/>
          <w:b/>
          <w:bCs/>
          <w:szCs w:val="16"/>
          <w:lang w:val="es-CO"/>
        </w:rPr>
      </w:pPr>
      <w:r w:rsidRPr="00AA4CE9">
        <w:rPr>
          <w:rFonts w:cs="Arial"/>
          <w:b/>
          <w:bCs/>
          <w:szCs w:val="16"/>
          <w:lang w:val="es-CO"/>
        </w:rPr>
        <w:t xml:space="preserve">Índice de referencia </w:t>
      </w:r>
    </w:p>
    <w:p w14:paraId="5D342F42" w14:textId="3363CCF0" w:rsidR="004F2665" w:rsidRPr="00AA4CE9" w:rsidRDefault="004F2665" w:rsidP="007A1881">
      <w:pPr>
        <w:rPr>
          <w:rFonts w:ascii="Arial" w:hAnsi="Arial" w:cs="Arial"/>
          <w:sz w:val="16"/>
          <w:szCs w:val="16"/>
          <w:lang w:val="es-CO"/>
        </w:rPr>
      </w:pPr>
    </w:p>
    <w:p w14:paraId="3605EC64" w14:textId="3EC24B02" w:rsidR="00895B9C" w:rsidRPr="00AA4CE9" w:rsidRDefault="00511343" w:rsidP="007A1881">
      <w:pPr>
        <w:pStyle w:val="Ttulo5"/>
        <w:numPr>
          <w:ilvl w:val="0"/>
          <w:numId w:val="0"/>
        </w:numPr>
        <w:rPr>
          <w:rFonts w:cs="Arial"/>
          <w:b/>
          <w:szCs w:val="16"/>
        </w:rPr>
      </w:pPr>
      <w:r w:rsidRPr="00AA4CE9">
        <w:rPr>
          <w:rFonts w:cs="Arial"/>
          <w:b/>
          <w:szCs w:val="16"/>
        </w:rPr>
        <w:t>En concordancia con lo previsto en el reglamento, l</w:t>
      </w:r>
      <w:r w:rsidR="00D3344D" w:rsidRPr="00AA4CE9">
        <w:rPr>
          <w:rFonts w:cs="Arial"/>
          <w:b/>
          <w:szCs w:val="16"/>
        </w:rPr>
        <w:t xml:space="preserve">as sociedades administradoras deben señalar un </w:t>
      </w:r>
      <w:r w:rsidR="00895B9C" w:rsidRPr="00AA4CE9">
        <w:rPr>
          <w:rFonts w:cs="Arial"/>
          <w:b/>
          <w:szCs w:val="16"/>
        </w:rPr>
        <w:t xml:space="preserve">índice de referencia que permita </w:t>
      </w:r>
      <w:r w:rsidR="000633BC" w:rsidRPr="00AA4CE9">
        <w:rPr>
          <w:rFonts w:cs="Arial"/>
          <w:b/>
          <w:szCs w:val="16"/>
        </w:rPr>
        <w:t>comparar</w:t>
      </w:r>
      <w:r w:rsidR="00895B9C" w:rsidRPr="00AA4CE9">
        <w:rPr>
          <w:rFonts w:cs="Arial"/>
          <w:b/>
          <w:szCs w:val="16"/>
        </w:rPr>
        <w:t xml:space="preserve"> </w:t>
      </w:r>
      <w:r w:rsidR="004A6183" w:rsidRPr="00AA4CE9">
        <w:rPr>
          <w:rFonts w:cs="Arial"/>
          <w:b/>
          <w:szCs w:val="16"/>
        </w:rPr>
        <w:t>el desempeño del FIC</w:t>
      </w:r>
      <w:r w:rsidR="00895B9C" w:rsidRPr="00AA4CE9">
        <w:rPr>
          <w:rFonts w:cs="Arial"/>
          <w:b/>
          <w:szCs w:val="16"/>
        </w:rPr>
        <w:t xml:space="preserve"> contra el de inversiones similares</w:t>
      </w:r>
      <w:r w:rsidR="00673F5B" w:rsidRPr="00AA4CE9">
        <w:rPr>
          <w:rFonts w:cs="Arial"/>
          <w:b/>
          <w:szCs w:val="16"/>
        </w:rPr>
        <w:t xml:space="preserve">. De igual forma, se debe </w:t>
      </w:r>
      <w:r w:rsidR="0026089E" w:rsidRPr="00AA4CE9">
        <w:rPr>
          <w:rFonts w:cs="Arial"/>
          <w:b/>
          <w:szCs w:val="16"/>
        </w:rPr>
        <w:t>remitir a</w:t>
      </w:r>
      <w:r w:rsidR="00895B9C" w:rsidRPr="00AA4CE9">
        <w:rPr>
          <w:rFonts w:cs="Arial"/>
          <w:b/>
          <w:szCs w:val="16"/>
        </w:rPr>
        <w:t xml:space="preserve"> las políticas</w:t>
      </w:r>
      <w:r w:rsidR="004D5699" w:rsidRPr="00AA4CE9">
        <w:rPr>
          <w:rFonts w:cs="Arial"/>
          <w:b/>
          <w:szCs w:val="16"/>
        </w:rPr>
        <w:t xml:space="preserve"> de la sociedad administradora</w:t>
      </w:r>
      <w:r w:rsidR="00895B9C" w:rsidRPr="00AA4CE9">
        <w:rPr>
          <w:rFonts w:cs="Arial"/>
          <w:b/>
          <w:szCs w:val="16"/>
        </w:rPr>
        <w:t xml:space="preserve"> para la elección del índice de referencia. </w:t>
      </w:r>
    </w:p>
    <w:p w14:paraId="1C4A8402" w14:textId="5903EA7B" w:rsidR="00895B9C" w:rsidRPr="00AA4CE9" w:rsidRDefault="00895B9C" w:rsidP="007A1881">
      <w:pPr>
        <w:rPr>
          <w:rFonts w:ascii="Arial" w:hAnsi="Arial" w:cs="Arial"/>
          <w:sz w:val="16"/>
          <w:szCs w:val="16"/>
        </w:rPr>
      </w:pPr>
    </w:p>
    <w:p w14:paraId="71B705BC" w14:textId="44C15A48" w:rsidR="00895B9C" w:rsidRPr="00AA4CE9" w:rsidRDefault="008D5C26" w:rsidP="007A1881">
      <w:pPr>
        <w:pStyle w:val="Ttulo3"/>
        <w:rPr>
          <w:rFonts w:cs="Arial"/>
          <w:b/>
          <w:bCs/>
          <w:szCs w:val="16"/>
          <w:lang w:val="es-CO"/>
        </w:rPr>
      </w:pPr>
      <w:r w:rsidRPr="00AA4CE9">
        <w:rPr>
          <w:rFonts w:cs="Arial"/>
          <w:b/>
          <w:bCs/>
          <w:szCs w:val="16"/>
          <w:lang w:val="es-CO"/>
        </w:rPr>
        <w:t xml:space="preserve">Datos de contacto </w:t>
      </w:r>
    </w:p>
    <w:p w14:paraId="1563E24E" w14:textId="05CEEBB4" w:rsidR="00895B9C" w:rsidRPr="00AA4CE9" w:rsidRDefault="00895B9C" w:rsidP="007A1881">
      <w:pPr>
        <w:rPr>
          <w:rFonts w:ascii="Arial" w:hAnsi="Arial" w:cs="Arial"/>
          <w:sz w:val="16"/>
          <w:szCs w:val="16"/>
          <w:lang w:val="es-CO"/>
        </w:rPr>
      </w:pPr>
    </w:p>
    <w:p w14:paraId="3D16C578" w14:textId="389FA8F6" w:rsidR="008067BF" w:rsidRPr="00AA4CE9" w:rsidRDefault="00B65A37" w:rsidP="007A1881">
      <w:pPr>
        <w:jc w:val="both"/>
        <w:rPr>
          <w:rFonts w:ascii="Arial" w:hAnsi="Arial" w:cs="Arial"/>
          <w:b/>
          <w:sz w:val="16"/>
          <w:szCs w:val="16"/>
        </w:rPr>
      </w:pPr>
      <w:r w:rsidRPr="00AA4CE9">
        <w:rPr>
          <w:rFonts w:ascii="Arial" w:hAnsi="Arial" w:cs="Arial"/>
          <w:b/>
          <w:sz w:val="16"/>
          <w:szCs w:val="16"/>
        </w:rPr>
        <w:t>Las sociedades administradoras deben i</w:t>
      </w:r>
      <w:r w:rsidR="008D5C26" w:rsidRPr="00AA4CE9">
        <w:rPr>
          <w:rFonts w:ascii="Arial" w:hAnsi="Arial" w:cs="Arial"/>
          <w:b/>
          <w:sz w:val="16"/>
          <w:szCs w:val="16"/>
        </w:rPr>
        <w:t xml:space="preserve">ncluir </w:t>
      </w:r>
      <w:r w:rsidR="004F44B9" w:rsidRPr="00AA4CE9">
        <w:rPr>
          <w:rFonts w:ascii="Arial" w:hAnsi="Arial" w:cs="Arial"/>
          <w:b/>
          <w:sz w:val="16"/>
          <w:szCs w:val="16"/>
        </w:rPr>
        <w:t>los d</w:t>
      </w:r>
      <w:r w:rsidR="00895B9C" w:rsidRPr="00AA4CE9">
        <w:rPr>
          <w:rFonts w:ascii="Arial" w:hAnsi="Arial" w:cs="Arial"/>
          <w:b/>
          <w:sz w:val="16"/>
          <w:szCs w:val="16"/>
        </w:rPr>
        <w:t>atos generales de</w:t>
      </w:r>
      <w:r w:rsidR="008D5C26" w:rsidRPr="00AA4CE9">
        <w:rPr>
          <w:rFonts w:ascii="Arial" w:hAnsi="Arial" w:cs="Arial"/>
          <w:b/>
          <w:sz w:val="16"/>
          <w:szCs w:val="16"/>
        </w:rPr>
        <w:t xml:space="preserve"> contacto</w:t>
      </w:r>
      <w:r w:rsidR="00EA3E62" w:rsidRPr="00AA4CE9">
        <w:rPr>
          <w:rFonts w:ascii="Arial" w:hAnsi="Arial" w:cs="Arial"/>
          <w:b/>
          <w:sz w:val="16"/>
          <w:szCs w:val="16"/>
        </w:rPr>
        <w:t xml:space="preserve"> </w:t>
      </w:r>
      <w:r w:rsidR="00E9689D" w:rsidRPr="00AA4CE9">
        <w:rPr>
          <w:rFonts w:ascii="Arial" w:hAnsi="Arial" w:cs="Arial"/>
          <w:b/>
          <w:sz w:val="16"/>
          <w:szCs w:val="16"/>
        </w:rPr>
        <w:t xml:space="preserve">y </w:t>
      </w:r>
      <w:r w:rsidR="0066361A" w:rsidRPr="00AA4CE9">
        <w:rPr>
          <w:rFonts w:ascii="Arial" w:hAnsi="Arial" w:cs="Arial"/>
          <w:b/>
          <w:sz w:val="16"/>
          <w:szCs w:val="16"/>
        </w:rPr>
        <w:t xml:space="preserve">enlaces </w:t>
      </w:r>
      <w:r w:rsidR="00E9689D" w:rsidRPr="00AA4CE9">
        <w:rPr>
          <w:rFonts w:ascii="Arial" w:hAnsi="Arial" w:cs="Arial"/>
          <w:b/>
          <w:sz w:val="16"/>
          <w:szCs w:val="16"/>
        </w:rPr>
        <w:t xml:space="preserve">web </w:t>
      </w:r>
      <w:r w:rsidR="0066361A" w:rsidRPr="00AA4CE9">
        <w:rPr>
          <w:rFonts w:ascii="Arial" w:hAnsi="Arial" w:cs="Arial"/>
          <w:b/>
          <w:sz w:val="16"/>
          <w:szCs w:val="16"/>
        </w:rPr>
        <w:t xml:space="preserve">en los cuales puede encontrarse </w:t>
      </w:r>
      <w:r w:rsidR="00F932FF" w:rsidRPr="00AA4CE9">
        <w:rPr>
          <w:rFonts w:ascii="Arial" w:hAnsi="Arial" w:cs="Arial"/>
          <w:b/>
          <w:sz w:val="16"/>
          <w:szCs w:val="16"/>
        </w:rPr>
        <w:t xml:space="preserve">la </w:t>
      </w:r>
      <w:r w:rsidR="0066361A" w:rsidRPr="00AA4CE9">
        <w:rPr>
          <w:rFonts w:ascii="Arial" w:hAnsi="Arial" w:cs="Arial"/>
          <w:b/>
          <w:sz w:val="16"/>
          <w:szCs w:val="16"/>
        </w:rPr>
        <w:t xml:space="preserve">información detallada </w:t>
      </w:r>
      <w:r w:rsidR="00703C3E" w:rsidRPr="00AA4CE9">
        <w:rPr>
          <w:rFonts w:ascii="Arial" w:hAnsi="Arial" w:cs="Arial"/>
          <w:b/>
          <w:sz w:val="16"/>
          <w:szCs w:val="16"/>
        </w:rPr>
        <w:t xml:space="preserve">y actualizada </w:t>
      </w:r>
      <w:r w:rsidR="00EA3E62" w:rsidRPr="00AA4CE9">
        <w:rPr>
          <w:rFonts w:ascii="Arial" w:hAnsi="Arial" w:cs="Arial"/>
          <w:b/>
          <w:sz w:val="16"/>
          <w:szCs w:val="16"/>
        </w:rPr>
        <w:t>de la sociedad administradora,</w:t>
      </w:r>
      <w:r w:rsidR="008D5C26" w:rsidRPr="00AA4CE9">
        <w:rPr>
          <w:rFonts w:ascii="Arial" w:hAnsi="Arial" w:cs="Arial"/>
          <w:b/>
          <w:sz w:val="16"/>
          <w:szCs w:val="16"/>
        </w:rPr>
        <w:t xml:space="preserve"> </w:t>
      </w:r>
      <w:r w:rsidR="00F932FF" w:rsidRPr="00AA4CE9">
        <w:rPr>
          <w:rFonts w:ascii="Arial" w:hAnsi="Arial" w:cs="Arial"/>
          <w:b/>
          <w:sz w:val="16"/>
          <w:szCs w:val="16"/>
        </w:rPr>
        <w:t xml:space="preserve">el </w:t>
      </w:r>
      <w:r w:rsidR="00EA3E62" w:rsidRPr="00AA4CE9">
        <w:rPr>
          <w:rFonts w:ascii="Arial" w:hAnsi="Arial" w:cs="Arial"/>
          <w:b/>
          <w:sz w:val="16"/>
          <w:szCs w:val="16"/>
        </w:rPr>
        <w:t>gerente</w:t>
      </w:r>
      <w:r w:rsidR="0066361A" w:rsidRPr="00AA4CE9">
        <w:rPr>
          <w:rFonts w:ascii="Arial" w:hAnsi="Arial" w:cs="Arial"/>
          <w:b/>
          <w:sz w:val="16"/>
          <w:szCs w:val="16"/>
        </w:rPr>
        <w:t xml:space="preserve"> del FIC</w:t>
      </w:r>
      <w:r w:rsidR="00EA3E62" w:rsidRPr="00AA4CE9">
        <w:rPr>
          <w:rFonts w:ascii="Arial" w:hAnsi="Arial" w:cs="Arial"/>
          <w:b/>
          <w:sz w:val="16"/>
          <w:szCs w:val="16"/>
        </w:rPr>
        <w:t xml:space="preserve">, </w:t>
      </w:r>
      <w:r w:rsidR="00B63CD5" w:rsidRPr="00AA4CE9">
        <w:rPr>
          <w:rFonts w:ascii="Arial" w:hAnsi="Arial" w:cs="Arial"/>
          <w:b/>
          <w:sz w:val="16"/>
          <w:szCs w:val="16"/>
        </w:rPr>
        <w:t>el gestor profesional en caso de existir</w:t>
      </w:r>
      <w:r w:rsidR="00EA3E62" w:rsidRPr="00AA4CE9">
        <w:rPr>
          <w:rFonts w:ascii="Arial" w:hAnsi="Arial" w:cs="Arial"/>
          <w:b/>
          <w:sz w:val="16"/>
          <w:szCs w:val="16"/>
        </w:rPr>
        <w:t xml:space="preserve">, </w:t>
      </w:r>
      <w:r w:rsidR="00F932FF" w:rsidRPr="00AA4CE9">
        <w:rPr>
          <w:rFonts w:ascii="Arial" w:hAnsi="Arial" w:cs="Arial"/>
          <w:b/>
          <w:sz w:val="16"/>
          <w:szCs w:val="16"/>
        </w:rPr>
        <w:t xml:space="preserve">el </w:t>
      </w:r>
      <w:r w:rsidR="00EA3E62" w:rsidRPr="00AA4CE9">
        <w:rPr>
          <w:rFonts w:ascii="Arial" w:hAnsi="Arial" w:cs="Arial"/>
          <w:b/>
          <w:sz w:val="16"/>
          <w:szCs w:val="16"/>
        </w:rPr>
        <w:t xml:space="preserve">revisor fiscal </w:t>
      </w:r>
      <w:r w:rsidR="00B63CD5" w:rsidRPr="00AA4CE9">
        <w:rPr>
          <w:rFonts w:ascii="Arial" w:hAnsi="Arial" w:cs="Arial"/>
          <w:b/>
          <w:sz w:val="16"/>
          <w:szCs w:val="16"/>
        </w:rPr>
        <w:t xml:space="preserve">y </w:t>
      </w:r>
      <w:r w:rsidR="00F932FF" w:rsidRPr="00AA4CE9">
        <w:rPr>
          <w:rFonts w:ascii="Arial" w:hAnsi="Arial" w:cs="Arial"/>
          <w:b/>
          <w:sz w:val="16"/>
          <w:szCs w:val="16"/>
        </w:rPr>
        <w:t xml:space="preserve">el </w:t>
      </w:r>
      <w:r w:rsidR="00EA3E62" w:rsidRPr="00AA4CE9">
        <w:rPr>
          <w:rFonts w:ascii="Arial" w:hAnsi="Arial" w:cs="Arial"/>
          <w:b/>
          <w:sz w:val="16"/>
          <w:szCs w:val="16"/>
        </w:rPr>
        <w:t>defensor del consumidor financiero</w:t>
      </w:r>
      <w:r w:rsidR="00B63CD5" w:rsidRPr="00AA4CE9">
        <w:rPr>
          <w:rFonts w:ascii="Arial" w:hAnsi="Arial" w:cs="Arial"/>
          <w:b/>
          <w:sz w:val="16"/>
          <w:szCs w:val="16"/>
        </w:rPr>
        <w:t>.</w:t>
      </w:r>
    </w:p>
    <w:p w14:paraId="2DA251AE" w14:textId="1B526B08" w:rsidR="00895B9C" w:rsidRPr="00AA4CE9" w:rsidRDefault="00895B9C" w:rsidP="007A1881">
      <w:pPr>
        <w:rPr>
          <w:rFonts w:ascii="Arial" w:hAnsi="Arial" w:cs="Arial"/>
          <w:sz w:val="16"/>
          <w:szCs w:val="16"/>
          <w:lang w:val="es-CO"/>
        </w:rPr>
      </w:pPr>
    </w:p>
    <w:p w14:paraId="472445D2" w14:textId="472EC4EA" w:rsidR="00895B9C" w:rsidRPr="00AA4CE9" w:rsidRDefault="00895B9C" w:rsidP="007A1881">
      <w:pPr>
        <w:pStyle w:val="Ttulo3"/>
        <w:rPr>
          <w:rFonts w:cs="Arial"/>
          <w:b/>
          <w:bCs/>
          <w:szCs w:val="16"/>
          <w:lang w:val="es-CO"/>
        </w:rPr>
      </w:pPr>
      <w:r w:rsidRPr="00AA4CE9">
        <w:rPr>
          <w:rFonts w:cs="Arial"/>
          <w:b/>
          <w:bCs/>
          <w:szCs w:val="16"/>
          <w:lang w:val="es-CO"/>
        </w:rPr>
        <w:t>Información adicional</w:t>
      </w:r>
    </w:p>
    <w:p w14:paraId="55975950" w14:textId="7D9966E9" w:rsidR="00895B9C" w:rsidRPr="00AA4CE9" w:rsidRDefault="00895B9C" w:rsidP="007A1881">
      <w:pPr>
        <w:jc w:val="both"/>
        <w:rPr>
          <w:rFonts w:ascii="Arial" w:hAnsi="Arial" w:cs="Arial"/>
          <w:b/>
          <w:bCs/>
          <w:sz w:val="16"/>
          <w:szCs w:val="16"/>
          <w:lang w:val="es-CO"/>
        </w:rPr>
      </w:pPr>
    </w:p>
    <w:p w14:paraId="2A4A2B9A" w14:textId="43AA5450" w:rsidR="00895B9C" w:rsidRPr="00AA4CE9" w:rsidRDefault="00895B9C" w:rsidP="007A1881">
      <w:pPr>
        <w:jc w:val="both"/>
        <w:rPr>
          <w:rFonts w:ascii="Arial" w:hAnsi="Arial" w:cs="Arial"/>
          <w:b/>
          <w:bCs/>
          <w:sz w:val="16"/>
          <w:szCs w:val="16"/>
        </w:rPr>
      </w:pPr>
      <w:r w:rsidRPr="00AA4CE9">
        <w:rPr>
          <w:rFonts w:ascii="Arial" w:hAnsi="Arial" w:cs="Arial"/>
          <w:b/>
          <w:bCs/>
          <w:sz w:val="16"/>
          <w:szCs w:val="16"/>
        </w:rPr>
        <w:t>La</w:t>
      </w:r>
      <w:r w:rsidR="00A440A0" w:rsidRPr="00AA4CE9">
        <w:rPr>
          <w:rFonts w:ascii="Arial" w:hAnsi="Arial" w:cs="Arial"/>
          <w:b/>
          <w:bCs/>
          <w:sz w:val="16"/>
          <w:szCs w:val="16"/>
        </w:rPr>
        <w:t>s</w:t>
      </w:r>
      <w:r w:rsidRPr="00AA4CE9">
        <w:rPr>
          <w:rFonts w:ascii="Arial" w:hAnsi="Arial" w:cs="Arial"/>
          <w:b/>
          <w:bCs/>
          <w:sz w:val="16"/>
          <w:szCs w:val="16"/>
        </w:rPr>
        <w:t xml:space="preserve"> sociedad</w:t>
      </w:r>
      <w:r w:rsidR="00A440A0" w:rsidRPr="00AA4CE9">
        <w:rPr>
          <w:rFonts w:ascii="Arial" w:hAnsi="Arial" w:cs="Arial"/>
          <w:b/>
          <w:bCs/>
          <w:sz w:val="16"/>
          <w:szCs w:val="16"/>
        </w:rPr>
        <w:t>es</w:t>
      </w:r>
      <w:r w:rsidRPr="00AA4CE9">
        <w:rPr>
          <w:rFonts w:ascii="Arial" w:hAnsi="Arial" w:cs="Arial"/>
          <w:b/>
          <w:bCs/>
          <w:sz w:val="16"/>
          <w:szCs w:val="16"/>
        </w:rPr>
        <w:t xml:space="preserve"> administradora</w:t>
      </w:r>
      <w:r w:rsidR="00A440A0" w:rsidRPr="00AA4CE9">
        <w:rPr>
          <w:rFonts w:ascii="Arial" w:hAnsi="Arial" w:cs="Arial"/>
          <w:b/>
          <w:bCs/>
          <w:sz w:val="16"/>
          <w:szCs w:val="16"/>
        </w:rPr>
        <w:t>s</w:t>
      </w:r>
      <w:r w:rsidRPr="00AA4CE9">
        <w:rPr>
          <w:rFonts w:ascii="Arial" w:hAnsi="Arial" w:cs="Arial"/>
          <w:b/>
          <w:bCs/>
          <w:sz w:val="16"/>
          <w:szCs w:val="16"/>
        </w:rPr>
        <w:t xml:space="preserve"> debe</w:t>
      </w:r>
      <w:r w:rsidR="00A440A0" w:rsidRPr="00AA4CE9">
        <w:rPr>
          <w:rFonts w:ascii="Arial" w:hAnsi="Arial" w:cs="Arial"/>
          <w:b/>
          <w:bCs/>
          <w:sz w:val="16"/>
          <w:szCs w:val="16"/>
        </w:rPr>
        <w:t>n</w:t>
      </w:r>
      <w:r w:rsidRPr="00AA4CE9">
        <w:rPr>
          <w:rFonts w:ascii="Arial" w:hAnsi="Arial" w:cs="Arial"/>
          <w:b/>
          <w:bCs/>
          <w:sz w:val="16"/>
          <w:szCs w:val="16"/>
        </w:rPr>
        <w:t xml:space="preserve"> revelar las retenciones que pued</w:t>
      </w:r>
      <w:r w:rsidR="00071ED0" w:rsidRPr="00AA4CE9">
        <w:rPr>
          <w:rFonts w:ascii="Arial" w:hAnsi="Arial" w:cs="Arial"/>
          <w:b/>
          <w:bCs/>
          <w:sz w:val="16"/>
          <w:szCs w:val="16"/>
        </w:rPr>
        <w:t>e</w:t>
      </w:r>
      <w:r w:rsidRPr="00AA4CE9">
        <w:rPr>
          <w:rFonts w:ascii="Arial" w:hAnsi="Arial" w:cs="Arial"/>
          <w:b/>
          <w:bCs/>
          <w:sz w:val="16"/>
          <w:szCs w:val="16"/>
        </w:rPr>
        <w:t xml:space="preserve">n realizarse a los inversionistas </w:t>
      </w:r>
      <w:r w:rsidR="00227FB5" w:rsidRPr="00AA4CE9">
        <w:rPr>
          <w:rFonts w:ascii="Arial" w:hAnsi="Arial" w:cs="Arial"/>
          <w:b/>
          <w:bCs/>
          <w:sz w:val="16"/>
          <w:szCs w:val="16"/>
        </w:rPr>
        <w:t>producto</w:t>
      </w:r>
      <w:r w:rsidRPr="00AA4CE9">
        <w:rPr>
          <w:rFonts w:ascii="Arial" w:hAnsi="Arial" w:cs="Arial"/>
          <w:b/>
          <w:bCs/>
          <w:sz w:val="16"/>
          <w:szCs w:val="16"/>
        </w:rPr>
        <w:t xml:space="preserve"> de su </w:t>
      </w:r>
      <w:r w:rsidR="00822CE6" w:rsidRPr="00AA4CE9">
        <w:rPr>
          <w:rFonts w:ascii="Arial" w:hAnsi="Arial" w:cs="Arial"/>
          <w:b/>
          <w:bCs/>
          <w:sz w:val="16"/>
          <w:szCs w:val="16"/>
        </w:rPr>
        <w:t>inversión</w:t>
      </w:r>
      <w:r w:rsidR="00071ED0" w:rsidRPr="00AA4CE9">
        <w:rPr>
          <w:rFonts w:ascii="Arial" w:hAnsi="Arial" w:cs="Arial"/>
          <w:b/>
          <w:bCs/>
          <w:sz w:val="16"/>
          <w:szCs w:val="16"/>
        </w:rPr>
        <w:t xml:space="preserve">, y la </w:t>
      </w:r>
      <w:r w:rsidRPr="00AA4CE9">
        <w:rPr>
          <w:rFonts w:ascii="Arial" w:hAnsi="Arial" w:cs="Arial"/>
          <w:b/>
          <w:bCs/>
          <w:sz w:val="16"/>
          <w:szCs w:val="16"/>
        </w:rPr>
        <w:t>tributación definitiva de los rendimientos obtenidos por los inversionistas dependerá de su situación patrimonial y fiscal en particular.</w:t>
      </w:r>
    </w:p>
    <w:p w14:paraId="7A778F1B" w14:textId="2E0D3140" w:rsidR="00895B9C" w:rsidRPr="00AA4CE9" w:rsidRDefault="00895B9C" w:rsidP="007A1881">
      <w:pPr>
        <w:jc w:val="both"/>
        <w:rPr>
          <w:rFonts w:ascii="Arial" w:hAnsi="Arial" w:cs="Arial"/>
          <w:b/>
          <w:bCs/>
          <w:sz w:val="16"/>
          <w:szCs w:val="16"/>
        </w:rPr>
      </w:pPr>
    </w:p>
    <w:p w14:paraId="791BF4F9" w14:textId="36DF492C" w:rsidR="00563E50" w:rsidRPr="00AA4CE9" w:rsidRDefault="006573C7" w:rsidP="007A1881">
      <w:pPr>
        <w:pStyle w:val="Ttulo2"/>
        <w:rPr>
          <w:rFonts w:cs="Arial"/>
          <w:szCs w:val="16"/>
        </w:rPr>
        <w:sectPr w:rsidR="00563E50" w:rsidRPr="00AA4CE9" w:rsidSect="00026F10">
          <w:footerReference w:type="default" r:id="rId20"/>
          <w:pgSz w:w="12242" w:h="18722" w:code="14"/>
          <w:pgMar w:top="1701" w:right="1701" w:bottom="1701" w:left="1701" w:header="1134" w:footer="1134" w:gutter="0"/>
          <w:paperSrc w:first="7" w:other="7"/>
          <w:pgNumType w:start="6"/>
          <w:cols w:space="708"/>
          <w:docGrid w:linePitch="360"/>
        </w:sectPr>
      </w:pPr>
      <w:r w:rsidRPr="00AA4CE9">
        <w:rPr>
          <w:rFonts w:cs="Arial"/>
          <w:szCs w:val="16"/>
        </w:rPr>
        <w:t>Ficha Técnic</w:t>
      </w:r>
      <w:r w:rsidR="00A41ED7" w:rsidRPr="00AA4CE9">
        <w:rPr>
          <w:rFonts w:cs="Arial"/>
          <w:szCs w:val="16"/>
        </w:rPr>
        <w:t>a</w:t>
      </w:r>
    </w:p>
    <w:p w14:paraId="12204E61" w14:textId="5D1C582D" w:rsidR="006573C7" w:rsidRPr="00AA4CE9" w:rsidRDefault="00BE575A" w:rsidP="007A1881">
      <w:pPr>
        <w:jc w:val="both"/>
        <w:rPr>
          <w:rFonts w:ascii="Arial" w:hAnsi="Arial" w:cs="Arial"/>
          <w:sz w:val="16"/>
          <w:szCs w:val="16"/>
        </w:rPr>
      </w:pPr>
      <w:r>
        <w:rPr>
          <w:rFonts w:cs="Arial"/>
          <w:noProof/>
          <w:szCs w:val="16"/>
        </w:rPr>
        <mc:AlternateContent>
          <mc:Choice Requires="wps">
            <w:drawing>
              <wp:anchor distT="0" distB="0" distL="114300" distR="114300" simplePos="0" relativeHeight="251671552" behindDoc="0" locked="0" layoutInCell="1" allowOverlap="1" wp14:anchorId="236FA1CC" wp14:editId="7E55651A">
                <wp:simplePos x="0" y="0"/>
                <wp:positionH relativeFrom="column">
                  <wp:posOffset>-61538</wp:posOffset>
                </wp:positionH>
                <wp:positionV relativeFrom="page">
                  <wp:posOffset>1080135</wp:posOffset>
                </wp:positionV>
                <wp:extent cx="0" cy="9601143"/>
                <wp:effectExtent l="0" t="0" r="38100" b="19685"/>
                <wp:wrapNone/>
                <wp:docPr id="28" name="Conector recto 28"/>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A7719" id="Conector recto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p>
    <w:p w14:paraId="7C6B99AE" w14:textId="4F537E60" w:rsidR="006573C7" w:rsidRPr="00AA4CE9" w:rsidRDefault="006573C7" w:rsidP="007A1881">
      <w:pPr>
        <w:jc w:val="both"/>
        <w:rPr>
          <w:rFonts w:ascii="Arial" w:hAnsi="Arial" w:cs="Arial"/>
          <w:b/>
          <w:bCs/>
          <w:sz w:val="16"/>
          <w:szCs w:val="16"/>
        </w:rPr>
      </w:pPr>
      <w:r w:rsidRPr="00AA4CE9">
        <w:rPr>
          <w:rFonts w:ascii="Arial" w:hAnsi="Arial" w:cs="Arial"/>
          <w:b/>
          <w:bCs/>
          <w:sz w:val="16"/>
          <w:szCs w:val="16"/>
        </w:rPr>
        <w:t>La ficha técnica es el MRI que presenta</w:t>
      </w:r>
      <w:r w:rsidR="00E82BD7" w:rsidRPr="00AA4CE9">
        <w:rPr>
          <w:rFonts w:ascii="Arial" w:hAnsi="Arial" w:cs="Arial"/>
          <w:b/>
          <w:bCs/>
          <w:sz w:val="16"/>
          <w:szCs w:val="16"/>
        </w:rPr>
        <w:t>,</w:t>
      </w:r>
      <w:r w:rsidRPr="00AA4CE9">
        <w:rPr>
          <w:rFonts w:ascii="Arial" w:hAnsi="Arial" w:cs="Arial"/>
          <w:b/>
          <w:bCs/>
          <w:sz w:val="16"/>
          <w:szCs w:val="16"/>
        </w:rPr>
        <w:t xml:space="preserve"> a una fecha determinada</w:t>
      </w:r>
      <w:r w:rsidR="00E82BD7" w:rsidRPr="00AA4CE9">
        <w:rPr>
          <w:rFonts w:ascii="Arial" w:hAnsi="Arial" w:cs="Arial"/>
          <w:b/>
          <w:bCs/>
          <w:sz w:val="16"/>
          <w:szCs w:val="16"/>
        </w:rPr>
        <w:t>,</w:t>
      </w:r>
      <w:r w:rsidRPr="00AA4CE9">
        <w:rPr>
          <w:rFonts w:ascii="Arial" w:hAnsi="Arial" w:cs="Arial"/>
          <w:b/>
          <w:bCs/>
          <w:sz w:val="16"/>
          <w:szCs w:val="16"/>
        </w:rPr>
        <w:t xml:space="preserve"> </w:t>
      </w:r>
      <w:r w:rsidR="00E82BD7" w:rsidRPr="00AA4CE9">
        <w:rPr>
          <w:rFonts w:ascii="Arial" w:hAnsi="Arial" w:cs="Arial"/>
          <w:b/>
          <w:bCs/>
          <w:sz w:val="16"/>
          <w:szCs w:val="16"/>
        </w:rPr>
        <w:t xml:space="preserve">la </w:t>
      </w:r>
      <w:r w:rsidR="003F7D79" w:rsidRPr="00AA4CE9">
        <w:rPr>
          <w:rFonts w:ascii="Arial" w:hAnsi="Arial" w:cs="Arial"/>
          <w:b/>
          <w:bCs/>
          <w:sz w:val="16"/>
          <w:szCs w:val="16"/>
        </w:rPr>
        <w:t>información básica del FIC</w:t>
      </w:r>
      <w:r w:rsidR="00142038" w:rsidRPr="00AA4CE9">
        <w:rPr>
          <w:rFonts w:ascii="Arial" w:hAnsi="Arial" w:cs="Arial"/>
          <w:b/>
          <w:bCs/>
          <w:sz w:val="16"/>
          <w:szCs w:val="16"/>
        </w:rPr>
        <w:t xml:space="preserve"> en relación con sus </w:t>
      </w:r>
      <w:r w:rsidRPr="00AA4CE9">
        <w:rPr>
          <w:rFonts w:ascii="Arial" w:hAnsi="Arial" w:cs="Arial"/>
          <w:b/>
          <w:bCs/>
          <w:sz w:val="16"/>
          <w:szCs w:val="16"/>
        </w:rPr>
        <w:t xml:space="preserve">características, su desempeño histórico, </w:t>
      </w:r>
      <w:r w:rsidR="00E052F1" w:rsidRPr="00AA4CE9">
        <w:rPr>
          <w:rFonts w:ascii="Arial" w:hAnsi="Arial" w:cs="Arial"/>
          <w:b/>
          <w:bCs/>
          <w:sz w:val="16"/>
          <w:szCs w:val="16"/>
        </w:rPr>
        <w:t>la</w:t>
      </w:r>
      <w:r w:rsidRPr="00AA4CE9">
        <w:rPr>
          <w:rFonts w:ascii="Arial" w:hAnsi="Arial" w:cs="Arial"/>
          <w:b/>
          <w:bCs/>
          <w:sz w:val="16"/>
          <w:szCs w:val="16"/>
        </w:rPr>
        <w:t xml:space="preserve"> composición del portafolio de inversión, los gastos y comisiones</w:t>
      </w:r>
      <w:r w:rsidR="00E052F1" w:rsidRPr="00AA4CE9">
        <w:rPr>
          <w:rFonts w:ascii="Arial" w:hAnsi="Arial" w:cs="Arial"/>
          <w:b/>
          <w:bCs/>
          <w:sz w:val="16"/>
          <w:szCs w:val="16"/>
        </w:rPr>
        <w:t xml:space="preserve">, entre otros. </w:t>
      </w:r>
    </w:p>
    <w:p w14:paraId="46F39C20" w14:textId="5C4F994E" w:rsidR="00961716" w:rsidRPr="00AA4CE9" w:rsidRDefault="00961716" w:rsidP="007A1881">
      <w:pPr>
        <w:rPr>
          <w:rFonts w:ascii="Arial" w:hAnsi="Arial" w:cs="Arial"/>
          <w:b/>
          <w:bCs/>
          <w:sz w:val="16"/>
          <w:szCs w:val="16"/>
          <w:lang w:val="es-ES"/>
        </w:rPr>
      </w:pPr>
    </w:p>
    <w:p w14:paraId="0AB95178" w14:textId="18B1D9F9" w:rsidR="00961716" w:rsidRPr="00AA4CE9" w:rsidRDefault="00961716" w:rsidP="007A1881">
      <w:pPr>
        <w:jc w:val="both"/>
        <w:rPr>
          <w:rFonts w:ascii="Arial" w:hAnsi="Arial" w:cs="Arial"/>
          <w:b/>
          <w:bCs/>
          <w:sz w:val="16"/>
          <w:szCs w:val="16"/>
          <w:lang w:val="es-MX"/>
        </w:rPr>
      </w:pPr>
      <w:r w:rsidRPr="00AA4CE9">
        <w:rPr>
          <w:rFonts w:ascii="Arial" w:hAnsi="Arial" w:cs="Arial"/>
          <w:b/>
          <w:bCs/>
          <w:sz w:val="16"/>
          <w:szCs w:val="16"/>
          <w:lang w:val="es-MX"/>
        </w:rPr>
        <w:t>La ficha técnica debe elaborarse de conformidad con lo establecido en el “</w:t>
      </w:r>
      <w:r w:rsidRPr="00AA4CE9">
        <w:rPr>
          <w:rFonts w:ascii="Arial" w:hAnsi="Arial" w:cs="Arial"/>
          <w:b/>
          <w:bCs/>
          <w:i/>
          <w:iCs/>
          <w:sz w:val="16"/>
          <w:szCs w:val="16"/>
          <w:lang w:val="es-MX"/>
        </w:rPr>
        <w:t>Anexo</w:t>
      </w:r>
      <w:r w:rsidR="00C2050C">
        <w:rPr>
          <w:rFonts w:ascii="Arial" w:hAnsi="Arial" w:cs="Arial"/>
          <w:b/>
          <w:bCs/>
          <w:i/>
          <w:iCs/>
          <w:sz w:val="16"/>
          <w:szCs w:val="16"/>
          <w:lang w:val="es-MX"/>
        </w:rPr>
        <w:t xml:space="preserve"> 1</w:t>
      </w:r>
      <w:r w:rsidR="006C1DEC" w:rsidRPr="00AA4CE9">
        <w:rPr>
          <w:rFonts w:ascii="Arial" w:hAnsi="Arial" w:cs="Arial"/>
          <w:b/>
          <w:bCs/>
          <w:i/>
          <w:iCs/>
          <w:sz w:val="16"/>
          <w:szCs w:val="16"/>
          <w:lang w:val="es-MX"/>
        </w:rPr>
        <w:t>:</w:t>
      </w:r>
      <w:r w:rsidR="00F81F77" w:rsidRPr="00AA4CE9">
        <w:rPr>
          <w:rFonts w:ascii="Arial" w:hAnsi="Arial" w:cs="Arial"/>
          <w:b/>
          <w:bCs/>
          <w:i/>
          <w:iCs/>
          <w:sz w:val="16"/>
          <w:szCs w:val="16"/>
          <w:lang w:val="es-MX"/>
        </w:rPr>
        <w:t xml:space="preserve"> </w:t>
      </w:r>
      <w:r w:rsidRPr="00AA4CE9">
        <w:rPr>
          <w:rFonts w:ascii="Arial" w:hAnsi="Arial" w:cs="Arial"/>
          <w:b/>
          <w:bCs/>
          <w:i/>
          <w:iCs/>
          <w:sz w:val="16"/>
          <w:szCs w:val="16"/>
          <w:lang w:val="es-MX"/>
        </w:rPr>
        <w:t>Ficha Técnica</w:t>
      </w:r>
      <w:r w:rsidR="00F622D1" w:rsidRPr="00AA4CE9">
        <w:rPr>
          <w:rFonts w:ascii="Arial" w:hAnsi="Arial" w:cs="Arial"/>
          <w:b/>
          <w:bCs/>
          <w:i/>
          <w:iCs/>
          <w:sz w:val="16"/>
          <w:szCs w:val="16"/>
          <w:lang w:val="es-MX"/>
        </w:rPr>
        <w:t xml:space="preserve"> –</w:t>
      </w:r>
      <w:r w:rsidRPr="00AA4CE9">
        <w:rPr>
          <w:rFonts w:ascii="Arial" w:hAnsi="Arial" w:cs="Arial"/>
          <w:b/>
          <w:bCs/>
          <w:i/>
          <w:iCs/>
          <w:sz w:val="16"/>
          <w:szCs w:val="16"/>
          <w:lang w:val="es-MX"/>
        </w:rPr>
        <w:t xml:space="preserve"> Fondos de Inversión Colectiva</w:t>
      </w:r>
      <w:r w:rsidRPr="00AA4CE9">
        <w:rPr>
          <w:rFonts w:ascii="Arial" w:hAnsi="Arial" w:cs="Arial"/>
          <w:b/>
          <w:bCs/>
          <w:sz w:val="16"/>
          <w:szCs w:val="16"/>
          <w:lang w:val="es-MX"/>
        </w:rPr>
        <w:t>” del presente Capítulo.</w:t>
      </w:r>
    </w:p>
    <w:p w14:paraId="027713E8" w14:textId="185A8A89" w:rsidR="00961716" w:rsidRPr="00AA4CE9" w:rsidRDefault="00961716" w:rsidP="007A1881">
      <w:pPr>
        <w:jc w:val="both"/>
        <w:rPr>
          <w:rFonts w:ascii="Arial" w:hAnsi="Arial" w:cs="Arial"/>
          <w:sz w:val="16"/>
          <w:szCs w:val="16"/>
          <w:lang w:val="es-MX"/>
        </w:rPr>
      </w:pPr>
    </w:p>
    <w:p w14:paraId="2D435E4F" w14:textId="44A37302" w:rsidR="00961716" w:rsidRPr="00AA4CE9" w:rsidRDefault="00961716" w:rsidP="007A1881">
      <w:pPr>
        <w:jc w:val="both"/>
        <w:rPr>
          <w:rFonts w:ascii="Arial" w:hAnsi="Arial" w:cs="Arial"/>
          <w:b/>
          <w:bCs/>
          <w:sz w:val="16"/>
          <w:szCs w:val="16"/>
          <w:lang w:val="es-MX"/>
        </w:rPr>
      </w:pPr>
      <w:r w:rsidRPr="00AA4CE9">
        <w:rPr>
          <w:rStyle w:val="DeltaViewInsertion"/>
          <w:rFonts w:ascii="Arial" w:hAnsi="Arial" w:cs="Arial"/>
          <w:b/>
          <w:bCs/>
          <w:color w:val="auto"/>
          <w:sz w:val="16"/>
          <w:szCs w:val="16"/>
          <w:u w:val="none"/>
          <w:lang w:val="es-MX"/>
        </w:rPr>
        <w:t>No</w:t>
      </w:r>
      <w:r w:rsidRPr="00AA4CE9">
        <w:rPr>
          <w:rFonts w:ascii="Arial" w:hAnsi="Arial" w:cs="Arial"/>
          <w:b/>
          <w:bCs/>
          <w:sz w:val="16"/>
          <w:szCs w:val="16"/>
          <w:lang w:val="es-MX"/>
        </w:rPr>
        <w:t xml:space="preserve"> se requerirá la elaboración y publicación de la ficha técnica para los FIC bursátiles, fondos de capital privado o para los </w:t>
      </w:r>
      <w:r w:rsidRPr="00AA4CE9">
        <w:rPr>
          <w:rStyle w:val="DeltaViewInsertion"/>
          <w:rFonts w:ascii="Arial" w:hAnsi="Arial" w:cs="Arial"/>
          <w:b/>
          <w:bCs/>
          <w:color w:val="auto"/>
          <w:sz w:val="16"/>
          <w:szCs w:val="16"/>
          <w:u w:val="none"/>
          <w:lang w:val="es-MX"/>
        </w:rPr>
        <w:t>FIC</w:t>
      </w:r>
      <w:r w:rsidRPr="00AA4CE9">
        <w:rPr>
          <w:rFonts w:ascii="Arial" w:hAnsi="Arial" w:cs="Arial"/>
          <w:b/>
          <w:bCs/>
          <w:sz w:val="16"/>
          <w:szCs w:val="16"/>
          <w:lang w:val="es-MX"/>
        </w:rPr>
        <w:t xml:space="preserve"> que se encuentren en proceso de liquidación.</w:t>
      </w:r>
    </w:p>
    <w:p w14:paraId="0C85CAEE" w14:textId="3FC3B087" w:rsidR="006573C7" w:rsidRPr="00AA4CE9" w:rsidRDefault="006573C7" w:rsidP="007A1881">
      <w:pPr>
        <w:jc w:val="both"/>
        <w:rPr>
          <w:rFonts w:ascii="Arial" w:hAnsi="Arial" w:cs="Arial"/>
          <w:sz w:val="16"/>
          <w:szCs w:val="16"/>
        </w:rPr>
      </w:pPr>
    </w:p>
    <w:p w14:paraId="03C6C8DB" w14:textId="3B20DAD6" w:rsidR="006573C7" w:rsidRPr="00AA4CE9" w:rsidRDefault="006573C7" w:rsidP="007A1881">
      <w:pPr>
        <w:pStyle w:val="Ttulo2"/>
        <w:rPr>
          <w:rFonts w:cs="Arial"/>
          <w:szCs w:val="16"/>
        </w:rPr>
      </w:pPr>
      <w:r w:rsidRPr="00AA4CE9">
        <w:rPr>
          <w:rFonts w:cs="Arial"/>
          <w:szCs w:val="16"/>
        </w:rPr>
        <w:t>Informe de Rendición de Cuentas</w:t>
      </w:r>
    </w:p>
    <w:p w14:paraId="7C143C77" w14:textId="33E0EC5A" w:rsidR="006573C7" w:rsidRPr="00AA4CE9" w:rsidRDefault="006573C7" w:rsidP="007A1881">
      <w:pPr>
        <w:pStyle w:val="Ttulo2"/>
        <w:numPr>
          <w:ilvl w:val="0"/>
          <w:numId w:val="0"/>
        </w:numPr>
        <w:rPr>
          <w:rFonts w:cs="Arial"/>
          <w:szCs w:val="16"/>
        </w:rPr>
      </w:pPr>
    </w:p>
    <w:p w14:paraId="2F60A94D" w14:textId="3FA025C5" w:rsidR="00A64047" w:rsidRPr="00AA4CE9" w:rsidRDefault="00960EF9" w:rsidP="007A1881">
      <w:pPr>
        <w:pStyle w:val="Textoindependiente"/>
        <w:suppressAutoHyphens/>
        <w:spacing w:before="0" w:beforeAutospacing="0" w:after="0" w:afterAutospacing="0"/>
        <w:jc w:val="both"/>
        <w:rPr>
          <w:rFonts w:ascii="Arial" w:hAnsi="Arial" w:cs="Arial"/>
          <w:b/>
          <w:bCs/>
          <w:sz w:val="16"/>
          <w:szCs w:val="16"/>
          <w:lang w:val="es-MX"/>
        </w:rPr>
      </w:pPr>
      <w:r w:rsidRPr="00AA4CE9">
        <w:rPr>
          <w:rFonts w:ascii="Arial" w:hAnsi="Arial" w:cs="Arial"/>
          <w:b/>
          <w:bCs/>
          <w:sz w:val="16"/>
          <w:szCs w:val="16"/>
          <w:lang w:val="es"/>
        </w:rPr>
        <w:t>El</w:t>
      </w:r>
      <w:r w:rsidR="00A64047" w:rsidRPr="00AA4CE9">
        <w:rPr>
          <w:rFonts w:ascii="Arial" w:hAnsi="Arial" w:cs="Arial"/>
          <w:b/>
          <w:bCs/>
          <w:sz w:val="16"/>
          <w:szCs w:val="16"/>
          <w:lang w:val="es-MX"/>
        </w:rPr>
        <w:t xml:space="preserve"> informe de rendición de cuentas debe guardar relación</w:t>
      </w:r>
      <w:r w:rsidR="00275D11" w:rsidRPr="00AA4CE9">
        <w:rPr>
          <w:rFonts w:ascii="Arial" w:hAnsi="Arial" w:cs="Arial"/>
          <w:b/>
          <w:bCs/>
          <w:sz w:val="16"/>
          <w:szCs w:val="16"/>
          <w:lang w:val="es-MX"/>
        </w:rPr>
        <w:t xml:space="preserve"> y coherencia</w:t>
      </w:r>
      <w:r w:rsidR="00A64047" w:rsidRPr="00AA4CE9">
        <w:rPr>
          <w:rFonts w:ascii="Arial" w:hAnsi="Arial" w:cs="Arial"/>
          <w:b/>
          <w:bCs/>
          <w:sz w:val="16"/>
          <w:szCs w:val="16"/>
          <w:lang w:val="es-MX"/>
        </w:rPr>
        <w:t xml:space="preserve"> con los demás MRI provistos a los inversionistas, atendiendo su finalidad. </w:t>
      </w:r>
      <w:r w:rsidR="00E46632" w:rsidRPr="00AA4CE9">
        <w:rPr>
          <w:rFonts w:ascii="Arial" w:hAnsi="Arial" w:cs="Arial"/>
          <w:b/>
          <w:bCs/>
          <w:sz w:val="16"/>
          <w:szCs w:val="16"/>
          <w:lang w:val="es-MX"/>
        </w:rPr>
        <w:t xml:space="preserve">Debe ser </w:t>
      </w:r>
      <w:r w:rsidR="00850F0B" w:rsidRPr="00AA4CE9">
        <w:rPr>
          <w:rFonts w:ascii="Arial" w:hAnsi="Arial" w:cs="Arial"/>
          <w:b/>
          <w:bCs/>
          <w:sz w:val="16"/>
          <w:szCs w:val="16"/>
          <w:lang w:val="es-MX"/>
        </w:rPr>
        <w:t>publicado</w:t>
      </w:r>
      <w:r w:rsidR="00DD580D" w:rsidRPr="00AA4CE9">
        <w:rPr>
          <w:rFonts w:ascii="Arial" w:hAnsi="Arial" w:cs="Arial"/>
          <w:b/>
          <w:bCs/>
          <w:sz w:val="16"/>
          <w:szCs w:val="16"/>
          <w:lang w:val="es-MX"/>
        </w:rPr>
        <w:t xml:space="preserve"> en la página web de las sociedades administradoras</w:t>
      </w:r>
      <w:r w:rsidR="00E46632" w:rsidRPr="00AA4CE9">
        <w:rPr>
          <w:rFonts w:ascii="Arial" w:hAnsi="Arial" w:cs="Arial"/>
          <w:b/>
          <w:bCs/>
          <w:sz w:val="16"/>
          <w:szCs w:val="16"/>
          <w:lang w:val="es-MX"/>
        </w:rPr>
        <w:t xml:space="preserve"> y enviado</w:t>
      </w:r>
      <w:r w:rsidR="00DD580D" w:rsidRPr="00AA4CE9">
        <w:rPr>
          <w:rFonts w:ascii="Arial" w:hAnsi="Arial" w:cs="Arial"/>
          <w:b/>
          <w:bCs/>
          <w:sz w:val="16"/>
          <w:szCs w:val="16"/>
          <w:lang w:val="es-MX"/>
        </w:rPr>
        <w:t xml:space="preserve"> a los inversionistas en los términos señalados en el parágrafo del artículo 3.1.1.9.10 del Decreto 2555 de 2010.</w:t>
      </w:r>
    </w:p>
    <w:p w14:paraId="2A4BC36B" w14:textId="4DB4B93F" w:rsidR="00A64047" w:rsidRPr="00AA4CE9" w:rsidRDefault="00A64047" w:rsidP="007A1881">
      <w:pPr>
        <w:pStyle w:val="Ttulo3"/>
        <w:numPr>
          <w:ilvl w:val="0"/>
          <w:numId w:val="0"/>
        </w:numPr>
        <w:rPr>
          <w:rFonts w:eastAsia="Arial Unicode MS" w:cs="Arial"/>
          <w:b/>
          <w:bCs/>
          <w:szCs w:val="16"/>
          <w:lang w:val="es-MX"/>
        </w:rPr>
      </w:pPr>
    </w:p>
    <w:p w14:paraId="3794AE8C" w14:textId="5D0139BC" w:rsidR="004801AD" w:rsidRPr="00AA4CE9" w:rsidRDefault="00A64047" w:rsidP="007A1881">
      <w:pPr>
        <w:pStyle w:val="Ttulo3"/>
        <w:numPr>
          <w:ilvl w:val="0"/>
          <w:numId w:val="0"/>
        </w:numPr>
        <w:rPr>
          <w:rFonts w:cs="Arial"/>
          <w:b/>
          <w:bCs/>
          <w:szCs w:val="16"/>
          <w:lang w:val="es-MX"/>
        </w:rPr>
      </w:pPr>
      <w:r w:rsidRPr="00AA4CE9">
        <w:rPr>
          <w:rFonts w:eastAsia="Arial Unicode MS" w:cs="Arial"/>
          <w:b/>
          <w:bCs/>
          <w:szCs w:val="16"/>
          <w:lang w:val="es-MX"/>
        </w:rPr>
        <w:t>El informe de rendición de cuentas debe basarse en soportes o documentos que comprueben la veracidad de la información y que acrediten las diversas gestiones del administrador y gestor del FIC. Para ello, debe</w:t>
      </w:r>
      <w:r w:rsidR="003E28E2" w:rsidRPr="00AA4CE9">
        <w:rPr>
          <w:rFonts w:eastAsia="Arial Unicode MS" w:cs="Arial"/>
          <w:b/>
          <w:bCs/>
          <w:szCs w:val="16"/>
          <w:lang w:val="es-MX"/>
        </w:rPr>
        <w:t>n</w:t>
      </w:r>
      <w:r w:rsidRPr="00AA4CE9">
        <w:rPr>
          <w:rFonts w:eastAsia="Arial Unicode MS" w:cs="Arial"/>
          <w:b/>
          <w:bCs/>
          <w:szCs w:val="16"/>
          <w:lang w:val="es-MX"/>
        </w:rPr>
        <w:t xml:space="preserve"> </w:t>
      </w:r>
      <w:r w:rsidRPr="00AA4CE9">
        <w:rPr>
          <w:rFonts w:cs="Arial"/>
          <w:b/>
          <w:bCs/>
          <w:szCs w:val="16"/>
          <w:lang w:val="es-MX"/>
        </w:rPr>
        <w:t>identificar plenamente</w:t>
      </w:r>
      <w:r w:rsidR="009C6481" w:rsidRPr="00AA4CE9">
        <w:rPr>
          <w:rFonts w:cs="Arial"/>
          <w:b/>
          <w:bCs/>
          <w:szCs w:val="16"/>
          <w:lang w:val="es-MX"/>
        </w:rPr>
        <w:t xml:space="preserve"> el desempeño de </w:t>
      </w:r>
      <w:r w:rsidR="00422475" w:rsidRPr="00AA4CE9">
        <w:rPr>
          <w:rFonts w:cs="Arial"/>
          <w:b/>
          <w:bCs/>
          <w:szCs w:val="16"/>
          <w:lang w:val="es-MX"/>
        </w:rPr>
        <w:t>la</w:t>
      </w:r>
      <w:r w:rsidR="00AF6A2C" w:rsidRPr="00AA4CE9">
        <w:rPr>
          <w:rFonts w:cs="Arial"/>
          <w:b/>
          <w:bCs/>
          <w:szCs w:val="16"/>
          <w:lang w:val="es-MX"/>
        </w:rPr>
        <w:t>s</w:t>
      </w:r>
      <w:r w:rsidR="00422475" w:rsidRPr="00AA4CE9">
        <w:rPr>
          <w:rFonts w:cs="Arial"/>
          <w:b/>
          <w:bCs/>
          <w:szCs w:val="16"/>
          <w:lang w:val="es-MX"/>
        </w:rPr>
        <w:t xml:space="preserve"> situaci</w:t>
      </w:r>
      <w:r w:rsidR="00AF6A2C" w:rsidRPr="00AA4CE9">
        <w:rPr>
          <w:rFonts w:cs="Arial"/>
          <w:b/>
          <w:bCs/>
          <w:szCs w:val="16"/>
          <w:lang w:val="es-MX"/>
        </w:rPr>
        <w:t>ones</w:t>
      </w:r>
      <w:r w:rsidR="00422475" w:rsidRPr="00AA4CE9">
        <w:rPr>
          <w:rFonts w:cs="Arial"/>
          <w:b/>
          <w:bCs/>
          <w:szCs w:val="16"/>
          <w:lang w:val="es-MX"/>
        </w:rPr>
        <w:t xml:space="preserve"> financiera, jurídica</w:t>
      </w:r>
      <w:r w:rsidRPr="00AA4CE9">
        <w:rPr>
          <w:rFonts w:cs="Arial"/>
          <w:b/>
          <w:bCs/>
          <w:szCs w:val="16"/>
          <w:lang w:val="es-MX"/>
        </w:rPr>
        <w:t>, administrativ</w:t>
      </w:r>
      <w:r w:rsidR="00AF6A2C" w:rsidRPr="00AA4CE9">
        <w:rPr>
          <w:rFonts w:cs="Arial"/>
          <w:b/>
          <w:bCs/>
          <w:szCs w:val="16"/>
          <w:lang w:val="es-MX"/>
        </w:rPr>
        <w:t>a</w:t>
      </w:r>
      <w:r w:rsidRPr="00AA4CE9">
        <w:rPr>
          <w:rFonts w:cs="Arial"/>
          <w:b/>
          <w:bCs/>
          <w:szCs w:val="16"/>
          <w:lang w:val="es-MX"/>
        </w:rPr>
        <w:t xml:space="preserve"> o contable </w:t>
      </w:r>
      <w:r w:rsidR="00DD580D" w:rsidRPr="00AA4CE9">
        <w:rPr>
          <w:rFonts w:cs="Arial"/>
          <w:b/>
          <w:bCs/>
          <w:szCs w:val="16"/>
          <w:lang w:val="es-MX"/>
        </w:rPr>
        <w:t xml:space="preserve">del </w:t>
      </w:r>
      <w:r w:rsidRPr="00AA4CE9">
        <w:rPr>
          <w:rFonts w:cs="Arial"/>
          <w:b/>
          <w:bCs/>
          <w:szCs w:val="16"/>
          <w:lang w:val="es-MX"/>
        </w:rPr>
        <w:t>FIC</w:t>
      </w:r>
      <w:r w:rsidR="00AF6A2C" w:rsidRPr="00AA4CE9">
        <w:rPr>
          <w:rFonts w:cs="Arial"/>
          <w:b/>
          <w:bCs/>
          <w:szCs w:val="16"/>
          <w:lang w:val="es-MX"/>
        </w:rPr>
        <w:t xml:space="preserve"> en el </w:t>
      </w:r>
      <w:r w:rsidR="00605EBE" w:rsidRPr="00AA4CE9">
        <w:rPr>
          <w:rFonts w:cs="Arial"/>
          <w:b/>
          <w:bCs/>
          <w:szCs w:val="16"/>
          <w:lang w:val="es-MX"/>
        </w:rPr>
        <w:t>período</w:t>
      </w:r>
      <w:r w:rsidR="00AF6A2C" w:rsidRPr="00AA4CE9">
        <w:rPr>
          <w:rFonts w:cs="Arial"/>
          <w:b/>
          <w:bCs/>
          <w:szCs w:val="16"/>
          <w:lang w:val="es-MX"/>
        </w:rPr>
        <w:t xml:space="preserve"> correspondiente al informe</w:t>
      </w:r>
      <w:r w:rsidR="00422475" w:rsidRPr="00AA4CE9">
        <w:rPr>
          <w:rFonts w:cs="Arial"/>
          <w:b/>
          <w:bCs/>
          <w:szCs w:val="16"/>
          <w:lang w:val="es-MX"/>
        </w:rPr>
        <w:t>,</w:t>
      </w:r>
      <w:r w:rsidRPr="00AA4CE9">
        <w:rPr>
          <w:rFonts w:cs="Arial"/>
          <w:b/>
          <w:bCs/>
          <w:szCs w:val="16"/>
          <w:lang w:val="es-MX"/>
        </w:rPr>
        <w:t xml:space="preserve"> de manera que provea un entendimiento completo </w:t>
      </w:r>
      <w:r w:rsidR="00422475" w:rsidRPr="00AA4CE9">
        <w:rPr>
          <w:rFonts w:cs="Arial"/>
          <w:b/>
          <w:bCs/>
          <w:szCs w:val="16"/>
          <w:lang w:val="es-MX"/>
        </w:rPr>
        <w:t>del FIC</w:t>
      </w:r>
      <w:r w:rsidRPr="00AA4CE9">
        <w:rPr>
          <w:rFonts w:cs="Arial"/>
          <w:b/>
          <w:bCs/>
          <w:szCs w:val="16"/>
          <w:lang w:val="es-MX"/>
        </w:rPr>
        <w:t xml:space="preserve">, los cambios en </w:t>
      </w:r>
      <w:r w:rsidR="00BC7D19" w:rsidRPr="00AA4CE9">
        <w:rPr>
          <w:rFonts w:cs="Arial"/>
          <w:b/>
          <w:bCs/>
          <w:szCs w:val="16"/>
          <w:lang w:val="es-MX"/>
        </w:rPr>
        <w:t>é</w:t>
      </w:r>
      <w:r w:rsidRPr="00AA4CE9">
        <w:rPr>
          <w:rFonts w:cs="Arial"/>
          <w:b/>
          <w:bCs/>
          <w:szCs w:val="16"/>
          <w:lang w:val="es-MX"/>
        </w:rPr>
        <w:t>ste y los resultados de las operaciones adelantadas</w:t>
      </w:r>
      <w:r w:rsidR="00340F30" w:rsidRPr="00AA4CE9">
        <w:rPr>
          <w:rFonts w:cs="Arial"/>
          <w:b/>
          <w:bCs/>
          <w:szCs w:val="16"/>
          <w:lang w:val="es-MX"/>
        </w:rPr>
        <w:t xml:space="preserve"> durante el período</w:t>
      </w:r>
      <w:r w:rsidRPr="00AA4CE9">
        <w:rPr>
          <w:rFonts w:cs="Arial"/>
          <w:b/>
          <w:bCs/>
          <w:szCs w:val="16"/>
          <w:lang w:val="es-MX"/>
        </w:rPr>
        <w:t>.</w:t>
      </w:r>
    </w:p>
    <w:p w14:paraId="5F9A8025" w14:textId="08D9BBF5" w:rsidR="000B4715" w:rsidRPr="00AA4CE9" w:rsidRDefault="000B4715" w:rsidP="007A1881">
      <w:pPr>
        <w:rPr>
          <w:rFonts w:ascii="Arial" w:hAnsi="Arial" w:cs="Arial"/>
          <w:sz w:val="16"/>
          <w:szCs w:val="16"/>
          <w:lang w:val="es-MX"/>
        </w:rPr>
      </w:pPr>
    </w:p>
    <w:p w14:paraId="0B5CA69D" w14:textId="1720C1CA" w:rsidR="000B4715" w:rsidRPr="00AA4CE9" w:rsidRDefault="000B4715" w:rsidP="007A1881">
      <w:pPr>
        <w:pStyle w:val="Ttulo3"/>
        <w:rPr>
          <w:rFonts w:cs="Arial"/>
          <w:b/>
          <w:bCs/>
          <w:szCs w:val="16"/>
        </w:rPr>
      </w:pPr>
      <w:r w:rsidRPr="00AA4CE9">
        <w:rPr>
          <w:rFonts w:cs="Arial"/>
          <w:b/>
          <w:bCs/>
          <w:szCs w:val="16"/>
        </w:rPr>
        <w:t>Aspectos generales</w:t>
      </w:r>
    </w:p>
    <w:p w14:paraId="7C7090C0" w14:textId="6AE2DE22" w:rsidR="000B4715" w:rsidRPr="00AA4CE9" w:rsidRDefault="000B4715" w:rsidP="007A1881">
      <w:pPr>
        <w:pStyle w:val="Ttulo3"/>
        <w:numPr>
          <w:ilvl w:val="0"/>
          <w:numId w:val="0"/>
        </w:numPr>
        <w:rPr>
          <w:rFonts w:cs="Arial"/>
          <w:szCs w:val="16"/>
        </w:rPr>
      </w:pPr>
    </w:p>
    <w:p w14:paraId="056E0D0A" w14:textId="561AF66D" w:rsidR="000B4715" w:rsidRPr="00AA4CE9" w:rsidRDefault="00275D11" w:rsidP="007A1881">
      <w:pPr>
        <w:pStyle w:val="Ttulo3"/>
        <w:numPr>
          <w:ilvl w:val="0"/>
          <w:numId w:val="0"/>
        </w:numPr>
        <w:rPr>
          <w:rFonts w:cs="Arial"/>
          <w:b/>
          <w:bCs/>
          <w:szCs w:val="16"/>
        </w:rPr>
      </w:pPr>
      <w:r w:rsidRPr="00AA4CE9">
        <w:rPr>
          <w:rFonts w:cs="Arial"/>
          <w:b/>
          <w:bCs/>
          <w:szCs w:val="16"/>
        </w:rPr>
        <w:t xml:space="preserve">En el informe de rendición de cuentas </w:t>
      </w:r>
      <w:r w:rsidR="006A7C91">
        <w:rPr>
          <w:rFonts w:cs="Arial"/>
          <w:b/>
          <w:bCs/>
          <w:szCs w:val="16"/>
        </w:rPr>
        <w:t xml:space="preserve">se </w:t>
      </w:r>
      <w:r w:rsidRPr="00AA4CE9">
        <w:rPr>
          <w:rFonts w:cs="Arial"/>
          <w:b/>
          <w:bCs/>
          <w:szCs w:val="16"/>
        </w:rPr>
        <w:t>deben incorporar los siguientes aspectos generales:</w:t>
      </w:r>
    </w:p>
    <w:p w14:paraId="1EF30BAC" w14:textId="029633F6" w:rsidR="00E76B42" w:rsidRPr="00AA4CE9" w:rsidRDefault="00E76B42" w:rsidP="007A1881">
      <w:pPr>
        <w:jc w:val="both"/>
        <w:rPr>
          <w:rFonts w:ascii="Arial" w:hAnsi="Arial" w:cs="Arial"/>
          <w:b/>
          <w:bCs/>
          <w:sz w:val="16"/>
          <w:szCs w:val="16"/>
          <w:lang w:val="es-MX"/>
        </w:rPr>
      </w:pPr>
    </w:p>
    <w:p w14:paraId="6D13914F" w14:textId="7FB51950" w:rsidR="00E76B42" w:rsidRPr="00AA4CE9" w:rsidRDefault="00E76B42" w:rsidP="00A93034">
      <w:pPr>
        <w:pStyle w:val="Ttulo4"/>
        <w:rPr>
          <w:rFonts w:cs="Arial"/>
          <w:b/>
          <w:bCs/>
          <w:szCs w:val="16"/>
          <w:lang w:val="es-MX"/>
        </w:rPr>
      </w:pPr>
      <w:r w:rsidRPr="00AA4CE9">
        <w:rPr>
          <w:rFonts w:cs="Arial"/>
          <w:b/>
          <w:bCs/>
          <w:szCs w:val="16"/>
          <w:lang w:val="es-MX"/>
        </w:rPr>
        <w:t>Informe acerca de los aspectos económicos, sociales, políticos</w:t>
      </w:r>
      <w:r w:rsidR="00275D11" w:rsidRPr="00AA4CE9">
        <w:rPr>
          <w:rFonts w:cs="Arial"/>
          <w:b/>
          <w:bCs/>
          <w:szCs w:val="16"/>
          <w:lang w:val="es-MX"/>
        </w:rPr>
        <w:t>,</w:t>
      </w:r>
      <w:r w:rsidRPr="00AA4CE9">
        <w:rPr>
          <w:rFonts w:cs="Arial"/>
          <w:b/>
          <w:bCs/>
          <w:szCs w:val="16"/>
          <w:lang w:val="es-MX"/>
        </w:rPr>
        <w:t xml:space="preserve"> regulatorios, </w:t>
      </w:r>
      <w:r w:rsidR="002E1AA6" w:rsidRPr="00AA4CE9">
        <w:rPr>
          <w:rFonts w:cs="Arial"/>
          <w:b/>
          <w:bCs/>
          <w:szCs w:val="16"/>
          <w:lang w:val="es-MX"/>
        </w:rPr>
        <w:t xml:space="preserve">de mercado, </w:t>
      </w:r>
      <w:r w:rsidRPr="00AA4CE9">
        <w:rPr>
          <w:rFonts w:cs="Arial"/>
          <w:b/>
          <w:bCs/>
          <w:szCs w:val="16"/>
          <w:lang w:val="es-MX"/>
        </w:rPr>
        <w:t xml:space="preserve">entre otros, que incidieron en el desempeño del FIC, incluyendo las particularidades relacionadas con los diferentes activos que componen el portafolio del </w:t>
      </w:r>
      <w:r w:rsidR="000C0D01" w:rsidRPr="00AA4CE9">
        <w:rPr>
          <w:rFonts w:cs="Arial"/>
          <w:b/>
          <w:bCs/>
          <w:szCs w:val="16"/>
          <w:lang w:val="es-MX"/>
        </w:rPr>
        <w:t>FIC</w:t>
      </w:r>
      <w:r w:rsidRPr="00AA4CE9">
        <w:rPr>
          <w:rFonts w:cs="Arial"/>
          <w:b/>
          <w:bCs/>
          <w:szCs w:val="16"/>
          <w:lang w:val="es-MX"/>
        </w:rPr>
        <w:t>.</w:t>
      </w:r>
    </w:p>
    <w:p w14:paraId="22BA7D03" w14:textId="0072E02A" w:rsidR="00E76B42" w:rsidRPr="00AA4CE9" w:rsidRDefault="00E76B42" w:rsidP="00A93034">
      <w:pPr>
        <w:pStyle w:val="Ttulo4"/>
        <w:numPr>
          <w:ilvl w:val="0"/>
          <w:numId w:val="0"/>
        </w:numPr>
        <w:rPr>
          <w:rFonts w:cs="Arial"/>
          <w:b/>
          <w:bCs/>
          <w:szCs w:val="16"/>
          <w:lang w:val="es-MX"/>
        </w:rPr>
      </w:pPr>
    </w:p>
    <w:p w14:paraId="675A9290" w14:textId="2F06E764" w:rsidR="00E76B42" w:rsidRPr="00AA4CE9" w:rsidRDefault="00E76B42" w:rsidP="00A93034">
      <w:pPr>
        <w:pStyle w:val="Ttulo4"/>
        <w:rPr>
          <w:rFonts w:cs="Arial"/>
          <w:b/>
          <w:bCs/>
          <w:szCs w:val="16"/>
          <w:lang w:val="es-MX"/>
        </w:rPr>
      </w:pPr>
      <w:r w:rsidRPr="00AA4CE9">
        <w:rPr>
          <w:rFonts w:cs="Arial"/>
          <w:b/>
          <w:bCs/>
          <w:szCs w:val="16"/>
          <w:lang w:val="es-MX"/>
        </w:rPr>
        <w:t xml:space="preserve">Descripción de los hechos </w:t>
      </w:r>
      <w:r w:rsidR="00E246FF" w:rsidRPr="00AA4CE9">
        <w:rPr>
          <w:rFonts w:cs="Arial"/>
          <w:b/>
          <w:bCs/>
          <w:szCs w:val="16"/>
          <w:lang w:val="es-MX"/>
        </w:rPr>
        <w:t xml:space="preserve">o los riesgos materializados </w:t>
      </w:r>
      <w:r w:rsidRPr="00AA4CE9">
        <w:rPr>
          <w:rFonts w:cs="Arial"/>
          <w:b/>
          <w:bCs/>
          <w:szCs w:val="16"/>
          <w:lang w:val="es-MX"/>
        </w:rPr>
        <w:t>que incid</w:t>
      </w:r>
      <w:r w:rsidR="00275D11" w:rsidRPr="00AA4CE9">
        <w:rPr>
          <w:rFonts w:cs="Arial"/>
          <w:b/>
          <w:bCs/>
          <w:szCs w:val="16"/>
          <w:lang w:val="es-MX"/>
        </w:rPr>
        <w:t>ieron</w:t>
      </w:r>
      <w:r w:rsidRPr="00AA4CE9">
        <w:rPr>
          <w:rFonts w:cs="Arial"/>
          <w:b/>
          <w:bCs/>
          <w:szCs w:val="16"/>
          <w:lang w:val="es-MX"/>
        </w:rPr>
        <w:t xml:space="preserve"> en el desarrollo de su administración, señalando la</w:t>
      </w:r>
      <w:r w:rsidR="002E1AA6" w:rsidRPr="00AA4CE9">
        <w:rPr>
          <w:rFonts w:cs="Arial"/>
          <w:b/>
          <w:bCs/>
          <w:szCs w:val="16"/>
          <w:lang w:val="es-MX"/>
        </w:rPr>
        <w:t xml:space="preserve"> estrategia y medidas </w:t>
      </w:r>
      <w:r w:rsidRPr="00AA4CE9">
        <w:rPr>
          <w:rFonts w:cs="Arial"/>
          <w:b/>
          <w:bCs/>
          <w:szCs w:val="16"/>
          <w:lang w:val="es-MX"/>
        </w:rPr>
        <w:t>adoptadas</w:t>
      </w:r>
      <w:r w:rsidR="002E1AA6" w:rsidRPr="00AA4CE9">
        <w:rPr>
          <w:rFonts w:cs="Arial"/>
          <w:b/>
          <w:bCs/>
          <w:szCs w:val="16"/>
          <w:lang w:val="es-MX"/>
        </w:rPr>
        <w:t xml:space="preserve">, así como la eficacia del programa de gestión del respectivo riesgo durante el período reportado, evitando descripciones genéricas, estandarizadas o indeterminadas. </w:t>
      </w:r>
    </w:p>
    <w:p w14:paraId="18B57A2D" w14:textId="614BCFB2" w:rsidR="00E76B42" w:rsidRPr="00AA4CE9" w:rsidRDefault="00E76B42" w:rsidP="00A93034">
      <w:pPr>
        <w:pStyle w:val="Ttulo4"/>
        <w:numPr>
          <w:ilvl w:val="0"/>
          <w:numId w:val="0"/>
        </w:numPr>
        <w:rPr>
          <w:rFonts w:cs="Arial"/>
          <w:b/>
          <w:bCs/>
          <w:szCs w:val="16"/>
          <w:lang w:val="es-MX"/>
        </w:rPr>
      </w:pPr>
    </w:p>
    <w:p w14:paraId="051CDE5A" w14:textId="55A77FA6" w:rsidR="00E76B42" w:rsidRPr="00AA4CE9" w:rsidRDefault="00DE6430" w:rsidP="00A93034">
      <w:pPr>
        <w:pStyle w:val="Ttulo4"/>
        <w:rPr>
          <w:rFonts w:cs="Arial"/>
          <w:b/>
          <w:bCs/>
          <w:szCs w:val="16"/>
          <w:lang w:val="es-MX"/>
        </w:rPr>
      </w:pPr>
      <w:r w:rsidRPr="00AA4CE9">
        <w:rPr>
          <w:rFonts w:cs="Arial"/>
          <w:b/>
          <w:bCs/>
          <w:szCs w:val="16"/>
          <w:lang w:val="es-MX"/>
        </w:rPr>
        <w:t>I</w:t>
      </w:r>
      <w:r w:rsidR="00E76B42" w:rsidRPr="00AA4CE9">
        <w:rPr>
          <w:rFonts w:cs="Arial"/>
          <w:b/>
          <w:bCs/>
          <w:szCs w:val="16"/>
          <w:lang w:val="es-MX"/>
        </w:rPr>
        <w:t xml:space="preserve">dentificar los responsables de la información </w:t>
      </w:r>
      <w:r w:rsidR="00DC4388">
        <w:rPr>
          <w:rFonts w:cs="Arial"/>
          <w:b/>
          <w:bCs/>
          <w:szCs w:val="16"/>
          <w:lang w:val="es-MX"/>
        </w:rPr>
        <w:t>del</w:t>
      </w:r>
      <w:r w:rsidR="00B55AEE">
        <w:rPr>
          <w:rFonts w:cs="Arial"/>
          <w:b/>
          <w:bCs/>
          <w:szCs w:val="16"/>
          <w:lang w:val="es-MX"/>
        </w:rPr>
        <w:t xml:space="preserve"> </w:t>
      </w:r>
      <w:r w:rsidR="00E76B42" w:rsidRPr="00AA4CE9">
        <w:rPr>
          <w:rFonts w:cs="Arial"/>
          <w:b/>
          <w:bCs/>
          <w:szCs w:val="16"/>
          <w:lang w:val="es-MX"/>
        </w:rPr>
        <w:t>informe, junto con la indicación de que esta es veraz y no presenta omisiones o imprecisiones que</w:t>
      </w:r>
      <w:r w:rsidR="00E87876">
        <w:rPr>
          <w:rFonts w:cs="Arial"/>
          <w:b/>
          <w:bCs/>
          <w:szCs w:val="16"/>
          <w:lang w:val="es-MX"/>
        </w:rPr>
        <w:t xml:space="preserve"> impliquen una afectación al in</w:t>
      </w:r>
      <w:r w:rsidR="0024184B">
        <w:rPr>
          <w:rFonts w:cs="Arial"/>
          <w:b/>
          <w:bCs/>
          <w:szCs w:val="16"/>
          <w:lang w:val="es-MX"/>
        </w:rPr>
        <w:t>versionista</w:t>
      </w:r>
      <w:r w:rsidR="00E87876">
        <w:rPr>
          <w:rFonts w:cs="Arial"/>
          <w:b/>
          <w:bCs/>
          <w:szCs w:val="16"/>
          <w:lang w:val="es-MX"/>
        </w:rPr>
        <w:t xml:space="preserve"> para la toma de decisiones</w:t>
      </w:r>
      <w:r w:rsidR="00E76B42" w:rsidRPr="00AA4CE9">
        <w:rPr>
          <w:rFonts w:cs="Arial"/>
          <w:b/>
          <w:bCs/>
          <w:szCs w:val="16"/>
          <w:lang w:val="es-MX"/>
        </w:rPr>
        <w:t>.</w:t>
      </w:r>
    </w:p>
    <w:p w14:paraId="3F8AD98B" w14:textId="4D52F8CD" w:rsidR="00E76B42" w:rsidRPr="00AA4CE9" w:rsidRDefault="00E76B42" w:rsidP="00A93034">
      <w:pPr>
        <w:pStyle w:val="Ttulo4"/>
        <w:numPr>
          <w:ilvl w:val="0"/>
          <w:numId w:val="0"/>
        </w:numPr>
        <w:rPr>
          <w:rFonts w:cs="Arial"/>
          <w:b/>
          <w:bCs/>
          <w:szCs w:val="16"/>
          <w:lang w:val="es-MX"/>
        </w:rPr>
      </w:pPr>
    </w:p>
    <w:p w14:paraId="376CD7A4" w14:textId="1F64FD9E" w:rsidR="00E76B42" w:rsidRPr="00AA4CE9" w:rsidRDefault="00E76B42" w:rsidP="00A93034">
      <w:pPr>
        <w:pStyle w:val="Ttulo4"/>
        <w:rPr>
          <w:rFonts w:cs="Arial"/>
          <w:b/>
          <w:bCs/>
          <w:szCs w:val="16"/>
          <w:lang w:val="es-MX"/>
        </w:rPr>
      </w:pPr>
      <w:r w:rsidRPr="00AA4CE9">
        <w:rPr>
          <w:rFonts w:cs="Arial"/>
          <w:b/>
          <w:bCs/>
          <w:szCs w:val="16"/>
          <w:lang w:val="es-MX"/>
        </w:rPr>
        <w:t xml:space="preserve">Para los casos en los cuales </w:t>
      </w:r>
      <w:r w:rsidR="00E64E4F" w:rsidRPr="00AA4CE9">
        <w:rPr>
          <w:rFonts w:cs="Arial"/>
          <w:b/>
          <w:bCs/>
          <w:szCs w:val="16"/>
          <w:lang w:val="es-MX"/>
        </w:rPr>
        <w:t>en el</w:t>
      </w:r>
      <w:r w:rsidRPr="00AA4CE9">
        <w:rPr>
          <w:rFonts w:cs="Arial"/>
          <w:b/>
          <w:bCs/>
          <w:szCs w:val="16"/>
          <w:lang w:val="es-MX"/>
        </w:rPr>
        <w:t xml:space="preserve"> FIC </w:t>
      </w:r>
      <w:r w:rsidR="00E64E4F" w:rsidRPr="00AA4CE9">
        <w:rPr>
          <w:rFonts w:cs="Arial"/>
          <w:b/>
          <w:bCs/>
          <w:szCs w:val="16"/>
          <w:lang w:val="es-MX"/>
        </w:rPr>
        <w:t xml:space="preserve">existan </w:t>
      </w:r>
      <w:r w:rsidRPr="00AA4CE9">
        <w:rPr>
          <w:rFonts w:cs="Arial"/>
          <w:b/>
          <w:bCs/>
          <w:szCs w:val="16"/>
          <w:lang w:val="es-MX"/>
        </w:rPr>
        <w:t>diferentes tipos de participaci</w:t>
      </w:r>
      <w:r w:rsidR="005C6513" w:rsidRPr="00AA4CE9">
        <w:rPr>
          <w:rFonts w:cs="Arial"/>
          <w:b/>
          <w:bCs/>
          <w:szCs w:val="16"/>
          <w:lang w:val="es-MX"/>
        </w:rPr>
        <w:t>ón</w:t>
      </w:r>
      <w:r w:rsidR="00E64E4F" w:rsidRPr="00AA4CE9">
        <w:rPr>
          <w:rFonts w:cs="Arial"/>
          <w:b/>
          <w:bCs/>
          <w:szCs w:val="16"/>
          <w:lang w:val="es-MX"/>
        </w:rPr>
        <w:t>,</w:t>
      </w:r>
      <w:r w:rsidRPr="00AA4CE9">
        <w:rPr>
          <w:rFonts w:cs="Arial"/>
          <w:b/>
          <w:bCs/>
          <w:szCs w:val="16"/>
          <w:lang w:val="es-MX"/>
        </w:rPr>
        <w:t xml:space="preserve"> el informe debe </w:t>
      </w:r>
      <w:r w:rsidR="00E64E4F" w:rsidRPr="00AA4CE9">
        <w:rPr>
          <w:rFonts w:cs="Arial"/>
          <w:b/>
          <w:bCs/>
          <w:szCs w:val="16"/>
          <w:lang w:val="es-MX"/>
        </w:rPr>
        <w:t xml:space="preserve">referirse a las </w:t>
      </w:r>
      <w:r w:rsidR="005C6513" w:rsidRPr="00AA4CE9">
        <w:rPr>
          <w:rFonts w:cs="Arial"/>
          <w:b/>
          <w:bCs/>
          <w:szCs w:val="16"/>
          <w:lang w:val="es-MX"/>
        </w:rPr>
        <w:t xml:space="preserve">circunstancias específicas que afectaron </w:t>
      </w:r>
      <w:r w:rsidR="009567AA" w:rsidRPr="00AA4CE9">
        <w:rPr>
          <w:rFonts w:cs="Arial"/>
          <w:b/>
          <w:bCs/>
          <w:szCs w:val="16"/>
          <w:lang w:val="es-MX"/>
        </w:rPr>
        <w:t>a cada un</w:t>
      </w:r>
      <w:r w:rsidR="003C7955" w:rsidRPr="00AA4CE9">
        <w:rPr>
          <w:rFonts w:cs="Arial"/>
          <w:b/>
          <w:bCs/>
          <w:szCs w:val="16"/>
          <w:lang w:val="es-MX"/>
        </w:rPr>
        <w:t>o de ellos</w:t>
      </w:r>
      <w:r w:rsidRPr="00AA4CE9">
        <w:rPr>
          <w:rFonts w:cs="Arial"/>
          <w:b/>
          <w:bCs/>
          <w:szCs w:val="16"/>
          <w:lang w:val="es-MX"/>
        </w:rPr>
        <w:t>.</w:t>
      </w:r>
    </w:p>
    <w:p w14:paraId="5DF9000F" w14:textId="7E6715D9" w:rsidR="00A64047" w:rsidRPr="00AA4CE9" w:rsidRDefault="00A64047" w:rsidP="007A1881">
      <w:pPr>
        <w:rPr>
          <w:rFonts w:ascii="Arial" w:hAnsi="Arial" w:cs="Arial"/>
          <w:b/>
          <w:bCs/>
          <w:sz w:val="16"/>
          <w:szCs w:val="16"/>
          <w:lang w:val="es-MX"/>
        </w:rPr>
      </w:pPr>
    </w:p>
    <w:p w14:paraId="34841911" w14:textId="5A6F247B" w:rsidR="00A64047" w:rsidRPr="00AA4CE9" w:rsidRDefault="00A5676D" w:rsidP="007A1881">
      <w:pPr>
        <w:pStyle w:val="Ttulo3"/>
        <w:rPr>
          <w:rFonts w:cs="Arial"/>
          <w:b/>
          <w:bCs/>
          <w:szCs w:val="16"/>
          <w:lang w:val="es-MX"/>
        </w:rPr>
      </w:pPr>
      <w:r w:rsidRPr="00AA4CE9">
        <w:rPr>
          <w:rFonts w:cs="Arial"/>
          <w:b/>
          <w:bCs/>
          <w:szCs w:val="16"/>
          <w:lang w:val="es-MX"/>
        </w:rPr>
        <w:t>D</w:t>
      </w:r>
      <w:r w:rsidR="00A64047" w:rsidRPr="00AA4CE9">
        <w:rPr>
          <w:rFonts w:cs="Arial"/>
          <w:b/>
          <w:bCs/>
          <w:szCs w:val="16"/>
          <w:lang w:val="es-MX"/>
        </w:rPr>
        <w:t>esempeño</w:t>
      </w:r>
      <w:r w:rsidR="003D4BD0" w:rsidRPr="00AA4CE9">
        <w:rPr>
          <w:rFonts w:cs="Arial"/>
          <w:b/>
          <w:bCs/>
          <w:szCs w:val="16"/>
          <w:lang w:val="es-MX"/>
        </w:rPr>
        <w:t xml:space="preserve"> y evolución </w:t>
      </w:r>
      <w:r w:rsidR="003C7955" w:rsidRPr="00AA4CE9">
        <w:rPr>
          <w:rFonts w:cs="Arial"/>
          <w:b/>
          <w:bCs/>
          <w:szCs w:val="16"/>
          <w:lang w:val="es-MX"/>
        </w:rPr>
        <w:t>en</w:t>
      </w:r>
      <w:r w:rsidR="003D4BD0" w:rsidRPr="00AA4CE9">
        <w:rPr>
          <w:rFonts w:cs="Arial"/>
          <w:b/>
          <w:bCs/>
          <w:szCs w:val="16"/>
          <w:lang w:val="es-MX"/>
        </w:rPr>
        <w:t xml:space="preserve"> la composición del portafolio</w:t>
      </w:r>
    </w:p>
    <w:p w14:paraId="569C9970" w14:textId="54619B18" w:rsidR="00E63F6A" w:rsidRPr="00AA4CE9" w:rsidRDefault="00E63F6A" w:rsidP="007A1881">
      <w:pPr>
        <w:jc w:val="both"/>
        <w:rPr>
          <w:rFonts w:ascii="Arial" w:hAnsi="Arial" w:cs="Arial"/>
          <w:b/>
          <w:bCs/>
          <w:sz w:val="16"/>
          <w:szCs w:val="16"/>
          <w:lang w:val="es-MX"/>
        </w:rPr>
      </w:pPr>
    </w:p>
    <w:p w14:paraId="50B73401" w14:textId="159B87BF" w:rsidR="000E4605" w:rsidRPr="00AA4CE9" w:rsidRDefault="00920159" w:rsidP="00A93034">
      <w:pPr>
        <w:pStyle w:val="Ttulo4"/>
        <w:rPr>
          <w:rFonts w:cs="Arial"/>
          <w:szCs w:val="16"/>
          <w:lang w:val="es-MX"/>
        </w:rPr>
      </w:pPr>
      <w:r w:rsidRPr="00AA4CE9">
        <w:rPr>
          <w:rFonts w:cs="Arial"/>
          <w:b/>
          <w:bCs/>
          <w:szCs w:val="16"/>
          <w:lang w:val="es-MX"/>
        </w:rPr>
        <w:t>Se</w:t>
      </w:r>
      <w:r w:rsidR="000E4605" w:rsidRPr="00AA4CE9">
        <w:rPr>
          <w:rFonts w:cs="Arial"/>
          <w:b/>
          <w:bCs/>
          <w:szCs w:val="16"/>
          <w:lang w:val="es-MX"/>
        </w:rPr>
        <w:t xml:space="preserve"> debe incluir información cuantitativa y cualitativa acerca de los cambios materiales en el desempeño financiero de los principales activos del portafolio y de la rentabilidad del FIC. </w:t>
      </w:r>
      <w:r w:rsidR="007271D1" w:rsidRPr="00AA4CE9">
        <w:rPr>
          <w:rFonts w:cs="Arial"/>
          <w:b/>
          <w:bCs/>
          <w:szCs w:val="16"/>
          <w:lang w:val="es-MX"/>
        </w:rPr>
        <w:t>S</w:t>
      </w:r>
      <w:r w:rsidR="000E4605" w:rsidRPr="00AA4CE9">
        <w:rPr>
          <w:rFonts w:cs="Arial"/>
          <w:b/>
          <w:bCs/>
          <w:szCs w:val="16"/>
          <w:lang w:val="es-MX"/>
        </w:rPr>
        <w:t xml:space="preserve">e debe explicar a los inversionistas cómo los cambios en la composición del portafolio del FIC responden a la estrategia y objetivos de inversión de </w:t>
      </w:r>
      <w:r w:rsidR="00EA3E89" w:rsidRPr="00AA4CE9">
        <w:rPr>
          <w:rFonts w:cs="Arial"/>
          <w:b/>
          <w:bCs/>
          <w:szCs w:val="16"/>
          <w:lang w:val="es-MX"/>
        </w:rPr>
        <w:t>é</w:t>
      </w:r>
      <w:r w:rsidR="000E4605" w:rsidRPr="00AA4CE9">
        <w:rPr>
          <w:rFonts w:cs="Arial"/>
          <w:b/>
          <w:bCs/>
          <w:szCs w:val="16"/>
          <w:lang w:val="es-MX"/>
        </w:rPr>
        <w:t>ste</w:t>
      </w:r>
      <w:r w:rsidR="00EA3E89" w:rsidRPr="00AA4CE9">
        <w:rPr>
          <w:rFonts w:cs="Arial"/>
          <w:b/>
          <w:bCs/>
          <w:szCs w:val="16"/>
          <w:lang w:val="es-MX"/>
        </w:rPr>
        <w:t>,</w:t>
      </w:r>
      <w:r w:rsidR="000E4605" w:rsidRPr="00AA4CE9">
        <w:rPr>
          <w:rFonts w:cs="Arial"/>
          <w:b/>
          <w:bCs/>
          <w:szCs w:val="16"/>
          <w:lang w:val="es-MX"/>
        </w:rPr>
        <w:t xml:space="preserve"> y el impacto de dichos cambios sobre el desempeño del FIC</w:t>
      </w:r>
      <w:r w:rsidR="007271D1" w:rsidRPr="00AA4CE9">
        <w:rPr>
          <w:rFonts w:cs="Arial"/>
          <w:szCs w:val="16"/>
          <w:lang w:val="es-MX"/>
        </w:rPr>
        <w:t>.</w:t>
      </w:r>
    </w:p>
    <w:p w14:paraId="0A650FB6" w14:textId="77777777" w:rsidR="00D76CFC" w:rsidRPr="00AA4CE9" w:rsidRDefault="00D76CFC" w:rsidP="007A1881">
      <w:pPr>
        <w:pStyle w:val="Ttulo3"/>
        <w:numPr>
          <w:ilvl w:val="0"/>
          <w:numId w:val="0"/>
        </w:numPr>
        <w:rPr>
          <w:rFonts w:cs="Arial"/>
          <w:b/>
          <w:bCs/>
          <w:szCs w:val="16"/>
          <w:lang w:val="es-MX"/>
        </w:rPr>
      </w:pPr>
    </w:p>
    <w:p w14:paraId="62186A91" w14:textId="709C6AFA" w:rsidR="00A64047" w:rsidRPr="00AA4CE9" w:rsidRDefault="00B5623C" w:rsidP="00A93034">
      <w:pPr>
        <w:pStyle w:val="Ttulo4"/>
        <w:rPr>
          <w:rFonts w:cs="Arial"/>
          <w:szCs w:val="16"/>
          <w:lang w:val="es-MX"/>
        </w:rPr>
      </w:pPr>
      <w:r w:rsidRPr="00AA4CE9">
        <w:rPr>
          <w:rFonts w:cs="Arial"/>
          <w:b/>
          <w:bCs/>
          <w:szCs w:val="16"/>
          <w:lang w:val="es-MX"/>
        </w:rPr>
        <w:t>S</w:t>
      </w:r>
      <w:r w:rsidR="00A64047" w:rsidRPr="00AA4CE9">
        <w:rPr>
          <w:rFonts w:cs="Arial"/>
          <w:b/>
          <w:bCs/>
          <w:szCs w:val="16"/>
          <w:lang w:val="es-MX"/>
        </w:rPr>
        <w:t>e debe</w:t>
      </w:r>
      <w:r w:rsidR="00EA3E89" w:rsidRPr="00AA4CE9">
        <w:rPr>
          <w:rFonts w:cs="Arial"/>
          <w:b/>
          <w:bCs/>
          <w:szCs w:val="16"/>
          <w:lang w:val="es-MX"/>
        </w:rPr>
        <w:t>n</w:t>
      </w:r>
      <w:r w:rsidR="00A64047" w:rsidRPr="00AA4CE9">
        <w:rPr>
          <w:rFonts w:cs="Arial"/>
          <w:b/>
          <w:bCs/>
          <w:szCs w:val="16"/>
          <w:lang w:val="es-MX"/>
        </w:rPr>
        <w:t xml:space="preserve"> emplear herramientas visuales que representen la </w:t>
      </w:r>
      <w:r w:rsidR="00C6796C" w:rsidRPr="00AA4CE9">
        <w:rPr>
          <w:rFonts w:cs="Arial"/>
          <w:b/>
          <w:bCs/>
          <w:szCs w:val="16"/>
          <w:lang w:val="es-MX"/>
        </w:rPr>
        <w:t xml:space="preserve">evolución en la </w:t>
      </w:r>
      <w:r w:rsidR="00A64047" w:rsidRPr="00AA4CE9">
        <w:rPr>
          <w:rFonts w:cs="Arial"/>
          <w:b/>
          <w:bCs/>
          <w:szCs w:val="16"/>
          <w:lang w:val="es-MX"/>
        </w:rPr>
        <w:t>composición del portafolio del FIC</w:t>
      </w:r>
      <w:r w:rsidR="00EA3E89" w:rsidRPr="00AA4CE9">
        <w:rPr>
          <w:rFonts w:cs="Arial"/>
          <w:b/>
          <w:bCs/>
          <w:szCs w:val="16"/>
          <w:lang w:val="es-MX"/>
        </w:rPr>
        <w:t>,</w:t>
      </w:r>
      <w:r w:rsidR="00A64047" w:rsidRPr="00AA4CE9">
        <w:rPr>
          <w:rFonts w:cs="Arial"/>
          <w:b/>
          <w:bCs/>
          <w:szCs w:val="16"/>
          <w:lang w:val="es-MX"/>
        </w:rPr>
        <w:t xml:space="preserve"> segmentad</w:t>
      </w:r>
      <w:r w:rsidR="00C45B6A" w:rsidRPr="00AA4CE9">
        <w:rPr>
          <w:rFonts w:cs="Arial"/>
          <w:b/>
          <w:bCs/>
          <w:szCs w:val="16"/>
          <w:lang w:val="es-MX"/>
        </w:rPr>
        <w:t>a</w:t>
      </w:r>
      <w:r w:rsidR="00A64047" w:rsidRPr="00AA4CE9">
        <w:rPr>
          <w:rFonts w:cs="Arial"/>
          <w:b/>
          <w:bCs/>
          <w:szCs w:val="16"/>
          <w:lang w:val="es-MX"/>
        </w:rPr>
        <w:t xml:space="preserve"> por categorías</w:t>
      </w:r>
      <w:r w:rsidR="00C45B6A" w:rsidRPr="00AA4CE9">
        <w:rPr>
          <w:rFonts w:cs="Arial"/>
          <w:b/>
          <w:bCs/>
          <w:szCs w:val="16"/>
          <w:lang w:val="es-MX"/>
        </w:rPr>
        <w:t>,</w:t>
      </w:r>
      <w:r w:rsidR="00A64047" w:rsidRPr="00AA4CE9">
        <w:rPr>
          <w:rFonts w:cs="Arial"/>
          <w:b/>
          <w:bCs/>
          <w:szCs w:val="16"/>
          <w:lang w:val="es-MX"/>
        </w:rPr>
        <w:t xml:space="preserve"> que muestren el porcentaje del valor de los activos netos en cada categoría, incluyendo las operaciones repo, simultáneas y de transferencia temporal de valores, así como las operaciones de apalancamiento, cuando a ello haya lugar</w:t>
      </w:r>
      <w:r w:rsidR="00A64047" w:rsidRPr="00AA4CE9">
        <w:rPr>
          <w:rFonts w:cs="Arial"/>
          <w:szCs w:val="16"/>
          <w:lang w:val="es-MX"/>
        </w:rPr>
        <w:t>.</w:t>
      </w:r>
    </w:p>
    <w:p w14:paraId="5DBD3862" w14:textId="21FAE3A3" w:rsidR="00A64047" w:rsidRPr="00AA4CE9" w:rsidRDefault="00A64047" w:rsidP="007A1881">
      <w:pPr>
        <w:autoSpaceDN/>
        <w:jc w:val="both"/>
        <w:textAlignment w:val="auto"/>
        <w:rPr>
          <w:rFonts w:ascii="Arial" w:hAnsi="Arial" w:cs="Arial"/>
          <w:b/>
          <w:bCs/>
          <w:sz w:val="16"/>
          <w:szCs w:val="16"/>
          <w:lang w:val="es-MX"/>
        </w:rPr>
      </w:pPr>
    </w:p>
    <w:p w14:paraId="3F28DD2C" w14:textId="3100F471" w:rsidR="00A64047" w:rsidRPr="00AA4CE9" w:rsidRDefault="007271D1" w:rsidP="00A93034">
      <w:pPr>
        <w:pStyle w:val="Ttulo4"/>
        <w:rPr>
          <w:rFonts w:cs="Arial"/>
          <w:b/>
          <w:bCs/>
          <w:szCs w:val="16"/>
          <w:lang w:val="es-MX"/>
        </w:rPr>
      </w:pPr>
      <w:r w:rsidRPr="00AA4CE9">
        <w:rPr>
          <w:rFonts w:cs="Arial"/>
          <w:b/>
          <w:bCs/>
          <w:szCs w:val="16"/>
          <w:lang w:val="es-MX"/>
        </w:rPr>
        <w:t>Las sociedades administradoras deben</w:t>
      </w:r>
      <w:r w:rsidR="00A64047" w:rsidRPr="00AA4CE9">
        <w:rPr>
          <w:rFonts w:cs="Arial"/>
          <w:b/>
          <w:bCs/>
          <w:szCs w:val="16"/>
          <w:lang w:val="es-MX"/>
        </w:rPr>
        <w:t xml:space="preserve"> incluir análisis de dichas tablas o gráficos, </w:t>
      </w:r>
      <w:r w:rsidR="00703C3E" w:rsidRPr="00AA4CE9">
        <w:rPr>
          <w:rFonts w:cs="Arial"/>
          <w:b/>
          <w:bCs/>
          <w:szCs w:val="16"/>
          <w:lang w:val="es-MX"/>
        </w:rPr>
        <w:t xml:space="preserve">así como los principales indicadores </w:t>
      </w:r>
      <w:r w:rsidR="009F6829" w:rsidRPr="00AA4CE9">
        <w:rPr>
          <w:rFonts w:cs="Arial"/>
          <w:b/>
          <w:bCs/>
          <w:szCs w:val="16"/>
          <w:lang w:val="es-MX"/>
        </w:rPr>
        <w:t>que ampl</w:t>
      </w:r>
      <w:r w:rsidR="00EA3E89" w:rsidRPr="00AA4CE9">
        <w:rPr>
          <w:rFonts w:cs="Arial"/>
          <w:b/>
          <w:bCs/>
          <w:szCs w:val="16"/>
          <w:lang w:val="es-MX"/>
        </w:rPr>
        <w:t>í</w:t>
      </w:r>
      <w:r w:rsidR="009F6829" w:rsidRPr="00AA4CE9">
        <w:rPr>
          <w:rFonts w:cs="Arial"/>
          <w:b/>
          <w:bCs/>
          <w:szCs w:val="16"/>
          <w:lang w:val="es-MX"/>
        </w:rPr>
        <w:t>a</w:t>
      </w:r>
      <w:r w:rsidR="00EA3E89" w:rsidRPr="00AA4CE9">
        <w:rPr>
          <w:rFonts w:cs="Arial"/>
          <w:b/>
          <w:bCs/>
          <w:szCs w:val="16"/>
          <w:lang w:val="es-MX"/>
        </w:rPr>
        <w:t>n</w:t>
      </w:r>
      <w:r w:rsidR="00703C3E" w:rsidRPr="00AA4CE9">
        <w:rPr>
          <w:rFonts w:cs="Arial"/>
          <w:b/>
          <w:bCs/>
          <w:szCs w:val="16"/>
          <w:lang w:val="es-MX"/>
        </w:rPr>
        <w:t xml:space="preserve"> y/o complementa</w:t>
      </w:r>
      <w:r w:rsidR="00EA3E89" w:rsidRPr="00AA4CE9">
        <w:rPr>
          <w:rFonts w:cs="Arial"/>
          <w:b/>
          <w:bCs/>
          <w:szCs w:val="16"/>
          <w:lang w:val="es-MX"/>
        </w:rPr>
        <w:t>n</w:t>
      </w:r>
      <w:r w:rsidR="009F6829" w:rsidRPr="00AA4CE9">
        <w:rPr>
          <w:rFonts w:cs="Arial"/>
          <w:b/>
          <w:bCs/>
          <w:szCs w:val="16"/>
          <w:lang w:val="es-MX"/>
        </w:rPr>
        <w:t xml:space="preserve"> la </w:t>
      </w:r>
      <w:r w:rsidR="00A64047" w:rsidRPr="00AA4CE9">
        <w:rPr>
          <w:rFonts w:cs="Arial"/>
          <w:b/>
          <w:bCs/>
          <w:szCs w:val="16"/>
          <w:lang w:val="es-MX"/>
        </w:rPr>
        <w:t xml:space="preserve">información representada a través de </w:t>
      </w:r>
      <w:r w:rsidR="00703C3E" w:rsidRPr="00AA4CE9">
        <w:rPr>
          <w:rFonts w:cs="Arial"/>
          <w:b/>
          <w:bCs/>
          <w:szCs w:val="16"/>
          <w:lang w:val="es-MX"/>
        </w:rPr>
        <w:t>é</w:t>
      </w:r>
      <w:r w:rsidR="00A64047" w:rsidRPr="00AA4CE9">
        <w:rPr>
          <w:rFonts w:cs="Arial"/>
          <w:b/>
          <w:bCs/>
          <w:szCs w:val="16"/>
          <w:lang w:val="es-MX"/>
        </w:rPr>
        <w:t>stos</w:t>
      </w:r>
      <w:r w:rsidRPr="00AA4CE9">
        <w:rPr>
          <w:rFonts w:cs="Arial"/>
          <w:b/>
          <w:bCs/>
          <w:szCs w:val="16"/>
          <w:lang w:val="es-MX"/>
        </w:rPr>
        <w:t xml:space="preserve">, y se consideren </w:t>
      </w:r>
      <w:r w:rsidR="00A64047" w:rsidRPr="00AA4CE9">
        <w:rPr>
          <w:rFonts w:cs="Arial"/>
          <w:b/>
          <w:bCs/>
          <w:szCs w:val="16"/>
          <w:lang w:val="es-MX"/>
        </w:rPr>
        <w:t xml:space="preserve">las particularidades de los activos más significativos que componen el portafolio del </w:t>
      </w:r>
      <w:r w:rsidR="003B7126" w:rsidRPr="00AA4CE9">
        <w:rPr>
          <w:rFonts w:cs="Arial"/>
          <w:b/>
          <w:bCs/>
          <w:szCs w:val="16"/>
          <w:lang w:val="es-MX"/>
        </w:rPr>
        <w:t>FIC</w:t>
      </w:r>
      <w:r w:rsidR="0052649D" w:rsidRPr="00AA4CE9">
        <w:rPr>
          <w:rFonts w:cs="Arial"/>
          <w:b/>
          <w:bCs/>
          <w:szCs w:val="16"/>
          <w:lang w:val="es-MX"/>
        </w:rPr>
        <w:t>,</w:t>
      </w:r>
      <w:r w:rsidR="00A64047" w:rsidRPr="00AA4CE9">
        <w:rPr>
          <w:rFonts w:cs="Arial"/>
          <w:b/>
          <w:bCs/>
          <w:szCs w:val="16"/>
          <w:lang w:val="es-MX"/>
        </w:rPr>
        <w:t xml:space="preserve"> y </w:t>
      </w:r>
      <w:r w:rsidRPr="00AA4CE9">
        <w:rPr>
          <w:rFonts w:cs="Arial"/>
          <w:b/>
          <w:bCs/>
          <w:szCs w:val="16"/>
          <w:lang w:val="es-MX"/>
        </w:rPr>
        <w:t xml:space="preserve">la explicación de </w:t>
      </w:r>
      <w:r w:rsidR="00A64047" w:rsidRPr="00AA4CE9">
        <w:rPr>
          <w:rFonts w:cs="Arial"/>
          <w:b/>
          <w:bCs/>
          <w:szCs w:val="16"/>
          <w:lang w:val="es-MX"/>
        </w:rPr>
        <w:t>los riesgos particulares a los que se encuentran expuestos</w:t>
      </w:r>
      <w:r w:rsidR="004249B9" w:rsidRPr="00AA4CE9">
        <w:rPr>
          <w:rFonts w:cs="Arial"/>
          <w:b/>
          <w:bCs/>
          <w:szCs w:val="16"/>
          <w:lang w:val="es-MX"/>
        </w:rPr>
        <w:t>.</w:t>
      </w:r>
    </w:p>
    <w:p w14:paraId="1DB9A519" w14:textId="77777777" w:rsidR="00A64047" w:rsidRPr="00AA4CE9" w:rsidRDefault="00A64047" w:rsidP="007A1881">
      <w:pPr>
        <w:autoSpaceDN/>
        <w:jc w:val="both"/>
        <w:textAlignment w:val="auto"/>
        <w:rPr>
          <w:rFonts w:ascii="Arial" w:hAnsi="Arial" w:cs="Arial"/>
          <w:b/>
          <w:bCs/>
          <w:sz w:val="16"/>
          <w:szCs w:val="16"/>
          <w:lang w:val="es-MX"/>
        </w:rPr>
      </w:pPr>
    </w:p>
    <w:p w14:paraId="75FF67D3" w14:textId="722896A6" w:rsidR="00A64047" w:rsidRPr="00AA4CE9" w:rsidRDefault="00010BF4" w:rsidP="00A93034">
      <w:pPr>
        <w:pStyle w:val="Ttulo4"/>
        <w:rPr>
          <w:rFonts w:cs="Arial"/>
          <w:b/>
          <w:bCs/>
          <w:szCs w:val="16"/>
          <w:lang w:val="es-MX"/>
        </w:rPr>
      </w:pPr>
      <w:r w:rsidRPr="00AA4CE9">
        <w:rPr>
          <w:rFonts w:cs="Arial"/>
          <w:b/>
          <w:bCs/>
          <w:szCs w:val="16"/>
          <w:lang w:val="es-MX"/>
        </w:rPr>
        <w:t>En el informe se deben señalar y</w:t>
      </w:r>
      <w:r w:rsidR="00A64047" w:rsidRPr="00AA4CE9">
        <w:rPr>
          <w:rFonts w:cs="Arial"/>
          <w:b/>
          <w:bCs/>
          <w:szCs w:val="16"/>
          <w:lang w:val="es-MX"/>
        </w:rPr>
        <w:t xml:space="preserve"> recoger las recomendaciones o conclusiones materiales y generales que el comité de inversiones haya realizado durante el período, en temas tales como: inversiones, emisores, gobierno corporativo, definición de cupos de inversión y cumplimiento de las políticas para la adquisición y liquidación de inversiones.</w:t>
      </w:r>
    </w:p>
    <w:p w14:paraId="623F0F3F" w14:textId="68E9C435" w:rsidR="00A64047" w:rsidRPr="00AA4CE9" w:rsidRDefault="00A64047" w:rsidP="007A1881">
      <w:pPr>
        <w:autoSpaceDN/>
        <w:jc w:val="both"/>
        <w:textAlignment w:val="auto"/>
        <w:rPr>
          <w:rFonts w:ascii="Arial" w:hAnsi="Arial" w:cs="Arial"/>
          <w:b/>
          <w:bCs/>
          <w:sz w:val="16"/>
          <w:szCs w:val="16"/>
          <w:lang w:val="es-MX"/>
        </w:rPr>
      </w:pPr>
    </w:p>
    <w:p w14:paraId="3D7D674C" w14:textId="5D7B03BB" w:rsidR="0022358B" w:rsidRPr="00AA4CE9" w:rsidRDefault="00A64047" w:rsidP="00A93034">
      <w:pPr>
        <w:pStyle w:val="Ttulo4"/>
        <w:rPr>
          <w:rFonts w:cs="Arial"/>
          <w:b/>
          <w:bCs/>
          <w:szCs w:val="16"/>
          <w:lang w:val="es-MX"/>
        </w:rPr>
      </w:pPr>
      <w:r w:rsidRPr="00AA4CE9">
        <w:rPr>
          <w:rFonts w:cs="Arial"/>
          <w:b/>
          <w:bCs/>
          <w:szCs w:val="16"/>
          <w:lang w:val="es-MX"/>
        </w:rPr>
        <w:t>Tratándose de los FIC con subyacente en activos o derechos de contenido económico, en donde el portafolio del FIC se describe en función de la calidad crediticia de acuerdo con lo establecido por la sociedad administradora, se debe incluir una descripción de cómo se ha determinado dicha calidad</w:t>
      </w:r>
      <w:r w:rsidR="0052649D" w:rsidRPr="00AA4CE9">
        <w:rPr>
          <w:rFonts w:cs="Arial"/>
          <w:b/>
          <w:bCs/>
          <w:szCs w:val="16"/>
          <w:lang w:val="es-MX"/>
        </w:rPr>
        <w:t>,</w:t>
      </w:r>
      <w:r w:rsidRPr="00AA4CE9">
        <w:rPr>
          <w:rFonts w:cs="Arial"/>
          <w:b/>
          <w:bCs/>
          <w:szCs w:val="16"/>
          <w:lang w:val="es-MX"/>
        </w:rPr>
        <w:t xml:space="preserve"> o si </w:t>
      </w:r>
      <w:r w:rsidR="00E36CCD" w:rsidRPr="00AA4CE9">
        <w:rPr>
          <w:rFonts w:cs="Arial"/>
          <w:b/>
          <w:bCs/>
          <w:szCs w:val="16"/>
          <w:lang w:val="es-MX"/>
        </w:rPr>
        <w:t>é</w:t>
      </w:r>
      <w:r w:rsidRPr="00AA4CE9">
        <w:rPr>
          <w:rFonts w:cs="Arial"/>
          <w:b/>
          <w:bCs/>
          <w:szCs w:val="16"/>
          <w:lang w:val="es-MX"/>
        </w:rPr>
        <w:t xml:space="preserve">sta corresponde a una calificación crediticia proferida por una sociedad calificadora de riesgos. </w:t>
      </w:r>
    </w:p>
    <w:p w14:paraId="0E24DB18" w14:textId="10EA2D44" w:rsidR="0022358B" w:rsidRPr="00AA4CE9" w:rsidRDefault="0022358B" w:rsidP="00A93034">
      <w:pPr>
        <w:autoSpaceDN/>
        <w:jc w:val="both"/>
        <w:textAlignment w:val="auto"/>
        <w:rPr>
          <w:rFonts w:ascii="Arial" w:hAnsi="Arial" w:cs="Arial"/>
          <w:b/>
          <w:bCs/>
          <w:sz w:val="16"/>
          <w:szCs w:val="16"/>
          <w:lang w:val="es-MX"/>
        </w:rPr>
      </w:pPr>
    </w:p>
    <w:p w14:paraId="4D85A1EF" w14:textId="565FD318" w:rsidR="0022358B" w:rsidRPr="00AA4CE9" w:rsidRDefault="0022358B" w:rsidP="00A93034">
      <w:pPr>
        <w:autoSpaceDN/>
        <w:jc w:val="both"/>
        <w:textAlignment w:val="auto"/>
        <w:rPr>
          <w:rFonts w:ascii="Arial" w:hAnsi="Arial" w:cs="Arial"/>
          <w:b/>
          <w:sz w:val="16"/>
          <w:szCs w:val="16"/>
        </w:rPr>
      </w:pPr>
      <w:r w:rsidRPr="00AA4CE9">
        <w:rPr>
          <w:rFonts w:ascii="Arial" w:hAnsi="Arial" w:cs="Arial"/>
          <w:b/>
          <w:bCs/>
          <w:sz w:val="16"/>
          <w:szCs w:val="16"/>
          <w:lang w:val="es-MX"/>
        </w:rPr>
        <w:t>S</w:t>
      </w:r>
      <w:r w:rsidR="00AF0661" w:rsidRPr="00AA4CE9">
        <w:rPr>
          <w:rFonts w:ascii="Arial" w:hAnsi="Arial" w:cs="Arial"/>
          <w:b/>
          <w:bCs/>
          <w:sz w:val="16"/>
          <w:szCs w:val="16"/>
          <w:lang w:val="es-MX"/>
        </w:rPr>
        <w:t>e debe</w:t>
      </w:r>
      <w:r w:rsidR="00EA3E89" w:rsidRPr="00AA4CE9">
        <w:rPr>
          <w:rFonts w:ascii="Arial" w:hAnsi="Arial" w:cs="Arial"/>
          <w:b/>
          <w:bCs/>
          <w:sz w:val="16"/>
          <w:szCs w:val="16"/>
          <w:lang w:val="es-MX"/>
        </w:rPr>
        <w:t>n</w:t>
      </w:r>
      <w:r w:rsidR="00AF0661" w:rsidRPr="00AA4CE9">
        <w:rPr>
          <w:rFonts w:ascii="Arial" w:hAnsi="Arial" w:cs="Arial"/>
          <w:b/>
          <w:bCs/>
          <w:sz w:val="16"/>
          <w:szCs w:val="16"/>
          <w:lang w:val="es-MX"/>
        </w:rPr>
        <w:t xml:space="preserve"> informar</w:t>
      </w:r>
      <w:r w:rsidR="001F2E84" w:rsidRPr="00AA4CE9">
        <w:rPr>
          <w:rFonts w:ascii="Arial" w:hAnsi="Arial" w:cs="Arial"/>
          <w:b/>
          <w:sz w:val="16"/>
          <w:szCs w:val="16"/>
        </w:rPr>
        <w:t xml:space="preserve"> las medidas existentes para mitigar los posibles riesgos de crédito y de contraparte u otros del portafolio. Esta revelación debe incluir la identificación y descripción de la medida de mitigación de riesgo, el garante u obligado por la medida de mitigación de riesgo y el monto agregado cubierto por la medida correspondiente. En caso de que la cobertura sea parcial, se deben indicar los montos cubiertos</w:t>
      </w:r>
      <w:r w:rsidR="009669A8" w:rsidRPr="00AA4CE9">
        <w:rPr>
          <w:rFonts w:ascii="Arial" w:hAnsi="Arial" w:cs="Arial"/>
          <w:b/>
          <w:sz w:val="16"/>
          <w:szCs w:val="16"/>
        </w:rPr>
        <w:t xml:space="preserve">. </w:t>
      </w:r>
    </w:p>
    <w:p w14:paraId="21CAB97D" w14:textId="2FB26CC3" w:rsidR="0022358B" w:rsidRPr="00AA4CE9" w:rsidRDefault="0022358B" w:rsidP="007A1881">
      <w:pPr>
        <w:autoSpaceDN/>
        <w:jc w:val="both"/>
        <w:textAlignment w:val="auto"/>
        <w:rPr>
          <w:rFonts w:ascii="Arial" w:hAnsi="Arial" w:cs="Arial"/>
          <w:b/>
          <w:bCs/>
          <w:sz w:val="16"/>
          <w:szCs w:val="16"/>
          <w:lang w:val="es-MX"/>
        </w:rPr>
      </w:pPr>
    </w:p>
    <w:p w14:paraId="004A141D" w14:textId="1C3333DB" w:rsidR="00056DB7" w:rsidRPr="00AA4CE9" w:rsidRDefault="00EA6E4E" w:rsidP="007A1881">
      <w:pPr>
        <w:autoSpaceDN/>
        <w:jc w:val="both"/>
        <w:textAlignment w:val="auto"/>
        <w:rPr>
          <w:rFonts w:ascii="Arial" w:hAnsi="Arial" w:cs="Arial"/>
          <w:b/>
          <w:bCs/>
          <w:sz w:val="16"/>
          <w:szCs w:val="16"/>
          <w:lang w:val="es-MX"/>
        </w:rPr>
      </w:pPr>
      <w:r w:rsidRPr="00AA4CE9">
        <w:rPr>
          <w:rFonts w:ascii="Arial" w:hAnsi="Arial" w:cs="Arial"/>
          <w:b/>
          <w:bCs/>
          <w:sz w:val="16"/>
          <w:szCs w:val="16"/>
          <w:lang w:val="es-MX"/>
        </w:rPr>
        <w:t>I</w:t>
      </w:r>
      <w:r w:rsidR="000A57C4" w:rsidRPr="00AA4CE9">
        <w:rPr>
          <w:rFonts w:ascii="Arial" w:hAnsi="Arial" w:cs="Arial"/>
          <w:b/>
          <w:bCs/>
          <w:sz w:val="16"/>
          <w:szCs w:val="16"/>
          <w:lang w:val="es-MX"/>
        </w:rPr>
        <w:t>ndependiente</w:t>
      </w:r>
      <w:r w:rsidR="0052649D" w:rsidRPr="00AA4CE9">
        <w:rPr>
          <w:rFonts w:ascii="Arial" w:hAnsi="Arial" w:cs="Arial"/>
          <w:b/>
          <w:bCs/>
          <w:sz w:val="16"/>
          <w:szCs w:val="16"/>
          <w:lang w:val="es-MX"/>
        </w:rPr>
        <w:t>mente</w:t>
      </w:r>
      <w:r w:rsidR="000A57C4" w:rsidRPr="00AA4CE9">
        <w:rPr>
          <w:rFonts w:ascii="Arial" w:hAnsi="Arial" w:cs="Arial"/>
          <w:b/>
          <w:bCs/>
          <w:sz w:val="16"/>
          <w:szCs w:val="16"/>
          <w:lang w:val="es-MX"/>
        </w:rPr>
        <w:t xml:space="preserve"> de la </w:t>
      </w:r>
      <w:r w:rsidR="00D9106B" w:rsidRPr="00AA4CE9">
        <w:rPr>
          <w:rFonts w:ascii="Arial" w:hAnsi="Arial" w:cs="Arial"/>
          <w:b/>
          <w:bCs/>
          <w:sz w:val="16"/>
          <w:szCs w:val="16"/>
          <w:lang w:val="es-MX"/>
        </w:rPr>
        <w:t>materialidad</w:t>
      </w:r>
      <w:r w:rsidR="00EA3E89" w:rsidRPr="00AA4CE9">
        <w:rPr>
          <w:rFonts w:ascii="Arial" w:hAnsi="Arial" w:cs="Arial"/>
          <w:b/>
          <w:bCs/>
          <w:sz w:val="16"/>
          <w:szCs w:val="16"/>
          <w:lang w:val="es-MX"/>
        </w:rPr>
        <w:t>, las sociedades administradoras</w:t>
      </w:r>
      <w:r w:rsidR="00D9106B" w:rsidRPr="00AA4CE9">
        <w:rPr>
          <w:rFonts w:ascii="Arial" w:hAnsi="Arial" w:cs="Arial"/>
          <w:b/>
          <w:bCs/>
          <w:sz w:val="16"/>
          <w:szCs w:val="16"/>
          <w:lang w:val="es-MX"/>
        </w:rPr>
        <w:t xml:space="preserve"> </w:t>
      </w:r>
      <w:r w:rsidRPr="00AA4CE9">
        <w:rPr>
          <w:rFonts w:ascii="Arial" w:hAnsi="Arial" w:cs="Arial"/>
          <w:b/>
          <w:bCs/>
          <w:sz w:val="16"/>
          <w:szCs w:val="16"/>
          <w:lang w:val="es-MX"/>
        </w:rPr>
        <w:t>debe</w:t>
      </w:r>
      <w:r w:rsidR="00EA3E89" w:rsidRPr="00AA4CE9">
        <w:rPr>
          <w:rFonts w:ascii="Arial" w:hAnsi="Arial" w:cs="Arial"/>
          <w:b/>
          <w:bCs/>
          <w:sz w:val="16"/>
          <w:szCs w:val="16"/>
          <w:lang w:val="es-MX"/>
        </w:rPr>
        <w:t>n</w:t>
      </w:r>
      <w:r w:rsidRPr="00AA4CE9">
        <w:rPr>
          <w:rFonts w:ascii="Arial" w:hAnsi="Arial" w:cs="Arial"/>
          <w:b/>
          <w:bCs/>
          <w:sz w:val="16"/>
          <w:szCs w:val="16"/>
          <w:lang w:val="es-MX"/>
        </w:rPr>
        <w:t xml:space="preserve"> </w:t>
      </w:r>
      <w:r w:rsidR="00544E76" w:rsidRPr="00AA4CE9">
        <w:rPr>
          <w:rFonts w:ascii="Arial" w:hAnsi="Arial" w:cs="Arial"/>
          <w:b/>
          <w:bCs/>
          <w:sz w:val="16"/>
          <w:szCs w:val="16"/>
          <w:lang w:val="es-MX"/>
        </w:rPr>
        <w:t>revelar los acuerdos de pago</w:t>
      </w:r>
      <w:r w:rsidR="00F21F91" w:rsidRPr="00AA4CE9">
        <w:rPr>
          <w:rFonts w:ascii="Arial" w:hAnsi="Arial" w:cs="Arial"/>
          <w:b/>
          <w:bCs/>
          <w:sz w:val="16"/>
          <w:szCs w:val="16"/>
          <w:lang w:val="es-MX"/>
        </w:rPr>
        <w:t xml:space="preserve"> y</w:t>
      </w:r>
      <w:r w:rsidR="00544E76" w:rsidRPr="00AA4CE9">
        <w:rPr>
          <w:rFonts w:ascii="Arial" w:hAnsi="Arial" w:cs="Arial"/>
          <w:b/>
          <w:bCs/>
          <w:sz w:val="16"/>
          <w:szCs w:val="16"/>
          <w:lang w:val="es-MX"/>
        </w:rPr>
        <w:t xml:space="preserve"> los riesgos de cr</w:t>
      </w:r>
      <w:r w:rsidRPr="00AA4CE9">
        <w:rPr>
          <w:rFonts w:ascii="Arial" w:hAnsi="Arial" w:cs="Arial"/>
          <w:b/>
          <w:bCs/>
          <w:sz w:val="16"/>
          <w:szCs w:val="16"/>
          <w:lang w:val="es-MX"/>
        </w:rPr>
        <w:t>édito</w:t>
      </w:r>
      <w:r w:rsidR="00544E76" w:rsidRPr="00AA4CE9">
        <w:rPr>
          <w:rFonts w:ascii="Arial" w:hAnsi="Arial" w:cs="Arial"/>
          <w:b/>
          <w:bCs/>
          <w:sz w:val="16"/>
          <w:szCs w:val="16"/>
          <w:lang w:val="es-MX"/>
        </w:rPr>
        <w:t xml:space="preserve"> materializados</w:t>
      </w:r>
      <w:r w:rsidR="00F21F91" w:rsidRPr="00AA4CE9">
        <w:rPr>
          <w:rFonts w:ascii="Arial" w:hAnsi="Arial" w:cs="Arial"/>
          <w:b/>
          <w:bCs/>
          <w:sz w:val="16"/>
          <w:szCs w:val="16"/>
          <w:lang w:val="es-MX"/>
        </w:rPr>
        <w:t>.</w:t>
      </w:r>
    </w:p>
    <w:p w14:paraId="505927E5" w14:textId="77777777" w:rsidR="00E26225" w:rsidRPr="00AA4CE9" w:rsidRDefault="00E26225" w:rsidP="007A1881">
      <w:pPr>
        <w:autoSpaceDN/>
        <w:jc w:val="both"/>
        <w:textAlignment w:val="auto"/>
        <w:rPr>
          <w:rFonts w:ascii="Arial" w:hAnsi="Arial" w:cs="Arial"/>
          <w:b/>
          <w:bCs/>
          <w:sz w:val="16"/>
          <w:szCs w:val="16"/>
          <w:lang w:val="es-MX"/>
        </w:rPr>
      </w:pPr>
    </w:p>
    <w:p w14:paraId="6A325CCF" w14:textId="77777777" w:rsidR="000C42AE" w:rsidRPr="00AA4CE9" w:rsidRDefault="000C42AE" w:rsidP="0067061D">
      <w:pPr>
        <w:pStyle w:val="Ttulo4"/>
        <w:rPr>
          <w:rFonts w:cs="Arial"/>
          <w:b/>
          <w:bCs/>
          <w:szCs w:val="16"/>
          <w:lang w:val="es-CO"/>
        </w:rPr>
      </w:pPr>
      <w:r w:rsidRPr="00AA4CE9">
        <w:rPr>
          <w:rFonts w:cs="Arial"/>
          <w:b/>
          <w:bCs/>
          <w:szCs w:val="16"/>
          <w:lang w:val="es-CO"/>
        </w:rPr>
        <w:t>Desempeño de inversiones con estrategias de inversión con denominación ASG o similares.</w:t>
      </w:r>
    </w:p>
    <w:p w14:paraId="291F59A7" w14:textId="77777777" w:rsidR="000C42AE" w:rsidRPr="00AA4CE9" w:rsidRDefault="000C42AE" w:rsidP="00CC72ED">
      <w:pPr>
        <w:rPr>
          <w:rFonts w:ascii="Arial" w:hAnsi="Arial" w:cs="Arial"/>
          <w:b/>
          <w:bCs/>
          <w:sz w:val="16"/>
          <w:szCs w:val="16"/>
          <w:lang w:val="es-CO"/>
        </w:rPr>
      </w:pPr>
    </w:p>
    <w:p w14:paraId="36E7A8F7" w14:textId="77777777" w:rsidR="00A41ED7" w:rsidRPr="00AA4CE9" w:rsidRDefault="000C42AE" w:rsidP="00AF2261">
      <w:pPr>
        <w:jc w:val="both"/>
        <w:rPr>
          <w:rFonts w:ascii="Arial" w:hAnsi="Arial" w:cs="Arial"/>
          <w:b/>
          <w:bCs/>
          <w:sz w:val="16"/>
          <w:szCs w:val="16"/>
          <w:lang w:val="es-CO"/>
        </w:rPr>
        <w:sectPr w:rsidR="00A41ED7" w:rsidRPr="00AA4CE9" w:rsidSect="00026F10">
          <w:footerReference w:type="default" r:id="rId21"/>
          <w:pgSz w:w="12242" w:h="18722" w:code="14"/>
          <w:pgMar w:top="1701" w:right="1701" w:bottom="1701" w:left="1701" w:header="1134" w:footer="1134" w:gutter="0"/>
          <w:paperSrc w:first="7" w:other="7"/>
          <w:pgNumType w:start="6"/>
          <w:cols w:space="708"/>
          <w:docGrid w:linePitch="360"/>
        </w:sectPr>
      </w:pPr>
      <w:r w:rsidRPr="00AA4CE9">
        <w:rPr>
          <w:rFonts w:ascii="Arial" w:hAnsi="Arial" w:cs="Arial"/>
          <w:b/>
          <w:bCs/>
          <w:sz w:val="16"/>
          <w:szCs w:val="16"/>
          <w:lang w:val="es-CO"/>
        </w:rPr>
        <w:t xml:space="preserve">En los casos en los que </w:t>
      </w:r>
      <w:r w:rsidR="00CC72ED" w:rsidRPr="00AA4CE9">
        <w:rPr>
          <w:rFonts w:ascii="Arial" w:hAnsi="Arial" w:cs="Arial"/>
          <w:b/>
          <w:bCs/>
          <w:sz w:val="16"/>
          <w:szCs w:val="16"/>
          <w:lang w:val="es-CO"/>
        </w:rPr>
        <w:t xml:space="preserve">el FIC tenga </w:t>
      </w:r>
      <w:r w:rsidRPr="00AA4CE9">
        <w:rPr>
          <w:rFonts w:ascii="Arial" w:hAnsi="Arial" w:cs="Arial"/>
          <w:b/>
          <w:bCs/>
          <w:sz w:val="16"/>
          <w:szCs w:val="16"/>
          <w:lang w:val="es-CO"/>
        </w:rPr>
        <w:t>una denominación relacionada con algunas de las tres dimensiones de ASG o bajo nombres, tales como, sostenibles, responsables, o similares, y/o se utilice dicha denominación como estrategia comercial para el ofrecimiento del portafolio, el informe de rendición de cuentas debe incorporar información respecto del impacto de estos factores</w:t>
      </w:r>
      <w:r w:rsidR="00676443" w:rsidRPr="00AA4CE9">
        <w:rPr>
          <w:rFonts w:ascii="Arial" w:hAnsi="Arial" w:cs="Arial"/>
          <w:b/>
          <w:bCs/>
          <w:sz w:val="16"/>
          <w:szCs w:val="16"/>
          <w:lang w:val="es-CO"/>
        </w:rPr>
        <w:t xml:space="preserve"> en la composición del portafolio del FIC</w:t>
      </w:r>
      <w:r w:rsidRPr="00AA4CE9">
        <w:rPr>
          <w:rFonts w:ascii="Arial" w:hAnsi="Arial" w:cs="Arial"/>
          <w:b/>
          <w:bCs/>
          <w:sz w:val="16"/>
          <w:szCs w:val="16"/>
          <w:lang w:val="es-CO"/>
        </w:rPr>
        <w:t xml:space="preserve">. </w:t>
      </w:r>
    </w:p>
    <w:p w14:paraId="442B5A43" w14:textId="2D14948D" w:rsidR="00A64047" w:rsidRPr="00AA4CE9" w:rsidRDefault="00BE575A" w:rsidP="00A93034">
      <w:pPr>
        <w:pStyle w:val="Ttulo3"/>
        <w:numPr>
          <w:ilvl w:val="0"/>
          <w:numId w:val="0"/>
        </w:numPr>
        <w:rPr>
          <w:rFonts w:cs="Arial"/>
          <w:b/>
          <w:bCs/>
          <w:szCs w:val="16"/>
          <w:lang w:val="es-MX"/>
        </w:rPr>
      </w:pPr>
      <w:r>
        <w:rPr>
          <w:rFonts w:cs="Arial"/>
          <w:noProof/>
          <w:szCs w:val="16"/>
        </w:rPr>
        <mc:AlternateContent>
          <mc:Choice Requires="wps">
            <w:drawing>
              <wp:anchor distT="0" distB="0" distL="114300" distR="114300" simplePos="0" relativeHeight="251673600" behindDoc="0" locked="0" layoutInCell="1" allowOverlap="1" wp14:anchorId="0993B3AD" wp14:editId="60FF2505">
                <wp:simplePos x="0" y="0"/>
                <wp:positionH relativeFrom="column">
                  <wp:posOffset>-61538</wp:posOffset>
                </wp:positionH>
                <wp:positionV relativeFrom="page">
                  <wp:posOffset>1080135</wp:posOffset>
                </wp:positionV>
                <wp:extent cx="0" cy="9601143"/>
                <wp:effectExtent l="0" t="0" r="38100" b="19685"/>
                <wp:wrapNone/>
                <wp:docPr id="29" name="Conector recto 29"/>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B0372" id="Conector recto 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p>
    <w:p w14:paraId="4E329162" w14:textId="77777777" w:rsidR="00A64047" w:rsidRPr="00AA4CE9" w:rsidRDefault="00A64047" w:rsidP="007A1881">
      <w:pPr>
        <w:pStyle w:val="Ttulo3"/>
        <w:rPr>
          <w:rFonts w:cs="Arial"/>
          <w:b/>
          <w:bCs/>
          <w:szCs w:val="16"/>
          <w:lang w:val="es-MX"/>
        </w:rPr>
      </w:pPr>
      <w:r w:rsidRPr="00AA4CE9">
        <w:rPr>
          <w:rFonts w:cs="Arial"/>
          <w:b/>
          <w:bCs/>
          <w:szCs w:val="16"/>
          <w:lang w:val="es-MX"/>
        </w:rPr>
        <w:t xml:space="preserve"> Estados financieros y sus notas</w:t>
      </w:r>
    </w:p>
    <w:p w14:paraId="05003CAA" w14:textId="2136BD12" w:rsidR="00A64047" w:rsidRPr="00AA4CE9" w:rsidRDefault="00A64047" w:rsidP="007A1881">
      <w:pPr>
        <w:rPr>
          <w:rFonts w:ascii="Arial" w:hAnsi="Arial" w:cs="Arial"/>
          <w:b/>
          <w:bCs/>
          <w:sz w:val="16"/>
          <w:szCs w:val="16"/>
          <w:lang w:val="es-MX"/>
        </w:rPr>
      </w:pPr>
    </w:p>
    <w:p w14:paraId="7523F3FC" w14:textId="6A547177" w:rsidR="00A64047" w:rsidRPr="00AA4CE9" w:rsidRDefault="00A64047" w:rsidP="00A93034">
      <w:pPr>
        <w:pStyle w:val="Ttulo4"/>
        <w:rPr>
          <w:rFonts w:cs="Arial"/>
          <w:b/>
          <w:bCs/>
          <w:szCs w:val="16"/>
          <w:lang w:val="es-MX"/>
        </w:rPr>
      </w:pPr>
      <w:r w:rsidRPr="00AA4CE9">
        <w:rPr>
          <w:rFonts w:cs="Arial"/>
          <w:b/>
          <w:bCs/>
          <w:szCs w:val="16"/>
          <w:lang w:val="es-MX"/>
        </w:rPr>
        <w:t xml:space="preserve">El informe de rendición de cuentas debe incluir el vínculo a la página web de la sociedad administradora en la cual </w:t>
      </w:r>
      <w:r w:rsidR="00EA3E89" w:rsidRPr="00AA4CE9">
        <w:rPr>
          <w:rFonts w:cs="Arial"/>
          <w:b/>
          <w:bCs/>
          <w:szCs w:val="16"/>
          <w:lang w:val="es-MX"/>
        </w:rPr>
        <w:t xml:space="preserve">se </w:t>
      </w:r>
      <w:r w:rsidRPr="00AA4CE9">
        <w:rPr>
          <w:rFonts w:cs="Arial"/>
          <w:b/>
          <w:bCs/>
          <w:szCs w:val="16"/>
          <w:lang w:val="es-MX"/>
        </w:rPr>
        <w:t>pued</w:t>
      </w:r>
      <w:r w:rsidR="00EA3E89" w:rsidRPr="00AA4CE9">
        <w:rPr>
          <w:rFonts w:cs="Arial"/>
          <w:b/>
          <w:bCs/>
          <w:szCs w:val="16"/>
          <w:lang w:val="es-MX"/>
        </w:rPr>
        <w:t>en</w:t>
      </w:r>
      <w:r w:rsidRPr="00AA4CE9">
        <w:rPr>
          <w:rFonts w:cs="Arial"/>
          <w:b/>
          <w:bCs/>
          <w:szCs w:val="16"/>
          <w:lang w:val="es-MX"/>
        </w:rPr>
        <w:t xml:space="preserve"> </w:t>
      </w:r>
      <w:r w:rsidR="00EA3E89" w:rsidRPr="00AA4CE9">
        <w:rPr>
          <w:rFonts w:cs="Arial"/>
          <w:b/>
          <w:bCs/>
          <w:szCs w:val="16"/>
          <w:lang w:val="es-MX"/>
        </w:rPr>
        <w:t>consultar</w:t>
      </w:r>
      <w:r w:rsidRPr="00AA4CE9">
        <w:rPr>
          <w:rFonts w:cs="Arial"/>
          <w:b/>
          <w:bCs/>
          <w:szCs w:val="16"/>
          <w:lang w:val="es-MX"/>
        </w:rPr>
        <w:t xml:space="preserve"> los estados financieros del FIC.</w:t>
      </w:r>
    </w:p>
    <w:p w14:paraId="7F540D85" w14:textId="10D3C151" w:rsidR="00A64047" w:rsidRPr="00AA4CE9" w:rsidRDefault="00A64047" w:rsidP="007A1881">
      <w:pPr>
        <w:rPr>
          <w:rFonts w:ascii="Arial" w:hAnsi="Arial" w:cs="Arial"/>
          <w:b/>
          <w:bCs/>
          <w:sz w:val="16"/>
          <w:szCs w:val="16"/>
          <w:lang w:val="es-MX"/>
        </w:rPr>
      </w:pPr>
    </w:p>
    <w:p w14:paraId="6C5178E9" w14:textId="7D6DD2F9" w:rsidR="0052649D" w:rsidRPr="00AA4CE9" w:rsidRDefault="00A64047" w:rsidP="00CD68B3">
      <w:pPr>
        <w:pStyle w:val="Ttulo4"/>
        <w:rPr>
          <w:rFonts w:cs="Arial"/>
          <w:b/>
          <w:bCs/>
          <w:szCs w:val="16"/>
          <w:lang w:val="es-MX"/>
        </w:rPr>
      </w:pPr>
      <w:r w:rsidRPr="00AA4CE9">
        <w:rPr>
          <w:rFonts w:cs="Arial"/>
          <w:b/>
          <w:bCs/>
          <w:szCs w:val="16"/>
          <w:lang w:val="es-MX"/>
        </w:rPr>
        <w:t xml:space="preserve"> </w:t>
      </w:r>
      <w:r w:rsidR="00A15F90" w:rsidRPr="00AA4CE9">
        <w:rPr>
          <w:rFonts w:cs="Arial"/>
          <w:b/>
          <w:bCs/>
          <w:szCs w:val="16"/>
          <w:lang w:val="es-MX"/>
        </w:rPr>
        <w:t>Las socie</w:t>
      </w:r>
      <w:r w:rsidR="0052649D" w:rsidRPr="00AA4CE9">
        <w:rPr>
          <w:rFonts w:cs="Arial"/>
          <w:b/>
          <w:bCs/>
          <w:szCs w:val="16"/>
          <w:lang w:val="es-MX"/>
        </w:rPr>
        <w:t>d</w:t>
      </w:r>
      <w:r w:rsidR="00A15F90" w:rsidRPr="00AA4CE9">
        <w:rPr>
          <w:rFonts w:cs="Arial"/>
          <w:b/>
          <w:bCs/>
          <w:szCs w:val="16"/>
          <w:lang w:val="es-MX"/>
        </w:rPr>
        <w:t xml:space="preserve">ades administradoras </w:t>
      </w:r>
      <w:r w:rsidRPr="00AA4CE9">
        <w:rPr>
          <w:rFonts w:cs="Arial"/>
          <w:b/>
          <w:bCs/>
          <w:szCs w:val="16"/>
          <w:lang w:val="es-MX"/>
        </w:rPr>
        <w:t>debe</w:t>
      </w:r>
      <w:r w:rsidR="00A15F90" w:rsidRPr="00AA4CE9">
        <w:rPr>
          <w:rFonts w:cs="Arial"/>
          <w:b/>
          <w:bCs/>
          <w:szCs w:val="16"/>
          <w:lang w:val="es-MX"/>
        </w:rPr>
        <w:t>n</w:t>
      </w:r>
      <w:r w:rsidRPr="00AA4CE9">
        <w:rPr>
          <w:rFonts w:cs="Arial"/>
          <w:b/>
          <w:bCs/>
          <w:szCs w:val="16"/>
          <w:lang w:val="es-MX"/>
        </w:rPr>
        <w:t xml:space="preserve"> realizar un análisis vertical y horizontal del estado de situación financiera y del estado de resultados integral del respectivo FIC. Para el análisis vertical se</w:t>
      </w:r>
      <w:r w:rsidR="007D7AC0" w:rsidRPr="00AA4CE9">
        <w:rPr>
          <w:rFonts w:cs="Arial"/>
          <w:b/>
          <w:bCs/>
          <w:szCs w:val="16"/>
          <w:lang w:val="es-MX"/>
        </w:rPr>
        <w:t xml:space="preserve"> debe</w:t>
      </w:r>
      <w:r w:rsidRPr="00AA4CE9">
        <w:rPr>
          <w:rFonts w:cs="Arial"/>
          <w:b/>
          <w:bCs/>
          <w:szCs w:val="16"/>
          <w:lang w:val="es-MX"/>
        </w:rPr>
        <w:t xml:space="preserve"> utiliza</w:t>
      </w:r>
      <w:r w:rsidR="007D7AC0" w:rsidRPr="00AA4CE9">
        <w:rPr>
          <w:rFonts w:cs="Arial"/>
          <w:b/>
          <w:bCs/>
          <w:szCs w:val="16"/>
          <w:lang w:val="es-MX"/>
        </w:rPr>
        <w:t>r,</w:t>
      </w:r>
      <w:r w:rsidRPr="00AA4CE9">
        <w:rPr>
          <w:rFonts w:cs="Arial"/>
          <w:b/>
          <w:bCs/>
          <w:szCs w:val="16"/>
          <w:lang w:val="es-MX"/>
        </w:rPr>
        <w:t xml:space="preserve"> como mínimo</w:t>
      </w:r>
      <w:r w:rsidR="007D7AC0" w:rsidRPr="00AA4CE9">
        <w:rPr>
          <w:rFonts w:cs="Arial"/>
          <w:b/>
          <w:bCs/>
          <w:szCs w:val="16"/>
          <w:lang w:val="es-MX"/>
        </w:rPr>
        <w:t>,</w:t>
      </w:r>
      <w:r w:rsidRPr="00AA4CE9">
        <w:rPr>
          <w:rFonts w:cs="Arial"/>
          <w:b/>
          <w:bCs/>
          <w:szCs w:val="16"/>
          <w:lang w:val="es-MX"/>
        </w:rPr>
        <w:t xml:space="preserve"> el monto de los aportes de los inversionistas como parámetro de comparación. Para el análisis horizontal se</w:t>
      </w:r>
      <w:r w:rsidR="00961D02" w:rsidRPr="00AA4CE9">
        <w:rPr>
          <w:rFonts w:cs="Arial"/>
          <w:b/>
          <w:bCs/>
          <w:szCs w:val="16"/>
          <w:lang w:val="es-MX"/>
        </w:rPr>
        <w:t xml:space="preserve"> deben</w:t>
      </w:r>
      <w:r w:rsidRPr="00AA4CE9">
        <w:rPr>
          <w:rFonts w:cs="Arial"/>
          <w:b/>
          <w:bCs/>
          <w:szCs w:val="16"/>
          <w:lang w:val="es-MX"/>
        </w:rPr>
        <w:t xml:space="preserve"> utiliza</w:t>
      </w:r>
      <w:r w:rsidR="00961D02" w:rsidRPr="00AA4CE9">
        <w:rPr>
          <w:rFonts w:cs="Arial"/>
          <w:b/>
          <w:bCs/>
          <w:szCs w:val="16"/>
          <w:lang w:val="es-MX"/>
        </w:rPr>
        <w:t>r</w:t>
      </w:r>
      <w:r w:rsidRPr="00AA4CE9">
        <w:rPr>
          <w:rFonts w:cs="Arial"/>
          <w:b/>
          <w:bCs/>
          <w:szCs w:val="16"/>
          <w:lang w:val="es-MX"/>
        </w:rPr>
        <w:t xml:space="preserve"> los estados financieros correspondientes al mismo mes de los años inmediatamente anteriores que el administrador considere pertinente. Este análisis debe contener una explicación que </w:t>
      </w:r>
      <w:r w:rsidR="00961D02" w:rsidRPr="00AA4CE9">
        <w:rPr>
          <w:rFonts w:cs="Arial"/>
          <w:b/>
          <w:bCs/>
          <w:szCs w:val="16"/>
          <w:lang w:val="es-MX"/>
        </w:rPr>
        <w:t xml:space="preserve">le </w:t>
      </w:r>
      <w:r w:rsidRPr="00AA4CE9">
        <w:rPr>
          <w:rFonts w:cs="Arial"/>
          <w:b/>
          <w:bCs/>
          <w:szCs w:val="16"/>
          <w:lang w:val="es-MX"/>
        </w:rPr>
        <w:t xml:space="preserve">permita a los inversionistas </w:t>
      </w:r>
      <w:r w:rsidR="00C94075" w:rsidRPr="00AA4CE9">
        <w:rPr>
          <w:rFonts w:cs="Arial"/>
          <w:b/>
          <w:bCs/>
          <w:szCs w:val="16"/>
          <w:lang w:val="es-MX"/>
        </w:rPr>
        <w:t>entender y comparar</w:t>
      </w:r>
      <w:r w:rsidRPr="00AA4CE9">
        <w:rPr>
          <w:rFonts w:cs="Arial"/>
          <w:b/>
          <w:bCs/>
          <w:szCs w:val="16"/>
          <w:lang w:val="es-MX"/>
        </w:rPr>
        <w:t xml:space="preserve"> la información financiera presentada</w:t>
      </w:r>
      <w:r w:rsidR="00FE0F99" w:rsidRPr="00AA4CE9">
        <w:rPr>
          <w:rFonts w:cs="Arial"/>
          <w:b/>
          <w:bCs/>
          <w:szCs w:val="16"/>
          <w:lang w:val="es-MX"/>
        </w:rPr>
        <w:t>,</w:t>
      </w:r>
      <w:r w:rsidRPr="00AA4CE9">
        <w:rPr>
          <w:rFonts w:cs="Arial"/>
          <w:b/>
          <w:bCs/>
          <w:szCs w:val="16"/>
          <w:lang w:val="es-MX"/>
        </w:rPr>
        <w:t xml:space="preserve"> y por lo tanto</w:t>
      </w:r>
      <w:r w:rsidR="00C94075" w:rsidRPr="00AA4CE9">
        <w:rPr>
          <w:rFonts w:cs="Arial"/>
          <w:b/>
          <w:bCs/>
          <w:szCs w:val="16"/>
          <w:lang w:val="es-MX"/>
        </w:rPr>
        <w:t>,</w:t>
      </w:r>
      <w:r w:rsidRPr="00AA4CE9">
        <w:rPr>
          <w:rFonts w:cs="Arial"/>
          <w:b/>
          <w:bCs/>
          <w:szCs w:val="16"/>
          <w:lang w:val="es-MX"/>
        </w:rPr>
        <w:t xml:space="preserve"> </w:t>
      </w:r>
      <w:r w:rsidR="0052649D" w:rsidRPr="00AA4CE9">
        <w:rPr>
          <w:rFonts w:cs="Arial"/>
          <w:b/>
          <w:bCs/>
          <w:szCs w:val="16"/>
          <w:lang w:val="es-MX"/>
        </w:rPr>
        <w:t>únicamente podrán referirse a las notas a los esta</w:t>
      </w:r>
      <w:r w:rsidR="00B447F3">
        <w:rPr>
          <w:rFonts w:cs="Arial"/>
          <w:b/>
          <w:bCs/>
          <w:szCs w:val="16"/>
          <w:lang w:val="es-MX"/>
        </w:rPr>
        <w:t>d</w:t>
      </w:r>
      <w:r w:rsidR="0052649D" w:rsidRPr="00AA4CE9">
        <w:rPr>
          <w:rFonts w:cs="Arial"/>
          <w:b/>
          <w:bCs/>
          <w:szCs w:val="16"/>
          <w:lang w:val="es-MX"/>
        </w:rPr>
        <w:t>os financieros que se consideren materiales.</w:t>
      </w:r>
    </w:p>
    <w:p w14:paraId="102E0BA8" w14:textId="58631966" w:rsidR="00A64047" w:rsidRPr="00AA4CE9" w:rsidRDefault="00A64047" w:rsidP="0052649D">
      <w:pPr>
        <w:pStyle w:val="Ttulo4"/>
        <w:numPr>
          <w:ilvl w:val="0"/>
          <w:numId w:val="0"/>
        </w:numPr>
        <w:rPr>
          <w:rFonts w:cs="Arial"/>
          <w:b/>
          <w:bCs/>
          <w:szCs w:val="16"/>
          <w:lang w:val="es-MX"/>
        </w:rPr>
      </w:pPr>
    </w:p>
    <w:p w14:paraId="2926F00A" w14:textId="6B1D77EE" w:rsidR="00A26E2E" w:rsidRPr="00AA4CE9" w:rsidRDefault="00A26E2E" w:rsidP="007A1881">
      <w:pPr>
        <w:pStyle w:val="Ttulo4"/>
        <w:rPr>
          <w:rFonts w:cs="Arial"/>
          <w:b/>
          <w:bCs/>
          <w:szCs w:val="16"/>
          <w:lang w:val="es-MX"/>
        </w:rPr>
      </w:pPr>
      <w:r w:rsidRPr="00AA4CE9">
        <w:rPr>
          <w:rFonts w:cs="Arial"/>
          <w:b/>
          <w:bCs/>
          <w:szCs w:val="16"/>
          <w:lang w:val="es-MX"/>
        </w:rPr>
        <w:t>Las sociedades administradoras d</w:t>
      </w:r>
      <w:r w:rsidR="00FE0F99" w:rsidRPr="00AA4CE9">
        <w:rPr>
          <w:rFonts w:cs="Arial"/>
          <w:b/>
          <w:bCs/>
          <w:szCs w:val="16"/>
          <w:lang w:val="es-MX"/>
        </w:rPr>
        <w:t>eben</w:t>
      </w:r>
      <w:r w:rsidR="00A64047" w:rsidRPr="00AA4CE9">
        <w:rPr>
          <w:rFonts w:cs="Arial"/>
          <w:b/>
          <w:bCs/>
          <w:szCs w:val="16"/>
          <w:lang w:val="es-MX"/>
        </w:rPr>
        <w:t xml:space="preserve"> explicar aquellas partidas que presenten variaciones significativas en el respectivo </w:t>
      </w:r>
      <w:r w:rsidR="00605EBE" w:rsidRPr="00AA4CE9">
        <w:rPr>
          <w:rFonts w:cs="Arial"/>
          <w:b/>
          <w:bCs/>
          <w:szCs w:val="16"/>
          <w:lang w:val="es-MX"/>
        </w:rPr>
        <w:t>período</w:t>
      </w:r>
      <w:r w:rsidR="00A64047" w:rsidRPr="00AA4CE9">
        <w:rPr>
          <w:rFonts w:cs="Arial"/>
          <w:b/>
          <w:bCs/>
          <w:szCs w:val="16"/>
          <w:lang w:val="es-MX"/>
        </w:rPr>
        <w:t xml:space="preserve">, </w:t>
      </w:r>
      <w:r w:rsidR="00FE0F99" w:rsidRPr="00AA4CE9">
        <w:rPr>
          <w:rFonts w:cs="Arial"/>
          <w:b/>
          <w:bCs/>
          <w:szCs w:val="16"/>
          <w:lang w:val="es-MX"/>
        </w:rPr>
        <w:t xml:space="preserve">y señalar </w:t>
      </w:r>
      <w:r w:rsidR="00A64047" w:rsidRPr="00AA4CE9">
        <w:rPr>
          <w:rFonts w:cs="Arial"/>
          <w:b/>
          <w:bCs/>
          <w:szCs w:val="16"/>
          <w:lang w:val="es-MX"/>
        </w:rPr>
        <w:t xml:space="preserve">las situaciones que motivaron tales cambios. </w:t>
      </w:r>
    </w:p>
    <w:p w14:paraId="485B940F" w14:textId="77777777" w:rsidR="00A26E2E" w:rsidRPr="00AA4CE9" w:rsidRDefault="00A26E2E" w:rsidP="00A93034">
      <w:pPr>
        <w:pStyle w:val="Ttulo4"/>
        <w:numPr>
          <w:ilvl w:val="0"/>
          <w:numId w:val="0"/>
        </w:numPr>
        <w:rPr>
          <w:rFonts w:cs="Arial"/>
          <w:szCs w:val="16"/>
          <w:lang w:val="es-MX"/>
        </w:rPr>
      </w:pPr>
    </w:p>
    <w:p w14:paraId="5181E8B9" w14:textId="4975E0FD" w:rsidR="00A64047" w:rsidRPr="00AA4CE9" w:rsidRDefault="00B069C3" w:rsidP="00A93034">
      <w:pPr>
        <w:pStyle w:val="Ttulo4"/>
        <w:rPr>
          <w:rFonts w:cs="Arial"/>
          <w:b/>
          <w:bCs/>
          <w:szCs w:val="16"/>
          <w:lang w:val="es-MX"/>
        </w:rPr>
      </w:pPr>
      <w:r w:rsidRPr="00AA4CE9">
        <w:rPr>
          <w:rFonts w:cs="Arial"/>
          <w:b/>
          <w:bCs/>
          <w:szCs w:val="16"/>
          <w:lang w:val="es-MX"/>
        </w:rPr>
        <w:t>D</w:t>
      </w:r>
      <w:r w:rsidR="00A64047" w:rsidRPr="00AA4CE9">
        <w:rPr>
          <w:rFonts w:cs="Arial"/>
          <w:b/>
          <w:bCs/>
          <w:szCs w:val="16"/>
          <w:lang w:val="es-MX"/>
        </w:rPr>
        <w:t>ebe incluirse un análisis</w:t>
      </w:r>
      <w:r w:rsidR="00D76CFC" w:rsidRPr="00AA4CE9">
        <w:rPr>
          <w:rFonts w:cs="Arial"/>
          <w:b/>
          <w:bCs/>
          <w:szCs w:val="16"/>
          <w:lang w:val="es-MX"/>
        </w:rPr>
        <w:t xml:space="preserve"> sucinto</w:t>
      </w:r>
      <w:r w:rsidR="00A64047" w:rsidRPr="00AA4CE9">
        <w:rPr>
          <w:rFonts w:cs="Arial"/>
          <w:b/>
          <w:bCs/>
          <w:szCs w:val="16"/>
          <w:lang w:val="es-MX"/>
        </w:rPr>
        <w:t xml:space="preserve"> de las razones financieras más destacadas y de su alcance, </w:t>
      </w:r>
      <w:r w:rsidR="003644CA" w:rsidRPr="00AA4CE9">
        <w:rPr>
          <w:rFonts w:cs="Arial"/>
          <w:b/>
          <w:bCs/>
          <w:szCs w:val="16"/>
          <w:lang w:val="es-MX"/>
        </w:rPr>
        <w:t>y la demás</w:t>
      </w:r>
      <w:r w:rsidR="00A64047" w:rsidRPr="00AA4CE9">
        <w:rPr>
          <w:rFonts w:cs="Arial"/>
          <w:b/>
          <w:bCs/>
          <w:szCs w:val="16"/>
          <w:lang w:val="es-MX"/>
        </w:rPr>
        <w:t xml:space="preserve"> información financiera que se </w:t>
      </w:r>
      <w:r w:rsidR="006E2482" w:rsidRPr="00AA4CE9">
        <w:rPr>
          <w:rFonts w:cs="Arial"/>
          <w:b/>
          <w:bCs/>
          <w:szCs w:val="16"/>
          <w:lang w:val="es-MX"/>
        </w:rPr>
        <w:t xml:space="preserve">estime </w:t>
      </w:r>
      <w:r w:rsidR="00A64047" w:rsidRPr="00AA4CE9">
        <w:rPr>
          <w:rFonts w:cs="Arial"/>
          <w:b/>
          <w:bCs/>
          <w:szCs w:val="16"/>
          <w:lang w:val="es-MX"/>
        </w:rPr>
        <w:t xml:space="preserve">relevante para </w:t>
      </w:r>
      <w:r w:rsidR="000E5996" w:rsidRPr="00AA4CE9">
        <w:rPr>
          <w:rFonts w:cs="Arial"/>
          <w:b/>
          <w:bCs/>
          <w:szCs w:val="16"/>
          <w:lang w:val="es-MX"/>
        </w:rPr>
        <w:t xml:space="preserve">que </w:t>
      </w:r>
      <w:r w:rsidR="00FE0F99" w:rsidRPr="00AA4CE9">
        <w:rPr>
          <w:rFonts w:cs="Arial"/>
          <w:b/>
          <w:bCs/>
          <w:szCs w:val="16"/>
          <w:lang w:val="es-MX"/>
        </w:rPr>
        <w:t>los</w:t>
      </w:r>
      <w:r w:rsidR="000E5996" w:rsidRPr="00AA4CE9">
        <w:rPr>
          <w:rFonts w:cs="Arial"/>
          <w:b/>
          <w:bCs/>
          <w:szCs w:val="16"/>
          <w:lang w:val="es-MX"/>
        </w:rPr>
        <w:t xml:space="preserve"> inversionista</w:t>
      </w:r>
      <w:r w:rsidR="00FE0F99" w:rsidRPr="00AA4CE9">
        <w:rPr>
          <w:rFonts w:cs="Arial"/>
          <w:b/>
          <w:bCs/>
          <w:szCs w:val="16"/>
          <w:lang w:val="es-MX"/>
        </w:rPr>
        <w:t>s</w:t>
      </w:r>
      <w:r w:rsidR="000E5996" w:rsidRPr="00AA4CE9">
        <w:rPr>
          <w:rFonts w:cs="Arial"/>
          <w:b/>
          <w:bCs/>
          <w:szCs w:val="16"/>
          <w:lang w:val="es-MX"/>
        </w:rPr>
        <w:t xml:space="preserve"> conozca</w:t>
      </w:r>
      <w:r w:rsidR="00FE0F99" w:rsidRPr="00AA4CE9">
        <w:rPr>
          <w:rFonts w:cs="Arial"/>
          <w:b/>
          <w:bCs/>
          <w:szCs w:val="16"/>
          <w:lang w:val="es-MX"/>
        </w:rPr>
        <w:t>n</w:t>
      </w:r>
      <w:r w:rsidR="000E5996" w:rsidRPr="00AA4CE9">
        <w:rPr>
          <w:rFonts w:cs="Arial"/>
          <w:b/>
          <w:bCs/>
          <w:szCs w:val="16"/>
          <w:lang w:val="es-MX"/>
        </w:rPr>
        <w:t xml:space="preserve"> </w:t>
      </w:r>
      <w:r w:rsidR="00A64047" w:rsidRPr="00AA4CE9">
        <w:rPr>
          <w:rFonts w:cs="Arial"/>
          <w:b/>
          <w:bCs/>
          <w:szCs w:val="16"/>
          <w:lang w:val="es-MX"/>
        </w:rPr>
        <w:t xml:space="preserve">el comportamiento y la gestión del FIC en el respectivo </w:t>
      </w:r>
      <w:r w:rsidR="00605EBE" w:rsidRPr="00AA4CE9">
        <w:rPr>
          <w:rFonts w:cs="Arial"/>
          <w:b/>
          <w:bCs/>
          <w:szCs w:val="16"/>
          <w:lang w:val="es-MX"/>
        </w:rPr>
        <w:t>período</w:t>
      </w:r>
      <w:r w:rsidR="00A64047" w:rsidRPr="00AA4CE9">
        <w:rPr>
          <w:rFonts w:cs="Arial"/>
          <w:b/>
          <w:bCs/>
          <w:szCs w:val="16"/>
          <w:lang w:val="es-MX"/>
        </w:rPr>
        <w:t xml:space="preserve">. </w:t>
      </w:r>
    </w:p>
    <w:p w14:paraId="7FC9DFFD" w14:textId="77777777" w:rsidR="00A64047" w:rsidRPr="00AA4CE9" w:rsidRDefault="00A64047" w:rsidP="007A1881">
      <w:pPr>
        <w:jc w:val="both"/>
        <w:rPr>
          <w:rFonts w:ascii="Arial" w:hAnsi="Arial" w:cs="Arial"/>
          <w:b/>
          <w:bCs/>
          <w:sz w:val="16"/>
          <w:szCs w:val="16"/>
          <w:lang w:val="es-MX"/>
        </w:rPr>
      </w:pPr>
    </w:p>
    <w:p w14:paraId="7EA2E47E" w14:textId="77777777" w:rsidR="00A64047" w:rsidRPr="00AA4CE9" w:rsidRDefault="00A64047" w:rsidP="007A1881">
      <w:pPr>
        <w:pStyle w:val="Ttulo3"/>
        <w:rPr>
          <w:rFonts w:cs="Arial"/>
          <w:b/>
          <w:bCs/>
          <w:szCs w:val="16"/>
          <w:lang w:val="es-MX"/>
        </w:rPr>
      </w:pPr>
      <w:r w:rsidRPr="00AA4CE9">
        <w:rPr>
          <w:rFonts w:cs="Arial"/>
          <w:b/>
          <w:bCs/>
          <w:szCs w:val="16"/>
          <w:lang w:val="es-MX"/>
        </w:rPr>
        <w:t xml:space="preserve">Evolución del valor de la unidad </w:t>
      </w:r>
    </w:p>
    <w:p w14:paraId="4A24B214" w14:textId="77777777" w:rsidR="00A64047" w:rsidRPr="00AA4CE9" w:rsidRDefault="00A64047" w:rsidP="007A1881">
      <w:pPr>
        <w:autoSpaceDE w:val="0"/>
        <w:adjustRightInd w:val="0"/>
        <w:jc w:val="both"/>
        <w:rPr>
          <w:rFonts w:ascii="Arial" w:hAnsi="Arial" w:cs="Arial"/>
          <w:b/>
          <w:bCs/>
          <w:sz w:val="16"/>
          <w:szCs w:val="16"/>
          <w:lang w:val="es-MX"/>
        </w:rPr>
      </w:pPr>
    </w:p>
    <w:p w14:paraId="7CD0904A" w14:textId="5DB2DD51" w:rsidR="00A64047" w:rsidRPr="00AA4CE9" w:rsidRDefault="00A64047" w:rsidP="007A1881">
      <w:pPr>
        <w:jc w:val="both"/>
        <w:rPr>
          <w:rFonts w:ascii="Arial" w:hAnsi="Arial" w:cs="Arial"/>
          <w:b/>
          <w:bCs/>
          <w:sz w:val="16"/>
          <w:szCs w:val="16"/>
          <w:lang w:val="es-MX"/>
        </w:rPr>
      </w:pPr>
      <w:r w:rsidRPr="00AA4CE9">
        <w:rPr>
          <w:rFonts w:ascii="Arial" w:hAnsi="Arial" w:cs="Arial"/>
          <w:b/>
          <w:bCs/>
          <w:sz w:val="16"/>
          <w:szCs w:val="16"/>
          <w:lang w:val="es-MX"/>
        </w:rPr>
        <w:t xml:space="preserve">El informe debe contener un análisis de la evolución del valor de la unidad del respectivo FIC para el </w:t>
      </w:r>
      <w:r w:rsidR="00605EBE" w:rsidRPr="00AA4CE9">
        <w:rPr>
          <w:rFonts w:ascii="Arial" w:hAnsi="Arial" w:cs="Arial"/>
          <w:b/>
          <w:bCs/>
          <w:sz w:val="16"/>
          <w:szCs w:val="16"/>
          <w:lang w:val="es-MX"/>
        </w:rPr>
        <w:t>período</w:t>
      </w:r>
      <w:r w:rsidRPr="00AA4CE9">
        <w:rPr>
          <w:rFonts w:ascii="Arial" w:hAnsi="Arial" w:cs="Arial"/>
          <w:b/>
          <w:bCs/>
          <w:sz w:val="16"/>
          <w:szCs w:val="16"/>
          <w:lang w:val="es-MX"/>
        </w:rPr>
        <w:t xml:space="preserve"> objeto de reporte, incluyendo, si es del caso, el valor por cada tipo de participación. Para tal fin, la valoración de las inversiones que los FIC tengan en sus portafolios debe realizarse de conformidad con lo establecido en el Capítulo I </w:t>
      </w:r>
      <w:r w:rsidR="00876110" w:rsidRPr="00AA4CE9">
        <w:rPr>
          <w:rFonts w:ascii="Arial" w:hAnsi="Arial" w:cs="Arial"/>
          <w:b/>
          <w:bCs/>
          <w:sz w:val="16"/>
          <w:szCs w:val="16"/>
          <w:lang w:val="es-MX"/>
        </w:rPr>
        <w:t xml:space="preserve">– 1 </w:t>
      </w:r>
      <w:r w:rsidR="006E060B" w:rsidRPr="00AA4CE9">
        <w:rPr>
          <w:rFonts w:ascii="Arial" w:hAnsi="Arial" w:cs="Arial"/>
          <w:b/>
          <w:bCs/>
          <w:sz w:val="16"/>
          <w:szCs w:val="16"/>
          <w:lang w:val="es-MX"/>
        </w:rPr>
        <w:t>de la</w:t>
      </w:r>
      <w:r w:rsidRPr="00AA4CE9">
        <w:rPr>
          <w:rFonts w:ascii="Arial" w:hAnsi="Arial" w:cs="Arial"/>
          <w:b/>
          <w:bCs/>
          <w:sz w:val="16"/>
          <w:szCs w:val="16"/>
          <w:lang w:val="es-MX"/>
        </w:rPr>
        <w:t xml:space="preserve"> Circular Básica Contable y Financiera</w:t>
      </w:r>
      <w:r w:rsidR="00F25064" w:rsidRPr="00AA4CE9">
        <w:rPr>
          <w:rFonts w:ascii="Arial" w:hAnsi="Arial" w:cs="Arial"/>
          <w:b/>
          <w:bCs/>
          <w:sz w:val="16"/>
          <w:szCs w:val="16"/>
          <w:lang w:val="es-MX"/>
        </w:rPr>
        <w:t>.</w:t>
      </w:r>
    </w:p>
    <w:p w14:paraId="683C5DB8" w14:textId="77777777" w:rsidR="00A64047" w:rsidRPr="00AA4CE9" w:rsidRDefault="00A64047" w:rsidP="007A1881">
      <w:pPr>
        <w:jc w:val="both"/>
        <w:rPr>
          <w:rFonts w:ascii="Arial" w:hAnsi="Arial" w:cs="Arial"/>
          <w:b/>
          <w:bCs/>
          <w:sz w:val="16"/>
          <w:szCs w:val="16"/>
          <w:lang w:val="es-MX"/>
        </w:rPr>
      </w:pPr>
    </w:p>
    <w:p w14:paraId="673B0E68" w14:textId="31E165E3" w:rsidR="0086698E" w:rsidRPr="00AA4CE9" w:rsidRDefault="0086698E" w:rsidP="007A1881">
      <w:pPr>
        <w:jc w:val="both"/>
        <w:rPr>
          <w:rFonts w:ascii="Arial" w:hAnsi="Arial" w:cs="Arial"/>
          <w:b/>
          <w:bCs/>
          <w:sz w:val="16"/>
          <w:szCs w:val="16"/>
          <w:lang w:val="es-MX"/>
        </w:rPr>
      </w:pPr>
      <w:r w:rsidRPr="00AA4CE9">
        <w:rPr>
          <w:rFonts w:ascii="Arial" w:hAnsi="Arial" w:cs="Arial"/>
          <w:b/>
          <w:bCs/>
          <w:sz w:val="16"/>
          <w:szCs w:val="16"/>
          <w:lang w:val="es-MX"/>
        </w:rPr>
        <w:t>Las sociedades administradoras deben calcular el valor del respectivo FIC, así como las unidades de participación en el mismo, de conformidad con lo previsto en Capítulo XI de la Circular Básica Contable y Financiera.</w:t>
      </w:r>
    </w:p>
    <w:p w14:paraId="446AC68E" w14:textId="77777777" w:rsidR="00A64047" w:rsidRPr="00AA4CE9" w:rsidRDefault="00A64047" w:rsidP="007A1881">
      <w:pPr>
        <w:pStyle w:val="Ttulo2"/>
        <w:numPr>
          <w:ilvl w:val="0"/>
          <w:numId w:val="0"/>
        </w:numPr>
        <w:rPr>
          <w:rFonts w:cs="Arial"/>
          <w:bCs/>
          <w:szCs w:val="16"/>
          <w:lang w:val="es-MX"/>
        </w:rPr>
      </w:pPr>
    </w:p>
    <w:p w14:paraId="4F50199D" w14:textId="62398B77" w:rsidR="00A64047" w:rsidRPr="00AA4CE9" w:rsidRDefault="00A64047" w:rsidP="007A1881">
      <w:pPr>
        <w:pStyle w:val="Ttulo3"/>
        <w:rPr>
          <w:rFonts w:cs="Arial"/>
          <w:bCs/>
          <w:szCs w:val="16"/>
          <w:lang w:val="es-MX"/>
        </w:rPr>
      </w:pPr>
      <w:r w:rsidRPr="00AA4CE9">
        <w:rPr>
          <w:rFonts w:cs="Arial"/>
          <w:b/>
          <w:bCs/>
          <w:szCs w:val="16"/>
          <w:lang w:val="es-MX"/>
        </w:rPr>
        <w:t>Gastos</w:t>
      </w:r>
    </w:p>
    <w:p w14:paraId="4EF388AE" w14:textId="77777777" w:rsidR="00A64047" w:rsidRPr="00AA4CE9" w:rsidRDefault="00A64047" w:rsidP="00A93034">
      <w:pPr>
        <w:jc w:val="both"/>
        <w:rPr>
          <w:rFonts w:ascii="Arial" w:hAnsi="Arial" w:cs="Arial"/>
          <w:b/>
          <w:bCs/>
          <w:sz w:val="16"/>
          <w:szCs w:val="16"/>
          <w:lang w:val="es-MX"/>
        </w:rPr>
      </w:pPr>
    </w:p>
    <w:p w14:paraId="6FCF6395" w14:textId="6D43B029" w:rsidR="00A64047" w:rsidRPr="00AA4CE9" w:rsidRDefault="00A64047" w:rsidP="00A93034">
      <w:pPr>
        <w:pStyle w:val="Ttulo4"/>
        <w:rPr>
          <w:rFonts w:cs="Arial"/>
          <w:b/>
          <w:bCs/>
          <w:szCs w:val="16"/>
          <w:lang w:val="es-MX"/>
        </w:rPr>
      </w:pPr>
      <w:r w:rsidRPr="00AA4CE9">
        <w:rPr>
          <w:rFonts w:cs="Arial"/>
          <w:b/>
          <w:bCs/>
          <w:szCs w:val="16"/>
          <w:lang w:val="es-MX"/>
        </w:rPr>
        <w:t>La</w:t>
      </w:r>
      <w:r w:rsidR="00391412" w:rsidRPr="00AA4CE9">
        <w:rPr>
          <w:rFonts w:cs="Arial"/>
          <w:b/>
          <w:bCs/>
          <w:szCs w:val="16"/>
          <w:lang w:val="es-MX"/>
        </w:rPr>
        <w:t>s</w:t>
      </w:r>
      <w:r w:rsidRPr="00AA4CE9">
        <w:rPr>
          <w:rFonts w:cs="Arial"/>
          <w:b/>
          <w:bCs/>
          <w:szCs w:val="16"/>
          <w:lang w:val="es-MX"/>
        </w:rPr>
        <w:t xml:space="preserve"> sociedad</w:t>
      </w:r>
      <w:r w:rsidR="00391412" w:rsidRPr="00AA4CE9">
        <w:rPr>
          <w:rFonts w:cs="Arial"/>
          <w:b/>
          <w:bCs/>
          <w:szCs w:val="16"/>
          <w:lang w:val="es-MX"/>
        </w:rPr>
        <w:t>es</w:t>
      </w:r>
      <w:r w:rsidRPr="00AA4CE9">
        <w:rPr>
          <w:rFonts w:cs="Arial"/>
          <w:b/>
          <w:bCs/>
          <w:szCs w:val="16"/>
          <w:lang w:val="es-MX"/>
        </w:rPr>
        <w:t xml:space="preserve"> administradora</w:t>
      </w:r>
      <w:r w:rsidR="00391412" w:rsidRPr="00AA4CE9">
        <w:rPr>
          <w:rFonts w:cs="Arial"/>
          <w:b/>
          <w:bCs/>
          <w:szCs w:val="16"/>
          <w:lang w:val="es-MX"/>
        </w:rPr>
        <w:t>s</w:t>
      </w:r>
      <w:r w:rsidRPr="00AA4CE9">
        <w:rPr>
          <w:rFonts w:cs="Arial"/>
          <w:b/>
          <w:bCs/>
          <w:szCs w:val="16"/>
          <w:lang w:val="es-MX"/>
        </w:rPr>
        <w:t xml:space="preserve"> debe</w:t>
      </w:r>
      <w:r w:rsidR="00391412" w:rsidRPr="00AA4CE9">
        <w:rPr>
          <w:rFonts w:cs="Arial"/>
          <w:b/>
          <w:bCs/>
          <w:szCs w:val="16"/>
          <w:lang w:val="es-MX"/>
        </w:rPr>
        <w:t>n</w:t>
      </w:r>
      <w:r w:rsidRPr="00AA4CE9">
        <w:rPr>
          <w:rFonts w:cs="Arial"/>
          <w:b/>
          <w:bCs/>
          <w:szCs w:val="16"/>
          <w:lang w:val="es-MX"/>
        </w:rPr>
        <w:t xml:space="preserve"> hacer un análisis detallado sobre la evolución de los gastos imputables al respectivo FIC. Para tal efecto, como mínimo</w:t>
      </w:r>
      <w:r w:rsidR="00C57209" w:rsidRPr="00AA4CE9">
        <w:rPr>
          <w:rFonts w:cs="Arial"/>
          <w:b/>
          <w:bCs/>
          <w:szCs w:val="16"/>
          <w:lang w:val="es-MX"/>
        </w:rPr>
        <w:t>,</w:t>
      </w:r>
      <w:r w:rsidRPr="00AA4CE9">
        <w:rPr>
          <w:rFonts w:cs="Arial"/>
          <w:b/>
          <w:bCs/>
          <w:szCs w:val="16"/>
          <w:lang w:val="es-MX"/>
        </w:rPr>
        <w:t xml:space="preserve"> </w:t>
      </w:r>
      <w:r w:rsidR="001D76C6" w:rsidRPr="00AA4CE9">
        <w:rPr>
          <w:rFonts w:cs="Arial"/>
          <w:b/>
          <w:bCs/>
          <w:szCs w:val="16"/>
          <w:lang w:val="es-MX"/>
        </w:rPr>
        <w:t xml:space="preserve">deben </w:t>
      </w:r>
      <w:r w:rsidRPr="00AA4CE9">
        <w:rPr>
          <w:rFonts w:cs="Arial"/>
          <w:b/>
          <w:bCs/>
          <w:szCs w:val="16"/>
          <w:lang w:val="es-MX"/>
        </w:rPr>
        <w:t xml:space="preserve">hacer una descripción de la evolución de los rubros contenidos en el artículo 3.1.1.8.1 del Decreto 2555 de 2010, indicando los gastos y comisiones imputados al FIC durante el respectivo semestre, además de aquellos que, a criterio del administrador, </w:t>
      </w:r>
      <w:r w:rsidR="009A3DEE" w:rsidRPr="00AA4CE9">
        <w:rPr>
          <w:rFonts w:cs="Arial"/>
          <w:b/>
          <w:bCs/>
          <w:szCs w:val="16"/>
          <w:lang w:val="es-MX"/>
        </w:rPr>
        <w:t>incidieron</w:t>
      </w:r>
      <w:r w:rsidRPr="00AA4CE9">
        <w:rPr>
          <w:rFonts w:cs="Arial"/>
          <w:b/>
          <w:bCs/>
          <w:szCs w:val="16"/>
          <w:lang w:val="es-MX"/>
        </w:rPr>
        <w:t xml:space="preserve"> materialmente </w:t>
      </w:r>
      <w:r w:rsidR="009A3DEE" w:rsidRPr="00AA4CE9">
        <w:rPr>
          <w:rFonts w:cs="Arial"/>
          <w:b/>
          <w:bCs/>
          <w:szCs w:val="16"/>
          <w:lang w:val="es-MX"/>
        </w:rPr>
        <w:t xml:space="preserve">en </w:t>
      </w:r>
      <w:r w:rsidRPr="00AA4CE9">
        <w:rPr>
          <w:rFonts w:cs="Arial"/>
          <w:b/>
          <w:bCs/>
          <w:szCs w:val="16"/>
          <w:lang w:val="es-MX"/>
        </w:rPr>
        <w:t>la rentabilidad percibida por los inversionistas</w:t>
      </w:r>
      <w:r w:rsidR="004145FB" w:rsidRPr="00AA4CE9">
        <w:rPr>
          <w:rFonts w:cs="Arial"/>
          <w:b/>
          <w:bCs/>
          <w:szCs w:val="16"/>
          <w:lang w:val="es-MX"/>
        </w:rPr>
        <w:t>.</w:t>
      </w:r>
    </w:p>
    <w:p w14:paraId="022C4C4F" w14:textId="77777777" w:rsidR="007C4460" w:rsidRPr="00AA4CE9" w:rsidRDefault="007C4460" w:rsidP="007A1881">
      <w:pPr>
        <w:jc w:val="both"/>
        <w:rPr>
          <w:rFonts w:ascii="Arial" w:hAnsi="Arial" w:cs="Arial"/>
          <w:b/>
          <w:bCs/>
          <w:sz w:val="16"/>
          <w:szCs w:val="16"/>
          <w:lang w:val="es-MX"/>
        </w:rPr>
      </w:pPr>
    </w:p>
    <w:p w14:paraId="78782BDE" w14:textId="7F6CA316" w:rsidR="00A64047" w:rsidRPr="00AA4CE9" w:rsidRDefault="007C4460" w:rsidP="00A93034">
      <w:pPr>
        <w:pStyle w:val="Ttulo4"/>
        <w:rPr>
          <w:rFonts w:cs="Arial"/>
          <w:b/>
          <w:bCs/>
          <w:szCs w:val="16"/>
          <w:lang w:val="es-MX"/>
        </w:rPr>
      </w:pPr>
      <w:r w:rsidRPr="00AA4CE9">
        <w:rPr>
          <w:rFonts w:cs="Arial"/>
          <w:b/>
          <w:bCs/>
          <w:szCs w:val="16"/>
          <w:lang w:val="es-MX"/>
        </w:rPr>
        <w:t>La</w:t>
      </w:r>
      <w:r w:rsidR="00391412" w:rsidRPr="00AA4CE9">
        <w:rPr>
          <w:rFonts w:cs="Arial"/>
          <w:b/>
          <w:bCs/>
          <w:szCs w:val="16"/>
          <w:lang w:val="es-MX"/>
        </w:rPr>
        <w:t>s</w:t>
      </w:r>
      <w:r w:rsidRPr="00AA4CE9">
        <w:rPr>
          <w:rFonts w:cs="Arial"/>
          <w:b/>
          <w:bCs/>
          <w:szCs w:val="16"/>
          <w:lang w:val="es-MX"/>
        </w:rPr>
        <w:t xml:space="preserve"> sociedad</w:t>
      </w:r>
      <w:r w:rsidR="00391412" w:rsidRPr="00AA4CE9">
        <w:rPr>
          <w:rFonts w:cs="Arial"/>
          <w:b/>
          <w:bCs/>
          <w:szCs w:val="16"/>
          <w:lang w:val="es-MX"/>
        </w:rPr>
        <w:t>es</w:t>
      </w:r>
      <w:r w:rsidRPr="00AA4CE9">
        <w:rPr>
          <w:rFonts w:cs="Arial"/>
          <w:b/>
          <w:bCs/>
          <w:szCs w:val="16"/>
          <w:lang w:val="es-MX"/>
        </w:rPr>
        <w:t xml:space="preserve"> administradora</w:t>
      </w:r>
      <w:r w:rsidR="00391412" w:rsidRPr="00AA4CE9">
        <w:rPr>
          <w:rFonts w:cs="Arial"/>
          <w:b/>
          <w:bCs/>
          <w:szCs w:val="16"/>
          <w:lang w:val="es-MX"/>
        </w:rPr>
        <w:t>s</w:t>
      </w:r>
      <w:r w:rsidR="00A64047" w:rsidRPr="00AA4CE9">
        <w:rPr>
          <w:rFonts w:cs="Arial"/>
          <w:b/>
          <w:bCs/>
          <w:szCs w:val="16"/>
          <w:lang w:val="es-MX"/>
        </w:rPr>
        <w:t xml:space="preserve"> debe</w:t>
      </w:r>
      <w:r w:rsidR="00391412" w:rsidRPr="00AA4CE9">
        <w:rPr>
          <w:rFonts w:cs="Arial"/>
          <w:b/>
          <w:bCs/>
          <w:szCs w:val="16"/>
          <w:lang w:val="es-MX"/>
        </w:rPr>
        <w:t>n</w:t>
      </w:r>
      <w:r w:rsidR="00A64047" w:rsidRPr="00AA4CE9">
        <w:rPr>
          <w:rFonts w:cs="Arial"/>
          <w:b/>
          <w:bCs/>
          <w:szCs w:val="16"/>
          <w:lang w:val="es-MX"/>
        </w:rPr>
        <w:t xml:space="preserve"> revelar la remuneración generada a favor de los intermediarios utilizados, si los hubiere. Se debe señalar el monto de las remuneraciones fijas y variables asumidas por el FIC como consecuencia de las actividades de gestión y distribución</w:t>
      </w:r>
      <w:r w:rsidR="002E3C10" w:rsidRPr="00AA4CE9">
        <w:rPr>
          <w:rFonts w:cs="Arial"/>
          <w:b/>
          <w:bCs/>
          <w:szCs w:val="16"/>
          <w:lang w:val="es-MX"/>
        </w:rPr>
        <w:t xml:space="preserve">, así como </w:t>
      </w:r>
      <w:r w:rsidR="000D2A87" w:rsidRPr="00AA4CE9">
        <w:rPr>
          <w:rFonts w:cs="Arial"/>
          <w:b/>
          <w:bCs/>
          <w:szCs w:val="16"/>
          <w:lang w:val="es-MX"/>
        </w:rPr>
        <w:t xml:space="preserve">las políticas de remuneración y los aspectos o criterios financieros y no financieros que </w:t>
      </w:r>
      <w:r w:rsidR="00762BBA" w:rsidRPr="00AA4CE9">
        <w:rPr>
          <w:rFonts w:cs="Arial"/>
          <w:b/>
          <w:bCs/>
          <w:szCs w:val="16"/>
          <w:lang w:val="es-MX"/>
        </w:rPr>
        <w:t>la componen</w:t>
      </w:r>
      <w:r w:rsidR="00391412" w:rsidRPr="00AA4CE9">
        <w:rPr>
          <w:rFonts w:cs="Arial"/>
          <w:b/>
          <w:bCs/>
          <w:szCs w:val="16"/>
          <w:lang w:val="es-MX"/>
        </w:rPr>
        <w:t>.</w:t>
      </w:r>
    </w:p>
    <w:p w14:paraId="3537D432" w14:textId="77777777" w:rsidR="00A64047" w:rsidRPr="00AA4CE9" w:rsidRDefault="00A64047" w:rsidP="00A93034">
      <w:pPr>
        <w:jc w:val="both"/>
        <w:rPr>
          <w:rFonts w:ascii="Arial" w:hAnsi="Arial" w:cs="Arial"/>
          <w:b/>
          <w:bCs/>
          <w:sz w:val="16"/>
          <w:szCs w:val="16"/>
          <w:lang w:val="es-MX"/>
        </w:rPr>
      </w:pPr>
    </w:p>
    <w:p w14:paraId="39D445FA" w14:textId="6F27A393" w:rsidR="00A64047" w:rsidRPr="00AA4CE9" w:rsidRDefault="00EF1DA2" w:rsidP="00A93034">
      <w:pPr>
        <w:pStyle w:val="Ttulo4"/>
        <w:rPr>
          <w:rFonts w:cs="Arial"/>
          <w:b/>
          <w:bCs/>
          <w:szCs w:val="16"/>
          <w:lang w:val="es-MX"/>
        </w:rPr>
      </w:pPr>
      <w:r w:rsidRPr="00AA4CE9">
        <w:rPr>
          <w:rFonts w:cs="Arial"/>
          <w:b/>
          <w:bCs/>
          <w:szCs w:val="16"/>
          <w:lang w:val="es-MX"/>
        </w:rPr>
        <w:t xml:space="preserve">En concordancia con lo dispuesto en </w:t>
      </w:r>
      <w:r w:rsidR="00A64047" w:rsidRPr="00AA4CE9">
        <w:rPr>
          <w:rFonts w:cs="Arial"/>
          <w:b/>
          <w:bCs/>
          <w:szCs w:val="16"/>
          <w:lang w:val="es-MX"/>
        </w:rPr>
        <w:t xml:space="preserve">el parágrafo primero del artículo 3.1.1.8.2 del Decreto 2555 de 2010, </w:t>
      </w:r>
      <w:r w:rsidRPr="00AA4CE9">
        <w:rPr>
          <w:rFonts w:cs="Arial"/>
          <w:b/>
          <w:bCs/>
          <w:szCs w:val="16"/>
          <w:lang w:val="es-MX"/>
        </w:rPr>
        <w:t>las sociedades administradoras</w:t>
      </w:r>
      <w:r w:rsidR="00A64047" w:rsidRPr="00AA4CE9">
        <w:rPr>
          <w:rFonts w:cs="Arial"/>
          <w:b/>
          <w:bCs/>
          <w:szCs w:val="16"/>
          <w:lang w:val="es-MX"/>
        </w:rPr>
        <w:t xml:space="preserve"> debe</w:t>
      </w:r>
      <w:r w:rsidRPr="00AA4CE9">
        <w:rPr>
          <w:rFonts w:cs="Arial"/>
          <w:b/>
          <w:bCs/>
          <w:szCs w:val="16"/>
          <w:lang w:val="es-MX"/>
        </w:rPr>
        <w:t>n</w:t>
      </w:r>
      <w:r w:rsidR="00A64047" w:rsidRPr="00AA4CE9">
        <w:rPr>
          <w:rFonts w:cs="Arial"/>
          <w:b/>
          <w:bCs/>
          <w:szCs w:val="16"/>
          <w:lang w:val="es-MX"/>
        </w:rPr>
        <w:t xml:space="preserve"> revelar en el informe de gestión y rendición de cuentas la evolución de la</w:t>
      </w:r>
      <w:r w:rsidR="00391412" w:rsidRPr="00AA4CE9">
        <w:rPr>
          <w:rFonts w:cs="Arial"/>
          <w:b/>
          <w:bCs/>
          <w:szCs w:val="16"/>
          <w:lang w:val="es-MX"/>
        </w:rPr>
        <w:t xml:space="preserve"> rentabilidad neta y la</w:t>
      </w:r>
      <w:r w:rsidR="00A64047" w:rsidRPr="00AA4CE9">
        <w:rPr>
          <w:rFonts w:cs="Arial"/>
          <w:b/>
          <w:bCs/>
          <w:szCs w:val="16"/>
          <w:lang w:val="es-MX"/>
        </w:rPr>
        <w:t xml:space="preserve"> rentabilidad bruta, es decir, antes de descontar los gastos y comisiones totales</w:t>
      </w:r>
      <w:r w:rsidR="005450EB" w:rsidRPr="00AA4CE9">
        <w:rPr>
          <w:rFonts w:cs="Arial"/>
          <w:b/>
          <w:bCs/>
          <w:szCs w:val="16"/>
          <w:lang w:val="es-MX"/>
        </w:rPr>
        <w:t>,</w:t>
      </w:r>
      <w:r w:rsidR="00A64047" w:rsidRPr="00AA4CE9">
        <w:rPr>
          <w:rFonts w:cs="Arial"/>
          <w:b/>
          <w:bCs/>
          <w:szCs w:val="16"/>
          <w:lang w:val="es-MX"/>
        </w:rPr>
        <w:t xml:space="preserve"> incluyendo la comisión de la sociedad administradora, del custodio, la del gestor externo o gestor extranjero, en caso de existir, y la de cualquier otro tercero que participe en la operación del FIC</w:t>
      </w:r>
      <w:r w:rsidR="00391412" w:rsidRPr="00AA4CE9">
        <w:rPr>
          <w:rFonts w:cs="Arial"/>
          <w:b/>
          <w:bCs/>
          <w:szCs w:val="16"/>
          <w:lang w:val="es-MX"/>
        </w:rPr>
        <w:t xml:space="preserve">. </w:t>
      </w:r>
      <w:r w:rsidR="00A64047" w:rsidRPr="00AA4CE9">
        <w:rPr>
          <w:rFonts w:cs="Arial"/>
          <w:b/>
          <w:bCs/>
          <w:szCs w:val="16"/>
          <w:lang w:val="es-MX"/>
        </w:rPr>
        <w:t xml:space="preserve">Este análisis debe permitir que el inversionista conozca el impacto que los gastos tuvieron en la rentabilidad y la evolución de los factores objetivos definidos en la metodología para el cálculo de dicha remuneración. </w:t>
      </w:r>
    </w:p>
    <w:p w14:paraId="1F8D4A0F" w14:textId="1245700C" w:rsidR="00A64047" w:rsidRPr="00AA4CE9" w:rsidRDefault="00A64047" w:rsidP="007A1881">
      <w:pPr>
        <w:rPr>
          <w:rFonts w:ascii="Arial" w:hAnsi="Arial" w:cs="Arial"/>
          <w:b/>
          <w:bCs/>
          <w:sz w:val="16"/>
          <w:szCs w:val="16"/>
          <w:lang w:val="es-MX"/>
        </w:rPr>
      </w:pPr>
    </w:p>
    <w:p w14:paraId="0A5EEACF" w14:textId="4DF98ACA" w:rsidR="0041729D" w:rsidRPr="00AA4CE9" w:rsidRDefault="0041729D" w:rsidP="007A1881">
      <w:pPr>
        <w:pStyle w:val="Ttulo3"/>
        <w:rPr>
          <w:rFonts w:cs="Arial"/>
          <w:b/>
          <w:bCs/>
          <w:szCs w:val="16"/>
          <w:lang w:val="es-MX"/>
        </w:rPr>
      </w:pPr>
      <w:r w:rsidRPr="00AA4CE9">
        <w:rPr>
          <w:rFonts w:cs="Arial"/>
          <w:b/>
          <w:bCs/>
          <w:szCs w:val="16"/>
          <w:lang w:val="es-MX"/>
        </w:rPr>
        <w:t>Composición del FIC</w:t>
      </w:r>
    </w:p>
    <w:p w14:paraId="7662B401" w14:textId="2A297DBB" w:rsidR="0041729D" w:rsidRPr="00AA4CE9" w:rsidRDefault="0041729D" w:rsidP="007A1881">
      <w:pPr>
        <w:rPr>
          <w:rFonts w:ascii="Arial" w:hAnsi="Arial" w:cs="Arial"/>
          <w:sz w:val="16"/>
          <w:szCs w:val="16"/>
          <w:lang w:val="es-MX"/>
        </w:rPr>
      </w:pPr>
    </w:p>
    <w:p w14:paraId="43A07C08" w14:textId="1138D719" w:rsidR="0044411B" w:rsidRPr="00AA4CE9" w:rsidRDefault="0044411B" w:rsidP="007A1881">
      <w:pPr>
        <w:jc w:val="both"/>
        <w:rPr>
          <w:rFonts w:ascii="Arial" w:hAnsi="Arial" w:cs="Arial"/>
          <w:b/>
          <w:bCs/>
          <w:sz w:val="16"/>
          <w:szCs w:val="16"/>
          <w:lang w:val="es-MX"/>
        </w:rPr>
      </w:pPr>
      <w:r w:rsidRPr="00AA4CE9">
        <w:rPr>
          <w:rFonts w:ascii="Arial" w:hAnsi="Arial" w:cs="Arial"/>
          <w:b/>
          <w:bCs/>
          <w:sz w:val="16"/>
          <w:szCs w:val="16"/>
          <w:lang w:val="es-MX"/>
        </w:rPr>
        <w:t>Adicionalmente a la</w:t>
      </w:r>
      <w:r w:rsidR="00D5094D" w:rsidRPr="00AA4CE9">
        <w:rPr>
          <w:rFonts w:ascii="Arial" w:hAnsi="Arial" w:cs="Arial"/>
          <w:b/>
          <w:bCs/>
          <w:sz w:val="16"/>
          <w:szCs w:val="16"/>
          <w:lang w:val="es-MX"/>
        </w:rPr>
        <w:t>s</w:t>
      </w:r>
      <w:r w:rsidRPr="00AA4CE9">
        <w:rPr>
          <w:rFonts w:ascii="Arial" w:hAnsi="Arial" w:cs="Arial"/>
          <w:b/>
          <w:bCs/>
          <w:sz w:val="16"/>
          <w:szCs w:val="16"/>
          <w:lang w:val="es-MX"/>
        </w:rPr>
        <w:t xml:space="preserve"> composici</w:t>
      </w:r>
      <w:r w:rsidR="00D5094D" w:rsidRPr="00AA4CE9">
        <w:rPr>
          <w:rFonts w:ascii="Arial" w:hAnsi="Arial" w:cs="Arial"/>
          <w:b/>
          <w:bCs/>
          <w:sz w:val="16"/>
          <w:szCs w:val="16"/>
          <w:lang w:val="es-MX"/>
        </w:rPr>
        <w:t>ones</w:t>
      </w:r>
      <w:r w:rsidRPr="00AA4CE9">
        <w:rPr>
          <w:rFonts w:ascii="Arial" w:hAnsi="Arial" w:cs="Arial"/>
          <w:b/>
          <w:bCs/>
          <w:sz w:val="16"/>
          <w:szCs w:val="16"/>
          <w:lang w:val="es-MX"/>
        </w:rPr>
        <w:t xml:space="preserve"> del portafolio </w:t>
      </w:r>
      <w:r w:rsidR="00252BC8" w:rsidRPr="00AA4CE9">
        <w:rPr>
          <w:rFonts w:ascii="Arial" w:hAnsi="Arial" w:cs="Arial"/>
          <w:b/>
          <w:bCs/>
          <w:sz w:val="16"/>
          <w:szCs w:val="16"/>
          <w:lang w:val="es-MX"/>
        </w:rPr>
        <w:t>según tipo de activos, calificación, sector económico y otros factores de clasificación, en el informe de rendición de cuentas se debe</w:t>
      </w:r>
      <w:r w:rsidR="00D5094D" w:rsidRPr="00AA4CE9">
        <w:rPr>
          <w:rFonts w:ascii="Arial" w:hAnsi="Arial" w:cs="Arial"/>
          <w:b/>
          <w:bCs/>
          <w:sz w:val="16"/>
          <w:szCs w:val="16"/>
          <w:lang w:val="es-MX"/>
        </w:rPr>
        <w:t>n</w:t>
      </w:r>
      <w:r w:rsidR="00252BC8" w:rsidRPr="00AA4CE9">
        <w:rPr>
          <w:rFonts w:ascii="Arial" w:hAnsi="Arial" w:cs="Arial"/>
          <w:b/>
          <w:bCs/>
          <w:sz w:val="16"/>
          <w:szCs w:val="16"/>
          <w:lang w:val="es-MX"/>
        </w:rPr>
        <w:t xml:space="preserve"> exponer la</w:t>
      </w:r>
      <w:r w:rsidR="005D0746" w:rsidRPr="00AA4CE9">
        <w:rPr>
          <w:rFonts w:ascii="Arial" w:hAnsi="Arial" w:cs="Arial"/>
          <w:b/>
          <w:bCs/>
          <w:sz w:val="16"/>
          <w:szCs w:val="16"/>
          <w:lang w:val="es-MX"/>
        </w:rPr>
        <w:t>s</w:t>
      </w:r>
      <w:r w:rsidR="00252BC8" w:rsidRPr="00AA4CE9">
        <w:rPr>
          <w:rFonts w:ascii="Arial" w:hAnsi="Arial" w:cs="Arial"/>
          <w:b/>
          <w:bCs/>
          <w:sz w:val="16"/>
          <w:szCs w:val="16"/>
          <w:lang w:val="es-MX"/>
        </w:rPr>
        <w:t xml:space="preserve"> siguiente</w:t>
      </w:r>
      <w:r w:rsidR="00D5094D" w:rsidRPr="00AA4CE9">
        <w:rPr>
          <w:rFonts w:ascii="Arial" w:hAnsi="Arial" w:cs="Arial"/>
          <w:b/>
          <w:bCs/>
          <w:sz w:val="16"/>
          <w:szCs w:val="16"/>
          <w:lang w:val="es-MX"/>
        </w:rPr>
        <w:t>s</w:t>
      </w:r>
      <w:r w:rsidR="00252BC8" w:rsidRPr="00AA4CE9">
        <w:rPr>
          <w:rFonts w:ascii="Arial" w:hAnsi="Arial" w:cs="Arial"/>
          <w:b/>
          <w:bCs/>
          <w:sz w:val="16"/>
          <w:szCs w:val="16"/>
          <w:lang w:val="es-MX"/>
        </w:rPr>
        <w:t>:</w:t>
      </w:r>
    </w:p>
    <w:p w14:paraId="7EC30782" w14:textId="2F5851AA" w:rsidR="0044411B" w:rsidRPr="00AA4CE9" w:rsidRDefault="0044411B" w:rsidP="007A1881">
      <w:pPr>
        <w:rPr>
          <w:rFonts w:ascii="Arial" w:hAnsi="Arial" w:cs="Arial"/>
          <w:sz w:val="16"/>
          <w:szCs w:val="16"/>
        </w:rPr>
      </w:pPr>
    </w:p>
    <w:p w14:paraId="1B0406CE" w14:textId="3F804D8F" w:rsidR="00FA1BA8" w:rsidRPr="00AA4CE9" w:rsidRDefault="00FA1BA8" w:rsidP="007A1881">
      <w:pPr>
        <w:pStyle w:val="Ttulo4"/>
        <w:rPr>
          <w:rFonts w:cs="Arial"/>
          <w:b/>
          <w:bCs/>
          <w:szCs w:val="16"/>
        </w:rPr>
      </w:pPr>
      <w:r w:rsidRPr="00AA4CE9">
        <w:rPr>
          <w:rFonts w:cs="Arial"/>
          <w:b/>
          <w:bCs/>
          <w:szCs w:val="16"/>
        </w:rPr>
        <w:t xml:space="preserve">Composición del </w:t>
      </w:r>
      <w:r w:rsidR="005D0746" w:rsidRPr="00AA4CE9">
        <w:rPr>
          <w:rFonts w:cs="Arial"/>
          <w:b/>
          <w:bCs/>
          <w:szCs w:val="16"/>
        </w:rPr>
        <w:t>FIC</w:t>
      </w:r>
      <w:r w:rsidRPr="00AA4CE9">
        <w:rPr>
          <w:rFonts w:cs="Arial"/>
          <w:b/>
          <w:bCs/>
          <w:szCs w:val="16"/>
        </w:rPr>
        <w:t xml:space="preserve"> según el tipo de inversionista</w:t>
      </w:r>
    </w:p>
    <w:p w14:paraId="0485DAFD" w14:textId="3D327FCE" w:rsidR="00FA1BA8" w:rsidRPr="00AA4CE9" w:rsidRDefault="00FA1BA8" w:rsidP="007A1881">
      <w:pPr>
        <w:rPr>
          <w:rFonts w:ascii="Arial" w:hAnsi="Arial" w:cs="Arial"/>
          <w:sz w:val="16"/>
          <w:szCs w:val="16"/>
        </w:rPr>
      </w:pPr>
    </w:p>
    <w:p w14:paraId="1E2EE0B2" w14:textId="6C5702F2" w:rsidR="00FA1BA8" w:rsidRPr="00AA4CE9" w:rsidRDefault="005D0746" w:rsidP="007A1881">
      <w:pPr>
        <w:pStyle w:val="Prrafodelista"/>
      </w:pPr>
      <w:r w:rsidRPr="00AA4CE9">
        <w:rPr>
          <w:lang w:val="es"/>
        </w:rPr>
        <w:t xml:space="preserve">Se debe </w:t>
      </w:r>
      <w:r w:rsidRPr="00AA4CE9">
        <w:t>i</w:t>
      </w:r>
      <w:r w:rsidR="00FA1BA8" w:rsidRPr="00AA4CE9">
        <w:t xml:space="preserve">ncluir una </w:t>
      </w:r>
      <w:r w:rsidR="006B32DB" w:rsidRPr="00AA4CE9">
        <w:t>relación</w:t>
      </w:r>
      <w:r w:rsidR="00FA1BA8" w:rsidRPr="00AA4CE9">
        <w:t xml:space="preserve"> </w:t>
      </w:r>
      <w:r w:rsidR="006B32DB" w:rsidRPr="00AA4CE9">
        <w:t>por</w:t>
      </w:r>
      <w:r w:rsidR="00FA1BA8" w:rsidRPr="00AA4CE9">
        <w:t xml:space="preserve"> tipo de inversionista </w:t>
      </w:r>
      <w:r w:rsidR="00101AB1" w:rsidRPr="00AA4CE9">
        <w:t>y su porcentaje de participación en el FIC</w:t>
      </w:r>
      <w:r w:rsidR="00DF500F" w:rsidRPr="00AA4CE9">
        <w:t xml:space="preserve">, por ejemplo: </w:t>
      </w:r>
      <w:r w:rsidRPr="00AA4CE9">
        <w:t>establecimientos de crédito</w:t>
      </w:r>
      <w:r w:rsidR="00FA1BA8" w:rsidRPr="00AA4CE9">
        <w:t>,</w:t>
      </w:r>
      <w:r w:rsidRPr="00AA4CE9">
        <w:t xml:space="preserve"> administradoras de fondos de pensiones y cesantías</w:t>
      </w:r>
      <w:r w:rsidR="00FA1BA8" w:rsidRPr="00AA4CE9">
        <w:t>,</w:t>
      </w:r>
      <w:r w:rsidR="00EB6DE3" w:rsidRPr="00AA4CE9">
        <w:t xml:space="preserve"> entidades aseguradoras, sociedades fiduciarias, sociedades comisionistas de bolsas de valores</w:t>
      </w:r>
      <w:r w:rsidR="00FA1BA8" w:rsidRPr="00AA4CE9">
        <w:t xml:space="preserve">, </w:t>
      </w:r>
      <w:r w:rsidR="00EB6DE3" w:rsidRPr="00AA4CE9">
        <w:t>o</w:t>
      </w:r>
      <w:r w:rsidR="00FA1BA8" w:rsidRPr="00AA4CE9">
        <w:t>tros FIC,</w:t>
      </w:r>
      <w:r w:rsidR="00EB6DE3" w:rsidRPr="00AA4CE9">
        <w:t xml:space="preserve"> o</w:t>
      </w:r>
      <w:r w:rsidR="00FA1BA8" w:rsidRPr="00AA4CE9">
        <w:t xml:space="preserve">tras entidades financieras, </w:t>
      </w:r>
      <w:r w:rsidR="00EB6DE3" w:rsidRPr="00AA4CE9">
        <w:t>personas naturales</w:t>
      </w:r>
      <w:r w:rsidR="00FA1BA8" w:rsidRPr="00AA4CE9">
        <w:t xml:space="preserve">, </w:t>
      </w:r>
      <w:r w:rsidR="00EB6DE3" w:rsidRPr="00AA4CE9">
        <w:t>personas jurídicas diferentes a entidades vigiladas</w:t>
      </w:r>
      <w:r w:rsidR="009C0105" w:rsidRPr="00AA4CE9">
        <w:t xml:space="preserve">, entre otros. </w:t>
      </w:r>
      <w:r w:rsidR="00FA1BA8" w:rsidRPr="00AA4CE9">
        <w:t xml:space="preserve"> </w:t>
      </w:r>
    </w:p>
    <w:p w14:paraId="076EDCC4" w14:textId="15165A42" w:rsidR="00FA1BA8" w:rsidRPr="00AA4CE9" w:rsidRDefault="00FA1BA8" w:rsidP="007A1881">
      <w:pPr>
        <w:pStyle w:val="Prrafodelista"/>
      </w:pPr>
    </w:p>
    <w:p w14:paraId="43180559" w14:textId="77814196" w:rsidR="00FA1BA8" w:rsidRPr="00AA4CE9" w:rsidRDefault="00D5094D" w:rsidP="007A1881">
      <w:pPr>
        <w:pStyle w:val="Ttulo4"/>
        <w:rPr>
          <w:rFonts w:cs="Arial"/>
          <w:b/>
          <w:bCs/>
          <w:szCs w:val="16"/>
        </w:rPr>
      </w:pPr>
      <w:r w:rsidRPr="00AA4CE9">
        <w:rPr>
          <w:rFonts w:cs="Arial"/>
          <w:b/>
          <w:bCs/>
          <w:szCs w:val="16"/>
        </w:rPr>
        <w:t>Composición por</w:t>
      </w:r>
      <w:r w:rsidR="00FA1BA8" w:rsidRPr="00AA4CE9">
        <w:rPr>
          <w:rFonts w:cs="Arial"/>
          <w:b/>
          <w:bCs/>
          <w:szCs w:val="16"/>
        </w:rPr>
        <w:t xml:space="preserve"> </w:t>
      </w:r>
      <w:r w:rsidRPr="00AA4CE9">
        <w:rPr>
          <w:rFonts w:cs="Arial"/>
          <w:b/>
          <w:bCs/>
          <w:szCs w:val="16"/>
        </w:rPr>
        <w:t>p</w:t>
      </w:r>
      <w:r w:rsidR="00FA1BA8" w:rsidRPr="00AA4CE9">
        <w:rPr>
          <w:rFonts w:cs="Arial"/>
          <w:b/>
          <w:bCs/>
          <w:szCs w:val="16"/>
        </w:rPr>
        <w:t xml:space="preserve">rincipales </w:t>
      </w:r>
      <w:r w:rsidR="009C0105" w:rsidRPr="00AA4CE9">
        <w:rPr>
          <w:rFonts w:cs="Arial"/>
          <w:b/>
          <w:bCs/>
          <w:szCs w:val="16"/>
        </w:rPr>
        <w:t>inversionistas</w:t>
      </w:r>
    </w:p>
    <w:p w14:paraId="0B91FF60" w14:textId="566114D6" w:rsidR="00FA1BA8" w:rsidRPr="00AA4CE9" w:rsidRDefault="00FA1BA8" w:rsidP="007A1881">
      <w:pPr>
        <w:rPr>
          <w:rFonts w:ascii="Arial" w:hAnsi="Arial" w:cs="Arial"/>
          <w:sz w:val="16"/>
          <w:szCs w:val="16"/>
        </w:rPr>
      </w:pPr>
    </w:p>
    <w:p w14:paraId="7AFEC9C2" w14:textId="5CBFF71D" w:rsidR="00FA1BA8" w:rsidRPr="00AA4CE9" w:rsidRDefault="009C0105" w:rsidP="007A1881">
      <w:pPr>
        <w:jc w:val="both"/>
        <w:rPr>
          <w:rFonts w:ascii="Arial" w:hAnsi="Arial" w:cs="Arial"/>
          <w:b/>
          <w:bCs/>
          <w:sz w:val="16"/>
          <w:szCs w:val="16"/>
        </w:rPr>
      </w:pPr>
      <w:r w:rsidRPr="00AA4CE9">
        <w:rPr>
          <w:rFonts w:ascii="Arial" w:hAnsi="Arial" w:cs="Arial"/>
          <w:b/>
          <w:bCs/>
          <w:sz w:val="16"/>
          <w:szCs w:val="16"/>
        </w:rPr>
        <w:t xml:space="preserve">Se debe </w:t>
      </w:r>
      <w:r w:rsidR="006145BC" w:rsidRPr="00AA4CE9">
        <w:rPr>
          <w:rFonts w:ascii="Arial" w:hAnsi="Arial" w:cs="Arial"/>
          <w:b/>
          <w:bCs/>
          <w:sz w:val="16"/>
          <w:szCs w:val="16"/>
        </w:rPr>
        <w:t xml:space="preserve">señalar </w:t>
      </w:r>
      <w:r w:rsidR="00EB5913" w:rsidRPr="00AA4CE9">
        <w:rPr>
          <w:rFonts w:ascii="Arial" w:hAnsi="Arial" w:cs="Arial"/>
          <w:b/>
          <w:bCs/>
          <w:sz w:val="16"/>
          <w:szCs w:val="16"/>
        </w:rPr>
        <w:t>el</w:t>
      </w:r>
      <w:r w:rsidR="00FA1BA8" w:rsidRPr="00AA4CE9">
        <w:rPr>
          <w:rFonts w:ascii="Arial" w:hAnsi="Arial" w:cs="Arial"/>
          <w:b/>
          <w:bCs/>
          <w:sz w:val="16"/>
          <w:szCs w:val="16"/>
        </w:rPr>
        <w:t xml:space="preserve"> porcentaje </w:t>
      </w:r>
      <w:r w:rsidR="00EB5913" w:rsidRPr="00AA4CE9">
        <w:rPr>
          <w:rFonts w:ascii="Arial" w:hAnsi="Arial" w:cs="Arial"/>
          <w:b/>
          <w:bCs/>
          <w:sz w:val="16"/>
          <w:szCs w:val="16"/>
        </w:rPr>
        <w:t xml:space="preserve">de participación </w:t>
      </w:r>
      <w:r w:rsidR="00FA1BA8" w:rsidRPr="00AA4CE9">
        <w:rPr>
          <w:rFonts w:ascii="Arial" w:hAnsi="Arial" w:cs="Arial"/>
          <w:b/>
          <w:bCs/>
          <w:sz w:val="16"/>
          <w:szCs w:val="16"/>
        </w:rPr>
        <w:t>de los 5</w:t>
      </w:r>
      <w:r w:rsidR="0088199E" w:rsidRPr="00AA4CE9">
        <w:rPr>
          <w:rFonts w:ascii="Arial" w:hAnsi="Arial" w:cs="Arial"/>
          <w:b/>
          <w:bCs/>
          <w:sz w:val="16"/>
          <w:szCs w:val="16"/>
        </w:rPr>
        <w:t xml:space="preserve"> </w:t>
      </w:r>
      <w:r w:rsidR="008B2331" w:rsidRPr="00AA4CE9">
        <w:rPr>
          <w:rFonts w:ascii="Arial" w:hAnsi="Arial" w:cs="Arial"/>
          <w:b/>
          <w:bCs/>
          <w:sz w:val="16"/>
          <w:szCs w:val="16"/>
        </w:rPr>
        <w:t>inversionistas</w:t>
      </w:r>
      <w:r w:rsidR="0088199E" w:rsidRPr="00AA4CE9">
        <w:rPr>
          <w:rFonts w:ascii="Arial" w:hAnsi="Arial" w:cs="Arial"/>
          <w:b/>
          <w:bCs/>
          <w:sz w:val="16"/>
          <w:szCs w:val="16"/>
        </w:rPr>
        <w:t xml:space="preserve"> con mayor participación en el</w:t>
      </w:r>
      <w:r w:rsidR="006145BC" w:rsidRPr="00AA4CE9">
        <w:rPr>
          <w:rFonts w:ascii="Arial" w:hAnsi="Arial" w:cs="Arial"/>
          <w:b/>
          <w:bCs/>
          <w:sz w:val="16"/>
          <w:szCs w:val="16"/>
        </w:rPr>
        <w:t xml:space="preserve"> FIC</w:t>
      </w:r>
      <w:r w:rsidR="00AF1B94" w:rsidRPr="00AA4CE9">
        <w:rPr>
          <w:rFonts w:ascii="Arial" w:hAnsi="Arial" w:cs="Arial"/>
          <w:b/>
          <w:bCs/>
          <w:sz w:val="16"/>
          <w:szCs w:val="16"/>
        </w:rPr>
        <w:t>. Para el efecto, dicha información se debe presentar conforme al tipo de inversionista</w:t>
      </w:r>
      <w:r w:rsidR="005A2439">
        <w:rPr>
          <w:rFonts w:ascii="Arial" w:hAnsi="Arial" w:cs="Arial"/>
          <w:b/>
          <w:bCs/>
          <w:sz w:val="16"/>
          <w:szCs w:val="16"/>
        </w:rPr>
        <w:t xml:space="preserve">, de conformidad con el </w:t>
      </w:r>
      <w:r w:rsidR="006D6FD7" w:rsidRPr="00AA4CE9">
        <w:rPr>
          <w:rFonts w:ascii="Arial" w:hAnsi="Arial" w:cs="Arial"/>
          <w:b/>
          <w:bCs/>
          <w:sz w:val="16"/>
          <w:szCs w:val="16"/>
        </w:rPr>
        <w:t>numeral anterior</w:t>
      </w:r>
      <w:r w:rsidR="005A2439">
        <w:rPr>
          <w:rFonts w:ascii="Arial" w:hAnsi="Arial" w:cs="Arial"/>
          <w:b/>
          <w:bCs/>
          <w:sz w:val="16"/>
          <w:szCs w:val="16"/>
        </w:rPr>
        <w:t>,</w:t>
      </w:r>
      <w:r w:rsidR="006145BC" w:rsidRPr="00AA4CE9">
        <w:rPr>
          <w:rFonts w:ascii="Arial" w:hAnsi="Arial" w:cs="Arial"/>
          <w:b/>
          <w:bCs/>
          <w:sz w:val="16"/>
          <w:szCs w:val="16"/>
        </w:rPr>
        <w:t xml:space="preserve"> </w:t>
      </w:r>
      <w:r w:rsidR="00FA1BA8" w:rsidRPr="00AA4CE9">
        <w:rPr>
          <w:rFonts w:ascii="Arial" w:hAnsi="Arial" w:cs="Arial"/>
          <w:b/>
          <w:bCs/>
          <w:sz w:val="16"/>
          <w:szCs w:val="16"/>
        </w:rPr>
        <w:t xml:space="preserve">sin revelar su </w:t>
      </w:r>
      <w:r w:rsidR="0019572A" w:rsidRPr="00AA4CE9">
        <w:rPr>
          <w:rFonts w:ascii="Arial" w:hAnsi="Arial" w:cs="Arial"/>
          <w:b/>
          <w:bCs/>
          <w:sz w:val="16"/>
          <w:szCs w:val="16"/>
        </w:rPr>
        <w:t>nombre o razón social</w:t>
      </w:r>
      <w:r w:rsidR="00B21967" w:rsidRPr="00AA4CE9">
        <w:rPr>
          <w:rFonts w:ascii="Arial" w:hAnsi="Arial" w:cs="Arial"/>
          <w:b/>
          <w:bCs/>
          <w:sz w:val="16"/>
          <w:szCs w:val="16"/>
        </w:rPr>
        <w:t>.</w:t>
      </w:r>
      <w:r w:rsidR="00FA1BA8" w:rsidRPr="00AA4CE9">
        <w:rPr>
          <w:rFonts w:ascii="Arial" w:hAnsi="Arial" w:cs="Arial"/>
          <w:b/>
          <w:bCs/>
          <w:sz w:val="16"/>
          <w:szCs w:val="16"/>
        </w:rPr>
        <w:t xml:space="preserve"> </w:t>
      </w:r>
    </w:p>
    <w:p w14:paraId="590E1CAB" w14:textId="2A993113" w:rsidR="0041729D" w:rsidRPr="00AA4CE9" w:rsidRDefault="0041729D" w:rsidP="007A1881">
      <w:pPr>
        <w:rPr>
          <w:rFonts w:ascii="Arial" w:hAnsi="Arial" w:cs="Arial"/>
          <w:sz w:val="16"/>
          <w:szCs w:val="16"/>
          <w:lang w:val="es-MX"/>
        </w:rPr>
      </w:pPr>
    </w:p>
    <w:p w14:paraId="0D6EA6A3" w14:textId="57D9BFC5" w:rsidR="00A64047" w:rsidRPr="00AA4CE9" w:rsidRDefault="00A64047" w:rsidP="007A1881">
      <w:pPr>
        <w:pStyle w:val="Ttulo3"/>
        <w:rPr>
          <w:rFonts w:cs="Arial"/>
          <w:b/>
          <w:bCs/>
          <w:szCs w:val="16"/>
          <w:lang w:val="es-MX"/>
        </w:rPr>
      </w:pPr>
      <w:r w:rsidRPr="00AA4CE9">
        <w:rPr>
          <w:rFonts w:cs="Arial"/>
          <w:b/>
          <w:bCs/>
          <w:szCs w:val="16"/>
          <w:lang w:val="es-MX"/>
        </w:rPr>
        <w:t>Otra información de interés de los inversionistas</w:t>
      </w:r>
    </w:p>
    <w:p w14:paraId="68FB7EDF" w14:textId="1D1D1236" w:rsidR="00A64047" w:rsidRPr="00AA4CE9" w:rsidRDefault="00A64047" w:rsidP="007A1881">
      <w:pPr>
        <w:rPr>
          <w:rFonts w:ascii="Arial" w:hAnsi="Arial" w:cs="Arial"/>
          <w:b/>
          <w:bCs/>
          <w:sz w:val="16"/>
          <w:szCs w:val="16"/>
          <w:lang w:val="es-MX"/>
        </w:rPr>
      </w:pPr>
    </w:p>
    <w:p w14:paraId="133F320B" w14:textId="7B81860E" w:rsidR="00A64047" w:rsidRPr="00AA4CE9" w:rsidRDefault="00C11CA5" w:rsidP="00A93034">
      <w:pPr>
        <w:pStyle w:val="Ttulo4"/>
        <w:rPr>
          <w:rFonts w:cs="Arial"/>
          <w:b/>
          <w:bCs/>
          <w:szCs w:val="16"/>
          <w:lang w:val="es-MX"/>
        </w:rPr>
      </w:pPr>
      <w:r w:rsidRPr="00AA4CE9">
        <w:rPr>
          <w:rFonts w:cs="Arial"/>
          <w:b/>
          <w:bCs/>
          <w:noProof/>
          <w:color w:val="000000" w:themeColor="text1"/>
          <w:szCs w:val="16"/>
        </w:rPr>
        <w:t>Las sociedades administradoras</w:t>
      </w:r>
      <w:r w:rsidR="00A64047" w:rsidRPr="00AA4CE9">
        <w:rPr>
          <w:rFonts w:cs="Arial"/>
          <w:b/>
          <w:bCs/>
          <w:szCs w:val="16"/>
          <w:lang w:val="es-MX"/>
        </w:rPr>
        <w:t xml:space="preserve"> debe</w:t>
      </w:r>
      <w:r w:rsidRPr="00AA4CE9">
        <w:rPr>
          <w:rFonts w:cs="Arial"/>
          <w:b/>
          <w:bCs/>
          <w:szCs w:val="16"/>
          <w:lang w:val="es-MX"/>
        </w:rPr>
        <w:t>n</w:t>
      </w:r>
      <w:r w:rsidR="00A64047" w:rsidRPr="00AA4CE9">
        <w:rPr>
          <w:rFonts w:cs="Arial"/>
          <w:b/>
          <w:bCs/>
          <w:szCs w:val="16"/>
          <w:lang w:val="es-MX"/>
        </w:rPr>
        <w:t xml:space="preserve"> incorporar un </w:t>
      </w:r>
      <w:r w:rsidRPr="00AA4CE9">
        <w:rPr>
          <w:rFonts w:cs="Arial"/>
          <w:b/>
          <w:bCs/>
          <w:szCs w:val="16"/>
          <w:lang w:val="es-MX"/>
        </w:rPr>
        <w:t xml:space="preserve">acápite </w:t>
      </w:r>
      <w:r w:rsidR="00A64047" w:rsidRPr="00AA4CE9">
        <w:rPr>
          <w:rFonts w:cs="Arial"/>
          <w:b/>
          <w:bCs/>
          <w:szCs w:val="16"/>
          <w:lang w:val="es-MX"/>
        </w:rPr>
        <w:t xml:space="preserve">que describa las operaciones realizadas con </w:t>
      </w:r>
      <w:r w:rsidR="00436DCD" w:rsidRPr="00AA4CE9">
        <w:rPr>
          <w:rFonts w:cs="Arial"/>
          <w:b/>
          <w:bCs/>
          <w:szCs w:val="16"/>
          <w:lang w:val="es-MX"/>
        </w:rPr>
        <w:t xml:space="preserve">partes </w:t>
      </w:r>
      <w:r w:rsidR="00FA2784" w:rsidRPr="00AA4CE9">
        <w:rPr>
          <w:rFonts w:cs="Arial"/>
          <w:b/>
          <w:bCs/>
          <w:szCs w:val="16"/>
          <w:lang w:val="es-MX"/>
        </w:rPr>
        <w:t xml:space="preserve">relacionadas </w:t>
      </w:r>
      <w:r w:rsidR="00A64047" w:rsidRPr="00AA4CE9">
        <w:rPr>
          <w:rFonts w:cs="Arial"/>
          <w:b/>
          <w:bCs/>
          <w:szCs w:val="16"/>
          <w:lang w:val="es-MX"/>
        </w:rPr>
        <w:t xml:space="preserve">al gestor o a la sociedad administradora. </w:t>
      </w:r>
    </w:p>
    <w:p w14:paraId="7A6F7B3A" w14:textId="7AD19C33" w:rsidR="00A64047" w:rsidRPr="00AA4CE9" w:rsidRDefault="00A64047" w:rsidP="007A1881">
      <w:pPr>
        <w:jc w:val="both"/>
        <w:rPr>
          <w:rFonts w:ascii="Arial" w:hAnsi="Arial" w:cs="Arial"/>
          <w:b/>
          <w:bCs/>
          <w:sz w:val="16"/>
          <w:szCs w:val="16"/>
          <w:lang w:val="es-MX"/>
        </w:rPr>
      </w:pPr>
    </w:p>
    <w:p w14:paraId="21D758DB" w14:textId="3CB532DF" w:rsidR="00E04C35" w:rsidRPr="00AA4CE9" w:rsidRDefault="00C11CA5" w:rsidP="00A93034">
      <w:pPr>
        <w:pStyle w:val="Ttulo4"/>
        <w:rPr>
          <w:rFonts w:cs="Arial"/>
          <w:b/>
          <w:bCs/>
          <w:szCs w:val="16"/>
        </w:rPr>
      </w:pPr>
      <w:r w:rsidRPr="00AA4CE9">
        <w:rPr>
          <w:rFonts w:cs="Arial"/>
          <w:b/>
          <w:bCs/>
          <w:szCs w:val="16"/>
        </w:rPr>
        <w:t>El</w:t>
      </w:r>
      <w:r w:rsidR="00E04C35" w:rsidRPr="00AA4CE9">
        <w:rPr>
          <w:rFonts w:cs="Arial"/>
          <w:b/>
          <w:bCs/>
          <w:szCs w:val="16"/>
        </w:rPr>
        <w:t xml:space="preserve"> informe debe señalar los datos generales y </w:t>
      </w:r>
      <w:r w:rsidR="00954334" w:rsidRPr="00AA4CE9">
        <w:rPr>
          <w:rFonts w:cs="Arial"/>
          <w:b/>
          <w:bCs/>
          <w:szCs w:val="16"/>
        </w:rPr>
        <w:t xml:space="preserve">el </w:t>
      </w:r>
      <w:r w:rsidR="00E04C35" w:rsidRPr="00AA4CE9">
        <w:rPr>
          <w:rFonts w:cs="Arial"/>
          <w:b/>
          <w:bCs/>
          <w:szCs w:val="16"/>
        </w:rPr>
        <w:t>perfil de las personas naturales</w:t>
      </w:r>
      <w:r w:rsidR="007D5C8C" w:rsidRPr="00AA4CE9">
        <w:rPr>
          <w:rFonts w:cs="Arial"/>
          <w:b/>
          <w:bCs/>
          <w:szCs w:val="16"/>
        </w:rPr>
        <w:t xml:space="preserve"> o jurídicas</w:t>
      </w:r>
      <w:r w:rsidR="00CE47D2" w:rsidRPr="00AA4CE9">
        <w:rPr>
          <w:rFonts w:cs="Arial"/>
          <w:b/>
          <w:bCs/>
          <w:szCs w:val="16"/>
        </w:rPr>
        <w:t xml:space="preserve"> </w:t>
      </w:r>
      <w:r w:rsidR="00E04C35" w:rsidRPr="00AA4CE9">
        <w:rPr>
          <w:rFonts w:cs="Arial"/>
          <w:b/>
          <w:bCs/>
          <w:szCs w:val="16"/>
        </w:rPr>
        <w:t xml:space="preserve">que </w:t>
      </w:r>
      <w:r w:rsidR="00A34C39" w:rsidRPr="00AA4CE9">
        <w:rPr>
          <w:rFonts w:cs="Arial"/>
          <w:b/>
          <w:bCs/>
          <w:szCs w:val="16"/>
        </w:rPr>
        <w:t>conforman el comité de inversiones, así como el gerente y gestor profesional</w:t>
      </w:r>
      <w:r w:rsidR="007D5C8C" w:rsidRPr="00AA4CE9">
        <w:rPr>
          <w:rFonts w:cs="Arial"/>
          <w:b/>
          <w:bCs/>
          <w:szCs w:val="16"/>
        </w:rPr>
        <w:t>, si aplica</w:t>
      </w:r>
      <w:r w:rsidR="0080229D" w:rsidRPr="00AA4CE9">
        <w:rPr>
          <w:rFonts w:cs="Arial"/>
          <w:b/>
          <w:bCs/>
          <w:szCs w:val="16"/>
        </w:rPr>
        <w:t xml:space="preserve">. </w:t>
      </w:r>
      <w:r w:rsidR="00571DC8" w:rsidRPr="00AA4CE9">
        <w:rPr>
          <w:rFonts w:cs="Arial"/>
          <w:b/>
          <w:bCs/>
          <w:szCs w:val="16"/>
        </w:rPr>
        <w:t xml:space="preserve">Para el efecto, se debe revelar, por lo menos, la siguiente información: </w:t>
      </w:r>
      <w:r w:rsidR="00E04C35" w:rsidRPr="00AA4CE9">
        <w:rPr>
          <w:rFonts w:cs="Arial"/>
          <w:b/>
          <w:bCs/>
          <w:szCs w:val="16"/>
        </w:rPr>
        <w:t xml:space="preserve">el nombre, profesión, estudios académicos, experiencia relacionada con </w:t>
      </w:r>
      <w:r w:rsidR="009F3E83" w:rsidRPr="00AA4CE9">
        <w:rPr>
          <w:rFonts w:cs="Arial"/>
          <w:b/>
          <w:bCs/>
          <w:szCs w:val="16"/>
        </w:rPr>
        <w:t>el ejercicio de sus funciones,</w:t>
      </w:r>
      <w:r w:rsidR="00E04C35" w:rsidRPr="00AA4CE9">
        <w:rPr>
          <w:rFonts w:cs="Arial"/>
          <w:b/>
          <w:bCs/>
          <w:szCs w:val="16"/>
        </w:rPr>
        <w:t xml:space="preserve"> tiempo de vinculación a la sociedad administradora</w:t>
      </w:r>
      <w:r w:rsidR="00A7690D" w:rsidRPr="00AA4CE9">
        <w:rPr>
          <w:rFonts w:cs="Arial"/>
          <w:b/>
          <w:bCs/>
          <w:szCs w:val="16"/>
        </w:rPr>
        <w:t xml:space="preserve"> </w:t>
      </w:r>
      <w:r w:rsidR="00E04C35" w:rsidRPr="00AA4CE9">
        <w:rPr>
          <w:rFonts w:cs="Arial"/>
          <w:b/>
          <w:bCs/>
          <w:szCs w:val="16"/>
        </w:rPr>
        <w:t xml:space="preserve">e identificación de </w:t>
      </w:r>
      <w:r w:rsidR="00200816" w:rsidRPr="00AA4CE9">
        <w:rPr>
          <w:rFonts w:cs="Arial"/>
          <w:b/>
          <w:bCs/>
          <w:szCs w:val="16"/>
        </w:rPr>
        <w:t>otros</w:t>
      </w:r>
      <w:r w:rsidR="00E04C35" w:rsidRPr="00AA4CE9">
        <w:rPr>
          <w:rFonts w:cs="Arial"/>
          <w:b/>
          <w:bCs/>
          <w:szCs w:val="16"/>
        </w:rPr>
        <w:t xml:space="preserve"> </w:t>
      </w:r>
      <w:r w:rsidR="00DD02E8" w:rsidRPr="00AA4CE9">
        <w:rPr>
          <w:rFonts w:cs="Arial"/>
          <w:b/>
          <w:bCs/>
          <w:szCs w:val="16"/>
        </w:rPr>
        <w:t>FIC</w:t>
      </w:r>
      <w:r w:rsidR="004A28C0" w:rsidRPr="00AA4CE9">
        <w:rPr>
          <w:rFonts w:cs="Arial"/>
          <w:b/>
          <w:bCs/>
          <w:szCs w:val="16"/>
        </w:rPr>
        <w:t xml:space="preserve"> </w:t>
      </w:r>
      <w:r w:rsidR="002A1775" w:rsidRPr="00AA4CE9">
        <w:rPr>
          <w:rFonts w:cs="Arial"/>
          <w:b/>
          <w:bCs/>
          <w:szCs w:val="16"/>
        </w:rPr>
        <w:t xml:space="preserve">en </w:t>
      </w:r>
      <w:r w:rsidR="005706D9" w:rsidRPr="00AA4CE9">
        <w:rPr>
          <w:rFonts w:cs="Arial"/>
          <w:b/>
          <w:bCs/>
          <w:szCs w:val="16"/>
        </w:rPr>
        <w:t>los que participa en la toma de decisiones de inversión</w:t>
      </w:r>
      <w:r w:rsidR="00B752D3" w:rsidRPr="00AA4CE9">
        <w:rPr>
          <w:rFonts w:cs="Arial"/>
          <w:b/>
          <w:bCs/>
          <w:szCs w:val="16"/>
        </w:rPr>
        <w:t>.</w:t>
      </w:r>
    </w:p>
    <w:p w14:paraId="1DC7C8E5" w14:textId="7A3779D4" w:rsidR="00A64047" w:rsidRPr="00AA4CE9" w:rsidRDefault="00A64047" w:rsidP="007A1881">
      <w:pPr>
        <w:jc w:val="both"/>
        <w:rPr>
          <w:rFonts w:ascii="Arial" w:hAnsi="Arial" w:cs="Arial"/>
          <w:b/>
          <w:bCs/>
          <w:sz w:val="16"/>
          <w:szCs w:val="16"/>
          <w:lang w:val="es-MX"/>
        </w:rPr>
      </w:pPr>
      <w:bookmarkStart w:id="5" w:name="_Ref389833867"/>
      <w:bookmarkEnd w:id="5"/>
    </w:p>
    <w:p w14:paraId="54A84692" w14:textId="77777777" w:rsidR="00A41ED7" w:rsidRPr="00AA4CE9" w:rsidRDefault="001D20B7" w:rsidP="00A93034">
      <w:pPr>
        <w:pStyle w:val="Ttulo4"/>
        <w:rPr>
          <w:rFonts w:cs="Arial"/>
          <w:b/>
          <w:bCs/>
          <w:szCs w:val="16"/>
          <w:lang w:val="es-MX"/>
        </w:rPr>
        <w:sectPr w:rsidR="00A41ED7" w:rsidRPr="00AA4CE9" w:rsidSect="00026F10">
          <w:footerReference w:type="default" r:id="rId22"/>
          <w:pgSz w:w="12242" w:h="18722" w:code="14"/>
          <w:pgMar w:top="1701" w:right="1701" w:bottom="1701" w:left="1701" w:header="1134" w:footer="1134" w:gutter="0"/>
          <w:paperSrc w:first="7" w:other="7"/>
          <w:pgNumType w:start="6"/>
          <w:cols w:space="708"/>
          <w:docGrid w:linePitch="360"/>
        </w:sectPr>
      </w:pPr>
      <w:r w:rsidRPr="00AA4CE9">
        <w:rPr>
          <w:rFonts w:cs="Arial"/>
          <w:b/>
          <w:bCs/>
          <w:szCs w:val="16"/>
          <w:lang w:val="es-MX"/>
        </w:rPr>
        <w:t xml:space="preserve">El informe debe señalar </w:t>
      </w:r>
      <w:r w:rsidR="00F50BFC" w:rsidRPr="00AA4CE9">
        <w:rPr>
          <w:rFonts w:cs="Arial"/>
          <w:b/>
          <w:bCs/>
          <w:szCs w:val="16"/>
          <w:lang w:val="es-MX"/>
        </w:rPr>
        <w:t>una</w:t>
      </w:r>
      <w:r w:rsidR="00A64047" w:rsidRPr="00AA4CE9">
        <w:rPr>
          <w:rFonts w:cs="Arial"/>
          <w:b/>
          <w:bCs/>
          <w:szCs w:val="16"/>
          <w:lang w:val="es-MX"/>
        </w:rPr>
        <w:t xml:space="preserve"> relación de los procesos judiciales</w:t>
      </w:r>
      <w:r w:rsidRPr="00AA4CE9">
        <w:rPr>
          <w:rFonts w:cs="Arial"/>
          <w:b/>
          <w:bCs/>
          <w:szCs w:val="16"/>
          <w:lang w:val="es-MX"/>
        </w:rPr>
        <w:t xml:space="preserve"> y</w:t>
      </w:r>
      <w:r w:rsidR="00A64047" w:rsidRPr="00AA4CE9">
        <w:rPr>
          <w:rFonts w:cs="Arial"/>
          <w:b/>
          <w:bCs/>
          <w:szCs w:val="16"/>
          <w:lang w:val="es-MX"/>
        </w:rPr>
        <w:t xml:space="preserve"> administrativ</w:t>
      </w:r>
      <w:r w:rsidR="000F4D71" w:rsidRPr="00AA4CE9">
        <w:rPr>
          <w:rFonts w:cs="Arial"/>
          <w:b/>
          <w:bCs/>
          <w:szCs w:val="16"/>
          <w:lang w:val="es-MX"/>
        </w:rPr>
        <w:t>o</w:t>
      </w:r>
      <w:r w:rsidR="00A64047" w:rsidRPr="00AA4CE9">
        <w:rPr>
          <w:rFonts w:cs="Arial"/>
          <w:b/>
          <w:bCs/>
          <w:szCs w:val="16"/>
          <w:lang w:val="es-MX"/>
        </w:rPr>
        <w:t xml:space="preserve">s, </w:t>
      </w:r>
      <w:r w:rsidRPr="00AA4CE9">
        <w:rPr>
          <w:rFonts w:cs="Arial"/>
          <w:b/>
          <w:bCs/>
          <w:szCs w:val="16"/>
          <w:lang w:val="es-MX"/>
        </w:rPr>
        <w:t xml:space="preserve">así como un reporte </w:t>
      </w:r>
    </w:p>
    <w:p w14:paraId="6907FC17" w14:textId="373C20D6" w:rsidR="005B5922" w:rsidRPr="00AA4CE9" w:rsidRDefault="00BE575A" w:rsidP="000D39DB">
      <w:pPr>
        <w:pStyle w:val="Ttulo4"/>
        <w:numPr>
          <w:ilvl w:val="0"/>
          <w:numId w:val="0"/>
        </w:numPr>
        <w:rPr>
          <w:rFonts w:cs="Arial"/>
          <w:b/>
          <w:bCs/>
          <w:szCs w:val="16"/>
          <w:lang w:val="es-MX"/>
        </w:rPr>
      </w:pPr>
      <w:r>
        <w:rPr>
          <w:rFonts w:cs="Arial"/>
          <w:noProof/>
          <w:szCs w:val="16"/>
        </w:rPr>
        <mc:AlternateContent>
          <mc:Choice Requires="wps">
            <w:drawing>
              <wp:anchor distT="0" distB="0" distL="114300" distR="114300" simplePos="0" relativeHeight="251675648" behindDoc="0" locked="0" layoutInCell="1" allowOverlap="1" wp14:anchorId="18C47A6D" wp14:editId="55D73047">
                <wp:simplePos x="0" y="0"/>
                <wp:positionH relativeFrom="column">
                  <wp:posOffset>-61538</wp:posOffset>
                </wp:positionH>
                <wp:positionV relativeFrom="page">
                  <wp:posOffset>1080135</wp:posOffset>
                </wp:positionV>
                <wp:extent cx="0" cy="9601143"/>
                <wp:effectExtent l="0" t="0" r="38100" b="19685"/>
                <wp:wrapNone/>
                <wp:docPr id="30" name="Conector recto 30"/>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75830" id="Conector recto 3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r w:rsidR="001D20B7" w:rsidRPr="00AA4CE9">
        <w:rPr>
          <w:rFonts w:cs="Arial"/>
          <w:b/>
          <w:bCs/>
          <w:szCs w:val="16"/>
          <w:lang w:val="es-MX"/>
        </w:rPr>
        <w:t xml:space="preserve">agregado de </w:t>
      </w:r>
      <w:r w:rsidR="00A64047" w:rsidRPr="00AA4CE9">
        <w:rPr>
          <w:rFonts w:cs="Arial"/>
          <w:b/>
          <w:bCs/>
          <w:szCs w:val="16"/>
          <w:lang w:val="es-MX"/>
        </w:rPr>
        <w:t xml:space="preserve">quejas y/o reclamos </w:t>
      </w:r>
      <w:r w:rsidR="00BB2581" w:rsidRPr="00AA4CE9">
        <w:rPr>
          <w:rFonts w:cs="Arial"/>
          <w:b/>
          <w:bCs/>
          <w:szCs w:val="16"/>
          <w:lang w:val="es-MX"/>
        </w:rPr>
        <w:t xml:space="preserve">en los que sea parte </w:t>
      </w:r>
      <w:r w:rsidR="009A2E8B" w:rsidRPr="00AA4CE9">
        <w:rPr>
          <w:rFonts w:cs="Arial"/>
          <w:b/>
          <w:bCs/>
          <w:szCs w:val="16"/>
          <w:lang w:val="es-MX"/>
        </w:rPr>
        <w:t xml:space="preserve">el FIC, </w:t>
      </w:r>
      <w:r w:rsidR="005B5922" w:rsidRPr="00AA4CE9">
        <w:rPr>
          <w:rFonts w:cs="Arial"/>
          <w:b/>
          <w:bCs/>
          <w:szCs w:val="16"/>
          <w:lang w:val="es-MX"/>
        </w:rPr>
        <w:t xml:space="preserve">las sociedades administradoras, sus administradores, </w:t>
      </w:r>
      <w:r w:rsidR="00675D23" w:rsidRPr="00AA4CE9">
        <w:rPr>
          <w:rFonts w:cs="Arial"/>
          <w:b/>
          <w:bCs/>
          <w:szCs w:val="16"/>
          <w:lang w:val="es-MX"/>
        </w:rPr>
        <w:t xml:space="preserve">y </w:t>
      </w:r>
      <w:r w:rsidR="00DC30A5" w:rsidRPr="00AA4CE9">
        <w:rPr>
          <w:rFonts w:cs="Arial"/>
          <w:b/>
          <w:bCs/>
          <w:szCs w:val="16"/>
          <w:lang w:val="es-MX"/>
        </w:rPr>
        <w:t xml:space="preserve">sus </w:t>
      </w:r>
      <w:r w:rsidR="00396864" w:rsidRPr="00AA4CE9">
        <w:rPr>
          <w:rFonts w:cs="Arial"/>
          <w:b/>
          <w:bCs/>
          <w:szCs w:val="16"/>
          <w:lang w:val="es-MX"/>
        </w:rPr>
        <w:t>gestores</w:t>
      </w:r>
      <w:r w:rsidR="00DC30A5" w:rsidRPr="00AA4CE9">
        <w:rPr>
          <w:rFonts w:cs="Arial"/>
          <w:b/>
          <w:bCs/>
          <w:szCs w:val="16"/>
          <w:lang w:val="es-MX"/>
        </w:rPr>
        <w:t xml:space="preserve"> si aplica,</w:t>
      </w:r>
      <w:r w:rsidR="00C27AB0" w:rsidRPr="00AA4CE9">
        <w:rPr>
          <w:rFonts w:cs="Arial"/>
          <w:b/>
          <w:bCs/>
          <w:szCs w:val="16"/>
          <w:lang w:val="es-MX"/>
        </w:rPr>
        <w:t xml:space="preserve"> en relación con </w:t>
      </w:r>
      <w:r w:rsidR="007632F2" w:rsidRPr="00AA4CE9">
        <w:rPr>
          <w:rFonts w:cs="Arial"/>
          <w:b/>
          <w:bCs/>
          <w:szCs w:val="16"/>
          <w:lang w:val="es-MX"/>
        </w:rPr>
        <w:t xml:space="preserve">las actividades </w:t>
      </w:r>
      <w:r w:rsidR="00077862" w:rsidRPr="00AA4CE9">
        <w:rPr>
          <w:rFonts w:cs="Arial"/>
          <w:b/>
          <w:bCs/>
          <w:szCs w:val="16"/>
          <w:lang w:val="es-MX"/>
        </w:rPr>
        <w:t>asociadas al FIC</w:t>
      </w:r>
      <w:r w:rsidR="007E0A0D" w:rsidRPr="00AA4CE9">
        <w:rPr>
          <w:rFonts w:cs="Arial"/>
          <w:b/>
          <w:bCs/>
          <w:szCs w:val="16"/>
          <w:lang w:val="es-MX"/>
        </w:rPr>
        <w:t xml:space="preserve"> en el período de reporte. </w:t>
      </w:r>
    </w:p>
    <w:p w14:paraId="7BE86AD1" w14:textId="4A145FA1" w:rsidR="00437FD0" w:rsidRPr="00AA4CE9" w:rsidRDefault="00437FD0" w:rsidP="00437FD0">
      <w:pPr>
        <w:rPr>
          <w:rFonts w:ascii="Arial" w:hAnsi="Arial" w:cs="Arial"/>
          <w:sz w:val="16"/>
          <w:szCs w:val="16"/>
          <w:lang w:val="es-MX"/>
        </w:rPr>
      </w:pPr>
    </w:p>
    <w:p w14:paraId="3DD003EF" w14:textId="2738AA84" w:rsidR="00437FD0" w:rsidRPr="00AA4CE9" w:rsidRDefault="00437FD0" w:rsidP="00437FD0">
      <w:pPr>
        <w:pStyle w:val="Ttulo4"/>
        <w:rPr>
          <w:rFonts w:cs="Arial"/>
          <w:b/>
          <w:bCs/>
          <w:szCs w:val="16"/>
          <w:lang w:val="es-MX"/>
        </w:rPr>
      </w:pPr>
      <w:r w:rsidRPr="00AA4CE9">
        <w:rPr>
          <w:rFonts w:cs="Arial"/>
          <w:b/>
          <w:bCs/>
          <w:szCs w:val="16"/>
          <w:lang w:val="es-MX"/>
        </w:rPr>
        <w:t xml:space="preserve">El informe debe señalar </w:t>
      </w:r>
      <w:r w:rsidR="00647D4B" w:rsidRPr="00AA4CE9">
        <w:rPr>
          <w:rFonts w:cs="Arial"/>
          <w:b/>
          <w:bCs/>
          <w:szCs w:val="16"/>
          <w:lang w:val="es-MX"/>
        </w:rPr>
        <w:t>los ca</w:t>
      </w:r>
      <w:r w:rsidR="00077EF8" w:rsidRPr="00AA4CE9">
        <w:rPr>
          <w:rFonts w:cs="Arial"/>
          <w:b/>
          <w:bCs/>
          <w:szCs w:val="16"/>
          <w:lang w:val="es-MX"/>
        </w:rPr>
        <w:t>mbios</w:t>
      </w:r>
      <w:r w:rsidR="001A7801" w:rsidRPr="00AA4CE9">
        <w:rPr>
          <w:rFonts w:cs="Arial"/>
          <w:b/>
          <w:bCs/>
          <w:szCs w:val="16"/>
          <w:lang w:val="es-MX"/>
        </w:rPr>
        <w:t xml:space="preserve"> ocurridos</w:t>
      </w:r>
      <w:r w:rsidR="00077EF8" w:rsidRPr="00AA4CE9">
        <w:rPr>
          <w:rFonts w:cs="Arial"/>
          <w:b/>
          <w:bCs/>
          <w:szCs w:val="16"/>
          <w:lang w:val="es-MX"/>
        </w:rPr>
        <w:t xml:space="preserve"> </w:t>
      </w:r>
      <w:r w:rsidR="001A7801" w:rsidRPr="00AA4CE9">
        <w:rPr>
          <w:rFonts w:cs="Arial"/>
          <w:b/>
          <w:bCs/>
          <w:szCs w:val="16"/>
          <w:lang w:val="es-MX"/>
        </w:rPr>
        <w:t>en el per</w:t>
      </w:r>
      <w:r w:rsidR="00912D27" w:rsidRPr="00AA4CE9">
        <w:rPr>
          <w:rFonts w:cs="Arial"/>
          <w:b/>
          <w:bCs/>
          <w:szCs w:val="16"/>
          <w:lang w:val="es-MX"/>
        </w:rPr>
        <w:t>í</w:t>
      </w:r>
      <w:r w:rsidR="001A7801" w:rsidRPr="00AA4CE9">
        <w:rPr>
          <w:rFonts w:cs="Arial"/>
          <w:b/>
          <w:bCs/>
          <w:szCs w:val="16"/>
          <w:lang w:val="es-MX"/>
        </w:rPr>
        <w:t>odo de</w:t>
      </w:r>
      <w:r w:rsidR="00912D27" w:rsidRPr="00AA4CE9">
        <w:rPr>
          <w:rFonts w:cs="Arial"/>
          <w:b/>
          <w:bCs/>
          <w:szCs w:val="16"/>
          <w:lang w:val="es-MX"/>
        </w:rPr>
        <w:t xml:space="preserve"> </w:t>
      </w:r>
      <w:r w:rsidR="0083033D" w:rsidRPr="00AA4CE9">
        <w:rPr>
          <w:rFonts w:cs="Arial"/>
          <w:b/>
          <w:bCs/>
          <w:szCs w:val="16"/>
          <w:lang w:val="es-MX"/>
        </w:rPr>
        <w:t>reporte</w:t>
      </w:r>
      <w:r w:rsidR="00003098" w:rsidRPr="00AA4CE9">
        <w:rPr>
          <w:rFonts w:cs="Arial"/>
          <w:b/>
          <w:bCs/>
          <w:szCs w:val="16"/>
          <w:lang w:val="es-MX"/>
        </w:rPr>
        <w:t xml:space="preserve"> en relación con </w:t>
      </w:r>
      <w:r w:rsidR="0083117B" w:rsidRPr="00AA4CE9">
        <w:rPr>
          <w:rFonts w:cs="Arial"/>
          <w:b/>
          <w:bCs/>
          <w:szCs w:val="16"/>
          <w:lang w:val="es-MX"/>
        </w:rPr>
        <w:t xml:space="preserve">los órganos de administración </w:t>
      </w:r>
      <w:r w:rsidR="00003098" w:rsidRPr="00AA4CE9">
        <w:rPr>
          <w:rFonts w:cs="Arial"/>
          <w:b/>
          <w:bCs/>
          <w:szCs w:val="16"/>
          <w:lang w:val="es-MX"/>
        </w:rPr>
        <w:t xml:space="preserve">y/o </w:t>
      </w:r>
      <w:r w:rsidR="0083117B" w:rsidRPr="00AA4CE9">
        <w:rPr>
          <w:rFonts w:cs="Arial"/>
          <w:b/>
          <w:bCs/>
          <w:szCs w:val="16"/>
          <w:lang w:val="es-MX"/>
        </w:rPr>
        <w:t xml:space="preserve">de </w:t>
      </w:r>
      <w:r w:rsidR="00003098" w:rsidRPr="00AA4CE9">
        <w:rPr>
          <w:rFonts w:cs="Arial"/>
          <w:b/>
          <w:bCs/>
          <w:szCs w:val="16"/>
          <w:lang w:val="es-MX"/>
        </w:rPr>
        <w:t>gestión del</w:t>
      </w:r>
      <w:r w:rsidR="001A7801" w:rsidRPr="00AA4CE9">
        <w:rPr>
          <w:rFonts w:cs="Arial"/>
          <w:b/>
          <w:bCs/>
          <w:szCs w:val="16"/>
          <w:lang w:val="es-MX"/>
        </w:rPr>
        <w:t xml:space="preserve"> </w:t>
      </w:r>
      <w:r w:rsidR="009519F2" w:rsidRPr="00AA4CE9">
        <w:rPr>
          <w:rFonts w:cs="Arial"/>
          <w:b/>
          <w:bCs/>
          <w:szCs w:val="16"/>
          <w:lang w:val="es-MX"/>
        </w:rPr>
        <w:t>FIC,</w:t>
      </w:r>
      <w:r w:rsidR="0083117B" w:rsidRPr="00AA4CE9">
        <w:rPr>
          <w:rFonts w:cs="Arial"/>
          <w:b/>
          <w:bCs/>
          <w:szCs w:val="16"/>
          <w:lang w:val="es-MX"/>
        </w:rPr>
        <w:t xml:space="preserve"> </w:t>
      </w:r>
      <w:r w:rsidR="00BF0C47" w:rsidRPr="00AA4CE9">
        <w:rPr>
          <w:rFonts w:cs="Arial"/>
          <w:b/>
          <w:bCs/>
          <w:szCs w:val="16"/>
          <w:lang w:val="es-MX"/>
        </w:rPr>
        <w:t xml:space="preserve">así como </w:t>
      </w:r>
      <w:r w:rsidR="002D7CA8" w:rsidRPr="00AA4CE9">
        <w:rPr>
          <w:rFonts w:cs="Arial"/>
          <w:b/>
          <w:bCs/>
          <w:szCs w:val="16"/>
          <w:lang w:val="es-MX"/>
        </w:rPr>
        <w:t xml:space="preserve">cambios en la </w:t>
      </w:r>
      <w:r w:rsidR="00032A21" w:rsidRPr="00AA4CE9">
        <w:rPr>
          <w:rFonts w:cs="Arial"/>
          <w:b/>
          <w:bCs/>
          <w:szCs w:val="16"/>
          <w:lang w:val="es-MX"/>
        </w:rPr>
        <w:t xml:space="preserve">estructura de </w:t>
      </w:r>
      <w:r w:rsidR="00F83A60" w:rsidRPr="00AA4CE9">
        <w:rPr>
          <w:rFonts w:cs="Arial"/>
          <w:b/>
          <w:bCs/>
          <w:szCs w:val="16"/>
          <w:lang w:val="es-MX"/>
        </w:rPr>
        <w:t xml:space="preserve">gobierno del FIC y la sociedad administradora. </w:t>
      </w:r>
      <w:r w:rsidR="0083117B" w:rsidRPr="00AA4CE9">
        <w:rPr>
          <w:rFonts w:cs="Arial"/>
          <w:b/>
          <w:bCs/>
          <w:szCs w:val="16"/>
          <w:lang w:val="es-MX"/>
        </w:rPr>
        <w:t xml:space="preserve"> </w:t>
      </w:r>
    </w:p>
    <w:p w14:paraId="127E7DF2" w14:textId="59046E04" w:rsidR="00A64047" w:rsidRPr="00AA4CE9" w:rsidRDefault="00A64047" w:rsidP="007A1881">
      <w:pPr>
        <w:jc w:val="both"/>
        <w:rPr>
          <w:rFonts w:ascii="Arial" w:hAnsi="Arial" w:cs="Arial"/>
          <w:b/>
          <w:bCs/>
          <w:sz w:val="16"/>
          <w:szCs w:val="16"/>
          <w:lang w:val="es-MX"/>
        </w:rPr>
      </w:pPr>
    </w:p>
    <w:p w14:paraId="19B269AF" w14:textId="7DAE7B8F" w:rsidR="00A64047" w:rsidRPr="00AA4CE9" w:rsidRDefault="00C11CA5" w:rsidP="007A1881">
      <w:pPr>
        <w:jc w:val="both"/>
        <w:rPr>
          <w:rFonts w:ascii="Arial" w:eastAsiaTheme="majorEastAsia" w:hAnsi="Arial" w:cs="Arial"/>
          <w:b/>
          <w:bCs/>
          <w:sz w:val="16"/>
          <w:szCs w:val="16"/>
          <w:lang w:val="es-MX"/>
        </w:rPr>
      </w:pPr>
      <w:r w:rsidRPr="00AA4CE9">
        <w:rPr>
          <w:rFonts w:ascii="Arial" w:eastAsiaTheme="majorEastAsia" w:hAnsi="Arial" w:cs="Arial"/>
          <w:b/>
          <w:bCs/>
          <w:sz w:val="16"/>
          <w:szCs w:val="16"/>
          <w:lang w:val="es-MX"/>
        </w:rPr>
        <w:t>3.5.7.5.</w:t>
      </w:r>
      <w:r w:rsidR="00C367A5" w:rsidRPr="00AA4CE9">
        <w:rPr>
          <w:rFonts w:ascii="Arial" w:eastAsiaTheme="majorEastAsia" w:hAnsi="Arial" w:cs="Arial"/>
          <w:b/>
          <w:bCs/>
          <w:sz w:val="16"/>
          <w:szCs w:val="16"/>
          <w:lang w:val="es-MX"/>
        </w:rPr>
        <w:t xml:space="preserve"> </w:t>
      </w:r>
      <w:r w:rsidRPr="00AA4CE9">
        <w:rPr>
          <w:rFonts w:ascii="Arial" w:eastAsiaTheme="majorEastAsia" w:hAnsi="Arial" w:cs="Arial"/>
          <w:b/>
          <w:bCs/>
          <w:sz w:val="16"/>
          <w:szCs w:val="16"/>
          <w:lang w:val="es-MX"/>
        </w:rPr>
        <w:t xml:space="preserve">El informe debe </w:t>
      </w:r>
      <w:r w:rsidR="00B90A2A" w:rsidRPr="00AA4CE9">
        <w:rPr>
          <w:rFonts w:ascii="Arial" w:eastAsiaTheme="majorEastAsia" w:hAnsi="Arial" w:cs="Arial"/>
          <w:b/>
          <w:bCs/>
          <w:sz w:val="16"/>
          <w:szCs w:val="16"/>
          <w:lang w:val="es-MX"/>
        </w:rPr>
        <w:t>señalar</w:t>
      </w:r>
      <w:r w:rsidRPr="00AA4CE9">
        <w:rPr>
          <w:rFonts w:ascii="Arial" w:eastAsiaTheme="majorEastAsia" w:hAnsi="Arial" w:cs="Arial"/>
          <w:b/>
          <w:bCs/>
          <w:sz w:val="16"/>
          <w:szCs w:val="16"/>
          <w:lang w:val="es-MX"/>
        </w:rPr>
        <w:t xml:space="preserve"> las </w:t>
      </w:r>
      <w:r w:rsidR="00A64047" w:rsidRPr="00AA4CE9">
        <w:rPr>
          <w:rFonts w:ascii="Arial" w:eastAsiaTheme="majorEastAsia" w:hAnsi="Arial" w:cs="Arial"/>
          <w:b/>
          <w:bCs/>
          <w:sz w:val="16"/>
          <w:szCs w:val="16"/>
          <w:lang w:val="es-MX"/>
        </w:rPr>
        <w:t xml:space="preserve">situaciones </w:t>
      </w:r>
      <w:r w:rsidR="00B44D55" w:rsidRPr="00AA4CE9">
        <w:rPr>
          <w:rFonts w:ascii="Arial" w:eastAsiaTheme="majorEastAsia" w:hAnsi="Arial" w:cs="Arial"/>
          <w:b/>
          <w:bCs/>
          <w:sz w:val="16"/>
          <w:szCs w:val="16"/>
          <w:lang w:val="es-MX"/>
        </w:rPr>
        <w:t xml:space="preserve">materiales </w:t>
      </w:r>
      <w:r w:rsidRPr="00AA4CE9">
        <w:rPr>
          <w:rFonts w:ascii="Arial" w:eastAsiaTheme="majorEastAsia" w:hAnsi="Arial" w:cs="Arial"/>
          <w:b/>
          <w:bCs/>
          <w:sz w:val="16"/>
          <w:szCs w:val="16"/>
          <w:lang w:val="es-MX"/>
        </w:rPr>
        <w:t xml:space="preserve">constitutivas </w:t>
      </w:r>
      <w:r w:rsidR="00A64047" w:rsidRPr="00AA4CE9">
        <w:rPr>
          <w:rFonts w:ascii="Arial" w:eastAsiaTheme="majorEastAsia" w:hAnsi="Arial" w:cs="Arial"/>
          <w:b/>
          <w:bCs/>
          <w:sz w:val="16"/>
          <w:szCs w:val="16"/>
          <w:lang w:val="es-MX"/>
        </w:rPr>
        <w:t xml:space="preserve">de conflictos de interés </w:t>
      </w:r>
      <w:r w:rsidR="00FB71BF" w:rsidRPr="00AA4CE9">
        <w:rPr>
          <w:rFonts w:ascii="Arial" w:eastAsiaTheme="majorEastAsia" w:hAnsi="Arial" w:cs="Arial"/>
          <w:b/>
          <w:bCs/>
          <w:sz w:val="16"/>
          <w:szCs w:val="16"/>
          <w:lang w:val="es-MX"/>
        </w:rPr>
        <w:t xml:space="preserve">que </w:t>
      </w:r>
      <w:r w:rsidR="00525FD6" w:rsidRPr="00AA4CE9">
        <w:rPr>
          <w:rFonts w:ascii="Arial" w:eastAsiaTheme="majorEastAsia" w:hAnsi="Arial" w:cs="Arial"/>
          <w:b/>
          <w:bCs/>
          <w:sz w:val="16"/>
          <w:szCs w:val="16"/>
          <w:lang w:val="es-MX"/>
        </w:rPr>
        <w:t>se presentaron</w:t>
      </w:r>
      <w:r w:rsidR="00A64047" w:rsidRPr="00AA4CE9">
        <w:rPr>
          <w:rFonts w:ascii="Arial" w:eastAsiaTheme="majorEastAsia" w:hAnsi="Arial" w:cs="Arial"/>
          <w:b/>
          <w:bCs/>
          <w:sz w:val="16"/>
          <w:szCs w:val="16"/>
          <w:lang w:val="es-MX"/>
        </w:rPr>
        <w:t xml:space="preserve"> </w:t>
      </w:r>
      <w:r w:rsidR="00FB71BF" w:rsidRPr="00AA4CE9">
        <w:rPr>
          <w:rFonts w:ascii="Arial" w:eastAsiaTheme="majorEastAsia" w:hAnsi="Arial" w:cs="Arial"/>
          <w:b/>
          <w:bCs/>
          <w:sz w:val="16"/>
          <w:szCs w:val="16"/>
          <w:lang w:val="es-MX"/>
        </w:rPr>
        <w:t>durante el per</w:t>
      </w:r>
      <w:r w:rsidR="00FB3591" w:rsidRPr="00AA4CE9">
        <w:rPr>
          <w:rFonts w:ascii="Arial" w:eastAsiaTheme="majorEastAsia" w:hAnsi="Arial" w:cs="Arial"/>
          <w:b/>
          <w:bCs/>
          <w:sz w:val="16"/>
          <w:szCs w:val="16"/>
          <w:lang w:val="es-MX"/>
        </w:rPr>
        <w:t>í</w:t>
      </w:r>
      <w:r w:rsidR="009C7AB6" w:rsidRPr="00AA4CE9">
        <w:rPr>
          <w:rFonts w:ascii="Arial" w:eastAsiaTheme="majorEastAsia" w:hAnsi="Arial" w:cs="Arial"/>
          <w:b/>
          <w:bCs/>
          <w:sz w:val="16"/>
          <w:szCs w:val="16"/>
          <w:lang w:val="es-MX"/>
        </w:rPr>
        <w:t>o</w:t>
      </w:r>
      <w:r w:rsidR="00FB71BF" w:rsidRPr="00AA4CE9">
        <w:rPr>
          <w:rFonts w:ascii="Arial" w:eastAsiaTheme="majorEastAsia" w:hAnsi="Arial" w:cs="Arial"/>
          <w:b/>
          <w:bCs/>
          <w:sz w:val="16"/>
          <w:szCs w:val="16"/>
          <w:lang w:val="es-MX"/>
        </w:rPr>
        <w:t>do del reporte</w:t>
      </w:r>
      <w:r w:rsidR="0019732D" w:rsidRPr="00AA4CE9">
        <w:rPr>
          <w:rFonts w:ascii="Arial" w:eastAsiaTheme="majorEastAsia" w:hAnsi="Arial" w:cs="Arial"/>
          <w:b/>
          <w:bCs/>
          <w:sz w:val="16"/>
          <w:szCs w:val="16"/>
          <w:lang w:val="es-MX"/>
        </w:rPr>
        <w:t xml:space="preserve">, </w:t>
      </w:r>
      <w:r w:rsidR="00A64047" w:rsidRPr="00AA4CE9">
        <w:rPr>
          <w:rFonts w:ascii="Arial" w:eastAsiaTheme="majorEastAsia" w:hAnsi="Arial" w:cs="Arial"/>
          <w:b/>
          <w:bCs/>
          <w:sz w:val="16"/>
          <w:szCs w:val="16"/>
          <w:lang w:val="es-MX"/>
        </w:rPr>
        <w:t xml:space="preserve">así como las decisiones y acciones adoptadas por los órganos competentes para </w:t>
      </w:r>
      <w:r w:rsidR="00414F85" w:rsidRPr="00AA4CE9">
        <w:rPr>
          <w:rFonts w:ascii="Arial" w:eastAsiaTheme="majorEastAsia" w:hAnsi="Arial" w:cs="Arial"/>
          <w:b/>
          <w:bCs/>
          <w:sz w:val="16"/>
          <w:szCs w:val="16"/>
          <w:lang w:val="es-MX"/>
        </w:rPr>
        <w:t>su gestión</w:t>
      </w:r>
      <w:r w:rsidR="00A64047" w:rsidRPr="00AA4CE9">
        <w:rPr>
          <w:rFonts w:ascii="Arial" w:eastAsiaTheme="majorEastAsia" w:hAnsi="Arial" w:cs="Arial"/>
          <w:b/>
          <w:bCs/>
          <w:sz w:val="16"/>
          <w:szCs w:val="16"/>
          <w:lang w:val="es-MX"/>
        </w:rPr>
        <w:t>.</w:t>
      </w:r>
    </w:p>
    <w:p w14:paraId="6C8D1DF6" w14:textId="30E16B5E" w:rsidR="00A64047" w:rsidRPr="00AA4CE9" w:rsidRDefault="00A64047" w:rsidP="007A1881">
      <w:pPr>
        <w:rPr>
          <w:rFonts w:ascii="Arial" w:eastAsiaTheme="majorEastAsia" w:hAnsi="Arial" w:cs="Arial"/>
          <w:b/>
          <w:bCs/>
          <w:sz w:val="16"/>
          <w:szCs w:val="16"/>
          <w:lang w:val="es-MX"/>
        </w:rPr>
      </w:pPr>
    </w:p>
    <w:p w14:paraId="7CC359D4" w14:textId="5FBB7415" w:rsidR="00A64047" w:rsidRPr="00AA4CE9" w:rsidRDefault="00A64047" w:rsidP="007A1881">
      <w:pPr>
        <w:pStyle w:val="Ttulo3"/>
        <w:rPr>
          <w:rFonts w:cs="Arial"/>
          <w:b/>
          <w:bCs/>
          <w:szCs w:val="16"/>
          <w:lang w:val="es-MX"/>
        </w:rPr>
      </w:pPr>
      <w:r w:rsidRPr="00AA4CE9">
        <w:rPr>
          <w:rFonts w:cs="Arial"/>
          <w:b/>
          <w:bCs/>
          <w:szCs w:val="16"/>
          <w:lang w:val="es-MX"/>
        </w:rPr>
        <w:t>FIC en liquidación</w:t>
      </w:r>
    </w:p>
    <w:p w14:paraId="6D5A16C5" w14:textId="77777777" w:rsidR="00A64047" w:rsidRPr="00AA4CE9" w:rsidRDefault="00A64047" w:rsidP="007A1881">
      <w:pPr>
        <w:pStyle w:val="Ttulo3"/>
        <w:numPr>
          <w:ilvl w:val="0"/>
          <w:numId w:val="0"/>
        </w:numPr>
        <w:rPr>
          <w:rFonts w:cs="Arial"/>
          <w:b/>
          <w:bCs/>
          <w:szCs w:val="16"/>
          <w:lang w:val="es-MX"/>
        </w:rPr>
      </w:pPr>
    </w:p>
    <w:p w14:paraId="11CC2BC6" w14:textId="64A8E792" w:rsidR="00BA4770" w:rsidRPr="00AA4CE9" w:rsidRDefault="007B6FE0" w:rsidP="007A1881">
      <w:pPr>
        <w:pStyle w:val="Ttulo3"/>
        <w:numPr>
          <w:ilvl w:val="0"/>
          <w:numId w:val="0"/>
        </w:numPr>
        <w:rPr>
          <w:rFonts w:cs="Arial"/>
          <w:b/>
          <w:bCs/>
          <w:szCs w:val="16"/>
          <w:lang w:val="es-MX"/>
        </w:rPr>
      </w:pPr>
      <w:r w:rsidRPr="00AA4CE9">
        <w:rPr>
          <w:rFonts w:cs="Arial"/>
          <w:b/>
          <w:bCs/>
          <w:szCs w:val="16"/>
          <w:lang w:val="es-MX"/>
        </w:rPr>
        <w:t>L</w:t>
      </w:r>
      <w:r w:rsidR="00A64047" w:rsidRPr="00AA4CE9">
        <w:rPr>
          <w:rFonts w:cs="Arial"/>
          <w:b/>
          <w:bCs/>
          <w:szCs w:val="16"/>
          <w:lang w:val="es-MX"/>
        </w:rPr>
        <w:t xml:space="preserve">os </w:t>
      </w:r>
      <w:r w:rsidR="00A64047" w:rsidRPr="00AA4CE9">
        <w:rPr>
          <w:rStyle w:val="DeltaViewInsertion"/>
          <w:rFonts w:cs="Arial"/>
          <w:b/>
          <w:bCs/>
          <w:color w:val="auto"/>
          <w:szCs w:val="16"/>
          <w:u w:val="none"/>
          <w:lang w:val="es-MX"/>
        </w:rPr>
        <w:t>FIC</w:t>
      </w:r>
      <w:r w:rsidR="00A64047" w:rsidRPr="00AA4CE9">
        <w:rPr>
          <w:rFonts w:cs="Arial"/>
          <w:b/>
          <w:bCs/>
          <w:szCs w:val="16"/>
          <w:lang w:val="es-MX"/>
        </w:rPr>
        <w:t xml:space="preserve"> en proceso de liquidación </w:t>
      </w:r>
      <w:r w:rsidR="00221703" w:rsidRPr="00AA4CE9">
        <w:rPr>
          <w:rFonts w:cs="Arial"/>
          <w:b/>
          <w:bCs/>
          <w:szCs w:val="16"/>
          <w:lang w:val="es-MX"/>
        </w:rPr>
        <w:t>están exceptuados de la elaboración</w:t>
      </w:r>
      <w:r w:rsidRPr="00AA4CE9">
        <w:rPr>
          <w:rFonts w:cs="Arial"/>
          <w:b/>
          <w:bCs/>
          <w:szCs w:val="16"/>
          <w:lang w:val="es-MX"/>
        </w:rPr>
        <w:t xml:space="preserve"> </w:t>
      </w:r>
      <w:r w:rsidR="00221703" w:rsidRPr="00AA4CE9">
        <w:rPr>
          <w:rFonts w:cs="Arial"/>
          <w:b/>
          <w:bCs/>
          <w:szCs w:val="16"/>
          <w:lang w:val="es-MX"/>
        </w:rPr>
        <w:t xml:space="preserve">del </w:t>
      </w:r>
      <w:r w:rsidR="00A64047" w:rsidRPr="00AA4CE9">
        <w:rPr>
          <w:rFonts w:cs="Arial"/>
          <w:b/>
          <w:bCs/>
          <w:szCs w:val="16"/>
          <w:lang w:val="es-MX"/>
        </w:rPr>
        <w:t>informe de rendición de cuentas.</w:t>
      </w:r>
      <w:r w:rsidR="00770A1D" w:rsidRPr="00AA4CE9">
        <w:rPr>
          <w:rFonts w:cs="Arial"/>
          <w:b/>
          <w:bCs/>
          <w:szCs w:val="16"/>
          <w:lang w:val="es-MX"/>
        </w:rPr>
        <w:t xml:space="preserve"> </w:t>
      </w:r>
      <w:r w:rsidR="00A64047" w:rsidRPr="00AA4CE9">
        <w:rPr>
          <w:rFonts w:cs="Arial"/>
          <w:b/>
          <w:bCs/>
          <w:szCs w:val="16"/>
          <w:lang w:val="es-MX"/>
        </w:rPr>
        <w:t>En todo caso, el liquidador debe elaborar</w:t>
      </w:r>
      <w:r w:rsidR="00E30B47" w:rsidRPr="00AA4CE9">
        <w:rPr>
          <w:rFonts w:cs="Arial"/>
          <w:b/>
          <w:bCs/>
          <w:szCs w:val="16"/>
          <w:lang w:val="es-MX"/>
        </w:rPr>
        <w:t xml:space="preserve"> y poner a disposiciones de los inversionistas</w:t>
      </w:r>
      <w:r w:rsidR="00EA09C7" w:rsidRPr="00AA4CE9">
        <w:rPr>
          <w:rFonts w:cs="Arial"/>
          <w:b/>
          <w:bCs/>
          <w:szCs w:val="16"/>
          <w:lang w:val="es-MX"/>
        </w:rPr>
        <w:t xml:space="preserve"> cada 6 meses o con una periodicidad inferior que determine la asamblea general de inversionistas</w:t>
      </w:r>
      <w:r w:rsidR="00991ACE" w:rsidRPr="00AA4CE9">
        <w:rPr>
          <w:rFonts w:cs="Arial"/>
          <w:b/>
          <w:bCs/>
          <w:szCs w:val="16"/>
          <w:lang w:val="es-MX"/>
        </w:rPr>
        <w:t>,</w:t>
      </w:r>
      <w:r w:rsidR="00A64047" w:rsidRPr="00AA4CE9">
        <w:rPr>
          <w:rFonts w:cs="Arial"/>
          <w:b/>
          <w:bCs/>
          <w:szCs w:val="16"/>
          <w:lang w:val="es-MX"/>
        </w:rPr>
        <w:t xml:space="preserve"> </w:t>
      </w:r>
      <w:r w:rsidR="00BA4770" w:rsidRPr="00AA4CE9">
        <w:rPr>
          <w:rFonts w:cs="Arial"/>
          <w:b/>
          <w:bCs/>
          <w:szCs w:val="16"/>
          <w:lang w:val="es-MX"/>
        </w:rPr>
        <w:t>informes periódicos sobre el desarrollo, las perspectivas y los resultados del proceso de liquidación del FIC</w:t>
      </w:r>
      <w:r w:rsidR="00182C25" w:rsidRPr="00AA4CE9">
        <w:rPr>
          <w:rFonts w:cs="Arial"/>
          <w:b/>
          <w:bCs/>
          <w:szCs w:val="16"/>
          <w:lang w:val="es-MX"/>
        </w:rPr>
        <w:t xml:space="preserve">. </w:t>
      </w:r>
    </w:p>
    <w:p w14:paraId="5F33B799" w14:textId="77777777" w:rsidR="00804E96" w:rsidRPr="00AA4CE9" w:rsidRDefault="00804E96" w:rsidP="007A1881">
      <w:pPr>
        <w:pStyle w:val="Ttulo3"/>
        <w:numPr>
          <w:ilvl w:val="0"/>
          <w:numId w:val="0"/>
        </w:numPr>
        <w:rPr>
          <w:rFonts w:cs="Arial"/>
          <w:b/>
          <w:bCs/>
          <w:szCs w:val="16"/>
          <w:lang w:val="es-MX"/>
        </w:rPr>
      </w:pPr>
    </w:p>
    <w:p w14:paraId="34286E0A" w14:textId="462A6EB9" w:rsidR="00A64047" w:rsidRPr="00AA4CE9" w:rsidRDefault="00804E96" w:rsidP="007A1881">
      <w:pPr>
        <w:pStyle w:val="Ttulo3"/>
        <w:numPr>
          <w:ilvl w:val="0"/>
          <w:numId w:val="0"/>
        </w:numPr>
        <w:rPr>
          <w:rFonts w:cs="Arial"/>
          <w:b/>
          <w:bCs/>
          <w:szCs w:val="16"/>
          <w:lang w:val="es-MX"/>
        </w:rPr>
      </w:pPr>
      <w:r w:rsidRPr="00AA4CE9">
        <w:rPr>
          <w:rFonts w:cs="Arial"/>
          <w:b/>
          <w:bCs/>
          <w:szCs w:val="16"/>
          <w:lang w:val="es-MX"/>
        </w:rPr>
        <w:t>Dicho informe</w:t>
      </w:r>
      <w:r w:rsidR="00A64047" w:rsidRPr="00AA4CE9">
        <w:rPr>
          <w:rFonts w:cs="Arial"/>
          <w:b/>
          <w:bCs/>
          <w:szCs w:val="16"/>
          <w:lang w:val="es-MX"/>
        </w:rPr>
        <w:t xml:space="preserve"> debe contener</w:t>
      </w:r>
      <w:r w:rsidR="00AE4DA5" w:rsidRPr="00AA4CE9">
        <w:rPr>
          <w:rFonts w:cs="Arial"/>
          <w:b/>
          <w:bCs/>
          <w:szCs w:val="16"/>
          <w:lang w:val="es-MX"/>
        </w:rPr>
        <w:t>,</w:t>
      </w:r>
      <w:r w:rsidR="00A64047" w:rsidRPr="00AA4CE9">
        <w:rPr>
          <w:rFonts w:cs="Arial"/>
          <w:b/>
          <w:bCs/>
          <w:szCs w:val="16"/>
          <w:lang w:val="es-MX"/>
        </w:rPr>
        <w:t xml:space="preserve"> como mínimo: la composición y el valor del portafolio de inversiones del FIC en liquidación</w:t>
      </w:r>
      <w:r w:rsidR="00327EC1" w:rsidRPr="00AA4CE9">
        <w:rPr>
          <w:rFonts w:cs="Arial"/>
          <w:b/>
          <w:bCs/>
          <w:szCs w:val="16"/>
          <w:lang w:val="es-MX"/>
        </w:rPr>
        <w:t>,</w:t>
      </w:r>
      <w:r w:rsidR="00A64047" w:rsidRPr="00AA4CE9">
        <w:rPr>
          <w:rFonts w:cs="Arial"/>
          <w:b/>
          <w:bCs/>
          <w:szCs w:val="16"/>
          <w:lang w:val="es-MX"/>
        </w:rPr>
        <w:t xml:space="preserve"> el valor de la unidad</w:t>
      </w:r>
      <w:r w:rsidR="00327EC1" w:rsidRPr="00AA4CE9">
        <w:rPr>
          <w:rFonts w:cs="Arial"/>
          <w:b/>
          <w:bCs/>
          <w:szCs w:val="16"/>
          <w:lang w:val="es-MX"/>
        </w:rPr>
        <w:t>,</w:t>
      </w:r>
      <w:r w:rsidR="00A64047" w:rsidRPr="00AA4CE9">
        <w:rPr>
          <w:rFonts w:cs="Arial"/>
          <w:b/>
          <w:bCs/>
          <w:szCs w:val="16"/>
          <w:lang w:val="es-MX"/>
        </w:rPr>
        <w:t xml:space="preserve"> las operaciones realizadas y sus resultado</w:t>
      </w:r>
      <w:r w:rsidR="00327EC1" w:rsidRPr="00AA4CE9">
        <w:rPr>
          <w:rFonts w:cs="Arial"/>
          <w:b/>
          <w:bCs/>
          <w:szCs w:val="16"/>
          <w:lang w:val="es-MX"/>
        </w:rPr>
        <w:t>s,</w:t>
      </w:r>
      <w:r w:rsidR="00A64047" w:rsidRPr="00AA4CE9">
        <w:rPr>
          <w:rFonts w:cs="Arial"/>
          <w:b/>
          <w:bCs/>
          <w:szCs w:val="16"/>
          <w:lang w:val="es-MX"/>
        </w:rPr>
        <w:t xml:space="preserve"> los gastos incurridos durante el período de referencia por todo concepto</w:t>
      </w:r>
      <w:r w:rsidR="00327EC1" w:rsidRPr="00AA4CE9">
        <w:rPr>
          <w:rFonts w:cs="Arial"/>
          <w:b/>
          <w:bCs/>
          <w:szCs w:val="16"/>
          <w:lang w:val="es-MX"/>
        </w:rPr>
        <w:t>,</w:t>
      </w:r>
      <w:r w:rsidR="00A64047" w:rsidRPr="00AA4CE9">
        <w:rPr>
          <w:rFonts w:cs="Arial"/>
          <w:b/>
          <w:bCs/>
          <w:szCs w:val="16"/>
          <w:lang w:val="es-MX"/>
        </w:rPr>
        <w:t xml:space="preserve"> los estados financieros del FIC, y las perspectivas del proceso de liquidación y de pago a los inversionistas. </w:t>
      </w:r>
    </w:p>
    <w:p w14:paraId="0E1253D2" w14:textId="77777777" w:rsidR="006573C7" w:rsidRPr="00AA4CE9" w:rsidRDefault="006573C7" w:rsidP="007A1881">
      <w:pPr>
        <w:jc w:val="both"/>
        <w:rPr>
          <w:rFonts w:ascii="Arial" w:hAnsi="Arial" w:cs="Arial"/>
          <w:sz w:val="16"/>
          <w:szCs w:val="16"/>
          <w:lang w:val="es-MX"/>
        </w:rPr>
      </w:pPr>
    </w:p>
    <w:p w14:paraId="70265F20" w14:textId="3A314A3F" w:rsidR="006573C7" w:rsidRPr="00AA4CE9" w:rsidRDefault="006573C7" w:rsidP="007A1881">
      <w:pPr>
        <w:pStyle w:val="Ttulo2"/>
        <w:rPr>
          <w:rFonts w:cs="Arial"/>
          <w:szCs w:val="16"/>
        </w:rPr>
      </w:pPr>
      <w:r w:rsidRPr="00AA4CE9">
        <w:rPr>
          <w:rFonts w:cs="Arial"/>
          <w:szCs w:val="16"/>
        </w:rPr>
        <w:t>Extracto</w:t>
      </w:r>
      <w:r w:rsidR="0050659C" w:rsidRPr="00AA4CE9">
        <w:rPr>
          <w:rFonts w:cs="Arial"/>
          <w:szCs w:val="16"/>
        </w:rPr>
        <w:t xml:space="preserve"> de cuenta</w:t>
      </w:r>
    </w:p>
    <w:p w14:paraId="0B1C458A"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56A47CCC" w14:textId="64E67F61" w:rsidR="0079497E" w:rsidRPr="00AA4CE9" w:rsidRDefault="0079497E" w:rsidP="007A1881">
      <w:pPr>
        <w:jc w:val="both"/>
        <w:rPr>
          <w:rFonts w:ascii="Arial" w:hAnsi="Arial" w:cs="Arial"/>
          <w:b/>
          <w:bCs/>
          <w:sz w:val="16"/>
          <w:szCs w:val="16"/>
        </w:rPr>
      </w:pPr>
      <w:r w:rsidRPr="00AA4CE9">
        <w:rPr>
          <w:rFonts w:ascii="Arial" w:hAnsi="Arial" w:cs="Arial"/>
          <w:b/>
          <w:bCs/>
          <w:sz w:val="16"/>
          <w:szCs w:val="16"/>
        </w:rPr>
        <w:t>El extracto</w:t>
      </w:r>
      <w:r w:rsidR="00BD6BD3" w:rsidRPr="00AA4CE9">
        <w:rPr>
          <w:rFonts w:ascii="Arial" w:hAnsi="Arial" w:cs="Arial"/>
          <w:b/>
          <w:bCs/>
          <w:sz w:val="16"/>
          <w:szCs w:val="16"/>
        </w:rPr>
        <w:t xml:space="preserve"> de cuenta</w:t>
      </w:r>
      <w:r w:rsidRPr="00AA4CE9">
        <w:rPr>
          <w:rFonts w:ascii="Arial" w:hAnsi="Arial" w:cs="Arial"/>
          <w:b/>
          <w:bCs/>
          <w:sz w:val="16"/>
          <w:szCs w:val="16"/>
        </w:rPr>
        <w:t xml:space="preserve"> es un MRI que tiene como propósito </w:t>
      </w:r>
      <w:r w:rsidR="005D0ACD" w:rsidRPr="00AA4CE9">
        <w:rPr>
          <w:rFonts w:ascii="Arial" w:hAnsi="Arial" w:cs="Arial"/>
          <w:b/>
          <w:bCs/>
          <w:sz w:val="16"/>
          <w:szCs w:val="16"/>
        </w:rPr>
        <w:t xml:space="preserve">principal </w:t>
      </w:r>
      <w:r w:rsidRPr="00AA4CE9">
        <w:rPr>
          <w:rFonts w:ascii="Arial" w:hAnsi="Arial" w:cs="Arial"/>
          <w:b/>
          <w:bCs/>
          <w:sz w:val="16"/>
          <w:szCs w:val="16"/>
        </w:rPr>
        <w:t xml:space="preserve">informar periódicamente a los inversionistas sobre los movimientos de su cuenta, el saldo en el </w:t>
      </w:r>
      <w:r w:rsidR="00993876" w:rsidRPr="00AA4CE9">
        <w:rPr>
          <w:rFonts w:ascii="Arial" w:hAnsi="Arial" w:cs="Arial"/>
          <w:b/>
          <w:bCs/>
          <w:sz w:val="16"/>
          <w:szCs w:val="16"/>
        </w:rPr>
        <w:t xml:space="preserve">FIC </w:t>
      </w:r>
      <w:r w:rsidRPr="00AA4CE9">
        <w:rPr>
          <w:rFonts w:ascii="Arial" w:hAnsi="Arial" w:cs="Arial"/>
          <w:b/>
          <w:bCs/>
          <w:sz w:val="16"/>
          <w:szCs w:val="16"/>
        </w:rPr>
        <w:t xml:space="preserve">y la información que refleje el resultado de su inversión. </w:t>
      </w:r>
    </w:p>
    <w:p w14:paraId="3E669498"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005F5EB1" w14:textId="1668CF62" w:rsidR="0079497E" w:rsidRPr="00AA4CE9" w:rsidRDefault="0079497E" w:rsidP="007A1881">
      <w:pPr>
        <w:pStyle w:val="Ttulo3"/>
        <w:rPr>
          <w:rFonts w:cs="Arial"/>
          <w:b/>
          <w:bCs/>
          <w:szCs w:val="16"/>
        </w:rPr>
      </w:pPr>
      <w:r w:rsidRPr="00AA4CE9">
        <w:rPr>
          <w:rFonts w:cs="Arial"/>
          <w:b/>
          <w:bCs/>
          <w:szCs w:val="16"/>
        </w:rPr>
        <w:t xml:space="preserve">Disposiciones generales aplicables a los extractos </w:t>
      </w:r>
      <w:r w:rsidR="0050659C" w:rsidRPr="00AA4CE9">
        <w:rPr>
          <w:rFonts w:cs="Arial"/>
          <w:b/>
          <w:bCs/>
          <w:szCs w:val="16"/>
        </w:rPr>
        <w:t>de cuenta</w:t>
      </w:r>
    </w:p>
    <w:p w14:paraId="65C06D1D"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2226CFF3" w14:textId="765028A8" w:rsidR="0079497E" w:rsidRPr="00AA4CE9" w:rsidRDefault="0079497E" w:rsidP="007A1881">
      <w:pPr>
        <w:pStyle w:val="Ttulo4"/>
        <w:rPr>
          <w:rFonts w:cs="Arial"/>
          <w:b/>
          <w:bCs/>
          <w:szCs w:val="16"/>
        </w:rPr>
      </w:pPr>
      <w:r w:rsidRPr="00AA4CE9">
        <w:rPr>
          <w:rFonts w:cs="Arial"/>
          <w:b/>
          <w:bCs/>
          <w:szCs w:val="16"/>
        </w:rPr>
        <w:t xml:space="preserve">Periodicidad </w:t>
      </w:r>
      <w:r w:rsidR="006B608F" w:rsidRPr="00AA4CE9">
        <w:rPr>
          <w:rFonts w:cs="Arial"/>
          <w:b/>
          <w:bCs/>
          <w:szCs w:val="16"/>
        </w:rPr>
        <w:t xml:space="preserve">y remisión </w:t>
      </w:r>
      <w:r w:rsidRPr="00AA4CE9">
        <w:rPr>
          <w:rFonts w:cs="Arial"/>
          <w:b/>
          <w:bCs/>
          <w:szCs w:val="16"/>
        </w:rPr>
        <w:t>del extracto</w:t>
      </w:r>
    </w:p>
    <w:p w14:paraId="46045A0B" w14:textId="77777777"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6DF0BBD9" w14:textId="4F79F799" w:rsidR="0079497E" w:rsidRPr="00AA4CE9" w:rsidRDefault="00A267C8" w:rsidP="007A1881">
      <w:pPr>
        <w:pStyle w:val="Textoindependiente"/>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La</w:t>
      </w:r>
      <w:r w:rsidR="00327EC1" w:rsidRPr="00AA4CE9">
        <w:rPr>
          <w:rFonts w:ascii="Arial" w:hAnsi="Arial" w:cs="Arial"/>
          <w:b/>
          <w:bCs/>
          <w:spacing w:val="-3"/>
          <w:sz w:val="16"/>
          <w:szCs w:val="16"/>
        </w:rPr>
        <w:t>s</w:t>
      </w:r>
      <w:r w:rsidRPr="00AA4CE9">
        <w:rPr>
          <w:rFonts w:ascii="Arial" w:hAnsi="Arial" w:cs="Arial"/>
          <w:b/>
          <w:bCs/>
          <w:spacing w:val="-3"/>
          <w:sz w:val="16"/>
          <w:szCs w:val="16"/>
        </w:rPr>
        <w:t xml:space="preserve"> sociedad</w:t>
      </w:r>
      <w:r w:rsidR="00327EC1" w:rsidRPr="00AA4CE9">
        <w:rPr>
          <w:rFonts w:ascii="Arial" w:hAnsi="Arial" w:cs="Arial"/>
          <w:b/>
          <w:bCs/>
          <w:spacing w:val="-3"/>
          <w:sz w:val="16"/>
          <w:szCs w:val="16"/>
        </w:rPr>
        <w:t>es</w:t>
      </w:r>
      <w:r w:rsidRPr="00AA4CE9">
        <w:rPr>
          <w:rFonts w:ascii="Arial" w:hAnsi="Arial" w:cs="Arial"/>
          <w:b/>
          <w:bCs/>
          <w:spacing w:val="-3"/>
          <w:sz w:val="16"/>
          <w:szCs w:val="16"/>
        </w:rPr>
        <w:t xml:space="preserve"> </w:t>
      </w:r>
      <w:r w:rsidR="00F54F04" w:rsidRPr="00AA4CE9">
        <w:rPr>
          <w:rFonts w:ascii="Arial" w:hAnsi="Arial" w:cs="Arial"/>
          <w:b/>
          <w:bCs/>
          <w:spacing w:val="-3"/>
          <w:sz w:val="16"/>
          <w:szCs w:val="16"/>
        </w:rPr>
        <w:t>administradora</w:t>
      </w:r>
      <w:r w:rsidR="00327EC1" w:rsidRPr="00AA4CE9">
        <w:rPr>
          <w:rFonts w:ascii="Arial" w:hAnsi="Arial" w:cs="Arial"/>
          <w:b/>
          <w:bCs/>
          <w:spacing w:val="-3"/>
          <w:sz w:val="16"/>
          <w:szCs w:val="16"/>
        </w:rPr>
        <w:t>s</w:t>
      </w:r>
      <w:r w:rsidR="0079497E" w:rsidRPr="00AA4CE9">
        <w:rPr>
          <w:rFonts w:ascii="Arial" w:hAnsi="Arial" w:cs="Arial"/>
          <w:b/>
          <w:bCs/>
          <w:spacing w:val="-3"/>
          <w:sz w:val="16"/>
          <w:szCs w:val="16"/>
        </w:rPr>
        <w:t xml:space="preserve"> debe</w:t>
      </w:r>
      <w:r w:rsidR="00327EC1" w:rsidRPr="00AA4CE9">
        <w:rPr>
          <w:rFonts w:ascii="Arial" w:hAnsi="Arial" w:cs="Arial"/>
          <w:b/>
          <w:bCs/>
          <w:spacing w:val="-3"/>
          <w:sz w:val="16"/>
          <w:szCs w:val="16"/>
        </w:rPr>
        <w:t>n</w:t>
      </w:r>
      <w:r w:rsidR="0079497E" w:rsidRPr="00AA4CE9">
        <w:rPr>
          <w:rFonts w:ascii="Arial" w:hAnsi="Arial" w:cs="Arial"/>
          <w:b/>
          <w:bCs/>
          <w:spacing w:val="-3"/>
          <w:sz w:val="16"/>
          <w:szCs w:val="16"/>
        </w:rPr>
        <w:t xml:space="preserve"> enviar</w:t>
      </w:r>
      <w:r w:rsidR="00327EC1" w:rsidRPr="00AA4CE9">
        <w:rPr>
          <w:rFonts w:ascii="Arial" w:hAnsi="Arial" w:cs="Arial"/>
          <w:b/>
          <w:bCs/>
          <w:spacing w:val="-3"/>
          <w:sz w:val="16"/>
          <w:szCs w:val="16"/>
        </w:rPr>
        <w:t xml:space="preserve"> </w:t>
      </w:r>
      <w:r w:rsidR="0079497E" w:rsidRPr="00AA4CE9">
        <w:rPr>
          <w:rFonts w:ascii="Arial" w:hAnsi="Arial" w:cs="Arial"/>
          <w:b/>
          <w:bCs/>
          <w:spacing w:val="-3"/>
          <w:sz w:val="16"/>
          <w:szCs w:val="16"/>
        </w:rPr>
        <w:t>trimestralmente los extractos a los inversionistas</w:t>
      </w:r>
      <w:r w:rsidR="006B608F" w:rsidRPr="00AA4CE9">
        <w:rPr>
          <w:rFonts w:ascii="Arial" w:hAnsi="Arial" w:cs="Arial"/>
          <w:b/>
          <w:bCs/>
          <w:spacing w:val="-3"/>
          <w:sz w:val="16"/>
          <w:szCs w:val="16"/>
        </w:rPr>
        <w:t xml:space="preserve"> con corte al 31 de marzo, 30 de junio, 30 de septiembre y 31 de diciembre de cada año, </w:t>
      </w:r>
      <w:r w:rsidR="0079497E" w:rsidRPr="00AA4CE9">
        <w:rPr>
          <w:rFonts w:ascii="Arial" w:hAnsi="Arial" w:cs="Arial"/>
          <w:b/>
          <w:bCs/>
          <w:spacing w:val="-3"/>
          <w:sz w:val="16"/>
          <w:szCs w:val="16"/>
        </w:rPr>
        <w:t>salvo que en el reglamento se establezca una periodicidad inferior</w:t>
      </w:r>
      <w:r w:rsidR="006B608F" w:rsidRPr="00AA4CE9">
        <w:rPr>
          <w:rFonts w:ascii="Arial" w:hAnsi="Arial" w:cs="Arial"/>
          <w:b/>
          <w:bCs/>
          <w:spacing w:val="-3"/>
          <w:sz w:val="16"/>
          <w:szCs w:val="16"/>
        </w:rPr>
        <w:t xml:space="preserve">. El envío debe efectuarse </w:t>
      </w:r>
      <w:r w:rsidR="0079497E" w:rsidRPr="00AA4CE9">
        <w:rPr>
          <w:rFonts w:ascii="Arial" w:hAnsi="Arial" w:cs="Arial"/>
          <w:b/>
          <w:bCs/>
          <w:spacing w:val="-3"/>
          <w:sz w:val="16"/>
          <w:szCs w:val="16"/>
        </w:rPr>
        <w:t xml:space="preserve">dentro de los 10 días hábiles siguientes al último día del período </w:t>
      </w:r>
      <w:r w:rsidR="00E74705" w:rsidRPr="00AA4CE9">
        <w:rPr>
          <w:rFonts w:ascii="Arial" w:hAnsi="Arial" w:cs="Arial"/>
          <w:b/>
          <w:bCs/>
          <w:spacing w:val="-3"/>
          <w:sz w:val="16"/>
          <w:szCs w:val="16"/>
        </w:rPr>
        <w:t>que se informa</w:t>
      </w:r>
      <w:r w:rsidR="0079497E" w:rsidRPr="00AA4CE9">
        <w:rPr>
          <w:rFonts w:ascii="Arial" w:hAnsi="Arial" w:cs="Arial"/>
          <w:b/>
          <w:bCs/>
          <w:spacing w:val="-3"/>
          <w:sz w:val="16"/>
          <w:szCs w:val="16"/>
        </w:rPr>
        <w:t xml:space="preserve">. </w:t>
      </w:r>
    </w:p>
    <w:p w14:paraId="622DCE3E"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124E1EB5" w14:textId="5E4FBEDD"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Los extractos deben remitirse por un medio electrónico verificable, a menos que el inversionista haya solicitado expresamente la remisión por medios físicos al momento de su vinculación</w:t>
      </w:r>
      <w:r w:rsidR="006B608F" w:rsidRPr="00AA4CE9">
        <w:rPr>
          <w:rFonts w:ascii="Arial" w:hAnsi="Arial" w:cs="Arial"/>
          <w:b/>
          <w:bCs/>
          <w:spacing w:val="-3"/>
          <w:sz w:val="16"/>
          <w:szCs w:val="16"/>
        </w:rPr>
        <w:t xml:space="preserve">. Los medios de envío deben quedar consignados </w:t>
      </w:r>
      <w:r w:rsidRPr="00AA4CE9">
        <w:rPr>
          <w:rFonts w:ascii="Arial" w:hAnsi="Arial" w:cs="Arial"/>
          <w:b/>
          <w:bCs/>
          <w:spacing w:val="-3"/>
          <w:sz w:val="16"/>
          <w:szCs w:val="16"/>
        </w:rPr>
        <w:t xml:space="preserve">en el reglamento </w:t>
      </w:r>
      <w:r w:rsidR="00EC58D0" w:rsidRPr="00AA4CE9">
        <w:rPr>
          <w:rFonts w:ascii="Arial" w:hAnsi="Arial" w:cs="Arial"/>
          <w:b/>
          <w:bCs/>
          <w:spacing w:val="-3"/>
          <w:sz w:val="16"/>
          <w:szCs w:val="16"/>
        </w:rPr>
        <w:t xml:space="preserve">y </w:t>
      </w:r>
      <w:r w:rsidR="007950F3" w:rsidRPr="00AA4CE9">
        <w:rPr>
          <w:rFonts w:ascii="Arial" w:hAnsi="Arial" w:cs="Arial"/>
          <w:b/>
          <w:bCs/>
          <w:spacing w:val="-3"/>
          <w:sz w:val="16"/>
          <w:szCs w:val="16"/>
        </w:rPr>
        <w:t xml:space="preserve">el </w:t>
      </w:r>
      <w:r w:rsidR="00EC58D0" w:rsidRPr="00AA4CE9">
        <w:rPr>
          <w:rFonts w:ascii="Arial" w:hAnsi="Arial" w:cs="Arial"/>
          <w:b/>
          <w:bCs/>
          <w:spacing w:val="-3"/>
          <w:sz w:val="16"/>
          <w:szCs w:val="16"/>
        </w:rPr>
        <w:t xml:space="preserve">prospecto </w:t>
      </w:r>
      <w:r w:rsidRPr="00AA4CE9">
        <w:rPr>
          <w:rFonts w:ascii="Arial" w:hAnsi="Arial" w:cs="Arial"/>
          <w:b/>
          <w:bCs/>
          <w:spacing w:val="-3"/>
          <w:sz w:val="16"/>
          <w:szCs w:val="16"/>
        </w:rPr>
        <w:t>del respectivo FIC.</w:t>
      </w:r>
    </w:p>
    <w:p w14:paraId="59FCB4BC"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4EAE65DD" w14:textId="0F81A975"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 xml:space="preserve">A partir de la constitución de la inversión, los extractos deben quedar a disposición de los inversionistas para su consulta a través de la </w:t>
      </w:r>
      <w:r w:rsidR="00EC58D0" w:rsidRPr="00AA4CE9">
        <w:rPr>
          <w:rFonts w:ascii="Arial" w:hAnsi="Arial" w:cs="Arial"/>
          <w:b/>
          <w:bCs/>
          <w:spacing w:val="-3"/>
          <w:sz w:val="16"/>
          <w:szCs w:val="16"/>
        </w:rPr>
        <w:t>página web</w:t>
      </w:r>
      <w:r w:rsidRPr="00AA4CE9">
        <w:rPr>
          <w:rFonts w:ascii="Arial" w:hAnsi="Arial" w:cs="Arial"/>
          <w:b/>
          <w:bCs/>
          <w:spacing w:val="-3"/>
          <w:sz w:val="16"/>
          <w:szCs w:val="16"/>
        </w:rPr>
        <w:t xml:space="preserve"> dispuesta por las sociedades administradoras para la realización de transacciones.</w:t>
      </w:r>
    </w:p>
    <w:p w14:paraId="1386B9C3"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32912596" w14:textId="332FE778" w:rsidR="0079497E" w:rsidRPr="00AA4CE9" w:rsidRDefault="00947482" w:rsidP="007A1881">
      <w:pPr>
        <w:pStyle w:val="Textoindependiente"/>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La</w:t>
      </w:r>
      <w:r w:rsidR="00CE2F9D" w:rsidRPr="00AA4CE9">
        <w:rPr>
          <w:rFonts w:ascii="Arial" w:hAnsi="Arial" w:cs="Arial"/>
          <w:b/>
          <w:bCs/>
          <w:spacing w:val="-3"/>
          <w:sz w:val="16"/>
          <w:szCs w:val="16"/>
        </w:rPr>
        <w:t>s</w:t>
      </w:r>
      <w:r w:rsidRPr="00AA4CE9">
        <w:rPr>
          <w:rFonts w:ascii="Arial" w:hAnsi="Arial" w:cs="Arial"/>
          <w:b/>
          <w:bCs/>
          <w:spacing w:val="-3"/>
          <w:sz w:val="16"/>
          <w:szCs w:val="16"/>
        </w:rPr>
        <w:t xml:space="preserve"> sociedad</w:t>
      </w:r>
      <w:r w:rsidR="00CE2F9D" w:rsidRPr="00AA4CE9">
        <w:rPr>
          <w:rFonts w:ascii="Arial" w:hAnsi="Arial" w:cs="Arial"/>
          <w:b/>
          <w:bCs/>
          <w:spacing w:val="-3"/>
          <w:sz w:val="16"/>
          <w:szCs w:val="16"/>
        </w:rPr>
        <w:t>es</w:t>
      </w:r>
      <w:r w:rsidRPr="00AA4CE9">
        <w:rPr>
          <w:rFonts w:ascii="Arial" w:hAnsi="Arial" w:cs="Arial"/>
          <w:b/>
          <w:bCs/>
          <w:spacing w:val="-3"/>
          <w:sz w:val="16"/>
          <w:szCs w:val="16"/>
        </w:rPr>
        <w:t xml:space="preserve"> administradora</w:t>
      </w:r>
      <w:r w:rsidR="00CE2F9D" w:rsidRPr="00AA4CE9">
        <w:rPr>
          <w:rFonts w:ascii="Arial" w:hAnsi="Arial" w:cs="Arial"/>
          <w:b/>
          <w:bCs/>
          <w:spacing w:val="-3"/>
          <w:sz w:val="16"/>
          <w:szCs w:val="16"/>
        </w:rPr>
        <w:t>s</w:t>
      </w:r>
      <w:r w:rsidRPr="00AA4CE9">
        <w:rPr>
          <w:rFonts w:ascii="Arial" w:hAnsi="Arial" w:cs="Arial"/>
          <w:b/>
          <w:bCs/>
          <w:spacing w:val="-3"/>
          <w:sz w:val="16"/>
          <w:szCs w:val="16"/>
        </w:rPr>
        <w:t xml:space="preserve"> debe</w:t>
      </w:r>
      <w:r w:rsidR="00CE2F9D" w:rsidRPr="00AA4CE9">
        <w:rPr>
          <w:rFonts w:ascii="Arial" w:hAnsi="Arial" w:cs="Arial"/>
          <w:b/>
          <w:bCs/>
          <w:spacing w:val="-3"/>
          <w:sz w:val="16"/>
          <w:szCs w:val="16"/>
        </w:rPr>
        <w:t xml:space="preserve">n explicar en lenguaje claro y sencillo la manera de entender e interpretar la información contenida en el extracto. Esta explicación puede realizarse a través de anexos </w:t>
      </w:r>
      <w:r w:rsidR="00FC4298" w:rsidRPr="00AA4CE9">
        <w:rPr>
          <w:rFonts w:ascii="Arial" w:hAnsi="Arial" w:cs="Arial"/>
          <w:b/>
          <w:bCs/>
          <w:spacing w:val="-3"/>
          <w:sz w:val="16"/>
          <w:szCs w:val="16"/>
        </w:rPr>
        <w:t xml:space="preserve">al </w:t>
      </w:r>
      <w:r w:rsidR="00CE2F9D" w:rsidRPr="00AA4CE9">
        <w:rPr>
          <w:rFonts w:ascii="Arial" w:hAnsi="Arial" w:cs="Arial"/>
          <w:b/>
          <w:bCs/>
          <w:spacing w:val="-3"/>
          <w:sz w:val="16"/>
          <w:szCs w:val="16"/>
        </w:rPr>
        <w:t xml:space="preserve">extracto, página web o cualquier mecanismo </w:t>
      </w:r>
      <w:r w:rsidR="00153E87" w:rsidRPr="00AA4CE9">
        <w:rPr>
          <w:rFonts w:ascii="Arial" w:hAnsi="Arial" w:cs="Arial"/>
          <w:b/>
          <w:bCs/>
          <w:spacing w:val="-3"/>
          <w:sz w:val="16"/>
          <w:szCs w:val="16"/>
        </w:rPr>
        <w:t>dispuesto por las sociedades administradoras.</w:t>
      </w:r>
    </w:p>
    <w:p w14:paraId="4FCFA2C3" w14:textId="6BA3E735" w:rsidR="00691DCB" w:rsidRPr="00AA4CE9" w:rsidRDefault="00691DCB" w:rsidP="007A1881">
      <w:pPr>
        <w:pStyle w:val="Textoindependiente"/>
        <w:suppressAutoHyphens/>
        <w:spacing w:before="0" w:beforeAutospacing="0" w:after="0" w:afterAutospacing="0"/>
        <w:jc w:val="both"/>
        <w:rPr>
          <w:rFonts w:ascii="Arial" w:hAnsi="Arial" w:cs="Arial"/>
          <w:b/>
          <w:bCs/>
          <w:spacing w:val="-3"/>
          <w:sz w:val="16"/>
          <w:szCs w:val="16"/>
        </w:rPr>
      </w:pPr>
    </w:p>
    <w:p w14:paraId="53000C37" w14:textId="41EF39C8" w:rsidR="003D5A59" w:rsidRPr="00AA4CE9" w:rsidRDefault="003D5A59" w:rsidP="003D5A59">
      <w:pPr>
        <w:pStyle w:val="Ttulo4"/>
        <w:numPr>
          <w:ilvl w:val="0"/>
          <w:numId w:val="0"/>
        </w:numPr>
        <w:rPr>
          <w:rFonts w:cs="Arial"/>
          <w:b/>
          <w:bCs/>
          <w:szCs w:val="16"/>
          <w:lang w:val="es-ES"/>
        </w:rPr>
      </w:pPr>
      <w:r w:rsidRPr="00AA4CE9">
        <w:rPr>
          <w:rFonts w:cs="Arial"/>
          <w:b/>
          <w:bCs/>
          <w:szCs w:val="16"/>
          <w:lang w:val="es-ES"/>
        </w:rPr>
        <w:t>Cuando la inversión en el FIC se realice a través de una cuenta ómnibus, el extracto de cuenta debe ser expedido por la sociedad administradora a nombre del distribuidor especializado que administra la cuenta ómnibus, y entregado a este. El distribuidor especializado será el responsable de remitir el extracto de cuenta a los inversionistas de acuerdo con lo dispuesto en el presente numeral.</w:t>
      </w:r>
    </w:p>
    <w:p w14:paraId="43E17984" w14:textId="77777777" w:rsidR="003D5A59" w:rsidRPr="00AA4CE9" w:rsidRDefault="003D5A59" w:rsidP="003D5A59">
      <w:pPr>
        <w:jc w:val="both"/>
        <w:rPr>
          <w:rFonts w:ascii="Arial" w:hAnsi="Arial" w:cs="Arial"/>
          <w:b/>
          <w:bCs/>
          <w:sz w:val="16"/>
          <w:szCs w:val="16"/>
          <w:lang w:val="es-ES_tradnl"/>
        </w:rPr>
      </w:pPr>
    </w:p>
    <w:p w14:paraId="3BFF8722" w14:textId="3CFB4E83" w:rsidR="003D5A59" w:rsidRPr="00AA4CE9" w:rsidRDefault="007D76D6" w:rsidP="003D5A59">
      <w:pPr>
        <w:pStyle w:val="Ttulo4"/>
        <w:numPr>
          <w:ilvl w:val="0"/>
          <w:numId w:val="0"/>
        </w:numPr>
        <w:rPr>
          <w:rFonts w:cs="Arial"/>
          <w:b/>
          <w:bCs/>
          <w:szCs w:val="16"/>
          <w:lang w:val="es-ES"/>
        </w:rPr>
      </w:pPr>
      <w:r w:rsidRPr="00AA4CE9">
        <w:rPr>
          <w:rFonts w:cs="Arial"/>
          <w:b/>
          <w:bCs/>
          <w:szCs w:val="16"/>
        </w:rPr>
        <w:t xml:space="preserve">Para aquellos inversionistas que adquieran valores representativos de los derechos de participación de los FIC cerrados </w:t>
      </w:r>
      <w:r w:rsidRPr="00AA4CE9">
        <w:rPr>
          <w:rFonts w:cs="Arial"/>
          <w:b/>
          <w:bCs/>
          <w:iCs w:val="0"/>
          <w:szCs w:val="16"/>
          <w:lang w:val="es-ES"/>
        </w:rPr>
        <w:t>inscritos en el RNVE en desarrollo de las actividades de intermediación de valores</w:t>
      </w:r>
      <w:r w:rsidRPr="00AA4CE9">
        <w:rPr>
          <w:rFonts w:cs="Arial"/>
          <w:b/>
          <w:bCs/>
          <w:szCs w:val="16"/>
        </w:rPr>
        <w:t xml:space="preserve"> previstas en el artículo 7.1.1.1.2 del Decreto 2555 de 2010, l</w:t>
      </w:r>
      <w:r w:rsidR="003D5A59" w:rsidRPr="00AA4CE9">
        <w:rPr>
          <w:rFonts w:cs="Arial"/>
          <w:b/>
          <w:bCs/>
          <w:szCs w:val="16"/>
        </w:rPr>
        <w:t>as sociedades administradoras deben remitir los extractos cuando así lo solicite el inversionista</w:t>
      </w:r>
      <w:r w:rsidR="00681137" w:rsidRPr="00AA4CE9">
        <w:rPr>
          <w:rFonts w:cs="Arial"/>
          <w:b/>
          <w:bCs/>
          <w:szCs w:val="16"/>
        </w:rPr>
        <w:t>, atendiendo las fechas de corte dispuestas en el reglamento para el envío de extractos de cuenta.</w:t>
      </w:r>
    </w:p>
    <w:p w14:paraId="68175BF7" w14:textId="71EA0378" w:rsidR="00267AAB" w:rsidRPr="00AA4CE9" w:rsidRDefault="00267AAB" w:rsidP="007A1881">
      <w:pPr>
        <w:pStyle w:val="Textoindependiente"/>
        <w:suppressAutoHyphens/>
        <w:spacing w:before="0" w:beforeAutospacing="0" w:after="0" w:afterAutospacing="0"/>
        <w:rPr>
          <w:rFonts w:ascii="Arial" w:hAnsi="Arial" w:cs="Arial"/>
          <w:spacing w:val="-3"/>
          <w:sz w:val="16"/>
          <w:szCs w:val="16"/>
        </w:rPr>
      </w:pPr>
    </w:p>
    <w:p w14:paraId="633011A9" w14:textId="41CB43A9" w:rsidR="00267AAB" w:rsidRPr="00AA4CE9" w:rsidRDefault="00267AAB" w:rsidP="00A93034">
      <w:pPr>
        <w:pStyle w:val="Ttulo4"/>
        <w:numPr>
          <w:ilvl w:val="0"/>
          <w:numId w:val="0"/>
        </w:numPr>
        <w:rPr>
          <w:rFonts w:cs="Arial"/>
          <w:b/>
          <w:bCs/>
          <w:szCs w:val="16"/>
          <w:lang w:val="es-MX"/>
        </w:rPr>
      </w:pPr>
      <w:r w:rsidRPr="00AA4CE9">
        <w:rPr>
          <w:rFonts w:cs="Arial"/>
          <w:b/>
          <w:bCs/>
          <w:szCs w:val="16"/>
          <w:lang w:val="es-MX"/>
        </w:rPr>
        <w:t xml:space="preserve">Para los </w:t>
      </w:r>
      <w:r w:rsidRPr="00AA4CE9">
        <w:rPr>
          <w:rStyle w:val="DeltaViewInsertion"/>
          <w:rFonts w:cs="Arial"/>
          <w:b/>
          <w:bCs/>
          <w:color w:val="auto"/>
          <w:szCs w:val="16"/>
          <w:u w:val="none"/>
          <w:lang w:val="es-MX"/>
        </w:rPr>
        <w:t>FIC</w:t>
      </w:r>
      <w:r w:rsidRPr="00AA4CE9">
        <w:rPr>
          <w:rFonts w:cs="Arial"/>
          <w:b/>
          <w:bCs/>
          <w:szCs w:val="16"/>
          <w:lang w:val="es-MX"/>
        </w:rPr>
        <w:t xml:space="preserve"> que se encuentren en proceso de liquidación no será necesaria la remisión del extracto de cuenta. En estos casos, el liquidador debe mantener a disposición de los inversionistas la información necesaria para que estos puedan conocer en cualquier tiempo el estado y la evolución del portafolio del FIC durante el proceso liquidatorio. Cualquier inversionista del FIC en liquidación podrá pedir al liquidador copia de la información antes mencionada, a costa del interesado, la cual debe ser entregada dentro de los plazos previstos para el efecto en las normas que regulan el derecho de petición. </w:t>
      </w:r>
    </w:p>
    <w:p w14:paraId="462265B3" w14:textId="273F7602" w:rsidR="00267AAB" w:rsidRPr="00AA4CE9" w:rsidRDefault="00267AAB" w:rsidP="007A1881">
      <w:pPr>
        <w:jc w:val="both"/>
        <w:rPr>
          <w:rFonts w:ascii="Arial" w:hAnsi="Arial" w:cs="Arial"/>
          <w:b/>
          <w:bCs/>
          <w:sz w:val="16"/>
          <w:szCs w:val="16"/>
        </w:rPr>
      </w:pPr>
    </w:p>
    <w:p w14:paraId="2A44FB42" w14:textId="54AA6653" w:rsidR="00267AAB" w:rsidRPr="00AA4CE9" w:rsidRDefault="00267AAB" w:rsidP="003D5A59">
      <w:pPr>
        <w:pStyle w:val="Ttulo4"/>
        <w:numPr>
          <w:ilvl w:val="0"/>
          <w:numId w:val="0"/>
        </w:numPr>
        <w:rPr>
          <w:rFonts w:cs="Arial"/>
          <w:b/>
          <w:bCs/>
          <w:szCs w:val="16"/>
          <w:lang w:val="es-ES"/>
        </w:rPr>
      </w:pPr>
      <w:r w:rsidRPr="00AA4CE9">
        <w:rPr>
          <w:rFonts w:cs="Arial"/>
          <w:b/>
          <w:bCs/>
          <w:szCs w:val="16"/>
          <w:lang w:val="es-ES"/>
        </w:rPr>
        <w:t xml:space="preserve">En concordancia con el artículo 3.4.1.1.11 del Decreto 2555 de 2010, para los FIC bursátiles y fondos de capital privado no es necesaria la remisión del extracto de cuenta. </w:t>
      </w:r>
    </w:p>
    <w:p w14:paraId="055BCABB" w14:textId="1636EC00" w:rsidR="0079497E" w:rsidRPr="00AA4CE9" w:rsidRDefault="0079497E" w:rsidP="007A1881">
      <w:pPr>
        <w:rPr>
          <w:rFonts w:ascii="Arial" w:hAnsi="Arial" w:cs="Arial"/>
          <w:sz w:val="16"/>
          <w:szCs w:val="16"/>
        </w:rPr>
      </w:pPr>
    </w:p>
    <w:p w14:paraId="2D7D163E" w14:textId="77777777" w:rsidR="0079497E" w:rsidRPr="00AA4CE9" w:rsidRDefault="0079497E" w:rsidP="007A1881">
      <w:pPr>
        <w:pStyle w:val="Ttulo4"/>
        <w:rPr>
          <w:rFonts w:cs="Arial"/>
          <w:b/>
          <w:bCs/>
          <w:szCs w:val="16"/>
        </w:rPr>
      </w:pPr>
      <w:r w:rsidRPr="00AA4CE9">
        <w:rPr>
          <w:rFonts w:cs="Arial"/>
          <w:b/>
          <w:bCs/>
          <w:szCs w:val="16"/>
        </w:rPr>
        <w:t xml:space="preserve">Metodología para el cálculo de las rentabilidades </w:t>
      </w:r>
    </w:p>
    <w:p w14:paraId="32CB05BE" w14:textId="236F7EC9" w:rsidR="0079497E" w:rsidRPr="00AA4CE9" w:rsidRDefault="0079497E" w:rsidP="007A1881">
      <w:pPr>
        <w:rPr>
          <w:rFonts w:ascii="Arial" w:hAnsi="Arial" w:cs="Arial"/>
          <w:b/>
          <w:bCs/>
          <w:sz w:val="16"/>
          <w:szCs w:val="16"/>
        </w:rPr>
      </w:pPr>
    </w:p>
    <w:p w14:paraId="31A80CDC" w14:textId="32778A7E" w:rsidR="0079497E" w:rsidRPr="00AA4CE9" w:rsidRDefault="00D63648" w:rsidP="007A1881">
      <w:pPr>
        <w:jc w:val="both"/>
        <w:rPr>
          <w:rFonts w:ascii="Arial" w:hAnsi="Arial" w:cs="Arial"/>
          <w:b/>
          <w:bCs/>
          <w:color w:val="000000" w:themeColor="text1"/>
          <w:sz w:val="16"/>
          <w:szCs w:val="16"/>
        </w:rPr>
      </w:pPr>
      <w:r w:rsidRPr="00AA4CE9">
        <w:rPr>
          <w:rFonts w:ascii="Arial" w:hAnsi="Arial" w:cs="Arial"/>
          <w:b/>
          <w:bCs/>
          <w:color w:val="000000" w:themeColor="text1"/>
          <w:sz w:val="16"/>
          <w:szCs w:val="16"/>
        </w:rPr>
        <w:t>La</w:t>
      </w:r>
      <w:r w:rsidR="00153E87" w:rsidRPr="00AA4CE9">
        <w:rPr>
          <w:rFonts w:ascii="Arial" w:hAnsi="Arial" w:cs="Arial"/>
          <w:b/>
          <w:bCs/>
          <w:color w:val="000000" w:themeColor="text1"/>
          <w:sz w:val="16"/>
          <w:szCs w:val="16"/>
        </w:rPr>
        <w:t>s</w:t>
      </w:r>
      <w:r w:rsidRPr="00AA4CE9">
        <w:rPr>
          <w:rFonts w:ascii="Arial" w:hAnsi="Arial" w:cs="Arial"/>
          <w:b/>
          <w:bCs/>
          <w:color w:val="000000" w:themeColor="text1"/>
          <w:sz w:val="16"/>
          <w:szCs w:val="16"/>
        </w:rPr>
        <w:t xml:space="preserve"> sociedad</w:t>
      </w:r>
      <w:r w:rsidR="00153E87" w:rsidRPr="00AA4CE9">
        <w:rPr>
          <w:rFonts w:ascii="Arial" w:hAnsi="Arial" w:cs="Arial"/>
          <w:b/>
          <w:bCs/>
          <w:color w:val="000000" w:themeColor="text1"/>
          <w:sz w:val="16"/>
          <w:szCs w:val="16"/>
        </w:rPr>
        <w:t>es</w:t>
      </w:r>
      <w:r w:rsidRPr="00AA4CE9">
        <w:rPr>
          <w:rFonts w:ascii="Arial" w:hAnsi="Arial" w:cs="Arial"/>
          <w:b/>
          <w:bCs/>
          <w:color w:val="000000" w:themeColor="text1"/>
          <w:sz w:val="16"/>
          <w:szCs w:val="16"/>
        </w:rPr>
        <w:t xml:space="preserve"> administradora</w:t>
      </w:r>
      <w:r w:rsidR="00153E87" w:rsidRPr="00AA4CE9">
        <w:rPr>
          <w:rFonts w:ascii="Arial" w:hAnsi="Arial" w:cs="Arial"/>
          <w:b/>
          <w:bCs/>
          <w:color w:val="000000" w:themeColor="text1"/>
          <w:sz w:val="16"/>
          <w:szCs w:val="16"/>
        </w:rPr>
        <w:t>s</w:t>
      </w:r>
      <w:r w:rsidRPr="00AA4CE9">
        <w:rPr>
          <w:rFonts w:ascii="Arial" w:hAnsi="Arial" w:cs="Arial"/>
          <w:b/>
          <w:bCs/>
          <w:color w:val="000000" w:themeColor="text1"/>
          <w:sz w:val="16"/>
          <w:szCs w:val="16"/>
        </w:rPr>
        <w:t xml:space="preserve"> debe</w:t>
      </w:r>
      <w:r w:rsidR="00153E87" w:rsidRPr="00AA4CE9">
        <w:rPr>
          <w:rFonts w:ascii="Arial" w:hAnsi="Arial" w:cs="Arial"/>
          <w:b/>
          <w:bCs/>
          <w:color w:val="000000" w:themeColor="text1"/>
          <w:sz w:val="16"/>
          <w:szCs w:val="16"/>
        </w:rPr>
        <w:t>n</w:t>
      </w:r>
      <w:r w:rsidR="0079497E" w:rsidRPr="00AA4CE9">
        <w:rPr>
          <w:rFonts w:ascii="Arial" w:hAnsi="Arial" w:cs="Arial"/>
          <w:b/>
          <w:bCs/>
          <w:color w:val="000000" w:themeColor="text1"/>
          <w:sz w:val="16"/>
          <w:szCs w:val="16"/>
        </w:rPr>
        <w:t xml:space="preserve"> presentar las rentabilidades del fondo y de la cuenta individual del inversionista de conformidad con los siguientes lineamientos:</w:t>
      </w:r>
    </w:p>
    <w:p w14:paraId="17022EAA" w14:textId="069C8FBD" w:rsidR="0079497E" w:rsidRPr="00AA4CE9" w:rsidRDefault="0079497E" w:rsidP="007A1881">
      <w:pPr>
        <w:pStyle w:val="Ttulo6"/>
        <w:numPr>
          <w:ilvl w:val="0"/>
          <w:numId w:val="0"/>
        </w:numPr>
        <w:ind w:left="720"/>
        <w:rPr>
          <w:rFonts w:cs="Arial"/>
          <w:szCs w:val="16"/>
        </w:rPr>
      </w:pPr>
    </w:p>
    <w:p w14:paraId="49C4E1F6" w14:textId="265FB1D1" w:rsidR="0079497E" w:rsidRPr="00AA4CE9" w:rsidRDefault="0079497E" w:rsidP="00A93034">
      <w:pPr>
        <w:pStyle w:val="Ttulo6"/>
        <w:rPr>
          <w:rFonts w:cs="Arial"/>
          <w:b/>
          <w:bCs/>
          <w:szCs w:val="16"/>
        </w:rPr>
      </w:pPr>
      <w:r w:rsidRPr="00AA4CE9">
        <w:rPr>
          <w:rFonts w:cs="Arial"/>
          <w:b/>
          <w:bCs/>
          <w:szCs w:val="16"/>
        </w:rPr>
        <w:t xml:space="preserve">Respecto de la rentabilidad del </w:t>
      </w:r>
      <w:r w:rsidR="009320AD" w:rsidRPr="00AA4CE9">
        <w:rPr>
          <w:rFonts w:cs="Arial"/>
          <w:b/>
          <w:bCs/>
          <w:szCs w:val="16"/>
        </w:rPr>
        <w:t>FIC</w:t>
      </w:r>
      <w:r w:rsidRPr="00AA4CE9">
        <w:rPr>
          <w:rFonts w:cs="Arial"/>
          <w:b/>
          <w:bCs/>
          <w:szCs w:val="16"/>
        </w:rPr>
        <w:t>:</w:t>
      </w:r>
    </w:p>
    <w:p w14:paraId="211D68AB" w14:textId="77777777" w:rsidR="0079497E" w:rsidRPr="00AA4CE9" w:rsidRDefault="0079497E" w:rsidP="007A1881">
      <w:pPr>
        <w:jc w:val="both"/>
        <w:rPr>
          <w:rFonts w:ascii="Arial" w:hAnsi="Arial" w:cs="Arial"/>
          <w:b/>
          <w:bCs/>
          <w:color w:val="000000" w:themeColor="text1"/>
          <w:sz w:val="16"/>
          <w:szCs w:val="16"/>
        </w:rPr>
      </w:pPr>
    </w:p>
    <w:p w14:paraId="00453AD9" w14:textId="66452451" w:rsidR="0079497E" w:rsidRPr="00AA4CE9" w:rsidRDefault="0079497E" w:rsidP="00A93034">
      <w:pPr>
        <w:pStyle w:val="Ttulo7"/>
        <w:rPr>
          <w:rFonts w:cs="Arial"/>
          <w:b/>
          <w:bCs/>
          <w:szCs w:val="16"/>
        </w:rPr>
      </w:pPr>
      <w:r w:rsidRPr="00AA4CE9">
        <w:rPr>
          <w:rFonts w:cs="Arial"/>
          <w:b/>
          <w:bCs/>
          <w:szCs w:val="16"/>
        </w:rPr>
        <w:t xml:space="preserve">La rentabilidad del </w:t>
      </w:r>
      <w:r w:rsidR="00702F2B" w:rsidRPr="00AA4CE9">
        <w:rPr>
          <w:rFonts w:cs="Arial"/>
          <w:b/>
          <w:bCs/>
          <w:szCs w:val="16"/>
        </w:rPr>
        <w:t xml:space="preserve">FIC </w:t>
      </w:r>
      <w:r w:rsidRPr="00AA4CE9">
        <w:rPr>
          <w:rFonts w:cs="Arial"/>
          <w:b/>
          <w:bCs/>
          <w:szCs w:val="16"/>
        </w:rPr>
        <w:t>debe ser calculada por valor de la unidad, según lo establecido en el numeral 1.2. del Capítulo XI de la Circular Básica Contable y Financiera.</w:t>
      </w:r>
      <w:bookmarkStart w:id="6" w:name="_Hlk91231944"/>
      <w:r w:rsidRPr="00AA4CE9">
        <w:rPr>
          <w:rFonts w:cs="Arial"/>
          <w:b/>
          <w:bCs/>
          <w:szCs w:val="16"/>
        </w:rPr>
        <w:t xml:space="preserve"> </w:t>
      </w:r>
    </w:p>
    <w:p w14:paraId="7AEF3852" w14:textId="68A955D1" w:rsidR="0079497E" w:rsidRPr="00AA4CE9" w:rsidRDefault="0079497E" w:rsidP="00A93034">
      <w:pPr>
        <w:pStyle w:val="Textoindependiente"/>
        <w:suppressAutoHyphens/>
        <w:spacing w:before="0" w:beforeAutospacing="0" w:after="0" w:afterAutospacing="0"/>
        <w:ind w:left="567" w:hanging="141"/>
        <w:jc w:val="both"/>
        <w:rPr>
          <w:rFonts w:ascii="Arial" w:hAnsi="Arial" w:cs="Arial"/>
          <w:b/>
          <w:bCs/>
          <w:spacing w:val="-3"/>
          <w:sz w:val="16"/>
          <w:szCs w:val="16"/>
        </w:rPr>
      </w:pPr>
    </w:p>
    <w:p w14:paraId="4650A969" w14:textId="0E63BDE8" w:rsidR="0079497E" w:rsidRPr="00AA4CE9" w:rsidRDefault="0079497E" w:rsidP="00A93034">
      <w:pPr>
        <w:pStyle w:val="Textoindependiente"/>
        <w:suppressAutoHyphens/>
        <w:spacing w:before="0" w:beforeAutospacing="0" w:after="0" w:afterAutospacing="0"/>
        <w:ind w:left="709"/>
        <w:jc w:val="both"/>
        <w:rPr>
          <w:rFonts w:ascii="Arial" w:hAnsi="Arial" w:cs="Arial"/>
          <w:b/>
          <w:bCs/>
          <w:spacing w:val="-3"/>
          <w:sz w:val="16"/>
          <w:szCs w:val="16"/>
        </w:rPr>
      </w:pPr>
      <w:r w:rsidRPr="00AA4CE9">
        <w:rPr>
          <w:rFonts w:ascii="Arial" w:hAnsi="Arial" w:cs="Arial"/>
          <w:b/>
          <w:bCs/>
          <w:spacing w:val="-3"/>
          <w:sz w:val="16"/>
          <w:szCs w:val="16"/>
        </w:rPr>
        <w:t xml:space="preserve">Cuando se trate de FIC </w:t>
      </w:r>
      <w:r w:rsidR="006248B5" w:rsidRPr="00AA4CE9">
        <w:rPr>
          <w:rFonts w:ascii="Arial" w:hAnsi="Arial" w:cs="Arial"/>
          <w:b/>
          <w:bCs/>
          <w:spacing w:val="-3"/>
          <w:sz w:val="16"/>
          <w:szCs w:val="16"/>
        </w:rPr>
        <w:t xml:space="preserve">cuyas participaciones se encuentran </w:t>
      </w:r>
      <w:r w:rsidRPr="00AA4CE9">
        <w:rPr>
          <w:rFonts w:ascii="Arial" w:hAnsi="Arial" w:cs="Arial"/>
          <w:b/>
          <w:bCs/>
          <w:spacing w:val="-3"/>
          <w:sz w:val="16"/>
          <w:szCs w:val="16"/>
        </w:rPr>
        <w:t>inscrit</w:t>
      </w:r>
      <w:r w:rsidR="006248B5" w:rsidRPr="00AA4CE9">
        <w:rPr>
          <w:rFonts w:ascii="Arial" w:hAnsi="Arial" w:cs="Arial"/>
          <w:b/>
          <w:bCs/>
          <w:spacing w:val="-3"/>
          <w:sz w:val="16"/>
          <w:szCs w:val="16"/>
        </w:rPr>
        <w:t>a</w:t>
      </w:r>
      <w:r w:rsidRPr="00AA4CE9">
        <w:rPr>
          <w:rFonts w:ascii="Arial" w:hAnsi="Arial" w:cs="Arial"/>
          <w:b/>
          <w:bCs/>
          <w:spacing w:val="-3"/>
          <w:sz w:val="16"/>
          <w:szCs w:val="16"/>
        </w:rPr>
        <w:t>s en el RNVE y listados en bolsas de valores, sistemas de negociación de valores o susceptibles de ser registrados en sistemas de negociación de valores, las sociedades administradoras deben calcular la rentabilidad utilizando el valor de unidad suministrado por el proveedor de precios.</w:t>
      </w:r>
    </w:p>
    <w:p w14:paraId="1F800088" w14:textId="7D2B3B56" w:rsidR="0079497E" w:rsidRPr="00AA4CE9" w:rsidRDefault="0079497E" w:rsidP="00A93034">
      <w:pPr>
        <w:pStyle w:val="Textoindependiente"/>
        <w:suppressAutoHyphens/>
        <w:spacing w:before="0" w:beforeAutospacing="0" w:after="0" w:afterAutospacing="0"/>
        <w:ind w:left="567" w:hanging="141"/>
        <w:rPr>
          <w:rFonts w:ascii="Arial" w:hAnsi="Arial" w:cs="Arial"/>
          <w:b/>
          <w:bCs/>
          <w:spacing w:val="-3"/>
          <w:sz w:val="16"/>
          <w:szCs w:val="16"/>
        </w:rPr>
      </w:pPr>
    </w:p>
    <w:p w14:paraId="151C7C5B" w14:textId="77777777" w:rsidR="00A41ED7" w:rsidRPr="00AA4CE9" w:rsidRDefault="00E85BDB" w:rsidP="00A93034">
      <w:pPr>
        <w:pStyle w:val="Ttulo7"/>
        <w:rPr>
          <w:rFonts w:cs="Arial"/>
          <w:b/>
          <w:bCs/>
          <w:szCs w:val="16"/>
        </w:rPr>
        <w:sectPr w:rsidR="00A41ED7" w:rsidRPr="00AA4CE9" w:rsidSect="00026F10">
          <w:footerReference w:type="default" r:id="rId23"/>
          <w:pgSz w:w="12242" w:h="18722" w:code="14"/>
          <w:pgMar w:top="1701" w:right="1701" w:bottom="1701" w:left="1701" w:header="1134" w:footer="1134" w:gutter="0"/>
          <w:paperSrc w:first="7" w:other="7"/>
          <w:pgNumType w:start="6"/>
          <w:cols w:space="708"/>
          <w:docGrid w:linePitch="360"/>
        </w:sectPr>
      </w:pPr>
      <w:proofErr w:type="gramStart"/>
      <w:r w:rsidRPr="00AA4CE9">
        <w:rPr>
          <w:rFonts w:cs="Arial"/>
          <w:b/>
          <w:bCs/>
          <w:szCs w:val="16"/>
        </w:rPr>
        <w:t>L</w:t>
      </w:r>
      <w:r w:rsidR="0079497E" w:rsidRPr="00AA4CE9">
        <w:rPr>
          <w:rFonts w:cs="Arial"/>
          <w:b/>
          <w:bCs/>
          <w:szCs w:val="16"/>
        </w:rPr>
        <w:t>as rentabilidad</w:t>
      </w:r>
      <w:proofErr w:type="gramEnd"/>
      <w:r w:rsidR="006248B5" w:rsidRPr="00AA4CE9">
        <w:rPr>
          <w:rFonts w:cs="Arial"/>
          <w:b/>
          <w:bCs/>
          <w:szCs w:val="16"/>
        </w:rPr>
        <w:t xml:space="preserve"> debe ser presentada</w:t>
      </w:r>
      <w:r w:rsidR="00637270" w:rsidRPr="00AA4CE9">
        <w:rPr>
          <w:rFonts w:cs="Arial"/>
          <w:b/>
          <w:bCs/>
          <w:szCs w:val="16"/>
        </w:rPr>
        <w:t xml:space="preserve"> en términos anuales, y para </w:t>
      </w:r>
      <w:r w:rsidR="006248B5" w:rsidRPr="00AA4CE9">
        <w:rPr>
          <w:rFonts w:cs="Arial"/>
          <w:b/>
          <w:bCs/>
          <w:szCs w:val="16"/>
        </w:rPr>
        <w:t xml:space="preserve">periodos </w:t>
      </w:r>
      <w:r w:rsidR="0079497E" w:rsidRPr="00AA4CE9">
        <w:rPr>
          <w:rFonts w:cs="Arial"/>
          <w:b/>
          <w:bCs/>
          <w:szCs w:val="16"/>
        </w:rPr>
        <w:t>inferiores a 1 año</w:t>
      </w:r>
      <w:r w:rsidR="00637270" w:rsidRPr="00AA4CE9">
        <w:rPr>
          <w:rFonts w:cs="Arial"/>
          <w:b/>
          <w:bCs/>
          <w:szCs w:val="16"/>
        </w:rPr>
        <w:t xml:space="preserve"> en</w:t>
      </w:r>
    </w:p>
    <w:p w14:paraId="0CA11DA7" w14:textId="363F855B" w:rsidR="0079497E" w:rsidRPr="00AA4CE9" w:rsidRDefault="00BE575A" w:rsidP="002C46E9">
      <w:pPr>
        <w:pStyle w:val="Ttulo7"/>
        <w:numPr>
          <w:ilvl w:val="0"/>
          <w:numId w:val="0"/>
        </w:numPr>
        <w:ind w:left="720"/>
        <w:rPr>
          <w:rFonts w:cs="Arial"/>
          <w:b/>
          <w:bCs/>
          <w:szCs w:val="16"/>
        </w:rPr>
      </w:pPr>
      <w:r>
        <w:rPr>
          <w:rFonts w:cs="Arial"/>
          <w:noProof/>
          <w:szCs w:val="16"/>
        </w:rPr>
        <mc:AlternateContent>
          <mc:Choice Requires="wps">
            <w:drawing>
              <wp:anchor distT="0" distB="0" distL="114300" distR="114300" simplePos="0" relativeHeight="251677696" behindDoc="0" locked="0" layoutInCell="1" allowOverlap="1" wp14:anchorId="02895E12" wp14:editId="7D576FFE">
                <wp:simplePos x="0" y="0"/>
                <wp:positionH relativeFrom="column">
                  <wp:posOffset>-61538</wp:posOffset>
                </wp:positionH>
                <wp:positionV relativeFrom="page">
                  <wp:posOffset>1082296</wp:posOffset>
                </wp:positionV>
                <wp:extent cx="0" cy="9601143"/>
                <wp:effectExtent l="0" t="0" r="38100" b="19685"/>
                <wp:wrapNone/>
                <wp:docPr id="31" name="Conector recto 31"/>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09A71" id="Conector recto 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2pt" to="-4.85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" strokecolor="black [3040]">
                <w10:wrap anchory="page"/>
              </v:line>
            </w:pict>
          </mc:Fallback>
        </mc:AlternateContent>
      </w:r>
      <w:r w:rsidR="00637270" w:rsidRPr="00AA4CE9">
        <w:rPr>
          <w:rFonts w:cs="Arial"/>
          <w:b/>
          <w:bCs/>
          <w:szCs w:val="16"/>
        </w:rPr>
        <w:t>caso de que así aplique.</w:t>
      </w:r>
      <w:r w:rsidR="0079497E" w:rsidRPr="00AA4CE9">
        <w:rPr>
          <w:rFonts w:cs="Arial"/>
          <w:b/>
          <w:bCs/>
          <w:szCs w:val="16"/>
        </w:rPr>
        <w:t xml:space="preserve"> </w:t>
      </w:r>
    </w:p>
    <w:p w14:paraId="30BA326F" w14:textId="1E22C07F" w:rsidR="00414F73" w:rsidRPr="00AA4CE9" w:rsidRDefault="00414F73" w:rsidP="00A93034">
      <w:pPr>
        <w:rPr>
          <w:rFonts w:ascii="Arial" w:hAnsi="Arial" w:cs="Arial"/>
          <w:sz w:val="16"/>
          <w:szCs w:val="16"/>
        </w:rPr>
      </w:pPr>
    </w:p>
    <w:p w14:paraId="11853188" w14:textId="0AE3BDE7" w:rsidR="0079497E" w:rsidRPr="00AA4CE9" w:rsidRDefault="0079497E" w:rsidP="00A93034">
      <w:pPr>
        <w:pStyle w:val="Ttulo6"/>
        <w:rPr>
          <w:rFonts w:cs="Arial"/>
          <w:b/>
          <w:bCs/>
          <w:szCs w:val="16"/>
        </w:rPr>
      </w:pPr>
      <w:r w:rsidRPr="00AA4CE9">
        <w:rPr>
          <w:rFonts w:cs="Arial"/>
          <w:b/>
          <w:bCs/>
          <w:szCs w:val="16"/>
        </w:rPr>
        <w:t>Respecto de la rentabilidad de la cuenta del inversionista:</w:t>
      </w:r>
    </w:p>
    <w:p w14:paraId="3DC9DBBD" w14:textId="6242D112" w:rsidR="0079497E" w:rsidRPr="00AA4CE9" w:rsidRDefault="0079497E" w:rsidP="007A1881">
      <w:pPr>
        <w:jc w:val="both"/>
        <w:rPr>
          <w:rFonts w:ascii="Arial" w:eastAsia="Arial Unicode MS" w:hAnsi="Arial" w:cs="Arial"/>
          <w:b/>
          <w:bCs/>
          <w:color w:val="000000" w:themeColor="text1"/>
          <w:spacing w:val="-3"/>
          <w:sz w:val="16"/>
          <w:szCs w:val="16"/>
          <w:lang w:val="es-ES"/>
        </w:rPr>
      </w:pPr>
    </w:p>
    <w:p w14:paraId="03FFB762" w14:textId="31824D47" w:rsidR="0079497E" w:rsidRPr="00AA4CE9" w:rsidRDefault="0079497E" w:rsidP="00A93034">
      <w:pPr>
        <w:pStyle w:val="Ttulo7"/>
        <w:rPr>
          <w:rFonts w:cs="Arial"/>
          <w:b/>
          <w:bCs/>
          <w:szCs w:val="16"/>
        </w:rPr>
      </w:pPr>
      <w:r w:rsidRPr="00AA4CE9">
        <w:rPr>
          <w:rFonts w:cs="Arial"/>
          <w:b/>
          <w:bCs/>
          <w:szCs w:val="16"/>
        </w:rPr>
        <w:t>La rentabilidad de la cuenta del inversionista debe corresponder a la Tasa Interna de Retorno del flujo de caja diario del período correspondiente al extracto</w:t>
      </w:r>
      <w:bookmarkStart w:id="7" w:name="_Hlk91232118"/>
      <w:bookmarkEnd w:id="6"/>
      <w:r w:rsidR="00961127" w:rsidRPr="00AA4CE9">
        <w:rPr>
          <w:rFonts w:cs="Arial"/>
          <w:b/>
          <w:bCs/>
          <w:szCs w:val="16"/>
        </w:rPr>
        <w:t>.</w:t>
      </w:r>
      <w:r w:rsidRPr="00AA4CE9">
        <w:rPr>
          <w:rFonts w:cs="Arial"/>
          <w:b/>
          <w:bCs/>
          <w:szCs w:val="16"/>
        </w:rPr>
        <w:t xml:space="preserve"> </w:t>
      </w:r>
    </w:p>
    <w:bookmarkEnd w:id="7"/>
    <w:p w14:paraId="3C5A7CBA" w14:textId="67C1DA14" w:rsidR="00930617" w:rsidRPr="00AA4CE9" w:rsidRDefault="00930617" w:rsidP="00870F19">
      <w:pPr>
        <w:rPr>
          <w:rFonts w:ascii="Arial" w:eastAsiaTheme="majorEastAsia" w:hAnsi="Arial" w:cs="Arial"/>
          <w:sz w:val="16"/>
          <w:szCs w:val="16"/>
        </w:rPr>
      </w:pPr>
    </w:p>
    <w:p w14:paraId="256FE9AF" w14:textId="5DCBC94B" w:rsidR="007D053B" w:rsidRPr="00AA4CE9" w:rsidRDefault="007D053B" w:rsidP="00930617">
      <w:pPr>
        <w:pStyle w:val="Ttulo4"/>
        <w:rPr>
          <w:rFonts w:cs="Arial"/>
          <w:b/>
          <w:bCs/>
          <w:szCs w:val="16"/>
          <w:lang w:val="es-ES"/>
        </w:rPr>
      </w:pPr>
      <w:r w:rsidRPr="00AA4CE9">
        <w:rPr>
          <w:rFonts w:cs="Arial"/>
          <w:b/>
          <w:bCs/>
          <w:szCs w:val="16"/>
          <w:lang w:val="es-ES"/>
        </w:rPr>
        <w:t xml:space="preserve">Presentación de la información </w:t>
      </w:r>
      <w:r w:rsidR="00961127" w:rsidRPr="00AA4CE9">
        <w:rPr>
          <w:rFonts w:cs="Arial"/>
          <w:b/>
          <w:bCs/>
          <w:szCs w:val="16"/>
          <w:lang w:val="es-ES"/>
        </w:rPr>
        <w:t>a</w:t>
      </w:r>
      <w:r w:rsidRPr="00AA4CE9">
        <w:rPr>
          <w:rFonts w:cs="Arial"/>
          <w:b/>
          <w:bCs/>
          <w:szCs w:val="16"/>
          <w:lang w:val="es-ES"/>
        </w:rPr>
        <w:t>l inversionista</w:t>
      </w:r>
    </w:p>
    <w:p w14:paraId="768BDC28" w14:textId="12F42A46" w:rsidR="007D053B" w:rsidRPr="00AA4CE9" w:rsidRDefault="007D053B" w:rsidP="007D053B">
      <w:pPr>
        <w:pStyle w:val="Ttulo4"/>
        <w:numPr>
          <w:ilvl w:val="0"/>
          <w:numId w:val="0"/>
        </w:numPr>
        <w:rPr>
          <w:rFonts w:cs="Arial"/>
          <w:b/>
          <w:bCs/>
          <w:szCs w:val="16"/>
          <w:lang w:val="es-ES"/>
        </w:rPr>
      </w:pPr>
    </w:p>
    <w:p w14:paraId="0BFE9CFB" w14:textId="02A4944E" w:rsidR="00850F0B" w:rsidRPr="00AA4CE9" w:rsidRDefault="007D053B" w:rsidP="00870F19">
      <w:pPr>
        <w:pStyle w:val="Ttulo4"/>
        <w:numPr>
          <w:ilvl w:val="0"/>
          <w:numId w:val="0"/>
        </w:numPr>
        <w:rPr>
          <w:rFonts w:cs="Arial"/>
          <w:b/>
          <w:bCs/>
          <w:szCs w:val="16"/>
          <w:lang w:val="es-ES"/>
        </w:rPr>
      </w:pPr>
      <w:r w:rsidRPr="00AA4CE9">
        <w:rPr>
          <w:rFonts w:cs="Arial"/>
          <w:b/>
          <w:bCs/>
          <w:szCs w:val="16"/>
          <w:lang w:val="es-ES"/>
        </w:rPr>
        <w:t xml:space="preserve">Las sociedades administradoras deben presentar la información al inversionista atendiendo los siguientes lineamientos: </w:t>
      </w:r>
    </w:p>
    <w:p w14:paraId="3421958B" w14:textId="77777777" w:rsidR="00930617" w:rsidRPr="00AA4CE9" w:rsidRDefault="00930617" w:rsidP="00930617">
      <w:pPr>
        <w:pStyle w:val="Ttulo6"/>
        <w:numPr>
          <w:ilvl w:val="0"/>
          <w:numId w:val="0"/>
        </w:numPr>
        <w:ind w:left="720"/>
        <w:rPr>
          <w:rFonts w:cs="Arial"/>
          <w:b/>
          <w:bCs/>
          <w:szCs w:val="16"/>
        </w:rPr>
      </w:pPr>
    </w:p>
    <w:p w14:paraId="0772CB84" w14:textId="77777777" w:rsidR="00930617" w:rsidRPr="00AA4CE9" w:rsidRDefault="00930617" w:rsidP="00930617">
      <w:pPr>
        <w:pStyle w:val="Ttulo6"/>
        <w:rPr>
          <w:rFonts w:eastAsia="Arial Unicode MS" w:cs="Arial"/>
          <w:bCs/>
          <w:szCs w:val="16"/>
        </w:rPr>
      </w:pPr>
      <w:r w:rsidRPr="00AA4CE9">
        <w:rPr>
          <w:rFonts w:eastAsia="Arial Unicode MS" w:cs="Arial"/>
          <w:b/>
          <w:bCs/>
          <w:szCs w:val="16"/>
        </w:rPr>
        <w:t>Los valores en pesos se deben expresar sin centavos, con un punto (.) para separar los miles y antecedidos por el signo pesos ($). (Ej. $ 8.920.750)</w:t>
      </w:r>
    </w:p>
    <w:p w14:paraId="59F64E82" w14:textId="77777777" w:rsidR="00930617" w:rsidRPr="00AA4CE9" w:rsidRDefault="00930617" w:rsidP="00930617">
      <w:pPr>
        <w:pStyle w:val="Ttulo6"/>
        <w:numPr>
          <w:ilvl w:val="0"/>
          <w:numId w:val="0"/>
        </w:numPr>
        <w:ind w:left="720"/>
        <w:rPr>
          <w:rFonts w:eastAsia="Arial Unicode MS" w:cs="Arial"/>
          <w:b/>
          <w:bCs/>
          <w:szCs w:val="16"/>
          <w:lang w:val="es-ES"/>
        </w:rPr>
      </w:pPr>
    </w:p>
    <w:p w14:paraId="592EBCF9" w14:textId="3207A2FE" w:rsidR="00930617" w:rsidRPr="00AA4CE9" w:rsidRDefault="00930617" w:rsidP="00930617">
      <w:pPr>
        <w:pStyle w:val="Ttulo6"/>
        <w:rPr>
          <w:rFonts w:eastAsia="Arial Unicode MS" w:cs="Arial"/>
          <w:bCs/>
          <w:szCs w:val="16"/>
        </w:rPr>
      </w:pPr>
      <w:r w:rsidRPr="00AA4CE9">
        <w:rPr>
          <w:rFonts w:eastAsia="Arial Unicode MS" w:cs="Arial"/>
          <w:b/>
          <w:bCs/>
          <w:szCs w:val="16"/>
        </w:rPr>
        <w:t>Los porcentajes de rentabilidades se deben presentar con 2 decimales base a 365 días, con aproximación del último decimal y con un</w:t>
      </w:r>
      <w:r w:rsidR="00961127" w:rsidRPr="00AA4CE9">
        <w:rPr>
          <w:rFonts w:eastAsia="Arial Unicode MS" w:cs="Arial"/>
          <w:b/>
          <w:bCs/>
          <w:szCs w:val="16"/>
        </w:rPr>
        <w:t>a coma</w:t>
      </w:r>
      <w:r w:rsidRPr="00AA4CE9">
        <w:rPr>
          <w:rFonts w:eastAsia="Arial Unicode MS" w:cs="Arial"/>
          <w:b/>
          <w:bCs/>
          <w:szCs w:val="16"/>
        </w:rPr>
        <w:t xml:space="preserve"> (</w:t>
      </w:r>
      <w:r w:rsidR="00961127" w:rsidRPr="00AA4CE9">
        <w:rPr>
          <w:rFonts w:eastAsia="Arial Unicode MS" w:cs="Arial"/>
          <w:b/>
          <w:bCs/>
          <w:szCs w:val="16"/>
        </w:rPr>
        <w:t>,</w:t>
      </w:r>
      <w:r w:rsidRPr="00AA4CE9">
        <w:rPr>
          <w:rFonts w:eastAsia="Arial Unicode MS" w:cs="Arial"/>
          <w:b/>
          <w:bCs/>
          <w:szCs w:val="16"/>
        </w:rPr>
        <w:t>) para separarlos (Ej. 3</w:t>
      </w:r>
      <w:r w:rsidR="00961127" w:rsidRPr="00AA4CE9">
        <w:rPr>
          <w:rFonts w:eastAsia="Arial Unicode MS" w:cs="Arial"/>
          <w:b/>
          <w:bCs/>
          <w:szCs w:val="16"/>
        </w:rPr>
        <w:t>,</w:t>
      </w:r>
      <w:r w:rsidRPr="00AA4CE9">
        <w:rPr>
          <w:rFonts w:eastAsia="Arial Unicode MS" w:cs="Arial"/>
          <w:b/>
          <w:bCs/>
          <w:szCs w:val="16"/>
        </w:rPr>
        <w:t>43%).</w:t>
      </w:r>
    </w:p>
    <w:p w14:paraId="71147DF0" w14:textId="77777777" w:rsidR="00930617" w:rsidRPr="00AA4CE9" w:rsidRDefault="00930617" w:rsidP="00930617">
      <w:pPr>
        <w:pStyle w:val="Ttulo6"/>
        <w:numPr>
          <w:ilvl w:val="0"/>
          <w:numId w:val="0"/>
        </w:numPr>
        <w:ind w:left="720"/>
        <w:rPr>
          <w:rFonts w:eastAsia="Arial Unicode MS" w:cs="Arial"/>
          <w:b/>
          <w:bCs/>
          <w:szCs w:val="16"/>
          <w:lang w:val="es-ES"/>
        </w:rPr>
      </w:pPr>
    </w:p>
    <w:p w14:paraId="3A304617" w14:textId="50AE4332" w:rsidR="00930617" w:rsidRPr="00AA4CE9" w:rsidRDefault="00930617" w:rsidP="00930617">
      <w:pPr>
        <w:pStyle w:val="Ttulo6"/>
        <w:rPr>
          <w:rFonts w:eastAsia="Arial Unicode MS" w:cs="Arial"/>
          <w:bCs/>
          <w:szCs w:val="16"/>
        </w:rPr>
      </w:pPr>
      <w:r w:rsidRPr="00AA4CE9">
        <w:rPr>
          <w:rFonts w:eastAsia="Arial Unicode MS" w:cs="Arial"/>
          <w:b/>
          <w:bCs/>
          <w:szCs w:val="16"/>
        </w:rPr>
        <w:t>Los valores negativos se deben identificar con el signo menos (Ej. - $ 525.600 / - 5</w:t>
      </w:r>
      <w:r w:rsidR="00961127" w:rsidRPr="00AA4CE9">
        <w:rPr>
          <w:rFonts w:eastAsia="Arial Unicode MS" w:cs="Arial"/>
          <w:b/>
          <w:bCs/>
          <w:szCs w:val="16"/>
        </w:rPr>
        <w:t>,</w:t>
      </w:r>
      <w:r w:rsidRPr="00AA4CE9">
        <w:rPr>
          <w:rFonts w:eastAsia="Arial Unicode MS" w:cs="Arial"/>
          <w:b/>
          <w:bCs/>
          <w:szCs w:val="16"/>
        </w:rPr>
        <w:t>38%).</w:t>
      </w:r>
    </w:p>
    <w:p w14:paraId="68FDBB64" w14:textId="77777777" w:rsidR="00930617" w:rsidRPr="00AA4CE9" w:rsidRDefault="00930617" w:rsidP="00930617">
      <w:pPr>
        <w:pStyle w:val="Ttulo6"/>
        <w:numPr>
          <w:ilvl w:val="0"/>
          <w:numId w:val="0"/>
        </w:numPr>
        <w:ind w:left="720"/>
        <w:rPr>
          <w:rFonts w:eastAsia="Arial Unicode MS" w:cs="Arial"/>
          <w:b/>
          <w:bCs/>
          <w:szCs w:val="16"/>
          <w:lang w:val="es-ES"/>
        </w:rPr>
      </w:pPr>
    </w:p>
    <w:p w14:paraId="690ADFC4" w14:textId="26983B11" w:rsidR="00930617" w:rsidRPr="00AA4CE9" w:rsidRDefault="00930617" w:rsidP="00930617">
      <w:pPr>
        <w:pStyle w:val="Ttulo6"/>
        <w:rPr>
          <w:rFonts w:eastAsia="Arial Unicode MS" w:cs="Arial"/>
          <w:bCs/>
          <w:szCs w:val="16"/>
        </w:rPr>
      </w:pPr>
      <w:r w:rsidRPr="00AA4CE9">
        <w:rPr>
          <w:rFonts w:eastAsia="Arial Unicode MS" w:cs="Arial"/>
          <w:b/>
          <w:bCs/>
          <w:szCs w:val="16"/>
        </w:rPr>
        <w:t xml:space="preserve">Las fechas se deben expresar en el formato ‘mes </w:t>
      </w:r>
      <w:proofErr w:type="spellStart"/>
      <w:r w:rsidRPr="00AA4CE9">
        <w:rPr>
          <w:rFonts w:eastAsia="Arial Unicode MS" w:cs="Arial"/>
          <w:b/>
          <w:bCs/>
          <w:szCs w:val="16"/>
        </w:rPr>
        <w:t>dd</w:t>
      </w:r>
      <w:proofErr w:type="spellEnd"/>
      <w:r w:rsidRPr="00AA4CE9">
        <w:rPr>
          <w:rFonts w:eastAsia="Arial Unicode MS" w:cs="Arial"/>
          <w:b/>
          <w:bCs/>
          <w:szCs w:val="16"/>
        </w:rPr>
        <w:t xml:space="preserve"> de </w:t>
      </w:r>
      <w:proofErr w:type="spellStart"/>
      <w:r w:rsidRPr="00AA4CE9">
        <w:rPr>
          <w:rFonts w:eastAsia="Arial Unicode MS" w:cs="Arial"/>
          <w:b/>
          <w:bCs/>
          <w:szCs w:val="16"/>
        </w:rPr>
        <w:t>aaaa</w:t>
      </w:r>
      <w:proofErr w:type="spellEnd"/>
      <w:r w:rsidRPr="00AA4CE9">
        <w:rPr>
          <w:rFonts w:eastAsia="Arial Unicode MS" w:cs="Arial"/>
          <w:b/>
          <w:bCs/>
          <w:szCs w:val="16"/>
        </w:rPr>
        <w:t>’ (Ej. diciembre 31 de 202</w:t>
      </w:r>
      <w:r w:rsidR="00156627">
        <w:rPr>
          <w:rFonts w:eastAsia="Arial Unicode MS" w:cs="Arial"/>
          <w:b/>
          <w:bCs/>
          <w:szCs w:val="16"/>
        </w:rPr>
        <w:t>2</w:t>
      </w:r>
      <w:r w:rsidRPr="00AA4CE9">
        <w:rPr>
          <w:rFonts w:eastAsia="Arial Unicode MS" w:cs="Arial"/>
          <w:b/>
          <w:bCs/>
          <w:szCs w:val="16"/>
        </w:rPr>
        <w:t>).</w:t>
      </w:r>
    </w:p>
    <w:p w14:paraId="61374661" w14:textId="77777777" w:rsidR="00930617" w:rsidRPr="00AA4CE9" w:rsidRDefault="00930617" w:rsidP="00930617">
      <w:pPr>
        <w:pStyle w:val="Ttulo6"/>
        <w:numPr>
          <w:ilvl w:val="0"/>
          <w:numId w:val="0"/>
        </w:numPr>
        <w:ind w:left="720"/>
        <w:rPr>
          <w:rFonts w:eastAsia="Arial Unicode MS" w:cs="Arial"/>
          <w:b/>
          <w:bCs/>
          <w:szCs w:val="16"/>
          <w:lang w:val="es-ES"/>
        </w:rPr>
      </w:pPr>
    </w:p>
    <w:p w14:paraId="2093F1D3" w14:textId="77777777" w:rsidR="00930617" w:rsidRPr="00AA4CE9" w:rsidRDefault="00930617" w:rsidP="00930617">
      <w:pPr>
        <w:pStyle w:val="Ttulo6"/>
        <w:rPr>
          <w:rFonts w:cs="Arial"/>
          <w:b/>
          <w:bCs/>
          <w:szCs w:val="16"/>
        </w:rPr>
      </w:pPr>
      <w:r w:rsidRPr="00AA4CE9">
        <w:rPr>
          <w:rFonts w:eastAsia="Arial Unicode MS" w:cs="Arial"/>
          <w:b/>
          <w:bCs/>
          <w:szCs w:val="16"/>
          <w:lang w:val="es-ES"/>
        </w:rPr>
        <w:t>El tamaño de la letra y números de la información suministrada en el extracto y en el instructivo no podrá ser inferior a 8 puntos.</w:t>
      </w:r>
    </w:p>
    <w:p w14:paraId="439F3FA2" w14:textId="77777777" w:rsidR="00D40828" w:rsidRPr="00AA4CE9" w:rsidRDefault="00D40828" w:rsidP="007A1881">
      <w:pPr>
        <w:jc w:val="both"/>
        <w:rPr>
          <w:rFonts w:ascii="Arial" w:eastAsia="Arial Unicode MS" w:hAnsi="Arial" w:cs="Arial"/>
          <w:b/>
          <w:bCs/>
          <w:color w:val="000000" w:themeColor="text1"/>
          <w:spacing w:val="-3"/>
          <w:sz w:val="16"/>
          <w:szCs w:val="16"/>
          <w:lang w:val="es-ES"/>
        </w:rPr>
      </w:pPr>
    </w:p>
    <w:p w14:paraId="41D90A85" w14:textId="77777777" w:rsidR="0079497E" w:rsidRPr="00AA4CE9" w:rsidRDefault="0079497E" w:rsidP="007A1881">
      <w:pPr>
        <w:pStyle w:val="Ttulo3"/>
        <w:rPr>
          <w:rFonts w:cs="Arial"/>
          <w:b/>
          <w:bCs/>
          <w:szCs w:val="16"/>
        </w:rPr>
      </w:pPr>
      <w:bookmarkStart w:id="8" w:name="_Ref95119745"/>
      <w:r w:rsidRPr="00AA4CE9">
        <w:rPr>
          <w:rFonts w:cs="Arial"/>
          <w:b/>
          <w:bCs/>
          <w:szCs w:val="16"/>
        </w:rPr>
        <w:t>Contenido mínimo del extracto</w:t>
      </w:r>
      <w:bookmarkEnd w:id="8"/>
      <w:r w:rsidRPr="00AA4CE9">
        <w:rPr>
          <w:rFonts w:cs="Arial"/>
          <w:b/>
          <w:bCs/>
          <w:szCs w:val="16"/>
        </w:rPr>
        <w:t xml:space="preserve"> </w:t>
      </w:r>
    </w:p>
    <w:p w14:paraId="3E757924" w14:textId="77777777" w:rsidR="0079497E" w:rsidRPr="00AA4CE9" w:rsidRDefault="0079497E" w:rsidP="007A1881">
      <w:pPr>
        <w:rPr>
          <w:rFonts w:ascii="Arial" w:hAnsi="Arial" w:cs="Arial"/>
          <w:sz w:val="16"/>
          <w:szCs w:val="16"/>
        </w:rPr>
      </w:pPr>
    </w:p>
    <w:p w14:paraId="3BB53857" w14:textId="52CCEC38" w:rsidR="0079497E" w:rsidRPr="00AA4CE9" w:rsidRDefault="00966323" w:rsidP="007A1881">
      <w:pPr>
        <w:pStyle w:val="Textoindependiente"/>
        <w:suppressAutoHyphens/>
        <w:spacing w:before="0" w:beforeAutospacing="0" w:after="0" w:afterAutospacing="0"/>
        <w:rPr>
          <w:rFonts w:ascii="Arial" w:hAnsi="Arial" w:cs="Arial"/>
          <w:b/>
          <w:bCs/>
          <w:sz w:val="16"/>
          <w:szCs w:val="16"/>
        </w:rPr>
      </w:pPr>
      <w:r w:rsidRPr="00AA4CE9">
        <w:rPr>
          <w:rFonts w:ascii="Arial" w:hAnsi="Arial" w:cs="Arial"/>
          <w:b/>
          <w:bCs/>
          <w:sz w:val="16"/>
          <w:szCs w:val="16"/>
        </w:rPr>
        <w:t>La</w:t>
      </w:r>
      <w:r w:rsidR="00414F73" w:rsidRPr="00AA4CE9">
        <w:rPr>
          <w:rFonts w:ascii="Arial" w:hAnsi="Arial" w:cs="Arial"/>
          <w:b/>
          <w:bCs/>
          <w:sz w:val="16"/>
          <w:szCs w:val="16"/>
        </w:rPr>
        <w:t>s</w:t>
      </w:r>
      <w:r w:rsidRPr="00AA4CE9">
        <w:rPr>
          <w:rFonts w:ascii="Arial" w:hAnsi="Arial" w:cs="Arial"/>
          <w:b/>
          <w:bCs/>
          <w:sz w:val="16"/>
          <w:szCs w:val="16"/>
        </w:rPr>
        <w:t xml:space="preserve"> sociedad</w:t>
      </w:r>
      <w:r w:rsidR="00414F73" w:rsidRPr="00AA4CE9">
        <w:rPr>
          <w:rFonts w:ascii="Arial" w:hAnsi="Arial" w:cs="Arial"/>
          <w:b/>
          <w:bCs/>
          <w:sz w:val="16"/>
          <w:szCs w:val="16"/>
        </w:rPr>
        <w:t>es</w:t>
      </w:r>
      <w:r w:rsidRPr="00AA4CE9">
        <w:rPr>
          <w:rFonts w:ascii="Arial" w:hAnsi="Arial" w:cs="Arial"/>
          <w:b/>
          <w:bCs/>
          <w:sz w:val="16"/>
          <w:szCs w:val="16"/>
        </w:rPr>
        <w:t xml:space="preserve"> administradora</w:t>
      </w:r>
      <w:r w:rsidR="00414F73" w:rsidRPr="00AA4CE9">
        <w:rPr>
          <w:rFonts w:ascii="Arial" w:hAnsi="Arial" w:cs="Arial"/>
          <w:b/>
          <w:bCs/>
          <w:sz w:val="16"/>
          <w:szCs w:val="16"/>
        </w:rPr>
        <w:t>s</w:t>
      </w:r>
      <w:r w:rsidRPr="00AA4CE9">
        <w:rPr>
          <w:rFonts w:ascii="Arial" w:hAnsi="Arial" w:cs="Arial"/>
          <w:b/>
          <w:bCs/>
          <w:sz w:val="16"/>
          <w:szCs w:val="16"/>
        </w:rPr>
        <w:t xml:space="preserve"> debe</w:t>
      </w:r>
      <w:r w:rsidR="00414F73" w:rsidRPr="00AA4CE9">
        <w:rPr>
          <w:rFonts w:ascii="Arial" w:hAnsi="Arial" w:cs="Arial"/>
          <w:b/>
          <w:bCs/>
          <w:sz w:val="16"/>
          <w:szCs w:val="16"/>
        </w:rPr>
        <w:t>n</w:t>
      </w:r>
      <w:r w:rsidR="0079497E" w:rsidRPr="00AA4CE9">
        <w:rPr>
          <w:rFonts w:ascii="Arial" w:hAnsi="Arial" w:cs="Arial"/>
          <w:b/>
          <w:bCs/>
          <w:sz w:val="16"/>
          <w:szCs w:val="16"/>
        </w:rPr>
        <w:t xml:space="preserve"> incluir en los extractos que remitan a sus inversionistas, como mínimo, la información que se establece a continuación:</w:t>
      </w:r>
    </w:p>
    <w:p w14:paraId="323F286A" w14:textId="77777777" w:rsidR="0079497E" w:rsidRPr="00AA4CE9" w:rsidRDefault="0079497E" w:rsidP="007A1881">
      <w:pPr>
        <w:pStyle w:val="Ttulo4"/>
        <w:numPr>
          <w:ilvl w:val="0"/>
          <w:numId w:val="0"/>
        </w:numPr>
        <w:rPr>
          <w:rFonts w:cs="Arial"/>
          <w:szCs w:val="16"/>
        </w:rPr>
      </w:pPr>
    </w:p>
    <w:p w14:paraId="3BFE36EF" w14:textId="77777777" w:rsidR="0079497E" w:rsidRPr="00AA4CE9" w:rsidRDefault="0079497E" w:rsidP="007A1881">
      <w:pPr>
        <w:pStyle w:val="Ttulo4"/>
        <w:rPr>
          <w:rFonts w:cs="Arial"/>
          <w:b/>
          <w:bCs/>
          <w:spacing w:val="-3"/>
          <w:szCs w:val="16"/>
        </w:rPr>
      </w:pPr>
      <w:r w:rsidRPr="00AA4CE9">
        <w:rPr>
          <w:rFonts w:cs="Arial"/>
          <w:b/>
          <w:bCs/>
          <w:spacing w:val="-3"/>
          <w:szCs w:val="16"/>
        </w:rPr>
        <w:t xml:space="preserve">Información general </w:t>
      </w:r>
    </w:p>
    <w:p w14:paraId="228E5328" w14:textId="77777777" w:rsidR="0079497E" w:rsidRPr="00AA4CE9" w:rsidRDefault="0079497E" w:rsidP="007A1881">
      <w:pPr>
        <w:pStyle w:val="Ttulo6"/>
        <w:numPr>
          <w:ilvl w:val="0"/>
          <w:numId w:val="0"/>
        </w:numPr>
        <w:ind w:left="720"/>
        <w:rPr>
          <w:rFonts w:cs="Arial"/>
          <w:szCs w:val="16"/>
        </w:rPr>
      </w:pPr>
    </w:p>
    <w:p w14:paraId="4918E153" w14:textId="2D6DEB1B" w:rsidR="0079497E" w:rsidRPr="00AA4CE9" w:rsidRDefault="0079497E" w:rsidP="00A93034">
      <w:pPr>
        <w:pStyle w:val="Ttulo6"/>
        <w:rPr>
          <w:rFonts w:cs="Arial"/>
          <w:b/>
          <w:bCs/>
          <w:szCs w:val="16"/>
        </w:rPr>
      </w:pPr>
      <w:r w:rsidRPr="00AA4CE9">
        <w:rPr>
          <w:rFonts w:cs="Arial"/>
          <w:b/>
          <w:bCs/>
          <w:szCs w:val="16"/>
        </w:rPr>
        <w:t xml:space="preserve">Información del FIC y del inversionista </w:t>
      </w:r>
    </w:p>
    <w:p w14:paraId="5A89050B" w14:textId="77777777"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5593534F" w14:textId="77777777" w:rsidR="0079497E" w:rsidRPr="00AA4CE9" w:rsidRDefault="0079497E" w:rsidP="00A93034">
      <w:pPr>
        <w:pStyle w:val="Ttulo7"/>
        <w:rPr>
          <w:rFonts w:cs="Arial"/>
          <w:b/>
          <w:bCs/>
          <w:szCs w:val="16"/>
        </w:rPr>
      </w:pPr>
      <w:r w:rsidRPr="00AA4CE9">
        <w:rPr>
          <w:rFonts w:cs="Arial"/>
          <w:b/>
          <w:bCs/>
          <w:szCs w:val="16"/>
        </w:rPr>
        <w:t>La denominación del FIC que está generando el extracto y su NIT.</w:t>
      </w:r>
    </w:p>
    <w:p w14:paraId="0FEFCF26" w14:textId="77777777" w:rsidR="0079497E" w:rsidRPr="00AA4CE9" w:rsidRDefault="0079497E" w:rsidP="00A93034">
      <w:pPr>
        <w:pStyle w:val="Ttulo7"/>
        <w:numPr>
          <w:ilvl w:val="0"/>
          <w:numId w:val="0"/>
        </w:numPr>
        <w:ind w:left="720"/>
        <w:rPr>
          <w:rFonts w:cs="Arial"/>
          <w:b/>
          <w:bCs/>
          <w:szCs w:val="16"/>
        </w:rPr>
      </w:pPr>
    </w:p>
    <w:p w14:paraId="7DEAA949" w14:textId="77777777" w:rsidR="0079497E" w:rsidRPr="00AA4CE9" w:rsidRDefault="0079497E" w:rsidP="00A93034">
      <w:pPr>
        <w:pStyle w:val="Ttulo7"/>
        <w:rPr>
          <w:rFonts w:cs="Arial"/>
          <w:b/>
          <w:bCs/>
          <w:szCs w:val="16"/>
        </w:rPr>
      </w:pPr>
      <w:r w:rsidRPr="00AA4CE9">
        <w:rPr>
          <w:rFonts w:cs="Arial"/>
          <w:b/>
          <w:bCs/>
          <w:szCs w:val="16"/>
        </w:rPr>
        <w:t>El nombre y los apellidos del inversionista, según constan en el documento de identificación.</w:t>
      </w:r>
    </w:p>
    <w:p w14:paraId="2E6D5679" w14:textId="77777777" w:rsidR="0079497E" w:rsidRPr="00AA4CE9" w:rsidRDefault="0079497E" w:rsidP="00A93034">
      <w:pPr>
        <w:pStyle w:val="Ttulo7"/>
        <w:numPr>
          <w:ilvl w:val="0"/>
          <w:numId w:val="0"/>
        </w:numPr>
        <w:ind w:left="720"/>
        <w:rPr>
          <w:rFonts w:cs="Arial"/>
          <w:b/>
          <w:bCs/>
          <w:szCs w:val="16"/>
        </w:rPr>
      </w:pPr>
    </w:p>
    <w:p w14:paraId="339B2AA9" w14:textId="77777777" w:rsidR="0079497E" w:rsidRPr="00AA4CE9" w:rsidRDefault="0079497E" w:rsidP="00A93034">
      <w:pPr>
        <w:pStyle w:val="Ttulo7"/>
        <w:rPr>
          <w:rFonts w:cs="Arial"/>
          <w:b/>
          <w:bCs/>
          <w:szCs w:val="16"/>
        </w:rPr>
      </w:pPr>
      <w:r w:rsidRPr="00AA4CE9">
        <w:rPr>
          <w:rFonts w:cs="Arial"/>
          <w:b/>
          <w:bCs/>
          <w:szCs w:val="16"/>
        </w:rPr>
        <w:t>El tipo de documento y número de identificación del inversionista.</w:t>
      </w:r>
    </w:p>
    <w:p w14:paraId="62C072E7" w14:textId="77777777" w:rsidR="0079497E" w:rsidRPr="00AA4CE9" w:rsidRDefault="0079497E" w:rsidP="00A93034">
      <w:pPr>
        <w:pStyle w:val="Ttulo7"/>
        <w:numPr>
          <w:ilvl w:val="0"/>
          <w:numId w:val="0"/>
        </w:numPr>
        <w:ind w:left="720"/>
        <w:rPr>
          <w:rFonts w:cs="Arial"/>
          <w:b/>
          <w:bCs/>
          <w:szCs w:val="16"/>
        </w:rPr>
      </w:pPr>
    </w:p>
    <w:p w14:paraId="0C04FC23" w14:textId="77777777" w:rsidR="0079497E" w:rsidRPr="00AA4CE9" w:rsidRDefault="0079497E" w:rsidP="00A93034">
      <w:pPr>
        <w:pStyle w:val="Ttulo7"/>
        <w:rPr>
          <w:rFonts w:cs="Arial"/>
          <w:b/>
          <w:bCs/>
          <w:szCs w:val="16"/>
        </w:rPr>
      </w:pPr>
      <w:r w:rsidRPr="00AA4CE9">
        <w:rPr>
          <w:rFonts w:cs="Arial"/>
          <w:b/>
          <w:bCs/>
          <w:szCs w:val="16"/>
        </w:rPr>
        <w:t>El correo electrónico o la dirección física indicada por el inversionista para la remisión del extracto.</w:t>
      </w:r>
    </w:p>
    <w:p w14:paraId="364973A0" w14:textId="77777777" w:rsidR="0079497E" w:rsidRPr="00AA4CE9" w:rsidRDefault="0079497E" w:rsidP="00A93034">
      <w:pPr>
        <w:pStyle w:val="Ttulo7"/>
        <w:numPr>
          <w:ilvl w:val="0"/>
          <w:numId w:val="0"/>
        </w:numPr>
        <w:ind w:left="720"/>
        <w:rPr>
          <w:rFonts w:cs="Arial"/>
          <w:b/>
          <w:bCs/>
          <w:szCs w:val="16"/>
        </w:rPr>
      </w:pPr>
    </w:p>
    <w:p w14:paraId="3AE5A1B5" w14:textId="77777777" w:rsidR="0079497E" w:rsidRPr="00AA4CE9" w:rsidRDefault="0079497E" w:rsidP="00A93034">
      <w:pPr>
        <w:pStyle w:val="Ttulo7"/>
        <w:rPr>
          <w:rFonts w:cs="Arial"/>
          <w:b/>
          <w:bCs/>
          <w:szCs w:val="16"/>
        </w:rPr>
      </w:pPr>
      <w:r w:rsidRPr="00AA4CE9">
        <w:rPr>
          <w:rFonts w:cs="Arial"/>
          <w:b/>
          <w:bCs/>
          <w:szCs w:val="16"/>
        </w:rPr>
        <w:t xml:space="preserve">La fecha a partir de la cual se vinculó el inversionista al FIC, con el formato ‘mes </w:t>
      </w:r>
      <w:proofErr w:type="spellStart"/>
      <w:r w:rsidRPr="00AA4CE9">
        <w:rPr>
          <w:rFonts w:cs="Arial"/>
          <w:b/>
          <w:bCs/>
          <w:szCs w:val="16"/>
        </w:rPr>
        <w:t>dd</w:t>
      </w:r>
      <w:proofErr w:type="spellEnd"/>
      <w:r w:rsidRPr="00AA4CE9">
        <w:rPr>
          <w:rFonts w:cs="Arial"/>
          <w:b/>
          <w:bCs/>
          <w:szCs w:val="16"/>
        </w:rPr>
        <w:t xml:space="preserve"> </w:t>
      </w:r>
      <w:proofErr w:type="spellStart"/>
      <w:r w:rsidRPr="00AA4CE9">
        <w:rPr>
          <w:rFonts w:cs="Arial"/>
          <w:b/>
          <w:bCs/>
          <w:szCs w:val="16"/>
        </w:rPr>
        <w:t>aaaa</w:t>
      </w:r>
      <w:proofErr w:type="spellEnd"/>
      <w:r w:rsidRPr="00AA4CE9">
        <w:rPr>
          <w:rFonts w:cs="Arial"/>
          <w:b/>
          <w:bCs/>
          <w:szCs w:val="16"/>
        </w:rPr>
        <w:t>’.</w:t>
      </w:r>
    </w:p>
    <w:p w14:paraId="16797BC4" w14:textId="77777777" w:rsidR="0079497E" w:rsidRPr="00AA4CE9" w:rsidRDefault="0079497E" w:rsidP="00A93034">
      <w:pPr>
        <w:pStyle w:val="Ttulo7"/>
        <w:numPr>
          <w:ilvl w:val="0"/>
          <w:numId w:val="0"/>
        </w:numPr>
        <w:ind w:left="720"/>
        <w:rPr>
          <w:rFonts w:cs="Arial"/>
          <w:b/>
          <w:bCs/>
          <w:szCs w:val="16"/>
        </w:rPr>
      </w:pPr>
    </w:p>
    <w:p w14:paraId="4D8DCDF7" w14:textId="77777777" w:rsidR="0079497E" w:rsidRPr="00AA4CE9" w:rsidRDefault="0079497E" w:rsidP="00A93034">
      <w:pPr>
        <w:pStyle w:val="Ttulo7"/>
        <w:rPr>
          <w:rFonts w:cs="Arial"/>
          <w:b/>
          <w:bCs/>
          <w:szCs w:val="16"/>
        </w:rPr>
      </w:pPr>
      <w:r w:rsidRPr="00AA4CE9">
        <w:rPr>
          <w:rFonts w:cs="Arial"/>
          <w:b/>
          <w:bCs/>
          <w:szCs w:val="16"/>
        </w:rPr>
        <w:t xml:space="preserve">El tipo de participación del inversionista, según aplique. </w:t>
      </w:r>
    </w:p>
    <w:p w14:paraId="54236CAC" w14:textId="77777777"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6E0CEA8F" w14:textId="77777777" w:rsidR="0079497E" w:rsidRPr="00AA4CE9" w:rsidRDefault="0079497E" w:rsidP="00A93034">
      <w:pPr>
        <w:pStyle w:val="Ttulo6"/>
        <w:rPr>
          <w:rFonts w:cs="Arial"/>
          <w:b/>
          <w:bCs/>
          <w:szCs w:val="16"/>
        </w:rPr>
      </w:pPr>
      <w:r w:rsidRPr="00AA4CE9">
        <w:rPr>
          <w:rFonts w:cs="Arial"/>
          <w:b/>
          <w:bCs/>
          <w:szCs w:val="16"/>
        </w:rPr>
        <w:t>Información de la sociedad administradora del FIC</w:t>
      </w:r>
    </w:p>
    <w:p w14:paraId="008F5542" w14:textId="57788136" w:rsidR="0079497E" w:rsidRPr="00AA4CE9" w:rsidRDefault="0079497E" w:rsidP="007A1881">
      <w:pPr>
        <w:pStyle w:val="Ttulo7"/>
        <w:numPr>
          <w:ilvl w:val="0"/>
          <w:numId w:val="0"/>
        </w:numPr>
        <w:ind w:left="720"/>
        <w:rPr>
          <w:rFonts w:cs="Arial"/>
          <w:b/>
          <w:bCs/>
          <w:szCs w:val="16"/>
        </w:rPr>
      </w:pPr>
    </w:p>
    <w:p w14:paraId="15C66845" w14:textId="69D26BA6" w:rsidR="0079497E" w:rsidRPr="00AA4CE9" w:rsidRDefault="0079497E" w:rsidP="00A93034">
      <w:pPr>
        <w:pStyle w:val="Ttulo7"/>
        <w:rPr>
          <w:rFonts w:cs="Arial"/>
          <w:b/>
          <w:bCs/>
          <w:szCs w:val="16"/>
        </w:rPr>
      </w:pPr>
      <w:r w:rsidRPr="00AA4CE9">
        <w:rPr>
          <w:rFonts w:cs="Arial"/>
          <w:b/>
          <w:bCs/>
          <w:szCs w:val="16"/>
        </w:rPr>
        <w:t xml:space="preserve">La razón social de la sociedad administradora, su logotipo y NIT. </w:t>
      </w:r>
    </w:p>
    <w:p w14:paraId="779AE7BF" w14:textId="32E0A089" w:rsidR="0079497E" w:rsidRPr="00AA4CE9" w:rsidRDefault="0079497E" w:rsidP="00A93034">
      <w:pPr>
        <w:pStyle w:val="Textoindependiente"/>
        <w:suppressAutoHyphens/>
        <w:spacing w:before="0" w:beforeAutospacing="0" w:after="0" w:afterAutospacing="0"/>
        <w:ind w:left="567" w:hanging="141"/>
        <w:jc w:val="both"/>
        <w:rPr>
          <w:rFonts w:ascii="Arial" w:hAnsi="Arial" w:cs="Arial"/>
          <w:b/>
          <w:bCs/>
          <w:spacing w:val="-3"/>
          <w:sz w:val="16"/>
          <w:szCs w:val="16"/>
        </w:rPr>
      </w:pPr>
    </w:p>
    <w:p w14:paraId="0CB97713" w14:textId="5FCCC2F8" w:rsidR="0079497E" w:rsidRPr="00AA4CE9" w:rsidRDefault="0079497E" w:rsidP="00A93034">
      <w:pPr>
        <w:pStyle w:val="Ttulo7"/>
        <w:rPr>
          <w:rFonts w:cs="Arial"/>
          <w:b/>
          <w:bCs/>
          <w:szCs w:val="16"/>
        </w:rPr>
      </w:pPr>
      <w:r w:rsidRPr="00AA4CE9">
        <w:rPr>
          <w:rFonts w:cs="Arial"/>
          <w:b/>
          <w:bCs/>
          <w:szCs w:val="16"/>
        </w:rPr>
        <w:t xml:space="preserve">Los canales de atención al cliente dispuestos por la sociedad administradora, que incluyan, como mínimo: la dirección de la página web de la sociedad administradora y </w:t>
      </w:r>
      <w:r w:rsidR="0054642F" w:rsidRPr="00AA4CE9">
        <w:rPr>
          <w:rFonts w:cs="Arial"/>
          <w:b/>
          <w:bCs/>
          <w:szCs w:val="16"/>
        </w:rPr>
        <w:t>teléfono o correo electrónico de</w:t>
      </w:r>
      <w:r w:rsidRPr="00AA4CE9">
        <w:rPr>
          <w:rFonts w:cs="Arial"/>
          <w:b/>
          <w:bCs/>
          <w:szCs w:val="16"/>
        </w:rPr>
        <w:t xml:space="preserve"> contacto</w:t>
      </w:r>
      <w:r w:rsidR="0054642F" w:rsidRPr="00AA4CE9">
        <w:rPr>
          <w:rFonts w:cs="Arial"/>
          <w:b/>
          <w:bCs/>
          <w:szCs w:val="16"/>
        </w:rPr>
        <w:t xml:space="preserve"> efectivo</w:t>
      </w:r>
      <w:r w:rsidRPr="00AA4CE9">
        <w:rPr>
          <w:rFonts w:cs="Arial"/>
          <w:b/>
          <w:bCs/>
          <w:szCs w:val="16"/>
        </w:rPr>
        <w:t>. En los extractos remitidos o consultados por medios electrónicos se debe incluir un hipervínculo que dirija al inversionista al sitio de la página web de la sociedad administradora donde puede acceder directamente a su extracto.</w:t>
      </w:r>
    </w:p>
    <w:p w14:paraId="4219C654" w14:textId="0182216F" w:rsidR="0079497E" w:rsidRPr="00AA4CE9" w:rsidRDefault="0079497E" w:rsidP="00A93034">
      <w:pPr>
        <w:pStyle w:val="Ttulo7"/>
        <w:numPr>
          <w:ilvl w:val="0"/>
          <w:numId w:val="0"/>
        </w:numPr>
        <w:ind w:left="720"/>
        <w:rPr>
          <w:rFonts w:cs="Arial"/>
          <w:b/>
          <w:bCs/>
          <w:szCs w:val="16"/>
        </w:rPr>
      </w:pPr>
    </w:p>
    <w:p w14:paraId="71DA67B8" w14:textId="7F3D3ED7" w:rsidR="0079497E" w:rsidRPr="00AA4CE9" w:rsidRDefault="0079497E" w:rsidP="00A93034">
      <w:pPr>
        <w:pStyle w:val="Ttulo7"/>
        <w:rPr>
          <w:rFonts w:cs="Arial"/>
          <w:b/>
          <w:bCs/>
          <w:szCs w:val="16"/>
        </w:rPr>
      </w:pPr>
      <w:r w:rsidRPr="00AA4CE9">
        <w:rPr>
          <w:rFonts w:cs="Arial"/>
          <w:b/>
          <w:bCs/>
          <w:szCs w:val="16"/>
        </w:rPr>
        <w:t>El nombre e información de contacto del defensor del consumidor financiero.</w:t>
      </w:r>
    </w:p>
    <w:p w14:paraId="62C9EA90" w14:textId="1D78CE45"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773885BA" w14:textId="29F9F610" w:rsidR="0079497E" w:rsidRPr="00AA4CE9" w:rsidRDefault="0079497E" w:rsidP="00A93034">
      <w:pPr>
        <w:pStyle w:val="Ttulo4"/>
        <w:rPr>
          <w:rFonts w:cs="Arial"/>
          <w:b/>
          <w:bCs/>
          <w:spacing w:val="-3"/>
          <w:szCs w:val="16"/>
        </w:rPr>
      </w:pPr>
      <w:r w:rsidRPr="00AA4CE9">
        <w:rPr>
          <w:rFonts w:cs="Arial"/>
          <w:b/>
          <w:bCs/>
          <w:spacing w:val="-3"/>
          <w:szCs w:val="16"/>
        </w:rPr>
        <w:t>Información del extracto</w:t>
      </w:r>
    </w:p>
    <w:p w14:paraId="4E6F3498" w14:textId="3F06D90A"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1B418729" w14:textId="5867DBF0" w:rsidR="0079497E" w:rsidRPr="00AA4CE9" w:rsidRDefault="0079497E" w:rsidP="00A93034">
      <w:pPr>
        <w:pStyle w:val="Ttulo6"/>
        <w:rPr>
          <w:rFonts w:cs="Arial"/>
          <w:b/>
          <w:bCs/>
          <w:szCs w:val="16"/>
        </w:rPr>
      </w:pPr>
      <w:r w:rsidRPr="00AA4CE9">
        <w:rPr>
          <w:rFonts w:cs="Arial"/>
          <w:b/>
          <w:bCs/>
          <w:szCs w:val="16"/>
        </w:rPr>
        <w:t xml:space="preserve">El período correspondiente al extracto, indicando las fechas con el formato ‘mes </w:t>
      </w:r>
      <w:proofErr w:type="spellStart"/>
      <w:r w:rsidRPr="00AA4CE9">
        <w:rPr>
          <w:rFonts w:cs="Arial"/>
          <w:b/>
          <w:bCs/>
          <w:szCs w:val="16"/>
        </w:rPr>
        <w:t>dd</w:t>
      </w:r>
      <w:proofErr w:type="spellEnd"/>
      <w:r w:rsidRPr="00AA4CE9">
        <w:rPr>
          <w:rFonts w:cs="Arial"/>
          <w:b/>
          <w:bCs/>
          <w:szCs w:val="16"/>
        </w:rPr>
        <w:t xml:space="preserve"> de </w:t>
      </w:r>
      <w:proofErr w:type="spellStart"/>
      <w:r w:rsidRPr="00AA4CE9">
        <w:rPr>
          <w:rFonts w:cs="Arial"/>
          <w:b/>
          <w:bCs/>
          <w:szCs w:val="16"/>
        </w:rPr>
        <w:t>aaaa</w:t>
      </w:r>
      <w:proofErr w:type="spellEnd"/>
      <w:r w:rsidRPr="00AA4CE9">
        <w:rPr>
          <w:rFonts w:cs="Arial"/>
          <w:b/>
          <w:bCs/>
          <w:szCs w:val="16"/>
        </w:rPr>
        <w:t>’.</w:t>
      </w:r>
    </w:p>
    <w:p w14:paraId="3BEADE80" w14:textId="7A549B27" w:rsidR="0079497E" w:rsidRPr="00AA4CE9" w:rsidRDefault="0079497E" w:rsidP="00A93034">
      <w:pPr>
        <w:pStyle w:val="Ttulo6"/>
        <w:numPr>
          <w:ilvl w:val="0"/>
          <w:numId w:val="0"/>
        </w:numPr>
        <w:ind w:left="720"/>
        <w:rPr>
          <w:rFonts w:cs="Arial"/>
          <w:b/>
          <w:bCs/>
          <w:szCs w:val="16"/>
        </w:rPr>
      </w:pPr>
    </w:p>
    <w:p w14:paraId="3C66AD97" w14:textId="1F166F47" w:rsidR="0079497E" w:rsidRPr="00AA4CE9" w:rsidRDefault="0079497E" w:rsidP="00A93034">
      <w:pPr>
        <w:pStyle w:val="Ttulo6"/>
        <w:rPr>
          <w:rFonts w:cs="Arial"/>
          <w:b/>
          <w:bCs/>
          <w:szCs w:val="16"/>
        </w:rPr>
      </w:pPr>
      <w:r w:rsidRPr="00AA4CE9">
        <w:rPr>
          <w:rFonts w:cs="Arial"/>
          <w:b/>
          <w:bCs/>
          <w:szCs w:val="16"/>
        </w:rPr>
        <w:t xml:space="preserve">La fecha de expedición del extracto, con el formato ‘mes </w:t>
      </w:r>
      <w:proofErr w:type="spellStart"/>
      <w:r w:rsidRPr="00AA4CE9">
        <w:rPr>
          <w:rFonts w:cs="Arial"/>
          <w:b/>
          <w:bCs/>
          <w:szCs w:val="16"/>
        </w:rPr>
        <w:t>dd</w:t>
      </w:r>
      <w:proofErr w:type="spellEnd"/>
      <w:r w:rsidRPr="00AA4CE9">
        <w:rPr>
          <w:rFonts w:cs="Arial"/>
          <w:b/>
          <w:bCs/>
          <w:szCs w:val="16"/>
        </w:rPr>
        <w:t xml:space="preserve"> de </w:t>
      </w:r>
      <w:proofErr w:type="spellStart"/>
      <w:r w:rsidRPr="00AA4CE9">
        <w:rPr>
          <w:rFonts w:cs="Arial"/>
          <w:b/>
          <w:bCs/>
          <w:szCs w:val="16"/>
        </w:rPr>
        <w:t>aaaa</w:t>
      </w:r>
      <w:proofErr w:type="spellEnd"/>
      <w:r w:rsidRPr="00AA4CE9">
        <w:rPr>
          <w:rFonts w:cs="Arial"/>
          <w:b/>
          <w:bCs/>
          <w:szCs w:val="16"/>
        </w:rPr>
        <w:t>’.</w:t>
      </w:r>
    </w:p>
    <w:p w14:paraId="6D4E13D1" w14:textId="637B728E" w:rsidR="00267AAB" w:rsidRPr="00AA4CE9" w:rsidRDefault="00267AAB" w:rsidP="007A1881">
      <w:pPr>
        <w:pStyle w:val="Textoindependiente"/>
        <w:suppressAutoHyphens/>
        <w:spacing w:before="0" w:beforeAutospacing="0" w:after="0" w:afterAutospacing="0"/>
        <w:rPr>
          <w:rFonts w:ascii="Arial" w:hAnsi="Arial" w:cs="Arial"/>
          <w:b/>
          <w:bCs/>
          <w:spacing w:val="-3"/>
          <w:sz w:val="16"/>
          <w:szCs w:val="16"/>
        </w:rPr>
      </w:pPr>
    </w:p>
    <w:p w14:paraId="08528748" w14:textId="07F983D4" w:rsidR="0079497E" w:rsidRPr="00AA4CE9" w:rsidRDefault="0079497E" w:rsidP="007A1881">
      <w:pPr>
        <w:pStyle w:val="Ttulo4"/>
        <w:rPr>
          <w:rFonts w:cs="Arial"/>
          <w:b/>
          <w:bCs/>
          <w:szCs w:val="16"/>
        </w:rPr>
      </w:pPr>
      <w:r w:rsidRPr="00AA4CE9">
        <w:rPr>
          <w:rFonts w:cs="Arial"/>
          <w:b/>
          <w:bCs/>
          <w:szCs w:val="16"/>
        </w:rPr>
        <w:t>Resumen de la cuenta del inversionista</w:t>
      </w:r>
    </w:p>
    <w:p w14:paraId="611C7945" w14:textId="15305C91"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1C653B0A" w14:textId="0DE7A92F"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r w:rsidRPr="00AA4CE9">
        <w:rPr>
          <w:rFonts w:ascii="Arial" w:hAnsi="Arial" w:cs="Arial"/>
          <w:b/>
          <w:bCs/>
          <w:spacing w:val="-3"/>
          <w:sz w:val="16"/>
          <w:szCs w:val="16"/>
        </w:rPr>
        <w:t xml:space="preserve">La información se debe presentar por el tipo de participación del inversionista. </w:t>
      </w:r>
    </w:p>
    <w:p w14:paraId="7296A27B" w14:textId="447F3556" w:rsidR="0079497E" w:rsidRPr="00AA4CE9" w:rsidRDefault="0079497E" w:rsidP="007A1881">
      <w:pPr>
        <w:pStyle w:val="Textoindependiente"/>
        <w:suppressAutoHyphens/>
        <w:spacing w:before="0" w:beforeAutospacing="0" w:after="0" w:afterAutospacing="0"/>
        <w:rPr>
          <w:rFonts w:ascii="Arial" w:hAnsi="Arial" w:cs="Arial"/>
          <w:b/>
          <w:bCs/>
          <w:spacing w:val="-3"/>
          <w:sz w:val="16"/>
          <w:szCs w:val="16"/>
        </w:rPr>
      </w:pPr>
    </w:p>
    <w:p w14:paraId="17E43D33" w14:textId="3588FC5D" w:rsidR="0079497E" w:rsidRPr="00AA4CE9" w:rsidRDefault="0079497E" w:rsidP="00701C59">
      <w:pPr>
        <w:pStyle w:val="Ttulo6"/>
        <w:numPr>
          <w:ilvl w:val="0"/>
          <w:numId w:val="24"/>
        </w:numPr>
        <w:ind w:left="426" w:firstLine="0"/>
        <w:rPr>
          <w:rFonts w:cs="Arial"/>
          <w:b/>
          <w:bCs/>
          <w:szCs w:val="16"/>
        </w:rPr>
      </w:pPr>
      <w:r w:rsidRPr="00AA4CE9">
        <w:rPr>
          <w:rFonts w:cs="Arial"/>
          <w:b/>
          <w:bCs/>
          <w:szCs w:val="16"/>
        </w:rPr>
        <w:t xml:space="preserve">Resumen de movimientos de la cuenta del inversionista </w:t>
      </w:r>
    </w:p>
    <w:p w14:paraId="2A0C9263" w14:textId="43186322" w:rsidR="0079497E" w:rsidRPr="00AA4CE9" w:rsidRDefault="0079497E" w:rsidP="00A93034">
      <w:pPr>
        <w:pStyle w:val="Textoindependiente"/>
        <w:suppressAutoHyphens/>
        <w:spacing w:before="0" w:beforeAutospacing="0" w:after="0" w:afterAutospacing="0"/>
        <w:ind w:left="567"/>
        <w:rPr>
          <w:rFonts w:ascii="Arial" w:hAnsi="Arial" w:cs="Arial"/>
          <w:b/>
          <w:bCs/>
          <w:spacing w:val="-3"/>
          <w:sz w:val="16"/>
          <w:szCs w:val="16"/>
          <w:lang w:val="es"/>
        </w:rPr>
      </w:pPr>
    </w:p>
    <w:p w14:paraId="3F58B708" w14:textId="07DDCDF6" w:rsidR="0079497E" w:rsidRPr="00AA4CE9" w:rsidRDefault="0054642F" w:rsidP="00A93034">
      <w:pPr>
        <w:pStyle w:val="Textoindependiente"/>
        <w:suppressAutoHyphens/>
        <w:spacing w:before="0" w:beforeAutospacing="0" w:after="0" w:afterAutospacing="0"/>
        <w:ind w:left="426"/>
        <w:jc w:val="both"/>
        <w:rPr>
          <w:rFonts w:ascii="Arial" w:hAnsi="Arial" w:cs="Arial"/>
          <w:b/>
          <w:bCs/>
          <w:spacing w:val="-3"/>
          <w:sz w:val="16"/>
          <w:szCs w:val="16"/>
        </w:rPr>
      </w:pPr>
      <w:r w:rsidRPr="00AA4CE9">
        <w:rPr>
          <w:rFonts w:ascii="Arial" w:hAnsi="Arial" w:cs="Arial"/>
          <w:b/>
          <w:bCs/>
          <w:spacing w:val="-3"/>
          <w:sz w:val="16"/>
          <w:szCs w:val="16"/>
        </w:rPr>
        <w:t>En e</w:t>
      </w:r>
      <w:r w:rsidR="0079497E" w:rsidRPr="00AA4CE9">
        <w:rPr>
          <w:rFonts w:ascii="Arial" w:hAnsi="Arial" w:cs="Arial"/>
          <w:b/>
          <w:bCs/>
          <w:spacing w:val="-3"/>
          <w:sz w:val="16"/>
          <w:szCs w:val="16"/>
        </w:rPr>
        <w:t>l resumen de los movimientos de la cuenta del inversionista, la</w:t>
      </w:r>
      <w:r w:rsidRPr="00AA4CE9">
        <w:rPr>
          <w:rFonts w:ascii="Arial" w:hAnsi="Arial" w:cs="Arial"/>
          <w:b/>
          <w:bCs/>
          <w:spacing w:val="-3"/>
          <w:sz w:val="16"/>
          <w:szCs w:val="16"/>
        </w:rPr>
        <w:t>s</w:t>
      </w:r>
      <w:r w:rsidR="0079497E" w:rsidRPr="00AA4CE9">
        <w:rPr>
          <w:rFonts w:ascii="Arial" w:hAnsi="Arial" w:cs="Arial"/>
          <w:b/>
          <w:bCs/>
          <w:spacing w:val="-3"/>
          <w:sz w:val="16"/>
          <w:szCs w:val="16"/>
        </w:rPr>
        <w:t xml:space="preserve"> sociedad</w:t>
      </w:r>
      <w:r w:rsidRPr="00AA4CE9">
        <w:rPr>
          <w:rFonts w:ascii="Arial" w:hAnsi="Arial" w:cs="Arial"/>
          <w:b/>
          <w:bCs/>
          <w:spacing w:val="-3"/>
          <w:sz w:val="16"/>
          <w:szCs w:val="16"/>
        </w:rPr>
        <w:t>es</w:t>
      </w:r>
      <w:r w:rsidR="0079497E" w:rsidRPr="00AA4CE9">
        <w:rPr>
          <w:rFonts w:ascii="Arial" w:hAnsi="Arial" w:cs="Arial"/>
          <w:b/>
          <w:bCs/>
          <w:spacing w:val="-3"/>
          <w:sz w:val="16"/>
          <w:szCs w:val="16"/>
        </w:rPr>
        <w:t xml:space="preserve"> administradora</w:t>
      </w:r>
      <w:r w:rsidRPr="00AA4CE9">
        <w:rPr>
          <w:rFonts w:ascii="Arial" w:hAnsi="Arial" w:cs="Arial"/>
          <w:b/>
          <w:bCs/>
          <w:spacing w:val="-3"/>
          <w:sz w:val="16"/>
          <w:szCs w:val="16"/>
        </w:rPr>
        <w:t>s</w:t>
      </w:r>
      <w:r w:rsidR="0079497E" w:rsidRPr="00AA4CE9">
        <w:rPr>
          <w:rFonts w:ascii="Arial" w:hAnsi="Arial" w:cs="Arial"/>
          <w:b/>
          <w:bCs/>
          <w:spacing w:val="-3"/>
          <w:sz w:val="16"/>
          <w:szCs w:val="16"/>
        </w:rPr>
        <w:t xml:space="preserve"> debe</w:t>
      </w:r>
      <w:r w:rsidRPr="00AA4CE9">
        <w:rPr>
          <w:rFonts w:ascii="Arial" w:hAnsi="Arial" w:cs="Arial"/>
          <w:b/>
          <w:bCs/>
          <w:spacing w:val="-3"/>
          <w:sz w:val="16"/>
          <w:szCs w:val="16"/>
        </w:rPr>
        <w:t>n</w:t>
      </w:r>
      <w:r w:rsidR="0079497E" w:rsidRPr="00AA4CE9">
        <w:rPr>
          <w:rFonts w:ascii="Arial" w:hAnsi="Arial" w:cs="Arial"/>
          <w:b/>
          <w:bCs/>
          <w:spacing w:val="-3"/>
          <w:sz w:val="16"/>
          <w:szCs w:val="16"/>
        </w:rPr>
        <w:t xml:space="preserve"> incluir, como mínimo, los siguientes conceptos: saldo inicial, aportes, retiros, traslados entre participaciones, s</w:t>
      </w:r>
      <w:r w:rsidRPr="00AA4CE9">
        <w:rPr>
          <w:rFonts w:ascii="Arial" w:hAnsi="Arial" w:cs="Arial"/>
          <w:b/>
          <w:bCs/>
          <w:spacing w:val="-3"/>
          <w:sz w:val="16"/>
          <w:szCs w:val="16"/>
        </w:rPr>
        <w:t>i</w:t>
      </w:r>
      <w:r w:rsidR="0079497E" w:rsidRPr="00AA4CE9">
        <w:rPr>
          <w:rFonts w:ascii="Arial" w:hAnsi="Arial" w:cs="Arial"/>
          <w:b/>
          <w:bCs/>
          <w:spacing w:val="-3"/>
          <w:sz w:val="16"/>
          <w:szCs w:val="16"/>
        </w:rPr>
        <w:t xml:space="preserve"> hay lugar a ello, rendimientos brutos del período, gastos, rendimientos netos abonados, retención en la fuente y el saldo final de la cuenta del inversionista.</w:t>
      </w:r>
    </w:p>
    <w:p w14:paraId="49728A4B" w14:textId="2124316B" w:rsidR="0079497E" w:rsidRPr="00AA4CE9" w:rsidRDefault="0079497E" w:rsidP="00A93034">
      <w:pPr>
        <w:pStyle w:val="Textoindependiente"/>
        <w:suppressAutoHyphens/>
        <w:spacing w:before="0" w:beforeAutospacing="0" w:after="0" w:afterAutospacing="0"/>
        <w:ind w:left="426"/>
        <w:jc w:val="both"/>
        <w:rPr>
          <w:rFonts w:ascii="Arial" w:hAnsi="Arial" w:cs="Arial"/>
          <w:b/>
          <w:bCs/>
          <w:spacing w:val="-3"/>
          <w:sz w:val="16"/>
          <w:szCs w:val="16"/>
        </w:rPr>
      </w:pPr>
    </w:p>
    <w:p w14:paraId="4A3037A9" w14:textId="4FD0355C" w:rsidR="0079497E" w:rsidRPr="00AA4CE9" w:rsidRDefault="0079497E" w:rsidP="00A93034">
      <w:pPr>
        <w:pStyle w:val="Textoindependiente"/>
        <w:suppressAutoHyphens/>
        <w:spacing w:before="0" w:beforeAutospacing="0" w:after="0" w:afterAutospacing="0"/>
        <w:ind w:left="426"/>
        <w:jc w:val="both"/>
        <w:rPr>
          <w:rFonts w:ascii="Arial" w:hAnsi="Arial" w:cs="Arial"/>
          <w:b/>
          <w:bCs/>
          <w:spacing w:val="-3"/>
          <w:sz w:val="16"/>
          <w:szCs w:val="16"/>
        </w:rPr>
      </w:pPr>
      <w:r w:rsidRPr="00AA4CE9">
        <w:rPr>
          <w:rFonts w:ascii="Arial" w:hAnsi="Arial" w:cs="Arial"/>
          <w:b/>
          <w:bCs/>
          <w:sz w:val="16"/>
          <w:szCs w:val="16"/>
        </w:rPr>
        <w:t>E</w:t>
      </w:r>
      <w:r w:rsidRPr="00AA4CE9">
        <w:rPr>
          <w:rFonts w:ascii="Arial" w:hAnsi="Arial" w:cs="Arial"/>
          <w:b/>
          <w:bCs/>
          <w:spacing w:val="-3"/>
          <w:sz w:val="16"/>
          <w:szCs w:val="16"/>
        </w:rPr>
        <w:t xml:space="preserve">l saldo inicial y el saldo final de la inversión </w:t>
      </w:r>
      <w:r w:rsidRPr="00AA4CE9">
        <w:rPr>
          <w:rFonts w:ascii="Arial" w:hAnsi="Arial" w:cs="Arial"/>
          <w:b/>
          <w:bCs/>
          <w:sz w:val="16"/>
          <w:szCs w:val="16"/>
        </w:rPr>
        <w:t>debe registrarse</w:t>
      </w:r>
      <w:r w:rsidRPr="00AA4CE9">
        <w:rPr>
          <w:rFonts w:ascii="Arial" w:hAnsi="Arial" w:cs="Arial"/>
          <w:b/>
          <w:bCs/>
          <w:spacing w:val="-3"/>
          <w:sz w:val="16"/>
          <w:szCs w:val="16"/>
        </w:rPr>
        <w:t xml:space="preserve"> de acuerdo con los siguientes lineamientos:</w:t>
      </w:r>
    </w:p>
    <w:p w14:paraId="36D4351F" w14:textId="77900E77" w:rsidR="0079497E" w:rsidRPr="00AA4CE9" w:rsidRDefault="0079497E" w:rsidP="00A93034">
      <w:pPr>
        <w:pStyle w:val="Textoindependiente"/>
        <w:suppressAutoHyphens/>
        <w:spacing w:before="0" w:beforeAutospacing="0" w:after="0" w:afterAutospacing="0"/>
        <w:ind w:left="567"/>
        <w:jc w:val="both"/>
        <w:rPr>
          <w:rFonts w:ascii="Arial" w:hAnsi="Arial" w:cs="Arial"/>
          <w:b/>
          <w:bCs/>
          <w:spacing w:val="-3"/>
          <w:sz w:val="16"/>
          <w:szCs w:val="16"/>
        </w:rPr>
      </w:pPr>
    </w:p>
    <w:p w14:paraId="0606C13B" w14:textId="26219407" w:rsidR="0079497E" w:rsidRPr="00AA4CE9" w:rsidRDefault="0079497E" w:rsidP="00A93034">
      <w:pPr>
        <w:pStyle w:val="Ttulo7"/>
        <w:rPr>
          <w:rFonts w:cs="Arial"/>
          <w:b/>
          <w:bCs/>
          <w:szCs w:val="16"/>
        </w:rPr>
      </w:pPr>
      <w:r w:rsidRPr="00AA4CE9">
        <w:rPr>
          <w:rFonts w:cs="Arial"/>
          <w:b/>
          <w:bCs/>
          <w:szCs w:val="16"/>
        </w:rPr>
        <w:t xml:space="preserve">Saldo inicial: </w:t>
      </w:r>
      <w:r w:rsidR="00864B1E" w:rsidRPr="00AA4CE9">
        <w:rPr>
          <w:rFonts w:cs="Arial"/>
          <w:b/>
          <w:bCs/>
          <w:szCs w:val="16"/>
        </w:rPr>
        <w:t>s</w:t>
      </w:r>
      <w:r w:rsidRPr="00AA4CE9">
        <w:rPr>
          <w:rFonts w:cs="Arial"/>
          <w:b/>
          <w:bCs/>
          <w:szCs w:val="16"/>
        </w:rPr>
        <w:t xml:space="preserve">e debe registrar el saldo final en pesos, cantidad de unidades y el valor de la unidad de la inversión al cierre del período inmediatamente anterior. </w:t>
      </w:r>
    </w:p>
    <w:p w14:paraId="4C2F952D" w14:textId="6957FA6A" w:rsidR="0079497E" w:rsidRPr="00AA4CE9" w:rsidRDefault="0079497E" w:rsidP="00A93034">
      <w:pPr>
        <w:pStyle w:val="Textoindependiente"/>
        <w:suppressAutoHyphens/>
        <w:spacing w:before="0" w:beforeAutospacing="0" w:after="0" w:afterAutospacing="0"/>
        <w:ind w:left="567" w:hanging="153"/>
        <w:jc w:val="both"/>
        <w:rPr>
          <w:rFonts w:ascii="Arial" w:hAnsi="Arial" w:cs="Arial"/>
          <w:b/>
          <w:bCs/>
          <w:spacing w:val="-3"/>
          <w:sz w:val="16"/>
          <w:szCs w:val="16"/>
        </w:rPr>
      </w:pPr>
    </w:p>
    <w:p w14:paraId="6CE12447" w14:textId="77777777" w:rsidR="00A41ED7" w:rsidRPr="00AA4CE9" w:rsidRDefault="0079497E" w:rsidP="00A93034">
      <w:pPr>
        <w:pStyle w:val="Ttulo7"/>
        <w:rPr>
          <w:rFonts w:cs="Arial"/>
          <w:b/>
          <w:bCs/>
          <w:szCs w:val="16"/>
        </w:rPr>
        <w:sectPr w:rsidR="00A41ED7" w:rsidRPr="00AA4CE9" w:rsidSect="00026F10">
          <w:footerReference w:type="default" r:id="rId24"/>
          <w:pgSz w:w="12242" w:h="18722" w:code="14"/>
          <w:pgMar w:top="1701" w:right="1701" w:bottom="1701" w:left="1701" w:header="1134" w:footer="1134" w:gutter="0"/>
          <w:paperSrc w:first="7" w:other="7"/>
          <w:pgNumType w:start="6"/>
          <w:cols w:space="708"/>
          <w:docGrid w:linePitch="360"/>
        </w:sectPr>
      </w:pPr>
      <w:r w:rsidRPr="00AA4CE9">
        <w:rPr>
          <w:rFonts w:cs="Arial"/>
          <w:b/>
          <w:bCs/>
          <w:szCs w:val="16"/>
        </w:rPr>
        <w:t xml:space="preserve">Saldo final: </w:t>
      </w:r>
      <w:r w:rsidR="00864B1E" w:rsidRPr="00AA4CE9">
        <w:rPr>
          <w:rFonts w:cs="Arial"/>
          <w:b/>
          <w:bCs/>
          <w:szCs w:val="16"/>
        </w:rPr>
        <w:t>s</w:t>
      </w:r>
      <w:r w:rsidRPr="00AA4CE9">
        <w:rPr>
          <w:rFonts w:cs="Arial"/>
          <w:b/>
          <w:bCs/>
          <w:szCs w:val="16"/>
        </w:rPr>
        <w:t>e debe registrar el saldo final en pesos, cantidad de unidades y el valor de la unidad de la inversión en su cuenta al cierre del período del extracto.</w:t>
      </w:r>
    </w:p>
    <w:p w14:paraId="7949FF25" w14:textId="3DEBB6E5" w:rsidR="0079497E" w:rsidRPr="00AA4CE9" w:rsidRDefault="00BE575A" w:rsidP="00A93034">
      <w:pPr>
        <w:pStyle w:val="Textoindependiente"/>
        <w:suppressAutoHyphens/>
        <w:spacing w:before="0" w:beforeAutospacing="0" w:after="0" w:afterAutospacing="0"/>
        <w:ind w:left="567"/>
        <w:jc w:val="both"/>
        <w:rPr>
          <w:rFonts w:ascii="Arial" w:hAnsi="Arial" w:cs="Arial"/>
          <w:b/>
          <w:bCs/>
          <w:spacing w:val="-3"/>
          <w:sz w:val="16"/>
          <w:szCs w:val="16"/>
        </w:rPr>
      </w:pPr>
      <w:r>
        <w:rPr>
          <w:rFonts w:cs="Arial"/>
          <w:noProof/>
          <w:szCs w:val="16"/>
        </w:rPr>
        <mc:AlternateContent>
          <mc:Choice Requires="wps">
            <w:drawing>
              <wp:anchor distT="0" distB="0" distL="114300" distR="114300" simplePos="0" relativeHeight="251679744" behindDoc="0" locked="0" layoutInCell="1" allowOverlap="1" wp14:anchorId="16D449EF" wp14:editId="38E96BD3">
                <wp:simplePos x="0" y="0"/>
                <wp:positionH relativeFrom="column">
                  <wp:posOffset>-61538</wp:posOffset>
                </wp:positionH>
                <wp:positionV relativeFrom="page">
                  <wp:posOffset>1080135</wp:posOffset>
                </wp:positionV>
                <wp:extent cx="0" cy="9601143"/>
                <wp:effectExtent l="0" t="0" r="38100" b="19685"/>
                <wp:wrapNone/>
                <wp:docPr id="32" name="Conector recto 32"/>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635B7" id="Conector recto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5pt,85.05pt" to="-4.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" strokecolor="black [3040]">
                <w10:wrap anchory="page"/>
              </v:line>
            </w:pict>
          </mc:Fallback>
        </mc:AlternateContent>
      </w:r>
    </w:p>
    <w:p w14:paraId="26CE3876" w14:textId="70E3A350" w:rsidR="0079497E" w:rsidRPr="00AA4CE9" w:rsidRDefault="0079497E" w:rsidP="00A93034">
      <w:pPr>
        <w:pStyle w:val="Textoindependiente"/>
        <w:suppressAutoHyphens/>
        <w:spacing w:before="0" w:beforeAutospacing="0" w:after="0" w:afterAutospacing="0"/>
        <w:ind w:left="709"/>
        <w:jc w:val="both"/>
        <w:rPr>
          <w:rFonts w:ascii="Arial" w:hAnsi="Arial" w:cs="Arial"/>
          <w:b/>
          <w:bCs/>
          <w:spacing w:val="-3"/>
          <w:sz w:val="16"/>
          <w:szCs w:val="16"/>
        </w:rPr>
      </w:pPr>
      <w:r w:rsidRPr="00AA4CE9">
        <w:rPr>
          <w:rFonts w:ascii="Arial" w:hAnsi="Arial" w:cs="Arial"/>
          <w:b/>
          <w:bCs/>
          <w:spacing w:val="-3"/>
          <w:sz w:val="16"/>
          <w:szCs w:val="16"/>
        </w:rPr>
        <w:t xml:space="preserve">Para efectos de este resumen, la descripción de los conceptos debe ser clara y detallada, de manera que la sociedad administradora debe abstenerse de emplear conceptos genéricos, tales como: ajustes, correcciones u otros.  </w:t>
      </w:r>
    </w:p>
    <w:p w14:paraId="5058D0D2" w14:textId="61CD46AB"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7A4FECD7" w14:textId="0EEBB2C8" w:rsidR="0079497E" w:rsidRPr="00AA4CE9" w:rsidRDefault="0079497E">
      <w:pPr>
        <w:pStyle w:val="Ttulo6"/>
        <w:rPr>
          <w:rFonts w:cs="Arial"/>
          <w:b/>
          <w:bCs/>
          <w:szCs w:val="16"/>
        </w:rPr>
      </w:pPr>
      <w:r w:rsidRPr="00AA4CE9">
        <w:rPr>
          <w:rFonts w:cs="Arial"/>
          <w:b/>
          <w:bCs/>
          <w:szCs w:val="16"/>
        </w:rPr>
        <w:t xml:space="preserve">Resumen de la rentabilidad </w:t>
      </w:r>
    </w:p>
    <w:p w14:paraId="673D1B1C"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2E45EA4C" w14:textId="6852B045" w:rsidR="0079497E" w:rsidRPr="00AA4CE9" w:rsidRDefault="0079497E" w:rsidP="00A93034">
      <w:pPr>
        <w:pStyle w:val="Ttulo7"/>
        <w:rPr>
          <w:rFonts w:cs="Arial"/>
          <w:b/>
          <w:bCs/>
          <w:szCs w:val="16"/>
        </w:rPr>
      </w:pPr>
      <w:r w:rsidRPr="00AA4CE9">
        <w:rPr>
          <w:rFonts w:cs="Arial"/>
          <w:b/>
          <w:bCs/>
          <w:szCs w:val="16"/>
        </w:rPr>
        <w:t xml:space="preserve">Se debe registrar la rentabilidad obtenida por el FIC, expresada en términos efectivos anuales, durante el período correspondiente al extracto. </w:t>
      </w:r>
    </w:p>
    <w:p w14:paraId="4B3A3961" w14:textId="77777777" w:rsidR="0079497E" w:rsidRPr="00AA4CE9" w:rsidRDefault="0079497E" w:rsidP="00A93034">
      <w:pPr>
        <w:pStyle w:val="Textoindependiente"/>
        <w:suppressAutoHyphens/>
        <w:spacing w:before="0" w:beforeAutospacing="0" w:after="0" w:afterAutospacing="0"/>
        <w:ind w:left="567" w:hanging="141"/>
        <w:jc w:val="both"/>
        <w:rPr>
          <w:rFonts w:ascii="Arial" w:hAnsi="Arial" w:cs="Arial"/>
          <w:b/>
          <w:bCs/>
          <w:spacing w:val="-3"/>
          <w:sz w:val="16"/>
          <w:szCs w:val="16"/>
        </w:rPr>
      </w:pPr>
    </w:p>
    <w:p w14:paraId="13B81AED" w14:textId="23847054" w:rsidR="0079497E" w:rsidRPr="00AA4CE9" w:rsidRDefault="0079497E" w:rsidP="00A93034">
      <w:pPr>
        <w:pStyle w:val="Ttulo7"/>
        <w:rPr>
          <w:rFonts w:cs="Arial"/>
          <w:b/>
          <w:bCs/>
          <w:szCs w:val="16"/>
        </w:rPr>
      </w:pPr>
      <w:r w:rsidRPr="00AA4CE9">
        <w:rPr>
          <w:rFonts w:cs="Arial"/>
          <w:b/>
          <w:bCs/>
          <w:szCs w:val="16"/>
        </w:rPr>
        <w:t xml:space="preserve">Se debe registrar la rentabilidad efectiva anual obtenida por el FIC, expresada en términos efectivos anuales durante los 12 meses anteriores a la fecha de corte del extracto. </w:t>
      </w:r>
    </w:p>
    <w:p w14:paraId="51653BB2"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33AFFB33" w14:textId="77777777" w:rsidR="0079497E" w:rsidRPr="00AA4CE9" w:rsidRDefault="0079497E" w:rsidP="00A93034">
      <w:pPr>
        <w:pStyle w:val="Ttulo7"/>
        <w:rPr>
          <w:rFonts w:cs="Arial"/>
          <w:b/>
          <w:bCs/>
          <w:szCs w:val="16"/>
        </w:rPr>
      </w:pPr>
      <w:r w:rsidRPr="00AA4CE9">
        <w:rPr>
          <w:rFonts w:cs="Arial"/>
          <w:b/>
          <w:bCs/>
          <w:szCs w:val="16"/>
        </w:rPr>
        <w:t xml:space="preserve">Se debe registrar el valor de los rendimientos y la rentabilidad neta efectiva anual obtenida por el inversionista durante el período correspondiente al extracto. </w:t>
      </w:r>
    </w:p>
    <w:p w14:paraId="01449DB6" w14:textId="77777777" w:rsidR="0079497E" w:rsidRPr="00AA4CE9" w:rsidRDefault="0079497E" w:rsidP="00A93034">
      <w:pPr>
        <w:pStyle w:val="Textoindependiente"/>
        <w:suppressAutoHyphens/>
        <w:spacing w:before="0" w:beforeAutospacing="0" w:after="0" w:afterAutospacing="0"/>
        <w:ind w:left="567" w:hanging="141"/>
        <w:jc w:val="both"/>
        <w:rPr>
          <w:rFonts w:ascii="Arial" w:hAnsi="Arial" w:cs="Arial"/>
          <w:b/>
          <w:bCs/>
          <w:spacing w:val="-3"/>
          <w:sz w:val="16"/>
          <w:szCs w:val="16"/>
        </w:rPr>
      </w:pPr>
    </w:p>
    <w:p w14:paraId="4062FBDA" w14:textId="77777777" w:rsidR="0079497E" w:rsidRPr="00AA4CE9" w:rsidRDefault="0079497E" w:rsidP="00A93034">
      <w:pPr>
        <w:pStyle w:val="Ttulo7"/>
        <w:rPr>
          <w:rFonts w:cs="Arial"/>
          <w:b/>
          <w:bCs/>
          <w:szCs w:val="16"/>
        </w:rPr>
      </w:pPr>
      <w:r w:rsidRPr="00AA4CE9">
        <w:rPr>
          <w:rFonts w:cs="Arial"/>
          <w:b/>
          <w:bCs/>
          <w:szCs w:val="16"/>
        </w:rPr>
        <w:t>Se debe registrar el valor de los rendimientos y la rentabilidad neta efectiva anual obtenida por el inversionista durante los 12 meses anteriores a la fecha de corte del extracto.</w:t>
      </w:r>
    </w:p>
    <w:p w14:paraId="30649E88" w14:textId="77777777" w:rsidR="0079497E" w:rsidRPr="00AA4CE9" w:rsidRDefault="0079497E" w:rsidP="007A1881">
      <w:pPr>
        <w:pStyle w:val="Textoindependiente"/>
        <w:suppressAutoHyphens/>
        <w:spacing w:before="0" w:beforeAutospacing="0" w:after="0" w:afterAutospacing="0"/>
        <w:jc w:val="both"/>
        <w:rPr>
          <w:rFonts w:ascii="Arial" w:hAnsi="Arial" w:cs="Arial"/>
          <w:b/>
          <w:bCs/>
          <w:spacing w:val="-3"/>
          <w:sz w:val="16"/>
          <w:szCs w:val="16"/>
        </w:rPr>
      </w:pPr>
    </w:p>
    <w:p w14:paraId="1F229F86" w14:textId="2AD60ADA" w:rsidR="0079497E" w:rsidRPr="00AA4CE9" w:rsidRDefault="0079497E" w:rsidP="00A93034">
      <w:pPr>
        <w:pStyle w:val="Textoindependiente"/>
        <w:suppressAutoHyphens/>
        <w:spacing w:before="0" w:beforeAutospacing="0" w:after="0" w:afterAutospacing="0"/>
        <w:ind w:left="709"/>
        <w:jc w:val="both"/>
        <w:rPr>
          <w:rFonts w:ascii="Arial" w:hAnsi="Arial" w:cs="Arial"/>
          <w:b/>
          <w:bCs/>
          <w:spacing w:val="-3"/>
          <w:sz w:val="16"/>
          <w:szCs w:val="16"/>
        </w:rPr>
      </w:pPr>
      <w:r w:rsidRPr="00AA4CE9">
        <w:rPr>
          <w:rFonts w:ascii="Arial" w:hAnsi="Arial" w:cs="Arial"/>
          <w:b/>
          <w:bCs/>
          <w:spacing w:val="-3"/>
          <w:sz w:val="16"/>
          <w:szCs w:val="16"/>
        </w:rPr>
        <w:t>Se entiende por rentabilidad neta</w:t>
      </w:r>
      <w:r w:rsidR="00864B1E" w:rsidRPr="00AA4CE9">
        <w:rPr>
          <w:rFonts w:ascii="Arial" w:hAnsi="Arial" w:cs="Arial"/>
          <w:b/>
          <w:bCs/>
          <w:spacing w:val="-3"/>
          <w:sz w:val="16"/>
          <w:szCs w:val="16"/>
        </w:rPr>
        <w:t>,</w:t>
      </w:r>
      <w:r w:rsidRPr="00AA4CE9">
        <w:rPr>
          <w:rFonts w:ascii="Arial" w:hAnsi="Arial" w:cs="Arial"/>
          <w:b/>
          <w:bCs/>
          <w:spacing w:val="-3"/>
          <w:sz w:val="16"/>
          <w:szCs w:val="16"/>
        </w:rPr>
        <w:t xml:space="preserve"> la rentabilidad obtenida por el inversionista una vez deducidos los gastos imputables al inversionista. </w:t>
      </w:r>
    </w:p>
    <w:p w14:paraId="0E4EA289" w14:textId="77777777" w:rsidR="0079497E" w:rsidRPr="00AA4CE9" w:rsidRDefault="0079497E" w:rsidP="007A1881">
      <w:pPr>
        <w:jc w:val="both"/>
        <w:rPr>
          <w:rFonts w:ascii="Arial" w:hAnsi="Arial" w:cs="Arial"/>
          <w:b/>
          <w:bCs/>
          <w:sz w:val="16"/>
          <w:szCs w:val="16"/>
        </w:rPr>
      </w:pPr>
    </w:p>
    <w:p w14:paraId="4A14BF0A" w14:textId="64BF0E6E" w:rsidR="00EB74AE" w:rsidRPr="00EB74AE" w:rsidRDefault="0079497E" w:rsidP="00EB74AE">
      <w:pPr>
        <w:pStyle w:val="Ttulo6"/>
        <w:rPr>
          <w:rFonts w:cs="Arial"/>
          <w:b/>
          <w:bCs/>
          <w:szCs w:val="16"/>
        </w:rPr>
      </w:pPr>
      <w:r w:rsidRPr="00AA4CE9">
        <w:rPr>
          <w:rFonts w:cs="Arial"/>
          <w:b/>
          <w:bCs/>
          <w:szCs w:val="16"/>
        </w:rPr>
        <w:t>Resumen de los gastos</w:t>
      </w:r>
    </w:p>
    <w:p w14:paraId="0EE5652C" w14:textId="77777777" w:rsidR="0079497E" w:rsidRPr="00AA4CE9" w:rsidRDefault="0079497E" w:rsidP="007A1881">
      <w:pPr>
        <w:rPr>
          <w:rFonts w:ascii="Arial" w:hAnsi="Arial" w:cs="Arial"/>
          <w:sz w:val="16"/>
          <w:szCs w:val="16"/>
        </w:rPr>
      </w:pPr>
    </w:p>
    <w:p w14:paraId="1166F2B9" w14:textId="68B65B76" w:rsidR="0079497E" w:rsidRPr="00AA4CE9" w:rsidRDefault="0079497E" w:rsidP="00A93034">
      <w:pPr>
        <w:pStyle w:val="Ttulo7"/>
        <w:rPr>
          <w:rFonts w:cs="Arial"/>
          <w:b/>
          <w:bCs/>
          <w:szCs w:val="16"/>
        </w:rPr>
      </w:pPr>
      <w:r w:rsidRPr="00AA4CE9">
        <w:rPr>
          <w:rFonts w:cs="Arial"/>
          <w:b/>
          <w:bCs/>
          <w:szCs w:val="16"/>
        </w:rPr>
        <w:t xml:space="preserve">Se debe registrar el valor de los gastos cobrados al inversionista durante el período correspondiente al extracto. </w:t>
      </w:r>
      <w:r w:rsidR="00850F0B" w:rsidRPr="00AA4CE9">
        <w:rPr>
          <w:rFonts w:cs="Arial"/>
          <w:b/>
          <w:bCs/>
          <w:szCs w:val="16"/>
        </w:rPr>
        <w:t xml:space="preserve">Para el efecto </w:t>
      </w:r>
      <w:r w:rsidR="00A11EFD" w:rsidRPr="00AA4CE9">
        <w:rPr>
          <w:rFonts w:cs="Arial"/>
          <w:b/>
          <w:bCs/>
          <w:szCs w:val="16"/>
        </w:rPr>
        <w:t xml:space="preserve">se debe </w:t>
      </w:r>
      <w:r w:rsidR="00850F0B" w:rsidRPr="00AA4CE9">
        <w:rPr>
          <w:rFonts w:cs="Arial"/>
          <w:b/>
          <w:bCs/>
          <w:szCs w:val="16"/>
        </w:rPr>
        <w:t>indicar el monto y concepto de cada uno de ellos.</w:t>
      </w:r>
    </w:p>
    <w:p w14:paraId="12ED9F8C" w14:textId="77777777" w:rsidR="0079497E" w:rsidRPr="00AA4CE9" w:rsidRDefault="0079497E" w:rsidP="00A93034">
      <w:pPr>
        <w:ind w:left="567" w:hanging="141"/>
        <w:rPr>
          <w:rFonts w:ascii="Arial" w:hAnsi="Arial" w:cs="Arial"/>
          <w:b/>
          <w:bCs/>
          <w:sz w:val="16"/>
          <w:szCs w:val="16"/>
        </w:rPr>
      </w:pPr>
    </w:p>
    <w:p w14:paraId="410E8711" w14:textId="6D1757CB" w:rsidR="0079497E" w:rsidRPr="00AA4CE9" w:rsidRDefault="0079497E" w:rsidP="00A93034">
      <w:pPr>
        <w:pStyle w:val="Ttulo7"/>
        <w:rPr>
          <w:rFonts w:cs="Arial"/>
          <w:b/>
          <w:bCs/>
          <w:szCs w:val="16"/>
        </w:rPr>
      </w:pPr>
      <w:r w:rsidRPr="00AA4CE9">
        <w:rPr>
          <w:rFonts w:cs="Arial"/>
          <w:b/>
          <w:bCs/>
          <w:szCs w:val="16"/>
        </w:rPr>
        <w:t xml:space="preserve">Los gastos deben estar expresados en la forma prevista </w:t>
      </w:r>
      <w:r w:rsidR="00846129" w:rsidRPr="00AA4CE9">
        <w:rPr>
          <w:rFonts w:cs="Arial"/>
          <w:b/>
          <w:bCs/>
          <w:szCs w:val="16"/>
        </w:rPr>
        <w:t xml:space="preserve">en el </w:t>
      </w:r>
      <w:r w:rsidR="00866B38" w:rsidRPr="00AA4CE9">
        <w:rPr>
          <w:rFonts w:cs="Arial"/>
          <w:b/>
          <w:bCs/>
          <w:szCs w:val="16"/>
        </w:rPr>
        <w:t>ordinal (i) del subnumeral 3.2.1.</w:t>
      </w:r>
      <w:r w:rsidR="00281963">
        <w:rPr>
          <w:rFonts w:cs="Arial"/>
          <w:b/>
          <w:bCs/>
          <w:szCs w:val="16"/>
        </w:rPr>
        <w:t>5</w:t>
      </w:r>
      <w:r w:rsidR="00866B38" w:rsidRPr="00AA4CE9">
        <w:rPr>
          <w:rFonts w:cs="Arial"/>
          <w:b/>
          <w:bCs/>
          <w:szCs w:val="16"/>
        </w:rPr>
        <w:t>.1</w:t>
      </w:r>
      <w:r w:rsidR="009E67AA" w:rsidRPr="00AA4CE9">
        <w:rPr>
          <w:rFonts w:cs="Arial"/>
          <w:b/>
          <w:bCs/>
          <w:szCs w:val="16"/>
        </w:rPr>
        <w:t>.</w:t>
      </w:r>
      <w:r w:rsidR="00866B38" w:rsidRPr="00AA4CE9">
        <w:rPr>
          <w:rFonts w:cs="Arial"/>
          <w:b/>
          <w:bCs/>
          <w:szCs w:val="16"/>
        </w:rPr>
        <w:t xml:space="preserve"> </w:t>
      </w:r>
      <w:r w:rsidRPr="00AA4CE9">
        <w:rPr>
          <w:rFonts w:cs="Arial"/>
          <w:b/>
          <w:bCs/>
          <w:szCs w:val="16"/>
        </w:rPr>
        <w:t xml:space="preserve"> del presente Capítulo.</w:t>
      </w:r>
    </w:p>
    <w:p w14:paraId="65605C68" w14:textId="77777777" w:rsidR="0079497E" w:rsidRPr="00AA4CE9" w:rsidRDefault="0079497E" w:rsidP="00A93034">
      <w:pPr>
        <w:ind w:left="567" w:hanging="141"/>
        <w:rPr>
          <w:rFonts w:ascii="Arial" w:hAnsi="Arial" w:cs="Arial"/>
          <w:b/>
          <w:bCs/>
          <w:spacing w:val="-3"/>
          <w:sz w:val="16"/>
          <w:szCs w:val="16"/>
        </w:rPr>
      </w:pPr>
    </w:p>
    <w:p w14:paraId="3CC5FBB1" w14:textId="1CC9551E" w:rsidR="0079497E" w:rsidRPr="00AA4CE9" w:rsidRDefault="00864B1E" w:rsidP="00A93034">
      <w:pPr>
        <w:pStyle w:val="Ttulo7"/>
        <w:rPr>
          <w:rFonts w:cs="Arial"/>
          <w:b/>
          <w:bCs/>
          <w:szCs w:val="16"/>
        </w:rPr>
      </w:pPr>
      <w:r w:rsidRPr="00AA4CE9">
        <w:rPr>
          <w:rFonts w:cs="Arial"/>
          <w:b/>
          <w:bCs/>
          <w:szCs w:val="16"/>
        </w:rPr>
        <w:t>E</w:t>
      </w:r>
      <w:r w:rsidR="0079497E" w:rsidRPr="00AA4CE9">
        <w:rPr>
          <w:rFonts w:cs="Arial"/>
          <w:b/>
          <w:bCs/>
          <w:szCs w:val="16"/>
        </w:rPr>
        <w:t>n los eventos en que el FIC o la inversión, según sea el caso, no cumplan con los tiempos para el reporte de rentabilidades o gastos previstos en el presente subnumeral, dado que su período de constitución es inferior al descrito, las sociedades administradoras deben registrar N/A.</w:t>
      </w:r>
    </w:p>
    <w:p w14:paraId="5B794E26" w14:textId="232E1DEE" w:rsidR="006573C7" w:rsidRPr="00AA4CE9" w:rsidRDefault="006573C7" w:rsidP="007A1881">
      <w:pPr>
        <w:rPr>
          <w:rFonts w:ascii="Arial" w:hAnsi="Arial" w:cs="Arial"/>
          <w:sz w:val="16"/>
          <w:szCs w:val="16"/>
        </w:rPr>
      </w:pPr>
    </w:p>
    <w:p w14:paraId="57B7E0E5" w14:textId="77777777" w:rsidR="006573C7" w:rsidRPr="00AA4CE9" w:rsidRDefault="006573C7" w:rsidP="007A1881">
      <w:pPr>
        <w:pStyle w:val="Ttulo2"/>
        <w:rPr>
          <w:rFonts w:cs="Arial"/>
          <w:szCs w:val="16"/>
        </w:rPr>
      </w:pPr>
      <w:r w:rsidRPr="00AA4CE9">
        <w:rPr>
          <w:rFonts w:cs="Arial"/>
          <w:szCs w:val="16"/>
        </w:rPr>
        <w:t xml:space="preserve">Publicación </w:t>
      </w:r>
      <w:r w:rsidR="000258ED" w:rsidRPr="00AA4CE9">
        <w:rPr>
          <w:rFonts w:cs="Arial"/>
          <w:szCs w:val="16"/>
        </w:rPr>
        <w:t xml:space="preserve">en página </w:t>
      </w:r>
      <w:r w:rsidRPr="00AA4CE9">
        <w:rPr>
          <w:rFonts w:cs="Arial"/>
          <w:szCs w:val="16"/>
        </w:rPr>
        <w:t xml:space="preserve">web </w:t>
      </w:r>
    </w:p>
    <w:p w14:paraId="443B89E8" w14:textId="77777777" w:rsidR="006573C7" w:rsidRPr="00AA4CE9" w:rsidRDefault="006573C7" w:rsidP="007A1881">
      <w:pPr>
        <w:rPr>
          <w:rFonts w:ascii="Arial" w:hAnsi="Arial" w:cs="Arial"/>
          <w:sz w:val="16"/>
          <w:szCs w:val="16"/>
        </w:rPr>
      </w:pPr>
    </w:p>
    <w:p w14:paraId="54346037" w14:textId="5BB44D5F" w:rsidR="004A28C0" w:rsidRPr="00AA4CE9" w:rsidRDefault="006573C7" w:rsidP="007A1881">
      <w:pPr>
        <w:pStyle w:val="Corriente"/>
        <w:rPr>
          <w:rFonts w:cs="Arial"/>
          <w:b/>
          <w:bCs/>
          <w:szCs w:val="16"/>
        </w:rPr>
      </w:pPr>
      <w:r w:rsidRPr="00AA4CE9">
        <w:rPr>
          <w:rFonts w:cs="Arial"/>
          <w:b/>
          <w:bCs/>
          <w:szCs w:val="16"/>
        </w:rPr>
        <w:t xml:space="preserve">Las sociedades administradoras deben incluir en su página </w:t>
      </w:r>
      <w:r w:rsidR="0011211F" w:rsidRPr="00AA4CE9">
        <w:rPr>
          <w:rFonts w:cs="Arial"/>
          <w:b/>
          <w:bCs/>
          <w:szCs w:val="16"/>
        </w:rPr>
        <w:t xml:space="preserve">web </w:t>
      </w:r>
      <w:r w:rsidRPr="00AA4CE9">
        <w:rPr>
          <w:rFonts w:cs="Arial"/>
          <w:b/>
          <w:bCs/>
          <w:szCs w:val="16"/>
        </w:rPr>
        <w:t xml:space="preserve">de inicio un ícono o enlace independiente y de fácil acceso bajo el nombre “FONDOS DE INVERSIÓN COLECTIVA”, en el cual </w:t>
      </w:r>
      <w:r w:rsidR="00FB1F75" w:rsidRPr="00AA4CE9">
        <w:rPr>
          <w:rFonts w:cs="Arial"/>
          <w:b/>
          <w:bCs/>
          <w:szCs w:val="16"/>
        </w:rPr>
        <w:t xml:space="preserve">estén </w:t>
      </w:r>
      <w:r w:rsidRPr="00AA4CE9">
        <w:rPr>
          <w:rFonts w:cs="Arial"/>
          <w:b/>
          <w:bCs/>
          <w:szCs w:val="16"/>
        </w:rPr>
        <w:t xml:space="preserve">disponibles </w:t>
      </w:r>
      <w:r w:rsidR="00FB1F75" w:rsidRPr="00AA4CE9">
        <w:rPr>
          <w:rFonts w:cs="Arial"/>
          <w:b/>
          <w:bCs/>
          <w:szCs w:val="16"/>
        </w:rPr>
        <w:t xml:space="preserve">en forma permanente </w:t>
      </w:r>
      <w:r w:rsidRPr="00AA4CE9">
        <w:rPr>
          <w:rFonts w:cs="Arial"/>
          <w:b/>
          <w:bCs/>
          <w:szCs w:val="16"/>
        </w:rPr>
        <w:t>para cada FIC administrado</w:t>
      </w:r>
      <w:r w:rsidR="00493143" w:rsidRPr="00AA4CE9">
        <w:rPr>
          <w:rFonts w:cs="Arial"/>
          <w:b/>
          <w:bCs/>
          <w:szCs w:val="16"/>
        </w:rPr>
        <w:t>,</w:t>
      </w:r>
      <w:r w:rsidRPr="00AA4CE9">
        <w:rPr>
          <w:rFonts w:cs="Arial"/>
          <w:b/>
          <w:bCs/>
          <w:szCs w:val="16"/>
        </w:rPr>
        <w:t xml:space="preserve"> todos los </w:t>
      </w:r>
      <w:r w:rsidR="00493143" w:rsidRPr="00AA4CE9">
        <w:rPr>
          <w:rFonts w:cs="Arial"/>
          <w:b/>
          <w:bCs/>
          <w:szCs w:val="16"/>
        </w:rPr>
        <w:t>MRI</w:t>
      </w:r>
      <w:r w:rsidRPr="00AA4CE9">
        <w:rPr>
          <w:rFonts w:cs="Arial"/>
          <w:b/>
          <w:bCs/>
          <w:szCs w:val="16"/>
        </w:rPr>
        <w:t xml:space="preserve"> y cualquier otra información de utilidad para inversionistas, potenciales inversionistas y público en general.</w:t>
      </w:r>
      <w:r w:rsidR="007459D1" w:rsidRPr="00AA4CE9">
        <w:rPr>
          <w:rFonts w:cs="Arial"/>
          <w:b/>
          <w:bCs/>
          <w:szCs w:val="16"/>
        </w:rPr>
        <w:t xml:space="preserve"> </w:t>
      </w:r>
      <w:r w:rsidR="004A28C0" w:rsidRPr="00AA4CE9">
        <w:rPr>
          <w:rFonts w:cs="Arial"/>
          <w:b/>
          <w:bCs/>
          <w:szCs w:val="16"/>
        </w:rPr>
        <w:t xml:space="preserve">Los informes de rendición de cuentas, fichas técnicas y extractos deben poder </w:t>
      </w:r>
      <w:r w:rsidR="0009615E" w:rsidRPr="00AA4CE9">
        <w:rPr>
          <w:rFonts w:cs="Arial"/>
          <w:b/>
          <w:bCs/>
          <w:szCs w:val="16"/>
        </w:rPr>
        <w:t>consultarse</w:t>
      </w:r>
      <w:r w:rsidR="004A28C0" w:rsidRPr="00AA4CE9">
        <w:rPr>
          <w:rFonts w:cs="Arial"/>
          <w:b/>
          <w:bCs/>
          <w:szCs w:val="16"/>
        </w:rPr>
        <w:t xml:space="preserve"> con un histórico de tres años.</w:t>
      </w:r>
    </w:p>
    <w:p w14:paraId="49A176FB" w14:textId="6A17D62B" w:rsidR="004A28C0" w:rsidRPr="00AA4CE9" w:rsidRDefault="004A28C0" w:rsidP="007A1881">
      <w:pPr>
        <w:pStyle w:val="Corriente"/>
        <w:rPr>
          <w:rFonts w:cs="Arial"/>
          <w:b/>
          <w:bCs/>
          <w:szCs w:val="16"/>
        </w:rPr>
      </w:pPr>
    </w:p>
    <w:p w14:paraId="5CFA50EA" w14:textId="742E1FC6" w:rsidR="00F5344E" w:rsidRPr="00AA4CE9" w:rsidRDefault="008207B3" w:rsidP="007A1881">
      <w:pPr>
        <w:jc w:val="both"/>
        <w:rPr>
          <w:rFonts w:ascii="Arial" w:hAnsi="Arial" w:cs="Arial"/>
          <w:b/>
          <w:sz w:val="16"/>
          <w:szCs w:val="16"/>
          <w:lang w:val="es-CO"/>
        </w:rPr>
      </w:pPr>
      <w:r w:rsidRPr="00AA4CE9">
        <w:rPr>
          <w:rFonts w:ascii="Arial" w:hAnsi="Arial" w:cs="Arial"/>
          <w:b/>
          <w:sz w:val="16"/>
          <w:szCs w:val="16"/>
          <w:lang w:val="es-CO"/>
        </w:rPr>
        <w:t>El perfil profesional</w:t>
      </w:r>
      <w:r w:rsidR="00F5344E" w:rsidRPr="00AA4CE9">
        <w:rPr>
          <w:rFonts w:ascii="Arial" w:hAnsi="Arial" w:cs="Arial"/>
          <w:b/>
          <w:sz w:val="16"/>
          <w:szCs w:val="16"/>
          <w:lang w:val="es-CO"/>
        </w:rPr>
        <w:t xml:space="preserve"> y </w:t>
      </w:r>
      <w:r w:rsidRPr="00AA4CE9">
        <w:rPr>
          <w:rFonts w:ascii="Arial" w:hAnsi="Arial" w:cs="Arial"/>
          <w:b/>
          <w:sz w:val="16"/>
          <w:szCs w:val="16"/>
          <w:lang w:val="es-CO"/>
        </w:rPr>
        <w:t xml:space="preserve">la </w:t>
      </w:r>
      <w:r w:rsidR="00F5344E" w:rsidRPr="00AA4CE9">
        <w:rPr>
          <w:rFonts w:ascii="Arial" w:hAnsi="Arial" w:cs="Arial"/>
          <w:b/>
          <w:sz w:val="16"/>
          <w:szCs w:val="16"/>
          <w:lang w:val="es-CO"/>
        </w:rPr>
        <w:t xml:space="preserve">experiencia previa de cada una de las personas naturales que integran los órganos de administración y gestión del FIC, </w:t>
      </w:r>
      <w:r w:rsidR="00AE6313" w:rsidRPr="00AA4CE9">
        <w:rPr>
          <w:rFonts w:ascii="Arial" w:hAnsi="Arial" w:cs="Arial"/>
          <w:b/>
          <w:sz w:val="16"/>
          <w:szCs w:val="16"/>
          <w:lang w:val="es-CO"/>
        </w:rPr>
        <w:t xml:space="preserve">se </w:t>
      </w:r>
      <w:r w:rsidR="00F5344E" w:rsidRPr="00AA4CE9">
        <w:rPr>
          <w:rFonts w:ascii="Arial" w:hAnsi="Arial" w:cs="Arial"/>
          <w:b/>
          <w:sz w:val="16"/>
          <w:szCs w:val="16"/>
          <w:lang w:val="es-CO"/>
        </w:rPr>
        <w:t>deben publica</w:t>
      </w:r>
      <w:r w:rsidR="00AE6313" w:rsidRPr="00AA4CE9">
        <w:rPr>
          <w:rFonts w:ascii="Arial" w:hAnsi="Arial" w:cs="Arial"/>
          <w:b/>
          <w:sz w:val="16"/>
          <w:szCs w:val="16"/>
          <w:lang w:val="es-CO"/>
        </w:rPr>
        <w:t>r</w:t>
      </w:r>
      <w:r w:rsidR="00F5344E" w:rsidRPr="00AA4CE9">
        <w:rPr>
          <w:rFonts w:ascii="Arial" w:hAnsi="Arial" w:cs="Arial"/>
          <w:b/>
          <w:sz w:val="16"/>
          <w:szCs w:val="16"/>
          <w:lang w:val="es-CO"/>
        </w:rPr>
        <w:t xml:space="preserve"> en la página web de la sociedad administradora.</w:t>
      </w:r>
    </w:p>
    <w:p w14:paraId="5A99280B" w14:textId="77777777" w:rsidR="00F5344E" w:rsidRPr="00AA4CE9" w:rsidRDefault="00F5344E" w:rsidP="007A1881">
      <w:pPr>
        <w:pStyle w:val="Corriente"/>
        <w:rPr>
          <w:rFonts w:cs="Arial"/>
          <w:b/>
          <w:bCs/>
          <w:szCs w:val="16"/>
        </w:rPr>
      </w:pPr>
    </w:p>
    <w:p w14:paraId="3B266585" w14:textId="3DAE2FF3" w:rsidR="006573C7" w:rsidRPr="00AA4CE9" w:rsidRDefault="00AE6313" w:rsidP="007A1881">
      <w:pPr>
        <w:pStyle w:val="Corriente"/>
        <w:rPr>
          <w:rFonts w:cs="Arial"/>
          <w:b/>
          <w:bCs/>
          <w:szCs w:val="16"/>
        </w:rPr>
      </w:pPr>
      <w:r w:rsidRPr="00AA4CE9">
        <w:rPr>
          <w:rFonts w:cs="Arial"/>
          <w:b/>
          <w:bCs/>
          <w:szCs w:val="16"/>
        </w:rPr>
        <w:t>E</w:t>
      </w:r>
      <w:r w:rsidR="00992EB2" w:rsidRPr="00AA4CE9">
        <w:rPr>
          <w:rFonts w:cs="Arial"/>
          <w:b/>
          <w:bCs/>
          <w:szCs w:val="16"/>
        </w:rPr>
        <w:t xml:space="preserve">n la página web </w:t>
      </w:r>
      <w:r w:rsidR="007459D1" w:rsidRPr="00AA4CE9">
        <w:rPr>
          <w:rFonts w:cs="Arial"/>
          <w:b/>
          <w:bCs/>
          <w:szCs w:val="16"/>
        </w:rPr>
        <w:t xml:space="preserve">deben incluirse enlaces a los registros públicos disponibles para validar la acreditación de los profesionales que intervienen en la administración </w:t>
      </w:r>
      <w:r w:rsidR="006F45B0" w:rsidRPr="00AA4CE9">
        <w:rPr>
          <w:rFonts w:cs="Arial"/>
          <w:b/>
          <w:bCs/>
          <w:szCs w:val="16"/>
        </w:rPr>
        <w:t xml:space="preserve">y asesoría </w:t>
      </w:r>
      <w:r w:rsidR="007459D1" w:rsidRPr="00AA4CE9">
        <w:rPr>
          <w:rFonts w:cs="Arial"/>
          <w:b/>
          <w:bCs/>
          <w:szCs w:val="16"/>
        </w:rPr>
        <w:t xml:space="preserve">del FIC. </w:t>
      </w:r>
    </w:p>
    <w:p w14:paraId="4B1169CB" w14:textId="175ADE46" w:rsidR="006573C7" w:rsidRPr="00AA4CE9" w:rsidRDefault="006573C7" w:rsidP="007A1881">
      <w:pPr>
        <w:pStyle w:val="Corriente"/>
        <w:rPr>
          <w:rFonts w:cs="Arial"/>
          <w:b/>
          <w:bCs/>
          <w:szCs w:val="16"/>
        </w:rPr>
      </w:pPr>
    </w:p>
    <w:p w14:paraId="2C232CB3" w14:textId="37B2D19F" w:rsidR="00EB07C3" w:rsidRPr="00AA4CE9" w:rsidRDefault="00EB07C3" w:rsidP="00EB07C3">
      <w:pPr>
        <w:pStyle w:val="Ttulo3"/>
        <w:rPr>
          <w:rFonts w:cs="Arial"/>
          <w:b/>
          <w:bCs/>
          <w:szCs w:val="16"/>
        </w:rPr>
      </w:pPr>
      <w:r w:rsidRPr="00AA4CE9">
        <w:rPr>
          <w:rFonts w:cs="Arial"/>
          <w:b/>
          <w:bCs/>
          <w:szCs w:val="16"/>
        </w:rPr>
        <w:t>Publicación de las rentabilidades de los FIC</w:t>
      </w:r>
    </w:p>
    <w:p w14:paraId="4EA964C9" w14:textId="77777777" w:rsidR="00EB07C3" w:rsidRPr="00AA4CE9" w:rsidRDefault="00EB07C3" w:rsidP="007A1881">
      <w:pPr>
        <w:jc w:val="both"/>
        <w:rPr>
          <w:rFonts w:ascii="Arial" w:hAnsi="Arial" w:cs="Arial"/>
          <w:b/>
          <w:bCs/>
          <w:sz w:val="16"/>
          <w:szCs w:val="16"/>
        </w:rPr>
      </w:pPr>
    </w:p>
    <w:p w14:paraId="3AA50B60" w14:textId="51410A71" w:rsidR="00A750C9" w:rsidRPr="00372791" w:rsidRDefault="00A750C9" w:rsidP="007A1881">
      <w:pPr>
        <w:jc w:val="both"/>
        <w:rPr>
          <w:rFonts w:ascii="Arial" w:hAnsi="Arial" w:cs="Arial"/>
          <w:sz w:val="16"/>
          <w:szCs w:val="16"/>
        </w:rPr>
      </w:pPr>
      <w:r w:rsidRPr="00372791">
        <w:rPr>
          <w:rFonts w:ascii="Arial" w:hAnsi="Arial" w:cs="Arial"/>
          <w:sz w:val="16"/>
          <w:szCs w:val="16"/>
        </w:rPr>
        <w:t xml:space="preserve">En </w:t>
      </w:r>
      <w:r w:rsidRPr="00372791">
        <w:rPr>
          <w:rFonts w:ascii="Arial" w:hAnsi="Arial" w:cs="Arial"/>
          <w:b/>
          <w:bCs/>
          <w:sz w:val="16"/>
          <w:szCs w:val="16"/>
        </w:rPr>
        <w:t>esta sección</w:t>
      </w:r>
      <w:r w:rsidRPr="00372791">
        <w:rPr>
          <w:rFonts w:ascii="Arial" w:hAnsi="Arial" w:cs="Arial"/>
          <w:sz w:val="16"/>
          <w:szCs w:val="16"/>
        </w:rPr>
        <w:t xml:space="preserve"> se deberá publicar diariamente, con corte a la última fecha de cierre del fondo, como mínimo la información correspondiente a las rentabilidades de los </w:t>
      </w:r>
      <w:proofErr w:type="spellStart"/>
      <w:r w:rsidRPr="00372791">
        <w:rPr>
          <w:rFonts w:ascii="Arial" w:hAnsi="Arial" w:cs="Arial"/>
          <w:sz w:val="16"/>
          <w:szCs w:val="16"/>
        </w:rPr>
        <w:t>FICs</w:t>
      </w:r>
      <w:proofErr w:type="spellEnd"/>
      <w:r w:rsidRPr="00372791">
        <w:rPr>
          <w:rFonts w:ascii="Arial" w:hAnsi="Arial" w:cs="Arial"/>
          <w:sz w:val="16"/>
          <w:szCs w:val="16"/>
        </w:rPr>
        <w:t xml:space="preserve"> administrados por cada uno de los tipos de participación, con ventanas móviles mensual, semestral y anual, año corrido, últimos dos años y últimos tres años, del valor de la unidad actual del FIC que corresponde al del día del cierre del periodo para el cual se está midiendo la rentabilidad y del valor de unidad histórico que corresponde al del cierre del período inmediatamente anterior. En el evento en que el FIC tenga menos de tres (3) años de haberse constituido, debe relacionarse la información desde la fecha de su constitución. La información debe presentarse de la siguiente manera:</w:t>
      </w:r>
    </w:p>
    <w:p w14:paraId="68B22B61" w14:textId="50D2B281" w:rsidR="00A750C9" w:rsidRPr="00AA4CE9" w:rsidRDefault="00A750C9" w:rsidP="007A1881">
      <w:pPr>
        <w:jc w:val="both"/>
        <w:rPr>
          <w:rFonts w:ascii="Arial" w:hAnsi="Arial" w:cs="Arial"/>
          <w:sz w:val="16"/>
          <w:szCs w:val="16"/>
        </w:rPr>
      </w:pPr>
    </w:p>
    <w:tbl>
      <w:tblPr>
        <w:tblW w:w="8844" w:type="dxa"/>
        <w:tblInd w:w="55" w:type="dxa"/>
        <w:tblCellMar>
          <w:left w:w="10" w:type="dxa"/>
          <w:right w:w="10" w:type="dxa"/>
        </w:tblCellMar>
        <w:tblLook w:val="0000" w:firstRow="0" w:lastRow="0" w:firstColumn="0" w:lastColumn="0" w:noHBand="0" w:noVBand="0"/>
      </w:tblPr>
      <w:tblGrid>
        <w:gridCol w:w="1808"/>
        <w:gridCol w:w="137"/>
        <w:gridCol w:w="925"/>
        <w:gridCol w:w="122"/>
        <w:gridCol w:w="992"/>
        <w:gridCol w:w="1172"/>
        <w:gridCol w:w="104"/>
        <w:gridCol w:w="1134"/>
        <w:gridCol w:w="124"/>
        <w:gridCol w:w="1010"/>
        <w:gridCol w:w="1276"/>
        <w:gridCol w:w="40"/>
      </w:tblGrid>
      <w:tr w:rsidR="00A750C9" w:rsidRPr="00AA4CE9" w14:paraId="4026EB72" w14:textId="77777777" w:rsidTr="008D66CF">
        <w:trPr>
          <w:gridAfter w:val="1"/>
          <w:wAfter w:w="40" w:type="dxa"/>
          <w:trHeight w:val="315"/>
        </w:trPr>
        <w:tc>
          <w:tcPr>
            <w:tcW w:w="1808" w:type="dxa"/>
            <w:tcBorders>
              <w:top w:val="single" w:sz="8" w:space="0" w:color="000000"/>
              <w:left w:val="single" w:sz="8" w:space="0" w:color="000000"/>
              <w:bottom w:val="single" w:sz="8" w:space="0" w:color="000000"/>
              <w:right w:val="single" w:sz="6" w:space="0" w:color="000000"/>
            </w:tcBorders>
            <w:shd w:val="clear" w:color="auto" w:fill="auto"/>
            <w:noWrap/>
            <w:tcMar>
              <w:top w:w="0" w:type="dxa"/>
              <w:left w:w="70" w:type="dxa"/>
              <w:bottom w:w="0" w:type="dxa"/>
              <w:right w:w="70" w:type="dxa"/>
            </w:tcMar>
            <w:vAlign w:val="bottom"/>
          </w:tcPr>
          <w:p w14:paraId="16370959" w14:textId="77777777" w:rsidR="00A750C9" w:rsidRPr="00AA4CE9" w:rsidRDefault="00A750C9" w:rsidP="007A1881">
            <w:pPr>
              <w:textAlignment w:val="auto"/>
              <w:rPr>
                <w:rFonts w:ascii="Arial" w:hAnsi="Arial" w:cs="Arial"/>
                <w:b/>
                <w:bCs/>
                <w:sz w:val="16"/>
                <w:szCs w:val="16"/>
                <w:lang w:val="es-CO" w:eastAsia="es-CO"/>
              </w:rPr>
            </w:pPr>
            <w:r w:rsidRPr="00AA4CE9">
              <w:rPr>
                <w:rFonts w:ascii="Arial" w:hAnsi="Arial" w:cs="Arial"/>
                <w:b/>
                <w:bCs/>
                <w:sz w:val="16"/>
                <w:szCs w:val="16"/>
                <w:lang w:val="es-CO" w:eastAsia="es-CO"/>
              </w:rPr>
              <w:t>Valor Unidad</w:t>
            </w:r>
          </w:p>
        </w:tc>
        <w:tc>
          <w:tcPr>
            <w:tcW w:w="1062" w:type="dxa"/>
            <w:gridSpan w:val="2"/>
            <w:tcBorders>
              <w:top w:val="single" w:sz="8" w:space="0" w:color="000000"/>
              <w:left w:val="single" w:sz="6" w:space="0" w:color="000000"/>
              <w:bottom w:val="single" w:sz="8" w:space="0" w:color="000000"/>
              <w:right w:val="single" w:sz="6" w:space="0" w:color="000000"/>
            </w:tcBorders>
            <w:shd w:val="clear" w:color="auto" w:fill="auto"/>
            <w:noWrap/>
            <w:tcMar>
              <w:top w:w="0" w:type="dxa"/>
              <w:left w:w="70" w:type="dxa"/>
              <w:bottom w:w="0" w:type="dxa"/>
              <w:right w:w="70" w:type="dxa"/>
            </w:tcMar>
            <w:vAlign w:val="bottom"/>
          </w:tcPr>
          <w:p w14:paraId="586E5E64" w14:textId="77777777" w:rsidR="00A750C9" w:rsidRPr="00AA4CE9" w:rsidRDefault="00A750C9" w:rsidP="007A1881">
            <w:pPr>
              <w:textAlignment w:val="auto"/>
              <w:rPr>
                <w:rFonts w:ascii="Arial" w:hAnsi="Arial" w:cs="Arial"/>
                <w:b/>
                <w:bCs/>
                <w:sz w:val="16"/>
                <w:szCs w:val="16"/>
                <w:lang w:val="es-CO" w:eastAsia="es-CO"/>
              </w:rPr>
            </w:pPr>
            <w:r w:rsidRPr="00AA4CE9">
              <w:rPr>
                <w:rFonts w:ascii="Arial" w:hAnsi="Arial" w:cs="Arial"/>
                <w:b/>
                <w:bCs/>
                <w:sz w:val="16"/>
                <w:szCs w:val="16"/>
                <w:lang w:val="es-CO" w:eastAsia="es-CO"/>
              </w:rPr>
              <w:t> </w:t>
            </w:r>
          </w:p>
        </w:tc>
        <w:tc>
          <w:tcPr>
            <w:tcW w:w="2286" w:type="dxa"/>
            <w:gridSpan w:val="3"/>
            <w:tcBorders>
              <w:top w:val="single" w:sz="8" w:space="0" w:color="000000"/>
              <w:left w:val="single" w:sz="6" w:space="0" w:color="000000"/>
              <w:bottom w:val="single" w:sz="8" w:space="0" w:color="000000"/>
              <w:right w:val="single" w:sz="6" w:space="0" w:color="000000"/>
            </w:tcBorders>
            <w:shd w:val="clear" w:color="auto" w:fill="auto"/>
            <w:noWrap/>
            <w:tcMar>
              <w:top w:w="0" w:type="dxa"/>
              <w:left w:w="70" w:type="dxa"/>
              <w:bottom w:w="0" w:type="dxa"/>
              <w:right w:w="70" w:type="dxa"/>
            </w:tcMar>
            <w:vAlign w:val="bottom"/>
          </w:tcPr>
          <w:p w14:paraId="1D2811F9" w14:textId="77777777" w:rsidR="00A750C9" w:rsidRPr="00AA4CE9" w:rsidRDefault="00A750C9" w:rsidP="007A1881">
            <w:pPr>
              <w:textAlignment w:val="auto"/>
              <w:rPr>
                <w:rFonts w:ascii="Arial" w:hAnsi="Arial" w:cs="Arial"/>
                <w:b/>
                <w:bCs/>
                <w:sz w:val="16"/>
                <w:szCs w:val="16"/>
                <w:lang w:val="es-CO" w:eastAsia="es-CO"/>
              </w:rPr>
            </w:pPr>
            <w:r w:rsidRPr="00AA4CE9">
              <w:rPr>
                <w:rFonts w:ascii="Arial" w:hAnsi="Arial" w:cs="Arial"/>
                <w:b/>
                <w:bCs/>
                <w:sz w:val="16"/>
                <w:szCs w:val="16"/>
                <w:lang w:val="es-CO" w:eastAsia="es-CO"/>
              </w:rPr>
              <w:t>Valor FIC</w:t>
            </w:r>
          </w:p>
        </w:tc>
        <w:tc>
          <w:tcPr>
            <w:tcW w:w="1362" w:type="dxa"/>
            <w:gridSpan w:val="3"/>
            <w:tcBorders>
              <w:top w:val="single" w:sz="8" w:space="0" w:color="000000"/>
              <w:left w:val="single" w:sz="6" w:space="0" w:color="000000"/>
              <w:bottom w:val="single" w:sz="8" w:space="0" w:color="000000"/>
              <w:right w:val="single" w:sz="6" w:space="0" w:color="000000"/>
            </w:tcBorders>
            <w:shd w:val="clear" w:color="auto" w:fill="auto"/>
            <w:noWrap/>
            <w:tcMar>
              <w:top w:w="0" w:type="dxa"/>
              <w:left w:w="70" w:type="dxa"/>
              <w:bottom w:w="0" w:type="dxa"/>
              <w:right w:w="70" w:type="dxa"/>
            </w:tcMar>
            <w:vAlign w:val="bottom"/>
          </w:tcPr>
          <w:p w14:paraId="254649A9" w14:textId="77777777" w:rsidR="00A750C9" w:rsidRPr="00AA4CE9" w:rsidRDefault="00A750C9" w:rsidP="007A1881">
            <w:pPr>
              <w:textAlignment w:val="auto"/>
              <w:rPr>
                <w:rFonts w:ascii="Arial" w:hAnsi="Arial" w:cs="Arial"/>
                <w:b/>
                <w:bCs/>
                <w:sz w:val="16"/>
                <w:szCs w:val="16"/>
                <w:lang w:val="es-CO" w:eastAsia="es-CO"/>
              </w:rPr>
            </w:pPr>
            <w:r w:rsidRPr="00AA4CE9">
              <w:rPr>
                <w:rFonts w:ascii="Arial" w:hAnsi="Arial" w:cs="Arial"/>
                <w:b/>
                <w:bCs/>
                <w:sz w:val="16"/>
                <w:szCs w:val="16"/>
                <w:lang w:val="es-CO" w:eastAsia="es-CO"/>
              </w:rPr>
              <w:t> </w:t>
            </w:r>
          </w:p>
        </w:tc>
        <w:tc>
          <w:tcPr>
            <w:tcW w:w="2286" w:type="dxa"/>
            <w:gridSpan w:val="2"/>
            <w:tcBorders>
              <w:top w:val="single" w:sz="8" w:space="0" w:color="000000"/>
              <w:left w:val="single" w:sz="6"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484A7D2" w14:textId="77777777" w:rsidR="00A750C9" w:rsidRPr="00AA4CE9" w:rsidRDefault="00A750C9" w:rsidP="007A1881">
            <w:pPr>
              <w:textAlignment w:val="auto"/>
              <w:rPr>
                <w:rFonts w:ascii="Arial" w:hAnsi="Arial" w:cs="Arial"/>
                <w:b/>
                <w:bCs/>
                <w:sz w:val="16"/>
                <w:szCs w:val="16"/>
                <w:lang w:val="es-CO" w:eastAsia="es-CO"/>
              </w:rPr>
            </w:pPr>
            <w:r w:rsidRPr="00AA4CE9">
              <w:rPr>
                <w:rFonts w:ascii="Arial" w:hAnsi="Arial" w:cs="Arial"/>
                <w:b/>
                <w:bCs/>
                <w:sz w:val="16"/>
                <w:szCs w:val="16"/>
                <w:lang w:val="es-CO" w:eastAsia="es-CO"/>
              </w:rPr>
              <w:t xml:space="preserve">Información al </w:t>
            </w:r>
            <w:proofErr w:type="spellStart"/>
            <w:r w:rsidRPr="00AA4CE9">
              <w:rPr>
                <w:rFonts w:ascii="Arial" w:hAnsi="Arial" w:cs="Arial"/>
                <w:b/>
                <w:bCs/>
                <w:sz w:val="16"/>
                <w:szCs w:val="16"/>
                <w:lang w:val="es-CO" w:eastAsia="es-CO"/>
              </w:rPr>
              <w:t>dd</w:t>
            </w:r>
            <w:proofErr w:type="spellEnd"/>
            <w:r w:rsidRPr="00AA4CE9">
              <w:rPr>
                <w:rFonts w:ascii="Arial" w:hAnsi="Arial" w:cs="Arial"/>
                <w:b/>
                <w:bCs/>
                <w:sz w:val="16"/>
                <w:szCs w:val="16"/>
                <w:lang w:val="es-CO" w:eastAsia="es-CO"/>
              </w:rPr>
              <w:t>/mm/</w:t>
            </w:r>
            <w:proofErr w:type="spellStart"/>
            <w:r w:rsidRPr="00AA4CE9">
              <w:rPr>
                <w:rFonts w:ascii="Arial" w:hAnsi="Arial" w:cs="Arial"/>
                <w:b/>
                <w:bCs/>
                <w:sz w:val="16"/>
                <w:szCs w:val="16"/>
                <w:lang w:val="es-CO" w:eastAsia="es-CO"/>
              </w:rPr>
              <w:t>aa</w:t>
            </w:r>
            <w:proofErr w:type="spellEnd"/>
          </w:p>
        </w:tc>
      </w:tr>
      <w:tr w:rsidR="00A750C9" w:rsidRPr="00AA4CE9" w14:paraId="55080A96" w14:textId="77777777" w:rsidTr="008D66CF">
        <w:trPr>
          <w:gridAfter w:val="1"/>
          <w:wAfter w:w="40" w:type="dxa"/>
          <w:trHeight w:val="300"/>
        </w:trPr>
        <w:tc>
          <w:tcPr>
            <w:tcW w:w="8804" w:type="dxa"/>
            <w:gridSpan w:val="11"/>
            <w:tcBorders>
              <w:top w:val="single" w:sz="8" w:space="0" w:color="000000"/>
              <w:bottom w:val="single" w:sz="4" w:space="0" w:color="000000"/>
            </w:tcBorders>
            <w:shd w:val="clear" w:color="auto" w:fill="auto"/>
            <w:noWrap/>
            <w:tcMar>
              <w:top w:w="0" w:type="dxa"/>
              <w:left w:w="70" w:type="dxa"/>
              <w:bottom w:w="0" w:type="dxa"/>
              <w:right w:w="70" w:type="dxa"/>
            </w:tcMar>
            <w:vAlign w:val="bottom"/>
          </w:tcPr>
          <w:p w14:paraId="30234B2F" w14:textId="29F26B98" w:rsidR="00A750C9" w:rsidRPr="00AA4CE9" w:rsidRDefault="00A750C9" w:rsidP="007A1881">
            <w:pPr>
              <w:jc w:val="center"/>
              <w:textAlignment w:val="auto"/>
              <w:rPr>
                <w:rFonts w:ascii="Arial" w:hAnsi="Arial" w:cs="Arial"/>
                <w:b/>
                <w:bCs/>
                <w:sz w:val="16"/>
                <w:szCs w:val="16"/>
                <w:lang w:val="es-CO" w:eastAsia="es-CO"/>
              </w:rPr>
            </w:pPr>
            <w:r w:rsidRPr="00AA4CE9">
              <w:rPr>
                <w:rFonts w:ascii="Arial" w:hAnsi="Arial" w:cs="Arial"/>
                <w:b/>
                <w:bCs/>
                <w:sz w:val="16"/>
                <w:szCs w:val="16"/>
                <w:lang w:val="es-CO" w:eastAsia="es-CO"/>
              </w:rPr>
              <w:t>COMPORTAMIENTO HIST</w:t>
            </w:r>
            <w:r w:rsidR="0068427F" w:rsidRPr="00AA4CE9">
              <w:rPr>
                <w:rFonts w:ascii="Arial" w:hAnsi="Arial" w:cs="Arial"/>
                <w:b/>
                <w:bCs/>
                <w:sz w:val="16"/>
                <w:szCs w:val="16"/>
                <w:lang w:val="es-CO" w:eastAsia="es-CO"/>
              </w:rPr>
              <w:t>Ó</w:t>
            </w:r>
            <w:r w:rsidRPr="00AA4CE9">
              <w:rPr>
                <w:rFonts w:ascii="Arial" w:hAnsi="Arial" w:cs="Arial"/>
                <w:b/>
                <w:bCs/>
                <w:sz w:val="16"/>
                <w:szCs w:val="16"/>
                <w:lang w:val="es-CO" w:eastAsia="es-CO"/>
              </w:rPr>
              <w:t>RICO DE LAS RENTABILIDADES</w:t>
            </w:r>
          </w:p>
        </w:tc>
      </w:tr>
      <w:tr w:rsidR="00A750C9" w:rsidRPr="00AA4CE9" w14:paraId="44C4D53F" w14:textId="77777777" w:rsidTr="008D66CF">
        <w:trPr>
          <w:trHeight w:val="735"/>
        </w:trPr>
        <w:tc>
          <w:tcPr>
            <w:tcW w:w="1945" w:type="dxa"/>
            <w:gridSpan w:val="2"/>
            <w:tcBorders>
              <w:left w:val="single" w:sz="4" w:space="0" w:color="000000"/>
              <w:bottom w:val="single" w:sz="4" w:space="0" w:color="000000"/>
            </w:tcBorders>
            <w:shd w:val="clear" w:color="auto" w:fill="auto"/>
            <w:tcMar>
              <w:top w:w="0" w:type="dxa"/>
              <w:left w:w="70" w:type="dxa"/>
              <w:bottom w:w="0" w:type="dxa"/>
              <w:right w:w="70" w:type="dxa"/>
            </w:tcMar>
            <w:vAlign w:val="center"/>
          </w:tcPr>
          <w:p w14:paraId="308B0565" w14:textId="77777777" w:rsidR="00A750C9" w:rsidRPr="00AA4CE9" w:rsidRDefault="00A750C9" w:rsidP="007A1881">
            <w:pPr>
              <w:jc w:val="center"/>
              <w:textAlignment w:val="auto"/>
              <w:rPr>
                <w:rFonts w:ascii="Arial" w:hAnsi="Arial" w:cs="Arial"/>
                <w:b/>
                <w:bCs/>
                <w:sz w:val="16"/>
                <w:szCs w:val="16"/>
              </w:rPr>
            </w:pPr>
            <w:r w:rsidRPr="00AA4CE9">
              <w:rPr>
                <w:rFonts w:ascii="Arial" w:hAnsi="Arial" w:cs="Arial"/>
                <w:b/>
                <w:bCs/>
                <w:sz w:val="16"/>
                <w:szCs w:val="16"/>
                <w:lang w:val="es-ES"/>
              </w:rPr>
              <w:t>Tipo de Participación</w:t>
            </w:r>
          </w:p>
        </w:tc>
        <w:tc>
          <w:tcPr>
            <w:tcW w:w="1047" w:type="dxa"/>
            <w:gridSpan w:val="2"/>
            <w:tcBorders>
              <w:left w:val="single" w:sz="4" w:space="0" w:color="000000"/>
              <w:bottom w:val="single" w:sz="4" w:space="0" w:color="000000"/>
              <w:right w:val="single" w:sz="4" w:space="0" w:color="A6A6A6"/>
            </w:tcBorders>
            <w:shd w:val="clear" w:color="auto" w:fill="auto"/>
            <w:tcMar>
              <w:top w:w="0" w:type="dxa"/>
              <w:left w:w="70" w:type="dxa"/>
              <w:bottom w:w="0" w:type="dxa"/>
              <w:right w:w="70" w:type="dxa"/>
            </w:tcMar>
            <w:vAlign w:val="center"/>
          </w:tcPr>
          <w:p w14:paraId="605AB28E"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Mensual</w:t>
            </w:r>
          </w:p>
        </w:tc>
        <w:tc>
          <w:tcPr>
            <w:tcW w:w="992" w:type="dxa"/>
            <w:tcBorders>
              <w:bottom w:val="single" w:sz="4" w:space="0" w:color="000000"/>
              <w:right w:val="single" w:sz="4" w:space="0" w:color="A6A6A6"/>
            </w:tcBorders>
            <w:shd w:val="clear" w:color="auto" w:fill="auto"/>
            <w:tcMar>
              <w:top w:w="0" w:type="dxa"/>
              <w:left w:w="70" w:type="dxa"/>
              <w:bottom w:w="0" w:type="dxa"/>
              <w:right w:w="70" w:type="dxa"/>
            </w:tcMar>
            <w:vAlign w:val="center"/>
          </w:tcPr>
          <w:p w14:paraId="1280DAA3"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Semestral</w:t>
            </w:r>
          </w:p>
        </w:tc>
        <w:tc>
          <w:tcPr>
            <w:tcW w:w="1276" w:type="dxa"/>
            <w:gridSpan w:val="2"/>
            <w:tcBorders>
              <w:bottom w:val="single" w:sz="4" w:space="0" w:color="000000"/>
              <w:right w:val="single" w:sz="4" w:space="0" w:color="A6A6A6"/>
            </w:tcBorders>
            <w:shd w:val="clear" w:color="auto" w:fill="auto"/>
            <w:tcMar>
              <w:top w:w="0" w:type="dxa"/>
              <w:left w:w="70" w:type="dxa"/>
              <w:bottom w:w="0" w:type="dxa"/>
              <w:right w:w="70" w:type="dxa"/>
            </w:tcMar>
            <w:vAlign w:val="center"/>
          </w:tcPr>
          <w:p w14:paraId="74506C03"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Año Corrido</w:t>
            </w:r>
          </w:p>
        </w:tc>
        <w:tc>
          <w:tcPr>
            <w:tcW w:w="1134" w:type="dxa"/>
            <w:tcBorders>
              <w:bottom w:val="single" w:sz="4" w:space="0" w:color="000000"/>
              <w:right w:val="single" w:sz="4" w:space="0" w:color="A6A6A6"/>
            </w:tcBorders>
            <w:shd w:val="clear" w:color="auto" w:fill="auto"/>
            <w:tcMar>
              <w:top w:w="0" w:type="dxa"/>
              <w:left w:w="70" w:type="dxa"/>
              <w:bottom w:w="0" w:type="dxa"/>
              <w:right w:w="70" w:type="dxa"/>
            </w:tcMar>
            <w:vAlign w:val="center"/>
          </w:tcPr>
          <w:p w14:paraId="4C4CB643"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Último Año</w:t>
            </w:r>
          </w:p>
        </w:tc>
        <w:tc>
          <w:tcPr>
            <w:tcW w:w="1134" w:type="dxa"/>
            <w:gridSpan w:val="2"/>
            <w:tcBorders>
              <w:bottom w:val="single" w:sz="4" w:space="0" w:color="000000"/>
              <w:right w:val="single" w:sz="4" w:space="0" w:color="A6A6A6"/>
            </w:tcBorders>
            <w:shd w:val="clear" w:color="auto" w:fill="auto"/>
            <w:tcMar>
              <w:top w:w="0" w:type="dxa"/>
              <w:left w:w="70" w:type="dxa"/>
              <w:bottom w:w="0" w:type="dxa"/>
              <w:right w:w="70" w:type="dxa"/>
            </w:tcMar>
            <w:vAlign w:val="center"/>
          </w:tcPr>
          <w:p w14:paraId="35F8F5E4"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Últimos 2 años</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FE0598"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Últimos 3 años</w:t>
            </w:r>
          </w:p>
        </w:tc>
        <w:tc>
          <w:tcPr>
            <w:tcW w:w="40" w:type="dxa"/>
          </w:tcPr>
          <w:p w14:paraId="6E2962EB" w14:textId="77777777" w:rsidR="00A750C9" w:rsidRPr="00AA4CE9" w:rsidRDefault="00A750C9" w:rsidP="007A1881">
            <w:pPr>
              <w:jc w:val="center"/>
              <w:textAlignment w:val="auto"/>
              <w:rPr>
                <w:rFonts w:ascii="Arial" w:hAnsi="Arial" w:cs="Arial"/>
                <w:b/>
                <w:bCs/>
                <w:sz w:val="16"/>
                <w:szCs w:val="16"/>
                <w:lang w:val="es-ES"/>
              </w:rPr>
            </w:pPr>
          </w:p>
        </w:tc>
      </w:tr>
      <w:tr w:rsidR="00A750C9" w:rsidRPr="00AA4CE9" w14:paraId="2EB157BB" w14:textId="77777777" w:rsidTr="008D66CF">
        <w:trPr>
          <w:trHeight w:val="293"/>
        </w:trPr>
        <w:tc>
          <w:tcPr>
            <w:tcW w:w="1945" w:type="dxa"/>
            <w:gridSpan w:val="2"/>
            <w:tcBorders>
              <w:left w:val="single" w:sz="4" w:space="0" w:color="000000"/>
              <w:bottom w:val="single" w:sz="4" w:space="0" w:color="A6A6A6"/>
              <w:right w:val="single" w:sz="4" w:space="0" w:color="000000"/>
            </w:tcBorders>
            <w:shd w:val="clear" w:color="auto" w:fill="auto"/>
            <w:tcMar>
              <w:top w:w="0" w:type="dxa"/>
              <w:left w:w="70" w:type="dxa"/>
              <w:bottom w:w="0" w:type="dxa"/>
              <w:right w:w="70" w:type="dxa"/>
            </w:tcMar>
            <w:vAlign w:val="center"/>
          </w:tcPr>
          <w:p w14:paraId="4E359FBD"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TP A</w:t>
            </w:r>
          </w:p>
        </w:tc>
        <w:tc>
          <w:tcPr>
            <w:tcW w:w="1047" w:type="dxa"/>
            <w:gridSpan w:val="2"/>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7A3DE4EE" w14:textId="77777777" w:rsidR="00A750C9" w:rsidRPr="00AA4CE9" w:rsidRDefault="00A750C9" w:rsidP="007A1881">
            <w:pPr>
              <w:jc w:val="center"/>
              <w:textAlignment w:val="auto"/>
              <w:rPr>
                <w:rFonts w:ascii="Arial" w:hAnsi="Arial" w:cs="Arial"/>
                <w:b/>
                <w:bCs/>
                <w:sz w:val="16"/>
                <w:szCs w:val="16"/>
                <w:lang w:val="es-ES"/>
              </w:rPr>
            </w:pPr>
          </w:p>
        </w:tc>
        <w:tc>
          <w:tcPr>
            <w:tcW w:w="992" w:type="dxa"/>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33848568" w14:textId="77777777" w:rsidR="00A750C9" w:rsidRPr="00AA4CE9" w:rsidRDefault="00A750C9" w:rsidP="007A1881">
            <w:pPr>
              <w:jc w:val="center"/>
              <w:textAlignment w:val="auto"/>
              <w:rPr>
                <w:rFonts w:ascii="Arial" w:hAnsi="Arial" w:cs="Arial"/>
                <w:b/>
                <w:bCs/>
                <w:sz w:val="16"/>
                <w:szCs w:val="16"/>
                <w:lang w:val="es-ES"/>
              </w:rPr>
            </w:pPr>
          </w:p>
        </w:tc>
        <w:tc>
          <w:tcPr>
            <w:tcW w:w="1276" w:type="dxa"/>
            <w:gridSpan w:val="2"/>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7DFEC5DD" w14:textId="77777777" w:rsidR="00A750C9" w:rsidRPr="00AA4CE9" w:rsidRDefault="00A750C9" w:rsidP="007A1881">
            <w:pPr>
              <w:jc w:val="center"/>
              <w:textAlignment w:val="auto"/>
              <w:rPr>
                <w:rFonts w:ascii="Arial" w:hAnsi="Arial" w:cs="Arial"/>
                <w:b/>
                <w:bCs/>
                <w:sz w:val="16"/>
                <w:szCs w:val="16"/>
                <w:lang w:val="es-ES"/>
              </w:rPr>
            </w:pPr>
          </w:p>
        </w:tc>
        <w:tc>
          <w:tcPr>
            <w:tcW w:w="1134" w:type="dxa"/>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31F99C62" w14:textId="77777777" w:rsidR="00A750C9" w:rsidRPr="00AA4CE9" w:rsidRDefault="00A750C9" w:rsidP="007A1881">
            <w:pPr>
              <w:jc w:val="center"/>
              <w:textAlignment w:val="auto"/>
              <w:rPr>
                <w:rFonts w:ascii="Arial" w:hAnsi="Arial" w:cs="Arial"/>
                <w:b/>
                <w:bCs/>
                <w:sz w:val="16"/>
                <w:szCs w:val="16"/>
                <w:lang w:val="es-ES"/>
              </w:rPr>
            </w:pPr>
          </w:p>
        </w:tc>
        <w:tc>
          <w:tcPr>
            <w:tcW w:w="1134" w:type="dxa"/>
            <w:gridSpan w:val="2"/>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4FF1210F" w14:textId="77777777" w:rsidR="00A750C9" w:rsidRPr="00AA4CE9" w:rsidRDefault="00A750C9" w:rsidP="007A1881">
            <w:pPr>
              <w:jc w:val="center"/>
              <w:textAlignment w:val="auto"/>
              <w:rPr>
                <w:rFonts w:ascii="Arial" w:hAnsi="Arial" w:cs="Arial"/>
                <w:b/>
                <w:bCs/>
                <w:sz w:val="16"/>
                <w:szCs w:val="16"/>
                <w:lang w:val="es-ES"/>
              </w:rPr>
            </w:pPr>
          </w:p>
        </w:tc>
        <w:tc>
          <w:tcPr>
            <w:tcW w:w="1276" w:type="dxa"/>
            <w:tcBorders>
              <w:bottom w:val="single" w:sz="4" w:space="0" w:color="A6A6A6"/>
              <w:right w:val="single" w:sz="4" w:space="0" w:color="000000"/>
            </w:tcBorders>
            <w:shd w:val="clear" w:color="auto" w:fill="auto"/>
            <w:noWrap/>
            <w:tcMar>
              <w:top w:w="0" w:type="dxa"/>
              <w:left w:w="70" w:type="dxa"/>
              <w:bottom w:w="0" w:type="dxa"/>
              <w:right w:w="70" w:type="dxa"/>
            </w:tcMar>
            <w:vAlign w:val="bottom"/>
          </w:tcPr>
          <w:p w14:paraId="708E24E6" w14:textId="77777777" w:rsidR="00A750C9" w:rsidRPr="00AA4CE9" w:rsidRDefault="00A750C9" w:rsidP="007A1881">
            <w:pPr>
              <w:jc w:val="center"/>
              <w:textAlignment w:val="auto"/>
              <w:rPr>
                <w:rFonts w:ascii="Arial" w:hAnsi="Arial" w:cs="Arial"/>
                <w:b/>
                <w:bCs/>
                <w:sz w:val="16"/>
                <w:szCs w:val="16"/>
                <w:lang w:val="es-ES"/>
              </w:rPr>
            </w:pPr>
          </w:p>
        </w:tc>
        <w:tc>
          <w:tcPr>
            <w:tcW w:w="40" w:type="dxa"/>
          </w:tcPr>
          <w:p w14:paraId="182A6D57" w14:textId="77777777" w:rsidR="00A750C9" w:rsidRPr="00AA4CE9" w:rsidRDefault="00A750C9" w:rsidP="007A1881">
            <w:pPr>
              <w:jc w:val="center"/>
              <w:textAlignment w:val="auto"/>
              <w:rPr>
                <w:rFonts w:ascii="Arial" w:hAnsi="Arial" w:cs="Arial"/>
                <w:b/>
                <w:bCs/>
                <w:sz w:val="16"/>
                <w:szCs w:val="16"/>
                <w:lang w:val="es-ES"/>
              </w:rPr>
            </w:pPr>
          </w:p>
        </w:tc>
      </w:tr>
      <w:tr w:rsidR="00A750C9" w:rsidRPr="00AA4CE9" w14:paraId="422CE5D7" w14:textId="77777777" w:rsidTr="008D66CF">
        <w:trPr>
          <w:trHeight w:val="283"/>
        </w:trPr>
        <w:tc>
          <w:tcPr>
            <w:tcW w:w="1945" w:type="dxa"/>
            <w:gridSpan w:val="2"/>
            <w:tcBorders>
              <w:left w:val="single" w:sz="4" w:space="0" w:color="000000"/>
              <w:bottom w:val="single" w:sz="4" w:space="0" w:color="A6A6A6"/>
              <w:right w:val="single" w:sz="4" w:space="0" w:color="000000"/>
            </w:tcBorders>
            <w:shd w:val="clear" w:color="auto" w:fill="auto"/>
            <w:tcMar>
              <w:top w:w="0" w:type="dxa"/>
              <w:left w:w="70" w:type="dxa"/>
              <w:bottom w:w="0" w:type="dxa"/>
              <w:right w:w="70" w:type="dxa"/>
            </w:tcMar>
            <w:vAlign w:val="center"/>
          </w:tcPr>
          <w:p w14:paraId="647F7274"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TP B</w:t>
            </w:r>
          </w:p>
        </w:tc>
        <w:tc>
          <w:tcPr>
            <w:tcW w:w="1047" w:type="dxa"/>
            <w:gridSpan w:val="2"/>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0856BDF6" w14:textId="77777777" w:rsidR="00A750C9" w:rsidRPr="00AA4CE9" w:rsidRDefault="00A750C9" w:rsidP="007A1881">
            <w:pPr>
              <w:jc w:val="center"/>
              <w:textAlignment w:val="auto"/>
              <w:rPr>
                <w:rFonts w:ascii="Arial" w:hAnsi="Arial" w:cs="Arial"/>
                <w:b/>
                <w:bCs/>
                <w:sz w:val="16"/>
                <w:szCs w:val="16"/>
                <w:lang w:val="es-ES"/>
              </w:rPr>
            </w:pPr>
          </w:p>
        </w:tc>
        <w:tc>
          <w:tcPr>
            <w:tcW w:w="992" w:type="dxa"/>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02C2367A" w14:textId="77777777" w:rsidR="00A750C9" w:rsidRPr="00AA4CE9" w:rsidRDefault="00A750C9" w:rsidP="007A1881">
            <w:pPr>
              <w:jc w:val="center"/>
              <w:textAlignment w:val="auto"/>
              <w:rPr>
                <w:rFonts w:ascii="Arial" w:hAnsi="Arial" w:cs="Arial"/>
                <w:b/>
                <w:bCs/>
                <w:sz w:val="16"/>
                <w:szCs w:val="16"/>
                <w:lang w:val="es-ES"/>
              </w:rPr>
            </w:pPr>
          </w:p>
        </w:tc>
        <w:tc>
          <w:tcPr>
            <w:tcW w:w="1276" w:type="dxa"/>
            <w:gridSpan w:val="2"/>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6FB08AF5" w14:textId="77777777" w:rsidR="00A750C9" w:rsidRPr="00AA4CE9" w:rsidRDefault="00A750C9" w:rsidP="007A1881">
            <w:pPr>
              <w:jc w:val="center"/>
              <w:textAlignment w:val="auto"/>
              <w:rPr>
                <w:rFonts w:ascii="Arial" w:hAnsi="Arial" w:cs="Arial"/>
                <w:b/>
                <w:bCs/>
                <w:sz w:val="16"/>
                <w:szCs w:val="16"/>
                <w:lang w:val="es-ES"/>
              </w:rPr>
            </w:pPr>
          </w:p>
        </w:tc>
        <w:tc>
          <w:tcPr>
            <w:tcW w:w="1134" w:type="dxa"/>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62CFD263" w14:textId="77777777" w:rsidR="00A750C9" w:rsidRPr="00AA4CE9" w:rsidRDefault="00A750C9" w:rsidP="007A1881">
            <w:pPr>
              <w:jc w:val="center"/>
              <w:textAlignment w:val="auto"/>
              <w:rPr>
                <w:rFonts w:ascii="Arial" w:hAnsi="Arial" w:cs="Arial"/>
                <w:b/>
                <w:bCs/>
                <w:sz w:val="16"/>
                <w:szCs w:val="16"/>
                <w:lang w:val="es-ES"/>
              </w:rPr>
            </w:pPr>
          </w:p>
        </w:tc>
        <w:tc>
          <w:tcPr>
            <w:tcW w:w="1134" w:type="dxa"/>
            <w:gridSpan w:val="2"/>
            <w:tcBorders>
              <w:bottom w:val="single" w:sz="4" w:space="0" w:color="A6A6A6"/>
              <w:right w:val="single" w:sz="4" w:space="0" w:color="A6A6A6"/>
            </w:tcBorders>
            <w:shd w:val="clear" w:color="auto" w:fill="auto"/>
            <w:noWrap/>
            <w:tcMar>
              <w:top w:w="0" w:type="dxa"/>
              <w:left w:w="70" w:type="dxa"/>
              <w:bottom w:w="0" w:type="dxa"/>
              <w:right w:w="70" w:type="dxa"/>
            </w:tcMar>
            <w:vAlign w:val="bottom"/>
          </w:tcPr>
          <w:p w14:paraId="59C71AC5" w14:textId="77777777" w:rsidR="00A750C9" w:rsidRPr="00AA4CE9" w:rsidRDefault="00A750C9" w:rsidP="007A1881">
            <w:pPr>
              <w:jc w:val="center"/>
              <w:textAlignment w:val="auto"/>
              <w:rPr>
                <w:rFonts w:ascii="Arial" w:hAnsi="Arial" w:cs="Arial"/>
                <w:b/>
                <w:bCs/>
                <w:sz w:val="16"/>
                <w:szCs w:val="16"/>
                <w:lang w:val="es-ES"/>
              </w:rPr>
            </w:pPr>
          </w:p>
        </w:tc>
        <w:tc>
          <w:tcPr>
            <w:tcW w:w="1276" w:type="dxa"/>
            <w:tcBorders>
              <w:bottom w:val="single" w:sz="4" w:space="0" w:color="A6A6A6"/>
              <w:right w:val="single" w:sz="4" w:space="0" w:color="000000"/>
            </w:tcBorders>
            <w:shd w:val="clear" w:color="auto" w:fill="auto"/>
            <w:noWrap/>
            <w:tcMar>
              <w:top w:w="0" w:type="dxa"/>
              <w:left w:w="70" w:type="dxa"/>
              <w:bottom w:w="0" w:type="dxa"/>
              <w:right w:w="70" w:type="dxa"/>
            </w:tcMar>
            <w:vAlign w:val="bottom"/>
          </w:tcPr>
          <w:p w14:paraId="465AEC9B" w14:textId="77777777" w:rsidR="00A750C9" w:rsidRPr="00AA4CE9" w:rsidRDefault="00A750C9" w:rsidP="007A1881">
            <w:pPr>
              <w:jc w:val="center"/>
              <w:textAlignment w:val="auto"/>
              <w:rPr>
                <w:rFonts w:ascii="Arial" w:hAnsi="Arial" w:cs="Arial"/>
                <w:b/>
                <w:bCs/>
                <w:sz w:val="16"/>
                <w:szCs w:val="16"/>
                <w:lang w:val="es-ES"/>
              </w:rPr>
            </w:pPr>
          </w:p>
        </w:tc>
        <w:tc>
          <w:tcPr>
            <w:tcW w:w="40" w:type="dxa"/>
          </w:tcPr>
          <w:p w14:paraId="2933C582" w14:textId="77777777" w:rsidR="00A750C9" w:rsidRPr="00AA4CE9" w:rsidRDefault="00A750C9" w:rsidP="007A1881">
            <w:pPr>
              <w:jc w:val="center"/>
              <w:textAlignment w:val="auto"/>
              <w:rPr>
                <w:rFonts w:ascii="Arial" w:hAnsi="Arial" w:cs="Arial"/>
                <w:b/>
                <w:bCs/>
                <w:sz w:val="16"/>
                <w:szCs w:val="16"/>
                <w:lang w:val="es-ES"/>
              </w:rPr>
            </w:pPr>
          </w:p>
        </w:tc>
      </w:tr>
      <w:tr w:rsidR="00A750C9" w:rsidRPr="00AA4CE9" w14:paraId="50193155" w14:textId="77777777" w:rsidTr="008D66CF">
        <w:trPr>
          <w:trHeight w:val="276"/>
        </w:trPr>
        <w:tc>
          <w:tcPr>
            <w:tcW w:w="1945"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7A4C3C" w14:textId="77777777" w:rsidR="00A750C9" w:rsidRPr="00AA4CE9" w:rsidRDefault="00A750C9" w:rsidP="007A1881">
            <w:pPr>
              <w:jc w:val="center"/>
              <w:textAlignment w:val="auto"/>
              <w:rPr>
                <w:rFonts w:ascii="Arial" w:hAnsi="Arial" w:cs="Arial"/>
                <w:b/>
                <w:bCs/>
                <w:sz w:val="16"/>
                <w:szCs w:val="16"/>
                <w:lang w:val="es-ES"/>
              </w:rPr>
            </w:pPr>
            <w:r w:rsidRPr="00AA4CE9">
              <w:rPr>
                <w:rFonts w:ascii="Arial" w:hAnsi="Arial" w:cs="Arial"/>
                <w:b/>
                <w:bCs/>
                <w:sz w:val="16"/>
                <w:szCs w:val="16"/>
                <w:lang w:val="es-ES"/>
              </w:rPr>
              <w:t>TP C</w:t>
            </w:r>
          </w:p>
        </w:tc>
        <w:tc>
          <w:tcPr>
            <w:tcW w:w="1047" w:type="dxa"/>
            <w:gridSpan w:val="2"/>
            <w:tcBorders>
              <w:bottom w:val="single" w:sz="4" w:space="0" w:color="000000"/>
              <w:right w:val="single" w:sz="4" w:space="0" w:color="A6A6A6"/>
            </w:tcBorders>
            <w:shd w:val="clear" w:color="auto" w:fill="auto"/>
            <w:noWrap/>
            <w:tcMar>
              <w:top w:w="0" w:type="dxa"/>
              <w:left w:w="70" w:type="dxa"/>
              <w:bottom w:w="0" w:type="dxa"/>
              <w:right w:w="70" w:type="dxa"/>
            </w:tcMar>
            <w:vAlign w:val="bottom"/>
          </w:tcPr>
          <w:p w14:paraId="21CB7F8D" w14:textId="77777777" w:rsidR="00A750C9" w:rsidRPr="00AA4CE9" w:rsidRDefault="00A750C9" w:rsidP="007A1881">
            <w:pPr>
              <w:jc w:val="center"/>
              <w:textAlignment w:val="auto"/>
              <w:rPr>
                <w:rFonts w:ascii="Arial" w:hAnsi="Arial" w:cs="Arial"/>
                <w:b/>
                <w:bCs/>
                <w:sz w:val="16"/>
                <w:szCs w:val="16"/>
                <w:lang w:val="es-ES"/>
              </w:rPr>
            </w:pPr>
          </w:p>
        </w:tc>
        <w:tc>
          <w:tcPr>
            <w:tcW w:w="992" w:type="dxa"/>
            <w:tcBorders>
              <w:bottom w:val="single" w:sz="4" w:space="0" w:color="000000"/>
              <w:right w:val="single" w:sz="4" w:space="0" w:color="A6A6A6"/>
            </w:tcBorders>
            <w:shd w:val="clear" w:color="auto" w:fill="auto"/>
            <w:noWrap/>
            <w:tcMar>
              <w:top w:w="0" w:type="dxa"/>
              <w:left w:w="70" w:type="dxa"/>
              <w:bottom w:w="0" w:type="dxa"/>
              <w:right w:w="70" w:type="dxa"/>
            </w:tcMar>
            <w:vAlign w:val="bottom"/>
          </w:tcPr>
          <w:p w14:paraId="16E91154" w14:textId="77777777" w:rsidR="00A750C9" w:rsidRPr="00AA4CE9" w:rsidRDefault="00A750C9" w:rsidP="007A1881">
            <w:pPr>
              <w:jc w:val="center"/>
              <w:textAlignment w:val="auto"/>
              <w:rPr>
                <w:rFonts w:ascii="Arial" w:hAnsi="Arial" w:cs="Arial"/>
                <w:b/>
                <w:bCs/>
                <w:sz w:val="16"/>
                <w:szCs w:val="16"/>
                <w:lang w:val="es-ES"/>
              </w:rPr>
            </w:pPr>
          </w:p>
        </w:tc>
        <w:tc>
          <w:tcPr>
            <w:tcW w:w="1276" w:type="dxa"/>
            <w:gridSpan w:val="2"/>
            <w:tcBorders>
              <w:bottom w:val="single" w:sz="4" w:space="0" w:color="000000"/>
              <w:right w:val="single" w:sz="4" w:space="0" w:color="A6A6A6"/>
            </w:tcBorders>
            <w:shd w:val="clear" w:color="auto" w:fill="auto"/>
            <w:noWrap/>
            <w:tcMar>
              <w:top w:w="0" w:type="dxa"/>
              <w:left w:w="70" w:type="dxa"/>
              <w:bottom w:w="0" w:type="dxa"/>
              <w:right w:w="70" w:type="dxa"/>
            </w:tcMar>
            <w:vAlign w:val="bottom"/>
          </w:tcPr>
          <w:p w14:paraId="064A7379" w14:textId="77777777" w:rsidR="00A750C9" w:rsidRPr="00AA4CE9" w:rsidRDefault="00A750C9" w:rsidP="007A1881">
            <w:pPr>
              <w:jc w:val="center"/>
              <w:textAlignment w:val="auto"/>
              <w:rPr>
                <w:rFonts w:ascii="Arial" w:hAnsi="Arial" w:cs="Arial"/>
                <w:b/>
                <w:bCs/>
                <w:sz w:val="16"/>
                <w:szCs w:val="16"/>
                <w:lang w:val="es-ES"/>
              </w:rPr>
            </w:pPr>
          </w:p>
        </w:tc>
        <w:tc>
          <w:tcPr>
            <w:tcW w:w="1134" w:type="dxa"/>
            <w:tcBorders>
              <w:bottom w:val="single" w:sz="4" w:space="0" w:color="000000"/>
              <w:right w:val="single" w:sz="4" w:space="0" w:color="A6A6A6"/>
            </w:tcBorders>
            <w:shd w:val="clear" w:color="auto" w:fill="auto"/>
            <w:noWrap/>
            <w:tcMar>
              <w:top w:w="0" w:type="dxa"/>
              <w:left w:w="70" w:type="dxa"/>
              <w:bottom w:w="0" w:type="dxa"/>
              <w:right w:w="70" w:type="dxa"/>
            </w:tcMar>
            <w:vAlign w:val="bottom"/>
          </w:tcPr>
          <w:p w14:paraId="713CA605" w14:textId="77777777" w:rsidR="00A750C9" w:rsidRPr="00AA4CE9" w:rsidRDefault="00A750C9" w:rsidP="007A1881">
            <w:pPr>
              <w:jc w:val="center"/>
              <w:textAlignment w:val="auto"/>
              <w:rPr>
                <w:rFonts w:ascii="Arial" w:hAnsi="Arial" w:cs="Arial"/>
                <w:b/>
                <w:bCs/>
                <w:sz w:val="16"/>
                <w:szCs w:val="16"/>
                <w:lang w:val="es-ES"/>
              </w:rPr>
            </w:pPr>
          </w:p>
        </w:tc>
        <w:tc>
          <w:tcPr>
            <w:tcW w:w="1134" w:type="dxa"/>
            <w:gridSpan w:val="2"/>
            <w:tcBorders>
              <w:bottom w:val="single" w:sz="4" w:space="0" w:color="000000"/>
              <w:right w:val="single" w:sz="4" w:space="0" w:color="A6A6A6"/>
            </w:tcBorders>
            <w:shd w:val="clear" w:color="auto" w:fill="auto"/>
            <w:noWrap/>
            <w:tcMar>
              <w:top w:w="0" w:type="dxa"/>
              <w:left w:w="70" w:type="dxa"/>
              <w:bottom w:w="0" w:type="dxa"/>
              <w:right w:w="70" w:type="dxa"/>
            </w:tcMar>
            <w:vAlign w:val="bottom"/>
          </w:tcPr>
          <w:p w14:paraId="3EBA0F71" w14:textId="77777777" w:rsidR="00A750C9" w:rsidRPr="00AA4CE9" w:rsidRDefault="00A750C9" w:rsidP="007A1881">
            <w:pPr>
              <w:jc w:val="center"/>
              <w:textAlignment w:val="auto"/>
              <w:rPr>
                <w:rFonts w:ascii="Arial" w:hAnsi="Arial" w:cs="Arial"/>
                <w:b/>
                <w:bCs/>
                <w:sz w:val="16"/>
                <w:szCs w:val="16"/>
                <w:lang w:val="es-ES"/>
              </w:rPr>
            </w:pP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2EF452F" w14:textId="77777777" w:rsidR="00A750C9" w:rsidRPr="00AA4CE9" w:rsidRDefault="00A750C9" w:rsidP="007A1881">
            <w:pPr>
              <w:jc w:val="center"/>
              <w:textAlignment w:val="auto"/>
              <w:rPr>
                <w:rFonts w:ascii="Arial" w:hAnsi="Arial" w:cs="Arial"/>
                <w:b/>
                <w:bCs/>
                <w:sz w:val="16"/>
                <w:szCs w:val="16"/>
                <w:lang w:val="es-ES"/>
              </w:rPr>
            </w:pPr>
          </w:p>
        </w:tc>
        <w:tc>
          <w:tcPr>
            <w:tcW w:w="40" w:type="dxa"/>
          </w:tcPr>
          <w:p w14:paraId="303DDB77" w14:textId="77777777" w:rsidR="00A750C9" w:rsidRPr="00AA4CE9" w:rsidRDefault="00A750C9" w:rsidP="007A1881">
            <w:pPr>
              <w:jc w:val="center"/>
              <w:textAlignment w:val="auto"/>
              <w:rPr>
                <w:rFonts w:ascii="Arial" w:hAnsi="Arial" w:cs="Arial"/>
                <w:b/>
                <w:bCs/>
                <w:sz w:val="16"/>
                <w:szCs w:val="16"/>
                <w:lang w:val="es-ES"/>
              </w:rPr>
            </w:pPr>
          </w:p>
        </w:tc>
      </w:tr>
    </w:tbl>
    <w:p w14:paraId="71867732" w14:textId="4F70EE76" w:rsidR="00A750C9" w:rsidRPr="00AA4CE9" w:rsidRDefault="00A750C9" w:rsidP="007A1881">
      <w:pPr>
        <w:jc w:val="both"/>
        <w:rPr>
          <w:rFonts w:ascii="Arial" w:hAnsi="Arial" w:cs="Arial"/>
          <w:b/>
          <w:bCs/>
          <w:sz w:val="16"/>
          <w:szCs w:val="16"/>
        </w:rPr>
      </w:pPr>
    </w:p>
    <w:p w14:paraId="4E97B9E4" w14:textId="12DB13B1" w:rsidR="00A750C9" w:rsidRPr="00372791" w:rsidRDefault="00A750C9" w:rsidP="007A1881">
      <w:pPr>
        <w:jc w:val="both"/>
        <w:rPr>
          <w:rFonts w:ascii="Arial" w:hAnsi="Arial" w:cs="Arial"/>
          <w:sz w:val="16"/>
          <w:szCs w:val="16"/>
        </w:rPr>
      </w:pPr>
      <w:r w:rsidRPr="00372791">
        <w:rPr>
          <w:rFonts w:ascii="Arial" w:hAnsi="Arial" w:cs="Arial"/>
          <w:sz w:val="16"/>
          <w:szCs w:val="16"/>
        </w:rPr>
        <w:t xml:space="preserve">Dentro de la información relativa a la actividad de administración de </w:t>
      </w:r>
      <w:proofErr w:type="spellStart"/>
      <w:r w:rsidRPr="00372791">
        <w:rPr>
          <w:rFonts w:ascii="Arial" w:hAnsi="Arial" w:cs="Arial"/>
          <w:sz w:val="16"/>
          <w:szCs w:val="16"/>
        </w:rPr>
        <w:t>FICs</w:t>
      </w:r>
      <w:proofErr w:type="spellEnd"/>
      <w:r w:rsidRPr="00372791">
        <w:rPr>
          <w:rFonts w:ascii="Arial" w:hAnsi="Arial" w:cs="Arial"/>
          <w:sz w:val="16"/>
          <w:szCs w:val="16"/>
        </w:rPr>
        <w:t xml:space="preserve"> y familias de </w:t>
      </w:r>
      <w:proofErr w:type="spellStart"/>
      <w:r w:rsidRPr="00372791">
        <w:rPr>
          <w:rFonts w:ascii="Arial" w:hAnsi="Arial" w:cs="Arial"/>
          <w:sz w:val="16"/>
          <w:szCs w:val="16"/>
        </w:rPr>
        <w:t>FICs</w:t>
      </w:r>
      <w:proofErr w:type="spellEnd"/>
      <w:r w:rsidRPr="00372791">
        <w:rPr>
          <w:rFonts w:ascii="Arial" w:hAnsi="Arial" w:cs="Arial"/>
          <w:sz w:val="16"/>
          <w:szCs w:val="16"/>
        </w:rPr>
        <w:t xml:space="preserve">, en la página web de la sociedad administradora se debe incluir como mínimo y de manera independiente para cada FIC y familia de </w:t>
      </w:r>
      <w:proofErr w:type="spellStart"/>
      <w:r w:rsidRPr="00372791">
        <w:rPr>
          <w:rFonts w:ascii="Arial" w:hAnsi="Arial" w:cs="Arial"/>
          <w:sz w:val="16"/>
          <w:szCs w:val="16"/>
        </w:rPr>
        <w:t>FICs</w:t>
      </w:r>
      <w:proofErr w:type="spellEnd"/>
      <w:r w:rsidRPr="00372791">
        <w:rPr>
          <w:rFonts w:ascii="Arial" w:hAnsi="Arial" w:cs="Arial"/>
          <w:sz w:val="16"/>
          <w:szCs w:val="16"/>
        </w:rPr>
        <w:t xml:space="preserve">, según sea aplicable, su ficha técnica, informe de calificación si lo hay, reglamento junto con sus modificaciones, prospecto, informes de gestión y rendición de cuentas, y estados financieros y sus notas. </w:t>
      </w:r>
    </w:p>
    <w:p w14:paraId="2DC33C11" w14:textId="32C88D82" w:rsidR="00A750C9" w:rsidRPr="00AA4CE9" w:rsidRDefault="00A750C9" w:rsidP="007A1881">
      <w:pPr>
        <w:jc w:val="both"/>
        <w:rPr>
          <w:rFonts w:ascii="Arial" w:hAnsi="Arial" w:cs="Arial"/>
          <w:b/>
          <w:bCs/>
          <w:sz w:val="16"/>
          <w:szCs w:val="16"/>
        </w:rPr>
      </w:pPr>
    </w:p>
    <w:p w14:paraId="35E422A8" w14:textId="08A6202C" w:rsidR="00A750C9" w:rsidRPr="006A47BC" w:rsidRDefault="00A750C9" w:rsidP="007A1881">
      <w:pPr>
        <w:jc w:val="both"/>
        <w:rPr>
          <w:rFonts w:ascii="Arial" w:hAnsi="Arial" w:cs="Arial"/>
          <w:sz w:val="16"/>
          <w:szCs w:val="16"/>
          <w:lang w:val="es-CO"/>
        </w:rPr>
      </w:pPr>
      <w:r w:rsidRPr="006A47BC">
        <w:rPr>
          <w:rFonts w:ascii="Arial" w:hAnsi="Arial" w:cs="Arial"/>
          <w:sz w:val="16"/>
          <w:szCs w:val="16"/>
        </w:rPr>
        <w:t>La obligación prevista se entiende sin perjuicio de los demás instrumentos de revelación de información contemplados en el Decreto 2555 de 2010.</w:t>
      </w:r>
    </w:p>
    <w:p w14:paraId="140DD3C3" w14:textId="1698296E" w:rsidR="00A750C9" w:rsidRPr="006A47BC" w:rsidRDefault="00A750C9" w:rsidP="007A1881">
      <w:pPr>
        <w:pStyle w:val="Corriente"/>
        <w:rPr>
          <w:rFonts w:cs="Arial"/>
          <w:szCs w:val="16"/>
          <w:lang w:val="es-CO"/>
        </w:rPr>
      </w:pPr>
    </w:p>
    <w:p w14:paraId="3B3EE6CA" w14:textId="77777777" w:rsidR="00A41ED7" w:rsidRPr="00AA4CE9" w:rsidRDefault="006573C7" w:rsidP="007A1881">
      <w:pPr>
        <w:pStyle w:val="Corriente"/>
        <w:rPr>
          <w:rFonts w:cs="Arial"/>
          <w:b/>
          <w:bCs/>
          <w:szCs w:val="16"/>
        </w:rPr>
        <w:sectPr w:rsidR="00A41ED7" w:rsidRPr="00AA4CE9" w:rsidSect="00026F10">
          <w:footerReference w:type="default" r:id="rId25"/>
          <w:pgSz w:w="12242" w:h="18722" w:code="14"/>
          <w:pgMar w:top="1701" w:right="1701" w:bottom="1701" w:left="1701" w:header="1134" w:footer="1134" w:gutter="0"/>
          <w:paperSrc w:first="7" w:other="7"/>
          <w:pgNumType w:start="6"/>
          <w:cols w:space="708"/>
          <w:docGrid w:linePitch="360"/>
        </w:sectPr>
      </w:pPr>
      <w:r w:rsidRPr="00AA4CE9">
        <w:rPr>
          <w:rFonts w:cs="Arial"/>
          <w:b/>
          <w:bCs/>
          <w:szCs w:val="16"/>
        </w:rPr>
        <w:t xml:space="preserve">Es responsabilidad de la sociedad administradora que la página web esté disponible de forma permanente, así como avisar de manera anticipada al público en general cuando se interrumpa la posibilidad de consulta, indicando la </w:t>
      </w:r>
    </w:p>
    <w:p w14:paraId="0B7469B3" w14:textId="6DDA5C6F" w:rsidR="001907E3" w:rsidRPr="00AA4CE9" w:rsidRDefault="00BE575A" w:rsidP="007A1881">
      <w:pPr>
        <w:pStyle w:val="Corriente"/>
        <w:rPr>
          <w:rFonts w:cs="Arial"/>
          <w:szCs w:val="16"/>
        </w:rPr>
      </w:pPr>
      <w:r>
        <w:rPr>
          <w:rFonts w:cs="Arial"/>
          <w:noProof/>
          <w:szCs w:val="16"/>
        </w:rPr>
        <mc:AlternateContent>
          <mc:Choice Requires="wps">
            <w:drawing>
              <wp:anchor distT="0" distB="0" distL="114300" distR="114300" simplePos="0" relativeHeight="251681792" behindDoc="0" locked="0" layoutInCell="1" allowOverlap="1" wp14:anchorId="6D1905E8" wp14:editId="5FD16F2F">
                <wp:simplePos x="0" y="0"/>
                <wp:positionH relativeFrom="column">
                  <wp:posOffset>-125038</wp:posOffset>
                </wp:positionH>
                <wp:positionV relativeFrom="page">
                  <wp:posOffset>1080135</wp:posOffset>
                </wp:positionV>
                <wp:extent cx="0" cy="9601143"/>
                <wp:effectExtent l="0" t="0" r="38100" b="19685"/>
                <wp:wrapNone/>
                <wp:docPr id="33" name="Conector recto 33"/>
                <wp:cNvGraphicFramePr/>
                <a:graphic xmlns:a="http://schemas.openxmlformats.org/drawingml/2006/main">
                  <a:graphicData uri="http://schemas.microsoft.com/office/word/2010/wordprocessingShape">
                    <wps:wsp>
                      <wps:cNvCnPr/>
                      <wps:spPr>
                        <a:xfrm>
                          <a:off x="0" y="0"/>
                          <a:ext cx="0" cy="9601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D4C3E" id="Conector recto 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85pt,85.05pt" to="-9.8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" strokecolor="black [3040]">
                <w10:wrap anchory="page"/>
              </v:line>
            </w:pict>
          </mc:Fallback>
        </mc:AlternateContent>
      </w:r>
      <w:r w:rsidR="006573C7" w:rsidRPr="00AA4CE9">
        <w:rPr>
          <w:rFonts w:cs="Arial"/>
          <w:b/>
          <w:bCs/>
          <w:szCs w:val="16"/>
        </w:rPr>
        <w:t>causal y fecha de restablecimiento.</w:t>
      </w:r>
    </w:p>
    <w:bookmarkEnd w:id="0"/>
    <w:bookmarkEnd w:id="1"/>
    <w:bookmarkEnd w:id="2"/>
    <w:p w14:paraId="3ED6983A" w14:textId="77777777" w:rsidR="00E415F5" w:rsidRPr="00AA4CE9" w:rsidRDefault="00E415F5" w:rsidP="00E415F5">
      <w:pPr>
        <w:jc w:val="both"/>
        <w:rPr>
          <w:rFonts w:ascii="Arial" w:hAnsi="Arial" w:cs="Arial"/>
          <w:sz w:val="16"/>
          <w:szCs w:val="16"/>
          <w:lang w:val="es-ES"/>
        </w:rPr>
      </w:pPr>
    </w:p>
    <w:p w14:paraId="499AC4B5" w14:textId="1257220B" w:rsidR="00E415F5" w:rsidRPr="00AA4CE9" w:rsidRDefault="00681698" w:rsidP="00681698">
      <w:pPr>
        <w:pStyle w:val="Ttulo3"/>
        <w:numPr>
          <w:ilvl w:val="0"/>
          <w:numId w:val="0"/>
        </w:numPr>
        <w:rPr>
          <w:rFonts w:cs="Arial"/>
          <w:szCs w:val="16"/>
          <w:lang w:val="es-ES"/>
        </w:rPr>
      </w:pPr>
      <w:r w:rsidRPr="005B1182">
        <w:rPr>
          <w:rFonts w:cs="Arial"/>
          <w:b/>
          <w:bCs/>
          <w:szCs w:val="16"/>
          <w:lang w:val="es-ES"/>
        </w:rPr>
        <w:t>3.7.</w:t>
      </w:r>
      <w:proofErr w:type="gramStart"/>
      <w:r w:rsidRPr="005B1182">
        <w:rPr>
          <w:rFonts w:cs="Arial"/>
          <w:b/>
          <w:bCs/>
          <w:szCs w:val="16"/>
          <w:lang w:val="es-ES"/>
        </w:rPr>
        <w:t>2.</w:t>
      </w:r>
      <w:r w:rsidR="00E415F5" w:rsidRPr="00AA4CE9">
        <w:rPr>
          <w:rFonts w:cs="Arial"/>
          <w:szCs w:val="16"/>
          <w:lang w:val="es-ES"/>
        </w:rPr>
        <w:t>Títulos</w:t>
      </w:r>
      <w:proofErr w:type="gramEnd"/>
      <w:r w:rsidR="00E415F5" w:rsidRPr="00AA4CE9">
        <w:rPr>
          <w:rFonts w:cs="Arial"/>
          <w:szCs w:val="16"/>
          <w:lang w:val="es-ES"/>
        </w:rPr>
        <w:t xml:space="preserve"> valores y demás activos o derechos de contenido económico no inscritos en el RNVE</w:t>
      </w:r>
    </w:p>
    <w:p w14:paraId="51793336" w14:textId="77777777" w:rsidR="00E415F5" w:rsidRPr="00AA4CE9" w:rsidRDefault="00E415F5" w:rsidP="00E02B99">
      <w:pPr>
        <w:jc w:val="both"/>
        <w:rPr>
          <w:rFonts w:ascii="Arial" w:hAnsi="Arial" w:cs="Arial"/>
          <w:b/>
          <w:sz w:val="16"/>
          <w:szCs w:val="16"/>
          <w:lang w:val="es-ES"/>
        </w:rPr>
      </w:pPr>
    </w:p>
    <w:p w14:paraId="31AE8831" w14:textId="343C9645" w:rsidR="00E415F5" w:rsidRPr="00AA4CE9" w:rsidRDefault="00EB7F93" w:rsidP="00E02B99">
      <w:pPr>
        <w:jc w:val="both"/>
        <w:rPr>
          <w:rFonts w:ascii="Arial" w:hAnsi="Arial" w:cs="Arial"/>
          <w:b/>
          <w:sz w:val="16"/>
          <w:szCs w:val="16"/>
          <w:lang w:val="es-ES"/>
        </w:rPr>
      </w:pPr>
      <w:r w:rsidRPr="00AA4CE9">
        <w:rPr>
          <w:rFonts w:ascii="Arial" w:hAnsi="Arial" w:cs="Arial"/>
          <w:b/>
          <w:sz w:val="16"/>
          <w:szCs w:val="16"/>
          <w:lang w:val="es-ES"/>
        </w:rPr>
        <w:t xml:space="preserve">De igual forma, </w:t>
      </w:r>
      <w:r w:rsidRPr="00AA4CE9">
        <w:rPr>
          <w:rFonts w:ascii="Arial" w:hAnsi="Arial" w:cs="Arial"/>
          <w:bCs/>
          <w:sz w:val="16"/>
          <w:szCs w:val="16"/>
          <w:lang w:val="es-ES"/>
        </w:rPr>
        <w:t>l</w:t>
      </w:r>
      <w:r w:rsidR="00E415F5" w:rsidRPr="00AA4CE9">
        <w:rPr>
          <w:rFonts w:ascii="Arial" w:hAnsi="Arial" w:cs="Arial"/>
          <w:bCs/>
          <w:sz w:val="16"/>
          <w:szCs w:val="16"/>
          <w:lang w:val="es-ES"/>
        </w:rPr>
        <w:t>a sociedad administradora debe divulgar al público de forma clara en su página web, dentro de los 15 primeros días hábiles de cada mes, la siguiente información con corte al último día hábil del mes anterior</w:t>
      </w:r>
      <w:r w:rsidR="00E415F5" w:rsidRPr="00AA4CE9">
        <w:rPr>
          <w:rFonts w:ascii="Arial" w:hAnsi="Arial" w:cs="Arial"/>
          <w:b/>
          <w:sz w:val="16"/>
          <w:szCs w:val="16"/>
          <w:lang w:val="es-ES"/>
        </w:rPr>
        <w:t xml:space="preserve">. </w:t>
      </w:r>
      <w:r w:rsidR="00E415F5" w:rsidRPr="00AA4CE9">
        <w:rPr>
          <w:rFonts w:ascii="Arial" w:hAnsi="Arial" w:cs="Arial"/>
          <w:bCs/>
          <w:sz w:val="16"/>
          <w:szCs w:val="16"/>
          <w:lang w:val="es-ES"/>
        </w:rPr>
        <w:t>Sin embargo, la</w:t>
      </w:r>
      <w:r w:rsidR="00E415F5" w:rsidRPr="00AA4CE9">
        <w:rPr>
          <w:rFonts w:ascii="Arial" w:hAnsi="Arial" w:cs="Arial"/>
          <w:b/>
          <w:sz w:val="16"/>
          <w:szCs w:val="16"/>
          <w:lang w:val="es-ES"/>
        </w:rPr>
        <w:t xml:space="preserve"> </w:t>
      </w:r>
      <w:r w:rsidR="00E415F5" w:rsidRPr="00AA4CE9">
        <w:rPr>
          <w:rFonts w:ascii="Arial" w:hAnsi="Arial" w:cs="Arial"/>
          <w:bCs/>
          <w:sz w:val="16"/>
          <w:szCs w:val="16"/>
          <w:lang w:val="es-ES"/>
        </w:rPr>
        <w:t xml:space="preserve">información contenida en los </w:t>
      </w:r>
      <w:r w:rsidR="00415A2B" w:rsidRPr="00AA4CE9">
        <w:rPr>
          <w:rFonts w:ascii="Arial" w:hAnsi="Arial" w:cs="Arial"/>
          <w:bCs/>
          <w:sz w:val="16"/>
          <w:szCs w:val="16"/>
          <w:lang w:val="es-ES"/>
        </w:rPr>
        <w:t>literales (v), (vi) y (</w:t>
      </w:r>
      <w:proofErr w:type="spellStart"/>
      <w:r w:rsidR="00415A2B" w:rsidRPr="00AA4CE9">
        <w:rPr>
          <w:rFonts w:ascii="Arial" w:hAnsi="Arial" w:cs="Arial"/>
          <w:bCs/>
          <w:sz w:val="16"/>
          <w:szCs w:val="16"/>
          <w:lang w:val="es-ES"/>
        </w:rPr>
        <w:t>vii</w:t>
      </w:r>
      <w:proofErr w:type="spellEnd"/>
      <w:r w:rsidR="00415A2B" w:rsidRPr="00AA4CE9">
        <w:rPr>
          <w:rFonts w:ascii="Arial" w:hAnsi="Arial" w:cs="Arial"/>
          <w:bCs/>
          <w:sz w:val="16"/>
          <w:szCs w:val="16"/>
          <w:lang w:val="es-ES"/>
        </w:rPr>
        <w:t xml:space="preserve">) del presente subnumeral </w:t>
      </w:r>
      <w:r w:rsidR="00E415F5" w:rsidRPr="00AA4CE9">
        <w:rPr>
          <w:rFonts w:ascii="Arial" w:hAnsi="Arial" w:cs="Arial"/>
          <w:bCs/>
          <w:sz w:val="16"/>
          <w:szCs w:val="16"/>
          <w:lang w:val="es-ES"/>
        </w:rPr>
        <w:t>sólo debe estar disponible para los inversionistas del FIC.</w:t>
      </w:r>
      <w:r w:rsidR="00E415F5" w:rsidRPr="00AA4CE9">
        <w:rPr>
          <w:rFonts w:ascii="Arial" w:hAnsi="Arial" w:cs="Arial"/>
          <w:b/>
          <w:sz w:val="16"/>
          <w:szCs w:val="16"/>
          <w:lang w:val="es-ES"/>
        </w:rPr>
        <w:t xml:space="preserve"> </w:t>
      </w:r>
    </w:p>
    <w:p w14:paraId="0FAB9705" w14:textId="77777777" w:rsidR="00E415F5" w:rsidRPr="00AA4CE9" w:rsidRDefault="00E415F5" w:rsidP="00E02B99">
      <w:pPr>
        <w:jc w:val="both"/>
        <w:rPr>
          <w:rFonts w:ascii="Arial" w:hAnsi="Arial" w:cs="Arial"/>
          <w:b/>
          <w:sz w:val="16"/>
          <w:szCs w:val="16"/>
          <w:lang w:val="es-ES"/>
        </w:rPr>
      </w:pPr>
    </w:p>
    <w:p w14:paraId="44CD5EC7" w14:textId="16B21F9D" w:rsidR="00E415F5" w:rsidRPr="00AA4CE9" w:rsidRDefault="00681698" w:rsidP="00681698">
      <w:pPr>
        <w:pStyle w:val="Ttulo5"/>
        <w:numPr>
          <w:ilvl w:val="0"/>
          <w:numId w:val="0"/>
        </w:numPr>
        <w:rPr>
          <w:rFonts w:cs="Arial"/>
          <w:szCs w:val="16"/>
          <w:lang w:val="es-ES"/>
        </w:rPr>
      </w:pPr>
      <w:r w:rsidRPr="005B1182">
        <w:rPr>
          <w:rFonts w:cs="Arial"/>
          <w:b/>
          <w:bCs/>
          <w:szCs w:val="16"/>
          <w:lang w:val="es-ES"/>
        </w:rPr>
        <w:t>3.7.2.1.1.</w:t>
      </w:r>
      <w:r w:rsidRPr="00AA4CE9">
        <w:rPr>
          <w:rFonts w:cs="Arial"/>
          <w:szCs w:val="16"/>
          <w:lang w:val="es-ES"/>
        </w:rPr>
        <w:t xml:space="preserve"> </w:t>
      </w:r>
      <w:r w:rsidR="00E415F5" w:rsidRPr="00AA4CE9">
        <w:rPr>
          <w:rFonts w:cs="Arial"/>
          <w:szCs w:val="16"/>
          <w:lang w:val="es-ES"/>
        </w:rPr>
        <w:t>Informe de riesgos</w:t>
      </w:r>
    </w:p>
    <w:p w14:paraId="15B9C878" w14:textId="77777777" w:rsidR="00E415F5" w:rsidRPr="00AA4CE9" w:rsidRDefault="00E415F5" w:rsidP="00E02B99">
      <w:pPr>
        <w:jc w:val="both"/>
        <w:rPr>
          <w:rFonts w:ascii="Arial" w:hAnsi="Arial" w:cs="Arial"/>
          <w:b/>
          <w:sz w:val="16"/>
          <w:szCs w:val="16"/>
          <w:lang w:val="es-ES"/>
        </w:rPr>
      </w:pPr>
    </w:p>
    <w:p w14:paraId="134C64B6" w14:textId="372D296E" w:rsidR="00E415F5" w:rsidRPr="00AA4CE9" w:rsidRDefault="00E415F5" w:rsidP="00E02B99">
      <w:pPr>
        <w:jc w:val="both"/>
        <w:rPr>
          <w:rFonts w:ascii="Arial" w:hAnsi="Arial" w:cs="Arial"/>
          <w:bCs/>
          <w:sz w:val="16"/>
          <w:szCs w:val="16"/>
          <w:lang w:val="es-ES"/>
        </w:rPr>
      </w:pPr>
      <w:r w:rsidRPr="00AA4CE9">
        <w:rPr>
          <w:rFonts w:ascii="Arial" w:hAnsi="Arial" w:cs="Arial"/>
          <w:bCs/>
          <w:sz w:val="16"/>
          <w:szCs w:val="16"/>
          <w:lang w:val="es-ES"/>
        </w:rPr>
        <w:t xml:space="preserve">Sin perjuicio de la información adicional que </w:t>
      </w:r>
      <w:r w:rsidR="00E02B99" w:rsidRPr="00AA4CE9">
        <w:rPr>
          <w:rFonts w:ascii="Arial" w:hAnsi="Arial" w:cs="Arial"/>
          <w:bCs/>
          <w:sz w:val="16"/>
          <w:szCs w:val="16"/>
          <w:lang w:val="es-ES"/>
        </w:rPr>
        <w:t xml:space="preserve">la sociedad administradora </w:t>
      </w:r>
      <w:r w:rsidRPr="00AA4CE9">
        <w:rPr>
          <w:rFonts w:ascii="Arial" w:hAnsi="Arial" w:cs="Arial"/>
          <w:bCs/>
          <w:sz w:val="16"/>
          <w:szCs w:val="16"/>
          <w:lang w:val="es-ES"/>
        </w:rPr>
        <w:t>considere necesario suministrar, se debe presentar</w:t>
      </w:r>
      <w:r w:rsidR="00E02B99" w:rsidRPr="00AA4CE9">
        <w:rPr>
          <w:rFonts w:ascii="Arial" w:hAnsi="Arial" w:cs="Arial"/>
          <w:bCs/>
          <w:sz w:val="16"/>
          <w:szCs w:val="16"/>
          <w:lang w:val="es-ES"/>
        </w:rPr>
        <w:t>,</w:t>
      </w:r>
      <w:r w:rsidRPr="00AA4CE9">
        <w:rPr>
          <w:rFonts w:ascii="Arial" w:hAnsi="Arial" w:cs="Arial"/>
          <w:bCs/>
          <w:sz w:val="16"/>
          <w:szCs w:val="16"/>
          <w:lang w:val="es-ES"/>
        </w:rPr>
        <w:t xml:space="preserve"> como mínimo</w:t>
      </w:r>
      <w:r w:rsidR="00E02B99" w:rsidRPr="00AA4CE9">
        <w:rPr>
          <w:rFonts w:ascii="Arial" w:hAnsi="Arial" w:cs="Arial"/>
          <w:bCs/>
          <w:sz w:val="16"/>
          <w:szCs w:val="16"/>
          <w:lang w:val="es-ES"/>
        </w:rPr>
        <w:t>,</w:t>
      </w:r>
      <w:r w:rsidRPr="00AA4CE9">
        <w:rPr>
          <w:rFonts w:ascii="Arial" w:hAnsi="Arial" w:cs="Arial"/>
          <w:bCs/>
          <w:sz w:val="16"/>
          <w:szCs w:val="16"/>
          <w:lang w:val="es-ES"/>
        </w:rPr>
        <w:t xml:space="preserve"> la siguiente:</w:t>
      </w:r>
    </w:p>
    <w:p w14:paraId="74C047AC" w14:textId="77777777" w:rsidR="00E415F5" w:rsidRPr="00AA4CE9" w:rsidRDefault="00E415F5" w:rsidP="00E02B99">
      <w:pPr>
        <w:jc w:val="both"/>
        <w:rPr>
          <w:rFonts w:ascii="Arial" w:hAnsi="Arial" w:cs="Arial"/>
          <w:b/>
          <w:sz w:val="16"/>
          <w:szCs w:val="16"/>
          <w:lang w:val="es-ES"/>
        </w:rPr>
      </w:pPr>
    </w:p>
    <w:p w14:paraId="0F8A7C1C" w14:textId="4E5E7D2F" w:rsidR="00E415F5" w:rsidRPr="00AA4CE9" w:rsidRDefault="00E415F5" w:rsidP="00D76540">
      <w:pPr>
        <w:pStyle w:val="Ttulo6"/>
        <w:rPr>
          <w:rStyle w:val="Ttulo5Car"/>
          <w:rFonts w:cs="Arial"/>
          <w:szCs w:val="16"/>
        </w:rPr>
      </w:pPr>
      <w:r w:rsidRPr="00AA4CE9">
        <w:rPr>
          <w:rStyle w:val="Ttulo5Car"/>
          <w:rFonts w:cs="Arial"/>
          <w:szCs w:val="16"/>
        </w:rPr>
        <w:t>Composición del portafolio por tipo de inversión (</w:t>
      </w:r>
      <w:proofErr w:type="spellStart"/>
      <w:r w:rsidRPr="00AA4CE9">
        <w:rPr>
          <w:rStyle w:val="Ttulo5Car"/>
          <w:rFonts w:cs="Arial"/>
          <w:szCs w:val="16"/>
        </w:rPr>
        <w:t>CDTs</w:t>
      </w:r>
      <w:proofErr w:type="spellEnd"/>
      <w:r w:rsidRPr="00AA4CE9">
        <w:rPr>
          <w:rStyle w:val="Ttulo5Car"/>
          <w:rFonts w:cs="Arial"/>
          <w:szCs w:val="16"/>
        </w:rPr>
        <w:t xml:space="preserve">, bonos, TES, cheques, libranzas, sentencias, entre otros) y la participación </w:t>
      </w:r>
      <w:proofErr w:type="gramStart"/>
      <w:r w:rsidRPr="00AA4CE9">
        <w:rPr>
          <w:rStyle w:val="Ttulo5Car"/>
          <w:rFonts w:cs="Arial"/>
          <w:szCs w:val="16"/>
        </w:rPr>
        <w:t>del mismo</w:t>
      </w:r>
      <w:proofErr w:type="gramEnd"/>
      <w:r w:rsidRPr="00AA4CE9">
        <w:rPr>
          <w:rStyle w:val="Ttulo5Car"/>
          <w:rFonts w:cs="Arial"/>
          <w:szCs w:val="16"/>
        </w:rPr>
        <w:t xml:space="preserve"> sobre el valor total del portafolio (en porcentajes). </w:t>
      </w:r>
    </w:p>
    <w:p w14:paraId="4EC803EE" w14:textId="77777777" w:rsidR="00E415F5" w:rsidRPr="00AA4CE9" w:rsidRDefault="00E415F5" w:rsidP="00E02B99">
      <w:pPr>
        <w:jc w:val="both"/>
        <w:rPr>
          <w:rFonts w:ascii="Arial" w:hAnsi="Arial" w:cs="Arial"/>
          <w:b/>
          <w:sz w:val="16"/>
          <w:szCs w:val="16"/>
          <w:lang w:val="es-ES"/>
        </w:rPr>
      </w:pPr>
    </w:p>
    <w:p w14:paraId="6A4B9F6B" w14:textId="19F560CC" w:rsidR="00E415F5" w:rsidRPr="00AA4CE9" w:rsidRDefault="00E415F5" w:rsidP="00D76540">
      <w:pPr>
        <w:pStyle w:val="Ttulo6"/>
        <w:rPr>
          <w:rFonts w:cs="Arial"/>
          <w:szCs w:val="16"/>
          <w:lang w:val="es-ES"/>
        </w:rPr>
      </w:pPr>
      <w:r w:rsidRPr="00AA4CE9">
        <w:rPr>
          <w:rFonts w:cs="Arial"/>
          <w:szCs w:val="16"/>
          <w:lang w:val="es-ES"/>
        </w:rPr>
        <w:t>Participación por sector económico y región geográfica sobre el total del portafolio de dichos títulos, teniendo en cuenta para la determinación de la actividad económica, la clasificación CIIU por división (a dos dígitos).</w:t>
      </w:r>
    </w:p>
    <w:p w14:paraId="722FC387" w14:textId="77777777" w:rsidR="00E415F5" w:rsidRPr="00AA4CE9" w:rsidRDefault="00E415F5" w:rsidP="00E02B99">
      <w:pPr>
        <w:pStyle w:val="Ttulo5"/>
        <w:numPr>
          <w:ilvl w:val="0"/>
          <w:numId w:val="0"/>
        </w:numPr>
        <w:rPr>
          <w:rFonts w:cs="Arial"/>
          <w:szCs w:val="16"/>
          <w:lang w:val="es-ES"/>
        </w:rPr>
      </w:pPr>
    </w:p>
    <w:p w14:paraId="2D6D1552" w14:textId="77777777" w:rsidR="00E415F5" w:rsidRPr="00AA4CE9" w:rsidRDefault="00E415F5" w:rsidP="00D76540">
      <w:pPr>
        <w:ind w:left="709"/>
        <w:jc w:val="both"/>
        <w:rPr>
          <w:rFonts w:ascii="Arial" w:hAnsi="Arial" w:cs="Arial"/>
          <w:bCs/>
          <w:sz w:val="16"/>
          <w:szCs w:val="16"/>
          <w:lang w:val="es-ES"/>
        </w:rPr>
      </w:pPr>
      <w:r w:rsidRPr="00AA4CE9">
        <w:rPr>
          <w:rFonts w:ascii="Arial" w:hAnsi="Arial" w:cs="Arial"/>
          <w:bCs/>
          <w:sz w:val="16"/>
          <w:szCs w:val="16"/>
          <w:lang w:val="es-ES"/>
        </w:rPr>
        <w:t xml:space="preserve">En el caso de créditos de libranza, la ubicación geográfica y actividad económica será la del pagador. En los demás casos y sentencias judiciales la ubicación geográfica y actividad económica será la de la persona obligada a hacer el pago de conformidad con </w:t>
      </w:r>
      <w:proofErr w:type="gramStart"/>
      <w:r w:rsidRPr="00AA4CE9">
        <w:rPr>
          <w:rFonts w:ascii="Arial" w:hAnsi="Arial" w:cs="Arial"/>
          <w:bCs/>
          <w:sz w:val="16"/>
          <w:szCs w:val="16"/>
          <w:lang w:val="es-ES"/>
        </w:rPr>
        <w:t>el títulos</w:t>
      </w:r>
      <w:proofErr w:type="gramEnd"/>
      <w:r w:rsidRPr="00AA4CE9">
        <w:rPr>
          <w:rFonts w:ascii="Arial" w:hAnsi="Arial" w:cs="Arial"/>
          <w:bCs/>
          <w:sz w:val="16"/>
          <w:szCs w:val="16"/>
          <w:lang w:val="es-ES"/>
        </w:rPr>
        <w:t xml:space="preserve"> valor u otro documento que incorpore o evidencie el derecho de contenido económico no inscritos en el RNVE. </w:t>
      </w:r>
    </w:p>
    <w:p w14:paraId="7EEC1490" w14:textId="77777777" w:rsidR="00E02B99" w:rsidRPr="00AA4CE9" w:rsidRDefault="00E02B99" w:rsidP="00E02B99">
      <w:pPr>
        <w:jc w:val="both"/>
        <w:rPr>
          <w:rFonts w:ascii="Arial" w:hAnsi="Arial" w:cs="Arial"/>
          <w:bCs/>
          <w:sz w:val="16"/>
          <w:szCs w:val="16"/>
          <w:lang w:val="es-ES"/>
        </w:rPr>
      </w:pPr>
    </w:p>
    <w:p w14:paraId="083858DC" w14:textId="51CCA5D3" w:rsidR="00E415F5" w:rsidRPr="00AA4CE9" w:rsidRDefault="00E415F5" w:rsidP="00D76540">
      <w:pPr>
        <w:pStyle w:val="Ttulo6"/>
        <w:rPr>
          <w:rFonts w:cs="Arial"/>
          <w:szCs w:val="16"/>
          <w:lang w:val="es-ES"/>
        </w:rPr>
      </w:pPr>
      <w:r w:rsidRPr="00AA4CE9">
        <w:rPr>
          <w:rFonts w:cs="Arial"/>
          <w:szCs w:val="16"/>
          <w:lang w:val="es-ES"/>
        </w:rPr>
        <w:t>Información por tipo de inversión (libranzas, cheques, facturas, sentencias, entre otros) que componen el portafolio, respecto del número de operaciones, el monto agregado del saldo de cada tipo de obligación, y la proporción del monto agregado del saldo de cada tipo de obligación que está ubicada en cada calificación de crédito, según lo dispuesto en el parágrafo 3 del numeral 6.4. del Capítulo I-1 de la CBCF, como se indica en la tabla a continuación:</w:t>
      </w:r>
    </w:p>
    <w:p w14:paraId="74B5A724" w14:textId="77777777" w:rsidR="00E415F5" w:rsidRPr="00AA4CE9" w:rsidRDefault="00E415F5" w:rsidP="00E02B99">
      <w:pPr>
        <w:tabs>
          <w:tab w:val="left" w:pos="1931"/>
        </w:tabs>
        <w:jc w:val="both"/>
        <w:rPr>
          <w:rFonts w:ascii="Arial" w:hAnsi="Arial" w:cs="Arial"/>
          <w:b/>
          <w:sz w:val="16"/>
          <w:szCs w:val="16"/>
          <w:lang w:val="es-ES"/>
        </w:rPr>
      </w:pPr>
    </w:p>
    <w:p w14:paraId="77DA0B42" w14:textId="31508D8A" w:rsidR="00E415F5" w:rsidRPr="00AA4CE9" w:rsidRDefault="00E415F5" w:rsidP="00E02B99">
      <w:pPr>
        <w:jc w:val="center"/>
        <w:rPr>
          <w:rFonts w:ascii="Arial" w:hAnsi="Arial" w:cs="Arial"/>
          <w:b/>
          <w:sz w:val="16"/>
          <w:szCs w:val="16"/>
          <w:lang w:val="es-ES"/>
        </w:rPr>
      </w:pPr>
      <w:r w:rsidRPr="00AA4CE9">
        <w:rPr>
          <w:rFonts w:ascii="Arial" w:hAnsi="Arial" w:cs="Arial"/>
          <w:noProof/>
          <w:sz w:val="16"/>
          <w:szCs w:val="16"/>
          <w:lang w:eastAsia="es-CO"/>
        </w:rPr>
        <w:drawing>
          <wp:inline distT="0" distB="0" distL="0" distR="0" wp14:anchorId="1C3BD7E8" wp14:editId="7A52C3F7">
            <wp:extent cx="4716780" cy="1675130"/>
            <wp:effectExtent l="0" t="0" r="762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6780" cy="1675130"/>
                    </a:xfrm>
                    <a:prstGeom prst="rect">
                      <a:avLst/>
                    </a:prstGeom>
                    <a:noFill/>
                    <a:ln>
                      <a:noFill/>
                    </a:ln>
                  </pic:spPr>
                </pic:pic>
              </a:graphicData>
            </a:graphic>
          </wp:inline>
        </w:drawing>
      </w:r>
    </w:p>
    <w:p w14:paraId="02EED47F" w14:textId="77777777" w:rsidR="00E415F5" w:rsidRPr="00AA4CE9" w:rsidRDefault="00E415F5" w:rsidP="00E415F5">
      <w:pPr>
        <w:jc w:val="both"/>
        <w:rPr>
          <w:rFonts w:ascii="Arial" w:hAnsi="Arial" w:cs="Arial"/>
          <w:b/>
          <w:sz w:val="16"/>
          <w:szCs w:val="16"/>
          <w:lang w:val="es-ES"/>
        </w:rPr>
      </w:pPr>
    </w:p>
    <w:p w14:paraId="1F5AC6CF" w14:textId="1857A061" w:rsidR="00E415F5" w:rsidRPr="00AA4CE9" w:rsidRDefault="00E415F5" w:rsidP="00ED3EFD">
      <w:pPr>
        <w:pStyle w:val="Ttulo6"/>
        <w:rPr>
          <w:rFonts w:cs="Arial"/>
          <w:szCs w:val="16"/>
          <w:lang w:val="es-ES"/>
        </w:rPr>
      </w:pPr>
      <w:r w:rsidRPr="00AA4CE9">
        <w:rPr>
          <w:rFonts w:cs="Arial"/>
          <w:szCs w:val="16"/>
          <w:lang w:val="es-ES"/>
        </w:rPr>
        <w:t>Información que permita identificar la mora y la evolución de los prepagos por tipo de título, expresados en porcentajes sobre el monto agregado del portafolio del título valor u otro documento que incorpore o evidencie el derecho de contenido económico no inscritos en el RNVE, de los últimos 5 años o del tiempo en que el fondo lleve en operación si éste es menor.</w:t>
      </w:r>
    </w:p>
    <w:p w14:paraId="7889AF4A" w14:textId="77777777" w:rsidR="00E415F5" w:rsidRPr="00AA4CE9" w:rsidRDefault="00E415F5" w:rsidP="00ED3EFD">
      <w:pPr>
        <w:pStyle w:val="Ttulo6"/>
        <w:numPr>
          <w:ilvl w:val="0"/>
          <w:numId w:val="0"/>
        </w:numPr>
        <w:ind w:left="720"/>
        <w:rPr>
          <w:rFonts w:cs="Arial"/>
          <w:szCs w:val="16"/>
          <w:lang w:val="es-ES"/>
        </w:rPr>
      </w:pPr>
    </w:p>
    <w:p w14:paraId="5516B4A6" w14:textId="67F64DCB" w:rsidR="00E415F5" w:rsidRPr="00AA4CE9" w:rsidRDefault="00E415F5" w:rsidP="00ED3EFD">
      <w:pPr>
        <w:pStyle w:val="Ttulo6"/>
        <w:rPr>
          <w:rFonts w:cs="Arial"/>
          <w:szCs w:val="16"/>
          <w:lang w:val="es-ES"/>
        </w:rPr>
      </w:pPr>
      <w:r w:rsidRPr="00AA4CE9">
        <w:rPr>
          <w:rFonts w:cs="Arial"/>
          <w:szCs w:val="16"/>
          <w:lang w:val="es-ES"/>
        </w:rPr>
        <w:t xml:space="preserve">Composición del portafolio por intermediario (montos), la participación </w:t>
      </w:r>
      <w:proofErr w:type="gramStart"/>
      <w:r w:rsidRPr="00AA4CE9">
        <w:rPr>
          <w:rFonts w:cs="Arial"/>
          <w:szCs w:val="16"/>
          <w:lang w:val="es-ES"/>
        </w:rPr>
        <w:t>del mismo</w:t>
      </w:r>
      <w:proofErr w:type="gramEnd"/>
      <w:r w:rsidRPr="00AA4CE9">
        <w:rPr>
          <w:rFonts w:cs="Arial"/>
          <w:szCs w:val="16"/>
          <w:lang w:val="es-ES"/>
        </w:rPr>
        <w:t xml:space="preserve"> sobre el valor total del portafolio (en porcentajes) y si participa en la operación con o sin recurso. En caso de tratarse de personas naturales se debe identificar como un solo intermediario.</w:t>
      </w:r>
    </w:p>
    <w:p w14:paraId="631D2D6D" w14:textId="77777777" w:rsidR="00E415F5" w:rsidRPr="00AA4CE9" w:rsidRDefault="00E415F5" w:rsidP="00ED3EFD">
      <w:pPr>
        <w:jc w:val="both"/>
        <w:rPr>
          <w:rFonts w:ascii="Arial" w:hAnsi="Arial" w:cs="Arial"/>
          <w:b/>
          <w:sz w:val="16"/>
          <w:szCs w:val="16"/>
          <w:lang w:val="es-ES"/>
        </w:rPr>
      </w:pPr>
      <w:r w:rsidRPr="00AA4CE9">
        <w:rPr>
          <w:rFonts w:ascii="Arial" w:hAnsi="Arial" w:cs="Arial"/>
          <w:b/>
          <w:sz w:val="16"/>
          <w:szCs w:val="16"/>
          <w:lang w:val="es-ES"/>
        </w:rPr>
        <w:t xml:space="preserve"> </w:t>
      </w:r>
    </w:p>
    <w:p w14:paraId="7164A8BA" w14:textId="77777777" w:rsidR="00E415F5" w:rsidRPr="00AA4CE9" w:rsidRDefault="00E415F5" w:rsidP="00ED3EFD">
      <w:pPr>
        <w:ind w:left="709"/>
        <w:jc w:val="both"/>
        <w:rPr>
          <w:rFonts w:ascii="Arial" w:hAnsi="Arial" w:cs="Arial"/>
          <w:bCs/>
          <w:sz w:val="16"/>
          <w:szCs w:val="16"/>
          <w:lang w:val="es-ES"/>
        </w:rPr>
      </w:pPr>
      <w:r w:rsidRPr="00AA4CE9">
        <w:rPr>
          <w:rFonts w:ascii="Arial" w:hAnsi="Arial" w:cs="Arial"/>
          <w:bCs/>
          <w:sz w:val="16"/>
          <w:szCs w:val="16"/>
          <w:lang w:val="es-ES"/>
        </w:rPr>
        <w:t xml:space="preserve">Se entiende por “Intermediario” cualquier agente que se dedica a comprar y vender operaciones de </w:t>
      </w:r>
      <w:proofErr w:type="spellStart"/>
      <w:r w:rsidRPr="00AA4CE9">
        <w:rPr>
          <w:rFonts w:ascii="Arial" w:hAnsi="Arial" w:cs="Arial"/>
          <w:bCs/>
          <w:sz w:val="16"/>
          <w:szCs w:val="16"/>
          <w:lang w:val="es-ES"/>
        </w:rPr>
        <w:t>factoring</w:t>
      </w:r>
      <w:proofErr w:type="spellEnd"/>
      <w:r w:rsidRPr="00AA4CE9">
        <w:rPr>
          <w:rFonts w:ascii="Arial" w:hAnsi="Arial" w:cs="Arial"/>
          <w:bCs/>
          <w:sz w:val="16"/>
          <w:szCs w:val="16"/>
          <w:lang w:val="es-ES"/>
        </w:rPr>
        <w:t>.</w:t>
      </w:r>
    </w:p>
    <w:p w14:paraId="3DA9EA9F" w14:textId="77777777" w:rsidR="00E415F5" w:rsidRPr="00AA4CE9" w:rsidRDefault="00E415F5" w:rsidP="00ED3EFD">
      <w:pPr>
        <w:jc w:val="both"/>
        <w:rPr>
          <w:rFonts w:ascii="Arial" w:hAnsi="Arial" w:cs="Arial"/>
          <w:b/>
          <w:sz w:val="16"/>
          <w:szCs w:val="16"/>
          <w:lang w:val="es-ES"/>
        </w:rPr>
      </w:pPr>
    </w:p>
    <w:p w14:paraId="3A9AA3C3" w14:textId="1AF2355E" w:rsidR="00E415F5" w:rsidRPr="00AA4CE9" w:rsidRDefault="00E415F5" w:rsidP="00ED3EFD">
      <w:pPr>
        <w:pStyle w:val="Ttulo6"/>
        <w:rPr>
          <w:rFonts w:cs="Arial"/>
          <w:szCs w:val="16"/>
          <w:lang w:val="es-ES"/>
        </w:rPr>
      </w:pPr>
      <w:r w:rsidRPr="00AA4CE9">
        <w:rPr>
          <w:rFonts w:cs="Arial"/>
          <w:szCs w:val="16"/>
          <w:lang w:val="es-ES"/>
        </w:rPr>
        <w:t>Cuando se trate de cartera de libranzas adquirida por el FIC, mostrar la composición por originador, y la participación de la cartera originada por cada originador sobre el total de la cartera de libranzas del FIC, expresado como un porcentaje. En caso de tratarse de personas naturales se debe identificar como un solo originador.</w:t>
      </w:r>
    </w:p>
    <w:p w14:paraId="035DC411" w14:textId="77777777" w:rsidR="00E415F5" w:rsidRPr="00AA4CE9" w:rsidRDefault="00E415F5" w:rsidP="00ED3EFD">
      <w:pPr>
        <w:jc w:val="both"/>
        <w:rPr>
          <w:rFonts w:ascii="Arial" w:hAnsi="Arial" w:cs="Arial"/>
          <w:b/>
          <w:sz w:val="16"/>
          <w:szCs w:val="16"/>
          <w:lang w:val="es-ES"/>
        </w:rPr>
      </w:pPr>
    </w:p>
    <w:p w14:paraId="3F377992" w14:textId="58F60587" w:rsidR="00E415F5" w:rsidRPr="00AA4CE9" w:rsidRDefault="00E415F5" w:rsidP="00ED3EFD">
      <w:pPr>
        <w:pStyle w:val="Ttulo6"/>
        <w:rPr>
          <w:rFonts w:cs="Arial"/>
          <w:szCs w:val="16"/>
          <w:lang w:val="es-ES"/>
        </w:rPr>
      </w:pPr>
      <w:r w:rsidRPr="00AA4CE9">
        <w:rPr>
          <w:rFonts w:cs="Arial"/>
          <w:szCs w:val="16"/>
          <w:lang w:val="es-ES"/>
        </w:rPr>
        <w:t xml:space="preserve">Participación por custodio sobre el total del portafolio de títulos valores y/u otros derechos de contenido económico no inscritos en el RNVE, incluyendo la sociedad administradora cuando sea ella quien ejerce directamente esta actividad e identificando la participación de los títulos que se encuentran desmaterializados en un </w:t>
      </w:r>
      <w:proofErr w:type="spellStart"/>
      <w:r w:rsidRPr="00AA4CE9">
        <w:rPr>
          <w:rFonts w:cs="Arial"/>
          <w:szCs w:val="16"/>
          <w:lang w:val="es-ES"/>
        </w:rPr>
        <w:t>deposito</w:t>
      </w:r>
      <w:proofErr w:type="spellEnd"/>
      <w:r w:rsidRPr="00AA4CE9">
        <w:rPr>
          <w:rFonts w:cs="Arial"/>
          <w:szCs w:val="16"/>
          <w:lang w:val="es-ES"/>
        </w:rPr>
        <w:t xml:space="preserve"> centralizado de valores.</w:t>
      </w:r>
    </w:p>
    <w:p w14:paraId="4E3FB51F" w14:textId="77777777" w:rsidR="00E415F5" w:rsidRPr="00AA4CE9" w:rsidRDefault="00E415F5" w:rsidP="00ED3EFD">
      <w:pPr>
        <w:jc w:val="both"/>
        <w:rPr>
          <w:rFonts w:ascii="Arial" w:hAnsi="Arial" w:cs="Arial"/>
          <w:b/>
          <w:sz w:val="16"/>
          <w:szCs w:val="16"/>
          <w:lang w:val="es-ES"/>
        </w:rPr>
      </w:pPr>
    </w:p>
    <w:p w14:paraId="7D14535B" w14:textId="0799AA78" w:rsidR="00E415F5" w:rsidRPr="00AA4CE9" w:rsidRDefault="00E415F5" w:rsidP="00ED3EFD">
      <w:pPr>
        <w:pStyle w:val="Ttulo6"/>
        <w:rPr>
          <w:rFonts w:cs="Arial"/>
          <w:szCs w:val="16"/>
          <w:lang w:val="es-ES"/>
        </w:rPr>
      </w:pPr>
      <w:r w:rsidRPr="00AA4CE9">
        <w:rPr>
          <w:rFonts w:cs="Arial"/>
          <w:szCs w:val="16"/>
          <w:lang w:val="es-ES"/>
        </w:rPr>
        <w:t xml:space="preserve"> Revelación sobre las medidas existentes para mitigar los posibles riesgos de crédito y de contraparte u otros del portafolio. Esta revelación debe incluir la identificación y descripción de la medida de mitigación de riesgo, el garante u obligado por la medida de mitigación de riesgo y el monto agregado cubierto por la medida correspondiente. En caso de que la cobertura sea parcial, se deben indicar los montos cubiertos.</w:t>
      </w:r>
    </w:p>
    <w:p w14:paraId="0FCEB5E2" w14:textId="77777777" w:rsidR="00E415F5" w:rsidRPr="00AA4CE9" w:rsidRDefault="00E415F5" w:rsidP="00ED3EFD">
      <w:pPr>
        <w:jc w:val="both"/>
        <w:rPr>
          <w:rFonts w:ascii="Arial" w:hAnsi="Arial" w:cs="Arial"/>
          <w:bCs/>
          <w:sz w:val="16"/>
          <w:szCs w:val="16"/>
          <w:lang w:val="es-ES"/>
        </w:rPr>
      </w:pPr>
    </w:p>
    <w:p w14:paraId="08246144" w14:textId="2AC65B87" w:rsidR="00E415F5" w:rsidRPr="00AA4CE9" w:rsidRDefault="00681698" w:rsidP="00681698">
      <w:pPr>
        <w:pStyle w:val="Ttulo5"/>
        <w:numPr>
          <w:ilvl w:val="0"/>
          <w:numId w:val="0"/>
        </w:numPr>
        <w:rPr>
          <w:rFonts w:cs="Arial"/>
          <w:bCs/>
          <w:szCs w:val="16"/>
          <w:lang w:val="es-ES"/>
        </w:rPr>
      </w:pPr>
      <w:r w:rsidRPr="005B1182">
        <w:rPr>
          <w:rFonts w:cs="Arial"/>
          <w:b/>
          <w:szCs w:val="16"/>
          <w:lang w:val="es-ES"/>
        </w:rPr>
        <w:t>3.7.2.1.2.</w:t>
      </w:r>
      <w:r w:rsidRPr="00AA4CE9">
        <w:rPr>
          <w:rFonts w:cs="Arial"/>
          <w:bCs/>
          <w:szCs w:val="16"/>
          <w:lang w:val="es-ES"/>
        </w:rPr>
        <w:t xml:space="preserve"> </w:t>
      </w:r>
      <w:r w:rsidR="00E415F5" w:rsidRPr="00AA4CE9">
        <w:rPr>
          <w:rFonts w:cs="Arial"/>
          <w:bCs/>
          <w:szCs w:val="16"/>
          <w:lang w:val="es-ES"/>
        </w:rPr>
        <w:t>Información adicional a disposición de los inversionistas</w:t>
      </w:r>
    </w:p>
    <w:p w14:paraId="76B43016" w14:textId="77777777" w:rsidR="00E415F5" w:rsidRPr="00AA4CE9" w:rsidRDefault="00E415F5" w:rsidP="00ED3EFD">
      <w:pPr>
        <w:jc w:val="both"/>
        <w:rPr>
          <w:rFonts w:ascii="Arial" w:hAnsi="Arial" w:cs="Arial"/>
          <w:bCs/>
          <w:sz w:val="16"/>
          <w:szCs w:val="16"/>
          <w:lang w:val="es-ES"/>
        </w:rPr>
      </w:pPr>
    </w:p>
    <w:p w14:paraId="79A5B9A5" w14:textId="77777777" w:rsidR="00E415F5" w:rsidRPr="00AA4CE9" w:rsidRDefault="00E415F5" w:rsidP="00ED3EFD">
      <w:pPr>
        <w:jc w:val="both"/>
        <w:rPr>
          <w:rFonts w:ascii="Arial" w:hAnsi="Arial" w:cs="Arial"/>
          <w:bCs/>
          <w:sz w:val="16"/>
          <w:szCs w:val="16"/>
          <w:lang w:val="es-ES"/>
        </w:rPr>
      </w:pPr>
      <w:r w:rsidRPr="00AA4CE9">
        <w:rPr>
          <w:rFonts w:ascii="Arial" w:hAnsi="Arial" w:cs="Arial"/>
          <w:bCs/>
          <w:sz w:val="16"/>
          <w:szCs w:val="16"/>
          <w:lang w:val="es-ES"/>
        </w:rPr>
        <w:t>Las sociedades administradoras deben tener a disposición de los inversionistas que así lo soliciten, la siguiente información actualizada con un rezago no mayor de dos meses:</w:t>
      </w:r>
    </w:p>
    <w:p w14:paraId="2591AECC" w14:textId="77777777" w:rsidR="00ED3EFD" w:rsidRPr="00AA4CE9" w:rsidRDefault="00ED3EFD" w:rsidP="00ED3EFD">
      <w:pPr>
        <w:jc w:val="both"/>
        <w:rPr>
          <w:rFonts w:ascii="Arial" w:hAnsi="Arial" w:cs="Arial"/>
          <w:bCs/>
          <w:sz w:val="16"/>
          <w:szCs w:val="16"/>
          <w:lang w:val="es-ES"/>
        </w:rPr>
      </w:pPr>
    </w:p>
    <w:p w14:paraId="24CD9B72" w14:textId="01338004" w:rsidR="00E415F5" w:rsidRPr="00AA4CE9" w:rsidRDefault="00E415F5" w:rsidP="00701C59">
      <w:pPr>
        <w:pStyle w:val="Ttulo6"/>
        <w:rPr>
          <w:rFonts w:cs="Arial"/>
          <w:szCs w:val="16"/>
          <w:lang w:val="es-ES"/>
        </w:rPr>
      </w:pPr>
      <w:r w:rsidRPr="00AA4CE9">
        <w:rPr>
          <w:rFonts w:cs="Arial"/>
          <w:szCs w:val="16"/>
          <w:lang w:val="es-ES"/>
        </w:rPr>
        <w:t>Títulos valores y/u otros derechos de contenido económico no inscritos en el RNVE con pagos intermedios.</w:t>
      </w:r>
    </w:p>
    <w:p w14:paraId="7ED13110" w14:textId="77777777" w:rsidR="00E415F5" w:rsidRPr="00AA4CE9" w:rsidRDefault="00E415F5" w:rsidP="00E11034">
      <w:pPr>
        <w:pStyle w:val="Ttulo6"/>
        <w:numPr>
          <w:ilvl w:val="0"/>
          <w:numId w:val="0"/>
        </w:numPr>
        <w:ind w:left="720"/>
        <w:rPr>
          <w:rFonts w:cs="Arial"/>
          <w:szCs w:val="16"/>
          <w:lang w:val="es-ES"/>
        </w:rPr>
      </w:pPr>
    </w:p>
    <w:p w14:paraId="5434DCF4" w14:textId="77777777" w:rsidR="00A41ED7" w:rsidRPr="00AA4CE9" w:rsidRDefault="00E415F5" w:rsidP="00E11034">
      <w:pPr>
        <w:ind w:left="851"/>
        <w:jc w:val="both"/>
        <w:rPr>
          <w:rFonts w:ascii="Arial" w:hAnsi="Arial" w:cs="Arial"/>
          <w:bCs/>
          <w:sz w:val="16"/>
          <w:szCs w:val="16"/>
          <w:lang w:val="es-ES"/>
        </w:rPr>
        <w:sectPr w:rsidR="00A41ED7" w:rsidRPr="00AA4CE9" w:rsidSect="00026F10">
          <w:footerReference w:type="default" r:id="rId27"/>
          <w:pgSz w:w="12242" w:h="18722" w:code="14"/>
          <w:pgMar w:top="1701" w:right="1701" w:bottom="1701" w:left="1701" w:header="1134" w:footer="1134" w:gutter="0"/>
          <w:paperSrc w:first="7" w:other="7"/>
          <w:pgNumType w:start="6"/>
          <w:cols w:space="708"/>
          <w:docGrid w:linePitch="360"/>
        </w:sectPr>
      </w:pPr>
      <w:r w:rsidRPr="00AA4CE9">
        <w:rPr>
          <w:rFonts w:ascii="Arial" w:hAnsi="Arial" w:cs="Arial"/>
          <w:bCs/>
          <w:sz w:val="16"/>
          <w:szCs w:val="16"/>
          <w:lang w:val="es-ES"/>
        </w:rPr>
        <w:t>Información correspondiente a las características generales de cada una de las obligaciones que conforman el portafolio, como mínimo indicando: clase de título, fecha de desembolso o contrato, plazo del crédito o contrato (meses), fecha de compra de la operación, saldo de la operación, estado de la obligación (al día o en mora), días de mora de la obligación, calificación de la obligación, porcentaje de ajuste según lo dispuesto en el parágrafo 3 del numeral 6.4. del Capítulo I-1 de la CBCF y si el recaudo y gestión es propio o administrado.</w:t>
      </w:r>
    </w:p>
    <w:p w14:paraId="3A542C0C" w14:textId="465BE86E" w:rsidR="00E415F5" w:rsidRPr="00AA4CE9" w:rsidRDefault="00BE575A" w:rsidP="00E11034">
      <w:pPr>
        <w:ind w:left="851"/>
        <w:jc w:val="both"/>
        <w:rPr>
          <w:rFonts w:ascii="Arial" w:hAnsi="Arial" w:cs="Arial"/>
          <w:bCs/>
          <w:sz w:val="16"/>
          <w:szCs w:val="16"/>
          <w:lang w:val="es-ES"/>
        </w:rPr>
      </w:pPr>
      <w:r>
        <w:rPr>
          <w:rFonts w:cs="Arial"/>
          <w:noProof/>
          <w:szCs w:val="16"/>
        </w:rPr>
        <mc:AlternateContent>
          <mc:Choice Requires="wps">
            <w:drawing>
              <wp:anchor distT="0" distB="0" distL="114300" distR="114300" simplePos="0" relativeHeight="251683840" behindDoc="0" locked="0" layoutInCell="1" allowOverlap="1" wp14:anchorId="108DDEB8" wp14:editId="71FE6F58">
                <wp:simplePos x="0" y="0"/>
                <wp:positionH relativeFrom="column">
                  <wp:posOffset>-64078</wp:posOffset>
                </wp:positionH>
                <wp:positionV relativeFrom="page">
                  <wp:posOffset>1077595</wp:posOffset>
                </wp:positionV>
                <wp:extent cx="0" cy="1144962"/>
                <wp:effectExtent l="0" t="0" r="38100" b="36195"/>
                <wp:wrapNone/>
                <wp:docPr id="34" name="Conector recto 34"/>
                <wp:cNvGraphicFramePr/>
                <a:graphic xmlns:a="http://schemas.openxmlformats.org/drawingml/2006/main">
                  <a:graphicData uri="http://schemas.microsoft.com/office/word/2010/wordprocessingShape">
                    <wps:wsp>
                      <wps:cNvCnPr/>
                      <wps:spPr>
                        <a:xfrm>
                          <a:off x="0" y="0"/>
                          <a:ext cx="0" cy="11449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C18A1" id="Conector recto 3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05pt,84.85pt" to="-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" strokecolor="black [3040]">
                <w10:wrap anchory="page"/>
              </v:line>
            </w:pict>
          </mc:Fallback>
        </mc:AlternateContent>
      </w:r>
    </w:p>
    <w:p w14:paraId="4A2A9E4D" w14:textId="5ADF5F67" w:rsidR="00E415F5" w:rsidRPr="00AA4CE9" w:rsidRDefault="00E415F5" w:rsidP="00E11034">
      <w:pPr>
        <w:pStyle w:val="Ttulo6"/>
        <w:numPr>
          <w:ilvl w:val="0"/>
          <w:numId w:val="0"/>
        </w:numPr>
        <w:ind w:left="720"/>
        <w:rPr>
          <w:rFonts w:cs="Arial"/>
          <w:szCs w:val="16"/>
          <w:lang w:val="es-ES"/>
        </w:rPr>
      </w:pPr>
    </w:p>
    <w:p w14:paraId="6007D6EC" w14:textId="6F7C34B7" w:rsidR="00E415F5" w:rsidRPr="00AA4CE9" w:rsidRDefault="00E415F5" w:rsidP="00701C59">
      <w:pPr>
        <w:pStyle w:val="Ttulo6"/>
        <w:numPr>
          <w:ilvl w:val="5"/>
          <w:numId w:val="27"/>
        </w:numPr>
        <w:rPr>
          <w:rFonts w:cs="Arial"/>
          <w:szCs w:val="16"/>
          <w:lang w:val="es-ES"/>
        </w:rPr>
      </w:pPr>
      <w:r w:rsidRPr="00AA4CE9">
        <w:rPr>
          <w:rFonts w:cs="Arial"/>
          <w:szCs w:val="16"/>
          <w:lang w:val="es-ES"/>
        </w:rPr>
        <w:t xml:space="preserve">Títulos valores y/u otros derechos de contenido económico no inscritos en el RNVE sin </w:t>
      </w:r>
      <w:proofErr w:type="gramStart"/>
      <w:r w:rsidRPr="00AA4CE9">
        <w:rPr>
          <w:rFonts w:cs="Arial"/>
          <w:szCs w:val="16"/>
          <w:lang w:val="es-ES"/>
        </w:rPr>
        <w:t>pagos  intermedios</w:t>
      </w:r>
      <w:proofErr w:type="gramEnd"/>
      <w:r w:rsidRPr="00AA4CE9">
        <w:rPr>
          <w:rFonts w:cs="Arial"/>
          <w:szCs w:val="16"/>
          <w:lang w:val="es-ES"/>
        </w:rPr>
        <w:t>.</w:t>
      </w:r>
    </w:p>
    <w:p w14:paraId="27CD0B9B" w14:textId="77777777" w:rsidR="00E415F5" w:rsidRPr="00AA4CE9" w:rsidRDefault="00E415F5" w:rsidP="00ED3EFD">
      <w:pPr>
        <w:jc w:val="both"/>
        <w:rPr>
          <w:rFonts w:ascii="Arial" w:hAnsi="Arial" w:cs="Arial"/>
          <w:bCs/>
          <w:sz w:val="16"/>
          <w:szCs w:val="16"/>
          <w:lang w:val="es-ES"/>
        </w:rPr>
      </w:pPr>
    </w:p>
    <w:p w14:paraId="1FB70173" w14:textId="687A515F" w:rsidR="00ED3EFD" w:rsidRPr="00AA4CE9" w:rsidRDefault="00E415F5" w:rsidP="002A2133">
      <w:pPr>
        <w:ind w:left="709"/>
        <w:jc w:val="both"/>
        <w:rPr>
          <w:rFonts w:ascii="Arial" w:hAnsi="Arial" w:cs="Arial"/>
          <w:bCs/>
          <w:sz w:val="16"/>
          <w:szCs w:val="16"/>
          <w:lang w:val="es-ES"/>
        </w:rPr>
      </w:pPr>
      <w:r w:rsidRPr="00AA4CE9">
        <w:rPr>
          <w:rFonts w:ascii="Arial" w:hAnsi="Arial" w:cs="Arial"/>
          <w:bCs/>
          <w:sz w:val="16"/>
          <w:szCs w:val="16"/>
          <w:lang w:val="es-ES"/>
        </w:rPr>
        <w:t>Se debe incorporar la información correspondiente a las características generales de cada una de las obligaciones que conforman el portafolio, como mínimo indicando: clase de título, fecha de emisión, fecha de vencimiento, valor del documento, calificación de la obligación, estado de la obligación (al día o en mora), días de mora de la obligación, porcentaje de ajuste según lo dispuesto en el parágrafo 3 del numeral 6.4. del Capítulo I-1 de la CBCF y si el recaudo y gestión es propio o administrado.</w:t>
      </w:r>
    </w:p>
    <w:sectPr w:rsidR="00ED3EFD" w:rsidRPr="00AA4CE9" w:rsidSect="00026F10">
      <w:footerReference w:type="default" r:id="rId28"/>
      <w:pgSz w:w="12242" w:h="18722" w:code="14"/>
      <w:pgMar w:top="1701" w:right="1701" w:bottom="1701" w:left="1701" w:header="1134" w:footer="1134" w:gutter="0"/>
      <w:paperSrc w:first="7" w:other="7"/>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A3A2" w14:textId="77777777" w:rsidR="005774D7" w:rsidRDefault="005774D7">
      <w:r>
        <w:separator/>
      </w:r>
    </w:p>
  </w:endnote>
  <w:endnote w:type="continuationSeparator" w:id="0">
    <w:p w14:paraId="389FC21F" w14:textId="77777777" w:rsidR="005774D7" w:rsidRDefault="005774D7">
      <w:r>
        <w:continuationSeparator/>
      </w:r>
    </w:p>
  </w:endnote>
  <w:endnote w:type="continuationNotice" w:id="1">
    <w:p w14:paraId="2D627DF7" w14:textId="77777777" w:rsidR="005774D7" w:rsidRDefault="0057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322C" w14:textId="6D863DD9" w:rsidR="00251DF7" w:rsidRPr="0095011B" w:rsidRDefault="00251DF7" w:rsidP="00040BD4">
    <w:pPr>
      <w:pStyle w:val="Piedepgina"/>
      <w:tabs>
        <w:tab w:val="clear" w:pos="4252"/>
        <w:tab w:val="clear" w:pos="8504"/>
      </w:tabs>
      <w:rPr>
        <w:rFonts w:ascii="Arial" w:hAnsi="Arial" w:cs="Arial"/>
        <w:b/>
        <w:sz w:val="18"/>
        <w:szCs w:val="18"/>
        <w:lang w:val="es-CO"/>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4B33" w14:textId="77525AAF"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10-5</w:t>
    </w:r>
  </w:p>
  <w:p w14:paraId="48ECDBDD" w14:textId="4849C482"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57BA" w14:textId="2B7ADAF1"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10-6</w:t>
    </w:r>
  </w:p>
  <w:p w14:paraId="6278548F" w14:textId="5F9B8C76"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20F8" w14:textId="6B54DA88"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10-7</w:t>
    </w:r>
  </w:p>
  <w:p w14:paraId="025598AE" w14:textId="79D76F6A"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98D2" w14:textId="70958FAB"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10-8</w:t>
    </w:r>
  </w:p>
  <w:p w14:paraId="3F9468B6" w14:textId="0067FF6B"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CIRCULAR EXTERNA</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8B99" w14:textId="3B14B6D1"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10-9</w:t>
    </w:r>
  </w:p>
  <w:p w14:paraId="49874B5E" w14:textId="75C7CFB1"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CE15" w14:textId="6433A723" w:rsidR="00251DF7" w:rsidRDefault="00251DF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003B3F7B">
      <w:rPr>
        <w:rFonts w:ascii="Arial" w:hAnsi="Arial" w:cs="Arial"/>
        <w:b/>
        <w:sz w:val="18"/>
        <w:szCs w:val="18"/>
        <w:lang w:val="es-CO"/>
      </w:rPr>
      <w:t xml:space="preserve"> </w:t>
    </w:r>
    <w:r w:rsidRPr="00004FD2">
      <w:rPr>
        <w:rFonts w:ascii="Arial" w:hAnsi="Arial" w:cs="Arial"/>
        <w:b/>
        <w:sz w:val="18"/>
        <w:szCs w:val="18"/>
        <w:lang w:val="es-CO"/>
      </w:rPr>
      <w:t xml:space="preserve">PÁGINA </w:t>
    </w:r>
    <w:r w:rsidR="00885FF8">
      <w:rPr>
        <w:rFonts w:ascii="Arial" w:hAnsi="Arial" w:cs="Arial"/>
        <w:b/>
        <w:sz w:val="18"/>
        <w:szCs w:val="18"/>
        <w:lang w:val="es-CO"/>
      </w:rPr>
      <w:t>7</w:t>
    </w:r>
  </w:p>
  <w:p w14:paraId="23C8F11E" w14:textId="22B70BBB" w:rsidR="00251DF7" w:rsidRPr="0095011B" w:rsidRDefault="00251DF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3E69" w14:textId="2E83C639" w:rsidR="00885FF8" w:rsidRDefault="00885FF8"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8</w:t>
    </w:r>
  </w:p>
  <w:p w14:paraId="4D7E0E59" w14:textId="1FCC4B3A" w:rsidR="00885FF8" w:rsidRPr="0095011B" w:rsidRDefault="00885FF8"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EC7E" w14:textId="6F1EDBE8" w:rsidR="003640B4" w:rsidRDefault="003640B4"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9</w:t>
    </w:r>
  </w:p>
  <w:p w14:paraId="6B2346E8" w14:textId="7E003708" w:rsidR="003640B4" w:rsidRPr="0095011B" w:rsidRDefault="003640B4"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AA40" w14:textId="189A3799" w:rsidR="003640B4" w:rsidRDefault="003640B4"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w:t>
    </w:r>
  </w:p>
  <w:p w14:paraId="0CC02F7F" w14:textId="7E419458" w:rsidR="003640B4" w:rsidRPr="0095011B" w:rsidRDefault="003640B4"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2E3A" w14:textId="3631D606" w:rsidR="00563E50" w:rsidRDefault="00563E50"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10-1</w:t>
    </w:r>
  </w:p>
  <w:p w14:paraId="618312FA" w14:textId="7B8D408F" w:rsidR="00563E50" w:rsidRPr="0095011B" w:rsidRDefault="00563E50"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C84B" w14:textId="5AC92B02" w:rsidR="00563E50" w:rsidRDefault="00563E50"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10-2</w:t>
    </w:r>
  </w:p>
  <w:p w14:paraId="7C37D975" w14:textId="47692B8C" w:rsidR="00563E50" w:rsidRPr="0095011B" w:rsidRDefault="00563E50"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5F83" w14:textId="1C2A4F6E"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10-3</w:t>
    </w:r>
  </w:p>
  <w:p w14:paraId="6F7415BB" w14:textId="28D325E0"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CIRCULAR EXTERNA</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5B1A" w14:textId="45364ECD" w:rsidR="00A41ED7" w:rsidRDefault="00A41ED7" w:rsidP="0095011B">
    <w:pPr>
      <w:pStyle w:val="Piedepgina"/>
      <w:tabs>
        <w:tab w:val="clear" w:pos="8504"/>
        <w:tab w:val="right" w:pos="9356"/>
      </w:tabs>
      <w:rPr>
        <w:rFonts w:ascii="Arial" w:hAnsi="Arial" w:cs="Arial"/>
        <w:b/>
        <w:sz w:val="18"/>
        <w:szCs w:val="18"/>
        <w:lang w:val="es-CO"/>
      </w:rPr>
    </w:pPr>
    <w:r>
      <w:rPr>
        <w:rFonts w:ascii="Arial" w:hAnsi="Arial" w:cs="Arial"/>
        <w:b/>
        <w:sz w:val="18"/>
        <w:szCs w:val="18"/>
        <w:lang w:val="es-CO"/>
      </w:rPr>
      <w:t xml:space="preserve">PARTE III - TÍTULO VI - CAPITULO III                                                                                          </w:t>
    </w:r>
    <w:r w:rsidRPr="00004FD2">
      <w:rPr>
        <w:rFonts w:ascii="Arial" w:hAnsi="Arial" w:cs="Arial"/>
        <w:b/>
        <w:sz w:val="18"/>
        <w:szCs w:val="18"/>
        <w:lang w:val="es-CO"/>
      </w:rPr>
      <w:t xml:space="preserve">PÁGINA </w:t>
    </w:r>
    <w:r>
      <w:rPr>
        <w:rFonts w:ascii="Arial" w:hAnsi="Arial" w:cs="Arial"/>
        <w:b/>
        <w:sz w:val="18"/>
        <w:szCs w:val="18"/>
        <w:lang w:val="es-CO"/>
      </w:rPr>
      <w:t>10-4</w:t>
    </w:r>
  </w:p>
  <w:p w14:paraId="6C18B4CE" w14:textId="4EF88F55" w:rsidR="00A41ED7" w:rsidRPr="0095011B" w:rsidRDefault="00A41ED7" w:rsidP="00ED46F4">
    <w:pPr>
      <w:pStyle w:val="Piedepgina"/>
      <w:tabs>
        <w:tab w:val="clear" w:pos="4252"/>
        <w:tab w:val="clear" w:pos="8504"/>
      </w:tabs>
      <w:rPr>
        <w:rFonts w:ascii="Arial" w:hAnsi="Arial" w:cs="Arial"/>
        <w:b/>
        <w:sz w:val="18"/>
        <w:szCs w:val="18"/>
        <w:lang w:val="es-CO"/>
      </w:rPr>
    </w:pPr>
    <w:r>
      <w:rPr>
        <w:rFonts w:ascii="Arial" w:hAnsi="Arial" w:cs="Arial"/>
        <w:b/>
        <w:sz w:val="18"/>
        <w:szCs w:val="18"/>
        <w:lang w:val="es-CO"/>
      </w:rPr>
      <w:t xml:space="preserve">CIRCULAR EXTERNA </w:t>
    </w:r>
    <w:r w:rsidR="00551EC0">
      <w:rPr>
        <w:rFonts w:ascii="Arial" w:hAnsi="Arial" w:cs="Arial"/>
        <w:b/>
        <w:sz w:val="18"/>
        <w:szCs w:val="18"/>
        <w:lang w:val="es-CO"/>
      </w:rPr>
      <w:t xml:space="preserve">       </w:t>
    </w:r>
    <w:r>
      <w:rPr>
        <w:rFonts w:ascii="Arial" w:hAnsi="Arial" w:cs="Arial"/>
        <w:b/>
        <w:sz w:val="18"/>
        <w:szCs w:val="18"/>
        <w:lang w:val="es-CO"/>
      </w:rPr>
      <w:t xml:space="preserve"> DE 2022</w:t>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r>
    <w:r>
      <w:rPr>
        <w:rFonts w:ascii="Arial" w:hAnsi="Arial" w:cs="Arial"/>
        <w:b/>
        <w:sz w:val="18"/>
        <w:szCs w:val="18"/>
        <w:lang w:val="es-CO"/>
      </w:rPr>
      <w:tab/>
      <w:t xml:space="preserve">                           </w:t>
    </w:r>
    <w:r w:rsidR="00551EC0">
      <w:rPr>
        <w:rFonts w:ascii="Arial" w:hAnsi="Arial" w:cs="Arial"/>
        <w:b/>
        <w:sz w:val="18"/>
        <w:szCs w:val="18"/>
        <w:lang w:val="es-CO"/>
      </w:rPr>
      <w:t xml:space="preserve">       </w:t>
    </w:r>
    <w:r>
      <w:rPr>
        <w:rFonts w:ascii="Arial" w:hAnsi="Arial" w:cs="Arial"/>
        <w:b/>
        <w:sz w:val="18"/>
        <w:szCs w:val="18"/>
        <w:lang w:val="es-CO"/>
      </w:rPr>
      <w:t xml:space="preserve">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7599" w14:textId="77777777" w:rsidR="005774D7" w:rsidRDefault="005774D7">
      <w:r>
        <w:rPr>
          <w:color w:val="000000"/>
        </w:rPr>
        <w:separator/>
      </w:r>
    </w:p>
  </w:footnote>
  <w:footnote w:type="continuationSeparator" w:id="0">
    <w:p w14:paraId="7C8A29F0" w14:textId="77777777" w:rsidR="005774D7" w:rsidRDefault="005774D7">
      <w:r>
        <w:continuationSeparator/>
      </w:r>
    </w:p>
  </w:footnote>
  <w:footnote w:type="continuationNotice" w:id="1">
    <w:p w14:paraId="1F6E842A" w14:textId="77777777" w:rsidR="005774D7" w:rsidRDefault="00577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89D3" w14:textId="77777777" w:rsidR="00251DF7" w:rsidRPr="0095011B" w:rsidRDefault="00251DF7" w:rsidP="00CC7272">
    <w:pPr>
      <w:pStyle w:val="Encabezado"/>
      <w:jc w:val="center"/>
      <w:rPr>
        <w:rFonts w:ascii="Arial" w:hAnsi="Arial" w:cs="Arial"/>
        <w:b/>
        <w:sz w:val="24"/>
        <w:szCs w:val="24"/>
      </w:rPr>
    </w:pPr>
    <w:r w:rsidRPr="0095011B">
      <w:rPr>
        <w:rFonts w:ascii="Arial" w:hAnsi="Arial" w:cs="Arial"/>
        <w:b/>
        <w:sz w:val="24"/>
        <w:szCs w:val="24"/>
      </w:rPr>
      <w:t>SUPERINTENDENCIA FINANCIERA DE COLOMBIA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3C11" w14:textId="55C52ADE" w:rsidR="00251DF7" w:rsidRPr="0095011B" w:rsidRDefault="00251DF7" w:rsidP="00D44892">
    <w:pPr>
      <w:pStyle w:val="Encabezado"/>
      <w:jc w:val="center"/>
      <w:rPr>
        <w:rFonts w:ascii="Arial" w:hAnsi="Arial" w:cs="Arial"/>
        <w:sz w:val="24"/>
        <w:szCs w:val="24"/>
      </w:rPr>
    </w:pPr>
    <w:r w:rsidRPr="0095011B">
      <w:rPr>
        <w:rFonts w:ascii="Arial" w:hAnsi="Arial" w:cs="Arial"/>
        <w:b/>
        <w:sz w:val="24"/>
        <w:szCs w:val="24"/>
        <w:lang w:val="es-MX"/>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9AA"/>
    <w:multiLevelType w:val="multilevel"/>
    <w:tmpl w:val="05329122"/>
    <w:styleLink w:val="WWOutlineListStyle15"/>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BF3970"/>
    <w:multiLevelType w:val="multilevel"/>
    <w:tmpl w:val="94645EC0"/>
    <w:styleLink w:val="WWOutlineListStyle11"/>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9257DC6"/>
    <w:multiLevelType w:val="multilevel"/>
    <w:tmpl w:val="C76AA6EC"/>
    <w:styleLink w:val="WWOutlineListStyle9"/>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4D4993"/>
    <w:multiLevelType w:val="multilevel"/>
    <w:tmpl w:val="B1E65BEC"/>
    <w:styleLink w:val="WWOutlineListStyle12"/>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20E5E14"/>
    <w:multiLevelType w:val="multilevel"/>
    <w:tmpl w:val="1500EB9C"/>
    <w:styleLink w:val="Estilo4"/>
    <w:lvl w:ilvl="0">
      <w:start w:val="6"/>
      <w:numFmt w:val="decimal"/>
      <w:lvlText w:val="%1"/>
      <w:lvlJc w:val="left"/>
      <w:pPr>
        <w:ind w:left="432" w:hanging="432"/>
      </w:pPr>
      <w:rPr>
        <w:rFonts w:hint="default"/>
        <w:sz w:val="18"/>
        <w:szCs w:val="22"/>
        <w:vertAlign w:val="baseline"/>
      </w:rPr>
    </w:lvl>
    <w:lvl w:ilvl="1">
      <w:start w:val="1"/>
      <w:numFmt w:val="decimal"/>
      <w:lvlText w:val="%1.%2"/>
      <w:lvlJc w:val="left"/>
      <w:pPr>
        <w:ind w:left="576" w:hanging="576"/>
      </w:pPr>
      <w:rPr>
        <w:rFonts w:hint="default"/>
        <w:sz w:val="18"/>
        <w:szCs w:val="18"/>
        <w:vertAlign w:val="baseline"/>
      </w:rPr>
    </w:lvl>
    <w:lvl w:ilvl="2">
      <w:start w:val="1"/>
      <w:numFmt w:val="decimal"/>
      <w:lvlText w:val="%1.%2.%3"/>
      <w:lvlJc w:val="left"/>
      <w:pPr>
        <w:ind w:left="720" w:hanging="720"/>
      </w:pPr>
      <w:rPr>
        <w:rFonts w:hint="default"/>
        <w:sz w:val="22"/>
        <w:szCs w:val="22"/>
        <w:vertAlign w:val="base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702E15"/>
    <w:multiLevelType w:val="multilevel"/>
    <w:tmpl w:val="4E404CEA"/>
    <w:styleLink w:val="WWOutlineListStyle6"/>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6765029"/>
    <w:multiLevelType w:val="multilevel"/>
    <w:tmpl w:val="1500EB9C"/>
    <w:styleLink w:val="Estilo2"/>
    <w:lvl w:ilvl="0">
      <w:start w:val="3"/>
      <w:numFmt w:val="decimal"/>
      <w:lvlText w:val="%1"/>
      <w:lvlJc w:val="left"/>
      <w:pPr>
        <w:ind w:left="432" w:hanging="432"/>
      </w:pPr>
      <w:rPr>
        <w:rFonts w:hint="default"/>
        <w:sz w:val="18"/>
        <w:szCs w:val="22"/>
        <w:vertAlign w:val="baseline"/>
      </w:rPr>
    </w:lvl>
    <w:lvl w:ilvl="1">
      <w:start w:val="1"/>
      <w:numFmt w:val="decimal"/>
      <w:lvlText w:val="%1.%2"/>
      <w:lvlJc w:val="left"/>
      <w:pPr>
        <w:ind w:left="576" w:hanging="576"/>
      </w:pPr>
      <w:rPr>
        <w:rFonts w:hint="default"/>
        <w:sz w:val="18"/>
        <w:szCs w:val="18"/>
        <w:vertAlign w:val="baseline"/>
      </w:rPr>
    </w:lvl>
    <w:lvl w:ilvl="2">
      <w:start w:val="1"/>
      <w:numFmt w:val="decimal"/>
      <w:lvlText w:val="%1.%2.%3"/>
      <w:lvlJc w:val="left"/>
      <w:pPr>
        <w:ind w:left="720" w:hanging="720"/>
      </w:pPr>
      <w:rPr>
        <w:rFonts w:hint="default"/>
        <w:sz w:val="22"/>
        <w:szCs w:val="22"/>
        <w:vertAlign w:val="base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0D1FD1"/>
    <w:multiLevelType w:val="multilevel"/>
    <w:tmpl w:val="BFB2B18A"/>
    <w:styleLink w:val="WWOutlineListStyle5"/>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D7A0930"/>
    <w:multiLevelType w:val="hybridMultilevel"/>
    <w:tmpl w:val="1EA2A4F8"/>
    <w:lvl w:ilvl="0" w:tplc="170C8DBE">
      <w:start w:val="1"/>
      <w:numFmt w:val="lowerRoman"/>
      <w:lvlText w:val="(%1)"/>
      <w:lvlJc w:val="left"/>
      <w:pPr>
        <w:ind w:left="2358" w:hanging="720"/>
      </w:pPr>
      <w:rPr>
        <w:rFonts w:hint="default"/>
      </w:rPr>
    </w:lvl>
    <w:lvl w:ilvl="1" w:tplc="040A0019" w:tentative="1">
      <w:start w:val="1"/>
      <w:numFmt w:val="lowerLetter"/>
      <w:lvlText w:val="%2."/>
      <w:lvlJc w:val="left"/>
      <w:pPr>
        <w:ind w:left="2718" w:hanging="360"/>
      </w:pPr>
    </w:lvl>
    <w:lvl w:ilvl="2" w:tplc="040A001B" w:tentative="1">
      <w:start w:val="1"/>
      <w:numFmt w:val="lowerRoman"/>
      <w:lvlText w:val="%3."/>
      <w:lvlJc w:val="right"/>
      <w:pPr>
        <w:ind w:left="3438" w:hanging="180"/>
      </w:pPr>
    </w:lvl>
    <w:lvl w:ilvl="3" w:tplc="040A000F" w:tentative="1">
      <w:start w:val="1"/>
      <w:numFmt w:val="decimal"/>
      <w:lvlText w:val="%4."/>
      <w:lvlJc w:val="left"/>
      <w:pPr>
        <w:ind w:left="4158" w:hanging="360"/>
      </w:pPr>
    </w:lvl>
    <w:lvl w:ilvl="4" w:tplc="040A0019" w:tentative="1">
      <w:start w:val="1"/>
      <w:numFmt w:val="lowerLetter"/>
      <w:lvlText w:val="%5."/>
      <w:lvlJc w:val="left"/>
      <w:pPr>
        <w:ind w:left="4878" w:hanging="360"/>
      </w:pPr>
    </w:lvl>
    <w:lvl w:ilvl="5" w:tplc="040A001B" w:tentative="1">
      <w:start w:val="1"/>
      <w:numFmt w:val="lowerRoman"/>
      <w:lvlText w:val="%6."/>
      <w:lvlJc w:val="right"/>
      <w:pPr>
        <w:ind w:left="5598" w:hanging="180"/>
      </w:pPr>
    </w:lvl>
    <w:lvl w:ilvl="6" w:tplc="040A000F" w:tentative="1">
      <w:start w:val="1"/>
      <w:numFmt w:val="decimal"/>
      <w:lvlText w:val="%7."/>
      <w:lvlJc w:val="left"/>
      <w:pPr>
        <w:ind w:left="6318" w:hanging="360"/>
      </w:pPr>
    </w:lvl>
    <w:lvl w:ilvl="7" w:tplc="040A0019" w:tentative="1">
      <w:start w:val="1"/>
      <w:numFmt w:val="lowerLetter"/>
      <w:lvlText w:val="%8."/>
      <w:lvlJc w:val="left"/>
      <w:pPr>
        <w:ind w:left="7038" w:hanging="360"/>
      </w:pPr>
    </w:lvl>
    <w:lvl w:ilvl="8" w:tplc="040A001B" w:tentative="1">
      <w:start w:val="1"/>
      <w:numFmt w:val="lowerRoman"/>
      <w:lvlText w:val="%9."/>
      <w:lvlJc w:val="right"/>
      <w:pPr>
        <w:ind w:left="7758" w:hanging="180"/>
      </w:pPr>
    </w:lvl>
  </w:abstractNum>
  <w:abstractNum w:abstractNumId="9" w15:restartNumberingAfterBreak="0">
    <w:nsid w:val="1DD94210"/>
    <w:multiLevelType w:val="multilevel"/>
    <w:tmpl w:val="10C82FD8"/>
    <w:styleLink w:val="WWOutlineListStyle"/>
    <w:lvl w:ilvl="0">
      <w:start w:val="1"/>
      <w:numFmt w:val="decimal"/>
      <w:lvlText w:val="%1."/>
      <w:lvlJc w:val="left"/>
      <w:pPr>
        <w:tabs>
          <w:tab w:val="num" w:pos="360"/>
        </w:tabs>
        <w:ind w:left="360" w:hanging="360"/>
      </w:pPr>
      <w:rPr>
        <w:rFonts w:ascii="Arial" w:hAnsi="Arial" w:cs="Arial" w:hint="default"/>
        <w:b/>
        <w:sz w:val="18"/>
      </w:rPr>
    </w:lvl>
    <w:lvl w:ilvl="1">
      <w:start w:val="1"/>
      <w:numFmt w:val="decimal"/>
      <w:lvlText w:val="%1.%2."/>
      <w:lvlJc w:val="left"/>
      <w:pPr>
        <w:tabs>
          <w:tab w:val="num" w:pos="567"/>
        </w:tabs>
        <w:ind w:left="567" w:hanging="567"/>
      </w:pPr>
      <w:rPr>
        <w:rFonts w:ascii="Arial" w:hAnsi="Arial" w:cs="Arial" w:hint="default"/>
        <w:b/>
        <w:i w:val="0"/>
        <w:sz w:val="18"/>
      </w:rPr>
    </w:lvl>
    <w:lvl w:ilvl="2">
      <w:start w:val="1"/>
      <w:numFmt w:val="decimal"/>
      <w:lvlText w:val="%1.%2.%3."/>
      <w:lvlJc w:val="left"/>
      <w:pPr>
        <w:tabs>
          <w:tab w:val="num" w:pos="720"/>
        </w:tabs>
        <w:ind w:left="1077" w:hanging="720"/>
      </w:pPr>
      <w:rPr>
        <w:rFonts w:ascii="Arial" w:hAnsi="Arial" w:cs="Arial" w:hint="default"/>
        <w:b/>
        <w:i w:val="0"/>
        <w:sz w:val="18"/>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10" w15:restartNumberingAfterBreak="0">
    <w:nsid w:val="1E3B7BF2"/>
    <w:multiLevelType w:val="multilevel"/>
    <w:tmpl w:val="1500EB9C"/>
    <w:styleLink w:val="Estilo3"/>
    <w:lvl w:ilvl="0">
      <w:start w:val="5"/>
      <w:numFmt w:val="decimal"/>
      <w:lvlText w:val="%1"/>
      <w:lvlJc w:val="left"/>
      <w:pPr>
        <w:ind w:left="432" w:hanging="432"/>
      </w:pPr>
      <w:rPr>
        <w:rFonts w:hint="default"/>
        <w:sz w:val="18"/>
        <w:szCs w:val="22"/>
        <w:vertAlign w:val="baseline"/>
      </w:rPr>
    </w:lvl>
    <w:lvl w:ilvl="1">
      <w:start w:val="1"/>
      <w:numFmt w:val="decimal"/>
      <w:lvlText w:val="%1.%2"/>
      <w:lvlJc w:val="left"/>
      <w:pPr>
        <w:ind w:left="576" w:hanging="576"/>
      </w:pPr>
      <w:rPr>
        <w:rFonts w:hint="default"/>
        <w:sz w:val="18"/>
        <w:szCs w:val="18"/>
        <w:vertAlign w:val="baseline"/>
      </w:rPr>
    </w:lvl>
    <w:lvl w:ilvl="2">
      <w:start w:val="1"/>
      <w:numFmt w:val="decimal"/>
      <w:lvlText w:val="%1.%2.%3"/>
      <w:lvlJc w:val="left"/>
      <w:pPr>
        <w:ind w:left="720" w:hanging="720"/>
      </w:pPr>
      <w:rPr>
        <w:rFonts w:hint="default"/>
        <w:sz w:val="22"/>
        <w:szCs w:val="22"/>
        <w:vertAlign w:val="base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743C18"/>
    <w:multiLevelType w:val="multilevel"/>
    <w:tmpl w:val="5F8A9502"/>
    <w:styleLink w:val="WWOutlineListStyle8"/>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C6E2F69"/>
    <w:multiLevelType w:val="multilevel"/>
    <w:tmpl w:val="FAFC48FA"/>
    <w:styleLink w:val="WWOutlineListStyle14"/>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4DB7DD1"/>
    <w:multiLevelType w:val="multilevel"/>
    <w:tmpl w:val="40A8C590"/>
    <w:styleLink w:val="WWOutlineListStyle2"/>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F558A0"/>
    <w:multiLevelType w:val="multilevel"/>
    <w:tmpl w:val="5218F2FA"/>
    <w:styleLink w:val="WWOutlineListStyle10"/>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6477888"/>
    <w:multiLevelType w:val="multilevel"/>
    <w:tmpl w:val="AA90D26E"/>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D323F5"/>
    <w:multiLevelType w:val="multilevel"/>
    <w:tmpl w:val="612E7B7A"/>
    <w:styleLink w:val="WWOutlineListStyle4"/>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71D6A5F"/>
    <w:multiLevelType w:val="multilevel"/>
    <w:tmpl w:val="F32C6AAA"/>
    <w:styleLink w:val="WWOutlineListStyle3"/>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A920253"/>
    <w:multiLevelType w:val="multilevel"/>
    <w:tmpl w:val="A4F244C4"/>
    <w:lvl w:ilvl="0">
      <w:start w:val="3"/>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3261" w:firstLine="0"/>
      </w:pPr>
      <w:rPr>
        <w:rFonts w:ascii="Arial" w:hAnsi="Arial" w:cs="Arial" w:hint="default"/>
        <w:b/>
        <w:bCs w:val="0"/>
        <w:sz w:val="16"/>
        <w:szCs w:val="12"/>
      </w:rPr>
    </w:lvl>
    <w:lvl w:ilvl="2">
      <w:start w:val="1"/>
      <w:numFmt w:val="decimal"/>
      <w:pStyle w:val="Ttulo3"/>
      <w:suff w:val="space"/>
      <w:lvlText w:val="%1.%2.%3."/>
      <w:lvlJc w:val="left"/>
      <w:pPr>
        <w:ind w:left="0" w:firstLine="0"/>
      </w:pPr>
      <w:rPr>
        <w:b/>
        <w:bCs/>
      </w:rPr>
    </w:lvl>
    <w:lvl w:ilvl="3">
      <w:start w:val="1"/>
      <w:numFmt w:val="decimal"/>
      <w:pStyle w:val="Ttulo4"/>
      <w:suff w:val="space"/>
      <w:lvlText w:val="%1.%2.%3.%4."/>
      <w:lvlJc w:val="left"/>
      <w:pPr>
        <w:ind w:left="0" w:firstLine="0"/>
      </w:pPr>
      <w:rPr>
        <w:rFonts w:hint="default"/>
        <w:b/>
        <w:bCs/>
      </w:rPr>
    </w:lvl>
    <w:lvl w:ilvl="4">
      <w:start w:val="1"/>
      <w:numFmt w:val="decimal"/>
      <w:pStyle w:val="Ttulo5"/>
      <w:suff w:val="space"/>
      <w:lvlText w:val="%1.%2.%3.%4.%5."/>
      <w:lvlJc w:val="left"/>
      <w:pPr>
        <w:ind w:left="0" w:firstLine="0"/>
      </w:pPr>
      <w:rPr>
        <w:rFonts w:hint="default"/>
        <w:b/>
        <w:bCs/>
      </w:rPr>
    </w:lvl>
    <w:lvl w:ilvl="5">
      <w:start w:val="1"/>
      <w:numFmt w:val="decimal"/>
      <w:pStyle w:val="Ttulo6"/>
      <w:suff w:val="space"/>
      <w:lvlText w:val="%1.%2.%3.%4.%5.%6"/>
      <w:lvlJc w:val="left"/>
      <w:pPr>
        <w:ind w:left="0" w:firstLine="0"/>
      </w:pPr>
      <w:rPr>
        <w:rFonts w:hint="default"/>
        <w:b/>
        <w:bCs/>
      </w:rPr>
    </w:lvl>
    <w:lvl w:ilvl="6">
      <w:start w:val="1"/>
      <w:numFmt w:val="decimal"/>
      <w:pStyle w:val="Ttulo7"/>
      <w:suff w:val="space"/>
      <w:lvlText w:val="%1.%2.%3.%4.%5.%6.%7"/>
      <w:lvlJc w:val="left"/>
      <w:pPr>
        <w:ind w:left="0" w:firstLine="0"/>
      </w:pPr>
      <w:rPr>
        <w:rFonts w:hint="default"/>
        <w:lang w:val="es-ES"/>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C366821"/>
    <w:multiLevelType w:val="multilevel"/>
    <w:tmpl w:val="4E36D2B4"/>
    <w:lvl w:ilvl="0">
      <w:start w:val="1"/>
      <w:numFmt w:val="lowerRoman"/>
      <w:pStyle w:val="Subttulo"/>
      <w:lvlText w:val="(%1)"/>
      <w:lvlJc w:val="left"/>
      <w:pPr>
        <w:ind w:left="0" w:firstLine="0"/>
      </w:pPr>
      <w:rPr>
        <w:rFonts w:hint="default"/>
        <w:b/>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0" w15:restartNumberingAfterBreak="0">
    <w:nsid w:val="500A5C6B"/>
    <w:multiLevelType w:val="multilevel"/>
    <w:tmpl w:val="10C82FD8"/>
    <w:styleLink w:val="Estilo1"/>
    <w:lvl w:ilvl="0">
      <w:start w:val="1"/>
      <w:numFmt w:val="decimal"/>
      <w:lvlText w:val="%1."/>
      <w:lvlJc w:val="left"/>
      <w:pPr>
        <w:tabs>
          <w:tab w:val="num" w:pos="360"/>
        </w:tabs>
        <w:ind w:left="360" w:hanging="360"/>
      </w:pPr>
      <w:rPr>
        <w:rFonts w:ascii="Arial" w:hAnsi="Arial" w:cs="Arial" w:hint="default"/>
        <w:b/>
        <w:sz w:val="18"/>
      </w:rPr>
    </w:lvl>
    <w:lvl w:ilvl="1">
      <w:start w:val="1"/>
      <w:numFmt w:val="decimal"/>
      <w:lvlText w:val="%1.%2."/>
      <w:lvlJc w:val="left"/>
      <w:pPr>
        <w:tabs>
          <w:tab w:val="num" w:pos="567"/>
        </w:tabs>
        <w:ind w:left="567" w:hanging="567"/>
      </w:pPr>
      <w:rPr>
        <w:rFonts w:ascii="Arial" w:hAnsi="Arial" w:cs="Arial" w:hint="default"/>
        <w:b/>
        <w:i w:val="0"/>
        <w:sz w:val="18"/>
      </w:rPr>
    </w:lvl>
    <w:lvl w:ilvl="2">
      <w:start w:val="1"/>
      <w:numFmt w:val="decimal"/>
      <w:lvlText w:val="%1.%2.%3."/>
      <w:lvlJc w:val="left"/>
      <w:pPr>
        <w:tabs>
          <w:tab w:val="num" w:pos="720"/>
        </w:tabs>
        <w:ind w:left="1077" w:hanging="720"/>
      </w:pPr>
      <w:rPr>
        <w:rFonts w:ascii="Arial" w:hAnsi="Arial" w:cs="Arial" w:hint="default"/>
        <w:b/>
        <w:i w:val="0"/>
        <w:sz w:val="18"/>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21" w15:restartNumberingAfterBreak="0">
    <w:nsid w:val="52D800DB"/>
    <w:multiLevelType w:val="multilevel"/>
    <w:tmpl w:val="05329122"/>
    <w:styleLink w:val="WWOutlineListStyle16"/>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70038D4"/>
    <w:multiLevelType w:val="multilevel"/>
    <w:tmpl w:val="98CAFF0C"/>
    <w:styleLink w:val="WWOutlineListStyle1"/>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57E46EA"/>
    <w:multiLevelType w:val="multilevel"/>
    <w:tmpl w:val="87484FD6"/>
    <w:styleLink w:val="WWOutlineListStyle7"/>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8E82440"/>
    <w:multiLevelType w:val="multilevel"/>
    <w:tmpl w:val="BB7C3D90"/>
    <w:styleLink w:val="WWOutlineListStyle13"/>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91049719">
    <w:abstractNumId w:val="21"/>
  </w:num>
  <w:num w:numId="2" w16cid:durableId="1522014777">
    <w:abstractNumId w:val="0"/>
  </w:num>
  <w:num w:numId="3" w16cid:durableId="1427966527">
    <w:abstractNumId w:val="12"/>
  </w:num>
  <w:num w:numId="4" w16cid:durableId="595090670">
    <w:abstractNumId w:val="24"/>
  </w:num>
  <w:num w:numId="5" w16cid:durableId="884487370">
    <w:abstractNumId w:val="3"/>
  </w:num>
  <w:num w:numId="6" w16cid:durableId="1314600794">
    <w:abstractNumId w:val="1"/>
  </w:num>
  <w:num w:numId="7" w16cid:durableId="185406883">
    <w:abstractNumId w:val="14"/>
  </w:num>
  <w:num w:numId="8" w16cid:durableId="1412316364">
    <w:abstractNumId w:val="2"/>
  </w:num>
  <w:num w:numId="9" w16cid:durableId="1147623474">
    <w:abstractNumId w:val="11"/>
  </w:num>
  <w:num w:numId="10" w16cid:durableId="1980182512">
    <w:abstractNumId w:val="23"/>
  </w:num>
  <w:num w:numId="11" w16cid:durableId="2137988149">
    <w:abstractNumId w:val="5"/>
  </w:num>
  <w:num w:numId="12" w16cid:durableId="1109087501">
    <w:abstractNumId w:val="7"/>
  </w:num>
  <w:num w:numId="13" w16cid:durableId="1053693425">
    <w:abstractNumId w:val="16"/>
  </w:num>
  <w:num w:numId="14" w16cid:durableId="1273510982">
    <w:abstractNumId w:val="17"/>
  </w:num>
  <w:num w:numId="15" w16cid:durableId="50732037">
    <w:abstractNumId w:val="13"/>
  </w:num>
  <w:num w:numId="16" w16cid:durableId="2050569437">
    <w:abstractNumId w:val="22"/>
  </w:num>
  <w:num w:numId="17" w16cid:durableId="564755095">
    <w:abstractNumId w:val="9"/>
  </w:num>
  <w:num w:numId="18" w16cid:durableId="879324050">
    <w:abstractNumId w:val="20"/>
  </w:num>
  <w:num w:numId="19" w16cid:durableId="208537866">
    <w:abstractNumId w:val="6"/>
  </w:num>
  <w:num w:numId="20" w16cid:durableId="623854865">
    <w:abstractNumId w:val="10"/>
  </w:num>
  <w:num w:numId="21" w16cid:durableId="529801157">
    <w:abstractNumId w:val="4"/>
  </w:num>
  <w:num w:numId="22" w16cid:durableId="543257176">
    <w:abstractNumId w:val="19"/>
  </w:num>
  <w:num w:numId="23" w16cid:durableId="1910379479">
    <w:abstractNumId w:val="15"/>
  </w:num>
  <w:num w:numId="24" w16cid:durableId="1878394933">
    <w:abstractNumId w:val="8"/>
  </w:num>
  <w:num w:numId="25" w16cid:durableId="2108113270">
    <w:abstractNumId w:val="18"/>
    <w:lvlOverride w:ilvl="0">
      <w:lvl w:ilvl="0">
        <w:start w:val="3"/>
        <w:numFmt w:val="decimal"/>
        <w:pStyle w:val="Ttulo1"/>
        <w:suff w:val="space"/>
        <w:lvlText w:val="%1."/>
        <w:lvlJc w:val="left"/>
        <w:pPr>
          <w:ind w:left="0" w:firstLine="0"/>
        </w:pPr>
        <w:rPr>
          <w:rFonts w:hint="default"/>
        </w:rPr>
      </w:lvl>
    </w:lvlOverride>
    <w:lvlOverride w:ilvl="1">
      <w:lvl w:ilvl="1">
        <w:start w:val="1"/>
        <w:numFmt w:val="decimal"/>
        <w:pStyle w:val="Ttulo2"/>
        <w:suff w:val="space"/>
        <w:lvlText w:val="%1.%2."/>
        <w:lvlJc w:val="left"/>
        <w:pPr>
          <w:ind w:left="0" w:firstLine="0"/>
        </w:pPr>
        <w:rPr>
          <w:rFonts w:ascii="Arial" w:hAnsi="Arial" w:cs="Arial" w:hint="default"/>
          <w:b/>
          <w:bCs w:val="0"/>
          <w:sz w:val="16"/>
          <w:szCs w:val="12"/>
        </w:rPr>
      </w:lvl>
    </w:lvlOverride>
    <w:lvlOverride w:ilvl="2">
      <w:lvl w:ilvl="2">
        <w:start w:val="1"/>
        <w:numFmt w:val="decimal"/>
        <w:pStyle w:val="Ttulo3"/>
        <w:suff w:val="space"/>
        <w:lvlText w:val="%1.%2.%3."/>
        <w:lvlJc w:val="left"/>
        <w:pPr>
          <w:ind w:left="0" w:firstLine="0"/>
        </w:pPr>
        <w:rPr>
          <w:rFonts w:hint="default"/>
          <w:b/>
          <w:bCs/>
        </w:rPr>
      </w:lvl>
    </w:lvlOverride>
    <w:lvlOverride w:ilvl="3">
      <w:lvl w:ilvl="3">
        <w:start w:val="1"/>
        <w:numFmt w:val="decimal"/>
        <w:pStyle w:val="Ttulo4"/>
        <w:suff w:val="space"/>
        <w:lvlText w:val="%1.%2.%3.%4."/>
        <w:lvlJc w:val="left"/>
        <w:pPr>
          <w:ind w:left="0" w:firstLine="0"/>
        </w:pPr>
        <w:rPr>
          <w:rFonts w:hint="default"/>
          <w:b/>
          <w:bCs/>
        </w:rPr>
      </w:lvl>
    </w:lvlOverride>
    <w:lvlOverride w:ilvl="4">
      <w:lvl w:ilvl="4">
        <w:start w:val="1"/>
        <w:numFmt w:val="decimal"/>
        <w:pStyle w:val="Ttulo5"/>
        <w:suff w:val="space"/>
        <w:lvlText w:val="%1.%2.%3.%4.%5."/>
        <w:lvlJc w:val="left"/>
        <w:pPr>
          <w:ind w:left="0" w:firstLine="0"/>
        </w:pPr>
        <w:rPr>
          <w:rFonts w:hint="default"/>
          <w:b/>
          <w:bCs/>
        </w:rPr>
      </w:lvl>
    </w:lvlOverride>
    <w:lvlOverride w:ilvl="5">
      <w:lvl w:ilvl="5">
        <w:start w:val="1"/>
        <w:numFmt w:val="lowerRoman"/>
        <w:pStyle w:val="Ttulo6"/>
        <w:lvlText w:val="(%6)"/>
        <w:lvlJc w:val="left"/>
        <w:pPr>
          <w:ind w:left="720" w:hanging="363"/>
        </w:pPr>
        <w:rPr>
          <w:rFonts w:hint="default"/>
          <w:b/>
          <w:bCs/>
        </w:rPr>
      </w:lvl>
    </w:lvlOverride>
    <w:lvlOverride w:ilvl="6">
      <w:lvl w:ilvl="6">
        <w:start w:val="1"/>
        <w:numFmt w:val="lowerLetter"/>
        <w:pStyle w:val="Ttulo7"/>
        <w:suff w:val="space"/>
        <w:lvlText w:val="(%7)"/>
        <w:lvlJc w:val="left"/>
        <w:pPr>
          <w:ind w:left="72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6" w16cid:durableId="959187668">
    <w:abstractNumId w:val="18"/>
    <w:lvlOverride w:ilvl="0">
      <w:lvl w:ilvl="0">
        <w:start w:val="3"/>
        <w:numFmt w:val="decimal"/>
        <w:pStyle w:val="Ttulo1"/>
        <w:suff w:val="space"/>
        <w:lvlText w:val="%1."/>
        <w:lvlJc w:val="left"/>
        <w:pPr>
          <w:ind w:left="0" w:firstLine="0"/>
        </w:pPr>
        <w:rPr>
          <w:rFonts w:hint="default"/>
        </w:rPr>
      </w:lvl>
    </w:lvlOverride>
    <w:lvlOverride w:ilvl="1">
      <w:lvl w:ilvl="1">
        <w:start w:val="1"/>
        <w:numFmt w:val="decimal"/>
        <w:pStyle w:val="Ttulo2"/>
        <w:suff w:val="space"/>
        <w:lvlText w:val="%1.%2."/>
        <w:lvlJc w:val="left"/>
        <w:pPr>
          <w:ind w:left="0" w:firstLine="0"/>
        </w:pPr>
        <w:rPr>
          <w:rFonts w:ascii="Arial" w:hAnsi="Arial" w:cs="Arial" w:hint="default"/>
          <w:b/>
          <w:bCs w:val="0"/>
          <w:sz w:val="16"/>
          <w:szCs w:val="12"/>
        </w:rPr>
      </w:lvl>
    </w:lvlOverride>
    <w:lvlOverride w:ilvl="2">
      <w:lvl w:ilvl="2">
        <w:start w:val="1"/>
        <w:numFmt w:val="decimal"/>
        <w:pStyle w:val="Ttulo3"/>
        <w:suff w:val="space"/>
        <w:lvlText w:val="%1.%2.%3."/>
        <w:lvlJc w:val="left"/>
        <w:pPr>
          <w:ind w:left="0" w:firstLine="0"/>
        </w:pPr>
        <w:rPr>
          <w:rFonts w:hint="default"/>
          <w:b/>
          <w:bCs/>
        </w:rPr>
      </w:lvl>
    </w:lvlOverride>
    <w:lvlOverride w:ilvl="3">
      <w:lvl w:ilvl="3">
        <w:start w:val="1"/>
        <w:numFmt w:val="decimal"/>
        <w:pStyle w:val="Ttulo4"/>
        <w:suff w:val="space"/>
        <w:lvlText w:val="%1.%2.%3.%4."/>
        <w:lvlJc w:val="left"/>
        <w:pPr>
          <w:ind w:left="0" w:firstLine="0"/>
        </w:pPr>
        <w:rPr>
          <w:rFonts w:hint="default"/>
          <w:b/>
          <w:bCs/>
        </w:rPr>
      </w:lvl>
    </w:lvlOverride>
    <w:lvlOverride w:ilvl="4">
      <w:lvl w:ilvl="4">
        <w:start w:val="1"/>
        <w:numFmt w:val="decimal"/>
        <w:pStyle w:val="Ttulo5"/>
        <w:suff w:val="space"/>
        <w:lvlText w:val="%1.%2.%3.%4.%5."/>
        <w:lvlJc w:val="left"/>
        <w:pPr>
          <w:ind w:left="0" w:firstLine="0"/>
        </w:pPr>
        <w:rPr>
          <w:rFonts w:hint="default"/>
          <w:b/>
          <w:bCs/>
        </w:rPr>
      </w:lvl>
    </w:lvlOverride>
    <w:lvlOverride w:ilvl="5">
      <w:lvl w:ilvl="5">
        <w:start w:val="1"/>
        <w:numFmt w:val="lowerRoman"/>
        <w:pStyle w:val="Ttulo6"/>
        <w:lvlText w:val="(%6)"/>
        <w:lvlJc w:val="left"/>
        <w:pPr>
          <w:ind w:left="720" w:hanging="363"/>
        </w:pPr>
        <w:rPr>
          <w:rFonts w:hint="default"/>
          <w:b/>
          <w:bCs/>
        </w:rPr>
      </w:lvl>
    </w:lvlOverride>
    <w:lvlOverride w:ilvl="6">
      <w:lvl w:ilvl="6">
        <w:start w:val="1"/>
        <w:numFmt w:val="lowerLetter"/>
        <w:pStyle w:val="Ttulo7"/>
        <w:lvlText w:val="(%7)"/>
        <w:lvlJc w:val="left"/>
        <w:pPr>
          <w:ind w:left="72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7" w16cid:durableId="2125421765">
    <w:abstractNumId w:val="18"/>
    <w:lvlOverride w:ilvl="0">
      <w:lvl w:ilvl="0">
        <w:start w:val="3"/>
        <w:numFmt w:val="decimal"/>
        <w:pStyle w:val="Ttulo1"/>
        <w:suff w:val="space"/>
        <w:lvlText w:val="%1."/>
        <w:lvlJc w:val="left"/>
        <w:pPr>
          <w:ind w:left="0" w:firstLine="0"/>
        </w:pPr>
        <w:rPr>
          <w:rFonts w:hint="default"/>
        </w:rPr>
      </w:lvl>
    </w:lvlOverride>
    <w:lvlOverride w:ilvl="1">
      <w:lvl w:ilvl="1">
        <w:start w:val="1"/>
        <w:numFmt w:val="decimal"/>
        <w:pStyle w:val="Ttulo2"/>
        <w:suff w:val="space"/>
        <w:lvlText w:val="%1.%2."/>
        <w:lvlJc w:val="left"/>
        <w:pPr>
          <w:ind w:left="0" w:firstLine="0"/>
        </w:pPr>
        <w:rPr>
          <w:rFonts w:ascii="Arial" w:hAnsi="Arial" w:cs="Arial" w:hint="default"/>
          <w:b/>
          <w:bCs w:val="0"/>
          <w:sz w:val="16"/>
          <w:szCs w:val="12"/>
        </w:rPr>
      </w:lvl>
    </w:lvlOverride>
    <w:lvlOverride w:ilvl="2">
      <w:lvl w:ilvl="2">
        <w:start w:val="1"/>
        <w:numFmt w:val="decimal"/>
        <w:pStyle w:val="Ttulo3"/>
        <w:suff w:val="space"/>
        <w:lvlText w:val="%1.%2.%3."/>
        <w:lvlJc w:val="left"/>
        <w:pPr>
          <w:ind w:left="0" w:firstLine="0"/>
        </w:pPr>
        <w:rPr>
          <w:rFonts w:hint="default"/>
          <w:b/>
          <w:bCs/>
        </w:rPr>
      </w:lvl>
    </w:lvlOverride>
    <w:lvlOverride w:ilvl="3">
      <w:lvl w:ilvl="3">
        <w:start w:val="1"/>
        <w:numFmt w:val="decimal"/>
        <w:pStyle w:val="Ttulo4"/>
        <w:suff w:val="space"/>
        <w:lvlText w:val="%1.%2.%3.%4."/>
        <w:lvlJc w:val="left"/>
        <w:pPr>
          <w:ind w:left="0" w:firstLine="0"/>
        </w:pPr>
        <w:rPr>
          <w:rFonts w:hint="default"/>
          <w:b/>
          <w:bCs/>
        </w:rPr>
      </w:lvl>
    </w:lvlOverride>
    <w:lvlOverride w:ilvl="4">
      <w:lvl w:ilvl="4">
        <w:start w:val="1"/>
        <w:numFmt w:val="decimal"/>
        <w:pStyle w:val="Ttulo5"/>
        <w:suff w:val="space"/>
        <w:lvlText w:val="%1.%2.%3.%4.%5."/>
        <w:lvlJc w:val="left"/>
        <w:pPr>
          <w:ind w:left="0" w:firstLine="0"/>
        </w:pPr>
        <w:rPr>
          <w:rFonts w:hint="default"/>
          <w:b/>
          <w:bCs/>
        </w:rPr>
      </w:lvl>
    </w:lvlOverride>
    <w:lvlOverride w:ilvl="5">
      <w:lvl w:ilvl="5">
        <w:start w:val="1"/>
        <w:numFmt w:val="lowerRoman"/>
        <w:pStyle w:val="Ttulo6"/>
        <w:lvlText w:val="(%6)"/>
        <w:lvlJc w:val="left"/>
        <w:pPr>
          <w:tabs>
            <w:tab w:val="num" w:pos="720"/>
          </w:tabs>
          <w:ind w:left="720" w:hanging="363"/>
        </w:pPr>
        <w:rPr>
          <w:rFonts w:hint="default"/>
          <w:b/>
          <w:bCs/>
        </w:rPr>
      </w:lvl>
    </w:lvlOverride>
    <w:lvlOverride w:ilvl="6">
      <w:lvl w:ilvl="6">
        <w:start w:val="1"/>
        <w:numFmt w:val="lowerLetter"/>
        <w:pStyle w:val="Ttulo7"/>
        <w:lvlText w:val="(%7)"/>
        <w:lvlJc w:val="left"/>
        <w:pPr>
          <w:tabs>
            <w:tab w:val="num" w:pos="720"/>
          </w:tabs>
          <w:ind w:left="72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8" w16cid:durableId="593516425">
    <w:abstractNumId w:val="18"/>
    <w:lvlOverride w:ilvl="0">
      <w:startOverride w:val="3"/>
      <w:lvl w:ilvl="0">
        <w:start w:val="3"/>
        <w:numFmt w:val="decimal"/>
        <w:pStyle w:val="Ttulo1"/>
        <w:suff w:val="space"/>
        <w:lvlText w:val="%1."/>
        <w:lvlJc w:val="left"/>
        <w:pPr>
          <w:ind w:left="0" w:firstLine="0"/>
        </w:pPr>
        <w:rPr>
          <w:rFonts w:hint="default"/>
        </w:rPr>
      </w:lvl>
    </w:lvlOverride>
    <w:lvlOverride w:ilvl="1">
      <w:startOverride w:val="1"/>
      <w:lvl w:ilvl="1">
        <w:start w:val="1"/>
        <w:numFmt w:val="decimal"/>
        <w:pStyle w:val="Ttulo2"/>
        <w:suff w:val="space"/>
        <w:lvlText w:val="%1.%2."/>
        <w:lvlJc w:val="left"/>
        <w:pPr>
          <w:ind w:left="0" w:firstLine="0"/>
        </w:pPr>
        <w:rPr>
          <w:rFonts w:ascii="Arial" w:hAnsi="Arial" w:cs="Arial" w:hint="default"/>
          <w:b/>
          <w:bCs w:val="0"/>
          <w:sz w:val="16"/>
          <w:szCs w:val="12"/>
        </w:rPr>
      </w:lvl>
    </w:lvlOverride>
    <w:lvlOverride w:ilvl="2">
      <w:startOverride w:val="1"/>
      <w:lvl w:ilvl="2">
        <w:start w:val="1"/>
        <w:numFmt w:val="decimal"/>
        <w:pStyle w:val="Ttulo3"/>
        <w:suff w:val="space"/>
        <w:lvlText w:val="%1.%2.%3."/>
        <w:lvlJc w:val="left"/>
        <w:pPr>
          <w:ind w:left="0" w:firstLine="0"/>
        </w:pPr>
        <w:rPr>
          <w:rFonts w:hint="default"/>
          <w:b/>
          <w:bCs/>
        </w:rPr>
      </w:lvl>
    </w:lvlOverride>
    <w:lvlOverride w:ilvl="3">
      <w:startOverride w:val="1"/>
      <w:lvl w:ilvl="3">
        <w:start w:val="1"/>
        <w:numFmt w:val="decimal"/>
        <w:pStyle w:val="Ttulo4"/>
        <w:suff w:val="space"/>
        <w:lvlText w:val="%1.%2.%3.%4."/>
        <w:lvlJc w:val="left"/>
        <w:pPr>
          <w:ind w:left="0" w:firstLine="0"/>
        </w:pPr>
        <w:rPr>
          <w:rFonts w:hint="default"/>
          <w:b/>
          <w:bCs/>
        </w:rPr>
      </w:lvl>
    </w:lvlOverride>
    <w:lvlOverride w:ilvl="4">
      <w:startOverride w:val="1"/>
      <w:lvl w:ilvl="4">
        <w:start w:val="1"/>
        <w:numFmt w:val="decimal"/>
        <w:pStyle w:val="Ttulo5"/>
        <w:suff w:val="space"/>
        <w:lvlText w:val="%1.%2.%3.%4.%5."/>
        <w:lvlJc w:val="left"/>
        <w:pPr>
          <w:ind w:left="0" w:firstLine="0"/>
        </w:pPr>
        <w:rPr>
          <w:rFonts w:hint="default"/>
          <w:b/>
          <w:bCs/>
        </w:rPr>
      </w:lvl>
    </w:lvlOverride>
    <w:lvlOverride w:ilvl="5">
      <w:startOverride w:val="1"/>
      <w:lvl w:ilvl="5">
        <w:start w:val="1"/>
        <w:numFmt w:val="lowerRoman"/>
        <w:pStyle w:val="Ttulo6"/>
        <w:lvlText w:val="(%6)"/>
        <w:lvlJc w:val="left"/>
        <w:pPr>
          <w:tabs>
            <w:tab w:val="num" w:pos="720"/>
          </w:tabs>
          <w:ind w:left="720" w:hanging="363"/>
        </w:pPr>
        <w:rPr>
          <w:rFonts w:hint="default"/>
          <w:b/>
          <w:bCs/>
        </w:rPr>
      </w:lvl>
    </w:lvlOverride>
    <w:lvlOverride w:ilvl="6">
      <w:startOverride w:val="1"/>
      <w:lvl w:ilvl="6">
        <w:start w:val="1"/>
        <w:numFmt w:val="lowerLetter"/>
        <w:pStyle w:val="Ttulo7"/>
        <w:lvlText w:val="(%7)"/>
        <w:lvlJc w:val="left"/>
        <w:pPr>
          <w:tabs>
            <w:tab w:val="num" w:pos="720"/>
          </w:tabs>
          <w:ind w:left="720" w:firstLine="0"/>
        </w:pPr>
        <w:rPr>
          <w:rFonts w:hint="default"/>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69"/>
    <w:rsid w:val="000009F8"/>
    <w:rsid w:val="00000D18"/>
    <w:rsid w:val="00002626"/>
    <w:rsid w:val="00002D54"/>
    <w:rsid w:val="00003098"/>
    <w:rsid w:val="000030AC"/>
    <w:rsid w:val="000035FE"/>
    <w:rsid w:val="00003A32"/>
    <w:rsid w:val="00003A52"/>
    <w:rsid w:val="0000412D"/>
    <w:rsid w:val="00004C7B"/>
    <w:rsid w:val="00004FD2"/>
    <w:rsid w:val="000057A7"/>
    <w:rsid w:val="00007328"/>
    <w:rsid w:val="00010695"/>
    <w:rsid w:val="00010BF4"/>
    <w:rsid w:val="00010C63"/>
    <w:rsid w:val="00010CD2"/>
    <w:rsid w:val="000110BE"/>
    <w:rsid w:val="000117B7"/>
    <w:rsid w:val="00011E18"/>
    <w:rsid w:val="00011F67"/>
    <w:rsid w:val="00012F0B"/>
    <w:rsid w:val="00013181"/>
    <w:rsid w:val="000132A7"/>
    <w:rsid w:val="00013422"/>
    <w:rsid w:val="0001363C"/>
    <w:rsid w:val="000138B0"/>
    <w:rsid w:val="000138EB"/>
    <w:rsid w:val="00014220"/>
    <w:rsid w:val="00014D0B"/>
    <w:rsid w:val="00015146"/>
    <w:rsid w:val="0001538C"/>
    <w:rsid w:val="0001551F"/>
    <w:rsid w:val="000156E0"/>
    <w:rsid w:val="000158AD"/>
    <w:rsid w:val="00015A1F"/>
    <w:rsid w:val="00015EA3"/>
    <w:rsid w:val="00016071"/>
    <w:rsid w:val="00016E85"/>
    <w:rsid w:val="00017C6F"/>
    <w:rsid w:val="00017E78"/>
    <w:rsid w:val="0002049F"/>
    <w:rsid w:val="00020F7E"/>
    <w:rsid w:val="000217D5"/>
    <w:rsid w:val="00021A02"/>
    <w:rsid w:val="000228E3"/>
    <w:rsid w:val="000239C4"/>
    <w:rsid w:val="00023CDA"/>
    <w:rsid w:val="00024EB3"/>
    <w:rsid w:val="00025596"/>
    <w:rsid w:val="000258ED"/>
    <w:rsid w:val="00026354"/>
    <w:rsid w:val="000269BC"/>
    <w:rsid w:val="00026F10"/>
    <w:rsid w:val="00027D68"/>
    <w:rsid w:val="00030094"/>
    <w:rsid w:val="00030196"/>
    <w:rsid w:val="000303EA"/>
    <w:rsid w:val="00030744"/>
    <w:rsid w:val="000310AB"/>
    <w:rsid w:val="0003116B"/>
    <w:rsid w:val="00031973"/>
    <w:rsid w:val="000324BD"/>
    <w:rsid w:val="00032587"/>
    <w:rsid w:val="00032A21"/>
    <w:rsid w:val="00033791"/>
    <w:rsid w:val="000337EB"/>
    <w:rsid w:val="00033E56"/>
    <w:rsid w:val="0003415B"/>
    <w:rsid w:val="00034308"/>
    <w:rsid w:val="000344D0"/>
    <w:rsid w:val="0003456F"/>
    <w:rsid w:val="000348BA"/>
    <w:rsid w:val="000362E4"/>
    <w:rsid w:val="00036827"/>
    <w:rsid w:val="00036958"/>
    <w:rsid w:val="00036D1F"/>
    <w:rsid w:val="00036D46"/>
    <w:rsid w:val="00036DB8"/>
    <w:rsid w:val="000374EB"/>
    <w:rsid w:val="00037879"/>
    <w:rsid w:val="00037B57"/>
    <w:rsid w:val="000408EA"/>
    <w:rsid w:val="00040BD4"/>
    <w:rsid w:val="000414C1"/>
    <w:rsid w:val="0004152F"/>
    <w:rsid w:val="00042956"/>
    <w:rsid w:val="00042B31"/>
    <w:rsid w:val="00042C20"/>
    <w:rsid w:val="00042E84"/>
    <w:rsid w:val="000434A8"/>
    <w:rsid w:val="00043712"/>
    <w:rsid w:val="00044F1D"/>
    <w:rsid w:val="00044FA3"/>
    <w:rsid w:val="00045679"/>
    <w:rsid w:val="00046BED"/>
    <w:rsid w:val="00046C2B"/>
    <w:rsid w:val="00047ACF"/>
    <w:rsid w:val="00050AA3"/>
    <w:rsid w:val="0005153A"/>
    <w:rsid w:val="0005177C"/>
    <w:rsid w:val="00052166"/>
    <w:rsid w:val="000526B3"/>
    <w:rsid w:val="00052990"/>
    <w:rsid w:val="00052BBA"/>
    <w:rsid w:val="00052F51"/>
    <w:rsid w:val="000533B0"/>
    <w:rsid w:val="0005371A"/>
    <w:rsid w:val="00053837"/>
    <w:rsid w:val="00053DA7"/>
    <w:rsid w:val="00054081"/>
    <w:rsid w:val="00054107"/>
    <w:rsid w:val="000544DC"/>
    <w:rsid w:val="00054B56"/>
    <w:rsid w:val="00054DD1"/>
    <w:rsid w:val="00055206"/>
    <w:rsid w:val="000555BB"/>
    <w:rsid w:val="00055825"/>
    <w:rsid w:val="00055B56"/>
    <w:rsid w:val="00055C36"/>
    <w:rsid w:val="00055E17"/>
    <w:rsid w:val="00056228"/>
    <w:rsid w:val="000562E0"/>
    <w:rsid w:val="000568ED"/>
    <w:rsid w:val="00056AB5"/>
    <w:rsid w:val="00056CEB"/>
    <w:rsid w:val="00056DB7"/>
    <w:rsid w:val="00061D09"/>
    <w:rsid w:val="00062504"/>
    <w:rsid w:val="000626EE"/>
    <w:rsid w:val="000627CC"/>
    <w:rsid w:val="00062A5F"/>
    <w:rsid w:val="00062B3E"/>
    <w:rsid w:val="00062F2C"/>
    <w:rsid w:val="000633BC"/>
    <w:rsid w:val="00063CD4"/>
    <w:rsid w:val="0006490F"/>
    <w:rsid w:val="00064947"/>
    <w:rsid w:val="00064E6F"/>
    <w:rsid w:val="00065211"/>
    <w:rsid w:val="00065514"/>
    <w:rsid w:val="0006597B"/>
    <w:rsid w:val="000665C6"/>
    <w:rsid w:val="00066675"/>
    <w:rsid w:val="00067BB6"/>
    <w:rsid w:val="000700FB"/>
    <w:rsid w:val="000705BB"/>
    <w:rsid w:val="00070800"/>
    <w:rsid w:val="00071374"/>
    <w:rsid w:val="00071ED0"/>
    <w:rsid w:val="00072BF9"/>
    <w:rsid w:val="00073AA1"/>
    <w:rsid w:val="0007501A"/>
    <w:rsid w:val="00075EEF"/>
    <w:rsid w:val="00076BA3"/>
    <w:rsid w:val="00076CEA"/>
    <w:rsid w:val="000774E9"/>
    <w:rsid w:val="00077862"/>
    <w:rsid w:val="000779E2"/>
    <w:rsid w:val="00077EF8"/>
    <w:rsid w:val="000812FE"/>
    <w:rsid w:val="000813FA"/>
    <w:rsid w:val="0008144D"/>
    <w:rsid w:val="0008167A"/>
    <w:rsid w:val="000823DC"/>
    <w:rsid w:val="0008251E"/>
    <w:rsid w:val="0008260E"/>
    <w:rsid w:val="00082C01"/>
    <w:rsid w:val="00083BA7"/>
    <w:rsid w:val="0008431E"/>
    <w:rsid w:val="00084560"/>
    <w:rsid w:val="0008459A"/>
    <w:rsid w:val="00084699"/>
    <w:rsid w:val="000847B4"/>
    <w:rsid w:val="00084B01"/>
    <w:rsid w:val="00085122"/>
    <w:rsid w:val="0008519B"/>
    <w:rsid w:val="000856C5"/>
    <w:rsid w:val="00085865"/>
    <w:rsid w:val="00085A20"/>
    <w:rsid w:val="000863E6"/>
    <w:rsid w:val="000867A9"/>
    <w:rsid w:val="00086810"/>
    <w:rsid w:val="00086D57"/>
    <w:rsid w:val="00087D54"/>
    <w:rsid w:val="00090065"/>
    <w:rsid w:val="000908E3"/>
    <w:rsid w:val="0009188A"/>
    <w:rsid w:val="00091D24"/>
    <w:rsid w:val="00092530"/>
    <w:rsid w:val="00092786"/>
    <w:rsid w:val="00093A2F"/>
    <w:rsid w:val="00094502"/>
    <w:rsid w:val="000949D4"/>
    <w:rsid w:val="00094F31"/>
    <w:rsid w:val="00095172"/>
    <w:rsid w:val="000952E9"/>
    <w:rsid w:val="0009615E"/>
    <w:rsid w:val="0009648F"/>
    <w:rsid w:val="0009650D"/>
    <w:rsid w:val="0009658D"/>
    <w:rsid w:val="00096727"/>
    <w:rsid w:val="000969AC"/>
    <w:rsid w:val="00097D06"/>
    <w:rsid w:val="00097F3B"/>
    <w:rsid w:val="000A019F"/>
    <w:rsid w:val="000A05B0"/>
    <w:rsid w:val="000A073C"/>
    <w:rsid w:val="000A0B86"/>
    <w:rsid w:val="000A10DF"/>
    <w:rsid w:val="000A1201"/>
    <w:rsid w:val="000A1787"/>
    <w:rsid w:val="000A18AD"/>
    <w:rsid w:val="000A1F67"/>
    <w:rsid w:val="000A3A67"/>
    <w:rsid w:val="000A3AA7"/>
    <w:rsid w:val="000A40AC"/>
    <w:rsid w:val="000A42FC"/>
    <w:rsid w:val="000A4E6D"/>
    <w:rsid w:val="000A4FFB"/>
    <w:rsid w:val="000A57C4"/>
    <w:rsid w:val="000A5E71"/>
    <w:rsid w:val="000A600B"/>
    <w:rsid w:val="000A7707"/>
    <w:rsid w:val="000A772D"/>
    <w:rsid w:val="000A7D0C"/>
    <w:rsid w:val="000A7DE6"/>
    <w:rsid w:val="000B0509"/>
    <w:rsid w:val="000B0A64"/>
    <w:rsid w:val="000B0C04"/>
    <w:rsid w:val="000B1787"/>
    <w:rsid w:val="000B1867"/>
    <w:rsid w:val="000B1A73"/>
    <w:rsid w:val="000B210A"/>
    <w:rsid w:val="000B2F65"/>
    <w:rsid w:val="000B3355"/>
    <w:rsid w:val="000B34C2"/>
    <w:rsid w:val="000B3B67"/>
    <w:rsid w:val="000B4715"/>
    <w:rsid w:val="000B4D68"/>
    <w:rsid w:val="000B4ED8"/>
    <w:rsid w:val="000B56AC"/>
    <w:rsid w:val="000B5D81"/>
    <w:rsid w:val="000B5E12"/>
    <w:rsid w:val="000B6AB8"/>
    <w:rsid w:val="000B6F82"/>
    <w:rsid w:val="000B71BF"/>
    <w:rsid w:val="000B7220"/>
    <w:rsid w:val="000C0D01"/>
    <w:rsid w:val="000C1FAF"/>
    <w:rsid w:val="000C224D"/>
    <w:rsid w:val="000C2539"/>
    <w:rsid w:val="000C2721"/>
    <w:rsid w:val="000C314F"/>
    <w:rsid w:val="000C3277"/>
    <w:rsid w:val="000C33D9"/>
    <w:rsid w:val="000C35BF"/>
    <w:rsid w:val="000C35CF"/>
    <w:rsid w:val="000C372A"/>
    <w:rsid w:val="000C42AE"/>
    <w:rsid w:val="000C5030"/>
    <w:rsid w:val="000C5E3E"/>
    <w:rsid w:val="000C6B7E"/>
    <w:rsid w:val="000C6E73"/>
    <w:rsid w:val="000C7385"/>
    <w:rsid w:val="000C784F"/>
    <w:rsid w:val="000C78BE"/>
    <w:rsid w:val="000C790E"/>
    <w:rsid w:val="000C7F66"/>
    <w:rsid w:val="000D028E"/>
    <w:rsid w:val="000D03AB"/>
    <w:rsid w:val="000D04C4"/>
    <w:rsid w:val="000D099E"/>
    <w:rsid w:val="000D1065"/>
    <w:rsid w:val="000D15D4"/>
    <w:rsid w:val="000D17DC"/>
    <w:rsid w:val="000D2360"/>
    <w:rsid w:val="000D2A87"/>
    <w:rsid w:val="000D3394"/>
    <w:rsid w:val="000D357A"/>
    <w:rsid w:val="000D3649"/>
    <w:rsid w:val="000D364E"/>
    <w:rsid w:val="000D39DB"/>
    <w:rsid w:val="000D5BE6"/>
    <w:rsid w:val="000D5CDE"/>
    <w:rsid w:val="000D5F99"/>
    <w:rsid w:val="000D6166"/>
    <w:rsid w:val="000D6198"/>
    <w:rsid w:val="000D7068"/>
    <w:rsid w:val="000D7C8A"/>
    <w:rsid w:val="000E01E8"/>
    <w:rsid w:val="000E025B"/>
    <w:rsid w:val="000E0747"/>
    <w:rsid w:val="000E1998"/>
    <w:rsid w:val="000E2034"/>
    <w:rsid w:val="000E2827"/>
    <w:rsid w:val="000E4605"/>
    <w:rsid w:val="000E4E13"/>
    <w:rsid w:val="000E5996"/>
    <w:rsid w:val="000E5B2B"/>
    <w:rsid w:val="000E5F0B"/>
    <w:rsid w:val="000E60C8"/>
    <w:rsid w:val="000E616B"/>
    <w:rsid w:val="000E63C1"/>
    <w:rsid w:val="000E6F34"/>
    <w:rsid w:val="000E74B5"/>
    <w:rsid w:val="000E770A"/>
    <w:rsid w:val="000F057F"/>
    <w:rsid w:val="000F13EB"/>
    <w:rsid w:val="000F14C9"/>
    <w:rsid w:val="000F286B"/>
    <w:rsid w:val="000F2E0D"/>
    <w:rsid w:val="000F2EFE"/>
    <w:rsid w:val="000F3036"/>
    <w:rsid w:val="000F329D"/>
    <w:rsid w:val="000F3B09"/>
    <w:rsid w:val="000F40D1"/>
    <w:rsid w:val="000F44CF"/>
    <w:rsid w:val="000F4D71"/>
    <w:rsid w:val="000F554F"/>
    <w:rsid w:val="000F5782"/>
    <w:rsid w:val="000F6651"/>
    <w:rsid w:val="000F702C"/>
    <w:rsid w:val="000F761E"/>
    <w:rsid w:val="000F7CDE"/>
    <w:rsid w:val="00100318"/>
    <w:rsid w:val="00100489"/>
    <w:rsid w:val="001006AC"/>
    <w:rsid w:val="00100C0F"/>
    <w:rsid w:val="001015B1"/>
    <w:rsid w:val="00101AB1"/>
    <w:rsid w:val="00101F44"/>
    <w:rsid w:val="00102097"/>
    <w:rsid w:val="00102362"/>
    <w:rsid w:val="00103848"/>
    <w:rsid w:val="0010544D"/>
    <w:rsid w:val="001063E2"/>
    <w:rsid w:val="0010755B"/>
    <w:rsid w:val="00107628"/>
    <w:rsid w:val="00107E39"/>
    <w:rsid w:val="00110D2E"/>
    <w:rsid w:val="00110D90"/>
    <w:rsid w:val="001110A5"/>
    <w:rsid w:val="001113A2"/>
    <w:rsid w:val="0011211F"/>
    <w:rsid w:val="00112EE2"/>
    <w:rsid w:val="0011327F"/>
    <w:rsid w:val="00113815"/>
    <w:rsid w:val="001148FA"/>
    <w:rsid w:val="00114DC8"/>
    <w:rsid w:val="00115719"/>
    <w:rsid w:val="00115E11"/>
    <w:rsid w:val="001170AA"/>
    <w:rsid w:val="00117978"/>
    <w:rsid w:val="001200C0"/>
    <w:rsid w:val="00120215"/>
    <w:rsid w:val="00120BEF"/>
    <w:rsid w:val="00120D87"/>
    <w:rsid w:val="00121655"/>
    <w:rsid w:val="001221EC"/>
    <w:rsid w:val="00122D37"/>
    <w:rsid w:val="00122EB2"/>
    <w:rsid w:val="0012348B"/>
    <w:rsid w:val="00123967"/>
    <w:rsid w:val="00123991"/>
    <w:rsid w:val="001239C6"/>
    <w:rsid w:val="00124310"/>
    <w:rsid w:val="00124F23"/>
    <w:rsid w:val="00125C6F"/>
    <w:rsid w:val="001260E4"/>
    <w:rsid w:val="00126382"/>
    <w:rsid w:val="00126CC0"/>
    <w:rsid w:val="00126F49"/>
    <w:rsid w:val="0012712B"/>
    <w:rsid w:val="00127228"/>
    <w:rsid w:val="00130065"/>
    <w:rsid w:val="0013074D"/>
    <w:rsid w:val="00131BF8"/>
    <w:rsid w:val="00131FDB"/>
    <w:rsid w:val="00133BD7"/>
    <w:rsid w:val="001344B9"/>
    <w:rsid w:val="001355A8"/>
    <w:rsid w:val="00135864"/>
    <w:rsid w:val="0013620A"/>
    <w:rsid w:val="00136316"/>
    <w:rsid w:val="00136E63"/>
    <w:rsid w:val="00136F79"/>
    <w:rsid w:val="001370E4"/>
    <w:rsid w:val="0013735F"/>
    <w:rsid w:val="00137759"/>
    <w:rsid w:val="00140CB6"/>
    <w:rsid w:val="00140DA9"/>
    <w:rsid w:val="001415A0"/>
    <w:rsid w:val="001419B2"/>
    <w:rsid w:val="001419EF"/>
    <w:rsid w:val="00141F6C"/>
    <w:rsid w:val="00142038"/>
    <w:rsid w:val="00142B3F"/>
    <w:rsid w:val="0014381B"/>
    <w:rsid w:val="00143864"/>
    <w:rsid w:val="00143CF2"/>
    <w:rsid w:val="00143EE6"/>
    <w:rsid w:val="001446FC"/>
    <w:rsid w:val="00145DE3"/>
    <w:rsid w:val="0014693C"/>
    <w:rsid w:val="00146AF5"/>
    <w:rsid w:val="00146B09"/>
    <w:rsid w:val="001476BF"/>
    <w:rsid w:val="00147833"/>
    <w:rsid w:val="00147BA5"/>
    <w:rsid w:val="00150A99"/>
    <w:rsid w:val="00150E1D"/>
    <w:rsid w:val="001514A9"/>
    <w:rsid w:val="00151DD6"/>
    <w:rsid w:val="001525B2"/>
    <w:rsid w:val="001526E9"/>
    <w:rsid w:val="00152BFA"/>
    <w:rsid w:val="001530D0"/>
    <w:rsid w:val="001535E6"/>
    <w:rsid w:val="00153E87"/>
    <w:rsid w:val="001546A1"/>
    <w:rsid w:val="0015493F"/>
    <w:rsid w:val="00155C0F"/>
    <w:rsid w:val="001564F6"/>
    <w:rsid w:val="001565AE"/>
    <w:rsid w:val="00156627"/>
    <w:rsid w:val="00156A2F"/>
    <w:rsid w:val="00156AF8"/>
    <w:rsid w:val="0015728F"/>
    <w:rsid w:val="00157456"/>
    <w:rsid w:val="001600AD"/>
    <w:rsid w:val="00160535"/>
    <w:rsid w:val="00160E6C"/>
    <w:rsid w:val="001612DF"/>
    <w:rsid w:val="0016252D"/>
    <w:rsid w:val="001625D4"/>
    <w:rsid w:val="0016292A"/>
    <w:rsid w:val="0016305B"/>
    <w:rsid w:val="001630C3"/>
    <w:rsid w:val="00163A2C"/>
    <w:rsid w:val="00163C09"/>
    <w:rsid w:val="00163D8E"/>
    <w:rsid w:val="00164039"/>
    <w:rsid w:val="00164200"/>
    <w:rsid w:val="00166152"/>
    <w:rsid w:val="001662D6"/>
    <w:rsid w:val="0016644C"/>
    <w:rsid w:val="00167324"/>
    <w:rsid w:val="00167599"/>
    <w:rsid w:val="0017018B"/>
    <w:rsid w:val="00170395"/>
    <w:rsid w:val="001704A3"/>
    <w:rsid w:val="001705A7"/>
    <w:rsid w:val="001705C6"/>
    <w:rsid w:val="00170C7A"/>
    <w:rsid w:val="00170F63"/>
    <w:rsid w:val="00171555"/>
    <w:rsid w:val="001716B4"/>
    <w:rsid w:val="0017192E"/>
    <w:rsid w:val="00171CC9"/>
    <w:rsid w:val="00171E33"/>
    <w:rsid w:val="001720EA"/>
    <w:rsid w:val="0017214D"/>
    <w:rsid w:val="00172574"/>
    <w:rsid w:val="0017261A"/>
    <w:rsid w:val="00172705"/>
    <w:rsid w:val="0017384A"/>
    <w:rsid w:val="00173A61"/>
    <w:rsid w:val="00173F13"/>
    <w:rsid w:val="00174608"/>
    <w:rsid w:val="001751F0"/>
    <w:rsid w:val="00175522"/>
    <w:rsid w:val="001755FF"/>
    <w:rsid w:val="001759DC"/>
    <w:rsid w:val="00176B91"/>
    <w:rsid w:val="00176C60"/>
    <w:rsid w:val="001770B2"/>
    <w:rsid w:val="001775DB"/>
    <w:rsid w:val="00181270"/>
    <w:rsid w:val="0018137C"/>
    <w:rsid w:val="00181DBA"/>
    <w:rsid w:val="00182010"/>
    <w:rsid w:val="001820EE"/>
    <w:rsid w:val="00182C25"/>
    <w:rsid w:val="00182EA8"/>
    <w:rsid w:val="001832A1"/>
    <w:rsid w:val="00183DC7"/>
    <w:rsid w:val="00183FF3"/>
    <w:rsid w:val="001841DD"/>
    <w:rsid w:val="00184308"/>
    <w:rsid w:val="0018434B"/>
    <w:rsid w:val="001849A6"/>
    <w:rsid w:val="00184A3D"/>
    <w:rsid w:val="00184B67"/>
    <w:rsid w:val="00185E80"/>
    <w:rsid w:val="001862F9"/>
    <w:rsid w:val="001867FC"/>
    <w:rsid w:val="00187659"/>
    <w:rsid w:val="00190114"/>
    <w:rsid w:val="0019012B"/>
    <w:rsid w:val="00190302"/>
    <w:rsid w:val="00190642"/>
    <w:rsid w:val="001907E3"/>
    <w:rsid w:val="001909F1"/>
    <w:rsid w:val="00190B6B"/>
    <w:rsid w:val="001921D7"/>
    <w:rsid w:val="00192D49"/>
    <w:rsid w:val="001930D7"/>
    <w:rsid w:val="001932E0"/>
    <w:rsid w:val="00193812"/>
    <w:rsid w:val="001938CD"/>
    <w:rsid w:val="00193C3D"/>
    <w:rsid w:val="00194162"/>
    <w:rsid w:val="001941FC"/>
    <w:rsid w:val="00194638"/>
    <w:rsid w:val="001952D4"/>
    <w:rsid w:val="0019549D"/>
    <w:rsid w:val="00195684"/>
    <w:rsid w:val="0019572A"/>
    <w:rsid w:val="0019732D"/>
    <w:rsid w:val="001977F1"/>
    <w:rsid w:val="00197ED7"/>
    <w:rsid w:val="001A0467"/>
    <w:rsid w:val="001A09AC"/>
    <w:rsid w:val="001A1126"/>
    <w:rsid w:val="001A1184"/>
    <w:rsid w:val="001A17BB"/>
    <w:rsid w:val="001A185F"/>
    <w:rsid w:val="001A1EDF"/>
    <w:rsid w:val="001A1F98"/>
    <w:rsid w:val="001A230A"/>
    <w:rsid w:val="001A23F7"/>
    <w:rsid w:val="001A24E0"/>
    <w:rsid w:val="001A2703"/>
    <w:rsid w:val="001A391F"/>
    <w:rsid w:val="001A4128"/>
    <w:rsid w:val="001A43B4"/>
    <w:rsid w:val="001A5029"/>
    <w:rsid w:val="001A52DB"/>
    <w:rsid w:val="001A56BF"/>
    <w:rsid w:val="001A5827"/>
    <w:rsid w:val="001A5B7C"/>
    <w:rsid w:val="001A642B"/>
    <w:rsid w:val="001A64AD"/>
    <w:rsid w:val="001A6583"/>
    <w:rsid w:val="001A6FA8"/>
    <w:rsid w:val="001A7801"/>
    <w:rsid w:val="001B010B"/>
    <w:rsid w:val="001B022A"/>
    <w:rsid w:val="001B0983"/>
    <w:rsid w:val="001B0A08"/>
    <w:rsid w:val="001B0C04"/>
    <w:rsid w:val="001B0C95"/>
    <w:rsid w:val="001B181E"/>
    <w:rsid w:val="001B20A7"/>
    <w:rsid w:val="001B3151"/>
    <w:rsid w:val="001B315A"/>
    <w:rsid w:val="001B4280"/>
    <w:rsid w:val="001B4506"/>
    <w:rsid w:val="001B5561"/>
    <w:rsid w:val="001B5BA0"/>
    <w:rsid w:val="001B68ED"/>
    <w:rsid w:val="001C0252"/>
    <w:rsid w:val="001C02D3"/>
    <w:rsid w:val="001C0BF5"/>
    <w:rsid w:val="001C0E2F"/>
    <w:rsid w:val="001C111A"/>
    <w:rsid w:val="001C1A9F"/>
    <w:rsid w:val="001C1E69"/>
    <w:rsid w:val="001C214E"/>
    <w:rsid w:val="001C2761"/>
    <w:rsid w:val="001C2C8E"/>
    <w:rsid w:val="001C34A0"/>
    <w:rsid w:val="001C355F"/>
    <w:rsid w:val="001C3D3D"/>
    <w:rsid w:val="001C3DB0"/>
    <w:rsid w:val="001C4699"/>
    <w:rsid w:val="001C515E"/>
    <w:rsid w:val="001C532C"/>
    <w:rsid w:val="001C5F05"/>
    <w:rsid w:val="001C6A04"/>
    <w:rsid w:val="001C6C58"/>
    <w:rsid w:val="001C712A"/>
    <w:rsid w:val="001C741D"/>
    <w:rsid w:val="001C7565"/>
    <w:rsid w:val="001C7813"/>
    <w:rsid w:val="001C7CE0"/>
    <w:rsid w:val="001D0180"/>
    <w:rsid w:val="001D079B"/>
    <w:rsid w:val="001D0FCC"/>
    <w:rsid w:val="001D1114"/>
    <w:rsid w:val="001D1CBD"/>
    <w:rsid w:val="001D20B7"/>
    <w:rsid w:val="001D2204"/>
    <w:rsid w:val="001D42B6"/>
    <w:rsid w:val="001D478D"/>
    <w:rsid w:val="001D51C6"/>
    <w:rsid w:val="001D5355"/>
    <w:rsid w:val="001D540E"/>
    <w:rsid w:val="001D5BF9"/>
    <w:rsid w:val="001D5C93"/>
    <w:rsid w:val="001D5D3A"/>
    <w:rsid w:val="001D653A"/>
    <w:rsid w:val="001D6A4C"/>
    <w:rsid w:val="001D6F67"/>
    <w:rsid w:val="001D76C6"/>
    <w:rsid w:val="001D7E0F"/>
    <w:rsid w:val="001E0436"/>
    <w:rsid w:val="001E04C1"/>
    <w:rsid w:val="001E0A95"/>
    <w:rsid w:val="001E1348"/>
    <w:rsid w:val="001E1482"/>
    <w:rsid w:val="001E174C"/>
    <w:rsid w:val="001E2255"/>
    <w:rsid w:val="001E4525"/>
    <w:rsid w:val="001E4ADC"/>
    <w:rsid w:val="001E4B44"/>
    <w:rsid w:val="001E5093"/>
    <w:rsid w:val="001E5A83"/>
    <w:rsid w:val="001E61E2"/>
    <w:rsid w:val="001E7AF7"/>
    <w:rsid w:val="001E7BBA"/>
    <w:rsid w:val="001E7D10"/>
    <w:rsid w:val="001F038D"/>
    <w:rsid w:val="001F0BED"/>
    <w:rsid w:val="001F140D"/>
    <w:rsid w:val="001F1A0A"/>
    <w:rsid w:val="001F1D35"/>
    <w:rsid w:val="001F20A3"/>
    <w:rsid w:val="001F2E84"/>
    <w:rsid w:val="001F332A"/>
    <w:rsid w:val="001F38E7"/>
    <w:rsid w:val="001F38ED"/>
    <w:rsid w:val="001F42A7"/>
    <w:rsid w:val="001F47BB"/>
    <w:rsid w:val="001F4D7E"/>
    <w:rsid w:val="001F5098"/>
    <w:rsid w:val="001F6577"/>
    <w:rsid w:val="001F6C6E"/>
    <w:rsid w:val="001F6F5F"/>
    <w:rsid w:val="001F70D8"/>
    <w:rsid w:val="001F777B"/>
    <w:rsid w:val="001F7F02"/>
    <w:rsid w:val="00200015"/>
    <w:rsid w:val="002001B5"/>
    <w:rsid w:val="00200816"/>
    <w:rsid w:val="00200AAE"/>
    <w:rsid w:val="0020305F"/>
    <w:rsid w:val="0020325D"/>
    <w:rsid w:val="00204173"/>
    <w:rsid w:val="002055AD"/>
    <w:rsid w:val="002057DB"/>
    <w:rsid w:val="00205BD9"/>
    <w:rsid w:val="00206136"/>
    <w:rsid w:val="002063D9"/>
    <w:rsid w:val="00206DBF"/>
    <w:rsid w:val="00206F7E"/>
    <w:rsid w:val="0020712E"/>
    <w:rsid w:val="00207696"/>
    <w:rsid w:val="00207A15"/>
    <w:rsid w:val="00207FCB"/>
    <w:rsid w:val="00210111"/>
    <w:rsid w:val="00210A3B"/>
    <w:rsid w:val="00210CEA"/>
    <w:rsid w:val="00211003"/>
    <w:rsid w:val="00211574"/>
    <w:rsid w:val="002116EA"/>
    <w:rsid w:val="0021185E"/>
    <w:rsid w:val="00211B44"/>
    <w:rsid w:val="00211FF8"/>
    <w:rsid w:val="0021303F"/>
    <w:rsid w:val="00213066"/>
    <w:rsid w:val="00213769"/>
    <w:rsid w:val="00214034"/>
    <w:rsid w:val="002144A5"/>
    <w:rsid w:val="002154D1"/>
    <w:rsid w:val="00215C80"/>
    <w:rsid w:val="00216553"/>
    <w:rsid w:val="00217079"/>
    <w:rsid w:val="00217BB6"/>
    <w:rsid w:val="00217FC5"/>
    <w:rsid w:val="002201A7"/>
    <w:rsid w:val="00220450"/>
    <w:rsid w:val="00221703"/>
    <w:rsid w:val="00221939"/>
    <w:rsid w:val="00221EA5"/>
    <w:rsid w:val="002220AD"/>
    <w:rsid w:val="0022240A"/>
    <w:rsid w:val="002229C2"/>
    <w:rsid w:val="00222BE6"/>
    <w:rsid w:val="0022358B"/>
    <w:rsid w:val="00223843"/>
    <w:rsid w:val="002245B2"/>
    <w:rsid w:val="00225030"/>
    <w:rsid w:val="00225165"/>
    <w:rsid w:val="0022552D"/>
    <w:rsid w:val="0022558A"/>
    <w:rsid w:val="00225B82"/>
    <w:rsid w:val="00226DC2"/>
    <w:rsid w:val="0022785B"/>
    <w:rsid w:val="002278A5"/>
    <w:rsid w:val="00227D41"/>
    <w:rsid w:val="00227E0B"/>
    <w:rsid w:val="00227FB5"/>
    <w:rsid w:val="002303EE"/>
    <w:rsid w:val="00230D04"/>
    <w:rsid w:val="00232C06"/>
    <w:rsid w:val="00232E04"/>
    <w:rsid w:val="002332EF"/>
    <w:rsid w:val="00233641"/>
    <w:rsid w:val="00233FD4"/>
    <w:rsid w:val="00234AC4"/>
    <w:rsid w:val="00235169"/>
    <w:rsid w:val="002369EC"/>
    <w:rsid w:val="00240208"/>
    <w:rsid w:val="00240509"/>
    <w:rsid w:val="002416F1"/>
    <w:rsid w:val="002417D3"/>
    <w:rsid w:val="0024184B"/>
    <w:rsid w:val="00241B4E"/>
    <w:rsid w:val="00242999"/>
    <w:rsid w:val="00242B82"/>
    <w:rsid w:val="00242F96"/>
    <w:rsid w:val="0024352E"/>
    <w:rsid w:val="00243603"/>
    <w:rsid w:val="00243E50"/>
    <w:rsid w:val="00244493"/>
    <w:rsid w:val="00244F6E"/>
    <w:rsid w:val="002450E8"/>
    <w:rsid w:val="00246115"/>
    <w:rsid w:val="002466F8"/>
    <w:rsid w:val="00246AE2"/>
    <w:rsid w:val="0024709D"/>
    <w:rsid w:val="002472AC"/>
    <w:rsid w:val="00247313"/>
    <w:rsid w:val="00247A71"/>
    <w:rsid w:val="002500C1"/>
    <w:rsid w:val="002506D8"/>
    <w:rsid w:val="00250F04"/>
    <w:rsid w:val="0025134E"/>
    <w:rsid w:val="00251A7E"/>
    <w:rsid w:val="00251DF7"/>
    <w:rsid w:val="002521DB"/>
    <w:rsid w:val="00252BC8"/>
    <w:rsid w:val="002530AD"/>
    <w:rsid w:val="002531B5"/>
    <w:rsid w:val="00253417"/>
    <w:rsid w:val="002537A6"/>
    <w:rsid w:val="00253C47"/>
    <w:rsid w:val="00254150"/>
    <w:rsid w:val="002552B6"/>
    <w:rsid w:val="00256712"/>
    <w:rsid w:val="00256CC4"/>
    <w:rsid w:val="00256D70"/>
    <w:rsid w:val="002572A6"/>
    <w:rsid w:val="00257358"/>
    <w:rsid w:val="00257731"/>
    <w:rsid w:val="002602FB"/>
    <w:rsid w:val="0026089E"/>
    <w:rsid w:val="002609B6"/>
    <w:rsid w:val="00260B2A"/>
    <w:rsid w:val="00261A5C"/>
    <w:rsid w:val="00261D6C"/>
    <w:rsid w:val="00261EE4"/>
    <w:rsid w:val="00262649"/>
    <w:rsid w:val="00262AF7"/>
    <w:rsid w:val="00263BDB"/>
    <w:rsid w:val="00263CAC"/>
    <w:rsid w:val="00264479"/>
    <w:rsid w:val="002647E9"/>
    <w:rsid w:val="0026500F"/>
    <w:rsid w:val="00265C75"/>
    <w:rsid w:val="00265DAA"/>
    <w:rsid w:val="00265E29"/>
    <w:rsid w:val="002661D3"/>
    <w:rsid w:val="002662B0"/>
    <w:rsid w:val="00266837"/>
    <w:rsid w:val="002675E1"/>
    <w:rsid w:val="00267AAB"/>
    <w:rsid w:val="00271488"/>
    <w:rsid w:val="002717C4"/>
    <w:rsid w:val="00271EC1"/>
    <w:rsid w:val="00272AFC"/>
    <w:rsid w:val="00272FF3"/>
    <w:rsid w:val="00273974"/>
    <w:rsid w:val="00273AF6"/>
    <w:rsid w:val="00273D13"/>
    <w:rsid w:val="002743B7"/>
    <w:rsid w:val="002752DD"/>
    <w:rsid w:val="002752F5"/>
    <w:rsid w:val="0027534D"/>
    <w:rsid w:val="002755AE"/>
    <w:rsid w:val="00275D11"/>
    <w:rsid w:val="00275E97"/>
    <w:rsid w:val="00276058"/>
    <w:rsid w:val="0027682C"/>
    <w:rsid w:val="00276BBC"/>
    <w:rsid w:val="00276D18"/>
    <w:rsid w:val="00277126"/>
    <w:rsid w:val="002771E3"/>
    <w:rsid w:val="00277263"/>
    <w:rsid w:val="002775A0"/>
    <w:rsid w:val="002778D5"/>
    <w:rsid w:val="002778DB"/>
    <w:rsid w:val="00277FE2"/>
    <w:rsid w:val="0028063A"/>
    <w:rsid w:val="0028069E"/>
    <w:rsid w:val="00280E94"/>
    <w:rsid w:val="00281135"/>
    <w:rsid w:val="002816A7"/>
    <w:rsid w:val="00281876"/>
    <w:rsid w:val="00281963"/>
    <w:rsid w:val="00281AD9"/>
    <w:rsid w:val="002821AE"/>
    <w:rsid w:val="00283098"/>
    <w:rsid w:val="00284FBA"/>
    <w:rsid w:val="002850F0"/>
    <w:rsid w:val="00285890"/>
    <w:rsid w:val="00285CE1"/>
    <w:rsid w:val="00285F67"/>
    <w:rsid w:val="00286090"/>
    <w:rsid w:val="0028631B"/>
    <w:rsid w:val="00286D6E"/>
    <w:rsid w:val="0028725D"/>
    <w:rsid w:val="00287CBA"/>
    <w:rsid w:val="00287CDE"/>
    <w:rsid w:val="00287EF9"/>
    <w:rsid w:val="00287FDF"/>
    <w:rsid w:val="0029006D"/>
    <w:rsid w:val="0029029D"/>
    <w:rsid w:val="00290463"/>
    <w:rsid w:val="00292022"/>
    <w:rsid w:val="00292550"/>
    <w:rsid w:val="00292762"/>
    <w:rsid w:val="00292C73"/>
    <w:rsid w:val="00292E12"/>
    <w:rsid w:val="00292FDA"/>
    <w:rsid w:val="002932C7"/>
    <w:rsid w:val="0029352B"/>
    <w:rsid w:val="00293EEB"/>
    <w:rsid w:val="00294625"/>
    <w:rsid w:val="0029488C"/>
    <w:rsid w:val="00295070"/>
    <w:rsid w:val="0029545D"/>
    <w:rsid w:val="00295551"/>
    <w:rsid w:val="00295A1F"/>
    <w:rsid w:val="00295BAB"/>
    <w:rsid w:val="00296768"/>
    <w:rsid w:val="00296DAC"/>
    <w:rsid w:val="00296E4D"/>
    <w:rsid w:val="00296EF8"/>
    <w:rsid w:val="002978A5"/>
    <w:rsid w:val="002A059B"/>
    <w:rsid w:val="002A16AC"/>
    <w:rsid w:val="002A16FE"/>
    <w:rsid w:val="002A1775"/>
    <w:rsid w:val="002A1850"/>
    <w:rsid w:val="002A2080"/>
    <w:rsid w:val="002A2133"/>
    <w:rsid w:val="002A2A7E"/>
    <w:rsid w:val="002A2C03"/>
    <w:rsid w:val="002A2C2E"/>
    <w:rsid w:val="002A2DF7"/>
    <w:rsid w:val="002A31BA"/>
    <w:rsid w:val="002A39D6"/>
    <w:rsid w:val="002A58B1"/>
    <w:rsid w:val="002A605E"/>
    <w:rsid w:val="002A6062"/>
    <w:rsid w:val="002A652B"/>
    <w:rsid w:val="002A78DF"/>
    <w:rsid w:val="002B02A2"/>
    <w:rsid w:val="002B04A1"/>
    <w:rsid w:val="002B0B54"/>
    <w:rsid w:val="002B1160"/>
    <w:rsid w:val="002B18F8"/>
    <w:rsid w:val="002B198E"/>
    <w:rsid w:val="002B2A0A"/>
    <w:rsid w:val="002B2A4D"/>
    <w:rsid w:val="002B2D24"/>
    <w:rsid w:val="002B2E07"/>
    <w:rsid w:val="002B33E1"/>
    <w:rsid w:val="002B3816"/>
    <w:rsid w:val="002B385B"/>
    <w:rsid w:val="002B3A1E"/>
    <w:rsid w:val="002B4C2C"/>
    <w:rsid w:val="002B4CBA"/>
    <w:rsid w:val="002B50B2"/>
    <w:rsid w:val="002B5970"/>
    <w:rsid w:val="002B6556"/>
    <w:rsid w:val="002B662B"/>
    <w:rsid w:val="002B6B15"/>
    <w:rsid w:val="002B71C9"/>
    <w:rsid w:val="002B74E7"/>
    <w:rsid w:val="002C03A1"/>
    <w:rsid w:val="002C0889"/>
    <w:rsid w:val="002C1D25"/>
    <w:rsid w:val="002C1D61"/>
    <w:rsid w:val="002C1DC2"/>
    <w:rsid w:val="002C29C6"/>
    <w:rsid w:val="002C2B0B"/>
    <w:rsid w:val="002C2B0E"/>
    <w:rsid w:val="002C2B7B"/>
    <w:rsid w:val="002C364B"/>
    <w:rsid w:val="002C381E"/>
    <w:rsid w:val="002C3910"/>
    <w:rsid w:val="002C3D31"/>
    <w:rsid w:val="002C3D71"/>
    <w:rsid w:val="002C3F3B"/>
    <w:rsid w:val="002C46E9"/>
    <w:rsid w:val="002C6593"/>
    <w:rsid w:val="002C66C8"/>
    <w:rsid w:val="002C6D85"/>
    <w:rsid w:val="002C6FA5"/>
    <w:rsid w:val="002D01C8"/>
    <w:rsid w:val="002D04D4"/>
    <w:rsid w:val="002D1093"/>
    <w:rsid w:val="002D1687"/>
    <w:rsid w:val="002D1C83"/>
    <w:rsid w:val="002D1E38"/>
    <w:rsid w:val="002D2112"/>
    <w:rsid w:val="002D2858"/>
    <w:rsid w:val="002D2B1B"/>
    <w:rsid w:val="002D3978"/>
    <w:rsid w:val="002D3A48"/>
    <w:rsid w:val="002D3A7C"/>
    <w:rsid w:val="002D3CAB"/>
    <w:rsid w:val="002D42F4"/>
    <w:rsid w:val="002D469A"/>
    <w:rsid w:val="002D4ABF"/>
    <w:rsid w:val="002D4B26"/>
    <w:rsid w:val="002D58B4"/>
    <w:rsid w:val="002D5AD4"/>
    <w:rsid w:val="002D5CB7"/>
    <w:rsid w:val="002D5D94"/>
    <w:rsid w:val="002D6180"/>
    <w:rsid w:val="002D6683"/>
    <w:rsid w:val="002D720A"/>
    <w:rsid w:val="002D78EB"/>
    <w:rsid w:val="002D7CA8"/>
    <w:rsid w:val="002D7DC6"/>
    <w:rsid w:val="002D7E81"/>
    <w:rsid w:val="002E06E8"/>
    <w:rsid w:val="002E0925"/>
    <w:rsid w:val="002E0DF1"/>
    <w:rsid w:val="002E11AD"/>
    <w:rsid w:val="002E1AA6"/>
    <w:rsid w:val="002E24FB"/>
    <w:rsid w:val="002E2AAC"/>
    <w:rsid w:val="002E30F0"/>
    <w:rsid w:val="002E3190"/>
    <w:rsid w:val="002E3839"/>
    <w:rsid w:val="002E3C10"/>
    <w:rsid w:val="002E3D36"/>
    <w:rsid w:val="002E3F2B"/>
    <w:rsid w:val="002E4818"/>
    <w:rsid w:val="002E484E"/>
    <w:rsid w:val="002E48A1"/>
    <w:rsid w:val="002E496A"/>
    <w:rsid w:val="002E52E7"/>
    <w:rsid w:val="002E72DD"/>
    <w:rsid w:val="002E7340"/>
    <w:rsid w:val="002E76CD"/>
    <w:rsid w:val="002E7A7D"/>
    <w:rsid w:val="002E7CD6"/>
    <w:rsid w:val="002E7F22"/>
    <w:rsid w:val="002EFF86"/>
    <w:rsid w:val="002F064D"/>
    <w:rsid w:val="002F079F"/>
    <w:rsid w:val="002F0BFA"/>
    <w:rsid w:val="002F1EA4"/>
    <w:rsid w:val="002F243F"/>
    <w:rsid w:val="002F25A8"/>
    <w:rsid w:val="002F26C1"/>
    <w:rsid w:val="002F27FD"/>
    <w:rsid w:val="002F2C17"/>
    <w:rsid w:val="002F2D66"/>
    <w:rsid w:val="002F2E59"/>
    <w:rsid w:val="002F3561"/>
    <w:rsid w:val="002F39C8"/>
    <w:rsid w:val="002F3E34"/>
    <w:rsid w:val="002F40F6"/>
    <w:rsid w:val="002F4486"/>
    <w:rsid w:val="002F448D"/>
    <w:rsid w:val="002F44DF"/>
    <w:rsid w:val="002F5641"/>
    <w:rsid w:val="002F5702"/>
    <w:rsid w:val="002F5713"/>
    <w:rsid w:val="002F5E1B"/>
    <w:rsid w:val="002F5FE2"/>
    <w:rsid w:val="002F6F8E"/>
    <w:rsid w:val="002F719F"/>
    <w:rsid w:val="002F7547"/>
    <w:rsid w:val="003004D4"/>
    <w:rsid w:val="00300B4D"/>
    <w:rsid w:val="00300FAE"/>
    <w:rsid w:val="0030120B"/>
    <w:rsid w:val="00301837"/>
    <w:rsid w:val="00301DD1"/>
    <w:rsid w:val="00301E55"/>
    <w:rsid w:val="00301ECF"/>
    <w:rsid w:val="00302CC4"/>
    <w:rsid w:val="00302DF3"/>
    <w:rsid w:val="0030309D"/>
    <w:rsid w:val="0030335A"/>
    <w:rsid w:val="0030399F"/>
    <w:rsid w:val="003040E1"/>
    <w:rsid w:val="003042FC"/>
    <w:rsid w:val="003045C0"/>
    <w:rsid w:val="00304E0A"/>
    <w:rsid w:val="003056F0"/>
    <w:rsid w:val="0030593E"/>
    <w:rsid w:val="0030651E"/>
    <w:rsid w:val="003069D1"/>
    <w:rsid w:val="00307144"/>
    <w:rsid w:val="00307DA4"/>
    <w:rsid w:val="00310731"/>
    <w:rsid w:val="00310A0B"/>
    <w:rsid w:val="00311980"/>
    <w:rsid w:val="003123B6"/>
    <w:rsid w:val="003132D7"/>
    <w:rsid w:val="00313383"/>
    <w:rsid w:val="00313538"/>
    <w:rsid w:val="00313BD2"/>
    <w:rsid w:val="00313D64"/>
    <w:rsid w:val="00314027"/>
    <w:rsid w:val="003146A9"/>
    <w:rsid w:val="00314F8D"/>
    <w:rsid w:val="00314FBA"/>
    <w:rsid w:val="0031579E"/>
    <w:rsid w:val="00316122"/>
    <w:rsid w:val="00316865"/>
    <w:rsid w:val="003169F5"/>
    <w:rsid w:val="00316C8E"/>
    <w:rsid w:val="00316D70"/>
    <w:rsid w:val="00317A65"/>
    <w:rsid w:val="00317E08"/>
    <w:rsid w:val="003200B2"/>
    <w:rsid w:val="003201B6"/>
    <w:rsid w:val="0032129E"/>
    <w:rsid w:val="003228CC"/>
    <w:rsid w:val="00323465"/>
    <w:rsid w:val="00323736"/>
    <w:rsid w:val="00323929"/>
    <w:rsid w:val="00323C10"/>
    <w:rsid w:val="00324389"/>
    <w:rsid w:val="00324AE5"/>
    <w:rsid w:val="0032540A"/>
    <w:rsid w:val="00325A39"/>
    <w:rsid w:val="00325AA6"/>
    <w:rsid w:val="00325D17"/>
    <w:rsid w:val="00325EBD"/>
    <w:rsid w:val="00326BA8"/>
    <w:rsid w:val="00326C5D"/>
    <w:rsid w:val="003273BA"/>
    <w:rsid w:val="00327EC1"/>
    <w:rsid w:val="0033037B"/>
    <w:rsid w:val="00330648"/>
    <w:rsid w:val="00331122"/>
    <w:rsid w:val="003318A7"/>
    <w:rsid w:val="003319ED"/>
    <w:rsid w:val="00331A1B"/>
    <w:rsid w:val="00332046"/>
    <w:rsid w:val="0033211D"/>
    <w:rsid w:val="00332809"/>
    <w:rsid w:val="00332FF6"/>
    <w:rsid w:val="00333C48"/>
    <w:rsid w:val="00334257"/>
    <w:rsid w:val="003351EE"/>
    <w:rsid w:val="00335761"/>
    <w:rsid w:val="003360EA"/>
    <w:rsid w:val="00336743"/>
    <w:rsid w:val="00337177"/>
    <w:rsid w:val="00337EDD"/>
    <w:rsid w:val="00340772"/>
    <w:rsid w:val="00340B95"/>
    <w:rsid w:val="00340CE9"/>
    <w:rsid w:val="00340F30"/>
    <w:rsid w:val="00341071"/>
    <w:rsid w:val="00341CB1"/>
    <w:rsid w:val="00342595"/>
    <w:rsid w:val="00342905"/>
    <w:rsid w:val="00342D59"/>
    <w:rsid w:val="0034311F"/>
    <w:rsid w:val="0034333A"/>
    <w:rsid w:val="00344AF8"/>
    <w:rsid w:val="00344CCF"/>
    <w:rsid w:val="0034593C"/>
    <w:rsid w:val="00346141"/>
    <w:rsid w:val="003469D6"/>
    <w:rsid w:val="00346A26"/>
    <w:rsid w:val="00346B6E"/>
    <w:rsid w:val="00346B84"/>
    <w:rsid w:val="0034769D"/>
    <w:rsid w:val="00347ADE"/>
    <w:rsid w:val="0035016E"/>
    <w:rsid w:val="00350237"/>
    <w:rsid w:val="00350CD2"/>
    <w:rsid w:val="00351674"/>
    <w:rsid w:val="00351F7A"/>
    <w:rsid w:val="003527C1"/>
    <w:rsid w:val="0035377D"/>
    <w:rsid w:val="00353DF6"/>
    <w:rsid w:val="00353E34"/>
    <w:rsid w:val="003544DC"/>
    <w:rsid w:val="003546DB"/>
    <w:rsid w:val="0035507C"/>
    <w:rsid w:val="0035554B"/>
    <w:rsid w:val="003556CB"/>
    <w:rsid w:val="003567B4"/>
    <w:rsid w:val="00356D18"/>
    <w:rsid w:val="00357134"/>
    <w:rsid w:val="003572AD"/>
    <w:rsid w:val="00357DDC"/>
    <w:rsid w:val="00360025"/>
    <w:rsid w:val="00360186"/>
    <w:rsid w:val="00360889"/>
    <w:rsid w:val="0036105E"/>
    <w:rsid w:val="003615A8"/>
    <w:rsid w:val="00361AC2"/>
    <w:rsid w:val="00361E05"/>
    <w:rsid w:val="00362DB4"/>
    <w:rsid w:val="00363AB8"/>
    <w:rsid w:val="003640B4"/>
    <w:rsid w:val="003644CA"/>
    <w:rsid w:val="003647B3"/>
    <w:rsid w:val="00364875"/>
    <w:rsid w:val="00364C12"/>
    <w:rsid w:val="00364DF0"/>
    <w:rsid w:val="00364FA9"/>
    <w:rsid w:val="00365DDB"/>
    <w:rsid w:val="00365EEB"/>
    <w:rsid w:val="003662B4"/>
    <w:rsid w:val="00366618"/>
    <w:rsid w:val="0036679F"/>
    <w:rsid w:val="00367254"/>
    <w:rsid w:val="00370A28"/>
    <w:rsid w:val="003715BF"/>
    <w:rsid w:val="00371676"/>
    <w:rsid w:val="0037222F"/>
    <w:rsid w:val="0037243B"/>
    <w:rsid w:val="00372543"/>
    <w:rsid w:val="00372791"/>
    <w:rsid w:val="00372BD3"/>
    <w:rsid w:val="00372E8B"/>
    <w:rsid w:val="003738A6"/>
    <w:rsid w:val="00374A54"/>
    <w:rsid w:val="003755CA"/>
    <w:rsid w:val="00375746"/>
    <w:rsid w:val="00375D78"/>
    <w:rsid w:val="0037625E"/>
    <w:rsid w:val="00376338"/>
    <w:rsid w:val="003769CA"/>
    <w:rsid w:val="00376E1D"/>
    <w:rsid w:val="00380048"/>
    <w:rsid w:val="003801CC"/>
    <w:rsid w:val="0038194E"/>
    <w:rsid w:val="00382E5A"/>
    <w:rsid w:val="00383183"/>
    <w:rsid w:val="00383E57"/>
    <w:rsid w:val="0038461F"/>
    <w:rsid w:val="003854EF"/>
    <w:rsid w:val="00386258"/>
    <w:rsid w:val="003862FD"/>
    <w:rsid w:val="00386406"/>
    <w:rsid w:val="00386CE8"/>
    <w:rsid w:val="00386DB6"/>
    <w:rsid w:val="00387730"/>
    <w:rsid w:val="0039033C"/>
    <w:rsid w:val="00390ECE"/>
    <w:rsid w:val="00391412"/>
    <w:rsid w:val="00391445"/>
    <w:rsid w:val="003928FD"/>
    <w:rsid w:val="00392BA4"/>
    <w:rsid w:val="00393E70"/>
    <w:rsid w:val="00394065"/>
    <w:rsid w:val="00394B99"/>
    <w:rsid w:val="00394BC9"/>
    <w:rsid w:val="00395539"/>
    <w:rsid w:val="00395AEB"/>
    <w:rsid w:val="00395BE9"/>
    <w:rsid w:val="00395DF3"/>
    <w:rsid w:val="00395E76"/>
    <w:rsid w:val="00396864"/>
    <w:rsid w:val="003972EA"/>
    <w:rsid w:val="00397395"/>
    <w:rsid w:val="003A0269"/>
    <w:rsid w:val="003A058C"/>
    <w:rsid w:val="003A08AE"/>
    <w:rsid w:val="003A1ED4"/>
    <w:rsid w:val="003A225B"/>
    <w:rsid w:val="003A24D1"/>
    <w:rsid w:val="003A2A34"/>
    <w:rsid w:val="003A3197"/>
    <w:rsid w:val="003A3450"/>
    <w:rsid w:val="003A39C9"/>
    <w:rsid w:val="003A3F9C"/>
    <w:rsid w:val="003A4A37"/>
    <w:rsid w:val="003A4B12"/>
    <w:rsid w:val="003A4B4E"/>
    <w:rsid w:val="003A50E4"/>
    <w:rsid w:val="003A56C0"/>
    <w:rsid w:val="003A6012"/>
    <w:rsid w:val="003A6143"/>
    <w:rsid w:val="003A69D3"/>
    <w:rsid w:val="003A6D77"/>
    <w:rsid w:val="003A7271"/>
    <w:rsid w:val="003A7762"/>
    <w:rsid w:val="003A797F"/>
    <w:rsid w:val="003A7AB2"/>
    <w:rsid w:val="003B01AA"/>
    <w:rsid w:val="003B0701"/>
    <w:rsid w:val="003B0B90"/>
    <w:rsid w:val="003B1B76"/>
    <w:rsid w:val="003B1C42"/>
    <w:rsid w:val="003B23D2"/>
    <w:rsid w:val="003B2458"/>
    <w:rsid w:val="003B251B"/>
    <w:rsid w:val="003B2705"/>
    <w:rsid w:val="003B2EAD"/>
    <w:rsid w:val="003B3519"/>
    <w:rsid w:val="003B3F7B"/>
    <w:rsid w:val="003B45EB"/>
    <w:rsid w:val="003B4601"/>
    <w:rsid w:val="003B4638"/>
    <w:rsid w:val="003B4F0F"/>
    <w:rsid w:val="003B57C4"/>
    <w:rsid w:val="003B5B59"/>
    <w:rsid w:val="003B618A"/>
    <w:rsid w:val="003B6572"/>
    <w:rsid w:val="003B6EB1"/>
    <w:rsid w:val="003B6EC9"/>
    <w:rsid w:val="003B7126"/>
    <w:rsid w:val="003C0605"/>
    <w:rsid w:val="003C0820"/>
    <w:rsid w:val="003C0F82"/>
    <w:rsid w:val="003C1BF5"/>
    <w:rsid w:val="003C21FA"/>
    <w:rsid w:val="003C21FD"/>
    <w:rsid w:val="003C2430"/>
    <w:rsid w:val="003C2538"/>
    <w:rsid w:val="003C277C"/>
    <w:rsid w:val="003C2CE7"/>
    <w:rsid w:val="003C30B5"/>
    <w:rsid w:val="003C332D"/>
    <w:rsid w:val="003C45AB"/>
    <w:rsid w:val="003C460F"/>
    <w:rsid w:val="003C5546"/>
    <w:rsid w:val="003C5B58"/>
    <w:rsid w:val="003C6209"/>
    <w:rsid w:val="003C6227"/>
    <w:rsid w:val="003C66A0"/>
    <w:rsid w:val="003C6922"/>
    <w:rsid w:val="003C7955"/>
    <w:rsid w:val="003D019C"/>
    <w:rsid w:val="003D0CE2"/>
    <w:rsid w:val="003D15AF"/>
    <w:rsid w:val="003D21E5"/>
    <w:rsid w:val="003D2352"/>
    <w:rsid w:val="003D25F9"/>
    <w:rsid w:val="003D2A62"/>
    <w:rsid w:val="003D2B3F"/>
    <w:rsid w:val="003D2D2F"/>
    <w:rsid w:val="003D2D8C"/>
    <w:rsid w:val="003D2F49"/>
    <w:rsid w:val="003D3500"/>
    <w:rsid w:val="003D37C2"/>
    <w:rsid w:val="003D3D03"/>
    <w:rsid w:val="003D4021"/>
    <w:rsid w:val="003D4355"/>
    <w:rsid w:val="003D4546"/>
    <w:rsid w:val="003D4ADA"/>
    <w:rsid w:val="003D4BD0"/>
    <w:rsid w:val="003D4EA2"/>
    <w:rsid w:val="003D5190"/>
    <w:rsid w:val="003D524A"/>
    <w:rsid w:val="003D54CC"/>
    <w:rsid w:val="003D596B"/>
    <w:rsid w:val="003D5A59"/>
    <w:rsid w:val="003D5A7B"/>
    <w:rsid w:val="003D5CBB"/>
    <w:rsid w:val="003D5F6F"/>
    <w:rsid w:val="003D6339"/>
    <w:rsid w:val="003D6ED6"/>
    <w:rsid w:val="003D6F06"/>
    <w:rsid w:val="003D7C2A"/>
    <w:rsid w:val="003E09BE"/>
    <w:rsid w:val="003E2316"/>
    <w:rsid w:val="003E241C"/>
    <w:rsid w:val="003E28E2"/>
    <w:rsid w:val="003E3361"/>
    <w:rsid w:val="003E3AAD"/>
    <w:rsid w:val="003E4269"/>
    <w:rsid w:val="003E4980"/>
    <w:rsid w:val="003E4EFB"/>
    <w:rsid w:val="003E4F20"/>
    <w:rsid w:val="003E575D"/>
    <w:rsid w:val="003E5CF7"/>
    <w:rsid w:val="003E5E1C"/>
    <w:rsid w:val="003E6376"/>
    <w:rsid w:val="003E63B2"/>
    <w:rsid w:val="003E6497"/>
    <w:rsid w:val="003E663C"/>
    <w:rsid w:val="003E676F"/>
    <w:rsid w:val="003E6BBB"/>
    <w:rsid w:val="003E6E0C"/>
    <w:rsid w:val="003E73F9"/>
    <w:rsid w:val="003E7F9C"/>
    <w:rsid w:val="003F0143"/>
    <w:rsid w:val="003F063D"/>
    <w:rsid w:val="003F0A6E"/>
    <w:rsid w:val="003F0C96"/>
    <w:rsid w:val="003F1096"/>
    <w:rsid w:val="003F155F"/>
    <w:rsid w:val="003F2D68"/>
    <w:rsid w:val="003F339E"/>
    <w:rsid w:val="003F3886"/>
    <w:rsid w:val="003F4AEA"/>
    <w:rsid w:val="003F4B16"/>
    <w:rsid w:val="003F4E61"/>
    <w:rsid w:val="003F4FF8"/>
    <w:rsid w:val="003F4FFF"/>
    <w:rsid w:val="003F5284"/>
    <w:rsid w:val="003F5F88"/>
    <w:rsid w:val="003F605B"/>
    <w:rsid w:val="003F61C4"/>
    <w:rsid w:val="003F756C"/>
    <w:rsid w:val="003F75E8"/>
    <w:rsid w:val="003F7D79"/>
    <w:rsid w:val="004002A8"/>
    <w:rsid w:val="00400316"/>
    <w:rsid w:val="00401443"/>
    <w:rsid w:val="0040278E"/>
    <w:rsid w:val="0040310A"/>
    <w:rsid w:val="00403E75"/>
    <w:rsid w:val="00403FFD"/>
    <w:rsid w:val="004043A5"/>
    <w:rsid w:val="00404F60"/>
    <w:rsid w:val="004053FD"/>
    <w:rsid w:val="0040563E"/>
    <w:rsid w:val="00405D86"/>
    <w:rsid w:val="00405DDA"/>
    <w:rsid w:val="0040632F"/>
    <w:rsid w:val="00406450"/>
    <w:rsid w:val="00406CD3"/>
    <w:rsid w:val="00407092"/>
    <w:rsid w:val="00407860"/>
    <w:rsid w:val="00407E9D"/>
    <w:rsid w:val="00410C79"/>
    <w:rsid w:val="004112E5"/>
    <w:rsid w:val="0041137A"/>
    <w:rsid w:val="00411412"/>
    <w:rsid w:val="00411B81"/>
    <w:rsid w:val="00412046"/>
    <w:rsid w:val="00412221"/>
    <w:rsid w:val="004124F3"/>
    <w:rsid w:val="00412768"/>
    <w:rsid w:val="00413885"/>
    <w:rsid w:val="004138B1"/>
    <w:rsid w:val="0041394F"/>
    <w:rsid w:val="00413E75"/>
    <w:rsid w:val="004145FB"/>
    <w:rsid w:val="00414C77"/>
    <w:rsid w:val="00414F73"/>
    <w:rsid w:val="00414F85"/>
    <w:rsid w:val="00415345"/>
    <w:rsid w:val="00415A2B"/>
    <w:rsid w:val="00415C1B"/>
    <w:rsid w:val="00415D53"/>
    <w:rsid w:val="0041697B"/>
    <w:rsid w:val="0041729D"/>
    <w:rsid w:val="00417423"/>
    <w:rsid w:val="00417B13"/>
    <w:rsid w:val="00417D42"/>
    <w:rsid w:val="004200D2"/>
    <w:rsid w:val="0042053E"/>
    <w:rsid w:val="0042060E"/>
    <w:rsid w:val="00420943"/>
    <w:rsid w:val="00420DFE"/>
    <w:rsid w:val="00421370"/>
    <w:rsid w:val="00421499"/>
    <w:rsid w:val="00421676"/>
    <w:rsid w:val="004220FE"/>
    <w:rsid w:val="00422475"/>
    <w:rsid w:val="00423136"/>
    <w:rsid w:val="004238EE"/>
    <w:rsid w:val="00423A36"/>
    <w:rsid w:val="00424902"/>
    <w:rsid w:val="004249B9"/>
    <w:rsid w:val="004260A3"/>
    <w:rsid w:val="00426233"/>
    <w:rsid w:val="0042656D"/>
    <w:rsid w:val="004265D4"/>
    <w:rsid w:val="00426685"/>
    <w:rsid w:val="00426703"/>
    <w:rsid w:val="00426A2A"/>
    <w:rsid w:val="00426F52"/>
    <w:rsid w:val="004275FA"/>
    <w:rsid w:val="0043101E"/>
    <w:rsid w:val="00431276"/>
    <w:rsid w:val="00431458"/>
    <w:rsid w:val="004314D3"/>
    <w:rsid w:val="004315DC"/>
    <w:rsid w:val="00431BDC"/>
    <w:rsid w:val="00432684"/>
    <w:rsid w:val="004327E1"/>
    <w:rsid w:val="00432A39"/>
    <w:rsid w:val="00432A82"/>
    <w:rsid w:val="00432B64"/>
    <w:rsid w:val="00432FB3"/>
    <w:rsid w:val="00433198"/>
    <w:rsid w:val="00433362"/>
    <w:rsid w:val="004335DD"/>
    <w:rsid w:val="004338AD"/>
    <w:rsid w:val="00434097"/>
    <w:rsid w:val="0043445F"/>
    <w:rsid w:val="00434ADF"/>
    <w:rsid w:val="00434F65"/>
    <w:rsid w:val="00435959"/>
    <w:rsid w:val="00435C6D"/>
    <w:rsid w:val="00435EE9"/>
    <w:rsid w:val="004362A8"/>
    <w:rsid w:val="00436B9C"/>
    <w:rsid w:val="00436DCD"/>
    <w:rsid w:val="00437705"/>
    <w:rsid w:val="00437931"/>
    <w:rsid w:val="00437FD0"/>
    <w:rsid w:val="0044021F"/>
    <w:rsid w:val="004404A3"/>
    <w:rsid w:val="00440659"/>
    <w:rsid w:val="00441103"/>
    <w:rsid w:val="004414FD"/>
    <w:rsid w:val="00442964"/>
    <w:rsid w:val="00443F0D"/>
    <w:rsid w:val="00444115"/>
    <w:rsid w:val="0044411B"/>
    <w:rsid w:val="0044446A"/>
    <w:rsid w:val="004444CF"/>
    <w:rsid w:val="0044465A"/>
    <w:rsid w:val="00444938"/>
    <w:rsid w:val="00444B08"/>
    <w:rsid w:val="004457B8"/>
    <w:rsid w:val="00447301"/>
    <w:rsid w:val="00447B59"/>
    <w:rsid w:val="004502D3"/>
    <w:rsid w:val="00450A54"/>
    <w:rsid w:val="00450F1C"/>
    <w:rsid w:val="00451084"/>
    <w:rsid w:val="004512C6"/>
    <w:rsid w:val="00452321"/>
    <w:rsid w:val="0045241C"/>
    <w:rsid w:val="00452CA9"/>
    <w:rsid w:val="00452EE7"/>
    <w:rsid w:val="0045430A"/>
    <w:rsid w:val="004546A9"/>
    <w:rsid w:val="00454B3E"/>
    <w:rsid w:val="00455A2D"/>
    <w:rsid w:val="00455C93"/>
    <w:rsid w:val="00455F2B"/>
    <w:rsid w:val="00456205"/>
    <w:rsid w:val="00456274"/>
    <w:rsid w:val="00456298"/>
    <w:rsid w:val="004567EB"/>
    <w:rsid w:val="00456AFE"/>
    <w:rsid w:val="00456B9B"/>
    <w:rsid w:val="0045711A"/>
    <w:rsid w:val="00457D5B"/>
    <w:rsid w:val="0046054C"/>
    <w:rsid w:val="00461943"/>
    <w:rsid w:val="00461B7E"/>
    <w:rsid w:val="00461CBB"/>
    <w:rsid w:val="00461E1A"/>
    <w:rsid w:val="004622A4"/>
    <w:rsid w:val="00462EB7"/>
    <w:rsid w:val="00463279"/>
    <w:rsid w:val="0046328A"/>
    <w:rsid w:val="00463419"/>
    <w:rsid w:val="00463906"/>
    <w:rsid w:val="00463DCB"/>
    <w:rsid w:val="00463DCE"/>
    <w:rsid w:val="00463EA8"/>
    <w:rsid w:val="004643A9"/>
    <w:rsid w:val="004649F8"/>
    <w:rsid w:val="00464B8A"/>
    <w:rsid w:val="0046566A"/>
    <w:rsid w:val="0046586C"/>
    <w:rsid w:val="004662E5"/>
    <w:rsid w:val="00466C75"/>
    <w:rsid w:val="004705B5"/>
    <w:rsid w:val="004712FB"/>
    <w:rsid w:val="004717E7"/>
    <w:rsid w:val="004718AC"/>
    <w:rsid w:val="00471D59"/>
    <w:rsid w:val="00472599"/>
    <w:rsid w:val="00472A88"/>
    <w:rsid w:val="0047335F"/>
    <w:rsid w:val="004749BC"/>
    <w:rsid w:val="00474D6B"/>
    <w:rsid w:val="0047515B"/>
    <w:rsid w:val="00475C3E"/>
    <w:rsid w:val="00476137"/>
    <w:rsid w:val="00476777"/>
    <w:rsid w:val="00476AD6"/>
    <w:rsid w:val="004779F5"/>
    <w:rsid w:val="00477D4E"/>
    <w:rsid w:val="0048004D"/>
    <w:rsid w:val="004801AD"/>
    <w:rsid w:val="0048039F"/>
    <w:rsid w:val="00480A03"/>
    <w:rsid w:val="00482040"/>
    <w:rsid w:val="00482609"/>
    <w:rsid w:val="00482E59"/>
    <w:rsid w:val="00482F7E"/>
    <w:rsid w:val="00483E8D"/>
    <w:rsid w:val="004846E5"/>
    <w:rsid w:val="004847D1"/>
    <w:rsid w:val="00485041"/>
    <w:rsid w:val="00485B08"/>
    <w:rsid w:val="00485C2B"/>
    <w:rsid w:val="00485C2C"/>
    <w:rsid w:val="00486733"/>
    <w:rsid w:val="00486807"/>
    <w:rsid w:val="004868C5"/>
    <w:rsid w:val="00486A09"/>
    <w:rsid w:val="0048700B"/>
    <w:rsid w:val="004876EA"/>
    <w:rsid w:val="00487FC1"/>
    <w:rsid w:val="00490214"/>
    <w:rsid w:val="0049028E"/>
    <w:rsid w:val="00490C35"/>
    <w:rsid w:val="00490F6E"/>
    <w:rsid w:val="0049100B"/>
    <w:rsid w:val="00491033"/>
    <w:rsid w:val="0049119A"/>
    <w:rsid w:val="004924BA"/>
    <w:rsid w:val="004926C0"/>
    <w:rsid w:val="0049274E"/>
    <w:rsid w:val="00492B82"/>
    <w:rsid w:val="00493143"/>
    <w:rsid w:val="0049334E"/>
    <w:rsid w:val="0049387E"/>
    <w:rsid w:val="00493E23"/>
    <w:rsid w:val="00493EA2"/>
    <w:rsid w:val="0049409A"/>
    <w:rsid w:val="00494B3E"/>
    <w:rsid w:val="00495254"/>
    <w:rsid w:val="004953FC"/>
    <w:rsid w:val="00495460"/>
    <w:rsid w:val="00496B83"/>
    <w:rsid w:val="00496DB6"/>
    <w:rsid w:val="00497178"/>
    <w:rsid w:val="004977C4"/>
    <w:rsid w:val="00497FDD"/>
    <w:rsid w:val="004A0634"/>
    <w:rsid w:val="004A0930"/>
    <w:rsid w:val="004A15C5"/>
    <w:rsid w:val="004A1758"/>
    <w:rsid w:val="004A1C72"/>
    <w:rsid w:val="004A2620"/>
    <w:rsid w:val="004A28C0"/>
    <w:rsid w:val="004A2DE2"/>
    <w:rsid w:val="004A3590"/>
    <w:rsid w:val="004A423A"/>
    <w:rsid w:val="004A4649"/>
    <w:rsid w:val="004A4DF5"/>
    <w:rsid w:val="004A5173"/>
    <w:rsid w:val="004A597F"/>
    <w:rsid w:val="004A5D2B"/>
    <w:rsid w:val="004A6183"/>
    <w:rsid w:val="004A62AC"/>
    <w:rsid w:val="004A6326"/>
    <w:rsid w:val="004A650D"/>
    <w:rsid w:val="004A7141"/>
    <w:rsid w:val="004A757B"/>
    <w:rsid w:val="004A77EB"/>
    <w:rsid w:val="004B00AE"/>
    <w:rsid w:val="004B0606"/>
    <w:rsid w:val="004B0BFA"/>
    <w:rsid w:val="004B0F9D"/>
    <w:rsid w:val="004B16C5"/>
    <w:rsid w:val="004B1988"/>
    <w:rsid w:val="004B1D72"/>
    <w:rsid w:val="004B2300"/>
    <w:rsid w:val="004B25DE"/>
    <w:rsid w:val="004B27B3"/>
    <w:rsid w:val="004B2AD3"/>
    <w:rsid w:val="004B2B4B"/>
    <w:rsid w:val="004B2CA0"/>
    <w:rsid w:val="004B3205"/>
    <w:rsid w:val="004B3238"/>
    <w:rsid w:val="004B3595"/>
    <w:rsid w:val="004B3AEF"/>
    <w:rsid w:val="004B475D"/>
    <w:rsid w:val="004B4954"/>
    <w:rsid w:val="004B4C46"/>
    <w:rsid w:val="004B67F6"/>
    <w:rsid w:val="004B6D05"/>
    <w:rsid w:val="004B7021"/>
    <w:rsid w:val="004B7339"/>
    <w:rsid w:val="004B7D7F"/>
    <w:rsid w:val="004C01C0"/>
    <w:rsid w:val="004C0A73"/>
    <w:rsid w:val="004C0D89"/>
    <w:rsid w:val="004C1C16"/>
    <w:rsid w:val="004C2682"/>
    <w:rsid w:val="004C2A40"/>
    <w:rsid w:val="004C2A8B"/>
    <w:rsid w:val="004C2F7E"/>
    <w:rsid w:val="004C30D4"/>
    <w:rsid w:val="004C3F73"/>
    <w:rsid w:val="004C3F76"/>
    <w:rsid w:val="004C456B"/>
    <w:rsid w:val="004C458B"/>
    <w:rsid w:val="004C580C"/>
    <w:rsid w:val="004C60C7"/>
    <w:rsid w:val="004C63CE"/>
    <w:rsid w:val="004C6EC5"/>
    <w:rsid w:val="004C7011"/>
    <w:rsid w:val="004C76E3"/>
    <w:rsid w:val="004D00CA"/>
    <w:rsid w:val="004D1B0F"/>
    <w:rsid w:val="004D1C57"/>
    <w:rsid w:val="004D1CBF"/>
    <w:rsid w:val="004D2034"/>
    <w:rsid w:val="004D2712"/>
    <w:rsid w:val="004D3D82"/>
    <w:rsid w:val="004D4286"/>
    <w:rsid w:val="004D55B9"/>
    <w:rsid w:val="004D5699"/>
    <w:rsid w:val="004D5ADC"/>
    <w:rsid w:val="004D665E"/>
    <w:rsid w:val="004D7014"/>
    <w:rsid w:val="004D7562"/>
    <w:rsid w:val="004D7F38"/>
    <w:rsid w:val="004E0091"/>
    <w:rsid w:val="004E040F"/>
    <w:rsid w:val="004E068D"/>
    <w:rsid w:val="004E09B0"/>
    <w:rsid w:val="004E15E7"/>
    <w:rsid w:val="004E1928"/>
    <w:rsid w:val="004E1FF4"/>
    <w:rsid w:val="004E2342"/>
    <w:rsid w:val="004E292A"/>
    <w:rsid w:val="004E3031"/>
    <w:rsid w:val="004E31A8"/>
    <w:rsid w:val="004E46BF"/>
    <w:rsid w:val="004E49CE"/>
    <w:rsid w:val="004E4F2C"/>
    <w:rsid w:val="004E50AE"/>
    <w:rsid w:val="004E54EF"/>
    <w:rsid w:val="004E56E5"/>
    <w:rsid w:val="004E596D"/>
    <w:rsid w:val="004E6218"/>
    <w:rsid w:val="004E6ABC"/>
    <w:rsid w:val="004E6EE6"/>
    <w:rsid w:val="004E70B9"/>
    <w:rsid w:val="004F0075"/>
    <w:rsid w:val="004F0629"/>
    <w:rsid w:val="004F0A9C"/>
    <w:rsid w:val="004F142B"/>
    <w:rsid w:val="004F1899"/>
    <w:rsid w:val="004F1A95"/>
    <w:rsid w:val="004F1D6C"/>
    <w:rsid w:val="004F2665"/>
    <w:rsid w:val="004F2C4D"/>
    <w:rsid w:val="004F2C74"/>
    <w:rsid w:val="004F3531"/>
    <w:rsid w:val="004F37F9"/>
    <w:rsid w:val="004F3C01"/>
    <w:rsid w:val="004F3D39"/>
    <w:rsid w:val="004F44B9"/>
    <w:rsid w:val="004F49E4"/>
    <w:rsid w:val="004F53D2"/>
    <w:rsid w:val="004F55A5"/>
    <w:rsid w:val="004F55A8"/>
    <w:rsid w:val="004F61F4"/>
    <w:rsid w:val="004F6431"/>
    <w:rsid w:val="004F795A"/>
    <w:rsid w:val="005001D9"/>
    <w:rsid w:val="005009C4"/>
    <w:rsid w:val="00500A21"/>
    <w:rsid w:val="00500E48"/>
    <w:rsid w:val="00501F38"/>
    <w:rsid w:val="00501F9B"/>
    <w:rsid w:val="0050298D"/>
    <w:rsid w:val="0050321C"/>
    <w:rsid w:val="00503EE0"/>
    <w:rsid w:val="00505405"/>
    <w:rsid w:val="0050542E"/>
    <w:rsid w:val="00505C36"/>
    <w:rsid w:val="00505F07"/>
    <w:rsid w:val="0050659C"/>
    <w:rsid w:val="005069A5"/>
    <w:rsid w:val="00507BEA"/>
    <w:rsid w:val="005101C0"/>
    <w:rsid w:val="0051038E"/>
    <w:rsid w:val="00510D61"/>
    <w:rsid w:val="00510DC3"/>
    <w:rsid w:val="00511343"/>
    <w:rsid w:val="00511594"/>
    <w:rsid w:val="00511D54"/>
    <w:rsid w:val="00512E67"/>
    <w:rsid w:val="00512ED6"/>
    <w:rsid w:val="0051302B"/>
    <w:rsid w:val="00513131"/>
    <w:rsid w:val="005136E5"/>
    <w:rsid w:val="00513A45"/>
    <w:rsid w:val="00514C3E"/>
    <w:rsid w:val="00514E34"/>
    <w:rsid w:val="0051576A"/>
    <w:rsid w:val="00515C8F"/>
    <w:rsid w:val="00516372"/>
    <w:rsid w:val="005169CA"/>
    <w:rsid w:val="00516B19"/>
    <w:rsid w:val="0052069D"/>
    <w:rsid w:val="00520749"/>
    <w:rsid w:val="005212ED"/>
    <w:rsid w:val="00521C41"/>
    <w:rsid w:val="0052284D"/>
    <w:rsid w:val="00522C28"/>
    <w:rsid w:val="00523445"/>
    <w:rsid w:val="0052347A"/>
    <w:rsid w:val="005257F0"/>
    <w:rsid w:val="00525FBC"/>
    <w:rsid w:val="00525FD6"/>
    <w:rsid w:val="0052648D"/>
    <w:rsid w:val="0052649D"/>
    <w:rsid w:val="00526B44"/>
    <w:rsid w:val="00527174"/>
    <w:rsid w:val="00531049"/>
    <w:rsid w:val="0053152A"/>
    <w:rsid w:val="005316E6"/>
    <w:rsid w:val="0053179A"/>
    <w:rsid w:val="00531AA0"/>
    <w:rsid w:val="0053200C"/>
    <w:rsid w:val="00532523"/>
    <w:rsid w:val="00532B5A"/>
    <w:rsid w:val="00532FB8"/>
    <w:rsid w:val="005337E2"/>
    <w:rsid w:val="005342CD"/>
    <w:rsid w:val="0053454C"/>
    <w:rsid w:val="005345DD"/>
    <w:rsid w:val="005349CE"/>
    <w:rsid w:val="00534EAE"/>
    <w:rsid w:val="00534F6C"/>
    <w:rsid w:val="00535EF3"/>
    <w:rsid w:val="00535F98"/>
    <w:rsid w:val="00535FE9"/>
    <w:rsid w:val="005367DE"/>
    <w:rsid w:val="005367E5"/>
    <w:rsid w:val="00537174"/>
    <w:rsid w:val="0053728F"/>
    <w:rsid w:val="005374C7"/>
    <w:rsid w:val="00537F51"/>
    <w:rsid w:val="00537F53"/>
    <w:rsid w:val="005407A6"/>
    <w:rsid w:val="00540D18"/>
    <w:rsid w:val="00540D41"/>
    <w:rsid w:val="00540FD9"/>
    <w:rsid w:val="0054177B"/>
    <w:rsid w:val="0054189C"/>
    <w:rsid w:val="00541BBE"/>
    <w:rsid w:val="00543B24"/>
    <w:rsid w:val="00544E76"/>
    <w:rsid w:val="005450EB"/>
    <w:rsid w:val="0054642F"/>
    <w:rsid w:val="005464AB"/>
    <w:rsid w:val="005465ED"/>
    <w:rsid w:val="005468CF"/>
    <w:rsid w:val="00547144"/>
    <w:rsid w:val="005473CC"/>
    <w:rsid w:val="00547763"/>
    <w:rsid w:val="00550459"/>
    <w:rsid w:val="00550ED2"/>
    <w:rsid w:val="005511D2"/>
    <w:rsid w:val="00551EC0"/>
    <w:rsid w:val="0055254A"/>
    <w:rsid w:val="00552B5A"/>
    <w:rsid w:val="00552BF0"/>
    <w:rsid w:val="00553586"/>
    <w:rsid w:val="00554520"/>
    <w:rsid w:val="00554CEE"/>
    <w:rsid w:val="0055655B"/>
    <w:rsid w:val="00556686"/>
    <w:rsid w:val="00560081"/>
    <w:rsid w:val="00560185"/>
    <w:rsid w:val="00560573"/>
    <w:rsid w:val="00560A74"/>
    <w:rsid w:val="00560C43"/>
    <w:rsid w:val="005618B6"/>
    <w:rsid w:val="00561C81"/>
    <w:rsid w:val="00561E19"/>
    <w:rsid w:val="00562320"/>
    <w:rsid w:val="00562969"/>
    <w:rsid w:val="00562B73"/>
    <w:rsid w:val="00562BDF"/>
    <w:rsid w:val="00562DF0"/>
    <w:rsid w:val="005635ED"/>
    <w:rsid w:val="00563E50"/>
    <w:rsid w:val="0056412C"/>
    <w:rsid w:val="00564C71"/>
    <w:rsid w:val="00564FCF"/>
    <w:rsid w:val="005651B9"/>
    <w:rsid w:val="00565809"/>
    <w:rsid w:val="00565D49"/>
    <w:rsid w:val="005663B1"/>
    <w:rsid w:val="005675AB"/>
    <w:rsid w:val="00567E2C"/>
    <w:rsid w:val="00570232"/>
    <w:rsid w:val="0057028C"/>
    <w:rsid w:val="0057029F"/>
    <w:rsid w:val="00570351"/>
    <w:rsid w:val="005706D9"/>
    <w:rsid w:val="00570E99"/>
    <w:rsid w:val="00571015"/>
    <w:rsid w:val="00571020"/>
    <w:rsid w:val="005714BF"/>
    <w:rsid w:val="005715F5"/>
    <w:rsid w:val="00571DC8"/>
    <w:rsid w:val="0057223B"/>
    <w:rsid w:val="0057239F"/>
    <w:rsid w:val="00572A7F"/>
    <w:rsid w:val="005733B9"/>
    <w:rsid w:val="005739C7"/>
    <w:rsid w:val="00573F64"/>
    <w:rsid w:val="005744DE"/>
    <w:rsid w:val="00574D78"/>
    <w:rsid w:val="00574E55"/>
    <w:rsid w:val="00574FB8"/>
    <w:rsid w:val="00575195"/>
    <w:rsid w:val="005752ED"/>
    <w:rsid w:val="00575657"/>
    <w:rsid w:val="00576118"/>
    <w:rsid w:val="00576294"/>
    <w:rsid w:val="00576E84"/>
    <w:rsid w:val="005774D7"/>
    <w:rsid w:val="005779D0"/>
    <w:rsid w:val="00577A77"/>
    <w:rsid w:val="00580DB4"/>
    <w:rsid w:val="0058152C"/>
    <w:rsid w:val="0058229C"/>
    <w:rsid w:val="0058260E"/>
    <w:rsid w:val="00582638"/>
    <w:rsid w:val="00583330"/>
    <w:rsid w:val="0058334D"/>
    <w:rsid w:val="00583485"/>
    <w:rsid w:val="0058371E"/>
    <w:rsid w:val="00583E38"/>
    <w:rsid w:val="005847A6"/>
    <w:rsid w:val="005848BD"/>
    <w:rsid w:val="0058514F"/>
    <w:rsid w:val="00585849"/>
    <w:rsid w:val="00585984"/>
    <w:rsid w:val="00585B79"/>
    <w:rsid w:val="00586DFA"/>
    <w:rsid w:val="00587CD0"/>
    <w:rsid w:val="00587D74"/>
    <w:rsid w:val="00590C1C"/>
    <w:rsid w:val="00590C3F"/>
    <w:rsid w:val="005916A7"/>
    <w:rsid w:val="00591B07"/>
    <w:rsid w:val="00591E66"/>
    <w:rsid w:val="00591F0A"/>
    <w:rsid w:val="00592302"/>
    <w:rsid w:val="00592F63"/>
    <w:rsid w:val="005938A7"/>
    <w:rsid w:val="00594B1A"/>
    <w:rsid w:val="00594CE4"/>
    <w:rsid w:val="00594EC0"/>
    <w:rsid w:val="005951FE"/>
    <w:rsid w:val="00595370"/>
    <w:rsid w:val="00595F8C"/>
    <w:rsid w:val="00595FFF"/>
    <w:rsid w:val="00596993"/>
    <w:rsid w:val="005975C9"/>
    <w:rsid w:val="005976E2"/>
    <w:rsid w:val="005A0781"/>
    <w:rsid w:val="005A182D"/>
    <w:rsid w:val="005A196E"/>
    <w:rsid w:val="005A23AA"/>
    <w:rsid w:val="005A23D8"/>
    <w:rsid w:val="005A2439"/>
    <w:rsid w:val="005A24EA"/>
    <w:rsid w:val="005A25D1"/>
    <w:rsid w:val="005A2D1F"/>
    <w:rsid w:val="005A3E83"/>
    <w:rsid w:val="005A435D"/>
    <w:rsid w:val="005A479B"/>
    <w:rsid w:val="005A489E"/>
    <w:rsid w:val="005A4BA3"/>
    <w:rsid w:val="005A4FE9"/>
    <w:rsid w:val="005A54E0"/>
    <w:rsid w:val="005A576E"/>
    <w:rsid w:val="005A5F5A"/>
    <w:rsid w:val="005A6460"/>
    <w:rsid w:val="005A6598"/>
    <w:rsid w:val="005A6675"/>
    <w:rsid w:val="005A6A9F"/>
    <w:rsid w:val="005A7BAE"/>
    <w:rsid w:val="005A7C62"/>
    <w:rsid w:val="005A7F30"/>
    <w:rsid w:val="005B01FF"/>
    <w:rsid w:val="005B04BF"/>
    <w:rsid w:val="005B092A"/>
    <w:rsid w:val="005B0DED"/>
    <w:rsid w:val="005B0FFD"/>
    <w:rsid w:val="005B1182"/>
    <w:rsid w:val="005B1C4D"/>
    <w:rsid w:val="005B1DEA"/>
    <w:rsid w:val="005B22B6"/>
    <w:rsid w:val="005B2C73"/>
    <w:rsid w:val="005B3038"/>
    <w:rsid w:val="005B33BB"/>
    <w:rsid w:val="005B3828"/>
    <w:rsid w:val="005B47EB"/>
    <w:rsid w:val="005B5798"/>
    <w:rsid w:val="005B5922"/>
    <w:rsid w:val="005B5947"/>
    <w:rsid w:val="005B59CF"/>
    <w:rsid w:val="005B6011"/>
    <w:rsid w:val="005B6716"/>
    <w:rsid w:val="005B6A71"/>
    <w:rsid w:val="005B7B97"/>
    <w:rsid w:val="005C09AA"/>
    <w:rsid w:val="005C1242"/>
    <w:rsid w:val="005C14FA"/>
    <w:rsid w:val="005C150B"/>
    <w:rsid w:val="005C1930"/>
    <w:rsid w:val="005C2B6F"/>
    <w:rsid w:val="005C2CEF"/>
    <w:rsid w:val="005C3405"/>
    <w:rsid w:val="005C3613"/>
    <w:rsid w:val="005C46DA"/>
    <w:rsid w:val="005C5717"/>
    <w:rsid w:val="005C6367"/>
    <w:rsid w:val="005C64F7"/>
    <w:rsid w:val="005C6513"/>
    <w:rsid w:val="005C6C81"/>
    <w:rsid w:val="005C70E3"/>
    <w:rsid w:val="005C7429"/>
    <w:rsid w:val="005D0242"/>
    <w:rsid w:val="005D0746"/>
    <w:rsid w:val="005D0ACD"/>
    <w:rsid w:val="005D0E0E"/>
    <w:rsid w:val="005D17D7"/>
    <w:rsid w:val="005D187E"/>
    <w:rsid w:val="005D1BBF"/>
    <w:rsid w:val="005D1F0E"/>
    <w:rsid w:val="005D2097"/>
    <w:rsid w:val="005D246C"/>
    <w:rsid w:val="005D24B7"/>
    <w:rsid w:val="005D4EDA"/>
    <w:rsid w:val="005D5D20"/>
    <w:rsid w:val="005D662C"/>
    <w:rsid w:val="005D717D"/>
    <w:rsid w:val="005D7477"/>
    <w:rsid w:val="005E112B"/>
    <w:rsid w:val="005E143D"/>
    <w:rsid w:val="005E15F4"/>
    <w:rsid w:val="005E15F9"/>
    <w:rsid w:val="005E1883"/>
    <w:rsid w:val="005E1D55"/>
    <w:rsid w:val="005E2193"/>
    <w:rsid w:val="005E30BA"/>
    <w:rsid w:val="005E342B"/>
    <w:rsid w:val="005E3BA4"/>
    <w:rsid w:val="005E3D75"/>
    <w:rsid w:val="005E443A"/>
    <w:rsid w:val="005E4A2D"/>
    <w:rsid w:val="005E4BEB"/>
    <w:rsid w:val="005E5E69"/>
    <w:rsid w:val="005E61B7"/>
    <w:rsid w:val="005E6524"/>
    <w:rsid w:val="005E6683"/>
    <w:rsid w:val="005E7B80"/>
    <w:rsid w:val="005E7DE7"/>
    <w:rsid w:val="005F0441"/>
    <w:rsid w:val="005F10BE"/>
    <w:rsid w:val="005F1221"/>
    <w:rsid w:val="005F131F"/>
    <w:rsid w:val="005F1440"/>
    <w:rsid w:val="005F17F6"/>
    <w:rsid w:val="005F1A0B"/>
    <w:rsid w:val="005F2256"/>
    <w:rsid w:val="005F2560"/>
    <w:rsid w:val="005F2936"/>
    <w:rsid w:val="005F2EF0"/>
    <w:rsid w:val="005F343A"/>
    <w:rsid w:val="005F3689"/>
    <w:rsid w:val="005F3699"/>
    <w:rsid w:val="005F3C64"/>
    <w:rsid w:val="005F3E76"/>
    <w:rsid w:val="005F4392"/>
    <w:rsid w:val="005F57F7"/>
    <w:rsid w:val="005F581A"/>
    <w:rsid w:val="005F5A09"/>
    <w:rsid w:val="005F5B86"/>
    <w:rsid w:val="005F5C94"/>
    <w:rsid w:val="005F5C97"/>
    <w:rsid w:val="005F64C3"/>
    <w:rsid w:val="005F6710"/>
    <w:rsid w:val="005F6E7E"/>
    <w:rsid w:val="005F6F3F"/>
    <w:rsid w:val="005F6FA7"/>
    <w:rsid w:val="005F7DA7"/>
    <w:rsid w:val="005F7F71"/>
    <w:rsid w:val="00600BCE"/>
    <w:rsid w:val="00600DDE"/>
    <w:rsid w:val="006013AE"/>
    <w:rsid w:val="00602733"/>
    <w:rsid w:val="00602A92"/>
    <w:rsid w:val="00602E13"/>
    <w:rsid w:val="006039B1"/>
    <w:rsid w:val="00603E3E"/>
    <w:rsid w:val="006043E6"/>
    <w:rsid w:val="00605EBE"/>
    <w:rsid w:val="0060698B"/>
    <w:rsid w:val="0060718B"/>
    <w:rsid w:val="00607466"/>
    <w:rsid w:val="00610157"/>
    <w:rsid w:val="00610458"/>
    <w:rsid w:val="0061079F"/>
    <w:rsid w:val="0061117A"/>
    <w:rsid w:val="0061181A"/>
    <w:rsid w:val="00611F3C"/>
    <w:rsid w:val="00611FD9"/>
    <w:rsid w:val="0061219C"/>
    <w:rsid w:val="00613011"/>
    <w:rsid w:val="00613A39"/>
    <w:rsid w:val="006145BC"/>
    <w:rsid w:val="0061470A"/>
    <w:rsid w:val="00614B1B"/>
    <w:rsid w:val="006152B4"/>
    <w:rsid w:val="00615A02"/>
    <w:rsid w:val="00615C48"/>
    <w:rsid w:val="00615F3B"/>
    <w:rsid w:val="006164CC"/>
    <w:rsid w:val="0061719B"/>
    <w:rsid w:val="00617336"/>
    <w:rsid w:val="0062080B"/>
    <w:rsid w:val="00620DE5"/>
    <w:rsid w:val="006210E6"/>
    <w:rsid w:val="006211DD"/>
    <w:rsid w:val="00621585"/>
    <w:rsid w:val="006215D4"/>
    <w:rsid w:val="00621642"/>
    <w:rsid w:val="00621AF7"/>
    <w:rsid w:val="00622134"/>
    <w:rsid w:val="00622628"/>
    <w:rsid w:val="00622A5C"/>
    <w:rsid w:val="00622B8A"/>
    <w:rsid w:val="006237E8"/>
    <w:rsid w:val="006238EE"/>
    <w:rsid w:val="006242AC"/>
    <w:rsid w:val="006248B5"/>
    <w:rsid w:val="00625070"/>
    <w:rsid w:val="006259D4"/>
    <w:rsid w:val="00626281"/>
    <w:rsid w:val="006270B8"/>
    <w:rsid w:val="006271B4"/>
    <w:rsid w:val="00627456"/>
    <w:rsid w:val="00627E5A"/>
    <w:rsid w:val="0063027D"/>
    <w:rsid w:val="006302AF"/>
    <w:rsid w:val="00630A4C"/>
    <w:rsid w:val="00630A6F"/>
    <w:rsid w:val="00631580"/>
    <w:rsid w:val="00631839"/>
    <w:rsid w:val="00631DBE"/>
    <w:rsid w:val="006327DA"/>
    <w:rsid w:val="00632CE1"/>
    <w:rsid w:val="006333C2"/>
    <w:rsid w:val="0063402D"/>
    <w:rsid w:val="006342DE"/>
    <w:rsid w:val="00634545"/>
    <w:rsid w:val="006346F2"/>
    <w:rsid w:val="00634CC3"/>
    <w:rsid w:val="00634D88"/>
    <w:rsid w:val="00634FB4"/>
    <w:rsid w:val="00635284"/>
    <w:rsid w:val="006356D3"/>
    <w:rsid w:val="006358DA"/>
    <w:rsid w:val="006367C5"/>
    <w:rsid w:val="00636D89"/>
    <w:rsid w:val="0063717A"/>
    <w:rsid w:val="00637270"/>
    <w:rsid w:val="00637323"/>
    <w:rsid w:val="00637B58"/>
    <w:rsid w:val="00640084"/>
    <w:rsid w:val="00640A8F"/>
    <w:rsid w:val="006418AC"/>
    <w:rsid w:val="00642231"/>
    <w:rsid w:val="0064233F"/>
    <w:rsid w:val="006423BB"/>
    <w:rsid w:val="006433BA"/>
    <w:rsid w:val="006437E2"/>
    <w:rsid w:val="00643B5B"/>
    <w:rsid w:val="00643ECC"/>
    <w:rsid w:val="00644171"/>
    <w:rsid w:val="00644914"/>
    <w:rsid w:val="00645D7C"/>
    <w:rsid w:val="00645FAE"/>
    <w:rsid w:val="00646895"/>
    <w:rsid w:val="00646AC2"/>
    <w:rsid w:val="00646C6C"/>
    <w:rsid w:val="00647074"/>
    <w:rsid w:val="006471EB"/>
    <w:rsid w:val="00647238"/>
    <w:rsid w:val="00647BBE"/>
    <w:rsid w:val="00647C13"/>
    <w:rsid w:val="00647CCF"/>
    <w:rsid w:val="00647D4B"/>
    <w:rsid w:val="00647ECE"/>
    <w:rsid w:val="00650409"/>
    <w:rsid w:val="00650732"/>
    <w:rsid w:val="00650816"/>
    <w:rsid w:val="00651368"/>
    <w:rsid w:val="00651886"/>
    <w:rsid w:val="0065195C"/>
    <w:rsid w:val="0065197A"/>
    <w:rsid w:val="0065199A"/>
    <w:rsid w:val="00651B8C"/>
    <w:rsid w:val="006528BC"/>
    <w:rsid w:val="00654DE1"/>
    <w:rsid w:val="006554CB"/>
    <w:rsid w:val="0065555A"/>
    <w:rsid w:val="00655B42"/>
    <w:rsid w:val="00655F1F"/>
    <w:rsid w:val="006560AA"/>
    <w:rsid w:val="00656581"/>
    <w:rsid w:val="0065664E"/>
    <w:rsid w:val="006573C7"/>
    <w:rsid w:val="00657649"/>
    <w:rsid w:val="006579EE"/>
    <w:rsid w:val="00660154"/>
    <w:rsid w:val="006603EC"/>
    <w:rsid w:val="0066045F"/>
    <w:rsid w:val="00660511"/>
    <w:rsid w:val="006606EF"/>
    <w:rsid w:val="006609B3"/>
    <w:rsid w:val="00661F88"/>
    <w:rsid w:val="0066210B"/>
    <w:rsid w:val="006622A8"/>
    <w:rsid w:val="00662831"/>
    <w:rsid w:val="00662A58"/>
    <w:rsid w:val="0066361A"/>
    <w:rsid w:val="00663777"/>
    <w:rsid w:val="00663A11"/>
    <w:rsid w:val="006646AC"/>
    <w:rsid w:val="00664B86"/>
    <w:rsid w:val="00664CDC"/>
    <w:rsid w:val="006651CD"/>
    <w:rsid w:val="006662B5"/>
    <w:rsid w:val="00666472"/>
    <w:rsid w:val="006664E1"/>
    <w:rsid w:val="00666DAE"/>
    <w:rsid w:val="006671E4"/>
    <w:rsid w:val="006679DD"/>
    <w:rsid w:val="00667E9E"/>
    <w:rsid w:val="00667F6A"/>
    <w:rsid w:val="0067061D"/>
    <w:rsid w:val="00671FDC"/>
    <w:rsid w:val="00672C7C"/>
    <w:rsid w:val="00672F1E"/>
    <w:rsid w:val="006731A7"/>
    <w:rsid w:val="00673240"/>
    <w:rsid w:val="0067327B"/>
    <w:rsid w:val="006739A7"/>
    <w:rsid w:val="00673E20"/>
    <w:rsid w:val="00673F5B"/>
    <w:rsid w:val="00673FC6"/>
    <w:rsid w:val="0067466E"/>
    <w:rsid w:val="00675276"/>
    <w:rsid w:val="00675C36"/>
    <w:rsid w:val="00675D23"/>
    <w:rsid w:val="00676053"/>
    <w:rsid w:val="0067643D"/>
    <w:rsid w:val="00676443"/>
    <w:rsid w:val="006766CC"/>
    <w:rsid w:val="00676E77"/>
    <w:rsid w:val="006776E1"/>
    <w:rsid w:val="00677A2E"/>
    <w:rsid w:val="00677F56"/>
    <w:rsid w:val="0068036D"/>
    <w:rsid w:val="006805B7"/>
    <w:rsid w:val="0068064B"/>
    <w:rsid w:val="00681137"/>
    <w:rsid w:val="00681698"/>
    <w:rsid w:val="006819B2"/>
    <w:rsid w:val="00682089"/>
    <w:rsid w:val="006826BC"/>
    <w:rsid w:val="006826C5"/>
    <w:rsid w:val="006835FF"/>
    <w:rsid w:val="0068393E"/>
    <w:rsid w:val="0068427F"/>
    <w:rsid w:val="00684708"/>
    <w:rsid w:val="006848E0"/>
    <w:rsid w:val="00684FEC"/>
    <w:rsid w:val="006862CD"/>
    <w:rsid w:val="0068646B"/>
    <w:rsid w:val="00686479"/>
    <w:rsid w:val="00686AAE"/>
    <w:rsid w:val="00686D62"/>
    <w:rsid w:val="006872CE"/>
    <w:rsid w:val="00690BC3"/>
    <w:rsid w:val="00690D05"/>
    <w:rsid w:val="00691187"/>
    <w:rsid w:val="006915B1"/>
    <w:rsid w:val="00691DCB"/>
    <w:rsid w:val="00691DD9"/>
    <w:rsid w:val="006921A2"/>
    <w:rsid w:val="00692556"/>
    <w:rsid w:val="00692677"/>
    <w:rsid w:val="00692E1B"/>
    <w:rsid w:val="00692EE2"/>
    <w:rsid w:val="00693092"/>
    <w:rsid w:val="00693A3E"/>
    <w:rsid w:val="006941B3"/>
    <w:rsid w:val="006941D2"/>
    <w:rsid w:val="0069460F"/>
    <w:rsid w:val="006947FA"/>
    <w:rsid w:val="00694818"/>
    <w:rsid w:val="006950A5"/>
    <w:rsid w:val="00695268"/>
    <w:rsid w:val="00695FAC"/>
    <w:rsid w:val="006967B9"/>
    <w:rsid w:val="00697A8D"/>
    <w:rsid w:val="00697C78"/>
    <w:rsid w:val="006A0312"/>
    <w:rsid w:val="006A07DD"/>
    <w:rsid w:val="006A0958"/>
    <w:rsid w:val="006A152C"/>
    <w:rsid w:val="006A1641"/>
    <w:rsid w:val="006A20DA"/>
    <w:rsid w:val="006A214C"/>
    <w:rsid w:val="006A21DC"/>
    <w:rsid w:val="006A3603"/>
    <w:rsid w:val="006A37E6"/>
    <w:rsid w:val="006A3D19"/>
    <w:rsid w:val="006A3E35"/>
    <w:rsid w:val="006A408C"/>
    <w:rsid w:val="006A47BC"/>
    <w:rsid w:val="006A6287"/>
    <w:rsid w:val="006A645E"/>
    <w:rsid w:val="006A7903"/>
    <w:rsid w:val="006A7B05"/>
    <w:rsid w:val="006A7C91"/>
    <w:rsid w:val="006B018D"/>
    <w:rsid w:val="006B0314"/>
    <w:rsid w:val="006B0334"/>
    <w:rsid w:val="006B0CB9"/>
    <w:rsid w:val="006B0D48"/>
    <w:rsid w:val="006B1C5B"/>
    <w:rsid w:val="006B1F57"/>
    <w:rsid w:val="006B2A9E"/>
    <w:rsid w:val="006B31B0"/>
    <w:rsid w:val="006B32C2"/>
    <w:rsid w:val="006B32DB"/>
    <w:rsid w:val="006B34AD"/>
    <w:rsid w:val="006B3D8C"/>
    <w:rsid w:val="006B3F41"/>
    <w:rsid w:val="006B3FAA"/>
    <w:rsid w:val="006B43E9"/>
    <w:rsid w:val="006B5011"/>
    <w:rsid w:val="006B5BB4"/>
    <w:rsid w:val="006B5D86"/>
    <w:rsid w:val="006B5E7D"/>
    <w:rsid w:val="006B608F"/>
    <w:rsid w:val="006B6C07"/>
    <w:rsid w:val="006B7724"/>
    <w:rsid w:val="006B7E6B"/>
    <w:rsid w:val="006C00A6"/>
    <w:rsid w:val="006C06BB"/>
    <w:rsid w:val="006C0D7E"/>
    <w:rsid w:val="006C0F9F"/>
    <w:rsid w:val="006C1983"/>
    <w:rsid w:val="006C1C12"/>
    <w:rsid w:val="006C1DEC"/>
    <w:rsid w:val="006C233D"/>
    <w:rsid w:val="006C2482"/>
    <w:rsid w:val="006C2A6B"/>
    <w:rsid w:val="006C3224"/>
    <w:rsid w:val="006C3379"/>
    <w:rsid w:val="006C445C"/>
    <w:rsid w:val="006C44A0"/>
    <w:rsid w:val="006C44B4"/>
    <w:rsid w:val="006C4D90"/>
    <w:rsid w:val="006C5628"/>
    <w:rsid w:val="006C56D6"/>
    <w:rsid w:val="006C5757"/>
    <w:rsid w:val="006C5B60"/>
    <w:rsid w:val="006C6C15"/>
    <w:rsid w:val="006C6F7A"/>
    <w:rsid w:val="006C7D65"/>
    <w:rsid w:val="006D03B0"/>
    <w:rsid w:val="006D1C1D"/>
    <w:rsid w:val="006D2360"/>
    <w:rsid w:val="006D24AD"/>
    <w:rsid w:val="006D2A11"/>
    <w:rsid w:val="006D4856"/>
    <w:rsid w:val="006D4A63"/>
    <w:rsid w:val="006D4E29"/>
    <w:rsid w:val="006D5039"/>
    <w:rsid w:val="006D6589"/>
    <w:rsid w:val="006D6A22"/>
    <w:rsid w:val="006D6CCE"/>
    <w:rsid w:val="006D6FD7"/>
    <w:rsid w:val="006D6FE2"/>
    <w:rsid w:val="006D767D"/>
    <w:rsid w:val="006E060B"/>
    <w:rsid w:val="006E078D"/>
    <w:rsid w:val="006E15FD"/>
    <w:rsid w:val="006E19CE"/>
    <w:rsid w:val="006E1EA0"/>
    <w:rsid w:val="006E2482"/>
    <w:rsid w:val="006E3A87"/>
    <w:rsid w:val="006E3EFA"/>
    <w:rsid w:val="006E41C7"/>
    <w:rsid w:val="006E5D7A"/>
    <w:rsid w:val="006E5E66"/>
    <w:rsid w:val="006E6599"/>
    <w:rsid w:val="006E68BC"/>
    <w:rsid w:val="006E6A6F"/>
    <w:rsid w:val="006F00BF"/>
    <w:rsid w:val="006F0384"/>
    <w:rsid w:val="006F076F"/>
    <w:rsid w:val="006F0841"/>
    <w:rsid w:val="006F12DF"/>
    <w:rsid w:val="006F1AED"/>
    <w:rsid w:val="006F1AFF"/>
    <w:rsid w:val="006F252F"/>
    <w:rsid w:val="006F2A4B"/>
    <w:rsid w:val="006F2B33"/>
    <w:rsid w:val="006F3F24"/>
    <w:rsid w:val="006F3F6C"/>
    <w:rsid w:val="006F4226"/>
    <w:rsid w:val="006F45B0"/>
    <w:rsid w:val="006F4936"/>
    <w:rsid w:val="006F4AC5"/>
    <w:rsid w:val="006F580D"/>
    <w:rsid w:val="006F5838"/>
    <w:rsid w:val="006F59DC"/>
    <w:rsid w:val="006F6EE2"/>
    <w:rsid w:val="006F7754"/>
    <w:rsid w:val="006F780C"/>
    <w:rsid w:val="006F7A55"/>
    <w:rsid w:val="00700157"/>
    <w:rsid w:val="0070072D"/>
    <w:rsid w:val="007010CC"/>
    <w:rsid w:val="00701BDB"/>
    <w:rsid w:val="00701C59"/>
    <w:rsid w:val="007026D0"/>
    <w:rsid w:val="00702A67"/>
    <w:rsid w:val="00702F2B"/>
    <w:rsid w:val="00703416"/>
    <w:rsid w:val="007037E0"/>
    <w:rsid w:val="00703C3E"/>
    <w:rsid w:val="00704000"/>
    <w:rsid w:val="007042B0"/>
    <w:rsid w:val="007042F5"/>
    <w:rsid w:val="00705886"/>
    <w:rsid w:val="00705DE3"/>
    <w:rsid w:val="007062B7"/>
    <w:rsid w:val="00706330"/>
    <w:rsid w:val="0070772F"/>
    <w:rsid w:val="007079AA"/>
    <w:rsid w:val="00710DEA"/>
    <w:rsid w:val="00710E9A"/>
    <w:rsid w:val="00711203"/>
    <w:rsid w:val="0071263B"/>
    <w:rsid w:val="00712857"/>
    <w:rsid w:val="00712BEE"/>
    <w:rsid w:val="00713D04"/>
    <w:rsid w:val="00714A4B"/>
    <w:rsid w:val="00714B70"/>
    <w:rsid w:val="00714BE6"/>
    <w:rsid w:val="007154C4"/>
    <w:rsid w:val="007155BE"/>
    <w:rsid w:val="00715C57"/>
    <w:rsid w:val="00715CB1"/>
    <w:rsid w:val="0071625C"/>
    <w:rsid w:val="007203CF"/>
    <w:rsid w:val="007205C4"/>
    <w:rsid w:val="0072088C"/>
    <w:rsid w:val="007209D2"/>
    <w:rsid w:val="00720E86"/>
    <w:rsid w:val="007213DB"/>
    <w:rsid w:val="00721659"/>
    <w:rsid w:val="007219C4"/>
    <w:rsid w:val="00721A72"/>
    <w:rsid w:val="00721B51"/>
    <w:rsid w:val="00722676"/>
    <w:rsid w:val="007234FF"/>
    <w:rsid w:val="00723688"/>
    <w:rsid w:val="00724316"/>
    <w:rsid w:val="007257A1"/>
    <w:rsid w:val="00726055"/>
    <w:rsid w:val="007262B3"/>
    <w:rsid w:val="0072698A"/>
    <w:rsid w:val="00726BC0"/>
    <w:rsid w:val="00726DA4"/>
    <w:rsid w:val="007271D1"/>
    <w:rsid w:val="0072727A"/>
    <w:rsid w:val="007274A6"/>
    <w:rsid w:val="00730096"/>
    <w:rsid w:val="0073039F"/>
    <w:rsid w:val="00730901"/>
    <w:rsid w:val="00731680"/>
    <w:rsid w:val="00731B37"/>
    <w:rsid w:val="00732439"/>
    <w:rsid w:val="0073255D"/>
    <w:rsid w:val="00732730"/>
    <w:rsid w:val="00732C47"/>
    <w:rsid w:val="00733225"/>
    <w:rsid w:val="007338CD"/>
    <w:rsid w:val="007338DE"/>
    <w:rsid w:val="00735436"/>
    <w:rsid w:val="00735981"/>
    <w:rsid w:val="00736583"/>
    <w:rsid w:val="007370E2"/>
    <w:rsid w:val="00737CC4"/>
    <w:rsid w:val="0074145F"/>
    <w:rsid w:val="00741594"/>
    <w:rsid w:val="00741B28"/>
    <w:rsid w:val="007432AA"/>
    <w:rsid w:val="00743BBA"/>
    <w:rsid w:val="00743EBF"/>
    <w:rsid w:val="0074427D"/>
    <w:rsid w:val="007442AB"/>
    <w:rsid w:val="00744480"/>
    <w:rsid w:val="00744615"/>
    <w:rsid w:val="00744C5D"/>
    <w:rsid w:val="00744FC5"/>
    <w:rsid w:val="0074563A"/>
    <w:rsid w:val="00745818"/>
    <w:rsid w:val="007459D1"/>
    <w:rsid w:val="00745EB7"/>
    <w:rsid w:val="0074755A"/>
    <w:rsid w:val="00747790"/>
    <w:rsid w:val="00750226"/>
    <w:rsid w:val="007503A9"/>
    <w:rsid w:val="00750510"/>
    <w:rsid w:val="007507FE"/>
    <w:rsid w:val="00750CBF"/>
    <w:rsid w:val="00751962"/>
    <w:rsid w:val="00751CB4"/>
    <w:rsid w:val="007525DB"/>
    <w:rsid w:val="00753593"/>
    <w:rsid w:val="00753BD6"/>
    <w:rsid w:val="00754355"/>
    <w:rsid w:val="007548F6"/>
    <w:rsid w:val="00754917"/>
    <w:rsid w:val="007549B0"/>
    <w:rsid w:val="00755572"/>
    <w:rsid w:val="007572C7"/>
    <w:rsid w:val="00757D5B"/>
    <w:rsid w:val="00760643"/>
    <w:rsid w:val="00760CB4"/>
    <w:rsid w:val="00761045"/>
    <w:rsid w:val="00761231"/>
    <w:rsid w:val="0076146E"/>
    <w:rsid w:val="00761916"/>
    <w:rsid w:val="00761E38"/>
    <w:rsid w:val="0076260D"/>
    <w:rsid w:val="00762BBA"/>
    <w:rsid w:val="00763205"/>
    <w:rsid w:val="007632F2"/>
    <w:rsid w:val="00763A24"/>
    <w:rsid w:val="0076407C"/>
    <w:rsid w:val="00764592"/>
    <w:rsid w:val="00765003"/>
    <w:rsid w:val="00765019"/>
    <w:rsid w:val="007653FB"/>
    <w:rsid w:val="007656A8"/>
    <w:rsid w:val="00765AEB"/>
    <w:rsid w:val="00765E97"/>
    <w:rsid w:val="0076608B"/>
    <w:rsid w:val="00766280"/>
    <w:rsid w:val="00766539"/>
    <w:rsid w:val="00766A94"/>
    <w:rsid w:val="0076728B"/>
    <w:rsid w:val="00767290"/>
    <w:rsid w:val="007673D4"/>
    <w:rsid w:val="00767902"/>
    <w:rsid w:val="0077003D"/>
    <w:rsid w:val="007701CB"/>
    <w:rsid w:val="0077052C"/>
    <w:rsid w:val="00770A1D"/>
    <w:rsid w:val="00770B48"/>
    <w:rsid w:val="00770BE7"/>
    <w:rsid w:val="0077106F"/>
    <w:rsid w:val="007725B3"/>
    <w:rsid w:val="00772B58"/>
    <w:rsid w:val="00773047"/>
    <w:rsid w:val="00773270"/>
    <w:rsid w:val="007732F3"/>
    <w:rsid w:val="00773964"/>
    <w:rsid w:val="00773F9F"/>
    <w:rsid w:val="00774339"/>
    <w:rsid w:val="0077455E"/>
    <w:rsid w:val="0077467A"/>
    <w:rsid w:val="00775A74"/>
    <w:rsid w:val="00775DD6"/>
    <w:rsid w:val="00775E4D"/>
    <w:rsid w:val="0077623C"/>
    <w:rsid w:val="00776621"/>
    <w:rsid w:val="00776ED4"/>
    <w:rsid w:val="00776FFD"/>
    <w:rsid w:val="007772F4"/>
    <w:rsid w:val="00777D71"/>
    <w:rsid w:val="00777F23"/>
    <w:rsid w:val="007803C4"/>
    <w:rsid w:val="00780C55"/>
    <w:rsid w:val="0078187F"/>
    <w:rsid w:val="00781C86"/>
    <w:rsid w:val="0078220F"/>
    <w:rsid w:val="00782508"/>
    <w:rsid w:val="00782817"/>
    <w:rsid w:val="00782A04"/>
    <w:rsid w:val="00782AED"/>
    <w:rsid w:val="00782FA6"/>
    <w:rsid w:val="0078338B"/>
    <w:rsid w:val="0078357E"/>
    <w:rsid w:val="00783A0E"/>
    <w:rsid w:val="00783B56"/>
    <w:rsid w:val="007843F7"/>
    <w:rsid w:val="0078502F"/>
    <w:rsid w:val="007850B6"/>
    <w:rsid w:val="00785512"/>
    <w:rsid w:val="00785E77"/>
    <w:rsid w:val="007862D2"/>
    <w:rsid w:val="00786E12"/>
    <w:rsid w:val="00787129"/>
    <w:rsid w:val="0078751A"/>
    <w:rsid w:val="007878A4"/>
    <w:rsid w:val="007879BD"/>
    <w:rsid w:val="007910C7"/>
    <w:rsid w:val="00791357"/>
    <w:rsid w:val="00791FFE"/>
    <w:rsid w:val="00792190"/>
    <w:rsid w:val="00792809"/>
    <w:rsid w:val="00792E08"/>
    <w:rsid w:val="00793129"/>
    <w:rsid w:val="007931E3"/>
    <w:rsid w:val="00793F81"/>
    <w:rsid w:val="00794116"/>
    <w:rsid w:val="0079462D"/>
    <w:rsid w:val="007948B0"/>
    <w:rsid w:val="0079497E"/>
    <w:rsid w:val="00794F58"/>
    <w:rsid w:val="007950F3"/>
    <w:rsid w:val="00795EE5"/>
    <w:rsid w:val="00796BBE"/>
    <w:rsid w:val="0079750F"/>
    <w:rsid w:val="00797E90"/>
    <w:rsid w:val="007A0779"/>
    <w:rsid w:val="007A155A"/>
    <w:rsid w:val="007A1568"/>
    <w:rsid w:val="007A1831"/>
    <w:rsid w:val="007A1881"/>
    <w:rsid w:val="007A2B8F"/>
    <w:rsid w:val="007A2D80"/>
    <w:rsid w:val="007A2E0A"/>
    <w:rsid w:val="007A2F11"/>
    <w:rsid w:val="007A429E"/>
    <w:rsid w:val="007A43BE"/>
    <w:rsid w:val="007A489C"/>
    <w:rsid w:val="007A4AC6"/>
    <w:rsid w:val="007A5BD0"/>
    <w:rsid w:val="007A6135"/>
    <w:rsid w:val="007A6AEA"/>
    <w:rsid w:val="007A6C4A"/>
    <w:rsid w:val="007A6EB6"/>
    <w:rsid w:val="007A72C7"/>
    <w:rsid w:val="007A7758"/>
    <w:rsid w:val="007B02C9"/>
    <w:rsid w:val="007B04C3"/>
    <w:rsid w:val="007B0BB3"/>
    <w:rsid w:val="007B1E46"/>
    <w:rsid w:val="007B23FD"/>
    <w:rsid w:val="007B24B0"/>
    <w:rsid w:val="007B368A"/>
    <w:rsid w:val="007B3798"/>
    <w:rsid w:val="007B3B05"/>
    <w:rsid w:val="007B3C8E"/>
    <w:rsid w:val="007B4158"/>
    <w:rsid w:val="007B4612"/>
    <w:rsid w:val="007B463E"/>
    <w:rsid w:val="007B466F"/>
    <w:rsid w:val="007B5050"/>
    <w:rsid w:val="007B56E7"/>
    <w:rsid w:val="007B5941"/>
    <w:rsid w:val="007B5AD7"/>
    <w:rsid w:val="007B60B5"/>
    <w:rsid w:val="007B67E6"/>
    <w:rsid w:val="007B6F7E"/>
    <w:rsid w:val="007B6FE0"/>
    <w:rsid w:val="007B7247"/>
    <w:rsid w:val="007B7A3D"/>
    <w:rsid w:val="007B7FB9"/>
    <w:rsid w:val="007C0457"/>
    <w:rsid w:val="007C0C7A"/>
    <w:rsid w:val="007C0D2F"/>
    <w:rsid w:val="007C0D56"/>
    <w:rsid w:val="007C0DA6"/>
    <w:rsid w:val="007C0DC3"/>
    <w:rsid w:val="007C0F51"/>
    <w:rsid w:val="007C1535"/>
    <w:rsid w:val="007C15D9"/>
    <w:rsid w:val="007C181E"/>
    <w:rsid w:val="007C2396"/>
    <w:rsid w:val="007C28B0"/>
    <w:rsid w:val="007C3D18"/>
    <w:rsid w:val="007C4460"/>
    <w:rsid w:val="007C446C"/>
    <w:rsid w:val="007C527B"/>
    <w:rsid w:val="007C54F9"/>
    <w:rsid w:val="007C61E8"/>
    <w:rsid w:val="007C7067"/>
    <w:rsid w:val="007C7629"/>
    <w:rsid w:val="007C7978"/>
    <w:rsid w:val="007D053B"/>
    <w:rsid w:val="007D0A6A"/>
    <w:rsid w:val="007D0DC9"/>
    <w:rsid w:val="007D174E"/>
    <w:rsid w:val="007D1A89"/>
    <w:rsid w:val="007D2802"/>
    <w:rsid w:val="007D304A"/>
    <w:rsid w:val="007D32D8"/>
    <w:rsid w:val="007D37DF"/>
    <w:rsid w:val="007D3C09"/>
    <w:rsid w:val="007D4620"/>
    <w:rsid w:val="007D4E43"/>
    <w:rsid w:val="007D52C1"/>
    <w:rsid w:val="007D5405"/>
    <w:rsid w:val="007D54D9"/>
    <w:rsid w:val="007D5C8C"/>
    <w:rsid w:val="007D5D42"/>
    <w:rsid w:val="007D5E14"/>
    <w:rsid w:val="007D693F"/>
    <w:rsid w:val="007D7037"/>
    <w:rsid w:val="007D717C"/>
    <w:rsid w:val="007D76D6"/>
    <w:rsid w:val="007D7AC0"/>
    <w:rsid w:val="007E0125"/>
    <w:rsid w:val="007E047E"/>
    <w:rsid w:val="007E0955"/>
    <w:rsid w:val="007E0A0D"/>
    <w:rsid w:val="007E0A88"/>
    <w:rsid w:val="007E0DF8"/>
    <w:rsid w:val="007E1001"/>
    <w:rsid w:val="007E1732"/>
    <w:rsid w:val="007E1FBD"/>
    <w:rsid w:val="007E3887"/>
    <w:rsid w:val="007E3C6C"/>
    <w:rsid w:val="007E582B"/>
    <w:rsid w:val="007E61F3"/>
    <w:rsid w:val="007E6451"/>
    <w:rsid w:val="007E709E"/>
    <w:rsid w:val="007E752E"/>
    <w:rsid w:val="007E75B7"/>
    <w:rsid w:val="007E79A9"/>
    <w:rsid w:val="007E7E72"/>
    <w:rsid w:val="007F0585"/>
    <w:rsid w:val="007F0A90"/>
    <w:rsid w:val="007F0BDF"/>
    <w:rsid w:val="007F12B7"/>
    <w:rsid w:val="007F1DAE"/>
    <w:rsid w:val="007F264C"/>
    <w:rsid w:val="007F2A95"/>
    <w:rsid w:val="007F3616"/>
    <w:rsid w:val="007F39CA"/>
    <w:rsid w:val="007F3A99"/>
    <w:rsid w:val="007F3F90"/>
    <w:rsid w:val="007F406F"/>
    <w:rsid w:val="007F41FD"/>
    <w:rsid w:val="007F42C1"/>
    <w:rsid w:val="007F4EF6"/>
    <w:rsid w:val="007F586E"/>
    <w:rsid w:val="007F5B47"/>
    <w:rsid w:val="007F6130"/>
    <w:rsid w:val="007F6C5B"/>
    <w:rsid w:val="007F7297"/>
    <w:rsid w:val="007F7808"/>
    <w:rsid w:val="007F7A9B"/>
    <w:rsid w:val="007F7D95"/>
    <w:rsid w:val="007F7E82"/>
    <w:rsid w:val="00800233"/>
    <w:rsid w:val="008005B5"/>
    <w:rsid w:val="00800B74"/>
    <w:rsid w:val="008010D6"/>
    <w:rsid w:val="00801242"/>
    <w:rsid w:val="00801498"/>
    <w:rsid w:val="00801C24"/>
    <w:rsid w:val="0080229D"/>
    <w:rsid w:val="008027C0"/>
    <w:rsid w:val="0080370C"/>
    <w:rsid w:val="00803953"/>
    <w:rsid w:val="008039EE"/>
    <w:rsid w:val="00803EDD"/>
    <w:rsid w:val="00804A52"/>
    <w:rsid w:val="00804E96"/>
    <w:rsid w:val="00804FB2"/>
    <w:rsid w:val="0080541E"/>
    <w:rsid w:val="0080638C"/>
    <w:rsid w:val="00806577"/>
    <w:rsid w:val="008067BF"/>
    <w:rsid w:val="00810FF8"/>
    <w:rsid w:val="008116C4"/>
    <w:rsid w:val="00812596"/>
    <w:rsid w:val="00812766"/>
    <w:rsid w:val="00813242"/>
    <w:rsid w:val="00813CC5"/>
    <w:rsid w:val="00813E61"/>
    <w:rsid w:val="0081599A"/>
    <w:rsid w:val="00815C42"/>
    <w:rsid w:val="00815DCF"/>
    <w:rsid w:val="00815ED2"/>
    <w:rsid w:val="00816158"/>
    <w:rsid w:val="0081623E"/>
    <w:rsid w:val="00817390"/>
    <w:rsid w:val="00817400"/>
    <w:rsid w:val="0081754D"/>
    <w:rsid w:val="00817E8B"/>
    <w:rsid w:val="00817F41"/>
    <w:rsid w:val="008207B3"/>
    <w:rsid w:val="00820870"/>
    <w:rsid w:val="00821295"/>
    <w:rsid w:val="00821526"/>
    <w:rsid w:val="008215AD"/>
    <w:rsid w:val="008216C6"/>
    <w:rsid w:val="00821732"/>
    <w:rsid w:val="0082264F"/>
    <w:rsid w:val="008227F9"/>
    <w:rsid w:val="00822CE6"/>
    <w:rsid w:val="0082312D"/>
    <w:rsid w:val="00823287"/>
    <w:rsid w:val="008233B2"/>
    <w:rsid w:val="008238AC"/>
    <w:rsid w:val="00823C9F"/>
    <w:rsid w:val="008242F8"/>
    <w:rsid w:val="00824C4A"/>
    <w:rsid w:val="00825553"/>
    <w:rsid w:val="00825624"/>
    <w:rsid w:val="008267B4"/>
    <w:rsid w:val="00826DB8"/>
    <w:rsid w:val="00827452"/>
    <w:rsid w:val="00827969"/>
    <w:rsid w:val="00830249"/>
    <w:rsid w:val="0083033D"/>
    <w:rsid w:val="008306CD"/>
    <w:rsid w:val="00830B3A"/>
    <w:rsid w:val="00830D57"/>
    <w:rsid w:val="00830DE4"/>
    <w:rsid w:val="0083117B"/>
    <w:rsid w:val="008311D1"/>
    <w:rsid w:val="00831365"/>
    <w:rsid w:val="0083145C"/>
    <w:rsid w:val="008329F0"/>
    <w:rsid w:val="00833AFB"/>
    <w:rsid w:val="00833EBD"/>
    <w:rsid w:val="00834084"/>
    <w:rsid w:val="008344AA"/>
    <w:rsid w:val="00834F05"/>
    <w:rsid w:val="00835737"/>
    <w:rsid w:val="00835EE7"/>
    <w:rsid w:val="00836130"/>
    <w:rsid w:val="0083616B"/>
    <w:rsid w:val="00836B19"/>
    <w:rsid w:val="00836B6B"/>
    <w:rsid w:val="00836C91"/>
    <w:rsid w:val="00836D06"/>
    <w:rsid w:val="00840508"/>
    <w:rsid w:val="00840E89"/>
    <w:rsid w:val="00840FB4"/>
    <w:rsid w:val="00841092"/>
    <w:rsid w:val="00841159"/>
    <w:rsid w:val="00841163"/>
    <w:rsid w:val="00841280"/>
    <w:rsid w:val="00841288"/>
    <w:rsid w:val="008415E8"/>
    <w:rsid w:val="00841C91"/>
    <w:rsid w:val="00841CD4"/>
    <w:rsid w:val="00841D5C"/>
    <w:rsid w:val="00842A44"/>
    <w:rsid w:val="00842EC9"/>
    <w:rsid w:val="00843333"/>
    <w:rsid w:val="00843B48"/>
    <w:rsid w:val="00843F27"/>
    <w:rsid w:val="008443EA"/>
    <w:rsid w:val="00844FB6"/>
    <w:rsid w:val="008456F0"/>
    <w:rsid w:val="00845A80"/>
    <w:rsid w:val="00846129"/>
    <w:rsid w:val="00846359"/>
    <w:rsid w:val="00846373"/>
    <w:rsid w:val="00846495"/>
    <w:rsid w:val="008465B9"/>
    <w:rsid w:val="00846EA5"/>
    <w:rsid w:val="00847763"/>
    <w:rsid w:val="008479FC"/>
    <w:rsid w:val="00847AFB"/>
    <w:rsid w:val="00847C3E"/>
    <w:rsid w:val="00847D60"/>
    <w:rsid w:val="008503A2"/>
    <w:rsid w:val="008506D1"/>
    <w:rsid w:val="00850F0B"/>
    <w:rsid w:val="008510CE"/>
    <w:rsid w:val="008512DB"/>
    <w:rsid w:val="00852046"/>
    <w:rsid w:val="00852287"/>
    <w:rsid w:val="00852B45"/>
    <w:rsid w:val="00852D13"/>
    <w:rsid w:val="0085438C"/>
    <w:rsid w:val="00854A54"/>
    <w:rsid w:val="00855074"/>
    <w:rsid w:val="008554E9"/>
    <w:rsid w:val="00855679"/>
    <w:rsid w:val="008559C4"/>
    <w:rsid w:val="008563F4"/>
    <w:rsid w:val="00856645"/>
    <w:rsid w:val="008568C5"/>
    <w:rsid w:val="008571E6"/>
    <w:rsid w:val="0085745F"/>
    <w:rsid w:val="0086005E"/>
    <w:rsid w:val="00860279"/>
    <w:rsid w:val="008603A3"/>
    <w:rsid w:val="00860703"/>
    <w:rsid w:val="00860B6C"/>
    <w:rsid w:val="00860CF7"/>
    <w:rsid w:val="008611CE"/>
    <w:rsid w:val="008614AF"/>
    <w:rsid w:val="0086195A"/>
    <w:rsid w:val="008619A6"/>
    <w:rsid w:val="00861ABA"/>
    <w:rsid w:val="0086203E"/>
    <w:rsid w:val="00862227"/>
    <w:rsid w:val="008622AE"/>
    <w:rsid w:val="00862646"/>
    <w:rsid w:val="0086296D"/>
    <w:rsid w:val="00862E3F"/>
    <w:rsid w:val="008635FD"/>
    <w:rsid w:val="0086375E"/>
    <w:rsid w:val="00863BF9"/>
    <w:rsid w:val="0086414B"/>
    <w:rsid w:val="00864637"/>
    <w:rsid w:val="00864718"/>
    <w:rsid w:val="00864A7D"/>
    <w:rsid w:val="00864B1E"/>
    <w:rsid w:val="008651F8"/>
    <w:rsid w:val="0086542F"/>
    <w:rsid w:val="0086574A"/>
    <w:rsid w:val="008657F5"/>
    <w:rsid w:val="00865AF1"/>
    <w:rsid w:val="00865D14"/>
    <w:rsid w:val="00865F7D"/>
    <w:rsid w:val="0086626B"/>
    <w:rsid w:val="008663BB"/>
    <w:rsid w:val="0086698E"/>
    <w:rsid w:val="00866B38"/>
    <w:rsid w:val="00866D77"/>
    <w:rsid w:val="008670AD"/>
    <w:rsid w:val="00867AEB"/>
    <w:rsid w:val="008701A0"/>
    <w:rsid w:val="00870273"/>
    <w:rsid w:val="00870F19"/>
    <w:rsid w:val="008714F5"/>
    <w:rsid w:val="008721E6"/>
    <w:rsid w:val="00872A76"/>
    <w:rsid w:val="00872C77"/>
    <w:rsid w:val="00873B1A"/>
    <w:rsid w:val="00873DCC"/>
    <w:rsid w:val="0087409B"/>
    <w:rsid w:val="0087422D"/>
    <w:rsid w:val="008743D1"/>
    <w:rsid w:val="00874722"/>
    <w:rsid w:val="0087483C"/>
    <w:rsid w:val="008748D5"/>
    <w:rsid w:val="00874FB9"/>
    <w:rsid w:val="00875091"/>
    <w:rsid w:val="0087527E"/>
    <w:rsid w:val="008756DC"/>
    <w:rsid w:val="00876110"/>
    <w:rsid w:val="00876291"/>
    <w:rsid w:val="00877111"/>
    <w:rsid w:val="00877A84"/>
    <w:rsid w:val="00877C7D"/>
    <w:rsid w:val="00877E3F"/>
    <w:rsid w:val="00880699"/>
    <w:rsid w:val="00880A9F"/>
    <w:rsid w:val="00880BA2"/>
    <w:rsid w:val="0088113F"/>
    <w:rsid w:val="00881341"/>
    <w:rsid w:val="0088199E"/>
    <w:rsid w:val="00881A5B"/>
    <w:rsid w:val="00882650"/>
    <w:rsid w:val="008828BC"/>
    <w:rsid w:val="0088295F"/>
    <w:rsid w:val="00883A9B"/>
    <w:rsid w:val="00885503"/>
    <w:rsid w:val="00885632"/>
    <w:rsid w:val="00885862"/>
    <w:rsid w:val="00885B6D"/>
    <w:rsid w:val="00885FF8"/>
    <w:rsid w:val="0088677F"/>
    <w:rsid w:val="00887181"/>
    <w:rsid w:val="008872C4"/>
    <w:rsid w:val="008874B7"/>
    <w:rsid w:val="008877B9"/>
    <w:rsid w:val="0088784D"/>
    <w:rsid w:val="008878DE"/>
    <w:rsid w:val="00890035"/>
    <w:rsid w:val="00890B91"/>
    <w:rsid w:val="00890D0C"/>
    <w:rsid w:val="008910F5"/>
    <w:rsid w:val="008914BC"/>
    <w:rsid w:val="00891624"/>
    <w:rsid w:val="00891DE4"/>
    <w:rsid w:val="00892127"/>
    <w:rsid w:val="008926C5"/>
    <w:rsid w:val="00893970"/>
    <w:rsid w:val="008945BA"/>
    <w:rsid w:val="008959F0"/>
    <w:rsid w:val="00895B9C"/>
    <w:rsid w:val="00895D2E"/>
    <w:rsid w:val="00896D5D"/>
    <w:rsid w:val="008976C4"/>
    <w:rsid w:val="00897BF5"/>
    <w:rsid w:val="00897CDA"/>
    <w:rsid w:val="00897DFF"/>
    <w:rsid w:val="008A0074"/>
    <w:rsid w:val="008A04A7"/>
    <w:rsid w:val="008A0988"/>
    <w:rsid w:val="008A0AC2"/>
    <w:rsid w:val="008A1B21"/>
    <w:rsid w:val="008A1DE9"/>
    <w:rsid w:val="008A2213"/>
    <w:rsid w:val="008A256D"/>
    <w:rsid w:val="008A27AB"/>
    <w:rsid w:val="008A2895"/>
    <w:rsid w:val="008A29F6"/>
    <w:rsid w:val="008A2C35"/>
    <w:rsid w:val="008A2D93"/>
    <w:rsid w:val="008A3049"/>
    <w:rsid w:val="008A3098"/>
    <w:rsid w:val="008A34C7"/>
    <w:rsid w:val="008A3548"/>
    <w:rsid w:val="008A36AD"/>
    <w:rsid w:val="008A3C5D"/>
    <w:rsid w:val="008A3D79"/>
    <w:rsid w:val="008A3F21"/>
    <w:rsid w:val="008A43B8"/>
    <w:rsid w:val="008A4A5E"/>
    <w:rsid w:val="008A55D9"/>
    <w:rsid w:val="008A56C8"/>
    <w:rsid w:val="008A5C32"/>
    <w:rsid w:val="008A5E00"/>
    <w:rsid w:val="008A6426"/>
    <w:rsid w:val="008A6E4F"/>
    <w:rsid w:val="008B01D3"/>
    <w:rsid w:val="008B099A"/>
    <w:rsid w:val="008B10AB"/>
    <w:rsid w:val="008B1A06"/>
    <w:rsid w:val="008B1F39"/>
    <w:rsid w:val="008B2006"/>
    <w:rsid w:val="008B202B"/>
    <w:rsid w:val="008B2331"/>
    <w:rsid w:val="008B2479"/>
    <w:rsid w:val="008B346F"/>
    <w:rsid w:val="008B3AF1"/>
    <w:rsid w:val="008B572B"/>
    <w:rsid w:val="008B5F92"/>
    <w:rsid w:val="008B74C3"/>
    <w:rsid w:val="008C0878"/>
    <w:rsid w:val="008C12DD"/>
    <w:rsid w:val="008C1B6F"/>
    <w:rsid w:val="008C1BA1"/>
    <w:rsid w:val="008C24A5"/>
    <w:rsid w:val="008C2B79"/>
    <w:rsid w:val="008C3282"/>
    <w:rsid w:val="008C3696"/>
    <w:rsid w:val="008C396A"/>
    <w:rsid w:val="008C3CA8"/>
    <w:rsid w:val="008C3F19"/>
    <w:rsid w:val="008C40D4"/>
    <w:rsid w:val="008C47AB"/>
    <w:rsid w:val="008C496A"/>
    <w:rsid w:val="008C4A38"/>
    <w:rsid w:val="008C50C1"/>
    <w:rsid w:val="008C51B5"/>
    <w:rsid w:val="008C52CC"/>
    <w:rsid w:val="008C604F"/>
    <w:rsid w:val="008C66B0"/>
    <w:rsid w:val="008D0523"/>
    <w:rsid w:val="008D05C9"/>
    <w:rsid w:val="008D0DD9"/>
    <w:rsid w:val="008D0E5B"/>
    <w:rsid w:val="008D0FB8"/>
    <w:rsid w:val="008D1809"/>
    <w:rsid w:val="008D182C"/>
    <w:rsid w:val="008D1B42"/>
    <w:rsid w:val="008D1BB3"/>
    <w:rsid w:val="008D214A"/>
    <w:rsid w:val="008D2418"/>
    <w:rsid w:val="008D262E"/>
    <w:rsid w:val="008D2A04"/>
    <w:rsid w:val="008D2A33"/>
    <w:rsid w:val="008D2AFB"/>
    <w:rsid w:val="008D2F09"/>
    <w:rsid w:val="008D327A"/>
    <w:rsid w:val="008D341A"/>
    <w:rsid w:val="008D3F33"/>
    <w:rsid w:val="008D47C5"/>
    <w:rsid w:val="008D4C22"/>
    <w:rsid w:val="008D4FB5"/>
    <w:rsid w:val="008D5C26"/>
    <w:rsid w:val="008D6012"/>
    <w:rsid w:val="008D657F"/>
    <w:rsid w:val="008D6EAA"/>
    <w:rsid w:val="008D7458"/>
    <w:rsid w:val="008D755B"/>
    <w:rsid w:val="008D7631"/>
    <w:rsid w:val="008D79CA"/>
    <w:rsid w:val="008E0D49"/>
    <w:rsid w:val="008E1B9A"/>
    <w:rsid w:val="008E1C3C"/>
    <w:rsid w:val="008E2770"/>
    <w:rsid w:val="008E2DC9"/>
    <w:rsid w:val="008E2FBB"/>
    <w:rsid w:val="008E3279"/>
    <w:rsid w:val="008E39FF"/>
    <w:rsid w:val="008E3C1C"/>
    <w:rsid w:val="008E4CC8"/>
    <w:rsid w:val="008E4D94"/>
    <w:rsid w:val="008E5AD8"/>
    <w:rsid w:val="008E5B97"/>
    <w:rsid w:val="008E668E"/>
    <w:rsid w:val="008F04FC"/>
    <w:rsid w:val="008F081C"/>
    <w:rsid w:val="008F0F5F"/>
    <w:rsid w:val="008F1A1E"/>
    <w:rsid w:val="008F1A8B"/>
    <w:rsid w:val="008F26E0"/>
    <w:rsid w:val="008F2BDE"/>
    <w:rsid w:val="008F3957"/>
    <w:rsid w:val="008F3F39"/>
    <w:rsid w:val="008F4EC8"/>
    <w:rsid w:val="008F5953"/>
    <w:rsid w:val="008F5D82"/>
    <w:rsid w:val="008F61DC"/>
    <w:rsid w:val="008F61EF"/>
    <w:rsid w:val="008F67D1"/>
    <w:rsid w:val="008F6E16"/>
    <w:rsid w:val="009000C8"/>
    <w:rsid w:val="009024CA"/>
    <w:rsid w:val="009034D5"/>
    <w:rsid w:val="00903E17"/>
    <w:rsid w:val="00903E9B"/>
    <w:rsid w:val="0090419E"/>
    <w:rsid w:val="00904350"/>
    <w:rsid w:val="009045C9"/>
    <w:rsid w:val="0090485D"/>
    <w:rsid w:val="00904BFB"/>
    <w:rsid w:val="00904D8F"/>
    <w:rsid w:val="00904E64"/>
    <w:rsid w:val="00904E6D"/>
    <w:rsid w:val="00905307"/>
    <w:rsid w:val="00905596"/>
    <w:rsid w:val="0090567A"/>
    <w:rsid w:val="00905AB8"/>
    <w:rsid w:val="00906412"/>
    <w:rsid w:val="00906805"/>
    <w:rsid w:val="00907808"/>
    <w:rsid w:val="00907934"/>
    <w:rsid w:val="00907C49"/>
    <w:rsid w:val="00910429"/>
    <w:rsid w:val="00910A4C"/>
    <w:rsid w:val="00910E79"/>
    <w:rsid w:val="00911F45"/>
    <w:rsid w:val="00912209"/>
    <w:rsid w:val="00912D27"/>
    <w:rsid w:val="00913221"/>
    <w:rsid w:val="009133B5"/>
    <w:rsid w:val="009135E6"/>
    <w:rsid w:val="00913654"/>
    <w:rsid w:val="009142B9"/>
    <w:rsid w:val="00914DE0"/>
    <w:rsid w:val="00914E4B"/>
    <w:rsid w:val="009169D4"/>
    <w:rsid w:val="00916C80"/>
    <w:rsid w:val="00917A72"/>
    <w:rsid w:val="0092011B"/>
    <w:rsid w:val="00920159"/>
    <w:rsid w:val="009205AA"/>
    <w:rsid w:val="00920FA1"/>
    <w:rsid w:val="00921057"/>
    <w:rsid w:val="009211A1"/>
    <w:rsid w:val="00921F15"/>
    <w:rsid w:val="00922663"/>
    <w:rsid w:val="00922A1A"/>
    <w:rsid w:val="00923170"/>
    <w:rsid w:val="00923742"/>
    <w:rsid w:val="00923A1B"/>
    <w:rsid w:val="00924EEB"/>
    <w:rsid w:val="00924F77"/>
    <w:rsid w:val="009250D1"/>
    <w:rsid w:val="009253C8"/>
    <w:rsid w:val="00925458"/>
    <w:rsid w:val="00925992"/>
    <w:rsid w:val="00926113"/>
    <w:rsid w:val="009261D2"/>
    <w:rsid w:val="00927DAC"/>
    <w:rsid w:val="00930073"/>
    <w:rsid w:val="00930617"/>
    <w:rsid w:val="00930666"/>
    <w:rsid w:val="00930F85"/>
    <w:rsid w:val="00931277"/>
    <w:rsid w:val="009313B2"/>
    <w:rsid w:val="00931D28"/>
    <w:rsid w:val="00931F07"/>
    <w:rsid w:val="009320AD"/>
    <w:rsid w:val="0093217C"/>
    <w:rsid w:val="009323E6"/>
    <w:rsid w:val="00932973"/>
    <w:rsid w:val="00932F1B"/>
    <w:rsid w:val="00933213"/>
    <w:rsid w:val="00934492"/>
    <w:rsid w:val="009357CD"/>
    <w:rsid w:val="00935D4E"/>
    <w:rsid w:val="0093676F"/>
    <w:rsid w:val="009368F8"/>
    <w:rsid w:val="00936D6B"/>
    <w:rsid w:val="00936E13"/>
    <w:rsid w:val="00936F9F"/>
    <w:rsid w:val="00937017"/>
    <w:rsid w:val="0093710A"/>
    <w:rsid w:val="009373F7"/>
    <w:rsid w:val="00940D10"/>
    <w:rsid w:val="00941EAD"/>
    <w:rsid w:val="00941EBA"/>
    <w:rsid w:val="00942333"/>
    <w:rsid w:val="00942BF9"/>
    <w:rsid w:val="00944924"/>
    <w:rsid w:val="0094546A"/>
    <w:rsid w:val="00945754"/>
    <w:rsid w:val="009457DC"/>
    <w:rsid w:val="00946A0F"/>
    <w:rsid w:val="00947290"/>
    <w:rsid w:val="009472B4"/>
    <w:rsid w:val="00947482"/>
    <w:rsid w:val="0095011B"/>
    <w:rsid w:val="00950722"/>
    <w:rsid w:val="00950FF7"/>
    <w:rsid w:val="009516B1"/>
    <w:rsid w:val="009516D4"/>
    <w:rsid w:val="009519F2"/>
    <w:rsid w:val="00951AC8"/>
    <w:rsid w:val="00952423"/>
    <w:rsid w:val="00952BB9"/>
    <w:rsid w:val="00952E08"/>
    <w:rsid w:val="009535A1"/>
    <w:rsid w:val="0095385D"/>
    <w:rsid w:val="00954334"/>
    <w:rsid w:val="00954441"/>
    <w:rsid w:val="0095451A"/>
    <w:rsid w:val="00954526"/>
    <w:rsid w:val="00954C73"/>
    <w:rsid w:val="00954E7E"/>
    <w:rsid w:val="00954F02"/>
    <w:rsid w:val="00955C72"/>
    <w:rsid w:val="009566C0"/>
    <w:rsid w:val="009567AA"/>
    <w:rsid w:val="00956BC0"/>
    <w:rsid w:val="009575AF"/>
    <w:rsid w:val="00957D59"/>
    <w:rsid w:val="00957F34"/>
    <w:rsid w:val="0096094D"/>
    <w:rsid w:val="00960EF9"/>
    <w:rsid w:val="0096105E"/>
    <w:rsid w:val="00961127"/>
    <w:rsid w:val="009614DD"/>
    <w:rsid w:val="00961716"/>
    <w:rsid w:val="00961D02"/>
    <w:rsid w:val="00961E5E"/>
    <w:rsid w:val="009621C4"/>
    <w:rsid w:val="00963623"/>
    <w:rsid w:val="00963B43"/>
    <w:rsid w:val="00963E9B"/>
    <w:rsid w:val="00964925"/>
    <w:rsid w:val="00964B52"/>
    <w:rsid w:val="009651E8"/>
    <w:rsid w:val="00965234"/>
    <w:rsid w:val="0096590F"/>
    <w:rsid w:val="00965979"/>
    <w:rsid w:val="00965B3B"/>
    <w:rsid w:val="00965C27"/>
    <w:rsid w:val="00965DDF"/>
    <w:rsid w:val="009661D8"/>
    <w:rsid w:val="00966323"/>
    <w:rsid w:val="00966651"/>
    <w:rsid w:val="009669A8"/>
    <w:rsid w:val="00967A23"/>
    <w:rsid w:val="00967F4F"/>
    <w:rsid w:val="00970897"/>
    <w:rsid w:val="00970B17"/>
    <w:rsid w:val="0097230E"/>
    <w:rsid w:val="009723FE"/>
    <w:rsid w:val="009728FC"/>
    <w:rsid w:val="00972DD7"/>
    <w:rsid w:val="009732FC"/>
    <w:rsid w:val="009737A9"/>
    <w:rsid w:val="00974761"/>
    <w:rsid w:val="0097575F"/>
    <w:rsid w:val="00975A06"/>
    <w:rsid w:val="00976275"/>
    <w:rsid w:val="00976BDB"/>
    <w:rsid w:val="00976C3F"/>
    <w:rsid w:val="00976D4F"/>
    <w:rsid w:val="00976F36"/>
    <w:rsid w:val="00976F89"/>
    <w:rsid w:val="0097710F"/>
    <w:rsid w:val="00977856"/>
    <w:rsid w:val="00977B44"/>
    <w:rsid w:val="00977DD8"/>
    <w:rsid w:val="00981663"/>
    <w:rsid w:val="0098236F"/>
    <w:rsid w:val="009824A5"/>
    <w:rsid w:val="009824C3"/>
    <w:rsid w:val="00982EF4"/>
    <w:rsid w:val="00982FAF"/>
    <w:rsid w:val="00983571"/>
    <w:rsid w:val="00983A68"/>
    <w:rsid w:val="00983DEC"/>
    <w:rsid w:val="0098429F"/>
    <w:rsid w:val="0098432F"/>
    <w:rsid w:val="00984D2F"/>
    <w:rsid w:val="00984DDD"/>
    <w:rsid w:val="009852C3"/>
    <w:rsid w:val="009858EB"/>
    <w:rsid w:val="009862EB"/>
    <w:rsid w:val="00986BEE"/>
    <w:rsid w:val="00991661"/>
    <w:rsid w:val="00991ACE"/>
    <w:rsid w:val="00991AD9"/>
    <w:rsid w:val="009926AE"/>
    <w:rsid w:val="00992E78"/>
    <w:rsid w:val="00992EB2"/>
    <w:rsid w:val="00992F05"/>
    <w:rsid w:val="00993876"/>
    <w:rsid w:val="00994CFC"/>
    <w:rsid w:val="009950F6"/>
    <w:rsid w:val="00995356"/>
    <w:rsid w:val="0099616A"/>
    <w:rsid w:val="00996B0B"/>
    <w:rsid w:val="0099768B"/>
    <w:rsid w:val="009A02E0"/>
    <w:rsid w:val="009A0ED7"/>
    <w:rsid w:val="009A1222"/>
    <w:rsid w:val="009A12A5"/>
    <w:rsid w:val="009A1B37"/>
    <w:rsid w:val="009A21C6"/>
    <w:rsid w:val="009A2428"/>
    <w:rsid w:val="009A2D47"/>
    <w:rsid w:val="009A2E8B"/>
    <w:rsid w:val="009A3DEE"/>
    <w:rsid w:val="009A401D"/>
    <w:rsid w:val="009A4381"/>
    <w:rsid w:val="009A4950"/>
    <w:rsid w:val="009A5791"/>
    <w:rsid w:val="009A5CA6"/>
    <w:rsid w:val="009A646D"/>
    <w:rsid w:val="009A6639"/>
    <w:rsid w:val="009A6FC0"/>
    <w:rsid w:val="009A7D46"/>
    <w:rsid w:val="009B01B8"/>
    <w:rsid w:val="009B0810"/>
    <w:rsid w:val="009B17BE"/>
    <w:rsid w:val="009B1A50"/>
    <w:rsid w:val="009B1D42"/>
    <w:rsid w:val="009B200C"/>
    <w:rsid w:val="009B20AF"/>
    <w:rsid w:val="009B2509"/>
    <w:rsid w:val="009B2613"/>
    <w:rsid w:val="009B29AB"/>
    <w:rsid w:val="009B2E06"/>
    <w:rsid w:val="009B3580"/>
    <w:rsid w:val="009B3ED2"/>
    <w:rsid w:val="009B46C4"/>
    <w:rsid w:val="009B4B93"/>
    <w:rsid w:val="009B4C9A"/>
    <w:rsid w:val="009B4DC0"/>
    <w:rsid w:val="009B4E59"/>
    <w:rsid w:val="009B4F13"/>
    <w:rsid w:val="009B50FB"/>
    <w:rsid w:val="009B5BA4"/>
    <w:rsid w:val="009B5E62"/>
    <w:rsid w:val="009B6C21"/>
    <w:rsid w:val="009B6C35"/>
    <w:rsid w:val="009B6D53"/>
    <w:rsid w:val="009B71AF"/>
    <w:rsid w:val="009B7376"/>
    <w:rsid w:val="009C0105"/>
    <w:rsid w:val="009C0A99"/>
    <w:rsid w:val="009C0DBD"/>
    <w:rsid w:val="009C3170"/>
    <w:rsid w:val="009C3DC6"/>
    <w:rsid w:val="009C4895"/>
    <w:rsid w:val="009C4FEA"/>
    <w:rsid w:val="009C51DC"/>
    <w:rsid w:val="009C572A"/>
    <w:rsid w:val="009C5895"/>
    <w:rsid w:val="009C5AF5"/>
    <w:rsid w:val="009C6481"/>
    <w:rsid w:val="009C64AA"/>
    <w:rsid w:val="009C69B7"/>
    <w:rsid w:val="009C6E2B"/>
    <w:rsid w:val="009C6FF3"/>
    <w:rsid w:val="009C7AB6"/>
    <w:rsid w:val="009C7ACC"/>
    <w:rsid w:val="009C7F1D"/>
    <w:rsid w:val="009D099A"/>
    <w:rsid w:val="009D09FC"/>
    <w:rsid w:val="009D1638"/>
    <w:rsid w:val="009D1A49"/>
    <w:rsid w:val="009D1BB9"/>
    <w:rsid w:val="009D20AF"/>
    <w:rsid w:val="009D2B8C"/>
    <w:rsid w:val="009D39E3"/>
    <w:rsid w:val="009D3DA0"/>
    <w:rsid w:val="009D42EB"/>
    <w:rsid w:val="009D48B7"/>
    <w:rsid w:val="009D50C1"/>
    <w:rsid w:val="009D5FBA"/>
    <w:rsid w:val="009D6669"/>
    <w:rsid w:val="009D6BDC"/>
    <w:rsid w:val="009D713B"/>
    <w:rsid w:val="009D78AD"/>
    <w:rsid w:val="009D7DAA"/>
    <w:rsid w:val="009E0112"/>
    <w:rsid w:val="009E0134"/>
    <w:rsid w:val="009E0E91"/>
    <w:rsid w:val="009E0ECC"/>
    <w:rsid w:val="009E179B"/>
    <w:rsid w:val="009E1AD2"/>
    <w:rsid w:val="009E1C19"/>
    <w:rsid w:val="009E2088"/>
    <w:rsid w:val="009E2521"/>
    <w:rsid w:val="009E325A"/>
    <w:rsid w:val="009E337E"/>
    <w:rsid w:val="009E341E"/>
    <w:rsid w:val="009E351B"/>
    <w:rsid w:val="009E354C"/>
    <w:rsid w:val="009E3A0C"/>
    <w:rsid w:val="009E45A3"/>
    <w:rsid w:val="009E45D3"/>
    <w:rsid w:val="009E4BCD"/>
    <w:rsid w:val="009E4D58"/>
    <w:rsid w:val="009E5614"/>
    <w:rsid w:val="009E5ABE"/>
    <w:rsid w:val="009E6024"/>
    <w:rsid w:val="009E67AA"/>
    <w:rsid w:val="009E6824"/>
    <w:rsid w:val="009F079E"/>
    <w:rsid w:val="009F1788"/>
    <w:rsid w:val="009F1ADC"/>
    <w:rsid w:val="009F2165"/>
    <w:rsid w:val="009F258D"/>
    <w:rsid w:val="009F2ADE"/>
    <w:rsid w:val="009F2E85"/>
    <w:rsid w:val="009F2FA1"/>
    <w:rsid w:val="009F3134"/>
    <w:rsid w:val="009F3506"/>
    <w:rsid w:val="009F3AB9"/>
    <w:rsid w:val="009F3E83"/>
    <w:rsid w:val="009F5451"/>
    <w:rsid w:val="009F569C"/>
    <w:rsid w:val="009F5A51"/>
    <w:rsid w:val="009F5BF1"/>
    <w:rsid w:val="009F5DB2"/>
    <w:rsid w:val="009F6829"/>
    <w:rsid w:val="009F6A6F"/>
    <w:rsid w:val="009F7141"/>
    <w:rsid w:val="009F7F40"/>
    <w:rsid w:val="00A001F2"/>
    <w:rsid w:val="00A007A9"/>
    <w:rsid w:val="00A0193B"/>
    <w:rsid w:val="00A0220A"/>
    <w:rsid w:val="00A0270C"/>
    <w:rsid w:val="00A0278A"/>
    <w:rsid w:val="00A02D73"/>
    <w:rsid w:val="00A02F6D"/>
    <w:rsid w:val="00A0343A"/>
    <w:rsid w:val="00A036FC"/>
    <w:rsid w:val="00A03765"/>
    <w:rsid w:val="00A04891"/>
    <w:rsid w:val="00A04DF9"/>
    <w:rsid w:val="00A051F0"/>
    <w:rsid w:val="00A05561"/>
    <w:rsid w:val="00A05860"/>
    <w:rsid w:val="00A0586E"/>
    <w:rsid w:val="00A062E2"/>
    <w:rsid w:val="00A06CAB"/>
    <w:rsid w:val="00A06EBB"/>
    <w:rsid w:val="00A071D9"/>
    <w:rsid w:val="00A07782"/>
    <w:rsid w:val="00A104F5"/>
    <w:rsid w:val="00A10E9F"/>
    <w:rsid w:val="00A11153"/>
    <w:rsid w:val="00A11329"/>
    <w:rsid w:val="00A114F5"/>
    <w:rsid w:val="00A11EFD"/>
    <w:rsid w:val="00A124D7"/>
    <w:rsid w:val="00A12812"/>
    <w:rsid w:val="00A1393D"/>
    <w:rsid w:val="00A13C5F"/>
    <w:rsid w:val="00A13D23"/>
    <w:rsid w:val="00A143B7"/>
    <w:rsid w:val="00A14546"/>
    <w:rsid w:val="00A14EA3"/>
    <w:rsid w:val="00A15121"/>
    <w:rsid w:val="00A15170"/>
    <w:rsid w:val="00A15F90"/>
    <w:rsid w:val="00A16231"/>
    <w:rsid w:val="00A16C4C"/>
    <w:rsid w:val="00A16CA6"/>
    <w:rsid w:val="00A200B4"/>
    <w:rsid w:val="00A20BED"/>
    <w:rsid w:val="00A213B3"/>
    <w:rsid w:val="00A215A5"/>
    <w:rsid w:val="00A215C0"/>
    <w:rsid w:val="00A21604"/>
    <w:rsid w:val="00A21658"/>
    <w:rsid w:val="00A22420"/>
    <w:rsid w:val="00A22C11"/>
    <w:rsid w:val="00A2343C"/>
    <w:rsid w:val="00A23DEF"/>
    <w:rsid w:val="00A24580"/>
    <w:rsid w:val="00A246A9"/>
    <w:rsid w:val="00A24775"/>
    <w:rsid w:val="00A24C58"/>
    <w:rsid w:val="00A25006"/>
    <w:rsid w:val="00A26708"/>
    <w:rsid w:val="00A267C8"/>
    <w:rsid w:val="00A26C61"/>
    <w:rsid w:val="00A26E2E"/>
    <w:rsid w:val="00A2738E"/>
    <w:rsid w:val="00A30AE8"/>
    <w:rsid w:val="00A3192E"/>
    <w:rsid w:val="00A319E0"/>
    <w:rsid w:val="00A31AB4"/>
    <w:rsid w:val="00A31ADA"/>
    <w:rsid w:val="00A31B8D"/>
    <w:rsid w:val="00A31D8C"/>
    <w:rsid w:val="00A33C16"/>
    <w:rsid w:val="00A343ED"/>
    <w:rsid w:val="00A34793"/>
    <w:rsid w:val="00A34AE6"/>
    <w:rsid w:val="00A34C39"/>
    <w:rsid w:val="00A35B0E"/>
    <w:rsid w:val="00A3623F"/>
    <w:rsid w:val="00A36F82"/>
    <w:rsid w:val="00A37806"/>
    <w:rsid w:val="00A37AA2"/>
    <w:rsid w:val="00A37C30"/>
    <w:rsid w:val="00A37CBD"/>
    <w:rsid w:val="00A41ED7"/>
    <w:rsid w:val="00A429E9"/>
    <w:rsid w:val="00A42EA0"/>
    <w:rsid w:val="00A440A0"/>
    <w:rsid w:val="00A44781"/>
    <w:rsid w:val="00A4491D"/>
    <w:rsid w:val="00A44D4F"/>
    <w:rsid w:val="00A44EE7"/>
    <w:rsid w:val="00A452AD"/>
    <w:rsid w:val="00A454A5"/>
    <w:rsid w:val="00A46145"/>
    <w:rsid w:val="00A46389"/>
    <w:rsid w:val="00A46C68"/>
    <w:rsid w:val="00A4706B"/>
    <w:rsid w:val="00A4732A"/>
    <w:rsid w:val="00A47C7D"/>
    <w:rsid w:val="00A507F0"/>
    <w:rsid w:val="00A50DEC"/>
    <w:rsid w:val="00A50F24"/>
    <w:rsid w:val="00A514C6"/>
    <w:rsid w:val="00A51840"/>
    <w:rsid w:val="00A5225D"/>
    <w:rsid w:val="00A52FD3"/>
    <w:rsid w:val="00A54CFF"/>
    <w:rsid w:val="00A54D99"/>
    <w:rsid w:val="00A55244"/>
    <w:rsid w:val="00A55649"/>
    <w:rsid w:val="00A55973"/>
    <w:rsid w:val="00A55F22"/>
    <w:rsid w:val="00A562F1"/>
    <w:rsid w:val="00A566A3"/>
    <w:rsid w:val="00A5676D"/>
    <w:rsid w:val="00A5714C"/>
    <w:rsid w:val="00A571DB"/>
    <w:rsid w:val="00A57881"/>
    <w:rsid w:val="00A60288"/>
    <w:rsid w:val="00A60701"/>
    <w:rsid w:val="00A60FDD"/>
    <w:rsid w:val="00A6110F"/>
    <w:rsid w:val="00A614AF"/>
    <w:rsid w:val="00A61C20"/>
    <w:rsid w:val="00A61E36"/>
    <w:rsid w:val="00A629BF"/>
    <w:rsid w:val="00A62A9C"/>
    <w:rsid w:val="00A62AA3"/>
    <w:rsid w:val="00A62F5A"/>
    <w:rsid w:val="00A631F2"/>
    <w:rsid w:val="00A637C9"/>
    <w:rsid w:val="00A64047"/>
    <w:rsid w:val="00A64692"/>
    <w:rsid w:val="00A6483B"/>
    <w:rsid w:val="00A6608F"/>
    <w:rsid w:val="00A6633C"/>
    <w:rsid w:val="00A663ED"/>
    <w:rsid w:val="00A66957"/>
    <w:rsid w:val="00A677AD"/>
    <w:rsid w:val="00A701F2"/>
    <w:rsid w:val="00A70823"/>
    <w:rsid w:val="00A70988"/>
    <w:rsid w:val="00A70C39"/>
    <w:rsid w:val="00A716D1"/>
    <w:rsid w:val="00A71A56"/>
    <w:rsid w:val="00A71D7B"/>
    <w:rsid w:val="00A71F8C"/>
    <w:rsid w:val="00A72241"/>
    <w:rsid w:val="00A72F5E"/>
    <w:rsid w:val="00A72F68"/>
    <w:rsid w:val="00A74167"/>
    <w:rsid w:val="00A74467"/>
    <w:rsid w:val="00A74C66"/>
    <w:rsid w:val="00A74D11"/>
    <w:rsid w:val="00A750C9"/>
    <w:rsid w:val="00A76045"/>
    <w:rsid w:val="00A76685"/>
    <w:rsid w:val="00A7690D"/>
    <w:rsid w:val="00A76ECF"/>
    <w:rsid w:val="00A77201"/>
    <w:rsid w:val="00A7757E"/>
    <w:rsid w:val="00A777A3"/>
    <w:rsid w:val="00A779F4"/>
    <w:rsid w:val="00A77AAE"/>
    <w:rsid w:val="00A80193"/>
    <w:rsid w:val="00A80881"/>
    <w:rsid w:val="00A81120"/>
    <w:rsid w:val="00A817C3"/>
    <w:rsid w:val="00A81972"/>
    <w:rsid w:val="00A828A8"/>
    <w:rsid w:val="00A8342B"/>
    <w:rsid w:val="00A835F1"/>
    <w:rsid w:val="00A83E21"/>
    <w:rsid w:val="00A86036"/>
    <w:rsid w:val="00A87C4B"/>
    <w:rsid w:val="00A906CB"/>
    <w:rsid w:val="00A908E3"/>
    <w:rsid w:val="00A90D14"/>
    <w:rsid w:val="00A90D9B"/>
    <w:rsid w:val="00A9159C"/>
    <w:rsid w:val="00A917EA"/>
    <w:rsid w:val="00A926C9"/>
    <w:rsid w:val="00A93034"/>
    <w:rsid w:val="00A931B6"/>
    <w:rsid w:val="00A937D6"/>
    <w:rsid w:val="00A941C9"/>
    <w:rsid w:val="00A94CC2"/>
    <w:rsid w:val="00A94FAD"/>
    <w:rsid w:val="00A9507C"/>
    <w:rsid w:val="00A952B4"/>
    <w:rsid w:val="00A954F5"/>
    <w:rsid w:val="00A962EE"/>
    <w:rsid w:val="00A966F5"/>
    <w:rsid w:val="00A9698E"/>
    <w:rsid w:val="00A96B39"/>
    <w:rsid w:val="00A9712E"/>
    <w:rsid w:val="00A97CAD"/>
    <w:rsid w:val="00A97EA4"/>
    <w:rsid w:val="00AA00B1"/>
    <w:rsid w:val="00AA0500"/>
    <w:rsid w:val="00AA22AE"/>
    <w:rsid w:val="00AA25F6"/>
    <w:rsid w:val="00AA2C06"/>
    <w:rsid w:val="00AA300E"/>
    <w:rsid w:val="00AA42A9"/>
    <w:rsid w:val="00AA4CE9"/>
    <w:rsid w:val="00AA5768"/>
    <w:rsid w:val="00AA5B7C"/>
    <w:rsid w:val="00AA5EF0"/>
    <w:rsid w:val="00AA6999"/>
    <w:rsid w:val="00AA720F"/>
    <w:rsid w:val="00AA728B"/>
    <w:rsid w:val="00AA7566"/>
    <w:rsid w:val="00AA7C7A"/>
    <w:rsid w:val="00AB009D"/>
    <w:rsid w:val="00AB01E4"/>
    <w:rsid w:val="00AB042C"/>
    <w:rsid w:val="00AB09C4"/>
    <w:rsid w:val="00AB0FB6"/>
    <w:rsid w:val="00AB1134"/>
    <w:rsid w:val="00AB158A"/>
    <w:rsid w:val="00AB17B8"/>
    <w:rsid w:val="00AB1A08"/>
    <w:rsid w:val="00AB1FFE"/>
    <w:rsid w:val="00AB25E4"/>
    <w:rsid w:val="00AB29DF"/>
    <w:rsid w:val="00AB2B23"/>
    <w:rsid w:val="00AB393F"/>
    <w:rsid w:val="00AB409F"/>
    <w:rsid w:val="00AB4100"/>
    <w:rsid w:val="00AB449B"/>
    <w:rsid w:val="00AB4A9D"/>
    <w:rsid w:val="00AB4E77"/>
    <w:rsid w:val="00AB5272"/>
    <w:rsid w:val="00AB52D8"/>
    <w:rsid w:val="00AB5D36"/>
    <w:rsid w:val="00AB6590"/>
    <w:rsid w:val="00AB66C8"/>
    <w:rsid w:val="00AB6C3F"/>
    <w:rsid w:val="00AB6DA7"/>
    <w:rsid w:val="00AB71DE"/>
    <w:rsid w:val="00AB726E"/>
    <w:rsid w:val="00AC0154"/>
    <w:rsid w:val="00AC0455"/>
    <w:rsid w:val="00AC0F30"/>
    <w:rsid w:val="00AC24AF"/>
    <w:rsid w:val="00AC3E70"/>
    <w:rsid w:val="00AC47F4"/>
    <w:rsid w:val="00AC4982"/>
    <w:rsid w:val="00AC579F"/>
    <w:rsid w:val="00AC5DFF"/>
    <w:rsid w:val="00AC5E45"/>
    <w:rsid w:val="00AC6CED"/>
    <w:rsid w:val="00AC7186"/>
    <w:rsid w:val="00AC7B55"/>
    <w:rsid w:val="00AD03DC"/>
    <w:rsid w:val="00AD042A"/>
    <w:rsid w:val="00AD0C95"/>
    <w:rsid w:val="00AD1133"/>
    <w:rsid w:val="00AD1B7F"/>
    <w:rsid w:val="00AD2785"/>
    <w:rsid w:val="00AD2BBB"/>
    <w:rsid w:val="00AD31C5"/>
    <w:rsid w:val="00AD32FC"/>
    <w:rsid w:val="00AD3347"/>
    <w:rsid w:val="00AD34DD"/>
    <w:rsid w:val="00AD3F66"/>
    <w:rsid w:val="00AD428A"/>
    <w:rsid w:val="00AD5435"/>
    <w:rsid w:val="00AD6311"/>
    <w:rsid w:val="00AD642C"/>
    <w:rsid w:val="00AD785C"/>
    <w:rsid w:val="00AD79A3"/>
    <w:rsid w:val="00AD7AC7"/>
    <w:rsid w:val="00AE0C25"/>
    <w:rsid w:val="00AE0CB7"/>
    <w:rsid w:val="00AE0DE4"/>
    <w:rsid w:val="00AE0F90"/>
    <w:rsid w:val="00AE106C"/>
    <w:rsid w:val="00AE1576"/>
    <w:rsid w:val="00AE15DE"/>
    <w:rsid w:val="00AE1B5C"/>
    <w:rsid w:val="00AE2206"/>
    <w:rsid w:val="00AE22C2"/>
    <w:rsid w:val="00AE349A"/>
    <w:rsid w:val="00AE3565"/>
    <w:rsid w:val="00AE3592"/>
    <w:rsid w:val="00AE3AB8"/>
    <w:rsid w:val="00AE4708"/>
    <w:rsid w:val="00AE4B80"/>
    <w:rsid w:val="00AE4DA5"/>
    <w:rsid w:val="00AE5AB7"/>
    <w:rsid w:val="00AE5C12"/>
    <w:rsid w:val="00AE5F61"/>
    <w:rsid w:val="00AE6313"/>
    <w:rsid w:val="00AE63D1"/>
    <w:rsid w:val="00AE6A06"/>
    <w:rsid w:val="00AE6DCC"/>
    <w:rsid w:val="00AE6E49"/>
    <w:rsid w:val="00AE6FCD"/>
    <w:rsid w:val="00AF0356"/>
    <w:rsid w:val="00AF0661"/>
    <w:rsid w:val="00AF0A3E"/>
    <w:rsid w:val="00AF1B94"/>
    <w:rsid w:val="00AF1D65"/>
    <w:rsid w:val="00AF1E56"/>
    <w:rsid w:val="00AF20C0"/>
    <w:rsid w:val="00AF2261"/>
    <w:rsid w:val="00AF2456"/>
    <w:rsid w:val="00AF3243"/>
    <w:rsid w:val="00AF4200"/>
    <w:rsid w:val="00AF4C35"/>
    <w:rsid w:val="00AF4F00"/>
    <w:rsid w:val="00AF5AFD"/>
    <w:rsid w:val="00AF6A2C"/>
    <w:rsid w:val="00AF6A7A"/>
    <w:rsid w:val="00AF6B21"/>
    <w:rsid w:val="00AF6FAE"/>
    <w:rsid w:val="00AF7029"/>
    <w:rsid w:val="00AF74EA"/>
    <w:rsid w:val="00AF7800"/>
    <w:rsid w:val="00AF7BBF"/>
    <w:rsid w:val="00B004AE"/>
    <w:rsid w:val="00B0053B"/>
    <w:rsid w:val="00B00C46"/>
    <w:rsid w:val="00B01141"/>
    <w:rsid w:val="00B02028"/>
    <w:rsid w:val="00B02161"/>
    <w:rsid w:val="00B02BF6"/>
    <w:rsid w:val="00B034AE"/>
    <w:rsid w:val="00B038BC"/>
    <w:rsid w:val="00B0394F"/>
    <w:rsid w:val="00B03D9C"/>
    <w:rsid w:val="00B03F48"/>
    <w:rsid w:val="00B04018"/>
    <w:rsid w:val="00B04839"/>
    <w:rsid w:val="00B04C82"/>
    <w:rsid w:val="00B05225"/>
    <w:rsid w:val="00B05C14"/>
    <w:rsid w:val="00B05F20"/>
    <w:rsid w:val="00B06304"/>
    <w:rsid w:val="00B0648F"/>
    <w:rsid w:val="00B06550"/>
    <w:rsid w:val="00B0680C"/>
    <w:rsid w:val="00B068C1"/>
    <w:rsid w:val="00B069C3"/>
    <w:rsid w:val="00B06D20"/>
    <w:rsid w:val="00B06F72"/>
    <w:rsid w:val="00B07015"/>
    <w:rsid w:val="00B07B5D"/>
    <w:rsid w:val="00B07D90"/>
    <w:rsid w:val="00B07DF4"/>
    <w:rsid w:val="00B07EF1"/>
    <w:rsid w:val="00B10187"/>
    <w:rsid w:val="00B104BD"/>
    <w:rsid w:val="00B1072C"/>
    <w:rsid w:val="00B10C94"/>
    <w:rsid w:val="00B117EE"/>
    <w:rsid w:val="00B11896"/>
    <w:rsid w:val="00B119E7"/>
    <w:rsid w:val="00B12D2C"/>
    <w:rsid w:val="00B12D31"/>
    <w:rsid w:val="00B12E11"/>
    <w:rsid w:val="00B130A0"/>
    <w:rsid w:val="00B130B7"/>
    <w:rsid w:val="00B1362E"/>
    <w:rsid w:val="00B14DB0"/>
    <w:rsid w:val="00B1515C"/>
    <w:rsid w:val="00B15294"/>
    <w:rsid w:val="00B1537E"/>
    <w:rsid w:val="00B15887"/>
    <w:rsid w:val="00B15A60"/>
    <w:rsid w:val="00B16930"/>
    <w:rsid w:val="00B16ED4"/>
    <w:rsid w:val="00B17902"/>
    <w:rsid w:val="00B17E18"/>
    <w:rsid w:val="00B2026F"/>
    <w:rsid w:val="00B207AC"/>
    <w:rsid w:val="00B20B64"/>
    <w:rsid w:val="00B20D5E"/>
    <w:rsid w:val="00B21953"/>
    <w:rsid w:val="00B21967"/>
    <w:rsid w:val="00B22CC7"/>
    <w:rsid w:val="00B23216"/>
    <w:rsid w:val="00B232F4"/>
    <w:rsid w:val="00B23482"/>
    <w:rsid w:val="00B235C8"/>
    <w:rsid w:val="00B23C04"/>
    <w:rsid w:val="00B23F7E"/>
    <w:rsid w:val="00B23FD0"/>
    <w:rsid w:val="00B2404A"/>
    <w:rsid w:val="00B2444E"/>
    <w:rsid w:val="00B249D8"/>
    <w:rsid w:val="00B24CC6"/>
    <w:rsid w:val="00B24FE3"/>
    <w:rsid w:val="00B25A6B"/>
    <w:rsid w:val="00B26525"/>
    <w:rsid w:val="00B26C2F"/>
    <w:rsid w:val="00B26DE1"/>
    <w:rsid w:val="00B27618"/>
    <w:rsid w:val="00B27A5E"/>
    <w:rsid w:val="00B27B96"/>
    <w:rsid w:val="00B27FC2"/>
    <w:rsid w:val="00B3047A"/>
    <w:rsid w:val="00B3074D"/>
    <w:rsid w:val="00B30968"/>
    <w:rsid w:val="00B30FE8"/>
    <w:rsid w:val="00B3133F"/>
    <w:rsid w:val="00B315C9"/>
    <w:rsid w:val="00B31D04"/>
    <w:rsid w:val="00B31E9E"/>
    <w:rsid w:val="00B3366D"/>
    <w:rsid w:val="00B337BA"/>
    <w:rsid w:val="00B34108"/>
    <w:rsid w:val="00B34DD0"/>
    <w:rsid w:val="00B34F6F"/>
    <w:rsid w:val="00B3528A"/>
    <w:rsid w:val="00B354B0"/>
    <w:rsid w:val="00B35695"/>
    <w:rsid w:val="00B35CA1"/>
    <w:rsid w:val="00B3623A"/>
    <w:rsid w:val="00B363D1"/>
    <w:rsid w:val="00B36409"/>
    <w:rsid w:val="00B366E7"/>
    <w:rsid w:val="00B36BB0"/>
    <w:rsid w:val="00B37A3B"/>
    <w:rsid w:val="00B41B1C"/>
    <w:rsid w:val="00B424A9"/>
    <w:rsid w:val="00B43A50"/>
    <w:rsid w:val="00B43D92"/>
    <w:rsid w:val="00B4419B"/>
    <w:rsid w:val="00B447F3"/>
    <w:rsid w:val="00B44D55"/>
    <w:rsid w:val="00B450BE"/>
    <w:rsid w:val="00B4557F"/>
    <w:rsid w:val="00B45986"/>
    <w:rsid w:val="00B45B47"/>
    <w:rsid w:val="00B45BF4"/>
    <w:rsid w:val="00B45D9F"/>
    <w:rsid w:val="00B460EE"/>
    <w:rsid w:val="00B473A3"/>
    <w:rsid w:val="00B500E0"/>
    <w:rsid w:val="00B50187"/>
    <w:rsid w:val="00B50614"/>
    <w:rsid w:val="00B50E50"/>
    <w:rsid w:val="00B50F53"/>
    <w:rsid w:val="00B50FA8"/>
    <w:rsid w:val="00B5239C"/>
    <w:rsid w:val="00B52462"/>
    <w:rsid w:val="00B52BB9"/>
    <w:rsid w:val="00B53947"/>
    <w:rsid w:val="00B53BE2"/>
    <w:rsid w:val="00B53EB7"/>
    <w:rsid w:val="00B5431A"/>
    <w:rsid w:val="00B54D0F"/>
    <w:rsid w:val="00B55478"/>
    <w:rsid w:val="00B556A2"/>
    <w:rsid w:val="00B55AEE"/>
    <w:rsid w:val="00B5623C"/>
    <w:rsid w:val="00B56A8A"/>
    <w:rsid w:val="00B56F78"/>
    <w:rsid w:val="00B5702A"/>
    <w:rsid w:val="00B57031"/>
    <w:rsid w:val="00B5764F"/>
    <w:rsid w:val="00B57B62"/>
    <w:rsid w:val="00B6055A"/>
    <w:rsid w:val="00B60A44"/>
    <w:rsid w:val="00B61416"/>
    <w:rsid w:val="00B62DC3"/>
    <w:rsid w:val="00B632DB"/>
    <w:rsid w:val="00B637DC"/>
    <w:rsid w:val="00B63CD5"/>
    <w:rsid w:val="00B63D0B"/>
    <w:rsid w:val="00B64036"/>
    <w:rsid w:val="00B64481"/>
    <w:rsid w:val="00B6459F"/>
    <w:rsid w:val="00B649B1"/>
    <w:rsid w:val="00B64FBE"/>
    <w:rsid w:val="00B653CB"/>
    <w:rsid w:val="00B65A37"/>
    <w:rsid w:val="00B6607B"/>
    <w:rsid w:val="00B66500"/>
    <w:rsid w:val="00B66573"/>
    <w:rsid w:val="00B6663C"/>
    <w:rsid w:val="00B66C25"/>
    <w:rsid w:val="00B66E8E"/>
    <w:rsid w:val="00B67753"/>
    <w:rsid w:val="00B67DB1"/>
    <w:rsid w:val="00B70872"/>
    <w:rsid w:val="00B71B50"/>
    <w:rsid w:val="00B71C61"/>
    <w:rsid w:val="00B72747"/>
    <w:rsid w:val="00B72833"/>
    <w:rsid w:val="00B7294F"/>
    <w:rsid w:val="00B72BDC"/>
    <w:rsid w:val="00B73AD9"/>
    <w:rsid w:val="00B73B13"/>
    <w:rsid w:val="00B747B2"/>
    <w:rsid w:val="00B74E6E"/>
    <w:rsid w:val="00B7504B"/>
    <w:rsid w:val="00B752D3"/>
    <w:rsid w:val="00B75341"/>
    <w:rsid w:val="00B75BB7"/>
    <w:rsid w:val="00B76B15"/>
    <w:rsid w:val="00B772F1"/>
    <w:rsid w:val="00B775E4"/>
    <w:rsid w:val="00B7788C"/>
    <w:rsid w:val="00B77960"/>
    <w:rsid w:val="00B801DD"/>
    <w:rsid w:val="00B81C19"/>
    <w:rsid w:val="00B8259F"/>
    <w:rsid w:val="00B8261E"/>
    <w:rsid w:val="00B83306"/>
    <w:rsid w:val="00B836B7"/>
    <w:rsid w:val="00B83BEC"/>
    <w:rsid w:val="00B842E7"/>
    <w:rsid w:val="00B84E18"/>
    <w:rsid w:val="00B84EBD"/>
    <w:rsid w:val="00B85532"/>
    <w:rsid w:val="00B86A62"/>
    <w:rsid w:val="00B86ADA"/>
    <w:rsid w:val="00B87484"/>
    <w:rsid w:val="00B87991"/>
    <w:rsid w:val="00B908EC"/>
    <w:rsid w:val="00B90901"/>
    <w:rsid w:val="00B909EE"/>
    <w:rsid w:val="00B90A2A"/>
    <w:rsid w:val="00B914C1"/>
    <w:rsid w:val="00B91537"/>
    <w:rsid w:val="00B91BF1"/>
    <w:rsid w:val="00B922D9"/>
    <w:rsid w:val="00B92C78"/>
    <w:rsid w:val="00B92D30"/>
    <w:rsid w:val="00B938C7"/>
    <w:rsid w:val="00B942EB"/>
    <w:rsid w:val="00B944F2"/>
    <w:rsid w:val="00B94E46"/>
    <w:rsid w:val="00B94EBA"/>
    <w:rsid w:val="00B94EE1"/>
    <w:rsid w:val="00B953AB"/>
    <w:rsid w:val="00B96035"/>
    <w:rsid w:val="00B962E3"/>
    <w:rsid w:val="00B965DA"/>
    <w:rsid w:val="00B97C67"/>
    <w:rsid w:val="00BA0846"/>
    <w:rsid w:val="00BA0895"/>
    <w:rsid w:val="00BA08C7"/>
    <w:rsid w:val="00BA0DFE"/>
    <w:rsid w:val="00BA0E6C"/>
    <w:rsid w:val="00BA138D"/>
    <w:rsid w:val="00BA2097"/>
    <w:rsid w:val="00BA2988"/>
    <w:rsid w:val="00BA316E"/>
    <w:rsid w:val="00BA36AC"/>
    <w:rsid w:val="00BA3EFE"/>
    <w:rsid w:val="00BA4770"/>
    <w:rsid w:val="00BA6628"/>
    <w:rsid w:val="00BA70F1"/>
    <w:rsid w:val="00BA720F"/>
    <w:rsid w:val="00BA721B"/>
    <w:rsid w:val="00BA7E10"/>
    <w:rsid w:val="00BB0704"/>
    <w:rsid w:val="00BB0C52"/>
    <w:rsid w:val="00BB0E0D"/>
    <w:rsid w:val="00BB1337"/>
    <w:rsid w:val="00BB13AE"/>
    <w:rsid w:val="00BB174A"/>
    <w:rsid w:val="00BB1AEE"/>
    <w:rsid w:val="00BB1E66"/>
    <w:rsid w:val="00BB2581"/>
    <w:rsid w:val="00BB303C"/>
    <w:rsid w:val="00BB37FC"/>
    <w:rsid w:val="00BB39EC"/>
    <w:rsid w:val="00BB3B07"/>
    <w:rsid w:val="00BB3B93"/>
    <w:rsid w:val="00BB4676"/>
    <w:rsid w:val="00BB5288"/>
    <w:rsid w:val="00BB5CC4"/>
    <w:rsid w:val="00BB5FC9"/>
    <w:rsid w:val="00BB6170"/>
    <w:rsid w:val="00BB7D7B"/>
    <w:rsid w:val="00BC02A2"/>
    <w:rsid w:val="00BC0368"/>
    <w:rsid w:val="00BC15F6"/>
    <w:rsid w:val="00BC18B9"/>
    <w:rsid w:val="00BC208E"/>
    <w:rsid w:val="00BC343F"/>
    <w:rsid w:val="00BC3C7C"/>
    <w:rsid w:val="00BC41F8"/>
    <w:rsid w:val="00BC4851"/>
    <w:rsid w:val="00BC4995"/>
    <w:rsid w:val="00BC4A27"/>
    <w:rsid w:val="00BC58BE"/>
    <w:rsid w:val="00BC59F9"/>
    <w:rsid w:val="00BC6015"/>
    <w:rsid w:val="00BC606A"/>
    <w:rsid w:val="00BC64FD"/>
    <w:rsid w:val="00BC7012"/>
    <w:rsid w:val="00BC7103"/>
    <w:rsid w:val="00BC7742"/>
    <w:rsid w:val="00BC780E"/>
    <w:rsid w:val="00BC7852"/>
    <w:rsid w:val="00BC7C4B"/>
    <w:rsid w:val="00BC7CBF"/>
    <w:rsid w:val="00BC7D19"/>
    <w:rsid w:val="00BC7F1E"/>
    <w:rsid w:val="00BD07DD"/>
    <w:rsid w:val="00BD0901"/>
    <w:rsid w:val="00BD1F90"/>
    <w:rsid w:val="00BD1FCA"/>
    <w:rsid w:val="00BD3671"/>
    <w:rsid w:val="00BD3CD4"/>
    <w:rsid w:val="00BD3E05"/>
    <w:rsid w:val="00BD4E8E"/>
    <w:rsid w:val="00BD517F"/>
    <w:rsid w:val="00BD59B8"/>
    <w:rsid w:val="00BD5C07"/>
    <w:rsid w:val="00BD5C8E"/>
    <w:rsid w:val="00BD5EBF"/>
    <w:rsid w:val="00BD6190"/>
    <w:rsid w:val="00BD66FE"/>
    <w:rsid w:val="00BD6BD3"/>
    <w:rsid w:val="00BD78FB"/>
    <w:rsid w:val="00BD7E46"/>
    <w:rsid w:val="00BE0054"/>
    <w:rsid w:val="00BE01C5"/>
    <w:rsid w:val="00BE0F97"/>
    <w:rsid w:val="00BE1DB5"/>
    <w:rsid w:val="00BE2905"/>
    <w:rsid w:val="00BE2BF6"/>
    <w:rsid w:val="00BE2DEE"/>
    <w:rsid w:val="00BE32A8"/>
    <w:rsid w:val="00BE360B"/>
    <w:rsid w:val="00BE3AE1"/>
    <w:rsid w:val="00BE4BDB"/>
    <w:rsid w:val="00BE4C0F"/>
    <w:rsid w:val="00BE5171"/>
    <w:rsid w:val="00BE575A"/>
    <w:rsid w:val="00BE6117"/>
    <w:rsid w:val="00BE63FF"/>
    <w:rsid w:val="00BE647E"/>
    <w:rsid w:val="00BE64C1"/>
    <w:rsid w:val="00BE68CC"/>
    <w:rsid w:val="00BE7B4B"/>
    <w:rsid w:val="00BF0372"/>
    <w:rsid w:val="00BF0C47"/>
    <w:rsid w:val="00BF0CFE"/>
    <w:rsid w:val="00BF14F1"/>
    <w:rsid w:val="00BF153D"/>
    <w:rsid w:val="00BF16AF"/>
    <w:rsid w:val="00BF1AB8"/>
    <w:rsid w:val="00BF1BE0"/>
    <w:rsid w:val="00BF1FD6"/>
    <w:rsid w:val="00BF252A"/>
    <w:rsid w:val="00BF30DD"/>
    <w:rsid w:val="00BF3353"/>
    <w:rsid w:val="00BF366D"/>
    <w:rsid w:val="00BF37E4"/>
    <w:rsid w:val="00BF3FF9"/>
    <w:rsid w:val="00BF405A"/>
    <w:rsid w:val="00BF41AC"/>
    <w:rsid w:val="00BF4BEC"/>
    <w:rsid w:val="00BF51CA"/>
    <w:rsid w:val="00BF51F0"/>
    <w:rsid w:val="00BF5705"/>
    <w:rsid w:val="00BF61A3"/>
    <w:rsid w:val="00BF664D"/>
    <w:rsid w:val="00BF6965"/>
    <w:rsid w:val="00BF6F58"/>
    <w:rsid w:val="00BF71DB"/>
    <w:rsid w:val="00BF765B"/>
    <w:rsid w:val="00BF774C"/>
    <w:rsid w:val="00BF77DD"/>
    <w:rsid w:val="00BF7B7E"/>
    <w:rsid w:val="00C00084"/>
    <w:rsid w:val="00C00266"/>
    <w:rsid w:val="00C005AC"/>
    <w:rsid w:val="00C00612"/>
    <w:rsid w:val="00C009AF"/>
    <w:rsid w:val="00C009B9"/>
    <w:rsid w:val="00C00F29"/>
    <w:rsid w:val="00C00FE0"/>
    <w:rsid w:val="00C0144E"/>
    <w:rsid w:val="00C02544"/>
    <w:rsid w:val="00C02B87"/>
    <w:rsid w:val="00C02F0B"/>
    <w:rsid w:val="00C0368D"/>
    <w:rsid w:val="00C04D70"/>
    <w:rsid w:val="00C050F9"/>
    <w:rsid w:val="00C051A7"/>
    <w:rsid w:val="00C0532D"/>
    <w:rsid w:val="00C05E5A"/>
    <w:rsid w:val="00C060FF"/>
    <w:rsid w:val="00C06802"/>
    <w:rsid w:val="00C074FC"/>
    <w:rsid w:val="00C0755F"/>
    <w:rsid w:val="00C078C6"/>
    <w:rsid w:val="00C07911"/>
    <w:rsid w:val="00C07BCF"/>
    <w:rsid w:val="00C104BA"/>
    <w:rsid w:val="00C10545"/>
    <w:rsid w:val="00C10D6D"/>
    <w:rsid w:val="00C11CA5"/>
    <w:rsid w:val="00C12028"/>
    <w:rsid w:val="00C120E5"/>
    <w:rsid w:val="00C1296A"/>
    <w:rsid w:val="00C12982"/>
    <w:rsid w:val="00C13294"/>
    <w:rsid w:val="00C13A32"/>
    <w:rsid w:val="00C13B6D"/>
    <w:rsid w:val="00C14241"/>
    <w:rsid w:val="00C142CD"/>
    <w:rsid w:val="00C144B6"/>
    <w:rsid w:val="00C147D5"/>
    <w:rsid w:val="00C15110"/>
    <w:rsid w:val="00C15788"/>
    <w:rsid w:val="00C15AFA"/>
    <w:rsid w:val="00C15D7E"/>
    <w:rsid w:val="00C16363"/>
    <w:rsid w:val="00C16602"/>
    <w:rsid w:val="00C17B5D"/>
    <w:rsid w:val="00C2050C"/>
    <w:rsid w:val="00C205FD"/>
    <w:rsid w:val="00C21377"/>
    <w:rsid w:val="00C21C90"/>
    <w:rsid w:val="00C22494"/>
    <w:rsid w:val="00C228B5"/>
    <w:rsid w:val="00C22A4E"/>
    <w:rsid w:val="00C23747"/>
    <w:rsid w:val="00C23C9D"/>
    <w:rsid w:val="00C23F7E"/>
    <w:rsid w:val="00C245EC"/>
    <w:rsid w:val="00C24E4D"/>
    <w:rsid w:val="00C2558F"/>
    <w:rsid w:val="00C255A5"/>
    <w:rsid w:val="00C25F4E"/>
    <w:rsid w:val="00C266DE"/>
    <w:rsid w:val="00C2707E"/>
    <w:rsid w:val="00C27739"/>
    <w:rsid w:val="00C27AB0"/>
    <w:rsid w:val="00C27FA0"/>
    <w:rsid w:val="00C3077D"/>
    <w:rsid w:val="00C30FC5"/>
    <w:rsid w:val="00C31678"/>
    <w:rsid w:val="00C31933"/>
    <w:rsid w:val="00C3207C"/>
    <w:rsid w:val="00C32753"/>
    <w:rsid w:val="00C32878"/>
    <w:rsid w:val="00C32C09"/>
    <w:rsid w:val="00C32D15"/>
    <w:rsid w:val="00C32FE3"/>
    <w:rsid w:val="00C33D4D"/>
    <w:rsid w:val="00C33D89"/>
    <w:rsid w:val="00C33DFD"/>
    <w:rsid w:val="00C33E6C"/>
    <w:rsid w:val="00C34A83"/>
    <w:rsid w:val="00C35218"/>
    <w:rsid w:val="00C35566"/>
    <w:rsid w:val="00C35899"/>
    <w:rsid w:val="00C35B8C"/>
    <w:rsid w:val="00C35BE9"/>
    <w:rsid w:val="00C3631E"/>
    <w:rsid w:val="00C36404"/>
    <w:rsid w:val="00C36693"/>
    <w:rsid w:val="00C367A5"/>
    <w:rsid w:val="00C36A59"/>
    <w:rsid w:val="00C37105"/>
    <w:rsid w:val="00C37619"/>
    <w:rsid w:val="00C3799C"/>
    <w:rsid w:val="00C404C1"/>
    <w:rsid w:val="00C4053D"/>
    <w:rsid w:val="00C4179D"/>
    <w:rsid w:val="00C41AEB"/>
    <w:rsid w:val="00C422E2"/>
    <w:rsid w:val="00C429C2"/>
    <w:rsid w:val="00C42FD6"/>
    <w:rsid w:val="00C436EF"/>
    <w:rsid w:val="00C4439D"/>
    <w:rsid w:val="00C44502"/>
    <w:rsid w:val="00C44D06"/>
    <w:rsid w:val="00C4539A"/>
    <w:rsid w:val="00C45B6A"/>
    <w:rsid w:val="00C46529"/>
    <w:rsid w:val="00C46829"/>
    <w:rsid w:val="00C470CD"/>
    <w:rsid w:val="00C47224"/>
    <w:rsid w:val="00C47506"/>
    <w:rsid w:val="00C47704"/>
    <w:rsid w:val="00C47E06"/>
    <w:rsid w:val="00C50279"/>
    <w:rsid w:val="00C50559"/>
    <w:rsid w:val="00C50C8A"/>
    <w:rsid w:val="00C50D5B"/>
    <w:rsid w:val="00C51257"/>
    <w:rsid w:val="00C51CD1"/>
    <w:rsid w:val="00C53BCC"/>
    <w:rsid w:val="00C54424"/>
    <w:rsid w:val="00C54D15"/>
    <w:rsid w:val="00C55AAC"/>
    <w:rsid w:val="00C5663B"/>
    <w:rsid w:val="00C57209"/>
    <w:rsid w:val="00C5794A"/>
    <w:rsid w:val="00C60987"/>
    <w:rsid w:val="00C619DF"/>
    <w:rsid w:val="00C61D30"/>
    <w:rsid w:val="00C61DD2"/>
    <w:rsid w:val="00C625A5"/>
    <w:rsid w:val="00C62785"/>
    <w:rsid w:val="00C62B5B"/>
    <w:rsid w:val="00C62EA5"/>
    <w:rsid w:val="00C63B8A"/>
    <w:rsid w:val="00C6459A"/>
    <w:rsid w:val="00C6484F"/>
    <w:rsid w:val="00C65BFA"/>
    <w:rsid w:val="00C662B0"/>
    <w:rsid w:val="00C6663A"/>
    <w:rsid w:val="00C6796C"/>
    <w:rsid w:val="00C70630"/>
    <w:rsid w:val="00C711C8"/>
    <w:rsid w:val="00C71597"/>
    <w:rsid w:val="00C71A95"/>
    <w:rsid w:val="00C72833"/>
    <w:rsid w:val="00C7311A"/>
    <w:rsid w:val="00C739B7"/>
    <w:rsid w:val="00C7424F"/>
    <w:rsid w:val="00C74778"/>
    <w:rsid w:val="00C74DB3"/>
    <w:rsid w:val="00C74EDC"/>
    <w:rsid w:val="00C757BE"/>
    <w:rsid w:val="00C75B4A"/>
    <w:rsid w:val="00C75C16"/>
    <w:rsid w:val="00C7685A"/>
    <w:rsid w:val="00C76F73"/>
    <w:rsid w:val="00C77329"/>
    <w:rsid w:val="00C77C00"/>
    <w:rsid w:val="00C77E96"/>
    <w:rsid w:val="00C80EE6"/>
    <w:rsid w:val="00C81397"/>
    <w:rsid w:val="00C8179A"/>
    <w:rsid w:val="00C81BD2"/>
    <w:rsid w:val="00C823DE"/>
    <w:rsid w:val="00C8262D"/>
    <w:rsid w:val="00C82974"/>
    <w:rsid w:val="00C82E8F"/>
    <w:rsid w:val="00C83A33"/>
    <w:rsid w:val="00C83B2D"/>
    <w:rsid w:val="00C83BF1"/>
    <w:rsid w:val="00C83D8A"/>
    <w:rsid w:val="00C84402"/>
    <w:rsid w:val="00C84C85"/>
    <w:rsid w:val="00C85044"/>
    <w:rsid w:val="00C85D25"/>
    <w:rsid w:val="00C86A41"/>
    <w:rsid w:val="00C8726B"/>
    <w:rsid w:val="00C87664"/>
    <w:rsid w:val="00C87833"/>
    <w:rsid w:val="00C9063E"/>
    <w:rsid w:val="00C907C5"/>
    <w:rsid w:val="00C90A22"/>
    <w:rsid w:val="00C911A5"/>
    <w:rsid w:val="00C91851"/>
    <w:rsid w:val="00C919CD"/>
    <w:rsid w:val="00C921AC"/>
    <w:rsid w:val="00C92595"/>
    <w:rsid w:val="00C9264E"/>
    <w:rsid w:val="00C92DD2"/>
    <w:rsid w:val="00C93515"/>
    <w:rsid w:val="00C94075"/>
    <w:rsid w:val="00C945A9"/>
    <w:rsid w:val="00C945D8"/>
    <w:rsid w:val="00C950D4"/>
    <w:rsid w:val="00C9578B"/>
    <w:rsid w:val="00C960D0"/>
    <w:rsid w:val="00C96E30"/>
    <w:rsid w:val="00C97445"/>
    <w:rsid w:val="00C97CB4"/>
    <w:rsid w:val="00CA0AE1"/>
    <w:rsid w:val="00CA0D32"/>
    <w:rsid w:val="00CA15E8"/>
    <w:rsid w:val="00CA198C"/>
    <w:rsid w:val="00CA1F62"/>
    <w:rsid w:val="00CA2975"/>
    <w:rsid w:val="00CA29DD"/>
    <w:rsid w:val="00CA2B75"/>
    <w:rsid w:val="00CA32D6"/>
    <w:rsid w:val="00CA3BFC"/>
    <w:rsid w:val="00CA4032"/>
    <w:rsid w:val="00CA4385"/>
    <w:rsid w:val="00CA46C9"/>
    <w:rsid w:val="00CA4F40"/>
    <w:rsid w:val="00CA593E"/>
    <w:rsid w:val="00CA5D3E"/>
    <w:rsid w:val="00CA5E78"/>
    <w:rsid w:val="00CA5FC9"/>
    <w:rsid w:val="00CA67E9"/>
    <w:rsid w:val="00CA78FB"/>
    <w:rsid w:val="00CB00A1"/>
    <w:rsid w:val="00CB0128"/>
    <w:rsid w:val="00CB06BD"/>
    <w:rsid w:val="00CB0E93"/>
    <w:rsid w:val="00CB1D9F"/>
    <w:rsid w:val="00CB1FCB"/>
    <w:rsid w:val="00CB223D"/>
    <w:rsid w:val="00CB23F4"/>
    <w:rsid w:val="00CB306D"/>
    <w:rsid w:val="00CB385E"/>
    <w:rsid w:val="00CB38FB"/>
    <w:rsid w:val="00CB3C4D"/>
    <w:rsid w:val="00CB3F5B"/>
    <w:rsid w:val="00CB47F3"/>
    <w:rsid w:val="00CB4A35"/>
    <w:rsid w:val="00CB4D09"/>
    <w:rsid w:val="00CB53A7"/>
    <w:rsid w:val="00CB673A"/>
    <w:rsid w:val="00CB6C13"/>
    <w:rsid w:val="00CB7356"/>
    <w:rsid w:val="00CB73A9"/>
    <w:rsid w:val="00CC00B7"/>
    <w:rsid w:val="00CC0444"/>
    <w:rsid w:val="00CC04C3"/>
    <w:rsid w:val="00CC0882"/>
    <w:rsid w:val="00CC1026"/>
    <w:rsid w:val="00CC1087"/>
    <w:rsid w:val="00CC17E0"/>
    <w:rsid w:val="00CC2122"/>
    <w:rsid w:val="00CC22B2"/>
    <w:rsid w:val="00CC23EF"/>
    <w:rsid w:val="00CC2AF6"/>
    <w:rsid w:val="00CC35D3"/>
    <w:rsid w:val="00CC3D48"/>
    <w:rsid w:val="00CC50BA"/>
    <w:rsid w:val="00CC68E9"/>
    <w:rsid w:val="00CC6F0F"/>
    <w:rsid w:val="00CC7272"/>
    <w:rsid w:val="00CC7292"/>
    <w:rsid w:val="00CC72ED"/>
    <w:rsid w:val="00CC73FE"/>
    <w:rsid w:val="00CC7CFE"/>
    <w:rsid w:val="00CD0481"/>
    <w:rsid w:val="00CD0F22"/>
    <w:rsid w:val="00CD0F40"/>
    <w:rsid w:val="00CD144D"/>
    <w:rsid w:val="00CD16D6"/>
    <w:rsid w:val="00CD27EB"/>
    <w:rsid w:val="00CD2A28"/>
    <w:rsid w:val="00CD34AF"/>
    <w:rsid w:val="00CD37AB"/>
    <w:rsid w:val="00CD3835"/>
    <w:rsid w:val="00CD3842"/>
    <w:rsid w:val="00CD3899"/>
    <w:rsid w:val="00CD3F38"/>
    <w:rsid w:val="00CD436C"/>
    <w:rsid w:val="00CD4AE6"/>
    <w:rsid w:val="00CD5543"/>
    <w:rsid w:val="00CD57A9"/>
    <w:rsid w:val="00CD5B6D"/>
    <w:rsid w:val="00CD5F2A"/>
    <w:rsid w:val="00CD6D69"/>
    <w:rsid w:val="00CD784B"/>
    <w:rsid w:val="00CD7C0E"/>
    <w:rsid w:val="00CE06F0"/>
    <w:rsid w:val="00CE2413"/>
    <w:rsid w:val="00CE24FC"/>
    <w:rsid w:val="00CE2F9D"/>
    <w:rsid w:val="00CE367D"/>
    <w:rsid w:val="00CE3A6D"/>
    <w:rsid w:val="00CE3A74"/>
    <w:rsid w:val="00CE3C95"/>
    <w:rsid w:val="00CE3D99"/>
    <w:rsid w:val="00CE47D2"/>
    <w:rsid w:val="00CE4D32"/>
    <w:rsid w:val="00CE503A"/>
    <w:rsid w:val="00CE5A15"/>
    <w:rsid w:val="00CE6145"/>
    <w:rsid w:val="00CE64BE"/>
    <w:rsid w:val="00CE68EF"/>
    <w:rsid w:val="00CE725D"/>
    <w:rsid w:val="00CE73B4"/>
    <w:rsid w:val="00CE7C3B"/>
    <w:rsid w:val="00CE7CB6"/>
    <w:rsid w:val="00CF12FE"/>
    <w:rsid w:val="00CF21FA"/>
    <w:rsid w:val="00CF2762"/>
    <w:rsid w:val="00CF295C"/>
    <w:rsid w:val="00CF3824"/>
    <w:rsid w:val="00CF39BC"/>
    <w:rsid w:val="00CF3BA6"/>
    <w:rsid w:val="00CF5303"/>
    <w:rsid w:val="00CF657D"/>
    <w:rsid w:val="00CF6ACD"/>
    <w:rsid w:val="00CF703D"/>
    <w:rsid w:val="00CF71D4"/>
    <w:rsid w:val="00D0015F"/>
    <w:rsid w:val="00D00D27"/>
    <w:rsid w:val="00D01510"/>
    <w:rsid w:val="00D01BB5"/>
    <w:rsid w:val="00D0232F"/>
    <w:rsid w:val="00D038EB"/>
    <w:rsid w:val="00D04098"/>
    <w:rsid w:val="00D04E5E"/>
    <w:rsid w:val="00D04FE2"/>
    <w:rsid w:val="00D055A7"/>
    <w:rsid w:val="00D05C1D"/>
    <w:rsid w:val="00D0680B"/>
    <w:rsid w:val="00D0689E"/>
    <w:rsid w:val="00D06B04"/>
    <w:rsid w:val="00D06BD2"/>
    <w:rsid w:val="00D06F24"/>
    <w:rsid w:val="00D077C0"/>
    <w:rsid w:val="00D07B28"/>
    <w:rsid w:val="00D07D5B"/>
    <w:rsid w:val="00D07F89"/>
    <w:rsid w:val="00D1063A"/>
    <w:rsid w:val="00D10BF6"/>
    <w:rsid w:val="00D1100C"/>
    <w:rsid w:val="00D11666"/>
    <w:rsid w:val="00D11966"/>
    <w:rsid w:val="00D12CA2"/>
    <w:rsid w:val="00D13255"/>
    <w:rsid w:val="00D13B0B"/>
    <w:rsid w:val="00D13B50"/>
    <w:rsid w:val="00D140E1"/>
    <w:rsid w:val="00D14477"/>
    <w:rsid w:val="00D14AF0"/>
    <w:rsid w:val="00D1534A"/>
    <w:rsid w:val="00D15711"/>
    <w:rsid w:val="00D15852"/>
    <w:rsid w:val="00D1694A"/>
    <w:rsid w:val="00D16EE3"/>
    <w:rsid w:val="00D174B7"/>
    <w:rsid w:val="00D17736"/>
    <w:rsid w:val="00D209B6"/>
    <w:rsid w:val="00D20BEE"/>
    <w:rsid w:val="00D20CC0"/>
    <w:rsid w:val="00D20EE0"/>
    <w:rsid w:val="00D21059"/>
    <w:rsid w:val="00D214CC"/>
    <w:rsid w:val="00D21AD3"/>
    <w:rsid w:val="00D21CB9"/>
    <w:rsid w:val="00D224A4"/>
    <w:rsid w:val="00D227CC"/>
    <w:rsid w:val="00D23010"/>
    <w:rsid w:val="00D23DB0"/>
    <w:rsid w:val="00D24084"/>
    <w:rsid w:val="00D24835"/>
    <w:rsid w:val="00D24FE6"/>
    <w:rsid w:val="00D2528E"/>
    <w:rsid w:val="00D2586C"/>
    <w:rsid w:val="00D25F28"/>
    <w:rsid w:val="00D262B4"/>
    <w:rsid w:val="00D26AB8"/>
    <w:rsid w:val="00D26FB5"/>
    <w:rsid w:val="00D2709B"/>
    <w:rsid w:val="00D2735D"/>
    <w:rsid w:val="00D30737"/>
    <w:rsid w:val="00D3091C"/>
    <w:rsid w:val="00D30DFD"/>
    <w:rsid w:val="00D31999"/>
    <w:rsid w:val="00D31CFC"/>
    <w:rsid w:val="00D31E7D"/>
    <w:rsid w:val="00D326AB"/>
    <w:rsid w:val="00D328F3"/>
    <w:rsid w:val="00D3290B"/>
    <w:rsid w:val="00D32CC4"/>
    <w:rsid w:val="00D32DAC"/>
    <w:rsid w:val="00D3344D"/>
    <w:rsid w:val="00D339B0"/>
    <w:rsid w:val="00D33AF3"/>
    <w:rsid w:val="00D33B88"/>
    <w:rsid w:val="00D33C60"/>
    <w:rsid w:val="00D35890"/>
    <w:rsid w:val="00D363B1"/>
    <w:rsid w:val="00D37B4E"/>
    <w:rsid w:val="00D40390"/>
    <w:rsid w:val="00D40603"/>
    <w:rsid w:val="00D4079B"/>
    <w:rsid w:val="00D40828"/>
    <w:rsid w:val="00D40C2E"/>
    <w:rsid w:val="00D413BA"/>
    <w:rsid w:val="00D415DF"/>
    <w:rsid w:val="00D41FFC"/>
    <w:rsid w:val="00D42413"/>
    <w:rsid w:val="00D42441"/>
    <w:rsid w:val="00D431FC"/>
    <w:rsid w:val="00D4335E"/>
    <w:rsid w:val="00D4371F"/>
    <w:rsid w:val="00D438DE"/>
    <w:rsid w:val="00D439FA"/>
    <w:rsid w:val="00D43CC9"/>
    <w:rsid w:val="00D44058"/>
    <w:rsid w:val="00D441A5"/>
    <w:rsid w:val="00D447D5"/>
    <w:rsid w:val="00D44892"/>
    <w:rsid w:val="00D44C54"/>
    <w:rsid w:val="00D45246"/>
    <w:rsid w:val="00D458EB"/>
    <w:rsid w:val="00D45A87"/>
    <w:rsid w:val="00D45D60"/>
    <w:rsid w:val="00D45E1A"/>
    <w:rsid w:val="00D46E78"/>
    <w:rsid w:val="00D4749A"/>
    <w:rsid w:val="00D47D09"/>
    <w:rsid w:val="00D47FC2"/>
    <w:rsid w:val="00D47FCC"/>
    <w:rsid w:val="00D50298"/>
    <w:rsid w:val="00D5094D"/>
    <w:rsid w:val="00D50D07"/>
    <w:rsid w:val="00D51A2E"/>
    <w:rsid w:val="00D51DEE"/>
    <w:rsid w:val="00D52082"/>
    <w:rsid w:val="00D523DD"/>
    <w:rsid w:val="00D52DD1"/>
    <w:rsid w:val="00D53397"/>
    <w:rsid w:val="00D54401"/>
    <w:rsid w:val="00D54937"/>
    <w:rsid w:val="00D54D72"/>
    <w:rsid w:val="00D54E27"/>
    <w:rsid w:val="00D558D5"/>
    <w:rsid w:val="00D55EF1"/>
    <w:rsid w:val="00D55F19"/>
    <w:rsid w:val="00D55FD2"/>
    <w:rsid w:val="00D565A7"/>
    <w:rsid w:val="00D56855"/>
    <w:rsid w:val="00D56B0A"/>
    <w:rsid w:val="00D56CD5"/>
    <w:rsid w:val="00D56CD8"/>
    <w:rsid w:val="00D57243"/>
    <w:rsid w:val="00D57C6D"/>
    <w:rsid w:val="00D60219"/>
    <w:rsid w:val="00D60B64"/>
    <w:rsid w:val="00D60CFB"/>
    <w:rsid w:val="00D61009"/>
    <w:rsid w:val="00D617B5"/>
    <w:rsid w:val="00D61B45"/>
    <w:rsid w:val="00D6248B"/>
    <w:rsid w:val="00D62696"/>
    <w:rsid w:val="00D62F82"/>
    <w:rsid w:val="00D63353"/>
    <w:rsid w:val="00D635FA"/>
    <w:rsid w:val="00D63648"/>
    <w:rsid w:val="00D6383D"/>
    <w:rsid w:val="00D63D88"/>
    <w:rsid w:val="00D642FE"/>
    <w:rsid w:val="00D6448E"/>
    <w:rsid w:val="00D6529E"/>
    <w:rsid w:val="00D65321"/>
    <w:rsid w:val="00D65CD8"/>
    <w:rsid w:val="00D66E88"/>
    <w:rsid w:val="00D674F1"/>
    <w:rsid w:val="00D70123"/>
    <w:rsid w:val="00D706B5"/>
    <w:rsid w:val="00D7166C"/>
    <w:rsid w:val="00D716C3"/>
    <w:rsid w:val="00D71A01"/>
    <w:rsid w:val="00D72346"/>
    <w:rsid w:val="00D72681"/>
    <w:rsid w:val="00D72F7B"/>
    <w:rsid w:val="00D733A8"/>
    <w:rsid w:val="00D73F7B"/>
    <w:rsid w:val="00D73FF6"/>
    <w:rsid w:val="00D75E50"/>
    <w:rsid w:val="00D76110"/>
    <w:rsid w:val="00D7616F"/>
    <w:rsid w:val="00D762E2"/>
    <w:rsid w:val="00D76540"/>
    <w:rsid w:val="00D7689D"/>
    <w:rsid w:val="00D76CFC"/>
    <w:rsid w:val="00D76E65"/>
    <w:rsid w:val="00D7703A"/>
    <w:rsid w:val="00D7725A"/>
    <w:rsid w:val="00D775DA"/>
    <w:rsid w:val="00D77A2C"/>
    <w:rsid w:val="00D77C11"/>
    <w:rsid w:val="00D77C3A"/>
    <w:rsid w:val="00D8043B"/>
    <w:rsid w:val="00D80FA3"/>
    <w:rsid w:val="00D817BC"/>
    <w:rsid w:val="00D81C5D"/>
    <w:rsid w:val="00D82015"/>
    <w:rsid w:val="00D828A0"/>
    <w:rsid w:val="00D82955"/>
    <w:rsid w:val="00D83242"/>
    <w:rsid w:val="00D8365E"/>
    <w:rsid w:val="00D83C98"/>
    <w:rsid w:val="00D83D56"/>
    <w:rsid w:val="00D84AA5"/>
    <w:rsid w:val="00D851F2"/>
    <w:rsid w:val="00D852AA"/>
    <w:rsid w:val="00D8576B"/>
    <w:rsid w:val="00D85C7F"/>
    <w:rsid w:val="00D86665"/>
    <w:rsid w:val="00D868E6"/>
    <w:rsid w:val="00D86F39"/>
    <w:rsid w:val="00D86FAC"/>
    <w:rsid w:val="00D87089"/>
    <w:rsid w:val="00D8760D"/>
    <w:rsid w:val="00D8774E"/>
    <w:rsid w:val="00D8782D"/>
    <w:rsid w:val="00D9087E"/>
    <w:rsid w:val="00D90934"/>
    <w:rsid w:val="00D9106B"/>
    <w:rsid w:val="00D91131"/>
    <w:rsid w:val="00D9199F"/>
    <w:rsid w:val="00D92402"/>
    <w:rsid w:val="00D92B3C"/>
    <w:rsid w:val="00D93B09"/>
    <w:rsid w:val="00D94806"/>
    <w:rsid w:val="00D948D1"/>
    <w:rsid w:val="00D94B0E"/>
    <w:rsid w:val="00D950DE"/>
    <w:rsid w:val="00D9520E"/>
    <w:rsid w:val="00D95D81"/>
    <w:rsid w:val="00D96016"/>
    <w:rsid w:val="00D9626D"/>
    <w:rsid w:val="00D9667F"/>
    <w:rsid w:val="00D96688"/>
    <w:rsid w:val="00D9691F"/>
    <w:rsid w:val="00D96B19"/>
    <w:rsid w:val="00D96D25"/>
    <w:rsid w:val="00D96EDF"/>
    <w:rsid w:val="00D97188"/>
    <w:rsid w:val="00D97322"/>
    <w:rsid w:val="00D97967"/>
    <w:rsid w:val="00D97E26"/>
    <w:rsid w:val="00DA0492"/>
    <w:rsid w:val="00DA0BAC"/>
    <w:rsid w:val="00DA1294"/>
    <w:rsid w:val="00DA1376"/>
    <w:rsid w:val="00DA1B9A"/>
    <w:rsid w:val="00DA1DA9"/>
    <w:rsid w:val="00DA231C"/>
    <w:rsid w:val="00DA32FD"/>
    <w:rsid w:val="00DA3674"/>
    <w:rsid w:val="00DA393B"/>
    <w:rsid w:val="00DA39DE"/>
    <w:rsid w:val="00DA3EEA"/>
    <w:rsid w:val="00DA3F8E"/>
    <w:rsid w:val="00DA3FD0"/>
    <w:rsid w:val="00DA4225"/>
    <w:rsid w:val="00DA42D9"/>
    <w:rsid w:val="00DA4451"/>
    <w:rsid w:val="00DA4526"/>
    <w:rsid w:val="00DA4D31"/>
    <w:rsid w:val="00DA5366"/>
    <w:rsid w:val="00DA5920"/>
    <w:rsid w:val="00DA5974"/>
    <w:rsid w:val="00DA5DB2"/>
    <w:rsid w:val="00DA63FB"/>
    <w:rsid w:val="00DA662B"/>
    <w:rsid w:val="00DA682C"/>
    <w:rsid w:val="00DA6924"/>
    <w:rsid w:val="00DA701B"/>
    <w:rsid w:val="00DA7125"/>
    <w:rsid w:val="00DA7700"/>
    <w:rsid w:val="00DA7A1F"/>
    <w:rsid w:val="00DB02E4"/>
    <w:rsid w:val="00DB1BDB"/>
    <w:rsid w:val="00DB1E79"/>
    <w:rsid w:val="00DB20B3"/>
    <w:rsid w:val="00DB217F"/>
    <w:rsid w:val="00DB2348"/>
    <w:rsid w:val="00DB2375"/>
    <w:rsid w:val="00DB2564"/>
    <w:rsid w:val="00DB2BCF"/>
    <w:rsid w:val="00DB4363"/>
    <w:rsid w:val="00DB45BF"/>
    <w:rsid w:val="00DB4A07"/>
    <w:rsid w:val="00DB523B"/>
    <w:rsid w:val="00DB530F"/>
    <w:rsid w:val="00DB59B4"/>
    <w:rsid w:val="00DB5E32"/>
    <w:rsid w:val="00DB61B7"/>
    <w:rsid w:val="00DB6210"/>
    <w:rsid w:val="00DB64DA"/>
    <w:rsid w:val="00DB64FB"/>
    <w:rsid w:val="00DB654A"/>
    <w:rsid w:val="00DB660B"/>
    <w:rsid w:val="00DB66C3"/>
    <w:rsid w:val="00DB68F1"/>
    <w:rsid w:val="00DB69E4"/>
    <w:rsid w:val="00DC025F"/>
    <w:rsid w:val="00DC0312"/>
    <w:rsid w:val="00DC0D93"/>
    <w:rsid w:val="00DC0DAF"/>
    <w:rsid w:val="00DC0E36"/>
    <w:rsid w:val="00DC14F9"/>
    <w:rsid w:val="00DC1CB2"/>
    <w:rsid w:val="00DC1CCF"/>
    <w:rsid w:val="00DC278B"/>
    <w:rsid w:val="00DC30A5"/>
    <w:rsid w:val="00DC3635"/>
    <w:rsid w:val="00DC3646"/>
    <w:rsid w:val="00DC4388"/>
    <w:rsid w:val="00DC4815"/>
    <w:rsid w:val="00DC4F1A"/>
    <w:rsid w:val="00DC50D3"/>
    <w:rsid w:val="00DC5233"/>
    <w:rsid w:val="00DC54F6"/>
    <w:rsid w:val="00DC5936"/>
    <w:rsid w:val="00DC5EB4"/>
    <w:rsid w:val="00DC6132"/>
    <w:rsid w:val="00DC631E"/>
    <w:rsid w:val="00DC6785"/>
    <w:rsid w:val="00DC67D5"/>
    <w:rsid w:val="00DC6C93"/>
    <w:rsid w:val="00DC71B7"/>
    <w:rsid w:val="00DC7C78"/>
    <w:rsid w:val="00DC7EEA"/>
    <w:rsid w:val="00DD02E8"/>
    <w:rsid w:val="00DD1619"/>
    <w:rsid w:val="00DD165F"/>
    <w:rsid w:val="00DD17A6"/>
    <w:rsid w:val="00DD2354"/>
    <w:rsid w:val="00DD23C3"/>
    <w:rsid w:val="00DD2496"/>
    <w:rsid w:val="00DD25EB"/>
    <w:rsid w:val="00DD26BA"/>
    <w:rsid w:val="00DD270F"/>
    <w:rsid w:val="00DD2B64"/>
    <w:rsid w:val="00DD2E42"/>
    <w:rsid w:val="00DD33C4"/>
    <w:rsid w:val="00DD3838"/>
    <w:rsid w:val="00DD3C5E"/>
    <w:rsid w:val="00DD4C0C"/>
    <w:rsid w:val="00DD52AE"/>
    <w:rsid w:val="00DD530B"/>
    <w:rsid w:val="00DD5679"/>
    <w:rsid w:val="00DD580D"/>
    <w:rsid w:val="00DD58D2"/>
    <w:rsid w:val="00DD608F"/>
    <w:rsid w:val="00DD60B8"/>
    <w:rsid w:val="00DD6D75"/>
    <w:rsid w:val="00DD71FA"/>
    <w:rsid w:val="00DE06EF"/>
    <w:rsid w:val="00DE15F8"/>
    <w:rsid w:val="00DE1670"/>
    <w:rsid w:val="00DE31C9"/>
    <w:rsid w:val="00DE4057"/>
    <w:rsid w:val="00DE4789"/>
    <w:rsid w:val="00DE48AD"/>
    <w:rsid w:val="00DE48E9"/>
    <w:rsid w:val="00DE55B5"/>
    <w:rsid w:val="00DE5F01"/>
    <w:rsid w:val="00DE6430"/>
    <w:rsid w:val="00DE64B7"/>
    <w:rsid w:val="00DE6E01"/>
    <w:rsid w:val="00DE6F83"/>
    <w:rsid w:val="00DE7453"/>
    <w:rsid w:val="00DE7A88"/>
    <w:rsid w:val="00DE7C2E"/>
    <w:rsid w:val="00DE7FA0"/>
    <w:rsid w:val="00DF01E2"/>
    <w:rsid w:val="00DF02E6"/>
    <w:rsid w:val="00DF0623"/>
    <w:rsid w:val="00DF096C"/>
    <w:rsid w:val="00DF096F"/>
    <w:rsid w:val="00DF1CD3"/>
    <w:rsid w:val="00DF2427"/>
    <w:rsid w:val="00DF2599"/>
    <w:rsid w:val="00DF25C8"/>
    <w:rsid w:val="00DF32E1"/>
    <w:rsid w:val="00DF3B33"/>
    <w:rsid w:val="00DF4519"/>
    <w:rsid w:val="00DF47F7"/>
    <w:rsid w:val="00DF500F"/>
    <w:rsid w:val="00DF5124"/>
    <w:rsid w:val="00DF5300"/>
    <w:rsid w:val="00DF5619"/>
    <w:rsid w:val="00DF56F1"/>
    <w:rsid w:val="00DF6336"/>
    <w:rsid w:val="00DF68D4"/>
    <w:rsid w:val="00DF6C13"/>
    <w:rsid w:val="00DF7221"/>
    <w:rsid w:val="00DF7A80"/>
    <w:rsid w:val="00DF7BB5"/>
    <w:rsid w:val="00E002C0"/>
    <w:rsid w:val="00E00B30"/>
    <w:rsid w:val="00E00BA6"/>
    <w:rsid w:val="00E00C1B"/>
    <w:rsid w:val="00E00EE4"/>
    <w:rsid w:val="00E01909"/>
    <w:rsid w:val="00E0283B"/>
    <w:rsid w:val="00E02921"/>
    <w:rsid w:val="00E029CC"/>
    <w:rsid w:val="00E02B99"/>
    <w:rsid w:val="00E03C62"/>
    <w:rsid w:val="00E0429D"/>
    <w:rsid w:val="00E04A1E"/>
    <w:rsid w:val="00E04C35"/>
    <w:rsid w:val="00E052F1"/>
    <w:rsid w:val="00E05A82"/>
    <w:rsid w:val="00E05D51"/>
    <w:rsid w:val="00E06649"/>
    <w:rsid w:val="00E0700D"/>
    <w:rsid w:val="00E071DC"/>
    <w:rsid w:val="00E07DA7"/>
    <w:rsid w:val="00E1014A"/>
    <w:rsid w:val="00E1045D"/>
    <w:rsid w:val="00E10F22"/>
    <w:rsid w:val="00E11034"/>
    <w:rsid w:val="00E119AD"/>
    <w:rsid w:val="00E11FD2"/>
    <w:rsid w:val="00E1212B"/>
    <w:rsid w:val="00E1299A"/>
    <w:rsid w:val="00E12BD2"/>
    <w:rsid w:val="00E130DB"/>
    <w:rsid w:val="00E131D4"/>
    <w:rsid w:val="00E13BAD"/>
    <w:rsid w:val="00E14172"/>
    <w:rsid w:val="00E145A7"/>
    <w:rsid w:val="00E15085"/>
    <w:rsid w:val="00E156C8"/>
    <w:rsid w:val="00E16222"/>
    <w:rsid w:val="00E16232"/>
    <w:rsid w:val="00E16308"/>
    <w:rsid w:val="00E16690"/>
    <w:rsid w:val="00E17F66"/>
    <w:rsid w:val="00E201A5"/>
    <w:rsid w:val="00E204E5"/>
    <w:rsid w:val="00E21945"/>
    <w:rsid w:val="00E21E2E"/>
    <w:rsid w:val="00E22196"/>
    <w:rsid w:val="00E222C7"/>
    <w:rsid w:val="00E22D25"/>
    <w:rsid w:val="00E246FF"/>
    <w:rsid w:val="00E24CCB"/>
    <w:rsid w:val="00E255FF"/>
    <w:rsid w:val="00E25737"/>
    <w:rsid w:val="00E25A0C"/>
    <w:rsid w:val="00E25A8F"/>
    <w:rsid w:val="00E26225"/>
    <w:rsid w:val="00E26479"/>
    <w:rsid w:val="00E26C75"/>
    <w:rsid w:val="00E272F1"/>
    <w:rsid w:val="00E27604"/>
    <w:rsid w:val="00E277F6"/>
    <w:rsid w:val="00E27D24"/>
    <w:rsid w:val="00E300EC"/>
    <w:rsid w:val="00E30424"/>
    <w:rsid w:val="00E30B47"/>
    <w:rsid w:val="00E30CB5"/>
    <w:rsid w:val="00E31735"/>
    <w:rsid w:val="00E32394"/>
    <w:rsid w:val="00E32969"/>
    <w:rsid w:val="00E32E45"/>
    <w:rsid w:val="00E3413A"/>
    <w:rsid w:val="00E34801"/>
    <w:rsid w:val="00E34A9B"/>
    <w:rsid w:val="00E34B1D"/>
    <w:rsid w:val="00E34CDE"/>
    <w:rsid w:val="00E35119"/>
    <w:rsid w:val="00E35449"/>
    <w:rsid w:val="00E35850"/>
    <w:rsid w:val="00E35A44"/>
    <w:rsid w:val="00E35DAE"/>
    <w:rsid w:val="00E36ADB"/>
    <w:rsid w:val="00E36CCD"/>
    <w:rsid w:val="00E36E10"/>
    <w:rsid w:val="00E4105E"/>
    <w:rsid w:val="00E415F5"/>
    <w:rsid w:val="00E41EAB"/>
    <w:rsid w:val="00E42A5B"/>
    <w:rsid w:val="00E4338F"/>
    <w:rsid w:val="00E4363A"/>
    <w:rsid w:val="00E43695"/>
    <w:rsid w:val="00E438D5"/>
    <w:rsid w:val="00E43EBC"/>
    <w:rsid w:val="00E445D2"/>
    <w:rsid w:val="00E44F4A"/>
    <w:rsid w:val="00E454C0"/>
    <w:rsid w:val="00E464FC"/>
    <w:rsid w:val="00E46632"/>
    <w:rsid w:val="00E47209"/>
    <w:rsid w:val="00E4733F"/>
    <w:rsid w:val="00E47F45"/>
    <w:rsid w:val="00E502BB"/>
    <w:rsid w:val="00E50636"/>
    <w:rsid w:val="00E50643"/>
    <w:rsid w:val="00E5118B"/>
    <w:rsid w:val="00E51CFD"/>
    <w:rsid w:val="00E5298C"/>
    <w:rsid w:val="00E5337E"/>
    <w:rsid w:val="00E5390E"/>
    <w:rsid w:val="00E5516D"/>
    <w:rsid w:val="00E56417"/>
    <w:rsid w:val="00E565EE"/>
    <w:rsid w:val="00E56682"/>
    <w:rsid w:val="00E5692F"/>
    <w:rsid w:val="00E56BCB"/>
    <w:rsid w:val="00E5729E"/>
    <w:rsid w:val="00E579A7"/>
    <w:rsid w:val="00E57A3D"/>
    <w:rsid w:val="00E57B31"/>
    <w:rsid w:val="00E57D55"/>
    <w:rsid w:val="00E57E96"/>
    <w:rsid w:val="00E57FC3"/>
    <w:rsid w:val="00E6043A"/>
    <w:rsid w:val="00E60824"/>
    <w:rsid w:val="00E61099"/>
    <w:rsid w:val="00E62320"/>
    <w:rsid w:val="00E6272C"/>
    <w:rsid w:val="00E62FEB"/>
    <w:rsid w:val="00E63182"/>
    <w:rsid w:val="00E639B0"/>
    <w:rsid w:val="00E63E31"/>
    <w:rsid w:val="00E63F6A"/>
    <w:rsid w:val="00E64E4F"/>
    <w:rsid w:val="00E657C6"/>
    <w:rsid w:val="00E66606"/>
    <w:rsid w:val="00E66CB6"/>
    <w:rsid w:val="00E6757B"/>
    <w:rsid w:val="00E675C9"/>
    <w:rsid w:val="00E67A0B"/>
    <w:rsid w:val="00E70058"/>
    <w:rsid w:val="00E70DB4"/>
    <w:rsid w:val="00E70EF7"/>
    <w:rsid w:val="00E70FEB"/>
    <w:rsid w:val="00E71244"/>
    <w:rsid w:val="00E717F7"/>
    <w:rsid w:val="00E719FE"/>
    <w:rsid w:val="00E7243E"/>
    <w:rsid w:val="00E72475"/>
    <w:rsid w:val="00E7280C"/>
    <w:rsid w:val="00E7287F"/>
    <w:rsid w:val="00E733EC"/>
    <w:rsid w:val="00E74705"/>
    <w:rsid w:val="00E75572"/>
    <w:rsid w:val="00E75E41"/>
    <w:rsid w:val="00E75F89"/>
    <w:rsid w:val="00E7662E"/>
    <w:rsid w:val="00E76B42"/>
    <w:rsid w:val="00E76FED"/>
    <w:rsid w:val="00E77075"/>
    <w:rsid w:val="00E77726"/>
    <w:rsid w:val="00E77C29"/>
    <w:rsid w:val="00E8007D"/>
    <w:rsid w:val="00E8083B"/>
    <w:rsid w:val="00E809FC"/>
    <w:rsid w:val="00E81200"/>
    <w:rsid w:val="00E81819"/>
    <w:rsid w:val="00E8185A"/>
    <w:rsid w:val="00E81E0B"/>
    <w:rsid w:val="00E81FF8"/>
    <w:rsid w:val="00E822DF"/>
    <w:rsid w:val="00E82316"/>
    <w:rsid w:val="00E82BD7"/>
    <w:rsid w:val="00E82E62"/>
    <w:rsid w:val="00E84769"/>
    <w:rsid w:val="00E84921"/>
    <w:rsid w:val="00E857DE"/>
    <w:rsid w:val="00E85BDB"/>
    <w:rsid w:val="00E8618C"/>
    <w:rsid w:val="00E86E2A"/>
    <w:rsid w:val="00E871B3"/>
    <w:rsid w:val="00E872A0"/>
    <w:rsid w:val="00E87876"/>
    <w:rsid w:val="00E87DAC"/>
    <w:rsid w:val="00E907D2"/>
    <w:rsid w:val="00E91A9F"/>
    <w:rsid w:val="00E91E98"/>
    <w:rsid w:val="00E91EAA"/>
    <w:rsid w:val="00E9209D"/>
    <w:rsid w:val="00E92D9F"/>
    <w:rsid w:val="00E92FC0"/>
    <w:rsid w:val="00E931BF"/>
    <w:rsid w:val="00E9323B"/>
    <w:rsid w:val="00E9336D"/>
    <w:rsid w:val="00E935C4"/>
    <w:rsid w:val="00E94A4B"/>
    <w:rsid w:val="00E94B59"/>
    <w:rsid w:val="00E94C48"/>
    <w:rsid w:val="00E9596C"/>
    <w:rsid w:val="00E95B5A"/>
    <w:rsid w:val="00E95E14"/>
    <w:rsid w:val="00E963AC"/>
    <w:rsid w:val="00E9689D"/>
    <w:rsid w:val="00E968CD"/>
    <w:rsid w:val="00E969BE"/>
    <w:rsid w:val="00E96EE4"/>
    <w:rsid w:val="00E9707B"/>
    <w:rsid w:val="00E97494"/>
    <w:rsid w:val="00E976C5"/>
    <w:rsid w:val="00EA09C7"/>
    <w:rsid w:val="00EA0D04"/>
    <w:rsid w:val="00EA1476"/>
    <w:rsid w:val="00EA1B42"/>
    <w:rsid w:val="00EA1DF9"/>
    <w:rsid w:val="00EA2556"/>
    <w:rsid w:val="00EA2AC2"/>
    <w:rsid w:val="00EA3345"/>
    <w:rsid w:val="00EA3BCE"/>
    <w:rsid w:val="00EA3E62"/>
    <w:rsid w:val="00EA3E89"/>
    <w:rsid w:val="00EA4532"/>
    <w:rsid w:val="00EA4A0D"/>
    <w:rsid w:val="00EA5F1E"/>
    <w:rsid w:val="00EA5FDE"/>
    <w:rsid w:val="00EA614D"/>
    <w:rsid w:val="00EA6E4E"/>
    <w:rsid w:val="00EA6F9E"/>
    <w:rsid w:val="00EA70C7"/>
    <w:rsid w:val="00EB06BA"/>
    <w:rsid w:val="00EB07C3"/>
    <w:rsid w:val="00EB0A44"/>
    <w:rsid w:val="00EB11C4"/>
    <w:rsid w:val="00EB1243"/>
    <w:rsid w:val="00EB1713"/>
    <w:rsid w:val="00EB2184"/>
    <w:rsid w:val="00EB2F01"/>
    <w:rsid w:val="00EB2F67"/>
    <w:rsid w:val="00EB3317"/>
    <w:rsid w:val="00EB36C1"/>
    <w:rsid w:val="00EB3E02"/>
    <w:rsid w:val="00EB3FCE"/>
    <w:rsid w:val="00EB4B6A"/>
    <w:rsid w:val="00EB4DF9"/>
    <w:rsid w:val="00EB4E49"/>
    <w:rsid w:val="00EB55E6"/>
    <w:rsid w:val="00EB5913"/>
    <w:rsid w:val="00EB5C5C"/>
    <w:rsid w:val="00EB6555"/>
    <w:rsid w:val="00EB6DE3"/>
    <w:rsid w:val="00EB748A"/>
    <w:rsid w:val="00EB74AE"/>
    <w:rsid w:val="00EB7F93"/>
    <w:rsid w:val="00EC0286"/>
    <w:rsid w:val="00EC04B8"/>
    <w:rsid w:val="00EC0A05"/>
    <w:rsid w:val="00EC0D64"/>
    <w:rsid w:val="00EC0F1A"/>
    <w:rsid w:val="00EC10BB"/>
    <w:rsid w:val="00EC241D"/>
    <w:rsid w:val="00EC25FF"/>
    <w:rsid w:val="00EC342A"/>
    <w:rsid w:val="00EC3B89"/>
    <w:rsid w:val="00EC4522"/>
    <w:rsid w:val="00EC47B6"/>
    <w:rsid w:val="00EC58D0"/>
    <w:rsid w:val="00EC6422"/>
    <w:rsid w:val="00EC65EC"/>
    <w:rsid w:val="00EC7629"/>
    <w:rsid w:val="00EC7EC9"/>
    <w:rsid w:val="00ED0518"/>
    <w:rsid w:val="00ED06FA"/>
    <w:rsid w:val="00ED0730"/>
    <w:rsid w:val="00ED075A"/>
    <w:rsid w:val="00ED119C"/>
    <w:rsid w:val="00ED1BB9"/>
    <w:rsid w:val="00ED2F21"/>
    <w:rsid w:val="00ED3EFD"/>
    <w:rsid w:val="00ED46F4"/>
    <w:rsid w:val="00ED47D2"/>
    <w:rsid w:val="00ED5379"/>
    <w:rsid w:val="00ED58E7"/>
    <w:rsid w:val="00ED5FF9"/>
    <w:rsid w:val="00ED6D1E"/>
    <w:rsid w:val="00ED735C"/>
    <w:rsid w:val="00ED77EE"/>
    <w:rsid w:val="00ED7C66"/>
    <w:rsid w:val="00ED7CFE"/>
    <w:rsid w:val="00ED7F4B"/>
    <w:rsid w:val="00EE0182"/>
    <w:rsid w:val="00EE02C4"/>
    <w:rsid w:val="00EE057D"/>
    <w:rsid w:val="00EE08E3"/>
    <w:rsid w:val="00EE0D59"/>
    <w:rsid w:val="00EE1352"/>
    <w:rsid w:val="00EE1528"/>
    <w:rsid w:val="00EE19F5"/>
    <w:rsid w:val="00EE2859"/>
    <w:rsid w:val="00EE623E"/>
    <w:rsid w:val="00EE64F5"/>
    <w:rsid w:val="00EE6C4F"/>
    <w:rsid w:val="00EE6D68"/>
    <w:rsid w:val="00EE77DF"/>
    <w:rsid w:val="00EE781C"/>
    <w:rsid w:val="00EE7A1C"/>
    <w:rsid w:val="00EF0091"/>
    <w:rsid w:val="00EF0F6E"/>
    <w:rsid w:val="00EF0FF4"/>
    <w:rsid w:val="00EF164F"/>
    <w:rsid w:val="00EF1DA2"/>
    <w:rsid w:val="00EF25DD"/>
    <w:rsid w:val="00EF3BA6"/>
    <w:rsid w:val="00EF5003"/>
    <w:rsid w:val="00EF5037"/>
    <w:rsid w:val="00EF569B"/>
    <w:rsid w:val="00EF6298"/>
    <w:rsid w:val="00EF7042"/>
    <w:rsid w:val="00EF7878"/>
    <w:rsid w:val="00F00263"/>
    <w:rsid w:val="00F0061F"/>
    <w:rsid w:val="00F01425"/>
    <w:rsid w:val="00F01A7A"/>
    <w:rsid w:val="00F02180"/>
    <w:rsid w:val="00F02264"/>
    <w:rsid w:val="00F032B3"/>
    <w:rsid w:val="00F032D8"/>
    <w:rsid w:val="00F033D7"/>
    <w:rsid w:val="00F04435"/>
    <w:rsid w:val="00F04A8C"/>
    <w:rsid w:val="00F04C23"/>
    <w:rsid w:val="00F06475"/>
    <w:rsid w:val="00F06518"/>
    <w:rsid w:val="00F070BE"/>
    <w:rsid w:val="00F12157"/>
    <w:rsid w:val="00F12A14"/>
    <w:rsid w:val="00F12D4B"/>
    <w:rsid w:val="00F14138"/>
    <w:rsid w:val="00F14F83"/>
    <w:rsid w:val="00F15604"/>
    <w:rsid w:val="00F16065"/>
    <w:rsid w:val="00F16CB7"/>
    <w:rsid w:val="00F17539"/>
    <w:rsid w:val="00F178C6"/>
    <w:rsid w:val="00F2009D"/>
    <w:rsid w:val="00F21033"/>
    <w:rsid w:val="00F2104D"/>
    <w:rsid w:val="00F211F0"/>
    <w:rsid w:val="00F21F91"/>
    <w:rsid w:val="00F226A6"/>
    <w:rsid w:val="00F23009"/>
    <w:rsid w:val="00F23D94"/>
    <w:rsid w:val="00F24283"/>
    <w:rsid w:val="00F246A1"/>
    <w:rsid w:val="00F2484D"/>
    <w:rsid w:val="00F25064"/>
    <w:rsid w:val="00F255AE"/>
    <w:rsid w:val="00F25C97"/>
    <w:rsid w:val="00F26440"/>
    <w:rsid w:val="00F26525"/>
    <w:rsid w:val="00F2672A"/>
    <w:rsid w:val="00F267E8"/>
    <w:rsid w:val="00F27798"/>
    <w:rsid w:val="00F2795C"/>
    <w:rsid w:val="00F306DA"/>
    <w:rsid w:val="00F308DB"/>
    <w:rsid w:val="00F30BCD"/>
    <w:rsid w:val="00F31586"/>
    <w:rsid w:val="00F31D09"/>
    <w:rsid w:val="00F322B2"/>
    <w:rsid w:val="00F323B6"/>
    <w:rsid w:val="00F3417F"/>
    <w:rsid w:val="00F34646"/>
    <w:rsid w:val="00F35508"/>
    <w:rsid w:val="00F35D58"/>
    <w:rsid w:val="00F35FF8"/>
    <w:rsid w:val="00F36184"/>
    <w:rsid w:val="00F361C3"/>
    <w:rsid w:val="00F36263"/>
    <w:rsid w:val="00F363DE"/>
    <w:rsid w:val="00F36560"/>
    <w:rsid w:val="00F366A3"/>
    <w:rsid w:val="00F3678C"/>
    <w:rsid w:val="00F3679E"/>
    <w:rsid w:val="00F368BD"/>
    <w:rsid w:val="00F36C95"/>
    <w:rsid w:val="00F371EA"/>
    <w:rsid w:val="00F401FF"/>
    <w:rsid w:val="00F4027E"/>
    <w:rsid w:val="00F4031C"/>
    <w:rsid w:val="00F403B0"/>
    <w:rsid w:val="00F409CF"/>
    <w:rsid w:val="00F41479"/>
    <w:rsid w:val="00F42438"/>
    <w:rsid w:val="00F4265E"/>
    <w:rsid w:val="00F428C2"/>
    <w:rsid w:val="00F433AC"/>
    <w:rsid w:val="00F43C48"/>
    <w:rsid w:val="00F43ECD"/>
    <w:rsid w:val="00F44520"/>
    <w:rsid w:val="00F44BBF"/>
    <w:rsid w:val="00F45F8F"/>
    <w:rsid w:val="00F4688B"/>
    <w:rsid w:val="00F46DDA"/>
    <w:rsid w:val="00F46EB9"/>
    <w:rsid w:val="00F46FCB"/>
    <w:rsid w:val="00F4706E"/>
    <w:rsid w:val="00F4737C"/>
    <w:rsid w:val="00F4775B"/>
    <w:rsid w:val="00F47854"/>
    <w:rsid w:val="00F50BFC"/>
    <w:rsid w:val="00F50F93"/>
    <w:rsid w:val="00F513A1"/>
    <w:rsid w:val="00F51886"/>
    <w:rsid w:val="00F51A6D"/>
    <w:rsid w:val="00F51BAC"/>
    <w:rsid w:val="00F51E49"/>
    <w:rsid w:val="00F53158"/>
    <w:rsid w:val="00F5344E"/>
    <w:rsid w:val="00F535C3"/>
    <w:rsid w:val="00F53D6B"/>
    <w:rsid w:val="00F54936"/>
    <w:rsid w:val="00F54F04"/>
    <w:rsid w:val="00F54F3B"/>
    <w:rsid w:val="00F5597A"/>
    <w:rsid w:val="00F55A62"/>
    <w:rsid w:val="00F55CC1"/>
    <w:rsid w:val="00F56912"/>
    <w:rsid w:val="00F56F77"/>
    <w:rsid w:val="00F57FBD"/>
    <w:rsid w:val="00F6027C"/>
    <w:rsid w:val="00F605D6"/>
    <w:rsid w:val="00F613A7"/>
    <w:rsid w:val="00F617E5"/>
    <w:rsid w:val="00F618ED"/>
    <w:rsid w:val="00F622D1"/>
    <w:rsid w:val="00F625D3"/>
    <w:rsid w:val="00F62C9F"/>
    <w:rsid w:val="00F63082"/>
    <w:rsid w:val="00F6401B"/>
    <w:rsid w:val="00F6444E"/>
    <w:rsid w:val="00F65AA2"/>
    <w:rsid w:val="00F66000"/>
    <w:rsid w:val="00F66E15"/>
    <w:rsid w:val="00F66FF0"/>
    <w:rsid w:val="00F6712E"/>
    <w:rsid w:val="00F6762B"/>
    <w:rsid w:val="00F67BA6"/>
    <w:rsid w:val="00F70887"/>
    <w:rsid w:val="00F70C25"/>
    <w:rsid w:val="00F70F79"/>
    <w:rsid w:val="00F70FA4"/>
    <w:rsid w:val="00F710CC"/>
    <w:rsid w:val="00F71250"/>
    <w:rsid w:val="00F712FA"/>
    <w:rsid w:val="00F71890"/>
    <w:rsid w:val="00F71BA3"/>
    <w:rsid w:val="00F72856"/>
    <w:rsid w:val="00F72927"/>
    <w:rsid w:val="00F72E1E"/>
    <w:rsid w:val="00F73039"/>
    <w:rsid w:val="00F73D60"/>
    <w:rsid w:val="00F7594D"/>
    <w:rsid w:val="00F75CEB"/>
    <w:rsid w:val="00F75F62"/>
    <w:rsid w:val="00F7603C"/>
    <w:rsid w:val="00F766F2"/>
    <w:rsid w:val="00F76A9B"/>
    <w:rsid w:val="00F7709C"/>
    <w:rsid w:val="00F77A2A"/>
    <w:rsid w:val="00F8067E"/>
    <w:rsid w:val="00F808AA"/>
    <w:rsid w:val="00F809BE"/>
    <w:rsid w:val="00F8156F"/>
    <w:rsid w:val="00F81F77"/>
    <w:rsid w:val="00F82468"/>
    <w:rsid w:val="00F82E3C"/>
    <w:rsid w:val="00F83106"/>
    <w:rsid w:val="00F83A60"/>
    <w:rsid w:val="00F83AE3"/>
    <w:rsid w:val="00F8406D"/>
    <w:rsid w:val="00F85AB7"/>
    <w:rsid w:val="00F85D44"/>
    <w:rsid w:val="00F86017"/>
    <w:rsid w:val="00F86448"/>
    <w:rsid w:val="00F8694C"/>
    <w:rsid w:val="00F8791F"/>
    <w:rsid w:val="00F90134"/>
    <w:rsid w:val="00F908DC"/>
    <w:rsid w:val="00F90CA9"/>
    <w:rsid w:val="00F90DE4"/>
    <w:rsid w:val="00F9162F"/>
    <w:rsid w:val="00F91B00"/>
    <w:rsid w:val="00F9259A"/>
    <w:rsid w:val="00F9269D"/>
    <w:rsid w:val="00F926BB"/>
    <w:rsid w:val="00F92A3C"/>
    <w:rsid w:val="00F92E57"/>
    <w:rsid w:val="00F932FF"/>
    <w:rsid w:val="00F93481"/>
    <w:rsid w:val="00F93778"/>
    <w:rsid w:val="00F9381E"/>
    <w:rsid w:val="00F9534B"/>
    <w:rsid w:val="00F95647"/>
    <w:rsid w:val="00F9567B"/>
    <w:rsid w:val="00F95882"/>
    <w:rsid w:val="00F95D9F"/>
    <w:rsid w:val="00F96326"/>
    <w:rsid w:val="00F969C5"/>
    <w:rsid w:val="00F96AD2"/>
    <w:rsid w:val="00F96BC9"/>
    <w:rsid w:val="00F96EB8"/>
    <w:rsid w:val="00F96F70"/>
    <w:rsid w:val="00F97190"/>
    <w:rsid w:val="00F97582"/>
    <w:rsid w:val="00F97DE3"/>
    <w:rsid w:val="00FA01C4"/>
    <w:rsid w:val="00FA1425"/>
    <w:rsid w:val="00FA1B55"/>
    <w:rsid w:val="00FA1BA8"/>
    <w:rsid w:val="00FA201A"/>
    <w:rsid w:val="00FA253A"/>
    <w:rsid w:val="00FA2784"/>
    <w:rsid w:val="00FA3CAE"/>
    <w:rsid w:val="00FA43AF"/>
    <w:rsid w:val="00FA55AD"/>
    <w:rsid w:val="00FA5727"/>
    <w:rsid w:val="00FA6564"/>
    <w:rsid w:val="00FA65B8"/>
    <w:rsid w:val="00FA7076"/>
    <w:rsid w:val="00FA7312"/>
    <w:rsid w:val="00FA75D2"/>
    <w:rsid w:val="00FA769A"/>
    <w:rsid w:val="00FA77A6"/>
    <w:rsid w:val="00FA7D2C"/>
    <w:rsid w:val="00FB070B"/>
    <w:rsid w:val="00FB0829"/>
    <w:rsid w:val="00FB0B5C"/>
    <w:rsid w:val="00FB14AF"/>
    <w:rsid w:val="00FB17BA"/>
    <w:rsid w:val="00FB1A46"/>
    <w:rsid w:val="00FB1C71"/>
    <w:rsid w:val="00FB1F75"/>
    <w:rsid w:val="00FB2015"/>
    <w:rsid w:val="00FB2110"/>
    <w:rsid w:val="00FB2440"/>
    <w:rsid w:val="00FB315D"/>
    <w:rsid w:val="00FB3387"/>
    <w:rsid w:val="00FB3591"/>
    <w:rsid w:val="00FB3A14"/>
    <w:rsid w:val="00FB3ABF"/>
    <w:rsid w:val="00FB3F0F"/>
    <w:rsid w:val="00FB3F17"/>
    <w:rsid w:val="00FB4163"/>
    <w:rsid w:val="00FB485D"/>
    <w:rsid w:val="00FB4B6C"/>
    <w:rsid w:val="00FB5078"/>
    <w:rsid w:val="00FB5264"/>
    <w:rsid w:val="00FB5CEF"/>
    <w:rsid w:val="00FB62A8"/>
    <w:rsid w:val="00FB6461"/>
    <w:rsid w:val="00FB654E"/>
    <w:rsid w:val="00FB69BA"/>
    <w:rsid w:val="00FB71BF"/>
    <w:rsid w:val="00FC0582"/>
    <w:rsid w:val="00FC087C"/>
    <w:rsid w:val="00FC1103"/>
    <w:rsid w:val="00FC1159"/>
    <w:rsid w:val="00FC135D"/>
    <w:rsid w:val="00FC1E08"/>
    <w:rsid w:val="00FC2045"/>
    <w:rsid w:val="00FC2119"/>
    <w:rsid w:val="00FC28A2"/>
    <w:rsid w:val="00FC2992"/>
    <w:rsid w:val="00FC2B3E"/>
    <w:rsid w:val="00FC2C36"/>
    <w:rsid w:val="00FC3173"/>
    <w:rsid w:val="00FC4298"/>
    <w:rsid w:val="00FC5177"/>
    <w:rsid w:val="00FC54B0"/>
    <w:rsid w:val="00FC5785"/>
    <w:rsid w:val="00FC75D1"/>
    <w:rsid w:val="00FC7871"/>
    <w:rsid w:val="00FC7B84"/>
    <w:rsid w:val="00FD0208"/>
    <w:rsid w:val="00FD08D8"/>
    <w:rsid w:val="00FD0CB7"/>
    <w:rsid w:val="00FD159D"/>
    <w:rsid w:val="00FD1677"/>
    <w:rsid w:val="00FD1DA7"/>
    <w:rsid w:val="00FD1FA3"/>
    <w:rsid w:val="00FD2259"/>
    <w:rsid w:val="00FD2354"/>
    <w:rsid w:val="00FD2489"/>
    <w:rsid w:val="00FD3325"/>
    <w:rsid w:val="00FD402F"/>
    <w:rsid w:val="00FD4050"/>
    <w:rsid w:val="00FD4352"/>
    <w:rsid w:val="00FD4543"/>
    <w:rsid w:val="00FD47AB"/>
    <w:rsid w:val="00FD4952"/>
    <w:rsid w:val="00FD4A24"/>
    <w:rsid w:val="00FD60F0"/>
    <w:rsid w:val="00FD611A"/>
    <w:rsid w:val="00FD69A1"/>
    <w:rsid w:val="00FD7359"/>
    <w:rsid w:val="00FD7451"/>
    <w:rsid w:val="00FD7489"/>
    <w:rsid w:val="00FD78E5"/>
    <w:rsid w:val="00FD7ED7"/>
    <w:rsid w:val="00FD7F61"/>
    <w:rsid w:val="00FE01D0"/>
    <w:rsid w:val="00FE05C8"/>
    <w:rsid w:val="00FE06F7"/>
    <w:rsid w:val="00FE0B8F"/>
    <w:rsid w:val="00FE0F99"/>
    <w:rsid w:val="00FE15A1"/>
    <w:rsid w:val="00FE1780"/>
    <w:rsid w:val="00FE21C8"/>
    <w:rsid w:val="00FE3704"/>
    <w:rsid w:val="00FE38D0"/>
    <w:rsid w:val="00FE3A8B"/>
    <w:rsid w:val="00FE3B66"/>
    <w:rsid w:val="00FE4E98"/>
    <w:rsid w:val="00FE558C"/>
    <w:rsid w:val="00FE5A9D"/>
    <w:rsid w:val="00FE6078"/>
    <w:rsid w:val="00FE659B"/>
    <w:rsid w:val="00FE6B9E"/>
    <w:rsid w:val="00FE7367"/>
    <w:rsid w:val="00FF0334"/>
    <w:rsid w:val="00FF0437"/>
    <w:rsid w:val="00FF1EFA"/>
    <w:rsid w:val="00FF21D1"/>
    <w:rsid w:val="00FF3AAD"/>
    <w:rsid w:val="00FF3BAE"/>
    <w:rsid w:val="00FF56F4"/>
    <w:rsid w:val="00FF5783"/>
    <w:rsid w:val="00FF5C2B"/>
    <w:rsid w:val="00FF5C76"/>
    <w:rsid w:val="00FF5DB4"/>
    <w:rsid w:val="00FF6594"/>
    <w:rsid w:val="00FF7D19"/>
    <w:rsid w:val="01CE8C0F"/>
    <w:rsid w:val="032E6C30"/>
    <w:rsid w:val="039D7831"/>
    <w:rsid w:val="0508F3CE"/>
    <w:rsid w:val="065B0526"/>
    <w:rsid w:val="06957639"/>
    <w:rsid w:val="06EB92C0"/>
    <w:rsid w:val="0773B851"/>
    <w:rsid w:val="07E63C60"/>
    <w:rsid w:val="080D9B9C"/>
    <w:rsid w:val="0A504EE3"/>
    <w:rsid w:val="0A9B6F08"/>
    <w:rsid w:val="0AEB5810"/>
    <w:rsid w:val="0FD97C76"/>
    <w:rsid w:val="1235EB2A"/>
    <w:rsid w:val="14AC88F2"/>
    <w:rsid w:val="14D654AE"/>
    <w:rsid w:val="15DBC1B7"/>
    <w:rsid w:val="164AFD39"/>
    <w:rsid w:val="1949B9FB"/>
    <w:rsid w:val="19EA01F8"/>
    <w:rsid w:val="1A48EA95"/>
    <w:rsid w:val="1B8CCA4D"/>
    <w:rsid w:val="1BB77479"/>
    <w:rsid w:val="1D31D97E"/>
    <w:rsid w:val="1F1C5BB8"/>
    <w:rsid w:val="1F980F89"/>
    <w:rsid w:val="209ADF4B"/>
    <w:rsid w:val="20C90249"/>
    <w:rsid w:val="2400A30B"/>
    <w:rsid w:val="2494F9E3"/>
    <w:rsid w:val="259C736C"/>
    <w:rsid w:val="25D56D7F"/>
    <w:rsid w:val="26C601DC"/>
    <w:rsid w:val="2A785E91"/>
    <w:rsid w:val="2CBEFCA0"/>
    <w:rsid w:val="3355910A"/>
    <w:rsid w:val="3371CC53"/>
    <w:rsid w:val="33A6B75B"/>
    <w:rsid w:val="3649BA58"/>
    <w:rsid w:val="36DE3746"/>
    <w:rsid w:val="36FCE912"/>
    <w:rsid w:val="3991B886"/>
    <w:rsid w:val="3BB93D2D"/>
    <w:rsid w:val="3E45A858"/>
    <w:rsid w:val="3EDAF564"/>
    <w:rsid w:val="426F0937"/>
    <w:rsid w:val="440AD998"/>
    <w:rsid w:val="44BD59A6"/>
    <w:rsid w:val="47C0BC0C"/>
    <w:rsid w:val="48333538"/>
    <w:rsid w:val="4979AFDE"/>
    <w:rsid w:val="49F69948"/>
    <w:rsid w:val="4A226864"/>
    <w:rsid w:val="4AAE4D19"/>
    <w:rsid w:val="4B047A0E"/>
    <w:rsid w:val="4E3B8358"/>
    <w:rsid w:val="4EF9B57D"/>
    <w:rsid w:val="51148D66"/>
    <w:rsid w:val="532D1E9A"/>
    <w:rsid w:val="54FB97F8"/>
    <w:rsid w:val="552EA7FF"/>
    <w:rsid w:val="582135B2"/>
    <w:rsid w:val="5850A8FF"/>
    <w:rsid w:val="5A31AF7E"/>
    <w:rsid w:val="5EA27A3E"/>
    <w:rsid w:val="604F20CF"/>
    <w:rsid w:val="61C0F2A3"/>
    <w:rsid w:val="62AF784A"/>
    <w:rsid w:val="645B6666"/>
    <w:rsid w:val="64F89365"/>
    <w:rsid w:val="656AE70D"/>
    <w:rsid w:val="6905D78A"/>
    <w:rsid w:val="69DEAC24"/>
    <w:rsid w:val="6AEDD60E"/>
    <w:rsid w:val="6B37E30A"/>
    <w:rsid w:val="6B5BDA80"/>
    <w:rsid w:val="6C527C61"/>
    <w:rsid w:val="6E87B30E"/>
    <w:rsid w:val="713FDF2F"/>
    <w:rsid w:val="73EFE507"/>
    <w:rsid w:val="744465E9"/>
    <w:rsid w:val="74777FF1"/>
    <w:rsid w:val="75AC26A4"/>
    <w:rsid w:val="75E0364A"/>
    <w:rsid w:val="76564B74"/>
    <w:rsid w:val="7ACD9918"/>
    <w:rsid w:val="7B126FD8"/>
    <w:rsid w:val="7F114A78"/>
    <w:rsid w:val="7F139B04"/>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0A0C91"/>
  <w15:docId w15:val="{48616554-F236-1046-8633-B0CBDD91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s" w:eastAsia="es-ES"/>
    </w:rPr>
  </w:style>
  <w:style w:type="paragraph" w:styleId="Ttulo1">
    <w:name w:val="heading 1"/>
    <w:basedOn w:val="Normal"/>
    <w:next w:val="Normal"/>
    <w:qFormat/>
    <w:rsid w:val="00562B73"/>
    <w:pPr>
      <w:widowControl w:val="0"/>
      <w:numPr>
        <w:numId w:val="28"/>
      </w:numPr>
      <w:suppressAutoHyphens w:val="0"/>
      <w:jc w:val="both"/>
      <w:textAlignment w:val="auto"/>
      <w:outlineLvl w:val="0"/>
    </w:pPr>
    <w:rPr>
      <w:rFonts w:ascii="Arial" w:hAnsi="Arial"/>
      <w:b/>
      <w:bCs/>
      <w:kern w:val="3"/>
      <w:sz w:val="16"/>
      <w:szCs w:val="32"/>
    </w:rPr>
  </w:style>
  <w:style w:type="paragraph" w:styleId="Ttulo2">
    <w:name w:val="heading 2"/>
    <w:basedOn w:val="Normal"/>
    <w:next w:val="Normal"/>
    <w:link w:val="Ttulo2Car"/>
    <w:uiPriority w:val="9"/>
    <w:unhideWhenUsed/>
    <w:qFormat/>
    <w:rsid w:val="000156E0"/>
    <w:pPr>
      <w:widowControl w:val="0"/>
      <w:numPr>
        <w:ilvl w:val="1"/>
        <w:numId w:val="28"/>
      </w:numPr>
      <w:jc w:val="both"/>
      <w:outlineLvl w:val="1"/>
    </w:pPr>
    <w:rPr>
      <w:rFonts w:ascii="Arial" w:eastAsiaTheme="majorEastAsia" w:hAnsi="Arial" w:cstheme="majorBidi"/>
      <w:b/>
      <w:sz w:val="16"/>
      <w:szCs w:val="26"/>
    </w:rPr>
  </w:style>
  <w:style w:type="paragraph" w:styleId="Ttulo3">
    <w:name w:val="heading 3"/>
    <w:basedOn w:val="Normal"/>
    <w:next w:val="Normal"/>
    <w:link w:val="Ttulo3Car"/>
    <w:uiPriority w:val="9"/>
    <w:unhideWhenUsed/>
    <w:qFormat/>
    <w:rsid w:val="00792E08"/>
    <w:pPr>
      <w:widowControl w:val="0"/>
      <w:numPr>
        <w:ilvl w:val="2"/>
        <w:numId w:val="28"/>
      </w:numPr>
      <w:jc w:val="both"/>
      <w:outlineLvl w:val="2"/>
    </w:pPr>
    <w:rPr>
      <w:rFonts w:ascii="Arial" w:eastAsiaTheme="majorEastAsia" w:hAnsi="Arial" w:cstheme="majorBidi"/>
      <w:sz w:val="16"/>
      <w:szCs w:val="24"/>
    </w:rPr>
  </w:style>
  <w:style w:type="paragraph" w:styleId="Ttulo4">
    <w:name w:val="heading 4"/>
    <w:basedOn w:val="Normal"/>
    <w:next w:val="Normal"/>
    <w:link w:val="Ttulo4Car"/>
    <w:uiPriority w:val="9"/>
    <w:unhideWhenUsed/>
    <w:qFormat/>
    <w:rsid w:val="001E5A83"/>
    <w:pPr>
      <w:widowControl w:val="0"/>
      <w:numPr>
        <w:ilvl w:val="3"/>
        <w:numId w:val="28"/>
      </w:numPr>
      <w:jc w:val="both"/>
      <w:outlineLvl w:val="3"/>
    </w:pPr>
    <w:rPr>
      <w:rFonts w:ascii="Arial" w:eastAsiaTheme="majorEastAsia" w:hAnsi="Arial" w:cstheme="majorBidi"/>
      <w:iCs/>
      <w:sz w:val="16"/>
    </w:rPr>
  </w:style>
  <w:style w:type="paragraph" w:styleId="Ttulo5">
    <w:name w:val="heading 5"/>
    <w:basedOn w:val="Normal"/>
    <w:next w:val="Normal"/>
    <w:link w:val="Ttulo5Car"/>
    <w:uiPriority w:val="9"/>
    <w:unhideWhenUsed/>
    <w:qFormat/>
    <w:rsid w:val="00562DF0"/>
    <w:pPr>
      <w:widowControl w:val="0"/>
      <w:numPr>
        <w:ilvl w:val="4"/>
        <w:numId w:val="28"/>
      </w:numPr>
      <w:jc w:val="both"/>
      <w:outlineLvl w:val="4"/>
    </w:pPr>
    <w:rPr>
      <w:rFonts w:ascii="Arial" w:eastAsiaTheme="majorEastAsia" w:hAnsi="Arial" w:cstheme="majorBidi"/>
      <w:sz w:val="16"/>
    </w:rPr>
  </w:style>
  <w:style w:type="paragraph" w:styleId="Ttulo6">
    <w:name w:val="heading 6"/>
    <w:basedOn w:val="Normal"/>
    <w:next w:val="Normal"/>
    <w:link w:val="Ttulo6Car"/>
    <w:uiPriority w:val="9"/>
    <w:unhideWhenUsed/>
    <w:qFormat/>
    <w:rsid w:val="004275FA"/>
    <w:pPr>
      <w:numPr>
        <w:ilvl w:val="5"/>
        <w:numId w:val="28"/>
      </w:numPr>
      <w:jc w:val="both"/>
      <w:outlineLvl w:val="5"/>
    </w:pPr>
    <w:rPr>
      <w:rFonts w:ascii="Arial" w:eastAsiaTheme="majorEastAsia" w:hAnsi="Arial" w:cstheme="majorBidi"/>
      <w:color w:val="000000" w:themeColor="text1"/>
      <w:sz w:val="16"/>
    </w:rPr>
  </w:style>
  <w:style w:type="paragraph" w:styleId="Ttulo7">
    <w:name w:val="heading 7"/>
    <w:basedOn w:val="Normal"/>
    <w:next w:val="Normal"/>
    <w:link w:val="Ttulo7Car"/>
    <w:uiPriority w:val="9"/>
    <w:unhideWhenUsed/>
    <w:qFormat/>
    <w:rsid w:val="006F7754"/>
    <w:pPr>
      <w:widowControl w:val="0"/>
      <w:numPr>
        <w:ilvl w:val="6"/>
        <w:numId w:val="28"/>
      </w:numPr>
      <w:jc w:val="both"/>
      <w:outlineLvl w:val="6"/>
    </w:pPr>
    <w:rPr>
      <w:rFonts w:ascii="Arial" w:eastAsiaTheme="majorEastAsia" w:hAnsi="Arial" w:cstheme="majorBidi"/>
      <w:iCs/>
      <w:color w:val="000000" w:themeColor="text1"/>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6">
    <w:name w:val="WW_OutlineListStyle_16"/>
    <w:basedOn w:val="Sinlista"/>
    <w:pPr>
      <w:numPr>
        <w:numId w:val="1"/>
      </w:numPr>
    </w:pPr>
  </w:style>
  <w:style w:type="paragraph" w:styleId="Encabezado">
    <w:name w:val="header"/>
    <w:basedOn w:val="Normal"/>
    <w:uiPriority w:val="99"/>
    <w:pPr>
      <w:tabs>
        <w:tab w:val="center" w:pos="4252"/>
        <w:tab w:val="right" w:pos="8504"/>
      </w:tabs>
    </w:pPr>
  </w:style>
  <w:style w:type="character" w:customStyle="1" w:styleId="EncabezadoCar">
    <w:name w:val="Encabezado Car"/>
    <w:basedOn w:val="Fuentedeprrafopredeter"/>
    <w:uiPriority w:val="99"/>
    <w:rPr>
      <w:lang w:val="es"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uiPriority w:val="99"/>
    <w:rPr>
      <w:lang w:val="es" w:eastAsia="es-ES"/>
    </w:rPr>
  </w:style>
  <w:style w:type="character" w:styleId="Nmerodepgina">
    <w:name w:val="page number"/>
    <w:basedOn w:val="Fuentedeprrafopredeter"/>
  </w:style>
  <w:style w:type="paragraph" w:styleId="Prrafodelista">
    <w:name w:val="List Paragraph"/>
    <w:basedOn w:val="Normal"/>
    <w:autoRedefine/>
    <w:qFormat/>
    <w:rsid w:val="00414F73"/>
    <w:pPr>
      <w:jc w:val="both"/>
    </w:pPr>
    <w:rPr>
      <w:rFonts w:ascii="Arial" w:hAnsi="Arial" w:cs="Arial"/>
      <w:b/>
      <w:sz w:val="16"/>
      <w:szCs w:val="16"/>
      <w:lang w:val="es-ES"/>
    </w:r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lang w:val="es" w:eastAsia="es-ES"/>
    </w:rPr>
  </w:style>
  <w:style w:type="character" w:customStyle="1" w:styleId="Ttulo1Car">
    <w:name w:val="Título 1 Car"/>
    <w:basedOn w:val="Fuentedeprrafopredeter"/>
    <w:rPr>
      <w:rFonts w:ascii="Arial" w:hAnsi="Arial"/>
      <w:b/>
      <w:bCs/>
      <w:kern w:val="3"/>
      <w:sz w:val="32"/>
      <w:szCs w:val="32"/>
      <w:lang w:eastAsia="es-ES"/>
    </w:rPr>
  </w:style>
  <w:style w:type="numbering" w:customStyle="1" w:styleId="WWOutlineListStyle15">
    <w:name w:val="WW_OutlineListStyle_15"/>
    <w:basedOn w:val="Sinlista"/>
    <w:pPr>
      <w:numPr>
        <w:numId w:val="2"/>
      </w:numPr>
    </w:pPr>
  </w:style>
  <w:style w:type="numbering" w:customStyle="1" w:styleId="WWOutlineListStyle14">
    <w:name w:val="WW_OutlineListStyle_14"/>
    <w:basedOn w:val="Sinlista"/>
    <w:pPr>
      <w:numPr>
        <w:numId w:val="3"/>
      </w:numPr>
    </w:pPr>
  </w:style>
  <w:style w:type="numbering" w:customStyle="1" w:styleId="WWOutlineListStyle13">
    <w:name w:val="WW_OutlineListStyle_13"/>
    <w:basedOn w:val="Sinlista"/>
    <w:pPr>
      <w:numPr>
        <w:numId w:val="4"/>
      </w:numPr>
    </w:pPr>
  </w:style>
  <w:style w:type="numbering" w:customStyle="1" w:styleId="WWOutlineListStyle12">
    <w:name w:val="WW_OutlineListStyle_12"/>
    <w:basedOn w:val="Sinlista"/>
    <w:pPr>
      <w:numPr>
        <w:numId w:val="5"/>
      </w:numPr>
    </w:pPr>
  </w:style>
  <w:style w:type="numbering" w:customStyle="1" w:styleId="WWOutlineListStyle11">
    <w:name w:val="WW_OutlineListStyle_11"/>
    <w:basedOn w:val="Sinlista"/>
    <w:pPr>
      <w:numPr>
        <w:numId w:val="6"/>
      </w:numPr>
    </w:pPr>
  </w:style>
  <w:style w:type="numbering" w:customStyle="1" w:styleId="WWOutlineListStyle10">
    <w:name w:val="WW_OutlineListStyle_10"/>
    <w:basedOn w:val="Sinlista"/>
    <w:pPr>
      <w:numPr>
        <w:numId w:val="7"/>
      </w:numPr>
    </w:pPr>
  </w:style>
  <w:style w:type="numbering" w:customStyle="1" w:styleId="WWOutlineListStyle9">
    <w:name w:val="WW_OutlineListStyle_9"/>
    <w:basedOn w:val="Sinlista"/>
    <w:pPr>
      <w:numPr>
        <w:numId w:val="8"/>
      </w:numPr>
    </w:pPr>
  </w:style>
  <w:style w:type="numbering" w:customStyle="1" w:styleId="WWOutlineListStyle8">
    <w:name w:val="WW_OutlineListStyle_8"/>
    <w:basedOn w:val="Sinlista"/>
    <w:pPr>
      <w:numPr>
        <w:numId w:val="9"/>
      </w:numPr>
    </w:pPr>
  </w:style>
  <w:style w:type="numbering" w:customStyle="1" w:styleId="WWOutlineListStyle7">
    <w:name w:val="WW_OutlineListStyle_7"/>
    <w:basedOn w:val="Sinlista"/>
    <w:pPr>
      <w:numPr>
        <w:numId w:val="10"/>
      </w:numPr>
    </w:pPr>
  </w:style>
  <w:style w:type="numbering" w:customStyle="1" w:styleId="WWOutlineListStyle6">
    <w:name w:val="WW_OutlineListStyle_6"/>
    <w:basedOn w:val="Sinlista"/>
    <w:pPr>
      <w:numPr>
        <w:numId w:val="11"/>
      </w:numPr>
    </w:pPr>
  </w:style>
  <w:style w:type="numbering" w:customStyle="1" w:styleId="WWOutlineListStyle5">
    <w:name w:val="WW_OutlineListStyle_5"/>
    <w:basedOn w:val="Sinlista"/>
    <w:pPr>
      <w:numPr>
        <w:numId w:val="12"/>
      </w:numPr>
    </w:pPr>
  </w:style>
  <w:style w:type="numbering" w:customStyle="1" w:styleId="WWOutlineListStyle4">
    <w:name w:val="WW_OutlineListStyle_4"/>
    <w:basedOn w:val="Sinlista"/>
    <w:pPr>
      <w:numPr>
        <w:numId w:val="13"/>
      </w:numPr>
    </w:pPr>
  </w:style>
  <w:style w:type="numbering" w:customStyle="1" w:styleId="WWOutlineListStyle3">
    <w:name w:val="WW_OutlineListStyle_3"/>
    <w:basedOn w:val="Sinlista"/>
    <w:pPr>
      <w:numPr>
        <w:numId w:val="14"/>
      </w:numPr>
    </w:pPr>
  </w:style>
  <w:style w:type="numbering" w:customStyle="1" w:styleId="WWOutlineListStyle2">
    <w:name w:val="WW_OutlineListStyle_2"/>
    <w:basedOn w:val="Sinlista"/>
    <w:pPr>
      <w:numPr>
        <w:numId w:val="15"/>
      </w:numPr>
    </w:pPr>
  </w:style>
  <w:style w:type="numbering" w:customStyle="1" w:styleId="WWOutlineListStyle1">
    <w:name w:val="WW_OutlineListStyle_1"/>
    <w:basedOn w:val="Sinlista"/>
    <w:pPr>
      <w:numPr>
        <w:numId w:val="16"/>
      </w:numPr>
    </w:pPr>
  </w:style>
  <w:style w:type="numbering" w:customStyle="1" w:styleId="WWOutlineListStyle">
    <w:name w:val="WW_OutlineListStyle"/>
    <w:basedOn w:val="Sinlista"/>
    <w:pPr>
      <w:numPr>
        <w:numId w:val="17"/>
      </w:numPr>
    </w:pPr>
  </w:style>
  <w:style w:type="character" w:styleId="Refdecomentario">
    <w:name w:val="annotation reference"/>
    <w:basedOn w:val="Fuentedeprrafopredeter"/>
    <w:uiPriority w:val="99"/>
    <w:unhideWhenUsed/>
    <w:rsid w:val="00DD25EB"/>
    <w:rPr>
      <w:sz w:val="16"/>
      <w:szCs w:val="16"/>
    </w:rPr>
  </w:style>
  <w:style w:type="paragraph" w:styleId="Textocomentario">
    <w:name w:val="annotation text"/>
    <w:basedOn w:val="Normal"/>
    <w:link w:val="TextocomentarioCar"/>
    <w:uiPriority w:val="99"/>
    <w:unhideWhenUsed/>
    <w:rsid w:val="00DD25EB"/>
  </w:style>
  <w:style w:type="character" w:customStyle="1" w:styleId="TextocomentarioCar">
    <w:name w:val="Texto comentario Car"/>
    <w:basedOn w:val="Fuentedeprrafopredeter"/>
    <w:link w:val="Textocomentario"/>
    <w:uiPriority w:val="99"/>
    <w:rsid w:val="00DD25EB"/>
    <w:rPr>
      <w:lang w:eastAsia="es-ES"/>
    </w:rPr>
  </w:style>
  <w:style w:type="paragraph" w:styleId="Asuntodelcomentario">
    <w:name w:val="annotation subject"/>
    <w:basedOn w:val="Textocomentario"/>
    <w:next w:val="Textocomentario"/>
    <w:link w:val="AsuntodelcomentarioCar"/>
    <w:semiHidden/>
    <w:unhideWhenUsed/>
    <w:rsid w:val="00DD25EB"/>
    <w:rPr>
      <w:b/>
      <w:bCs/>
    </w:rPr>
  </w:style>
  <w:style w:type="character" w:customStyle="1" w:styleId="AsuntodelcomentarioCar">
    <w:name w:val="Asunto del comentario Car"/>
    <w:basedOn w:val="TextocomentarioCar"/>
    <w:link w:val="Asuntodelcomentario"/>
    <w:semiHidden/>
    <w:rsid w:val="00DD25EB"/>
    <w:rPr>
      <w:b/>
      <w:bCs/>
      <w:lang w:eastAsia="es-ES"/>
    </w:rPr>
  </w:style>
  <w:style w:type="paragraph" w:styleId="Revisin">
    <w:name w:val="Revision"/>
    <w:hidden/>
    <w:uiPriority w:val="99"/>
    <w:semiHidden/>
    <w:rsid w:val="00CC00B7"/>
    <w:pPr>
      <w:autoSpaceDN/>
      <w:textAlignment w:val="auto"/>
    </w:pPr>
    <w:rPr>
      <w:lang w:eastAsia="es-ES"/>
    </w:rPr>
  </w:style>
  <w:style w:type="paragraph" w:customStyle="1" w:styleId="Titulo">
    <w:name w:val="Titulo"/>
    <w:basedOn w:val="Normal"/>
    <w:rsid w:val="00C1296A"/>
    <w:pPr>
      <w:tabs>
        <w:tab w:val="num" w:pos="567"/>
      </w:tabs>
      <w:suppressAutoHyphens w:val="0"/>
      <w:autoSpaceDN/>
      <w:ind w:left="567" w:hanging="567"/>
      <w:textAlignment w:val="auto"/>
    </w:pPr>
    <w:rPr>
      <w:rFonts w:ascii="Arial" w:eastAsia="Calibri" w:hAnsi="Arial"/>
      <w:sz w:val="24"/>
      <w:szCs w:val="24"/>
      <w:lang w:val="es-ES"/>
    </w:rPr>
  </w:style>
  <w:style w:type="paragraph" w:styleId="Textonotapie">
    <w:name w:val="footnote text"/>
    <w:basedOn w:val="Normal"/>
    <w:link w:val="TextonotapieCar"/>
    <w:semiHidden/>
    <w:rsid w:val="00050AA3"/>
    <w:pPr>
      <w:suppressAutoHyphens w:val="0"/>
      <w:autoSpaceDN/>
      <w:textAlignment w:val="auto"/>
    </w:pPr>
    <w:rPr>
      <w:lang w:val="es-ES_tradnl"/>
    </w:rPr>
  </w:style>
  <w:style w:type="character" w:customStyle="1" w:styleId="TextonotapieCar">
    <w:name w:val="Texto nota pie Car"/>
    <w:basedOn w:val="Fuentedeprrafopredeter"/>
    <w:link w:val="Textonotapie"/>
    <w:semiHidden/>
    <w:rsid w:val="00050AA3"/>
    <w:rPr>
      <w:lang w:val="es-ES_tradnl" w:eastAsia="es-ES"/>
    </w:rPr>
  </w:style>
  <w:style w:type="character" w:styleId="Refdenotaalpie">
    <w:name w:val="footnote reference"/>
    <w:semiHidden/>
    <w:rsid w:val="00050AA3"/>
    <w:rPr>
      <w:vertAlign w:val="superscript"/>
    </w:rPr>
  </w:style>
  <w:style w:type="paragraph" w:styleId="Textoindependiente">
    <w:name w:val="Body Text"/>
    <w:basedOn w:val="Normal"/>
    <w:link w:val="TextoindependienteCar"/>
    <w:rsid w:val="00050AA3"/>
    <w:pPr>
      <w:suppressAutoHyphens w:val="0"/>
      <w:autoSpaceDN/>
      <w:spacing w:before="100" w:beforeAutospacing="1" w:after="100" w:afterAutospacing="1"/>
      <w:textAlignment w:val="auto"/>
    </w:pPr>
    <w:rPr>
      <w:rFonts w:eastAsia="Arial Unicode MS"/>
      <w:sz w:val="24"/>
      <w:szCs w:val="24"/>
      <w:lang w:val="es-ES"/>
    </w:rPr>
  </w:style>
  <w:style w:type="character" w:customStyle="1" w:styleId="TextoindependienteCar">
    <w:name w:val="Texto independiente Car"/>
    <w:basedOn w:val="Fuentedeprrafopredeter"/>
    <w:link w:val="Textoindependiente"/>
    <w:rsid w:val="00050AA3"/>
    <w:rPr>
      <w:rFonts w:eastAsia="Arial Unicode MS"/>
      <w:sz w:val="24"/>
      <w:szCs w:val="24"/>
      <w:lang w:val="es-ES" w:eastAsia="es-ES"/>
    </w:rPr>
  </w:style>
  <w:style w:type="table" w:styleId="Tablaconcuadrcula">
    <w:name w:val="Table Grid"/>
    <w:basedOn w:val="Tablanormal"/>
    <w:rsid w:val="00050AA3"/>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50AA3"/>
    <w:rPr>
      <w:color w:val="0000FF"/>
      <w:u w:val="single"/>
    </w:rPr>
  </w:style>
  <w:style w:type="paragraph" w:styleId="Textoindependiente3">
    <w:name w:val="Body Text 3"/>
    <w:basedOn w:val="Normal"/>
    <w:link w:val="Textoindependiente3Car"/>
    <w:rsid w:val="00050AA3"/>
    <w:pPr>
      <w:suppressAutoHyphens w:val="0"/>
      <w:autoSpaceDN/>
      <w:spacing w:after="120"/>
      <w:textAlignment w:val="auto"/>
    </w:pPr>
    <w:rPr>
      <w:sz w:val="16"/>
      <w:szCs w:val="16"/>
      <w:lang w:val="es-ES"/>
    </w:rPr>
  </w:style>
  <w:style w:type="character" w:customStyle="1" w:styleId="Textoindependiente3Car">
    <w:name w:val="Texto independiente 3 Car"/>
    <w:basedOn w:val="Fuentedeprrafopredeter"/>
    <w:link w:val="Textoindependiente3"/>
    <w:rsid w:val="00050AA3"/>
    <w:rPr>
      <w:sz w:val="16"/>
      <w:szCs w:val="16"/>
      <w:lang w:val="es-ES" w:eastAsia="es-ES"/>
    </w:rPr>
  </w:style>
  <w:style w:type="paragraph" w:styleId="Mapadeldocumento">
    <w:name w:val="Document Map"/>
    <w:basedOn w:val="Normal"/>
    <w:link w:val="MapadeldocumentoCar"/>
    <w:semiHidden/>
    <w:rsid w:val="00050AA3"/>
    <w:pPr>
      <w:shd w:val="clear" w:color="auto" w:fill="000080"/>
      <w:suppressAutoHyphens w:val="0"/>
      <w:autoSpaceDN/>
      <w:textAlignment w:val="auto"/>
    </w:pPr>
    <w:rPr>
      <w:rFonts w:ascii="Tahoma" w:hAnsi="Tahoma" w:cs="Tahoma"/>
      <w:lang w:val="es-ES"/>
    </w:rPr>
  </w:style>
  <w:style w:type="character" w:customStyle="1" w:styleId="MapadeldocumentoCar">
    <w:name w:val="Mapa del documento Car"/>
    <w:basedOn w:val="Fuentedeprrafopredeter"/>
    <w:link w:val="Mapadeldocumento"/>
    <w:semiHidden/>
    <w:rsid w:val="00050AA3"/>
    <w:rPr>
      <w:rFonts w:ascii="Tahoma" w:hAnsi="Tahoma" w:cs="Tahoma"/>
      <w:shd w:val="clear" w:color="auto" w:fill="000080"/>
      <w:lang w:val="es-ES" w:eastAsia="es-ES"/>
    </w:rPr>
  </w:style>
  <w:style w:type="paragraph" w:styleId="NormalWeb">
    <w:name w:val="Normal (Web)"/>
    <w:basedOn w:val="Normal"/>
    <w:uiPriority w:val="99"/>
    <w:rsid w:val="00050AA3"/>
    <w:pPr>
      <w:suppressAutoHyphens w:val="0"/>
      <w:autoSpaceDN/>
      <w:spacing w:before="150" w:after="150"/>
      <w:ind w:left="675" w:right="525"/>
      <w:textAlignment w:val="auto"/>
    </w:pPr>
    <w:rPr>
      <w:sz w:val="19"/>
      <w:szCs w:val="19"/>
      <w:lang w:val="es-ES"/>
    </w:rPr>
  </w:style>
  <w:style w:type="paragraph" w:styleId="Textoindependiente2">
    <w:name w:val="Body Text 2"/>
    <w:basedOn w:val="Normal"/>
    <w:link w:val="Textoindependiente2Car"/>
    <w:rsid w:val="00050AA3"/>
    <w:pPr>
      <w:suppressAutoHyphens w:val="0"/>
      <w:autoSpaceDN/>
      <w:spacing w:after="120" w:line="480" w:lineRule="auto"/>
      <w:textAlignment w:val="auto"/>
    </w:pPr>
    <w:rPr>
      <w:sz w:val="24"/>
      <w:szCs w:val="24"/>
      <w:lang w:val="es-ES"/>
    </w:rPr>
  </w:style>
  <w:style w:type="character" w:customStyle="1" w:styleId="Textoindependiente2Car">
    <w:name w:val="Texto independiente 2 Car"/>
    <w:basedOn w:val="Fuentedeprrafopredeter"/>
    <w:link w:val="Textoindependiente2"/>
    <w:rsid w:val="00050AA3"/>
    <w:rPr>
      <w:sz w:val="24"/>
      <w:szCs w:val="24"/>
      <w:lang w:val="es-ES" w:eastAsia="es-ES"/>
    </w:rPr>
  </w:style>
  <w:style w:type="character" w:styleId="Hipervnculovisitado">
    <w:name w:val="FollowedHyperlink"/>
    <w:rsid w:val="00050AA3"/>
    <w:rPr>
      <w:color w:val="800080"/>
      <w:u w:val="single"/>
    </w:rPr>
  </w:style>
  <w:style w:type="paragraph" w:customStyle="1" w:styleId="Listavistosa-nfasis11">
    <w:name w:val="Lista vistosa - Énfasis 11"/>
    <w:basedOn w:val="Normal"/>
    <w:uiPriority w:val="99"/>
    <w:qFormat/>
    <w:rsid w:val="00050AA3"/>
    <w:pPr>
      <w:suppressAutoHyphens w:val="0"/>
      <w:autoSpaceDN/>
      <w:ind w:left="720"/>
      <w:contextualSpacing/>
      <w:textAlignment w:val="auto"/>
    </w:pPr>
    <w:rPr>
      <w:sz w:val="24"/>
      <w:szCs w:val="24"/>
      <w:lang w:val="es-ES"/>
    </w:rPr>
  </w:style>
  <w:style w:type="character" w:customStyle="1" w:styleId="DeltaViewInsertion">
    <w:name w:val="DeltaView Insertion"/>
    <w:uiPriority w:val="99"/>
    <w:rsid w:val="00050AA3"/>
    <w:rPr>
      <w:color w:val="0000FF"/>
      <w:u w:val="double"/>
    </w:rPr>
  </w:style>
  <w:style w:type="character" w:customStyle="1" w:styleId="DeltaViewDeletion">
    <w:name w:val="DeltaView Deletion"/>
    <w:uiPriority w:val="99"/>
    <w:rsid w:val="00050AA3"/>
    <w:rPr>
      <w:strike/>
      <w:color w:val="FF0000"/>
    </w:rPr>
  </w:style>
  <w:style w:type="character" w:customStyle="1" w:styleId="DeltaViewMoveSource">
    <w:name w:val="DeltaView Move Source"/>
    <w:uiPriority w:val="99"/>
    <w:rsid w:val="00050AA3"/>
    <w:rPr>
      <w:strike/>
      <w:color w:val="00C000"/>
    </w:rPr>
  </w:style>
  <w:style w:type="character" w:customStyle="1" w:styleId="DeltaViewMoveDestination">
    <w:name w:val="DeltaView Move Destination"/>
    <w:uiPriority w:val="99"/>
    <w:rsid w:val="00050AA3"/>
    <w:rPr>
      <w:color w:val="00C000"/>
      <w:u w:val="double"/>
    </w:rPr>
  </w:style>
  <w:style w:type="paragraph" w:customStyle="1" w:styleId="Default">
    <w:name w:val="Default"/>
    <w:rsid w:val="00050AA3"/>
    <w:pPr>
      <w:autoSpaceDE w:val="0"/>
      <w:adjustRightInd w:val="0"/>
      <w:textAlignment w:val="auto"/>
    </w:pPr>
    <w:rPr>
      <w:rFonts w:ascii="Arial" w:eastAsiaTheme="minorHAnsi" w:hAnsi="Arial" w:cs="Arial"/>
      <w:color w:val="000000"/>
      <w:sz w:val="24"/>
      <w:szCs w:val="24"/>
      <w:lang w:eastAsia="en-US"/>
    </w:rPr>
  </w:style>
  <w:style w:type="character" w:styleId="nfasis">
    <w:name w:val="Emphasis"/>
    <w:basedOn w:val="Fuentedeprrafopredeter"/>
    <w:rsid w:val="000B0C04"/>
    <w:rPr>
      <w:i/>
      <w:iCs/>
    </w:rPr>
  </w:style>
  <w:style w:type="paragraph" w:styleId="Textonotaalfinal">
    <w:name w:val="endnote text"/>
    <w:basedOn w:val="Normal"/>
    <w:link w:val="TextonotaalfinalCar"/>
    <w:uiPriority w:val="99"/>
    <w:unhideWhenUsed/>
    <w:rsid w:val="00B130B7"/>
  </w:style>
  <w:style w:type="character" w:customStyle="1" w:styleId="TextonotaalfinalCar">
    <w:name w:val="Texto nota al final Car"/>
    <w:basedOn w:val="Fuentedeprrafopredeter"/>
    <w:link w:val="Textonotaalfinal"/>
    <w:uiPriority w:val="99"/>
    <w:rsid w:val="0069460F"/>
    <w:rPr>
      <w:lang w:val="es" w:eastAsia="es-ES"/>
    </w:rPr>
  </w:style>
  <w:style w:type="character" w:styleId="Refdenotaalfinal">
    <w:name w:val="endnote reference"/>
    <w:basedOn w:val="Fuentedeprrafopredeter"/>
    <w:uiPriority w:val="99"/>
    <w:unhideWhenUsed/>
    <w:rsid w:val="00B130B7"/>
    <w:rPr>
      <w:vertAlign w:val="superscript"/>
    </w:rPr>
  </w:style>
  <w:style w:type="paragraph" w:styleId="Textosinformato">
    <w:name w:val="Plain Text"/>
    <w:basedOn w:val="Normal"/>
    <w:link w:val="TextosinformatoCar"/>
    <w:uiPriority w:val="99"/>
    <w:unhideWhenUsed/>
    <w:rsid w:val="00BC343F"/>
    <w:pPr>
      <w:suppressAutoHyphens w:val="0"/>
      <w:autoSpaceDN/>
      <w:textAlignment w:val="auto"/>
    </w:pPr>
    <w:rPr>
      <w:rFonts w:ascii="Calibri" w:eastAsiaTheme="minorHAnsi" w:hAnsi="Calibri"/>
      <w:sz w:val="22"/>
      <w:szCs w:val="22"/>
      <w:lang w:val="es-ES" w:eastAsia="en-US"/>
    </w:rPr>
  </w:style>
  <w:style w:type="character" w:customStyle="1" w:styleId="TextosinformatoCar">
    <w:name w:val="Texto sin formato Car"/>
    <w:basedOn w:val="Fuentedeprrafopredeter"/>
    <w:link w:val="Textosinformato"/>
    <w:uiPriority w:val="99"/>
    <w:rsid w:val="00BC343F"/>
    <w:rPr>
      <w:rFonts w:ascii="Calibri" w:eastAsiaTheme="minorHAnsi" w:hAnsi="Calibri"/>
      <w:sz w:val="22"/>
      <w:szCs w:val="22"/>
      <w:lang w:val="es-ES" w:eastAsia="en-US"/>
    </w:rPr>
  </w:style>
  <w:style w:type="numbering" w:customStyle="1" w:styleId="Estilo1">
    <w:name w:val="Estilo1"/>
    <w:uiPriority w:val="99"/>
    <w:rsid w:val="007E1001"/>
    <w:pPr>
      <w:numPr>
        <w:numId w:val="18"/>
      </w:numPr>
    </w:pPr>
  </w:style>
  <w:style w:type="numbering" w:customStyle="1" w:styleId="Estilo2">
    <w:name w:val="Estilo2"/>
    <w:uiPriority w:val="99"/>
    <w:rsid w:val="007E1001"/>
    <w:pPr>
      <w:numPr>
        <w:numId w:val="19"/>
      </w:numPr>
    </w:pPr>
  </w:style>
  <w:style w:type="numbering" w:customStyle="1" w:styleId="Estilo3">
    <w:name w:val="Estilo3"/>
    <w:uiPriority w:val="99"/>
    <w:rsid w:val="007E1001"/>
    <w:pPr>
      <w:numPr>
        <w:numId w:val="20"/>
      </w:numPr>
    </w:pPr>
  </w:style>
  <w:style w:type="numbering" w:customStyle="1" w:styleId="Estilo4">
    <w:name w:val="Estilo4"/>
    <w:uiPriority w:val="99"/>
    <w:rsid w:val="007E1001"/>
    <w:pPr>
      <w:numPr>
        <w:numId w:val="21"/>
      </w:numPr>
    </w:pPr>
  </w:style>
  <w:style w:type="character" w:customStyle="1" w:styleId="Ttulo2Car">
    <w:name w:val="Título 2 Car"/>
    <w:basedOn w:val="Fuentedeprrafopredeter"/>
    <w:link w:val="Ttulo2"/>
    <w:uiPriority w:val="9"/>
    <w:rsid w:val="000156E0"/>
    <w:rPr>
      <w:rFonts w:ascii="Arial" w:eastAsiaTheme="majorEastAsia" w:hAnsi="Arial" w:cstheme="majorBidi"/>
      <w:b/>
      <w:sz w:val="16"/>
      <w:szCs w:val="26"/>
      <w:lang w:val="es" w:eastAsia="es-ES"/>
    </w:rPr>
  </w:style>
  <w:style w:type="character" w:customStyle="1" w:styleId="Ttulo3Car">
    <w:name w:val="Título 3 Car"/>
    <w:basedOn w:val="Fuentedeprrafopredeter"/>
    <w:link w:val="Ttulo3"/>
    <w:uiPriority w:val="9"/>
    <w:rsid w:val="00792E08"/>
    <w:rPr>
      <w:rFonts w:ascii="Arial" w:eastAsiaTheme="majorEastAsia" w:hAnsi="Arial" w:cstheme="majorBidi"/>
      <w:sz w:val="16"/>
      <w:szCs w:val="24"/>
      <w:lang w:val="es" w:eastAsia="es-ES"/>
    </w:rPr>
  </w:style>
  <w:style w:type="character" w:customStyle="1" w:styleId="Ttulo4Car">
    <w:name w:val="Título 4 Car"/>
    <w:basedOn w:val="Fuentedeprrafopredeter"/>
    <w:link w:val="Ttulo4"/>
    <w:uiPriority w:val="9"/>
    <w:rsid w:val="00562B73"/>
    <w:rPr>
      <w:rFonts w:ascii="Arial" w:eastAsiaTheme="majorEastAsia" w:hAnsi="Arial" w:cstheme="majorBidi"/>
      <w:iCs/>
      <w:sz w:val="16"/>
      <w:lang w:val="es" w:eastAsia="es-ES"/>
    </w:rPr>
  </w:style>
  <w:style w:type="character" w:customStyle="1" w:styleId="Ttulo5Car">
    <w:name w:val="Título 5 Car"/>
    <w:basedOn w:val="Fuentedeprrafopredeter"/>
    <w:link w:val="Ttulo5"/>
    <w:uiPriority w:val="9"/>
    <w:rsid w:val="00562B73"/>
    <w:rPr>
      <w:rFonts w:ascii="Arial" w:eastAsiaTheme="majorEastAsia" w:hAnsi="Arial" w:cstheme="majorBidi"/>
      <w:sz w:val="16"/>
      <w:lang w:val="es" w:eastAsia="es-ES"/>
    </w:rPr>
  </w:style>
  <w:style w:type="character" w:customStyle="1" w:styleId="Ttulo6Car">
    <w:name w:val="Título 6 Car"/>
    <w:basedOn w:val="Fuentedeprrafopredeter"/>
    <w:link w:val="Ttulo6"/>
    <w:uiPriority w:val="9"/>
    <w:rsid w:val="004275FA"/>
    <w:rPr>
      <w:rFonts w:ascii="Arial" w:eastAsiaTheme="majorEastAsia" w:hAnsi="Arial" w:cstheme="majorBidi"/>
      <w:color w:val="000000" w:themeColor="text1"/>
      <w:sz w:val="16"/>
      <w:lang w:val="es" w:eastAsia="es-ES"/>
    </w:rPr>
  </w:style>
  <w:style w:type="paragraph" w:styleId="Subttulo">
    <w:name w:val="Subtitle"/>
    <w:basedOn w:val="Normal"/>
    <w:next w:val="Normal"/>
    <w:link w:val="SubttuloCar"/>
    <w:uiPriority w:val="11"/>
    <w:qFormat/>
    <w:rsid w:val="005C2B6F"/>
    <w:pPr>
      <w:widowControl w:val="0"/>
      <w:numPr>
        <w:numId w:val="22"/>
      </w:numPr>
      <w:jc w:val="both"/>
    </w:pPr>
    <w:rPr>
      <w:rFonts w:ascii="Arial" w:eastAsiaTheme="minorEastAsia" w:hAnsi="Arial" w:cstheme="minorBidi"/>
      <w:sz w:val="16"/>
      <w:szCs w:val="22"/>
    </w:rPr>
  </w:style>
  <w:style w:type="character" w:customStyle="1" w:styleId="SubttuloCar">
    <w:name w:val="Subtítulo Car"/>
    <w:basedOn w:val="Fuentedeprrafopredeter"/>
    <w:link w:val="Subttulo"/>
    <w:uiPriority w:val="11"/>
    <w:rsid w:val="005C2B6F"/>
    <w:rPr>
      <w:rFonts w:ascii="Arial" w:eastAsiaTheme="minorEastAsia" w:hAnsi="Arial" w:cstheme="minorBidi"/>
      <w:sz w:val="16"/>
      <w:szCs w:val="22"/>
      <w:lang w:val="es" w:eastAsia="es-ES"/>
    </w:rPr>
  </w:style>
  <w:style w:type="paragraph" w:customStyle="1" w:styleId="Corriente">
    <w:name w:val="Corriente"/>
    <w:basedOn w:val="Normal"/>
    <w:link w:val="CorrienteCar"/>
    <w:qFormat/>
    <w:rsid w:val="00AD79A3"/>
    <w:pPr>
      <w:widowControl w:val="0"/>
      <w:jc w:val="both"/>
    </w:pPr>
    <w:rPr>
      <w:rFonts w:ascii="Arial" w:hAnsi="Arial"/>
      <w:sz w:val="16"/>
    </w:rPr>
  </w:style>
  <w:style w:type="character" w:customStyle="1" w:styleId="CorrienteCar">
    <w:name w:val="Corriente Car"/>
    <w:basedOn w:val="Fuentedeprrafopredeter"/>
    <w:link w:val="Corriente"/>
    <w:rsid w:val="006F780C"/>
    <w:rPr>
      <w:rFonts w:ascii="Arial" w:hAnsi="Arial"/>
      <w:sz w:val="16"/>
      <w:lang w:val="es" w:eastAsia="es-ES"/>
    </w:rPr>
  </w:style>
  <w:style w:type="character" w:customStyle="1" w:styleId="normaltextrun">
    <w:name w:val="normaltextrun"/>
    <w:basedOn w:val="Fuentedeprrafopredeter"/>
    <w:rsid w:val="007442AB"/>
  </w:style>
  <w:style w:type="paragraph" w:customStyle="1" w:styleId="paragraph">
    <w:name w:val="paragraph"/>
    <w:basedOn w:val="Normal"/>
    <w:rsid w:val="009C5895"/>
    <w:pPr>
      <w:suppressAutoHyphens w:val="0"/>
      <w:autoSpaceDN/>
      <w:spacing w:before="100" w:beforeAutospacing="1" w:after="100" w:afterAutospacing="1"/>
      <w:textAlignment w:val="auto"/>
    </w:pPr>
    <w:rPr>
      <w:sz w:val="24"/>
      <w:szCs w:val="24"/>
      <w:lang w:val="es-CO" w:eastAsia="es-CO"/>
    </w:rPr>
  </w:style>
  <w:style w:type="character" w:customStyle="1" w:styleId="eop">
    <w:name w:val="eop"/>
    <w:basedOn w:val="Fuentedeprrafopredeter"/>
    <w:rsid w:val="009C5895"/>
  </w:style>
  <w:style w:type="character" w:customStyle="1" w:styleId="Ttulo7Car">
    <w:name w:val="Título 7 Car"/>
    <w:basedOn w:val="Fuentedeprrafopredeter"/>
    <w:link w:val="Ttulo7"/>
    <w:uiPriority w:val="9"/>
    <w:rsid w:val="006F7754"/>
    <w:rPr>
      <w:rFonts w:ascii="Arial" w:eastAsiaTheme="majorEastAsia" w:hAnsi="Arial" w:cstheme="majorBidi"/>
      <w:iCs/>
      <w:color w:val="000000" w:themeColor="text1"/>
      <w:sz w:val="16"/>
      <w:lang w:val="es" w:eastAsia="es-ES"/>
    </w:rPr>
  </w:style>
  <w:style w:type="paragraph" w:styleId="Sinespaciado">
    <w:name w:val="No Spacing"/>
    <w:uiPriority w:val="1"/>
    <w:qFormat/>
    <w:rsid w:val="00432684"/>
    <w:pPr>
      <w:suppressAutoHyphens/>
    </w:pPr>
    <w:rPr>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2269">
      <w:bodyDiv w:val="1"/>
      <w:marLeft w:val="0"/>
      <w:marRight w:val="0"/>
      <w:marTop w:val="0"/>
      <w:marBottom w:val="0"/>
      <w:divBdr>
        <w:top w:val="none" w:sz="0" w:space="0" w:color="auto"/>
        <w:left w:val="none" w:sz="0" w:space="0" w:color="auto"/>
        <w:bottom w:val="none" w:sz="0" w:space="0" w:color="auto"/>
        <w:right w:val="none" w:sz="0" w:space="0" w:color="auto"/>
      </w:divBdr>
    </w:div>
    <w:div w:id="305357228">
      <w:bodyDiv w:val="1"/>
      <w:marLeft w:val="0"/>
      <w:marRight w:val="0"/>
      <w:marTop w:val="0"/>
      <w:marBottom w:val="0"/>
      <w:divBdr>
        <w:top w:val="none" w:sz="0" w:space="0" w:color="auto"/>
        <w:left w:val="none" w:sz="0" w:space="0" w:color="auto"/>
        <w:bottom w:val="none" w:sz="0" w:space="0" w:color="auto"/>
        <w:right w:val="none" w:sz="0" w:space="0" w:color="auto"/>
      </w:divBdr>
      <w:divsChild>
        <w:div w:id="1622418588">
          <w:marLeft w:val="0"/>
          <w:marRight w:val="0"/>
          <w:marTop w:val="0"/>
          <w:marBottom w:val="0"/>
          <w:divBdr>
            <w:top w:val="none" w:sz="0" w:space="0" w:color="auto"/>
            <w:left w:val="none" w:sz="0" w:space="0" w:color="auto"/>
            <w:bottom w:val="none" w:sz="0" w:space="0" w:color="auto"/>
            <w:right w:val="none" w:sz="0" w:space="0" w:color="auto"/>
          </w:divBdr>
        </w:div>
      </w:divsChild>
    </w:div>
    <w:div w:id="560486014">
      <w:bodyDiv w:val="1"/>
      <w:marLeft w:val="0"/>
      <w:marRight w:val="0"/>
      <w:marTop w:val="0"/>
      <w:marBottom w:val="0"/>
      <w:divBdr>
        <w:top w:val="none" w:sz="0" w:space="0" w:color="auto"/>
        <w:left w:val="none" w:sz="0" w:space="0" w:color="auto"/>
        <w:bottom w:val="none" w:sz="0" w:space="0" w:color="auto"/>
        <w:right w:val="none" w:sz="0" w:space="0" w:color="auto"/>
      </w:divBdr>
      <w:divsChild>
        <w:div w:id="91243353">
          <w:marLeft w:val="0"/>
          <w:marRight w:val="0"/>
          <w:marTop w:val="0"/>
          <w:marBottom w:val="0"/>
          <w:divBdr>
            <w:top w:val="none" w:sz="0" w:space="0" w:color="auto"/>
            <w:left w:val="none" w:sz="0" w:space="0" w:color="auto"/>
            <w:bottom w:val="none" w:sz="0" w:space="0" w:color="auto"/>
            <w:right w:val="none" w:sz="0" w:space="0" w:color="auto"/>
          </w:divBdr>
          <w:divsChild>
            <w:div w:id="767042309">
              <w:marLeft w:val="0"/>
              <w:marRight w:val="0"/>
              <w:marTop w:val="0"/>
              <w:marBottom w:val="0"/>
              <w:divBdr>
                <w:top w:val="none" w:sz="0" w:space="0" w:color="auto"/>
                <w:left w:val="none" w:sz="0" w:space="0" w:color="auto"/>
                <w:bottom w:val="none" w:sz="0" w:space="0" w:color="auto"/>
                <w:right w:val="none" w:sz="0" w:space="0" w:color="auto"/>
              </w:divBdr>
            </w:div>
          </w:divsChild>
        </w:div>
        <w:div w:id="146896224">
          <w:marLeft w:val="0"/>
          <w:marRight w:val="0"/>
          <w:marTop w:val="0"/>
          <w:marBottom w:val="0"/>
          <w:divBdr>
            <w:top w:val="none" w:sz="0" w:space="0" w:color="auto"/>
            <w:left w:val="none" w:sz="0" w:space="0" w:color="auto"/>
            <w:bottom w:val="none" w:sz="0" w:space="0" w:color="auto"/>
            <w:right w:val="none" w:sz="0" w:space="0" w:color="auto"/>
          </w:divBdr>
          <w:divsChild>
            <w:div w:id="1488790023">
              <w:marLeft w:val="0"/>
              <w:marRight w:val="0"/>
              <w:marTop w:val="0"/>
              <w:marBottom w:val="0"/>
              <w:divBdr>
                <w:top w:val="none" w:sz="0" w:space="0" w:color="auto"/>
                <w:left w:val="none" w:sz="0" w:space="0" w:color="auto"/>
                <w:bottom w:val="none" w:sz="0" w:space="0" w:color="auto"/>
                <w:right w:val="none" w:sz="0" w:space="0" w:color="auto"/>
              </w:divBdr>
            </w:div>
            <w:div w:id="1991246664">
              <w:marLeft w:val="0"/>
              <w:marRight w:val="0"/>
              <w:marTop w:val="0"/>
              <w:marBottom w:val="0"/>
              <w:divBdr>
                <w:top w:val="none" w:sz="0" w:space="0" w:color="auto"/>
                <w:left w:val="none" w:sz="0" w:space="0" w:color="auto"/>
                <w:bottom w:val="none" w:sz="0" w:space="0" w:color="auto"/>
                <w:right w:val="none" w:sz="0" w:space="0" w:color="auto"/>
              </w:divBdr>
            </w:div>
            <w:div w:id="2077623036">
              <w:marLeft w:val="0"/>
              <w:marRight w:val="0"/>
              <w:marTop w:val="0"/>
              <w:marBottom w:val="0"/>
              <w:divBdr>
                <w:top w:val="none" w:sz="0" w:space="0" w:color="auto"/>
                <w:left w:val="none" w:sz="0" w:space="0" w:color="auto"/>
                <w:bottom w:val="none" w:sz="0" w:space="0" w:color="auto"/>
                <w:right w:val="none" w:sz="0" w:space="0" w:color="auto"/>
              </w:divBdr>
            </w:div>
          </w:divsChild>
        </w:div>
        <w:div w:id="264505831">
          <w:marLeft w:val="0"/>
          <w:marRight w:val="0"/>
          <w:marTop w:val="0"/>
          <w:marBottom w:val="0"/>
          <w:divBdr>
            <w:top w:val="none" w:sz="0" w:space="0" w:color="auto"/>
            <w:left w:val="none" w:sz="0" w:space="0" w:color="auto"/>
            <w:bottom w:val="none" w:sz="0" w:space="0" w:color="auto"/>
            <w:right w:val="none" w:sz="0" w:space="0" w:color="auto"/>
          </w:divBdr>
          <w:divsChild>
            <w:div w:id="1601253229">
              <w:marLeft w:val="0"/>
              <w:marRight w:val="0"/>
              <w:marTop w:val="0"/>
              <w:marBottom w:val="0"/>
              <w:divBdr>
                <w:top w:val="none" w:sz="0" w:space="0" w:color="auto"/>
                <w:left w:val="none" w:sz="0" w:space="0" w:color="auto"/>
                <w:bottom w:val="none" w:sz="0" w:space="0" w:color="auto"/>
                <w:right w:val="none" w:sz="0" w:space="0" w:color="auto"/>
              </w:divBdr>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2056419067">
              <w:marLeft w:val="0"/>
              <w:marRight w:val="0"/>
              <w:marTop w:val="0"/>
              <w:marBottom w:val="0"/>
              <w:divBdr>
                <w:top w:val="none" w:sz="0" w:space="0" w:color="auto"/>
                <w:left w:val="none" w:sz="0" w:space="0" w:color="auto"/>
                <w:bottom w:val="none" w:sz="0" w:space="0" w:color="auto"/>
                <w:right w:val="none" w:sz="0" w:space="0" w:color="auto"/>
              </w:divBdr>
            </w:div>
          </w:divsChild>
        </w:div>
        <w:div w:id="975062647">
          <w:marLeft w:val="0"/>
          <w:marRight w:val="0"/>
          <w:marTop w:val="0"/>
          <w:marBottom w:val="0"/>
          <w:divBdr>
            <w:top w:val="none" w:sz="0" w:space="0" w:color="auto"/>
            <w:left w:val="none" w:sz="0" w:space="0" w:color="auto"/>
            <w:bottom w:val="none" w:sz="0" w:space="0" w:color="auto"/>
            <w:right w:val="none" w:sz="0" w:space="0" w:color="auto"/>
          </w:divBdr>
          <w:divsChild>
            <w:div w:id="2102949314">
              <w:marLeft w:val="0"/>
              <w:marRight w:val="0"/>
              <w:marTop w:val="0"/>
              <w:marBottom w:val="0"/>
              <w:divBdr>
                <w:top w:val="none" w:sz="0" w:space="0" w:color="auto"/>
                <w:left w:val="none" w:sz="0" w:space="0" w:color="auto"/>
                <w:bottom w:val="none" w:sz="0" w:space="0" w:color="auto"/>
                <w:right w:val="none" w:sz="0" w:space="0" w:color="auto"/>
              </w:divBdr>
            </w:div>
          </w:divsChild>
        </w:div>
        <w:div w:id="1022247649">
          <w:marLeft w:val="0"/>
          <w:marRight w:val="0"/>
          <w:marTop w:val="0"/>
          <w:marBottom w:val="0"/>
          <w:divBdr>
            <w:top w:val="none" w:sz="0" w:space="0" w:color="auto"/>
            <w:left w:val="none" w:sz="0" w:space="0" w:color="auto"/>
            <w:bottom w:val="none" w:sz="0" w:space="0" w:color="auto"/>
            <w:right w:val="none" w:sz="0" w:space="0" w:color="auto"/>
          </w:divBdr>
          <w:divsChild>
            <w:div w:id="1163547946">
              <w:marLeft w:val="0"/>
              <w:marRight w:val="0"/>
              <w:marTop w:val="0"/>
              <w:marBottom w:val="0"/>
              <w:divBdr>
                <w:top w:val="none" w:sz="0" w:space="0" w:color="auto"/>
                <w:left w:val="none" w:sz="0" w:space="0" w:color="auto"/>
                <w:bottom w:val="none" w:sz="0" w:space="0" w:color="auto"/>
                <w:right w:val="none" w:sz="0" w:space="0" w:color="auto"/>
              </w:divBdr>
            </w:div>
          </w:divsChild>
        </w:div>
        <w:div w:id="1365134479">
          <w:marLeft w:val="0"/>
          <w:marRight w:val="0"/>
          <w:marTop w:val="0"/>
          <w:marBottom w:val="0"/>
          <w:divBdr>
            <w:top w:val="none" w:sz="0" w:space="0" w:color="auto"/>
            <w:left w:val="none" w:sz="0" w:space="0" w:color="auto"/>
            <w:bottom w:val="none" w:sz="0" w:space="0" w:color="auto"/>
            <w:right w:val="none" w:sz="0" w:space="0" w:color="auto"/>
          </w:divBdr>
          <w:divsChild>
            <w:div w:id="2087725695">
              <w:marLeft w:val="0"/>
              <w:marRight w:val="0"/>
              <w:marTop w:val="0"/>
              <w:marBottom w:val="0"/>
              <w:divBdr>
                <w:top w:val="none" w:sz="0" w:space="0" w:color="auto"/>
                <w:left w:val="none" w:sz="0" w:space="0" w:color="auto"/>
                <w:bottom w:val="none" w:sz="0" w:space="0" w:color="auto"/>
                <w:right w:val="none" w:sz="0" w:space="0" w:color="auto"/>
              </w:divBdr>
            </w:div>
          </w:divsChild>
        </w:div>
        <w:div w:id="1708410117">
          <w:marLeft w:val="0"/>
          <w:marRight w:val="0"/>
          <w:marTop w:val="0"/>
          <w:marBottom w:val="0"/>
          <w:divBdr>
            <w:top w:val="none" w:sz="0" w:space="0" w:color="auto"/>
            <w:left w:val="none" w:sz="0" w:space="0" w:color="auto"/>
            <w:bottom w:val="none" w:sz="0" w:space="0" w:color="auto"/>
            <w:right w:val="none" w:sz="0" w:space="0" w:color="auto"/>
          </w:divBdr>
          <w:divsChild>
            <w:div w:id="939339782">
              <w:marLeft w:val="0"/>
              <w:marRight w:val="0"/>
              <w:marTop w:val="0"/>
              <w:marBottom w:val="0"/>
              <w:divBdr>
                <w:top w:val="none" w:sz="0" w:space="0" w:color="auto"/>
                <w:left w:val="none" w:sz="0" w:space="0" w:color="auto"/>
                <w:bottom w:val="none" w:sz="0" w:space="0" w:color="auto"/>
                <w:right w:val="none" w:sz="0" w:space="0" w:color="auto"/>
              </w:divBdr>
            </w:div>
          </w:divsChild>
        </w:div>
        <w:div w:id="2059744550">
          <w:marLeft w:val="0"/>
          <w:marRight w:val="0"/>
          <w:marTop w:val="0"/>
          <w:marBottom w:val="0"/>
          <w:divBdr>
            <w:top w:val="none" w:sz="0" w:space="0" w:color="auto"/>
            <w:left w:val="none" w:sz="0" w:space="0" w:color="auto"/>
            <w:bottom w:val="none" w:sz="0" w:space="0" w:color="auto"/>
            <w:right w:val="none" w:sz="0" w:space="0" w:color="auto"/>
          </w:divBdr>
          <w:divsChild>
            <w:div w:id="847254449">
              <w:marLeft w:val="0"/>
              <w:marRight w:val="0"/>
              <w:marTop w:val="0"/>
              <w:marBottom w:val="0"/>
              <w:divBdr>
                <w:top w:val="none" w:sz="0" w:space="0" w:color="auto"/>
                <w:left w:val="none" w:sz="0" w:space="0" w:color="auto"/>
                <w:bottom w:val="none" w:sz="0" w:space="0" w:color="auto"/>
                <w:right w:val="none" w:sz="0" w:space="0" w:color="auto"/>
              </w:divBdr>
            </w:div>
          </w:divsChild>
        </w:div>
        <w:div w:id="2105413766">
          <w:marLeft w:val="0"/>
          <w:marRight w:val="0"/>
          <w:marTop w:val="0"/>
          <w:marBottom w:val="0"/>
          <w:divBdr>
            <w:top w:val="none" w:sz="0" w:space="0" w:color="auto"/>
            <w:left w:val="none" w:sz="0" w:space="0" w:color="auto"/>
            <w:bottom w:val="none" w:sz="0" w:space="0" w:color="auto"/>
            <w:right w:val="none" w:sz="0" w:space="0" w:color="auto"/>
          </w:divBdr>
          <w:divsChild>
            <w:div w:id="1905993640">
              <w:marLeft w:val="0"/>
              <w:marRight w:val="0"/>
              <w:marTop w:val="0"/>
              <w:marBottom w:val="0"/>
              <w:divBdr>
                <w:top w:val="none" w:sz="0" w:space="0" w:color="auto"/>
                <w:left w:val="none" w:sz="0" w:space="0" w:color="auto"/>
                <w:bottom w:val="none" w:sz="0" w:space="0" w:color="auto"/>
                <w:right w:val="none" w:sz="0" w:space="0" w:color="auto"/>
              </w:divBdr>
            </w:div>
          </w:divsChild>
        </w:div>
        <w:div w:id="2126803934">
          <w:marLeft w:val="0"/>
          <w:marRight w:val="0"/>
          <w:marTop w:val="0"/>
          <w:marBottom w:val="0"/>
          <w:divBdr>
            <w:top w:val="none" w:sz="0" w:space="0" w:color="auto"/>
            <w:left w:val="none" w:sz="0" w:space="0" w:color="auto"/>
            <w:bottom w:val="none" w:sz="0" w:space="0" w:color="auto"/>
            <w:right w:val="none" w:sz="0" w:space="0" w:color="auto"/>
          </w:divBdr>
          <w:divsChild>
            <w:div w:id="15123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846">
      <w:bodyDiv w:val="1"/>
      <w:marLeft w:val="0"/>
      <w:marRight w:val="0"/>
      <w:marTop w:val="0"/>
      <w:marBottom w:val="0"/>
      <w:divBdr>
        <w:top w:val="none" w:sz="0" w:space="0" w:color="auto"/>
        <w:left w:val="none" w:sz="0" w:space="0" w:color="auto"/>
        <w:bottom w:val="none" w:sz="0" w:space="0" w:color="auto"/>
        <w:right w:val="none" w:sz="0" w:space="0" w:color="auto"/>
      </w:divBdr>
    </w:div>
    <w:div w:id="1077172914">
      <w:bodyDiv w:val="1"/>
      <w:marLeft w:val="0"/>
      <w:marRight w:val="0"/>
      <w:marTop w:val="0"/>
      <w:marBottom w:val="0"/>
      <w:divBdr>
        <w:top w:val="none" w:sz="0" w:space="0" w:color="auto"/>
        <w:left w:val="none" w:sz="0" w:space="0" w:color="auto"/>
        <w:bottom w:val="none" w:sz="0" w:space="0" w:color="auto"/>
        <w:right w:val="none" w:sz="0" w:space="0" w:color="auto"/>
      </w:divBdr>
    </w:div>
    <w:div w:id="1084498954">
      <w:bodyDiv w:val="1"/>
      <w:marLeft w:val="0"/>
      <w:marRight w:val="0"/>
      <w:marTop w:val="0"/>
      <w:marBottom w:val="0"/>
      <w:divBdr>
        <w:top w:val="none" w:sz="0" w:space="0" w:color="auto"/>
        <w:left w:val="none" w:sz="0" w:space="0" w:color="auto"/>
        <w:bottom w:val="none" w:sz="0" w:space="0" w:color="auto"/>
        <w:right w:val="none" w:sz="0" w:space="0" w:color="auto"/>
      </w:divBdr>
    </w:div>
    <w:div w:id="1101267171">
      <w:bodyDiv w:val="1"/>
      <w:marLeft w:val="0"/>
      <w:marRight w:val="0"/>
      <w:marTop w:val="0"/>
      <w:marBottom w:val="0"/>
      <w:divBdr>
        <w:top w:val="none" w:sz="0" w:space="0" w:color="auto"/>
        <w:left w:val="none" w:sz="0" w:space="0" w:color="auto"/>
        <w:bottom w:val="none" w:sz="0" w:space="0" w:color="auto"/>
        <w:right w:val="none" w:sz="0" w:space="0" w:color="auto"/>
      </w:divBdr>
      <w:divsChild>
        <w:div w:id="1472214191">
          <w:marLeft w:val="0"/>
          <w:marRight w:val="30"/>
          <w:marTop w:val="0"/>
          <w:marBottom w:val="0"/>
          <w:divBdr>
            <w:top w:val="none" w:sz="0" w:space="0" w:color="auto"/>
            <w:left w:val="none" w:sz="0" w:space="0" w:color="auto"/>
            <w:bottom w:val="none" w:sz="0" w:space="0" w:color="auto"/>
            <w:right w:val="none" w:sz="0" w:space="0" w:color="auto"/>
          </w:divBdr>
          <w:divsChild>
            <w:div w:id="2110544020">
              <w:marLeft w:val="0"/>
              <w:marRight w:val="0"/>
              <w:marTop w:val="0"/>
              <w:marBottom w:val="0"/>
              <w:divBdr>
                <w:top w:val="none" w:sz="0" w:space="0" w:color="auto"/>
                <w:left w:val="none" w:sz="0" w:space="0" w:color="auto"/>
                <w:bottom w:val="none" w:sz="0" w:space="0" w:color="auto"/>
                <w:right w:val="none" w:sz="0" w:space="0" w:color="auto"/>
              </w:divBdr>
              <w:divsChild>
                <w:div w:id="749884208">
                  <w:marLeft w:val="0"/>
                  <w:marRight w:val="0"/>
                  <w:marTop w:val="0"/>
                  <w:marBottom w:val="0"/>
                  <w:divBdr>
                    <w:top w:val="none" w:sz="0" w:space="0" w:color="auto"/>
                    <w:left w:val="none" w:sz="0" w:space="0" w:color="auto"/>
                    <w:bottom w:val="none" w:sz="0" w:space="0" w:color="auto"/>
                    <w:right w:val="none" w:sz="0" w:space="0" w:color="auto"/>
                  </w:divBdr>
                  <w:divsChild>
                    <w:div w:id="14402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5070">
      <w:bodyDiv w:val="1"/>
      <w:marLeft w:val="0"/>
      <w:marRight w:val="0"/>
      <w:marTop w:val="0"/>
      <w:marBottom w:val="0"/>
      <w:divBdr>
        <w:top w:val="none" w:sz="0" w:space="0" w:color="auto"/>
        <w:left w:val="none" w:sz="0" w:space="0" w:color="auto"/>
        <w:bottom w:val="none" w:sz="0" w:space="0" w:color="auto"/>
        <w:right w:val="none" w:sz="0" w:space="0" w:color="auto"/>
      </w:divBdr>
    </w:div>
    <w:div w:id="1339311583">
      <w:bodyDiv w:val="1"/>
      <w:marLeft w:val="0"/>
      <w:marRight w:val="0"/>
      <w:marTop w:val="0"/>
      <w:marBottom w:val="0"/>
      <w:divBdr>
        <w:top w:val="none" w:sz="0" w:space="0" w:color="auto"/>
        <w:left w:val="none" w:sz="0" w:space="0" w:color="auto"/>
        <w:bottom w:val="none" w:sz="0" w:space="0" w:color="auto"/>
        <w:right w:val="none" w:sz="0" w:space="0" w:color="auto"/>
      </w:divBdr>
      <w:divsChild>
        <w:div w:id="1441996521">
          <w:marLeft w:val="0"/>
          <w:marRight w:val="0"/>
          <w:marTop w:val="0"/>
          <w:marBottom w:val="0"/>
          <w:divBdr>
            <w:top w:val="none" w:sz="0" w:space="0" w:color="auto"/>
            <w:left w:val="none" w:sz="0" w:space="0" w:color="auto"/>
            <w:bottom w:val="none" w:sz="0" w:space="0" w:color="auto"/>
            <w:right w:val="none" w:sz="0" w:space="0" w:color="auto"/>
          </w:divBdr>
        </w:div>
      </w:divsChild>
    </w:div>
    <w:div w:id="1426804071">
      <w:bodyDiv w:val="1"/>
      <w:marLeft w:val="0"/>
      <w:marRight w:val="0"/>
      <w:marTop w:val="0"/>
      <w:marBottom w:val="0"/>
      <w:divBdr>
        <w:top w:val="none" w:sz="0" w:space="0" w:color="auto"/>
        <w:left w:val="none" w:sz="0" w:space="0" w:color="auto"/>
        <w:bottom w:val="none" w:sz="0" w:space="0" w:color="auto"/>
        <w:right w:val="none" w:sz="0" w:space="0" w:color="auto"/>
      </w:divBdr>
      <w:divsChild>
        <w:div w:id="518662809">
          <w:marLeft w:val="0"/>
          <w:marRight w:val="0"/>
          <w:marTop w:val="0"/>
          <w:marBottom w:val="0"/>
          <w:divBdr>
            <w:top w:val="none" w:sz="0" w:space="0" w:color="auto"/>
            <w:left w:val="none" w:sz="0" w:space="0" w:color="auto"/>
            <w:bottom w:val="none" w:sz="0" w:space="0" w:color="auto"/>
            <w:right w:val="none" w:sz="0" w:space="0" w:color="auto"/>
          </w:divBdr>
        </w:div>
        <w:div w:id="1159810879">
          <w:marLeft w:val="0"/>
          <w:marRight w:val="0"/>
          <w:marTop w:val="0"/>
          <w:marBottom w:val="0"/>
          <w:divBdr>
            <w:top w:val="none" w:sz="0" w:space="0" w:color="auto"/>
            <w:left w:val="none" w:sz="0" w:space="0" w:color="auto"/>
            <w:bottom w:val="none" w:sz="0" w:space="0" w:color="auto"/>
            <w:right w:val="none" w:sz="0" w:space="0" w:color="auto"/>
          </w:divBdr>
        </w:div>
        <w:div w:id="2095205255">
          <w:marLeft w:val="0"/>
          <w:marRight w:val="0"/>
          <w:marTop w:val="0"/>
          <w:marBottom w:val="0"/>
          <w:divBdr>
            <w:top w:val="none" w:sz="0" w:space="0" w:color="auto"/>
            <w:left w:val="none" w:sz="0" w:space="0" w:color="auto"/>
            <w:bottom w:val="none" w:sz="0" w:space="0" w:color="auto"/>
            <w:right w:val="none" w:sz="0" w:space="0" w:color="auto"/>
          </w:divBdr>
        </w:div>
      </w:divsChild>
    </w:div>
    <w:div w:id="1535340816">
      <w:bodyDiv w:val="1"/>
      <w:marLeft w:val="0"/>
      <w:marRight w:val="0"/>
      <w:marTop w:val="0"/>
      <w:marBottom w:val="0"/>
      <w:divBdr>
        <w:top w:val="none" w:sz="0" w:space="0" w:color="auto"/>
        <w:left w:val="none" w:sz="0" w:space="0" w:color="auto"/>
        <w:bottom w:val="none" w:sz="0" w:space="0" w:color="auto"/>
        <w:right w:val="none" w:sz="0" w:space="0" w:color="auto"/>
      </w:divBdr>
    </w:div>
    <w:div w:id="1750422705">
      <w:bodyDiv w:val="1"/>
      <w:marLeft w:val="0"/>
      <w:marRight w:val="0"/>
      <w:marTop w:val="0"/>
      <w:marBottom w:val="0"/>
      <w:divBdr>
        <w:top w:val="none" w:sz="0" w:space="0" w:color="auto"/>
        <w:left w:val="none" w:sz="0" w:space="0" w:color="auto"/>
        <w:bottom w:val="none" w:sz="0" w:space="0" w:color="auto"/>
        <w:right w:val="none" w:sz="0" w:space="0" w:color="auto"/>
      </w:divBdr>
    </w:div>
    <w:div w:id="1834181935">
      <w:bodyDiv w:val="1"/>
      <w:marLeft w:val="0"/>
      <w:marRight w:val="0"/>
      <w:marTop w:val="0"/>
      <w:marBottom w:val="0"/>
      <w:divBdr>
        <w:top w:val="none" w:sz="0" w:space="0" w:color="auto"/>
        <w:left w:val="none" w:sz="0" w:space="0" w:color="auto"/>
        <w:bottom w:val="none" w:sz="0" w:space="0" w:color="auto"/>
        <w:right w:val="none" w:sz="0" w:space="0" w:color="auto"/>
      </w:divBdr>
    </w:div>
    <w:div w:id="1919241977">
      <w:bodyDiv w:val="1"/>
      <w:marLeft w:val="0"/>
      <w:marRight w:val="0"/>
      <w:marTop w:val="0"/>
      <w:marBottom w:val="0"/>
      <w:divBdr>
        <w:top w:val="none" w:sz="0" w:space="0" w:color="auto"/>
        <w:left w:val="none" w:sz="0" w:space="0" w:color="auto"/>
        <w:bottom w:val="none" w:sz="0" w:space="0" w:color="auto"/>
        <w:right w:val="none" w:sz="0" w:space="0" w:color="auto"/>
      </w:divBdr>
    </w:div>
    <w:div w:id="1978878522">
      <w:bodyDiv w:val="1"/>
      <w:marLeft w:val="0"/>
      <w:marRight w:val="0"/>
      <w:marTop w:val="0"/>
      <w:marBottom w:val="0"/>
      <w:divBdr>
        <w:top w:val="none" w:sz="0" w:space="0" w:color="auto"/>
        <w:left w:val="none" w:sz="0" w:space="0" w:color="auto"/>
        <w:bottom w:val="none" w:sz="0" w:space="0" w:color="auto"/>
        <w:right w:val="none" w:sz="0" w:space="0" w:color="auto"/>
      </w:divBdr>
    </w:div>
    <w:div w:id="2057194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hyperlink" Target="http://www.superfinanciera.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C6808-AB76-41BF-BB61-2FBFD915C361}">
  <ds:schemaRefs>
    <ds:schemaRef ds:uri="http://schemas.microsoft.com/sharepoint/v3/contenttype/forms"/>
  </ds:schemaRefs>
</ds:datastoreItem>
</file>

<file path=customXml/itemProps2.xml><?xml version="1.0" encoding="utf-8"?>
<ds:datastoreItem xmlns:ds="http://schemas.openxmlformats.org/officeDocument/2006/customXml" ds:itemID="{145132EE-0113-4877-88E3-E815193951CF}">
  <ds:schemaRefs>
    <ds:schemaRef ds:uri="http://schemas.openxmlformats.org/officeDocument/2006/bibliography"/>
  </ds:schemaRefs>
</ds:datastoreItem>
</file>

<file path=customXml/itemProps3.xml><?xml version="1.0" encoding="utf-8"?>
<ds:datastoreItem xmlns:ds="http://schemas.openxmlformats.org/officeDocument/2006/customXml" ds:itemID="{EE8427D5-4408-4545-A7D0-175C7B5C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AA939-65B1-49B3-86FF-A758F5FC54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9711</Words>
  <Characters>53414</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Canon Rubiano</dc:creator>
  <cp:keywords/>
  <cp:lastModifiedBy>Maya Alejandra Bhatia Ramos</cp:lastModifiedBy>
  <cp:revision>3</cp:revision>
  <cp:lastPrinted>2014-09-15T21:25:00Z</cp:lastPrinted>
  <dcterms:created xsi:type="dcterms:W3CDTF">2022-07-12T13:20:00Z</dcterms:created>
  <dcterms:modified xsi:type="dcterms:W3CDTF">2022-07-12T13:28:00Z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