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A2C13" w14:textId="2DBBF173" w:rsidR="00F95DFC" w:rsidRPr="006C7995" w:rsidRDefault="00EF6864" w:rsidP="006C7995">
      <w:pPr>
        <w:jc w:val="center"/>
        <w:rPr>
          <w:rFonts w:ascii="Century Gothic" w:hAnsi="Century Gothic"/>
          <w:b/>
        </w:rPr>
      </w:pPr>
      <w:r w:rsidRPr="00EF6864">
        <w:rPr>
          <w:rFonts w:ascii="Century Gothic" w:hAnsi="Century Gothic"/>
          <w:b/>
        </w:rPr>
        <w:t>Modifica el Código del Trabajo para proteger los derechos de las trabajadoras durante la tramitación y uso de los permisos asociados al descanso de maternidad</w:t>
      </w:r>
    </w:p>
    <w:p w14:paraId="6D79C897" w14:textId="77777777" w:rsidR="00990C54" w:rsidRDefault="00990C54" w:rsidP="00E82386">
      <w:pPr>
        <w:spacing w:line="360" w:lineRule="auto"/>
        <w:rPr>
          <w:rFonts w:ascii="Century Gothic" w:hAnsi="Century Gothic"/>
          <w:b/>
        </w:rPr>
      </w:pPr>
    </w:p>
    <w:p w14:paraId="1E2A8B64" w14:textId="13CF8449" w:rsidR="00EF6864" w:rsidRPr="006C7995" w:rsidRDefault="00EF6864" w:rsidP="00EF6864">
      <w:pPr>
        <w:spacing w:line="360" w:lineRule="auto"/>
        <w:jc w:val="center"/>
        <w:rPr>
          <w:rFonts w:ascii="Century Gothic" w:hAnsi="Century Gothic"/>
          <w:b/>
        </w:rPr>
      </w:pPr>
      <w:r>
        <w:rPr>
          <w:rFonts w:ascii="Century Gothic" w:hAnsi="Century Gothic"/>
          <w:b/>
        </w:rPr>
        <w:t>Boletín N°12427-13</w:t>
      </w:r>
    </w:p>
    <w:p w14:paraId="74113413" w14:textId="77777777" w:rsidR="00B2254D" w:rsidRPr="006C7995" w:rsidRDefault="00990C54" w:rsidP="00E82386">
      <w:pPr>
        <w:spacing w:line="360" w:lineRule="auto"/>
        <w:rPr>
          <w:rFonts w:ascii="Century Gothic" w:hAnsi="Century Gothic"/>
          <w:b/>
        </w:rPr>
      </w:pPr>
      <w:r w:rsidRPr="006C7995">
        <w:rPr>
          <w:rFonts w:ascii="Century Gothic" w:hAnsi="Century Gothic"/>
          <w:b/>
        </w:rPr>
        <w:t>INTRODUCCIÓN</w:t>
      </w:r>
    </w:p>
    <w:p w14:paraId="5307BA68" w14:textId="77777777" w:rsidR="00B2254D" w:rsidRPr="006C7995" w:rsidRDefault="00B2254D" w:rsidP="00E82386">
      <w:pPr>
        <w:spacing w:line="360" w:lineRule="auto"/>
        <w:jc w:val="both"/>
        <w:rPr>
          <w:rFonts w:ascii="Century Gothic" w:hAnsi="Century Gothic"/>
        </w:rPr>
      </w:pPr>
      <w:r w:rsidRPr="006C7995">
        <w:rPr>
          <w:rFonts w:ascii="Century Gothic" w:hAnsi="Century Gothic"/>
        </w:rPr>
        <w:t>I.- Mejorar las normas que permitan un fortalecimiento de la familia, en cuanto al cuidado de la madre y sus hijos e hijas, desde la perspectiva general del cuidado a la maternidad es un desafío que nuestro país comenzó con la publicación de la ley Nº 20.545 que incorporó importantes modificaciones al Código del Trabajo con el fin de proteger esta dimensión de la vida. Se estableció el permiso prenatal y el postnatal.</w:t>
      </w:r>
    </w:p>
    <w:p w14:paraId="6A870B35" w14:textId="77777777" w:rsidR="00B2254D" w:rsidRPr="006C7995" w:rsidRDefault="00B2254D" w:rsidP="00E82386">
      <w:pPr>
        <w:spacing w:line="360" w:lineRule="auto"/>
        <w:jc w:val="both"/>
        <w:rPr>
          <w:rFonts w:ascii="Century Gothic" w:hAnsi="Century Gothic"/>
        </w:rPr>
      </w:pPr>
    </w:p>
    <w:p w14:paraId="59C5F1E1" w14:textId="77777777" w:rsidR="00B2254D" w:rsidRPr="006C7995" w:rsidRDefault="00B2254D" w:rsidP="00E82386">
      <w:pPr>
        <w:spacing w:line="360" w:lineRule="auto"/>
        <w:jc w:val="both"/>
        <w:rPr>
          <w:rFonts w:ascii="Century Gothic" w:hAnsi="Century Gothic"/>
        </w:rPr>
      </w:pPr>
      <w:r w:rsidRPr="006C7995">
        <w:rPr>
          <w:rFonts w:ascii="Century Gothic" w:hAnsi="Century Gothic"/>
        </w:rPr>
        <w:t>Con posterioridad son varias la leyes que han ido perfeccionando la figura de dichos permisos, extendiéndola a las trabajadoras públicas mediante la ley Nº 20.891.</w:t>
      </w:r>
    </w:p>
    <w:p w14:paraId="19DD27B9" w14:textId="77777777" w:rsidR="00B2254D" w:rsidRPr="006C7995" w:rsidRDefault="00B2254D" w:rsidP="00E82386">
      <w:pPr>
        <w:spacing w:line="360" w:lineRule="auto"/>
        <w:jc w:val="both"/>
        <w:rPr>
          <w:rFonts w:ascii="Century Gothic" w:hAnsi="Century Gothic"/>
        </w:rPr>
      </w:pPr>
    </w:p>
    <w:p w14:paraId="544995A9" w14:textId="77777777" w:rsidR="00B2254D" w:rsidRPr="006C7995" w:rsidRDefault="00B2254D" w:rsidP="00E82386">
      <w:pPr>
        <w:spacing w:line="360" w:lineRule="auto"/>
        <w:jc w:val="both"/>
        <w:rPr>
          <w:rFonts w:ascii="Century Gothic" w:hAnsi="Century Gothic"/>
        </w:rPr>
      </w:pPr>
      <w:r w:rsidRPr="006C7995">
        <w:rPr>
          <w:rFonts w:ascii="Century Gothic" w:hAnsi="Century Gothic"/>
        </w:rPr>
        <w:t>Fueron primeramente los Tratados Internacionales que reconocieron la necesidad de  entregar un descanso razonable a la madre para dar cuidado durante el embarazo y posterior a este, lo cual se encuentra en sintonía con los planteamientos de nuestra normativa y sus perfeccionamientos, particularmente el denominado descanso postnatal parental, que es una extensión del permiso inicial.</w:t>
      </w:r>
    </w:p>
    <w:p w14:paraId="25FF49BD" w14:textId="77777777" w:rsidR="00B2254D" w:rsidRPr="006C7995" w:rsidRDefault="00B2254D" w:rsidP="00E82386">
      <w:pPr>
        <w:spacing w:line="360" w:lineRule="auto"/>
        <w:jc w:val="both"/>
        <w:rPr>
          <w:rFonts w:ascii="Century Gothic" w:hAnsi="Century Gothic"/>
        </w:rPr>
      </w:pPr>
    </w:p>
    <w:p w14:paraId="4DBCAD3A" w14:textId="77777777" w:rsidR="00B2254D" w:rsidRPr="006C7995" w:rsidRDefault="00B2254D" w:rsidP="00E82386">
      <w:pPr>
        <w:spacing w:line="360" w:lineRule="auto"/>
        <w:jc w:val="both"/>
        <w:rPr>
          <w:rFonts w:ascii="Century Gothic" w:hAnsi="Century Gothic"/>
        </w:rPr>
      </w:pPr>
      <w:r w:rsidRPr="006C7995">
        <w:rPr>
          <w:rFonts w:ascii="Century Gothic" w:hAnsi="Century Gothic"/>
        </w:rPr>
        <w:t xml:space="preserve">Normas que también han ido dirigidas a dar cumplimiento al convenio 156 de la OIT que nos llama como país a dar protección a </w:t>
      </w:r>
      <w:r w:rsidR="00990C54" w:rsidRPr="006C7995">
        <w:rPr>
          <w:rFonts w:ascii="Century Gothic" w:hAnsi="Century Gothic"/>
        </w:rPr>
        <w:t>l</w:t>
      </w:r>
      <w:r w:rsidRPr="006C7995">
        <w:rPr>
          <w:rFonts w:ascii="Century Gothic" w:hAnsi="Century Gothic"/>
        </w:rPr>
        <w:t>os trabajadores y trabajadoras que enfrentar responsabilidades familiares, sumando así la denominada Ley que establece un seguro para el acompañamiento de niños y niñas afectados por una condición de salud compleja o grave, conocida como “Ley SANNA”.</w:t>
      </w:r>
    </w:p>
    <w:p w14:paraId="0ED9D69C" w14:textId="77777777" w:rsidR="00990C54" w:rsidRPr="006C7995" w:rsidRDefault="00990C54" w:rsidP="00E82386">
      <w:pPr>
        <w:spacing w:line="360" w:lineRule="auto"/>
        <w:jc w:val="both"/>
        <w:rPr>
          <w:rFonts w:ascii="Century Gothic" w:hAnsi="Century Gothic"/>
        </w:rPr>
      </w:pPr>
      <w:bookmarkStart w:id="0" w:name="_GoBack"/>
      <w:bookmarkEnd w:id="0"/>
      <w:r w:rsidRPr="006C7995">
        <w:rPr>
          <w:rFonts w:ascii="Century Gothic" w:hAnsi="Century Gothic"/>
        </w:rPr>
        <w:lastRenderedPageBreak/>
        <w:t>Lo anterior se ha visto reforzado a nivel internacional por normas como el Convenio sobre la protección de la maternidad C-183, donde se han establecido los plazo mínimos de descanso maternal.</w:t>
      </w:r>
    </w:p>
    <w:p w14:paraId="560AD78B" w14:textId="77777777" w:rsidR="00DE7156" w:rsidRPr="006C7995" w:rsidRDefault="00DE7156" w:rsidP="00E82386">
      <w:pPr>
        <w:spacing w:line="360" w:lineRule="auto"/>
        <w:jc w:val="both"/>
        <w:rPr>
          <w:rFonts w:ascii="Century Gothic" w:hAnsi="Century Gothic"/>
        </w:rPr>
      </w:pPr>
    </w:p>
    <w:p w14:paraId="78FBC429" w14:textId="77777777" w:rsidR="00DE7156" w:rsidRPr="006C7995" w:rsidRDefault="00DE7156" w:rsidP="00E82386">
      <w:pPr>
        <w:spacing w:line="360" w:lineRule="auto"/>
        <w:jc w:val="both"/>
        <w:rPr>
          <w:rFonts w:ascii="Century Gothic" w:hAnsi="Century Gothic"/>
        </w:rPr>
      </w:pPr>
      <w:r w:rsidRPr="006C7995">
        <w:rPr>
          <w:rFonts w:ascii="Century Gothic" w:hAnsi="Century Gothic"/>
        </w:rPr>
        <w:t>Sin duda la burocratización de los procesos destinados a otorgar cuidados a la mujer en medio de un embarazo constituyen un sinsentido, particularmente considerando que incluso los recursos con los cuales se hace frente al pago del subsidio no provienen sino del Estado, encargado de dar las garantías para que el derecho sea ejercido adecuadamente, todo retraso u obstaculización en su efectividad, es sin lugar a dudas un acto contrario al derecho internacional y la finalidad que las normas sobre descanso prenatal y postnatal exigen.</w:t>
      </w:r>
    </w:p>
    <w:p w14:paraId="6DA162D6" w14:textId="77777777" w:rsidR="00B2254D" w:rsidRPr="006C7995" w:rsidRDefault="00B2254D" w:rsidP="00E82386">
      <w:pPr>
        <w:spacing w:line="360" w:lineRule="auto"/>
        <w:jc w:val="both"/>
        <w:rPr>
          <w:rFonts w:ascii="Century Gothic" w:hAnsi="Century Gothic"/>
        </w:rPr>
      </w:pPr>
    </w:p>
    <w:p w14:paraId="63599504" w14:textId="77777777" w:rsidR="00B2254D" w:rsidRPr="006C7995" w:rsidRDefault="00B2254D" w:rsidP="00E82386">
      <w:pPr>
        <w:spacing w:line="360" w:lineRule="auto"/>
        <w:jc w:val="both"/>
        <w:rPr>
          <w:rFonts w:ascii="Century Gothic" w:hAnsi="Century Gothic"/>
        </w:rPr>
      </w:pPr>
      <w:r w:rsidRPr="006C7995">
        <w:rPr>
          <w:rFonts w:ascii="Century Gothic" w:hAnsi="Century Gothic"/>
        </w:rPr>
        <w:t xml:space="preserve">II.- En la misma línea llama l atención encontrarnos con una norma como a del artículo 197 inciso segundo, que establece que </w:t>
      </w:r>
      <w:r w:rsidR="00215C65" w:rsidRPr="006C7995">
        <w:rPr>
          <w:rFonts w:ascii="Century Gothic" w:hAnsi="Century Gothic"/>
          <w:i/>
        </w:rPr>
        <w:t>“el descanso se concederá de acuerdo a las formalidades que especifique el reglamento”</w:t>
      </w:r>
      <w:r w:rsidR="00215C65" w:rsidRPr="006C7995">
        <w:rPr>
          <w:rFonts w:ascii="Century Gothic" w:hAnsi="Century Gothic"/>
        </w:rPr>
        <w:t>, sin embargo, la regulación administrativa de los permisos prenatal y postnatal no cuentan con una regulación especial, sino que se encuentran en un mismo instrumento normativo, el decreto Nº 3 que Aprueba Reglamento de Autorización de Licencias Médicas por COMPIN e Instituciones de salud Previsional.</w:t>
      </w:r>
    </w:p>
    <w:p w14:paraId="7EB69C3B" w14:textId="77777777" w:rsidR="00215C65" w:rsidRPr="006C7995" w:rsidRDefault="00215C65" w:rsidP="00E82386">
      <w:pPr>
        <w:spacing w:line="360" w:lineRule="auto"/>
        <w:jc w:val="both"/>
        <w:rPr>
          <w:rFonts w:ascii="Century Gothic" w:hAnsi="Century Gothic"/>
        </w:rPr>
      </w:pPr>
    </w:p>
    <w:p w14:paraId="3E948536" w14:textId="77777777" w:rsidR="00215C65" w:rsidRPr="006C7995" w:rsidRDefault="00215C65" w:rsidP="00E82386">
      <w:pPr>
        <w:spacing w:line="360" w:lineRule="auto"/>
        <w:jc w:val="both"/>
        <w:rPr>
          <w:rFonts w:ascii="Century Gothic" w:hAnsi="Century Gothic"/>
        </w:rPr>
      </w:pPr>
      <w:r w:rsidRPr="006C7995">
        <w:rPr>
          <w:rFonts w:ascii="Century Gothic" w:hAnsi="Century Gothic"/>
        </w:rPr>
        <w:t xml:space="preserve">Con esto nos enfrentamos a requisitos como el plazo y la forma, incluso la categorización </w:t>
      </w:r>
      <w:r w:rsidR="0016301A" w:rsidRPr="006C7995">
        <w:rPr>
          <w:rFonts w:ascii="Century Gothic" w:hAnsi="Century Gothic"/>
        </w:rPr>
        <w:t>de las licencias médicas contempla aquellas tipo 3, que son las que dicen relación con el prenatal y postnatal.</w:t>
      </w:r>
    </w:p>
    <w:p w14:paraId="62C7332B" w14:textId="77777777" w:rsidR="0016301A" w:rsidRPr="006C7995" w:rsidRDefault="0016301A" w:rsidP="00E82386">
      <w:pPr>
        <w:spacing w:line="360" w:lineRule="auto"/>
        <w:jc w:val="both"/>
        <w:rPr>
          <w:rFonts w:ascii="Century Gothic" w:hAnsi="Century Gothic"/>
        </w:rPr>
      </w:pPr>
    </w:p>
    <w:p w14:paraId="0F02EE90" w14:textId="77777777" w:rsidR="0016301A" w:rsidRPr="006C7995" w:rsidRDefault="0016301A" w:rsidP="00E82386">
      <w:pPr>
        <w:spacing w:line="360" w:lineRule="auto"/>
        <w:jc w:val="both"/>
        <w:rPr>
          <w:rFonts w:ascii="Century Gothic" w:hAnsi="Century Gothic"/>
        </w:rPr>
      </w:pPr>
      <w:r w:rsidRPr="006C7995">
        <w:rPr>
          <w:rFonts w:ascii="Century Gothic" w:hAnsi="Century Gothic"/>
        </w:rPr>
        <w:t xml:space="preserve">III.- Cabe dejar en claro que el embarazo no es una enfermedad, es un estado que va desde </w:t>
      </w:r>
      <w:r w:rsidR="00F37DCB" w:rsidRPr="006C7995">
        <w:rPr>
          <w:rFonts w:ascii="Century Gothic" w:hAnsi="Century Gothic"/>
        </w:rPr>
        <w:t xml:space="preserve">la implantación del cigoto en el útero hasta el parto, lamentablemente este estado o condición, dada la conformación de </w:t>
      </w:r>
      <w:r w:rsidR="00F37DCB" w:rsidRPr="006C7995">
        <w:rPr>
          <w:rFonts w:ascii="Century Gothic" w:hAnsi="Century Gothic"/>
        </w:rPr>
        <w:lastRenderedPageBreak/>
        <w:t xml:space="preserve">nuestra legislación y normativa reglamentaria ha pasado en algunos casos, como expondremos más adelante, a ser </w:t>
      </w:r>
      <w:proofErr w:type="spellStart"/>
      <w:r w:rsidR="00F37DCB" w:rsidRPr="006C7995">
        <w:rPr>
          <w:rFonts w:ascii="Century Gothic" w:hAnsi="Century Gothic"/>
        </w:rPr>
        <w:t>patologizado</w:t>
      </w:r>
      <w:proofErr w:type="spellEnd"/>
      <w:r w:rsidR="00F37DCB" w:rsidRPr="006C7995">
        <w:rPr>
          <w:rFonts w:ascii="Century Gothic" w:hAnsi="Century Gothic"/>
        </w:rPr>
        <w:t xml:space="preserve">, entrando en formalidades propias de las licencias médicas, no obstante las diferencias de base, como la indicada en este numeral y aquellas que dicen relación con la fuente de su financiamiento. </w:t>
      </w:r>
    </w:p>
    <w:p w14:paraId="7E86BA0A" w14:textId="77777777" w:rsidR="00535810" w:rsidRPr="006C7995" w:rsidRDefault="00535810" w:rsidP="00E82386">
      <w:pPr>
        <w:spacing w:line="360" w:lineRule="auto"/>
        <w:jc w:val="both"/>
        <w:rPr>
          <w:rFonts w:ascii="Century Gothic" w:hAnsi="Century Gothic"/>
        </w:rPr>
      </w:pPr>
    </w:p>
    <w:p w14:paraId="119C0686" w14:textId="77777777" w:rsidR="00535810" w:rsidRPr="006C7995" w:rsidRDefault="00535810" w:rsidP="00E82386">
      <w:pPr>
        <w:spacing w:line="360" w:lineRule="auto"/>
        <w:jc w:val="both"/>
        <w:rPr>
          <w:rFonts w:ascii="Century Gothic" w:hAnsi="Century Gothic"/>
        </w:rPr>
      </w:pPr>
      <w:r w:rsidRPr="006C7995">
        <w:rPr>
          <w:rFonts w:ascii="Century Gothic" w:hAnsi="Century Gothic"/>
        </w:rPr>
        <w:t>IV.- Son varios los casos en que mujeres en estado de embarazo han concurrido a sus instituciones de salud, las cuales han sido rechazadas, por diferentes motivos, como por ejemplo el plazo de entrega al empleador o desde el empleador a la entidad de salud. Con esto podemos advertir que el inciso segundo del artículo 197 que transcribimos más arriba al remitirse al reglamento lo que provoca es que el embarazo de una</w:t>
      </w:r>
      <w:r w:rsidR="00050FA9" w:rsidRPr="006C7995">
        <w:rPr>
          <w:rFonts w:ascii="Century Gothic" w:hAnsi="Century Gothic"/>
        </w:rPr>
        <w:t xml:space="preserve"> u otra forma sea tratado como una enfermedad más.</w:t>
      </w:r>
    </w:p>
    <w:p w14:paraId="29B303F2" w14:textId="77777777" w:rsidR="00050FA9" w:rsidRPr="006C7995" w:rsidRDefault="00050FA9" w:rsidP="00050FA9">
      <w:pPr>
        <w:spacing w:line="360" w:lineRule="auto"/>
        <w:jc w:val="both"/>
        <w:rPr>
          <w:rFonts w:ascii="Century Gothic" w:hAnsi="Century Gothic"/>
        </w:rPr>
      </w:pPr>
    </w:p>
    <w:p w14:paraId="53AB1668" w14:textId="77777777" w:rsidR="00050FA9" w:rsidRPr="006C7995" w:rsidRDefault="00050FA9" w:rsidP="00050FA9">
      <w:pPr>
        <w:spacing w:line="360" w:lineRule="auto"/>
        <w:jc w:val="both"/>
        <w:rPr>
          <w:rFonts w:ascii="Century Gothic" w:eastAsia="Times New Roman" w:hAnsi="Century Gothic" w:cs="Times New Roman"/>
        </w:rPr>
      </w:pPr>
      <w:r w:rsidRPr="006C7995">
        <w:rPr>
          <w:rFonts w:ascii="Century Gothic" w:hAnsi="Century Gothic"/>
        </w:rPr>
        <w:t xml:space="preserve">V.- Incluso respecto de las funcionarias públicas se produce un problema interpretativo, el que ha sido uniformemente ratificado por la jurisprudencia administrativa de la Contraloría General, en razón de la aplicación de lo expresado </w:t>
      </w:r>
      <w:r w:rsidRPr="006C7995">
        <w:rPr>
          <w:rFonts w:ascii="Century Gothic" w:eastAsia="Times New Roman" w:hAnsi="Century Gothic" w:cs="Times New Roman"/>
        </w:rPr>
        <w:t>el artículo 103 de la ley N° 18.834 Estatuto Administrativo, en su dictamen Nº 22.361</w:t>
      </w:r>
      <w:r w:rsidR="00265336" w:rsidRPr="006C7995">
        <w:rPr>
          <w:rFonts w:ascii="Century Gothic" w:eastAsia="Times New Roman" w:hAnsi="Century Gothic" w:cs="Times New Roman"/>
        </w:rPr>
        <w:t>/2013</w:t>
      </w:r>
      <w:r w:rsidRPr="006C7995">
        <w:rPr>
          <w:rStyle w:val="Refdenotaalpie"/>
          <w:rFonts w:ascii="Century Gothic" w:eastAsia="Times New Roman" w:hAnsi="Century Gothic" w:cs="Times New Roman"/>
        </w:rPr>
        <w:footnoteReference w:id="1"/>
      </w:r>
      <w:r w:rsidR="00265336" w:rsidRPr="006C7995">
        <w:rPr>
          <w:rFonts w:ascii="Century Gothic" w:eastAsia="Times New Roman" w:hAnsi="Century Gothic" w:cs="Times New Roman"/>
        </w:rPr>
        <w:t>, “</w:t>
      </w:r>
      <w:r w:rsidRPr="006C7995">
        <w:rPr>
          <w:rFonts w:ascii="Century Gothic" w:eastAsia="Times New Roman" w:hAnsi="Century Gothic" w:cs="Times New Roman"/>
        </w:rPr>
        <w:t>los empleados que no hagan uso de esa franquicia en ese período, no podrán disfrutar de él en el siguiente año, salvo que hubiesen requerido la acumulación conforme al artículo 104 del referido texto estatutario</w:t>
      </w:r>
      <w:r w:rsidR="00265336" w:rsidRPr="006C7995">
        <w:rPr>
          <w:rFonts w:ascii="Century Gothic" w:eastAsia="Times New Roman" w:hAnsi="Century Gothic" w:cs="Times New Roman"/>
        </w:rPr>
        <w:t>”</w:t>
      </w:r>
      <w:r w:rsidRPr="006C7995">
        <w:rPr>
          <w:rFonts w:ascii="Century Gothic" w:eastAsia="Times New Roman" w:hAnsi="Century Gothic" w:cs="Times New Roman"/>
        </w:rPr>
        <w:t>.</w:t>
      </w:r>
      <w:r w:rsidR="00265336" w:rsidRPr="006C7995">
        <w:rPr>
          <w:rFonts w:ascii="Century Gothic" w:eastAsia="Times New Roman" w:hAnsi="Century Gothic" w:cs="Times New Roman"/>
        </w:rPr>
        <w:t xml:space="preserve"> Así las cosas las funcionarias regidas por esta normativa especial se van privadas incluso de la posibilidad de solicitar la postergación de su feriado anual por estar ejerciendo su derecho a descanso prenatal y postnatal, lo cual da cuenta una vez más de que la protección a la maternidad se ve frustrada por normas legales y el embarazo nuevamente se ve </w:t>
      </w:r>
      <w:proofErr w:type="spellStart"/>
      <w:r w:rsidR="00265336" w:rsidRPr="006C7995">
        <w:rPr>
          <w:rFonts w:ascii="Century Gothic" w:eastAsia="Times New Roman" w:hAnsi="Century Gothic" w:cs="Times New Roman"/>
        </w:rPr>
        <w:t>patologizado</w:t>
      </w:r>
      <w:proofErr w:type="spellEnd"/>
      <w:r w:rsidR="00265336" w:rsidRPr="006C7995">
        <w:rPr>
          <w:rFonts w:ascii="Century Gothic" w:eastAsia="Times New Roman" w:hAnsi="Century Gothic" w:cs="Times New Roman"/>
        </w:rPr>
        <w:t>, esta vez a nivel público respecto de sus trabajadoras.</w:t>
      </w:r>
    </w:p>
    <w:p w14:paraId="65877629" w14:textId="77777777" w:rsidR="00265336" w:rsidRPr="006C7995" w:rsidRDefault="00265336" w:rsidP="00050FA9">
      <w:pPr>
        <w:spacing w:line="360" w:lineRule="auto"/>
        <w:jc w:val="both"/>
        <w:rPr>
          <w:rFonts w:ascii="Century Gothic" w:eastAsia="Times New Roman" w:hAnsi="Century Gothic" w:cs="Times New Roman"/>
        </w:rPr>
      </w:pPr>
    </w:p>
    <w:p w14:paraId="18CCEFB1" w14:textId="77777777" w:rsidR="00265336" w:rsidRPr="006C7995" w:rsidRDefault="00265336" w:rsidP="00050FA9">
      <w:pPr>
        <w:spacing w:line="360" w:lineRule="auto"/>
        <w:jc w:val="both"/>
        <w:rPr>
          <w:rFonts w:ascii="Century Gothic" w:eastAsia="Times New Roman" w:hAnsi="Century Gothic" w:cs="Times New Roman"/>
        </w:rPr>
      </w:pPr>
    </w:p>
    <w:p w14:paraId="09142941" w14:textId="77777777" w:rsidR="00265336" w:rsidRPr="006C7995" w:rsidRDefault="00265336" w:rsidP="00050FA9">
      <w:pPr>
        <w:spacing w:line="360" w:lineRule="auto"/>
        <w:jc w:val="both"/>
        <w:rPr>
          <w:rFonts w:ascii="Century Gothic" w:eastAsia="Times New Roman" w:hAnsi="Century Gothic" w:cs="Times New Roman"/>
          <w:b/>
        </w:rPr>
      </w:pPr>
      <w:r w:rsidRPr="006C7995">
        <w:rPr>
          <w:rFonts w:ascii="Century Gothic" w:eastAsia="Times New Roman" w:hAnsi="Century Gothic" w:cs="Times New Roman"/>
          <w:b/>
        </w:rPr>
        <w:t>CONCLUSIONES</w:t>
      </w:r>
    </w:p>
    <w:p w14:paraId="657F4ED2" w14:textId="77777777" w:rsidR="00265336" w:rsidRPr="006C7995" w:rsidRDefault="00265336" w:rsidP="00050FA9">
      <w:pPr>
        <w:spacing w:line="360" w:lineRule="auto"/>
        <w:jc w:val="both"/>
        <w:rPr>
          <w:rFonts w:ascii="Century Gothic" w:eastAsia="Times New Roman" w:hAnsi="Century Gothic" w:cs="Times New Roman"/>
        </w:rPr>
      </w:pPr>
      <w:r w:rsidRPr="006C7995">
        <w:rPr>
          <w:rFonts w:ascii="Century Gothic" w:eastAsia="Times New Roman" w:hAnsi="Century Gothic" w:cs="Times New Roman"/>
        </w:rPr>
        <w:t>De esta manera se hace urgente y necesario un cambio en ambas normativas, tanto la regulación general de los descansos prenatal y postnatal, con el objeto de evitar que su ejercicio se vea expuesto a procesos equivalentes a las enfermedades de las trabajadoras. Pero también por otro lado nos vemos en la necesidad de enfrentar las dificultades que deben enfrentar incluso las trabajadoras públicas, que por el simple hecho de encontrarse embarazadas se ven privadas del ejercicio de otros derechos, lo cual a nuestro juicio puede constituir un atentado a la igualdad ante la ley.</w:t>
      </w:r>
    </w:p>
    <w:p w14:paraId="5FFFAE92" w14:textId="77777777" w:rsidR="00265336" w:rsidRPr="006C7995" w:rsidRDefault="00265336" w:rsidP="00050FA9">
      <w:pPr>
        <w:spacing w:line="360" w:lineRule="auto"/>
        <w:jc w:val="both"/>
        <w:rPr>
          <w:rFonts w:ascii="Century Gothic" w:eastAsia="Times New Roman" w:hAnsi="Century Gothic" w:cs="Times New Roman"/>
        </w:rPr>
      </w:pPr>
    </w:p>
    <w:p w14:paraId="6ED90089" w14:textId="77777777" w:rsidR="00265336" w:rsidRPr="006C7995" w:rsidRDefault="00265336" w:rsidP="00050FA9">
      <w:pPr>
        <w:spacing w:line="360" w:lineRule="auto"/>
        <w:jc w:val="both"/>
        <w:rPr>
          <w:rFonts w:ascii="Century Gothic" w:eastAsia="Times New Roman" w:hAnsi="Century Gothic" w:cs="Times New Roman"/>
        </w:rPr>
      </w:pPr>
      <w:r w:rsidRPr="006C7995">
        <w:rPr>
          <w:rFonts w:ascii="Century Gothic" w:eastAsia="Times New Roman" w:hAnsi="Century Gothic" w:cs="Times New Roman"/>
        </w:rPr>
        <w:t>Las limitaciones y tratamientos a que se ve enfrentada una mujer en estado de embarazo, particularmente respecto de las formalidades de la licencias médicas, constituye un injusto jurídico que debe ser subsanado por el poder legislativo</w:t>
      </w:r>
      <w:r w:rsidR="00990C54" w:rsidRPr="006C7995">
        <w:rPr>
          <w:rFonts w:ascii="Century Gothic" w:eastAsia="Times New Roman" w:hAnsi="Century Gothic" w:cs="Times New Roman"/>
        </w:rPr>
        <w:t xml:space="preserve"> evitando de esta forma discriminaciones y omisiones que afectan el sentido de la norma, cual es la protección de la maternidad.</w:t>
      </w:r>
    </w:p>
    <w:p w14:paraId="15F67E62" w14:textId="77777777" w:rsidR="00DE7156" w:rsidRPr="006C7995" w:rsidRDefault="00DE7156" w:rsidP="00050FA9">
      <w:pPr>
        <w:spacing w:line="360" w:lineRule="auto"/>
        <w:jc w:val="both"/>
        <w:rPr>
          <w:rFonts w:ascii="Century Gothic" w:eastAsia="Times New Roman" w:hAnsi="Century Gothic" w:cs="Times New Roman"/>
        </w:rPr>
      </w:pPr>
    </w:p>
    <w:p w14:paraId="2C5B3DC2" w14:textId="77777777" w:rsidR="00DE7156" w:rsidRPr="006C7995" w:rsidRDefault="00813E10" w:rsidP="00050FA9">
      <w:pPr>
        <w:spacing w:line="360" w:lineRule="auto"/>
        <w:jc w:val="both"/>
        <w:rPr>
          <w:rFonts w:ascii="Century Gothic" w:eastAsia="Times New Roman" w:hAnsi="Century Gothic" w:cs="Times New Roman"/>
          <w:b/>
        </w:rPr>
      </w:pPr>
      <w:r>
        <w:rPr>
          <w:rFonts w:ascii="Century Gothic" w:eastAsia="Times New Roman" w:hAnsi="Century Gothic" w:cs="Times New Roman"/>
          <w:b/>
        </w:rPr>
        <w:t>IDEA MATRIZ</w:t>
      </w:r>
    </w:p>
    <w:p w14:paraId="435D123E" w14:textId="77777777" w:rsidR="00DE7156" w:rsidRPr="006C7995" w:rsidRDefault="00DE7156" w:rsidP="00050FA9">
      <w:pPr>
        <w:spacing w:line="360" w:lineRule="auto"/>
        <w:jc w:val="both"/>
        <w:rPr>
          <w:rFonts w:ascii="Century Gothic" w:eastAsia="Times New Roman" w:hAnsi="Century Gothic" w:cs="Times New Roman"/>
        </w:rPr>
      </w:pPr>
      <w:r w:rsidRPr="006C7995">
        <w:rPr>
          <w:rFonts w:ascii="Century Gothic" w:eastAsia="Times New Roman" w:hAnsi="Century Gothic" w:cs="Times New Roman"/>
        </w:rPr>
        <w:t xml:space="preserve">Establecer como principio en nuestra legislación la no patologización </w:t>
      </w:r>
      <w:r w:rsidR="00813E10">
        <w:rPr>
          <w:rFonts w:ascii="Century Gothic" w:eastAsia="Times New Roman" w:hAnsi="Century Gothic" w:cs="Times New Roman"/>
        </w:rPr>
        <w:t>del</w:t>
      </w:r>
      <w:r w:rsidRPr="006C7995">
        <w:rPr>
          <w:rFonts w:ascii="Century Gothic" w:eastAsia="Times New Roman" w:hAnsi="Century Gothic" w:cs="Times New Roman"/>
        </w:rPr>
        <w:t xml:space="preserve"> embarazo y el parto</w:t>
      </w:r>
      <w:r w:rsidR="00813E10">
        <w:rPr>
          <w:rFonts w:ascii="Century Gothic" w:eastAsia="Times New Roman" w:hAnsi="Century Gothic" w:cs="Times New Roman"/>
        </w:rPr>
        <w:t>, además de modificar</w:t>
      </w:r>
      <w:r w:rsidRPr="006C7995">
        <w:rPr>
          <w:rFonts w:ascii="Century Gothic" w:eastAsia="Times New Roman" w:hAnsi="Century Gothic" w:cs="Times New Roman"/>
        </w:rPr>
        <w:t xml:space="preserve"> </w:t>
      </w:r>
      <w:r w:rsidR="00813E10">
        <w:rPr>
          <w:rFonts w:ascii="Century Gothic" w:eastAsia="Times New Roman" w:hAnsi="Century Gothic" w:cs="Times New Roman"/>
        </w:rPr>
        <w:t xml:space="preserve">el Código del Trabajo con el fin de que las trabajadoras regidas por </w:t>
      </w:r>
      <w:r w:rsidRPr="006C7995">
        <w:rPr>
          <w:rFonts w:ascii="Century Gothic" w:eastAsia="Times New Roman" w:hAnsi="Century Gothic" w:cs="Times New Roman"/>
        </w:rPr>
        <w:t>el estatuto administrativo no pierdan derecho alguno en razón de su embarazo.</w:t>
      </w:r>
    </w:p>
    <w:p w14:paraId="6491BB66" w14:textId="77777777" w:rsidR="006C7995" w:rsidRPr="006C7995" w:rsidRDefault="006C7995" w:rsidP="00050FA9">
      <w:pPr>
        <w:spacing w:line="360" w:lineRule="auto"/>
        <w:jc w:val="both"/>
        <w:rPr>
          <w:rFonts w:ascii="Century Gothic" w:eastAsia="Times New Roman" w:hAnsi="Century Gothic" w:cs="Times New Roman"/>
        </w:rPr>
      </w:pPr>
    </w:p>
    <w:p w14:paraId="45CF20F4" w14:textId="77777777" w:rsidR="006C7995" w:rsidRPr="006C7995" w:rsidRDefault="006C7995" w:rsidP="00050FA9">
      <w:pPr>
        <w:spacing w:line="360" w:lineRule="auto"/>
        <w:jc w:val="both"/>
        <w:rPr>
          <w:rFonts w:ascii="Century Gothic" w:eastAsia="Times New Roman" w:hAnsi="Century Gothic" w:cs="Times New Roman"/>
        </w:rPr>
      </w:pPr>
      <w:r w:rsidRPr="006C7995">
        <w:rPr>
          <w:rFonts w:ascii="Century Gothic" w:eastAsia="Times New Roman" w:hAnsi="Century Gothic" w:cs="Times New Roman"/>
        </w:rPr>
        <w:t>Por lo anteriormente expuesto es que sometemos a esta Honorable Cámara de Diputados el siguiente:</w:t>
      </w:r>
    </w:p>
    <w:p w14:paraId="363015DF" w14:textId="4669C036" w:rsidR="00163C8A" w:rsidRDefault="00163C8A">
      <w:pPr>
        <w:rPr>
          <w:rFonts w:ascii="Century Gothic" w:eastAsia="Times New Roman" w:hAnsi="Century Gothic" w:cs="Times New Roman"/>
          <w:b/>
        </w:rPr>
      </w:pPr>
      <w:r>
        <w:rPr>
          <w:rFonts w:ascii="Century Gothic" w:eastAsia="Times New Roman" w:hAnsi="Century Gothic" w:cs="Times New Roman"/>
          <w:b/>
        </w:rPr>
        <w:br w:type="page"/>
      </w:r>
    </w:p>
    <w:p w14:paraId="61FFB7D3" w14:textId="77777777" w:rsidR="006C7995" w:rsidRPr="006C7995" w:rsidRDefault="006C7995" w:rsidP="006C7995">
      <w:pPr>
        <w:spacing w:line="360" w:lineRule="auto"/>
        <w:jc w:val="center"/>
        <w:rPr>
          <w:rFonts w:ascii="Century Gothic" w:eastAsia="Times New Roman" w:hAnsi="Century Gothic" w:cs="Times New Roman"/>
          <w:b/>
        </w:rPr>
      </w:pPr>
    </w:p>
    <w:p w14:paraId="6DC3CEB2" w14:textId="77777777" w:rsidR="006C7995" w:rsidRPr="006C7995" w:rsidRDefault="006C7995" w:rsidP="006C7995">
      <w:pPr>
        <w:spacing w:line="360" w:lineRule="auto"/>
        <w:jc w:val="center"/>
        <w:rPr>
          <w:rFonts w:ascii="Century Gothic" w:eastAsia="Times New Roman" w:hAnsi="Century Gothic" w:cs="Times New Roman"/>
          <w:b/>
        </w:rPr>
      </w:pPr>
      <w:r w:rsidRPr="006C7995">
        <w:rPr>
          <w:rFonts w:ascii="Century Gothic" w:eastAsia="Times New Roman" w:hAnsi="Century Gothic" w:cs="Times New Roman"/>
          <w:b/>
        </w:rPr>
        <w:t>PROYECTO DE LEY</w:t>
      </w:r>
    </w:p>
    <w:p w14:paraId="0BDD75D5" w14:textId="77777777" w:rsidR="006C7995" w:rsidRPr="006C7995" w:rsidRDefault="006C7995" w:rsidP="006C7995">
      <w:pPr>
        <w:spacing w:line="360" w:lineRule="auto"/>
        <w:jc w:val="center"/>
        <w:rPr>
          <w:rFonts w:ascii="Century Gothic" w:eastAsia="Times New Roman" w:hAnsi="Century Gothic" w:cs="Times New Roman"/>
          <w:b/>
        </w:rPr>
      </w:pPr>
    </w:p>
    <w:p w14:paraId="49FE26E6" w14:textId="77777777" w:rsidR="006C7995" w:rsidRDefault="006C7995" w:rsidP="00813E10">
      <w:pPr>
        <w:spacing w:line="360" w:lineRule="auto"/>
        <w:jc w:val="both"/>
        <w:rPr>
          <w:rFonts w:ascii="Century Gothic" w:eastAsia="Times New Roman" w:hAnsi="Century Gothic" w:cs="Times New Roman"/>
        </w:rPr>
      </w:pPr>
      <w:r w:rsidRPr="00813E10">
        <w:rPr>
          <w:rFonts w:ascii="Century Gothic" w:eastAsia="Times New Roman" w:hAnsi="Century Gothic" w:cs="Times New Roman"/>
          <w:b/>
        </w:rPr>
        <w:t>Artículo único.-</w:t>
      </w:r>
      <w:r>
        <w:rPr>
          <w:rFonts w:ascii="Century Gothic" w:eastAsia="Times New Roman" w:hAnsi="Century Gothic" w:cs="Times New Roman"/>
        </w:rPr>
        <w:t xml:space="preserve"> </w:t>
      </w:r>
      <w:r w:rsidRPr="006C7995">
        <w:rPr>
          <w:rFonts w:ascii="Century Gothic" w:eastAsia="Times New Roman" w:hAnsi="Century Gothic" w:cs="Times New Roman"/>
        </w:rPr>
        <w:t xml:space="preserve">Modifíquese </w:t>
      </w:r>
      <w:r>
        <w:rPr>
          <w:rFonts w:ascii="Century Gothic" w:eastAsia="Times New Roman" w:hAnsi="Century Gothic" w:cs="Times New Roman"/>
        </w:rPr>
        <w:t xml:space="preserve">el Código del </w:t>
      </w:r>
      <w:r w:rsidR="00813E10">
        <w:rPr>
          <w:rFonts w:ascii="Century Gothic" w:eastAsia="Times New Roman" w:hAnsi="Century Gothic" w:cs="Times New Roman"/>
        </w:rPr>
        <w:t>Trabajo en orden a agregar</w:t>
      </w:r>
      <w:r>
        <w:rPr>
          <w:rFonts w:ascii="Century Gothic" w:eastAsia="Times New Roman" w:hAnsi="Century Gothic" w:cs="Times New Roman"/>
        </w:rPr>
        <w:t xml:space="preserve"> dos nuevos incisos al artículo 197 del siguiente tenor:</w:t>
      </w:r>
    </w:p>
    <w:p w14:paraId="36271A13" w14:textId="77777777" w:rsidR="006C7995" w:rsidRDefault="006C7995" w:rsidP="006C7995">
      <w:pPr>
        <w:spacing w:line="360" w:lineRule="auto"/>
        <w:jc w:val="both"/>
        <w:rPr>
          <w:rFonts w:ascii="Century Gothic" w:eastAsia="Times New Roman" w:hAnsi="Century Gothic" w:cs="Times New Roman"/>
        </w:rPr>
      </w:pPr>
    </w:p>
    <w:p w14:paraId="1520208C" w14:textId="77777777" w:rsidR="006C7995" w:rsidRDefault="006C7995" w:rsidP="006C7995">
      <w:pPr>
        <w:spacing w:line="360" w:lineRule="auto"/>
        <w:jc w:val="both"/>
        <w:rPr>
          <w:rFonts w:ascii="Century Gothic" w:eastAsia="Times New Roman" w:hAnsi="Century Gothic" w:cs="Times New Roman"/>
          <w:i/>
        </w:rPr>
      </w:pPr>
      <w:r>
        <w:rPr>
          <w:rFonts w:ascii="Century Gothic" w:eastAsia="Times New Roman" w:hAnsi="Century Gothic" w:cs="Times New Roman"/>
        </w:rPr>
        <w:t>“</w:t>
      </w:r>
      <w:r>
        <w:rPr>
          <w:rFonts w:ascii="Century Gothic" w:eastAsia="Times New Roman" w:hAnsi="Century Gothic" w:cs="Times New Roman"/>
          <w:i/>
        </w:rPr>
        <w:t>En ningún caso el procedimiento</w:t>
      </w:r>
      <w:r w:rsidR="00813E10">
        <w:rPr>
          <w:rFonts w:ascii="Century Gothic" w:eastAsia="Times New Roman" w:hAnsi="Century Gothic" w:cs="Times New Roman"/>
          <w:i/>
        </w:rPr>
        <w:t xml:space="preserve"> establecido</w:t>
      </w:r>
      <w:r>
        <w:rPr>
          <w:rFonts w:ascii="Century Gothic" w:eastAsia="Times New Roman" w:hAnsi="Century Gothic" w:cs="Times New Roman"/>
          <w:i/>
        </w:rPr>
        <w:t xml:space="preserve"> para tramitar los permisos por descanso maternal </w:t>
      </w:r>
      <w:r w:rsidR="00813E10">
        <w:rPr>
          <w:rFonts w:ascii="Century Gothic" w:eastAsia="Times New Roman" w:hAnsi="Century Gothic" w:cs="Times New Roman"/>
          <w:i/>
        </w:rPr>
        <w:t>tendrán</w:t>
      </w:r>
      <w:r>
        <w:rPr>
          <w:rFonts w:ascii="Century Gothic" w:eastAsia="Times New Roman" w:hAnsi="Century Gothic" w:cs="Times New Roman"/>
          <w:i/>
        </w:rPr>
        <w:t xml:space="preserve"> el mismo tratamiento que una enfermedad o accidente del trabajo</w:t>
      </w:r>
      <w:r w:rsidR="00813E10">
        <w:rPr>
          <w:rFonts w:ascii="Century Gothic" w:eastAsia="Times New Roman" w:hAnsi="Century Gothic" w:cs="Times New Roman"/>
          <w:i/>
        </w:rPr>
        <w:t>, en cuanto a las formalidades, plazos y tiempos de respuesta</w:t>
      </w:r>
      <w:r>
        <w:rPr>
          <w:rFonts w:ascii="Century Gothic" w:eastAsia="Times New Roman" w:hAnsi="Century Gothic" w:cs="Times New Roman"/>
          <w:i/>
        </w:rPr>
        <w:t>. Las instituciones de salud no podrán rechazar las solicitudes que se relaciones con los derechos establecidos en este Título</w:t>
      </w:r>
      <w:r w:rsidR="00813E10">
        <w:rPr>
          <w:rFonts w:ascii="Century Gothic" w:eastAsia="Times New Roman" w:hAnsi="Century Gothic" w:cs="Times New Roman"/>
          <w:i/>
        </w:rPr>
        <w:t xml:space="preserve"> y darán prioridad para su respuesta, sin exigir mayores antecedentes a los señalados en la ley</w:t>
      </w:r>
      <w:r>
        <w:rPr>
          <w:rFonts w:ascii="Century Gothic" w:eastAsia="Times New Roman" w:hAnsi="Century Gothic" w:cs="Times New Roman"/>
          <w:i/>
        </w:rPr>
        <w:t>.</w:t>
      </w:r>
    </w:p>
    <w:p w14:paraId="0C8D65F1" w14:textId="77777777" w:rsidR="006C7995" w:rsidRDefault="006C7995" w:rsidP="006C7995">
      <w:pPr>
        <w:spacing w:line="360" w:lineRule="auto"/>
        <w:jc w:val="both"/>
        <w:rPr>
          <w:rFonts w:ascii="Century Gothic" w:eastAsia="Times New Roman" w:hAnsi="Century Gothic" w:cs="Times New Roman"/>
          <w:i/>
        </w:rPr>
      </w:pPr>
    </w:p>
    <w:p w14:paraId="278C822E" w14:textId="77777777" w:rsidR="006C7995" w:rsidRDefault="006C7995" w:rsidP="006C7995">
      <w:pPr>
        <w:spacing w:line="360" w:lineRule="auto"/>
        <w:jc w:val="both"/>
        <w:rPr>
          <w:rFonts w:ascii="Century Gothic" w:eastAsia="Times New Roman" w:hAnsi="Century Gothic" w:cs="Times New Roman"/>
          <w:i/>
        </w:rPr>
      </w:pPr>
      <w:r>
        <w:rPr>
          <w:rFonts w:ascii="Century Gothic" w:eastAsia="Times New Roman" w:hAnsi="Century Gothic" w:cs="Times New Roman"/>
          <w:i/>
        </w:rPr>
        <w:t>El ejercicio del derecho a descanso prenatal o postnatal</w:t>
      </w:r>
      <w:r w:rsidR="00813E10">
        <w:rPr>
          <w:rFonts w:ascii="Century Gothic" w:eastAsia="Times New Roman" w:hAnsi="Century Gothic" w:cs="Times New Roman"/>
          <w:i/>
        </w:rPr>
        <w:t>,</w:t>
      </w:r>
      <w:r>
        <w:rPr>
          <w:rFonts w:ascii="Century Gothic" w:eastAsia="Times New Roman" w:hAnsi="Century Gothic" w:cs="Times New Roman"/>
          <w:i/>
        </w:rPr>
        <w:t xml:space="preserve"> no podrá</w:t>
      </w:r>
      <w:r w:rsidR="00813E10">
        <w:rPr>
          <w:rFonts w:ascii="Century Gothic" w:eastAsia="Times New Roman" w:hAnsi="Century Gothic" w:cs="Times New Roman"/>
          <w:i/>
        </w:rPr>
        <w:t xml:space="preserve"> en caso alguno</w:t>
      </w:r>
      <w:r>
        <w:rPr>
          <w:rFonts w:ascii="Century Gothic" w:eastAsia="Times New Roman" w:hAnsi="Century Gothic" w:cs="Times New Roman"/>
          <w:i/>
        </w:rPr>
        <w:t xml:space="preserve"> implicar la perdida de otros derechos</w:t>
      </w:r>
      <w:r w:rsidR="00813E10">
        <w:rPr>
          <w:rFonts w:ascii="Century Gothic" w:eastAsia="Times New Roman" w:hAnsi="Century Gothic" w:cs="Times New Roman"/>
          <w:i/>
        </w:rPr>
        <w:t xml:space="preserve">, tales como bonificaciones, otro tipo de descansos o prestaciones legales o convencionales, lo anterior con independencia </w:t>
      </w:r>
      <w:r>
        <w:rPr>
          <w:rFonts w:ascii="Century Gothic" w:eastAsia="Times New Roman" w:hAnsi="Century Gothic" w:cs="Times New Roman"/>
          <w:i/>
        </w:rPr>
        <w:t xml:space="preserve">de </w:t>
      </w:r>
      <w:r w:rsidR="00813E10">
        <w:rPr>
          <w:rFonts w:ascii="Century Gothic" w:eastAsia="Times New Roman" w:hAnsi="Century Gothic" w:cs="Times New Roman"/>
          <w:i/>
        </w:rPr>
        <w:t>que la</w:t>
      </w:r>
      <w:r>
        <w:rPr>
          <w:rFonts w:ascii="Century Gothic" w:eastAsia="Times New Roman" w:hAnsi="Century Gothic" w:cs="Times New Roman"/>
          <w:i/>
        </w:rPr>
        <w:t xml:space="preserve"> relación laboral se rija por las normas de este Código o por normas de carácter estatutario.”.</w:t>
      </w:r>
    </w:p>
    <w:p w14:paraId="546AD7F5" w14:textId="77777777" w:rsidR="006C7995" w:rsidRDefault="006C7995" w:rsidP="006C7995">
      <w:pPr>
        <w:spacing w:line="360" w:lineRule="auto"/>
        <w:jc w:val="both"/>
        <w:rPr>
          <w:rFonts w:ascii="Century Gothic" w:eastAsia="Times New Roman" w:hAnsi="Century Gothic" w:cs="Times New Roman"/>
          <w:i/>
        </w:rPr>
      </w:pPr>
    </w:p>
    <w:p w14:paraId="21EBA327" w14:textId="77777777" w:rsidR="006C7995" w:rsidRDefault="006C7995" w:rsidP="006C7995">
      <w:pPr>
        <w:spacing w:line="360" w:lineRule="auto"/>
        <w:jc w:val="both"/>
        <w:rPr>
          <w:rFonts w:ascii="Century Gothic" w:eastAsia="Times New Roman" w:hAnsi="Century Gothic" w:cs="Times New Roman"/>
          <w:i/>
        </w:rPr>
      </w:pPr>
    </w:p>
    <w:p w14:paraId="67DEDE24" w14:textId="77777777" w:rsidR="006C7995" w:rsidRDefault="006C7995" w:rsidP="006C7995">
      <w:pPr>
        <w:spacing w:line="360" w:lineRule="auto"/>
        <w:jc w:val="both"/>
        <w:rPr>
          <w:rFonts w:ascii="Century Gothic" w:eastAsia="Times New Roman" w:hAnsi="Century Gothic" w:cs="Times New Roman"/>
          <w:i/>
        </w:rPr>
      </w:pPr>
    </w:p>
    <w:p w14:paraId="6BFCF626" w14:textId="77777777" w:rsidR="006C7995" w:rsidRPr="006C7995" w:rsidRDefault="006C7995" w:rsidP="006C7995">
      <w:pPr>
        <w:jc w:val="center"/>
        <w:rPr>
          <w:rFonts w:ascii="Century Gothic" w:eastAsia="Times New Roman" w:hAnsi="Century Gothic" w:cs="Times New Roman"/>
          <w:b/>
        </w:rPr>
      </w:pPr>
      <w:r w:rsidRPr="006C7995">
        <w:rPr>
          <w:rFonts w:ascii="Century Gothic" w:eastAsia="Times New Roman" w:hAnsi="Century Gothic" w:cs="Times New Roman"/>
          <w:b/>
        </w:rPr>
        <w:t>MARCELA SABAT FERNÁNDEZ</w:t>
      </w:r>
    </w:p>
    <w:p w14:paraId="627BFF4C" w14:textId="77777777" w:rsidR="006C7995" w:rsidRPr="006C7995" w:rsidRDefault="006C7995" w:rsidP="006C7995">
      <w:pPr>
        <w:jc w:val="center"/>
        <w:rPr>
          <w:rFonts w:ascii="Century Gothic" w:eastAsia="Times New Roman" w:hAnsi="Century Gothic" w:cs="Times New Roman"/>
          <w:b/>
        </w:rPr>
      </w:pPr>
      <w:r w:rsidRPr="006C7995">
        <w:rPr>
          <w:rFonts w:ascii="Century Gothic" w:eastAsia="Times New Roman" w:hAnsi="Century Gothic" w:cs="Times New Roman"/>
          <w:b/>
        </w:rPr>
        <w:t>DIPUTADA</w:t>
      </w:r>
    </w:p>
    <w:p w14:paraId="49FDEB3D" w14:textId="77777777" w:rsidR="006C7995" w:rsidRPr="006C7995" w:rsidRDefault="006C7995" w:rsidP="006C7995">
      <w:pPr>
        <w:spacing w:line="360" w:lineRule="auto"/>
        <w:jc w:val="both"/>
        <w:rPr>
          <w:rFonts w:ascii="Century Gothic" w:eastAsia="Times New Roman" w:hAnsi="Century Gothic" w:cs="Times New Roman"/>
        </w:rPr>
      </w:pPr>
    </w:p>
    <w:p w14:paraId="2D365AD4" w14:textId="77777777" w:rsidR="00B2254D" w:rsidRPr="006C7995" w:rsidRDefault="00B2254D" w:rsidP="00B2254D">
      <w:pPr>
        <w:jc w:val="both"/>
        <w:rPr>
          <w:rFonts w:ascii="Century Gothic" w:hAnsi="Century Gothic"/>
        </w:rPr>
      </w:pPr>
    </w:p>
    <w:sectPr w:rsidR="00B2254D" w:rsidRPr="006C7995" w:rsidSect="00F95DF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1EAE3" w14:textId="77777777" w:rsidR="001D6D19" w:rsidRDefault="001D6D19" w:rsidP="00050FA9">
      <w:r>
        <w:separator/>
      </w:r>
    </w:p>
  </w:endnote>
  <w:endnote w:type="continuationSeparator" w:id="0">
    <w:p w14:paraId="2FA5F290" w14:textId="77777777" w:rsidR="001D6D19" w:rsidRDefault="001D6D19" w:rsidP="000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2F3BA" w14:textId="77777777" w:rsidR="001D6D19" w:rsidRDefault="001D6D19" w:rsidP="00050FA9">
      <w:r>
        <w:separator/>
      </w:r>
    </w:p>
  </w:footnote>
  <w:footnote w:type="continuationSeparator" w:id="0">
    <w:p w14:paraId="29AA1EE4" w14:textId="77777777" w:rsidR="001D6D19" w:rsidRDefault="001D6D19" w:rsidP="00050FA9">
      <w:r>
        <w:continuationSeparator/>
      </w:r>
    </w:p>
  </w:footnote>
  <w:footnote w:id="1">
    <w:p w14:paraId="5A31E078" w14:textId="77777777" w:rsidR="006C7995" w:rsidRDefault="006C7995">
      <w:pPr>
        <w:pStyle w:val="Textonotapie"/>
      </w:pPr>
      <w:r>
        <w:rPr>
          <w:rStyle w:val="Refdenotaalpie"/>
        </w:rPr>
        <w:footnoteRef/>
      </w:r>
      <w:r>
        <w:t xml:space="preserve"> Corroborado por lo indicado en dictamen 40388/2013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4D"/>
    <w:rsid w:val="00050FA9"/>
    <w:rsid w:val="0016301A"/>
    <w:rsid w:val="00163C8A"/>
    <w:rsid w:val="001D6D19"/>
    <w:rsid w:val="00215C65"/>
    <w:rsid w:val="00265336"/>
    <w:rsid w:val="00535810"/>
    <w:rsid w:val="006C7995"/>
    <w:rsid w:val="00813E10"/>
    <w:rsid w:val="00990C54"/>
    <w:rsid w:val="00B2254D"/>
    <w:rsid w:val="00DE49A6"/>
    <w:rsid w:val="00DE7156"/>
    <w:rsid w:val="00E82386"/>
    <w:rsid w:val="00EF6864"/>
    <w:rsid w:val="00F37DCB"/>
    <w:rsid w:val="00F95D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59B83"/>
  <w14:defaultImageDpi w14:val="300"/>
  <w15:docId w15:val="{10DD6281-121C-4E8F-95EA-2FA112FE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50FA9"/>
  </w:style>
  <w:style w:type="character" w:customStyle="1" w:styleId="TextonotapieCar">
    <w:name w:val="Texto nota pie Car"/>
    <w:basedOn w:val="Fuentedeprrafopredeter"/>
    <w:link w:val="Textonotapie"/>
    <w:uiPriority w:val="99"/>
    <w:rsid w:val="00050FA9"/>
  </w:style>
  <w:style w:type="character" w:styleId="Refdenotaalpie">
    <w:name w:val="footnote reference"/>
    <w:basedOn w:val="Fuentedeprrafopredeter"/>
    <w:uiPriority w:val="99"/>
    <w:unhideWhenUsed/>
    <w:rsid w:val="00050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0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4FF70-FA70-4EE7-A9D2-87CDEE42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1120</Words>
  <Characters>6165</Characters>
  <Application>Microsoft Office Word</Application>
  <DocSecurity>0</DocSecurity>
  <Lines>51</Lines>
  <Paragraphs>14</Paragraphs>
  <ScaleCrop>false</ScaleCrop>
  <Company>CONTRERAS Y ASOCIADOS</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CONTRERAS</dc:creator>
  <cp:keywords/>
  <dc:description/>
  <cp:lastModifiedBy>Leonardo Lueiza Ureta</cp:lastModifiedBy>
  <cp:revision>6</cp:revision>
  <dcterms:created xsi:type="dcterms:W3CDTF">2018-12-21T16:28:00Z</dcterms:created>
  <dcterms:modified xsi:type="dcterms:W3CDTF">2019-03-04T19:14:00Z</dcterms:modified>
</cp:coreProperties>
</file>