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F8F2" w14:textId="77777777" w:rsidR="00AD2C43" w:rsidRPr="00AD2C43" w:rsidRDefault="00AD2C43" w:rsidP="00AD2C43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lang w:val="es-CL" w:eastAsia="es-ES_tradnl"/>
        </w:rPr>
      </w:pPr>
      <w:r w:rsidRPr="00AD2C43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>Boletín N° 14.511-13</w:t>
      </w:r>
    </w:p>
    <w:p w14:paraId="7D6B46F4" w14:textId="77777777" w:rsidR="00AD2C43" w:rsidRPr="00AD2C43" w:rsidRDefault="00AD2C43" w:rsidP="00AD2C4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C86D248" w14:textId="5DD601E8" w:rsidR="00AD2C43" w:rsidRDefault="00AD2C43" w:rsidP="00AD2C4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>P</w:t>
      </w:r>
      <w:r w:rsidRPr="00AD2C43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>royecto de ley</w:t>
      </w:r>
      <w:r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>, iniciado en moción de</w:t>
      </w:r>
      <w:r w:rsidR="00BC7AE6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>l</w:t>
      </w:r>
      <w:r w:rsidR="00BC7AE6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>os</w:t>
      </w:r>
      <w:r w:rsidRPr="00AD2C43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 xml:space="preserve"> Honorable</w:t>
      </w:r>
      <w:r w:rsidR="00BC7AE6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>s</w:t>
      </w:r>
      <w:r w:rsidRPr="00AD2C43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 xml:space="preserve"> Senador</w:t>
      </w:r>
      <w:r w:rsidR="00BC7AE6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>es</w:t>
      </w:r>
      <w:r w:rsidRPr="00AD2C43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 xml:space="preserve"> señor Guillier,</w:t>
      </w:r>
      <w:r w:rsidR="00BC7AE6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 xml:space="preserve"> señora Provoste y señores Navarro y Sandoval,</w:t>
      </w:r>
      <w:r w:rsidRPr="00AD2C43"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 xml:space="preserve"> que modifica el Código del Trabajo en lo relativo al horario de cierre de comercios y servicios de atención directa al público</w:t>
      </w:r>
      <w:r>
        <w:rPr>
          <w:rFonts w:ascii="Times New Roman" w:eastAsia="Times New Roman" w:hAnsi="Times New Roman" w:cs="Times New Roman"/>
          <w:b/>
          <w:bCs/>
          <w:color w:val="000000"/>
          <w:lang w:val="es-CL" w:eastAsia="es-ES_tradnl"/>
        </w:rPr>
        <w:t>.</w:t>
      </w:r>
    </w:p>
    <w:p w14:paraId="7C744CBD" w14:textId="14B0F95B" w:rsidR="00AD2C43" w:rsidRPr="00AD2C43" w:rsidRDefault="00AD2C43" w:rsidP="00AD2C43">
      <w:pPr>
        <w:spacing w:line="360" w:lineRule="auto"/>
        <w:jc w:val="both"/>
        <w:rPr>
          <w:rFonts w:ascii="Times New Roman" w:hAnsi="Times New Roman" w:cs="Times New Roman"/>
          <w:lang w:val="es-CL"/>
        </w:rPr>
      </w:pPr>
    </w:p>
    <w:p w14:paraId="7067D431" w14:textId="77777777" w:rsidR="00AD2C43" w:rsidRPr="00AD2C43" w:rsidRDefault="00AD2C43" w:rsidP="00FE54A2">
      <w:pPr>
        <w:spacing w:line="360" w:lineRule="auto"/>
        <w:jc w:val="center"/>
        <w:rPr>
          <w:rFonts w:ascii="Times New Roman" w:hAnsi="Times New Roman" w:cs="Times New Roman"/>
          <w:b/>
          <w:u w:val="single"/>
          <w:lang w:val="es-ES"/>
        </w:rPr>
      </w:pPr>
    </w:p>
    <w:p w14:paraId="59508486" w14:textId="77777777" w:rsidR="00FE54A2" w:rsidRPr="00AD2C43" w:rsidRDefault="00FE54A2" w:rsidP="00FE54A2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proofErr w:type="gramStart"/>
      <w:r w:rsidRPr="00AD2C43">
        <w:rPr>
          <w:rFonts w:ascii="Times New Roman" w:hAnsi="Times New Roman" w:cs="Times New Roman"/>
          <w:b/>
          <w:lang w:val="es-ES"/>
        </w:rPr>
        <w:t>ANTECEDENTES.-</w:t>
      </w:r>
      <w:proofErr w:type="gramEnd"/>
    </w:p>
    <w:p w14:paraId="00F8F4BB" w14:textId="77777777" w:rsidR="00FE54A2" w:rsidRPr="00AD2C43" w:rsidRDefault="00FE54A2" w:rsidP="00FE54A2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</w:p>
    <w:p w14:paraId="6D3DD2D4" w14:textId="6AFF0E05" w:rsidR="00D200FD" w:rsidRPr="00AD2C43" w:rsidRDefault="00615DC1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 xml:space="preserve">Tradicionalmente en nuestro país, y antes de octubre de 2019, el comercio ha funcionado entre las 08:00 </w:t>
      </w:r>
      <w:r w:rsidR="0065490A" w:rsidRPr="00AD2C43">
        <w:rPr>
          <w:rFonts w:ascii="Times New Roman" w:hAnsi="Times New Roman" w:cs="Times New Roman"/>
          <w:lang w:val="es-ES"/>
        </w:rPr>
        <w:t>y 22:00 horas aproximadamente, encontrando d</w:t>
      </w:r>
      <w:r w:rsidR="00D200FD" w:rsidRPr="00AD2C43">
        <w:rPr>
          <w:rFonts w:ascii="Times New Roman" w:hAnsi="Times New Roman" w:cs="Times New Roman"/>
          <w:lang w:val="es-ES"/>
        </w:rPr>
        <w:t>entro de ese horario</w:t>
      </w:r>
      <w:r w:rsidRPr="00AD2C43">
        <w:rPr>
          <w:rFonts w:ascii="Times New Roman" w:hAnsi="Times New Roman" w:cs="Times New Roman"/>
          <w:lang w:val="es-ES"/>
        </w:rPr>
        <w:t xml:space="preserve"> distinciones entre grandes cadenas de retail, y </w:t>
      </w:r>
      <w:r w:rsidR="0065490A" w:rsidRPr="00AD2C43">
        <w:rPr>
          <w:rFonts w:ascii="Times New Roman" w:hAnsi="Times New Roman" w:cs="Times New Roman"/>
          <w:lang w:val="es-ES"/>
        </w:rPr>
        <w:t xml:space="preserve">comercios de menor tamaño, </w:t>
      </w:r>
      <w:r w:rsidR="00D200FD" w:rsidRPr="00AD2C43">
        <w:rPr>
          <w:rFonts w:ascii="Times New Roman" w:hAnsi="Times New Roman" w:cs="Times New Roman"/>
          <w:lang w:val="es-ES"/>
        </w:rPr>
        <w:t>de al menos</w:t>
      </w:r>
      <w:r w:rsidR="00790949" w:rsidRPr="00AD2C43">
        <w:rPr>
          <w:rFonts w:ascii="Times New Roman" w:hAnsi="Times New Roman" w:cs="Times New Roman"/>
          <w:lang w:val="es-ES"/>
        </w:rPr>
        <w:t xml:space="preserve"> una</w:t>
      </w:r>
      <w:r w:rsidR="00D200FD" w:rsidRPr="00AD2C43">
        <w:rPr>
          <w:rFonts w:ascii="Times New Roman" w:hAnsi="Times New Roman" w:cs="Times New Roman"/>
          <w:lang w:val="es-ES"/>
        </w:rPr>
        <w:t xml:space="preserve"> hora entre apertura y cierre.</w:t>
      </w:r>
    </w:p>
    <w:p w14:paraId="24037310" w14:textId="77777777" w:rsidR="00477CCE" w:rsidRPr="00AD2C43" w:rsidRDefault="00477CCE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DCB1421" w14:textId="55C9BA25" w:rsidR="00CD226A" w:rsidRPr="00AD2C43" w:rsidRDefault="00D200FD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>Cuando un establecimiento de comercio de atención directa</w:t>
      </w:r>
      <w:r w:rsidR="00B878C1" w:rsidRPr="00AD2C43">
        <w:rPr>
          <w:rFonts w:ascii="Times New Roman" w:hAnsi="Times New Roman" w:cs="Times New Roman"/>
          <w:lang w:val="es-ES"/>
        </w:rPr>
        <w:t xml:space="preserve"> a pú</w:t>
      </w:r>
      <w:r w:rsidRPr="00AD2C43">
        <w:rPr>
          <w:rFonts w:ascii="Times New Roman" w:hAnsi="Times New Roman" w:cs="Times New Roman"/>
          <w:lang w:val="es-ES"/>
        </w:rPr>
        <w:t xml:space="preserve">blico </w:t>
      </w:r>
      <w:r w:rsidR="00104D06" w:rsidRPr="00AD2C43">
        <w:rPr>
          <w:rFonts w:ascii="Times New Roman" w:hAnsi="Times New Roman" w:cs="Times New Roman"/>
          <w:lang w:val="es-ES"/>
        </w:rPr>
        <w:t>cierra sus puertas, los trabajadores deben proceder al “</w:t>
      </w:r>
      <w:r w:rsidR="00AA2838" w:rsidRPr="00AD2C43">
        <w:rPr>
          <w:rFonts w:ascii="Times New Roman" w:hAnsi="Times New Roman" w:cs="Times New Roman"/>
          <w:lang w:val="es-ES"/>
        </w:rPr>
        <w:t xml:space="preserve">cierre </w:t>
      </w:r>
      <w:proofErr w:type="gramStart"/>
      <w:r w:rsidR="00AA2838" w:rsidRPr="00AD2C43">
        <w:rPr>
          <w:rFonts w:ascii="Times New Roman" w:hAnsi="Times New Roman" w:cs="Times New Roman"/>
          <w:lang w:val="es-ES"/>
        </w:rPr>
        <w:t>operacional</w:t>
      </w:r>
      <w:r w:rsidR="00104D06" w:rsidRPr="00AD2C43">
        <w:rPr>
          <w:rFonts w:ascii="Times New Roman" w:hAnsi="Times New Roman" w:cs="Times New Roman"/>
          <w:lang w:val="es-ES"/>
        </w:rPr>
        <w:t>“</w:t>
      </w:r>
      <w:proofErr w:type="gramEnd"/>
      <w:r w:rsidR="00104D06" w:rsidRPr="00AD2C43">
        <w:rPr>
          <w:rFonts w:ascii="Times New Roman" w:hAnsi="Times New Roman" w:cs="Times New Roman"/>
          <w:lang w:val="es-ES"/>
        </w:rPr>
        <w:t xml:space="preserve">, tiempo que varía entre 30 a 90 minutos, donde se procede a la entrega y cuadratura de cajas, entrega de turnos, etc., por lo que en la praxis el horario de salida se extiende pasado las 11:00 horas en algunos casos. Luego de ello, nos encontramos con los tiempos de traslado que efectúa el trabajador hasta su hogar, </w:t>
      </w:r>
      <w:r w:rsidR="00C2587F" w:rsidRPr="00AD2C43">
        <w:rPr>
          <w:rFonts w:ascii="Times New Roman" w:hAnsi="Times New Roman" w:cs="Times New Roman"/>
          <w:lang w:val="es-ES"/>
        </w:rPr>
        <w:t xml:space="preserve">por lo que la hora </w:t>
      </w:r>
      <w:r w:rsidR="00104D06" w:rsidRPr="00AD2C43">
        <w:rPr>
          <w:rFonts w:ascii="Times New Roman" w:hAnsi="Times New Roman" w:cs="Times New Roman"/>
          <w:lang w:val="es-ES"/>
        </w:rPr>
        <w:t>de regreso dependerá de la distancia hacia esta, locomoción disponible, transbordos a efectuar, y desplazamiento mediante cami</w:t>
      </w:r>
      <w:r w:rsidR="00CD226A" w:rsidRPr="00AD2C43">
        <w:rPr>
          <w:rFonts w:ascii="Times New Roman" w:hAnsi="Times New Roman" w:cs="Times New Roman"/>
          <w:lang w:val="es-ES"/>
        </w:rPr>
        <w:t>nata, demorándose en el trayecto completo no menos de 40 minutos.</w:t>
      </w:r>
    </w:p>
    <w:p w14:paraId="60894493" w14:textId="77777777" w:rsidR="00CD226A" w:rsidRPr="00AD2C43" w:rsidRDefault="00CD226A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36CF9D6" w14:textId="36F6FFAC" w:rsidR="00CD226A" w:rsidRPr="00AD2C43" w:rsidRDefault="00B0463C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>Lo anterior</w:t>
      </w:r>
      <w:r w:rsidR="00CD226A" w:rsidRPr="00AD2C43">
        <w:rPr>
          <w:rFonts w:ascii="Times New Roman" w:hAnsi="Times New Roman" w:cs="Times New Roman"/>
          <w:lang w:val="es-ES"/>
        </w:rPr>
        <w:t xml:space="preserve"> se traduce en que un trabajador del comercio pude llegar a su hogar pasada la media noche, situación que trae consigo una serie de inconvenientes y peligros aparejados, como bien lo ha manifestado la Alianza de los Trabajadores del Comercio ATCOMER</w:t>
      </w:r>
      <w:r w:rsidR="006106C3" w:rsidRPr="00AD2C43">
        <w:rPr>
          <w:rStyle w:val="Refdenotaalpie"/>
          <w:rFonts w:ascii="Times New Roman" w:hAnsi="Times New Roman" w:cs="Times New Roman"/>
          <w:lang w:val="es-ES"/>
        </w:rPr>
        <w:footnoteReference w:id="1"/>
      </w:r>
      <w:r w:rsidR="007A259C" w:rsidRPr="00AD2C43">
        <w:rPr>
          <w:rFonts w:ascii="Times New Roman" w:hAnsi="Times New Roman" w:cs="Times New Roman"/>
          <w:lang w:val="es-ES"/>
        </w:rPr>
        <w:t xml:space="preserve">, </w:t>
      </w:r>
      <w:r w:rsidR="00CD226A" w:rsidRPr="00AD2C43">
        <w:rPr>
          <w:rFonts w:ascii="Times New Roman" w:hAnsi="Times New Roman" w:cs="Times New Roman"/>
          <w:lang w:val="es-ES"/>
        </w:rPr>
        <w:t>a través</w:t>
      </w:r>
      <w:r w:rsidR="007A259C" w:rsidRPr="00AD2C43">
        <w:rPr>
          <w:rFonts w:ascii="Times New Roman" w:hAnsi="Times New Roman" w:cs="Times New Roman"/>
          <w:lang w:val="es-ES"/>
        </w:rPr>
        <w:t>,</w:t>
      </w:r>
      <w:r w:rsidR="00CD226A" w:rsidRPr="00AD2C43">
        <w:rPr>
          <w:rFonts w:ascii="Times New Roman" w:hAnsi="Times New Roman" w:cs="Times New Roman"/>
          <w:lang w:val="es-ES"/>
        </w:rPr>
        <w:t xml:space="preserve"> de su campaña “Cerremos a las 19 horas el Comercio”</w:t>
      </w:r>
      <w:r w:rsidR="00AA2838" w:rsidRPr="00AD2C43">
        <w:rPr>
          <w:rFonts w:ascii="Times New Roman" w:hAnsi="Times New Roman" w:cs="Times New Roman"/>
          <w:lang w:val="es-ES"/>
        </w:rPr>
        <w:t xml:space="preserve"> y que se pueden plasmar en: </w:t>
      </w:r>
    </w:p>
    <w:p w14:paraId="12EF5DD1" w14:textId="77777777" w:rsidR="000103E4" w:rsidRPr="00AD2C43" w:rsidRDefault="000103E4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DF290B5" w14:textId="74BFEFB2" w:rsidR="008A6F0B" w:rsidRDefault="00AA2838" w:rsidP="00AA283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u w:val="single"/>
          <w:lang w:val="es-ES"/>
        </w:rPr>
        <w:t>Carencia</w:t>
      </w:r>
      <w:r w:rsidR="00A62CAD" w:rsidRPr="00AD2C43">
        <w:rPr>
          <w:rFonts w:ascii="Times New Roman" w:hAnsi="Times New Roman" w:cs="Times New Roman"/>
          <w:u w:val="single"/>
          <w:lang w:val="es-ES"/>
        </w:rPr>
        <w:t xml:space="preserve"> o escasa</w:t>
      </w:r>
      <w:r w:rsidRPr="00AD2C43">
        <w:rPr>
          <w:rFonts w:ascii="Times New Roman" w:hAnsi="Times New Roman" w:cs="Times New Roman"/>
          <w:u w:val="single"/>
          <w:lang w:val="es-ES"/>
        </w:rPr>
        <w:t xml:space="preserve"> v</w:t>
      </w:r>
      <w:r w:rsidR="00CD226A" w:rsidRPr="00AD2C43">
        <w:rPr>
          <w:rFonts w:ascii="Times New Roman" w:hAnsi="Times New Roman" w:cs="Times New Roman"/>
          <w:u w:val="single"/>
          <w:lang w:val="es-ES"/>
        </w:rPr>
        <w:t xml:space="preserve">ida </w:t>
      </w:r>
      <w:proofErr w:type="gramStart"/>
      <w:r w:rsidR="00CD226A" w:rsidRPr="00AD2C43">
        <w:rPr>
          <w:rFonts w:ascii="Times New Roman" w:hAnsi="Times New Roman" w:cs="Times New Roman"/>
          <w:u w:val="single"/>
          <w:lang w:val="es-ES"/>
        </w:rPr>
        <w:t>familiar</w:t>
      </w:r>
      <w:r w:rsidR="00A62CAD" w:rsidRPr="00AD2C43">
        <w:rPr>
          <w:rFonts w:ascii="Times New Roman" w:hAnsi="Times New Roman" w:cs="Times New Roman"/>
          <w:lang w:val="es-ES"/>
        </w:rPr>
        <w:t>.-</w:t>
      </w:r>
      <w:proofErr w:type="gramEnd"/>
      <w:r w:rsidR="00A62CAD" w:rsidRPr="00AD2C43">
        <w:rPr>
          <w:rFonts w:ascii="Times New Roman" w:hAnsi="Times New Roman" w:cs="Times New Roman"/>
          <w:lang w:val="es-ES"/>
        </w:rPr>
        <w:t xml:space="preserve"> Como bien señala nuestra Constitución</w:t>
      </w:r>
      <w:r w:rsidR="008E617F" w:rsidRPr="00AD2C43">
        <w:rPr>
          <w:rFonts w:ascii="Times New Roman" w:hAnsi="Times New Roman" w:cs="Times New Roman"/>
          <w:lang w:val="es-ES"/>
        </w:rPr>
        <w:t xml:space="preserve"> </w:t>
      </w:r>
      <w:r w:rsidR="00A62CAD" w:rsidRPr="00AD2C43">
        <w:rPr>
          <w:rFonts w:ascii="Times New Roman" w:hAnsi="Times New Roman" w:cs="Times New Roman"/>
          <w:lang w:val="es-ES"/>
        </w:rPr>
        <w:t xml:space="preserve">la familia es el núcleo fundamental de </w:t>
      </w:r>
      <w:r w:rsidR="008E617F" w:rsidRPr="00AD2C43">
        <w:rPr>
          <w:rFonts w:ascii="Times New Roman" w:hAnsi="Times New Roman" w:cs="Times New Roman"/>
          <w:lang w:val="es-ES"/>
        </w:rPr>
        <w:t>la sociedad. Es en la familia donde se desarrollan funciones afectivas y de protección, encontramos en ella sentido de identidad, de pertenencia, donde logra</w:t>
      </w:r>
      <w:r w:rsidR="008A6F0B" w:rsidRPr="00AD2C43">
        <w:rPr>
          <w:rFonts w:ascii="Times New Roman" w:hAnsi="Times New Roman" w:cs="Times New Roman"/>
          <w:lang w:val="es-ES"/>
        </w:rPr>
        <w:t>m</w:t>
      </w:r>
      <w:r w:rsidR="008E617F" w:rsidRPr="00AD2C43">
        <w:rPr>
          <w:rFonts w:ascii="Times New Roman" w:hAnsi="Times New Roman" w:cs="Times New Roman"/>
          <w:lang w:val="es-ES"/>
        </w:rPr>
        <w:t>os proyectarnos y desarrollarnos. Conforme a ese enfoque, toda persona trabaja no solo por una realización personal, o de utilidad a la sociedad, sino también y principalmente para poder llevar el sustento económico a su familia</w:t>
      </w:r>
      <w:r w:rsidR="001338A7" w:rsidRPr="00AD2C43">
        <w:rPr>
          <w:rFonts w:ascii="Times New Roman" w:hAnsi="Times New Roman" w:cs="Times New Roman"/>
          <w:lang w:val="es-ES"/>
        </w:rPr>
        <w:t xml:space="preserve"> y proporcionar bienestar y c</w:t>
      </w:r>
      <w:r w:rsidR="008A6F0B" w:rsidRPr="00AD2C43">
        <w:rPr>
          <w:rFonts w:ascii="Times New Roman" w:hAnsi="Times New Roman" w:cs="Times New Roman"/>
          <w:lang w:val="es-ES"/>
        </w:rPr>
        <w:t xml:space="preserve">ondiciones de vida. </w:t>
      </w:r>
    </w:p>
    <w:p w14:paraId="025B687E" w14:textId="77777777" w:rsidR="002E7731" w:rsidRPr="00AD2C43" w:rsidRDefault="002E7731" w:rsidP="002E7731">
      <w:pPr>
        <w:pStyle w:val="Prrafodelista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EE7D19A" w14:textId="39BA45A7" w:rsidR="008A6F0B" w:rsidRPr="00AD2C43" w:rsidRDefault="008A6F0B" w:rsidP="008A6F0B">
      <w:pPr>
        <w:spacing w:line="360" w:lineRule="auto"/>
        <w:ind w:left="709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>Para aquellos que generan sus ingresos mediante trabajo en el comercio</w:t>
      </w:r>
      <w:r w:rsidR="007A259C" w:rsidRPr="00AD2C43">
        <w:rPr>
          <w:rFonts w:ascii="Times New Roman" w:hAnsi="Times New Roman" w:cs="Times New Roman"/>
          <w:lang w:val="es-ES"/>
        </w:rPr>
        <w:t>,</w:t>
      </w:r>
      <w:r w:rsidRPr="00AD2C43">
        <w:rPr>
          <w:rFonts w:ascii="Times New Roman" w:hAnsi="Times New Roman" w:cs="Times New Roman"/>
          <w:lang w:val="es-ES"/>
        </w:rPr>
        <w:t xml:space="preserve"> la calidad de vida, tanto de ellos y sus familias, se ve gravemente afectada producto del horario de término de jornada ya que, como se mencionó, el retorno al hogar se realiza a altas horas de la noche, impidiendo de manera parcial o total el desarrollo de</w:t>
      </w:r>
      <w:r w:rsidR="004B7005" w:rsidRPr="00AD2C43">
        <w:rPr>
          <w:rFonts w:ascii="Times New Roman" w:hAnsi="Times New Roman" w:cs="Times New Roman"/>
          <w:lang w:val="es-ES"/>
        </w:rPr>
        <w:t xml:space="preserve"> la</w:t>
      </w:r>
      <w:r w:rsidRPr="00AD2C43">
        <w:rPr>
          <w:rFonts w:ascii="Times New Roman" w:hAnsi="Times New Roman" w:cs="Times New Roman"/>
          <w:lang w:val="es-ES"/>
        </w:rPr>
        <w:t xml:space="preserve"> “vida familiar”. Momentos tan necesarios y simples como conversar con la pareja o los hijos sobre el día, ayudar a estos últimos en sus tareas escolares, o tener un tiempo de esparcimiento con los seres queridos</w:t>
      </w:r>
      <w:r w:rsidR="004B7005" w:rsidRPr="00AD2C43">
        <w:rPr>
          <w:rFonts w:ascii="Times New Roman" w:hAnsi="Times New Roman" w:cs="Times New Roman"/>
          <w:lang w:val="es-ES"/>
        </w:rPr>
        <w:t>,</w:t>
      </w:r>
      <w:r w:rsidRPr="00AD2C43">
        <w:rPr>
          <w:rFonts w:ascii="Times New Roman" w:hAnsi="Times New Roman" w:cs="Times New Roman"/>
          <w:lang w:val="es-ES"/>
        </w:rPr>
        <w:t xml:space="preserve"> se hace prácticamente imposible. Esta carencia desencadena, tarde o temprano, problemas fiscos y/o psicológicos dentro de la familia, y en especial en los trabajadores, donde se plasma la sensación de que “se vive para trabajar y no se trabaja para vivir”.</w:t>
      </w:r>
    </w:p>
    <w:p w14:paraId="6F70E59D" w14:textId="77777777" w:rsidR="000103E4" w:rsidRPr="00AD2C43" w:rsidRDefault="000103E4" w:rsidP="008A6F0B">
      <w:pPr>
        <w:spacing w:line="360" w:lineRule="auto"/>
        <w:ind w:left="709"/>
        <w:jc w:val="both"/>
        <w:rPr>
          <w:rFonts w:ascii="Times New Roman" w:hAnsi="Times New Roman" w:cs="Times New Roman"/>
          <w:lang w:val="es-ES"/>
        </w:rPr>
      </w:pPr>
    </w:p>
    <w:p w14:paraId="1D5F65A3" w14:textId="46FB75A7" w:rsidR="00D63233" w:rsidRPr="00AD2C43" w:rsidRDefault="004B7005" w:rsidP="0066476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u w:val="single"/>
          <w:lang w:val="es-ES"/>
        </w:rPr>
        <w:t>Falta de s</w:t>
      </w:r>
      <w:r w:rsidR="00CD226A" w:rsidRPr="00AD2C43">
        <w:rPr>
          <w:rFonts w:ascii="Times New Roman" w:hAnsi="Times New Roman" w:cs="Times New Roman"/>
          <w:u w:val="single"/>
          <w:lang w:val="es-ES"/>
        </w:rPr>
        <w:t>eguridad</w:t>
      </w:r>
      <w:r w:rsidRPr="00AD2C43">
        <w:rPr>
          <w:rFonts w:ascii="Times New Roman" w:hAnsi="Times New Roman" w:cs="Times New Roman"/>
          <w:u w:val="single"/>
          <w:lang w:val="es-ES"/>
        </w:rPr>
        <w:t xml:space="preserve"> y exposición a </w:t>
      </w:r>
      <w:proofErr w:type="gramStart"/>
      <w:r w:rsidRPr="00AD2C43">
        <w:rPr>
          <w:rFonts w:ascii="Times New Roman" w:hAnsi="Times New Roman" w:cs="Times New Roman"/>
          <w:u w:val="single"/>
          <w:lang w:val="es-ES"/>
        </w:rPr>
        <w:t>delitos</w:t>
      </w:r>
      <w:r w:rsidRPr="00AD2C43">
        <w:rPr>
          <w:rFonts w:ascii="Times New Roman" w:hAnsi="Times New Roman" w:cs="Times New Roman"/>
          <w:lang w:val="es-ES"/>
        </w:rPr>
        <w:t>.-</w:t>
      </w:r>
      <w:proofErr w:type="gramEnd"/>
      <w:r w:rsidRPr="00AD2C43">
        <w:rPr>
          <w:rFonts w:ascii="Times New Roman" w:hAnsi="Times New Roman" w:cs="Times New Roman"/>
          <w:lang w:val="es-ES"/>
        </w:rPr>
        <w:t xml:space="preserve"> Desde otra mirada, los horarios de cierre del comercio y el posterior retorno al hogar a altas horas de la noche</w:t>
      </w:r>
      <w:r w:rsidR="000103E4" w:rsidRPr="00AD2C43">
        <w:rPr>
          <w:rFonts w:ascii="Times New Roman" w:hAnsi="Times New Roman" w:cs="Times New Roman"/>
          <w:lang w:val="es-ES"/>
        </w:rPr>
        <w:t xml:space="preserve"> conlleva riesgos que lamentablemente ya han sido padecidos por los trabajadores, como lo son transformarse en víctima de delitos</w:t>
      </w:r>
      <w:r w:rsidR="00477CCE" w:rsidRPr="00AD2C43">
        <w:rPr>
          <w:rFonts w:ascii="Times New Roman" w:hAnsi="Times New Roman" w:cs="Times New Roman"/>
          <w:lang w:val="es-ES"/>
        </w:rPr>
        <w:t xml:space="preserve"> de mayor </w:t>
      </w:r>
      <w:r w:rsidR="000022F3" w:rsidRPr="00AD2C43">
        <w:rPr>
          <w:rFonts w:ascii="Times New Roman" w:hAnsi="Times New Roman" w:cs="Times New Roman"/>
          <w:lang w:val="es-ES"/>
        </w:rPr>
        <w:t>connotación</w:t>
      </w:r>
      <w:r w:rsidR="00477CCE" w:rsidRPr="00AD2C43">
        <w:rPr>
          <w:rFonts w:ascii="Times New Roman" w:hAnsi="Times New Roman" w:cs="Times New Roman"/>
          <w:lang w:val="es-ES"/>
        </w:rPr>
        <w:t xml:space="preserve"> social, como</w:t>
      </w:r>
      <w:r w:rsidR="000103E4" w:rsidRPr="00AD2C43">
        <w:rPr>
          <w:rFonts w:ascii="Times New Roman" w:hAnsi="Times New Roman" w:cs="Times New Roman"/>
          <w:lang w:val="es-ES"/>
        </w:rPr>
        <w:t xml:space="preserve"> de robo</w:t>
      </w:r>
      <w:r w:rsidR="0068430F" w:rsidRPr="00AD2C43">
        <w:rPr>
          <w:rFonts w:ascii="Times New Roman" w:hAnsi="Times New Roman" w:cs="Times New Roman"/>
          <w:lang w:val="es-ES"/>
        </w:rPr>
        <w:t xml:space="preserve"> en vía pública, violencia y agresiones</w:t>
      </w:r>
      <w:r w:rsidR="000103E4" w:rsidRPr="00AD2C43">
        <w:rPr>
          <w:rFonts w:ascii="Times New Roman" w:hAnsi="Times New Roman" w:cs="Times New Roman"/>
          <w:lang w:val="es-ES"/>
        </w:rPr>
        <w:t xml:space="preserve"> sexual</w:t>
      </w:r>
      <w:r w:rsidR="0068430F" w:rsidRPr="00AD2C43">
        <w:rPr>
          <w:rFonts w:ascii="Times New Roman" w:hAnsi="Times New Roman" w:cs="Times New Roman"/>
          <w:lang w:val="es-ES"/>
        </w:rPr>
        <w:t>es</w:t>
      </w:r>
      <w:r w:rsidR="000103E4" w:rsidRPr="00AD2C43">
        <w:rPr>
          <w:rFonts w:ascii="Times New Roman" w:hAnsi="Times New Roman" w:cs="Times New Roman"/>
          <w:lang w:val="es-ES"/>
        </w:rPr>
        <w:t>.</w:t>
      </w:r>
      <w:r w:rsidR="00664769" w:rsidRPr="00AD2C43">
        <w:rPr>
          <w:rFonts w:ascii="Times New Roman" w:hAnsi="Times New Roman" w:cs="Times New Roman"/>
          <w:lang w:val="es-ES"/>
        </w:rPr>
        <w:t xml:space="preserve"> A mayor abundamiento, s</w:t>
      </w:r>
      <w:r w:rsidR="0068430F" w:rsidRPr="00AD2C43">
        <w:rPr>
          <w:rFonts w:ascii="Times New Roman" w:hAnsi="Times New Roman" w:cs="Times New Roman"/>
          <w:lang w:val="es-ES"/>
        </w:rPr>
        <w:t>egún datos de</w:t>
      </w:r>
      <w:r w:rsidR="00664769" w:rsidRPr="00AD2C43">
        <w:rPr>
          <w:rFonts w:ascii="Times New Roman" w:hAnsi="Times New Roman" w:cs="Times New Roman"/>
          <w:lang w:val="es-ES"/>
        </w:rPr>
        <w:t xml:space="preserve"> </w:t>
      </w:r>
      <w:r w:rsidR="0068430F" w:rsidRPr="00AD2C43">
        <w:rPr>
          <w:rFonts w:ascii="Times New Roman" w:hAnsi="Times New Roman" w:cs="Times New Roman"/>
          <w:lang w:val="es-ES"/>
        </w:rPr>
        <w:t>la S</w:t>
      </w:r>
      <w:r w:rsidR="000103E4" w:rsidRPr="00AD2C43">
        <w:rPr>
          <w:rFonts w:ascii="Times New Roman" w:hAnsi="Times New Roman" w:cs="Times New Roman"/>
          <w:lang w:val="es-ES"/>
        </w:rPr>
        <w:t>ubsecretaría de Prevenció</w:t>
      </w:r>
      <w:r w:rsidR="0068430F" w:rsidRPr="00AD2C43">
        <w:rPr>
          <w:rFonts w:ascii="Times New Roman" w:hAnsi="Times New Roman" w:cs="Times New Roman"/>
          <w:lang w:val="es-ES"/>
        </w:rPr>
        <w:t>n del Delito</w:t>
      </w:r>
      <w:r w:rsidR="00D63233" w:rsidRPr="00AD2C43">
        <w:rPr>
          <w:rFonts w:ascii="Times New Roman" w:hAnsi="Times New Roman" w:cs="Times New Roman"/>
          <w:lang w:val="es-ES"/>
        </w:rPr>
        <w:t xml:space="preserve"> en los “Gráficos de Distribución Temporal Robo con Violencia</w:t>
      </w:r>
      <w:r w:rsidR="00DE1508" w:rsidRPr="00AD2C43">
        <w:rPr>
          <w:rFonts w:ascii="Times New Roman" w:hAnsi="Times New Roman" w:cs="Times New Roman"/>
          <w:lang w:val="es-ES"/>
        </w:rPr>
        <w:t xml:space="preserve"> 2020”</w:t>
      </w:r>
      <w:r w:rsidR="00D63233" w:rsidRPr="00AD2C43">
        <w:rPr>
          <w:rFonts w:ascii="Times New Roman" w:hAnsi="Times New Roman" w:cs="Times New Roman"/>
          <w:lang w:val="es-ES"/>
        </w:rPr>
        <w:t xml:space="preserve"> y los </w:t>
      </w:r>
      <w:r w:rsidR="00DE1508" w:rsidRPr="00AD2C43">
        <w:rPr>
          <w:rFonts w:ascii="Times New Roman" w:hAnsi="Times New Roman" w:cs="Times New Roman"/>
          <w:lang w:val="es-ES"/>
        </w:rPr>
        <w:t>“Gráficos de Distribución Temporal Robo con Intimidación 2020”,</w:t>
      </w:r>
      <w:r w:rsidR="00664769" w:rsidRPr="00AD2C43">
        <w:rPr>
          <w:rFonts w:ascii="Times New Roman" w:hAnsi="Times New Roman" w:cs="Times New Roman"/>
          <w:lang w:val="es-ES"/>
        </w:rPr>
        <w:t xml:space="preserve"> los horarios de mayor </w:t>
      </w:r>
      <w:r w:rsidR="00664769" w:rsidRPr="00AD2C43">
        <w:rPr>
          <w:rFonts w:ascii="Times New Roman" w:hAnsi="Times New Roman" w:cs="Times New Roman"/>
          <w:lang w:val="es-ES"/>
        </w:rPr>
        <w:lastRenderedPageBreak/>
        <w:t>ocurrencia de los delitos a los cuales se hizo referencia coinciden con los del trayecto de reto</w:t>
      </w:r>
      <w:r w:rsidR="00F133C8" w:rsidRPr="00AD2C43">
        <w:rPr>
          <w:rFonts w:ascii="Times New Roman" w:hAnsi="Times New Roman" w:cs="Times New Roman"/>
          <w:lang w:val="es-ES"/>
        </w:rPr>
        <w:t>rno a casa de los trabajadores</w:t>
      </w:r>
      <w:r w:rsidR="00D63233" w:rsidRPr="00AD2C43">
        <w:rPr>
          <w:rFonts w:ascii="Times New Roman" w:hAnsi="Times New Roman" w:cs="Times New Roman"/>
          <w:lang w:val="es-ES"/>
        </w:rPr>
        <w:t>. Así, en total país, la concurrenc</w:t>
      </w:r>
      <w:r w:rsidR="00DE1508" w:rsidRPr="00AD2C43">
        <w:rPr>
          <w:rFonts w:ascii="Times New Roman" w:hAnsi="Times New Roman" w:cs="Times New Roman"/>
          <w:lang w:val="es-ES"/>
        </w:rPr>
        <w:t xml:space="preserve">ia de robo con </w:t>
      </w:r>
      <w:proofErr w:type="gramStart"/>
      <w:r w:rsidR="00DE1508" w:rsidRPr="00AD2C43">
        <w:rPr>
          <w:rFonts w:ascii="Times New Roman" w:hAnsi="Times New Roman" w:cs="Times New Roman"/>
          <w:lang w:val="es-ES"/>
        </w:rPr>
        <w:t>violencia  y</w:t>
      </w:r>
      <w:proofErr w:type="gramEnd"/>
      <w:r w:rsidR="00DE1508" w:rsidRPr="00AD2C43">
        <w:rPr>
          <w:rFonts w:ascii="Times New Roman" w:hAnsi="Times New Roman" w:cs="Times New Roman"/>
          <w:lang w:val="es-ES"/>
        </w:rPr>
        <w:t xml:space="preserve"> de robo con </w:t>
      </w:r>
      <w:r w:rsidR="00FF657C" w:rsidRPr="00AD2C43">
        <w:rPr>
          <w:rFonts w:ascii="Times New Roman" w:hAnsi="Times New Roman" w:cs="Times New Roman"/>
          <w:lang w:val="es-ES"/>
        </w:rPr>
        <w:t>intimidación</w:t>
      </w:r>
      <w:r w:rsidR="00DE1508" w:rsidRPr="00AD2C43">
        <w:rPr>
          <w:rFonts w:ascii="Times New Roman" w:hAnsi="Times New Roman" w:cs="Times New Roman"/>
          <w:lang w:val="es-ES"/>
        </w:rPr>
        <w:t xml:space="preserve">  se incrementa </w:t>
      </w:r>
      <w:r w:rsidR="00D63233" w:rsidRPr="00AD2C43">
        <w:rPr>
          <w:rFonts w:ascii="Times New Roman" w:hAnsi="Times New Roman" w:cs="Times New Roman"/>
          <w:lang w:val="es-ES"/>
        </w:rPr>
        <w:t xml:space="preserve"> </w:t>
      </w:r>
      <w:r w:rsidR="00DE1508" w:rsidRPr="00AD2C43">
        <w:rPr>
          <w:rFonts w:ascii="Times New Roman" w:hAnsi="Times New Roman" w:cs="Times New Roman"/>
          <w:lang w:val="es-ES"/>
        </w:rPr>
        <w:t xml:space="preserve">entre las 20:00 y las 23:59: </w:t>
      </w:r>
    </w:p>
    <w:p w14:paraId="37DD5B70" w14:textId="77777777" w:rsidR="00FF657C" w:rsidRPr="00AD2C43" w:rsidRDefault="00FF657C" w:rsidP="00FF657C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E758CCE" w14:textId="576BF376" w:rsidR="00DE1508" w:rsidRPr="00AD2C43" w:rsidRDefault="00DE1508" w:rsidP="00DE1508">
      <w:pPr>
        <w:spacing w:line="360" w:lineRule="auto"/>
        <w:ind w:left="426"/>
        <w:jc w:val="both"/>
        <w:rPr>
          <w:rFonts w:ascii="Times New Roman" w:hAnsi="Times New Roman" w:cs="Times New Roman"/>
          <w:lang w:val="es-ES"/>
        </w:rPr>
      </w:pPr>
      <w:proofErr w:type="gramStart"/>
      <w:r w:rsidRPr="00AD2C43">
        <w:rPr>
          <w:rFonts w:ascii="Times New Roman" w:hAnsi="Times New Roman" w:cs="Times New Roman"/>
          <w:lang w:val="es-ES"/>
        </w:rPr>
        <w:t>Robo  con</w:t>
      </w:r>
      <w:proofErr w:type="gramEnd"/>
      <w:r w:rsidRPr="00AD2C43">
        <w:rPr>
          <w:rFonts w:ascii="Times New Roman" w:hAnsi="Times New Roman" w:cs="Times New Roman"/>
          <w:lang w:val="es-ES"/>
        </w:rPr>
        <w:t xml:space="preserve"> violencia:</w:t>
      </w:r>
    </w:p>
    <w:tbl>
      <w:tblPr>
        <w:tblW w:w="8551" w:type="dxa"/>
        <w:tblInd w:w="4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930"/>
        <w:gridCol w:w="992"/>
        <w:gridCol w:w="1212"/>
        <w:gridCol w:w="914"/>
        <w:gridCol w:w="1039"/>
        <w:gridCol w:w="946"/>
        <w:gridCol w:w="1180"/>
      </w:tblGrid>
      <w:tr w:rsidR="00FF657C" w:rsidRPr="00AD2C43" w14:paraId="54921473" w14:textId="77777777" w:rsidTr="00FF657C">
        <w:tc>
          <w:tcPr>
            <w:tcW w:w="1338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37ABF2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C2109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Lunes </w:t>
            </w:r>
          </w:p>
        </w:tc>
        <w:tc>
          <w:tcPr>
            <w:tcW w:w="99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1BF9A3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Martes </w:t>
            </w:r>
          </w:p>
        </w:tc>
        <w:tc>
          <w:tcPr>
            <w:tcW w:w="121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44B1D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Miércoles </w:t>
            </w:r>
          </w:p>
        </w:tc>
        <w:tc>
          <w:tcPr>
            <w:tcW w:w="914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684858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Jueves </w:t>
            </w:r>
          </w:p>
        </w:tc>
        <w:tc>
          <w:tcPr>
            <w:tcW w:w="1039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AC48BC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Viernes </w:t>
            </w:r>
          </w:p>
        </w:tc>
        <w:tc>
          <w:tcPr>
            <w:tcW w:w="946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6F3C6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Sábado </w:t>
            </w:r>
          </w:p>
        </w:tc>
        <w:tc>
          <w:tcPr>
            <w:tcW w:w="118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6BEDE3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Domingo </w:t>
            </w:r>
          </w:p>
        </w:tc>
      </w:tr>
      <w:tr w:rsidR="00FF657C" w:rsidRPr="00AD2C43" w14:paraId="6CB4570C" w14:textId="77777777" w:rsidTr="00FF657C">
        <w:tblPrEx>
          <w:tblBorders>
            <w:top w:val="none" w:sz="0" w:space="0" w:color="auto"/>
          </w:tblBorders>
        </w:tblPrEx>
        <w:trPr>
          <w:trHeight w:val="253"/>
        </w:trPr>
        <w:tc>
          <w:tcPr>
            <w:tcW w:w="1338" w:type="dxa"/>
            <w:tcBorders>
              <w:top w:val="single" w:sz="14" w:space="0" w:color="auto"/>
              <w:left w:val="single" w:sz="14" w:space="0" w:color="auto"/>
              <w:bottom w:val="single" w:sz="15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276AB4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0:00-3:59 </w:t>
            </w:r>
          </w:p>
        </w:tc>
        <w:tc>
          <w:tcPr>
            <w:tcW w:w="930" w:type="dxa"/>
            <w:tcBorders>
              <w:top w:val="single" w:sz="14" w:space="0" w:color="auto"/>
              <w:left w:val="single" w:sz="14" w:space="0" w:color="auto"/>
              <w:bottom w:val="single" w:sz="15" w:space="0" w:color="auto"/>
              <w:right w:val="single" w:sz="14" w:space="0" w:color="auto"/>
            </w:tcBorders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353696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313 </w:t>
            </w:r>
          </w:p>
        </w:tc>
        <w:tc>
          <w:tcPr>
            <w:tcW w:w="992" w:type="dxa"/>
            <w:tcBorders>
              <w:top w:val="single" w:sz="14" w:space="0" w:color="auto"/>
              <w:left w:val="single" w:sz="14" w:space="0" w:color="auto"/>
              <w:bottom w:val="single" w:sz="15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7BDF02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330 </w:t>
            </w:r>
          </w:p>
        </w:tc>
        <w:tc>
          <w:tcPr>
            <w:tcW w:w="1212" w:type="dxa"/>
            <w:tcBorders>
              <w:top w:val="single" w:sz="14" w:space="0" w:color="auto"/>
              <w:left w:val="single" w:sz="14" w:space="0" w:color="auto"/>
              <w:bottom w:val="single" w:sz="15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26F0E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370 </w:t>
            </w:r>
          </w:p>
        </w:tc>
        <w:tc>
          <w:tcPr>
            <w:tcW w:w="914" w:type="dxa"/>
            <w:tcBorders>
              <w:top w:val="single" w:sz="14" w:space="0" w:color="auto"/>
              <w:left w:val="single" w:sz="14" w:space="0" w:color="auto"/>
              <w:bottom w:val="single" w:sz="15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F5531E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336 </w:t>
            </w:r>
          </w:p>
        </w:tc>
        <w:tc>
          <w:tcPr>
            <w:tcW w:w="1039" w:type="dxa"/>
            <w:tcBorders>
              <w:top w:val="single" w:sz="14" w:space="0" w:color="auto"/>
              <w:left w:val="single" w:sz="14" w:space="0" w:color="auto"/>
              <w:bottom w:val="single" w:sz="15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828761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334 </w:t>
            </w:r>
          </w:p>
        </w:tc>
        <w:tc>
          <w:tcPr>
            <w:tcW w:w="946" w:type="dxa"/>
            <w:tcBorders>
              <w:top w:val="single" w:sz="14" w:space="0" w:color="auto"/>
              <w:left w:val="single" w:sz="14" w:space="0" w:color="auto"/>
              <w:bottom w:val="single" w:sz="15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907A23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498 </w:t>
            </w:r>
          </w:p>
        </w:tc>
        <w:tc>
          <w:tcPr>
            <w:tcW w:w="1180" w:type="dxa"/>
            <w:tcBorders>
              <w:top w:val="single" w:sz="14" w:space="0" w:color="auto"/>
              <w:left w:val="single" w:sz="14" w:space="0" w:color="auto"/>
              <w:bottom w:val="single" w:sz="15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AA921E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504 </w:t>
            </w:r>
          </w:p>
        </w:tc>
      </w:tr>
      <w:tr w:rsidR="00FF657C" w:rsidRPr="00AD2C43" w14:paraId="6826EC88" w14:textId="77777777" w:rsidTr="00FF657C">
        <w:tblPrEx>
          <w:tblBorders>
            <w:top w:val="none" w:sz="0" w:space="0" w:color="auto"/>
          </w:tblBorders>
        </w:tblPrEx>
        <w:tc>
          <w:tcPr>
            <w:tcW w:w="1338" w:type="dxa"/>
            <w:tcBorders>
              <w:top w:val="single" w:sz="15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7C5281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4:00-7:59 </w:t>
            </w:r>
          </w:p>
        </w:tc>
        <w:tc>
          <w:tcPr>
            <w:tcW w:w="930" w:type="dxa"/>
            <w:tcBorders>
              <w:top w:val="single" w:sz="15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76157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345 </w:t>
            </w:r>
          </w:p>
        </w:tc>
        <w:tc>
          <w:tcPr>
            <w:tcW w:w="992" w:type="dxa"/>
            <w:tcBorders>
              <w:top w:val="single" w:sz="15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22B167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328 </w:t>
            </w:r>
          </w:p>
        </w:tc>
        <w:tc>
          <w:tcPr>
            <w:tcW w:w="1212" w:type="dxa"/>
            <w:tcBorders>
              <w:top w:val="single" w:sz="15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FC8C38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407 </w:t>
            </w:r>
          </w:p>
        </w:tc>
        <w:tc>
          <w:tcPr>
            <w:tcW w:w="914" w:type="dxa"/>
            <w:tcBorders>
              <w:top w:val="single" w:sz="15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9C04FA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348 </w:t>
            </w:r>
          </w:p>
        </w:tc>
        <w:tc>
          <w:tcPr>
            <w:tcW w:w="1039" w:type="dxa"/>
            <w:tcBorders>
              <w:top w:val="single" w:sz="15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77D358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351 </w:t>
            </w:r>
          </w:p>
        </w:tc>
        <w:tc>
          <w:tcPr>
            <w:tcW w:w="946" w:type="dxa"/>
            <w:tcBorders>
              <w:top w:val="single" w:sz="15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F3BFC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444 </w:t>
            </w:r>
          </w:p>
        </w:tc>
        <w:tc>
          <w:tcPr>
            <w:tcW w:w="1180" w:type="dxa"/>
            <w:tcBorders>
              <w:top w:val="single" w:sz="15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11AD01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418 </w:t>
            </w:r>
          </w:p>
        </w:tc>
      </w:tr>
      <w:tr w:rsidR="00FF657C" w:rsidRPr="00AD2C43" w14:paraId="58DBF2C5" w14:textId="77777777" w:rsidTr="00FF657C">
        <w:tblPrEx>
          <w:tblBorders>
            <w:top w:val="none" w:sz="0" w:space="0" w:color="auto"/>
          </w:tblBorders>
        </w:tblPrEx>
        <w:trPr>
          <w:trHeight w:val="323"/>
        </w:trPr>
        <w:tc>
          <w:tcPr>
            <w:tcW w:w="1338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4D1032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8:00-11:59 </w:t>
            </w:r>
          </w:p>
        </w:tc>
        <w:tc>
          <w:tcPr>
            <w:tcW w:w="93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73327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376 </w:t>
            </w:r>
          </w:p>
        </w:tc>
        <w:tc>
          <w:tcPr>
            <w:tcW w:w="99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4EDEF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405 </w:t>
            </w:r>
          </w:p>
        </w:tc>
        <w:tc>
          <w:tcPr>
            <w:tcW w:w="121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089B81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460 </w:t>
            </w:r>
          </w:p>
        </w:tc>
        <w:tc>
          <w:tcPr>
            <w:tcW w:w="914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4267C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435 </w:t>
            </w:r>
          </w:p>
        </w:tc>
        <w:tc>
          <w:tcPr>
            <w:tcW w:w="1039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930576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402 </w:t>
            </w:r>
          </w:p>
        </w:tc>
        <w:tc>
          <w:tcPr>
            <w:tcW w:w="946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452D62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308 </w:t>
            </w:r>
          </w:p>
        </w:tc>
        <w:tc>
          <w:tcPr>
            <w:tcW w:w="118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EB02EC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233 </w:t>
            </w:r>
          </w:p>
        </w:tc>
      </w:tr>
      <w:tr w:rsidR="00FF657C" w:rsidRPr="00AD2C43" w14:paraId="31405910" w14:textId="77777777" w:rsidTr="00FF657C">
        <w:tblPrEx>
          <w:tblBorders>
            <w:top w:val="none" w:sz="0" w:space="0" w:color="auto"/>
          </w:tblBorders>
        </w:tblPrEx>
        <w:tc>
          <w:tcPr>
            <w:tcW w:w="1338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FD6402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12:00-15:59 </w:t>
            </w:r>
          </w:p>
        </w:tc>
        <w:tc>
          <w:tcPr>
            <w:tcW w:w="93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F25E8A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533 </w:t>
            </w:r>
          </w:p>
        </w:tc>
        <w:tc>
          <w:tcPr>
            <w:tcW w:w="99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21CEB8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592 </w:t>
            </w:r>
          </w:p>
        </w:tc>
        <w:tc>
          <w:tcPr>
            <w:tcW w:w="121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04229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632 </w:t>
            </w:r>
          </w:p>
        </w:tc>
        <w:tc>
          <w:tcPr>
            <w:tcW w:w="914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B0BC99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572 </w:t>
            </w:r>
          </w:p>
        </w:tc>
        <w:tc>
          <w:tcPr>
            <w:tcW w:w="1039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401212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650 </w:t>
            </w:r>
          </w:p>
        </w:tc>
        <w:tc>
          <w:tcPr>
            <w:tcW w:w="946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022A3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418 </w:t>
            </w:r>
          </w:p>
        </w:tc>
        <w:tc>
          <w:tcPr>
            <w:tcW w:w="118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1B16A4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368 </w:t>
            </w:r>
          </w:p>
        </w:tc>
      </w:tr>
      <w:tr w:rsidR="00FF657C" w:rsidRPr="00AD2C43" w14:paraId="29D89F73" w14:textId="77777777" w:rsidTr="00FF657C">
        <w:tblPrEx>
          <w:tblBorders>
            <w:top w:val="none" w:sz="0" w:space="0" w:color="auto"/>
          </w:tblBorders>
        </w:tblPrEx>
        <w:tc>
          <w:tcPr>
            <w:tcW w:w="1338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A5793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16:00-19:59 </w:t>
            </w:r>
          </w:p>
        </w:tc>
        <w:tc>
          <w:tcPr>
            <w:tcW w:w="93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288BAC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762 </w:t>
            </w:r>
          </w:p>
        </w:tc>
        <w:tc>
          <w:tcPr>
            <w:tcW w:w="99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832B04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800 </w:t>
            </w:r>
          </w:p>
        </w:tc>
        <w:tc>
          <w:tcPr>
            <w:tcW w:w="121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15F0A7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820 </w:t>
            </w:r>
          </w:p>
        </w:tc>
        <w:tc>
          <w:tcPr>
            <w:tcW w:w="914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BDF2F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735 </w:t>
            </w:r>
          </w:p>
        </w:tc>
        <w:tc>
          <w:tcPr>
            <w:tcW w:w="1039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1F8FD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681 </w:t>
            </w:r>
          </w:p>
        </w:tc>
        <w:tc>
          <w:tcPr>
            <w:tcW w:w="946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DE8406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643 </w:t>
            </w:r>
          </w:p>
        </w:tc>
        <w:tc>
          <w:tcPr>
            <w:tcW w:w="118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BAE4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606 </w:t>
            </w:r>
          </w:p>
        </w:tc>
      </w:tr>
      <w:tr w:rsidR="00FF657C" w:rsidRPr="00AD2C43" w14:paraId="0FDBDAB9" w14:textId="77777777" w:rsidTr="00FF657C">
        <w:tc>
          <w:tcPr>
            <w:tcW w:w="1338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69BC37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20:00-23:59 </w:t>
            </w:r>
          </w:p>
        </w:tc>
        <w:tc>
          <w:tcPr>
            <w:tcW w:w="93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668816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1076 </w:t>
            </w:r>
          </w:p>
        </w:tc>
        <w:tc>
          <w:tcPr>
            <w:tcW w:w="99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FFFFFF" w:themeFill="background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7F8271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1030 </w:t>
            </w:r>
          </w:p>
        </w:tc>
        <w:tc>
          <w:tcPr>
            <w:tcW w:w="1212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BC09B5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1094 </w:t>
            </w:r>
          </w:p>
        </w:tc>
        <w:tc>
          <w:tcPr>
            <w:tcW w:w="914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CD4AB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1009 </w:t>
            </w:r>
          </w:p>
        </w:tc>
        <w:tc>
          <w:tcPr>
            <w:tcW w:w="1039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B8C9F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1046 </w:t>
            </w:r>
          </w:p>
        </w:tc>
        <w:tc>
          <w:tcPr>
            <w:tcW w:w="946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27EC8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1002 </w:t>
            </w:r>
          </w:p>
        </w:tc>
        <w:tc>
          <w:tcPr>
            <w:tcW w:w="1180" w:type="dxa"/>
            <w:tcBorders>
              <w:top w:val="single" w:sz="14" w:space="0" w:color="auto"/>
              <w:left w:val="single" w:sz="14" w:space="0" w:color="auto"/>
              <w:bottom w:val="single" w:sz="14" w:space="0" w:color="auto"/>
              <w:right w:val="single" w:sz="1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A8F56A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970 </w:t>
            </w:r>
          </w:p>
        </w:tc>
      </w:tr>
    </w:tbl>
    <w:p w14:paraId="31B67935" w14:textId="77777777" w:rsidR="00DE1508" w:rsidRPr="00AD2C43" w:rsidRDefault="00DE1508" w:rsidP="00DE150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259C067" w14:textId="03AF1E89" w:rsidR="00DE1508" w:rsidRPr="00AD2C43" w:rsidRDefault="00DE1508" w:rsidP="00DE1508">
      <w:pPr>
        <w:spacing w:line="360" w:lineRule="auto"/>
        <w:ind w:left="426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>Robo con intimidación:</w:t>
      </w:r>
    </w:p>
    <w:tbl>
      <w:tblPr>
        <w:tblW w:w="8505" w:type="dxa"/>
        <w:tblInd w:w="4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957"/>
        <w:gridCol w:w="992"/>
        <w:gridCol w:w="1276"/>
        <w:gridCol w:w="850"/>
        <w:gridCol w:w="1037"/>
        <w:gridCol w:w="915"/>
        <w:gridCol w:w="1167"/>
      </w:tblGrid>
      <w:tr w:rsidR="00FF657C" w:rsidRPr="00AD2C43" w14:paraId="6FE757D0" w14:textId="77777777" w:rsidTr="00FF657C">
        <w:trPr>
          <w:trHeight w:val="340"/>
        </w:trPr>
        <w:tc>
          <w:tcPr>
            <w:tcW w:w="1311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EE46CC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1F009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Lunes </w:t>
            </w:r>
          </w:p>
        </w:tc>
        <w:tc>
          <w:tcPr>
            <w:tcW w:w="992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674E4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Martes </w:t>
            </w:r>
          </w:p>
        </w:tc>
        <w:tc>
          <w:tcPr>
            <w:tcW w:w="127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33631E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Miércoles </w:t>
            </w:r>
          </w:p>
        </w:tc>
        <w:tc>
          <w:tcPr>
            <w:tcW w:w="850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6E67DC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Jueves </w:t>
            </w:r>
          </w:p>
        </w:tc>
        <w:tc>
          <w:tcPr>
            <w:tcW w:w="103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936DB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Viernes </w:t>
            </w:r>
          </w:p>
        </w:tc>
        <w:tc>
          <w:tcPr>
            <w:tcW w:w="915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E3E21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Sábado </w:t>
            </w:r>
          </w:p>
        </w:tc>
        <w:tc>
          <w:tcPr>
            <w:tcW w:w="116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645395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Domingo </w:t>
            </w:r>
          </w:p>
        </w:tc>
      </w:tr>
      <w:tr w:rsidR="00FF657C" w:rsidRPr="00AD2C43" w14:paraId="17CE6BD7" w14:textId="77777777" w:rsidTr="00FF657C">
        <w:tblPrEx>
          <w:tblBorders>
            <w:top w:val="none" w:sz="0" w:space="0" w:color="auto"/>
          </w:tblBorders>
        </w:tblPrEx>
        <w:tc>
          <w:tcPr>
            <w:tcW w:w="1311" w:type="dxa"/>
            <w:tcBorders>
              <w:top w:val="single" w:sz="13" w:space="0" w:color="auto"/>
              <w:left w:val="single" w:sz="13" w:space="0" w:color="auto"/>
              <w:bottom w:val="single" w:sz="14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20BAD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0:00-3:59 </w:t>
            </w:r>
          </w:p>
        </w:tc>
        <w:tc>
          <w:tcPr>
            <w:tcW w:w="957" w:type="dxa"/>
            <w:tcBorders>
              <w:top w:val="single" w:sz="13" w:space="0" w:color="auto"/>
              <w:left w:val="single" w:sz="13" w:space="0" w:color="auto"/>
              <w:bottom w:val="single" w:sz="14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AD1371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397 </w:t>
            </w:r>
          </w:p>
        </w:tc>
        <w:tc>
          <w:tcPr>
            <w:tcW w:w="992" w:type="dxa"/>
            <w:tcBorders>
              <w:top w:val="single" w:sz="13" w:space="0" w:color="auto"/>
              <w:left w:val="single" w:sz="13" w:space="0" w:color="auto"/>
              <w:bottom w:val="single" w:sz="14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CF8C26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459 </w:t>
            </w:r>
          </w:p>
        </w:tc>
        <w:tc>
          <w:tcPr>
            <w:tcW w:w="1276" w:type="dxa"/>
            <w:tcBorders>
              <w:top w:val="single" w:sz="13" w:space="0" w:color="auto"/>
              <w:left w:val="single" w:sz="13" w:space="0" w:color="auto"/>
              <w:bottom w:val="single" w:sz="14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406D3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519 </w:t>
            </w:r>
          </w:p>
        </w:tc>
        <w:tc>
          <w:tcPr>
            <w:tcW w:w="850" w:type="dxa"/>
            <w:tcBorders>
              <w:top w:val="single" w:sz="13" w:space="0" w:color="auto"/>
              <w:left w:val="single" w:sz="13" w:space="0" w:color="auto"/>
              <w:bottom w:val="single" w:sz="14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A9AD0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464 </w:t>
            </w:r>
          </w:p>
        </w:tc>
        <w:tc>
          <w:tcPr>
            <w:tcW w:w="1037" w:type="dxa"/>
            <w:tcBorders>
              <w:top w:val="single" w:sz="13" w:space="0" w:color="auto"/>
              <w:left w:val="single" w:sz="13" w:space="0" w:color="auto"/>
              <w:bottom w:val="single" w:sz="14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605A56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550 </w:t>
            </w:r>
          </w:p>
        </w:tc>
        <w:tc>
          <w:tcPr>
            <w:tcW w:w="915" w:type="dxa"/>
            <w:tcBorders>
              <w:top w:val="single" w:sz="13" w:space="0" w:color="auto"/>
              <w:left w:val="single" w:sz="13" w:space="0" w:color="auto"/>
              <w:bottom w:val="single" w:sz="14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7658D4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661 </w:t>
            </w:r>
          </w:p>
        </w:tc>
        <w:tc>
          <w:tcPr>
            <w:tcW w:w="1167" w:type="dxa"/>
            <w:tcBorders>
              <w:top w:val="single" w:sz="13" w:space="0" w:color="auto"/>
              <w:left w:val="single" w:sz="13" w:space="0" w:color="auto"/>
              <w:bottom w:val="single" w:sz="14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3A90B6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646 </w:t>
            </w:r>
          </w:p>
        </w:tc>
      </w:tr>
      <w:tr w:rsidR="00FF657C" w:rsidRPr="00AD2C43" w14:paraId="00728929" w14:textId="77777777" w:rsidTr="00FF657C">
        <w:tblPrEx>
          <w:tblBorders>
            <w:top w:val="none" w:sz="0" w:space="0" w:color="auto"/>
          </w:tblBorders>
        </w:tblPrEx>
        <w:tc>
          <w:tcPr>
            <w:tcW w:w="1311" w:type="dxa"/>
            <w:tcBorders>
              <w:top w:val="single" w:sz="14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BC2C9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4:00-7:59 </w:t>
            </w:r>
          </w:p>
        </w:tc>
        <w:tc>
          <w:tcPr>
            <w:tcW w:w="957" w:type="dxa"/>
            <w:tcBorders>
              <w:top w:val="single" w:sz="14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3C9541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746 </w:t>
            </w:r>
          </w:p>
        </w:tc>
        <w:tc>
          <w:tcPr>
            <w:tcW w:w="992" w:type="dxa"/>
            <w:tcBorders>
              <w:top w:val="single" w:sz="14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36983C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622 </w:t>
            </w:r>
          </w:p>
        </w:tc>
        <w:tc>
          <w:tcPr>
            <w:tcW w:w="1276" w:type="dxa"/>
            <w:tcBorders>
              <w:top w:val="single" w:sz="14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7B036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699 </w:t>
            </w:r>
          </w:p>
        </w:tc>
        <w:tc>
          <w:tcPr>
            <w:tcW w:w="850" w:type="dxa"/>
            <w:tcBorders>
              <w:top w:val="single" w:sz="14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3F26F8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649 </w:t>
            </w:r>
          </w:p>
        </w:tc>
        <w:tc>
          <w:tcPr>
            <w:tcW w:w="1037" w:type="dxa"/>
            <w:tcBorders>
              <w:top w:val="single" w:sz="14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C6BEA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694 </w:t>
            </w:r>
          </w:p>
        </w:tc>
        <w:tc>
          <w:tcPr>
            <w:tcW w:w="915" w:type="dxa"/>
            <w:tcBorders>
              <w:top w:val="single" w:sz="14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8DD0BC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653 </w:t>
            </w:r>
          </w:p>
        </w:tc>
        <w:tc>
          <w:tcPr>
            <w:tcW w:w="1167" w:type="dxa"/>
            <w:tcBorders>
              <w:top w:val="single" w:sz="14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8D86A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523 </w:t>
            </w:r>
          </w:p>
        </w:tc>
      </w:tr>
      <w:tr w:rsidR="00FF657C" w:rsidRPr="00AD2C43" w14:paraId="0CF90289" w14:textId="77777777" w:rsidTr="00FF657C">
        <w:tblPrEx>
          <w:tblBorders>
            <w:top w:val="none" w:sz="0" w:space="0" w:color="auto"/>
          </w:tblBorders>
        </w:tblPrEx>
        <w:tc>
          <w:tcPr>
            <w:tcW w:w="1311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04A61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8:00-11:59 </w:t>
            </w:r>
          </w:p>
        </w:tc>
        <w:tc>
          <w:tcPr>
            <w:tcW w:w="95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63882E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865 </w:t>
            </w:r>
          </w:p>
        </w:tc>
        <w:tc>
          <w:tcPr>
            <w:tcW w:w="992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6C463F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903 </w:t>
            </w:r>
          </w:p>
        </w:tc>
        <w:tc>
          <w:tcPr>
            <w:tcW w:w="127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CFAA3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963 </w:t>
            </w:r>
          </w:p>
        </w:tc>
        <w:tc>
          <w:tcPr>
            <w:tcW w:w="850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C0E256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876 </w:t>
            </w:r>
          </w:p>
        </w:tc>
        <w:tc>
          <w:tcPr>
            <w:tcW w:w="103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B7AA21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855 </w:t>
            </w:r>
          </w:p>
        </w:tc>
        <w:tc>
          <w:tcPr>
            <w:tcW w:w="915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065FE5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540 </w:t>
            </w:r>
          </w:p>
        </w:tc>
        <w:tc>
          <w:tcPr>
            <w:tcW w:w="116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99CA77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421 </w:t>
            </w:r>
          </w:p>
        </w:tc>
      </w:tr>
      <w:tr w:rsidR="00FF657C" w:rsidRPr="00AD2C43" w14:paraId="555FEC0C" w14:textId="77777777" w:rsidTr="00FF657C">
        <w:tblPrEx>
          <w:tblBorders>
            <w:top w:val="none" w:sz="0" w:space="0" w:color="auto"/>
          </w:tblBorders>
        </w:tblPrEx>
        <w:tc>
          <w:tcPr>
            <w:tcW w:w="1311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E30A4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12:00-15:59 </w:t>
            </w:r>
          </w:p>
        </w:tc>
        <w:tc>
          <w:tcPr>
            <w:tcW w:w="95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0EFF37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1.202 </w:t>
            </w:r>
          </w:p>
        </w:tc>
        <w:tc>
          <w:tcPr>
            <w:tcW w:w="992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61D99E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1.255 </w:t>
            </w:r>
          </w:p>
        </w:tc>
        <w:tc>
          <w:tcPr>
            <w:tcW w:w="127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E646F5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1.350 </w:t>
            </w:r>
          </w:p>
        </w:tc>
        <w:tc>
          <w:tcPr>
            <w:tcW w:w="850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3D069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1.281 </w:t>
            </w:r>
          </w:p>
        </w:tc>
        <w:tc>
          <w:tcPr>
            <w:tcW w:w="103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3188D3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1.364 </w:t>
            </w:r>
          </w:p>
        </w:tc>
        <w:tc>
          <w:tcPr>
            <w:tcW w:w="915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5AB734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828 </w:t>
            </w:r>
          </w:p>
        </w:tc>
        <w:tc>
          <w:tcPr>
            <w:tcW w:w="116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333AB3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529 </w:t>
            </w:r>
          </w:p>
        </w:tc>
      </w:tr>
      <w:tr w:rsidR="00FF657C" w:rsidRPr="00AD2C43" w14:paraId="26B0C558" w14:textId="77777777" w:rsidTr="00FF657C">
        <w:tblPrEx>
          <w:tblBorders>
            <w:top w:val="none" w:sz="0" w:space="0" w:color="auto"/>
          </w:tblBorders>
        </w:tblPrEx>
        <w:tc>
          <w:tcPr>
            <w:tcW w:w="1311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EF6E7C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16:00-19:59 </w:t>
            </w:r>
          </w:p>
        </w:tc>
        <w:tc>
          <w:tcPr>
            <w:tcW w:w="95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6E7AFE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1.400 </w:t>
            </w:r>
          </w:p>
        </w:tc>
        <w:tc>
          <w:tcPr>
            <w:tcW w:w="992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123FD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1.380 </w:t>
            </w:r>
          </w:p>
        </w:tc>
        <w:tc>
          <w:tcPr>
            <w:tcW w:w="127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7E5FDA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1.453 </w:t>
            </w:r>
          </w:p>
        </w:tc>
        <w:tc>
          <w:tcPr>
            <w:tcW w:w="850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2FF7D9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1.396 </w:t>
            </w:r>
          </w:p>
        </w:tc>
        <w:tc>
          <w:tcPr>
            <w:tcW w:w="103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442EE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1.250 </w:t>
            </w:r>
          </w:p>
        </w:tc>
        <w:tc>
          <w:tcPr>
            <w:tcW w:w="915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C7288F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1.068 </w:t>
            </w:r>
          </w:p>
        </w:tc>
        <w:tc>
          <w:tcPr>
            <w:tcW w:w="116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6BBFF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913 </w:t>
            </w:r>
          </w:p>
        </w:tc>
      </w:tr>
      <w:tr w:rsidR="00FF657C" w:rsidRPr="00AD2C43" w14:paraId="23B5E665" w14:textId="77777777" w:rsidTr="00FF657C">
        <w:tc>
          <w:tcPr>
            <w:tcW w:w="1311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8F8D8B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  <w:b/>
                <w:bCs/>
              </w:rPr>
              <w:t xml:space="preserve">20:00-23:59 </w:t>
            </w:r>
          </w:p>
        </w:tc>
        <w:tc>
          <w:tcPr>
            <w:tcW w:w="95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35FFC3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1.764 </w:t>
            </w:r>
          </w:p>
        </w:tc>
        <w:tc>
          <w:tcPr>
            <w:tcW w:w="992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A1B5C1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1.774 </w:t>
            </w:r>
          </w:p>
        </w:tc>
        <w:tc>
          <w:tcPr>
            <w:tcW w:w="127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C685C2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1.864 </w:t>
            </w:r>
          </w:p>
        </w:tc>
        <w:tc>
          <w:tcPr>
            <w:tcW w:w="850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061262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1.737 </w:t>
            </w:r>
          </w:p>
        </w:tc>
        <w:tc>
          <w:tcPr>
            <w:tcW w:w="103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FC0833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1.689 </w:t>
            </w:r>
          </w:p>
        </w:tc>
        <w:tc>
          <w:tcPr>
            <w:tcW w:w="915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D37B20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1.452 </w:t>
            </w:r>
          </w:p>
        </w:tc>
        <w:tc>
          <w:tcPr>
            <w:tcW w:w="116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2731FF" w14:textId="77777777" w:rsidR="00DE1508" w:rsidRPr="00AD2C43" w:rsidRDefault="00DE1508" w:rsidP="007A518E">
            <w:pPr>
              <w:tabs>
                <w:tab w:val="left" w:pos="11766"/>
              </w:tabs>
              <w:ind w:right="-1368"/>
              <w:rPr>
                <w:rFonts w:ascii="Times New Roman" w:hAnsi="Times New Roman" w:cs="Times New Roman"/>
              </w:rPr>
            </w:pPr>
            <w:r w:rsidRPr="00AD2C43">
              <w:rPr>
                <w:rFonts w:ascii="Times New Roman" w:hAnsi="Times New Roman" w:cs="Times New Roman"/>
              </w:rPr>
              <w:t xml:space="preserve">1.497 </w:t>
            </w:r>
          </w:p>
        </w:tc>
      </w:tr>
    </w:tbl>
    <w:p w14:paraId="1454739B" w14:textId="77777777" w:rsidR="00DE1508" w:rsidRPr="00AD2C43" w:rsidRDefault="00DE1508" w:rsidP="00DE1508">
      <w:pPr>
        <w:tabs>
          <w:tab w:val="left" w:pos="11766"/>
        </w:tabs>
        <w:ind w:right="-1368"/>
        <w:rPr>
          <w:rFonts w:ascii="Times New Roman" w:hAnsi="Times New Roman" w:cs="Times New Roman"/>
        </w:rPr>
      </w:pPr>
    </w:p>
    <w:p w14:paraId="1C873369" w14:textId="77777777" w:rsidR="00F133C8" w:rsidRPr="00AD2C43" w:rsidRDefault="00F133C8" w:rsidP="00F133C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A834916" w14:textId="2FAF0CBA" w:rsidR="00664769" w:rsidRPr="00AD2C43" w:rsidRDefault="00664769" w:rsidP="007A259C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>Junto con lo expuesto, cabe señalar, que cerca de un 70% de los trabajadores de comercio son mujeres,</w:t>
      </w:r>
      <w:r w:rsidR="00477CCE" w:rsidRPr="00AD2C43">
        <w:rPr>
          <w:rFonts w:ascii="Times New Roman" w:hAnsi="Times New Roman" w:cs="Times New Roman"/>
          <w:lang w:val="es-ES"/>
        </w:rPr>
        <w:t xml:space="preserve"> y</w:t>
      </w:r>
      <w:r w:rsidRPr="00AD2C43">
        <w:rPr>
          <w:rFonts w:ascii="Times New Roman" w:hAnsi="Times New Roman" w:cs="Times New Roman"/>
          <w:lang w:val="es-ES"/>
        </w:rPr>
        <w:t xml:space="preserve"> según datos de la XVI Encuesta Nacional Urba</w:t>
      </w:r>
      <w:r w:rsidR="000022F3" w:rsidRPr="00AD2C43">
        <w:rPr>
          <w:rFonts w:ascii="Times New Roman" w:hAnsi="Times New Roman" w:cs="Times New Roman"/>
          <w:lang w:val="es-ES"/>
        </w:rPr>
        <w:t>na de Seguridad Ciudadana (ENSUC</w:t>
      </w:r>
      <w:r w:rsidRPr="00AD2C43">
        <w:rPr>
          <w:rFonts w:ascii="Times New Roman" w:hAnsi="Times New Roman" w:cs="Times New Roman"/>
          <w:lang w:val="es-ES"/>
        </w:rPr>
        <w:t>), 2019, del Instituto Nacional de Estadísticas (INE)</w:t>
      </w:r>
      <w:r w:rsidR="00477CCE" w:rsidRPr="00AD2C43">
        <w:rPr>
          <w:rStyle w:val="Refdenotaalpie"/>
          <w:rFonts w:ascii="Times New Roman" w:hAnsi="Times New Roman" w:cs="Times New Roman"/>
          <w:lang w:val="es-ES"/>
        </w:rPr>
        <w:footnoteReference w:id="2"/>
      </w:r>
      <w:r w:rsidRPr="00AD2C43">
        <w:rPr>
          <w:rFonts w:ascii="Times New Roman" w:hAnsi="Times New Roman" w:cs="Times New Roman"/>
          <w:lang w:val="es-ES"/>
        </w:rPr>
        <w:t xml:space="preserve">, </w:t>
      </w:r>
      <w:r w:rsidR="00477CCE" w:rsidRPr="00AD2C43">
        <w:rPr>
          <w:rFonts w:ascii="Times New Roman" w:hAnsi="Times New Roman" w:cs="Times New Roman"/>
          <w:lang w:val="es-ES"/>
        </w:rPr>
        <w:t>publicadas mediante infografía, se aprecia que</w:t>
      </w:r>
      <w:r w:rsidRPr="00AD2C43">
        <w:rPr>
          <w:rFonts w:ascii="Times New Roman" w:hAnsi="Times New Roman" w:cs="Times New Roman"/>
          <w:lang w:val="es-ES"/>
        </w:rPr>
        <w:t> en victimización personal</w:t>
      </w:r>
      <w:r w:rsidR="00477CCE" w:rsidRPr="00AD2C43">
        <w:rPr>
          <w:rStyle w:val="Refdenotaalpie"/>
          <w:rFonts w:ascii="Times New Roman" w:hAnsi="Times New Roman" w:cs="Times New Roman"/>
          <w:lang w:val="es-ES"/>
        </w:rPr>
        <w:footnoteReference w:id="3"/>
      </w:r>
      <w:r w:rsidRPr="00AD2C43">
        <w:rPr>
          <w:rFonts w:ascii="Times New Roman" w:hAnsi="Times New Roman" w:cs="Times New Roman"/>
          <w:lang w:val="es-ES"/>
        </w:rPr>
        <w:t>, las mujeres son proporcionalmente más víctimas de delitos en un 10,5% versus los hombres con un 7,2%. </w:t>
      </w:r>
    </w:p>
    <w:p w14:paraId="7CEA68D5" w14:textId="77777777" w:rsidR="004B7005" w:rsidRPr="00AD2C43" w:rsidRDefault="004B7005" w:rsidP="004B700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F8C1BBC" w14:textId="3CBB4858" w:rsidR="00FE54A2" w:rsidRPr="00AD2C43" w:rsidRDefault="000022F3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>La</w:t>
      </w:r>
      <w:r w:rsidR="004B7005" w:rsidRPr="00AD2C43">
        <w:rPr>
          <w:rFonts w:ascii="Times New Roman" w:hAnsi="Times New Roman" w:cs="Times New Roman"/>
          <w:lang w:val="es-ES"/>
        </w:rPr>
        <w:t xml:space="preserve"> anterior </w:t>
      </w:r>
      <w:r w:rsidRPr="00AD2C43">
        <w:rPr>
          <w:rFonts w:ascii="Times New Roman" w:hAnsi="Times New Roman" w:cs="Times New Roman"/>
          <w:lang w:val="es-ES"/>
        </w:rPr>
        <w:t>situación se agudizo producto de la pandemia, donde las restricciones, cuarentenas, toques de queda, etc., complejizaron el término de la jornada laboral, influyendo significativamente en la forma</w:t>
      </w:r>
      <w:r w:rsidR="004C5781" w:rsidRPr="00AD2C43">
        <w:rPr>
          <w:rFonts w:ascii="Times New Roman" w:hAnsi="Times New Roman" w:cs="Times New Roman"/>
          <w:lang w:val="es-ES"/>
        </w:rPr>
        <w:t>, seguridad e integridad de los trabajadores en sus</w:t>
      </w:r>
      <w:r w:rsidRPr="00AD2C43">
        <w:rPr>
          <w:rFonts w:ascii="Times New Roman" w:hAnsi="Times New Roman" w:cs="Times New Roman"/>
          <w:lang w:val="es-ES"/>
        </w:rPr>
        <w:t xml:space="preserve"> retorn</w:t>
      </w:r>
      <w:r w:rsidR="004C5781" w:rsidRPr="00AD2C43">
        <w:rPr>
          <w:rFonts w:ascii="Times New Roman" w:hAnsi="Times New Roman" w:cs="Times New Roman"/>
          <w:lang w:val="es-ES"/>
        </w:rPr>
        <w:t>os a los hogares, así como también en el cuidado de los hijos, enfermedad y riesgos propios de la pandemia por COVID-19. Sin embargo, y pese a ello, este contexto otorgó una arista positiva, y es que qued</w:t>
      </w:r>
      <w:r w:rsidR="007A259C" w:rsidRPr="00AD2C43">
        <w:rPr>
          <w:rFonts w:ascii="Times New Roman" w:hAnsi="Times New Roman" w:cs="Times New Roman"/>
          <w:lang w:val="es-ES"/>
        </w:rPr>
        <w:t>ó</w:t>
      </w:r>
      <w:r w:rsidR="004C5781" w:rsidRPr="00AD2C43">
        <w:rPr>
          <w:rFonts w:ascii="Times New Roman" w:hAnsi="Times New Roman" w:cs="Times New Roman"/>
          <w:lang w:val="es-ES"/>
        </w:rPr>
        <w:t xml:space="preserve"> demostrado que el comercio pude funcionar cerrando sus puertas más temprano, sin significar un menoscabo en las ganancias. En base a este último punto, es de suyo señalar que </w:t>
      </w:r>
      <w:r w:rsidR="00F133C8" w:rsidRPr="00AD2C43">
        <w:rPr>
          <w:rFonts w:ascii="Times New Roman" w:hAnsi="Times New Roman" w:cs="Times New Roman"/>
          <w:lang w:val="es-ES"/>
        </w:rPr>
        <w:t>el comercio ha diversificado su forma de venta incluyendo la realizada por plataformas electrónicas, y/o telefónicas, entregando la opción a los clientes de poder acceder a sus productos y servicios durante las 24 horas del día.</w:t>
      </w:r>
    </w:p>
    <w:p w14:paraId="422B9615" w14:textId="77777777" w:rsidR="00574F36" w:rsidRPr="00AD2C43" w:rsidRDefault="00574F36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62CFB28" w14:textId="1D2978FA" w:rsidR="00FE54A2" w:rsidRPr="00AD2C43" w:rsidRDefault="00FE54A2" w:rsidP="00FE54A2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proofErr w:type="gramStart"/>
      <w:r w:rsidRPr="00AD2C43">
        <w:rPr>
          <w:rFonts w:ascii="Times New Roman" w:hAnsi="Times New Roman" w:cs="Times New Roman"/>
          <w:b/>
          <w:lang w:val="es-ES"/>
        </w:rPr>
        <w:t>CONTENIDO.-</w:t>
      </w:r>
      <w:proofErr w:type="gramEnd"/>
    </w:p>
    <w:p w14:paraId="5B12BE06" w14:textId="77777777" w:rsidR="00574F36" w:rsidRPr="00AD2C43" w:rsidRDefault="00574F36" w:rsidP="00FE54A2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</w:p>
    <w:p w14:paraId="700B3262" w14:textId="77D33028" w:rsidR="004C5781" w:rsidRPr="00AD2C43" w:rsidRDefault="004C5781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 xml:space="preserve">En observancia a lo planteado, </w:t>
      </w:r>
      <w:r w:rsidR="00371123" w:rsidRPr="00AD2C43">
        <w:rPr>
          <w:rFonts w:ascii="Times New Roman" w:hAnsi="Times New Roman" w:cs="Times New Roman"/>
          <w:lang w:val="es-ES"/>
        </w:rPr>
        <w:t xml:space="preserve">el presente proyecto de ley modifica el artículo 24 </w:t>
      </w:r>
      <w:r w:rsidR="007A259C" w:rsidRPr="00AD2C43">
        <w:rPr>
          <w:rFonts w:ascii="Times New Roman" w:hAnsi="Times New Roman" w:cs="Times New Roman"/>
          <w:lang w:val="es-ES"/>
        </w:rPr>
        <w:t xml:space="preserve">del </w:t>
      </w:r>
      <w:r w:rsidR="00371123" w:rsidRPr="00AD2C43">
        <w:rPr>
          <w:rFonts w:ascii="Times New Roman" w:hAnsi="Times New Roman" w:cs="Times New Roman"/>
          <w:lang w:val="es-ES"/>
        </w:rPr>
        <w:t>Código del Trabajo</w:t>
      </w:r>
      <w:r w:rsidR="007A259C" w:rsidRPr="00AD2C43">
        <w:rPr>
          <w:rFonts w:ascii="Times New Roman" w:hAnsi="Times New Roman" w:cs="Times New Roman"/>
          <w:lang w:val="es-ES"/>
        </w:rPr>
        <w:t xml:space="preserve"> </w:t>
      </w:r>
      <w:r w:rsidR="00371123" w:rsidRPr="00AD2C43">
        <w:rPr>
          <w:rFonts w:ascii="Times New Roman" w:hAnsi="Times New Roman" w:cs="Times New Roman"/>
          <w:lang w:val="es-ES"/>
        </w:rPr>
        <w:t>e incorpora un nuevo artículo 24 B</w:t>
      </w:r>
      <w:r w:rsidR="007A259C" w:rsidRPr="00AD2C43">
        <w:rPr>
          <w:rFonts w:ascii="Times New Roman" w:hAnsi="Times New Roman" w:cs="Times New Roman"/>
          <w:lang w:val="es-ES"/>
        </w:rPr>
        <w:t>is</w:t>
      </w:r>
      <w:r w:rsidR="00371123" w:rsidRPr="00AD2C43">
        <w:rPr>
          <w:rFonts w:ascii="Times New Roman" w:hAnsi="Times New Roman" w:cs="Times New Roman"/>
          <w:lang w:val="es-ES"/>
        </w:rPr>
        <w:t>, a fin de establecer que el cierre de los establecimientos de comercio y servicios se realice a más tardar a las 19:00 horas, horario dentro del cual se deberán ajustar y respetar las jornadas de trabajo de sus dependientes.</w:t>
      </w:r>
    </w:p>
    <w:p w14:paraId="21BF3067" w14:textId="77777777" w:rsidR="00F4122D" w:rsidRPr="00AD2C43" w:rsidRDefault="00F4122D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641859E" w14:textId="7BEB66B7" w:rsidR="00574F36" w:rsidRPr="00AD2C43" w:rsidRDefault="00371123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>A su vez, se establecen excepciones a este cierre en consideración al rubro y/o servicio otorgado.</w:t>
      </w:r>
    </w:p>
    <w:p w14:paraId="3EB09AC3" w14:textId="77777777" w:rsidR="00F4122D" w:rsidRPr="00AD2C43" w:rsidRDefault="00F4122D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82DFF49" w14:textId="645A9F72" w:rsidR="00F4122D" w:rsidRDefault="00F4122D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3A3BF98" w14:textId="3BF9E244" w:rsidR="00AD2C43" w:rsidRDefault="00AD2C43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C6A1F72" w14:textId="0E4542F7" w:rsidR="00AD2C43" w:rsidRDefault="00AD2C43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226BC99" w14:textId="731DFC44" w:rsidR="00AD2C43" w:rsidRDefault="00AD2C43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063AFDE" w14:textId="6B5EB887" w:rsidR="00AD2C43" w:rsidRDefault="00AD2C43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BDA0DED" w14:textId="675512BD" w:rsidR="00AD2C43" w:rsidRDefault="00AD2C43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5BCCE1A" w14:textId="773B956E" w:rsidR="00AD2C43" w:rsidRDefault="00AD2C43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3E0A2EF" w14:textId="77777777" w:rsidR="00AD2C43" w:rsidRPr="00AD2C43" w:rsidRDefault="00AD2C43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C4011B2" w14:textId="7DA8FE66" w:rsidR="00574F36" w:rsidRPr="00AD2C43" w:rsidRDefault="00FE54A2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>Es en virtud de lo anterior que los Senadores abajo firmantes venimos en presentar el siguiente:</w:t>
      </w:r>
    </w:p>
    <w:p w14:paraId="25450842" w14:textId="77777777" w:rsidR="00AD2C43" w:rsidRDefault="00AD2C43" w:rsidP="00AD2C43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43A4D6C7" w14:textId="10D061CF" w:rsidR="00FE54A2" w:rsidRPr="00AD2C43" w:rsidRDefault="00FE54A2" w:rsidP="00AD2C43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AD2C43">
        <w:rPr>
          <w:rFonts w:ascii="Times New Roman" w:hAnsi="Times New Roman" w:cs="Times New Roman"/>
          <w:b/>
          <w:lang w:val="es-ES"/>
        </w:rPr>
        <w:t>PROYECTO DE LEY</w:t>
      </w:r>
    </w:p>
    <w:p w14:paraId="25D05F1F" w14:textId="77777777" w:rsidR="00FE54A2" w:rsidRPr="00AD2C43" w:rsidRDefault="00FE54A2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5DDDF09" w14:textId="48A86555" w:rsidR="00FE54A2" w:rsidRPr="00AD2C43" w:rsidRDefault="00FE54A2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>ARTÍCULO ÚNICO: Modifícase el Código del Trabajo</w:t>
      </w:r>
      <w:r w:rsidR="0072406F" w:rsidRPr="00AD2C43">
        <w:rPr>
          <w:rFonts w:ascii="Times New Roman" w:hAnsi="Times New Roman" w:cs="Times New Roman"/>
          <w:lang w:val="es-ES"/>
        </w:rPr>
        <w:t xml:space="preserve">, cuyo texto refundido, coordinado y sistematizado fue fijado por el decreto con fuerza de ley N° 1, de 2002, del Ministerio del Trabajo y Previsión </w:t>
      </w:r>
      <w:proofErr w:type="gramStart"/>
      <w:r w:rsidR="0072406F" w:rsidRPr="00AD2C43">
        <w:rPr>
          <w:rFonts w:ascii="Times New Roman" w:hAnsi="Times New Roman" w:cs="Times New Roman"/>
          <w:lang w:val="es-ES"/>
        </w:rPr>
        <w:t xml:space="preserve">Social, </w:t>
      </w:r>
      <w:r w:rsidRPr="00AD2C43">
        <w:rPr>
          <w:rFonts w:ascii="Times New Roman" w:hAnsi="Times New Roman" w:cs="Times New Roman"/>
          <w:lang w:val="es-ES"/>
        </w:rPr>
        <w:t xml:space="preserve"> en</w:t>
      </w:r>
      <w:proofErr w:type="gramEnd"/>
      <w:r w:rsidRPr="00AD2C43">
        <w:rPr>
          <w:rFonts w:ascii="Times New Roman" w:hAnsi="Times New Roman" w:cs="Times New Roman"/>
          <w:lang w:val="es-ES"/>
        </w:rPr>
        <w:t xml:space="preserve"> el siguiente sentido:</w:t>
      </w:r>
    </w:p>
    <w:p w14:paraId="007288A6" w14:textId="77777777" w:rsidR="00E40E19" w:rsidRPr="00AD2C43" w:rsidRDefault="00E40E19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BC22DA4" w14:textId="77777777" w:rsidR="00431697" w:rsidRPr="00AD2C43" w:rsidRDefault="00FE54A2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 xml:space="preserve">1.- </w:t>
      </w:r>
      <w:r w:rsidR="00A417DB" w:rsidRPr="00AD2C43">
        <w:rPr>
          <w:rFonts w:ascii="Times New Roman" w:hAnsi="Times New Roman" w:cs="Times New Roman"/>
          <w:lang w:val="es-ES"/>
        </w:rPr>
        <w:t>Incorpóre</w:t>
      </w:r>
      <w:r w:rsidR="00243008" w:rsidRPr="00AD2C43">
        <w:rPr>
          <w:rFonts w:ascii="Times New Roman" w:hAnsi="Times New Roman" w:cs="Times New Roman"/>
          <w:lang w:val="es-ES"/>
        </w:rPr>
        <w:t>se un nuevo inciso primero al artículo 24, pasando el actual a ser segundo y así sucesivamente, que verse de la siguiente manera:</w:t>
      </w:r>
    </w:p>
    <w:p w14:paraId="135DD076" w14:textId="0177EECC" w:rsidR="00431697" w:rsidRPr="00AD2C43" w:rsidRDefault="00431697" w:rsidP="00FE54A2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AD2C43">
        <w:rPr>
          <w:rFonts w:ascii="Times New Roman" w:hAnsi="Times New Roman" w:cs="Times New Roman"/>
          <w:lang w:val="es-ES"/>
        </w:rPr>
        <w:t xml:space="preserve"> “</w:t>
      </w:r>
      <w:r w:rsidRPr="00AD2C43">
        <w:rPr>
          <w:rFonts w:ascii="Times New Roman" w:hAnsi="Times New Roman" w:cs="Times New Roman"/>
          <w:b/>
          <w:lang w:val="es-ES"/>
        </w:rPr>
        <w:t>La jornada de trabajo de los dependientes del comercio</w:t>
      </w:r>
      <w:r w:rsidR="00C549FB" w:rsidRPr="00AD2C43">
        <w:rPr>
          <w:rFonts w:ascii="Times New Roman" w:hAnsi="Times New Roman" w:cs="Times New Roman"/>
          <w:b/>
          <w:lang w:val="es-ES"/>
        </w:rPr>
        <w:t xml:space="preserve"> y servicios</w:t>
      </w:r>
      <w:r w:rsidRPr="00AD2C43">
        <w:rPr>
          <w:rFonts w:ascii="Times New Roman" w:hAnsi="Times New Roman" w:cs="Times New Roman"/>
          <w:b/>
          <w:lang w:val="es-ES"/>
        </w:rPr>
        <w:t xml:space="preserve"> que atiendan directamente al público deberá ajustarse y respetar el horario de cierre establecido en el</w:t>
      </w:r>
      <w:r w:rsidR="00E47E37" w:rsidRPr="00AD2C43">
        <w:rPr>
          <w:rFonts w:ascii="Times New Roman" w:hAnsi="Times New Roman" w:cs="Times New Roman"/>
          <w:b/>
          <w:lang w:val="es-ES"/>
        </w:rPr>
        <w:t xml:space="preserve"> </w:t>
      </w:r>
      <w:r w:rsidR="00397852" w:rsidRPr="00AD2C43">
        <w:rPr>
          <w:rFonts w:ascii="Times New Roman" w:hAnsi="Times New Roman" w:cs="Times New Roman"/>
          <w:b/>
          <w:lang w:val="es-ES"/>
        </w:rPr>
        <w:t>artículo siguiente.”</w:t>
      </w:r>
    </w:p>
    <w:p w14:paraId="7910D6A6" w14:textId="77777777" w:rsidR="00574F36" w:rsidRPr="00AD2C43" w:rsidRDefault="00574F36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112F74B" w14:textId="77777777" w:rsidR="00627290" w:rsidRPr="00AD2C43" w:rsidRDefault="00627290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 xml:space="preserve">2.- </w:t>
      </w:r>
      <w:r w:rsidR="00431697" w:rsidRPr="00AD2C43">
        <w:rPr>
          <w:rFonts w:ascii="Times New Roman" w:hAnsi="Times New Roman" w:cs="Times New Roman"/>
          <w:lang w:val="es-ES"/>
        </w:rPr>
        <w:t xml:space="preserve">Sustitúyese en el actual inciso tercero, que pasa a ser cuarto, del artículo 24 </w:t>
      </w:r>
      <w:r w:rsidR="00B520FD" w:rsidRPr="00AD2C43">
        <w:rPr>
          <w:rFonts w:ascii="Times New Roman" w:hAnsi="Times New Roman" w:cs="Times New Roman"/>
          <w:lang w:val="es-ES"/>
        </w:rPr>
        <w:t>la expresión “inciso primero” por la voz “</w:t>
      </w:r>
      <w:r w:rsidR="00B520FD" w:rsidRPr="00AD2C43">
        <w:rPr>
          <w:rFonts w:ascii="Times New Roman" w:hAnsi="Times New Roman" w:cs="Times New Roman"/>
          <w:b/>
          <w:lang w:val="es-ES"/>
        </w:rPr>
        <w:t>inciso segundo</w:t>
      </w:r>
      <w:r w:rsidR="00B520FD" w:rsidRPr="00AD2C43">
        <w:rPr>
          <w:rFonts w:ascii="Times New Roman" w:hAnsi="Times New Roman" w:cs="Times New Roman"/>
          <w:lang w:val="es-ES"/>
        </w:rPr>
        <w:t>”.</w:t>
      </w:r>
    </w:p>
    <w:p w14:paraId="1607A2C8" w14:textId="77777777" w:rsidR="00574F36" w:rsidRPr="00AD2C43" w:rsidRDefault="00574F36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FA5A31B" w14:textId="5CA4DA7B" w:rsidR="00B520FD" w:rsidRPr="00AD2C43" w:rsidRDefault="00B520FD" w:rsidP="00FE54A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D2C43">
        <w:rPr>
          <w:rFonts w:ascii="Times New Roman" w:hAnsi="Times New Roman" w:cs="Times New Roman"/>
          <w:lang w:val="es-ES"/>
        </w:rPr>
        <w:t xml:space="preserve">3.- </w:t>
      </w:r>
      <w:r w:rsidR="00C549FB" w:rsidRPr="00AD2C43">
        <w:rPr>
          <w:rFonts w:ascii="Times New Roman" w:hAnsi="Times New Roman" w:cs="Times New Roman"/>
          <w:lang w:val="es-ES"/>
        </w:rPr>
        <w:t>Incorpóre</w:t>
      </w:r>
      <w:r w:rsidR="00E47E37" w:rsidRPr="00AD2C43">
        <w:rPr>
          <w:rFonts w:ascii="Times New Roman" w:hAnsi="Times New Roman" w:cs="Times New Roman"/>
          <w:lang w:val="es-ES"/>
        </w:rPr>
        <w:t xml:space="preserve">se un nuevo </w:t>
      </w:r>
      <w:r w:rsidR="00F4122D" w:rsidRPr="00AD2C43">
        <w:rPr>
          <w:rFonts w:ascii="Times New Roman" w:hAnsi="Times New Roman" w:cs="Times New Roman"/>
          <w:lang w:val="es-ES"/>
        </w:rPr>
        <w:t>artículo 24 Bis</w:t>
      </w:r>
      <w:r w:rsidR="00397852" w:rsidRPr="00AD2C43">
        <w:rPr>
          <w:rFonts w:ascii="Times New Roman" w:hAnsi="Times New Roman" w:cs="Times New Roman"/>
          <w:lang w:val="es-ES"/>
        </w:rPr>
        <w:t>, que verse de la siguiente manera</w:t>
      </w:r>
      <w:r w:rsidR="00C549FB" w:rsidRPr="00AD2C43">
        <w:rPr>
          <w:rFonts w:ascii="Times New Roman" w:hAnsi="Times New Roman" w:cs="Times New Roman"/>
          <w:lang w:val="es-ES"/>
        </w:rPr>
        <w:t>:</w:t>
      </w:r>
    </w:p>
    <w:p w14:paraId="58B4E038" w14:textId="6B066CAE" w:rsidR="00DB2242" w:rsidRPr="00AD2C43" w:rsidRDefault="00C549FB" w:rsidP="00AD2C4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D2C43">
        <w:rPr>
          <w:rFonts w:ascii="Times New Roman" w:hAnsi="Times New Roman" w:cs="Times New Roman"/>
          <w:lang w:val="es-ES"/>
        </w:rPr>
        <w:t>“</w:t>
      </w:r>
      <w:r w:rsidR="00397852" w:rsidRPr="00AD2C43">
        <w:rPr>
          <w:rFonts w:ascii="Times New Roman" w:hAnsi="Times New Roman" w:cs="Times New Roman"/>
          <w:b/>
          <w:lang w:val="es-ES"/>
        </w:rPr>
        <w:t>Artículo 24 Bis.</w:t>
      </w:r>
      <w:r w:rsidR="00397852" w:rsidRPr="00AD2C43">
        <w:rPr>
          <w:rFonts w:ascii="Times New Roman" w:hAnsi="Times New Roman" w:cs="Times New Roman"/>
          <w:lang w:val="es-ES"/>
        </w:rPr>
        <w:t xml:space="preserve"> </w:t>
      </w:r>
      <w:r w:rsidRPr="00AD2C43">
        <w:rPr>
          <w:rFonts w:ascii="Times New Roman" w:hAnsi="Times New Roman" w:cs="Times New Roman"/>
          <w:b/>
          <w:lang w:val="es-ES"/>
        </w:rPr>
        <w:t>El horario de funcionamiento de los establecimientos de comercio y ser</w:t>
      </w:r>
      <w:r w:rsidR="002468C9" w:rsidRPr="00AD2C43">
        <w:rPr>
          <w:rFonts w:ascii="Times New Roman" w:hAnsi="Times New Roman" w:cs="Times New Roman"/>
          <w:b/>
          <w:lang w:val="es-ES"/>
        </w:rPr>
        <w:t>vicios que atiendan directamente al público</w:t>
      </w:r>
      <w:r w:rsidR="00397852" w:rsidRPr="00AD2C43">
        <w:rPr>
          <w:rFonts w:ascii="Times New Roman" w:hAnsi="Times New Roman" w:cs="Times New Roman"/>
          <w:b/>
          <w:lang w:val="es-ES"/>
        </w:rPr>
        <w:t>,</w:t>
      </w:r>
      <w:r w:rsidRPr="00AD2C43">
        <w:rPr>
          <w:rFonts w:ascii="Times New Roman" w:hAnsi="Times New Roman" w:cs="Times New Roman"/>
          <w:b/>
          <w:lang w:val="es-ES"/>
        </w:rPr>
        <w:t xml:space="preserve"> </w:t>
      </w:r>
      <w:r w:rsidR="00FD6163" w:rsidRPr="00AD2C43">
        <w:rPr>
          <w:rFonts w:ascii="Times New Roman" w:hAnsi="Times New Roman" w:cs="Times New Roman"/>
          <w:b/>
          <w:lang w:val="es-ES"/>
        </w:rPr>
        <w:t>no podrá extenderse más allá de las 19:00 horas. Sin embargo</w:t>
      </w:r>
      <w:r w:rsidR="00555CA9" w:rsidRPr="00AD2C43">
        <w:rPr>
          <w:rFonts w:ascii="Times New Roman" w:hAnsi="Times New Roman" w:cs="Times New Roman"/>
          <w:b/>
          <w:lang w:val="es-ES"/>
        </w:rPr>
        <w:t>, no les será aplicable esta disposición a</w:t>
      </w:r>
      <w:r w:rsidR="00FD6163" w:rsidRPr="00AD2C43">
        <w:rPr>
          <w:rFonts w:ascii="Times New Roman" w:hAnsi="Times New Roman" w:cs="Times New Roman"/>
          <w:b/>
          <w:lang w:val="es-ES"/>
        </w:rPr>
        <w:t xml:space="preserve"> los clubes, restaurantes, establecimientos de entretenimiento, locales comerciales en los aeródromos civiles públicos y aeropuertos, casinos de juego y otros lugares </w:t>
      </w:r>
      <w:r w:rsidR="00555CA9" w:rsidRPr="00AD2C43">
        <w:rPr>
          <w:rFonts w:ascii="Times New Roman" w:hAnsi="Times New Roman" w:cs="Times New Roman"/>
          <w:b/>
          <w:lang w:val="es-ES"/>
        </w:rPr>
        <w:t>de juego legamente aut</w:t>
      </w:r>
      <w:r w:rsidR="00D200FD" w:rsidRPr="00AD2C43">
        <w:rPr>
          <w:rFonts w:ascii="Times New Roman" w:hAnsi="Times New Roman" w:cs="Times New Roman"/>
          <w:b/>
          <w:lang w:val="es-ES"/>
        </w:rPr>
        <w:t xml:space="preserve">orizados. También se exceptúan </w:t>
      </w:r>
      <w:r w:rsidR="00555CA9" w:rsidRPr="00AD2C43">
        <w:rPr>
          <w:rFonts w:ascii="Times New Roman" w:hAnsi="Times New Roman" w:cs="Times New Roman"/>
          <w:b/>
          <w:lang w:val="es-ES"/>
        </w:rPr>
        <w:t xml:space="preserve">los establecimientos de expendio de </w:t>
      </w:r>
      <w:proofErr w:type="gramStart"/>
      <w:r w:rsidR="00555CA9" w:rsidRPr="00AD2C43">
        <w:rPr>
          <w:rFonts w:ascii="Times New Roman" w:hAnsi="Times New Roman" w:cs="Times New Roman"/>
          <w:b/>
          <w:lang w:val="es-ES"/>
        </w:rPr>
        <w:t>combustible</w:t>
      </w:r>
      <w:r w:rsidR="00516F11" w:rsidRPr="00AD2C43">
        <w:rPr>
          <w:rFonts w:ascii="Times New Roman" w:hAnsi="Times New Roman" w:cs="Times New Roman"/>
          <w:b/>
          <w:lang w:val="es-ES"/>
        </w:rPr>
        <w:t xml:space="preserve">s </w:t>
      </w:r>
      <w:r w:rsidR="00555CA9" w:rsidRPr="00AD2C43">
        <w:rPr>
          <w:rFonts w:ascii="Times New Roman" w:hAnsi="Times New Roman" w:cs="Times New Roman"/>
          <w:b/>
          <w:lang w:val="es-ES"/>
        </w:rPr>
        <w:t xml:space="preserve"> y</w:t>
      </w:r>
      <w:proofErr w:type="gramEnd"/>
      <w:r w:rsidR="00555CA9" w:rsidRPr="00AD2C43">
        <w:rPr>
          <w:rFonts w:ascii="Times New Roman" w:hAnsi="Times New Roman" w:cs="Times New Roman"/>
          <w:b/>
          <w:lang w:val="es-ES"/>
        </w:rPr>
        <w:t xml:space="preserve"> sus tiendas de conveniencias en medida que coexista la actividad de venta directa de los productos que allí se ofrecen, con la elaboración y venta de alimentos preparados, que pueden ser consumidos por el cliente en el propio local. Junto con los establecimientos anteriores, quedan excluidos </w:t>
      </w:r>
      <w:r w:rsidR="00E47E37" w:rsidRPr="00AD2C43">
        <w:rPr>
          <w:rFonts w:ascii="Times New Roman" w:hAnsi="Times New Roman" w:cs="Times New Roman"/>
          <w:b/>
          <w:lang w:val="es-ES"/>
        </w:rPr>
        <w:t>aquellos atendidos por su propio dueño, las farmacias de urgencia, y las farmacias que deben cumplir turnos fijados por la autoridad sanitaria.”</w:t>
      </w:r>
      <w:r w:rsidR="00E47E37" w:rsidRPr="00AD2C43">
        <w:rPr>
          <w:rFonts w:ascii="Times New Roman" w:hAnsi="Times New Roman" w:cs="Times New Roman"/>
          <w:lang w:val="es-ES"/>
        </w:rPr>
        <w:t xml:space="preserve"> </w:t>
      </w:r>
    </w:p>
    <w:p w14:paraId="2E0AA9CC" w14:textId="77777777" w:rsidR="00DB2242" w:rsidRPr="00AD2C43" w:rsidRDefault="00DB2242" w:rsidP="00FE54A2">
      <w:pPr>
        <w:spacing w:line="360" w:lineRule="auto"/>
        <w:ind w:left="1418"/>
        <w:jc w:val="both"/>
        <w:rPr>
          <w:rFonts w:ascii="Arial" w:hAnsi="Arial" w:cs="Arial"/>
          <w:b/>
          <w:bCs/>
          <w:color w:val="000000" w:themeColor="text1"/>
        </w:rPr>
      </w:pPr>
    </w:p>
    <w:sectPr w:rsidR="00DB2242" w:rsidRPr="00AD2C43" w:rsidSect="00AD2C43">
      <w:footerReference w:type="default" r:id="rId8"/>
      <w:pgSz w:w="11900" w:h="18700"/>
      <w:pgMar w:top="2481" w:right="1701" w:bottom="27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6291" w14:textId="77777777" w:rsidR="00D8329F" w:rsidRDefault="00D8329F" w:rsidP="00FE54A2">
      <w:r>
        <w:separator/>
      </w:r>
    </w:p>
  </w:endnote>
  <w:endnote w:type="continuationSeparator" w:id="0">
    <w:p w14:paraId="46E03BF8" w14:textId="77777777" w:rsidR="00D8329F" w:rsidRDefault="00D8329F" w:rsidP="00FE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8183" w14:textId="77777777" w:rsidR="006106C3" w:rsidRDefault="006106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BA6F" w14:textId="77777777" w:rsidR="00D8329F" w:rsidRDefault="00D8329F" w:rsidP="00FE54A2">
      <w:r>
        <w:separator/>
      </w:r>
    </w:p>
  </w:footnote>
  <w:footnote w:type="continuationSeparator" w:id="0">
    <w:p w14:paraId="5D2FD173" w14:textId="77777777" w:rsidR="00D8329F" w:rsidRDefault="00D8329F" w:rsidP="00FE54A2">
      <w:r>
        <w:continuationSeparator/>
      </w:r>
    </w:p>
  </w:footnote>
  <w:footnote w:id="1">
    <w:p w14:paraId="1C8468C8" w14:textId="6C8FC14D" w:rsidR="00DB2242" w:rsidRPr="00DB2242" w:rsidRDefault="006106C3" w:rsidP="00DB2242">
      <w:pPr>
        <w:pStyle w:val="Textonotapie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Alianza conformada por: </w:t>
      </w:r>
      <w:r w:rsidR="00FE2F30">
        <w:rPr>
          <w:rFonts w:ascii="Arial" w:hAnsi="Arial" w:cs="Arial"/>
          <w:sz w:val="22"/>
          <w:szCs w:val="22"/>
          <w:lang w:val="es-ES"/>
        </w:rPr>
        <w:t xml:space="preserve">Sindicato nacional CENCOSUD </w:t>
      </w:r>
      <w:r w:rsidR="007E05CF">
        <w:rPr>
          <w:rFonts w:ascii="Arial" w:hAnsi="Arial" w:cs="Arial"/>
          <w:sz w:val="22"/>
          <w:szCs w:val="22"/>
          <w:lang w:val="es-ES"/>
        </w:rPr>
        <w:t xml:space="preserve">Supermercados S.A, </w:t>
      </w:r>
      <w:r w:rsidR="00DB2242" w:rsidRPr="00DB2242">
        <w:rPr>
          <w:rFonts w:ascii="Arial" w:hAnsi="Arial" w:cs="Arial"/>
          <w:sz w:val="22"/>
          <w:szCs w:val="22"/>
          <w:lang w:val="es-ES"/>
        </w:rPr>
        <w:t>CONATRACOPS, FENATRAFAR</w:t>
      </w:r>
      <w:r w:rsidR="00807BDC">
        <w:rPr>
          <w:rFonts w:ascii="Arial" w:hAnsi="Arial" w:cs="Arial"/>
          <w:sz w:val="22"/>
          <w:szCs w:val="22"/>
          <w:lang w:val="es-ES"/>
        </w:rPr>
        <w:t>, Sindicato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 UNILEVER,</w:t>
      </w:r>
      <w:r w:rsidR="007E05CF">
        <w:rPr>
          <w:rFonts w:ascii="Arial" w:hAnsi="Arial" w:cs="Arial"/>
          <w:sz w:val="22"/>
          <w:szCs w:val="22"/>
          <w:lang w:val="es-ES"/>
        </w:rPr>
        <w:t xml:space="preserve"> Federación Nacional de Trabajadores Centro Sur (Walmart),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 </w:t>
      </w:r>
      <w:r w:rsidR="00807BDC">
        <w:rPr>
          <w:rFonts w:ascii="Arial" w:hAnsi="Arial" w:cs="Arial"/>
          <w:sz w:val="22"/>
          <w:szCs w:val="22"/>
          <w:lang w:val="es-ES"/>
        </w:rPr>
        <w:t>Sindicato  Interempresa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Lider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 (SIL), </w:t>
      </w:r>
      <w:r w:rsidR="00807BDC">
        <w:rPr>
          <w:rFonts w:ascii="Arial" w:hAnsi="Arial" w:cs="Arial"/>
          <w:sz w:val="22"/>
          <w:szCs w:val="22"/>
          <w:lang w:val="es-ES"/>
        </w:rPr>
        <w:t>Federación de Casino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 FENASICAJH, </w:t>
      </w:r>
      <w:r w:rsidR="00807BDC">
        <w:rPr>
          <w:rFonts w:ascii="Arial" w:hAnsi="Arial" w:cs="Arial"/>
          <w:sz w:val="22"/>
          <w:szCs w:val="22"/>
          <w:lang w:val="es-ES"/>
        </w:rPr>
        <w:t xml:space="preserve">Ramal del Comercio 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CUT, </w:t>
      </w:r>
      <w:r w:rsidR="00807BDC">
        <w:rPr>
          <w:rFonts w:ascii="Arial" w:hAnsi="Arial" w:cs="Arial"/>
          <w:sz w:val="22"/>
          <w:szCs w:val="22"/>
          <w:lang w:val="es-ES"/>
        </w:rPr>
        <w:t>Federación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Ripley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 (FESER)</w:t>
      </w:r>
      <w:r w:rsidR="00807BDC">
        <w:rPr>
          <w:rFonts w:ascii="Arial" w:hAnsi="Arial" w:cs="Arial"/>
          <w:sz w:val="22"/>
          <w:szCs w:val="22"/>
          <w:lang w:val="es-ES"/>
        </w:rPr>
        <w:t>, Sindicato Complementos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, </w:t>
      </w:r>
      <w:r w:rsidR="00807BDC">
        <w:rPr>
          <w:rFonts w:ascii="Arial" w:hAnsi="Arial" w:cs="Arial"/>
          <w:sz w:val="22"/>
          <w:szCs w:val="22"/>
          <w:lang w:val="es-ES"/>
        </w:rPr>
        <w:t>Sindicato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Starbucks</w:t>
      </w:r>
      <w:r w:rsidR="00DB2242" w:rsidRPr="00DB2242">
        <w:rPr>
          <w:rFonts w:ascii="Arial" w:hAnsi="Arial" w:cs="Arial"/>
          <w:sz w:val="22"/>
          <w:szCs w:val="22"/>
          <w:lang w:val="es-ES"/>
        </w:rPr>
        <w:t>, CONSFETRACOSI</w:t>
      </w:r>
      <w:r w:rsidR="00807BDC">
        <w:rPr>
          <w:rFonts w:ascii="Arial" w:hAnsi="Arial" w:cs="Arial"/>
          <w:sz w:val="22"/>
          <w:szCs w:val="22"/>
          <w:lang w:val="es-ES"/>
        </w:rPr>
        <w:t xml:space="preserve">, Sindicato </w:t>
      </w:r>
      <w:r w:rsidR="0020680E">
        <w:rPr>
          <w:rFonts w:ascii="Arial" w:hAnsi="Arial" w:cs="Arial"/>
          <w:sz w:val="22"/>
          <w:szCs w:val="22"/>
          <w:lang w:val="es-ES"/>
        </w:rPr>
        <w:t>Homcenter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, </w:t>
      </w:r>
      <w:r w:rsidR="00807BDC">
        <w:rPr>
          <w:rFonts w:ascii="Arial" w:hAnsi="Arial" w:cs="Arial"/>
          <w:sz w:val="22"/>
          <w:szCs w:val="22"/>
          <w:lang w:val="es-ES"/>
        </w:rPr>
        <w:t>Federación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Corona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, </w:t>
      </w:r>
      <w:r w:rsidR="00807BDC">
        <w:rPr>
          <w:rFonts w:ascii="Arial" w:hAnsi="Arial" w:cs="Arial"/>
          <w:sz w:val="22"/>
          <w:szCs w:val="22"/>
          <w:lang w:val="es-ES"/>
        </w:rPr>
        <w:t>Sindicato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SMU (Unimarc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), </w:t>
      </w:r>
      <w:r w:rsidR="00807BDC">
        <w:rPr>
          <w:rFonts w:ascii="Arial" w:hAnsi="Arial" w:cs="Arial"/>
          <w:sz w:val="22"/>
          <w:szCs w:val="22"/>
          <w:lang w:val="es-ES"/>
        </w:rPr>
        <w:t>Sindicatos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Jumbo</w:t>
      </w:r>
      <w:r w:rsidR="00807BDC">
        <w:rPr>
          <w:rFonts w:ascii="Arial" w:hAnsi="Arial" w:cs="Arial"/>
          <w:sz w:val="22"/>
          <w:szCs w:val="22"/>
          <w:lang w:val="es-ES"/>
        </w:rPr>
        <w:t>, Sindicatos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Paris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, </w:t>
      </w:r>
      <w:r w:rsidR="00807BDC">
        <w:rPr>
          <w:rFonts w:ascii="Arial" w:hAnsi="Arial" w:cs="Arial"/>
          <w:sz w:val="22"/>
          <w:szCs w:val="22"/>
          <w:lang w:val="es-ES"/>
        </w:rPr>
        <w:t>Sindicato Establecimientos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Ripley Mall Marina Arauco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, SINRIPLEY, </w:t>
      </w:r>
      <w:r w:rsidR="00807BDC">
        <w:rPr>
          <w:rFonts w:ascii="Arial" w:hAnsi="Arial" w:cs="Arial"/>
          <w:sz w:val="22"/>
          <w:szCs w:val="22"/>
          <w:lang w:val="es-ES"/>
        </w:rPr>
        <w:t>Sindicato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Ripley Store 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SPA, </w:t>
      </w:r>
      <w:r w:rsidR="00807BDC">
        <w:rPr>
          <w:rFonts w:ascii="Arial" w:hAnsi="Arial" w:cs="Arial"/>
          <w:sz w:val="22"/>
          <w:szCs w:val="22"/>
          <w:lang w:val="es-ES"/>
        </w:rPr>
        <w:t>Sindicato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Chillán Stores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, </w:t>
      </w:r>
      <w:r w:rsidR="00807BDC">
        <w:rPr>
          <w:rFonts w:ascii="Arial" w:hAnsi="Arial" w:cs="Arial"/>
          <w:sz w:val="22"/>
          <w:szCs w:val="22"/>
          <w:lang w:val="es-ES"/>
        </w:rPr>
        <w:t xml:space="preserve">Sindicato </w:t>
      </w:r>
      <w:r w:rsidR="0020680E">
        <w:rPr>
          <w:rFonts w:ascii="Arial" w:hAnsi="Arial" w:cs="Arial"/>
          <w:sz w:val="22"/>
          <w:szCs w:val="22"/>
          <w:lang w:val="es-ES"/>
        </w:rPr>
        <w:t xml:space="preserve"> Ripley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 </w:t>
      </w:r>
      <w:r w:rsidR="0020680E">
        <w:rPr>
          <w:rFonts w:ascii="Arial" w:hAnsi="Arial" w:cs="Arial"/>
          <w:sz w:val="22"/>
          <w:szCs w:val="22"/>
          <w:lang w:val="es-ES"/>
        </w:rPr>
        <w:t>Los Andes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, </w:t>
      </w:r>
      <w:r w:rsidR="00807BDC">
        <w:rPr>
          <w:rFonts w:ascii="Arial" w:hAnsi="Arial" w:cs="Arial"/>
          <w:sz w:val="22"/>
          <w:szCs w:val="22"/>
          <w:lang w:val="es-ES"/>
        </w:rPr>
        <w:t>Federación Nacional de Trabajadores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 </w:t>
      </w:r>
      <w:r w:rsidR="00807BDC">
        <w:rPr>
          <w:rFonts w:ascii="Arial" w:hAnsi="Arial" w:cs="Arial"/>
          <w:sz w:val="22"/>
          <w:szCs w:val="22"/>
          <w:lang w:val="es-ES"/>
        </w:rPr>
        <w:t xml:space="preserve">Retail </w:t>
      </w:r>
      <w:r w:rsidR="0020680E">
        <w:rPr>
          <w:rFonts w:ascii="Arial" w:hAnsi="Arial" w:cs="Arial"/>
          <w:sz w:val="22"/>
          <w:szCs w:val="22"/>
          <w:lang w:val="es-ES"/>
        </w:rPr>
        <w:t>Paris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, </w:t>
      </w:r>
      <w:r w:rsidR="00807BDC">
        <w:rPr>
          <w:rFonts w:ascii="Arial" w:hAnsi="Arial" w:cs="Arial"/>
          <w:sz w:val="22"/>
          <w:szCs w:val="22"/>
          <w:lang w:val="es-ES"/>
        </w:rPr>
        <w:t xml:space="preserve">Unión de Trabajadoras y Trabajadores  Supermercadistas </w:t>
      </w:r>
      <w:r w:rsidR="0020680E">
        <w:rPr>
          <w:rFonts w:ascii="Arial" w:hAnsi="Arial" w:cs="Arial"/>
          <w:sz w:val="22"/>
          <w:szCs w:val="22"/>
          <w:lang w:val="es-ES"/>
        </w:rPr>
        <w:t>Walmart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, </w:t>
      </w:r>
      <w:r w:rsidR="00807BDC">
        <w:rPr>
          <w:rFonts w:ascii="Arial" w:hAnsi="Arial" w:cs="Arial"/>
          <w:sz w:val="22"/>
          <w:szCs w:val="22"/>
          <w:lang w:val="es-ES"/>
        </w:rPr>
        <w:t xml:space="preserve">Sindicato N°1 de Comercial </w:t>
      </w:r>
      <w:r w:rsidR="0020680E">
        <w:rPr>
          <w:rFonts w:ascii="Arial" w:hAnsi="Arial" w:cs="Arial"/>
          <w:sz w:val="22"/>
          <w:szCs w:val="22"/>
          <w:lang w:val="es-ES"/>
        </w:rPr>
        <w:t>ECCSA Interempresas Holding Ripley</w:t>
      </w:r>
      <w:r w:rsidR="00807BDC">
        <w:rPr>
          <w:rFonts w:ascii="Arial" w:hAnsi="Arial" w:cs="Arial"/>
          <w:sz w:val="22"/>
          <w:szCs w:val="22"/>
          <w:lang w:val="es-ES"/>
        </w:rPr>
        <w:t xml:space="preserve"> y Empresas Relacionadas,</w:t>
      </w:r>
      <w:r w:rsidR="00DB2242" w:rsidRPr="00DB2242">
        <w:rPr>
          <w:rFonts w:ascii="Arial" w:hAnsi="Arial" w:cs="Arial"/>
          <w:sz w:val="22"/>
          <w:szCs w:val="22"/>
          <w:lang w:val="es-ES"/>
        </w:rPr>
        <w:t xml:space="preserve"> y </w:t>
      </w:r>
      <w:r w:rsidR="00807BDC">
        <w:rPr>
          <w:rFonts w:ascii="Arial" w:hAnsi="Arial" w:cs="Arial"/>
          <w:sz w:val="22"/>
          <w:szCs w:val="22"/>
          <w:lang w:val="es-ES"/>
        </w:rPr>
        <w:t xml:space="preserve">Sindicato nacional de Trabajadores </w:t>
      </w:r>
      <w:r w:rsidR="0020680E">
        <w:rPr>
          <w:rFonts w:ascii="Arial" w:hAnsi="Arial" w:cs="Arial"/>
          <w:sz w:val="22"/>
          <w:szCs w:val="22"/>
          <w:lang w:val="es-ES"/>
        </w:rPr>
        <w:t>La Polar</w:t>
      </w:r>
      <w:r w:rsidR="00DB2242" w:rsidRPr="00DB2242">
        <w:rPr>
          <w:rFonts w:ascii="Arial" w:hAnsi="Arial" w:cs="Arial"/>
          <w:sz w:val="22"/>
          <w:szCs w:val="22"/>
          <w:lang w:val="es-ES"/>
        </w:rPr>
        <w:t>.</w:t>
      </w:r>
    </w:p>
    <w:p w14:paraId="25599B52" w14:textId="051D613C" w:rsidR="006106C3" w:rsidRPr="006106C3" w:rsidRDefault="006106C3">
      <w:pPr>
        <w:pStyle w:val="Textonotapie"/>
        <w:rPr>
          <w:lang w:val="es-ES"/>
        </w:rPr>
      </w:pPr>
    </w:p>
  </w:footnote>
  <w:footnote w:id="2">
    <w:p w14:paraId="43048EEE" w14:textId="1CA5E9B5" w:rsidR="00477CCE" w:rsidRPr="00477CCE" w:rsidRDefault="00477CCE" w:rsidP="00477CCE">
      <w:pPr>
        <w:pStyle w:val="Textonotapie"/>
        <w:jc w:val="both"/>
        <w:rPr>
          <w:rFonts w:ascii="Arial" w:hAnsi="Arial" w:cs="Arial"/>
          <w:sz w:val="22"/>
          <w:szCs w:val="22"/>
          <w:lang w:val="es-ES"/>
        </w:rPr>
      </w:pPr>
      <w:r w:rsidRPr="00477CCE">
        <w:rPr>
          <w:rStyle w:val="Refdenotaalpie"/>
          <w:rFonts w:ascii="Arial" w:hAnsi="Arial" w:cs="Arial"/>
          <w:sz w:val="22"/>
          <w:szCs w:val="22"/>
        </w:rPr>
        <w:footnoteRef/>
      </w:r>
      <w:r w:rsidRPr="00477CCE">
        <w:rPr>
          <w:rFonts w:ascii="Arial" w:hAnsi="Arial" w:cs="Arial"/>
          <w:sz w:val="22"/>
          <w:szCs w:val="22"/>
        </w:rPr>
        <w:t xml:space="preserve"> </w:t>
      </w:r>
      <w:r w:rsidRPr="00477CCE">
        <w:rPr>
          <w:rFonts w:ascii="Arial" w:hAnsi="Arial" w:cs="Arial"/>
          <w:sz w:val="22"/>
          <w:szCs w:val="22"/>
          <w:lang w:val="es-ES"/>
        </w:rPr>
        <w:t xml:space="preserve">Disponible en </w:t>
      </w:r>
      <w:hyperlink r:id="rId1" w:history="1">
        <w:r w:rsidRPr="00477CCE">
          <w:rPr>
            <w:rStyle w:val="Hipervnculo"/>
            <w:rFonts w:ascii="Arial" w:hAnsi="Arial" w:cs="Arial"/>
            <w:sz w:val="22"/>
            <w:szCs w:val="22"/>
            <w:lang w:val="es-ES"/>
          </w:rPr>
          <w:t>https://www.ine.cl/docs/default-source/genero/infograf%C3%ADas/autonomia-fisica/infografia-de-seguridad-ciudadana-y-genero-encuesta-nacional-urbana-de-seguridad-ciudadana-2019.pdf</w:t>
        </w:r>
      </w:hyperlink>
    </w:p>
  </w:footnote>
  <w:footnote w:id="3">
    <w:p w14:paraId="2FA88FED" w14:textId="20560031" w:rsidR="00477CCE" w:rsidRPr="00477CCE" w:rsidRDefault="00477CCE" w:rsidP="00477CCE">
      <w:pPr>
        <w:pStyle w:val="Textonotapie"/>
        <w:jc w:val="both"/>
        <w:rPr>
          <w:rFonts w:ascii="Arial" w:hAnsi="Arial" w:cs="Arial"/>
          <w:sz w:val="22"/>
          <w:szCs w:val="22"/>
        </w:rPr>
      </w:pPr>
      <w:r w:rsidRPr="00477CCE">
        <w:rPr>
          <w:rStyle w:val="Refdenotaalpie"/>
          <w:rFonts w:ascii="Arial" w:hAnsi="Arial" w:cs="Arial"/>
          <w:sz w:val="22"/>
          <w:szCs w:val="22"/>
        </w:rPr>
        <w:footnoteRef/>
      </w:r>
      <w:r w:rsidRPr="00477CCE">
        <w:rPr>
          <w:rFonts w:ascii="Arial" w:hAnsi="Arial" w:cs="Arial"/>
          <w:sz w:val="22"/>
          <w:szCs w:val="22"/>
        </w:rPr>
        <w:t xml:space="preserve"> Indicador que hace referencia a las personas que fueron víctimas de delitos de mayor connotación social, medidos en la ENUSC son: robo con violencia e intimidación, robo por sorpresa, hurto y lesiones.</w:t>
      </w:r>
    </w:p>
    <w:p w14:paraId="49ED30EF" w14:textId="371A1D42" w:rsidR="00477CCE" w:rsidRPr="00477CCE" w:rsidRDefault="00477CCE" w:rsidP="00477CCE">
      <w:pPr>
        <w:pStyle w:val="Textonotapie"/>
        <w:jc w:val="both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F2B"/>
    <w:multiLevelType w:val="hybridMultilevel"/>
    <w:tmpl w:val="7C0C44F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F45"/>
    <w:multiLevelType w:val="hybridMultilevel"/>
    <w:tmpl w:val="E5CED2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B772B"/>
    <w:multiLevelType w:val="hybridMultilevel"/>
    <w:tmpl w:val="DD769F6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A2"/>
    <w:rsid w:val="000022F3"/>
    <w:rsid w:val="00004184"/>
    <w:rsid w:val="000103E4"/>
    <w:rsid w:val="000342B4"/>
    <w:rsid w:val="000406B5"/>
    <w:rsid w:val="00042927"/>
    <w:rsid w:val="00104D06"/>
    <w:rsid w:val="001338A7"/>
    <w:rsid w:val="0020680E"/>
    <w:rsid w:val="00221929"/>
    <w:rsid w:val="00243008"/>
    <w:rsid w:val="00244DF5"/>
    <w:rsid w:val="002468C9"/>
    <w:rsid w:val="002E7731"/>
    <w:rsid w:val="00371123"/>
    <w:rsid w:val="00397852"/>
    <w:rsid w:val="00431697"/>
    <w:rsid w:val="00477CCE"/>
    <w:rsid w:val="004B7005"/>
    <w:rsid w:val="004C5781"/>
    <w:rsid w:val="004E6F04"/>
    <w:rsid w:val="00516F11"/>
    <w:rsid w:val="00555CA9"/>
    <w:rsid w:val="00574F36"/>
    <w:rsid w:val="005F2936"/>
    <w:rsid w:val="0061017C"/>
    <w:rsid w:val="006106C3"/>
    <w:rsid w:val="00615DC1"/>
    <w:rsid w:val="00627290"/>
    <w:rsid w:val="0065490A"/>
    <w:rsid w:val="00664769"/>
    <w:rsid w:val="0068430F"/>
    <w:rsid w:val="00686D35"/>
    <w:rsid w:val="0072406F"/>
    <w:rsid w:val="00790949"/>
    <w:rsid w:val="007A259C"/>
    <w:rsid w:val="007E05CF"/>
    <w:rsid w:val="00807BDC"/>
    <w:rsid w:val="008A6F0B"/>
    <w:rsid w:val="008E617F"/>
    <w:rsid w:val="0099081C"/>
    <w:rsid w:val="009D7BD0"/>
    <w:rsid w:val="00A25F90"/>
    <w:rsid w:val="00A417DB"/>
    <w:rsid w:val="00A43BF2"/>
    <w:rsid w:val="00A62CAD"/>
    <w:rsid w:val="00AA2838"/>
    <w:rsid w:val="00AD2C43"/>
    <w:rsid w:val="00B0463C"/>
    <w:rsid w:val="00B51725"/>
    <w:rsid w:val="00B520FD"/>
    <w:rsid w:val="00B74532"/>
    <w:rsid w:val="00B878C1"/>
    <w:rsid w:val="00BB1548"/>
    <w:rsid w:val="00BC7AE6"/>
    <w:rsid w:val="00C2587F"/>
    <w:rsid w:val="00C549FB"/>
    <w:rsid w:val="00CD226A"/>
    <w:rsid w:val="00D200FD"/>
    <w:rsid w:val="00D63233"/>
    <w:rsid w:val="00D8329F"/>
    <w:rsid w:val="00DB2242"/>
    <w:rsid w:val="00DE1508"/>
    <w:rsid w:val="00E33479"/>
    <w:rsid w:val="00E40E19"/>
    <w:rsid w:val="00E47E37"/>
    <w:rsid w:val="00E764AE"/>
    <w:rsid w:val="00F133C8"/>
    <w:rsid w:val="00F4122D"/>
    <w:rsid w:val="00F71BC0"/>
    <w:rsid w:val="00FC14C6"/>
    <w:rsid w:val="00FD6163"/>
    <w:rsid w:val="00FE2F30"/>
    <w:rsid w:val="00FE54A2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D8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4A2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E54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4A2"/>
  </w:style>
  <w:style w:type="paragraph" w:styleId="Textonotapie">
    <w:name w:val="footnote text"/>
    <w:basedOn w:val="Normal"/>
    <w:link w:val="TextonotapieCar"/>
    <w:uiPriority w:val="99"/>
    <w:unhideWhenUsed/>
    <w:rsid w:val="00FE54A2"/>
  </w:style>
  <w:style w:type="character" w:customStyle="1" w:styleId="TextonotapieCar">
    <w:name w:val="Texto nota pie Car"/>
    <w:basedOn w:val="Fuentedeprrafopredeter"/>
    <w:link w:val="Textonotapie"/>
    <w:uiPriority w:val="99"/>
    <w:rsid w:val="00FE54A2"/>
  </w:style>
  <w:style w:type="character" w:styleId="Refdenotaalpie">
    <w:name w:val="footnote reference"/>
    <w:basedOn w:val="Fuentedeprrafopredeter"/>
    <w:uiPriority w:val="99"/>
    <w:unhideWhenUsed/>
    <w:rsid w:val="00FE54A2"/>
    <w:rPr>
      <w:vertAlign w:val="superscript"/>
    </w:rPr>
  </w:style>
  <w:style w:type="paragraph" w:styleId="Prrafodelista">
    <w:name w:val="List Paragraph"/>
    <w:basedOn w:val="Normal"/>
    <w:uiPriority w:val="34"/>
    <w:qFormat/>
    <w:rsid w:val="00FE54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54A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77CC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7CC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7CC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7CC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7C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7CC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CCE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77C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7CCE"/>
  </w:style>
  <w:style w:type="paragraph" w:styleId="NormalWeb">
    <w:name w:val="Normal (Web)"/>
    <w:basedOn w:val="Normal"/>
    <w:uiPriority w:val="99"/>
    <w:semiHidden/>
    <w:unhideWhenUsed/>
    <w:rsid w:val="00477CCE"/>
    <w:rPr>
      <w:rFonts w:ascii="Times New Roman" w:hAnsi="Times New Roman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477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.cl/docs/default-source/genero/infograf%C3%ADas/autonomia-fisica/infografia-de-seguridad-ciudadana-y-genero-encuesta-nacional-urbana-de-seguridad-ciudadana-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85E0DCC92F7A4AA652D4C4951943E8" ma:contentTypeVersion="16" ma:contentTypeDescription="Crear nuevo documento." ma:contentTypeScope="" ma:versionID="99219a4b1ba3f9ffd8aa21a47fc9c9bd">
  <xsd:schema xmlns:xsd="http://www.w3.org/2001/XMLSchema" xmlns:xs="http://www.w3.org/2001/XMLSchema" xmlns:p="http://schemas.microsoft.com/office/2006/metadata/properties" xmlns:ns2="9a19e284-066f-4d09-b64f-8a5eac411b4b" xmlns:ns3="bfdd90f3-d40e-4e03-ad18-73ed9d38881c" targetNamespace="http://schemas.microsoft.com/office/2006/metadata/properties" ma:root="true" ma:fieldsID="1b8f7ed03ce1cd96aa08c185cf6d2184" ns2:_="" ns3:_="">
    <xsd:import namespace="9a19e284-066f-4d09-b64f-8a5eac411b4b"/>
    <xsd:import namespace="bfdd90f3-d40e-4e03-ad18-73ed9d388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9e284-066f-4d09-b64f-8a5eac411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8ae7bf6-5ac9-4edb-a7e0-886d92fb7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90f3-d40e-4e03-ad18-73ed9d388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3f7f74-ce56-4d96-9e24-6dbf7c788749}" ma:internalName="TaxCatchAll" ma:showField="CatchAllData" ma:web="bfdd90f3-d40e-4e03-ad18-73ed9d388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DB9B9-D4D4-4DFF-BC04-F173D1142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925E8-A469-4FF6-BC9C-5D4AF0639980}"/>
</file>

<file path=customXml/itemProps3.xml><?xml version="1.0" encoding="utf-8"?>
<ds:datastoreItem xmlns:ds="http://schemas.openxmlformats.org/officeDocument/2006/customXml" ds:itemID="{F62A9CD6-F8A3-475A-B5A0-62F720D14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Alviña</dc:creator>
  <cp:keywords/>
  <dc:description/>
  <cp:lastModifiedBy>Valentina Villar</cp:lastModifiedBy>
  <cp:revision>2</cp:revision>
  <cp:lastPrinted>2021-08-10T14:47:00Z</cp:lastPrinted>
  <dcterms:created xsi:type="dcterms:W3CDTF">2022-08-23T16:36:00Z</dcterms:created>
  <dcterms:modified xsi:type="dcterms:W3CDTF">2022-08-23T16:36:00Z</dcterms:modified>
</cp:coreProperties>
</file>