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E73D2" w14:textId="03F59D4F" w:rsidR="00351B9F" w:rsidRPr="0004220C" w:rsidRDefault="002F5E6F" w:rsidP="002F5E6F">
      <w:pPr>
        <w:spacing w:line="360" w:lineRule="auto"/>
        <w:jc w:val="center"/>
        <w:rPr>
          <w:rFonts w:ascii="Palatino Linotype" w:hAnsi="Palatino Linotype"/>
          <w:b/>
          <w:sz w:val="24"/>
          <w:szCs w:val="24"/>
        </w:rPr>
      </w:pPr>
      <w:bookmarkStart w:id="0" w:name="_GoBack"/>
      <w:bookmarkEnd w:id="0"/>
      <w:r w:rsidRPr="002F5E6F">
        <w:rPr>
          <w:rFonts w:ascii="Palatino Linotype" w:hAnsi="Palatino Linotype"/>
          <w:b/>
          <w:sz w:val="24"/>
          <w:szCs w:val="24"/>
        </w:rPr>
        <w:t>Modifica la ley N°18.045, de Mercado de Valores, para aumentar las penas de los delitos consistentes en el uso de información privilegiada y de otros establecidos en ella</w:t>
      </w:r>
    </w:p>
    <w:p w14:paraId="10142F62" w14:textId="0212D5BC" w:rsidR="009F65C6" w:rsidRPr="0004220C" w:rsidRDefault="002F5E6F" w:rsidP="002F5E6F">
      <w:pPr>
        <w:spacing w:line="360" w:lineRule="auto"/>
        <w:jc w:val="center"/>
        <w:rPr>
          <w:rFonts w:ascii="Palatino Linotype" w:hAnsi="Palatino Linotype"/>
          <w:b/>
          <w:sz w:val="24"/>
          <w:szCs w:val="24"/>
        </w:rPr>
      </w:pPr>
      <w:r>
        <w:rPr>
          <w:rFonts w:ascii="Palatino Linotype" w:hAnsi="Palatino Linotype"/>
          <w:b/>
          <w:sz w:val="24"/>
          <w:szCs w:val="24"/>
        </w:rPr>
        <w:t>Boletín N°12152-07</w:t>
      </w:r>
    </w:p>
    <w:p w14:paraId="0DC60A28" w14:textId="166BF3CD" w:rsidR="00351B9F" w:rsidRPr="0004220C" w:rsidRDefault="00351B9F" w:rsidP="0004220C">
      <w:pPr>
        <w:pStyle w:val="Prrafodelista"/>
        <w:numPr>
          <w:ilvl w:val="0"/>
          <w:numId w:val="1"/>
        </w:numPr>
        <w:spacing w:line="360" w:lineRule="auto"/>
        <w:jc w:val="both"/>
        <w:rPr>
          <w:rFonts w:ascii="Palatino Linotype" w:hAnsi="Palatino Linotype"/>
          <w:b/>
          <w:sz w:val="24"/>
          <w:szCs w:val="24"/>
        </w:rPr>
      </w:pPr>
      <w:r w:rsidRPr="0004220C">
        <w:rPr>
          <w:rFonts w:ascii="Palatino Linotype" w:hAnsi="Palatino Linotype"/>
          <w:b/>
          <w:sz w:val="24"/>
          <w:szCs w:val="24"/>
        </w:rPr>
        <w:t>Fundamentación:</w:t>
      </w:r>
    </w:p>
    <w:p w14:paraId="78E3D2A4" w14:textId="14E16609" w:rsidR="0004220C" w:rsidRPr="0004220C" w:rsidRDefault="00D53326" w:rsidP="0004220C">
      <w:pPr>
        <w:spacing w:line="360" w:lineRule="auto"/>
        <w:jc w:val="both"/>
        <w:rPr>
          <w:rFonts w:ascii="Palatino Linotype" w:hAnsi="Palatino Linotype"/>
          <w:sz w:val="24"/>
          <w:szCs w:val="24"/>
        </w:rPr>
      </w:pPr>
      <w:r w:rsidRPr="0004220C">
        <w:rPr>
          <w:rFonts w:ascii="Palatino Linotype" w:hAnsi="Palatino Linotype"/>
          <w:sz w:val="24"/>
          <w:szCs w:val="24"/>
        </w:rPr>
        <w:t>El presente proyecto se fundamenta en la constatación que diversos delitos de carácter económico</w:t>
      </w:r>
      <w:r w:rsidR="00A46AC4" w:rsidRPr="0004220C">
        <w:rPr>
          <w:rFonts w:ascii="Palatino Linotype" w:hAnsi="Palatino Linotype"/>
          <w:sz w:val="24"/>
          <w:szCs w:val="24"/>
        </w:rPr>
        <w:t>,</w:t>
      </w:r>
      <w:r w:rsidRPr="0004220C">
        <w:rPr>
          <w:rFonts w:ascii="Palatino Linotype" w:hAnsi="Palatino Linotype"/>
          <w:sz w:val="24"/>
          <w:szCs w:val="24"/>
        </w:rPr>
        <w:t xml:space="preserve"> también llamados de </w:t>
      </w:r>
      <w:r w:rsidR="00A46AC4" w:rsidRPr="0004220C">
        <w:rPr>
          <w:rFonts w:ascii="Palatino Linotype" w:hAnsi="Palatino Linotype"/>
          <w:sz w:val="24"/>
          <w:szCs w:val="24"/>
        </w:rPr>
        <w:t>“</w:t>
      </w:r>
      <w:r w:rsidRPr="0004220C">
        <w:rPr>
          <w:rFonts w:ascii="Palatino Linotype" w:hAnsi="Palatino Linotype"/>
          <w:sz w:val="24"/>
          <w:szCs w:val="24"/>
        </w:rPr>
        <w:t>cuello blanco</w:t>
      </w:r>
      <w:r w:rsidR="00A46AC4" w:rsidRPr="0004220C">
        <w:rPr>
          <w:rFonts w:ascii="Palatino Linotype" w:hAnsi="Palatino Linotype"/>
          <w:sz w:val="24"/>
          <w:szCs w:val="24"/>
        </w:rPr>
        <w:t>”, que</w:t>
      </w:r>
      <w:r w:rsidRPr="0004220C">
        <w:rPr>
          <w:rFonts w:ascii="Palatino Linotype" w:hAnsi="Palatino Linotype"/>
          <w:sz w:val="24"/>
          <w:szCs w:val="24"/>
        </w:rPr>
        <w:t xml:space="preserve"> tienen en nuestra legislación </w:t>
      </w:r>
      <w:r w:rsidR="00A46AC4" w:rsidRPr="0004220C">
        <w:rPr>
          <w:rFonts w:ascii="Palatino Linotype" w:hAnsi="Palatino Linotype"/>
          <w:sz w:val="24"/>
          <w:szCs w:val="24"/>
        </w:rPr>
        <w:t>un insuficiente castigo penal, más aún si se analiza una revisión comparativa en relación a las condenas establecidas a quien comete otros ilícitos penales contenido</w:t>
      </w:r>
      <w:r w:rsidR="0004220C" w:rsidRPr="0004220C">
        <w:rPr>
          <w:rFonts w:ascii="Palatino Linotype" w:hAnsi="Palatino Linotype"/>
          <w:sz w:val="24"/>
          <w:szCs w:val="24"/>
        </w:rPr>
        <w:t>s</w:t>
      </w:r>
      <w:r w:rsidR="00A46AC4" w:rsidRPr="0004220C">
        <w:rPr>
          <w:rFonts w:ascii="Palatino Linotype" w:hAnsi="Palatino Linotype"/>
          <w:sz w:val="24"/>
          <w:szCs w:val="24"/>
        </w:rPr>
        <w:t xml:space="preserve"> en</w:t>
      </w:r>
      <w:r w:rsidR="0004220C" w:rsidRPr="0004220C">
        <w:rPr>
          <w:rFonts w:ascii="Palatino Linotype" w:hAnsi="Palatino Linotype"/>
          <w:sz w:val="24"/>
          <w:szCs w:val="24"/>
        </w:rPr>
        <w:t xml:space="preserve"> el Código Penal, generando una legítima sensación de impunidad respecto de quienes cometen este tipo de delitos, generando en consecuencia una desig</w:t>
      </w:r>
      <w:r w:rsidR="0004220C">
        <w:rPr>
          <w:rFonts w:ascii="Palatino Linotype" w:hAnsi="Palatino Linotype"/>
          <w:sz w:val="24"/>
          <w:szCs w:val="24"/>
        </w:rPr>
        <w:t xml:space="preserve">ualdad en materia sancionatoria. </w:t>
      </w:r>
    </w:p>
    <w:p w14:paraId="342D855F" w14:textId="78A69E26" w:rsidR="00A46AC4" w:rsidRDefault="0004220C" w:rsidP="00A46AC4">
      <w:pPr>
        <w:spacing w:line="360" w:lineRule="auto"/>
        <w:jc w:val="both"/>
        <w:rPr>
          <w:rFonts w:ascii="Palatino Linotype" w:hAnsi="Palatino Linotype"/>
          <w:sz w:val="24"/>
          <w:szCs w:val="24"/>
        </w:rPr>
      </w:pPr>
      <w:r>
        <w:rPr>
          <w:rFonts w:ascii="Palatino Linotype" w:hAnsi="Palatino Linotype"/>
          <w:sz w:val="24"/>
          <w:szCs w:val="24"/>
        </w:rPr>
        <w:t xml:space="preserve"> </w:t>
      </w:r>
    </w:p>
    <w:p w14:paraId="565BD07C" w14:textId="4A35D134" w:rsidR="009F65C6" w:rsidRDefault="001701A9" w:rsidP="00A46AC4">
      <w:pPr>
        <w:spacing w:line="360" w:lineRule="auto"/>
        <w:jc w:val="both"/>
        <w:rPr>
          <w:rFonts w:ascii="Palatino Linotype" w:hAnsi="Palatino Linotype"/>
          <w:sz w:val="24"/>
          <w:szCs w:val="24"/>
        </w:rPr>
      </w:pPr>
      <w:r w:rsidRPr="0004220C">
        <w:rPr>
          <w:rFonts w:ascii="Palatino Linotype" w:hAnsi="Palatino Linotype"/>
          <w:sz w:val="24"/>
          <w:szCs w:val="24"/>
        </w:rPr>
        <w:t>Ello</w:t>
      </w:r>
      <w:r w:rsidR="0004220C" w:rsidRPr="0004220C">
        <w:rPr>
          <w:rFonts w:ascii="Palatino Linotype" w:hAnsi="Palatino Linotype"/>
          <w:sz w:val="24"/>
          <w:szCs w:val="24"/>
        </w:rPr>
        <w:t>,</w:t>
      </w:r>
      <w:r w:rsidRPr="0004220C">
        <w:rPr>
          <w:rFonts w:ascii="Palatino Linotype" w:hAnsi="Palatino Linotype"/>
          <w:sz w:val="24"/>
          <w:szCs w:val="24"/>
        </w:rPr>
        <w:t xml:space="preserve"> se refleja en los delitos establecidos en la ley de mercado de valores</w:t>
      </w:r>
      <w:r w:rsidR="00A46AC4" w:rsidRPr="0004220C">
        <w:rPr>
          <w:rFonts w:ascii="Palatino Linotype" w:hAnsi="Palatino Linotype"/>
          <w:sz w:val="24"/>
          <w:szCs w:val="24"/>
        </w:rPr>
        <w:t xml:space="preserve"> N°</w:t>
      </w:r>
      <w:r w:rsidRPr="0004220C">
        <w:rPr>
          <w:rFonts w:ascii="Palatino Linotype" w:hAnsi="Palatino Linotype"/>
          <w:sz w:val="24"/>
          <w:szCs w:val="24"/>
        </w:rPr>
        <w:t xml:space="preserve"> </w:t>
      </w:r>
      <w:r w:rsidR="00A90A18" w:rsidRPr="0004220C">
        <w:rPr>
          <w:rFonts w:ascii="Palatino Linotype" w:hAnsi="Palatino Linotype"/>
          <w:sz w:val="24"/>
          <w:szCs w:val="24"/>
        </w:rPr>
        <w:t>18</w:t>
      </w:r>
      <w:r w:rsidR="00A46AC4" w:rsidRPr="0004220C">
        <w:rPr>
          <w:rFonts w:ascii="Palatino Linotype" w:hAnsi="Palatino Linotype"/>
          <w:sz w:val="24"/>
          <w:szCs w:val="24"/>
        </w:rPr>
        <w:t>.</w:t>
      </w:r>
      <w:r w:rsidR="00A90A18" w:rsidRPr="0004220C">
        <w:rPr>
          <w:rFonts w:ascii="Palatino Linotype" w:hAnsi="Palatino Linotype"/>
          <w:sz w:val="24"/>
          <w:szCs w:val="24"/>
        </w:rPr>
        <w:t>045</w:t>
      </w:r>
      <w:r w:rsidR="00A46AC4" w:rsidRPr="0004220C">
        <w:rPr>
          <w:rFonts w:ascii="Palatino Linotype" w:hAnsi="Palatino Linotype"/>
          <w:sz w:val="24"/>
          <w:szCs w:val="24"/>
        </w:rPr>
        <w:t>,</w:t>
      </w:r>
      <w:r w:rsidR="00A90A18" w:rsidRPr="0004220C">
        <w:rPr>
          <w:rFonts w:ascii="Palatino Linotype" w:hAnsi="Palatino Linotype"/>
          <w:sz w:val="24"/>
          <w:szCs w:val="24"/>
        </w:rPr>
        <w:t xml:space="preserve"> que busca prevenir diversas conductas contrarias al buen funcionamiento de los mercados </w:t>
      </w:r>
      <w:r w:rsidR="009F6D8A" w:rsidRPr="0004220C">
        <w:rPr>
          <w:rFonts w:ascii="Palatino Linotype" w:hAnsi="Palatino Linotype"/>
          <w:sz w:val="24"/>
          <w:szCs w:val="24"/>
        </w:rPr>
        <w:t xml:space="preserve">fundamentales para el desarrollo económico. </w:t>
      </w:r>
      <w:r w:rsidR="0004220C">
        <w:rPr>
          <w:rFonts w:ascii="Palatino Linotype" w:hAnsi="Palatino Linotype"/>
          <w:sz w:val="24"/>
          <w:szCs w:val="24"/>
        </w:rPr>
        <w:t xml:space="preserve"> </w:t>
      </w:r>
      <w:r w:rsidR="0004220C" w:rsidRPr="0004220C">
        <w:rPr>
          <w:rFonts w:ascii="Palatino Linotype" w:hAnsi="Palatino Linotype"/>
          <w:sz w:val="24"/>
          <w:szCs w:val="24"/>
        </w:rPr>
        <w:t xml:space="preserve">En este sentido, </w:t>
      </w:r>
      <w:r w:rsidR="009F6D8A" w:rsidRPr="0004220C">
        <w:rPr>
          <w:rFonts w:ascii="Palatino Linotype" w:hAnsi="Palatino Linotype"/>
          <w:sz w:val="24"/>
          <w:szCs w:val="24"/>
        </w:rPr>
        <w:t>los delitos que se establecen en el artículo 60</w:t>
      </w:r>
      <w:r w:rsidR="0004220C" w:rsidRPr="0004220C">
        <w:rPr>
          <w:rFonts w:ascii="Palatino Linotype" w:hAnsi="Palatino Linotype"/>
          <w:sz w:val="24"/>
          <w:szCs w:val="24"/>
        </w:rPr>
        <w:t xml:space="preserve"> de dicho cuerpo normativo</w:t>
      </w:r>
      <w:r w:rsidR="009F6D8A" w:rsidRPr="0004220C">
        <w:rPr>
          <w:rFonts w:ascii="Palatino Linotype" w:hAnsi="Palatino Linotype"/>
          <w:sz w:val="24"/>
          <w:szCs w:val="24"/>
        </w:rPr>
        <w:t xml:space="preserve"> tienen un marco penal excesivamente extenso de tres grados, partiendo en los 61 días de presidio y pudiendo alcanzar hasta los 5 años. Sin embargo, la existencia </w:t>
      </w:r>
      <w:r w:rsidR="003C1689" w:rsidRPr="0004220C">
        <w:rPr>
          <w:rFonts w:ascii="Palatino Linotype" w:hAnsi="Palatino Linotype"/>
          <w:sz w:val="24"/>
          <w:szCs w:val="24"/>
        </w:rPr>
        <w:t>de circunstancias atenuantes</w:t>
      </w:r>
      <w:r w:rsidR="009F65C6">
        <w:rPr>
          <w:rFonts w:ascii="Palatino Linotype" w:hAnsi="Palatino Linotype"/>
          <w:sz w:val="24"/>
          <w:szCs w:val="24"/>
        </w:rPr>
        <w:t xml:space="preserve"> de responsabilidad penal en</w:t>
      </w:r>
      <w:r w:rsidR="003C1689" w:rsidRPr="0004220C">
        <w:rPr>
          <w:rFonts w:ascii="Palatino Linotype" w:hAnsi="Palatino Linotype"/>
          <w:sz w:val="24"/>
          <w:szCs w:val="24"/>
        </w:rPr>
        <w:t xml:space="preserve"> la mayoría de las personas que cometen estos delitos y la práctica jurídica</w:t>
      </w:r>
      <w:r w:rsidR="009F65C6">
        <w:rPr>
          <w:rFonts w:ascii="Palatino Linotype" w:hAnsi="Palatino Linotype"/>
          <w:sz w:val="24"/>
          <w:szCs w:val="24"/>
        </w:rPr>
        <w:t>,</w:t>
      </w:r>
      <w:r w:rsidR="003C1689" w:rsidRPr="0004220C">
        <w:rPr>
          <w:rFonts w:ascii="Palatino Linotype" w:hAnsi="Palatino Linotype"/>
          <w:sz w:val="24"/>
          <w:szCs w:val="24"/>
        </w:rPr>
        <w:t xml:space="preserve"> han hecho que </w:t>
      </w:r>
      <w:r w:rsidR="007534B0" w:rsidRPr="0004220C">
        <w:rPr>
          <w:rFonts w:ascii="Palatino Linotype" w:hAnsi="Palatino Linotype"/>
          <w:sz w:val="24"/>
          <w:szCs w:val="24"/>
        </w:rPr>
        <w:t>en los casos que se han llevado a Tribunales las condenas que se dicten estén preferentement</w:t>
      </w:r>
      <w:r w:rsidR="009F65C6">
        <w:rPr>
          <w:rFonts w:ascii="Palatino Linotype" w:hAnsi="Palatino Linotype"/>
          <w:sz w:val="24"/>
          <w:szCs w:val="24"/>
        </w:rPr>
        <w:t xml:space="preserve">e en el rango mínimo de la pena, facilitando ostensiblemente el acceso a </w:t>
      </w:r>
      <w:r w:rsidR="007534B0" w:rsidRPr="0004220C">
        <w:rPr>
          <w:rFonts w:ascii="Palatino Linotype" w:hAnsi="Palatino Linotype"/>
          <w:sz w:val="24"/>
          <w:szCs w:val="24"/>
        </w:rPr>
        <w:t xml:space="preserve">salidas alternativas que </w:t>
      </w:r>
      <w:r w:rsidR="004854D7" w:rsidRPr="0004220C">
        <w:rPr>
          <w:rFonts w:ascii="Palatino Linotype" w:hAnsi="Palatino Linotype"/>
          <w:sz w:val="24"/>
          <w:szCs w:val="24"/>
        </w:rPr>
        <w:t xml:space="preserve">impiden </w:t>
      </w:r>
      <w:r w:rsidR="009F65C6">
        <w:rPr>
          <w:rFonts w:ascii="Palatino Linotype" w:hAnsi="Palatino Linotype"/>
          <w:sz w:val="24"/>
          <w:szCs w:val="24"/>
        </w:rPr>
        <w:t>un concreto reproche penal y, de acuerdo a su gravedad, una sanción que conlleve la privación de libertad en su caso.</w:t>
      </w:r>
      <w:r w:rsidR="004854D7" w:rsidRPr="0004220C">
        <w:rPr>
          <w:rFonts w:ascii="Palatino Linotype" w:hAnsi="Palatino Linotype"/>
          <w:sz w:val="24"/>
          <w:szCs w:val="24"/>
        </w:rPr>
        <w:t xml:space="preserve"> </w:t>
      </w:r>
    </w:p>
    <w:p w14:paraId="6C4232ED" w14:textId="7AAE5D47" w:rsidR="00D53326" w:rsidRPr="0004220C" w:rsidRDefault="004854D7" w:rsidP="00A46AC4">
      <w:pPr>
        <w:spacing w:line="360" w:lineRule="auto"/>
        <w:jc w:val="both"/>
        <w:rPr>
          <w:rFonts w:ascii="Palatino Linotype" w:hAnsi="Palatino Linotype"/>
          <w:sz w:val="24"/>
          <w:szCs w:val="24"/>
        </w:rPr>
      </w:pPr>
      <w:r w:rsidRPr="0004220C">
        <w:rPr>
          <w:rFonts w:ascii="Palatino Linotype" w:hAnsi="Palatino Linotype"/>
          <w:sz w:val="24"/>
          <w:szCs w:val="24"/>
        </w:rPr>
        <w:t>Para ello</w:t>
      </w:r>
      <w:r w:rsidR="009F65C6">
        <w:rPr>
          <w:rFonts w:ascii="Palatino Linotype" w:hAnsi="Palatino Linotype"/>
          <w:sz w:val="24"/>
          <w:szCs w:val="24"/>
        </w:rPr>
        <w:t>,</w:t>
      </w:r>
      <w:r w:rsidRPr="0004220C">
        <w:rPr>
          <w:rFonts w:ascii="Palatino Linotype" w:hAnsi="Palatino Linotype"/>
          <w:sz w:val="24"/>
          <w:szCs w:val="24"/>
        </w:rPr>
        <w:t xml:space="preserve"> se propone eliminar los rangos inferiores de pena </w:t>
      </w:r>
      <w:r w:rsidR="009F65C6">
        <w:rPr>
          <w:rFonts w:ascii="Palatino Linotype" w:hAnsi="Palatino Linotype"/>
          <w:sz w:val="24"/>
          <w:szCs w:val="24"/>
        </w:rPr>
        <w:t>aplicándose</w:t>
      </w:r>
      <w:r w:rsidRPr="0004220C">
        <w:rPr>
          <w:rFonts w:ascii="Palatino Linotype" w:hAnsi="Palatino Linotype"/>
          <w:sz w:val="24"/>
          <w:szCs w:val="24"/>
        </w:rPr>
        <w:t xml:space="preserve"> sólo en el rango del presidio menor en su grado máximo, esto es, de 3 años y un día a 5 años. </w:t>
      </w:r>
    </w:p>
    <w:p w14:paraId="234553B3" w14:textId="6C50D4A4" w:rsidR="004854D7" w:rsidRPr="0004220C" w:rsidRDefault="00302EC7" w:rsidP="00A46AC4">
      <w:pPr>
        <w:spacing w:line="360" w:lineRule="auto"/>
        <w:jc w:val="both"/>
        <w:rPr>
          <w:rFonts w:ascii="Palatino Linotype" w:hAnsi="Palatino Linotype"/>
          <w:sz w:val="24"/>
          <w:szCs w:val="24"/>
        </w:rPr>
      </w:pPr>
      <w:r w:rsidRPr="0004220C">
        <w:rPr>
          <w:rFonts w:ascii="Palatino Linotype" w:hAnsi="Palatino Linotype"/>
          <w:sz w:val="24"/>
          <w:szCs w:val="24"/>
        </w:rPr>
        <w:t>As</w:t>
      </w:r>
      <w:r w:rsidR="009F65C6">
        <w:rPr>
          <w:rFonts w:ascii="Palatino Linotype" w:hAnsi="Palatino Linotype"/>
          <w:sz w:val="24"/>
          <w:szCs w:val="24"/>
        </w:rPr>
        <w:t>i</w:t>
      </w:r>
      <w:r w:rsidR="004854D7" w:rsidRPr="0004220C">
        <w:rPr>
          <w:rFonts w:ascii="Palatino Linotype" w:hAnsi="Palatino Linotype"/>
          <w:sz w:val="24"/>
          <w:szCs w:val="24"/>
        </w:rPr>
        <w:t>mismo, respecto de los delitos</w:t>
      </w:r>
      <w:r w:rsidR="009F65C6">
        <w:rPr>
          <w:rFonts w:ascii="Palatino Linotype" w:hAnsi="Palatino Linotype"/>
          <w:sz w:val="24"/>
          <w:szCs w:val="24"/>
        </w:rPr>
        <w:t xml:space="preserve"> de mayor gravedad, consistentes en el</w:t>
      </w:r>
      <w:r w:rsidR="004854D7" w:rsidRPr="0004220C">
        <w:rPr>
          <w:rFonts w:ascii="Palatino Linotype" w:hAnsi="Palatino Linotype"/>
          <w:sz w:val="24"/>
          <w:szCs w:val="24"/>
        </w:rPr>
        <w:t xml:space="preserve"> uso de información privilegiada</w:t>
      </w:r>
      <w:r w:rsidR="009F65C6">
        <w:rPr>
          <w:rFonts w:ascii="Palatino Linotype" w:hAnsi="Palatino Linotype"/>
          <w:sz w:val="24"/>
          <w:szCs w:val="24"/>
        </w:rPr>
        <w:t>,</w:t>
      </w:r>
      <w:r w:rsidR="004854D7" w:rsidRPr="0004220C">
        <w:rPr>
          <w:rFonts w:ascii="Palatino Linotype" w:hAnsi="Palatino Linotype"/>
          <w:sz w:val="24"/>
          <w:szCs w:val="24"/>
        </w:rPr>
        <w:t xml:space="preserve"> se establece un estatuto especial atendido los graves perjuicios económicos que se le causan al mercado con estas conductas</w:t>
      </w:r>
      <w:r w:rsidR="00BF3029" w:rsidRPr="0004220C">
        <w:rPr>
          <w:rFonts w:ascii="Palatino Linotype" w:hAnsi="Palatino Linotype"/>
          <w:sz w:val="24"/>
          <w:szCs w:val="24"/>
        </w:rPr>
        <w:t xml:space="preserve"> y se establece que en aquellos casos que el beneficio obtenido o la pérdida</w:t>
      </w:r>
      <w:r w:rsidR="002B34E6" w:rsidRPr="0004220C">
        <w:rPr>
          <w:rFonts w:ascii="Palatino Linotype" w:hAnsi="Palatino Linotype"/>
          <w:sz w:val="24"/>
          <w:szCs w:val="24"/>
        </w:rPr>
        <w:t xml:space="preserve"> que se evita supere las 4000 UTM las penas para el delito suban en un grado y se apliquen en el rango del presidio mayor en su grado mínimo, esto es de 5 años y un día a 10 años.</w:t>
      </w:r>
    </w:p>
    <w:p w14:paraId="40AD69BB" w14:textId="56D83F27" w:rsidR="002B34E6" w:rsidRPr="0004220C" w:rsidRDefault="002B34E6" w:rsidP="00A46AC4">
      <w:pPr>
        <w:spacing w:line="360" w:lineRule="auto"/>
        <w:jc w:val="both"/>
        <w:rPr>
          <w:rFonts w:ascii="Palatino Linotype" w:hAnsi="Palatino Linotype"/>
          <w:sz w:val="24"/>
          <w:szCs w:val="24"/>
        </w:rPr>
      </w:pPr>
      <w:r w:rsidRPr="0004220C">
        <w:rPr>
          <w:rFonts w:ascii="Palatino Linotype" w:hAnsi="Palatino Linotype"/>
          <w:sz w:val="24"/>
          <w:szCs w:val="24"/>
        </w:rPr>
        <w:lastRenderedPageBreak/>
        <w:t>Finalmente</w:t>
      </w:r>
      <w:r w:rsidR="009F65C6">
        <w:rPr>
          <w:rFonts w:ascii="Palatino Linotype" w:hAnsi="Palatino Linotype"/>
          <w:sz w:val="24"/>
          <w:szCs w:val="24"/>
        </w:rPr>
        <w:t>,</w:t>
      </w:r>
      <w:r w:rsidRPr="0004220C">
        <w:rPr>
          <w:rFonts w:ascii="Palatino Linotype" w:hAnsi="Palatino Linotype"/>
          <w:sz w:val="24"/>
          <w:szCs w:val="24"/>
        </w:rPr>
        <w:t xml:space="preserve"> se establecen penas </w:t>
      </w:r>
      <w:r w:rsidR="009F65C6">
        <w:rPr>
          <w:rFonts w:ascii="Palatino Linotype" w:hAnsi="Palatino Linotype"/>
          <w:sz w:val="24"/>
          <w:szCs w:val="24"/>
        </w:rPr>
        <w:t xml:space="preserve">principales </w:t>
      </w:r>
      <w:r w:rsidRPr="0004220C">
        <w:rPr>
          <w:rFonts w:ascii="Palatino Linotype" w:hAnsi="Palatino Linotype"/>
          <w:sz w:val="24"/>
          <w:szCs w:val="24"/>
        </w:rPr>
        <w:t xml:space="preserve">de multa </w:t>
      </w:r>
      <w:r w:rsidR="009F65C6">
        <w:rPr>
          <w:rFonts w:ascii="Palatino Linotype" w:hAnsi="Palatino Linotype"/>
          <w:sz w:val="24"/>
          <w:szCs w:val="24"/>
        </w:rPr>
        <w:t xml:space="preserve">en conjunto con las penas </w:t>
      </w:r>
      <w:r w:rsidRPr="0004220C">
        <w:rPr>
          <w:rFonts w:ascii="Palatino Linotype" w:hAnsi="Palatino Linotype"/>
          <w:sz w:val="24"/>
          <w:szCs w:val="24"/>
        </w:rPr>
        <w:t xml:space="preserve">para este delito </w:t>
      </w:r>
      <w:r w:rsidR="009B4DCD" w:rsidRPr="0004220C">
        <w:rPr>
          <w:rFonts w:ascii="Palatino Linotype" w:hAnsi="Palatino Linotype"/>
          <w:sz w:val="24"/>
          <w:szCs w:val="24"/>
        </w:rPr>
        <w:t>del doble del beneficio obtenido o pérdida evitada</w:t>
      </w:r>
      <w:r w:rsidR="009F65C6">
        <w:rPr>
          <w:rFonts w:ascii="Palatino Linotype" w:hAnsi="Palatino Linotype"/>
          <w:sz w:val="24"/>
          <w:szCs w:val="24"/>
        </w:rPr>
        <w:t>,</w:t>
      </w:r>
      <w:r w:rsidR="009B4DCD" w:rsidRPr="0004220C">
        <w:rPr>
          <w:rFonts w:ascii="Palatino Linotype" w:hAnsi="Palatino Linotype"/>
          <w:sz w:val="24"/>
          <w:szCs w:val="24"/>
        </w:rPr>
        <w:t xml:space="preserve"> con el fin de constituir un efectivo disuasivo </w:t>
      </w:r>
      <w:r w:rsidR="00EA39AB" w:rsidRPr="0004220C">
        <w:rPr>
          <w:rFonts w:ascii="Palatino Linotype" w:hAnsi="Palatino Linotype"/>
          <w:sz w:val="24"/>
          <w:szCs w:val="24"/>
        </w:rPr>
        <w:t xml:space="preserve">al uso de información privilegiada </w:t>
      </w:r>
      <w:r w:rsidR="00583236" w:rsidRPr="0004220C">
        <w:rPr>
          <w:rFonts w:ascii="Palatino Linotype" w:hAnsi="Palatino Linotype"/>
          <w:sz w:val="24"/>
          <w:szCs w:val="24"/>
        </w:rPr>
        <w:t>salvando de esta manera un vacío legal pues actualmente no se considera una pena de multa para dicho delito.</w:t>
      </w:r>
    </w:p>
    <w:p w14:paraId="26141BDF" w14:textId="0E44A250" w:rsidR="0004220C" w:rsidRPr="0004220C" w:rsidRDefault="0004220C" w:rsidP="0004220C">
      <w:pPr>
        <w:spacing w:line="360" w:lineRule="auto"/>
        <w:jc w:val="both"/>
        <w:rPr>
          <w:rFonts w:ascii="Palatino Linotype" w:hAnsi="Palatino Linotype"/>
          <w:sz w:val="24"/>
          <w:szCs w:val="24"/>
        </w:rPr>
      </w:pPr>
      <w:r>
        <w:rPr>
          <w:rFonts w:ascii="Palatino Linotype" w:hAnsi="Palatino Linotype"/>
          <w:sz w:val="24"/>
          <w:szCs w:val="24"/>
        </w:rPr>
        <w:t>Los esfuerzos por fortalecer el sistema penal resultan insuficientes si no se modifican normas que dicen relación con estos graves delitos, por lo que se propone este siguiente proyecto de ley.</w:t>
      </w:r>
    </w:p>
    <w:p w14:paraId="2BEDC3C9" w14:textId="77777777" w:rsidR="00351B9F" w:rsidRPr="0004220C" w:rsidRDefault="00351B9F" w:rsidP="00A46AC4">
      <w:pPr>
        <w:spacing w:line="360" w:lineRule="auto"/>
        <w:jc w:val="both"/>
        <w:rPr>
          <w:rFonts w:ascii="Palatino Linotype" w:hAnsi="Palatino Linotype"/>
          <w:sz w:val="24"/>
          <w:szCs w:val="24"/>
        </w:rPr>
      </w:pPr>
    </w:p>
    <w:p w14:paraId="49543A0D" w14:textId="77777777" w:rsidR="00351B9F" w:rsidRPr="0004220C" w:rsidRDefault="00351B9F" w:rsidP="00A46AC4">
      <w:pPr>
        <w:spacing w:line="360" w:lineRule="auto"/>
        <w:jc w:val="both"/>
        <w:rPr>
          <w:rFonts w:ascii="Palatino Linotype" w:hAnsi="Palatino Linotype"/>
          <w:b/>
          <w:sz w:val="24"/>
          <w:szCs w:val="24"/>
        </w:rPr>
      </w:pPr>
      <w:r w:rsidRPr="0004220C">
        <w:rPr>
          <w:rFonts w:ascii="Palatino Linotype" w:hAnsi="Palatino Linotype"/>
          <w:b/>
          <w:sz w:val="24"/>
          <w:szCs w:val="24"/>
        </w:rPr>
        <w:t>PROYECTO DE LEY:</w:t>
      </w:r>
    </w:p>
    <w:p w14:paraId="3F43F018" w14:textId="6E9657B0" w:rsidR="00351B9F" w:rsidRPr="0004220C" w:rsidRDefault="00351B9F" w:rsidP="00A46AC4">
      <w:pPr>
        <w:spacing w:line="360" w:lineRule="auto"/>
        <w:jc w:val="both"/>
        <w:rPr>
          <w:rFonts w:ascii="Palatino Linotype" w:hAnsi="Palatino Linotype"/>
          <w:sz w:val="24"/>
          <w:szCs w:val="24"/>
        </w:rPr>
      </w:pPr>
      <w:r w:rsidRPr="0004220C">
        <w:rPr>
          <w:rFonts w:ascii="Palatino Linotype" w:hAnsi="Palatino Linotype"/>
          <w:sz w:val="24"/>
          <w:szCs w:val="24"/>
        </w:rPr>
        <w:t>“Artículo 1o.- Introdúcense las siguientes modificaciones a la ley 18.045</w:t>
      </w:r>
      <w:r w:rsidR="00A46AC4" w:rsidRPr="0004220C">
        <w:rPr>
          <w:rFonts w:ascii="Palatino Linotype" w:hAnsi="Palatino Linotype"/>
          <w:sz w:val="24"/>
          <w:szCs w:val="24"/>
        </w:rPr>
        <w:t>, de Mercado de Valores</w:t>
      </w:r>
      <w:r w:rsidRPr="0004220C">
        <w:rPr>
          <w:rFonts w:ascii="Palatino Linotype" w:hAnsi="Palatino Linotype"/>
          <w:sz w:val="24"/>
          <w:szCs w:val="24"/>
        </w:rPr>
        <w:t>:</w:t>
      </w:r>
    </w:p>
    <w:p w14:paraId="2C5EADB9" w14:textId="77777777" w:rsidR="00351B9F" w:rsidRPr="0004220C" w:rsidRDefault="00351B9F" w:rsidP="00A46AC4">
      <w:pPr>
        <w:spacing w:line="360" w:lineRule="auto"/>
        <w:jc w:val="both"/>
        <w:rPr>
          <w:rFonts w:ascii="Palatino Linotype" w:hAnsi="Palatino Linotype"/>
          <w:sz w:val="24"/>
          <w:szCs w:val="24"/>
        </w:rPr>
      </w:pPr>
      <w:r w:rsidRPr="0004220C">
        <w:rPr>
          <w:rFonts w:ascii="Palatino Linotype" w:hAnsi="Palatino Linotype"/>
          <w:sz w:val="24"/>
          <w:szCs w:val="24"/>
        </w:rPr>
        <w:t>1) Reemplázase el artículo 60 por el siguiente:</w:t>
      </w:r>
    </w:p>
    <w:p w14:paraId="473B665A" w14:textId="77777777" w:rsidR="00351B9F" w:rsidRPr="0004220C" w:rsidRDefault="00351B9F" w:rsidP="00A46AC4">
      <w:pPr>
        <w:spacing w:line="360" w:lineRule="auto"/>
        <w:jc w:val="both"/>
        <w:rPr>
          <w:rFonts w:ascii="Palatino Linotype" w:hAnsi="Palatino Linotype"/>
          <w:sz w:val="24"/>
          <w:szCs w:val="24"/>
        </w:rPr>
      </w:pPr>
      <w:r w:rsidRPr="0004220C">
        <w:rPr>
          <w:rFonts w:ascii="Palatino Linotype" w:hAnsi="Palatino Linotype"/>
          <w:sz w:val="24"/>
          <w:szCs w:val="24"/>
        </w:rPr>
        <w:t>Art. 60. Sufrirán las penas de presidio menor en su grado máximo:</w:t>
      </w:r>
    </w:p>
    <w:p w14:paraId="4CD263DC" w14:textId="77777777" w:rsidR="00351B9F" w:rsidRPr="0004220C" w:rsidRDefault="00351B9F" w:rsidP="00A46AC4">
      <w:pPr>
        <w:spacing w:line="360" w:lineRule="auto"/>
        <w:jc w:val="both"/>
        <w:rPr>
          <w:rFonts w:ascii="Palatino Linotype" w:hAnsi="Palatino Linotype"/>
          <w:sz w:val="24"/>
          <w:szCs w:val="24"/>
        </w:rPr>
      </w:pPr>
      <w:r w:rsidRPr="0004220C">
        <w:rPr>
          <w:rFonts w:ascii="Palatino Linotype" w:hAnsi="Palatino Linotype"/>
          <w:sz w:val="24"/>
          <w:szCs w:val="24"/>
        </w:rPr>
        <w:t>a) Los que hicieren oferta pública de valores sin cumplir con los requisitos de inscripción en el Registro de Valores que exige esta ley o lo hicieren respecto de valores cuya inscripción hubiere sido suspendida o cancelada.</w:t>
      </w:r>
    </w:p>
    <w:p w14:paraId="3E4DCE9B" w14:textId="77777777" w:rsidR="00351B9F" w:rsidRPr="0004220C" w:rsidRDefault="00351B9F" w:rsidP="00A46AC4">
      <w:pPr>
        <w:spacing w:line="360" w:lineRule="auto"/>
        <w:jc w:val="both"/>
        <w:rPr>
          <w:rFonts w:ascii="Palatino Linotype" w:hAnsi="Palatino Linotype"/>
          <w:sz w:val="24"/>
          <w:szCs w:val="24"/>
        </w:rPr>
      </w:pPr>
      <w:r w:rsidRPr="0004220C">
        <w:rPr>
          <w:rFonts w:ascii="Palatino Linotype" w:hAnsi="Palatino Linotype"/>
          <w:sz w:val="24"/>
          <w:szCs w:val="24"/>
        </w:rPr>
        <w:t>b) Los que actuaren directamente o en forma encubierta como corredores de bolsa, agentes de valores o clasificadores de riesgo, sin estar inscritos en los Registros que exige esta ley o cuya inscripción hubiere sido suspendida o cancelada, y los que a sabiendas les facilitaren los medios para hacerlo;</w:t>
      </w:r>
    </w:p>
    <w:p w14:paraId="49FBE86D" w14:textId="77777777" w:rsidR="00351B9F" w:rsidRPr="0004220C" w:rsidRDefault="00351B9F" w:rsidP="00A46AC4">
      <w:pPr>
        <w:spacing w:line="360" w:lineRule="auto"/>
        <w:jc w:val="both"/>
        <w:rPr>
          <w:rFonts w:ascii="Palatino Linotype" w:hAnsi="Palatino Linotype"/>
          <w:sz w:val="24"/>
          <w:szCs w:val="24"/>
        </w:rPr>
      </w:pPr>
      <w:r w:rsidRPr="0004220C">
        <w:rPr>
          <w:rFonts w:ascii="Palatino Linotype" w:hAnsi="Palatino Linotype"/>
          <w:sz w:val="24"/>
          <w:szCs w:val="24"/>
        </w:rPr>
        <w:t>c) Los que sin estar legalmente autorizados utilicen las expresiones reservadas a que se refieren los artículos 37 y 71.</w:t>
      </w:r>
    </w:p>
    <w:p w14:paraId="60106873" w14:textId="0F48C5DF" w:rsidR="00351B9F" w:rsidRPr="0004220C" w:rsidRDefault="00351B9F" w:rsidP="00A46AC4">
      <w:pPr>
        <w:spacing w:line="360" w:lineRule="auto"/>
        <w:jc w:val="both"/>
        <w:rPr>
          <w:rFonts w:ascii="Palatino Linotype" w:hAnsi="Palatino Linotype"/>
          <w:sz w:val="24"/>
          <w:szCs w:val="24"/>
        </w:rPr>
      </w:pPr>
      <w:r w:rsidRPr="0004220C">
        <w:rPr>
          <w:rFonts w:ascii="Palatino Linotype" w:hAnsi="Palatino Linotype"/>
          <w:sz w:val="24"/>
          <w:szCs w:val="24"/>
        </w:rPr>
        <w:t>d) Los socios, administradores y, en general cualquier persona que en razón de su cargo o posición en las sociedades clasificadoras, tenga acceso a información reservada de los emisores clasificados y revele el contenido de dicha información a terceros;</w:t>
      </w:r>
      <w:r w:rsidRPr="0004220C">
        <w:rPr>
          <w:rFonts w:ascii="Palatino Linotype" w:hAnsi="Palatino Linotype"/>
          <w:sz w:val="24"/>
          <w:szCs w:val="24"/>
        </w:rPr>
        <w:cr/>
        <w:t xml:space="preserve">e) Los que </w:t>
      </w:r>
      <w:r w:rsidR="00302EC7" w:rsidRPr="0004220C">
        <w:rPr>
          <w:rFonts w:ascii="Palatino Linotype" w:hAnsi="Palatino Linotype"/>
          <w:sz w:val="24"/>
          <w:szCs w:val="24"/>
        </w:rPr>
        <w:t xml:space="preserve">defraudaren a otros adquiriendo </w:t>
      </w:r>
      <w:r w:rsidRPr="0004220C">
        <w:rPr>
          <w:rFonts w:ascii="Palatino Linotype" w:hAnsi="Palatino Linotype"/>
          <w:sz w:val="24"/>
          <w:szCs w:val="24"/>
        </w:rPr>
        <w:t>acciones de una sociedad anónima abierta, sin efectuar una oferta pública de adquisición de acciones en los casos que ordena esta ley;</w:t>
      </w:r>
    </w:p>
    <w:p w14:paraId="7083EF39" w14:textId="77777777" w:rsidR="00351B9F" w:rsidRPr="0004220C" w:rsidRDefault="00351B9F" w:rsidP="00A46AC4">
      <w:pPr>
        <w:spacing w:line="360" w:lineRule="auto"/>
        <w:jc w:val="both"/>
        <w:rPr>
          <w:rFonts w:ascii="Palatino Linotype" w:hAnsi="Palatino Linotype"/>
          <w:sz w:val="24"/>
          <w:szCs w:val="24"/>
        </w:rPr>
      </w:pPr>
      <w:r w:rsidRPr="0004220C">
        <w:rPr>
          <w:rFonts w:ascii="Palatino Linotype" w:hAnsi="Palatino Linotype"/>
          <w:sz w:val="24"/>
          <w:szCs w:val="24"/>
        </w:rPr>
        <w:t>f) Los que indebidamente utilizaren en beneficio propio o de terceros valores entregados en custodia por el titular o el producto de los mismos, y</w:t>
      </w:r>
    </w:p>
    <w:p w14:paraId="107D49AF" w14:textId="77777777" w:rsidR="00351B9F" w:rsidRPr="0004220C" w:rsidRDefault="00351B9F" w:rsidP="00A46AC4">
      <w:pPr>
        <w:spacing w:line="360" w:lineRule="auto"/>
        <w:jc w:val="both"/>
        <w:rPr>
          <w:rFonts w:ascii="Palatino Linotype" w:hAnsi="Palatino Linotype"/>
          <w:sz w:val="24"/>
          <w:szCs w:val="24"/>
        </w:rPr>
      </w:pPr>
      <w:r w:rsidRPr="0004220C">
        <w:rPr>
          <w:rFonts w:ascii="Palatino Linotype" w:hAnsi="Palatino Linotype"/>
          <w:sz w:val="24"/>
          <w:szCs w:val="24"/>
        </w:rPr>
        <w:lastRenderedPageBreak/>
        <w:t>g) El que deliberadamente elimine, altere, modifique, oculte o destruya registros, documentos, soportes tecnológicos o antecedentes de cualquier naturaleza, impidiendo o dificultando con ello la fiscalización de la Superintendencia.</w:t>
      </w:r>
    </w:p>
    <w:p w14:paraId="3180684F" w14:textId="77777777" w:rsidR="00351B9F" w:rsidRPr="0004220C" w:rsidRDefault="00351B9F" w:rsidP="00A46AC4">
      <w:pPr>
        <w:spacing w:line="360" w:lineRule="auto"/>
        <w:jc w:val="both"/>
        <w:rPr>
          <w:rFonts w:ascii="Palatino Linotype" w:hAnsi="Palatino Linotype"/>
          <w:sz w:val="24"/>
          <w:szCs w:val="24"/>
        </w:rPr>
      </w:pPr>
      <w:r w:rsidRPr="0004220C">
        <w:rPr>
          <w:rFonts w:ascii="Palatino Linotype" w:hAnsi="Palatino Linotype"/>
          <w:sz w:val="24"/>
          <w:szCs w:val="24"/>
        </w:rPr>
        <w:t>2) Agréguese el siguiente artículo 60 bis:</w:t>
      </w:r>
    </w:p>
    <w:p w14:paraId="262E7F35" w14:textId="77777777" w:rsidR="00351B9F" w:rsidRPr="0004220C" w:rsidRDefault="00351B9F" w:rsidP="00A46AC4">
      <w:pPr>
        <w:spacing w:line="360" w:lineRule="auto"/>
        <w:jc w:val="both"/>
        <w:rPr>
          <w:rFonts w:ascii="Palatino Linotype" w:hAnsi="Palatino Linotype"/>
          <w:sz w:val="24"/>
          <w:szCs w:val="24"/>
        </w:rPr>
      </w:pPr>
      <w:r w:rsidRPr="0004220C">
        <w:rPr>
          <w:rFonts w:ascii="Palatino Linotype" w:hAnsi="Palatino Linotype"/>
          <w:sz w:val="24"/>
          <w:szCs w:val="24"/>
        </w:rPr>
        <w:t>Art. 60 bis. Sufrirán las penas de presidio menor en su grado máximo y multa del doble del beneficio pecuniario obtenido o de la pérdida evitada:</w:t>
      </w:r>
    </w:p>
    <w:p w14:paraId="5A874857" w14:textId="69B0F395" w:rsidR="00351B9F" w:rsidRPr="0004220C" w:rsidRDefault="00351B9F" w:rsidP="00A46AC4">
      <w:pPr>
        <w:spacing w:line="360" w:lineRule="auto"/>
        <w:jc w:val="both"/>
        <w:rPr>
          <w:rFonts w:ascii="Palatino Linotype" w:hAnsi="Palatino Linotype"/>
          <w:sz w:val="24"/>
          <w:szCs w:val="24"/>
        </w:rPr>
      </w:pPr>
      <w:r w:rsidRPr="0004220C">
        <w:rPr>
          <w:rFonts w:ascii="Palatino Linotype" w:hAnsi="Palatino Linotype"/>
          <w:sz w:val="24"/>
          <w:szCs w:val="24"/>
        </w:rPr>
        <w:t>a) Las personas a que se refiere el artículo 166</w:t>
      </w:r>
      <w:r w:rsidR="00302EC7" w:rsidRPr="0004220C">
        <w:rPr>
          <w:rFonts w:ascii="Palatino Linotype" w:hAnsi="Palatino Linotype"/>
          <w:sz w:val="24"/>
          <w:szCs w:val="24"/>
        </w:rPr>
        <w:t xml:space="preserve"> </w:t>
      </w:r>
      <w:r w:rsidRPr="0004220C">
        <w:rPr>
          <w:rFonts w:ascii="Palatino Linotype" w:hAnsi="Palatino Linotype"/>
          <w:sz w:val="24"/>
          <w:szCs w:val="24"/>
        </w:rPr>
        <w:t>que al efectuar transacciones u operaciones de valores de oferta pública, de cualquier naturaleza en el mercado de valores o en negociaciones privadas, para sí o</w:t>
      </w:r>
      <w:r w:rsidR="00302EC7" w:rsidRPr="0004220C">
        <w:rPr>
          <w:rFonts w:ascii="Palatino Linotype" w:hAnsi="Palatino Linotype"/>
          <w:sz w:val="24"/>
          <w:szCs w:val="24"/>
        </w:rPr>
        <w:t xml:space="preserve"> </w:t>
      </w:r>
      <w:r w:rsidRPr="0004220C">
        <w:rPr>
          <w:rFonts w:ascii="Palatino Linotype" w:hAnsi="Palatino Linotype"/>
          <w:sz w:val="24"/>
          <w:szCs w:val="24"/>
        </w:rPr>
        <w:t>para terceros, directa o indirectamente, usaren deliberadamente información privilegiada;</w:t>
      </w:r>
    </w:p>
    <w:p w14:paraId="12EF1D35" w14:textId="77777777" w:rsidR="00351B9F" w:rsidRPr="0004220C" w:rsidRDefault="00351B9F" w:rsidP="00A46AC4">
      <w:pPr>
        <w:spacing w:line="360" w:lineRule="auto"/>
        <w:jc w:val="both"/>
        <w:rPr>
          <w:rFonts w:ascii="Palatino Linotype" w:hAnsi="Palatino Linotype"/>
          <w:sz w:val="24"/>
          <w:szCs w:val="24"/>
        </w:rPr>
      </w:pPr>
      <w:r w:rsidRPr="0004220C">
        <w:rPr>
          <w:rFonts w:ascii="Palatino Linotype" w:hAnsi="Palatino Linotype"/>
          <w:sz w:val="24"/>
          <w:szCs w:val="24"/>
        </w:rPr>
        <w:t>b) El que valiéndose de información privilegiada ejecute un acto, por sí o por intermedio de otras personas, con objeto de obtener un beneficio pecuniario o evitar una pérdida, tanto para sí como para terceros, mediante cualquier tipo de operaciones o transacciones con valores de oferta pública;</w:t>
      </w:r>
    </w:p>
    <w:p w14:paraId="7A40276F" w14:textId="77777777" w:rsidR="00351B9F" w:rsidRPr="0004220C" w:rsidRDefault="00351B9F" w:rsidP="00A46AC4">
      <w:pPr>
        <w:spacing w:line="360" w:lineRule="auto"/>
        <w:jc w:val="both"/>
        <w:rPr>
          <w:rFonts w:ascii="Palatino Linotype" w:hAnsi="Palatino Linotype"/>
          <w:sz w:val="24"/>
          <w:szCs w:val="24"/>
        </w:rPr>
      </w:pPr>
      <w:r w:rsidRPr="0004220C">
        <w:rPr>
          <w:rFonts w:ascii="Palatino Linotype" w:hAnsi="Palatino Linotype"/>
          <w:sz w:val="24"/>
          <w:szCs w:val="24"/>
        </w:rPr>
        <w:t>c) El que revele información privilegiada, con objeto de obtener un beneficio pecuniario o evitar una pérdida, tanto para sí como para terceros, en operaciones o transacciones con valores de oferta pública;</w:t>
      </w:r>
    </w:p>
    <w:p w14:paraId="0A35BB79" w14:textId="77777777" w:rsidR="00351B9F" w:rsidRPr="0004220C" w:rsidRDefault="00351B9F" w:rsidP="00A46AC4">
      <w:pPr>
        <w:spacing w:line="360" w:lineRule="auto"/>
        <w:jc w:val="both"/>
        <w:rPr>
          <w:rFonts w:ascii="Palatino Linotype" w:hAnsi="Palatino Linotype"/>
          <w:sz w:val="24"/>
          <w:szCs w:val="24"/>
        </w:rPr>
      </w:pPr>
      <w:r w:rsidRPr="0004220C">
        <w:rPr>
          <w:rFonts w:ascii="Palatino Linotype" w:hAnsi="Palatino Linotype"/>
          <w:sz w:val="24"/>
          <w:szCs w:val="24"/>
        </w:rPr>
        <w:t>En el caso que al realizar cualquiera de las conductas señaladas en este artículo el beneficio pecuniario obtenido o la pérdida evitada supere las 4000 UTM la pena se elevará en un grado.</w:t>
      </w:r>
    </w:p>
    <w:p w14:paraId="5B7CADC4" w14:textId="77777777" w:rsidR="00351B9F" w:rsidRPr="0004220C" w:rsidRDefault="00351B9F" w:rsidP="00A46AC4">
      <w:pPr>
        <w:spacing w:line="360" w:lineRule="auto"/>
        <w:jc w:val="both"/>
        <w:rPr>
          <w:rFonts w:ascii="Palatino Linotype" w:hAnsi="Palatino Linotype"/>
          <w:sz w:val="24"/>
          <w:szCs w:val="24"/>
        </w:rPr>
      </w:pPr>
    </w:p>
    <w:sectPr w:rsidR="00351B9F" w:rsidRPr="0004220C" w:rsidSect="009F65C6">
      <w:pgSz w:w="12240" w:h="20160" w:code="5"/>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407C8"/>
    <w:multiLevelType w:val="hybridMultilevel"/>
    <w:tmpl w:val="A17C9C2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326"/>
    <w:rsid w:val="0004220C"/>
    <w:rsid w:val="001701A9"/>
    <w:rsid w:val="002B34E6"/>
    <w:rsid w:val="002F5E6F"/>
    <w:rsid w:val="00302EC7"/>
    <w:rsid w:val="00351B9F"/>
    <w:rsid w:val="003C1689"/>
    <w:rsid w:val="004854D7"/>
    <w:rsid w:val="00583236"/>
    <w:rsid w:val="007534B0"/>
    <w:rsid w:val="00801CB0"/>
    <w:rsid w:val="009B4DCD"/>
    <w:rsid w:val="009F65C6"/>
    <w:rsid w:val="009F6D8A"/>
    <w:rsid w:val="00A46AC4"/>
    <w:rsid w:val="00A90A18"/>
    <w:rsid w:val="00BF3029"/>
    <w:rsid w:val="00D53326"/>
    <w:rsid w:val="00EA39A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51E4"/>
  <w15:chartTrackingRefBased/>
  <w15:docId w15:val="{9F994932-361D-9141-994D-7BB2F6E2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46A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6AC4"/>
    <w:rPr>
      <w:rFonts w:ascii="Segoe UI" w:hAnsi="Segoe UI" w:cs="Segoe UI"/>
      <w:sz w:val="18"/>
      <w:szCs w:val="18"/>
    </w:rPr>
  </w:style>
  <w:style w:type="paragraph" w:styleId="Prrafodelista">
    <w:name w:val="List Paragraph"/>
    <w:basedOn w:val="Normal"/>
    <w:uiPriority w:val="34"/>
    <w:qFormat/>
    <w:rsid w:val="00042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85E0DCC92F7A4AA652D4C4951943E8" ma:contentTypeVersion="12" ma:contentTypeDescription="Crear nuevo documento." ma:contentTypeScope="" ma:versionID="5df750974a4c478d7fc280165c524563">
  <xsd:schema xmlns:xsd="http://www.w3.org/2001/XMLSchema" xmlns:xs="http://www.w3.org/2001/XMLSchema" xmlns:p="http://schemas.microsoft.com/office/2006/metadata/properties" xmlns:ns2="9a19e284-066f-4d09-b64f-8a5eac411b4b" xmlns:ns3="bfdd90f3-d40e-4e03-ad18-73ed9d38881c" targetNamespace="http://schemas.microsoft.com/office/2006/metadata/properties" ma:root="true" ma:fieldsID="6e7011af9633273c97a52c70ea502cdd" ns2:_="" ns3:_="">
    <xsd:import namespace="9a19e284-066f-4d09-b64f-8a5eac411b4b"/>
    <xsd:import namespace="bfdd90f3-d40e-4e03-ad18-73ed9d3888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9e284-066f-4d09-b64f-8a5eac411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d90f3-d40e-4e03-ad18-73ed9d38881c"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CE3B1-CAC0-43E8-AD0D-AECBC56B1D94}"/>
</file>

<file path=customXml/itemProps2.xml><?xml version="1.0" encoding="utf-8"?>
<ds:datastoreItem xmlns:ds="http://schemas.openxmlformats.org/officeDocument/2006/customXml" ds:itemID="{465408C7-12F1-4293-9D48-00174E885C13}"/>
</file>

<file path=customXml/itemProps3.xml><?xml version="1.0" encoding="utf-8"?>
<ds:datastoreItem xmlns:ds="http://schemas.openxmlformats.org/officeDocument/2006/customXml" ds:itemID="{AFF1DDC9-51A3-4E68-8037-D5AEF1BCECB3}"/>
</file>

<file path=docProps/app.xml><?xml version="1.0" encoding="utf-8"?>
<Properties xmlns="http://schemas.openxmlformats.org/officeDocument/2006/extended-properties" xmlns:vt="http://schemas.openxmlformats.org/officeDocument/2006/docPropsVTypes">
  <Template>1E350317</Template>
  <TotalTime>2</TotalTime>
  <Pages>3</Pages>
  <Words>887</Words>
  <Characters>4883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gajado</dc:creator>
  <cp:keywords/>
  <dc:description/>
  <cp:lastModifiedBy>Paola Callieri Larranaga</cp:lastModifiedBy>
  <cp:revision>1</cp:revision>
  <cp:lastPrinted>2018-10-09T14:34:00Z</cp:lastPrinted>
  <dcterms:created xsi:type="dcterms:W3CDTF">2018-10-09T14:37:00Z</dcterms:created>
  <dcterms:modified xsi:type="dcterms:W3CDTF">2018-11-21T12:49:00Z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0x0101007A85E0DCC92F7A4AA652D4C4951943E8</vt:lpwstr>
  </property>
</Properties>
</file>