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4A03F" w14:textId="77777777" w:rsidR="008F13F5" w:rsidRDefault="008F13F5" w:rsidP="008F13F5">
      <w:pPr>
        <w:spacing w:after="0" w:line="240" w:lineRule="auto"/>
        <w:ind w:right="0"/>
        <w:jc w:val="right"/>
        <w:rPr>
          <w:rFonts w:ascii="Times New Roman" w:hAnsi="Times New Roman" w:cs="Times New Roman"/>
          <w:b/>
          <w:bCs/>
          <w:sz w:val="24"/>
        </w:rPr>
      </w:pPr>
      <w:bookmarkStart w:id="0" w:name="_GoBack"/>
      <w:bookmarkEnd w:id="0"/>
      <w:r w:rsidRPr="00A33D1A">
        <w:rPr>
          <w:rFonts w:ascii="Times New Roman" w:hAnsi="Times New Roman" w:cs="Times New Roman"/>
          <w:b/>
          <w:bCs/>
          <w:sz w:val="24"/>
        </w:rPr>
        <w:t>Boletín N° 14.652-08</w:t>
      </w:r>
    </w:p>
    <w:p w14:paraId="7FC37DB4" w14:textId="77777777" w:rsidR="008F13F5" w:rsidRDefault="008F13F5" w:rsidP="00A33D1A">
      <w:pPr>
        <w:spacing w:after="0" w:line="240" w:lineRule="auto"/>
        <w:ind w:right="0"/>
        <w:jc w:val="left"/>
        <w:rPr>
          <w:rFonts w:ascii="Times New Roman" w:hAnsi="Times New Roman" w:cs="Times New Roman"/>
          <w:b/>
          <w:bCs/>
          <w:sz w:val="24"/>
        </w:rPr>
      </w:pPr>
    </w:p>
    <w:p w14:paraId="3B407ED8" w14:textId="66DE788C" w:rsidR="008F13F5" w:rsidRDefault="00A33D1A" w:rsidP="008F13F5">
      <w:pPr>
        <w:spacing w:after="0" w:line="240" w:lineRule="auto"/>
        <w:ind w:right="0"/>
        <w:rPr>
          <w:rFonts w:ascii="Times New Roman" w:hAnsi="Times New Roman" w:cs="Times New Roman"/>
          <w:b/>
          <w:bCs/>
          <w:sz w:val="24"/>
        </w:rPr>
      </w:pPr>
      <w:r>
        <w:rPr>
          <w:rFonts w:ascii="Times New Roman" w:hAnsi="Times New Roman" w:cs="Times New Roman"/>
          <w:b/>
          <w:bCs/>
          <w:sz w:val="24"/>
        </w:rPr>
        <w:t>P</w:t>
      </w:r>
      <w:r w:rsidR="004F3BEA" w:rsidRPr="00A33D1A">
        <w:rPr>
          <w:rFonts w:ascii="Times New Roman" w:hAnsi="Times New Roman" w:cs="Times New Roman"/>
          <w:b/>
          <w:bCs/>
          <w:sz w:val="24"/>
        </w:rPr>
        <w:t>royecto de ley</w:t>
      </w:r>
      <w:r>
        <w:rPr>
          <w:rFonts w:ascii="Times New Roman" w:hAnsi="Times New Roman" w:cs="Times New Roman"/>
          <w:b/>
          <w:bCs/>
          <w:sz w:val="24"/>
        </w:rPr>
        <w:t>, iniciado en moción de</w:t>
      </w:r>
      <w:r w:rsidRPr="00A33D1A">
        <w:rPr>
          <w:rFonts w:ascii="Times New Roman" w:hAnsi="Times New Roman" w:cs="Times New Roman"/>
          <w:b/>
          <w:bCs/>
          <w:sz w:val="24"/>
        </w:rPr>
        <w:t xml:space="preserve"> los Honorables Senadores señor </w:t>
      </w:r>
      <w:proofErr w:type="spellStart"/>
      <w:r w:rsidRPr="00A33D1A">
        <w:rPr>
          <w:rFonts w:ascii="Times New Roman" w:hAnsi="Times New Roman" w:cs="Times New Roman"/>
          <w:b/>
          <w:bCs/>
          <w:sz w:val="24"/>
        </w:rPr>
        <w:t>Girardi</w:t>
      </w:r>
      <w:proofErr w:type="spellEnd"/>
      <w:r w:rsidRPr="00A33D1A">
        <w:rPr>
          <w:rFonts w:ascii="Times New Roman" w:hAnsi="Times New Roman" w:cs="Times New Roman"/>
          <w:b/>
          <w:bCs/>
          <w:sz w:val="24"/>
        </w:rPr>
        <w:t xml:space="preserve">, señoras Allende y </w:t>
      </w:r>
      <w:proofErr w:type="spellStart"/>
      <w:r w:rsidRPr="00A33D1A">
        <w:rPr>
          <w:rFonts w:ascii="Times New Roman" w:hAnsi="Times New Roman" w:cs="Times New Roman"/>
          <w:b/>
          <w:bCs/>
          <w:sz w:val="24"/>
        </w:rPr>
        <w:t>Provoste</w:t>
      </w:r>
      <w:proofErr w:type="spellEnd"/>
      <w:r w:rsidRPr="00A33D1A">
        <w:rPr>
          <w:rFonts w:ascii="Times New Roman" w:hAnsi="Times New Roman" w:cs="Times New Roman"/>
          <w:b/>
          <w:bCs/>
          <w:sz w:val="24"/>
        </w:rPr>
        <w:t xml:space="preserve"> y señores García-Huidobro y </w:t>
      </w:r>
      <w:proofErr w:type="spellStart"/>
      <w:r w:rsidRPr="00A33D1A">
        <w:rPr>
          <w:rFonts w:ascii="Times New Roman" w:hAnsi="Times New Roman" w:cs="Times New Roman"/>
          <w:b/>
          <w:bCs/>
          <w:sz w:val="24"/>
        </w:rPr>
        <w:t>Prohens</w:t>
      </w:r>
      <w:proofErr w:type="spellEnd"/>
      <w:r w:rsidRPr="00A33D1A">
        <w:rPr>
          <w:rFonts w:ascii="Times New Roman" w:hAnsi="Times New Roman" w:cs="Times New Roman"/>
          <w:b/>
          <w:bCs/>
          <w:sz w:val="24"/>
        </w:rPr>
        <w:t xml:space="preserve">, </w:t>
      </w:r>
      <w:r w:rsidR="004F3BEA" w:rsidRPr="00A33D1A">
        <w:rPr>
          <w:rFonts w:ascii="Times New Roman" w:hAnsi="Times New Roman" w:cs="Times New Roman"/>
          <w:b/>
          <w:bCs/>
          <w:sz w:val="24"/>
        </w:rPr>
        <w:t>que promueve la generación de energía renovable</w:t>
      </w:r>
      <w:r w:rsidR="008F13F5">
        <w:rPr>
          <w:rFonts w:ascii="Times New Roman" w:hAnsi="Times New Roman" w:cs="Times New Roman"/>
          <w:b/>
          <w:bCs/>
          <w:sz w:val="24"/>
        </w:rPr>
        <w:t>.</w:t>
      </w:r>
    </w:p>
    <w:p w14:paraId="13452203" w14:textId="77777777" w:rsidR="008F13F5" w:rsidRDefault="008F13F5" w:rsidP="00A33D1A">
      <w:pPr>
        <w:spacing w:after="0" w:line="240" w:lineRule="auto"/>
        <w:ind w:right="0"/>
        <w:jc w:val="left"/>
        <w:rPr>
          <w:rFonts w:ascii="Times New Roman" w:hAnsi="Times New Roman" w:cs="Times New Roman"/>
          <w:b/>
          <w:bCs/>
          <w:sz w:val="24"/>
        </w:rPr>
      </w:pPr>
    </w:p>
    <w:p w14:paraId="271064CE" w14:textId="77777777" w:rsidR="008F13F5" w:rsidRPr="008F13F5" w:rsidRDefault="008F13F5" w:rsidP="00A33D1A">
      <w:pPr>
        <w:spacing w:after="0" w:line="240" w:lineRule="auto"/>
        <w:ind w:right="0"/>
        <w:jc w:val="left"/>
        <w:rPr>
          <w:rFonts w:ascii="Times New Roman" w:hAnsi="Times New Roman" w:cs="Times New Roman"/>
          <w:b/>
          <w:bCs/>
          <w:sz w:val="24"/>
        </w:rPr>
      </w:pPr>
    </w:p>
    <w:p w14:paraId="70C5D504" w14:textId="4D7B00B7" w:rsidR="00AA22F5" w:rsidRPr="00A50BB3" w:rsidRDefault="006568DA" w:rsidP="00A33D1A">
      <w:pPr>
        <w:spacing w:after="0" w:line="240" w:lineRule="auto"/>
        <w:ind w:right="0"/>
        <w:jc w:val="left"/>
        <w:rPr>
          <w:rFonts w:ascii="Times New Roman" w:hAnsi="Times New Roman" w:cs="Times New Roman"/>
          <w:b/>
          <w:bCs/>
          <w:sz w:val="24"/>
        </w:rPr>
      </w:pPr>
      <w:r w:rsidRPr="00A50BB3">
        <w:rPr>
          <w:rFonts w:ascii="Times New Roman" w:hAnsi="Times New Roman" w:cs="Times New Roman"/>
          <w:b/>
          <w:bCs/>
          <w:sz w:val="24"/>
        </w:rPr>
        <w:t>I. Antecedentes</w:t>
      </w:r>
    </w:p>
    <w:p w14:paraId="02D74FD7" w14:textId="77777777" w:rsidR="00A33D1A" w:rsidRPr="00A50BB3" w:rsidRDefault="00A33D1A" w:rsidP="008F13F5">
      <w:pPr>
        <w:spacing w:after="0" w:line="240" w:lineRule="auto"/>
        <w:ind w:right="0"/>
        <w:jc w:val="left"/>
        <w:rPr>
          <w:rFonts w:ascii="Times New Roman" w:hAnsi="Times New Roman" w:cs="Times New Roman"/>
          <w:b/>
          <w:bCs/>
          <w:sz w:val="24"/>
        </w:rPr>
      </w:pPr>
    </w:p>
    <w:p w14:paraId="7089F5B5" w14:textId="0DC3C6C4" w:rsidR="00AA22F5" w:rsidRPr="00A50BB3" w:rsidRDefault="006568DA" w:rsidP="008F13F5">
      <w:pPr>
        <w:pStyle w:val="Ttulo1"/>
        <w:spacing w:after="0" w:line="240" w:lineRule="auto"/>
        <w:ind w:left="0" w:firstLine="0"/>
        <w:rPr>
          <w:rFonts w:ascii="Times New Roman" w:hAnsi="Times New Roman" w:cs="Times New Roman"/>
          <w:b/>
          <w:bCs/>
          <w:sz w:val="24"/>
        </w:rPr>
      </w:pPr>
      <w:r w:rsidRPr="00A50BB3">
        <w:rPr>
          <w:rFonts w:ascii="Times New Roman" w:hAnsi="Times New Roman" w:cs="Times New Roman"/>
          <w:b/>
          <w:bCs/>
          <w:sz w:val="24"/>
        </w:rPr>
        <w:t>1.- Meta de carbono neutralidad</w:t>
      </w:r>
    </w:p>
    <w:p w14:paraId="2AAD0793" w14:textId="77777777" w:rsidR="008F13F5" w:rsidRPr="008F13F5" w:rsidRDefault="008F13F5" w:rsidP="008F13F5">
      <w:pPr>
        <w:spacing w:after="0" w:line="240" w:lineRule="auto"/>
        <w:ind w:right="0"/>
      </w:pPr>
    </w:p>
    <w:p w14:paraId="77A4194F" w14:textId="1509697C" w:rsidR="00AA22F5" w:rsidRDefault="006568DA" w:rsidP="008F13F5">
      <w:pPr>
        <w:spacing w:after="0" w:line="240" w:lineRule="auto"/>
        <w:ind w:right="0"/>
        <w:rPr>
          <w:rFonts w:ascii="Times New Roman" w:hAnsi="Times New Roman" w:cs="Times New Roman"/>
          <w:sz w:val="24"/>
        </w:rPr>
      </w:pPr>
      <w:r w:rsidRPr="00A33D1A">
        <w:rPr>
          <w:rFonts w:ascii="Times New Roman" w:hAnsi="Times New Roman" w:cs="Times New Roman"/>
          <w:sz w:val="24"/>
        </w:rPr>
        <w:t>El cambio climático ha puesto de manifiesto la urgente necesidad de cambiar el modelo energético a nivel mundial, La producción de energía que genera dióxido de carbono (C02), se ha fijado como uno de los principales problemas a resolver en materia medioambiental. En este sentido, es necesa</w:t>
      </w:r>
      <w:r w:rsidR="004F3BEA" w:rsidRPr="00A33D1A">
        <w:rPr>
          <w:rFonts w:ascii="Times New Roman" w:hAnsi="Times New Roman" w:cs="Times New Roman"/>
          <w:sz w:val="24"/>
        </w:rPr>
        <w:t>ri</w:t>
      </w:r>
      <w:r w:rsidRPr="00A33D1A">
        <w:rPr>
          <w:rFonts w:ascii="Times New Roman" w:hAnsi="Times New Roman" w:cs="Times New Roman"/>
          <w:sz w:val="24"/>
        </w:rPr>
        <w:t>o que los países implementen políticas para reducir el impacto ambiental con urgencia.</w:t>
      </w:r>
    </w:p>
    <w:p w14:paraId="25208773" w14:textId="77777777" w:rsidR="008F13F5" w:rsidRPr="00A33D1A" w:rsidRDefault="008F13F5" w:rsidP="008F13F5">
      <w:pPr>
        <w:spacing w:after="0" w:line="240" w:lineRule="auto"/>
        <w:ind w:right="0"/>
        <w:rPr>
          <w:rFonts w:ascii="Times New Roman" w:hAnsi="Times New Roman" w:cs="Times New Roman"/>
          <w:sz w:val="24"/>
        </w:rPr>
      </w:pPr>
    </w:p>
    <w:p w14:paraId="6D6BF5F1" w14:textId="6BF9129A" w:rsidR="00AA22F5" w:rsidRDefault="006568DA" w:rsidP="00A33D1A">
      <w:pPr>
        <w:spacing w:after="0" w:line="240" w:lineRule="auto"/>
        <w:ind w:right="0"/>
        <w:rPr>
          <w:rFonts w:ascii="Times New Roman" w:hAnsi="Times New Roman" w:cs="Times New Roman"/>
          <w:sz w:val="24"/>
        </w:rPr>
      </w:pPr>
      <w:r w:rsidRPr="00A33D1A">
        <w:rPr>
          <w:rFonts w:ascii="Times New Roman" w:hAnsi="Times New Roman" w:cs="Times New Roman"/>
          <w:sz w:val="24"/>
        </w:rPr>
        <w:t xml:space="preserve">La meta de carbono neutro al 2050, se ha establecido como uno de los mayores </w:t>
      </w:r>
      <w:r w:rsidR="004F3BEA" w:rsidRPr="00A33D1A">
        <w:rPr>
          <w:rFonts w:ascii="Times New Roman" w:hAnsi="Times New Roman" w:cs="Times New Roman"/>
          <w:sz w:val="24"/>
        </w:rPr>
        <w:t>desafíos</w:t>
      </w:r>
      <w:r w:rsidRPr="00A33D1A">
        <w:rPr>
          <w:rFonts w:ascii="Times New Roman" w:hAnsi="Times New Roman" w:cs="Times New Roman"/>
          <w:sz w:val="24"/>
        </w:rPr>
        <w:t xml:space="preserve"> de los Estados a futuro. Este cambio se suma a otros objetivos que contempla el Acuerdo de París, instrumento internacional firmado y ratificado por Chile.</w:t>
      </w:r>
    </w:p>
    <w:p w14:paraId="4D4B9741" w14:textId="77777777" w:rsidR="008F13F5" w:rsidRPr="00A33D1A" w:rsidRDefault="008F13F5" w:rsidP="00A33D1A">
      <w:pPr>
        <w:spacing w:after="0" w:line="240" w:lineRule="auto"/>
        <w:ind w:right="0"/>
        <w:rPr>
          <w:rFonts w:ascii="Times New Roman" w:hAnsi="Times New Roman" w:cs="Times New Roman"/>
          <w:sz w:val="24"/>
        </w:rPr>
      </w:pPr>
    </w:p>
    <w:p w14:paraId="61C6FD55" w14:textId="67F67573" w:rsidR="00AA22F5" w:rsidRDefault="006568DA" w:rsidP="00A33D1A">
      <w:pPr>
        <w:spacing w:after="0" w:line="240" w:lineRule="auto"/>
        <w:ind w:right="0"/>
        <w:rPr>
          <w:rFonts w:ascii="Times New Roman" w:hAnsi="Times New Roman" w:cs="Times New Roman"/>
          <w:sz w:val="24"/>
        </w:rPr>
      </w:pPr>
      <w:r w:rsidRPr="00A33D1A">
        <w:rPr>
          <w:rFonts w:ascii="Times New Roman" w:hAnsi="Times New Roman" w:cs="Times New Roman"/>
          <w:sz w:val="24"/>
        </w:rPr>
        <w:t xml:space="preserve">Nuestra Ley Marco de Cambio Climático (Boletín 13191-12), recoge ese </w:t>
      </w:r>
      <w:r w:rsidR="004F3BEA" w:rsidRPr="00A33D1A">
        <w:rPr>
          <w:rFonts w:ascii="Times New Roman" w:hAnsi="Times New Roman" w:cs="Times New Roman"/>
          <w:sz w:val="24"/>
        </w:rPr>
        <w:t>desafío</w:t>
      </w:r>
      <w:r w:rsidRPr="00A33D1A">
        <w:rPr>
          <w:rFonts w:ascii="Times New Roman" w:hAnsi="Times New Roman" w:cs="Times New Roman"/>
          <w:sz w:val="24"/>
        </w:rPr>
        <w:t xml:space="preserve"> y lo institucionaliza en su artículo cuarto como una Meta de Mitigación, según la cual articula una serie de instrumentos de política para alcanzar tal objetivo, los que se entregan a los distintos </w:t>
      </w:r>
      <w:r w:rsidR="004F3BEA" w:rsidRPr="00A33D1A">
        <w:rPr>
          <w:rFonts w:ascii="Times New Roman" w:hAnsi="Times New Roman" w:cs="Times New Roman"/>
          <w:sz w:val="24"/>
        </w:rPr>
        <w:t>organismos</w:t>
      </w:r>
      <w:r w:rsidRPr="00A33D1A">
        <w:rPr>
          <w:rFonts w:ascii="Times New Roman" w:hAnsi="Times New Roman" w:cs="Times New Roman"/>
          <w:sz w:val="24"/>
        </w:rPr>
        <w:t xml:space="preserve"> sectoriales de la administración y de gobierno con competencia a lo largo de la división territorial de la nación.</w:t>
      </w:r>
    </w:p>
    <w:p w14:paraId="750498A3" w14:textId="77777777" w:rsidR="008F13F5" w:rsidRPr="00A33D1A" w:rsidRDefault="008F13F5" w:rsidP="00A33D1A">
      <w:pPr>
        <w:spacing w:after="0" w:line="240" w:lineRule="auto"/>
        <w:ind w:right="0"/>
        <w:rPr>
          <w:rFonts w:ascii="Times New Roman" w:hAnsi="Times New Roman" w:cs="Times New Roman"/>
          <w:sz w:val="24"/>
        </w:rPr>
      </w:pPr>
    </w:p>
    <w:p w14:paraId="29F19D8B" w14:textId="7172440A" w:rsidR="00AA22F5" w:rsidRDefault="006568DA" w:rsidP="00A33D1A">
      <w:pPr>
        <w:spacing w:after="0" w:line="240" w:lineRule="auto"/>
        <w:ind w:right="0"/>
        <w:rPr>
          <w:rFonts w:ascii="Times New Roman" w:hAnsi="Times New Roman" w:cs="Times New Roman"/>
          <w:sz w:val="24"/>
        </w:rPr>
      </w:pPr>
      <w:r w:rsidRPr="00A33D1A">
        <w:rPr>
          <w:rFonts w:ascii="Times New Roman" w:hAnsi="Times New Roman" w:cs="Times New Roman"/>
          <w:sz w:val="24"/>
        </w:rPr>
        <w:t xml:space="preserve">Es necesario precisar, que este plazo para alcanzar la meta de carbono neutralidad en la lógica de nuestro modelo, es un compromiso mínimo y no un máximo, pues la ley obliga a alcanzarla "a más tardar" en dicho año. Además, la propia ley establece un mecanismo de revisión de la meta cada 10 años, el que siempre debe seguir los principios de no regresión y de progresividad (artículo 2 </w:t>
      </w:r>
      <w:r w:rsidRPr="00BD7157">
        <w:rPr>
          <w:rFonts w:ascii="Times New Roman" w:hAnsi="Times New Roman" w:cs="Times New Roman"/>
          <w:sz w:val="24"/>
        </w:rPr>
        <w:t>letra e) y le</w:t>
      </w:r>
      <w:r w:rsidR="004F3BEA" w:rsidRPr="00BD7157">
        <w:rPr>
          <w:rFonts w:ascii="Times New Roman" w:hAnsi="Times New Roman" w:cs="Times New Roman"/>
          <w:sz w:val="24"/>
        </w:rPr>
        <w:t>t</w:t>
      </w:r>
      <w:r w:rsidRPr="00BD7157">
        <w:rPr>
          <w:rFonts w:ascii="Times New Roman" w:hAnsi="Times New Roman" w:cs="Times New Roman"/>
          <w:sz w:val="24"/>
        </w:rPr>
        <w:t>ra i)), que</w:t>
      </w:r>
      <w:r w:rsidRPr="00A33D1A">
        <w:rPr>
          <w:rFonts w:ascii="Times New Roman" w:hAnsi="Times New Roman" w:cs="Times New Roman"/>
          <w:sz w:val="24"/>
        </w:rPr>
        <w:t xml:space="preserve"> conminan al legislador y a los demás poderes públicos a ser más </w:t>
      </w:r>
      <w:r w:rsidR="008F13F5">
        <w:rPr>
          <w:rFonts w:ascii="Times New Roman" w:hAnsi="Times New Roman" w:cs="Times New Roman"/>
          <w:sz w:val="24"/>
        </w:rPr>
        <w:t>am</w:t>
      </w:r>
      <w:r w:rsidRPr="00A33D1A">
        <w:rPr>
          <w:rFonts w:ascii="Times New Roman" w:hAnsi="Times New Roman" w:cs="Times New Roman"/>
          <w:sz w:val="24"/>
        </w:rPr>
        <w:t>biciosos.</w:t>
      </w:r>
    </w:p>
    <w:p w14:paraId="27C3A910" w14:textId="77777777" w:rsidR="008F13F5" w:rsidRPr="00A33D1A" w:rsidRDefault="008F13F5" w:rsidP="008F13F5">
      <w:pPr>
        <w:spacing w:after="0" w:line="240" w:lineRule="auto"/>
        <w:ind w:right="0"/>
        <w:rPr>
          <w:rFonts w:ascii="Times New Roman" w:hAnsi="Times New Roman" w:cs="Times New Roman"/>
          <w:sz w:val="24"/>
        </w:rPr>
      </w:pPr>
    </w:p>
    <w:p w14:paraId="3535940B" w14:textId="47A9315D" w:rsidR="00AA22F5" w:rsidRDefault="006568DA" w:rsidP="008F13F5">
      <w:pPr>
        <w:pStyle w:val="Ttulo1"/>
        <w:spacing w:after="0" w:line="240" w:lineRule="auto"/>
        <w:ind w:left="0" w:firstLine="0"/>
        <w:rPr>
          <w:rFonts w:ascii="Times New Roman" w:hAnsi="Times New Roman" w:cs="Times New Roman"/>
          <w:b/>
          <w:bCs/>
          <w:sz w:val="24"/>
        </w:rPr>
      </w:pPr>
      <w:r w:rsidRPr="008F13F5">
        <w:rPr>
          <w:rFonts w:ascii="Times New Roman" w:hAnsi="Times New Roman" w:cs="Times New Roman"/>
          <w:b/>
          <w:bCs/>
          <w:sz w:val="24"/>
        </w:rPr>
        <w:t>A. 2050 año crítico</w:t>
      </w:r>
    </w:p>
    <w:p w14:paraId="40D78ED5" w14:textId="77777777" w:rsidR="008F13F5" w:rsidRPr="008F13F5" w:rsidRDefault="008F13F5" w:rsidP="008F13F5">
      <w:pPr>
        <w:spacing w:after="0" w:line="240" w:lineRule="auto"/>
        <w:ind w:right="0"/>
      </w:pPr>
    </w:p>
    <w:p w14:paraId="21C6571D" w14:textId="1CA3586C" w:rsidR="00AA22F5" w:rsidRDefault="006568DA" w:rsidP="00A33D1A">
      <w:pPr>
        <w:spacing w:after="0" w:line="240" w:lineRule="auto"/>
        <w:ind w:right="0"/>
        <w:rPr>
          <w:rFonts w:ascii="Times New Roman" w:eastAsia="Times New Roman" w:hAnsi="Times New Roman" w:cs="Times New Roman"/>
          <w:sz w:val="24"/>
        </w:rPr>
      </w:pPr>
      <w:r w:rsidRPr="00A33D1A">
        <w:rPr>
          <w:rFonts w:ascii="Times New Roman" w:hAnsi="Times New Roman" w:cs="Times New Roman"/>
          <w:sz w:val="24"/>
        </w:rPr>
        <w:t>La agenda 2030 de la Organización de las Naciones Unidas (ONU), lista la energía asequible y no conta</w:t>
      </w:r>
      <w:r w:rsidR="00FD356D" w:rsidRPr="00A33D1A">
        <w:rPr>
          <w:rFonts w:ascii="Times New Roman" w:hAnsi="Times New Roman" w:cs="Times New Roman"/>
          <w:sz w:val="24"/>
        </w:rPr>
        <w:t>m</w:t>
      </w:r>
      <w:r w:rsidRPr="00A33D1A">
        <w:rPr>
          <w:rFonts w:ascii="Times New Roman" w:hAnsi="Times New Roman" w:cs="Times New Roman"/>
          <w:sz w:val="24"/>
        </w:rPr>
        <w:t>inante, y la acción por el clima como dos de las metas que deben ser tomadas en cuenta para alcanzar un desarrollo sostenible.</w:t>
      </w:r>
      <w:r w:rsidR="00BD7157">
        <w:rPr>
          <w:rStyle w:val="Refdenotaalpie"/>
          <w:rFonts w:ascii="Times New Roman" w:hAnsi="Times New Roman" w:cs="Times New Roman"/>
          <w:sz w:val="24"/>
        </w:rPr>
        <w:footnoteReference w:id="1"/>
      </w:r>
      <w:r w:rsidRPr="00A33D1A">
        <w:rPr>
          <w:rFonts w:ascii="Times New Roman" w:hAnsi="Times New Roman" w:cs="Times New Roman"/>
          <w:sz w:val="24"/>
        </w:rPr>
        <w:t xml:space="preserve"> Asimismo, existe un consenso a nivel mundial</w:t>
      </w:r>
      <w:r w:rsidR="00284E36">
        <w:rPr>
          <w:rFonts w:ascii="Times New Roman" w:hAnsi="Times New Roman" w:cs="Times New Roman"/>
          <w:sz w:val="24"/>
        </w:rPr>
        <w:t xml:space="preserve"> </w:t>
      </w:r>
      <w:r w:rsidRPr="00A33D1A">
        <w:rPr>
          <w:rFonts w:ascii="Times New Roman" w:eastAsia="Times New Roman" w:hAnsi="Times New Roman" w:cs="Times New Roman"/>
          <w:sz w:val="24"/>
        </w:rPr>
        <w:t>respecto a la importancia</w:t>
      </w:r>
      <w:r w:rsidR="00BD7157">
        <w:rPr>
          <w:rFonts w:ascii="Times New Roman" w:eastAsia="Times New Roman" w:hAnsi="Times New Roman" w:cs="Times New Roman"/>
          <w:sz w:val="24"/>
        </w:rPr>
        <w:t xml:space="preserve"> </w:t>
      </w:r>
      <w:r w:rsidRPr="00A33D1A">
        <w:rPr>
          <w:rFonts w:ascii="Times New Roman" w:eastAsia="Times New Roman" w:hAnsi="Times New Roman" w:cs="Times New Roman"/>
          <w:sz w:val="24"/>
        </w:rPr>
        <w:t>y la necesidad de alcanzar la neutralidad de carbono para el año 2050 debido a los efectos de este sobre el medioambiente y, por lo tanto, sobre la vida humana y las generaciones futuras.</w:t>
      </w:r>
    </w:p>
    <w:p w14:paraId="2CB927F6" w14:textId="4183DED5" w:rsidR="00BD7157" w:rsidRDefault="00BD7157" w:rsidP="00A33D1A">
      <w:pPr>
        <w:spacing w:after="0" w:line="240" w:lineRule="auto"/>
        <w:ind w:right="0"/>
        <w:rPr>
          <w:rFonts w:ascii="Times New Roman" w:hAnsi="Times New Roman" w:cs="Times New Roman"/>
          <w:sz w:val="24"/>
        </w:rPr>
      </w:pPr>
    </w:p>
    <w:p w14:paraId="7B0862AC" w14:textId="0BBE63C3" w:rsidR="00284E36" w:rsidRDefault="00284E36" w:rsidP="00A33D1A">
      <w:pPr>
        <w:spacing w:after="0" w:line="240" w:lineRule="auto"/>
        <w:ind w:right="0"/>
        <w:rPr>
          <w:rFonts w:ascii="Times New Roman" w:hAnsi="Times New Roman" w:cs="Times New Roman"/>
          <w:sz w:val="24"/>
        </w:rPr>
      </w:pPr>
    </w:p>
    <w:p w14:paraId="2205EC4F" w14:textId="58475C94" w:rsidR="00284E36" w:rsidRDefault="00284E36" w:rsidP="00A33D1A">
      <w:pPr>
        <w:spacing w:after="0" w:line="240" w:lineRule="auto"/>
        <w:ind w:right="0"/>
        <w:rPr>
          <w:rFonts w:ascii="Times New Roman" w:hAnsi="Times New Roman" w:cs="Times New Roman"/>
          <w:sz w:val="24"/>
        </w:rPr>
      </w:pPr>
    </w:p>
    <w:p w14:paraId="44B7775A" w14:textId="77777777" w:rsidR="00284E36" w:rsidRPr="00A33D1A" w:rsidRDefault="00284E36" w:rsidP="00A33D1A">
      <w:pPr>
        <w:spacing w:after="0" w:line="240" w:lineRule="auto"/>
        <w:ind w:right="0"/>
        <w:rPr>
          <w:rFonts w:ascii="Times New Roman" w:hAnsi="Times New Roman" w:cs="Times New Roman"/>
          <w:sz w:val="24"/>
        </w:rPr>
      </w:pPr>
    </w:p>
    <w:p w14:paraId="5108BEB0" w14:textId="7248E7FE" w:rsidR="00AA22F5" w:rsidRDefault="006568DA" w:rsidP="00A33D1A">
      <w:pPr>
        <w:spacing w:after="0" w:line="240" w:lineRule="auto"/>
        <w:ind w:right="0"/>
        <w:rPr>
          <w:rFonts w:ascii="Times New Roman" w:eastAsia="Times New Roman" w:hAnsi="Times New Roman" w:cs="Times New Roman"/>
          <w:sz w:val="24"/>
        </w:rPr>
      </w:pPr>
      <w:r w:rsidRPr="00A33D1A">
        <w:rPr>
          <w:rFonts w:ascii="Times New Roman" w:eastAsia="Times New Roman" w:hAnsi="Times New Roman" w:cs="Times New Roman"/>
          <w:sz w:val="24"/>
        </w:rPr>
        <w:lastRenderedPageBreak/>
        <w:t>En 2018, el informe del Panel Intergubernamental de Cambio Climático declaró en su reporte especia</w:t>
      </w:r>
      <w:r w:rsidRPr="00BD7157">
        <w:rPr>
          <w:rFonts w:ascii="Times New Roman" w:eastAsia="Times New Roman" w:hAnsi="Times New Roman" w:cs="Times New Roman"/>
          <w:sz w:val="24"/>
        </w:rPr>
        <w:t>l 1,5</w:t>
      </w:r>
      <w:r w:rsidRPr="00BD7157">
        <w:rPr>
          <w:rFonts w:ascii="Times New Roman" w:eastAsia="Times New Roman" w:hAnsi="Times New Roman" w:cs="Times New Roman"/>
          <w:sz w:val="24"/>
          <w:vertAlign w:val="superscript"/>
        </w:rPr>
        <w:t>0</w:t>
      </w:r>
      <w:r w:rsidRPr="00BD7157">
        <w:rPr>
          <w:rFonts w:ascii="Times New Roman" w:eastAsia="Times New Roman" w:hAnsi="Times New Roman" w:cs="Times New Roman"/>
          <w:sz w:val="24"/>
        </w:rPr>
        <w:t>C, que</w:t>
      </w:r>
      <w:r w:rsidRPr="00A33D1A">
        <w:rPr>
          <w:rFonts w:ascii="Times New Roman" w:eastAsia="Times New Roman" w:hAnsi="Times New Roman" w:cs="Times New Roman"/>
          <w:sz w:val="24"/>
        </w:rPr>
        <w:t xml:space="preserve"> dicha meta es insuficiente y que solo permitirá mantener el aumento de la temperatura por sobre un grado a nivel planetario, lo que generará perdidas de biodiversidad masiva y varias catástrofes climáticas. Además, establece </w:t>
      </w:r>
      <w:r w:rsidRPr="00BD7157">
        <w:rPr>
          <w:rFonts w:ascii="Times New Roman" w:eastAsia="Times New Roman" w:hAnsi="Times New Roman" w:cs="Times New Roman"/>
          <w:sz w:val="24"/>
        </w:rPr>
        <w:t>que para alcanzar la meta 2050, debe reducirse al 2030, en un 45% los niveles de emisiones de GEI respecto de</w:t>
      </w:r>
      <w:r w:rsidRPr="00A33D1A">
        <w:rPr>
          <w:rFonts w:ascii="Times New Roman" w:eastAsia="Times New Roman" w:hAnsi="Times New Roman" w:cs="Times New Roman"/>
          <w:sz w:val="24"/>
        </w:rPr>
        <w:t xml:space="preserve"> los niveles del 2010.</w:t>
      </w:r>
    </w:p>
    <w:p w14:paraId="3171244B" w14:textId="77777777" w:rsidR="00BD7157" w:rsidRPr="00A33D1A" w:rsidRDefault="00BD7157" w:rsidP="00A33D1A">
      <w:pPr>
        <w:spacing w:after="0" w:line="240" w:lineRule="auto"/>
        <w:ind w:right="0"/>
        <w:rPr>
          <w:rFonts w:ascii="Times New Roman" w:hAnsi="Times New Roman" w:cs="Times New Roman"/>
          <w:sz w:val="24"/>
        </w:rPr>
      </w:pPr>
    </w:p>
    <w:p w14:paraId="22149AAE" w14:textId="71F8E3CC" w:rsidR="00AA22F5" w:rsidRDefault="006568DA" w:rsidP="00A33D1A">
      <w:pPr>
        <w:spacing w:after="0" w:line="240" w:lineRule="auto"/>
        <w:ind w:right="0"/>
        <w:rPr>
          <w:rFonts w:ascii="Times New Roman" w:eastAsia="Times New Roman" w:hAnsi="Times New Roman" w:cs="Times New Roman"/>
          <w:sz w:val="24"/>
        </w:rPr>
      </w:pPr>
      <w:r w:rsidRPr="00A33D1A">
        <w:rPr>
          <w:rFonts w:ascii="Times New Roman" w:eastAsia="Times New Roman" w:hAnsi="Times New Roman" w:cs="Times New Roman"/>
          <w:sz w:val="24"/>
        </w:rPr>
        <w:t>En 2021, el sexto informe de evaluación (AR6) del IPCC, sostiene que en cualquier escenario la temperatura seguirá aumentando los próximos 100 años y que se sobrepasaran los 2</w:t>
      </w:r>
      <w:r w:rsidRPr="00A33D1A">
        <w:rPr>
          <w:rFonts w:ascii="Times New Roman" w:eastAsia="Times New Roman" w:hAnsi="Times New Roman" w:cs="Times New Roman"/>
          <w:sz w:val="24"/>
          <w:vertAlign w:val="superscript"/>
        </w:rPr>
        <w:t>0</w:t>
      </w:r>
      <w:r w:rsidRPr="00A33D1A">
        <w:rPr>
          <w:rFonts w:ascii="Times New Roman" w:eastAsia="Times New Roman" w:hAnsi="Times New Roman" w:cs="Times New Roman"/>
          <w:sz w:val="24"/>
        </w:rPr>
        <w:t>C a menos que bajemos las emisiones de Gases de Efecto Inve</w:t>
      </w:r>
      <w:r w:rsidR="00FD356D" w:rsidRPr="00A33D1A">
        <w:rPr>
          <w:rFonts w:ascii="Times New Roman" w:eastAsia="Times New Roman" w:hAnsi="Times New Roman" w:cs="Times New Roman"/>
          <w:sz w:val="24"/>
        </w:rPr>
        <w:t>rn</w:t>
      </w:r>
      <w:r w:rsidRPr="00A33D1A">
        <w:rPr>
          <w:rFonts w:ascii="Times New Roman" w:eastAsia="Times New Roman" w:hAnsi="Times New Roman" w:cs="Times New Roman"/>
          <w:sz w:val="24"/>
        </w:rPr>
        <w:t>adero en las próximas décadas. Aún peor, en el escena</w:t>
      </w:r>
      <w:r w:rsidR="00FD356D" w:rsidRPr="00A33D1A">
        <w:rPr>
          <w:rFonts w:ascii="Times New Roman" w:eastAsia="Times New Roman" w:hAnsi="Times New Roman" w:cs="Times New Roman"/>
          <w:sz w:val="24"/>
        </w:rPr>
        <w:t>rio</w:t>
      </w:r>
      <w:r w:rsidRPr="00A33D1A">
        <w:rPr>
          <w:rFonts w:ascii="Times New Roman" w:eastAsia="Times New Roman" w:hAnsi="Times New Roman" w:cs="Times New Roman"/>
          <w:sz w:val="24"/>
        </w:rPr>
        <w:t xml:space="preserve"> más drástico alcanzaremos un aumento de </w:t>
      </w:r>
      <w:r w:rsidRPr="00BD7157">
        <w:rPr>
          <w:rFonts w:ascii="Times New Roman" w:eastAsia="Times New Roman" w:hAnsi="Times New Roman" w:cs="Times New Roman"/>
          <w:sz w:val="24"/>
        </w:rPr>
        <w:t>temperatura sobre los</w:t>
      </w:r>
      <w:r w:rsidR="00FD356D" w:rsidRPr="00BD7157">
        <w:rPr>
          <w:rFonts w:ascii="Times New Roman" w:hAnsi="Times New Roman" w:cs="Times New Roman"/>
          <w:sz w:val="24"/>
        </w:rPr>
        <w:t xml:space="preserve"> </w:t>
      </w:r>
      <w:r w:rsidRPr="00BD7157">
        <w:rPr>
          <w:rFonts w:ascii="Times New Roman" w:eastAsia="Times New Roman" w:hAnsi="Times New Roman" w:cs="Times New Roman"/>
          <w:sz w:val="24"/>
        </w:rPr>
        <w:t>5,7</w:t>
      </w:r>
      <w:r w:rsidRPr="00BD7157">
        <w:rPr>
          <w:rFonts w:ascii="Times New Roman" w:eastAsia="Times New Roman" w:hAnsi="Times New Roman" w:cs="Times New Roman"/>
          <w:sz w:val="24"/>
          <w:vertAlign w:val="superscript"/>
        </w:rPr>
        <w:t>0</w:t>
      </w:r>
      <w:r w:rsidRPr="00BD7157">
        <w:rPr>
          <w:rFonts w:ascii="Times New Roman" w:eastAsia="Times New Roman" w:hAnsi="Times New Roman" w:cs="Times New Roman"/>
          <w:sz w:val="24"/>
        </w:rPr>
        <w:t>C, lo que implicará</w:t>
      </w:r>
      <w:r w:rsidRPr="00A33D1A">
        <w:rPr>
          <w:rFonts w:ascii="Times New Roman" w:eastAsia="Times New Roman" w:hAnsi="Times New Roman" w:cs="Times New Roman"/>
          <w:sz w:val="24"/>
        </w:rPr>
        <w:t xml:space="preserve"> una extinción masiva.</w:t>
      </w:r>
    </w:p>
    <w:p w14:paraId="3BBD9B80" w14:textId="7447F1EE" w:rsidR="00BD7157" w:rsidRDefault="00BD7157" w:rsidP="00A33D1A">
      <w:pPr>
        <w:spacing w:after="0" w:line="240" w:lineRule="auto"/>
        <w:ind w:right="0"/>
        <w:rPr>
          <w:rFonts w:ascii="Times New Roman" w:hAnsi="Times New Roman" w:cs="Times New Roman"/>
          <w:sz w:val="24"/>
        </w:rPr>
      </w:pPr>
    </w:p>
    <w:p w14:paraId="07193C2A" w14:textId="77777777" w:rsidR="00BD7157" w:rsidRPr="00A33D1A" w:rsidRDefault="00BD7157" w:rsidP="00A33D1A">
      <w:pPr>
        <w:spacing w:after="0" w:line="240" w:lineRule="auto"/>
        <w:ind w:right="0"/>
        <w:rPr>
          <w:rFonts w:ascii="Times New Roman" w:hAnsi="Times New Roman" w:cs="Times New Roman"/>
          <w:sz w:val="24"/>
        </w:rPr>
      </w:pPr>
    </w:p>
    <w:p w14:paraId="0B7ED6BD" w14:textId="74035829" w:rsidR="00AA22F5" w:rsidRDefault="006568DA" w:rsidP="00A33D1A">
      <w:pPr>
        <w:pStyle w:val="Ttulo1"/>
        <w:spacing w:after="0" w:line="240" w:lineRule="auto"/>
        <w:ind w:left="0" w:firstLine="0"/>
        <w:rPr>
          <w:rFonts w:ascii="Times New Roman" w:eastAsia="Times New Roman" w:hAnsi="Times New Roman" w:cs="Times New Roman"/>
          <w:b/>
          <w:bCs/>
          <w:sz w:val="24"/>
        </w:rPr>
      </w:pPr>
      <w:r w:rsidRPr="00A33D1A">
        <w:rPr>
          <w:rFonts w:ascii="Times New Roman" w:eastAsia="Times New Roman" w:hAnsi="Times New Roman" w:cs="Times New Roman"/>
          <w:b/>
          <w:bCs/>
          <w:sz w:val="24"/>
        </w:rPr>
        <w:t>3.- Sector Energético como factor</w:t>
      </w:r>
    </w:p>
    <w:p w14:paraId="6B793A66" w14:textId="77777777" w:rsidR="00BD7157" w:rsidRDefault="00BD7157" w:rsidP="00A33D1A">
      <w:pPr>
        <w:spacing w:after="0" w:line="240" w:lineRule="auto"/>
        <w:ind w:right="0"/>
        <w:rPr>
          <w:rFonts w:ascii="Times New Roman" w:eastAsia="Times New Roman" w:hAnsi="Times New Roman" w:cs="Times New Roman"/>
          <w:sz w:val="24"/>
        </w:rPr>
      </w:pPr>
    </w:p>
    <w:p w14:paraId="1C00B5C1" w14:textId="06429A54" w:rsidR="00AA22F5" w:rsidRDefault="006568DA" w:rsidP="00A33D1A">
      <w:pPr>
        <w:spacing w:after="0" w:line="240" w:lineRule="auto"/>
        <w:ind w:right="0"/>
        <w:rPr>
          <w:rFonts w:ascii="Times New Roman" w:eastAsia="Times New Roman" w:hAnsi="Times New Roman" w:cs="Times New Roman"/>
          <w:sz w:val="24"/>
        </w:rPr>
      </w:pPr>
      <w:r w:rsidRPr="00A33D1A">
        <w:rPr>
          <w:rFonts w:ascii="Times New Roman" w:eastAsia="Times New Roman" w:hAnsi="Times New Roman" w:cs="Times New Roman"/>
          <w:sz w:val="24"/>
        </w:rPr>
        <w:t xml:space="preserve">A nivel nacional e internacional el sector de la economía que genera mayores emisiones de Gases de Efecto Invernadero es el sector energético. En Chile este a avanzado desde la década del 90 al 2018 a ser la mayor fuente de emisión, alcanzando el 77% con un promedio en la serie de 38,8% de las emisiones nacionales. En este periodo solo el sector energía </w:t>
      </w:r>
      <w:r w:rsidRPr="00D57845">
        <w:rPr>
          <w:rFonts w:ascii="Times New Roman" w:eastAsia="Times New Roman" w:hAnsi="Times New Roman" w:cs="Times New Roman"/>
          <w:sz w:val="24"/>
        </w:rPr>
        <w:t>emitió 86.954,3 (</w:t>
      </w:r>
      <w:proofErr w:type="spellStart"/>
      <w:r w:rsidRPr="00D57845">
        <w:rPr>
          <w:rFonts w:ascii="Times New Roman" w:eastAsia="Times New Roman" w:hAnsi="Times New Roman" w:cs="Times New Roman"/>
          <w:sz w:val="24"/>
        </w:rPr>
        <w:t>kt</w:t>
      </w:r>
      <w:proofErr w:type="spellEnd"/>
      <w:r w:rsidRPr="00D57845">
        <w:rPr>
          <w:rFonts w:ascii="Times New Roman" w:eastAsia="Times New Roman" w:hAnsi="Times New Roman" w:cs="Times New Roman"/>
          <w:sz w:val="24"/>
        </w:rPr>
        <w:t xml:space="preserve"> C02 </w:t>
      </w:r>
      <w:proofErr w:type="spellStart"/>
      <w:r w:rsidRPr="00D57845">
        <w:rPr>
          <w:rFonts w:ascii="Times New Roman" w:eastAsia="Times New Roman" w:hAnsi="Times New Roman" w:cs="Times New Roman"/>
          <w:sz w:val="24"/>
        </w:rPr>
        <w:t>eq</w:t>
      </w:r>
      <w:proofErr w:type="spellEnd"/>
      <w:r w:rsidRPr="00D57845">
        <w:rPr>
          <w:rFonts w:ascii="Times New Roman" w:eastAsia="Times New Roman" w:hAnsi="Times New Roman" w:cs="Times New Roman"/>
          <w:sz w:val="24"/>
        </w:rPr>
        <w:t>).</w:t>
      </w:r>
      <w:r w:rsidR="00D57845">
        <w:rPr>
          <w:rStyle w:val="Refdenotaalpie"/>
          <w:rFonts w:ascii="Times New Roman" w:eastAsia="Times New Roman" w:hAnsi="Times New Roman" w:cs="Times New Roman"/>
          <w:sz w:val="24"/>
        </w:rPr>
        <w:footnoteReference w:id="2"/>
      </w:r>
    </w:p>
    <w:p w14:paraId="391374A9" w14:textId="77777777" w:rsidR="00BD7157" w:rsidRPr="00A33D1A" w:rsidRDefault="00BD7157" w:rsidP="00A33D1A">
      <w:pPr>
        <w:spacing w:after="0" w:line="240" w:lineRule="auto"/>
        <w:ind w:right="0"/>
        <w:rPr>
          <w:rFonts w:ascii="Times New Roman" w:hAnsi="Times New Roman" w:cs="Times New Roman"/>
          <w:sz w:val="24"/>
        </w:rPr>
      </w:pPr>
    </w:p>
    <w:p w14:paraId="62495D37" w14:textId="3A6F5821" w:rsidR="00AA22F5" w:rsidRDefault="006568DA" w:rsidP="00A33D1A">
      <w:pPr>
        <w:spacing w:after="0" w:line="240" w:lineRule="auto"/>
        <w:ind w:right="0"/>
        <w:rPr>
          <w:rFonts w:ascii="Times New Roman" w:eastAsia="Times New Roman" w:hAnsi="Times New Roman" w:cs="Times New Roman"/>
          <w:sz w:val="24"/>
        </w:rPr>
      </w:pPr>
      <w:r w:rsidRPr="00A33D1A">
        <w:rPr>
          <w:rFonts w:ascii="Times New Roman" w:eastAsia="Times New Roman" w:hAnsi="Times New Roman" w:cs="Times New Roman"/>
          <w:sz w:val="24"/>
        </w:rPr>
        <w:t xml:space="preserve">Esto se debe a que nuestra matriz energética depende fuertemente de las fuentes primarias fósiles como carbón, </w:t>
      </w:r>
      <w:proofErr w:type="spellStart"/>
      <w:r w:rsidRPr="00A33D1A">
        <w:rPr>
          <w:rFonts w:ascii="Times New Roman" w:eastAsia="Times New Roman" w:hAnsi="Times New Roman" w:cs="Times New Roman"/>
          <w:sz w:val="24"/>
        </w:rPr>
        <w:t>Diesel</w:t>
      </w:r>
      <w:proofErr w:type="spellEnd"/>
      <w:r w:rsidRPr="00A33D1A">
        <w:rPr>
          <w:rFonts w:ascii="Times New Roman" w:eastAsia="Times New Roman" w:hAnsi="Times New Roman" w:cs="Times New Roman"/>
          <w:sz w:val="24"/>
        </w:rPr>
        <w:t xml:space="preserve"> y gas, y en menor medida de la energía hídrica, cuya disponibilidad de caudales en aquellas cuencas en las cuales existe generación hidroeléctrica disminuyen.</w:t>
      </w:r>
    </w:p>
    <w:p w14:paraId="5C94B092" w14:textId="77777777" w:rsidR="00BD7157" w:rsidRPr="00A33D1A" w:rsidRDefault="00BD7157" w:rsidP="00A33D1A">
      <w:pPr>
        <w:spacing w:after="0" w:line="240" w:lineRule="auto"/>
        <w:ind w:right="0"/>
        <w:rPr>
          <w:rFonts w:ascii="Times New Roman" w:hAnsi="Times New Roman" w:cs="Times New Roman"/>
          <w:sz w:val="24"/>
        </w:rPr>
      </w:pPr>
    </w:p>
    <w:p w14:paraId="3389F859" w14:textId="4F46AEEC" w:rsidR="00AA22F5" w:rsidRDefault="006568DA" w:rsidP="00A33D1A">
      <w:pPr>
        <w:spacing w:after="0" w:line="240" w:lineRule="auto"/>
        <w:ind w:right="0"/>
        <w:rPr>
          <w:rFonts w:ascii="Times New Roman" w:eastAsia="Times New Roman" w:hAnsi="Times New Roman" w:cs="Times New Roman"/>
          <w:sz w:val="24"/>
        </w:rPr>
      </w:pPr>
      <w:r w:rsidRPr="00A33D1A">
        <w:rPr>
          <w:rFonts w:ascii="Times New Roman" w:eastAsia="Times New Roman" w:hAnsi="Times New Roman" w:cs="Times New Roman"/>
          <w:sz w:val="24"/>
        </w:rPr>
        <w:t>Por otro lado, se espera que el aumento de las temperaturas genere en el consumo energético tanto por parte de las industrias, como a nivel residencial, producto del mayor consumo de energía en sistemas de aire acondicionado y de calefacción, debido a las va</w:t>
      </w:r>
      <w:r w:rsidR="009B6D5A" w:rsidRPr="00A33D1A">
        <w:rPr>
          <w:rFonts w:ascii="Times New Roman" w:eastAsia="Times New Roman" w:hAnsi="Times New Roman" w:cs="Times New Roman"/>
          <w:sz w:val="24"/>
        </w:rPr>
        <w:t>ri</w:t>
      </w:r>
      <w:r w:rsidRPr="00A33D1A">
        <w:rPr>
          <w:rFonts w:ascii="Times New Roman" w:eastAsia="Times New Roman" w:hAnsi="Times New Roman" w:cs="Times New Roman"/>
          <w:sz w:val="24"/>
        </w:rPr>
        <w:t>aciones de temperatura entre el día y la noche y así mismo entre las estaciones del año.</w:t>
      </w:r>
    </w:p>
    <w:p w14:paraId="65B1846D" w14:textId="00782D22" w:rsidR="00BD7157" w:rsidRDefault="00BD7157" w:rsidP="00A33D1A">
      <w:pPr>
        <w:spacing w:after="0" w:line="240" w:lineRule="auto"/>
        <w:ind w:right="0"/>
        <w:rPr>
          <w:rFonts w:ascii="Times New Roman" w:hAnsi="Times New Roman" w:cs="Times New Roman"/>
          <w:sz w:val="24"/>
        </w:rPr>
      </w:pPr>
    </w:p>
    <w:p w14:paraId="1D682953" w14:textId="400622EE" w:rsidR="00D57845" w:rsidRDefault="00D57845" w:rsidP="00A33D1A">
      <w:pPr>
        <w:spacing w:after="0" w:line="240" w:lineRule="auto"/>
        <w:ind w:right="0"/>
        <w:rPr>
          <w:rFonts w:ascii="Times New Roman" w:hAnsi="Times New Roman" w:cs="Times New Roman"/>
          <w:sz w:val="24"/>
        </w:rPr>
      </w:pPr>
    </w:p>
    <w:p w14:paraId="4676D845" w14:textId="58539C17" w:rsidR="00D57845" w:rsidRDefault="00D57845" w:rsidP="00A33D1A">
      <w:pPr>
        <w:spacing w:after="0" w:line="240" w:lineRule="auto"/>
        <w:ind w:right="0"/>
        <w:rPr>
          <w:rFonts w:ascii="Times New Roman" w:hAnsi="Times New Roman" w:cs="Times New Roman"/>
          <w:sz w:val="24"/>
        </w:rPr>
      </w:pPr>
    </w:p>
    <w:p w14:paraId="1A981412" w14:textId="5746B7BA" w:rsidR="00D57845" w:rsidRDefault="00D57845" w:rsidP="00A33D1A">
      <w:pPr>
        <w:spacing w:after="0" w:line="240" w:lineRule="auto"/>
        <w:ind w:right="0"/>
        <w:rPr>
          <w:rFonts w:ascii="Times New Roman" w:hAnsi="Times New Roman" w:cs="Times New Roman"/>
          <w:sz w:val="24"/>
        </w:rPr>
      </w:pPr>
    </w:p>
    <w:p w14:paraId="4F033575" w14:textId="4926B001" w:rsidR="00D57845" w:rsidRDefault="00D57845" w:rsidP="00A33D1A">
      <w:pPr>
        <w:spacing w:after="0" w:line="240" w:lineRule="auto"/>
        <w:ind w:right="0"/>
        <w:rPr>
          <w:rFonts w:ascii="Times New Roman" w:hAnsi="Times New Roman" w:cs="Times New Roman"/>
          <w:sz w:val="24"/>
        </w:rPr>
      </w:pPr>
    </w:p>
    <w:p w14:paraId="6C3B02C8" w14:textId="2EE6AC7E" w:rsidR="00D57845" w:rsidRDefault="00D57845" w:rsidP="00A33D1A">
      <w:pPr>
        <w:spacing w:after="0" w:line="240" w:lineRule="auto"/>
        <w:ind w:right="0"/>
        <w:rPr>
          <w:rFonts w:ascii="Times New Roman" w:hAnsi="Times New Roman" w:cs="Times New Roman"/>
          <w:sz w:val="24"/>
        </w:rPr>
      </w:pPr>
    </w:p>
    <w:p w14:paraId="62741EBC" w14:textId="4D6A8C83" w:rsidR="00D57845" w:rsidRDefault="00D57845" w:rsidP="00A33D1A">
      <w:pPr>
        <w:spacing w:after="0" w:line="240" w:lineRule="auto"/>
        <w:ind w:right="0"/>
        <w:rPr>
          <w:rFonts w:ascii="Times New Roman" w:hAnsi="Times New Roman" w:cs="Times New Roman"/>
          <w:sz w:val="24"/>
        </w:rPr>
      </w:pPr>
    </w:p>
    <w:p w14:paraId="0B9D6F1C" w14:textId="31BC3FC4" w:rsidR="00284E36" w:rsidRDefault="00284E36" w:rsidP="00A33D1A">
      <w:pPr>
        <w:spacing w:after="0" w:line="240" w:lineRule="auto"/>
        <w:ind w:right="0"/>
        <w:rPr>
          <w:rFonts w:ascii="Times New Roman" w:hAnsi="Times New Roman" w:cs="Times New Roman"/>
          <w:sz w:val="24"/>
        </w:rPr>
      </w:pPr>
    </w:p>
    <w:p w14:paraId="1DE71DB1" w14:textId="466AE0D3" w:rsidR="00284E36" w:rsidRDefault="00284E36" w:rsidP="00A33D1A">
      <w:pPr>
        <w:spacing w:after="0" w:line="240" w:lineRule="auto"/>
        <w:ind w:right="0"/>
        <w:rPr>
          <w:rFonts w:ascii="Times New Roman" w:hAnsi="Times New Roman" w:cs="Times New Roman"/>
          <w:sz w:val="24"/>
        </w:rPr>
      </w:pPr>
    </w:p>
    <w:p w14:paraId="0D3FCA1C" w14:textId="77777777" w:rsidR="00284E36" w:rsidRDefault="00284E36" w:rsidP="00A33D1A">
      <w:pPr>
        <w:spacing w:after="0" w:line="240" w:lineRule="auto"/>
        <w:ind w:right="0"/>
        <w:rPr>
          <w:rFonts w:ascii="Times New Roman" w:hAnsi="Times New Roman" w:cs="Times New Roman"/>
          <w:sz w:val="24"/>
        </w:rPr>
      </w:pPr>
    </w:p>
    <w:p w14:paraId="7BF4CC71" w14:textId="7953F658" w:rsidR="00D57845" w:rsidRDefault="00D57845" w:rsidP="00A33D1A">
      <w:pPr>
        <w:spacing w:after="0" w:line="240" w:lineRule="auto"/>
        <w:ind w:right="0"/>
        <w:rPr>
          <w:rFonts w:ascii="Times New Roman" w:hAnsi="Times New Roman" w:cs="Times New Roman"/>
          <w:sz w:val="24"/>
        </w:rPr>
      </w:pPr>
    </w:p>
    <w:p w14:paraId="251E925E" w14:textId="20E1F87E" w:rsidR="00D57845" w:rsidRDefault="00D57845" w:rsidP="00A33D1A">
      <w:pPr>
        <w:spacing w:after="0" w:line="240" w:lineRule="auto"/>
        <w:ind w:right="0"/>
        <w:rPr>
          <w:rFonts w:ascii="Times New Roman" w:hAnsi="Times New Roman" w:cs="Times New Roman"/>
          <w:sz w:val="24"/>
        </w:rPr>
      </w:pPr>
    </w:p>
    <w:p w14:paraId="1806B32C" w14:textId="77777777" w:rsidR="00D57845" w:rsidRPr="00A33D1A" w:rsidRDefault="00D57845" w:rsidP="00A33D1A">
      <w:pPr>
        <w:spacing w:after="0" w:line="240" w:lineRule="auto"/>
        <w:ind w:right="0"/>
        <w:rPr>
          <w:rFonts w:ascii="Times New Roman" w:hAnsi="Times New Roman" w:cs="Times New Roman"/>
          <w:sz w:val="24"/>
        </w:rPr>
      </w:pPr>
    </w:p>
    <w:p w14:paraId="4F09415A" w14:textId="66322AA1" w:rsidR="00AA22F5" w:rsidRDefault="006568DA" w:rsidP="00A33D1A">
      <w:pPr>
        <w:spacing w:after="0" w:line="240" w:lineRule="auto"/>
        <w:ind w:right="0"/>
        <w:rPr>
          <w:rFonts w:ascii="Times New Roman" w:hAnsi="Times New Roman" w:cs="Times New Roman"/>
          <w:sz w:val="24"/>
        </w:rPr>
      </w:pPr>
      <w:r w:rsidRPr="00A33D1A">
        <w:rPr>
          <w:rFonts w:ascii="Times New Roman" w:hAnsi="Times New Roman" w:cs="Times New Roman"/>
          <w:sz w:val="24"/>
        </w:rPr>
        <w:lastRenderedPageBreak/>
        <w:t>Con todo el desarrollo de las energías renovables no convencionales ha tenido un crecimiento exponencial y el desarrollo del hidrógeno verde augura una reconversión de la matriz acelerada, dependiendo de la ambición con que el Estado impulse este cambio.</w:t>
      </w:r>
    </w:p>
    <w:p w14:paraId="2D9A44F2" w14:textId="20BCA4B0" w:rsidR="00BD7157" w:rsidRDefault="00BD7157" w:rsidP="00A33D1A">
      <w:pPr>
        <w:spacing w:after="0" w:line="240" w:lineRule="auto"/>
        <w:ind w:right="0"/>
        <w:rPr>
          <w:rFonts w:ascii="Times New Roman" w:hAnsi="Times New Roman" w:cs="Times New Roman"/>
          <w:sz w:val="24"/>
        </w:rPr>
      </w:pPr>
    </w:p>
    <w:p w14:paraId="0006B175" w14:textId="77777777" w:rsidR="000E6400" w:rsidRPr="00A33D1A" w:rsidRDefault="000E6400" w:rsidP="00A33D1A">
      <w:pPr>
        <w:spacing w:after="0" w:line="240" w:lineRule="auto"/>
        <w:ind w:right="0"/>
        <w:rPr>
          <w:rFonts w:ascii="Times New Roman" w:hAnsi="Times New Roman" w:cs="Times New Roman"/>
          <w:sz w:val="24"/>
        </w:rPr>
      </w:pPr>
    </w:p>
    <w:p w14:paraId="461917B3" w14:textId="77777777" w:rsidR="000E6400" w:rsidRDefault="006568DA" w:rsidP="000E6400">
      <w:pPr>
        <w:pStyle w:val="Ttulo1"/>
        <w:spacing w:after="0" w:line="240" w:lineRule="auto"/>
        <w:ind w:left="0" w:firstLine="0"/>
        <w:rPr>
          <w:rFonts w:ascii="Times New Roman" w:hAnsi="Times New Roman" w:cs="Times New Roman"/>
          <w:b/>
          <w:bCs/>
          <w:sz w:val="24"/>
        </w:rPr>
      </w:pPr>
      <w:r w:rsidRPr="00A33D1A">
        <w:rPr>
          <w:rFonts w:ascii="Times New Roman" w:hAnsi="Times New Roman" w:cs="Times New Roman"/>
          <w:b/>
          <w:bCs/>
          <w:sz w:val="24"/>
        </w:rPr>
        <w:t xml:space="preserve">B. 2030 año de </w:t>
      </w:r>
      <w:proofErr w:type="spellStart"/>
      <w:r w:rsidRPr="00A33D1A">
        <w:rPr>
          <w:rFonts w:ascii="Times New Roman" w:hAnsi="Times New Roman" w:cs="Times New Roman"/>
          <w:b/>
          <w:bCs/>
          <w:sz w:val="24"/>
        </w:rPr>
        <w:t>descarbonización</w:t>
      </w:r>
      <w:proofErr w:type="spellEnd"/>
    </w:p>
    <w:p w14:paraId="17B33FF5" w14:textId="77777777" w:rsidR="000E6400" w:rsidRDefault="000E6400" w:rsidP="000E6400">
      <w:pPr>
        <w:pStyle w:val="Ttulo1"/>
        <w:spacing w:after="0" w:line="240" w:lineRule="auto"/>
        <w:ind w:left="0" w:firstLine="0"/>
        <w:rPr>
          <w:rFonts w:ascii="Times New Roman" w:hAnsi="Times New Roman" w:cs="Times New Roman"/>
          <w:b/>
          <w:bCs/>
          <w:sz w:val="24"/>
        </w:rPr>
      </w:pPr>
    </w:p>
    <w:p w14:paraId="40330F5F" w14:textId="400AEF51" w:rsidR="00AA22F5" w:rsidRDefault="006568DA" w:rsidP="000E6400">
      <w:pPr>
        <w:pStyle w:val="Ttulo1"/>
        <w:spacing w:after="0" w:line="240" w:lineRule="auto"/>
        <w:ind w:left="0" w:firstLine="0"/>
        <w:jc w:val="both"/>
        <w:rPr>
          <w:rFonts w:ascii="Times New Roman" w:hAnsi="Times New Roman" w:cs="Times New Roman"/>
          <w:sz w:val="24"/>
        </w:rPr>
      </w:pPr>
      <w:r w:rsidRPr="00A33D1A">
        <w:rPr>
          <w:rFonts w:ascii="Times New Roman" w:hAnsi="Times New Roman" w:cs="Times New Roman"/>
          <w:sz w:val="24"/>
        </w:rPr>
        <w:t xml:space="preserve">Por las razones ya mencionadas, Chile cuenta con el </w:t>
      </w:r>
      <w:r w:rsidR="009B6D5A" w:rsidRPr="00A33D1A">
        <w:rPr>
          <w:rFonts w:ascii="Times New Roman" w:hAnsi="Times New Roman" w:cs="Times New Roman"/>
          <w:sz w:val="24"/>
        </w:rPr>
        <w:t>desafío</w:t>
      </w:r>
      <w:r w:rsidRPr="00A33D1A">
        <w:rPr>
          <w:rFonts w:ascii="Times New Roman" w:hAnsi="Times New Roman" w:cs="Times New Roman"/>
          <w:sz w:val="24"/>
        </w:rPr>
        <w:t xml:space="preserve"> de abordar la transición energética desde un sistema con u</w:t>
      </w:r>
      <w:r w:rsidR="009B6D5A" w:rsidRPr="00A33D1A">
        <w:rPr>
          <w:rFonts w:ascii="Times New Roman" w:hAnsi="Times New Roman" w:cs="Times New Roman"/>
          <w:sz w:val="24"/>
        </w:rPr>
        <w:t>n</w:t>
      </w:r>
      <w:r w:rsidRPr="00A33D1A">
        <w:rPr>
          <w:rFonts w:ascii="Times New Roman" w:hAnsi="Times New Roman" w:cs="Times New Roman"/>
          <w:sz w:val="24"/>
        </w:rPr>
        <w:t xml:space="preserve">a alta huella de carbono, basado en energías no renovables, hacia un sistema con una baja o nula huella de carbono basado en energía renovable. Debido a esto y a un acuerdo regional en el que Chile participa, el país cuenta con la meta de lograr que un 70% de la </w:t>
      </w:r>
      <w:r w:rsidR="000E6400" w:rsidRPr="00A33D1A">
        <w:rPr>
          <w:rFonts w:ascii="Times New Roman" w:hAnsi="Times New Roman" w:cs="Times New Roman"/>
          <w:sz w:val="24"/>
        </w:rPr>
        <w:t>matriz</w:t>
      </w:r>
      <w:r w:rsidRPr="00A33D1A">
        <w:rPr>
          <w:rFonts w:ascii="Times New Roman" w:hAnsi="Times New Roman" w:cs="Times New Roman"/>
          <w:sz w:val="24"/>
        </w:rPr>
        <w:t xml:space="preserve"> eléctrica del país sea en base a energías renovables para el año 2030</w:t>
      </w:r>
      <w:r w:rsidR="000E6400">
        <w:rPr>
          <w:rStyle w:val="Refdenotaalpie"/>
          <w:rFonts w:ascii="Times New Roman" w:hAnsi="Times New Roman" w:cs="Times New Roman"/>
          <w:sz w:val="24"/>
        </w:rPr>
        <w:footnoteReference w:id="3"/>
      </w:r>
      <w:r w:rsidRPr="00A33D1A">
        <w:rPr>
          <w:rFonts w:ascii="Times New Roman" w:hAnsi="Times New Roman" w:cs="Times New Roman"/>
          <w:sz w:val="24"/>
        </w:rPr>
        <w:t>.</w:t>
      </w:r>
    </w:p>
    <w:p w14:paraId="45A0A740" w14:textId="77777777" w:rsidR="000E6400" w:rsidRPr="000E6400" w:rsidRDefault="000E6400" w:rsidP="000E6400"/>
    <w:p w14:paraId="01E18203" w14:textId="3F3D1A24" w:rsidR="00AA22F5" w:rsidRDefault="006568DA" w:rsidP="00A33D1A">
      <w:pPr>
        <w:pStyle w:val="Ttulo1"/>
        <w:spacing w:after="0" w:line="240" w:lineRule="auto"/>
        <w:ind w:left="0" w:firstLine="0"/>
        <w:rPr>
          <w:rFonts w:ascii="Times New Roman" w:hAnsi="Times New Roman" w:cs="Times New Roman"/>
          <w:b/>
          <w:bCs/>
          <w:sz w:val="24"/>
        </w:rPr>
      </w:pPr>
      <w:r w:rsidRPr="00A33D1A">
        <w:rPr>
          <w:rFonts w:ascii="Times New Roman" w:hAnsi="Times New Roman" w:cs="Times New Roman"/>
          <w:b/>
          <w:bCs/>
          <w:sz w:val="24"/>
        </w:rPr>
        <w:t xml:space="preserve">C. </w:t>
      </w:r>
      <w:proofErr w:type="spellStart"/>
      <w:r w:rsidRPr="00A33D1A">
        <w:rPr>
          <w:rFonts w:ascii="Times New Roman" w:hAnsi="Times New Roman" w:cs="Times New Roman"/>
          <w:b/>
          <w:bCs/>
          <w:sz w:val="24"/>
        </w:rPr>
        <w:t>Diesel</w:t>
      </w:r>
      <w:proofErr w:type="spellEnd"/>
      <w:r w:rsidRPr="00A33D1A">
        <w:rPr>
          <w:rFonts w:ascii="Times New Roman" w:hAnsi="Times New Roman" w:cs="Times New Roman"/>
          <w:b/>
          <w:bCs/>
          <w:sz w:val="24"/>
        </w:rPr>
        <w:t xml:space="preserve"> y gas como energía de transición</w:t>
      </w:r>
    </w:p>
    <w:p w14:paraId="35859AC7" w14:textId="77777777" w:rsidR="000E6400" w:rsidRDefault="000E6400" w:rsidP="00A33D1A">
      <w:pPr>
        <w:spacing w:after="0" w:line="240" w:lineRule="auto"/>
        <w:ind w:right="0"/>
      </w:pPr>
    </w:p>
    <w:p w14:paraId="4345600B" w14:textId="48931445" w:rsidR="00AA22F5" w:rsidRDefault="006568DA" w:rsidP="00A33D1A">
      <w:pPr>
        <w:spacing w:after="0" w:line="240" w:lineRule="auto"/>
        <w:ind w:right="0"/>
        <w:rPr>
          <w:rFonts w:ascii="Times New Roman" w:hAnsi="Times New Roman" w:cs="Times New Roman"/>
          <w:sz w:val="24"/>
          <w:vertAlign w:val="superscript"/>
        </w:rPr>
      </w:pPr>
      <w:r w:rsidRPr="00A33D1A">
        <w:rPr>
          <w:rFonts w:ascii="Times New Roman" w:hAnsi="Times New Roman" w:cs="Times New Roman"/>
          <w:sz w:val="24"/>
        </w:rPr>
        <w:t xml:space="preserve">El gas ha sido considerado una herramienta útil al momento de considerar la </w:t>
      </w:r>
      <w:r w:rsidR="00297794" w:rsidRPr="00A33D1A">
        <w:rPr>
          <w:rFonts w:ascii="Times New Roman" w:hAnsi="Times New Roman" w:cs="Times New Roman"/>
          <w:sz w:val="24"/>
        </w:rPr>
        <w:t>t</w:t>
      </w:r>
      <w:r w:rsidRPr="00A33D1A">
        <w:rPr>
          <w:rFonts w:ascii="Times New Roman" w:hAnsi="Times New Roman" w:cs="Times New Roman"/>
          <w:sz w:val="24"/>
        </w:rPr>
        <w:t xml:space="preserve">ransición energética y los </w:t>
      </w:r>
      <w:r w:rsidR="00297794" w:rsidRPr="00A33D1A">
        <w:rPr>
          <w:rFonts w:ascii="Times New Roman" w:hAnsi="Times New Roman" w:cs="Times New Roman"/>
          <w:sz w:val="24"/>
        </w:rPr>
        <w:t>desafíos</w:t>
      </w:r>
      <w:r w:rsidRPr="00A33D1A">
        <w:rPr>
          <w:rFonts w:ascii="Times New Roman" w:hAnsi="Times New Roman" w:cs="Times New Roman"/>
          <w:sz w:val="24"/>
        </w:rPr>
        <w:t xml:space="preserve"> asociados a ella. Este cuenta con una extensa infraestructura en el país y se ha establecido que, de reemplazarse el carbón por el gas natural, la generación de carbono se puede reducir hasta en un 50%.</w:t>
      </w:r>
      <w:r w:rsidR="000E6400">
        <w:rPr>
          <w:rStyle w:val="Refdenotaalpie"/>
          <w:rFonts w:ascii="Times New Roman" w:hAnsi="Times New Roman" w:cs="Times New Roman"/>
          <w:sz w:val="24"/>
        </w:rPr>
        <w:footnoteReference w:id="4"/>
      </w:r>
      <w:r w:rsidRPr="00A33D1A">
        <w:rPr>
          <w:rFonts w:ascii="Times New Roman" w:hAnsi="Times New Roman" w:cs="Times New Roman"/>
          <w:sz w:val="24"/>
        </w:rPr>
        <w:t xml:space="preserve"> Sin embargo, la urgencia por el cambio demanda una transformación radical del sistema de producción de energía</w:t>
      </w:r>
      <w:r w:rsidR="00297794" w:rsidRPr="00A33D1A">
        <w:rPr>
          <w:rFonts w:ascii="Times New Roman" w:hAnsi="Times New Roman" w:cs="Times New Roman"/>
          <w:sz w:val="24"/>
        </w:rPr>
        <w:t>.</w:t>
      </w:r>
      <w:r w:rsidRPr="00A33D1A">
        <w:rPr>
          <w:rFonts w:ascii="Times New Roman" w:hAnsi="Times New Roman" w:cs="Times New Roman"/>
          <w:sz w:val="24"/>
        </w:rPr>
        <w:t xml:space="preserve"> A modo de ejemplo, Estados Unidos es el segundo país que mayores emisiones de carbono produce</w:t>
      </w:r>
      <w:r w:rsidR="000E6400">
        <w:rPr>
          <w:rStyle w:val="Refdenotaalpie"/>
          <w:rFonts w:ascii="Times New Roman" w:hAnsi="Times New Roman" w:cs="Times New Roman"/>
          <w:sz w:val="24"/>
        </w:rPr>
        <w:footnoteReference w:id="5"/>
      </w:r>
      <w:r w:rsidRPr="00A33D1A">
        <w:rPr>
          <w:rFonts w:ascii="Times New Roman" w:hAnsi="Times New Roman" w:cs="Times New Roman"/>
          <w:sz w:val="24"/>
        </w:rPr>
        <w:t xml:space="preserve">, el 45% del total de emisiones de dióxido de carbono en 2020 corresponde al petróleo, que incluye al </w:t>
      </w:r>
      <w:proofErr w:type="spellStart"/>
      <w:r w:rsidRPr="00A33D1A">
        <w:rPr>
          <w:rFonts w:ascii="Times New Roman" w:hAnsi="Times New Roman" w:cs="Times New Roman"/>
          <w:sz w:val="24"/>
        </w:rPr>
        <w:t>diesel</w:t>
      </w:r>
      <w:proofErr w:type="spellEnd"/>
      <w:r w:rsidRPr="00A33D1A">
        <w:rPr>
          <w:rFonts w:ascii="Times New Roman" w:hAnsi="Times New Roman" w:cs="Times New Roman"/>
          <w:sz w:val="24"/>
        </w:rPr>
        <w:t>. Por otro lado, la segunda mayor fuente de contaminantes es el gas natural con un 36% de presencia, finalizando así con un 19% de contaminantes por el carbón.</w:t>
      </w:r>
      <w:r w:rsidR="000E6400">
        <w:rPr>
          <w:rStyle w:val="Refdenotaalpie"/>
          <w:rFonts w:ascii="Times New Roman" w:hAnsi="Times New Roman" w:cs="Times New Roman"/>
          <w:sz w:val="24"/>
        </w:rPr>
        <w:footnoteReference w:id="6"/>
      </w:r>
    </w:p>
    <w:p w14:paraId="5188977E" w14:textId="00288FB9" w:rsidR="000E6400" w:rsidRDefault="000E6400" w:rsidP="00A33D1A">
      <w:pPr>
        <w:spacing w:after="0" w:line="240" w:lineRule="auto"/>
        <w:ind w:right="0"/>
        <w:rPr>
          <w:rFonts w:ascii="Times New Roman" w:hAnsi="Times New Roman" w:cs="Times New Roman"/>
          <w:sz w:val="24"/>
          <w:vertAlign w:val="superscript"/>
        </w:rPr>
      </w:pPr>
    </w:p>
    <w:p w14:paraId="2F1E629B" w14:textId="77777777" w:rsidR="000E6400" w:rsidRPr="00A33D1A" w:rsidRDefault="000E6400" w:rsidP="00A33D1A">
      <w:pPr>
        <w:spacing w:after="0" w:line="240" w:lineRule="auto"/>
        <w:ind w:right="0"/>
        <w:rPr>
          <w:rFonts w:ascii="Times New Roman" w:hAnsi="Times New Roman" w:cs="Times New Roman"/>
          <w:sz w:val="24"/>
        </w:rPr>
      </w:pPr>
    </w:p>
    <w:p w14:paraId="57824D41" w14:textId="3BB9A934" w:rsidR="00AA22F5" w:rsidRDefault="006568DA" w:rsidP="00A33D1A">
      <w:pPr>
        <w:pStyle w:val="Ttulo1"/>
        <w:spacing w:after="0" w:line="240" w:lineRule="auto"/>
        <w:ind w:left="0" w:firstLine="0"/>
        <w:rPr>
          <w:rFonts w:ascii="Times New Roman" w:hAnsi="Times New Roman" w:cs="Times New Roman"/>
          <w:b/>
          <w:bCs/>
          <w:sz w:val="24"/>
        </w:rPr>
      </w:pPr>
      <w:r w:rsidRPr="00A33D1A">
        <w:rPr>
          <w:rFonts w:ascii="Times New Roman" w:hAnsi="Times New Roman" w:cs="Times New Roman"/>
          <w:b/>
          <w:bCs/>
          <w:sz w:val="24"/>
        </w:rPr>
        <w:t>2.- Posibilidad de Abastecimiento con Energías Renovables</w:t>
      </w:r>
    </w:p>
    <w:p w14:paraId="3D500FF8" w14:textId="77777777" w:rsidR="000E6400" w:rsidRDefault="000E6400" w:rsidP="00A33D1A">
      <w:pPr>
        <w:spacing w:after="0" w:line="240" w:lineRule="auto"/>
        <w:ind w:right="0"/>
      </w:pPr>
    </w:p>
    <w:p w14:paraId="23B1FBF3" w14:textId="5C59AF2E" w:rsidR="00AA22F5" w:rsidRDefault="006568DA" w:rsidP="00A33D1A">
      <w:pPr>
        <w:spacing w:after="0" w:line="240" w:lineRule="auto"/>
        <w:ind w:right="0"/>
        <w:rPr>
          <w:rFonts w:ascii="Times New Roman" w:eastAsia="Times New Roman" w:hAnsi="Times New Roman" w:cs="Times New Roman"/>
          <w:sz w:val="24"/>
        </w:rPr>
      </w:pPr>
      <w:r w:rsidRPr="00A33D1A">
        <w:rPr>
          <w:rFonts w:ascii="Times New Roman" w:hAnsi="Times New Roman" w:cs="Times New Roman"/>
          <w:sz w:val="24"/>
        </w:rPr>
        <w:t>En búsqueda de soluciones integrales para el abastecimiento del país con energías renovables, es necesa</w:t>
      </w:r>
      <w:r w:rsidR="00297794" w:rsidRPr="00A33D1A">
        <w:rPr>
          <w:rFonts w:ascii="Times New Roman" w:hAnsi="Times New Roman" w:cs="Times New Roman"/>
          <w:sz w:val="24"/>
        </w:rPr>
        <w:t>ri</w:t>
      </w:r>
      <w:r w:rsidRPr="00A33D1A">
        <w:rPr>
          <w:rFonts w:ascii="Times New Roman" w:hAnsi="Times New Roman" w:cs="Times New Roman"/>
          <w:sz w:val="24"/>
        </w:rPr>
        <w:t>o una transición energética sostenible para planear estrategias, y actuar así bajo la premisa de lograr un cambio efectivo en los próximos años. La posibilidad de abastecimiento</w:t>
      </w:r>
      <w:r w:rsidR="00452B59">
        <w:rPr>
          <w:rFonts w:ascii="Times New Roman" w:hAnsi="Times New Roman" w:cs="Times New Roman"/>
          <w:sz w:val="24"/>
        </w:rPr>
        <w:t xml:space="preserve"> </w:t>
      </w:r>
      <w:r w:rsidRPr="00A33D1A">
        <w:rPr>
          <w:rFonts w:ascii="Times New Roman" w:eastAsia="Times New Roman" w:hAnsi="Times New Roman" w:cs="Times New Roman"/>
          <w:sz w:val="24"/>
        </w:rPr>
        <w:t xml:space="preserve">energético con Energías Renovables en Chile ya es una realidad, y se espera que para el año 2050 "el 70% de las energías que mueven al país </w:t>
      </w:r>
      <w:r w:rsidRPr="00A33D1A">
        <w:rPr>
          <w:rFonts w:ascii="Times New Roman" w:eastAsia="Times New Roman" w:hAnsi="Times New Roman" w:cs="Times New Roman"/>
          <w:sz w:val="24"/>
        </w:rPr>
        <w:lastRenderedPageBreak/>
        <w:t>provengan de Energías renovables no convencionales"</w:t>
      </w:r>
      <w:r w:rsidR="00EA096B">
        <w:rPr>
          <w:rStyle w:val="Refdenotaalpie"/>
          <w:rFonts w:ascii="Times New Roman" w:eastAsia="Times New Roman" w:hAnsi="Times New Roman" w:cs="Times New Roman"/>
          <w:sz w:val="24"/>
        </w:rPr>
        <w:footnoteReference w:id="7"/>
      </w:r>
      <w:r w:rsidRPr="00A33D1A">
        <w:rPr>
          <w:rFonts w:ascii="Times New Roman" w:eastAsia="Times New Roman" w:hAnsi="Times New Roman" w:cs="Times New Roman"/>
          <w:sz w:val="24"/>
        </w:rPr>
        <w:t>. Es necesario considerar que este será un avance progresivo y que el país cuenta con una alta capacidad para el desarrollo en esta área El desarrollo del país está fuertemente ligado al consumo energético, por eso la importancia de las cuotas de energías renovables con metas proyectadas para el 2030 y el 2050; esto aportaría un sistema virtuoso donde la economía, la sociedad y el medioambiente se verán beneficiados.</w:t>
      </w:r>
    </w:p>
    <w:p w14:paraId="14AE226D" w14:textId="776B79D9" w:rsidR="00EA096B" w:rsidRDefault="00EA096B" w:rsidP="00A33D1A">
      <w:pPr>
        <w:spacing w:after="0" w:line="240" w:lineRule="auto"/>
        <w:ind w:right="0"/>
        <w:rPr>
          <w:rFonts w:ascii="Times New Roman" w:eastAsia="Times New Roman" w:hAnsi="Times New Roman" w:cs="Times New Roman"/>
          <w:sz w:val="24"/>
        </w:rPr>
      </w:pPr>
    </w:p>
    <w:p w14:paraId="712E7A42" w14:textId="77777777" w:rsidR="00EA096B" w:rsidRPr="00A33D1A" w:rsidRDefault="00EA096B" w:rsidP="00A33D1A">
      <w:pPr>
        <w:spacing w:after="0" w:line="240" w:lineRule="auto"/>
        <w:ind w:right="0"/>
        <w:rPr>
          <w:rFonts w:ascii="Times New Roman" w:hAnsi="Times New Roman" w:cs="Times New Roman"/>
          <w:sz w:val="24"/>
        </w:rPr>
      </w:pPr>
    </w:p>
    <w:p w14:paraId="7E1B5CEF" w14:textId="1F151CB5" w:rsidR="00AA22F5" w:rsidRDefault="006568DA" w:rsidP="00A33D1A">
      <w:pPr>
        <w:pStyle w:val="Ttulo1"/>
        <w:spacing w:after="0" w:line="240" w:lineRule="auto"/>
        <w:ind w:left="0" w:firstLine="0"/>
        <w:rPr>
          <w:rFonts w:ascii="Times New Roman" w:eastAsia="Times New Roman" w:hAnsi="Times New Roman" w:cs="Times New Roman"/>
          <w:b/>
          <w:bCs/>
          <w:sz w:val="24"/>
        </w:rPr>
      </w:pPr>
      <w:r w:rsidRPr="00A33D1A">
        <w:rPr>
          <w:rFonts w:ascii="Times New Roman" w:eastAsia="Times New Roman" w:hAnsi="Times New Roman" w:cs="Times New Roman"/>
          <w:b/>
          <w:bCs/>
          <w:sz w:val="24"/>
        </w:rPr>
        <w:t>A. Consumo proyectado</w:t>
      </w:r>
    </w:p>
    <w:p w14:paraId="0373BDFA" w14:textId="77777777" w:rsidR="00EA096B" w:rsidRDefault="00EA096B" w:rsidP="00A33D1A">
      <w:pPr>
        <w:spacing w:after="0" w:line="240" w:lineRule="auto"/>
        <w:ind w:right="0"/>
      </w:pPr>
    </w:p>
    <w:p w14:paraId="7AC93DD9" w14:textId="2267FD57" w:rsidR="00AA22F5" w:rsidRDefault="006568DA" w:rsidP="00A33D1A">
      <w:pPr>
        <w:spacing w:after="0" w:line="240" w:lineRule="auto"/>
        <w:ind w:right="0"/>
        <w:rPr>
          <w:rFonts w:ascii="Times New Roman" w:eastAsia="Times New Roman" w:hAnsi="Times New Roman" w:cs="Times New Roman"/>
          <w:sz w:val="24"/>
        </w:rPr>
      </w:pPr>
      <w:r w:rsidRPr="00A33D1A">
        <w:rPr>
          <w:rFonts w:ascii="Times New Roman" w:eastAsia="Times New Roman" w:hAnsi="Times New Roman" w:cs="Times New Roman"/>
          <w:sz w:val="24"/>
        </w:rPr>
        <w:t>Actualmente, según cifras de agosto del presente año, un 53,3% de la capacidad instalada en el Sistema Eléctrico Nacional (SEN), corresponde a fuentes de energía renovables, siendo estas: 24% hidráulica; 17,8% solar; 9,9% eólico; 1,5% biomasa; y 0,2% geotérmica</w:t>
      </w:r>
      <w:r w:rsidR="00EA096B">
        <w:rPr>
          <w:rFonts w:ascii="Times New Roman" w:eastAsia="Times New Roman" w:hAnsi="Times New Roman" w:cs="Times New Roman"/>
          <w:sz w:val="24"/>
        </w:rPr>
        <w:t>.</w:t>
      </w:r>
      <w:r w:rsidR="00EA096B">
        <w:rPr>
          <w:rStyle w:val="Refdenotaalpie"/>
          <w:rFonts w:ascii="Times New Roman" w:eastAsia="Times New Roman" w:hAnsi="Times New Roman" w:cs="Times New Roman"/>
          <w:sz w:val="24"/>
        </w:rPr>
        <w:footnoteReference w:id="8"/>
      </w:r>
      <w:r w:rsidRPr="00A33D1A">
        <w:rPr>
          <w:rFonts w:ascii="Times New Roman" w:eastAsia="Times New Roman" w:hAnsi="Times New Roman" w:cs="Times New Roman"/>
          <w:sz w:val="24"/>
        </w:rPr>
        <w:t xml:space="preserve"> Respecto a las políticas a futuro en esta materia, se estima que las cuotas de energía renovable en Chile al 2030 cubrirán un 20% de la capacidad instalada a nivel país. Sin embargo, en junio del presente año el Ministro de Energía y Minería, anunció un proyecto de ley que actualiza la meta del 20</w:t>
      </w:r>
      <w:r w:rsidRPr="00EA096B">
        <w:rPr>
          <w:rFonts w:ascii="Times New Roman" w:eastAsia="Times New Roman" w:hAnsi="Times New Roman" w:cs="Times New Roman"/>
          <w:sz w:val="24"/>
        </w:rPr>
        <w:t>% a un 40%</w:t>
      </w:r>
      <w:r w:rsidR="00EA096B">
        <w:rPr>
          <w:rStyle w:val="Refdenotaalpie"/>
          <w:rFonts w:ascii="Times New Roman" w:eastAsia="Times New Roman" w:hAnsi="Times New Roman" w:cs="Times New Roman"/>
          <w:sz w:val="24"/>
        </w:rPr>
        <w:footnoteReference w:id="9"/>
      </w:r>
      <w:r w:rsidR="00EA096B">
        <w:rPr>
          <w:rFonts w:ascii="Times New Roman" w:eastAsia="Times New Roman" w:hAnsi="Times New Roman" w:cs="Times New Roman"/>
          <w:sz w:val="24"/>
        </w:rPr>
        <w:t>.</w:t>
      </w:r>
      <w:r w:rsidRPr="00EA096B">
        <w:rPr>
          <w:rFonts w:ascii="Times New Roman" w:eastAsia="Times New Roman" w:hAnsi="Times New Roman" w:cs="Times New Roman"/>
          <w:sz w:val="24"/>
        </w:rPr>
        <w:t xml:space="preserve"> Esta</w:t>
      </w:r>
      <w:r w:rsidRPr="00A33D1A">
        <w:rPr>
          <w:rFonts w:ascii="Times New Roman" w:eastAsia="Times New Roman" w:hAnsi="Times New Roman" w:cs="Times New Roman"/>
          <w:sz w:val="24"/>
        </w:rPr>
        <w:t xml:space="preserve"> meta se correlaciona con el objetivo de neutralidad de carbono al 2050, y se suma a otras medidas como cerrar el 50% de las centrales a carbón al 2025.</w:t>
      </w:r>
    </w:p>
    <w:p w14:paraId="181E717E" w14:textId="62F4B97A" w:rsidR="00EA096B" w:rsidRDefault="00EA096B" w:rsidP="00A33D1A">
      <w:pPr>
        <w:spacing w:after="0" w:line="240" w:lineRule="auto"/>
        <w:ind w:right="0"/>
        <w:rPr>
          <w:rFonts w:ascii="Times New Roman" w:eastAsia="Times New Roman" w:hAnsi="Times New Roman" w:cs="Times New Roman"/>
          <w:sz w:val="24"/>
        </w:rPr>
      </w:pPr>
    </w:p>
    <w:p w14:paraId="617C5AD4" w14:textId="77777777" w:rsidR="00EA096B" w:rsidRPr="00A33D1A" w:rsidRDefault="00EA096B" w:rsidP="00A33D1A">
      <w:pPr>
        <w:spacing w:after="0" w:line="240" w:lineRule="auto"/>
        <w:ind w:right="0"/>
        <w:rPr>
          <w:rFonts w:ascii="Times New Roman" w:hAnsi="Times New Roman" w:cs="Times New Roman"/>
          <w:sz w:val="24"/>
        </w:rPr>
      </w:pPr>
    </w:p>
    <w:p w14:paraId="1556A5F2" w14:textId="7AB56B3A" w:rsidR="00AA22F5" w:rsidRDefault="006568DA" w:rsidP="00A33D1A">
      <w:pPr>
        <w:spacing w:after="0" w:line="240" w:lineRule="auto"/>
        <w:ind w:right="0"/>
        <w:jc w:val="left"/>
        <w:rPr>
          <w:rFonts w:ascii="Times New Roman" w:eastAsia="Times New Roman" w:hAnsi="Times New Roman" w:cs="Times New Roman"/>
          <w:b/>
          <w:bCs/>
          <w:sz w:val="24"/>
        </w:rPr>
      </w:pPr>
      <w:r w:rsidRPr="00A33D1A">
        <w:rPr>
          <w:rFonts w:ascii="Times New Roman" w:eastAsia="Times New Roman" w:hAnsi="Times New Roman" w:cs="Times New Roman"/>
          <w:b/>
          <w:bCs/>
          <w:sz w:val="24"/>
        </w:rPr>
        <w:t>B. Desarrollo energético proyectado.</w:t>
      </w:r>
    </w:p>
    <w:p w14:paraId="1CDF85B6" w14:textId="77777777" w:rsidR="00EA096B" w:rsidRPr="00A33D1A" w:rsidRDefault="00EA096B" w:rsidP="00A33D1A">
      <w:pPr>
        <w:spacing w:after="0" w:line="240" w:lineRule="auto"/>
        <w:ind w:right="0"/>
        <w:jc w:val="left"/>
        <w:rPr>
          <w:rFonts w:ascii="Times New Roman" w:hAnsi="Times New Roman" w:cs="Times New Roman"/>
          <w:b/>
          <w:bCs/>
          <w:sz w:val="24"/>
        </w:rPr>
      </w:pPr>
    </w:p>
    <w:p w14:paraId="7DE32F20" w14:textId="77777777" w:rsidR="00EA096B" w:rsidRPr="00A33D1A" w:rsidRDefault="006568DA" w:rsidP="00EA096B">
      <w:pPr>
        <w:spacing w:after="0" w:line="240" w:lineRule="auto"/>
        <w:ind w:right="0"/>
        <w:rPr>
          <w:rFonts w:ascii="Times New Roman" w:hAnsi="Times New Roman" w:cs="Times New Roman"/>
          <w:sz w:val="24"/>
        </w:rPr>
      </w:pPr>
      <w:r w:rsidRPr="00A33D1A">
        <w:rPr>
          <w:rFonts w:ascii="Times New Roman" w:eastAsia="Times New Roman" w:hAnsi="Times New Roman" w:cs="Times New Roman"/>
          <w:sz w:val="24"/>
        </w:rPr>
        <w:t xml:space="preserve">Chile se ha destacado a nivel mundial por los diversos climas presentes a lo largo del territorio, que permite alojar el desarrollo de energías renovables tales como la energía solar, la energía eólica, el hidrógeno verde, entre otros. De igual manera, Chile ha mostrado un nivel sobresaliente como uno de los mejores países para invertir en energías renovables. Según </w:t>
      </w:r>
      <w:r w:rsidRPr="00EA096B">
        <w:rPr>
          <w:rFonts w:ascii="Times New Roman" w:eastAsia="Times New Roman" w:hAnsi="Times New Roman" w:cs="Times New Roman"/>
          <w:sz w:val="24"/>
        </w:rPr>
        <w:t xml:space="preserve">la organización de investigación especialista en transición a economías de bajo carbono, </w:t>
      </w:r>
      <w:proofErr w:type="spellStart"/>
      <w:r w:rsidRPr="00EA096B">
        <w:rPr>
          <w:rFonts w:ascii="Times New Roman" w:eastAsia="Times New Roman" w:hAnsi="Times New Roman" w:cs="Times New Roman"/>
          <w:sz w:val="24"/>
        </w:rPr>
        <w:t>BloombergNEF</w:t>
      </w:r>
      <w:proofErr w:type="spellEnd"/>
      <w:r w:rsidRPr="00EA096B">
        <w:rPr>
          <w:rFonts w:ascii="Times New Roman" w:eastAsia="Times New Roman" w:hAnsi="Times New Roman" w:cs="Times New Roman"/>
          <w:sz w:val="24"/>
        </w:rPr>
        <w:t>,</w:t>
      </w:r>
      <w:r w:rsidRPr="00A33D1A">
        <w:rPr>
          <w:rFonts w:ascii="Times New Roman" w:eastAsia="Times New Roman" w:hAnsi="Times New Roman" w:cs="Times New Roman"/>
          <w:sz w:val="24"/>
        </w:rPr>
        <w:t xml:space="preserve"> Chile se sitúa en el año 2020 como el país más atractivo para invertir en energías renovables.</w:t>
      </w:r>
      <w:r w:rsidR="00EA096B">
        <w:rPr>
          <w:rStyle w:val="Refdenotaalpie"/>
          <w:rFonts w:ascii="Times New Roman" w:eastAsia="Times New Roman" w:hAnsi="Times New Roman" w:cs="Times New Roman"/>
          <w:sz w:val="24"/>
        </w:rPr>
        <w:footnoteReference w:id="10"/>
      </w:r>
      <w:r w:rsidRPr="00A33D1A">
        <w:rPr>
          <w:rFonts w:ascii="Times New Roman" w:eastAsia="Times New Roman" w:hAnsi="Times New Roman" w:cs="Times New Roman"/>
          <w:sz w:val="24"/>
        </w:rPr>
        <w:t xml:space="preserve"> Este ranking cuenta con 123 indicadores y toma datos de 108 países</w:t>
      </w:r>
      <w:r w:rsidR="00EA096B">
        <w:rPr>
          <w:rFonts w:ascii="Times New Roman" w:eastAsia="Times New Roman" w:hAnsi="Times New Roman" w:cs="Times New Roman"/>
          <w:sz w:val="24"/>
        </w:rPr>
        <w:t xml:space="preserve"> </w:t>
      </w:r>
      <w:r w:rsidR="00EA096B" w:rsidRPr="00A33D1A">
        <w:rPr>
          <w:rFonts w:ascii="Times New Roman" w:eastAsia="Times New Roman" w:hAnsi="Times New Roman" w:cs="Times New Roman"/>
          <w:sz w:val="24"/>
        </w:rPr>
        <w:t>emergentes, destacando las políticas energéticas del país y la meta de alcanzar a futuro mayor nivel de producción de energías renovables.</w:t>
      </w:r>
    </w:p>
    <w:p w14:paraId="3828EEFC" w14:textId="0F93CF8C" w:rsidR="00AA22F5" w:rsidRPr="00A33D1A" w:rsidRDefault="00AA22F5" w:rsidP="00A33D1A">
      <w:pPr>
        <w:spacing w:after="0" w:line="240" w:lineRule="auto"/>
        <w:ind w:right="0"/>
        <w:rPr>
          <w:rFonts w:ascii="Times New Roman" w:hAnsi="Times New Roman" w:cs="Times New Roman"/>
          <w:sz w:val="24"/>
        </w:rPr>
      </w:pPr>
    </w:p>
    <w:p w14:paraId="15650A9F" w14:textId="39AAD10F" w:rsidR="00AA22F5" w:rsidRPr="00A33D1A" w:rsidRDefault="00AA22F5" w:rsidP="00A33D1A">
      <w:pPr>
        <w:spacing w:after="0" w:line="240" w:lineRule="auto"/>
        <w:ind w:right="0"/>
        <w:jc w:val="left"/>
        <w:rPr>
          <w:rFonts w:ascii="Times New Roman" w:hAnsi="Times New Roman" w:cs="Times New Roman"/>
          <w:sz w:val="24"/>
        </w:rPr>
      </w:pPr>
    </w:p>
    <w:p w14:paraId="42ED7757" w14:textId="56D36438" w:rsidR="00AA22F5" w:rsidRDefault="00AA22F5" w:rsidP="00EA096B">
      <w:pPr>
        <w:spacing w:after="0" w:line="240" w:lineRule="auto"/>
        <w:ind w:right="0"/>
        <w:jc w:val="left"/>
        <w:rPr>
          <w:rFonts w:ascii="Times New Roman" w:hAnsi="Times New Roman" w:cs="Times New Roman"/>
          <w:sz w:val="24"/>
        </w:rPr>
      </w:pPr>
    </w:p>
    <w:p w14:paraId="06B89615" w14:textId="72626005" w:rsidR="00EA096B" w:rsidRDefault="00EA096B" w:rsidP="00EA096B">
      <w:pPr>
        <w:spacing w:after="0" w:line="240" w:lineRule="auto"/>
        <w:ind w:right="0"/>
        <w:jc w:val="left"/>
        <w:rPr>
          <w:rFonts w:ascii="Times New Roman" w:hAnsi="Times New Roman" w:cs="Times New Roman"/>
          <w:sz w:val="24"/>
        </w:rPr>
      </w:pPr>
    </w:p>
    <w:p w14:paraId="430A8917" w14:textId="77777777" w:rsidR="00EA096B" w:rsidRPr="00A33D1A" w:rsidRDefault="00EA096B" w:rsidP="00EA096B">
      <w:pPr>
        <w:spacing w:after="0" w:line="240" w:lineRule="auto"/>
        <w:ind w:right="0"/>
        <w:jc w:val="left"/>
        <w:rPr>
          <w:rFonts w:ascii="Times New Roman" w:hAnsi="Times New Roman" w:cs="Times New Roman"/>
          <w:sz w:val="24"/>
        </w:rPr>
      </w:pPr>
    </w:p>
    <w:p w14:paraId="5AA95729" w14:textId="77777777" w:rsidR="00EA096B" w:rsidRDefault="006568DA" w:rsidP="00EA096B">
      <w:pPr>
        <w:pStyle w:val="Ttulo1"/>
        <w:spacing w:after="0" w:line="240" w:lineRule="auto"/>
        <w:ind w:left="0" w:firstLine="0"/>
        <w:rPr>
          <w:rFonts w:ascii="Times New Roman" w:eastAsia="Times New Roman" w:hAnsi="Times New Roman" w:cs="Times New Roman"/>
          <w:b/>
          <w:bCs/>
          <w:sz w:val="24"/>
        </w:rPr>
      </w:pPr>
      <w:r w:rsidRPr="00A33D1A">
        <w:rPr>
          <w:rFonts w:ascii="Times New Roman" w:eastAsia="Times New Roman" w:hAnsi="Times New Roman" w:cs="Times New Roman"/>
          <w:b/>
          <w:bCs/>
          <w:sz w:val="24"/>
        </w:rPr>
        <w:lastRenderedPageBreak/>
        <w:t>3.- La alternativa para almacenar</w:t>
      </w:r>
    </w:p>
    <w:p w14:paraId="61C25E25" w14:textId="77777777" w:rsidR="00EA096B" w:rsidRDefault="00EA096B" w:rsidP="00426E2C">
      <w:pPr>
        <w:pStyle w:val="Ttulo1"/>
        <w:spacing w:after="0" w:line="240" w:lineRule="auto"/>
        <w:ind w:left="0" w:firstLine="0"/>
        <w:jc w:val="both"/>
        <w:rPr>
          <w:rFonts w:ascii="Times New Roman" w:eastAsia="Times New Roman" w:hAnsi="Times New Roman" w:cs="Times New Roman"/>
          <w:b/>
          <w:bCs/>
          <w:sz w:val="24"/>
        </w:rPr>
      </w:pPr>
    </w:p>
    <w:p w14:paraId="71CF89B9" w14:textId="4EE26F9E" w:rsidR="00AA22F5" w:rsidRDefault="006568DA" w:rsidP="00426E2C">
      <w:pPr>
        <w:pStyle w:val="Ttulo1"/>
        <w:spacing w:after="0" w:line="240" w:lineRule="auto"/>
        <w:ind w:left="0" w:firstLine="0"/>
        <w:jc w:val="both"/>
        <w:rPr>
          <w:rFonts w:ascii="Times New Roman" w:eastAsia="Times New Roman" w:hAnsi="Times New Roman" w:cs="Times New Roman"/>
          <w:sz w:val="24"/>
        </w:rPr>
      </w:pPr>
      <w:r w:rsidRPr="00A33D1A">
        <w:rPr>
          <w:rFonts w:ascii="Times New Roman" w:eastAsia="Times New Roman" w:hAnsi="Times New Roman" w:cs="Times New Roman"/>
          <w:sz w:val="24"/>
        </w:rPr>
        <w:t>El hidrógeno verde es la denominación dada al hidrógeno que, a diferencia de otros tipos de hidrógeno, proviene de fuentes renovables como la solar o eólica, y no produce emisiones de dióxido de carbono (C02) durante el proceso de generación.</w:t>
      </w:r>
      <w:r w:rsidR="00EA096B">
        <w:rPr>
          <w:rStyle w:val="Refdenotaalpie"/>
          <w:rFonts w:ascii="Times New Roman" w:eastAsia="Times New Roman" w:hAnsi="Times New Roman" w:cs="Times New Roman"/>
          <w:sz w:val="24"/>
        </w:rPr>
        <w:footnoteReference w:id="11"/>
      </w:r>
      <w:r w:rsidRPr="00A33D1A">
        <w:rPr>
          <w:rFonts w:ascii="Times New Roman" w:eastAsia="Times New Roman" w:hAnsi="Times New Roman" w:cs="Times New Roman"/>
          <w:sz w:val="24"/>
          <w:vertAlign w:val="superscript"/>
        </w:rPr>
        <w:t xml:space="preserve"> </w:t>
      </w:r>
      <w:r w:rsidRPr="00A33D1A">
        <w:rPr>
          <w:rFonts w:ascii="Times New Roman" w:eastAsia="Times New Roman" w:hAnsi="Times New Roman" w:cs="Times New Roman"/>
          <w:sz w:val="24"/>
        </w:rPr>
        <w:t xml:space="preserve">Este cuenta con la particularidad de permitir cumplir las mismas funciones que los combustibles fósiles en la generación de energía. También permite ser aplicado en las distintas industrias del país y en la </w:t>
      </w:r>
      <w:proofErr w:type="spellStart"/>
      <w:r w:rsidRPr="00A33D1A">
        <w:rPr>
          <w:rFonts w:ascii="Times New Roman" w:eastAsia="Times New Roman" w:hAnsi="Times New Roman" w:cs="Times New Roman"/>
          <w:sz w:val="24"/>
        </w:rPr>
        <w:t>descarbonización</w:t>
      </w:r>
      <w:proofErr w:type="spellEnd"/>
      <w:r w:rsidRPr="00A33D1A">
        <w:rPr>
          <w:rFonts w:ascii="Times New Roman" w:eastAsia="Times New Roman" w:hAnsi="Times New Roman" w:cs="Times New Roman"/>
          <w:sz w:val="24"/>
        </w:rPr>
        <w:t xml:space="preserve"> de la industria del transporte, con un menor impacto ambiental que sus </w:t>
      </w:r>
      <w:r w:rsidR="00426E2C" w:rsidRPr="00A33D1A">
        <w:rPr>
          <w:rFonts w:ascii="Times New Roman" w:eastAsia="Times New Roman" w:hAnsi="Times New Roman" w:cs="Times New Roman"/>
          <w:sz w:val="24"/>
        </w:rPr>
        <w:t>alterativas</w:t>
      </w:r>
      <w:r w:rsidRPr="00A33D1A">
        <w:rPr>
          <w:rFonts w:ascii="Times New Roman" w:eastAsia="Times New Roman" w:hAnsi="Times New Roman" w:cs="Times New Roman"/>
          <w:sz w:val="24"/>
        </w:rPr>
        <w:t>.</w:t>
      </w:r>
      <w:r w:rsidR="00EA096B" w:rsidRPr="00A33D1A">
        <w:rPr>
          <w:rFonts w:ascii="Times New Roman" w:eastAsia="Times New Roman" w:hAnsi="Times New Roman" w:cs="Times New Roman"/>
          <w:sz w:val="24"/>
          <w:vertAlign w:val="superscript"/>
        </w:rPr>
        <w:footnoteReference w:id="12"/>
      </w:r>
    </w:p>
    <w:p w14:paraId="27D43C21" w14:textId="77777777" w:rsidR="00426E2C" w:rsidRDefault="00426E2C" w:rsidP="00426E2C">
      <w:pPr>
        <w:spacing w:after="0" w:line="240" w:lineRule="auto"/>
        <w:ind w:right="0"/>
      </w:pPr>
    </w:p>
    <w:p w14:paraId="41E35F8A" w14:textId="74AE1ECC" w:rsidR="00AA22F5" w:rsidRDefault="006568DA" w:rsidP="00426E2C">
      <w:pPr>
        <w:spacing w:after="0" w:line="240" w:lineRule="auto"/>
        <w:ind w:right="0"/>
        <w:rPr>
          <w:rFonts w:ascii="Times New Roman" w:eastAsia="Times New Roman" w:hAnsi="Times New Roman" w:cs="Times New Roman"/>
          <w:sz w:val="24"/>
        </w:rPr>
      </w:pPr>
      <w:r w:rsidRPr="00A33D1A">
        <w:rPr>
          <w:rFonts w:ascii="Times New Roman" w:eastAsia="Times New Roman" w:hAnsi="Times New Roman" w:cs="Times New Roman"/>
          <w:sz w:val="24"/>
        </w:rPr>
        <w:t xml:space="preserve">Las formas principales para almacenar el hidrógeno corresponden al almacenamiento en su forma gaseosa </w:t>
      </w:r>
      <w:r w:rsidRPr="00426E2C">
        <w:rPr>
          <w:rFonts w:ascii="Times New Roman" w:eastAsia="Times New Roman" w:hAnsi="Times New Roman" w:cs="Times New Roman"/>
          <w:sz w:val="24"/>
        </w:rPr>
        <w:t>bajo una gran presión</w:t>
      </w:r>
      <w:r w:rsidR="00426E2C">
        <w:rPr>
          <w:rFonts w:ascii="Times New Roman" w:eastAsia="Times New Roman" w:hAnsi="Times New Roman" w:cs="Times New Roman"/>
          <w:sz w:val="24"/>
        </w:rPr>
        <w:t>,</w:t>
      </w:r>
      <w:r w:rsidRPr="00426E2C">
        <w:rPr>
          <w:rFonts w:ascii="Times New Roman" w:eastAsia="Times New Roman" w:hAnsi="Times New Roman" w:cs="Times New Roman"/>
          <w:sz w:val="24"/>
        </w:rPr>
        <w:t xml:space="preserve"> y la</w:t>
      </w:r>
      <w:r w:rsidRPr="00A33D1A">
        <w:rPr>
          <w:rFonts w:ascii="Times New Roman" w:eastAsia="Times New Roman" w:hAnsi="Times New Roman" w:cs="Times New Roman"/>
          <w:sz w:val="24"/>
        </w:rPr>
        <w:t xml:space="preserve"> de almacenamiento en su forma líquida</w:t>
      </w:r>
      <w:r w:rsidR="00345E9F" w:rsidRPr="00A33D1A">
        <w:rPr>
          <w:rFonts w:ascii="Times New Roman" w:eastAsia="Times New Roman" w:hAnsi="Times New Roman" w:cs="Times New Roman"/>
          <w:sz w:val="24"/>
        </w:rPr>
        <w:t>.</w:t>
      </w:r>
      <w:r w:rsidR="00EA096B" w:rsidRPr="00A33D1A">
        <w:rPr>
          <w:rFonts w:ascii="Times New Roman" w:eastAsia="Times New Roman" w:hAnsi="Times New Roman" w:cs="Times New Roman"/>
          <w:sz w:val="24"/>
          <w:vertAlign w:val="superscript"/>
        </w:rPr>
        <w:footnoteReference w:id="13"/>
      </w:r>
      <w:r w:rsidRPr="00A33D1A">
        <w:rPr>
          <w:rFonts w:ascii="Times New Roman" w:eastAsia="Times New Roman" w:hAnsi="Times New Roman" w:cs="Times New Roman"/>
          <w:sz w:val="24"/>
          <w:vertAlign w:val="superscript"/>
        </w:rPr>
        <w:t xml:space="preserve"> </w:t>
      </w:r>
      <w:r w:rsidRPr="00A33D1A">
        <w:rPr>
          <w:rFonts w:ascii="Times New Roman" w:eastAsia="Times New Roman" w:hAnsi="Times New Roman" w:cs="Times New Roman"/>
          <w:sz w:val="24"/>
        </w:rPr>
        <w:t>Tal capacidad de ser almacenado permite incorporar una variedad de estrategias de utilización del hidrógeno, como por ejemplo, la incorporación de hidrógeno en estado gaseoso a las redes de gas existentes y, eventualmente, el reemplazo total del gas por el hidrógeno.</w:t>
      </w:r>
      <w:r w:rsidR="00EA096B" w:rsidRPr="00A33D1A">
        <w:rPr>
          <w:rFonts w:ascii="Times New Roman" w:eastAsia="Times New Roman" w:hAnsi="Times New Roman" w:cs="Times New Roman"/>
          <w:sz w:val="24"/>
          <w:vertAlign w:val="superscript"/>
        </w:rPr>
        <w:footnoteReference w:id="14"/>
      </w:r>
      <w:r w:rsidR="00426E2C">
        <w:rPr>
          <w:rFonts w:ascii="Times New Roman" w:eastAsia="Times New Roman" w:hAnsi="Times New Roman" w:cs="Times New Roman"/>
          <w:sz w:val="24"/>
          <w:vertAlign w:val="superscript"/>
        </w:rPr>
        <w:t xml:space="preserve"> </w:t>
      </w:r>
      <w:r w:rsidRPr="00A33D1A">
        <w:rPr>
          <w:rFonts w:ascii="Times New Roman" w:eastAsia="Times New Roman" w:hAnsi="Times New Roman" w:cs="Times New Roman"/>
          <w:sz w:val="24"/>
        </w:rPr>
        <w:t xml:space="preserve">Chile cuenta con una estrategia nacional alrededor del hidrógeno verde en el </w:t>
      </w:r>
      <w:r w:rsidR="00345E9F" w:rsidRPr="00A33D1A">
        <w:rPr>
          <w:rFonts w:ascii="Times New Roman" w:eastAsia="Times New Roman" w:hAnsi="Times New Roman" w:cs="Times New Roman"/>
          <w:sz w:val="24"/>
        </w:rPr>
        <w:t>desafío</w:t>
      </w:r>
      <w:r w:rsidRPr="00A33D1A">
        <w:rPr>
          <w:rFonts w:ascii="Times New Roman" w:eastAsia="Times New Roman" w:hAnsi="Times New Roman" w:cs="Times New Roman"/>
          <w:sz w:val="24"/>
        </w:rPr>
        <w:t xml:space="preserve"> de alcanzar la generación de energía limpia.</w:t>
      </w:r>
      <w:r w:rsidR="00EA096B" w:rsidRPr="00A33D1A">
        <w:rPr>
          <w:rFonts w:ascii="Times New Roman" w:eastAsia="Times New Roman" w:hAnsi="Times New Roman" w:cs="Times New Roman"/>
          <w:sz w:val="24"/>
          <w:vertAlign w:val="superscript"/>
        </w:rPr>
        <w:footnoteReference w:id="15"/>
      </w:r>
      <w:r w:rsidR="00426E2C">
        <w:rPr>
          <w:rFonts w:ascii="Times New Roman" w:eastAsia="Times New Roman" w:hAnsi="Times New Roman" w:cs="Times New Roman"/>
          <w:sz w:val="24"/>
        </w:rPr>
        <w:t xml:space="preserve"> </w:t>
      </w:r>
      <w:r w:rsidRPr="00A33D1A">
        <w:rPr>
          <w:rFonts w:ascii="Times New Roman" w:eastAsia="Times New Roman" w:hAnsi="Times New Roman" w:cs="Times New Roman"/>
          <w:sz w:val="24"/>
        </w:rPr>
        <w:t>Esta fuente es protagonista en la transición energética hacia un sistema eléctrico construido en base a las energía</w:t>
      </w:r>
      <w:r w:rsidR="00345E9F" w:rsidRPr="00A33D1A">
        <w:rPr>
          <w:rFonts w:ascii="Times New Roman" w:eastAsia="Times New Roman" w:hAnsi="Times New Roman" w:cs="Times New Roman"/>
          <w:sz w:val="24"/>
        </w:rPr>
        <w:t>.</w:t>
      </w:r>
      <w:r w:rsidRPr="00A33D1A">
        <w:rPr>
          <w:rFonts w:ascii="Times New Roman" w:eastAsia="Times New Roman" w:hAnsi="Times New Roman" w:cs="Times New Roman"/>
          <w:sz w:val="24"/>
        </w:rPr>
        <w:t xml:space="preserve"> En general, se considera al hidrógeno como una oportunidad para posicionar a Chile como un gran a nivel mundial.</w:t>
      </w:r>
    </w:p>
    <w:p w14:paraId="16308708" w14:textId="77777777" w:rsidR="00426E2C" w:rsidRPr="00A33D1A" w:rsidRDefault="00426E2C" w:rsidP="00A33D1A">
      <w:pPr>
        <w:spacing w:after="0" w:line="240" w:lineRule="auto"/>
        <w:ind w:right="0"/>
        <w:rPr>
          <w:rFonts w:ascii="Times New Roman" w:hAnsi="Times New Roman" w:cs="Times New Roman"/>
          <w:sz w:val="24"/>
        </w:rPr>
      </w:pPr>
    </w:p>
    <w:p w14:paraId="4AD5092C" w14:textId="5EB8FF78" w:rsidR="00AA22F5" w:rsidRDefault="006568DA" w:rsidP="00A33D1A">
      <w:pPr>
        <w:spacing w:after="0" w:line="240" w:lineRule="auto"/>
        <w:ind w:right="0"/>
        <w:rPr>
          <w:rFonts w:ascii="Times New Roman" w:eastAsia="Times New Roman" w:hAnsi="Times New Roman" w:cs="Times New Roman"/>
          <w:sz w:val="24"/>
        </w:rPr>
      </w:pPr>
      <w:r w:rsidRPr="00A33D1A">
        <w:rPr>
          <w:rFonts w:ascii="Times New Roman" w:eastAsia="Times New Roman" w:hAnsi="Times New Roman" w:cs="Times New Roman"/>
          <w:sz w:val="24"/>
        </w:rPr>
        <w:t>Considerando la gran capacidad de Chile para aprovechar las energías renovables debido a las condiciones geográficas únicas del país. La producción y almacenamiento de hidrógeno permite avanzar tempranamente hacia un sistema eléctrico, con fuentes de energías totalmente renovables. Incluso hasta un punto que permita posicionar a Chile como un exportador de energías renovables al resto del mundo.</w:t>
      </w:r>
    </w:p>
    <w:p w14:paraId="7A2D75F5" w14:textId="56E05CE3" w:rsidR="00426E2C" w:rsidRDefault="00426E2C" w:rsidP="00A33D1A">
      <w:pPr>
        <w:spacing w:after="0" w:line="240" w:lineRule="auto"/>
        <w:ind w:right="0"/>
        <w:rPr>
          <w:rFonts w:ascii="Times New Roman" w:eastAsia="Times New Roman" w:hAnsi="Times New Roman" w:cs="Times New Roman"/>
          <w:sz w:val="24"/>
        </w:rPr>
      </w:pPr>
    </w:p>
    <w:p w14:paraId="78585624" w14:textId="6FED8F92" w:rsidR="00426E2C" w:rsidRDefault="00426E2C" w:rsidP="00A33D1A">
      <w:pPr>
        <w:spacing w:after="0" w:line="240" w:lineRule="auto"/>
        <w:ind w:right="0"/>
        <w:rPr>
          <w:rFonts w:ascii="Times New Roman" w:eastAsia="Times New Roman" w:hAnsi="Times New Roman" w:cs="Times New Roman"/>
          <w:sz w:val="24"/>
        </w:rPr>
      </w:pPr>
    </w:p>
    <w:p w14:paraId="07A9D4D8" w14:textId="45A4CF7E" w:rsidR="00426E2C" w:rsidRDefault="00426E2C" w:rsidP="00A33D1A">
      <w:pPr>
        <w:spacing w:after="0" w:line="240" w:lineRule="auto"/>
        <w:ind w:right="0"/>
        <w:rPr>
          <w:rFonts w:ascii="Times New Roman" w:eastAsia="Times New Roman" w:hAnsi="Times New Roman" w:cs="Times New Roman"/>
          <w:sz w:val="24"/>
        </w:rPr>
      </w:pPr>
    </w:p>
    <w:p w14:paraId="5EB8E28C" w14:textId="77777777" w:rsidR="00452B59" w:rsidRDefault="00452B59" w:rsidP="00A33D1A">
      <w:pPr>
        <w:spacing w:after="0" w:line="240" w:lineRule="auto"/>
        <w:ind w:right="0"/>
        <w:rPr>
          <w:rFonts w:ascii="Times New Roman" w:eastAsia="Times New Roman" w:hAnsi="Times New Roman" w:cs="Times New Roman"/>
          <w:sz w:val="24"/>
        </w:rPr>
      </w:pPr>
    </w:p>
    <w:p w14:paraId="3E56268D" w14:textId="0A11BC54" w:rsidR="00426E2C" w:rsidRDefault="00426E2C" w:rsidP="00A33D1A">
      <w:pPr>
        <w:spacing w:after="0" w:line="240" w:lineRule="auto"/>
        <w:ind w:right="0"/>
        <w:rPr>
          <w:rFonts w:ascii="Times New Roman" w:eastAsia="Times New Roman" w:hAnsi="Times New Roman" w:cs="Times New Roman"/>
          <w:sz w:val="24"/>
        </w:rPr>
      </w:pPr>
    </w:p>
    <w:p w14:paraId="65729278" w14:textId="7769E905" w:rsidR="00426E2C" w:rsidRDefault="00426E2C" w:rsidP="00A33D1A">
      <w:pPr>
        <w:spacing w:after="0" w:line="240" w:lineRule="auto"/>
        <w:ind w:right="0"/>
        <w:rPr>
          <w:rFonts w:ascii="Times New Roman" w:eastAsia="Times New Roman" w:hAnsi="Times New Roman" w:cs="Times New Roman"/>
          <w:sz w:val="24"/>
        </w:rPr>
      </w:pPr>
    </w:p>
    <w:p w14:paraId="351D6671" w14:textId="43EFE02E" w:rsidR="00426E2C" w:rsidRDefault="00426E2C" w:rsidP="00A33D1A">
      <w:pPr>
        <w:spacing w:after="0" w:line="240" w:lineRule="auto"/>
        <w:ind w:right="0"/>
        <w:rPr>
          <w:rFonts w:ascii="Times New Roman" w:eastAsia="Times New Roman" w:hAnsi="Times New Roman" w:cs="Times New Roman"/>
          <w:sz w:val="24"/>
        </w:rPr>
      </w:pPr>
    </w:p>
    <w:p w14:paraId="64782A76" w14:textId="1E9D1C06" w:rsidR="00426E2C" w:rsidRDefault="00426E2C" w:rsidP="00A33D1A">
      <w:pPr>
        <w:spacing w:after="0" w:line="240" w:lineRule="auto"/>
        <w:ind w:right="0"/>
        <w:rPr>
          <w:rFonts w:ascii="Times New Roman" w:eastAsia="Times New Roman" w:hAnsi="Times New Roman" w:cs="Times New Roman"/>
          <w:sz w:val="24"/>
        </w:rPr>
      </w:pPr>
    </w:p>
    <w:p w14:paraId="0C48D58B" w14:textId="77777777" w:rsidR="00452B59" w:rsidRDefault="00452B59" w:rsidP="00A33D1A">
      <w:pPr>
        <w:spacing w:after="0" w:line="240" w:lineRule="auto"/>
        <w:ind w:right="0"/>
        <w:rPr>
          <w:rFonts w:ascii="Times New Roman" w:eastAsia="Times New Roman" w:hAnsi="Times New Roman" w:cs="Times New Roman"/>
          <w:sz w:val="24"/>
        </w:rPr>
      </w:pPr>
    </w:p>
    <w:p w14:paraId="70A16732" w14:textId="7B00CC97" w:rsidR="00426E2C" w:rsidRDefault="00426E2C" w:rsidP="00A33D1A">
      <w:pPr>
        <w:spacing w:after="0" w:line="240" w:lineRule="auto"/>
        <w:ind w:right="0"/>
        <w:rPr>
          <w:rFonts w:ascii="Times New Roman" w:eastAsia="Times New Roman" w:hAnsi="Times New Roman" w:cs="Times New Roman"/>
          <w:sz w:val="24"/>
        </w:rPr>
      </w:pPr>
    </w:p>
    <w:p w14:paraId="242F68B6" w14:textId="77777777" w:rsidR="00426E2C" w:rsidRPr="00A33D1A" w:rsidRDefault="00426E2C" w:rsidP="00A33D1A">
      <w:pPr>
        <w:spacing w:after="0" w:line="240" w:lineRule="auto"/>
        <w:ind w:right="0"/>
        <w:rPr>
          <w:rFonts w:ascii="Times New Roman" w:hAnsi="Times New Roman" w:cs="Times New Roman"/>
          <w:sz w:val="24"/>
        </w:rPr>
      </w:pPr>
    </w:p>
    <w:p w14:paraId="69CDC73B" w14:textId="49D0D6F2" w:rsidR="00AA22F5" w:rsidRDefault="006568DA" w:rsidP="00A33D1A">
      <w:pPr>
        <w:pStyle w:val="Ttulo2"/>
        <w:spacing w:after="0" w:line="240" w:lineRule="auto"/>
        <w:ind w:left="0" w:firstLine="0"/>
        <w:rPr>
          <w:rFonts w:ascii="Times New Roman" w:eastAsia="Times New Roman" w:hAnsi="Times New Roman" w:cs="Times New Roman"/>
          <w:b/>
          <w:bCs/>
          <w:sz w:val="24"/>
        </w:rPr>
      </w:pPr>
      <w:r w:rsidRPr="00A33D1A">
        <w:rPr>
          <w:rFonts w:ascii="Times New Roman" w:eastAsia="Times New Roman" w:hAnsi="Times New Roman" w:cs="Times New Roman"/>
          <w:b/>
          <w:bCs/>
          <w:sz w:val="24"/>
        </w:rPr>
        <w:lastRenderedPageBreak/>
        <w:t>II. Legislación internacional</w:t>
      </w:r>
    </w:p>
    <w:p w14:paraId="3ABD0D82" w14:textId="77777777" w:rsidR="00426E2C" w:rsidRDefault="00426E2C" w:rsidP="00A33D1A">
      <w:pPr>
        <w:spacing w:after="0" w:line="240" w:lineRule="auto"/>
        <w:ind w:right="0"/>
      </w:pPr>
    </w:p>
    <w:p w14:paraId="16611201" w14:textId="01BC07B3" w:rsidR="00AA22F5" w:rsidRDefault="006568DA" w:rsidP="00A33D1A">
      <w:pPr>
        <w:spacing w:after="0" w:line="240" w:lineRule="auto"/>
        <w:ind w:right="0"/>
        <w:rPr>
          <w:rFonts w:ascii="Times New Roman" w:eastAsia="Times New Roman" w:hAnsi="Times New Roman" w:cs="Times New Roman"/>
          <w:sz w:val="24"/>
        </w:rPr>
      </w:pPr>
      <w:r w:rsidRPr="00A33D1A">
        <w:rPr>
          <w:rFonts w:ascii="Times New Roman" w:eastAsia="Times New Roman" w:hAnsi="Times New Roman" w:cs="Times New Roman"/>
          <w:sz w:val="24"/>
        </w:rPr>
        <w:t xml:space="preserve">En las legislaciones </w:t>
      </w:r>
      <w:r w:rsidR="00345E9F" w:rsidRPr="00A33D1A">
        <w:rPr>
          <w:rFonts w:ascii="Times New Roman" w:eastAsia="Times New Roman" w:hAnsi="Times New Roman" w:cs="Times New Roman"/>
          <w:sz w:val="24"/>
        </w:rPr>
        <w:t>i</w:t>
      </w:r>
      <w:r w:rsidRPr="00A33D1A">
        <w:rPr>
          <w:rFonts w:ascii="Times New Roman" w:eastAsia="Times New Roman" w:hAnsi="Times New Roman" w:cs="Times New Roman"/>
          <w:sz w:val="24"/>
        </w:rPr>
        <w:t>nternas de los países, la legislación argentina, específicamente en la Ley N</w:t>
      </w:r>
      <w:r w:rsidRPr="00A33D1A">
        <w:rPr>
          <w:rFonts w:ascii="Times New Roman" w:eastAsia="Times New Roman" w:hAnsi="Times New Roman" w:cs="Times New Roman"/>
          <w:sz w:val="24"/>
          <w:vertAlign w:val="superscript"/>
        </w:rPr>
        <w:t xml:space="preserve">O </w:t>
      </w:r>
      <w:r w:rsidRPr="00A33D1A">
        <w:rPr>
          <w:rFonts w:ascii="Times New Roman" w:eastAsia="Times New Roman" w:hAnsi="Times New Roman" w:cs="Times New Roman"/>
          <w:sz w:val="24"/>
        </w:rPr>
        <w:t>27.191, se fomentan las energías renovables destinadas a la generación de electricidad mediante la implementación de incentivos económicos a aquellos que las utilizan.</w:t>
      </w:r>
    </w:p>
    <w:p w14:paraId="25801ED8" w14:textId="77777777" w:rsidR="00426E2C" w:rsidRPr="00A33D1A" w:rsidRDefault="00426E2C" w:rsidP="00A33D1A">
      <w:pPr>
        <w:spacing w:after="0" w:line="240" w:lineRule="auto"/>
        <w:ind w:right="0"/>
        <w:rPr>
          <w:rFonts w:ascii="Times New Roman" w:hAnsi="Times New Roman" w:cs="Times New Roman"/>
          <w:sz w:val="24"/>
        </w:rPr>
      </w:pPr>
    </w:p>
    <w:p w14:paraId="24FC7599" w14:textId="3E5AB3D1" w:rsidR="00AA22F5" w:rsidRDefault="006568DA" w:rsidP="00A33D1A">
      <w:pPr>
        <w:spacing w:after="0" w:line="240" w:lineRule="auto"/>
        <w:ind w:right="0"/>
        <w:rPr>
          <w:rFonts w:ascii="Times New Roman" w:eastAsia="Times New Roman" w:hAnsi="Times New Roman" w:cs="Times New Roman"/>
          <w:sz w:val="24"/>
        </w:rPr>
      </w:pPr>
      <w:r w:rsidRPr="00A33D1A">
        <w:rPr>
          <w:rFonts w:ascii="Times New Roman" w:eastAsia="Times New Roman" w:hAnsi="Times New Roman" w:cs="Times New Roman"/>
          <w:sz w:val="24"/>
        </w:rPr>
        <w:t>En el caso de Perú, el decreto legislativo N</w:t>
      </w:r>
      <w:r w:rsidRPr="00A33D1A">
        <w:rPr>
          <w:rFonts w:ascii="Times New Roman" w:eastAsia="Times New Roman" w:hAnsi="Times New Roman" w:cs="Times New Roman"/>
          <w:sz w:val="24"/>
          <w:vertAlign w:val="superscript"/>
        </w:rPr>
        <w:t xml:space="preserve">O </w:t>
      </w:r>
      <w:r w:rsidRPr="00A33D1A">
        <w:rPr>
          <w:rFonts w:ascii="Times New Roman" w:eastAsia="Times New Roman" w:hAnsi="Times New Roman" w:cs="Times New Roman"/>
          <w:sz w:val="24"/>
        </w:rPr>
        <w:t>1002 declara prioridad nacional la generación de electricidad mediante la utilización de energías renovables, y define la elaboración de un plan nacional de energías renovables que logre proteger el medio ambiente.</w:t>
      </w:r>
    </w:p>
    <w:p w14:paraId="38B12235" w14:textId="7E7A1774" w:rsidR="00452B59" w:rsidRDefault="00452B59" w:rsidP="00A33D1A">
      <w:pPr>
        <w:spacing w:after="0" w:line="240" w:lineRule="auto"/>
        <w:ind w:right="0"/>
        <w:rPr>
          <w:rFonts w:ascii="Times New Roman" w:eastAsia="Times New Roman" w:hAnsi="Times New Roman" w:cs="Times New Roman"/>
          <w:sz w:val="24"/>
        </w:rPr>
      </w:pPr>
    </w:p>
    <w:p w14:paraId="2CE2B2EE" w14:textId="77777777" w:rsidR="00452B59" w:rsidRPr="00A33D1A" w:rsidRDefault="00452B59" w:rsidP="00A33D1A">
      <w:pPr>
        <w:spacing w:after="0" w:line="240" w:lineRule="auto"/>
        <w:ind w:right="0"/>
        <w:rPr>
          <w:rFonts w:ascii="Times New Roman" w:hAnsi="Times New Roman" w:cs="Times New Roman"/>
          <w:sz w:val="24"/>
        </w:rPr>
      </w:pPr>
    </w:p>
    <w:p w14:paraId="04384222" w14:textId="0FF71C9F" w:rsidR="00AA22F5" w:rsidRDefault="00345E9F" w:rsidP="00A33D1A">
      <w:pPr>
        <w:tabs>
          <w:tab w:val="center" w:pos="1364"/>
        </w:tabs>
        <w:spacing w:after="0" w:line="240" w:lineRule="auto"/>
        <w:ind w:right="0"/>
        <w:jc w:val="left"/>
        <w:rPr>
          <w:rFonts w:ascii="Times New Roman" w:eastAsia="Times New Roman" w:hAnsi="Times New Roman" w:cs="Times New Roman"/>
          <w:b/>
          <w:bCs/>
          <w:sz w:val="24"/>
        </w:rPr>
      </w:pPr>
      <w:r w:rsidRPr="00A33D1A">
        <w:rPr>
          <w:rFonts w:ascii="Times New Roman" w:eastAsia="Times New Roman" w:hAnsi="Times New Roman" w:cs="Times New Roman"/>
          <w:b/>
          <w:bCs/>
          <w:sz w:val="24"/>
        </w:rPr>
        <w:t>III</w:t>
      </w:r>
      <w:r w:rsidR="006568DA" w:rsidRPr="00A33D1A">
        <w:rPr>
          <w:rFonts w:ascii="Times New Roman" w:eastAsia="Times New Roman" w:hAnsi="Times New Roman" w:cs="Times New Roman"/>
          <w:b/>
          <w:bCs/>
          <w:sz w:val="24"/>
        </w:rPr>
        <w:t xml:space="preserve">. </w:t>
      </w:r>
      <w:r w:rsidR="006568DA" w:rsidRPr="00A33D1A">
        <w:rPr>
          <w:rFonts w:ascii="Times New Roman" w:eastAsia="Times New Roman" w:hAnsi="Times New Roman" w:cs="Times New Roman"/>
          <w:b/>
          <w:bCs/>
          <w:sz w:val="24"/>
        </w:rPr>
        <w:tab/>
        <w:t>Idea Matriz</w:t>
      </w:r>
    </w:p>
    <w:p w14:paraId="1611B02B" w14:textId="77777777" w:rsidR="00452B59" w:rsidRPr="00A33D1A" w:rsidRDefault="00452B59" w:rsidP="00A33D1A">
      <w:pPr>
        <w:tabs>
          <w:tab w:val="center" w:pos="1364"/>
        </w:tabs>
        <w:spacing w:after="0" w:line="240" w:lineRule="auto"/>
        <w:ind w:right="0"/>
        <w:jc w:val="left"/>
        <w:rPr>
          <w:rFonts w:ascii="Times New Roman" w:hAnsi="Times New Roman" w:cs="Times New Roman"/>
          <w:b/>
          <w:bCs/>
          <w:sz w:val="24"/>
        </w:rPr>
      </w:pPr>
    </w:p>
    <w:p w14:paraId="2D0A2403" w14:textId="3FA02222" w:rsidR="00345E9F" w:rsidRDefault="006568DA" w:rsidP="00A33D1A">
      <w:pPr>
        <w:spacing w:after="0" w:line="240" w:lineRule="auto"/>
        <w:ind w:right="0"/>
        <w:rPr>
          <w:rFonts w:ascii="Times New Roman" w:eastAsia="Times New Roman" w:hAnsi="Times New Roman" w:cs="Times New Roman"/>
          <w:sz w:val="24"/>
        </w:rPr>
      </w:pPr>
      <w:r w:rsidRPr="00A33D1A">
        <w:rPr>
          <w:rFonts w:ascii="Times New Roman" w:eastAsia="Times New Roman" w:hAnsi="Times New Roman" w:cs="Times New Roman"/>
          <w:sz w:val="24"/>
        </w:rPr>
        <w:t>El presente proyecto de ley prohíbe la inyección de energía eléctrica proveniente de la combustión al Sistema Eléctrico Nacional, con el objeto de reducir las emisiones de gases de efecto inve</w:t>
      </w:r>
      <w:r w:rsidR="00345E9F" w:rsidRPr="00A33D1A">
        <w:rPr>
          <w:rFonts w:ascii="Times New Roman" w:eastAsia="Times New Roman" w:hAnsi="Times New Roman" w:cs="Times New Roman"/>
          <w:sz w:val="24"/>
        </w:rPr>
        <w:t>rn</w:t>
      </w:r>
      <w:r w:rsidRPr="00A33D1A">
        <w:rPr>
          <w:rFonts w:ascii="Times New Roman" w:eastAsia="Times New Roman" w:hAnsi="Times New Roman" w:cs="Times New Roman"/>
          <w:sz w:val="24"/>
        </w:rPr>
        <w:t>adero y los efectos de estos sobre la vida humana</w:t>
      </w:r>
      <w:r w:rsidR="00345E9F" w:rsidRPr="00A33D1A">
        <w:rPr>
          <w:rFonts w:ascii="Times New Roman" w:eastAsia="Times New Roman" w:hAnsi="Times New Roman" w:cs="Times New Roman"/>
          <w:sz w:val="24"/>
        </w:rPr>
        <w:t>.</w:t>
      </w:r>
      <w:r w:rsidRPr="00A33D1A">
        <w:rPr>
          <w:rFonts w:ascii="Times New Roman" w:eastAsia="Times New Roman" w:hAnsi="Times New Roman" w:cs="Times New Roman"/>
          <w:sz w:val="24"/>
        </w:rPr>
        <w:t xml:space="preserve"> De esta manera solo podrá abastecerse de energías renovables.</w:t>
      </w:r>
    </w:p>
    <w:p w14:paraId="7D4A5B3F" w14:textId="27D3BCEA" w:rsidR="00452B59" w:rsidRDefault="00452B59" w:rsidP="00A33D1A">
      <w:pPr>
        <w:spacing w:after="0" w:line="240" w:lineRule="auto"/>
        <w:ind w:right="0"/>
        <w:rPr>
          <w:rFonts w:ascii="Times New Roman" w:eastAsia="Times New Roman" w:hAnsi="Times New Roman" w:cs="Times New Roman"/>
          <w:sz w:val="24"/>
        </w:rPr>
      </w:pPr>
    </w:p>
    <w:p w14:paraId="01031283" w14:textId="77777777" w:rsidR="00452B59" w:rsidRPr="00A33D1A" w:rsidRDefault="00452B59" w:rsidP="00A33D1A">
      <w:pPr>
        <w:spacing w:after="0" w:line="240" w:lineRule="auto"/>
        <w:ind w:right="0"/>
        <w:rPr>
          <w:rFonts w:ascii="Times New Roman" w:eastAsia="Times New Roman" w:hAnsi="Times New Roman" w:cs="Times New Roman"/>
          <w:sz w:val="24"/>
        </w:rPr>
      </w:pPr>
    </w:p>
    <w:p w14:paraId="28F666DB" w14:textId="7242B071" w:rsidR="00AA22F5" w:rsidRDefault="006568DA" w:rsidP="00A33D1A">
      <w:pPr>
        <w:spacing w:after="0" w:line="240" w:lineRule="auto"/>
        <w:ind w:right="0"/>
        <w:rPr>
          <w:rFonts w:ascii="Times New Roman" w:eastAsia="Times New Roman" w:hAnsi="Times New Roman" w:cs="Times New Roman"/>
          <w:sz w:val="24"/>
          <w:vertAlign w:val="superscript"/>
        </w:rPr>
      </w:pPr>
      <w:r w:rsidRPr="00A33D1A">
        <w:rPr>
          <w:rFonts w:ascii="Times New Roman" w:eastAsia="Times New Roman" w:hAnsi="Times New Roman" w:cs="Times New Roman"/>
          <w:b/>
          <w:bCs/>
          <w:sz w:val="24"/>
        </w:rPr>
        <w:t>PROYECTO DE LEY</w:t>
      </w:r>
    </w:p>
    <w:p w14:paraId="0377D930" w14:textId="77777777" w:rsidR="00452B59" w:rsidRPr="00A33D1A" w:rsidRDefault="00452B59" w:rsidP="00A33D1A">
      <w:pPr>
        <w:spacing w:after="0" w:line="240" w:lineRule="auto"/>
        <w:ind w:right="0"/>
        <w:rPr>
          <w:rFonts w:ascii="Times New Roman" w:hAnsi="Times New Roman" w:cs="Times New Roman"/>
          <w:b/>
          <w:bCs/>
          <w:sz w:val="24"/>
        </w:rPr>
      </w:pPr>
    </w:p>
    <w:p w14:paraId="0FD4B4C1" w14:textId="74529DE1" w:rsidR="00AA22F5" w:rsidRPr="00A33D1A" w:rsidRDefault="006568DA" w:rsidP="00A33D1A">
      <w:pPr>
        <w:spacing w:after="0" w:line="240" w:lineRule="auto"/>
        <w:ind w:right="0"/>
        <w:rPr>
          <w:rFonts w:ascii="Times New Roman" w:hAnsi="Times New Roman" w:cs="Times New Roman"/>
          <w:sz w:val="24"/>
        </w:rPr>
      </w:pPr>
      <w:r w:rsidRPr="00452B59">
        <w:rPr>
          <w:rFonts w:ascii="Times New Roman" w:eastAsia="Times New Roman" w:hAnsi="Times New Roman" w:cs="Times New Roman"/>
          <w:b/>
          <w:bCs/>
          <w:sz w:val="24"/>
        </w:rPr>
        <w:t>ARTÍCULO ÚNICO</w:t>
      </w:r>
      <w:r w:rsidRPr="00A33D1A">
        <w:rPr>
          <w:rFonts w:ascii="Times New Roman" w:eastAsia="Times New Roman" w:hAnsi="Times New Roman" w:cs="Times New Roman"/>
          <w:sz w:val="24"/>
        </w:rPr>
        <w:t xml:space="preserve">: </w:t>
      </w:r>
      <w:proofErr w:type="spellStart"/>
      <w:r w:rsidRPr="00A33D1A">
        <w:rPr>
          <w:rFonts w:ascii="Times New Roman" w:eastAsia="Times New Roman" w:hAnsi="Times New Roman" w:cs="Times New Roman"/>
          <w:sz w:val="24"/>
        </w:rPr>
        <w:t>Prohíbese</w:t>
      </w:r>
      <w:proofErr w:type="spellEnd"/>
      <w:r w:rsidRPr="00A33D1A">
        <w:rPr>
          <w:rFonts w:ascii="Times New Roman" w:eastAsia="Times New Roman" w:hAnsi="Times New Roman" w:cs="Times New Roman"/>
          <w:sz w:val="24"/>
        </w:rPr>
        <w:t xml:space="preserve"> inyectar al Sistema Eléctrico Nacional, a partir del primero de enero de 2030, energía eléct</w:t>
      </w:r>
      <w:r w:rsidR="00345E9F" w:rsidRPr="00A33D1A">
        <w:rPr>
          <w:rFonts w:ascii="Times New Roman" w:eastAsia="Times New Roman" w:hAnsi="Times New Roman" w:cs="Times New Roman"/>
          <w:sz w:val="24"/>
        </w:rPr>
        <w:t>ri</w:t>
      </w:r>
      <w:r w:rsidRPr="00A33D1A">
        <w:rPr>
          <w:rFonts w:ascii="Times New Roman" w:eastAsia="Times New Roman" w:hAnsi="Times New Roman" w:cs="Times New Roman"/>
          <w:sz w:val="24"/>
        </w:rPr>
        <w:t>ca cuya fuente primaria sea la combustión de sustancias fósiles.</w:t>
      </w:r>
    </w:p>
    <w:p w14:paraId="6E2717BE" w14:textId="0CEAA401" w:rsidR="00AA22F5" w:rsidRDefault="00AA22F5">
      <w:pPr>
        <w:spacing w:after="0" w:line="259" w:lineRule="auto"/>
        <w:ind w:left="120" w:right="-706"/>
        <w:jc w:val="left"/>
      </w:pPr>
    </w:p>
    <w:sectPr w:rsidR="00AA22F5" w:rsidSect="00AD3576">
      <w:pgSz w:w="11900" w:h="18700"/>
      <w:pgMar w:top="2476" w:right="1772" w:bottom="2542" w:left="1829"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22067" w14:textId="77777777" w:rsidR="00F3683D" w:rsidRDefault="00F3683D">
      <w:pPr>
        <w:spacing w:after="0" w:line="240" w:lineRule="auto"/>
      </w:pPr>
      <w:r>
        <w:separator/>
      </w:r>
    </w:p>
  </w:endnote>
  <w:endnote w:type="continuationSeparator" w:id="0">
    <w:p w14:paraId="05CDF4FA" w14:textId="77777777" w:rsidR="00F3683D" w:rsidRDefault="00F36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45E46" w14:textId="77777777" w:rsidR="00F3683D" w:rsidRDefault="00F3683D">
      <w:pPr>
        <w:spacing w:after="0" w:line="259" w:lineRule="auto"/>
        <w:ind w:left="16" w:right="0"/>
        <w:jc w:val="left"/>
      </w:pPr>
      <w:r>
        <w:separator/>
      </w:r>
    </w:p>
  </w:footnote>
  <w:footnote w:type="continuationSeparator" w:id="0">
    <w:p w14:paraId="0F859E1A" w14:textId="77777777" w:rsidR="00F3683D" w:rsidRDefault="00F3683D">
      <w:pPr>
        <w:spacing w:after="0" w:line="259" w:lineRule="auto"/>
        <w:ind w:left="16" w:right="0"/>
        <w:jc w:val="left"/>
      </w:pPr>
      <w:r>
        <w:continuationSeparator/>
      </w:r>
    </w:p>
  </w:footnote>
  <w:footnote w:id="1">
    <w:p w14:paraId="35491F46" w14:textId="054D3E8C" w:rsidR="00BD7157" w:rsidRPr="00BD7157" w:rsidRDefault="00BD7157">
      <w:pPr>
        <w:pStyle w:val="Textonotapie"/>
        <w:rPr>
          <w:lang w:val="es-ES"/>
        </w:rPr>
      </w:pPr>
      <w:r>
        <w:rPr>
          <w:rStyle w:val="Refdenotaalpie"/>
        </w:rPr>
        <w:footnoteRef/>
      </w:r>
      <w:r>
        <w:t xml:space="preserve"> </w:t>
      </w:r>
      <w:r w:rsidRPr="00A33D1A">
        <w:rPr>
          <w:rFonts w:ascii="Times New Roman" w:hAnsi="Times New Roman" w:cs="Times New Roman"/>
          <w:sz w:val="24"/>
          <w:szCs w:val="24"/>
          <w:u w:val="single" w:color="000000"/>
        </w:rPr>
        <w:t>https:/hwm.un.or</w:t>
      </w:r>
      <w:r w:rsidR="00452B59">
        <w:rPr>
          <w:rFonts w:ascii="Times New Roman" w:hAnsi="Times New Roman" w:cs="Times New Roman"/>
          <w:sz w:val="24"/>
          <w:szCs w:val="24"/>
          <w:u w:val="single" w:color="000000"/>
        </w:rPr>
        <w:t>g</w:t>
      </w:r>
      <w:r w:rsidRPr="00A33D1A">
        <w:rPr>
          <w:rFonts w:ascii="Times New Roman" w:hAnsi="Times New Roman" w:cs="Times New Roman"/>
          <w:sz w:val="24"/>
          <w:szCs w:val="24"/>
          <w:u w:val="single" w:color="000000"/>
        </w:rPr>
        <w:t>/sustainabledevelopment/es/sustainable-development-</w:t>
      </w:r>
      <w:r w:rsidR="00452B59">
        <w:rPr>
          <w:rFonts w:ascii="Times New Roman" w:hAnsi="Times New Roman" w:cs="Times New Roman"/>
          <w:sz w:val="24"/>
          <w:szCs w:val="24"/>
          <w:u w:val="single" w:color="000000"/>
        </w:rPr>
        <w:t>g</w:t>
      </w:r>
      <w:r w:rsidRPr="00A33D1A">
        <w:rPr>
          <w:rFonts w:ascii="Times New Roman" w:hAnsi="Times New Roman" w:cs="Times New Roman"/>
          <w:sz w:val="24"/>
          <w:szCs w:val="24"/>
          <w:u w:val="single" w:color="000000"/>
        </w:rPr>
        <w:t>oals/</w:t>
      </w:r>
    </w:p>
  </w:footnote>
  <w:footnote w:id="2">
    <w:p w14:paraId="442739E5" w14:textId="09EBA9D6" w:rsidR="00D57845" w:rsidRPr="00452B59" w:rsidRDefault="00D57845">
      <w:pPr>
        <w:pStyle w:val="Textonotapie"/>
        <w:rPr>
          <w:rFonts w:ascii="Times New Roman" w:hAnsi="Times New Roman" w:cs="Times New Roman"/>
          <w:sz w:val="24"/>
          <w:szCs w:val="24"/>
        </w:rPr>
      </w:pPr>
      <w:r w:rsidRPr="00452B59">
        <w:rPr>
          <w:rStyle w:val="Refdenotaalpie"/>
          <w:rFonts w:ascii="Times New Roman" w:hAnsi="Times New Roman" w:cs="Times New Roman"/>
          <w:sz w:val="24"/>
          <w:szCs w:val="24"/>
        </w:rPr>
        <w:footnoteRef/>
      </w:r>
      <w:r w:rsidRPr="00452B59">
        <w:rPr>
          <w:rFonts w:ascii="Times New Roman" w:hAnsi="Times New Roman" w:cs="Times New Roman"/>
          <w:sz w:val="24"/>
          <w:szCs w:val="24"/>
        </w:rPr>
        <w:t xml:space="preserve"> https://snichile.mma.gob.cl/principales-resultados/</w:t>
      </w:r>
    </w:p>
  </w:footnote>
  <w:footnote w:id="3">
    <w:p w14:paraId="5DCF0EBB" w14:textId="6B71FB92" w:rsidR="000E6400" w:rsidRPr="000E6400" w:rsidRDefault="000E6400" w:rsidP="007C03D4">
      <w:pPr>
        <w:spacing w:after="0" w:line="240" w:lineRule="auto"/>
        <w:ind w:right="0"/>
        <w:jc w:val="left"/>
      </w:pPr>
      <w:r>
        <w:rPr>
          <w:rStyle w:val="Refdenotaalpie"/>
        </w:rPr>
        <w:footnoteRef/>
      </w:r>
      <w:r>
        <w:t xml:space="preserve"> h</w:t>
      </w:r>
      <w:r w:rsidRPr="00A33D1A">
        <w:rPr>
          <w:rFonts w:ascii="Times New Roman" w:hAnsi="Times New Roman" w:cs="Times New Roman"/>
          <w:sz w:val="24"/>
          <w:u w:val="single" w:color="000000"/>
        </w:rPr>
        <w:t>ttps://energia.gob.cl/noticias/nacional/en-el-dia-de-la-energia-cop-</w:t>
      </w:r>
      <w:r>
        <w:rPr>
          <w:rFonts w:ascii="Times New Roman" w:hAnsi="Times New Roman" w:cs="Times New Roman"/>
          <w:sz w:val="24"/>
          <w:u w:val="single" w:color="000000"/>
        </w:rPr>
        <w:t>10</w:t>
      </w:r>
      <w:r w:rsidRPr="00A33D1A">
        <w:rPr>
          <w:rFonts w:ascii="Times New Roman" w:hAnsi="Times New Roman" w:cs="Times New Roman"/>
          <w:sz w:val="24"/>
          <w:u w:val="single" w:color="000000"/>
        </w:rPr>
        <w:t>- paises-de-america-latina-y-el</w:t>
      </w:r>
      <w:r>
        <w:rPr>
          <w:rFonts w:ascii="Times New Roman" w:hAnsi="Times New Roman" w:cs="Times New Roman"/>
          <w:sz w:val="24"/>
          <w:u w:val="single" w:color="000000"/>
        </w:rPr>
        <w:t>-</w:t>
      </w:r>
      <w:r w:rsidRPr="00A33D1A">
        <w:rPr>
          <w:rFonts w:ascii="Times New Roman" w:hAnsi="Times New Roman" w:cs="Times New Roman"/>
          <w:sz w:val="24"/>
          <w:u w:val="single" w:color="000000"/>
        </w:rPr>
        <w:t>caribe-anuncian-meta-de-70-de-ener</w:t>
      </w:r>
      <w:r>
        <w:rPr>
          <w:rFonts w:ascii="Times New Roman" w:hAnsi="Times New Roman" w:cs="Times New Roman"/>
          <w:sz w:val="24"/>
          <w:u w:val="single" w:color="000000"/>
        </w:rPr>
        <w:t>g</w:t>
      </w:r>
      <w:r w:rsidRPr="00A33D1A">
        <w:rPr>
          <w:rFonts w:ascii="Times New Roman" w:hAnsi="Times New Roman" w:cs="Times New Roman"/>
          <w:sz w:val="24"/>
          <w:u w:val="single" w:color="000000"/>
        </w:rPr>
        <w:t>ias-renovab</w:t>
      </w:r>
      <w:r>
        <w:rPr>
          <w:rFonts w:ascii="Times New Roman" w:hAnsi="Times New Roman" w:cs="Times New Roman"/>
          <w:sz w:val="24"/>
          <w:u w:val="single" w:color="000000"/>
        </w:rPr>
        <w:t>l</w:t>
      </w:r>
      <w:r w:rsidRPr="00A33D1A">
        <w:rPr>
          <w:rFonts w:ascii="Times New Roman" w:hAnsi="Times New Roman" w:cs="Times New Roman"/>
          <w:sz w:val="24"/>
          <w:u w:val="single" w:color="000000"/>
        </w:rPr>
        <w:t>es-2030</w:t>
      </w:r>
    </w:p>
  </w:footnote>
  <w:footnote w:id="4">
    <w:p w14:paraId="563E5D35" w14:textId="2A5E718A" w:rsidR="000E6400" w:rsidRPr="000E6400" w:rsidRDefault="000E6400">
      <w:pPr>
        <w:pStyle w:val="Textonotapie"/>
        <w:rPr>
          <w:lang w:val="es-ES"/>
        </w:rPr>
      </w:pPr>
      <w:r>
        <w:rPr>
          <w:rStyle w:val="Refdenotaalpie"/>
        </w:rPr>
        <w:footnoteRef/>
      </w:r>
      <w:r>
        <w:t xml:space="preserve"> </w:t>
      </w:r>
      <w:r w:rsidRPr="00A33D1A">
        <w:rPr>
          <w:rFonts w:ascii="Times New Roman" w:hAnsi="Times New Roman" w:cs="Times New Roman"/>
          <w:sz w:val="24"/>
          <w:szCs w:val="24"/>
          <w:u w:val="single" w:color="000000"/>
        </w:rPr>
        <w:t>https://www.a</w:t>
      </w:r>
      <w:r>
        <w:rPr>
          <w:rFonts w:ascii="Times New Roman" w:hAnsi="Times New Roman" w:cs="Times New Roman"/>
          <w:sz w:val="24"/>
          <w:szCs w:val="24"/>
          <w:u w:val="single" w:color="000000"/>
        </w:rPr>
        <w:t>g</w:t>
      </w:r>
      <w:r w:rsidRPr="00A33D1A">
        <w:rPr>
          <w:rFonts w:ascii="Times New Roman" w:hAnsi="Times New Roman" w:cs="Times New Roman"/>
          <w:sz w:val="24"/>
          <w:szCs w:val="24"/>
          <w:u w:val="single" w:color="000000"/>
        </w:rPr>
        <w:t>nchile.cl/wp-content/uploads/2020/07/Estudio-final</w:t>
      </w:r>
      <w:r w:rsidR="00452B59">
        <w:rPr>
          <w:rFonts w:ascii="Times New Roman" w:hAnsi="Times New Roman" w:cs="Times New Roman"/>
          <w:sz w:val="24"/>
          <w:szCs w:val="24"/>
          <w:u w:val="single" w:color="000000"/>
        </w:rPr>
        <w:t>_</w:t>
      </w:r>
      <w:r w:rsidRPr="00A33D1A">
        <w:rPr>
          <w:rFonts w:ascii="Times New Roman" w:hAnsi="Times New Roman" w:cs="Times New Roman"/>
          <w:sz w:val="24"/>
          <w:szCs w:val="24"/>
          <w:u w:val="single" w:color="000000"/>
        </w:rPr>
        <w:t>El-Rol-del-Gas-Natural-en-la-</w:t>
      </w:r>
      <w:r w:rsidR="007C03D4">
        <w:rPr>
          <w:rFonts w:ascii="Times New Roman" w:hAnsi="Times New Roman" w:cs="Times New Roman"/>
          <w:sz w:val="24"/>
          <w:szCs w:val="24"/>
          <w:u w:val="single" w:color="000000"/>
        </w:rPr>
        <w:t>T</w:t>
      </w:r>
      <w:r>
        <w:rPr>
          <w:rFonts w:ascii="Times New Roman" w:hAnsi="Times New Roman" w:cs="Times New Roman"/>
          <w:sz w:val="24"/>
          <w:szCs w:val="24"/>
          <w:u w:val="single" w:color="000000"/>
        </w:rPr>
        <w:t>ransicio%CC%81n-Energe%CC%</w:t>
      </w:r>
      <w:r w:rsidR="007C03D4">
        <w:rPr>
          <w:rFonts w:ascii="Times New Roman" w:hAnsi="Times New Roman" w:cs="Times New Roman"/>
          <w:sz w:val="24"/>
          <w:szCs w:val="24"/>
          <w:u w:val="single" w:color="000000"/>
        </w:rPr>
        <w:t>81tica-de-Chile.pdf</w:t>
      </w:r>
    </w:p>
  </w:footnote>
  <w:footnote w:id="5">
    <w:p w14:paraId="2DA34E36" w14:textId="7629F5AC" w:rsidR="000E6400" w:rsidRPr="000E6400" w:rsidRDefault="000E6400" w:rsidP="007C03D4">
      <w:pPr>
        <w:numPr>
          <w:ilvl w:val="0"/>
          <w:numId w:val="1"/>
        </w:numPr>
        <w:spacing w:after="0" w:line="240" w:lineRule="auto"/>
        <w:ind w:left="0" w:right="0"/>
        <w:jc w:val="left"/>
      </w:pPr>
      <w:r w:rsidRPr="007C03D4">
        <w:rPr>
          <w:rFonts w:ascii="Times New Roman" w:hAnsi="Times New Roman" w:cs="Times New Roman"/>
          <w:sz w:val="24"/>
          <w:u w:val="single" w:color="000000"/>
        </w:rPr>
        <w:t>https://climatetrade.com/es/que-paises-son-los-mayores-contaminadores-de-carbono-del-mundo/</w:t>
      </w:r>
    </w:p>
  </w:footnote>
  <w:footnote w:id="6">
    <w:p w14:paraId="3477F25F" w14:textId="37B66467" w:rsidR="000E6400" w:rsidRPr="007C03D4" w:rsidRDefault="000E6400" w:rsidP="000E6400">
      <w:pPr>
        <w:numPr>
          <w:ilvl w:val="0"/>
          <w:numId w:val="1"/>
        </w:numPr>
        <w:spacing w:after="0" w:line="240" w:lineRule="auto"/>
        <w:ind w:left="0" w:right="0"/>
        <w:jc w:val="left"/>
        <w:rPr>
          <w:rFonts w:ascii="Times New Roman" w:hAnsi="Times New Roman" w:cs="Times New Roman"/>
          <w:sz w:val="24"/>
        </w:rPr>
      </w:pPr>
      <w:r w:rsidRPr="007C03D4">
        <w:rPr>
          <w:rFonts w:ascii="Times New Roman" w:hAnsi="Times New Roman" w:cs="Times New Roman"/>
          <w:sz w:val="24"/>
          <w:u w:val="single" w:color="000000"/>
        </w:rPr>
        <w:t>https://www.eia.gov/energyexplained/energy-and-the-environment/where-greenhouse-gases-come</w:t>
      </w:r>
      <w:r w:rsidR="007C03D4" w:rsidRPr="007C03D4">
        <w:rPr>
          <w:rFonts w:ascii="Times New Roman" w:hAnsi="Times New Roman" w:cs="Times New Roman"/>
          <w:sz w:val="24"/>
          <w:u w:val="single" w:color="000000"/>
        </w:rPr>
        <w:t>-</w:t>
      </w:r>
      <w:r w:rsidRPr="007C03D4">
        <w:rPr>
          <w:rFonts w:ascii="Times New Roman" w:hAnsi="Times New Roman" w:cs="Times New Roman"/>
          <w:sz w:val="24"/>
          <w:u w:val="single" w:color="000000"/>
        </w:rPr>
        <w:t>from.</w:t>
      </w:r>
      <w:r w:rsidR="007C03D4" w:rsidRPr="007C03D4">
        <w:rPr>
          <w:rFonts w:ascii="Times New Roman" w:hAnsi="Times New Roman" w:cs="Times New Roman"/>
          <w:sz w:val="24"/>
          <w:u w:val="single" w:color="000000"/>
        </w:rPr>
        <w:t>p</w:t>
      </w:r>
      <w:r w:rsidRPr="007C03D4">
        <w:rPr>
          <w:rFonts w:ascii="Times New Roman" w:hAnsi="Times New Roman" w:cs="Times New Roman"/>
          <w:sz w:val="24"/>
          <w:u w:val="single" w:color="000000"/>
        </w:rPr>
        <w:t>h</w:t>
      </w:r>
      <w:r w:rsidR="007C03D4">
        <w:rPr>
          <w:rFonts w:ascii="Times New Roman" w:hAnsi="Times New Roman" w:cs="Times New Roman"/>
          <w:sz w:val="24"/>
          <w:u w:val="single" w:color="000000"/>
        </w:rPr>
        <w:t>p</w:t>
      </w:r>
    </w:p>
    <w:p w14:paraId="7B00606D" w14:textId="7899E94F" w:rsidR="000E6400" w:rsidRPr="007C03D4" w:rsidRDefault="000E6400">
      <w:pPr>
        <w:pStyle w:val="Textonotapie"/>
      </w:pPr>
    </w:p>
  </w:footnote>
  <w:footnote w:id="7">
    <w:p w14:paraId="61492352" w14:textId="2138B927" w:rsidR="00EA096B" w:rsidRPr="00452B59" w:rsidRDefault="00EA096B" w:rsidP="00EA096B">
      <w:pPr>
        <w:spacing w:after="0" w:line="240" w:lineRule="auto"/>
        <w:ind w:right="0"/>
        <w:jc w:val="left"/>
        <w:rPr>
          <w:rFonts w:ascii="Times New Roman" w:hAnsi="Times New Roman" w:cs="Times New Roman"/>
          <w:sz w:val="24"/>
          <w:u w:val="single" w:color="000000"/>
        </w:rPr>
      </w:pPr>
      <w:r w:rsidRPr="00452B59">
        <w:rPr>
          <w:rFonts w:ascii="Times New Roman" w:hAnsi="Times New Roman" w:cs="Times New Roman"/>
          <w:sz w:val="24"/>
          <w:vertAlign w:val="superscript"/>
        </w:rPr>
        <w:t>7</w:t>
      </w:r>
      <w:r w:rsidRPr="00452B59">
        <w:rPr>
          <w:rFonts w:ascii="Times New Roman" w:hAnsi="Times New Roman" w:cs="Times New Roman"/>
          <w:sz w:val="24"/>
        </w:rPr>
        <w:t xml:space="preserve"> </w:t>
      </w:r>
      <w:r w:rsidRPr="00EA096B">
        <w:rPr>
          <w:rFonts w:ascii="Times New Roman" w:hAnsi="Times New Roman" w:cs="Times New Roman"/>
          <w:sz w:val="24"/>
          <w:u w:val="single" w:color="000000"/>
        </w:rPr>
        <w:t>https://unabonline.cl/energias-renovables-chile-se-</w:t>
      </w:r>
      <w:r w:rsidRPr="00452B59">
        <w:rPr>
          <w:rFonts w:ascii="Times New Roman" w:hAnsi="Times New Roman" w:cs="Times New Roman"/>
          <w:sz w:val="24"/>
          <w:u w:val="single" w:color="000000"/>
        </w:rPr>
        <w:t>viene/?gclid=Cj0KCQjw5JSLBhCxARIsAHgO2SfndL4QmdWuVrUNMIgB8yEpxBMEAGKi_DsaGaJTrU-EPpYn5fFN4UMaArmTEALw_wcB</w:t>
      </w:r>
    </w:p>
  </w:footnote>
  <w:footnote w:id="8">
    <w:p w14:paraId="4C786428" w14:textId="2FFB3C18" w:rsidR="00EA096B" w:rsidRPr="00452B59" w:rsidRDefault="00EA096B" w:rsidP="00EA096B">
      <w:pPr>
        <w:spacing w:after="0" w:line="240" w:lineRule="auto"/>
        <w:ind w:right="0"/>
        <w:jc w:val="left"/>
        <w:rPr>
          <w:rFonts w:ascii="Times New Roman" w:hAnsi="Times New Roman" w:cs="Times New Roman"/>
          <w:sz w:val="24"/>
          <w:u w:val="single" w:color="000000"/>
        </w:rPr>
      </w:pPr>
      <w:r w:rsidRPr="00452B59">
        <w:rPr>
          <w:rFonts w:ascii="Times New Roman" w:hAnsi="Times New Roman" w:cs="Times New Roman"/>
          <w:sz w:val="24"/>
          <w:vertAlign w:val="superscript"/>
        </w:rPr>
        <w:t>8</w:t>
      </w:r>
      <w:r w:rsidRPr="00452B59">
        <w:rPr>
          <w:rFonts w:ascii="Times New Roman" w:hAnsi="Times New Roman" w:cs="Times New Roman"/>
          <w:sz w:val="24"/>
        </w:rPr>
        <w:t xml:space="preserve"> </w:t>
      </w:r>
      <w:r w:rsidRPr="00452B59">
        <w:rPr>
          <w:rFonts w:ascii="Times New Roman" w:hAnsi="Times New Roman" w:cs="Times New Roman"/>
          <w:sz w:val="24"/>
          <w:u w:val="single" w:color="000000"/>
        </w:rPr>
        <w:t>http://generadoras.cl/generacion-electrica-en-chile</w:t>
      </w:r>
    </w:p>
  </w:footnote>
  <w:footnote w:id="9">
    <w:p w14:paraId="1ED14D57" w14:textId="76F6CB3E" w:rsidR="00EA096B" w:rsidRPr="00452B59" w:rsidRDefault="00EA096B" w:rsidP="00EA096B">
      <w:pPr>
        <w:spacing w:after="0" w:line="240" w:lineRule="auto"/>
        <w:ind w:right="0"/>
        <w:jc w:val="left"/>
        <w:rPr>
          <w:rFonts w:ascii="Times New Roman" w:hAnsi="Times New Roman" w:cs="Times New Roman"/>
          <w:sz w:val="24"/>
          <w:u w:val="single" w:color="000000"/>
        </w:rPr>
      </w:pPr>
      <w:r w:rsidRPr="00452B59">
        <w:rPr>
          <w:rFonts w:ascii="Times New Roman" w:hAnsi="Times New Roman" w:cs="Times New Roman"/>
          <w:sz w:val="24"/>
          <w:vertAlign w:val="superscript"/>
        </w:rPr>
        <w:footnoteRef/>
      </w:r>
      <w:r w:rsidRPr="00452B59">
        <w:rPr>
          <w:rFonts w:ascii="Times New Roman" w:hAnsi="Times New Roman" w:cs="Times New Roman"/>
          <w:sz w:val="24"/>
        </w:rPr>
        <w:t xml:space="preserve"> </w:t>
      </w:r>
      <w:r w:rsidRPr="00452B59">
        <w:rPr>
          <w:rFonts w:ascii="Times New Roman" w:hAnsi="Times New Roman" w:cs="Times New Roman"/>
          <w:sz w:val="24"/>
          <w:u w:val="single" w:color="000000"/>
        </w:rPr>
        <w:t>https://enerqia.gob.cl/noticias/nacional/ministro-jobet-anuncia-nueva-meta-las-ernc-representaran-el-40-de-la-matriz-al-2030</w:t>
      </w:r>
    </w:p>
  </w:footnote>
  <w:footnote w:id="10">
    <w:p w14:paraId="5482F7C1" w14:textId="39A9ED66" w:rsidR="00EA096B" w:rsidRPr="00452B59" w:rsidRDefault="00EA096B" w:rsidP="00EA096B">
      <w:pPr>
        <w:spacing w:after="0" w:line="240" w:lineRule="auto"/>
        <w:ind w:right="0"/>
        <w:jc w:val="left"/>
        <w:rPr>
          <w:rFonts w:ascii="Times New Roman" w:hAnsi="Times New Roman" w:cs="Times New Roman"/>
          <w:sz w:val="24"/>
          <w:u w:val="single" w:color="000000"/>
        </w:rPr>
      </w:pPr>
      <w:r w:rsidRPr="00452B59">
        <w:rPr>
          <w:rFonts w:ascii="Times New Roman" w:hAnsi="Times New Roman" w:cs="Times New Roman"/>
          <w:sz w:val="24"/>
          <w:vertAlign w:val="superscript"/>
        </w:rPr>
        <w:footnoteRef/>
      </w:r>
      <w:r w:rsidRPr="00452B59">
        <w:rPr>
          <w:rFonts w:ascii="Times New Roman" w:hAnsi="Times New Roman" w:cs="Times New Roman"/>
          <w:sz w:val="24"/>
        </w:rPr>
        <w:t xml:space="preserve"> </w:t>
      </w:r>
      <w:hyperlink r:id="rId1" w:history="1">
        <w:r w:rsidRPr="00452B59">
          <w:rPr>
            <w:rFonts w:ascii="Times New Roman" w:hAnsi="Times New Roman" w:cs="Times New Roman"/>
            <w:sz w:val="24"/>
            <w:u w:val="single" w:color="000000"/>
          </w:rPr>
          <w:t>https://enerqia.gob.cl/noticias/nacional/rankinq-climatescope-de-bloomberg-posiciona-chile-como-el-meior-pais-para-invertir-en-energias-renovables</w:t>
        </w:r>
      </w:hyperlink>
    </w:p>
    <w:p w14:paraId="532F6750" w14:textId="77777777" w:rsidR="00EA096B" w:rsidRPr="00452B59" w:rsidRDefault="00EA096B" w:rsidP="00EA096B">
      <w:pPr>
        <w:spacing w:after="0" w:line="240" w:lineRule="auto"/>
        <w:ind w:right="0"/>
        <w:jc w:val="left"/>
        <w:rPr>
          <w:rFonts w:ascii="Times New Roman" w:hAnsi="Times New Roman" w:cs="Times New Roman"/>
          <w:sz w:val="24"/>
          <w:u w:val="single" w:color="000000"/>
        </w:rPr>
      </w:pPr>
    </w:p>
    <w:p w14:paraId="5430AAEB" w14:textId="7FB40EDA" w:rsidR="00EA096B" w:rsidRPr="00EA096B" w:rsidRDefault="00EA096B">
      <w:pPr>
        <w:pStyle w:val="Textonotapie"/>
      </w:pPr>
    </w:p>
  </w:footnote>
  <w:footnote w:id="11">
    <w:p w14:paraId="6D584BDB" w14:textId="66AE57C5" w:rsidR="00EA096B" w:rsidRPr="00452B59" w:rsidRDefault="00EA096B" w:rsidP="00452B59">
      <w:pPr>
        <w:pStyle w:val="Textonotapie"/>
        <w:rPr>
          <w:rFonts w:ascii="Times New Roman" w:hAnsi="Times New Roman" w:cs="Times New Roman"/>
          <w:sz w:val="24"/>
          <w:szCs w:val="24"/>
          <w:u w:val="single"/>
        </w:rPr>
      </w:pPr>
      <w:r w:rsidRPr="00452B59">
        <w:rPr>
          <w:rStyle w:val="Refdenotaalpie"/>
          <w:rFonts w:ascii="Times New Roman" w:hAnsi="Times New Roman" w:cs="Times New Roman"/>
          <w:sz w:val="24"/>
          <w:szCs w:val="24"/>
        </w:rPr>
        <w:footnoteRef/>
      </w:r>
      <w:r w:rsidRPr="00452B59">
        <w:rPr>
          <w:rFonts w:ascii="Times New Roman" w:hAnsi="Times New Roman" w:cs="Times New Roman"/>
          <w:sz w:val="24"/>
          <w:szCs w:val="24"/>
        </w:rPr>
        <w:t xml:space="preserve"> </w:t>
      </w:r>
      <w:r w:rsidR="00426E2C" w:rsidRPr="00452B59">
        <w:rPr>
          <w:rFonts w:ascii="Times New Roman" w:hAnsi="Times New Roman" w:cs="Times New Roman"/>
          <w:sz w:val="24"/>
          <w:szCs w:val="24"/>
          <w:u w:val="single"/>
        </w:rPr>
        <w:t>http://generadoras.cl/tipos-energia/hidrogeno-verde</w:t>
      </w:r>
    </w:p>
  </w:footnote>
  <w:footnote w:id="12">
    <w:p w14:paraId="295D1CC9" w14:textId="77777777" w:rsidR="00EA096B" w:rsidRPr="00452B59" w:rsidRDefault="00EA096B" w:rsidP="00452B59">
      <w:pPr>
        <w:pStyle w:val="Textonotapie"/>
        <w:rPr>
          <w:rFonts w:ascii="Times New Roman" w:hAnsi="Times New Roman" w:cs="Times New Roman"/>
          <w:sz w:val="24"/>
          <w:szCs w:val="24"/>
          <w:u w:val="single"/>
        </w:rPr>
      </w:pPr>
      <w:r w:rsidRPr="00452B59">
        <w:rPr>
          <w:vertAlign w:val="superscript"/>
        </w:rPr>
        <w:footnoteRef/>
      </w:r>
      <w:r w:rsidRPr="00452B59">
        <w:rPr>
          <w:rFonts w:ascii="Times New Roman" w:hAnsi="Times New Roman" w:cs="Times New Roman"/>
          <w:sz w:val="24"/>
          <w:szCs w:val="24"/>
          <w:vertAlign w:val="superscript"/>
        </w:rPr>
        <w:t xml:space="preserve"> </w:t>
      </w:r>
      <w:r w:rsidRPr="00452B59">
        <w:rPr>
          <w:rFonts w:ascii="Times New Roman" w:hAnsi="Times New Roman" w:cs="Times New Roman"/>
          <w:sz w:val="24"/>
          <w:szCs w:val="24"/>
          <w:u w:val="single"/>
        </w:rPr>
        <w:t>https://wvw.irena.org/-</w:t>
      </w:r>
    </w:p>
    <w:p w14:paraId="74261D23" w14:textId="443F8247" w:rsidR="00EA096B" w:rsidRPr="00452B59" w:rsidRDefault="00EA096B" w:rsidP="00452B59">
      <w:pPr>
        <w:pStyle w:val="Textonotapie"/>
        <w:rPr>
          <w:rFonts w:ascii="Times New Roman" w:hAnsi="Times New Roman" w:cs="Times New Roman"/>
          <w:sz w:val="24"/>
          <w:szCs w:val="24"/>
          <w:u w:val="single"/>
        </w:rPr>
      </w:pPr>
      <w:r w:rsidRPr="00452B59">
        <w:rPr>
          <w:rFonts w:ascii="Times New Roman" w:hAnsi="Times New Roman" w:cs="Times New Roman"/>
          <w:sz w:val="24"/>
          <w:szCs w:val="24"/>
          <w:u w:val="single"/>
        </w:rPr>
        <w:t>/media/Files/lRENA/Aqenc</w:t>
      </w:r>
      <w:r w:rsidR="00426E2C" w:rsidRPr="00452B59">
        <w:rPr>
          <w:rFonts w:ascii="Times New Roman" w:hAnsi="Times New Roman" w:cs="Times New Roman"/>
          <w:sz w:val="24"/>
          <w:szCs w:val="24"/>
          <w:u w:val="single"/>
        </w:rPr>
        <w:t>y</w:t>
      </w:r>
      <w:r w:rsidRPr="00452B59">
        <w:rPr>
          <w:rFonts w:ascii="Times New Roman" w:hAnsi="Times New Roman" w:cs="Times New Roman"/>
          <w:sz w:val="24"/>
          <w:szCs w:val="24"/>
          <w:u w:val="single"/>
        </w:rPr>
        <w:t>/Publication/2018/Sep/lRENA</w:t>
      </w:r>
      <w:r w:rsidR="00426E2C" w:rsidRPr="00452B59">
        <w:rPr>
          <w:rFonts w:ascii="Times New Roman" w:hAnsi="Times New Roman" w:cs="Times New Roman"/>
          <w:sz w:val="24"/>
          <w:szCs w:val="24"/>
          <w:u w:val="single"/>
        </w:rPr>
        <w:t>_Hy</w:t>
      </w:r>
      <w:r w:rsidRPr="00452B59">
        <w:rPr>
          <w:rFonts w:ascii="Times New Roman" w:hAnsi="Times New Roman" w:cs="Times New Roman"/>
          <w:sz w:val="24"/>
          <w:szCs w:val="24"/>
          <w:u w:val="single"/>
        </w:rPr>
        <w:t>drogen</w:t>
      </w:r>
      <w:r w:rsidR="00426E2C" w:rsidRPr="00452B59">
        <w:rPr>
          <w:rFonts w:ascii="Times New Roman" w:hAnsi="Times New Roman" w:cs="Times New Roman"/>
          <w:sz w:val="24"/>
          <w:szCs w:val="24"/>
          <w:u w:val="single"/>
        </w:rPr>
        <w:t>_</w:t>
      </w:r>
      <w:r w:rsidRPr="00452B59">
        <w:rPr>
          <w:rFonts w:ascii="Times New Roman" w:hAnsi="Times New Roman" w:cs="Times New Roman"/>
          <w:sz w:val="24"/>
          <w:szCs w:val="24"/>
          <w:u w:val="single"/>
        </w:rPr>
        <w:t>from</w:t>
      </w:r>
      <w:r w:rsidR="00426E2C" w:rsidRPr="00452B59">
        <w:rPr>
          <w:rFonts w:ascii="Times New Roman" w:hAnsi="Times New Roman" w:cs="Times New Roman"/>
          <w:sz w:val="24"/>
          <w:szCs w:val="24"/>
          <w:u w:val="single"/>
        </w:rPr>
        <w:t>_</w:t>
      </w:r>
      <w:r w:rsidRPr="00452B59">
        <w:rPr>
          <w:rFonts w:ascii="Times New Roman" w:hAnsi="Times New Roman" w:cs="Times New Roman"/>
          <w:sz w:val="24"/>
          <w:szCs w:val="24"/>
          <w:u w:val="single"/>
        </w:rPr>
        <w:t>rene</w:t>
      </w:r>
      <w:r w:rsidR="00AC0AB0" w:rsidRPr="00452B59">
        <w:rPr>
          <w:rFonts w:ascii="Times New Roman" w:hAnsi="Times New Roman" w:cs="Times New Roman"/>
          <w:sz w:val="24"/>
          <w:szCs w:val="24"/>
          <w:u w:val="single"/>
        </w:rPr>
        <w:t>w</w:t>
      </w:r>
      <w:r w:rsidRPr="00452B59">
        <w:rPr>
          <w:rFonts w:ascii="Times New Roman" w:hAnsi="Times New Roman" w:cs="Times New Roman"/>
          <w:sz w:val="24"/>
          <w:szCs w:val="24"/>
          <w:u w:val="single"/>
        </w:rPr>
        <w:t>able</w:t>
      </w:r>
      <w:r w:rsidR="00426E2C" w:rsidRPr="00452B59">
        <w:rPr>
          <w:rFonts w:ascii="Times New Roman" w:hAnsi="Times New Roman" w:cs="Times New Roman"/>
          <w:sz w:val="24"/>
          <w:szCs w:val="24"/>
          <w:u w:val="single"/>
        </w:rPr>
        <w:t>_</w:t>
      </w:r>
      <w:r w:rsidRPr="00452B59">
        <w:rPr>
          <w:rFonts w:ascii="Times New Roman" w:hAnsi="Times New Roman" w:cs="Times New Roman"/>
          <w:sz w:val="24"/>
          <w:szCs w:val="24"/>
          <w:u w:val="single"/>
        </w:rPr>
        <w:t>power</w:t>
      </w:r>
      <w:r w:rsidR="00426E2C" w:rsidRPr="00452B59">
        <w:rPr>
          <w:rFonts w:ascii="Times New Roman" w:hAnsi="Times New Roman" w:cs="Times New Roman"/>
          <w:sz w:val="24"/>
          <w:szCs w:val="24"/>
          <w:u w:val="single"/>
        </w:rPr>
        <w:t>_</w:t>
      </w:r>
      <w:r w:rsidRPr="00452B59">
        <w:rPr>
          <w:rFonts w:ascii="Times New Roman" w:hAnsi="Times New Roman" w:cs="Times New Roman"/>
          <w:sz w:val="24"/>
          <w:szCs w:val="24"/>
          <w:u w:val="single"/>
        </w:rPr>
        <w:t>2018.</w:t>
      </w:r>
      <w:r w:rsidR="00426E2C" w:rsidRPr="00452B59">
        <w:rPr>
          <w:rFonts w:ascii="Times New Roman" w:hAnsi="Times New Roman" w:cs="Times New Roman"/>
          <w:sz w:val="24"/>
          <w:szCs w:val="24"/>
          <w:u w:val="single"/>
        </w:rPr>
        <w:t>p</w:t>
      </w:r>
      <w:r w:rsidRPr="00452B59">
        <w:rPr>
          <w:rFonts w:ascii="Times New Roman" w:hAnsi="Times New Roman" w:cs="Times New Roman"/>
          <w:sz w:val="24"/>
          <w:szCs w:val="24"/>
          <w:u w:val="single"/>
        </w:rPr>
        <w:t>df</w:t>
      </w:r>
    </w:p>
  </w:footnote>
  <w:footnote w:id="13">
    <w:p w14:paraId="650310FA" w14:textId="00034985" w:rsidR="00EA096B" w:rsidRPr="00452B59" w:rsidRDefault="00EA096B" w:rsidP="00452B59">
      <w:pPr>
        <w:pStyle w:val="Textonotapie"/>
        <w:rPr>
          <w:rFonts w:ascii="Times New Roman" w:hAnsi="Times New Roman" w:cs="Times New Roman"/>
          <w:sz w:val="24"/>
          <w:szCs w:val="24"/>
          <w:u w:val="single"/>
        </w:rPr>
      </w:pPr>
      <w:r w:rsidRPr="00452B59">
        <w:rPr>
          <w:vertAlign w:val="superscript"/>
        </w:rPr>
        <w:footnoteRef/>
      </w:r>
      <w:r w:rsidRPr="00452B59">
        <w:rPr>
          <w:rFonts w:ascii="Times New Roman" w:hAnsi="Times New Roman" w:cs="Times New Roman"/>
          <w:sz w:val="24"/>
          <w:szCs w:val="24"/>
          <w:vertAlign w:val="superscript"/>
        </w:rPr>
        <w:t xml:space="preserve"> </w:t>
      </w:r>
      <w:r w:rsidRPr="00452B59">
        <w:rPr>
          <w:rFonts w:ascii="Times New Roman" w:hAnsi="Times New Roman" w:cs="Times New Roman"/>
          <w:sz w:val="24"/>
          <w:szCs w:val="24"/>
          <w:u w:val="single"/>
        </w:rPr>
        <w:t>http://</w:t>
      </w:r>
      <w:r w:rsidR="00426E2C" w:rsidRPr="00452B59">
        <w:rPr>
          <w:rFonts w:ascii="Times New Roman" w:hAnsi="Times New Roman" w:cs="Times New Roman"/>
          <w:sz w:val="24"/>
          <w:szCs w:val="24"/>
          <w:u w:val="single"/>
        </w:rPr>
        <w:t>www.h2chile.cl/copia-de-produccion-del-h2</w:t>
      </w:r>
    </w:p>
  </w:footnote>
  <w:footnote w:id="14">
    <w:p w14:paraId="40881DCB" w14:textId="5AC15348" w:rsidR="00EA096B" w:rsidRPr="00452B59" w:rsidRDefault="00EA096B" w:rsidP="00452B59">
      <w:pPr>
        <w:pStyle w:val="Textonotapie"/>
        <w:rPr>
          <w:rFonts w:ascii="Times New Roman" w:hAnsi="Times New Roman" w:cs="Times New Roman"/>
          <w:sz w:val="24"/>
          <w:szCs w:val="24"/>
          <w:u w:val="single"/>
        </w:rPr>
      </w:pPr>
      <w:r w:rsidRPr="00452B59">
        <w:rPr>
          <w:vertAlign w:val="superscript"/>
        </w:rPr>
        <w:footnoteRef/>
      </w:r>
      <w:r w:rsidRPr="00452B59">
        <w:rPr>
          <w:rFonts w:ascii="Times New Roman" w:hAnsi="Times New Roman" w:cs="Times New Roman"/>
          <w:sz w:val="24"/>
          <w:szCs w:val="24"/>
        </w:rPr>
        <w:t xml:space="preserve"> </w:t>
      </w:r>
      <w:r w:rsidRPr="00452B59">
        <w:rPr>
          <w:rFonts w:ascii="Times New Roman" w:hAnsi="Times New Roman" w:cs="Times New Roman"/>
          <w:sz w:val="24"/>
          <w:szCs w:val="24"/>
          <w:u w:val="single"/>
        </w:rPr>
        <w:t>https://www.</w:t>
      </w:r>
      <w:r w:rsidR="00426E2C" w:rsidRPr="00452B59">
        <w:rPr>
          <w:rFonts w:ascii="Times New Roman" w:hAnsi="Times New Roman" w:cs="Times New Roman"/>
          <w:sz w:val="24"/>
          <w:szCs w:val="24"/>
          <w:u w:val="single"/>
        </w:rPr>
        <w:t>irena.org/-/media/Files/lRENA/Agency/Publication/2019/Sep/lRENA Hydro</w:t>
      </w:r>
      <w:r w:rsidR="00452B59" w:rsidRPr="00452B59">
        <w:rPr>
          <w:rFonts w:ascii="Times New Roman" w:hAnsi="Times New Roman" w:cs="Times New Roman"/>
          <w:sz w:val="24"/>
          <w:szCs w:val="24"/>
          <w:u w:val="single"/>
        </w:rPr>
        <w:t>g</w:t>
      </w:r>
      <w:r w:rsidR="00426E2C" w:rsidRPr="00452B59">
        <w:rPr>
          <w:rFonts w:ascii="Times New Roman" w:hAnsi="Times New Roman" w:cs="Times New Roman"/>
          <w:sz w:val="24"/>
          <w:szCs w:val="24"/>
          <w:u w:val="single"/>
        </w:rPr>
        <w:t>en 2019. pdf</w:t>
      </w:r>
    </w:p>
  </w:footnote>
  <w:footnote w:id="15">
    <w:p w14:paraId="1C785ECA" w14:textId="3F0F05B5" w:rsidR="00EA096B" w:rsidRPr="00452B59" w:rsidRDefault="00EA096B" w:rsidP="00452B59">
      <w:pPr>
        <w:pStyle w:val="Textonotapie"/>
        <w:rPr>
          <w:rFonts w:ascii="Times New Roman" w:hAnsi="Times New Roman" w:cs="Times New Roman"/>
          <w:sz w:val="24"/>
          <w:szCs w:val="24"/>
          <w:u w:val="single"/>
        </w:rPr>
      </w:pPr>
      <w:r w:rsidRPr="00452B59">
        <w:rPr>
          <w:vertAlign w:val="superscript"/>
        </w:rPr>
        <w:footnoteRef/>
      </w:r>
      <w:r w:rsidRPr="00452B59">
        <w:rPr>
          <w:rFonts w:ascii="Times New Roman" w:hAnsi="Times New Roman" w:cs="Times New Roman"/>
          <w:sz w:val="24"/>
          <w:szCs w:val="24"/>
          <w:vertAlign w:val="superscript"/>
        </w:rPr>
        <w:t xml:space="preserve"> </w:t>
      </w:r>
      <w:r w:rsidRPr="00452B59">
        <w:rPr>
          <w:rFonts w:ascii="Times New Roman" w:hAnsi="Times New Roman" w:cs="Times New Roman"/>
          <w:sz w:val="24"/>
          <w:szCs w:val="24"/>
          <w:u w:val="single"/>
        </w:rPr>
        <w:t>https://</w:t>
      </w:r>
      <w:r w:rsidR="00452B59" w:rsidRPr="00452B59">
        <w:rPr>
          <w:rFonts w:ascii="Times New Roman" w:hAnsi="Times New Roman" w:cs="Times New Roman"/>
          <w:sz w:val="24"/>
          <w:szCs w:val="24"/>
          <w:u w:val="single"/>
        </w:rPr>
        <w:t>energia.gob.cl/sites/default/files/estrategia_nacional_de_hidrogeno_verde_-chile.pdf</w:t>
      </w:r>
    </w:p>
    <w:p w14:paraId="50D91C89" w14:textId="264AF664" w:rsidR="00EA096B" w:rsidRPr="004F3BEA" w:rsidRDefault="00EA096B" w:rsidP="00EA096B">
      <w:pPr>
        <w:pStyle w:val="footnotedescription"/>
        <w:spacing w:after="263"/>
        <w:ind w:left="136"/>
        <w:rPr>
          <w:lang w:val="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24531"/>
    <w:multiLevelType w:val="hybridMultilevel"/>
    <w:tmpl w:val="691230D0"/>
    <w:lvl w:ilvl="0" w:tplc="1DC438C4">
      <w:start w:val="5"/>
      <w:numFmt w:val="decimal"/>
      <w:lvlText w:val="%1"/>
      <w:lvlJc w:val="left"/>
      <w:pPr>
        <w:ind w:left="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1" w:tplc="417A39F8">
      <w:start w:val="1"/>
      <w:numFmt w:val="lowerLetter"/>
      <w:lvlText w:val="%2"/>
      <w:lvlJc w:val="left"/>
      <w:pPr>
        <w:ind w:left="10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2" w:tplc="52BA2978">
      <w:start w:val="1"/>
      <w:numFmt w:val="lowerRoman"/>
      <w:lvlText w:val="%3"/>
      <w:lvlJc w:val="left"/>
      <w:pPr>
        <w:ind w:left="18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3" w:tplc="3E18A930">
      <w:start w:val="1"/>
      <w:numFmt w:val="decimal"/>
      <w:lvlText w:val="%4"/>
      <w:lvlJc w:val="left"/>
      <w:pPr>
        <w:ind w:left="25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4" w:tplc="07A8F872">
      <w:start w:val="1"/>
      <w:numFmt w:val="lowerLetter"/>
      <w:lvlText w:val="%5"/>
      <w:lvlJc w:val="left"/>
      <w:pPr>
        <w:ind w:left="32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5" w:tplc="EB9ED15C">
      <w:start w:val="1"/>
      <w:numFmt w:val="lowerRoman"/>
      <w:lvlText w:val="%6"/>
      <w:lvlJc w:val="left"/>
      <w:pPr>
        <w:ind w:left="39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6" w:tplc="661EEF4C">
      <w:start w:val="1"/>
      <w:numFmt w:val="decimal"/>
      <w:lvlText w:val="%7"/>
      <w:lvlJc w:val="left"/>
      <w:pPr>
        <w:ind w:left="46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7" w:tplc="B7860BB4">
      <w:start w:val="1"/>
      <w:numFmt w:val="lowerLetter"/>
      <w:lvlText w:val="%8"/>
      <w:lvlJc w:val="left"/>
      <w:pPr>
        <w:ind w:left="54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8" w:tplc="4DDED38E">
      <w:start w:val="1"/>
      <w:numFmt w:val="lowerRoman"/>
      <w:lvlText w:val="%9"/>
      <w:lvlJc w:val="left"/>
      <w:pPr>
        <w:ind w:left="61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abstractNum>
  <w:abstractNum w:abstractNumId="1" w15:restartNumberingAfterBreak="0">
    <w:nsid w:val="4B524715"/>
    <w:multiLevelType w:val="hybridMultilevel"/>
    <w:tmpl w:val="66B8422E"/>
    <w:lvl w:ilvl="0" w:tplc="47D648CC">
      <w:start w:val="7"/>
      <w:numFmt w:val="decimal"/>
      <w:lvlText w:val="%1"/>
      <w:lvlJc w:val="left"/>
      <w:pPr>
        <w:ind w:left="231"/>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1" w:tplc="2D7C4B56">
      <w:start w:val="1"/>
      <w:numFmt w:val="lowerLetter"/>
      <w:lvlText w:val="%2"/>
      <w:lvlJc w:val="left"/>
      <w:pPr>
        <w:ind w:left="1083"/>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2" w:tplc="751C3F70">
      <w:start w:val="1"/>
      <w:numFmt w:val="lowerRoman"/>
      <w:lvlText w:val="%3"/>
      <w:lvlJc w:val="left"/>
      <w:pPr>
        <w:ind w:left="1803"/>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3" w:tplc="29806FC0">
      <w:start w:val="1"/>
      <w:numFmt w:val="decimal"/>
      <w:lvlText w:val="%4"/>
      <w:lvlJc w:val="left"/>
      <w:pPr>
        <w:ind w:left="2523"/>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4" w:tplc="99282254">
      <w:start w:val="1"/>
      <w:numFmt w:val="lowerLetter"/>
      <w:lvlText w:val="%5"/>
      <w:lvlJc w:val="left"/>
      <w:pPr>
        <w:ind w:left="3243"/>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5" w:tplc="50E6DF2A">
      <w:start w:val="1"/>
      <w:numFmt w:val="lowerRoman"/>
      <w:lvlText w:val="%6"/>
      <w:lvlJc w:val="left"/>
      <w:pPr>
        <w:ind w:left="3963"/>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6" w:tplc="EF8EA97A">
      <w:start w:val="1"/>
      <w:numFmt w:val="decimal"/>
      <w:lvlText w:val="%7"/>
      <w:lvlJc w:val="left"/>
      <w:pPr>
        <w:ind w:left="4683"/>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7" w:tplc="5ED68C88">
      <w:start w:val="1"/>
      <w:numFmt w:val="lowerLetter"/>
      <w:lvlText w:val="%8"/>
      <w:lvlJc w:val="left"/>
      <w:pPr>
        <w:ind w:left="5403"/>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8" w:tplc="DCF2BEB8">
      <w:start w:val="1"/>
      <w:numFmt w:val="lowerRoman"/>
      <w:lvlText w:val="%9"/>
      <w:lvlJc w:val="left"/>
      <w:pPr>
        <w:ind w:left="6123"/>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2F5"/>
    <w:rsid w:val="000E6400"/>
    <w:rsid w:val="00284E36"/>
    <w:rsid w:val="00297794"/>
    <w:rsid w:val="00345E9F"/>
    <w:rsid w:val="00426E2C"/>
    <w:rsid w:val="00452B59"/>
    <w:rsid w:val="004F3BEA"/>
    <w:rsid w:val="005324D6"/>
    <w:rsid w:val="006568DA"/>
    <w:rsid w:val="007C03D4"/>
    <w:rsid w:val="007E1A87"/>
    <w:rsid w:val="008F13F5"/>
    <w:rsid w:val="009B6D5A"/>
    <w:rsid w:val="00A33D1A"/>
    <w:rsid w:val="00A50BB3"/>
    <w:rsid w:val="00AA22F5"/>
    <w:rsid w:val="00AC0AB0"/>
    <w:rsid w:val="00AD3576"/>
    <w:rsid w:val="00BD7157"/>
    <w:rsid w:val="00D57845"/>
    <w:rsid w:val="00EA096B"/>
    <w:rsid w:val="00F3683D"/>
    <w:rsid w:val="00FD356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035EC"/>
  <w15:docId w15:val="{EF9DD6C0-0D84-EB4C-950B-B07E1AE6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CL"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9" w:line="376" w:lineRule="auto"/>
      <w:ind w:right="141"/>
      <w:jc w:val="both"/>
    </w:pPr>
    <w:rPr>
      <w:rFonts w:ascii="Calibri" w:eastAsia="Calibri" w:hAnsi="Calibri" w:cs="Calibri"/>
      <w:color w:val="000000"/>
      <w:sz w:val="20"/>
    </w:rPr>
  </w:style>
  <w:style w:type="paragraph" w:styleId="Ttulo1">
    <w:name w:val="heading 1"/>
    <w:next w:val="Normal"/>
    <w:link w:val="Ttulo1Car"/>
    <w:uiPriority w:val="9"/>
    <w:qFormat/>
    <w:pPr>
      <w:keepNext/>
      <w:keepLines/>
      <w:spacing w:after="351" w:line="259" w:lineRule="auto"/>
      <w:ind w:left="203" w:hanging="10"/>
      <w:outlineLvl w:val="0"/>
    </w:pPr>
    <w:rPr>
      <w:rFonts w:ascii="Calibri" w:eastAsia="Calibri" w:hAnsi="Calibri" w:cs="Calibri"/>
      <w:color w:val="000000"/>
      <w:sz w:val="22"/>
    </w:rPr>
  </w:style>
  <w:style w:type="paragraph" w:styleId="Ttulo2">
    <w:name w:val="heading 2"/>
    <w:next w:val="Normal"/>
    <w:link w:val="Ttulo2Car"/>
    <w:uiPriority w:val="9"/>
    <w:unhideWhenUsed/>
    <w:qFormat/>
    <w:pPr>
      <w:keepNext/>
      <w:keepLines/>
      <w:spacing w:after="351" w:line="259" w:lineRule="auto"/>
      <w:ind w:left="203" w:hanging="10"/>
      <w:outlineLvl w:val="1"/>
    </w:pPr>
    <w:rPr>
      <w:rFonts w:ascii="Calibri" w:eastAsia="Calibri" w:hAnsi="Calibri" w:cs="Calibri"/>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pPr>
      <w:spacing w:line="259" w:lineRule="auto"/>
      <w:ind w:left="141"/>
    </w:pPr>
    <w:rPr>
      <w:rFonts w:ascii="Calibri" w:eastAsia="Calibri" w:hAnsi="Calibri" w:cs="Calibri"/>
      <w:color w:val="000000"/>
      <w:sz w:val="18"/>
      <w:u w:val="single" w:color="000000"/>
    </w:rPr>
  </w:style>
  <w:style w:type="character" w:customStyle="1" w:styleId="footnotedescriptionChar">
    <w:name w:val="footnote description Char"/>
    <w:link w:val="footnotedescription"/>
    <w:rPr>
      <w:rFonts w:ascii="Calibri" w:eastAsia="Calibri" w:hAnsi="Calibri" w:cs="Calibri"/>
      <w:color w:val="000000"/>
      <w:sz w:val="18"/>
      <w:u w:val="single" w:color="000000"/>
    </w:rPr>
  </w:style>
  <w:style w:type="character" w:customStyle="1" w:styleId="Ttulo1Car">
    <w:name w:val="Título 1 Car"/>
    <w:link w:val="Ttulo1"/>
    <w:rPr>
      <w:rFonts w:ascii="Calibri" w:eastAsia="Calibri" w:hAnsi="Calibri" w:cs="Calibri"/>
      <w:color w:val="000000"/>
      <w:sz w:val="22"/>
    </w:rPr>
  </w:style>
  <w:style w:type="character" w:customStyle="1" w:styleId="Ttulo2Car">
    <w:name w:val="Título 2 Car"/>
    <w:link w:val="Ttulo2"/>
    <w:rPr>
      <w:rFonts w:ascii="Calibri" w:eastAsia="Calibri" w:hAnsi="Calibri" w:cs="Calibri"/>
      <w:color w:val="000000"/>
      <w:sz w:val="22"/>
    </w:rPr>
  </w:style>
  <w:style w:type="character" w:customStyle="1" w:styleId="footnotemark">
    <w:name w:val="footnote mark"/>
    <w:hidden/>
    <w:rPr>
      <w:rFonts w:ascii="Calibri" w:eastAsia="Calibri" w:hAnsi="Calibri" w:cs="Calibri"/>
      <w:color w:val="000000"/>
      <w:sz w:val="14"/>
      <w:vertAlign w:val="superscript"/>
    </w:rPr>
  </w:style>
  <w:style w:type="paragraph" w:styleId="Prrafodelista">
    <w:name w:val="List Paragraph"/>
    <w:basedOn w:val="Normal"/>
    <w:uiPriority w:val="34"/>
    <w:qFormat/>
    <w:rsid w:val="00A33D1A"/>
    <w:pPr>
      <w:ind w:left="720"/>
      <w:contextualSpacing/>
    </w:pPr>
  </w:style>
  <w:style w:type="paragraph" w:styleId="Textonotapie">
    <w:name w:val="footnote text"/>
    <w:basedOn w:val="Normal"/>
    <w:link w:val="TextonotapieCar"/>
    <w:uiPriority w:val="99"/>
    <w:semiHidden/>
    <w:unhideWhenUsed/>
    <w:rsid w:val="00BD7157"/>
    <w:pPr>
      <w:spacing w:after="0" w:line="240" w:lineRule="auto"/>
    </w:pPr>
    <w:rPr>
      <w:szCs w:val="20"/>
    </w:rPr>
  </w:style>
  <w:style w:type="character" w:customStyle="1" w:styleId="TextonotapieCar">
    <w:name w:val="Texto nota pie Car"/>
    <w:basedOn w:val="Fuentedeprrafopredeter"/>
    <w:link w:val="Textonotapie"/>
    <w:uiPriority w:val="99"/>
    <w:semiHidden/>
    <w:rsid w:val="00BD7157"/>
    <w:rPr>
      <w:rFonts w:ascii="Calibri" w:eastAsia="Calibri" w:hAnsi="Calibri" w:cs="Calibri"/>
      <w:color w:val="000000"/>
      <w:sz w:val="20"/>
      <w:szCs w:val="20"/>
    </w:rPr>
  </w:style>
  <w:style w:type="character" w:styleId="Refdenotaalpie">
    <w:name w:val="footnote reference"/>
    <w:basedOn w:val="Fuentedeprrafopredeter"/>
    <w:uiPriority w:val="99"/>
    <w:semiHidden/>
    <w:unhideWhenUsed/>
    <w:rsid w:val="00BD7157"/>
    <w:rPr>
      <w:vertAlign w:val="superscript"/>
    </w:rPr>
  </w:style>
  <w:style w:type="character" w:styleId="Hipervnculo">
    <w:name w:val="Hyperlink"/>
    <w:basedOn w:val="Fuentedeprrafopredeter"/>
    <w:uiPriority w:val="99"/>
    <w:unhideWhenUsed/>
    <w:rsid w:val="00EA096B"/>
    <w:rPr>
      <w:color w:val="0563C1" w:themeColor="hyperlink"/>
      <w:u w:val="single"/>
    </w:rPr>
  </w:style>
  <w:style w:type="character" w:customStyle="1" w:styleId="UnresolvedMention">
    <w:name w:val="Unresolved Mention"/>
    <w:basedOn w:val="Fuentedeprrafopredeter"/>
    <w:uiPriority w:val="99"/>
    <w:semiHidden/>
    <w:unhideWhenUsed/>
    <w:rsid w:val="00EA096B"/>
    <w:rPr>
      <w:color w:val="605E5C"/>
      <w:shd w:val="clear" w:color="auto" w:fill="E1DFDD"/>
    </w:rPr>
  </w:style>
  <w:style w:type="character" w:styleId="Hipervnculovisitado">
    <w:name w:val="FollowedHyperlink"/>
    <w:basedOn w:val="Fuentedeprrafopredeter"/>
    <w:uiPriority w:val="99"/>
    <w:semiHidden/>
    <w:unhideWhenUsed/>
    <w:rsid w:val="00EA09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nerqia.gob.cl/noticias/nacional/rankinq-climatescope-de-bloomberg-posiciona-chile-como-el-meior-pais-para-invertir-en-energias-renovab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2981F-C0D4-4A5B-926E-43520E44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1730</Words>
  <Characters>9516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ALVARO</cp:lastModifiedBy>
  <cp:revision>2</cp:revision>
  <dcterms:created xsi:type="dcterms:W3CDTF">2021-10-14T13:12:00Z</dcterms:created>
  <dcterms:modified xsi:type="dcterms:W3CDTF">2021-10-14T13:12:00Z</dcterms:modified>
</cp:coreProperties>
</file>