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988E" w14:textId="334D65C9" w:rsidR="0092397A" w:rsidRPr="0019432B" w:rsidRDefault="001C0DE5" w:rsidP="00C649D4">
      <w:pPr>
        <w:pStyle w:val="Ttulo1"/>
        <w:spacing w:before="0"/>
        <w:jc w:val="center"/>
        <w:rPr>
          <w:rFonts w:ascii="Arial" w:hAnsi="Arial" w:cs="Arial"/>
          <w:b/>
          <w:bCs/>
          <w:color w:val="auto"/>
          <w:spacing w:val="81"/>
          <w:sz w:val="22"/>
          <w:szCs w:val="22"/>
        </w:rPr>
      </w:pPr>
      <w:r w:rsidRPr="0019432B">
        <w:rPr>
          <w:rFonts w:ascii="Arial" w:hAnsi="Arial" w:cs="Arial"/>
          <w:b/>
          <w:bCs/>
          <w:color w:val="auto"/>
          <w:sz w:val="22"/>
          <w:szCs w:val="22"/>
        </w:rPr>
        <w:t>TÍTULO</w:t>
      </w:r>
      <w:r w:rsidRPr="0019432B">
        <w:rPr>
          <w:rFonts w:ascii="Arial" w:hAnsi="Arial" w:cs="Arial"/>
          <w:b/>
          <w:bCs/>
          <w:color w:val="auto"/>
          <w:spacing w:val="-11"/>
          <w:sz w:val="22"/>
          <w:szCs w:val="22"/>
        </w:rPr>
        <w:t xml:space="preserve"> </w:t>
      </w:r>
      <w:r w:rsidRPr="0019432B">
        <w:rPr>
          <w:rFonts w:ascii="Arial" w:hAnsi="Arial" w:cs="Arial"/>
          <w:b/>
          <w:bCs/>
          <w:color w:val="auto"/>
          <w:sz w:val="22"/>
          <w:szCs w:val="22"/>
        </w:rPr>
        <w:t>I</w:t>
      </w:r>
    </w:p>
    <w:p w14:paraId="4FFAFC18" w14:textId="6D0E6EB9" w:rsidR="001C0DE5" w:rsidRPr="0019432B" w:rsidRDefault="001C0DE5" w:rsidP="00C649D4">
      <w:pPr>
        <w:pStyle w:val="Ttulo1"/>
        <w:spacing w:before="0"/>
        <w:jc w:val="center"/>
        <w:rPr>
          <w:rFonts w:ascii="Arial" w:hAnsi="Arial" w:cs="Arial"/>
          <w:b/>
          <w:bCs/>
          <w:color w:val="auto"/>
          <w:sz w:val="22"/>
          <w:szCs w:val="22"/>
        </w:rPr>
      </w:pPr>
      <w:r w:rsidRPr="0019432B">
        <w:rPr>
          <w:rFonts w:ascii="Arial" w:hAnsi="Arial" w:cs="Arial"/>
          <w:b/>
          <w:bCs/>
          <w:color w:val="auto"/>
          <w:sz w:val="22"/>
          <w:szCs w:val="22"/>
        </w:rPr>
        <w:t>DISPOSICIONES</w:t>
      </w:r>
      <w:r w:rsidRPr="0019432B">
        <w:rPr>
          <w:rFonts w:ascii="Arial" w:hAnsi="Arial" w:cs="Arial"/>
          <w:b/>
          <w:bCs/>
          <w:color w:val="auto"/>
          <w:spacing w:val="-23"/>
          <w:sz w:val="22"/>
          <w:szCs w:val="22"/>
        </w:rPr>
        <w:t xml:space="preserve"> </w:t>
      </w:r>
      <w:r w:rsidRPr="0019432B">
        <w:rPr>
          <w:rFonts w:ascii="Arial" w:hAnsi="Arial" w:cs="Arial"/>
          <w:b/>
          <w:bCs/>
          <w:color w:val="auto"/>
          <w:sz w:val="22"/>
          <w:szCs w:val="22"/>
        </w:rPr>
        <w:t>GENERALES</w:t>
      </w:r>
    </w:p>
    <w:p w14:paraId="565367E6" w14:textId="6AA61675" w:rsidR="008573FC" w:rsidRPr="0019432B" w:rsidRDefault="008573FC" w:rsidP="004A4F33">
      <w:pPr>
        <w:spacing w:after="0"/>
        <w:ind w:hanging="1793"/>
        <w:rPr>
          <w:rFonts w:ascii="Arial" w:hAnsi="Arial" w:cs="Arial"/>
        </w:rPr>
      </w:pPr>
    </w:p>
    <w:p w14:paraId="1B9FC3A4" w14:textId="2C691996" w:rsidR="00B155BD" w:rsidRPr="0019432B" w:rsidRDefault="00727CE0">
      <w:pPr>
        <w:spacing w:after="0"/>
        <w:jc w:val="both"/>
        <w:rPr>
          <w:rFonts w:ascii="Arial" w:hAnsi="Arial" w:cs="Arial"/>
        </w:rPr>
      </w:pPr>
      <w:r w:rsidRPr="0019432B">
        <w:rPr>
          <w:rFonts w:ascii="Arial" w:hAnsi="Arial" w:cs="Arial"/>
        </w:rPr>
        <w:t xml:space="preserve">La Circular Única </w:t>
      </w:r>
      <w:r w:rsidR="004970A7" w:rsidRPr="0019432B">
        <w:rPr>
          <w:rFonts w:ascii="Arial" w:hAnsi="Arial" w:cs="Arial"/>
        </w:rPr>
        <w:t xml:space="preserve">recopila las instrucciones impartidas por </w:t>
      </w:r>
      <w:r w:rsidR="0060688C" w:rsidRPr="0019432B">
        <w:rPr>
          <w:rFonts w:ascii="Arial" w:hAnsi="Arial" w:cs="Arial"/>
        </w:rPr>
        <w:t xml:space="preserve">la Superintendencia Nacional de Salud </w:t>
      </w:r>
      <w:r w:rsidR="00E8019D" w:rsidRPr="0019432B">
        <w:rPr>
          <w:rFonts w:ascii="Arial" w:hAnsi="Arial" w:cs="Arial"/>
        </w:rPr>
        <w:t>de conformidad con la normatividad vigente, lo cual implica que la misma es dinámica y, por ende</w:t>
      </w:r>
      <w:r w:rsidR="0060688C" w:rsidRPr="0019432B">
        <w:rPr>
          <w:rFonts w:ascii="Arial" w:hAnsi="Arial" w:cs="Arial"/>
        </w:rPr>
        <w:t>, susceptible de actualización.</w:t>
      </w:r>
    </w:p>
    <w:p w14:paraId="679628B8" w14:textId="77777777" w:rsidR="008E357E" w:rsidRPr="0019432B" w:rsidRDefault="008E357E" w:rsidP="004A4F33">
      <w:pPr>
        <w:spacing w:after="0"/>
        <w:jc w:val="both"/>
        <w:rPr>
          <w:rFonts w:ascii="Arial" w:hAnsi="Arial" w:cs="Arial"/>
        </w:rPr>
      </w:pPr>
    </w:p>
    <w:p w14:paraId="783C0EBE" w14:textId="123B4496" w:rsidR="00B155BD" w:rsidRPr="0019432B" w:rsidRDefault="00EA00AF">
      <w:pPr>
        <w:spacing w:after="0"/>
        <w:jc w:val="both"/>
        <w:rPr>
          <w:rFonts w:ascii="Arial" w:hAnsi="Arial" w:cs="Arial"/>
        </w:rPr>
      </w:pPr>
      <w:r w:rsidRPr="0019432B">
        <w:rPr>
          <w:rFonts w:ascii="Arial" w:hAnsi="Arial" w:cs="Arial"/>
        </w:rPr>
        <w:t>Por otro lado</w:t>
      </w:r>
      <w:r w:rsidR="0060688C" w:rsidRPr="0019432B">
        <w:rPr>
          <w:rFonts w:ascii="Arial" w:hAnsi="Arial" w:cs="Arial"/>
        </w:rPr>
        <w:t xml:space="preserve">, la Superintendencia recalca que ejerce vigilancia respecto del cumplimiento de las normas que regulan el Sistema General de Seguridad Social en Salud, sin perjuicio de la supervisión concurrente a que haya lugar derivada de la naturaleza jurídica de los sujetos </w:t>
      </w:r>
      <w:r w:rsidRPr="0019432B">
        <w:rPr>
          <w:rFonts w:ascii="Arial" w:hAnsi="Arial" w:cs="Arial"/>
        </w:rPr>
        <w:t xml:space="preserve">vigilados. </w:t>
      </w:r>
    </w:p>
    <w:p w14:paraId="2FA29472" w14:textId="77777777" w:rsidR="008E357E" w:rsidRPr="0019432B" w:rsidRDefault="008E357E" w:rsidP="004A4F33">
      <w:pPr>
        <w:spacing w:after="0"/>
        <w:jc w:val="both"/>
        <w:rPr>
          <w:rFonts w:ascii="Arial" w:hAnsi="Arial" w:cs="Arial"/>
        </w:rPr>
      </w:pPr>
    </w:p>
    <w:p w14:paraId="3D7D274E" w14:textId="30C72349" w:rsidR="00EA00AF" w:rsidRPr="006376F0" w:rsidRDefault="00763CBC" w:rsidP="004A4F33">
      <w:pPr>
        <w:spacing w:after="0"/>
        <w:jc w:val="both"/>
        <w:rPr>
          <w:rFonts w:ascii="Arial" w:hAnsi="Arial" w:cs="Arial"/>
        </w:rPr>
      </w:pPr>
      <w:r w:rsidRPr="006376F0">
        <w:rPr>
          <w:rFonts w:ascii="Arial" w:hAnsi="Arial" w:cs="Arial"/>
        </w:rPr>
        <w:t xml:space="preserve">Las </w:t>
      </w:r>
      <w:r w:rsidR="00E8019D" w:rsidRPr="006376F0">
        <w:rPr>
          <w:rFonts w:ascii="Arial" w:hAnsi="Arial" w:cs="Arial"/>
        </w:rPr>
        <w:t>entidades sujetas al ámbito de inspección, vigilancia y control de la Superintendencia Nacional de Salud</w:t>
      </w:r>
      <w:r w:rsidRPr="006376F0">
        <w:rPr>
          <w:rFonts w:ascii="Arial" w:hAnsi="Arial" w:cs="Arial"/>
        </w:rPr>
        <w:t xml:space="preserve"> a las cuales se encuentran dirigidas las instrucciones generales contenidas en el presente capítulo, son: </w:t>
      </w:r>
    </w:p>
    <w:p w14:paraId="7FDA3F40" w14:textId="77777777" w:rsidR="00BF5476" w:rsidRPr="006376F0" w:rsidRDefault="00BF5476" w:rsidP="00902135">
      <w:pPr>
        <w:pStyle w:val="Prrafodelista"/>
        <w:numPr>
          <w:ilvl w:val="0"/>
          <w:numId w:val="86"/>
        </w:numPr>
        <w:spacing w:after="0"/>
        <w:ind w:left="426" w:hanging="284"/>
        <w:jc w:val="both"/>
        <w:rPr>
          <w:rFonts w:ascii="Arial" w:eastAsia="Times New Roman" w:hAnsi="Arial" w:cs="Arial"/>
          <w:lang w:eastAsia="es-CO"/>
        </w:rPr>
      </w:pPr>
      <w:r w:rsidRPr="006376F0">
        <w:rPr>
          <w:rFonts w:ascii="Arial" w:eastAsia="Times New Roman" w:hAnsi="Arial" w:cs="Arial"/>
          <w:lang w:eastAsia="es-CO"/>
        </w:rPr>
        <w:t xml:space="preserve">Entidades de aseguramiento en salud: </w:t>
      </w:r>
    </w:p>
    <w:p w14:paraId="4EBA0968" w14:textId="40D955E3" w:rsidR="00BF5476" w:rsidRPr="006376F0" w:rsidRDefault="006E614B" w:rsidP="00902135">
      <w:pPr>
        <w:pStyle w:val="Prrafodelista"/>
        <w:numPr>
          <w:ilvl w:val="1"/>
          <w:numId w:val="86"/>
        </w:numPr>
        <w:spacing w:after="0"/>
        <w:ind w:left="567" w:hanging="283"/>
        <w:jc w:val="both"/>
        <w:rPr>
          <w:rFonts w:ascii="Arial" w:eastAsia="Times New Roman" w:hAnsi="Arial" w:cs="Arial"/>
          <w:lang w:eastAsia="es-CO"/>
        </w:rPr>
      </w:pPr>
      <w:r w:rsidRPr="006376F0">
        <w:rPr>
          <w:rFonts w:ascii="Arial" w:eastAsia="Times New Roman" w:hAnsi="Arial" w:cs="Arial"/>
          <w:lang w:eastAsia="es-CO"/>
        </w:rPr>
        <w:t xml:space="preserve">Las Entidades Promotoras </w:t>
      </w:r>
      <w:r w:rsidR="00BF5476" w:rsidRPr="006376F0">
        <w:rPr>
          <w:rFonts w:ascii="Arial" w:eastAsia="Times New Roman" w:hAnsi="Arial" w:cs="Arial"/>
          <w:lang w:eastAsia="es-CO"/>
        </w:rPr>
        <w:t>de Salud del Régimen Contributivo</w:t>
      </w:r>
      <w:r w:rsidRPr="006376F0">
        <w:rPr>
          <w:rFonts w:ascii="Arial" w:eastAsia="Times New Roman" w:hAnsi="Arial" w:cs="Arial"/>
          <w:lang w:eastAsia="es-CO"/>
        </w:rPr>
        <w:t xml:space="preserve"> y Su</w:t>
      </w:r>
      <w:r w:rsidR="00BF5476" w:rsidRPr="006376F0">
        <w:rPr>
          <w:rFonts w:ascii="Arial" w:eastAsia="Times New Roman" w:hAnsi="Arial" w:cs="Arial"/>
          <w:lang w:eastAsia="es-CO"/>
        </w:rPr>
        <w:t>bsidiado (se incluyen l</w:t>
      </w:r>
      <w:r w:rsidRPr="006376F0">
        <w:rPr>
          <w:rFonts w:ascii="Arial" w:eastAsia="Times New Roman" w:hAnsi="Arial" w:cs="Arial"/>
          <w:lang w:eastAsia="es-CO"/>
        </w:rPr>
        <w:t xml:space="preserve">as </w:t>
      </w:r>
      <w:r w:rsidR="00BF5476" w:rsidRPr="006376F0">
        <w:rPr>
          <w:rFonts w:ascii="Arial" w:eastAsia="Times New Roman" w:hAnsi="Arial" w:cs="Arial"/>
          <w:lang w:eastAsia="es-CO"/>
        </w:rPr>
        <w:t>Empresas Solidarias, las Asociaci</w:t>
      </w:r>
      <w:r w:rsidRPr="006376F0">
        <w:rPr>
          <w:rFonts w:ascii="Arial" w:eastAsia="Times New Roman" w:hAnsi="Arial" w:cs="Arial"/>
          <w:lang w:eastAsia="es-CO"/>
        </w:rPr>
        <w:t>ones Mutual</w:t>
      </w:r>
      <w:r w:rsidR="00BF5476" w:rsidRPr="006376F0">
        <w:rPr>
          <w:rFonts w:ascii="Arial" w:eastAsia="Times New Roman" w:hAnsi="Arial" w:cs="Arial"/>
          <w:lang w:eastAsia="es-CO"/>
        </w:rPr>
        <w:t>es, las Cajas de Compensación Familiar en sus actividades de Salud.</w:t>
      </w:r>
    </w:p>
    <w:p w14:paraId="21195769" w14:textId="1DC30DA7" w:rsidR="00BF5476" w:rsidRPr="006376F0" w:rsidRDefault="00BF5476" w:rsidP="00902135">
      <w:pPr>
        <w:pStyle w:val="Prrafodelista"/>
        <w:numPr>
          <w:ilvl w:val="1"/>
          <w:numId w:val="86"/>
        </w:numPr>
        <w:spacing w:after="0"/>
        <w:ind w:left="567" w:hanging="283"/>
        <w:jc w:val="both"/>
        <w:rPr>
          <w:rFonts w:ascii="Arial" w:eastAsia="Times New Roman" w:hAnsi="Arial" w:cs="Arial"/>
          <w:lang w:eastAsia="es-CO"/>
        </w:rPr>
      </w:pPr>
      <w:r w:rsidRPr="006376F0">
        <w:rPr>
          <w:rFonts w:ascii="Arial" w:eastAsia="Times New Roman" w:hAnsi="Arial" w:cs="Arial"/>
          <w:lang w:eastAsia="es-CO"/>
        </w:rPr>
        <w:t xml:space="preserve">Las Entidades que administren planes voluntarios de salud, </w:t>
      </w:r>
    </w:p>
    <w:p w14:paraId="79879708" w14:textId="4708B05B" w:rsidR="00BF5476" w:rsidRPr="006376F0" w:rsidRDefault="00BF5476" w:rsidP="00902135">
      <w:pPr>
        <w:pStyle w:val="Prrafodelista"/>
        <w:numPr>
          <w:ilvl w:val="1"/>
          <w:numId w:val="86"/>
        </w:numPr>
        <w:spacing w:after="0"/>
        <w:ind w:left="567" w:hanging="283"/>
        <w:jc w:val="both"/>
        <w:rPr>
          <w:rFonts w:ascii="Arial" w:eastAsia="Times New Roman" w:hAnsi="Arial" w:cs="Arial"/>
          <w:lang w:eastAsia="es-CO"/>
        </w:rPr>
      </w:pPr>
      <w:r w:rsidRPr="006376F0">
        <w:rPr>
          <w:rFonts w:ascii="Arial" w:eastAsia="Times New Roman" w:hAnsi="Arial" w:cs="Arial"/>
          <w:lang w:eastAsia="es-CO"/>
        </w:rPr>
        <w:t>Las entidades adaptadas de Salud,</w:t>
      </w:r>
    </w:p>
    <w:p w14:paraId="38D34478" w14:textId="72A8AF3D" w:rsidR="00BF5476" w:rsidRPr="006376F0" w:rsidRDefault="00BF5476" w:rsidP="00902135">
      <w:pPr>
        <w:pStyle w:val="Prrafodelista"/>
        <w:numPr>
          <w:ilvl w:val="1"/>
          <w:numId w:val="86"/>
        </w:numPr>
        <w:spacing w:after="0"/>
        <w:ind w:left="567" w:hanging="283"/>
        <w:jc w:val="both"/>
        <w:rPr>
          <w:rFonts w:ascii="Arial" w:eastAsia="Times New Roman" w:hAnsi="Arial" w:cs="Arial"/>
          <w:lang w:eastAsia="es-CO"/>
        </w:rPr>
      </w:pPr>
      <w:r w:rsidRPr="006376F0">
        <w:rPr>
          <w:rFonts w:ascii="Arial" w:eastAsia="Times New Roman" w:hAnsi="Arial" w:cs="Arial"/>
          <w:lang w:eastAsia="es-CO"/>
        </w:rPr>
        <w:t xml:space="preserve">Las entidades pertenecientes al régimen especial y de excepción de salud y las universidades en sus actividades de salud, </w:t>
      </w:r>
    </w:p>
    <w:p w14:paraId="4C57AC7F" w14:textId="0848235D" w:rsidR="00BF5476" w:rsidRPr="006376F0" w:rsidRDefault="00BF5476" w:rsidP="00902135">
      <w:pPr>
        <w:pStyle w:val="Prrafodelista"/>
        <w:numPr>
          <w:ilvl w:val="1"/>
          <w:numId w:val="86"/>
        </w:numPr>
        <w:spacing w:after="0"/>
        <w:ind w:left="567" w:hanging="283"/>
        <w:jc w:val="both"/>
        <w:rPr>
          <w:rFonts w:ascii="Arial" w:eastAsia="Times New Roman" w:hAnsi="Arial" w:cs="Arial"/>
          <w:lang w:eastAsia="es-CO"/>
        </w:rPr>
      </w:pPr>
      <w:r w:rsidRPr="006376F0">
        <w:rPr>
          <w:rFonts w:ascii="Arial" w:eastAsia="Times New Roman" w:hAnsi="Arial" w:cs="Arial"/>
          <w:lang w:eastAsia="es-CO"/>
        </w:rPr>
        <w:t>Las compañías de</w:t>
      </w:r>
      <w:r w:rsidR="00CC1094" w:rsidRPr="006376F0">
        <w:rPr>
          <w:rFonts w:ascii="Arial" w:eastAsia="Times New Roman" w:hAnsi="Arial" w:cs="Arial"/>
          <w:lang w:eastAsia="es-CO"/>
        </w:rPr>
        <w:t xml:space="preserve"> seguros</w:t>
      </w:r>
      <w:r w:rsidRPr="006376F0">
        <w:rPr>
          <w:rFonts w:ascii="Arial" w:eastAsia="Times New Roman" w:hAnsi="Arial" w:cs="Arial"/>
          <w:lang w:eastAsia="es-CO"/>
        </w:rPr>
        <w:t xml:space="preserve"> en sus actividades en salud, incluyendo las que administren el Seguro Obligatorio de Accidentes de Tránsito - SOAT y las Administradoras de Riesgos Laborales - ARL.</w:t>
      </w:r>
    </w:p>
    <w:p w14:paraId="583CC386" w14:textId="77777777" w:rsidR="00CC1094" w:rsidRPr="006376F0" w:rsidRDefault="00CC1094" w:rsidP="00902135">
      <w:pPr>
        <w:pStyle w:val="Prrafodelista"/>
        <w:spacing w:after="0"/>
        <w:ind w:left="426" w:hanging="284"/>
        <w:jc w:val="both"/>
        <w:rPr>
          <w:rFonts w:ascii="Arial" w:hAnsi="Arial" w:cs="Arial"/>
          <w:shd w:val="clear" w:color="auto" w:fill="FFFFFF"/>
        </w:rPr>
      </w:pPr>
    </w:p>
    <w:p w14:paraId="3E52A72B" w14:textId="1BBB6F8F" w:rsidR="00CC1094" w:rsidRPr="006376F0" w:rsidRDefault="006E614B" w:rsidP="00902135">
      <w:pPr>
        <w:pStyle w:val="Prrafodelista"/>
        <w:numPr>
          <w:ilvl w:val="0"/>
          <w:numId w:val="86"/>
        </w:numPr>
        <w:spacing w:after="0"/>
        <w:ind w:left="426" w:hanging="284"/>
        <w:jc w:val="both"/>
        <w:rPr>
          <w:rFonts w:ascii="Arial" w:eastAsia="Times New Roman" w:hAnsi="Arial" w:cs="Arial"/>
          <w:lang w:eastAsia="es-CO"/>
        </w:rPr>
      </w:pPr>
      <w:r w:rsidRPr="006376F0">
        <w:rPr>
          <w:rFonts w:ascii="Arial" w:eastAsia="Times New Roman" w:hAnsi="Arial" w:cs="Arial"/>
          <w:lang w:eastAsia="es-CO"/>
        </w:rPr>
        <w:t xml:space="preserve">Las </w:t>
      </w:r>
      <w:r w:rsidR="00CC1094" w:rsidRPr="006376F0">
        <w:rPr>
          <w:rFonts w:ascii="Arial" w:eastAsia="Times New Roman" w:hAnsi="Arial" w:cs="Arial"/>
          <w:lang w:eastAsia="es-CO"/>
        </w:rPr>
        <w:t>entidades</w:t>
      </w:r>
      <w:r w:rsidRPr="006376F0">
        <w:rPr>
          <w:rFonts w:ascii="Arial" w:eastAsia="Times New Roman" w:hAnsi="Arial" w:cs="Arial"/>
          <w:lang w:eastAsia="es-CO"/>
        </w:rPr>
        <w:t xml:space="preserve"> Territoriales </w:t>
      </w:r>
      <w:r w:rsidR="00CC1094" w:rsidRPr="006376F0">
        <w:rPr>
          <w:rFonts w:ascii="Arial" w:eastAsia="Times New Roman" w:hAnsi="Arial" w:cs="Arial"/>
          <w:lang w:eastAsia="es-CO"/>
        </w:rPr>
        <w:t xml:space="preserve">(Departamentales, distritales y municipales) </w:t>
      </w:r>
      <w:r w:rsidRPr="006376F0">
        <w:rPr>
          <w:rFonts w:ascii="Arial" w:eastAsia="Times New Roman" w:hAnsi="Arial" w:cs="Arial"/>
          <w:lang w:eastAsia="es-CO"/>
        </w:rPr>
        <w:t>en el ejercido de las funciones que las mismas desarrollan en el ámbito del sector salud, tales como el asegur</w:t>
      </w:r>
      <w:r w:rsidR="00CC1094" w:rsidRPr="006376F0">
        <w:rPr>
          <w:rFonts w:ascii="Arial" w:eastAsia="Times New Roman" w:hAnsi="Arial" w:cs="Arial"/>
          <w:lang w:eastAsia="es-CO"/>
        </w:rPr>
        <w:t>amiento, la inspección, vigilanci</w:t>
      </w:r>
      <w:r w:rsidRPr="006376F0">
        <w:rPr>
          <w:rFonts w:ascii="Arial" w:eastAsia="Times New Roman" w:hAnsi="Arial" w:cs="Arial"/>
          <w:lang w:eastAsia="es-CO"/>
        </w:rPr>
        <w:t xml:space="preserve">a y control, la prestación de servicios de salud y demás relacionadas con el sector salud. </w:t>
      </w:r>
    </w:p>
    <w:p w14:paraId="47C1C7EE" w14:textId="77777777" w:rsidR="00CC1094" w:rsidRPr="006376F0" w:rsidRDefault="00CC1094" w:rsidP="00902135">
      <w:pPr>
        <w:pStyle w:val="Prrafodelista"/>
        <w:spacing w:after="0"/>
        <w:ind w:left="426" w:hanging="284"/>
        <w:jc w:val="both"/>
        <w:rPr>
          <w:rFonts w:ascii="Arial" w:hAnsi="Arial" w:cs="Arial"/>
          <w:shd w:val="clear" w:color="auto" w:fill="FFFFFF"/>
        </w:rPr>
      </w:pPr>
    </w:p>
    <w:p w14:paraId="4320EC5D" w14:textId="77777777" w:rsidR="00CA0067" w:rsidRPr="006376F0" w:rsidRDefault="006E614B" w:rsidP="00902135">
      <w:pPr>
        <w:pStyle w:val="Prrafodelista"/>
        <w:numPr>
          <w:ilvl w:val="0"/>
          <w:numId w:val="86"/>
        </w:numPr>
        <w:spacing w:after="0"/>
        <w:ind w:left="426" w:hanging="284"/>
        <w:jc w:val="both"/>
        <w:rPr>
          <w:rFonts w:ascii="Arial" w:eastAsia="Times New Roman" w:hAnsi="Arial" w:cs="Arial"/>
          <w:lang w:eastAsia="es-CO"/>
        </w:rPr>
      </w:pPr>
      <w:r w:rsidRPr="006376F0">
        <w:rPr>
          <w:rFonts w:ascii="Arial" w:eastAsia="Times New Roman" w:hAnsi="Arial" w:cs="Arial"/>
          <w:lang w:eastAsia="es-CO"/>
        </w:rPr>
        <w:t xml:space="preserve">Los prestadores de servidos de salud públicos, privados o mixtos. </w:t>
      </w:r>
    </w:p>
    <w:p w14:paraId="61187D75" w14:textId="77777777" w:rsidR="00CA0067" w:rsidRPr="006376F0" w:rsidRDefault="00CA0067" w:rsidP="00902135">
      <w:pPr>
        <w:pStyle w:val="Prrafodelista"/>
        <w:spacing w:after="0"/>
        <w:ind w:left="426" w:hanging="284"/>
        <w:rPr>
          <w:rFonts w:ascii="Arial" w:hAnsi="Arial" w:cs="Arial"/>
          <w:shd w:val="clear" w:color="auto" w:fill="FFFFFF"/>
        </w:rPr>
      </w:pPr>
    </w:p>
    <w:p w14:paraId="67780EB2" w14:textId="24E902E5" w:rsidR="00CC1094" w:rsidRPr="006376F0" w:rsidRDefault="56D47A3A" w:rsidP="00902135">
      <w:pPr>
        <w:pStyle w:val="Prrafodelista"/>
        <w:numPr>
          <w:ilvl w:val="0"/>
          <w:numId w:val="86"/>
        </w:numPr>
        <w:spacing w:after="0"/>
        <w:ind w:left="426" w:hanging="284"/>
        <w:jc w:val="both"/>
        <w:rPr>
          <w:rFonts w:ascii="Arial" w:hAnsi="Arial" w:cs="Arial"/>
        </w:rPr>
      </w:pPr>
      <w:r w:rsidRPr="006376F0">
        <w:rPr>
          <w:rFonts w:ascii="Arial" w:hAnsi="Arial" w:cs="Arial"/>
        </w:rPr>
        <w:t>Gestores Farmacéuticos y Operadores Logísticos de Tecnologías en Salud,</w:t>
      </w:r>
    </w:p>
    <w:p w14:paraId="1A20E2DC" w14:textId="77777777" w:rsidR="00CA0067" w:rsidRPr="006376F0" w:rsidRDefault="00CA0067" w:rsidP="00902135">
      <w:pPr>
        <w:pStyle w:val="Prrafodelista"/>
        <w:spacing w:after="0"/>
        <w:ind w:left="426" w:hanging="284"/>
        <w:jc w:val="both"/>
        <w:rPr>
          <w:rFonts w:ascii="Arial" w:hAnsi="Arial" w:cs="Arial"/>
        </w:rPr>
      </w:pPr>
    </w:p>
    <w:p w14:paraId="476ACE45" w14:textId="57DADB4D" w:rsidR="00CC1094" w:rsidRPr="006376F0" w:rsidRDefault="00CC1094" w:rsidP="00902135">
      <w:pPr>
        <w:pStyle w:val="Prrafodelista"/>
        <w:numPr>
          <w:ilvl w:val="0"/>
          <w:numId w:val="86"/>
        </w:numPr>
        <w:spacing w:after="0"/>
        <w:ind w:left="426" w:hanging="284"/>
        <w:jc w:val="both"/>
        <w:rPr>
          <w:rFonts w:ascii="Arial" w:eastAsia="Times New Roman" w:hAnsi="Arial" w:cs="Arial"/>
          <w:lang w:eastAsia="es-CO"/>
        </w:rPr>
      </w:pPr>
      <w:r w:rsidRPr="006376F0">
        <w:rPr>
          <w:rFonts w:ascii="Arial" w:eastAsia="Times New Roman" w:hAnsi="Arial" w:cs="Arial"/>
          <w:lang w:eastAsia="es-CO"/>
        </w:rPr>
        <w:t>La Administradora de los Recursos del Sistema General de Seguridad Social en Salud - ADRES o quien administre estos recursos</w:t>
      </w:r>
    </w:p>
    <w:p w14:paraId="0F88CCD6" w14:textId="77777777" w:rsidR="00CC1094" w:rsidRPr="006376F0" w:rsidRDefault="00CC1094" w:rsidP="00902135">
      <w:pPr>
        <w:pStyle w:val="Prrafodelista"/>
        <w:spacing w:after="0"/>
        <w:ind w:left="426" w:hanging="284"/>
        <w:jc w:val="both"/>
        <w:rPr>
          <w:rFonts w:ascii="Arial" w:hAnsi="Arial" w:cs="Arial"/>
          <w:shd w:val="clear" w:color="auto" w:fill="FFFFFF"/>
        </w:rPr>
      </w:pPr>
    </w:p>
    <w:p w14:paraId="5C576513" w14:textId="77777777" w:rsidR="00CC1094" w:rsidRPr="006376F0" w:rsidRDefault="006E614B" w:rsidP="00902135">
      <w:pPr>
        <w:pStyle w:val="Prrafodelista"/>
        <w:numPr>
          <w:ilvl w:val="0"/>
          <w:numId w:val="86"/>
        </w:numPr>
        <w:spacing w:after="0"/>
        <w:ind w:left="426" w:hanging="284"/>
        <w:jc w:val="both"/>
        <w:rPr>
          <w:rFonts w:ascii="Arial" w:eastAsia="Times New Roman" w:hAnsi="Arial" w:cs="Arial"/>
          <w:lang w:eastAsia="es-CO"/>
        </w:rPr>
      </w:pPr>
      <w:r w:rsidRPr="006376F0">
        <w:rPr>
          <w:rFonts w:ascii="Arial" w:eastAsia="Times New Roman" w:hAnsi="Arial" w:cs="Arial"/>
          <w:lang w:eastAsia="es-CO"/>
        </w:rPr>
        <w:t>Los que exploten, produzcan, administren u operen, bajo cualquier modalidad, el monopolio rent</w:t>
      </w:r>
      <w:r w:rsidR="00CC1094" w:rsidRPr="006376F0">
        <w:rPr>
          <w:rFonts w:ascii="Arial" w:eastAsia="Times New Roman" w:hAnsi="Arial" w:cs="Arial"/>
          <w:lang w:eastAsia="es-CO"/>
        </w:rPr>
        <w:t>ístico de loterías, apuestas perm</w:t>
      </w:r>
      <w:r w:rsidRPr="006376F0">
        <w:rPr>
          <w:rFonts w:ascii="Arial" w:eastAsia="Times New Roman" w:hAnsi="Arial" w:cs="Arial"/>
          <w:lang w:eastAsia="es-CO"/>
        </w:rPr>
        <w:t xml:space="preserve">anentes y demás modalidades de los juegos de suerte y azar. </w:t>
      </w:r>
    </w:p>
    <w:p w14:paraId="1FCD67F1" w14:textId="77777777" w:rsidR="00CC1094" w:rsidRPr="006376F0" w:rsidRDefault="00CC1094" w:rsidP="00902135">
      <w:pPr>
        <w:pStyle w:val="Prrafodelista"/>
        <w:spacing w:after="0"/>
        <w:ind w:left="426" w:hanging="284"/>
        <w:rPr>
          <w:rFonts w:ascii="Arial" w:hAnsi="Arial" w:cs="Arial"/>
        </w:rPr>
      </w:pPr>
    </w:p>
    <w:p w14:paraId="3DBF2A99" w14:textId="77777777" w:rsidR="00CC1094" w:rsidRPr="0019432B" w:rsidRDefault="006E614B" w:rsidP="00902135">
      <w:pPr>
        <w:pStyle w:val="Prrafodelista"/>
        <w:numPr>
          <w:ilvl w:val="0"/>
          <w:numId w:val="86"/>
        </w:numPr>
        <w:spacing w:after="0"/>
        <w:ind w:left="426" w:hanging="284"/>
        <w:jc w:val="both"/>
        <w:rPr>
          <w:rFonts w:ascii="Arial" w:eastAsia="Times New Roman" w:hAnsi="Arial" w:cs="Arial"/>
          <w:lang w:eastAsia="es-CO"/>
        </w:rPr>
      </w:pPr>
      <w:r w:rsidRPr="0019432B">
        <w:rPr>
          <w:rFonts w:ascii="Arial" w:eastAsia="Times New Roman" w:hAnsi="Arial" w:cs="Arial"/>
          <w:lang w:eastAsia="es-CO"/>
        </w:rPr>
        <w:lastRenderedPageBreak/>
        <w:t xml:space="preserve">Los que programen, gestionen, recauden, distribuyan, administren, transfieran o asignen los recursos públicos y demás arbitrios rentísticos del Sistema General de Seguridad Social en Salud. </w:t>
      </w:r>
    </w:p>
    <w:p w14:paraId="69D20B5E" w14:textId="77777777" w:rsidR="00CC1094" w:rsidRPr="0019432B" w:rsidRDefault="00CC1094" w:rsidP="00902135">
      <w:pPr>
        <w:pStyle w:val="Prrafodelista"/>
        <w:spacing w:after="0"/>
        <w:ind w:left="426" w:hanging="284"/>
        <w:rPr>
          <w:rFonts w:ascii="Arial" w:hAnsi="Arial" w:cs="Arial"/>
        </w:rPr>
      </w:pPr>
    </w:p>
    <w:p w14:paraId="6A149629" w14:textId="77777777" w:rsidR="00CC1094" w:rsidRPr="0019432B" w:rsidRDefault="006E614B" w:rsidP="00902135">
      <w:pPr>
        <w:pStyle w:val="Prrafodelista"/>
        <w:numPr>
          <w:ilvl w:val="0"/>
          <w:numId w:val="86"/>
        </w:numPr>
        <w:spacing w:after="0"/>
        <w:ind w:left="426" w:hanging="284"/>
        <w:jc w:val="both"/>
        <w:rPr>
          <w:rFonts w:ascii="Arial" w:eastAsia="Times New Roman" w:hAnsi="Arial" w:cs="Arial"/>
          <w:lang w:eastAsia="es-CO"/>
        </w:rPr>
      </w:pPr>
      <w:r w:rsidRPr="0019432B">
        <w:rPr>
          <w:rFonts w:ascii="Arial" w:eastAsia="Times New Roman" w:hAnsi="Arial" w:cs="Arial"/>
          <w:lang w:eastAsia="es-CO"/>
        </w:rPr>
        <w:t xml:space="preserve">Las rentas que produzcan cervezas, sifones, </w:t>
      </w:r>
      <w:r w:rsidR="00CC1094" w:rsidRPr="0019432B">
        <w:rPr>
          <w:rFonts w:ascii="Arial" w:eastAsia="Times New Roman" w:hAnsi="Arial" w:cs="Arial"/>
          <w:lang w:eastAsia="es-CO"/>
        </w:rPr>
        <w:t>refajos</w:t>
      </w:r>
      <w:r w:rsidRPr="0019432B">
        <w:rPr>
          <w:rFonts w:ascii="Arial" w:eastAsia="Times New Roman" w:hAnsi="Arial" w:cs="Arial"/>
          <w:lang w:eastAsia="es-CO"/>
        </w:rPr>
        <w:t xml:space="preserve">, vinos, aperitivos y similares y quienes importen licores, vinos, aperitivos y similares y cervezas. </w:t>
      </w:r>
    </w:p>
    <w:p w14:paraId="32D1A01A" w14:textId="77777777" w:rsidR="00CC1094" w:rsidRPr="0019432B" w:rsidRDefault="00CC1094" w:rsidP="00902135">
      <w:pPr>
        <w:pStyle w:val="Prrafodelista"/>
        <w:spacing w:after="0"/>
        <w:ind w:left="426" w:hanging="284"/>
        <w:jc w:val="both"/>
        <w:rPr>
          <w:rFonts w:ascii="Arial" w:eastAsia="Times New Roman" w:hAnsi="Arial" w:cs="Arial"/>
          <w:lang w:eastAsia="es-CO"/>
        </w:rPr>
      </w:pPr>
    </w:p>
    <w:p w14:paraId="5498F636" w14:textId="2EBBE44F" w:rsidR="00ED646D" w:rsidRPr="0019432B" w:rsidRDefault="1E8FB2A1" w:rsidP="00902135">
      <w:pPr>
        <w:pStyle w:val="Prrafodelista"/>
        <w:numPr>
          <w:ilvl w:val="0"/>
          <w:numId w:val="86"/>
        </w:numPr>
        <w:spacing w:after="0"/>
        <w:ind w:left="426" w:hanging="284"/>
        <w:jc w:val="both"/>
        <w:rPr>
          <w:rFonts w:ascii="Arial" w:eastAsia="Times New Roman" w:hAnsi="Arial" w:cs="Arial"/>
          <w:lang w:eastAsia="es-CO"/>
        </w:rPr>
      </w:pPr>
      <w:r w:rsidRPr="0019432B">
        <w:rPr>
          <w:rFonts w:ascii="Arial" w:eastAsia="Times New Roman" w:hAnsi="Arial" w:cs="Arial"/>
          <w:lang w:eastAsia="es-CO"/>
        </w:rPr>
        <w:t>Los que exploten, administren u operen, bajo cualquier modalidad, el monopolio rentístico de los licores.</w:t>
      </w:r>
    </w:p>
    <w:p w14:paraId="357B41B1" w14:textId="77777777" w:rsidR="00C649D4" w:rsidRPr="0019432B" w:rsidRDefault="00C649D4" w:rsidP="004A4F33">
      <w:pPr>
        <w:spacing w:after="0"/>
        <w:jc w:val="both"/>
        <w:rPr>
          <w:rFonts w:ascii="Arial" w:hAnsi="Arial" w:cs="Arial"/>
        </w:rPr>
      </w:pPr>
    </w:p>
    <w:p w14:paraId="2017768E" w14:textId="337B01B4" w:rsidR="00806061" w:rsidRPr="0019432B" w:rsidRDefault="00ED646D" w:rsidP="004A4F33">
      <w:pPr>
        <w:spacing w:after="0"/>
        <w:jc w:val="both"/>
        <w:rPr>
          <w:rFonts w:ascii="Arial" w:hAnsi="Arial" w:cs="Arial"/>
        </w:rPr>
      </w:pPr>
      <w:r w:rsidRPr="0019432B">
        <w:rPr>
          <w:rFonts w:ascii="Arial" w:hAnsi="Arial" w:cs="Arial"/>
        </w:rPr>
        <w:t xml:space="preserve">En los siguientes capítulos se actualizan e imparten lineamientos generales para la implementación </w:t>
      </w:r>
      <w:r w:rsidR="002639CD" w:rsidRPr="0019432B">
        <w:rPr>
          <w:rFonts w:ascii="Arial" w:hAnsi="Arial" w:cs="Arial"/>
        </w:rPr>
        <w:t>de</w:t>
      </w:r>
      <w:r w:rsidRPr="0019432B">
        <w:rPr>
          <w:rFonts w:ascii="Arial" w:hAnsi="Arial" w:cs="Arial"/>
        </w:rPr>
        <w:t xml:space="preserve"> buenas prácticas, relativas al </w:t>
      </w:r>
      <w:r w:rsidR="00806061" w:rsidRPr="0019432B">
        <w:rPr>
          <w:rFonts w:ascii="Arial" w:hAnsi="Arial" w:cs="Arial"/>
        </w:rPr>
        <w:t xml:space="preserve">código de conducta y de buen gobierno, el programa de transparencia y ética empresarial, y el sistema de administración de riesgos de acuerdo con los lineamientos impartidos en este título.  </w:t>
      </w:r>
    </w:p>
    <w:p w14:paraId="2446508D" w14:textId="77777777" w:rsidR="00C649D4" w:rsidRPr="0019432B" w:rsidRDefault="00C649D4" w:rsidP="004A4F33">
      <w:pPr>
        <w:spacing w:after="0"/>
        <w:jc w:val="both"/>
        <w:rPr>
          <w:rFonts w:ascii="Arial" w:hAnsi="Arial" w:cs="Arial"/>
        </w:rPr>
      </w:pPr>
    </w:p>
    <w:p w14:paraId="7EFE85AF" w14:textId="77777777" w:rsidR="00806061" w:rsidRPr="0019432B" w:rsidRDefault="00806061" w:rsidP="004A4F33">
      <w:pPr>
        <w:spacing w:after="0"/>
        <w:jc w:val="both"/>
        <w:rPr>
          <w:rFonts w:ascii="Arial" w:hAnsi="Arial" w:cs="Arial"/>
        </w:rPr>
      </w:pPr>
      <w:r w:rsidRPr="0019432B">
        <w:rPr>
          <w:rFonts w:ascii="Arial" w:hAnsi="Arial" w:cs="Arial"/>
        </w:rPr>
        <w:t>Por esto las entidades vigiladas deberán revisar este título de disposiciones generales y el título del tipo de entidad vigilada para revisar los requerimientos específicos y cumplimiento ante esta Superintendencia.</w:t>
      </w:r>
    </w:p>
    <w:p w14:paraId="03F1A4F3" w14:textId="77777777" w:rsidR="00806061" w:rsidRPr="0019432B" w:rsidRDefault="00806061" w:rsidP="004A4F33">
      <w:pPr>
        <w:spacing w:after="0"/>
        <w:jc w:val="both"/>
        <w:rPr>
          <w:rFonts w:ascii="Arial" w:hAnsi="Arial" w:cs="Arial"/>
        </w:rPr>
      </w:pPr>
    </w:p>
    <w:p w14:paraId="68438687" w14:textId="0A6D77A6" w:rsidR="004970A7" w:rsidRPr="0019432B" w:rsidRDefault="004970A7" w:rsidP="004A4F33">
      <w:pPr>
        <w:spacing w:after="0"/>
        <w:jc w:val="both"/>
        <w:rPr>
          <w:rFonts w:ascii="Arial" w:hAnsi="Arial" w:cs="Arial"/>
        </w:rPr>
      </w:pPr>
    </w:p>
    <w:p w14:paraId="15C9705E" w14:textId="77777777" w:rsidR="00344940" w:rsidRPr="0019432B" w:rsidRDefault="00344940" w:rsidP="00344940">
      <w:pPr>
        <w:pStyle w:val="Ttulo1"/>
        <w:spacing w:before="0"/>
        <w:jc w:val="center"/>
        <w:rPr>
          <w:rFonts w:ascii="Arial" w:hAnsi="Arial" w:cs="Arial"/>
          <w:b/>
          <w:color w:val="auto"/>
          <w:sz w:val="22"/>
          <w:szCs w:val="22"/>
        </w:rPr>
      </w:pPr>
      <w:r w:rsidRPr="0019432B">
        <w:rPr>
          <w:rFonts w:ascii="Arial" w:hAnsi="Arial" w:cs="Arial"/>
          <w:b/>
          <w:color w:val="auto"/>
          <w:sz w:val="22"/>
          <w:szCs w:val="22"/>
        </w:rPr>
        <w:t>CAPITULO PRIMERO</w:t>
      </w:r>
    </w:p>
    <w:p w14:paraId="4995F3B8" w14:textId="77777777" w:rsidR="00213A4D" w:rsidRPr="0019432B" w:rsidRDefault="00213A4D" w:rsidP="00213A4D">
      <w:pPr>
        <w:pStyle w:val="Ttulo1"/>
        <w:spacing w:before="0"/>
        <w:jc w:val="center"/>
        <w:rPr>
          <w:rFonts w:ascii="Arial" w:hAnsi="Arial" w:cs="Arial"/>
          <w:b/>
          <w:color w:val="auto"/>
          <w:sz w:val="22"/>
          <w:szCs w:val="22"/>
        </w:rPr>
      </w:pPr>
      <w:r w:rsidRPr="0019432B">
        <w:rPr>
          <w:rFonts w:ascii="Arial" w:hAnsi="Arial" w:cs="Arial"/>
          <w:b/>
          <w:color w:val="auto"/>
          <w:sz w:val="22"/>
          <w:szCs w:val="22"/>
        </w:rPr>
        <w:t>CODIGO DE CONDUCTA Y BUEN GOBIERNO</w:t>
      </w:r>
    </w:p>
    <w:p w14:paraId="0717C78D" w14:textId="43628B54" w:rsidR="00806061" w:rsidRPr="0019432B" w:rsidRDefault="00806061" w:rsidP="00F5699C">
      <w:pPr>
        <w:spacing w:after="0"/>
        <w:jc w:val="both"/>
        <w:rPr>
          <w:rFonts w:ascii="Arial" w:hAnsi="Arial" w:cs="Arial"/>
          <w:color w:val="FF0000"/>
        </w:rPr>
      </w:pPr>
    </w:p>
    <w:p w14:paraId="443CED00" w14:textId="0B2BB7AF" w:rsidR="00213A4D" w:rsidRPr="0019432B" w:rsidRDefault="00213A4D" w:rsidP="00F5699C">
      <w:pPr>
        <w:spacing w:after="0"/>
        <w:jc w:val="both"/>
        <w:rPr>
          <w:rFonts w:ascii="Arial" w:hAnsi="Arial" w:cs="Arial"/>
        </w:rPr>
      </w:pPr>
      <w:r w:rsidRPr="0019432B">
        <w:rPr>
          <w:rFonts w:ascii="Arial" w:hAnsi="Arial" w:cs="Arial"/>
        </w:rPr>
        <w:t xml:space="preserve">El Código de Conducta y de Buen Gobierno, se define como un conjunto de medidas concretas para los vigilados, en materia de: </w:t>
      </w:r>
      <w:r w:rsidRPr="0019432B">
        <w:rPr>
          <w:rFonts w:ascii="Arial" w:hAnsi="Arial" w:cs="Arial"/>
          <w:b/>
        </w:rPr>
        <w:t>(i)</w:t>
      </w:r>
      <w:r w:rsidRPr="0019432B">
        <w:rPr>
          <w:rFonts w:ascii="Arial" w:hAnsi="Arial" w:cs="Arial"/>
        </w:rPr>
        <w:t xml:space="preserve"> Máximo Órgano Social, </w:t>
      </w:r>
      <w:r w:rsidRPr="0019432B">
        <w:rPr>
          <w:rFonts w:ascii="Arial" w:hAnsi="Arial" w:cs="Arial"/>
          <w:b/>
        </w:rPr>
        <w:t>(ii)</w:t>
      </w:r>
      <w:r w:rsidRPr="0019432B">
        <w:rPr>
          <w:rFonts w:ascii="Arial" w:hAnsi="Arial" w:cs="Arial"/>
        </w:rPr>
        <w:t xml:space="preserve"> Órganos de Administración, </w:t>
      </w:r>
      <w:r w:rsidRPr="0019432B">
        <w:rPr>
          <w:rFonts w:ascii="Arial" w:hAnsi="Arial" w:cs="Arial"/>
          <w:b/>
        </w:rPr>
        <w:t>(iii)</w:t>
      </w:r>
      <w:r w:rsidRPr="0019432B">
        <w:rPr>
          <w:rFonts w:ascii="Arial" w:hAnsi="Arial" w:cs="Arial"/>
        </w:rPr>
        <w:t xml:space="preserve"> Órganos de Control, </w:t>
      </w:r>
      <w:r w:rsidRPr="0019432B">
        <w:rPr>
          <w:rFonts w:ascii="Arial" w:hAnsi="Arial" w:cs="Arial"/>
          <w:b/>
        </w:rPr>
        <w:t>(iv)</w:t>
      </w:r>
      <w:r w:rsidRPr="0019432B">
        <w:rPr>
          <w:rFonts w:ascii="Arial" w:hAnsi="Arial" w:cs="Arial"/>
        </w:rPr>
        <w:t xml:space="preserve"> Grupos de Interés, </w:t>
      </w:r>
      <w:r w:rsidRPr="0019432B">
        <w:rPr>
          <w:rFonts w:ascii="Arial" w:hAnsi="Arial" w:cs="Arial"/>
          <w:b/>
        </w:rPr>
        <w:t>(v)</w:t>
      </w:r>
      <w:r w:rsidRPr="0019432B">
        <w:rPr>
          <w:rFonts w:ascii="Arial" w:hAnsi="Arial" w:cs="Arial"/>
        </w:rPr>
        <w:t xml:space="preserve"> Revelación de Información y, </w:t>
      </w:r>
      <w:r w:rsidRPr="0019432B">
        <w:rPr>
          <w:rFonts w:ascii="Arial" w:hAnsi="Arial" w:cs="Arial"/>
          <w:b/>
        </w:rPr>
        <w:t>(vi)</w:t>
      </w:r>
      <w:r w:rsidRPr="0019432B">
        <w:rPr>
          <w:rFonts w:ascii="Arial" w:hAnsi="Arial" w:cs="Arial"/>
        </w:rPr>
        <w:t xml:space="preserve"> Pautas de Conducta. Lo dispuesto en el presente capitulo se entiende sin perjuicio de los requisitos que deben acreditar las personas jurídicas públicas y privadas, establecidos por normas de las autoridades competentes que regulen la materia.</w:t>
      </w:r>
    </w:p>
    <w:p w14:paraId="1DD729A7" w14:textId="77777777" w:rsidR="00C649D4" w:rsidRPr="0019432B" w:rsidRDefault="00C649D4" w:rsidP="00F5699C">
      <w:pPr>
        <w:spacing w:after="0"/>
        <w:jc w:val="both"/>
        <w:rPr>
          <w:rFonts w:ascii="Arial" w:hAnsi="Arial" w:cs="Arial"/>
          <w:b/>
        </w:rPr>
      </w:pPr>
    </w:p>
    <w:p w14:paraId="705CF4C9" w14:textId="77777777" w:rsidR="00213A4D" w:rsidRPr="0019432B" w:rsidRDefault="00213A4D" w:rsidP="00F5699C">
      <w:pPr>
        <w:spacing w:after="0"/>
        <w:jc w:val="both"/>
        <w:rPr>
          <w:rFonts w:ascii="Arial" w:hAnsi="Arial" w:cs="Arial"/>
        </w:rPr>
      </w:pPr>
      <w:r w:rsidRPr="0019432B">
        <w:rPr>
          <w:rFonts w:ascii="Arial" w:hAnsi="Arial" w:cs="Arial"/>
          <w:b/>
        </w:rPr>
        <w:t xml:space="preserve">La esencia del Código de Conducta y de Buen Gobierno es la implementación </w:t>
      </w:r>
      <w:r w:rsidRPr="0019432B">
        <w:rPr>
          <w:rFonts w:ascii="Arial" w:hAnsi="Arial" w:cs="Arial"/>
          <w:b/>
          <w:u w:val="single"/>
        </w:rPr>
        <w:t>voluntaria</w:t>
      </w:r>
      <w:r w:rsidRPr="0019432B">
        <w:rPr>
          <w:rFonts w:ascii="Arial" w:hAnsi="Arial" w:cs="Arial"/>
          <w:b/>
        </w:rPr>
        <w:t xml:space="preserve"> de las medidas, </w:t>
      </w:r>
      <w:r w:rsidRPr="0019432B">
        <w:rPr>
          <w:rFonts w:ascii="Arial" w:hAnsi="Arial" w:cs="Arial"/>
        </w:rPr>
        <w:t xml:space="preserve">sin perjuicio de que algunas de estas medidas resulten de obligatorio cumplimiento por estar consagradas en la normatividad vigente. Estas medidas voluntarias, al ser implementadas por la entidad, </w:t>
      </w:r>
      <w:r w:rsidRPr="0019432B">
        <w:rPr>
          <w:rFonts w:ascii="Arial" w:hAnsi="Arial" w:cs="Arial"/>
          <w:b/>
        </w:rPr>
        <w:t>deberán contar con vocación de permanencia y carácter vinculante para las entidades</w:t>
      </w:r>
      <w:r w:rsidRPr="0019432B">
        <w:rPr>
          <w:rFonts w:ascii="Arial" w:hAnsi="Arial" w:cs="Arial"/>
        </w:rPr>
        <w:t xml:space="preserve">, contemplando no solo procedimientos sino acciones al momento de detectar algún tipo de vulneración a dichas prácticas. </w:t>
      </w:r>
    </w:p>
    <w:p w14:paraId="3771A9A1" w14:textId="77777777" w:rsidR="00C649D4" w:rsidRPr="0019432B" w:rsidRDefault="00C649D4" w:rsidP="00F5699C">
      <w:pPr>
        <w:spacing w:after="0"/>
        <w:jc w:val="both"/>
        <w:rPr>
          <w:rFonts w:ascii="Arial" w:hAnsi="Arial" w:cs="Arial"/>
          <w:b/>
        </w:rPr>
      </w:pPr>
    </w:p>
    <w:p w14:paraId="3927B06A" w14:textId="12EAA683" w:rsidR="00213A4D" w:rsidRPr="0019432B" w:rsidRDefault="00213A4D" w:rsidP="00F5699C">
      <w:pPr>
        <w:spacing w:after="0"/>
        <w:jc w:val="both"/>
        <w:rPr>
          <w:rFonts w:ascii="Arial" w:hAnsi="Arial" w:cs="Arial"/>
          <w:b/>
        </w:rPr>
      </w:pPr>
      <w:r w:rsidRPr="0019432B">
        <w:rPr>
          <w:rFonts w:ascii="Arial" w:hAnsi="Arial" w:cs="Arial"/>
          <w:b/>
        </w:rPr>
        <w:t>Las medidas de Gobierno Organizacional se adoptarán de acuerdo con la estructura organizacional de cada entidad vigilada</w:t>
      </w:r>
      <w:r w:rsidRPr="0019432B">
        <w:rPr>
          <w:rFonts w:ascii="Arial" w:hAnsi="Arial" w:cs="Arial"/>
        </w:rPr>
        <w:t>. En particular, las responsabilidades atribuidas a los diferentes órganos de administración y vigilancia de la entidad deberán aplicarse de conformidad con los órganos sociales o cargos que se hayan creado para desarrollar las funciones análogas a las de la Junta Directiva, el Comité de Auditoría o Contraloría Interna, y otros órganos de vigilancia y administración a los cuales se haga referencia acorde con la figura jurídica correspondiente.</w:t>
      </w:r>
    </w:p>
    <w:p w14:paraId="1E0D81BE" w14:textId="52CDDE38" w:rsidR="001155D5" w:rsidRPr="0019432B" w:rsidRDefault="00213A4D">
      <w:pPr>
        <w:spacing w:after="0"/>
        <w:jc w:val="both"/>
        <w:rPr>
          <w:rFonts w:ascii="Arial" w:hAnsi="Arial" w:cs="Arial"/>
        </w:rPr>
      </w:pPr>
      <w:r w:rsidRPr="0019432B">
        <w:rPr>
          <w:rFonts w:ascii="Arial" w:hAnsi="Arial" w:cs="Arial"/>
        </w:rPr>
        <w:lastRenderedPageBreak/>
        <w:t>Las entidades</w:t>
      </w:r>
      <w:r w:rsidR="001D102E" w:rsidRPr="0019432B">
        <w:rPr>
          <w:rFonts w:ascii="Arial" w:hAnsi="Arial" w:cs="Arial"/>
        </w:rPr>
        <w:t>,</w:t>
      </w:r>
      <w:r w:rsidRPr="0019432B">
        <w:rPr>
          <w:rFonts w:ascii="Arial" w:hAnsi="Arial" w:cs="Arial"/>
        </w:rPr>
        <w:t xml:space="preserve"> deben reportar ante la Superintendencia Nacional de Salud la implementación del Código de Conducta y de Buen Gobierno, mediante el </w:t>
      </w:r>
      <w:r w:rsidRPr="0019432B">
        <w:rPr>
          <w:rFonts w:ascii="Arial" w:hAnsi="Arial" w:cs="Arial"/>
          <w:u w:val="single"/>
        </w:rPr>
        <w:t>Anexo Técnico dispuesto para ello</w:t>
      </w:r>
      <w:r w:rsidRPr="0019432B">
        <w:rPr>
          <w:rFonts w:ascii="Arial" w:hAnsi="Arial" w:cs="Arial"/>
        </w:rPr>
        <w:t xml:space="preserve">. Este reporte, se fundamenta en el </w:t>
      </w:r>
      <w:r w:rsidRPr="0019432B">
        <w:rPr>
          <w:rFonts w:ascii="Arial" w:hAnsi="Arial" w:cs="Arial"/>
          <w:b/>
        </w:rPr>
        <w:t>principio “Cumpla y Explique”</w:t>
      </w:r>
      <w:r w:rsidRPr="0019432B">
        <w:rPr>
          <w:rFonts w:ascii="Arial" w:hAnsi="Arial" w:cs="Arial"/>
        </w:rPr>
        <w:t xml:space="preserve">, tal principio, solicita un pronunciamiento concreto sobre las recomendaciones adoptadas o no del Código de Conducta y de Buen Gobierno, </w:t>
      </w:r>
      <w:r w:rsidRPr="0019432B">
        <w:rPr>
          <w:rFonts w:ascii="Arial" w:hAnsi="Arial" w:cs="Arial"/>
          <w:b/>
        </w:rPr>
        <w:t xml:space="preserve">y permite que las entidades puedan </w:t>
      </w:r>
      <w:r w:rsidRPr="0019432B">
        <w:rPr>
          <w:rFonts w:ascii="Arial" w:hAnsi="Arial" w:cs="Arial"/>
          <w:b/>
          <w:u w:val="single"/>
        </w:rPr>
        <w:t>voluntariamente</w:t>
      </w:r>
      <w:r w:rsidRPr="0019432B">
        <w:rPr>
          <w:rFonts w:ascii="Arial" w:hAnsi="Arial" w:cs="Arial"/>
          <w:b/>
        </w:rPr>
        <w:t xml:space="preserve"> añadir cualquier otra información o aclaración relacionadas con sus prácticas de buen gobierno y de buena conducta</w:t>
      </w:r>
      <w:r w:rsidRPr="0019432B">
        <w:rPr>
          <w:rFonts w:ascii="Arial" w:hAnsi="Arial" w:cs="Arial"/>
        </w:rPr>
        <w:t>, en la medida que resulten relevantes para la comprensión de las respuestas. De manera que, en todos los casos la entidad debe indicar si adoptó o no las medidas al momento del reporte, junto con su justificación.</w:t>
      </w:r>
    </w:p>
    <w:p w14:paraId="1CAB4916" w14:textId="77777777" w:rsidR="004F42DE" w:rsidRPr="0019432B" w:rsidRDefault="004F42DE" w:rsidP="00F841C0">
      <w:pPr>
        <w:spacing w:after="0"/>
        <w:jc w:val="both"/>
        <w:rPr>
          <w:rFonts w:ascii="Arial" w:hAnsi="Arial" w:cs="Arial"/>
        </w:rPr>
      </w:pPr>
    </w:p>
    <w:p w14:paraId="5CA0F0D1" w14:textId="65FEDBA9" w:rsidR="00213A4D" w:rsidRPr="0019432B" w:rsidRDefault="00213A4D" w:rsidP="00F85784">
      <w:pPr>
        <w:pStyle w:val="Ttulo2"/>
        <w:numPr>
          <w:ilvl w:val="2"/>
          <w:numId w:val="76"/>
        </w:numPr>
        <w:spacing w:before="0"/>
        <w:jc w:val="both"/>
        <w:rPr>
          <w:rFonts w:ascii="Arial" w:hAnsi="Arial" w:cs="Arial"/>
          <w:b/>
          <w:bCs/>
          <w:color w:val="auto"/>
          <w:sz w:val="22"/>
          <w:szCs w:val="22"/>
        </w:rPr>
      </w:pPr>
      <w:r w:rsidRPr="0019432B">
        <w:rPr>
          <w:rFonts w:ascii="Arial" w:hAnsi="Arial" w:cs="Arial"/>
          <w:b/>
          <w:color w:val="auto"/>
          <w:sz w:val="22"/>
          <w:szCs w:val="22"/>
        </w:rPr>
        <w:t>OBJETIVOS</w:t>
      </w:r>
    </w:p>
    <w:p w14:paraId="06CAD44F" w14:textId="77777777" w:rsidR="00C649D4" w:rsidRPr="0019432B" w:rsidRDefault="00C649D4" w:rsidP="00F85784">
      <w:pPr>
        <w:autoSpaceDE w:val="0"/>
        <w:autoSpaceDN w:val="0"/>
        <w:adjustRightInd w:val="0"/>
        <w:spacing w:after="0"/>
        <w:jc w:val="both"/>
        <w:rPr>
          <w:rFonts w:ascii="Arial" w:hAnsi="Arial" w:cs="Arial"/>
        </w:rPr>
      </w:pPr>
    </w:p>
    <w:p w14:paraId="2543759E" w14:textId="7187912D" w:rsidR="00213A4D" w:rsidRPr="0019432B" w:rsidRDefault="00213A4D" w:rsidP="00F85784">
      <w:pPr>
        <w:autoSpaceDE w:val="0"/>
        <w:autoSpaceDN w:val="0"/>
        <w:adjustRightInd w:val="0"/>
        <w:spacing w:after="0"/>
        <w:jc w:val="both"/>
        <w:rPr>
          <w:rFonts w:ascii="Arial" w:hAnsi="Arial" w:cs="Arial"/>
        </w:rPr>
      </w:pPr>
      <w:r w:rsidRPr="0019432B">
        <w:rPr>
          <w:rFonts w:ascii="Arial" w:hAnsi="Arial" w:cs="Arial"/>
        </w:rPr>
        <w:t xml:space="preserve">La implementación y ejecución de las </w:t>
      </w:r>
      <w:bookmarkStart w:id="0" w:name="_Hlk503948844"/>
      <w:r w:rsidRPr="0019432B">
        <w:rPr>
          <w:rFonts w:ascii="Arial" w:hAnsi="Arial" w:cs="Arial"/>
        </w:rPr>
        <w:t xml:space="preserve">prácticas de buen gobierno y de buena conducta empresarial dentro de </w:t>
      </w:r>
      <w:bookmarkEnd w:id="0"/>
      <w:r w:rsidRPr="0019432B">
        <w:rPr>
          <w:rFonts w:ascii="Arial" w:hAnsi="Arial" w:cs="Arial"/>
        </w:rPr>
        <w:t>las entidades vigiladas, tienen el objetivo de lograr el cumplimiento de los derechos derivados de la población, garantizando con ello la protección del derecho constitucional a la salud de los usuarios.</w:t>
      </w:r>
    </w:p>
    <w:p w14:paraId="280A7843" w14:textId="77777777" w:rsidR="00C649D4" w:rsidRPr="0019432B" w:rsidRDefault="00C649D4">
      <w:pPr>
        <w:autoSpaceDE w:val="0"/>
        <w:autoSpaceDN w:val="0"/>
        <w:adjustRightInd w:val="0"/>
        <w:spacing w:after="0"/>
        <w:jc w:val="both"/>
        <w:rPr>
          <w:rFonts w:ascii="Arial" w:hAnsi="Arial" w:cs="Arial"/>
        </w:rPr>
      </w:pPr>
    </w:p>
    <w:p w14:paraId="2803F342" w14:textId="5E9692C6" w:rsidR="00213A4D" w:rsidRPr="0019432B" w:rsidRDefault="00213A4D" w:rsidP="00213A4D">
      <w:pPr>
        <w:autoSpaceDE w:val="0"/>
        <w:autoSpaceDN w:val="0"/>
        <w:adjustRightInd w:val="0"/>
        <w:spacing w:after="0"/>
        <w:jc w:val="both"/>
        <w:rPr>
          <w:rFonts w:ascii="Arial" w:hAnsi="Arial" w:cs="Arial"/>
        </w:rPr>
      </w:pPr>
      <w:r w:rsidRPr="0019432B">
        <w:rPr>
          <w:rFonts w:ascii="Arial" w:hAnsi="Arial" w:cs="Arial"/>
        </w:rPr>
        <w:t>El Buen Gobierno, también denominado Gobierno Organizacional: i) Proporciona un marco sólido que define derechos y responsabilidades, donde se tiene como propósito alcanzar el mayor grado de coordinación posible entre los intereses del Máximo Órgano Social, la Junta o Consejo Directivo, los representantes legales y demás administradores</w:t>
      </w:r>
      <w:r w:rsidRPr="0019432B">
        <w:rPr>
          <w:rStyle w:val="Refdenotaalpie"/>
          <w:rFonts w:ascii="Arial" w:hAnsi="Arial" w:cs="Arial"/>
        </w:rPr>
        <w:footnoteReference w:id="2"/>
      </w:r>
      <w:r w:rsidRPr="0019432B">
        <w:rPr>
          <w:rFonts w:ascii="Arial" w:hAnsi="Arial" w:cs="Arial"/>
        </w:rPr>
        <w:t>; ii) Brinda un adecuado entorno dentro del cual se relacionan los órganos de gobierno de la entidad, incluyendo el Revisor Fiscal y los correspondientes órganos de control; y iii) Provee mecanismos que aseguran las buenas prácticas en la gestión de la entidad, contribuye a una competitividad responsable, permite un mejor desarrollo institucional y ofrece una mayor eficiencia en el manejo de los recursos.</w:t>
      </w:r>
      <w:r w:rsidRPr="0019432B">
        <w:rPr>
          <w:rFonts w:ascii="Arial" w:hAnsi="Arial" w:cs="Arial"/>
        </w:rPr>
        <w:tab/>
      </w:r>
    </w:p>
    <w:p w14:paraId="3A98020B" w14:textId="77777777" w:rsidR="00213A4D" w:rsidRPr="0019432B" w:rsidRDefault="00213A4D" w:rsidP="00213A4D">
      <w:pPr>
        <w:autoSpaceDE w:val="0"/>
        <w:autoSpaceDN w:val="0"/>
        <w:adjustRightInd w:val="0"/>
        <w:spacing w:after="0"/>
        <w:jc w:val="both"/>
        <w:rPr>
          <w:rFonts w:ascii="Arial" w:hAnsi="Arial" w:cs="Arial"/>
        </w:rPr>
      </w:pPr>
    </w:p>
    <w:p w14:paraId="74933C61" w14:textId="7105D01B" w:rsidR="00213A4D" w:rsidRPr="0019432B" w:rsidRDefault="00213A4D" w:rsidP="00213A4D">
      <w:pPr>
        <w:autoSpaceDE w:val="0"/>
        <w:autoSpaceDN w:val="0"/>
        <w:adjustRightInd w:val="0"/>
        <w:spacing w:after="0"/>
        <w:jc w:val="both"/>
        <w:rPr>
          <w:rFonts w:ascii="Arial" w:hAnsi="Arial" w:cs="Arial"/>
        </w:rPr>
      </w:pPr>
      <w:r w:rsidRPr="0019432B">
        <w:rPr>
          <w:rFonts w:ascii="Arial" w:hAnsi="Arial" w:cs="Arial"/>
        </w:rPr>
        <w:t xml:space="preserve">Por ende, el Gobierno Organizacional se entiende como el conjunto de normas, principios y órganos internos a través del cual se dirige, controla y diseña la gestión de una persona jurídica, ya sea de manera individual o dentro de un Grupo Empresarial. Basados en los pilares de Buen Gobierno planteados por la Corporación Andina de Fomento, el Nuevo Código País y la Organización para la Cooperación y el Desarrollo Económicos (OECD), la adopción de las medidas sirve para: </w:t>
      </w:r>
    </w:p>
    <w:p w14:paraId="4F805404" w14:textId="77777777" w:rsidR="00213A4D" w:rsidRPr="0019432B" w:rsidRDefault="00213A4D" w:rsidP="00213A4D">
      <w:pPr>
        <w:autoSpaceDE w:val="0"/>
        <w:autoSpaceDN w:val="0"/>
        <w:adjustRightInd w:val="0"/>
        <w:spacing w:after="0"/>
        <w:jc w:val="both"/>
        <w:rPr>
          <w:rFonts w:ascii="Arial" w:hAnsi="Arial" w:cs="Arial"/>
        </w:rPr>
      </w:pPr>
    </w:p>
    <w:p w14:paraId="0924042F" w14:textId="77777777" w:rsidR="00213A4D" w:rsidRPr="0019432B" w:rsidRDefault="00213A4D" w:rsidP="00871C94">
      <w:pPr>
        <w:pStyle w:val="Prrafodelista"/>
        <w:numPr>
          <w:ilvl w:val="0"/>
          <w:numId w:val="68"/>
        </w:numPr>
        <w:spacing w:after="0" w:line="276" w:lineRule="auto"/>
        <w:ind w:left="567" w:hanging="283"/>
        <w:jc w:val="both"/>
        <w:rPr>
          <w:rFonts w:ascii="Arial" w:hAnsi="Arial" w:cs="Arial"/>
        </w:rPr>
      </w:pPr>
      <w:r w:rsidRPr="0019432B">
        <w:rPr>
          <w:rFonts w:ascii="Arial" w:hAnsi="Arial" w:cs="Arial"/>
        </w:rPr>
        <w:t>Reconocer mejor los derechos de las diferentes partes interesadas, entre ellas, los usuarios del sistema de salud.</w:t>
      </w:r>
    </w:p>
    <w:p w14:paraId="45C133AD" w14:textId="77777777" w:rsidR="00213A4D" w:rsidRPr="0019432B" w:rsidRDefault="00213A4D" w:rsidP="00871C94">
      <w:pPr>
        <w:pStyle w:val="Prrafodelista"/>
        <w:numPr>
          <w:ilvl w:val="0"/>
          <w:numId w:val="68"/>
        </w:numPr>
        <w:spacing w:after="0" w:line="276" w:lineRule="auto"/>
        <w:ind w:left="567" w:hanging="283"/>
        <w:jc w:val="both"/>
        <w:rPr>
          <w:rFonts w:ascii="Arial" w:hAnsi="Arial" w:cs="Arial"/>
        </w:rPr>
      </w:pPr>
      <w:r w:rsidRPr="0019432B">
        <w:rPr>
          <w:rFonts w:ascii="Arial" w:hAnsi="Arial" w:cs="Arial"/>
        </w:rPr>
        <w:t>Tener entidades más eficientes que brinden servicios con mayor calidad y oportunidad a los usuarios.</w:t>
      </w:r>
    </w:p>
    <w:p w14:paraId="1FE83AF5" w14:textId="77777777" w:rsidR="00213A4D" w:rsidRPr="0019432B" w:rsidRDefault="00213A4D" w:rsidP="00871C94">
      <w:pPr>
        <w:pStyle w:val="Prrafodelista"/>
        <w:numPr>
          <w:ilvl w:val="0"/>
          <w:numId w:val="68"/>
        </w:numPr>
        <w:spacing w:after="0" w:line="276" w:lineRule="auto"/>
        <w:ind w:left="567" w:hanging="283"/>
        <w:jc w:val="both"/>
        <w:rPr>
          <w:rFonts w:ascii="Arial" w:hAnsi="Arial" w:cs="Arial"/>
        </w:rPr>
      </w:pPr>
      <w:r w:rsidRPr="0019432B">
        <w:rPr>
          <w:rFonts w:ascii="Arial" w:hAnsi="Arial" w:cs="Arial"/>
        </w:rPr>
        <w:t>Facilitar el ejercicio de los derechos y el trato equitativo a los miembros del Máximo Órgano Social.</w:t>
      </w:r>
    </w:p>
    <w:p w14:paraId="2B2A8AF1" w14:textId="21847F21" w:rsidR="00213A4D" w:rsidRPr="0019432B" w:rsidRDefault="00213A4D" w:rsidP="00871C94">
      <w:pPr>
        <w:pStyle w:val="Prrafodelista"/>
        <w:numPr>
          <w:ilvl w:val="0"/>
          <w:numId w:val="68"/>
        </w:numPr>
        <w:spacing w:after="0" w:line="276" w:lineRule="auto"/>
        <w:ind w:left="567" w:hanging="283"/>
        <w:jc w:val="both"/>
        <w:rPr>
          <w:rFonts w:ascii="Arial" w:hAnsi="Arial" w:cs="Arial"/>
        </w:rPr>
      </w:pPr>
      <w:r w:rsidRPr="0019432B">
        <w:rPr>
          <w:rFonts w:ascii="Arial" w:hAnsi="Arial" w:cs="Arial"/>
        </w:rPr>
        <w:lastRenderedPageBreak/>
        <w:t>Garantizar la revelación oportuna y precisa de la información.</w:t>
      </w:r>
    </w:p>
    <w:p w14:paraId="1A211366" w14:textId="77777777" w:rsidR="00213A4D" w:rsidRPr="0019432B" w:rsidRDefault="00213A4D" w:rsidP="00871C94">
      <w:pPr>
        <w:pStyle w:val="Prrafodelista"/>
        <w:numPr>
          <w:ilvl w:val="0"/>
          <w:numId w:val="68"/>
        </w:numPr>
        <w:spacing w:after="0" w:line="276" w:lineRule="auto"/>
        <w:ind w:left="567" w:hanging="283"/>
        <w:jc w:val="both"/>
        <w:rPr>
          <w:rFonts w:ascii="Arial" w:hAnsi="Arial" w:cs="Arial"/>
        </w:rPr>
      </w:pPr>
      <w:r w:rsidRPr="0019432B">
        <w:rPr>
          <w:rFonts w:ascii="Arial" w:hAnsi="Arial" w:cs="Arial"/>
        </w:rPr>
        <w:t>Garantizar la orientación estratégica, el control efectivo de la dirección ejecutiva y la responsabilidad de esta frente a la empresa y a los miembros del Máximo Órgano Social.</w:t>
      </w:r>
    </w:p>
    <w:p w14:paraId="4B224839" w14:textId="77777777" w:rsidR="00C649D4" w:rsidRPr="0019432B" w:rsidRDefault="00C649D4" w:rsidP="00871C94">
      <w:pPr>
        <w:spacing w:after="0"/>
        <w:contextualSpacing/>
        <w:jc w:val="both"/>
        <w:rPr>
          <w:rFonts w:ascii="Arial" w:hAnsi="Arial" w:cs="Arial"/>
        </w:rPr>
      </w:pPr>
    </w:p>
    <w:p w14:paraId="01F1ED5A" w14:textId="77777777" w:rsidR="00213A4D" w:rsidRPr="0019432B" w:rsidRDefault="00213A4D" w:rsidP="00871C94">
      <w:pPr>
        <w:spacing w:after="0"/>
        <w:contextualSpacing/>
        <w:jc w:val="both"/>
        <w:rPr>
          <w:rFonts w:ascii="Arial" w:hAnsi="Arial" w:cs="Arial"/>
        </w:rPr>
      </w:pPr>
      <w:r w:rsidRPr="0019432B">
        <w:rPr>
          <w:rFonts w:ascii="Arial" w:hAnsi="Arial" w:cs="Arial"/>
        </w:rPr>
        <w:t>Por su parte, los lineamientos de Conducta se definen como un referente formal e institucional que versa sobre la conducta profesional y personal que debe tener toda persona con vínculo a las entidades, ya sea empleado, director de la Junta Directiva, contratista o proveedor, entre otros.</w:t>
      </w:r>
    </w:p>
    <w:p w14:paraId="392B3923" w14:textId="77777777" w:rsidR="00213A4D" w:rsidRPr="0019432B" w:rsidRDefault="00213A4D" w:rsidP="00871C94">
      <w:pPr>
        <w:spacing w:after="0"/>
        <w:contextualSpacing/>
        <w:jc w:val="both"/>
        <w:rPr>
          <w:rFonts w:ascii="Arial" w:hAnsi="Arial" w:cs="Arial"/>
        </w:rPr>
      </w:pPr>
    </w:p>
    <w:p w14:paraId="4A3BCA56" w14:textId="77777777" w:rsidR="00213A4D" w:rsidRPr="0019432B" w:rsidRDefault="00213A4D" w:rsidP="00871C94">
      <w:pPr>
        <w:spacing w:after="0"/>
        <w:contextualSpacing/>
        <w:jc w:val="both"/>
        <w:rPr>
          <w:rFonts w:ascii="Arial" w:hAnsi="Arial" w:cs="Arial"/>
        </w:rPr>
      </w:pPr>
      <w:r w:rsidRPr="0019432B">
        <w:rPr>
          <w:rFonts w:ascii="Arial" w:hAnsi="Arial" w:cs="Arial"/>
        </w:rPr>
        <w:t xml:space="preserve">El objetivo de tener estas pautas básicas de Conducta es enmarcar todo aquello que debe ser considerado como ético </w:t>
      </w:r>
      <w:r w:rsidRPr="0019432B">
        <w:rPr>
          <w:rFonts w:ascii="Arial" w:hAnsi="Arial" w:cs="Arial"/>
          <w:i/>
        </w:rPr>
        <w:t>“(…) en el cotidiano de las acciones y la forma en que cada sujeto debe encarar la solución de dilemas que pongan en juego su capacidad moral</w:t>
      </w:r>
      <w:r w:rsidRPr="0019432B">
        <w:rPr>
          <w:rFonts w:ascii="Arial" w:hAnsi="Arial" w:cs="Arial"/>
        </w:rPr>
        <w:t>”</w:t>
      </w:r>
      <w:r w:rsidRPr="0019432B">
        <w:rPr>
          <w:rStyle w:val="Refdenotaalpie"/>
          <w:rFonts w:ascii="Arial" w:hAnsi="Arial" w:cs="Arial"/>
        </w:rPr>
        <w:footnoteReference w:id="3"/>
      </w:r>
      <w:r w:rsidRPr="0019432B">
        <w:rPr>
          <w:rFonts w:ascii="Arial" w:hAnsi="Arial" w:cs="Arial"/>
        </w:rPr>
        <w:t>. Su importancia radica en el componente disciplinario al interior de las entidades. La literatura internacional</w:t>
      </w:r>
      <w:r w:rsidRPr="0019432B">
        <w:rPr>
          <w:rStyle w:val="Refdenotaalpie"/>
          <w:rFonts w:ascii="Arial" w:hAnsi="Arial" w:cs="Arial"/>
        </w:rPr>
        <w:footnoteReference w:id="4"/>
      </w:r>
      <w:r w:rsidRPr="0019432B">
        <w:rPr>
          <w:rFonts w:ascii="Arial" w:hAnsi="Arial" w:cs="Arial"/>
        </w:rPr>
        <w:t xml:space="preserve"> ha mostrado que el poseer unos estándares de Conducta, fortalece el compromiso personal de cada trabajador, garantizando mejores indicadores en términos de gestión eficiente, eficaz, responsable, íntegra y transparente en el día a día.</w:t>
      </w:r>
    </w:p>
    <w:p w14:paraId="72CE0ED2" w14:textId="77777777" w:rsidR="00213A4D" w:rsidRPr="0019432B" w:rsidRDefault="00213A4D" w:rsidP="00871C94">
      <w:pPr>
        <w:spacing w:after="0"/>
        <w:contextualSpacing/>
        <w:jc w:val="both"/>
        <w:rPr>
          <w:rFonts w:ascii="Arial" w:hAnsi="Arial" w:cs="Arial"/>
        </w:rPr>
      </w:pPr>
    </w:p>
    <w:p w14:paraId="661B765D" w14:textId="2DF91505" w:rsidR="00213A4D" w:rsidRPr="0019432B" w:rsidRDefault="00213A4D" w:rsidP="00871C94">
      <w:pPr>
        <w:spacing w:after="0"/>
        <w:contextualSpacing/>
        <w:jc w:val="both"/>
        <w:rPr>
          <w:rFonts w:ascii="Arial" w:hAnsi="Arial" w:cs="Arial"/>
        </w:rPr>
      </w:pPr>
      <w:r w:rsidRPr="0019432B">
        <w:rPr>
          <w:rFonts w:ascii="Arial" w:hAnsi="Arial" w:cs="Arial"/>
        </w:rPr>
        <w:t xml:space="preserve">Luego, con base en los lineamientos otorgados por </w:t>
      </w:r>
      <w:r w:rsidR="005814BE" w:rsidRPr="0019432B">
        <w:rPr>
          <w:rFonts w:ascii="Arial" w:hAnsi="Arial" w:cs="Arial"/>
        </w:rPr>
        <w:t xml:space="preserve">el </w:t>
      </w:r>
      <w:r w:rsidRPr="0019432B">
        <w:rPr>
          <w:rFonts w:ascii="Arial" w:hAnsi="Arial" w:cs="Arial"/>
        </w:rPr>
        <w:t xml:space="preserve">presente </w:t>
      </w:r>
      <w:r w:rsidR="00871C94" w:rsidRPr="0019432B">
        <w:rPr>
          <w:rFonts w:ascii="Arial" w:hAnsi="Arial" w:cs="Arial"/>
        </w:rPr>
        <w:t>capítulo</w:t>
      </w:r>
      <w:r w:rsidRPr="0019432B">
        <w:rPr>
          <w:rFonts w:ascii="Arial" w:hAnsi="Arial" w:cs="Arial"/>
        </w:rPr>
        <w:t xml:space="preserve">, las </w:t>
      </w:r>
      <w:r w:rsidR="004C37F4" w:rsidRPr="0019432B">
        <w:rPr>
          <w:rFonts w:ascii="Arial" w:hAnsi="Arial" w:cs="Arial"/>
        </w:rPr>
        <w:t xml:space="preserve">entidades vigiladas </w:t>
      </w:r>
      <w:r w:rsidRPr="0019432B">
        <w:rPr>
          <w:rFonts w:ascii="Arial" w:hAnsi="Arial" w:cs="Arial"/>
        </w:rPr>
        <w:t xml:space="preserve">deberán diseñar, adaptar, consolidar y adoptar su propio Código de Conducta y de Buen Gobierno. </w:t>
      </w:r>
    </w:p>
    <w:p w14:paraId="4698B32A" w14:textId="77777777" w:rsidR="00213A4D" w:rsidRPr="0019432B" w:rsidRDefault="00213A4D" w:rsidP="00871C94">
      <w:pPr>
        <w:spacing w:after="0"/>
        <w:contextualSpacing/>
        <w:jc w:val="both"/>
        <w:rPr>
          <w:rFonts w:ascii="Arial" w:hAnsi="Arial" w:cs="Arial"/>
        </w:rPr>
      </w:pPr>
    </w:p>
    <w:p w14:paraId="17DC6D7B" w14:textId="7AE3E857" w:rsidR="00E70DCC" w:rsidRPr="0019432B" w:rsidRDefault="0048670B" w:rsidP="00871C94">
      <w:pPr>
        <w:spacing w:after="0"/>
        <w:contextualSpacing/>
        <w:jc w:val="both"/>
        <w:rPr>
          <w:rFonts w:ascii="Arial" w:hAnsi="Arial" w:cs="Arial"/>
        </w:rPr>
      </w:pPr>
      <w:r w:rsidRPr="0019432B">
        <w:rPr>
          <w:rFonts w:ascii="Arial" w:hAnsi="Arial" w:cs="Arial"/>
        </w:rPr>
        <w:t>Dic</w:t>
      </w:r>
      <w:r w:rsidR="001C04DC" w:rsidRPr="0019432B">
        <w:rPr>
          <w:rFonts w:ascii="Arial" w:hAnsi="Arial" w:cs="Arial"/>
        </w:rPr>
        <w:t xml:space="preserve">ho código y sus posteriores modificaciones </w:t>
      </w:r>
      <w:r w:rsidRPr="0019432B">
        <w:rPr>
          <w:rFonts w:ascii="Arial" w:hAnsi="Arial" w:cs="Arial"/>
        </w:rPr>
        <w:t>debe ser aprobado por el Órgano de Administración, previa presentació</w:t>
      </w:r>
      <w:r w:rsidR="003869A0" w:rsidRPr="0019432B">
        <w:rPr>
          <w:rFonts w:ascii="Arial" w:hAnsi="Arial" w:cs="Arial"/>
        </w:rPr>
        <w:t>n</w:t>
      </w:r>
      <w:r w:rsidRPr="0019432B">
        <w:rPr>
          <w:rFonts w:ascii="Arial" w:hAnsi="Arial" w:cs="Arial"/>
        </w:rPr>
        <w:t xml:space="preserve"> al Máximo Órgano Social. Es importante que su modificación se realice a través de un procedimiento formalmente establecido</w:t>
      </w:r>
      <w:r w:rsidR="009D07FB" w:rsidRPr="0019432B">
        <w:rPr>
          <w:rFonts w:ascii="Arial" w:hAnsi="Arial" w:cs="Arial"/>
        </w:rPr>
        <w:t xml:space="preserve">. </w:t>
      </w:r>
      <w:r w:rsidR="00E70DCC" w:rsidRPr="0019432B">
        <w:rPr>
          <w:rFonts w:ascii="Arial" w:hAnsi="Arial" w:cs="Arial"/>
        </w:rPr>
        <w:t xml:space="preserve">La documentación de las prácticas de Gobierno Organizacional y de Buena Conducta es necesaria para que las mismas tengan vocación de permanencia. </w:t>
      </w:r>
      <w:r w:rsidR="00E649F7" w:rsidRPr="0019432B">
        <w:rPr>
          <w:rFonts w:ascii="Arial" w:hAnsi="Arial" w:cs="Arial"/>
        </w:rPr>
        <w:t>De igual forma, l</w:t>
      </w:r>
      <w:r w:rsidR="00E70DCC" w:rsidRPr="0019432B">
        <w:rPr>
          <w:rFonts w:ascii="Arial" w:hAnsi="Arial" w:cs="Arial"/>
        </w:rPr>
        <w:t xml:space="preserve">os principios y prácticas que las entidades </w:t>
      </w:r>
      <w:r w:rsidR="001D102E" w:rsidRPr="0019432B">
        <w:rPr>
          <w:rFonts w:ascii="Arial" w:hAnsi="Arial" w:cs="Arial"/>
        </w:rPr>
        <w:t>vigiladas</w:t>
      </w:r>
      <w:r w:rsidR="00E70DCC" w:rsidRPr="0019432B">
        <w:rPr>
          <w:rFonts w:ascii="Arial" w:hAnsi="Arial" w:cs="Arial"/>
        </w:rPr>
        <w:t xml:space="preserve"> </w:t>
      </w:r>
      <w:r w:rsidR="00871C94" w:rsidRPr="0019432B">
        <w:rPr>
          <w:rFonts w:ascii="Arial" w:hAnsi="Arial" w:cs="Arial"/>
        </w:rPr>
        <w:t>adopten</w:t>
      </w:r>
      <w:r w:rsidR="00E70DCC" w:rsidRPr="0019432B">
        <w:rPr>
          <w:rFonts w:ascii="Arial" w:hAnsi="Arial" w:cs="Arial"/>
        </w:rPr>
        <w:t xml:space="preserve"> deben estar expresamente plasmados en un documento con el fin de que exista claridad frente a los mismos</w:t>
      </w:r>
      <w:r w:rsidR="00312910" w:rsidRPr="0019432B">
        <w:rPr>
          <w:rFonts w:ascii="Arial" w:hAnsi="Arial" w:cs="Arial"/>
        </w:rPr>
        <w:t>.</w:t>
      </w:r>
    </w:p>
    <w:p w14:paraId="64F97E7F" w14:textId="77777777" w:rsidR="00C649D4" w:rsidRPr="0019432B" w:rsidRDefault="00C649D4" w:rsidP="00871C94">
      <w:pPr>
        <w:spacing w:after="0"/>
        <w:contextualSpacing/>
        <w:jc w:val="both"/>
        <w:rPr>
          <w:rFonts w:ascii="Arial" w:hAnsi="Arial" w:cs="Arial"/>
        </w:rPr>
      </w:pPr>
    </w:p>
    <w:p w14:paraId="6B1E22E1" w14:textId="41E9500C" w:rsidR="00213A4D" w:rsidRPr="0019432B" w:rsidRDefault="00213A4D" w:rsidP="00871C94">
      <w:pPr>
        <w:spacing w:after="0"/>
        <w:contextualSpacing/>
        <w:jc w:val="both"/>
        <w:rPr>
          <w:rFonts w:ascii="Arial" w:hAnsi="Arial" w:cs="Arial"/>
        </w:rPr>
      </w:pPr>
      <w:r w:rsidRPr="0019432B">
        <w:rPr>
          <w:rFonts w:ascii="Arial" w:hAnsi="Arial" w:cs="Arial"/>
        </w:rPr>
        <w:t xml:space="preserve">Este Código debe estar a total disposición del Máximo Órgano Social y de la Alta Gerencia de la entidad, así como de todos sus integrantes, de las autoridades de control y de los usuarios del SGSSS. Este documento debe ser publicado en la página web institucional </w:t>
      </w:r>
      <w:r w:rsidR="001D102E" w:rsidRPr="0019432B">
        <w:rPr>
          <w:rFonts w:ascii="Arial" w:hAnsi="Arial" w:cs="Arial"/>
        </w:rPr>
        <w:t>de la entidad</w:t>
      </w:r>
      <w:r w:rsidRPr="0019432B">
        <w:rPr>
          <w:rFonts w:ascii="Arial" w:hAnsi="Arial" w:cs="Arial"/>
        </w:rPr>
        <w:t xml:space="preserve"> y ser de fácil consulta. Si no es posible por medio web, la publicación podrá realizarse a través de carteles en lugares visibles de las instalaciones físicas de la entidad. </w:t>
      </w:r>
    </w:p>
    <w:p w14:paraId="232C637F" w14:textId="77777777" w:rsidR="00C649D4" w:rsidRPr="0019432B" w:rsidRDefault="00C649D4" w:rsidP="00EC02CE">
      <w:pPr>
        <w:spacing w:after="0"/>
        <w:contextualSpacing/>
        <w:jc w:val="both"/>
        <w:rPr>
          <w:rFonts w:ascii="Arial" w:hAnsi="Arial" w:cs="Arial"/>
        </w:rPr>
      </w:pPr>
    </w:p>
    <w:p w14:paraId="325BD27B" w14:textId="0343F489" w:rsidR="00CA54B2" w:rsidRPr="0019432B" w:rsidRDefault="009D07FB" w:rsidP="00AD424C">
      <w:pPr>
        <w:pStyle w:val="Ttulo2"/>
        <w:numPr>
          <w:ilvl w:val="2"/>
          <w:numId w:val="76"/>
        </w:numPr>
        <w:spacing w:before="0"/>
        <w:jc w:val="both"/>
        <w:rPr>
          <w:rFonts w:ascii="Arial" w:hAnsi="Arial" w:cs="Arial"/>
          <w:b/>
          <w:color w:val="auto"/>
        </w:rPr>
      </w:pPr>
      <w:r w:rsidRPr="0019432B">
        <w:rPr>
          <w:rFonts w:ascii="Arial" w:hAnsi="Arial" w:cs="Arial"/>
          <w:b/>
          <w:color w:val="auto"/>
          <w:sz w:val="22"/>
          <w:szCs w:val="22"/>
        </w:rPr>
        <w:t>PROGRAMA DE TRANSPARENCIA Y ÉTICA EMPRESARIAL</w:t>
      </w:r>
    </w:p>
    <w:p w14:paraId="340EA9B4" w14:textId="77777777" w:rsidR="00C649D4" w:rsidRPr="0019432B" w:rsidRDefault="00C649D4" w:rsidP="00AD424C">
      <w:pPr>
        <w:spacing w:after="0"/>
        <w:jc w:val="both"/>
        <w:rPr>
          <w:rFonts w:ascii="Arial" w:hAnsi="Arial" w:cs="Arial"/>
          <w:b/>
          <w:shd w:val="clear" w:color="auto" w:fill="E6E6E6"/>
        </w:rPr>
      </w:pPr>
    </w:p>
    <w:p w14:paraId="05C0D7D4" w14:textId="354C18AF" w:rsidR="009D07FB" w:rsidRPr="0019432B" w:rsidRDefault="009D07FB" w:rsidP="00AD424C">
      <w:pPr>
        <w:spacing w:after="0"/>
        <w:contextualSpacing/>
        <w:jc w:val="both"/>
        <w:rPr>
          <w:rFonts w:ascii="Arial" w:hAnsi="Arial" w:cs="Arial"/>
        </w:rPr>
      </w:pPr>
      <w:r w:rsidRPr="0019432B">
        <w:rPr>
          <w:rFonts w:ascii="Arial" w:hAnsi="Arial" w:cs="Arial"/>
        </w:rPr>
        <w:t xml:space="preserve">Las entidades vigiladas deberán diseñar, adoptar e implementar un Programa de Transparencia y Ética Empresarial - PTEE; el cual hará parte de las Políticas de Gobierno Organizacional enfocadas en prevenir que en las entidades se presenten fenómenos de </w:t>
      </w:r>
      <w:r w:rsidRPr="0019432B">
        <w:rPr>
          <w:rFonts w:ascii="Arial" w:hAnsi="Arial" w:cs="Arial"/>
        </w:rPr>
        <w:lastRenderedPageBreak/>
        <w:t>Corrupción, Opacidad y Fraude - COF y soborno en las actividades que desarrollan de acuerdo con el rol que desempeñan en el Sistema General de Seguridad Social en Salud -SGSSS, manteniendo los esfuerzos para operar de manera eficaz y responsable frente a cualquier acto.</w:t>
      </w:r>
    </w:p>
    <w:p w14:paraId="10619120" w14:textId="77777777" w:rsidR="00C649D4" w:rsidRPr="0019432B" w:rsidRDefault="00C649D4" w:rsidP="00AD424C">
      <w:pPr>
        <w:spacing w:after="0"/>
        <w:contextualSpacing/>
        <w:jc w:val="both"/>
        <w:rPr>
          <w:rFonts w:ascii="Arial" w:hAnsi="Arial" w:cs="Arial"/>
        </w:rPr>
      </w:pPr>
    </w:p>
    <w:p w14:paraId="49D01555" w14:textId="77777777" w:rsidR="00623C9B" w:rsidRPr="0019432B" w:rsidRDefault="00623C9B" w:rsidP="00AD424C">
      <w:pPr>
        <w:spacing w:after="0"/>
        <w:contextualSpacing/>
        <w:jc w:val="both"/>
        <w:rPr>
          <w:rFonts w:ascii="Arial" w:hAnsi="Arial" w:cs="Arial"/>
        </w:rPr>
      </w:pPr>
      <w:r w:rsidRPr="0019432B">
        <w:rPr>
          <w:rFonts w:ascii="Arial" w:hAnsi="Arial" w:cs="Arial"/>
        </w:rPr>
        <w:t xml:space="preserve">El PTEE deberá elaborarse y desarrollarse de acuerdo con las condiciones específicas de cada entidad como tamaño, estructura, actividad económica y demás características particulares. De cualquier manera, el PTEE debe permitirles a las entidades, prevenir, detectar y corregir situaciones que tengan la potencialidad de convertirse en una práctica indebida o fraudulenta. </w:t>
      </w:r>
    </w:p>
    <w:p w14:paraId="6DDD0AED" w14:textId="77777777" w:rsidR="00C649D4" w:rsidRPr="0019432B" w:rsidRDefault="00C649D4" w:rsidP="00AD424C">
      <w:pPr>
        <w:spacing w:after="0"/>
        <w:contextualSpacing/>
        <w:jc w:val="both"/>
        <w:rPr>
          <w:rFonts w:ascii="Arial" w:hAnsi="Arial" w:cs="Arial"/>
        </w:rPr>
      </w:pPr>
    </w:p>
    <w:p w14:paraId="620492A7" w14:textId="52A51569" w:rsidR="00623C9B" w:rsidRPr="0019432B" w:rsidRDefault="00623C9B" w:rsidP="00AD424C">
      <w:pPr>
        <w:spacing w:after="0"/>
        <w:contextualSpacing/>
        <w:jc w:val="both"/>
        <w:rPr>
          <w:rFonts w:ascii="Arial" w:hAnsi="Arial" w:cs="Arial"/>
        </w:rPr>
      </w:pPr>
      <w:r w:rsidRPr="0019432B">
        <w:rPr>
          <w:rFonts w:ascii="Arial" w:hAnsi="Arial" w:cs="Arial"/>
        </w:rPr>
        <w:t xml:space="preserve">En el PTEE se compilan de manera integral todas las normas internas en materia de prevención y mitigación de los Riesgos de COF y soborno, así como los principios y valores éticos que cada entidad considere apropiados, para llevar a cabo su operación de manera ética, transparente y honesta. En consecuencia, cualquier modificación al PTEE deberá incorporarse en forma detallada y rigurosa en el documento correspondiente. Este debe estar aprobado por la Junta Directiva o quien haga sus veces. </w:t>
      </w:r>
    </w:p>
    <w:p w14:paraId="68692C6C" w14:textId="77777777" w:rsidR="000C50BD" w:rsidRPr="0019432B" w:rsidRDefault="000C50BD">
      <w:pPr>
        <w:spacing w:after="0"/>
        <w:contextualSpacing/>
        <w:jc w:val="both"/>
        <w:rPr>
          <w:rFonts w:ascii="Arial" w:hAnsi="Arial" w:cs="Arial"/>
        </w:rPr>
      </w:pPr>
    </w:p>
    <w:p w14:paraId="5AB70C92" w14:textId="2CB64B08" w:rsidR="00623C9B" w:rsidRPr="0019432B" w:rsidRDefault="00623C9B" w:rsidP="00AD424C">
      <w:pPr>
        <w:spacing w:after="0"/>
        <w:contextualSpacing/>
        <w:jc w:val="both"/>
        <w:rPr>
          <w:rFonts w:ascii="Arial" w:hAnsi="Arial" w:cs="Arial"/>
        </w:rPr>
      </w:pPr>
      <w:r w:rsidRPr="0019432B">
        <w:rPr>
          <w:rFonts w:ascii="Arial" w:hAnsi="Arial" w:cs="Arial"/>
        </w:rPr>
        <w:t>El diseño del PTEE deberá hacerse con fundamento en una evaluación exhaustiva de los Riesgos de COF y soborno (Matriz de Riesgo de COF y soborno y/o Matriz de Riesgo de Soborno) que cada entidad haya identificado, y deba mitigar en el marco de sus funciones en el SGSSS.</w:t>
      </w:r>
    </w:p>
    <w:p w14:paraId="05DEBD52" w14:textId="77777777" w:rsidR="00C649D4" w:rsidRPr="0019432B" w:rsidRDefault="00C649D4" w:rsidP="00AD424C">
      <w:pPr>
        <w:spacing w:after="0"/>
        <w:contextualSpacing/>
        <w:jc w:val="both"/>
        <w:rPr>
          <w:rFonts w:ascii="Arial" w:hAnsi="Arial" w:cs="Arial"/>
        </w:rPr>
      </w:pPr>
    </w:p>
    <w:p w14:paraId="488A10AE" w14:textId="77777777" w:rsidR="00623C9B" w:rsidRPr="0019432B" w:rsidRDefault="00623C9B">
      <w:pPr>
        <w:spacing w:after="0"/>
        <w:contextualSpacing/>
        <w:jc w:val="both"/>
        <w:rPr>
          <w:rFonts w:ascii="Arial" w:hAnsi="Arial" w:cs="Arial"/>
        </w:rPr>
      </w:pPr>
      <w:r w:rsidRPr="0019432B">
        <w:rPr>
          <w:rFonts w:ascii="Arial" w:hAnsi="Arial" w:cs="Arial"/>
        </w:rPr>
        <w:t xml:space="preserve">En el PTEE se debe precisar los empleados o colaboradores y funciones asignadas para el diseño, implementación y ejecución del PTEE. </w:t>
      </w:r>
    </w:p>
    <w:p w14:paraId="7EC90007" w14:textId="77777777" w:rsidR="000C4090" w:rsidRPr="0019432B" w:rsidRDefault="000C4090" w:rsidP="00AD424C">
      <w:pPr>
        <w:spacing w:after="0"/>
        <w:contextualSpacing/>
        <w:jc w:val="both"/>
        <w:rPr>
          <w:rFonts w:ascii="Arial" w:hAnsi="Arial" w:cs="Arial"/>
        </w:rPr>
      </w:pPr>
    </w:p>
    <w:p w14:paraId="26735301" w14:textId="3D1E254F" w:rsidR="00623C9B" w:rsidRPr="0019432B" w:rsidRDefault="00623C9B" w:rsidP="00AD424C">
      <w:pPr>
        <w:spacing w:after="0"/>
        <w:contextualSpacing/>
        <w:jc w:val="both"/>
        <w:rPr>
          <w:rFonts w:ascii="Arial" w:hAnsi="Arial" w:cs="Arial"/>
        </w:rPr>
      </w:pPr>
      <w:r w:rsidRPr="0019432B">
        <w:rPr>
          <w:rFonts w:ascii="Arial" w:hAnsi="Arial" w:cs="Arial"/>
        </w:rPr>
        <w:t>Conforme con lo anterior y teniendo en cuenta las buenas prácticas organizacionales, las presentes instrucciones están encaminadas a la elaboración y puesta en marcha de manera obligatoria del programa de transparencia y ética empresarial de los vigilados de la Superintendencia Nacional de Salud.</w:t>
      </w:r>
    </w:p>
    <w:p w14:paraId="799A6BFF" w14:textId="77777777" w:rsidR="00C649D4" w:rsidRPr="0019432B" w:rsidRDefault="00C649D4" w:rsidP="00AD424C">
      <w:pPr>
        <w:spacing w:after="0"/>
        <w:contextualSpacing/>
        <w:jc w:val="both"/>
        <w:rPr>
          <w:rFonts w:ascii="Arial" w:hAnsi="Arial" w:cs="Arial"/>
        </w:rPr>
      </w:pPr>
    </w:p>
    <w:p w14:paraId="562AEF85" w14:textId="30385873" w:rsidR="001155D5" w:rsidRPr="0019432B" w:rsidRDefault="001155D5" w:rsidP="00AD424C">
      <w:pPr>
        <w:spacing w:after="0"/>
        <w:contextualSpacing/>
        <w:jc w:val="both"/>
        <w:rPr>
          <w:rFonts w:ascii="Arial" w:hAnsi="Arial" w:cs="Arial"/>
        </w:rPr>
      </w:pPr>
      <w:r w:rsidRPr="0019432B">
        <w:rPr>
          <w:rFonts w:ascii="Arial" w:hAnsi="Arial" w:cs="Arial"/>
        </w:rPr>
        <w:t xml:space="preserve">Las entidades que actualmente cuenten con Código de Conducta y de Buen Gobierno y </w:t>
      </w:r>
      <w:r w:rsidR="00025D54" w:rsidRPr="0019432B">
        <w:rPr>
          <w:rFonts w:ascii="Arial" w:hAnsi="Arial" w:cs="Arial"/>
        </w:rPr>
        <w:t>Programa</w:t>
      </w:r>
      <w:r w:rsidRPr="0019432B">
        <w:rPr>
          <w:rFonts w:ascii="Arial" w:hAnsi="Arial" w:cs="Arial"/>
        </w:rPr>
        <w:t xml:space="preserve"> de </w:t>
      </w:r>
      <w:r w:rsidR="00025D54" w:rsidRPr="0019432B">
        <w:rPr>
          <w:rFonts w:ascii="Arial" w:hAnsi="Arial" w:cs="Arial"/>
        </w:rPr>
        <w:t xml:space="preserve">transparencia y </w:t>
      </w:r>
      <w:r w:rsidRPr="0019432B">
        <w:rPr>
          <w:rFonts w:ascii="Arial" w:hAnsi="Arial" w:cs="Arial"/>
        </w:rPr>
        <w:t xml:space="preserve">ética </w:t>
      </w:r>
      <w:r w:rsidR="00025D54" w:rsidRPr="0019432B">
        <w:rPr>
          <w:rFonts w:ascii="Arial" w:hAnsi="Arial" w:cs="Arial"/>
        </w:rPr>
        <w:t>empresarial</w:t>
      </w:r>
      <w:r w:rsidRPr="0019432B">
        <w:rPr>
          <w:rFonts w:ascii="Arial" w:hAnsi="Arial" w:cs="Arial"/>
        </w:rPr>
        <w:t>, deberán evaluar y ajustar</w:t>
      </w:r>
      <w:r w:rsidR="00025D54" w:rsidRPr="0019432B">
        <w:rPr>
          <w:rFonts w:ascii="Arial" w:hAnsi="Arial" w:cs="Arial"/>
        </w:rPr>
        <w:t>los</w:t>
      </w:r>
      <w:r w:rsidRPr="0019432B">
        <w:rPr>
          <w:rFonts w:ascii="Arial" w:hAnsi="Arial" w:cs="Arial"/>
        </w:rPr>
        <w:t xml:space="preserve"> </w:t>
      </w:r>
      <w:r w:rsidR="00637B68" w:rsidRPr="0019432B">
        <w:rPr>
          <w:rFonts w:ascii="Arial" w:hAnsi="Arial" w:cs="Arial"/>
        </w:rPr>
        <w:t xml:space="preserve">con el objetivo que aseguren la finalidad perseguida en este capítulo </w:t>
      </w:r>
      <w:r w:rsidRPr="0019432B">
        <w:rPr>
          <w:rFonts w:ascii="Arial" w:hAnsi="Arial" w:cs="Arial"/>
        </w:rPr>
        <w:t xml:space="preserve">buscando armonizar las exigencias de esta normatividad para el sector salud </w:t>
      </w:r>
      <w:r w:rsidR="00637B68" w:rsidRPr="0019432B">
        <w:rPr>
          <w:rFonts w:ascii="Arial" w:hAnsi="Arial" w:cs="Arial"/>
        </w:rPr>
        <w:t>y a</w:t>
      </w:r>
      <w:r w:rsidRPr="0019432B">
        <w:rPr>
          <w:rFonts w:ascii="Arial" w:hAnsi="Arial" w:cs="Arial"/>
        </w:rPr>
        <w:t xml:space="preserve"> su actividad comercial o económica.</w:t>
      </w:r>
      <w:r w:rsidR="00637B68" w:rsidRPr="0019432B">
        <w:rPr>
          <w:rFonts w:ascii="Arial" w:hAnsi="Arial" w:cs="Arial"/>
        </w:rPr>
        <w:t xml:space="preserve"> </w:t>
      </w:r>
    </w:p>
    <w:p w14:paraId="55973579" w14:textId="291FB229" w:rsidR="00623C9B" w:rsidRPr="0019432B" w:rsidRDefault="00623C9B" w:rsidP="00AD424C">
      <w:pPr>
        <w:spacing w:after="0"/>
        <w:contextualSpacing/>
        <w:jc w:val="both"/>
        <w:rPr>
          <w:rFonts w:ascii="Arial" w:hAnsi="Arial" w:cs="Arial"/>
        </w:rPr>
      </w:pPr>
    </w:p>
    <w:p w14:paraId="4002872A" w14:textId="2403B3FE" w:rsidR="005C624E" w:rsidRPr="0019432B" w:rsidRDefault="00B8482B" w:rsidP="00AD424C">
      <w:pPr>
        <w:pStyle w:val="Ttulo2"/>
        <w:numPr>
          <w:ilvl w:val="2"/>
          <w:numId w:val="76"/>
        </w:numPr>
        <w:spacing w:before="0"/>
        <w:jc w:val="both"/>
        <w:rPr>
          <w:rFonts w:ascii="Arial" w:hAnsi="Arial" w:cs="Arial"/>
          <w:b/>
          <w:color w:val="auto"/>
          <w:sz w:val="22"/>
          <w:szCs w:val="22"/>
        </w:rPr>
      </w:pPr>
      <w:r w:rsidRPr="0019432B">
        <w:rPr>
          <w:rFonts w:ascii="Arial" w:hAnsi="Arial" w:cs="Arial"/>
          <w:b/>
          <w:color w:val="auto"/>
          <w:sz w:val="22"/>
          <w:szCs w:val="22"/>
        </w:rPr>
        <w:t>MEDIDAS DE CONDUCTA Y DE BUEN GOBIERNO</w:t>
      </w:r>
    </w:p>
    <w:p w14:paraId="4BB07A69" w14:textId="77777777" w:rsidR="00E33C7B" w:rsidRPr="0019432B" w:rsidRDefault="00E33C7B" w:rsidP="00ED3E23">
      <w:pPr>
        <w:spacing w:after="0"/>
        <w:rPr>
          <w:rFonts w:eastAsiaTheme="majorEastAsia"/>
        </w:rPr>
      </w:pPr>
    </w:p>
    <w:p w14:paraId="6B4059B5" w14:textId="5EB030FD" w:rsidR="005C624E" w:rsidRDefault="00E33C7B" w:rsidP="00ED3E23">
      <w:pPr>
        <w:jc w:val="both"/>
        <w:rPr>
          <w:rFonts w:ascii="Arial" w:hAnsi="Arial" w:cs="Arial"/>
        </w:rPr>
      </w:pPr>
      <w:r w:rsidRPr="0019432B">
        <w:rPr>
          <w:rFonts w:ascii="Arial" w:hAnsi="Arial" w:cs="Arial"/>
        </w:rPr>
        <w:t xml:space="preserve">Las entidades públicas deben </w:t>
      </w:r>
      <w:r w:rsidR="00FD55B8" w:rsidRPr="0019432B">
        <w:rPr>
          <w:rFonts w:ascii="Arial" w:hAnsi="Arial" w:cs="Arial"/>
        </w:rPr>
        <w:t>tener en cuenta</w:t>
      </w:r>
      <w:r w:rsidRPr="0019432B">
        <w:rPr>
          <w:rFonts w:ascii="Arial" w:hAnsi="Arial" w:cs="Arial"/>
        </w:rPr>
        <w:t xml:space="preserve"> lo dispuesto en la Ley 90 de 1995, decretos</w:t>
      </w:r>
      <w:r w:rsidR="00982EC5" w:rsidRPr="0019432B">
        <w:rPr>
          <w:rFonts w:ascii="Arial" w:hAnsi="Arial" w:cs="Arial"/>
        </w:rPr>
        <w:t xml:space="preserve"> </w:t>
      </w:r>
      <w:r w:rsidRPr="0019432B">
        <w:rPr>
          <w:rFonts w:ascii="Arial" w:hAnsi="Arial" w:cs="Arial"/>
        </w:rPr>
        <w:t xml:space="preserve">1876 de 1994 y 2993 de 2011 o las normas que la modifiquen, sustituyan o eliminen.  </w:t>
      </w:r>
    </w:p>
    <w:p w14:paraId="4FE0075E" w14:textId="212751FC" w:rsidR="00210CA2" w:rsidRPr="0019432B" w:rsidRDefault="008E20B5" w:rsidP="00AD424C">
      <w:pPr>
        <w:pStyle w:val="Ttulo3"/>
        <w:numPr>
          <w:ilvl w:val="3"/>
          <w:numId w:val="76"/>
        </w:numPr>
        <w:spacing w:before="0"/>
        <w:rPr>
          <w:rFonts w:ascii="Arial" w:hAnsi="Arial" w:cs="Arial"/>
          <w:b/>
          <w:color w:val="auto"/>
          <w:sz w:val="22"/>
          <w:szCs w:val="22"/>
        </w:rPr>
      </w:pPr>
      <w:bookmarkStart w:id="1" w:name="_Toc119490687"/>
      <w:r w:rsidRPr="0019432B">
        <w:rPr>
          <w:rFonts w:ascii="Arial" w:hAnsi="Arial" w:cs="Arial"/>
          <w:b/>
          <w:bCs/>
          <w:color w:val="auto"/>
          <w:sz w:val="22"/>
          <w:szCs w:val="22"/>
        </w:rPr>
        <w:t>DE LOS MIEMBROS DEL MÁXIMO ÓRGANO SOCIAL</w:t>
      </w:r>
      <w:bookmarkEnd w:id="1"/>
    </w:p>
    <w:p w14:paraId="65318439" w14:textId="77777777" w:rsidR="00C2452C" w:rsidRPr="0019432B" w:rsidRDefault="00C2452C" w:rsidP="00AD424C">
      <w:pPr>
        <w:spacing w:after="0"/>
        <w:rPr>
          <w:rFonts w:ascii="Arial" w:hAnsi="Arial" w:cs="Arial"/>
        </w:rPr>
      </w:pPr>
      <w:bookmarkStart w:id="2" w:name="_Toc119490688"/>
    </w:p>
    <w:p w14:paraId="48C82A9B" w14:textId="3DE6F0E1" w:rsidR="00210CA2" w:rsidRPr="0019432B" w:rsidRDefault="00210CA2" w:rsidP="00AD424C">
      <w:pPr>
        <w:pStyle w:val="Prrafodelista"/>
        <w:numPr>
          <w:ilvl w:val="4"/>
          <w:numId w:val="76"/>
        </w:numPr>
        <w:spacing w:after="0"/>
        <w:rPr>
          <w:rFonts w:ascii="Arial" w:hAnsi="Arial" w:cs="Arial"/>
          <w:b/>
          <w:bCs/>
        </w:rPr>
      </w:pPr>
      <w:r w:rsidRPr="0019432B">
        <w:rPr>
          <w:rFonts w:ascii="Arial" w:hAnsi="Arial" w:cs="Arial"/>
          <w:b/>
        </w:rPr>
        <w:t>Tratamiento equitativo</w:t>
      </w:r>
      <w:bookmarkEnd w:id="2"/>
      <w:r w:rsidRPr="0019432B">
        <w:rPr>
          <w:rFonts w:ascii="Arial" w:hAnsi="Arial" w:cs="Arial"/>
          <w:b/>
        </w:rPr>
        <w:t xml:space="preserve"> </w:t>
      </w:r>
    </w:p>
    <w:p w14:paraId="174A7F35" w14:textId="77777777" w:rsidR="00210CA2" w:rsidRPr="0019432B" w:rsidRDefault="00210CA2" w:rsidP="00AD424C">
      <w:pPr>
        <w:spacing w:after="0"/>
        <w:jc w:val="both"/>
        <w:rPr>
          <w:rFonts w:ascii="Arial" w:hAnsi="Arial" w:cs="Arial"/>
        </w:rPr>
      </w:pPr>
      <w:r w:rsidRPr="0019432B">
        <w:rPr>
          <w:rFonts w:ascii="Arial" w:hAnsi="Arial" w:cs="Arial"/>
          <w:b/>
          <w:bCs/>
          <w:u w:val="single"/>
        </w:rPr>
        <w:t>Medida 1.</w:t>
      </w:r>
      <w:r w:rsidRPr="0019432B">
        <w:rPr>
          <w:rFonts w:ascii="Arial" w:hAnsi="Arial" w:cs="Arial"/>
        </w:rPr>
        <w:t xml:space="preserve"> La entidad proporciona un trato igualitario a todos los miembros del Máximo Órgano Social que, dentro de una misma categoría, determinada así por los estatutos de la </w:t>
      </w:r>
      <w:r w:rsidRPr="0019432B">
        <w:rPr>
          <w:rFonts w:ascii="Arial" w:hAnsi="Arial" w:cs="Arial"/>
        </w:rPr>
        <w:lastRenderedPageBreak/>
        <w:t>entidad, se encuentran en las mismas condiciones, sin que ello suponga el acceso a información privilegiada de unos de los miembros respecto de otros.</w:t>
      </w:r>
    </w:p>
    <w:p w14:paraId="2736AF1F" w14:textId="77777777" w:rsidR="001815D8" w:rsidRPr="0019432B" w:rsidRDefault="001815D8" w:rsidP="00AD424C">
      <w:pPr>
        <w:spacing w:after="0"/>
        <w:jc w:val="both"/>
        <w:rPr>
          <w:rFonts w:ascii="Arial" w:hAnsi="Arial" w:cs="Arial"/>
          <w:b/>
          <w:bCs/>
        </w:rPr>
      </w:pPr>
      <w:bookmarkStart w:id="3" w:name="_Toc119490689"/>
    </w:p>
    <w:p w14:paraId="1FFEDBBD" w14:textId="2D3D28E5" w:rsidR="00210CA2" w:rsidRPr="0019432B" w:rsidRDefault="00210CA2" w:rsidP="009B43C1">
      <w:pPr>
        <w:pStyle w:val="Prrafodelista"/>
        <w:numPr>
          <w:ilvl w:val="4"/>
          <w:numId w:val="76"/>
        </w:numPr>
        <w:spacing w:after="0"/>
        <w:rPr>
          <w:rFonts w:ascii="Arial" w:hAnsi="Arial" w:cs="Arial"/>
          <w:b/>
          <w:bCs/>
        </w:rPr>
      </w:pPr>
      <w:r w:rsidRPr="0019432B">
        <w:rPr>
          <w:rFonts w:ascii="Arial" w:hAnsi="Arial" w:cs="Arial"/>
          <w:b/>
        </w:rPr>
        <w:t>Deber de información general</w:t>
      </w:r>
      <w:bookmarkEnd w:id="3"/>
    </w:p>
    <w:p w14:paraId="0B611BB2" w14:textId="77777777" w:rsidR="00911121" w:rsidRPr="0019432B" w:rsidRDefault="00911121" w:rsidP="00911121">
      <w:pPr>
        <w:pStyle w:val="Prrafodelista"/>
        <w:spacing w:after="0"/>
        <w:ind w:left="1080"/>
        <w:rPr>
          <w:rFonts w:ascii="Arial" w:hAnsi="Arial" w:cs="Arial"/>
          <w:b/>
          <w:bCs/>
        </w:rPr>
      </w:pPr>
    </w:p>
    <w:p w14:paraId="3D49DE81" w14:textId="2E5941FC" w:rsidR="00210CA2" w:rsidRPr="0019432B" w:rsidRDefault="00210CA2" w:rsidP="00210CA2">
      <w:pPr>
        <w:jc w:val="both"/>
        <w:rPr>
          <w:rFonts w:ascii="Arial" w:hAnsi="Arial" w:cs="Arial"/>
        </w:rPr>
      </w:pPr>
      <w:r w:rsidRPr="0019432B">
        <w:rPr>
          <w:rFonts w:ascii="Arial" w:hAnsi="Arial" w:cs="Arial"/>
          <w:b/>
        </w:rPr>
        <w:t>Preámbulo:</w:t>
      </w:r>
      <w:r w:rsidRPr="0019432B">
        <w:rPr>
          <w:rFonts w:ascii="Arial" w:hAnsi="Arial" w:cs="Arial"/>
        </w:rPr>
        <w:t xml:space="preserve"> La entidad promueve el principio general de que la información debe ir a los miembros del Máximo Órgano Social y no que éstos tengan que ir a la información. Transforma el derecho de éstos a recibir información en una obligación de la entidad de proveerla. </w:t>
      </w:r>
    </w:p>
    <w:p w14:paraId="55E9E064" w14:textId="77777777" w:rsidR="00210CA2" w:rsidRPr="0019432B" w:rsidRDefault="00210CA2" w:rsidP="00210CA2">
      <w:pPr>
        <w:jc w:val="both"/>
        <w:rPr>
          <w:rFonts w:ascii="Arial" w:hAnsi="Arial" w:cs="Arial"/>
        </w:rPr>
      </w:pPr>
      <w:r w:rsidRPr="0019432B">
        <w:rPr>
          <w:rFonts w:ascii="Arial" w:hAnsi="Arial" w:cs="Arial"/>
        </w:rPr>
        <w:t>Para alcanzar este objetivo se contempla la siguiente medida:</w:t>
      </w:r>
    </w:p>
    <w:p w14:paraId="08523AE4" w14:textId="77777777" w:rsidR="00210CA2" w:rsidRPr="0019432B" w:rsidRDefault="00210CA2" w:rsidP="00210CA2">
      <w:pPr>
        <w:jc w:val="both"/>
        <w:rPr>
          <w:rFonts w:ascii="Arial" w:hAnsi="Arial" w:cs="Arial"/>
        </w:rPr>
      </w:pPr>
      <w:r w:rsidRPr="0019432B">
        <w:rPr>
          <w:rFonts w:ascii="Arial" w:hAnsi="Arial" w:cs="Arial"/>
          <w:b/>
          <w:bCs/>
          <w:u w:val="single"/>
        </w:rPr>
        <w:t>Medida 2.</w:t>
      </w:r>
      <w:r w:rsidRPr="0019432B">
        <w:rPr>
          <w:rFonts w:ascii="Arial" w:hAnsi="Arial" w:cs="Arial"/>
          <w:b/>
          <w:bCs/>
        </w:rPr>
        <w:t xml:space="preserve"> </w:t>
      </w:r>
      <w:r w:rsidRPr="0019432B">
        <w:rPr>
          <w:rFonts w:ascii="Arial" w:hAnsi="Arial" w:cs="Arial"/>
        </w:rPr>
        <w:t xml:space="preserve">La entidad cuenta con una página web corporativa con secciones acerca de los miembros del Máximo Órgano Social, los Directores de la Junta Directiva, los administradores de la Alta Gerencia y los órganos de control. Adicionalmente, tiene otras secciones con el Código de Conducta y de Buen Gobierno, estadísticas descriptivas sobre su operación y la información financiera en los términos propuestos en las medidas dadas en esta Circular en la sección sobre revelación de información frente al público. La información allí publicada no incluye aquella confidencial de la entidad o cuya divulgación puede ser utilizada en detrimento de </w:t>
      </w:r>
      <w:proofErr w:type="gramStart"/>
      <w:r w:rsidRPr="0019432B">
        <w:rPr>
          <w:rFonts w:ascii="Arial" w:hAnsi="Arial" w:cs="Arial"/>
        </w:rPr>
        <w:t>la misma</w:t>
      </w:r>
      <w:proofErr w:type="gramEnd"/>
      <w:r w:rsidRPr="0019432B">
        <w:rPr>
          <w:rFonts w:ascii="Arial" w:hAnsi="Arial" w:cs="Arial"/>
        </w:rPr>
        <w:t>.</w:t>
      </w:r>
    </w:p>
    <w:p w14:paraId="55A9F925" w14:textId="77777777" w:rsidR="00210CA2" w:rsidRPr="0019432B" w:rsidRDefault="00210CA2" w:rsidP="00210CA2">
      <w:pPr>
        <w:jc w:val="both"/>
        <w:rPr>
          <w:rFonts w:ascii="Arial" w:hAnsi="Arial" w:cs="Arial"/>
        </w:rPr>
      </w:pPr>
      <w:r w:rsidRPr="0019432B">
        <w:rPr>
          <w:rFonts w:ascii="Arial" w:hAnsi="Arial" w:cs="Arial"/>
          <w:b/>
          <w:bCs/>
          <w:u w:val="single"/>
        </w:rPr>
        <w:t xml:space="preserve">Medida 3. </w:t>
      </w:r>
      <w:r w:rsidRPr="0019432B">
        <w:rPr>
          <w:rFonts w:ascii="Arial" w:hAnsi="Arial" w:cs="Arial"/>
        </w:rPr>
        <w:t>La entidad cuenta con mecanismos de acceso permanente y uso dirigido exclusivamente a los miembros del Máximo Órgano Social, tales como un vínculo en la web de acceso exclusivo para ellos, o una oficina de atención o relaciones con miembros del Máximo Órgano Social, reuniones informativas periódicas, entre otros, para que puedan expresar sus opiniones o plantear inquietudes o sugerencias sobre el desarrollo de la entidad o aquellas asociadas a su condición de miembros. De igual manera, la entidad cuenta con un conducto regular para la solicitud de información clara, oportuna y confiable por parte de los miembros del Máximo Órgano Social.</w:t>
      </w:r>
    </w:p>
    <w:p w14:paraId="74C7E2BF" w14:textId="52DF99DA" w:rsidR="00210CA2" w:rsidRPr="0019432B" w:rsidRDefault="004C0F23" w:rsidP="00A50262">
      <w:pPr>
        <w:pStyle w:val="Prrafodelista"/>
        <w:numPr>
          <w:ilvl w:val="4"/>
          <w:numId w:val="76"/>
        </w:numPr>
        <w:spacing w:after="0"/>
        <w:rPr>
          <w:rFonts w:ascii="Arial" w:hAnsi="Arial" w:cs="Arial"/>
          <w:b/>
        </w:rPr>
      </w:pPr>
      <w:bookmarkStart w:id="4" w:name="_Toc119490690"/>
      <w:r w:rsidRPr="0019432B">
        <w:rPr>
          <w:rFonts w:ascii="Arial" w:hAnsi="Arial" w:cs="Arial"/>
          <w:b/>
        </w:rPr>
        <w:t>De la asamblea general de los miembros del máximo órgano social</w:t>
      </w:r>
      <w:bookmarkEnd w:id="4"/>
    </w:p>
    <w:p w14:paraId="1AE2A083" w14:textId="77777777" w:rsidR="00911121" w:rsidRPr="0019432B" w:rsidRDefault="00911121" w:rsidP="00911121">
      <w:pPr>
        <w:pStyle w:val="Prrafodelista"/>
        <w:spacing w:after="0"/>
        <w:ind w:left="1080"/>
        <w:rPr>
          <w:rFonts w:ascii="Arial" w:hAnsi="Arial" w:cs="Arial"/>
          <w:b/>
        </w:rPr>
      </w:pPr>
    </w:p>
    <w:p w14:paraId="03B2D521" w14:textId="77777777" w:rsidR="00210CA2" w:rsidRPr="0019432B" w:rsidRDefault="00210CA2" w:rsidP="009B43C1">
      <w:pPr>
        <w:jc w:val="both"/>
        <w:rPr>
          <w:rFonts w:ascii="Arial" w:hAnsi="Arial" w:cs="Arial"/>
          <w:b/>
          <w:bCs/>
        </w:rPr>
      </w:pPr>
      <w:r w:rsidRPr="0019432B">
        <w:rPr>
          <w:rFonts w:ascii="Arial" w:hAnsi="Arial" w:cs="Arial"/>
          <w:b/>
          <w:bCs/>
          <w:u w:val="single"/>
        </w:rPr>
        <w:t>Medida 4.</w:t>
      </w:r>
      <w:r w:rsidRPr="0019432B">
        <w:rPr>
          <w:rFonts w:ascii="Arial" w:hAnsi="Arial" w:cs="Arial"/>
          <w:b/>
          <w:bCs/>
        </w:rPr>
        <w:t xml:space="preserve"> </w:t>
      </w:r>
      <w:r w:rsidRPr="0019432B">
        <w:rPr>
          <w:rFonts w:ascii="Arial" w:hAnsi="Arial" w:cs="Arial"/>
        </w:rPr>
        <w:t>La entidad tiene un reglamento interno de funcionamiento de la Asamblea General que como mínimo abarca los temas de convocatoria, celebración, quórum deliberatorio, políticas de selección de los cargos que le competen al Máximo Órgano y sistemas de votación.</w:t>
      </w:r>
    </w:p>
    <w:p w14:paraId="7EA705C9" w14:textId="25CB5A7E" w:rsidR="00210CA2" w:rsidRPr="0019432B" w:rsidRDefault="00210CA2" w:rsidP="00C464A7">
      <w:pPr>
        <w:pStyle w:val="Prrafodelista"/>
        <w:numPr>
          <w:ilvl w:val="5"/>
          <w:numId w:val="76"/>
        </w:numPr>
        <w:spacing w:after="0"/>
        <w:rPr>
          <w:rFonts w:ascii="Arial" w:hAnsi="Arial" w:cs="Arial"/>
          <w:b/>
          <w:bCs/>
        </w:rPr>
      </w:pPr>
      <w:bookmarkStart w:id="5" w:name="_Toc119490691"/>
      <w:r w:rsidRPr="0019432B">
        <w:rPr>
          <w:rFonts w:ascii="Arial" w:hAnsi="Arial" w:cs="Arial"/>
          <w:b/>
        </w:rPr>
        <w:t>Convocatoria</w:t>
      </w:r>
      <w:bookmarkEnd w:id="5"/>
      <w:r w:rsidRPr="0019432B">
        <w:rPr>
          <w:rFonts w:ascii="Arial" w:hAnsi="Arial" w:cs="Arial"/>
          <w:b/>
        </w:rPr>
        <w:t xml:space="preserve"> </w:t>
      </w:r>
    </w:p>
    <w:p w14:paraId="2F43F2F1" w14:textId="77777777" w:rsidR="00911121" w:rsidRPr="0019432B" w:rsidRDefault="00911121" w:rsidP="00911121">
      <w:pPr>
        <w:pStyle w:val="Prrafodelista"/>
        <w:spacing w:after="0"/>
        <w:ind w:left="1440"/>
        <w:rPr>
          <w:rFonts w:ascii="Arial" w:hAnsi="Arial" w:cs="Arial"/>
          <w:b/>
          <w:bCs/>
        </w:rPr>
      </w:pPr>
    </w:p>
    <w:p w14:paraId="5C0DC25D" w14:textId="77777777" w:rsidR="00210CA2" w:rsidRPr="0019432B" w:rsidRDefault="00210CA2" w:rsidP="00210CA2">
      <w:pPr>
        <w:jc w:val="both"/>
        <w:rPr>
          <w:rFonts w:ascii="Arial" w:hAnsi="Arial" w:cs="Arial"/>
        </w:rPr>
      </w:pPr>
      <w:r w:rsidRPr="0019432B">
        <w:rPr>
          <w:rFonts w:ascii="Arial" w:hAnsi="Arial" w:cs="Arial"/>
          <w:b/>
          <w:bCs/>
          <w:u w:val="single"/>
        </w:rPr>
        <w:t>Medida 5.</w:t>
      </w:r>
      <w:r w:rsidRPr="0019432B">
        <w:rPr>
          <w:rFonts w:ascii="Arial" w:hAnsi="Arial" w:cs="Arial"/>
          <w:b/>
          <w:bCs/>
        </w:rPr>
        <w:t xml:space="preserve"> </w:t>
      </w:r>
      <w:r w:rsidRPr="0019432B">
        <w:rPr>
          <w:rFonts w:ascii="Arial" w:hAnsi="Arial" w:cs="Arial"/>
        </w:rPr>
        <w:t>La entidad facilita a los miembros del Máximo Órgano Social la toma de decisiones informadas en la Asamblea General, poniendo a su disposición, dentro del término de la convocatoria, en el domicilio social y en una página web de acceso restringido a los miembros, la documentación necesaria sobre los temas por tratar. Para estos efectos, la Entidad deberá establecer con cuánto tiempo de antelación la información debe ser puesta a disposición a los miembros, así como el responsable del proceso.</w:t>
      </w:r>
    </w:p>
    <w:p w14:paraId="16E661F9" w14:textId="77777777" w:rsidR="00210CA2" w:rsidRPr="0019432B" w:rsidRDefault="00210CA2" w:rsidP="00210CA2">
      <w:pPr>
        <w:jc w:val="both"/>
        <w:rPr>
          <w:rFonts w:ascii="Arial" w:hAnsi="Arial" w:cs="Arial"/>
        </w:rPr>
      </w:pPr>
      <w:r w:rsidRPr="0019432B">
        <w:rPr>
          <w:rFonts w:ascii="Arial" w:hAnsi="Arial" w:cs="Arial"/>
          <w:b/>
          <w:bCs/>
          <w:u w:val="single"/>
        </w:rPr>
        <w:t>Medida 6.</w:t>
      </w:r>
      <w:r w:rsidRPr="0019432B">
        <w:rPr>
          <w:rFonts w:ascii="Arial" w:hAnsi="Arial" w:cs="Arial"/>
        </w:rPr>
        <w:t xml:space="preserve"> La convocatoria a las reuniones del Máximo Órgano Social se realiza, como mínimo, con la antelación establecida en la ley, y contiene, por lo menos:</w:t>
      </w:r>
    </w:p>
    <w:p w14:paraId="1F494E6C" w14:textId="77777777" w:rsidR="00210CA2" w:rsidRPr="0019432B" w:rsidRDefault="00210CA2" w:rsidP="009B43C1">
      <w:pPr>
        <w:pStyle w:val="Prrafodelista"/>
        <w:numPr>
          <w:ilvl w:val="0"/>
          <w:numId w:val="113"/>
        </w:numPr>
        <w:spacing w:after="0" w:line="276" w:lineRule="auto"/>
        <w:ind w:left="567" w:hanging="283"/>
        <w:contextualSpacing w:val="0"/>
        <w:jc w:val="both"/>
        <w:rPr>
          <w:rFonts w:ascii="Arial" w:hAnsi="Arial" w:cs="Arial"/>
        </w:rPr>
      </w:pPr>
      <w:r w:rsidRPr="0019432B">
        <w:rPr>
          <w:rFonts w:ascii="Arial" w:hAnsi="Arial" w:cs="Arial"/>
        </w:rPr>
        <w:lastRenderedPageBreak/>
        <w:t>El orden del día, evitando menciones genéricas.</w:t>
      </w:r>
    </w:p>
    <w:p w14:paraId="5A524B37" w14:textId="77777777" w:rsidR="00210CA2" w:rsidRPr="0019432B" w:rsidRDefault="00210CA2" w:rsidP="009B43C1">
      <w:pPr>
        <w:pStyle w:val="Prrafodelista"/>
        <w:numPr>
          <w:ilvl w:val="0"/>
          <w:numId w:val="113"/>
        </w:numPr>
        <w:spacing w:after="0" w:line="276" w:lineRule="auto"/>
        <w:ind w:left="567" w:hanging="283"/>
        <w:contextualSpacing w:val="0"/>
        <w:jc w:val="both"/>
        <w:rPr>
          <w:rFonts w:ascii="Arial" w:hAnsi="Arial" w:cs="Arial"/>
        </w:rPr>
      </w:pPr>
      <w:r w:rsidRPr="0019432B">
        <w:rPr>
          <w:rFonts w:ascii="Arial" w:hAnsi="Arial" w:cs="Arial"/>
        </w:rPr>
        <w:t>El lugar específico, fecha y hora de la reunión.</w:t>
      </w:r>
    </w:p>
    <w:p w14:paraId="221C6FD9" w14:textId="77777777" w:rsidR="00210CA2" w:rsidRPr="0019432B" w:rsidRDefault="00210CA2" w:rsidP="009B43C1">
      <w:pPr>
        <w:pStyle w:val="Prrafodelista"/>
        <w:numPr>
          <w:ilvl w:val="0"/>
          <w:numId w:val="113"/>
        </w:numPr>
        <w:spacing w:after="0" w:line="276" w:lineRule="auto"/>
        <w:ind w:left="567" w:hanging="283"/>
        <w:contextualSpacing w:val="0"/>
        <w:jc w:val="both"/>
        <w:rPr>
          <w:rFonts w:ascii="Arial" w:hAnsi="Arial" w:cs="Arial"/>
        </w:rPr>
      </w:pPr>
      <w:r w:rsidRPr="0019432B">
        <w:rPr>
          <w:rFonts w:ascii="Arial" w:hAnsi="Arial" w:cs="Arial"/>
        </w:rPr>
        <w:t>Lugar, oportunidad y persona ante quien podrá ejercerse el derecho de inspección, en los casos en que la ley lo establece.</w:t>
      </w:r>
    </w:p>
    <w:p w14:paraId="37FB9CC4" w14:textId="77777777" w:rsidR="00210CA2" w:rsidRPr="0019432B" w:rsidRDefault="00210CA2" w:rsidP="009B43C1">
      <w:pPr>
        <w:pStyle w:val="Prrafodelista"/>
        <w:numPr>
          <w:ilvl w:val="0"/>
          <w:numId w:val="113"/>
        </w:numPr>
        <w:spacing w:after="0" w:line="276" w:lineRule="auto"/>
        <w:ind w:left="567" w:hanging="283"/>
        <w:contextualSpacing w:val="0"/>
        <w:jc w:val="both"/>
        <w:rPr>
          <w:rFonts w:ascii="Arial" w:hAnsi="Arial" w:cs="Arial"/>
        </w:rPr>
      </w:pPr>
      <w:r w:rsidRPr="0019432B">
        <w:rPr>
          <w:rFonts w:ascii="Arial" w:hAnsi="Arial" w:cs="Arial"/>
        </w:rPr>
        <w:t xml:space="preserve">El mecanismo utilizado para garantizar que los asociados estén debidamente informados, de los temas a tratar. </w:t>
      </w:r>
    </w:p>
    <w:p w14:paraId="4AB9E93D" w14:textId="77777777" w:rsidR="00210CA2" w:rsidRPr="0019432B" w:rsidRDefault="00210CA2" w:rsidP="009B43C1">
      <w:pPr>
        <w:pStyle w:val="Prrafodelista"/>
        <w:numPr>
          <w:ilvl w:val="0"/>
          <w:numId w:val="113"/>
        </w:numPr>
        <w:spacing w:after="0" w:line="276" w:lineRule="auto"/>
        <w:ind w:left="567" w:hanging="283"/>
        <w:contextualSpacing w:val="0"/>
        <w:jc w:val="both"/>
        <w:rPr>
          <w:rFonts w:ascii="Arial" w:hAnsi="Arial" w:cs="Arial"/>
        </w:rPr>
      </w:pPr>
      <w:r w:rsidRPr="0019432B">
        <w:rPr>
          <w:rFonts w:ascii="Arial" w:hAnsi="Arial" w:cs="Arial"/>
        </w:rPr>
        <w:t>Cuando sea necesario, l</w:t>
      </w:r>
      <w:r w:rsidRPr="0019432B" w:rsidDel="00C02F52">
        <w:rPr>
          <w:rFonts w:ascii="Arial" w:hAnsi="Arial" w:cs="Arial"/>
        </w:rPr>
        <w:t>os posibles candidatos a conformar la Junta Directiva, junto con la información sobre sus perfiles (experiencia, especialidad</w:t>
      </w:r>
      <w:r w:rsidRPr="0019432B">
        <w:rPr>
          <w:rFonts w:ascii="Arial" w:hAnsi="Arial" w:cs="Arial"/>
        </w:rPr>
        <w:t>, estudios</w:t>
      </w:r>
      <w:r w:rsidRPr="0019432B" w:rsidDel="00C02F52">
        <w:rPr>
          <w:rFonts w:ascii="Arial" w:hAnsi="Arial" w:cs="Arial"/>
        </w:rPr>
        <w:t>) y la evaluación que de ellos se haya hecho según los procedimientos previstos para el efecto.</w:t>
      </w:r>
    </w:p>
    <w:p w14:paraId="6A3B854D" w14:textId="77777777" w:rsidR="00EE77B5" w:rsidRPr="0019432B" w:rsidDel="00C02F52" w:rsidRDefault="00EE77B5" w:rsidP="009B43C1">
      <w:pPr>
        <w:pStyle w:val="Prrafodelista"/>
        <w:spacing w:after="0" w:line="276" w:lineRule="auto"/>
        <w:ind w:left="851"/>
        <w:contextualSpacing w:val="0"/>
        <w:jc w:val="both"/>
        <w:rPr>
          <w:rFonts w:ascii="Arial" w:hAnsi="Arial" w:cs="Arial"/>
        </w:rPr>
      </w:pPr>
    </w:p>
    <w:p w14:paraId="797EAB62" w14:textId="70440AA9" w:rsidR="00210CA2" w:rsidRPr="0019432B" w:rsidRDefault="00210CA2" w:rsidP="00FB2BA2">
      <w:pPr>
        <w:pStyle w:val="Prrafodelista"/>
        <w:numPr>
          <w:ilvl w:val="5"/>
          <w:numId w:val="76"/>
        </w:numPr>
        <w:spacing w:after="0"/>
        <w:rPr>
          <w:rFonts w:ascii="Arial" w:hAnsi="Arial" w:cs="Arial"/>
          <w:b/>
          <w:bCs/>
        </w:rPr>
      </w:pPr>
      <w:bookmarkStart w:id="6" w:name="_Toc119490692"/>
      <w:r w:rsidRPr="0019432B">
        <w:rPr>
          <w:rFonts w:ascii="Arial" w:hAnsi="Arial" w:cs="Arial"/>
          <w:b/>
        </w:rPr>
        <w:t>Celebración</w:t>
      </w:r>
      <w:bookmarkEnd w:id="6"/>
      <w:r w:rsidRPr="0019432B">
        <w:rPr>
          <w:rFonts w:ascii="Arial" w:hAnsi="Arial" w:cs="Arial"/>
          <w:b/>
        </w:rPr>
        <w:t xml:space="preserve"> </w:t>
      </w:r>
    </w:p>
    <w:p w14:paraId="71CE5BE0" w14:textId="77777777" w:rsidR="00911121" w:rsidRPr="0019432B" w:rsidRDefault="00911121" w:rsidP="00911121">
      <w:pPr>
        <w:pStyle w:val="Prrafodelista"/>
        <w:spacing w:after="0"/>
        <w:ind w:left="1440"/>
        <w:rPr>
          <w:rFonts w:ascii="Arial" w:hAnsi="Arial" w:cs="Arial"/>
          <w:b/>
          <w:bCs/>
        </w:rPr>
      </w:pPr>
    </w:p>
    <w:p w14:paraId="0F4ED658" w14:textId="77777777" w:rsidR="00210CA2" w:rsidRPr="0019432B" w:rsidRDefault="00210CA2" w:rsidP="009B43C1">
      <w:pPr>
        <w:jc w:val="both"/>
        <w:rPr>
          <w:rFonts w:ascii="Arial" w:hAnsi="Arial" w:cs="Arial"/>
        </w:rPr>
      </w:pPr>
      <w:r w:rsidRPr="0019432B">
        <w:rPr>
          <w:rFonts w:ascii="Arial" w:hAnsi="Arial" w:cs="Arial"/>
          <w:b/>
          <w:bCs/>
          <w:u w:val="single"/>
        </w:rPr>
        <w:t>Medida 7.</w:t>
      </w:r>
      <w:r w:rsidRPr="0019432B">
        <w:rPr>
          <w:rFonts w:ascii="Arial" w:hAnsi="Arial" w:cs="Arial"/>
        </w:rPr>
        <w:t xml:space="preserve"> Sin perjuicio del derecho que les asiste a los miembros de presentar sus propuestas en las reuniones de Asamblea (ordinarias o extraordinarias), en el orden del día establecido para aquellas, se desagregan los diferentes asuntos por tratar de modo que no se confundan con otros, dando al orden del día una secuencia lógica de temas, salvo aquellos puntos que deban discutirse conjuntamente por tener conexidad entre sí, hecho que deberá ser advertido.</w:t>
      </w:r>
    </w:p>
    <w:p w14:paraId="5E81B6F3" w14:textId="77777777" w:rsidR="00210CA2" w:rsidRPr="0019432B" w:rsidRDefault="00210CA2" w:rsidP="00210CA2">
      <w:pPr>
        <w:rPr>
          <w:rFonts w:ascii="Arial" w:hAnsi="Arial" w:cs="Arial"/>
        </w:rPr>
      </w:pPr>
      <w:r w:rsidRPr="0019432B">
        <w:rPr>
          <w:rFonts w:ascii="Arial" w:hAnsi="Arial" w:cs="Arial"/>
          <w:b/>
          <w:bCs/>
          <w:u w:val="single"/>
        </w:rPr>
        <w:t>Medida 8.</w:t>
      </w:r>
      <w:r w:rsidRPr="0019432B">
        <w:rPr>
          <w:rFonts w:ascii="Arial" w:hAnsi="Arial" w:cs="Arial"/>
        </w:rPr>
        <w:t xml:space="preserve"> Existen algunos temas de vital importancia que son decididos por la Asamblea General, y no únicamente por la Junta Directiva, entre ellos:</w:t>
      </w:r>
    </w:p>
    <w:p w14:paraId="31545EF8" w14:textId="77777777" w:rsidR="00210CA2" w:rsidRPr="0019432B" w:rsidRDefault="00210CA2" w:rsidP="009B43C1">
      <w:pPr>
        <w:pStyle w:val="Prrafodelista"/>
        <w:numPr>
          <w:ilvl w:val="0"/>
          <w:numId w:val="114"/>
        </w:numPr>
        <w:spacing w:after="0" w:line="276" w:lineRule="auto"/>
        <w:ind w:left="567" w:hanging="283"/>
        <w:contextualSpacing w:val="0"/>
        <w:jc w:val="both"/>
        <w:rPr>
          <w:rFonts w:ascii="Arial" w:hAnsi="Arial" w:cs="Arial"/>
        </w:rPr>
      </w:pPr>
      <w:r w:rsidRPr="0019432B">
        <w:rPr>
          <w:rFonts w:ascii="Arial" w:hAnsi="Arial" w:cs="Arial"/>
        </w:rPr>
        <w:t xml:space="preserve">Segregación, fusiones, adquisiciones, escisiones, conversiones, cesiones de activos, pasivos, contratos y carteras u otras formas de reorganización, disolución anticipada, renuncia al derecho de preferencia, cambio del domicilio social y modificación del objeto social. </w:t>
      </w:r>
    </w:p>
    <w:p w14:paraId="0CCC3001" w14:textId="77777777" w:rsidR="00210CA2" w:rsidRPr="0019432B" w:rsidRDefault="00210CA2" w:rsidP="009B43C1">
      <w:pPr>
        <w:pStyle w:val="Prrafodelista"/>
        <w:numPr>
          <w:ilvl w:val="0"/>
          <w:numId w:val="114"/>
        </w:numPr>
        <w:spacing w:after="0" w:line="276" w:lineRule="auto"/>
        <w:ind w:left="567" w:hanging="283"/>
        <w:contextualSpacing w:val="0"/>
        <w:jc w:val="both"/>
        <w:rPr>
          <w:rFonts w:ascii="Arial" w:hAnsi="Arial" w:cs="Arial"/>
        </w:rPr>
      </w:pPr>
      <w:r w:rsidRPr="0019432B">
        <w:rPr>
          <w:rFonts w:ascii="Arial" w:hAnsi="Arial" w:cs="Arial"/>
        </w:rPr>
        <w:t xml:space="preserve">Reforma a los estatutos de la entidad </w:t>
      </w:r>
    </w:p>
    <w:p w14:paraId="105A5D06" w14:textId="77777777" w:rsidR="00210CA2" w:rsidRPr="0019432B" w:rsidRDefault="00210CA2" w:rsidP="009B43C1">
      <w:pPr>
        <w:pStyle w:val="Prrafodelista"/>
        <w:numPr>
          <w:ilvl w:val="0"/>
          <w:numId w:val="114"/>
        </w:numPr>
        <w:spacing w:after="0" w:line="276" w:lineRule="auto"/>
        <w:ind w:left="567" w:hanging="283"/>
        <w:contextualSpacing w:val="0"/>
        <w:jc w:val="both"/>
        <w:rPr>
          <w:rFonts w:ascii="Arial" w:hAnsi="Arial" w:cs="Arial"/>
        </w:rPr>
      </w:pPr>
      <w:r w:rsidRPr="0019432B">
        <w:rPr>
          <w:rFonts w:ascii="Arial" w:hAnsi="Arial" w:cs="Arial"/>
        </w:rPr>
        <w:t>La aprobación de la política general de remuneración de la Junta Directiva y la Alta Gerencia.</w:t>
      </w:r>
    </w:p>
    <w:p w14:paraId="75AF6DAB" w14:textId="77777777" w:rsidR="00210CA2" w:rsidRPr="0019432B" w:rsidRDefault="00210CA2" w:rsidP="009B43C1">
      <w:pPr>
        <w:pStyle w:val="Prrafodelista"/>
        <w:numPr>
          <w:ilvl w:val="0"/>
          <w:numId w:val="114"/>
        </w:numPr>
        <w:spacing w:after="0" w:line="276" w:lineRule="auto"/>
        <w:ind w:left="567" w:hanging="283"/>
        <w:contextualSpacing w:val="0"/>
        <w:jc w:val="both"/>
        <w:rPr>
          <w:rFonts w:ascii="Arial" w:hAnsi="Arial" w:cs="Arial"/>
        </w:rPr>
      </w:pPr>
      <w:r w:rsidRPr="0019432B">
        <w:rPr>
          <w:rFonts w:ascii="Arial" w:hAnsi="Arial" w:cs="Arial"/>
        </w:rPr>
        <w:t xml:space="preserve">La aprobación de la política de sucesión de la Junta Directiva. </w:t>
      </w:r>
    </w:p>
    <w:p w14:paraId="660F25B1" w14:textId="77777777" w:rsidR="00210CA2" w:rsidRPr="0019432B" w:rsidRDefault="00210CA2" w:rsidP="009B43C1">
      <w:pPr>
        <w:pStyle w:val="Prrafodelista"/>
        <w:numPr>
          <w:ilvl w:val="0"/>
          <w:numId w:val="114"/>
        </w:numPr>
        <w:spacing w:after="0" w:line="276" w:lineRule="auto"/>
        <w:ind w:left="567" w:hanging="283"/>
        <w:contextualSpacing w:val="0"/>
        <w:jc w:val="both"/>
        <w:rPr>
          <w:rFonts w:ascii="Arial" w:hAnsi="Arial" w:cs="Arial"/>
        </w:rPr>
      </w:pPr>
      <w:r w:rsidRPr="0019432B">
        <w:rPr>
          <w:rFonts w:ascii="Arial" w:hAnsi="Arial" w:cs="Arial"/>
        </w:rPr>
        <w:t>La adquisición, venta o gravamen de activos estratégicos que a juicio de la Junta Directiva resulten esenciales para el desarrollo de la actividad, o cuando, en la práctica, estas operaciones puedan devenir en una modificación efectiva del objeto social.</w:t>
      </w:r>
    </w:p>
    <w:p w14:paraId="6E25D8C8" w14:textId="77777777" w:rsidR="00210CA2" w:rsidRPr="0019432B" w:rsidRDefault="00210CA2" w:rsidP="009B43C1">
      <w:pPr>
        <w:pStyle w:val="Prrafodelista"/>
        <w:numPr>
          <w:ilvl w:val="0"/>
          <w:numId w:val="114"/>
        </w:numPr>
        <w:spacing w:after="0" w:line="276" w:lineRule="auto"/>
        <w:ind w:left="567" w:hanging="283"/>
        <w:contextualSpacing w:val="0"/>
        <w:jc w:val="both"/>
        <w:rPr>
          <w:rFonts w:ascii="Arial" w:hAnsi="Arial" w:cs="Arial"/>
        </w:rPr>
      </w:pPr>
      <w:r w:rsidRPr="0019432B">
        <w:rPr>
          <w:rFonts w:ascii="Arial" w:hAnsi="Arial" w:cs="Arial"/>
        </w:rPr>
        <w:t>Establecer un proceso de selección y criterios de remuneración del Revisor Fiscal y de los órganos de control bajo criterios de independencia e idoneidad.</w:t>
      </w:r>
    </w:p>
    <w:p w14:paraId="3CFA568F" w14:textId="77777777" w:rsidR="00210CA2" w:rsidRPr="0019432B" w:rsidRDefault="00210CA2" w:rsidP="009B43C1">
      <w:pPr>
        <w:pStyle w:val="Prrafodelista"/>
        <w:numPr>
          <w:ilvl w:val="0"/>
          <w:numId w:val="114"/>
        </w:numPr>
        <w:spacing w:after="0" w:line="276" w:lineRule="auto"/>
        <w:ind w:left="567" w:hanging="283"/>
        <w:contextualSpacing w:val="0"/>
        <w:jc w:val="both"/>
        <w:rPr>
          <w:rFonts w:ascii="Arial" w:hAnsi="Arial" w:cs="Arial"/>
        </w:rPr>
      </w:pPr>
      <w:r w:rsidRPr="0019432B">
        <w:rPr>
          <w:rFonts w:ascii="Arial" w:hAnsi="Arial" w:cs="Arial"/>
        </w:rPr>
        <w:t>Establecer y aprobar la política de creación de organizaciones subordinadas.</w:t>
      </w:r>
    </w:p>
    <w:p w14:paraId="6AD786FC" w14:textId="77777777" w:rsidR="00210CA2" w:rsidRPr="0019432B" w:rsidRDefault="00210CA2" w:rsidP="00210CA2">
      <w:pPr>
        <w:pStyle w:val="Sinespaciado"/>
        <w:spacing w:line="276" w:lineRule="auto"/>
        <w:ind w:left="851"/>
        <w:rPr>
          <w:rFonts w:ascii="Arial" w:hAnsi="Arial" w:cs="Arial"/>
          <w:lang w:val="es-ES"/>
        </w:rPr>
      </w:pPr>
    </w:p>
    <w:p w14:paraId="696265FC" w14:textId="77777777" w:rsidR="00210CA2" w:rsidRPr="0019432B" w:rsidRDefault="00210CA2" w:rsidP="00210CA2">
      <w:pPr>
        <w:jc w:val="both"/>
        <w:rPr>
          <w:rFonts w:ascii="Arial" w:hAnsi="Arial" w:cs="Arial"/>
        </w:rPr>
      </w:pPr>
      <w:r w:rsidRPr="0019432B">
        <w:rPr>
          <w:rFonts w:ascii="Arial" w:hAnsi="Arial" w:cs="Arial"/>
        </w:rPr>
        <w:t>Estos temas son incluidos en la convocatoria cuando a ello haya lugar.</w:t>
      </w:r>
    </w:p>
    <w:p w14:paraId="7EEF58DF" w14:textId="77777777" w:rsidR="00210CA2" w:rsidRPr="0019432B" w:rsidRDefault="00210CA2" w:rsidP="00FB2BA2">
      <w:pPr>
        <w:pStyle w:val="Prrafodelista"/>
        <w:numPr>
          <w:ilvl w:val="5"/>
          <w:numId w:val="76"/>
        </w:numPr>
        <w:spacing w:after="0"/>
        <w:rPr>
          <w:rFonts w:ascii="Arial" w:hAnsi="Arial" w:cs="Arial"/>
          <w:b/>
          <w:bCs/>
        </w:rPr>
      </w:pPr>
      <w:bookmarkStart w:id="7" w:name="_Toc119490693"/>
      <w:r w:rsidRPr="0019432B">
        <w:rPr>
          <w:rFonts w:ascii="Arial" w:hAnsi="Arial" w:cs="Arial"/>
          <w:b/>
        </w:rPr>
        <w:t>Representación y Asistencia</w:t>
      </w:r>
      <w:bookmarkEnd w:id="7"/>
      <w:r w:rsidRPr="0019432B">
        <w:rPr>
          <w:rFonts w:ascii="Arial" w:hAnsi="Arial" w:cs="Arial"/>
          <w:b/>
        </w:rPr>
        <w:t xml:space="preserve"> </w:t>
      </w:r>
    </w:p>
    <w:p w14:paraId="701F3ECF" w14:textId="77777777" w:rsidR="00911121" w:rsidRPr="0019432B" w:rsidRDefault="00911121" w:rsidP="00911121">
      <w:pPr>
        <w:pStyle w:val="Prrafodelista"/>
        <w:spacing w:after="0"/>
        <w:ind w:left="1440"/>
        <w:rPr>
          <w:rFonts w:ascii="Arial" w:hAnsi="Arial" w:cs="Arial"/>
          <w:b/>
          <w:bCs/>
        </w:rPr>
      </w:pPr>
    </w:p>
    <w:p w14:paraId="65F71872" w14:textId="77777777" w:rsidR="00210CA2" w:rsidRPr="0019432B" w:rsidRDefault="00210CA2" w:rsidP="00210CA2">
      <w:pPr>
        <w:jc w:val="both"/>
        <w:rPr>
          <w:rFonts w:ascii="Arial" w:hAnsi="Arial" w:cs="Arial"/>
        </w:rPr>
      </w:pPr>
      <w:r w:rsidRPr="0019432B">
        <w:rPr>
          <w:rFonts w:ascii="Arial" w:hAnsi="Arial" w:cs="Arial"/>
          <w:b/>
          <w:bCs/>
          <w:u w:val="single"/>
        </w:rPr>
        <w:t>Medida 9.</w:t>
      </w:r>
      <w:r w:rsidRPr="0019432B">
        <w:rPr>
          <w:rFonts w:ascii="Arial" w:hAnsi="Arial" w:cs="Arial"/>
        </w:rPr>
        <w:t xml:space="preserve"> Teniendo en cuenta los límites previstos en el artículo 185 del Código de Comercio o normas que lo modifiquen, sustituyan o eliminen, la entidad no limita el derecho </w:t>
      </w:r>
      <w:r w:rsidRPr="0019432B">
        <w:rPr>
          <w:rFonts w:ascii="Arial" w:hAnsi="Arial" w:cs="Arial"/>
        </w:rPr>
        <w:lastRenderedPageBreak/>
        <w:t>del miembro a hacerse representar en la Asamblea General, pudiendo delegar su voto en cualquier persona, sea esta miembro o no.</w:t>
      </w:r>
    </w:p>
    <w:p w14:paraId="5371B7A9" w14:textId="77777777" w:rsidR="00210CA2" w:rsidRPr="0019432B" w:rsidRDefault="00210CA2" w:rsidP="00210CA2">
      <w:pPr>
        <w:jc w:val="both"/>
        <w:rPr>
          <w:rFonts w:ascii="Arial" w:hAnsi="Arial" w:cs="Arial"/>
        </w:rPr>
      </w:pPr>
      <w:r w:rsidRPr="0019432B">
        <w:rPr>
          <w:rFonts w:ascii="Arial" w:hAnsi="Arial" w:cs="Arial"/>
          <w:b/>
          <w:bCs/>
          <w:u w:val="single"/>
        </w:rPr>
        <w:t>Medida 10.</w:t>
      </w:r>
      <w:r w:rsidRPr="0019432B">
        <w:rPr>
          <w:rFonts w:ascii="Arial" w:hAnsi="Arial" w:cs="Arial"/>
        </w:rPr>
        <w:t xml:space="preserve"> La entidad minimiza el uso de delegaciones de voto en blanco, sin instrucciones de voto, promoviendo de manera activa el uso de un modelo estándar de carta de representación que la propia entidad hace llegar a los convocados o que publica en su página web. En el modelo se incluyen los puntos del Orden del Día y las correspondientes Propuestas de Acuerdo conforme al procedimiento establecido con anterioridad. Aquellas propuestas serán sometidas a la consideración de los convocados, con el objetivo de que el constituyente, si así lo estima conveniente, indique, en cada caso, el sentido de su voto a su representante.</w:t>
      </w:r>
    </w:p>
    <w:p w14:paraId="4C9FBDF6" w14:textId="77777777" w:rsidR="00210CA2" w:rsidRPr="0019432B" w:rsidRDefault="00210CA2" w:rsidP="00210CA2">
      <w:pPr>
        <w:jc w:val="both"/>
        <w:rPr>
          <w:rFonts w:ascii="Arial" w:hAnsi="Arial" w:cs="Arial"/>
        </w:rPr>
      </w:pPr>
      <w:r w:rsidRPr="0019432B">
        <w:rPr>
          <w:rFonts w:ascii="Arial" w:hAnsi="Arial" w:cs="Arial"/>
          <w:b/>
          <w:bCs/>
          <w:u w:val="single"/>
        </w:rPr>
        <w:t>Medida 11.</w:t>
      </w:r>
      <w:r w:rsidRPr="0019432B">
        <w:rPr>
          <w:rFonts w:ascii="Arial" w:hAnsi="Arial" w:cs="Arial"/>
        </w:rPr>
        <w:t xml:space="preserve"> El reglamento de la Asamblea de la entidad exige que los Directores de la Junta Directiva u órgano equivalente y, muy especialmente, los Presidentes de los Comités de la Junta Directiva, así como el Presidente Ejecutivo de la entidad, asistan a la Asamblea para responder a las inquietudes de los convocados., lo anterior, acorde al orden del día que se haya dispuesto.</w:t>
      </w:r>
    </w:p>
    <w:p w14:paraId="274771F7" w14:textId="537896EA" w:rsidR="00210CA2" w:rsidRPr="0019432B" w:rsidRDefault="006A7EA4" w:rsidP="00FB2BA2">
      <w:pPr>
        <w:pStyle w:val="Prrafodelista"/>
        <w:numPr>
          <w:ilvl w:val="5"/>
          <w:numId w:val="76"/>
        </w:numPr>
        <w:spacing w:after="0"/>
        <w:rPr>
          <w:rFonts w:ascii="Arial" w:hAnsi="Arial" w:cs="Arial"/>
          <w:b/>
        </w:rPr>
      </w:pPr>
      <w:bookmarkStart w:id="8" w:name="_Toc119490694"/>
      <w:r w:rsidRPr="0019432B">
        <w:rPr>
          <w:rFonts w:ascii="Arial" w:hAnsi="Arial" w:cs="Arial"/>
          <w:b/>
        </w:rPr>
        <w:t>De las funciones del máximo órgano social</w:t>
      </w:r>
      <w:bookmarkEnd w:id="8"/>
    </w:p>
    <w:p w14:paraId="13ACF199" w14:textId="77777777" w:rsidR="00911121" w:rsidRPr="0019432B" w:rsidRDefault="00911121" w:rsidP="00911121">
      <w:pPr>
        <w:pStyle w:val="Prrafodelista"/>
        <w:spacing w:after="0"/>
        <w:ind w:left="1440"/>
        <w:rPr>
          <w:rFonts w:ascii="Arial" w:hAnsi="Arial" w:cs="Arial"/>
          <w:b/>
        </w:rPr>
      </w:pPr>
    </w:p>
    <w:p w14:paraId="46A13F93" w14:textId="77777777" w:rsidR="00210CA2" w:rsidRPr="0019432B" w:rsidRDefault="00210CA2" w:rsidP="009B43C1">
      <w:pPr>
        <w:jc w:val="both"/>
        <w:rPr>
          <w:rFonts w:ascii="Arial" w:hAnsi="Arial" w:cs="Arial"/>
        </w:rPr>
      </w:pPr>
      <w:r w:rsidRPr="0019432B">
        <w:rPr>
          <w:rFonts w:ascii="Arial" w:hAnsi="Arial" w:cs="Arial"/>
          <w:b/>
          <w:bCs/>
          <w:u w:val="single"/>
        </w:rPr>
        <w:t>Medida 12.</w:t>
      </w:r>
      <w:r w:rsidRPr="0019432B">
        <w:rPr>
          <w:rFonts w:ascii="Arial" w:hAnsi="Arial" w:cs="Arial"/>
        </w:rPr>
        <w:t xml:space="preserve"> Se tienen como funciones aquellas dispuestas en los estatutos y en el reglamento de funcionamiento de la propia Asamblea General, sin perjuicio de lo dispuesto por la normatividad legal vigente para cada entidad en particular.</w:t>
      </w:r>
    </w:p>
    <w:p w14:paraId="3310C4D8" w14:textId="77777777" w:rsidR="00210CA2" w:rsidRPr="0019432B" w:rsidRDefault="00210CA2" w:rsidP="00210CA2">
      <w:pPr>
        <w:rPr>
          <w:rFonts w:ascii="Arial" w:hAnsi="Arial" w:cs="Arial"/>
        </w:rPr>
      </w:pPr>
      <w:r w:rsidRPr="0019432B">
        <w:rPr>
          <w:rFonts w:ascii="Arial" w:hAnsi="Arial" w:cs="Arial"/>
        </w:rPr>
        <w:t>El Máximo Órgano Social se encarga entre otras actividades de:</w:t>
      </w:r>
    </w:p>
    <w:p w14:paraId="255C4F2A" w14:textId="77777777" w:rsidR="00210CA2" w:rsidRPr="0019432B" w:rsidRDefault="00210CA2" w:rsidP="009B43C1">
      <w:pPr>
        <w:pStyle w:val="Prrafodelista"/>
        <w:numPr>
          <w:ilvl w:val="0"/>
          <w:numId w:val="115"/>
        </w:numPr>
        <w:spacing w:after="0" w:line="276" w:lineRule="auto"/>
        <w:ind w:left="567" w:hanging="283"/>
        <w:contextualSpacing w:val="0"/>
        <w:jc w:val="both"/>
        <w:rPr>
          <w:rFonts w:ascii="Arial" w:hAnsi="Arial" w:cs="Arial"/>
        </w:rPr>
      </w:pPr>
      <w:r w:rsidRPr="0019432B">
        <w:rPr>
          <w:rFonts w:ascii="Arial" w:hAnsi="Arial" w:cs="Arial"/>
        </w:rPr>
        <w:t>Estudiar y aprobar las reformas de los estatutos, se debería incluir unos lineamientos mínimos para esto como: votar separadamente cada artículo o grupo de artículos, etc.</w:t>
      </w:r>
      <w:r w:rsidRPr="0019432B" w:rsidDel="00CC427C">
        <w:rPr>
          <w:rFonts w:ascii="Arial" w:hAnsi="Arial" w:cs="Arial"/>
        </w:rPr>
        <w:t xml:space="preserve"> </w:t>
      </w:r>
      <w:r w:rsidRPr="0019432B">
        <w:rPr>
          <w:rFonts w:ascii="Arial" w:hAnsi="Arial" w:cs="Arial"/>
        </w:rPr>
        <w:t>Velar por el cumplimiento de los objetivos de la entidad y sus funciones indelegables, mediante la realización de asambleas, que pueden celebrarse de manera ordinaria o extraordinaria.</w:t>
      </w:r>
    </w:p>
    <w:p w14:paraId="6155B6AD" w14:textId="77777777" w:rsidR="00210CA2" w:rsidRPr="0019432B" w:rsidRDefault="00210CA2" w:rsidP="009B43C1">
      <w:pPr>
        <w:pStyle w:val="Prrafodelista"/>
        <w:numPr>
          <w:ilvl w:val="0"/>
          <w:numId w:val="115"/>
        </w:numPr>
        <w:spacing w:after="0" w:line="276" w:lineRule="auto"/>
        <w:ind w:left="567" w:hanging="283"/>
        <w:contextualSpacing w:val="0"/>
        <w:jc w:val="both"/>
        <w:rPr>
          <w:rFonts w:ascii="Arial" w:hAnsi="Arial" w:cs="Arial"/>
        </w:rPr>
      </w:pPr>
      <w:r w:rsidRPr="0019432B">
        <w:rPr>
          <w:rFonts w:ascii="Arial" w:hAnsi="Arial" w:cs="Arial"/>
        </w:rPr>
        <w:t>Examinar, aprobar o improbar los balances de fin de ejercicio y las cuentas que deban rendir los administradores o representantes legales.</w:t>
      </w:r>
    </w:p>
    <w:p w14:paraId="304E026F" w14:textId="3E63C888" w:rsidR="00210CA2" w:rsidRPr="0019432B" w:rsidRDefault="00210CA2" w:rsidP="009B43C1">
      <w:pPr>
        <w:pStyle w:val="Prrafodelista"/>
        <w:numPr>
          <w:ilvl w:val="0"/>
          <w:numId w:val="115"/>
        </w:numPr>
        <w:spacing w:after="0" w:line="276" w:lineRule="auto"/>
        <w:ind w:left="567" w:hanging="283"/>
        <w:contextualSpacing w:val="0"/>
        <w:jc w:val="both"/>
        <w:rPr>
          <w:rFonts w:ascii="Arial" w:hAnsi="Arial" w:cs="Arial"/>
        </w:rPr>
      </w:pPr>
      <w:r w:rsidRPr="0019432B">
        <w:rPr>
          <w:rFonts w:ascii="Arial" w:hAnsi="Arial" w:cs="Arial"/>
        </w:rPr>
        <w:t>Considerar los informes de los administradores o del Representante Legal sobre el estado de los negocios sociales, las proposiciones que presente la Junta Directiva respecto a los estados financieros y el informe del Revisor Fiscal</w:t>
      </w:r>
      <w:r w:rsidR="00637F57" w:rsidRPr="0019432B">
        <w:rPr>
          <w:rFonts w:ascii="Arial" w:hAnsi="Arial" w:cs="Arial"/>
        </w:rPr>
        <w:t>.</w:t>
      </w:r>
    </w:p>
    <w:p w14:paraId="3BC03244" w14:textId="77777777" w:rsidR="00210CA2" w:rsidRPr="0019432B" w:rsidRDefault="00210CA2" w:rsidP="009B43C1">
      <w:pPr>
        <w:pStyle w:val="Prrafodelista"/>
        <w:numPr>
          <w:ilvl w:val="0"/>
          <w:numId w:val="115"/>
        </w:numPr>
        <w:spacing w:after="0" w:line="276" w:lineRule="auto"/>
        <w:ind w:left="567" w:hanging="283"/>
        <w:contextualSpacing w:val="0"/>
        <w:jc w:val="both"/>
        <w:rPr>
          <w:rFonts w:ascii="Arial" w:hAnsi="Arial" w:cs="Arial"/>
        </w:rPr>
      </w:pPr>
      <w:r w:rsidRPr="0019432B">
        <w:rPr>
          <w:rFonts w:ascii="Arial" w:hAnsi="Arial" w:cs="Arial"/>
        </w:rPr>
        <w:t>Analizar y aprobar los principios y procedimientos para la selección de miembros de la Alta Gerencia y de la Junta Directiva de la entidad, definición de funciones y responsabilidades, organización, estrategias para la toma de decisiones, evaluación y rendición de cuentas.</w:t>
      </w:r>
    </w:p>
    <w:p w14:paraId="575541A7" w14:textId="77777777" w:rsidR="00210CA2" w:rsidRPr="0019432B" w:rsidRDefault="00210CA2" w:rsidP="009B43C1">
      <w:pPr>
        <w:pStyle w:val="Prrafodelista"/>
        <w:numPr>
          <w:ilvl w:val="0"/>
          <w:numId w:val="115"/>
        </w:numPr>
        <w:spacing w:after="0" w:line="276" w:lineRule="auto"/>
        <w:ind w:left="567" w:hanging="283"/>
        <w:contextualSpacing w:val="0"/>
        <w:jc w:val="both"/>
        <w:rPr>
          <w:rFonts w:ascii="Arial" w:hAnsi="Arial" w:cs="Arial"/>
        </w:rPr>
      </w:pPr>
      <w:r w:rsidRPr="0019432B">
        <w:rPr>
          <w:rFonts w:ascii="Arial" w:hAnsi="Arial" w:cs="Arial"/>
        </w:rPr>
        <w:t>Las demás que les señalen los estatutos o las leyes.</w:t>
      </w:r>
    </w:p>
    <w:p w14:paraId="5C12E7BB" w14:textId="77777777" w:rsidR="00D2611C" w:rsidRDefault="00D2611C" w:rsidP="009B43C1">
      <w:pPr>
        <w:pStyle w:val="Prrafodelista"/>
        <w:spacing w:after="0"/>
        <w:ind w:left="1080"/>
        <w:rPr>
          <w:rFonts w:ascii="Arial" w:hAnsi="Arial" w:cs="Arial"/>
          <w:b/>
          <w:bCs/>
        </w:rPr>
      </w:pPr>
      <w:bookmarkStart w:id="9" w:name="_Toc119490695"/>
    </w:p>
    <w:p w14:paraId="17A1245B" w14:textId="77777777" w:rsidR="000D69D6" w:rsidRDefault="000D69D6" w:rsidP="009B43C1">
      <w:pPr>
        <w:pStyle w:val="Prrafodelista"/>
        <w:spacing w:after="0"/>
        <w:ind w:left="1080"/>
        <w:rPr>
          <w:rFonts w:ascii="Arial" w:hAnsi="Arial" w:cs="Arial"/>
          <w:b/>
          <w:bCs/>
        </w:rPr>
      </w:pPr>
    </w:p>
    <w:p w14:paraId="3EF16B89" w14:textId="77777777" w:rsidR="000D69D6" w:rsidRDefault="000D69D6" w:rsidP="009B43C1">
      <w:pPr>
        <w:pStyle w:val="Prrafodelista"/>
        <w:spacing w:after="0"/>
        <w:ind w:left="1080"/>
        <w:rPr>
          <w:rFonts w:ascii="Arial" w:hAnsi="Arial" w:cs="Arial"/>
          <w:b/>
          <w:bCs/>
        </w:rPr>
      </w:pPr>
    </w:p>
    <w:p w14:paraId="1F875755" w14:textId="77777777" w:rsidR="000D69D6" w:rsidRDefault="000D69D6" w:rsidP="009B43C1">
      <w:pPr>
        <w:pStyle w:val="Prrafodelista"/>
        <w:spacing w:after="0"/>
        <w:ind w:left="1080"/>
        <w:rPr>
          <w:rFonts w:ascii="Arial" w:hAnsi="Arial" w:cs="Arial"/>
          <w:b/>
          <w:bCs/>
        </w:rPr>
      </w:pPr>
    </w:p>
    <w:p w14:paraId="508D472F" w14:textId="77777777" w:rsidR="000D69D6" w:rsidRDefault="000D69D6" w:rsidP="009B43C1">
      <w:pPr>
        <w:pStyle w:val="Prrafodelista"/>
        <w:spacing w:after="0"/>
        <w:ind w:left="1080"/>
        <w:rPr>
          <w:rFonts w:ascii="Arial" w:hAnsi="Arial" w:cs="Arial"/>
          <w:b/>
          <w:bCs/>
        </w:rPr>
      </w:pPr>
    </w:p>
    <w:p w14:paraId="6DDDF00B" w14:textId="77777777" w:rsidR="000D69D6" w:rsidRPr="0019432B" w:rsidRDefault="000D69D6" w:rsidP="009B43C1">
      <w:pPr>
        <w:pStyle w:val="Prrafodelista"/>
        <w:spacing w:after="0"/>
        <w:ind w:left="1080"/>
        <w:rPr>
          <w:rFonts w:ascii="Arial" w:hAnsi="Arial" w:cs="Arial"/>
          <w:b/>
          <w:bCs/>
        </w:rPr>
      </w:pPr>
    </w:p>
    <w:p w14:paraId="60C500BE" w14:textId="77777777" w:rsidR="00B92EE7" w:rsidRPr="0019432B" w:rsidRDefault="00210CA2" w:rsidP="00FB2BA2">
      <w:pPr>
        <w:pStyle w:val="Prrafodelista"/>
        <w:numPr>
          <w:ilvl w:val="5"/>
          <w:numId w:val="76"/>
        </w:numPr>
        <w:spacing w:after="0"/>
        <w:rPr>
          <w:rFonts w:ascii="Arial" w:hAnsi="Arial" w:cs="Arial"/>
          <w:b/>
        </w:rPr>
      </w:pPr>
      <w:r w:rsidRPr="0019432B">
        <w:rPr>
          <w:rFonts w:ascii="Arial" w:hAnsi="Arial" w:cs="Arial"/>
          <w:b/>
        </w:rPr>
        <w:lastRenderedPageBreak/>
        <w:t>Conflictos de Interés</w:t>
      </w:r>
      <w:bookmarkStart w:id="10" w:name="_Toc119490696"/>
      <w:bookmarkEnd w:id="9"/>
    </w:p>
    <w:p w14:paraId="1BDB5AC1" w14:textId="5F447839" w:rsidR="00210CA2" w:rsidRPr="0019432B" w:rsidRDefault="00210CA2" w:rsidP="002B500A">
      <w:pPr>
        <w:pStyle w:val="Prrafodelista"/>
        <w:numPr>
          <w:ilvl w:val="6"/>
          <w:numId w:val="76"/>
        </w:numPr>
        <w:spacing w:after="0"/>
        <w:rPr>
          <w:rFonts w:ascii="Arial" w:hAnsi="Arial" w:cs="Arial"/>
          <w:b/>
          <w:bCs/>
        </w:rPr>
      </w:pPr>
      <w:r w:rsidRPr="0019432B">
        <w:rPr>
          <w:rFonts w:ascii="Arial" w:hAnsi="Arial" w:cs="Arial"/>
          <w:b/>
          <w:bCs/>
        </w:rPr>
        <w:t>Grupos Empresariales</w:t>
      </w:r>
      <w:bookmarkEnd w:id="10"/>
      <w:r w:rsidRPr="0019432B">
        <w:rPr>
          <w:rFonts w:ascii="Arial" w:hAnsi="Arial" w:cs="Arial"/>
          <w:b/>
          <w:bCs/>
        </w:rPr>
        <w:t xml:space="preserve"> </w:t>
      </w:r>
    </w:p>
    <w:p w14:paraId="622E38B7" w14:textId="77777777" w:rsidR="00911121" w:rsidRPr="0019432B" w:rsidRDefault="00911121" w:rsidP="00911121">
      <w:pPr>
        <w:pStyle w:val="Prrafodelista"/>
        <w:spacing w:after="0"/>
        <w:ind w:left="1440"/>
        <w:rPr>
          <w:rFonts w:ascii="Arial" w:hAnsi="Arial" w:cs="Arial"/>
          <w:b/>
          <w:bCs/>
        </w:rPr>
      </w:pPr>
    </w:p>
    <w:p w14:paraId="213C74DA" w14:textId="77777777" w:rsidR="00210CA2" w:rsidRPr="0019432B" w:rsidRDefault="00210CA2" w:rsidP="009B43C1">
      <w:pPr>
        <w:jc w:val="both"/>
        <w:rPr>
          <w:rFonts w:ascii="Arial" w:hAnsi="Arial" w:cs="Arial"/>
        </w:rPr>
      </w:pPr>
      <w:r w:rsidRPr="0019432B">
        <w:rPr>
          <w:rFonts w:ascii="Arial" w:hAnsi="Arial" w:cs="Arial"/>
          <w:b/>
          <w:bCs/>
          <w:u w:val="single"/>
        </w:rPr>
        <w:t>Medida 13.</w:t>
      </w:r>
      <w:r w:rsidRPr="0019432B">
        <w:rPr>
          <w:rFonts w:ascii="Arial" w:hAnsi="Arial" w:cs="Arial"/>
        </w:rPr>
        <w:t xml:space="preserve"> La entidad declara la existencia del Grupo Empresarial, cuando a ello haya lugar haciendo visible al público interesado y a las entidades de control esta situación, por los medios idóneos.</w:t>
      </w:r>
    </w:p>
    <w:p w14:paraId="275B975A" w14:textId="77777777" w:rsidR="00210CA2" w:rsidRPr="0019432B" w:rsidRDefault="00210CA2" w:rsidP="009B43C1">
      <w:pPr>
        <w:jc w:val="both"/>
        <w:rPr>
          <w:rFonts w:ascii="Arial" w:hAnsi="Arial" w:cs="Arial"/>
        </w:rPr>
      </w:pPr>
      <w:r w:rsidRPr="0019432B">
        <w:rPr>
          <w:rFonts w:ascii="Arial" w:hAnsi="Arial" w:cs="Arial"/>
          <w:b/>
          <w:bCs/>
          <w:u w:val="single"/>
        </w:rPr>
        <w:t xml:space="preserve">Medida 14.  </w:t>
      </w:r>
      <w:r w:rsidRPr="0019432B">
        <w:rPr>
          <w:rFonts w:ascii="Arial" w:hAnsi="Arial" w:cs="Arial"/>
        </w:rPr>
        <w:t>Sin perjuicio de la independencia de cada entidad individual integrada en el Grupo Empresarial y las responsabilidades de sus órganos de administración, existe una estructura organizacional del Grupo Empresarial que define para los tres (3) niveles de gobierno – Asamblea General, Junta Directiva y Alta Gerencia – los órganos y posiciones individuales clave, así como las relaciones entre ellos, la cual es pública, clara y transparente, y permite determinar líneas claras de responsabilidad y comunicación, y facilita la orientación estratégica, supervisión, control y administración efectiva del Grupo Empresarial.</w:t>
      </w:r>
    </w:p>
    <w:p w14:paraId="7FCA2E75" w14:textId="77777777" w:rsidR="00210CA2" w:rsidRPr="0019432B" w:rsidRDefault="00210CA2" w:rsidP="009B43C1">
      <w:pPr>
        <w:jc w:val="both"/>
        <w:rPr>
          <w:rFonts w:ascii="Arial" w:hAnsi="Arial" w:cs="Arial"/>
        </w:rPr>
      </w:pPr>
      <w:r w:rsidRPr="0019432B">
        <w:rPr>
          <w:rFonts w:ascii="Arial" w:hAnsi="Arial" w:cs="Arial"/>
          <w:b/>
          <w:bCs/>
          <w:u w:val="single"/>
        </w:rPr>
        <w:t>Medida 15.</w:t>
      </w:r>
      <w:r w:rsidRPr="0019432B">
        <w:rPr>
          <w:rFonts w:ascii="Arial" w:hAnsi="Arial" w:cs="Arial"/>
        </w:rPr>
        <w:t xml:space="preserve"> Bajo la anterior premisa, la entidad matriz y sus subordinadas han definido un marco de referencia de relaciones institucionales a través de la suscripción de un acuerdo, de carácter público y aprobado por la Junta Directiva de cada una de dichas empresas, que regula:</w:t>
      </w:r>
    </w:p>
    <w:p w14:paraId="0A654BBF" w14:textId="77777777" w:rsidR="00210CA2" w:rsidRPr="0019432B" w:rsidRDefault="00210CA2" w:rsidP="009B43C1">
      <w:pPr>
        <w:pStyle w:val="Prrafodelista"/>
        <w:numPr>
          <w:ilvl w:val="1"/>
          <w:numId w:val="116"/>
        </w:numPr>
        <w:spacing w:after="0" w:line="276" w:lineRule="auto"/>
        <w:ind w:left="567" w:hanging="283"/>
        <w:contextualSpacing w:val="0"/>
        <w:jc w:val="both"/>
        <w:rPr>
          <w:rFonts w:ascii="Arial" w:hAnsi="Arial" w:cs="Arial"/>
        </w:rPr>
      </w:pPr>
      <w:r w:rsidRPr="0019432B">
        <w:rPr>
          <w:rFonts w:ascii="Arial" w:hAnsi="Arial" w:cs="Arial"/>
        </w:rPr>
        <w:t>La definición del interés del Grupo Empresarial al que pertenecen, entendido como el interés primario que todas las empresas deben perseguir y defender.</w:t>
      </w:r>
    </w:p>
    <w:p w14:paraId="6B17A0FF" w14:textId="77777777" w:rsidR="00210CA2" w:rsidRPr="0019432B" w:rsidRDefault="00210CA2" w:rsidP="009B43C1">
      <w:pPr>
        <w:pStyle w:val="Prrafodelista"/>
        <w:numPr>
          <w:ilvl w:val="1"/>
          <w:numId w:val="116"/>
        </w:numPr>
        <w:spacing w:after="0" w:line="276" w:lineRule="auto"/>
        <w:ind w:left="567" w:hanging="283"/>
        <w:contextualSpacing w:val="0"/>
        <w:jc w:val="both"/>
        <w:rPr>
          <w:rFonts w:ascii="Arial" w:hAnsi="Arial" w:cs="Arial"/>
        </w:rPr>
      </w:pPr>
      <w:r w:rsidRPr="0019432B">
        <w:rPr>
          <w:rFonts w:ascii="Arial" w:hAnsi="Arial" w:cs="Arial"/>
        </w:rPr>
        <w:t>El reconocimiento y aprovechamiento de sinergias entre entidades del Grupo Empresarial, bajo la premisa de respeto por los miembros minoritarios.</w:t>
      </w:r>
    </w:p>
    <w:p w14:paraId="048842D6" w14:textId="77777777" w:rsidR="00210CA2" w:rsidRPr="0019432B" w:rsidRDefault="00210CA2" w:rsidP="009B43C1">
      <w:pPr>
        <w:pStyle w:val="Prrafodelista"/>
        <w:numPr>
          <w:ilvl w:val="1"/>
          <w:numId w:val="116"/>
        </w:numPr>
        <w:spacing w:after="0" w:line="276" w:lineRule="auto"/>
        <w:ind w:left="567" w:hanging="283"/>
        <w:contextualSpacing w:val="0"/>
        <w:jc w:val="both"/>
        <w:rPr>
          <w:rFonts w:ascii="Arial" w:hAnsi="Arial" w:cs="Arial"/>
        </w:rPr>
      </w:pPr>
      <w:r w:rsidRPr="0019432B">
        <w:rPr>
          <w:rFonts w:ascii="Arial" w:hAnsi="Arial" w:cs="Arial"/>
        </w:rPr>
        <w:t>Las respectivas áreas de actividad y eventuales negocios entre ellas.</w:t>
      </w:r>
    </w:p>
    <w:p w14:paraId="7A78CA4E" w14:textId="77777777" w:rsidR="00210CA2" w:rsidRPr="0019432B" w:rsidRDefault="00210CA2" w:rsidP="009B43C1">
      <w:pPr>
        <w:pStyle w:val="Prrafodelista"/>
        <w:numPr>
          <w:ilvl w:val="1"/>
          <w:numId w:val="116"/>
        </w:numPr>
        <w:spacing w:after="0" w:line="276" w:lineRule="auto"/>
        <w:ind w:left="567" w:hanging="283"/>
        <w:contextualSpacing w:val="0"/>
        <w:jc w:val="both"/>
        <w:rPr>
          <w:rFonts w:ascii="Arial" w:hAnsi="Arial" w:cs="Arial"/>
        </w:rPr>
      </w:pPr>
      <w:r w:rsidRPr="0019432B">
        <w:rPr>
          <w:rFonts w:ascii="Arial" w:hAnsi="Arial" w:cs="Arial"/>
        </w:rPr>
        <w:t>Los servicios comunes prestados por la matriz, una subordinada y/o por terceros.</w:t>
      </w:r>
    </w:p>
    <w:p w14:paraId="06F605E1" w14:textId="77777777" w:rsidR="00210CA2" w:rsidRPr="0019432B" w:rsidRDefault="00210CA2" w:rsidP="009B43C1">
      <w:pPr>
        <w:pStyle w:val="Prrafodelista"/>
        <w:numPr>
          <w:ilvl w:val="1"/>
          <w:numId w:val="116"/>
        </w:numPr>
        <w:spacing w:after="0" w:line="276" w:lineRule="auto"/>
        <w:ind w:left="567" w:hanging="283"/>
        <w:contextualSpacing w:val="0"/>
        <w:jc w:val="both"/>
        <w:rPr>
          <w:rFonts w:ascii="Arial" w:hAnsi="Arial" w:cs="Arial"/>
        </w:rPr>
      </w:pPr>
      <w:r w:rsidRPr="0019432B">
        <w:rPr>
          <w:rFonts w:ascii="Arial" w:hAnsi="Arial" w:cs="Arial"/>
        </w:rPr>
        <w:t>Los criterios o manera de determinar el precio y condiciones de los negocios entre entidades del Grupo Empresarial y de los servicios comunes prestados por alguna de ellas o terceros.</w:t>
      </w:r>
    </w:p>
    <w:p w14:paraId="274C3FD0" w14:textId="77777777" w:rsidR="00210CA2" w:rsidRPr="0019432B" w:rsidRDefault="00210CA2" w:rsidP="009B43C1">
      <w:pPr>
        <w:pStyle w:val="Prrafodelista"/>
        <w:numPr>
          <w:ilvl w:val="1"/>
          <w:numId w:val="116"/>
        </w:numPr>
        <w:spacing w:after="0" w:line="276" w:lineRule="auto"/>
        <w:ind w:left="567" w:hanging="283"/>
        <w:contextualSpacing w:val="0"/>
        <w:jc w:val="both"/>
        <w:rPr>
          <w:rFonts w:ascii="Arial" w:hAnsi="Arial" w:cs="Arial"/>
        </w:rPr>
      </w:pPr>
      <w:r w:rsidRPr="0019432B">
        <w:rPr>
          <w:rFonts w:ascii="Arial" w:hAnsi="Arial" w:cs="Arial"/>
        </w:rPr>
        <w:t>La búsqueda de la cohesión del Grupo Empresarial, mediante una visión común y compartida de las posiciones clave de la Arquitectura de Control como contraloría interna (también denominada auditoría interna) y gestión de riesgos.</w:t>
      </w:r>
    </w:p>
    <w:p w14:paraId="3338D572" w14:textId="77777777" w:rsidR="00210CA2" w:rsidRPr="0019432B" w:rsidRDefault="00210CA2" w:rsidP="009B43C1">
      <w:pPr>
        <w:pStyle w:val="Prrafodelista"/>
        <w:numPr>
          <w:ilvl w:val="1"/>
          <w:numId w:val="116"/>
        </w:numPr>
        <w:spacing w:after="0" w:line="276" w:lineRule="auto"/>
        <w:ind w:left="567" w:hanging="283"/>
        <w:contextualSpacing w:val="0"/>
        <w:jc w:val="both"/>
        <w:rPr>
          <w:rFonts w:ascii="Arial" w:hAnsi="Arial" w:cs="Arial"/>
        </w:rPr>
      </w:pPr>
      <w:r w:rsidRPr="0019432B">
        <w:rPr>
          <w:rFonts w:ascii="Arial" w:hAnsi="Arial" w:cs="Arial"/>
        </w:rPr>
        <w:t>La actuación y coordinación de los Comités de la Junta Directiva de la matriz y de los Comités que sea conveniente u obligatorio constituir en las Juntas Directivas de las subordinadas.</w:t>
      </w:r>
    </w:p>
    <w:p w14:paraId="266149D0" w14:textId="77777777" w:rsidR="00210CA2" w:rsidRPr="0019432B" w:rsidRDefault="00210CA2" w:rsidP="009B43C1">
      <w:pPr>
        <w:pStyle w:val="Prrafodelista"/>
        <w:numPr>
          <w:ilvl w:val="1"/>
          <w:numId w:val="116"/>
        </w:numPr>
        <w:spacing w:after="0" w:line="240" w:lineRule="auto"/>
        <w:ind w:left="567" w:hanging="283"/>
        <w:contextualSpacing w:val="0"/>
        <w:jc w:val="both"/>
        <w:rPr>
          <w:rFonts w:ascii="Arial" w:hAnsi="Arial" w:cs="Arial"/>
        </w:rPr>
      </w:pPr>
      <w:r w:rsidRPr="0019432B">
        <w:rPr>
          <w:rFonts w:ascii="Arial" w:hAnsi="Arial" w:cs="Arial"/>
        </w:rPr>
        <w:t>Las situaciones que generan conflicto de interés, los mecanismos previstos para resolverlos y las consecuencias derivadas de incurrir en ellos.</w:t>
      </w:r>
    </w:p>
    <w:p w14:paraId="7D596A67" w14:textId="77777777" w:rsidR="00210CA2" w:rsidRDefault="00210CA2" w:rsidP="009B43C1">
      <w:pPr>
        <w:pStyle w:val="Prrafodelista"/>
        <w:numPr>
          <w:ilvl w:val="1"/>
          <w:numId w:val="116"/>
        </w:numPr>
        <w:spacing w:after="240" w:line="276" w:lineRule="auto"/>
        <w:ind w:left="567" w:hanging="283"/>
        <w:contextualSpacing w:val="0"/>
        <w:jc w:val="both"/>
        <w:rPr>
          <w:rFonts w:ascii="Arial" w:hAnsi="Arial" w:cs="Arial"/>
        </w:rPr>
      </w:pPr>
      <w:r w:rsidRPr="0019432B">
        <w:rPr>
          <w:rFonts w:ascii="Arial" w:hAnsi="Arial" w:cs="Arial"/>
        </w:rPr>
        <w:t>La previsión de que cuando se presenten operaciones vinculadas entre una empresa subordinada y su empresa matriz, se aplicará con especial sensibilidad y rigor la política de administración de conflicto de interés, para asegurar, entre otras cuestiones, que las operaciones propendan hacia precios y condiciones de mercado.</w:t>
      </w:r>
    </w:p>
    <w:p w14:paraId="47ECA62D" w14:textId="77777777" w:rsidR="000D69D6" w:rsidRDefault="000D69D6" w:rsidP="000D69D6">
      <w:pPr>
        <w:pStyle w:val="Prrafodelista"/>
        <w:spacing w:after="240" w:line="276" w:lineRule="auto"/>
        <w:ind w:left="567"/>
        <w:contextualSpacing w:val="0"/>
        <w:jc w:val="both"/>
        <w:rPr>
          <w:rFonts w:ascii="Arial" w:hAnsi="Arial" w:cs="Arial"/>
        </w:rPr>
      </w:pPr>
    </w:p>
    <w:p w14:paraId="62AB9648" w14:textId="77777777" w:rsidR="000D69D6" w:rsidRPr="0019432B" w:rsidRDefault="000D69D6" w:rsidP="000D69D6">
      <w:pPr>
        <w:pStyle w:val="Prrafodelista"/>
        <w:spacing w:after="240" w:line="276" w:lineRule="auto"/>
        <w:ind w:left="567"/>
        <w:contextualSpacing w:val="0"/>
        <w:jc w:val="both"/>
        <w:rPr>
          <w:rFonts w:ascii="Arial" w:hAnsi="Arial" w:cs="Arial"/>
        </w:rPr>
      </w:pPr>
    </w:p>
    <w:p w14:paraId="6A53FA4F" w14:textId="5D90C86F" w:rsidR="00210CA2" w:rsidRPr="0019432B" w:rsidRDefault="00210CA2" w:rsidP="003B6AE0">
      <w:pPr>
        <w:pStyle w:val="Prrafodelista"/>
        <w:numPr>
          <w:ilvl w:val="6"/>
          <w:numId w:val="76"/>
        </w:numPr>
        <w:spacing w:after="0"/>
        <w:rPr>
          <w:rFonts w:ascii="Arial" w:hAnsi="Arial" w:cs="Arial"/>
          <w:b/>
          <w:bCs/>
        </w:rPr>
      </w:pPr>
      <w:bookmarkStart w:id="11" w:name="_Toc119490697"/>
      <w:r w:rsidRPr="0019432B">
        <w:rPr>
          <w:rFonts w:ascii="Arial" w:hAnsi="Arial" w:cs="Arial"/>
          <w:b/>
          <w:bCs/>
        </w:rPr>
        <w:lastRenderedPageBreak/>
        <w:t>Resolución de controversias</w:t>
      </w:r>
      <w:bookmarkEnd w:id="11"/>
      <w:r w:rsidRPr="0019432B">
        <w:rPr>
          <w:rFonts w:ascii="Arial" w:hAnsi="Arial" w:cs="Arial"/>
          <w:b/>
          <w:bCs/>
        </w:rPr>
        <w:t xml:space="preserve"> </w:t>
      </w:r>
    </w:p>
    <w:p w14:paraId="040CA39B" w14:textId="77777777" w:rsidR="00911121" w:rsidRPr="0019432B" w:rsidRDefault="00911121" w:rsidP="00911121">
      <w:pPr>
        <w:pStyle w:val="Prrafodelista"/>
        <w:spacing w:after="0"/>
        <w:ind w:left="1440"/>
        <w:rPr>
          <w:rFonts w:ascii="Arial" w:hAnsi="Arial" w:cs="Arial"/>
          <w:b/>
          <w:bCs/>
        </w:rPr>
      </w:pPr>
    </w:p>
    <w:p w14:paraId="23AB80E7" w14:textId="77777777" w:rsidR="00210CA2" w:rsidRPr="0019432B" w:rsidRDefault="00210CA2" w:rsidP="009B43C1">
      <w:pPr>
        <w:jc w:val="both"/>
        <w:rPr>
          <w:rFonts w:ascii="Arial" w:hAnsi="Arial" w:cs="Arial"/>
        </w:rPr>
      </w:pPr>
      <w:r w:rsidRPr="0019432B">
        <w:rPr>
          <w:rFonts w:ascii="Arial" w:hAnsi="Arial" w:cs="Arial"/>
          <w:b/>
          <w:bCs/>
          <w:u w:val="single"/>
        </w:rPr>
        <w:t>Medida 16.</w:t>
      </w:r>
      <w:r w:rsidRPr="0019432B">
        <w:rPr>
          <w:rFonts w:ascii="Arial" w:hAnsi="Arial" w:cs="Arial"/>
        </w:rPr>
        <w:t xml:space="preserve"> Salvo para aquellas disputas entre miembros del Máximo Órgano Social, o entre miembros </w:t>
      </w:r>
      <w:proofErr w:type="gramStart"/>
      <w:r w:rsidRPr="0019432B">
        <w:rPr>
          <w:rFonts w:ascii="Arial" w:hAnsi="Arial" w:cs="Arial"/>
        </w:rPr>
        <w:t>del mismo</w:t>
      </w:r>
      <w:proofErr w:type="gramEnd"/>
      <w:r w:rsidRPr="0019432B">
        <w:rPr>
          <w:rFonts w:ascii="Arial" w:hAnsi="Arial" w:cs="Arial"/>
        </w:rPr>
        <w:t xml:space="preserve"> y la entidad o su Junta Directiva, que por atribución legal expresa deban dirimirse necesariamente ante la jurisdicción ordinaria, los estatutos de la entidad incluyen mecanismos para la resolución de controversias tales como el acuerdo directo, la amigable composición, la conciliación o el arbitraje.</w:t>
      </w:r>
    </w:p>
    <w:p w14:paraId="24A17184" w14:textId="1604D83F" w:rsidR="00210CA2" w:rsidRPr="0019432B" w:rsidRDefault="00210CA2" w:rsidP="009B43C1">
      <w:pPr>
        <w:pStyle w:val="Ttulo3"/>
        <w:numPr>
          <w:ilvl w:val="3"/>
          <w:numId w:val="76"/>
        </w:numPr>
        <w:spacing w:before="0"/>
        <w:rPr>
          <w:rFonts w:ascii="Arial" w:hAnsi="Arial" w:cs="Arial"/>
          <w:b/>
          <w:color w:val="auto"/>
          <w:sz w:val="22"/>
          <w:szCs w:val="22"/>
        </w:rPr>
      </w:pPr>
      <w:bookmarkStart w:id="12" w:name="_Toc119490698"/>
      <w:r w:rsidRPr="0019432B">
        <w:rPr>
          <w:rFonts w:ascii="Arial" w:hAnsi="Arial" w:cs="Arial"/>
          <w:b/>
          <w:color w:val="auto"/>
          <w:sz w:val="22"/>
          <w:szCs w:val="22"/>
        </w:rPr>
        <w:t>ÓRGANOS DE ADMINISTRACIÓN</w:t>
      </w:r>
      <w:bookmarkEnd w:id="12"/>
    </w:p>
    <w:p w14:paraId="0BBF259A" w14:textId="0097D640" w:rsidR="00210CA2" w:rsidRPr="0019432B" w:rsidRDefault="00210CA2" w:rsidP="009B43C1">
      <w:pPr>
        <w:pStyle w:val="Prrafodelista"/>
        <w:numPr>
          <w:ilvl w:val="4"/>
          <w:numId w:val="76"/>
        </w:numPr>
        <w:spacing w:after="0"/>
        <w:rPr>
          <w:rFonts w:ascii="Arial" w:hAnsi="Arial" w:cs="Arial"/>
          <w:b/>
          <w:bCs/>
        </w:rPr>
      </w:pPr>
      <w:bookmarkStart w:id="13" w:name="_Toc119490699"/>
      <w:r w:rsidRPr="0019432B">
        <w:rPr>
          <w:rFonts w:ascii="Arial" w:hAnsi="Arial" w:cs="Arial"/>
          <w:b/>
        </w:rPr>
        <w:t>Junta Directiva u órgano equivalente</w:t>
      </w:r>
      <w:bookmarkEnd w:id="13"/>
    </w:p>
    <w:p w14:paraId="5589EA95" w14:textId="77777777" w:rsidR="002E790F" w:rsidRPr="0019432B" w:rsidRDefault="002E790F" w:rsidP="002E790F">
      <w:pPr>
        <w:spacing w:after="0"/>
        <w:rPr>
          <w:rFonts w:ascii="Arial" w:hAnsi="Arial" w:cs="Arial"/>
          <w:b/>
          <w:bCs/>
        </w:rPr>
      </w:pPr>
    </w:p>
    <w:p w14:paraId="3722AEE4" w14:textId="77777777" w:rsidR="00210CA2" w:rsidRPr="0019432B" w:rsidRDefault="00210CA2" w:rsidP="00210CA2">
      <w:pPr>
        <w:rPr>
          <w:rFonts w:ascii="Arial" w:hAnsi="Arial" w:cs="Arial"/>
        </w:rPr>
      </w:pPr>
      <w:r w:rsidRPr="0019432B">
        <w:rPr>
          <w:rFonts w:ascii="Arial" w:hAnsi="Arial" w:cs="Arial"/>
          <w:b/>
          <w:bCs/>
          <w:u w:val="single"/>
        </w:rPr>
        <w:t>Medida 17.</w:t>
      </w:r>
      <w:r w:rsidRPr="0019432B">
        <w:rPr>
          <w:rFonts w:ascii="Arial" w:hAnsi="Arial" w:cs="Arial"/>
        </w:rPr>
        <w:t xml:space="preserve"> Los Consejos Directivos de las cajas de compensación familiar que operan (EPS, IPS) constituyen un Comité de Dirección. </w:t>
      </w:r>
    </w:p>
    <w:p w14:paraId="489C4442" w14:textId="77777777" w:rsidR="00210CA2" w:rsidRPr="0019432B" w:rsidRDefault="00210CA2" w:rsidP="00210CA2">
      <w:pPr>
        <w:rPr>
          <w:rFonts w:ascii="Arial" w:hAnsi="Arial" w:cs="Arial"/>
        </w:rPr>
      </w:pPr>
      <w:r w:rsidRPr="0019432B">
        <w:rPr>
          <w:rFonts w:ascii="Arial" w:hAnsi="Arial" w:cs="Arial"/>
        </w:rPr>
        <w:t>Esta medida aplica únicamente para las cajas de compensación familiar.</w:t>
      </w:r>
    </w:p>
    <w:p w14:paraId="2DF3733E" w14:textId="77777777" w:rsidR="00210CA2" w:rsidRPr="0019432B" w:rsidRDefault="00210CA2" w:rsidP="005C6566">
      <w:pPr>
        <w:pStyle w:val="Prrafodelista"/>
        <w:numPr>
          <w:ilvl w:val="5"/>
          <w:numId w:val="76"/>
        </w:numPr>
        <w:spacing w:after="0"/>
        <w:rPr>
          <w:rFonts w:ascii="Arial" w:hAnsi="Arial" w:cs="Arial"/>
          <w:b/>
          <w:bCs/>
        </w:rPr>
      </w:pPr>
      <w:bookmarkStart w:id="14" w:name="_Toc119490700"/>
      <w:r w:rsidRPr="0019432B">
        <w:rPr>
          <w:rFonts w:ascii="Arial" w:hAnsi="Arial" w:cs="Arial"/>
          <w:b/>
        </w:rPr>
        <w:t>Responsabilidades</w:t>
      </w:r>
      <w:bookmarkEnd w:id="14"/>
      <w:r w:rsidRPr="0019432B">
        <w:rPr>
          <w:rFonts w:ascii="Arial" w:hAnsi="Arial" w:cs="Arial"/>
          <w:b/>
        </w:rPr>
        <w:t xml:space="preserve"> </w:t>
      </w:r>
    </w:p>
    <w:p w14:paraId="4966822C" w14:textId="77777777" w:rsidR="00911121" w:rsidRPr="0019432B" w:rsidRDefault="00911121" w:rsidP="00911121">
      <w:pPr>
        <w:pStyle w:val="Prrafodelista"/>
        <w:spacing w:after="0"/>
        <w:ind w:left="1440"/>
        <w:rPr>
          <w:rFonts w:ascii="Arial" w:hAnsi="Arial" w:cs="Arial"/>
          <w:b/>
          <w:bCs/>
        </w:rPr>
      </w:pPr>
    </w:p>
    <w:p w14:paraId="542912E5" w14:textId="77777777" w:rsidR="00210CA2" w:rsidRPr="0019432B" w:rsidRDefault="00210CA2" w:rsidP="00210CA2">
      <w:pPr>
        <w:rPr>
          <w:rFonts w:ascii="Arial" w:hAnsi="Arial" w:cs="Arial"/>
        </w:rPr>
      </w:pPr>
      <w:r w:rsidRPr="0019432B">
        <w:rPr>
          <w:rFonts w:ascii="Arial" w:hAnsi="Arial" w:cs="Arial"/>
          <w:b/>
          <w:bCs/>
          <w:u w:val="single"/>
        </w:rPr>
        <w:t xml:space="preserve">Medida 18. </w:t>
      </w:r>
      <w:r w:rsidRPr="0019432B">
        <w:rPr>
          <w:rFonts w:ascii="Arial" w:hAnsi="Arial" w:cs="Arial"/>
        </w:rPr>
        <w:t>Los estatutos de la entidad establecen que la Junta Directiva (u órgano equivalente) tiene entre sus responsabilidades, además de las establecidas en la ley, al menos las siguientes:</w:t>
      </w:r>
    </w:p>
    <w:p w14:paraId="46C6B089"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Definir y aprobar la orientación estratégica de la entidad y su cobertura geográfica, en el contexto de la regulación que le es aplicable y hacerle seguimiento periódico.</w:t>
      </w:r>
    </w:p>
    <w:p w14:paraId="4F6F4D56"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Fijar las políticas y adoptar los planes generales relacionados con la institución o el sector al que pertenecen y velar por el cumplimiento de los términos y condiciones establecidos para su ejecución.</w:t>
      </w:r>
    </w:p>
    <w:p w14:paraId="7BF6C6B6"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Dirigir, controlar y velar por el cumplimiento de los objetivos de la institución, en concordancia con los planes de desarrollo y las políticas trazadas.</w:t>
      </w:r>
    </w:p>
    <w:p w14:paraId="45323897"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Organizar el funcionamiento de la entidad, proponer ajustes a la organización interna y demás disposiciones que regulan los procedimientos y trámites administrativos internos.</w:t>
      </w:r>
    </w:p>
    <w:p w14:paraId="32B1D817"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Adelantar las gestiones necesarias para asegurar el oportuno cumplimiento de los planes, programas y proyectos y adoptar sistemas o canales de información para la ejecución y seguimiento de los planes del sector.</w:t>
      </w:r>
    </w:p>
    <w:p w14:paraId="6BBBBF06"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Asistir a las reuniones de los consejos, juntas, comités y demás cuerpos en que tenga asiento la entidad o efectuar las delegaciones pertinentes.</w:t>
      </w:r>
    </w:p>
    <w:p w14:paraId="1C9C2CC3" w14:textId="14A971B8"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Establecer, mantener y perfeccionar el Sistema de Control Interno</w:t>
      </w:r>
      <w:r w:rsidR="00FC0614" w:rsidRPr="0019432B">
        <w:rPr>
          <w:rFonts w:ascii="Arial" w:hAnsi="Arial" w:cs="Arial"/>
        </w:rPr>
        <w:t xml:space="preserve"> (</w:t>
      </w:r>
      <w:r w:rsidR="002E7F2D" w:rsidRPr="0019432B">
        <w:rPr>
          <w:rFonts w:ascii="Arial" w:hAnsi="Arial" w:cs="Arial"/>
        </w:rPr>
        <w:t>SCI)</w:t>
      </w:r>
      <w:r w:rsidRPr="0019432B">
        <w:rPr>
          <w:rFonts w:ascii="Arial" w:hAnsi="Arial" w:cs="Arial"/>
        </w:rPr>
        <w:t>, el cual debe ser adecuado a la naturaleza, estructura y misión de la organización.</w:t>
      </w:r>
    </w:p>
    <w:p w14:paraId="2E6DF7C1"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 xml:space="preserve"> Medir y evaluar de forma periódica, la calidad de los servicios de salud y de los procesos de atención al usuario.</w:t>
      </w:r>
    </w:p>
    <w:p w14:paraId="4BC66275"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Aprobar el presupuesto anual y el plan estratégico.</w:t>
      </w:r>
    </w:p>
    <w:p w14:paraId="14BBF6F3"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Establecer planes de sistemas de información para cumplir los objetivos de la entidad y los requerimientos de las autoridades, las contrapartes y supervisar su implementación, integridad y confiabilidad.</w:t>
      </w:r>
    </w:p>
    <w:p w14:paraId="09FD96F5" w14:textId="04BB2939"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lastRenderedPageBreak/>
        <w:t>Verificar el adecuado funcionamiento del SCI de la entidad, de las políticas del sistema de gestión de riesgos y el cumplimiento e integridad de las políticas contables.</w:t>
      </w:r>
    </w:p>
    <w:p w14:paraId="6094DDD7"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Hacer la propuesta a la Asamblea General para la designación del Revisor Fiscal, previo análisis de experiencia y disponibilidad de tiempo, recursos humanos y recursos técnicos necesarios para su labor.</w:t>
      </w:r>
    </w:p>
    <w:p w14:paraId="4A0F5AB8"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Establecer las políticas de información y comunicación con los grupos de interés de la entidad.</w:t>
      </w:r>
    </w:p>
    <w:p w14:paraId="4A1827F9"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 xml:space="preserve">Proponer las políticas generales de remuneración y sucesión de la Junta Directiva y de la Alta Gerencia </w:t>
      </w:r>
    </w:p>
    <w:p w14:paraId="1BC26136"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 xml:space="preserve">Designar, evaluar y remover el presidente de la Entidad, así como establecer los sistemas retributivos de la administración. </w:t>
      </w:r>
    </w:p>
    <w:p w14:paraId="0B1821B9"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Proponer los principios, políticas y procedimientos para la selección y destitución de miembros de la Alta Gerencia y de la Junta Directiva de la entidad y velar porque el proceso de proposición y elección se efectúe en cumplimiento a lo establecido.</w:t>
      </w:r>
    </w:p>
    <w:p w14:paraId="37D26629"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Definir las funciones y responsabilidades de los miembros de Junta, así como la forma de organizarse y deliberar, y las instancias para evaluación y rendición de cuentas. Así como, la creación de comités de apoyo, y la aprobación de sus respectivos reglamentos</w:t>
      </w:r>
    </w:p>
    <w:p w14:paraId="1DA61654"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Aprobar el Informe de Gobierno Organizacional</w:t>
      </w:r>
    </w:p>
    <w:p w14:paraId="07B3496B"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Velar por el cumplimiento de las normas en materia de Gobierno Organizacional, gestión de riesgos y control interno</w:t>
      </w:r>
    </w:p>
    <w:p w14:paraId="04144A7E"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 xml:space="preserve">Aprobar las políticas y mecanismos necesarios para la implementación de un sistema de denuncias anónimas o </w:t>
      </w:r>
      <w:r w:rsidRPr="0019432B">
        <w:rPr>
          <w:rFonts w:ascii="Arial" w:hAnsi="Arial" w:cs="Arial"/>
          <w:i/>
        </w:rPr>
        <w:t>“</w:t>
      </w:r>
      <w:proofErr w:type="spellStart"/>
      <w:r w:rsidRPr="0019432B">
        <w:rPr>
          <w:rFonts w:ascii="Arial" w:hAnsi="Arial" w:cs="Arial"/>
          <w:i/>
        </w:rPr>
        <w:t>whistleblowers</w:t>
      </w:r>
      <w:proofErr w:type="spellEnd"/>
      <w:r w:rsidRPr="0019432B">
        <w:rPr>
          <w:rFonts w:ascii="Arial" w:hAnsi="Arial" w:cs="Arial"/>
          <w:i/>
        </w:rPr>
        <w:t>”</w:t>
      </w:r>
      <w:r w:rsidRPr="0019432B">
        <w:rPr>
          <w:rFonts w:ascii="Arial" w:hAnsi="Arial" w:cs="Arial"/>
        </w:rPr>
        <w:t xml:space="preserve"> que permita recibir y gestionar denuncias ante sospechas de comportamientos no adecuados por parte de Directores de la Junta Directiva o de empleados de la organización.</w:t>
      </w:r>
    </w:p>
    <w:p w14:paraId="197A753B"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bCs/>
        </w:rPr>
      </w:pPr>
      <w:r w:rsidRPr="0019432B">
        <w:rPr>
          <w:rFonts w:ascii="Arial" w:hAnsi="Arial" w:cs="Arial"/>
          <w:bCs/>
        </w:rPr>
        <w:t>Aprobar las políticas de gestión en salud orientadas a obtener la mejor calidad.</w:t>
      </w:r>
    </w:p>
    <w:p w14:paraId="09F0076B"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 xml:space="preserve">Definir la política para la identificación, tratamiento y aprobación de transacciones con partes vinculadas. </w:t>
      </w:r>
    </w:p>
    <w:p w14:paraId="58594313" w14:textId="77777777" w:rsidR="00210CA2" w:rsidRPr="0019432B" w:rsidRDefault="00210CA2" w:rsidP="00AA4380">
      <w:pPr>
        <w:pStyle w:val="Prrafodelista"/>
        <w:numPr>
          <w:ilvl w:val="0"/>
          <w:numId w:val="185"/>
        </w:numPr>
        <w:spacing w:after="0" w:line="276" w:lineRule="auto"/>
        <w:ind w:left="567" w:hanging="283"/>
        <w:contextualSpacing w:val="0"/>
        <w:jc w:val="both"/>
        <w:rPr>
          <w:rFonts w:ascii="Arial" w:hAnsi="Arial" w:cs="Arial"/>
        </w:rPr>
      </w:pPr>
      <w:r w:rsidRPr="0019432B">
        <w:rPr>
          <w:rFonts w:ascii="Arial" w:hAnsi="Arial" w:cs="Arial"/>
        </w:rPr>
        <w:t>Establecer políticas y mecanismos en materia de administración de conflictos de interés. Así mismo, conocer y gestionar los conflictos que surjan entre la entidad y miembros del Máximo Órgano Social, miembros de la Junta Directiva (u órgano equivalente) y la Alta Gerencia.</w:t>
      </w:r>
    </w:p>
    <w:p w14:paraId="736F1A5F" w14:textId="77777777" w:rsidR="00210CA2" w:rsidRPr="0019432B" w:rsidRDefault="00210CA2" w:rsidP="00AA4380">
      <w:pPr>
        <w:pStyle w:val="Normalarial"/>
        <w:numPr>
          <w:ilvl w:val="0"/>
          <w:numId w:val="185"/>
        </w:numPr>
        <w:ind w:left="567" w:hanging="283"/>
        <w:jc w:val="both"/>
        <w:rPr>
          <w:rFonts w:cs="Arial"/>
          <w:sz w:val="22"/>
          <w:szCs w:val="22"/>
        </w:rPr>
      </w:pPr>
      <w:r w:rsidRPr="0019432B">
        <w:rPr>
          <w:rFonts w:cs="Arial"/>
          <w:spacing w:val="0"/>
          <w:sz w:val="22"/>
          <w:szCs w:val="22"/>
        </w:rPr>
        <w:t>Aprobar las políticas de la entidad en materia de administración de todos los riesgos que pueden afectar los objetivos de la entidad</w:t>
      </w:r>
      <w:r w:rsidRPr="0019432B">
        <w:rPr>
          <w:rFonts w:cs="Arial"/>
          <w:bCs/>
          <w:spacing w:val="0"/>
          <w:sz w:val="22"/>
          <w:szCs w:val="22"/>
        </w:rPr>
        <w:t>.</w:t>
      </w:r>
    </w:p>
    <w:p w14:paraId="0853B2FD" w14:textId="77777777" w:rsidR="00210CA2" w:rsidRPr="0019432B" w:rsidRDefault="00210CA2" w:rsidP="00AA4380">
      <w:pPr>
        <w:pStyle w:val="Prrafodelista"/>
        <w:numPr>
          <w:ilvl w:val="0"/>
          <w:numId w:val="185"/>
        </w:numPr>
        <w:spacing w:after="0" w:line="240" w:lineRule="auto"/>
        <w:ind w:left="567" w:hanging="283"/>
        <w:contextualSpacing w:val="0"/>
        <w:jc w:val="both"/>
        <w:rPr>
          <w:rFonts w:ascii="Arial" w:hAnsi="Arial" w:cs="Arial"/>
        </w:rPr>
      </w:pPr>
      <w:r w:rsidRPr="0019432B">
        <w:rPr>
          <w:rFonts w:ascii="Arial" w:hAnsi="Arial" w:cs="Arial"/>
        </w:rPr>
        <w:t>Aprobar los reglamentos, manuales de procesos, procedimientos y funciones de las áreas pertenecientes a la entidad, así como sus respectivas actualizaciones.</w:t>
      </w:r>
    </w:p>
    <w:p w14:paraId="0E064CC9" w14:textId="0D4324D3" w:rsidR="00210CA2" w:rsidRPr="0019432B" w:rsidRDefault="00210CA2" w:rsidP="00AA4380">
      <w:pPr>
        <w:pStyle w:val="Normalarial"/>
        <w:numPr>
          <w:ilvl w:val="0"/>
          <w:numId w:val="185"/>
        </w:numPr>
        <w:ind w:left="567" w:hanging="283"/>
        <w:jc w:val="both"/>
        <w:rPr>
          <w:rFonts w:cs="Arial"/>
          <w:sz w:val="22"/>
          <w:szCs w:val="22"/>
        </w:rPr>
      </w:pPr>
      <w:r w:rsidRPr="0019432B">
        <w:rPr>
          <w:rFonts w:cs="Arial"/>
          <w:spacing w:val="0"/>
          <w:sz w:val="22"/>
          <w:szCs w:val="22"/>
        </w:rPr>
        <w:t>Aprobar</w:t>
      </w:r>
      <w:r w:rsidRPr="0019432B">
        <w:rPr>
          <w:rFonts w:cs="Arial"/>
          <w:bCs/>
          <w:spacing w:val="0"/>
          <w:sz w:val="22"/>
          <w:szCs w:val="22"/>
        </w:rPr>
        <w:t xml:space="preserve"> el Código de Conducta y Buen Gobierno,</w:t>
      </w:r>
      <w:r w:rsidRPr="0019432B">
        <w:rPr>
          <w:rFonts w:cs="Arial"/>
          <w:spacing w:val="0"/>
          <w:sz w:val="22"/>
          <w:szCs w:val="22"/>
        </w:rPr>
        <w:t xml:space="preserve"> el </w:t>
      </w:r>
      <w:r w:rsidR="00FF0081" w:rsidRPr="0019432B">
        <w:rPr>
          <w:rFonts w:cs="Arial"/>
          <w:spacing w:val="0"/>
          <w:sz w:val="22"/>
          <w:szCs w:val="22"/>
        </w:rPr>
        <w:t>SCI</w:t>
      </w:r>
      <w:r w:rsidRPr="0019432B">
        <w:rPr>
          <w:rFonts w:cs="Arial"/>
          <w:spacing w:val="0"/>
          <w:sz w:val="22"/>
          <w:szCs w:val="22"/>
        </w:rPr>
        <w:t>, la estructura organizacional y tecnológica del Sistema Integrado de Gestión de Riesgos.</w:t>
      </w:r>
    </w:p>
    <w:p w14:paraId="22BC6954" w14:textId="77777777" w:rsidR="00210CA2" w:rsidRPr="0019432B" w:rsidRDefault="00210CA2" w:rsidP="00AA4380">
      <w:pPr>
        <w:pStyle w:val="Prrafodelista"/>
        <w:numPr>
          <w:ilvl w:val="0"/>
          <w:numId w:val="185"/>
        </w:numPr>
        <w:spacing w:after="0" w:line="240" w:lineRule="auto"/>
        <w:ind w:left="567" w:hanging="283"/>
        <w:contextualSpacing w:val="0"/>
        <w:jc w:val="both"/>
        <w:rPr>
          <w:rFonts w:ascii="Arial" w:hAnsi="Arial" w:cs="Arial"/>
        </w:rPr>
      </w:pPr>
      <w:r w:rsidRPr="0019432B">
        <w:rPr>
          <w:rFonts w:ascii="Arial" w:hAnsi="Arial" w:cs="Arial"/>
        </w:rPr>
        <w:t>Aprobar el diseño y definir la periodicidad de los informes internos para los reportes de la gestión de los riesgos, especialmente los prioritarios que se van a presentar a las diferentes áreas de la entidad.</w:t>
      </w:r>
    </w:p>
    <w:p w14:paraId="312178BC" w14:textId="77777777" w:rsidR="00210CA2" w:rsidRPr="0019432B" w:rsidRDefault="00210CA2" w:rsidP="00AA4380">
      <w:pPr>
        <w:pStyle w:val="Prrafodelista"/>
        <w:numPr>
          <w:ilvl w:val="0"/>
          <w:numId w:val="185"/>
        </w:numPr>
        <w:spacing w:line="240" w:lineRule="auto"/>
        <w:ind w:left="567" w:hanging="283"/>
        <w:jc w:val="both"/>
        <w:rPr>
          <w:rFonts w:ascii="Arial" w:hAnsi="Arial" w:cs="Arial"/>
        </w:rPr>
      </w:pPr>
      <w:r w:rsidRPr="0019432B">
        <w:rPr>
          <w:rFonts w:ascii="Arial" w:hAnsi="Arial" w:cs="Arial"/>
        </w:rPr>
        <w:t>Aprobar el marco general de indicadores de alerta temprana y los límites de exposición como mínimo a los riesgos prioritarios.</w:t>
      </w:r>
    </w:p>
    <w:p w14:paraId="6C218721" w14:textId="77777777" w:rsidR="00210CA2" w:rsidRPr="0019432B" w:rsidRDefault="00210CA2" w:rsidP="00AA4380">
      <w:pPr>
        <w:pStyle w:val="Prrafodelista"/>
        <w:numPr>
          <w:ilvl w:val="0"/>
          <w:numId w:val="185"/>
        </w:numPr>
        <w:spacing w:line="240" w:lineRule="auto"/>
        <w:ind w:left="567" w:hanging="283"/>
        <w:jc w:val="both"/>
        <w:rPr>
          <w:rFonts w:ascii="Arial" w:hAnsi="Arial" w:cs="Arial"/>
        </w:rPr>
      </w:pPr>
      <w:r w:rsidRPr="0019432B">
        <w:rPr>
          <w:rFonts w:ascii="Arial" w:hAnsi="Arial" w:cs="Arial"/>
        </w:rPr>
        <w:lastRenderedPageBreak/>
        <w:t>Aprobar las actuaciones en caso de sobrepasar o exceder los límites de exposición como mínimo frente a los riesgos prioritarios o cualquier excepción de las políticas, así como los planes de contingencia a adoptar en caso de presentarse escenarios extremos.</w:t>
      </w:r>
    </w:p>
    <w:p w14:paraId="5D49FE17" w14:textId="77777777" w:rsidR="00210CA2" w:rsidRPr="0019432B" w:rsidRDefault="00210CA2" w:rsidP="00AA4380">
      <w:pPr>
        <w:pStyle w:val="Prrafodelista"/>
        <w:numPr>
          <w:ilvl w:val="0"/>
          <w:numId w:val="185"/>
        </w:numPr>
        <w:spacing w:after="0" w:line="240" w:lineRule="auto"/>
        <w:ind w:left="567" w:hanging="283"/>
        <w:contextualSpacing w:val="0"/>
        <w:jc w:val="both"/>
        <w:rPr>
          <w:rFonts w:ascii="Arial" w:hAnsi="Arial" w:cs="Arial"/>
        </w:rPr>
      </w:pPr>
      <w:r w:rsidRPr="0019432B">
        <w:rPr>
          <w:rFonts w:ascii="Arial" w:hAnsi="Arial" w:cs="Arial"/>
        </w:rPr>
        <w:t>Conocer los resultados de las pruebas de tensión (stress test) en el caso que apliquen y el plan de acción a ejecutar con base en ellos, presentado por el Comité de Riesgos u órgano equivalente.</w:t>
      </w:r>
    </w:p>
    <w:p w14:paraId="7AA590FE" w14:textId="77777777" w:rsidR="00210CA2" w:rsidRPr="0019432B" w:rsidRDefault="00210CA2" w:rsidP="00AA4380">
      <w:pPr>
        <w:pStyle w:val="Normalarial"/>
        <w:numPr>
          <w:ilvl w:val="0"/>
          <w:numId w:val="185"/>
        </w:numPr>
        <w:ind w:left="567" w:hanging="283"/>
        <w:jc w:val="both"/>
        <w:rPr>
          <w:rFonts w:cs="Arial"/>
          <w:sz w:val="22"/>
          <w:szCs w:val="22"/>
        </w:rPr>
      </w:pPr>
      <w:r w:rsidRPr="0019432B">
        <w:rPr>
          <w:rFonts w:cs="Arial"/>
          <w:spacing w:val="0"/>
          <w:sz w:val="22"/>
          <w:szCs w:val="22"/>
        </w:rPr>
        <w:t>Garantizar los recursos técnicos y humanos que se requieran para implementar y mantener en funcionamiento el Sistema Integrado de Gestión de Riesgos, teniendo en cuenta las características de cada riesgo</w:t>
      </w:r>
      <w:r w:rsidRPr="0019432B">
        <w:rPr>
          <w:rFonts w:cs="Arial"/>
          <w:bCs/>
          <w:spacing w:val="0"/>
          <w:sz w:val="22"/>
          <w:szCs w:val="22"/>
        </w:rPr>
        <w:t>,</w:t>
      </w:r>
      <w:r w:rsidRPr="0019432B">
        <w:rPr>
          <w:rFonts w:cs="Arial"/>
          <w:spacing w:val="0"/>
          <w:sz w:val="22"/>
          <w:szCs w:val="22"/>
        </w:rPr>
        <w:t xml:space="preserve"> el tamaño y</w:t>
      </w:r>
      <w:r w:rsidRPr="0019432B">
        <w:rPr>
          <w:rFonts w:cs="Arial"/>
          <w:bCs/>
          <w:spacing w:val="0"/>
          <w:sz w:val="22"/>
          <w:szCs w:val="22"/>
        </w:rPr>
        <w:t xml:space="preserve"> la</w:t>
      </w:r>
      <w:r w:rsidRPr="0019432B">
        <w:rPr>
          <w:rFonts w:cs="Arial"/>
          <w:spacing w:val="0"/>
          <w:sz w:val="22"/>
          <w:szCs w:val="22"/>
        </w:rPr>
        <w:t xml:space="preserve"> complejidad de la entidad. </w:t>
      </w:r>
    </w:p>
    <w:p w14:paraId="3CB85BE8" w14:textId="77777777" w:rsidR="00210CA2" w:rsidRPr="0019432B" w:rsidRDefault="00210CA2" w:rsidP="00AA4380">
      <w:pPr>
        <w:pStyle w:val="Normalarial"/>
        <w:numPr>
          <w:ilvl w:val="0"/>
          <w:numId w:val="185"/>
        </w:numPr>
        <w:ind w:left="567" w:hanging="283"/>
        <w:jc w:val="both"/>
        <w:rPr>
          <w:rFonts w:cs="Arial"/>
          <w:sz w:val="22"/>
          <w:szCs w:val="22"/>
        </w:rPr>
      </w:pPr>
      <w:r w:rsidRPr="0019432B">
        <w:rPr>
          <w:rFonts w:cs="Arial"/>
          <w:spacing w:val="0"/>
          <w:sz w:val="22"/>
          <w:szCs w:val="22"/>
        </w:rPr>
        <w:t>Realizar el nombramiento del Comité de Riesgos</w:t>
      </w:r>
      <w:r w:rsidRPr="0019432B">
        <w:rPr>
          <w:rFonts w:cs="Arial"/>
          <w:bCs/>
          <w:spacing w:val="0"/>
          <w:sz w:val="22"/>
          <w:szCs w:val="22"/>
        </w:rPr>
        <w:t>,</w:t>
      </w:r>
      <w:r w:rsidRPr="0019432B">
        <w:rPr>
          <w:rFonts w:cs="Arial"/>
          <w:spacing w:val="0"/>
          <w:sz w:val="22"/>
          <w:szCs w:val="22"/>
        </w:rPr>
        <w:t xml:space="preserve"> en el caso que la entidad decida establecerlo, definir sus funciones y aprobar su reglamento</w:t>
      </w:r>
      <w:r w:rsidRPr="0019432B">
        <w:rPr>
          <w:rFonts w:cs="Arial"/>
          <w:bCs/>
          <w:spacing w:val="0"/>
          <w:sz w:val="22"/>
          <w:szCs w:val="22"/>
        </w:rPr>
        <w:t xml:space="preserve">. </w:t>
      </w:r>
    </w:p>
    <w:p w14:paraId="07AAA209" w14:textId="77777777" w:rsidR="00210CA2" w:rsidRPr="0019432B" w:rsidRDefault="00210CA2" w:rsidP="00AA4380">
      <w:pPr>
        <w:pStyle w:val="Normalarial"/>
        <w:numPr>
          <w:ilvl w:val="0"/>
          <w:numId w:val="185"/>
        </w:numPr>
        <w:ind w:left="567" w:hanging="283"/>
        <w:jc w:val="both"/>
        <w:rPr>
          <w:rFonts w:cs="Arial"/>
          <w:sz w:val="22"/>
          <w:szCs w:val="22"/>
        </w:rPr>
      </w:pPr>
      <w:r w:rsidRPr="0019432B">
        <w:rPr>
          <w:rFonts w:cs="Arial"/>
          <w:spacing w:val="0"/>
          <w:sz w:val="22"/>
          <w:szCs w:val="22"/>
        </w:rPr>
        <w:t xml:space="preserve">Pronunciarse y hacer seguimiento sobre </w:t>
      </w:r>
      <w:r w:rsidRPr="0019432B">
        <w:rPr>
          <w:rFonts w:cs="Arial"/>
          <w:bCs/>
          <w:spacing w:val="0"/>
          <w:sz w:val="22"/>
          <w:szCs w:val="22"/>
        </w:rPr>
        <w:t>la información presentada por</w:t>
      </w:r>
      <w:r w:rsidRPr="0019432B">
        <w:rPr>
          <w:rFonts w:cs="Arial"/>
          <w:spacing w:val="0"/>
          <w:sz w:val="22"/>
          <w:szCs w:val="22"/>
        </w:rPr>
        <w:t xml:space="preserve"> el Comité de Riesgos y el Oficial de Cumplimiento</w:t>
      </w:r>
      <w:r w:rsidRPr="0019432B">
        <w:rPr>
          <w:rFonts w:cs="Arial"/>
          <w:bCs/>
          <w:spacing w:val="0"/>
          <w:sz w:val="22"/>
          <w:szCs w:val="22"/>
        </w:rPr>
        <w:t>, en los casos que aplique,</w:t>
      </w:r>
      <w:r w:rsidRPr="0019432B">
        <w:rPr>
          <w:rFonts w:cs="Arial"/>
          <w:spacing w:val="0"/>
          <w:sz w:val="22"/>
          <w:szCs w:val="22"/>
        </w:rPr>
        <w:t xml:space="preserve"> y </w:t>
      </w:r>
      <w:r w:rsidRPr="0019432B">
        <w:rPr>
          <w:rFonts w:cs="Arial"/>
          <w:bCs/>
          <w:spacing w:val="0"/>
          <w:sz w:val="22"/>
          <w:szCs w:val="22"/>
        </w:rPr>
        <w:t>los órganos de control de la entidad</w:t>
      </w:r>
      <w:r w:rsidRPr="0019432B">
        <w:rPr>
          <w:rFonts w:cs="Arial"/>
          <w:spacing w:val="0"/>
          <w:sz w:val="22"/>
          <w:szCs w:val="22"/>
        </w:rPr>
        <w:t>, respecto a los niveles de riesgo asumidos por la entidad, las medidas correctivas aplicadas para que se cumplan los límites de riesgo previamente establecidos y las observaciones o recomendaciones adoptadas para el adecuado desarrollo de cada uno de los Subsistemas de Administración de Riesgo.</w:t>
      </w:r>
    </w:p>
    <w:p w14:paraId="3816E313" w14:textId="77777777" w:rsidR="00210CA2" w:rsidRPr="0019432B" w:rsidRDefault="00210CA2" w:rsidP="00AA4380">
      <w:pPr>
        <w:pStyle w:val="Normalarial"/>
        <w:numPr>
          <w:ilvl w:val="0"/>
          <w:numId w:val="185"/>
        </w:numPr>
        <w:ind w:left="567" w:hanging="283"/>
        <w:jc w:val="both"/>
        <w:rPr>
          <w:rFonts w:cs="Arial"/>
          <w:sz w:val="22"/>
          <w:szCs w:val="22"/>
        </w:rPr>
      </w:pPr>
      <w:r w:rsidRPr="0019432B">
        <w:rPr>
          <w:rFonts w:cs="Arial"/>
          <w:spacing w:val="0"/>
          <w:sz w:val="22"/>
          <w:szCs w:val="22"/>
        </w:rPr>
        <w:t>Designar la(s) instancia(s) responsable(s) del diseño de las metodologías, modelos e indicadores cualitativos y/o cuantitativos de reconocido valor técnico para la oportuna detección de la exposición como mínimo a los riesgos prioritarios.</w:t>
      </w:r>
    </w:p>
    <w:p w14:paraId="61122565" w14:textId="77777777" w:rsidR="00210CA2" w:rsidRPr="0019432B" w:rsidRDefault="00210CA2" w:rsidP="00AA4380">
      <w:pPr>
        <w:pStyle w:val="Prrafodelista"/>
        <w:numPr>
          <w:ilvl w:val="0"/>
          <w:numId w:val="185"/>
        </w:numPr>
        <w:spacing w:after="0" w:line="240" w:lineRule="auto"/>
        <w:ind w:left="567" w:hanging="283"/>
        <w:contextualSpacing w:val="0"/>
        <w:jc w:val="both"/>
        <w:rPr>
          <w:rFonts w:ascii="Arial" w:hAnsi="Arial" w:cs="Arial"/>
        </w:rPr>
      </w:pPr>
      <w:r w:rsidRPr="0019432B">
        <w:rPr>
          <w:rFonts w:ascii="Arial" w:hAnsi="Arial" w:cs="Arial"/>
        </w:rPr>
        <w:t>Aprobar las metodologías de segmentación, identificación, medición, control y monitoreo de los diferentes Subsistemas de Administración de Riesgos, diseñadas por la instancia responsable.</w:t>
      </w:r>
    </w:p>
    <w:p w14:paraId="28EF721B" w14:textId="77777777" w:rsidR="001C3272" w:rsidRPr="0019432B" w:rsidRDefault="00210CA2" w:rsidP="000075EB">
      <w:pPr>
        <w:pStyle w:val="Normalarial"/>
        <w:numPr>
          <w:ilvl w:val="0"/>
          <w:numId w:val="185"/>
        </w:numPr>
        <w:ind w:left="567" w:hanging="283"/>
        <w:jc w:val="both"/>
        <w:rPr>
          <w:rFonts w:cs="Arial"/>
          <w:lang w:val="es-ES"/>
        </w:rPr>
      </w:pPr>
      <w:r w:rsidRPr="0019432B">
        <w:rPr>
          <w:rFonts w:cs="Arial"/>
          <w:spacing w:val="0"/>
          <w:sz w:val="22"/>
          <w:szCs w:val="22"/>
        </w:rPr>
        <w:t xml:space="preserve">Monitorear el cumplimiento de los lineamientos de los diferentes Subsistemas de Administración de Riesgos promoviendo su continuo fortalecimiento y que la toma de decisiones </w:t>
      </w:r>
      <w:r w:rsidRPr="0019432B">
        <w:rPr>
          <w:rFonts w:cs="Arial"/>
          <w:bCs/>
          <w:spacing w:val="0"/>
          <w:sz w:val="22"/>
          <w:szCs w:val="22"/>
        </w:rPr>
        <w:t>esté</w:t>
      </w:r>
      <w:r w:rsidRPr="0019432B">
        <w:rPr>
          <w:rFonts w:cs="Arial"/>
          <w:spacing w:val="0"/>
          <w:sz w:val="22"/>
          <w:szCs w:val="22"/>
        </w:rPr>
        <w:t xml:space="preserve"> en función de la selección e implementación de las estrategias para el tratamiento y control de los diversos riesgos y de su comportamiento.</w:t>
      </w:r>
    </w:p>
    <w:p w14:paraId="1D88D2B7" w14:textId="631A7EED" w:rsidR="00210CA2" w:rsidRPr="0019432B" w:rsidRDefault="00210CA2" w:rsidP="001A1C35">
      <w:pPr>
        <w:pStyle w:val="Normalarial"/>
        <w:numPr>
          <w:ilvl w:val="0"/>
          <w:numId w:val="185"/>
        </w:numPr>
        <w:ind w:left="567" w:hanging="283"/>
        <w:jc w:val="both"/>
        <w:rPr>
          <w:rFonts w:cs="Arial"/>
          <w:spacing w:val="0"/>
          <w:sz w:val="22"/>
          <w:szCs w:val="22"/>
        </w:rPr>
      </w:pPr>
      <w:r w:rsidRPr="0019432B">
        <w:rPr>
          <w:rFonts w:cs="Arial"/>
          <w:spacing w:val="0"/>
          <w:sz w:val="22"/>
          <w:szCs w:val="22"/>
        </w:rPr>
        <w:t xml:space="preserve">La Junta Directiva revisa periódicamente los estatutos y otras políticas que debe establecer y aprobar, tales como: </w:t>
      </w:r>
      <w:r w:rsidR="008C3D19" w:rsidRPr="0019432B">
        <w:rPr>
          <w:rFonts w:cs="Arial"/>
          <w:spacing w:val="0"/>
          <w:sz w:val="22"/>
          <w:szCs w:val="22"/>
        </w:rPr>
        <w:t>p</w:t>
      </w:r>
      <w:r w:rsidRPr="0019432B">
        <w:rPr>
          <w:rFonts w:cs="Arial"/>
          <w:spacing w:val="0"/>
          <w:sz w:val="22"/>
          <w:szCs w:val="22"/>
        </w:rPr>
        <w:t>olítica de inversiones en activos de la entidad</w:t>
      </w:r>
      <w:r w:rsidR="00581780" w:rsidRPr="0019432B">
        <w:rPr>
          <w:rFonts w:cs="Arial"/>
          <w:spacing w:val="0"/>
          <w:sz w:val="22"/>
          <w:szCs w:val="22"/>
        </w:rPr>
        <w:t xml:space="preserve">, </w:t>
      </w:r>
      <w:r w:rsidR="008C3D19" w:rsidRPr="0019432B">
        <w:rPr>
          <w:rFonts w:cs="Arial"/>
          <w:spacing w:val="0"/>
          <w:sz w:val="22"/>
          <w:szCs w:val="22"/>
        </w:rPr>
        <w:t>p</w:t>
      </w:r>
      <w:r w:rsidRPr="0019432B">
        <w:rPr>
          <w:rFonts w:cs="Arial"/>
          <w:spacing w:val="0"/>
          <w:sz w:val="22"/>
          <w:szCs w:val="22"/>
        </w:rPr>
        <w:t>olítica de compras que sobrepasen cierto monto por ellos establecido</w:t>
      </w:r>
      <w:r w:rsidR="00847610" w:rsidRPr="0019432B">
        <w:rPr>
          <w:rFonts w:cs="Arial"/>
          <w:spacing w:val="0"/>
          <w:sz w:val="22"/>
          <w:szCs w:val="22"/>
        </w:rPr>
        <w:t>,</w:t>
      </w:r>
      <w:r w:rsidR="008A4F9D" w:rsidRPr="0019432B">
        <w:rPr>
          <w:rFonts w:cs="Arial"/>
          <w:spacing w:val="0"/>
          <w:sz w:val="22"/>
          <w:szCs w:val="22"/>
        </w:rPr>
        <w:t xml:space="preserve"> </w:t>
      </w:r>
      <w:r w:rsidR="0041042C" w:rsidRPr="0019432B">
        <w:rPr>
          <w:rFonts w:cs="Arial"/>
          <w:spacing w:val="0"/>
          <w:sz w:val="22"/>
          <w:szCs w:val="22"/>
        </w:rPr>
        <w:t>t</w:t>
      </w:r>
      <w:r w:rsidRPr="0019432B">
        <w:rPr>
          <w:rFonts w:cs="Arial"/>
          <w:spacing w:val="0"/>
          <w:sz w:val="22"/>
          <w:szCs w:val="22"/>
        </w:rPr>
        <w:t>ransacciones con bienes inmobiliarios</w:t>
      </w:r>
      <w:r w:rsidR="002E7F10" w:rsidRPr="0019432B">
        <w:rPr>
          <w:rFonts w:cs="Arial"/>
          <w:spacing w:val="0"/>
          <w:sz w:val="22"/>
          <w:szCs w:val="22"/>
        </w:rPr>
        <w:t xml:space="preserve"> y p</w:t>
      </w:r>
      <w:r w:rsidRPr="0019432B">
        <w:rPr>
          <w:rFonts w:cs="Arial"/>
          <w:spacing w:val="0"/>
          <w:sz w:val="22"/>
          <w:szCs w:val="22"/>
        </w:rPr>
        <w:t xml:space="preserve">olítica de orientación formal que deben recibir los miembros de Ia Junta Directiva. </w:t>
      </w:r>
    </w:p>
    <w:p w14:paraId="2B440A3F" w14:textId="77777777" w:rsidR="00210CA2" w:rsidRPr="0019432B" w:rsidRDefault="00210CA2" w:rsidP="00210CA2">
      <w:pPr>
        <w:pStyle w:val="Prrafodelista"/>
        <w:jc w:val="both"/>
        <w:rPr>
          <w:rFonts w:ascii="Arial" w:hAnsi="Arial" w:cs="Arial"/>
        </w:rPr>
      </w:pPr>
    </w:p>
    <w:p w14:paraId="501C9C0A" w14:textId="6FBC71E8" w:rsidR="00F963D7" w:rsidRPr="0019432B" w:rsidRDefault="00517463" w:rsidP="00D81FBB">
      <w:pPr>
        <w:pStyle w:val="Prrafodelista"/>
        <w:numPr>
          <w:ilvl w:val="5"/>
          <w:numId w:val="76"/>
        </w:numPr>
        <w:spacing w:after="0"/>
        <w:rPr>
          <w:rFonts w:ascii="Arial" w:hAnsi="Arial" w:cs="Arial"/>
          <w:b/>
          <w:bCs/>
          <w:lang w:val="es-ES"/>
        </w:rPr>
      </w:pPr>
      <w:r>
        <w:rPr>
          <w:rFonts w:ascii="Arial" w:hAnsi="Arial" w:cs="Arial"/>
          <w:b/>
          <w:lang w:val="es-ES"/>
        </w:rPr>
        <w:t>Conformación</w:t>
      </w:r>
    </w:p>
    <w:p w14:paraId="6FFFACD8" w14:textId="10E4DB5F" w:rsidR="00F963D7" w:rsidRPr="0019432B" w:rsidRDefault="00807EAC" w:rsidP="00D81FBB">
      <w:pPr>
        <w:pStyle w:val="Prrafodelista"/>
        <w:numPr>
          <w:ilvl w:val="6"/>
          <w:numId w:val="76"/>
        </w:numPr>
        <w:rPr>
          <w:rFonts w:ascii="Arial" w:hAnsi="Arial" w:cs="Arial"/>
          <w:b/>
          <w:bCs/>
        </w:rPr>
      </w:pPr>
      <w:bookmarkStart w:id="15" w:name="_Toc119490702"/>
      <w:r w:rsidRPr="0019432B">
        <w:rPr>
          <w:rFonts w:ascii="Arial" w:hAnsi="Arial" w:cs="Arial"/>
          <w:b/>
          <w:bCs/>
        </w:rPr>
        <w:t>Directores</w:t>
      </w:r>
    </w:p>
    <w:bookmarkEnd w:id="15"/>
    <w:p w14:paraId="6DDB94A1" w14:textId="77777777" w:rsidR="00210CA2" w:rsidRPr="0019432B" w:rsidRDefault="00210CA2" w:rsidP="00210CA2">
      <w:pPr>
        <w:jc w:val="both"/>
        <w:rPr>
          <w:rFonts w:ascii="Arial" w:hAnsi="Arial" w:cs="Arial"/>
        </w:rPr>
      </w:pPr>
      <w:r w:rsidRPr="0019432B">
        <w:rPr>
          <w:rFonts w:ascii="Arial" w:hAnsi="Arial" w:cs="Arial"/>
          <w:b/>
          <w:bCs/>
          <w:u w:val="single"/>
        </w:rPr>
        <w:t>Medida 19.</w:t>
      </w:r>
      <w:r w:rsidRPr="0019432B">
        <w:rPr>
          <w:rFonts w:ascii="Arial" w:hAnsi="Arial" w:cs="Arial"/>
        </w:rPr>
        <w:t xml:space="preserve"> Dentro de los límites legales, la Junta Directiva está conformada por un número impar de Directores que sea suficiente para el adecuado desempeño de sus funciones, y que permita una eficaz administración y gobierno de la entidad.</w:t>
      </w:r>
    </w:p>
    <w:p w14:paraId="3FE4BBF4" w14:textId="77777777" w:rsidR="00210CA2" w:rsidRPr="0019432B" w:rsidRDefault="00210CA2" w:rsidP="00210CA2">
      <w:pPr>
        <w:jc w:val="both"/>
        <w:rPr>
          <w:rFonts w:ascii="Arial" w:hAnsi="Arial" w:cs="Arial"/>
        </w:rPr>
      </w:pPr>
      <w:r w:rsidRPr="0019432B">
        <w:rPr>
          <w:rFonts w:ascii="Arial" w:hAnsi="Arial" w:cs="Arial"/>
          <w:b/>
          <w:bCs/>
          <w:u w:val="single"/>
        </w:rPr>
        <w:t>Medida 20.</w:t>
      </w:r>
      <w:r w:rsidRPr="0019432B">
        <w:rPr>
          <w:rFonts w:ascii="Arial" w:hAnsi="Arial" w:cs="Arial"/>
        </w:rPr>
        <w:t xml:space="preserve"> La entidad adopta ciertos requisitos, en adición a los establecidos legalmente, para la designación de Directores. Los requisitos aluden a la experiencia, conocimiento, formación académica y destrezas profesionales, para el mejor desarrollo de las funciones de la Junta Directiva.</w:t>
      </w:r>
    </w:p>
    <w:p w14:paraId="5E8BBFD4" w14:textId="77777777" w:rsidR="00210CA2" w:rsidRPr="0019432B" w:rsidRDefault="00210CA2" w:rsidP="00210CA2">
      <w:pPr>
        <w:jc w:val="both"/>
        <w:rPr>
          <w:rFonts w:ascii="Arial" w:hAnsi="Arial" w:cs="Arial"/>
        </w:rPr>
      </w:pPr>
      <w:r w:rsidRPr="0019432B">
        <w:rPr>
          <w:rFonts w:ascii="Arial" w:hAnsi="Arial" w:cs="Arial"/>
          <w:b/>
          <w:bCs/>
          <w:u w:val="single"/>
        </w:rPr>
        <w:t>Medida 21.</w:t>
      </w:r>
      <w:r w:rsidRPr="0019432B">
        <w:rPr>
          <w:rFonts w:ascii="Arial" w:hAnsi="Arial" w:cs="Arial"/>
        </w:rPr>
        <w:t xml:space="preserve"> Todo Director de Junta Directiva cuenta con su Carta de Aceptación, entendiendo por esta un documento que firma al ser elegido o reelegido y en la que se resumen los compromisos que el nuevo (o reelegido) Director de la Junta Directiva asume </w:t>
      </w:r>
      <w:r w:rsidRPr="0019432B">
        <w:rPr>
          <w:rFonts w:ascii="Arial" w:hAnsi="Arial" w:cs="Arial"/>
        </w:rPr>
        <w:lastRenderedPageBreak/>
        <w:t xml:space="preserve">con la entidad. Esta carta, aborda cuestiones tales como: plazo del nombramiento; deberes y derechos; compromisos estimados de tiempo; programa de inducción; remuneración; gastos; devolución de documentos; terminación de la designación; pólizas de responsabilidad civil de administradores y directivos; reuniones estimadas; conflictos de interés; aceptación de la normativa interna de la sociedad y sujeción a los principios de </w:t>
      </w:r>
      <w:proofErr w:type="gramStart"/>
      <w:r w:rsidRPr="0019432B">
        <w:rPr>
          <w:rFonts w:ascii="Arial" w:hAnsi="Arial" w:cs="Arial"/>
        </w:rPr>
        <w:t>la misma</w:t>
      </w:r>
      <w:proofErr w:type="gramEnd"/>
      <w:r w:rsidRPr="0019432B">
        <w:rPr>
          <w:rFonts w:ascii="Arial" w:hAnsi="Arial" w:cs="Arial"/>
        </w:rPr>
        <w:t xml:space="preserve"> (Estatutos, Reglamentos, Código de Conducta y de Buen Gobierno, entre otros). Al firmar la Carta de Aceptación se deja constancia del recibo y/o capacitación sobre su contenido. </w:t>
      </w:r>
    </w:p>
    <w:p w14:paraId="324B1C4E" w14:textId="77777777" w:rsidR="00210CA2" w:rsidRPr="0019432B" w:rsidRDefault="00210CA2" w:rsidP="00210CA2">
      <w:pPr>
        <w:jc w:val="both"/>
        <w:rPr>
          <w:rFonts w:ascii="Arial" w:hAnsi="Arial" w:cs="Arial"/>
        </w:rPr>
      </w:pPr>
      <w:r w:rsidRPr="0019432B">
        <w:rPr>
          <w:rFonts w:ascii="Arial" w:hAnsi="Arial" w:cs="Arial"/>
        </w:rPr>
        <w:t xml:space="preserve">En el caso de los Directores independientes, la Carta de Aceptación incluirá su declaración de independencia y cumplimiento de los requisitos establecidos por la sociedad para integrarse en esta categoría. </w:t>
      </w:r>
    </w:p>
    <w:p w14:paraId="0689B295" w14:textId="77777777" w:rsidR="00210CA2" w:rsidRPr="0019432B" w:rsidRDefault="00210CA2" w:rsidP="00210CA2">
      <w:pPr>
        <w:jc w:val="both"/>
        <w:rPr>
          <w:rFonts w:ascii="Arial" w:hAnsi="Arial" w:cs="Arial"/>
        </w:rPr>
      </w:pPr>
      <w:r w:rsidRPr="0019432B">
        <w:rPr>
          <w:rFonts w:ascii="Arial" w:hAnsi="Arial" w:cs="Arial"/>
          <w:b/>
          <w:bCs/>
          <w:u w:val="single"/>
        </w:rPr>
        <w:t>Medida 22.</w:t>
      </w:r>
      <w:r w:rsidRPr="0019432B">
        <w:rPr>
          <w:rFonts w:ascii="Arial" w:hAnsi="Arial" w:cs="Arial"/>
        </w:rPr>
        <w:t xml:space="preserve"> La entidad identifica el tipo de Director de la Junta Directiva de acuerdo con el siguiente esquema:</w:t>
      </w:r>
    </w:p>
    <w:p w14:paraId="6B94B43A" w14:textId="3E14FF02" w:rsidR="00210CA2" w:rsidRPr="0019432B" w:rsidRDefault="00210CA2" w:rsidP="00367C13">
      <w:pPr>
        <w:pStyle w:val="Prrafodelista"/>
        <w:numPr>
          <w:ilvl w:val="0"/>
          <w:numId w:val="188"/>
        </w:numPr>
        <w:spacing w:after="0" w:line="276" w:lineRule="auto"/>
        <w:ind w:left="567" w:hanging="283"/>
        <w:contextualSpacing w:val="0"/>
        <w:jc w:val="both"/>
        <w:rPr>
          <w:rFonts w:ascii="Arial" w:hAnsi="Arial" w:cs="Arial"/>
        </w:rPr>
      </w:pPr>
      <w:r w:rsidRPr="0019432B">
        <w:rPr>
          <w:rFonts w:ascii="Arial" w:hAnsi="Arial" w:cs="Arial"/>
        </w:rPr>
        <w:t xml:space="preserve">Directores independientes, quienes, como mínimo, cumplen con los requisitos de independencia </w:t>
      </w:r>
      <w:r w:rsidR="00712A21" w:rsidRPr="0019432B">
        <w:rPr>
          <w:rFonts w:ascii="Arial" w:hAnsi="Arial" w:cs="Arial"/>
        </w:rPr>
        <w:t>definidos</w:t>
      </w:r>
      <w:r w:rsidRPr="0019432B">
        <w:rPr>
          <w:rFonts w:ascii="Arial" w:hAnsi="Arial" w:cs="Arial"/>
        </w:rPr>
        <w:t xml:space="preserve"> en </w:t>
      </w:r>
      <w:r w:rsidR="00712A21" w:rsidRPr="0019432B">
        <w:rPr>
          <w:rFonts w:ascii="Arial" w:hAnsi="Arial" w:cs="Arial"/>
        </w:rPr>
        <w:t xml:space="preserve">el titulo </w:t>
      </w:r>
      <w:r w:rsidR="00367C13" w:rsidRPr="0019432B">
        <w:rPr>
          <w:rFonts w:ascii="Arial" w:hAnsi="Arial" w:cs="Arial"/>
        </w:rPr>
        <w:t>IX</w:t>
      </w:r>
      <w:r w:rsidR="00712A21" w:rsidRPr="0019432B">
        <w:rPr>
          <w:rFonts w:ascii="Arial" w:hAnsi="Arial" w:cs="Arial"/>
        </w:rPr>
        <w:t xml:space="preserve"> </w:t>
      </w:r>
      <w:r w:rsidRPr="0019432B">
        <w:rPr>
          <w:rFonts w:ascii="Arial" w:hAnsi="Arial" w:cs="Arial"/>
        </w:rPr>
        <w:t>Glosario, y demás reglamentación interna expedida por la entidad para considerarlos como tales, independientemente del miembro del Máximo Órgano Social o grupo de miembros que los haya nominado y/o votado.</w:t>
      </w:r>
    </w:p>
    <w:p w14:paraId="42D2F474" w14:textId="77777777" w:rsidR="00210CA2" w:rsidRPr="0019432B" w:rsidRDefault="00210CA2" w:rsidP="00367C13">
      <w:pPr>
        <w:pStyle w:val="Prrafodelista"/>
        <w:numPr>
          <w:ilvl w:val="0"/>
          <w:numId w:val="188"/>
        </w:numPr>
        <w:spacing w:after="0" w:line="276" w:lineRule="auto"/>
        <w:ind w:left="567" w:hanging="283"/>
        <w:contextualSpacing w:val="0"/>
        <w:jc w:val="both"/>
        <w:rPr>
          <w:rFonts w:ascii="Arial" w:hAnsi="Arial" w:cs="Arial"/>
        </w:rPr>
      </w:pPr>
      <w:r w:rsidRPr="0019432B">
        <w:rPr>
          <w:rFonts w:ascii="Arial" w:hAnsi="Arial" w:cs="Arial"/>
        </w:rPr>
        <w:t>Directores patrimoniales, quienes no cuentan con el carácter de independientes y son miembros del Máximo Órgano Social, ya sean personas jurídicas o naturales, o personas expresamente nominadas por un miembro o grupo de miembros del Máximo Órgano Social, para integrar la Junta Directiva.</w:t>
      </w:r>
    </w:p>
    <w:p w14:paraId="31F8E8D3" w14:textId="77777777" w:rsidR="00210CA2" w:rsidRPr="0019432B" w:rsidRDefault="00210CA2" w:rsidP="00367C13">
      <w:pPr>
        <w:pStyle w:val="Prrafodelista"/>
        <w:numPr>
          <w:ilvl w:val="0"/>
          <w:numId w:val="188"/>
        </w:numPr>
        <w:spacing w:after="0" w:line="240" w:lineRule="auto"/>
        <w:ind w:left="567" w:hanging="283"/>
        <w:contextualSpacing w:val="0"/>
        <w:jc w:val="both"/>
        <w:rPr>
          <w:rFonts w:ascii="Arial" w:hAnsi="Arial" w:cs="Arial"/>
        </w:rPr>
      </w:pPr>
      <w:r w:rsidRPr="0019432B">
        <w:rPr>
          <w:rFonts w:ascii="Arial" w:hAnsi="Arial" w:cs="Arial"/>
        </w:rPr>
        <w:t>Directores Ejecutivos, que son los representantes legales, miembros de la Alta Gerencia o líderes de la parte asistencial que participan en la gestión diaria de la entidad.</w:t>
      </w:r>
    </w:p>
    <w:p w14:paraId="3508A299" w14:textId="77777777" w:rsidR="00210CA2" w:rsidRPr="0019432B" w:rsidRDefault="00210CA2" w:rsidP="00210CA2">
      <w:pPr>
        <w:pStyle w:val="Sinespaciado"/>
        <w:jc w:val="both"/>
        <w:rPr>
          <w:rFonts w:ascii="Arial" w:hAnsi="Arial" w:cs="Arial"/>
        </w:rPr>
      </w:pPr>
    </w:p>
    <w:p w14:paraId="2752870C" w14:textId="77777777" w:rsidR="00210CA2" w:rsidRPr="0019432B" w:rsidRDefault="00210CA2" w:rsidP="00210CA2">
      <w:pPr>
        <w:pStyle w:val="Sinespaciado"/>
        <w:jc w:val="both"/>
        <w:rPr>
          <w:rFonts w:ascii="Arial" w:hAnsi="Arial" w:cs="Arial"/>
        </w:rPr>
      </w:pPr>
      <w:r w:rsidRPr="0019432B">
        <w:rPr>
          <w:rFonts w:ascii="Arial" w:hAnsi="Arial" w:cs="Arial"/>
          <w:b/>
          <w:u w:val="single"/>
        </w:rPr>
        <w:t>Medida 23.</w:t>
      </w:r>
      <w:r w:rsidRPr="0019432B">
        <w:rPr>
          <w:rFonts w:ascii="Arial" w:hAnsi="Arial" w:cs="Arial"/>
        </w:rPr>
        <w:t xml:space="preserve"> El Reglamento de la Junta Directiva, estipula que los Directores independientes y patrimoniales son siempre mayoría respecto a los Directores ejecutivos, cuyo número, en el supuesto de integrarse en la Junta Directiva, es el mínimo necesario para atender las necesidades de información y coordinación entre la Junta Directiva y la Alta Gerencia de la sociedad.</w:t>
      </w:r>
    </w:p>
    <w:p w14:paraId="2413AB6E" w14:textId="77777777" w:rsidR="00210CA2" w:rsidRPr="0019432B" w:rsidRDefault="00210CA2" w:rsidP="00210CA2">
      <w:pPr>
        <w:pStyle w:val="Sinespaciado"/>
        <w:jc w:val="both"/>
        <w:rPr>
          <w:rFonts w:ascii="Arial" w:hAnsi="Arial" w:cs="Arial"/>
        </w:rPr>
      </w:pPr>
    </w:p>
    <w:p w14:paraId="21A46D29" w14:textId="77777777" w:rsidR="00210CA2" w:rsidRPr="0019432B" w:rsidRDefault="00210CA2" w:rsidP="00210CA2">
      <w:pPr>
        <w:pStyle w:val="Sinespaciado"/>
        <w:jc w:val="both"/>
        <w:rPr>
          <w:rFonts w:ascii="Arial" w:hAnsi="Arial" w:cs="Arial"/>
        </w:rPr>
      </w:pPr>
      <w:r w:rsidRPr="0019432B">
        <w:rPr>
          <w:rFonts w:ascii="Arial" w:hAnsi="Arial" w:cs="Arial"/>
          <w:b/>
          <w:u w:val="single"/>
        </w:rPr>
        <w:t>Medida 24.</w:t>
      </w:r>
      <w:r w:rsidRPr="0019432B">
        <w:rPr>
          <w:rFonts w:ascii="Arial" w:hAnsi="Arial" w:cs="Arial"/>
        </w:rPr>
        <w:t xml:space="preserve"> En la Junta Directiva no hay Directores ejecutivos.</w:t>
      </w:r>
    </w:p>
    <w:p w14:paraId="3BFC7B56" w14:textId="77777777" w:rsidR="00210CA2" w:rsidRPr="0019432B" w:rsidRDefault="00210CA2" w:rsidP="00210CA2">
      <w:pPr>
        <w:pStyle w:val="Sinespaciado"/>
        <w:jc w:val="both"/>
        <w:rPr>
          <w:rFonts w:ascii="Arial" w:hAnsi="Arial" w:cs="Arial"/>
        </w:rPr>
      </w:pPr>
    </w:p>
    <w:p w14:paraId="601469FB" w14:textId="4F330EEE" w:rsidR="00210CA2" w:rsidRPr="0019432B" w:rsidRDefault="00210CA2" w:rsidP="00210CA2">
      <w:pPr>
        <w:pStyle w:val="Sinespaciado"/>
        <w:jc w:val="both"/>
        <w:rPr>
          <w:rFonts w:ascii="Arial" w:hAnsi="Arial" w:cs="Arial"/>
        </w:rPr>
      </w:pPr>
      <w:r w:rsidRPr="0019432B">
        <w:rPr>
          <w:rFonts w:ascii="Arial" w:hAnsi="Arial" w:cs="Arial"/>
          <w:b/>
          <w:u w:val="single"/>
        </w:rPr>
        <w:t>Medida 25.</w:t>
      </w:r>
      <w:r w:rsidRPr="0019432B">
        <w:rPr>
          <w:rFonts w:ascii="Arial" w:hAnsi="Arial" w:cs="Arial"/>
        </w:rPr>
        <w:t xml:space="preserve"> Además de los requisitos de independencia previstos</w:t>
      </w:r>
      <w:r w:rsidR="00E5345C" w:rsidRPr="0019432B">
        <w:rPr>
          <w:rFonts w:ascii="Arial" w:hAnsi="Arial" w:cs="Arial"/>
        </w:rPr>
        <w:t xml:space="preserve"> en el</w:t>
      </w:r>
      <w:r w:rsidRPr="0019432B">
        <w:rPr>
          <w:rFonts w:ascii="Arial" w:hAnsi="Arial" w:cs="Arial"/>
        </w:rPr>
        <w:t xml:space="preserve"> </w:t>
      </w:r>
      <w:r w:rsidR="00E5345C" w:rsidRPr="0019432B">
        <w:rPr>
          <w:rFonts w:ascii="Arial" w:hAnsi="Arial" w:cs="Arial"/>
        </w:rPr>
        <w:t>titulo IX Glosario</w:t>
      </w:r>
      <w:r w:rsidRPr="0019432B">
        <w:rPr>
          <w:rFonts w:ascii="Arial" w:hAnsi="Arial" w:cs="Arial"/>
        </w:rPr>
        <w:t>, la entidad adopta una definición de independencia rigurosa, a través de su reglamento de Junta Directiva, e incluye, entre otros requisitos que deben ser evaluados, los siguientes:</w:t>
      </w:r>
    </w:p>
    <w:p w14:paraId="23506491" w14:textId="77777777" w:rsidR="00911121" w:rsidRPr="0019432B" w:rsidRDefault="00911121" w:rsidP="00210CA2">
      <w:pPr>
        <w:pStyle w:val="Sinespaciado"/>
        <w:jc w:val="both"/>
        <w:rPr>
          <w:rFonts w:ascii="Arial" w:hAnsi="Arial" w:cs="Arial"/>
        </w:rPr>
      </w:pPr>
    </w:p>
    <w:p w14:paraId="56A0556C" w14:textId="77777777" w:rsidR="00210CA2" w:rsidRPr="0019432B" w:rsidRDefault="00210CA2" w:rsidP="00367C13">
      <w:pPr>
        <w:pStyle w:val="Prrafodelista"/>
        <w:numPr>
          <w:ilvl w:val="0"/>
          <w:numId w:val="189"/>
        </w:numPr>
        <w:spacing w:after="0" w:line="276" w:lineRule="auto"/>
        <w:ind w:left="567" w:hanging="283"/>
        <w:contextualSpacing w:val="0"/>
        <w:jc w:val="both"/>
        <w:rPr>
          <w:rFonts w:ascii="Arial" w:hAnsi="Arial" w:cs="Arial"/>
        </w:rPr>
      </w:pPr>
      <w:r w:rsidRPr="0019432B">
        <w:rPr>
          <w:rFonts w:ascii="Arial" w:hAnsi="Arial" w:cs="Arial"/>
        </w:rPr>
        <w:t>Las relaciones o vínculos de cualquier naturaleza del candidato a Director independiente con miembros significativos y sus Partes Vinculadas, nacionales y del exterior.</w:t>
      </w:r>
    </w:p>
    <w:p w14:paraId="5FF9FA55" w14:textId="77777777" w:rsidR="00210CA2" w:rsidRPr="0019432B" w:rsidRDefault="00210CA2" w:rsidP="00367C13">
      <w:pPr>
        <w:pStyle w:val="Prrafodelista"/>
        <w:numPr>
          <w:ilvl w:val="0"/>
          <w:numId w:val="189"/>
        </w:numPr>
        <w:spacing w:after="0" w:line="276" w:lineRule="auto"/>
        <w:ind w:left="567" w:hanging="283"/>
        <w:contextualSpacing w:val="0"/>
        <w:jc w:val="both"/>
        <w:rPr>
          <w:rFonts w:ascii="Arial" w:hAnsi="Arial" w:cs="Arial"/>
        </w:rPr>
      </w:pPr>
      <w:r w:rsidRPr="0019432B">
        <w:rPr>
          <w:rFonts w:ascii="Arial" w:hAnsi="Arial" w:cs="Arial"/>
        </w:rPr>
        <w:t>Declaración de independencia del candidato ante la entidad, sus miembros del Máximo Órgano Social y miembros de la Alta Gerencia, instrumentada a través de su Carta de Aceptación.</w:t>
      </w:r>
    </w:p>
    <w:p w14:paraId="14057083" w14:textId="77777777" w:rsidR="00210CA2" w:rsidRPr="0019432B" w:rsidRDefault="00210CA2">
      <w:pPr>
        <w:pStyle w:val="Prrafodelista"/>
        <w:numPr>
          <w:ilvl w:val="0"/>
          <w:numId w:val="189"/>
        </w:numPr>
        <w:spacing w:after="0" w:line="276" w:lineRule="auto"/>
        <w:ind w:left="567" w:hanging="283"/>
        <w:contextualSpacing w:val="0"/>
        <w:jc w:val="both"/>
        <w:rPr>
          <w:rFonts w:ascii="Arial" w:hAnsi="Arial" w:cs="Arial"/>
        </w:rPr>
      </w:pPr>
      <w:r w:rsidRPr="0019432B">
        <w:rPr>
          <w:rFonts w:ascii="Arial" w:hAnsi="Arial" w:cs="Arial"/>
        </w:rPr>
        <w:lastRenderedPageBreak/>
        <w:t>Declaración de la Junta Directiva, respecto a la independencia del candidato, donde se expongan los posibles vínculos que puedan estar en contravía con la definición de independencia que haya adoptado la entidad.</w:t>
      </w:r>
    </w:p>
    <w:p w14:paraId="4CFB2DA4" w14:textId="77777777" w:rsidR="005041AB" w:rsidRPr="0019432B" w:rsidRDefault="005041AB" w:rsidP="005041AB">
      <w:pPr>
        <w:pStyle w:val="Prrafodelista"/>
        <w:spacing w:after="0" w:line="276" w:lineRule="auto"/>
        <w:ind w:left="567"/>
        <w:contextualSpacing w:val="0"/>
        <w:jc w:val="both"/>
        <w:rPr>
          <w:rFonts w:ascii="Arial" w:hAnsi="Arial" w:cs="Arial"/>
        </w:rPr>
      </w:pPr>
    </w:p>
    <w:p w14:paraId="1246A1FA" w14:textId="77777777" w:rsidR="00210CA2" w:rsidRPr="0019432B" w:rsidRDefault="00210CA2" w:rsidP="00210CA2">
      <w:pPr>
        <w:jc w:val="both"/>
        <w:rPr>
          <w:rFonts w:ascii="Arial" w:hAnsi="Arial" w:cs="Arial"/>
        </w:rPr>
      </w:pPr>
      <w:r w:rsidRPr="0019432B">
        <w:rPr>
          <w:rFonts w:ascii="Arial" w:hAnsi="Arial" w:cs="Arial"/>
          <w:b/>
          <w:bCs/>
          <w:u w:val="single"/>
        </w:rPr>
        <w:t>Medida 26.</w:t>
      </w:r>
      <w:r w:rsidRPr="0019432B">
        <w:rPr>
          <w:rFonts w:ascii="Arial" w:hAnsi="Arial" w:cs="Arial"/>
        </w:rPr>
        <w:t xml:space="preserve"> Si la Junta Directiva se compone de:</w:t>
      </w:r>
    </w:p>
    <w:p w14:paraId="3AC09C48" w14:textId="77777777" w:rsidR="00210CA2" w:rsidRPr="0019432B" w:rsidRDefault="00210CA2" w:rsidP="00210CA2">
      <w:pPr>
        <w:pStyle w:val="Sinespaciado"/>
        <w:numPr>
          <w:ilvl w:val="0"/>
          <w:numId w:val="123"/>
        </w:numPr>
        <w:ind w:left="851" w:hanging="284"/>
        <w:rPr>
          <w:rFonts w:ascii="Arial" w:hAnsi="Arial" w:cs="Arial"/>
        </w:rPr>
      </w:pPr>
      <w:r w:rsidRPr="0019432B">
        <w:rPr>
          <w:rFonts w:ascii="Arial" w:hAnsi="Arial" w:cs="Arial"/>
        </w:rPr>
        <w:t>3 a 4 Directores, al menos uno (1) es independiente.</w:t>
      </w:r>
    </w:p>
    <w:p w14:paraId="0A38534C" w14:textId="77777777" w:rsidR="00210CA2" w:rsidRPr="0019432B" w:rsidRDefault="00210CA2" w:rsidP="00210CA2">
      <w:pPr>
        <w:pStyle w:val="Sinespaciado"/>
        <w:numPr>
          <w:ilvl w:val="0"/>
          <w:numId w:val="123"/>
        </w:numPr>
        <w:ind w:left="851" w:hanging="284"/>
        <w:rPr>
          <w:rFonts w:ascii="Arial" w:hAnsi="Arial" w:cs="Arial"/>
        </w:rPr>
      </w:pPr>
      <w:r w:rsidRPr="0019432B">
        <w:rPr>
          <w:rFonts w:ascii="Arial" w:hAnsi="Arial" w:cs="Arial"/>
        </w:rPr>
        <w:t>5 a 8 Directores, al menos dos (2) son independientes.</w:t>
      </w:r>
    </w:p>
    <w:p w14:paraId="2DE0359F" w14:textId="77777777" w:rsidR="00210CA2" w:rsidRPr="0019432B" w:rsidRDefault="00210CA2" w:rsidP="00210CA2">
      <w:pPr>
        <w:pStyle w:val="Sinespaciado"/>
        <w:numPr>
          <w:ilvl w:val="0"/>
          <w:numId w:val="123"/>
        </w:numPr>
        <w:ind w:left="851" w:hanging="284"/>
        <w:rPr>
          <w:rFonts w:ascii="Arial" w:hAnsi="Arial" w:cs="Arial"/>
        </w:rPr>
      </w:pPr>
      <w:r w:rsidRPr="0019432B">
        <w:rPr>
          <w:rFonts w:ascii="Arial" w:hAnsi="Arial" w:cs="Arial"/>
        </w:rPr>
        <w:t>9 o 12 Directores, al menos tres (3) son independientes.</w:t>
      </w:r>
    </w:p>
    <w:p w14:paraId="0D75D248" w14:textId="77777777" w:rsidR="00210CA2" w:rsidRPr="0019432B" w:rsidRDefault="00210CA2" w:rsidP="00210CA2">
      <w:pPr>
        <w:pStyle w:val="Sinespaciado"/>
        <w:numPr>
          <w:ilvl w:val="0"/>
          <w:numId w:val="123"/>
        </w:numPr>
        <w:ind w:left="851" w:hanging="284"/>
        <w:rPr>
          <w:rFonts w:ascii="Arial" w:hAnsi="Arial" w:cs="Arial"/>
        </w:rPr>
      </w:pPr>
      <w:r w:rsidRPr="0019432B">
        <w:rPr>
          <w:rFonts w:ascii="Arial" w:hAnsi="Arial" w:cs="Arial"/>
        </w:rPr>
        <w:t>13 o más Directores, al menos cuatro (4) son independientes.</w:t>
      </w:r>
    </w:p>
    <w:p w14:paraId="10179F0F" w14:textId="77777777" w:rsidR="00E5345C" w:rsidRPr="0019432B" w:rsidRDefault="00E5345C" w:rsidP="00E5345C">
      <w:pPr>
        <w:pStyle w:val="Sinespaciado"/>
        <w:rPr>
          <w:rFonts w:ascii="Arial" w:hAnsi="Arial" w:cs="Arial"/>
        </w:rPr>
      </w:pPr>
    </w:p>
    <w:p w14:paraId="2B823B1E" w14:textId="77777777" w:rsidR="00210CA2" w:rsidRPr="0019432B" w:rsidRDefault="00210CA2" w:rsidP="00F967B7">
      <w:pPr>
        <w:pStyle w:val="Sinespaciado"/>
        <w:jc w:val="both"/>
        <w:rPr>
          <w:rFonts w:ascii="Arial" w:hAnsi="Arial" w:cs="Arial"/>
        </w:rPr>
      </w:pPr>
      <w:r w:rsidRPr="0019432B">
        <w:rPr>
          <w:rFonts w:ascii="Arial" w:hAnsi="Arial" w:cs="Arial"/>
          <w:b/>
          <w:bCs/>
          <w:u w:val="single"/>
        </w:rPr>
        <w:t>Medida 27.</w:t>
      </w:r>
      <w:r w:rsidRPr="0019432B">
        <w:rPr>
          <w:rFonts w:ascii="Arial" w:hAnsi="Arial" w:cs="Arial"/>
        </w:rPr>
        <w:t xml:space="preserve"> La entidad cuenta con un procedimiento, articulado a través del Comité de Gobierno Organizacional/comité de nombramientos y retribuciones</w:t>
      </w:r>
      <w:r w:rsidRPr="0019432B" w:rsidDel="008524B5">
        <w:rPr>
          <w:rFonts w:ascii="Arial" w:hAnsi="Arial" w:cs="Arial"/>
          <w:b/>
          <w:bCs/>
        </w:rPr>
        <w:t xml:space="preserve"> </w:t>
      </w:r>
      <w:r w:rsidRPr="0019432B">
        <w:rPr>
          <w:rFonts w:ascii="Arial" w:hAnsi="Arial" w:cs="Arial"/>
        </w:rPr>
        <w:t>u otro que cumpla sus funciones, que permite a la Junta Directiva, a través de su propia dinámica y las conclusiones de las evaluaciones anuales, alcanzar los siguientes objetivos:</w:t>
      </w:r>
    </w:p>
    <w:p w14:paraId="2360A0CC" w14:textId="77777777" w:rsidR="00F967B7" w:rsidRPr="0019432B" w:rsidRDefault="00F967B7" w:rsidP="00E5345C">
      <w:pPr>
        <w:pStyle w:val="Sinespaciado"/>
        <w:jc w:val="both"/>
        <w:rPr>
          <w:rFonts w:ascii="Arial" w:hAnsi="Arial" w:cs="Arial"/>
        </w:rPr>
      </w:pPr>
    </w:p>
    <w:p w14:paraId="3E22C80A" w14:textId="77777777" w:rsidR="00210CA2" w:rsidRPr="0019432B" w:rsidRDefault="00210CA2" w:rsidP="00E5345C">
      <w:pPr>
        <w:pStyle w:val="Sinespaciado"/>
        <w:numPr>
          <w:ilvl w:val="1"/>
          <w:numId w:val="190"/>
        </w:numPr>
        <w:ind w:left="567" w:hanging="283"/>
        <w:jc w:val="both"/>
        <w:rPr>
          <w:rFonts w:ascii="Arial" w:hAnsi="Arial" w:cs="Arial"/>
        </w:rPr>
      </w:pPr>
      <w:r w:rsidRPr="0019432B">
        <w:rPr>
          <w:rFonts w:ascii="Arial" w:hAnsi="Arial" w:cs="Arial"/>
        </w:rPr>
        <w:t>Identificar la composición tentativa de perfiles funcionales (asociados a aspectos tales como conocimientos y experiencia profesional) que en cada circunstancia se necesitan en la Junta Directiva.</w:t>
      </w:r>
    </w:p>
    <w:p w14:paraId="5760EED0" w14:textId="77777777" w:rsidR="00210CA2" w:rsidRPr="0019432B" w:rsidRDefault="00210CA2" w:rsidP="00E5345C">
      <w:pPr>
        <w:pStyle w:val="Sinespaciado"/>
        <w:numPr>
          <w:ilvl w:val="8"/>
          <w:numId w:val="124"/>
        </w:numPr>
        <w:ind w:left="1418"/>
        <w:jc w:val="both"/>
        <w:rPr>
          <w:rFonts w:ascii="Arial" w:hAnsi="Arial" w:cs="Arial"/>
        </w:rPr>
      </w:pPr>
      <w:r w:rsidRPr="0019432B">
        <w:rPr>
          <w:rFonts w:ascii="Arial" w:hAnsi="Arial" w:cs="Arial"/>
        </w:rPr>
        <w:t>Habrá diversidad de perfiles profesionales, incluyendo al menos personas con experiencia y conocimiento en salud, así como en asuntos administrativos y financieros.</w:t>
      </w:r>
    </w:p>
    <w:p w14:paraId="3CB690D5" w14:textId="77777777" w:rsidR="00210CA2" w:rsidRPr="0019432B" w:rsidRDefault="00210CA2" w:rsidP="00E5345C">
      <w:pPr>
        <w:pStyle w:val="Sinespaciado"/>
        <w:numPr>
          <w:ilvl w:val="1"/>
          <w:numId w:val="190"/>
        </w:numPr>
        <w:ind w:left="567" w:hanging="283"/>
        <w:jc w:val="both"/>
        <w:rPr>
          <w:rFonts w:ascii="Arial" w:hAnsi="Arial" w:cs="Arial"/>
        </w:rPr>
      </w:pPr>
      <w:r w:rsidRPr="0019432B">
        <w:rPr>
          <w:rFonts w:ascii="Arial" w:hAnsi="Arial" w:cs="Arial"/>
        </w:rPr>
        <w:t>Identificar los perfiles personales (vinculados con trayectoria, reconocimiento, prestigio, disponibilidad, liderazgo, dinámica de grupo, etc.) más convenientes para la Junta Directiva.</w:t>
      </w:r>
    </w:p>
    <w:p w14:paraId="42DF0B1A" w14:textId="77777777" w:rsidR="00210CA2" w:rsidRPr="0019432B" w:rsidRDefault="00210CA2" w:rsidP="00E5345C">
      <w:pPr>
        <w:pStyle w:val="Sinespaciado"/>
        <w:numPr>
          <w:ilvl w:val="1"/>
          <w:numId w:val="190"/>
        </w:numPr>
        <w:ind w:left="567" w:hanging="283"/>
        <w:jc w:val="both"/>
        <w:rPr>
          <w:rFonts w:ascii="Arial" w:hAnsi="Arial" w:cs="Arial"/>
        </w:rPr>
      </w:pPr>
      <w:r w:rsidRPr="0019432B">
        <w:rPr>
          <w:rFonts w:ascii="Arial" w:hAnsi="Arial" w:cs="Arial"/>
        </w:rPr>
        <w:t>Evaluar el tiempo y dedicación necesarios para que puedan desempeñar adecuadamente sus obligaciones.</w:t>
      </w:r>
    </w:p>
    <w:p w14:paraId="01B9C87B" w14:textId="77777777" w:rsidR="00210CA2" w:rsidRPr="0019432B" w:rsidRDefault="00210CA2" w:rsidP="00210CA2">
      <w:pPr>
        <w:pStyle w:val="Sinespaciado"/>
        <w:rPr>
          <w:rFonts w:ascii="Arial" w:hAnsi="Arial" w:cs="Arial"/>
        </w:rPr>
      </w:pPr>
    </w:p>
    <w:p w14:paraId="7E2CAD9A" w14:textId="6DE9E562" w:rsidR="00210CA2" w:rsidRPr="0019432B" w:rsidRDefault="38A45CEA" w:rsidP="00EE464E">
      <w:pPr>
        <w:pStyle w:val="Prrafodelista"/>
        <w:numPr>
          <w:ilvl w:val="6"/>
          <w:numId w:val="76"/>
        </w:numPr>
        <w:rPr>
          <w:rFonts w:ascii="Arial" w:hAnsi="Arial" w:cs="Arial"/>
          <w:b/>
        </w:rPr>
      </w:pPr>
      <w:bookmarkStart w:id="16" w:name="_Toc119490703"/>
      <w:r w:rsidRPr="0019432B">
        <w:rPr>
          <w:rFonts w:ascii="Arial" w:hAnsi="Arial" w:cs="Arial"/>
          <w:b/>
          <w:bCs/>
        </w:rPr>
        <w:t>Presidente de la Junta Directiva.</w:t>
      </w:r>
      <w:bookmarkEnd w:id="16"/>
    </w:p>
    <w:p w14:paraId="71714271" w14:textId="77777777" w:rsidR="00210CA2" w:rsidRPr="0019432B" w:rsidRDefault="00210CA2" w:rsidP="00210CA2">
      <w:pPr>
        <w:jc w:val="both"/>
        <w:rPr>
          <w:rFonts w:ascii="Arial" w:hAnsi="Arial" w:cs="Arial"/>
          <w:color w:val="000000"/>
        </w:rPr>
      </w:pPr>
      <w:r w:rsidRPr="0019432B">
        <w:rPr>
          <w:rFonts w:ascii="Arial" w:hAnsi="Arial" w:cs="Arial"/>
          <w:b/>
          <w:bCs/>
          <w:color w:val="000000"/>
          <w:u w:val="single"/>
        </w:rPr>
        <w:t>Medida 28</w:t>
      </w:r>
      <w:r w:rsidRPr="0019432B">
        <w:rPr>
          <w:rFonts w:ascii="Arial" w:hAnsi="Arial" w:cs="Arial"/>
          <w:b/>
          <w:bCs/>
          <w:color w:val="000000"/>
        </w:rPr>
        <w:t xml:space="preserve">. </w:t>
      </w:r>
      <w:r w:rsidRPr="0019432B">
        <w:rPr>
          <w:rFonts w:ascii="Arial" w:hAnsi="Arial" w:cs="Arial"/>
          <w:color w:val="000000"/>
        </w:rPr>
        <w:t>El Presidente de la Junta tiene la responsabilidad del funcionamiento eficaz de la Junta, así mismo, en coordinación con otros miembros, debe actuar como enlace en las comunicaciones con la entidad pública propietaria y/o Estado.</w:t>
      </w:r>
    </w:p>
    <w:p w14:paraId="210EF060" w14:textId="77777777" w:rsidR="00210CA2" w:rsidRPr="0019432B" w:rsidRDefault="00210CA2" w:rsidP="00210CA2">
      <w:pPr>
        <w:jc w:val="both"/>
        <w:rPr>
          <w:rFonts w:ascii="Arial" w:hAnsi="Arial" w:cs="Arial"/>
          <w:color w:val="000000"/>
        </w:rPr>
      </w:pPr>
      <w:r w:rsidRPr="0019432B">
        <w:rPr>
          <w:rFonts w:ascii="Arial" w:hAnsi="Arial" w:cs="Arial"/>
          <w:color w:val="000000"/>
        </w:rPr>
        <w:t>El liderazgo y eficiencia en el cumplimiento de las responsabilidades del Presidente de la Junta Directiva, debe contribuir a fortalecer el sistema de pesos y contrapesos entre los distintos niveles de gobierno de la sociedad.</w:t>
      </w:r>
    </w:p>
    <w:p w14:paraId="55284826" w14:textId="77777777" w:rsidR="00210CA2" w:rsidRPr="0019432B" w:rsidRDefault="00210CA2" w:rsidP="00210CA2">
      <w:pPr>
        <w:jc w:val="both"/>
        <w:rPr>
          <w:rFonts w:ascii="Arial" w:hAnsi="Arial" w:cs="Arial"/>
          <w:color w:val="000000"/>
        </w:rPr>
      </w:pPr>
      <w:r w:rsidRPr="0019432B">
        <w:rPr>
          <w:rFonts w:ascii="Arial" w:hAnsi="Arial" w:cs="Arial"/>
          <w:color w:val="000000"/>
        </w:rPr>
        <w:t>En este sentido, desde el Gobierno Corporativo se promueve el fortalecimiento de la posición del Presidente de la Junta Directiva para que actúe como verdadero líder del órgano de administración y no limite su actuación a dirigir los debates y a cumplir con las formalidades establecidas en la legislación vigente. Así mismo, las buenas prácticas exigen la separación de los cargos de Presidente ejecutivo y Presidente de la Junta.</w:t>
      </w:r>
    </w:p>
    <w:p w14:paraId="0564B944" w14:textId="77777777" w:rsidR="00210CA2" w:rsidRPr="0019432B" w:rsidRDefault="00210CA2" w:rsidP="00210CA2">
      <w:pPr>
        <w:pStyle w:val="Prrafodelista"/>
        <w:ind w:left="0"/>
        <w:jc w:val="both"/>
        <w:rPr>
          <w:rFonts w:ascii="Arial" w:hAnsi="Arial" w:cs="Arial"/>
        </w:rPr>
      </w:pPr>
      <w:r w:rsidRPr="0019432B">
        <w:rPr>
          <w:rFonts w:ascii="Arial" w:hAnsi="Arial" w:cs="Arial"/>
          <w:bCs/>
        </w:rPr>
        <w:t>Las principales responsabilidades del Presidente de la Junta Directiva deben establecerse en el Reglamento Interno de la Junta Directiva, entre las cuales figuran, como mínimo, las siguientes: Estatuto</w:t>
      </w:r>
      <w:r w:rsidRPr="0019432B">
        <w:rPr>
          <w:rFonts w:ascii="Arial" w:hAnsi="Arial" w:cs="Arial"/>
        </w:rPr>
        <w:t xml:space="preserve"> y sus responsabilidades principales son las siguientes:</w:t>
      </w:r>
    </w:p>
    <w:p w14:paraId="7A427039" w14:textId="77777777" w:rsidR="00210CA2" w:rsidRPr="0019432B" w:rsidRDefault="00210CA2" w:rsidP="00233A33">
      <w:pPr>
        <w:pStyle w:val="Prrafodelista"/>
        <w:numPr>
          <w:ilvl w:val="0"/>
          <w:numId w:val="191"/>
        </w:numPr>
        <w:spacing w:after="0"/>
        <w:ind w:left="567" w:hanging="283"/>
        <w:jc w:val="both"/>
        <w:rPr>
          <w:rFonts w:ascii="Arial" w:hAnsi="Arial" w:cs="Arial"/>
        </w:rPr>
      </w:pPr>
      <w:r w:rsidRPr="0019432B">
        <w:rPr>
          <w:rFonts w:ascii="Arial" w:hAnsi="Arial" w:cs="Arial"/>
        </w:rPr>
        <w:t xml:space="preserve">Coordinar y planificar el funcionamiento de la Junta Directiva mediante el establecimiento de un plan anual de trabajo basado en las funciones asignadas (que </w:t>
      </w:r>
      <w:r w:rsidRPr="0019432B">
        <w:rPr>
          <w:rFonts w:ascii="Arial" w:hAnsi="Arial" w:cs="Arial"/>
        </w:rPr>
        <w:lastRenderedPageBreak/>
        <w:t>contenga actividades a realizar, cronograma y fechas, demás información necesaria). Dicha herramienta facilitará determinar el número razonable de reuniones ordinarias por año y su duración estimada.</w:t>
      </w:r>
    </w:p>
    <w:p w14:paraId="61D82507" w14:textId="77777777" w:rsidR="00210CA2" w:rsidRPr="0019432B" w:rsidRDefault="00210CA2" w:rsidP="00233A33">
      <w:pPr>
        <w:pStyle w:val="Prrafodelista"/>
        <w:numPr>
          <w:ilvl w:val="0"/>
          <w:numId w:val="191"/>
        </w:numPr>
        <w:spacing w:after="0"/>
        <w:ind w:left="567" w:hanging="283"/>
        <w:jc w:val="both"/>
        <w:rPr>
          <w:rFonts w:ascii="Arial" w:hAnsi="Arial" w:cs="Arial"/>
        </w:rPr>
      </w:pPr>
      <w:r w:rsidRPr="0019432B">
        <w:rPr>
          <w:rFonts w:ascii="Arial" w:hAnsi="Arial" w:cs="Arial"/>
        </w:rPr>
        <w:t>Realizar la convocatoria de las reuniones, directamente o por medio del Secretario de la Junta Directiva.</w:t>
      </w:r>
    </w:p>
    <w:p w14:paraId="3C117428" w14:textId="77777777" w:rsidR="00210CA2" w:rsidRPr="0019432B" w:rsidRDefault="00210CA2" w:rsidP="00233A33">
      <w:pPr>
        <w:pStyle w:val="Prrafodelista"/>
        <w:numPr>
          <w:ilvl w:val="0"/>
          <w:numId w:val="191"/>
        </w:numPr>
        <w:spacing w:after="0"/>
        <w:ind w:left="567" w:hanging="283"/>
        <w:jc w:val="both"/>
        <w:rPr>
          <w:rFonts w:ascii="Arial" w:hAnsi="Arial" w:cs="Arial"/>
        </w:rPr>
      </w:pPr>
      <w:r w:rsidRPr="0019432B">
        <w:rPr>
          <w:rFonts w:ascii="Arial" w:hAnsi="Arial" w:cs="Arial"/>
        </w:rPr>
        <w:t>Preparar el Orden del Día de las reuniones, en coordinación con el Presidente de la sociedad, el Secretario de la Junta Directiva y los demás miembros.</w:t>
      </w:r>
    </w:p>
    <w:p w14:paraId="04A1EA9E" w14:textId="77777777" w:rsidR="00210CA2" w:rsidRPr="0019432B" w:rsidRDefault="00210CA2" w:rsidP="00233A33">
      <w:pPr>
        <w:pStyle w:val="Prrafodelista"/>
        <w:numPr>
          <w:ilvl w:val="0"/>
          <w:numId w:val="191"/>
        </w:numPr>
        <w:spacing w:after="0"/>
        <w:ind w:left="567" w:hanging="283"/>
        <w:jc w:val="both"/>
        <w:rPr>
          <w:rFonts w:ascii="Arial" w:hAnsi="Arial" w:cs="Arial"/>
        </w:rPr>
      </w:pPr>
      <w:r w:rsidRPr="0019432B">
        <w:rPr>
          <w:rFonts w:ascii="Arial" w:hAnsi="Arial" w:cs="Arial"/>
        </w:rPr>
        <w:t>Velar por la entrega, en tiempo y forma, de la información a los Miembros de Junta Directiva, directamente o por medio del Secretario de la Junta Directiva.</w:t>
      </w:r>
    </w:p>
    <w:p w14:paraId="52B258D5" w14:textId="77777777" w:rsidR="00210CA2" w:rsidRPr="0019432B" w:rsidRDefault="00210CA2" w:rsidP="00233A33">
      <w:pPr>
        <w:pStyle w:val="Prrafodelista"/>
        <w:numPr>
          <w:ilvl w:val="0"/>
          <w:numId w:val="191"/>
        </w:numPr>
        <w:spacing w:after="0"/>
        <w:ind w:left="567" w:hanging="283"/>
        <w:jc w:val="both"/>
        <w:rPr>
          <w:rFonts w:ascii="Arial" w:hAnsi="Arial" w:cs="Arial"/>
        </w:rPr>
      </w:pPr>
      <w:r w:rsidRPr="0019432B">
        <w:rPr>
          <w:rFonts w:ascii="Arial" w:hAnsi="Arial" w:cs="Arial"/>
        </w:rPr>
        <w:t>Presidir las reuniones y manejar los debates.</w:t>
      </w:r>
    </w:p>
    <w:p w14:paraId="1F06CE61" w14:textId="77777777" w:rsidR="00210CA2" w:rsidRPr="0019432B" w:rsidRDefault="00210CA2" w:rsidP="00233A33">
      <w:pPr>
        <w:pStyle w:val="Prrafodelista"/>
        <w:numPr>
          <w:ilvl w:val="0"/>
          <w:numId w:val="191"/>
        </w:numPr>
        <w:spacing w:after="0"/>
        <w:ind w:left="567" w:hanging="283"/>
        <w:jc w:val="both"/>
        <w:rPr>
          <w:rFonts w:ascii="Arial" w:hAnsi="Arial" w:cs="Arial"/>
        </w:rPr>
      </w:pPr>
      <w:r w:rsidRPr="0019432B">
        <w:rPr>
          <w:rFonts w:ascii="Arial" w:hAnsi="Arial" w:cs="Arial"/>
        </w:rPr>
        <w:t xml:space="preserve">Monitorear la </w:t>
      </w:r>
      <w:proofErr w:type="gramStart"/>
      <w:r w:rsidRPr="0019432B">
        <w:rPr>
          <w:rFonts w:ascii="Arial" w:hAnsi="Arial" w:cs="Arial"/>
        </w:rPr>
        <w:t>participación activa</w:t>
      </w:r>
      <w:proofErr w:type="gramEnd"/>
      <w:r w:rsidRPr="0019432B">
        <w:rPr>
          <w:rFonts w:ascii="Arial" w:hAnsi="Arial" w:cs="Arial"/>
        </w:rPr>
        <w:t xml:space="preserve"> de los miembros de la Junta Directiva.  </w:t>
      </w:r>
    </w:p>
    <w:p w14:paraId="63282166" w14:textId="77777777" w:rsidR="00210CA2" w:rsidRPr="0019432B" w:rsidRDefault="00210CA2" w:rsidP="00607232">
      <w:pPr>
        <w:pStyle w:val="Prrafodelista"/>
        <w:numPr>
          <w:ilvl w:val="0"/>
          <w:numId w:val="191"/>
        </w:numPr>
        <w:spacing w:after="0"/>
        <w:ind w:left="567" w:hanging="283"/>
        <w:jc w:val="both"/>
        <w:rPr>
          <w:rFonts w:ascii="Arial" w:hAnsi="Arial" w:cs="Arial"/>
        </w:rPr>
      </w:pPr>
      <w:r w:rsidRPr="0019432B">
        <w:rPr>
          <w:rFonts w:ascii="Arial" w:hAnsi="Arial" w:cs="Arial"/>
        </w:rPr>
        <w:t>Liderar el proceso de evaluación anual de la Junta Directiva y los Comités, excepto su propia evaluación.</w:t>
      </w:r>
    </w:p>
    <w:p w14:paraId="5051661D" w14:textId="77777777" w:rsidR="0098313C" w:rsidRPr="0019432B" w:rsidRDefault="0098313C" w:rsidP="00233A33">
      <w:pPr>
        <w:pStyle w:val="Prrafodelista"/>
        <w:spacing w:after="0"/>
        <w:ind w:left="567"/>
        <w:jc w:val="both"/>
        <w:rPr>
          <w:rFonts w:ascii="Arial" w:hAnsi="Arial" w:cs="Arial"/>
        </w:rPr>
      </w:pPr>
    </w:p>
    <w:p w14:paraId="776784F5" w14:textId="66E13C29" w:rsidR="00233A33" w:rsidRPr="0019432B" w:rsidRDefault="38A45CEA" w:rsidP="00233A33">
      <w:pPr>
        <w:pStyle w:val="Prrafodelista"/>
        <w:numPr>
          <w:ilvl w:val="6"/>
          <w:numId w:val="76"/>
        </w:numPr>
        <w:rPr>
          <w:rFonts w:ascii="Arial" w:hAnsi="Arial" w:cs="Arial"/>
          <w:b/>
        </w:rPr>
      </w:pPr>
      <w:bookmarkStart w:id="17" w:name="_Toc119490704"/>
      <w:r w:rsidRPr="0019432B">
        <w:rPr>
          <w:rFonts w:ascii="Arial" w:hAnsi="Arial" w:cs="Arial"/>
          <w:b/>
          <w:bCs/>
        </w:rPr>
        <w:t>Secretario de la Junta Directiva.</w:t>
      </w:r>
      <w:bookmarkEnd w:id="17"/>
    </w:p>
    <w:p w14:paraId="14A30138" w14:textId="77777777" w:rsidR="00233A33" w:rsidRPr="0019432B" w:rsidRDefault="00233A33" w:rsidP="00233A33">
      <w:pPr>
        <w:pStyle w:val="Prrafodelista"/>
        <w:ind w:left="1440"/>
        <w:rPr>
          <w:rFonts w:ascii="Arial" w:hAnsi="Arial" w:cs="Arial"/>
          <w:b/>
        </w:rPr>
      </w:pPr>
    </w:p>
    <w:p w14:paraId="21181B6D" w14:textId="4B0DA87C" w:rsidR="00210CA2" w:rsidRPr="0019432B" w:rsidRDefault="00210CA2" w:rsidP="00210CA2">
      <w:pPr>
        <w:pStyle w:val="Prrafodelista"/>
        <w:tabs>
          <w:tab w:val="left" w:pos="2410"/>
        </w:tabs>
        <w:ind w:left="0"/>
        <w:jc w:val="both"/>
        <w:rPr>
          <w:rFonts w:ascii="Arial" w:hAnsi="Arial" w:cs="Arial"/>
          <w:bCs/>
        </w:rPr>
      </w:pPr>
      <w:r w:rsidRPr="0019432B">
        <w:rPr>
          <w:rFonts w:ascii="Arial" w:hAnsi="Arial" w:cs="Arial"/>
          <w:b/>
          <w:u w:val="single"/>
        </w:rPr>
        <w:t>Medida 29.</w:t>
      </w:r>
      <w:r w:rsidRPr="0019432B">
        <w:rPr>
          <w:rFonts w:ascii="Arial" w:hAnsi="Arial" w:cs="Arial"/>
          <w:bCs/>
        </w:rPr>
        <w:t xml:space="preserve"> En el Reglamento Interno de la Junta Directiva se establecen las funciones del Secretario, entre las que figuran, como mínimo, las siguientes: </w:t>
      </w:r>
    </w:p>
    <w:p w14:paraId="34E0E616" w14:textId="77777777" w:rsidR="00210CA2" w:rsidRPr="0019432B" w:rsidRDefault="00210CA2" w:rsidP="00233A33">
      <w:pPr>
        <w:pStyle w:val="Prrafodelista"/>
        <w:numPr>
          <w:ilvl w:val="0"/>
          <w:numId w:val="192"/>
        </w:numPr>
        <w:spacing w:after="0"/>
        <w:ind w:left="567" w:hanging="283"/>
        <w:jc w:val="both"/>
        <w:rPr>
          <w:rFonts w:ascii="Arial" w:hAnsi="Arial" w:cs="Arial"/>
        </w:rPr>
      </w:pPr>
      <w:r w:rsidRPr="0019432B">
        <w:rPr>
          <w:rFonts w:ascii="Arial" w:hAnsi="Arial" w:cs="Arial"/>
        </w:rPr>
        <w:t>Realizar la convocatoria a las reuniones, de acuerdo con el plan anual.</w:t>
      </w:r>
    </w:p>
    <w:p w14:paraId="32E7AA64" w14:textId="77777777" w:rsidR="00210CA2" w:rsidRPr="0019432B" w:rsidRDefault="00210CA2" w:rsidP="00233A33">
      <w:pPr>
        <w:pStyle w:val="Prrafodelista"/>
        <w:numPr>
          <w:ilvl w:val="0"/>
          <w:numId w:val="192"/>
        </w:numPr>
        <w:spacing w:after="0"/>
        <w:ind w:left="567" w:hanging="283"/>
        <w:jc w:val="both"/>
        <w:rPr>
          <w:rFonts w:ascii="Arial" w:hAnsi="Arial" w:cs="Arial"/>
        </w:rPr>
      </w:pPr>
      <w:r w:rsidRPr="0019432B">
        <w:rPr>
          <w:rFonts w:ascii="Arial" w:hAnsi="Arial" w:cs="Arial"/>
        </w:rPr>
        <w:t>Realizar la entrega en tiempo y forma de la información a los miembros de la Junta Directiva.</w:t>
      </w:r>
    </w:p>
    <w:p w14:paraId="7C809458" w14:textId="77777777" w:rsidR="00210CA2" w:rsidRPr="0019432B" w:rsidRDefault="00210CA2" w:rsidP="00607232">
      <w:pPr>
        <w:pStyle w:val="Prrafodelista"/>
        <w:numPr>
          <w:ilvl w:val="0"/>
          <w:numId w:val="192"/>
        </w:numPr>
        <w:spacing w:after="0"/>
        <w:ind w:left="567" w:hanging="283"/>
        <w:jc w:val="both"/>
        <w:rPr>
          <w:rFonts w:ascii="Arial" w:hAnsi="Arial" w:cs="Arial"/>
        </w:rPr>
      </w:pPr>
      <w:r w:rsidRPr="0019432B">
        <w:rPr>
          <w:rFonts w:ascii="Arial" w:hAnsi="Arial" w:cs="Arial"/>
        </w:rPr>
        <w:t>Conservar la documentación social, reflejar debidamente en los libros de actas el desarrollo de las sesiones, y dar fe de los acuerdos de los órganos sociales.</w:t>
      </w:r>
    </w:p>
    <w:p w14:paraId="1971F2AD" w14:textId="77777777" w:rsidR="007D637F" w:rsidRPr="0019432B" w:rsidRDefault="007D637F" w:rsidP="00233A33">
      <w:pPr>
        <w:pStyle w:val="Prrafodelista"/>
        <w:spacing w:after="0"/>
        <w:ind w:left="567"/>
        <w:jc w:val="both"/>
        <w:rPr>
          <w:rFonts w:ascii="Arial" w:hAnsi="Arial" w:cs="Arial"/>
        </w:rPr>
      </w:pPr>
    </w:p>
    <w:p w14:paraId="6E31AD49" w14:textId="25F7A3C6" w:rsidR="00210CA2" w:rsidRPr="0019432B" w:rsidRDefault="38A45CEA" w:rsidP="00640302">
      <w:pPr>
        <w:pStyle w:val="Prrafodelista"/>
        <w:numPr>
          <w:ilvl w:val="5"/>
          <w:numId w:val="76"/>
        </w:numPr>
        <w:spacing w:after="0"/>
        <w:rPr>
          <w:rFonts w:ascii="Arial" w:hAnsi="Arial" w:cs="Arial"/>
        </w:rPr>
      </w:pPr>
      <w:bookmarkStart w:id="18" w:name="_Toc119490705"/>
      <w:r w:rsidRPr="0019432B">
        <w:rPr>
          <w:rFonts w:ascii="Arial" w:hAnsi="Arial" w:cs="Arial"/>
          <w:b/>
          <w:bCs/>
        </w:rPr>
        <w:t>Elección</w:t>
      </w:r>
      <w:r w:rsidRPr="0019432B">
        <w:rPr>
          <w:rFonts w:ascii="Arial" w:hAnsi="Arial" w:cs="Arial"/>
        </w:rPr>
        <w:t xml:space="preserve"> </w:t>
      </w:r>
      <w:bookmarkEnd w:id="18"/>
    </w:p>
    <w:p w14:paraId="7B2D3EB6" w14:textId="77777777" w:rsidR="005041AB" w:rsidRPr="0019432B" w:rsidRDefault="005041AB" w:rsidP="005041AB">
      <w:pPr>
        <w:pStyle w:val="Prrafodelista"/>
        <w:spacing w:after="0"/>
        <w:ind w:left="1440"/>
        <w:rPr>
          <w:rFonts w:ascii="Arial" w:hAnsi="Arial" w:cs="Arial"/>
        </w:rPr>
      </w:pPr>
    </w:p>
    <w:p w14:paraId="41A838D2" w14:textId="77777777" w:rsidR="00210CA2" w:rsidRPr="0019432B" w:rsidRDefault="00210CA2" w:rsidP="00210CA2">
      <w:pPr>
        <w:contextualSpacing/>
        <w:jc w:val="both"/>
        <w:rPr>
          <w:rFonts w:ascii="Arial" w:hAnsi="Arial" w:cs="Arial"/>
        </w:rPr>
      </w:pPr>
      <w:r w:rsidRPr="0019432B">
        <w:rPr>
          <w:rFonts w:ascii="Arial" w:hAnsi="Arial" w:cs="Arial"/>
          <w:b/>
          <w:bCs/>
          <w:u w:val="single"/>
        </w:rPr>
        <w:t>Medida 30.</w:t>
      </w:r>
      <w:r w:rsidRPr="0019432B">
        <w:rPr>
          <w:rFonts w:ascii="Arial" w:hAnsi="Arial" w:cs="Arial"/>
        </w:rPr>
        <w:t xml:space="preserve"> La entidad cuenta con un procedimiento interno para evaluar las incompatibilidades e inhabilidades de carácter legal y la adecuación del candidato a las necesidades de la Junta Directiva, a través de la evaluación de un conjunto de criterios que deben cumplir los perfiles funcionales y personales de los candidatos, y la verificación del cumplimiento de unos requisitos objetivos para ser miembro de Junta Directiva y otros adicionales para ser Director independiente.</w:t>
      </w:r>
    </w:p>
    <w:p w14:paraId="6D98AE8C" w14:textId="77777777" w:rsidR="00210CA2" w:rsidRPr="0019432B" w:rsidRDefault="00210CA2" w:rsidP="00210CA2">
      <w:pPr>
        <w:contextualSpacing/>
        <w:jc w:val="both"/>
        <w:rPr>
          <w:rFonts w:ascii="Arial" w:hAnsi="Arial" w:cs="Arial"/>
        </w:rPr>
      </w:pPr>
    </w:p>
    <w:p w14:paraId="054CCEA5" w14:textId="77777777" w:rsidR="00210CA2" w:rsidRPr="0019432B" w:rsidRDefault="00210CA2" w:rsidP="00210CA2">
      <w:pPr>
        <w:contextualSpacing/>
        <w:jc w:val="both"/>
        <w:rPr>
          <w:rFonts w:ascii="Arial" w:hAnsi="Arial" w:cs="Arial"/>
        </w:rPr>
      </w:pPr>
      <w:r w:rsidRPr="0019432B">
        <w:rPr>
          <w:rFonts w:ascii="Arial" w:hAnsi="Arial" w:cs="Arial"/>
          <w:b/>
          <w:bCs/>
          <w:u w:val="single"/>
        </w:rPr>
        <w:t>Medida 31</w:t>
      </w:r>
      <w:r w:rsidRPr="0019432B">
        <w:rPr>
          <w:rFonts w:ascii="Arial" w:hAnsi="Arial" w:cs="Arial"/>
          <w:b/>
          <w:bCs/>
        </w:rPr>
        <w:t>.</w:t>
      </w:r>
      <w:r w:rsidRPr="0019432B">
        <w:rPr>
          <w:rFonts w:ascii="Arial" w:hAnsi="Arial" w:cs="Arial"/>
        </w:rPr>
        <w:t xml:space="preserve"> La entidad, a través de su normativa interna, considera que la Junta Directiva, por medio de su Presidente y con el apoyo del Comité de Gobierno Organizacional / comité de nombramientos y retribuciones</w:t>
      </w:r>
      <w:r w:rsidRPr="0019432B" w:rsidDel="008524B5">
        <w:rPr>
          <w:rFonts w:ascii="Arial" w:hAnsi="Arial" w:cs="Arial"/>
          <w:b/>
          <w:bCs/>
        </w:rPr>
        <w:t xml:space="preserve"> </w:t>
      </w:r>
      <w:r w:rsidRPr="0019432B">
        <w:rPr>
          <w:rFonts w:ascii="Arial" w:hAnsi="Arial" w:cs="Arial"/>
        </w:rPr>
        <w:t>o quien cumpla sus funciones, es el órgano más adecuado para centralizar y coordinar con anterioridad a la Asamblea General el proceso de conformación del órgano de administración.</w:t>
      </w:r>
    </w:p>
    <w:p w14:paraId="6EA04BA8" w14:textId="77777777" w:rsidR="00210CA2" w:rsidRPr="0019432B" w:rsidRDefault="00210CA2" w:rsidP="00210CA2">
      <w:pPr>
        <w:pStyle w:val="Prrafodelista"/>
        <w:ind w:left="0"/>
        <w:jc w:val="both"/>
        <w:rPr>
          <w:rFonts w:ascii="Arial" w:hAnsi="Arial" w:cs="Arial"/>
        </w:rPr>
      </w:pPr>
      <w:r w:rsidRPr="0019432B">
        <w:rPr>
          <w:rFonts w:ascii="Arial" w:hAnsi="Arial" w:cs="Arial"/>
          <w:b/>
          <w:bCs/>
          <w:u w:val="single"/>
        </w:rPr>
        <w:t>Medida 32.</w:t>
      </w:r>
      <w:r w:rsidRPr="0019432B">
        <w:rPr>
          <w:rFonts w:ascii="Arial" w:hAnsi="Arial" w:cs="Arial"/>
        </w:rPr>
        <w:t xml:space="preserve"> El reglamento de la Junta Directiva prevé que la evaluación de la idoneidad de los candidatos es una actividad cuya ejecución es anterior a la realización de la Asamblea General, de tal forma que los miembros del Máximo Órgano Social dispongan de información suficiente (calidades personales, idoneidad, trayectoria, experiencia, integridad, etc.) sobre los candidatos propuestos para integrarla, con la antelación que permita su adecuada valoración.</w:t>
      </w:r>
    </w:p>
    <w:p w14:paraId="16836352" w14:textId="77777777" w:rsidR="00210CA2" w:rsidRPr="0019432B" w:rsidRDefault="00210CA2" w:rsidP="00210CA2">
      <w:pPr>
        <w:pStyle w:val="Prrafodelista"/>
        <w:ind w:left="0"/>
        <w:jc w:val="both"/>
        <w:rPr>
          <w:rFonts w:ascii="Arial" w:hAnsi="Arial" w:cs="Arial"/>
        </w:rPr>
      </w:pPr>
    </w:p>
    <w:p w14:paraId="4985FADC" w14:textId="77777777" w:rsidR="00210CA2" w:rsidRPr="0019432B" w:rsidRDefault="38A45CEA" w:rsidP="0013756B">
      <w:pPr>
        <w:pStyle w:val="Prrafodelista"/>
        <w:numPr>
          <w:ilvl w:val="5"/>
          <w:numId w:val="76"/>
        </w:numPr>
        <w:spacing w:after="0"/>
        <w:rPr>
          <w:rFonts w:ascii="Arial" w:hAnsi="Arial" w:cs="Arial"/>
          <w:b/>
          <w:bCs/>
        </w:rPr>
      </w:pPr>
      <w:bookmarkStart w:id="19" w:name="_Toc119490706"/>
      <w:r w:rsidRPr="0019432B">
        <w:rPr>
          <w:rFonts w:ascii="Arial" w:hAnsi="Arial" w:cs="Arial"/>
          <w:b/>
          <w:bCs/>
        </w:rPr>
        <w:lastRenderedPageBreak/>
        <w:t>Reglamentos y Declaraciones</w:t>
      </w:r>
      <w:bookmarkEnd w:id="19"/>
    </w:p>
    <w:p w14:paraId="3D59A041" w14:textId="77777777" w:rsidR="00A11AE3" w:rsidRPr="0019432B" w:rsidRDefault="00A11AE3" w:rsidP="00A11AE3">
      <w:pPr>
        <w:pStyle w:val="Prrafodelista"/>
        <w:spacing w:after="0"/>
        <w:ind w:left="1440"/>
        <w:rPr>
          <w:rFonts w:ascii="Arial" w:hAnsi="Arial" w:cs="Arial"/>
          <w:b/>
          <w:bCs/>
        </w:rPr>
      </w:pPr>
    </w:p>
    <w:p w14:paraId="7047F0A4" w14:textId="77777777" w:rsidR="00210CA2" w:rsidRPr="0019432B" w:rsidRDefault="00210CA2" w:rsidP="00210CA2">
      <w:pPr>
        <w:pStyle w:val="Descripcin"/>
        <w:spacing w:line="276" w:lineRule="auto"/>
        <w:jc w:val="both"/>
        <w:rPr>
          <w:rFonts w:ascii="Arial" w:hAnsi="Arial" w:cs="Arial"/>
          <w:b/>
          <w:i w:val="0"/>
          <w:color w:val="auto"/>
          <w:sz w:val="22"/>
          <w:szCs w:val="22"/>
        </w:rPr>
      </w:pPr>
      <w:r w:rsidRPr="0019432B">
        <w:rPr>
          <w:rFonts w:ascii="Arial" w:hAnsi="Arial" w:cs="Arial"/>
          <w:b/>
          <w:i w:val="0"/>
          <w:color w:val="auto"/>
          <w:sz w:val="22"/>
          <w:szCs w:val="22"/>
          <w:u w:val="single"/>
        </w:rPr>
        <w:t>Medida 33.</w:t>
      </w:r>
      <w:r w:rsidRPr="0019432B">
        <w:rPr>
          <w:rFonts w:ascii="Arial" w:hAnsi="Arial" w:cs="Arial"/>
          <w:color w:val="auto"/>
          <w:sz w:val="22"/>
          <w:szCs w:val="22"/>
        </w:rPr>
        <w:t xml:space="preserve"> </w:t>
      </w:r>
      <w:r w:rsidRPr="0019432B">
        <w:rPr>
          <w:rFonts w:ascii="Arial" w:hAnsi="Arial" w:cs="Arial"/>
          <w:i w:val="0"/>
          <w:color w:val="auto"/>
          <w:sz w:val="22"/>
          <w:szCs w:val="22"/>
        </w:rPr>
        <w:t xml:space="preserve">Al momento de posesionarse los Directores, presidente y secretario de la Junta Directiva, éstos declaran por escrito su compromiso de obrar en el interés general de la entidad y del SGSSS, en un ejercicio de máxima transparencia, y no en el interés particular de algún miembro del Máximo Órgano Social o parte interesada. </w:t>
      </w:r>
    </w:p>
    <w:p w14:paraId="12E7B2C6" w14:textId="77777777" w:rsidR="00210CA2" w:rsidRPr="0019432B" w:rsidRDefault="00210CA2" w:rsidP="0013756B">
      <w:pPr>
        <w:jc w:val="both"/>
        <w:rPr>
          <w:rFonts w:ascii="Arial" w:hAnsi="Arial" w:cs="Arial"/>
        </w:rPr>
      </w:pPr>
      <w:r w:rsidRPr="0019432B">
        <w:rPr>
          <w:rFonts w:ascii="Arial" w:hAnsi="Arial" w:cs="Arial"/>
        </w:rPr>
        <w:t>Asimismo, todos los Directores, el presidente y el secretario deben firmar un documento de confidencialidad con relación a la información que se recibe y se discute en cada una de sus reuniones.</w:t>
      </w:r>
    </w:p>
    <w:p w14:paraId="5DC21EAF" w14:textId="77777777" w:rsidR="00210CA2" w:rsidRPr="0019432B" w:rsidRDefault="00210CA2" w:rsidP="00210CA2">
      <w:pPr>
        <w:pStyle w:val="Descripcin"/>
        <w:spacing w:line="276" w:lineRule="auto"/>
        <w:jc w:val="both"/>
        <w:rPr>
          <w:rFonts w:ascii="Arial" w:hAnsi="Arial" w:cs="Arial"/>
          <w:b/>
          <w:i w:val="0"/>
          <w:color w:val="auto"/>
          <w:sz w:val="22"/>
          <w:szCs w:val="22"/>
        </w:rPr>
      </w:pPr>
      <w:r w:rsidRPr="0019432B">
        <w:rPr>
          <w:rFonts w:ascii="Arial" w:hAnsi="Arial" w:cs="Arial"/>
          <w:b/>
          <w:i w:val="0"/>
          <w:color w:val="auto"/>
          <w:sz w:val="22"/>
          <w:szCs w:val="22"/>
          <w:u w:val="single"/>
        </w:rPr>
        <w:t>Medida 34</w:t>
      </w:r>
      <w:r w:rsidRPr="0019432B">
        <w:rPr>
          <w:rFonts w:ascii="Arial" w:hAnsi="Arial" w:cs="Arial"/>
          <w:color w:val="auto"/>
          <w:sz w:val="22"/>
          <w:szCs w:val="22"/>
          <w:u w:val="single"/>
        </w:rPr>
        <w:t>.</w:t>
      </w:r>
      <w:r w:rsidRPr="0019432B">
        <w:rPr>
          <w:rFonts w:ascii="Arial" w:hAnsi="Arial" w:cs="Arial"/>
          <w:color w:val="auto"/>
          <w:sz w:val="22"/>
          <w:szCs w:val="22"/>
        </w:rPr>
        <w:t xml:space="preserve"> </w:t>
      </w:r>
      <w:r w:rsidRPr="0019432B">
        <w:rPr>
          <w:rFonts w:ascii="Arial" w:hAnsi="Arial" w:cs="Arial"/>
          <w:i w:val="0"/>
          <w:color w:val="auto"/>
          <w:sz w:val="22"/>
          <w:szCs w:val="22"/>
        </w:rPr>
        <w:t>La Junta Directiva construye el reglamento interno que regula su organización y funcionamiento, así como las funciones y responsabilidades de sus miembros, del Presidente y del Secretario de la Junta Directiva, y sus deberes y derechos. Tal reglamento es difundido entre los miembros del Máximo Órgano Social para su aprobación en Asamblea General</w:t>
      </w:r>
      <w:r w:rsidRPr="0019432B" w:rsidDel="006C45FD">
        <w:rPr>
          <w:rFonts w:ascii="Arial" w:hAnsi="Arial" w:cs="Arial"/>
          <w:i w:val="0"/>
          <w:color w:val="auto"/>
          <w:sz w:val="22"/>
          <w:szCs w:val="22"/>
        </w:rPr>
        <w:t xml:space="preserve"> </w:t>
      </w:r>
      <w:r w:rsidRPr="0019432B">
        <w:rPr>
          <w:rFonts w:ascii="Arial" w:hAnsi="Arial" w:cs="Arial"/>
          <w:i w:val="0"/>
          <w:color w:val="auto"/>
          <w:sz w:val="22"/>
          <w:szCs w:val="22"/>
        </w:rPr>
        <w:t>y su carácter es vinculante para los Directores de la Junta Directiva. El reglamento contiene como mínimo:</w:t>
      </w:r>
    </w:p>
    <w:p w14:paraId="7B2007B9" w14:textId="77777777" w:rsidR="00210CA2" w:rsidRPr="0019432B" w:rsidRDefault="00210CA2" w:rsidP="0013756B">
      <w:pPr>
        <w:pStyle w:val="Prrafodelista"/>
        <w:numPr>
          <w:ilvl w:val="0"/>
          <w:numId w:val="193"/>
        </w:numPr>
        <w:spacing w:after="0" w:line="240" w:lineRule="auto"/>
        <w:ind w:left="567" w:hanging="283"/>
        <w:contextualSpacing w:val="0"/>
        <w:rPr>
          <w:rFonts w:ascii="Arial" w:hAnsi="Arial" w:cs="Arial"/>
        </w:rPr>
      </w:pPr>
      <w:r w:rsidRPr="0019432B">
        <w:rPr>
          <w:rFonts w:ascii="Arial" w:hAnsi="Arial" w:cs="Arial"/>
          <w:lang w:val="es-ES"/>
        </w:rPr>
        <w:t xml:space="preserve">Deberes y derechos de </w:t>
      </w:r>
      <w:r w:rsidRPr="0019432B">
        <w:rPr>
          <w:rFonts w:ascii="Arial" w:hAnsi="Arial" w:cs="Arial"/>
        </w:rPr>
        <w:t>los miembros de la Junta Directiva.</w:t>
      </w:r>
    </w:p>
    <w:p w14:paraId="16D5307B" w14:textId="77777777" w:rsidR="00210CA2" w:rsidRPr="0019432B" w:rsidRDefault="00210CA2" w:rsidP="0013756B">
      <w:pPr>
        <w:pStyle w:val="Prrafodelista"/>
        <w:numPr>
          <w:ilvl w:val="0"/>
          <w:numId w:val="193"/>
        </w:numPr>
        <w:spacing w:after="0" w:line="240" w:lineRule="auto"/>
        <w:ind w:left="567" w:hanging="283"/>
        <w:contextualSpacing w:val="0"/>
        <w:rPr>
          <w:rFonts w:ascii="Arial" w:hAnsi="Arial" w:cs="Arial"/>
        </w:rPr>
      </w:pPr>
      <w:r w:rsidRPr="0019432B">
        <w:rPr>
          <w:rFonts w:ascii="Arial" w:hAnsi="Arial" w:cs="Arial"/>
        </w:rPr>
        <w:t>Políticas de valoración, aprobación y revelación de operaciones con partes vinculadas.</w:t>
      </w:r>
    </w:p>
    <w:p w14:paraId="0BB1A44C" w14:textId="77777777" w:rsidR="00210CA2" w:rsidRPr="0019432B" w:rsidRDefault="00210CA2" w:rsidP="0013756B">
      <w:pPr>
        <w:pStyle w:val="Prrafodelista"/>
        <w:numPr>
          <w:ilvl w:val="0"/>
          <w:numId w:val="193"/>
        </w:numPr>
        <w:spacing w:after="0" w:line="240" w:lineRule="auto"/>
        <w:ind w:left="567" w:hanging="283"/>
        <w:contextualSpacing w:val="0"/>
        <w:rPr>
          <w:rFonts w:ascii="Arial" w:hAnsi="Arial" w:cs="Arial"/>
        </w:rPr>
      </w:pPr>
      <w:r w:rsidRPr="0019432B">
        <w:rPr>
          <w:rFonts w:ascii="Arial" w:hAnsi="Arial" w:cs="Arial"/>
        </w:rPr>
        <w:t xml:space="preserve">Responsabilidades del presidente y secretario de la junta directiva. </w:t>
      </w:r>
    </w:p>
    <w:p w14:paraId="38F8A145" w14:textId="77777777" w:rsidR="00210CA2" w:rsidRPr="0019432B" w:rsidRDefault="00210CA2" w:rsidP="0013756B">
      <w:pPr>
        <w:pStyle w:val="Prrafodelista"/>
        <w:numPr>
          <w:ilvl w:val="0"/>
          <w:numId w:val="193"/>
        </w:numPr>
        <w:spacing w:after="0" w:line="240" w:lineRule="auto"/>
        <w:ind w:left="567" w:hanging="283"/>
        <w:contextualSpacing w:val="0"/>
        <w:rPr>
          <w:rFonts w:ascii="Arial" w:hAnsi="Arial" w:cs="Arial"/>
        </w:rPr>
      </w:pPr>
      <w:r w:rsidRPr="0019432B">
        <w:rPr>
          <w:rFonts w:ascii="Arial" w:hAnsi="Arial" w:cs="Arial"/>
        </w:rPr>
        <w:t xml:space="preserve">Procesos mecanismos y responsables para realizar convocatoria. </w:t>
      </w:r>
    </w:p>
    <w:p w14:paraId="354FAD9B" w14:textId="77777777" w:rsidR="00210CA2" w:rsidRPr="0019432B" w:rsidRDefault="00210CA2" w:rsidP="0013756B">
      <w:pPr>
        <w:pStyle w:val="Prrafodelista"/>
        <w:numPr>
          <w:ilvl w:val="0"/>
          <w:numId w:val="193"/>
        </w:numPr>
        <w:spacing w:after="0" w:line="240" w:lineRule="auto"/>
        <w:ind w:left="567" w:hanging="283"/>
        <w:contextualSpacing w:val="0"/>
        <w:rPr>
          <w:rFonts w:ascii="Arial" w:hAnsi="Arial" w:cs="Arial"/>
        </w:rPr>
      </w:pPr>
      <w:r w:rsidRPr="0019432B">
        <w:rPr>
          <w:rFonts w:ascii="Arial" w:hAnsi="Arial" w:cs="Arial"/>
        </w:rPr>
        <w:t>Conflictos de interés incluyendo miembros de la Junta Directiva (política, identificación, situaciones, etc.)</w:t>
      </w:r>
    </w:p>
    <w:p w14:paraId="4CC3EF78" w14:textId="77777777" w:rsidR="00210CA2" w:rsidRPr="0019432B" w:rsidRDefault="00210CA2" w:rsidP="0013756B">
      <w:pPr>
        <w:pStyle w:val="Prrafodelista"/>
        <w:numPr>
          <w:ilvl w:val="0"/>
          <w:numId w:val="193"/>
        </w:numPr>
        <w:spacing w:after="0" w:line="240" w:lineRule="auto"/>
        <w:ind w:left="567" w:hanging="283"/>
        <w:contextualSpacing w:val="0"/>
        <w:rPr>
          <w:rFonts w:ascii="Arial" w:hAnsi="Arial" w:cs="Arial"/>
        </w:rPr>
      </w:pPr>
      <w:r w:rsidRPr="0019432B">
        <w:rPr>
          <w:rFonts w:ascii="Arial" w:hAnsi="Arial" w:cs="Arial"/>
        </w:rPr>
        <w:t>Funcionamiento de la Junta Directiva</w:t>
      </w:r>
    </w:p>
    <w:p w14:paraId="5DF1756C" w14:textId="77777777" w:rsidR="005078F8" w:rsidRPr="0019432B" w:rsidRDefault="005078F8" w:rsidP="005078F8">
      <w:pPr>
        <w:pStyle w:val="Prrafodelista"/>
        <w:spacing w:after="0" w:line="240" w:lineRule="auto"/>
        <w:ind w:left="567"/>
        <w:contextualSpacing w:val="0"/>
        <w:rPr>
          <w:rFonts w:ascii="Arial" w:hAnsi="Arial" w:cs="Arial"/>
        </w:rPr>
      </w:pPr>
    </w:p>
    <w:p w14:paraId="499FA052" w14:textId="13B10B81" w:rsidR="00210CA2" w:rsidRPr="0019432B" w:rsidRDefault="00210CA2" w:rsidP="00210CA2">
      <w:pPr>
        <w:jc w:val="both"/>
        <w:rPr>
          <w:rFonts w:ascii="Arial" w:hAnsi="Arial" w:cs="Arial"/>
        </w:rPr>
      </w:pPr>
      <w:r w:rsidRPr="0019432B">
        <w:rPr>
          <w:rFonts w:ascii="Arial" w:hAnsi="Arial" w:cs="Arial"/>
          <w:b/>
          <w:u w:val="single"/>
        </w:rPr>
        <w:t>Medida 35</w:t>
      </w:r>
      <w:r w:rsidRPr="0019432B">
        <w:rPr>
          <w:rFonts w:ascii="Arial" w:hAnsi="Arial" w:cs="Arial"/>
          <w:b/>
        </w:rPr>
        <w:t>.</w:t>
      </w:r>
      <w:r w:rsidRPr="0019432B">
        <w:rPr>
          <w:rFonts w:ascii="Arial" w:hAnsi="Arial" w:cs="Arial"/>
        </w:rPr>
        <w:t xml:space="preserve"> La Junta Directiva sesiona mínimo seis (6) veces por año. Su foco está claramente orientado a la definición y seguimiento de la estrategia de la entidad. Por lo menos una de las sesiones está orientada a evaluar y ajustar, si es necesario, la estrategia de la entidad.</w:t>
      </w:r>
    </w:p>
    <w:p w14:paraId="35ED4929" w14:textId="285C779B" w:rsidR="00210CA2" w:rsidRPr="0019432B" w:rsidRDefault="00210CA2" w:rsidP="00607232">
      <w:pPr>
        <w:jc w:val="both"/>
        <w:rPr>
          <w:rFonts w:ascii="Arial" w:hAnsi="Arial" w:cs="Arial"/>
        </w:rPr>
      </w:pPr>
      <w:r w:rsidRPr="0019432B">
        <w:rPr>
          <w:rFonts w:ascii="Arial" w:hAnsi="Arial" w:cs="Arial"/>
          <w:b/>
          <w:u w:val="single"/>
        </w:rPr>
        <w:t>Medida 3</w:t>
      </w:r>
      <w:r w:rsidR="00EC3C73" w:rsidRPr="0019432B">
        <w:rPr>
          <w:rFonts w:ascii="Arial" w:hAnsi="Arial" w:cs="Arial"/>
          <w:b/>
          <w:u w:val="single"/>
        </w:rPr>
        <w:t>6</w:t>
      </w:r>
      <w:r w:rsidRPr="0019432B">
        <w:rPr>
          <w:rFonts w:ascii="Arial" w:hAnsi="Arial" w:cs="Arial"/>
          <w:b/>
          <w:u w:val="single"/>
        </w:rPr>
        <w:t>.</w:t>
      </w:r>
      <w:r w:rsidRPr="0019432B">
        <w:rPr>
          <w:rFonts w:ascii="Arial" w:hAnsi="Arial" w:cs="Arial"/>
        </w:rPr>
        <w:t xml:space="preserve"> Anualmente la Junta Directiva evalúa la eficacia de su trabajo como órgano colegiado, la de sus Comités y la de los miembros individualmente considerados. El proceso deberá alternar diferentes metodologías de evaluación (autoevaluación, evaluación por pares, evaluadores externos, entre otros) y evaluar elementos tales como la razonabilidad de sus normas internas, el funcionamiento del órgano respecto a la toma de decisiones, la dedicación y el desempeño de sus Directores y, dado el caso, la Junta deberá proponer las modificaciones a su organización y funcionamiento que considere pertinentes</w:t>
      </w:r>
      <w:r w:rsidR="00C52CC9" w:rsidRPr="0019432B">
        <w:rPr>
          <w:rFonts w:ascii="Arial" w:hAnsi="Arial" w:cs="Arial"/>
        </w:rPr>
        <w:t>.</w:t>
      </w:r>
    </w:p>
    <w:p w14:paraId="3FE555BF" w14:textId="677E1921" w:rsidR="00210CA2" w:rsidRPr="0019432B" w:rsidRDefault="38A45CEA" w:rsidP="004630FA">
      <w:pPr>
        <w:pStyle w:val="Prrafodelista"/>
        <w:numPr>
          <w:ilvl w:val="5"/>
          <w:numId w:val="76"/>
        </w:numPr>
        <w:spacing w:after="0"/>
        <w:rPr>
          <w:rFonts w:ascii="Arial" w:hAnsi="Arial" w:cs="Arial"/>
          <w:b/>
          <w:bCs/>
          <w:lang w:val="es-ES"/>
        </w:rPr>
      </w:pPr>
      <w:bookmarkStart w:id="20" w:name="_Toc119490707"/>
      <w:r w:rsidRPr="0019432B">
        <w:rPr>
          <w:rFonts w:ascii="Arial" w:hAnsi="Arial" w:cs="Arial"/>
          <w:b/>
          <w:bCs/>
        </w:rPr>
        <w:t>Comités</w:t>
      </w:r>
      <w:bookmarkEnd w:id="20"/>
    </w:p>
    <w:p w14:paraId="5C174C23" w14:textId="77777777" w:rsidR="00210CA2" w:rsidRPr="0019432B" w:rsidRDefault="00210CA2" w:rsidP="00210CA2">
      <w:pPr>
        <w:pStyle w:val="Sinespaciado"/>
        <w:rPr>
          <w:rFonts w:ascii="Arial" w:hAnsi="Arial" w:cs="Arial"/>
          <w:b/>
          <w:lang w:val="es-ES"/>
        </w:rPr>
      </w:pPr>
    </w:p>
    <w:p w14:paraId="04D0CD0F" w14:textId="255A0CCC" w:rsidR="00210CA2" w:rsidRPr="0019432B" w:rsidRDefault="00210CA2" w:rsidP="00210CA2">
      <w:pPr>
        <w:pStyle w:val="Sinespaciado"/>
        <w:jc w:val="both"/>
        <w:rPr>
          <w:rFonts w:ascii="Arial" w:hAnsi="Arial" w:cs="Arial"/>
        </w:rPr>
      </w:pPr>
      <w:r w:rsidRPr="0019432B">
        <w:rPr>
          <w:rFonts w:ascii="Arial" w:hAnsi="Arial" w:cs="Arial"/>
          <w:b/>
          <w:u w:val="single"/>
        </w:rPr>
        <w:t>Medida 3</w:t>
      </w:r>
      <w:r w:rsidR="00EA6068" w:rsidRPr="0019432B">
        <w:rPr>
          <w:rFonts w:ascii="Arial" w:hAnsi="Arial" w:cs="Arial"/>
          <w:b/>
          <w:u w:val="single"/>
        </w:rPr>
        <w:t>7</w:t>
      </w:r>
      <w:r w:rsidRPr="0019432B">
        <w:rPr>
          <w:rFonts w:ascii="Arial" w:hAnsi="Arial" w:cs="Arial"/>
          <w:b/>
          <w:bCs/>
        </w:rPr>
        <w:t>.</w:t>
      </w:r>
      <w:r w:rsidRPr="0019432B">
        <w:rPr>
          <w:rFonts w:ascii="Arial" w:hAnsi="Arial" w:cs="Arial"/>
        </w:rPr>
        <w:t xml:space="preserve"> La Junta Directiva podrá crear los Comités que considere necesarios para el adecuado funcionamiento de la entidad. Establecerá para cada uno de ellos las responsabilidades, objetivos, plan de trabajo y mecanismos de evaluación de su desempeño, a los que deberán ajustarse. </w:t>
      </w:r>
    </w:p>
    <w:p w14:paraId="595772F8" w14:textId="77777777" w:rsidR="00210CA2" w:rsidRPr="0019432B" w:rsidRDefault="00210CA2" w:rsidP="00210CA2">
      <w:pPr>
        <w:pStyle w:val="Sinespaciado"/>
        <w:jc w:val="both"/>
        <w:rPr>
          <w:rFonts w:ascii="Arial" w:hAnsi="Arial" w:cs="Arial"/>
        </w:rPr>
      </w:pPr>
    </w:p>
    <w:p w14:paraId="0AE2689E" w14:textId="5E7B5BD9" w:rsidR="00210CA2" w:rsidRPr="0019432B" w:rsidRDefault="00210CA2" w:rsidP="00210CA2">
      <w:pPr>
        <w:pStyle w:val="Sinespaciado"/>
        <w:jc w:val="both"/>
        <w:rPr>
          <w:rFonts w:ascii="Arial" w:hAnsi="Arial" w:cs="Arial"/>
        </w:rPr>
      </w:pPr>
      <w:r w:rsidRPr="0019432B">
        <w:rPr>
          <w:rFonts w:ascii="Arial" w:hAnsi="Arial" w:cs="Arial"/>
          <w:b/>
          <w:u w:val="single"/>
        </w:rPr>
        <w:lastRenderedPageBreak/>
        <w:t xml:space="preserve">Medida </w:t>
      </w:r>
      <w:r w:rsidR="00EA6068" w:rsidRPr="0019432B">
        <w:rPr>
          <w:rFonts w:ascii="Arial" w:hAnsi="Arial" w:cs="Arial"/>
          <w:b/>
          <w:u w:val="single"/>
        </w:rPr>
        <w:t>38</w:t>
      </w:r>
      <w:r w:rsidRPr="0019432B">
        <w:rPr>
          <w:rFonts w:ascii="Arial" w:hAnsi="Arial" w:cs="Arial"/>
          <w:b/>
          <w:u w:val="single"/>
        </w:rPr>
        <w:t>.</w:t>
      </w:r>
      <w:r w:rsidRPr="0019432B">
        <w:rPr>
          <w:rFonts w:ascii="Arial" w:hAnsi="Arial" w:cs="Arial"/>
        </w:rPr>
        <w:t xml:space="preserve"> Cada uno de los Comités de la Junta Directiva cuenta con libro de actas y un reglamento interno que regula los detalles de su conformación, las materias, funciones sobre las que debe trabajar el Comité, y su operativa, prestando especial atención a los canales de comunicación entre los Comités y la Junta Directiva y, en el caso de los Grupos Empresariales, a los mecanismos de relacionamiento y coordinación entre los Comités de la Junta Directiva de la matriz y los de las empresas subordinadas, si existen.</w:t>
      </w:r>
    </w:p>
    <w:p w14:paraId="2AD424AE" w14:textId="77777777" w:rsidR="00210CA2" w:rsidRPr="0019432B" w:rsidRDefault="00210CA2" w:rsidP="00210CA2">
      <w:pPr>
        <w:pStyle w:val="Sinespaciado"/>
        <w:jc w:val="both"/>
        <w:rPr>
          <w:rFonts w:ascii="Arial" w:hAnsi="Arial" w:cs="Arial"/>
        </w:rPr>
      </w:pPr>
      <w:r w:rsidRPr="0019432B">
        <w:rPr>
          <w:rFonts w:ascii="Arial" w:hAnsi="Arial" w:cs="Arial"/>
        </w:rPr>
        <w:t xml:space="preserve">Las reuniones y decisiones de cada uno de los Comités de la Junta Directiva constan por escrito en informes o actas, los cuales están a disposición de la Junta Directiva, autoridades internas y externas de control.  </w:t>
      </w:r>
    </w:p>
    <w:p w14:paraId="278FF24A" w14:textId="77777777" w:rsidR="00210CA2" w:rsidRPr="0019432B" w:rsidRDefault="00210CA2" w:rsidP="00210CA2">
      <w:pPr>
        <w:pStyle w:val="Sinespaciado"/>
        <w:jc w:val="both"/>
        <w:rPr>
          <w:rFonts w:ascii="Arial" w:hAnsi="Arial" w:cs="Arial"/>
        </w:rPr>
      </w:pPr>
    </w:p>
    <w:p w14:paraId="584EDADF" w14:textId="458B3086" w:rsidR="00210CA2" w:rsidRPr="0019432B" w:rsidRDefault="00210CA2" w:rsidP="00210CA2">
      <w:pPr>
        <w:pStyle w:val="Sinespaciado"/>
        <w:jc w:val="both"/>
        <w:rPr>
          <w:rFonts w:ascii="Arial" w:hAnsi="Arial" w:cs="Arial"/>
        </w:rPr>
      </w:pPr>
      <w:r w:rsidRPr="0019432B">
        <w:rPr>
          <w:rFonts w:ascii="Arial" w:hAnsi="Arial" w:cs="Arial"/>
          <w:b/>
          <w:u w:val="single"/>
        </w:rPr>
        <w:t xml:space="preserve">Medida </w:t>
      </w:r>
      <w:r w:rsidR="0054688C" w:rsidRPr="0019432B">
        <w:rPr>
          <w:rFonts w:ascii="Arial" w:hAnsi="Arial" w:cs="Arial"/>
          <w:b/>
          <w:u w:val="single"/>
        </w:rPr>
        <w:t>39</w:t>
      </w:r>
      <w:r w:rsidRPr="0019432B">
        <w:rPr>
          <w:rFonts w:ascii="Arial" w:hAnsi="Arial" w:cs="Arial"/>
          <w:b/>
          <w:u w:val="single"/>
        </w:rPr>
        <w:t>.</w:t>
      </w:r>
      <w:r w:rsidRPr="0019432B">
        <w:rPr>
          <w:rFonts w:ascii="Arial" w:hAnsi="Arial" w:cs="Arial"/>
        </w:rPr>
        <w:t xml:space="preserve"> Los miembros de los diferentes Comités son nombrados por la Junta Directiva. Asimismo, este órgano designa los Presidentes de cada Comité. </w:t>
      </w:r>
    </w:p>
    <w:p w14:paraId="642F7C9E" w14:textId="77777777" w:rsidR="00210CA2" w:rsidRPr="0019432B" w:rsidRDefault="00210CA2" w:rsidP="00210CA2">
      <w:pPr>
        <w:pStyle w:val="Sinespaciado"/>
        <w:jc w:val="both"/>
        <w:rPr>
          <w:rFonts w:ascii="Arial" w:hAnsi="Arial" w:cs="Arial"/>
        </w:rPr>
      </w:pPr>
    </w:p>
    <w:p w14:paraId="0CCCB0EA" w14:textId="0E3D0E7D" w:rsidR="00210CA2" w:rsidRPr="0019432B" w:rsidRDefault="00210CA2" w:rsidP="00210CA2">
      <w:pPr>
        <w:pStyle w:val="Sinespaciado"/>
        <w:jc w:val="both"/>
        <w:rPr>
          <w:rFonts w:ascii="Arial" w:hAnsi="Arial" w:cs="Arial"/>
        </w:rPr>
      </w:pPr>
      <w:r w:rsidRPr="0019432B">
        <w:rPr>
          <w:rFonts w:ascii="Arial" w:hAnsi="Arial" w:cs="Arial"/>
          <w:b/>
          <w:u w:val="single"/>
        </w:rPr>
        <w:t>Medida 4</w:t>
      </w:r>
      <w:r w:rsidR="0054688C" w:rsidRPr="0019432B">
        <w:rPr>
          <w:rFonts w:ascii="Arial" w:hAnsi="Arial" w:cs="Arial"/>
          <w:b/>
          <w:u w:val="single"/>
        </w:rPr>
        <w:t>0</w:t>
      </w:r>
      <w:r w:rsidRPr="0019432B">
        <w:rPr>
          <w:rFonts w:ascii="Arial" w:hAnsi="Arial" w:cs="Arial"/>
          <w:b/>
          <w:u w:val="single"/>
        </w:rPr>
        <w:t>.</w:t>
      </w:r>
      <w:r w:rsidRPr="0019432B">
        <w:rPr>
          <w:rFonts w:ascii="Arial" w:hAnsi="Arial" w:cs="Arial"/>
        </w:rPr>
        <w:t xml:space="preserve"> Los diferentes Comités de la Junta Directiva sesionan al menos seis (6) veces por año. </w:t>
      </w:r>
    </w:p>
    <w:p w14:paraId="23ABA99F" w14:textId="77777777" w:rsidR="00210CA2" w:rsidRPr="0019432B" w:rsidRDefault="00210CA2" w:rsidP="00210CA2">
      <w:pPr>
        <w:pStyle w:val="Sinespaciado"/>
        <w:jc w:val="both"/>
        <w:rPr>
          <w:rFonts w:ascii="Arial" w:hAnsi="Arial" w:cs="Arial"/>
        </w:rPr>
      </w:pPr>
    </w:p>
    <w:p w14:paraId="0B96FD79" w14:textId="5E225951" w:rsidR="00210CA2" w:rsidRPr="0019432B" w:rsidRDefault="00210CA2" w:rsidP="00210CA2">
      <w:pPr>
        <w:pStyle w:val="Sinespaciado"/>
        <w:jc w:val="both"/>
        <w:rPr>
          <w:rFonts w:ascii="Arial" w:hAnsi="Arial" w:cs="Arial"/>
        </w:rPr>
      </w:pPr>
      <w:r w:rsidRPr="0019432B">
        <w:rPr>
          <w:rFonts w:ascii="Arial" w:hAnsi="Arial" w:cs="Arial"/>
          <w:b/>
          <w:u w:val="single"/>
        </w:rPr>
        <w:t>Medida 4</w:t>
      </w:r>
      <w:r w:rsidR="0054688C" w:rsidRPr="0019432B">
        <w:rPr>
          <w:rFonts w:ascii="Arial" w:hAnsi="Arial" w:cs="Arial"/>
          <w:b/>
          <w:u w:val="single"/>
        </w:rPr>
        <w:t>1</w:t>
      </w:r>
      <w:r w:rsidRPr="0019432B">
        <w:rPr>
          <w:rFonts w:ascii="Arial" w:hAnsi="Arial" w:cs="Arial"/>
          <w:b/>
          <w:u w:val="single"/>
        </w:rPr>
        <w:t>.</w:t>
      </w:r>
      <w:r w:rsidRPr="0019432B">
        <w:rPr>
          <w:rFonts w:ascii="Arial" w:hAnsi="Arial" w:cs="Arial"/>
        </w:rPr>
        <w:t xml:space="preserve"> Todos los Comités de la Junta Directiva tienen presencia de al menos dos (2) directores independientes.</w:t>
      </w:r>
    </w:p>
    <w:p w14:paraId="3A86D416" w14:textId="77777777" w:rsidR="00210CA2" w:rsidRPr="0019432B" w:rsidRDefault="00210CA2" w:rsidP="00210CA2">
      <w:pPr>
        <w:pStyle w:val="Sinespaciado"/>
        <w:jc w:val="both"/>
        <w:rPr>
          <w:rFonts w:ascii="Arial" w:hAnsi="Arial" w:cs="Arial"/>
        </w:rPr>
      </w:pPr>
    </w:p>
    <w:p w14:paraId="6183349F" w14:textId="55D05BB8" w:rsidR="00210CA2" w:rsidRPr="0019432B" w:rsidRDefault="00210CA2" w:rsidP="00210CA2">
      <w:pPr>
        <w:pStyle w:val="Sinespaciado"/>
        <w:jc w:val="both"/>
        <w:rPr>
          <w:rFonts w:ascii="Arial" w:hAnsi="Arial" w:cs="Arial"/>
        </w:rPr>
      </w:pPr>
      <w:r w:rsidRPr="0019432B">
        <w:rPr>
          <w:rFonts w:ascii="Arial" w:hAnsi="Arial" w:cs="Arial"/>
          <w:b/>
          <w:u w:val="single"/>
        </w:rPr>
        <w:t>Medida 4</w:t>
      </w:r>
      <w:r w:rsidR="00BA3C28" w:rsidRPr="0019432B">
        <w:rPr>
          <w:rFonts w:ascii="Arial" w:hAnsi="Arial" w:cs="Arial"/>
          <w:b/>
          <w:u w:val="single"/>
        </w:rPr>
        <w:t>2</w:t>
      </w:r>
      <w:r w:rsidRPr="0019432B">
        <w:rPr>
          <w:rFonts w:ascii="Arial" w:hAnsi="Arial" w:cs="Arial"/>
          <w:b/>
          <w:u w:val="single"/>
        </w:rPr>
        <w:t>.</w:t>
      </w:r>
      <w:r w:rsidRPr="0019432B">
        <w:rPr>
          <w:rFonts w:ascii="Arial" w:hAnsi="Arial" w:cs="Arial"/>
        </w:rPr>
        <w:tab/>
        <w:t xml:space="preserve"> La Junta Directiva establece un Comité de Mejoramiento de la Calidad para asegurar la calidad del tratamiento de salud recibido por los pacientes.</w:t>
      </w:r>
    </w:p>
    <w:p w14:paraId="01868F6F" w14:textId="77777777" w:rsidR="00210CA2" w:rsidRPr="0019432B" w:rsidRDefault="00210CA2" w:rsidP="00210CA2">
      <w:pPr>
        <w:pStyle w:val="Sinespaciado"/>
        <w:jc w:val="both"/>
        <w:rPr>
          <w:rFonts w:ascii="Arial" w:hAnsi="Arial" w:cs="Arial"/>
        </w:rPr>
      </w:pPr>
    </w:p>
    <w:p w14:paraId="07E791F7" w14:textId="1DC55643" w:rsidR="00210CA2" w:rsidRPr="0019432B" w:rsidRDefault="00210CA2" w:rsidP="002E217C">
      <w:pPr>
        <w:pStyle w:val="Prrafodelista"/>
        <w:numPr>
          <w:ilvl w:val="6"/>
          <w:numId w:val="76"/>
        </w:numPr>
        <w:spacing w:after="0"/>
        <w:rPr>
          <w:rFonts w:ascii="Arial" w:hAnsi="Arial" w:cs="Arial"/>
          <w:b/>
          <w:bCs/>
        </w:rPr>
      </w:pPr>
      <w:bookmarkStart w:id="21" w:name="_Toc119490708"/>
      <w:r w:rsidRPr="0019432B">
        <w:rPr>
          <w:rFonts w:ascii="Arial" w:hAnsi="Arial" w:cs="Arial"/>
          <w:b/>
          <w:bCs/>
        </w:rPr>
        <w:t>Comité de Contraloría Interna</w:t>
      </w:r>
      <w:bookmarkEnd w:id="21"/>
    </w:p>
    <w:p w14:paraId="2BF8C854" w14:textId="77777777" w:rsidR="002E217C" w:rsidRPr="0019432B" w:rsidRDefault="002E217C" w:rsidP="002E217C">
      <w:pPr>
        <w:pStyle w:val="Prrafodelista"/>
        <w:spacing w:after="0"/>
        <w:ind w:left="1440"/>
        <w:rPr>
          <w:rFonts w:ascii="Arial" w:hAnsi="Arial" w:cs="Arial"/>
          <w:b/>
          <w:bCs/>
        </w:rPr>
      </w:pPr>
    </w:p>
    <w:p w14:paraId="3586F9DF" w14:textId="329AB628" w:rsidR="00210CA2" w:rsidRPr="0019432B" w:rsidRDefault="00210CA2" w:rsidP="00210CA2">
      <w:pPr>
        <w:pStyle w:val="Sinespaciado"/>
        <w:jc w:val="both"/>
        <w:rPr>
          <w:rFonts w:ascii="Arial" w:hAnsi="Arial" w:cs="Arial"/>
        </w:rPr>
      </w:pPr>
      <w:r w:rsidRPr="0019432B">
        <w:rPr>
          <w:rFonts w:ascii="Arial" w:hAnsi="Arial" w:cs="Arial"/>
          <w:b/>
          <w:u w:val="single"/>
        </w:rPr>
        <w:t>Medida 4</w:t>
      </w:r>
      <w:r w:rsidR="00BA3C28" w:rsidRPr="0019432B">
        <w:rPr>
          <w:rFonts w:ascii="Arial" w:hAnsi="Arial" w:cs="Arial"/>
          <w:b/>
          <w:u w:val="single"/>
        </w:rPr>
        <w:t>3</w:t>
      </w:r>
      <w:r w:rsidRPr="0019432B">
        <w:rPr>
          <w:rFonts w:ascii="Arial" w:hAnsi="Arial" w:cs="Arial"/>
          <w:b/>
          <w:bCs/>
        </w:rPr>
        <w:t>.</w:t>
      </w:r>
      <w:r w:rsidRPr="0019432B">
        <w:rPr>
          <w:rFonts w:ascii="Arial" w:hAnsi="Arial" w:cs="Arial"/>
        </w:rPr>
        <w:tab/>
        <w:t xml:space="preserve"> El reglamento de la Junta Directiva crea un Comité de Contraloría Interna. Está conformado por mínimo dos (2) Directores independientes y un (1) experto externo delegado por la Junta Directiva, quienes cuentan con conocimientos contables, financieros y de gestión operativa relacionada con temas de protección al usuario.</w:t>
      </w:r>
    </w:p>
    <w:p w14:paraId="162CC278" w14:textId="77777777" w:rsidR="00210CA2" w:rsidRPr="0019432B" w:rsidRDefault="00210CA2" w:rsidP="00210CA2">
      <w:pPr>
        <w:pStyle w:val="Sinespaciado"/>
        <w:jc w:val="both"/>
        <w:rPr>
          <w:rFonts w:ascii="Arial" w:hAnsi="Arial" w:cs="Arial"/>
        </w:rPr>
      </w:pPr>
    </w:p>
    <w:p w14:paraId="4E2D42FE" w14:textId="77777777" w:rsidR="00210CA2" w:rsidRPr="0019432B" w:rsidRDefault="00210CA2" w:rsidP="00210CA2">
      <w:pPr>
        <w:pStyle w:val="Sinespaciado"/>
        <w:jc w:val="both"/>
        <w:rPr>
          <w:rFonts w:ascii="Arial" w:hAnsi="Arial" w:cs="Arial"/>
        </w:rPr>
      </w:pPr>
      <w:r w:rsidRPr="0019432B">
        <w:rPr>
          <w:rFonts w:ascii="Arial" w:hAnsi="Arial" w:cs="Arial"/>
        </w:rPr>
        <w:t>Este Comité apoya la inspección y seguimiento de las políticas, procedimientos y controles internos que se establezcan, el análisis de la ejecución de las operaciones de la entidad, el análisis de las salvedades generadas por el Revisor Fiscal y la revisión periódica de la Arquitectura de Control de la entidad y del sistema de gestión de riesgos. Aunque el Auditor Interno puede asistir a las reuniones, éste no posee poder de voto en el Comité de Contraloría Interna.</w:t>
      </w:r>
    </w:p>
    <w:p w14:paraId="396FFC77" w14:textId="77777777" w:rsidR="00210CA2" w:rsidRPr="0019432B" w:rsidRDefault="00210CA2" w:rsidP="00210CA2">
      <w:pPr>
        <w:pStyle w:val="Sinespaciado"/>
        <w:jc w:val="both"/>
        <w:rPr>
          <w:rFonts w:ascii="Arial" w:hAnsi="Arial" w:cs="Arial"/>
        </w:rPr>
      </w:pPr>
    </w:p>
    <w:p w14:paraId="1835342E" w14:textId="77777777" w:rsidR="00210CA2" w:rsidRPr="0019432B" w:rsidRDefault="00210CA2" w:rsidP="00210CA2">
      <w:pPr>
        <w:pStyle w:val="Sinespaciado"/>
        <w:jc w:val="both"/>
        <w:rPr>
          <w:rFonts w:ascii="Arial" w:hAnsi="Arial" w:cs="Arial"/>
        </w:rPr>
      </w:pPr>
      <w:r w:rsidRPr="0019432B">
        <w:rPr>
          <w:rFonts w:ascii="Arial" w:hAnsi="Arial" w:cs="Arial"/>
        </w:rPr>
        <w:t>El Comité cuenta con la libertad para reportar sus hallazgos y revelarlos internamente, y las facilidades suficientes para mantener una comunicación directa y sin interferencia con el Órgano de Administración existente.</w:t>
      </w:r>
    </w:p>
    <w:p w14:paraId="4C1F7F1C" w14:textId="77777777" w:rsidR="00210CA2" w:rsidRPr="0019432B" w:rsidRDefault="00210CA2" w:rsidP="00210CA2">
      <w:pPr>
        <w:pStyle w:val="Sinespaciado"/>
        <w:jc w:val="both"/>
        <w:rPr>
          <w:rFonts w:ascii="Arial" w:hAnsi="Arial" w:cs="Arial"/>
        </w:rPr>
      </w:pPr>
    </w:p>
    <w:p w14:paraId="6F5C2A10" w14:textId="753AC79F" w:rsidR="00210CA2" w:rsidRPr="0019432B" w:rsidRDefault="00210CA2" w:rsidP="00210CA2">
      <w:pPr>
        <w:pStyle w:val="Sinespaciado"/>
        <w:jc w:val="both"/>
        <w:rPr>
          <w:rFonts w:ascii="Arial" w:hAnsi="Arial" w:cs="Arial"/>
        </w:rPr>
      </w:pPr>
      <w:r w:rsidRPr="0019432B">
        <w:rPr>
          <w:rFonts w:ascii="Arial" w:hAnsi="Arial" w:cs="Arial"/>
          <w:b/>
          <w:u w:val="single"/>
        </w:rPr>
        <w:t>Medida 4</w:t>
      </w:r>
      <w:r w:rsidR="0052059F" w:rsidRPr="0019432B">
        <w:rPr>
          <w:rFonts w:ascii="Arial" w:hAnsi="Arial" w:cs="Arial"/>
          <w:b/>
          <w:u w:val="single"/>
        </w:rPr>
        <w:t>4</w:t>
      </w:r>
      <w:r w:rsidRPr="0019432B">
        <w:rPr>
          <w:rFonts w:ascii="Arial" w:hAnsi="Arial" w:cs="Arial"/>
          <w:b/>
          <w:u w:val="single"/>
        </w:rPr>
        <w:t>.</w:t>
      </w:r>
      <w:r w:rsidRPr="0019432B">
        <w:rPr>
          <w:rFonts w:ascii="Arial" w:hAnsi="Arial" w:cs="Arial"/>
        </w:rPr>
        <w:t xml:space="preserve"> Las funciones del Comité de Contraloría Interna incluyen, al menos:</w:t>
      </w:r>
    </w:p>
    <w:p w14:paraId="3DC6A04C" w14:textId="77777777" w:rsidR="00210CA2" w:rsidRPr="0019432B" w:rsidRDefault="00210CA2" w:rsidP="00210CA2">
      <w:pPr>
        <w:pStyle w:val="Sinespaciado"/>
        <w:jc w:val="both"/>
        <w:rPr>
          <w:rFonts w:ascii="Arial" w:hAnsi="Arial" w:cs="Arial"/>
        </w:rPr>
      </w:pPr>
    </w:p>
    <w:p w14:paraId="08006073"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Definir las políticas, criterios y prácticas que utilizará la entidad en la construcción, revelación y divulgación de su información financiera y contable.</w:t>
      </w:r>
    </w:p>
    <w:p w14:paraId="1180D148" w14:textId="77777777" w:rsidR="00210CA2" w:rsidRPr="0019432B" w:rsidRDefault="00210CA2" w:rsidP="00E32CAA">
      <w:pPr>
        <w:pStyle w:val="Descripcin"/>
        <w:numPr>
          <w:ilvl w:val="0"/>
          <w:numId w:val="194"/>
        </w:numPr>
        <w:spacing w:after="0" w:line="276" w:lineRule="auto"/>
        <w:ind w:left="567" w:hanging="283"/>
        <w:jc w:val="both"/>
        <w:rPr>
          <w:rFonts w:ascii="Arial" w:hAnsi="Arial" w:cs="Arial"/>
          <w:b/>
          <w:bCs/>
          <w:i w:val="0"/>
          <w:iCs w:val="0"/>
          <w:color w:val="auto"/>
          <w:sz w:val="22"/>
          <w:szCs w:val="22"/>
        </w:rPr>
      </w:pPr>
      <w:r w:rsidRPr="0019432B">
        <w:rPr>
          <w:rFonts w:ascii="Arial" w:hAnsi="Arial" w:cs="Arial"/>
          <w:i w:val="0"/>
          <w:iCs w:val="0"/>
          <w:color w:val="auto"/>
          <w:sz w:val="22"/>
          <w:szCs w:val="22"/>
        </w:rPr>
        <w:t xml:space="preserve">Definir mecanismos para consolidar la información de los órganos de control de la entidad para la presentación de la información a la Junta Directiva. </w:t>
      </w:r>
    </w:p>
    <w:p w14:paraId="15E95ECC" w14:textId="26858A54"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Proponer para aprobación de la Junta Directiva u órgano que haga sus veces, la estructura, procedimientos y metodologías necesarios para el funcionamiento del SCI.</w:t>
      </w:r>
    </w:p>
    <w:p w14:paraId="34E66EF5"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lastRenderedPageBreak/>
        <w:t>Presentarle a la Junta Directiva o al órgano que haga sus veces, las propuestas relacionadas con las responsabilidades y atribuciones asignadas a los diferentes cargos y áreas respecto de la administración del SCI, incluyendo la gestión de riesgos.</w:t>
      </w:r>
    </w:p>
    <w:p w14:paraId="073B8559"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Evaluar la estructura del control interno de la entidad de forma tal que se pueda establecer si los procedimientos diseñados protegen razonablemente los activos de la entidad, así como los de terceros que administre o custodie, y si existen controles para verificar que las transacciones están siendo adecuadamente autorizadas y registradas.</w:t>
      </w:r>
    </w:p>
    <w:p w14:paraId="117760BB"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Establecer planes de auditoría sobre áreas tales como atención al usuario y sistemas de respuesta a los usuarios, pacientes, afiliados, entre otros.</w:t>
      </w:r>
    </w:p>
    <w:p w14:paraId="2BC69EA8"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Informar a la Junta Directiva u órgano equivalente sobre el no cumplimiento de la obligación de los administradores de suministrar la información requerida por los órganos de control para la realización de sus funciones.</w:t>
      </w:r>
    </w:p>
    <w:p w14:paraId="7DC159C3"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Estudiar los estados financieros, cuidar que adopten los criterios contables vigentes y elaborar el informe correspondiente para someterlo a consideración de la Junta Directiva, con base en la evaluación no sólo de los proyectos correspondientes, con sus notas, sino también de los dictámenes, observaciones de las entidades de control, resultados de las evaluaciones efectuadas por los Comités competentes y demás documentos relacionados con los mismos.</w:t>
      </w:r>
    </w:p>
    <w:p w14:paraId="7D9D79A9"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 xml:space="preserve">Supervisar las funciones y actividades del Departamento de Contraloría Interna de la entidad u órgano que haga sus veces, con el objeto de asegurar su independencia y objetividad en relación con las actividades que audita, determinar la existencia de limitaciones que impidan su adecuado desempeño y verificar si el alcance de su labor satisface las necesidades de control de la entidad. </w:t>
      </w:r>
    </w:p>
    <w:p w14:paraId="1D5130EC"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 xml:space="preserve">Evaluar los informes de control interno practicados por el Auditor o Contralor Interno, u otras instancias de control interno establecidas legalmente o en los reglamentos internos, verificando que la administración haya atendido sus sugerencias y recomendaciones. </w:t>
      </w:r>
    </w:p>
    <w:p w14:paraId="4ECE9032"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 xml:space="preserve">Hacer seguimiento al cumplimiento de las instrucciones dadas por la Junta Directiva u órgano equivalente, en relación con el SCI. </w:t>
      </w:r>
    </w:p>
    <w:p w14:paraId="657EAC6C"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Solicitar los informes que considere convenientes para el adecuado desarrollo de sus funciones.</w:t>
      </w:r>
    </w:p>
    <w:p w14:paraId="47A99868"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Analizar el funcionamiento de los sistemas de información, su confiabilidad e integridad para la toma de decisiones.</w:t>
      </w:r>
    </w:p>
    <w:p w14:paraId="50489A35"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Emitir concepto, mediante un informe escrito, respecto de las posibles operaciones que se planean celebrar con Partes Vinculadas, para lo cual deberá verificar que las mismas se realicen en condiciones de mercado.</w:t>
      </w:r>
    </w:p>
    <w:p w14:paraId="0C50C796"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 xml:space="preserve">Presentar al Máximo Órgano Social, por conducto de la Junta Directiva, los candidatos para ocupar el cargo de Revisor Fiscal, sin perjuicio del derecho de los miembros de presentar otros candidatos en la respectiva reunión. En tal sentido, la función del Comité será recopilar y analizar la información suministrada por cada uno de los candidatos y someter a consideración del Máximo Órgano Social los resultados del </w:t>
      </w:r>
      <w:r w:rsidRPr="0019432B">
        <w:rPr>
          <w:rFonts w:ascii="Arial" w:hAnsi="Arial" w:cs="Arial"/>
        </w:rPr>
        <w:lastRenderedPageBreak/>
        <w:t>estudio efectuado. Adicionalmente, supervisar los servicios de Revisoría Fiscal, lo cual incluye evaluar la calidad y efectividad de estos.</w:t>
      </w:r>
    </w:p>
    <w:p w14:paraId="1205814A"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Evaluar e informar a la Junta las situaciones de conflicto de interés que involucren a cualquiera de los miembros de los órganos de gobierno.</w:t>
      </w:r>
    </w:p>
    <w:p w14:paraId="783DA568"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Recibir y tratar las denuncias provenientes del sistema de denuncias anónimas de la entidad.</w:t>
      </w:r>
    </w:p>
    <w:p w14:paraId="6FFF8974" w14:textId="77777777" w:rsidR="00210CA2" w:rsidRPr="0019432B" w:rsidRDefault="00210CA2" w:rsidP="00E32CAA">
      <w:pPr>
        <w:pStyle w:val="Prrafodelista"/>
        <w:numPr>
          <w:ilvl w:val="0"/>
          <w:numId w:val="194"/>
        </w:numPr>
        <w:spacing w:after="0" w:line="276" w:lineRule="auto"/>
        <w:ind w:left="567" w:hanging="283"/>
        <w:contextualSpacing w:val="0"/>
        <w:jc w:val="both"/>
        <w:rPr>
          <w:rFonts w:ascii="Arial" w:hAnsi="Arial" w:cs="Arial"/>
        </w:rPr>
      </w:pPr>
      <w:r w:rsidRPr="0019432B">
        <w:rPr>
          <w:rFonts w:ascii="Arial" w:hAnsi="Arial" w:cs="Arial"/>
        </w:rPr>
        <w:t>Elaborar el informe que la Junta Directiva deberá presentar al Máximo Órgano Social respecto al funcionamiento del SCI, el cual deberá incluir entre otros aspectos:</w:t>
      </w:r>
    </w:p>
    <w:p w14:paraId="45353B33" w14:textId="77777777" w:rsidR="00210CA2" w:rsidRPr="0019432B" w:rsidRDefault="00210CA2" w:rsidP="00E32CAA">
      <w:pPr>
        <w:pStyle w:val="Prrafodelista"/>
        <w:numPr>
          <w:ilvl w:val="0"/>
          <w:numId w:val="132"/>
        </w:numPr>
        <w:spacing w:after="0" w:line="276" w:lineRule="auto"/>
        <w:ind w:left="1276" w:hanging="425"/>
        <w:contextualSpacing w:val="0"/>
        <w:jc w:val="both"/>
        <w:rPr>
          <w:rFonts w:ascii="Arial" w:hAnsi="Arial" w:cs="Arial"/>
        </w:rPr>
      </w:pPr>
      <w:r w:rsidRPr="0019432B">
        <w:rPr>
          <w:rFonts w:ascii="Arial" w:hAnsi="Arial" w:cs="Arial"/>
        </w:rPr>
        <w:t>Las políticas generales establecidas para la implementación del SCI de la entidad.</w:t>
      </w:r>
    </w:p>
    <w:p w14:paraId="262CF516" w14:textId="77777777" w:rsidR="00210CA2" w:rsidRPr="0019432B" w:rsidRDefault="00210CA2" w:rsidP="00E32CAA">
      <w:pPr>
        <w:pStyle w:val="Prrafodelista"/>
        <w:numPr>
          <w:ilvl w:val="0"/>
          <w:numId w:val="132"/>
        </w:numPr>
        <w:spacing w:after="0" w:line="276" w:lineRule="auto"/>
        <w:ind w:left="1276" w:hanging="425"/>
        <w:contextualSpacing w:val="0"/>
        <w:jc w:val="both"/>
        <w:rPr>
          <w:rFonts w:ascii="Arial" w:hAnsi="Arial" w:cs="Arial"/>
        </w:rPr>
      </w:pPr>
      <w:r w:rsidRPr="0019432B">
        <w:rPr>
          <w:rFonts w:ascii="Arial" w:hAnsi="Arial" w:cs="Arial"/>
        </w:rPr>
        <w:t>El proceso utilizado para la revisión de la efectividad del SCI, con mención expresa de los aspectos relacionados con la gestión de riesgos.</w:t>
      </w:r>
    </w:p>
    <w:p w14:paraId="25C31380" w14:textId="77777777" w:rsidR="00210CA2" w:rsidRPr="0019432B" w:rsidRDefault="00210CA2" w:rsidP="00E32CAA">
      <w:pPr>
        <w:pStyle w:val="Prrafodelista"/>
        <w:numPr>
          <w:ilvl w:val="0"/>
          <w:numId w:val="132"/>
        </w:numPr>
        <w:spacing w:after="0" w:line="276" w:lineRule="auto"/>
        <w:ind w:left="1276" w:hanging="425"/>
        <w:contextualSpacing w:val="0"/>
        <w:jc w:val="both"/>
        <w:rPr>
          <w:rFonts w:ascii="Arial" w:hAnsi="Arial" w:cs="Arial"/>
        </w:rPr>
      </w:pPr>
      <w:r w:rsidRPr="0019432B">
        <w:rPr>
          <w:rFonts w:ascii="Arial" w:hAnsi="Arial" w:cs="Arial"/>
        </w:rPr>
        <w:t>Las actividades más relevantes desarrolladas por el Comité de Contraloría Interna.</w:t>
      </w:r>
    </w:p>
    <w:p w14:paraId="47CFEC6B" w14:textId="77777777" w:rsidR="00210CA2" w:rsidRPr="0019432B" w:rsidRDefault="00210CA2" w:rsidP="00E32CAA">
      <w:pPr>
        <w:pStyle w:val="Prrafodelista"/>
        <w:numPr>
          <w:ilvl w:val="0"/>
          <w:numId w:val="132"/>
        </w:numPr>
        <w:spacing w:after="0" w:line="276" w:lineRule="auto"/>
        <w:ind w:left="1276" w:hanging="425"/>
        <w:contextualSpacing w:val="0"/>
        <w:jc w:val="both"/>
        <w:rPr>
          <w:rFonts w:ascii="Arial" w:hAnsi="Arial" w:cs="Arial"/>
        </w:rPr>
      </w:pPr>
      <w:r w:rsidRPr="0019432B">
        <w:rPr>
          <w:rFonts w:ascii="Arial" w:hAnsi="Arial" w:cs="Arial"/>
        </w:rPr>
        <w:t>Las deficiencias materiales detectadas, las recomendaciones formuladas y las medidas adoptadas, incluyendo entre otros temas aquellos que pudieran afectar los estados financieros y el informe de gestión.</w:t>
      </w:r>
    </w:p>
    <w:p w14:paraId="0EAD9353" w14:textId="77777777" w:rsidR="00210CA2" w:rsidRPr="0019432B" w:rsidRDefault="00210CA2" w:rsidP="00E32CAA">
      <w:pPr>
        <w:pStyle w:val="Prrafodelista"/>
        <w:numPr>
          <w:ilvl w:val="0"/>
          <w:numId w:val="132"/>
        </w:numPr>
        <w:spacing w:after="0" w:line="276" w:lineRule="auto"/>
        <w:ind w:left="1276" w:hanging="425"/>
        <w:contextualSpacing w:val="0"/>
        <w:jc w:val="both"/>
        <w:rPr>
          <w:rFonts w:ascii="Arial" w:hAnsi="Arial" w:cs="Arial"/>
        </w:rPr>
      </w:pPr>
      <w:r w:rsidRPr="0019432B">
        <w:rPr>
          <w:rFonts w:ascii="Arial" w:hAnsi="Arial" w:cs="Arial"/>
        </w:rPr>
        <w:t>Las observaciones formuladas por los órganos de supervisión y las sanciones impuestas, cuando sea del caso.</w:t>
      </w:r>
    </w:p>
    <w:p w14:paraId="33F99173" w14:textId="77777777" w:rsidR="00210CA2" w:rsidRPr="0019432B" w:rsidRDefault="00210CA2" w:rsidP="00E32CAA">
      <w:pPr>
        <w:pStyle w:val="Prrafodelista"/>
        <w:numPr>
          <w:ilvl w:val="0"/>
          <w:numId w:val="132"/>
        </w:numPr>
        <w:spacing w:after="0" w:line="276" w:lineRule="auto"/>
        <w:ind w:left="1276" w:hanging="425"/>
        <w:contextualSpacing w:val="0"/>
        <w:jc w:val="both"/>
        <w:rPr>
          <w:rFonts w:ascii="Arial" w:hAnsi="Arial" w:cs="Arial"/>
        </w:rPr>
      </w:pPr>
      <w:r w:rsidRPr="0019432B">
        <w:rPr>
          <w:rFonts w:ascii="Arial" w:hAnsi="Arial" w:cs="Arial"/>
        </w:rPr>
        <w:t>Si existe un Departamento de Contraloría Interna o área equivalente, presentar la evaluación de la labor realizada por el mismo, incluyendo entre otros aspectos el alcance del trabajo desarrollado, la independencia de la función y los recursos que se tienen asignados. En caso de no existir, señalar las razones concretas por las cuales no se ha considerado pertinente contar con dicho departamento o área.</w:t>
      </w:r>
    </w:p>
    <w:p w14:paraId="084DA865" w14:textId="77777777" w:rsidR="00210CA2" w:rsidRPr="0019432B" w:rsidRDefault="00210CA2" w:rsidP="00E32CAA">
      <w:pPr>
        <w:pStyle w:val="Prrafodelista"/>
        <w:numPr>
          <w:ilvl w:val="0"/>
          <w:numId w:val="132"/>
        </w:numPr>
        <w:spacing w:after="0" w:line="276" w:lineRule="auto"/>
        <w:ind w:left="1276" w:hanging="425"/>
        <w:contextualSpacing w:val="0"/>
        <w:jc w:val="both"/>
        <w:rPr>
          <w:rFonts w:ascii="Arial" w:hAnsi="Arial" w:cs="Arial"/>
        </w:rPr>
      </w:pPr>
      <w:r w:rsidRPr="0019432B">
        <w:rPr>
          <w:rFonts w:ascii="Arial" w:hAnsi="Arial" w:cs="Arial"/>
        </w:rPr>
        <w:t>Las demás que le fije la Junta Directiva, en su reglamento interno.</w:t>
      </w:r>
    </w:p>
    <w:p w14:paraId="2641E656" w14:textId="77777777" w:rsidR="00210CA2" w:rsidRPr="0019432B" w:rsidRDefault="00210CA2" w:rsidP="00154E2C">
      <w:pPr>
        <w:spacing w:after="0"/>
        <w:ind w:left="1276" w:hanging="425"/>
        <w:jc w:val="both"/>
        <w:rPr>
          <w:rFonts w:ascii="Arial" w:hAnsi="Arial" w:cs="Arial"/>
        </w:rPr>
      </w:pPr>
    </w:p>
    <w:p w14:paraId="0DA1D1B9" w14:textId="55C6B5AB" w:rsidR="00210CA2" w:rsidRPr="0019432B" w:rsidRDefault="00210CA2" w:rsidP="00210CA2">
      <w:pPr>
        <w:pStyle w:val="Sinespaciado"/>
        <w:jc w:val="both"/>
        <w:rPr>
          <w:rFonts w:ascii="Arial" w:hAnsi="Arial" w:cs="Arial"/>
        </w:rPr>
      </w:pPr>
      <w:r w:rsidRPr="0019432B">
        <w:rPr>
          <w:rFonts w:ascii="Arial" w:hAnsi="Arial" w:cs="Arial"/>
          <w:b/>
          <w:u w:val="single"/>
        </w:rPr>
        <w:t>Medida 4</w:t>
      </w:r>
      <w:r w:rsidR="0052059F" w:rsidRPr="0019432B">
        <w:rPr>
          <w:rFonts w:ascii="Arial" w:hAnsi="Arial" w:cs="Arial"/>
          <w:b/>
          <w:u w:val="single"/>
        </w:rPr>
        <w:t>5</w:t>
      </w:r>
      <w:r w:rsidRPr="0019432B">
        <w:rPr>
          <w:rFonts w:ascii="Arial" w:hAnsi="Arial" w:cs="Arial"/>
          <w:b/>
          <w:u w:val="single"/>
        </w:rPr>
        <w:t>.</w:t>
      </w:r>
      <w:r w:rsidRPr="0019432B">
        <w:rPr>
          <w:rFonts w:ascii="Arial" w:hAnsi="Arial" w:cs="Arial"/>
        </w:rPr>
        <w:t xml:space="preserve"> En el Comité de Contraloría Interna los Directores independientes son mayoría.</w:t>
      </w:r>
    </w:p>
    <w:p w14:paraId="13F7508B" w14:textId="77777777" w:rsidR="00210CA2" w:rsidRPr="0019432B" w:rsidRDefault="00210CA2" w:rsidP="00210CA2">
      <w:pPr>
        <w:pStyle w:val="Sinespaciado"/>
        <w:jc w:val="both"/>
        <w:rPr>
          <w:rFonts w:ascii="Arial" w:hAnsi="Arial" w:cs="Arial"/>
        </w:rPr>
      </w:pPr>
    </w:p>
    <w:p w14:paraId="11D9B007" w14:textId="77777777" w:rsidR="00210CA2" w:rsidRPr="0019432B" w:rsidRDefault="00210CA2" w:rsidP="005F5AC3">
      <w:pPr>
        <w:pStyle w:val="Prrafodelista"/>
        <w:numPr>
          <w:ilvl w:val="6"/>
          <w:numId w:val="76"/>
        </w:numPr>
        <w:spacing w:after="0"/>
        <w:rPr>
          <w:rFonts w:ascii="Arial" w:hAnsi="Arial" w:cs="Arial"/>
          <w:b/>
          <w:bCs/>
        </w:rPr>
      </w:pPr>
      <w:bookmarkStart w:id="22" w:name="_Toc119490709"/>
      <w:r w:rsidRPr="0019432B">
        <w:rPr>
          <w:rFonts w:ascii="Arial" w:hAnsi="Arial" w:cs="Arial"/>
          <w:b/>
          <w:bCs/>
        </w:rPr>
        <w:t>Comité de Gobierno Organizacional</w:t>
      </w:r>
      <w:bookmarkEnd w:id="22"/>
    </w:p>
    <w:p w14:paraId="28BBA388" w14:textId="77777777" w:rsidR="002F20F8" w:rsidRPr="0019432B" w:rsidRDefault="002F20F8" w:rsidP="002F20F8">
      <w:pPr>
        <w:pStyle w:val="Prrafodelista"/>
        <w:spacing w:after="0"/>
        <w:ind w:left="1440"/>
        <w:rPr>
          <w:rFonts w:ascii="Arial" w:hAnsi="Arial" w:cs="Arial"/>
          <w:b/>
          <w:bCs/>
        </w:rPr>
      </w:pPr>
    </w:p>
    <w:p w14:paraId="04F17B49" w14:textId="595B61C4" w:rsidR="00210CA2" w:rsidRPr="0019432B" w:rsidRDefault="00210CA2" w:rsidP="00210CA2">
      <w:pPr>
        <w:pStyle w:val="Sinespaciado"/>
        <w:jc w:val="both"/>
        <w:rPr>
          <w:rFonts w:ascii="Arial" w:hAnsi="Arial" w:cs="Arial"/>
        </w:rPr>
      </w:pPr>
      <w:r w:rsidRPr="0019432B">
        <w:rPr>
          <w:rFonts w:ascii="Arial" w:hAnsi="Arial" w:cs="Arial"/>
          <w:b/>
          <w:u w:val="single"/>
        </w:rPr>
        <w:t>Medida 4</w:t>
      </w:r>
      <w:r w:rsidR="00A239E5" w:rsidRPr="0019432B">
        <w:rPr>
          <w:rFonts w:ascii="Arial" w:hAnsi="Arial" w:cs="Arial"/>
          <w:b/>
          <w:u w:val="single"/>
        </w:rPr>
        <w:t>6</w:t>
      </w:r>
      <w:r w:rsidRPr="0019432B">
        <w:rPr>
          <w:rFonts w:ascii="Arial" w:hAnsi="Arial" w:cs="Arial"/>
          <w:b/>
          <w:u w:val="single"/>
        </w:rPr>
        <w:t>.</w:t>
      </w:r>
      <w:r w:rsidRPr="0019432B">
        <w:rPr>
          <w:rFonts w:ascii="Arial" w:hAnsi="Arial" w:cs="Arial"/>
          <w:b/>
          <w:bCs/>
        </w:rPr>
        <w:t xml:space="preserve"> </w:t>
      </w:r>
      <w:r w:rsidRPr="0019432B">
        <w:rPr>
          <w:rFonts w:ascii="Arial" w:hAnsi="Arial" w:cs="Arial"/>
        </w:rPr>
        <w:t>El reglamento de la Junta Directiva crea un Comité de Gobierno Organizacional. Se conforma por un número impar, igual o mayor a tres (3), de Directores y expertos externos delegados por la Junta Directiva con conocimientos de gobierno organizacional.</w:t>
      </w:r>
    </w:p>
    <w:p w14:paraId="3F134C8D" w14:textId="77777777" w:rsidR="00210CA2" w:rsidRPr="0019432B" w:rsidRDefault="00210CA2" w:rsidP="00210CA2">
      <w:pPr>
        <w:pStyle w:val="Sinespaciado"/>
        <w:jc w:val="both"/>
        <w:rPr>
          <w:rFonts w:ascii="Arial" w:hAnsi="Arial" w:cs="Arial"/>
        </w:rPr>
      </w:pPr>
      <w:r w:rsidRPr="0019432B">
        <w:rPr>
          <w:rFonts w:ascii="Arial" w:hAnsi="Arial" w:cs="Arial"/>
        </w:rPr>
        <w:t>Este Comité está encargado de apoyar a la Junta Directiva (o quien haga sus veces) en la definición de una política de nombramientos y retribuciones, la garantía de acceso a información veraz y oportuna sobre la entidad, la evaluación anual del desempeño de la Junta Directiva, los órganos de gestión, control interno y la monitorización de negociaciones con terceros, entre estos las entidades que hacen parte del mismo Grupo Empresarial (si es el caso).</w:t>
      </w:r>
    </w:p>
    <w:p w14:paraId="626C9D6E" w14:textId="77777777" w:rsidR="00210CA2" w:rsidRPr="0019432B" w:rsidRDefault="00210CA2" w:rsidP="00210CA2">
      <w:pPr>
        <w:pStyle w:val="Sinespaciado"/>
        <w:jc w:val="both"/>
        <w:rPr>
          <w:rFonts w:ascii="Arial" w:hAnsi="Arial" w:cs="Arial"/>
        </w:rPr>
      </w:pPr>
    </w:p>
    <w:p w14:paraId="7BE0677D" w14:textId="77777777" w:rsidR="00210CA2" w:rsidRPr="0019432B" w:rsidRDefault="00210CA2" w:rsidP="00210CA2">
      <w:pPr>
        <w:pStyle w:val="Sinespaciado"/>
        <w:jc w:val="both"/>
        <w:rPr>
          <w:rFonts w:ascii="Arial" w:hAnsi="Arial" w:cs="Arial"/>
        </w:rPr>
      </w:pPr>
      <w:r w:rsidRPr="0019432B">
        <w:rPr>
          <w:rFonts w:ascii="Arial" w:hAnsi="Arial" w:cs="Arial"/>
        </w:rPr>
        <w:t>El Comité de Gobierno Organizacional en ningún momento sustituye la responsabilidad que corresponde a la Junta Directiva y a la Alta Gerencia sobre la dirección estratégica del talento humano y su remuneración. En tal contexto, su responsabilidad quedará limitada a servir de apoyo al órgano directivo.</w:t>
      </w:r>
    </w:p>
    <w:p w14:paraId="6AEF2124" w14:textId="77777777" w:rsidR="00210CA2" w:rsidRPr="0019432B" w:rsidRDefault="00210CA2" w:rsidP="00210CA2">
      <w:pPr>
        <w:pStyle w:val="Sinespaciado"/>
        <w:jc w:val="both"/>
        <w:rPr>
          <w:rFonts w:ascii="Arial" w:hAnsi="Arial" w:cs="Arial"/>
        </w:rPr>
      </w:pPr>
    </w:p>
    <w:p w14:paraId="72D7504B" w14:textId="77777777" w:rsidR="00210CA2" w:rsidRPr="0019432B" w:rsidRDefault="00210CA2" w:rsidP="00210CA2">
      <w:pPr>
        <w:pStyle w:val="Sinespaciado"/>
        <w:jc w:val="both"/>
        <w:rPr>
          <w:rFonts w:ascii="Arial" w:hAnsi="Arial" w:cs="Arial"/>
        </w:rPr>
      </w:pPr>
      <w:r w:rsidRPr="0019432B">
        <w:rPr>
          <w:rFonts w:ascii="Arial" w:hAnsi="Arial" w:cs="Arial"/>
        </w:rPr>
        <w:t>En el caso de que la entidad haga parte de un Grupo Empresarial, este Comité puede ser el mismo para todas las empresas que lo conforman, siempre y cuando se cumpla a cabalidad con todas las funciones establecidas en la presente Circular.</w:t>
      </w:r>
    </w:p>
    <w:p w14:paraId="493054F1" w14:textId="77777777" w:rsidR="00210CA2" w:rsidRPr="0019432B" w:rsidRDefault="00210CA2" w:rsidP="00210CA2">
      <w:pPr>
        <w:pStyle w:val="Sinespaciado"/>
        <w:jc w:val="both"/>
        <w:rPr>
          <w:rFonts w:ascii="Arial" w:hAnsi="Arial" w:cs="Arial"/>
        </w:rPr>
      </w:pPr>
    </w:p>
    <w:p w14:paraId="5E377997" w14:textId="77777777" w:rsidR="00210CA2" w:rsidRPr="0019432B" w:rsidRDefault="00210CA2" w:rsidP="005F5AC3">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Propender por que los miembros del Máximo Órgano Social, los usuarios, pacientes, afiliados y el público en general tengan acceso de manera completa, veraz y oportuna a la información de la entidad que deba revelarse.</w:t>
      </w:r>
    </w:p>
    <w:p w14:paraId="1140801B" w14:textId="77777777" w:rsidR="00210CA2" w:rsidRPr="0019432B" w:rsidRDefault="00210CA2" w:rsidP="005F5AC3">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Revisar y evaluar la manera en que la Junta Directiva dio cumplimiento a sus deberes durante el periodo.</w:t>
      </w:r>
    </w:p>
    <w:p w14:paraId="727F5503" w14:textId="77777777" w:rsidR="00210CA2" w:rsidRPr="0019432B" w:rsidRDefault="00210CA2" w:rsidP="005F5AC3">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Monitorear las negociaciones realizadas por Directores de la Junta Directiva con acciones, cuotas o partes de interés de la entidad o por otras entidades del mismo Grupo Empresarial.</w:t>
      </w:r>
    </w:p>
    <w:p w14:paraId="19ED3FB1" w14:textId="77777777" w:rsidR="00210CA2" w:rsidRPr="0019432B" w:rsidRDefault="00210CA2" w:rsidP="005F5AC3">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Monitorear las negociaciones realizadas por miembros del Máximo Órgano Social con terceros, incluidas las entidades que hacen parte del mismo Grupo Empresarial.</w:t>
      </w:r>
    </w:p>
    <w:p w14:paraId="3DB1167C" w14:textId="77777777" w:rsidR="00210CA2" w:rsidRPr="0019432B" w:rsidRDefault="00210CA2" w:rsidP="00AA4380">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Supervisar el cumplimiento de la política de remuneración de los administradores y de la Junta Directiva; revisar periódicamente esta política y hacer las recomendaciones pertinentes.</w:t>
      </w:r>
    </w:p>
    <w:p w14:paraId="4DB85AD4" w14:textId="77777777" w:rsidR="00210CA2" w:rsidRPr="0019432B" w:rsidRDefault="00210CA2" w:rsidP="00AA4380">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Revisar el desempeño de la Alta Gerencia, entendiendo por ella al Presidente Ejecutivo y a los funcionarios del grado inmediatamente inferior.</w:t>
      </w:r>
    </w:p>
    <w:p w14:paraId="3481514E" w14:textId="77777777" w:rsidR="00210CA2" w:rsidRPr="0019432B" w:rsidRDefault="00210CA2" w:rsidP="00AA4380">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Evaluar periódicamente las competencias y experiencia de los miembros de la Junta Directiva</w:t>
      </w:r>
    </w:p>
    <w:p w14:paraId="6018F274" w14:textId="77777777" w:rsidR="00210CA2" w:rsidRPr="0019432B" w:rsidRDefault="00210CA2" w:rsidP="00AA4380">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Proponer una política de relacionamiento que establezca conductos regulares y espacios apropiados para consulta y discusión de asuntos de interés para personal de Ia entidad.</w:t>
      </w:r>
    </w:p>
    <w:p w14:paraId="381A332B" w14:textId="77777777" w:rsidR="00210CA2" w:rsidRPr="0019432B" w:rsidRDefault="00210CA2" w:rsidP="00AA4380">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 xml:space="preserve">Proponer una política de remuneraciones y salarios para los empleados de la entidad, incluyendo la Alta Gerencia. </w:t>
      </w:r>
    </w:p>
    <w:p w14:paraId="3E147AB5" w14:textId="517E9C8E" w:rsidR="00210CA2" w:rsidRPr="0019432B" w:rsidRDefault="00210CA2" w:rsidP="00AA4380">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Hacer seguimiento a las instancias internas previstas para asuntos de ética médica.</w:t>
      </w:r>
    </w:p>
    <w:p w14:paraId="32B43531" w14:textId="77777777" w:rsidR="00210CA2" w:rsidRPr="0019432B" w:rsidRDefault="00210CA2" w:rsidP="00AA4380">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 xml:space="preserve">Proponer una política para la revelación y el manejo adecuado de eventuales conflictos de interés para miembros de Junta Directiva, Alta Gerencia y personal asistencial. La política debe incluir las consecuencias de su incumplimiento. </w:t>
      </w:r>
    </w:p>
    <w:p w14:paraId="46695E8F" w14:textId="77777777" w:rsidR="00210CA2" w:rsidRPr="0019432B" w:rsidRDefault="00210CA2" w:rsidP="00AA4380">
      <w:pPr>
        <w:pStyle w:val="Prrafodelista"/>
        <w:numPr>
          <w:ilvl w:val="0"/>
          <w:numId w:val="195"/>
        </w:numPr>
        <w:spacing w:after="0" w:line="276" w:lineRule="auto"/>
        <w:ind w:left="567" w:hanging="283"/>
        <w:contextualSpacing w:val="0"/>
        <w:jc w:val="both"/>
        <w:rPr>
          <w:rFonts w:ascii="Arial" w:hAnsi="Arial" w:cs="Arial"/>
        </w:rPr>
      </w:pPr>
      <w:r w:rsidRPr="0019432B">
        <w:rPr>
          <w:rFonts w:ascii="Arial" w:hAnsi="Arial" w:cs="Arial"/>
        </w:rPr>
        <w:t xml:space="preserve">Proponer los criterios objetivos por los cuales la entidad contrata a la Junta Directiva y Alta Gerencia, incluyendo una política de sucesión para los mismos y para los ejecutivos clave. </w:t>
      </w:r>
    </w:p>
    <w:p w14:paraId="535D71E9" w14:textId="77777777" w:rsidR="00210CA2" w:rsidRPr="0019432B" w:rsidRDefault="00210CA2" w:rsidP="00AA4380">
      <w:pPr>
        <w:pStyle w:val="Textocomentario"/>
        <w:numPr>
          <w:ilvl w:val="0"/>
          <w:numId w:val="195"/>
        </w:numPr>
        <w:spacing w:after="200"/>
        <w:ind w:left="567" w:hanging="283"/>
        <w:jc w:val="both"/>
        <w:rPr>
          <w:rFonts w:ascii="Arial" w:hAnsi="Arial" w:cs="Arial"/>
          <w:sz w:val="22"/>
          <w:szCs w:val="22"/>
          <w:lang w:val="es-ES" w:eastAsia="es-ES"/>
        </w:rPr>
      </w:pPr>
      <w:r w:rsidRPr="0019432B">
        <w:rPr>
          <w:rFonts w:ascii="Arial" w:hAnsi="Arial" w:cs="Arial"/>
          <w:sz w:val="22"/>
          <w:szCs w:val="22"/>
          <w:lang w:val="es-ES" w:eastAsia="es-ES"/>
        </w:rPr>
        <w:t>Revisar que las prácticas de gobierno de la entidad se ajusten a lo establecido en el código de conducta y buen gobierno.</w:t>
      </w:r>
    </w:p>
    <w:p w14:paraId="42E7C8F1" w14:textId="27918BA0" w:rsidR="00210CA2" w:rsidRPr="0019432B" w:rsidRDefault="00210CA2" w:rsidP="00DB2D35">
      <w:pPr>
        <w:pStyle w:val="Prrafodelista"/>
        <w:numPr>
          <w:ilvl w:val="6"/>
          <w:numId w:val="76"/>
        </w:numPr>
        <w:spacing w:after="0"/>
        <w:rPr>
          <w:rFonts w:ascii="Arial" w:hAnsi="Arial" w:cs="Arial"/>
          <w:b/>
          <w:bCs/>
          <w:lang w:val="es-ES"/>
        </w:rPr>
      </w:pPr>
      <w:bookmarkStart w:id="23" w:name="_Toc119490710"/>
      <w:r w:rsidRPr="0019432B">
        <w:rPr>
          <w:rFonts w:ascii="Arial" w:hAnsi="Arial" w:cs="Arial"/>
          <w:b/>
        </w:rPr>
        <w:t>Comité</w:t>
      </w:r>
      <w:r w:rsidRPr="0019432B">
        <w:rPr>
          <w:rFonts w:ascii="Arial" w:hAnsi="Arial" w:cs="Arial"/>
          <w:b/>
          <w:bCs/>
          <w:lang w:val="es-ES"/>
        </w:rPr>
        <w:t xml:space="preserve"> de Riesgos</w:t>
      </w:r>
      <w:bookmarkEnd w:id="23"/>
    </w:p>
    <w:p w14:paraId="1D6C22D0" w14:textId="77777777" w:rsidR="00E04B3F" w:rsidRPr="0019432B" w:rsidRDefault="00E04B3F" w:rsidP="00E04B3F">
      <w:pPr>
        <w:pStyle w:val="Prrafodelista"/>
        <w:spacing w:after="0"/>
        <w:ind w:left="1440"/>
        <w:rPr>
          <w:rFonts w:ascii="Arial" w:hAnsi="Arial" w:cs="Arial"/>
          <w:b/>
          <w:bCs/>
          <w:lang w:val="es-ES"/>
        </w:rPr>
      </w:pPr>
    </w:p>
    <w:p w14:paraId="1FA96BB3" w14:textId="3B5C8D19" w:rsidR="00210CA2" w:rsidRPr="0019432B" w:rsidRDefault="00210CA2" w:rsidP="00210CA2">
      <w:pPr>
        <w:pStyle w:val="Sinespaciado"/>
        <w:jc w:val="both"/>
        <w:rPr>
          <w:rFonts w:ascii="Arial" w:hAnsi="Arial" w:cs="Arial"/>
        </w:rPr>
      </w:pPr>
      <w:r w:rsidRPr="0019432B">
        <w:rPr>
          <w:rFonts w:ascii="Arial" w:hAnsi="Arial" w:cs="Arial"/>
          <w:b/>
          <w:u w:val="single"/>
        </w:rPr>
        <w:t>Medida 4</w:t>
      </w:r>
      <w:r w:rsidR="0018277A" w:rsidRPr="0019432B">
        <w:rPr>
          <w:rFonts w:ascii="Arial" w:hAnsi="Arial" w:cs="Arial"/>
          <w:b/>
          <w:u w:val="single"/>
        </w:rPr>
        <w:t>7</w:t>
      </w:r>
      <w:r w:rsidRPr="0019432B">
        <w:rPr>
          <w:rFonts w:ascii="Arial" w:hAnsi="Arial" w:cs="Arial"/>
          <w:b/>
          <w:u w:val="single"/>
        </w:rPr>
        <w:t>.</w:t>
      </w:r>
      <w:r w:rsidRPr="0019432B">
        <w:rPr>
          <w:rFonts w:ascii="Arial" w:hAnsi="Arial" w:cs="Arial"/>
        </w:rPr>
        <w:tab/>
        <w:t xml:space="preserve">El reglamento de la Junta Directiva crea un Comité de Riesgos. Presenta una composición interdisciplinaria que incluye al menos los siguientes miembros: un (1) profesional con formación en salud y con conocimientos en epidemiología, un (1) profesional con formación en actuaría o economía o matemáticas o estadística, un (1) profesional con formación en finanzas o economía o administración de empresas con </w:t>
      </w:r>
      <w:r w:rsidRPr="0019432B">
        <w:rPr>
          <w:rFonts w:ascii="Arial" w:hAnsi="Arial" w:cs="Arial"/>
        </w:rPr>
        <w:lastRenderedPageBreak/>
        <w:t xml:space="preserve">núcleo esencial en finanzas, o carreras profesionales afines, y un (1) director de la Junta Directiva. </w:t>
      </w:r>
    </w:p>
    <w:p w14:paraId="41957BE8" w14:textId="77777777" w:rsidR="00210CA2" w:rsidRPr="0019432B" w:rsidRDefault="00210CA2" w:rsidP="00210CA2">
      <w:pPr>
        <w:pStyle w:val="Sinespaciado"/>
        <w:jc w:val="both"/>
        <w:rPr>
          <w:rFonts w:ascii="Arial" w:hAnsi="Arial" w:cs="Arial"/>
        </w:rPr>
      </w:pPr>
    </w:p>
    <w:p w14:paraId="1EBF50DE" w14:textId="77777777" w:rsidR="00210CA2" w:rsidRPr="0019432B" w:rsidRDefault="00210CA2" w:rsidP="00210CA2">
      <w:pPr>
        <w:pStyle w:val="Sinespaciado"/>
        <w:jc w:val="both"/>
        <w:rPr>
          <w:rFonts w:ascii="Arial" w:hAnsi="Arial" w:cs="Arial"/>
        </w:rPr>
      </w:pPr>
      <w:r w:rsidRPr="0019432B">
        <w:rPr>
          <w:rFonts w:ascii="Arial" w:hAnsi="Arial" w:cs="Arial"/>
        </w:rPr>
        <w:t>Este Comité está encargado de liderar la implementación y desarrollar el monitoreo de la política y estrategia de la gestión de riesgos de la entidad.</w:t>
      </w:r>
    </w:p>
    <w:p w14:paraId="2C8E2978" w14:textId="77777777" w:rsidR="00210CA2" w:rsidRPr="0019432B" w:rsidRDefault="00210CA2" w:rsidP="00210CA2">
      <w:pPr>
        <w:pStyle w:val="Sinespaciado"/>
        <w:jc w:val="both"/>
        <w:rPr>
          <w:rFonts w:ascii="Arial" w:hAnsi="Arial" w:cs="Arial"/>
        </w:rPr>
      </w:pPr>
    </w:p>
    <w:p w14:paraId="64D9ABBF" w14:textId="2A6EAB7D" w:rsidR="00210CA2" w:rsidRPr="0019432B" w:rsidRDefault="00210CA2" w:rsidP="00210CA2">
      <w:pPr>
        <w:pStyle w:val="Sinespaciado"/>
        <w:jc w:val="both"/>
        <w:rPr>
          <w:rFonts w:ascii="Arial" w:hAnsi="Arial" w:cs="Arial"/>
          <w:b/>
          <w:bCs/>
        </w:rPr>
      </w:pPr>
      <w:r w:rsidRPr="0019432B">
        <w:rPr>
          <w:rFonts w:ascii="Arial" w:hAnsi="Arial" w:cs="Arial"/>
          <w:b/>
          <w:u w:val="single"/>
        </w:rPr>
        <w:t xml:space="preserve">Medida </w:t>
      </w:r>
      <w:r w:rsidR="0018277A" w:rsidRPr="0019432B">
        <w:rPr>
          <w:rFonts w:ascii="Arial" w:hAnsi="Arial" w:cs="Arial"/>
          <w:b/>
          <w:u w:val="single"/>
        </w:rPr>
        <w:t>48</w:t>
      </w:r>
      <w:r w:rsidRPr="0019432B">
        <w:rPr>
          <w:rFonts w:ascii="Arial" w:hAnsi="Arial" w:cs="Arial"/>
          <w:b/>
          <w:u w:val="single"/>
        </w:rPr>
        <w:t>.</w:t>
      </w:r>
      <w:r w:rsidRPr="0019432B">
        <w:rPr>
          <w:rFonts w:ascii="Arial" w:hAnsi="Arial" w:cs="Arial"/>
          <w:u w:val="single"/>
        </w:rPr>
        <w:t xml:space="preserve"> </w:t>
      </w:r>
      <w:r w:rsidRPr="0019432B">
        <w:rPr>
          <w:rFonts w:ascii="Arial" w:hAnsi="Arial" w:cs="Arial"/>
        </w:rPr>
        <w:t>Las funciones del Comité de Riesgos deben incluir, por lo menos las siguientes:</w:t>
      </w:r>
    </w:p>
    <w:p w14:paraId="0D9E9F59" w14:textId="77777777" w:rsidR="00210CA2" w:rsidRPr="0019432B" w:rsidRDefault="00210CA2" w:rsidP="00210CA2">
      <w:pPr>
        <w:pStyle w:val="Sinespaciado"/>
        <w:jc w:val="both"/>
        <w:rPr>
          <w:rFonts w:ascii="Arial" w:hAnsi="Arial" w:cs="Arial"/>
        </w:rPr>
      </w:pPr>
    </w:p>
    <w:p w14:paraId="1953CE75" w14:textId="083F4169" w:rsidR="00210CA2" w:rsidRPr="0019432B" w:rsidRDefault="00210CA2" w:rsidP="00AA4380">
      <w:pPr>
        <w:pStyle w:val="Prrafodelista"/>
        <w:numPr>
          <w:ilvl w:val="0"/>
          <w:numId w:val="196"/>
        </w:numPr>
        <w:spacing w:after="0" w:line="240" w:lineRule="auto"/>
        <w:ind w:left="567" w:hanging="283"/>
        <w:contextualSpacing w:val="0"/>
        <w:jc w:val="both"/>
        <w:rPr>
          <w:rFonts w:ascii="Arial" w:hAnsi="Arial" w:cs="Arial"/>
        </w:rPr>
      </w:pPr>
      <w:r w:rsidRPr="0019432B">
        <w:rPr>
          <w:rFonts w:ascii="Arial" w:hAnsi="Arial" w:cs="Arial"/>
        </w:rPr>
        <w:t xml:space="preserve">Establecer estrategias para prevenir y mitigar los riesgos </w:t>
      </w:r>
      <w:r w:rsidR="007759E5" w:rsidRPr="0019432B">
        <w:rPr>
          <w:rFonts w:ascii="Arial" w:hAnsi="Arial" w:cs="Arial"/>
        </w:rPr>
        <w:t>a los que se encuentra expuesta la entidad</w:t>
      </w:r>
      <w:r w:rsidR="003F6862" w:rsidRPr="0019432B">
        <w:rPr>
          <w:rFonts w:ascii="Arial" w:hAnsi="Arial" w:cs="Arial"/>
        </w:rPr>
        <w:t xml:space="preserve"> como los riesgos </w:t>
      </w:r>
      <w:r w:rsidRPr="0019432B">
        <w:rPr>
          <w:rFonts w:ascii="Arial" w:hAnsi="Arial" w:cs="Arial"/>
        </w:rPr>
        <w:t>en salud, actuarial, crédito, liquidez, mercado de capitales, operacional, fallas del mercado de salud, de grupo, reputacional, corrupción, opacidad</w:t>
      </w:r>
      <w:r w:rsidR="00D66191" w:rsidRPr="0019432B">
        <w:rPr>
          <w:rFonts w:ascii="Arial" w:hAnsi="Arial" w:cs="Arial"/>
        </w:rPr>
        <w:t>,</w:t>
      </w:r>
      <w:r w:rsidRPr="0019432B">
        <w:rPr>
          <w:rFonts w:ascii="Arial" w:hAnsi="Arial" w:cs="Arial"/>
        </w:rPr>
        <w:t xml:space="preserve"> fraude</w:t>
      </w:r>
      <w:r w:rsidR="00D66191" w:rsidRPr="0019432B">
        <w:rPr>
          <w:rFonts w:ascii="Arial" w:hAnsi="Arial" w:cs="Arial"/>
        </w:rPr>
        <w:t xml:space="preserve"> y soborno</w:t>
      </w:r>
      <w:r w:rsidRPr="0019432B">
        <w:rPr>
          <w:rFonts w:ascii="Arial" w:hAnsi="Arial" w:cs="Arial"/>
        </w:rPr>
        <w:t>, lavado de activos y financiación del terrorismo, y la financiación de la proliferación de armas de destrucción masiva.</w:t>
      </w:r>
    </w:p>
    <w:p w14:paraId="4EE2CD48" w14:textId="77777777" w:rsidR="005D1B2A" w:rsidRPr="0019432B" w:rsidRDefault="005D1B2A" w:rsidP="00AA4380">
      <w:pPr>
        <w:pStyle w:val="Prrafodelista"/>
        <w:numPr>
          <w:ilvl w:val="0"/>
          <w:numId w:val="196"/>
        </w:numPr>
        <w:spacing w:after="0" w:line="240" w:lineRule="auto"/>
        <w:ind w:left="567" w:hanging="283"/>
        <w:contextualSpacing w:val="0"/>
        <w:jc w:val="both"/>
        <w:rPr>
          <w:rFonts w:ascii="Arial" w:hAnsi="Arial" w:cs="Arial"/>
        </w:rPr>
      </w:pPr>
      <w:r w:rsidRPr="0019432B">
        <w:rPr>
          <w:rFonts w:ascii="Arial" w:hAnsi="Arial" w:cs="Arial"/>
        </w:rPr>
        <w:t>Proponer a la Junta Directiva la política de riesgos de la entidad.</w:t>
      </w:r>
    </w:p>
    <w:p w14:paraId="6DEA333F" w14:textId="77777777" w:rsidR="005D1B2A" w:rsidRPr="0019432B" w:rsidRDefault="005D1B2A" w:rsidP="00AA4380">
      <w:pPr>
        <w:pStyle w:val="Prrafodelista"/>
        <w:numPr>
          <w:ilvl w:val="0"/>
          <w:numId w:val="196"/>
        </w:numPr>
        <w:spacing w:after="0"/>
        <w:ind w:left="567" w:hanging="283"/>
        <w:jc w:val="both"/>
        <w:rPr>
          <w:rFonts w:ascii="Arial" w:hAnsi="Arial" w:cs="Arial"/>
        </w:rPr>
      </w:pPr>
      <w:r w:rsidRPr="0019432B">
        <w:rPr>
          <w:rFonts w:ascii="Arial" w:hAnsi="Arial" w:cs="Arial"/>
        </w:rPr>
        <w:t>Revisión y evaluación de la integridad y adecuación de la función de gestión de riesgos.</w:t>
      </w:r>
    </w:p>
    <w:p w14:paraId="4CBCEDE6" w14:textId="77777777" w:rsidR="005D1B2A" w:rsidRPr="0019432B" w:rsidRDefault="005D1B2A" w:rsidP="00AA4380">
      <w:pPr>
        <w:pStyle w:val="Prrafodelista"/>
        <w:numPr>
          <w:ilvl w:val="0"/>
          <w:numId w:val="196"/>
        </w:numPr>
        <w:spacing w:after="0"/>
        <w:ind w:left="567" w:hanging="283"/>
        <w:jc w:val="both"/>
        <w:rPr>
          <w:rFonts w:ascii="Arial" w:hAnsi="Arial" w:cs="Arial"/>
        </w:rPr>
      </w:pPr>
      <w:r w:rsidRPr="0019432B">
        <w:rPr>
          <w:rFonts w:ascii="Arial" w:hAnsi="Arial" w:cs="Arial"/>
        </w:rPr>
        <w:t>Analizar y evaluar los sistemas y herramientas de control de riesgos de la entidad.</w:t>
      </w:r>
    </w:p>
    <w:p w14:paraId="06FF6DB2" w14:textId="77777777" w:rsidR="005D1B2A" w:rsidRPr="0019432B" w:rsidRDefault="005D1B2A" w:rsidP="00AA4380">
      <w:pPr>
        <w:pStyle w:val="Prrafodelista"/>
        <w:numPr>
          <w:ilvl w:val="0"/>
          <w:numId w:val="196"/>
        </w:numPr>
        <w:spacing w:after="0"/>
        <w:ind w:left="567" w:hanging="283"/>
        <w:jc w:val="both"/>
        <w:rPr>
          <w:rFonts w:ascii="Arial" w:hAnsi="Arial" w:cs="Arial"/>
        </w:rPr>
      </w:pPr>
      <w:r w:rsidRPr="0019432B">
        <w:rPr>
          <w:rFonts w:ascii="Arial" w:hAnsi="Arial" w:cs="Arial"/>
        </w:rPr>
        <w:t>Formular las iniciativas de mejora que considere necesarias sobre la infraestructura y los sistemas internos de control y gestión de los riesgos.</w:t>
      </w:r>
    </w:p>
    <w:p w14:paraId="101FF0AD" w14:textId="77777777" w:rsidR="005D1B2A" w:rsidRPr="0019432B" w:rsidRDefault="005D1B2A" w:rsidP="00AA4380">
      <w:pPr>
        <w:pStyle w:val="Prrafodelista"/>
        <w:numPr>
          <w:ilvl w:val="0"/>
          <w:numId w:val="196"/>
        </w:numPr>
        <w:spacing w:after="0"/>
        <w:ind w:left="567" w:hanging="283"/>
        <w:jc w:val="both"/>
        <w:rPr>
          <w:rFonts w:ascii="Arial" w:hAnsi="Arial" w:cs="Arial"/>
        </w:rPr>
      </w:pPr>
      <w:r w:rsidRPr="0019432B">
        <w:rPr>
          <w:rFonts w:ascii="Arial" w:hAnsi="Arial" w:cs="Arial"/>
        </w:rPr>
        <w:t>Impulsar la adecuación de la gestión del riesgo en la entidad a un modelo avanzado que permita la configuración de un perfil de riesgos acorde con los objetivos estratégicos y un seguimiento del grado de adecuación de los riesgos asumidos a ese perfil.</w:t>
      </w:r>
    </w:p>
    <w:p w14:paraId="3460DA5D" w14:textId="77777777" w:rsidR="005D1B2A" w:rsidRPr="0019432B" w:rsidRDefault="005D1B2A" w:rsidP="005D1B2A">
      <w:pPr>
        <w:pStyle w:val="Normalarial"/>
        <w:numPr>
          <w:ilvl w:val="0"/>
          <w:numId w:val="196"/>
        </w:numPr>
        <w:ind w:left="567" w:hanging="283"/>
        <w:jc w:val="both"/>
        <w:rPr>
          <w:rFonts w:cs="Arial"/>
        </w:rPr>
      </w:pPr>
      <w:r w:rsidRPr="0019432B">
        <w:rPr>
          <w:rFonts w:cs="Arial"/>
          <w:spacing w:val="0"/>
          <w:sz w:val="22"/>
          <w:szCs w:val="22"/>
        </w:rPr>
        <w:t>Evaluar y formular a la Junta Directiva o quien haga sus veces, las metodologías de segmentación, identificación, medición, control y monitoreo de los riesgos a los que se expone la entidad, para mitigar su impacto, presentadas y diseñadas por el área de gestión de riesgos, Oficial de Cumplimiento, o quien haga sus veces. Asimismo, las actualizaciones a las que haya lugar.</w:t>
      </w:r>
    </w:p>
    <w:p w14:paraId="7361D752" w14:textId="5317E25D" w:rsidR="005D1B2A" w:rsidRPr="0019432B" w:rsidRDefault="005D1B2A" w:rsidP="00AA4380">
      <w:pPr>
        <w:pStyle w:val="Normalarial"/>
        <w:numPr>
          <w:ilvl w:val="0"/>
          <w:numId w:val="196"/>
        </w:numPr>
        <w:ind w:left="567" w:hanging="283"/>
        <w:jc w:val="both"/>
        <w:rPr>
          <w:rFonts w:cs="Arial"/>
        </w:rPr>
      </w:pPr>
      <w:r w:rsidRPr="0019432B">
        <w:rPr>
          <w:rFonts w:cs="Arial"/>
          <w:spacing w:val="0"/>
          <w:sz w:val="22"/>
          <w:szCs w:val="22"/>
        </w:rPr>
        <w:t xml:space="preserve">Velar por el efectivo, eficiente y oportuno funcionamiento del ciclo general de gestión de riesgos para cada uno de los riesgos identificados. </w:t>
      </w:r>
    </w:p>
    <w:p w14:paraId="0B8E5F86" w14:textId="77777777" w:rsidR="005D1B2A" w:rsidRPr="0019432B" w:rsidRDefault="005D1B2A" w:rsidP="00AA4380">
      <w:pPr>
        <w:pStyle w:val="Normalarial"/>
        <w:numPr>
          <w:ilvl w:val="0"/>
          <w:numId w:val="196"/>
        </w:numPr>
        <w:ind w:left="567" w:hanging="283"/>
        <w:jc w:val="both"/>
        <w:rPr>
          <w:rFonts w:cs="Arial"/>
        </w:rPr>
      </w:pPr>
      <w:r w:rsidRPr="0019432B">
        <w:rPr>
          <w:rFonts w:cs="Arial"/>
          <w:spacing w:val="0"/>
          <w:sz w:val="22"/>
          <w:szCs w:val="22"/>
        </w:rPr>
        <w:t>Evaluar y formular a la Junta Directiva o quien haga sus veces, los ajustes o modificaciones necesarios a las políticas de los diferentes Subsistemas de Administración de Riesgos, presentadas y diseñadas por el área de gestión de riesgos.</w:t>
      </w:r>
    </w:p>
    <w:p w14:paraId="6FF35F89" w14:textId="77777777" w:rsidR="005D1B2A" w:rsidRPr="0019432B" w:rsidRDefault="005D1B2A" w:rsidP="00AA4380">
      <w:pPr>
        <w:pStyle w:val="Normalarial"/>
        <w:numPr>
          <w:ilvl w:val="0"/>
          <w:numId w:val="196"/>
        </w:numPr>
        <w:ind w:left="567" w:hanging="283"/>
        <w:jc w:val="both"/>
        <w:rPr>
          <w:rFonts w:cs="Arial"/>
        </w:rPr>
      </w:pPr>
      <w:r w:rsidRPr="0019432B">
        <w:rPr>
          <w:rFonts w:cs="Arial"/>
          <w:spacing w:val="0"/>
          <w:sz w:val="22"/>
          <w:szCs w:val="22"/>
        </w:rPr>
        <w:t>Evaluar y proponer a la Junta Directiva o quien haga sus veces, el manual de procesos y procedimientos y sus actualizaciones, a través de los cuales se llevarán a la práctica las políticas aprobadas para la implementación de los diferentes Subsistemas de Administración de Riesgos.</w:t>
      </w:r>
    </w:p>
    <w:p w14:paraId="66A4EC06" w14:textId="77777777" w:rsidR="005D1B2A" w:rsidRPr="0019432B" w:rsidRDefault="005D1B2A" w:rsidP="00AA4380">
      <w:pPr>
        <w:pStyle w:val="Normalarial"/>
        <w:numPr>
          <w:ilvl w:val="0"/>
          <w:numId w:val="196"/>
        </w:numPr>
        <w:ind w:left="567" w:hanging="283"/>
        <w:jc w:val="both"/>
        <w:rPr>
          <w:rFonts w:cs="Arial"/>
        </w:rPr>
      </w:pPr>
      <w:r w:rsidRPr="0019432B">
        <w:rPr>
          <w:rFonts w:cs="Arial"/>
          <w:spacing w:val="0"/>
          <w:sz w:val="22"/>
          <w:szCs w:val="22"/>
        </w:rPr>
        <w:t>Identificar las consecuencias potenciales que pueda generar la materialización de los diferentes riesgos sobre las operaciones que realiza la entidad.</w:t>
      </w:r>
    </w:p>
    <w:p w14:paraId="5FFF99B0" w14:textId="77777777" w:rsidR="005D1B2A" w:rsidRPr="0019432B" w:rsidRDefault="005D1B2A" w:rsidP="00AA4380">
      <w:pPr>
        <w:pStyle w:val="Normalarial"/>
        <w:numPr>
          <w:ilvl w:val="0"/>
          <w:numId w:val="196"/>
        </w:numPr>
        <w:ind w:left="567" w:hanging="283"/>
        <w:jc w:val="both"/>
        <w:rPr>
          <w:rFonts w:cs="Arial"/>
        </w:rPr>
      </w:pPr>
      <w:r w:rsidRPr="0019432B">
        <w:rPr>
          <w:rFonts w:cs="Arial"/>
          <w:spacing w:val="0"/>
          <w:sz w:val="22"/>
          <w:szCs w:val="22"/>
        </w:rPr>
        <w:t>Proponer y evaluar los límites de exposición para cada uno de los riesgos identificados, y presentar a la Junta Directiva y al Representante Legal, las observaciones o recomendaciones que considere pertinentes para la prevención y mitigación efectiva de estos.</w:t>
      </w:r>
    </w:p>
    <w:p w14:paraId="6BB7EA46" w14:textId="77777777" w:rsidR="005D1B2A" w:rsidRPr="0019432B" w:rsidRDefault="005D1B2A" w:rsidP="00AA4380">
      <w:pPr>
        <w:pStyle w:val="Normalarial"/>
        <w:numPr>
          <w:ilvl w:val="0"/>
          <w:numId w:val="196"/>
        </w:numPr>
        <w:ind w:left="567" w:hanging="283"/>
        <w:jc w:val="both"/>
        <w:rPr>
          <w:rFonts w:cs="Arial"/>
        </w:rPr>
      </w:pPr>
      <w:r w:rsidRPr="0019432B">
        <w:rPr>
          <w:rFonts w:cs="Arial"/>
          <w:spacing w:val="0"/>
          <w:sz w:val="22"/>
          <w:szCs w:val="22"/>
        </w:rPr>
        <w:t xml:space="preserve">Objetar la realización de aquellas operaciones que no cumplan con las políticas o límites de riesgo establecidas por la entidad o grupo empresarial oficialmente reconocido al cual esta pertenezca. Cabe resaltar que de acuerdo con las políticas que establezca la entidad, cada instancia podrá tener diferentes atribuciones para </w:t>
      </w:r>
      <w:r w:rsidRPr="0019432B">
        <w:rPr>
          <w:rFonts w:cs="Arial"/>
          <w:spacing w:val="0"/>
          <w:sz w:val="22"/>
          <w:szCs w:val="22"/>
        </w:rPr>
        <w:lastRenderedPageBreak/>
        <w:t>aprobar operaciones que incumplan las políticas establecidas inicialmente por la entidad y que violen los límites de exposición para cada uno de los riesgos identificados.</w:t>
      </w:r>
    </w:p>
    <w:p w14:paraId="09A36A82" w14:textId="77777777" w:rsidR="005D1B2A" w:rsidRPr="0019432B" w:rsidRDefault="005D1B2A" w:rsidP="00AA4380">
      <w:pPr>
        <w:pStyle w:val="Normalarial"/>
        <w:numPr>
          <w:ilvl w:val="0"/>
          <w:numId w:val="196"/>
        </w:numPr>
        <w:ind w:left="567" w:hanging="283"/>
        <w:jc w:val="both"/>
        <w:rPr>
          <w:rFonts w:cs="Arial"/>
        </w:rPr>
      </w:pPr>
      <w:r w:rsidRPr="0019432B">
        <w:rPr>
          <w:rFonts w:cs="Arial"/>
          <w:spacing w:val="0"/>
          <w:sz w:val="22"/>
          <w:szCs w:val="22"/>
        </w:rPr>
        <w:t>Conocer y discutir los resultados de las pruebas de tensión (stress test) en el caso que apliquen y el plan de acción a ejecutar con base en ellos para informarlo a la Junta Directiva, Consejo de Administración u órgano que haga sus veces.</w:t>
      </w:r>
    </w:p>
    <w:p w14:paraId="5D39A011" w14:textId="77777777" w:rsidR="005D1B2A" w:rsidRPr="0019432B" w:rsidRDefault="005D1B2A" w:rsidP="00AA4380">
      <w:pPr>
        <w:pStyle w:val="Normalarial"/>
        <w:numPr>
          <w:ilvl w:val="0"/>
          <w:numId w:val="196"/>
        </w:numPr>
        <w:ind w:left="567" w:hanging="283"/>
        <w:jc w:val="both"/>
        <w:rPr>
          <w:rFonts w:cs="Arial"/>
        </w:rPr>
      </w:pPr>
      <w:r w:rsidRPr="0019432B">
        <w:rPr>
          <w:rFonts w:cs="Arial"/>
          <w:spacing w:val="0"/>
          <w:sz w:val="22"/>
          <w:szCs w:val="22"/>
        </w:rPr>
        <w:t>Informar a la Junta Directiva y al Representante Legal sobre los siguientes aspectos:</w:t>
      </w:r>
    </w:p>
    <w:p w14:paraId="06BE97C7" w14:textId="77777777" w:rsidR="005D1B2A" w:rsidRPr="0019432B" w:rsidRDefault="005D1B2A" w:rsidP="00AA4380">
      <w:pPr>
        <w:pStyle w:val="Normalarial"/>
        <w:numPr>
          <w:ilvl w:val="2"/>
          <w:numId w:val="135"/>
        </w:numPr>
        <w:ind w:left="1134" w:hanging="141"/>
        <w:jc w:val="both"/>
        <w:rPr>
          <w:rFonts w:cs="Arial"/>
          <w:sz w:val="22"/>
          <w:szCs w:val="22"/>
        </w:rPr>
      </w:pPr>
      <w:r w:rsidRPr="0019432B">
        <w:rPr>
          <w:rFonts w:cs="Arial"/>
          <w:spacing w:val="0"/>
          <w:sz w:val="22"/>
          <w:szCs w:val="22"/>
        </w:rPr>
        <w:t xml:space="preserve">El comportamiento y los niveles de exposición de la entidad a cada uno de los riesgos (como mínimo los </w:t>
      </w:r>
      <w:r w:rsidRPr="0019432B">
        <w:rPr>
          <w:rFonts w:cs="Arial"/>
          <w:bCs/>
          <w:spacing w:val="0"/>
          <w:sz w:val="22"/>
          <w:szCs w:val="22"/>
        </w:rPr>
        <w:t>riesgos</w:t>
      </w:r>
      <w:r w:rsidRPr="0019432B">
        <w:rPr>
          <w:rFonts w:cs="Arial"/>
          <w:spacing w:val="0"/>
          <w:sz w:val="22"/>
          <w:szCs w:val="22"/>
        </w:rPr>
        <w:t xml:space="preserve"> prioritarios), así como las operaciones objetadas. Los informes sobre la exposición de riesgo deben incluir un análisis de sensibilidad por escenarios y pruebas bajo condiciones extremas basadas en supuestos razonables (stress </w:t>
      </w:r>
      <w:r w:rsidRPr="0019432B">
        <w:rPr>
          <w:rFonts w:cs="Arial"/>
          <w:bCs/>
          <w:spacing w:val="0"/>
          <w:sz w:val="22"/>
          <w:szCs w:val="22"/>
        </w:rPr>
        <w:t>test</w:t>
      </w:r>
      <w:r w:rsidRPr="0019432B">
        <w:rPr>
          <w:rFonts w:cs="Arial"/>
          <w:spacing w:val="0"/>
          <w:sz w:val="22"/>
          <w:szCs w:val="22"/>
        </w:rPr>
        <w:t>).</w:t>
      </w:r>
    </w:p>
    <w:p w14:paraId="58D15A79" w14:textId="77777777" w:rsidR="005D1B2A" w:rsidRPr="0019432B" w:rsidRDefault="005D1B2A" w:rsidP="00AA4380">
      <w:pPr>
        <w:pStyle w:val="Normalarial"/>
        <w:numPr>
          <w:ilvl w:val="2"/>
          <w:numId w:val="135"/>
        </w:numPr>
        <w:ind w:left="1134" w:hanging="141"/>
        <w:jc w:val="both"/>
        <w:rPr>
          <w:rFonts w:cs="Arial"/>
          <w:sz w:val="22"/>
          <w:szCs w:val="22"/>
        </w:rPr>
      </w:pPr>
      <w:r w:rsidRPr="0019432B">
        <w:rPr>
          <w:rFonts w:cs="Arial"/>
          <w:spacing w:val="0"/>
          <w:sz w:val="22"/>
          <w:szCs w:val="22"/>
        </w:rPr>
        <w:t>Las desviaciones con respecto a los límites de exposición de riesgo previamente establecidos, si se llegasen a presentar (posibles incumplimientos frente a los límites), operaciones poco convencionales o por fuera de las condiciones de mercado y las operaciones con vinculados.</w:t>
      </w:r>
    </w:p>
    <w:p w14:paraId="7288C219" w14:textId="77777777" w:rsidR="005D1B2A" w:rsidRPr="0019432B" w:rsidRDefault="005D1B2A" w:rsidP="00AA4380">
      <w:pPr>
        <w:pStyle w:val="Normalarial"/>
        <w:numPr>
          <w:ilvl w:val="2"/>
          <w:numId w:val="135"/>
        </w:numPr>
        <w:ind w:left="1134" w:hanging="141"/>
        <w:jc w:val="both"/>
        <w:rPr>
          <w:rFonts w:cs="Arial"/>
          <w:sz w:val="22"/>
          <w:szCs w:val="22"/>
        </w:rPr>
      </w:pPr>
      <w:r w:rsidRPr="0019432B">
        <w:rPr>
          <w:rFonts w:cs="Arial"/>
          <w:spacing w:val="0"/>
          <w:sz w:val="22"/>
          <w:szCs w:val="22"/>
        </w:rPr>
        <w:t>Validar e informar a la Junta Directiva y al Representante Legal, el avance en los planes de acción y de mejoramiento, para la adopción de las medidas que se requieran frente a las deficiencias informadas, respecto a temas relacionados con el Sistema Integrado de Gestión de Riesgos.</w:t>
      </w:r>
    </w:p>
    <w:p w14:paraId="038B39BD" w14:textId="77777777" w:rsidR="005D1B2A" w:rsidRPr="0019432B" w:rsidRDefault="005D1B2A" w:rsidP="00AA4380">
      <w:pPr>
        <w:pStyle w:val="Normalarial"/>
        <w:numPr>
          <w:ilvl w:val="0"/>
          <w:numId w:val="196"/>
        </w:numPr>
        <w:ind w:left="567" w:hanging="283"/>
        <w:jc w:val="both"/>
        <w:rPr>
          <w:rFonts w:cs="Arial"/>
          <w:spacing w:val="0"/>
          <w:sz w:val="22"/>
          <w:szCs w:val="22"/>
        </w:rPr>
      </w:pPr>
      <w:r w:rsidRPr="0019432B">
        <w:rPr>
          <w:rFonts w:cs="Arial"/>
          <w:spacing w:val="0"/>
          <w:sz w:val="22"/>
          <w:szCs w:val="22"/>
        </w:rPr>
        <w:t>Reportar de forma oportuna y comprensible a la Junta Directiva y al Representante Legal los resultados de análisis de las exposiciones a los riesgos inherentes de la entidad, resultados de pruebas de estrés o de análisis de escenarios, relacionados con las condiciones del entorno y el sector.</w:t>
      </w:r>
    </w:p>
    <w:p w14:paraId="0F32B67E" w14:textId="77777777" w:rsidR="005D1B2A" w:rsidRPr="00154E2C" w:rsidRDefault="005D1B2A" w:rsidP="00AA4380">
      <w:pPr>
        <w:pStyle w:val="Normalarial"/>
        <w:numPr>
          <w:ilvl w:val="0"/>
          <w:numId w:val="196"/>
        </w:numPr>
        <w:ind w:left="567" w:hanging="283"/>
        <w:jc w:val="both"/>
        <w:rPr>
          <w:rFonts w:cs="Arial"/>
          <w:spacing w:val="0"/>
          <w:sz w:val="22"/>
          <w:szCs w:val="22"/>
        </w:rPr>
      </w:pPr>
      <w:r w:rsidRPr="00154E2C">
        <w:rPr>
          <w:rFonts w:cs="Arial"/>
          <w:spacing w:val="0"/>
          <w:sz w:val="22"/>
          <w:szCs w:val="22"/>
        </w:rPr>
        <w:t>Dar seguimiento a las capacitaciones de los funcionarios del área, en la mitigación y control de riesgos.</w:t>
      </w:r>
    </w:p>
    <w:p w14:paraId="4558CDD0" w14:textId="77777777" w:rsidR="005D1B2A" w:rsidRPr="00154E2C" w:rsidRDefault="005D1B2A" w:rsidP="005D1B2A">
      <w:pPr>
        <w:pStyle w:val="Normalarial"/>
        <w:ind w:left="284"/>
        <w:jc w:val="both"/>
        <w:rPr>
          <w:rFonts w:cs="Arial"/>
          <w:sz w:val="22"/>
          <w:szCs w:val="22"/>
        </w:rPr>
      </w:pPr>
    </w:p>
    <w:p w14:paraId="78FF2D9F" w14:textId="1008CEE8" w:rsidR="005D1B2A" w:rsidRPr="00154E2C" w:rsidRDefault="00550C66" w:rsidP="005D1B2A">
      <w:pPr>
        <w:pStyle w:val="Normalarial"/>
        <w:ind w:left="284"/>
        <w:jc w:val="both"/>
        <w:rPr>
          <w:rFonts w:cs="Arial"/>
          <w:sz w:val="22"/>
          <w:szCs w:val="22"/>
        </w:rPr>
      </w:pPr>
      <w:r w:rsidRPr="00154E2C">
        <w:rPr>
          <w:rFonts w:cs="Arial"/>
          <w:sz w:val="22"/>
          <w:szCs w:val="22"/>
        </w:rPr>
        <w:t>Adicionalmente</w:t>
      </w:r>
      <w:r w:rsidR="005D1B2A" w:rsidRPr="00154E2C">
        <w:rPr>
          <w:rFonts w:cs="Arial"/>
          <w:sz w:val="22"/>
          <w:szCs w:val="22"/>
        </w:rPr>
        <w:t xml:space="preserve"> las EPS deben cumplir:</w:t>
      </w:r>
    </w:p>
    <w:p w14:paraId="4B5BDD32" w14:textId="77777777" w:rsidR="005C5D5D" w:rsidRPr="00154E2C" w:rsidRDefault="005C5D5D" w:rsidP="005C5D5D">
      <w:pPr>
        <w:spacing w:after="0" w:line="276" w:lineRule="auto"/>
        <w:jc w:val="both"/>
        <w:rPr>
          <w:rFonts w:ascii="Arial" w:hAnsi="Arial" w:cs="Arial"/>
        </w:rPr>
      </w:pPr>
    </w:p>
    <w:p w14:paraId="6A5347FE" w14:textId="77777777" w:rsidR="00210CA2" w:rsidRPr="00154E2C" w:rsidRDefault="00210CA2" w:rsidP="00AA4380">
      <w:pPr>
        <w:pStyle w:val="Prrafodelista"/>
        <w:numPr>
          <w:ilvl w:val="0"/>
          <w:numId w:val="196"/>
        </w:numPr>
        <w:spacing w:after="0" w:line="240" w:lineRule="auto"/>
        <w:ind w:left="567" w:hanging="283"/>
        <w:contextualSpacing w:val="0"/>
        <w:jc w:val="both"/>
        <w:rPr>
          <w:rFonts w:ascii="Arial" w:hAnsi="Arial" w:cs="Arial"/>
        </w:rPr>
      </w:pPr>
      <w:r w:rsidRPr="00154E2C">
        <w:rPr>
          <w:rFonts w:ascii="Arial" w:hAnsi="Arial" w:cs="Arial"/>
        </w:rPr>
        <w:t>Hacer seguimiento y evaluar periódicamente el funcionamiento de los Comités internos de la institución relacionados con asuntos de salud, incluidos los de vigilancia epidemiológica, historias clínicas, infecciones, y farmacia.</w:t>
      </w:r>
    </w:p>
    <w:p w14:paraId="17FDD81B" w14:textId="77777777" w:rsidR="00210CA2" w:rsidRPr="00154E2C" w:rsidRDefault="00210CA2" w:rsidP="00AA4380">
      <w:pPr>
        <w:pStyle w:val="Prrafodelista"/>
        <w:numPr>
          <w:ilvl w:val="0"/>
          <w:numId w:val="196"/>
        </w:numPr>
        <w:spacing w:after="0" w:line="240" w:lineRule="auto"/>
        <w:ind w:left="567" w:hanging="283"/>
        <w:contextualSpacing w:val="0"/>
        <w:jc w:val="both"/>
        <w:rPr>
          <w:rFonts w:ascii="Arial" w:hAnsi="Arial" w:cs="Arial"/>
        </w:rPr>
      </w:pPr>
      <w:r w:rsidRPr="00154E2C">
        <w:rPr>
          <w:rFonts w:ascii="Arial" w:hAnsi="Arial" w:cs="Arial"/>
        </w:rPr>
        <w:t>Velar por el cumplimiento y mejoramiento progresivo de los procesos y estándares relacionados con la seguridad del paciente.</w:t>
      </w:r>
    </w:p>
    <w:p w14:paraId="00584ED1" w14:textId="70FF1D2B" w:rsidR="00210CA2" w:rsidRPr="0019432B" w:rsidRDefault="00210CA2" w:rsidP="00AA4380">
      <w:pPr>
        <w:pStyle w:val="Prrafodelista"/>
        <w:numPr>
          <w:ilvl w:val="0"/>
          <w:numId w:val="196"/>
        </w:numPr>
        <w:spacing w:after="0" w:line="276" w:lineRule="auto"/>
        <w:ind w:left="567" w:hanging="283"/>
        <w:contextualSpacing w:val="0"/>
        <w:jc w:val="both"/>
        <w:rPr>
          <w:rFonts w:ascii="Arial" w:hAnsi="Arial" w:cs="Arial"/>
        </w:rPr>
      </w:pPr>
      <w:r w:rsidRPr="00154E2C">
        <w:rPr>
          <w:rFonts w:ascii="Arial" w:hAnsi="Arial" w:cs="Arial"/>
        </w:rPr>
        <w:t>Establecer medidas prudenciales como la correcta constitución de reservas técnicas, y velar por la suficiencia patrimonial. Para el caso de las EPS no indígenas, este Comité debe velar por el cumplimiento del Capítulo 2 “Condiciones de habilitación financiera de las EPS” del Decreto</w:t>
      </w:r>
      <w:r w:rsidRPr="0019432B">
        <w:rPr>
          <w:rFonts w:ascii="Arial" w:hAnsi="Arial" w:cs="Arial"/>
        </w:rPr>
        <w:t xml:space="preserve"> Único Reglamentario del Sector Salud y Protección Social, Decreto 780 de 2016</w:t>
      </w:r>
      <w:r w:rsidRPr="0019432B">
        <w:rPr>
          <w:rFonts w:ascii="Arial" w:hAnsi="Arial" w:cs="Arial"/>
          <w:color w:val="FF0000"/>
        </w:rPr>
        <w:t xml:space="preserve"> </w:t>
      </w:r>
      <w:r w:rsidRPr="0019432B">
        <w:rPr>
          <w:rFonts w:ascii="Arial" w:hAnsi="Arial" w:cs="Arial"/>
        </w:rPr>
        <w:t>o normas que lo sustituyan, adicionen o modifiquen.</w:t>
      </w:r>
    </w:p>
    <w:p w14:paraId="56D45495" w14:textId="457C86F1" w:rsidR="00210CA2" w:rsidRPr="0019432B" w:rsidRDefault="00210CA2">
      <w:pPr>
        <w:pStyle w:val="Prrafodelista"/>
        <w:numPr>
          <w:ilvl w:val="0"/>
          <w:numId w:val="196"/>
        </w:numPr>
        <w:spacing w:after="0" w:line="240" w:lineRule="auto"/>
        <w:ind w:left="567" w:hanging="283"/>
        <w:contextualSpacing w:val="0"/>
        <w:jc w:val="both"/>
        <w:rPr>
          <w:rFonts w:ascii="Arial" w:hAnsi="Arial" w:cs="Arial"/>
          <w:lang w:val="es-ES" w:eastAsia="es-ES"/>
        </w:rPr>
      </w:pPr>
      <w:r w:rsidRPr="0019432B">
        <w:rPr>
          <w:rFonts w:ascii="Arial" w:hAnsi="Arial" w:cs="Arial"/>
        </w:rPr>
        <w:t>Supervisar los procesos de atención al paciente, velar por una atención humanizada, y medir y evaluar indicadores de atención (seguimiento y análisis de quejas y reclamos, orientación al usuario, tiempos de espera, etc.).</w:t>
      </w:r>
    </w:p>
    <w:p w14:paraId="5CA69A6D" w14:textId="77777777" w:rsidR="00210CA2" w:rsidRPr="0019432B" w:rsidRDefault="00210CA2" w:rsidP="00607232">
      <w:pPr>
        <w:pStyle w:val="Normalarial"/>
        <w:numPr>
          <w:ilvl w:val="0"/>
          <w:numId w:val="196"/>
        </w:numPr>
        <w:ind w:left="567" w:hanging="283"/>
        <w:jc w:val="both"/>
        <w:rPr>
          <w:rFonts w:cs="Arial"/>
          <w:spacing w:val="0"/>
          <w:sz w:val="22"/>
          <w:szCs w:val="22"/>
        </w:rPr>
      </w:pPr>
      <w:r w:rsidRPr="0019432B">
        <w:rPr>
          <w:rFonts w:cs="Arial"/>
          <w:spacing w:val="0"/>
          <w:sz w:val="22"/>
          <w:szCs w:val="22"/>
        </w:rPr>
        <w:t>Las demás que señale la normatividad vigente.</w:t>
      </w:r>
    </w:p>
    <w:p w14:paraId="428A655F" w14:textId="77777777" w:rsidR="00EB2294" w:rsidRDefault="00EB2294" w:rsidP="00AA4380">
      <w:pPr>
        <w:pStyle w:val="Normalarial"/>
        <w:ind w:left="567"/>
        <w:jc w:val="both"/>
        <w:rPr>
          <w:rFonts w:cs="Arial"/>
          <w:spacing w:val="0"/>
          <w:sz w:val="22"/>
          <w:szCs w:val="22"/>
        </w:rPr>
      </w:pPr>
    </w:p>
    <w:p w14:paraId="31525A1B" w14:textId="77777777" w:rsidR="006870A1" w:rsidRDefault="006870A1" w:rsidP="00AA4380">
      <w:pPr>
        <w:pStyle w:val="Normalarial"/>
        <w:ind w:left="567"/>
        <w:jc w:val="both"/>
        <w:rPr>
          <w:rFonts w:cs="Arial"/>
          <w:spacing w:val="0"/>
          <w:sz w:val="22"/>
          <w:szCs w:val="22"/>
        </w:rPr>
      </w:pPr>
    </w:p>
    <w:p w14:paraId="4619AAB1" w14:textId="77777777" w:rsidR="006870A1" w:rsidRDefault="006870A1" w:rsidP="00AA4380">
      <w:pPr>
        <w:pStyle w:val="Normalarial"/>
        <w:ind w:left="567"/>
        <w:jc w:val="both"/>
        <w:rPr>
          <w:rFonts w:cs="Arial"/>
          <w:spacing w:val="0"/>
          <w:sz w:val="22"/>
          <w:szCs w:val="22"/>
        </w:rPr>
      </w:pPr>
    </w:p>
    <w:p w14:paraId="3C441CF1" w14:textId="77777777" w:rsidR="006870A1" w:rsidRDefault="006870A1" w:rsidP="00AA4380">
      <w:pPr>
        <w:pStyle w:val="Normalarial"/>
        <w:ind w:left="567"/>
        <w:jc w:val="both"/>
        <w:rPr>
          <w:rFonts w:cs="Arial"/>
          <w:spacing w:val="0"/>
          <w:sz w:val="22"/>
          <w:szCs w:val="22"/>
        </w:rPr>
      </w:pPr>
    </w:p>
    <w:p w14:paraId="17EC4A0C" w14:textId="77777777" w:rsidR="006870A1" w:rsidRPr="0019432B" w:rsidRDefault="006870A1" w:rsidP="00AA4380">
      <w:pPr>
        <w:pStyle w:val="Normalarial"/>
        <w:ind w:left="567"/>
        <w:jc w:val="both"/>
        <w:rPr>
          <w:rFonts w:cs="Arial"/>
          <w:spacing w:val="0"/>
          <w:sz w:val="22"/>
          <w:szCs w:val="22"/>
        </w:rPr>
      </w:pPr>
    </w:p>
    <w:p w14:paraId="6F54EA4B" w14:textId="716160E2" w:rsidR="00210CA2" w:rsidRPr="0019432B" w:rsidRDefault="00210CA2" w:rsidP="0038359F">
      <w:pPr>
        <w:pStyle w:val="Prrafodelista"/>
        <w:numPr>
          <w:ilvl w:val="6"/>
          <w:numId w:val="76"/>
        </w:numPr>
        <w:spacing w:after="0"/>
        <w:rPr>
          <w:rFonts w:ascii="Arial" w:hAnsi="Arial" w:cs="Arial"/>
          <w:b/>
        </w:rPr>
      </w:pPr>
      <w:bookmarkStart w:id="24" w:name="_Toc119490711"/>
      <w:r w:rsidRPr="0019432B">
        <w:rPr>
          <w:rFonts w:ascii="Arial" w:hAnsi="Arial" w:cs="Arial"/>
          <w:b/>
        </w:rPr>
        <w:lastRenderedPageBreak/>
        <w:t>Comité de Conducta</w:t>
      </w:r>
      <w:bookmarkEnd w:id="24"/>
    </w:p>
    <w:p w14:paraId="1117F1B1" w14:textId="77777777" w:rsidR="001D133E" w:rsidRPr="0019432B" w:rsidRDefault="001D133E" w:rsidP="001D133E">
      <w:pPr>
        <w:pStyle w:val="Prrafodelista"/>
        <w:spacing w:after="0"/>
        <w:ind w:left="1440"/>
        <w:rPr>
          <w:rFonts w:ascii="Arial" w:hAnsi="Arial" w:cs="Arial"/>
          <w:b/>
        </w:rPr>
      </w:pPr>
    </w:p>
    <w:p w14:paraId="3D36E737" w14:textId="126E1D2D" w:rsidR="00210CA2" w:rsidRPr="0019432B" w:rsidRDefault="00210CA2" w:rsidP="00210CA2">
      <w:pPr>
        <w:pStyle w:val="Sinespaciado"/>
        <w:jc w:val="both"/>
        <w:rPr>
          <w:rFonts w:ascii="Arial" w:hAnsi="Arial" w:cs="Arial"/>
        </w:rPr>
      </w:pPr>
      <w:r w:rsidRPr="0019432B">
        <w:rPr>
          <w:rFonts w:ascii="Arial" w:hAnsi="Arial" w:cs="Arial"/>
          <w:b/>
          <w:bCs/>
          <w:u w:val="single"/>
        </w:rPr>
        <w:t xml:space="preserve">Medida </w:t>
      </w:r>
      <w:r w:rsidR="006A47FB" w:rsidRPr="0019432B">
        <w:rPr>
          <w:rFonts w:ascii="Arial" w:hAnsi="Arial" w:cs="Arial"/>
          <w:b/>
          <w:bCs/>
          <w:u w:val="single"/>
        </w:rPr>
        <w:t>49</w:t>
      </w:r>
      <w:r w:rsidRPr="0019432B">
        <w:rPr>
          <w:rFonts w:ascii="Arial" w:hAnsi="Arial" w:cs="Arial"/>
          <w:b/>
          <w:bCs/>
          <w:u w:val="single"/>
        </w:rPr>
        <w:t>.</w:t>
      </w:r>
      <w:r w:rsidRPr="0019432B">
        <w:rPr>
          <w:rFonts w:ascii="Arial" w:hAnsi="Arial" w:cs="Arial"/>
        </w:rPr>
        <w:t xml:space="preserve"> El reglamento de la Junta Directiva crea un Comité de Conducta. Se conforma por miembros de la Alta Gerencia y deben ser un número impar, igual o mayor a tres (3). Si el tema de discusión implica directamente al Presidente Ejecutivo (o quien haga sus veces) o al Auditor Interno, un número impar, igual o mayor a tres (3), de Directores de la Junta Directiva acciona como Comité de Conducta. </w:t>
      </w:r>
    </w:p>
    <w:p w14:paraId="3596E868" w14:textId="77777777" w:rsidR="00EB2294" w:rsidRPr="0019432B" w:rsidRDefault="00EB2294" w:rsidP="00EB2294">
      <w:pPr>
        <w:pStyle w:val="Sinespaciado"/>
        <w:jc w:val="both"/>
        <w:rPr>
          <w:rFonts w:ascii="Arial" w:hAnsi="Arial" w:cs="Arial"/>
        </w:rPr>
      </w:pPr>
    </w:p>
    <w:p w14:paraId="7E50ED29" w14:textId="77777777" w:rsidR="00210CA2" w:rsidRPr="0019432B" w:rsidRDefault="00210CA2" w:rsidP="00210CA2">
      <w:pPr>
        <w:pStyle w:val="Sinespaciado"/>
        <w:jc w:val="both"/>
        <w:rPr>
          <w:rFonts w:ascii="Arial" w:hAnsi="Arial" w:cs="Arial"/>
        </w:rPr>
      </w:pPr>
      <w:r w:rsidRPr="0019432B">
        <w:rPr>
          <w:rFonts w:ascii="Arial" w:hAnsi="Arial" w:cs="Arial"/>
        </w:rPr>
        <w:t>Los resultados obtenidos por este Comité se compartirán con la Junta Directiva.</w:t>
      </w:r>
    </w:p>
    <w:p w14:paraId="01A74957" w14:textId="77777777" w:rsidR="00210CA2" w:rsidRPr="0019432B" w:rsidRDefault="00210CA2" w:rsidP="00210CA2">
      <w:pPr>
        <w:pStyle w:val="Sinespaciado"/>
        <w:jc w:val="both"/>
        <w:rPr>
          <w:rFonts w:ascii="Arial" w:hAnsi="Arial" w:cs="Arial"/>
        </w:rPr>
      </w:pPr>
      <w:r w:rsidRPr="0019432B">
        <w:rPr>
          <w:rFonts w:ascii="Arial" w:hAnsi="Arial" w:cs="Arial"/>
        </w:rPr>
        <w:t>El comité de conducta debe poseer un reglamento interno en el que se debe establecer reportes periódicos a la junta directiva en materia de seguimiento y control de conducta, así como la suscripción de actas, funciones, conformación, entre otras.</w:t>
      </w:r>
    </w:p>
    <w:p w14:paraId="7F98B641" w14:textId="77777777" w:rsidR="0038359F" w:rsidRPr="0019432B" w:rsidRDefault="0038359F" w:rsidP="00210CA2">
      <w:pPr>
        <w:pStyle w:val="Sinespaciado"/>
        <w:jc w:val="both"/>
        <w:rPr>
          <w:rFonts w:ascii="Arial" w:hAnsi="Arial" w:cs="Arial"/>
        </w:rPr>
      </w:pPr>
    </w:p>
    <w:p w14:paraId="09E8AEFA" w14:textId="28AD06E8" w:rsidR="00210CA2" w:rsidRPr="0019432B" w:rsidRDefault="00210CA2" w:rsidP="00210CA2">
      <w:pPr>
        <w:pStyle w:val="Sinespaciado"/>
        <w:jc w:val="both"/>
        <w:rPr>
          <w:rFonts w:ascii="Arial" w:hAnsi="Arial" w:cs="Arial"/>
        </w:rPr>
      </w:pPr>
      <w:r w:rsidRPr="0019432B">
        <w:rPr>
          <w:rFonts w:ascii="Arial" w:hAnsi="Arial" w:cs="Arial"/>
          <w:b/>
          <w:bCs/>
          <w:u w:val="single"/>
        </w:rPr>
        <w:t>Medida 5</w:t>
      </w:r>
      <w:r w:rsidR="006A47FB" w:rsidRPr="0019432B">
        <w:rPr>
          <w:rFonts w:ascii="Arial" w:hAnsi="Arial" w:cs="Arial"/>
          <w:b/>
          <w:bCs/>
          <w:u w:val="single"/>
        </w:rPr>
        <w:t>0</w:t>
      </w:r>
      <w:r w:rsidRPr="0019432B">
        <w:rPr>
          <w:rFonts w:ascii="Arial" w:hAnsi="Arial" w:cs="Arial"/>
          <w:b/>
          <w:bCs/>
          <w:u w:val="single"/>
        </w:rPr>
        <w:t xml:space="preserve">. </w:t>
      </w:r>
      <w:r w:rsidRPr="0019432B">
        <w:rPr>
          <w:rFonts w:ascii="Arial" w:hAnsi="Arial" w:cs="Arial"/>
        </w:rPr>
        <w:t>Las funciones del Comité de Conducta incluyen al menos las siguientes:</w:t>
      </w:r>
    </w:p>
    <w:p w14:paraId="3E8D6DE5" w14:textId="77777777" w:rsidR="00210CA2" w:rsidRPr="0019432B" w:rsidRDefault="00210CA2" w:rsidP="00210CA2">
      <w:pPr>
        <w:pStyle w:val="Sinespaciado"/>
        <w:jc w:val="both"/>
        <w:rPr>
          <w:rFonts w:ascii="Arial" w:hAnsi="Arial" w:cs="Arial"/>
        </w:rPr>
      </w:pPr>
    </w:p>
    <w:p w14:paraId="52BDCDCF" w14:textId="77777777" w:rsidR="00210CA2" w:rsidRPr="0019432B" w:rsidRDefault="00210CA2" w:rsidP="0038359F">
      <w:pPr>
        <w:pStyle w:val="Prrafodelista"/>
        <w:numPr>
          <w:ilvl w:val="0"/>
          <w:numId w:val="197"/>
        </w:numPr>
        <w:spacing w:after="0" w:line="276" w:lineRule="auto"/>
        <w:ind w:left="567" w:hanging="283"/>
        <w:contextualSpacing w:val="0"/>
        <w:jc w:val="both"/>
        <w:rPr>
          <w:rFonts w:ascii="Arial" w:hAnsi="Arial" w:cs="Arial"/>
        </w:rPr>
      </w:pPr>
      <w:r w:rsidRPr="0019432B">
        <w:rPr>
          <w:rFonts w:ascii="Arial" w:hAnsi="Arial" w:cs="Arial"/>
        </w:rPr>
        <w:t>Construir, coordinar y aplicar estrategias para fortalecer los pilares de conducta ética al interior de cada entidad.</w:t>
      </w:r>
    </w:p>
    <w:p w14:paraId="568D57AA" w14:textId="77777777" w:rsidR="00210CA2" w:rsidRPr="0019432B" w:rsidRDefault="00210CA2" w:rsidP="0038359F">
      <w:pPr>
        <w:pStyle w:val="Prrafodelista"/>
        <w:numPr>
          <w:ilvl w:val="0"/>
          <w:numId w:val="197"/>
        </w:numPr>
        <w:spacing w:after="0" w:line="276" w:lineRule="auto"/>
        <w:ind w:left="567" w:hanging="283"/>
        <w:contextualSpacing w:val="0"/>
        <w:jc w:val="both"/>
        <w:rPr>
          <w:rFonts w:ascii="Arial" w:hAnsi="Arial" w:cs="Arial"/>
        </w:rPr>
      </w:pPr>
      <w:r w:rsidRPr="0019432B">
        <w:rPr>
          <w:rFonts w:ascii="Arial" w:hAnsi="Arial" w:cs="Arial"/>
        </w:rPr>
        <w:t>Apoyar a la Junta Directiva u órgano equivalente en sus funciones de resolución de conflictos de interés.</w:t>
      </w:r>
    </w:p>
    <w:p w14:paraId="0768E9F4" w14:textId="7D0DA8C1" w:rsidR="00210CA2" w:rsidRPr="0019432B" w:rsidRDefault="00210CA2" w:rsidP="0038359F">
      <w:pPr>
        <w:pStyle w:val="Prrafodelista"/>
        <w:numPr>
          <w:ilvl w:val="0"/>
          <w:numId w:val="197"/>
        </w:numPr>
        <w:spacing w:after="0" w:line="276" w:lineRule="auto"/>
        <w:ind w:left="567" w:hanging="283"/>
        <w:contextualSpacing w:val="0"/>
        <w:jc w:val="both"/>
        <w:rPr>
          <w:rFonts w:ascii="Arial" w:hAnsi="Arial" w:cs="Arial"/>
        </w:rPr>
      </w:pPr>
      <w:r w:rsidRPr="0019432B">
        <w:rPr>
          <w:rFonts w:ascii="Arial" w:hAnsi="Arial" w:cs="Arial"/>
        </w:rPr>
        <w:t xml:space="preserve">Elaborar los programas necesarios para la divulgación y difusión de los principios y valores éticos de la entidad. Así como, generar una comunicación efectiva de programas </w:t>
      </w:r>
      <w:r w:rsidR="00A24AB1" w:rsidRPr="0019432B">
        <w:rPr>
          <w:rFonts w:ascii="Arial" w:hAnsi="Arial" w:cs="Arial"/>
        </w:rPr>
        <w:t>antifraude</w:t>
      </w:r>
      <w:r w:rsidRPr="0019432B">
        <w:rPr>
          <w:rFonts w:ascii="Arial" w:hAnsi="Arial" w:cs="Arial"/>
        </w:rPr>
        <w:t xml:space="preserve">, </w:t>
      </w:r>
      <w:r w:rsidR="00A24AB1" w:rsidRPr="0019432B">
        <w:rPr>
          <w:rFonts w:ascii="Arial" w:hAnsi="Arial" w:cs="Arial"/>
        </w:rPr>
        <w:t>antisoborno</w:t>
      </w:r>
      <w:r w:rsidRPr="0019432B">
        <w:rPr>
          <w:rFonts w:ascii="Arial" w:hAnsi="Arial" w:cs="Arial"/>
        </w:rPr>
        <w:t xml:space="preserve"> y </w:t>
      </w:r>
      <w:r w:rsidR="00A24AB1" w:rsidRPr="0019432B">
        <w:rPr>
          <w:rFonts w:ascii="Arial" w:hAnsi="Arial" w:cs="Arial"/>
        </w:rPr>
        <w:t>anticorrupción</w:t>
      </w:r>
      <w:r w:rsidRPr="0019432B">
        <w:rPr>
          <w:rFonts w:ascii="Arial" w:hAnsi="Arial" w:cs="Arial"/>
        </w:rPr>
        <w:t>.</w:t>
      </w:r>
    </w:p>
    <w:p w14:paraId="5EE3FD45" w14:textId="77777777" w:rsidR="00210CA2" w:rsidRPr="0019432B" w:rsidRDefault="00210CA2" w:rsidP="0038359F">
      <w:pPr>
        <w:pStyle w:val="Prrafodelista"/>
        <w:numPr>
          <w:ilvl w:val="0"/>
          <w:numId w:val="197"/>
        </w:numPr>
        <w:spacing w:after="0" w:line="276" w:lineRule="auto"/>
        <w:ind w:left="567" w:hanging="283"/>
        <w:contextualSpacing w:val="0"/>
        <w:jc w:val="both"/>
        <w:rPr>
          <w:rFonts w:ascii="Arial" w:hAnsi="Arial" w:cs="Arial"/>
        </w:rPr>
      </w:pPr>
      <w:r w:rsidRPr="0019432B">
        <w:rPr>
          <w:rFonts w:ascii="Arial" w:hAnsi="Arial" w:cs="Arial"/>
        </w:rPr>
        <w:t>Analizar los eventos de posibles violaciones del presente código para establecer si se ha incurrido en alguna conducta violatoria por parte de los colaboradores directos e indirectos</w:t>
      </w:r>
    </w:p>
    <w:p w14:paraId="6B7832C7" w14:textId="77777777" w:rsidR="00210CA2" w:rsidRPr="0019432B" w:rsidRDefault="00210CA2" w:rsidP="0038359F">
      <w:pPr>
        <w:pStyle w:val="Prrafodelista"/>
        <w:numPr>
          <w:ilvl w:val="0"/>
          <w:numId w:val="197"/>
        </w:numPr>
        <w:spacing w:after="0" w:line="276" w:lineRule="auto"/>
        <w:ind w:left="567" w:hanging="283"/>
        <w:contextualSpacing w:val="0"/>
        <w:jc w:val="both"/>
        <w:rPr>
          <w:rFonts w:ascii="Arial" w:hAnsi="Arial" w:cs="Arial"/>
        </w:rPr>
      </w:pPr>
      <w:r w:rsidRPr="0019432B">
        <w:rPr>
          <w:rFonts w:ascii="Arial" w:hAnsi="Arial" w:cs="Arial"/>
        </w:rPr>
        <w:t>Dictar las medidas necesarias para corregir las conductas violatorias y decidir sobre las sanciones aplicables a los funcionarios.</w:t>
      </w:r>
    </w:p>
    <w:p w14:paraId="7D410003" w14:textId="77777777" w:rsidR="00210CA2" w:rsidRPr="0019432B" w:rsidRDefault="00210CA2" w:rsidP="0038359F">
      <w:pPr>
        <w:pStyle w:val="Prrafodelista"/>
        <w:numPr>
          <w:ilvl w:val="0"/>
          <w:numId w:val="197"/>
        </w:numPr>
        <w:spacing w:after="0" w:line="276" w:lineRule="auto"/>
        <w:ind w:left="567" w:hanging="283"/>
        <w:contextualSpacing w:val="0"/>
        <w:jc w:val="both"/>
        <w:rPr>
          <w:rFonts w:ascii="Arial" w:hAnsi="Arial" w:cs="Arial"/>
        </w:rPr>
      </w:pPr>
      <w:r w:rsidRPr="0019432B">
        <w:rPr>
          <w:rFonts w:ascii="Arial" w:hAnsi="Arial" w:cs="Arial"/>
        </w:rPr>
        <w:t>Crear y apoyar las actividades para la actualización del Código de Conducta y de Buen Gobierno, en lo relacionado con temas de Conducta, cuando así se necesite.</w:t>
      </w:r>
    </w:p>
    <w:p w14:paraId="41AA7FE1" w14:textId="77777777" w:rsidR="00210CA2" w:rsidRPr="0019432B" w:rsidRDefault="00210CA2" w:rsidP="0038359F">
      <w:pPr>
        <w:pStyle w:val="Prrafodelista"/>
        <w:numPr>
          <w:ilvl w:val="0"/>
          <w:numId w:val="197"/>
        </w:numPr>
        <w:spacing w:after="0" w:line="276" w:lineRule="auto"/>
        <w:ind w:left="567" w:hanging="283"/>
        <w:contextualSpacing w:val="0"/>
        <w:jc w:val="both"/>
        <w:rPr>
          <w:rFonts w:ascii="Arial" w:hAnsi="Arial" w:cs="Arial"/>
        </w:rPr>
      </w:pPr>
      <w:r w:rsidRPr="0019432B">
        <w:rPr>
          <w:rFonts w:ascii="Arial" w:hAnsi="Arial" w:cs="Arial"/>
        </w:rPr>
        <w:t>Informar periódicamente a la Junta Directiva los resultados de su gestión.</w:t>
      </w:r>
    </w:p>
    <w:p w14:paraId="52E995B3" w14:textId="77777777" w:rsidR="007449BE" w:rsidRPr="0019432B" w:rsidRDefault="007449BE" w:rsidP="00AA4380">
      <w:pPr>
        <w:spacing w:after="0" w:line="276" w:lineRule="auto"/>
        <w:jc w:val="both"/>
        <w:rPr>
          <w:rFonts w:ascii="Arial" w:hAnsi="Arial" w:cs="Arial"/>
          <w:b/>
          <w:bCs/>
          <w:u w:val="single"/>
        </w:rPr>
      </w:pPr>
    </w:p>
    <w:p w14:paraId="4499421F" w14:textId="033CAA42" w:rsidR="00210CA2" w:rsidRPr="0019432B" w:rsidRDefault="00210CA2" w:rsidP="00210CA2">
      <w:pPr>
        <w:pStyle w:val="Sinespaciado"/>
        <w:jc w:val="both"/>
        <w:rPr>
          <w:rFonts w:ascii="Arial" w:hAnsi="Arial" w:cs="Arial"/>
        </w:rPr>
      </w:pPr>
      <w:r w:rsidRPr="0019432B">
        <w:rPr>
          <w:rFonts w:ascii="Arial" w:hAnsi="Arial" w:cs="Arial"/>
          <w:b/>
          <w:bCs/>
          <w:u w:val="single"/>
        </w:rPr>
        <w:t>Medida 5</w:t>
      </w:r>
      <w:r w:rsidR="006D4E96" w:rsidRPr="0019432B">
        <w:rPr>
          <w:rFonts w:ascii="Arial" w:hAnsi="Arial" w:cs="Arial"/>
          <w:b/>
          <w:bCs/>
          <w:u w:val="single"/>
        </w:rPr>
        <w:t>1</w:t>
      </w:r>
      <w:r w:rsidRPr="0019432B">
        <w:rPr>
          <w:rFonts w:ascii="Arial" w:hAnsi="Arial" w:cs="Arial"/>
          <w:b/>
          <w:bCs/>
          <w:u w:val="single"/>
        </w:rPr>
        <w:t>.</w:t>
      </w:r>
      <w:r w:rsidRPr="0019432B">
        <w:rPr>
          <w:rFonts w:ascii="Arial" w:hAnsi="Arial" w:cs="Arial"/>
        </w:rPr>
        <w:tab/>
        <w:t xml:space="preserve"> El Comité de Conducta implementa un Programa Empresarial de Cumplimiento Anticorrupción, de acuerdo con la Oficina de las Naciones Unidas contra la Droga y el Delito (UNODC).</w:t>
      </w:r>
    </w:p>
    <w:p w14:paraId="468A8517" w14:textId="77777777" w:rsidR="00210CA2" w:rsidRPr="0019432B" w:rsidRDefault="00210CA2" w:rsidP="00210CA2">
      <w:pPr>
        <w:pStyle w:val="Sinespaciado"/>
        <w:jc w:val="both"/>
        <w:rPr>
          <w:rFonts w:ascii="Arial" w:hAnsi="Arial" w:cs="Arial"/>
        </w:rPr>
      </w:pPr>
    </w:p>
    <w:p w14:paraId="4B20976D" w14:textId="79FCD198" w:rsidR="00210CA2" w:rsidRPr="0019432B" w:rsidRDefault="00210CA2" w:rsidP="00210CA2">
      <w:pPr>
        <w:pStyle w:val="Sinespaciado"/>
        <w:jc w:val="both"/>
        <w:rPr>
          <w:rFonts w:ascii="Arial" w:hAnsi="Arial" w:cs="Arial"/>
        </w:rPr>
      </w:pPr>
      <w:r w:rsidRPr="0019432B">
        <w:rPr>
          <w:rFonts w:ascii="Arial" w:hAnsi="Arial" w:cs="Arial"/>
          <w:b/>
          <w:bCs/>
          <w:u w:val="single"/>
        </w:rPr>
        <w:t>Medida 5</w:t>
      </w:r>
      <w:r w:rsidR="006D4E96" w:rsidRPr="0019432B">
        <w:rPr>
          <w:rFonts w:ascii="Arial" w:hAnsi="Arial" w:cs="Arial"/>
          <w:b/>
          <w:bCs/>
          <w:u w:val="single"/>
        </w:rPr>
        <w:t>2</w:t>
      </w:r>
      <w:r w:rsidRPr="0019432B">
        <w:rPr>
          <w:rFonts w:ascii="Arial" w:hAnsi="Arial" w:cs="Arial"/>
          <w:b/>
          <w:bCs/>
          <w:u w:val="single"/>
        </w:rPr>
        <w:t>.</w:t>
      </w:r>
      <w:r w:rsidRPr="0019432B">
        <w:rPr>
          <w:rFonts w:ascii="Arial" w:hAnsi="Arial" w:cs="Arial"/>
        </w:rPr>
        <w:tab/>
        <w:t xml:space="preserve">Sin perjuicio de los procesos de riesgo identificados por el Comité de Conducta, este define </w:t>
      </w:r>
      <w:bookmarkStart w:id="25" w:name="_Hlk51186015"/>
      <w:r w:rsidRPr="0019432B">
        <w:rPr>
          <w:rFonts w:ascii="Arial" w:hAnsi="Arial" w:cs="Arial"/>
        </w:rPr>
        <w:t>políticas</w:t>
      </w:r>
      <w:bookmarkEnd w:id="25"/>
      <w:r w:rsidRPr="0019432B">
        <w:rPr>
          <w:rFonts w:ascii="Arial" w:hAnsi="Arial" w:cs="Arial"/>
        </w:rPr>
        <w:t xml:space="preserve"> claras para prevenir o controlar los siguientes comportamientos</w:t>
      </w:r>
      <w:r w:rsidRPr="0019432B">
        <w:rPr>
          <w:rStyle w:val="Refdenotaalpie"/>
          <w:rFonts w:ascii="Arial" w:hAnsi="Arial" w:cs="Arial"/>
        </w:rPr>
        <w:footnoteReference w:id="5"/>
      </w:r>
      <w:r w:rsidRPr="0019432B">
        <w:rPr>
          <w:rFonts w:ascii="Arial" w:hAnsi="Arial" w:cs="Arial"/>
        </w:rPr>
        <w:t>:</w:t>
      </w:r>
    </w:p>
    <w:p w14:paraId="3C5E02CB" w14:textId="77777777" w:rsidR="00210CA2" w:rsidRPr="0019432B" w:rsidRDefault="00210CA2" w:rsidP="00210CA2">
      <w:pPr>
        <w:pStyle w:val="Sinespaciado"/>
        <w:jc w:val="both"/>
        <w:rPr>
          <w:rFonts w:ascii="Arial" w:hAnsi="Arial" w:cs="Arial"/>
        </w:rPr>
      </w:pPr>
    </w:p>
    <w:p w14:paraId="7D9E098C" w14:textId="77777777" w:rsidR="00210CA2" w:rsidRPr="0019432B" w:rsidRDefault="00210CA2" w:rsidP="0003626A">
      <w:pPr>
        <w:pStyle w:val="Prrafodelista"/>
        <w:numPr>
          <w:ilvl w:val="0"/>
          <w:numId w:val="198"/>
        </w:numPr>
        <w:spacing w:after="0" w:line="276" w:lineRule="auto"/>
        <w:ind w:left="567" w:hanging="283"/>
        <w:contextualSpacing w:val="0"/>
        <w:jc w:val="both"/>
        <w:rPr>
          <w:rFonts w:ascii="Arial" w:hAnsi="Arial" w:cs="Arial"/>
        </w:rPr>
      </w:pPr>
      <w:r w:rsidRPr="0019432B">
        <w:rPr>
          <w:rFonts w:ascii="Arial" w:hAnsi="Arial" w:cs="Arial"/>
        </w:rPr>
        <w:t>Soborno a funcionarios del Estado o particulares delegados para el ejercicio de funciones públicas</w:t>
      </w:r>
      <w:r w:rsidRPr="0019432B">
        <w:rPr>
          <w:rStyle w:val="Refdenotaalpie"/>
          <w:rFonts w:ascii="Arial" w:hAnsi="Arial" w:cs="Arial"/>
        </w:rPr>
        <w:footnoteReference w:id="6"/>
      </w:r>
      <w:r w:rsidRPr="0019432B">
        <w:rPr>
          <w:rFonts w:ascii="Arial" w:hAnsi="Arial" w:cs="Arial"/>
        </w:rPr>
        <w:t>.</w:t>
      </w:r>
    </w:p>
    <w:p w14:paraId="32E13DF7" w14:textId="77777777" w:rsidR="00210CA2" w:rsidRPr="0019432B" w:rsidRDefault="00210CA2" w:rsidP="0003626A">
      <w:pPr>
        <w:pStyle w:val="Prrafodelista"/>
        <w:numPr>
          <w:ilvl w:val="0"/>
          <w:numId w:val="198"/>
        </w:numPr>
        <w:spacing w:after="0" w:line="276" w:lineRule="auto"/>
        <w:ind w:left="567" w:hanging="283"/>
        <w:contextualSpacing w:val="0"/>
        <w:jc w:val="both"/>
        <w:rPr>
          <w:rFonts w:ascii="Arial" w:hAnsi="Arial" w:cs="Arial"/>
        </w:rPr>
      </w:pPr>
      <w:r w:rsidRPr="0019432B">
        <w:rPr>
          <w:rFonts w:ascii="Arial" w:hAnsi="Arial" w:cs="Arial"/>
        </w:rPr>
        <w:lastRenderedPageBreak/>
        <w:t xml:space="preserve">Soborno comercial y otras actividades corruptas adoptadas para el beneficio económico de la entidad o de una persona natural. </w:t>
      </w:r>
    </w:p>
    <w:p w14:paraId="0612FB2F" w14:textId="77777777" w:rsidR="00210CA2" w:rsidRPr="0019432B" w:rsidRDefault="00210CA2" w:rsidP="0003626A">
      <w:pPr>
        <w:pStyle w:val="Prrafodelista"/>
        <w:numPr>
          <w:ilvl w:val="0"/>
          <w:numId w:val="198"/>
        </w:numPr>
        <w:spacing w:after="0" w:line="276" w:lineRule="auto"/>
        <w:ind w:left="567" w:hanging="283"/>
        <w:contextualSpacing w:val="0"/>
        <w:jc w:val="both"/>
        <w:rPr>
          <w:rFonts w:ascii="Arial" w:hAnsi="Arial" w:cs="Arial"/>
        </w:rPr>
      </w:pPr>
      <w:r w:rsidRPr="0019432B">
        <w:rPr>
          <w:rFonts w:ascii="Arial" w:hAnsi="Arial" w:cs="Arial"/>
        </w:rPr>
        <w:t xml:space="preserve">Cualquier alteración de registros contables para realizar un fraude, soborno u otros actos indebidos. </w:t>
      </w:r>
    </w:p>
    <w:p w14:paraId="213AF45F" w14:textId="77777777" w:rsidR="00210CA2" w:rsidRPr="0019432B" w:rsidRDefault="00210CA2" w:rsidP="0003626A">
      <w:pPr>
        <w:pStyle w:val="Prrafodelista"/>
        <w:numPr>
          <w:ilvl w:val="0"/>
          <w:numId w:val="198"/>
        </w:numPr>
        <w:spacing w:after="0" w:line="276" w:lineRule="auto"/>
        <w:ind w:left="567" w:hanging="283"/>
        <w:contextualSpacing w:val="0"/>
        <w:jc w:val="both"/>
        <w:rPr>
          <w:rFonts w:ascii="Arial" w:hAnsi="Arial" w:cs="Arial"/>
        </w:rPr>
      </w:pPr>
      <w:r w:rsidRPr="0019432B">
        <w:rPr>
          <w:rFonts w:ascii="Arial" w:hAnsi="Arial" w:cs="Arial"/>
        </w:rPr>
        <w:t xml:space="preserve">Uso de terceras partes, esto es, agentes externos, consultores y otros intermediarios en posibles esquemas de soborno. </w:t>
      </w:r>
    </w:p>
    <w:p w14:paraId="6DBDA020" w14:textId="77777777" w:rsidR="00210CA2" w:rsidRPr="0019432B" w:rsidRDefault="00210CA2" w:rsidP="0003626A">
      <w:pPr>
        <w:pStyle w:val="Prrafodelista"/>
        <w:numPr>
          <w:ilvl w:val="0"/>
          <w:numId w:val="198"/>
        </w:numPr>
        <w:spacing w:after="0" w:line="276" w:lineRule="auto"/>
        <w:ind w:left="567" w:hanging="283"/>
        <w:contextualSpacing w:val="0"/>
        <w:jc w:val="both"/>
        <w:rPr>
          <w:rFonts w:ascii="Arial" w:hAnsi="Arial" w:cs="Arial"/>
        </w:rPr>
      </w:pPr>
      <w:r w:rsidRPr="0019432B">
        <w:rPr>
          <w:rFonts w:ascii="Arial" w:hAnsi="Arial" w:cs="Arial"/>
        </w:rPr>
        <w:t>Riesgo de corrupción respecto de posibles socios de negocio: Uniones temporales de negocio, consorcios, subsidiarias, fusiones y adquisiciones.</w:t>
      </w:r>
    </w:p>
    <w:p w14:paraId="1EB4CDA2" w14:textId="77777777" w:rsidR="00210CA2" w:rsidRPr="0019432B" w:rsidRDefault="00210CA2" w:rsidP="0003626A">
      <w:pPr>
        <w:pStyle w:val="Prrafodelista"/>
        <w:numPr>
          <w:ilvl w:val="0"/>
          <w:numId w:val="198"/>
        </w:numPr>
        <w:spacing w:after="0" w:line="276" w:lineRule="auto"/>
        <w:ind w:left="567" w:hanging="283"/>
        <w:contextualSpacing w:val="0"/>
        <w:jc w:val="both"/>
        <w:rPr>
          <w:rFonts w:ascii="Arial" w:hAnsi="Arial" w:cs="Arial"/>
        </w:rPr>
      </w:pPr>
      <w:r w:rsidRPr="0019432B">
        <w:rPr>
          <w:rFonts w:ascii="Arial" w:hAnsi="Arial" w:cs="Arial"/>
        </w:rPr>
        <w:t>Pagos monetarios y/o en especie para agilizar procesos y trámites (pagos de facilitación).</w:t>
      </w:r>
    </w:p>
    <w:p w14:paraId="194189CF" w14:textId="77777777" w:rsidR="00210CA2" w:rsidRPr="0019432B" w:rsidRDefault="00210CA2" w:rsidP="0003626A">
      <w:pPr>
        <w:pStyle w:val="Prrafodelista"/>
        <w:numPr>
          <w:ilvl w:val="0"/>
          <w:numId w:val="198"/>
        </w:numPr>
        <w:spacing w:after="0" w:line="276" w:lineRule="auto"/>
        <w:ind w:left="567" w:hanging="283"/>
        <w:contextualSpacing w:val="0"/>
        <w:jc w:val="both"/>
        <w:rPr>
          <w:rFonts w:ascii="Arial" w:hAnsi="Arial" w:cs="Arial"/>
        </w:rPr>
      </w:pPr>
      <w:r w:rsidRPr="0019432B">
        <w:rPr>
          <w:rFonts w:ascii="Arial" w:hAnsi="Arial" w:cs="Arial"/>
        </w:rPr>
        <w:t xml:space="preserve">Pagos monetarios y/o en especie por la captación preferente e indebida de pacientes </w:t>
      </w:r>
    </w:p>
    <w:p w14:paraId="02508865" w14:textId="77777777" w:rsidR="00210CA2" w:rsidRPr="0019432B" w:rsidRDefault="00210CA2" w:rsidP="0003626A">
      <w:pPr>
        <w:pStyle w:val="Prrafodelista"/>
        <w:numPr>
          <w:ilvl w:val="0"/>
          <w:numId w:val="198"/>
        </w:numPr>
        <w:spacing w:after="0" w:line="276" w:lineRule="auto"/>
        <w:ind w:left="567" w:hanging="283"/>
        <w:contextualSpacing w:val="0"/>
        <w:jc w:val="both"/>
        <w:rPr>
          <w:rFonts w:ascii="Arial" w:hAnsi="Arial" w:cs="Arial"/>
        </w:rPr>
      </w:pPr>
      <w:r w:rsidRPr="0019432B">
        <w:rPr>
          <w:rFonts w:ascii="Arial" w:hAnsi="Arial" w:cs="Arial"/>
        </w:rPr>
        <w:t>Donaciones filantrópicas y contribuciones caritativas que tengan por finalidad realizar fraudes al sistema (como descapitalizarse o evitar embargos, entre otros actos).</w:t>
      </w:r>
    </w:p>
    <w:p w14:paraId="52381912" w14:textId="633FE8CF" w:rsidR="00210CA2" w:rsidRPr="0019432B" w:rsidRDefault="00210CA2" w:rsidP="0003626A">
      <w:pPr>
        <w:pStyle w:val="Prrafodelista"/>
        <w:numPr>
          <w:ilvl w:val="0"/>
          <w:numId w:val="198"/>
        </w:numPr>
        <w:spacing w:after="0" w:line="276" w:lineRule="auto"/>
        <w:ind w:left="567" w:hanging="283"/>
        <w:contextualSpacing w:val="0"/>
        <w:jc w:val="both"/>
        <w:rPr>
          <w:rFonts w:ascii="Arial" w:hAnsi="Arial" w:cs="Arial"/>
        </w:rPr>
      </w:pPr>
      <w:r w:rsidRPr="0019432B">
        <w:rPr>
          <w:rFonts w:ascii="Arial" w:hAnsi="Arial" w:cs="Arial"/>
        </w:rPr>
        <w:t>Otras áreas de alto riesgo, como contribuciones políticas ilegales, conflictos de interés, compromisos de compensación, el uso de recursos de la seguridad social en salud para otros fines diferentes a ella, y todos los acuerdos o convenios, así como las prácticas y decisiones concertadas que, directa o indirectamente, tengan por objeto impedir, restringir o falsear el juego de la libre escogencia dentro del SGSSS.</w:t>
      </w:r>
      <w:r w:rsidRPr="0019432B">
        <w:rPr>
          <w:rFonts w:ascii="Arial" w:hAnsi="Arial" w:cs="Arial"/>
        </w:rPr>
        <w:br/>
      </w:r>
    </w:p>
    <w:p w14:paraId="4D26BBFA" w14:textId="47FC8DCD" w:rsidR="00210CA2" w:rsidRPr="0019432B" w:rsidRDefault="00210CA2" w:rsidP="002A69A8">
      <w:pPr>
        <w:pStyle w:val="Ttulo3"/>
        <w:numPr>
          <w:ilvl w:val="3"/>
          <w:numId w:val="76"/>
        </w:numPr>
        <w:spacing w:before="0"/>
        <w:rPr>
          <w:rFonts w:ascii="Arial" w:hAnsi="Arial" w:cs="Arial"/>
          <w:b/>
          <w:color w:val="auto"/>
          <w:sz w:val="22"/>
          <w:szCs w:val="22"/>
        </w:rPr>
      </w:pPr>
      <w:bookmarkStart w:id="26" w:name="_Toc119490712"/>
      <w:r w:rsidRPr="0019432B">
        <w:rPr>
          <w:rFonts w:ascii="Arial" w:hAnsi="Arial" w:cs="Arial"/>
          <w:b/>
          <w:color w:val="auto"/>
          <w:sz w:val="22"/>
          <w:szCs w:val="22"/>
        </w:rPr>
        <w:t>ÓRGANOS DE CONTROL</w:t>
      </w:r>
      <w:r w:rsidRPr="0019432B">
        <w:rPr>
          <w:rFonts w:ascii="Arial" w:hAnsi="Arial" w:cs="Arial"/>
          <w:b/>
          <w:sz w:val="22"/>
          <w:szCs w:val="22"/>
          <w:vertAlign w:val="superscript"/>
        </w:rPr>
        <w:footnoteReference w:id="7"/>
      </w:r>
      <w:bookmarkEnd w:id="26"/>
    </w:p>
    <w:p w14:paraId="72B4337F" w14:textId="77777777" w:rsidR="004F7566" w:rsidRDefault="004F7566" w:rsidP="00963B4E">
      <w:pPr>
        <w:spacing w:after="0"/>
        <w:jc w:val="both"/>
        <w:rPr>
          <w:rFonts w:ascii="Arial" w:hAnsi="Arial" w:cs="Arial"/>
        </w:rPr>
      </w:pPr>
    </w:p>
    <w:p w14:paraId="353CC417" w14:textId="5C0CD0D4" w:rsidR="009C4340" w:rsidRPr="0019432B" w:rsidRDefault="009C4340" w:rsidP="00963B4E">
      <w:pPr>
        <w:spacing w:after="0"/>
        <w:jc w:val="both"/>
        <w:rPr>
          <w:rFonts w:ascii="Arial" w:hAnsi="Arial" w:cs="Arial"/>
          <w:bCs/>
        </w:rPr>
      </w:pPr>
      <w:r w:rsidRPr="0019432B">
        <w:rPr>
          <w:rFonts w:ascii="Arial" w:hAnsi="Arial" w:cs="Arial"/>
        </w:rPr>
        <w:t xml:space="preserve">En lo relacionado con </w:t>
      </w:r>
      <w:r w:rsidR="00746C30" w:rsidRPr="0019432B">
        <w:rPr>
          <w:rFonts w:ascii="Arial" w:eastAsiaTheme="minorHAnsi" w:hAnsi="Arial" w:cs="Arial"/>
          <w:bCs/>
        </w:rPr>
        <w:t>los órganos de control</w:t>
      </w:r>
      <w:r w:rsidRPr="0019432B">
        <w:rPr>
          <w:rFonts w:ascii="Arial" w:hAnsi="Arial" w:cs="Arial"/>
        </w:rPr>
        <w:t xml:space="preserve">, las </w:t>
      </w:r>
      <w:r w:rsidR="00C24141" w:rsidRPr="0019432B">
        <w:rPr>
          <w:rFonts w:ascii="Arial" w:hAnsi="Arial" w:cs="Arial"/>
        </w:rPr>
        <w:t>entidades</w:t>
      </w:r>
      <w:r w:rsidRPr="0019432B">
        <w:rPr>
          <w:rFonts w:ascii="Arial" w:hAnsi="Arial" w:cs="Arial"/>
        </w:rPr>
        <w:t xml:space="preserve"> públicas deberán tener en cuenta lo señalado por la </w:t>
      </w:r>
      <w:r w:rsidR="00963B4E" w:rsidRPr="0019432B">
        <w:rPr>
          <w:rFonts w:ascii="Arial" w:eastAsiaTheme="minorHAnsi" w:hAnsi="Arial" w:cs="Arial"/>
          <w:bCs/>
        </w:rPr>
        <w:t>L</w:t>
      </w:r>
      <w:r w:rsidRPr="0019432B">
        <w:rPr>
          <w:rFonts w:ascii="Arial" w:hAnsi="Arial" w:cs="Arial"/>
        </w:rPr>
        <w:t xml:space="preserve">ey 87 de 1993 y el </w:t>
      </w:r>
      <w:r w:rsidR="00963B4E" w:rsidRPr="0019432B">
        <w:rPr>
          <w:rFonts w:ascii="Arial" w:eastAsiaTheme="minorHAnsi" w:hAnsi="Arial" w:cs="Arial"/>
          <w:bCs/>
        </w:rPr>
        <w:t>D</w:t>
      </w:r>
      <w:r w:rsidRPr="0019432B">
        <w:rPr>
          <w:rFonts w:ascii="Arial" w:hAnsi="Arial" w:cs="Arial"/>
        </w:rPr>
        <w:t xml:space="preserve">ecreto 1083 de 2015 o las normas que la modifiquen, sustituyan o eliminen.  </w:t>
      </w:r>
    </w:p>
    <w:p w14:paraId="4BACA6CD" w14:textId="77777777" w:rsidR="00646F72" w:rsidRPr="0019432B" w:rsidRDefault="00646F72" w:rsidP="00963B4E">
      <w:pPr>
        <w:spacing w:after="0"/>
        <w:jc w:val="both"/>
        <w:rPr>
          <w:rFonts w:ascii="Arial" w:hAnsi="Arial" w:cs="Arial"/>
          <w:bCs/>
        </w:rPr>
      </w:pPr>
    </w:p>
    <w:p w14:paraId="4F8482CB" w14:textId="25026954" w:rsidR="00305CD4" w:rsidRPr="0019432B" w:rsidRDefault="00210CA2" w:rsidP="00305CD4">
      <w:pPr>
        <w:pStyle w:val="Prrafodelista"/>
        <w:numPr>
          <w:ilvl w:val="4"/>
          <w:numId w:val="76"/>
        </w:numPr>
        <w:spacing w:after="0"/>
        <w:rPr>
          <w:rFonts w:ascii="Arial" w:hAnsi="Arial" w:cs="Arial"/>
          <w:b/>
        </w:rPr>
      </w:pPr>
      <w:bookmarkStart w:id="27" w:name="_Toc119490713"/>
      <w:r w:rsidRPr="0019432B">
        <w:rPr>
          <w:rFonts w:ascii="Arial" w:hAnsi="Arial" w:cs="Arial"/>
          <w:b/>
        </w:rPr>
        <w:t>Principios</w:t>
      </w:r>
      <w:bookmarkEnd w:id="27"/>
      <w:r w:rsidRPr="0019432B">
        <w:rPr>
          <w:rFonts w:ascii="Arial" w:hAnsi="Arial" w:cs="Arial"/>
          <w:b/>
        </w:rPr>
        <w:t xml:space="preserve"> </w:t>
      </w:r>
    </w:p>
    <w:p w14:paraId="5873A735" w14:textId="77777777" w:rsidR="00305CD4" w:rsidRPr="0019432B" w:rsidRDefault="00305CD4" w:rsidP="00305CD4">
      <w:pPr>
        <w:spacing w:after="0"/>
        <w:rPr>
          <w:rFonts w:ascii="Arial" w:eastAsiaTheme="minorHAnsi" w:hAnsi="Arial" w:cs="Arial"/>
          <w:b/>
        </w:rPr>
      </w:pPr>
    </w:p>
    <w:p w14:paraId="4D76BDE2" w14:textId="581E1D3F" w:rsidR="00210CA2" w:rsidRPr="0019432B" w:rsidRDefault="00210CA2" w:rsidP="00210CA2">
      <w:pPr>
        <w:jc w:val="both"/>
        <w:rPr>
          <w:rFonts w:ascii="Arial" w:hAnsi="Arial" w:cs="Arial"/>
        </w:rPr>
      </w:pPr>
      <w:r w:rsidRPr="0019432B">
        <w:rPr>
          <w:rFonts w:ascii="Arial" w:hAnsi="Arial" w:cs="Arial"/>
          <w:b/>
          <w:bCs/>
          <w:u w:val="single"/>
        </w:rPr>
        <w:t>Medida 5</w:t>
      </w:r>
      <w:r w:rsidR="00620465" w:rsidRPr="0019432B">
        <w:rPr>
          <w:rFonts w:ascii="Arial" w:hAnsi="Arial" w:cs="Arial"/>
          <w:b/>
          <w:bCs/>
          <w:u w:val="single"/>
        </w:rPr>
        <w:t>3</w:t>
      </w:r>
      <w:r w:rsidRPr="0019432B">
        <w:rPr>
          <w:rFonts w:ascii="Arial" w:hAnsi="Arial" w:cs="Arial"/>
          <w:b/>
          <w:bCs/>
          <w:u w:val="single"/>
        </w:rPr>
        <w:t>.</w:t>
      </w:r>
      <w:r w:rsidRPr="0019432B">
        <w:rPr>
          <w:rFonts w:ascii="Arial" w:hAnsi="Arial" w:cs="Arial"/>
        </w:rPr>
        <w:tab/>
        <w:t xml:space="preserve"> La entidad incluye como mínimo los siguientes tres principios en los diferentes elementos que constituyen el SCI de manera expresa, documentada y soportada:</w:t>
      </w:r>
    </w:p>
    <w:p w14:paraId="5F5F5F97" w14:textId="02750C59" w:rsidR="00210CA2" w:rsidRPr="0019432B" w:rsidRDefault="00210CA2" w:rsidP="00AA4380">
      <w:pPr>
        <w:ind w:left="284"/>
        <w:jc w:val="both"/>
        <w:rPr>
          <w:rFonts w:ascii="Arial" w:hAnsi="Arial" w:cs="Arial"/>
        </w:rPr>
      </w:pPr>
      <w:r w:rsidRPr="0019432B">
        <w:rPr>
          <w:rFonts w:ascii="Arial" w:hAnsi="Arial" w:cs="Arial"/>
          <w:b/>
          <w:bCs/>
          <w:u w:val="single"/>
        </w:rPr>
        <w:t>Autocontrol:</w:t>
      </w:r>
      <w:r w:rsidRPr="0019432B">
        <w:rPr>
          <w:rFonts w:ascii="Arial" w:hAnsi="Arial" w:cs="Arial"/>
        </w:rPr>
        <w:t xml:space="preserve"> Es la capacidad de todos y cada uno de los funcionarios de la organización, independientemente de su nivel jerárquico para evaluar y controlar su trabajo, detectar desviaciones y efectuar correctivos en el ejercicio y cumplimiento de sus funciones, así como para mejorar sus tareas y responsabilidades. </w:t>
      </w:r>
    </w:p>
    <w:p w14:paraId="68E3118C" w14:textId="5F676B5A" w:rsidR="00210CA2" w:rsidRPr="0019432B" w:rsidRDefault="00210CA2" w:rsidP="00AA4380">
      <w:pPr>
        <w:ind w:left="284"/>
        <w:jc w:val="both"/>
        <w:rPr>
          <w:rFonts w:ascii="Arial" w:hAnsi="Arial" w:cs="Arial"/>
        </w:rPr>
      </w:pPr>
      <w:r w:rsidRPr="0019432B">
        <w:rPr>
          <w:rFonts w:ascii="Arial" w:hAnsi="Arial" w:cs="Arial"/>
        </w:rPr>
        <w:t xml:space="preserve">En consecuencia, sin perjuicio de la responsabilidad atribuible a los administradores en la definición de políticas y en la ordenación del diseño de la estructura del SCI, es deber que les corresponde a todos y cada uno de los funcionarios dentro de la organización su cumplimiento, quienes por ende, en desarrollo de sus funciones y con la aplicación de </w:t>
      </w:r>
      <w:r w:rsidRPr="0019432B">
        <w:rPr>
          <w:rFonts w:ascii="Arial" w:hAnsi="Arial" w:cs="Arial"/>
        </w:rPr>
        <w:lastRenderedPageBreak/>
        <w:t>procesos operativos apropiados, procuran el cumplimiento de los objetivos trazados por la dirección, en busca de lograr un mejor nivel de calidad en los servicios.</w:t>
      </w:r>
    </w:p>
    <w:p w14:paraId="6A252510" w14:textId="77777777" w:rsidR="00210CA2" w:rsidRPr="0019432B" w:rsidRDefault="00210CA2" w:rsidP="004B6C22">
      <w:pPr>
        <w:ind w:left="284"/>
        <w:jc w:val="both"/>
        <w:rPr>
          <w:rFonts w:ascii="Arial" w:hAnsi="Arial" w:cs="Arial"/>
        </w:rPr>
      </w:pPr>
      <w:r w:rsidRPr="0019432B">
        <w:rPr>
          <w:rFonts w:ascii="Arial" w:hAnsi="Arial" w:cs="Arial"/>
          <w:b/>
          <w:bCs/>
          <w:u w:val="single"/>
        </w:rPr>
        <w:t>Autorregulación:</w:t>
      </w:r>
      <w:r w:rsidRPr="0019432B">
        <w:rPr>
          <w:rFonts w:ascii="Arial" w:hAnsi="Arial" w:cs="Arial"/>
        </w:rPr>
        <w:t xml:space="preserve"> Se refiere a la capacidad de la organización para desarrollar y aplicar métodos, normas y procedimientos que permitan el desarrollo, implementación y mejoramiento del SCI, dentro del marco de las disposiciones aplicables. </w:t>
      </w:r>
    </w:p>
    <w:p w14:paraId="2E0BC4A9" w14:textId="77777777" w:rsidR="00210CA2" w:rsidRPr="0019432B" w:rsidRDefault="00210CA2" w:rsidP="004B6C22">
      <w:pPr>
        <w:ind w:left="284"/>
        <w:jc w:val="both"/>
        <w:rPr>
          <w:rFonts w:ascii="Arial" w:hAnsi="Arial" w:cs="Arial"/>
        </w:rPr>
      </w:pPr>
      <w:r w:rsidRPr="0019432B">
        <w:rPr>
          <w:rFonts w:ascii="Arial" w:hAnsi="Arial" w:cs="Arial"/>
          <w:b/>
          <w:bCs/>
          <w:u w:val="single"/>
        </w:rPr>
        <w:t>Autogestión:</w:t>
      </w:r>
      <w:r w:rsidRPr="0019432B">
        <w:rPr>
          <w:rFonts w:ascii="Arial" w:hAnsi="Arial" w:cs="Arial"/>
        </w:rPr>
        <w:t xml:space="preserve"> Apunta a la capacidad de la entidad para interpretar, coordinar, ejecutar y evaluar de manera efectiva, eficiente y eficaz su funcionamiento. </w:t>
      </w:r>
    </w:p>
    <w:p w14:paraId="148445D0" w14:textId="55989D57" w:rsidR="00210CA2" w:rsidRDefault="00210CA2" w:rsidP="00210CA2">
      <w:pPr>
        <w:jc w:val="both"/>
        <w:rPr>
          <w:rFonts w:ascii="Arial" w:hAnsi="Arial" w:cs="Arial"/>
        </w:rPr>
      </w:pPr>
      <w:r w:rsidRPr="0019432B">
        <w:rPr>
          <w:rFonts w:ascii="Arial" w:hAnsi="Arial" w:cs="Arial"/>
        </w:rPr>
        <w:t>Basado en los principios mencionados, el SCI establece las acciones, los métodos, procedimientos y mecanismos de prevención, de control, de evaluación y de mejoramiento continuo de la entidad que le permiten tener una seguridad razonable acerca de la consecución de sus objetivos, cumpliendo las normas que la regulan.</w:t>
      </w:r>
    </w:p>
    <w:p w14:paraId="5AD905C5" w14:textId="77777777" w:rsidR="00A66942" w:rsidRPr="0019432B" w:rsidRDefault="00A66942" w:rsidP="00690D8D">
      <w:pPr>
        <w:spacing w:after="0" w:line="240" w:lineRule="auto"/>
        <w:jc w:val="both"/>
        <w:rPr>
          <w:rFonts w:ascii="Arial" w:hAnsi="Arial" w:cs="Arial"/>
        </w:rPr>
      </w:pPr>
    </w:p>
    <w:p w14:paraId="3CA6CD00" w14:textId="609C7BC0" w:rsidR="00210CA2" w:rsidRPr="0019432B" w:rsidRDefault="00210CA2" w:rsidP="004B6C22">
      <w:pPr>
        <w:pStyle w:val="Prrafodelista"/>
        <w:numPr>
          <w:ilvl w:val="4"/>
          <w:numId w:val="76"/>
        </w:numPr>
        <w:spacing w:after="0"/>
        <w:rPr>
          <w:rFonts w:ascii="Arial" w:hAnsi="Arial" w:cs="Arial"/>
          <w:b/>
        </w:rPr>
      </w:pPr>
      <w:bookmarkStart w:id="28" w:name="_Toc119490714"/>
      <w:r w:rsidRPr="0019432B">
        <w:rPr>
          <w:rFonts w:ascii="Arial" w:hAnsi="Arial" w:cs="Arial"/>
          <w:b/>
        </w:rPr>
        <w:t>Elementos del Sistema de Control Interno</w:t>
      </w:r>
      <w:bookmarkEnd w:id="28"/>
      <w:r w:rsidR="00FF0081" w:rsidRPr="0019432B">
        <w:rPr>
          <w:rFonts w:ascii="Arial" w:hAnsi="Arial" w:cs="Arial"/>
          <w:b/>
        </w:rPr>
        <w:t xml:space="preserve"> (SCI)</w:t>
      </w:r>
    </w:p>
    <w:p w14:paraId="7408C875" w14:textId="77777777" w:rsidR="004B6C22" w:rsidRPr="0019432B" w:rsidRDefault="004B6C22" w:rsidP="004B6C22">
      <w:pPr>
        <w:pStyle w:val="Prrafodelista"/>
        <w:spacing w:after="0"/>
        <w:ind w:left="1080"/>
        <w:rPr>
          <w:rFonts w:ascii="Arial" w:hAnsi="Arial" w:cs="Arial"/>
          <w:b/>
        </w:rPr>
      </w:pPr>
    </w:p>
    <w:p w14:paraId="0F12EBA2" w14:textId="2AE6638F" w:rsidR="00210CA2" w:rsidRPr="0019432B" w:rsidRDefault="00210CA2" w:rsidP="00210CA2">
      <w:pPr>
        <w:rPr>
          <w:rFonts w:ascii="Arial" w:hAnsi="Arial" w:cs="Arial"/>
        </w:rPr>
      </w:pPr>
      <w:r w:rsidRPr="0019432B">
        <w:rPr>
          <w:rFonts w:ascii="Arial" w:hAnsi="Arial" w:cs="Arial"/>
          <w:b/>
          <w:bCs/>
          <w:u w:val="single"/>
        </w:rPr>
        <w:t>Medida 5</w:t>
      </w:r>
      <w:r w:rsidR="00646F72" w:rsidRPr="0019432B">
        <w:rPr>
          <w:rFonts w:ascii="Arial" w:hAnsi="Arial" w:cs="Arial"/>
          <w:b/>
          <w:bCs/>
          <w:u w:val="single"/>
        </w:rPr>
        <w:t>4</w:t>
      </w:r>
      <w:r w:rsidRPr="0019432B">
        <w:rPr>
          <w:rFonts w:ascii="Arial" w:hAnsi="Arial" w:cs="Arial"/>
          <w:b/>
          <w:bCs/>
          <w:u w:val="single"/>
        </w:rPr>
        <w:t xml:space="preserve">. </w:t>
      </w:r>
      <w:r w:rsidRPr="0019432B">
        <w:rPr>
          <w:rFonts w:ascii="Arial" w:hAnsi="Arial" w:cs="Arial"/>
        </w:rPr>
        <w:t>La entidad diseña e implementa la estructura de control interno necesaria para alcanzar los fines ya mencionados, incluyendo por lo menos los siguientes tópicos: (i) Ambiente de control, (ii) Gestión de riesgos, (iii) Actividades de control, (iv) Información y comunicación, (v) Monitoreo, y (vi) Evaluaciones independientes.</w:t>
      </w:r>
    </w:p>
    <w:p w14:paraId="18428E94" w14:textId="6C7B2E7A" w:rsidR="00210CA2" w:rsidRPr="0019432B" w:rsidRDefault="00210CA2" w:rsidP="00210CA2">
      <w:pPr>
        <w:rPr>
          <w:rFonts w:ascii="Arial" w:hAnsi="Arial" w:cs="Arial"/>
        </w:rPr>
      </w:pPr>
      <w:r w:rsidRPr="0019432B">
        <w:rPr>
          <w:rFonts w:ascii="Arial" w:hAnsi="Arial" w:cs="Arial"/>
        </w:rPr>
        <w:t xml:space="preserve">En lo relacionado con el ambiente de control, las IPS públicas deberán tener en cuenta lo señalado por la ley 87 de 1993 y el decreto 1083 de 2015 o las normas que la modifiquen, sustituyan o eliminen.  </w:t>
      </w:r>
    </w:p>
    <w:p w14:paraId="4C647179" w14:textId="429C9891" w:rsidR="00210CA2" w:rsidRPr="0019432B" w:rsidRDefault="00210CA2" w:rsidP="00FF7EB6">
      <w:pPr>
        <w:pStyle w:val="Prrafodelista"/>
        <w:numPr>
          <w:ilvl w:val="5"/>
          <w:numId w:val="76"/>
        </w:numPr>
        <w:spacing w:after="0"/>
        <w:rPr>
          <w:rFonts w:ascii="Arial" w:hAnsi="Arial" w:cs="Arial"/>
          <w:b/>
        </w:rPr>
      </w:pPr>
      <w:bookmarkStart w:id="29" w:name="_Toc119490715"/>
      <w:r w:rsidRPr="0019432B">
        <w:rPr>
          <w:rFonts w:ascii="Arial" w:hAnsi="Arial" w:cs="Arial"/>
          <w:b/>
        </w:rPr>
        <w:t>Ambiente de control</w:t>
      </w:r>
      <w:bookmarkEnd w:id="29"/>
    </w:p>
    <w:p w14:paraId="6D2E3BF8" w14:textId="77777777" w:rsidR="00FF7EB6" w:rsidRPr="0019432B" w:rsidRDefault="00FF7EB6" w:rsidP="00FF7EB6">
      <w:pPr>
        <w:pStyle w:val="Prrafodelista"/>
        <w:spacing w:after="0"/>
        <w:ind w:left="1440"/>
        <w:rPr>
          <w:rFonts w:ascii="Arial" w:hAnsi="Arial" w:cs="Arial"/>
          <w:b/>
        </w:rPr>
      </w:pPr>
    </w:p>
    <w:p w14:paraId="7ED318F8" w14:textId="74F9024F" w:rsidR="00210CA2" w:rsidRPr="0019432B" w:rsidRDefault="00210CA2" w:rsidP="00210CA2">
      <w:pPr>
        <w:jc w:val="both"/>
        <w:rPr>
          <w:rFonts w:ascii="Arial" w:hAnsi="Arial" w:cs="Arial"/>
        </w:rPr>
      </w:pPr>
      <w:r w:rsidRPr="0019432B">
        <w:rPr>
          <w:rFonts w:ascii="Arial" w:hAnsi="Arial" w:cs="Arial"/>
          <w:b/>
          <w:bCs/>
        </w:rPr>
        <w:t>Preámbulo:</w:t>
      </w:r>
      <w:r w:rsidRPr="0019432B">
        <w:rPr>
          <w:rFonts w:ascii="Arial" w:hAnsi="Arial" w:cs="Arial"/>
        </w:rPr>
        <w:t xml:space="preserve"> El ambiente de control está dado por la implementación y consolidación de una cultura organizacional que fomenta los principios antes señalados, orientados hacia el control, de manera oportuna, eficaz y con calidad para la preservación, el mejoramiento y la promoción de la salud. Es el fundamento de todos los demás elementos del SCI, dado que la eficacia </w:t>
      </w:r>
      <w:proofErr w:type="gramStart"/>
      <w:r w:rsidRPr="0019432B">
        <w:rPr>
          <w:rFonts w:ascii="Arial" w:hAnsi="Arial" w:cs="Arial"/>
        </w:rPr>
        <w:t>del mismo</w:t>
      </w:r>
      <w:proofErr w:type="gramEnd"/>
      <w:r w:rsidRPr="0019432B">
        <w:rPr>
          <w:rFonts w:ascii="Arial" w:hAnsi="Arial" w:cs="Arial"/>
        </w:rPr>
        <w:t xml:space="preserve"> depende de que las entidades cuenten con personal competente e inculquen en toda la organización un sentido de integridad y concientización sobre el control.</w:t>
      </w:r>
    </w:p>
    <w:p w14:paraId="0371E034" w14:textId="5C3F0ABD" w:rsidR="00210CA2" w:rsidRPr="0019432B" w:rsidRDefault="00210CA2" w:rsidP="00210CA2">
      <w:pPr>
        <w:jc w:val="both"/>
        <w:rPr>
          <w:rFonts w:ascii="Arial" w:hAnsi="Arial" w:cs="Arial"/>
        </w:rPr>
      </w:pPr>
      <w:r w:rsidRPr="0019432B">
        <w:rPr>
          <w:rFonts w:ascii="Arial" w:hAnsi="Arial" w:cs="Arial"/>
          <w:b/>
          <w:bCs/>
          <w:u w:val="single"/>
        </w:rPr>
        <w:t>Medida 5</w:t>
      </w:r>
      <w:r w:rsidR="00643823" w:rsidRPr="0019432B">
        <w:rPr>
          <w:rFonts w:ascii="Arial" w:hAnsi="Arial" w:cs="Arial"/>
          <w:b/>
          <w:bCs/>
          <w:u w:val="single"/>
        </w:rPr>
        <w:t>5</w:t>
      </w:r>
      <w:r w:rsidRPr="0019432B">
        <w:rPr>
          <w:rFonts w:ascii="Arial" w:hAnsi="Arial" w:cs="Arial"/>
          <w:b/>
          <w:bCs/>
          <w:u w:val="single"/>
        </w:rPr>
        <w:t>.</w:t>
      </w:r>
      <w:r w:rsidRPr="0019432B">
        <w:rPr>
          <w:rFonts w:ascii="Arial" w:hAnsi="Arial" w:cs="Arial"/>
        </w:rPr>
        <w:t xml:space="preserve"> En lo relacionado con el ambiente de control, la entidad realiza como mínimo las siguientes funciones:</w:t>
      </w:r>
    </w:p>
    <w:p w14:paraId="42B2D2FA" w14:textId="77777777" w:rsidR="00210CA2" w:rsidRPr="0019432B" w:rsidRDefault="00210CA2" w:rsidP="00AA0815">
      <w:pPr>
        <w:pStyle w:val="Prrafodelista"/>
        <w:numPr>
          <w:ilvl w:val="2"/>
          <w:numId w:val="199"/>
        </w:numPr>
        <w:spacing w:after="0" w:line="276" w:lineRule="auto"/>
        <w:ind w:left="567" w:hanging="283"/>
        <w:contextualSpacing w:val="0"/>
        <w:jc w:val="both"/>
        <w:rPr>
          <w:rFonts w:ascii="Arial" w:hAnsi="Arial" w:cs="Arial"/>
        </w:rPr>
      </w:pPr>
      <w:r w:rsidRPr="0019432B">
        <w:rPr>
          <w:rFonts w:ascii="Arial" w:hAnsi="Arial" w:cs="Arial"/>
        </w:rPr>
        <w:t xml:space="preserve">Determinar formalmente, por parte de la Junta Directiva, los principios básicos que rigen la entidad, los cuales deben constar en documentos que se divulguen a toda la organización y a grupos de interés. </w:t>
      </w:r>
    </w:p>
    <w:p w14:paraId="6154A17A" w14:textId="77777777" w:rsidR="00210CA2" w:rsidRPr="0019432B" w:rsidRDefault="00210CA2" w:rsidP="00AA0815">
      <w:pPr>
        <w:pStyle w:val="Prrafodelista"/>
        <w:numPr>
          <w:ilvl w:val="2"/>
          <w:numId w:val="199"/>
        </w:numPr>
        <w:spacing w:after="0" w:line="276" w:lineRule="auto"/>
        <w:ind w:left="567" w:hanging="283"/>
        <w:contextualSpacing w:val="0"/>
        <w:jc w:val="both"/>
        <w:rPr>
          <w:rFonts w:ascii="Arial" w:hAnsi="Arial" w:cs="Arial"/>
        </w:rPr>
      </w:pPr>
      <w:r w:rsidRPr="0019432B">
        <w:rPr>
          <w:rFonts w:ascii="Arial" w:hAnsi="Arial" w:cs="Arial"/>
        </w:rPr>
        <w:t xml:space="preserve">Determinar formalmente la política respecto a los mecanismos de denuncias, que se encargará de resolver inquietudes sobre la política de anticorrupción, antifraude y antisoborno; así como reportar violaciones o serias sospechas sobre posibles transgresiones a estas políticas o al Código de Conducta y de Buen Gobierno. Este </w:t>
      </w:r>
      <w:r w:rsidRPr="0019432B">
        <w:rPr>
          <w:rFonts w:ascii="Arial" w:hAnsi="Arial" w:cs="Arial"/>
        </w:rPr>
        <w:lastRenderedPageBreak/>
        <w:t>tipo de reportes serán manejados con absoluta reserva y garantizando su confidencialidad.</w:t>
      </w:r>
    </w:p>
    <w:p w14:paraId="06C3AB4D" w14:textId="77777777" w:rsidR="00210CA2" w:rsidRPr="0019432B" w:rsidRDefault="00210CA2" w:rsidP="00AA0815">
      <w:pPr>
        <w:pStyle w:val="Prrafodelista"/>
        <w:numPr>
          <w:ilvl w:val="2"/>
          <w:numId w:val="199"/>
        </w:numPr>
        <w:spacing w:after="0" w:line="276" w:lineRule="auto"/>
        <w:ind w:left="567" w:hanging="283"/>
        <w:contextualSpacing w:val="0"/>
        <w:jc w:val="both"/>
        <w:rPr>
          <w:rFonts w:ascii="Arial" w:hAnsi="Arial" w:cs="Arial"/>
          <w:shd w:val="clear" w:color="auto" w:fill="FFFFFF"/>
        </w:rPr>
      </w:pPr>
      <w:r w:rsidRPr="0019432B">
        <w:rPr>
          <w:rFonts w:ascii="Arial" w:hAnsi="Arial" w:cs="Arial"/>
          <w:shd w:val="clear" w:color="auto" w:fill="FFFFFF"/>
        </w:rPr>
        <w:t>Establecer unos lineamientos de Conducta (incluidos explícitamente en el Código de Conducta y de Buen Gobierno), los cuales deben ser expresamente adoptados por todos los funcionarios de la entidad.</w:t>
      </w:r>
    </w:p>
    <w:p w14:paraId="5E7B07F2" w14:textId="13944E0A" w:rsidR="00210CA2" w:rsidRPr="0019432B" w:rsidRDefault="00210CA2" w:rsidP="00AA4380">
      <w:pPr>
        <w:pStyle w:val="Prrafodelista"/>
        <w:numPr>
          <w:ilvl w:val="2"/>
          <w:numId w:val="199"/>
        </w:numPr>
        <w:spacing w:after="0" w:line="276" w:lineRule="auto"/>
        <w:ind w:left="567" w:hanging="283"/>
        <w:contextualSpacing w:val="0"/>
        <w:jc w:val="both"/>
        <w:rPr>
          <w:rFonts w:ascii="Arial" w:hAnsi="Arial" w:cs="Arial"/>
        </w:rPr>
      </w:pPr>
      <w:r w:rsidRPr="0019432B">
        <w:rPr>
          <w:rFonts w:ascii="Arial" w:hAnsi="Arial" w:cs="Arial"/>
        </w:rPr>
        <w:t>Promover una cultura de riesgos y control en toda la entidad.</w:t>
      </w:r>
    </w:p>
    <w:p w14:paraId="30ECC0E2" w14:textId="77777777" w:rsidR="00210CA2" w:rsidRPr="0019432B" w:rsidRDefault="00210CA2" w:rsidP="00AA4380">
      <w:pPr>
        <w:pStyle w:val="Prrafodelista"/>
        <w:numPr>
          <w:ilvl w:val="2"/>
          <w:numId w:val="199"/>
        </w:numPr>
        <w:spacing w:after="0" w:line="276" w:lineRule="auto"/>
        <w:ind w:left="567" w:hanging="283"/>
        <w:contextualSpacing w:val="0"/>
        <w:jc w:val="both"/>
        <w:rPr>
          <w:rFonts w:ascii="Arial" w:hAnsi="Arial" w:cs="Arial"/>
        </w:rPr>
      </w:pPr>
      <w:r w:rsidRPr="0019432B">
        <w:rPr>
          <w:rFonts w:ascii="Arial" w:hAnsi="Arial" w:cs="Arial"/>
        </w:rPr>
        <w:t>D</w:t>
      </w:r>
      <w:r w:rsidRPr="0019432B">
        <w:rPr>
          <w:rFonts w:ascii="Arial" w:hAnsi="Arial"/>
        </w:rPr>
        <w:t>efinir roles y responsabilidades en torno a la gestión de riesgos, control interno y evaluación, con líneas claramente establecida</w:t>
      </w:r>
      <w:r w:rsidRPr="0019432B">
        <w:rPr>
          <w:rFonts w:ascii="Arial" w:hAnsi="Arial" w:cs="Arial"/>
        </w:rPr>
        <w:t>.</w:t>
      </w:r>
    </w:p>
    <w:p w14:paraId="59CBBA34"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Establecimiento de objetivos y metas tanto generales como específicas, así como la formulación de los planes operativos que sean necesarios;</w:t>
      </w:r>
    </w:p>
    <w:p w14:paraId="77B330A8"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Definición de políticas como guías de acción y procedimientos para la ejecución de los procesos;</w:t>
      </w:r>
    </w:p>
    <w:p w14:paraId="305EA015"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Adopción de un sistema de organización adecuado para ejecutar los planes;</w:t>
      </w:r>
    </w:p>
    <w:p w14:paraId="393013A1"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Delimitación precisa de la autoridad y los niveles de responsabilidad;</w:t>
      </w:r>
    </w:p>
    <w:p w14:paraId="046DE4B4"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Adopción de normas para la protección y utilización racional de los recursos;</w:t>
      </w:r>
    </w:p>
    <w:p w14:paraId="06EB7F5F"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Dirección y administración del personal conforme a un sistema de méritos y sanciones;</w:t>
      </w:r>
    </w:p>
    <w:p w14:paraId="138218E9"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Aplicación de las recomendaciones resultantes de las evaluaciones del control interno;</w:t>
      </w:r>
    </w:p>
    <w:p w14:paraId="01025B5F"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Establecimiento de mecanismos que faciliten el control ciudadano a la gestión de las entidades;</w:t>
      </w:r>
    </w:p>
    <w:p w14:paraId="5277EBE1"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Establecimiento de sistemas modernos de información que faciliten la gestión y el control;</w:t>
      </w:r>
    </w:p>
    <w:p w14:paraId="5DA1028F"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Organización de métodos confiables para la evaluación de la gestión;</w:t>
      </w:r>
    </w:p>
    <w:p w14:paraId="04EC1BDE" w14:textId="77777777" w:rsidR="00210CA2" w:rsidRPr="0019432B" w:rsidRDefault="00210CA2" w:rsidP="00AA4380">
      <w:pPr>
        <w:pStyle w:val="Prrafodelista"/>
        <w:numPr>
          <w:ilvl w:val="2"/>
          <w:numId w:val="199"/>
        </w:numPr>
        <w:spacing w:after="0" w:line="240" w:lineRule="auto"/>
        <w:ind w:left="567" w:hanging="283"/>
        <w:contextualSpacing w:val="0"/>
        <w:jc w:val="both"/>
        <w:rPr>
          <w:rFonts w:ascii="Arial" w:hAnsi="Arial" w:cs="Arial"/>
        </w:rPr>
      </w:pPr>
      <w:r w:rsidRPr="0019432B">
        <w:rPr>
          <w:rFonts w:ascii="Arial" w:hAnsi="Arial" w:cs="Arial"/>
        </w:rPr>
        <w:t>Establecimiento de programas de inducción, capacitación y actualización de directivos y demás personal de la entidad;</w:t>
      </w:r>
    </w:p>
    <w:p w14:paraId="70F5C70C" w14:textId="77777777" w:rsidR="00210CA2" w:rsidRPr="0019432B" w:rsidRDefault="00210CA2" w:rsidP="00607232">
      <w:pPr>
        <w:pStyle w:val="Prrafodelista"/>
        <w:numPr>
          <w:ilvl w:val="2"/>
          <w:numId w:val="199"/>
        </w:numPr>
        <w:spacing w:after="0" w:line="276" w:lineRule="auto"/>
        <w:ind w:left="567" w:hanging="283"/>
        <w:contextualSpacing w:val="0"/>
        <w:jc w:val="both"/>
        <w:rPr>
          <w:rFonts w:ascii="Arial" w:hAnsi="Arial" w:cs="Arial"/>
        </w:rPr>
      </w:pPr>
      <w:r w:rsidRPr="0019432B">
        <w:rPr>
          <w:rFonts w:ascii="Arial" w:hAnsi="Arial" w:cs="Arial"/>
        </w:rPr>
        <w:t>Simplificación y actualización de normas y procedimientos.</w:t>
      </w:r>
    </w:p>
    <w:p w14:paraId="3E42B800" w14:textId="77777777" w:rsidR="00F354D1" w:rsidRPr="0019432B" w:rsidRDefault="00F354D1" w:rsidP="00AA4380">
      <w:pPr>
        <w:pStyle w:val="Prrafodelista"/>
        <w:spacing w:after="0" w:line="276" w:lineRule="auto"/>
        <w:ind w:left="567"/>
        <w:contextualSpacing w:val="0"/>
        <w:jc w:val="both"/>
        <w:rPr>
          <w:rFonts w:ascii="Arial" w:hAnsi="Arial" w:cs="Arial"/>
        </w:rPr>
      </w:pPr>
    </w:p>
    <w:p w14:paraId="21C6DAEE" w14:textId="38326D6B" w:rsidR="00210CA2" w:rsidRPr="0019432B" w:rsidRDefault="00210CA2" w:rsidP="00322442">
      <w:pPr>
        <w:pStyle w:val="Prrafodelista"/>
        <w:numPr>
          <w:ilvl w:val="5"/>
          <w:numId w:val="76"/>
        </w:numPr>
        <w:spacing w:after="0"/>
        <w:rPr>
          <w:rFonts w:ascii="Arial" w:hAnsi="Arial" w:cs="Arial"/>
          <w:b/>
        </w:rPr>
      </w:pPr>
      <w:bookmarkStart w:id="30" w:name="_Toc119490716"/>
      <w:r w:rsidRPr="0019432B">
        <w:rPr>
          <w:rFonts w:ascii="Arial" w:hAnsi="Arial" w:cs="Arial"/>
          <w:b/>
        </w:rPr>
        <w:t>Gestión de riesgos</w:t>
      </w:r>
      <w:bookmarkEnd w:id="30"/>
    </w:p>
    <w:p w14:paraId="63E9F774" w14:textId="77777777" w:rsidR="00643823" w:rsidRPr="0019432B" w:rsidRDefault="00643823" w:rsidP="00643823">
      <w:pPr>
        <w:pStyle w:val="Prrafodelista"/>
        <w:spacing w:after="0"/>
        <w:ind w:left="1440"/>
        <w:rPr>
          <w:rFonts w:ascii="Arial" w:hAnsi="Arial" w:cs="Arial"/>
          <w:b/>
        </w:rPr>
      </w:pPr>
    </w:p>
    <w:p w14:paraId="23E2F904" w14:textId="0574DF8B" w:rsidR="00210CA2" w:rsidRPr="0019432B" w:rsidRDefault="00210CA2" w:rsidP="0004573E">
      <w:pPr>
        <w:jc w:val="both"/>
        <w:rPr>
          <w:rFonts w:ascii="Arial" w:hAnsi="Arial" w:cs="Arial"/>
        </w:rPr>
      </w:pPr>
      <w:r w:rsidRPr="0019432B">
        <w:rPr>
          <w:rFonts w:ascii="Arial" w:hAnsi="Arial" w:cs="Arial"/>
          <w:b/>
          <w:bCs/>
          <w:u w:val="single"/>
        </w:rPr>
        <w:t>Medida 5</w:t>
      </w:r>
      <w:r w:rsidR="00643823" w:rsidRPr="0019432B">
        <w:rPr>
          <w:rFonts w:ascii="Arial" w:hAnsi="Arial" w:cs="Arial"/>
          <w:b/>
          <w:bCs/>
          <w:u w:val="single"/>
        </w:rPr>
        <w:t>6</w:t>
      </w:r>
      <w:r w:rsidRPr="0019432B">
        <w:rPr>
          <w:rFonts w:ascii="Arial" w:hAnsi="Arial" w:cs="Arial"/>
          <w:b/>
          <w:bCs/>
          <w:u w:val="single"/>
        </w:rPr>
        <w:t>.</w:t>
      </w:r>
      <w:r w:rsidRPr="0019432B">
        <w:rPr>
          <w:rFonts w:ascii="Arial" w:hAnsi="Arial" w:cs="Arial"/>
        </w:rPr>
        <w:tab/>
        <w:t xml:space="preserve"> La </w:t>
      </w:r>
      <w:r w:rsidRPr="0019432B">
        <w:rPr>
          <w:rFonts w:ascii="Arial" w:hAnsi="Arial" w:cs="Arial"/>
          <w:color w:val="000000" w:themeColor="text1"/>
        </w:rPr>
        <w:t xml:space="preserve">entidad adelanta y documenta como </w:t>
      </w:r>
      <w:r w:rsidRPr="0019432B">
        <w:rPr>
          <w:rFonts w:ascii="Arial" w:hAnsi="Arial" w:cs="Arial"/>
        </w:rPr>
        <w:t>mínimo los siguientes procedimientos respecto a la gestión de riesgos:</w:t>
      </w:r>
    </w:p>
    <w:p w14:paraId="71EF6FBF" w14:textId="77777777" w:rsidR="00210CA2" w:rsidRPr="0019432B" w:rsidRDefault="00210CA2" w:rsidP="00653BCF">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 xml:space="preserve">Identificar las amenazas que enfrenta la entidad y las fuentes de </w:t>
      </w:r>
      <w:proofErr w:type="gramStart"/>
      <w:r w:rsidRPr="0019432B">
        <w:rPr>
          <w:rFonts w:ascii="Arial" w:hAnsi="Arial" w:cs="Arial"/>
        </w:rPr>
        <w:t>las mismas</w:t>
      </w:r>
      <w:proofErr w:type="gramEnd"/>
      <w:r w:rsidRPr="0019432B">
        <w:rPr>
          <w:rFonts w:ascii="Arial" w:hAnsi="Arial" w:cs="Arial"/>
        </w:rPr>
        <w:t>.</w:t>
      </w:r>
    </w:p>
    <w:p w14:paraId="099EE3C2" w14:textId="77777777" w:rsidR="00210CA2" w:rsidRPr="0019432B" w:rsidRDefault="00210CA2" w:rsidP="002179D2">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Autoevaluar los riesgos existentes en sus procesos, identificándolos, clasificándolos y priorizándolos a través de un ejercicio de valoración, teniendo en cuenta los factores propios de su entorno y la naturaleza de su actividad. Las categorías de riesgos incluirán como mínimo los riesgos en salud, los riesgos económicos</w:t>
      </w:r>
      <w:r w:rsidRPr="0019432B">
        <w:footnoteReference w:id="8"/>
      </w:r>
      <w:r w:rsidRPr="0019432B">
        <w:rPr>
          <w:rFonts w:ascii="Arial" w:hAnsi="Arial" w:cs="Arial"/>
        </w:rPr>
        <w:t>, los riesgos asociados a procesos operativos de las entidades, el riesgo de LAFT/FPADM, así como aquellos relacionados con hechos de corrupción, fraude y opacidad.</w:t>
      </w:r>
    </w:p>
    <w:p w14:paraId="2F943636" w14:textId="77777777" w:rsidR="00210CA2" w:rsidRPr="0019432B" w:rsidRDefault="00210CA2" w:rsidP="00653BCF">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Medir la probabilidad de ocurrencia de los riesgos y su impacto sobre los recursos de la entidad (económicos, humanos, entre otros), así como sobre su credibilidad y buen nombre, en caso de materializarse. Esta medición es cuantitativa, sin embargo, en caso excepcional de no contar con la suficiente información, podrá ser cualitativa.</w:t>
      </w:r>
    </w:p>
    <w:p w14:paraId="63F079F3" w14:textId="77777777" w:rsidR="00210CA2" w:rsidRPr="0019432B" w:rsidRDefault="00210CA2" w:rsidP="00653BCF">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lastRenderedPageBreak/>
        <w:t xml:space="preserve">Identificar y evaluar con criterio conservador, los controles existentes y su efectividad, mediante un proceso de valoración realizado con base en la experiencia y un análisis razonable y objetivo de los eventos ocurridos. </w:t>
      </w:r>
    </w:p>
    <w:p w14:paraId="1B83524B" w14:textId="77777777" w:rsidR="00210CA2" w:rsidRPr="0019432B" w:rsidRDefault="00210CA2" w:rsidP="00653BCF">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 xml:space="preserve">Construir los mapas de riesgos que resulten pertinentes, los cuales deben ser actualizados periódicamente, permitiendo visualizarlos de acuerdo con la vulnerabilidad de la organización a los mismos. </w:t>
      </w:r>
    </w:p>
    <w:p w14:paraId="17F8DA1F" w14:textId="77777777" w:rsidR="00210CA2" w:rsidRPr="0019432B" w:rsidRDefault="00210CA2" w:rsidP="00653BCF">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Implementar, probar y mantener un proceso para administrar la continuidad de la operación de la entidad, que incluya elementos como: prevención y atención de emergencias, administración de crisis, planes de contingencia para responder a las fallas e interrupciones específicas de un sistema o proceso y capacidad de retorno a la operación normal.</w:t>
      </w:r>
    </w:p>
    <w:p w14:paraId="40D486B1" w14:textId="77777777" w:rsidR="00210CA2" w:rsidRPr="0019432B" w:rsidRDefault="00210CA2" w:rsidP="00653BCF">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Divulgar entre los funcionarios que intervienen en los procesos respectivos, los mapas de riesgos y las políticas definidas para su administración.</w:t>
      </w:r>
    </w:p>
    <w:p w14:paraId="34400D51" w14:textId="77777777" w:rsidR="00210CA2" w:rsidRPr="0019432B" w:rsidRDefault="00210CA2" w:rsidP="00653BCF">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Gestionar los riesgos en forma integral, aplicando diferentes estrategias que permitan llevarlos hacia niveles tolerables. Para cada riesgo se debe seleccionar la alternativa que presente la mejor relación entre el beneficio esperado y el costo en que se debe incurrir para su tratamiento. Entre las estrategias posibles se encuentran las de evitar los riesgos, mitigarlos, compartirlos, transferirlos, o aceptarlos, según resulte procedente.</w:t>
      </w:r>
    </w:p>
    <w:p w14:paraId="184BAE2D" w14:textId="77777777" w:rsidR="00210CA2" w:rsidRPr="0019432B" w:rsidRDefault="00210CA2" w:rsidP="00653BCF">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 xml:space="preserve">Registrar, medir y reportar los eventos de pérdidas por materialización de riesgos. </w:t>
      </w:r>
    </w:p>
    <w:p w14:paraId="2A65AE58" w14:textId="77777777" w:rsidR="00210CA2" w:rsidRPr="0019432B" w:rsidRDefault="00210CA2" w:rsidP="00653BCF">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Hacer seguimiento a través de los órganos competentes, de acuerdo con el campo de acción de cada uno de ellos, estableciendo los reportes o acciones de verificación que la administración de la entidad y los jefes de cada órgano social consideren pertinentes o les exija la normativa vigente.</w:t>
      </w:r>
    </w:p>
    <w:p w14:paraId="19DE3013" w14:textId="77777777" w:rsidR="00210CA2" w:rsidRPr="0019432B" w:rsidRDefault="00210CA2" w:rsidP="00E14874">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Instaurar políticas para garantizar que se cuente con información adecuada para la cuantificación de los diferentes riesgos. En caso de no contar con la información suficiente, se debe establecer un plan de acción, en donde se identifiquen los plazos y las actividades que se realizarán para contar con dicha información.</w:t>
      </w:r>
    </w:p>
    <w:p w14:paraId="7BE71507" w14:textId="77777777" w:rsidR="00210CA2" w:rsidRPr="0019432B" w:rsidRDefault="00210CA2" w:rsidP="00E14874">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Efectuar un monitoreo periódico al cumplimiento de los lineamientos de los Subsistemas de Administración de Riesgos y como mínimo al comportamiento de cada uno de los riesgos prioritarios.</w:t>
      </w:r>
    </w:p>
    <w:p w14:paraId="6B1E9C5C" w14:textId="77777777" w:rsidR="00210CA2" w:rsidRPr="0019432B" w:rsidRDefault="00210CA2" w:rsidP="00E14874">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Definir las acciones correctivas y preventivas derivadas del proceso de seguimiento y evaluación de los riesgos (planes de mejoramiento).</w:t>
      </w:r>
    </w:p>
    <w:p w14:paraId="6AB67CBB" w14:textId="145ECB80" w:rsidR="00B56B8F" w:rsidRPr="0019432B" w:rsidRDefault="00210CA2" w:rsidP="00E14874">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 xml:space="preserve">Generar la documentación interna y externa necesaria para la adecuada gestión de los riesgos. Entre ellos se encuentran los manuales, instructivos, volantes, intranet, páginas web, entre otros.   </w:t>
      </w:r>
    </w:p>
    <w:p w14:paraId="03E4E428" w14:textId="77777777" w:rsidR="00210CA2" w:rsidRPr="0019432B" w:rsidRDefault="00210CA2" w:rsidP="00AA4380">
      <w:pPr>
        <w:pStyle w:val="Prrafodelista"/>
        <w:numPr>
          <w:ilvl w:val="2"/>
          <w:numId w:val="203"/>
        </w:numPr>
        <w:spacing w:after="0" w:line="240" w:lineRule="auto"/>
        <w:ind w:left="567" w:hanging="283"/>
        <w:contextualSpacing w:val="0"/>
        <w:jc w:val="both"/>
        <w:rPr>
          <w:rFonts w:ascii="Arial" w:hAnsi="Arial" w:cs="Arial"/>
        </w:rPr>
      </w:pPr>
      <w:r w:rsidRPr="0019432B">
        <w:rPr>
          <w:rFonts w:ascii="Arial" w:hAnsi="Arial" w:cs="Arial"/>
        </w:rPr>
        <w:t>Designar voluntariamente, y de acuerdo con su estructura, un área especializada en la gestión de riesgos de la entidad. Sin perjuicio de la conformación de esta instancia, las entidades deben velar por una adecuada estructura organizacional que permita un desarrollo apropiado del Código de Conducta y buenas prácticas de Gobierno en pro de la mejora continua en la implementación y administración del Sistema Integrado de Gestión de Riesgos y de sus Subsistemas.</w:t>
      </w:r>
    </w:p>
    <w:p w14:paraId="112DA363" w14:textId="77777777" w:rsidR="007C42C7" w:rsidRPr="0019432B" w:rsidRDefault="007C42C7" w:rsidP="007C42C7">
      <w:pPr>
        <w:pStyle w:val="Prrafodelista"/>
        <w:spacing w:after="0" w:line="240" w:lineRule="auto"/>
        <w:ind w:left="567"/>
        <w:contextualSpacing w:val="0"/>
        <w:jc w:val="both"/>
        <w:rPr>
          <w:rFonts w:ascii="Arial" w:hAnsi="Arial" w:cs="Arial"/>
        </w:rPr>
      </w:pPr>
    </w:p>
    <w:p w14:paraId="146D982F" w14:textId="666AAA80" w:rsidR="00210CA2" w:rsidRPr="0019432B" w:rsidRDefault="00210CA2" w:rsidP="00C0158F">
      <w:pPr>
        <w:pStyle w:val="Prrafodelista"/>
        <w:numPr>
          <w:ilvl w:val="6"/>
          <w:numId w:val="76"/>
        </w:numPr>
        <w:spacing w:after="0"/>
        <w:rPr>
          <w:rFonts w:ascii="Arial" w:hAnsi="Arial" w:cs="Arial"/>
          <w:b/>
          <w:bCs/>
          <w:color w:val="000000" w:themeColor="text1"/>
          <w:lang w:val="es-ES"/>
        </w:rPr>
      </w:pPr>
      <w:bookmarkStart w:id="31" w:name="_Toc119490717"/>
      <w:r w:rsidRPr="0019432B">
        <w:rPr>
          <w:rFonts w:ascii="Arial" w:hAnsi="Arial" w:cs="Arial"/>
          <w:b/>
        </w:rPr>
        <w:t>Área</w:t>
      </w:r>
      <w:r w:rsidRPr="0019432B">
        <w:rPr>
          <w:rFonts w:ascii="Arial" w:hAnsi="Arial" w:cs="Arial"/>
          <w:b/>
          <w:bCs/>
          <w:color w:val="000000" w:themeColor="text1"/>
          <w:lang w:val="es-ES"/>
        </w:rPr>
        <w:t xml:space="preserve"> de gestión de riesgos</w:t>
      </w:r>
      <w:bookmarkEnd w:id="31"/>
      <w:r w:rsidRPr="0019432B">
        <w:rPr>
          <w:rFonts w:ascii="Arial" w:hAnsi="Arial" w:cs="Arial"/>
          <w:b/>
          <w:bCs/>
          <w:color w:val="000000" w:themeColor="text1"/>
          <w:lang w:val="es-ES"/>
        </w:rPr>
        <w:t xml:space="preserve"> </w:t>
      </w:r>
    </w:p>
    <w:p w14:paraId="55A1D4B6" w14:textId="77777777" w:rsidR="006659D7" w:rsidRPr="0019432B" w:rsidRDefault="006659D7" w:rsidP="00210CA2">
      <w:pPr>
        <w:spacing w:after="0"/>
        <w:jc w:val="both"/>
        <w:rPr>
          <w:rFonts w:ascii="Arial" w:hAnsi="Arial" w:cs="Arial"/>
          <w:b/>
          <w:bCs/>
          <w:u w:val="single"/>
          <w:lang w:val="es-ES"/>
        </w:rPr>
      </w:pPr>
    </w:p>
    <w:p w14:paraId="3D1F15DE" w14:textId="54F9C839" w:rsidR="00210CA2" w:rsidRPr="0019432B" w:rsidRDefault="00210CA2" w:rsidP="00210CA2">
      <w:pPr>
        <w:spacing w:after="0"/>
        <w:jc w:val="both"/>
        <w:rPr>
          <w:rFonts w:ascii="Arial" w:hAnsi="Arial" w:cs="Arial"/>
        </w:rPr>
      </w:pPr>
      <w:r w:rsidRPr="0019432B">
        <w:rPr>
          <w:rFonts w:ascii="Arial" w:hAnsi="Arial" w:cs="Arial"/>
          <w:b/>
          <w:bCs/>
          <w:u w:val="single"/>
          <w:lang w:val="es-ES"/>
        </w:rPr>
        <w:t>Medida 5</w:t>
      </w:r>
      <w:r w:rsidR="007C42C7" w:rsidRPr="0019432B">
        <w:rPr>
          <w:rFonts w:ascii="Arial" w:hAnsi="Arial" w:cs="Arial"/>
          <w:b/>
          <w:bCs/>
          <w:u w:val="single"/>
          <w:lang w:val="es-ES"/>
        </w:rPr>
        <w:t>7</w:t>
      </w:r>
      <w:r w:rsidRPr="0019432B">
        <w:rPr>
          <w:rFonts w:ascii="Arial" w:hAnsi="Arial" w:cs="Arial"/>
          <w:b/>
          <w:bCs/>
          <w:u w:val="single"/>
          <w:lang w:val="es-ES"/>
        </w:rPr>
        <w:t xml:space="preserve">. </w:t>
      </w:r>
      <w:r w:rsidRPr="0019432B">
        <w:rPr>
          <w:rFonts w:ascii="Arial" w:hAnsi="Arial" w:cs="Arial"/>
        </w:rPr>
        <w:t xml:space="preserve">La entidad cuenta con un área de apoyo que tenga a su cargo la identificación, medición, control y monitoreo de los riesgos, de tal manera que se realice la evaluación continua del ciclo para detectar las desviaciones y, mediante el trabajo conjunto con las </w:t>
      </w:r>
      <w:r w:rsidRPr="0019432B">
        <w:rPr>
          <w:rFonts w:ascii="Arial" w:hAnsi="Arial" w:cs="Arial"/>
        </w:rPr>
        <w:lastRenderedPageBreak/>
        <w:t>demás áreas de la Entidad, generar insumos para la formulación de los planes de mejoramiento y demás información que requiera el Comité de Riesgos,</w:t>
      </w:r>
    </w:p>
    <w:p w14:paraId="6C96ADBA" w14:textId="77777777" w:rsidR="00210CA2" w:rsidRPr="0019432B" w:rsidRDefault="00210CA2" w:rsidP="00210CA2">
      <w:pPr>
        <w:spacing w:after="0"/>
        <w:ind w:left="1134"/>
        <w:jc w:val="both"/>
        <w:rPr>
          <w:rFonts w:ascii="Arial" w:hAnsi="Arial" w:cs="Arial"/>
        </w:rPr>
      </w:pPr>
    </w:p>
    <w:p w14:paraId="6B93AEBB" w14:textId="77777777" w:rsidR="00210CA2" w:rsidRPr="0019432B" w:rsidRDefault="00210CA2" w:rsidP="00210CA2">
      <w:pPr>
        <w:spacing w:after="0"/>
        <w:jc w:val="both"/>
        <w:rPr>
          <w:rFonts w:ascii="Arial" w:hAnsi="Arial" w:cs="Arial"/>
        </w:rPr>
      </w:pPr>
      <w:r w:rsidRPr="0019432B">
        <w:rPr>
          <w:rFonts w:ascii="Arial" w:hAnsi="Arial" w:cs="Arial"/>
        </w:rPr>
        <w:t>El Área de Gestión de Riesgos debe ser independiente y funcional de las áreas misionales de la entidad relacionadas con las áreas encargadas de las negociaciones como son compras, tesorería, entre otros, y queda a discreción de cada entidad y de acuerdo con su estructura, tamaño, naturaleza, y demás características particulares.</w:t>
      </w:r>
    </w:p>
    <w:p w14:paraId="1BA32702" w14:textId="77777777" w:rsidR="00210CA2" w:rsidRPr="0019432B" w:rsidRDefault="00210CA2" w:rsidP="00210CA2">
      <w:pPr>
        <w:spacing w:after="0"/>
        <w:ind w:left="1134"/>
        <w:jc w:val="both"/>
        <w:rPr>
          <w:rFonts w:ascii="Arial" w:hAnsi="Arial" w:cs="Arial"/>
        </w:rPr>
      </w:pPr>
    </w:p>
    <w:p w14:paraId="5D1C40EE" w14:textId="77777777" w:rsidR="00210CA2" w:rsidRPr="0019432B" w:rsidRDefault="00210CA2" w:rsidP="00210CA2">
      <w:pPr>
        <w:spacing w:after="0"/>
        <w:jc w:val="both"/>
        <w:rPr>
          <w:rFonts w:ascii="Arial" w:hAnsi="Arial" w:cs="Arial"/>
        </w:rPr>
      </w:pPr>
      <w:r w:rsidRPr="0019432B">
        <w:rPr>
          <w:rFonts w:ascii="Arial" w:hAnsi="Arial" w:cs="Arial"/>
        </w:rPr>
        <w:t>El responsable de esta área deberá pertenecer al segundo nivel jerárquico (depender directamente de la Gerencia y/o Dirección de la entidad) con poder de decisión que le permita cumplir de manera adecuada con sus funciones, atendiendo la naturaleza y estructura propia de cada entidad o grupo empresarial oficialmente reconocido a la que esta pertenezca.</w:t>
      </w:r>
    </w:p>
    <w:p w14:paraId="1FF3D60F" w14:textId="77777777" w:rsidR="00210CA2" w:rsidRPr="0019432B" w:rsidRDefault="00210CA2" w:rsidP="00210CA2">
      <w:pPr>
        <w:pStyle w:val="Normalarial"/>
        <w:jc w:val="both"/>
        <w:rPr>
          <w:rFonts w:cs="Arial"/>
          <w:spacing w:val="0"/>
          <w:sz w:val="22"/>
          <w:szCs w:val="22"/>
        </w:rPr>
      </w:pPr>
    </w:p>
    <w:p w14:paraId="6867D0FE" w14:textId="78C71A0B" w:rsidR="00210CA2" w:rsidRPr="0019432B" w:rsidRDefault="00210CA2" w:rsidP="00210CA2">
      <w:pPr>
        <w:pStyle w:val="Normalarial"/>
        <w:jc w:val="both"/>
        <w:rPr>
          <w:rFonts w:cs="Arial"/>
          <w:b/>
          <w:sz w:val="22"/>
          <w:szCs w:val="22"/>
          <w:u w:val="single"/>
          <w:lang w:val="es-ES"/>
        </w:rPr>
      </w:pPr>
      <w:r w:rsidRPr="0019432B">
        <w:rPr>
          <w:rFonts w:cs="Arial"/>
          <w:b/>
          <w:sz w:val="22"/>
          <w:szCs w:val="22"/>
          <w:u w:val="single"/>
          <w:lang w:val="es-ES"/>
        </w:rPr>
        <w:t xml:space="preserve">Medida </w:t>
      </w:r>
      <w:r w:rsidR="006C39FF" w:rsidRPr="0019432B">
        <w:rPr>
          <w:rFonts w:cs="Arial"/>
          <w:b/>
          <w:sz w:val="22"/>
          <w:szCs w:val="22"/>
          <w:u w:val="single"/>
          <w:lang w:val="es-ES"/>
        </w:rPr>
        <w:t>5</w:t>
      </w:r>
      <w:r w:rsidR="007C42C7" w:rsidRPr="0019432B">
        <w:rPr>
          <w:rFonts w:cs="Arial"/>
          <w:b/>
          <w:sz w:val="22"/>
          <w:szCs w:val="22"/>
          <w:u w:val="single"/>
          <w:lang w:val="es-ES"/>
        </w:rPr>
        <w:t>8</w:t>
      </w:r>
      <w:r w:rsidRPr="0019432B">
        <w:rPr>
          <w:rFonts w:cs="Arial"/>
          <w:b/>
          <w:sz w:val="22"/>
          <w:szCs w:val="22"/>
          <w:u w:val="single"/>
          <w:lang w:val="es-ES"/>
        </w:rPr>
        <w:t xml:space="preserve">. </w:t>
      </w:r>
      <w:r w:rsidRPr="0019432B">
        <w:rPr>
          <w:rFonts w:cs="Arial"/>
          <w:spacing w:val="0"/>
          <w:sz w:val="22"/>
          <w:szCs w:val="22"/>
        </w:rPr>
        <w:t xml:space="preserve">El área de gestión de riesgos debería tener como mínimo las siguientes funciones: </w:t>
      </w:r>
    </w:p>
    <w:p w14:paraId="71C98E6A" w14:textId="77777777" w:rsidR="00210CA2" w:rsidRPr="0019432B" w:rsidRDefault="00210CA2" w:rsidP="00210CA2">
      <w:pPr>
        <w:pStyle w:val="Normalarial"/>
        <w:ind w:left="1134"/>
        <w:jc w:val="both"/>
        <w:rPr>
          <w:rFonts w:cs="Arial"/>
          <w:spacing w:val="0"/>
          <w:sz w:val="22"/>
          <w:szCs w:val="22"/>
        </w:rPr>
      </w:pPr>
    </w:p>
    <w:p w14:paraId="5C697929" w14:textId="77777777" w:rsidR="00210CA2" w:rsidRPr="0019432B" w:rsidRDefault="00210CA2" w:rsidP="00C0158F">
      <w:pPr>
        <w:pStyle w:val="Prrafodelista"/>
        <w:numPr>
          <w:ilvl w:val="0"/>
          <w:numId w:val="204"/>
        </w:numPr>
        <w:spacing w:line="240" w:lineRule="auto"/>
        <w:ind w:left="567" w:hanging="283"/>
        <w:jc w:val="both"/>
        <w:rPr>
          <w:rFonts w:ascii="Arial" w:hAnsi="Arial" w:cs="Arial"/>
        </w:rPr>
      </w:pPr>
      <w:r w:rsidRPr="0019432B">
        <w:rPr>
          <w:rFonts w:ascii="Arial" w:hAnsi="Arial" w:cs="Arial"/>
        </w:rPr>
        <w:t>Apoyar en el diseño de las metodologías de segmentación, identificación, medición, control y monitoreo de los riesgos a los que se expone la entidad, para mitigar su impacto.</w:t>
      </w:r>
    </w:p>
    <w:p w14:paraId="5559EF16" w14:textId="77777777" w:rsidR="00210CA2" w:rsidRPr="0019432B" w:rsidRDefault="00210CA2" w:rsidP="00C0158F">
      <w:pPr>
        <w:pStyle w:val="Prrafodelista"/>
        <w:numPr>
          <w:ilvl w:val="0"/>
          <w:numId w:val="204"/>
        </w:numPr>
        <w:spacing w:line="240" w:lineRule="auto"/>
        <w:ind w:left="567" w:hanging="283"/>
        <w:jc w:val="both"/>
        <w:rPr>
          <w:rFonts w:ascii="Arial" w:hAnsi="Arial" w:cs="Arial"/>
        </w:rPr>
      </w:pPr>
      <w:r w:rsidRPr="0019432B">
        <w:rPr>
          <w:rFonts w:ascii="Arial" w:hAnsi="Arial" w:cs="Arial"/>
        </w:rPr>
        <w:t>Sugerir al Comité de Riesgos, en los casos que aplique, los ajustes o modificaciones necesarios a las políticas de los diferentes Subsistemas de Administración de Riesgos.</w:t>
      </w:r>
    </w:p>
    <w:p w14:paraId="76360CFC" w14:textId="77777777" w:rsidR="00210CA2" w:rsidRPr="0019432B" w:rsidRDefault="00210CA2" w:rsidP="00C0158F">
      <w:pPr>
        <w:pStyle w:val="Prrafodelista"/>
        <w:numPr>
          <w:ilvl w:val="0"/>
          <w:numId w:val="204"/>
        </w:numPr>
        <w:spacing w:line="240" w:lineRule="auto"/>
        <w:ind w:left="567" w:hanging="283"/>
        <w:jc w:val="both"/>
        <w:rPr>
          <w:rFonts w:ascii="Arial" w:hAnsi="Arial" w:cs="Arial"/>
        </w:rPr>
      </w:pPr>
      <w:r w:rsidRPr="0019432B">
        <w:rPr>
          <w:rFonts w:ascii="Arial" w:hAnsi="Arial" w:cs="Arial"/>
        </w:rPr>
        <w:t xml:space="preserve">Proponer al Comité de Riesgos, en los casos que aplique, el manual de procesos y procedimientos, a través de los cuales se llevarán a la práctica las políticas aprobadas para la implementación de los diferentes Subsistemas de Administración de Riesgos. Asimismo, velar por su actualización, divulgación y apropiación en todos los niveles de la organización y su operatividad. </w:t>
      </w:r>
    </w:p>
    <w:p w14:paraId="129D1244" w14:textId="77777777" w:rsidR="00210CA2" w:rsidRPr="0019432B" w:rsidRDefault="00210CA2" w:rsidP="00C0158F">
      <w:pPr>
        <w:pStyle w:val="Prrafodelista"/>
        <w:numPr>
          <w:ilvl w:val="0"/>
          <w:numId w:val="204"/>
        </w:numPr>
        <w:spacing w:line="240" w:lineRule="auto"/>
        <w:ind w:left="567" w:hanging="283"/>
        <w:jc w:val="both"/>
        <w:rPr>
          <w:rFonts w:ascii="Arial" w:hAnsi="Arial" w:cs="Arial"/>
        </w:rPr>
      </w:pPr>
      <w:r w:rsidRPr="0019432B">
        <w:rPr>
          <w:rFonts w:ascii="Arial" w:hAnsi="Arial" w:cs="Arial"/>
        </w:rPr>
        <w:t>Velar por el adecuado diseño e implementación de los controles a los diferentes riesgos para mitigar su impacto, en todos los niveles de la organización y su operatividad.</w:t>
      </w:r>
    </w:p>
    <w:p w14:paraId="2ED271C7" w14:textId="77777777" w:rsidR="00210CA2" w:rsidRPr="0019432B" w:rsidRDefault="00210CA2" w:rsidP="00C0158F">
      <w:pPr>
        <w:pStyle w:val="Prrafodelista"/>
        <w:numPr>
          <w:ilvl w:val="0"/>
          <w:numId w:val="204"/>
        </w:numPr>
        <w:spacing w:line="240" w:lineRule="auto"/>
        <w:ind w:left="567" w:hanging="283"/>
        <w:jc w:val="both"/>
        <w:rPr>
          <w:rFonts w:ascii="Arial" w:hAnsi="Arial" w:cs="Arial"/>
        </w:rPr>
      </w:pPr>
      <w:r w:rsidRPr="0019432B">
        <w:rPr>
          <w:rFonts w:ascii="Arial" w:hAnsi="Arial" w:cs="Arial"/>
        </w:rPr>
        <w:t xml:space="preserve">Realizar seguimiento o monitoreo a la eficiencia y la eficacia de las políticas, procedimientos y controles establecidos. </w:t>
      </w:r>
    </w:p>
    <w:p w14:paraId="5A63A62D" w14:textId="77777777" w:rsidR="00210CA2" w:rsidRPr="0019432B" w:rsidRDefault="00210CA2" w:rsidP="00C0158F">
      <w:pPr>
        <w:pStyle w:val="Prrafodelista"/>
        <w:numPr>
          <w:ilvl w:val="0"/>
          <w:numId w:val="204"/>
        </w:numPr>
        <w:spacing w:after="0" w:line="240" w:lineRule="auto"/>
        <w:ind w:left="567" w:hanging="283"/>
        <w:contextualSpacing w:val="0"/>
        <w:jc w:val="both"/>
        <w:rPr>
          <w:rFonts w:ascii="Arial" w:hAnsi="Arial" w:cs="Arial"/>
        </w:rPr>
      </w:pPr>
      <w:r w:rsidRPr="0019432B">
        <w:rPr>
          <w:rFonts w:ascii="Arial" w:hAnsi="Arial" w:cs="Arial"/>
        </w:rPr>
        <w:t xml:space="preserve">Ayudar a las áreas en la identificación y evaluación de los límites de exposición para cada uno de los riesgos identificados, y presentar al Comité de Riesgos, en los casos que aplique, las observaciones o recomendaciones que considere pertinentes. </w:t>
      </w:r>
    </w:p>
    <w:p w14:paraId="3BEADFBE" w14:textId="77777777" w:rsidR="00210CA2" w:rsidRPr="0019432B" w:rsidRDefault="00210CA2" w:rsidP="00C0158F">
      <w:pPr>
        <w:pStyle w:val="Prrafodelista"/>
        <w:numPr>
          <w:ilvl w:val="0"/>
          <w:numId w:val="204"/>
        </w:numPr>
        <w:spacing w:line="240" w:lineRule="auto"/>
        <w:ind w:left="567" w:hanging="283"/>
        <w:jc w:val="both"/>
        <w:rPr>
          <w:rFonts w:ascii="Arial" w:hAnsi="Arial" w:cs="Arial"/>
        </w:rPr>
      </w:pPr>
      <w:r w:rsidRPr="0019432B">
        <w:rPr>
          <w:rFonts w:ascii="Arial" w:hAnsi="Arial" w:cs="Arial"/>
        </w:rPr>
        <w:t>Monitorear el nivel de capital mínimo y de patrimonio técnico de la entidad, cuando así lo establezca la normatividad vigente.</w:t>
      </w:r>
    </w:p>
    <w:p w14:paraId="3C965C3B" w14:textId="77777777" w:rsidR="00210CA2" w:rsidRPr="0019432B" w:rsidRDefault="00210CA2" w:rsidP="00C0158F">
      <w:pPr>
        <w:pStyle w:val="Prrafodelista"/>
        <w:numPr>
          <w:ilvl w:val="0"/>
          <w:numId w:val="204"/>
        </w:numPr>
        <w:spacing w:line="240" w:lineRule="auto"/>
        <w:ind w:left="567" w:hanging="283"/>
        <w:jc w:val="both"/>
        <w:rPr>
          <w:rFonts w:ascii="Arial" w:hAnsi="Arial" w:cs="Arial"/>
        </w:rPr>
      </w:pPr>
      <w:r w:rsidRPr="0019432B">
        <w:rPr>
          <w:rFonts w:ascii="Arial" w:hAnsi="Arial" w:cs="Arial"/>
        </w:rPr>
        <w:t>Velar por el adecuado archivo de los soportes documentales y demás información relativa al Sistema Integrado de Gestión de Riesgos de la entidad.</w:t>
      </w:r>
    </w:p>
    <w:p w14:paraId="6F5D25F6" w14:textId="77777777" w:rsidR="00210CA2" w:rsidRPr="0019432B" w:rsidRDefault="00210CA2" w:rsidP="00C0158F">
      <w:pPr>
        <w:pStyle w:val="Prrafodelista"/>
        <w:numPr>
          <w:ilvl w:val="0"/>
          <w:numId w:val="204"/>
        </w:numPr>
        <w:spacing w:line="240" w:lineRule="auto"/>
        <w:ind w:left="567" w:hanging="283"/>
        <w:jc w:val="both"/>
        <w:rPr>
          <w:rFonts w:ascii="Arial" w:hAnsi="Arial" w:cs="Arial"/>
        </w:rPr>
      </w:pPr>
      <w:r w:rsidRPr="0019432B">
        <w:rPr>
          <w:rFonts w:ascii="Arial" w:hAnsi="Arial" w:cs="Arial"/>
        </w:rPr>
        <w:t>Participar en el diseño y desarrollo como mínimo de los programas de capacitación sobre los riesgos identificados y velar por su cumplimiento.</w:t>
      </w:r>
      <w:r w:rsidRPr="0019432B">
        <w:t xml:space="preserve"> </w:t>
      </w:r>
      <w:r w:rsidRPr="0019432B">
        <w:rPr>
          <w:rFonts w:ascii="Arial" w:hAnsi="Arial" w:cs="Arial"/>
        </w:rPr>
        <w:t>Incluir por lo menos los riesgos de los Subsistemas de Administración de Riesgos.</w:t>
      </w:r>
    </w:p>
    <w:p w14:paraId="63864919" w14:textId="77777777" w:rsidR="00210CA2" w:rsidRPr="0019432B" w:rsidRDefault="00210CA2" w:rsidP="00C0158F">
      <w:pPr>
        <w:pStyle w:val="Prrafodelista"/>
        <w:numPr>
          <w:ilvl w:val="0"/>
          <w:numId w:val="204"/>
        </w:numPr>
        <w:spacing w:line="240" w:lineRule="auto"/>
        <w:ind w:left="567" w:hanging="283"/>
        <w:jc w:val="both"/>
        <w:rPr>
          <w:rFonts w:ascii="Arial" w:hAnsi="Arial" w:cs="Arial"/>
        </w:rPr>
      </w:pPr>
      <w:r w:rsidRPr="0019432B">
        <w:rPr>
          <w:rFonts w:ascii="Arial" w:hAnsi="Arial" w:cs="Arial"/>
        </w:rPr>
        <w:t>Analizar los informes presentados por la Auditoría Interna o quien haga sus veces, y los informes que presente el Revisor Fiscal para que sirvan como insumo para la formulación de planes de acción y de mejoramiento, para la adopción de las medidas que se requieran frente a las deficiencias informadas, respecto a temas relacionados con el Sistema Integrado de Gestión de Riesgos.</w:t>
      </w:r>
    </w:p>
    <w:p w14:paraId="31AF324E" w14:textId="77777777" w:rsidR="00210CA2" w:rsidRPr="0019432B" w:rsidRDefault="00210CA2" w:rsidP="00C0158F">
      <w:pPr>
        <w:pStyle w:val="Prrafodelista"/>
        <w:numPr>
          <w:ilvl w:val="0"/>
          <w:numId w:val="204"/>
        </w:numPr>
        <w:spacing w:after="0" w:line="240" w:lineRule="auto"/>
        <w:ind w:left="567" w:hanging="283"/>
        <w:contextualSpacing w:val="0"/>
        <w:jc w:val="both"/>
        <w:rPr>
          <w:rFonts w:cs="Arial"/>
          <w:b/>
          <w:bCs/>
        </w:rPr>
      </w:pPr>
      <w:r w:rsidRPr="0019432B">
        <w:rPr>
          <w:rFonts w:ascii="Arial" w:hAnsi="Arial" w:cs="Arial"/>
        </w:rPr>
        <w:lastRenderedPageBreak/>
        <w:t>Monitorear e informar al Comité de Riesgos, en los casos que aplique, el avance en los planes de acción y de mejoramiento, para la adopción de las medidas que se requieran frente a las deficiencias informadas, respecto a temas relacionados con el Sistema Integrado de Gestión de Riesgos.</w:t>
      </w:r>
    </w:p>
    <w:p w14:paraId="2929953B" w14:textId="77777777" w:rsidR="00210CA2" w:rsidRPr="0019432B" w:rsidRDefault="00210CA2" w:rsidP="00D33FE3">
      <w:pPr>
        <w:spacing w:after="0"/>
        <w:rPr>
          <w:rFonts w:ascii="Arial" w:hAnsi="Arial" w:cs="Arial"/>
          <w:b/>
          <w:bCs/>
          <w:u w:val="single"/>
          <w:lang w:val="es-ES"/>
        </w:rPr>
      </w:pPr>
    </w:p>
    <w:p w14:paraId="3B4EC96F" w14:textId="2A9BF27B" w:rsidR="00210CA2" w:rsidRPr="0019432B" w:rsidRDefault="00210CA2" w:rsidP="00594F15">
      <w:pPr>
        <w:pStyle w:val="Prrafodelista"/>
        <w:numPr>
          <w:ilvl w:val="5"/>
          <w:numId w:val="76"/>
        </w:numPr>
        <w:spacing w:after="0"/>
        <w:rPr>
          <w:rFonts w:ascii="Arial" w:hAnsi="Arial" w:cs="Arial"/>
          <w:b/>
        </w:rPr>
      </w:pPr>
      <w:bookmarkStart w:id="32" w:name="_Toc119490718"/>
      <w:r w:rsidRPr="0019432B">
        <w:rPr>
          <w:rFonts w:ascii="Arial" w:hAnsi="Arial" w:cs="Arial"/>
          <w:b/>
        </w:rPr>
        <w:t>Actividades de control</w:t>
      </w:r>
      <w:bookmarkEnd w:id="32"/>
    </w:p>
    <w:p w14:paraId="5892685C" w14:textId="77777777" w:rsidR="00210CA2" w:rsidRPr="0019432B" w:rsidRDefault="00210CA2" w:rsidP="00594F15">
      <w:pPr>
        <w:pStyle w:val="Prrafodelista"/>
        <w:spacing w:after="0"/>
        <w:ind w:left="1080"/>
        <w:rPr>
          <w:rFonts w:ascii="Arial" w:hAnsi="Arial" w:cs="Arial"/>
          <w:b/>
        </w:rPr>
      </w:pPr>
    </w:p>
    <w:p w14:paraId="03BA84BE" w14:textId="77777777" w:rsidR="00210CA2" w:rsidRPr="0019432B" w:rsidRDefault="00210CA2" w:rsidP="00594F15">
      <w:pPr>
        <w:jc w:val="both"/>
        <w:rPr>
          <w:rFonts w:ascii="Arial" w:hAnsi="Arial" w:cs="Arial"/>
        </w:rPr>
      </w:pPr>
      <w:r w:rsidRPr="0019432B">
        <w:rPr>
          <w:rFonts w:ascii="Arial" w:hAnsi="Arial" w:cs="Arial"/>
          <w:b/>
          <w:bCs/>
        </w:rPr>
        <w:t>Preámbulo:</w:t>
      </w:r>
      <w:r w:rsidRPr="0019432B">
        <w:rPr>
          <w:rFonts w:ascii="Arial" w:hAnsi="Arial" w:cs="Arial"/>
        </w:rPr>
        <w:t xml:space="preserve"> Las actividades de control son el desarrollo de las políticas y los procedimientos que deben seguirse para lograr que las instrucciones de la administración con relación a sus controles se cumplan.</w:t>
      </w:r>
    </w:p>
    <w:p w14:paraId="25830F0B" w14:textId="77777777" w:rsidR="00210CA2" w:rsidRPr="0019432B" w:rsidRDefault="00210CA2" w:rsidP="00210CA2">
      <w:pPr>
        <w:jc w:val="both"/>
        <w:rPr>
          <w:rFonts w:ascii="Arial" w:hAnsi="Arial" w:cs="Arial"/>
        </w:rPr>
      </w:pPr>
      <w:r w:rsidRPr="0019432B">
        <w:rPr>
          <w:rFonts w:ascii="Arial" w:hAnsi="Arial" w:cs="Arial"/>
        </w:rPr>
        <w:t>Las actividades de control son seleccionadas y desarrolladas considerando la relación beneficio/costo y su potencial de efectividad para mitigar los riesgos que afecten en forma material el logro de los objetivos de la organización. Dichas actividades implican una política que establece lo que debe hacerse y adicionalmente los procedimientos para llevarla a cabo. Todas estas actividades deben tener como principal objetivo la determinación y prevención de los riesgos (potenciales o reales), errores, fraudes u otras situaciones que afecten o puedan llegar a afectar la estabilidad y/o el prestigio de la entidad.</w:t>
      </w:r>
    </w:p>
    <w:p w14:paraId="2FE4DE4E" w14:textId="292C86B2" w:rsidR="00210CA2" w:rsidRPr="0019432B" w:rsidRDefault="00210CA2" w:rsidP="00210CA2">
      <w:pPr>
        <w:jc w:val="both"/>
        <w:rPr>
          <w:rFonts w:ascii="Arial" w:hAnsi="Arial" w:cs="Arial"/>
        </w:rPr>
      </w:pPr>
      <w:r w:rsidRPr="0019432B">
        <w:rPr>
          <w:rFonts w:ascii="Arial" w:hAnsi="Arial" w:cs="Arial"/>
          <w:b/>
          <w:bCs/>
          <w:u w:val="single"/>
        </w:rPr>
        <w:t xml:space="preserve">Medida </w:t>
      </w:r>
      <w:r w:rsidR="00B0628E" w:rsidRPr="0019432B">
        <w:rPr>
          <w:rFonts w:ascii="Arial" w:hAnsi="Arial" w:cs="Arial"/>
          <w:b/>
          <w:bCs/>
          <w:u w:val="single"/>
        </w:rPr>
        <w:t>59</w:t>
      </w:r>
      <w:r w:rsidRPr="0019432B">
        <w:rPr>
          <w:rFonts w:ascii="Arial" w:hAnsi="Arial" w:cs="Arial"/>
          <w:b/>
          <w:bCs/>
          <w:u w:val="single"/>
        </w:rPr>
        <w:t>.</w:t>
      </w:r>
      <w:r w:rsidRPr="0019432B">
        <w:rPr>
          <w:rFonts w:ascii="Arial" w:hAnsi="Arial" w:cs="Arial"/>
        </w:rPr>
        <w:t xml:space="preserve"> La entidad adelanta actividades de control obligatorias para todas las áreas, operaciones y procesos de la entidad, tales como, las siguientes:</w:t>
      </w:r>
    </w:p>
    <w:p w14:paraId="7A3130D9" w14:textId="77777777" w:rsidR="00210CA2" w:rsidRPr="0019432B" w:rsidRDefault="00210CA2" w:rsidP="00594F15">
      <w:pPr>
        <w:pStyle w:val="Prrafodelista"/>
        <w:numPr>
          <w:ilvl w:val="0"/>
          <w:numId w:val="206"/>
        </w:numPr>
        <w:spacing w:line="240" w:lineRule="auto"/>
        <w:ind w:left="567" w:hanging="283"/>
        <w:jc w:val="both"/>
        <w:rPr>
          <w:rFonts w:ascii="Arial" w:hAnsi="Arial" w:cs="Arial"/>
        </w:rPr>
      </w:pPr>
      <w:r w:rsidRPr="0019432B">
        <w:rPr>
          <w:rFonts w:ascii="Arial" w:hAnsi="Arial" w:cs="Arial"/>
        </w:rPr>
        <w:t>Revisiones de alto nivel, como son el análisis de informes y presentaciones que solicitan los Directores de Junta Directiva u órganos que hagan sus veces y otros altos directivos de la organización para efectos de analizar y monitorear los resultados o el progreso de la entidad hacia el logro de sus objetivos; detectar problemas, tales como deficiencias de control, errores en los informes financieros o en los resultados en salud y adoptar los correctivos necesarios.</w:t>
      </w:r>
    </w:p>
    <w:p w14:paraId="4C2BDEDB" w14:textId="77777777" w:rsidR="00210CA2" w:rsidRPr="0019432B" w:rsidRDefault="00210CA2" w:rsidP="00594F15">
      <w:pPr>
        <w:pStyle w:val="Prrafodelista"/>
        <w:numPr>
          <w:ilvl w:val="0"/>
          <w:numId w:val="206"/>
        </w:numPr>
        <w:spacing w:line="240" w:lineRule="auto"/>
        <w:ind w:left="567" w:hanging="283"/>
        <w:jc w:val="both"/>
        <w:rPr>
          <w:rFonts w:ascii="Arial" w:hAnsi="Arial" w:cs="Arial"/>
        </w:rPr>
      </w:pPr>
      <w:r w:rsidRPr="0019432B">
        <w:rPr>
          <w:rFonts w:ascii="Arial" w:hAnsi="Arial" w:cs="Arial"/>
        </w:rPr>
        <w:t xml:space="preserve">Controles generales, que rigen para todas las aplicaciones de sistemas y ayudan a asegurar su continuidad y operación adecuada. Dentro de éstos se incluyen aquellos que se hagan sobre la administración de la tecnología de información, su infraestructura, la administración de seguridad y la adquisición, desarrollo y mantenimiento del software.  </w:t>
      </w:r>
    </w:p>
    <w:p w14:paraId="4A11524C" w14:textId="77777777" w:rsidR="00210CA2" w:rsidRPr="0019432B" w:rsidRDefault="00210CA2" w:rsidP="00594F15">
      <w:pPr>
        <w:pStyle w:val="Prrafodelista"/>
        <w:numPr>
          <w:ilvl w:val="0"/>
          <w:numId w:val="206"/>
        </w:numPr>
        <w:spacing w:line="240" w:lineRule="auto"/>
        <w:ind w:left="567" w:hanging="283"/>
        <w:jc w:val="both"/>
        <w:rPr>
          <w:rFonts w:ascii="Arial" w:hAnsi="Arial" w:cs="Arial"/>
        </w:rPr>
      </w:pPr>
      <w:r w:rsidRPr="0019432B">
        <w:rPr>
          <w:rFonts w:ascii="Arial" w:hAnsi="Arial" w:cs="Arial"/>
        </w:rPr>
        <w:t>Controles de aplicación, los cuales incluyen pasos a través de sistemas tecnológicos y manuales de procedimientos relacionados. Se centran directamente en la suficiencia, exactitud, autorización y validez de la captura y procesamiento de datos. Su principal objetivo es prevenir que los errores se introduzcan en el sistema, así como detectarlos y corregirlos una vez involucrados en él. Si se diseñan correctamente, pueden facilitar el control sobre los datos introducidos en el sistema.</w:t>
      </w:r>
    </w:p>
    <w:p w14:paraId="158F062D" w14:textId="77777777" w:rsidR="00210CA2" w:rsidRPr="0019432B" w:rsidRDefault="00210CA2" w:rsidP="00594F15">
      <w:pPr>
        <w:pStyle w:val="Prrafodelista"/>
        <w:numPr>
          <w:ilvl w:val="0"/>
          <w:numId w:val="206"/>
        </w:numPr>
        <w:spacing w:line="240" w:lineRule="auto"/>
        <w:ind w:left="567" w:hanging="283"/>
        <w:jc w:val="both"/>
        <w:rPr>
          <w:rFonts w:ascii="Arial" w:hAnsi="Arial" w:cs="Arial"/>
        </w:rPr>
      </w:pPr>
      <w:r w:rsidRPr="0019432B">
        <w:rPr>
          <w:rFonts w:ascii="Arial" w:hAnsi="Arial" w:cs="Arial"/>
        </w:rPr>
        <w:t>Limitaciones de acceso físico a las distintas áreas de la organización, y controles de acceso a los sistemas de información, de acuerdo con el nivel de riesgo asociado a cada área, teniendo en cuenta tanto la seguridad de los funcionarios de la entidad como de sus bienes, de los activos de terceros que administra y de su información.</w:t>
      </w:r>
    </w:p>
    <w:p w14:paraId="2AECBAA6" w14:textId="0CF3F507"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Proteger los recursos de la organización, buscando su adecuada administración ante posibles riesgos que lo afecten</w:t>
      </w:r>
      <w:r w:rsidR="00900F16" w:rsidRPr="0019432B">
        <w:rPr>
          <w:rFonts w:ascii="Arial" w:hAnsi="Arial" w:cs="Arial"/>
        </w:rPr>
        <w:t>.</w:t>
      </w:r>
    </w:p>
    <w:p w14:paraId="56C14506" w14:textId="687E9F90"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Garantizar la eficacia, la eficiencia y economía en todas las operaciones promoviendo y facilitando la correcta ejecución de las funciones y actividades definidas para el logro de la misión institucional</w:t>
      </w:r>
      <w:r w:rsidR="00DE3985" w:rsidRPr="0019432B">
        <w:rPr>
          <w:rFonts w:ascii="Arial" w:hAnsi="Arial" w:cs="Arial"/>
        </w:rPr>
        <w:t>.</w:t>
      </w:r>
    </w:p>
    <w:p w14:paraId="4F81E566" w14:textId="7CB77E73"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lastRenderedPageBreak/>
        <w:t>Velar porque todas las actividades y recursos de la organización estén dirigidos al cumplimiento de los objetivos de la entidad</w:t>
      </w:r>
      <w:r w:rsidR="00DE3985" w:rsidRPr="0019432B">
        <w:rPr>
          <w:rFonts w:ascii="Arial" w:hAnsi="Arial" w:cs="Arial"/>
        </w:rPr>
        <w:t>.</w:t>
      </w:r>
    </w:p>
    <w:p w14:paraId="454A5B50" w14:textId="0CB67B8E"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Garantizar la correcta evaluación y seguimiento de la gestión organizacional</w:t>
      </w:r>
      <w:r w:rsidR="00DE3985" w:rsidRPr="0019432B">
        <w:rPr>
          <w:rFonts w:ascii="Arial" w:hAnsi="Arial" w:cs="Arial"/>
        </w:rPr>
        <w:t>.</w:t>
      </w:r>
    </w:p>
    <w:p w14:paraId="509DDD0F" w14:textId="09A74488"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Asegurar la oportunidad y confiabilidad de la información y de sus registros</w:t>
      </w:r>
      <w:r w:rsidR="00DE3985" w:rsidRPr="0019432B">
        <w:rPr>
          <w:rFonts w:ascii="Arial" w:hAnsi="Arial" w:cs="Arial"/>
        </w:rPr>
        <w:t>.</w:t>
      </w:r>
    </w:p>
    <w:p w14:paraId="53366FD9" w14:textId="6DAFF3FE"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Definir y aplicar medidas para prevenir los riesgos, detectar y corregir las desviaciones que se presenten en la organización y que puedan afectar el logro de sus objetivos</w:t>
      </w:r>
      <w:r w:rsidR="00DE3985" w:rsidRPr="0019432B">
        <w:rPr>
          <w:rFonts w:ascii="Arial" w:hAnsi="Arial" w:cs="Arial"/>
        </w:rPr>
        <w:t>.</w:t>
      </w:r>
    </w:p>
    <w:p w14:paraId="6A6DCB25" w14:textId="5E5CAEB9"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 xml:space="preserve">Garantizar que el </w:t>
      </w:r>
      <w:r w:rsidR="00FF0081" w:rsidRPr="0019432B">
        <w:rPr>
          <w:rFonts w:ascii="Arial" w:hAnsi="Arial" w:cs="Arial"/>
        </w:rPr>
        <w:t>SCI</w:t>
      </w:r>
      <w:r w:rsidRPr="0019432B">
        <w:rPr>
          <w:rFonts w:ascii="Arial" w:hAnsi="Arial" w:cs="Arial"/>
        </w:rPr>
        <w:t xml:space="preserve"> disponga de sus propios mecanismos de verificación y evaluación</w:t>
      </w:r>
      <w:r w:rsidR="00DE3985" w:rsidRPr="0019432B">
        <w:rPr>
          <w:rFonts w:ascii="Arial" w:hAnsi="Arial" w:cs="Arial"/>
        </w:rPr>
        <w:t>.</w:t>
      </w:r>
    </w:p>
    <w:p w14:paraId="11173930" w14:textId="77777777"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Velar porque la entidad disponga de procesos de planeación y mecanismos adecuados para el diseño y desarrollo organizacional, de acuerdo con su naturaleza y características</w:t>
      </w:r>
    </w:p>
    <w:p w14:paraId="42F9ABBF" w14:textId="77777777"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Segregación de funciones.</w:t>
      </w:r>
    </w:p>
    <w:p w14:paraId="7F3E98E6" w14:textId="77777777"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Acuerdos de confidencialidad.</w:t>
      </w:r>
    </w:p>
    <w:p w14:paraId="1F7C9995" w14:textId="77777777" w:rsidR="00210CA2" w:rsidRPr="0019432B"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Procedimientos de control aleatorios.</w:t>
      </w:r>
    </w:p>
    <w:p w14:paraId="0A1C9D82" w14:textId="77777777" w:rsidR="00210CA2" w:rsidRDefault="00210CA2" w:rsidP="009F68A3">
      <w:pPr>
        <w:pStyle w:val="Prrafodelista"/>
        <w:numPr>
          <w:ilvl w:val="0"/>
          <w:numId w:val="206"/>
        </w:numPr>
        <w:spacing w:line="240" w:lineRule="auto"/>
        <w:ind w:left="567" w:hanging="283"/>
        <w:jc w:val="both"/>
        <w:rPr>
          <w:rFonts w:ascii="Arial" w:hAnsi="Arial" w:cs="Arial"/>
        </w:rPr>
      </w:pPr>
      <w:r w:rsidRPr="0019432B">
        <w:rPr>
          <w:rFonts w:ascii="Arial" w:hAnsi="Arial" w:cs="Arial"/>
        </w:rPr>
        <w:t>Difusión de las actividades de control.</w:t>
      </w:r>
    </w:p>
    <w:p w14:paraId="123CACD3" w14:textId="77777777" w:rsidR="00A57784" w:rsidRPr="0019432B" w:rsidRDefault="00A57784" w:rsidP="00A57784">
      <w:pPr>
        <w:pStyle w:val="Prrafodelista"/>
        <w:spacing w:line="240" w:lineRule="auto"/>
        <w:ind w:left="567"/>
        <w:jc w:val="both"/>
        <w:rPr>
          <w:rFonts w:ascii="Arial" w:hAnsi="Arial" w:cs="Arial"/>
        </w:rPr>
      </w:pPr>
    </w:p>
    <w:p w14:paraId="198A8914" w14:textId="75E264F8" w:rsidR="00815DF6" w:rsidRPr="0019432B" w:rsidRDefault="00210CA2" w:rsidP="000B2BD1">
      <w:pPr>
        <w:pStyle w:val="Prrafodelista"/>
        <w:numPr>
          <w:ilvl w:val="5"/>
          <w:numId w:val="76"/>
        </w:numPr>
        <w:spacing w:after="0"/>
        <w:rPr>
          <w:rFonts w:ascii="Arial" w:hAnsi="Arial" w:cs="Arial"/>
          <w:b/>
          <w:bCs/>
        </w:rPr>
      </w:pPr>
      <w:bookmarkStart w:id="33" w:name="_Toc119490719"/>
      <w:r w:rsidRPr="0019432B">
        <w:rPr>
          <w:rFonts w:ascii="Arial" w:hAnsi="Arial" w:cs="Arial"/>
          <w:b/>
        </w:rPr>
        <w:t>Información y Comunicación</w:t>
      </w:r>
      <w:bookmarkEnd w:id="33"/>
    </w:p>
    <w:p w14:paraId="0D5C453D" w14:textId="3AEDD0C8" w:rsidR="00210CA2" w:rsidRPr="0019432B" w:rsidRDefault="00210CA2" w:rsidP="00372BBD">
      <w:pPr>
        <w:pStyle w:val="Prrafodelista"/>
        <w:numPr>
          <w:ilvl w:val="6"/>
          <w:numId w:val="76"/>
        </w:numPr>
        <w:rPr>
          <w:rFonts w:ascii="Arial" w:hAnsi="Arial" w:cs="Arial"/>
          <w:b/>
          <w:i/>
          <w:iCs/>
        </w:rPr>
      </w:pPr>
      <w:bookmarkStart w:id="34" w:name="_Toc119490720"/>
      <w:r w:rsidRPr="0019432B">
        <w:rPr>
          <w:rFonts w:ascii="Arial" w:hAnsi="Arial" w:cs="Arial"/>
          <w:b/>
        </w:rPr>
        <w:t>Información</w:t>
      </w:r>
      <w:bookmarkEnd w:id="34"/>
    </w:p>
    <w:p w14:paraId="27D8F646" w14:textId="01322256" w:rsidR="00210CA2" w:rsidRPr="0019432B" w:rsidRDefault="00210CA2" w:rsidP="00210CA2">
      <w:pPr>
        <w:jc w:val="both"/>
        <w:rPr>
          <w:rFonts w:ascii="Arial" w:hAnsi="Arial" w:cs="Arial"/>
          <w:color w:val="000000" w:themeColor="text1"/>
        </w:rPr>
      </w:pPr>
      <w:r w:rsidRPr="0019432B">
        <w:rPr>
          <w:rFonts w:ascii="Arial" w:hAnsi="Arial" w:cs="Arial"/>
          <w:b/>
          <w:bCs/>
          <w:color w:val="000000" w:themeColor="text1"/>
          <w:u w:val="single"/>
        </w:rPr>
        <w:t>Medida 6</w:t>
      </w:r>
      <w:r w:rsidR="00B0628E" w:rsidRPr="0019432B">
        <w:rPr>
          <w:rFonts w:ascii="Arial" w:hAnsi="Arial" w:cs="Arial"/>
          <w:b/>
          <w:bCs/>
          <w:color w:val="000000" w:themeColor="text1"/>
          <w:u w:val="single"/>
        </w:rPr>
        <w:t>0</w:t>
      </w:r>
      <w:r w:rsidRPr="0019432B">
        <w:rPr>
          <w:rFonts w:ascii="Arial" w:hAnsi="Arial" w:cs="Arial"/>
          <w:b/>
          <w:bCs/>
          <w:color w:val="000000" w:themeColor="text1"/>
          <w:u w:val="single"/>
        </w:rPr>
        <w:t>.</w:t>
      </w:r>
      <w:r w:rsidRPr="0019432B">
        <w:rPr>
          <w:rFonts w:ascii="Arial" w:hAnsi="Arial" w:cs="Arial"/>
          <w:color w:val="000000" w:themeColor="text1"/>
        </w:rPr>
        <w:tab/>
        <w:t xml:space="preserve"> Los sistemas de información de la entidad son funcionales y permiten la dirección y control de la operación en forma adecuada. Asimismo, manejan tanto los datos internos como aquellos que se reciben del exterior. Tales sistemas garantizan que la información cumpla con los criterios de seguridad (confidencialidad, integridad y disponibilidad), calidad (completitud, validez y confiabilidad) y cumplimiento, para lo cual se establecen controles generales y específicos para la entrada, el procesamiento y la salida de la información, atendiendo su importancia relativa y nivel de riesgo. </w:t>
      </w:r>
    </w:p>
    <w:p w14:paraId="496CAF59" w14:textId="77777777" w:rsidR="00210CA2" w:rsidRPr="0019432B" w:rsidRDefault="00210CA2" w:rsidP="00210CA2">
      <w:pPr>
        <w:jc w:val="both"/>
        <w:rPr>
          <w:rFonts w:ascii="Arial" w:hAnsi="Arial" w:cs="Arial"/>
          <w:color w:val="000000" w:themeColor="text1"/>
        </w:rPr>
      </w:pPr>
      <w:r w:rsidRPr="0019432B">
        <w:rPr>
          <w:rFonts w:ascii="Arial" w:hAnsi="Arial" w:cs="Arial"/>
          <w:color w:val="000000" w:themeColor="text1"/>
        </w:rPr>
        <w:t>La entidad adelanta como mínimo las siguientes acciones respecto a la gestión de la información:</w:t>
      </w:r>
    </w:p>
    <w:p w14:paraId="698FD3F4"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proofErr w:type="gramStart"/>
      <w:r w:rsidRPr="0019432B">
        <w:rPr>
          <w:rFonts w:ascii="Arial" w:hAnsi="Arial" w:cs="Arial"/>
        </w:rPr>
        <w:t>Asegurar</w:t>
      </w:r>
      <w:proofErr w:type="gramEnd"/>
      <w:r w:rsidRPr="0019432B">
        <w:rPr>
          <w:rFonts w:ascii="Arial" w:hAnsi="Arial" w:cs="Arial"/>
        </w:rPr>
        <w:t xml:space="preserve"> que el mecanismo de reporte de información hacia arriba (hacia la Junta Directiva y la Alta Gerencia) sea veraz, oportuno, comprensible y completo.</w:t>
      </w:r>
    </w:p>
    <w:p w14:paraId="4DC323B0"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Garantizar que las políticas, procedimientos y aspectos de la cultura de riesgos y control interno se comunique a todo nivel de la entidad.</w:t>
      </w:r>
    </w:p>
    <w:p w14:paraId="523CEDEE"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Establecer líneas internas de denuncias anónimas o "</w:t>
      </w:r>
      <w:proofErr w:type="spellStart"/>
      <w:r w:rsidRPr="0019432B">
        <w:rPr>
          <w:rFonts w:ascii="Arial" w:hAnsi="Arial" w:cs="Arial"/>
        </w:rPr>
        <w:t>whistleblowers</w:t>
      </w:r>
      <w:proofErr w:type="spellEnd"/>
      <w:r w:rsidRPr="0019432B">
        <w:rPr>
          <w:rFonts w:ascii="Arial" w:hAnsi="Arial" w:cs="Arial"/>
        </w:rPr>
        <w:t>" que permitan a los empleados poder comunicar de forma anónima comportamientos ilegales o antiéticos o que puedan contravenir la cultura de administración de riesgos y controles de la entidad.</w:t>
      </w:r>
    </w:p>
    <w:p w14:paraId="068098E2"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Identificar la información que se recibe y su fuente.</w:t>
      </w:r>
    </w:p>
    <w:p w14:paraId="0E75CC47"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Diseñar formularios y/o mecanismos que ayuden a minimizar errores u omisiones en la recopilación y procesamiento de la información, así como en la elaboración de informes.</w:t>
      </w:r>
    </w:p>
    <w:p w14:paraId="582A7FC8"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Diseñar procedimientos para detectar, reportar y corregir los errores y las irregularidades que puedan presentarse.</w:t>
      </w:r>
    </w:p>
    <w:p w14:paraId="7174FA23"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Establecer procedimientos que permitan a la entidad retener o reproducir los documentos fuente originales, para facilitar la recuperación o reconstrucción de datos, así como para satisfacer requerimientos legales.</w:t>
      </w:r>
    </w:p>
    <w:p w14:paraId="2FAD12CB"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lastRenderedPageBreak/>
        <w:t>Definir controles para garantizar que los datos y documentos sean preparados por personal autorizado para hacerlo.</w:t>
      </w:r>
    </w:p>
    <w:p w14:paraId="1DB6B5D0"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Implementar controles para proteger adecuadamente la información sensible contra acceso o modificación no autorizada.</w:t>
      </w:r>
    </w:p>
    <w:p w14:paraId="0569ABA8"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Diseñar procedimientos para la administración del almacenamiento de información y sus copias de respaldo.</w:t>
      </w:r>
    </w:p>
    <w:p w14:paraId="41EAFD42"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Establecer parámetros para la entrega de copias, a través de cualquier modalidad (papel, medio magnético, entre otros).</w:t>
      </w:r>
    </w:p>
    <w:p w14:paraId="6F02B3C7"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Verificar la existencia o no de procedimientos de custodia de la información, cuando sea del caso, y de su eficacia.</w:t>
      </w:r>
    </w:p>
    <w:p w14:paraId="55B7BB39" w14:textId="77777777" w:rsidR="00210CA2" w:rsidRPr="0019432B" w:rsidRDefault="00210CA2" w:rsidP="00372BBD">
      <w:pPr>
        <w:pStyle w:val="Prrafodelista"/>
        <w:numPr>
          <w:ilvl w:val="3"/>
          <w:numId w:val="207"/>
        </w:numPr>
        <w:spacing w:after="0" w:line="276" w:lineRule="auto"/>
        <w:ind w:left="567" w:hanging="283"/>
        <w:contextualSpacing w:val="0"/>
        <w:jc w:val="both"/>
        <w:rPr>
          <w:rFonts w:ascii="Arial" w:hAnsi="Arial" w:cs="Arial"/>
        </w:rPr>
      </w:pPr>
      <w:r w:rsidRPr="0019432B">
        <w:rPr>
          <w:rFonts w:ascii="Arial" w:hAnsi="Arial" w:cs="Arial"/>
        </w:rPr>
        <w:t>Implementar mecanismos para evitar el uso de información privilegiada, en beneficio propio o de terceros.</w:t>
      </w:r>
    </w:p>
    <w:p w14:paraId="3EC84BFA" w14:textId="77777777" w:rsidR="00D86ECE" w:rsidRPr="0019432B" w:rsidRDefault="00D86ECE" w:rsidP="00210CA2">
      <w:pPr>
        <w:jc w:val="both"/>
        <w:rPr>
          <w:rFonts w:ascii="Arial" w:hAnsi="Arial" w:cs="Arial"/>
          <w:color w:val="000000" w:themeColor="text1"/>
          <w:lang w:val="es-ES"/>
        </w:rPr>
      </w:pPr>
    </w:p>
    <w:p w14:paraId="1865D8A2" w14:textId="13800F97" w:rsidR="00210CA2" w:rsidRPr="0019432B" w:rsidRDefault="00210CA2" w:rsidP="00210CA2">
      <w:pPr>
        <w:jc w:val="both"/>
        <w:rPr>
          <w:rFonts w:ascii="Arial" w:hAnsi="Arial" w:cs="Arial"/>
          <w:color w:val="000000" w:themeColor="text1"/>
        </w:rPr>
      </w:pPr>
      <w:r w:rsidRPr="0019432B">
        <w:rPr>
          <w:rFonts w:ascii="Arial" w:hAnsi="Arial" w:cs="Arial"/>
          <w:b/>
          <w:bCs/>
          <w:color w:val="000000" w:themeColor="text1"/>
          <w:u w:val="single"/>
        </w:rPr>
        <w:t>Medida 6</w:t>
      </w:r>
      <w:r w:rsidR="00C93B36" w:rsidRPr="0019432B">
        <w:rPr>
          <w:rFonts w:ascii="Arial" w:hAnsi="Arial" w:cs="Arial"/>
          <w:b/>
          <w:bCs/>
          <w:color w:val="000000" w:themeColor="text1"/>
          <w:u w:val="single"/>
        </w:rPr>
        <w:t>1</w:t>
      </w:r>
      <w:r w:rsidRPr="0019432B">
        <w:rPr>
          <w:rFonts w:ascii="Arial" w:hAnsi="Arial" w:cs="Arial"/>
          <w:b/>
          <w:bCs/>
          <w:color w:val="000000" w:themeColor="text1"/>
          <w:u w:val="single"/>
        </w:rPr>
        <w:t>.</w:t>
      </w:r>
      <w:r w:rsidRPr="0019432B">
        <w:rPr>
          <w:rFonts w:ascii="Arial" w:hAnsi="Arial" w:cs="Arial"/>
          <w:color w:val="000000" w:themeColor="text1"/>
        </w:rPr>
        <w:tab/>
        <w:t xml:space="preserve">   De acuerdo con los criterios que fijen los directivos, la entidad adopta todas las medidas necesarias para proteger la información que le es esencial para conducir y controlar la organización. Las medidas abarcan lo relacionado con su almacenamiento, acceso, conservación, custodia y divulgación.</w:t>
      </w:r>
    </w:p>
    <w:p w14:paraId="16348B0E" w14:textId="685FAA49" w:rsidR="00210CA2" w:rsidRPr="0019432B" w:rsidRDefault="00210CA2" w:rsidP="00210CA2">
      <w:pPr>
        <w:jc w:val="both"/>
        <w:rPr>
          <w:rFonts w:ascii="Arial" w:hAnsi="Arial" w:cs="Arial"/>
          <w:color w:val="000000" w:themeColor="text1"/>
        </w:rPr>
      </w:pPr>
      <w:r w:rsidRPr="0019432B">
        <w:rPr>
          <w:rFonts w:ascii="Arial" w:hAnsi="Arial" w:cs="Arial"/>
          <w:b/>
          <w:bCs/>
          <w:color w:val="000000" w:themeColor="text1"/>
          <w:u w:val="single"/>
        </w:rPr>
        <w:t>Medida 6</w:t>
      </w:r>
      <w:r w:rsidR="00C93B36" w:rsidRPr="0019432B">
        <w:rPr>
          <w:rFonts w:ascii="Arial" w:hAnsi="Arial" w:cs="Arial"/>
          <w:b/>
          <w:bCs/>
          <w:color w:val="000000" w:themeColor="text1"/>
          <w:u w:val="single"/>
        </w:rPr>
        <w:t>2</w:t>
      </w:r>
      <w:r w:rsidRPr="0019432B">
        <w:rPr>
          <w:rFonts w:ascii="Arial" w:hAnsi="Arial" w:cs="Arial"/>
          <w:b/>
          <w:bCs/>
          <w:color w:val="000000" w:themeColor="text1"/>
          <w:u w:val="single"/>
        </w:rPr>
        <w:t>.</w:t>
      </w:r>
      <w:r w:rsidRPr="0019432B">
        <w:rPr>
          <w:rFonts w:ascii="Arial" w:hAnsi="Arial" w:cs="Arial"/>
          <w:color w:val="000000" w:themeColor="text1"/>
        </w:rPr>
        <w:tab/>
        <w:t xml:space="preserve"> A la información clasificada o sujeta a reserva por disposición legal, sólo tiene acceso directo ciertas personas (sujetos calificados), </w:t>
      </w:r>
      <w:proofErr w:type="gramStart"/>
      <w:r w:rsidRPr="0019432B">
        <w:rPr>
          <w:rFonts w:ascii="Arial" w:hAnsi="Arial" w:cs="Arial"/>
          <w:color w:val="000000" w:themeColor="text1"/>
        </w:rPr>
        <w:t>en razón de</w:t>
      </w:r>
      <w:proofErr w:type="gramEnd"/>
      <w:r w:rsidRPr="0019432B">
        <w:rPr>
          <w:rFonts w:ascii="Arial" w:hAnsi="Arial" w:cs="Arial"/>
          <w:color w:val="000000" w:themeColor="text1"/>
        </w:rPr>
        <w:t xml:space="preserve"> su profesión u oficio, ya que de conocerse podría vulnerarse el derecho a la intimidad de las personas. Los registros individuales que incluyen información a nivel de individuos pueden usarse internamente o con terceros para fines analíticos, estadísticos o de investigación siempre y cuando sean debidamente anonimizados de conformidad con el artículo 6 de la Ley 1581 de 2012 (o cualquier norma que lo sustituya, modifique o elimine).</w:t>
      </w:r>
    </w:p>
    <w:p w14:paraId="78C76782" w14:textId="687587C2" w:rsidR="00210CA2" w:rsidRPr="0019432B" w:rsidRDefault="00210CA2" w:rsidP="00210CA2">
      <w:pPr>
        <w:jc w:val="both"/>
        <w:rPr>
          <w:rFonts w:ascii="Arial" w:hAnsi="Arial" w:cs="Arial"/>
          <w:color w:val="000000" w:themeColor="text1"/>
        </w:rPr>
      </w:pPr>
      <w:r w:rsidRPr="0019432B">
        <w:rPr>
          <w:rFonts w:ascii="Arial" w:hAnsi="Arial" w:cs="Arial"/>
          <w:b/>
          <w:bCs/>
          <w:color w:val="000000" w:themeColor="text1"/>
          <w:u w:val="single"/>
        </w:rPr>
        <w:t>Medida 6</w:t>
      </w:r>
      <w:r w:rsidR="00C93B36" w:rsidRPr="0019432B">
        <w:rPr>
          <w:rFonts w:ascii="Arial" w:hAnsi="Arial" w:cs="Arial"/>
          <w:b/>
          <w:bCs/>
          <w:color w:val="000000" w:themeColor="text1"/>
          <w:u w:val="single"/>
        </w:rPr>
        <w:t>3</w:t>
      </w:r>
      <w:r w:rsidRPr="0019432B">
        <w:rPr>
          <w:rFonts w:ascii="Arial" w:hAnsi="Arial" w:cs="Arial"/>
          <w:b/>
          <w:bCs/>
          <w:color w:val="000000" w:themeColor="text1"/>
          <w:u w:val="single"/>
        </w:rPr>
        <w:t>.</w:t>
      </w:r>
      <w:r w:rsidRPr="0019432B">
        <w:rPr>
          <w:rFonts w:ascii="Arial" w:hAnsi="Arial" w:cs="Arial"/>
          <w:b/>
          <w:bCs/>
          <w:color w:val="000000" w:themeColor="text1"/>
          <w:u w:val="single"/>
        </w:rPr>
        <w:tab/>
      </w:r>
      <w:r w:rsidRPr="0019432B">
        <w:rPr>
          <w:rFonts w:ascii="Arial" w:hAnsi="Arial" w:cs="Arial"/>
          <w:color w:val="000000" w:themeColor="text1"/>
        </w:rPr>
        <w:t xml:space="preserve"> A la información que se proporciona a esta Superintendencia la entidad adiciona, sin ser excluyente, la exposición de las transacciones que se realizan con sus Partes Vinculadas. En el caso de pertenecer a un Grupo Empresarial, la entidad informa las transacciones llevadas a cabo dentro de su Grupo, así como las relaciones existentes entre unas y otras, siguiendo lo dispuesto en este sentido por la Norma Internacional de Contabilidad (NIC 24), la Ley 222 de 1995 y demás disposiciones que adicionen, modifiquen o sustituyan.</w:t>
      </w:r>
    </w:p>
    <w:p w14:paraId="14DAD4C0" w14:textId="382A839C" w:rsidR="00210CA2" w:rsidRDefault="00210CA2" w:rsidP="00210CA2">
      <w:pPr>
        <w:jc w:val="both"/>
        <w:rPr>
          <w:rFonts w:ascii="Arial" w:hAnsi="Arial" w:cs="Arial"/>
          <w:color w:val="000000" w:themeColor="text1"/>
        </w:rPr>
      </w:pPr>
      <w:r w:rsidRPr="0019432B">
        <w:rPr>
          <w:rFonts w:ascii="Arial" w:hAnsi="Arial" w:cs="Arial"/>
          <w:b/>
          <w:bCs/>
          <w:color w:val="000000" w:themeColor="text1"/>
          <w:u w:val="single"/>
        </w:rPr>
        <w:t>Medida 6</w:t>
      </w:r>
      <w:r w:rsidR="00C93B36" w:rsidRPr="0019432B">
        <w:rPr>
          <w:rFonts w:ascii="Arial" w:hAnsi="Arial" w:cs="Arial"/>
          <w:b/>
          <w:bCs/>
          <w:color w:val="000000" w:themeColor="text1"/>
          <w:u w:val="single"/>
        </w:rPr>
        <w:t>4</w:t>
      </w:r>
      <w:r w:rsidRPr="0019432B">
        <w:rPr>
          <w:rFonts w:ascii="Arial" w:hAnsi="Arial" w:cs="Arial"/>
          <w:b/>
          <w:bCs/>
          <w:color w:val="000000" w:themeColor="text1"/>
          <w:u w:val="single"/>
        </w:rPr>
        <w:t>.</w:t>
      </w:r>
      <w:r w:rsidRPr="0019432B">
        <w:rPr>
          <w:rFonts w:ascii="Arial" w:hAnsi="Arial" w:cs="Arial"/>
          <w:color w:val="000000" w:themeColor="text1"/>
        </w:rPr>
        <w:tab/>
        <w:t xml:space="preserve"> La Junta Directiva define las políticas de seguridad de la información, mediante la ejecución de un programa que comprende, entre otros, el diseño, la implantación, la divulgación, la educación y el mantenimiento de las estrategias y mecanismos para administrar la seguridad de la información, lo cual incluye, entre otros mecanismos, la celebración de acuerdos de confidencialidad</w:t>
      </w:r>
      <w:r w:rsidRPr="0019432B">
        <w:rPr>
          <w:rStyle w:val="Refdenotaalpie"/>
          <w:rFonts w:ascii="Arial" w:hAnsi="Arial" w:cs="Arial"/>
          <w:b/>
          <w:shd w:val="clear" w:color="auto" w:fill="FFFFFF"/>
        </w:rPr>
        <w:footnoteReference w:id="9"/>
      </w:r>
      <w:r w:rsidRPr="0019432B">
        <w:rPr>
          <w:rFonts w:ascii="Arial" w:hAnsi="Arial" w:cs="Arial"/>
          <w:color w:val="000000" w:themeColor="text1"/>
        </w:rPr>
        <w:t>, en aquellos casos en los cuales resulta indispensable suministrar información privilegiada a personas que en condiciones normales no tienen acceso a la misma.</w:t>
      </w:r>
    </w:p>
    <w:p w14:paraId="0104A1FF" w14:textId="77777777" w:rsidR="00A57784" w:rsidRPr="0019432B" w:rsidRDefault="00A57784" w:rsidP="00210CA2">
      <w:pPr>
        <w:jc w:val="both"/>
        <w:rPr>
          <w:rFonts w:ascii="Arial" w:hAnsi="Arial" w:cs="Arial"/>
          <w:color w:val="000000" w:themeColor="text1"/>
        </w:rPr>
      </w:pPr>
    </w:p>
    <w:p w14:paraId="3AFDF0EA" w14:textId="315F7366" w:rsidR="00210CA2" w:rsidRPr="0019432B" w:rsidRDefault="00210CA2" w:rsidP="006F01A6">
      <w:pPr>
        <w:pStyle w:val="Prrafodelista"/>
        <w:numPr>
          <w:ilvl w:val="6"/>
          <w:numId w:val="76"/>
        </w:numPr>
        <w:rPr>
          <w:rFonts w:ascii="Arial" w:hAnsi="Arial" w:cs="Arial"/>
          <w:b/>
        </w:rPr>
      </w:pPr>
      <w:bookmarkStart w:id="35" w:name="_Toc119490721"/>
      <w:r w:rsidRPr="0019432B">
        <w:rPr>
          <w:rFonts w:ascii="Arial" w:hAnsi="Arial" w:cs="Arial"/>
          <w:b/>
        </w:rPr>
        <w:lastRenderedPageBreak/>
        <w:t>Comunicación</w:t>
      </w:r>
      <w:bookmarkEnd w:id="35"/>
    </w:p>
    <w:p w14:paraId="7586759F" w14:textId="69BA6781" w:rsidR="00210CA2" w:rsidRPr="0019432B" w:rsidRDefault="00210CA2" w:rsidP="00210CA2">
      <w:pPr>
        <w:rPr>
          <w:rFonts w:ascii="Arial" w:hAnsi="Arial" w:cs="Arial"/>
        </w:rPr>
      </w:pPr>
      <w:r w:rsidRPr="0019432B">
        <w:rPr>
          <w:rFonts w:ascii="Arial" w:hAnsi="Arial" w:cs="Arial"/>
          <w:b/>
          <w:bCs/>
          <w:u w:val="single"/>
        </w:rPr>
        <w:t>Medida 6</w:t>
      </w:r>
      <w:r w:rsidR="00227BED" w:rsidRPr="0019432B">
        <w:rPr>
          <w:rFonts w:ascii="Arial" w:hAnsi="Arial" w:cs="Arial"/>
          <w:b/>
          <w:bCs/>
          <w:u w:val="single"/>
        </w:rPr>
        <w:t>5</w:t>
      </w:r>
      <w:r w:rsidRPr="0019432B">
        <w:rPr>
          <w:rFonts w:ascii="Arial" w:hAnsi="Arial" w:cs="Arial"/>
          <w:b/>
          <w:bCs/>
          <w:u w:val="single"/>
        </w:rPr>
        <w:t>.</w:t>
      </w:r>
      <w:r w:rsidRPr="0019432B">
        <w:rPr>
          <w:rFonts w:ascii="Arial" w:hAnsi="Arial" w:cs="Arial"/>
          <w:b/>
          <w:bCs/>
        </w:rPr>
        <w:tab/>
      </w:r>
      <w:r w:rsidRPr="0019432B">
        <w:rPr>
          <w:rFonts w:ascii="Arial" w:hAnsi="Arial" w:cs="Arial"/>
        </w:rPr>
        <w:t xml:space="preserve"> La Entidad se asegura de que cada empleado conoce el papel que desempeña dentro de la organización y dentro del SCI y la forma en la cual las actividades a su cargo están relacionadas con el trabajo de los demás. </w:t>
      </w:r>
    </w:p>
    <w:p w14:paraId="425B3A4A" w14:textId="393A473C" w:rsidR="00210CA2" w:rsidRPr="0019432B" w:rsidRDefault="00210CA2" w:rsidP="00210CA2">
      <w:pPr>
        <w:rPr>
          <w:rFonts w:ascii="Arial" w:hAnsi="Arial" w:cs="Arial"/>
        </w:rPr>
      </w:pPr>
      <w:r w:rsidRPr="0019432B">
        <w:rPr>
          <w:rFonts w:ascii="Arial" w:hAnsi="Arial" w:cs="Arial"/>
          <w:b/>
          <w:bCs/>
          <w:u w:val="single"/>
        </w:rPr>
        <w:t>Medida 6</w:t>
      </w:r>
      <w:r w:rsidR="00227BED" w:rsidRPr="0019432B">
        <w:rPr>
          <w:rFonts w:ascii="Arial" w:hAnsi="Arial" w:cs="Arial"/>
          <w:b/>
          <w:bCs/>
          <w:u w:val="single"/>
        </w:rPr>
        <w:t>6</w:t>
      </w:r>
      <w:r w:rsidRPr="0019432B">
        <w:rPr>
          <w:rFonts w:ascii="Arial" w:hAnsi="Arial" w:cs="Arial"/>
          <w:b/>
          <w:bCs/>
          <w:u w:val="single"/>
        </w:rPr>
        <w:t>.</w:t>
      </w:r>
      <w:r w:rsidRPr="0019432B">
        <w:rPr>
          <w:rFonts w:ascii="Arial" w:hAnsi="Arial" w:cs="Arial"/>
          <w:b/>
          <w:bCs/>
        </w:rPr>
        <w:tab/>
      </w:r>
      <w:r w:rsidRPr="0019432B">
        <w:rPr>
          <w:rFonts w:ascii="Arial" w:hAnsi="Arial" w:cs="Arial"/>
        </w:rPr>
        <w:t xml:space="preserve"> Como parte de una adecuada administración de la comunicación interna, la entidad cuenta con un esquema de líneas de reporte y adopta los procedimientos necesarios para garantizar la calidad, oportunidad, veracidad, suficiencia de la información interna. El esquema cuando menos cuenta, por lo menos, con los siguientes elementos:</w:t>
      </w:r>
    </w:p>
    <w:p w14:paraId="40D80784" w14:textId="77777777" w:rsidR="00210CA2" w:rsidRPr="0019432B" w:rsidRDefault="00210CA2" w:rsidP="006F01A6">
      <w:pPr>
        <w:pStyle w:val="Prrafodelista"/>
        <w:numPr>
          <w:ilvl w:val="4"/>
          <w:numId w:val="208"/>
        </w:numPr>
        <w:spacing w:after="0" w:line="240" w:lineRule="auto"/>
        <w:ind w:left="567" w:hanging="283"/>
        <w:contextualSpacing w:val="0"/>
        <w:rPr>
          <w:rFonts w:ascii="Arial" w:hAnsi="Arial" w:cs="Arial"/>
        </w:rPr>
      </w:pPr>
      <w:r w:rsidRPr="0019432B">
        <w:rPr>
          <w:rFonts w:ascii="Arial" w:hAnsi="Arial" w:cs="Arial"/>
        </w:rPr>
        <w:t>Canales y/o mecanismos de comunicación.</w:t>
      </w:r>
    </w:p>
    <w:p w14:paraId="3AA53C9A" w14:textId="77777777" w:rsidR="00210CA2" w:rsidRPr="0019432B" w:rsidRDefault="00210CA2" w:rsidP="006F01A6">
      <w:pPr>
        <w:pStyle w:val="Prrafodelista"/>
        <w:numPr>
          <w:ilvl w:val="4"/>
          <w:numId w:val="208"/>
        </w:numPr>
        <w:spacing w:after="0" w:line="240" w:lineRule="auto"/>
        <w:ind w:left="567" w:hanging="283"/>
        <w:contextualSpacing w:val="0"/>
        <w:rPr>
          <w:rFonts w:ascii="Arial" w:hAnsi="Arial" w:cs="Arial"/>
        </w:rPr>
      </w:pPr>
      <w:r w:rsidRPr="0019432B">
        <w:rPr>
          <w:rFonts w:ascii="Arial" w:hAnsi="Arial" w:cs="Arial"/>
        </w:rPr>
        <w:t>Responsables de su manejo.</w:t>
      </w:r>
    </w:p>
    <w:p w14:paraId="7012BE21" w14:textId="77777777" w:rsidR="00210CA2" w:rsidRPr="0019432B" w:rsidRDefault="00210CA2" w:rsidP="006F01A6">
      <w:pPr>
        <w:pStyle w:val="Prrafodelista"/>
        <w:numPr>
          <w:ilvl w:val="4"/>
          <w:numId w:val="208"/>
        </w:numPr>
        <w:spacing w:after="0" w:line="240" w:lineRule="auto"/>
        <w:ind w:left="567" w:hanging="283"/>
        <w:contextualSpacing w:val="0"/>
        <w:rPr>
          <w:rFonts w:ascii="Arial" w:hAnsi="Arial" w:cs="Arial"/>
        </w:rPr>
      </w:pPr>
      <w:r w:rsidRPr="0019432B">
        <w:rPr>
          <w:rFonts w:ascii="Arial" w:hAnsi="Arial" w:cs="Arial"/>
        </w:rPr>
        <w:t>Requisitos de la información que se divulga.</w:t>
      </w:r>
    </w:p>
    <w:p w14:paraId="1A14DE31" w14:textId="77777777" w:rsidR="00210CA2" w:rsidRPr="0019432B" w:rsidRDefault="00210CA2" w:rsidP="006F01A6">
      <w:pPr>
        <w:pStyle w:val="Prrafodelista"/>
        <w:numPr>
          <w:ilvl w:val="4"/>
          <w:numId w:val="208"/>
        </w:numPr>
        <w:spacing w:after="0" w:line="240" w:lineRule="auto"/>
        <w:ind w:left="567" w:hanging="283"/>
        <w:contextualSpacing w:val="0"/>
        <w:rPr>
          <w:rFonts w:ascii="Arial" w:hAnsi="Arial" w:cs="Arial"/>
        </w:rPr>
      </w:pPr>
      <w:r w:rsidRPr="0019432B">
        <w:rPr>
          <w:rFonts w:ascii="Arial" w:hAnsi="Arial" w:cs="Arial"/>
        </w:rPr>
        <w:t>Frecuencia de la comunicación.</w:t>
      </w:r>
    </w:p>
    <w:p w14:paraId="2D9CCE5A" w14:textId="77777777" w:rsidR="00210CA2" w:rsidRPr="0019432B" w:rsidRDefault="00210CA2" w:rsidP="006F01A6">
      <w:pPr>
        <w:pStyle w:val="Prrafodelista"/>
        <w:numPr>
          <w:ilvl w:val="4"/>
          <w:numId w:val="208"/>
        </w:numPr>
        <w:spacing w:after="0" w:line="240" w:lineRule="auto"/>
        <w:ind w:left="567" w:hanging="283"/>
        <w:contextualSpacing w:val="0"/>
        <w:rPr>
          <w:rFonts w:ascii="Arial" w:hAnsi="Arial" w:cs="Arial"/>
        </w:rPr>
      </w:pPr>
      <w:r w:rsidRPr="0019432B">
        <w:rPr>
          <w:rFonts w:ascii="Arial" w:hAnsi="Arial" w:cs="Arial"/>
        </w:rPr>
        <w:t>Destinatarios.</w:t>
      </w:r>
    </w:p>
    <w:p w14:paraId="73A51049" w14:textId="77777777" w:rsidR="00210CA2" w:rsidRPr="0019432B" w:rsidRDefault="00210CA2" w:rsidP="006F01A6">
      <w:pPr>
        <w:pStyle w:val="Prrafodelista"/>
        <w:numPr>
          <w:ilvl w:val="4"/>
          <w:numId w:val="208"/>
        </w:numPr>
        <w:spacing w:after="0" w:line="240" w:lineRule="auto"/>
        <w:ind w:left="567" w:hanging="283"/>
        <w:contextualSpacing w:val="0"/>
        <w:rPr>
          <w:rFonts w:ascii="Arial" w:hAnsi="Arial" w:cs="Arial"/>
        </w:rPr>
      </w:pPr>
      <w:r w:rsidRPr="0019432B">
        <w:rPr>
          <w:rFonts w:ascii="Arial" w:hAnsi="Arial" w:cs="Arial"/>
        </w:rPr>
        <w:t>Controles al proceso de comunicación.</w:t>
      </w:r>
    </w:p>
    <w:p w14:paraId="1E6EA633" w14:textId="77777777" w:rsidR="00210CA2" w:rsidRPr="0019432B" w:rsidRDefault="00210CA2" w:rsidP="006809A9">
      <w:pPr>
        <w:spacing w:after="0"/>
        <w:rPr>
          <w:rFonts w:ascii="Arial" w:hAnsi="Arial" w:cs="Arial"/>
          <w:color w:val="000000" w:themeColor="text1"/>
        </w:rPr>
      </w:pPr>
    </w:p>
    <w:p w14:paraId="15EAB8BD" w14:textId="05BF7BB8" w:rsidR="00210CA2" w:rsidRPr="0019432B" w:rsidRDefault="38A45CEA" w:rsidP="00CC6E62">
      <w:pPr>
        <w:pStyle w:val="Prrafodelista"/>
        <w:numPr>
          <w:ilvl w:val="5"/>
          <w:numId w:val="76"/>
        </w:numPr>
        <w:rPr>
          <w:rFonts w:ascii="Arial" w:hAnsi="Arial" w:cs="Arial"/>
          <w:b/>
          <w:bCs/>
          <w:color w:val="000000" w:themeColor="text1"/>
        </w:rPr>
      </w:pPr>
      <w:bookmarkStart w:id="36" w:name="_Toc119490722"/>
      <w:r w:rsidRPr="0019432B">
        <w:rPr>
          <w:rFonts w:ascii="Arial" w:hAnsi="Arial" w:cs="Arial"/>
          <w:b/>
          <w:bCs/>
        </w:rPr>
        <w:t>Monitoreo</w:t>
      </w:r>
      <w:bookmarkEnd w:id="36"/>
    </w:p>
    <w:p w14:paraId="58220953" w14:textId="4DB15546" w:rsidR="00210CA2" w:rsidRPr="0019432B" w:rsidRDefault="00210CA2" w:rsidP="00210CA2">
      <w:pPr>
        <w:pStyle w:val="Descripcin"/>
        <w:spacing w:line="276" w:lineRule="auto"/>
        <w:jc w:val="both"/>
        <w:rPr>
          <w:rFonts w:ascii="Arial" w:hAnsi="Arial" w:cs="Arial"/>
          <w:b/>
          <w:i w:val="0"/>
          <w:color w:val="auto"/>
          <w:sz w:val="22"/>
          <w:szCs w:val="22"/>
        </w:rPr>
      </w:pPr>
      <w:r w:rsidRPr="0019432B">
        <w:rPr>
          <w:rFonts w:ascii="Arial" w:hAnsi="Arial" w:cs="Arial"/>
          <w:b/>
          <w:i w:val="0"/>
          <w:color w:val="auto"/>
          <w:sz w:val="22"/>
          <w:szCs w:val="22"/>
          <w:u w:val="single"/>
        </w:rPr>
        <w:t>Medida 6</w:t>
      </w:r>
      <w:r w:rsidR="00191282" w:rsidRPr="0019432B">
        <w:rPr>
          <w:rFonts w:ascii="Arial" w:hAnsi="Arial" w:cs="Arial"/>
          <w:b/>
          <w:i w:val="0"/>
          <w:color w:val="auto"/>
          <w:sz w:val="22"/>
          <w:szCs w:val="22"/>
          <w:u w:val="single"/>
        </w:rPr>
        <w:t>7</w:t>
      </w:r>
      <w:r w:rsidRPr="0019432B">
        <w:rPr>
          <w:rFonts w:ascii="Arial" w:hAnsi="Arial" w:cs="Arial"/>
          <w:b/>
          <w:i w:val="0"/>
          <w:color w:val="auto"/>
          <w:sz w:val="22"/>
          <w:szCs w:val="22"/>
          <w:u w:val="single"/>
        </w:rPr>
        <w:t>.</w:t>
      </w:r>
      <w:r w:rsidRPr="0019432B">
        <w:rPr>
          <w:rFonts w:ascii="Arial" w:hAnsi="Arial" w:cs="Arial"/>
          <w:i w:val="0"/>
          <w:color w:val="auto"/>
          <w:sz w:val="22"/>
          <w:szCs w:val="22"/>
          <w:u w:val="single"/>
        </w:rPr>
        <w:t xml:space="preserve"> </w:t>
      </w:r>
      <w:r w:rsidRPr="0019432B">
        <w:rPr>
          <w:rFonts w:ascii="Arial" w:hAnsi="Arial" w:cs="Arial"/>
          <w:i w:val="0"/>
          <w:color w:val="auto"/>
          <w:sz w:val="22"/>
          <w:szCs w:val="22"/>
        </w:rPr>
        <w:t>La entidad cuenta con un proceso en el que se permite verificar la calidad del control interno a través del tiempo. Se efectúa por medio de la supervisión continua que realizan los jefes o líderes de cada área o proceso como parte habitual de su responsabilidad (directores, coordinadores, etc., dentro del ámbito de la competencia de cada uno de ellos), así como de las evaluaciones periódicas que realiza el Departamento de Contraloría Interna u órgano equivalente, el Presidente Ejecutivo o máximo responsable de la organización y otras revisiones dirigidas.</w:t>
      </w:r>
    </w:p>
    <w:p w14:paraId="2CCC9450" w14:textId="77777777" w:rsidR="00210CA2" w:rsidRPr="0019432B" w:rsidRDefault="00210CA2" w:rsidP="00210CA2">
      <w:pPr>
        <w:jc w:val="both"/>
        <w:rPr>
          <w:rFonts w:ascii="Arial" w:hAnsi="Arial" w:cs="Arial"/>
        </w:rPr>
      </w:pPr>
      <w:r w:rsidRPr="0019432B">
        <w:rPr>
          <w:rFonts w:ascii="Arial" w:hAnsi="Arial" w:cs="Arial"/>
        </w:rPr>
        <w:t>Las deficiencias de control interno son identificadas y comunicadas de manera oportuna a las partes responsables de tomar acciones correctivas y, cuando resultan materiales, se informa también a la Junta Directiva u órgano equivalente.</w:t>
      </w:r>
    </w:p>
    <w:p w14:paraId="430BB68A" w14:textId="77777777" w:rsidR="00210CA2" w:rsidRPr="0019432B" w:rsidRDefault="38A45CEA" w:rsidP="00FC5991">
      <w:pPr>
        <w:pStyle w:val="Prrafodelista"/>
        <w:numPr>
          <w:ilvl w:val="5"/>
          <w:numId w:val="76"/>
        </w:numPr>
        <w:rPr>
          <w:rFonts w:ascii="Arial" w:hAnsi="Arial" w:cs="Arial"/>
          <w:b/>
        </w:rPr>
      </w:pPr>
      <w:bookmarkStart w:id="37" w:name="_Toc119490723"/>
      <w:r w:rsidRPr="0019432B">
        <w:rPr>
          <w:rFonts w:ascii="Arial" w:hAnsi="Arial" w:cs="Arial"/>
          <w:b/>
          <w:bCs/>
        </w:rPr>
        <w:t>Evaluaciones independientes</w:t>
      </w:r>
      <w:bookmarkEnd w:id="37"/>
      <w:r w:rsidRPr="0019432B">
        <w:rPr>
          <w:rFonts w:ascii="Arial" w:hAnsi="Arial" w:cs="Arial"/>
          <w:b/>
          <w:bCs/>
        </w:rPr>
        <w:t xml:space="preserve">  </w:t>
      </w:r>
    </w:p>
    <w:p w14:paraId="0638F944" w14:textId="404A82CF" w:rsidR="00210CA2" w:rsidRPr="0019432B" w:rsidRDefault="00210CA2" w:rsidP="00210CA2">
      <w:pPr>
        <w:jc w:val="both"/>
        <w:rPr>
          <w:rFonts w:ascii="Arial" w:hAnsi="Arial" w:cs="Arial"/>
        </w:rPr>
      </w:pPr>
      <w:r w:rsidRPr="0019432B">
        <w:rPr>
          <w:rFonts w:ascii="Arial" w:hAnsi="Arial" w:cs="Arial"/>
          <w:b/>
          <w:bCs/>
          <w:u w:val="single"/>
        </w:rPr>
        <w:t xml:space="preserve">Medida </w:t>
      </w:r>
      <w:r w:rsidR="006C39FF" w:rsidRPr="0019432B">
        <w:rPr>
          <w:rFonts w:ascii="Arial" w:hAnsi="Arial" w:cs="Arial"/>
          <w:b/>
          <w:bCs/>
          <w:u w:val="single"/>
        </w:rPr>
        <w:t>6</w:t>
      </w:r>
      <w:r w:rsidR="00191282" w:rsidRPr="0019432B">
        <w:rPr>
          <w:rFonts w:ascii="Arial" w:hAnsi="Arial" w:cs="Arial"/>
          <w:b/>
          <w:bCs/>
          <w:u w:val="single"/>
        </w:rPr>
        <w:t>8</w:t>
      </w:r>
      <w:r w:rsidRPr="0019432B">
        <w:rPr>
          <w:rFonts w:ascii="Arial" w:hAnsi="Arial" w:cs="Arial"/>
          <w:b/>
          <w:bCs/>
          <w:u w:val="single"/>
        </w:rPr>
        <w:t>.</w:t>
      </w:r>
      <w:r w:rsidRPr="0019432B">
        <w:rPr>
          <w:rFonts w:ascii="Arial" w:hAnsi="Arial" w:cs="Arial"/>
        </w:rPr>
        <w:tab/>
        <w:t xml:space="preserve"> La entidad utiliza empresas de Auditoría Externa para revisar la efectividad del control interno. Las debilidades resultado de esta evaluación y sus recomendaciones de mejoramiento, son reportadas de manera ascendente, informando sobre asuntos representativos de manera inmediata al Comité de Contraloría Interna, y haciéndoles seguimiento.</w:t>
      </w:r>
    </w:p>
    <w:p w14:paraId="52BF6C82" w14:textId="29FD0CB2" w:rsidR="00210CA2" w:rsidRPr="0019432B" w:rsidRDefault="38A45CEA" w:rsidP="00940103">
      <w:pPr>
        <w:pStyle w:val="Prrafodelista"/>
        <w:numPr>
          <w:ilvl w:val="4"/>
          <w:numId w:val="76"/>
        </w:numPr>
        <w:spacing w:after="0"/>
        <w:rPr>
          <w:rFonts w:ascii="Arial" w:hAnsi="Arial" w:cs="Arial"/>
          <w:b/>
        </w:rPr>
      </w:pPr>
      <w:bookmarkStart w:id="38" w:name="_Toc119490724"/>
      <w:r w:rsidRPr="0019432B">
        <w:rPr>
          <w:rFonts w:ascii="Arial" w:hAnsi="Arial" w:cs="Arial"/>
          <w:b/>
          <w:bCs/>
        </w:rPr>
        <w:t>Áreas especiales dentro del Sistema de Control Interno</w:t>
      </w:r>
      <w:bookmarkEnd w:id="38"/>
    </w:p>
    <w:p w14:paraId="5640F7F4" w14:textId="77777777" w:rsidR="00940103" w:rsidRPr="0019432B" w:rsidRDefault="00940103" w:rsidP="00940103">
      <w:pPr>
        <w:pStyle w:val="Prrafodelista"/>
        <w:spacing w:after="0"/>
        <w:ind w:left="1080"/>
        <w:rPr>
          <w:rFonts w:ascii="Arial" w:hAnsi="Arial" w:cs="Arial"/>
          <w:b/>
        </w:rPr>
      </w:pPr>
    </w:p>
    <w:p w14:paraId="25313FC9" w14:textId="77777777" w:rsidR="00210CA2" w:rsidRPr="0019432B" w:rsidRDefault="00210CA2" w:rsidP="0022279D">
      <w:pPr>
        <w:jc w:val="both"/>
        <w:rPr>
          <w:rFonts w:ascii="Arial" w:hAnsi="Arial" w:cs="Arial"/>
        </w:rPr>
      </w:pPr>
      <w:r w:rsidRPr="0019432B">
        <w:rPr>
          <w:rFonts w:ascii="Arial" w:hAnsi="Arial" w:cs="Arial"/>
          <w:b/>
          <w:bCs/>
        </w:rPr>
        <w:t>Preámbulo:</w:t>
      </w:r>
      <w:r w:rsidRPr="0019432B">
        <w:rPr>
          <w:rFonts w:ascii="Arial" w:hAnsi="Arial" w:cs="Arial"/>
        </w:rPr>
        <w:t xml:space="preserve"> El SCI debe abarcar todas las áreas de la organización, aplicando para cada una de ellas los objetivos, principios, elementos y actividades de control, información, comunicación y otros fundamentos del sistema. No obstante, por su particular importancia se considera pertinente entrar a analizar algunos aspectos del SCI relacionados con las áreas de salud, financiera y tecnológica.</w:t>
      </w:r>
    </w:p>
    <w:p w14:paraId="6D68BDCF" w14:textId="77777777" w:rsidR="00210CA2" w:rsidRPr="0019432B" w:rsidRDefault="00210CA2" w:rsidP="006A51A8">
      <w:pPr>
        <w:pStyle w:val="Prrafodelista"/>
        <w:numPr>
          <w:ilvl w:val="5"/>
          <w:numId w:val="76"/>
        </w:numPr>
        <w:rPr>
          <w:rFonts w:ascii="Arial" w:hAnsi="Arial" w:cs="Arial"/>
          <w:b/>
          <w:color w:val="000000" w:themeColor="text1"/>
        </w:rPr>
      </w:pPr>
      <w:bookmarkStart w:id="39" w:name="_Toc119490725"/>
      <w:r w:rsidRPr="0019432B">
        <w:rPr>
          <w:rFonts w:ascii="Arial" w:hAnsi="Arial" w:cs="Arial"/>
          <w:b/>
          <w:color w:val="000000" w:themeColor="text1"/>
        </w:rPr>
        <w:lastRenderedPageBreak/>
        <w:t>Control interno en la gestión de salud</w:t>
      </w:r>
      <w:bookmarkEnd w:id="39"/>
    </w:p>
    <w:p w14:paraId="0EE5C961" w14:textId="77777777" w:rsidR="00D15821" w:rsidRPr="0019432B" w:rsidRDefault="00D15821" w:rsidP="00690D8D">
      <w:pPr>
        <w:jc w:val="both"/>
        <w:rPr>
          <w:rFonts w:ascii="Arial" w:hAnsi="Arial" w:cs="Arial"/>
          <w:bCs/>
          <w:color w:val="000000" w:themeColor="text1"/>
        </w:rPr>
      </w:pPr>
      <w:r w:rsidRPr="0019432B">
        <w:rPr>
          <w:rFonts w:ascii="Arial" w:hAnsi="Arial" w:cs="Arial"/>
          <w:bCs/>
          <w:color w:val="000000" w:themeColor="text1"/>
        </w:rPr>
        <w:t>Estas medidas aplican únicamente para EPS, adaptadas, prestadores de salud, Régimen Especial y de Excepción y entidades territoriales.</w:t>
      </w:r>
    </w:p>
    <w:p w14:paraId="4052BA87" w14:textId="559F9D8B" w:rsidR="00210CA2" w:rsidRPr="0019432B" w:rsidRDefault="00210CA2" w:rsidP="00690D8D">
      <w:pPr>
        <w:jc w:val="both"/>
        <w:rPr>
          <w:rFonts w:ascii="Arial" w:hAnsi="Arial" w:cs="Arial"/>
        </w:rPr>
      </w:pPr>
      <w:r w:rsidRPr="0019432B">
        <w:rPr>
          <w:rFonts w:ascii="Arial" w:hAnsi="Arial" w:cs="Arial"/>
          <w:b/>
          <w:bCs/>
          <w:u w:val="single"/>
        </w:rPr>
        <w:t xml:space="preserve">Medida </w:t>
      </w:r>
      <w:r w:rsidR="000711C3" w:rsidRPr="0019432B">
        <w:rPr>
          <w:rFonts w:ascii="Arial" w:hAnsi="Arial" w:cs="Arial"/>
          <w:b/>
          <w:bCs/>
          <w:u w:val="single"/>
        </w:rPr>
        <w:t>69</w:t>
      </w:r>
      <w:r w:rsidRPr="0019432B">
        <w:rPr>
          <w:rFonts w:ascii="Arial" w:hAnsi="Arial" w:cs="Arial"/>
          <w:b/>
          <w:bCs/>
          <w:u w:val="single"/>
        </w:rPr>
        <w:t>.</w:t>
      </w:r>
      <w:r w:rsidRPr="0019432B">
        <w:rPr>
          <w:rFonts w:ascii="Arial" w:hAnsi="Arial" w:cs="Arial"/>
        </w:rPr>
        <w:tab/>
        <w:t xml:space="preserve"> La entidad implementa los sistemas necesarios para hacer una evaluación sistemática de la atención en salud (en los tópicos de accesibilidad, oportunidad, seguridad, pertinencia y continuidad), a través de los procesos de contraloría, seguimiento, evaluación, identificación de problemas y solución de </w:t>
      </w:r>
      <w:proofErr w:type="gramStart"/>
      <w:r w:rsidRPr="0019432B">
        <w:rPr>
          <w:rFonts w:ascii="Arial" w:hAnsi="Arial" w:cs="Arial"/>
        </w:rPr>
        <w:t>los mismos</w:t>
      </w:r>
      <w:proofErr w:type="gramEnd"/>
      <w:r w:rsidRPr="0019432B">
        <w:rPr>
          <w:rFonts w:ascii="Arial" w:hAnsi="Arial" w:cs="Arial"/>
        </w:rPr>
        <w:t xml:space="preserve">, mediante técnicas de auditoría o de autoevaluación para la calificación y mejoramiento de la calidad en la atención en salud. </w:t>
      </w:r>
    </w:p>
    <w:p w14:paraId="40CAA575" w14:textId="77777777" w:rsidR="00210CA2" w:rsidRPr="0019432B" w:rsidRDefault="00210CA2" w:rsidP="00690D8D">
      <w:pPr>
        <w:jc w:val="both"/>
        <w:rPr>
          <w:rFonts w:ascii="Arial" w:hAnsi="Arial" w:cs="Arial"/>
        </w:rPr>
      </w:pPr>
      <w:r w:rsidRPr="0019432B">
        <w:rPr>
          <w:rFonts w:ascii="Arial" w:hAnsi="Arial" w:cs="Arial"/>
        </w:rPr>
        <w:t>Los representantes legales son responsables de adelantar todas las acciones necesarias para garantizar la calidad en la prestación de sus servicios, de conformidad con las normas vigentes en materia de garantía de la calidad, para lo cual diseñan procedimientos de control necesarios e incluyen en el informe de gestión que los administradores de la entidad presenten a la Asamblea General u órgano equivalente, y a la Junta Directiva o quien haga sus veces, evaluaciones sobre el desempeño de los mencionados sistemas.</w:t>
      </w:r>
    </w:p>
    <w:p w14:paraId="393A603B" w14:textId="4C1B0564" w:rsidR="00210CA2" w:rsidRPr="0019432B" w:rsidRDefault="00210CA2" w:rsidP="00210CA2">
      <w:pPr>
        <w:jc w:val="both"/>
        <w:rPr>
          <w:rFonts w:ascii="Arial" w:hAnsi="Arial" w:cs="Arial"/>
        </w:rPr>
      </w:pPr>
      <w:r w:rsidRPr="0019432B">
        <w:rPr>
          <w:rFonts w:ascii="Arial" w:hAnsi="Arial" w:cs="Arial"/>
          <w:b/>
          <w:bCs/>
          <w:u w:val="single"/>
        </w:rPr>
        <w:t>Medida 7</w:t>
      </w:r>
      <w:r w:rsidR="00207689" w:rsidRPr="0019432B">
        <w:rPr>
          <w:rFonts w:ascii="Arial" w:hAnsi="Arial" w:cs="Arial"/>
          <w:b/>
          <w:bCs/>
          <w:u w:val="single"/>
        </w:rPr>
        <w:t>0</w:t>
      </w:r>
      <w:r w:rsidRPr="0019432B">
        <w:rPr>
          <w:rFonts w:ascii="Arial" w:hAnsi="Arial" w:cs="Arial"/>
          <w:b/>
          <w:bCs/>
          <w:u w:val="single"/>
        </w:rPr>
        <w:t>.</w:t>
      </w:r>
      <w:r w:rsidRPr="0019432B">
        <w:rPr>
          <w:rFonts w:ascii="Arial" w:hAnsi="Arial" w:cs="Arial"/>
        </w:rPr>
        <w:tab/>
        <w:t xml:space="preserve"> Los representantes legales informan a la Junta Directiva u órgano equivalente sobre la implementación y desarrollo de las acciones de auditoría para la garantía de la calidad, la revisión y el monitoreo de los niveles de acreditación, sobre las medidas que se deben adoptar para la superación de los eventos detectados, sobre los resultados de siniestralidad resultante respecto de la esperada y del mercado, sobre los eventos de seguridad relevantes y, particularmente, todas las deficiencias encontradas y medidas adoptadas para superarlas.</w:t>
      </w:r>
    </w:p>
    <w:p w14:paraId="521F1A29" w14:textId="7A821D79" w:rsidR="00210CA2" w:rsidRPr="0019432B" w:rsidRDefault="00D863E8" w:rsidP="00D863E8">
      <w:pPr>
        <w:pStyle w:val="Prrafodelista"/>
        <w:numPr>
          <w:ilvl w:val="6"/>
          <w:numId w:val="76"/>
        </w:numPr>
        <w:rPr>
          <w:rFonts w:ascii="Arial" w:hAnsi="Arial" w:cs="Arial"/>
          <w:b/>
          <w:color w:val="000000" w:themeColor="text1"/>
        </w:rPr>
      </w:pPr>
      <w:r w:rsidRPr="0019432B">
        <w:rPr>
          <w:rFonts w:ascii="Arial" w:hAnsi="Arial" w:cs="Arial"/>
          <w:b/>
          <w:color w:val="000000" w:themeColor="text1"/>
        </w:rPr>
        <w:t xml:space="preserve"> </w:t>
      </w:r>
      <w:bookmarkStart w:id="40" w:name="_Toc119490726"/>
      <w:r w:rsidRPr="0019432B">
        <w:rPr>
          <w:rFonts w:ascii="Arial" w:hAnsi="Arial" w:cs="Arial"/>
          <w:b/>
          <w:color w:val="000000" w:themeColor="text1"/>
        </w:rPr>
        <w:t>Políticas de gestión en salud</w:t>
      </w:r>
      <w:bookmarkEnd w:id="40"/>
    </w:p>
    <w:p w14:paraId="0E3B7F33" w14:textId="03A29C65" w:rsidR="00210CA2" w:rsidRPr="0019432B" w:rsidRDefault="00210CA2" w:rsidP="00210CA2">
      <w:pPr>
        <w:jc w:val="both"/>
        <w:rPr>
          <w:rFonts w:ascii="Arial" w:hAnsi="Arial" w:cs="Arial"/>
          <w:lang w:val="es-ES"/>
        </w:rPr>
      </w:pPr>
      <w:r w:rsidRPr="0019432B">
        <w:rPr>
          <w:rFonts w:ascii="Arial" w:hAnsi="Arial" w:cs="Arial"/>
          <w:b/>
          <w:bCs/>
          <w:u w:val="single"/>
        </w:rPr>
        <w:t>Medida 7</w:t>
      </w:r>
      <w:r w:rsidR="00207689" w:rsidRPr="0019432B">
        <w:rPr>
          <w:rFonts w:ascii="Arial" w:hAnsi="Arial" w:cs="Arial"/>
          <w:b/>
          <w:bCs/>
          <w:u w:val="single"/>
        </w:rPr>
        <w:t>1</w:t>
      </w:r>
      <w:r w:rsidRPr="0019432B">
        <w:rPr>
          <w:rFonts w:ascii="Arial" w:hAnsi="Arial" w:cs="Arial"/>
          <w:b/>
          <w:bCs/>
          <w:u w:val="single"/>
        </w:rPr>
        <w:t>.</w:t>
      </w:r>
      <w:r w:rsidRPr="0019432B">
        <w:rPr>
          <w:rFonts w:ascii="Arial" w:hAnsi="Arial" w:cs="Arial"/>
        </w:rPr>
        <w:tab/>
      </w:r>
      <w:r w:rsidRPr="0019432B">
        <w:rPr>
          <w:rFonts w:ascii="Arial" w:hAnsi="Arial" w:cs="Arial"/>
          <w:lang w:val="es-ES"/>
        </w:rPr>
        <w:t xml:space="preserve">La Junta Directiva u órgano equivalente adopta las políticas de gestión en salud orientadas a obtener la mejor calidad, para ello las definen, desarrollan, documentan y comunican, junto con los recursos, procesos, procedimientos, metodologías y controles necesarios para asegurar su cumplimiento, en procura de garantizar, cuando menos, accesibilidad, oportunidad, seguridad, pertinencia y continuidad en la prestación del servicio. </w:t>
      </w:r>
    </w:p>
    <w:p w14:paraId="1B8B7503" w14:textId="77777777" w:rsidR="00210CA2" w:rsidRPr="0019432B" w:rsidRDefault="00210CA2" w:rsidP="00210CA2">
      <w:pPr>
        <w:jc w:val="both"/>
        <w:rPr>
          <w:rFonts w:ascii="Arial" w:hAnsi="Arial" w:cs="Arial"/>
          <w:lang w:val="es-ES"/>
        </w:rPr>
      </w:pPr>
      <w:r w:rsidRPr="0019432B">
        <w:rPr>
          <w:rFonts w:ascii="Arial" w:hAnsi="Arial" w:cs="Arial"/>
          <w:lang w:val="es-ES"/>
        </w:rPr>
        <w:t>Tales políticas se refirieren, cuando menos a:</w:t>
      </w:r>
    </w:p>
    <w:p w14:paraId="5014B161" w14:textId="77777777" w:rsidR="00210CA2" w:rsidRPr="0019432B" w:rsidRDefault="00210CA2" w:rsidP="00AA4380">
      <w:pPr>
        <w:pStyle w:val="Prrafodelista"/>
        <w:numPr>
          <w:ilvl w:val="0"/>
          <w:numId w:val="210"/>
        </w:numPr>
        <w:spacing w:after="0" w:line="276" w:lineRule="auto"/>
        <w:ind w:left="567" w:hanging="283"/>
        <w:contextualSpacing w:val="0"/>
        <w:jc w:val="both"/>
        <w:rPr>
          <w:rFonts w:ascii="Arial" w:hAnsi="Arial" w:cs="Arial"/>
        </w:rPr>
      </w:pPr>
      <w:r w:rsidRPr="0019432B">
        <w:rPr>
          <w:rFonts w:ascii="Arial" w:hAnsi="Arial" w:cs="Arial"/>
        </w:rPr>
        <w:t>Definición de estándares de calidad en la atención en salud que se pretenden alcanzar.</w:t>
      </w:r>
    </w:p>
    <w:p w14:paraId="44E5C668" w14:textId="77777777" w:rsidR="00210CA2" w:rsidRPr="0019432B" w:rsidRDefault="00210CA2" w:rsidP="00AA4380">
      <w:pPr>
        <w:pStyle w:val="Prrafodelista"/>
        <w:numPr>
          <w:ilvl w:val="0"/>
          <w:numId w:val="210"/>
        </w:numPr>
        <w:spacing w:after="0" w:line="276" w:lineRule="auto"/>
        <w:ind w:left="567" w:hanging="283"/>
        <w:contextualSpacing w:val="0"/>
        <w:jc w:val="both"/>
        <w:rPr>
          <w:rFonts w:ascii="Arial" w:hAnsi="Arial" w:cs="Arial"/>
        </w:rPr>
      </w:pPr>
      <w:r w:rsidRPr="0019432B">
        <w:rPr>
          <w:rFonts w:ascii="Arial" w:hAnsi="Arial" w:cs="Arial"/>
        </w:rPr>
        <w:t>Estructura y procesos que se implementan para lograr los objetivos.</w:t>
      </w:r>
    </w:p>
    <w:p w14:paraId="3DF95A66" w14:textId="77777777" w:rsidR="00210CA2" w:rsidRPr="0019432B" w:rsidRDefault="00210CA2" w:rsidP="00AA4380">
      <w:pPr>
        <w:pStyle w:val="Prrafodelista"/>
        <w:numPr>
          <w:ilvl w:val="0"/>
          <w:numId w:val="210"/>
        </w:numPr>
        <w:spacing w:after="0" w:line="276" w:lineRule="auto"/>
        <w:ind w:left="567" w:hanging="283"/>
        <w:contextualSpacing w:val="0"/>
        <w:jc w:val="both"/>
        <w:rPr>
          <w:rFonts w:ascii="Arial" w:hAnsi="Arial" w:cs="Arial"/>
        </w:rPr>
      </w:pPr>
      <w:r w:rsidRPr="0019432B">
        <w:rPr>
          <w:rFonts w:ascii="Arial" w:hAnsi="Arial" w:cs="Arial"/>
        </w:rPr>
        <w:t>Acciones de seguimiento, evaluación continua y sistemática a los niveles de calidad y a la concordancia entre los resultados obtenidos y los estándares planteados, de conformidad con las pautas dadas por el Ministerio de Salud y Protección Social y con la normatividad vigente.</w:t>
      </w:r>
    </w:p>
    <w:p w14:paraId="220DD3FF" w14:textId="3CA13A3B" w:rsidR="00210CA2" w:rsidRPr="0019432B" w:rsidRDefault="00210CA2" w:rsidP="00AA4380">
      <w:pPr>
        <w:pStyle w:val="Prrafodelista"/>
        <w:numPr>
          <w:ilvl w:val="0"/>
          <w:numId w:val="210"/>
        </w:numPr>
        <w:spacing w:after="0" w:line="276" w:lineRule="auto"/>
        <w:ind w:left="567" w:hanging="283"/>
        <w:contextualSpacing w:val="0"/>
        <w:jc w:val="both"/>
        <w:rPr>
          <w:rFonts w:ascii="Arial" w:hAnsi="Arial" w:cs="Arial"/>
        </w:rPr>
      </w:pPr>
      <w:r w:rsidRPr="0019432B">
        <w:rPr>
          <w:rFonts w:ascii="Arial" w:hAnsi="Arial" w:cs="Arial"/>
        </w:rPr>
        <w:t>Procesos de auditoría interna o en el mejor caso auditoría externa, para evaluar sistemáticamente los procesos de atención a los usuarios para determinar su nivel de satisfacción.</w:t>
      </w:r>
    </w:p>
    <w:p w14:paraId="078AA86B" w14:textId="77777777" w:rsidR="00210CA2" w:rsidRPr="0019432B" w:rsidRDefault="00210CA2" w:rsidP="00AA4380">
      <w:pPr>
        <w:pStyle w:val="Prrafodelista"/>
        <w:numPr>
          <w:ilvl w:val="0"/>
          <w:numId w:val="210"/>
        </w:numPr>
        <w:spacing w:after="0" w:line="276" w:lineRule="auto"/>
        <w:ind w:left="567" w:hanging="283"/>
        <w:contextualSpacing w:val="0"/>
        <w:jc w:val="both"/>
        <w:rPr>
          <w:rFonts w:ascii="Arial" w:hAnsi="Arial" w:cs="Arial"/>
        </w:rPr>
      </w:pPr>
      <w:r w:rsidRPr="0019432B">
        <w:rPr>
          <w:rFonts w:ascii="Arial" w:hAnsi="Arial" w:cs="Arial"/>
        </w:rPr>
        <w:lastRenderedPageBreak/>
        <w:t>Diseño de programas para establecer una cultura de calidad en la atención en salud que incluya programas de capacitación y entrenamiento de los funcionarios.</w:t>
      </w:r>
    </w:p>
    <w:p w14:paraId="6D6BCEFC" w14:textId="77777777" w:rsidR="00210CA2" w:rsidRPr="0019432B" w:rsidRDefault="00210CA2" w:rsidP="00AA4380">
      <w:pPr>
        <w:pStyle w:val="Prrafodelista"/>
        <w:numPr>
          <w:ilvl w:val="0"/>
          <w:numId w:val="210"/>
        </w:numPr>
        <w:spacing w:after="0" w:line="276" w:lineRule="auto"/>
        <w:ind w:left="567" w:hanging="283"/>
        <w:contextualSpacing w:val="0"/>
        <w:jc w:val="both"/>
        <w:rPr>
          <w:rFonts w:ascii="Arial" w:hAnsi="Arial" w:cs="Arial"/>
        </w:rPr>
      </w:pPr>
      <w:r w:rsidRPr="0019432B">
        <w:rPr>
          <w:rFonts w:ascii="Arial" w:hAnsi="Arial" w:cs="Arial"/>
        </w:rPr>
        <w:t>Diseño de programas para establecer acciones pedagógicas que tengan por finalidad fomentar la cultura del cuidado en los usuarios.</w:t>
      </w:r>
    </w:p>
    <w:p w14:paraId="5BF089A3" w14:textId="77777777" w:rsidR="00210CA2" w:rsidRPr="0019432B" w:rsidRDefault="00210CA2" w:rsidP="00AA4380">
      <w:pPr>
        <w:spacing w:after="0"/>
        <w:ind w:left="567" w:hanging="283"/>
        <w:jc w:val="both"/>
        <w:rPr>
          <w:rFonts w:ascii="Arial" w:hAnsi="Arial" w:cs="Arial"/>
          <w:lang w:val="es-ES"/>
        </w:rPr>
      </w:pPr>
    </w:p>
    <w:p w14:paraId="35DD283A" w14:textId="0D7D5537" w:rsidR="00210CA2" w:rsidRPr="0019432B" w:rsidRDefault="00210CA2" w:rsidP="00AA4380">
      <w:pPr>
        <w:pStyle w:val="Prrafodelista"/>
        <w:numPr>
          <w:ilvl w:val="5"/>
          <w:numId w:val="76"/>
        </w:numPr>
        <w:rPr>
          <w:rFonts w:ascii="Arial" w:hAnsi="Arial" w:cs="Arial"/>
          <w:b/>
          <w:bCs/>
        </w:rPr>
      </w:pPr>
      <w:bookmarkStart w:id="41" w:name="_Toc119490727"/>
      <w:r w:rsidRPr="0019432B">
        <w:rPr>
          <w:rFonts w:ascii="Arial" w:hAnsi="Arial" w:cs="Arial"/>
          <w:b/>
          <w:color w:val="000000" w:themeColor="text1"/>
        </w:rPr>
        <w:t>Control</w:t>
      </w:r>
      <w:r w:rsidRPr="0019432B">
        <w:rPr>
          <w:rFonts w:ascii="Arial" w:hAnsi="Arial" w:cs="Arial"/>
          <w:b/>
          <w:bCs/>
        </w:rPr>
        <w:t xml:space="preserve"> interno en la gestión financiera</w:t>
      </w:r>
      <w:bookmarkEnd w:id="41"/>
    </w:p>
    <w:p w14:paraId="0E26E0C2" w14:textId="600EF156" w:rsidR="00210CA2" w:rsidRPr="0019432B" w:rsidRDefault="00210CA2" w:rsidP="00210CA2">
      <w:pPr>
        <w:jc w:val="both"/>
        <w:rPr>
          <w:rFonts w:ascii="Arial" w:hAnsi="Arial" w:cs="Arial"/>
        </w:rPr>
      </w:pPr>
      <w:r w:rsidRPr="0019432B">
        <w:rPr>
          <w:rFonts w:ascii="Arial" w:hAnsi="Arial" w:cs="Arial"/>
          <w:b/>
          <w:bCs/>
          <w:u w:val="single"/>
        </w:rPr>
        <w:t>Medida 7</w:t>
      </w:r>
      <w:r w:rsidR="00207689" w:rsidRPr="0019432B">
        <w:rPr>
          <w:rFonts w:ascii="Arial" w:hAnsi="Arial" w:cs="Arial"/>
          <w:b/>
          <w:bCs/>
          <w:u w:val="single"/>
        </w:rPr>
        <w:t>2</w:t>
      </w:r>
      <w:r w:rsidRPr="0019432B">
        <w:rPr>
          <w:rFonts w:ascii="Arial" w:hAnsi="Arial" w:cs="Arial"/>
          <w:b/>
          <w:bCs/>
          <w:u w:val="single"/>
        </w:rPr>
        <w:t>.</w:t>
      </w:r>
      <w:r w:rsidRPr="0019432B">
        <w:rPr>
          <w:rFonts w:ascii="Arial" w:hAnsi="Arial" w:cs="Arial"/>
          <w:b/>
          <w:bCs/>
          <w:u w:val="single"/>
        </w:rPr>
        <w:tab/>
      </w:r>
      <w:r w:rsidRPr="0019432B">
        <w:rPr>
          <w:rFonts w:ascii="Arial" w:hAnsi="Arial" w:cs="Arial"/>
        </w:rPr>
        <w:t xml:space="preserve"> Los representantes legales son los responsables del establecimiento y mantenimiento de adecuados sistemas de revelación y control de la información financiera, por lo cual diseñan procedimientos de control sobre la calidad, suficiencia y oportunidad de </w:t>
      </w:r>
      <w:proofErr w:type="gramStart"/>
      <w:r w:rsidRPr="0019432B">
        <w:rPr>
          <w:rFonts w:ascii="Arial" w:hAnsi="Arial" w:cs="Arial"/>
        </w:rPr>
        <w:t>la misma</w:t>
      </w:r>
      <w:proofErr w:type="gramEnd"/>
      <w:r w:rsidRPr="0019432B">
        <w:rPr>
          <w:rFonts w:ascii="Arial" w:hAnsi="Arial" w:cs="Arial"/>
        </w:rPr>
        <w:t>. Además, verifican la operatividad de los controles establecidos al interior de la correspondiente entidad, e incluyen en el informe de gestión que los administradores presenten a la Asamblea General u órgano equivalente, la evaluación sobre el desempeño de los mencionados sistemas de revelación y control.</w:t>
      </w:r>
    </w:p>
    <w:p w14:paraId="0489341F" w14:textId="0BCBCF04" w:rsidR="00210CA2" w:rsidRPr="0019432B" w:rsidRDefault="00210CA2" w:rsidP="00210CA2">
      <w:pPr>
        <w:jc w:val="both"/>
        <w:rPr>
          <w:rFonts w:ascii="Arial" w:hAnsi="Arial" w:cs="Arial"/>
        </w:rPr>
      </w:pPr>
      <w:r w:rsidRPr="0019432B">
        <w:rPr>
          <w:rFonts w:ascii="Arial" w:hAnsi="Arial" w:cs="Arial"/>
          <w:b/>
          <w:bCs/>
          <w:u w:val="single"/>
        </w:rPr>
        <w:t>Medida 7</w:t>
      </w:r>
      <w:r w:rsidR="00207689" w:rsidRPr="0019432B">
        <w:rPr>
          <w:rFonts w:ascii="Arial" w:hAnsi="Arial" w:cs="Arial"/>
          <w:b/>
          <w:bCs/>
          <w:u w:val="single"/>
        </w:rPr>
        <w:t>3</w:t>
      </w:r>
      <w:r w:rsidRPr="0019432B">
        <w:rPr>
          <w:rFonts w:ascii="Arial" w:hAnsi="Arial" w:cs="Arial"/>
          <w:b/>
          <w:bCs/>
          <w:u w:val="single"/>
        </w:rPr>
        <w:t>.</w:t>
      </w:r>
      <w:r w:rsidRPr="0019432B">
        <w:rPr>
          <w:rFonts w:ascii="Arial" w:hAnsi="Arial" w:cs="Arial"/>
          <w:b/>
          <w:bCs/>
          <w:u w:val="single"/>
        </w:rPr>
        <w:tab/>
      </w:r>
      <w:r w:rsidRPr="0019432B">
        <w:rPr>
          <w:rFonts w:ascii="Arial" w:hAnsi="Arial" w:cs="Arial"/>
        </w:rPr>
        <w:t xml:space="preserve"> Los representantes legales son los responsables de informar ante el Comité de Contraloría Interna o en su defecto a la Junta Directiva u órgano equivalente, todas las deficiencias significativas encontradas en el diseño y operación de los controles internos que hubieran impedido a la entidad registrar, procesar, resumir y presentar adecuadamente la información financiera de la misma. También son los responsables de reportar los casos de fraude que hayan podido afectar la calidad de la información financiera, así como cambios en la metodología de evaluación de </w:t>
      </w:r>
      <w:proofErr w:type="gramStart"/>
      <w:r w:rsidRPr="0019432B">
        <w:rPr>
          <w:rFonts w:ascii="Arial" w:hAnsi="Arial" w:cs="Arial"/>
        </w:rPr>
        <w:t>la misma</w:t>
      </w:r>
      <w:proofErr w:type="gramEnd"/>
      <w:r w:rsidRPr="0019432B">
        <w:rPr>
          <w:rFonts w:ascii="Arial" w:hAnsi="Arial" w:cs="Arial"/>
        </w:rPr>
        <w:t>.</w:t>
      </w:r>
    </w:p>
    <w:p w14:paraId="1EA1293D" w14:textId="42A238FD" w:rsidR="00210CA2" w:rsidRPr="0019432B" w:rsidRDefault="00210CA2" w:rsidP="00AA4380">
      <w:pPr>
        <w:pStyle w:val="Prrafodelista"/>
        <w:numPr>
          <w:ilvl w:val="6"/>
          <w:numId w:val="76"/>
        </w:numPr>
        <w:rPr>
          <w:rFonts w:ascii="Arial" w:hAnsi="Arial" w:cs="Arial"/>
          <w:b/>
          <w:color w:val="000000" w:themeColor="text1"/>
        </w:rPr>
      </w:pPr>
      <w:bookmarkStart w:id="42" w:name="_Toc119490728"/>
      <w:r w:rsidRPr="0019432B">
        <w:rPr>
          <w:rFonts w:ascii="Arial" w:hAnsi="Arial" w:cs="Arial"/>
          <w:b/>
          <w:color w:val="000000" w:themeColor="text1"/>
        </w:rPr>
        <w:t>Políticas contables</w:t>
      </w:r>
      <w:bookmarkEnd w:id="42"/>
    </w:p>
    <w:p w14:paraId="5332A03E" w14:textId="2857430F" w:rsidR="00210CA2" w:rsidRPr="0019432B" w:rsidRDefault="00210CA2" w:rsidP="00210CA2">
      <w:pPr>
        <w:rPr>
          <w:rFonts w:ascii="Arial" w:hAnsi="Arial" w:cs="Arial"/>
        </w:rPr>
      </w:pPr>
      <w:r w:rsidRPr="0019432B">
        <w:rPr>
          <w:rFonts w:ascii="Arial" w:hAnsi="Arial" w:cs="Arial"/>
          <w:b/>
          <w:bCs/>
          <w:u w:val="single"/>
        </w:rPr>
        <w:t>Medida 7</w:t>
      </w:r>
      <w:r w:rsidR="005E0A01" w:rsidRPr="0019432B">
        <w:rPr>
          <w:rFonts w:ascii="Arial" w:hAnsi="Arial" w:cs="Arial"/>
          <w:b/>
          <w:bCs/>
          <w:u w:val="single"/>
        </w:rPr>
        <w:t>4</w:t>
      </w:r>
      <w:r w:rsidRPr="0019432B">
        <w:rPr>
          <w:rFonts w:ascii="Arial" w:hAnsi="Arial" w:cs="Arial"/>
          <w:b/>
          <w:bCs/>
          <w:u w:val="single"/>
        </w:rPr>
        <w:t>.</w:t>
      </w:r>
      <w:r w:rsidRPr="0019432B">
        <w:rPr>
          <w:rFonts w:ascii="Arial" w:hAnsi="Arial" w:cs="Arial"/>
        </w:rPr>
        <w:tab/>
        <w:t xml:space="preserve"> La entidad adopta como mínimo las siguientes políticas de control contable:</w:t>
      </w:r>
    </w:p>
    <w:p w14:paraId="583A427D" w14:textId="77777777" w:rsidR="00210CA2" w:rsidRPr="0019432B" w:rsidRDefault="00210CA2" w:rsidP="00AA4380">
      <w:pPr>
        <w:pStyle w:val="Prrafodelista"/>
        <w:numPr>
          <w:ilvl w:val="0"/>
          <w:numId w:val="209"/>
        </w:numPr>
        <w:spacing w:after="0" w:line="276" w:lineRule="auto"/>
        <w:ind w:left="567" w:hanging="283"/>
        <w:contextualSpacing w:val="0"/>
        <w:jc w:val="both"/>
        <w:rPr>
          <w:rFonts w:ascii="Arial" w:hAnsi="Arial" w:cs="Arial"/>
        </w:rPr>
      </w:pPr>
      <w:r w:rsidRPr="0019432B">
        <w:rPr>
          <w:rFonts w:ascii="Arial" w:hAnsi="Arial" w:cs="Arial"/>
        </w:rPr>
        <w:t>Supervisión de los procesos contables.</w:t>
      </w:r>
    </w:p>
    <w:p w14:paraId="4E1598B1" w14:textId="77777777" w:rsidR="00210CA2" w:rsidRPr="0019432B" w:rsidRDefault="00210CA2" w:rsidP="00AA4380">
      <w:pPr>
        <w:pStyle w:val="Prrafodelista"/>
        <w:numPr>
          <w:ilvl w:val="0"/>
          <w:numId w:val="209"/>
        </w:numPr>
        <w:spacing w:after="0" w:line="276" w:lineRule="auto"/>
        <w:ind w:left="567" w:hanging="283"/>
        <w:contextualSpacing w:val="0"/>
        <w:jc w:val="both"/>
        <w:rPr>
          <w:rFonts w:ascii="Arial" w:hAnsi="Arial" w:cs="Arial"/>
        </w:rPr>
      </w:pPr>
      <w:r w:rsidRPr="0019432B">
        <w:rPr>
          <w:rFonts w:ascii="Arial" w:hAnsi="Arial" w:cs="Arial"/>
        </w:rPr>
        <w:t>Evaluaciones y supervisión de los aplicativos, accesos a la información y archivos, utilizados en los procesos contables.</w:t>
      </w:r>
    </w:p>
    <w:p w14:paraId="2D8F8BA1" w14:textId="77777777" w:rsidR="00210CA2" w:rsidRPr="0019432B" w:rsidRDefault="00210CA2" w:rsidP="00AA4380">
      <w:pPr>
        <w:pStyle w:val="Prrafodelista"/>
        <w:numPr>
          <w:ilvl w:val="0"/>
          <w:numId w:val="209"/>
        </w:numPr>
        <w:spacing w:after="0" w:line="276" w:lineRule="auto"/>
        <w:ind w:left="567" w:hanging="283"/>
        <w:contextualSpacing w:val="0"/>
        <w:jc w:val="both"/>
        <w:rPr>
          <w:rFonts w:ascii="Arial" w:hAnsi="Arial" w:cs="Arial"/>
        </w:rPr>
      </w:pPr>
      <w:r w:rsidRPr="0019432B">
        <w:rPr>
          <w:rFonts w:ascii="Arial" w:hAnsi="Arial" w:cs="Arial"/>
        </w:rPr>
        <w:t>Presentación de informes de seguimiento.</w:t>
      </w:r>
    </w:p>
    <w:p w14:paraId="76EC6458" w14:textId="77777777" w:rsidR="00210CA2" w:rsidRPr="0019432B" w:rsidRDefault="00210CA2" w:rsidP="00AA4380">
      <w:pPr>
        <w:pStyle w:val="Prrafodelista"/>
        <w:numPr>
          <w:ilvl w:val="0"/>
          <w:numId w:val="209"/>
        </w:numPr>
        <w:spacing w:after="0" w:line="276" w:lineRule="auto"/>
        <w:ind w:left="567" w:hanging="283"/>
        <w:contextualSpacing w:val="0"/>
        <w:jc w:val="both"/>
        <w:rPr>
          <w:rFonts w:ascii="Arial" w:hAnsi="Arial" w:cs="Arial"/>
        </w:rPr>
      </w:pPr>
      <w:r w:rsidRPr="0019432B">
        <w:rPr>
          <w:rFonts w:ascii="Arial" w:hAnsi="Arial" w:cs="Arial"/>
        </w:rPr>
        <w:t>Validaciones de calidad de la información, revisando que las transacciones u operaciones sean veraces y estén adecuadamente calculadas y valoradas aplicando principios de medición y reconocimiento.</w:t>
      </w:r>
    </w:p>
    <w:p w14:paraId="65D28166" w14:textId="77777777" w:rsidR="00210CA2" w:rsidRPr="0019432B" w:rsidRDefault="00210CA2" w:rsidP="00AA4380">
      <w:pPr>
        <w:pStyle w:val="Prrafodelista"/>
        <w:numPr>
          <w:ilvl w:val="0"/>
          <w:numId w:val="209"/>
        </w:numPr>
        <w:spacing w:after="0" w:line="276" w:lineRule="auto"/>
        <w:ind w:left="567" w:hanging="283"/>
        <w:contextualSpacing w:val="0"/>
        <w:jc w:val="both"/>
        <w:rPr>
          <w:rFonts w:ascii="Arial" w:hAnsi="Arial" w:cs="Arial"/>
        </w:rPr>
      </w:pPr>
      <w:r w:rsidRPr="0019432B">
        <w:rPr>
          <w:rFonts w:ascii="Arial" w:hAnsi="Arial" w:cs="Arial"/>
        </w:rPr>
        <w:t>Comparaciones, inventarios y análisis de los activos de la entidad, realizados a través de fuentes internas y externas.</w:t>
      </w:r>
    </w:p>
    <w:p w14:paraId="57BB0297" w14:textId="77777777" w:rsidR="00210CA2" w:rsidRPr="0019432B" w:rsidRDefault="00210CA2" w:rsidP="00AA4380">
      <w:pPr>
        <w:pStyle w:val="Prrafodelista"/>
        <w:numPr>
          <w:ilvl w:val="0"/>
          <w:numId w:val="209"/>
        </w:numPr>
        <w:spacing w:after="0" w:line="276" w:lineRule="auto"/>
        <w:ind w:left="567" w:hanging="283"/>
        <w:contextualSpacing w:val="0"/>
        <w:jc w:val="both"/>
        <w:rPr>
          <w:rFonts w:ascii="Arial" w:hAnsi="Arial" w:cs="Arial"/>
        </w:rPr>
      </w:pPr>
      <w:r w:rsidRPr="0019432B">
        <w:rPr>
          <w:rFonts w:ascii="Arial" w:hAnsi="Arial" w:cs="Arial"/>
        </w:rPr>
        <w:t>Supervisión continua de los Sistemas de Información.</w:t>
      </w:r>
    </w:p>
    <w:p w14:paraId="3C5F4135" w14:textId="77777777" w:rsidR="00210CA2" w:rsidRPr="0019432B" w:rsidRDefault="00210CA2" w:rsidP="00AA4380">
      <w:pPr>
        <w:pStyle w:val="Prrafodelista"/>
        <w:numPr>
          <w:ilvl w:val="0"/>
          <w:numId w:val="209"/>
        </w:numPr>
        <w:spacing w:after="0" w:line="276" w:lineRule="auto"/>
        <w:ind w:left="567" w:hanging="283"/>
        <w:contextualSpacing w:val="0"/>
        <w:jc w:val="both"/>
        <w:rPr>
          <w:rFonts w:ascii="Arial" w:hAnsi="Arial" w:cs="Arial"/>
        </w:rPr>
      </w:pPr>
      <w:r w:rsidRPr="0019432B">
        <w:rPr>
          <w:rFonts w:ascii="Arial" w:hAnsi="Arial" w:cs="Arial"/>
        </w:rPr>
        <w:t>Autorización apropiada de las transacciones por los órganos de dirección y administración.</w:t>
      </w:r>
    </w:p>
    <w:p w14:paraId="2D556CBD" w14:textId="77777777" w:rsidR="00210CA2" w:rsidRPr="0019432B" w:rsidRDefault="00210CA2" w:rsidP="00AA4380">
      <w:pPr>
        <w:pStyle w:val="Prrafodelista"/>
        <w:numPr>
          <w:ilvl w:val="0"/>
          <w:numId w:val="209"/>
        </w:numPr>
        <w:spacing w:after="0" w:line="276" w:lineRule="auto"/>
        <w:ind w:left="567" w:hanging="283"/>
        <w:contextualSpacing w:val="0"/>
        <w:jc w:val="both"/>
        <w:rPr>
          <w:rFonts w:ascii="Arial" w:hAnsi="Arial" w:cs="Arial"/>
        </w:rPr>
      </w:pPr>
      <w:r w:rsidRPr="0019432B">
        <w:rPr>
          <w:rFonts w:ascii="Arial" w:hAnsi="Arial" w:cs="Arial"/>
        </w:rPr>
        <w:t>Autorización y control de documentos con información financiera.</w:t>
      </w:r>
    </w:p>
    <w:p w14:paraId="41396A5F" w14:textId="77777777" w:rsidR="00210CA2" w:rsidRPr="0019432B" w:rsidRDefault="00210CA2" w:rsidP="00AA4380">
      <w:pPr>
        <w:pStyle w:val="Prrafodelista"/>
        <w:numPr>
          <w:ilvl w:val="0"/>
          <w:numId w:val="209"/>
        </w:numPr>
        <w:spacing w:after="0" w:line="276" w:lineRule="auto"/>
        <w:ind w:left="567" w:hanging="283"/>
        <w:contextualSpacing w:val="0"/>
        <w:jc w:val="both"/>
        <w:rPr>
          <w:rFonts w:ascii="Arial" w:hAnsi="Arial" w:cs="Arial"/>
        </w:rPr>
      </w:pPr>
      <w:r w:rsidRPr="0019432B">
        <w:rPr>
          <w:rFonts w:ascii="Arial" w:hAnsi="Arial" w:cs="Arial"/>
        </w:rPr>
        <w:t>Autorizaciones y establecimiento de límites en las diferentes actividades del proceso contable.</w:t>
      </w:r>
    </w:p>
    <w:p w14:paraId="52B2A4F0" w14:textId="77777777" w:rsidR="00210CA2" w:rsidRDefault="00210CA2" w:rsidP="00210CA2">
      <w:pPr>
        <w:pStyle w:val="Sinespaciado"/>
        <w:ind w:left="851"/>
        <w:rPr>
          <w:rFonts w:ascii="Arial" w:hAnsi="Arial" w:cs="Arial"/>
        </w:rPr>
      </w:pPr>
      <w:r w:rsidRPr="0019432B">
        <w:rPr>
          <w:rFonts w:ascii="Arial" w:hAnsi="Arial" w:cs="Arial"/>
        </w:rPr>
        <w:t xml:space="preserve"> </w:t>
      </w:r>
    </w:p>
    <w:p w14:paraId="77A2158B" w14:textId="77777777" w:rsidR="00A57784" w:rsidRDefault="00A57784" w:rsidP="00210CA2">
      <w:pPr>
        <w:pStyle w:val="Sinespaciado"/>
        <w:ind w:left="851"/>
        <w:rPr>
          <w:rFonts w:ascii="Arial" w:hAnsi="Arial" w:cs="Arial"/>
        </w:rPr>
      </w:pPr>
    </w:p>
    <w:p w14:paraId="653DDA22" w14:textId="77777777" w:rsidR="00A57784" w:rsidRDefault="00A57784" w:rsidP="00210CA2">
      <w:pPr>
        <w:pStyle w:val="Sinespaciado"/>
        <w:ind w:left="851"/>
        <w:rPr>
          <w:rFonts w:ascii="Arial" w:hAnsi="Arial" w:cs="Arial"/>
        </w:rPr>
      </w:pPr>
    </w:p>
    <w:p w14:paraId="1D226865" w14:textId="77777777" w:rsidR="00A57784" w:rsidRPr="0019432B" w:rsidRDefault="00A57784" w:rsidP="00210CA2">
      <w:pPr>
        <w:pStyle w:val="Sinespaciado"/>
        <w:ind w:left="851"/>
        <w:rPr>
          <w:rFonts w:ascii="Arial" w:hAnsi="Arial" w:cs="Arial"/>
        </w:rPr>
      </w:pPr>
    </w:p>
    <w:p w14:paraId="2A6E70A4" w14:textId="346C90F4" w:rsidR="00210CA2" w:rsidRPr="0019432B" w:rsidRDefault="00210CA2" w:rsidP="001E5991">
      <w:pPr>
        <w:pStyle w:val="Prrafodelista"/>
        <w:numPr>
          <w:ilvl w:val="5"/>
          <w:numId w:val="76"/>
        </w:numPr>
        <w:rPr>
          <w:rFonts w:ascii="Arial" w:hAnsi="Arial" w:cs="Arial"/>
          <w:b/>
          <w:i/>
          <w:iCs/>
          <w:color w:val="000000" w:themeColor="text1"/>
        </w:rPr>
      </w:pPr>
      <w:bookmarkStart w:id="43" w:name="_Toc119490729"/>
      <w:r w:rsidRPr="0019432B">
        <w:rPr>
          <w:rFonts w:ascii="Arial" w:hAnsi="Arial" w:cs="Arial"/>
          <w:b/>
          <w:color w:val="000000" w:themeColor="text1"/>
        </w:rPr>
        <w:lastRenderedPageBreak/>
        <w:t>Control interno para la gestión de la tecnología</w:t>
      </w:r>
      <w:bookmarkEnd w:id="43"/>
    </w:p>
    <w:p w14:paraId="6EF3276C" w14:textId="423C2474" w:rsidR="00210CA2" w:rsidRPr="0019432B" w:rsidRDefault="00210CA2" w:rsidP="00210CA2">
      <w:pPr>
        <w:pStyle w:val="Descripcin"/>
        <w:tabs>
          <w:tab w:val="left" w:pos="2268"/>
        </w:tabs>
        <w:spacing w:line="276" w:lineRule="auto"/>
        <w:jc w:val="both"/>
        <w:rPr>
          <w:rFonts w:ascii="Arial" w:hAnsi="Arial" w:cs="Arial"/>
          <w:b/>
          <w:i w:val="0"/>
          <w:sz w:val="22"/>
          <w:szCs w:val="22"/>
        </w:rPr>
      </w:pPr>
      <w:r w:rsidRPr="0019432B">
        <w:rPr>
          <w:rFonts w:ascii="Arial" w:hAnsi="Arial" w:cs="Arial"/>
          <w:b/>
          <w:i w:val="0"/>
          <w:color w:val="auto"/>
          <w:sz w:val="22"/>
          <w:szCs w:val="22"/>
          <w:u w:val="single"/>
        </w:rPr>
        <w:t>Medida 7</w:t>
      </w:r>
      <w:r w:rsidR="005E0A01" w:rsidRPr="0019432B">
        <w:rPr>
          <w:rFonts w:ascii="Arial" w:hAnsi="Arial" w:cs="Arial"/>
          <w:b/>
          <w:i w:val="0"/>
          <w:color w:val="auto"/>
          <w:sz w:val="22"/>
          <w:szCs w:val="22"/>
          <w:u w:val="single"/>
        </w:rPr>
        <w:t>5</w:t>
      </w:r>
      <w:r w:rsidRPr="0019432B">
        <w:rPr>
          <w:rFonts w:ascii="Arial" w:hAnsi="Arial" w:cs="Arial"/>
          <w:b/>
          <w:i w:val="0"/>
          <w:color w:val="auto"/>
          <w:sz w:val="22"/>
          <w:szCs w:val="22"/>
          <w:u w:val="single"/>
        </w:rPr>
        <w:t>.</w:t>
      </w:r>
      <w:r w:rsidRPr="0019432B">
        <w:rPr>
          <w:rFonts w:ascii="Arial" w:hAnsi="Arial" w:cs="Arial"/>
          <w:i w:val="0"/>
          <w:color w:val="auto"/>
          <w:sz w:val="22"/>
          <w:szCs w:val="22"/>
        </w:rPr>
        <w:t xml:space="preserve"> La entidad establece, desarrolla, documenta y comunica políticas de tecnología y define los recursos, procesos, procedimientos, metodologías y controles necesarios para asegurar el cumplimiento de las políticas adoptadas.</w:t>
      </w:r>
    </w:p>
    <w:p w14:paraId="013C3C2B" w14:textId="27AFDAA2" w:rsidR="00210CA2" w:rsidRPr="0019432B" w:rsidRDefault="00210CA2" w:rsidP="00AA4380">
      <w:pPr>
        <w:pStyle w:val="Prrafodelista"/>
        <w:numPr>
          <w:ilvl w:val="6"/>
          <w:numId w:val="76"/>
        </w:numPr>
        <w:rPr>
          <w:rFonts w:ascii="Arial" w:hAnsi="Arial" w:cs="Arial"/>
          <w:b/>
          <w:color w:val="000000" w:themeColor="text1"/>
        </w:rPr>
      </w:pPr>
      <w:bookmarkStart w:id="44" w:name="_Toc119490730"/>
      <w:r w:rsidRPr="0019432B">
        <w:rPr>
          <w:rFonts w:ascii="Arial" w:hAnsi="Arial" w:cs="Arial"/>
          <w:b/>
          <w:color w:val="000000" w:themeColor="text1"/>
        </w:rPr>
        <w:t>Políticas de tecnología</w:t>
      </w:r>
      <w:bookmarkEnd w:id="44"/>
    </w:p>
    <w:p w14:paraId="7F7002DA" w14:textId="34FE6A64" w:rsidR="00210CA2" w:rsidRPr="0019432B" w:rsidRDefault="00210CA2" w:rsidP="00210CA2">
      <w:pPr>
        <w:pStyle w:val="Descripcin"/>
        <w:tabs>
          <w:tab w:val="left" w:pos="2268"/>
        </w:tabs>
        <w:spacing w:line="276" w:lineRule="auto"/>
        <w:jc w:val="both"/>
        <w:rPr>
          <w:rFonts w:ascii="Arial" w:hAnsi="Arial" w:cs="Arial"/>
          <w:b/>
          <w:i w:val="0"/>
          <w:color w:val="auto"/>
          <w:sz w:val="22"/>
          <w:szCs w:val="22"/>
        </w:rPr>
      </w:pPr>
      <w:r w:rsidRPr="0019432B">
        <w:rPr>
          <w:rFonts w:ascii="Arial" w:hAnsi="Arial" w:cs="Arial"/>
          <w:b/>
          <w:i w:val="0"/>
          <w:color w:val="auto"/>
          <w:sz w:val="22"/>
          <w:szCs w:val="22"/>
          <w:u w:val="single"/>
        </w:rPr>
        <w:t>Medida 7</w:t>
      </w:r>
      <w:r w:rsidR="005E0A01" w:rsidRPr="0019432B">
        <w:rPr>
          <w:rFonts w:ascii="Arial" w:hAnsi="Arial" w:cs="Arial"/>
          <w:b/>
          <w:i w:val="0"/>
          <w:color w:val="auto"/>
          <w:sz w:val="22"/>
          <w:szCs w:val="22"/>
          <w:u w:val="single"/>
        </w:rPr>
        <w:t>6</w:t>
      </w:r>
      <w:r w:rsidRPr="0019432B">
        <w:rPr>
          <w:rFonts w:ascii="Arial" w:hAnsi="Arial" w:cs="Arial"/>
          <w:i w:val="0"/>
          <w:color w:val="auto"/>
          <w:sz w:val="22"/>
          <w:szCs w:val="22"/>
          <w:u w:val="single"/>
        </w:rPr>
        <w:t>.</w:t>
      </w:r>
      <w:r w:rsidRPr="0019432B">
        <w:rPr>
          <w:rFonts w:ascii="Arial" w:hAnsi="Arial" w:cs="Arial"/>
          <w:i w:val="0"/>
          <w:color w:val="auto"/>
          <w:sz w:val="22"/>
          <w:szCs w:val="22"/>
        </w:rPr>
        <w:t xml:space="preserve"> La entidad cuenta con un plan de infraestructura de tecnología, que incluye, por lo menos las siguientes variables: </w:t>
      </w:r>
    </w:p>
    <w:p w14:paraId="072A634E"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Administración de proyectos de sistemas.</w:t>
      </w:r>
    </w:p>
    <w:p w14:paraId="00304F6D"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Administración de la calidad.</w:t>
      </w:r>
    </w:p>
    <w:p w14:paraId="5863C2E4"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Adquisición de tecnología.</w:t>
      </w:r>
    </w:p>
    <w:p w14:paraId="06388AD0"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Adquisición y mantenimiento de software de aplicación.</w:t>
      </w:r>
    </w:p>
    <w:p w14:paraId="4231F13B"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Instalación y acreditación de sistemas.</w:t>
      </w:r>
    </w:p>
    <w:p w14:paraId="11002998"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Administración de cambios.</w:t>
      </w:r>
    </w:p>
    <w:p w14:paraId="4E4878CB"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Administración de servicios con terceros.</w:t>
      </w:r>
    </w:p>
    <w:p w14:paraId="4D4EF603"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Administración, desempeño, capacidad y disponibilidad de la infraestructura tecnológica.</w:t>
      </w:r>
    </w:p>
    <w:p w14:paraId="6940AB00"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Continuidad del negocio.</w:t>
      </w:r>
    </w:p>
    <w:p w14:paraId="70ED1E00"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Seguridad de los sistemas.</w:t>
      </w:r>
    </w:p>
    <w:p w14:paraId="53A4E1A1"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Capacitación y entrenamiento de usuarios.</w:t>
      </w:r>
    </w:p>
    <w:p w14:paraId="7770D299"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Administración de los datos.</w:t>
      </w:r>
    </w:p>
    <w:p w14:paraId="3E4C341D"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Administración de instalaciones.</w:t>
      </w:r>
    </w:p>
    <w:p w14:paraId="0C78122F" w14:textId="77777777" w:rsidR="00210CA2" w:rsidRPr="0019432B" w:rsidRDefault="00210CA2" w:rsidP="00AA4380">
      <w:pPr>
        <w:pStyle w:val="Prrafodelista"/>
        <w:numPr>
          <w:ilvl w:val="0"/>
          <w:numId w:val="211"/>
        </w:numPr>
        <w:spacing w:after="0" w:line="276" w:lineRule="auto"/>
        <w:ind w:left="567" w:hanging="283"/>
        <w:contextualSpacing w:val="0"/>
        <w:jc w:val="both"/>
        <w:rPr>
          <w:rFonts w:ascii="Arial" w:hAnsi="Arial" w:cs="Arial"/>
        </w:rPr>
      </w:pPr>
      <w:r w:rsidRPr="0019432B">
        <w:rPr>
          <w:rFonts w:ascii="Arial" w:hAnsi="Arial" w:cs="Arial"/>
          <w:bCs/>
        </w:rPr>
        <w:t>Administración de operaciones de tecnología y documentación.</w:t>
      </w:r>
    </w:p>
    <w:p w14:paraId="755E39C9" w14:textId="1181C97F" w:rsidR="00210CA2" w:rsidRPr="0019432B" w:rsidRDefault="00210CA2" w:rsidP="00AA4380">
      <w:pPr>
        <w:pStyle w:val="Prrafodelista"/>
        <w:spacing w:after="0" w:line="276" w:lineRule="auto"/>
        <w:ind w:left="1418"/>
        <w:jc w:val="both"/>
        <w:rPr>
          <w:rFonts w:ascii="Arial" w:hAnsi="Arial" w:cs="Arial"/>
        </w:rPr>
      </w:pPr>
    </w:p>
    <w:p w14:paraId="3ADBD45F" w14:textId="5E01B6CC" w:rsidR="00210CA2" w:rsidRDefault="00210CA2" w:rsidP="00A93E7D">
      <w:pPr>
        <w:spacing w:after="0" w:line="276" w:lineRule="auto"/>
        <w:jc w:val="both"/>
        <w:rPr>
          <w:rFonts w:ascii="Arial" w:hAnsi="Arial" w:cs="Arial"/>
        </w:rPr>
      </w:pPr>
      <w:r w:rsidRPr="0019432B">
        <w:rPr>
          <w:rFonts w:ascii="Arial" w:hAnsi="Arial" w:cs="Arial"/>
          <w:bCs/>
        </w:rPr>
        <w:t>Es importante resaltar que l</w:t>
      </w:r>
      <w:r w:rsidRPr="0019432B">
        <w:rPr>
          <w:rFonts w:ascii="Arial" w:hAnsi="Arial" w:cs="Arial"/>
        </w:rPr>
        <w:t xml:space="preserve">a Junta Directiva u órgano equivalente debe conocer y hacer seguimiento a su desempeño, así como participar activamente en la definición de sus componentes, objetivos y ajustes, a lo largo del tiempo, mediante la determinación de las políticas, necesidades y expectativas de la entidad. </w:t>
      </w:r>
    </w:p>
    <w:p w14:paraId="02CEA141" w14:textId="77777777" w:rsidR="00A93E7D" w:rsidRDefault="00A93E7D" w:rsidP="00A93E7D">
      <w:pPr>
        <w:spacing w:after="0" w:line="276" w:lineRule="auto"/>
        <w:jc w:val="both"/>
        <w:rPr>
          <w:rFonts w:ascii="Arial" w:hAnsi="Arial" w:cs="Arial"/>
        </w:rPr>
      </w:pPr>
    </w:p>
    <w:p w14:paraId="1E6F2033" w14:textId="25D741D9" w:rsidR="00210CA2" w:rsidRPr="0019432B" w:rsidRDefault="001B03DE" w:rsidP="00481E1B">
      <w:pPr>
        <w:pStyle w:val="Ttulo3"/>
        <w:numPr>
          <w:ilvl w:val="4"/>
          <w:numId w:val="76"/>
        </w:numPr>
        <w:spacing w:before="0"/>
        <w:rPr>
          <w:rFonts w:ascii="Arial" w:hAnsi="Arial" w:cs="Arial"/>
          <w:b/>
          <w:color w:val="auto"/>
          <w:sz w:val="22"/>
          <w:szCs w:val="22"/>
        </w:rPr>
      </w:pPr>
      <w:bookmarkStart w:id="45" w:name="_Toc119490731"/>
      <w:r w:rsidRPr="0019432B">
        <w:rPr>
          <w:rFonts w:ascii="Arial" w:hAnsi="Arial" w:cs="Arial"/>
          <w:b/>
          <w:bCs/>
          <w:color w:val="auto"/>
          <w:sz w:val="22"/>
          <w:szCs w:val="22"/>
        </w:rPr>
        <w:t>RESPONSABILIDADES DENTRO DEL SISTEMA DE CONTROL INTERNO</w:t>
      </w:r>
      <w:bookmarkEnd w:id="45"/>
    </w:p>
    <w:p w14:paraId="2C5D7F2D" w14:textId="05A3C9D2" w:rsidR="00210CA2" w:rsidRPr="0019432B" w:rsidRDefault="00210CA2" w:rsidP="00804542">
      <w:pPr>
        <w:pStyle w:val="Prrafodelista"/>
        <w:numPr>
          <w:ilvl w:val="5"/>
          <w:numId w:val="76"/>
        </w:numPr>
        <w:spacing w:after="0"/>
        <w:rPr>
          <w:rFonts w:ascii="Arial" w:hAnsi="Arial" w:cs="Arial"/>
          <w:b/>
        </w:rPr>
      </w:pPr>
      <w:bookmarkStart w:id="46" w:name="_Toc119490732"/>
      <w:r w:rsidRPr="0019432B">
        <w:rPr>
          <w:rFonts w:ascii="Arial" w:hAnsi="Arial" w:cs="Arial"/>
          <w:b/>
        </w:rPr>
        <w:t>J</w:t>
      </w:r>
      <w:r w:rsidRPr="0019432B">
        <w:rPr>
          <w:rFonts w:ascii="Arial" w:hAnsi="Arial" w:cs="Arial"/>
          <w:b/>
          <w:bCs/>
        </w:rPr>
        <w:t>unta Directiva u órgano equivalente</w:t>
      </w:r>
      <w:bookmarkEnd w:id="46"/>
    </w:p>
    <w:p w14:paraId="40FA790F" w14:textId="77777777" w:rsidR="00804542" w:rsidRPr="0019432B" w:rsidRDefault="00804542" w:rsidP="00804542">
      <w:pPr>
        <w:pStyle w:val="Prrafodelista"/>
        <w:spacing w:after="0"/>
        <w:ind w:left="1080"/>
        <w:rPr>
          <w:rFonts w:ascii="Arial" w:hAnsi="Arial" w:cs="Arial"/>
          <w:b/>
        </w:rPr>
      </w:pPr>
    </w:p>
    <w:p w14:paraId="19E4A6F5" w14:textId="07C1C087" w:rsidR="00210CA2" w:rsidRPr="0019432B" w:rsidRDefault="00210CA2" w:rsidP="00210CA2">
      <w:pPr>
        <w:spacing w:line="276" w:lineRule="auto"/>
        <w:jc w:val="both"/>
        <w:rPr>
          <w:rFonts w:ascii="Arial" w:hAnsi="Arial" w:cs="Arial"/>
        </w:rPr>
      </w:pPr>
      <w:r w:rsidRPr="0019432B">
        <w:rPr>
          <w:rFonts w:ascii="Arial" w:hAnsi="Arial" w:cs="Arial"/>
          <w:b/>
          <w:u w:val="single"/>
        </w:rPr>
        <w:t>Medida 7</w:t>
      </w:r>
      <w:r w:rsidR="00605815" w:rsidRPr="0019432B">
        <w:rPr>
          <w:rFonts w:ascii="Arial" w:hAnsi="Arial" w:cs="Arial"/>
          <w:b/>
          <w:u w:val="single"/>
        </w:rPr>
        <w:t>7</w:t>
      </w:r>
      <w:r w:rsidRPr="0019432B">
        <w:rPr>
          <w:rFonts w:ascii="Arial" w:hAnsi="Arial" w:cs="Arial"/>
          <w:b/>
          <w:u w:val="single"/>
        </w:rPr>
        <w:t>.</w:t>
      </w:r>
      <w:r w:rsidRPr="0019432B">
        <w:rPr>
          <w:rFonts w:ascii="Arial" w:hAnsi="Arial" w:cs="Arial"/>
          <w:b/>
          <w:bCs/>
        </w:rPr>
        <w:tab/>
      </w:r>
      <w:r w:rsidRPr="0019432B">
        <w:rPr>
          <w:rFonts w:ascii="Arial" w:hAnsi="Arial" w:cs="Arial"/>
        </w:rPr>
        <w:t xml:space="preserve"> En adición a las obligaciones especiales asignadas a este órgano, o el que haga sus veces en las normas legales, estatutarias o en reglamentos vigentes de conformidad con la naturaleza jurídica de la entidad, en materia de control interno, la Junta Directiva u órgano equivalente es la instancia responsable de:</w:t>
      </w:r>
    </w:p>
    <w:p w14:paraId="73E5D506" w14:textId="788ADAB9"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 xml:space="preserve">Establecer, mantener y perfeccionar el </w:t>
      </w:r>
      <w:r w:rsidR="00FF0081" w:rsidRPr="0019432B">
        <w:rPr>
          <w:rFonts w:ascii="Arial" w:hAnsi="Arial" w:cs="Arial"/>
        </w:rPr>
        <w:t>SCI</w:t>
      </w:r>
      <w:r w:rsidRPr="0019432B">
        <w:rPr>
          <w:rFonts w:ascii="Arial" w:hAnsi="Arial" w:cs="Arial"/>
        </w:rPr>
        <w:t>, el cual debe ser adecuado a la naturaleza, estructura y misión de la organización.</w:t>
      </w:r>
    </w:p>
    <w:p w14:paraId="532A4715"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 xml:space="preserve">Participar en la planeación estratégica de la entidad, aprobarla y hacerle seguimiento, para determinar su ajuste, cuando se requiera. </w:t>
      </w:r>
    </w:p>
    <w:p w14:paraId="17F5CCDE"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lastRenderedPageBreak/>
        <w:t>Definir y aprobar las estrategias y políticas generales relacionadas con el SCI, con fundamento en las recomendaciones de los Comités de la Junta Directiva cuando los haya.</w:t>
      </w:r>
    </w:p>
    <w:p w14:paraId="4BC12B20"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Establecer mecanismos de evaluación formal a la gestión de los administradores y sistemas de remuneración e indemnización atados al cumplimiento de objetivos a largo plazo y los niveles de riesgo.</w:t>
      </w:r>
    </w:p>
    <w:p w14:paraId="4CA05998"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Definir claras líneas de responsabilidad y rendición de cuentas a través de la organización.</w:t>
      </w:r>
    </w:p>
    <w:p w14:paraId="3E99F66F"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Designar a los directivos de las áreas encargadas del SCI, salvo que el régimen legal aplicable a la respectiva entidad establezca una instancia diferente para el efecto.</w:t>
      </w:r>
    </w:p>
    <w:p w14:paraId="338FCE7A"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Adoptar las medidas necesarias para garantizar la independencia del Auditor Interno y hacer seguimiento a su cumplimiento.</w:t>
      </w:r>
    </w:p>
    <w:p w14:paraId="2EF0E31B"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Conocer los informes relevantes respecto del SCI que sean presentados por los diferentes órganos de control o supervisión e impartir las órdenes necesarias para que se adopten las recomendaciones y correctivos a que haya lugar.</w:t>
      </w:r>
    </w:p>
    <w:p w14:paraId="6A4552E8"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Solicitar y estudiar, con la debida anticipación, toda la información relevante que requiera para contar con la ilustración suficiente para adoptar responsablemente las decisiones que le corresponden y solicitar asesoría experta, cuando sea necesario.</w:t>
      </w:r>
    </w:p>
    <w:p w14:paraId="008A6ECB"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Requerir las aclaraciones y formular las objeciones que considere pertinentes respecto a los asuntos que se someten a su consideración.</w:t>
      </w:r>
    </w:p>
    <w:p w14:paraId="59C9136C"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Aprobar los recursos suficientes para que el SCI cumpla sus objetivos.</w:t>
      </w:r>
    </w:p>
    <w:p w14:paraId="11FB007D"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Efectuar seguimiento en sus reuniones ordinarias directamente o a través de informes periódicos que le presenten los Comités de la Junta Directiva, sobre la gestión de estos aspectos en la entidad y las medidas más relevantes adoptadas para su control, por lo menos cada seis (6) meses, o con una frecuencia mayor si así resulta procedente.</w:t>
      </w:r>
    </w:p>
    <w:p w14:paraId="654E69B7"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Evaluar las recomendaciones relevantes que formulen los Comités de Junta Directiva cuando los haya, y de los otros órganos de control internos y externos; adoptar las medidas pertinentes y hacer seguimiento a su cumplimiento.</w:t>
      </w:r>
    </w:p>
    <w:p w14:paraId="0C3A7510"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Evaluar los estados financieros, con sus notas, antes de que sean presentados al Máximo Órgano Social, teniendo en cuenta los informes y las recomendaciones que le presente el Comité de Contraloría Interna.</w:t>
      </w:r>
    </w:p>
    <w:p w14:paraId="39A9A9A6" w14:textId="77777777" w:rsidR="00210CA2" w:rsidRPr="0019432B" w:rsidRDefault="00210CA2" w:rsidP="00AA4380">
      <w:pPr>
        <w:pStyle w:val="Prrafodelista"/>
        <w:numPr>
          <w:ilvl w:val="3"/>
          <w:numId w:val="212"/>
        </w:numPr>
        <w:spacing w:after="0" w:line="276" w:lineRule="auto"/>
        <w:ind w:left="567" w:hanging="283"/>
        <w:contextualSpacing w:val="0"/>
        <w:jc w:val="both"/>
        <w:rPr>
          <w:rFonts w:ascii="Arial" w:hAnsi="Arial" w:cs="Arial"/>
        </w:rPr>
      </w:pPr>
      <w:r w:rsidRPr="0019432B">
        <w:rPr>
          <w:rFonts w:ascii="Arial" w:hAnsi="Arial" w:cs="Arial"/>
        </w:rPr>
        <w:t>Presentar al final de cada ejercicio al Máximo Órgano Social un informe sobre el resultado de la evaluación del SCI y sus actuaciones sobre el particular.</w:t>
      </w:r>
    </w:p>
    <w:p w14:paraId="3CDE200B" w14:textId="77777777" w:rsidR="00210CA2" w:rsidRPr="0019432B" w:rsidRDefault="00210CA2" w:rsidP="00210CA2">
      <w:pPr>
        <w:spacing w:after="0"/>
        <w:jc w:val="both"/>
        <w:rPr>
          <w:rFonts w:ascii="Arial" w:hAnsi="Arial" w:cs="Arial"/>
        </w:rPr>
      </w:pPr>
    </w:p>
    <w:p w14:paraId="3E21489D" w14:textId="1FF04674" w:rsidR="00210CA2" w:rsidRPr="0019432B" w:rsidRDefault="00210CA2" w:rsidP="00CE5135">
      <w:pPr>
        <w:spacing w:after="0"/>
        <w:jc w:val="both"/>
        <w:rPr>
          <w:rFonts w:ascii="Arial" w:hAnsi="Arial" w:cs="Arial"/>
        </w:rPr>
      </w:pPr>
      <w:r w:rsidRPr="0019432B">
        <w:rPr>
          <w:rFonts w:ascii="Arial" w:hAnsi="Arial" w:cs="Arial"/>
        </w:rPr>
        <w:t>Todas las decisiones y actuaciones que se producen en desarrollo de las atribuciones antes mencionadas constan por escrito en el acta de la reunión respectiva y están debidamente motivadas. La Junta Directiva u órgano equivalente determina la información que debe ser divulgada a los diferentes niveles de la organización, de acuerdo con lo que considera pertinente.</w:t>
      </w:r>
    </w:p>
    <w:p w14:paraId="0535B2CA" w14:textId="77777777" w:rsidR="00CE5135" w:rsidRPr="0019432B" w:rsidRDefault="00CE5135" w:rsidP="00CE5135">
      <w:pPr>
        <w:spacing w:after="0"/>
        <w:jc w:val="both"/>
        <w:rPr>
          <w:rFonts w:ascii="Arial" w:hAnsi="Arial" w:cs="Arial"/>
        </w:rPr>
      </w:pPr>
    </w:p>
    <w:p w14:paraId="1DEB81C2" w14:textId="77777777" w:rsidR="00210CA2" w:rsidRPr="0019432B" w:rsidRDefault="00210CA2" w:rsidP="008847D2">
      <w:pPr>
        <w:pStyle w:val="Prrafodelista"/>
        <w:numPr>
          <w:ilvl w:val="5"/>
          <w:numId w:val="76"/>
        </w:numPr>
        <w:spacing w:after="0"/>
        <w:rPr>
          <w:rFonts w:ascii="Arial" w:hAnsi="Arial" w:cs="Arial"/>
          <w:b/>
          <w:vertAlign w:val="superscript"/>
        </w:rPr>
      </w:pPr>
      <w:bookmarkStart w:id="47" w:name="_Toc119490733"/>
      <w:r w:rsidRPr="0019432B">
        <w:rPr>
          <w:rFonts w:ascii="Arial" w:hAnsi="Arial" w:cs="Arial"/>
          <w:b/>
        </w:rPr>
        <w:lastRenderedPageBreak/>
        <w:t>Representante Legal</w:t>
      </w:r>
      <w:r w:rsidRPr="0019432B" w:rsidDel="00FE7C1A">
        <w:rPr>
          <w:rFonts w:ascii="Arial" w:hAnsi="Arial" w:cs="Arial"/>
          <w:b/>
          <w:bCs/>
        </w:rPr>
        <w:t xml:space="preserve"> </w:t>
      </w:r>
      <w:r w:rsidRPr="0019432B">
        <w:rPr>
          <w:vertAlign w:val="superscript"/>
        </w:rPr>
        <w:footnoteReference w:id="10"/>
      </w:r>
      <w:bookmarkEnd w:id="47"/>
    </w:p>
    <w:p w14:paraId="719CD804" w14:textId="4EDD6325" w:rsidR="008847D2" w:rsidRPr="0019432B" w:rsidRDefault="008847D2" w:rsidP="00F463A8">
      <w:pPr>
        <w:spacing w:after="0"/>
        <w:jc w:val="both"/>
        <w:rPr>
          <w:rFonts w:ascii="Arial" w:eastAsiaTheme="minorHAnsi" w:hAnsi="Arial" w:cs="Arial"/>
          <w:b/>
          <w:vertAlign w:val="superscript"/>
        </w:rPr>
      </w:pPr>
    </w:p>
    <w:p w14:paraId="4ACF1923" w14:textId="0A75023C" w:rsidR="00210CA2" w:rsidRPr="0019432B" w:rsidRDefault="00210CA2" w:rsidP="00F463A8">
      <w:pPr>
        <w:jc w:val="both"/>
        <w:rPr>
          <w:rFonts w:ascii="Arial" w:hAnsi="Arial" w:cs="Arial"/>
        </w:rPr>
      </w:pPr>
      <w:r w:rsidRPr="0019432B">
        <w:rPr>
          <w:rFonts w:ascii="Arial" w:hAnsi="Arial" w:cs="Arial"/>
          <w:b/>
          <w:bCs/>
          <w:u w:val="single"/>
        </w:rPr>
        <w:t xml:space="preserve">Medida </w:t>
      </w:r>
      <w:r w:rsidR="006C39FF" w:rsidRPr="0019432B">
        <w:rPr>
          <w:rFonts w:ascii="Arial" w:hAnsi="Arial" w:cs="Arial"/>
          <w:b/>
          <w:bCs/>
          <w:u w:val="single"/>
        </w:rPr>
        <w:t>7</w:t>
      </w:r>
      <w:r w:rsidR="0062248C" w:rsidRPr="0019432B">
        <w:rPr>
          <w:rFonts w:ascii="Arial" w:hAnsi="Arial" w:cs="Arial"/>
          <w:b/>
          <w:bCs/>
          <w:u w:val="single"/>
        </w:rPr>
        <w:t>8</w:t>
      </w:r>
      <w:r w:rsidRPr="0019432B">
        <w:rPr>
          <w:rFonts w:ascii="Arial" w:hAnsi="Arial" w:cs="Arial"/>
          <w:b/>
          <w:bCs/>
          <w:u w:val="single"/>
        </w:rPr>
        <w:t>.</w:t>
      </w:r>
      <w:r w:rsidRPr="0019432B">
        <w:rPr>
          <w:rFonts w:ascii="Arial" w:hAnsi="Arial" w:cs="Arial"/>
        </w:rPr>
        <w:tab/>
        <w:t xml:space="preserve"> En adición a las obligaciones especiales asignadas al Representante Legal en otras disposiciones legales, estatutarias o en reglamentos, en materia de control interno el Gerente General es la instancia responsable de:</w:t>
      </w:r>
    </w:p>
    <w:p w14:paraId="060424DE"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Implementar las estrategias y políticas aprobadas por la Junta Directiva u órgano equivalente en relación con el SCI.</w:t>
      </w:r>
    </w:p>
    <w:p w14:paraId="68070142"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Comunicar las políticas y decisiones adoptadas por la Junta Directiva u órgano equivalente a todos y cada uno de los funcionarios dentro de la entidad, quienes en desarrollo de sus funciones y con la aplicación de procesos operativos apropiados deben procurar el cumplimiento de los objetivos trazados por la dirección, siempre sujetos a los lineamientos por ella establecidos.</w:t>
      </w:r>
    </w:p>
    <w:p w14:paraId="6FC82C0C"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Poner en funcionamiento la estructura, procedimientos y metodologías inherentes al SCI, en desarrollo de las directrices impartidas por la Junta Directiva, garantizando una adecuada segregación de funciones y asignación de responsabilidades.</w:t>
      </w:r>
    </w:p>
    <w:p w14:paraId="6D4EB7DA"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Implementar los diferentes informes, protocolos de comunicación, sistemas de información y demás determinaciones de la Junta Directiva relacionados con el SCI.</w:t>
      </w:r>
    </w:p>
    <w:p w14:paraId="7FF00AD2"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Fijar los lineamientos tendientes a crear la cultura organizacional de control, mediante la definición y puesta en práctica de las políticas y los controles suficientes, la divulgación de las normas éticas y de integridad dentro de la institución y la definición y aprobación de canales de comunicación, de tal forma que el personal de todos los niveles comprenda la importancia del control interno e identifique su responsabilidad frente al mismo.</w:t>
      </w:r>
    </w:p>
    <w:p w14:paraId="36DC1865"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Realizar revisiones periódicas al Código de Conducta y de Buen Gobierno.</w:t>
      </w:r>
    </w:p>
    <w:p w14:paraId="34A0A924"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Proporcionar a los órganos de control internos y externos, toda la información que requieran para el desarrollo de su labor.</w:t>
      </w:r>
    </w:p>
    <w:p w14:paraId="1285AABD"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Proporcionar los recursos que se requieran para el adecuado funcionamiento del SCI, de conformidad con lo autorizado por la Junta Directiva u órgano equivalente.</w:t>
      </w:r>
    </w:p>
    <w:p w14:paraId="2CF3D447"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Certificar que los estados financieros y otros informes relevantes para el público no contienen vicios, imprecisiones o errores que impidan conocer la verdadera situación patrimonial o las operaciones de la correspondiente entidad.</w:t>
      </w:r>
    </w:p>
    <w:p w14:paraId="21236370" w14:textId="43DAE89E"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Establecer y mantener adecuados sistemas de revelación y control de la información para lo cual deberá diseñar procedimientos de control y revelación para que la información sea presentada en forma adecuada.</w:t>
      </w:r>
    </w:p>
    <w:p w14:paraId="65AA89A4"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Establecer mecanismos para la recepción de denuncias (líneas telefónicas, buzones especiales en el sitio web, entre otros) que faciliten a quienes detecten eventuales irregularidades ponerlas en conocimiento de los órganos competentes de la entidad.</w:t>
      </w:r>
    </w:p>
    <w:p w14:paraId="5A6F3D21"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t>Verificar la operatividad de los controles establecidos al interior de la entidad.</w:t>
      </w:r>
    </w:p>
    <w:p w14:paraId="7889120C" w14:textId="77777777" w:rsidR="00210CA2" w:rsidRPr="0019432B" w:rsidRDefault="00210CA2" w:rsidP="00AA4380">
      <w:pPr>
        <w:pStyle w:val="Prrafodelista"/>
        <w:numPr>
          <w:ilvl w:val="0"/>
          <w:numId w:val="213"/>
        </w:numPr>
        <w:spacing w:after="0" w:line="276" w:lineRule="auto"/>
        <w:ind w:left="567" w:hanging="283"/>
        <w:contextualSpacing w:val="0"/>
        <w:jc w:val="both"/>
        <w:rPr>
          <w:rFonts w:ascii="Arial" w:hAnsi="Arial" w:cs="Arial"/>
        </w:rPr>
      </w:pPr>
      <w:r w:rsidRPr="0019432B">
        <w:rPr>
          <w:rFonts w:ascii="Arial" w:hAnsi="Arial" w:cs="Arial"/>
        </w:rPr>
        <w:lastRenderedPageBreak/>
        <w:t>Incluir en su informe de gestión un aparte independiente en el que se dé a conocer al Máximo Órgano Social la evaluación sobre el desempeño del SCI en cada uno de sus elementos.</w:t>
      </w:r>
    </w:p>
    <w:p w14:paraId="3D864840" w14:textId="77777777" w:rsidR="00210CA2" w:rsidRPr="0019432B" w:rsidRDefault="00210CA2" w:rsidP="00AA4380">
      <w:pPr>
        <w:pStyle w:val="Prrafodelista"/>
        <w:numPr>
          <w:ilvl w:val="0"/>
          <w:numId w:val="213"/>
        </w:numPr>
        <w:spacing w:after="0" w:line="240" w:lineRule="auto"/>
        <w:ind w:left="567" w:hanging="283"/>
        <w:contextualSpacing w:val="0"/>
        <w:jc w:val="both"/>
        <w:rPr>
          <w:rFonts w:ascii="Arial" w:hAnsi="Arial" w:cs="Arial"/>
        </w:rPr>
      </w:pPr>
      <w:r w:rsidRPr="0019432B">
        <w:rPr>
          <w:rFonts w:ascii="Arial" w:hAnsi="Arial" w:cs="Arial"/>
        </w:rPr>
        <w:t>Velar porque se implementen los procedimientos para la adecuada Administración del Corrupción, Opacidad y Fraude a que se vea expuesta la entidad en desarrollo de su actividad.</w:t>
      </w:r>
    </w:p>
    <w:p w14:paraId="638E9CAF" w14:textId="77777777" w:rsidR="00210CA2" w:rsidRPr="0019432B" w:rsidRDefault="00210CA2" w:rsidP="00AA4380">
      <w:pPr>
        <w:pStyle w:val="Prrafodelista"/>
        <w:numPr>
          <w:ilvl w:val="0"/>
          <w:numId w:val="213"/>
        </w:numPr>
        <w:spacing w:after="0" w:line="240" w:lineRule="auto"/>
        <w:ind w:left="567" w:hanging="283"/>
        <w:contextualSpacing w:val="0"/>
        <w:jc w:val="both"/>
        <w:rPr>
          <w:rFonts w:ascii="Arial" w:hAnsi="Arial" w:cs="Arial"/>
        </w:rPr>
      </w:pPr>
      <w:r w:rsidRPr="0019432B">
        <w:rPr>
          <w:rFonts w:ascii="Arial" w:hAnsi="Arial" w:cs="Arial"/>
        </w:rPr>
        <w:t>Velar por el establecimiento formal de un sistema de evaluación y control de gestión, según las características propias de la entidad y de acuerdo con lo establecido en el artículo 343 de la Constitución Nacional y demás disposiciones legales vigentes.</w:t>
      </w:r>
    </w:p>
    <w:p w14:paraId="711DD2D1" w14:textId="77777777" w:rsidR="00210CA2" w:rsidRPr="0019432B" w:rsidRDefault="00210CA2" w:rsidP="00317200">
      <w:pPr>
        <w:pStyle w:val="Prrafodelista"/>
        <w:spacing w:after="0"/>
        <w:ind w:left="851"/>
        <w:jc w:val="both"/>
        <w:rPr>
          <w:rFonts w:ascii="Arial" w:hAnsi="Arial" w:cs="Arial"/>
        </w:rPr>
      </w:pPr>
    </w:p>
    <w:p w14:paraId="202D95B0" w14:textId="77777777" w:rsidR="00210CA2" w:rsidRPr="0019432B" w:rsidRDefault="00210CA2" w:rsidP="00210CA2">
      <w:pPr>
        <w:jc w:val="both"/>
        <w:rPr>
          <w:rFonts w:ascii="Arial" w:hAnsi="Arial" w:cs="Arial"/>
        </w:rPr>
      </w:pPr>
      <w:r w:rsidRPr="0019432B">
        <w:rPr>
          <w:rFonts w:ascii="Arial" w:hAnsi="Arial" w:cs="Arial"/>
        </w:rPr>
        <w:t xml:space="preserve">En general, el Representante Legal es el responsable de dirigir la implementación de los procedimientos de control y revelación, verificar su operatividad al interior de la correspondiente entidad y su adecuado funcionamiento, para lo cual demuestra la ejecución de los controles que le corresponden. </w:t>
      </w:r>
    </w:p>
    <w:p w14:paraId="4DA3F426" w14:textId="77EC5C0A" w:rsidR="00EA1A1D" w:rsidRPr="0019432B" w:rsidRDefault="00EA1A1D" w:rsidP="00EA1A1D">
      <w:pPr>
        <w:pStyle w:val="Normalarial"/>
        <w:tabs>
          <w:tab w:val="left" w:pos="2410"/>
        </w:tabs>
        <w:jc w:val="both"/>
        <w:rPr>
          <w:rFonts w:cs="Arial"/>
          <w:b/>
          <w:bCs/>
          <w:spacing w:val="0"/>
          <w:sz w:val="22"/>
          <w:szCs w:val="22"/>
        </w:rPr>
      </w:pPr>
      <w:r w:rsidRPr="0019432B">
        <w:rPr>
          <w:rFonts w:cs="Arial"/>
          <w:b/>
          <w:bCs/>
          <w:sz w:val="22"/>
          <w:szCs w:val="22"/>
          <w:u w:val="single"/>
        </w:rPr>
        <w:t xml:space="preserve">Medida </w:t>
      </w:r>
      <w:r w:rsidR="006E16B5" w:rsidRPr="0019432B">
        <w:rPr>
          <w:rFonts w:cs="Arial"/>
          <w:b/>
          <w:bCs/>
          <w:sz w:val="22"/>
          <w:szCs w:val="22"/>
          <w:u w:val="single"/>
        </w:rPr>
        <w:t>79</w:t>
      </w:r>
      <w:r w:rsidRPr="0019432B">
        <w:rPr>
          <w:rFonts w:cs="Arial"/>
          <w:b/>
          <w:bCs/>
          <w:sz w:val="22"/>
          <w:szCs w:val="22"/>
          <w:u w:val="single"/>
        </w:rPr>
        <w:t xml:space="preserve">. </w:t>
      </w:r>
      <w:r w:rsidRPr="0019432B">
        <w:rPr>
          <w:rFonts w:cs="Arial"/>
          <w:spacing w:val="0"/>
          <w:sz w:val="22"/>
          <w:szCs w:val="22"/>
        </w:rPr>
        <w:t>Dentro de la implementación del Sistema Integrado de Gestión de Riesgos y de</w:t>
      </w:r>
      <w:r w:rsidRPr="0019432B">
        <w:rPr>
          <w:rFonts w:cs="Arial"/>
          <w:sz w:val="22"/>
          <w:szCs w:val="22"/>
        </w:rPr>
        <w:t xml:space="preserve"> </w:t>
      </w:r>
      <w:r w:rsidRPr="0019432B">
        <w:rPr>
          <w:rFonts w:cs="Arial"/>
          <w:spacing w:val="0"/>
          <w:sz w:val="22"/>
          <w:szCs w:val="22"/>
        </w:rPr>
        <w:t>cada uno de los Subsistemas de Administración de Riesgos de la entidad, se deberán asignar como mínimo las siguientes funciones a cargo del Representante Legal:</w:t>
      </w:r>
    </w:p>
    <w:p w14:paraId="25DA3D5C" w14:textId="77777777" w:rsidR="00EA1A1D" w:rsidRPr="0019432B" w:rsidRDefault="00EA1A1D" w:rsidP="00EA1A1D">
      <w:pPr>
        <w:pStyle w:val="Normalarial"/>
        <w:ind w:left="851"/>
        <w:jc w:val="both"/>
        <w:rPr>
          <w:rFonts w:cs="Arial"/>
          <w:b/>
          <w:bCs/>
          <w:spacing w:val="0"/>
          <w:sz w:val="22"/>
          <w:szCs w:val="22"/>
        </w:rPr>
      </w:pPr>
    </w:p>
    <w:p w14:paraId="4070A6F2" w14:textId="77777777" w:rsidR="00EA1A1D" w:rsidRPr="0019432B" w:rsidRDefault="00EA1A1D" w:rsidP="00EA1A1D">
      <w:pPr>
        <w:pStyle w:val="Prrafodelista"/>
        <w:numPr>
          <w:ilvl w:val="0"/>
          <w:numId w:val="214"/>
        </w:numPr>
        <w:spacing w:after="0" w:line="240" w:lineRule="auto"/>
        <w:ind w:left="567" w:hanging="283"/>
        <w:contextualSpacing w:val="0"/>
        <w:jc w:val="both"/>
        <w:rPr>
          <w:rFonts w:ascii="Arial" w:hAnsi="Arial" w:cs="Arial"/>
        </w:rPr>
      </w:pPr>
      <w:r w:rsidRPr="0019432B">
        <w:rPr>
          <w:rFonts w:ascii="Arial" w:hAnsi="Arial" w:cs="Arial"/>
        </w:rPr>
        <w:t>Apoyar y garantizar el efectivo cumplimiento de las políticas definidas por la Junta Directiva.</w:t>
      </w:r>
    </w:p>
    <w:p w14:paraId="3CC1786B" w14:textId="77777777" w:rsidR="00EA1A1D" w:rsidRPr="0019432B" w:rsidRDefault="00EA1A1D" w:rsidP="00EA1A1D">
      <w:pPr>
        <w:pStyle w:val="Prrafodelista"/>
        <w:numPr>
          <w:ilvl w:val="0"/>
          <w:numId w:val="214"/>
        </w:numPr>
        <w:spacing w:after="0" w:line="240" w:lineRule="auto"/>
        <w:ind w:left="567" w:hanging="283"/>
        <w:contextualSpacing w:val="0"/>
        <w:jc w:val="both"/>
        <w:rPr>
          <w:rFonts w:ascii="Arial" w:hAnsi="Arial" w:cs="Arial"/>
        </w:rPr>
      </w:pPr>
      <w:r w:rsidRPr="0019432B">
        <w:rPr>
          <w:rFonts w:ascii="Arial" w:hAnsi="Arial" w:cs="Arial"/>
        </w:rPr>
        <w:t xml:space="preserve">Adelantar un seguimiento permanente del cumplimiento de las funciones del Comité de Riesgos, en los casos que aplique, y mantener informada a la Junta Directiva.  </w:t>
      </w:r>
    </w:p>
    <w:p w14:paraId="653566ED" w14:textId="77777777" w:rsidR="00EA1A1D" w:rsidRPr="0019432B" w:rsidRDefault="00EA1A1D" w:rsidP="00EA1A1D">
      <w:pPr>
        <w:pStyle w:val="Prrafodelista"/>
        <w:numPr>
          <w:ilvl w:val="0"/>
          <w:numId w:val="214"/>
        </w:numPr>
        <w:spacing w:after="0" w:line="240" w:lineRule="auto"/>
        <w:ind w:left="567" w:hanging="283"/>
        <w:contextualSpacing w:val="0"/>
        <w:jc w:val="both"/>
        <w:rPr>
          <w:rFonts w:ascii="Arial" w:hAnsi="Arial" w:cs="Arial"/>
        </w:rPr>
      </w:pPr>
      <w:r w:rsidRPr="0019432B">
        <w:rPr>
          <w:rFonts w:ascii="Arial" w:hAnsi="Arial" w:cs="Arial"/>
        </w:rPr>
        <w:t xml:space="preserve">Conocer y discutir los procedimientos a seguir en caso de sobrepasar o exceder los límites de exposición frente a los riesgos, así como los planes de contingencia a adoptar respecto de cada escenario extremo. </w:t>
      </w:r>
    </w:p>
    <w:p w14:paraId="4CBA8BEE" w14:textId="77777777" w:rsidR="00EA1A1D" w:rsidRPr="0019432B" w:rsidRDefault="00EA1A1D" w:rsidP="00EA1A1D">
      <w:pPr>
        <w:pStyle w:val="Prrafodelista"/>
        <w:numPr>
          <w:ilvl w:val="0"/>
          <w:numId w:val="214"/>
        </w:numPr>
        <w:spacing w:after="0" w:line="240" w:lineRule="auto"/>
        <w:ind w:left="567" w:hanging="283"/>
        <w:contextualSpacing w:val="0"/>
        <w:jc w:val="both"/>
        <w:rPr>
          <w:rFonts w:ascii="Arial" w:hAnsi="Arial" w:cs="Arial"/>
        </w:rPr>
      </w:pPr>
      <w:r w:rsidRPr="0019432B">
        <w:rPr>
          <w:rFonts w:ascii="Arial" w:hAnsi="Arial" w:cs="Arial"/>
        </w:rPr>
        <w:t xml:space="preserve">Hacer seguimiento y pronunciarse respecto de los informes periódicos que presente el Comité de Riesgos u Órgano equivalente sobre el grado de exposición de riesgos asumidos por la entidad y los controles realizados, además de los informes presentados por la Revisoría Fiscal en los casos que aplique. Lo anterior debe plasmarse en un informe a la Junta Directiva o, quien haga sus veces, y hacer énfasis cuando se presenten situaciones anormales como mínimo en algún riesgo prioritario o existan graves incumplimientos a las políticas, procesos y procedimientos para cada uno de los Subsistemas de Administración de Riesgos.  </w:t>
      </w:r>
    </w:p>
    <w:p w14:paraId="2B9710A4" w14:textId="77777777" w:rsidR="00EA1A1D" w:rsidRPr="0019432B" w:rsidRDefault="00EA1A1D" w:rsidP="00EA1A1D">
      <w:pPr>
        <w:pStyle w:val="Prrafodelista"/>
        <w:numPr>
          <w:ilvl w:val="0"/>
          <w:numId w:val="214"/>
        </w:numPr>
        <w:spacing w:after="0" w:line="240" w:lineRule="auto"/>
        <w:ind w:left="567" w:hanging="283"/>
        <w:contextualSpacing w:val="0"/>
        <w:jc w:val="both"/>
        <w:rPr>
          <w:rFonts w:ascii="Arial" w:hAnsi="Arial" w:cs="Arial"/>
        </w:rPr>
      </w:pPr>
      <w:r w:rsidRPr="0019432B">
        <w:rPr>
          <w:rFonts w:ascii="Arial" w:hAnsi="Arial" w:cs="Arial"/>
        </w:rPr>
        <w:t>Realizar monitoreo y revisión de las funciones del área de control interno.</w:t>
      </w:r>
    </w:p>
    <w:p w14:paraId="5D661B9F" w14:textId="77777777" w:rsidR="00EA1A1D" w:rsidRPr="0019432B" w:rsidRDefault="00EA1A1D" w:rsidP="00EA1A1D">
      <w:pPr>
        <w:pStyle w:val="Prrafodelista"/>
        <w:numPr>
          <w:ilvl w:val="0"/>
          <w:numId w:val="214"/>
        </w:numPr>
        <w:spacing w:after="0" w:line="240" w:lineRule="auto"/>
        <w:ind w:left="567" w:hanging="283"/>
        <w:contextualSpacing w:val="0"/>
        <w:jc w:val="both"/>
        <w:rPr>
          <w:rFonts w:ascii="Arial" w:hAnsi="Arial" w:cs="Arial"/>
        </w:rPr>
      </w:pPr>
      <w:r w:rsidRPr="0019432B">
        <w:rPr>
          <w:rFonts w:ascii="Arial" w:hAnsi="Arial" w:cs="Arial"/>
        </w:rPr>
        <w:t xml:space="preserve">Velar porque se dé cumplimiento a los lineamientos establecidos en el Código de Conducta y Buen Gobierno de la entidad en materia de conflictos de interés y uso de información privilegiada que tengan relación con el Sistema Integrado de Gestión de Riesgos. </w:t>
      </w:r>
    </w:p>
    <w:p w14:paraId="313E9DDF" w14:textId="77777777" w:rsidR="00EA1A1D" w:rsidRPr="0019432B" w:rsidRDefault="00EA1A1D" w:rsidP="00EA1A1D">
      <w:pPr>
        <w:pStyle w:val="Prrafodelista"/>
        <w:numPr>
          <w:ilvl w:val="0"/>
          <w:numId w:val="214"/>
        </w:numPr>
        <w:spacing w:after="0" w:line="240" w:lineRule="auto"/>
        <w:ind w:left="567" w:hanging="283"/>
        <w:contextualSpacing w:val="0"/>
        <w:jc w:val="both"/>
        <w:rPr>
          <w:rFonts w:ascii="Arial" w:hAnsi="Arial" w:cs="Arial"/>
        </w:rPr>
      </w:pPr>
      <w:r w:rsidRPr="0019432B">
        <w:rPr>
          <w:rFonts w:ascii="Arial" w:hAnsi="Arial" w:cs="Arial"/>
        </w:rPr>
        <w:t xml:space="preserve">Vigilar cuidadosamente las relaciones de todas las personas que hacen parte de la entidad tanto interna como externamente, para identificar y controlar de manera eficiente los posibles conflictos de interés que puedan presentarse. </w:t>
      </w:r>
    </w:p>
    <w:p w14:paraId="4A3B3832" w14:textId="77777777" w:rsidR="00EA1A1D" w:rsidRPr="0019432B" w:rsidRDefault="00EA1A1D" w:rsidP="00EA1A1D">
      <w:pPr>
        <w:pStyle w:val="Prrafodelista"/>
        <w:numPr>
          <w:ilvl w:val="0"/>
          <w:numId w:val="214"/>
        </w:numPr>
        <w:spacing w:after="0" w:line="240" w:lineRule="auto"/>
        <w:ind w:left="567" w:hanging="283"/>
        <w:contextualSpacing w:val="0"/>
        <w:jc w:val="both"/>
        <w:rPr>
          <w:rFonts w:ascii="Arial" w:hAnsi="Arial" w:cs="Arial"/>
        </w:rPr>
      </w:pPr>
      <w:r w:rsidRPr="0019432B">
        <w:rPr>
          <w:rFonts w:ascii="Arial" w:hAnsi="Arial" w:cs="Arial"/>
        </w:rPr>
        <w:t>Informar de manera oportuna mediante Oficio a la Superintendencia Nacional de Salud, acerca de cualquier situación excepcional que se presente o prevea que pueda presentarse como mínimo en el ámbito de la administración de los riesgos prioritarios, de las causas que la originan y de las medidas que se propone poner en marcha por parte de la entidad para corregir o enfrentar dicha situación, si procede.</w:t>
      </w:r>
    </w:p>
    <w:p w14:paraId="5CE7BB3E" w14:textId="77777777" w:rsidR="00EA1A1D" w:rsidRPr="0019432B" w:rsidRDefault="00EA1A1D" w:rsidP="00EA1A1D">
      <w:pPr>
        <w:pStyle w:val="Prrafodelista"/>
        <w:numPr>
          <w:ilvl w:val="0"/>
          <w:numId w:val="214"/>
        </w:numPr>
        <w:spacing w:after="0" w:line="240" w:lineRule="auto"/>
        <w:ind w:left="567"/>
        <w:jc w:val="both"/>
        <w:rPr>
          <w:rFonts w:ascii="Arial" w:hAnsi="Arial" w:cs="Arial"/>
        </w:rPr>
      </w:pPr>
      <w:r w:rsidRPr="0019432B">
        <w:rPr>
          <w:rFonts w:ascii="Arial" w:hAnsi="Arial" w:cs="Arial"/>
        </w:rPr>
        <w:t>Adelantar un seguimiento permanente de las etapas y elementos constitutivos del Sistema de Administración de Riesgos de la entidad.</w:t>
      </w:r>
    </w:p>
    <w:p w14:paraId="410714A3" w14:textId="77777777" w:rsidR="00EA1A1D" w:rsidRPr="0019432B" w:rsidRDefault="00EA1A1D" w:rsidP="00EA1A1D">
      <w:pPr>
        <w:pStyle w:val="Prrafodelista"/>
        <w:numPr>
          <w:ilvl w:val="0"/>
          <w:numId w:val="214"/>
        </w:numPr>
        <w:spacing w:after="0" w:line="240" w:lineRule="auto"/>
        <w:ind w:left="567"/>
        <w:jc w:val="both"/>
        <w:rPr>
          <w:rFonts w:ascii="Arial" w:hAnsi="Arial" w:cs="Arial"/>
        </w:rPr>
      </w:pPr>
      <w:r w:rsidRPr="0019432B">
        <w:rPr>
          <w:rFonts w:ascii="Arial" w:hAnsi="Arial" w:cs="Arial"/>
        </w:rPr>
        <w:lastRenderedPageBreak/>
        <w:t>Designar el área o cargo que actuará como responsable de la implementación y seguimiento del Sistema de Administración del Riesgo de Corrupción, la Opacidad y el Fraude - SICOF,</w:t>
      </w:r>
    </w:p>
    <w:p w14:paraId="47AF8642" w14:textId="77777777" w:rsidR="00EA1A1D" w:rsidRPr="0019432B" w:rsidRDefault="00EA1A1D" w:rsidP="00EA1A1D">
      <w:pPr>
        <w:pStyle w:val="Prrafodelista"/>
        <w:numPr>
          <w:ilvl w:val="0"/>
          <w:numId w:val="214"/>
        </w:numPr>
        <w:spacing w:after="0" w:line="240" w:lineRule="auto"/>
        <w:ind w:left="567"/>
        <w:jc w:val="both"/>
        <w:rPr>
          <w:rFonts w:ascii="Arial" w:hAnsi="Arial" w:cs="Arial"/>
        </w:rPr>
      </w:pPr>
      <w:r w:rsidRPr="0019432B">
        <w:rPr>
          <w:rFonts w:ascii="Arial" w:hAnsi="Arial" w:cs="Arial"/>
        </w:rPr>
        <w:t>Desarrollar y velar porque se implementen las estrategias con el fin de establecer el cambio cultural que la administración de riesgos implica para la entidad.</w:t>
      </w:r>
    </w:p>
    <w:p w14:paraId="33BE7209" w14:textId="77777777" w:rsidR="00EA1A1D" w:rsidRPr="0019432B" w:rsidRDefault="00EA1A1D" w:rsidP="00EA1A1D">
      <w:pPr>
        <w:pStyle w:val="Prrafodelista"/>
        <w:numPr>
          <w:ilvl w:val="0"/>
          <w:numId w:val="214"/>
        </w:numPr>
        <w:spacing w:after="0" w:line="240" w:lineRule="auto"/>
        <w:ind w:left="567"/>
        <w:jc w:val="both"/>
        <w:rPr>
          <w:rFonts w:ascii="Arial" w:hAnsi="Arial" w:cs="Arial"/>
        </w:rPr>
      </w:pPr>
      <w:r w:rsidRPr="0019432B">
        <w:rPr>
          <w:rFonts w:ascii="Arial" w:hAnsi="Arial" w:cs="Arial"/>
        </w:rPr>
        <w:t>Velar por la correcta aplicación de los controles del Riesgo inherente, identificado y medido.</w:t>
      </w:r>
    </w:p>
    <w:p w14:paraId="2C2997DD" w14:textId="77777777" w:rsidR="00EA1A1D" w:rsidRPr="0019432B" w:rsidRDefault="00EA1A1D" w:rsidP="00EA1A1D">
      <w:pPr>
        <w:pStyle w:val="Prrafodelista"/>
        <w:numPr>
          <w:ilvl w:val="0"/>
          <w:numId w:val="214"/>
        </w:numPr>
        <w:spacing w:after="0" w:line="240" w:lineRule="auto"/>
        <w:ind w:left="567"/>
        <w:jc w:val="both"/>
        <w:rPr>
          <w:rFonts w:ascii="Arial" w:hAnsi="Arial" w:cs="Arial"/>
        </w:rPr>
      </w:pPr>
      <w:r w:rsidRPr="0019432B">
        <w:rPr>
          <w:rFonts w:ascii="Arial" w:hAnsi="Arial" w:cs="Arial"/>
        </w:rPr>
        <w:t>Velar porque se implementen los procedimientos para la adecuada administración de los riesgos que se vea expuesta la entidad en desarrollo de su actividad.</w:t>
      </w:r>
    </w:p>
    <w:p w14:paraId="5DDD3E88" w14:textId="77777777" w:rsidR="00EA1A1D" w:rsidRPr="0019432B" w:rsidRDefault="00EA1A1D" w:rsidP="00A93E7D">
      <w:pPr>
        <w:spacing w:after="0"/>
        <w:jc w:val="both"/>
        <w:rPr>
          <w:rFonts w:ascii="Arial" w:hAnsi="Arial" w:cs="Arial"/>
          <w:b/>
          <w:bCs/>
          <w:u w:val="single"/>
        </w:rPr>
      </w:pPr>
    </w:p>
    <w:p w14:paraId="4822B8E2" w14:textId="086B2017" w:rsidR="00210CA2" w:rsidRPr="0019432B" w:rsidRDefault="00210CA2" w:rsidP="00210CA2">
      <w:pPr>
        <w:jc w:val="both"/>
        <w:rPr>
          <w:rFonts w:ascii="Arial" w:hAnsi="Arial" w:cs="Arial"/>
        </w:rPr>
      </w:pPr>
      <w:r w:rsidRPr="0019432B">
        <w:rPr>
          <w:rFonts w:ascii="Arial" w:hAnsi="Arial" w:cs="Arial"/>
          <w:b/>
          <w:bCs/>
          <w:u w:val="single"/>
        </w:rPr>
        <w:t xml:space="preserve">Medida </w:t>
      </w:r>
      <w:r w:rsidR="00A66642" w:rsidRPr="0019432B">
        <w:rPr>
          <w:rFonts w:ascii="Arial" w:hAnsi="Arial" w:cs="Arial"/>
          <w:b/>
          <w:bCs/>
          <w:u w:val="single"/>
        </w:rPr>
        <w:t>80</w:t>
      </w:r>
      <w:r w:rsidRPr="0019432B">
        <w:rPr>
          <w:rFonts w:ascii="Arial" w:hAnsi="Arial" w:cs="Arial"/>
          <w:b/>
          <w:bCs/>
          <w:u w:val="single"/>
        </w:rPr>
        <w:t>.</w:t>
      </w:r>
      <w:r w:rsidRPr="0019432B">
        <w:rPr>
          <w:rFonts w:ascii="Arial" w:hAnsi="Arial" w:cs="Arial"/>
        </w:rPr>
        <w:tab/>
        <w:t xml:space="preserve"> El Representante Legal deja constancia documental de sus actuaciones relacionadas con sus responsabilidades, mediante memorandos, cartas, actas de reuniones o los documentos que resulten pertinentes para el efecto.</w:t>
      </w:r>
    </w:p>
    <w:p w14:paraId="771B8DFD" w14:textId="77777777" w:rsidR="00210CA2" w:rsidRPr="0019432B" w:rsidRDefault="00210CA2" w:rsidP="00210CA2">
      <w:pPr>
        <w:jc w:val="both"/>
        <w:rPr>
          <w:rFonts w:ascii="Arial" w:hAnsi="Arial" w:cs="Arial"/>
        </w:rPr>
      </w:pPr>
      <w:r w:rsidRPr="0019432B">
        <w:rPr>
          <w:rFonts w:ascii="Arial" w:hAnsi="Arial" w:cs="Arial"/>
        </w:rPr>
        <w:t>Adicionalmente, mantiene a disposición del Auditor Interno, el Revisor Fiscal y demás órganos de supervisión o control los soportes necesarios para acreditar la correcta implementación del SCI, en sus diferentes elementos, procesos y procedimientos.</w:t>
      </w:r>
    </w:p>
    <w:p w14:paraId="1A65BCF1" w14:textId="28BB32F8" w:rsidR="00210CA2" w:rsidRPr="0019432B" w:rsidRDefault="00210CA2" w:rsidP="00D7243F">
      <w:pPr>
        <w:pStyle w:val="Prrafodelista"/>
        <w:numPr>
          <w:ilvl w:val="5"/>
          <w:numId w:val="76"/>
        </w:numPr>
        <w:spacing w:after="0"/>
        <w:jc w:val="both"/>
        <w:rPr>
          <w:rFonts w:ascii="Arial" w:hAnsi="Arial" w:cs="Arial"/>
          <w:b/>
          <w:bCs/>
        </w:rPr>
      </w:pPr>
      <w:bookmarkStart w:id="48" w:name="_Toc119490734"/>
      <w:r w:rsidRPr="0019432B">
        <w:rPr>
          <w:rFonts w:ascii="Arial" w:hAnsi="Arial" w:cs="Arial"/>
          <w:b/>
        </w:rPr>
        <w:t>Departamento de Contraloría Interna u órgano que cumpla funciones equivalentes</w:t>
      </w:r>
      <w:bookmarkEnd w:id="48"/>
    </w:p>
    <w:p w14:paraId="03C797E5" w14:textId="77777777" w:rsidR="00D7243F" w:rsidRPr="0019432B" w:rsidRDefault="00D7243F" w:rsidP="00D7243F">
      <w:pPr>
        <w:pStyle w:val="Prrafodelista"/>
        <w:spacing w:after="0"/>
        <w:ind w:left="1440"/>
        <w:jc w:val="both"/>
        <w:rPr>
          <w:rFonts w:ascii="Arial" w:hAnsi="Arial" w:cs="Arial"/>
          <w:b/>
          <w:bCs/>
        </w:rPr>
      </w:pPr>
    </w:p>
    <w:p w14:paraId="570BC9BA" w14:textId="77777777" w:rsidR="00210CA2" w:rsidRPr="0019432B" w:rsidRDefault="00210CA2" w:rsidP="00210CA2">
      <w:pPr>
        <w:jc w:val="both"/>
        <w:rPr>
          <w:rFonts w:ascii="Arial" w:hAnsi="Arial" w:cs="Arial"/>
        </w:rPr>
      </w:pPr>
      <w:r w:rsidRPr="0019432B">
        <w:rPr>
          <w:rFonts w:ascii="Arial" w:hAnsi="Arial" w:cs="Arial"/>
          <w:b/>
        </w:rPr>
        <w:t>Preámbulo:</w:t>
      </w:r>
      <w:r w:rsidRPr="0019432B">
        <w:rPr>
          <w:rFonts w:ascii="Arial" w:hAnsi="Arial" w:cs="Arial"/>
        </w:rPr>
        <w:t xml:space="preserve"> La contraloría interna es una actividad que se fundamenta en criterios de independencia y objetividad, concebida para agregar valor y mejorar las operaciones de una organización, ayudándola a cumplir sus objetivos aportando un enfoque sistemático y disciplinado para evaluar y mejorar la eficacia de los procesos de gestión, control y gobierno. </w:t>
      </w:r>
    </w:p>
    <w:p w14:paraId="7A46D170" w14:textId="77777777" w:rsidR="00210CA2" w:rsidRPr="0019432B" w:rsidRDefault="00210CA2" w:rsidP="00210CA2">
      <w:pPr>
        <w:jc w:val="both"/>
        <w:rPr>
          <w:rFonts w:ascii="Arial" w:hAnsi="Arial" w:cs="Arial"/>
        </w:rPr>
      </w:pPr>
      <w:r w:rsidRPr="0019432B">
        <w:rPr>
          <w:rFonts w:ascii="Arial" w:hAnsi="Arial" w:cs="Arial"/>
        </w:rPr>
        <w:t xml:space="preserve">En tal sentido y ante la importancia que representa la contraloría (o auditoría) interna en el control y gestión exitosos de una organización, la Superintendencia Nacional de Salud estima necesario que las entidades bajo su supervisión que cuenten con un auditor interno, contralor, juntas de vigilancia o funcionario que cumpla funciones equivalentes, adopten como referente y cumplan normas y parámetros mínimos que garanticen el ejercicio profesional e idóneo de la auditoría o contraloría interna, acorde con los estándares y mejores prácticas internacionales. </w:t>
      </w:r>
    </w:p>
    <w:p w14:paraId="09DDB2F9" w14:textId="3F7C82D4" w:rsidR="00210CA2" w:rsidRPr="0019432B" w:rsidRDefault="00210CA2" w:rsidP="00210CA2">
      <w:pPr>
        <w:jc w:val="both"/>
        <w:rPr>
          <w:rFonts w:ascii="Arial" w:hAnsi="Arial" w:cs="Arial"/>
        </w:rPr>
      </w:pPr>
      <w:r w:rsidRPr="0019432B">
        <w:rPr>
          <w:rFonts w:ascii="Arial" w:hAnsi="Arial" w:cs="Arial"/>
        </w:rPr>
        <w:t xml:space="preserve">El Departamento de Contraloría Interna es uno de los componentes del </w:t>
      </w:r>
      <w:r w:rsidR="00FF0081" w:rsidRPr="0019432B">
        <w:rPr>
          <w:rFonts w:ascii="Arial" w:hAnsi="Arial" w:cs="Arial"/>
        </w:rPr>
        <w:t>SCI</w:t>
      </w:r>
      <w:r w:rsidRPr="0019432B">
        <w:rPr>
          <w:rFonts w:ascii="Arial" w:hAnsi="Arial" w:cs="Arial"/>
        </w:rPr>
        <w:t>,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w:t>
      </w:r>
    </w:p>
    <w:p w14:paraId="1927A28C" w14:textId="77777777" w:rsidR="00210CA2" w:rsidRPr="0019432B" w:rsidRDefault="00210CA2" w:rsidP="00210CA2">
      <w:pPr>
        <w:jc w:val="both"/>
        <w:rPr>
          <w:rFonts w:ascii="Arial" w:hAnsi="Arial" w:cs="Arial"/>
        </w:rPr>
      </w:pPr>
      <w:r w:rsidRPr="0019432B">
        <w:rPr>
          <w:rFonts w:ascii="Arial" w:hAnsi="Arial" w:cs="Arial"/>
        </w:rPr>
        <w:t>Para las entidades a las que va dirigida esta Circular que pertenezcan al sector público, se admitirá el enfoque de auditoría o contraloría interna establecido en el Modelo Estándar de Control Interno (MECI)</w:t>
      </w:r>
      <w:r w:rsidRPr="0019432B">
        <w:rPr>
          <w:rStyle w:val="Refdenotaalpie"/>
          <w:rFonts w:ascii="Arial" w:hAnsi="Arial" w:cs="Arial"/>
        </w:rPr>
        <w:footnoteReference w:id="11"/>
      </w:r>
      <w:r w:rsidRPr="0019432B">
        <w:rPr>
          <w:rFonts w:ascii="Arial" w:hAnsi="Arial" w:cs="Arial"/>
        </w:rPr>
        <w:t xml:space="preserve">. En todo caso, las oficinas o áreas de control interno, auditoría </w:t>
      </w:r>
      <w:r w:rsidRPr="0019432B">
        <w:rPr>
          <w:rFonts w:ascii="Arial" w:hAnsi="Arial" w:cs="Arial"/>
        </w:rPr>
        <w:lastRenderedPageBreak/>
        <w:t xml:space="preserve">interna o quienes hagan sus veces se les recomienda, en lo que no sea contrario a las disposiciones legales aplicables, los lineamientos básicos de la presente Circular. </w:t>
      </w:r>
    </w:p>
    <w:p w14:paraId="20938F28" w14:textId="77777777" w:rsidR="00210CA2" w:rsidRPr="0019432B" w:rsidRDefault="00210CA2" w:rsidP="00210CA2">
      <w:pPr>
        <w:jc w:val="both"/>
        <w:rPr>
          <w:rFonts w:ascii="Arial" w:hAnsi="Arial" w:cs="Arial"/>
        </w:rPr>
      </w:pPr>
      <w:r w:rsidRPr="0019432B">
        <w:rPr>
          <w:rFonts w:ascii="Arial" w:hAnsi="Arial" w:cs="Arial"/>
        </w:rPr>
        <w:t>En adición a lo previsto para el cumplimiento de las exigencias legales sobre garantía de la calidad, cuando a ello haya lugar, se considera como buena práctica de gobierno organizacional contar con un área, departamento o dependencia que asuma como mínimo las siguientes medidas.</w:t>
      </w:r>
    </w:p>
    <w:p w14:paraId="57E7B125" w14:textId="7FA9485F" w:rsidR="00210CA2" w:rsidRPr="0019432B" w:rsidRDefault="00210CA2" w:rsidP="00792705">
      <w:pPr>
        <w:pStyle w:val="Prrafodelista"/>
        <w:numPr>
          <w:ilvl w:val="6"/>
          <w:numId w:val="76"/>
        </w:numPr>
        <w:rPr>
          <w:rFonts w:ascii="Arial" w:hAnsi="Arial" w:cs="Arial"/>
          <w:b/>
        </w:rPr>
      </w:pPr>
      <w:bookmarkStart w:id="49" w:name="_Toc119490735"/>
      <w:r w:rsidRPr="0019432B">
        <w:rPr>
          <w:rFonts w:ascii="Arial" w:hAnsi="Arial" w:cs="Arial"/>
          <w:b/>
          <w:color w:val="000000" w:themeColor="text1"/>
        </w:rPr>
        <w:t>Pautas para el ejercicio de la Contraloría Interna</w:t>
      </w:r>
      <w:bookmarkEnd w:id="49"/>
    </w:p>
    <w:p w14:paraId="4E9497BB" w14:textId="7EC0A1C7" w:rsidR="00210CA2" w:rsidRPr="0019432B" w:rsidRDefault="00210CA2" w:rsidP="00792705">
      <w:pPr>
        <w:pStyle w:val="Prrafodelista"/>
        <w:numPr>
          <w:ilvl w:val="7"/>
          <w:numId w:val="76"/>
        </w:numPr>
        <w:rPr>
          <w:rFonts w:ascii="Arial" w:hAnsi="Arial" w:cs="Arial"/>
          <w:b/>
          <w:bCs/>
        </w:rPr>
      </w:pPr>
      <w:bookmarkStart w:id="50" w:name="_Toc119490736"/>
      <w:r w:rsidRPr="0019432B">
        <w:rPr>
          <w:rFonts w:ascii="Arial" w:hAnsi="Arial" w:cs="Arial"/>
          <w:b/>
          <w:color w:val="000000" w:themeColor="text1"/>
        </w:rPr>
        <w:t>Objetivo</w:t>
      </w:r>
      <w:r w:rsidRPr="0019432B">
        <w:rPr>
          <w:rFonts w:ascii="Arial" w:hAnsi="Arial" w:cs="Arial"/>
          <w:b/>
          <w:bCs/>
        </w:rPr>
        <w:t xml:space="preserve"> y responsabilidad</w:t>
      </w:r>
      <w:bookmarkEnd w:id="50"/>
    </w:p>
    <w:p w14:paraId="1AE0FCFB" w14:textId="48F32077" w:rsidR="00210CA2" w:rsidRPr="0019432B" w:rsidRDefault="00210CA2" w:rsidP="00210CA2">
      <w:pPr>
        <w:rPr>
          <w:rFonts w:ascii="Arial" w:hAnsi="Arial" w:cs="Arial"/>
        </w:rPr>
      </w:pPr>
      <w:r w:rsidRPr="0019432B">
        <w:rPr>
          <w:rFonts w:ascii="Arial" w:hAnsi="Arial" w:cs="Arial"/>
          <w:b/>
          <w:bCs/>
          <w:u w:val="single"/>
        </w:rPr>
        <w:t>Medida 8</w:t>
      </w:r>
      <w:r w:rsidR="00F84457" w:rsidRPr="0019432B">
        <w:rPr>
          <w:rFonts w:ascii="Arial" w:hAnsi="Arial" w:cs="Arial"/>
          <w:b/>
          <w:bCs/>
          <w:u w:val="single"/>
        </w:rPr>
        <w:t>1</w:t>
      </w:r>
      <w:r w:rsidRPr="0019432B">
        <w:rPr>
          <w:rFonts w:ascii="Arial" w:hAnsi="Arial" w:cs="Arial"/>
          <w:b/>
          <w:bCs/>
          <w:u w:val="single"/>
        </w:rPr>
        <w:t xml:space="preserve">. </w:t>
      </w:r>
      <w:r w:rsidRPr="0019432B">
        <w:rPr>
          <w:rFonts w:ascii="Arial" w:hAnsi="Arial" w:cs="Arial"/>
        </w:rPr>
        <w:t>Los objetivos, la autoridad y la responsabilidad de la contraloría interna están formalmente definidos en un documento, debidamente aprobado por la Junta Directiva u órgano equivalente, en donde se establece un acuerdo con la Alta Gerencia de la entidad respecto de la función y responsabilidad de la actividad de contraloría interna, su posición dentro de la organización y la autorización al Auditor Interno para que tenga acceso a todos los registros relevantes para la ejecución de su labor.</w:t>
      </w:r>
    </w:p>
    <w:p w14:paraId="4455F097" w14:textId="713B2AB9" w:rsidR="00210CA2" w:rsidRPr="0019432B" w:rsidRDefault="00210CA2" w:rsidP="00AA4380">
      <w:pPr>
        <w:pStyle w:val="Prrafodelista"/>
        <w:numPr>
          <w:ilvl w:val="6"/>
          <w:numId w:val="76"/>
        </w:numPr>
        <w:rPr>
          <w:rFonts w:ascii="Arial" w:hAnsi="Arial" w:cs="Arial"/>
          <w:b/>
          <w:bCs/>
        </w:rPr>
      </w:pPr>
      <w:bookmarkStart w:id="51" w:name="_Toc119490737"/>
      <w:r w:rsidRPr="0019432B">
        <w:rPr>
          <w:rFonts w:ascii="Arial" w:hAnsi="Arial" w:cs="Arial"/>
          <w:b/>
          <w:color w:val="000000" w:themeColor="text1"/>
        </w:rPr>
        <w:t>Independencia</w:t>
      </w:r>
      <w:r w:rsidRPr="0019432B">
        <w:rPr>
          <w:rFonts w:ascii="Arial" w:hAnsi="Arial" w:cs="Arial"/>
          <w:b/>
          <w:bCs/>
        </w:rPr>
        <w:t xml:space="preserve"> y objetividad</w:t>
      </w:r>
      <w:bookmarkEnd w:id="51"/>
    </w:p>
    <w:p w14:paraId="6568997B" w14:textId="2EE5C6D4" w:rsidR="00210CA2" w:rsidRPr="0019432B" w:rsidRDefault="00210CA2" w:rsidP="00210CA2">
      <w:pPr>
        <w:jc w:val="both"/>
        <w:rPr>
          <w:rFonts w:ascii="Arial" w:hAnsi="Arial" w:cs="Arial"/>
        </w:rPr>
      </w:pPr>
      <w:r w:rsidRPr="0019432B">
        <w:rPr>
          <w:rFonts w:ascii="Arial" w:hAnsi="Arial" w:cs="Arial"/>
          <w:b/>
          <w:bCs/>
          <w:u w:val="single"/>
        </w:rPr>
        <w:t>Medida 8</w:t>
      </w:r>
      <w:r w:rsidR="00F84457" w:rsidRPr="0019432B">
        <w:rPr>
          <w:rFonts w:ascii="Arial" w:hAnsi="Arial" w:cs="Arial"/>
          <w:b/>
          <w:bCs/>
          <w:u w:val="single"/>
        </w:rPr>
        <w:t>2</w:t>
      </w:r>
      <w:r w:rsidRPr="0019432B">
        <w:rPr>
          <w:rFonts w:ascii="Arial" w:hAnsi="Arial" w:cs="Arial"/>
          <w:b/>
          <w:bCs/>
          <w:u w:val="single"/>
        </w:rPr>
        <w:t>.</w:t>
      </w:r>
      <w:r w:rsidRPr="0019432B">
        <w:rPr>
          <w:rFonts w:ascii="Arial" w:hAnsi="Arial" w:cs="Arial"/>
        </w:rPr>
        <w:t xml:space="preserve"> La actividad de contraloría interna es independiente, y el Auditor Interno es objetivo en el cumplimiento de sus trabajos a través de una actitud imparcial y neutral, buscando siempre evitar conflictos de intereses.</w:t>
      </w:r>
    </w:p>
    <w:p w14:paraId="78D4E8D5" w14:textId="77777777" w:rsidR="00210CA2" w:rsidRPr="0019432B" w:rsidRDefault="00210CA2" w:rsidP="00210CA2">
      <w:pPr>
        <w:jc w:val="both"/>
        <w:rPr>
          <w:rFonts w:ascii="Arial" w:hAnsi="Arial" w:cs="Arial"/>
        </w:rPr>
      </w:pPr>
      <w:r w:rsidRPr="0019432B">
        <w:rPr>
          <w:rFonts w:ascii="Arial" w:hAnsi="Arial" w:cs="Arial"/>
        </w:rPr>
        <w:t>Si la independencia u objetividad del Auditor Interno en cualquier momento se ve comprometida de hecho o en apariencia, los detalles del impedimento se dan a conocer por escrito a la Junta Directiva u órgano equivalente.</w:t>
      </w:r>
    </w:p>
    <w:p w14:paraId="1AF53BD3" w14:textId="6737F541" w:rsidR="00210CA2" w:rsidRDefault="00210CA2" w:rsidP="001B7554">
      <w:pPr>
        <w:spacing w:after="0"/>
        <w:jc w:val="both"/>
        <w:rPr>
          <w:rFonts w:ascii="Arial" w:hAnsi="Arial" w:cs="Arial"/>
        </w:rPr>
      </w:pPr>
      <w:r w:rsidRPr="0019432B">
        <w:rPr>
          <w:rFonts w:ascii="Arial" w:hAnsi="Arial" w:cs="Arial"/>
          <w:b/>
          <w:bCs/>
          <w:u w:val="single"/>
        </w:rPr>
        <w:t>Medida 8</w:t>
      </w:r>
      <w:r w:rsidR="008037AA" w:rsidRPr="0019432B">
        <w:rPr>
          <w:rFonts w:ascii="Arial" w:hAnsi="Arial" w:cs="Arial"/>
          <w:b/>
          <w:bCs/>
          <w:u w:val="single"/>
        </w:rPr>
        <w:t>3.</w:t>
      </w:r>
      <w:r w:rsidRPr="0019432B">
        <w:rPr>
          <w:rFonts w:ascii="Arial" w:hAnsi="Arial" w:cs="Arial"/>
        </w:rPr>
        <w:t xml:space="preserve"> El Auditor Interno o quien haga sus veces es nombrado y removido por la Junta Directiva u órgano equivalente.</w:t>
      </w:r>
    </w:p>
    <w:p w14:paraId="68C8BEAA" w14:textId="77777777" w:rsidR="001B7554" w:rsidRPr="0019432B" w:rsidRDefault="001B7554" w:rsidP="001B7554">
      <w:pPr>
        <w:spacing w:after="0"/>
        <w:jc w:val="both"/>
        <w:rPr>
          <w:rFonts w:ascii="Arial" w:hAnsi="Arial" w:cs="Arial"/>
          <w:b/>
          <w:u w:val="single"/>
        </w:rPr>
      </w:pPr>
    </w:p>
    <w:p w14:paraId="462385B5" w14:textId="7F6D1707" w:rsidR="00210CA2" w:rsidRPr="0019432B" w:rsidRDefault="00210CA2" w:rsidP="00AA4380">
      <w:pPr>
        <w:pStyle w:val="Prrafodelista"/>
        <w:numPr>
          <w:ilvl w:val="6"/>
          <w:numId w:val="76"/>
        </w:numPr>
        <w:rPr>
          <w:rFonts w:ascii="Arial" w:hAnsi="Arial" w:cs="Arial"/>
          <w:b/>
          <w:bCs/>
        </w:rPr>
      </w:pPr>
      <w:bookmarkStart w:id="52" w:name="_Toc119490738"/>
      <w:r w:rsidRPr="0019432B">
        <w:rPr>
          <w:rFonts w:ascii="Arial" w:hAnsi="Arial" w:cs="Arial"/>
          <w:b/>
          <w:color w:val="000000" w:themeColor="text1"/>
        </w:rPr>
        <w:t>Pericia</w:t>
      </w:r>
      <w:r w:rsidRPr="0019432B">
        <w:rPr>
          <w:rFonts w:ascii="Arial" w:hAnsi="Arial" w:cs="Arial"/>
          <w:b/>
          <w:bCs/>
        </w:rPr>
        <w:t xml:space="preserve"> y debido cuidado profesional</w:t>
      </w:r>
      <w:bookmarkEnd w:id="52"/>
    </w:p>
    <w:p w14:paraId="6B15B905" w14:textId="48006FA8" w:rsidR="00210CA2" w:rsidRPr="0019432B" w:rsidRDefault="00210CA2" w:rsidP="00210CA2">
      <w:pPr>
        <w:jc w:val="both"/>
        <w:rPr>
          <w:rFonts w:ascii="Arial" w:hAnsi="Arial" w:cs="Arial"/>
        </w:rPr>
      </w:pPr>
      <w:r w:rsidRPr="0019432B">
        <w:rPr>
          <w:rFonts w:ascii="Arial" w:hAnsi="Arial" w:cs="Arial"/>
          <w:b/>
          <w:bCs/>
          <w:u w:val="single"/>
        </w:rPr>
        <w:t>Medida 8</w:t>
      </w:r>
      <w:r w:rsidR="008037AA" w:rsidRPr="0019432B">
        <w:rPr>
          <w:rFonts w:ascii="Arial" w:hAnsi="Arial" w:cs="Arial"/>
          <w:b/>
          <w:bCs/>
          <w:u w:val="single"/>
        </w:rPr>
        <w:t>4</w:t>
      </w:r>
      <w:r w:rsidRPr="0019432B">
        <w:rPr>
          <w:rFonts w:ascii="Arial" w:hAnsi="Arial" w:cs="Arial"/>
          <w:b/>
          <w:bCs/>
          <w:u w:val="single"/>
        </w:rPr>
        <w:t>.</w:t>
      </w:r>
      <w:r w:rsidRPr="0019432B">
        <w:rPr>
          <w:rFonts w:ascii="Arial" w:hAnsi="Arial" w:cs="Arial"/>
        </w:rPr>
        <w:tab/>
        <w:t xml:space="preserve"> Tanto el Auditor Interno como su equipo de trabajo reúnen los conocimientos, las aptitudes y las competencias necesarias para cumplir con sus responsabilidades. Cuentan con asesoría y asistencia competente para aquellas áreas especializadas respecto de las cuales él o su personal no cuentan con los conocimientos necesarios.</w:t>
      </w:r>
    </w:p>
    <w:p w14:paraId="3B67F5B2" w14:textId="244D3C70" w:rsidR="00210CA2" w:rsidRDefault="00210CA2" w:rsidP="008467A3">
      <w:pPr>
        <w:spacing w:after="0"/>
        <w:jc w:val="both"/>
        <w:rPr>
          <w:rFonts w:ascii="Arial" w:hAnsi="Arial" w:cs="Arial"/>
        </w:rPr>
      </w:pPr>
      <w:r w:rsidRPr="0019432B">
        <w:rPr>
          <w:rFonts w:ascii="Arial" w:hAnsi="Arial" w:cs="Arial"/>
        </w:rPr>
        <w:t>Los Auditores Internos cumplen su trabajo con el cuidado y la pericia que se esperan de un especialista razonablemente prudente y competente.</w:t>
      </w:r>
    </w:p>
    <w:p w14:paraId="4214494A" w14:textId="77777777" w:rsidR="008467A3" w:rsidRPr="0019432B" w:rsidRDefault="008467A3" w:rsidP="008467A3">
      <w:pPr>
        <w:spacing w:after="0"/>
        <w:jc w:val="both"/>
        <w:rPr>
          <w:rFonts w:ascii="Arial" w:hAnsi="Arial" w:cs="Arial"/>
        </w:rPr>
      </w:pPr>
    </w:p>
    <w:p w14:paraId="1E497154" w14:textId="77777777" w:rsidR="00210CA2" w:rsidRPr="0019432B" w:rsidRDefault="00210CA2" w:rsidP="00AA4380">
      <w:pPr>
        <w:pStyle w:val="Prrafodelista"/>
        <w:numPr>
          <w:ilvl w:val="6"/>
          <w:numId w:val="76"/>
        </w:numPr>
        <w:rPr>
          <w:rFonts w:ascii="Arial" w:hAnsi="Arial" w:cs="Arial"/>
          <w:b/>
          <w:bCs/>
        </w:rPr>
      </w:pPr>
      <w:bookmarkStart w:id="53" w:name="_Toc119490739"/>
      <w:r w:rsidRPr="0019432B">
        <w:rPr>
          <w:rFonts w:ascii="Arial" w:hAnsi="Arial" w:cs="Arial"/>
          <w:b/>
        </w:rPr>
        <w:t>Programa de calidad y cumplimiento</w:t>
      </w:r>
      <w:bookmarkEnd w:id="53"/>
    </w:p>
    <w:p w14:paraId="036EBE87" w14:textId="42FE7A06" w:rsidR="00210CA2" w:rsidRPr="0019432B" w:rsidRDefault="00210CA2" w:rsidP="00210CA2">
      <w:pPr>
        <w:jc w:val="both"/>
        <w:rPr>
          <w:rFonts w:ascii="Arial" w:hAnsi="Arial" w:cs="Arial"/>
        </w:rPr>
      </w:pPr>
      <w:r w:rsidRPr="0019432B">
        <w:rPr>
          <w:rFonts w:ascii="Arial" w:hAnsi="Arial" w:cs="Arial"/>
          <w:b/>
          <w:bCs/>
          <w:u w:val="single"/>
        </w:rPr>
        <w:t>Medida 8</w:t>
      </w:r>
      <w:r w:rsidR="00CD6C3E" w:rsidRPr="0019432B">
        <w:rPr>
          <w:rFonts w:ascii="Arial" w:hAnsi="Arial" w:cs="Arial"/>
          <w:b/>
          <w:bCs/>
          <w:u w:val="single"/>
        </w:rPr>
        <w:t>5</w:t>
      </w:r>
      <w:r w:rsidRPr="0019432B">
        <w:rPr>
          <w:rFonts w:ascii="Arial" w:hAnsi="Arial" w:cs="Arial"/>
          <w:b/>
          <w:bCs/>
          <w:u w:val="single"/>
        </w:rPr>
        <w:t>.</w:t>
      </w:r>
      <w:r w:rsidRPr="0019432B">
        <w:rPr>
          <w:rFonts w:ascii="Arial" w:hAnsi="Arial" w:cs="Arial"/>
        </w:rPr>
        <w:tab/>
        <w:t xml:space="preserve"> El Auditor Interno desarrolla y mantiene un programa de calidad y mejora que cubre todos los aspectos de la actividad de contraloría interna y revisa continuamente su eficacia. Este programa incluye evaluaciones de calidad externas e internas periódicas y supervisión interna continua. Cada parte del programa está diseñada para ayudar a la actividad de contraloría interna a añadir valor y a garantizar que cumpla con las normas aplicables a esta actividad.</w:t>
      </w:r>
    </w:p>
    <w:p w14:paraId="4A8FED1A" w14:textId="77777777" w:rsidR="00210CA2" w:rsidRPr="0019432B" w:rsidRDefault="00210CA2" w:rsidP="00210CA2">
      <w:pPr>
        <w:jc w:val="both"/>
        <w:rPr>
          <w:rFonts w:ascii="Arial" w:hAnsi="Arial" w:cs="Arial"/>
        </w:rPr>
      </w:pPr>
      <w:r w:rsidRPr="0019432B">
        <w:rPr>
          <w:rFonts w:ascii="Arial" w:hAnsi="Arial" w:cs="Arial"/>
        </w:rPr>
        <w:lastRenderedPageBreak/>
        <w:t xml:space="preserve">Cuando el incumplimiento afecta el alcance general o el funcionamiento de la actividad de contraloría interna, se aclara esta situación a la Alta Gerencia y a la Junta Directiva u órgano competente, informándoles los obstáculos que se presentaron para generar esta situación. </w:t>
      </w:r>
    </w:p>
    <w:p w14:paraId="0E87E7CA" w14:textId="360F0353" w:rsidR="00210CA2" w:rsidRDefault="00210CA2" w:rsidP="008467A3">
      <w:pPr>
        <w:spacing w:after="0"/>
        <w:jc w:val="both"/>
        <w:rPr>
          <w:rFonts w:ascii="Arial" w:hAnsi="Arial" w:cs="Arial"/>
        </w:rPr>
      </w:pPr>
      <w:r w:rsidRPr="0019432B">
        <w:rPr>
          <w:rFonts w:ascii="Arial" w:hAnsi="Arial" w:cs="Arial"/>
        </w:rPr>
        <w:t>A los empleados que se destinen para las dependencias de control interno se les deberá brindar capacitación periódica en auditoría y demás materias relacionadas con el control interno, de conformidad con los lineamientos que imparta el Gobierno Nacional.</w:t>
      </w:r>
    </w:p>
    <w:p w14:paraId="78FF69D4" w14:textId="77777777" w:rsidR="008467A3" w:rsidRPr="0019432B" w:rsidRDefault="008467A3" w:rsidP="008467A3">
      <w:pPr>
        <w:spacing w:after="0"/>
        <w:jc w:val="both"/>
        <w:rPr>
          <w:rFonts w:ascii="Arial" w:hAnsi="Arial" w:cs="Arial"/>
        </w:rPr>
      </w:pPr>
    </w:p>
    <w:p w14:paraId="0ED3E36A" w14:textId="77777777" w:rsidR="00210CA2" w:rsidRPr="0019432B" w:rsidRDefault="00210CA2" w:rsidP="00AA4380">
      <w:pPr>
        <w:pStyle w:val="Prrafodelista"/>
        <w:numPr>
          <w:ilvl w:val="6"/>
          <w:numId w:val="76"/>
        </w:numPr>
        <w:rPr>
          <w:rFonts w:ascii="Arial" w:hAnsi="Arial" w:cs="Arial"/>
          <w:b/>
          <w:bCs/>
        </w:rPr>
      </w:pPr>
      <w:bookmarkStart w:id="54" w:name="_Toc119490740"/>
      <w:r w:rsidRPr="0019432B">
        <w:rPr>
          <w:rFonts w:ascii="Arial" w:hAnsi="Arial" w:cs="Arial"/>
          <w:b/>
        </w:rPr>
        <w:t>Administración de la actividad</w:t>
      </w:r>
      <w:bookmarkEnd w:id="54"/>
      <w:r w:rsidRPr="0019432B">
        <w:rPr>
          <w:rFonts w:ascii="Arial" w:hAnsi="Arial" w:cs="Arial"/>
          <w:b/>
        </w:rPr>
        <w:t xml:space="preserve"> </w:t>
      </w:r>
    </w:p>
    <w:p w14:paraId="20E96544" w14:textId="76C2DA23" w:rsidR="00210CA2" w:rsidRPr="0019432B" w:rsidRDefault="00210CA2" w:rsidP="00210CA2">
      <w:pPr>
        <w:jc w:val="both"/>
        <w:rPr>
          <w:rFonts w:ascii="Arial" w:hAnsi="Arial" w:cs="Arial"/>
        </w:rPr>
      </w:pPr>
      <w:r w:rsidRPr="0019432B">
        <w:rPr>
          <w:rFonts w:ascii="Arial" w:hAnsi="Arial" w:cs="Arial"/>
          <w:b/>
          <w:bCs/>
          <w:u w:val="single"/>
        </w:rPr>
        <w:t>Medida 8</w:t>
      </w:r>
      <w:r w:rsidR="00CD6C3E" w:rsidRPr="0019432B">
        <w:rPr>
          <w:rFonts w:ascii="Arial" w:hAnsi="Arial" w:cs="Arial"/>
          <w:b/>
          <w:bCs/>
          <w:u w:val="single"/>
        </w:rPr>
        <w:t>6</w:t>
      </w:r>
      <w:r w:rsidRPr="0019432B">
        <w:rPr>
          <w:rFonts w:ascii="Arial" w:hAnsi="Arial" w:cs="Arial"/>
          <w:b/>
          <w:bCs/>
          <w:u w:val="single"/>
        </w:rPr>
        <w:t>.</w:t>
      </w:r>
      <w:r w:rsidRPr="0019432B">
        <w:rPr>
          <w:rFonts w:ascii="Arial" w:hAnsi="Arial" w:cs="Arial"/>
        </w:rPr>
        <w:tab/>
        <w:t xml:space="preserve"> El Auditor Interno gestiona efectivamente la actividad que desarrolla para asegurar que su trabajo está generando valor agregado a la organización, para lo cual ejerce entre otras, las siguientes actividades:</w:t>
      </w:r>
    </w:p>
    <w:p w14:paraId="34DEADC2" w14:textId="7799FF38" w:rsidR="00210CA2" w:rsidRPr="0019432B" w:rsidRDefault="00210CA2" w:rsidP="00AA4380">
      <w:pPr>
        <w:pStyle w:val="Prrafodelista"/>
        <w:numPr>
          <w:ilvl w:val="4"/>
          <w:numId w:val="215"/>
        </w:numPr>
        <w:spacing w:after="0" w:line="276" w:lineRule="auto"/>
        <w:ind w:left="567" w:hanging="283"/>
        <w:contextualSpacing w:val="0"/>
        <w:jc w:val="both"/>
        <w:rPr>
          <w:rFonts w:ascii="Arial" w:hAnsi="Arial" w:cs="Arial"/>
        </w:rPr>
      </w:pPr>
      <w:r w:rsidRPr="0019432B">
        <w:rPr>
          <w:rFonts w:ascii="Arial" w:hAnsi="Arial" w:cs="Arial"/>
        </w:rPr>
        <w:t xml:space="preserve">Plan anual: Establece anualmente, planes soportados en los objetivos de la entidad, </w:t>
      </w:r>
      <w:r w:rsidR="008467A3" w:rsidRPr="0019432B">
        <w:rPr>
          <w:rFonts w:ascii="Arial" w:hAnsi="Arial" w:cs="Arial"/>
        </w:rPr>
        <w:t>de acuerdo con</w:t>
      </w:r>
      <w:r w:rsidRPr="0019432B">
        <w:rPr>
          <w:rFonts w:ascii="Arial" w:hAnsi="Arial" w:cs="Arial"/>
        </w:rPr>
        <w:t xml:space="preserve"> las mejores prácticas basadas en riesgos, a fin de determinar las prioridades de la actividad de contraloría interna, incluyendo entre otros, el derivado de las operaciones y relaciones con otras entidades del mismo Grupo Empresarial (si es el caso). Esto lo comunica al Representante Legal y a la Junta Directiva. </w:t>
      </w:r>
    </w:p>
    <w:p w14:paraId="5DBCACF6" w14:textId="77777777" w:rsidR="00210CA2" w:rsidRPr="0019432B" w:rsidRDefault="00210CA2" w:rsidP="00AA4380">
      <w:pPr>
        <w:pStyle w:val="Prrafodelista"/>
        <w:numPr>
          <w:ilvl w:val="4"/>
          <w:numId w:val="215"/>
        </w:numPr>
        <w:spacing w:after="0" w:line="276" w:lineRule="auto"/>
        <w:ind w:left="567" w:hanging="283"/>
        <w:contextualSpacing w:val="0"/>
        <w:jc w:val="both"/>
        <w:rPr>
          <w:rFonts w:ascii="Arial" w:hAnsi="Arial" w:cs="Arial"/>
        </w:rPr>
      </w:pPr>
      <w:r w:rsidRPr="0019432B">
        <w:rPr>
          <w:rFonts w:ascii="Arial" w:hAnsi="Arial" w:cs="Arial"/>
        </w:rPr>
        <w:t>Requerimientos: Determina los requerimientos de recursos para el adecuado ejercicio de su labor y lo comunica al Representante Legal y a la Junta Directiva directamente o por conducto del Comité de Contraloría Interna, para la adecuada revisión y aprobación. También comunica el impacto de cualquier limitación de recursos.</w:t>
      </w:r>
    </w:p>
    <w:p w14:paraId="2A445021" w14:textId="77777777" w:rsidR="00210CA2" w:rsidRPr="0019432B" w:rsidRDefault="00210CA2" w:rsidP="00AA4380">
      <w:pPr>
        <w:pStyle w:val="Prrafodelista"/>
        <w:numPr>
          <w:ilvl w:val="4"/>
          <w:numId w:val="215"/>
        </w:numPr>
        <w:spacing w:after="0" w:line="276" w:lineRule="auto"/>
        <w:ind w:left="567" w:hanging="283"/>
        <w:contextualSpacing w:val="0"/>
        <w:jc w:val="both"/>
        <w:rPr>
          <w:rFonts w:ascii="Arial" w:hAnsi="Arial" w:cs="Arial"/>
        </w:rPr>
      </w:pPr>
      <w:r w:rsidRPr="0019432B">
        <w:rPr>
          <w:rFonts w:ascii="Arial" w:hAnsi="Arial" w:cs="Arial"/>
        </w:rPr>
        <w:t xml:space="preserve">Políticas: Establece políticas y procedimientos para guiar la actividad de contraloría interna, en pro de asegurar la adecuada ejecución de acciones contra riesgos. Asimismo, comparte información y coordina actividades con los otros órganos de control para lograr una cobertura adecuada y minimizar la duplicación de esfuerzos. </w:t>
      </w:r>
    </w:p>
    <w:p w14:paraId="19C2D802" w14:textId="576F22EC" w:rsidR="00210CA2" w:rsidRPr="0019432B" w:rsidRDefault="00210CA2" w:rsidP="00AA4380">
      <w:pPr>
        <w:pStyle w:val="Prrafodelista"/>
        <w:numPr>
          <w:ilvl w:val="4"/>
          <w:numId w:val="215"/>
        </w:numPr>
        <w:spacing w:after="0" w:line="276" w:lineRule="auto"/>
        <w:ind w:left="567" w:hanging="283"/>
        <w:contextualSpacing w:val="0"/>
        <w:jc w:val="both"/>
        <w:rPr>
          <w:rFonts w:ascii="Arial" w:hAnsi="Arial" w:cs="Arial"/>
        </w:rPr>
      </w:pPr>
      <w:r w:rsidRPr="0019432B">
        <w:rPr>
          <w:rFonts w:ascii="Arial" w:hAnsi="Arial" w:cs="Arial"/>
        </w:rPr>
        <w:t>Condiciones de los informes: Los informes emitidos por el Auditor Interno son precisos, objetivos, claros, constructivos, completos y oportunos. Igualmente, están debidamente soportados en evidencias suficientes y realizan el seguimiento a las acciones tomadas por la administración frente a estas comunicaciones.</w:t>
      </w:r>
    </w:p>
    <w:p w14:paraId="62E58C48" w14:textId="77777777" w:rsidR="00210CA2" w:rsidRPr="0019432B" w:rsidRDefault="00210CA2" w:rsidP="00AA4380">
      <w:pPr>
        <w:pStyle w:val="Prrafodelista"/>
        <w:numPr>
          <w:ilvl w:val="4"/>
          <w:numId w:val="215"/>
        </w:numPr>
        <w:spacing w:after="0" w:line="240" w:lineRule="auto"/>
        <w:ind w:left="567" w:hanging="283"/>
        <w:contextualSpacing w:val="0"/>
        <w:jc w:val="both"/>
        <w:rPr>
          <w:rFonts w:ascii="Arial" w:hAnsi="Arial" w:cs="Arial"/>
        </w:rPr>
      </w:pPr>
      <w:r w:rsidRPr="0019432B">
        <w:rPr>
          <w:rFonts w:ascii="Arial" w:hAnsi="Arial" w:cs="Arial"/>
        </w:rPr>
        <w:t>Código de Ética del Auditor Interno que tendrá como bases fundamentales, la integridad, objetividad, confidencialidad, conflictos de interés y competencia de éste.</w:t>
      </w:r>
    </w:p>
    <w:p w14:paraId="1B4391E8" w14:textId="77777777" w:rsidR="00210CA2" w:rsidRPr="0019432B" w:rsidRDefault="00210CA2" w:rsidP="00AA4380">
      <w:pPr>
        <w:pStyle w:val="Prrafodelista"/>
        <w:numPr>
          <w:ilvl w:val="4"/>
          <w:numId w:val="215"/>
        </w:numPr>
        <w:spacing w:after="0" w:line="240" w:lineRule="auto"/>
        <w:ind w:left="567" w:hanging="283"/>
        <w:contextualSpacing w:val="0"/>
        <w:jc w:val="both"/>
        <w:rPr>
          <w:rFonts w:ascii="Arial" w:hAnsi="Arial" w:cs="Arial"/>
        </w:rPr>
      </w:pPr>
      <w:r w:rsidRPr="0019432B">
        <w:rPr>
          <w:rFonts w:ascii="Arial" w:hAnsi="Arial" w:cs="Arial"/>
        </w:rPr>
        <w:t>Carta de representación en la que se establezca la veracidad, calidad y oportunidad de la entrega de la información presentada a las Oficinas de Control Interno.</w:t>
      </w:r>
    </w:p>
    <w:p w14:paraId="0A412C67" w14:textId="77777777" w:rsidR="00210CA2" w:rsidRPr="0019432B" w:rsidRDefault="00210CA2" w:rsidP="00AA4380">
      <w:pPr>
        <w:pStyle w:val="Prrafodelista"/>
        <w:numPr>
          <w:ilvl w:val="4"/>
          <w:numId w:val="215"/>
        </w:numPr>
        <w:spacing w:after="240" w:line="240" w:lineRule="auto"/>
        <w:ind w:left="567" w:hanging="283"/>
        <w:contextualSpacing w:val="0"/>
        <w:jc w:val="both"/>
        <w:rPr>
          <w:rFonts w:ascii="Arial" w:hAnsi="Arial" w:cs="Arial"/>
        </w:rPr>
      </w:pPr>
      <w:r w:rsidRPr="0019432B">
        <w:rPr>
          <w:rFonts w:ascii="Arial" w:hAnsi="Arial" w:cs="Arial"/>
        </w:rPr>
        <w:t>Estatuto de auditoría, en el cual se establezcan y comuniquen las directrices fundamentales que definirán el marco dentro del cual se desarrollarán las actividades de la Unidad u Oficina de Control Interno, según los lineamientos de las normas internacionales de auditoría.</w:t>
      </w:r>
    </w:p>
    <w:p w14:paraId="01512AF6" w14:textId="77777777" w:rsidR="00210CA2" w:rsidRDefault="00210CA2" w:rsidP="00210CA2">
      <w:pPr>
        <w:spacing w:after="240"/>
        <w:jc w:val="both"/>
        <w:rPr>
          <w:rFonts w:ascii="Arial" w:hAnsi="Arial" w:cs="Arial"/>
          <w:lang w:val="es-ES"/>
        </w:rPr>
      </w:pPr>
      <w:r w:rsidRPr="0019432B">
        <w:rPr>
          <w:rFonts w:ascii="Arial" w:hAnsi="Arial" w:cs="Arial"/>
          <w:lang w:val="es-ES"/>
        </w:rPr>
        <w:t>En lo relacionado el ejercicio de la Contraloría Interna, las IPS públicas deberán tener en cuenta lo señalado por la ley 87 de 1993 y el decreto 1083 de 2015.</w:t>
      </w:r>
    </w:p>
    <w:p w14:paraId="1E91D29C" w14:textId="77777777" w:rsidR="006446C8" w:rsidRDefault="006446C8" w:rsidP="00210CA2">
      <w:pPr>
        <w:spacing w:after="240"/>
        <w:jc w:val="both"/>
        <w:rPr>
          <w:rFonts w:ascii="Arial" w:hAnsi="Arial" w:cs="Arial"/>
          <w:lang w:val="es-ES"/>
        </w:rPr>
      </w:pPr>
    </w:p>
    <w:p w14:paraId="173355D9" w14:textId="77777777" w:rsidR="006446C8" w:rsidRPr="0019432B" w:rsidRDefault="006446C8" w:rsidP="00210CA2">
      <w:pPr>
        <w:spacing w:after="240"/>
        <w:jc w:val="both"/>
        <w:rPr>
          <w:rFonts w:ascii="Arial" w:hAnsi="Arial" w:cs="Arial"/>
          <w:lang w:val="es-ES"/>
        </w:rPr>
      </w:pPr>
    </w:p>
    <w:p w14:paraId="21E9D40B" w14:textId="4B267B38" w:rsidR="00210CA2" w:rsidRPr="0019432B" w:rsidRDefault="00210CA2" w:rsidP="00AA4380">
      <w:pPr>
        <w:pStyle w:val="Prrafodelista"/>
        <w:numPr>
          <w:ilvl w:val="6"/>
          <w:numId w:val="76"/>
        </w:numPr>
        <w:rPr>
          <w:rFonts w:ascii="Arial" w:hAnsi="Arial" w:cs="Arial"/>
          <w:b/>
          <w:bCs/>
          <w:lang w:val="es-ES"/>
        </w:rPr>
      </w:pPr>
      <w:bookmarkStart w:id="55" w:name="_Toc119490741"/>
      <w:r w:rsidRPr="0019432B">
        <w:rPr>
          <w:rFonts w:ascii="Arial" w:hAnsi="Arial" w:cs="Arial"/>
          <w:b/>
        </w:rPr>
        <w:lastRenderedPageBreak/>
        <w:t>Funciones</w:t>
      </w:r>
      <w:bookmarkEnd w:id="55"/>
    </w:p>
    <w:p w14:paraId="02A33A39" w14:textId="3C147BB8" w:rsidR="00210CA2" w:rsidRPr="0019432B" w:rsidRDefault="00210CA2" w:rsidP="00210CA2">
      <w:pPr>
        <w:jc w:val="both"/>
        <w:rPr>
          <w:rFonts w:ascii="Arial" w:hAnsi="Arial" w:cs="Arial"/>
          <w:lang w:val="es-ES"/>
        </w:rPr>
      </w:pPr>
      <w:r w:rsidRPr="0019432B">
        <w:rPr>
          <w:rFonts w:ascii="Arial" w:hAnsi="Arial" w:cs="Arial"/>
          <w:b/>
          <w:bCs/>
          <w:u w:val="single"/>
          <w:lang w:val="es-ES"/>
        </w:rPr>
        <w:t>Medida 8</w:t>
      </w:r>
      <w:r w:rsidR="005D0D9D" w:rsidRPr="0019432B">
        <w:rPr>
          <w:rFonts w:ascii="Arial" w:hAnsi="Arial" w:cs="Arial"/>
          <w:b/>
          <w:bCs/>
          <w:u w:val="single"/>
          <w:lang w:val="es-ES"/>
        </w:rPr>
        <w:t>7</w:t>
      </w:r>
      <w:r w:rsidRPr="0019432B">
        <w:rPr>
          <w:rFonts w:ascii="Arial" w:hAnsi="Arial" w:cs="Arial"/>
          <w:b/>
          <w:bCs/>
          <w:u w:val="single"/>
          <w:lang w:val="es-ES"/>
        </w:rPr>
        <w:t>.</w:t>
      </w:r>
      <w:r w:rsidRPr="0019432B">
        <w:rPr>
          <w:rFonts w:ascii="Arial" w:hAnsi="Arial" w:cs="Arial"/>
          <w:lang w:val="es-ES"/>
        </w:rPr>
        <w:tab/>
        <w:t xml:space="preserve"> La actividad de contraloría interna evalúa y contribuye a la mejor de los procesos de gestión de riesgos, control y gobierno de la entidad, utilizando un enfoque sistemático y disciplinado, que incluye por lo menos las siguientes funciones:</w:t>
      </w:r>
    </w:p>
    <w:p w14:paraId="4AFD5936" w14:textId="3CC82160" w:rsidR="00210CA2" w:rsidRPr="0019432B" w:rsidRDefault="00210CA2" w:rsidP="00AA4380">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 xml:space="preserve">Planear, dirigir y organizar la verificación y evaluación del </w:t>
      </w:r>
      <w:r w:rsidR="00FF0081" w:rsidRPr="0019432B">
        <w:rPr>
          <w:rFonts w:ascii="Arial" w:hAnsi="Arial" w:cs="Arial"/>
        </w:rPr>
        <w:t>SCI</w:t>
      </w:r>
      <w:r w:rsidR="001E2950" w:rsidRPr="0019432B">
        <w:rPr>
          <w:rFonts w:ascii="Arial" w:hAnsi="Arial" w:cs="Arial"/>
        </w:rPr>
        <w:t>.</w:t>
      </w:r>
    </w:p>
    <w:p w14:paraId="74544D29" w14:textId="29E341C1" w:rsidR="00210CA2" w:rsidRPr="0019432B" w:rsidRDefault="00210CA2" w:rsidP="00AA4380">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 xml:space="preserve">Verificar que el </w:t>
      </w:r>
      <w:r w:rsidR="00FF0081" w:rsidRPr="0019432B">
        <w:rPr>
          <w:rFonts w:ascii="Arial" w:hAnsi="Arial" w:cs="Arial"/>
        </w:rPr>
        <w:t>SCI</w:t>
      </w:r>
      <w:r w:rsidRPr="0019432B">
        <w:rPr>
          <w:rFonts w:ascii="Arial" w:hAnsi="Arial" w:cs="Arial"/>
        </w:rPr>
        <w:t xml:space="preserve"> esté formalmente establecido dentro de la organización y que su ejercicio sea intrínseco al desarrollo de las funciones de todos los cargos y, en particular, de aquellos que tengan responsabilidad de mando</w:t>
      </w:r>
      <w:r w:rsidR="001E2950" w:rsidRPr="0019432B">
        <w:rPr>
          <w:rFonts w:ascii="Arial" w:hAnsi="Arial" w:cs="Arial"/>
        </w:rPr>
        <w:t>.</w:t>
      </w:r>
    </w:p>
    <w:p w14:paraId="4959B5BC" w14:textId="28D6826A" w:rsidR="001E2950" w:rsidRPr="0019432B" w:rsidRDefault="00210CA2" w:rsidP="001E2950">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Verificar que los controles definidos para los procesos y actividades de la organización se cumplan por los responsables de su ejecución y en especial, que las áreas o empleados encargados de la aplicación del régimen disciplinario ejerzan adecuadamente esta función</w:t>
      </w:r>
      <w:r w:rsidR="001E2950" w:rsidRPr="0019432B">
        <w:rPr>
          <w:rFonts w:ascii="Arial" w:hAnsi="Arial" w:cs="Arial"/>
        </w:rPr>
        <w:t>.</w:t>
      </w:r>
    </w:p>
    <w:p w14:paraId="4F5E4D50" w14:textId="4559D08D" w:rsidR="00210CA2" w:rsidRPr="0019432B" w:rsidRDefault="00210CA2" w:rsidP="00AA4380">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Verificar que los controles asociados con todas y cada una de las actividades de la organización, estén adecuadamente definidos, sean apropiados y se mejoren permanentemente, de acuerdo con la evolución de la entidad</w:t>
      </w:r>
      <w:r w:rsidR="001E2950" w:rsidRPr="0019432B">
        <w:rPr>
          <w:rFonts w:ascii="Arial" w:hAnsi="Arial" w:cs="Arial"/>
        </w:rPr>
        <w:t>.</w:t>
      </w:r>
    </w:p>
    <w:p w14:paraId="6FC8D585" w14:textId="4F52BBB2" w:rsidR="00210CA2" w:rsidRPr="0019432B" w:rsidRDefault="00210CA2" w:rsidP="00AA4380">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Velar por el cumplimiento de las leyes, normas, políticas, procedimientos, planes, programas, proyectos y metas de la organización y recomendar los ajustes necesarios</w:t>
      </w:r>
      <w:r w:rsidR="001E2950" w:rsidRPr="0019432B">
        <w:rPr>
          <w:rFonts w:ascii="Arial" w:hAnsi="Arial" w:cs="Arial"/>
        </w:rPr>
        <w:t>.</w:t>
      </w:r>
    </w:p>
    <w:p w14:paraId="06B438E5" w14:textId="1FED93F0" w:rsidR="00210CA2" w:rsidRPr="0019432B" w:rsidRDefault="00210CA2" w:rsidP="00AA4380">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Servir de apoyo a los directivos en el proceso de toma de decisiones, a fin de que se obtengan los resultados esperados</w:t>
      </w:r>
      <w:r w:rsidR="00D00D81" w:rsidRPr="0019432B">
        <w:rPr>
          <w:rFonts w:ascii="Arial" w:hAnsi="Arial" w:cs="Arial"/>
        </w:rPr>
        <w:t>.</w:t>
      </w:r>
    </w:p>
    <w:p w14:paraId="4AF75A1F" w14:textId="473EB4DA" w:rsidR="00210CA2" w:rsidRPr="0019432B" w:rsidRDefault="00210CA2" w:rsidP="00AA4380">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Verificar los procesos relacionados con el manejo de los recursos, bienes y los sistemas de información de la entidad y recomendar los correctivos que sean necesarios</w:t>
      </w:r>
      <w:r w:rsidR="001E2950" w:rsidRPr="0019432B">
        <w:rPr>
          <w:rFonts w:ascii="Arial" w:hAnsi="Arial" w:cs="Arial"/>
        </w:rPr>
        <w:t>.</w:t>
      </w:r>
    </w:p>
    <w:p w14:paraId="0E492232" w14:textId="7E7386F6" w:rsidR="00210CA2" w:rsidRPr="0019432B" w:rsidRDefault="00210CA2" w:rsidP="00AA4380">
      <w:pPr>
        <w:pStyle w:val="Prrafodelista"/>
        <w:numPr>
          <w:ilvl w:val="4"/>
          <w:numId w:val="216"/>
        </w:numPr>
        <w:spacing w:after="0" w:line="240" w:lineRule="auto"/>
        <w:ind w:left="567" w:hanging="283"/>
        <w:contextualSpacing w:val="0"/>
        <w:rPr>
          <w:rFonts w:ascii="Arial" w:hAnsi="Arial" w:cs="Arial"/>
        </w:rPr>
      </w:pPr>
      <w:r w:rsidRPr="0019432B">
        <w:rPr>
          <w:rFonts w:ascii="Arial" w:hAnsi="Arial" w:cs="Arial"/>
        </w:rPr>
        <w:t>Fomentar en toda la organización la formación de una cultura de control que contribuya al mejoramiento continuo en el cumplimiento de la misión institucional</w:t>
      </w:r>
      <w:r w:rsidR="00D00D81" w:rsidRPr="0019432B">
        <w:rPr>
          <w:rFonts w:ascii="Arial" w:hAnsi="Arial" w:cs="Arial"/>
        </w:rPr>
        <w:t>.</w:t>
      </w:r>
      <w:r w:rsidRPr="0019432B">
        <w:rPr>
          <w:rFonts w:ascii="Arial" w:hAnsi="Arial" w:cs="Arial"/>
        </w:rPr>
        <w:t xml:space="preserve"> sin perjuicio de la autoevaluación y el autocontrol que corresponden a cada funcionario de la entidad</w:t>
      </w:r>
      <w:r w:rsidR="001E2950" w:rsidRPr="0019432B">
        <w:rPr>
          <w:rFonts w:ascii="Arial" w:hAnsi="Arial" w:cs="Arial"/>
        </w:rPr>
        <w:t>.</w:t>
      </w:r>
    </w:p>
    <w:p w14:paraId="26B17DDB" w14:textId="03596A54" w:rsidR="00210CA2" w:rsidRPr="0019432B" w:rsidRDefault="00210CA2" w:rsidP="00AA4380">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Evaluar y verificar la aplicación de los mecanismos de participación ciudadana, que, en desarrollo del mandato constitucional y legal, diseñe la entidad correspondiente</w:t>
      </w:r>
      <w:r w:rsidR="00D00D81" w:rsidRPr="0019432B">
        <w:rPr>
          <w:rFonts w:ascii="Arial" w:hAnsi="Arial" w:cs="Arial"/>
        </w:rPr>
        <w:t>.</w:t>
      </w:r>
    </w:p>
    <w:p w14:paraId="6C1328C1" w14:textId="4FC56944" w:rsidR="00210CA2" w:rsidRPr="0019432B" w:rsidRDefault="00210CA2" w:rsidP="000075EB">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Mantener permanentemente informados a los directivos acerca del estado del control interno dentro de la entidad, dando cuenta de las</w:t>
      </w:r>
      <w:r w:rsidR="00D00D81" w:rsidRPr="0019432B">
        <w:rPr>
          <w:rFonts w:ascii="Arial" w:hAnsi="Arial" w:cs="Arial"/>
        </w:rPr>
        <w:t xml:space="preserve"> </w:t>
      </w:r>
      <w:r w:rsidRPr="0019432B">
        <w:rPr>
          <w:rFonts w:ascii="Arial" w:hAnsi="Arial" w:cs="Arial"/>
        </w:rPr>
        <w:t>debilidades detectadas y de las fallas en su cumplimiento</w:t>
      </w:r>
      <w:r w:rsidR="00D00D81" w:rsidRPr="0019432B">
        <w:rPr>
          <w:rFonts w:ascii="Arial" w:hAnsi="Arial" w:cs="Arial"/>
        </w:rPr>
        <w:t>.</w:t>
      </w:r>
    </w:p>
    <w:p w14:paraId="360F707F" w14:textId="77777777" w:rsidR="00210CA2" w:rsidRPr="0019432B" w:rsidRDefault="00210CA2" w:rsidP="00AA4380">
      <w:pPr>
        <w:pStyle w:val="Prrafodelista"/>
        <w:numPr>
          <w:ilvl w:val="4"/>
          <w:numId w:val="216"/>
        </w:numPr>
        <w:spacing w:after="0" w:line="240" w:lineRule="auto"/>
        <w:ind w:left="567" w:hanging="283"/>
        <w:contextualSpacing w:val="0"/>
        <w:jc w:val="both"/>
        <w:rPr>
          <w:rFonts w:ascii="Arial" w:hAnsi="Arial" w:cs="Arial"/>
        </w:rPr>
      </w:pPr>
      <w:r w:rsidRPr="0019432B">
        <w:rPr>
          <w:rFonts w:ascii="Arial" w:hAnsi="Arial" w:cs="Arial"/>
        </w:rPr>
        <w:t>Verificar que se implanten las medidas respectivas recomendadas;</w:t>
      </w:r>
    </w:p>
    <w:p w14:paraId="095B96C6" w14:textId="5D420B60" w:rsidR="00210CA2" w:rsidRPr="0019432B" w:rsidRDefault="00210CA2" w:rsidP="00AA4380">
      <w:pPr>
        <w:pStyle w:val="Prrafodelista"/>
        <w:numPr>
          <w:ilvl w:val="4"/>
          <w:numId w:val="216"/>
        </w:numPr>
        <w:spacing w:after="0" w:line="276" w:lineRule="auto"/>
        <w:ind w:left="567" w:hanging="283"/>
        <w:contextualSpacing w:val="0"/>
        <w:jc w:val="both"/>
        <w:rPr>
          <w:rFonts w:ascii="Arial" w:hAnsi="Arial" w:cs="Arial"/>
        </w:rPr>
      </w:pPr>
      <w:r w:rsidRPr="0019432B">
        <w:rPr>
          <w:rFonts w:ascii="Arial" w:hAnsi="Arial" w:cs="Arial"/>
        </w:rPr>
        <w:t>Las demás que le asigne el jefe del organismo o entidad, de acuerdo con el carácter de sus funciones</w:t>
      </w:r>
      <w:r w:rsidR="00D00D81" w:rsidRPr="0019432B">
        <w:rPr>
          <w:rFonts w:ascii="Arial" w:hAnsi="Arial" w:cs="Arial"/>
        </w:rPr>
        <w:t>.</w:t>
      </w:r>
    </w:p>
    <w:p w14:paraId="087F104B" w14:textId="77777777" w:rsidR="00ED2B75" w:rsidRPr="0019432B" w:rsidRDefault="00210CA2" w:rsidP="00ED2B75">
      <w:pPr>
        <w:pStyle w:val="Prrafodelista"/>
        <w:numPr>
          <w:ilvl w:val="4"/>
          <w:numId w:val="216"/>
        </w:numPr>
        <w:spacing w:after="0" w:line="276" w:lineRule="auto"/>
        <w:ind w:left="567" w:hanging="283"/>
        <w:contextualSpacing w:val="0"/>
        <w:jc w:val="both"/>
        <w:rPr>
          <w:rFonts w:ascii="Arial" w:hAnsi="Arial" w:cs="Arial"/>
        </w:rPr>
      </w:pPr>
      <w:r w:rsidRPr="0019432B">
        <w:rPr>
          <w:rFonts w:ascii="Arial" w:hAnsi="Arial" w:cs="Arial"/>
        </w:rPr>
        <w:t xml:space="preserve">Gestión de salud: Evalúa la eficacia del sistema de gestión de salud de la entidad para verificar si se están cumpliendo las políticas y directrices trazadas por la Junta Directiva. </w:t>
      </w:r>
    </w:p>
    <w:p w14:paraId="6B247275" w14:textId="77777777" w:rsidR="00210CA2" w:rsidRPr="0019432B" w:rsidRDefault="00210CA2" w:rsidP="00AA4380">
      <w:pPr>
        <w:pStyle w:val="Prrafodelista"/>
        <w:numPr>
          <w:ilvl w:val="4"/>
          <w:numId w:val="216"/>
        </w:numPr>
        <w:spacing w:after="0" w:line="276" w:lineRule="auto"/>
        <w:ind w:left="567" w:hanging="283"/>
        <w:contextualSpacing w:val="0"/>
        <w:jc w:val="both"/>
        <w:rPr>
          <w:rFonts w:ascii="Arial" w:hAnsi="Arial" w:cs="Arial"/>
        </w:rPr>
      </w:pPr>
      <w:r w:rsidRPr="0019432B">
        <w:rPr>
          <w:rFonts w:ascii="Arial" w:hAnsi="Arial" w:cs="Arial"/>
        </w:rPr>
        <w:t xml:space="preserve">Gobierno interno: La actividad de contraloría interna evalúa y hace las recomendaciones apropiadas para mejorar el proceso de gobierno interno, para lo cual evalúa el diseño, implantación y eficacia de los objetivos, programas y actividades de la organización. </w:t>
      </w:r>
    </w:p>
    <w:p w14:paraId="7047E96A" w14:textId="77777777" w:rsidR="00210CA2" w:rsidRPr="0019432B" w:rsidRDefault="00210CA2" w:rsidP="00AA4380">
      <w:pPr>
        <w:pStyle w:val="Prrafodelista"/>
        <w:numPr>
          <w:ilvl w:val="4"/>
          <w:numId w:val="216"/>
        </w:numPr>
        <w:spacing w:after="0" w:line="276" w:lineRule="auto"/>
        <w:ind w:left="567" w:hanging="283"/>
        <w:contextualSpacing w:val="0"/>
        <w:jc w:val="both"/>
        <w:rPr>
          <w:rFonts w:ascii="Arial" w:hAnsi="Arial" w:cs="Arial"/>
        </w:rPr>
      </w:pPr>
      <w:r w:rsidRPr="0019432B">
        <w:rPr>
          <w:rFonts w:ascii="Arial" w:hAnsi="Arial" w:cs="Arial"/>
        </w:rPr>
        <w:t>El Auditor Interno establece un proceso de seguimiento, para supervisar y verificar que las acciones de la dirección, si llegasen a existir, hayan sido efectivamente implantadas. Este aspecto queda debidamente documentado.</w:t>
      </w:r>
    </w:p>
    <w:p w14:paraId="5074537D" w14:textId="754B30D1" w:rsidR="00210CA2" w:rsidRPr="0019432B" w:rsidRDefault="00210CA2" w:rsidP="00AA4380">
      <w:pPr>
        <w:pStyle w:val="Prrafodelista"/>
        <w:numPr>
          <w:ilvl w:val="4"/>
          <w:numId w:val="216"/>
        </w:numPr>
        <w:spacing w:after="0" w:line="276" w:lineRule="auto"/>
        <w:ind w:left="567" w:hanging="283"/>
        <w:contextualSpacing w:val="0"/>
        <w:jc w:val="both"/>
        <w:rPr>
          <w:rFonts w:ascii="Arial" w:hAnsi="Arial" w:cs="Arial"/>
        </w:rPr>
      </w:pPr>
      <w:r w:rsidRPr="0019432B">
        <w:rPr>
          <w:rFonts w:ascii="Arial" w:hAnsi="Arial" w:cs="Arial"/>
        </w:rPr>
        <w:lastRenderedPageBreak/>
        <w:t xml:space="preserve">Comunicación de resultados: El Auditor Interno deberá comunicar los resultados de su labor, en forma objetiva, clara, constructiva, completa y oportuna. Deberá publicar cada seis (6) meses, en el sitio web de la entidad, un informe de evaluación independiente del estado del </w:t>
      </w:r>
      <w:r w:rsidR="0059489A" w:rsidRPr="0019432B">
        <w:rPr>
          <w:rFonts w:ascii="Arial" w:hAnsi="Arial" w:cs="Arial"/>
        </w:rPr>
        <w:t>SCI</w:t>
      </w:r>
      <w:r w:rsidRPr="0019432B">
        <w:rPr>
          <w:rFonts w:ascii="Arial" w:hAnsi="Arial" w:cs="Arial"/>
        </w:rPr>
        <w:t>, de acuerdo con los lineamientos que imparta el Departamento Administrativo de la Función Pública Dicho informe contiene por lo menos lo siguiente:</w:t>
      </w:r>
    </w:p>
    <w:p w14:paraId="19B3D1C2" w14:textId="77777777" w:rsidR="00210CA2" w:rsidRPr="0019432B" w:rsidRDefault="00210CA2" w:rsidP="00AA4380">
      <w:pPr>
        <w:pStyle w:val="Prrafodelista"/>
        <w:ind w:left="851"/>
        <w:jc w:val="both"/>
        <w:rPr>
          <w:rFonts w:ascii="Arial" w:hAnsi="Arial"/>
        </w:rPr>
      </w:pPr>
    </w:p>
    <w:p w14:paraId="2282AFCF" w14:textId="77777777" w:rsidR="00210CA2" w:rsidRPr="0019432B" w:rsidRDefault="00210CA2" w:rsidP="00AA4380">
      <w:pPr>
        <w:pStyle w:val="Prrafodelista"/>
        <w:numPr>
          <w:ilvl w:val="5"/>
          <w:numId w:val="138"/>
        </w:numPr>
        <w:spacing w:after="0" w:line="276" w:lineRule="auto"/>
        <w:ind w:left="1134" w:hanging="283"/>
        <w:contextualSpacing w:val="0"/>
        <w:jc w:val="both"/>
        <w:rPr>
          <w:rFonts w:ascii="Arial" w:hAnsi="Arial" w:cs="Arial"/>
        </w:rPr>
      </w:pPr>
      <w:r w:rsidRPr="0019432B">
        <w:rPr>
          <w:rFonts w:ascii="Arial" w:hAnsi="Arial" w:cs="Arial"/>
        </w:rPr>
        <w:t>Identificación de los temas, procesos, áreas o materias objeto del examen, el periodo y criterios de evaluación y la responsabilidad sobre la información utilizada, precisando que la responsabilidad del Auditor Interno es señalar los hallazgos y recomendaciones sobre los Sistemas de Control Interno.</w:t>
      </w:r>
    </w:p>
    <w:p w14:paraId="0A9F51BF" w14:textId="609CB0E5" w:rsidR="00210CA2" w:rsidRPr="0019432B" w:rsidRDefault="00210CA2" w:rsidP="00AA4380">
      <w:pPr>
        <w:pStyle w:val="Prrafodelista"/>
        <w:numPr>
          <w:ilvl w:val="5"/>
          <w:numId w:val="138"/>
        </w:numPr>
        <w:spacing w:after="0" w:line="276" w:lineRule="auto"/>
        <w:ind w:left="1134" w:hanging="283"/>
        <w:contextualSpacing w:val="0"/>
        <w:jc w:val="both"/>
        <w:rPr>
          <w:rFonts w:ascii="Arial" w:hAnsi="Arial" w:cs="Arial"/>
        </w:rPr>
      </w:pPr>
      <w:r w:rsidRPr="0019432B">
        <w:rPr>
          <w:rFonts w:ascii="Arial" w:hAnsi="Arial" w:cs="Arial"/>
        </w:rPr>
        <w:t xml:space="preserve">Especificación respecto a que las siguientes evaluaciones se realizaron de acuerdo con la regulación, las políticas definidas por la Junta Directiva u órgano equivalente y mejores prácticas de contraloría sobre el particular: evaluación de la confiabilidad de los sistemas de información contable, financiera y administrativa; evaluación sobre el funcionamiento y confiabilidad del </w:t>
      </w:r>
      <w:r w:rsidR="0059489A" w:rsidRPr="0019432B">
        <w:rPr>
          <w:rFonts w:ascii="Arial" w:hAnsi="Arial" w:cs="Arial"/>
        </w:rPr>
        <w:t>SCI</w:t>
      </w:r>
      <w:r w:rsidRPr="0019432B">
        <w:rPr>
          <w:rFonts w:ascii="Arial" w:hAnsi="Arial" w:cs="Arial"/>
        </w:rPr>
        <w:t>; evaluación de la calidad y adecuación de los sistemas establecidos para garantizar el cumplimiento con las leyes, regulaciones, políticas y procedimientos y evaluación de la calidad y adecuación de otros sistemas y procedimientos; análisis de la estructura organizacional y evaluación de la adecuación de los métodos y recursos en relación con su distribución.</w:t>
      </w:r>
    </w:p>
    <w:p w14:paraId="1D0FD30C" w14:textId="77777777" w:rsidR="00210CA2" w:rsidRPr="0019432B" w:rsidRDefault="00210CA2" w:rsidP="00AA4380">
      <w:pPr>
        <w:pStyle w:val="Prrafodelista"/>
        <w:numPr>
          <w:ilvl w:val="5"/>
          <w:numId w:val="138"/>
        </w:numPr>
        <w:spacing w:after="0" w:line="276" w:lineRule="auto"/>
        <w:ind w:left="1134" w:hanging="283"/>
        <w:contextualSpacing w:val="0"/>
        <w:jc w:val="both"/>
        <w:rPr>
          <w:rFonts w:ascii="Arial" w:hAnsi="Arial" w:cs="Arial"/>
        </w:rPr>
      </w:pPr>
      <w:r w:rsidRPr="0019432B">
        <w:rPr>
          <w:rFonts w:ascii="Arial" w:hAnsi="Arial" w:cs="Arial"/>
        </w:rPr>
        <w:t>Resultados de la evaluación realizada respecto a la existencia, funcionamiento, efectividad, eficacia, confiabilidad y razonabilidad de los Sistemas de Control Interno.</w:t>
      </w:r>
    </w:p>
    <w:p w14:paraId="032031DB" w14:textId="77777777" w:rsidR="00210CA2" w:rsidRPr="0019432B" w:rsidRDefault="00210CA2" w:rsidP="00AA4380">
      <w:pPr>
        <w:pStyle w:val="Prrafodelista"/>
        <w:numPr>
          <w:ilvl w:val="5"/>
          <w:numId w:val="138"/>
        </w:numPr>
        <w:spacing w:after="0" w:line="276" w:lineRule="auto"/>
        <w:ind w:left="1134" w:hanging="283"/>
        <w:contextualSpacing w:val="0"/>
        <w:jc w:val="both"/>
        <w:rPr>
          <w:rFonts w:ascii="Arial" w:hAnsi="Arial" w:cs="Arial"/>
        </w:rPr>
      </w:pPr>
      <w:r w:rsidRPr="0019432B">
        <w:rPr>
          <w:rFonts w:ascii="Arial" w:hAnsi="Arial" w:cs="Arial"/>
        </w:rPr>
        <w:t>Información de la forma en que fueron obtenidas sus evidencias, indicando cuál fue el soporte técnico de sus conclusiones.</w:t>
      </w:r>
    </w:p>
    <w:p w14:paraId="05253E68" w14:textId="763B1B7A" w:rsidR="00210CA2" w:rsidRPr="0019432B" w:rsidRDefault="00210CA2" w:rsidP="00AA4380">
      <w:pPr>
        <w:pStyle w:val="Prrafodelista"/>
        <w:numPr>
          <w:ilvl w:val="5"/>
          <w:numId w:val="138"/>
        </w:numPr>
        <w:spacing w:after="0" w:line="276" w:lineRule="auto"/>
        <w:ind w:left="1134" w:hanging="283"/>
        <w:contextualSpacing w:val="0"/>
        <w:jc w:val="both"/>
        <w:rPr>
          <w:rFonts w:ascii="Arial" w:hAnsi="Arial" w:cs="Arial"/>
        </w:rPr>
      </w:pPr>
      <w:r w:rsidRPr="0019432B">
        <w:rPr>
          <w:rFonts w:ascii="Arial" w:hAnsi="Arial" w:cs="Arial"/>
        </w:rPr>
        <w:t>Indicación sobre las limitaciones encontradas para realizar sus evaluaciones, para tener acceso a información u otros eventos que puedan afectar el resultado de las pruebas realizadas y las conclusiones.</w:t>
      </w:r>
    </w:p>
    <w:p w14:paraId="00D7D6D5" w14:textId="77777777" w:rsidR="00210CA2" w:rsidRPr="0019432B" w:rsidRDefault="00210CA2" w:rsidP="00AA4380">
      <w:pPr>
        <w:pStyle w:val="Prrafodelista"/>
        <w:numPr>
          <w:ilvl w:val="5"/>
          <w:numId w:val="138"/>
        </w:numPr>
        <w:spacing w:after="0" w:line="276" w:lineRule="auto"/>
        <w:ind w:left="1134" w:hanging="283"/>
        <w:contextualSpacing w:val="0"/>
        <w:jc w:val="both"/>
        <w:rPr>
          <w:rFonts w:ascii="Arial" w:hAnsi="Arial" w:cs="Arial"/>
        </w:rPr>
      </w:pPr>
      <w:r w:rsidRPr="0019432B">
        <w:rPr>
          <w:rFonts w:ascii="Arial" w:hAnsi="Arial" w:cs="Arial"/>
        </w:rPr>
        <w:t xml:space="preserve">Relación de las recomendaciones formuladas sobre deficiencias materiales detectadas, mencionando los criterios generales que se tuvieron en cuenta para determinar la importancia de </w:t>
      </w:r>
      <w:proofErr w:type="gramStart"/>
      <w:r w:rsidRPr="0019432B">
        <w:rPr>
          <w:rFonts w:ascii="Arial" w:hAnsi="Arial" w:cs="Arial"/>
        </w:rPr>
        <w:t>las mismas</w:t>
      </w:r>
      <w:proofErr w:type="gramEnd"/>
      <w:r w:rsidRPr="0019432B">
        <w:rPr>
          <w:rFonts w:ascii="Arial" w:hAnsi="Arial" w:cs="Arial"/>
        </w:rPr>
        <w:t>.</w:t>
      </w:r>
    </w:p>
    <w:p w14:paraId="73595294" w14:textId="77777777" w:rsidR="00210CA2" w:rsidRPr="0019432B" w:rsidRDefault="00210CA2" w:rsidP="00AA4380">
      <w:pPr>
        <w:pStyle w:val="Prrafodelista"/>
        <w:numPr>
          <w:ilvl w:val="5"/>
          <w:numId w:val="138"/>
        </w:numPr>
        <w:spacing w:after="0" w:line="276" w:lineRule="auto"/>
        <w:ind w:left="1134" w:hanging="283"/>
        <w:contextualSpacing w:val="0"/>
        <w:jc w:val="both"/>
        <w:rPr>
          <w:rFonts w:ascii="Arial" w:hAnsi="Arial" w:cs="Arial"/>
        </w:rPr>
      </w:pPr>
      <w:r w:rsidRPr="0019432B">
        <w:rPr>
          <w:rFonts w:ascii="Arial" w:hAnsi="Arial" w:cs="Arial"/>
        </w:rPr>
        <w:t>Resultados del seguimiento a la implementación de las recomendaciones formuladas en informes anteriores.</w:t>
      </w:r>
    </w:p>
    <w:p w14:paraId="63ACF274" w14:textId="77777777" w:rsidR="00210CA2" w:rsidRPr="0019432B" w:rsidRDefault="00210CA2" w:rsidP="00AA4380">
      <w:pPr>
        <w:pStyle w:val="Prrafodelista"/>
        <w:numPr>
          <w:ilvl w:val="5"/>
          <w:numId w:val="138"/>
        </w:numPr>
        <w:spacing w:after="0" w:line="276" w:lineRule="auto"/>
        <w:ind w:left="1134" w:hanging="283"/>
        <w:contextualSpacing w:val="0"/>
        <w:jc w:val="both"/>
        <w:rPr>
          <w:rFonts w:ascii="Arial" w:hAnsi="Arial" w:cs="Arial"/>
        </w:rPr>
      </w:pPr>
      <w:r w:rsidRPr="0019432B">
        <w:rPr>
          <w:rFonts w:ascii="Arial" w:hAnsi="Arial" w:cs="Arial"/>
        </w:rPr>
        <w:t>Los demás dispuestos por la Ley</w:t>
      </w:r>
    </w:p>
    <w:p w14:paraId="7CDE4632" w14:textId="77777777" w:rsidR="00210CA2" w:rsidRPr="0019432B" w:rsidRDefault="00210CA2" w:rsidP="000658FE">
      <w:pPr>
        <w:spacing w:after="0"/>
        <w:jc w:val="both"/>
        <w:rPr>
          <w:rFonts w:ascii="Arial" w:hAnsi="Arial" w:cs="Arial"/>
        </w:rPr>
      </w:pPr>
    </w:p>
    <w:p w14:paraId="7637E83E" w14:textId="77777777" w:rsidR="00210CA2" w:rsidRPr="0019432B" w:rsidRDefault="00210CA2" w:rsidP="00210CA2">
      <w:pPr>
        <w:spacing w:after="0"/>
        <w:jc w:val="both"/>
        <w:rPr>
          <w:rFonts w:ascii="Arial" w:hAnsi="Arial" w:cs="Arial"/>
        </w:rPr>
      </w:pPr>
      <w:r w:rsidRPr="00317200">
        <w:rPr>
          <w:rFonts w:ascii="Arial" w:hAnsi="Arial" w:cs="Arial"/>
          <w:b/>
          <w:bCs/>
        </w:rPr>
        <w:t>PARAGRAFO:</w:t>
      </w:r>
      <w:r w:rsidRPr="0019432B">
        <w:rPr>
          <w:rFonts w:ascii="Arial" w:hAnsi="Arial" w:cs="Arial"/>
        </w:rPr>
        <w:t xml:space="preserve"> Por otro lado, en ningún caso, podrá el asesor, coordinador, auditor interno o quien haga sus veces, participar en los procedimientos administrativos de la entidad a través de autorizaciones y refrendaciones.</w:t>
      </w:r>
    </w:p>
    <w:p w14:paraId="59D58AEF" w14:textId="77777777" w:rsidR="00210CA2" w:rsidRDefault="00210CA2" w:rsidP="00210CA2">
      <w:pPr>
        <w:spacing w:after="0"/>
        <w:ind w:left="851"/>
        <w:jc w:val="both"/>
        <w:rPr>
          <w:rFonts w:ascii="Arial" w:hAnsi="Arial" w:cs="Arial"/>
        </w:rPr>
      </w:pPr>
    </w:p>
    <w:p w14:paraId="1D9032FE" w14:textId="77777777" w:rsidR="006446C8" w:rsidRDefault="006446C8" w:rsidP="00210CA2">
      <w:pPr>
        <w:spacing w:after="0"/>
        <w:ind w:left="851"/>
        <w:jc w:val="both"/>
        <w:rPr>
          <w:rFonts w:ascii="Arial" w:hAnsi="Arial" w:cs="Arial"/>
        </w:rPr>
      </w:pPr>
    </w:p>
    <w:p w14:paraId="09E30BDE" w14:textId="77777777" w:rsidR="006446C8" w:rsidRDefault="006446C8" w:rsidP="00210CA2">
      <w:pPr>
        <w:spacing w:after="0"/>
        <w:ind w:left="851"/>
        <w:jc w:val="both"/>
        <w:rPr>
          <w:rFonts w:ascii="Arial" w:hAnsi="Arial" w:cs="Arial"/>
        </w:rPr>
      </w:pPr>
    </w:p>
    <w:p w14:paraId="6BA9FBD5" w14:textId="77777777" w:rsidR="006446C8" w:rsidRPr="0019432B" w:rsidRDefault="006446C8" w:rsidP="00210CA2">
      <w:pPr>
        <w:spacing w:after="0"/>
        <w:ind w:left="851"/>
        <w:jc w:val="both"/>
        <w:rPr>
          <w:rFonts w:ascii="Arial" w:hAnsi="Arial" w:cs="Arial"/>
        </w:rPr>
      </w:pPr>
    </w:p>
    <w:p w14:paraId="308E3E30" w14:textId="19CD926D" w:rsidR="00210CA2" w:rsidRPr="0019432B" w:rsidRDefault="00520AF5" w:rsidP="00702819">
      <w:pPr>
        <w:pStyle w:val="Ttulo3"/>
        <w:numPr>
          <w:ilvl w:val="5"/>
          <w:numId w:val="76"/>
        </w:numPr>
        <w:spacing w:before="0"/>
        <w:jc w:val="both"/>
        <w:rPr>
          <w:rFonts w:ascii="Arial" w:hAnsi="Arial" w:cs="Arial"/>
          <w:b/>
          <w:color w:val="auto"/>
        </w:rPr>
      </w:pPr>
      <w:bookmarkStart w:id="56" w:name="_Toc119490742"/>
      <w:r w:rsidRPr="0019432B">
        <w:rPr>
          <w:rFonts w:ascii="Arial" w:hAnsi="Arial" w:cs="Arial"/>
          <w:b/>
          <w:bCs/>
          <w:color w:val="auto"/>
          <w:sz w:val="22"/>
          <w:szCs w:val="22"/>
        </w:rPr>
        <w:lastRenderedPageBreak/>
        <w:t>ÓRGANOS EXTERNOS</w:t>
      </w:r>
      <w:bookmarkEnd w:id="56"/>
    </w:p>
    <w:p w14:paraId="4DE3E014" w14:textId="26913D30" w:rsidR="00210CA2" w:rsidRPr="0019432B" w:rsidRDefault="00210CA2" w:rsidP="00E0646F">
      <w:pPr>
        <w:pStyle w:val="Prrafodelista"/>
        <w:numPr>
          <w:ilvl w:val="6"/>
          <w:numId w:val="76"/>
        </w:numPr>
        <w:spacing w:after="0"/>
        <w:jc w:val="both"/>
        <w:rPr>
          <w:rFonts w:ascii="Arial" w:hAnsi="Arial" w:cs="Arial"/>
          <w:b/>
          <w:bCs/>
        </w:rPr>
      </w:pPr>
      <w:bookmarkStart w:id="57" w:name="_Toc119490743"/>
      <w:r w:rsidRPr="0019432B">
        <w:rPr>
          <w:rFonts w:ascii="Arial" w:hAnsi="Arial" w:cs="Arial"/>
          <w:b/>
        </w:rPr>
        <w:t>Revisor Fiscal</w:t>
      </w:r>
      <w:bookmarkEnd w:id="57"/>
    </w:p>
    <w:p w14:paraId="2A4049F3" w14:textId="77777777" w:rsidR="00E0646F" w:rsidRPr="0019432B" w:rsidRDefault="00E0646F" w:rsidP="00E0646F">
      <w:pPr>
        <w:pStyle w:val="Prrafodelista"/>
        <w:spacing w:after="0"/>
        <w:ind w:left="1440"/>
        <w:jc w:val="both"/>
        <w:rPr>
          <w:rFonts w:ascii="Arial" w:hAnsi="Arial" w:cs="Arial"/>
          <w:b/>
          <w:bCs/>
        </w:rPr>
      </w:pPr>
    </w:p>
    <w:p w14:paraId="511204CF" w14:textId="57A63E18" w:rsidR="00210CA2" w:rsidRPr="0019432B" w:rsidRDefault="00210CA2" w:rsidP="00F6333A">
      <w:pPr>
        <w:jc w:val="both"/>
        <w:rPr>
          <w:rFonts w:ascii="Arial" w:hAnsi="Arial" w:cs="Arial"/>
        </w:rPr>
      </w:pPr>
      <w:r w:rsidRPr="0019432B">
        <w:rPr>
          <w:rFonts w:ascii="Arial" w:hAnsi="Arial" w:cs="Arial"/>
          <w:b/>
          <w:u w:val="single"/>
        </w:rPr>
        <w:t xml:space="preserve">Medida </w:t>
      </w:r>
      <w:r w:rsidR="00F6333A" w:rsidRPr="0019432B">
        <w:rPr>
          <w:rFonts w:ascii="Arial" w:hAnsi="Arial" w:cs="Arial"/>
          <w:b/>
          <w:u w:val="single"/>
        </w:rPr>
        <w:t>88</w:t>
      </w:r>
      <w:r w:rsidRPr="0019432B">
        <w:rPr>
          <w:rFonts w:ascii="Arial" w:hAnsi="Arial" w:cs="Arial"/>
          <w:b/>
          <w:u w:val="single"/>
        </w:rPr>
        <w:t>.</w:t>
      </w:r>
      <w:r w:rsidRPr="0019432B">
        <w:rPr>
          <w:rFonts w:ascii="Arial" w:hAnsi="Arial" w:cs="Arial"/>
          <w:u w:val="single"/>
        </w:rPr>
        <w:t xml:space="preserve"> </w:t>
      </w:r>
      <w:r w:rsidRPr="0019432B">
        <w:rPr>
          <w:rFonts w:ascii="Arial" w:hAnsi="Arial" w:cs="Arial"/>
          <w:i/>
          <w:color w:val="000000"/>
        </w:rPr>
        <w:t>La Entidad</w:t>
      </w:r>
      <w:r w:rsidRPr="0019432B">
        <w:rPr>
          <w:rFonts w:ascii="Arial" w:eastAsiaTheme="majorEastAsia" w:hAnsi="Arial" w:cs="Arial"/>
          <w:i/>
          <w:color w:val="000000"/>
        </w:rPr>
        <w:t xml:space="preserve"> cuenta con una política para la designación del Revisor Fiscal, aprobada por la Junta Directiva</w:t>
      </w:r>
      <w:r w:rsidRPr="0019432B">
        <w:rPr>
          <w:rFonts w:ascii="Arial" w:hAnsi="Arial" w:cs="Arial"/>
          <w:i/>
          <w:color w:val="000000"/>
        </w:rPr>
        <w:t>, en la que figuran</w:t>
      </w:r>
      <w:r w:rsidRPr="0019432B">
        <w:rPr>
          <w:rFonts w:ascii="Arial" w:eastAsiaTheme="majorEastAsia" w:hAnsi="Arial" w:cs="Arial"/>
          <w:i/>
          <w:color w:val="000000"/>
        </w:rPr>
        <w:t xml:space="preserve">: </w:t>
      </w:r>
    </w:p>
    <w:p w14:paraId="3B4F51D7" w14:textId="1C4B6F63" w:rsidR="00210CA2" w:rsidRPr="0019432B" w:rsidRDefault="00210CA2" w:rsidP="00F97899">
      <w:pPr>
        <w:pStyle w:val="Prrafodelista"/>
        <w:numPr>
          <w:ilvl w:val="0"/>
          <w:numId w:val="245"/>
        </w:numPr>
        <w:spacing w:after="0"/>
        <w:ind w:left="567" w:hanging="283"/>
        <w:jc w:val="both"/>
        <w:rPr>
          <w:rFonts w:ascii="Arial" w:hAnsi="Arial" w:cs="Arial"/>
        </w:rPr>
      </w:pPr>
      <w:r w:rsidRPr="0019432B">
        <w:rPr>
          <w:rFonts w:ascii="Arial" w:hAnsi="Arial" w:cs="Arial"/>
        </w:rPr>
        <w:t>Reglas de selección del Revisor Fiscal, basadas en criterios de profesionalidad, experiencia y honorabilidad.</w:t>
      </w:r>
    </w:p>
    <w:p w14:paraId="6D037A5F" w14:textId="77777777" w:rsidR="00210CA2" w:rsidRPr="0019432B" w:rsidRDefault="00210CA2" w:rsidP="00F97899">
      <w:pPr>
        <w:pStyle w:val="Prrafodelista"/>
        <w:numPr>
          <w:ilvl w:val="0"/>
          <w:numId w:val="245"/>
        </w:numPr>
        <w:spacing w:after="0"/>
        <w:ind w:left="567" w:hanging="283"/>
        <w:jc w:val="both"/>
        <w:rPr>
          <w:rFonts w:ascii="Arial" w:hAnsi="Arial" w:cs="Arial"/>
        </w:rPr>
      </w:pPr>
      <w:r w:rsidRPr="0019432B">
        <w:rPr>
          <w:rFonts w:ascii="Arial" w:hAnsi="Arial" w:cs="Arial"/>
        </w:rPr>
        <w:t>Duración máxima del contrato y prórrogas aplicables. En este sentido, cuando la revisoría fiscal es una persona jurídica, la Entidad establece su cambio a más tardar cada 5 años. Cuando es personal natural se cambia a más tardar cada tres años</w:t>
      </w:r>
    </w:p>
    <w:p w14:paraId="397A837A" w14:textId="77777777" w:rsidR="00210CA2" w:rsidRPr="0019432B" w:rsidRDefault="00210CA2" w:rsidP="00F97899">
      <w:pPr>
        <w:pStyle w:val="Prrafodelista"/>
        <w:numPr>
          <w:ilvl w:val="0"/>
          <w:numId w:val="245"/>
        </w:numPr>
        <w:spacing w:after="0"/>
        <w:ind w:left="567" w:hanging="283"/>
        <w:jc w:val="both"/>
        <w:rPr>
          <w:rFonts w:ascii="Arial" w:hAnsi="Arial" w:cs="Arial"/>
        </w:rPr>
      </w:pPr>
      <w:r w:rsidRPr="0019432B">
        <w:rPr>
          <w:rFonts w:ascii="Arial" w:hAnsi="Arial" w:cs="Arial"/>
        </w:rPr>
        <w:t>La conformación y calidades del equipo de trabajo que acompañan al Revisor Fiscal.</w:t>
      </w:r>
    </w:p>
    <w:p w14:paraId="583C91F4" w14:textId="77777777" w:rsidR="00210CA2" w:rsidRPr="0019432B" w:rsidRDefault="00210CA2" w:rsidP="00F97899">
      <w:pPr>
        <w:pStyle w:val="Prrafodelista"/>
        <w:numPr>
          <w:ilvl w:val="0"/>
          <w:numId w:val="245"/>
        </w:numPr>
        <w:spacing w:after="0"/>
        <w:ind w:left="567" w:hanging="283"/>
        <w:jc w:val="both"/>
        <w:rPr>
          <w:rFonts w:ascii="Arial" w:hAnsi="Arial" w:cs="Arial"/>
        </w:rPr>
      </w:pPr>
      <w:r w:rsidRPr="0019432B">
        <w:rPr>
          <w:rFonts w:ascii="Arial" w:hAnsi="Arial" w:cs="Arial"/>
        </w:rPr>
        <w:t xml:space="preserve">Reglas para </w:t>
      </w:r>
      <w:r w:rsidRPr="0019432B">
        <w:rPr>
          <w:rFonts w:ascii="Arial" w:hAnsi="Arial" w:cs="Arial"/>
          <w:shd w:val="clear" w:color="auto" w:fill="FFFFFF"/>
        </w:rPr>
        <w:t xml:space="preserve">garantizar que los ingresos provenientes de la entidad no superan el tres por ciento (3%) de sus ingresos totales. </w:t>
      </w:r>
    </w:p>
    <w:p w14:paraId="26B81BD4" w14:textId="77777777" w:rsidR="00210CA2" w:rsidRPr="0019432B" w:rsidRDefault="00210CA2" w:rsidP="00210CA2">
      <w:pPr>
        <w:spacing w:after="0"/>
        <w:ind w:left="1134"/>
        <w:jc w:val="both"/>
        <w:rPr>
          <w:rFonts w:ascii="Arial" w:hAnsi="Arial" w:cs="Arial"/>
          <w:shd w:val="clear" w:color="auto" w:fill="FFFFFF"/>
        </w:rPr>
      </w:pPr>
    </w:p>
    <w:p w14:paraId="001053DC" w14:textId="77777777" w:rsidR="00210CA2" w:rsidRPr="0019432B" w:rsidRDefault="00210CA2" w:rsidP="00210CA2">
      <w:pPr>
        <w:pStyle w:val="Descripcin"/>
        <w:tabs>
          <w:tab w:val="left" w:pos="2268"/>
        </w:tabs>
        <w:spacing w:line="276" w:lineRule="auto"/>
        <w:jc w:val="both"/>
        <w:rPr>
          <w:rFonts w:ascii="Arial" w:hAnsi="Arial" w:cs="Arial"/>
          <w:b/>
          <w:i w:val="0"/>
          <w:color w:val="auto"/>
          <w:sz w:val="22"/>
          <w:szCs w:val="22"/>
        </w:rPr>
      </w:pPr>
      <w:r w:rsidRPr="0019432B">
        <w:rPr>
          <w:rFonts w:ascii="Arial" w:hAnsi="Arial" w:cs="Arial"/>
          <w:i w:val="0"/>
          <w:color w:val="auto"/>
          <w:sz w:val="22"/>
          <w:szCs w:val="22"/>
        </w:rPr>
        <w:t xml:space="preserve">Para el caso específico de IPS, se sigue lo previsto en el artículo 232 de la Ley 100 de 1993 o normas que lo modifiquen, sustituyan o eliminen. </w:t>
      </w:r>
    </w:p>
    <w:p w14:paraId="0D6DC91C" w14:textId="6EFD574A" w:rsidR="00210CA2" w:rsidRPr="0019432B" w:rsidRDefault="00210CA2" w:rsidP="00210CA2">
      <w:pPr>
        <w:jc w:val="both"/>
        <w:rPr>
          <w:rFonts w:ascii="Arial" w:hAnsi="Arial" w:cs="Arial"/>
        </w:rPr>
      </w:pPr>
      <w:r w:rsidRPr="0019432B">
        <w:rPr>
          <w:rFonts w:ascii="Arial" w:hAnsi="Arial" w:cs="Arial"/>
          <w:b/>
          <w:bCs/>
          <w:u w:val="single"/>
        </w:rPr>
        <w:t xml:space="preserve">Medida </w:t>
      </w:r>
      <w:r w:rsidR="00F6333A" w:rsidRPr="0019432B">
        <w:rPr>
          <w:rFonts w:ascii="Arial" w:hAnsi="Arial" w:cs="Arial"/>
          <w:b/>
          <w:bCs/>
          <w:u w:val="single"/>
        </w:rPr>
        <w:t>89</w:t>
      </w:r>
      <w:r w:rsidR="003F2631" w:rsidRPr="0019432B">
        <w:rPr>
          <w:rFonts w:ascii="Arial" w:hAnsi="Arial" w:cs="Arial"/>
          <w:b/>
          <w:bCs/>
          <w:u w:val="single"/>
        </w:rPr>
        <w:t>.</w:t>
      </w:r>
      <w:r w:rsidRPr="0019432B">
        <w:rPr>
          <w:rFonts w:ascii="Arial" w:hAnsi="Arial" w:cs="Arial"/>
          <w:b/>
          <w:bCs/>
          <w:u w:val="single"/>
        </w:rPr>
        <w:t xml:space="preserve"> </w:t>
      </w:r>
      <w:r w:rsidRPr="0019432B">
        <w:rPr>
          <w:rFonts w:ascii="Arial" w:hAnsi="Arial" w:cs="Arial"/>
        </w:rPr>
        <w:t xml:space="preserve">El diseño, desarrollo y aplicación de las políticas de gestión de los riesgos prioritarios, deberá comprender los procesos de auditoria por parte de Ia Revisoría Fiscal. </w:t>
      </w:r>
    </w:p>
    <w:p w14:paraId="47C8F4C4" w14:textId="1F34CAD1" w:rsidR="00210CA2" w:rsidRPr="0019432B" w:rsidRDefault="00210CA2" w:rsidP="00210CA2">
      <w:pPr>
        <w:jc w:val="both"/>
        <w:rPr>
          <w:rFonts w:ascii="Arial" w:hAnsi="Arial" w:cs="Arial"/>
        </w:rPr>
      </w:pPr>
      <w:r w:rsidRPr="0019432B">
        <w:rPr>
          <w:rFonts w:ascii="Arial" w:hAnsi="Arial" w:cs="Arial"/>
        </w:rPr>
        <w:t xml:space="preserve">Sin perjuicio de las funciones asignadas en otras disposiciones, Ia Revisoría Fiscal deberá dar cuenta por escrito cuando menos, de forma anual a Ia Junta Directiva o quien haga sus veces, y al Representante Legal, del estricto cumplimiento a las disposiciones contenidas en Ia Circular Única, debiendo incluir el pronunciamiento expreso sobre el Sistema Integrado de gestión de Riesgos dentro del dictamen que rinda respecto de los estados financieros. </w:t>
      </w:r>
    </w:p>
    <w:p w14:paraId="0362D02D" w14:textId="77777777" w:rsidR="00210CA2" w:rsidRPr="0019432B" w:rsidRDefault="00210CA2" w:rsidP="00210CA2">
      <w:pPr>
        <w:jc w:val="both"/>
        <w:rPr>
          <w:rFonts w:ascii="Arial" w:hAnsi="Arial" w:cs="Arial"/>
        </w:rPr>
      </w:pPr>
      <w:r w:rsidRPr="0019432B">
        <w:rPr>
          <w:rFonts w:ascii="Arial" w:hAnsi="Arial" w:cs="Arial"/>
        </w:rPr>
        <w:t xml:space="preserve">De conformidad con Ia previsto en los numerales 1, 2 y 3 del artículo 207 del Código de Comercio, el Revisor Fiscal deberá cerciorarse que las operaciones, negocios y contratos que celebre o cumpla Ia entidad, se ajustan a las instrucciones y políticas aprobadas. </w:t>
      </w:r>
    </w:p>
    <w:p w14:paraId="00D90EDD" w14:textId="77777777" w:rsidR="00210CA2" w:rsidRPr="0019432B" w:rsidRDefault="00210CA2" w:rsidP="00210CA2">
      <w:pPr>
        <w:jc w:val="both"/>
        <w:rPr>
          <w:rFonts w:ascii="Arial" w:hAnsi="Arial" w:cs="Arial"/>
        </w:rPr>
      </w:pPr>
      <w:r w:rsidRPr="0019432B">
        <w:rPr>
          <w:rFonts w:ascii="Arial" w:hAnsi="Arial" w:cs="Arial"/>
        </w:rPr>
        <w:t xml:space="preserve">De igual forma, deberá poner en conocimiento del Comité de Riesgos y del Representante Legal, las inconsistencias y falencias que detecte respecto a Ia implementación de los diferentes Subsistemas de Administración de Riesgos o Ia violación a los controles y límites establecidos. </w:t>
      </w:r>
    </w:p>
    <w:p w14:paraId="221BF6D3" w14:textId="502B73B4" w:rsidR="00210CA2" w:rsidRDefault="00210CA2" w:rsidP="00210CA2">
      <w:pPr>
        <w:jc w:val="both"/>
        <w:rPr>
          <w:rFonts w:ascii="Arial" w:hAnsi="Arial" w:cs="Arial"/>
        </w:rPr>
      </w:pPr>
      <w:r w:rsidRPr="0019432B">
        <w:rPr>
          <w:rFonts w:ascii="Arial" w:hAnsi="Arial" w:cs="Arial"/>
        </w:rPr>
        <w:t xml:space="preserve">Finalmente, deberá rendir informes de manera oportuna y permanente sobre las irregularidades que en Ia aplicación de Ia Circular Única advierta en el ejercicio de sus funciones, cuando las mismas sean materiales, y sobre el cumplimiento de las disposiciones contenidas en esta Circular, y que le sean solicitadas por Ia Superintendencia Nacional de Salud. En consecuencia, el Revisor Fiscal debe establecer las medidas necesarias que le permitan cumplir con Ia señalado en </w:t>
      </w:r>
      <w:r w:rsidR="008C5B65" w:rsidRPr="0019432B">
        <w:rPr>
          <w:rFonts w:ascii="Arial" w:hAnsi="Arial" w:cs="Arial"/>
        </w:rPr>
        <w:t>esta medida</w:t>
      </w:r>
      <w:r w:rsidRPr="0019432B">
        <w:rPr>
          <w:rFonts w:ascii="Arial" w:hAnsi="Arial" w:cs="Arial"/>
        </w:rPr>
        <w:t>.</w:t>
      </w:r>
    </w:p>
    <w:p w14:paraId="001B37F4" w14:textId="77777777" w:rsidR="006446C8" w:rsidRDefault="006446C8" w:rsidP="00210CA2">
      <w:pPr>
        <w:jc w:val="both"/>
        <w:rPr>
          <w:rFonts w:ascii="Arial" w:hAnsi="Arial" w:cs="Arial"/>
        </w:rPr>
      </w:pPr>
    </w:p>
    <w:p w14:paraId="58228E60" w14:textId="77777777" w:rsidR="006446C8" w:rsidRPr="0019432B" w:rsidRDefault="006446C8" w:rsidP="00210CA2">
      <w:pPr>
        <w:jc w:val="both"/>
        <w:rPr>
          <w:rFonts w:ascii="Arial" w:hAnsi="Arial" w:cs="Arial"/>
        </w:rPr>
      </w:pPr>
    </w:p>
    <w:p w14:paraId="069EAB82" w14:textId="13E97603" w:rsidR="00210CA2" w:rsidRPr="0019432B" w:rsidRDefault="00210CA2" w:rsidP="00AA4380">
      <w:pPr>
        <w:pStyle w:val="Ttulo3"/>
        <w:numPr>
          <w:ilvl w:val="3"/>
          <w:numId w:val="76"/>
        </w:numPr>
        <w:spacing w:before="0"/>
        <w:jc w:val="both"/>
        <w:rPr>
          <w:rFonts w:ascii="Arial" w:hAnsi="Arial" w:cs="Arial"/>
          <w:b/>
          <w:color w:val="auto"/>
          <w:sz w:val="22"/>
          <w:szCs w:val="22"/>
        </w:rPr>
      </w:pPr>
      <w:bookmarkStart w:id="58" w:name="_Toc119490744"/>
      <w:r w:rsidRPr="0019432B">
        <w:rPr>
          <w:rFonts w:ascii="Arial" w:hAnsi="Arial" w:cs="Arial"/>
          <w:b/>
          <w:color w:val="auto"/>
          <w:sz w:val="22"/>
          <w:szCs w:val="22"/>
        </w:rPr>
        <w:lastRenderedPageBreak/>
        <w:t>GRUPOS DE INTERÉS</w:t>
      </w:r>
      <w:bookmarkEnd w:id="58"/>
    </w:p>
    <w:p w14:paraId="28BD9149" w14:textId="5F897ED6" w:rsidR="00210CA2" w:rsidRPr="0019432B" w:rsidRDefault="00210CA2" w:rsidP="00AA4380">
      <w:pPr>
        <w:pStyle w:val="Prrafodelista"/>
        <w:numPr>
          <w:ilvl w:val="4"/>
          <w:numId w:val="76"/>
        </w:numPr>
        <w:spacing w:after="0"/>
        <w:jc w:val="both"/>
        <w:rPr>
          <w:rFonts w:ascii="Arial" w:hAnsi="Arial" w:cs="Arial"/>
          <w:b/>
          <w:bCs/>
        </w:rPr>
      </w:pPr>
      <w:bookmarkStart w:id="59" w:name="_Toc119490745"/>
      <w:r w:rsidRPr="0019432B">
        <w:rPr>
          <w:rFonts w:ascii="Arial" w:hAnsi="Arial" w:cs="Arial"/>
          <w:b/>
        </w:rPr>
        <w:t>Rendición de Cuentas</w:t>
      </w:r>
      <w:bookmarkEnd w:id="59"/>
    </w:p>
    <w:p w14:paraId="15E61C7A" w14:textId="0CA72C12" w:rsidR="00210CA2" w:rsidRPr="0019432B" w:rsidRDefault="00210CA2" w:rsidP="00AA4380">
      <w:pPr>
        <w:pStyle w:val="Prrafodelista"/>
        <w:numPr>
          <w:ilvl w:val="5"/>
          <w:numId w:val="76"/>
        </w:numPr>
        <w:spacing w:after="0"/>
        <w:jc w:val="both"/>
        <w:rPr>
          <w:rFonts w:ascii="Arial" w:hAnsi="Arial" w:cs="Arial"/>
          <w:b/>
          <w:bCs/>
        </w:rPr>
      </w:pPr>
      <w:bookmarkStart w:id="60" w:name="_Toc119490746"/>
      <w:r w:rsidRPr="0019432B">
        <w:rPr>
          <w:rFonts w:ascii="Arial" w:hAnsi="Arial" w:cs="Arial"/>
          <w:b/>
        </w:rPr>
        <w:t>Frente al Público</w:t>
      </w:r>
      <w:bookmarkEnd w:id="60"/>
    </w:p>
    <w:p w14:paraId="37DF4116" w14:textId="77777777" w:rsidR="00210CA2" w:rsidRPr="0019432B" w:rsidRDefault="00210CA2" w:rsidP="00AA4380">
      <w:pPr>
        <w:spacing w:after="0"/>
        <w:rPr>
          <w:rFonts w:ascii="Arial" w:hAnsi="Arial" w:cs="Arial"/>
        </w:rPr>
      </w:pPr>
    </w:p>
    <w:p w14:paraId="0AD0B323" w14:textId="1C5653A4" w:rsidR="00210CA2" w:rsidRPr="0019432B" w:rsidRDefault="00210CA2" w:rsidP="00AA4380">
      <w:pPr>
        <w:pStyle w:val="Descripcin"/>
        <w:spacing w:after="0" w:line="276" w:lineRule="auto"/>
        <w:jc w:val="both"/>
        <w:rPr>
          <w:rFonts w:ascii="Arial" w:hAnsi="Arial" w:cs="Arial"/>
          <w:i w:val="0"/>
          <w:color w:val="auto"/>
          <w:sz w:val="22"/>
          <w:szCs w:val="22"/>
        </w:rPr>
      </w:pPr>
      <w:r w:rsidRPr="0019432B">
        <w:rPr>
          <w:rFonts w:ascii="Arial" w:hAnsi="Arial" w:cs="Arial"/>
          <w:b/>
          <w:i w:val="0"/>
          <w:color w:val="auto"/>
          <w:sz w:val="22"/>
          <w:szCs w:val="22"/>
          <w:u w:val="single"/>
        </w:rPr>
        <w:t>Medida 9</w:t>
      </w:r>
      <w:r w:rsidR="003F2631" w:rsidRPr="0019432B">
        <w:rPr>
          <w:rFonts w:ascii="Arial" w:hAnsi="Arial" w:cs="Arial"/>
          <w:b/>
          <w:i w:val="0"/>
          <w:color w:val="auto"/>
          <w:sz w:val="22"/>
          <w:szCs w:val="22"/>
          <w:u w:val="single"/>
        </w:rPr>
        <w:t>0</w:t>
      </w:r>
      <w:r w:rsidRPr="0019432B">
        <w:rPr>
          <w:rFonts w:ascii="Arial" w:hAnsi="Arial" w:cs="Arial"/>
          <w:b/>
          <w:i w:val="0"/>
          <w:color w:val="auto"/>
          <w:sz w:val="22"/>
          <w:szCs w:val="22"/>
          <w:u w:val="single"/>
        </w:rPr>
        <w:t>.</w:t>
      </w:r>
      <w:r w:rsidRPr="0019432B">
        <w:rPr>
          <w:rFonts w:ascii="Arial" w:hAnsi="Arial" w:cs="Arial"/>
          <w:i w:val="0"/>
          <w:color w:val="auto"/>
          <w:sz w:val="22"/>
          <w:szCs w:val="22"/>
          <w:u w:val="single"/>
        </w:rPr>
        <w:t xml:space="preserve"> </w:t>
      </w:r>
      <w:r w:rsidRPr="0019432B">
        <w:rPr>
          <w:rFonts w:ascii="Arial" w:hAnsi="Arial" w:cs="Arial"/>
          <w:i w:val="0"/>
          <w:color w:val="auto"/>
          <w:sz w:val="22"/>
          <w:szCs w:val="22"/>
        </w:rPr>
        <w:t>En las Audiencias Públicas de Rendición de Cuentas, se dará información sobre la gestión integral adelantada por la entidad, el manejo presupuestal, financiero y administrativo, los avances y logros obtenidos como producto de las reuniones concertadas con las asociaciones respectivas y las acciones correctivas tomadas por el ejercicio del proceso veedor.</w:t>
      </w:r>
    </w:p>
    <w:p w14:paraId="692522FE" w14:textId="77777777" w:rsidR="007274E8" w:rsidRPr="0019432B" w:rsidRDefault="007274E8" w:rsidP="00317200">
      <w:pPr>
        <w:spacing w:after="0"/>
        <w:rPr>
          <w:lang w:eastAsia="en-US"/>
        </w:rPr>
      </w:pPr>
    </w:p>
    <w:p w14:paraId="3ADEAF15" w14:textId="7E6AC877" w:rsidR="00210CA2" w:rsidRPr="0019432B" w:rsidRDefault="00210CA2" w:rsidP="00AA4380">
      <w:pPr>
        <w:pStyle w:val="Prrafodelista"/>
        <w:numPr>
          <w:ilvl w:val="5"/>
          <w:numId w:val="76"/>
        </w:numPr>
        <w:spacing w:after="0"/>
        <w:jc w:val="both"/>
        <w:rPr>
          <w:rFonts w:ascii="Arial" w:hAnsi="Arial" w:cs="Arial"/>
          <w:b/>
          <w:bCs/>
        </w:rPr>
      </w:pPr>
      <w:bookmarkStart w:id="61" w:name="_Toc119490747"/>
      <w:r w:rsidRPr="0019432B">
        <w:rPr>
          <w:rFonts w:ascii="Arial" w:hAnsi="Arial" w:cs="Arial"/>
          <w:b/>
        </w:rPr>
        <w:t>Frente a las Autoridades Locales</w:t>
      </w:r>
      <w:bookmarkEnd w:id="61"/>
    </w:p>
    <w:p w14:paraId="0BEF9A57" w14:textId="77777777" w:rsidR="00210CA2" w:rsidRPr="0019432B" w:rsidRDefault="00210CA2" w:rsidP="00AA4380">
      <w:pPr>
        <w:pStyle w:val="Prrafodelista"/>
        <w:spacing w:after="0"/>
        <w:ind w:left="1440"/>
        <w:jc w:val="both"/>
        <w:rPr>
          <w:rFonts w:ascii="Arial" w:hAnsi="Arial" w:cs="Arial"/>
          <w:b/>
        </w:rPr>
      </w:pPr>
    </w:p>
    <w:p w14:paraId="2CA4EAB5" w14:textId="694A66AC" w:rsidR="00210CA2" w:rsidRPr="0019432B" w:rsidRDefault="00210CA2" w:rsidP="00AA4380">
      <w:pPr>
        <w:pStyle w:val="Descripcin"/>
        <w:spacing w:after="0" w:line="276" w:lineRule="auto"/>
        <w:jc w:val="both"/>
        <w:rPr>
          <w:rFonts w:ascii="Arial" w:eastAsia="Times New Roman" w:hAnsi="Arial" w:cs="Arial"/>
          <w:b/>
          <w:i w:val="0"/>
          <w:color w:val="auto"/>
          <w:sz w:val="22"/>
          <w:szCs w:val="22"/>
          <w:lang w:val="es-ES" w:eastAsia="es-ES"/>
        </w:rPr>
      </w:pPr>
      <w:r w:rsidRPr="0019432B">
        <w:rPr>
          <w:rFonts w:ascii="Arial" w:eastAsia="Times New Roman" w:hAnsi="Arial" w:cs="Arial"/>
          <w:b/>
          <w:i w:val="0"/>
          <w:color w:val="auto"/>
          <w:sz w:val="22"/>
          <w:szCs w:val="22"/>
          <w:u w:val="single"/>
          <w:lang w:val="es-ES" w:eastAsia="es-ES"/>
        </w:rPr>
        <w:t>Medida 9</w:t>
      </w:r>
      <w:r w:rsidR="000D1E5D" w:rsidRPr="0019432B">
        <w:rPr>
          <w:rFonts w:ascii="Arial" w:eastAsia="Times New Roman" w:hAnsi="Arial" w:cs="Arial"/>
          <w:b/>
          <w:i w:val="0"/>
          <w:color w:val="auto"/>
          <w:sz w:val="22"/>
          <w:szCs w:val="22"/>
          <w:u w:val="single"/>
          <w:lang w:val="es-ES" w:eastAsia="es-ES"/>
        </w:rPr>
        <w:t>1</w:t>
      </w:r>
      <w:r w:rsidRPr="0019432B">
        <w:rPr>
          <w:rFonts w:ascii="Arial" w:eastAsia="Times New Roman" w:hAnsi="Arial" w:cs="Arial"/>
          <w:b/>
          <w:i w:val="0"/>
          <w:color w:val="auto"/>
          <w:sz w:val="22"/>
          <w:szCs w:val="22"/>
          <w:u w:val="single"/>
          <w:lang w:val="es-ES" w:eastAsia="es-ES"/>
        </w:rPr>
        <w:t>.</w:t>
      </w:r>
      <w:r w:rsidRPr="0019432B">
        <w:rPr>
          <w:rFonts w:ascii="Arial" w:eastAsia="Times New Roman" w:hAnsi="Arial" w:cs="Arial"/>
          <w:i w:val="0"/>
          <w:color w:val="auto"/>
          <w:sz w:val="22"/>
          <w:szCs w:val="22"/>
          <w:lang w:val="es-ES" w:eastAsia="es-ES"/>
        </w:rPr>
        <w:t xml:space="preserve"> La Junta Directiva de la entidad designa un interlocutor, miembro de la Alta Gerencia, para atender las relaciones con el(los) Secretario(s) de Salud sobre:</w:t>
      </w:r>
    </w:p>
    <w:p w14:paraId="4DCCE3EA" w14:textId="77777777" w:rsidR="00210CA2" w:rsidRPr="0019432B" w:rsidRDefault="00210CA2" w:rsidP="00AA4380">
      <w:pPr>
        <w:pStyle w:val="Prrafodelista"/>
        <w:numPr>
          <w:ilvl w:val="0"/>
          <w:numId w:val="217"/>
        </w:numPr>
        <w:spacing w:after="0" w:line="276" w:lineRule="auto"/>
        <w:ind w:left="567" w:hanging="283"/>
        <w:contextualSpacing w:val="0"/>
        <w:jc w:val="both"/>
        <w:rPr>
          <w:rFonts w:ascii="Arial" w:hAnsi="Arial" w:cs="Arial"/>
        </w:rPr>
      </w:pPr>
      <w:r w:rsidRPr="0019432B">
        <w:rPr>
          <w:rFonts w:ascii="Arial" w:hAnsi="Arial" w:cs="Arial"/>
        </w:rPr>
        <w:t>Coordinación de actividades de salud pública.</w:t>
      </w:r>
    </w:p>
    <w:p w14:paraId="485070C2" w14:textId="0EF6053D" w:rsidR="00210CA2" w:rsidRPr="0019432B" w:rsidRDefault="00210CA2" w:rsidP="00AA4380">
      <w:pPr>
        <w:pStyle w:val="Prrafodelista"/>
        <w:numPr>
          <w:ilvl w:val="0"/>
          <w:numId w:val="217"/>
        </w:numPr>
        <w:spacing w:after="0" w:line="276" w:lineRule="auto"/>
        <w:ind w:left="567" w:hanging="283"/>
        <w:contextualSpacing w:val="0"/>
        <w:jc w:val="both"/>
        <w:rPr>
          <w:rFonts w:ascii="Arial" w:hAnsi="Arial" w:cs="Arial"/>
        </w:rPr>
      </w:pPr>
      <w:r w:rsidRPr="0019432B">
        <w:rPr>
          <w:rFonts w:ascii="Arial" w:hAnsi="Arial" w:cs="Arial"/>
        </w:rPr>
        <w:t xml:space="preserve">Acceso de los usuarios a los servicios de salud y calidad de </w:t>
      </w:r>
      <w:proofErr w:type="gramStart"/>
      <w:r w:rsidRPr="0019432B">
        <w:rPr>
          <w:rFonts w:ascii="Arial" w:hAnsi="Arial" w:cs="Arial"/>
        </w:rPr>
        <w:t>los mismos</w:t>
      </w:r>
      <w:proofErr w:type="gramEnd"/>
      <w:r w:rsidRPr="0019432B">
        <w:rPr>
          <w:rFonts w:ascii="Arial" w:hAnsi="Arial" w:cs="Arial"/>
        </w:rPr>
        <w:t>.</w:t>
      </w:r>
    </w:p>
    <w:p w14:paraId="510299C4" w14:textId="77777777" w:rsidR="00210CA2" w:rsidRPr="0019432B" w:rsidRDefault="00210CA2" w:rsidP="00AA4380">
      <w:pPr>
        <w:pStyle w:val="Prrafodelista"/>
        <w:numPr>
          <w:ilvl w:val="0"/>
          <w:numId w:val="217"/>
        </w:numPr>
        <w:spacing w:after="0" w:line="276" w:lineRule="auto"/>
        <w:ind w:left="567" w:hanging="283"/>
        <w:contextualSpacing w:val="0"/>
        <w:jc w:val="both"/>
        <w:rPr>
          <w:rFonts w:ascii="Arial" w:hAnsi="Arial" w:cs="Arial"/>
        </w:rPr>
      </w:pPr>
      <w:r w:rsidRPr="0019432B">
        <w:rPr>
          <w:rFonts w:ascii="Arial" w:hAnsi="Arial" w:cs="Arial"/>
        </w:rPr>
        <w:t>Sistema de atención al usuario.</w:t>
      </w:r>
    </w:p>
    <w:p w14:paraId="6BD1E57E" w14:textId="77777777" w:rsidR="00210CA2" w:rsidRPr="0019432B" w:rsidRDefault="00210CA2" w:rsidP="00AA4380">
      <w:pPr>
        <w:pStyle w:val="Prrafodelista"/>
        <w:numPr>
          <w:ilvl w:val="0"/>
          <w:numId w:val="217"/>
        </w:numPr>
        <w:spacing w:after="0" w:line="276" w:lineRule="auto"/>
        <w:ind w:left="567" w:hanging="283"/>
        <w:contextualSpacing w:val="0"/>
        <w:jc w:val="both"/>
        <w:rPr>
          <w:rFonts w:ascii="Arial" w:hAnsi="Arial" w:cs="Arial"/>
        </w:rPr>
      </w:pPr>
      <w:r w:rsidRPr="0019432B">
        <w:rPr>
          <w:rFonts w:ascii="Arial" w:hAnsi="Arial" w:cs="Arial"/>
        </w:rPr>
        <w:t>Procedimientos para que estos representantes de las autoridades locales puedan establecer comunicación con la Junta Directiva como segunda instancia de dicho interlocutor.</w:t>
      </w:r>
    </w:p>
    <w:p w14:paraId="27F9EA5D" w14:textId="3FD75855" w:rsidR="00210CA2" w:rsidRPr="0019432B" w:rsidRDefault="00210CA2" w:rsidP="00607232">
      <w:pPr>
        <w:spacing w:after="0"/>
        <w:jc w:val="both"/>
        <w:rPr>
          <w:rFonts w:ascii="Arial" w:hAnsi="Arial" w:cs="Arial"/>
        </w:rPr>
      </w:pPr>
      <w:r w:rsidRPr="0019432B">
        <w:rPr>
          <w:rFonts w:ascii="Arial" w:hAnsi="Arial" w:cs="Arial"/>
        </w:rPr>
        <w:t>Esta medida aplica únicamente para las Instituciones Prestadoras de Salud.</w:t>
      </w:r>
    </w:p>
    <w:p w14:paraId="0D38EBEC" w14:textId="77777777" w:rsidR="00D94C98" w:rsidRPr="0019432B" w:rsidRDefault="00D94C98" w:rsidP="00AA4380">
      <w:pPr>
        <w:spacing w:after="0"/>
        <w:jc w:val="both"/>
        <w:rPr>
          <w:rFonts w:ascii="Arial" w:hAnsi="Arial" w:cs="Arial"/>
        </w:rPr>
      </w:pPr>
    </w:p>
    <w:p w14:paraId="68548EEF" w14:textId="57FBB80F" w:rsidR="00210CA2" w:rsidRPr="0019432B" w:rsidRDefault="00210CA2" w:rsidP="00AA4380">
      <w:pPr>
        <w:pStyle w:val="Prrafodelista"/>
        <w:numPr>
          <w:ilvl w:val="5"/>
          <w:numId w:val="76"/>
        </w:numPr>
        <w:spacing w:after="0"/>
        <w:jc w:val="both"/>
        <w:rPr>
          <w:rFonts w:ascii="Arial" w:hAnsi="Arial" w:cs="Arial"/>
          <w:b/>
          <w:bCs/>
        </w:rPr>
      </w:pPr>
      <w:bookmarkStart w:id="62" w:name="_Toc119490753"/>
      <w:r w:rsidRPr="0019432B">
        <w:rPr>
          <w:rFonts w:ascii="Arial" w:hAnsi="Arial" w:cs="Arial"/>
          <w:b/>
        </w:rPr>
        <w:t>Frente a la comunidad científica y médica</w:t>
      </w:r>
      <w:bookmarkEnd w:id="62"/>
    </w:p>
    <w:p w14:paraId="00BC2F3E" w14:textId="67852D38" w:rsidR="00210CA2" w:rsidRPr="0019432B" w:rsidRDefault="00210CA2" w:rsidP="00AA4380">
      <w:pPr>
        <w:pStyle w:val="Descripcin"/>
        <w:tabs>
          <w:tab w:val="left" w:pos="2268"/>
        </w:tabs>
        <w:spacing w:after="0" w:line="276" w:lineRule="auto"/>
        <w:jc w:val="both"/>
        <w:rPr>
          <w:rFonts w:ascii="Arial" w:hAnsi="Arial" w:cs="Arial"/>
          <w:b/>
          <w:i w:val="0"/>
          <w:color w:val="auto"/>
          <w:sz w:val="22"/>
          <w:szCs w:val="22"/>
        </w:rPr>
      </w:pPr>
      <w:r w:rsidRPr="0019432B">
        <w:rPr>
          <w:rFonts w:ascii="Arial" w:hAnsi="Arial" w:cs="Arial"/>
          <w:b/>
          <w:i w:val="0"/>
          <w:color w:val="auto"/>
          <w:sz w:val="22"/>
          <w:szCs w:val="22"/>
          <w:u w:val="single"/>
        </w:rPr>
        <w:t>Medida 9</w:t>
      </w:r>
      <w:r w:rsidR="000D1E5D" w:rsidRPr="0019432B">
        <w:rPr>
          <w:rFonts w:ascii="Arial" w:hAnsi="Arial" w:cs="Arial"/>
          <w:b/>
          <w:i w:val="0"/>
          <w:color w:val="auto"/>
          <w:sz w:val="22"/>
          <w:szCs w:val="22"/>
          <w:u w:val="single"/>
        </w:rPr>
        <w:t>2</w:t>
      </w:r>
      <w:r w:rsidRPr="0019432B">
        <w:rPr>
          <w:rFonts w:ascii="Arial" w:hAnsi="Arial" w:cs="Arial"/>
          <w:b/>
          <w:i w:val="0"/>
          <w:color w:val="auto"/>
          <w:sz w:val="22"/>
          <w:szCs w:val="22"/>
          <w:u w:val="single"/>
        </w:rPr>
        <w:t>.</w:t>
      </w:r>
      <w:r w:rsidRPr="0019432B">
        <w:rPr>
          <w:rFonts w:ascii="Arial" w:hAnsi="Arial" w:cs="Arial"/>
          <w:i w:val="0"/>
          <w:color w:val="auto"/>
          <w:sz w:val="22"/>
          <w:szCs w:val="22"/>
          <w:u w:val="single"/>
        </w:rPr>
        <w:t xml:space="preserve"> </w:t>
      </w:r>
      <w:r w:rsidRPr="0019432B">
        <w:rPr>
          <w:rFonts w:ascii="Arial" w:hAnsi="Arial" w:cs="Arial"/>
          <w:i w:val="0"/>
          <w:color w:val="auto"/>
          <w:sz w:val="22"/>
          <w:szCs w:val="22"/>
        </w:rPr>
        <w:t>La entidad realiza anualmente una convocatoria dirigida a expertos en medicina, salud pública y epidemiología con miras a realizar una rendición de cuentas académica. En esta reunión:</w:t>
      </w:r>
    </w:p>
    <w:p w14:paraId="4E6D0084" w14:textId="0CB8741E" w:rsidR="00210CA2" w:rsidRPr="0019432B" w:rsidRDefault="00210CA2" w:rsidP="00E438E0">
      <w:pPr>
        <w:pStyle w:val="Prrafodelista"/>
        <w:numPr>
          <w:ilvl w:val="0"/>
          <w:numId w:val="156"/>
        </w:numPr>
        <w:spacing w:after="0" w:line="276" w:lineRule="auto"/>
        <w:ind w:left="1134" w:hanging="283"/>
        <w:contextualSpacing w:val="0"/>
        <w:jc w:val="both"/>
        <w:rPr>
          <w:rFonts w:ascii="Arial" w:hAnsi="Arial" w:cs="Arial"/>
        </w:rPr>
      </w:pPr>
      <w:r w:rsidRPr="0019432B">
        <w:rPr>
          <w:rFonts w:ascii="Arial" w:hAnsi="Arial" w:cs="Arial"/>
        </w:rPr>
        <w:t>Se presenta en detalle los indicadores más relevantes de sus sistemas de administración de riesgo en salud, así como las mediciones o evaluaciones del impacto de sus programas de salud.</w:t>
      </w:r>
    </w:p>
    <w:p w14:paraId="46B99B20" w14:textId="1B4B5062" w:rsidR="00210CA2" w:rsidRPr="0019432B" w:rsidRDefault="00210CA2" w:rsidP="00E438E0">
      <w:pPr>
        <w:pStyle w:val="Prrafodelista"/>
        <w:numPr>
          <w:ilvl w:val="0"/>
          <w:numId w:val="156"/>
        </w:numPr>
        <w:spacing w:after="0" w:line="276" w:lineRule="auto"/>
        <w:ind w:left="1134" w:hanging="283"/>
        <w:contextualSpacing w:val="0"/>
        <w:jc w:val="both"/>
        <w:rPr>
          <w:rFonts w:ascii="Arial" w:hAnsi="Arial" w:cs="Arial"/>
        </w:rPr>
      </w:pPr>
      <w:r w:rsidRPr="0019432B">
        <w:rPr>
          <w:rFonts w:ascii="Arial" w:hAnsi="Arial" w:cs="Arial"/>
        </w:rPr>
        <w:t>Asisten los Directores de la Junta Directiva. El Presidente de la Junta Directiva presidirá la reunión.</w:t>
      </w:r>
    </w:p>
    <w:p w14:paraId="5980F164" w14:textId="77777777" w:rsidR="00210CA2" w:rsidRPr="0019432B" w:rsidRDefault="00210CA2" w:rsidP="00AA4380">
      <w:pPr>
        <w:spacing w:after="0" w:line="276" w:lineRule="auto"/>
        <w:jc w:val="both"/>
        <w:rPr>
          <w:rFonts w:ascii="Arial" w:hAnsi="Arial" w:cs="Arial"/>
        </w:rPr>
      </w:pPr>
    </w:p>
    <w:p w14:paraId="42B97034" w14:textId="4310F7DC" w:rsidR="00210CA2" w:rsidRPr="0019432B" w:rsidRDefault="00210CA2" w:rsidP="00AA4380">
      <w:pPr>
        <w:pStyle w:val="Prrafodelista"/>
        <w:numPr>
          <w:ilvl w:val="5"/>
          <w:numId w:val="76"/>
        </w:numPr>
        <w:spacing w:after="0"/>
        <w:jc w:val="both"/>
        <w:rPr>
          <w:rFonts w:ascii="Arial" w:hAnsi="Arial" w:cs="Arial"/>
          <w:b/>
          <w:bCs/>
        </w:rPr>
      </w:pPr>
      <w:bookmarkStart w:id="63" w:name="_Toc119490754"/>
      <w:r w:rsidRPr="0019432B">
        <w:rPr>
          <w:rFonts w:ascii="Arial" w:hAnsi="Arial" w:cs="Arial"/>
          <w:b/>
        </w:rPr>
        <w:t>Frente a la Superintendencia Nacional de Salud</w:t>
      </w:r>
      <w:bookmarkEnd w:id="63"/>
    </w:p>
    <w:p w14:paraId="5F1263CA" w14:textId="77777777" w:rsidR="00210CA2" w:rsidRPr="0019432B" w:rsidRDefault="00210CA2" w:rsidP="00AA4380">
      <w:pPr>
        <w:pStyle w:val="Descripcin"/>
        <w:tabs>
          <w:tab w:val="left" w:pos="2268"/>
        </w:tabs>
        <w:spacing w:after="0" w:line="276" w:lineRule="auto"/>
        <w:jc w:val="both"/>
        <w:rPr>
          <w:rFonts w:ascii="Arial" w:hAnsi="Arial" w:cs="Arial"/>
          <w:i w:val="0"/>
          <w:color w:val="auto"/>
          <w:sz w:val="22"/>
          <w:szCs w:val="22"/>
        </w:rPr>
      </w:pPr>
    </w:p>
    <w:p w14:paraId="5F8B219C" w14:textId="5EC13296" w:rsidR="00210CA2" w:rsidRPr="0019432B" w:rsidRDefault="00210CA2" w:rsidP="00607232">
      <w:pPr>
        <w:pStyle w:val="Descripcin"/>
        <w:tabs>
          <w:tab w:val="left" w:pos="2268"/>
        </w:tabs>
        <w:spacing w:after="0" w:line="276" w:lineRule="auto"/>
        <w:jc w:val="both"/>
        <w:rPr>
          <w:rFonts w:ascii="Arial" w:hAnsi="Arial" w:cs="Arial"/>
          <w:i w:val="0"/>
          <w:color w:val="auto"/>
          <w:sz w:val="22"/>
          <w:szCs w:val="22"/>
        </w:rPr>
      </w:pPr>
      <w:r w:rsidRPr="0019432B">
        <w:rPr>
          <w:rFonts w:ascii="Arial" w:hAnsi="Arial" w:cs="Arial"/>
          <w:b/>
          <w:i w:val="0"/>
          <w:color w:val="auto"/>
          <w:sz w:val="22"/>
          <w:szCs w:val="22"/>
          <w:u w:val="single"/>
        </w:rPr>
        <w:t>Medida 9</w:t>
      </w:r>
      <w:r w:rsidR="0069198A" w:rsidRPr="0019432B">
        <w:rPr>
          <w:rFonts w:ascii="Arial" w:hAnsi="Arial" w:cs="Arial"/>
          <w:b/>
          <w:i w:val="0"/>
          <w:color w:val="auto"/>
          <w:sz w:val="22"/>
          <w:szCs w:val="22"/>
          <w:u w:val="single"/>
        </w:rPr>
        <w:t>3</w:t>
      </w:r>
      <w:r w:rsidRPr="0019432B">
        <w:rPr>
          <w:rFonts w:ascii="Arial" w:hAnsi="Arial" w:cs="Arial"/>
          <w:i w:val="0"/>
          <w:color w:val="auto"/>
          <w:sz w:val="22"/>
          <w:szCs w:val="22"/>
          <w:u w:val="single"/>
        </w:rPr>
        <w:t>.</w:t>
      </w:r>
      <w:r w:rsidRPr="0019432B">
        <w:rPr>
          <w:rFonts w:ascii="Arial" w:hAnsi="Arial" w:cs="Arial"/>
          <w:i w:val="0"/>
          <w:color w:val="auto"/>
          <w:sz w:val="22"/>
          <w:szCs w:val="22"/>
        </w:rPr>
        <w:t xml:space="preserve"> La entidad aporta oportunamente a la Superintendencia Nacional de Salud la información detallada para que ésta pueda supervisar la integridad y rigor de las metodologías de gestión del riesgo en salud y financiero, el sistema de atención al usuario y el SCI. Asimismo, la entidad cumple a cabalidad con todas las instrucciones emitidas por esta Superintendencia.</w:t>
      </w:r>
    </w:p>
    <w:p w14:paraId="536159EE" w14:textId="77777777" w:rsidR="001F5C2A" w:rsidRPr="0019432B" w:rsidRDefault="001F5C2A" w:rsidP="00317200">
      <w:pPr>
        <w:spacing w:after="0"/>
        <w:rPr>
          <w:rFonts w:ascii="Arial" w:hAnsi="Arial" w:cs="Arial"/>
        </w:rPr>
      </w:pPr>
    </w:p>
    <w:p w14:paraId="779546B8" w14:textId="5BF6E471" w:rsidR="00210CA2" w:rsidRPr="0019432B" w:rsidRDefault="00210CA2" w:rsidP="00C460F1">
      <w:pPr>
        <w:pStyle w:val="Prrafodelista"/>
        <w:numPr>
          <w:ilvl w:val="5"/>
          <w:numId w:val="76"/>
        </w:numPr>
        <w:spacing w:after="0"/>
        <w:jc w:val="both"/>
        <w:rPr>
          <w:rFonts w:ascii="Arial" w:hAnsi="Arial" w:cs="Arial"/>
          <w:b/>
          <w:bCs/>
        </w:rPr>
      </w:pPr>
      <w:bookmarkStart w:id="64" w:name="_Toc119490755"/>
      <w:r w:rsidRPr="0019432B">
        <w:rPr>
          <w:rFonts w:ascii="Arial" w:hAnsi="Arial" w:cs="Arial"/>
          <w:b/>
        </w:rPr>
        <w:t>Transparencia en la Contratación de Prestadores</w:t>
      </w:r>
      <w:bookmarkEnd w:id="64"/>
    </w:p>
    <w:p w14:paraId="34C6F402" w14:textId="77777777" w:rsidR="00210CA2" w:rsidRPr="0019432B" w:rsidRDefault="00210CA2" w:rsidP="00AA4380">
      <w:pPr>
        <w:spacing w:after="0"/>
        <w:rPr>
          <w:rFonts w:ascii="Arial" w:hAnsi="Arial" w:cs="Arial"/>
        </w:rPr>
      </w:pPr>
    </w:p>
    <w:p w14:paraId="4F8BD19C" w14:textId="00C07C65" w:rsidR="00210CA2" w:rsidRPr="0019432B" w:rsidRDefault="0069198A" w:rsidP="0069198A">
      <w:pPr>
        <w:pStyle w:val="Descripcin"/>
        <w:tabs>
          <w:tab w:val="left" w:pos="2268"/>
        </w:tabs>
        <w:spacing w:after="0" w:line="276" w:lineRule="auto"/>
        <w:jc w:val="both"/>
        <w:rPr>
          <w:rFonts w:ascii="Arial" w:hAnsi="Arial" w:cs="Arial"/>
          <w:i w:val="0"/>
          <w:color w:val="auto"/>
          <w:sz w:val="22"/>
          <w:szCs w:val="22"/>
        </w:rPr>
      </w:pPr>
      <w:r w:rsidRPr="0019432B">
        <w:rPr>
          <w:rFonts w:ascii="Arial" w:hAnsi="Arial" w:cs="Arial"/>
          <w:b/>
          <w:i w:val="0"/>
          <w:color w:val="auto"/>
          <w:sz w:val="22"/>
          <w:szCs w:val="22"/>
          <w:u w:val="single"/>
        </w:rPr>
        <w:t>Medida 94</w:t>
      </w:r>
      <w:r w:rsidRPr="0019432B">
        <w:rPr>
          <w:rFonts w:ascii="Arial" w:hAnsi="Arial" w:cs="Arial"/>
          <w:i w:val="0"/>
          <w:color w:val="auto"/>
          <w:sz w:val="22"/>
          <w:szCs w:val="22"/>
          <w:u w:val="single"/>
        </w:rPr>
        <w:t>.</w:t>
      </w:r>
      <w:r w:rsidRPr="0019432B">
        <w:rPr>
          <w:rFonts w:ascii="Arial" w:hAnsi="Arial" w:cs="Arial"/>
          <w:i w:val="0"/>
          <w:color w:val="auto"/>
          <w:sz w:val="22"/>
          <w:szCs w:val="22"/>
        </w:rPr>
        <w:t xml:space="preserve"> </w:t>
      </w:r>
      <w:r w:rsidR="00210CA2" w:rsidRPr="0019432B">
        <w:rPr>
          <w:rFonts w:ascii="Arial" w:hAnsi="Arial" w:cs="Arial"/>
          <w:i w:val="0"/>
          <w:color w:val="auto"/>
          <w:sz w:val="22"/>
          <w:szCs w:val="22"/>
        </w:rPr>
        <w:t xml:space="preserve"> La entidad tiene un documento, aprobado por acta de la Junta Directiva, que especifica los criterios que aplica para conformar la red de prestadores en las zonas donde </w:t>
      </w:r>
      <w:r w:rsidR="00210CA2" w:rsidRPr="0019432B">
        <w:rPr>
          <w:rFonts w:ascii="Arial" w:hAnsi="Arial" w:cs="Arial"/>
          <w:i w:val="0"/>
          <w:color w:val="auto"/>
          <w:sz w:val="22"/>
          <w:szCs w:val="22"/>
        </w:rPr>
        <w:lastRenderedPageBreak/>
        <w:t>opera. El documento considera los diferentes tipos de prestadores y de atención en salud. E incluye consideraciones cuantitativas, especialidades y también cualitativas siempre que estén basadas en criterios objetivos.</w:t>
      </w:r>
    </w:p>
    <w:p w14:paraId="17F2AEB9" w14:textId="77777777" w:rsidR="0069198A" w:rsidRPr="0019432B" w:rsidRDefault="0069198A" w:rsidP="00317200">
      <w:pPr>
        <w:spacing w:after="0"/>
        <w:rPr>
          <w:lang w:eastAsia="en-US"/>
        </w:rPr>
      </w:pPr>
    </w:p>
    <w:p w14:paraId="41F52231" w14:textId="77777777" w:rsidR="00210CA2" w:rsidRPr="0019432B" w:rsidRDefault="00210CA2" w:rsidP="00AA4380">
      <w:pPr>
        <w:pStyle w:val="Descripcin"/>
        <w:numPr>
          <w:ilvl w:val="0"/>
          <w:numId w:val="157"/>
        </w:numPr>
        <w:spacing w:after="0" w:line="276" w:lineRule="auto"/>
        <w:ind w:left="0" w:firstLine="0"/>
        <w:jc w:val="both"/>
        <w:rPr>
          <w:rFonts w:ascii="Arial" w:hAnsi="Arial" w:cs="Arial"/>
          <w:i w:val="0"/>
          <w:color w:val="auto"/>
          <w:sz w:val="22"/>
          <w:szCs w:val="22"/>
        </w:rPr>
      </w:pPr>
      <w:r w:rsidRPr="0019432B">
        <w:rPr>
          <w:rFonts w:ascii="Arial" w:hAnsi="Arial" w:cs="Arial"/>
          <w:i w:val="0"/>
          <w:color w:val="auto"/>
          <w:sz w:val="22"/>
          <w:szCs w:val="22"/>
        </w:rPr>
        <w:t xml:space="preserve">La entidad cuenta con una política aprobada por la Junta Directiva, que especifica los criterios con los cuales evalúa a los prestadores contratados y la forma como los aplica. </w:t>
      </w:r>
    </w:p>
    <w:p w14:paraId="43B39BAD" w14:textId="77777777" w:rsidR="0069198A" w:rsidRPr="0019432B" w:rsidRDefault="0069198A" w:rsidP="00317200">
      <w:pPr>
        <w:spacing w:after="0"/>
        <w:rPr>
          <w:lang w:eastAsia="en-US"/>
        </w:rPr>
      </w:pPr>
    </w:p>
    <w:p w14:paraId="742D8771" w14:textId="77777777" w:rsidR="00210CA2" w:rsidRPr="0019432B" w:rsidRDefault="00210CA2" w:rsidP="00607232">
      <w:pPr>
        <w:pStyle w:val="Descripcin"/>
        <w:numPr>
          <w:ilvl w:val="0"/>
          <w:numId w:val="157"/>
        </w:numPr>
        <w:spacing w:after="0" w:line="276" w:lineRule="auto"/>
        <w:ind w:left="0" w:firstLine="0"/>
        <w:jc w:val="both"/>
        <w:rPr>
          <w:rFonts w:ascii="Arial" w:hAnsi="Arial" w:cs="Arial"/>
          <w:i w:val="0"/>
          <w:color w:val="auto"/>
          <w:sz w:val="22"/>
          <w:szCs w:val="22"/>
        </w:rPr>
      </w:pPr>
      <w:r w:rsidRPr="0019432B">
        <w:rPr>
          <w:rFonts w:ascii="Arial" w:hAnsi="Arial" w:cs="Arial"/>
          <w:i w:val="0"/>
          <w:color w:val="auto"/>
          <w:sz w:val="22"/>
          <w:szCs w:val="22"/>
        </w:rPr>
        <w:t>Los prestadores pueden conocer el resultado de sus respectivas evaluaciones. Los resultados tienen en cuenta la suficiencia de información médica aportada por el prestador.</w:t>
      </w:r>
    </w:p>
    <w:p w14:paraId="15AAC18F" w14:textId="77777777" w:rsidR="00771E65" w:rsidRPr="0019432B" w:rsidRDefault="00771E65" w:rsidP="00317200">
      <w:pPr>
        <w:spacing w:after="0"/>
        <w:rPr>
          <w:rFonts w:ascii="Arial" w:hAnsi="Arial" w:cs="Arial"/>
        </w:rPr>
      </w:pPr>
    </w:p>
    <w:p w14:paraId="11B1EB7F" w14:textId="1334F3BA" w:rsidR="00210CA2" w:rsidRPr="0019432B" w:rsidRDefault="00210CA2" w:rsidP="00C460F1">
      <w:pPr>
        <w:pStyle w:val="Prrafodelista"/>
        <w:numPr>
          <w:ilvl w:val="5"/>
          <w:numId w:val="76"/>
        </w:numPr>
        <w:spacing w:after="0"/>
        <w:jc w:val="both"/>
        <w:rPr>
          <w:rFonts w:ascii="Arial" w:hAnsi="Arial" w:cs="Arial"/>
          <w:b/>
          <w:bCs/>
        </w:rPr>
      </w:pPr>
      <w:bookmarkStart w:id="65" w:name="_Toc119490756"/>
      <w:r w:rsidRPr="0019432B">
        <w:rPr>
          <w:rFonts w:ascii="Arial" w:hAnsi="Arial" w:cs="Arial"/>
          <w:b/>
        </w:rPr>
        <w:t>Transparencia en la Contr</w:t>
      </w:r>
      <w:r w:rsidRPr="0019432B">
        <w:rPr>
          <w:rFonts w:ascii="Arial" w:hAnsi="Arial" w:cs="Arial"/>
          <w:b/>
          <w:bCs/>
        </w:rPr>
        <w:t>atación de Personal Médico</w:t>
      </w:r>
      <w:bookmarkEnd w:id="65"/>
    </w:p>
    <w:p w14:paraId="71A41AE9" w14:textId="77777777" w:rsidR="00210CA2" w:rsidRPr="0019432B" w:rsidRDefault="00210CA2" w:rsidP="00AA4380">
      <w:pPr>
        <w:pStyle w:val="Prrafodelista"/>
        <w:spacing w:after="0"/>
        <w:ind w:left="1080"/>
        <w:jc w:val="both"/>
        <w:rPr>
          <w:rFonts w:ascii="Arial" w:hAnsi="Arial" w:cs="Arial"/>
          <w:b/>
        </w:rPr>
      </w:pPr>
    </w:p>
    <w:p w14:paraId="3FA94A31" w14:textId="74675715" w:rsidR="00210CA2" w:rsidRPr="0019432B" w:rsidRDefault="00210CA2" w:rsidP="00607232">
      <w:pPr>
        <w:spacing w:after="0"/>
        <w:jc w:val="both"/>
        <w:rPr>
          <w:rFonts w:ascii="Arial" w:hAnsi="Arial" w:cs="Arial"/>
        </w:rPr>
      </w:pPr>
      <w:r w:rsidRPr="0019432B">
        <w:rPr>
          <w:rFonts w:ascii="Arial" w:hAnsi="Arial" w:cs="Arial"/>
          <w:b/>
          <w:bCs/>
          <w:u w:val="single"/>
        </w:rPr>
        <w:t>Medida 9</w:t>
      </w:r>
      <w:r w:rsidR="004C7455" w:rsidRPr="0019432B">
        <w:rPr>
          <w:rFonts w:ascii="Arial" w:hAnsi="Arial" w:cs="Arial"/>
          <w:b/>
          <w:bCs/>
          <w:u w:val="single"/>
        </w:rPr>
        <w:t>7</w:t>
      </w:r>
      <w:r w:rsidRPr="0019432B">
        <w:rPr>
          <w:rFonts w:ascii="Arial" w:hAnsi="Arial" w:cs="Arial"/>
          <w:b/>
          <w:bCs/>
          <w:u w:val="single"/>
        </w:rPr>
        <w:t>.</w:t>
      </w:r>
      <w:r w:rsidRPr="0019432B">
        <w:rPr>
          <w:rFonts w:ascii="Arial" w:hAnsi="Arial" w:cs="Arial"/>
        </w:rPr>
        <w:t xml:space="preserve"> La entidad tiene un documento, aprobado por resolución de la Junta Directiva, que especifica los criterios que aplica y perfiles que tiene en cuenta para seleccionar y vincular el cuerpo médico. El documento considera las diferentes especialidades y tiene previsiones claras para abrir nuevos procesos de selección y vinculación teniendo como criterio principal la necesidad del servicio.</w:t>
      </w:r>
    </w:p>
    <w:p w14:paraId="68091D2B" w14:textId="77777777" w:rsidR="00A00875" w:rsidRPr="0019432B" w:rsidRDefault="00A00875" w:rsidP="00AA4380">
      <w:pPr>
        <w:spacing w:after="0"/>
        <w:jc w:val="both"/>
        <w:rPr>
          <w:rFonts w:ascii="Arial" w:hAnsi="Arial" w:cs="Arial"/>
        </w:rPr>
      </w:pPr>
    </w:p>
    <w:p w14:paraId="5C9002DB" w14:textId="1619138F" w:rsidR="00210CA2" w:rsidRPr="0019432B" w:rsidRDefault="00210CA2" w:rsidP="00976936">
      <w:pPr>
        <w:pStyle w:val="Prrafodelista"/>
        <w:numPr>
          <w:ilvl w:val="5"/>
          <w:numId w:val="76"/>
        </w:numPr>
        <w:spacing w:after="0"/>
        <w:jc w:val="both"/>
        <w:rPr>
          <w:rFonts w:ascii="Arial" w:hAnsi="Arial" w:cs="Arial"/>
          <w:b/>
          <w:bCs/>
        </w:rPr>
      </w:pPr>
      <w:bookmarkStart w:id="66" w:name="_Toc119490757"/>
      <w:r w:rsidRPr="0019432B">
        <w:rPr>
          <w:rFonts w:ascii="Arial" w:hAnsi="Arial" w:cs="Arial"/>
          <w:b/>
        </w:rPr>
        <w:t>Transparencia en la Política de Pagos</w:t>
      </w:r>
      <w:bookmarkEnd w:id="66"/>
    </w:p>
    <w:p w14:paraId="1BCA6939" w14:textId="77777777" w:rsidR="00210CA2" w:rsidRPr="0019432B" w:rsidRDefault="00210CA2" w:rsidP="00AA4380">
      <w:pPr>
        <w:spacing w:after="0"/>
        <w:rPr>
          <w:rFonts w:ascii="Arial" w:hAnsi="Arial" w:cs="Arial"/>
        </w:rPr>
      </w:pPr>
    </w:p>
    <w:p w14:paraId="3F336522" w14:textId="354E16C5" w:rsidR="00210CA2" w:rsidRPr="0019432B" w:rsidRDefault="00210CA2" w:rsidP="00607232">
      <w:pPr>
        <w:spacing w:after="0"/>
        <w:jc w:val="both"/>
        <w:rPr>
          <w:rFonts w:ascii="Arial" w:hAnsi="Arial" w:cs="Arial"/>
        </w:rPr>
      </w:pPr>
      <w:r w:rsidRPr="0019432B">
        <w:rPr>
          <w:rFonts w:ascii="Arial" w:hAnsi="Arial" w:cs="Arial"/>
          <w:b/>
          <w:bCs/>
          <w:u w:val="single"/>
        </w:rPr>
        <w:t>Medida 9</w:t>
      </w:r>
      <w:r w:rsidR="00977DB6" w:rsidRPr="0019432B">
        <w:rPr>
          <w:rFonts w:ascii="Arial" w:hAnsi="Arial" w:cs="Arial"/>
          <w:b/>
          <w:bCs/>
          <w:u w:val="single"/>
        </w:rPr>
        <w:t>8</w:t>
      </w:r>
      <w:r w:rsidRPr="0019432B">
        <w:rPr>
          <w:rFonts w:ascii="Arial" w:hAnsi="Arial" w:cs="Arial"/>
          <w:b/>
          <w:bCs/>
          <w:u w:val="single"/>
        </w:rPr>
        <w:t>.</w:t>
      </w:r>
      <w:r w:rsidRPr="0019432B">
        <w:rPr>
          <w:rFonts w:ascii="Arial" w:hAnsi="Arial" w:cs="Arial"/>
          <w:b/>
          <w:bCs/>
          <w:u w:val="single"/>
        </w:rPr>
        <w:tab/>
      </w:r>
      <w:r w:rsidRPr="0019432B">
        <w:rPr>
          <w:rFonts w:ascii="Arial" w:hAnsi="Arial" w:cs="Arial"/>
        </w:rPr>
        <w:t xml:space="preserve"> La entidad cuenta con una política aprobada por la Junta Directiva, que especifica los criterios con los cuales administra la liquidez y los plazos de pagos a los proveedores. En caso de que la entidad haga parte de un Grupo Empresarial, no existe discriminación en contra de proveedores externos al Grupo Empresarial respecto de los plazos de pago. Adicionalmente, la revisoría fiscal se pronuncia ante la Asamblea General respecto del cumplimiento de esta política.   </w:t>
      </w:r>
    </w:p>
    <w:p w14:paraId="5FEA086B" w14:textId="77777777" w:rsidR="00771E65" w:rsidRPr="0019432B" w:rsidRDefault="00771E65" w:rsidP="00AA4380">
      <w:pPr>
        <w:spacing w:after="0"/>
        <w:jc w:val="both"/>
        <w:rPr>
          <w:rFonts w:ascii="Arial" w:hAnsi="Arial" w:cs="Arial"/>
        </w:rPr>
      </w:pPr>
    </w:p>
    <w:p w14:paraId="31BB9063" w14:textId="49F94837" w:rsidR="00210CA2" w:rsidRPr="0019432B" w:rsidRDefault="00210CA2" w:rsidP="002D79FA">
      <w:pPr>
        <w:pStyle w:val="Prrafodelista"/>
        <w:numPr>
          <w:ilvl w:val="5"/>
          <w:numId w:val="76"/>
        </w:numPr>
        <w:spacing w:after="0"/>
        <w:jc w:val="both"/>
        <w:rPr>
          <w:rFonts w:ascii="Arial" w:hAnsi="Arial" w:cs="Arial"/>
          <w:b/>
          <w:bCs/>
        </w:rPr>
      </w:pPr>
      <w:bookmarkStart w:id="67" w:name="_Toc119490758"/>
      <w:r w:rsidRPr="0019432B">
        <w:rPr>
          <w:rFonts w:ascii="Arial" w:hAnsi="Arial" w:cs="Arial"/>
          <w:b/>
        </w:rPr>
        <w:t>Transparencia en la Política de Compras</w:t>
      </w:r>
      <w:bookmarkEnd w:id="67"/>
    </w:p>
    <w:p w14:paraId="039EE0F0" w14:textId="77777777" w:rsidR="00210CA2" w:rsidRPr="0019432B" w:rsidRDefault="00210CA2" w:rsidP="00AA4380">
      <w:pPr>
        <w:spacing w:after="0"/>
        <w:rPr>
          <w:rFonts w:ascii="Arial" w:hAnsi="Arial" w:cs="Arial"/>
          <w:b/>
        </w:rPr>
      </w:pPr>
    </w:p>
    <w:p w14:paraId="12349E17" w14:textId="7D30D50C" w:rsidR="00F94564" w:rsidRPr="0019432B" w:rsidRDefault="00210CA2" w:rsidP="007B4BF7">
      <w:pPr>
        <w:pStyle w:val="Descripcin"/>
        <w:tabs>
          <w:tab w:val="left" w:pos="1701"/>
        </w:tabs>
        <w:spacing w:after="0" w:line="276" w:lineRule="auto"/>
        <w:jc w:val="both"/>
        <w:rPr>
          <w:rFonts w:ascii="Arial" w:hAnsi="Arial" w:cs="Arial"/>
          <w:b/>
          <w:i w:val="0"/>
          <w:color w:val="auto"/>
          <w:sz w:val="22"/>
          <w:szCs w:val="22"/>
        </w:rPr>
      </w:pPr>
      <w:r w:rsidRPr="0019432B">
        <w:rPr>
          <w:rFonts w:ascii="Arial" w:hAnsi="Arial" w:cs="Arial"/>
          <w:b/>
          <w:i w:val="0"/>
          <w:color w:val="auto"/>
          <w:sz w:val="22"/>
          <w:szCs w:val="22"/>
          <w:u w:val="single"/>
        </w:rPr>
        <w:t xml:space="preserve">Medida </w:t>
      </w:r>
      <w:r w:rsidR="00977DB6" w:rsidRPr="0019432B">
        <w:rPr>
          <w:rFonts w:ascii="Arial" w:hAnsi="Arial" w:cs="Arial"/>
          <w:b/>
          <w:i w:val="0"/>
          <w:color w:val="auto"/>
          <w:sz w:val="22"/>
          <w:szCs w:val="22"/>
          <w:u w:val="single"/>
        </w:rPr>
        <w:t>99</w:t>
      </w:r>
      <w:r w:rsidRPr="0019432B">
        <w:rPr>
          <w:rFonts w:ascii="Arial" w:hAnsi="Arial" w:cs="Arial"/>
          <w:b/>
          <w:i w:val="0"/>
          <w:color w:val="auto"/>
          <w:sz w:val="22"/>
          <w:szCs w:val="22"/>
          <w:u w:val="single"/>
        </w:rPr>
        <w:t>.</w:t>
      </w:r>
      <w:r w:rsidRPr="0019432B">
        <w:rPr>
          <w:rFonts w:ascii="Arial" w:hAnsi="Arial" w:cs="Arial"/>
          <w:i w:val="0"/>
          <w:color w:val="auto"/>
          <w:sz w:val="22"/>
          <w:szCs w:val="22"/>
        </w:rPr>
        <w:t xml:space="preserve"> La entidad tiene una política de compras, aprobada por la Junta Directiva, que incluye los criterios y procedimientos, así como las áreas responsables para la adquisición de bienes y servicios necesarios para la operación y sus respectivas atribuciones. Para las categorías de bienes y servicios y las cuantías que la entidad define, hay pluralidad de oferentes y comparación de ofertas con criterios predefinidos.</w:t>
      </w:r>
      <w:r w:rsidR="007B4BF7" w:rsidRPr="0019432B">
        <w:rPr>
          <w:rFonts w:ascii="Arial" w:hAnsi="Arial" w:cs="Arial"/>
          <w:b/>
          <w:bCs/>
          <w:color w:val="auto"/>
          <w:sz w:val="22"/>
          <w:szCs w:val="22"/>
        </w:rPr>
        <w:t xml:space="preserve"> </w:t>
      </w:r>
    </w:p>
    <w:p w14:paraId="04BD2F1A" w14:textId="77777777" w:rsidR="00210CA2" w:rsidRPr="0019432B" w:rsidRDefault="00210CA2" w:rsidP="00AA4380">
      <w:pPr>
        <w:spacing w:after="0"/>
        <w:jc w:val="both"/>
        <w:rPr>
          <w:rFonts w:ascii="Arial" w:hAnsi="Arial" w:cs="Arial"/>
        </w:rPr>
      </w:pPr>
    </w:p>
    <w:p w14:paraId="68C4B7FB" w14:textId="628CE9FA" w:rsidR="00210CA2" w:rsidRPr="0019432B" w:rsidRDefault="00210CA2" w:rsidP="00AA4380">
      <w:pPr>
        <w:pStyle w:val="Ttulo3"/>
        <w:numPr>
          <w:ilvl w:val="3"/>
          <w:numId w:val="76"/>
        </w:numPr>
        <w:spacing w:before="0"/>
        <w:jc w:val="both"/>
        <w:rPr>
          <w:rFonts w:ascii="Arial" w:hAnsi="Arial" w:cs="Arial"/>
          <w:b/>
          <w:color w:val="auto"/>
          <w:sz w:val="22"/>
          <w:szCs w:val="22"/>
        </w:rPr>
      </w:pPr>
      <w:bookmarkStart w:id="68" w:name="_Toc119490759"/>
      <w:r w:rsidRPr="0019432B">
        <w:rPr>
          <w:rFonts w:ascii="Arial" w:hAnsi="Arial" w:cs="Arial"/>
          <w:b/>
          <w:color w:val="auto"/>
          <w:sz w:val="22"/>
          <w:szCs w:val="22"/>
        </w:rPr>
        <w:t>REVELACIÓN DE INFORMACIÓN</w:t>
      </w:r>
      <w:bookmarkEnd w:id="68"/>
    </w:p>
    <w:p w14:paraId="06895D92" w14:textId="513F63FE" w:rsidR="00210CA2" w:rsidRPr="0019432B" w:rsidRDefault="00210CA2" w:rsidP="00AA4380">
      <w:pPr>
        <w:pStyle w:val="Prrafodelista"/>
        <w:numPr>
          <w:ilvl w:val="4"/>
          <w:numId w:val="76"/>
        </w:numPr>
        <w:spacing w:after="0"/>
        <w:jc w:val="both"/>
        <w:rPr>
          <w:rFonts w:ascii="Arial" w:hAnsi="Arial" w:cs="Arial"/>
          <w:b/>
          <w:bCs/>
        </w:rPr>
      </w:pPr>
      <w:bookmarkStart w:id="69" w:name="_Toc119490760"/>
      <w:r w:rsidRPr="0019432B">
        <w:rPr>
          <w:rFonts w:ascii="Arial" w:hAnsi="Arial" w:cs="Arial"/>
          <w:b/>
        </w:rPr>
        <w:t>Política General de Revelación de Información</w:t>
      </w:r>
      <w:bookmarkEnd w:id="69"/>
    </w:p>
    <w:p w14:paraId="5ED767DA" w14:textId="77777777" w:rsidR="00210CA2" w:rsidRPr="0019432B" w:rsidRDefault="00210CA2" w:rsidP="00AA4380">
      <w:pPr>
        <w:spacing w:after="0"/>
        <w:rPr>
          <w:rFonts w:ascii="Arial" w:hAnsi="Arial" w:cs="Arial"/>
        </w:rPr>
      </w:pPr>
    </w:p>
    <w:p w14:paraId="08B810C8" w14:textId="2CEA007F" w:rsidR="00210CA2" w:rsidRPr="0019432B" w:rsidRDefault="00210CA2" w:rsidP="00AA4380">
      <w:pPr>
        <w:spacing w:after="0"/>
        <w:rPr>
          <w:rFonts w:ascii="Arial" w:hAnsi="Arial" w:cs="Arial"/>
        </w:rPr>
      </w:pPr>
      <w:r w:rsidRPr="0019432B">
        <w:rPr>
          <w:rFonts w:ascii="Arial" w:hAnsi="Arial" w:cs="Arial"/>
          <w:b/>
          <w:bCs/>
          <w:u w:val="single"/>
        </w:rPr>
        <w:t>Medida 10</w:t>
      </w:r>
      <w:r w:rsidR="00B90A27" w:rsidRPr="0019432B">
        <w:rPr>
          <w:rFonts w:ascii="Arial" w:hAnsi="Arial" w:cs="Arial"/>
          <w:b/>
          <w:bCs/>
          <w:u w:val="single"/>
        </w:rPr>
        <w:t>0</w:t>
      </w:r>
      <w:r w:rsidRPr="0019432B">
        <w:rPr>
          <w:rFonts w:ascii="Arial" w:hAnsi="Arial" w:cs="Arial"/>
          <w:b/>
          <w:bCs/>
          <w:u w:val="single"/>
        </w:rPr>
        <w:t>.</w:t>
      </w:r>
      <w:r w:rsidRPr="0019432B">
        <w:rPr>
          <w:rFonts w:ascii="Arial" w:hAnsi="Arial" w:cs="Arial"/>
        </w:rPr>
        <w:tab/>
        <w:t xml:space="preserve"> La Junta Directiva aprueba una política de revelación de información, en la que se identifica, como mínimo, lo siguiente:</w:t>
      </w:r>
    </w:p>
    <w:p w14:paraId="1868826E" w14:textId="77777777" w:rsidR="00210CA2" w:rsidRPr="0019432B" w:rsidRDefault="00210CA2" w:rsidP="00AA4380">
      <w:pPr>
        <w:pStyle w:val="Prrafodelista"/>
        <w:numPr>
          <w:ilvl w:val="0"/>
          <w:numId w:val="218"/>
        </w:numPr>
        <w:spacing w:after="0" w:line="276" w:lineRule="auto"/>
        <w:ind w:left="567" w:hanging="283"/>
        <w:contextualSpacing w:val="0"/>
        <w:jc w:val="both"/>
        <w:rPr>
          <w:rFonts w:ascii="Arial" w:hAnsi="Arial" w:cs="Arial"/>
        </w:rPr>
      </w:pPr>
      <w:r w:rsidRPr="0019432B">
        <w:rPr>
          <w:rFonts w:ascii="Arial" w:hAnsi="Arial" w:cs="Arial"/>
        </w:rPr>
        <w:t>Identificación del departamento o unidad responsable al interior de la entidad de desarrollar la política de revelación de información.</w:t>
      </w:r>
    </w:p>
    <w:p w14:paraId="7C606B28" w14:textId="77777777" w:rsidR="00210CA2" w:rsidRPr="0019432B" w:rsidRDefault="00210CA2" w:rsidP="00AA4380">
      <w:pPr>
        <w:pStyle w:val="Prrafodelista"/>
        <w:numPr>
          <w:ilvl w:val="0"/>
          <w:numId w:val="218"/>
        </w:numPr>
        <w:spacing w:after="0" w:line="276" w:lineRule="auto"/>
        <w:ind w:left="567" w:hanging="283"/>
        <w:contextualSpacing w:val="0"/>
        <w:jc w:val="both"/>
        <w:rPr>
          <w:rFonts w:ascii="Arial" w:hAnsi="Arial" w:cs="Arial"/>
        </w:rPr>
      </w:pPr>
      <w:r w:rsidRPr="0019432B">
        <w:rPr>
          <w:rFonts w:ascii="Arial" w:hAnsi="Arial" w:cs="Arial"/>
        </w:rPr>
        <w:lastRenderedPageBreak/>
        <w:t>La información que se debe revelar.</w:t>
      </w:r>
    </w:p>
    <w:p w14:paraId="19FBDC63" w14:textId="77777777" w:rsidR="00210CA2" w:rsidRPr="0019432B" w:rsidRDefault="00210CA2" w:rsidP="00AA4380">
      <w:pPr>
        <w:pStyle w:val="Prrafodelista"/>
        <w:numPr>
          <w:ilvl w:val="0"/>
          <w:numId w:val="218"/>
        </w:numPr>
        <w:spacing w:after="0" w:line="276" w:lineRule="auto"/>
        <w:ind w:left="567" w:hanging="283"/>
        <w:contextualSpacing w:val="0"/>
        <w:jc w:val="both"/>
        <w:rPr>
          <w:rFonts w:ascii="Arial" w:hAnsi="Arial" w:cs="Arial"/>
        </w:rPr>
      </w:pPr>
      <w:r w:rsidRPr="0019432B">
        <w:rPr>
          <w:rFonts w:ascii="Arial" w:hAnsi="Arial" w:cs="Arial"/>
        </w:rPr>
        <w:t>La forma como se debe revelar esa información.</w:t>
      </w:r>
    </w:p>
    <w:p w14:paraId="6E42895E" w14:textId="52097173" w:rsidR="00210CA2" w:rsidRPr="0019432B" w:rsidRDefault="00210CA2" w:rsidP="00AA4380">
      <w:pPr>
        <w:pStyle w:val="Prrafodelista"/>
        <w:numPr>
          <w:ilvl w:val="0"/>
          <w:numId w:val="218"/>
        </w:numPr>
        <w:spacing w:after="0" w:line="276" w:lineRule="auto"/>
        <w:ind w:left="567" w:hanging="283"/>
        <w:contextualSpacing w:val="0"/>
        <w:jc w:val="both"/>
        <w:rPr>
          <w:rFonts w:ascii="Arial" w:hAnsi="Arial" w:cs="Arial"/>
        </w:rPr>
      </w:pPr>
      <w:r w:rsidRPr="0019432B">
        <w:rPr>
          <w:rFonts w:ascii="Arial" w:hAnsi="Arial" w:cs="Arial"/>
        </w:rPr>
        <w:t xml:space="preserve">A quién se debe revelar la información, discriminando a miembros del Máximo Órgano Social, las autoridades y el público general, entre otros grupos de interés </w:t>
      </w:r>
      <w:r w:rsidRPr="0019432B">
        <w:rPr>
          <w:rFonts w:ascii="Arial" w:hAnsi="Arial" w:cs="Arial"/>
          <w:i/>
        </w:rPr>
        <w:t>(</w:t>
      </w:r>
      <w:proofErr w:type="spellStart"/>
      <w:r w:rsidRPr="0019432B">
        <w:rPr>
          <w:rFonts w:ascii="Arial" w:hAnsi="Arial" w:cs="Arial"/>
          <w:i/>
        </w:rPr>
        <w:t>stakeholders</w:t>
      </w:r>
      <w:proofErr w:type="spellEnd"/>
      <w:r w:rsidRPr="0019432B">
        <w:rPr>
          <w:rFonts w:ascii="Arial" w:hAnsi="Arial" w:cs="Arial"/>
          <w:i/>
        </w:rPr>
        <w:t>)</w:t>
      </w:r>
      <w:r w:rsidRPr="0019432B">
        <w:rPr>
          <w:rFonts w:ascii="Arial" w:hAnsi="Arial" w:cs="Arial"/>
        </w:rPr>
        <w:t>.</w:t>
      </w:r>
    </w:p>
    <w:p w14:paraId="099CDF53" w14:textId="1C8E1E81" w:rsidR="00210CA2" w:rsidRPr="0019432B" w:rsidRDefault="00210CA2" w:rsidP="00AA4380">
      <w:pPr>
        <w:pStyle w:val="Prrafodelista"/>
        <w:numPr>
          <w:ilvl w:val="0"/>
          <w:numId w:val="218"/>
        </w:numPr>
        <w:spacing w:after="0" w:line="276" w:lineRule="auto"/>
        <w:ind w:left="567" w:hanging="283"/>
        <w:contextualSpacing w:val="0"/>
        <w:jc w:val="both"/>
        <w:rPr>
          <w:rFonts w:ascii="Arial" w:hAnsi="Arial" w:cs="Arial"/>
        </w:rPr>
      </w:pPr>
      <w:r w:rsidRPr="0019432B">
        <w:rPr>
          <w:rFonts w:ascii="Arial" w:hAnsi="Arial" w:cs="Arial"/>
        </w:rPr>
        <w:t>En lo relacionado con los reportes a las autoridades, se identifican los responsables de generar los datos incluidos en reportes como Registros Individuales de Prestación de Servicios de Salud (RIPS), Sistema Nacional de Vigilancia en Salud Pública (SIVIGILA), Cuenta de Alto Costo, Estadísticas Vitales y los relacionados con la Superintendencia Nacional de Salud, así como de establecer y aplicar los controles para garantizar su integridad y oportunidad. Esto sin perjuicio de la responsabilidad que al respecto recae sobre la Junta Directiva y la Alta Gerencia.</w:t>
      </w:r>
    </w:p>
    <w:p w14:paraId="62303683" w14:textId="77777777" w:rsidR="00210CA2" w:rsidRPr="0019432B" w:rsidRDefault="00210CA2" w:rsidP="00AA4380">
      <w:pPr>
        <w:pStyle w:val="Prrafodelista"/>
        <w:numPr>
          <w:ilvl w:val="0"/>
          <w:numId w:val="218"/>
        </w:numPr>
        <w:spacing w:after="0" w:line="276" w:lineRule="auto"/>
        <w:ind w:left="567" w:hanging="283"/>
        <w:contextualSpacing w:val="0"/>
        <w:jc w:val="both"/>
        <w:rPr>
          <w:rFonts w:ascii="Arial" w:hAnsi="Arial" w:cs="Arial"/>
        </w:rPr>
      </w:pPr>
      <w:r w:rsidRPr="0019432B">
        <w:rPr>
          <w:rFonts w:ascii="Arial" w:hAnsi="Arial" w:cs="Arial"/>
        </w:rPr>
        <w:t>Mecanismos para asegurar la máxima calidad oportunidad, veracidad, suficiencia y representatividad de la información revelada.</w:t>
      </w:r>
    </w:p>
    <w:p w14:paraId="6EA824BE" w14:textId="77777777" w:rsidR="00210CA2" w:rsidRPr="0019432B" w:rsidRDefault="00210CA2" w:rsidP="00607232">
      <w:pPr>
        <w:pStyle w:val="Prrafodelista"/>
        <w:numPr>
          <w:ilvl w:val="0"/>
          <w:numId w:val="218"/>
        </w:numPr>
        <w:spacing w:after="0" w:line="276" w:lineRule="auto"/>
        <w:ind w:left="567" w:hanging="283"/>
        <w:contextualSpacing w:val="0"/>
        <w:jc w:val="both"/>
        <w:rPr>
          <w:rFonts w:ascii="Arial" w:hAnsi="Arial" w:cs="Arial"/>
        </w:rPr>
      </w:pPr>
      <w:r w:rsidRPr="0019432B">
        <w:rPr>
          <w:rFonts w:ascii="Arial" w:hAnsi="Arial" w:cs="Arial"/>
        </w:rPr>
        <w:t>Procedimiento para la calificación de la información como reservada o confidencial y para el manejo de esta información frente a las exigencias de revelación de la normativa vigente.</w:t>
      </w:r>
    </w:p>
    <w:p w14:paraId="0E31BAC0" w14:textId="77777777" w:rsidR="0004708C" w:rsidRPr="0019432B" w:rsidRDefault="0004708C" w:rsidP="00AA4380">
      <w:pPr>
        <w:pStyle w:val="Prrafodelista"/>
        <w:spacing w:after="0" w:line="276" w:lineRule="auto"/>
        <w:ind w:left="567"/>
        <w:contextualSpacing w:val="0"/>
        <w:jc w:val="both"/>
        <w:rPr>
          <w:rFonts w:ascii="Arial" w:hAnsi="Arial" w:cs="Arial"/>
        </w:rPr>
      </w:pPr>
    </w:p>
    <w:p w14:paraId="43966F1B" w14:textId="28F65653" w:rsidR="00210CA2" w:rsidRPr="0019432B" w:rsidRDefault="00210CA2" w:rsidP="003F34C9">
      <w:pPr>
        <w:pStyle w:val="Prrafodelista"/>
        <w:numPr>
          <w:ilvl w:val="5"/>
          <w:numId w:val="76"/>
        </w:numPr>
        <w:spacing w:after="0"/>
        <w:jc w:val="both"/>
        <w:rPr>
          <w:rFonts w:ascii="Arial" w:hAnsi="Arial" w:cs="Arial"/>
          <w:b/>
          <w:bCs/>
        </w:rPr>
      </w:pPr>
      <w:bookmarkStart w:id="70" w:name="_Toc119490761"/>
      <w:r w:rsidRPr="0019432B">
        <w:rPr>
          <w:rFonts w:ascii="Arial" w:hAnsi="Arial" w:cs="Arial"/>
          <w:b/>
        </w:rPr>
        <w:t>Frente a las Autoridades</w:t>
      </w:r>
      <w:bookmarkEnd w:id="70"/>
    </w:p>
    <w:p w14:paraId="7D312FCD" w14:textId="77777777" w:rsidR="00210CA2" w:rsidRPr="0019432B" w:rsidRDefault="00210CA2" w:rsidP="00AA4380">
      <w:pPr>
        <w:spacing w:after="0"/>
        <w:rPr>
          <w:rFonts w:ascii="Arial" w:hAnsi="Arial" w:cs="Arial"/>
          <w:lang w:val="es-ES" w:eastAsia="es-ES"/>
        </w:rPr>
      </w:pPr>
    </w:p>
    <w:p w14:paraId="6303D93C" w14:textId="1597AA29" w:rsidR="00210CA2" w:rsidRPr="0019432B" w:rsidRDefault="00B90A27" w:rsidP="00B90A27">
      <w:pPr>
        <w:spacing w:after="0" w:line="240" w:lineRule="auto"/>
        <w:jc w:val="both"/>
        <w:rPr>
          <w:rFonts w:ascii="Arial" w:eastAsiaTheme="majorEastAsia" w:hAnsi="Arial" w:cs="Arial"/>
          <w:b/>
          <w:bCs/>
        </w:rPr>
      </w:pPr>
      <w:r w:rsidRPr="0019432B">
        <w:rPr>
          <w:rFonts w:ascii="Arial" w:hAnsi="Arial" w:cs="Arial"/>
          <w:b/>
          <w:bCs/>
          <w:u w:val="single"/>
        </w:rPr>
        <w:t>Medida 101.</w:t>
      </w:r>
      <w:r w:rsidRPr="0019432B">
        <w:rPr>
          <w:rFonts w:ascii="Arial" w:hAnsi="Arial" w:cs="Arial"/>
          <w:b/>
          <w:bCs/>
        </w:rPr>
        <w:t xml:space="preserve"> </w:t>
      </w:r>
      <w:r w:rsidR="00210CA2" w:rsidRPr="0019432B">
        <w:rPr>
          <w:rFonts w:ascii="Arial" w:hAnsi="Arial" w:cs="Arial"/>
        </w:rPr>
        <w:t>La entidad establece procedimientos para que la contraloría interna y la revisoría fiscal hagan una evaluación independiente y se pronuncien sobre la calidad de los datos en salud que la entidad reporta a las diferentes autoridades (incluyendo entre otros RIPS, SIVIGILA, Cuenta de Alto Costo y Estadísticas Vitales), y al público general.</w:t>
      </w:r>
    </w:p>
    <w:p w14:paraId="25B1C61D" w14:textId="77777777" w:rsidR="00210CA2" w:rsidRPr="0019432B" w:rsidRDefault="00210CA2" w:rsidP="00AA4380">
      <w:pPr>
        <w:spacing w:after="0"/>
        <w:rPr>
          <w:rFonts w:ascii="Arial" w:hAnsi="Arial" w:cs="Arial"/>
          <w:lang w:val="es-ES"/>
        </w:rPr>
      </w:pPr>
    </w:p>
    <w:p w14:paraId="300A0EEB" w14:textId="2604737D" w:rsidR="00210CA2" w:rsidRPr="0019432B" w:rsidRDefault="00210CA2" w:rsidP="009E5DC3">
      <w:pPr>
        <w:pStyle w:val="Prrafodelista"/>
        <w:numPr>
          <w:ilvl w:val="5"/>
          <w:numId w:val="76"/>
        </w:numPr>
        <w:spacing w:after="0"/>
        <w:jc w:val="both"/>
        <w:rPr>
          <w:rFonts w:ascii="Arial" w:hAnsi="Arial" w:cs="Arial"/>
          <w:b/>
          <w:bCs/>
        </w:rPr>
      </w:pPr>
      <w:bookmarkStart w:id="71" w:name="_Toc119490762"/>
      <w:r w:rsidRPr="0019432B">
        <w:rPr>
          <w:rFonts w:ascii="Arial" w:hAnsi="Arial" w:cs="Arial"/>
          <w:b/>
        </w:rPr>
        <w:t>Frente al Público</w:t>
      </w:r>
      <w:bookmarkEnd w:id="71"/>
    </w:p>
    <w:p w14:paraId="313877BA" w14:textId="5ABAF8A4" w:rsidR="00210CA2" w:rsidRPr="0019432B" w:rsidRDefault="00210CA2" w:rsidP="00287287">
      <w:pPr>
        <w:pStyle w:val="Prrafodelista"/>
        <w:numPr>
          <w:ilvl w:val="6"/>
          <w:numId w:val="76"/>
        </w:numPr>
        <w:spacing w:after="0"/>
        <w:jc w:val="both"/>
        <w:rPr>
          <w:rFonts w:ascii="Arial" w:hAnsi="Arial" w:cs="Arial"/>
          <w:b/>
          <w:bCs/>
        </w:rPr>
      </w:pPr>
      <w:bookmarkStart w:id="72" w:name="_Toc119490763"/>
      <w:r w:rsidRPr="0019432B">
        <w:rPr>
          <w:rFonts w:ascii="Arial" w:hAnsi="Arial" w:cs="Arial"/>
          <w:b/>
        </w:rPr>
        <w:t>Información sobre la entidad</w:t>
      </w:r>
      <w:bookmarkEnd w:id="72"/>
    </w:p>
    <w:p w14:paraId="00DBDEF9" w14:textId="77777777" w:rsidR="00AC5D3E" w:rsidRPr="0019432B" w:rsidRDefault="00AC5D3E" w:rsidP="00AC5D3E">
      <w:pPr>
        <w:pStyle w:val="Prrafodelista"/>
        <w:spacing w:after="0"/>
        <w:ind w:left="1440"/>
        <w:jc w:val="both"/>
        <w:rPr>
          <w:rFonts w:ascii="Arial" w:hAnsi="Arial" w:cs="Arial"/>
          <w:b/>
          <w:bCs/>
        </w:rPr>
      </w:pPr>
    </w:p>
    <w:p w14:paraId="1F3B5819" w14:textId="498717DD" w:rsidR="00210CA2" w:rsidRDefault="00210CA2" w:rsidP="001D2B53">
      <w:pPr>
        <w:spacing w:after="0"/>
        <w:jc w:val="both"/>
        <w:rPr>
          <w:rFonts w:ascii="Arial" w:hAnsi="Arial" w:cs="Arial"/>
        </w:rPr>
      </w:pPr>
      <w:r w:rsidRPr="0019432B">
        <w:rPr>
          <w:rFonts w:ascii="Arial" w:hAnsi="Arial" w:cs="Arial"/>
          <w:b/>
          <w:bCs/>
          <w:u w:val="single"/>
        </w:rPr>
        <w:t>Medida 10</w:t>
      </w:r>
      <w:r w:rsidR="003803FC" w:rsidRPr="0019432B">
        <w:rPr>
          <w:rFonts w:ascii="Arial" w:hAnsi="Arial" w:cs="Arial"/>
          <w:b/>
          <w:bCs/>
          <w:u w:val="single"/>
        </w:rPr>
        <w:t>2</w:t>
      </w:r>
      <w:r w:rsidRPr="0019432B">
        <w:rPr>
          <w:rFonts w:ascii="Arial" w:hAnsi="Arial" w:cs="Arial"/>
          <w:b/>
          <w:bCs/>
          <w:u w:val="single"/>
        </w:rPr>
        <w:t>.</w:t>
      </w:r>
      <w:r w:rsidRPr="0019432B">
        <w:rPr>
          <w:rFonts w:ascii="Arial" w:hAnsi="Arial" w:cs="Arial"/>
        </w:rPr>
        <w:tab/>
        <w:t xml:space="preserve"> La entidad cuenta con una página web que contiene información relevante de su institución -preservando el habeas data-, útil para cada una de las partes interesadas, que incluye al menos estos vínculos o enlaces</w:t>
      </w:r>
      <w:r w:rsidRPr="0019432B">
        <w:rPr>
          <w:rStyle w:val="Refdenotaalpie"/>
          <w:rFonts w:ascii="Arial" w:hAnsi="Arial" w:cs="Arial"/>
        </w:rPr>
        <w:footnoteReference w:id="12"/>
      </w:r>
      <w:r w:rsidRPr="0019432B">
        <w:rPr>
          <w:rFonts w:ascii="Arial" w:hAnsi="Arial" w:cs="Arial"/>
        </w:rPr>
        <w:t>:</w:t>
      </w:r>
    </w:p>
    <w:p w14:paraId="5EAB5D2A" w14:textId="77777777" w:rsidR="001D2B53" w:rsidRPr="0019432B" w:rsidRDefault="001D2B53" w:rsidP="001D2B53">
      <w:pPr>
        <w:spacing w:after="0"/>
        <w:jc w:val="both"/>
        <w:rPr>
          <w:rFonts w:ascii="Arial" w:hAnsi="Arial" w:cs="Arial"/>
        </w:rPr>
      </w:pPr>
    </w:p>
    <w:p w14:paraId="42AF88AE" w14:textId="3145C129" w:rsidR="00210CA2" w:rsidRPr="0019432B" w:rsidRDefault="00210CA2" w:rsidP="003673A9">
      <w:pPr>
        <w:pStyle w:val="Prrafodelista"/>
        <w:numPr>
          <w:ilvl w:val="7"/>
          <w:numId w:val="76"/>
        </w:numPr>
        <w:spacing w:after="0"/>
        <w:jc w:val="both"/>
        <w:rPr>
          <w:rFonts w:ascii="Arial" w:hAnsi="Arial" w:cs="Arial"/>
          <w:b/>
          <w:bCs/>
          <w:i/>
          <w:iCs/>
        </w:rPr>
      </w:pPr>
      <w:bookmarkStart w:id="73" w:name="_Toc119490764"/>
      <w:r w:rsidRPr="0019432B">
        <w:rPr>
          <w:rFonts w:ascii="Arial" w:hAnsi="Arial" w:cs="Arial"/>
          <w:b/>
        </w:rPr>
        <w:t>Información</w:t>
      </w:r>
      <w:r w:rsidRPr="0019432B">
        <w:rPr>
          <w:rFonts w:ascii="Arial" w:hAnsi="Arial" w:cs="Arial"/>
          <w:b/>
          <w:bCs/>
          <w:i/>
          <w:iCs/>
        </w:rPr>
        <w:t xml:space="preserve"> de la Entidad</w:t>
      </w:r>
      <w:bookmarkEnd w:id="73"/>
    </w:p>
    <w:p w14:paraId="297E1233" w14:textId="67D42451" w:rsidR="00210CA2" w:rsidRDefault="00210CA2" w:rsidP="001D2B53">
      <w:pPr>
        <w:spacing w:after="0"/>
        <w:jc w:val="both"/>
        <w:rPr>
          <w:rFonts w:ascii="Arial" w:hAnsi="Arial" w:cs="Arial"/>
        </w:rPr>
      </w:pPr>
      <w:r w:rsidRPr="00263FD9">
        <w:rPr>
          <w:rFonts w:ascii="Arial" w:hAnsi="Arial" w:cs="Arial"/>
        </w:rPr>
        <w:t>La página web cuenta con una sección “acerca de la entidad” que incluye, sin limitarse a ello: historia, principales datos, visión y valores, modelo de organización, modelo de gobierno y en el caso de Grupos Empresariales las relaciones entre matriz y subordinadas, entre otros temas.</w:t>
      </w:r>
    </w:p>
    <w:p w14:paraId="50823574" w14:textId="77777777" w:rsidR="001D2B53" w:rsidRPr="00263FD9" w:rsidRDefault="001D2B53" w:rsidP="001D2B53">
      <w:pPr>
        <w:spacing w:after="0"/>
        <w:jc w:val="both"/>
        <w:rPr>
          <w:rFonts w:ascii="Arial" w:hAnsi="Arial" w:cs="Arial"/>
        </w:rPr>
      </w:pPr>
    </w:p>
    <w:p w14:paraId="648CF9E7" w14:textId="57FEB34C" w:rsidR="00210CA2" w:rsidRPr="00263FD9" w:rsidRDefault="00210CA2" w:rsidP="0035452F">
      <w:pPr>
        <w:pStyle w:val="Prrafodelista"/>
        <w:numPr>
          <w:ilvl w:val="7"/>
          <w:numId w:val="76"/>
        </w:numPr>
        <w:spacing w:after="0"/>
        <w:jc w:val="both"/>
        <w:rPr>
          <w:rFonts w:ascii="Arial" w:hAnsi="Arial" w:cs="Arial"/>
          <w:b/>
          <w:bCs/>
        </w:rPr>
      </w:pPr>
      <w:bookmarkStart w:id="74" w:name="_Toc119490765"/>
      <w:r w:rsidRPr="00263FD9">
        <w:rPr>
          <w:rFonts w:ascii="Arial" w:hAnsi="Arial" w:cs="Arial"/>
          <w:b/>
        </w:rPr>
        <w:t>Información</w:t>
      </w:r>
      <w:r w:rsidRPr="00263FD9">
        <w:rPr>
          <w:rFonts w:ascii="Arial" w:hAnsi="Arial" w:cs="Arial"/>
          <w:b/>
          <w:bCs/>
        </w:rPr>
        <w:t xml:space="preserve"> sobre los miembros o propietarios</w:t>
      </w:r>
      <w:bookmarkEnd w:id="74"/>
    </w:p>
    <w:p w14:paraId="58C9AFC8" w14:textId="77777777" w:rsidR="00210CA2" w:rsidRPr="00263FD9" w:rsidRDefault="00210CA2" w:rsidP="00210CA2">
      <w:pPr>
        <w:jc w:val="both"/>
        <w:rPr>
          <w:rFonts w:ascii="Arial" w:hAnsi="Arial" w:cs="Arial"/>
        </w:rPr>
      </w:pPr>
      <w:r w:rsidRPr="00263FD9">
        <w:rPr>
          <w:rFonts w:ascii="Arial" w:hAnsi="Arial" w:cs="Arial"/>
        </w:rPr>
        <w:t>La página web cuenta con una sección “acerca de los miembros o propietarios” que incluye, sin limitarse a ello:</w:t>
      </w:r>
    </w:p>
    <w:p w14:paraId="4C695E4D" w14:textId="77777777" w:rsidR="00210CA2" w:rsidRPr="00263FD9" w:rsidRDefault="00210CA2" w:rsidP="00AA4380">
      <w:pPr>
        <w:pStyle w:val="Prrafodelista"/>
        <w:numPr>
          <w:ilvl w:val="0"/>
          <w:numId w:val="219"/>
        </w:numPr>
        <w:spacing w:after="0" w:line="276" w:lineRule="auto"/>
        <w:ind w:left="567" w:hanging="283"/>
        <w:contextualSpacing w:val="0"/>
        <w:jc w:val="both"/>
        <w:rPr>
          <w:rFonts w:ascii="Arial" w:hAnsi="Arial" w:cs="Arial"/>
        </w:rPr>
      </w:pPr>
      <w:r w:rsidRPr="00263FD9">
        <w:rPr>
          <w:rFonts w:ascii="Arial" w:hAnsi="Arial" w:cs="Arial"/>
        </w:rPr>
        <w:lastRenderedPageBreak/>
        <w:t>Las sociedades comerciales explican quiénes son sus propietarios, señalando los que tengan al menos el 5% de la propiedad, y sus respectivas participaciones.</w:t>
      </w:r>
    </w:p>
    <w:p w14:paraId="0153973A" w14:textId="77777777" w:rsidR="00210CA2" w:rsidRPr="00263FD9" w:rsidRDefault="00210CA2" w:rsidP="00AA4380">
      <w:pPr>
        <w:pStyle w:val="Prrafodelista"/>
        <w:numPr>
          <w:ilvl w:val="0"/>
          <w:numId w:val="219"/>
        </w:numPr>
        <w:spacing w:after="0" w:line="276" w:lineRule="auto"/>
        <w:ind w:left="567" w:hanging="283"/>
        <w:contextualSpacing w:val="0"/>
        <w:jc w:val="both"/>
        <w:rPr>
          <w:rFonts w:ascii="Arial" w:hAnsi="Arial" w:cs="Arial"/>
        </w:rPr>
      </w:pPr>
      <w:r w:rsidRPr="00263FD9">
        <w:rPr>
          <w:rFonts w:ascii="Arial" w:hAnsi="Arial" w:cs="Arial"/>
        </w:rPr>
        <w:t>Las cooperativas y mutuales indican el número de miembros, discriminando las personas naturales y jurídicas. Explican el perfil de las personas naturales afiliadas (estadísticas sobre profesiones u ocupaciones, departamentos o ciudades de residencia, u otros datos que se consideren pertinentes). E identifican las personas jurídicas afiliadas.</w:t>
      </w:r>
    </w:p>
    <w:p w14:paraId="7EDD4B15" w14:textId="77777777" w:rsidR="00210CA2" w:rsidRPr="00263FD9" w:rsidRDefault="00210CA2" w:rsidP="00607232">
      <w:pPr>
        <w:pStyle w:val="Prrafodelista"/>
        <w:numPr>
          <w:ilvl w:val="0"/>
          <w:numId w:val="219"/>
        </w:numPr>
        <w:spacing w:after="0" w:line="276" w:lineRule="auto"/>
        <w:ind w:left="567" w:hanging="283"/>
        <w:contextualSpacing w:val="0"/>
        <w:jc w:val="both"/>
        <w:rPr>
          <w:rFonts w:ascii="Arial" w:hAnsi="Arial" w:cs="Arial"/>
        </w:rPr>
      </w:pPr>
      <w:r w:rsidRPr="00263FD9">
        <w:rPr>
          <w:rFonts w:ascii="Arial" w:hAnsi="Arial" w:cs="Arial"/>
        </w:rPr>
        <w:t>Las cajas de compensación familiar indican el número de empresas afiliadas y su perfil (por tamaño y sector económico). E identifican los 10 empleadores más grandes afiliados a la respectiva caja.</w:t>
      </w:r>
    </w:p>
    <w:p w14:paraId="527FB69B" w14:textId="77777777" w:rsidR="004E1A80" w:rsidRPr="00263FD9" w:rsidRDefault="004E1A80" w:rsidP="00AA4380">
      <w:pPr>
        <w:pStyle w:val="Prrafodelista"/>
        <w:spacing w:after="0" w:line="276" w:lineRule="auto"/>
        <w:ind w:left="567"/>
        <w:contextualSpacing w:val="0"/>
        <w:jc w:val="both"/>
        <w:rPr>
          <w:rFonts w:ascii="Arial" w:hAnsi="Arial" w:cs="Arial"/>
        </w:rPr>
      </w:pPr>
    </w:p>
    <w:p w14:paraId="45458C7F" w14:textId="77777777" w:rsidR="00210CA2" w:rsidRPr="00263FD9" w:rsidRDefault="00210CA2" w:rsidP="0035452F">
      <w:pPr>
        <w:pStyle w:val="Prrafodelista"/>
        <w:numPr>
          <w:ilvl w:val="7"/>
          <w:numId w:val="76"/>
        </w:numPr>
        <w:spacing w:after="0"/>
        <w:jc w:val="both"/>
        <w:rPr>
          <w:rFonts w:ascii="Arial" w:hAnsi="Arial" w:cs="Arial"/>
          <w:b/>
          <w:bCs/>
        </w:rPr>
      </w:pPr>
      <w:bookmarkStart w:id="75" w:name="_Toc119490766"/>
      <w:r w:rsidRPr="00263FD9">
        <w:rPr>
          <w:rFonts w:ascii="Arial" w:hAnsi="Arial" w:cs="Arial"/>
          <w:b/>
        </w:rPr>
        <w:t>Información sobre la administración</w:t>
      </w:r>
      <w:bookmarkEnd w:id="75"/>
    </w:p>
    <w:p w14:paraId="182BC4A6" w14:textId="132B794E" w:rsidR="00210CA2" w:rsidRDefault="00210CA2" w:rsidP="001D2B53">
      <w:pPr>
        <w:pStyle w:val="Descripcin"/>
        <w:tabs>
          <w:tab w:val="left" w:pos="2268"/>
        </w:tabs>
        <w:spacing w:after="0" w:line="276" w:lineRule="auto"/>
        <w:jc w:val="both"/>
        <w:rPr>
          <w:rFonts w:ascii="Arial" w:hAnsi="Arial" w:cs="Arial"/>
          <w:i w:val="0"/>
          <w:iCs w:val="0"/>
          <w:color w:val="auto"/>
          <w:sz w:val="22"/>
          <w:szCs w:val="22"/>
        </w:rPr>
      </w:pPr>
      <w:r w:rsidRPr="00263FD9">
        <w:rPr>
          <w:rFonts w:ascii="Arial" w:hAnsi="Arial" w:cs="Arial"/>
          <w:i w:val="0"/>
          <w:iCs w:val="0"/>
          <w:color w:val="auto"/>
          <w:sz w:val="22"/>
          <w:szCs w:val="22"/>
        </w:rPr>
        <w:t>La entidad identifica en su página web a los Directores de la Junta Directiva (u órgano equivalente), y a los miembros de la Alta Gerencia. En ambos casos se incluyen los principales datos de sus hojas de vida, sus fechas de nombramiento y se indica si pertenecen o han pertenecido a otras Juntas Directivas.</w:t>
      </w:r>
    </w:p>
    <w:p w14:paraId="05D96A6C" w14:textId="77777777" w:rsidR="001D2B53" w:rsidRPr="001D2B53" w:rsidRDefault="001D2B53" w:rsidP="001D2B53">
      <w:pPr>
        <w:spacing w:after="0"/>
        <w:rPr>
          <w:lang w:eastAsia="en-US"/>
        </w:rPr>
      </w:pPr>
    </w:p>
    <w:p w14:paraId="6223C5FB" w14:textId="77777777" w:rsidR="00210CA2" w:rsidRPr="00263FD9" w:rsidRDefault="00210CA2" w:rsidP="00C303F3">
      <w:pPr>
        <w:pStyle w:val="Prrafodelista"/>
        <w:numPr>
          <w:ilvl w:val="7"/>
          <w:numId w:val="76"/>
        </w:numPr>
        <w:spacing w:after="0"/>
        <w:jc w:val="both"/>
        <w:rPr>
          <w:rFonts w:ascii="Arial" w:hAnsi="Arial" w:cs="Arial"/>
          <w:b/>
          <w:bCs/>
        </w:rPr>
      </w:pPr>
      <w:bookmarkStart w:id="76" w:name="_Toc119490767"/>
      <w:r w:rsidRPr="00263FD9">
        <w:rPr>
          <w:rFonts w:ascii="Arial" w:hAnsi="Arial" w:cs="Arial"/>
          <w:b/>
        </w:rPr>
        <w:t>In</w:t>
      </w:r>
      <w:r w:rsidRPr="00263FD9">
        <w:rPr>
          <w:rFonts w:ascii="Arial" w:hAnsi="Arial" w:cs="Arial"/>
          <w:b/>
          <w:bCs/>
        </w:rPr>
        <w:t>formación sobre los órganos de control</w:t>
      </w:r>
      <w:bookmarkEnd w:id="76"/>
    </w:p>
    <w:p w14:paraId="116F186F" w14:textId="7E6688F7" w:rsidR="00210CA2" w:rsidRDefault="00210CA2" w:rsidP="001D2B53">
      <w:pPr>
        <w:pStyle w:val="Descripcin"/>
        <w:tabs>
          <w:tab w:val="left" w:pos="2268"/>
        </w:tabs>
        <w:spacing w:after="0" w:line="276" w:lineRule="auto"/>
        <w:jc w:val="both"/>
        <w:rPr>
          <w:rFonts w:ascii="Arial" w:hAnsi="Arial" w:cs="Arial"/>
          <w:i w:val="0"/>
          <w:iCs w:val="0"/>
          <w:color w:val="auto"/>
          <w:sz w:val="22"/>
          <w:szCs w:val="22"/>
        </w:rPr>
      </w:pPr>
      <w:r w:rsidRPr="00263FD9">
        <w:rPr>
          <w:rFonts w:ascii="Arial" w:hAnsi="Arial" w:cs="Arial"/>
          <w:i w:val="0"/>
          <w:iCs w:val="0"/>
          <w:color w:val="auto"/>
          <w:sz w:val="22"/>
          <w:szCs w:val="22"/>
        </w:rPr>
        <w:t xml:space="preserve">La entidad identifica en su página web la organización o la persona que dirige el </w:t>
      </w:r>
      <w:r w:rsidR="006B4350" w:rsidRPr="00263FD9">
        <w:rPr>
          <w:rFonts w:ascii="Arial" w:hAnsi="Arial" w:cs="Arial"/>
          <w:i w:val="0"/>
          <w:iCs w:val="0"/>
          <w:color w:val="auto"/>
          <w:sz w:val="22"/>
          <w:szCs w:val="22"/>
        </w:rPr>
        <w:t>SCI</w:t>
      </w:r>
      <w:r w:rsidRPr="00263FD9">
        <w:rPr>
          <w:rFonts w:ascii="Arial" w:hAnsi="Arial" w:cs="Arial"/>
          <w:i w:val="0"/>
          <w:iCs w:val="0"/>
          <w:color w:val="auto"/>
          <w:sz w:val="22"/>
          <w:szCs w:val="22"/>
        </w:rPr>
        <w:t>. Identifica asimismo las entidades o personas que han ejercido la revisoría fiscal en el presente y en el pasado con sus respectivas fechas. Incluye datos relevantes sobres las calificaciones e idoneidad de quienes ejercen la contraloría interna y la revisoría fiscal.  En el caso de las cooperativas y mutuales los órganos de control incluyen las juntas de vigilancia.</w:t>
      </w:r>
    </w:p>
    <w:p w14:paraId="3EA171B4" w14:textId="77777777" w:rsidR="001D2B53" w:rsidRPr="001D2B53" w:rsidRDefault="001D2B53" w:rsidP="001D2B53">
      <w:pPr>
        <w:spacing w:after="0"/>
        <w:rPr>
          <w:lang w:eastAsia="en-US"/>
        </w:rPr>
      </w:pPr>
    </w:p>
    <w:p w14:paraId="6E092387" w14:textId="00B7F4CE" w:rsidR="00210CA2" w:rsidRPr="00263FD9" w:rsidRDefault="00210CA2" w:rsidP="00BF28BF">
      <w:pPr>
        <w:pStyle w:val="Prrafodelista"/>
        <w:numPr>
          <w:ilvl w:val="7"/>
          <w:numId w:val="76"/>
        </w:numPr>
        <w:spacing w:after="0"/>
        <w:jc w:val="both"/>
        <w:rPr>
          <w:rFonts w:ascii="Arial" w:hAnsi="Arial" w:cs="Arial"/>
          <w:b/>
        </w:rPr>
      </w:pPr>
      <w:bookmarkStart w:id="77" w:name="_Toc119490768"/>
      <w:r w:rsidRPr="00263FD9">
        <w:rPr>
          <w:rFonts w:ascii="Arial" w:hAnsi="Arial" w:cs="Arial"/>
          <w:b/>
        </w:rPr>
        <w:t>Información sobre los usuarios</w:t>
      </w:r>
      <w:bookmarkEnd w:id="77"/>
    </w:p>
    <w:p w14:paraId="478C837B" w14:textId="24C69491" w:rsidR="00210CA2" w:rsidRPr="00263FD9" w:rsidRDefault="00210CA2" w:rsidP="003803FC">
      <w:pPr>
        <w:pStyle w:val="Descripcin"/>
        <w:tabs>
          <w:tab w:val="left" w:pos="2268"/>
        </w:tabs>
        <w:spacing w:line="276" w:lineRule="auto"/>
        <w:jc w:val="both"/>
        <w:rPr>
          <w:i w:val="0"/>
          <w:iCs w:val="0"/>
        </w:rPr>
      </w:pPr>
      <w:r w:rsidRPr="00263FD9">
        <w:rPr>
          <w:rFonts w:ascii="Arial" w:hAnsi="Arial" w:cs="Arial"/>
          <w:i w:val="0"/>
          <w:iCs w:val="0"/>
          <w:color w:val="auto"/>
          <w:sz w:val="22"/>
          <w:szCs w:val="22"/>
        </w:rPr>
        <w:t>Estadísticas sobre su número, perfil demográfico y distribución geográfica.</w:t>
      </w:r>
    </w:p>
    <w:p w14:paraId="749CE6F0" w14:textId="77777777" w:rsidR="00210CA2" w:rsidRPr="00263FD9" w:rsidRDefault="00210CA2" w:rsidP="00BF28BF">
      <w:pPr>
        <w:pStyle w:val="Prrafodelista"/>
        <w:numPr>
          <w:ilvl w:val="6"/>
          <w:numId w:val="76"/>
        </w:numPr>
        <w:spacing w:after="0"/>
        <w:jc w:val="both"/>
        <w:rPr>
          <w:rFonts w:ascii="Arial" w:hAnsi="Arial" w:cs="Arial"/>
          <w:b/>
          <w:bCs/>
        </w:rPr>
      </w:pPr>
      <w:bookmarkStart w:id="78" w:name="_Toc119490769"/>
      <w:r w:rsidRPr="00263FD9">
        <w:rPr>
          <w:rFonts w:ascii="Arial" w:hAnsi="Arial" w:cs="Arial"/>
          <w:b/>
        </w:rPr>
        <w:t>Información sobre Salud</w:t>
      </w:r>
      <w:bookmarkEnd w:id="78"/>
    </w:p>
    <w:p w14:paraId="7C5642A4" w14:textId="77777777" w:rsidR="0085473B" w:rsidRDefault="0085473B" w:rsidP="0085473B">
      <w:pPr>
        <w:spacing w:after="0"/>
        <w:jc w:val="both"/>
        <w:rPr>
          <w:rFonts w:ascii="Arial" w:hAnsi="Arial" w:cs="Arial"/>
          <w:b/>
          <w:u w:val="single"/>
        </w:rPr>
      </w:pPr>
    </w:p>
    <w:p w14:paraId="3E3AEE56" w14:textId="2DE66FA8" w:rsidR="00210CA2" w:rsidRPr="0019432B" w:rsidRDefault="00210CA2" w:rsidP="00EC3588">
      <w:pPr>
        <w:jc w:val="both"/>
        <w:rPr>
          <w:rFonts w:ascii="Arial" w:hAnsi="Arial" w:cs="Arial"/>
          <w:b/>
          <w:bCs/>
        </w:rPr>
      </w:pPr>
      <w:r w:rsidRPr="0019432B">
        <w:rPr>
          <w:rFonts w:ascii="Arial" w:hAnsi="Arial" w:cs="Arial"/>
          <w:b/>
          <w:u w:val="single"/>
        </w:rPr>
        <w:t>Medida</w:t>
      </w:r>
      <w:r w:rsidRPr="0019432B">
        <w:rPr>
          <w:rFonts w:ascii="Arial" w:hAnsi="Arial" w:cs="Arial"/>
          <w:u w:val="single"/>
        </w:rPr>
        <w:t xml:space="preserve"> </w:t>
      </w:r>
      <w:r w:rsidRPr="0019432B">
        <w:rPr>
          <w:rFonts w:ascii="Arial" w:hAnsi="Arial" w:cs="Arial"/>
          <w:b/>
          <w:bCs/>
          <w:u w:val="single"/>
        </w:rPr>
        <w:t>10</w:t>
      </w:r>
      <w:r w:rsidR="00EC3588" w:rsidRPr="0019432B">
        <w:rPr>
          <w:rFonts w:ascii="Arial" w:hAnsi="Arial" w:cs="Arial"/>
          <w:b/>
          <w:bCs/>
          <w:u w:val="single"/>
        </w:rPr>
        <w:t>3</w:t>
      </w:r>
      <w:r w:rsidRPr="0019432B">
        <w:rPr>
          <w:rFonts w:ascii="Arial" w:hAnsi="Arial" w:cs="Arial"/>
          <w:u w:val="single"/>
        </w:rPr>
        <w:t>.</w:t>
      </w:r>
      <w:r w:rsidRPr="0019432B">
        <w:rPr>
          <w:rFonts w:ascii="Arial" w:hAnsi="Arial" w:cs="Arial"/>
        </w:rPr>
        <w:t xml:space="preserve"> La página web de la entidad incluye información sobre las actividades y resultados en salud. Tiene, al menos, datos relevantes sobre:</w:t>
      </w:r>
    </w:p>
    <w:p w14:paraId="348F6885" w14:textId="77777777" w:rsidR="00210CA2" w:rsidRPr="0019432B" w:rsidRDefault="00210CA2" w:rsidP="00210CA2">
      <w:pPr>
        <w:pStyle w:val="Prrafodelista"/>
        <w:numPr>
          <w:ilvl w:val="0"/>
          <w:numId w:val="165"/>
        </w:numPr>
        <w:spacing w:after="0" w:line="240" w:lineRule="auto"/>
        <w:contextualSpacing w:val="0"/>
        <w:rPr>
          <w:rFonts w:ascii="Arial" w:hAnsi="Arial" w:cs="Arial"/>
          <w:b/>
          <w:bCs/>
        </w:rPr>
      </w:pPr>
      <w:r w:rsidRPr="0019432B">
        <w:rPr>
          <w:rFonts w:ascii="Arial" w:hAnsi="Arial" w:cs="Arial"/>
        </w:rPr>
        <w:t>Servicios habilitados y en operación.</w:t>
      </w:r>
    </w:p>
    <w:p w14:paraId="7CA97C12" w14:textId="66E4B831" w:rsidR="00210CA2" w:rsidRPr="0019432B" w:rsidRDefault="00210CA2" w:rsidP="00AA4380">
      <w:pPr>
        <w:pStyle w:val="Prrafodelista"/>
        <w:numPr>
          <w:ilvl w:val="0"/>
          <w:numId w:val="165"/>
        </w:numPr>
        <w:spacing w:after="0" w:line="240" w:lineRule="auto"/>
        <w:contextualSpacing w:val="0"/>
        <w:rPr>
          <w:rFonts w:ascii="Arial" w:hAnsi="Arial" w:cs="Arial"/>
          <w:b/>
          <w:bCs/>
        </w:rPr>
      </w:pPr>
      <w:r w:rsidRPr="0019432B">
        <w:rPr>
          <w:rFonts w:ascii="Arial" w:hAnsi="Arial" w:cs="Arial"/>
        </w:rPr>
        <w:t>Volumen de procedimientos y actividades en salud realizados.</w:t>
      </w:r>
    </w:p>
    <w:p w14:paraId="0D09C2DE" w14:textId="6F7B18FF" w:rsidR="00210CA2" w:rsidRPr="0019432B" w:rsidRDefault="00210CA2" w:rsidP="00AA4380">
      <w:pPr>
        <w:pStyle w:val="Prrafodelista"/>
        <w:numPr>
          <w:ilvl w:val="0"/>
          <w:numId w:val="165"/>
        </w:numPr>
        <w:spacing w:after="0" w:line="240" w:lineRule="auto"/>
        <w:contextualSpacing w:val="0"/>
        <w:rPr>
          <w:rFonts w:ascii="Arial" w:hAnsi="Arial" w:cs="Arial"/>
          <w:b/>
          <w:bCs/>
        </w:rPr>
      </w:pPr>
      <w:r w:rsidRPr="0019432B">
        <w:rPr>
          <w:rFonts w:ascii="Arial" w:hAnsi="Arial" w:cs="Arial"/>
        </w:rPr>
        <w:t>Información sobre la calidad de los servicios, incluyendo indicadores de proceso, así como de resultados en salud.</w:t>
      </w:r>
    </w:p>
    <w:p w14:paraId="4A8569BB" w14:textId="77777777" w:rsidR="00210CA2" w:rsidRPr="0019432B" w:rsidRDefault="00210CA2" w:rsidP="00210CA2">
      <w:pPr>
        <w:pStyle w:val="Prrafodelista"/>
        <w:numPr>
          <w:ilvl w:val="0"/>
          <w:numId w:val="165"/>
        </w:numPr>
        <w:spacing w:after="0" w:line="240" w:lineRule="auto"/>
        <w:contextualSpacing w:val="0"/>
        <w:rPr>
          <w:rFonts w:ascii="Arial" w:hAnsi="Arial" w:cs="Arial"/>
          <w:b/>
          <w:bCs/>
        </w:rPr>
      </w:pPr>
      <w:r w:rsidRPr="0019432B">
        <w:rPr>
          <w:rFonts w:ascii="Arial" w:hAnsi="Arial" w:cs="Arial"/>
        </w:rPr>
        <w:t>Información sobre el recurso humano de la institución.</w:t>
      </w:r>
    </w:p>
    <w:p w14:paraId="7B3615C7" w14:textId="77777777" w:rsidR="00210CA2" w:rsidRPr="0019432B" w:rsidRDefault="38A45CEA" w:rsidP="00210CA2">
      <w:pPr>
        <w:pStyle w:val="Prrafodelista"/>
        <w:numPr>
          <w:ilvl w:val="0"/>
          <w:numId w:val="165"/>
        </w:numPr>
        <w:spacing w:after="0" w:line="240" w:lineRule="auto"/>
        <w:contextualSpacing w:val="0"/>
        <w:rPr>
          <w:rFonts w:ascii="Arial" w:hAnsi="Arial" w:cs="Arial"/>
          <w:b/>
          <w:bCs/>
        </w:rPr>
      </w:pPr>
      <w:r w:rsidRPr="0019432B">
        <w:rPr>
          <w:rFonts w:ascii="Arial" w:hAnsi="Arial" w:cs="Arial"/>
        </w:rPr>
        <w:t>Actividades de promoción y prevención de la salud.</w:t>
      </w:r>
    </w:p>
    <w:p w14:paraId="64EE743E" w14:textId="77777777" w:rsidR="00210CA2" w:rsidRPr="0019432B" w:rsidRDefault="00210CA2" w:rsidP="00210CA2">
      <w:pPr>
        <w:pStyle w:val="Prrafodelista"/>
        <w:numPr>
          <w:ilvl w:val="0"/>
          <w:numId w:val="165"/>
        </w:numPr>
        <w:spacing w:after="0" w:line="240" w:lineRule="auto"/>
        <w:contextualSpacing w:val="0"/>
        <w:rPr>
          <w:rFonts w:ascii="Arial" w:hAnsi="Arial" w:cs="Arial"/>
          <w:b/>
          <w:bCs/>
        </w:rPr>
      </w:pPr>
      <w:r w:rsidRPr="0019432B">
        <w:rPr>
          <w:rFonts w:ascii="Arial" w:hAnsi="Arial" w:cs="Arial"/>
        </w:rPr>
        <w:t>Las tarifas mínimas y máximas por tipo de pagador, presentando las principales estadísticas descriptivas en cada uno.</w:t>
      </w:r>
    </w:p>
    <w:p w14:paraId="2AEE5F98" w14:textId="77777777" w:rsidR="00210CA2" w:rsidRDefault="00210CA2" w:rsidP="00A70D91">
      <w:pPr>
        <w:spacing w:after="0"/>
        <w:jc w:val="both"/>
        <w:rPr>
          <w:rFonts w:ascii="Arial" w:hAnsi="Arial" w:cs="Arial"/>
          <w:lang w:val="es-ES"/>
        </w:rPr>
      </w:pPr>
    </w:p>
    <w:p w14:paraId="37925614" w14:textId="77777777" w:rsidR="006446C8" w:rsidRDefault="006446C8" w:rsidP="00A70D91">
      <w:pPr>
        <w:spacing w:after="0"/>
        <w:jc w:val="both"/>
        <w:rPr>
          <w:rFonts w:ascii="Arial" w:hAnsi="Arial" w:cs="Arial"/>
          <w:lang w:val="es-ES"/>
        </w:rPr>
      </w:pPr>
    </w:p>
    <w:p w14:paraId="7618DF6B" w14:textId="77777777" w:rsidR="006446C8" w:rsidRDefault="006446C8" w:rsidP="00A70D91">
      <w:pPr>
        <w:spacing w:after="0"/>
        <w:jc w:val="both"/>
        <w:rPr>
          <w:rFonts w:ascii="Arial" w:hAnsi="Arial" w:cs="Arial"/>
          <w:lang w:val="es-ES"/>
        </w:rPr>
      </w:pPr>
    </w:p>
    <w:p w14:paraId="7247266E" w14:textId="77777777" w:rsidR="006446C8" w:rsidRPr="0019432B" w:rsidRDefault="006446C8" w:rsidP="00A70D91">
      <w:pPr>
        <w:spacing w:after="0"/>
        <w:jc w:val="both"/>
        <w:rPr>
          <w:rFonts w:ascii="Arial" w:hAnsi="Arial" w:cs="Arial"/>
          <w:lang w:val="es-ES"/>
        </w:rPr>
      </w:pPr>
    </w:p>
    <w:p w14:paraId="15D6015E" w14:textId="77777777" w:rsidR="00210CA2" w:rsidRPr="0019432B" w:rsidRDefault="00210CA2" w:rsidP="00750A5E">
      <w:pPr>
        <w:pStyle w:val="Prrafodelista"/>
        <w:numPr>
          <w:ilvl w:val="6"/>
          <w:numId w:val="76"/>
        </w:numPr>
        <w:spacing w:after="0"/>
        <w:jc w:val="both"/>
        <w:rPr>
          <w:rFonts w:ascii="Arial" w:hAnsi="Arial" w:cs="Arial"/>
          <w:b/>
          <w:bCs/>
        </w:rPr>
      </w:pPr>
      <w:bookmarkStart w:id="79" w:name="_Toc119490771"/>
      <w:r w:rsidRPr="0019432B">
        <w:rPr>
          <w:rFonts w:ascii="Arial" w:hAnsi="Arial" w:cs="Arial"/>
          <w:b/>
        </w:rPr>
        <w:lastRenderedPageBreak/>
        <w:t>Información Financiera</w:t>
      </w:r>
      <w:bookmarkEnd w:id="79"/>
    </w:p>
    <w:p w14:paraId="4DFF4100" w14:textId="77777777" w:rsidR="00210CA2" w:rsidRPr="0019432B" w:rsidRDefault="00210CA2" w:rsidP="0085473B">
      <w:pPr>
        <w:spacing w:after="0"/>
        <w:jc w:val="both"/>
        <w:rPr>
          <w:rFonts w:ascii="Arial" w:hAnsi="Arial" w:cs="Arial"/>
          <w:b/>
          <w:bCs/>
          <w:u w:val="single"/>
        </w:rPr>
      </w:pPr>
    </w:p>
    <w:p w14:paraId="546D6C46" w14:textId="76029CC6" w:rsidR="00210CA2" w:rsidRPr="0019432B" w:rsidRDefault="00210CA2" w:rsidP="00210CA2">
      <w:pPr>
        <w:jc w:val="both"/>
        <w:rPr>
          <w:rFonts w:ascii="Arial" w:hAnsi="Arial" w:cs="Arial"/>
          <w:sz w:val="24"/>
          <w:szCs w:val="24"/>
        </w:rPr>
      </w:pPr>
      <w:r w:rsidRPr="0019432B">
        <w:rPr>
          <w:rFonts w:ascii="Arial" w:hAnsi="Arial" w:cs="Arial"/>
          <w:b/>
          <w:bCs/>
          <w:u w:val="single"/>
        </w:rPr>
        <w:t>Medida 10</w:t>
      </w:r>
      <w:r w:rsidR="00D66C8E" w:rsidRPr="0019432B">
        <w:rPr>
          <w:rFonts w:ascii="Arial" w:hAnsi="Arial" w:cs="Arial"/>
          <w:b/>
          <w:bCs/>
          <w:u w:val="single"/>
        </w:rPr>
        <w:t>4</w:t>
      </w:r>
      <w:r w:rsidRPr="0019432B">
        <w:rPr>
          <w:rFonts w:ascii="Arial" w:hAnsi="Arial" w:cs="Arial"/>
          <w:b/>
          <w:bCs/>
          <w:u w:val="single"/>
        </w:rPr>
        <w:t xml:space="preserve">. </w:t>
      </w:r>
      <w:r w:rsidRPr="0019432B">
        <w:rPr>
          <w:rFonts w:ascii="Arial" w:hAnsi="Arial" w:cs="Arial"/>
        </w:rPr>
        <w:t>La página web de la entidad incluye información financiera y administrativa. Puede incluir presentaciones (de resultados, de operaciones), informes financieros, de gestión, información a entes supervisores y noticias significativas. Adicionalmente, incluye al menos los resultados financieros trimestrales, presentados de manera consistente con los reportes de la entidad a la Superintendencia Nacional de Salud.</w:t>
      </w:r>
    </w:p>
    <w:p w14:paraId="04DF9A04" w14:textId="2DF8C98B" w:rsidR="00210CA2" w:rsidRDefault="00210CA2" w:rsidP="00210CA2">
      <w:pPr>
        <w:jc w:val="both"/>
        <w:rPr>
          <w:rFonts w:ascii="Arial" w:hAnsi="Arial" w:cs="Arial"/>
        </w:rPr>
      </w:pPr>
      <w:r w:rsidRPr="0019432B">
        <w:rPr>
          <w:rFonts w:ascii="Arial" w:hAnsi="Arial" w:cs="Arial"/>
        </w:rPr>
        <w:t>Entre la información revelada, se incluye cualquier ayuda financiera recibida del Estado y los compromisos derivados de asociaciones público-privadas.</w:t>
      </w:r>
    </w:p>
    <w:p w14:paraId="3C58B223" w14:textId="77777777" w:rsidR="00B768DB" w:rsidRPr="0019432B" w:rsidRDefault="00B768DB" w:rsidP="00B768DB">
      <w:pPr>
        <w:spacing w:after="0"/>
        <w:jc w:val="both"/>
        <w:rPr>
          <w:rFonts w:ascii="Arial" w:hAnsi="Arial" w:cs="Arial"/>
        </w:rPr>
      </w:pPr>
    </w:p>
    <w:p w14:paraId="37555936" w14:textId="3AEBC7AD" w:rsidR="00210CA2" w:rsidRPr="0019432B" w:rsidRDefault="00210CA2" w:rsidP="00BC283B">
      <w:pPr>
        <w:pStyle w:val="Prrafodelista"/>
        <w:numPr>
          <w:ilvl w:val="5"/>
          <w:numId w:val="76"/>
        </w:numPr>
        <w:spacing w:after="0"/>
        <w:jc w:val="both"/>
        <w:rPr>
          <w:rFonts w:ascii="Arial" w:hAnsi="Arial" w:cs="Arial"/>
          <w:b/>
          <w:bCs/>
        </w:rPr>
      </w:pPr>
      <w:bookmarkStart w:id="80" w:name="_Toc119490772"/>
      <w:r w:rsidRPr="0019432B">
        <w:rPr>
          <w:rFonts w:ascii="Arial" w:hAnsi="Arial" w:cs="Arial"/>
          <w:b/>
        </w:rPr>
        <w:t>Frente</w:t>
      </w:r>
      <w:r w:rsidRPr="0019432B">
        <w:rPr>
          <w:rFonts w:ascii="Arial" w:hAnsi="Arial" w:cs="Arial"/>
          <w:b/>
          <w:bCs/>
        </w:rPr>
        <w:t xml:space="preserve"> a los miembros del Máximo Órgano Social</w:t>
      </w:r>
      <w:bookmarkEnd w:id="80"/>
    </w:p>
    <w:p w14:paraId="66C8043D" w14:textId="77777777" w:rsidR="00210CA2" w:rsidRPr="0019432B" w:rsidRDefault="00210CA2" w:rsidP="006B1D9C">
      <w:pPr>
        <w:pStyle w:val="Prrafodelista"/>
        <w:numPr>
          <w:ilvl w:val="6"/>
          <w:numId w:val="76"/>
        </w:numPr>
        <w:spacing w:after="0"/>
        <w:jc w:val="both"/>
        <w:rPr>
          <w:rFonts w:ascii="Arial" w:hAnsi="Arial" w:cs="Arial"/>
          <w:b/>
          <w:bCs/>
        </w:rPr>
      </w:pPr>
      <w:bookmarkStart w:id="81" w:name="_Toc119490773"/>
      <w:r w:rsidRPr="0019432B">
        <w:rPr>
          <w:rFonts w:ascii="Arial" w:hAnsi="Arial" w:cs="Arial"/>
          <w:b/>
        </w:rPr>
        <w:t xml:space="preserve">Informe de Gobierno </w:t>
      </w:r>
      <w:r w:rsidRPr="0019432B">
        <w:rPr>
          <w:rFonts w:ascii="Arial" w:hAnsi="Arial" w:cs="Arial"/>
          <w:b/>
          <w:bCs/>
        </w:rPr>
        <w:t>Organizacional</w:t>
      </w:r>
      <w:bookmarkEnd w:id="81"/>
    </w:p>
    <w:p w14:paraId="22577D77" w14:textId="77777777" w:rsidR="00210CA2" w:rsidRPr="0019432B" w:rsidRDefault="00210CA2" w:rsidP="00B768DB">
      <w:pPr>
        <w:spacing w:after="0"/>
        <w:jc w:val="both"/>
      </w:pPr>
    </w:p>
    <w:p w14:paraId="117507E3" w14:textId="77777777" w:rsidR="00210CA2" w:rsidRPr="0019432B" w:rsidRDefault="00210CA2" w:rsidP="00210CA2">
      <w:pPr>
        <w:rPr>
          <w:rFonts w:ascii="Arial" w:hAnsi="Arial" w:cs="Arial"/>
          <w:sz w:val="24"/>
          <w:szCs w:val="24"/>
        </w:rPr>
      </w:pPr>
      <w:r w:rsidRPr="0019432B">
        <w:rPr>
          <w:rFonts w:ascii="Arial" w:hAnsi="Arial" w:cs="Arial"/>
          <w:b/>
          <w:bCs/>
          <w:u w:val="single"/>
        </w:rPr>
        <w:t xml:space="preserve">Medida 107. </w:t>
      </w:r>
      <w:r w:rsidRPr="0019432B">
        <w:rPr>
          <w:rFonts w:ascii="Arial" w:hAnsi="Arial" w:cs="Arial"/>
        </w:rPr>
        <w:t xml:space="preserve">La entidad prepara anualmente un Informe de Gobierno Organizacional, de cuyo contenido es responsable la Junta Directiva, previa revisión e informe favorable del Comité de Contraloría Interna, que se presenta junto con el resto de los documentos de cierre de ejercicio. </w:t>
      </w:r>
      <w:r w:rsidRPr="0019432B">
        <w:rPr>
          <w:rFonts w:ascii="Arial" w:hAnsi="Arial" w:cs="Arial"/>
        </w:rPr>
        <w:br/>
      </w:r>
      <w:r w:rsidRPr="0019432B">
        <w:rPr>
          <w:rFonts w:ascii="Arial" w:hAnsi="Arial" w:cs="Arial"/>
        </w:rPr>
        <w:br/>
        <w:t>Este informe debe ser publicado en la página web de la entidad con el fin de ponerlo en conocimiento de sus diferentes grupos de interés.</w:t>
      </w:r>
    </w:p>
    <w:p w14:paraId="51BC5825" w14:textId="77777777" w:rsidR="00210CA2" w:rsidRPr="0019432B" w:rsidRDefault="00210CA2" w:rsidP="00210CA2">
      <w:pPr>
        <w:jc w:val="both"/>
        <w:rPr>
          <w:rFonts w:ascii="Arial" w:hAnsi="Arial"/>
        </w:rPr>
      </w:pPr>
      <w:r w:rsidRPr="0019432B">
        <w:rPr>
          <w:rFonts w:ascii="Arial" w:hAnsi="Arial"/>
        </w:rPr>
        <w:t>Para las</w:t>
      </w:r>
      <w:r w:rsidRPr="0019432B">
        <w:rPr>
          <w:rFonts w:ascii="Arial" w:hAnsi="Arial" w:cs="Arial"/>
        </w:rPr>
        <w:t xml:space="preserve"> entidades </w:t>
      </w:r>
      <w:r w:rsidRPr="0019432B">
        <w:rPr>
          <w:rFonts w:ascii="Arial" w:hAnsi="Arial"/>
        </w:rPr>
        <w:t>que hacen parte de Grupos Empresariales, el informe se puede presentar por su sociedad matriz, no obstante, este tiene que incluir la información explicita de dicha entidad</w:t>
      </w:r>
      <w:r w:rsidRPr="0019432B">
        <w:rPr>
          <w:rFonts w:ascii="Arial" w:hAnsi="Arial" w:cs="Arial"/>
        </w:rPr>
        <w:t xml:space="preserve"> y cumplir a cabalidad con las medidas y recomendaciones que contiene la presente Circular</w:t>
      </w:r>
      <w:r w:rsidRPr="0019432B">
        <w:rPr>
          <w:rFonts w:ascii="Arial" w:hAnsi="Arial"/>
        </w:rPr>
        <w:t>.</w:t>
      </w:r>
    </w:p>
    <w:p w14:paraId="418E64A0" w14:textId="77777777" w:rsidR="00210CA2" w:rsidRPr="0019432B" w:rsidRDefault="00210CA2" w:rsidP="00210CA2">
      <w:pPr>
        <w:jc w:val="both"/>
        <w:rPr>
          <w:rFonts w:ascii="Arial" w:hAnsi="Arial" w:cs="Arial"/>
        </w:rPr>
      </w:pPr>
      <w:r w:rsidRPr="0019432B">
        <w:rPr>
          <w:rFonts w:ascii="Arial" w:hAnsi="Arial" w:cs="Arial"/>
          <w:b/>
          <w:bCs/>
          <w:u w:val="single"/>
        </w:rPr>
        <w:t xml:space="preserve">Medida 108.  </w:t>
      </w:r>
      <w:r w:rsidRPr="0019432B">
        <w:rPr>
          <w:rFonts w:ascii="Arial" w:hAnsi="Arial" w:cs="Arial"/>
        </w:rPr>
        <w:t>La estructura del Informe Anual de Gobierno Organizacional de la entidad está alineada con el siguiente esquema:</w:t>
      </w:r>
    </w:p>
    <w:p w14:paraId="0EB71828" w14:textId="77777777" w:rsidR="00210CA2" w:rsidRPr="0019432B" w:rsidRDefault="00210CA2" w:rsidP="00FE41A2">
      <w:pPr>
        <w:pStyle w:val="Prrafodelista"/>
        <w:numPr>
          <w:ilvl w:val="7"/>
          <w:numId w:val="76"/>
        </w:numPr>
        <w:spacing w:after="0"/>
        <w:jc w:val="both"/>
        <w:rPr>
          <w:rFonts w:ascii="Arial" w:hAnsi="Arial"/>
          <w:bCs/>
          <w:iCs/>
          <w:u w:val="single"/>
        </w:rPr>
      </w:pPr>
      <w:bookmarkStart w:id="82" w:name="_Toc119490774"/>
      <w:r w:rsidRPr="0019432B">
        <w:rPr>
          <w:rFonts w:ascii="Arial" w:hAnsi="Arial"/>
          <w:u w:val="single"/>
        </w:rPr>
        <w:t>Estructura de la propiedad de la entidad o Grupo Empresarial.</w:t>
      </w:r>
      <w:bookmarkEnd w:id="82"/>
    </w:p>
    <w:p w14:paraId="155A6C69" w14:textId="77777777" w:rsidR="00FE41A2" w:rsidRPr="0019432B" w:rsidRDefault="00FE41A2" w:rsidP="00FE41A2">
      <w:pPr>
        <w:pStyle w:val="Prrafodelista"/>
        <w:spacing w:after="0"/>
        <w:ind w:left="1800"/>
        <w:jc w:val="both"/>
        <w:rPr>
          <w:rFonts w:ascii="Arial" w:hAnsi="Arial"/>
          <w:bCs/>
          <w:iCs/>
          <w:u w:val="single"/>
        </w:rPr>
      </w:pPr>
    </w:p>
    <w:p w14:paraId="5C6401E0" w14:textId="77777777" w:rsidR="00210CA2" w:rsidRPr="0019432B" w:rsidRDefault="00210CA2" w:rsidP="00AA4380">
      <w:pPr>
        <w:pStyle w:val="Prrafodelista"/>
        <w:numPr>
          <w:ilvl w:val="0"/>
          <w:numId w:val="220"/>
        </w:numPr>
        <w:spacing w:after="0" w:line="276" w:lineRule="auto"/>
        <w:ind w:left="567" w:hanging="283"/>
        <w:contextualSpacing w:val="0"/>
        <w:jc w:val="both"/>
        <w:rPr>
          <w:rFonts w:ascii="Arial" w:hAnsi="Arial" w:cs="Arial"/>
        </w:rPr>
      </w:pPr>
      <w:r w:rsidRPr="0019432B">
        <w:rPr>
          <w:rFonts w:ascii="Arial" w:hAnsi="Arial" w:cs="Arial"/>
        </w:rPr>
        <w:t>Capital y estructura de la propiedad de la entidad.</w:t>
      </w:r>
    </w:p>
    <w:p w14:paraId="03A8E0A5" w14:textId="77777777" w:rsidR="00210CA2" w:rsidRPr="0019432B" w:rsidRDefault="00210CA2" w:rsidP="00AA4380">
      <w:pPr>
        <w:pStyle w:val="Prrafodelista"/>
        <w:numPr>
          <w:ilvl w:val="0"/>
          <w:numId w:val="220"/>
        </w:numPr>
        <w:spacing w:after="0" w:line="276" w:lineRule="auto"/>
        <w:ind w:left="567" w:hanging="283"/>
        <w:contextualSpacing w:val="0"/>
        <w:jc w:val="both"/>
        <w:rPr>
          <w:rFonts w:ascii="Arial" w:hAnsi="Arial" w:cs="Arial"/>
        </w:rPr>
      </w:pPr>
      <w:r w:rsidRPr="0019432B">
        <w:rPr>
          <w:rFonts w:ascii="Arial" w:hAnsi="Arial" w:cs="Arial"/>
        </w:rPr>
        <w:t>Identidad de los miembros del Máximo Órgano Social que cuenten con participaciones significativas (participaciones mayores o igual al 5%), directas e indirectas.</w:t>
      </w:r>
    </w:p>
    <w:p w14:paraId="00BECD7F" w14:textId="77777777" w:rsidR="00210CA2" w:rsidRPr="0019432B" w:rsidRDefault="00210CA2" w:rsidP="00AA4380">
      <w:pPr>
        <w:pStyle w:val="Prrafodelista"/>
        <w:numPr>
          <w:ilvl w:val="0"/>
          <w:numId w:val="220"/>
        </w:numPr>
        <w:spacing w:after="0" w:line="276" w:lineRule="auto"/>
        <w:ind w:left="567" w:hanging="283"/>
        <w:contextualSpacing w:val="0"/>
        <w:jc w:val="both"/>
        <w:rPr>
          <w:rFonts w:ascii="Arial" w:hAnsi="Arial" w:cs="Arial"/>
        </w:rPr>
      </w:pPr>
      <w:r w:rsidRPr="0019432B">
        <w:rPr>
          <w:rFonts w:ascii="Arial" w:hAnsi="Arial" w:cs="Arial"/>
        </w:rPr>
        <w:t>Información de las acciones de las que directamente (a título personal) o indirectamente (a través de entidades u otros vehículos) sean propietarios los Directores de la Junta Directiva y de los derechos de voto que representen.</w:t>
      </w:r>
    </w:p>
    <w:p w14:paraId="32DE336A" w14:textId="77777777" w:rsidR="00210CA2" w:rsidRPr="0019432B" w:rsidRDefault="00210CA2" w:rsidP="00AA4380">
      <w:pPr>
        <w:pStyle w:val="Prrafodelista"/>
        <w:numPr>
          <w:ilvl w:val="0"/>
          <w:numId w:val="220"/>
        </w:numPr>
        <w:spacing w:after="0" w:line="276" w:lineRule="auto"/>
        <w:ind w:left="567" w:hanging="283"/>
        <w:contextualSpacing w:val="0"/>
        <w:jc w:val="both"/>
        <w:rPr>
          <w:rFonts w:ascii="Arial" w:hAnsi="Arial" w:cs="Arial"/>
        </w:rPr>
      </w:pPr>
      <w:r w:rsidRPr="0019432B">
        <w:rPr>
          <w:rFonts w:ascii="Arial" w:hAnsi="Arial" w:cs="Arial"/>
        </w:rPr>
        <w:t>Relaciones de índole familiar, comercial, contractual o societaria que existan entre los titulares de las participaciones significativas en la propiedad o el control de la entidad, o entre los titulares de participaciones significativas entre sí.</w:t>
      </w:r>
    </w:p>
    <w:p w14:paraId="11673EC8" w14:textId="77777777" w:rsidR="00210CA2" w:rsidRPr="0019432B" w:rsidRDefault="00210CA2" w:rsidP="00AA4380">
      <w:pPr>
        <w:pStyle w:val="Prrafodelista"/>
        <w:numPr>
          <w:ilvl w:val="0"/>
          <w:numId w:val="220"/>
        </w:numPr>
        <w:spacing w:after="0" w:line="276" w:lineRule="auto"/>
        <w:ind w:left="567" w:hanging="283"/>
        <w:contextualSpacing w:val="0"/>
        <w:jc w:val="both"/>
        <w:rPr>
          <w:rFonts w:ascii="Arial" w:hAnsi="Arial" w:cs="Arial"/>
        </w:rPr>
      </w:pPr>
      <w:r w:rsidRPr="0019432B">
        <w:rPr>
          <w:rFonts w:ascii="Arial" w:hAnsi="Arial" w:cs="Arial"/>
        </w:rPr>
        <w:t>Negociaciones que los Directores de la Junta Directiva, de la Alta Gerencia y demás administradores han realizado con las acciones y los demás valores emitidos por la entidad.</w:t>
      </w:r>
    </w:p>
    <w:p w14:paraId="40E03265" w14:textId="77777777" w:rsidR="00210CA2" w:rsidRPr="0019432B" w:rsidRDefault="00210CA2" w:rsidP="00AA4380">
      <w:pPr>
        <w:pStyle w:val="Prrafodelista"/>
        <w:numPr>
          <w:ilvl w:val="0"/>
          <w:numId w:val="220"/>
        </w:numPr>
        <w:spacing w:after="0" w:line="276" w:lineRule="auto"/>
        <w:ind w:left="567" w:hanging="283"/>
        <w:contextualSpacing w:val="0"/>
        <w:jc w:val="both"/>
        <w:rPr>
          <w:rFonts w:ascii="Arial" w:hAnsi="Arial" w:cs="Arial"/>
        </w:rPr>
      </w:pPr>
      <w:r w:rsidRPr="0019432B">
        <w:rPr>
          <w:rFonts w:ascii="Arial" w:hAnsi="Arial" w:cs="Arial"/>
        </w:rPr>
        <w:t>Síntesis de los acuerdos entre miembros del Máximo Órgano Social de los que se tenga conocimiento.</w:t>
      </w:r>
    </w:p>
    <w:p w14:paraId="73FA2391" w14:textId="77777777" w:rsidR="00210CA2" w:rsidRPr="0019432B" w:rsidRDefault="00210CA2" w:rsidP="00AA4380">
      <w:pPr>
        <w:pStyle w:val="Prrafodelista"/>
        <w:numPr>
          <w:ilvl w:val="0"/>
          <w:numId w:val="220"/>
        </w:numPr>
        <w:spacing w:after="240" w:line="276" w:lineRule="auto"/>
        <w:ind w:left="567" w:hanging="283"/>
        <w:contextualSpacing w:val="0"/>
        <w:jc w:val="both"/>
        <w:rPr>
          <w:rFonts w:ascii="Arial" w:hAnsi="Arial" w:cs="Arial"/>
        </w:rPr>
      </w:pPr>
      <w:r w:rsidRPr="0019432B">
        <w:rPr>
          <w:rFonts w:ascii="Arial" w:hAnsi="Arial" w:cs="Arial"/>
        </w:rPr>
        <w:lastRenderedPageBreak/>
        <w:t>Acciones propias en poder de la entidad.</w:t>
      </w:r>
    </w:p>
    <w:p w14:paraId="5E337626" w14:textId="6C20AC6A" w:rsidR="00210CA2" w:rsidRPr="0019432B" w:rsidRDefault="00210CA2" w:rsidP="00CF4583">
      <w:pPr>
        <w:pStyle w:val="Prrafodelista"/>
        <w:numPr>
          <w:ilvl w:val="7"/>
          <w:numId w:val="76"/>
        </w:numPr>
        <w:spacing w:after="0"/>
        <w:jc w:val="both"/>
        <w:rPr>
          <w:rFonts w:ascii="Arial" w:hAnsi="Arial" w:cs="Arial"/>
          <w:iCs/>
        </w:rPr>
      </w:pPr>
      <w:bookmarkStart w:id="83" w:name="_Toc119490775"/>
      <w:r w:rsidRPr="0019432B">
        <w:rPr>
          <w:rFonts w:ascii="Arial" w:hAnsi="Arial" w:cs="Arial"/>
          <w:u w:val="single"/>
        </w:rPr>
        <w:t>Estructura de la administración de la entidad o Grupo Empresarial</w:t>
      </w:r>
      <w:r w:rsidRPr="0019432B">
        <w:rPr>
          <w:rFonts w:ascii="Arial" w:hAnsi="Arial" w:cs="Arial"/>
          <w:iCs/>
        </w:rPr>
        <w:t>.</w:t>
      </w:r>
      <w:bookmarkEnd w:id="83"/>
    </w:p>
    <w:p w14:paraId="0C952322" w14:textId="77777777" w:rsidR="00CF4583" w:rsidRPr="0019432B" w:rsidRDefault="00CF4583" w:rsidP="00CF4583">
      <w:pPr>
        <w:pStyle w:val="Prrafodelista"/>
        <w:spacing w:after="0"/>
        <w:ind w:left="1800"/>
        <w:jc w:val="both"/>
        <w:rPr>
          <w:rFonts w:ascii="Arial" w:hAnsi="Arial" w:cs="Arial"/>
          <w:iCs/>
        </w:rPr>
      </w:pPr>
    </w:p>
    <w:p w14:paraId="30D8A74E" w14:textId="4CD8B11A"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Composición de la Junta Directiva e identificación del origen o procedencia de cada uno de los Directores y de los miembros de los Comités constituidos en su seno. Fecha de primer nombramiento y posteriores.</w:t>
      </w:r>
    </w:p>
    <w:p w14:paraId="029718B5"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Hojas de vida de los Directores de la Junta Directiva.</w:t>
      </w:r>
    </w:p>
    <w:p w14:paraId="799B8229"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Cambios en la Junta Directiva durante el ejercicio.</w:t>
      </w:r>
    </w:p>
    <w:p w14:paraId="5DDD57C1"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Directores de la Junta Directiva de la matriz que se integran en las Juntas Directivas de las entidades subordinadas o que ocupan puestos ejecutivos en estas (caso de Grupos Empresariales).</w:t>
      </w:r>
    </w:p>
    <w:p w14:paraId="0F7C776F"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Políticas aprobadas por la Junta Directiva durante el periodo que se reporta.</w:t>
      </w:r>
    </w:p>
    <w:p w14:paraId="34FE9B84"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Proceso de nombramiento de los Directores.</w:t>
      </w:r>
    </w:p>
    <w:p w14:paraId="26A0E7A7"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Política de remuneración de la Junta Directiva.</w:t>
      </w:r>
    </w:p>
    <w:p w14:paraId="05E3BD33"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Remuneración de la Junta Directiva y miembros de la Alta Gerencia.</w:t>
      </w:r>
    </w:p>
    <w:p w14:paraId="0CDE049A"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Quórum de la Junta Directiva.</w:t>
      </w:r>
    </w:p>
    <w:p w14:paraId="3C634ED4"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Datos de asistencia a las reuniones de la Junta Directiva y de los Comités.</w:t>
      </w:r>
    </w:p>
    <w:p w14:paraId="48D3EE69"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Presidente de la Junta Directiva (funciones y temas claves).</w:t>
      </w:r>
    </w:p>
    <w:p w14:paraId="056E125B"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Secretario de la Junta Directiva (funciones y temas claves).</w:t>
      </w:r>
    </w:p>
    <w:p w14:paraId="6AC2E939"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Relaciones durante el año de la Junta Directiva con el Revisor Fiscal, analistas financieros, bancas de inversión y agencias de calificación.</w:t>
      </w:r>
    </w:p>
    <w:p w14:paraId="527A2A70"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Asesoramiento externo recibido por la Junta Directiva.</w:t>
      </w:r>
    </w:p>
    <w:p w14:paraId="33BAF8C2"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Política de revelación de información establecida por la Junta Directiva.</w:t>
      </w:r>
    </w:p>
    <w:p w14:paraId="26E5FDCC"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Actividades de los Comités de la Junta Directiva.</w:t>
      </w:r>
    </w:p>
    <w:p w14:paraId="60465459" w14:textId="77777777" w:rsidR="00210CA2" w:rsidRPr="0019432B" w:rsidRDefault="00210CA2" w:rsidP="00AA4380">
      <w:pPr>
        <w:pStyle w:val="Prrafodelista"/>
        <w:numPr>
          <w:ilvl w:val="0"/>
          <w:numId w:val="221"/>
        </w:numPr>
        <w:spacing w:after="0" w:line="276" w:lineRule="auto"/>
        <w:ind w:left="567" w:hanging="283"/>
        <w:contextualSpacing w:val="0"/>
        <w:jc w:val="both"/>
        <w:rPr>
          <w:rFonts w:ascii="Arial" w:hAnsi="Arial" w:cs="Arial"/>
        </w:rPr>
      </w:pPr>
      <w:r w:rsidRPr="0019432B">
        <w:rPr>
          <w:rFonts w:ascii="Arial" w:hAnsi="Arial" w:cs="Arial"/>
        </w:rPr>
        <w:t>Información sobre la realización de los procesos de evaluación de la Junta Directiva y de la Alta Gerencia, así como síntesis de los resultados.</w:t>
      </w:r>
    </w:p>
    <w:p w14:paraId="235E99D0" w14:textId="77777777" w:rsidR="00CF4583" w:rsidRPr="0019432B" w:rsidRDefault="00CF4583" w:rsidP="00CF4583">
      <w:pPr>
        <w:pStyle w:val="Prrafodelista"/>
        <w:spacing w:after="0" w:line="276" w:lineRule="auto"/>
        <w:ind w:left="567"/>
        <w:contextualSpacing w:val="0"/>
        <w:jc w:val="both"/>
        <w:rPr>
          <w:rFonts w:ascii="Arial" w:hAnsi="Arial" w:cs="Arial"/>
        </w:rPr>
      </w:pPr>
    </w:p>
    <w:p w14:paraId="051EC0FD" w14:textId="6A81F055" w:rsidR="00210CA2" w:rsidRPr="0019432B" w:rsidRDefault="00210CA2" w:rsidP="00CF4583">
      <w:pPr>
        <w:pStyle w:val="Prrafodelista"/>
        <w:numPr>
          <w:ilvl w:val="7"/>
          <w:numId w:val="76"/>
        </w:numPr>
        <w:spacing w:after="0"/>
        <w:jc w:val="both"/>
        <w:rPr>
          <w:rFonts w:ascii="Arial" w:hAnsi="Arial"/>
          <w:bCs/>
          <w:iCs/>
          <w:u w:val="single"/>
        </w:rPr>
      </w:pPr>
      <w:bookmarkStart w:id="84" w:name="_Toc119490776"/>
      <w:r w:rsidRPr="0019432B">
        <w:rPr>
          <w:rFonts w:ascii="Arial" w:hAnsi="Arial"/>
          <w:u w:val="single"/>
        </w:rPr>
        <w:t>Operaciones con partes vinculadas</w:t>
      </w:r>
      <w:bookmarkEnd w:id="84"/>
    </w:p>
    <w:p w14:paraId="410B6D07" w14:textId="77777777" w:rsidR="00CF4583" w:rsidRPr="0019432B" w:rsidRDefault="00CF4583" w:rsidP="00CF4583">
      <w:pPr>
        <w:pStyle w:val="Prrafodelista"/>
        <w:spacing w:after="0"/>
        <w:ind w:left="1800"/>
        <w:jc w:val="both"/>
        <w:rPr>
          <w:rFonts w:ascii="Arial" w:hAnsi="Arial"/>
          <w:bCs/>
          <w:iCs/>
          <w:u w:val="single"/>
        </w:rPr>
      </w:pPr>
    </w:p>
    <w:p w14:paraId="77D13AB9" w14:textId="77777777" w:rsidR="00210CA2" w:rsidRPr="0019432B" w:rsidRDefault="00210CA2" w:rsidP="00AA4380">
      <w:pPr>
        <w:pStyle w:val="Prrafodelista"/>
        <w:numPr>
          <w:ilvl w:val="0"/>
          <w:numId w:val="222"/>
        </w:numPr>
        <w:spacing w:after="0" w:line="276" w:lineRule="auto"/>
        <w:ind w:left="567" w:hanging="283"/>
        <w:contextualSpacing w:val="0"/>
        <w:jc w:val="both"/>
        <w:rPr>
          <w:rFonts w:ascii="Arial" w:hAnsi="Arial" w:cs="Arial"/>
        </w:rPr>
      </w:pPr>
      <w:r w:rsidRPr="0019432B">
        <w:rPr>
          <w:rFonts w:ascii="Arial" w:hAnsi="Arial" w:cs="Arial"/>
        </w:rPr>
        <w:t>Atribuciones de la Junta Directiva sobre este tipo de operaciones y situaciones de conflictos de interés.</w:t>
      </w:r>
    </w:p>
    <w:p w14:paraId="30C6B322" w14:textId="77777777" w:rsidR="00210CA2" w:rsidRPr="0019432B" w:rsidRDefault="00210CA2" w:rsidP="00AA4380">
      <w:pPr>
        <w:pStyle w:val="Prrafodelista"/>
        <w:numPr>
          <w:ilvl w:val="0"/>
          <w:numId w:val="222"/>
        </w:numPr>
        <w:spacing w:after="0" w:line="276" w:lineRule="auto"/>
        <w:ind w:left="567" w:hanging="283"/>
        <w:contextualSpacing w:val="0"/>
        <w:jc w:val="both"/>
        <w:rPr>
          <w:rFonts w:ascii="Arial" w:hAnsi="Arial" w:cs="Arial"/>
        </w:rPr>
      </w:pPr>
      <w:r w:rsidRPr="0019432B">
        <w:rPr>
          <w:rFonts w:ascii="Arial" w:hAnsi="Arial" w:cs="Arial"/>
        </w:rPr>
        <w:t xml:space="preserve">Revelación de información sobre propiedad indirecta, es decir, la revelación de las diferentes capas de </w:t>
      </w:r>
      <w:proofErr w:type="gramStart"/>
      <w:r w:rsidRPr="0019432B">
        <w:rPr>
          <w:rFonts w:ascii="Arial" w:hAnsi="Arial" w:cs="Arial"/>
        </w:rPr>
        <w:t>propiedad indirecta y control indirecto</w:t>
      </w:r>
      <w:proofErr w:type="gramEnd"/>
      <w:r w:rsidRPr="0019432B">
        <w:rPr>
          <w:rFonts w:ascii="Arial" w:hAnsi="Arial" w:cs="Arial"/>
        </w:rPr>
        <w:t>, con el fin de identificar Partes Vinculadas que no son evidentes en los propietarios directos o en los miembros del Máximo Órgano Social.</w:t>
      </w:r>
    </w:p>
    <w:p w14:paraId="51D2F6CB" w14:textId="77777777" w:rsidR="00210CA2" w:rsidRPr="0019432B" w:rsidRDefault="00210CA2" w:rsidP="00AA4380">
      <w:pPr>
        <w:pStyle w:val="Prrafodelista"/>
        <w:numPr>
          <w:ilvl w:val="0"/>
          <w:numId w:val="222"/>
        </w:numPr>
        <w:spacing w:after="0" w:line="276" w:lineRule="auto"/>
        <w:ind w:left="567" w:hanging="283"/>
        <w:contextualSpacing w:val="0"/>
        <w:jc w:val="both"/>
        <w:rPr>
          <w:rFonts w:ascii="Arial" w:hAnsi="Arial" w:cs="Arial"/>
        </w:rPr>
      </w:pPr>
      <w:r w:rsidRPr="0019432B">
        <w:rPr>
          <w:rFonts w:ascii="Arial" w:hAnsi="Arial" w:cs="Arial"/>
        </w:rPr>
        <w:t>Detalle de las operaciones con Partes Vinculadas más relevantes a juicio de la entidad, incluidas las operaciones entre entidades del Grupo Empresarial.</w:t>
      </w:r>
    </w:p>
    <w:p w14:paraId="2552A29D" w14:textId="77777777" w:rsidR="00210CA2" w:rsidRPr="0019432B" w:rsidRDefault="00210CA2" w:rsidP="00AA4380">
      <w:pPr>
        <w:pStyle w:val="Prrafodelista"/>
        <w:numPr>
          <w:ilvl w:val="0"/>
          <w:numId w:val="222"/>
        </w:numPr>
        <w:spacing w:after="0" w:line="276" w:lineRule="auto"/>
        <w:ind w:left="567" w:hanging="283"/>
        <w:contextualSpacing w:val="0"/>
        <w:jc w:val="both"/>
        <w:rPr>
          <w:rFonts w:ascii="Arial" w:hAnsi="Arial" w:cs="Arial"/>
        </w:rPr>
      </w:pPr>
      <w:r w:rsidRPr="0019432B">
        <w:rPr>
          <w:rFonts w:ascii="Arial" w:hAnsi="Arial" w:cs="Arial"/>
        </w:rPr>
        <w:t>Conflictos de interés presentados y actuación de los Directores de la Junta Directiva.</w:t>
      </w:r>
    </w:p>
    <w:p w14:paraId="6E3524D8" w14:textId="77777777" w:rsidR="00210CA2" w:rsidRPr="0019432B" w:rsidRDefault="00210CA2" w:rsidP="00607232">
      <w:pPr>
        <w:pStyle w:val="Prrafodelista"/>
        <w:numPr>
          <w:ilvl w:val="0"/>
          <w:numId w:val="222"/>
        </w:numPr>
        <w:spacing w:after="0" w:line="276" w:lineRule="auto"/>
        <w:ind w:left="567" w:hanging="283"/>
        <w:contextualSpacing w:val="0"/>
        <w:jc w:val="both"/>
        <w:rPr>
          <w:rFonts w:ascii="Arial" w:hAnsi="Arial" w:cs="Arial"/>
        </w:rPr>
      </w:pPr>
      <w:r w:rsidRPr="0019432B">
        <w:rPr>
          <w:rFonts w:ascii="Arial" w:hAnsi="Arial" w:cs="Arial"/>
        </w:rPr>
        <w:t>Mecanismos para resolver conflictos de interés entre entidades del mismo Grupo Empresarial y su aplicación durante el ejercicio.</w:t>
      </w:r>
    </w:p>
    <w:p w14:paraId="095BAD41" w14:textId="77777777" w:rsidR="00932669" w:rsidRDefault="00932669" w:rsidP="00AA4380">
      <w:pPr>
        <w:pStyle w:val="Prrafodelista"/>
        <w:spacing w:after="0" w:line="276" w:lineRule="auto"/>
        <w:ind w:left="567"/>
        <w:contextualSpacing w:val="0"/>
        <w:jc w:val="both"/>
        <w:rPr>
          <w:rFonts w:ascii="Arial" w:hAnsi="Arial" w:cs="Arial"/>
        </w:rPr>
      </w:pPr>
    </w:p>
    <w:p w14:paraId="00DE6399" w14:textId="77777777" w:rsidR="006446C8" w:rsidRPr="0019432B" w:rsidRDefault="006446C8" w:rsidP="00AA4380">
      <w:pPr>
        <w:pStyle w:val="Prrafodelista"/>
        <w:spacing w:after="0" w:line="276" w:lineRule="auto"/>
        <w:ind w:left="567"/>
        <w:contextualSpacing w:val="0"/>
        <w:jc w:val="both"/>
        <w:rPr>
          <w:rFonts w:ascii="Arial" w:hAnsi="Arial" w:cs="Arial"/>
        </w:rPr>
      </w:pPr>
    </w:p>
    <w:p w14:paraId="07D35B13" w14:textId="76A47C7F" w:rsidR="00210CA2" w:rsidRPr="0019432B" w:rsidRDefault="00210CA2" w:rsidP="00CF4583">
      <w:pPr>
        <w:pStyle w:val="Prrafodelista"/>
        <w:numPr>
          <w:ilvl w:val="7"/>
          <w:numId w:val="76"/>
        </w:numPr>
        <w:spacing w:after="0"/>
        <w:jc w:val="both"/>
        <w:rPr>
          <w:rFonts w:ascii="Arial" w:hAnsi="Arial"/>
          <w:bCs/>
          <w:iCs/>
          <w:u w:val="single"/>
        </w:rPr>
      </w:pPr>
      <w:bookmarkStart w:id="85" w:name="_Toc119490777"/>
      <w:r w:rsidRPr="0019432B">
        <w:rPr>
          <w:rFonts w:ascii="Arial" w:hAnsi="Arial"/>
          <w:u w:val="single"/>
        </w:rPr>
        <w:lastRenderedPageBreak/>
        <w:t>Sistemas de gestión de riesgos de la entidad o Grupo Empres</w:t>
      </w:r>
      <w:r w:rsidRPr="0019432B">
        <w:rPr>
          <w:rFonts w:ascii="Arial" w:hAnsi="Arial"/>
          <w:bCs/>
          <w:iCs/>
          <w:u w:val="single"/>
        </w:rPr>
        <w:t>arial</w:t>
      </w:r>
      <w:bookmarkEnd w:id="85"/>
    </w:p>
    <w:p w14:paraId="116AE130" w14:textId="77777777" w:rsidR="00CF4583" w:rsidRPr="0019432B" w:rsidRDefault="00CF4583" w:rsidP="00CF4583">
      <w:pPr>
        <w:pStyle w:val="Prrafodelista"/>
        <w:spacing w:after="0"/>
        <w:ind w:left="1800"/>
        <w:jc w:val="both"/>
        <w:rPr>
          <w:rFonts w:ascii="Arial" w:hAnsi="Arial"/>
          <w:bCs/>
          <w:iCs/>
          <w:u w:val="single"/>
        </w:rPr>
      </w:pPr>
    </w:p>
    <w:p w14:paraId="5032465C" w14:textId="3724693C" w:rsidR="00210CA2" w:rsidRPr="00F64815" w:rsidRDefault="00210CA2" w:rsidP="00AA4380">
      <w:pPr>
        <w:pStyle w:val="Prrafodelista"/>
        <w:numPr>
          <w:ilvl w:val="0"/>
          <w:numId w:val="223"/>
        </w:numPr>
        <w:spacing w:after="0" w:line="276" w:lineRule="auto"/>
        <w:ind w:left="567" w:hanging="283"/>
        <w:contextualSpacing w:val="0"/>
        <w:jc w:val="both"/>
        <w:rPr>
          <w:rFonts w:ascii="Arial" w:hAnsi="Arial" w:cs="Arial"/>
        </w:rPr>
      </w:pPr>
      <w:r w:rsidRPr="00F64815">
        <w:rPr>
          <w:rFonts w:ascii="Arial" w:hAnsi="Arial" w:cs="Arial"/>
        </w:rPr>
        <w:t xml:space="preserve">Explicación del </w:t>
      </w:r>
      <w:r w:rsidR="006B4350" w:rsidRPr="00F64815">
        <w:rPr>
          <w:rFonts w:ascii="Arial" w:hAnsi="Arial" w:cs="Arial"/>
        </w:rPr>
        <w:t>SCI</w:t>
      </w:r>
      <w:r w:rsidRPr="00F64815">
        <w:rPr>
          <w:rFonts w:ascii="Arial" w:hAnsi="Arial" w:cs="Arial"/>
        </w:rPr>
        <w:t xml:space="preserve"> de la entidad o Grupo Empresarial y sus modificaciones durante el ejercicio.</w:t>
      </w:r>
    </w:p>
    <w:p w14:paraId="33C22917" w14:textId="77777777" w:rsidR="00210CA2" w:rsidRPr="00F64815" w:rsidRDefault="00210CA2" w:rsidP="00AA4380">
      <w:pPr>
        <w:pStyle w:val="Prrafodelista"/>
        <w:numPr>
          <w:ilvl w:val="0"/>
          <w:numId w:val="223"/>
        </w:numPr>
        <w:spacing w:after="0" w:line="276" w:lineRule="auto"/>
        <w:ind w:left="567" w:hanging="283"/>
        <w:contextualSpacing w:val="0"/>
        <w:jc w:val="both"/>
        <w:rPr>
          <w:rFonts w:ascii="Arial" w:hAnsi="Arial" w:cs="Arial"/>
        </w:rPr>
      </w:pPr>
      <w:r w:rsidRPr="00F64815">
        <w:rPr>
          <w:rFonts w:ascii="Arial" w:hAnsi="Arial" w:cs="Arial"/>
        </w:rPr>
        <w:t>Descripción de la política de riesgos y su aplicación durante el ejercicio.</w:t>
      </w:r>
    </w:p>
    <w:p w14:paraId="3AAF1FE3" w14:textId="77777777" w:rsidR="00210CA2" w:rsidRPr="00F64815" w:rsidRDefault="00210CA2" w:rsidP="00AA4380">
      <w:pPr>
        <w:pStyle w:val="Prrafodelista"/>
        <w:numPr>
          <w:ilvl w:val="0"/>
          <w:numId w:val="223"/>
        </w:numPr>
        <w:spacing w:after="0" w:line="276" w:lineRule="auto"/>
        <w:ind w:left="567" w:hanging="283"/>
        <w:contextualSpacing w:val="0"/>
        <w:jc w:val="both"/>
        <w:rPr>
          <w:rFonts w:ascii="Arial" w:hAnsi="Arial" w:cs="Arial"/>
        </w:rPr>
      </w:pPr>
      <w:r w:rsidRPr="00F64815">
        <w:rPr>
          <w:rFonts w:ascii="Arial" w:hAnsi="Arial" w:cs="Arial"/>
        </w:rPr>
        <w:t>Materialización de riesgos durante el ejercicio.</w:t>
      </w:r>
    </w:p>
    <w:p w14:paraId="6B671AB5" w14:textId="77777777" w:rsidR="00210CA2" w:rsidRPr="00F64815" w:rsidRDefault="00210CA2" w:rsidP="00AA4380">
      <w:pPr>
        <w:pStyle w:val="Prrafodelista"/>
        <w:numPr>
          <w:ilvl w:val="0"/>
          <w:numId w:val="223"/>
        </w:numPr>
        <w:spacing w:after="0" w:line="276" w:lineRule="auto"/>
        <w:ind w:left="567" w:hanging="283"/>
        <w:contextualSpacing w:val="0"/>
        <w:jc w:val="both"/>
        <w:rPr>
          <w:rFonts w:ascii="Arial" w:hAnsi="Arial" w:cs="Arial"/>
        </w:rPr>
      </w:pPr>
      <w:r w:rsidRPr="00F64815">
        <w:rPr>
          <w:rFonts w:ascii="Arial" w:hAnsi="Arial" w:cs="Arial"/>
        </w:rPr>
        <w:t>Planes de respuesta y supervisión para los principales riesgos.</w:t>
      </w:r>
    </w:p>
    <w:p w14:paraId="629CF3E2" w14:textId="77777777" w:rsidR="00A05799" w:rsidRPr="00F64815" w:rsidRDefault="00A05799" w:rsidP="00A05799">
      <w:pPr>
        <w:pStyle w:val="Prrafodelista"/>
        <w:spacing w:after="0" w:line="276" w:lineRule="auto"/>
        <w:ind w:left="567"/>
        <w:contextualSpacing w:val="0"/>
        <w:jc w:val="both"/>
        <w:rPr>
          <w:rFonts w:ascii="Arial" w:hAnsi="Arial" w:cs="Arial"/>
        </w:rPr>
      </w:pPr>
    </w:p>
    <w:p w14:paraId="4461E2E3" w14:textId="77777777" w:rsidR="00210CA2" w:rsidRPr="00F64815" w:rsidRDefault="00210CA2" w:rsidP="00976D01">
      <w:pPr>
        <w:pStyle w:val="Prrafodelista"/>
        <w:numPr>
          <w:ilvl w:val="6"/>
          <w:numId w:val="76"/>
        </w:numPr>
        <w:spacing w:after="0"/>
        <w:jc w:val="both"/>
        <w:rPr>
          <w:rFonts w:ascii="Arial" w:hAnsi="Arial" w:cs="Arial"/>
          <w:b/>
          <w:bCs/>
        </w:rPr>
      </w:pPr>
      <w:bookmarkStart w:id="86" w:name="_Toc119490778"/>
      <w:r w:rsidRPr="00F64815">
        <w:rPr>
          <w:rFonts w:ascii="Arial" w:hAnsi="Arial" w:cs="Arial"/>
          <w:b/>
        </w:rPr>
        <w:t>Salvedades del Revisor Fiscal</w:t>
      </w:r>
      <w:bookmarkEnd w:id="86"/>
    </w:p>
    <w:p w14:paraId="4AA976A2" w14:textId="77777777" w:rsidR="008C5B65" w:rsidRPr="00F64815" w:rsidRDefault="008C5B65" w:rsidP="008C5B65">
      <w:pPr>
        <w:spacing w:after="0"/>
        <w:jc w:val="both"/>
        <w:rPr>
          <w:rFonts w:ascii="Arial" w:hAnsi="Arial" w:cs="Arial"/>
          <w:b/>
          <w:bCs/>
          <w:u w:val="single"/>
        </w:rPr>
      </w:pPr>
    </w:p>
    <w:p w14:paraId="03F28C90" w14:textId="00917447" w:rsidR="00210CA2" w:rsidRPr="00F64815" w:rsidRDefault="00210CA2" w:rsidP="00210CA2">
      <w:pPr>
        <w:jc w:val="both"/>
        <w:rPr>
          <w:rFonts w:ascii="Arial" w:hAnsi="Arial" w:cs="Arial"/>
        </w:rPr>
      </w:pPr>
      <w:r w:rsidRPr="00F64815">
        <w:rPr>
          <w:rFonts w:ascii="Arial" w:hAnsi="Arial" w:cs="Arial"/>
          <w:b/>
          <w:bCs/>
          <w:u w:val="single"/>
        </w:rPr>
        <w:t>Medida 109.</w:t>
      </w:r>
      <w:r w:rsidRPr="00F64815">
        <w:rPr>
          <w:rFonts w:ascii="Arial" w:hAnsi="Arial" w:cs="Arial"/>
        </w:rPr>
        <w:t xml:space="preserve"> De existir salvedades en el informe del Revisor Fiscal, estas y las acciones que la entidad plantea para solventar la </w:t>
      </w:r>
      <w:r w:rsidR="00F64815" w:rsidRPr="00F64815">
        <w:rPr>
          <w:rFonts w:ascii="Arial" w:hAnsi="Arial" w:cs="Arial"/>
        </w:rPr>
        <w:t>situación</w:t>
      </w:r>
      <w:r w:rsidRPr="00F64815">
        <w:rPr>
          <w:rFonts w:ascii="Arial" w:hAnsi="Arial" w:cs="Arial"/>
        </w:rPr>
        <w:t xml:space="preserve"> son objeto de pronunciamiento ante los miembros del Máximo Órgano Social reunidos en Asamblea General, por parte del presidente del Comité de Contraloría Interna. Cuando ante las salvedades y/o párrafos de énfasis del Revisor Fiscal, la Junta Directiva considera que debe mantener su criterio, esta posición es adecuadamente explicada y justificada mediante informe escrito a la Asamblea General, concretando el contenido y el alcance de la discrepancia.</w:t>
      </w:r>
    </w:p>
    <w:p w14:paraId="0B071CE6" w14:textId="77777777" w:rsidR="00210CA2" w:rsidRPr="00F64815" w:rsidRDefault="00210CA2" w:rsidP="00A619B4">
      <w:pPr>
        <w:pStyle w:val="Prrafodelista"/>
        <w:numPr>
          <w:ilvl w:val="5"/>
          <w:numId w:val="76"/>
        </w:numPr>
        <w:spacing w:after="0"/>
        <w:jc w:val="both"/>
        <w:rPr>
          <w:rFonts w:ascii="Arial" w:hAnsi="Arial" w:cs="Arial"/>
          <w:b/>
          <w:bCs/>
        </w:rPr>
      </w:pPr>
      <w:bookmarkStart w:id="87" w:name="_Toc119490779"/>
      <w:r w:rsidRPr="00F64815">
        <w:rPr>
          <w:rFonts w:ascii="Arial" w:hAnsi="Arial" w:cs="Arial"/>
          <w:b/>
        </w:rPr>
        <w:t>Partes</w:t>
      </w:r>
      <w:r w:rsidRPr="00F64815">
        <w:rPr>
          <w:rFonts w:ascii="Arial" w:hAnsi="Arial" w:cs="Arial"/>
          <w:b/>
          <w:bCs/>
        </w:rPr>
        <w:t xml:space="preserve"> Vinculadas</w:t>
      </w:r>
      <w:bookmarkEnd w:id="87"/>
    </w:p>
    <w:p w14:paraId="148CE7AB" w14:textId="77777777" w:rsidR="00136868" w:rsidRPr="00F64815" w:rsidRDefault="00136868" w:rsidP="00136868">
      <w:pPr>
        <w:pStyle w:val="Prrafodelista"/>
        <w:spacing w:after="0"/>
        <w:ind w:left="1440"/>
        <w:jc w:val="both"/>
        <w:rPr>
          <w:rFonts w:ascii="Arial" w:hAnsi="Arial" w:cs="Arial"/>
          <w:b/>
          <w:bCs/>
        </w:rPr>
      </w:pPr>
    </w:p>
    <w:p w14:paraId="4843BA89" w14:textId="17EDAB32" w:rsidR="00210CA2" w:rsidRDefault="00210CA2" w:rsidP="00210CA2">
      <w:pPr>
        <w:tabs>
          <w:tab w:val="left" w:pos="900"/>
        </w:tabs>
        <w:jc w:val="both"/>
        <w:rPr>
          <w:rFonts w:ascii="Arial" w:eastAsiaTheme="majorEastAsia" w:hAnsi="Arial" w:cs="Arial"/>
        </w:rPr>
      </w:pPr>
      <w:r w:rsidRPr="00F64815">
        <w:rPr>
          <w:rFonts w:ascii="Arial" w:eastAsiaTheme="majorEastAsia" w:hAnsi="Arial" w:cs="Arial"/>
          <w:b/>
          <w:bCs/>
          <w:u w:val="single"/>
        </w:rPr>
        <w:t>Medida 110.</w:t>
      </w:r>
      <w:r w:rsidRPr="00F64815">
        <w:rPr>
          <w:rFonts w:ascii="Arial" w:eastAsiaTheme="majorEastAsia" w:hAnsi="Arial" w:cs="Arial"/>
          <w:b/>
          <w:bCs/>
          <w:u w:val="single"/>
        </w:rPr>
        <w:tab/>
      </w:r>
      <w:r w:rsidRPr="00F64815">
        <w:rPr>
          <w:rFonts w:ascii="Arial" w:eastAsiaTheme="majorEastAsia" w:hAnsi="Arial" w:cs="Arial"/>
        </w:rPr>
        <w:t xml:space="preserve"> Las operaciones con o entre Partes Vinculadas que, por medio de parámetros objetivos tales como</w:t>
      </w:r>
      <w:r w:rsidRPr="0019432B">
        <w:rPr>
          <w:rFonts w:ascii="Arial" w:eastAsiaTheme="majorEastAsia" w:hAnsi="Arial" w:cs="Arial"/>
        </w:rPr>
        <w:t xml:space="preserve"> volumen de la operación, porcentaje sobre activos, ventas u otros indicadores, sean calificadas como materiales por la entidad, se incluyen con detalle en la información financiera pública, así como la mención a la realización de operaciones con empresas off-shore.</w:t>
      </w:r>
    </w:p>
    <w:p w14:paraId="6957EBE4" w14:textId="77777777" w:rsidR="00210CA2" w:rsidRPr="0019432B" w:rsidRDefault="00210CA2" w:rsidP="00136868">
      <w:pPr>
        <w:pStyle w:val="Prrafodelista"/>
        <w:numPr>
          <w:ilvl w:val="5"/>
          <w:numId w:val="76"/>
        </w:numPr>
        <w:spacing w:after="0"/>
        <w:jc w:val="both"/>
        <w:rPr>
          <w:rFonts w:ascii="Arial" w:hAnsi="Arial" w:cs="Arial"/>
          <w:b/>
          <w:bCs/>
        </w:rPr>
      </w:pPr>
      <w:bookmarkStart w:id="88" w:name="_Toc119490780"/>
      <w:r w:rsidRPr="0019432B">
        <w:rPr>
          <w:rFonts w:ascii="Arial" w:hAnsi="Arial" w:cs="Arial"/>
          <w:b/>
        </w:rPr>
        <w:t>Grupos Empresariales</w:t>
      </w:r>
      <w:bookmarkEnd w:id="88"/>
    </w:p>
    <w:p w14:paraId="2EC434C2" w14:textId="77777777" w:rsidR="00136868" w:rsidRPr="0019432B" w:rsidRDefault="00136868" w:rsidP="00136868">
      <w:pPr>
        <w:pStyle w:val="Prrafodelista"/>
        <w:spacing w:after="0"/>
        <w:ind w:left="1440"/>
        <w:jc w:val="both"/>
        <w:rPr>
          <w:rFonts w:ascii="Arial" w:hAnsi="Arial" w:cs="Arial"/>
          <w:b/>
          <w:bCs/>
        </w:rPr>
      </w:pPr>
    </w:p>
    <w:p w14:paraId="69CC639E" w14:textId="47398E23" w:rsidR="00210CA2" w:rsidRDefault="00210CA2" w:rsidP="00210CA2">
      <w:pPr>
        <w:jc w:val="both"/>
        <w:rPr>
          <w:rFonts w:ascii="Arial" w:hAnsi="Arial" w:cs="Arial"/>
        </w:rPr>
      </w:pPr>
      <w:r w:rsidRPr="0019432B">
        <w:rPr>
          <w:rFonts w:ascii="Arial" w:hAnsi="Arial" w:cs="Arial"/>
          <w:b/>
          <w:bCs/>
          <w:u w:val="single"/>
        </w:rPr>
        <w:t>Medida 111.</w:t>
      </w:r>
      <w:r w:rsidRPr="0019432B">
        <w:rPr>
          <w:rFonts w:ascii="Arial" w:hAnsi="Arial" w:cs="Arial"/>
          <w:b/>
          <w:bCs/>
          <w:u w:val="single"/>
        </w:rPr>
        <w:tab/>
      </w:r>
      <w:r w:rsidRPr="0019432B">
        <w:rPr>
          <w:rFonts w:ascii="Arial" w:hAnsi="Arial" w:cs="Arial"/>
        </w:rPr>
        <w:t xml:space="preserve"> En el caso de Grupos Empresariales, la revelación de información a terceros es integral y transversal, referente al conjunto de empresas, que permita a los terceros externos formarse una opinión fundada sobre la realidad, organización, complejidad, actividad, tamaño y modelo de gobierno del Grupo Empresarial.</w:t>
      </w:r>
    </w:p>
    <w:p w14:paraId="611698E9" w14:textId="674AB433" w:rsidR="00210CA2" w:rsidRPr="0019432B" w:rsidRDefault="00210CA2" w:rsidP="00AA4380">
      <w:pPr>
        <w:pStyle w:val="Ttulo3"/>
        <w:numPr>
          <w:ilvl w:val="3"/>
          <w:numId w:val="76"/>
        </w:numPr>
        <w:spacing w:before="0"/>
        <w:jc w:val="both"/>
        <w:rPr>
          <w:rFonts w:ascii="Arial" w:hAnsi="Arial" w:cs="Arial"/>
          <w:b/>
          <w:color w:val="auto"/>
          <w:sz w:val="22"/>
          <w:szCs w:val="22"/>
        </w:rPr>
      </w:pPr>
      <w:bookmarkStart w:id="89" w:name="_Toc119490781"/>
      <w:r w:rsidRPr="0019432B">
        <w:rPr>
          <w:rFonts w:ascii="Arial" w:hAnsi="Arial" w:cs="Arial"/>
          <w:b/>
          <w:color w:val="auto"/>
          <w:sz w:val="22"/>
          <w:szCs w:val="22"/>
        </w:rPr>
        <w:t>TRANSPARENCIA Y ÉTICA EMPRESARIAL</w:t>
      </w:r>
      <w:bookmarkEnd w:id="89"/>
    </w:p>
    <w:p w14:paraId="661EF4D8" w14:textId="6C44C2D7" w:rsidR="00210CA2" w:rsidRPr="0019432B" w:rsidRDefault="007C4086" w:rsidP="00AA4380">
      <w:pPr>
        <w:pStyle w:val="Prrafodelista"/>
        <w:numPr>
          <w:ilvl w:val="4"/>
          <w:numId w:val="76"/>
        </w:numPr>
        <w:spacing w:after="0"/>
        <w:jc w:val="both"/>
        <w:rPr>
          <w:rFonts w:ascii="Arial" w:hAnsi="Arial" w:cs="Arial"/>
          <w:b/>
        </w:rPr>
      </w:pPr>
      <w:bookmarkStart w:id="90" w:name="_Toc119490782"/>
      <w:r w:rsidRPr="0019432B">
        <w:rPr>
          <w:rFonts w:ascii="Arial" w:hAnsi="Arial" w:cs="Arial"/>
          <w:b/>
          <w:bCs/>
        </w:rPr>
        <w:t>Medidas de conducta</w:t>
      </w:r>
      <w:bookmarkEnd w:id="90"/>
    </w:p>
    <w:p w14:paraId="4CA3E2FA" w14:textId="77777777" w:rsidR="00210CA2" w:rsidRPr="0019432B" w:rsidRDefault="00210CA2" w:rsidP="008C5B65">
      <w:pPr>
        <w:spacing w:after="0"/>
      </w:pPr>
    </w:p>
    <w:p w14:paraId="464768DC" w14:textId="08A62648" w:rsidR="00210CA2" w:rsidRPr="0019432B" w:rsidRDefault="00210CA2" w:rsidP="00210CA2">
      <w:pPr>
        <w:pStyle w:val="Normalarial"/>
        <w:jc w:val="both"/>
        <w:rPr>
          <w:rFonts w:cs="Arial"/>
          <w:spacing w:val="0"/>
          <w:sz w:val="22"/>
          <w:szCs w:val="22"/>
        </w:rPr>
      </w:pPr>
      <w:r w:rsidRPr="0019432B">
        <w:rPr>
          <w:rFonts w:cs="Arial"/>
          <w:b/>
          <w:bCs/>
          <w:sz w:val="22"/>
          <w:szCs w:val="22"/>
          <w:u w:val="single"/>
          <w:lang w:val="es-ES"/>
        </w:rPr>
        <w:t>Medida 112.</w:t>
      </w:r>
      <w:r w:rsidRPr="0019432B">
        <w:rPr>
          <w:rFonts w:cs="Arial"/>
          <w:b/>
          <w:bCs/>
          <w:sz w:val="22"/>
          <w:szCs w:val="22"/>
          <w:lang w:val="es-ES"/>
        </w:rPr>
        <w:t xml:space="preserve"> </w:t>
      </w:r>
      <w:r w:rsidRPr="0019432B">
        <w:rPr>
          <w:rFonts w:cs="Arial"/>
          <w:spacing w:val="0"/>
          <w:sz w:val="22"/>
          <w:szCs w:val="22"/>
        </w:rPr>
        <w:t xml:space="preserve">La entidad cuenta con lineamientos de Conducta que recogen todas las disposiciones correspondientes a la gestión ética de la organización en el día a día. Estos deben contener los principios, valores y directrices que todo empleado de la entidad debe tener en cuenta en el ejercicio de sus funciones, en coherencia con lo dispuesto en este capítulo para el tema de Buen Gobierno. </w:t>
      </w:r>
    </w:p>
    <w:p w14:paraId="3C8EAA2C" w14:textId="77777777" w:rsidR="00210CA2" w:rsidRPr="0019432B" w:rsidRDefault="00210CA2" w:rsidP="00210CA2">
      <w:pPr>
        <w:pStyle w:val="Normalarial"/>
        <w:ind w:left="360"/>
        <w:jc w:val="both"/>
        <w:rPr>
          <w:rFonts w:cs="Arial"/>
          <w:spacing w:val="0"/>
          <w:sz w:val="22"/>
          <w:szCs w:val="22"/>
        </w:rPr>
      </w:pPr>
    </w:p>
    <w:p w14:paraId="48232330" w14:textId="77777777" w:rsidR="00210CA2" w:rsidRPr="0019432B" w:rsidRDefault="00210CA2" w:rsidP="00210CA2">
      <w:pPr>
        <w:pStyle w:val="Normalarial"/>
        <w:jc w:val="both"/>
        <w:rPr>
          <w:rFonts w:cs="Arial"/>
          <w:spacing w:val="0"/>
          <w:sz w:val="22"/>
          <w:szCs w:val="22"/>
        </w:rPr>
      </w:pPr>
      <w:r w:rsidRPr="0019432B">
        <w:rPr>
          <w:rFonts w:cs="Arial"/>
          <w:spacing w:val="0"/>
          <w:sz w:val="22"/>
          <w:szCs w:val="22"/>
        </w:rPr>
        <w:t xml:space="preserve">La entidad debe propender por adoptar diferentes políticas y medidas encaminadas a implementar acciones para el fortalecimiento continuo de una cultura ética, transparente, de lucha contra la corrupción, opacidad, fraude, una gestión antisoborno, y un </w:t>
      </w:r>
      <w:r w:rsidRPr="0019432B">
        <w:rPr>
          <w:rFonts w:cs="Arial"/>
          <w:b/>
          <w:bCs/>
          <w:spacing w:val="0"/>
          <w:sz w:val="22"/>
          <w:szCs w:val="22"/>
        </w:rPr>
        <w:t>Código de Integridad</w:t>
      </w:r>
      <w:r w:rsidRPr="0019432B">
        <w:rPr>
          <w:rFonts w:cs="Arial"/>
          <w:spacing w:val="0"/>
          <w:sz w:val="22"/>
          <w:szCs w:val="22"/>
        </w:rPr>
        <w:t xml:space="preserve"> que esté acompañado de valores como: </w:t>
      </w:r>
      <w:r w:rsidRPr="0019432B">
        <w:rPr>
          <w:rFonts w:cs="Arial"/>
          <w:b/>
          <w:bCs/>
          <w:spacing w:val="0"/>
          <w:sz w:val="22"/>
          <w:szCs w:val="22"/>
        </w:rPr>
        <w:t>Honestidad, Respeto, Compromiso, Diligencia y Justicia</w:t>
      </w:r>
      <w:r w:rsidRPr="0019432B">
        <w:rPr>
          <w:rFonts w:cs="Arial"/>
          <w:spacing w:val="0"/>
          <w:sz w:val="22"/>
          <w:szCs w:val="22"/>
        </w:rPr>
        <w:t xml:space="preserve">, entre los demás valores que consideren relevantes las entidades. </w:t>
      </w:r>
    </w:p>
    <w:p w14:paraId="0709D40A" w14:textId="77777777" w:rsidR="00210CA2" w:rsidRPr="0019432B" w:rsidRDefault="00210CA2" w:rsidP="00210CA2">
      <w:pPr>
        <w:pStyle w:val="Normalarial"/>
        <w:jc w:val="both"/>
        <w:rPr>
          <w:rFonts w:cs="Arial"/>
          <w:spacing w:val="0"/>
          <w:sz w:val="22"/>
          <w:szCs w:val="22"/>
        </w:rPr>
      </w:pPr>
    </w:p>
    <w:p w14:paraId="1F1830D1" w14:textId="77777777" w:rsidR="00210CA2" w:rsidRPr="0019432B" w:rsidRDefault="00210CA2" w:rsidP="00210CA2">
      <w:pPr>
        <w:pStyle w:val="Normalarial"/>
        <w:jc w:val="both"/>
        <w:rPr>
          <w:rFonts w:cs="Arial"/>
          <w:spacing w:val="0"/>
          <w:sz w:val="22"/>
          <w:szCs w:val="22"/>
        </w:rPr>
      </w:pPr>
      <w:r w:rsidRPr="0019432B">
        <w:rPr>
          <w:rFonts w:cs="Arial"/>
          <w:spacing w:val="0"/>
          <w:sz w:val="22"/>
          <w:szCs w:val="22"/>
        </w:rPr>
        <w:t xml:space="preserve">Los objetivos de estas políticas, medidas, acciones y valores del código de integridad son prevenir, detectar, y, cuando sea del caso, denunciar la corrupción, la opacidad y el fraude que, en cualquiera de sus formas, eventualmente se pueda presentar, por parte o en contra de una entidad. </w:t>
      </w:r>
    </w:p>
    <w:p w14:paraId="7E1589B4" w14:textId="77777777" w:rsidR="00210CA2" w:rsidRPr="0019432B" w:rsidRDefault="00210CA2" w:rsidP="00210CA2">
      <w:pPr>
        <w:pStyle w:val="Normalarial"/>
        <w:jc w:val="both"/>
        <w:rPr>
          <w:rFonts w:cs="Arial"/>
          <w:spacing w:val="0"/>
          <w:sz w:val="22"/>
          <w:szCs w:val="22"/>
        </w:rPr>
      </w:pPr>
    </w:p>
    <w:p w14:paraId="1B50BF0C" w14:textId="77777777" w:rsidR="00210CA2" w:rsidRPr="0019432B" w:rsidRDefault="00210CA2" w:rsidP="00210CA2">
      <w:pPr>
        <w:pStyle w:val="Normalarial"/>
        <w:jc w:val="both"/>
        <w:rPr>
          <w:rFonts w:cs="Arial"/>
          <w:b/>
          <w:bCs/>
          <w:sz w:val="22"/>
          <w:szCs w:val="22"/>
          <w:lang w:val="es-ES"/>
        </w:rPr>
      </w:pPr>
      <w:r w:rsidRPr="0019432B">
        <w:rPr>
          <w:rFonts w:cs="Arial"/>
          <w:spacing w:val="0"/>
          <w:sz w:val="22"/>
          <w:szCs w:val="22"/>
        </w:rPr>
        <w:t>La implementación y seguimiento de estas medidas van estrechamente ligados a las políticas y principios establecidos por la entidad, y deben estar provistos en el Gobierno Organizacional (Código de Conducta y de Buen Gobierno), de ahí la importancia de su implementación y mejoramiento continuo.</w:t>
      </w:r>
      <w:r w:rsidRPr="0019432B">
        <w:rPr>
          <w:rFonts w:cs="Arial"/>
          <w:b/>
          <w:bCs/>
          <w:sz w:val="22"/>
          <w:szCs w:val="22"/>
          <w:lang w:val="es-ES"/>
        </w:rPr>
        <w:t xml:space="preserve"> </w:t>
      </w:r>
    </w:p>
    <w:p w14:paraId="03BDDE32" w14:textId="77777777" w:rsidR="00210CA2" w:rsidRPr="0019432B" w:rsidRDefault="00210CA2" w:rsidP="00AA4380">
      <w:pPr>
        <w:pStyle w:val="Normalarial"/>
        <w:jc w:val="both"/>
        <w:rPr>
          <w:rFonts w:cs="Arial"/>
          <w:b/>
          <w:bCs/>
          <w:sz w:val="22"/>
          <w:szCs w:val="22"/>
          <w:lang w:val="es-ES"/>
        </w:rPr>
      </w:pPr>
    </w:p>
    <w:p w14:paraId="2601C56F" w14:textId="77777777" w:rsidR="00210CA2" w:rsidRPr="0019432B" w:rsidRDefault="00210CA2" w:rsidP="00210CA2">
      <w:pPr>
        <w:pStyle w:val="Normalarial"/>
        <w:jc w:val="both"/>
        <w:rPr>
          <w:rFonts w:cs="Arial"/>
          <w:spacing w:val="0"/>
          <w:sz w:val="22"/>
          <w:szCs w:val="22"/>
        </w:rPr>
      </w:pPr>
      <w:r w:rsidRPr="0019432B">
        <w:rPr>
          <w:rFonts w:cs="Arial"/>
          <w:spacing w:val="0"/>
          <w:sz w:val="22"/>
          <w:szCs w:val="22"/>
        </w:rPr>
        <w:t>En el caso de las IPS públicas, los lineamientos a las que se refiere esta medida serán construidas teniendo en cuenta lo establecido al respecto por la ley 1474 de 2011, ley 190 de 1995 o las normas que la modifiquen, sustituyan o eliminen.</w:t>
      </w:r>
    </w:p>
    <w:p w14:paraId="2CFFFFAD" w14:textId="77777777" w:rsidR="00210CA2" w:rsidRPr="0019432B" w:rsidRDefault="00210CA2" w:rsidP="008C5B65">
      <w:pPr>
        <w:spacing w:after="0"/>
        <w:rPr>
          <w:rFonts w:ascii="Arial" w:hAnsi="Arial" w:cs="Arial"/>
          <w:lang w:val="es-ES_tradnl"/>
        </w:rPr>
      </w:pPr>
    </w:p>
    <w:p w14:paraId="74006D35" w14:textId="77777777" w:rsidR="00210CA2" w:rsidRPr="0019432B" w:rsidRDefault="00210CA2" w:rsidP="00210CA2">
      <w:pPr>
        <w:rPr>
          <w:rFonts w:ascii="Arial" w:hAnsi="Arial" w:cs="Arial"/>
          <w:lang w:val="es-ES_tradnl"/>
        </w:rPr>
      </w:pPr>
      <w:r w:rsidRPr="0019432B">
        <w:rPr>
          <w:rFonts w:ascii="Arial" w:hAnsi="Arial" w:cs="Arial"/>
          <w:b/>
          <w:bCs/>
          <w:u w:val="single"/>
          <w:lang w:val="es-ES_tradnl"/>
        </w:rPr>
        <w:t>Medida 113.</w:t>
      </w:r>
      <w:r w:rsidRPr="0019432B">
        <w:rPr>
          <w:rFonts w:ascii="Arial" w:hAnsi="Arial" w:cs="Arial"/>
          <w:lang w:val="es-ES_tradnl"/>
        </w:rPr>
        <w:t xml:space="preserve"> Los lineamientos de Conducta están estructurados como mínimo, sobre los siguientes pilares temáticos:</w:t>
      </w:r>
    </w:p>
    <w:p w14:paraId="4F6A7088"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Los principios éticos y valores institucionales</w:t>
      </w:r>
    </w:p>
    <w:p w14:paraId="416BE8FF"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Código de integridad que reúna como mínimo los siguientes valores: Honestidad, Respeto, Compromiso, Diligencia y Justicia</w:t>
      </w:r>
      <w:r w:rsidRPr="0019432B">
        <w:rPr>
          <w:rStyle w:val="Refdenotaalpie"/>
          <w:rFonts w:ascii="Arial" w:hAnsi="Arial" w:cs="Arial"/>
        </w:rPr>
        <w:footnoteReference w:id="13"/>
      </w:r>
      <w:r w:rsidRPr="0019432B">
        <w:rPr>
          <w:rFonts w:ascii="Arial" w:hAnsi="Arial" w:cs="Arial"/>
        </w:rPr>
        <w:t>.</w:t>
      </w:r>
    </w:p>
    <w:p w14:paraId="63D66570"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Direccionamiento estratégico de la entidad</w:t>
      </w:r>
    </w:p>
    <w:p w14:paraId="32FE5B9F"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Las políticas para propender una gestión ética, en la interacción con los diferentes grupos de interés; entre la empresa y los usuarios internos y externos, entre los empleados y el manejo de la información y uso de los bienes, así como en lo relacionado con la interacción con actores externos, la sociedad, el Estado, la competencia, el medio ambiente, entre otros.</w:t>
      </w:r>
    </w:p>
    <w:p w14:paraId="630DA5BF"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Pautas que guíen las relaciones con cada uno de los grupos de interés de la entidad</w:t>
      </w:r>
    </w:p>
    <w:p w14:paraId="1D9C7910"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 xml:space="preserve">Pautas de conducta frente a la corrupción, la opacidad, el fraude y la gestión antisoborno. </w:t>
      </w:r>
    </w:p>
    <w:p w14:paraId="16DD2B23"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El tratamiento de las actuaciones ilegales o sospechosas</w:t>
      </w:r>
    </w:p>
    <w:p w14:paraId="3DCCACC4"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Pautas de comportamiento frente a regalos e invitaciones</w:t>
      </w:r>
    </w:p>
    <w:p w14:paraId="700CA6E1"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 xml:space="preserve">Principios de responsabilidad social empresarial </w:t>
      </w:r>
    </w:p>
    <w:p w14:paraId="306AF11D"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Mecanismos para la difusión y socialización permanente de los lineamientos de Conducta.</w:t>
      </w:r>
    </w:p>
    <w:p w14:paraId="11B0A441" w14:textId="77777777" w:rsidR="00210CA2" w:rsidRPr="0019432B" w:rsidRDefault="00210CA2" w:rsidP="00AA4380">
      <w:pPr>
        <w:pStyle w:val="Prrafodelista"/>
        <w:numPr>
          <w:ilvl w:val="0"/>
          <w:numId w:val="224"/>
        </w:numPr>
        <w:spacing w:after="0" w:line="276" w:lineRule="auto"/>
        <w:ind w:left="567" w:hanging="283"/>
        <w:contextualSpacing w:val="0"/>
        <w:jc w:val="both"/>
        <w:rPr>
          <w:rFonts w:ascii="Arial" w:hAnsi="Arial" w:cs="Arial"/>
        </w:rPr>
      </w:pPr>
      <w:r w:rsidRPr="0019432B">
        <w:rPr>
          <w:rFonts w:ascii="Arial" w:hAnsi="Arial" w:cs="Arial"/>
        </w:rPr>
        <w:t>El establecimiento de los procesos e instancias que permitan, a través de indicadores, el control sobre el sistema de gestión ética institucional.</w:t>
      </w:r>
    </w:p>
    <w:p w14:paraId="1FE2D3FE" w14:textId="77777777" w:rsidR="00875DA8" w:rsidRPr="0019432B" w:rsidRDefault="00875DA8" w:rsidP="00AA4380">
      <w:pPr>
        <w:spacing w:after="0" w:line="276" w:lineRule="auto"/>
        <w:jc w:val="both"/>
        <w:rPr>
          <w:rFonts w:ascii="Arial" w:hAnsi="Arial" w:cs="Arial"/>
        </w:rPr>
      </w:pPr>
    </w:p>
    <w:p w14:paraId="6FF2F2D3" w14:textId="516EBA03" w:rsidR="00210CA2" w:rsidRPr="0019432B" w:rsidRDefault="00210CA2" w:rsidP="00AA4380">
      <w:pPr>
        <w:spacing w:after="0" w:line="276" w:lineRule="auto"/>
        <w:jc w:val="both"/>
        <w:rPr>
          <w:rFonts w:ascii="Arial" w:hAnsi="Arial" w:cs="Arial"/>
        </w:rPr>
      </w:pPr>
      <w:r w:rsidRPr="0019432B">
        <w:rPr>
          <w:rFonts w:ascii="Arial" w:hAnsi="Arial" w:cs="Arial"/>
        </w:rPr>
        <w:t>En el caso de las IPS públicas, los lineamientos a las que se refiere esta medida serán construidas teniendo en cuenta lo establecido al respecto por la ley 1474 de 2011, ley 190 de 1995 o las normas que la modifiquen, sustituyan o eliminen.</w:t>
      </w:r>
    </w:p>
    <w:p w14:paraId="55A0D9AB" w14:textId="77777777" w:rsidR="003F4922" w:rsidRPr="0019432B" w:rsidRDefault="003F4922" w:rsidP="00AA4380">
      <w:pPr>
        <w:spacing w:after="0" w:line="276" w:lineRule="auto"/>
        <w:jc w:val="both"/>
        <w:rPr>
          <w:rFonts w:ascii="Arial" w:hAnsi="Arial" w:cs="Arial"/>
        </w:rPr>
      </w:pPr>
    </w:p>
    <w:p w14:paraId="565A8F13" w14:textId="77777777" w:rsidR="00210CA2" w:rsidRPr="0019432B" w:rsidRDefault="00210CA2" w:rsidP="00210CA2">
      <w:pPr>
        <w:rPr>
          <w:rFonts w:ascii="Arial" w:hAnsi="Arial" w:cs="Arial"/>
          <w:lang w:val="es-ES"/>
        </w:rPr>
      </w:pPr>
      <w:r w:rsidRPr="0019432B">
        <w:rPr>
          <w:rFonts w:ascii="Arial" w:hAnsi="Arial" w:cs="Arial"/>
          <w:b/>
          <w:bCs/>
          <w:u w:val="single"/>
          <w:lang w:val="es-ES"/>
        </w:rPr>
        <w:lastRenderedPageBreak/>
        <w:t>Medida 114.</w:t>
      </w:r>
      <w:r w:rsidRPr="0019432B">
        <w:rPr>
          <w:rFonts w:ascii="Arial" w:hAnsi="Arial" w:cs="Arial"/>
          <w:lang w:val="es-ES"/>
        </w:rPr>
        <w:t xml:space="preserve"> Los lineamientos de Conducta establecen pautas de comportamiento relacionadas con: </w:t>
      </w:r>
    </w:p>
    <w:p w14:paraId="6B2FA0A5" w14:textId="77777777" w:rsidR="00210CA2" w:rsidRPr="0019432B" w:rsidRDefault="00210CA2" w:rsidP="00AA4380">
      <w:pPr>
        <w:pStyle w:val="Prrafodelista"/>
        <w:numPr>
          <w:ilvl w:val="1"/>
          <w:numId w:val="225"/>
        </w:numPr>
        <w:spacing w:after="0" w:line="240" w:lineRule="auto"/>
        <w:ind w:left="567" w:hanging="283"/>
        <w:contextualSpacing w:val="0"/>
        <w:rPr>
          <w:rFonts w:ascii="Arial" w:hAnsi="Arial" w:cs="Arial"/>
        </w:rPr>
      </w:pPr>
      <w:r w:rsidRPr="0019432B">
        <w:rPr>
          <w:rFonts w:ascii="Arial" w:hAnsi="Arial" w:cs="Arial"/>
        </w:rPr>
        <w:t>La obligación de informar sobre actuaciones ilegales o sospechosas de los diferentes grupos de interés.</w:t>
      </w:r>
    </w:p>
    <w:p w14:paraId="1D32C47E" w14:textId="77777777" w:rsidR="00210CA2" w:rsidRPr="0019432B" w:rsidRDefault="00210CA2" w:rsidP="00AA4380">
      <w:pPr>
        <w:pStyle w:val="Prrafodelista"/>
        <w:numPr>
          <w:ilvl w:val="1"/>
          <w:numId w:val="225"/>
        </w:numPr>
        <w:spacing w:after="0" w:line="240" w:lineRule="auto"/>
        <w:ind w:left="567" w:hanging="283"/>
        <w:contextualSpacing w:val="0"/>
        <w:rPr>
          <w:rFonts w:ascii="Arial" w:hAnsi="Arial" w:cs="Arial"/>
        </w:rPr>
      </w:pPr>
      <w:r w:rsidRPr="0019432B">
        <w:rPr>
          <w:rFonts w:ascii="Arial" w:hAnsi="Arial" w:cs="Arial"/>
        </w:rPr>
        <w:t>El compromiso con la protección y uso adecuado de los activos de la entidad.</w:t>
      </w:r>
    </w:p>
    <w:p w14:paraId="3FA8D4A3" w14:textId="77777777" w:rsidR="00210CA2" w:rsidRPr="0019432B" w:rsidRDefault="00210CA2" w:rsidP="00AA4380">
      <w:pPr>
        <w:pStyle w:val="Prrafodelista"/>
        <w:numPr>
          <w:ilvl w:val="1"/>
          <w:numId w:val="225"/>
        </w:numPr>
        <w:spacing w:after="0" w:line="240" w:lineRule="auto"/>
        <w:ind w:left="567" w:hanging="283"/>
        <w:contextualSpacing w:val="0"/>
        <w:rPr>
          <w:rFonts w:ascii="Arial" w:hAnsi="Arial" w:cs="Arial"/>
        </w:rPr>
      </w:pPr>
      <w:r w:rsidRPr="0019432B">
        <w:rPr>
          <w:rFonts w:ascii="Arial" w:hAnsi="Arial" w:cs="Arial"/>
        </w:rPr>
        <w:t>La importancia de colaborar con las autoridades.</w:t>
      </w:r>
    </w:p>
    <w:p w14:paraId="4AF25A44" w14:textId="77777777" w:rsidR="00210CA2" w:rsidRPr="0019432B" w:rsidRDefault="00210CA2" w:rsidP="00AA4380">
      <w:pPr>
        <w:pStyle w:val="Prrafodelista"/>
        <w:numPr>
          <w:ilvl w:val="1"/>
          <w:numId w:val="225"/>
        </w:numPr>
        <w:spacing w:after="0" w:line="240" w:lineRule="auto"/>
        <w:ind w:left="567" w:hanging="283"/>
        <w:contextualSpacing w:val="0"/>
        <w:rPr>
          <w:rFonts w:ascii="Arial" w:hAnsi="Arial" w:cs="Arial"/>
        </w:rPr>
      </w:pPr>
      <w:r w:rsidRPr="0019432B">
        <w:rPr>
          <w:rFonts w:ascii="Arial" w:hAnsi="Arial" w:cs="Arial"/>
        </w:rPr>
        <w:t>El manejo de la información confidencial y privilegiada de la entidad.</w:t>
      </w:r>
    </w:p>
    <w:p w14:paraId="7E5DE9EB" w14:textId="77777777" w:rsidR="00875DA8" w:rsidRPr="0019432B" w:rsidRDefault="00875DA8" w:rsidP="00AA4380">
      <w:pPr>
        <w:pStyle w:val="Prrafodelista"/>
        <w:spacing w:after="0"/>
        <w:ind w:left="1080"/>
        <w:jc w:val="both"/>
        <w:rPr>
          <w:rFonts w:ascii="Arial" w:hAnsi="Arial" w:cs="Arial"/>
          <w:b/>
          <w:bCs/>
        </w:rPr>
      </w:pPr>
      <w:bookmarkStart w:id="91" w:name="_Toc119490783"/>
    </w:p>
    <w:bookmarkEnd w:id="91"/>
    <w:p w14:paraId="46C2C8AC" w14:textId="0FF8CB74" w:rsidR="00210CA2" w:rsidRPr="0019432B" w:rsidRDefault="00B72DA1" w:rsidP="00AA4380">
      <w:pPr>
        <w:pStyle w:val="Prrafodelista"/>
        <w:numPr>
          <w:ilvl w:val="4"/>
          <w:numId w:val="76"/>
        </w:numPr>
        <w:spacing w:after="0"/>
        <w:jc w:val="both"/>
        <w:rPr>
          <w:rFonts w:ascii="Arial" w:hAnsi="Arial" w:cs="Arial"/>
          <w:b/>
        </w:rPr>
      </w:pPr>
      <w:r w:rsidRPr="0019432B">
        <w:rPr>
          <w:rFonts w:ascii="Arial" w:hAnsi="Arial" w:cs="Arial"/>
          <w:b/>
          <w:bCs/>
        </w:rPr>
        <w:t>Programa De Transparencia y Ética Empresarial</w:t>
      </w:r>
    </w:p>
    <w:p w14:paraId="1A29FA47" w14:textId="77777777" w:rsidR="00B72DA1" w:rsidRPr="0019432B" w:rsidRDefault="00B72DA1" w:rsidP="00B72DA1">
      <w:pPr>
        <w:pStyle w:val="Prrafodelista"/>
        <w:spacing w:after="0"/>
        <w:ind w:left="1080"/>
        <w:jc w:val="both"/>
        <w:rPr>
          <w:rFonts w:ascii="Arial" w:hAnsi="Arial" w:cs="Arial"/>
          <w:b/>
        </w:rPr>
      </w:pPr>
    </w:p>
    <w:p w14:paraId="46A0FF09" w14:textId="77777777" w:rsidR="00210CA2" w:rsidRPr="0019432B" w:rsidRDefault="00210CA2" w:rsidP="00210CA2">
      <w:pPr>
        <w:jc w:val="both"/>
        <w:rPr>
          <w:rFonts w:ascii="Arial" w:hAnsi="Arial" w:cs="Arial"/>
        </w:rPr>
      </w:pPr>
      <w:r w:rsidRPr="0019432B">
        <w:rPr>
          <w:rFonts w:ascii="Arial" w:hAnsi="Arial" w:cs="Arial"/>
        </w:rPr>
        <w:t>El PTEE, hace parte de las Políticas de Gobierno Organizacional enfocadas en prevenir que en las entidades se presenten fenómenos de Corrupción, Opacidad y Fraude - COF y soborno, manteniendo los esfuerzos para operar de manera eficaz y responsable frente a cualquier acto.</w:t>
      </w:r>
    </w:p>
    <w:p w14:paraId="1A321BF8" w14:textId="77777777" w:rsidR="00210CA2" w:rsidRPr="0019432B" w:rsidRDefault="00210CA2" w:rsidP="00210CA2">
      <w:pPr>
        <w:jc w:val="both"/>
        <w:rPr>
          <w:rFonts w:ascii="Arial" w:hAnsi="Arial" w:cs="Arial"/>
        </w:rPr>
      </w:pPr>
      <w:r w:rsidRPr="0019432B">
        <w:rPr>
          <w:rFonts w:ascii="Arial" w:hAnsi="Arial" w:cs="Arial"/>
        </w:rPr>
        <w:t>Los PTEE deberán elaborarse y desarrollarse de acuerdo con las condiciones específicas de cada entidad. De cualquier manera, el PTEE debe permitirles a las entidades, prevenir, detectar y corregir situaciones que tengan la potencialidad de convertirse en una práctica indebida o fraudulenta.</w:t>
      </w:r>
    </w:p>
    <w:p w14:paraId="0F67C6F3" w14:textId="77777777" w:rsidR="00210CA2" w:rsidRPr="0019432B" w:rsidRDefault="00210CA2" w:rsidP="00210CA2">
      <w:pPr>
        <w:pStyle w:val="Normalarial"/>
        <w:jc w:val="both"/>
        <w:rPr>
          <w:rFonts w:cs="Arial"/>
          <w:spacing w:val="0"/>
          <w:sz w:val="22"/>
          <w:szCs w:val="22"/>
        </w:rPr>
      </w:pPr>
      <w:r w:rsidRPr="0019432B">
        <w:rPr>
          <w:rFonts w:cs="Arial"/>
          <w:b/>
          <w:bCs/>
          <w:sz w:val="22"/>
          <w:szCs w:val="22"/>
          <w:u w:val="single"/>
          <w:lang w:val="es-ES"/>
        </w:rPr>
        <w:t>Medida 115.</w:t>
      </w:r>
      <w:r w:rsidRPr="0019432B">
        <w:rPr>
          <w:rFonts w:cs="Arial"/>
          <w:sz w:val="22"/>
          <w:szCs w:val="22"/>
          <w:lang w:val="es-ES"/>
        </w:rPr>
        <w:t xml:space="preserve"> E</w:t>
      </w:r>
      <w:r w:rsidRPr="0019432B">
        <w:rPr>
          <w:rFonts w:cs="Arial"/>
          <w:spacing w:val="0"/>
          <w:sz w:val="22"/>
          <w:szCs w:val="22"/>
        </w:rPr>
        <w:t>l PTEE compila de manera integral todas las normas internas en materia de prevención y mitigación del riesgo de COF y soborno, así como los principios y valores éticos que cada entidad considere apropiados, para llevar a cabo su operación de manera ética, transparente y honesta. En consecuencia, cualquier modificación al PTEE y a la Política de Gestión de Riesgos, se incorpora de forma detallada y rigurosa en el documento correspondiente de acuerdo con lo aprobado por el órgano correspondiente.</w:t>
      </w:r>
    </w:p>
    <w:p w14:paraId="581DB341" w14:textId="77777777" w:rsidR="00637C04" w:rsidRPr="0019432B" w:rsidRDefault="00637C04" w:rsidP="00210CA2">
      <w:pPr>
        <w:pStyle w:val="Normalarial"/>
        <w:jc w:val="both"/>
        <w:rPr>
          <w:rFonts w:cs="Arial"/>
          <w:b/>
          <w:bCs/>
          <w:sz w:val="22"/>
          <w:szCs w:val="22"/>
          <w:u w:val="single"/>
          <w:lang w:val="es-ES"/>
        </w:rPr>
      </w:pPr>
    </w:p>
    <w:p w14:paraId="34626F05" w14:textId="4990EE95" w:rsidR="00210CA2" w:rsidRPr="0019432B" w:rsidRDefault="00210CA2" w:rsidP="00210CA2">
      <w:pPr>
        <w:pStyle w:val="Normalarial"/>
        <w:jc w:val="both"/>
        <w:rPr>
          <w:rFonts w:cs="Arial"/>
          <w:spacing w:val="0"/>
          <w:sz w:val="22"/>
          <w:szCs w:val="22"/>
        </w:rPr>
      </w:pPr>
      <w:r w:rsidRPr="0019432B">
        <w:rPr>
          <w:rFonts w:cs="Arial"/>
          <w:b/>
          <w:bCs/>
          <w:sz w:val="22"/>
          <w:szCs w:val="22"/>
          <w:u w:val="single"/>
          <w:lang w:val="es-ES"/>
        </w:rPr>
        <w:t>Medida 116.</w:t>
      </w:r>
      <w:r w:rsidRPr="0019432B">
        <w:rPr>
          <w:rFonts w:cs="Arial"/>
          <w:sz w:val="22"/>
          <w:szCs w:val="22"/>
          <w:lang w:val="es-ES"/>
        </w:rPr>
        <w:t xml:space="preserve"> </w:t>
      </w:r>
      <w:r w:rsidRPr="0019432B">
        <w:rPr>
          <w:rFonts w:cs="Arial"/>
          <w:spacing w:val="0"/>
          <w:sz w:val="22"/>
          <w:szCs w:val="22"/>
        </w:rPr>
        <w:t>La entidad diseña el PTEE con fundamento en una evaluación exhaustiva de los riesgos de COF y Soborno, y, otras prácticas que cada entidad tenga intención de mitigar. El PTEE debe estar aprobado por la Junta Directiva o quien haga sus veces.</w:t>
      </w:r>
    </w:p>
    <w:p w14:paraId="3F49F1D3" w14:textId="77777777" w:rsidR="00210CA2" w:rsidRPr="0019432B" w:rsidRDefault="00210CA2" w:rsidP="00210CA2">
      <w:pPr>
        <w:pStyle w:val="Normalarial"/>
        <w:jc w:val="both"/>
        <w:rPr>
          <w:rFonts w:cs="Arial"/>
          <w:spacing w:val="0"/>
          <w:sz w:val="22"/>
          <w:szCs w:val="22"/>
        </w:rPr>
      </w:pPr>
    </w:p>
    <w:p w14:paraId="12CF11C8" w14:textId="77777777" w:rsidR="00210CA2" w:rsidRPr="0019432B" w:rsidRDefault="00210CA2" w:rsidP="00210CA2">
      <w:pPr>
        <w:pStyle w:val="Normalarial"/>
        <w:jc w:val="both"/>
        <w:rPr>
          <w:rFonts w:cs="Arial"/>
          <w:spacing w:val="0"/>
          <w:sz w:val="22"/>
          <w:szCs w:val="22"/>
        </w:rPr>
      </w:pPr>
      <w:r w:rsidRPr="0019432B">
        <w:rPr>
          <w:rFonts w:cs="Arial"/>
          <w:b/>
          <w:bCs/>
          <w:sz w:val="22"/>
          <w:szCs w:val="22"/>
          <w:u w:val="single"/>
          <w:lang w:val="es-ES"/>
        </w:rPr>
        <w:t>Medida 117.</w:t>
      </w:r>
      <w:r w:rsidRPr="0019432B">
        <w:rPr>
          <w:rFonts w:cs="Arial"/>
          <w:spacing w:val="0"/>
          <w:sz w:val="22"/>
          <w:szCs w:val="22"/>
        </w:rPr>
        <w:t xml:space="preserve"> La entidad detalla en el PTEE los empleados o colaboradores a los que les corresponde el ejercicio de las facultades y funciones necesarias frente al diseño, implementación y ejecución del PTEE.</w:t>
      </w:r>
    </w:p>
    <w:p w14:paraId="2CE9EF3D" w14:textId="77777777" w:rsidR="00210CA2" w:rsidRPr="0019432B" w:rsidRDefault="00210CA2" w:rsidP="00210CA2">
      <w:pPr>
        <w:pStyle w:val="Normalarial"/>
        <w:jc w:val="both"/>
        <w:rPr>
          <w:rFonts w:cs="Arial"/>
          <w:spacing w:val="0"/>
          <w:sz w:val="22"/>
          <w:szCs w:val="22"/>
        </w:rPr>
      </w:pPr>
    </w:p>
    <w:p w14:paraId="258BB8E0" w14:textId="77777777" w:rsidR="00210CA2" w:rsidRPr="0019432B" w:rsidRDefault="00210CA2" w:rsidP="00210CA2">
      <w:pPr>
        <w:pStyle w:val="Normalarial"/>
        <w:jc w:val="both"/>
        <w:rPr>
          <w:rFonts w:cs="Arial"/>
          <w:spacing w:val="0"/>
          <w:sz w:val="22"/>
          <w:szCs w:val="22"/>
        </w:rPr>
      </w:pPr>
      <w:r w:rsidRPr="0019432B">
        <w:rPr>
          <w:rFonts w:cs="Arial"/>
          <w:spacing w:val="0"/>
          <w:sz w:val="22"/>
          <w:szCs w:val="22"/>
        </w:rPr>
        <w:t>Las funciones y facultades se traducen en reglas de conducta que orienten la actuación de sus empleados, asociados, administradores y demás vinculados o partes interesadas. De esta forma, tales asignaciones constan por escrito.</w:t>
      </w:r>
    </w:p>
    <w:p w14:paraId="34F78127" w14:textId="77777777" w:rsidR="00875DA8" w:rsidRPr="0019432B" w:rsidRDefault="00875DA8" w:rsidP="00210CA2">
      <w:pPr>
        <w:pStyle w:val="Normalarial"/>
        <w:jc w:val="both"/>
        <w:rPr>
          <w:rFonts w:cs="Arial"/>
          <w:spacing w:val="0"/>
          <w:sz w:val="22"/>
          <w:szCs w:val="22"/>
        </w:rPr>
      </w:pPr>
    </w:p>
    <w:p w14:paraId="44577515" w14:textId="77777777" w:rsidR="00210CA2" w:rsidRPr="0019432B" w:rsidRDefault="00210CA2" w:rsidP="00210CA2">
      <w:pPr>
        <w:pStyle w:val="Normalarial"/>
        <w:jc w:val="both"/>
      </w:pPr>
      <w:r w:rsidRPr="0019432B">
        <w:rPr>
          <w:rFonts w:cs="Arial"/>
          <w:b/>
          <w:bCs/>
          <w:sz w:val="22"/>
          <w:szCs w:val="22"/>
          <w:u w:val="single"/>
          <w:lang w:val="es-ES"/>
        </w:rPr>
        <w:t>Medida 118.</w:t>
      </w:r>
      <w:r w:rsidRPr="0019432B">
        <w:rPr>
          <w:rFonts w:cs="Arial"/>
          <w:sz w:val="22"/>
          <w:szCs w:val="22"/>
          <w:lang w:val="es-ES"/>
        </w:rPr>
        <w:t xml:space="preserve"> </w:t>
      </w:r>
      <w:r w:rsidRPr="0019432B">
        <w:rPr>
          <w:rFonts w:cs="Arial"/>
          <w:spacing w:val="0"/>
          <w:sz w:val="22"/>
          <w:szCs w:val="22"/>
        </w:rPr>
        <w:t>La entidad realiza las siguientes acciones para poner en marcha el PTEE:</w:t>
      </w:r>
    </w:p>
    <w:p w14:paraId="6A336F62" w14:textId="77777777" w:rsidR="00210CA2" w:rsidRPr="0019432B" w:rsidRDefault="00210CA2" w:rsidP="00210CA2">
      <w:pPr>
        <w:pStyle w:val="Normalarial"/>
        <w:jc w:val="both"/>
        <w:rPr>
          <w:rFonts w:cs="Arial"/>
          <w:spacing w:val="0"/>
          <w:sz w:val="22"/>
          <w:szCs w:val="22"/>
        </w:rPr>
      </w:pPr>
    </w:p>
    <w:p w14:paraId="5244EAC0" w14:textId="77777777" w:rsidR="00210CA2" w:rsidRPr="0019432B" w:rsidRDefault="00210CA2" w:rsidP="00AA4380">
      <w:pPr>
        <w:pStyle w:val="Normalarial"/>
        <w:numPr>
          <w:ilvl w:val="0"/>
          <w:numId w:val="226"/>
        </w:numPr>
        <w:ind w:left="567" w:hanging="283"/>
        <w:jc w:val="both"/>
        <w:rPr>
          <w:rFonts w:cs="Arial"/>
          <w:spacing w:val="0"/>
          <w:sz w:val="22"/>
          <w:szCs w:val="22"/>
        </w:rPr>
      </w:pPr>
      <w:r w:rsidRPr="0019432B">
        <w:rPr>
          <w:rFonts w:cs="Arial"/>
          <w:spacing w:val="0"/>
          <w:sz w:val="22"/>
          <w:szCs w:val="22"/>
        </w:rPr>
        <w:t>Asume un compromiso dirigido a la prevención del riesgo de COF y soborno, así como de cualquier otra práctica corrupta, de forma tal que la entidad pueda llevar a cabo sus actividades de manera ética, transparente y honesta.</w:t>
      </w:r>
    </w:p>
    <w:p w14:paraId="38EEB406" w14:textId="77777777" w:rsidR="00210CA2" w:rsidRPr="0019432B" w:rsidRDefault="00210CA2" w:rsidP="00AA4380">
      <w:pPr>
        <w:pStyle w:val="Normalarial"/>
        <w:ind w:left="567" w:hanging="283"/>
        <w:jc w:val="both"/>
        <w:rPr>
          <w:rFonts w:cs="Arial"/>
          <w:spacing w:val="0"/>
          <w:sz w:val="22"/>
          <w:szCs w:val="22"/>
        </w:rPr>
      </w:pPr>
    </w:p>
    <w:p w14:paraId="387D0FB7" w14:textId="77777777" w:rsidR="00210CA2" w:rsidRPr="0019432B" w:rsidRDefault="00210CA2" w:rsidP="00AA4380">
      <w:pPr>
        <w:pStyle w:val="Normalarial"/>
        <w:numPr>
          <w:ilvl w:val="0"/>
          <w:numId w:val="226"/>
        </w:numPr>
        <w:ind w:left="567" w:hanging="283"/>
        <w:jc w:val="both"/>
        <w:rPr>
          <w:rFonts w:cs="Arial"/>
          <w:spacing w:val="0"/>
          <w:sz w:val="22"/>
          <w:szCs w:val="22"/>
        </w:rPr>
      </w:pPr>
      <w:r w:rsidRPr="0019432B">
        <w:rPr>
          <w:rFonts w:cs="Arial"/>
          <w:spacing w:val="0"/>
          <w:sz w:val="22"/>
          <w:szCs w:val="22"/>
        </w:rPr>
        <w:t>Determina las acciones pertinentes contra los administradores, asociados y cualquier empleado de la entidad, cuando cualquiera de los anteriores infrinja lo previsto en el PTEE.</w:t>
      </w:r>
    </w:p>
    <w:p w14:paraId="30D0A889" w14:textId="77777777" w:rsidR="00210CA2" w:rsidRPr="0019432B" w:rsidRDefault="00210CA2" w:rsidP="00AA4380">
      <w:pPr>
        <w:pStyle w:val="Normalarial"/>
        <w:ind w:left="567" w:hanging="283"/>
        <w:jc w:val="both"/>
        <w:rPr>
          <w:rFonts w:cs="Arial"/>
          <w:spacing w:val="0"/>
          <w:sz w:val="22"/>
          <w:szCs w:val="22"/>
        </w:rPr>
      </w:pPr>
    </w:p>
    <w:p w14:paraId="4FDE6D6E" w14:textId="77777777" w:rsidR="00210CA2" w:rsidRPr="0019432B" w:rsidRDefault="00210CA2" w:rsidP="00AA4380">
      <w:pPr>
        <w:pStyle w:val="Normalarial"/>
        <w:numPr>
          <w:ilvl w:val="0"/>
          <w:numId w:val="226"/>
        </w:numPr>
        <w:ind w:left="567" w:hanging="283"/>
        <w:jc w:val="both"/>
        <w:rPr>
          <w:rFonts w:cs="Arial"/>
          <w:spacing w:val="0"/>
          <w:sz w:val="22"/>
          <w:szCs w:val="22"/>
        </w:rPr>
      </w:pPr>
      <w:r w:rsidRPr="0019432B">
        <w:rPr>
          <w:rFonts w:cs="Arial"/>
          <w:spacing w:val="0"/>
          <w:sz w:val="22"/>
          <w:szCs w:val="22"/>
        </w:rPr>
        <w:t>Establece una estrategia de comunicación para garantizar la divulgación del PTEE en los empleados, asociados, contratistas y la ciudadanía en general. La estrategia cuenta como mínimo con los siguientes elementos:</w:t>
      </w:r>
    </w:p>
    <w:p w14:paraId="0ED8BCC9" w14:textId="77777777" w:rsidR="00210CA2" w:rsidRPr="0019432B" w:rsidRDefault="00210CA2" w:rsidP="00AA4380">
      <w:pPr>
        <w:pStyle w:val="Normalarial"/>
        <w:numPr>
          <w:ilvl w:val="0"/>
          <w:numId w:val="228"/>
        </w:numPr>
        <w:ind w:left="1134" w:hanging="141"/>
        <w:jc w:val="both"/>
        <w:rPr>
          <w:rFonts w:cs="Arial"/>
          <w:spacing w:val="0"/>
          <w:sz w:val="22"/>
          <w:szCs w:val="22"/>
        </w:rPr>
      </w:pPr>
      <w:r w:rsidRPr="0019432B">
        <w:rPr>
          <w:rFonts w:cs="Arial"/>
          <w:spacing w:val="0"/>
          <w:sz w:val="22"/>
          <w:szCs w:val="22"/>
        </w:rPr>
        <w:t>La divulgación tanto en el ámbito interno y externo del compromiso relacionado con la prevención de cualquier práctica corrupta.</w:t>
      </w:r>
    </w:p>
    <w:p w14:paraId="2BCF25FD" w14:textId="77777777" w:rsidR="00210CA2" w:rsidRPr="0019432B" w:rsidRDefault="00210CA2" w:rsidP="00AA4380">
      <w:pPr>
        <w:pStyle w:val="Normalarial"/>
        <w:ind w:left="1134" w:hanging="141"/>
        <w:jc w:val="both"/>
        <w:rPr>
          <w:rFonts w:cs="Arial"/>
          <w:spacing w:val="0"/>
          <w:sz w:val="22"/>
          <w:szCs w:val="22"/>
        </w:rPr>
      </w:pPr>
    </w:p>
    <w:p w14:paraId="44F132E0" w14:textId="77777777" w:rsidR="00210CA2" w:rsidRPr="0019432B" w:rsidRDefault="00210CA2" w:rsidP="00AA4380">
      <w:pPr>
        <w:pStyle w:val="Normalarial"/>
        <w:numPr>
          <w:ilvl w:val="0"/>
          <w:numId w:val="228"/>
        </w:numPr>
        <w:ind w:left="1134" w:hanging="141"/>
        <w:jc w:val="both"/>
        <w:rPr>
          <w:rFonts w:cs="Arial"/>
          <w:spacing w:val="0"/>
          <w:sz w:val="22"/>
          <w:szCs w:val="22"/>
        </w:rPr>
      </w:pPr>
      <w:r w:rsidRPr="0019432B">
        <w:rPr>
          <w:rFonts w:cs="Arial"/>
          <w:spacing w:val="0"/>
          <w:sz w:val="22"/>
          <w:szCs w:val="22"/>
        </w:rPr>
        <w:t>La puesta en marcha de mecanismos adecuados para comunicar a los asociados, administradores y empleados, de manera clara y simple, los beneficios del PTEE, así como las consecuencias de infringirlo.</w:t>
      </w:r>
    </w:p>
    <w:p w14:paraId="74399EA7" w14:textId="77777777" w:rsidR="00210CA2" w:rsidRPr="0019432B" w:rsidRDefault="00210CA2" w:rsidP="00210CA2">
      <w:pPr>
        <w:pStyle w:val="Normalarial"/>
        <w:jc w:val="both"/>
        <w:rPr>
          <w:rFonts w:cs="Arial"/>
          <w:spacing w:val="0"/>
          <w:sz w:val="22"/>
          <w:szCs w:val="22"/>
        </w:rPr>
      </w:pPr>
    </w:p>
    <w:p w14:paraId="6188605B" w14:textId="77777777" w:rsidR="00210CA2" w:rsidRPr="0019432B" w:rsidRDefault="00210CA2" w:rsidP="00210CA2">
      <w:pPr>
        <w:pStyle w:val="Normalarial"/>
        <w:jc w:val="both"/>
        <w:rPr>
          <w:rFonts w:cs="Arial"/>
          <w:spacing w:val="0"/>
          <w:sz w:val="22"/>
          <w:szCs w:val="22"/>
        </w:rPr>
      </w:pPr>
      <w:r w:rsidRPr="0019432B">
        <w:rPr>
          <w:rFonts w:cs="Arial"/>
          <w:b/>
          <w:bCs/>
          <w:sz w:val="22"/>
          <w:szCs w:val="22"/>
          <w:u w:val="single"/>
          <w:lang w:val="es-ES"/>
        </w:rPr>
        <w:t>Medida 119.</w:t>
      </w:r>
      <w:r w:rsidRPr="0019432B">
        <w:rPr>
          <w:rFonts w:cs="Arial"/>
          <w:sz w:val="22"/>
          <w:szCs w:val="22"/>
          <w:lang w:val="es-ES"/>
        </w:rPr>
        <w:t xml:space="preserve"> </w:t>
      </w:r>
      <w:r w:rsidRPr="0019432B">
        <w:rPr>
          <w:rFonts w:cs="Arial"/>
          <w:spacing w:val="0"/>
          <w:sz w:val="22"/>
          <w:szCs w:val="22"/>
        </w:rPr>
        <w:t>La entidad delega en el Oficial de Cumplimiento o quien haga sus veces, la administración del PTEE. La entidad determina de manera expresa (i) el perfil del administrador del PTEE; (ii) las incompatibilidades e inhabilidades; (iii) la administración de conflictos de interés; y (iv) las funciones específicas que se le asignen a la persona que tenga dicha responsabilidad, adicionales a las establecidas en otras medidas o normas.</w:t>
      </w:r>
    </w:p>
    <w:p w14:paraId="47E56E48" w14:textId="77777777" w:rsidR="00210CA2" w:rsidRPr="0019432B" w:rsidRDefault="00210CA2" w:rsidP="00210CA2">
      <w:pPr>
        <w:pStyle w:val="Normalarial"/>
        <w:jc w:val="both"/>
        <w:rPr>
          <w:rFonts w:cs="Arial"/>
          <w:spacing w:val="0"/>
          <w:sz w:val="22"/>
          <w:szCs w:val="22"/>
        </w:rPr>
      </w:pPr>
      <w:r w:rsidRPr="0019432B">
        <w:rPr>
          <w:rFonts w:cs="Arial"/>
          <w:spacing w:val="0"/>
          <w:sz w:val="22"/>
          <w:szCs w:val="22"/>
        </w:rPr>
        <w:tab/>
      </w:r>
    </w:p>
    <w:p w14:paraId="47C49739" w14:textId="77777777" w:rsidR="00210CA2" w:rsidRPr="0019432B" w:rsidRDefault="00210CA2" w:rsidP="00210CA2">
      <w:pPr>
        <w:pStyle w:val="Normalarial"/>
        <w:jc w:val="both"/>
        <w:rPr>
          <w:rFonts w:cs="Arial"/>
          <w:spacing w:val="0"/>
          <w:sz w:val="22"/>
          <w:szCs w:val="22"/>
        </w:rPr>
      </w:pPr>
      <w:r w:rsidRPr="0019432B">
        <w:rPr>
          <w:rFonts w:cs="Arial"/>
          <w:b/>
          <w:bCs/>
          <w:sz w:val="22"/>
          <w:szCs w:val="22"/>
          <w:u w:val="single"/>
          <w:lang w:val="es-ES"/>
        </w:rPr>
        <w:t>Medida 120.</w:t>
      </w:r>
      <w:r w:rsidRPr="0019432B">
        <w:rPr>
          <w:rFonts w:cs="Arial"/>
          <w:sz w:val="22"/>
          <w:szCs w:val="22"/>
          <w:lang w:val="es-ES"/>
        </w:rPr>
        <w:t xml:space="preserve"> </w:t>
      </w:r>
      <w:r w:rsidRPr="0019432B">
        <w:rPr>
          <w:rFonts w:cs="Arial"/>
          <w:spacing w:val="0"/>
          <w:sz w:val="22"/>
          <w:szCs w:val="22"/>
        </w:rPr>
        <w:t xml:space="preserve">Además de las funciones que se le asignan a la persona encargada de la administración del PTEE, cumple como mínimo con las siguientes: </w:t>
      </w:r>
    </w:p>
    <w:p w14:paraId="44F66B22" w14:textId="77777777" w:rsidR="00210CA2" w:rsidRPr="0019432B" w:rsidRDefault="00210CA2" w:rsidP="00AA4380">
      <w:pPr>
        <w:pStyle w:val="Normalarial"/>
        <w:numPr>
          <w:ilvl w:val="0"/>
          <w:numId w:val="227"/>
        </w:numPr>
        <w:ind w:left="567" w:hanging="283"/>
        <w:jc w:val="both"/>
        <w:rPr>
          <w:rFonts w:cs="Arial"/>
          <w:spacing w:val="0"/>
          <w:sz w:val="22"/>
          <w:szCs w:val="22"/>
        </w:rPr>
      </w:pPr>
      <w:r w:rsidRPr="0019432B">
        <w:rPr>
          <w:rFonts w:cs="Arial"/>
          <w:spacing w:val="0"/>
          <w:sz w:val="22"/>
          <w:szCs w:val="22"/>
        </w:rPr>
        <w:t>Presentar con el representante legal, para aprobación de la junta directiva o quien haga sus veces, la propuesta del PTEE.</w:t>
      </w:r>
    </w:p>
    <w:p w14:paraId="3C78DE14" w14:textId="77777777" w:rsidR="00210CA2" w:rsidRPr="0019432B" w:rsidRDefault="00210CA2" w:rsidP="00AA4380">
      <w:pPr>
        <w:pStyle w:val="Normalarial"/>
        <w:numPr>
          <w:ilvl w:val="0"/>
          <w:numId w:val="227"/>
        </w:numPr>
        <w:ind w:left="567" w:hanging="283"/>
        <w:jc w:val="both"/>
        <w:rPr>
          <w:rFonts w:cs="Arial"/>
          <w:spacing w:val="0"/>
          <w:sz w:val="22"/>
          <w:szCs w:val="22"/>
        </w:rPr>
      </w:pPr>
      <w:r w:rsidRPr="0019432B">
        <w:rPr>
          <w:rFonts w:cs="Arial"/>
          <w:spacing w:val="0"/>
          <w:sz w:val="22"/>
          <w:szCs w:val="22"/>
        </w:rPr>
        <w:t>Presentar, por lo menos una vez al año, informes de la gestión del PTEE a la junta directiva o quien haga sus veces. Como mínimo los informes contienen una evaluación y análisis sobre la eficiencia y efectividad del PTEE y, de ser el caso, proponer las mejoras respectivas. Así mismo, demostrar los resultados de la gestión de la persona encargada de la administración del PTEE.</w:t>
      </w:r>
    </w:p>
    <w:p w14:paraId="03EC803C" w14:textId="77777777" w:rsidR="00210CA2" w:rsidRPr="0019432B" w:rsidRDefault="00210CA2" w:rsidP="00AA4380">
      <w:pPr>
        <w:pStyle w:val="Normalarial"/>
        <w:numPr>
          <w:ilvl w:val="0"/>
          <w:numId w:val="227"/>
        </w:numPr>
        <w:ind w:left="567" w:hanging="283"/>
        <w:jc w:val="both"/>
        <w:rPr>
          <w:rFonts w:cs="Arial"/>
          <w:spacing w:val="0"/>
          <w:sz w:val="22"/>
          <w:szCs w:val="22"/>
        </w:rPr>
      </w:pPr>
      <w:r w:rsidRPr="0019432B">
        <w:rPr>
          <w:rFonts w:cs="Arial"/>
          <w:spacing w:val="0"/>
          <w:sz w:val="22"/>
          <w:szCs w:val="22"/>
        </w:rPr>
        <w:t>Velar porque el PTEE se articule con las Políticas de Riesgo adoptadas por la junta directiva o quien haga sus veces.</w:t>
      </w:r>
    </w:p>
    <w:p w14:paraId="23001E8B" w14:textId="77777777" w:rsidR="00210CA2" w:rsidRPr="0019432B" w:rsidRDefault="00210CA2" w:rsidP="00AA4380">
      <w:pPr>
        <w:pStyle w:val="Normalarial"/>
        <w:numPr>
          <w:ilvl w:val="0"/>
          <w:numId w:val="227"/>
        </w:numPr>
        <w:ind w:left="567" w:hanging="283"/>
        <w:jc w:val="both"/>
        <w:rPr>
          <w:rFonts w:cs="Arial"/>
          <w:spacing w:val="0"/>
          <w:sz w:val="22"/>
          <w:szCs w:val="22"/>
        </w:rPr>
      </w:pPr>
      <w:r w:rsidRPr="0019432B">
        <w:rPr>
          <w:rFonts w:cs="Arial"/>
          <w:spacing w:val="0"/>
          <w:sz w:val="22"/>
          <w:szCs w:val="22"/>
        </w:rPr>
        <w:t>Velar por el cumplimiento efectivo, eficiente y oportuno del PTEE.</w:t>
      </w:r>
    </w:p>
    <w:p w14:paraId="56A07C6F" w14:textId="77777777" w:rsidR="00210CA2" w:rsidRPr="0019432B" w:rsidRDefault="00210CA2" w:rsidP="00AA4380">
      <w:pPr>
        <w:pStyle w:val="Normalarial"/>
        <w:numPr>
          <w:ilvl w:val="0"/>
          <w:numId w:val="227"/>
        </w:numPr>
        <w:ind w:left="567" w:hanging="283"/>
        <w:jc w:val="both"/>
        <w:rPr>
          <w:rFonts w:cs="Arial"/>
          <w:spacing w:val="0"/>
          <w:sz w:val="22"/>
          <w:szCs w:val="22"/>
        </w:rPr>
      </w:pPr>
      <w:r w:rsidRPr="0019432B">
        <w:rPr>
          <w:rFonts w:cs="Arial"/>
          <w:spacing w:val="0"/>
          <w:sz w:val="22"/>
          <w:szCs w:val="22"/>
        </w:rPr>
        <w:t>Garantizar la implementación de canales apropiados para permitir que cualquier persona informe, de manera confidencial y segura, acerca de incumplimientos del PTEE y posibles actividades sospechosas relacionadas con COF y Soborno.</w:t>
      </w:r>
    </w:p>
    <w:p w14:paraId="65D2822B" w14:textId="77777777" w:rsidR="00210CA2" w:rsidRPr="0019432B" w:rsidRDefault="00210CA2" w:rsidP="00AA4380">
      <w:pPr>
        <w:pStyle w:val="Normalarial"/>
        <w:numPr>
          <w:ilvl w:val="0"/>
          <w:numId w:val="227"/>
        </w:numPr>
        <w:ind w:left="567" w:hanging="283"/>
        <w:jc w:val="both"/>
        <w:rPr>
          <w:rFonts w:cs="Arial"/>
          <w:spacing w:val="0"/>
          <w:sz w:val="22"/>
          <w:szCs w:val="22"/>
        </w:rPr>
      </w:pPr>
      <w:r w:rsidRPr="0019432B">
        <w:rPr>
          <w:rFonts w:cs="Arial"/>
          <w:spacing w:val="0"/>
          <w:sz w:val="22"/>
          <w:szCs w:val="22"/>
        </w:rPr>
        <w:t>Verificar la debida aplicación de la política de protección a denunciantes que la entidad haya establecido.</w:t>
      </w:r>
    </w:p>
    <w:p w14:paraId="57D88F46" w14:textId="77777777" w:rsidR="00210CA2" w:rsidRPr="0019432B" w:rsidRDefault="00210CA2" w:rsidP="00AA4380">
      <w:pPr>
        <w:pStyle w:val="Normalarial"/>
        <w:numPr>
          <w:ilvl w:val="0"/>
          <w:numId w:val="227"/>
        </w:numPr>
        <w:ind w:left="567" w:hanging="283"/>
        <w:jc w:val="both"/>
        <w:rPr>
          <w:rFonts w:cs="Arial"/>
          <w:spacing w:val="0"/>
          <w:sz w:val="22"/>
          <w:szCs w:val="22"/>
        </w:rPr>
      </w:pPr>
      <w:r w:rsidRPr="0019432B">
        <w:rPr>
          <w:rFonts w:cs="Arial"/>
          <w:spacing w:val="0"/>
          <w:sz w:val="22"/>
          <w:szCs w:val="22"/>
        </w:rPr>
        <w:t>Coordinar el desarrollo de programas internos de capacitación del PTEE.</w:t>
      </w:r>
    </w:p>
    <w:p w14:paraId="29FD6099" w14:textId="77777777" w:rsidR="00210CA2" w:rsidRPr="0019432B" w:rsidRDefault="00210CA2" w:rsidP="00AA4380">
      <w:pPr>
        <w:pStyle w:val="Normalarial"/>
        <w:numPr>
          <w:ilvl w:val="0"/>
          <w:numId w:val="227"/>
        </w:numPr>
        <w:ind w:left="567" w:hanging="283"/>
        <w:jc w:val="both"/>
        <w:rPr>
          <w:rFonts w:cs="Arial"/>
          <w:spacing w:val="0"/>
          <w:sz w:val="22"/>
          <w:szCs w:val="22"/>
        </w:rPr>
      </w:pPr>
      <w:r w:rsidRPr="0019432B">
        <w:rPr>
          <w:sz w:val="22"/>
        </w:rPr>
        <w:t xml:space="preserve">Realizar la evaluación del cumplimiento del PTEE </w:t>
      </w:r>
      <w:r w:rsidRPr="0019432B">
        <w:rPr>
          <w:rFonts w:cs="Arial"/>
          <w:spacing w:val="0"/>
          <w:sz w:val="22"/>
          <w:szCs w:val="22"/>
        </w:rPr>
        <w:t>como mínimo una vez al año.</w:t>
      </w:r>
    </w:p>
    <w:p w14:paraId="23719192" w14:textId="77777777" w:rsidR="00E2404E" w:rsidRDefault="00E2404E" w:rsidP="00E2404E"/>
    <w:p w14:paraId="1916FD9F" w14:textId="77777777" w:rsidR="006446C8" w:rsidRDefault="006446C8" w:rsidP="00E2404E"/>
    <w:p w14:paraId="578CE846" w14:textId="77777777" w:rsidR="006446C8" w:rsidRDefault="006446C8" w:rsidP="00E2404E"/>
    <w:p w14:paraId="49AA661B" w14:textId="77777777" w:rsidR="006446C8" w:rsidRDefault="006446C8" w:rsidP="00E2404E"/>
    <w:p w14:paraId="2ECF6AF4" w14:textId="77777777" w:rsidR="006446C8" w:rsidRDefault="006446C8" w:rsidP="00E2404E"/>
    <w:p w14:paraId="794C9828" w14:textId="77777777" w:rsidR="00E2404E" w:rsidRDefault="00E2404E" w:rsidP="00E2404E"/>
    <w:p w14:paraId="2E7381B9" w14:textId="56EA65B4" w:rsidR="0026688D" w:rsidRPr="0019432B" w:rsidRDefault="0026688D" w:rsidP="00393F4C">
      <w:pPr>
        <w:pStyle w:val="Ttulo1"/>
        <w:spacing w:before="0"/>
        <w:jc w:val="center"/>
        <w:rPr>
          <w:rFonts w:ascii="Arial" w:hAnsi="Arial" w:cs="Arial"/>
          <w:b/>
          <w:color w:val="auto"/>
          <w:sz w:val="22"/>
          <w:szCs w:val="22"/>
        </w:rPr>
      </w:pPr>
      <w:r w:rsidRPr="0019432B">
        <w:rPr>
          <w:rFonts w:ascii="Arial" w:hAnsi="Arial" w:cs="Arial"/>
          <w:b/>
          <w:color w:val="auto"/>
          <w:sz w:val="22"/>
          <w:szCs w:val="22"/>
        </w:rPr>
        <w:lastRenderedPageBreak/>
        <w:t xml:space="preserve">CAPITULO </w:t>
      </w:r>
      <w:r w:rsidR="00203D57" w:rsidRPr="0019432B">
        <w:rPr>
          <w:rFonts w:ascii="Arial" w:hAnsi="Arial" w:cs="Arial"/>
          <w:b/>
          <w:color w:val="auto"/>
          <w:sz w:val="22"/>
          <w:szCs w:val="22"/>
        </w:rPr>
        <w:t>SEGUNDO</w:t>
      </w:r>
    </w:p>
    <w:p w14:paraId="6CD5697E" w14:textId="45213CFF" w:rsidR="00687B15" w:rsidRPr="0019432B" w:rsidRDefault="00067192" w:rsidP="00393F4C">
      <w:pPr>
        <w:pStyle w:val="Ttulo1"/>
        <w:spacing w:before="0"/>
        <w:jc w:val="center"/>
        <w:rPr>
          <w:rFonts w:ascii="Arial" w:hAnsi="Arial" w:cs="Arial"/>
          <w:b/>
          <w:color w:val="auto"/>
          <w:sz w:val="22"/>
          <w:szCs w:val="22"/>
        </w:rPr>
      </w:pPr>
      <w:r w:rsidRPr="0019432B">
        <w:rPr>
          <w:rFonts w:ascii="Arial" w:hAnsi="Arial" w:cs="Arial"/>
          <w:b/>
          <w:color w:val="auto"/>
          <w:sz w:val="22"/>
          <w:szCs w:val="22"/>
        </w:rPr>
        <w:t xml:space="preserve">SISTEMA DE ADMINISTRACIÓN </w:t>
      </w:r>
      <w:r w:rsidR="00687B15" w:rsidRPr="0019432B">
        <w:rPr>
          <w:rFonts w:ascii="Arial" w:hAnsi="Arial" w:cs="Arial"/>
          <w:b/>
          <w:color w:val="auto"/>
          <w:sz w:val="22"/>
          <w:szCs w:val="22"/>
        </w:rPr>
        <w:t>DE RIESGOS</w:t>
      </w:r>
    </w:p>
    <w:p w14:paraId="4CADA7DE" w14:textId="0A763AB5" w:rsidR="003213F7" w:rsidRDefault="003213F7" w:rsidP="003213F7">
      <w:pPr>
        <w:spacing w:after="0"/>
        <w:jc w:val="center"/>
        <w:rPr>
          <w:rFonts w:ascii="Arial" w:hAnsi="Arial" w:cs="Arial"/>
          <w:b/>
        </w:rPr>
      </w:pPr>
    </w:p>
    <w:p w14:paraId="74B6F51D" w14:textId="77777777" w:rsidR="00E2404E" w:rsidRPr="0019432B" w:rsidRDefault="00E2404E" w:rsidP="003213F7">
      <w:pPr>
        <w:spacing w:after="0"/>
        <w:jc w:val="center"/>
        <w:rPr>
          <w:rFonts w:ascii="Arial" w:hAnsi="Arial" w:cs="Arial"/>
          <w:b/>
        </w:rPr>
      </w:pPr>
    </w:p>
    <w:p w14:paraId="461F4569" w14:textId="77777777" w:rsidR="00203D57" w:rsidRPr="0019432B" w:rsidRDefault="00203D57" w:rsidP="00464CB4">
      <w:pPr>
        <w:pStyle w:val="Prrafodelista"/>
        <w:keepNext/>
        <w:keepLines/>
        <w:numPr>
          <w:ilvl w:val="0"/>
          <w:numId w:val="5"/>
        </w:numPr>
        <w:spacing w:after="0" w:line="276" w:lineRule="auto"/>
        <w:contextualSpacing w:val="0"/>
        <w:jc w:val="both"/>
        <w:outlineLvl w:val="1"/>
        <w:rPr>
          <w:rFonts w:ascii="Arial" w:eastAsiaTheme="majorEastAsia" w:hAnsi="Arial" w:cs="Arial"/>
          <w:b/>
          <w:vanish/>
          <w:lang w:eastAsia="es-CO"/>
        </w:rPr>
      </w:pPr>
    </w:p>
    <w:p w14:paraId="507BF6E0" w14:textId="77777777" w:rsidR="00203D57" w:rsidRPr="0019432B" w:rsidRDefault="00203D57" w:rsidP="00464CB4">
      <w:pPr>
        <w:pStyle w:val="Prrafodelista"/>
        <w:keepNext/>
        <w:keepLines/>
        <w:numPr>
          <w:ilvl w:val="1"/>
          <w:numId w:val="5"/>
        </w:numPr>
        <w:spacing w:after="0" w:line="276" w:lineRule="auto"/>
        <w:contextualSpacing w:val="0"/>
        <w:jc w:val="both"/>
        <w:outlineLvl w:val="1"/>
        <w:rPr>
          <w:rFonts w:ascii="Arial" w:eastAsiaTheme="majorEastAsia" w:hAnsi="Arial" w:cs="Arial"/>
          <w:b/>
          <w:vanish/>
          <w:lang w:eastAsia="es-CO"/>
        </w:rPr>
      </w:pPr>
    </w:p>
    <w:p w14:paraId="2097BFB4" w14:textId="77777777" w:rsidR="00203D57" w:rsidRPr="0019432B" w:rsidRDefault="00203D57" w:rsidP="00464CB4">
      <w:pPr>
        <w:pStyle w:val="Prrafodelista"/>
        <w:keepNext/>
        <w:keepLines/>
        <w:numPr>
          <w:ilvl w:val="1"/>
          <w:numId w:val="5"/>
        </w:numPr>
        <w:spacing w:after="0" w:line="276" w:lineRule="auto"/>
        <w:contextualSpacing w:val="0"/>
        <w:jc w:val="both"/>
        <w:outlineLvl w:val="1"/>
        <w:rPr>
          <w:rFonts w:ascii="Arial" w:eastAsiaTheme="majorEastAsia" w:hAnsi="Arial" w:cs="Arial"/>
          <w:b/>
          <w:vanish/>
          <w:lang w:eastAsia="es-CO"/>
        </w:rPr>
      </w:pPr>
    </w:p>
    <w:p w14:paraId="7DDB751C" w14:textId="3EBAD55A" w:rsidR="002C1438" w:rsidRPr="0019432B" w:rsidRDefault="002C1438" w:rsidP="00523E0B">
      <w:pPr>
        <w:pStyle w:val="Ttulo2"/>
        <w:numPr>
          <w:ilvl w:val="2"/>
          <w:numId w:val="5"/>
        </w:numPr>
        <w:spacing w:before="0" w:line="276" w:lineRule="auto"/>
        <w:ind w:left="709" w:hanging="709"/>
        <w:jc w:val="both"/>
        <w:rPr>
          <w:rFonts w:ascii="Arial" w:hAnsi="Arial" w:cs="Arial"/>
          <w:b/>
          <w:color w:val="auto"/>
          <w:sz w:val="22"/>
          <w:szCs w:val="22"/>
        </w:rPr>
      </w:pPr>
      <w:r w:rsidRPr="0019432B">
        <w:rPr>
          <w:rFonts w:ascii="Arial" w:hAnsi="Arial" w:cs="Arial"/>
          <w:b/>
          <w:color w:val="auto"/>
          <w:sz w:val="22"/>
          <w:szCs w:val="22"/>
        </w:rPr>
        <w:t>GENERALIDADES DE LA GESTIÓN DE RIESGOS</w:t>
      </w:r>
    </w:p>
    <w:p w14:paraId="6728B58C" w14:textId="77777777" w:rsidR="002C1438" w:rsidRPr="0019432B" w:rsidRDefault="002C1438" w:rsidP="002C1438">
      <w:pPr>
        <w:pStyle w:val="paragraph"/>
        <w:spacing w:before="0" w:beforeAutospacing="0" w:after="0" w:afterAutospacing="0"/>
        <w:jc w:val="both"/>
        <w:textAlignment w:val="baseline"/>
        <w:rPr>
          <w:rStyle w:val="normaltextrun"/>
          <w:rFonts w:ascii="Arial" w:hAnsi="Arial" w:cs="Arial"/>
          <w:sz w:val="22"/>
          <w:szCs w:val="22"/>
          <w:lang w:val="es-CO"/>
        </w:rPr>
      </w:pPr>
    </w:p>
    <w:p w14:paraId="1EF2286D" w14:textId="77777777" w:rsidR="00463632" w:rsidRPr="0019432B" w:rsidRDefault="00463632" w:rsidP="00463632">
      <w:pPr>
        <w:spacing w:after="0"/>
        <w:jc w:val="both"/>
        <w:rPr>
          <w:rFonts w:ascii="Arial" w:hAnsi="Arial" w:cs="Arial"/>
          <w:lang w:val="es-ES_tradnl" w:eastAsia="es-ES"/>
        </w:rPr>
      </w:pPr>
      <w:r w:rsidRPr="0019432B">
        <w:rPr>
          <w:rFonts w:ascii="Arial" w:hAnsi="Arial" w:cs="Arial"/>
          <w:lang w:val="es-ES_tradnl" w:eastAsia="es-ES"/>
        </w:rPr>
        <w:t>En desarrollo de la operación que tienen las entidades sometidas a la Inspección, Vigilancia y Control de está Superintendencia, existe una exposición a diversos riesgos inherentes, que deben ser identificados y administrados en un Sistema Integrado de Gestión de Riesgos, que promueva el autocontrol y la autorregulación, a fin de evitar o mitigar la ocurrencia de eventos que impacten negativamente los objetivos del SGSSS.</w:t>
      </w:r>
    </w:p>
    <w:p w14:paraId="69617910" w14:textId="77777777" w:rsidR="00463632" w:rsidRPr="0019432B" w:rsidRDefault="00463632" w:rsidP="00464CB4">
      <w:pPr>
        <w:spacing w:after="0"/>
        <w:jc w:val="both"/>
        <w:rPr>
          <w:rFonts w:ascii="Arial" w:hAnsi="Arial" w:cs="Arial"/>
        </w:rPr>
      </w:pPr>
    </w:p>
    <w:p w14:paraId="1FC997CC" w14:textId="61FAB0E7" w:rsidR="002C1438" w:rsidRPr="0019432B" w:rsidRDefault="002C1438" w:rsidP="00464CB4">
      <w:pPr>
        <w:spacing w:after="0"/>
        <w:jc w:val="both"/>
        <w:rPr>
          <w:rFonts w:ascii="Arial" w:hAnsi="Arial" w:cs="Arial"/>
        </w:rPr>
      </w:pPr>
      <w:r w:rsidRPr="0019432B">
        <w:rPr>
          <w:rFonts w:ascii="Arial" w:hAnsi="Arial" w:cs="Arial"/>
        </w:rPr>
        <w:t>Las entidades vigiladas deben tener la capacidad institucional para identificar, evaluar, controlar y mitigar los riesgos que puedan afectar el logro de sus objetivos y, especialmente, el cumplimiento de los objetivos del SGSSS y sus obligaciones contractuales. </w:t>
      </w:r>
    </w:p>
    <w:p w14:paraId="07D49210" w14:textId="667784F7" w:rsidR="112E5289" w:rsidRPr="0019432B" w:rsidRDefault="112E5289" w:rsidP="00464CB4">
      <w:pPr>
        <w:spacing w:after="0"/>
        <w:jc w:val="both"/>
        <w:rPr>
          <w:rFonts w:ascii="Arial" w:hAnsi="Arial" w:cs="Arial"/>
        </w:rPr>
      </w:pPr>
    </w:p>
    <w:p w14:paraId="5E7A5EC2" w14:textId="717AB158" w:rsidR="17A7597E" w:rsidRPr="0019432B" w:rsidRDefault="17A7597E" w:rsidP="00464CB4">
      <w:pPr>
        <w:spacing w:after="0"/>
        <w:jc w:val="both"/>
        <w:rPr>
          <w:rFonts w:ascii="Arial" w:hAnsi="Arial" w:cs="Arial"/>
        </w:rPr>
      </w:pPr>
      <w:r w:rsidRPr="0019432B">
        <w:rPr>
          <w:rFonts w:ascii="Arial" w:hAnsi="Arial" w:cs="Arial"/>
        </w:rPr>
        <w:t xml:space="preserve">Las entidades vigiladas </w:t>
      </w:r>
      <w:r w:rsidR="5320100A" w:rsidRPr="0019432B">
        <w:rPr>
          <w:rFonts w:ascii="Arial" w:hAnsi="Arial" w:cs="Arial"/>
        </w:rPr>
        <w:t xml:space="preserve">deberán diseñar y adoptar un Sistema de Administración de Riesgos </w:t>
      </w:r>
      <w:r w:rsidR="68779D97" w:rsidRPr="0019432B">
        <w:rPr>
          <w:rFonts w:ascii="Arial" w:hAnsi="Arial" w:cs="Arial"/>
        </w:rPr>
        <w:t>d</w:t>
      </w:r>
      <w:r w:rsidR="5320100A" w:rsidRPr="0019432B">
        <w:rPr>
          <w:rFonts w:ascii="Arial" w:hAnsi="Arial" w:cs="Arial"/>
        </w:rPr>
        <w:t xml:space="preserve">e acuerdo con su tamaño, estructura, actividad económica y demás características particulares. Para </w:t>
      </w:r>
      <w:r w:rsidR="008816E0" w:rsidRPr="0019432B">
        <w:rPr>
          <w:rFonts w:ascii="Arial" w:hAnsi="Arial" w:cs="Arial"/>
        </w:rPr>
        <w:t>tal</w:t>
      </w:r>
      <w:r w:rsidR="5320100A" w:rsidRPr="0019432B">
        <w:rPr>
          <w:rFonts w:ascii="Arial" w:hAnsi="Arial" w:cs="Arial"/>
        </w:rPr>
        <w:t xml:space="preserve"> efecto, deberán establecer y preservar estándares que permitan contar con personal idóneo para la administración de los riesgos a los que estén expuestas que surjan de sus actividades en salud; y la gestión dependerá de la discrecionalidad y organización que su administrador les quiera dar para su tratamiento.</w:t>
      </w:r>
      <w:r w:rsidR="6AF9BE34" w:rsidRPr="0019432B">
        <w:rPr>
          <w:rFonts w:ascii="Arial" w:hAnsi="Arial" w:cs="Arial"/>
        </w:rPr>
        <w:t xml:space="preserve"> </w:t>
      </w:r>
      <w:r w:rsidR="112E5289" w:rsidRPr="0019432B">
        <w:rPr>
          <w:rFonts w:ascii="Arial" w:hAnsi="Arial" w:cs="Arial"/>
        </w:rPr>
        <w:t xml:space="preserve">Sin embargo, deberán contemplar los siguientes riesgos y sus respectivos subsistemas de administración: Riesgo en Salud, Riesgo Actuarial, Riesgo de Crédito, Riesgo de Liquidez, Riesgo de Mercado de Capitales, Riesgo Operacional, Riesgo de Fallas del Mercado de Salud, Riesgo de Grupo, Riesgo Reputacional, Riesgo de Lavado de Activos, Financiación del Terrorismo y </w:t>
      </w:r>
      <w:r w:rsidR="00C8575C" w:rsidRPr="0019432B">
        <w:rPr>
          <w:rFonts w:ascii="Arial" w:hAnsi="Arial" w:cs="Arial"/>
        </w:rPr>
        <w:t xml:space="preserve">Proliferación </w:t>
      </w:r>
      <w:r w:rsidR="112E5289" w:rsidRPr="0019432B">
        <w:rPr>
          <w:rFonts w:ascii="Arial" w:hAnsi="Arial" w:cs="Arial"/>
        </w:rPr>
        <w:t xml:space="preserve">de </w:t>
      </w:r>
      <w:r w:rsidR="00C8575C" w:rsidRPr="0019432B">
        <w:rPr>
          <w:rFonts w:ascii="Arial" w:hAnsi="Arial" w:cs="Arial"/>
        </w:rPr>
        <w:t xml:space="preserve">Armas </w:t>
      </w:r>
      <w:r w:rsidR="112E5289" w:rsidRPr="0019432B">
        <w:rPr>
          <w:rFonts w:ascii="Arial" w:hAnsi="Arial" w:cs="Arial"/>
        </w:rPr>
        <w:t xml:space="preserve">de </w:t>
      </w:r>
      <w:r w:rsidR="00C8575C" w:rsidRPr="0019432B">
        <w:rPr>
          <w:rFonts w:ascii="Arial" w:hAnsi="Arial" w:cs="Arial"/>
        </w:rPr>
        <w:t>Destrucción Masiva</w:t>
      </w:r>
      <w:r w:rsidR="0017594A" w:rsidRPr="0019432B">
        <w:rPr>
          <w:rFonts w:ascii="Arial" w:hAnsi="Arial" w:cs="Arial"/>
        </w:rPr>
        <w:t>,</w:t>
      </w:r>
      <w:r w:rsidR="00162368" w:rsidRPr="0019432B">
        <w:rPr>
          <w:rFonts w:ascii="Arial" w:hAnsi="Arial" w:cs="Arial"/>
        </w:rPr>
        <w:t xml:space="preserve"> y el</w:t>
      </w:r>
      <w:r w:rsidR="0017594A" w:rsidRPr="0019432B">
        <w:rPr>
          <w:rFonts w:ascii="Arial" w:hAnsi="Arial" w:cs="Arial"/>
        </w:rPr>
        <w:t xml:space="preserve"> Riesgo de </w:t>
      </w:r>
      <w:r w:rsidR="00162368" w:rsidRPr="0019432B">
        <w:rPr>
          <w:rFonts w:ascii="Arial" w:hAnsi="Arial" w:cs="Arial"/>
        </w:rPr>
        <w:t>C</w:t>
      </w:r>
      <w:r w:rsidR="0017594A" w:rsidRPr="0019432B">
        <w:rPr>
          <w:rFonts w:ascii="Arial" w:hAnsi="Arial" w:cs="Arial"/>
        </w:rPr>
        <w:t xml:space="preserve">orrupción, </w:t>
      </w:r>
      <w:r w:rsidR="00162368" w:rsidRPr="0019432B">
        <w:rPr>
          <w:rFonts w:ascii="Arial" w:hAnsi="Arial" w:cs="Arial"/>
        </w:rPr>
        <w:t>O</w:t>
      </w:r>
      <w:r w:rsidR="0017594A" w:rsidRPr="0019432B">
        <w:rPr>
          <w:rFonts w:ascii="Arial" w:hAnsi="Arial" w:cs="Arial"/>
        </w:rPr>
        <w:t xml:space="preserve">pacidad, </w:t>
      </w:r>
      <w:r w:rsidR="00162368" w:rsidRPr="0019432B">
        <w:rPr>
          <w:rFonts w:ascii="Arial" w:hAnsi="Arial" w:cs="Arial"/>
        </w:rPr>
        <w:t>F</w:t>
      </w:r>
      <w:r w:rsidR="0017594A" w:rsidRPr="0019432B">
        <w:rPr>
          <w:rFonts w:ascii="Arial" w:hAnsi="Arial" w:cs="Arial"/>
        </w:rPr>
        <w:t xml:space="preserve">raude y </w:t>
      </w:r>
      <w:r w:rsidR="00162368" w:rsidRPr="0019432B">
        <w:rPr>
          <w:rFonts w:ascii="Arial" w:hAnsi="Arial" w:cs="Arial"/>
        </w:rPr>
        <w:t>S</w:t>
      </w:r>
      <w:r w:rsidR="0017594A" w:rsidRPr="0019432B">
        <w:rPr>
          <w:rFonts w:ascii="Arial" w:hAnsi="Arial" w:cs="Arial"/>
        </w:rPr>
        <w:t>oborno</w:t>
      </w:r>
      <w:r w:rsidR="0017594A" w:rsidRPr="0019432B" w:rsidDel="00A258F5">
        <w:rPr>
          <w:rFonts w:ascii="Arial" w:hAnsi="Arial" w:cs="Arial"/>
        </w:rPr>
        <w:t>.</w:t>
      </w:r>
    </w:p>
    <w:p w14:paraId="31AEF795" w14:textId="77777777" w:rsidR="006C4092" w:rsidRPr="0019432B" w:rsidRDefault="006C4092" w:rsidP="00607232">
      <w:pPr>
        <w:pStyle w:val="paragraph"/>
        <w:spacing w:before="0" w:beforeAutospacing="0" w:after="0" w:afterAutospacing="0"/>
        <w:jc w:val="both"/>
        <w:textAlignment w:val="baseline"/>
        <w:rPr>
          <w:rStyle w:val="normaltextrun"/>
          <w:rFonts w:ascii="Arial" w:hAnsi="Arial" w:cs="Arial"/>
          <w:sz w:val="22"/>
          <w:szCs w:val="22"/>
          <w:lang w:val="es-CO"/>
        </w:rPr>
      </w:pPr>
    </w:p>
    <w:p w14:paraId="2B5B0E41" w14:textId="5FF277EE" w:rsidR="009D2000" w:rsidRPr="0019432B" w:rsidRDefault="009D2000" w:rsidP="00607232">
      <w:pPr>
        <w:pStyle w:val="paragraph"/>
        <w:spacing w:before="0" w:beforeAutospacing="0" w:after="0" w:afterAutospacing="0"/>
        <w:jc w:val="both"/>
        <w:textAlignment w:val="baseline"/>
        <w:rPr>
          <w:rFonts w:ascii="Arial" w:hAnsi="Arial" w:cs="Arial"/>
          <w:sz w:val="22"/>
          <w:szCs w:val="22"/>
          <w:lang w:val="es-CO" w:eastAsia="es-CO"/>
        </w:rPr>
      </w:pPr>
      <w:r w:rsidRPr="0019432B">
        <w:rPr>
          <w:rFonts w:ascii="Arial" w:hAnsi="Arial" w:cs="Arial"/>
          <w:sz w:val="22"/>
          <w:szCs w:val="22"/>
          <w:lang w:val="es-CO" w:eastAsia="es-CO"/>
        </w:rPr>
        <w:t>El sistema debe comprender el diseño, aprobación e implementación de políticas y procedimientos para la prevención y control de los diferentes riesgos</w:t>
      </w:r>
      <w:r w:rsidR="00755BAE" w:rsidRPr="0019432B">
        <w:rPr>
          <w:rFonts w:ascii="Arial" w:hAnsi="Arial" w:cs="Arial"/>
          <w:sz w:val="22"/>
          <w:szCs w:val="22"/>
          <w:lang w:val="es-CO" w:eastAsia="es-CO"/>
        </w:rPr>
        <w:t xml:space="preserve"> a los que este expuesta la entidad</w:t>
      </w:r>
      <w:r w:rsidRPr="0019432B">
        <w:rPr>
          <w:rFonts w:ascii="Arial" w:hAnsi="Arial" w:cs="Arial"/>
          <w:sz w:val="22"/>
          <w:szCs w:val="22"/>
          <w:lang w:val="es-CO" w:eastAsia="es-CO"/>
        </w:rPr>
        <w:t>. Las políticas y procedimientos que se adopten deben permitir el eficiente, efectivo y oportuno funcionamiento de</w:t>
      </w:r>
      <w:r w:rsidR="000C5710" w:rsidRPr="0019432B">
        <w:rPr>
          <w:rFonts w:ascii="Arial" w:hAnsi="Arial" w:cs="Arial"/>
          <w:sz w:val="22"/>
          <w:szCs w:val="22"/>
          <w:lang w:val="es-CO" w:eastAsia="es-CO"/>
        </w:rPr>
        <w:t xml:space="preserve"> </w:t>
      </w:r>
      <w:r w:rsidRPr="0019432B">
        <w:rPr>
          <w:rFonts w:ascii="Arial" w:hAnsi="Arial" w:cs="Arial"/>
          <w:sz w:val="22"/>
          <w:szCs w:val="22"/>
          <w:lang w:val="es-CO" w:eastAsia="es-CO"/>
        </w:rPr>
        <w:t>l</w:t>
      </w:r>
      <w:r w:rsidR="000C5710" w:rsidRPr="0019432B">
        <w:rPr>
          <w:rFonts w:ascii="Arial" w:hAnsi="Arial" w:cs="Arial"/>
          <w:sz w:val="22"/>
          <w:szCs w:val="22"/>
          <w:lang w:val="es-CO" w:eastAsia="es-CO"/>
        </w:rPr>
        <w:t xml:space="preserve">os subsistemas </w:t>
      </w:r>
      <w:r w:rsidRPr="0019432B">
        <w:rPr>
          <w:rFonts w:ascii="Arial" w:hAnsi="Arial" w:cs="Arial"/>
          <w:sz w:val="22"/>
          <w:szCs w:val="22"/>
          <w:lang w:val="es-CO" w:eastAsia="es-CO"/>
        </w:rPr>
        <w:t>y traducirse en reglas de conducta y procedimientos que orienten la actuación de la entidad, sus empleados y socios.</w:t>
      </w:r>
    </w:p>
    <w:p w14:paraId="5228BFC9" w14:textId="77777777" w:rsidR="009D2000" w:rsidRPr="0019432B" w:rsidRDefault="009D2000" w:rsidP="00464CB4">
      <w:pPr>
        <w:pStyle w:val="paragraph"/>
        <w:spacing w:before="0" w:beforeAutospacing="0" w:after="0" w:afterAutospacing="0"/>
        <w:jc w:val="both"/>
        <w:textAlignment w:val="baseline"/>
        <w:rPr>
          <w:rFonts w:ascii="Arial" w:eastAsiaTheme="minorHAnsi" w:hAnsi="Arial" w:cs="Arial"/>
          <w:sz w:val="22"/>
          <w:szCs w:val="22"/>
          <w:lang w:val="es-CO" w:eastAsia="es-CO"/>
        </w:rPr>
      </w:pPr>
    </w:p>
    <w:p w14:paraId="2E2F0307" w14:textId="3D53C46C" w:rsidR="009D2000" w:rsidRPr="0019432B" w:rsidRDefault="009D2000" w:rsidP="00607232">
      <w:pPr>
        <w:pStyle w:val="paragraph"/>
        <w:spacing w:before="0" w:beforeAutospacing="0" w:after="0" w:afterAutospacing="0"/>
        <w:jc w:val="both"/>
        <w:textAlignment w:val="baseline"/>
        <w:rPr>
          <w:rFonts w:ascii="Arial" w:hAnsi="Arial" w:cs="Arial"/>
          <w:sz w:val="22"/>
          <w:szCs w:val="22"/>
          <w:lang w:val="es-CO" w:eastAsia="es-CO"/>
        </w:rPr>
      </w:pPr>
      <w:r w:rsidRPr="0019432B">
        <w:rPr>
          <w:rFonts w:ascii="Arial" w:hAnsi="Arial" w:cs="Arial"/>
          <w:sz w:val="22"/>
          <w:szCs w:val="22"/>
          <w:lang w:val="es-CO" w:eastAsia="es-CO"/>
        </w:rPr>
        <w:t xml:space="preserve">Los parámetros establecidos son los mínimos </w:t>
      </w:r>
      <w:r w:rsidR="00A56F0F" w:rsidRPr="0019432B">
        <w:rPr>
          <w:rFonts w:ascii="Arial" w:hAnsi="Arial" w:cs="Arial"/>
          <w:sz w:val="22"/>
          <w:szCs w:val="22"/>
          <w:lang w:val="es-CO" w:eastAsia="es-CO"/>
        </w:rPr>
        <w:t>requeridos</w:t>
      </w:r>
      <w:r w:rsidRPr="0019432B">
        <w:rPr>
          <w:rFonts w:ascii="Arial" w:hAnsi="Arial" w:cs="Arial"/>
          <w:sz w:val="22"/>
          <w:szCs w:val="22"/>
          <w:lang w:val="es-CO" w:eastAsia="es-CO"/>
        </w:rPr>
        <w:t xml:space="preserve">, por lo que </w:t>
      </w:r>
      <w:r w:rsidR="00D96E32" w:rsidRPr="0019432B">
        <w:rPr>
          <w:rFonts w:ascii="Arial" w:hAnsi="Arial" w:cs="Arial"/>
          <w:sz w:val="22"/>
          <w:szCs w:val="22"/>
          <w:lang w:val="es-CO" w:eastAsia="es-CO"/>
        </w:rPr>
        <w:t xml:space="preserve">las entidades </w:t>
      </w:r>
      <w:r w:rsidRPr="0019432B">
        <w:rPr>
          <w:rFonts w:ascii="Arial" w:hAnsi="Arial" w:cs="Arial"/>
          <w:sz w:val="22"/>
          <w:szCs w:val="22"/>
          <w:lang w:val="es-CO" w:eastAsia="es-CO"/>
        </w:rPr>
        <w:t>podrá</w:t>
      </w:r>
      <w:r w:rsidR="00D96E32" w:rsidRPr="0019432B">
        <w:rPr>
          <w:rFonts w:ascii="Arial" w:hAnsi="Arial" w:cs="Arial"/>
          <w:sz w:val="22"/>
          <w:szCs w:val="22"/>
          <w:lang w:val="es-CO" w:eastAsia="es-CO"/>
        </w:rPr>
        <w:t>n</w:t>
      </w:r>
      <w:r w:rsidRPr="0019432B">
        <w:rPr>
          <w:rFonts w:ascii="Arial" w:hAnsi="Arial" w:cs="Arial"/>
          <w:sz w:val="22"/>
          <w:szCs w:val="22"/>
          <w:lang w:val="es-CO" w:eastAsia="es-CO"/>
        </w:rPr>
        <w:t xml:space="preserve"> adoptar reglas y prácticas por encima de</w:t>
      </w:r>
      <w:r w:rsidR="006A06B6" w:rsidRPr="0019432B">
        <w:rPr>
          <w:rFonts w:ascii="Arial" w:hAnsi="Arial" w:cs="Arial"/>
          <w:sz w:val="22"/>
          <w:szCs w:val="22"/>
          <w:lang w:val="es-CO" w:eastAsia="es-CO"/>
        </w:rPr>
        <w:t xml:space="preserve"> </w:t>
      </w:r>
      <w:r w:rsidRPr="0019432B">
        <w:rPr>
          <w:rFonts w:ascii="Arial" w:hAnsi="Arial" w:cs="Arial"/>
          <w:sz w:val="22"/>
          <w:szCs w:val="22"/>
          <w:lang w:val="es-CO" w:eastAsia="es-CO"/>
        </w:rPr>
        <w:t>l</w:t>
      </w:r>
      <w:r w:rsidR="006A06B6" w:rsidRPr="0019432B">
        <w:rPr>
          <w:rFonts w:ascii="Arial" w:hAnsi="Arial" w:cs="Arial"/>
          <w:sz w:val="22"/>
          <w:szCs w:val="22"/>
          <w:lang w:val="es-CO" w:eastAsia="es-CO"/>
        </w:rPr>
        <w:t>o</w:t>
      </w:r>
      <w:r w:rsidRPr="0019432B">
        <w:rPr>
          <w:rFonts w:ascii="Arial" w:hAnsi="Arial" w:cs="Arial"/>
          <w:sz w:val="22"/>
          <w:szCs w:val="22"/>
          <w:lang w:val="es-CO" w:eastAsia="es-CO"/>
        </w:rPr>
        <w:t xml:space="preserve"> exigido. </w:t>
      </w:r>
    </w:p>
    <w:p w14:paraId="2D99132C" w14:textId="77777777" w:rsidR="009D2000" w:rsidRPr="0019432B" w:rsidRDefault="009D2000" w:rsidP="009D2000">
      <w:pPr>
        <w:pStyle w:val="paragraph"/>
        <w:spacing w:before="0" w:beforeAutospacing="0" w:after="0" w:afterAutospacing="0"/>
        <w:jc w:val="both"/>
        <w:textAlignment w:val="baseline"/>
        <w:rPr>
          <w:rFonts w:ascii="Arial" w:hAnsi="Arial" w:cs="Arial"/>
          <w:sz w:val="22"/>
          <w:szCs w:val="22"/>
          <w:lang w:val="es-CO" w:eastAsia="es-CO"/>
        </w:rPr>
      </w:pPr>
    </w:p>
    <w:p w14:paraId="5DE0D25B" w14:textId="2E64F79C" w:rsidR="002C1438" w:rsidRPr="0019432B" w:rsidRDefault="00C649D4" w:rsidP="002C1438">
      <w:pPr>
        <w:pStyle w:val="paragraph"/>
        <w:spacing w:before="0" w:beforeAutospacing="0" w:after="0" w:afterAutospacing="0"/>
        <w:jc w:val="both"/>
        <w:textAlignment w:val="baseline"/>
        <w:rPr>
          <w:rFonts w:ascii="Arial" w:hAnsi="Arial" w:cs="Arial"/>
          <w:sz w:val="22"/>
          <w:szCs w:val="22"/>
          <w:lang w:val="es-CO" w:eastAsia="es-CO"/>
        </w:rPr>
      </w:pPr>
      <w:r w:rsidRPr="0019432B">
        <w:rPr>
          <w:rFonts w:ascii="Arial" w:hAnsi="Arial" w:cs="Arial"/>
          <w:sz w:val="22"/>
          <w:szCs w:val="22"/>
          <w:lang w:val="es-CO" w:eastAsia="es-CO"/>
        </w:rPr>
        <w:t>El</w:t>
      </w:r>
      <w:r w:rsidR="002C1438" w:rsidRPr="0019432B">
        <w:rPr>
          <w:rFonts w:ascii="Arial" w:hAnsi="Arial" w:cs="Arial"/>
          <w:sz w:val="22"/>
          <w:szCs w:val="22"/>
          <w:lang w:val="es-CO" w:eastAsia="es-CO"/>
        </w:rPr>
        <w:t xml:space="preserve"> Sistema </w:t>
      </w:r>
      <w:r w:rsidR="2897614E" w:rsidRPr="0019432B">
        <w:rPr>
          <w:rFonts w:ascii="Arial" w:hAnsi="Arial" w:cs="Arial"/>
          <w:sz w:val="22"/>
          <w:szCs w:val="22"/>
          <w:lang w:val="es-CO" w:eastAsia="es-CO"/>
        </w:rPr>
        <w:t>de Administración</w:t>
      </w:r>
      <w:r w:rsidR="002C1438" w:rsidRPr="0019432B">
        <w:rPr>
          <w:rFonts w:ascii="Arial" w:hAnsi="Arial" w:cs="Arial"/>
          <w:sz w:val="22"/>
          <w:szCs w:val="22"/>
          <w:lang w:val="es-CO" w:eastAsia="es-CO"/>
        </w:rPr>
        <w:t xml:space="preserve"> de Riesgos como los Subsistemas que lo componen, deben contar al menos con los siguientes elementos mínimos: i) Ciclo General de Gestión de Riesgos, ii) Políticas</w:t>
      </w:r>
      <w:r w:rsidR="00621867" w:rsidRPr="0019432B">
        <w:rPr>
          <w:rFonts w:ascii="Arial" w:hAnsi="Arial" w:cs="Arial"/>
          <w:sz w:val="22"/>
          <w:szCs w:val="22"/>
          <w:lang w:val="es-CO" w:eastAsia="es-CO"/>
        </w:rPr>
        <w:t xml:space="preserve"> de gestión de riesgos</w:t>
      </w:r>
      <w:r w:rsidR="002C1438" w:rsidRPr="0019432B">
        <w:rPr>
          <w:rFonts w:ascii="Arial" w:hAnsi="Arial" w:cs="Arial"/>
          <w:sz w:val="22"/>
          <w:szCs w:val="22"/>
          <w:lang w:val="es-CO" w:eastAsia="es-CO"/>
        </w:rPr>
        <w:t>, iii) Procesos y Procedimientos, iv) Documentación, v) Estructura Organizacional, vi) Infraestructura Tecnológica y vii) Divulgación de la Información y Capacitaciones. </w:t>
      </w:r>
    </w:p>
    <w:p w14:paraId="14F2C5C7"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CO" w:eastAsia="es-CO"/>
        </w:rPr>
      </w:pPr>
    </w:p>
    <w:p w14:paraId="33CEAB7D" w14:textId="2FDF53D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CO" w:eastAsia="es-CO"/>
        </w:rPr>
      </w:pPr>
      <w:r w:rsidRPr="0019432B">
        <w:rPr>
          <w:rFonts w:ascii="Arial" w:hAnsi="Arial" w:cs="Arial"/>
          <w:sz w:val="22"/>
          <w:szCs w:val="22"/>
          <w:lang w:val="es-CO" w:eastAsia="es-CO"/>
        </w:rPr>
        <w:t xml:space="preserve">Aquellas entidades que a la fecha ya cuenten con políticas, procedimientos y Subsistemas de prevención y control adoptados para gestionar estos riesgos, deberán examinarlas </w:t>
      </w:r>
      <w:r w:rsidR="004B4869" w:rsidRPr="0019432B">
        <w:rPr>
          <w:rFonts w:ascii="Arial" w:hAnsi="Arial" w:cs="Arial"/>
          <w:sz w:val="22"/>
          <w:szCs w:val="22"/>
          <w:lang w:val="es-CO" w:eastAsia="es-CO"/>
        </w:rPr>
        <w:t>y ajustarlas</w:t>
      </w:r>
      <w:r w:rsidRPr="0019432B">
        <w:rPr>
          <w:rFonts w:ascii="Arial" w:hAnsi="Arial" w:cs="Arial"/>
          <w:sz w:val="22"/>
          <w:szCs w:val="22"/>
          <w:lang w:val="es-CO" w:eastAsia="es-CO"/>
        </w:rPr>
        <w:t xml:space="preserve"> a la luz de los parámetros y lineamientos mínimos dispuestos </w:t>
      </w:r>
      <w:r w:rsidR="00F80DFB" w:rsidRPr="0019432B">
        <w:rPr>
          <w:rFonts w:ascii="Arial" w:hAnsi="Arial" w:cs="Arial"/>
          <w:sz w:val="22"/>
          <w:szCs w:val="22"/>
          <w:lang w:val="es-CO" w:eastAsia="es-CO"/>
        </w:rPr>
        <w:t xml:space="preserve">por la </w:t>
      </w:r>
      <w:r w:rsidR="00F80DFB" w:rsidRPr="0019432B">
        <w:rPr>
          <w:rFonts w:ascii="Arial" w:hAnsi="Arial" w:cs="Arial"/>
          <w:sz w:val="22"/>
          <w:szCs w:val="22"/>
          <w:lang w:val="es-CO" w:eastAsia="es-CO"/>
        </w:rPr>
        <w:lastRenderedPageBreak/>
        <w:t>Superintendencia Nacional de Salud</w:t>
      </w:r>
      <w:r w:rsidRPr="0019432B">
        <w:rPr>
          <w:rFonts w:ascii="Arial" w:hAnsi="Arial" w:cs="Arial"/>
          <w:sz w:val="22"/>
          <w:szCs w:val="22"/>
          <w:lang w:val="es-CO" w:eastAsia="es-CO"/>
        </w:rPr>
        <w:t>.</w:t>
      </w:r>
      <w:r w:rsidR="00E27BDF" w:rsidRPr="0019432B">
        <w:rPr>
          <w:rFonts w:ascii="Arial" w:hAnsi="Arial" w:cs="Arial"/>
          <w:sz w:val="22"/>
          <w:szCs w:val="22"/>
          <w:lang w:val="es-CO" w:eastAsia="es-CO"/>
        </w:rPr>
        <w:t xml:space="preserve"> Las entidades vigiladas deben tener a disposición de esta Superintendencia los medios verificables a través de los cuales se demuestre la realización de dicha revisión.</w:t>
      </w:r>
      <w:r w:rsidRPr="0019432B">
        <w:rPr>
          <w:rFonts w:ascii="Arial" w:hAnsi="Arial" w:cs="Arial"/>
          <w:sz w:val="22"/>
          <w:szCs w:val="22"/>
          <w:lang w:val="es-CO" w:eastAsia="es-CO"/>
        </w:rPr>
        <w:t> </w:t>
      </w:r>
      <w:r w:rsidR="00E27BDF" w:rsidRPr="0019432B">
        <w:rPr>
          <w:rFonts w:ascii="Arial" w:hAnsi="Arial" w:cs="Arial"/>
          <w:sz w:val="22"/>
          <w:szCs w:val="22"/>
          <w:lang w:val="es-CO" w:eastAsia="es-CO"/>
        </w:rPr>
        <w:t xml:space="preserve"> </w:t>
      </w:r>
    </w:p>
    <w:p w14:paraId="1A959FF2"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CO" w:eastAsia="es-CO"/>
        </w:rPr>
      </w:pPr>
      <w:r w:rsidRPr="0019432B">
        <w:rPr>
          <w:rFonts w:ascii="Arial" w:hAnsi="Arial" w:cs="Arial"/>
          <w:sz w:val="22"/>
          <w:szCs w:val="22"/>
          <w:lang w:val="es-CO" w:eastAsia="es-CO"/>
        </w:rPr>
        <w:t> </w:t>
      </w:r>
    </w:p>
    <w:p w14:paraId="7925CFF7"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CO" w:eastAsia="es-CO"/>
        </w:rPr>
      </w:pPr>
      <w:r w:rsidRPr="0019432B">
        <w:rPr>
          <w:rFonts w:ascii="Arial" w:hAnsi="Arial" w:cs="Arial"/>
          <w:sz w:val="22"/>
          <w:szCs w:val="22"/>
          <w:lang w:val="es-CO" w:eastAsia="es-CO"/>
        </w:rPr>
        <w:t>Es deber de las entidades revisar periódicamente las etapas que comprenden el ciclo y los elementos que hacen parte de cada Subsistema, con el fin de realizar los ajustes que consideren necesarios para su efectivo, eficiente y oportuno funcionamiento, de tal forma que se tenga en cuenta en todo momento las condiciones particulares de cada entidad y las del mercado en general. </w:t>
      </w:r>
    </w:p>
    <w:p w14:paraId="661ED463" w14:textId="44496AC2" w:rsidR="002C1438" w:rsidRPr="0019432B" w:rsidRDefault="002C1438" w:rsidP="002C1438">
      <w:pPr>
        <w:pStyle w:val="paragraph"/>
        <w:spacing w:before="0" w:beforeAutospacing="0" w:after="0" w:afterAutospacing="0"/>
        <w:jc w:val="both"/>
        <w:textAlignment w:val="baseline"/>
        <w:rPr>
          <w:rFonts w:ascii="Arial" w:hAnsi="Arial" w:cs="Arial"/>
          <w:sz w:val="22"/>
          <w:szCs w:val="22"/>
          <w:lang w:val="es-CO" w:eastAsia="es-CO"/>
        </w:rPr>
      </w:pPr>
      <w:r w:rsidRPr="0019432B">
        <w:rPr>
          <w:lang w:val="es-CO" w:eastAsia="es-CO"/>
        </w:rPr>
        <w:t>   </w:t>
      </w:r>
    </w:p>
    <w:p w14:paraId="30951DAF" w14:textId="73C53BAA" w:rsidR="00854D7C" w:rsidRPr="0019432B" w:rsidRDefault="006F0554" w:rsidP="002124CD">
      <w:pPr>
        <w:pStyle w:val="Ttulo2"/>
        <w:numPr>
          <w:ilvl w:val="2"/>
          <w:numId w:val="5"/>
        </w:numPr>
        <w:spacing w:before="0" w:line="276" w:lineRule="auto"/>
        <w:ind w:left="709" w:hanging="709"/>
        <w:jc w:val="both"/>
        <w:rPr>
          <w:rFonts w:ascii="Arial" w:hAnsi="Arial" w:cs="Arial"/>
          <w:b/>
          <w:color w:val="auto"/>
          <w:sz w:val="22"/>
          <w:szCs w:val="22"/>
          <w:lang w:val="es-ES"/>
        </w:rPr>
      </w:pPr>
      <w:r w:rsidRPr="0019432B">
        <w:rPr>
          <w:rFonts w:ascii="Arial" w:hAnsi="Arial" w:cs="Arial"/>
          <w:b/>
          <w:color w:val="auto"/>
          <w:sz w:val="22"/>
          <w:szCs w:val="22"/>
          <w:lang w:val="es-ES"/>
        </w:rPr>
        <w:t>ELEMENTOS MÍNIMOS</w:t>
      </w:r>
      <w:r w:rsidR="001D6C81" w:rsidRPr="0019432B">
        <w:rPr>
          <w:rFonts w:ascii="Arial" w:hAnsi="Arial" w:cs="Arial"/>
          <w:b/>
          <w:color w:val="auto"/>
          <w:sz w:val="22"/>
          <w:szCs w:val="22"/>
          <w:lang w:val="es-ES"/>
        </w:rPr>
        <w:t xml:space="preserve"> PARA LA GESTIÓN DE RIESGOS</w:t>
      </w:r>
    </w:p>
    <w:p w14:paraId="6BE5CA71" w14:textId="77777777" w:rsidR="00AD6558" w:rsidRPr="0019432B" w:rsidRDefault="00AD6558" w:rsidP="001D6C81">
      <w:pPr>
        <w:pStyle w:val="paragraph"/>
        <w:spacing w:before="0" w:beforeAutospacing="0" w:after="0" w:afterAutospacing="0"/>
        <w:jc w:val="both"/>
        <w:textAlignment w:val="baseline"/>
        <w:rPr>
          <w:rStyle w:val="normaltextrun"/>
          <w:rFonts w:ascii="Arial" w:hAnsi="Arial" w:cs="Arial"/>
          <w:sz w:val="22"/>
          <w:szCs w:val="22"/>
          <w:lang w:val="es-CO"/>
        </w:rPr>
      </w:pPr>
    </w:p>
    <w:p w14:paraId="60EBCC27" w14:textId="4154E671" w:rsidR="001D6C81" w:rsidRPr="0019432B" w:rsidRDefault="00AD6558" w:rsidP="001D6C81">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CO"/>
        </w:rPr>
        <w:t>Para</w:t>
      </w:r>
      <w:r w:rsidR="001D6C81" w:rsidRPr="0019432B">
        <w:rPr>
          <w:rStyle w:val="normaltextrun"/>
          <w:rFonts w:ascii="Arial" w:hAnsi="Arial" w:cs="Arial"/>
          <w:sz w:val="22"/>
          <w:szCs w:val="22"/>
          <w:lang w:val="es-CO"/>
        </w:rPr>
        <w:t xml:space="preserve"> efectos de la implementación del Sistema Integrado de Gestión de Riesgos al interior de cada una de las entidades, como mínimo se debe tener en cuenta los elementos generales que a continuación se desarrollan para cada uno de los Subsistemas de Administración de Riesgos:</w:t>
      </w:r>
      <w:r w:rsidR="001D6C81" w:rsidRPr="0019432B">
        <w:rPr>
          <w:rStyle w:val="eop"/>
          <w:rFonts w:ascii="Arial" w:hAnsi="Arial" w:cs="Arial"/>
          <w:sz w:val="22"/>
          <w:szCs w:val="22"/>
          <w:lang w:val="es-ES"/>
        </w:rPr>
        <w:t> </w:t>
      </w:r>
    </w:p>
    <w:p w14:paraId="77144D70" w14:textId="77777777" w:rsidR="001D6C81" w:rsidRPr="0019432B" w:rsidRDefault="001D6C81" w:rsidP="002124CD">
      <w:pPr>
        <w:spacing w:after="0"/>
        <w:rPr>
          <w:rFonts w:ascii="Arial" w:hAnsi="Arial" w:cs="Arial"/>
          <w:lang w:val="es-ES"/>
        </w:rPr>
      </w:pPr>
    </w:p>
    <w:p w14:paraId="47C6D90B" w14:textId="78FD82F0" w:rsidR="002C1438" w:rsidRPr="0019432B" w:rsidRDefault="002C1438" w:rsidP="002124CD">
      <w:pPr>
        <w:pStyle w:val="Ttulo2"/>
        <w:numPr>
          <w:ilvl w:val="3"/>
          <w:numId w:val="5"/>
        </w:numPr>
        <w:spacing w:before="0" w:line="276" w:lineRule="auto"/>
        <w:ind w:left="851" w:hanging="851"/>
        <w:jc w:val="both"/>
        <w:rPr>
          <w:rFonts w:ascii="Arial" w:hAnsi="Arial" w:cs="Arial"/>
          <w:b/>
          <w:color w:val="auto"/>
          <w:sz w:val="22"/>
          <w:szCs w:val="22"/>
          <w:lang w:val="es-ES"/>
        </w:rPr>
      </w:pPr>
      <w:r w:rsidRPr="0019432B">
        <w:rPr>
          <w:rFonts w:ascii="Arial" w:hAnsi="Arial" w:cs="Arial"/>
          <w:b/>
          <w:color w:val="auto"/>
          <w:sz w:val="22"/>
          <w:szCs w:val="22"/>
        </w:rPr>
        <w:t>CICLO GENERAL DE GESTIÓN DE RIESGOS </w:t>
      </w:r>
    </w:p>
    <w:p w14:paraId="3281573C"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26FC6347"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Para cada una de las categorías de riesgo a supervisar por esta Superintendencia, se incluyen las siguientes etapas en los Subsistemas de Administración de Riesgos:</w:t>
      </w:r>
      <w:r w:rsidRPr="0019432B">
        <w:rPr>
          <w:rStyle w:val="eop"/>
          <w:rFonts w:ascii="Arial" w:hAnsi="Arial" w:cs="Arial"/>
          <w:sz w:val="22"/>
          <w:szCs w:val="22"/>
          <w:lang w:val="es-ES"/>
        </w:rPr>
        <w:t> </w:t>
      </w:r>
    </w:p>
    <w:p w14:paraId="3B796366"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b/>
          <w:sz w:val="22"/>
          <w:szCs w:val="22"/>
          <w:lang w:val="es-ES"/>
        </w:rPr>
      </w:pPr>
      <w:r w:rsidRPr="0019432B">
        <w:rPr>
          <w:rStyle w:val="eop"/>
          <w:rFonts w:ascii="Arial" w:hAnsi="Arial" w:cs="Arial"/>
          <w:b/>
          <w:sz w:val="22"/>
          <w:szCs w:val="22"/>
          <w:lang w:val="es-ES"/>
        </w:rPr>
        <w:t> </w:t>
      </w:r>
    </w:p>
    <w:p w14:paraId="3AE71A45" w14:textId="77777777" w:rsidR="002C1438" w:rsidRPr="0019432B" w:rsidRDefault="002C1438" w:rsidP="002124CD">
      <w:pPr>
        <w:pStyle w:val="Prrafodelista"/>
        <w:numPr>
          <w:ilvl w:val="4"/>
          <w:numId w:val="5"/>
        </w:numPr>
        <w:spacing w:after="0" w:line="276" w:lineRule="auto"/>
        <w:jc w:val="both"/>
        <w:rPr>
          <w:rFonts w:ascii="Arial" w:hAnsi="Arial" w:cs="Arial"/>
          <w:b/>
        </w:rPr>
      </w:pPr>
      <w:r w:rsidRPr="0019432B">
        <w:rPr>
          <w:rFonts w:ascii="Arial" w:hAnsi="Arial" w:cs="Arial"/>
          <w:b/>
        </w:rPr>
        <w:t>Identificación de riesgos</w:t>
      </w:r>
    </w:p>
    <w:p w14:paraId="0E624EAD" w14:textId="77777777" w:rsidR="00C649D4" w:rsidRPr="0019432B" w:rsidRDefault="00C649D4">
      <w:pPr>
        <w:pStyle w:val="paragraph"/>
        <w:spacing w:before="0" w:beforeAutospacing="0" w:after="0" w:afterAutospacing="0"/>
        <w:jc w:val="both"/>
        <w:textAlignment w:val="baseline"/>
        <w:rPr>
          <w:rStyle w:val="normaltextrun"/>
          <w:rFonts w:ascii="Arial" w:eastAsiaTheme="minorHAnsi" w:hAnsi="Arial" w:cs="Arial"/>
          <w:sz w:val="22"/>
          <w:szCs w:val="22"/>
          <w:lang w:val="es-CO"/>
        </w:rPr>
      </w:pPr>
    </w:p>
    <w:p w14:paraId="4EE79737" w14:textId="77777777" w:rsidR="002C1438" w:rsidRPr="0019432B" w:rsidRDefault="002C1438" w:rsidP="002C1438">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CO"/>
        </w:rPr>
        <w:t>Consiste en reconocer, explorar exhaustivamente y documentar todos los riesgos internos y externos que podrían afectar tanto los objetivos de la entidad como la salud de los usuarios a su cargo, en los casos que aplica, identificando sus causas, efectos potenciales y la posible interrelación entre los diferentes tipos de riesgos, para lo cual se recomienda la utilización de normas técnicas nacionales o internacionales. </w:t>
      </w:r>
      <w:r w:rsidRPr="0019432B">
        <w:rPr>
          <w:rStyle w:val="eop"/>
          <w:rFonts w:ascii="Arial" w:hAnsi="Arial" w:cs="Arial"/>
          <w:sz w:val="22"/>
          <w:szCs w:val="22"/>
          <w:lang w:val="es-ES"/>
        </w:rPr>
        <w:t> </w:t>
      </w:r>
    </w:p>
    <w:p w14:paraId="25A10421" w14:textId="77777777" w:rsidR="002C1438" w:rsidRPr="0019432B" w:rsidRDefault="002C1438" w:rsidP="002C1438">
      <w:pPr>
        <w:pStyle w:val="paragraph"/>
        <w:spacing w:before="0" w:beforeAutospacing="0" w:after="0" w:afterAutospacing="0"/>
        <w:ind w:left="36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240AF5F6" w14:textId="71D37AB8" w:rsidR="0017594A" w:rsidRPr="0019432B" w:rsidRDefault="002C1438" w:rsidP="002C1438">
      <w:pPr>
        <w:pStyle w:val="paragraph"/>
        <w:spacing w:before="0" w:beforeAutospacing="0" w:after="0" w:afterAutospacing="0"/>
        <w:jc w:val="both"/>
        <w:textAlignment w:val="baseline"/>
        <w:rPr>
          <w:rStyle w:val="normaltextrun"/>
          <w:rFonts w:ascii="Arial" w:hAnsi="Arial" w:cs="Arial"/>
          <w:sz w:val="22"/>
          <w:szCs w:val="22"/>
          <w:lang w:val="es-CO"/>
        </w:rPr>
      </w:pPr>
      <w:r w:rsidRPr="0019432B">
        <w:rPr>
          <w:rStyle w:val="normaltextrun"/>
          <w:rFonts w:ascii="Arial" w:hAnsi="Arial" w:cs="Arial"/>
          <w:sz w:val="22"/>
          <w:szCs w:val="22"/>
          <w:lang w:val="es-CO"/>
        </w:rPr>
        <w:t>Para esta identificación, las entidades podrán seleccionar las metodologías y técnicas que consideren más adecuadas, dentro de las que se encuentran estudios científicos, encuestas, entrevistas estructuradas con expertos, talleres, lluvia de ideas, técnicas de escenarios, entre otros.</w:t>
      </w:r>
      <w:r w:rsidRPr="0019432B">
        <w:rPr>
          <w:rStyle w:val="eop"/>
          <w:rFonts w:ascii="Arial" w:hAnsi="Arial" w:cs="Arial"/>
          <w:sz w:val="22"/>
          <w:szCs w:val="22"/>
          <w:lang w:val="es-ES"/>
        </w:rPr>
        <w:t> </w:t>
      </w:r>
      <w:r w:rsidR="007A4EA1" w:rsidRPr="0019432B">
        <w:rPr>
          <w:rStyle w:val="normaltextrun"/>
          <w:rFonts w:ascii="Arial" w:hAnsi="Arial" w:cs="Arial"/>
          <w:sz w:val="22"/>
          <w:szCs w:val="22"/>
          <w:lang w:val="es-CO"/>
        </w:rPr>
        <w:t>De igual manera, para la identificación de los riesgos se puede utilizar la información que genera</w:t>
      </w:r>
      <w:r w:rsidR="000A55ED" w:rsidRPr="0019432B">
        <w:rPr>
          <w:rStyle w:val="normaltextrun"/>
          <w:rFonts w:ascii="Arial" w:hAnsi="Arial" w:cs="Arial"/>
          <w:sz w:val="22"/>
          <w:szCs w:val="22"/>
          <w:lang w:val="es-CO"/>
        </w:rPr>
        <w:t>n</w:t>
      </w:r>
      <w:r w:rsidR="007A4EA1" w:rsidRPr="0019432B">
        <w:rPr>
          <w:rStyle w:val="normaltextrun"/>
          <w:rFonts w:ascii="Arial" w:hAnsi="Arial" w:cs="Arial"/>
          <w:sz w:val="22"/>
          <w:szCs w:val="22"/>
          <w:lang w:val="es-CO"/>
        </w:rPr>
        <w:t xml:space="preserve"> la</w:t>
      </w:r>
      <w:r w:rsidR="000A55ED" w:rsidRPr="0019432B">
        <w:rPr>
          <w:rStyle w:val="normaltextrun"/>
          <w:rFonts w:ascii="Arial" w:hAnsi="Arial" w:cs="Arial"/>
          <w:sz w:val="22"/>
          <w:szCs w:val="22"/>
          <w:lang w:val="es-CO"/>
        </w:rPr>
        <w:t>s</w:t>
      </w:r>
      <w:r w:rsidR="007A4EA1" w:rsidRPr="0019432B">
        <w:rPr>
          <w:rStyle w:val="normaltextrun"/>
          <w:rFonts w:ascii="Arial" w:hAnsi="Arial" w:cs="Arial"/>
          <w:sz w:val="22"/>
          <w:szCs w:val="22"/>
          <w:lang w:val="es-CO"/>
        </w:rPr>
        <w:t xml:space="preserve"> </w:t>
      </w:r>
      <w:r w:rsidR="000A55ED" w:rsidRPr="0019432B">
        <w:rPr>
          <w:rStyle w:val="normaltextrun"/>
          <w:rFonts w:ascii="Arial" w:hAnsi="Arial" w:cs="Arial"/>
          <w:sz w:val="22"/>
          <w:szCs w:val="22"/>
          <w:lang w:val="es-CO"/>
        </w:rPr>
        <w:t>entidades</w:t>
      </w:r>
      <w:r w:rsidR="007A4EA1" w:rsidRPr="0019432B">
        <w:rPr>
          <w:rStyle w:val="normaltextrun"/>
          <w:rFonts w:ascii="Arial" w:hAnsi="Arial" w:cs="Arial"/>
          <w:sz w:val="22"/>
          <w:szCs w:val="22"/>
          <w:lang w:val="es-CO"/>
        </w:rPr>
        <w:t xml:space="preserve"> de acuerdo con el modelo de salud y el modelo de negocio, así como todos los datos y documentos disponibles en el Ministerio de Salud y Protección Social, la Superintendencia Nacional de Salud, la Dirección de Impuestos y Aduanas Nacionales, y cualquier otra entidad competente. </w:t>
      </w:r>
    </w:p>
    <w:p w14:paraId="7AAFCA7F" w14:textId="77777777" w:rsidR="002C1438" w:rsidRPr="0019432B" w:rsidRDefault="002C1438" w:rsidP="002C1438">
      <w:pPr>
        <w:pStyle w:val="paragraph"/>
        <w:spacing w:before="0" w:beforeAutospacing="0" w:after="0" w:afterAutospacing="0"/>
        <w:ind w:right="45"/>
        <w:jc w:val="both"/>
        <w:textAlignment w:val="baseline"/>
        <w:rPr>
          <w:rStyle w:val="eop"/>
          <w:rFonts w:ascii="Arial" w:hAnsi="Arial" w:cs="Arial"/>
          <w:b/>
          <w:sz w:val="22"/>
          <w:szCs w:val="22"/>
          <w:lang w:val="es-ES"/>
        </w:rPr>
      </w:pPr>
      <w:r w:rsidRPr="0019432B">
        <w:rPr>
          <w:rStyle w:val="eop"/>
          <w:rFonts w:ascii="Arial" w:hAnsi="Arial" w:cs="Arial"/>
          <w:sz w:val="22"/>
          <w:szCs w:val="22"/>
          <w:lang w:val="es-ES"/>
        </w:rPr>
        <w:t> </w:t>
      </w:r>
    </w:p>
    <w:p w14:paraId="44F8688A" w14:textId="77777777" w:rsidR="002C1438" w:rsidRPr="0019432B" w:rsidRDefault="002C1438" w:rsidP="002124CD">
      <w:pPr>
        <w:pStyle w:val="Prrafodelista"/>
        <w:numPr>
          <w:ilvl w:val="4"/>
          <w:numId w:val="5"/>
        </w:numPr>
        <w:spacing w:after="0" w:line="276" w:lineRule="auto"/>
        <w:jc w:val="both"/>
        <w:rPr>
          <w:rFonts w:ascii="Arial" w:hAnsi="Arial" w:cs="Arial"/>
          <w:b/>
        </w:rPr>
      </w:pPr>
      <w:r w:rsidRPr="0019432B">
        <w:rPr>
          <w:rFonts w:ascii="Arial" w:hAnsi="Arial" w:cs="Arial"/>
          <w:b/>
        </w:rPr>
        <w:t>Evaluación y medición de riesgos</w:t>
      </w:r>
    </w:p>
    <w:p w14:paraId="612BCDD1" w14:textId="77777777" w:rsidR="00C649D4" w:rsidRPr="0019432B" w:rsidRDefault="00C649D4">
      <w:pPr>
        <w:pStyle w:val="paragraph"/>
        <w:spacing w:before="0" w:beforeAutospacing="0" w:after="0" w:afterAutospacing="0"/>
        <w:jc w:val="both"/>
        <w:textAlignment w:val="baseline"/>
        <w:rPr>
          <w:rStyle w:val="normaltextrun"/>
          <w:rFonts w:ascii="Arial" w:eastAsiaTheme="minorHAnsi" w:hAnsi="Arial" w:cs="Arial"/>
          <w:sz w:val="22"/>
          <w:szCs w:val="22"/>
          <w:lang w:val="es-CO"/>
        </w:rPr>
      </w:pPr>
    </w:p>
    <w:p w14:paraId="42BDD99D" w14:textId="7DA51913" w:rsidR="00C06126" w:rsidRPr="0019432B" w:rsidRDefault="002C1438" w:rsidP="00AB5478">
      <w:pPr>
        <w:pStyle w:val="paragraph"/>
        <w:spacing w:before="0" w:beforeAutospacing="0" w:after="0" w:afterAutospacing="0"/>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CO"/>
        </w:rPr>
        <w:t>Es la valoración de los efectos asociados a los riesgos que han sido identificados, considerando la frecuencia y la severidad de su ocurrencia. También se deberá considerar el análisis de los riesgos inherentes y residuales, y su participación en el riesgo neto global. Se entenderá por valoración del riesgo, la medida cualitativa o cuantitativa, de su probabilidad de ocurrencia y su posible impacto.</w:t>
      </w:r>
      <w:r w:rsidRPr="0019432B">
        <w:rPr>
          <w:rStyle w:val="eop"/>
          <w:rFonts w:ascii="Arial" w:hAnsi="Arial" w:cs="Arial"/>
          <w:sz w:val="22"/>
          <w:szCs w:val="22"/>
          <w:lang w:val="es-ES"/>
        </w:rPr>
        <w:t> </w:t>
      </w:r>
    </w:p>
    <w:p w14:paraId="41BFD9B9" w14:textId="02642D05" w:rsidR="00927F3A" w:rsidRPr="0019432B" w:rsidRDefault="00927F3A" w:rsidP="00AB5478">
      <w:pPr>
        <w:pStyle w:val="paragraph"/>
        <w:spacing w:before="0" w:beforeAutospacing="0" w:after="0" w:afterAutospacing="0"/>
        <w:jc w:val="both"/>
        <w:textAlignment w:val="baseline"/>
        <w:rPr>
          <w:rFonts w:ascii="Arial" w:hAnsi="Arial" w:cs="Arial"/>
          <w:sz w:val="22"/>
          <w:szCs w:val="22"/>
          <w:lang w:val="es-ES"/>
        </w:rPr>
      </w:pPr>
    </w:p>
    <w:p w14:paraId="581FCB51" w14:textId="6527EA0B" w:rsidR="00927F3A" w:rsidRPr="0019432B" w:rsidRDefault="00927F3A" w:rsidP="00AB5478">
      <w:pPr>
        <w:pStyle w:val="paragraph"/>
        <w:spacing w:before="0" w:beforeAutospacing="0" w:after="0" w:afterAutospacing="0"/>
        <w:jc w:val="both"/>
        <w:textAlignment w:val="baseline"/>
        <w:rPr>
          <w:rStyle w:val="normaltextrun"/>
          <w:rFonts w:ascii="Arial" w:hAnsi="Arial" w:cs="Arial"/>
          <w:sz w:val="22"/>
          <w:szCs w:val="22"/>
          <w:lang w:val="es-CO"/>
        </w:rPr>
      </w:pPr>
      <w:r w:rsidRPr="0019432B">
        <w:rPr>
          <w:rStyle w:val="normaltextrun"/>
          <w:rFonts w:ascii="Arial" w:hAnsi="Arial" w:cs="Arial"/>
          <w:sz w:val="22"/>
          <w:szCs w:val="22"/>
          <w:lang w:val="es-CO"/>
        </w:rPr>
        <w:lastRenderedPageBreak/>
        <w:t>En la medida que avance el plan de implementación del Sistema Integrado de Gestión de Riesgos, las entidades deberán contar con evaluaciones cuantitativas o cualitativas relacionadas con la probabilidad de ocurrencia de los riesgos identificados y su impacto; independientemente del modelo que se adopte, justificado en los avances de la información disponible, estos deben estar sustentados técnicamente y documentados.</w:t>
      </w:r>
    </w:p>
    <w:p w14:paraId="526B80C2" w14:textId="77777777" w:rsidR="00C06126" w:rsidRPr="0019432B" w:rsidRDefault="00C06126" w:rsidP="00AB5478">
      <w:pPr>
        <w:pStyle w:val="paragraph"/>
        <w:spacing w:before="0" w:beforeAutospacing="0" w:after="0" w:afterAutospacing="0"/>
        <w:jc w:val="both"/>
        <w:textAlignment w:val="baseline"/>
        <w:rPr>
          <w:rFonts w:ascii="Arial" w:hAnsi="Arial" w:cs="Arial"/>
          <w:sz w:val="22"/>
          <w:szCs w:val="22"/>
          <w:lang w:val="es-ES"/>
        </w:rPr>
      </w:pPr>
    </w:p>
    <w:p w14:paraId="102359F2" w14:textId="267B418C" w:rsidR="002C1438" w:rsidRPr="0019432B" w:rsidRDefault="00174C2C" w:rsidP="00AB5478">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CO"/>
        </w:rPr>
        <w:t>L</w:t>
      </w:r>
      <w:r w:rsidR="002C1438" w:rsidRPr="0019432B">
        <w:rPr>
          <w:rStyle w:val="normaltextrun"/>
          <w:rFonts w:ascii="Arial" w:hAnsi="Arial" w:cs="Arial"/>
          <w:sz w:val="22"/>
          <w:szCs w:val="22"/>
          <w:lang w:val="es-CO"/>
        </w:rPr>
        <w:t>a</w:t>
      </w:r>
      <w:r w:rsidR="00927F3A" w:rsidRPr="0019432B">
        <w:rPr>
          <w:rStyle w:val="normaltextrun"/>
          <w:rFonts w:ascii="Arial" w:hAnsi="Arial" w:cs="Arial"/>
          <w:sz w:val="22"/>
          <w:szCs w:val="22"/>
          <w:lang w:val="es-CO"/>
        </w:rPr>
        <w:t>s</w:t>
      </w:r>
      <w:r w:rsidR="002C1438" w:rsidRPr="0019432B">
        <w:rPr>
          <w:rStyle w:val="normaltextrun"/>
          <w:rFonts w:ascii="Arial" w:hAnsi="Arial" w:cs="Arial"/>
          <w:sz w:val="22"/>
          <w:szCs w:val="22"/>
          <w:lang w:val="es-CO"/>
        </w:rPr>
        <w:t xml:space="preserve"> entidad</w:t>
      </w:r>
      <w:r w:rsidR="00927F3A" w:rsidRPr="0019432B">
        <w:rPr>
          <w:rStyle w:val="normaltextrun"/>
          <w:rFonts w:ascii="Arial" w:hAnsi="Arial" w:cs="Arial"/>
          <w:sz w:val="22"/>
          <w:szCs w:val="22"/>
          <w:lang w:val="es-CO"/>
        </w:rPr>
        <w:t>es</w:t>
      </w:r>
      <w:r w:rsidR="002C1438" w:rsidRPr="0019432B">
        <w:rPr>
          <w:rStyle w:val="normaltextrun"/>
          <w:rFonts w:ascii="Arial" w:hAnsi="Arial" w:cs="Arial"/>
          <w:sz w:val="22"/>
          <w:szCs w:val="22"/>
          <w:lang w:val="es-CO"/>
        </w:rPr>
        <w:t xml:space="preserve"> debe</w:t>
      </w:r>
      <w:r w:rsidR="00927F3A" w:rsidRPr="0019432B">
        <w:rPr>
          <w:rStyle w:val="normaltextrun"/>
          <w:rFonts w:ascii="Arial" w:hAnsi="Arial" w:cs="Arial"/>
          <w:sz w:val="22"/>
          <w:szCs w:val="22"/>
          <w:lang w:val="es-CO"/>
        </w:rPr>
        <w:t>n</w:t>
      </w:r>
      <w:r w:rsidR="002C1438" w:rsidRPr="0019432B">
        <w:rPr>
          <w:rStyle w:val="normaltextrun"/>
          <w:rFonts w:ascii="Arial" w:hAnsi="Arial" w:cs="Arial"/>
          <w:sz w:val="22"/>
          <w:szCs w:val="22"/>
          <w:lang w:val="es-CO"/>
        </w:rPr>
        <w:t xml:space="preserve"> contar con información suficiente, completa y de calidad para generar los mejores pronósticos. Si la entidad no cuenta con información suficiente, esta debe establecer mecanismos para tener estimaciones consistentes para cada uno de los riesgos asumidos y deberá documentar las hipótesis y supuestos de sus modelos, así como la información que se tuvo en cuenta para su cálculo, mientras logra obtener la información requerida y necesaria.</w:t>
      </w:r>
      <w:r w:rsidR="002C1438" w:rsidRPr="0019432B">
        <w:rPr>
          <w:rStyle w:val="eop"/>
          <w:rFonts w:ascii="Arial" w:hAnsi="Arial" w:cs="Arial"/>
          <w:sz w:val="22"/>
          <w:szCs w:val="22"/>
          <w:lang w:val="es-ES"/>
        </w:rPr>
        <w:t> </w:t>
      </w:r>
    </w:p>
    <w:p w14:paraId="373E498B" w14:textId="77777777" w:rsidR="002C1438" w:rsidRPr="0019432B" w:rsidRDefault="002C1438" w:rsidP="002C1438">
      <w:pPr>
        <w:pStyle w:val="paragraph"/>
        <w:spacing w:before="0" w:beforeAutospacing="0" w:after="0" w:afterAutospacing="0"/>
        <w:ind w:left="36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6B982EE9" w14:textId="77777777" w:rsidR="002C1438" w:rsidRPr="0019432B" w:rsidRDefault="002C1438" w:rsidP="002124CD">
      <w:pPr>
        <w:pStyle w:val="Prrafodelista"/>
        <w:numPr>
          <w:ilvl w:val="4"/>
          <w:numId w:val="5"/>
        </w:numPr>
        <w:spacing w:after="0" w:line="276" w:lineRule="auto"/>
        <w:jc w:val="both"/>
        <w:rPr>
          <w:rStyle w:val="eop"/>
          <w:rFonts w:ascii="Arial" w:hAnsi="Arial" w:cs="Arial"/>
          <w:b/>
          <w:lang w:val="es-ES"/>
        </w:rPr>
      </w:pPr>
      <w:r w:rsidRPr="0019432B">
        <w:rPr>
          <w:rFonts w:ascii="Arial" w:hAnsi="Arial" w:cs="Arial"/>
          <w:b/>
        </w:rPr>
        <w:t>Tratamiento</w:t>
      </w:r>
      <w:r w:rsidRPr="0019432B">
        <w:rPr>
          <w:rStyle w:val="eop"/>
          <w:rFonts w:ascii="Arial" w:hAnsi="Arial" w:cs="Arial"/>
          <w:b/>
          <w:lang w:val="es-ES"/>
        </w:rPr>
        <w:t xml:space="preserve"> y control de los riesgos</w:t>
      </w:r>
    </w:p>
    <w:p w14:paraId="6E75AEF7" w14:textId="77777777" w:rsidR="00C649D4" w:rsidRPr="0019432B" w:rsidRDefault="00C649D4">
      <w:pPr>
        <w:pStyle w:val="paragraph"/>
        <w:spacing w:before="0" w:beforeAutospacing="0" w:after="0" w:afterAutospacing="0"/>
        <w:jc w:val="both"/>
        <w:textAlignment w:val="baseline"/>
        <w:rPr>
          <w:rStyle w:val="normaltextrun"/>
          <w:rFonts w:ascii="Arial" w:eastAsiaTheme="minorHAnsi" w:hAnsi="Arial" w:cs="Arial"/>
          <w:sz w:val="22"/>
          <w:szCs w:val="22"/>
          <w:lang w:val="es-CO"/>
        </w:rPr>
      </w:pPr>
    </w:p>
    <w:p w14:paraId="7218B320" w14:textId="77777777" w:rsidR="00C64BAF" w:rsidRPr="0019432B" w:rsidRDefault="002C1438" w:rsidP="002C1438">
      <w:pPr>
        <w:pStyle w:val="paragraph"/>
        <w:spacing w:before="0" w:beforeAutospacing="0" w:after="0" w:afterAutospacing="0"/>
        <w:jc w:val="both"/>
        <w:textAlignment w:val="baseline"/>
        <w:rPr>
          <w:rStyle w:val="normaltextrun"/>
          <w:rFonts w:ascii="Arial" w:hAnsi="Arial" w:cs="Arial"/>
          <w:sz w:val="22"/>
          <w:szCs w:val="22"/>
          <w:lang w:val="es-CO"/>
        </w:rPr>
      </w:pPr>
      <w:r w:rsidRPr="0019432B">
        <w:rPr>
          <w:rStyle w:val="normaltextrun"/>
          <w:rFonts w:ascii="Arial" w:hAnsi="Arial" w:cs="Arial"/>
          <w:sz w:val="22"/>
          <w:szCs w:val="22"/>
          <w:lang w:val="es-CO"/>
        </w:rPr>
        <w:t xml:space="preserve">Una vez identificados y evaluados los riesgos, a excepción de los riesgos en salud, deben compararse con los límites (tolerancia) de riesgos aprobados por la instancia definida en el Gobierno Organizacional de la entidad y su política de riesgos, siempre dentro del marco normativo como referencia. Todo riesgo que exceda los límites o desviaciones aceptadas debe ser objeto de actividades de mitigación y control a fin de regresar al nivel de riesgo tolerado, conforme la estrategia adoptada. </w:t>
      </w:r>
    </w:p>
    <w:p w14:paraId="4D25886B" w14:textId="04A76805" w:rsidR="002C1438" w:rsidRPr="0019432B" w:rsidRDefault="002C1438" w:rsidP="002124CD">
      <w:pPr>
        <w:pStyle w:val="paragraph"/>
        <w:spacing w:before="0" w:beforeAutospacing="0" w:after="0" w:afterAutospacing="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33EF59C6" w14:textId="3349742D" w:rsidR="002C1438" w:rsidRPr="0019432B" w:rsidRDefault="002C1438" w:rsidP="002C1438">
      <w:pPr>
        <w:pStyle w:val="paragraph"/>
        <w:spacing w:before="0" w:beforeAutospacing="0" w:after="0" w:afterAutospacing="0"/>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CO"/>
        </w:rPr>
        <w:t>Todas las acciones de gestión del riesgo deberán identificar formalmente responsables, plazos y formas de ejecución, y reportes de avances los cuales deben corresponder a la complejidad de la operación de la entidad. Asimismo, deberán estar aprobadas por la instancia del Gobierno Organizacional que corresponda.</w:t>
      </w:r>
      <w:r w:rsidRPr="0019432B">
        <w:rPr>
          <w:rStyle w:val="eop"/>
          <w:rFonts w:ascii="Arial" w:hAnsi="Arial" w:cs="Arial"/>
          <w:sz w:val="22"/>
          <w:szCs w:val="22"/>
          <w:lang w:val="es-ES"/>
        </w:rPr>
        <w:t> </w:t>
      </w:r>
    </w:p>
    <w:p w14:paraId="23FAB392" w14:textId="4D606138" w:rsidR="00755F69" w:rsidRPr="0019432B" w:rsidRDefault="00755F69" w:rsidP="002C1438">
      <w:pPr>
        <w:pStyle w:val="paragraph"/>
        <w:spacing w:before="0" w:beforeAutospacing="0" w:after="0" w:afterAutospacing="0"/>
        <w:jc w:val="both"/>
        <w:textAlignment w:val="baseline"/>
        <w:rPr>
          <w:rFonts w:ascii="Arial" w:hAnsi="Arial" w:cs="Arial"/>
          <w:sz w:val="22"/>
          <w:szCs w:val="22"/>
          <w:lang w:val="es-ES"/>
        </w:rPr>
      </w:pPr>
    </w:p>
    <w:p w14:paraId="057E8275" w14:textId="322E3C52" w:rsidR="00755F69" w:rsidRPr="0019432B" w:rsidRDefault="00755F69" w:rsidP="002C1438">
      <w:pPr>
        <w:pStyle w:val="paragraph"/>
        <w:spacing w:before="0" w:beforeAutospacing="0" w:after="0" w:afterAutospacing="0"/>
        <w:jc w:val="both"/>
        <w:textAlignment w:val="baseline"/>
        <w:rPr>
          <w:rStyle w:val="normaltextrun"/>
          <w:rFonts w:ascii="Arial" w:hAnsi="Arial" w:cs="Arial"/>
          <w:sz w:val="22"/>
          <w:szCs w:val="22"/>
          <w:lang w:val="es-CO"/>
        </w:rPr>
      </w:pPr>
      <w:r w:rsidRPr="0019432B">
        <w:rPr>
          <w:rStyle w:val="normaltextrun"/>
          <w:rFonts w:ascii="Arial" w:hAnsi="Arial" w:cs="Arial"/>
          <w:sz w:val="22"/>
          <w:szCs w:val="22"/>
          <w:lang w:val="es-CO"/>
        </w:rPr>
        <w:t>Por otro lado, los riesgos que no exceden el límite deben ser vigilados; las cifras que sean muy inferiores a lo que se podría considerar una frecuencia estadística usual para un evento en particular, deben ser objeto de investigación de la entidad para demostrar que no existe subregistro o ausencia de notificación por parte del personal al que corresponde tal responsabilidad.</w:t>
      </w:r>
    </w:p>
    <w:p w14:paraId="7F24D9E9" w14:textId="385347A0" w:rsidR="002C1438" w:rsidRPr="0019432B" w:rsidRDefault="002C1438" w:rsidP="00530F74">
      <w:pPr>
        <w:pStyle w:val="paragraph"/>
        <w:spacing w:before="0" w:beforeAutospacing="0" w:after="0" w:afterAutospacing="0"/>
        <w:ind w:left="360"/>
        <w:jc w:val="both"/>
        <w:textAlignment w:val="baseline"/>
        <w:rPr>
          <w:rStyle w:val="eop"/>
          <w:rFonts w:ascii="Arial" w:hAnsi="Arial" w:cs="Arial"/>
          <w:sz w:val="22"/>
          <w:szCs w:val="22"/>
          <w:lang w:val="es-ES"/>
        </w:rPr>
      </w:pPr>
      <w:r w:rsidRPr="0019432B">
        <w:rPr>
          <w:rStyle w:val="eop"/>
          <w:rFonts w:ascii="Arial" w:hAnsi="Arial" w:cs="Arial"/>
          <w:sz w:val="22"/>
          <w:szCs w:val="22"/>
          <w:lang w:val="es-ES"/>
        </w:rPr>
        <w:t>  </w:t>
      </w:r>
    </w:p>
    <w:p w14:paraId="43C8AED7" w14:textId="77777777" w:rsidR="002C1438" w:rsidRPr="0019432B" w:rsidRDefault="002C1438" w:rsidP="008507C6">
      <w:pPr>
        <w:pStyle w:val="Prrafodelista"/>
        <w:numPr>
          <w:ilvl w:val="4"/>
          <w:numId w:val="5"/>
        </w:numPr>
        <w:spacing w:after="0" w:line="276" w:lineRule="auto"/>
        <w:jc w:val="both"/>
        <w:rPr>
          <w:rStyle w:val="eop"/>
          <w:rFonts w:ascii="Arial" w:hAnsi="Arial" w:cs="Arial"/>
          <w:b/>
          <w:lang w:val="es-ES" w:eastAsia="es-CO"/>
        </w:rPr>
      </w:pPr>
      <w:r w:rsidRPr="0019432B">
        <w:rPr>
          <w:rFonts w:ascii="Arial" w:hAnsi="Arial" w:cs="Arial"/>
          <w:b/>
        </w:rPr>
        <w:t>Seguimiento</w:t>
      </w:r>
      <w:r w:rsidRPr="0019432B">
        <w:rPr>
          <w:rStyle w:val="eop"/>
          <w:rFonts w:ascii="Arial" w:hAnsi="Arial" w:cs="Arial"/>
          <w:b/>
          <w:lang w:val="es-ES"/>
        </w:rPr>
        <w:t xml:space="preserve"> y monitoreo</w:t>
      </w:r>
    </w:p>
    <w:p w14:paraId="4D82BB11" w14:textId="77777777" w:rsidR="00C649D4" w:rsidRPr="0019432B" w:rsidRDefault="00C649D4">
      <w:pPr>
        <w:pStyle w:val="paragraph"/>
        <w:spacing w:before="0" w:beforeAutospacing="0" w:after="0" w:afterAutospacing="0"/>
        <w:jc w:val="both"/>
        <w:textAlignment w:val="baseline"/>
        <w:rPr>
          <w:rStyle w:val="normaltextrun"/>
          <w:rFonts w:ascii="Arial" w:eastAsiaTheme="minorHAnsi" w:hAnsi="Arial" w:cs="Arial"/>
          <w:sz w:val="22"/>
          <w:szCs w:val="22"/>
          <w:lang w:val="es-CO"/>
        </w:rPr>
      </w:pPr>
    </w:p>
    <w:p w14:paraId="5B8D7E12" w14:textId="29866815" w:rsidR="002C1438" w:rsidRPr="0019432B" w:rsidRDefault="002C1438" w:rsidP="002C1438">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CO"/>
        </w:rPr>
        <w:t xml:space="preserve">Una vez establecidos los posibles mecanismos o un conjunto de estos, para la mitigación y control de los riesgos que se han identificado como relevantes para la entidad y después de realizar un análisis de causa y efecto para determinar los puntos más críticos a intervenir con mayor prelación, esta deberá poner en práctica tales mecanismos y reflejarlos en un plan de implementación de las acciones </w:t>
      </w:r>
      <w:r w:rsidR="00B2546F" w:rsidRPr="0019432B">
        <w:rPr>
          <w:rStyle w:val="normaltextrun"/>
          <w:rFonts w:ascii="Arial" w:hAnsi="Arial" w:cs="Arial"/>
          <w:sz w:val="22"/>
          <w:szCs w:val="22"/>
          <w:lang w:val="es-CO"/>
        </w:rPr>
        <w:t xml:space="preserve">diseñadas </w:t>
      </w:r>
      <w:r w:rsidRPr="0019432B">
        <w:rPr>
          <w:rStyle w:val="normaltextrun"/>
          <w:rFonts w:ascii="Arial" w:hAnsi="Arial" w:cs="Arial"/>
          <w:sz w:val="22"/>
          <w:szCs w:val="22"/>
          <w:lang w:val="es-CO"/>
        </w:rPr>
        <w:t>en la fase anterior, guardando correspondencia con las características particulares de cada entidad, teniendo en cuenta el grado de complejidad, el tamaño y el volumen de sus operaciones. </w:t>
      </w:r>
      <w:r w:rsidRPr="0019432B">
        <w:rPr>
          <w:rStyle w:val="eop"/>
          <w:rFonts w:ascii="Arial" w:hAnsi="Arial" w:cs="Arial"/>
          <w:sz w:val="22"/>
          <w:szCs w:val="22"/>
          <w:lang w:val="es-ES"/>
        </w:rPr>
        <w:t> </w:t>
      </w:r>
    </w:p>
    <w:p w14:paraId="5E2A64CF" w14:textId="77777777" w:rsidR="002C1438" w:rsidRPr="0019432B" w:rsidRDefault="002C1438" w:rsidP="002C1438">
      <w:pPr>
        <w:pStyle w:val="paragraph"/>
        <w:spacing w:before="0" w:beforeAutospacing="0" w:after="0" w:afterAutospacing="0"/>
        <w:ind w:left="36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1B6A4519" w14:textId="2453C90B" w:rsidR="002C1438" w:rsidRPr="0019432B" w:rsidRDefault="002C1438" w:rsidP="002C1438">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CO"/>
        </w:rPr>
        <w:t>Con el fin de realizar el respectivo seguimiento</w:t>
      </w:r>
      <w:r w:rsidR="0072167D" w:rsidRPr="0019432B">
        <w:rPr>
          <w:rStyle w:val="normaltextrun"/>
          <w:rFonts w:ascii="Arial" w:hAnsi="Arial" w:cs="Arial"/>
          <w:sz w:val="22"/>
          <w:szCs w:val="22"/>
          <w:lang w:val="es-CO"/>
        </w:rPr>
        <w:t>,</w:t>
      </w:r>
      <w:r w:rsidRPr="0019432B">
        <w:rPr>
          <w:rStyle w:val="normaltextrun"/>
          <w:rFonts w:ascii="Arial" w:hAnsi="Arial" w:cs="Arial"/>
          <w:sz w:val="22"/>
          <w:szCs w:val="22"/>
          <w:lang w:val="es-CO"/>
        </w:rPr>
        <w:t xml:space="preserve"> monitoreo permanente y continuo de la evolución de los perfiles de riesgo y la exposición frente a posibles pérdidas a causa de la materialización de cada uno de los riesgos identificados, la entidad debe desarrollar un sistema de alertas tempranas que facilite la rápida detección, corrección y ajustes de las deficiencias en cada uno de sus Subsistemas de Administración de Riesgo para evitar su materialización, con una periodicidad acorde con los eventos y factores de riesgo </w:t>
      </w:r>
      <w:r w:rsidRPr="0019432B">
        <w:rPr>
          <w:rStyle w:val="normaltextrun"/>
          <w:rFonts w:ascii="Arial" w:hAnsi="Arial" w:cs="Arial"/>
          <w:sz w:val="22"/>
          <w:szCs w:val="22"/>
          <w:lang w:val="es-CO"/>
        </w:rPr>
        <w:lastRenderedPageBreak/>
        <w:t>identificados como potenciales, así como con la frecuencia y naturaleza de los mismos. El diseño de dicho sistema de alertas debe incluir la definición de los límites máximos de exposición o niveles aceptables de riesgo previamente establecidos por la entidad teniendo en cuenta los análisis realizados, la normatividad vigente y los criterios definidos en la política de gestión de riesgo de cada entidad.</w:t>
      </w:r>
      <w:r w:rsidRPr="0019432B">
        <w:rPr>
          <w:rStyle w:val="eop"/>
          <w:rFonts w:ascii="Arial" w:hAnsi="Arial" w:cs="Arial"/>
          <w:sz w:val="22"/>
          <w:szCs w:val="22"/>
          <w:lang w:val="es-ES"/>
        </w:rPr>
        <w:t> </w:t>
      </w:r>
    </w:p>
    <w:p w14:paraId="7B358BA9" w14:textId="2515E290" w:rsidR="002C1438" w:rsidRPr="0019432B" w:rsidRDefault="002C1438" w:rsidP="00940DA4">
      <w:pPr>
        <w:pStyle w:val="paragraph"/>
        <w:spacing w:before="0" w:beforeAutospacing="0" w:after="0" w:afterAutospacing="0"/>
        <w:ind w:left="36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1F3989B8" w14:textId="53397E68" w:rsidR="002C1438" w:rsidRPr="0019432B" w:rsidRDefault="00324737" w:rsidP="008507C6">
      <w:pPr>
        <w:pStyle w:val="paragraph"/>
        <w:spacing w:before="0" w:beforeAutospacing="0" w:after="0" w:afterAutospacing="0"/>
        <w:jc w:val="both"/>
        <w:textAlignment w:val="baseline"/>
        <w:rPr>
          <w:rStyle w:val="normaltextrun"/>
          <w:rFonts w:ascii="Arial" w:hAnsi="Arial" w:cs="Arial"/>
          <w:sz w:val="22"/>
          <w:szCs w:val="22"/>
          <w:lang w:val="es-CO"/>
        </w:rPr>
      </w:pPr>
      <w:r w:rsidRPr="0019432B">
        <w:rPr>
          <w:rStyle w:val="normaltextrun"/>
          <w:rFonts w:ascii="Arial" w:hAnsi="Arial" w:cs="Arial"/>
          <w:sz w:val="22"/>
          <w:szCs w:val="22"/>
          <w:lang w:val="es-CO"/>
        </w:rPr>
        <w:t>En esta etapa cobra importancia la implementación de mecanismos de retroalimentación donde se promueva la comunicación dinámica y continua y la entrega de los reportes gerenciales y de monitoreo donde se evalúen los resultados obtenidos, su evolución y la ejecución de los controles y estrategias implementadas para mejorar el desempeño en la mitigación de los factores de riesgo en cada uno de los Subsistemas de Administración de Riesgo, y que van dirigidos a todos los involucrados tanto externos como internos, en especial a los órganos de seguimiento definidos por el Gobierno Organizacional de cada entidad. Lo anterior determina la necesidad de implementar planes de mejora en donde se desarrollen estrategias de incorporación de cambios para mejorar los resultados en la gestión de riesgos de la entidad.</w:t>
      </w:r>
    </w:p>
    <w:p w14:paraId="6ADA9A1A" w14:textId="77777777" w:rsidR="00324737" w:rsidRPr="0019432B" w:rsidRDefault="00324737" w:rsidP="002C1438">
      <w:pPr>
        <w:pStyle w:val="paragraph"/>
        <w:spacing w:before="0" w:beforeAutospacing="0" w:after="0" w:afterAutospacing="0"/>
        <w:ind w:left="360"/>
        <w:jc w:val="both"/>
        <w:textAlignment w:val="baseline"/>
        <w:rPr>
          <w:rFonts w:ascii="Arial" w:hAnsi="Arial" w:cs="Arial"/>
          <w:sz w:val="22"/>
          <w:szCs w:val="22"/>
          <w:lang w:val="es-ES"/>
        </w:rPr>
      </w:pPr>
    </w:p>
    <w:p w14:paraId="2AD3A311" w14:textId="77777777" w:rsidR="002C1438" w:rsidRPr="0019432B" w:rsidRDefault="002C1438" w:rsidP="0023688B">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POLÍTICAS DE GESTIÓN DE RIESGOS </w:t>
      </w:r>
    </w:p>
    <w:p w14:paraId="14238F02"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rPr>
      </w:pPr>
      <w:r w:rsidRPr="0019432B">
        <w:rPr>
          <w:rStyle w:val="eop"/>
          <w:rFonts w:ascii="Arial" w:hAnsi="Arial" w:cs="Arial"/>
          <w:sz w:val="22"/>
          <w:szCs w:val="22"/>
        </w:rPr>
        <w:t> </w:t>
      </w:r>
    </w:p>
    <w:p w14:paraId="3331EC4F" w14:textId="2642E9CD"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 xml:space="preserve">Las entidades </w:t>
      </w:r>
      <w:r w:rsidR="00324737" w:rsidRPr="0019432B">
        <w:rPr>
          <w:rStyle w:val="normaltextrun"/>
          <w:rFonts w:ascii="Arial" w:hAnsi="Arial" w:cs="Arial"/>
          <w:sz w:val="22"/>
          <w:szCs w:val="22"/>
          <w:lang w:val="es-ES"/>
        </w:rPr>
        <w:t>vigiladas</w:t>
      </w:r>
      <w:r w:rsidRPr="0019432B">
        <w:rPr>
          <w:rStyle w:val="normaltextrun"/>
          <w:rFonts w:ascii="Arial" w:hAnsi="Arial" w:cs="Arial"/>
          <w:sz w:val="22"/>
          <w:szCs w:val="22"/>
          <w:lang w:val="es-ES"/>
        </w:rPr>
        <w:t xml:space="preserve"> deben adoptar, en relación con el marco de su Sistema Integrado de Gestión de Riesgos, las políticas o lineamentos generales que permitan el desarrollo del ciclo de la gestión de los riesgos de forma eficiente y oportuna. Cada una de las etapas y elementos para cada uno de los Subsistemas de Administración de Riesgos deben contar con políticas claras y aplicables. </w:t>
      </w:r>
      <w:r w:rsidR="004440D7" w:rsidRPr="0019432B">
        <w:rPr>
          <w:rStyle w:val="normaltextrun"/>
          <w:rFonts w:ascii="Arial" w:hAnsi="Arial" w:cs="Arial"/>
          <w:sz w:val="22"/>
          <w:szCs w:val="22"/>
          <w:lang w:val="es-ES"/>
        </w:rPr>
        <w:t>El diseño</w:t>
      </w:r>
      <w:r w:rsidR="00421121" w:rsidRPr="0019432B">
        <w:rPr>
          <w:rStyle w:val="normaltextrun"/>
          <w:rFonts w:ascii="Arial" w:hAnsi="Arial" w:cs="Arial"/>
          <w:sz w:val="22"/>
          <w:szCs w:val="22"/>
          <w:lang w:val="es-ES"/>
        </w:rPr>
        <w:t xml:space="preserve">, </w:t>
      </w:r>
      <w:r w:rsidR="007219EC" w:rsidRPr="0019432B">
        <w:rPr>
          <w:rStyle w:val="normaltextrun"/>
          <w:rFonts w:ascii="Arial" w:hAnsi="Arial" w:cs="Arial"/>
          <w:sz w:val="22"/>
          <w:szCs w:val="22"/>
          <w:lang w:val="es-ES"/>
        </w:rPr>
        <w:t>aprobación</w:t>
      </w:r>
      <w:r w:rsidR="004440D7" w:rsidRPr="0019432B">
        <w:rPr>
          <w:rStyle w:val="normaltextrun"/>
          <w:rFonts w:ascii="Arial" w:hAnsi="Arial" w:cs="Arial"/>
          <w:sz w:val="22"/>
          <w:szCs w:val="22"/>
          <w:lang w:val="es-ES"/>
        </w:rPr>
        <w:t xml:space="preserve"> </w:t>
      </w:r>
      <w:r w:rsidR="00421121" w:rsidRPr="0019432B">
        <w:rPr>
          <w:rStyle w:val="normaltextrun"/>
          <w:rFonts w:ascii="Arial" w:hAnsi="Arial" w:cs="Arial"/>
          <w:sz w:val="22"/>
          <w:szCs w:val="22"/>
          <w:lang w:val="es-ES"/>
        </w:rPr>
        <w:t>o adop</w:t>
      </w:r>
      <w:r w:rsidR="00017E91" w:rsidRPr="0019432B">
        <w:rPr>
          <w:rStyle w:val="normaltextrun"/>
          <w:rFonts w:ascii="Arial" w:hAnsi="Arial" w:cs="Arial"/>
          <w:sz w:val="22"/>
          <w:szCs w:val="22"/>
          <w:lang w:val="es-ES"/>
        </w:rPr>
        <w:t>ción</w:t>
      </w:r>
      <w:r w:rsidR="00CE6D93" w:rsidRPr="0019432B">
        <w:rPr>
          <w:rStyle w:val="normaltextrun"/>
          <w:rFonts w:ascii="Arial" w:hAnsi="Arial" w:cs="Arial"/>
          <w:sz w:val="22"/>
          <w:szCs w:val="22"/>
          <w:lang w:val="es-ES"/>
        </w:rPr>
        <w:t xml:space="preserve"> </w:t>
      </w:r>
      <w:r w:rsidR="004440D7" w:rsidRPr="0019432B">
        <w:rPr>
          <w:rStyle w:val="normaltextrun"/>
          <w:rFonts w:ascii="Arial" w:hAnsi="Arial" w:cs="Arial"/>
          <w:sz w:val="22"/>
          <w:szCs w:val="22"/>
          <w:lang w:val="es-ES"/>
        </w:rPr>
        <w:t xml:space="preserve">de las </w:t>
      </w:r>
      <w:r w:rsidR="00937060" w:rsidRPr="0019432B">
        <w:rPr>
          <w:rStyle w:val="normaltextrun"/>
          <w:rFonts w:ascii="Arial" w:hAnsi="Arial" w:cs="Arial"/>
          <w:sz w:val="22"/>
          <w:szCs w:val="22"/>
          <w:lang w:val="es-ES"/>
        </w:rPr>
        <w:t>P</w:t>
      </w:r>
      <w:r w:rsidR="004440D7" w:rsidRPr="0019432B">
        <w:rPr>
          <w:rStyle w:val="normaltextrun"/>
          <w:rFonts w:ascii="Arial" w:hAnsi="Arial" w:cs="Arial"/>
          <w:sz w:val="22"/>
          <w:szCs w:val="22"/>
          <w:lang w:val="es-ES"/>
        </w:rPr>
        <w:t xml:space="preserve">olíticas </w:t>
      </w:r>
      <w:r w:rsidR="005168F5" w:rsidRPr="0019432B">
        <w:rPr>
          <w:rStyle w:val="normaltextrun"/>
          <w:rFonts w:ascii="Arial" w:hAnsi="Arial" w:cs="Arial"/>
          <w:sz w:val="22"/>
          <w:szCs w:val="22"/>
          <w:lang w:val="es-ES"/>
        </w:rPr>
        <w:t>para la</w:t>
      </w:r>
      <w:r w:rsidRPr="0019432B">
        <w:rPr>
          <w:rStyle w:val="normaltextrun"/>
          <w:rFonts w:ascii="Arial" w:hAnsi="Arial" w:cs="Arial"/>
          <w:sz w:val="22"/>
          <w:szCs w:val="22"/>
          <w:lang w:val="es-ES"/>
        </w:rPr>
        <w:t xml:space="preserve"> Gestión de Riesgos</w:t>
      </w:r>
      <w:r w:rsidR="005168F5" w:rsidRPr="0019432B">
        <w:rPr>
          <w:rStyle w:val="normaltextrun"/>
          <w:rFonts w:ascii="Arial" w:hAnsi="Arial" w:cs="Arial"/>
          <w:sz w:val="22"/>
          <w:szCs w:val="22"/>
          <w:lang w:val="es-ES"/>
        </w:rPr>
        <w:t>,</w:t>
      </w:r>
      <w:r w:rsidRPr="0019432B">
        <w:rPr>
          <w:rStyle w:val="normaltextrun"/>
          <w:rFonts w:ascii="Arial" w:hAnsi="Arial" w:cs="Arial"/>
          <w:sz w:val="22"/>
          <w:szCs w:val="22"/>
          <w:lang w:val="es-ES"/>
        </w:rPr>
        <w:t xml:space="preserve"> </w:t>
      </w:r>
      <w:r w:rsidR="00457060" w:rsidRPr="0019432B">
        <w:rPr>
          <w:rStyle w:val="normaltextrun"/>
          <w:rFonts w:ascii="Arial" w:hAnsi="Arial" w:cs="Arial"/>
          <w:sz w:val="22"/>
          <w:szCs w:val="22"/>
          <w:lang w:val="es-ES"/>
        </w:rPr>
        <w:t>es responsabilidad de la Junta Directiva, el Consejo de Administración o quien haga las veces y cuando ésta no exista, del representante legal principal de la entidad y/o en todo caso quien haga sus veces o sea nombrado por mandato legal</w:t>
      </w:r>
      <w:r w:rsidR="00C74389" w:rsidRPr="0019432B">
        <w:rPr>
          <w:rStyle w:val="normaltextrun"/>
          <w:rFonts w:ascii="Arial" w:hAnsi="Arial" w:cs="Arial"/>
          <w:sz w:val="22"/>
          <w:szCs w:val="22"/>
          <w:lang w:val="es-ES"/>
        </w:rPr>
        <w:t>, el máximo órgano social, o por mandato legal quien haga sus veces, el empresario en el caso de las empresas unipersonales o el accionista único en la sociedad por acciones simplificada unipersonal</w:t>
      </w:r>
      <w:r w:rsidR="00F17188" w:rsidRPr="0019432B">
        <w:rPr>
          <w:rStyle w:val="normaltextrun"/>
          <w:rFonts w:ascii="Arial" w:hAnsi="Arial" w:cs="Arial"/>
          <w:sz w:val="22"/>
          <w:szCs w:val="22"/>
          <w:lang w:val="es-ES"/>
        </w:rPr>
        <w:t xml:space="preserve">; </w:t>
      </w:r>
      <w:r w:rsidRPr="0019432B">
        <w:rPr>
          <w:rStyle w:val="normaltextrun"/>
          <w:rFonts w:ascii="Arial" w:hAnsi="Arial" w:cs="Arial"/>
          <w:sz w:val="22"/>
          <w:szCs w:val="22"/>
          <w:lang w:val="es-ES"/>
        </w:rPr>
        <w:t>las cuales deben establecer los mecanismos y controles necesarios para asegurar el cumplimiento de dichas políticas y de las normas que le son aplicables al proceso de gestión de cada riesgo inherente.</w:t>
      </w:r>
      <w:r w:rsidRPr="0019432B">
        <w:rPr>
          <w:rStyle w:val="eop"/>
          <w:rFonts w:ascii="Arial" w:hAnsi="Arial" w:cs="Arial"/>
          <w:sz w:val="22"/>
          <w:szCs w:val="22"/>
          <w:lang w:val="es-ES"/>
        </w:rPr>
        <w:t> </w:t>
      </w:r>
    </w:p>
    <w:p w14:paraId="1D436F76"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4FDCFA1D" w14:textId="6273401B" w:rsidR="002C1438" w:rsidRPr="0019432B" w:rsidRDefault="002C1438" w:rsidP="0037418A">
      <w:pPr>
        <w:pStyle w:val="paragraph"/>
        <w:spacing w:before="0" w:beforeAutospacing="0" w:after="0" w:afterAutospacing="0"/>
        <w:jc w:val="both"/>
        <w:textAlignment w:val="baseline"/>
        <w:rPr>
          <w:rStyle w:val="normaltextrun"/>
          <w:rFonts w:ascii="Arial" w:hAnsi="Arial" w:cs="Arial"/>
          <w:sz w:val="22"/>
          <w:szCs w:val="22"/>
          <w:lang w:val="es-ES"/>
        </w:rPr>
      </w:pPr>
      <w:r w:rsidRPr="0019432B">
        <w:rPr>
          <w:rStyle w:val="normaltextrun"/>
          <w:rFonts w:ascii="Arial" w:hAnsi="Arial" w:cs="Arial"/>
          <w:sz w:val="22"/>
          <w:szCs w:val="22"/>
          <w:lang w:val="es-ES"/>
        </w:rPr>
        <w:t xml:space="preserve">Las </w:t>
      </w:r>
      <w:r w:rsidR="00D91515" w:rsidRPr="0019432B">
        <w:rPr>
          <w:rStyle w:val="normaltextrun"/>
          <w:rFonts w:ascii="Arial" w:hAnsi="Arial" w:cs="Arial"/>
          <w:sz w:val="22"/>
          <w:szCs w:val="22"/>
          <w:lang w:val="es-ES"/>
        </w:rPr>
        <w:t>p</w:t>
      </w:r>
      <w:r w:rsidRPr="0019432B">
        <w:rPr>
          <w:rStyle w:val="normaltextrun"/>
          <w:rFonts w:ascii="Arial" w:hAnsi="Arial" w:cs="Arial"/>
          <w:sz w:val="22"/>
          <w:szCs w:val="22"/>
          <w:lang w:val="es-ES"/>
        </w:rPr>
        <w:t xml:space="preserve">olíticas </w:t>
      </w:r>
      <w:r w:rsidR="00324737" w:rsidRPr="0019432B">
        <w:rPr>
          <w:rStyle w:val="normaltextrun"/>
          <w:rFonts w:ascii="Arial" w:hAnsi="Arial" w:cs="Arial"/>
          <w:sz w:val="22"/>
          <w:szCs w:val="22"/>
          <w:lang w:val="es-ES"/>
        </w:rPr>
        <w:t>de gestión de riesgos</w:t>
      </w:r>
      <w:r w:rsidRPr="0019432B">
        <w:rPr>
          <w:rStyle w:val="normaltextrun"/>
          <w:rFonts w:ascii="Arial" w:hAnsi="Arial" w:cs="Arial"/>
          <w:sz w:val="22"/>
          <w:szCs w:val="22"/>
          <w:lang w:val="es-ES"/>
        </w:rPr>
        <w:t xml:space="preserve"> deben ser revisadas periódicamente y como mínimo una vez al año, con el fin de actualizarlas a las condiciones particulares de cada entidad y a las del mercado en general. Tanto la aprobación como las modificaciones que se efectúen a dichas políticas, deben tener constancia en acta del máximo órgano de administración, de la Junta Directiva o quien haga sus veces</w:t>
      </w:r>
      <w:r w:rsidR="002E779C" w:rsidRPr="0019432B">
        <w:rPr>
          <w:rStyle w:val="normaltextrun"/>
          <w:rFonts w:ascii="Arial" w:hAnsi="Arial" w:cs="Arial"/>
          <w:sz w:val="22"/>
          <w:szCs w:val="22"/>
          <w:lang w:val="es-ES"/>
        </w:rPr>
        <w:t>.</w:t>
      </w:r>
    </w:p>
    <w:p w14:paraId="7A6F2B57" w14:textId="3944990C" w:rsidR="00AB6F30" w:rsidRPr="0019432B" w:rsidRDefault="00AB6F30" w:rsidP="0037418A">
      <w:pPr>
        <w:pStyle w:val="paragraph"/>
        <w:spacing w:before="0" w:beforeAutospacing="0" w:after="0" w:afterAutospacing="0"/>
        <w:jc w:val="both"/>
        <w:textAlignment w:val="baseline"/>
        <w:rPr>
          <w:rStyle w:val="normaltextrun"/>
          <w:rFonts w:ascii="Arial" w:hAnsi="Arial" w:cs="Arial"/>
          <w:sz w:val="22"/>
          <w:szCs w:val="22"/>
          <w:lang w:val="es-ES"/>
        </w:rPr>
      </w:pPr>
    </w:p>
    <w:p w14:paraId="45B2BACD" w14:textId="77777777" w:rsidR="002C1438" w:rsidRPr="0019432B" w:rsidRDefault="002C1438" w:rsidP="0023688B">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ES"/>
        </w:rPr>
        <w:t>Las políticas que se adopten para la administración de cada uno de los Subsistemas de Administración de Riesgos deben contemplar como mínimo, los siguientes aspectos en su diseño y operación:</w:t>
      </w:r>
      <w:r w:rsidRPr="0019432B">
        <w:rPr>
          <w:rStyle w:val="eop"/>
          <w:rFonts w:ascii="Arial" w:hAnsi="Arial" w:cs="Arial"/>
          <w:sz w:val="22"/>
          <w:szCs w:val="22"/>
          <w:lang w:val="es-ES"/>
        </w:rPr>
        <w:t> </w:t>
      </w:r>
    </w:p>
    <w:p w14:paraId="74B5340B" w14:textId="77777777" w:rsidR="002C1438" w:rsidRPr="0019432B" w:rsidRDefault="002C1438" w:rsidP="002C1438">
      <w:pPr>
        <w:pStyle w:val="paragraph"/>
        <w:spacing w:before="0" w:beforeAutospacing="0" w:after="0" w:afterAutospacing="0"/>
        <w:ind w:left="360"/>
        <w:textAlignment w:val="baseline"/>
        <w:rPr>
          <w:rFonts w:ascii="Arial" w:hAnsi="Arial" w:cs="Arial"/>
          <w:sz w:val="22"/>
          <w:szCs w:val="22"/>
          <w:lang w:val="es-ES"/>
        </w:rPr>
      </w:pPr>
      <w:r w:rsidRPr="0019432B">
        <w:rPr>
          <w:rStyle w:val="eop"/>
          <w:rFonts w:ascii="Arial" w:hAnsi="Arial" w:cs="Arial"/>
          <w:sz w:val="22"/>
          <w:szCs w:val="22"/>
          <w:lang w:val="es-ES"/>
        </w:rPr>
        <w:t> </w:t>
      </w:r>
    </w:p>
    <w:p w14:paraId="669A8793" w14:textId="77777777" w:rsidR="002C1438" w:rsidRPr="0019432B" w:rsidRDefault="002C1438" w:rsidP="008763CA">
      <w:pPr>
        <w:pStyle w:val="paragraph"/>
        <w:numPr>
          <w:ilvl w:val="0"/>
          <w:numId w:val="9"/>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Establecer los elementos necesarios para garantizar la alineación de la planeación estratégica institucional (objetivos y compromisos de la entidad) frente al contexto normativo en materia de la gestión de los diversos riesgos.</w:t>
      </w:r>
      <w:r w:rsidRPr="0019432B">
        <w:rPr>
          <w:rStyle w:val="eop"/>
          <w:rFonts w:ascii="Arial" w:hAnsi="Arial" w:cs="Arial"/>
          <w:sz w:val="22"/>
          <w:szCs w:val="22"/>
          <w:lang w:val="es-ES"/>
        </w:rPr>
        <w:t> </w:t>
      </w:r>
    </w:p>
    <w:p w14:paraId="514FFCBA" w14:textId="21D12B5C" w:rsidR="002C1438" w:rsidRPr="0019432B" w:rsidRDefault="7CEFE65D" w:rsidP="6562BF1C">
      <w:pPr>
        <w:pStyle w:val="paragraph"/>
        <w:numPr>
          <w:ilvl w:val="0"/>
          <w:numId w:val="10"/>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Instaurar una cultura de autocontrol, autorregulación, autogestión y mejoramiento continuo en todos los niveles de la Entidad, inspirada y liderada por el máximo órgano de gobierno, que oriente el desarrollo de competencias en la gestión de riesgos.</w:t>
      </w:r>
      <w:r w:rsidRPr="0019432B">
        <w:rPr>
          <w:rStyle w:val="eop"/>
          <w:rFonts w:ascii="Arial" w:hAnsi="Arial" w:cs="Arial"/>
          <w:sz w:val="22"/>
          <w:szCs w:val="22"/>
          <w:lang w:val="es-ES"/>
        </w:rPr>
        <w:t> </w:t>
      </w:r>
    </w:p>
    <w:p w14:paraId="049F3BBF" w14:textId="02565A6F" w:rsidR="002C1438" w:rsidRPr="0019432B" w:rsidRDefault="002C1438" w:rsidP="008763CA">
      <w:pPr>
        <w:pStyle w:val="paragraph"/>
        <w:numPr>
          <w:ilvl w:val="0"/>
          <w:numId w:val="11"/>
        </w:numPr>
        <w:spacing w:before="0" w:beforeAutospacing="0" w:after="0" w:afterAutospacing="0"/>
        <w:ind w:left="426" w:hanging="284"/>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CO"/>
        </w:rPr>
        <w:lastRenderedPageBreak/>
        <w:t>Comunicar a todos los niveles de la organización sobre la política de gestión de riesgos establecida.</w:t>
      </w:r>
      <w:r w:rsidRPr="0019432B">
        <w:rPr>
          <w:rStyle w:val="eop"/>
          <w:rFonts w:ascii="Arial" w:hAnsi="Arial" w:cs="Arial"/>
          <w:sz w:val="22"/>
          <w:szCs w:val="22"/>
          <w:lang w:val="es-ES"/>
        </w:rPr>
        <w:t> </w:t>
      </w:r>
    </w:p>
    <w:p w14:paraId="303B9A34" w14:textId="12901B01" w:rsidR="3FCB64DC" w:rsidRPr="0019432B" w:rsidRDefault="3FCB64DC" w:rsidP="4BE76B4A">
      <w:pPr>
        <w:pStyle w:val="paragraph"/>
        <w:numPr>
          <w:ilvl w:val="0"/>
          <w:numId w:val="11"/>
        </w:numPr>
        <w:spacing w:before="0" w:beforeAutospacing="0" w:after="0" w:afterAutospacing="0"/>
        <w:ind w:left="426" w:hanging="284"/>
        <w:jc w:val="both"/>
        <w:rPr>
          <w:rFonts w:ascii="Arial" w:eastAsia="Arial" w:hAnsi="Arial" w:cs="Arial"/>
          <w:sz w:val="22"/>
          <w:szCs w:val="22"/>
          <w:lang w:val="es"/>
        </w:rPr>
      </w:pPr>
      <w:r w:rsidRPr="0019432B">
        <w:rPr>
          <w:rFonts w:ascii="Arial" w:eastAsia="Arial" w:hAnsi="Arial" w:cs="Arial"/>
          <w:sz w:val="22"/>
          <w:szCs w:val="22"/>
          <w:lang w:val="es"/>
        </w:rPr>
        <w:t>Establecer lineamientos para la prevención y resolución de conflictos de interés.</w:t>
      </w:r>
    </w:p>
    <w:p w14:paraId="45D80E8B" w14:textId="51ADF987" w:rsidR="008A1CAB" w:rsidRPr="0019432B" w:rsidRDefault="4E30B072" w:rsidP="512F0179">
      <w:pPr>
        <w:pStyle w:val="paragraph"/>
        <w:numPr>
          <w:ilvl w:val="0"/>
          <w:numId w:val="11"/>
        </w:numPr>
        <w:spacing w:before="0" w:beforeAutospacing="0" w:after="0" w:afterAutospacing="0"/>
        <w:ind w:left="426" w:hanging="284"/>
        <w:jc w:val="both"/>
        <w:textAlignment w:val="baseline"/>
        <w:rPr>
          <w:rFonts w:ascii="Arial" w:hAnsi="Arial" w:cs="Arial"/>
          <w:sz w:val="22"/>
          <w:szCs w:val="22"/>
          <w:lang w:val="es-ES"/>
        </w:rPr>
      </w:pPr>
      <w:r w:rsidRPr="0019432B">
        <w:rPr>
          <w:rStyle w:val="eop"/>
          <w:rFonts w:ascii="Arial" w:hAnsi="Arial" w:cs="Arial"/>
          <w:sz w:val="22"/>
          <w:szCs w:val="22"/>
          <w:lang w:val="es-ES"/>
        </w:rPr>
        <w:t>Definir</w:t>
      </w:r>
      <w:r w:rsidR="00B35322" w:rsidRPr="0019432B">
        <w:rPr>
          <w:rStyle w:val="eop"/>
          <w:rFonts w:ascii="Arial" w:hAnsi="Arial" w:cs="Arial"/>
          <w:sz w:val="22"/>
          <w:szCs w:val="22"/>
          <w:lang w:val="es-ES"/>
        </w:rPr>
        <w:t xml:space="preserve"> </w:t>
      </w:r>
      <w:r w:rsidR="00735F63" w:rsidRPr="0019432B">
        <w:rPr>
          <w:rStyle w:val="eop"/>
          <w:rFonts w:ascii="Arial" w:hAnsi="Arial" w:cs="Arial"/>
          <w:sz w:val="22"/>
          <w:szCs w:val="22"/>
          <w:lang w:val="es-ES"/>
        </w:rPr>
        <w:t>l</w:t>
      </w:r>
      <w:r w:rsidR="007A1BDD" w:rsidRPr="0019432B">
        <w:rPr>
          <w:rStyle w:val="eop"/>
          <w:rFonts w:ascii="Arial" w:hAnsi="Arial" w:cs="Arial"/>
          <w:sz w:val="22"/>
          <w:szCs w:val="22"/>
          <w:lang w:val="es-ES"/>
        </w:rPr>
        <w:t>ineamientos para la adopción de un programa de transparencia y ética empresarial que incluyan mecanismos y normas internas de auditoría.</w:t>
      </w:r>
      <w:r w:rsidR="008A1CAB" w:rsidRPr="0019432B">
        <w:rPr>
          <w:rStyle w:val="eop"/>
          <w:rFonts w:ascii="Arial" w:hAnsi="Arial" w:cs="Arial"/>
          <w:sz w:val="22"/>
          <w:szCs w:val="22"/>
          <w:lang w:val="es-ES"/>
        </w:rPr>
        <w:t xml:space="preserve"> </w:t>
      </w:r>
    </w:p>
    <w:p w14:paraId="6BC3CF7F" w14:textId="03DF4559" w:rsidR="002C1438" w:rsidRPr="0019432B" w:rsidRDefault="002C1438" w:rsidP="008763CA">
      <w:pPr>
        <w:pStyle w:val="paragraph"/>
        <w:numPr>
          <w:ilvl w:val="0"/>
          <w:numId w:val="12"/>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Fijar lineamientos de ética y conducta que orienten el actuar de los funcionarios</w:t>
      </w:r>
      <w:r w:rsidR="007173CB" w:rsidRPr="0019432B">
        <w:rPr>
          <w:rStyle w:val="normaltextrun"/>
          <w:rFonts w:ascii="Arial" w:hAnsi="Arial" w:cs="Arial"/>
          <w:sz w:val="22"/>
          <w:szCs w:val="22"/>
          <w:lang w:val="es-CO"/>
        </w:rPr>
        <w:t>/empleados</w:t>
      </w:r>
      <w:r w:rsidRPr="0019432B">
        <w:rPr>
          <w:rStyle w:val="normaltextrun"/>
          <w:rFonts w:ascii="Arial" w:hAnsi="Arial" w:cs="Arial"/>
          <w:sz w:val="22"/>
          <w:szCs w:val="22"/>
          <w:lang w:val="es-CO"/>
        </w:rPr>
        <w:t xml:space="preserve"> de la entidad para el oportuno y efectivo funcionamiento de cada uno de los Subsistemas de Administración de Riesgos. </w:t>
      </w:r>
    </w:p>
    <w:p w14:paraId="51FC356B" w14:textId="77777777" w:rsidR="002C1438" w:rsidRPr="0019432B" w:rsidRDefault="002C1438" w:rsidP="008763CA">
      <w:pPr>
        <w:pStyle w:val="paragraph"/>
        <w:numPr>
          <w:ilvl w:val="0"/>
          <w:numId w:val="13"/>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Generar la documentación interna y externa necesaria para la adecuada gestión de los riesgos. Entre ellos se encuentran los manuales, instructivos, volantes, intranet, páginas web, entre otros.   </w:t>
      </w:r>
      <w:r w:rsidRPr="0019432B">
        <w:rPr>
          <w:rStyle w:val="eop"/>
          <w:rFonts w:ascii="Arial" w:hAnsi="Arial" w:cs="Arial"/>
          <w:sz w:val="22"/>
          <w:szCs w:val="22"/>
          <w:lang w:val="es-ES"/>
        </w:rPr>
        <w:t> </w:t>
      </w:r>
    </w:p>
    <w:p w14:paraId="539A347E" w14:textId="2F31FE99" w:rsidR="002C1438" w:rsidRPr="0019432B" w:rsidRDefault="002C1438" w:rsidP="008763CA">
      <w:pPr>
        <w:pStyle w:val="paragraph"/>
        <w:numPr>
          <w:ilvl w:val="0"/>
          <w:numId w:val="14"/>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Identificar los factores y actores (usuarios, clientes y/o contrapartes, socios, trabajadores, empleados, proveedores, entre otros) tanto externos como internos, que puedan afectar los objetivos de una adecuada implementación del Sistema Integrado de Gestión de Riesgos en la Entidad, y de esta manera poderlos trabajar de forma independiente.</w:t>
      </w:r>
      <w:r w:rsidRPr="0019432B">
        <w:rPr>
          <w:rStyle w:val="eop"/>
          <w:rFonts w:ascii="Arial" w:hAnsi="Arial" w:cs="Arial"/>
          <w:sz w:val="22"/>
          <w:szCs w:val="22"/>
          <w:lang w:val="es-ES"/>
        </w:rPr>
        <w:t> </w:t>
      </w:r>
    </w:p>
    <w:p w14:paraId="5DDCB1D2" w14:textId="2B8A8A2C" w:rsidR="002C1438" w:rsidRPr="0019432B" w:rsidRDefault="002C1438" w:rsidP="008763CA">
      <w:pPr>
        <w:pStyle w:val="paragraph"/>
        <w:numPr>
          <w:ilvl w:val="0"/>
          <w:numId w:val="15"/>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Especificar de manera clara y precisa</w:t>
      </w:r>
      <w:r w:rsidR="00056436" w:rsidRPr="0019432B">
        <w:rPr>
          <w:rStyle w:val="normaltextrun"/>
          <w:rFonts w:ascii="Arial" w:hAnsi="Arial" w:cs="Arial"/>
          <w:sz w:val="22"/>
          <w:szCs w:val="22"/>
          <w:lang w:val="es-CO"/>
        </w:rPr>
        <w:t>r</w:t>
      </w:r>
      <w:r w:rsidRPr="0019432B">
        <w:rPr>
          <w:rStyle w:val="normaltextrun"/>
          <w:rFonts w:ascii="Arial" w:hAnsi="Arial" w:cs="Arial"/>
          <w:sz w:val="22"/>
          <w:szCs w:val="22"/>
          <w:lang w:val="es-CO"/>
        </w:rPr>
        <w:t xml:space="preserve"> los criterios para cada una de las etapas del ciclo de gestión de riesgo en cada riesgo identificado.</w:t>
      </w:r>
      <w:r w:rsidRPr="0019432B">
        <w:rPr>
          <w:rStyle w:val="eop"/>
          <w:rFonts w:ascii="Arial" w:hAnsi="Arial" w:cs="Arial"/>
          <w:sz w:val="22"/>
          <w:szCs w:val="22"/>
          <w:lang w:val="es-ES"/>
        </w:rPr>
        <w:t> </w:t>
      </w:r>
    </w:p>
    <w:p w14:paraId="769E9C47" w14:textId="597CA4C4" w:rsidR="002C1438" w:rsidRPr="0019432B" w:rsidRDefault="002C1438" w:rsidP="008763CA">
      <w:pPr>
        <w:pStyle w:val="paragraph"/>
        <w:numPr>
          <w:ilvl w:val="0"/>
          <w:numId w:val="16"/>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Determinar la directriz institucional en materia de la exposición a los riesgos, reflejando su nivel máximo de tolerancia, acorde con las metodologías para definir las escalas de calificación establecidas por la entidad.</w:t>
      </w:r>
      <w:r w:rsidRPr="0019432B">
        <w:rPr>
          <w:rStyle w:val="eop"/>
          <w:rFonts w:ascii="Arial" w:hAnsi="Arial" w:cs="Arial"/>
          <w:sz w:val="22"/>
          <w:szCs w:val="22"/>
          <w:lang w:val="es-ES"/>
        </w:rPr>
        <w:t> </w:t>
      </w:r>
    </w:p>
    <w:p w14:paraId="3DDE4B93" w14:textId="77777777" w:rsidR="002C1438" w:rsidRPr="0019432B" w:rsidRDefault="002C1438" w:rsidP="008763CA">
      <w:pPr>
        <w:pStyle w:val="paragraph"/>
        <w:numPr>
          <w:ilvl w:val="0"/>
          <w:numId w:val="17"/>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Disponer los criterios para la definición de límites frente a posibles pérdidas y a niveles máximos de exposición frente a los distintos tipos de riesgos.</w:t>
      </w:r>
      <w:r w:rsidRPr="0019432B">
        <w:rPr>
          <w:rStyle w:val="eop"/>
          <w:rFonts w:ascii="Arial" w:hAnsi="Arial" w:cs="Arial"/>
          <w:sz w:val="22"/>
          <w:szCs w:val="22"/>
          <w:lang w:val="es-ES"/>
        </w:rPr>
        <w:t> </w:t>
      </w:r>
    </w:p>
    <w:p w14:paraId="140622F1" w14:textId="77777777" w:rsidR="002C1438" w:rsidRPr="0019432B" w:rsidRDefault="002C1438" w:rsidP="008763CA">
      <w:pPr>
        <w:pStyle w:val="paragraph"/>
        <w:numPr>
          <w:ilvl w:val="0"/>
          <w:numId w:val="18"/>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Instaurar los procedimientos a seguir en caso de que se presenten comportamientos aislados, desviaciones, se sobrepasen los límites o se presente el incumplimiento a alguna de las políticas previamente establecidas por cada entidad bajo un análisis autónomo, al enfrentar cambios fuertes e inesperados en las condiciones de la entidad, por ejemplo. </w:t>
      </w:r>
      <w:r w:rsidRPr="0019432B">
        <w:rPr>
          <w:rStyle w:val="eop"/>
          <w:rFonts w:ascii="Arial" w:hAnsi="Arial" w:cs="Arial"/>
          <w:sz w:val="22"/>
          <w:szCs w:val="22"/>
          <w:lang w:val="es-ES"/>
        </w:rPr>
        <w:t> </w:t>
      </w:r>
    </w:p>
    <w:p w14:paraId="4A77378A" w14:textId="37F4E7C6" w:rsidR="002C1438" w:rsidRPr="0019432B" w:rsidRDefault="7CEFE65D" w:rsidP="6562BF1C">
      <w:pPr>
        <w:pStyle w:val="paragraph"/>
        <w:numPr>
          <w:ilvl w:val="0"/>
          <w:numId w:val="19"/>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 xml:space="preserve">Iniciar las acciones necesarias y oportunas en respuesta a los cambios en </w:t>
      </w:r>
      <w:r w:rsidR="096CCCCF" w:rsidRPr="0019432B">
        <w:rPr>
          <w:rStyle w:val="normaltextrun"/>
          <w:rFonts w:ascii="Arial" w:hAnsi="Arial" w:cs="Arial"/>
          <w:sz w:val="22"/>
          <w:szCs w:val="22"/>
          <w:lang w:val="es-CO"/>
        </w:rPr>
        <w:t xml:space="preserve">los controles y </w:t>
      </w:r>
      <w:r w:rsidRPr="0019432B">
        <w:rPr>
          <w:rStyle w:val="normaltextrun"/>
          <w:rFonts w:ascii="Arial" w:hAnsi="Arial" w:cs="Arial"/>
          <w:sz w:val="22"/>
          <w:szCs w:val="22"/>
          <w:lang w:val="es-CO"/>
        </w:rPr>
        <w:t>el perfil de riesgo de la Entidad.</w:t>
      </w:r>
      <w:r w:rsidRPr="0019432B">
        <w:rPr>
          <w:rStyle w:val="eop"/>
          <w:rFonts w:ascii="Arial" w:hAnsi="Arial" w:cs="Arial"/>
          <w:sz w:val="22"/>
          <w:szCs w:val="22"/>
          <w:lang w:val="es-ES"/>
        </w:rPr>
        <w:t> </w:t>
      </w:r>
    </w:p>
    <w:p w14:paraId="5A9A879E" w14:textId="77777777" w:rsidR="002C1438" w:rsidRPr="0019432B" w:rsidRDefault="002C1438" w:rsidP="008763CA">
      <w:pPr>
        <w:pStyle w:val="paragraph"/>
        <w:numPr>
          <w:ilvl w:val="0"/>
          <w:numId w:val="20"/>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Establecer la periodicidad de revisión de la Política, con la que se ajuste en todo momento a las condiciones particulares de la entidad y a las del sector en general. </w:t>
      </w:r>
      <w:r w:rsidRPr="0019432B">
        <w:rPr>
          <w:rStyle w:val="eop"/>
          <w:rFonts w:ascii="Arial" w:hAnsi="Arial" w:cs="Arial"/>
          <w:sz w:val="22"/>
          <w:szCs w:val="22"/>
          <w:lang w:val="es-ES"/>
        </w:rPr>
        <w:t> </w:t>
      </w:r>
    </w:p>
    <w:p w14:paraId="7551941C" w14:textId="4BC93963" w:rsidR="002C1438" w:rsidRPr="0019432B" w:rsidRDefault="002C1438" w:rsidP="008763CA">
      <w:pPr>
        <w:pStyle w:val="paragraph"/>
        <w:numPr>
          <w:ilvl w:val="0"/>
          <w:numId w:val="21"/>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Efectuar un monitoreo periódico al cumplimiento de los lineamientos de los Subsistemas de Administración de Riesgos</w:t>
      </w:r>
      <w:r w:rsidR="00056436" w:rsidRPr="0019432B">
        <w:rPr>
          <w:rStyle w:val="normaltextrun"/>
          <w:rFonts w:ascii="Arial" w:hAnsi="Arial" w:cs="Arial"/>
          <w:sz w:val="22"/>
          <w:szCs w:val="22"/>
          <w:lang w:val="es-CO"/>
        </w:rPr>
        <w:t>.</w:t>
      </w:r>
    </w:p>
    <w:p w14:paraId="55ABDC99" w14:textId="3F8C587C" w:rsidR="002C1438" w:rsidRPr="0019432B" w:rsidRDefault="002C1438" w:rsidP="008763CA">
      <w:pPr>
        <w:pStyle w:val="paragraph"/>
        <w:numPr>
          <w:ilvl w:val="0"/>
          <w:numId w:val="22"/>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Fijar políticas de Sistemas de Información y manejo de bases de datos. Las Entidades deberán incluir en sus políticas, los criterios de seguridad y calidad de la información de todas y cada una de sus operaciones, así como de la información remitida a la Superintendencia Nacional de Salud y demás Organismos Gubernamentales, en los diferentes formatos, además de las respuestas a los requerimientos exigidos.</w:t>
      </w:r>
      <w:r w:rsidRPr="0019432B">
        <w:rPr>
          <w:rStyle w:val="eop"/>
          <w:rFonts w:ascii="Arial" w:hAnsi="Arial" w:cs="Arial"/>
          <w:sz w:val="22"/>
          <w:szCs w:val="22"/>
          <w:lang w:val="es-ES"/>
        </w:rPr>
        <w:t> </w:t>
      </w:r>
    </w:p>
    <w:p w14:paraId="3D3ABF1C" w14:textId="062B5F79" w:rsidR="002C1438" w:rsidRPr="0019432B" w:rsidRDefault="7CEFE65D" w:rsidP="6562BF1C">
      <w:pPr>
        <w:pStyle w:val="paragraph"/>
        <w:numPr>
          <w:ilvl w:val="0"/>
          <w:numId w:val="23"/>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Instaurar políticas para garantizar que se cuente con información adecuada para la cuantificación de los diferentes riesgos. En caso de no contar con la información suficiente, se debe establecer un plan de acción, en donde se identifiquen los plazos y las actividades que se realizarán para contar con dicha información.</w:t>
      </w:r>
      <w:r w:rsidRPr="0019432B">
        <w:rPr>
          <w:rStyle w:val="eop"/>
          <w:rFonts w:ascii="Arial" w:hAnsi="Arial" w:cs="Arial"/>
          <w:sz w:val="22"/>
          <w:szCs w:val="22"/>
          <w:lang w:val="es-ES"/>
        </w:rPr>
        <w:t> </w:t>
      </w:r>
    </w:p>
    <w:p w14:paraId="29E736A4" w14:textId="1B5B6DB4" w:rsidR="30B26628" w:rsidRPr="0019432B" w:rsidRDefault="30B26628" w:rsidP="6562BF1C">
      <w:pPr>
        <w:pStyle w:val="paragraph"/>
        <w:numPr>
          <w:ilvl w:val="0"/>
          <w:numId w:val="23"/>
        </w:numPr>
        <w:spacing w:before="0" w:beforeAutospacing="0" w:after="0" w:afterAutospacing="0"/>
        <w:ind w:left="426" w:hanging="284"/>
        <w:jc w:val="both"/>
        <w:rPr>
          <w:rFonts w:ascii="Arial" w:eastAsia="Arial" w:hAnsi="Arial" w:cs="Arial"/>
          <w:sz w:val="22"/>
          <w:szCs w:val="22"/>
          <w:lang w:val="es-ES"/>
        </w:rPr>
      </w:pPr>
      <w:r w:rsidRPr="0019432B">
        <w:rPr>
          <w:rFonts w:ascii="Arial" w:eastAsia="Arial" w:hAnsi="Arial" w:cs="Arial"/>
          <w:sz w:val="22"/>
          <w:szCs w:val="22"/>
          <w:lang w:val="es-ES"/>
        </w:rPr>
        <w:t>Establecer lineamientos en materia de manejo de información y comunicación, que incluyan mecanismos específicos para garantizar la conservación y custodia de información reservada o confidencial y evitar su filtración.</w:t>
      </w:r>
    </w:p>
    <w:p w14:paraId="11C273BC" w14:textId="77777777" w:rsidR="002C1438" w:rsidRPr="0019432B" w:rsidRDefault="002C1438" w:rsidP="008763CA">
      <w:pPr>
        <w:pStyle w:val="paragraph"/>
        <w:numPr>
          <w:ilvl w:val="0"/>
          <w:numId w:val="24"/>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Garantizar que cuando se presenten cambios en las metodologías de cuantificación de los diferentes riesgos, se evalúe el impacto y se documenten dichos cambios de una manera adecuada.</w:t>
      </w:r>
      <w:r w:rsidRPr="0019432B">
        <w:rPr>
          <w:rStyle w:val="eop"/>
          <w:rFonts w:ascii="Arial" w:hAnsi="Arial" w:cs="Arial"/>
          <w:sz w:val="22"/>
          <w:szCs w:val="22"/>
          <w:lang w:val="es-ES"/>
        </w:rPr>
        <w:t> </w:t>
      </w:r>
    </w:p>
    <w:p w14:paraId="7FDBD620" w14:textId="28011A84" w:rsidR="2BC9D69C" w:rsidRPr="0019432B" w:rsidRDefault="2BC9D69C" w:rsidP="4BE76B4A">
      <w:pPr>
        <w:pStyle w:val="paragraph"/>
        <w:numPr>
          <w:ilvl w:val="0"/>
          <w:numId w:val="24"/>
        </w:numPr>
        <w:spacing w:before="0" w:beforeAutospacing="0" w:after="0" w:afterAutospacing="0"/>
        <w:ind w:left="426" w:hanging="284"/>
        <w:jc w:val="both"/>
        <w:rPr>
          <w:rFonts w:ascii="Arial" w:eastAsia="Arial" w:hAnsi="Arial" w:cs="Arial"/>
          <w:sz w:val="22"/>
          <w:szCs w:val="22"/>
          <w:lang w:val="es"/>
        </w:rPr>
      </w:pPr>
      <w:r w:rsidRPr="0019432B">
        <w:rPr>
          <w:rFonts w:ascii="Arial" w:eastAsia="Arial" w:hAnsi="Arial" w:cs="Arial"/>
          <w:sz w:val="22"/>
          <w:szCs w:val="22"/>
          <w:lang w:val="es"/>
        </w:rPr>
        <w:lastRenderedPageBreak/>
        <w:t>Garantizar la reserva de la información reportada conforme lo establece el art. 105 del Estatuto Orgánico del Sistema Financiero – EOSF.</w:t>
      </w:r>
    </w:p>
    <w:p w14:paraId="5903FC57" w14:textId="77777777" w:rsidR="002C1438" w:rsidRPr="0019432B" w:rsidRDefault="002C1438" w:rsidP="008763CA">
      <w:pPr>
        <w:pStyle w:val="paragraph"/>
        <w:numPr>
          <w:ilvl w:val="0"/>
          <w:numId w:val="26"/>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Definir los criterios y los tipos de reportes gerenciales y de monitoreo tanto internos como externos, así como la forma y frecuencia de la presentación de los resultados de la administración de los diferentes riesgos.</w:t>
      </w:r>
      <w:r w:rsidRPr="0019432B">
        <w:rPr>
          <w:rStyle w:val="eop"/>
          <w:rFonts w:ascii="Arial" w:hAnsi="Arial" w:cs="Arial"/>
          <w:sz w:val="22"/>
          <w:szCs w:val="22"/>
          <w:lang w:val="es-ES"/>
        </w:rPr>
        <w:t> </w:t>
      </w:r>
    </w:p>
    <w:p w14:paraId="08F47B70" w14:textId="77777777" w:rsidR="002C1438" w:rsidRPr="0019432B" w:rsidRDefault="002C1438" w:rsidP="008763CA">
      <w:pPr>
        <w:pStyle w:val="paragraph"/>
        <w:numPr>
          <w:ilvl w:val="0"/>
          <w:numId w:val="27"/>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Precisar los parámetros generales de la infraestructura tecnológica y el equipo técnico necesario para el adecuado funcionamiento de la gestión de riesgos.</w:t>
      </w:r>
      <w:r w:rsidRPr="0019432B">
        <w:rPr>
          <w:rStyle w:val="eop"/>
          <w:rFonts w:ascii="Arial" w:hAnsi="Arial" w:cs="Arial"/>
          <w:sz w:val="22"/>
          <w:szCs w:val="22"/>
          <w:lang w:val="es-ES"/>
        </w:rPr>
        <w:t> </w:t>
      </w:r>
    </w:p>
    <w:p w14:paraId="5A23FEB4" w14:textId="77777777" w:rsidR="00F56CB1" w:rsidRPr="0019432B" w:rsidRDefault="3EAF7CCD" w:rsidP="008763CA">
      <w:pPr>
        <w:pStyle w:val="paragraph"/>
        <w:numPr>
          <w:ilvl w:val="0"/>
          <w:numId w:val="28"/>
        </w:numPr>
        <w:spacing w:before="0" w:beforeAutospacing="0" w:after="0" w:afterAutospacing="0"/>
        <w:ind w:left="426" w:hanging="284"/>
        <w:jc w:val="both"/>
        <w:textAlignment w:val="baseline"/>
        <w:rPr>
          <w:rFonts w:ascii="Arial" w:hAnsi="Arial" w:cs="Arial"/>
          <w:sz w:val="22"/>
          <w:szCs w:val="22"/>
          <w:lang w:val="es-CO"/>
        </w:rPr>
      </w:pPr>
      <w:r w:rsidRPr="0019432B">
        <w:rPr>
          <w:rFonts w:ascii="Arial" w:eastAsia="Arial" w:hAnsi="Arial" w:cs="Arial"/>
          <w:sz w:val="22"/>
          <w:szCs w:val="22"/>
          <w:lang w:val="es-ES"/>
        </w:rPr>
        <w:t>Establecer el deber de los órganos de Administración, de control y de sus demás funcionarios, de asegurar el cumplimiento de las normas internas y externas relacionadas con la Administración de los Riesgos</w:t>
      </w:r>
      <w:r w:rsidR="00F56CB1" w:rsidRPr="0019432B">
        <w:rPr>
          <w:rFonts w:ascii="Arial" w:eastAsia="Arial" w:hAnsi="Arial" w:cs="Arial"/>
          <w:sz w:val="22"/>
          <w:szCs w:val="22"/>
          <w:lang w:val="es-ES"/>
        </w:rPr>
        <w:t>.</w:t>
      </w:r>
    </w:p>
    <w:p w14:paraId="4D83F7C2" w14:textId="2DBA2B83" w:rsidR="00EB2701" w:rsidRPr="0019432B" w:rsidRDefault="0AACA49B" w:rsidP="008763CA">
      <w:pPr>
        <w:pStyle w:val="paragraph"/>
        <w:numPr>
          <w:ilvl w:val="0"/>
          <w:numId w:val="28"/>
        </w:numPr>
        <w:spacing w:before="0" w:beforeAutospacing="0" w:after="0" w:afterAutospacing="0"/>
        <w:ind w:left="426" w:hanging="284"/>
        <w:jc w:val="both"/>
        <w:textAlignment w:val="baseline"/>
        <w:rPr>
          <w:rStyle w:val="normaltextrun"/>
          <w:rFonts w:ascii="Arial" w:hAnsi="Arial" w:cs="Arial"/>
          <w:sz w:val="22"/>
          <w:szCs w:val="22"/>
          <w:lang w:val="es-CO"/>
        </w:rPr>
      </w:pPr>
      <w:r w:rsidRPr="0019432B">
        <w:rPr>
          <w:rStyle w:val="normaltextrun"/>
          <w:rFonts w:ascii="Arial" w:hAnsi="Arial" w:cs="Arial"/>
          <w:sz w:val="22"/>
          <w:szCs w:val="22"/>
          <w:lang w:val="es-CO"/>
        </w:rPr>
        <w:t xml:space="preserve">Conformar un Comité de Gestión de Riesgos </w:t>
      </w:r>
      <w:r w:rsidR="117DA217" w:rsidRPr="0019432B">
        <w:rPr>
          <w:rStyle w:val="normaltextrun"/>
          <w:rFonts w:ascii="Arial" w:hAnsi="Arial" w:cs="Arial"/>
          <w:sz w:val="22"/>
          <w:szCs w:val="22"/>
          <w:lang w:val="es-CO"/>
        </w:rPr>
        <w:t>acorde con su tamaño, estructura y demás características propias de la entidad.</w:t>
      </w:r>
    </w:p>
    <w:p w14:paraId="3CAC9945" w14:textId="29E63EB1" w:rsidR="002C1438" w:rsidRDefault="002C1438" w:rsidP="00276289">
      <w:pPr>
        <w:pStyle w:val="paragraph"/>
        <w:numPr>
          <w:ilvl w:val="0"/>
          <w:numId w:val="29"/>
        </w:numPr>
        <w:spacing w:before="0" w:beforeAutospacing="0" w:after="0" w:afterAutospacing="0"/>
        <w:ind w:left="426" w:hanging="284"/>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CO"/>
        </w:rPr>
        <w:t>Conformar voluntariamente un área especializada</w:t>
      </w:r>
      <w:r w:rsidR="00D45683" w:rsidRPr="0019432B">
        <w:rPr>
          <w:rStyle w:val="normaltextrun"/>
          <w:rFonts w:ascii="Arial" w:hAnsi="Arial" w:cs="Arial"/>
          <w:sz w:val="22"/>
          <w:szCs w:val="22"/>
          <w:lang w:val="es-CO"/>
        </w:rPr>
        <w:t xml:space="preserve"> o grupo interdisciplinario</w:t>
      </w:r>
      <w:r w:rsidRPr="0019432B">
        <w:rPr>
          <w:rStyle w:val="normaltextrun"/>
          <w:rFonts w:ascii="Arial" w:hAnsi="Arial" w:cs="Arial"/>
          <w:sz w:val="22"/>
          <w:szCs w:val="22"/>
          <w:lang w:val="es-CO"/>
        </w:rPr>
        <w:t xml:space="preserve"> </w:t>
      </w:r>
      <w:r w:rsidR="00D45683" w:rsidRPr="0019432B">
        <w:rPr>
          <w:rStyle w:val="normaltextrun"/>
          <w:rFonts w:ascii="Arial" w:hAnsi="Arial" w:cs="Arial"/>
          <w:sz w:val="22"/>
          <w:szCs w:val="22"/>
          <w:lang w:val="es-CO"/>
        </w:rPr>
        <w:t xml:space="preserve">para </w:t>
      </w:r>
      <w:r w:rsidRPr="0019432B">
        <w:rPr>
          <w:rStyle w:val="normaltextrun"/>
          <w:rFonts w:ascii="Arial" w:hAnsi="Arial" w:cs="Arial"/>
          <w:sz w:val="22"/>
          <w:szCs w:val="22"/>
          <w:lang w:val="es-CO"/>
        </w:rPr>
        <w:t>la gestión de riesgos de la entidad</w:t>
      </w:r>
      <w:r w:rsidR="00A24728" w:rsidRPr="0019432B">
        <w:rPr>
          <w:rStyle w:val="normaltextrun"/>
          <w:rFonts w:ascii="Arial" w:hAnsi="Arial" w:cs="Arial"/>
          <w:sz w:val="22"/>
          <w:szCs w:val="22"/>
          <w:lang w:val="es-CO"/>
        </w:rPr>
        <w:t>.</w:t>
      </w:r>
      <w:r w:rsidR="001D116C" w:rsidRPr="0019432B">
        <w:rPr>
          <w:rStyle w:val="normaltextrun"/>
          <w:rFonts w:ascii="Arial" w:hAnsi="Arial" w:cs="Arial"/>
          <w:sz w:val="22"/>
          <w:szCs w:val="22"/>
          <w:lang w:val="es-CO"/>
        </w:rPr>
        <w:t xml:space="preserve"> </w:t>
      </w:r>
      <w:r w:rsidR="00D45683" w:rsidRPr="0019432B">
        <w:rPr>
          <w:rStyle w:val="normaltextrun"/>
          <w:rFonts w:ascii="Arial" w:hAnsi="Arial" w:cs="Arial"/>
          <w:sz w:val="22"/>
          <w:szCs w:val="22"/>
          <w:lang w:val="es-CO"/>
        </w:rPr>
        <w:t>S</w:t>
      </w:r>
      <w:r w:rsidRPr="0019432B">
        <w:rPr>
          <w:rStyle w:val="normaltextrun"/>
          <w:rFonts w:ascii="Arial" w:hAnsi="Arial" w:cs="Arial"/>
          <w:sz w:val="22"/>
          <w:szCs w:val="22"/>
          <w:lang w:val="es-CO"/>
        </w:rPr>
        <w:t xml:space="preserve">in perjuicio de la conformación de esta instancia, las entidades deben velar por una adecuada estructura organizacional que permita un desarrollo apropiado del Código de Conducta y </w:t>
      </w:r>
      <w:r w:rsidR="00854F9C" w:rsidRPr="0019432B">
        <w:rPr>
          <w:rStyle w:val="normaltextrun"/>
          <w:rFonts w:ascii="Arial" w:hAnsi="Arial" w:cs="Arial"/>
          <w:sz w:val="22"/>
          <w:szCs w:val="22"/>
          <w:lang w:val="es-CO"/>
        </w:rPr>
        <w:t>B</w:t>
      </w:r>
      <w:r w:rsidRPr="0019432B">
        <w:rPr>
          <w:rStyle w:val="normaltextrun"/>
          <w:rFonts w:ascii="Arial" w:hAnsi="Arial" w:cs="Arial"/>
          <w:sz w:val="22"/>
          <w:szCs w:val="22"/>
          <w:lang w:val="es-CO"/>
        </w:rPr>
        <w:t xml:space="preserve">uenas </w:t>
      </w:r>
      <w:r w:rsidR="00854F9C" w:rsidRPr="0019432B">
        <w:rPr>
          <w:rStyle w:val="normaltextrun"/>
          <w:rFonts w:ascii="Arial" w:hAnsi="Arial" w:cs="Arial"/>
          <w:sz w:val="22"/>
          <w:szCs w:val="22"/>
          <w:lang w:val="es-CO"/>
        </w:rPr>
        <w:t>P</w:t>
      </w:r>
      <w:r w:rsidRPr="0019432B">
        <w:rPr>
          <w:rStyle w:val="normaltextrun"/>
          <w:rFonts w:ascii="Arial" w:hAnsi="Arial" w:cs="Arial"/>
          <w:sz w:val="22"/>
          <w:szCs w:val="22"/>
          <w:lang w:val="es-CO"/>
        </w:rPr>
        <w:t>rácticas de Gobierno en pro de la mejora continua en la implementación del Sistema Integrado de Gestión de Riesgos y de la administración de sus Subsistemas.</w:t>
      </w:r>
      <w:r w:rsidRPr="0019432B">
        <w:rPr>
          <w:rStyle w:val="eop"/>
          <w:rFonts w:ascii="Arial" w:hAnsi="Arial" w:cs="Arial"/>
          <w:sz w:val="22"/>
          <w:szCs w:val="22"/>
          <w:lang w:val="es-ES"/>
        </w:rPr>
        <w:t> </w:t>
      </w:r>
    </w:p>
    <w:p w14:paraId="00FFC82C" w14:textId="77777777" w:rsidR="00E2404E" w:rsidRPr="0019432B" w:rsidRDefault="00E2404E" w:rsidP="00E2404E">
      <w:pPr>
        <w:pStyle w:val="paragraph"/>
        <w:spacing w:before="0" w:beforeAutospacing="0" w:after="0" w:afterAutospacing="0"/>
        <w:ind w:left="426"/>
        <w:jc w:val="both"/>
        <w:textAlignment w:val="baseline"/>
        <w:rPr>
          <w:rFonts w:ascii="Arial" w:hAnsi="Arial" w:cs="Arial"/>
          <w:sz w:val="22"/>
          <w:szCs w:val="22"/>
          <w:lang w:val="es-ES"/>
        </w:rPr>
      </w:pPr>
    </w:p>
    <w:p w14:paraId="4480C3CF" w14:textId="77777777" w:rsidR="002C1438" w:rsidRPr="0019432B" w:rsidRDefault="002C1438" w:rsidP="002C1438">
      <w:pPr>
        <w:pStyle w:val="paragraph"/>
        <w:spacing w:before="0" w:beforeAutospacing="0" w:after="0" w:afterAutospacing="0"/>
        <w:ind w:left="426" w:hanging="284"/>
        <w:jc w:val="both"/>
        <w:textAlignment w:val="baseline"/>
        <w:rPr>
          <w:rStyle w:val="normaltextrun"/>
          <w:rFonts w:ascii="Arial" w:hAnsi="Arial" w:cs="Arial"/>
          <w:sz w:val="22"/>
          <w:szCs w:val="22"/>
          <w:lang w:val="es-CO"/>
        </w:rPr>
      </w:pPr>
    </w:p>
    <w:p w14:paraId="1F336742" w14:textId="77777777" w:rsidR="002C1438" w:rsidRPr="0019432B" w:rsidRDefault="002C1438" w:rsidP="000D2865">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PROCESOS Y PROCEDIMIENTOS PARA LA GESTIÓN DE RIESGOS </w:t>
      </w:r>
    </w:p>
    <w:p w14:paraId="120D02AE"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182C8D6D" w14:textId="66FFC9E8"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Las entidades vigiladas deben establecer los procesos y procedimientos que instrumenten la Política de Gestión de Riesgos y que sean aplicables para la adecuada implementación y funcionamiento de cada uno de sus Subsistemas de Administración de Riesgos. </w:t>
      </w:r>
      <w:r w:rsidRPr="0019432B">
        <w:rPr>
          <w:rStyle w:val="eop"/>
          <w:rFonts w:ascii="Arial" w:hAnsi="Arial" w:cs="Arial"/>
          <w:sz w:val="22"/>
          <w:szCs w:val="22"/>
          <w:lang w:val="es-ES"/>
        </w:rPr>
        <w:t> </w:t>
      </w:r>
    </w:p>
    <w:p w14:paraId="003A5BA1"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 </w:t>
      </w:r>
      <w:r w:rsidRPr="0019432B">
        <w:rPr>
          <w:rStyle w:val="eop"/>
          <w:rFonts w:ascii="Arial" w:hAnsi="Arial" w:cs="Arial"/>
          <w:sz w:val="22"/>
          <w:szCs w:val="22"/>
          <w:lang w:val="es-ES"/>
        </w:rPr>
        <w:t> </w:t>
      </w:r>
    </w:p>
    <w:p w14:paraId="59D9D879"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Los procesos y procedimientos que se adopten deben cumplir, como mínimo, con los siguientes requisitos:</w:t>
      </w:r>
      <w:r w:rsidRPr="0019432B">
        <w:rPr>
          <w:rStyle w:val="eop"/>
          <w:rFonts w:ascii="Arial" w:hAnsi="Arial" w:cs="Arial"/>
          <w:sz w:val="22"/>
          <w:szCs w:val="22"/>
          <w:lang w:val="es-ES"/>
        </w:rPr>
        <w:t> </w:t>
      </w:r>
    </w:p>
    <w:p w14:paraId="15528183"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193F4181" w14:textId="77777777" w:rsidR="002C1438" w:rsidRPr="0019432B" w:rsidRDefault="7CEFE65D" w:rsidP="6562BF1C">
      <w:pPr>
        <w:pStyle w:val="paragraph"/>
        <w:numPr>
          <w:ilvl w:val="0"/>
          <w:numId w:val="30"/>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Instrumentar las diferentes etapas del ciclo general de riesgos y los elementos específicos de los diferentes Subsistemas de Administración de Riesgos.</w:t>
      </w:r>
      <w:r w:rsidRPr="0019432B">
        <w:rPr>
          <w:rStyle w:val="eop"/>
          <w:rFonts w:ascii="Arial" w:hAnsi="Arial" w:cs="Arial"/>
          <w:sz w:val="22"/>
          <w:szCs w:val="22"/>
          <w:lang w:val="es-ES"/>
        </w:rPr>
        <w:t> </w:t>
      </w:r>
    </w:p>
    <w:p w14:paraId="5DB95F24" w14:textId="77777777" w:rsidR="6562BF1C" w:rsidRPr="0019432B" w:rsidRDefault="217C911D" w:rsidP="4BE76B4A">
      <w:pPr>
        <w:pStyle w:val="paragraph"/>
        <w:numPr>
          <w:ilvl w:val="0"/>
          <w:numId w:val="30"/>
        </w:numPr>
        <w:spacing w:before="0" w:beforeAutospacing="0" w:after="0" w:afterAutospacing="0"/>
        <w:ind w:left="426" w:hanging="284"/>
        <w:jc w:val="both"/>
        <w:rPr>
          <w:rFonts w:ascii="Arial" w:eastAsia="Arial" w:hAnsi="Arial" w:cs="Arial"/>
          <w:sz w:val="22"/>
          <w:szCs w:val="22"/>
          <w:lang w:val="es"/>
        </w:rPr>
      </w:pPr>
      <w:r w:rsidRPr="0019432B">
        <w:rPr>
          <w:rFonts w:ascii="Arial" w:eastAsia="Arial" w:hAnsi="Arial" w:cs="Arial"/>
          <w:sz w:val="22"/>
          <w:szCs w:val="22"/>
          <w:lang w:val="es"/>
        </w:rPr>
        <w:t>Identificar los cambios y la evolución de los controles y de los perfiles de riesgo inherente y residual.</w:t>
      </w:r>
    </w:p>
    <w:p w14:paraId="6F4245BD" w14:textId="77777777" w:rsidR="002C1438" w:rsidRPr="0019432B" w:rsidRDefault="002C1438" w:rsidP="000D2865">
      <w:pPr>
        <w:pStyle w:val="paragraph"/>
        <w:numPr>
          <w:ilvl w:val="0"/>
          <w:numId w:val="30"/>
        </w:numPr>
        <w:spacing w:before="0" w:beforeAutospacing="0" w:after="0" w:afterAutospacing="0"/>
        <w:ind w:left="426" w:hanging="284"/>
        <w:jc w:val="both"/>
        <w:rPr>
          <w:rFonts w:ascii="Arial" w:eastAsia="Arial" w:hAnsi="Arial" w:cs="Arial"/>
          <w:sz w:val="22"/>
          <w:szCs w:val="22"/>
          <w:lang w:val="es"/>
        </w:rPr>
      </w:pPr>
      <w:r w:rsidRPr="0019432B">
        <w:rPr>
          <w:rStyle w:val="normaltextrun"/>
          <w:rFonts w:ascii="Arial" w:hAnsi="Arial" w:cs="Arial"/>
          <w:sz w:val="22"/>
          <w:szCs w:val="22"/>
          <w:lang w:val="es-CO"/>
        </w:rPr>
        <w:t>Garantizar el efectivo, eficiente y oportuno funcionamiento de cada uno de los Subsistemas de Administración de Riesgos, de modo que se puedan adoptar oportunamente los correctivos necesarios.</w:t>
      </w:r>
      <w:r w:rsidRPr="0019432B">
        <w:rPr>
          <w:rStyle w:val="eop"/>
          <w:rFonts w:ascii="Arial" w:hAnsi="Arial" w:cs="Arial"/>
          <w:sz w:val="22"/>
          <w:szCs w:val="22"/>
          <w:lang w:val="es-ES"/>
        </w:rPr>
        <w:t> </w:t>
      </w:r>
    </w:p>
    <w:p w14:paraId="377A6259" w14:textId="77777777" w:rsidR="002C1438" w:rsidRPr="0019432B" w:rsidRDefault="002C1438" w:rsidP="00151628">
      <w:pPr>
        <w:pStyle w:val="paragraph"/>
        <w:numPr>
          <w:ilvl w:val="0"/>
          <w:numId w:val="30"/>
        </w:numPr>
        <w:spacing w:before="0" w:beforeAutospacing="0" w:after="0" w:afterAutospacing="0"/>
        <w:ind w:left="426" w:hanging="284"/>
        <w:jc w:val="both"/>
        <w:rPr>
          <w:rFonts w:ascii="Arial" w:eastAsia="Arial" w:hAnsi="Arial" w:cs="Arial"/>
          <w:sz w:val="22"/>
          <w:szCs w:val="22"/>
          <w:lang w:val="es"/>
        </w:rPr>
      </w:pPr>
      <w:r w:rsidRPr="0019432B">
        <w:rPr>
          <w:rStyle w:val="normaltextrun"/>
          <w:rFonts w:ascii="Arial" w:hAnsi="Arial" w:cs="Arial"/>
          <w:sz w:val="22"/>
          <w:szCs w:val="22"/>
          <w:lang w:val="es-CO"/>
        </w:rPr>
        <w:t>Contemplar las acciones a seguir en caso de incumplimiento de los límites fijados y los casos en los cuales se deban solicitar autorizaciones especiales.</w:t>
      </w:r>
      <w:r w:rsidRPr="0019432B">
        <w:rPr>
          <w:rStyle w:val="eop"/>
          <w:rFonts w:ascii="Arial" w:hAnsi="Arial" w:cs="Arial"/>
          <w:sz w:val="22"/>
          <w:szCs w:val="22"/>
          <w:lang w:val="es-ES"/>
        </w:rPr>
        <w:t> </w:t>
      </w:r>
    </w:p>
    <w:p w14:paraId="2F353246" w14:textId="77777777" w:rsidR="002C1438" w:rsidRPr="0019432B" w:rsidRDefault="002C1438" w:rsidP="00151628">
      <w:pPr>
        <w:pStyle w:val="paragraph"/>
        <w:numPr>
          <w:ilvl w:val="0"/>
          <w:numId w:val="30"/>
        </w:numPr>
        <w:spacing w:before="0" w:beforeAutospacing="0" w:after="0" w:afterAutospacing="0"/>
        <w:ind w:left="426" w:hanging="284"/>
        <w:jc w:val="both"/>
        <w:rPr>
          <w:rFonts w:ascii="Arial" w:eastAsia="Arial" w:hAnsi="Arial" w:cs="Arial"/>
          <w:sz w:val="22"/>
          <w:szCs w:val="22"/>
          <w:lang w:val="es"/>
        </w:rPr>
      </w:pPr>
      <w:r w:rsidRPr="0019432B">
        <w:rPr>
          <w:rStyle w:val="normaltextrun"/>
          <w:rFonts w:ascii="Arial" w:hAnsi="Arial" w:cs="Arial"/>
          <w:sz w:val="22"/>
          <w:szCs w:val="22"/>
          <w:lang w:val="es-CO"/>
        </w:rPr>
        <w:t>Generar informes internos y externos, que permitan la toma de decisiones de manera oportuna en todas las instancias de la organización.</w:t>
      </w:r>
      <w:r w:rsidRPr="0019432B">
        <w:rPr>
          <w:rStyle w:val="eop"/>
          <w:rFonts w:ascii="Arial" w:hAnsi="Arial" w:cs="Arial"/>
          <w:sz w:val="22"/>
          <w:szCs w:val="22"/>
          <w:lang w:val="es-ES"/>
        </w:rPr>
        <w:t> </w:t>
      </w:r>
    </w:p>
    <w:p w14:paraId="41C28A66" w14:textId="77777777" w:rsidR="002C1438" w:rsidRPr="0019432B" w:rsidRDefault="7CEFE65D" w:rsidP="00151628">
      <w:pPr>
        <w:pStyle w:val="paragraph"/>
        <w:numPr>
          <w:ilvl w:val="0"/>
          <w:numId w:val="30"/>
        </w:numPr>
        <w:spacing w:before="0" w:beforeAutospacing="0" w:after="0" w:afterAutospacing="0"/>
        <w:ind w:left="426" w:hanging="284"/>
        <w:jc w:val="both"/>
        <w:rPr>
          <w:rStyle w:val="eop"/>
          <w:rFonts w:ascii="Arial" w:eastAsia="Arial" w:hAnsi="Arial" w:cs="Arial"/>
          <w:sz w:val="22"/>
          <w:szCs w:val="22"/>
          <w:lang w:val="es"/>
        </w:rPr>
      </w:pPr>
      <w:r w:rsidRPr="0019432B">
        <w:rPr>
          <w:rStyle w:val="normaltextrun"/>
          <w:rFonts w:ascii="Arial" w:hAnsi="Arial" w:cs="Arial"/>
          <w:sz w:val="22"/>
          <w:szCs w:val="22"/>
          <w:lang w:val="es-CO"/>
        </w:rPr>
        <w:t>Garantizar que como mínimo las actividades de control del cumplimiento de los límites de los riesgos económicos y financieros sean llevadas a cabo por un área funcional diferente al área de tesorería.</w:t>
      </w:r>
      <w:r w:rsidRPr="0019432B">
        <w:rPr>
          <w:rStyle w:val="eop"/>
          <w:rFonts w:ascii="Arial" w:hAnsi="Arial" w:cs="Arial"/>
          <w:sz w:val="22"/>
          <w:szCs w:val="22"/>
          <w:lang w:val="es-ES"/>
        </w:rPr>
        <w:t> </w:t>
      </w:r>
    </w:p>
    <w:p w14:paraId="2ACFAF80" w14:textId="5551E4C7" w:rsidR="17344145" w:rsidRPr="0019432B" w:rsidRDefault="17344145" w:rsidP="00151628">
      <w:pPr>
        <w:pStyle w:val="paragraph"/>
        <w:numPr>
          <w:ilvl w:val="0"/>
          <w:numId w:val="30"/>
        </w:numPr>
        <w:spacing w:before="0" w:beforeAutospacing="0" w:after="0" w:afterAutospacing="0"/>
        <w:ind w:left="426" w:hanging="284"/>
        <w:jc w:val="both"/>
        <w:rPr>
          <w:rFonts w:ascii="Arial" w:eastAsia="Arial" w:hAnsi="Arial" w:cs="Arial"/>
          <w:sz w:val="22"/>
          <w:szCs w:val="22"/>
          <w:lang w:val="es"/>
        </w:rPr>
      </w:pPr>
      <w:r w:rsidRPr="0019432B">
        <w:rPr>
          <w:rFonts w:ascii="Arial" w:eastAsia="Arial" w:hAnsi="Arial" w:cs="Arial"/>
          <w:sz w:val="22"/>
          <w:szCs w:val="22"/>
          <w:lang w:val="es"/>
        </w:rPr>
        <w:t xml:space="preserve">Atender los requerimientos de información por parte de autoridades competentes. </w:t>
      </w:r>
      <w:r w:rsidRPr="0019432B">
        <w:rPr>
          <w:rFonts w:ascii="Arial" w:hAnsi="Arial" w:cs="Arial"/>
          <w:sz w:val="22"/>
          <w:szCs w:val="22"/>
          <w:lang w:val="es-ES"/>
        </w:rPr>
        <w:t xml:space="preserve"> </w:t>
      </w:r>
    </w:p>
    <w:p w14:paraId="4079A18C" w14:textId="471FE4DD" w:rsidR="002C1438" w:rsidRPr="0019432B" w:rsidRDefault="002C1438" w:rsidP="002C1438">
      <w:pPr>
        <w:pStyle w:val="paragraph"/>
        <w:spacing w:before="0" w:beforeAutospacing="0" w:after="0" w:afterAutospacing="0"/>
        <w:ind w:left="426"/>
        <w:jc w:val="both"/>
        <w:textAlignment w:val="baseline"/>
        <w:rPr>
          <w:rFonts w:ascii="Arial" w:hAnsi="Arial" w:cs="Arial"/>
          <w:sz w:val="22"/>
          <w:szCs w:val="22"/>
          <w:lang w:val="es-ES"/>
        </w:rPr>
      </w:pPr>
    </w:p>
    <w:p w14:paraId="15373B99" w14:textId="77777777" w:rsidR="002C1438" w:rsidRPr="0019432B" w:rsidRDefault="002C1438" w:rsidP="004176BD">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DOCUMENTACIÓN PARA LA GESTIÓN DE RIESGOS </w:t>
      </w:r>
    </w:p>
    <w:p w14:paraId="02F617DB" w14:textId="77777777" w:rsidR="002C1438" w:rsidRPr="0019432B" w:rsidRDefault="002C1438" w:rsidP="002C1438">
      <w:pPr>
        <w:pStyle w:val="paragraph"/>
        <w:spacing w:before="0" w:beforeAutospacing="0" w:after="0" w:afterAutospacing="0"/>
        <w:ind w:left="360"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6F8AE676" w14:textId="3EF3D2D8" w:rsidR="004675CF" w:rsidRPr="0019432B" w:rsidRDefault="002C1438" w:rsidP="002C1438">
      <w:pPr>
        <w:pStyle w:val="paragraph"/>
        <w:spacing w:before="0" w:beforeAutospacing="0" w:after="0" w:afterAutospacing="0"/>
        <w:ind w:right="45"/>
        <w:jc w:val="both"/>
        <w:textAlignment w:val="baseline"/>
        <w:rPr>
          <w:rStyle w:val="normaltextrun"/>
          <w:rFonts w:ascii="Arial" w:hAnsi="Arial" w:cs="Arial"/>
          <w:sz w:val="22"/>
          <w:szCs w:val="22"/>
          <w:lang w:val="es-ES"/>
        </w:rPr>
      </w:pPr>
      <w:r w:rsidRPr="0019432B">
        <w:rPr>
          <w:rStyle w:val="normaltextrun"/>
          <w:rFonts w:ascii="Arial" w:hAnsi="Arial" w:cs="Arial"/>
          <w:sz w:val="22"/>
          <w:szCs w:val="22"/>
          <w:lang w:val="es-ES"/>
        </w:rPr>
        <w:t>Las etapas del ciclo general de riesgos y los elementos específicos de los diferentes Subsistemas de Administración de Riesgos deben quedar plasmados en documentos</w:t>
      </w:r>
      <w:r w:rsidR="00C766D5" w:rsidRPr="0019432B">
        <w:rPr>
          <w:rStyle w:val="normaltextrun"/>
          <w:rFonts w:ascii="Arial" w:hAnsi="Arial" w:cs="Arial"/>
          <w:sz w:val="22"/>
          <w:szCs w:val="22"/>
          <w:lang w:val="es-ES"/>
        </w:rPr>
        <w:t xml:space="preserve">, </w:t>
      </w:r>
      <w:r w:rsidR="00C766D5" w:rsidRPr="0019432B">
        <w:rPr>
          <w:rStyle w:val="normaltextrun"/>
          <w:rFonts w:ascii="Arial" w:hAnsi="Arial" w:cs="Arial"/>
          <w:sz w:val="22"/>
          <w:szCs w:val="22"/>
          <w:lang w:val="es-ES"/>
        </w:rPr>
        <w:lastRenderedPageBreak/>
        <w:t>manuales</w:t>
      </w:r>
      <w:r w:rsidR="00781868" w:rsidRPr="0019432B">
        <w:rPr>
          <w:rStyle w:val="normaltextrun"/>
          <w:rFonts w:ascii="Arial" w:hAnsi="Arial" w:cs="Arial"/>
          <w:sz w:val="22"/>
          <w:szCs w:val="22"/>
          <w:lang w:val="es-ES"/>
        </w:rPr>
        <w:t>, instructivos</w:t>
      </w:r>
      <w:r w:rsidR="00200DA4" w:rsidRPr="0019432B">
        <w:rPr>
          <w:rStyle w:val="normaltextrun"/>
          <w:rFonts w:ascii="Arial" w:hAnsi="Arial" w:cs="Arial"/>
          <w:sz w:val="22"/>
          <w:szCs w:val="22"/>
          <w:lang w:val="es-ES"/>
        </w:rPr>
        <w:t>,</w:t>
      </w:r>
      <w:r w:rsidRPr="0019432B">
        <w:rPr>
          <w:rStyle w:val="normaltextrun"/>
          <w:rFonts w:ascii="Arial" w:hAnsi="Arial" w:cs="Arial"/>
          <w:sz w:val="22"/>
          <w:szCs w:val="22"/>
          <w:lang w:val="es-ES"/>
        </w:rPr>
        <w:t xml:space="preserve"> registros,</w:t>
      </w:r>
      <w:r w:rsidR="00200DA4" w:rsidRPr="0019432B">
        <w:rPr>
          <w:rStyle w:val="normaltextrun"/>
          <w:rFonts w:ascii="Arial" w:hAnsi="Arial" w:cs="Arial"/>
          <w:sz w:val="22"/>
          <w:szCs w:val="22"/>
          <w:lang w:val="es-ES"/>
        </w:rPr>
        <w:t xml:space="preserve"> entre otros,</w:t>
      </w:r>
      <w:r w:rsidRPr="0019432B">
        <w:rPr>
          <w:rStyle w:val="normaltextrun"/>
          <w:rFonts w:ascii="Arial" w:hAnsi="Arial" w:cs="Arial"/>
          <w:sz w:val="22"/>
          <w:szCs w:val="22"/>
          <w:lang w:val="es-ES"/>
        </w:rPr>
        <w:t xml:space="preserve"> garantizando la integridad, oportunidad, trazabilidad, confiabilidad y disponibilidad de la información allí contenida</w:t>
      </w:r>
      <w:r w:rsidR="004675CF" w:rsidRPr="0019432B">
        <w:rPr>
          <w:rStyle w:val="normaltextrun"/>
          <w:rFonts w:ascii="Arial" w:hAnsi="Arial" w:cs="Arial"/>
          <w:sz w:val="22"/>
          <w:szCs w:val="22"/>
          <w:lang w:val="es-ES"/>
        </w:rPr>
        <w:t>.</w:t>
      </w:r>
    </w:p>
    <w:p w14:paraId="39D2B254" w14:textId="77777777" w:rsidR="004675CF" w:rsidRPr="0019432B" w:rsidRDefault="004675CF" w:rsidP="002C1438">
      <w:pPr>
        <w:pStyle w:val="paragraph"/>
        <w:spacing w:before="0" w:beforeAutospacing="0" w:after="0" w:afterAutospacing="0"/>
        <w:ind w:right="45"/>
        <w:jc w:val="both"/>
        <w:textAlignment w:val="baseline"/>
        <w:rPr>
          <w:rStyle w:val="normaltextrun"/>
          <w:rFonts w:ascii="Arial" w:hAnsi="Arial" w:cs="Arial"/>
          <w:sz w:val="22"/>
          <w:szCs w:val="22"/>
          <w:lang w:val="es-ES"/>
        </w:rPr>
      </w:pPr>
    </w:p>
    <w:p w14:paraId="31D76A9E" w14:textId="37456810"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Est</w:t>
      </w:r>
      <w:r w:rsidR="004675CF" w:rsidRPr="0019432B">
        <w:rPr>
          <w:rStyle w:val="normaltextrun"/>
          <w:rFonts w:ascii="Arial" w:hAnsi="Arial" w:cs="Arial"/>
          <w:sz w:val="22"/>
          <w:szCs w:val="22"/>
          <w:lang w:val="es-ES"/>
        </w:rPr>
        <w:t xml:space="preserve">a documentación </w:t>
      </w:r>
      <w:r w:rsidRPr="0019432B">
        <w:rPr>
          <w:rStyle w:val="normaltextrun"/>
          <w:rFonts w:ascii="Arial" w:hAnsi="Arial" w:cs="Arial"/>
          <w:sz w:val="22"/>
          <w:szCs w:val="22"/>
          <w:lang w:val="es-ES"/>
        </w:rPr>
        <w:t>debe contener como mínimo lo siguiente:</w:t>
      </w:r>
      <w:r w:rsidRPr="0019432B">
        <w:rPr>
          <w:rStyle w:val="eop"/>
          <w:rFonts w:ascii="Arial" w:hAnsi="Arial" w:cs="Arial"/>
          <w:sz w:val="22"/>
          <w:szCs w:val="22"/>
          <w:lang w:val="es-ES"/>
        </w:rPr>
        <w:t> </w:t>
      </w:r>
    </w:p>
    <w:p w14:paraId="30220199" w14:textId="4E5A0921"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6791D9A5" w14:textId="4D60467F" w:rsidR="009D7978" w:rsidRPr="0019432B" w:rsidRDefault="002C1438" w:rsidP="00276289">
      <w:pPr>
        <w:pStyle w:val="paragraph"/>
        <w:numPr>
          <w:ilvl w:val="0"/>
          <w:numId w:val="35"/>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Las políticas para la administración de cada uno de los riesgos.</w:t>
      </w:r>
      <w:r w:rsidRPr="0019432B">
        <w:rPr>
          <w:rStyle w:val="eop"/>
          <w:rFonts w:ascii="Arial" w:hAnsi="Arial" w:cs="Arial"/>
          <w:sz w:val="22"/>
          <w:szCs w:val="22"/>
          <w:lang w:val="es-ES"/>
        </w:rPr>
        <w:t> </w:t>
      </w:r>
    </w:p>
    <w:p w14:paraId="6C95085A" w14:textId="77777777" w:rsidR="00E321B3" w:rsidRPr="0019432B" w:rsidRDefault="00DB0B9C" w:rsidP="00A2083A">
      <w:pPr>
        <w:pStyle w:val="paragraph"/>
        <w:numPr>
          <w:ilvl w:val="0"/>
          <w:numId w:val="35"/>
        </w:numPr>
        <w:spacing w:before="0" w:beforeAutospacing="0" w:after="0" w:afterAutospacing="0"/>
        <w:ind w:left="426" w:hanging="284"/>
        <w:jc w:val="both"/>
        <w:textAlignment w:val="baseline"/>
        <w:rPr>
          <w:rStyle w:val="normaltextrun"/>
          <w:rFonts w:ascii="Arial" w:hAnsi="Arial" w:cs="Arial"/>
          <w:sz w:val="22"/>
          <w:szCs w:val="22"/>
          <w:lang w:val="es-ES" w:eastAsia="es-CO"/>
        </w:rPr>
      </w:pPr>
      <w:r w:rsidRPr="0019432B">
        <w:rPr>
          <w:rStyle w:val="normaltextrun"/>
          <w:rFonts w:ascii="Arial" w:hAnsi="Arial" w:cs="Arial"/>
          <w:sz w:val="22"/>
          <w:szCs w:val="22"/>
          <w:lang w:val="es-CO"/>
        </w:rPr>
        <w:t xml:space="preserve">Los procesos, procedimientos y </w:t>
      </w:r>
      <w:r w:rsidR="002C1438" w:rsidRPr="0019432B">
        <w:rPr>
          <w:rStyle w:val="normaltextrun"/>
          <w:rFonts w:ascii="Arial" w:hAnsi="Arial" w:cs="Arial"/>
          <w:sz w:val="22"/>
          <w:szCs w:val="22"/>
          <w:lang w:val="es-CO"/>
        </w:rPr>
        <w:t xml:space="preserve">metodologías para la identificación, medición, control y monitoreo de los riesgos identificados. </w:t>
      </w:r>
    </w:p>
    <w:p w14:paraId="06EE1D1D" w14:textId="4C4C6E6F" w:rsidR="002C1438" w:rsidRPr="0019432B" w:rsidRDefault="7BA5AEF1" w:rsidP="6562BF1C">
      <w:pPr>
        <w:pStyle w:val="paragraph"/>
        <w:numPr>
          <w:ilvl w:val="0"/>
          <w:numId w:val="37"/>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Descripción de la</w:t>
      </w:r>
      <w:r w:rsidR="7CEFE65D" w:rsidRPr="0019432B">
        <w:rPr>
          <w:rStyle w:val="normaltextrun"/>
          <w:rFonts w:ascii="Arial" w:hAnsi="Arial" w:cs="Arial"/>
          <w:sz w:val="22"/>
          <w:szCs w:val="22"/>
          <w:lang w:val="es-CO"/>
        </w:rPr>
        <w:t xml:space="preserve"> estructura organizacional que garantice el desarrollo de cada uno de los Subsistemas de Administración de Riesgos y que, a su vez, fortalezca el Sistema Integrado de Gestión de Riesgos de la entidad.</w:t>
      </w:r>
      <w:r w:rsidR="7CEFE65D" w:rsidRPr="0019432B">
        <w:rPr>
          <w:rStyle w:val="eop"/>
          <w:rFonts w:ascii="Arial" w:hAnsi="Arial" w:cs="Arial"/>
          <w:sz w:val="22"/>
          <w:szCs w:val="22"/>
          <w:lang w:val="es-ES"/>
        </w:rPr>
        <w:t> </w:t>
      </w:r>
    </w:p>
    <w:p w14:paraId="74A8F3A7" w14:textId="1374E09A" w:rsidR="6562BF1C" w:rsidRPr="0019432B" w:rsidRDefault="684C25CB" w:rsidP="6562BF1C">
      <w:pPr>
        <w:pStyle w:val="paragraph"/>
        <w:numPr>
          <w:ilvl w:val="0"/>
          <w:numId w:val="37"/>
        </w:numPr>
        <w:spacing w:before="0" w:beforeAutospacing="0" w:after="0" w:afterAutospacing="0"/>
        <w:ind w:left="426" w:hanging="284"/>
        <w:jc w:val="both"/>
        <w:rPr>
          <w:rFonts w:ascii="Arial" w:eastAsia="Arial" w:hAnsi="Arial" w:cs="Arial"/>
          <w:sz w:val="22"/>
          <w:szCs w:val="22"/>
          <w:lang w:val="es-ES"/>
        </w:rPr>
      </w:pPr>
      <w:r w:rsidRPr="0019432B">
        <w:rPr>
          <w:rFonts w:ascii="Arial" w:eastAsia="Arial" w:hAnsi="Arial" w:cs="Arial"/>
          <w:sz w:val="22"/>
          <w:szCs w:val="22"/>
          <w:lang w:val="es-ES"/>
        </w:rPr>
        <w:t>Mapas de Riesgos que contenga como mínimo: identificación de factores internos y externos, Riesgos identificados, análisis de probabilidad de ocurrencia de los Riesgos y su impacto, identificación de los controles existentes para prevenir la ocurrencia o mitigar el impacto de los Riesgos identificados, evaluación de la efectividad de los controles y definición de las acciones de mejoramiento necesarias.</w:t>
      </w:r>
    </w:p>
    <w:p w14:paraId="2D0F2E75" w14:textId="77777777" w:rsidR="009D7978" w:rsidRPr="0019432B" w:rsidRDefault="002C1438">
      <w:pPr>
        <w:pStyle w:val="paragraph"/>
        <w:numPr>
          <w:ilvl w:val="0"/>
          <w:numId w:val="39"/>
        </w:numPr>
        <w:spacing w:before="0" w:beforeAutospacing="0" w:after="0" w:afterAutospacing="0"/>
        <w:ind w:left="426" w:hanging="284"/>
        <w:jc w:val="both"/>
        <w:textAlignment w:val="baseline"/>
        <w:rPr>
          <w:rStyle w:val="normaltextrun"/>
          <w:rFonts w:ascii="Arial" w:hAnsi="Arial" w:cs="Arial"/>
          <w:sz w:val="22"/>
          <w:szCs w:val="22"/>
          <w:lang w:val="es-ES"/>
        </w:rPr>
      </w:pPr>
      <w:r w:rsidRPr="0019432B">
        <w:rPr>
          <w:rStyle w:val="normaltextrun"/>
          <w:rFonts w:ascii="Arial" w:hAnsi="Arial" w:cs="Arial"/>
          <w:sz w:val="22"/>
          <w:szCs w:val="22"/>
          <w:lang w:val="es-CO"/>
        </w:rPr>
        <w:t>Los roles y responsabilidades de quienes participan en la gestión de los diversos riesgos identificados</w:t>
      </w:r>
      <w:r w:rsidR="009D7978" w:rsidRPr="0019432B">
        <w:rPr>
          <w:rStyle w:val="normaltextrun"/>
          <w:rFonts w:ascii="Arial" w:hAnsi="Arial" w:cs="Arial"/>
          <w:sz w:val="22"/>
          <w:szCs w:val="22"/>
          <w:lang w:val="es-CO"/>
        </w:rPr>
        <w:t>.</w:t>
      </w:r>
    </w:p>
    <w:p w14:paraId="575EA605" w14:textId="08B34172" w:rsidR="002C1438" w:rsidRPr="0019432B" w:rsidRDefault="002C1438" w:rsidP="00276289">
      <w:pPr>
        <w:pStyle w:val="paragraph"/>
        <w:numPr>
          <w:ilvl w:val="0"/>
          <w:numId w:val="39"/>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Las medidas necesarias para asegurar el cumplimiento de las políticas y objetivos de cada uno de los Subsistemas de Administración de Riesgos.</w:t>
      </w:r>
      <w:r w:rsidRPr="0019432B">
        <w:rPr>
          <w:rStyle w:val="eop"/>
          <w:rFonts w:ascii="Arial" w:hAnsi="Arial" w:cs="Arial"/>
          <w:sz w:val="22"/>
          <w:szCs w:val="22"/>
          <w:lang w:val="es-ES"/>
        </w:rPr>
        <w:t> </w:t>
      </w:r>
    </w:p>
    <w:p w14:paraId="6513EF72" w14:textId="77777777" w:rsidR="002C1438" w:rsidRPr="0019432B" w:rsidRDefault="002C1438" w:rsidP="00B14C02">
      <w:pPr>
        <w:pStyle w:val="paragraph"/>
        <w:numPr>
          <w:ilvl w:val="0"/>
          <w:numId w:val="39"/>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CO"/>
        </w:rPr>
        <w:t>Los procesos y procedimientos que deben implementar los órganos de control interno frente a cada uno de los Subsistemas de Administración de Riesgos. </w:t>
      </w:r>
      <w:r w:rsidRPr="0019432B">
        <w:rPr>
          <w:rStyle w:val="eop"/>
          <w:rFonts w:ascii="Arial" w:hAnsi="Arial" w:cs="Arial"/>
          <w:sz w:val="22"/>
          <w:szCs w:val="22"/>
          <w:lang w:val="es-ES"/>
        </w:rPr>
        <w:t> </w:t>
      </w:r>
    </w:p>
    <w:p w14:paraId="0E9455E2" w14:textId="77777777" w:rsidR="0085798F" w:rsidRPr="0019432B" w:rsidRDefault="002C1438" w:rsidP="00B14C02">
      <w:pPr>
        <w:pStyle w:val="paragraph"/>
        <w:numPr>
          <w:ilvl w:val="0"/>
          <w:numId w:val="39"/>
        </w:numPr>
        <w:spacing w:before="0" w:beforeAutospacing="0" w:after="0" w:afterAutospacing="0"/>
        <w:ind w:left="426" w:hanging="284"/>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CO"/>
        </w:rPr>
        <w:t>Las estrategias de capacitación y divulgación de cada uno de los Subsistemas de Administración de Riesgos.</w:t>
      </w:r>
      <w:r w:rsidRPr="0019432B">
        <w:rPr>
          <w:rStyle w:val="eop"/>
          <w:rFonts w:ascii="Arial" w:hAnsi="Arial" w:cs="Arial"/>
          <w:sz w:val="22"/>
          <w:szCs w:val="22"/>
          <w:lang w:val="es-ES"/>
        </w:rPr>
        <w:t> </w:t>
      </w:r>
    </w:p>
    <w:p w14:paraId="4F6F7C69"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030496F9" w14:textId="17D3A652"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Asimismo, la entidad debe mantener en todo momento, y a disposición de la Superintendencia Nacional de Salud la documentación siguiente</w:t>
      </w:r>
      <w:r w:rsidR="00812C9A" w:rsidRPr="0019432B">
        <w:rPr>
          <w:rStyle w:val="normaltextrun"/>
          <w:rFonts w:ascii="Arial" w:hAnsi="Arial" w:cs="Arial"/>
          <w:sz w:val="22"/>
          <w:szCs w:val="22"/>
          <w:lang w:val="es-ES"/>
        </w:rPr>
        <w:t>, sin perjuicio de que se pueda solicitar otra información</w:t>
      </w:r>
      <w:r w:rsidRPr="0019432B">
        <w:rPr>
          <w:rStyle w:val="normaltextrun"/>
          <w:rFonts w:ascii="Arial" w:hAnsi="Arial" w:cs="Arial"/>
          <w:sz w:val="22"/>
          <w:szCs w:val="22"/>
          <w:lang w:val="es-ES"/>
        </w:rPr>
        <w:t>:</w:t>
      </w:r>
      <w:r w:rsidRPr="0019432B">
        <w:rPr>
          <w:rStyle w:val="eop"/>
          <w:rFonts w:ascii="Arial" w:hAnsi="Arial" w:cs="Arial"/>
          <w:sz w:val="22"/>
          <w:szCs w:val="22"/>
          <w:lang w:val="es-ES"/>
        </w:rPr>
        <w:t> </w:t>
      </w:r>
    </w:p>
    <w:p w14:paraId="6220853A" w14:textId="77777777" w:rsidR="002C1438" w:rsidRPr="0019432B" w:rsidRDefault="002C1438" w:rsidP="002C1438">
      <w:pPr>
        <w:pStyle w:val="paragraph"/>
        <w:spacing w:before="0" w:beforeAutospacing="0" w:after="0" w:afterAutospacing="0"/>
        <w:ind w:left="36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508B1D3F" w14:textId="77777777" w:rsidR="001C694E" w:rsidRPr="0019432B" w:rsidRDefault="002C1438" w:rsidP="00276289">
      <w:pPr>
        <w:pStyle w:val="paragraph"/>
        <w:numPr>
          <w:ilvl w:val="0"/>
          <w:numId w:val="42"/>
        </w:numPr>
        <w:spacing w:before="0" w:beforeAutospacing="0" w:after="0" w:afterAutospacing="0"/>
        <w:ind w:left="426" w:hanging="284"/>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CO"/>
        </w:rPr>
        <w:t>Las actas del máximo órgano de administración, de la Junta Directiva o quien haga sus veces, donde conste la aprobación de las políticas de cada uno de los Subsistemas de Administración de Riesgos, así como las actas correspondientes a la aprobación de los ajustes o modificaciones que se efectúen a dichas políticas.</w:t>
      </w:r>
      <w:r w:rsidRPr="0019432B">
        <w:rPr>
          <w:rStyle w:val="eop"/>
          <w:rFonts w:ascii="Arial" w:hAnsi="Arial" w:cs="Arial"/>
          <w:sz w:val="22"/>
          <w:szCs w:val="22"/>
          <w:lang w:val="es-ES"/>
        </w:rPr>
        <w:t> </w:t>
      </w:r>
    </w:p>
    <w:p w14:paraId="3D1D2DE5" w14:textId="75B8EA33" w:rsidR="003E0903" w:rsidRPr="0019432B" w:rsidRDefault="00BB0ADA" w:rsidP="00276289">
      <w:pPr>
        <w:pStyle w:val="paragraph"/>
        <w:numPr>
          <w:ilvl w:val="0"/>
          <w:numId w:val="42"/>
        </w:numPr>
        <w:spacing w:before="0" w:beforeAutospacing="0" w:after="0" w:afterAutospacing="0"/>
        <w:ind w:left="426" w:hanging="284"/>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CO"/>
        </w:rPr>
        <w:t>Las actas de Junta Directiva en donde conste la presentación del informe del Comité de Riesgos y del Revisor Fiscal</w:t>
      </w:r>
      <w:r w:rsidR="00665197" w:rsidRPr="0019432B">
        <w:rPr>
          <w:rStyle w:val="normaltextrun"/>
          <w:rFonts w:ascii="Arial" w:hAnsi="Arial" w:cs="Arial"/>
          <w:sz w:val="22"/>
          <w:szCs w:val="22"/>
          <w:lang w:val="es-CO"/>
        </w:rPr>
        <w:t>, en los casos que aplique</w:t>
      </w:r>
      <w:r w:rsidRPr="0019432B">
        <w:rPr>
          <w:rStyle w:val="normaltextrun"/>
          <w:rFonts w:ascii="Arial" w:hAnsi="Arial" w:cs="Arial"/>
          <w:sz w:val="22"/>
          <w:szCs w:val="22"/>
          <w:lang w:val="es-CO"/>
        </w:rPr>
        <w:t>.</w:t>
      </w:r>
      <w:r w:rsidRPr="0019432B">
        <w:rPr>
          <w:rStyle w:val="eop"/>
          <w:rFonts w:ascii="Arial" w:hAnsi="Arial" w:cs="Arial"/>
          <w:sz w:val="22"/>
          <w:szCs w:val="22"/>
          <w:lang w:val="es-ES"/>
        </w:rPr>
        <w:t> </w:t>
      </w:r>
    </w:p>
    <w:p w14:paraId="523EF0E6" w14:textId="706CBDF4" w:rsidR="00665197" w:rsidRPr="0019432B" w:rsidRDefault="003E0903" w:rsidP="00E955B2">
      <w:pPr>
        <w:pStyle w:val="paragraph"/>
        <w:numPr>
          <w:ilvl w:val="0"/>
          <w:numId w:val="42"/>
        </w:numPr>
        <w:spacing w:before="0" w:beforeAutospacing="0" w:after="0" w:afterAutospacing="0"/>
        <w:ind w:left="426" w:hanging="284"/>
        <w:jc w:val="both"/>
        <w:textAlignment w:val="baseline"/>
        <w:rPr>
          <w:rFonts w:ascii="Arial" w:hAnsi="Arial" w:cs="Arial"/>
          <w:sz w:val="22"/>
          <w:szCs w:val="22"/>
          <w:lang w:val="es-419"/>
        </w:rPr>
      </w:pPr>
      <w:r w:rsidRPr="0019432B">
        <w:rPr>
          <w:rStyle w:val="normaltextrun"/>
          <w:rFonts w:ascii="Arial" w:hAnsi="Arial" w:cs="Arial"/>
          <w:sz w:val="22"/>
          <w:szCs w:val="22"/>
          <w:lang w:val="es-CO"/>
        </w:rPr>
        <w:t>Las actas del Comité de Riesgos, del Comité de Contraloría Interna, y los reportes a la Junta Directiva y al Representante Legal</w:t>
      </w:r>
      <w:r w:rsidR="00665197" w:rsidRPr="0019432B">
        <w:rPr>
          <w:rStyle w:val="normaltextrun"/>
          <w:rFonts w:ascii="Arial" w:hAnsi="Arial" w:cs="Arial"/>
          <w:sz w:val="22"/>
          <w:szCs w:val="22"/>
          <w:lang w:val="es-CO"/>
        </w:rPr>
        <w:t xml:space="preserve"> en los casos que aplique</w:t>
      </w:r>
      <w:r w:rsidRPr="0019432B">
        <w:rPr>
          <w:rStyle w:val="normaltextrun"/>
          <w:rFonts w:ascii="Arial" w:hAnsi="Arial" w:cs="Arial"/>
          <w:sz w:val="22"/>
          <w:szCs w:val="22"/>
          <w:lang w:val="es-CO"/>
        </w:rPr>
        <w:t>.</w:t>
      </w:r>
      <w:r w:rsidRPr="0019432B">
        <w:rPr>
          <w:rStyle w:val="eop"/>
          <w:rFonts w:ascii="Arial" w:hAnsi="Arial" w:cs="Arial"/>
          <w:sz w:val="22"/>
          <w:szCs w:val="22"/>
          <w:lang w:val="es-ES"/>
        </w:rPr>
        <w:t> </w:t>
      </w:r>
      <w:r w:rsidR="002C1438" w:rsidRPr="0019432B">
        <w:rPr>
          <w:rStyle w:val="normaltextrun"/>
          <w:rFonts w:ascii="Arial" w:hAnsi="Arial" w:cs="Arial"/>
          <w:sz w:val="22"/>
          <w:szCs w:val="22"/>
          <w:lang w:val="es-419"/>
        </w:rPr>
        <w:t>Los instructivos o manuales que contengan los procesos y procedimientos a través de los cuales se llevan a la práctica las políticas aprobadas para cada uno de los Subsistemas de Administración de Riesgos. Estos documentos deberán ser firmados por el Representante Legal y ser de fácil consulta y aplicación al interior de la organización.</w:t>
      </w:r>
      <w:r w:rsidR="002C1438" w:rsidRPr="0019432B">
        <w:rPr>
          <w:rStyle w:val="eop"/>
          <w:rFonts w:ascii="Arial" w:hAnsi="Arial" w:cs="Arial"/>
          <w:sz w:val="22"/>
          <w:szCs w:val="22"/>
          <w:lang w:val="es-ES"/>
        </w:rPr>
        <w:t> </w:t>
      </w:r>
    </w:p>
    <w:p w14:paraId="06DFBE7E" w14:textId="4FE3FB7B" w:rsidR="002C1438" w:rsidRPr="0019432B" w:rsidRDefault="002C1438" w:rsidP="00E955B2">
      <w:pPr>
        <w:pStyle w:val="paragraph"/>
        <w:numPr>
          <w:ilvl w:val="0"/>
          <w:numId w:val="42"/>
        </w:numPr>
        <w:spacing w:before="0" w:beforeAutospacing="0" w:after="0" w:afterAutospacing="0"/>
        <w:ind w:left="426" w:hanging="284"/>
        <w:jc w:val="both"/>
        <w:textAlignment w:val="baseline"/>
        <w:rPr>
          <w:rStyle w:val="normaltextrun"/>
          <w:rFonts w:ascii="Arial" w:hAnsi="Arial" w:cs="Arial"/>
          <w:sz w:val="22"/>
          <w:szCs w:val="22"/>
          <w:lang w:val="es-419"/>
        </w:rPr>
      </w:pPr>
      <w:r w:rsidRPr="0019432B">
        <w:rPr>
          <w:rStyle w:val="normaltextrun"/>
          <w:rFonts w:ascii="Arial" w:hAnsi="Arial" w:cs="Arial"/>
          <w:sz w:val="22"/>
          <w:szCs w:val="22"/>
          <w:lang w:val="es-419"/>
        </w:rPr>
        <w:t>El Código de Conducta y Buen Gobierno de las entidades.</w:t>
      </w:r>
      <w:r w:rsidRPr="0019432B">
        <w:rPr>
          <w:rStyle w:val="eop"/>
          <w:rFonts w:ascii="Arial" w:hAnsi="Arial" w:cs="Arial"/>
          <w:sz w:val="22"/>
          <w:szCs w:val="22"/>
          <w:lang w:val="es-ES"/>
        </w:rPr>
        <w:t> </w:t>
      </w:r>
    </w:p>
    <w:p w14:paraId="29CC4E92" w14:textId="38F1EA43" w:rsidR="00F04166" w:rsidRPr="0019432B" w:rsidRDefault="002C1438" w:rsidP="00E955B2">
      <w:pPr>
        <w:pStyle w:val="paragraph"/>
        <w:numPr>
          <w:ilvl w:val="0"/>
          <w:numId w:val="42"/>
        </w:numPr>
        <w:spacing w:before="0" w:beforeAutospacing="0" w:after="0" w:afterAutospacing="0"/>
        <w:ind w:left="426" w:hanging="284"/>
        <w:jc w:val="both"/>
        <w:textAlignment w:val="baseline"/>
        <w:rPr>
          <w:rFonts w:ascii="Arial" w:hAnsi="Arial" w:cs="Arial"/>
          <w:sz w:val="22"/>
          <w:szCs w:val="22"/>
          <w:lang w:val="es-ES"/>
        </w:rPr>
      </w:pPr>
      <w:r w:rsidRPr="0019432B">
        <w:rPr>
          <w:rStyle w:val="normaltextrun"/>
          <w:rFonts w:ascii="Arial" w:hAnsi="Arial" w:cs="Arial"/>
          <w:sz w:val="22"/>
          <w:szCs w:val="22"/>
          <w:lang w:val="es-419"/>
        </w:rPr>
        <w:t>Los informes presentados por la Junta Directiva o quien haga sus veces, el Representante Legal y el Comité de Riesgos</w:t>
      </w:r>
      <w:r w:rsidR="00206D07" w:rsidRPr="0019432B">
        <w:rPr>
          <w:rStyle w:val="normaltextrun"/>
          <w:rFonts w:ascii="Arial" w:hAnsi="Arial" w:cs="Arial"/>
          <w:sz w:val="22"/>
          <w:szCs w:val="22"/>
          <w:lang w:val="es-419"/>
        </w:rPr>
        <w:t xml:space="preserve"> en los casos que aplique</w:t>
      </w:r>
      <w:r w:rsidRPr="0019432B">
        <w:rPr>
          <w:rStyle w:val="normaltextrun"/>
          <w:rFonts w:ascii="Arial" w:hAnsi="Arial" w:cs="Arial"/>
          <w:sz w:val="22"/>
          <w:szCs w:val="22"/>
          <w:lang w:val="es-419"/>
        </w:rPr>
        <w:t>. Entre estos debe encontrarse un reporte sobre el cumplimiento de los límites y del nivel de exposición de los diferentes riesgos, particularmente los prioritarios.</w:t>
      </w:r>
      <w:r w:rsidRPr="0019432B">
        <w:rPr>
          <w:rStyle w:val="eop"/>
          <w:rFonts w:ascii="Arial" w:hAnsi="Arial" w:cs="Arial"/>
          <w:sz w:val="22"/>
          <w:szCs w:val="22"/>
          <w:lang w:val="es-ES"/>
        </w:rPr>
        <w:t> </w:t>
      </w:r>
    </w:p>
    <w:p w14:paraId="4CC483FF" w14:textId="767DE0E1" w:rsidR="00F04166" w:rsidRPr="0019432B" w:rsidRDefault="002C1438" w:rsidP="00E955B2">
      <w:pPr>
        <w:pStyle w:val="paragraph"/>
        <w:numPr>
          <w:ilvl w:val="0"/>
          <w:numId w:val="42"/>
        </w:numPr>
        <w:spacing w:before="0" w:beforeAutospacing="0" w:after="0" w:afterAutospacing="0"/>
        <w:ind w:left="426" w:hanging="284"/>
        <w:jc w:val="both"/>
        <w:textAlignment w:val="baseline"/>
        <w:rPr>
          <w:rFonts w:ascii="Arial" w:hAnsi="Arial" w:cs="Arial"/>
          <w:sz w:val="22"/>
          <w:szCs w:val="22"/>
          <w:lang w:val="es-419"/>
        </w:rPr>
      </w:pPr>
      <w:r w:rsidRPr="0019432B">
        <w:rPr>
          <w:rStyle w:val="normaltextrun"/>
          <w:rFonts w:ascii="Arial" w:hAnsi="Arial" w:cs="Arial"/>
          <w:sz w:val="22"/>
          <w:szCs w:val="22"/>
          <w:lang w:val="es-419"/>
        </w:rPr>
        <w:t>Los informes presentados por los órganos de control, como el Revisor Fiscal</w:t>
      </w:r>
      <w:r w:rsidR="00206D07" w:rsidRPr="0019432B">
        <w:rPr>
          <w:rStyle w:val="normaltextrun"/>
          <w:rFonts w:ascii="Arial" w:hAnsi="Arial" w:cs="Arial"/>
          <w:sz w:val="22"/>
          <w:szCs w:val="22"/>
          <w:lang w:val="es-419"/>
        </w:rPr>
        <w:t xml:space="preserve"> en los casos que aplique</w:t>
      </w:r>
      <w:r w:rsidRPr="0019432B">
        <w:rPr>
          <w:rStyle w:val="normaltextrun"/>
          <w:rFonts w:ascii="Arial" w:hAnsi="Arial" w:cs="Arial"/>
          <w:sz w:val="22"/>
          <w:szCs w:val="22"/>
          <w:lang w:val="es-419"/>
        </w:rPr>
        <w:t>, sobre el funcionamiento y resultados de la implementación de cada uno de los Subsistemas de Administración de Riesgos.</w:t>
      </w:r>
      <w:r w:rsidRPr="0019432B">
        <w:rPr>
          <w:rStyle w:val="eop"/>
          <w:rFonts w:ascii="Arial" w:hAnsi="Arial" w:cs="Arial"/>
          <w:sz w:val="22"/>
          <w:szCs w:val="22"/>
          <w:lang w:val="es-ES"/>
        </w:rPr>
        <w:t> </w:t>
      </w:r>
    </w:p>
    <w:p w14:paraId="27511851" w14:textId="77777777" w:rsidR="00A65C23" w:rsidRPr="0019432B" w:rsidRDefault="002C1438" w:rsidP="00A65C23">
      <w:pPr>
        <w:pStyle w:val="paragraph"/>
        <w:numPr>
          <w:ilvl w:val="0"/>
          <w:numId w:val="42"/>
        </w:numPr>
        <w:spacing w:before="0" w:beforeAutospacing="0" w:after="0" w:afterAutospacing="0"/>
        <w:ind w:left="426" w:hanging="284"/>
        <w:jc w:val="both"/>
        <w:textAlignment w:val="baseline"/>
        <w:rPr>
          <w:rStyle w:val="eop"/>
          <w:rFonts w:ascii="Arial" w:hAnsi="Arial" w:cs="Arial"/>
          <w:sz w:val="22"/>
          <w:szCs w:val="22"/>
          <w:lang w:val="es-CO"/>
        </w:rPr>
      </w:pPr>
      <w:r w:rsidRPr="0019432B">
        <w:rPr>
          <w:rStyle w:val="normaltextrun"/>
          <w:rFonts w:ascii="Arial" w:hAnsi="Arial" w:cs="Arial"/>
          <w:sz w:val="22"/>
          <w:szCs w:val="22"/>
          <w:lang w:val="es-CO"/>
        </w:rPr>
        <w:lastRenderedPageBreak/>
        <w:t xml:space="preserve">Las constancias de las capacitaciones impartidas a todos los empleados, socios, directivos, administradores y cualquier otra persona que tenga </w:t>
      </w:r>
      <w:r w:rsidR="00817904" w:rsidRPr="0019432B">
        <w:rPr>
          <w:rStyle w:val="normaltextrun"/>
          <w:rFonts w:ascii="Arial" w:hAnsi="Arial" w:cs="Arial"/>
          <w:sz w:val="22"/>
          <w:szCs w:val="22"/>
          <w:lang w:val="es-CO"/>
        </w:rPr>
        <w:t xml:space="preserve">una </w:t>
      </w:r>
      <w:r w:rsidRPr="0019432B">
        <w:rPr>
          <w:rStyle w:val="normaltextrun"/>
          <w:rFonts w:ascii="Arial" w:hAnsi="Arial" w:cs="Arial"/>
          <w:sz w:val="22"/>
          <w:szCs w:val="22"/>
          <w:lang w:val="es-CO"/>
        </w:rPr>
        <w:t xml:space="preserve">vinculación </w:t>
      </w:r>
      <w:r w:rsidR="00817904" w:rsidRPr="0019432B">
        <w:rPr>
          <w:rStyle w:val="normaltextrun"/>
          <w:rFonts w:ascii="Arial" w:hAnsi="Arial" w:cs="Arial"/>
          <w:sz w:val="22"/>
          <w:szCs w:val="22"/>
          <w:lang w:val="es-CO"/>
        </w:rPr>
        <w:t xml:space="preserve">laboral </w:t>
      </w:r>
      <w:r w:rsidRPr="0019432B">
        <w:rPr>
          <w:rStyle w:val="normaltextrun"/>
          <w:rFonts w:ascii="Arial" w:hAnsi="Arial" w:cs="Arial"/>
          <w:sz w:val="22"/>
          <w:szCs w:val="22"/>
          <w:lang w:val="es-CO"/>
        </w:rPr>
        <w:t xml:space="preserve">con la entidad sobre el Sistema </w:t>
      </w:r>
      <w:r w:rsidR="008C6969" w:rsidRPr="0019432B">
        <w:rPr>
          <w:rStyle w:val="normaltextrun"/>
          <w:rFonts w:ascii="Arial" w:hAnsi="Arial" w:cs="Arial"/>
          <w:sz w:val="22"/>
          <w:szCs w:val="22"/>
          <w:lang w:val="es-CO"/>
        </w:rPr>
        <w:t>de Administración</w:t>
      </w:r>
      <w:r w:rsidRPr="0019432B">
        <w:rPr>
          <w:rStyle w:val="normaltextrun"/>
          <w:rFonts w:ascii="Arial" w:hAnsi="Arial" w:cs="Arial"/>
          <w:sz w:val="22"/>
          <w:szCs w:val="22"/>
          <w:lang w:val="es-CO"/>
        </w:rPr>
        <w:t xml:space="preserve"> de Riesgos</w:t>
      </w:r>
      <w:r w:rsidR="00F04166" w:rsidRPr="0019432B">
        <w:rPr>
          <w:rStyle w:val="normaltextrun"/>
          <w:rFonts w:ascii="Arial" w:hAnsi="Arial" w:cs="Arial"/>
          <w:sz w:val="22"/>
          <w:szCs w:val="22"/>
          <w:lang w:val="es-CO"/>
        </w:rPr>
        <w:t>, con el fin de asegurar que sean entendidas e implementadas en todos los niveles de la organización.</w:t>
      </w:r>
      <w:r w:rsidRPr="0019432B">
        <w:rPr>
          <w:rStyle w:val="eop"/>
          <w:rFonts w:ascii="Arial" w:hAnsi="Arial" w:cs="Arial"/>
          <w:sz w:val="22"/>
          <w:szCs w:val="22"/>
          <w:lang w:val="es-ES"/>
        </w:rPr>
        <w:t> </w:t>
      </w:r>
    </w:p>
    <w:p w14:paraId="3269EA1F" w14:textId="012FF184" w:rsidR="002C1438" w:rsidRPr="0019432B" w:rsidRDefault="002C1438" w:rsidP="00A65C23">
      <w:pPr>
        <w:pStyle w:val="paragraph"/>
        <w:spacing w:before="0" w:beforeAutospacing="0" w:after="0" w:afterAutospacing="0"/>
        <w:ind w:left="426"/>
        <w:jc w:val="both"/>
        <w:textAlignment w:val="baseline"/>
        <w:rPr>
          <w:rStyle w:val="normaltextrun"/>
          <w:rFonts w:ascii="Arial" w:hAnsi="Arial" w:cs="Arial"/>
          <w:sz w:val="22"/>
          <w:szCs w:val="22"/>
          <w:lang w:val="es-CO"/>
        </w:rPr>
      </w:pPr>
      <w:r w:rsidRPr="0019432B">
        <w:rPr>
          <w:rStyle w:val="normaltextrun"/>
          <w:rFonts w:ascii="Arial" w:hAnsi="Arial" w:cs="Arial"/>
          <w:sz w:val="22"/>
          <w:szCs w:val="22"/>
          <w:lang w:val="es-CO"/>
        </w:rPr>
        <w:t> </w:t>
      </w:r>
    </w:p>
    <w:p w14:paraId="35CB0223" w14:textId="6FAEF87A" w:rsidR="003775CE" w:rsidRDefault="003775CE" w:rsidP="00E955B2">
      <w:pPr>
        <w:spacing w:after="0"/>
        <w:jc w:val="both"/>
        <w:rPr>
          <w:rFonts w:ascii="Arial" w:hAnsi="Arial" w:cs="Arial"/>
        </w:rPr>
      </w:pPr>
      <w:r w:rsidRPr="0019432B">
        <w:rPr>
          <w:rFonts w:ascii="Arial" w:hAnsi="Arial" w:cs="Arial"/>
        </w:rPr>
        <w:t>La Superintendencia Nacional de Salud puede exigir, a través de la supervisión in situ o extra situ, los manuales, formatos, procedimientos</w:t>
      </w:r>
      <w:r w:rsidR="00155A13" w:rsidRPr="0019432B">
        <w:rPr>
          <w:rFonts w:ascii="Arial" w:hAnsi="Arial" w:cs="Arial"/>
        </w:rPr>
        <w:t>, bases de datos</w:t>
      </w:r>
      <w:r w:rsidRPr="0019432B">
        <w:rPr>
          <w:rFonts w:ascii="Arial" w:hAnsi="Arial" w:cs="Arial"/>
        </w:rPr>
        <w:t xml:space="preserve"> y demás documentos que hagan parte de la gestión de riesgo, sin perjuicio de cualquier otra información que estime pertinente en ejercicio de sus atribuciones legales</w:t>
      </w:r>
      <w:r w:rsidR="00DB52C1" w:rsidRPr="0019432B">
        <w:rPr>
          <w:rFonts w:ascii="Arial" w:hAnsi="Arial" w:cs="Arial"/>
        </w:rPr>
        <w:t>.</w:t>
      </w:r>
    </w:p>
    <w:p w14:paraId="267F5EE1" w14:textId="77777777" w:rsidR="00E2404E" w:rsidRPr="0019432B" w:rsidRDefault="00E2404E" w:rsidP="00E955B2">
      <w:pPr>
        <w:spacing w:after="0"/>
        <w:jc w:val="both"/>
        <w:rPr>
          <w:rFonts w:ascii="Arial" w:hAnsi="Arial" w:cs="Arial"/>
        </w:rPr>
      </w:pPr>
    </w:p>
    <w:p w14:paraId="64A3AF29" w14:textId="101EC260" w:rsidR="003775CE" w:rsidRPr="0019432B" w:rsidRDefault="003775CE" w:rsidP="002C1438">
      <w:pPr>
        <w:pStyle w:val="paragraph"/>
        <w:spacing w:before="0" w:beforeAutospacing="0" w:after="0" w:afterAutospacing="0"/>
        <w:ind w:right="45"/>
        <w:jc w:val="both"/>
        <w:textAlignment w:val="baseline"/>
        <w:rPr>
          <w:rStyle w:val="eop"/>
          <w:rFonts w:ascii="Arial" w:hAnsi="Arial" w:cs="Arial"/>
          <w:sz w:val="22"/>
          <w:szCs w:val="22"/>
          <w:lang w:val="es-ES"/>
        </w:rPr>
      </w:pPr>
    </w:p>
    <w:p w14:paraId="5DAD87C4" w14:textId="6CB287E0" w:rsidR="00EA264F" w:rsidRPr="0019432B" w:rsidRDefault="00F95E53" w:rsidP="004233EB">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ESTRUCTURA ORGANIZACIONAL</w:t>
      </w:r>
    </w:p>
    <w:p w14:paraId="7BA7ED2A" w14:textId="77777777" w:rsidR="00D135D3" w:rsidRPr="0019432B" w:rsidRDefault="00D135D3" w:rsidP="002C6C44">
      <w:pPr>
        <w:spacing w:after="0"/>
        <w:jc w:val="both"/>
        <w:rPr>
          <w:rFonts w:ascii="Arial" w:hAnsi="Arial" w:cs="Arial"/>
        </w:rPr>
      </w:pPr>
    </w:p>
    <w:p w14:paraId="759F0BE8" w14:textId="0E3364AA" w:rsidR="002C6C44" w:rsidRPr="0019432B" w:rsidRDefault="000765C2" w:rsidP="002C6C44">
      <w:pPr>
        <w:spacing w:after="0"/>
        <w:jc w:val="both"/>
        <w:rPr>
          <w:rFonts w:ascii="Arial" w:hAnsi="Arial" w:cs="Arial"/>
        </w:rPr>
      </w:pPr>
      <w:r w:rsidRPr="0019432B">
        <w:rPr>
          <w:rFonts w:ascii="Arial" w:hAnsi="Arial" w:cs="Arial"/>
        </w:rPr>
        <w:t>De acuerdo con la estructura organizacional de las entidades</w:t>
      </w:r>
      <w:r w:rsidR="00EE04E4" w:rsidRPr="0019432B">
        <w:rPr>
          <w:rFonts w:ascii="Arial" w:hAnsi="Arial" w:cs="Arial"/>
        </w:rPr>
        <w:t xml:space="preserve"> y </w:t>
      </w:r>
      <w:r w:rsidR="00697E06" w:rsidRPr="0019432B">
        <w:rPr>
          <w:rFonts w:ascii="Arial" w:hAnsi="Arial" w:cs="Arial"/>
        </w:rPr>
        <w:t>de</w:t>
      </w:r>
      <w:r w:rsidR="00EE04E4" w:rsidRPr="0019432B">
        <w:rPr>
          <w:rFonts w:ascii="Arial" w:hAnsi="Arial" w:cs="Arial"/>
        </w:rPr>
        <w:t xml:space="preserve"> las buenas prácticas de Gobierno Organizacional</w:t>
      </w:r>
      <w:r w:rsidRPr="0019432B">
        <w:rPr>
          <w:rFonts w:ascii="Arial" w:hAnsi="Arial" w:cs="Arial"/>
        </w:rPr>
        <w:t xml:space="preserve">, </w:t>
      </w:r>
      <w:r w:rsidR="00AA0C9B" w:rsidRPr="0019432B">
        <w:rPr>
          <w:rFonts w:ascii="Arial" w:hAnsi="Arial" w:cs="Arial"/>
        </w:rPr>
        <w:t xml:space="preserve">las entidades </w:t>
      </w:r>
      <w:r w:rsidR="002C6C44" w:rsidRPr="0019432B">
        <w:rPr>
          <w:rFonts w:ascii="Arial" w:hAnsi="Arial" w:cs="Arial"/>
        </w:rPr>
        <w:t xml:space="preserve">deben establecer y asignar funciones en relación con las distintas etapas y elementos </w:t>
      </w:r>
      <w:r w:rsidR="00CE28D2" w:rsidRPr="0019432B">
        <w:rPr>
          <w:rFonts w:ascii="Arial" w:hAnsi="Arial" w:cs="Arial"/>
        </w:rPr>
        <w:t>en cada uno de los</w:t>
      </w:r>
      <w:r w:rsidR="002C6C44" w:rsidRPr="0019432B">
        <w:rPr>
          <w:rFonts w:ascii="Arial" w:hAnsi="Arial" w:cs="Arial"/>
        </w:rPr>
        <w:t xml:space="preserve"> Subsistema de Administración del Riesgo</w:t>
      </w:r>
      <w:r w:rsidR="00396611" w:rsidRPr="0019432B">
        <w:rPr>
          <w:rFonts w:ascii="Arial" w:hAnsi="Arial" w:cs="Arial"/>
        </w:rPr>
        <w:t>.</w:t>
      </w:r>
    </w:p>
    <w:p w14:paraId="42EA384B" w14:textId="2E7E6FB0" w:rsidR="00A72685" w:rsidRPr="0019432B" w:rsidRDefault="00A72685" w:rsidP="002C6C44">
      <w:pPr>
        <w:spacing w:after="0"/>
        <w:jc w:val="both"/>
        <w:rPr>
          <w:rFonts w:ascii="Arial" w:hAnsi="Arial" w:cs="Arial"/>
        </w:rPr>
      </w:pPr>
    </w:p>
    <w:p w14:paraId="438F6FA1" w14:textId="7F6794CF" w:rsidR="00A72685" w:rsidRDefault="0000760A" w:rsidP="002C6C44">
      <w:pPr>
        <w:spacing w:after="0"/>
        <w:jc w:val="both"/>
        <w:rPr>
          <w:rFonts w:ascii="Arial" w:hAnsi="Arial" w:cs="Arial"/>
        </w:rPr>
      </w:pPr>
      <w:r w:rsidRPr="0019432B">
        <w:rPr>
          <w:rFonts w:ascii="Arial" w:hAnsi="Arial" w:cs="Arial"/>
        </w:rPr>
        <w:t xml:space="preserve">Las </w:t>
      </w:r>
      <w:r w:rsidR="00C95114" w:rsidRPr="0019432B">
        <w:rPr>
          <w:rFonts w:ascii="Arial" w:hAnsi="Arial" w:cs="Arial"/>
        </w:rPr>
        <w:t xml:space="preserve">funciones de los diferentes órganos de </w:t>
      </w:r>
      <w:r w:rsidR="004C2BFE" w:rsidRPr="0019432B">
        <w:rPr>
          <w:rFonts w:ascii="Arial" w:hAnsi="Arial" w:cs="Arial"/>
        </w:rPr>
        <w:t xml:space="preserve">gobierno en materia de </w:t>
      </w:r>
      <w:r w:rsidR="00A86655" w:rsidRPr="0019432B">
        <w:rPr>
          <w:rFonts w:ascii="Arial" w:hAnsi="Arial" w:cs="Arial"/>
        </w:rPr>
        <w:t>administración</w:t>
      </w:r>
      <w:r w:rsidR="00D275CB" w:rsidRPr="0019432B">
        <w:rPr>
          <w:rFonts w:ascii="Arial" w:hAnsi="Arial" w:cs="Arial"/>
        </w:rPr>
        <w:t xml:space="preserve"> </w:t>
      </w:r>
      <w:r w:rsidR="00741E8C" w:rsidRPr="0019432B">
        <w:rPr>
          <w:rFonts w:ascii="Arial" w:hAnsi="Arial" w:cs="Arial"/>
        </w:rPr>
        <w:t>d</w:t>
      </w:r>
      <w:r w:rsidR="00D275CB" w:rsidRPr="0019432B">
        <w:rPr>
          <w:rFonts w:ascii="Arial" w:hAnsi="Arial" w:cs="Arial"/>
        </w:rPr>
        <w:t>e riesgos deberán consultar</w:t>
      </w:r>
      <w:r w:rsidR="00C649D4" w:rsidRPr="0019432B">
        <w:rPr>
          <w:rFonts w:ascii="Arial" w:hAnsi="Arial" w:cs="Arial"/>
        </w:rPr>
        <w:t>se en el capítulo I</w:t>
      </w:r>
      <w:r w:rsidR="00D275CB" w:rsidRPr="0019432B">
        <w:rPr>
          <w:rFonts w:ascii="Arial" w:hAnsi="Arial" w:cs="Arial"/>
        </w:rPr>
        <w:t xml:space="preserve"> – “Código de conducta y buen gobierno”.</w:t>
      </w:r>
      <w:r w:rsidR="00A86655" w:rsidRPr="0019432B">
        <w:rPr>
          <w:rFonts w:ascii="Arial" w:hAnsi="Arial" w:cs="Arial"/>
        </w:rPr>
        <w:t xml:space="preserve"> </w:t>
      </w:r>
    </w:p>
    <w:p w14:paraId="43C4B672" w14:textId="77777777" w:rsidR="00E2404E" w:rsidRPr="0019432B" w:rsidRDefault="00E2404E" w:rsidP="002C6C44">
      <w:pPr>
        <w:spacing w:after="0"/>
        <w:jc w:val="both"/>
        <w:rPr>
          <w:rFonts w:ascii="Arial" w:hAnsi="Arial" w:cs="Arial"/>
        </w:rPr>
      </w:pPr>
    </w:p>
    <w:p w14:paraId="7A8F8271" w14:textId="77777777" w:rsidR="002C1438" w:rsidRPr="0019432B" w:rsidRDefault="002C1438" w:rsidP="008A3A44">
      <w:pPr>
        <w:pStyle w:val="paragraph"/>
        <w:spacing w:before="0" w:beforeAutospacing="0" w:after="0" w:afterAutospacing="0"/>
        <w:ind w:hanging="278"/>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6E8C2581" w14:textId="77777777" w:rsidR="002C1438" w:rsidRPr="0019432B" w:rsidRDefault="002C1438" w:rsidP="008A3A44">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INFRAESTRUCTURA TECNOLÓGICA </w:t>
      </w:r>
    </w:p>
    <w:p w14:paraId="1187BAD4"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rPr>
      </w:pPr>
      <w:r w:rsidRPr="0019432B">
        <w:rPr>
          <w:rStyle w:val="eop"/>
          <w:rFonts w:ascii="Arial" w:hAnsi="Arial" w:cs="Arial"/>
          <w:sz w:val="22"/>
          <w:szCs w:val="22"/>
        </w:rPr>
        <w:t> </w:t>
      </w:r>
    </w:p>
    <w:p w14:paraId="1F171F53" w14:textId="75F2EE22"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 xml:space="preserve">Las entidades deben disponer y utilizar la infraestructura tecnológica y los sistemas necesarios para garantizar el funcionamiento efectivo, eficiente y oportuno del Sistema de </w:t>
      </w:r>
      <w:r w:rsidR="00C01FAC" w:rsidRPr="0019432B">
        <w:rPr>
          <w:rStyle w:val="normaltextrun"/>
          <w:rFonts w:ascii="Arial" w:hAnsi="Arial" w:cs="Arial"/>
          <w:sz w:val="22"/>
          <w:szCs w:val="22"/>
          <w:lang w:val="es-ES"/>
        </w:rPr>
        <w:t>Administración</w:t>
      </w:r>
      <w:r w:rsidRPr="0019432B">
        <w:rPr>
          <w:rStyle w:val="normaltextrun"/>
          <w:rFonts w:ascii="Arial" w:hAnsi="Arial" w:cs="Arial"/>
          <w:sz w:val="22"/>
          <w:szCs w:val="22"/>
          <w:lang w:val="es-ES"/>
        </w:rPr>
        <w:t xml:space="preserve"> de Riesgos, los cuales deben generar informes confiables sobre dicha labor y contar con un soporte tecnológico acorde con sus actividades, operaciones, riesgos asociados y tamaño. Cuando no se cuente con dicha infraestructura, debe establecer un plan de acción para cubrir esta falencia en el menor tiempo posible.</w:t>
      </w:r>
      <w:r w:rsidRPr="0019432B">
        <w:rPr>
          <w:rStyle w:val="eop"/>
          <w:rFonts w:ascii="Arial" w:hAnsi="Arial" w:cs="Arial"/>
          <w:sz w:val="22"/>
          <w:szCs w:val="22"/>
          <w:lang w:val="es-ES"/>
        </w:rPr>
        <w:t> </w:t>
      </w:r>
    </w:p>
    <w:p w14:paraId="5519717E"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49589E46" w14:textId="65E24722" w:rsidR="2EFCC1F0" w:rsidRPr="0019432B" w:rsidRDefault="2EFCC1F0" w:rsidP="00D81821">
      <w:pPr>
        <w:spacing w:line="257" w:lineRule="auto"/>
        <w:jc w:val="both"/>
        <w:rPr>
          <w:rFonts w:ascii="Arial" w:eastAsia="Arial" w:hAnsi="Arial" w:cs="Arial"/>
          <w:lang w:val="es"/>
        </w:rPr>
      </w:pPr>
      <w:r w:rsidRPr="0019432B">
        <w:rPr>
          <w:rFonts w:ascii="Arial" w:eastAsia="Arial" w:hAnsi="Arial" w:cs="Arial"/>
          <w:lang w:val="es"/>
        </w:rPr>
        <w:t>Las entidades deben propender porque sus sistemas cuenten con las siguientes características:</w:t>
      </w:r>
    </w:p>
    <w:p w14:paraId="33B76DA0" w14:textId="38D31578" w:rsidR="53FC2844" w:rsidRPr="0019432B" w:rsidRDefault="53FC2844" w:rsidP="00D81821">
      <w:pPr>
        <w:pStyle w:val="Prrafodelista"/>
        <w:numPr>
          <w:ilvl w:val="0"/>
          <w:numId w:val="233"/>
        </w:numPr>
        <w:jc w:val="both"/>
        <w:rPr>
          <w:rFonts w:ascii="Arial" w:eastAsia="Arial" w:hAnsi="Arial" w:cs="Arial"/>
          <w:lang w:val="es"/>
        </w:rPr>
      </w:pPr>
      <w:r w:rsidRPr="0019432B">
        <w:rPr>
          <w:rStyle w:val="normaltextrun"/>
          <w:rFonts w:ascii="Arial" w:hAnsi="Arial" w:cs="Arial"/>
          <w:lang w:val="es-ES"/>
        </w:rPr>
        <w:t>Contar con procesos que permitan realizar un control adecuado del cumplimiento de las políticas y límites establecidos, además de contar con un plan de conservación, custodia y seguridad de la información tanto documental como electrónica.</w:t>
      </w:r>
    </w:p>
    <w:p w14:paraId="7F671F73" w14:textId="7CAF2EB9" w:rsidR="54DBD872" w:rsidRPr="0019432B" w:rsidRDefault="54DBD872" w:rsidP="00D81821">
      <w:pPr>
        <w:pStyle w:val="Prrafodelista"/>
        <w:numPr>
          <w:ilvl w:val="0"/>
          <w:numId w:val="233"/>
        </w:numPr>
        <w:jc w:val="both"/>
        <w:rPr>
          <w:rStyle w:val="normaltextrun"/>
          <w:rFonts w:ascii="Arial" w:hAnsi="Arial" w:cs="Arial"/>
        </w:rPr>
      </w:pPr>
      <w:r w:rsidRPr="0019432B">
        <w:rPr>
          <w:rStyle w:val="normaltextrun"/>
          <w:rFonts w:ascii="Arial" w:hAnsi="Arial" w:cs="Arial"/>
        </w:rPr>
        <w:t>Establecer requisitos de seguridad, de forma tal, que se permita la consulta a información sensible, únicamente por parte de funcionarios autorizados.</w:t>
      </w:r>
    </w:p>
    <w:p w14:paraId="745B2D15" w14:textId="5F2EB0D5" w:rsidR="54DBD872" w:rsidRPr="0019432B" w:rsidRDefault="54DBD872" w:rsidP="00D81821">
      <w:pPr>
        <w:pStyle w:val="Prrafodelista"/>
        <w:numPr>
          <w:ilvl w:val="0"/>
          <w:numId w:val="233"/>
        </w:numPr>
        <w:jc w:val="both"/>
        <w:rPr>
          <w:rStyle w:val="normaltextrun"/>
          <w:rFonts w:ascii="Arial" w:hAnsi="Arial" w:cs="Arial"/>
          <w:lang w:val="es-ES"/>
        </w:rPr>
      </w:pPr>
      <w:r w:rsidRPr="0019432B">
        <w:rPr>
          <w:rStyle w:val="normaltextrun"/>
          <w:rFonts w:ascii="Arial" w:hAnsi="Arial" w:cs="Arial"/>
          <w:lang w:val="es-ES"/>
        </w:rPr>
        <w:t>Definir las variables, parámetros utilizados en las aplicaciones informáticas para cada uno de los Subsistemas de Administración de Riesgos deben estar dentro de supuestos fundamentados y ser revisados periódicamente.</w:t>
      </w:r>
    </w:p>
    <w:p w14:paraId="712542B2" w14:textId="2684FF8C" w:rsidR="54DBD872" w:rsidRPr="0019432B" w:rsidRDefault="54DBD872" w:rsidP="00D81821">
      <w:pPr>
        <w:pStyle w:val="Prrafodelista"/>
        <w:numPr>
          <w:ilvl w:val="0"/>
          <w:numId w:val="233"/>
        </w:numPr>
        <w:jc w:val="both"/>
        <w:rPr>
          <w:rStyle w:val="normaltextrun"/>
          <w:rFonts w:ascii="Arial" w:hAnsi="Arial" w:cs="Arial"/>
        </w:rPr>
      </w:pPr>
      <w:r w:rsidRPr="0019432B">
        <w:rPr>
          <w:rStyle w:val="normaltextrun"/>
          <w:rFonts w:ascii="Arial" w:hAnsi="Arial" w:cs="Arial"/>
        </w:rPr>
        <w:t>Centralizar la información relacionada con la gestión de riesgos, para lo cual deben contar con un sistema adecuado de consolidación eficaz de los distintos riesgos para la toma de decisiones efectivas, el cual deberá ser validado por lo menos una vez al año.</w:t>
      </w:r>
    </w:p>
    <w:p w14:paraId="1A8F9118" w14:textId="03EDDA87" w:rsidR="2EFCC1F0" w:rsidRPr="0019432B" w:rsidRDefault="2EFCC1F0" w:rsidP="00D81821">
      <w:pPr>
        <w:pStyle w:val="Prrafodelista"/>
        <w:numPr>
          <w:ilvl w:val="0"/>
          <w:numId w:val="233"/>
        </w:numPr>
        <w:jc w:val="both"/>
        <w:rPr>
          <w:rFonts w:ascii="Arial" w:eastAsia="Arial" w:hAnsi="Arial" w:cs="Arial"/>
          <w:lang w:val="es"/>
        </w:rPr>
      </w:pPr>
      <w:r w:rsidRPr="0019432B">
        <w:rPr>
          <w:rFonts w:ascii="Arial" w:eastAsia="Arial" w:hAnsi="Arial" w:cs="Arial"/>
          <w:lang w:val="es"/>
        </w:rPr>
        <w:lastRenderedPageBreak/>
        <w:t xml:space="preserve">Contar con la posibilidad de captura y actualización periódica de la información de los distintos factores de riesgo, garantizando que la estructura de datos definida para la captura de la información de </w:t>
      </w:r>
      <w:proofErr w:type="gramStart"/>
      <w:r w:rsidRPr="0019432B">
        <w:rPr>
          <w:rFonts w:ascii="Arial" w:eastAsia="Arial" w:hAnsi="Arial" w:cs="Arial"/>
          <w:lang w:val="es"/>
        </w:rPr>
        <w:t>los mismos</w:t>
      </w:r>
      <w:proofErr w:type="gramEnd"/>
      <w:r w:rsidRPr="0019432B">
        <w:rPr>
          <w:rFonts w:ascii="Arial" w:eastAsia="Arial" w:hAnsi="Arial" w:cs="Arial"/>
          <w:lang w:val="es"/>
        </w:rPr>
        <w:t xml:space="preserve"> contemple la totalidad de los campos necesarios para la adecuada administración de los riesgos.</w:t>
      </w:r>
    </w:p>
    <w:p w14:paraId="3B127048" w14:textId="75193489" w:rsidR="2EFCC1F0" w:rsidRPr="0019432B" w:rsidRDefault="2EFCC1F0" w:rsidP="00D81821">
      <w:pPr>
        <w:pStyle w:val="Prrafodelista"/>
        <w:numPr>
          <w:ilvl w:val="0"/>
          <w:numId w:val="233"/>
        </w:numPr>
        <w:rPr>
          <w:rFonts w:ascii="Arial" w:eastAsia="Arial" w:hAnsi="Arial" w:cs="Arial"/>
          <w:lang w:val="es"/>
        </w:rPr>
      </w:pPr>
      <w:r w:rsidRPr="0019432B">
        <w:rPr>
          <w:rFonts w:ascii="Arial" w:eastAsia="Arial" w:hAnsi="Arial" w:cs="Arial"/>
          <w:lang w:val="es"/>
        </w:rPr>
        <w:t>Consolidar las operaciones de los distintos factores de riesgo, de acuerdo con los criterios establecidos por la entidad.</w:t>
      </w:r>
    </w:p>
    <w:p w14:paraId="729E1C1A" w14:textId="746CBC4D" w:rsidR="2EFCC1F0" w:rsidRPr="0019432B" w:rsidRDefault="2EFCC1F0" w:rsidP="00D81821">
      <w:pPr>
        <w:pStyle w:val="Prrafodelista"/>
        <w:numPr>
          <w:ilvl w:val="0"/>
          <w:numId w:val="233"/>
        </w:numPr>
        <w:rPr>
          <w:rFonts w:ascii="Arial" w:eastAsia="Arial" w:hAnsi="Arial" w:cs="Arial"/>
          <w:lang w:val="es"/>
        </w:rPr>
      </w:pPr>
      <w:r w:rsidRPr="0019432B">
        <w:rPr>
          <w:rFonts w:ascii="Arial" w:eastAsia="Arial" w:hAnsi="Arial" w:cs="Arial"/>
          <w:lang w:val="es"/>
        </w:rPr>
        <w:t>Generar en forma automática los reportes internos y externos, distintos de los relativos a operaciones sospechosas, sin perjuicio de que todos los reportes a la UIAF sean enviados en forma electrónica.</w:t>
      </w:r>
    </w:p>
    <w:p w14:paraId="4B84ED69" w14:textId="1CBF64F5" w:rsidR="4BE76B4A" w:rsidRPr="0019432B" w:rsidRDefault="4BE76B4A" w:rsidP="4BE76B4A">
      <w:pPr>
        <w:pStyle w:val="paragraph"/>
        <w:spacing w:before="0" w:beforeAutospacing="0" w:after="0" w:afterAutospacing="0"/>
        <w:ind w:right="45"/>
        <w:jc w:val="both"/>
        <w:rPr>
          <w:rStyle w:val="eop"/>
          <w:rFonts w:ascii="Arial" w:hAnsi="Arial" w:cs="Arial"/>
          <w:sz w:val="22"/>
          <w:szCs w:val="22"/>
          <w:lang w:val="es-ES"/>
        </w:rPr>
      </w:pPr>
    </w:p>
    <w:p w14:paraId="4912399D" w14:textId="77777777" w:rsidR="002C1438" w:rsidRPr="0019432B" w:rsidRDefault="002C1438" w:rsidP="008A3A44">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DIVULGACIÓN DE LA INFORMACIÓN Y CAPACITACIONES </w:t>
      </w:r>
    </w:p>
    <w:p w14:paraId="62448FC3" w14:textId="77777777" w:rsidR="00D31449" w:rsidRPr="0019432B" w:rsidRDefault="00D31449" w:rsidP="00C6220B">
      <w:pPr>
        <w:spacing w:after="0"/>
        <w:rPr>
          <w:rFonts w:ascii="Arial" w:hAnsi="Arial" w:cs="Arial"/>
        </w:rPr>
      </w:pPr>
    </w:p>
    <w:p w14:paraId="3FA444E5" w14:textId="1AD48A3A" w:rsidR="002C1438" w:rsidRPr="0019432B" w:rsidRDefault="35E5D4F6" w:rsidP="00C6220B">
      <w:pPr>
        <w:spacing w:after="0" w:line="257" w:lineRule="auto"/>
        <w:jc w:val="both"/>
        <w:textAlignment w:val="baseline"/>
        <w:rPr>
          <w:rFonts w:ascii="Arial" w:eastAsia="Arial" w:hAnsi="Arial" w:cs="Arial"/>
          <w:lang w:val="es-ES"/>
        </w:rPr>
      </w:pPr>
      <w:r w:rsidRPr="0019432B">
        <w:rPr>
          <w:rFonts w:ascii="Arial" w:eastAsia="Arial" w:hAnsi="Arial" w:cs="Arial"/>
          <w:lang w:val="es-ES"/>
        </w:rPr>
        <w:t>Las entidades deben garantizar que la divulgación de la información de los subsistemas de riesgos sea con integridad, oportunidad, confiabilidad y disponibilidad, para esto deben tener en cuenta:</w:t>
      </w:r>
    </w:p>
    <w:p w14:paraId="36FF9808" w14:textId="60B49193" w:rsidR="002C1438" w:rsidRPr="0019432B" w:rsidRDefault="35E5D4F6" w:rsidP="00C6220B">
      <w:pPr>
        <w:pStyle w:val="Prrafodelista"/>
        <w:numPr>
          <w:ilvl w:val="0"/>
          <w:numId w:val="231"/>
        </w:numPr>
        <w:spacing w:after="0"/>
        <w:ind w:left="567" w:hanging="283"/>
        <w:jc w:val="both"/>
        <w:textAlignment w:val="baseline"/>
        <w:rPr>
          <w:rFonts w:ascii="Arial" w:eastAsia="Arial" w:hAnsi="Arial" w:cs="Arial"/>
          <w:lang w:val="es-ES"/>
        </w:rPr>
      </w:pPr>
      <w:r w:rsidRPr="0019432B">
        <w:rPr>
          <w:rFonts w:ascii="Arial" w:eastAsia="Arial" w:hAnsi="Arial" w:cs="Arial"/>
          <w:lang w:val="es-ES"/>
        </w:rPr>
        <w:t>La divulgación de la información debe hacerse en forma periódica y estar disponible, cuando así se requiera.</w:t>
      </w:r>
    </w:p>
    <w:p w14:paraId="4A21612C" w14:textId="11F3D2C2" w:rsidR="002C1438" w:rsidRPr="0019432B" w:rsidRDefault="35E5D4F6" w:rsidP="00C6220B">
      <w:pPr>
        <w:pStyle w:val="Prrafodelista"/>
        <w:numPr>
          <w:ilvl w:val="0"/>
          <w:numId w:val="231"/>
        </w:numPr>
        <w:spacing w:after="0"/>
        <w:ind w:left="567" w:hanging="283"/>
        <w:jc w:val="both"/>
        <w:textAlignment w:val="baseline"/>
        <w:rPr>
          <w:rFonts w:ascii="Arial" w:eastAsia="Arial" w:hAnsi="Arial" w:cs="Arial"/>
          <w:lang w:val="es-ES"/>
        </w:rPr>
      </w:pPr>
      <w:r w:rsidRPr="0019432B">
        <w:rPr>
          <w:rFonts w:ascii="Arial" w:eastAsia="Arial" w:hAnsi="Arial" w:cs="Arial"/>
          <w:lang w:val="es-ES"/>
        </w:rPr>
        <w:t>Diseñar un sistema adecuado de reportes tanto internos como externos, que garantice el funcionamiento de sus propios procedimientos y el cumplimiento de los requerimientos normativos.</w:t>
      </w:r>
    </w:p>
    <w:p w14:paraId="4EDC521E" w14:textId="57294567" w:rsidR="002C1438" w:rsidRPr="0019432B" w:rsidRDefault="35E5D4F6" w:rsidP="00C6220B">
      <w:pPr>
        <w:pStyle w:val="Prrafodelista"/>
        <w:numPr>
          <w:ilvl w:val="0"/>
          <w:numId w:val="231"/>
        </w:numPr>
        <w:spacing w:after="0"/>
        <w:ind w:left="567" w:hanging="283"/>
        <w:jc w:val="both"/>
        <w:textAlignment w:val="baseline"/>
        <w:rPr>
          <w:rFonts w:ascii="Arial" w:eastAsia="Arial" w:hAnsi="Arial" w:cs="Arial"/>
          <w:lang w:val="es-ES"/>
        </w:rPr>
      </w:pPr>
      <w:r w:rsidRPr="0019432B">
        <w:rPr>
          <w:rFonts w:ascii="Arial" w:eastAsia="Arial" w:hAnsi="Arial" w:cs="Arial"/>
          <w:lang w:val="es-ES"/>
        </w:rPr>
        <w:t>Debe mantener una comunicación eficaz, que fluya en todas las direcciones a través de todas las áreas de la organización.</w:t>
      </w:r>
    </w:p>
    <w:p w14:paraId="54657D82" w14:textId="08F273EC" w:rsidR="35E5D4F6" w:rsidRPr="0019432B" w:rsidRDefault="35E5D4F6" w:rsidP="00C6220B">
      <w:pPr>
        <w:pStyle w:val="Prrafodelista"/>
        <w:numPr>
          <w:ilvl w:val="0"/>
          <w:numId w:val="231"/>
        </w:numPr>
        <w:spacing w:after="0"/>
        <w:ind w:left="567" w:hanging="283"/>
        <w:jc w:val="both"/>
        <w:rPr>
          <w:rFonts w:ascii="Arial" w:eastAsia="Arial" w:hAnsi="Arial" w:cs="Arial"/>
          <w:lang w:val="es-ES"/>
        </w:rPr>
      </w:pPr>
      <w:r w:rsidRPr="0019432B">
        <w:rPr>
          <w:rFonts w:ascii="Arial" w:eastAsia="Arial" w:hAnsi="Arial" w:cs="Arial"/>
          <w:lang w:val="es-ES"/>
        </w:rPr>
        <w:t>La entidad debe disponer de medios para comunicar la información significativa y de forma asertiva y clara, tanto al interior de la organización como hacia su exterior</w:t>
      </w:r>
    </w:p>
    <w:p w14:paraId="286D85FF" w14:textId="523BE98D" w:rsidR="35E5D4F6" w:rsidRPr="0019432B" w:rsidRDefault="35E5D4F6" w:rsidP="00C6220B">
      <w:pPr>
        <w:pStyle w:val="Prrafodelista"/>
        <w:numPr>
          <w:ilvl w:val="0"/>
          <w:numId w:val="231"/>
        </w:numPr>
        <w:ind w:left="567" w:hanging="283"/>
        <w:jc w:val="both"/>
        <w:rPr>
          <w:rFonts w:ascii="Arial" w:eastAsia="Arial" w:hAnsi="Arial" w:cs="Arial"/>
          <w:lang w:val="es-ES"/>
        </w:rPr>
      </w:pPr>
      <w:r w:rsidRPr="0019432B">
        <w:rPr>
          <w:rFonts w:ascii="Arial" w:eastAsia="Arial" w:hAnsi="Arial" w:cs="Arial"/>
          <w:lang w:val="es-ES"/>
        </w:rPr>
        <w:t>Debe contar con canales de comunicación particulares para la recepción de denuncias (tales como líneas telefónicas, correos electrónicos, buzones especiales en el sitio Web y otros mecanismos digitales) con el fin que las personas sean internas o externas a la entidad y que detecten eventuales irregularidades, incumplimientos normativos, violaciones al manual de prevención del Riesgo de Corrupción, la Opacidad y el Fraude, u otros hechos o circunstancias que afecten o puedan afectar el adecuado funcionamiento del SICOF, puedan ponerlos en conocimiento del oficial de cumplimiento o la persona encargada del SICOF</w:t>
      </w:r>
    </w:p>
    <w:p w14:paraId="71DE138F" w14:textId="5B3C2194" w:rsidR="35E5D4F6" w:rsidRPr="0019432B" w:rsidRDefault="35E5D4F6" w:rsidP="00C6220B">
      <w:pPr>
        <w:pStyle w:val="Prrafodelista"/>
        <w:numPr>
          <w:ilvl w:val="0"/>
          <w:numId w:val="231"/>
        </w:numPr>
        <w:ind w:left="567" w:hanging="283"/>
        <w:jc w:val="both"/>
        <w:rPr>
          <w:rFonts w:ascii="Arial" w:eastAsia="Arial" w:hAnsi="Arial" w:cs="Arial"/>
          <w:lang w:val="es-ES"/>
        </w:rPr>
      </w:pPr>
      <w:r w:rsidRPr="0019432B">
        <w:rPr>
          <w:rFonts w:ascii="Arial" w:eastAsia="Arial" w:hAnsi="Arial" w:cs="Arial"/>
          <w:lang w:val="es-ES"/>
        </w:rPr>
        <w:t xml:space="preserve">Los canales de comunicación deben contar con salvaguardias que garanticen la confidencialidad de la información y de la identidad de la persona que está entregando la información. </w:t>
      </w:r>
    </w:p>
    <w:p w14:paraId="04BB9063" w14:textId="0CC41EBE" w:rsidR="35E5D4F6" w:rsidRPr="0019432B" w:rsidRDefault="35E5D4F6" w:rsidP="00C6220B">
      <w:pPr>
        <w:pStyle w:val="Prrafodelista"/>
        <w:numPr>
          <w:ilvl w:val="0"/>
          <w:numId w:val="231"/>
        </w:numPr>
        <w:ind w:left="567" w:hanging="283"/>
        <w:jc w:val="both"/>
        <w:rPr>
          <w:rFonts w:ascii="Arial" w:eastAsia="Arial" w:hAnsi="Arial" w:cs="Arial"/>
          <w:lang w:val="es-ES"/>
        </w:rPr>
      </w:pPr>
      <w:r w:rsidRPr="0019432B">
        <w:rPr>
          <w:rFonts w:ascii="Arial" w:eastAsia="Arial" w:hAnsi="Arial" w:cs="Arial"/>
          <w:lang w:val="es-ES"/>
        </w:rPr>
        <w:t>Las entidades deben diferenciar claramente estos canales de recepción de este tipo de información, de los canales de formulación de quejas derivadas en las fallas en la prestación de servicios.</w:t>
      </w:r>
    </w:p>
    <w:p w14:paraId="76B52D88" w14:textId="610C0584" w:rsidR="002C1438" w:rsidRPr="0019432B" w:rsidRDefault="002C1438" w:rsidP="001A05B0">
      <w:pPr>
        <w:pStyle w:val="paragraph"/>
        <w:spacing w:before="0" w:beforeAutospacing="0" w:after="0" w:afterAutospacing="0"/>
        <w:jc w:val="both"/>
        <w:textAlignment w:val="baseline"/>
        <w:rPr>
          <w:rStyle w:val="eop"/>
          <w:rFonts w:ascii="Arial" w:hAnsi="Arial" w:cs="Arial"/>
          <w:sz w:val="22"/>
          <w:szCs w:val="22"/>
          <w:lang w:val="es-ES"/>
        </w:rPr>
      </w:pPr>
    </w:p>
    <w:p w14:paraId="1FA0B8D0" w14:textId="6C9806F5" w:rsidR="002C1438" w:rsidRDefault="002C1438" w:rsidP="00C144D9">
      <w:pPr>
        <w:pStyle w:val="Prrafodelista"/>
        <w:numPr>
          <w:ilvl w:val="4"/>
          <w:numId w:val="5"/>
        </w:numPr>
        <w:spacing w:after="0" w:line="276" w:lineRule="auto"/>
        <w:jc w:val="both"/>
        <w:rPr>
          <w:rStyle w:val="eop"/>
          <w:rFonts w:ascii="Arial" w:hAnsi="Arial" w:cs="Arial"/>
          <w:b/>
        </w:rPr>
      </w:pPr>
      <w:r w:rsidRPr="0019432B">
        <w:rPr>
          <w:rFonts w:ascii="Arial" w:hAnsi="Arial" w:cs="Arial"/>
          <w:b/>
        </w:rPr>
        <w:t>Divulgación</w:t>
      </w:r>
      <w:r w:rsidRPr="0019432B">
        <w:rPr>
          <w:rStyle w:val="normaltextrun"/>
          <w:rFonts w:ascii="Arial" w:hAnsi="Arial" w:cs="Arial"/>
          <w:b/>
          <w:lang w:val="es-ES"/>
        </w:rPr>
        <w:t xml:space="preserve"> de la Información Interna</w:t>
      </w:r>
      <w:r w:rsidRPr="0019432B">
        <w:rPr>
          <w:rStyle w:val="eop"/>
          <w:rFonts w:ascii="Arial" w:hAnsi="Arial" w:cs="Arial"/>
          <w:b/>
        </w:rPr>
        <w:t> </w:t>
      </w:r>
    </w:p>
    <w:p w14:paraId="1F4FD327" w14:textId="77777777" w:rsidR="00E2404E" w:rsidRPr="0019432B" w:rsidRDefault="00E2404E" w:rsidP="00E2404E">
      <w:pPr>
        <w:pStyle w:val="Prrafodelista"/>
        <w:spacing w:after="0" w:line="276" w:lineRule="auto"/>
        <w:ind w:left="1080"/>
        <w:jc w:val="both"/>
        <w:rPr>
          <w:rFonts w:ascii="Arial" w:hAnsi="Arial" w:cs="Arial"/>
          <w:b/>
        </w:rPr>
      </w:pPr>
    </w:p>
    <w:p w14:paraId="73DEC785" w14:textId="70FCB391" w:rsidR="002C1438" w:rsidRPr="0019432B" w:rsidRDefault="002C1438" w:rsidP="002C1438">
      <w:pPr>
        <w:pStyle w:val="paragraph"/>
        <w:spacing w:before="0" w:beforeAutospacing="0" w:after="0" w:afterAutospacing="0"/>
        <w:ind w:right="45"/>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ES"/>
        </w:rPr>
        <w:t xml:space="preserve">Como resultado del monitoreo y control de cada uno de los riesgos identificados y especialmente los prioritarios, la entidad debe elaborar reportes semestrales como mínimo, que permitan establecer el perfil de riesgo de </w:t>
      </w:r>
      <w:r w:rsidR="005A18EB" w:rsidRPr="0019432B">
        <w:rPr>
          <w:rStyle w:val="normaltextrun"/>
          <w:rFonts w:ascii="Arial" w:hAnsi="Arial" w:cs="Arial"/>
          <w:sz w:val="22"/>
          <w:szCs w:val="22"/>
          <w:lang w:val="es-ES"/>
        </w:rPr>
        <w:t>esta</w:t>
      </w:r>
      <w:r w:rsidRPr="0019432B">
        <w:rPr>
          <w:rStyle w:val="normaltextrun"/>
          <w:rFonts w:ascii="Arial" w:hAnsi="Arial" w:cs="Arial"/>
          <w:sz w:val="22"/>
          <w:szCs w:val="22"/>
          <w:lang w:val="es-ES"/>
        </w:rPr>
        <w:t>.</w:t>
      </w:r>
      <w:r w:rsidRPr="0019432B">
        <w:rPr>
          <w:rStyle w:val="eop"/>
          <w:rFonts w:ascii="Arial" w:hAnsi="Arial" w:cs="Arial"/>
          <w:sz w:val="22"/>
          <w:szCs w:val="22"/>
          <w:lang w:val="es-ES"/>
        </w:rPr>
        <w:t> </w:t>
      </w:r>
    </w:p>
    <w:p w14:paraId="209EB354" w14:textId="77777777" w:rsidR="006A5BEF" w:rsidRPr="0019432B" w:rsidRDefault="006A5BEF" w:rsidP="002C1438">
      <w:pPr>
        <w:pStyle w:val="paragraph"/>
        <w:spacing w:before="0" w:beforeAutospacing="0" w:after="0" w:afterAutospacing="0"/>
        <w:ind w:right="45"/>
        <w:jc w:val="both"/>
        <w:textAlignment w:val="baseline"/>
        <w:rPr>
          <w:rFonts w:ascii="Arial" w:hAnsi="Arial" w:cs="Arial"/>
          <w:sz w:val="22"/>
          <w:szCs w:val="22"/>
          <w:lang w:val="es-ES"/>
        </w:rPr>
      </w:pPr>
    </w:p>
    <w:p w14:paraId="43CDA5D2" w14:textId="1E2EDD20"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lastRenderedPageBreak/>
        <w:t>Asimismo, debe elaborar informes de gestión al cierre de cada ejercicio contable sobre el cumplimiento de las políticas, los límites establecidos y su grado de cumplimiento, el nivel de exposición a los diferentes riesgos a los que se ven expuestas las entidades</w:t>
      </w:r>
      <w:r w:rsidR="005B5773" w:rsidRPr="0019432B">
        <w:rPr>
          <w:rStyle w:val="normaltextrun"/>
          <w:rFonts w:ascii="Arial" w:hAnsi="Arial" w:cs="Arial"/>
          <w:sz w:val="22"/>
          <w:szCs w:val="22"/>
          <w:lang w:val="es-ES"/>
        </w:rPr>
        <w:t>,</w:t>
      </w:r>
      <w:r w:rsidRPr="0019432B" w:rsidDel="00812C9A">
        <w:rPr>
          <w:rStyle w:val="normaltextrun"/>
          <w:rFonts w:ascii="Arial" w:hAnsi="Arial" w:cs="Arial"/>
          <w:sz w:val="22"/>
          <w:szCs w:val="22"/>
          <w:lang w:val="es-ES"/>
        </w:rPr>
        <w:t xml:space="preserve"> que incluya la cuantificación de los efectos de la posible materialización de estos sobre </w:t>
      </w:r>
      <w:r w:rsidR="005B5773" w:rsidRPr="0019432B">
        <w:rPr>
          <w:rStyle w:val="normaltextrun"/>
          <w:rFonts w:ascii="Arial" w:hAnsi="Arial" w:cs="Arial"/>
          <w:sz w:val="22"/>
          <w:szCs w:val="22"/>
          <w:lang w:val="es-ES"/>
        </w:rPr>
        <w:t xml:space="preserve">las utilidades, el patrimonio y el perfil de riesgo de cada entidad. </w:t>
      </w:r>
      <w:r w:rsidRPr="0019432B">
        <w:rPr>
          <w:rStyle w:val="normaltextrun"/>
          <w:rFonts w:ascii="Arial" w:hAnsi="Arial" w:cs="Arial"/>
          <w:sz w:val="22"/>
          <w:szCs w:val="22"/>
          <w:lang w:val="es-ES"/>
        </w:rPr>
        <w:t> </w:t>
      </w:r>
      <w:r w:rsidRPr="0019432B">
        <w:rPr>
          <w:rStyle w:val="eop"/>
          <w:rFonts w:ascii="Arial" w:hAnsi="Arial" w:cs="Arial"/>
          <w:sz w:val="22"/>
          <w:szCs w:val="22"/>
          <w:lang w:val="es-ES"/>
        </w:rPr>
        <w:t> </w:t>
      </w:r>
    </w:p>
    <w:p w14:paraId="435F4B25"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167B0C37" w14:textId="022A3567" w:rsidR="00D50A33" w:rsidRPr="0019432B" w:rsidRDefault="002C1438" w:rsidP="00EC6BE2">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Estos informes deben dirigirse por lo menos al Representante Legal y a la Junta Directiva o quien haga sus veces, los cuales deben quedar plasmados en acta donde se socialicen estos informes. Estos informes deben ser presentados de manera comprensible y deben mostrar las exposiciones por tipo de riesgo y de la manera más desagregada, detallada y clara posible.</w:t>
      </w:r>
      <w:r w:rsidRPr="0019432B">
        <w:rPr>
          <w:rStyle w:val="eop"/>
          <w:rFonts w:ascii="Arial" w:hAnsi="Arial" w:cs="Arial"/>
          <w:sz w:val="22"/>
          <w:szCs w:val="22"/>
          <w:lang w:val="es-ES"/>
        </w:rPr>
        <w:t> </w:t>
      </w:r>
    </w:p>
    <w:p w14:paraId="623CE115"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5493D8F1" w14:textId="77777777" w:rsidR="002C1438" w:rsidRPr="0019432B" w:rsidRDefault="002C1438" w:rsidP="00C144D9">
      <w:pPr>
        <w:pStyle w:val="Prrafodelista"/>
        <w:numPr>
          <w:ilvl w:val="4"/>
          <w:numId w:val="5"/>
        </w:numPr>
        <w:spacing w:after="0" w:line="276" w:lineRule="auto"/>
        <w:jc w:val="both"/>
        <w:rPr>
          <w:rStyle w:val="normaltextrun"/>
          <w:rFonts w:ascii="Arial" w:hAnsi="Arial" w:cs="Arial"/>
          <w:b/>
          <w:sz w:val="24"/>
          <w:szCs w:val="24"/>
          <w:lang w:val="es-ES"/>
        </w:rPr>
      </w:pPr>
      <w:r w:rsidRPr="0019432B">
        <w:rPr>
          <w:rStyle w:val="normaltextrun"/>
          <w:rFonts w:ascii="Arial" w:hAnsi="Arial" w:cs="Arial"/>
          <w:b/>
          <w:lang w:val="es-ES"/>
        </w:rPr>
        <w:t>Divulgación de la Información Externa </w:t>
      </w:r>
    </w:p>
    <w:p w14:paraId="7E68F82D" w14:textId="77777777" w:rsidR="00C26518" w:rsidRPr="0019432B" w:rsidRDefault="00C26518" w:rsidP="002C1438">
      <w:pPr>
        <w:pStyle w:val="paragraph"/>
        <w:spacing w:before="0" w:beforeAutospacing="0" w:after="0" w:afterAutospacing="0"/>
        <w:ind w:right="45"/>
        <w:jc w:val="both"/>
        <w:textAlignment w:val="baseline"/>
        <w:rPr>
          <w:rStyle w:val="eop"/>
          <w:rFonts w:ascii="Arial" w:eastAsiaTheme="minorHAnsi" w:hAnsi="Arial" w:cs="Arial"/>
          <w:sz w:val="22"/>
          <w:szCs w:val="22"/>
          <w:lang w:val="es-ES"/>
        </w:rPr>
      </w:pPr>
    </w:p>
    <w:p w14:paraId="3B967CF2" w14:textId="787A1448" w:rsidR="005370FC" w:rsidRPr="0019432B" w:rsidRDefault="005370FC" w:rsidP="002C1438">
      <w:pPr>
        <w:pStyle w:val="paragraph"/>
        <w:spacing w:before="0" w:beforeAutospacing="0" w:after="0" w:afterAutospacing="0"/>
        <w:ind w:right="45"/>
        <w:jc w:val="both"/>
        <w:textAlignment w:val="baseline"/>
        <w:rPr>
          <w:rStyle w:val="eop"/>
          <w:rFonts w:ascii="Arial" w:hAnsi="Arial" w:cs="Arial"/>
          <w:sz w:val="22"/>
          <w:szCs w:val="22"/>
          <w:lang w:val="es-ES"/>
        </w:rPr>
      </w:pPr>
      <w:r w:rsidRPr="0019432B">
        <w:rPr>
          <w:rStyle w:val="eop"/>
          <w:rFonts w:ascii="Arial" w:eastAsiaTheme="minorHAnsi" w:hAnsi="Arial" w:cs="Arial"/>
          <w:sz w:val="22"/>
          <w:szCs w:val="22"/>
          <w:lang w:val="es-ES"/>
        </w:rPr>
        <w:t>Las entidades establecerán dentro de su reglamentación interna una política general de revelación de información y transparencia,</w:t>
      </w:r>
      <w:r w:rsidR="008A396B" w:rsidRPr="0019432B">
        <w:rPr>
          <w:rFonts w:ascii="Arial" w:hAnsi="Arial" w:cs="Arial"/>
          <w:lang w:val="es-ES"/>
        </w:rPr>
        <w:t xml:space="preserve"> </w:t>
      </w:r>
      <w:r w:rsidR="008A396B" w:rsidRPr="0019432B">
        <w:rPr>
          <w:rStyle w:val="eop"/>
          <w:rFonts w:ascii="Arial" w:eastAsiaTheme="minorHAnsi" w:hAnsi="Arial" w:cs="Arial"/>
          <w:sz w:val="22"/>
          <w:szCs w:val="22"/>
          <w:lang w:val="es-ES"/>
        </w:rPr>
        <w:t xml:space="preserve">que permitan </w:t>
      </w:r>
      <w:r w:rsidR="00E75CD6" w:rsidRPr="0019432B">
        <w:rPr>
          <w:rStyle w:val="eop"/>
          <w:rFonts w:ascii="Arial" w:eastAsiaTheme="minorHAnsi" w:hAnsi="Arial" w:cs="Arial"/>
          <w:sz w:val="22"/>
          <w:szCs w:val="22"/>
          <w:lang w:val="es-ES"/>
        </w:rPr>
        <w:t>a</w:t>
      </w:r>
      <w:r w:rsidR="008A396B" w:rsidRPr="0019432B">
        <w:rPr>
          <w:rStyle w:val="eop"/>
          <w:rFonts w:ascii="Arial" w:eastAsiaTheme="minorHAnsi" w:hAnsi="Arial" w:cs="Arial"/>
          <w:sz w:val="22"/>
          <w:szCs w:val="22"/>
          <w:lang w:val="es-ES"/>
        </w:rPr>
        <w:t>l público en general, conocer y acceder con facilidad a la información referente como mínimo a la red de servicios de salud, resultados en salud de la entidad y las actividades de gestión del riesgo adelantadas como mínimo de los subsistemas de administración de riesgos.</w:t>
      </w:r>
    </w:p>
    <w:p w14:paraId="35F983B8" w14:textId="77777777" w:rsidR="003D2EE6" w:rsidRPr="0019432B" w:rsidRDefault="003D2EE6" w:rsidP="002C1438">
      <w:pPr>
        <w:pStyle w:val="paragraph"/>
        <w:spacing w:before="0" w:beforeAutospacing="0" w:after="0" w:afterAutospacing="0"/>
        <w:ind w:right="45"/>
        <w:jc w:val="both"/>
        <w:textAlignment w:val="baseline"/>
        <w:rPr>
          <w:rStyle w:val="eop"/>
          <w:rFonts w:ascii="Arial" w:hAnsi="Arial" w:cs="Arial"/>
          <w:sz w:val="22"/>
          <w:szCs w:val="22"/>
          <w:lang w:val="es-ES"/>
        </w:rPr>
      </w:pPr>
    </w:p>
    <w:p w14:paraId="46F6681F" w14:textId="00CB324D"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 xml:space="preserve">Los administradores de la entidad, en su informe de gestión, al cierre de cada ejercicio contable, deben incluir en las notas a los estados financieros un apartado sobre la gestión </w:t>
      </w:r>
      <w:r w:rsidR="00D275CB" w:rsidRPr="0019432B">
        <w:rPr>
          <w:rStyle w:val="normaltextrun"/>
          <w:rFonts w:ascii="Arial" w:hAnsi="Arial" w:cs="Arial"/>
          <w:sz w:val="22"/>
          <w:szCs w:val="22"/>
          <w:lang w:val="es-ES"/>
        </w:rPr>
        <w:t xml:space="preserve">de riesgos </w:t>
      </w:r>
      <w:r w:rsidRPr="0019432B">
        <w:rPr>
          <w:rStyle w:val="normaltextrun"/>
          <w:rFonts w:ascii="Arial" w:hAnsi="Arial" w:cs="Arial"/>
          <w:sz w:val="22"/>
          <w:szCs w:val="22"/>
          <w:lang w:val="es-ES"/>
        </w:rPr>
        <w:t>adelantada</w:t>
      </w:r>
      <w:r w:rsidR="00911A49" w:rsidRPr="0019432B">
        <w:rPr>
          <w:rStyle w:val="normaltextrun"/>
          <w:rFonts w:ascii="Arial" w:hAnsi="Arial" w:cs="Arial"/>
          <w:sz w:val="22"/>
          <w:szCs w:val="22"/>
          <w:lang w:val="es-ES"/>
        </w:rPr>
        <w:t>.</w:t>
      </w:r>
      <w:r w:rsidRPr="0019432B">
        <w:rPr>
          <w:rStyle w:val="normaltextrun"/>
          <w:rFonts w:ascii="Arial" w:hAnsi="Arial" w:cs="Arial"/>
          <w:sz w:val="22"/>
          <w:szCs w:val="22"/>
          <w:lang w:val="es-ES"/>
        </w:rPr>
        <w:t xml:space="preserve"> </w:t>
      </w:r>
    </w:p>
    <w:p w14:paraId="76054D8B"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447CB6FF"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Por un lado, la información cualitativa es indispensable para elaborar y proveer una mejor compresión de los estados financieros de las entidades, por tanto, es necesario que las entidades informen sobre sus objetivos de negocio, estrategias y filosofía en la gestión de riesgos y los controles implementados en cada uno para mitigarlos. Además, la información revelada debe considerar los cambios potenciales en los niveles de riesgo, cambios materiales en las estrategias y límites de exposición para cada uno de los Subsistemas de Administración de Riesgos.</w:t>
      </w:r>
      <w:r w:rsidRPr="0019432B">
        <w:rPr>
          <w:rStyle w:val="eop"/>
          <w:rFonts w:ascii="Arial" w:hAnsi="Arial" w:cs="Arial"/>
          <w:sz w:val="22"/>
          <w:szCs w:val="22"/>
          <w:lang w:val="es-ES"/>
        </w:rPr>
        <w:t> </w:t>
      </w:r>
    </w:p>
    <w:p w14:paraId="7F8524E2"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31E4E08C" w14:textId="7B3DF1AA"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normaltextrun"/>
          <w:rFonts w:ascii="Arial" w:hAnsi="Arial" w:cs="Arial"/>
          <w:sz w:val="22"/>
          <w:szCs w:val="22"/>
          <w:lang w:val="es-ES"/>
        </w:rPr>
        <w:t>Por otro lado, las entidades deben revelar al público en general, la información cuantitativa sobre la gestión integral de los riesgos, como resultado de sus políticas y metodologías internas aplicadas para su control, de acuerdo con lo que los administradores de la entidad consideren pertinente revelar, sin perjuicio de aquella que sea de carácter privilegiado, confidencial o reservado, respecto de la cual se deben adoptar todas las medidas que consideren necesarias para su protección, incluyendo lo relacionado con su almacenamiento, acceso, conservación, custodia y divulgación.</w:t>
      </w:r>
      <w:r w:rsidRPr="0019432B">
        <w:rPr>
          <w:rStyle w:val="eop"/>
          <w:rFonts w:ascii="Arial" w:hAnsi="Arial" w:cs="Arial"/>
          <w:sz w:val="22"/>
          <w:szCs w:val="22"/>
          <w:lang w:val="es-ES"/>
        </w:rPr>
        <w:t> </w:t>
      </w:r>
    </w:p>
    <w:p w14:paraId="34872ACF" w14:textId="77777777" w:rsidR="002C1438" w:rsidRPr="0019432B" w:rsidRDefault="002C1438" w:rsidP="002C1438">
      <w:pPr>
        <w:pStyle w:val="paragraph"/>
        <w:spacing w:before="0" w:beforeAutospacing="0" w:after="0" w:afterAutospacing="0"/>
        <w:ind w:right="45"/>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408219C5" w14:textId="77777777" w:rsidR="002C1438" w:rsidRPr="0019432B" w:rsidRDefault="002C1438" w:rsidP="002C1438">
      <w:pPr>
        <w:pStyle w:val="paragraph"/>
        <w:spacing w:before="0" w:beforeAutospacing="0" w:after="0" w:afterAutospacing="0"/>
        <w:ind w:right="45"/>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ES"/>
        </w:rPr>
        <w:t>Las características de la información divulgada estarán relacionadas con el volumen, la complejidad y el perfil de riesgo de las operaciones que maneje cada entidad. Asimismo, las entidades deberán mantener a disposición del público en general, a través de medios que garanticen su acceso, la información general que resulte necesaria para que haya un adecuado y cabal entendimiento respecto de la estructura que la entidad tenga diseñada e implementada, para la identificación, medición y control integral de cada uno de los subsistemas definidos en esta circular, de acuerdo con los mecanismos de rendición de cuentas que la entidad haya establecido en sus políticas.</w:t>
      </w:r>
      <w:r w:rsidRPr="0019432B">
        <w:rPr>
          <w:rStyle w:val="eop"/>
          <w:rFonts w:ascii="Arial" w:hAnsi="Arial" w:cs="Arial"/>
          <w:sz w:val="22"/>
          <w:szCs w:val="22"/>
          <w:lang w:val="es-ES"/>
        </w:rPr>
        <w:t> </w:t>
      </w:r>
    </w:p>
    <w:p w14:paraId="00B87C5F" w14:textId="69BA87BD" w:rsidR="001C0DE5" w:rsidRPr="0019432B" w:rsidRDefault="001C0DE5" w:rsidP="00C65232">
      <w:pPr>
        <w:spacing w:after="0"/>
        <w:jc w:val="both"/>
        <w:rPr>
          <w:rFonts w:ascii="Arial" w:hAnsi="Arial" w:cs="Arial"/>
        </w:rPr>
      </w:pPr>
    </w:p>
    <w:p w14:paraId="5C3E19DA" w14:textId="5464333E" w:rsidR="00C04AF6" w:rsidRDefault="00E42D54" w:rsidP="00C144D9">
      <w:pPr>
        <w:spacing w:after="0"/>
        <w:jc w:val="both"/>
        <w:rPr>
          <w:rStyle w:val="normaltextrun"/>
          <w:rFonts w:ascii="Arial" w:hAnsi="Arial" w:cs="Arial"/>
          <w:lang w:val="es-ES" w:eastAsia="en-US"/>
        </w:rPr>
      </w:pPr>
      <w:r w:rsidRPr="0019432B">
        <w:rPr>
          <w:rStyle w:val="normaltextrun"/>
          <w:rFonts w:ascii="Arial" w:hAnsi="Arial" w:cs="Arial"/>
          <w:lang w:val="es-ES" w:eastAsia="en-US"/>
        </w:rPr>
        <w:lastRenderedPageBreak/>
        <w:t>Lo anterior sin perjuicio del carácter de destinatario de las normas de transparencia para el sector público, que corresponden a las entidades públicas en virtud del artículo 5 de la Ley Estatutaria 1712 de 2014</w:t>
      </w:r>
      <w:r w:rsidR="005A7A72" w:rsidRPr="0019432B">
        <w:rPr>
          <w:rStyle w:val="normaltextrun"/>
          <w:rFonts w:ascii="Arial" w:hAnsi="Arial" w:cs="Arial"/>
          <w:lang w:val="es-ES" w:eastAsia="en-US"/>
        </w:rPr>
        <w:t>,</w:t>
      </w:r>
      <w:r w:rsidRPr="0019432B" w:rsidDel="005A7A72">
        <w:rPr>
          <w:rStyle w:val="normaltextrun"/>
          <w:rFonts w:ascii="Arial" w:hAnsi="Arial" w:cs="Arial"/>
          <w:lang w:val="es-ES" w:eastAsia="en-US"/>
        </w:rPr>
        <w:t xml:space="preserve"> </w:t>
      </w:r>
      <w:r w:rsidR="00CF6F70" w:rsidRPr="0019432B">
        <w:rPr>
          <w:rStyle w:val="normaltextrun"/>
          <w:rFonts w:ascii="Arial" w:hAnsi="Arial" w:cs="Arial"/>
          <w:lang w:val="es-ES" w:eastAsia="en-US"/>
        </w:rPr>
        <w:t>la Ley 2195 de 2022</w:t>
      </w:r>
      <w:r w:rsidRPr="0019432B">
        <w:rPr>
          <w:rStyle w:val="normaltextrun"/>
          <w:rFonts w:ascii="Arial" w:hAnsi="Arial" w:cs="Arial"/>
          <w:lang w:val="es-ES" w:eastAsia="en-US"/>
        </w:rPr>
        <w:t xml:space="preserve"> y sus </w:t>
      </w:r>
      <w:r w:rsidR="00CF6F70" w:rsidRPr="0019432B">
        <w:rPr>
          <w:rStyle w:val="normaltextrun"/>
          <w:rFonts w:ascii="Arial" w:hAnsi="Arial" w:cs="Arial"/>
          <w:lang w:val="es-ES" w:eastAsia="en-US"/>
        </w:rPr>
        <w:t xml:space="preserve">normas reglamentarias, </w:t>
      </w:r>
      <w:r w:rsidR="005A7A72" w:rsidRPr="0019432B">
        <w:rPr>
          <w:rStyle w:val="normaltextrun"/>
          <w:rFonts w:ascii="Arial" w:hAnsi="Arial" w:cs="Arial"/>
          <w:lang w:val="es-ES" w:eastAsia="en-US"/>
        </w:rPr>
        <w:t xml:space="preserve">en </w:t>
      </w:r>
      <w:r w:rsidRPr="0019432B">
        <w:rPr>
          <w:rStyle w:val="normaltextrun"/>
          <w:rFonts w:ascii="Arial" w:hAnsi="Arial" w:cs="Arial"/>
          <w:lang w:val="es-ES" w:eastAsia="en-US"/>
        </w:rPr>
        <w:t>sus distintos reglamentos de desarrollo.</w:t>
      </w:r>
    </w:p>
    <w:p w14:paraId="230EB495" w14:textId="77777777" w:rsidR="00E2404E" w:rsidRPr="0019432B" w:rsidRDefault="00E2404E" w:rsidP="00C144D9">
      <w:pPr>
        <w:spacing w:after="0"/>
        <w:jc w:val="both"/>
        <w:rPr>
          <w:rStyle w:val="normaltextrun"/>
          <w:rFonts w:ascii="Arial" w:hAnsi="Arial" w:cs="Arial"/>
          <w:lang w:val="es-ES" w:eastAsia="en-US"/>
        </w:rPr>
      </w:pPr>
    </w:p>
    <w:p w14:paraId="3963B095" w14:textId="77777777" w:rsidR="0087483C" w:rsidRPr="0019432B" w:rsidRDefault="0087483C" w:rsidP="0087483C">
      <w:pPr>
        <w:pStyle w:val="Prrafodelista"/>
        <w:numPr>
          <w:ilvl w:val="4"/>
          <w:numId w:val="5"/>
        </w:numPr>
        <w:spacing w:after="0" w:line="276" w:lineRule="auto"/>
        <w:jc w:val="both"/>
        <w:rPr>
          <w:rFonts w:ascii="Arial" w:hAnsi="Arial" w:cs="Arial"/>
          <w:b/>
          <w:lang w:val="es-ES"/>
        </w:rPr>
      </w:pPr>
      <w:r w:rsidRPr="0019432B">
        <w:rPr>
          <w:rFonts w:ascii="Arial" w:hAnsi="Arial" w:cs="Arial"/>
          <w:b/>
          <w:lang w:val="es-ES"/>
        </w:rPr>
        <w:t>Capacitaciones</w:t>
      </w:r>
    </w:p>
    <w:p w14:paraId="407A162D" w14:textId="77777777" w:rsidR="0087483C" w:rsidRPr="0019432B" w:rsidRDefault="0087483C" w:rsidP="0087483C">
      <w:pPr>
        <w:pStyle w:val="Normalarial"/>
        <w:jc w:val="both"/>
        <w:rPr>
          <w:rFonts w:cs="Arial"/>
          <w:spacing w:val="0"/>
          <w:sz w:val="22"/>
          <w:szCs w:val="22"/>
        </w:rPr>
      </w:pPr>
    </w:p>
    <w:p w14:paraId="5CD99D58" w14:textId="6B2313A7" w:rsidR="00820F6A" w:rsidRPr="0019432B" w:rsidRDefault="0087483C" w:rsidP="0087483C">
      <w:pPr>
        <w:pStyle w:val="Normalarial"/>
        <w:jc w:val="both"/>
        <w:rPr>
          <w:rFonts w:cs="Arial"/>
          <w:spacing w:val="0"/>
          <w:sz w:val="22"/>
          <w:szCs w:val="22"/>
        </w:rPr>
      </w:pPr>
      <w:r w:rsidRPr="0019432B">
        <w:rPr>
          <w:rFonts w:cs="Arial"/>
          <w:spacing w:val="0"/>
          <w:sz w:val="22"/>
          <w:szCs w:val="22"/>
        </w:rPr>
        <w:t xml:space="preserve">Las entidades deben garantizar que el personal vinculado tenga conocimiento de los </w:t>
      </w:r>
      <w:r w:rsidRPr="0019432B">
        <w:rPr>
          <w:rStyle w:val="normaltextrun"/>
          <w:rFonts w:cs="Arial"/>
          <w:sz w:val="22"/>
          <w:szCs w:val="22"/>
          <w:lang w:val="es-ES"/>
        </w:rPr>
        <w:t>productos y líneas de negocio,</w:t>
      </w:r>
      <w:r w:rsidRPr="0019432B">
        <w:rPr>
          <w:rFonts w:cs="Arial"/>
          <w:spacing w:val="0"/>
          <w:sz w:val="22"/>
          <w:szCs w:val="22"/>
        </w:rPr>
        <w:t xml:space="preserve"> procedimientos administrativos y operativos asociados a cada uno de los Subsistemas de Administración de Riesgos. </w:t>
      </w:r>
    </w:p>
    <w:p w14:paraId="054327F8" w14:textId="77777777" w:rsidR="0087483C" w:rsidRPr="0019432B" w:rsidRDefault="0087483C" w:rsidP="0087483C">
      <w:pPr>
        <w:pStyle w:val="Normalarial"/>
        <w:jc w:val="both"/>
        <w:rPr>
          <w:rFonts w:cs="Arial"/>
          <w:sz w:val="22"/>
          <w:szCs w:val="22"/>
        </w:rPr>
      </w:pPr>
    </w:p>
    <w:p w14:paraId="14E89E86" w14:textId="7E6D4B11" w:rsidR="773DE3F0" w:rsidRPr="0019432B" w:rsidRDefault="773DE3F0" w:rsidP="00C6220B">
      <w:pPr>
        <w:spacing w:line="257" w:lineRule="auto"/>
        <w:jc w:val="both"/>
        <w:rPr>
          <w:rFonts w:ascii="Arial" w:eastAsia="Arial" w:hAnsi="Arial" w:cs="Arial"/>
          <w:lang w:val="es-ES_tradnl" w:eastAsia="es-ES"/>
        </w:rPr>
      </w:pPr>
      <w:r w:rsidRPr="0019432B">
        <w:rPr>
          <w:rFonts w:ascii="Arial" w:eastAsia="Arial" w:hAnsi="Arial" w:cs="Arial"/>
          <w:lang w:val="es-ES_tradnl" w:eastAsia="es-ES"/>
        </w:rPr>
        <w:t xml:space="preserve">Las entidades deben diseñar, programar y coordinar planes de capacitación sobre </w:t>
      </w:r>
      <w:r w:rsidR="77DB1E62" w:rsidRPr="0019432B">
        <w:rPr>
          <w:rFonts w:ascii="Arial" w:eastAsia="Arial" w:hAnsi="Arial" w:cs="Arial"/>
          <w:lang w:val="es-ES_tradnl" w:eastAsia="es-ES"/>
        </w:rPr>
        <w:t>los</w:t>
      </w:r>
      <w:r w:rsidRPr="0019432B">
        <w:rPr>
          <w:rFonts w:ascii="Arial" w:eastAsia="Arial" w:hAnsi="Arial" w:cs="Arial"/>
          <w:lang w:val="es-ES_tradnl" w:eastAsia="es-ES"/>
        </w:rPr>
        <w:t xml:space="preserve"> Subsistema</w:t>
      </w:r>
      <w:r w:rsidR="641E7ACF" w:rsidRPr="0019432B">
        <w:rPr>
          <w:rFonts w:ascii="Arial" w:eastAsia="Arial" w:hAnsi="Arial" w:cs="Arial"/>
          <w:lang w:val="es-ES_tradnl" w:eastAsia="es-ES"/>
        </w:rPr>
        <w:t>s</w:t>
      </w:r>
      <w:r w:rsidRPr="0019432B">
        <w:rPr>
          <w:rFonts w:ascii="Arial" w:eastAsia="Arial" w:hAnsi="Arial" w:cs="Arial"/>
          <w:lang w:val="es-ES_tradnl" w:eastAsia="es-ES"/>
        </w:rPr>
        <w:t xml:space="preserve"> de Administración del Riesgo</w:t>
      </w:r>
      <w:r w:rsidR="3AF7AD9A" w:rsidRPr="0019432B">
        <w:rPr>
          <w:rFonts w:ascii="Arial" w:eastAsia="Arial" w:hAnsi="Arial" w:cs="Arial"/>
          <w:lang w:val="es-ES_tradnl" w:eastAsia="es-ES"/>
        </w:rPr>
        <w:t>s</w:t>
      </w:r>
      <w:r w:rsidRPr="0019432B">
        <w:rPr>
          <w:rFonts w:ascii="Arial" w:eastAsia="Arial" w:hAnsi="Arial" w:cs="Arial"/>
          <w:lang w:val="es-ES_tradnl" w:eastAsia="es-ES"/>
        </w:rPr>
        <w:t>, dirigidos a todas las áreas y funcionarios.</w:t>
      </w:r>
    </w:p>
    <w:p w14:paraId="6E17D6C9" w14:textId="25528742" w:rsidR="773DE3F0" w:rsidRPr="0019432B" w:rsidRDefault="773DE3F0" w:rsidP="00C6220B">
      <w:pPr>
        <w:spacing w:line="257" w:lineRule="auto"/>
        <w:jc w:val="both"/>
        <w:rPr>
          <w:rFonts w:ascii="Arial" w:eastAsia="Arial" w:hAnsi="Arial" w:cs="Arial"/>
          <w:lang w:val="es-ES_tradnl" w:eastAsia="es-ES"/>
        </w:rPr>
      </w:pPr>
      <w:r w:rsidRPr="0019432B">
        <w:rPr>
          <w:rFonts w:ascii="Arial" w:eastAsia="Arial" w:hAnsi="Arial" w:cs="Arial"/>
          <w:lang w:val="es-ES_tradnl" w:eastAsia="es-ES"/>
        </w:rPr>
        <w:t xml:space="preserve">Tales programas deben, cuando menos cumplir con las siguientes condiciones: </w:t>
      </w:r>
    </w:p>
    <w:p w14:paraId="0BF851E3" w14:textId="59C4067F" w:rsidR="773DE3F0" w:rsidRPr="0019432B" w:rsidRDefault="773DE3F0" w:rsidP="00C6220B">
      <w:pPr>
        <w:pStyle w:val="Prrafodelista"/>
        <w:numPr>
          <w:ilvl w:val="1"/>
          <w:numId w:val="232"/>
        </w:numPr>
        <w:ind w:left="567" w:hanging="283"/>
        <w:jc w:val="both"/>
        <w:rPr>
          <w:rFonts w:ascii="Arial" w:eastAsia="Times New Roman" w:hAnsi="Arial" w:cs="Arial"/>
          <w:lang w:val="es-ES_tradnl" w:eastAsia="es-ES"/>
        </w:rPr>
      </w:pPr>
      <w:r w:rsidRPr="0019432B">
        <w:rPr>
          <w:rFonts w:ascii="Arial" w:eastAsia="Times New Roman" w:hAnsi="Arial" w:cs="Arial"/>
          <w:lang w:val="es-ES_tradnl" w:eastAsia="es-ES"/>
        </w:rPr>
        <w:t>Periodicidad anual.</w:t>
      </w:r>
    </w:p>
    <w:p w14:paraId="6EB8DB3A" w14:textId="131457AE" w:rsidR="773DE3F0" w:rsidRPr="0019432B" w:rsidRDefault="773DE3F0" w:rsidP="00C6220B">
      <w:pPr>
        <w:pStyle w:val="Prrafodelista"/>
        <w:numPr>
          <w:ilvl w:val="1"/>
          <w:numId w:val="232"/>
        </w:numPr>
        <w:ind w:left="567" w:hanging="283"/>
        <w:jc w:val="both"/>
        <w:rPr>
          <w:rFonts w:ascii="Arial" w:eastAsia="Times New Roman" w:hAnsi="Arial" w:cs="Arial"/>
          <w:lang w:val="es-ES_tradnl" w:eastAsia="es-ES"/>
        </w:rPr>
      </w:pPr>
      <w:r w:rsidRPr="0019432B">
        <w:rPr>
          <w:rFonts w:ascii="Arial" w:eastAsia="Times New Roman" w:hAnsi="Arial" w:cs="Arial"/>
          <w:lang w:val="es-ES_tradnl" w:eastAsia="es-ES"/>
        </w:rPr>
        <w:t>Ser impartidos durante el proceso de inducción de los nuevos funcionarios.</w:t>
      </w:r>
    </w:p>
    <w:p w14:paraId="0143D127" w14:textId="7166F65F" w:rsidR="773DE3F0" w:rsidRPr="0019432B" w:rsidRDefault="773DE3F0" w:rsidP="00C6220B">
      <w:pPr>
        <w:pStyle w:val="Prrafodelista"/>
        <w:numPr>
          <w:ilvl w:val="1"/>
          <w:numId w:val="232"/>
        </w:numPr>
        <w:ind w:left="567" w:hanging="283"/>
        <w:jc w:val="both"/>
        <w:rPr>
          <w:rFonts w:ascii="Arial" w:eastAsia="Times New Roman" w:hAnsi="Arial" w:cs="Arial"/>
          <w:lang w:val="es-ES_tradnl" w:eastAsia="es-ES"/>
        </w:rPr>
      </w:pPr>
      <w:r w:rsidRPr="0019432B">
        <w:rPr>
          <w:rFonts w:ascii="Arial" w:eastAsia="Times New Roman" w:hAnsi="Arial" w:cs="Arial"/>
          <w:lang w:val="es-ES_tradnl" w:eastAsia="es-ES"/>
        </w:rPr>
        <w:t xml:space="preserve">Ser impartidos a los terceros siempre que exista una relación contractual con éstos y desempeñen funciones de la entidad. </w:t>
      </w:r>
    </w:p>
    <w:p w14:paraId="739E2A13" w14:textId="59496AEC" w:rsidR="773DE3F0" w:rsidRPr="0019432B" w:rsidRDefault="773DE3F0" w:rsidP="00C6220B">
      <w:pPr>
        <w:pStyle w:val="Prrafodelista"/>
        <w:numPr>
          <w:ilvl w:val="1"/>
          <w:numId w:val="232"/>
        </w:numPr>
        <w:ind w:left="567" w:hanging="283"/>
        <w:jc w:val="both"/>
        <w:rPr>
          <w:rFonts w:ascii="Arial" w:eastAsia="Times New Roman" w:hAnsi="Arial" w:cs="Arial"/>
          <w:lang w:val="es-ES_tradnl" w:eastAsia="es-ES"/>
        </w:rPr>
      </w:pPr>
      <w:r w:rsidRPr="0019432B">
        <w:rPr>
          <w:rFonts w:ascii="Arial" w:eastAsia="Times New Roman" w:hAnsi="Arial" w:cs="Arial"/>
          <w:lang w:val="es-ES_tradnl" w:eastAsia="es-ES"/>
        </w:rPr>
        <w:t>Ser constantemente revisados y actualizados.</w:t>
      </w:r>
    </w:p>
    <w:p w14:paraId="5751D8F5" w14:textId="71B06D14" w:rsidR="773DE3F0" w:rsidRPr="0019432B" w:rsidRDefault="773DE3F0" w:rsidP="00C6220B">
      <w:pPr>
        <w:pStyle w:val="Prrafodelista"/>
        <w:numPr>
          <w:ilvl w:val="1"/>
          <w:numId w:val="232"/>
        </w:numPr>
        <w:ind w:left="567" w:hanging="283"/>
        <w:jc w:val="both"/>
        <w:rPr>
          <w:rFonts w:ascii="Arial" w:eastAsia="Times New Roman" w:hAnsi="Arial" w:cs="Arial"/>
          <w:lang w:val="es-ES_tradnl" w:eastAsia="es-ES"/>
        </w:rPr>
      </w:pPr>
      <w:r w:rsidRPr="0019432B">
        <w:rPr>
          <w:rFonts w:ascii="Arial" w:eastAsia="Times New Roman" w:hAnsi="Arial" w:cs="Arial"/>
          <w:lang w:val="es-ES_tradnl" w:eastAsia="es-ES"/>
        </w:rPr>
        <w:t>Contar con los mecanismos de evaluación de los resultados obtenidos con el fin de determinar la eficacia de dichos programas y el alcance de los objetivos propuestos.</w:t>
      </w:r>
    </w:p>
    <w:p w14:paraId="70E726B4" w14:textId="3D84E42C" w:rsidR="69421438" w:rsidRPr="0019432B" w:rsidRDefault="532A480A" w:rsidP="00C6220B">
      <w:pPr>
        <w:pStyle w:val="Prrafodelista"/>
        <w:numPr>
          <w:ilvl w:val="1"/>
          <w:numId w:val="232"/>
        </w:numPr>
        <w:ind w:left="567" w:hanging="283"/>
        <w:jc w:val="both"/>
        <w:rPr>
          <w:rFonts w:ascii="Arial" w:eastAsia="Times New Roman" w:hAnsi="Arial" w:cs="Arial"/>
          <w:lang w:val="es-ES_tradnl" w:eastAsia="es-ES"/>
        </w:rPr>
      </w:pPr>
      <w:r w:rsidRPr="0019432B">
        <w:rPr>
          <w:rFonts w:ascii="Arial" w:eastAsia="Times New Roman" w:hAnsi="Arial" w:cs="Arial"/>
          <w:lang w:val="es-ES_tradnl" w:eastAsia="es-ES"/>
        </w:rPr>
        <w:t>Se debe dejar constancia de las capacitaciones realizadas por medio de la presentación de una prueba de los temas expuestos a los participantes, para incentivar la adherencia y el entendimiento, y, en donde se indique como mínimo la fecha, los temas tratados y el nombre de los asistentes.</w:t>
      </w:r>
    </w:p>
    <w:p w14:paraId="13FBA5BB" w14:textId="0632708E" w:rsidR="0087483C" w:rsidRDefault="0087483C" w:rsidP="0087483C">
      <w:pPr>
        <w:spacing w:after="0"/>
        <w:jc w:val="both"/>
        <w:rPr>
          <w:rStyle w:val="normaltextrun"/>
          <w:rFonts w:ascii="Arial" w:hAnsi="Arial" w:cs="Arial"/>
          <w:lang w:val="es-ES_tradnl" w:eastAsia="en-US"/>
        </w:rPr>
      </w:pPr>
    </w:p>
    <w:p w14:paraId="5814A272" w14:textId="2AA8C55C" w:rsidR="00E2404E" w:rsidRDefault="00E2404E" w:rsidP="0087483C">
      <w:pPr>
        <w:spacing w:after="0"/>
        <w:jc w:val="both"/>
        <w:rPr>
          <w:rStyle w:val="normaltextrun"/>
          <w:rFonts w:ascii="Arial" w:hAnsi="Arial" w:cs="Arial"/>
          <w:lang w:val="es-ES_tradnl" w:eastAsia="en-US"/>
        </w:rPr>
      </w:pPr>
    </w:p>
    <w:p w14:paraId="27A81B03" w14:textId="77210B97" w:rsidR="00E2404E" w:rsidRDefault="00E2404E" w:rsidP="0087483C">
      <w:pPr>
        <w:spacing w:after="0"/>
        <w:jc w:val="both"/>
        <w:rPr>
          <w:rStyle w:val="normaltextrun"/>
          <w:rFonts w:ascii="Arial" w:hAnsi="Arial" w:cs="Arial"/>
          <w:lang w:val="es-ES_tradnl" w:eastAsia="en-US"/>
        </w:rPr>
      </w:pPr>
    </w:p>
    <w:p w14:paraId="49C6A753" w14:textId="650E0493" w:rsidR="00E2404E" w:rsidRDefault="00E2404E" w:rsidP="0087483C">
      <w:pPr>
        <w:spacing w:after="0"/>
        <w:jc w:val="both"/>
        <w:rPr>
          <w:rStyle w:val="normaltextrun"/>
          <w:rFonts w:ascii="Arial" w:hAnsi="Arial" w:cs="Arial"/>
          <w:lang w:val="es-ES_tradnl" w:eastAsia="en-US"/>
        </w:rPr>
      </w:pPr>
    </w:p>
    <w:p w14:paraId="65D26B0B" w14:textId="5461778F" w:rsidR="00E2404E" w:rsidRDefault="00E2404E" w:rsidP="0087483C">
      <w:pPr>
        <w:spacing w:after="0"/>
        <w:jc w:val="both"/>
        <w:rPr>
          <w:rStyle w:val="normaltextrun"/>
          <w:rFonts w:ascii="Arial" w:hAnsi="Arial" w:cs="Arial"/>
          <w:lang w:val="es-ES_tradnl" w:eastAsia="en-US"/>
        </w:rPr>
      </w:pPr>
    </w:p>
    <w:p w14:paraId="3A349EBD" w14:textId="0FBA80D2" w:rsidR="00E2404E" w:rsidRDefault="00E2404E" w:rsidP="0087483C">
      <w:pPr>
        <w:spacing w:after="0"/>
        <w:jc w:val="both"/>
        <w:rPr>
          <w:rStyle w:val="normaltextrun"/>
          <w:rFonts w:ascii="Arial" w:hAnsi="Arial" w:cs="Arial"/>
          <w:lang w:val="es-ES_tradnl" w:eastAsia="en-US"/>
        </w:rPr>
      </w:pPr>
    </w:p>
    <w:p w14:paraId="00ECA8B2" w14:textId="1210752E" w:rsidR="00E2404E" w:rsidRDefault="00E2404E" w:rsidP="0087483C">
      <w:pPr>
        <w:spacing w:after="0"/>
        <w:jc w:val="both"/>
        <w:rPr>
          <w:rStyle w:val="normaltextrun"/>
          <w:rFonts w:ascii="Arial" w:hAnsi="Arial" w:cs="Arial"/>
          <w:lang w:val="es-ES_tradnl" w:eastAsia="en-US"/>
        </w:rPr>
      </w:pPr>
    </w:p>
    <w:p w14:paraId="1C6C2840" w14:textId="7C50E99D" w:rsidR="00E2404E" w:rsidRDefault="00E2404E" w:rsidP="0087483C">
      <w:pPr>
        <w:spacing w:after="0"/>
        <w:jc w:val="both"/>
        <w:rPr>
          <w:rStyle w:val="normaltextrun"/>
          <w:rFonts w:ascii="Arial" w:hAnsi="Arial" w:cs="Arial"/>
          <w:lang w:val="es-ES_tradnl" w:eastAsia="en-US"/>
        </w:rPr>
      </w:pPr>
    </w:p>
    <w:p w14:paraId="471F23BC" w14:textId="10AAB08D" w:rsidR="00E2404E" w:rsidRDefault="00E2404E" w:rsidP="0087483C">
      <w:pPr>
        <w:spacing w:after="0"/>
        <w:jc w:val="both"/>
        <w:rPr>
          <w:rStyle w:val="normaltextrun"/>
          <w:rFonts w:ascii="Arial" w:hAnsi="Arial" w:cs="Arial"/>
          <w:lang w:val="es-ES_tradnl" w:eastAsia="en-US"/>
        </w:rPr>
      </w:pPr>
    </w:p>
    <w:p w14:paraId="7F43CF1C" w14:textId="676D66B9" w:rsidR="00E2404E" w:rsidRDefault="00E2404E" w:rsidP="0087483C">
      <w:pPr>
        <w:spacing w:after="0"/>
        <w:jc w:val="both"/>
        <w:rPr>
          <w:rStyle w:val="normaltextrun"/>
          <w:rFonts w:ascii="Arial" w:hAnsi="Arial" w:cs="Arial"/>
          <w:lang w:val="es-ES_tradnl" w:eastAsia="en-US"/>
        </w:rPr>
      </w:pPr>
    </w:p>
    <w:p w14:paraId="6B0AA34B" w14:textId="12275728" w:rsidR="00E2404E" w:rsidRDefault="00E2404E" w:rsidP="0087483C">
      <w:pPr>
        <w:spacing w:after="0"/>
        <w:jc w:val="both"/>
        <w:rPr>
          <w:rStyle w:val="normaltextrun"/>
          <w:rFonts w:ascii="Arial" w:hAnsi="Arial" w:cs="Arial"/>
          <w:lang w:val="es-ES_tradnl" w:eastAsia="en-US"/>
        </w:rPr>
      </w:pPr>
    </w:p>
    <w:p w14:paraId="0A474405" w14:textId="77777777" w:rsidR="00E2404E" w:rsidRPr="0019432B" w:rsidRDefault="00E2404E" w:rsidP="0087483C">
      <w:pPr>
        <w:spacing w:after="0"/>
        <w:jc w:val="both"/>
        <w:rPr>
          <w:rStyle w:val="normaltextrun"/>
          <w:rFonts w:ascii="Arial" w:hAnsi="Arial" w:cs="Arial"/>
          <w:lang w:val="es-ES_tradnl" w:eastAsia="en-US"/>
        </w:rPr>
      </w:pPr>
    </w:p>
    <w:p w14:paraId="5926DA90" w14:textId="77777777" w:rsidR="00E2404E" w:rsidRDefault="00E2404E" w:rsidP="00E2404E"/>
    <w:p w14:paraId="497521A8" w14:textId="77777777" w:rsidR="006446C8" w:rsidRDefault="006446C8" w:rsidP="00E2404E"/>
    <w:p w14:paraId="6A63E6EB" w14:textId="77777777" w:rsidR="00E2404E" w:rsidRDefault="00E2404E" w:rsidP="00E2404E"/>
    <w:p w14:paraId="647819B0" w14:textId="77777777" w:rsidR="006446C8" w:rsidRDefault="006446C8" w:rsidP="00236585">
      <w:pPr>
        <w:pStyle w:val="Ttulo1"/>
        <w:spacing w:before="0"/>
        <w:jc w:val="center"/>
        <w:rPr>
          <w:rFonts w:ascii="Arial" w:hAnsi="Arial" w:cs="Arial"/>
          <w:b/>
          <w:color w:val="auto"/>
          <w:sz w:val="22"/>
          <w:szCs w:val="22"/>
        </w:rPr>
      </w:pPr>
    </w:p>
    <w:p w14:paraId="00E87FB7" w14:textId="77777777" w:rsidR="006446C8" w:rsidRDefault="006446C8" w:rsidP="00236585">
      <w:pPr>
        <w:pStyle w:val="Ttulo1"/>
        <w:spacing w:before="0"/>
        <w:jc w:val="center"/>
        <w:rPr>
          <w:rFonts w:ascii="Arial" w:hAnsi="Arial" w:cs="Arial"/>
          <w:b/>
          <w:color w:val="auto"/>
          <w:sz w:val="22"/>
          <w:szCs w:val="22"/>
        </w:rPr>
      </w:pPr>
    </w:p>
    <w:p w14:paraId="54228AE8" w14:textId="6E7E5DFC" w:rsidR="00236585" w:rsidRPr="0019432B" w:rsidRDefault="00236585" w:rsidP="00236585">
      <w:pPr>
        <w:pStyle w:val="Ttulo1"/>
        <w:spacing w:before="0"/>
        <w:jc w:val="center"/>
        <w:rPr>
          <w:rFonts w:ascii="Arial" w:hAnsi="Arial" w:cs="Arial"/>
          <w:b/>
          <w:color w:val="auto"/>
          <w:sz w:val="22"/>
          <w:szCs w:val="22"/>
        </w:rPr>
      </w:pPr>
      <w:r w:rsidRPr="0019432B">
        <w:rPr>
          <w:rFonts w:ascii="Arial" w:hAnsi="Arial" w:cs="Arial"/>
          <w:b/>
          <w:color w:val="auto"/>
          <w:sz w:val="22"/>
          <w:szCs w:val="22"/>
        </w:rPr>
        <w:t>CAPITULO TERCERO</w:t>
      </w:r>
    </w:p>
    <w:p w14:paraId="4C37D686" w14:textId="32236768" w:rsidR="00236585" w:rsidRPr="0019432B" w:rsidRDefault="00236585" w:rsidP="00236585">
      <w:pPr>
        <w:pStyle w:val="Ttulo1"/>
        <w:spacing w:before="0"/>
        <w:jc w:val="center"/>
        <w:rPr>
          <w:rFonts w:ascii="Arial" w:hAnsi="Arial" w:cs="Arial"/>
          <w:b/>
          <w:color w:val="auto"/>
          <w:sz w:val="22"/>
          <w:szCs w:val="22"/>
        </w:rPr>
      </w:pPr>
      <w:r w:rsidRPr="0019432B">
        <w:rPr>
          <w:rFonts w:ascii="Arial" w:hAnsi="Arial" w:cs="Arial"/>
          <w:b/>
          <w:color w:val="auto"/>
          <w:sz w:val="22"/>
          <w:szCs w:val="22"/>
        </w:rPr>
        <w:t>SUBSISTEMAS DE ADMINISTRACIÓN DE RIESGOS</w:t>
      </w:r>
    </w:p>
    <w:p w14:paraId="1342C51E" w14:textId="04A042EB" w:rsidR="00FA335F" w:rsidRPr="0019432B" w:rsidRDefault="00FA335F" w:rsidP="00C144D9">
      <w:pPr>
        <w:spacing w:after="0"/>
        <w:rPr>
          <w:rFonts w:ascii="Arial" w:hAnsi="Arial" w:cs="Arial"/>
        </w:rPr>
      </w:pPr>
    </w:p>
    <w:p w14:paraId="1CC29209" w14:textId="3E43208F" w:rsidR="00C04AF6" w:rsidRPr="0019432B" w:rsidRDefault="00C04AF6" w:rsidP="00210CA2">
      <w:pPr>
        <w:spacing w:after="0"/>
        <w:jc w:val="both"/>
        <w:rPr>
          <w:rFonts w:ascii="Arial" w:hAnsi="Arial" w:cs="Arial"/>
          <w:lang w:val="es-ES_tradnl" w:eastAsia="es-ES"/>
        </w:rPr>
      </w:pPr>
      <w:r w:rsidRPr="0019432B">
        <w:rPr>
          <w:rFonts w:ascii="Arial" w:hAnsi="Arial" w:cs="Arial"/>
          <w:lang w:val="es-ES_tradnl" w:eastAsia="es-ES"/>
        </w:rPr>
        <w:t xml:space="preserve">Cada uno de los subsistemas de administración de Riesgos deben responder a políticas claras y, a </w:t>
      </w:r>
      <w:r w:rsidR="001F59C3" w:rsidRPr="0019432B">
        <w:rPr>
          <w:rFonts w:ascii="Arial" w:hAnsi="Arial" w:cs="Arial"/>
          <w:lang w:val="es-ES_tradnl" w:eastAsia="es-ES"/>
        </w:rPr>
        <w:t>la</w:t>
      </w:r>
      <w:r w:rsidRPr="0019432B">
        <w:rPr>
          <w:rFonts w:ascii="Arial" w:hAnsi="Arial" w:cs="Arial"/>
          <w:lang w:val="es-ES_tradnl" w:eastAsia="es-ES"/>
        </w:rPr>
        <w:t xml:space="preserve"> vez, reflejarse en procesos y procedimientos que materialicen las estrategias de prevención y control de los riesgos identificados. </w:t>
      </w:r>
    </w:p>
    <w:p w14:paraId="0A838B90" w14:textId="77777777" w:rsidR="007B4C28" w:rsidRPr="0019432B" w:rsidRDefault="007B4C28" w:rsidP="00C144D9">
      <w:pPr>
        <w:spacing w:after="0"/>
        <w:jc w:val="both"/>
        <w:rPr>
          <w:rFonts w:ascii="Arial" w:hAnsi="Arial" w:cs="Arial"/>
        </w:rPr>
      </w:pPr>
    </w:p>
    <w:p w14:paraId="12F0CA57" w14:textId="515898AE" w:rsidR="007B4C28" w:rsidRPr="0019432B" w:rsidRDefault="00C04AF6" w:rsidP="00210CA2">
      <w:pPr>
        <w:spacing w:after="0"/>
        <w:jc w:val="both"/>
        <w:rPr>
          <w:rFonts w:ascii="Arial" w:hAnsi="Arial" w:cs="Arial"/>
          <w:lang w:val="es-ES_tradnl" w:eastAsia="es-ES"/>
        </w:rPr>
      </w:pPr>
      <w:r w:rsidRPr="0019432B">
        <w:rPr>
          <w:rFonts w:ascii="Arial" w:hAnsi="Arial" w:cs="Arial"/>
          <w:lang w:val="es-ES_tradnl" w:eastAsia="es-ES"/>
        </w:rPr>
        <w:t xml:space="preserve">Los subsistemas de administración de Riesgos deberán permitir a las entidades </w:t>
      </w:r>
      <w:r w:rsidR="001F59C3" w:rsidRPr="0019432B">
        <w:rPr>
          <w:rFonts w:ascii="Arial" w:hAnsi="Arial" w:cs="Arial"/>
          <w:lang w:val="es-ES_tradnl" w:eastAsia="es-ES"/>
        </w:rPr>
        <w:t>la</w:t>
      </w:r>
      <w:r w:rsidRPr="0019432B">
        <w:rPr>
          <w:rFonts w:ascii="Arial" w:hAnsi="Arial" w:cs="Arial"/>
          <w:lang w:val="es-ES_tradnl" w:eastAsia="es-ES"/>
        </w:rPr>
        <w:t xml:space="preserve"> adopción de decisiones oportunas para </w:t>
      </w:r>
      <w:r w:rsidR="001F59C3" w:rsidRPr="0019432B">
        <w:rPr>
          <w:rFonts w:ascii="Arial" w:hAnsi="Arial" w:cs="Arial"/>
          <w:lang w:val="es-ES_tradnl" w:eastAsia="es-ES"/>
        </w:rPr>
        <w:t xml:space="preserve">la </w:t>
      </w:r>
      <w:r w:rsidRPr="0019432B">
        <w:rPr>
          <w:rFonts w:ascii="Arial" w:hAnsi="Arial" w:cs="Arial"/>
          <w:lang w:val="es-ES_tradnl" w:eastAsia="es-ES"/>
        </w:rPr>
        <w:t>adecuada gestión de los riesgos, de acuerdo con los niveles de tolerancia a</w:t>
      </w:r>
      <w:r w:rsidR="000E4788" w:rsidRPr="0019432B">
        <w:rPr>
          <w:rFonts w:ascii="Arial" w:hAnsi="Arial" w:cs="Arial"/>
          <w:lang w:val="es-ES_tradnl" w:eastAsia="es-ES"/>
        </w:rPr>
        <w:t>l</w:t>
      </w:r>
      <w:r w:rsidRPr="0019432B">
        <w:rPr>
          <w:rFonts w:ascii="Arial" w:hAnsi="Arial" w:cs="Arial"/>
          <w:lang w:val="es-ES_tradnl" w:eastAsia="es-ES"/>
        </w:rPr>
        <w:t xml:space="preserve"> riesgo que cada entidad esté dispuesta a asumir de acuerdo a sus </w:t>
      </w:r>
      <w:r w:rsidR="000E4788" w:rsidRPr="0019432B">
        <w:rPr>
          <w:rFonts w:ascii="Arial" w:hAnsi="Arial" w:cs="Arial"/>
          <w:lang w:val="es-ES_tradnl" w:eastAsia="es-ES"/>
        </w:rPr>
        <w:t>políticas</w:t>
      </w:r>
      <w:r w:rsidRPr="0019432B">
        <w:rPr>
          <w:rFonts w:ascii="Arial" w:hAnsi="Arial" w:cs="Arial"/>
          <w:lang w:val="es-ES_tradnl" w:eastAsia="es-ES"/>
        </w:rPr>
        <w:t xml:space="preserve"> y en </w:t>
      </w:r>
      <w:r w:rsidR="000E4788" w:rsidRPr="0019432B">
        <w:rPr>
          <w:rFonts w:ascii="Arial" w:hAnsi="Arial" w:cs="Arial"/>
          <w:lang w:val="es-ES_tradnl" w:eastAsia="es-ES"/>
        </w:rPr>
        <w:t>función</w:t>
      </w:r>
      <w:r w:rsidRPr="0019432B">
        <w:rPr>
          <w:rFonts w:ascii="Arial" w:hAnsi="Arial" w:cs="Arial"/>
          <w:lang w:val="es-ES_tradnl" w:eastAsia="es-ES"/>
        </w:rPr>
        <w:t xml:space="preserve"> a su estructura, tamaño, complejidad de las actividades, naturaleza, forma de </w:t>
      </w:r>
      <w:r w:rsidR="000E4788" w:rsidRPr="0019432B">
        <w:rPr>
          <w:rFonts w:ascii="Arial" w:hAnsi="Arial" w:cs="Arial"/>
          <w:lang w:val="es-ES_tradnl" w:eastAsia="es-ES"/>
        </w:rPr>
        <w:t>comercialización</w:t>
      </w:r>
      <w:r w:rsidRPr="0019432B">
        <w:rPr>
          <w:rFonts w:ascii="Arial" w:hAnsi="Arial" w:cs="Arial"/>
          <w:lang w:val="es-ES_tradnl" w:eastAsia="es-ES"/>
        </w:rPr>
        <w:t xml:space="preserve"> y demás </w:t>
      </w:r>
      <w:r w:rsidR="000E4788" w:rsidRPr="0019432B">
        <w:rPr>
          <w:rFonts w:ascii="Arial" w:hAnsi="Arial" w:cs="Arial"/>
          <w:lang w:val="es-ES_tradnl" w:eastAsia="es-ES"/>
        </w:rPr>
        <w:t>características</w:t>
      </w:r>
      <w:r w:rsidRPr="0019432B">
        <w:rPr>
          <w:rFonts w:ascii="Arial" w:hAnsi="Arial" w:cs="Arial"/>
          <w:lang w:val="es-ES_tradnl" w:eastAsia="es-ES"/>
        </w:rPr>
        <w:t xml:space="preserve"> particulares, siempre </w:t>
      </w:r>
      <w:r w:rsidR="000E4788" w:rsidRPr="0019432B">
        <w:rPr>
          <w:rFonts w:ascii="Arial" w:hAnsi="Arial" w:cs="Arial"/>
          <w:lang w:val="es-ES_tradnl" w:eastAsia="es-ES"/>
        </w:rPr>
        <w:t>dentro</w:t>
      </w:r>
      <w:r w:rsidRPr="0019432B">
        <w:rPr>
          <w:rFonts w:ascii="Arial" w:hAnsi="Arial" w:cs="Arial"/>
          <w:lang w:val="es-ES_tradnl" w:eastAsia="es-ES"/>
        </w:rPr>
        <w:t xml:space="preserve"> de los parámetros que </w:t>
      </w:r>
      <w:r w:rsidR="001F59C3" w:rsidRPr="0019432B">
        <w:rPr>
          <w:rFonts w:ascii="Arial" w:hAnsi="Arial" w:cs="Arial"/>
          <w:lang w:val="es-ES_tradnl" w:eastAsia="es-ES"/>
        </w:rPr>
        <w:t xml:space="preserve">la </w:t>
      </w:r>
      <w:r w:rsidRPr="0019432B">
        <w:rPr>
          <w:rFonts w:ascii="Arial" w:hAnsi="Arial" w:cs="Arial"/>
          <w:lang w:val="es-ES_tradnl" w:eastAsia="es-ES"/>
        </w:rPr>
        <w:t>normatividad y el adecuado desarrollo de su objeto social, lo permita.</w:t>
      </w:r>
    </w:p>
    <w:p w14:paraId="22236C3D" w14:textId="77777777" w:rsidR="00C77101" w:rsidRPr="0019432B" w:rsidRDefault="00C77101" w:rsidP="00210CA2">
      <w:pPr>
        <w:spacing w:after="0"/>
        <w:jc w:val="both"/>
        <w:rPr>
          <w:rFonts w:ascii="Arial" w:hAnsi="Arial" w:cs="Arial"/>
          <w:lang w:val="es-ES_tradnl" w:eastAsia="es-ES"/>
        </w:rPr>
      </w:pPr>
    </w:p>
    <w:p w14:paraId="1333DE42" w14:textId="71B1D782" w:rsidR="00370989" w:rsidRPr="0019432B" w:rsidRDefault="00C04AF6" w:rsidP="00C144D9">
      <w:pPr>
        <w:spacing w:after="0"/>
        <w:jc w:val="both"/>
        <w:rPr>
          <w:rFonts w:ascii="Arial" w:hAnsi="Arial" w:cs="Arial"/>
          <w:lang w:val="es-ES_tradnl" w:eastAsia="es-ES"/>
        </w:rPr>
      </w:pPr>
      <w:r w:rsidRPr="0019432B">
        <w:rPr>
          <w:rFonts w:ascii="Arial" w:hAnsi="Arial" w:cs="Arial"/>
          <w:lang w:val="es-ES_tradnl" w:eastAsia="es-ES"/>
        </w:rPr>
        <w:t xml:space="preserve">Asimismo, deben permitir incorporar acciones correctivas a tiempo, dirigidas a mejorar los resultados en salud y financieros de </w:t>
      </w:r>
      <w:r w:rsidR="001F59C3" w:rsidRPr="0019432B">
        <w:rPr>
          <w:rFonts w:ascii="Arial" w:hAnsi="Arial" w:cs="Arial"/>
          <w:lang w:val="es-ES_tradnl" w:eastAsia="es-ES"/>
        </w:rPr>
        <w:t xml:space="preserve">la </w:t>
      </w:r>
      <w:r w:rsidRPr="0019432B">
        <w:rPr>
          <w:rFonts w:ascii="Arial" w:hAnsi="Arial" w:cs="Arial"/>
          <w:lang w:val="es-ES_tradnl" w:eastAsia="es-ES"/>
        </w:rPr>
        <w:t xml:space="preserve">entidad, </w:t>
      </w:r>
      <w:r w:rsidR="001F59C3" w:rsidRPr="0019432B">
        <w:rPr>
          <w:rFonts w:ascii="Arial" w:hAnsi="Arial" w:cs="Arial"/>
          <w:lang w:val="es-ES_tradnl" w:eastAsia="es-ES"/>
        </w:rPr>
        <w:t>la</w:t>
      </w:r>
      <w:r w:rsidRPr="0019432B">
        <w:rPr>
          <w:rFonts w:ascii="Arial" w:hAnsi="Arial" w:cs="Arial"/>
          <w:lang w:val="es-ES_tradnl" w:eastAsia="es-ES"/>
        </w:rPr>
        <w:t xml:space="preserve"> satisfacción de los usuarios, </w:t>
      </w:r>
      <w:r w:rsidR="001F59C3" w:rsidRPr="0019432B">
        <w:rPr>
          <w:rFonts w:ascii="Arial" w:hAnsi="Arial" w:cs="Arial"/>
          <w:lang w:val="es-ES_tradnl" w:eastAsia="es-ES"/>
        </w:rPr>
        <w:t>la</w:t>
      </w:r>
      <w:r w:rsidRPr="0019432B">
        <w:rPr>
          <w:rFonts w:ascii="Arial" w:hAnsi="Arial" w:cs="Arial"/>
          <w:lang w:val="es-ES_tradnl" w:eastAsia="es-ES"/>
        </w:rPr>
        <w:t xml:space="preserve"> estabilidad de los agentes del sector y </w:t>
      </w:r>
      <w:r w:rsidR="001F59C3" w:rsidRPr="0019432B">
        <w:rPr>
          <w:rFonts w:ascii="Arial" w:hAnsi="Arial" w:cs="Arial"/>
          <w:lang w:val="es-ES_tradnl" w:eastAsia="es-ES"/>
        </w:rPr>
        <w:t xml:space="preserve">la </w:t>
      </w:r>
      <w:r w:rsidRPr="0019432B">
        <w:rPr>
          <w:rFonts w:ascii="Arial" w:hAnsi="Arial" w:cs="Arial"/>
          <w:lang w:val="es-ES_tradnl" w:eastAsia="es-ES"/>
        </w:rPr>
        <w:t xml:space="preserve">confianza de </w:t>
      </w:r>
      <w:r w:rsidR="001F59C3" w:rsidRPr="0019432B">
        <w:rPr>
          <w:rFonts w:ascii="Arial" w:hAnsi="Arial" w:cs="Arial"/>
          <w:lang w:val="es-ES_tradnl" w:eastAsia="es-ES"/>
        </w:rPr>
        <w:t xml:space="preserve">la </w:t>
      </w:r>
      <w:r w:rsidR="000E4788" w:rsidRPr="0019432B">
        <w:rPr>
          <w:rFonts w:ascii="Arial" w:hAnsi="Arial" w:cs="Arial"/>
          <w:lang w:val="es-ES_tradnl" w:eastAsia="es-ES"/>
        </w:rPr>
        <w:t>población</w:t>
      </w:r>
      <w:r w:rsidRPr="0019432B">
        <w:rPr>
          <w:rFonts w:ascii="Arial" w:hAnsi="Arial" w:cs="Arial"/>
          <w:lang w:val="es-ES_tradnl" w:eastAsia="es-ES"/>
        </w:rPr>
        <w:t xml:space="preserve"> en el sistema.</w:t>
      </w:r>
    </w:p>
    <w:p w14:paraId="77EA3FCF" w14:textId="77777777" w:rsidR="00C649D4" w:rsidRPr="0019432B" w:rsidRDefault="00C649D4" w:rsidP="00C144D9">
      <w:pPr>
        <w:spacing w:after="0"/>
        <w:jc w:val="both"/>
        <w:rPr>
          <w:rFonts w:ascii="Arial" w:hAnsi="Arial" w:cs="Arial"/>
          <w:lang w:val="es-ES_tradnl" w:eastAsia="es-ES"/>
        </w:rPr>
      </w:pPr>
    </w:p>
    <w:p w14:paraId="71B8E117" w14:textId="77777777" w:rsidR="005E2BFB" w:rsidRPr="0019432B" w:rsidRDefault="000E4788" w:rsidP="00C144D9">
      <w:pPr>
        <w:spacing w:after="0"/>
        <w:jc w:val="both"/>
        <w:rPr>
          <w:rFonts w:ascii="Arial" w:hAnsi="Arial" w:cs="Arial"/>
        </w:rPr>
      </w:pPr>
      <w:r w:rsidRPr="0019432B">
        <w:rPr>
          <w:rFonts w:ascii="Arial" w:hAnsi="Arial" w:cs="Arial"/>
        </w:rPr>
        <w:t xml:space="preserve">En este capítulo se compilan los riesgos de LAFT/FPADM, SICOF y soborno que le aplican a todas las entidades vigiladas por está Superintendencia, además </w:t>
      </w:r>
      <w:r w:rsidR="005E2BFB" w:rsidRPr="0019432B">
        <w:rPr>
          <w:rFonts w:ascii="Arial" w:hAnsi="Arial" w:cs="Arial"/>
        </w:rPr>
        <w:t xml:space="preserve">se compilan las instrucciones impartidas para </w:t>
      </w:r>
      <w:r w:rsidRPr="0019432B">
        <w:rPr>
          <w:rFonts w:ascii="Arial" w:hAnsi="Arial" w:cs="Arial"/>
        </w:rPr>
        <w:t>los riesgos de crédito, liquidez, mercado de capitales, operacional, reputacional, fallas de mercado y grupo</w:t>
      </w:r>
      <w:r w:rsidR="005E2BFB" w:rsidRPr="0019432B">
        <w:rPr>
          <w:rFonts w:ascii="Arial" w:hAnsi="Arial" w:cs="Arial"/>
        </w:rPr>
        <w:t xml:space="preserve"> teniendo en cuenta que los lineamientos son generales para cualquier tipo de entidad.</w:t>
      </w:r>
    </w:p>
    <w:p w14:paraId="0BD421C0" w14:textId="21B69556" w:rsidR="00C649D4" w:rsidRPr="0019432B" w:rsidRDefault="00C649D4" w:rsidP="00C144D9">
      <w:pPr>
        <w:spacing w:after="0"/>
        <w:jc w:val="both"/>
        <w:rPr>
          <w:rFonts w:ascii="Arial" w:hAnsi="Arial" w:cs="Arial"/>
        </w:rPr>
      </w:pPr>
    </w:p>
    <w:p w14:paraId="748BC19B" w14:textId="75D80F3B" w:rsidR="00C649D4" w:rsidRPr="0019432B" w:rsidRDefault="00C649D4" w:rsidP="00C144D9">
      <w:pPr>
        <w:spacing w:after="0"/>
        <w:jc w:val="both"/>
        <w:rPr>
          <w:rFonts w:ascii="Arial" w:hAnsi="Arial" w:cs="Arial"/>
        </w:rPr>
      </w:pPr>
      <w:r w:rsidRPr="0019432B">
        <w:rPr>
          <w:rFonts w:ascii="Arial" w:hAnsi="Arial" w:cs="Arial"/>
        </w:rPr>
        <w:t xml:space="preserve">Cada entidad vigilada deberá implementar </w:t>
      </w:r>
      <w:r w:rsidR="007A0230" w:rsidRPr="0019432B">
        <w:rPr>
          <w:rFonts w:ascii="Arial" w:hAnsi="Arial" w:cs="Arial"/>
        </w:rPr>
        <w:t>los</w:t>
      </w:r>
      <w:r w:rsidRPr="0019432B">
        <w:rPr>
          <w:rFonts w:ascii="Arial" w:hAnsi="Arial" w:cs="Arial"/>
        </w:rPr>
        <w:t xml:space="preserve"> subsistema</w:t>
      </w:r>
      <w:r w:rsidR="007A0230" w:rsidRPr="0019432B">
        <w:rPr>
          <w:rFonts w:ascii="Arial" w:hAnsi="Arial" w:cs="Arial"/>
        </w:rPr>
        <w:t>s</w:t>
      </w:r>
      <w:r w:rsidRPr="0019432B">
        <w:rPr>
          <w:rFonts w:ascii="Arial" w:hAnsi="Arial" w:cs="Arial"/>
        </w:rPr>
        <w:t xml:space="preserve"> de riesgos que le aplique</w:t>
      </w:r>
      <w:r w:rsidR="007A0230" w:rsidRPr="0019432B">
        <w:rPr>
          <w:rFonts w:ascii="Arial" w:hAnsi="Arial" w:cs="Arial"/>
        </w:rPr>
        <w:t>n</w:t>
      </w:r>
      <w:r w:rsidRPr="0019432B">
        <w:rPr>
          <w:rFonts w:ascii="Arial" w:hAnsi="Arial" w:cs="Arial"/>
        </w:rPr>
        <w:t xml:space="preserve"> y deberá desarrollar e implementar cada uno de los elementos mínimos para la gestión de riesgos descritos en el numeral 1.2.2. del capítulo de Sistema de Administración de Riesgos</w:t>
      </w:r>
      <w:r w:rsidR="00B84F9A" w:rsidRPr="0019432B">
        <w:rPr>
          <w:rFonts w:ascii="Arial" w:hAnsi="Arial" w:cs="Arial"/>
        </w:rPr>
        <w:t>.</w:t>
      </w:r>
      <w:r w:rsidRPr="0019432B">
        <w:rPr>
          <w:rFonts w:ascii="Arial" w:hAnsi="Arial" w:cs="Arial"/>
        </w:rPr>
        <w:t xml:space="preserve"> </w:t>
      </w:r>
      <w:r w:rsidR="00B84F9A" w:rsidRPr="0019432B">
        <w:rPr>
          <w:rFonts w:ascii="Arial" w:hAnsi="Arial" w:cs="Arial"/>
        </w:rPr>
        <w:t>E</w:t>
      </w:r>
      <w:r w:rsidRPr="0019432B">
        <w:rPr>
          <w:rFonts w:ascii="Arial" w:hAnsi="Arial" w:cs="Arial"/>
        </w:rPr>
        <w:t>n este capítulo se expondrán en detalle para cada uno de los riesgos</w:t>
      </w:r>
      <w:r w:rsidR="00B84F9A" w:rsidRPr="0019432B">
        <w:rPr>
          <w:rFonts w:ascii="Arial" w:hAnsi="Arial" w:cs="Arial"/>
        </w:rPr>
        <w:t>,</w:t>
      </w:r>
      <w:r w:rsidRPr="0019432B">
        <w:rPr>
          <w:rFonts w:ascii="Arial" w:hAnsi="Arial" w:cs="Arial"/>
        </w:rPr>
        <w:t xml:space="preserve"> el ciclo general de gestión de riesgos y algunos elementos mínimos que son propios de cada riesgo.</w:t>
      </w:r>
    </w:p>
    <w:p w14:paraId="39D671B3" w14:textId="77777777" w:rsidR="00C649D4" w:rsidRPr="0019432B" w:rsidRDefault="00C649D4" w:rsidP="00C144D9">
      <w:pPr>
        <w:spacing w:after="0"/>
        <w:jc w:val="both"/>
        <w:rPr>
          <w:rFonts w:ascii="Arial" w:hAnsi="Arial" w:cs="Arial"/>
        </w:rPr>
      </w:pPr>
    </w:p>
    <w:p w14:paraId="6769E017" w14:textId="69D7CAFE" w:rsidR="00FA335F" w:rsidRPr="0019432B" w:rsidRDefault="000E4788" w:rsidP="00C144D9">
      <w:pPr>
        <w:spacing w:after="0"/>
        <w:jc w:val="both"/>
        <w:rPr>
          <w:rFonts w:ascii="Arial" w:hAnsi="Arial" w:cs="Arial"/>
        </w:rPr>
      </w:pPr>
      <w:r w:rsidRPr="0019432B">
        <w:rPr>
          <w:rFonts w:ascii="Arial" w:hAnsi="Arial" w:cs="Arial"/>
        </w:rPr>
        <w:t>A continuación, se muestra una tabla con la</w:t>
      </w:r>
      <w:r w:rsidR="005E2BFB" w:rsidRPr="0019432B">
        <w:rPr>
          <w:rFonts w:ascii="Arial" w:hAnsi="Arial" w:cs="Arial"/>
        </w:rPr>
        <w:t>s entidades vigiladas y las fechas que se establec</w:t>
      </w:r>
      <w:r w:rsidR="008C19AE" w:rsidRPr="0019432B">
        <w:rPr>
          <w:rFonts w:ascii="Arial" w:hAnsi="Arial" w:cs="Arial"/>
        </w:rPr>
        <w:t>ieron</w:t>
      </w:r>
      <w:r w:rsidR="005E2BFB" w:rsidRPr="0019432B">
        <w:rPr>
          <w:rFonts w:ascii="Arial" w:hAnsi="Arial" w:cs="Arial"/>
        </w:rPr>
        <w:t xml:space="preserve"> para la implementación de cada uno de</w:t>
      </w:r>
      <w:r w:rsidRPr="0019432B">
        <w:rPr>
          <w:rFonts w:ascii="Arial" w:hAnsi="Arial" w:cs="Arial"/>
        </w:rPr>
        <w:t xml:space="preserve"> los subsistemas</w:t>
      </w:r>
      <w:r w:rsidR="00067A39" w:rsidRPr="0019432B">
        <w:rPr>
          <w:rFonts w:ascii="Arial" w:hAnsi="Arial" w:cs="Arial"/>
        </w:rPr>
        <w:t>:</w:t>
      </w:r>
    </w:p>
    <w:p w14:paraId="48B19868" w14:textId="77777777" w:rsidR="000E4788" w:rsidRPr="0019432B" w:rsidRDefault="000E4788" w:rsidP="00C144D9">
      <w:pPr>
        <w:spacing w:after="0"/>
        <w:jc w:val="both"/>
        <w:rPr>
          <w:rFonts w:ascii="Arial" w:hAnsi="Arial" w:cs="Arial"/>
        </w:rPr>
      </w:pPr>
    </w:p>
    <w:p w14:paraId="381A6DE5" w14:textId="5F857899" w:rsidR="00236585" w:rsidRPr="0019432B" w:rsidRDefault="00236585">
      <w:pPr>
        <w:spacing w:after="0"/>
        <w:jc w:val="both"/>
        <w:rPr>
          <w:rStyle w:val="normaltextrun"/>
          <w:rFonts w:ascii="Arial" w:hAnsi="Arial" w:cs="Arial"/>
          <w:lang w:val="es-ES" w:eastAsia="en-US"/>
        </w:rPr>
      </w:pPr>
    </w:p>
    <w:p w14:paraId="524E362E" w14:textId="0EC8820B" w:rsidR="00370989" w:rsidRPr="0019432B" w:rsidRDefault="00370989" w:rsidP="00C65232">
      <w:pPr>
        <w:spacing w:after="0"/>
        <w:jc w:val="both"/>
        <w:rPr>
          <w:rStyle w:val="normaltextrun"/>
          <w:rFonts w:ascii="Arial" w:hAnsi="Arial" w:cs="Arial"/>
          <w:lang w:val="es-ES" w:eastAsia="en-US"/>
        </w:rPr>
        <w:sectPr w:rsidR="00370989" w:rsidRPr="0019432B" w:rsidSect="00594351">
          <w:headerReference w:type="default" r:id="rId11"/>
          <w:footerReference w:type="default" r:id="rId12"/>
          <w:pgSz w:w="12240" w:h="15840"/>
          <w:pgMar w:top="1417" w:right="1701" w:bottom="1417" w:left="1701" w:header="708" w:footer="708" w:gutter="0"/>
          <w:cols w:space="708"/>
          <w:docGrid w:linePitch="360"/>
        </w:sectPr>
      </w:pPr>
    </w:p>
    <w:tbl>
      <w:tblPr>
        <w:tblW w:w="13140" w:type="dxa"/>
        <w:tblCellMar>
          <w:left w:w="70" w:type="dxa"/>
          <w:right w:w="70" w:type="dxa"/>
        </w:tblCellMar>
        <w:tblLook w:val="04A0" w:firstRow="1" w:lastRow="0" w:firstColumn="1" w:lastColumn="0" w:noHBand="0" w:noVBand="1"/>
      </w:tblPr>
      <w:tblGrid>
        <w:gridCol w:w="1611"/>
        <w:gridCol w:w="1359"/>
        <w:gridCol w:w="1197"/>
        <w:gridCol w:w="1200"/>
        <w:gridCol w:w="1253"/>
        <w:gridCol w:w="1200"/>
        <w:gridCol w:w="1450"/>
        <w:gridCol w:w="1440"/>
        <w:gridCol w:w="1200"/>
        <w:gridCol w:w="1230"/>
      </w:tblGrid>
      <w:tr w:rsidR="006412BD" w:rsidRPr="0019432B" w14:paraId="6A4ACFAC" w14:textId="77777777" w:rsidTr="006412BD">
        <w:trPr>
          <w:trHeight w:val="720"/>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8629C"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lastRenderedPageBreak/>
              <w:t>SUBSISTEMAS DE RIESGOS A IMPLENTAR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97BCA65"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EPS, ADAPTADAS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D1068B8"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EPS INDIGENAS</w:t>
            </w:r>
            <w:r w:rsidRPr="0019432B">
              <w:rPr>
                <w:rFonts w:ascii="Arial" w:hAnsi="Arial" w:cs="Arial"/>
                <w:color w:val="000000"/>
                <w:sz w:val="14"/>
                <w:szCs w:val="14"/>
              </w:rPr>
              <w:br/>
              <w:t>EPSI</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98E477D"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IPS GRUPOS B, C1, C2 y D1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2596EEF"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 xml:space="preserve">IPS GRUPOS D2 Y D3; Y OTROS PRESTADORES*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C01AFA7"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REGIMENES DE EXCEPCIÓN Y ESPECIALES</w:t>
            </w:r>
            <w:r w:rsidRPr="0019432B">
              <w:rPr>
                <w:rFonts w:ascii="Arial" w:hAnsi="Arial" w:cs="Arial"/>
                <w:color w:val="000000"/>
                <w:sz w:val="14"/>
                <w:szCs w:val="14"/>
              </w:rPr>
              <w:br/>
              <w:t>REE</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7BC5191"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PLANES VOLUNTARIOS DE SALUD</w:t>
            </w:r>
            <w:r w:rsidRPr="0019432B">
              <w:rPr>
                <w:rFonts w:ascii="Arial" w:hAnsi="Arial" w:cs="Arial"/>
                <w:color w:val="000000"/>
                <w:sz w:val="14"/>
                <w:szCs w:val="14"/>
              </w:rPr>
              <w:br/>
              <w:t>PVS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E91EE7B"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ENTIDADES TERRITORIALES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F76D77A"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ADRES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D35214A"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GENERADORES</w:t>
            </w:r>
          </w:p>
        </w:tc>
      </w:tr>
      <w:tr w:rsidR="006412BD" w:rsidRPr="0019432B" w14:paraId="644DC6E7" w14:textId="77777777" w:rsidTr="006412BD">
        <w:trPr>
          <w:trHeight w:val="4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530DF7BD"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SICOF</w:t>
            </w:r>
          </w:p>
        </w:tc>
        <w:tc>
          <w:tcPr>
            <w:tcW w:w="11500" w:type="dxa"/>
            <w:gridSpan w:val="9"/>
            <w:tcBorders>
              <w:top w:val="single" w:sz="4" w:space="0" w:color="auto"/>
              <w:left w:val="nil"/>
              <w:bottom w:val="single" w:sz="4" w:space="0" w:color="auto"/>
              <w:right w:val="single" w:sz="4" w:space="0" w:color="auto"/>
            </w:tcBorders>
            <w:shd w:val="clear" w:color="auto" w:fill="auto"/>
            <w:vAlign w:val="center"/>
            <w:hideMark/>
          </w:tcPr>
          <w:p w14:paraId="59E5E9F8"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Septiembre de 2022</w:t>
            </w:r>
          </w:p>
        </w:tc>
      </w:tr>
      <w:tr w:rsidR="006412BD" w:rsidRPr="0019432B" w14:paraId="784C3789" w14:textId="77777777" w:rsidTr="006412BD">
        <w:trPr>
          <w:trHeight w:val="54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16D476C5"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SARLA/FT/FPADM</w:t>
            </w:r>
          </w:p>
        </w:tc>
        <w:tc>
          <w:tcPr>
            <w:tcW w:w="3780" w:type="dxa"/>
            <w:gridSpan w:val="3"/>
            <w:tcBorders>
              <w:top w:val="single" w:sz="4" w:space="0" w:color="auto"/>
              <w:left w:val="nil"/>
              <w:bottom w:val="single" w:sz="4" w:space="0" w:color="auto"/>
              <w:right w:val="single" w:sz="4" w:space="0" w:color="auto"/>
            </w:tcBorders>
            <w:shd w:val="clear" w:color="auto" w:fill="auto"/>
            <w:vAlign w:val="center"/>
            <w:hideMark/>
          </w:tcPr>
          <w:p w14:paraId="6FDD17CA"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Septiembre de 2016</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E69161"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Voluntario</w:t>
            </w:r>
          </w:p>
        </w:tc>
        <w:tc>
          <w:tcPr>
            <w:tcW w:w="1200" w:type="dxa"/>
            <w:tcBorders>
              <w:top w:val="nil"/>
              <w:left w:val="nil"/>
              <w:bottom w:val="single" w:sz="4" w:space="0" w:color="auto"/>
              <w:right w:val="single" w:sz="4" w:space="0" w:color="auto"/>
            </w:tcBorders>
            <w:shd w:val="clear" w:color="auto" w:fill="auto"/>
            <w:noWrap/>
            <w:vAlign w:val="center"/>
            <w:hideMark/>
          </w:tcPr>
          <w:p w14:paraId="1B63E66B"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Voluntario</w:t>
            </w:r>
          </w:p>
        </w:tc>
        <w:tc>
          <w:tcPr>
            <w:tcW w:w="1480" w:type="dxa"/>
            <w:tcBorders>
              <w:top w:val="nil"/>
              <w:left w:val="nil"/>
              <w:bottom w:val="single" w:sz="4" w:space="0" w:color="auto"/>
              <w:right w:val="single" w:sz="4" w:space="0" w:color="auto"/>
            </w:tcBorders>
            <w:shd w:val="clear" w:color="auto" w:fill="auto"/>
            <w:vAlign w:val="center"/>
            <w:hideMark/>
          </w:tcPr>
          <w:p w14:paraId="628B68D7"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Septiembre de 2016</w:t>
            </w:r>
          </w:p>
        </w:tc>
        <w:tc>
          <w:tcPr>
            <w:tcW w:w="1440" w:type="dxa"/>
            <w:tcBorders>
              <w:top w:val="nil"/>
              <w:left w:val="nil"/>
              <w:bottom w:val="single" w:sz="4" w:space="0" w:color="auto"/>
              <w:right w:val="single" w:sz="4" w:space="0" w:color="auto"/>
            </w:tcBorders>
            <w:shd w:val="clear" w:color="auto" w:fill="auto"/>
            <w:vAlign w:val="center"/>
            <w:hideMark/>
          </w:tcPr>
          <w:p w14:paraId="1941F55F"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Septiembre de 2022</w:t>
            </w:r>
          </w:p>
        </w:tc>
        <w:tc>
          <w:tcPr>
            <w:tcW w:w="1200" w:type="dxa"/>
            <w:tcBorders>
              <w:top w:val="nil"/>
              <w:left w:val="nil"/>
              <w:bottom w:val="single" w:sz="4" w:space="0" w:color="auto"/>
              <w:right w:val="single" w:sz="4" w:space="0" w:color="auto"/>
            </w:tcBorders>
            <w:shd w:val="clear" w:color="auto" w:fill="auto"/>
            <w:vAlign w:val="center"/>
            <w:hideMark/>
          </w:tcPr>
          <w:p w14:paraId="126EFB41"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Julio de 2019</w:t>
            </w:r>
          </w:p>
        </w:tc>
        <w:tc>
          <w:tcPr>
            <w:tcW w:w="1200" w:type="dxa"/>
            <w:tcBorders>
              <w:top w:val="nil"/>
              <w:left w:val="nil"/>
              <w:bottom w:val="single" w:sz="4" w:space="0" w:color="auto"/>
              <w:right w:val="single" w:sz="4" w:space="0" w:color="auto"/>
            </w:tcBorders>
            <w:shd w:val="clear" w:color="auto" w:fill="auto"/>
            <w:vAlign w:val="center"/>
            <w:hideMark/>
          </w:tcPr>
          <w:p w14:paraId="46A9B9DD" w14:textId="77777777" w:rsidR="006412BD" w:rsidRPr="0019432B" w:rsidRDefault="006412BD" w:rsidP="006412BD">
            <w:pPr>
              <w:spacing w:after="0" w:line="240" w:lineRule="auto"/>
              <w:rPr>
                <w:rFonts w:ascii="Arial" w:hAnsi="Arial" w:cs="Arial"/>
                <w:color w:val="000000"/>
                <w:sz w:val="14"/>
                <w:szCs w:val="14"/>
              </w:rPr>
            </w:pPr>
            <w:r w:rsidRPr="0019432B">
              <w:rPr>
                <w:rFonts w:ascii="Arial" w:hAnsi="Arial" w:cs="Arial"/>
                <w:color w:val="000000"/>
                <w:sz w:val="14"/>
                <w:szCs w:val="14"/>
              </w:rPr>
              <w:t>Obligatorio: 1 año para ajustar y actualizar lo dispuesto  </w:t>
            </w:r>
          </w:p>
        </w:tc>
      </w:tr>
      <w:tr w:rsidR="006412BD" w:rsidRPr="0019432B" w14:paraId="65B4D671" w14:textId="77777777" w:rsidTr="006412BD">
        <w:trPr>
          <w:trHeight w:val="54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1EFB8453"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SALUD</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321019E1"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Diciembre de 2018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2EBD8948"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 Implementación:   2 años</w:t>
            </w:r>
            <w:r w:rsidRPr="0019432B">
              <w:rPr>
                <w:rFonts w:ascii="Arial" w:hAnsi="Arial" w:cs="Arial"/>
                <w:color w:val="000000"/>
                <w:sz w:val="14"/>
                <w:szCs w:val="14"/>
              </w:rPr>
              <w:br/>
              <w:t>En el primer año:  Identificación de los riesgos, políticas, procesos y procedimientos</w:t>
            </w:r>
          </w:p>
        </w:tc>
        <w:tc>
          <w:tcPr>
            <w:tcW w:w="1200" w:type="dxa"/>
            <w:tcBorders>
              <w:top w:val="nil"/>
              <w:left w:val="nil"/>
              <w:bottom w:val="single" w:sz="4" w:space="0" w:color="auto"/>
              <w:right w:val="single" w:sz="4" w:space="0" w:color="auto"/>
            </w:tcBorders>
            <w:shd w:val="clear" w:color="auto" w:fill="auto"/>
            <w:vAlign w:val="center"/>
            <w:hideMark/>
          </w:tcPr>
          <w:p w14:paraId="38486001"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Marzo de 2023</w:t>
            </w:r>
          </w:p>
        </w:tc>
        <w:tc>
          <w:tcPr>
            <w:tcW w:w="1200" w:type="dxa"/>
            <w:vMerge/>
            <w:tcBorders>
              <w:top w:val="nil"/>
              <w:left w:val="single" w:sz="4" w:space="0" w:color="auto"/>
              <w:bottom w:val="single" w:sz="4" w:space="0" w:color="auto"/>
              <w:right w:val="single" w:sz="4" w:space="0" w:color="auto"/>
            </w:tcBorders>
            <w:vAlign w:val="center"/>
            <w:hideMark/>
          </w:tcPr>
          <w:p w14:paraId="4B97DFD4" w14:textId="77777777" w:rsidR="006412BD" w:rsidRPr="0019432B" w:rsidRDefault="006412BD" w:rsidP="006412BD">
            <w:pPr>
              <w:spacing w:after="0" w:line="240" w:lineRule="auto"/>
              <w:rPr>
                <w:rFonts w:ascii="Arial" w:hAnsi="Arial" w:cs="Arial"/>
                <w:color w:val="000000"/>
                <w:sz w:val="14"/>
                <w:szCs w:val="14"/>
              </w:rPr>
            </w:pP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1C729D36"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 Implementación:    Enero 2025</w:t>
            </w:r>
            <w:r w:rsidRPr="0019432B">
              <w:rPr>
                <w:rFonts w:ascii="Arial" w:hAnsi="Arial" w:cs="Arial"/>
                <w:color w:val="000000"/>
                <w:sz w:val="14"/>
                <w:szCs w:val="14"/>
              </w:rPr>
              <w:br/>
              <w:t>En Julio 2023: Identificación de los riesgos, políticas, procesos y procedimientos</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7405E83F"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 Implementación:    Agosto 2024</w:t>
            </w:r>
            <w:r w:rsidRPr="0019432B">
              <w:rPr>
                <w:rFonts w:ascii="Arial" w:hAnsi="Arial" w:cs="Arial"/>
                <w:color w:val="000000"/>
                <w:sz w:val="14"/>
                <w:szCs w:val="14"/>
              </w:rPr>
              <w:br/>
              <w:t xml:space="preserve">En Agosto </w:t>
            </w:r>
            <w:proofErr w:type="gramStart"/>
            <w:r w:rsidRPr="0019432B">
              <w:rPr>
                <w:rFonts w:ascii="Arial" w:hAnsi="Arial" w:cs="Arial"/>
                <w:color w:val="000000"/>
                <w:sz w:val="14"/>
                <w:szCs w:val="14"/>
              </w:rPr>
              <w:t>de  2023</w:t>
            </w:r>
            <w:proofErr w:type="gramEnd"/>
            <w:r w:rsidRPr="0019432B">
              <w:rPr>
                <w:rFonts w:ascii="Arial" w:hAnsi="Arial" w:cs="Arial"/>
                <w:color w:val="000000"/>
                <w:sz w:val="14"/>
                <w:szCs w:val="14"/>
              </w:rPr>
              <w:t>: Identificación de los riesgos, políticas, procesos y procedimientos</w:t>
            </w:r>
          </w:p>
        </w:tc>
        <w:tc>
          <w:tcPr>
            <w:tcW w:w="1440" w:type="dxa"/>
            <w:tcBorders>
              <w:top w:val="nil"/>
              <w:left w:val="nil"/>
              <w:bottom w:val="single" w:sz="4" w:space="0" w:color="auto"/>
              <w:right w:val="single" w:sz="4" w:space="0" w:color="auto"/>
            </w:tcBorders>
            <w:shd w:val="clear" w:color="auto" w:fill="auto"/>
            <w:vAlign w:val="center"/>
            <w:hideMark/>
          </w:tcPr>
          <w:p w14:paraId="21ABAB9B"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3 años</w:t>
            </w:r>
            <w:r w:rsidRPr="0019432B">
              <w:rPr>
                <w:rFonts w:ascii="Arial" w:hAnsi="Arial" w:cs="Arial"/>
                <w:color w:val="000000"/>
                <w:sz w:val="14"/>
                <w:szCs w:val="14"/>
              </w:rPr>
              <w:br/>
              <w:t>En el primer año:  Identificación de los riesgos, políticas, procesos y procedimientos</w:t>
            </w:r>
          </w:p>
        </w:tc>
        <w:tc>
          <w:tcPr>
            <w:tcW w:w="1200" w:type="dxa"/>
            <w:tcBorders>
              <w:top w:val="nil"/>
              <w:left w:val="nil"/>
              <w:bottom w:val="single" w:sz="4" w:space="0" w:color="auto"/>
              <w:right w:val="single" w:sz="4" w:space="0" w:color="auto"/>
            </w:tcBorders>
            <w:shd w:val="clear" w:color="auto" w:fill="auto"/>
            <w:noWrap/>
            <w:vAlign w:val="center"/>
            <w:hideMark/>
          </w:tcPr>
          <w:p w14:paraId="51E31061"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c>
          <w:tcPr>
            <w:tcW w:w="1200" w:type="dxa"/>
            <w:tcBorders>
              <w:top w:val="nil"/>
              <w:left w:val="nil"/>
              <w:bottom w:val="single" w:sz="4" w:space="0" w:color="auto"/>
              <w:right w:val="single" w:sz="4" w:space="0" w:color="auto"/>
            </w:tcBorders>
            <w:shd w:val="clear" w:color="auto" w:fill="auto"/>
            <w:noWrap/>
            <w:vAlign w:val="center"/>
            <w:hideMark/>
          </w:tcPr>
          <w:p w14:paraId="0EF8467D"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r>
      <w:tr w:rsidR="00027634" w:rsidRPr="0019432B" w14:paraId="269C97E0" w14:textId="77777777" w:rsidTr="00BB445E">
        <w:trPr>
          <w:trHeight w:val="266"/>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65938D42"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ACTUARIAL</w:t>
            </w:r>
          </w:p>
        </w:tc>
        <w:tc>
          <w:tcPr>
            <w:tcW w:w="1380" w:type="dxa"/>
            <w:vMerge/>
            <w:tcBorders>
              <w:top w:val="nil"/>
              <w:left w:val="single" w:sz="4" w:space="0" w:color="auto"/>
              <w:bottom w:val="single" w:sz="4" w:space="0" w:color="auto"/>
              <w:right w:val="single" w:sz="4" w:space="0" w:color="auto"/>
            </w:tcBorders>
            <w:vAlign w:val="center"/>
            <w:hideMark/>
          </w:tcPr>
          <w:p w14:paraId="689EFF81"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36BCF299" w14:textId="77777777" w:rsidR="006412BD" w:rsidRPr="0019432B" w:rsidRDefault="006412BD" w:rsidP="006412BD">
            <w:pPr>
              <w:spacing w:after="0" w:line="240" w:lineRule="auto"/>
              <w:rPr>
                <w:rFonts w:ascii="Arial" w:hAnsi="Arial" w:cs="Arial"/>
                <w:color w:val="000000"/>
                <w:sz w:val="14"/>
                <w:szCs w:val="14"/>
              </w:rPr>
            </w:pP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09B39F4B"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Septiembre de 2023</w:t>
            </w:r>
          </w:p>
        </w:tc>
        <w:tc>
          <w:tcPr>
            <w:tcW w:w="1200" w:type="dxa"/>
            <w:vMerge/>
            <w:tcBorders>
              <w:top w:val="nil"/>
              <w:left w:val="single" w:sz="4" w:space="0" w:color="auto"/>
              <w:bottom w:val="single" w:sz="4" w:space="0" w:color="auto"/>
              <w:right w:val="single" w:sz="4" w:space="0" w:color="auto"/>
            </w:tcBorders>
            <w:vAlign w:val="center"/>
            <w:hideMark/>
          </w:tcPr>
          <w:p w14:paraId="4AF2AD34"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5AEB7D21" w14:textId="77777777" w:rsidR="006412BD" w:rsidRPr="0019432B" w:rsidRDefault="006412BD" w:rsidP="006412BD">
            <w:pPr>
              <w:spacing w:after="0" w:line="240" w:lineRule="auto"/>
              <w:rPr>
                <w:rFonts w:ascii="Arial" w:hAnsi="Arial" w:cs="Arial"/>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172C41A5" w14:textId="77777777" w:rsidR="006412BD" w:rsidRPr="0019432B" w:rsidRDefault="006412BD" w:rsidP="006412BD">
            <w:pPr>
              <w:spacing w:after="0" w:line="240" w:lineRule="auto"/>
              <w:rPr>
                <w:rFonts w:ascii="Arial" w:hAnsi="Arial" w:cs="Arial"/>
                <w:color w:val="000000"/>
                <w:sz w:val="14"/>
                <w:szCs w:val="14"/>
              </w:rPr>
            </w:pP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17DF0493"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Voluntario</w:t>
            </w:r>
          </w:p>
        </w:tc>
        <w:tc>
          <w:tcPr>
            <w:tcW w:w="1200" w:type="dxa"/>
            <w:tcBorders>
              <w:top w:val="nil"/>
              <w:left w:val="nil"/>
              <w:bottom w:val="single" w:sz="4" w:space="0" w:color="auto"/>
              <w:right w:val="single" w:sz="4" w:space="0" w:color="auto"/>
            </w:tcBorders>
            <w:shd w:val="clear" w:color="auto" w:fill="auto"/>
            <w:noWrap/>
            <w:vAlign w:val="center"/>
            <w:hideMark/>
          </w:tcPr>
          <w:p w14:paraId="61BF46A1"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c>
          <w:tcPr>
            <w:tcW w:w="1200" w:type="dxa"/>
            <w:tcBorders>
              <w:top w:val="nil"/>
              <w:left w:val="nil"/>
              <w:bottom w:val="single" w:sz="4" w:space="0" w:color="auto"/>
              <w:right w:val="single" w:sz="4" w:space="0" w:color="auto"/>
            </w:tcBorders>
            <w:shd w:val="clear" w:color="auto" w:fill="auto"/>
            <w:noWrap/>
            <w:vAlign w:val="center"/>
            <w:hideMark/>
          </w:tcPr>
          <w:p w14:paraId="0205766B"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r>
      <w:tr w:rsidR="006412BD" w:rsidRPr="0019432B" w14:paraId="3E3A6B6F" w14:textId="77777777" w:rsidTr="006412BD">
        <w:trPr>
          <w:trHeight w:val="300"/>
        </w:trPr>
        <w:tc>
          <w:tcPr>
            <w:tcW w:w="1640" w:type="dxa"/>
            <w:tcBorders>
              <w:top w:val="nil"/>
              <w:left w:val="single" w:sz="4" w:space="0" w:color="auto"/>
              <w:bottom w:val="nil"/>
              <w:right w:val="single" w:sz="4" w:space="0" w:color="auto"/>
            </w:tcBorders>
            <w:shd w:val="clear" w:color="auto" w:fill="auto"/>
            <w:vAlign w:val="center"/>
            <w:hideMark/>
          </w:tcPr>
          <w:p w14:paraId="607B3E46"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CRÉDITO</w:t>
            </w:r>
          </w:p>
        </w:tc>
        <w:tc>
          <w:tcPr>
            <w:tcW w:w="1380" w:type="dxa"/>
            <w:vMerge/>
            <w:tcBorders>
              <w:top w:val="nil"/>
              <w:left w:val="single" w:sz="4" w:space="0" w:color="auto"/>
              <w:bottom w:val="single" w:sz="4" w:space="0" w:color="auto"/>
              <w:right w:val="single" w:sz="4" w:space="0" w:color="auto"/>
            </w:tcBorders>
            <w:vAlign w:val="center"/>
            <w:hideMark/>
          </w:tcPr>
          <w:p w14:paraId="7310E25C"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69C8E8F1"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5B9D59C3"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3E89837A"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3C85BFE7" w14:textId="77777777" w:rsidR="006412BD" w:rsidRPr="0019432B" w:rsidRDefault="006412BD" w:rsidP="006412BD">
            <w:pPr>
              <w:spacing w:after="0" w:line="240" w:lineRule="auto"/>
              <w:rPr>
                <w:rFonts w:ascii="Arial" w:hAnsi="Arial" w:cs="Arial"/>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721FDFED" w14:textId="77777777" w:rsidR="006412BD" w:rsidRPr="0019432B" w:rsidRDefault="006412BD" w:rsidP="006412BD">
            <w:pPr>
              <w:spacing w:after="0" w:line="240" w:lineRule="auto"/>
              <w:rPr>
                <w:rFonts w:ascii="Arial" w:hAnsi="Arial" w:cs="Arial"/>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4BDE6D39" w14:textId="77777777" w:rsidR="006412BD" w:rsidRPr="0019432B" w:rsidRDefault="006412BD" w:rsidP="006412BD">
            <w:pPr>
              <w:spacing w:after="0" w:line="240" w:lineRule="auto"/>
              <w:rPr>
                <w:rFonts w:ascii="Arial" w:hAnsi="Arial" w:cs="Arial"/>
                <w:color w:val="000000"/>
                <w:sz w:val="14"/>
                <w:szCs w:val="14"/>
              </w:rPr>
            </w:pP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2F1113BA"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Enero de 2020</w:t>
            </w:r>
          </w:p>
        </w:tc>
        <w:tc>
          <w:tcPr>
            <w:tcW w:w="1200" w:type="dxa"/>
            <w:vMerge w:val="restart"/>
            <w:tcBorders>
              <w:top w:val="nil"/>
              <w:left w:val="single" w:sz="4" w:space="0" w:color="auto"/>
              <w:bottom w:val="nil"/>
              <w:right w:val="single" w:sz="4" w:space="0" w:color="auto"/>
            </w:tcBorders>
            <w:shd w:val="clear" w:color="auto" w:fill="auto"/>
            <w:noWrap/>
            <w:vAlign w:val="center"/>
            <w:hideMark/>
          </w:tcPr>
          <w:p w14:paraId="3D2E8F40"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Voluntario</w:t>
            </w:r>
          </w:p>
        </w:tc>
      </w:tr>
      <w:tr w:rsidR="006412BD" w:rsidRPr="0019432B" w14:paraId="385ACF6F" w14:textId="77777777" w:rsidTr="006412BD">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84B5A"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LIQUIDEZ</w:t>
            </w:r>
          </w:p>
        </w:tc>
        <w:tc>
          <w:tcPr>
            <w:tcW w:w="1380" w:type="dxa"/>
            <w:vMerge/>
            <w:tcBorders>
              <w:top w:val="nil"/>
              <w:left w:val="single" w:sz="4" w:space="0" w:color="auto"/>
              <w:bottom w:val="single" w:sz="4" w:space="0" w:color="auto"/>
              <w:right w:val="single" w:sz="4" w:space="0" w:color="auto"/>
            </w:tcBorders>
            <w:vAlign w:val="center"/>
            <w:hideMark/>
          </w:tcPr>
          <w:p w14:paraId="24AFA738"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01AEDBED"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2C37B8A3"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70B31F21"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22BE24A2" w14:textId="77777777" w:rsidR="006412BD" w:rsidRPr="0019432B" w:rsidRDefault="006412BD" w:rsidP="006412BD">
            <w:pPr>
              <w:spacing w:after="0" w:line="240" w:lineRule="auto"/>
              <w:rPr>
                <w:rFonts w:ascii="Arial" w:hAnsi="Arial" w:cs="Arial"/>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73902733" w14:textId="77777777" w:rsidR="006412BD" w:rsidRPr="0019432B" w:rsidRDefault="006412BD" w:rsidP="006412BD">
            <w:pPr>
              <w:spacing w:after="0" w:line="240" w:lineRule="auto"/>
              <w:rPr>
                <w:rFonts w:ascii="Arial" w:hAnsi="Arial" w:cs="Arial"/>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C3CD33F"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448124AD"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nil"/>
              <w:right w:val="single" w:sz="4" w:space="0" w:color="auto"/>
            </w:tcBorders>
            <w:vAlign w:val="center"/>
            <w:hideMark/>
          </w:tcPr>
          <w:p w14:paraId="2968E661" w14:textId="77777777" w:rsidR="006412BD" w:rsidRPr="0019432B" w:rsidRDefault="006412BD" w:rsidP="006412BD">
            <w:pPr>
              <w:spacing w:after="0" w:line="240" w:lineRule="auto"/>
              <w:rPr>
                <w:rFonts w:ascii="Arial" w:hAnsi="Arial" w:cs="Arial"/>
                <w:color w:val="000000"/>
                <w:sz w:val="14"/>
                <w:szCs w:val="14"/>
              </w:rPr>
            </w:pPr>
          </w:p>
        </w:tc>
      </w:tr>
      <w:tr w:rsidR="006412BD" w:rsidRPr="0019432B" w14:paraId="6CBF07C9" w14:textId="77777777" w:rsidTr="006412BD">
        <w:trPr>
          <w:trHeight w:val="36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0ED4B802"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MERCADO DE CAPITALES</w:t>
            </w:r>
          </w:p>
        </w:tc>
        <w:tc>
          <w:tcPr>
            <w:tcW w:w="1380" w:type="dxa"/>
            <w:vMerge/>
            <w:tcBorders>
              <w:top w:val="nil"/>
              <w:left w:val="single" w:sz="4" w:space="0" w:color="auto"/>
              <w:bottom w:val="single" w:sz="4" w:space="0" w:color="auto"/>
              <w:right w:val="single" w:sz="4" w:space="0" w:color="auto"/>
            </w:tcBorders>
            <w:vAlign w:val="center"/>
            <w:hideMark/>
          </w:tcPr>
          <w:p w14:paraId="11A3E0AC"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56EEE5F3"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25F86F59"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46D47B87"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6093CDD9" w14:textId="77777777" w:rsidR="006412BD" w:rsidRPr="0019432B" w:rsidRDefault="006412BD" w:rsidP="006412BD">
            <w:pPr>
              <w:spacing w:after="0" w:line="240" w:lineRule="auto"/>
              <w:rPr>
                <w:rFonts w:ascii="Arial" w:hAnsi="Arial" w:cs="Arial"/>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214CD593" w14:textId="77777777" w:rsidR="006412BD" w:rsidRPr="0019432B" w:rsidRDefault="006412BD" w:rsidP="006412BD">
            <w:pPr>
              <w:spacing w:after="0" w:line="240" w:lineRule="auto"/>
              <w:rPr>
                <w:rFonts w:ascii="Arial" w:hAnsi="Arial" w:cs="Arial"/>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BAA36C8"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6C0449FB"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nil"/>
              <w:right w:val="single" w:sz="4" w:space="0" w:color="auto"/>
            </w:tcBorders>
            <w:vAlign w:val="center"/>
            <w:hideMark/>
          </w:tcPr>
          <w:p w14:paraId="7B970C47" w14:textId="77777777" w:rsidR="006412BD" w:rsidRPr="0019432B" w:rsidRDefault="006412BD" w:rsidP="006412BD">
            <w:pPr>
              <w:spacing w:after="0" w:line="240" w:lineRule="auto"/>
              <w:rPr>
                <w:rFonts w:ascii="Arial" w:hAnsi="Arial" w:cs="Arial"/>
                <w:color w:val="000000"/>
                <w:sz w:val="14"/>
                <w:szCs w:val="14"/>
              </w:rPr>
            </w:pPr>
          </w:p>
        </w:tc>
      </w:tr>
      <w:tr w:rsidR="00027634" w:rsidRPr="0019432B" w14:paraId="7F4B8FEA" w14:textId="77777777" w:rsidTr="00BB445E">
        <w:trPr>
          <w:trHeight w:val="978"/>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779A9DEE"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OPERACIONAL</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01A9B3AB"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Junio de 2019</w:t>
            </w:r>
          </w:p>
        </w:tc>
        <w:tc>
          <w:tcPr>
            <w:tcW w:w="1200" w:type="dxa"/>
            <w:vMerge/>
            <w:tcBorders>
              <w:top w:val="nil"/>
              <w:left w:val="single" w:sz="4" w:space="0" w:color="auto"/>
              <w:bottom w:val="single" w:sz="4" w:space="0" w:color="auto"/>
              <w:right w:val="single" w:sz="4" w:space="0" w:color="auto"/>
            </w:tcBorders>
            <w:vAlign w:val="center"/>
            <w:hideMark/>
          </w:tcPr>
          <w:p w14:paraId="665E5281" w14:textId="77777777" w:rsidR="006412BD" w:rsidRPr="0019432B" w:rsidRDefault="006412BD" w:rsidP="006412BD">
            <w:pPr>
              <w:spacing w:after="0" w:line="240" w:lineRule="auto"/>
              <w:rPr>
                <w:rFonts w:ascii="Arial" w:hAnsi="Arial" w:cs="Arial"/>
                <w:color w:val="000000"/>
                <w:sz w:val="14"/>
                <w:szCs w:val="14"/>
              </w:rPr>
            </w:pPr>
          </w:p>
        </w:tc>
        <w:tc>
          <w:tcPr>
            <w:tcW w:w="1200" w:type="dxa"/>
            <w:tcBorders>
              <w:top w:val="nil"/>
              <w:left w:val="nil"/>
              <w:bottom w:val="single" w:sz="4" w:space="0" w:color="auto"/>
              <w:right w:val="single" w:sz="4" w:space="0" w:color="auto"/>
            </w:tcBorders>
            <w:shd w:val="clear" w:color="auto" w:fill="auto"/>
            <w:vAlign w:val="center"/>
            <w:hideMark/>
          </w:tcPr>
          <w:p w14:paraId="4B8FFF39"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Marzo de 2023</w:t>
            </w:r>
          </w:p>
        </w:tc>
        <w:tc>
          <w:tcPr>
            <w:tcW w:w="1200" w:type="dxa"/>
            <w:vMerge/>
            <w:tcBorders>
              <w:top w:val="nil"/>
              <w:left w:val="single" w:sz="4" w:space="0" w:color="auto"/>
              <w:bottom w:val="single" w:sz="4" w:space="0" w:color="auto"/>
              <w:right w:val="single" w:sz="4" w:space="0" w:color="auto"/>
            </w:tcBorders>
            <w:vAlign w:val="center"/>
            <w:hideMark/>
          </w:tcPr>
          <w:p w14:paraId="6E3F0346"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026D7EE8" w14:textId="77777777" w:rsidR="006412BD" w:rsidRPr="0019432B" w:rsidRDefault="006412BD" w:rsidP="006412BD">
            <w:pPr>
              <w:spacing w:after="0" w:line="240" w:lineRule="auto"/>
              <w:rPr>
                <w:rFonts w:ascii="Arial" w:hAnsi="Arial" w:cs="Arial"/>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3DAA421A" w14:textId="77777777" w:rsidR="006412BD" w:rsidRPr="0019432B" w:rsidRDefault="006412BD" w:rsidP="006412BD">
            <w:pPr>
              <w:spacing w:after="0" w:line="240" w:lineRule="auto"/>
              <w:rPr>
                <w:rFonts w:ascii="Arial" w:hAnsi="Arial" w:cs="Arial"/>
                <w:color w:val="000000"/>
                <w:sz w:val="14"/>
                <w:szCs w:val="14"/>
              </w:rPr>
            </w:pPr>
          </w:p>
        </w:tc>
        <w:tc>
          <w:tcPr>
            <w:tcW w:w="1440" w:type="dxa"/>
            <w:tcBorders>
              <w:top w:val="nil"/>
              <w:left w:val="nil"/>
              <w:bottom w:val="single" w:sz="4" w:space="0" w:color="auto"/>
              <w:right w:val="single" w:sz="4" w:space="0" w:color="auto"/>
            </w:tcBorders>
            <w:shd w:val="clear" w:color="auto" w:fill="auto"/>
            <w:vAlign w:val="center"/>
            <w:hideMark/>
          </w:tcPr>
          <w:p w14:paraId="47B6C5A6"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3 años</w:t>
            </w:r>
            <w:r w:rsidRPr="0019432B">
              <w:rPr>
                <w:rFonts w:ascii="Arial" w:hAnsi="Arial" w:cs="Arial"/>
                <w:color w:val="000000"/>
                <w:sz w:val="14"/>
                <w:szCs w:val="14"/>
              </w:rPr>
              <w:br/>
              <w:t>En el primer año:  Identificación de los riesgos, políticas, procesos y procedimientos</w:t>
            </w:r>
          </w:p>
        </w:tc>
        <w:tc>
          <w:tcPr>
            <w:tcW w:w="1200" w:type="dxa"/>
            <w:tcBorders>
              <w:top w:val="nil"/>
              <w:left w:val="nil"/>
              <w:bottom w:val="single" w:sz="4" w:space="0" w:color="auto"/>
              <w:right w:val="single" w:sz="4" w:space="0" w:color="auto"/>
            </w:tcBorders>
            <w:shd w:val="clear" w:color="auto" w:fill="auto"/>
            <w:vAlign w:val="center"/>
            <w:hideMark/>
          </w:tcPr>
          <w:p w14:paraId="49C958DB"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Enero de 2019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C62A472"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 1 año para ajustar y actualizar lo dispuesto</w:t>
            </w:r>
          </w:p>
        </w:tc>
      </w:tr>
      <w:tr w:rsidR="006412BD" w:rsidRPr="0019432B" w14:paraId="5187B3BB" w14:textId="77777777" w:rsidTr="006412BD">
        <w:trPr>
          <w:trHeight w:val="30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10DCF06F"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REPUTACIONAL</w:t>
            </w:r>
          </w:p>
        </w:tc>
        <w:tc>
          <w:tcPr>
            <w:tcW w:w="1380" w:type="dxa"/>
            <w:vMerge/>
            <w:tcBorders>
              <w:top w:val="nil"/>
              <w:left w:val="single" w:sz="4" w:space="0" w:color="auto"/>
              <w:bottom w:val="single" w:sz="4" w:space="0" w:color="auto"/>
              <w:right w:val="single" w:sz="4" w:space="0" w:color="auto"/>
            </w:tcBorders>
            <w:vAlign w:val="center"/>
            <w:hideMark/>
          </w:tcPr>
          <w:p w14:paraId="07007F83"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39286602" w14:textId="77777777" w:rsidR="006412BD" w:rsidRPr="0019432B" w:rsidRDefault="006412BD" w:rsidP="006412BD">
            <w:pPr>
              <w:spacing w:after="0" w:line="240" w:lineRule="auto"/>
              <w:rPr>
                <w:rFonts w:ascii="Arial" w:hAnsi="Arial" w:cs="Arial"/>
                <w:color w:val="000000"/>
                <w:sz w:val="14"/>
                <w:szCs w:val="14"/>
              </w:rPr>
            </w:pPr>
          </w:p>
        </w:tc>
        <w:tc>
          <w:tcPr>
            <w:tcW w:w="1200" w:type="dxa"/>
            <w:tcBorders>
              <w:top w:val="nil"/>
              <w:left w:val="nil"/>
              <w:bottom w:val="single" w:sz="4" w:space="0" w:color="auto"/>
              <w:right w:val="single" w:sz="4" w:space="0" w:color="auto"/>
            </w:tcBorders>
            <w:shd w:val="clear" w:color="auto" w:fill="auto"/>
            <w:noWrap/>
            <w:vAlign w:val="center"/>
            <w:hideMark/>
          </w:tcPr>
          <w:p w14:paraId="5DDE3503"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Voluntario</w:t>
            </w:r>
          </w:p>
        </w:tc>
        <w:tc>
          <w:tcPr>
            <w:tcW w:w="1200" w:type="dxa"/>
            <w:vMerge/>
            <w:tcBorders>
              <w:top w:val="nil"/>
              <w:left w:val="single" w:sz="4" w:space="0" w:color="auto"/>
              <w:bottom w:val="single" w:sz="4" w:space="0" w:color="auto"/>
              <w:right w:val="single" w:sz="4" w:space="0" w:color="auto"/>
            </w:tcBorders>
            <w:vAlign w:val="center"/>
            <w:hideMark/>
          </w:tcPr>
          <w:p w14:paraId="30A4AF93" w14:textId="77777777" w:rsidR="006412BD" w:rsidRPr="0019432B" w:rsidRDefault="006412BD" w:rsidP="006412BD">
            <w:pPr>
              <w:spacing w:after="0" w:line="240" w:lineRule="auto"/>
              <w:rPr>
                <w:rFonts w:ascii="Arial" w:hAnsi="Arial" w:cs="Arial"/>
                <w:color w:val="000000"/>
                <w:sz w:val="14"/>
                <w:szCs w:val="14"/>
              </w:rPr>
            </w:pPr>
          </w:p>
        </w:tc>
        <w:tc>
          <w:tcPr>
            <w:tcW w:w="1200" w:type="dxa"/>
            <w:tcBorders>
              <w:top w:val="nil"/>
              <w:left w:val="nil"/>
              <w:bottom w:val="single" w:sz="4" w:space="0" w:color="auto"/>
              <w:right w:val="single" w:sz="4" w:space="0" w:color="auto"/>
            </w:tcBorders>
            <w:shd w:val="clear" w:color="auto" w:fill="auto"/>
            <w:noWrap/>
            <w:vAlign w:val="center"/>
            <w:hideMark/>
          </w:tcPr>
          <w:p w14:paraId="38F05B11"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Voluntario</w:t>
            </w:r>
          </w:p>
        </w:tc>
        <w:tc>
          <w:tcPr>
            <w:tcW w:w="1480" w:type="dxa"/>
            <w:vMerge/>
            <w:tcBorders>
              <w:top w:val="nil"/>
              <w:left w:val="single" w:sz="4" w:space="0" w:color="auto"/>
              <w:bottom w:val="single" w:sz="4" w:space="0" w:color="auto"/>
              <w:right w:val="single" w:sz="4" w:space="0" w:color="auto"/>
            </w:tcBorders>
            <w:vAlign w:val="center"/>
            <w:hideMark/>
          </w:tcPr>
          <w:p w14:paraId="77E26BA5" w14:textId="77777777" w:rsidR="006412BD" w:rsidRPr="0019432B" w:rsidRDefault="006412BD" w:rsidP="006412BD">
            <w:pPr>
              <w:spacing w:after="0" w:line="240" w:lineRule="auto"/>
              <w:rPr>
                <w:rFonts w:ascii="Arial" w:hAnsi="Arial" w:cs="Arial"/>
                <w:color w:val="000000"/>
                <w:sz w:val="14"/>
                <w:szCs w:val="14"/>
              </w:rPr>
            </w:pPr>
          </w:p>
        </w:tc>
        <w:tc>
          <w:tcPr>
            <w:tcW w:w="1440" w:type="dxa"/>
            <w:tcBorders>
              <w:top w:val="nil"/>
              <w:left w:val="nil"/>
              <w:bottom w:val="single" w:sz="4" w:space="0" w:color="auto"/>
              <w:right w:val="single" w:sz="4" w:space="0" w:color="auto"/>
            </w:tcBorders>
            <w:shd w:val="clear" w:color="auto" w:fill="auto"/>
            <w:noWrap/>
            <w:vAlign w:val="center"/>
            <w:hideMark/>
          </w:tcPr>
          <w:p w14:paraId="44489C4A"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c>
          <w:tcPr>
            <w:tcW w:w="1200" w:type="dxa"/>
            <w:tcBorders>
              <w:top w:val="nil"/>
              <w:left w:val="nil"/>
              <w:bottom w:val="single" w:sz="4" w:space="0" w:color="auto"/>
              <w:right w:val="single" w:sz="4" w:space="0" w:color="auto"/>
            </w:tcBorders>
            <w:shd w:val="clear" w:color="auto" w:fill="auto"/>
            <w:noWrap/>
            <w:vAlign w:val="center"/>
            <w:hideMark/>
          </w:tcPr>
          <w:p w14:paraId="30A0ACC2"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Voluntario</w:t>
            </w:r>
          </w:p>
        </w:tc>
        <w:tc>
          <w:tcPr>
            <w:tcW w:w="1200" w:type="dxa"/>
            <w:tcBorders>
              <w:top w:val="nil"/>
              <w:left w:val="nil"/>
              <w:bottom w:val="single" w:sz="4" w:space="0" w:color="auto"/>
              <w:right w:val="single" w:sz="4" w:space="0" w:color="auto"/>
            </w:tcBorders>
            <w:shd w:val="clear" w:color="auto" w:fill="auto"/>
            <w:noWrap/>
            <w:vAlign w:val="center"/>
            <w:hideMark/>
          </w:tcPr>
          <w:p w14:paraId="1F105B35"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Voluntario</w:t>
            </w:r>
          </w:p>
        </w:tc>
      </w:tr>
      <w:tr w:rsidR="006412BD" w:rsidRPr="0019432B" w14:paraId="5938FE60" w14:textId="77777777" w:rsidTr="006412BD">
        <w:trPr>
          <w:trHeight w:val="72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5E06DE9B"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GRUPO</w:t>
            </w:r>
          </w:p>
        </w:tc>
        <w:tc>
          <w:tcPr>
            <w:tcW w:w="1380" w:type="dxa"/>
            <w:vMerge/>
            <w:tcBorders>
              <w:top w:val="nil"/>
              <w:left w:val="single" w:sz="4" w:space="0" w:color="auto"/>
              <w:bottom w:val="single" w:sz="4" w:space="0" w:color="auto"/>
              <w:right w:val="single" w:sz="4" w:space="0" w:color="auto"/>
            </w:tcBorders>
            <w:vAlign w:val="center"/>
            <w:hideMark/>
          </w:tcPr>
          <w:p w14:paraId="4896B9B3"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595ED640" w14:textId="77777777" w:rsidR="006412BD" w:rsidRPr="0019432B" w:rsidRDefault="006412BD" w:rsidP="006412BD">
            <w:pPr>
              <w:spacing w:after="0" w:line="240" w:lineRule="auto"/>
              <w:rPr>
                <w:rFonts w:ascii="Arial" w:hAnsi="Arial" w:cs="Arial"/>
                <w:color w:val="000000"/>
                <w:sz w:val="14"/>
                <w:szCs w:val="14"/>
              </w:rPr>
            </w:pPr>
          </w:p>
        </w:tc>
        <w:tc>
          <w:tcPr>
            <w:tcW w:w="1200" w:type="dxa"/>
            <w:tcBorders>
              <w:top w:val="nil"/>
              <w:left w:val="nil"/>
              <w:bottom w:val="single" w:sz="4" w:space="0" w:color="auto"/>
              <w:right w:val="single" w:sz="4" w:space="0" w:color="auto"/>
            </w:tcBorders>
            <w:shd w:val="clear" w:color="auto" w:fill="auto"/>
            <w:vAlign w:val="center"/>
            <w:hideMark/>
          </w:tcPr>
          <w:p w14:paraId="264E475E"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Obligatorio</w:t>
            </w:r>
            <w:r w:rsidRPr="0019432B">
              <w:rPr>
                <w:rFonts w:ascii="Arial" w:hAnsi="Arial" w:cs="Arial"/>
                <w:color w:val="000000"/>
                <w:sz w:val="14"/>
                <w:szCs w:val="14"/>
              </w:rPr>
              <w:br/>
              <w:t>Implementación: Septiembre de 2023</w:t>
            </w:r>
          </w:p>
        </w:tc>
        <w:tc>
          <w:tcPr>
            <w:tcW w:w="1200" w:type="dxa"/>
            <w:vMerge/>
            <w:tcBorders>
              <w:top w:val="nil"/>
              <w:left w:val="single" w:sz="4" w:space="0" w:color="auto"/>
              <w:bottom w:val="single" w:sz="4" w:space="0" w:color="auto"/>
              <w:right w:val="single" w:sz="4" w:space="0" w:color="auto"/>
            </w:tcBorders>
            <w:vAlign w:val="center"/>
            <w:hideMark/>
          </w:tcPr>
          <w:p w14:paraId="2414AD21" w14:textId="77777777" w:rsidR="006412BD" w:rsidRPr="0019432B" w:rsidRDefault="006412BD" w:rsidP="006412BD">
            <w:pPr>
              <w:spacing w:after="0" w:line="240" w:lineRule="auto"/>
              <w:rPr>
                <w:rFonts w:ascii="Arial" w:hAnsi="Arial" w:cs="Arial"/>
                <w:color w:val="000000"/>
                <w:sz w:val="14"/>
                <w:szCs w:val="14"/>
              </w:rPr>
            </w:pPr>
          </w:p>
        </w:tc>
        <w:tc>
          <w:tcPr>
            <w:tcW w:w="1200" w:type="dxa"/>
            <w:tcBorders>
              <w:top w:val="nil"/>
              <w:left w:val="nil"/>
              <w:bottom w:val="single" w:sz="4" w:space="0" w:color="auto"/>
              <w:right w:val="single" w:sz="4" w:space="0" w:color="auto"/>
            </w:tcBorders>
            <w:shd w:val="clear" w:color="auto" w:fill="auto"/>
            <w:noWrap/>
            <w:vAlign w:val="center"/>
            <w:hideMark/>
          </w:tcPr>
          <w:p w14:paraId="48428582"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c>
          <w:tcPr>
            <w:tcW w:w="1480" w:type="dxa"/>
            <w:vMerge/>
            <w:tcBorders>
              <w:top w:val="nil"/>
              <w:left w:val="single" w:sz="4" w:space="0" w:color="auto"/>
              <w:bottom w:val="single" w:sz="4" w:space="0" w:color="auto"/>
              <w:right w:val="single" w:sz="4" w:space="0" w:color="auto"/>
            </w:tcBorders>
            <w:vAlign w:val="center"/>
            <w:hideMark/>
          </w:tcPr>
          <w:p w14:paraId="3B08A0BF" w14:textId="77777777" w:rsidR="006412BD" w:rsidRPr="0019432B" w:rsidRDefault="006412BD" w:rsidP="006412BD">
            <w:pPr>
              <w:spacing w:after="0" w:line="240" w:lineRule="auto"/>
              <w:rPr>
                <w:rFonts w:ascii="Arial" w:hAnsi="Arial" w:cs="Arial"/>
                <w:color w:val="000000"/>
                <w:sz w:val="14"/>
                <w:szCs w:val="14"/>
              </w:rPr>
            </w:pPr>
          </w:p>
        </w:tc>
        <w:tc>
          <w:tcPr>
            <w:tcW w:w="1440" w:type="dxa"/>
            <w:tcBorders>
              <w:top w:val="nil"/>
              <w:left w:val="nil"/>
              <w:bottom w:val="single" w:sz="4" w:space="0" w:color="auto"/>
              <w:right w:val="single" w:sz="4" w:space="0" w:color="auto"/>
            </w:tcBorders>
            <w:shd w:val="clear" w:color="auto" w:fill="auto"/>
            <w:noWrap/>
            <w:vAlign w:val="center"/>
            <w:hideMark/>
          </w:tcPr>
          <w:p w14:paraId="550B9507"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c>
          <w:tcPr>
            <w:tcW w:w="1200" w:type="dxa"/>
            <w:tcBorders>
              <w:top w:val="nil"/>
              <w:left w:val="nil"/>
              <w:bottom w:val="single" w:sz="4" w:space="0" w:color="auto"/>
              <w:right w:val="single" w:sz="4" w:space="0" w:color="auto"/>
            </w:tcBorders>
            <w:shd w:val="clear" w:color="auto" w:fill="auto"/>
            <w:noWrap/>
            <w:vAlign w:val="center"/>
            <w:hideMark/>
          </w:tcPr>
          <w:p w14:paraId="38611EFC"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c>
          <w:tcPr>
            <w:tcW w:w="1200" w:type="dxa"/>
            <w:tcBorders>
              <w:top w:val="nil"/>
              <w:left w:val="nil"/>
              <w:bottom w:val="single" w:sz="4" w:space="0" w:color="auto"/>
              <w:right w:val="single" w:sz="4" w:space="0" w:color="auto"/>
            </w:tcBorders>
            <w:shd w:val="clear" w:color="auto" w:fill="auto"/>
            <w:noWrap/>
            <w:vAlign w:val="center"/>
            <w:hideMark/>
          </w:tcPr>
          <w:p w14:paraId="00EE838A"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r>
      <w:tr w:rsidR="006412BD" w:rsidRPr="0019432B" w14:paraId="097765DE" w14:textId="77777777" w:rsidTr="006412BD">
        <w:trPr>
          <w:trHeight w:val="162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7A83A062"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FALLAS DE MERCADO</w:t>
            </w:r>
          </w:p>
        </w:tc>
        <w:tc>
          <w:tcPr>
            <w:tcW w:w="1380" w:type="dxa"/>
            <w:vMerge/>
            <w:tcBorders>
              <w:top w:val="nil"/>
              <w:left w:val="single" w:sz="4" w:space="0" w:color="auto"/>
              <w:bottom w:val="single" w:sz="4" w:space="0" w:color="auto"/>
              <w:right w:val="single" w:sz="4" w:space="0" w:color="auto"/>
            </w:tcBorders>
            <w:vAlign w:val="center"/>
            <w:hideMark/>
          </w:tcPr>
          <w:p w14:paraId="26ACD068" w14:textId="77777777" w:rsidR="006412BD" w:rsidRPr="0019432B" w:rsidRDefault="006412BD" w:rsidP="006412BD">
            <w:pPr>
              <w:spacing w:after="0" w:line="240" w:lineRule="auto"/>
              <w:rPr>
                <w:rFonts w:ascii="Arial" w:hAnsi="Arial" w:cs="Arial"/>
                <w:color w:val="000000"/>
                <w:sz w:val="14"/>
                <w:szCs w:val="14"/>
              </w:rPr>
            </w:pPr>
          </w:p>
        </w:tc>
        <w:tc>
          <w:tcPr>
            <w:tcW w:w="1200" w:type="dxa"/>
            <w:vMerge/>
            <w:tcBorders>
              <w:top w:val="nil"/>
              <w:left w:val="single" w:sz="4" w:space="0" w:color="auto"/>
              <w:bottom w:val="single" w:sz="4" w:space="0" w:color="auto"/>
              <w:right w:val="single" w:sz="4" w:space="0" w:color="auto"/>
            </w:tcBorders>
            <w:vAlign w:val="center"/>
            <w:hideMark/>
          </w:tcPr>
          <w:p w14:paraId="4EC3E28C" w14:textId="77777777" w:rsidR="006412BD" w:rsidRPr="0019432B" w:rsidRDefault="006412BD" w:rsidP="006412BD">
            <w:pPr>
              <w:spacing w:after="0" w:line="240" w:lineRule="auto"/>
              <w:rPr>
                <w:rFonts w:ascii="Arial" w:hAnsi="Arial" w:cs="Arial"/>
                <w:color w:val="000000"/>
                <w:sz w:val="14"/>
                <w:szCs w:val="14"/>
              </w:rPr>
            </w:pPr>
          </w:p>
        </w:tc>
        <w:tc>
          <w:tcPr>
            <w:tcW w:w="1200" w:type="dxa"/>
            <w:tcBorders>
              <w:top w:val="nil"/>
              <w:left w:val="nil"/>
              <w:bottom w:val="single" w:sz="4" w:space="0" w:color="auto"/>
              <w:right w:val="single" w:sz="4" w:space="0" w:color="auto"/>
            </w:tcBorders>
            <w:shd w:val="clear" w:color="auto" w:fill="auto"/>
            <w:noWrap/>
            <w:vAlign w:val="center"/>
            <w:hideMark/>
          </w:tcPr>
          <w:p w14:paraId="4BD6FA9D"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Voluntario</w:t>
            </w:r>
          </w:p>
        </w:tc>
        <w:tc>
          <w:tcPr>
            <w:tcW w:w="1200" w:type="dxa"/>
            <w:vMerge/>
            <w:tcBorders>
              <w:top w:val="nil"/>
              <w:left w:val="single" w:sz="4" w:space="0" w:color="auto"/>
              <w:bottom w:val="single" w:sz="4" w:space="0" w:color="auto"/>
              <w:right w:val="single" w:sz="4" w:space="0" w:color="auto"/>
            </w:tcBorders>
            <w:vAlign w:val="center"/>
            <w:hideMark/>
          </w:tcPr>
          <w:p w14:paraId="11592624" w14:textId="77777777" w:rsidR="006412BD" w:rsidRPr="0019432B" w:rsidRDefault="006412BD" w:rsidP="006412BD">
            <w:pPr>
              <w:spacing w:after="0" w:line="240" w:lineRule="auto"/>
              <w:rPr>
                <w:rFonts w:ascii="Arial" w:hAnsi="Arial" w:cs="Arial"/>
                <w:color w:val="000000"/>
                <w:sz w:val="14"/>
                <w:szCs w:val="14"/>
              </w:rPr>
            </w:pPr>
          </w:p>
        </w:tc>
        <w:tc>
          <w:tcPr>
            <w:tcW w:w="1200" w:type="dxa"/>
            <w:tcBorders>
              <w:top w:val="nil"/>
              <w:left w:val="nil"/>
              <w:bottom w:val="single" w:sz="4" w:space="0" w:color="auto"/>
              <w:right w:val="single" w:sz="4" w:space="0" w:color="auto"/>
            </w:tcBorders>
            <w:shd w:val="clear" w:color="auto" w:fill="auto"/>
            <w:vAlign w:val="center"/>
            <w:hideMark/>
          </w:tcPr>
          <w:p w14:paraId="2418E309" w14:textId="77777777" w:rsidR="006412BD" w:rsidRPr="0019432B" w:rsidRDefault="006412BD" w:rsidP="006412BD">
            <w:pPr>
              <w:spacing w:after="0" w:line="240" w:lineRule="auto"/>
              <w:rPr>
                <w:rFonts w:ascii="Arial" w:hAnsi="Arial" w:cs="Arial"/>
                <w:color w:val="000000"/>
                <w:sz w:val="14"/>
                <w:szCs w:val="14"/>
              </w:rPr>
            </w:pPr>
            <w:r w:rsidRPr="0019432B">
              <w:rPr>
                <w:rFonts w:ascii="Arial" w:hAnsi="Arial" w:cs="Arial"/>
                <w:color w:val="000000"/>
                <w:sz w:val="14"/>
                <w:szCs w:val="14"/>
              </w:rPr>
              <w:t>Obligatorio Implementación:    Enero 2025</w:t>
            </w:r>
            <w:r w:rsidRPr="0019432B">
              <w:rPr>
                <w:rFonts w:ascii="Arial" w:hAnsi="Arial" w:cs="Arial"/>
                <w:color w:val="000000"/>
                <w:sz w:val="14"/>
                <w:szCs w:val="14"/>
              </w:rPr>
              <w:br/>
              <w:t>En Julio 2023: Identificación de los riesgos, políticas, procesos y procedimientos</w:t>
            </w:r>
          </w:p>
        </w:tc>
        <w:tc>
          <w:tcPr>
            <w:tcW w:w="1480" w:type="dxa"/>
            <w:vMerge/>
            <w:tcBorders>
              <w:top w:val="nil"/>
              <w:left w:val="single" w:sz="4" w:space="0" w:color="auto"/>
              <w:bottom w:val="single" w:sz="4" w:space="0" w:color="auto"/>
              <w:right w:val="single" w:sz="4" w:space="0" w:color="auto"/>
            </w:tcBorders>
            <w:vAlign w:val="center"/>
            <w:hideMark/>
          </w:tcPr>
          <w:p w14:paraId="69CA8D55" w14:textId="77777777" w:rsidR="006412BD" w:rsidRPr="0019432B" w:rsidRDefault="006412BD" w:rsidP="006412BD">
            <w:pPr>
              <w:spacing w:after="0" w:line="240" w:lineRule="auto"/>
              <w:rPr>
                <w:rFonts w:ascii="Arial" w:hAnsi="Arial" w:cs="Arial"/>
                <w:color w:val="000000"/>
                <w:sz w:val="14"/>
                <w:szCs w:val="14"/>
              </w:rPr>
            </w:pPr>
          </w:p>
        </w:tc>
        <w:tc>
          <w:tcPr>
            <w:tcW w:w="1440" w:type="dxa"/>
            <w:tcBorders>
              <w:top w:val="nil"/>
              <w:left w:val="nil"/>
              <w:bottom w:val="single" w:sz="4" w:space="0" w:color="auto"/>
              <w:right w:val="single" w:sz="4" w:space="0" w:color="auto"/>
            </w:tcBorders>
            <w:shd w:val="clear" w:color="auto" w:fill="auto"/>
            <w:noWrap/>
            <w:vAlign w:val="center"/>
            <w:hideMark/>
          </w:tcPr>
          <w:p w14:paraId="1A9CF782"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c>
          <w:tcPr>
            <w:tcW w:w="1200" w:type="dxa"/>
            <w:tcBorders>
              <w:top w:val="nil"/>
              <w:left w:val="nil"/>
              <w:bottom w:val="single" w:sz="4" w:space="0" w:color="auto"/>
              <w:right w:val="single" w:sz="4" w:space="0" w:color="auto"/>
            </w:tcBorders>
            <w:shd w:val="clear" w:color="auto" w:fill="auto"/>
            <w:noWrap/>
            <w:vAlign w:val="center"/>
            <w:hideMark/>
          </w:tcPr>
          <w:p w14:paraId="12CFF2D9"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c>
          <w:tcPr>
            <w:tcW w:w="1200" w:type="dxa"/>
            <w:tcBorders>
              <w:top w:val="nil"/>
              <w:left w:val="nil"/>
              <w:bottom w:val="single" w:sz="4" w:space="0" w:color="auto"/>
              <w:right w:val="single" w:sz="4" w:space="0" w:color="auto"/>
            </w:tcBorders>
            <w:shd w:val="clear" w:color="auto" w:fill="auto"/>
            <w:noWrap/>
            <w:vAlign w:val="center"/>
            <w:hideMark/>
          </w:tcPr>
          <w:p w14:paraId="4EA42049" w14:textId="77777777" w:rsidR="006412BD" w:rsidRPr="0019432B" w:rsidRDefault="006412BD" w:rsidP="006412BD">
            <w:pPr>
              <w:spacing w:after="0" w:line="240" w:lineRule="auto"/>
              <w:jc w:val="center"/>
              <w:rPr>
                <w:rFonts w:ascii="Arial" w:hAnsi="Arial" w:cs="Arial"/>
                <w:color w:val="000000"/>
                <w:sz w:val="14"/>
                <w:szCs w:val="14"/>
              </w:rPr>
            </w:pPr>
            <w:r w:rsidRPr="0019432B">
              <w:rPr>
                <w:rFonts w:ascii="Arial" w:hAnsi="Arial" w:cs="Arial"/>
                <w:color w:val="000000"/>
                <w:sz w:val="14"/>
                <w:szCs w:val="14"/>
              </w:rPr>
              <w:t>No Aplica</w:t>
            </w:r>
          </w:p>
        </w:tc>
      </w:tr>
    </w:tbl>
    <w:p w14:paraId="0915A463" w14:textId="6A851187" w:rsidR="00370989" w:rsidRPr="0019432B" w:rsidRDefault="007724B3" w:rsidP="00C65232">
      <w:pPr>
        <w:spacing w:after="0"/>
        <w:jc w:val="both"/>
        <w:rPr>
          <w:rStyle w:val="normaltextrun"/>
          <w:rFonts w:ascii="Arial" w:hAnsi="Arial" w:cs="Arial"/>
          <w:sz w:val="16"/>
          <w:szCs w:val="16"/>
          <w:lang w:val="es-ES" w:eastAsia="en-US"/>
        </w:rPr>
        <w:sectPr w:rsidR="00370989" w:rsidRPr="0019432B" w:rsidSect="0026027A">
          <w:pgSz w:w="15840" w:h="12240" w:orient="landscape"/>
          <w:pgMar w:top="1701" w:right="1418" w:bottom="1701" w:left="1418" w:header="709" w:footer="709" w:gutter="0"/>
          <w:cols w:space="708"/>
          <w:docGrid w:linePitch="360"/>
        </w:sectPr>
      </w:pPr>
      <w:r w:rsidRPr="0019432B">
        <w:rPr>
          <w:rStyle w:val="normaltextrun"/>
          <w:rFonts w:ascii="Arial" w:hAnsi="Arial" w:cs="Arial"/>
          <w:sz w:val="16"/>
          <w:szCs w:val="16"/>
          <w:lang w:val="es-ES" w:eastAsia="en-US"/>
        </w:rPr>
        <w:t>*</w:t>
      </w:r>
      <w:r w:rsidR="00444826" w:rsidRPr="0019432B">
        <w:rPr>
          <w:rStyle w:val="normaltextrun"/>
          <w:rFonts w:ascii="Arial" w:hAnsi="Arial" w:cs="Arial"/>
          <w:sz w:val="16"/>
          <w:szCs w:val="16"/>
          <w:lang w:val="es-ES" w:eastAsia="en-US"/>
        </w:rPr>
        <w:t>O</w:t>
      </w:r>
      <w:r w:rsidRPr="0019432B">
        <w:rPr>
          <w:rStyle w:val="normaltextrun"/>
          <w:rFonts w:ascii="Arial" w:hAnsi="Arial" w:cs="Arial"/>
          <w:sz w:val="16"/>
          <w:szCs w:val="16"/>
          <w:lang w:val="es-ES" w:eastAsia="en-US"/>
        </w:rPr>
        <w:t>tros prestadores</w:t>
      </w:r>
      <w:r w:rsidR="00444826" w:rsidRPr="0019432B">
        <w:rPr>
          <w:rStyle w:val="normaltextrun"/>
          <w:rFonts w:ascii="Arial" w:hAnsi="Arial" w:cs="Arial"/>
          <w:sz w:val="16"/>
          <w:szCs w:val="16"/>
          <w:lang w:val="es-ES" w:eastAsia="en-US"/>
        </w:rPr>
        <w:t>:</w:t>
      </w:r>
      <w:r w:rsidRPr="0019432B">
        <w:rPr>
          <w:rStyle w:val="normaltextrun"/>
          <w:rFonts w:ascii="Arial" w:hAnsi="Arial" w:cs="Arial"/>
          <w:sz w:val="16"/>
          <w:szCs w:val="16"/>
          <w:lang w:val="es-ES" w:eastAsia="en-US"/>
        </w:rPr>
        <w:t xml:space="preserve"> </w:t>
      </w:r>
      <w:r w:rsidR="0093515C" w:rsidRPr="0019432B">
        <w:rPr>
          <w:rStyle w:val="normaltextrun"/>
          <w:rFonts w:ascii="Arial" w:hAnsi="Arial" w:cs="Arial"/>
          <w:sz w:val="16"/>
          <w:szCs w:val="16"/>
          <w:lang w:val="es-ES" w:eastAsia="en-US"/>
        </w:rPr>
        <w:t xml:space="preserve">Servicio de Transporte Especial de </w:t>
      </w:r>
      <w:proofErr w:type="gramStart"/>
      <w:r w:rsidR="006446C8" w:rsidRPr="0019432B">
        <w:rPr>
          <w:rStyle w:val="normaltextrun"/>
          <w:rFonts w:ascii="Arial" w:hAnsi="Arial" w:cs="Arial"/>
          <w:sz w:val="16"/>
          <w:szCs w:val="16"/>
          <w:lang w:val="es-ES" w:eastAsia="en-US"/>
        </w:rPr>
        <w:t xml:space="preserve">Pacientes,  </w:t>
      </w:r>
      <w:r w:rsidR="00E55089" w:rsidRPr="0019432B">
        <w:rPr>
          <w:rStyle w:val="normaltextrun"/>
          <w:rFonts w:ascii="Arial" w:hAnsi="Arial" w:cs="Arial"/>
          <w:sz w:val="16"/>
          <w:szCs w:val="16"/>
          <w:lang w:val="es-ES" w:eastAsia="en-US"/>
        </w:rPr>
        <w:t>Prestadores</w:t>
      </w:r>
      <w:proofErr w:type="gramEnd"/>
      <w:r w:rsidR="00E55089" w:rsidRPr="0019432B">
        <w:rPr>
          <w:rStyle w:val="normaltextrun"/>
          <w:rFonts w:ascii="Arial" w:hAnsi="Arial" w:cs="Arial"/>
          <w:sz w:val="16"/>
          <w:szCs w:val="16"/>
          <w:lang w:val="es-ES" w:eastAsia="en-US"/>
        </w:rPr>
        <w:t xml:space="preserve"> con Objeto social Diferente y </w:t>
      </w:r>
      <w:r w:rsidR="00387A1B" w:rsidRPr="0019432B">
        <w:rPr>
          <w:rStyle w:val="normaltextrun"/>
          <w:rFonts w:ascii="Arial" w:hAnsi="Arial" w:cs="Arial"/>
          <w:sz w:val="16"/>
          <w:szCs w:val="16"/>
          <w:lang w:val="es-ES" w:eastAsia="en-US"/>
        </w:rPr>
        <w:t xml:space="preserve"> Profesionales Independientes.</w:t>
      </w:r>
    </w:p>
    <w:p w14:paraId="0393B2E7" w14:textId="09EA7B7E" w:rsidR="00370989" w:rsidRPr="0019432B" w:rsidRDefault="00370989" w:rsidP="00C65232">
      <w:pPr>
        <w:spacing w:after="0"/>
        <w:jc w:val="both"/>
        <w:rPr>
          <w:rStyle w:val="normaltextrun"/>
          <w:lang w:val="es-ES" w:eastAsia="en-US"/>
        </w:rPr>
      </w:pPr>
    </w:p>
    <w:p w14:paraId="335546D4" w14:textId="77777777" w:rsidR="00236585" w:rsidRPr="0019432B" w:rsidRDefault="00236585" w:rsidP="00C85D3B">
      <w:pPr>
        <w:pStyle w:val="Prrafodelista"/>
        <w:keepNext/>
        <w:keepLines/>
        <w:numPr>
          <w:ilvl w:val="1"/>
          <w:numId w:val="5"/>
        </w:numPr>
        <w:spacing w:after="0" w:line="276" w:lineRule="auto"/>
        <w:contextualSpacing w:val="0"/>
        <w:jc w:val="both"/>
        <w:outlineLvl w:val="1"/>
        <w:rPr>
          <w:rFonts w:ascii="Arial" w:eastAsiaTheme="majorEastAsia" w:hAnsi="Arial" w:cs="Arial"/>
          <w:b/>
          <w:vanish/>
          <w:lang w:eastAsia="es-CO"/>
        </w:rPr>
      </w:pPr>
    </w:p>
    <w:p w14:paraId="48219F12" w14:textId="4E4666FF" w:rsidR="00CD21DC" w:rsidRPr="0019432B" w:rsidRDefault="000F2F47" w:rsidP="00C85D3B">
      <w:pPr>
        <w:pStyle w:val="Ttulo2"/>
        <w:numPr>
          <w:ilvl w:val="2"/>
          <w:numId w:val="5"/>
        </w:numPr>
        <w:spacing w:before="0" w:line="276" w:lineRule="auto"/>
        <w:ind w:left="709" w:hanging="709"/>
        <w:jc w:val="both"/>
        <w:rPr>
          <w:rFonts w:ascii="Arial" w:hAnsi="Arial" w:cs="Arial"/>
          <w:b/>
          <w:color w:val="auto"/>
          <w:sz w:val="22"/>
          <w:szCs w:val="22"/>
        </w:rPr>
      </w:pPr>
      <w:r w:rsidRPr="0019432B">
        <w:rPr>
          <w:rFonts w:ascii="Arial" w:hAnsi="Arial" w:cs="Arial"/>
          <w:b/>
          <w:color w:val="auto"/>
          <w:sz w:val="22"/>
          <w:szCs w:val="22"/>
        </w:rPr>
        <w:t>INSTRUCCIONES RELATIVAS AL SUBSISTEMA DE ADMINISTRACIÓN DEL RIESGO DE CORRUPCIÓN, OPACIDAD Y FRAUDE – SICOF</w:t>
      </w:r>
    </w:p>
    <w:p w14:paraId="7B98F6CD" w14:textId="77777777" w:rsidR="00DA2CE3" w:rsidRPr="0019432B" w:rsidRDefault="00DA2CE3" w:rsidP="00C144D9">
      <w:pPr>
        <w:spacing w:after="0"/>
        <w:jc w:val="both"/>
        <w:rPr>
          <w:rFonts w:ascii="Arial" w:hAnsi="Arial" w:cs="Arial"/>
        </w:rPr>
      </w:pPr>
    </w:p>
    <w:p w14:paraId="33D08E81" w14:textId="62914F38" w:rsidR="001612EF" w:rsidRPr="0019432B" w:rsidRDefault="001612EF" w:rsidP="00C144D9">
      <w:pPr>
        <w:spacing w:after="0"/>
        <w:jc w:val="both"/>
        <w:rPr>
          <w:rFonts w:ascii="Arial" w:hAnsi="Arial" w:cs="Arial"/>
        </w:rPr>
      </w:pPr>
      <w:r w:rsidRPr="0019432B">
        <w:rPr>
          <w:rFonts w:ascii="Arial" w:hAnsi="Arial" w:cs="Arial"/>
        </w:rPr>
        <w:t>Las entidades deben implementar o ajustar sus Sistemas Integrados de Gestión</w:t>
      </w:r>
      <w:r w:rsidR="005B006C" w:rsidRPr="0019432B">
        <w:rPr>
          <w:rFonts w:ascii="Arial" w:hAnsi="Arial" w:cs="Arial"/>
        </w:rPr>
        <w:t xml:space="preserve"> </w:t>
      </w:r>
      <w:r w:rsidRPr="0019432B">
        <w:rPr>
          <w:rFonts w:ascii="Arial" w:hAnsi="Arial" w:cs="Arial"/>
        </w:rPr>
        <w:t xml:space="preserve">de Riesgos a los requisitos mínimos establecidos en esta </w:t>
      </w:r>
      <w:r w:rsidR="00C649D4" w:rsidRPr="0019432B">
        <w:rPr>
          <w:rFonts w:ascii="Arial" w:hAnsi="Arial" w:cs="Arial"/>
        </w:rPr>
        <w:t>capitulo</w:t>
      </w:r>
      <w:r w:rsidRPr="0019432B">
        <w:rPr>
          <w:rFonts w:ascii="Arial" w:hAnsi="Arial" w:cs="Arial"/>
        </w:rPr>
        <w:t>, en forma tal</w:t>
      </w:r>
      <w:r w:rsidR="008E74DE" w:rsidRPr="0019432B">
        <w:rPr>
          <w:rFonts w:ascii="Arial" w:hAnsi="Arial" w:cs="Arial"/>
        </w:rPr>
        <w:t xml:space="preserve"> </w:t>
      </w:r>
      <w:r w:rsidRPr="0019432B">
        <w:rPr>
          <w:rFonts w:ascii="Arial" w:hAnsi="Arial" w:cs="Arial"/>
        </w:rPr>
        <w:t>que el mismo resulte acorde con el tamaño de su organización (en términos de</w:t>
      </w:r>
      <w:r w:rsidR="00F44795" w:rsidRPr="0019432B">
        <w:rPr>
          <w:rFonts w:ascii="Arial" w:hAnsi="Arial" w:cs="Arial"/>
        </w:rPr>
        <w:t xml:space="preserve"> </w:t>
      </w:r>
      <w:r w:rsidRPr="0019432B">
        <w:rPr>
          <w:rFonts w:ascii="Arial" w:hAnsi="Arial" w:cs="Arial"/>
        </w:rPr>
        <w:t>número de empleados, cantidad de usuarios, número de sucursales o agencias,</w:t>
      </w:r>
      <w:r w:rsidR="00595387" w:rsidRPr="0019432B">
        <w:rPr>
          <w:rFonts w:ascii="Arial" w:hAnsi="Arial" w:cs="Arial"/>
        </w:rPr>
        <w:t xml:space="preserve"> </w:t>
      </w:r>
      <w:r w:rsidRPr="0019432B">
        <w:rPr>
          <w:rFonts w:ascii="Arial" w:hAnsi="Arial" w:cs="Arial"/>
        </w:rPr>
        <w:t>entre otros) y la naturaleza de las actividades propias de su objeto social, así</w:t>
      </w:r>
      <w:r w:rsidR="00111B51" w:rsidRPr="0019432B">
        <w:rPr>
          <w:rFonts w:ascii="Arial" w:hAnsi="Arial" w:cs="Arial"/>
        </w:rPr>
        <w:t xml:space="preserve"> </w:t>
      </w:r>
      <w:r w:rsidRPr="0019432B">
        <w:rPr>
          <w:rFonts w:ascii="Arial" w:hAnsi="Arial" w:cs="Arial"/>
        </w:rPr>
        <w:t>como de las desarrolladas por cuenta de terceros, teniendo en cuenta la relación</w:t>
      </w:r>
      <w:r w:rsidR="007C1D3D" w:rsidRPr="0019432B">
        <w:rPr>
          <w:rFonts w:ascii="Arial" w:hAnsi="Arial" w:cs="Arial"/>
        </w:rPr>
        <w:t xml:space="preserve"> </w:t>
      </w:r>
      <w:r w:rsidRPr="0019432B">
        <w:rPr>
          <w:rFonts w:ascii="Arial" w:hAnsi="Arial" w:cs="Arial"/>
        </w:rPr>
        <w:t>costo beneficio.</w:t>
      </w:r>
    </w:p>
    <w:p w14:paraId="04FDB5E7" w14:textId="77777777" w:rsidR="00C649D4" w:rsidRPr="0019432B" w:rsidRDefault="00C649D4" w:rsidP="00C144D9">
      <w:pPr>
        <w:spacing w:after="0"/>
        <w:jc w:val="both"/>
        <w:rPr>
          <w:rFonts w:ascii="Arial" w:hAnsi="Arial" w:cs="Arial"/>
        </w:rPr>
      </w:pPr>
    </w:p>
    <w:p w14:paraId="1F45795A" w14:textId="7E422655" w:rsidR="001612EF" w:rsidRPr="0019432B" w:rsidRDefault="001612EF" w:rsidP="00C144D9">
      <w:pPr>
        <w:spacing w:after="0"/>
        <w:jc w:val="both"/>
        <w:rPr>
          <w:rFonts w:ascii="Arial" w:hAnsi="Arial" w:cs="Arial"/>
        </w:rPr>
      </w:pPr>
      <w:r w:rsidRPr="0019432B">
        <w:rPr>
          <w:rFonts w:ascii="Arial" w:hAnsi="Arial" w:cs="Arial"/>
        </w:rPr>
        <w:t>Así mismo, deberán procurar que sus subordinadas (sean filiales o subsidiarias)</w:t>
      </w:r>
      <w:r w:rsidR="00E3273A" w:rsidRPr="0019432B">
        <w:rPr>
          <w:rFonts w:ascii="Arial" w:hAnsi="Arial" w:cs="Arial"/>
        </w:rPr>
        <w:t xml:space="preserve"> </w:t>
      </w:r>
      <w:r w:rsidRPr="0019432B">
        <w:rPr>
          <w:rFonts w:ascii="Arial" w:hAnsi="Arial" w:cs="Arial"/>
        </w:rPr>
        <w:t>tengan un adecuado Subsistema de Administración del Riesgo de Corrupción, la</w:t>
      </w:r>
      <w:r w:rsidR="00793508" w:rsidRPr="0019432B">
        <w:rPr>
          <w:rFonts w:ascii="Arial" w:hAnsi="Arial" w:cs="Arial"/>
        </w:rPr>
        <w:t xml:space="preserve"> </w:t>
      </w:r>
      <w:r w:rsidRPr="0019432B">
        <w:rPr>
          <w:rFonts w:ascii="Arial" w:hAnsi="Arial" w:cs="Arial"/>
        </w:rPr>
        <w:t>Opacidad y el Fraude (SICOF), para lo cual deben emitir los lineamientos</w:t>
      </w:r>
      <w:r w:rsidR="00E3273A" w:rsidRPr="0019432B">
        <w:rPr>
          <w:rFonts w:ascii="Arial" w:hAnsi="Arial" w:cs="Arial"/>
        </w:rPr>
        <w:t xml:space="preserve"> </w:t>
      </w:r>
      <w:r w:rsidRPr="0019432B">
        <w:rPr>
          <w:rFonts w:ascii="Arial" w:hAnsi="Arial" w:cs="Arial"/>
        </w:rPr>
        <w:t>generales mínimos que en su concepto deben aplicar, atendiendo la naturaleza,</w:t>
      </w:r>
      <w:r w:rsidR="00E3273A" w:rsidRPr="0019432B">
        <w:rPr>
          <w:rFonts w:ascii="Arial" w:hAnsi="Arial" w:cs="Arial"/>
        </w:rPr>
        <w:t xml:space="preserve"> </w:t>
      </w:r>
      <w:r w:rsidRPr="0019432B">
        <w:rPr>
          <w:rFonts w:ascii="Arial" w:hAnsi="Arial" w:cs="Arial"/>
        </w:rPr>
        <w:t xml:space="preserve">magnitud y demás características de </w:t>
      </w:r>
      <w:proofErr w:type="gramStart"/>
      <w:r w:rsidRPr="0019432B">
        <w:rPr>
          <w:rFonts w:ascii="Arial" w:hAnsi="Arial" w:cs="Arial"/>
        </w:rPr>
        <w:t>las mismas</w:t>
      </w:r>
      <w:proofErr w:type="gramEnd"/>
      <w:r w:rsidRPr="0019432B">
        <w:rPr>
          <w:rFonts w:ascii="Arial" w:hAnsi="Arial" w:cs="Arial"/>
        </w:rPr>
        <w:t>.</w:t>
      </w:r>
      <w:r w:rsidR="00377FFD" w:rsidRPr="0019432B">
        <w:rPr>
          <w:rFonts w:ascii="Arial" w:hAnsi="Arial" w:cs="Arial"/>
        </w:rPr>
        <w:t xml:space="preserve"> </w:t>
      </w:r>
      <w:r w:rsidR="00685A13" w:rsidRPr="0019432B">
        <w:rPr>
          <w:rFonts w:ascii="Arial" w:hAnsi="Arial" w:cs="Arial"/>
        </w:rPr>
        <w:t>Es así como</w:t>
      </w:r>
      <w:r w:rsidRPr="0019432B">
        <w:rPr>
          <w:rFonts w:ascii="Arial" w:hAnsi="Arial" w:cs="Arial"/>
        </w:rPr>
        <w:t xml:space="preserve"> el Subsistema de</w:t>
      </w:r>
      <w:r w:rsidR="00E32658" w:rsidRPr="0019432B">
        <w:rPr>
          <w:rFonts w:ascii="Arial" w:hAnsi="Arial" w:cs="Arial"/>
        </w:rPr>
        <w:t xml:space="preserve"> </w:t>
      </w:r>
      <w:r w:rsidRPr="0019432B">
        <w:rPr>
          <w:rFonts w:ascii="Arial" w:hAnsi="Arial" w:cs="Arial"/>
        </w:rPr>
        <w:t>Administración del Riesgo de Corrupción, la Opacidad y el Fraude - SICOF dará</w:t>
      </w:r>
      <w:r w:rsidR="00E32658" w:rsidRPr="0019432B">
        <w:rPr>
          <w:rFonts w:ascii="Arial" w:hAnsi="Arial" w:cs="Arial"/>
        </w:rPr>
        <w:t xml:space="preserve"> </w:t>
      </w:r>
      <w:r w:rsidRPr="0019432B">
        <w:rPr>
          <w:rFonts w:ascii="Arial" w:hAnsi="Arial" w:cs="Arial"/>
        </w:rPr>
        <w:t>prioridad a las actividades de prevención, sin disminuir los esfuerzos en las</w:t>
      </w:r>
      <w:r w:rsidR="007A24D9" w:rsidRPr="0019432B">
        <w:rPr>
          <w:rFonts w:ascii="Arial" w:hAnsi="Arial" w:cs="Arial"/>
        </w:rPr>
        <w:t xml:space="preserve"> </w:t>
      </w:r>
      <w:r w:rsidRPr="0019432B">
        <w:rPr>
          <w:rFonts w:ascii="Arial" w:hAnsi="Arial" w:cs="Arial"/>
        </w:rPr>
        <w:t>actividades de detección y respuesta.</w:t>
      </w:r>
    </w:p>
    <w:p w14:paraId="7BFE7BBC" w14:textId="77777777" w:rsidR="00C649D4" w:rsidRPr="0019432B" w:rsidRDefault="00C649D4" w:rsidP="00C144D9">
      <w:pPr>
        <w:spacing w:after="0"/>
        <w:jc w:val="both"/>
        <w:rPr>
          <w:rFonts w:ascii="Arial" w:hAnsi="Arial" w:cs="Arial"/>
        </w:rPr>
      </w:pPr>
    </w:p>
    <w:p w14:paraId="227B499B" w14:textId="4AC59113" w:rsidR="001612EF" w:rsidRPr="0019432B" w:rsidRDefault="00685A13" w:rsidP="00C144D9">
      <w:pPr>
        <w:spacing w:after="0"/>
        <w:jc w:val="both"/>
        <w:rPr>
          <w:rFonts w:ascii="Arial" w:hAnsi="Arial" w:cs="Arial"/>
        </w:rPr>
      </w:pPr>
      <w:r w:rsidRPr="0019432B">
        <w:rPr>
          <w:rFonts w:ascii="Arial" w:hAnsi="Arial" w:cs="Arial"/>
        </w:rPr>
        <w:t>Adicionalmente</w:t>
      </w:r>
      <w:r w:rsidR="001612EF" w:rsidRPr="0019432B">
        <w:rPr>
          <w:rFonts w:ascii="Arial" w:hAnsi="Arial" w:cs="Arial"/>
        </w:rPr>
        <w:t>, los principios del Subsistema de Administración del Riesgo de</w:t>
      </w:r>
      <w:r w:rsidR="007A24D9" w:rsidRPr="0019432B">
        <w:rPr>
          <w:rFonts w:ascii="Arial" w:hAnsi="Arial" w:cs="Arial"/>
        </w:rPr>
        <w:t xml:space="preserve"> </w:t>
      </w:r>
      <w:r w:rsidR="001612EF" w:rsidRPr="0019432B">
        <w:rPr>
          <w:rFonts w:ascii="Arial" w:hAnsi="Arial" w:cs="Arial"/>
        </w:rPr>
        <w:t>Corrupción, la Opacidad y el Fraude - SICOF, constituyen los fundamentos y</w:t>
      </w:r>
      <w:r w:rsidR="007A24D9" w:rsidRPr="0019432B">
        <w:rPr>
          <w:rFonts w:ascii="Arial" w:hAnsi="Arial" w:cs="Arial"/>
        </w:rPr>
        <w:t xml:space="preserve"> </w:t>
      </w:r>
      <w:r w:rsidR="001612EF" w:rsidRPr="0019432B">
        <w:rPr>
          <w:rFonts w:ascii="Arial" w:hAnsi="Arial" w:cs="Arial"/>
        </w:rPr>
        <w:t>condiciones imprescindibles y básicas que garantizan su efectividad de acuerdo</w:t>
      </w:r>
      <w:r w:rsidR="007A24D9" w:rsidRPr="0019432B">
        <w:rPr>
          <w:rFonts w:ascii="Arial" w:hAnsi="Arial" w:cs="Arial"/>
        </w:rPr>
        <w:t xml:space="preserve"> </w:t>
      </w:r>
      <w:r w:rsidR="001612EF" w:rsidRPr="0019432B">
        <w:rPr>
          <w:rFonts w:ascii="Arial" w:hAnsi="Arial" w:cs="Arial"/>
        </w:rPr>
        <w:t>con la naturaleza de las operaciones autorizadas, funciones y características</w:t>
      </w:r>
      <w:r w:rsidR="007A24D9" w:rsidRPr="0019432B">
        <w:rPr>
          <w:rFonts w:ascii="Arial" w:hAnsi="Arial" w:cs="Arial"/>
        </w:rPr>
        <w:t xml:space="preserve"> </w:t>
      </w:r>
      <w:r w:rsidR="001612EF" w:rsidRPr="0019432B">
        <w:rPr>
          <w:rFonts w:ascii="Arial" w:hAnsi="Arial" w:cs="Arial"/>
        </w:rPr>
        <w:t>propias. En consecuencia, las entidades, en el diseño e implementación o</w:t>
      </w:r>
      <w:r w:rsidR="00D279FF" w:rsidRPr="0019432B">
        <w:rPr>
          <w:rFonts w:ascii="Arial" w:hAnsi="Arial" w:cs="Arial"/>
        </w:rPr>
        <w:t xml:space="preserve"> </w:t>
      </w:r>
      <w:r w:rsidR="001612EF" w:rsidRPr="0019432B">
        <w:rPr>
          <w:rFonts w:ascii="Arial" w:hAnsi="Arial" w:cs="Arial"/>
        </w:rPr>
        <w:t>revisión o ajustes del Subsistema de Administración del Riesgo de Corrupción, la</w:t>
      </w:r>
      <w:r w:rsidR="00E82981" w:rsidRPr="0019432B">
        <w:rPr>
          <w:rFonts w:ascii="Arial" w:hAnsi="Arial" w:cs="Arial"/>
        </w:rPr>
        <w:t xml:space="preserve"> </w:t>
      </w:r>
      <w:r w:rsidR="001612EF" w:rsidRPr="0019432B">
        <w:rPr>
          <w:rFonts w:ascii="Arial" w:hAnsi="Arial" w:cs="Arial"/>
        </w:rPr>
        <w:t>Opacidad y el Fraude - SICOF, deben documentarlos con los soportes pertinentes</w:t>
      </w:r>
      <w:r w:rsidR="009F343F" w:rsidRPr="0019432B">
        <w:rPr>
          <w:rFonts w:ascii="Arial" w:hAnsi="Arial" w:cs="Arial"/>
        </w:rPr>
        <w:t xml:space="preserve"> </w:t>
      </w:r>
      <w:r w:rsidR="001612EF" w:rsidRPr="0019432B">
        <w:rPr>
          <w:rFonts w:ascii="Arial" w:hAnsi="Arial" w:cs="Arial"/>
        </w:rPr>
        <w:t>y tenerlos a disposición de la Superintendencia Nacional de Salud.</w:t>
      </w:r>
    </w:p>
    <w:p w14:paraId="0090A7BE" w14:textId="77777777" w:rsidR="00C649D4" w:rsidRPr="0019432B" w:rsidRDefault="00C649D4" w:rsidP="00C144D9">
      <w:pPr>
        <w:spacing w:after="0"/>
        <w:jc w:val="both"/>
        <w:rPr>
          <w:rFonts w:ascii="Arial" w:hAnsi="Arial" w:cs="Arial"/>
        </w:rPr>
      </w:pPr>
    </w:p>
    <w:p w14:paraId="4F05F305" w14:textId="21E5A5A5" w:rsidR="0021728B" w:rsidRPr="0019432B" w:rsidRDefault="00073E5D" w:rsidP="00C144D9">
      <w:pPr>
        <w:spacing w:after="0"/>
        <w:jc w:val="both"/>
        <w:rPr>
          <w:rFonts w:ascii="Arial" w:hAnsi="Arial" w:cs="Arial"/>
        </w:rPr>
      </w:pPr>
      <w:r w:rsidRPr="0019432B">
        <w:rPr>
          <w:rFonts w:ascii="Arial" w:hAnsi="Arial" w:cs="Arial"/>
        </w:rPr>
        <w:t>Es importante reiterar que los Subsistemas de Administración de Riesgos específicos, no son independientes del Subsistema de Administración del Riesgo</w:t>
      </w:r>
      <w:r w:rsidR="00E64EC3" w:rsidRPr="0019432B">
        <w:rPr>
          <w:rFonts w:ascii="Arial" w:hAnsi="Arial" w:cs="Arial"/>
        </w:rPr>
        <w:t xml:space="preserve"> </w:t>
      </w:r>
      <w:r w:rsidRPr="0019432B">
        <w:rPr>
          <w:rFonts w:ascii="Arial" w:hAnsi="Arial" w:cs="Arial"/>
        </w:rPr>
        <w:t>de Corrupción, la Opacidad y el Fraude - SICOF, sino que forman parte del</w:t>
      </w:r>
      <w:r w:rsidR="00E64EC3" w:rsidRPr="0019432B">
        <w:rPr>
          <w:rFonts w:ascii="Arial" w:hAnsi="Arial" w:cs="Arial"/>
        </w:rPr>
        <w:t xml:space="preserve"> </w:t>
      </w:r>
      <w:r w:rsidRPr="0019432B">
        <w:rPr>
          <w:rFonts w:ascii="Arial" w:hAnsi="Arial" w:cs="Arial"/>
        </w:rPr>
        <w:t>Sistema Integrado de Gestión de Riesgos. El Subsistema de Administración del</w:t>
      </w:r>
      <w:r w:rsidR="008D577A" w:rsidRPr="0019432B">
        <w:rPr>
          <w:rFonts w:ascii="Arial" w:hAnsi="Arial" w:cs="Arial"/>
        </w:rPr>
        <w:t xml:space="preserve"> </w:t>
      </w:r>
      <w:r w:rsidRPr="0019432B">
        <w:rPr>
          <w:rFonts w:ascii="Arial" w:hAnsi="Arial" w:cs="Arial"/>
        </w:rPr>
        <w:t>Riesgo de Corrupción, la Opacidad y el Fraude - SICOF, y los Subsistemas de</w:t>
      </w:r>
      <w:r w:rsidR="00380CD1" w:rsidRPr="0019432B">
        <w:rPr>
          <w:rFonts w:ascii="Arial" w:hAnsi="Arial" w:cs="Arial"/>
        </w:rPr>
        <w:t xml:space="preserve"> </w:t>
      </w:r>
      <w:r w:rsidRPr="0019432B">
        <w:rPr>
          <w:rFonts w:ascii="Arial" w:hAnsi="Arial" w:cs="Arial"/>
        </w:rPr>
        <w:t>Administración de Riesgos son transversales en todas y cada una de las</w:t>
      </w:r>
      <w:r w:rsidR="007414E3" w:rsidRPr="0019432B">
        <w:rPr>
          <w:rFonts w:ascii="Arial" w:hAnsi="Arial" w:cs="Arial"/>
        </w:rPr>
        <w:t xml:space="preserve"> </w:t>
      </w:r>
      <w:r w:rsidRPr="0019432B">
        <w:rPr>
          <w:rFonts w:ascii="Arial" w:hAnsi="Arial" w:cs="Arial"/>
        </w:rPr>
        <w:t>actividades, procesos y áreas de la entidad, por ello su importancia en el logro de</w:t>
      </w:r>
      <w:r w:rsidR="005617B2" w:rsidRPr="0019432B">
        <w:rPr>
          <w:rFonts w:ascii="Arial" w:hAnsi="Arial" w:cs="Arial"/>
        </w:rPr>
        <w:t xml:space="preserve"> </w:t>
      </w:r>
      <w:r w:rsidRPr="0019432B">
        <w:rPr>
          <w:rFonts w:ascii="Arial" w:hAnsi="Arial" w:cs="Arial"/>
        </w:rPr>
        <w:t>los objetivos estratégicos y de calidad de la información que genera la</w:t>
      </w:r>
      <w:r w:rsidR="0020111C" w:rsidRPr="0019432B">
        <w:rPr>
          <w:rFonts w:ascii="Arial" w:hAnsi="Arial" w:cs="Arial"/>
        </w:rPr>
        <w:t xml:space="preserve"> </w:t>
      </w:r>
      <w:r w:rsidRPr="0019432B">
        <w:rPr>
          <w:rFonts w:ascii="Arial" w:hAnsi="Arial" w:cs="Arial"/>
        </w:rPr>
        <w:t>organización</w:t>
      </w:r>
      <w:r w:rsidR="0039046C" w:rsidRPr="0019432B">
        <w:rPr>
          <w:rFonts w:ascii="Arial" w:hAnsi="Arial" w:cs="Arial"/>
        </w:rPr>
        <w:t>.</w:t>
      </w:r>
    </w:p>
    <w:p w14:paraId="47D8DDB8" w14:textId="77777777" w:rsidR="00C649D4" w:rsidRPr="0019432B" w:rsidRDefault="00C649D4" w:rsidP="00C144D9">
      <w:pPr>
        <w:spacing w:after="0"/>
        <w:jc w:val="both"/>
        <w:rPr>
          <w:rFonts w:ascii="Arial" w:hAnsi="Arial" w:cs="Arial"/>
        </w:rPr>
      </w:pPr>
    </w:p>
    <w:p w14:paraId="2167DC27" w14:textId="017916D1" w:rsidR="009A237D" w:rsidRPr="0019432B" w:rsidRDefault="009A237D" w:rsidP="00C144D9">
      <w:pPr>
        <w:pStyle w:val="Ttulo2"/>
        <w:numPr>
          <w:ilvl w:val="3"/>
          <w:numId w:val="5"/>
        </w:numPr>
        <w:spacing w:before="0" w:line="276" w:lineRule="auto"/>
        <w:ind w:left="851" w:hanging="851"/>
        <w:jc w:val="both"/>
        <w:rPr>
          <w:rFonts w:ascii="Arial" w:hAnsi="Arial" w:cs="Arial"/>
          <w:b/>
          <w:color w:val="auto"/>
          <w:sz w:val="22"/>
          <w:szCs w:val="22"/>
        </w:rPr>
      </w:pPr>
      <w:bookmarkStart w:id="92" w:name="_Toc82196063"/>
      <w:r w:rsidRPr="0019432B">
        <w:rPr>
          <w:rFonts w:ascii="Arial" w:hAnsi="Arial" w:cs="Arial"/>
          <w:b/>
          <w:color w:val="auto"/>
          <w:sz w:val="22"/>
          <w:szCs w:val="22"/>
        </w:rPr>
        <w:t xml:space="preserve">ELEMENTOS </w:t>
      </w:r>
      <w:r w:rsidR="00A273C6" w:rsidRPr="0019432B">
        <w:rPr>
          <w:rFonts w:ascii="Arial" w:hAnsi="Arial" w:cs="Arial"/>
          <w:b/>
          <w:color w:val="auto"/>
          <w:sz w:val="22"/>
          <w:szCs w:val="22"/>
        </w:rPr>
        <w:t xml:space="preserve">MÍNIMOS PARA LA GESTIÓN </w:t>
      </w:r>
      <w:r w:rsidRPr="0019432B">
        <w:rPr>
          <w:rFonts w:ascii="Arial" w:hAnsi="Arial" w:cs="Arial"/>
          <w:b/>
          <w:color w:val="auto"/>
          <w:sz w:val="22"/>
          <w:szCs w:val="22"/>
        </w:rPr>
        <w:t>DEL SICOF</w:t>
      </w:r>
      <w:bookmarkEnd w:id="92"/>
    </w:p>
    <w:p w14:paraId="1D6D0ECB" w14:textId="77777777" w:rsidR="00203D57" w:rsidRPr="0019432B" w:rsidRDefault="00203D57" w:rsidP="00203D57">
      <w:pPr>
        <w:spacing w:after="0"/>
        <w:rPr>
          <w:rFonts w:ascii="Arial" w:hAnsi="Arial" w:cs="Arial"/>
        </w:rPr>
      </w:pPr>
    </w:p>
    <w:p w14:paraId="2FE6376C" w14:textId="78B76854" w:rsidR="0048272B" w:rsidRPr="0019432B" w:rsidRDefault="0048272B" w:rsidP="00C144D9">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bCs/>
          <w:sz w:val="22"/>
          <w:szCs w:val="22"/>
          <w:lang w:val="es-CO"/>
        </w:rPr>
        <w:t xml:space="preserve">Para los elementos mínimos que debe </w:t>
      </w:r>
      <w:r w:rsidRPr="0019432B">
        <w:rPr>
          <w:rStyle w:val="normaltextrun"/>
          <w:rFonts w:ascii="Arial" w:hAnsi="Arial" w:cs="Arial"/>
          <w:sz w:val="22"/>
          <w:szCs w:val="22"/>
          <w:lang w:val="es-CO"/>
        </w:rPr>
        <w:t>con</w:t>
      </w:r>
      <w:r w:rsidRPr="0019432B">
        <w:rPr>
          <w:rStyle w:val="normaltextrun"/>
          <w:rFonts w:ascii="Arial" w:hAnsi="Arial" w:cs="Arial"/>
          <w:bCs/>
          <w:sz w:val="22"/>
          <w:szCs w:val="22"/>
          <w:lang w:val="es-CO"/>
        </w:rPr>
        <w:t>tener el sistema de administración del riesgo de corrupción, opacidad y fraude  i)</w:t>
      </w:r>
      <w:r w:rsidRPr="0019432B">
        <w:rPr>
          <w:rStyle w:val="normaltextrun"/>
          <w:rFonts w:ascii="Arial" w:hAnsi="Arial" w:cs="Arial"/>
          <w:sz w:val="22"/>
          <w:szCs w:val="22"/>
          <w:lang w:val="es-CO"/>
        </w:rPr>
        <w:t xml:space="preserve"> Ciclo General de Gestión de Riesgos, </w:t>
      </w:r>
      <w:r w:rsidRPr="0019432B">
        <w:rPr>
          <w:rStyle w:val="normaltextrun"/>
          <w:rFonts w:ascii="Arial" w:hAnsi="Arial" w:cs="Arial"/>
          <w:b/>
          <w:bCs/>
          <w:sz w:val="22"/>
          <w:szCs w:val="22"/>
          <w:lang w:val="es-CO"/>
        </w:rPr>
        <w:t xml:space="preserve">ii) </w:t>
      </w:r>
      <w:r w:rsidRPr="0019432B">
        <w:rPr>
          <w:rStyle w:val="normaltextrun"/>
          <w:rFonts w:ascii="Arial" w:hAnsi="Arial" w:cs="Arial"/>
          <w:sz w:val="22"/>
          <w:szCs w:val="22"/>
          <w:lang w:val="es-CO"/>
        </w:rPr>
        <w:t xml:space="preserve">Políticas de gestión de riesgos, </w:t>
      </w:r>
      <w:r w:rsidRPr="0019432B">
        <w:rPr>
          <w:rStyle w:val="normaltextrun"/>
          <w:rFonts w:ascii="Arial" w:hAnsi="Arial" w:cs="Arial"/>
          <w:b/>
          <w:bCs/>
          <w:sz w:val="22"/>
          <w:szCs w:val="22"/>
          <w:lang w:val="es-CO"/>
        </w:rPr>
        <w:t>iii)</w:t>
      </w:r>
      <w:r w:rsidRPr="0019432B">
        <w:rPr>
          <w:rStyle w:val="normaltextrun"/>
          <w:rFonts w:ascii="Arial" w:hAnsi="Arial" w:cs="Arial"/>
          <w:sz w:val="22"/>
          <w:szCs w:val="22"/>
          <w:lang w:val="es-CO"/>
        </w:rPr>
        <w:t xml:space="preserve"> Procesos y Procedimientos, </w:t>
      </w:r>
      <w:r w:rsidRPr="0019432B">
        <w:rPr>
          <w:rStyle w:val="normaltextrun"/>
          <w:rFonts w:ascii="Arial" w:hAnsi="Arial" w:cs="Arial"/>
          <w:b/>
          <w:bCs/>
          <w:sz w:val="22"/>
          <w:szCs w:val="22"/>
          <w:lang w:val="es-CO"/>
        </w:rPr>
        <w:t>iv)</w:t>
      </w:r>
      <w:r w:rsidRPr="0019432B">
        <w:rPr>
          <w:rStyle w:val="normaltextrun"/>
          <w:rFonts w:ascii="Arial" w:hAnsi="Arial" w:cs="Arial"/>
          <w:sz w:val="22"/>
          <w:szCs w:val="22"/>
          <w:lang w:val="es-CO"/>
        </w:rPr>
        <w:t xml:space="preserve"> Documentación, </w:t>
      </w:r>
      <w:r w:rsidRPr="0019432B">
        <w:rPr>
          <w:rStyle w:val="normaltextrun"/>
          <w:rFonts w:ascii="Arial" w:hAnsi="Arial" w:cs="Arial"/>
          <w:b/>
          <w:bCs/>
          <w:sz w:val="22"/>
          <w:szCs w:val="22"/>
          <w:lang w:val="es-CO"/>
        </w:rPr>
        <w:t xml:space="preserve">v) </w:t>
      </w:r>
      <w:r w:rsidRPr="0019432B">
        <w:rPr>
          <w:rStyle w:val="normaltextrun"/>
          <w:rFonts w:ascii="Arial" w:hAnsi="Arial" w:cs="Arial"/>
          <w:sz w:val="22"/>
          <w:szCs w:val="22"/>
          <w:lang w:val="es-CO"/>
        </w:rPr>
        <w:t xml:space="preserve">Estructura Organizacional, </w:t>
      </w:r>
      <w:r w:rsidRPr="0019432B">
        <w:rPr>
          <w:rStyle w:val="normaltextrun"/>
          <w:rFonts w:ascii="Arial" w:hAnsi="Arial" w:cs="Arial"/>
          <w:b/>
          <w:bCs/>
          <w:sz w:val="22"/>
          <w:szCs w:val="22"/>
          <w:lang w:val="es-CO"/>
        </w:rPr>
        <w:t xml:space="preserve">vi) </w:t>
      </w:r>
      <w:r w:rsidRPr="0019432B">
        <w:rPr>
          <w:rStyle w:val="normaltextrun"/>
          <w:rFonts w:ascii="Arial" w:hAnsi="Arial" w:cs="Arial"/>
          <w:sz w:val="22"/>
          <w:szCs w:val="22"/>
          <w:lang w:val="es-CO"/>
        </w:rPr>
        <w:t xml:space="preserve">Infraestructura Tecnológica y </w:t>
      </w:r>
      <w:r w:rsidRPr="0019432B">
        <w:rPr>
          <w:rStyle w:val="normaltextrun"/>
          <w:rFonts w:ascii="Arial" w:hAnsi="Arial" w:cs="Arial"/>
          <w:b/>
          <w:bCs/>
          <w:sz w:val="22"/>
          <w:szCs w:val="22"/>
          <w:lang w:val="es-CO"/>
        </w:rPr>
        <w:t xml:space="preserve">vii) </w:t>
      </w:r>
      <w:r w:rsidRPr="0019432B">
        <w:rPr>
          <w:rStyle w:val="normaltextrun"/>
          <w:rFonts w:ascii="Arial" w:hAnsi="Arial" w:cs="Arial"/>
          <w:sz w:val="22"/>
          <w:szCs w:val="22"/>
          <w:lang w:val="es-CO"/>
        </w:rPr>
        <w:t xml:space="preserve">Divulgación de la Información y Capacitaciones, </w:t>
      </w:r>
      <w:r w:rsidRPr="0019432B">
        <w:rPr>
          <w:rStyle w:val="normaltextrun"/>
          <w:lang w:val="es-CO"/>
        </w:rPr>
        <w:t xml:space="preserve"> </w:t>
      </w:r>
      <w:r w:rsidRPr="0019432B">
        <w:rPr>
          <w:rStyle w:val="normaltextrun"/>
          <w:rFonts w:ascii="Arial" w:hAnsi="Arial" w:cs="Arial"/>
          <w:sz w:val="22"/>
          <w:szCs w:val="22"/>
          <w:lang w:val="es-CO"/>
        </w:rPr>
        <w:t>las entidades vigiladas deben desarrollarlos de acuerdo a lo descrito en el numeral 1.2.2., siempre que resulte aplicable, a</w:t>
      </w:r>
      <w:r w:rsidRPr="0019432B">
        <w:rPr>
          <w:rFonts w:ascii="Arial" w:hAnsi="Arial" w:cs="Arial"/>
          <w:sz w:val="22"/>
          <w:szCs w:val="22"/>
          <w:lang w:val="es-ES"/>
        </w:rPr>
        <w:t xml:space="preserve"> continuación se hacen algunas </w:t>
      </w:r>
      <w:r w:rsidRPr="0019432B">
        <w:rPr>
          <w:rFonts w:ascii="Arial" w:hAnsi="Arial" w:cs="Arial"/>
          <w:sz w:val="22"/>
          <w:szCs w:val="22"/>
          <w:lang w:val="es-ES"/>
        </w:rPr>
        <w:lastRenderedPageBreak/>
        <w:t>especificidades para el ciclo general que debe contener el subsistema de gestión del SICOF:</w:t>
      </w:r>
    </w:p>
    <w:p w14:paraId="323D6F2D" w14:textId="77777777" w:rsidR="0048272B" w:rsidRPr="0019432B" w:rsidRDefault="0048272B" w:rsidP="00C144D9">
      <w:pPr>
        <w:pStyle w:val="paragraph"/>
        <w:spacing w:before="0" w:beforeAutospacing="0" w:after="0" w:afterAutospacing="0"/>
        <w:jc w:val="both"/>
        <w:textAlignment w:val="baseline"/>
        <w:rPr>
          <w:rFonts w:ascii="Arial" w:hAnsi="Arial" w:cs="Arial"/>
          <w:sz w:val="22"/>
          <w:szCs w:val="22"/>
          <w:lang w:val="es-ES"/>
        </w:rPr>
      </w:pPr>
    </w:p>
    <w:p w14:paraId="702051D9" w14:textId="6DE62BD9" w:rsidR="0039046C" w:rsidRPr="0019432B" w:rsidRDefault="0039046C" w:rsidP="00C144D9">
      <w:pPr>
        <w:pStyle w:val="Ttulo2"/>
        <w:numPr>
          <w:ilvl w:val="4"/>
          <w:numId w:val="5"/>
        </w:numPr>
        <w:spacing w:before="0" w:line="276" w:lineRule="auto"/>
        <w:jc w:val="both"/>
        <w:rPr>
          <w:rFonts w:ascii="Arial" w:hAnsi="Arial" w:cs="Arial"/>
          <w:b/>
          <w:color w:val="auto"/>
          <w:sz w:val="22"/>
          <w:szCs w:val="22"/>
        </w:rPr>
      </w:pPr>
      <w:r w:rsidRPr="0019432B">
        <w:rPr>
          <w:rFonts w:ascii="Arial" w:hAnsi="Arial" w:cs="Arial"/>
          <w:color w:val="auto"/>
          <w:sz w:val="22"/>
          <w:szCs w:val="22"/>
        </w:rPr>
        <w:t xml:space="preserve"> </w:t>
      </w:r>
      <w:r w:rsidR="00742D05" w:rsidRPr="0019432B">
        <w:rPr>
          <w:rFonts w:ascii="Arial" w:hAnsi="Arial" w:cs="Arial"/>
          <w:b/>
          <w:color w:val="auto"/>
          <w:sz w:val="22"/>
          <w:szCs w:val="22"/>
        </w:rPr>
        <w:t>CICLO GENERAL DE LA GESTIÓN DE</w:t>
      </w:r>
      <w:r w:rsidR="00AD2FE6" w:rsidRPr="0019432B">
        <w:rPr>
          <w:rFonts w:ascii="Arial" w:hAnsi="Arial" w:cs="Arial"/>
          <w:b/>
          <w:color w:val="auto"/>
          <w:sz w:val="22"/>
          <w:szCs w:val="22"/>
        </w:rPr>
        <w:t>L</w:t>
      </w:r>
      <w:r w:rsidR="00742D05" w:rsidRPr="0019432B">
        <w:rPr>
          <w:rFonts w:ascii="Arial" w:hAnsi="Arial" w:cs="Arial"/>
          <w:b/>
          <w:color w:val="auto"/>
          <w:sz w:val="22"/>
          <w:szCs w:val="22"/>
        </w:rPr>
        <w:t xml:space="preserve"> RIESGO</w:t>
      </w:r>
      <w:r w:rsidR="00954610" w:rsidRPr="0019432B">
        <w:rPr>
          <w:rFonts w:ascii="Arial" w:hAnsi="Arial" w:cs="Arial"/>
          <w:b/>
          <w:color w:val="auto"/>
          <w:sz w:val="22"/>
          <w:szCs w:val="22"/>
        </w:rPr>
        <w:t xml:space="preserve"> SICOF </w:t>
      </w:r>
    </w:p>
    <w:p w14:paraId="133B16E8" w14:textId="77777777" w:rsidR="00922E08" w:rsidRPr="0019432B" w:rsidRDefault="00922E08" w:rsidP="00922E08">
      <w:pPr>
        <w:spacing w:after="0"/>
        <w:jc w:val="both"/>
        <w:rPr>
          <w:rFonts w:ascii="Arial" w:hAnsi="Arial" w:cs="Arial"/>
        </w:rPr>
      </w:pPr>
    </w:p>
    <w:p w14:paraId="413D0DA7" w14:textId="44178726" w:rsidR="00954610" w:rsidRPr="0019432B" w:rsidRDefault="0039046C" w:rsidP="00C144D9">
      <w:pPr>
        <w:spacing w:after="0"/>
        <w:jc w:val="both"/>
        <w:rPr>
          <w:rFonts w:ascii="Arial" w:hAnsi="Arial" w:cs="Arial"/>
        </w:rPr>
      </w:pPr>
      <w:r w:rsidRPr="0019432B">
        <w:rPr>
          <w:rFonts w:ascii="Arial" w:hAnsi="Arial" w:cs="Arial"/>
        </w:rPr>
        <w:t xml:space="preserve">El SICOF que implementen los vigilados deben comprender como mínimo las siguientes etapas: </w:t>
      </w:r>
    </w:p>
    <w:p w14:paraId="60A9197F" w14:textId="77777777" w:rsidR="00C649D4" w:rsidRPr="0019432B" w:rsidRDefault="00C649D4" w:rsidP="00C144D9">
      <w:pPr>
        <w:spacing w:after="0"/>
        <w:jc w:val="both"/>
        <w:rPr>
          <w:rFonts w:ascii="Arial" w:hAnsi="Arial" w:cs="Arial"/>
        </w:rPr>
      </w:pPr>
    </w:p>
    <w:p w14:paraId="698D9B3A" w14:textId="0B1C2824" w:rsidR="00254175" w:rsidRPr="0019432B" w:rsidRDefault="0039046C" w:rsidP="00F25562">
      <w:pPr>
        <w:pStyle w:val="Ttulo3"/>
        <w:numPr>
          <w:ilvl w:val="5"/>
          <w:numId w:val="5"/>
        </w:numPr>
        <w:jc w:val="both"/>
        <w:rPr>
          <w:rFonts w:ascii="Arial" w:hAnsi="Arial" w:cs="Arial"/>
          <w:b/>
          <w:color w:val="auto"/>
          <w:sz w:val="22"/>
          <w:szCs w:val="22"/>
        </w:rPr>
      </w:pPr>
      <w:r w:rsidRPr="0019432B">
        <w:rPr>
          <w:rFonts w:ascii="Arial" w:hAnsi="Arial" w:cs="Arial"/>
          <w:b/>
          <w:color w:val="auto"/>
          <w:sz w:val="22"/>
          <w:szCs w:val="22"/>
        </w:rPr>
        <w:t xml:space="preserve">Identificación </w:t>
      </w:r>
      <w:r w:rsidR="00440843" w:rsidRPr="0019432B">
        <w:rPr>
          <w:rFonts w:ascii="Arial" w:hAnsi="Arial" w:cs="Arial"/>
          <w:b/>
          <w:color w:val="auto"/>
          <w:sz w:val="22"/>
          <w:szCs w:val="22"/>
        </w:rPr>
        <w:t>de los riesgos de corrupción, opacidad y fraude</w:t>
      </w:r>
    </w:p>
    <w:p w14:paraId="03DA54B3" w14:textId="77777777" w:rsidR="0048272B" w:rsidRPr="0019432B" w:rsidRDefault="0048272B" w:rsidP="00C144D9">
      <w:pPr>
        <w:spacing w:after="0" w:line="276" w:lineRule="auto"/>
        <w:jc w:val="both"/>
        <w:rPr>
          <w:rFonts w:ascii="Arial" w:hAnsi="Arial" w:cs="Arial"/>
        </w:rPr>
      </w:pPr>
    </w:p>
    <w:p w14:paraId="1E274331" w14:textId="2F2A465E" w:rsidR="008F0A16" w:rsidRPr="0019432B" w:rsidRDefault="00254175" w:rsidP="00C144D9">
      <w:pPr>
        <w:spacing w:after="0" w:line="276" w:lineRule="auto"/>
        <w:jc w:val="both"/>
        <w:rPr>
          <w:rFonts w:ascii="Arial" w:hAnsi="Arial" w:cs="Arial"/>
        </w:rPr>
      </w:pPr>
      <w:r w:rsidRPr="0019432B">
        <w:rPr>
          <w:rFonts w:ascii="Arial" w:hAnsi="Arial" w:cs="Arial"/>
        </w:rPr>
        <w:t>Esta etapa se encuentra orientada a descubrir las posibles conductas irregulares, los fraudes o los actos de corrupción; enfocándose en aquellas áreas especiales o sensibles a los riesgos previamente identificados, de acuerdo con la información obtenida tales como denuncias sobre conductas irregulares o auditorías internas y externas, así como canales y protocolos de comunicación adecuados que garanticen la seguridad y confidencialidad de la información reportada a través de los mismos, los cuales también hacen parte de la etapa de monitoreo y seguimiento.</w:t>
      </w:r>
    </w:p>
    <w:p w14:paraId="61A3837E" w14:textId="77777777" w:rsidR="0048272B" w:rsidRPr="0019432B" w:rsidRDefault="0048272B" w:rsidP="00C144D9">
      <w:pPr>
        <w:spacing w:after="0" w:line="276" w:lineRule="auto"/>
        <w:jc w:val="both"/>
        <w:rPr>
          <w:rFonts w:ascii="Arial" w:hAnsi="Arial" w:cs="Arial"/>
        </w:rPr>
      </w:pPr>
    </w:p>
    <w:p w14:paraId="1CA3099C" w14:textId="77777777" w:rsidR="0048272B" w:rsidRPr="0019432B" w:rsidRDefault="0039046C" w:rsidP="00C144D9">
      <w:pPr>
        <w:spacing w:after="0" w:line="276" w:lineRule="auto"/>
        <w:jc w:val="both"/>
        <w:rPr>
          <w:rFonts w:ascii="Arial" w:hAnsi="Arial" w:cs="Arial"/>
        </w:rPr>
      </w:pPr>
      <w:r w:rsidRPr="0019432B">
        <w:rPr>
          <w:rFonts w:ascii="Arial" w:hAnsi="Arial" w:cs="Arial"/>
        </w:rPr>
        <w:t>En desarrollo del Subsistema de Administración del Riesgo de Corrupción, la Opacidad y el Fraude - SICOF, las entidades deberán identificar los riesgos a los que se ven expuestos</w:t>
      </w:r>
      <w:r w:rsidR="004A47FF" w:rsidRPr="0019432B">
        <w:rPr>
          <w:rFonts w:ascii="Arial" w:hAnsi="Arial" w:cs="Arial"/>
        </w:rPr>
        <w:t>.</w:t>
      </w:r>
      <w:r w:rsidRPr="0019432B">
        <w:rPr>
          <w:rFonts w:ascii="Arial" w:hAnsi="Arial" w:cs="Arial"/>
        </w:rPr>
        <w:t xml:space="preserve"> </w:t>
      </w:r>
    </w:p>
    <w:p w14:paraId="4BD57CD3" w14:textId="77777777" w:rsidR="0048272B" w:rsidRPr="0019432B" w:rsidRDefault="0048272B" w:rsidP="00C144D9">
      <w:pPr>
        <w:spacing w:after="0" w:line="276" w:lineRule="auto"/>
        <w:jc w:val="both"/>
        <w:rPr>
          <w:rFonts w:ascii="Arial" w:hAnsi="Arial" w:cs="Arial"/>
        </w:rPr>
      </w:pPr>
    </w:p>
    <w:p w14:paraId="605D0A68" w14:textId="49BBFC93" w:rsidR="00D530D2" w:rsidRPr="0019432B" w:rsidRDefault="0039046C" w:rsidP="00C144D9">
      <w:pPr>
        <w:spacing w:after="0" w:line="276" w:lineRule="auto"/>
        <w:jc w:val="both"/>
        <w:rPr>
          <w:rFonts w:ascii="Arial" w:hAnsi="Arial" w:cs="Arial"/>
        </w:rPr>
      </w:pPr>
      <w:r w:rsidRPr="0019432B">
        <w:rPr>
          <w:rFonts w:ascii="Arial" w:hAnsi="Arial" w:cs="Arial"/>
        </w:rPr>
        <w:t xml:space="preserve">Para identificar este riesgo, las entidades deberán como mínimo: </w:t>
      </w:r>
    </w:p>
    <w:p w14:paraId="09351760" w14:textId="66942DE4" w:rsidR="000C05E3" w:rsidRPr="0019432B" w:rsidRDefault="0039046C" w:rsidP="001373EF">
      <w:pPr>
        <w:pStyle w:val="Prrafodelista"/>
        <w:numPr>
          <w:ilvl w:val="0"/>
          <w:numId w:val="49"/>
        </w:numPr>
        <w:tabs>
          <w:tab w:val="clear" w:pos="720"/>
          <w:tab w:val="num" w:pos="1560"/>
        </w:tabs>
        <w:ind w:left="567" w:hanging="283"/>
        <w:jc w:val="both"/>
        <w:rPr>
          <w:rFonts w:ascii="Arial" w:hAnsi="Arial" w:cs="Arial"/>
        </w:rPr>
      </w:pPr>
      <w:r w:rsidRPr="0019432B">
        <w:rPr>
          <w:rFonts w:ascii="Arial" w:hAnsi="Arial" w:cs="Arial"/>
        </w:rPr>
        <w:t xml:space="preserve">Identificar, inventariar, relacionar y documentar la totalidad de los procesos. </w:t>
      </w:r>
    </w:p>
    <w:p w14:paraId="7F1C5301" w14:textId="7E84CB18" w:rsidR="00D530D2" w:rsidRPr="0019432B" w:rsidRDefault="0039046C" w:rsidP="001373EF">
      <w:pPr>
        <w:pStyle w:val="Prrafodelista"/>
        <w:numPr>
          <w:ilvl w:val="0"/>
          <w:numId w:val="49"/>
        </w:numPr>
        <w:tabs>
          <w:tab w:val="clear" w:pos="720"/>
          <w:tab w:val="num" w:pos="1560"/>
        </w:tabs>
        <w:ind w:left="567" w:hanging="283"/>
        <w:jc w:val="both"/>
        <w:rPr>
          <w:rFonts w:ascii="Arial" w:hAnsi="Arial" w:cs="Arial"/>
        </w:rPr>
      </w:pPr>
      <w:r w:rsidRPr="0019432B">
        <w:rPr>
          <w:rFonts w:ascii="Arial" w:hAnsi="Arial" w:cs="Arial"/>
        </w:rPr>
        <w:t xml:space="preserve">Revisar, evaluar y analizar el contexto interno y externo que permita identificar a los </w:t>
      </w:r>
      <w:proofErr w:type="spellStart"/>
      <w:r w:rsidRPr="0019432B">
        <w:rPr>
          <w:rFonts w:ascii="Arial" w:hAnsi="Arial" w:cs="Arial"/>
        </w:rPr>
        <w:t>stakeholders</w:t>
      </w:r>
      <w:proofErr w:type="spellEnd"/>
      <w:r w:rsidRPr="0019432B">
        <w:rPr>
          <w:rFonts w:ascii="Arial" w:hAnsi="Arial" w:cs="Arial"/>
        </w:rPr>
        <w:t xml:space="preserve">, factores de riesgo, riesgos asociados, entre otros. </w:t>
      </w:r>
    </w:p>
    <w:p w14:paraId="7397256E" w14:textId="713F2EAC" w:rsidR="00D530D2" w:rsidRPr="0019432B" w:rsidRDefault="0039046C" w:rsidP="001373EF">
      <w:pPr>
        <w:pStyle w:val="Prrafodelista"/>
        <w:numPr>
          <w:ilvl w:val="0"/>
          <w:numId w:val="49"/>
        </w:numPr>
        <w:tabs>
          <w:tab w:val="clear" w:pos="720"/>
          <w:tab w:val="num" w:pos="1560"/>
        </w:tabs>
        <w:ind w:left="567" w:hanging="283"/>
        <w:jc w:val="both"/>
        <w:rPr>
          <w:rFonts w:ascii="Arial" w:hAnsi="Arial" w:cs="Arial"/>
        </w:rPr>
      </w:pPr>
      <w:r w:rsidRPr="0019432B">
        <w:rPr>
          <w:rFonts w:ascii="Arial" w:hAnsi="Arial" w:cs="Arial"/>
        </w:rPr>
        <w:t xml:space="preserve">Establecer metodologías de identificación, que sean aplicables a los procesos, con el fin de determinar los Riesgos de Corrupción, Opacidad y Fraude. </w:t>
      </w:r>
    </w:p>
    <w:p w14:paraId="1CC1AA4D" w14:textId="77777777" w:rsidR="00420AC0" w:rsidRPr="0019432B" w:rsidRDefault="0039046C" w:rsidP="001373EF">
      <w:pPr>
        <w:pStyle w:val="Prrafodelista"/>
        <w:numPr>
          <w:ilvl w:val="0"/>
          <w:numId w:val="49"/>
        </w:numPr>
        <w:tabs>
          <w:tab w:val="clear" w:pos="720"/>
          <w:tab w:val="num" w:pos="1560"/>
        </w:tabs>
        <w:ind w:left="567" w:hanging="283"/>
        <w:jc w:val="both"/>
        <w:rPr>
          <w:rFonts w:ascii="Arial" w:hAnsi="Arial" w:cs="Arial"/>
        </w:rPr>
      </w:pPr>
      <w:r w:rsidRPr="0019432B">
        <w:rPr>
          <w:rFonts w:ascii="Arial" w:hAnsi="Arial" w:cs="Arial"/>
        </w:rPr>
        <w:t xml:space="preserve">La etapa de identificación deberá realizarse previamente a la implementación o modificación de cualquier proceso. </w:t>
      </w:r>
    </w:p>
    <w:p w14:paraId="4AA1EB56" w14:textId="77777777" w:rsidR="003E2141" w:rsidRPr="0019432B" w:rsidRDefault="003E2141" w:rsidP="001373EF">
      <w:pPr>
        <w:pStyle w:val="Prrafodelista"/>
        <w:ind w:left="567" w:hanging="283"/>
        <w:jc w:val="both"/>
        <w:rPr>
          <w:rFonts w:ascii="Arial" w:hAnsi="Arial" w:cs="Arial"/>
        </w:rPr>
      </w:pPr>
    </w:p>
    <w:p w14:paraId="5205C9BF" w14:textId="06B98994" w:rsidR="0081115E" w:rsidRPr="0019432B" w:rsidRDefault="00686D89" w:rsidP="009E650E">
      <w:pPr>
        <w:pStyle w:val="Prrafodelista"/>
        <w:spacing w:after="0"/>
        <w:ind w:left="0"/>
        <w:jc w:val="both"/>
        <w:rPr>
          <w:rFonts w:ascii="Arial" w:hAnsi="Arial" w:cs="Arial"/>
        </w:rPr>
      </w:pPr>
      <w:r w:rsidRPr="0019432B">
        <w:rPr>
          <w:rFonts w:ascii="Arial" w:hAnsi="Arial" w:cs="Arial"/>
        </w:rPr>
        <w:t xml:space="preserve">Se deberá trabajar por una cultura organizacional en donde los reportes de eventos de Corrupción, Opacidad o Fraude se realicen de manera eficaz, eficiente y ágil. </w:t>
      </w:r>
    </w:p>
    <w:p w14:paraId="3DCA6921" w14:textId="77777777" w:rsidR="00756FA7" w:rsidRPr="0019432B" w:rsidRDefault="00756FA7" w:rsidP="00F25562">
      <w:pPr>
        <w:pStyle w:val="Prrafodelista"/>
        <w:spacing w:after="0"/>
        <w:ind w:left="567" w:hanging="283"/>
        <w:jc w:val="both"/>
        <w:rPr>
          <w:rFonts w:ascii="Arial" w:hAnsi="Arial" w:cs="Arial"/>
          <w:b/>
        </w:rPr>
      </w:pPr>
    </w:p>
    <w:p w14:paraId="047788B7" w14:textId="16DF9E3A" w:rsidR="00D530D2" w:rsidRPr="0019432B" w:rsidRDefault="007C1798" w:rsidP="00F25562">
      <w:pPr>
        <w:pStyle w:val="Ttulo3"/>
        <w:numPr>
          <w:ilvl w:val="5"/>
          <w:numId w:val="5"/>
        </w:numPr>
        <w:jc w:val="both"/>
        <w:rPr>
          <w:rFonts w:ascii="Arial" w:hAnsi="Arial" w:cs="Arial"/>
          <w:b/>
          <w:color w:val="auto"/>
          <w:sz w:val="22"/>
          <w:szCs w:val="22"/>
        </w:rPr>
      </w:pPr>
      <w:r w:rsidRPr="0019432B">
        <w:rPr>
          <w:rFonts w:ascii="Arial" w:hAnsi="Arial" w:cs="Arial"/>
          <w:b/>
          <w:color w:val="auto"/>
          <w:sz w:val="22"/>
          <w:szCs w:val="22"/>
        </w:rPr>
        <w:t xml:space="preserve">Evaluación y </w:t>
      </w:r>
      <w:r w:rsidRPr="0019432B">
        <w:rPr>
          <w:rFonts w:ascii="Arial" w:hAnsi="Arial" w:cs="Arial"/>
          <w:b/>
          <w:bCs/>
          <w:color w:val="auto"/>
          <w:sz w:val="22"/>
          <w:szCs w:val="22"/>
        </w:rPr>
        <w:t>m</w:t>
      </w:r>
      <w:r w:rsidR="0039046C" w:rsidRPr="0019432B">
        <w:rPr>
          <w:rFonts w:ascii="Arial" w:hAnsi="Arial" w:cs="Arial"/>
          <w:b/>
          <w:bCs/>
          <w:color w:val="auto"/>
          <w:sz w:val="22"/>
          <w:szCs w:val="22"/>
        </w:rPr>
        <w:t>edición</w:t>
      </w:r>
      <w:r w:rsidR="00440843" w:rsidRPr="0019432B">
        <w:rPr>
          <w:rFonts w:ascii="Arial" w:hAnsi="Arial" w:cs="Arial"/>
          <w:b/>
          <w:color w:val="auto"/>
          <w:sz w:val="22"/>
          <w:szCs w:val="22"/>
        </w:rPr>
        <w:t xml:space="preserve"> de los riesgos de corrupción, opacidad y fraude</w:t>
      </w:r>
    </w:p>
    <w:p w14:paraId="428621D0" w14:textId="77777777" w:rsidR="0048272B" w:rsidRPr="0019432B" w:rsidRDefault="0048272B" w:rsidP="00C144D9">
      <w:pPr>
        <w:spacing w:after="0" w:line="276" w:lineRule="auto"/>
        <w:jc w:val="both"/>
        <w:rPr>
          <w:rFonts w:ascii="Arial" w:hAnsi="Arial" w:cs="Arial"/>
        </w:rPr>
      </w:pPr>
    </w:p>
    <w:p w14:paraId="3180B8E6" w14:textId="58229A4B" w:rsidR="004F4B9B" w:rsidRPr="0019432B" w:rsidRDefault="00FD2B44" w:rsidP="00C144D9">
      <w:pPr>
        <w:spacing w:after="0" w:line="276" w:lineRule="auto"/>
        <w:jc w:val="both"/>
        <w:rPr>
          <w:rFonts w:ascii="Arial" w:hAnsi="Arial" w:cs="Arial"/>
        </w:rPr>
      </w:pPr>
      <w:r w:rsidRPr="0019432B">
        <w:rPr>
          <w:rFonts w:ascii="Arial" w:hAnsi="Arial" w:cs="Arial"/>
        </w:rPr>
        <w:t>En</w:t>
      </w:r>
      <w:r w:rsidR="0039046C" w:rsidRPr="0019432B">
        <w:rPr>
          <w:rFonts w:ascii="Arial" w:hAnsi="Arial" w:cs="Arial"/>
        </w:rPr>
        <w:t xml:space="preserve"> esta etapa las entidades deberán medir la probabilidad de ocurrencia (frecuencia) de los Riesgos de Corrupción, Opacidad y Fraude y su impacto (severidad) en caso de materializarse. Esta medición podrá ser cualitativa y, cuando se cuente con datos históricos, cuantitativa. Para la determinación de la probabilidad se debe considerar un horizonte de tiempo de un año.</w:t>
      </w:r>
    </w:p>
    <w:p w14:paraId="6E6D1C2C" w14:textId="77777777" w:rsidR="00921473" w:rsidRPr="0019432B" w:rsidRDefault="00921473" w:rsidP="00C144D9">
      <w:pPr>
        <w:spacing w:after="0" w:line="276" w:lineRule="auto"/>
        <w:jc w:val="both"/>
        <w:rPr>
          <w:rFonts w:ascii="Arial" w:hAnsi="Arial" w:cs="Arial"/>
        </w:rPr>
      </w:pPr>
    </w:p>
    <w:p w14:paraId="70493A20" w14:textId="77777777" w:rsidR="00AC037B" w:rsidRPr="0019432B" w:rsidRDefault="0039046C" w:rsidP="00C144D9">
      <w:pPr>
        <w:spacing w:after="0" w:line="276" w:lineRule="auto"/>
        <w:jc w:val="both"/>
        <w:rPr>
          <w:rFonts w:ascii="Arial" w:hAnsi="Arial" w:cs="Arial"/>
        </w:rPr>
      </w:pPr>
      <w:r w:rsidRPr="0019432B">
        <w:rPr>
          <w:rFonts w:ascii="Arial" w:hAnsi="Arial" w:cs="Arial"/>
        </w:rPr>
        <w:t xml:space="preserve"> En el proceso de medición de los Riesgos de Corrupción, Opacidad y Fraude, las entidades deberán desarrollar, como mínimo, los siguientes pasos: </w:t>
      </w:r>
    </w:p>
    <w:p w14:paraId="544B7627" w14:textId="77777777" w:rsidR="00AC037B" w:rsidRPr="0019432B" w:rsidRDefault="0039046C" w:rsidP="00CF1D8F">
      <w:pPr>
        <w:pStyle w:val="Prrafodelista"/>
        <w:numPr>
          <w:ilvl w:val="0"/>
          <w:numId w:val="57"/>
        </w:numPr>
        <w:tabs>
          <w:tab w:val="clear" w:pos="720"/>
        </w:tabs>
        <w:spacing w:after="0"/>
        <w:ind w:left="567" w:hanging="283"/>
        <w:jc w:val="both"/>
        <w:rPr>
          <w:rFonts w:ascii="Arial" w:hAnsi="Arial" w:cs="Arial"/>
        </w:rPr>
      </w:pPr>
      <w:r w:rsidRPr="0019432B">
        <w:rPr>
          <w:rFonts w:ascii="Arial" w:hAnsi="Arial" w:cs="Arial"/>
        </w:rPr>
        <w:lastRenderedPageBreak/>
        <w:t xml:space="preserve">Establecer la metodología de medición individual y consolidada susceptible de aplicarse a los Riesgos de Corrupción, Opacidad y Fraude identificados. La metodología deberá ser aplicable tanto a la probabilidad de ocurrencia como al impacto. </w:t>
      </w:r>
    </w:p>
    <w:p w14:paraId="522B69C6" w14:textId="77777777" w:rsidR="00AC037B" w:rsidRPr="0019432B" w:rsidRDefault="0039046C" w:rsidP="00CF1D8F">
      <w:pPr>
        <w:pStyle w:val="Prrafodelista"/>
        <w:numPr>
          <w:ilvl w:val="0"/>
          <w:numId w:val="57"/>
        </w:numPr>
        <w:tabs>
          <w:tab w:val="clear" w:pos="720"/>
        </w:tabs>
        <w:spacing w:after="0"/>
        <w:ind w:left="567" w:hanging="283"/>
        <w:jc w:val="both"/>
        <w:rPr>
          <w:rFonts w:ascii="Arial" w:hAnsi="Arial" w:cs="Arial"/>
        </w:rPr>
      </w:pPr>
      <w:r w:rsidRPr="0019432B">
        <w:rPr>
          <w:rFonts w:ascii="Arial" w:hAnsi="Arial" w:cs="Arial"/>
        </w:rPr>
        <w:t xml:space="preserve">Aplicar la metodología establecida en desarrollo del literal anterior de la presente Circular para lograr una medición de la probabilidad de ocurrencia y del impacto de los Riesgos de Corrupción, Opacidad y Fraude en la totalidad de los procesos de la entidad, conforme la clasificación de internos y externos de los mismos. </w:t>
      </w:r>
    </w:p>
    <w:p w14:paraId="1861208F" w14:textId="704996CF" w:rsidR="0039046C" w:rsidRPr="0019432B" w:rsidRDefault="0039046C" w:rsidP="00CF1D8F">
      <w:pPr>
        <w:pStyle w:val="Prrafodelista"/>
        <w:numPr>
          <w:ilvl w:val="0"/>
          <w:numId w:val="57"/>
        </w:numPr>
        <w:tabs>
          <w:tab w:val="clear" w:pos="720"/>
        </w:tabs>
        <w:spacing w:after="0"/>
        <w:ind w:left="567" w:hanging="283"/>
        <w:jc w:val="both"/>
        <w:rPr>
          <w:rFonts w:ascii="Arial" w:hAnsi="Arial" w:cs="Arial"/>
        </w:rPr>
      </w:pPr>
      <w:r w:rsidRPr="0019432B">
        <w:rPr>
          <w:rFonts w:ascii="Arial" w:hAnsi="Arial" w:cs="Arial"/>
        </w:rPr>
        <w:t>Determinar el perfil de riesgo inherente de la entidad.</w:t>
      </w:r>
    </w:p>
    <w:p w14:paraId="025D790C" w14:textId="77777777" w:rsidR="00415FEE" w:rsidRPr="0019432B" w:rsidRDefault="00415FEE" w:rsidP="00CF1D8F">
      <w:pPr>
        <w:pStyle w:val="Prrafodelista"/>
        <w:spacing w:after="0"/>
        <w:ind w:left="567" w:hanging="283"/>
        <w:jc w:val="both"/>
        <w:rPr>
          <w:rFonts w:ascii="Arial" w:hAnsi="Arial" w:cs="Arial"/>
        </w:rPr>
      </w:pPr>
    </w:p>
    <w:p w14:paraId="01678884" w14:textId="799DE37B" w:rsidR="009B0E60" w:rsidRPr="0019432B" w:rsidRDefault="007C1798" w:rsidP="009B0E60">
      <w:pPr>
        <w:pStyle w:val="Ttulo3"/>
        <w:numPr>
          <w:ilvl w:val="5"/>
          <w:numId w:val="5"/>
        </w:numPr>
        <w:jc w:val="both"/>
        <w:rPr>
          <w:rFonts w:ascii="Arial" w:hAnsi="Arial" w:cs="Arial"/>
          <w:b/>
          <w:bCs/>
          <w:color w:val="auto"/>
          <w:sz w:val="22"/>
          <w:szCs w:val="22"/>
        </w:rPr>
      </w:pPr>
      <w:r w:rsidRPr="0019432B">
        <w:rPr>
          <w:rFonts w:ascii="Arial" w:hAnsi="Arial" w:cs="Arial"/>
          <w:b/>
          <w:color w:val="auto"/>
          <w:sz w:val="22"/>
          <w:szCs w:val="22"/>
        </w:rPr>
        <w:t xml:space="preserve">Tratamiento y </w:t>
      </w:r>
      <w:r w:rsidRPr="0019432B">
        <w:rPr>
          <w:rFonts w:ascii="Arial" w:hAnsi="Arial" w:cs="Arial"/>
          <w:b/>
          <w:bCs/>
          <w:color w:val="auto"/>
          <w:sz w:val="22"/>
          <w:szCs w:val="22"/>
        </w:rPr>
        <w:t>c</w:t>
      </w:r>
      <w:r w:rsidR="00B5211D" w:rsidRPr="0019432B">
        <w:rPr>
          <w:rFonts w:ascii="Arial" w:hAnsi="Arial" w:cs="Arial"/>
          <w:b/>
          <w:bCs/>
          <w:color w:val="auto"/>
          <w:sz w:val="22"/>
          <w:szCs w:val="22"/>
        </w:rPr>
        <w:t>ontrol</w:t>
      </w:r>
      <w:r w:rsidR="009B0E60" w:rsidRPr="0019432B">
        <w:rPr>
          <w:rFonts w:ascii="Arial" w:hAnsi="Arial" w:cs="Arial"/>
          <w:b/>
          <w:color w:val="auto"/>
          <w:sz w:val="22"/>
          <w:szCs w:val="22"/>
        </w:rPr>
        <w:t xml:space="preserve"> </w:t>
      </w:r>
      <w:r w:rsidR="009B0E60" w:rsidRPr="0019432B">
        <w:rPr>
          <w:rFonts w:ascii="Arial" w:hAnsi="Arial" w:cs="Arial"/>
          <w:b/>
          <w:bCs/>
          <w:color w:val="auto"/>
          <w:sz w:val="22"/>
          <w:szCs w:val="22"/>
        </w:rPr>
        <w:t>de los riesgos de corrupción, opacidad y fraude</w:t>
      </w:r>
    </w:p>
    <w:p w14:paraId="57CB69A4" w14:textId="4B731266" w:rsidR="00B5211D" w:rsidRPr="0019432B" w:rsidRDefault="00B5211D" w:rsidP="00CF1D8F">
      <w:pPr>
        <w:spacing w:after="0" w:line="276" w:lineRule="auto"/>
        <w:jc w:val="both"/>
        <w:rPr>
          <w:rFonts w:ascii="Arial" w:hAnsi="Arial" w:cs="Arial"/>
          <w:b/>
        </w:rPr>
      </w:pPr>
    </w:p>
    <w:p w14:paraId="0E2477B8" w14:textId="77777777" w:rsidR="00666031" w:rsidRPr="0019432B" w:rsidRDefault="00B5211D" w:rsidP="00C144D9">
      <w:pPr>
        <w:spacing w:after="0"/>
        <w:jc w:val="both"/>
        <w:rPr>
          <w:rFonts w:ascii="Arial" w:hAnsi="Arial" w:cs="Arial"/>
        </w:rPr>
      </w:pPr>
      <w:r w:rsidRPr="0019432B">
        <w:rPr>
          <w:rFonts w:ascii="Arial" w:hAnsi="Arial" w:cs="Arial"/>
        </w:rPr>
        <w:t xml:space="preserve"> Las entidades deben tomar medidas para controlar los riesgos inherentes a que se ven expuestas con el fin de disminuir la probabilidad de ocurrencia y/o el impacto en caso de que se materialicen. Durante esta etapa las entidades deberán como mínimo:  </w:t>
      </w:r>
    </w:p>
    <w:p w14:paraId="4F855294" w14:textId="6EA8C468" w:rsidR="007777B3" w:rsidRPr="0019432B" w:rsidRDefault="00B5211D" w:rsidP="00CF1D8F">
      <w:pPr>
        <w:pStyle w:val="Prrafodelista"/>
        <w:numPr>
          <w:ilvl w:val="0"/>
          <w:numId w:val="58"/>
        </w:numPr>
        <w:spacing w:after="0"/>
        <w:ind w:left="567" w:hanging="283"/>
        <w:jc w:val="both"/>
        <w:rPr>
          <w:rFonts w:ascii="Arial" w:hAnsi="Arial" w:cs="Arial"/>
        </w:rPr>
      </w:pPr>
      <w:r w:rsidRPr="0019432B">
        <w:rPr>
          <w:rFonts w:ascii="Arial" w:hAnsi="Arial" w:cs="Arial"/>
        </w:rPr>
        <w:t>Establecer la metodología con base en la cual definan las medidas de control de los Riesgos de Corrupción, Opacidad y Fraude.</w:t>
      </w:r>
    </w:p>
    <w:p w14:paraId="529EE78A" w14:textId="05DD00D8" w:rsidR="00FE68B4" w:rsidRPr="0019432B" w:rsidRDefault="00B5211D" w:rsidP="00CF1D8F">
      <w:pPr>
        <w:pStyle w:val="Prrafodelista"/>
        <w:numPr>
          <w:ilvl w:val="0"/>
          <w:numId w:val="58"/>
        </w:numPr>
        <w:spacing w:after="0"/>
        <w:ind w:left="567" w:hanging="283"/>
        <w:jc w:val="both"/>
        <w:rPr>
          <w:rFonts w:ascii="Arial" w:hAnsi="Arial" w:cs="Arial"/>
        </w:rPr>
      </w:pPr>
      <w:r w:rsidRPr="0019432B">
        <w:rPr>
          <w:rFonts w:ascii="Arial" w:hAnsi="Arial" w:cs="Arial"/>
        </w:rPr>
        <w:t xml:space="preserve">Establecer de manera clara los responsables de llevar a cabo la actividad de control. </w:t>
      </w:r>
    </w:p>
    <w:p w14:paraId="7950D9D7" w14:textId="0A760D3A" w:rsidR="007777B3" w:rsidRPr="0019432B" w:rsidRDefault="00B5211D" w:rsidP="00CF1D8F">
      <w:pPr>
        <w:pStyle w:val="Prrafodelista"/>
        <w:numPr>
          <w:ilvl w:val="0"/>
          <w:numId w:val="58"/>
        </w:numPr>
        <w:spacing w:after="0"/>
        <w:ind w:left="567" w:hanging="283"/>
        <w:jc w:val="both"/>
        <w:rPr>
          <w:rFonts w:ascii="Arial" w:hAnsi="Arial" w:cs="Arial"/>
        </w:rPr>
      </w:pPr>
      <w:r w:rsidRPr="0019432B">
        <w:rPr>
          <w:rFonts w:ascii="Arial" w:hAnsi="Arial" w:cs="Arial"/>
        </w:rPr>
        <w:t xml:space="preserve">Definir una periodicidad mínima para su ejecución. </w:t>
      </w:r>
    </w:p>
    <w:p w14:paraId="06D0751B" w14:textId="32023EC5" w:rsidR="007777B3" w:rsidRPr="0019432B" w:rsidRDefault="00B5211D" w:rsidP="00CF1D8F">
      <w:pPr>
        <w:pStyle w:val="Prrafodelista"/>
        <w:numPr>
          <w:ilvl w:val="0"/>
          <w:numId w:val="58"/>
        </w:numPr>
        <w:spacing w:after="0"/>
        <w:ind w:left="567" w:hanging="283"/>
        <w:jc w:val="both"/>
        <w:rPr>
          <w:rFonts w:ascii="Arial" w:hAnsi="Arial" w:cs="Arial"/>
        </w:rPr>
      </w:pPr>
      <w:r w:rsidRPr="0019432B">
        <w:rPr>
          <w:rFonts w:ascii="Arial" w:hAnsi="Arial" w:cs="Arial"/>
        </w:rPr>
        <w:t xml:space="preserve">Indicar cuál es el propósito del control </w:t>
      </w:r>
    </w:p>
    <w:p w14:paraId="4B4F0F39" w14:textId="71A212C3" w:rsidR="00E50177" w:rsidRPr="0019432B" w:rsidRDefault="00B5211D" w:rsidP="00CF1D8F">
      <w:pPr>
        <w:pStyle w:val="Prrafodelista"/>
        <w:numPr>
          <w:ilvl w:val="0"/>
          <w:numId w:val="58"/>
        </w:numPr>
        <w:spacing w:after="0"/>
        <w:ind w:left="567" w:hanging="283"/>
        <w:jc w:val="both"/>
        <w:rPr>
          <w:rFonts w:ascii="Arial" w:hAnsi="Arial" w:cs="Arial"/>
        </w:rPr>
      </w:pPr>
      <w:r w:rsidRPr="0019432B">
        <w:rPr>
          <w:rFonts w:ascii="Arial" w:hAnsi="Arial" w:cs="Arial"/>
        </w:rPr>
        <w:t xml:space="preserve">Establecer el cómo se realiza la actividad de control. </w:t>
      </w:r>
    </w:p>
    <w:p w14:paraId="61FE959B" w14:textId="0726BFA2" w:rsidR="00E50177" w:rsidRPr="0019432B" w:rsidRDefault="00E50177" w:rsidP="00CF1D8F">
      <w:pPr>
        <w:pStyle w:val="Prrafodelista"/>
        <w:numPr>
          <w:ilvl w:val="0"/>
          <w:numId w:val="58"/>
        </w:numPr>
        <w:spacing w:after="0"/>
        <w:ind w:left="567" w:hanging="283"/>
        <w:jc w:val="both"/>
        <w:rPr>
          <w:rFonts w:ascii="Arial" w:hAnsi="Arial" w:cs="Arial"/>
        </w:rPr>
      </w:pPr>
      <w:r w:rsidRPr="0019432B">
        <w:rPr>
          <w:rFonts w:ascii="Arial" w:hAnsi="Arial" w:cs="Arial"/>
        </w:rPr>
        <w:t>I</w:t>
      </w:r>
      <w:r w:rsidR="00B5211D" w:rsidRPr="0019432B">
        <w:rPr>
          <w:rFonts w:ascii="Arial" w:hAnsi="Arial" w:cs="Arial"/>
        </w:rPr>
        <w:t xml:space="preserve">ndicar qué pasa con las observaciones o desviaciones resultantes de ejecutar el control. </w:t>
      </w:r>
    </w:p>
    <w:p w14:paraId="1F987049" w14:textId="77777777" w:rsidR="00FE68B4" w:rsidRPr="0019432B" w:rsidRDefault="00B5211D" w:rsidP="00CF1D8F">
      <w:pPr>
        <w:pStyle w:val="Prrafodelista"/>
        <w:numPr>
          <w:ilvl w:val="0"/>
          <w:numId w:val="58"/>
        </w:numPr>
        <w:spacing w:after="0"/>
        <w:ind w:left="567" w:hanging="283"/>
        <w:jc w:val="both"/>
        <w:rPr>
          <w:rFonts w:ascii="Arial" w:hAnsi="Arial" w:cs="Arial"/>
        </w:rPr>
      </w:pPr>
      <w:r w:rsidRPr="0019432B">
        <w:rPr>
          <w:rFonts w:ascii="Arial" w:hAnsi="Arial" w:cs="Arial"/>
        </w:rPr>
        <w:t>Dejar evidencia de la ejecución del control.</w:t>
      </w:r>
    </w:p>
    <w:p w14:paraId="775E9CB9" w14:textId="77777777" w:rsidR="00FE68B4" w:rsidRPr="0019432B" w:rsidRDefault="00B5211D" w:rsidP="00CF1D8F">
      <w:pPr>
        <w:pStyle w:val="Prrafodelista"/>
        <w:numPr>
          <w:ilvl w:val="0"/>
          <w:numId w:val="58"/>
        </w:numPr>
        <w:spacing w:after="0"/>
        <w:ind w:left="567" w:hanging="283"/>
        <w:jc w:val="both"/>
        <w:rPr>
          <w:rFonts w:ascii="Arial" w:hAnsi="Arial" w:cs="Arial"/>
        </w:rPr>
      </w:pPr>
      <w:r w:rsidRPr="0019432B">
        <w:rPr>
          <w:rFonts w:ascii="Arial" w:hAnsi="Arial" w:cs="Arial"/>
        </w:rPr>
        <w:t xml:space="preserve">De acuerdo con la metodología </w:t>
      </w:r>
      <w:r w:rsidR="00BA61F6" w:rsidRPr="0019432B">
        <w:rPr>
          <w:rFonts w:ascii="Arial" w:hAnsi="Arial" w:cs="Arial"/>
        </w:rPr>
        <w:t xml:space="preserve">establecida, </w:t>
      </w:r>
      <w:r w:rsidRPr="0019432B">
        <w:rPr>
          <w:rFonts w:ascii="Arial" w:hAnsi="Arial" w:cs="Arial"/>
        </w:rPr>
        <w:t xml:space="preserve">implementar </w:t>
      </w:r>
      <w:r w:rsidR="00846D6B" w:rsidRPr="0019432B">
        <w:rPr>
          <w:rFonts w:ascii="Arial" w:hAnsi="Arial" w:cs="Arial"/>
        </w:rPr>
        <w:t xml:space="preserve">y adoptar </w:t>
      </w:r>
      <w:r w:rsidRPr="0019432B">
        <w:rPr>
          <w:rFonts w:ascii="Arial" w:hAnsi="Arial" w:cs="Arial"/>
        </w:rPr>
        <w:t>control</w:t>
      </w:r>
      <w:r w:rsidR="00846D6B" w:rsidRPr="0019432B">
        <w:rPr>
          <w:rFonts w:ascii="Arial" w:hAnsi="Arial" w:cs="Arial"/>
        </w:rPr>
        <w:t>es</w:t>
      </w:r>
      <w:r w:rsidR="006378DB" w:rsidRPr="0019432B">
        <w:rPr>
          <w:rFonts w:ascii="Arial" w:hAnsi="Arial" w:cs="Arial"/>
        </w:rPr>
        <w:t xml:space="preserve"> o medidas </w:t>
      </w:r>
      <w:r w:rsidR="00B27EF6" w:rsidRPr="0019432B">
        <w:rPr>
          <w:rFonts w:ascii="Arial" w:hAnsi="Arial" w:cs="Arial"/>
        </w:rPr>
        <w:t>conducentes</w:t>
      </w:r>
      <w:r w:rsidR="006378DB" w:rsidRPr="0019432B">
        <w:rPr>
          <w:rFonts w:ascii="Arial" w:hAnsi="Arial" w:cs="Arial"/>
        </w:rPr>
        <w:t xml:space="preserve"> a controlar el riesgo inherente de</w:t>
      </w:r>
      <w:r w:rsidRPr="0019432B">
        <w:rPr>
          <w:rFonts w:ascii="Arial" w:hAnsi="Arial" w:cs="Arial"/>
        </w:rPr>
        <w:t xml:space="preserve"> cada uno de los Riesgos de Corrupción, Opacidad y Fraude. </w:t>
      </w:r>
    </w:p>
    <w:p w14:paraId="42397B44" w14:textId="77777777" w:rsidR="00FE68B4" w:rsidRPr="0019432B" w:rsidRDefault="00B27EF6" w:rsidP="00CF1D8F">
      <w:pPr>
        <w:pStyle w:val="Prrafodelista"/>
        <w:numPr>
          <w:ilvl w:val="0"/>
          <w:numId w:val="58"/>
        </w:numPr>
        <w:spacing w:after="0"/>
        <w:ind w:left="567" w:hanging="283"/>
        <w:jc w:val="both"/>
        <w:rPr>
          <w:rFonts w:ascii="Arial" w:hAnsi="Arial" w:cs="Arial"/>
        </w:rPr>
      </w:pPr>
      <w:r w:rsidRPr="0019432B">
        <w:rPr>
          <w:rFonts w:ascii="Arial" w:hAnsi="Arial" w:cs="Arial"/>
        </w:rPr>
        <w:t>Determinar la naturaleza de los controles, preventivos, detectivos y los correctivos que buscan reducir o recuperar las pérdidas o corregir los daños ocasionados por la ocurrencia de dichos eventos</w:t>
      </w:r>
    </w:p>
    <w:p w14:paraId="740F8C71" w14:textId="77777777" w:rsidR="00FE68B4" w:rsidRPr="0019432B" w:rsidRDefault="00B5211D" w:rsidP="00CF1D8F">
      <w:pPr>
        <w:pStyle w:val="Prrafodelista"/>
        <w:numPr>
          <w:ilvl w:val="0"/>
          <w:numId w:val="58"/>
        </w:numPr>
        <w:spacing w:after="0"/>
        <w:ind w:left="567" w:hanging="283"/>
        <w:jc w:val="both"/>
        <w:rPr>
          <w:rFonts w:ascii="Arial" w:hAnsi="Arial" w:cs="Arial"/>
        </w:rPr>
      </w:pPr>
      <w:r w:rsidRPr="0019432B">
        <w:rPr>
          <w:rFonts w:ascii="Arial" w:hAnsi="Arial" w:cs="Arial"/>
        </w:rPr>
        <w:t xml:space="preserve">Estar en capacidad de determinar el perfil de riesgo residual de la entidad. </w:t>
      </w:r>
    </w:p>
    <w:p w14:paraId="1647540A" w14:textId="34F69DC6" w:rsidR="00D12A59" w:rsidRPr="0019432B" w:rsidRDefault="00CE274A" w:rsidP="00CF1D8F">
      <w:pPr>
        <w:pStyle w:val="Prrafodelista"/>
        <w:numPr>
          <w:ilvl w:val="0"/>
          <w:numId w:val="58"/>
        </w:numPr>
        <w:spacing w:after="0"/>
        <w:ind w:left="567" w:hanging="283"/>
        <w:jc w:val="both"/>
        <w:rPr>
          <w:rFonts w:ascii="Arial" w:hAnsi="Arial" w:cs="Arial"/>
        </w:rPr>
      </w:pPr>
      <w:r w:rsidRPr="0019432B">
        <w:rPr>
          <w:rFonts w:ascii="Arial" w:hAnsi="Arial" w:cs="Arial"/>
        </w:rPr>
        <w:t>Debe</w:t>
      </w:r>
      <w:r w:rsidR="00D12A59" w:rsidRPr="0019432B">
        <w:rPr>
          <w:rFonts w:ascii="Arial" w:hAnsi="Arial" w:cs="Arial"/>
        </w:rPr>
        <w:t xml:space="preserve"> contar con actuaciones a conducir las revisiones, validaciones, indagaciones, investigaciones y/o sanciones a que haya lugar de conformidad con las disposiciones contenidas en el Reglamento Interno de Trabajo y/o las demás normas internas o externas.</w:t>
      </w:r>
    </w:p>
    <w:p w14:paraId="0E22AC44" w14:textId="77777777" w:rsidR="007B4A1D" w:rsidRPr="0019432B" w:rsidRDefault="007B4A1D" w:rsidP="00CF1D8F">
      <w:pPr>
        <w:pStyle w:val="Prrafodelista"/>
        <w:spacing w:after="0" w:line="276" w:lineRule="auto"/>
        <w:ind w:left="567" w:hanging="283"/>
        <w:jc w:val="both"/>
        <w:rPr>
          <w:rFonts w:ascii="Arial" w:hAnsi="Arial" w:cs="Arial"/>
        </w:rPr>
      </w:pPr>
    </w:p>
    <w:p w14:paraId="694FC79C" w14:textId="1D778B2B" w:rsidR="00686606" w:rsidRPr="0019432B" w:rsidRDefault="00686606" w:rsidP="00C144D9">
      <w:pPr>
        <w:pStyle w:val="Prrafodelista"/>
        <w:spacing w:after="0"/>
        <w:ind w:left="0"/>
        <w:jc w:val="both"/>
        <w:rPr>
          <w:rFonts w:ascii="Arial" w:hAnsi="Arial" w:cs="Arial"/>
        </w:rPr>
      </w:pPr>
      <w:r w:rsidRPr="0019432B">
        <w:rPr>
          <w:rFonts w:ascii="Arial" w:hAnsi="Arial" w:cs="Arial"/>
        </w:rPr>
        <w:t>Sin perjuicio de lo anterior, las entidades podrán decidir si transfieren, aceptan o evitan el riesgo, en los casos en que esto sea posible.</w:t>
      </w:r>
    </w:p>
    <w:p w14:paraId="07BCB7CF" w14:textId="77777777" w:rsidR="00C4048D" w:rsidRPr="0019432B" w:rsidRDefault="00C4048D" w:rsidP="00C144D9">
      <w:pPr>
        <w:pStyle w:val="Prrafodelista"/>
        <w:spacing w:after="0"/>
        <w:ind w:left="0"/>
        <w:jc w:val="both"/>
        <w:rPr>
          <w:rFonts w:ascii="Arial" w:hAnsi="Arial" w:cs="Arial"/>
        </w:rPr>
      </w:pPr>
    </w:p>
    <w:p w14:paraId="19618458" w14:textId="7F5555F4" w:rsidR="00C4048D" w:rsidRPr="0019432B" w:rsidRDefault="73CC00D3" w:rsidP="00CF1D8F">
      <w:pPr>
        <w:pStyle w:val="Ttulo3"/>
        <w:numPr>
          <w:ilvl w:val="5"/>
          <w:numId w:val="5"/>
        </w:numPr>
        <w:jc w:val="both"/>
        <w:rPr>
          <w:rFonts w:ascii="Arial" w:hAnsi="Arial" w:cs="Arial"/>
          <w:b/>
          <w:color w:val="auto"/>
          <w:sz w:val="22"/>
          <w:szCs w:val="22"/>
        </w:rPr>
      </w:pPr>
      <w:r w:rsidRPr="0019432B">
        <w:rPr>
          <w:rFonts w:ascii="Arial" w:hAnsi="Arial" w:cs="Arial"/>
          <w:b/>
          <w:color w:val="auto"/>
          <w:sz w:val="22"/>
          <w:szCs w:val="22"/>
        </w:rPr>
        <w:t xml:space="preserve">Seguimiento y </w:t>
      </w:r>
      <w:r w:rsidRPr="0019432B">
        <w:rPr>
          <w:rFonts w:ascii="Arial" w:hAnsi="Arial" w:cs="Arial"/>
          <w:b/>
          <w:bCs/>
          <w:color w:val="auto"/>
          <w:sz w:val="22"/>
          <w:szCs w:val="22"/>
        </w:rPr>
        <w:t>m</w:t>
      </w:r>
      <w:r w:rsidR="1D70A5FE" w:rsidRPr="0019432B">
        <w:rPr>
          <w:rFonts w:ascii="Arial" w:hAnsi="Arial" w:cs="Arial"/>
          <w:b/>
          <w:bCs/>
          <w:color w:val="auto"/>
          <w:sz w:val="22"/>
          <w:szCs w:val="22"/>
        </w:rPr>
        <w:t>onitoreo</w:t>
      </w:r>
      <w:r w:rsidR="72FF8396" w:rsidRPr="0019432B">
        <w:rPr>
          <w:rFonts w:ascii="Arial" w:hAnsi="Arial" w:cs="Arial"/>
          <w:b/>
          <w:color w:val="auto"/>
          <w:sz w:val="22"/>
          <w:szCs w:val="22"/>
        </w:rPr>
        <w:t xml:space="preserve"> de los riesgos de corrupción, opacidad y fraude</w:t>
      </w:r>
    </w:p>
    <w:p w14:paraId="57E2A291" w14:textId="77777777" w:rsidR="00857862" w:rsidRPr="0019432B" w:rsidRDefault="00857862" w:rsidP="00C144D9">
      <w:pPr>
        <w:spacing w:after="0"/>
        <w:jc w:val="both"/>
        <w:rPr>
          <w:rFonts w:ascii="Arial" w:hAnsi="Arial" w:cs="Arial"/>
        </w:rPr>
      </w:pPr>
    </w:p>
    <w:p w14:paraId="375AF2A0" w14:textId="2A353FF0" w:rsidR="00C4048D" w:rsidRPr="0019432B" w:rsidRDefault="00C4048D" w:rsidP="00C144D9">
      <w:pPr>
        <w:spacing w:after="0"/>
        <w:jc w:val="both"/>
        <w:rPr>
          <w:rFonts w:ascii="Arial" w:hAnsi="Arial" w:cs="Arial"/>
        </w:rPr>
      </w:pPr>
      <w:r w:rsidRPr="0019432B">
        <w:rPr>
          <w:rFonts w:ascii="Arial" w:hAnsi="Arial" w:cs="Arial"/>
        </w:rPr>
        <w:t>Las entidades deben hacer un monitoreo periódico del perfil de riesgo. Para el efecto, éstas deben cumplir, como mínimo, con los siguientes requisitos:</w:t>
      </w:r>
    </w:p>
    <w:p w14:paraId="05A7A587" w14:textId="4AB45E3F" w:rsidR="00EE63FD" w:rsidRPr="0019432B" w:rsidRDefault="00C4048D" w:rsidP="00CF1D8F">
      <w:pPr>
        <w:pStyle w:val="Prrafodelista"/>
        <w:numPr>
          <w:ilvl w:val="1"/>
          <w:numId w:val="8"/>
        </w:numPr>
        <w:spacing w:after="0" w:line="276" w:lineRule="auto"/>
        <w:ind w:left="567" w:hanging="283"/>
        <w:jc w:val="both"/>
        <w:rPr>
          <w:rFonts w:ascii="Arial" w:hAnsi="Arial" w:cs="Arial"/>
        </w:rPr>
      </w:pPr>
      <w:r w:rsidRPr="0019432B">
        <w:rPr>
          <w:rFonts w:ascii="Arial" w:hAnsi="Arial" w:cs="Arial"/>
        </w:rPr>
        <w:lastRenderedPageBreak/>
        <w:t xml:space="preserve">Desarrollar un proceso de seguimiento efectivo, que facilite la rápida detección y corrección de las deficiencias en el Subsistema de Administración del Riesgo de Corrupción, la Opacidad y el Fraude - SICOF. Dicho seguimiento debe tener una periodicidad acorde con los Riesgos de Corrupción, Opacidad y Fraude potenciales y ocurridos tanto en la entidad como en el sector salud. En cualquier caso, el seguimiento debe realizarse con una periodicidad mínima de un año. </w:t>
      </w:r>
    </w:p>
    <w:p w14:paraId="049085C9" w14:textId="77777777" w:rsidR="000061EB" w:rsidRPr="0019432B" w:rsidRDefault="000061EB" w:rsidP="00CF1D8F">
      <w:pPr>
        <w:pStyle w:val="Prrafodelista"/>
        <w:spacing w:after="0" w:line="276" w:lineRule="auto"/>
        <w:ind w:left="567" w:hanging="283"/>
        <w:jc w:val="both"/>
        <w:rPr>
          <w:rFonts w:ascii="Arial" w:hAnsi="Arial" w:cs="Arial"/>
        </w:rPr>
      </w:pPr>
    </w:p>
    <w:p w14:paraId="1605A2DE" w14:textId="095619C0" w:rsidR="00335F10" w:rsidRPr="0019432B" w:rsidRDefault="00143C65" w:rsidP="00CF1D8F">
      <w:pPr>
        <w:pStyle w:val="Prrafodelista"/>
        <w:numPr>
          <w:ilvl w:val="1"/>
          <w:numId w:val="8"/>
        </w:numPr>
        <w:spacing w:after="0" w:line="276" w:lineRule="auto"/>
        <w:ind w:left="567" w:hanging="283"/>
        <w:jc w:val="both"/>
        <w:rPr>
          <w:rFonts w:ascii="Arial" w:hAnsi="Arial" w:cs="Arial"/>
        </w:rPr>
      </w:pPr>
      <w:r w:rsidRPr="0019432B">
        <w:rPr>
          <w:rFonts w:ascii="Arial" w:hAnsi="Arial" w:cs="Arial"/>
        </w:rPr>
        <w:t>Realizar análisis del registro de eventos de Corrupción, Fraude y Opacidad</w:t>
      </w:r>
      <w:r w:rsidR="00CF0220" w:rsidRPr="0019432B">
        <w:rPr>
          <w:rFonts w:ascii="Arial" w:hAnsi="Arial" w:cs="Arial"/>
        </w:rPr>
        <w:t xml:space="preserve"> que permitan:</w:t>
      </w:r>
    </w:p>
    <w:p w14:paraId="30550FA0" w14:textId="77777777" w:rsidR="00335F10" w:rsidRPr="0019432B" w:rsidRDefault="00335F10" w:rsidP="00CF1D8F">
      <w:pPr>
        <w:pStyle w:val="Prrafodelista"/>
        <w:numPr>
          <w:ilvl w:val="1"/>
          <w:numId w:val="66"/>
        </w:numPr>
        <w:spacing w:after="0" w:line="240" w:lineRule="auto"/>
        <w:ind w:left="851" w:hanging="284"/>
        <w:jc w:val="both"/>
        <w:rPr>
          <w:rFonts w:ascii="Arial" w:hAnsi="Arial" w:cs="Arial"/>
        </w:rPr>
      </w:pPr>
      <w:r w:rsidRPr="0019432B">
        <w:rPr>
          <w:rFonts w:ascii="Arial" w:hAnsi="Arial" w:cs="Arial"/>
        </w:rPr>
        <w:t>Entender los Riesgos para las entidades, sus trabajadores y sus usuarios con las posibles consecuencias que conllevan.</w:t>
      </w:r>
    </w:p>
    <w:p w14:paraId="4A452BB1" w14:textId="77777777" w:rsidR="00335F10" w:rsidRPr="0019432B" w:rsidRDefault="00335F10" w:rsidP="00CF1D8F">
      <w:pPr>
        <w:pStyle w:val="Prrafodelista"/>
        <w:numPr>
          <w:ilvl w:val="1"/>
          <w:numId w:val="66"/>
        </w:numPr>
        <w:spacing w:after="0" w:line="240" w:lineRule="auto"/>
        <w:ind w:left="851" w:hanging="284"/>
        <w:jc w:val="both"/>
        <w:rPr>
          <w:rFonts w:ascii="Arial" w:hAnsi="Arial" w:cs="Arial"/>
        </w:rPr>
      </w:pPr>
      <w:r w:rsidRPr="0019432B">
        <w:rPr>
          <w:rFonts w:ascii="Arial" w:hAnsi="Arial" w:cs="Arial"/>
        </w:rPr>
        <w:t>Determinar si los controles y actividades ejecutadas son realmente efectivos a la hora de reducir los casos de Corrupción, Fraude y Opacidad.</w:t>
      </w:r>
    </w:p>
    <w:p w14:paraId="5AA9F27A" w14:textId="77777777" w:rsidR="00335F10" w:rsidRPr="0019432B" w:rsidRDefault="00335F10" w:rsidP="00CF1D8F">
      <w:pPr>
        <w:pStyle w:val="Prrafodelista"/>
        <w:numPr>
          <w:ilvl w:val="1"/>
          <w:numId w:val="66"/>
        </w:numPr>
        <w:spacing w:after="0" w:line="240" w:lineRule="auto"/>
        <w:ind w:left="851" w:hanging="284"/>
        <w:jc w:val="both"/>
        <w:rPr>
          <w:rFonts w:ascii="Arial" w:hAnsi="Arial" w:cs="Arial"/>
        </w:rPr>
      </w:pPr>
      <w:r w:rsidRPr="0019432B">
        <w:rPr>
          <w:rFonts w:ascii="Arial" w:hAnsi="Arial" w:cs="Arial"/>
        </w:rPr>
        <w:t>Investigar sobre nuevos métodos de Corrupción, Fraude y Opacidad a fin de diseñar y evaluar controles para prevenirlos, detectarlos y responder de forma apropiada.</w:t>
      </w:r>
    </w:p>
    <w:p w14:paraId="3D238081" w14:textId="6CF844DA" w:rsidR="00335F10" w:rsidRPr="0019432B" w:rsidRDefault="00335F10" w:rsidP="00CF1D8F">
      <w:pPr>
        <w:pStyle w:val="Prrafodelista"/>
        <w:numPr>
          <w:ilvl w:val="1"/>
          <w:numId w:val="66"/>
        </w:numPr>
        <w:spacing w:after="0" w:line="240" w:lineRule="auto"/>
        <w:ind w:left="851" w:hanging="284"/>
        <w:jc w:val="both"/>
        <w:rPr>
          <w:rFonts w:ascii="Arial" w:hAnsi="Arial" w:cs="Arial"/>
        </w:rPr>
      </w:pPr>
      <w:r w:rsidRPr="0019432B">
        <w:rPr>
          <w:rFonts w:ascii="Arial" w:hAnsi="Arial" w:cs="Arial"/>
        </w:rPr>
        <w:t>Colaborar con la Superintendencia Nacional de Salud y autoridades y organismos judiciales para emprender acciones conjuntas contra la Corrupción Fraude y Opacidad en el SGSSS.</w:t>
      </w:r>
    </w:p>
    <w:p w14:paraId="294FE954" w14:textId="77777777" w:rsidR="00EE63FD" w:rsidRPr="0019432B" w:rsidRDefault="00EE63FD" w:rsidP="00C144D9">
      <w:pPr>
        <w:pStyle w:val="Prrafodelista"/>
        <w:spacing w:after="0" w:line="276" w:lineRule="auto"/>
        <w:ind w:left="709"/>
        <w:jc w:val="both"/>
        <w:rPr>
          <w:rFonts w:ascii="Arial" w:hAnsi="Arial" w:cs="Arial"/>
        </w:rPr>
      </w:pPr>
    </w:p>
    <w:p w14:paraId="24334444" w14:textId="77777777" w:rsidR="00EE63FD" w:rsidRPr="0019432B" w:rsidRDefault="00C4048D" w:rsidP="00CF1D8F">
      <w:pPr>
        <w:pStyle w:val="Prrafodelista"/>
        <w:numPr>
          <w:ilvl w:val="1"/>
          <w:numId w:val="8"/>
        </w:numPr>
        <w:spacing w:after="0" w:line="276" w:lineRule="auto"/>
        <w:ind w:left="567" w:hanging="283"/>
        <w:jc w:val="both"/>
        <w:rPr>
          <w:rFonts w:ascii="Arial" w:hAnsi="Arial" w:cs="Arial"/>
        </w:rPr>
      </w:pPr>
      <w:r w:rsidRPr="0019432B">
        <w:rPr>
          <w:rFonts w:ascii="Arial" w:hAnsi="Arial" w:cs="Arial"/>
        </w:rPr>
        <w:t>Establecer indicadores descriptivos y/o prospectivos que evidencien los potenciales Riesgos de Corrupción, Opacidad y Fraude</w:t>
      </w:r>
      <w:r w:rsidR="002B459C" w:rsidRPr="0019432B">
        <w:rPr>
          <w:rFonts w:ascii="Arial" w:hAnsi="Arial" w:cs="Arial"/>
        </w:rPr>
        <w:t>.</w:t>
      </w:r>
    </w:p>
    <w:p w14:paraId="5DCE9F98" w14:textId="77777777" w:rsidR="00EE63FD" w:rsidRPr="0019432B" w:rsidRDefault="00EE63FD" w:rsidP="00CF1D8F">
      <w:pPr>
        <w:pStyle w:val="Prrafodelista"/>
        <w:spacing w:after="0"/>
        <w:ind w:left="567" w:hanging="283"/>
        <w:rPr>
          <w:rFonts w:ascii="Arial" w:hAnsi="Arial" w:cs="Arial"/>
        </w:rPr>
      </w:pPr>
    </w:p>
    <w:p w14:paraId="02AD2831" w14:textId="77777777" w:rsidR="00EE63FD" w:rsidRPr="0019432B" w:rsidRDefault="00C4048D" w:rsidP="00CF1D8F">
      <w:pPr>
        <w:pStyle w:val="Prrafodelista"/>
        <w:numPr>
          <w:ilvl w:val="1"/>
          <w:numId w:val="8"/>
        </w:numPr>
        <w:spacing w:after="0" w:line="276" w:lineRule="auto"/>
        <w:ind w:left="567" w:hanging="283"/>
        <w:jc w:val="both"/>
        <w:rPr>
          <w:rFonts w:ascii="Arial" w:hAnsi="Arial" w:cs="Arial"/>
        </w:rPr>
      </w:pPr>
      <w:proofErr w:type="gramStart"/>
      <w:r w:rsidRPr="0019432B">
        <w:rPr>
          <w:rFonts w:ascii="Arial" w:hAnsi="Arial" w:cs="Arial"/>
        </w:rPr>
        <w:t>Asegurar</w:t>
      </w:r>
      <w:proofErr w:type="gramEnd"/>
      <w:r w:rsidRPr="0019432B">
        <w:rPr>
          <w:rFonts w:ascii="Arial" w:hAnsi="Arial" w:cs="Arial"/>
        </w:rPr>
        <w:t xml:space="preserve"> que los controles estén funcionando en forma oportuna, efectiva y eficiente.</w:t>
      </w:r>
    </w:p>
    <w:p w14:paraId="47EB9573" w14:textId="77777777" w:rsidR="00EE63FD" w:rsidRPr="0019432B" w:rsidRDefault="00EE63FD" w:rsidP="00CF1D8F">
      <w:pPr>
        <w:pStyle w:val="Prrafodelista"/>
        <w:spacing w:after="0"/>
        <w:ind w:left="567" w:hanging="283"/>
        <w:rPr>
          <w:rFonts w:ascii="Arial" w:hAnsi="Arial" w:cs="Arial"/>
        </w:rPr>
      </w:pPr>
    </w:p>
    <w:p w14:paraId="28341394" w14:textId="77777777" w:rsidR="00EE63FD" w:rsidRPr="0019432B" w:rsidRDefault="00C4048D" w:rsidP="00CF1D8F">
      <w:pPr>
        <w:pStyle w:val="Prrafodelista"/>
        <w:numPr>
          <w:ilvl w:val="1"/>
          <w:numId w:val="8"/>
        </w:numPr>
        <w:spacing w:after="0" w:line="276" w:lineRule="auto"/>
        <w:ind w:left="567" w:hanging="283"/>
        <w:jc w:val="both"/>
        <w:rPr>
          <w:rFonts w:ascii="Arial" w:hAnsi="Arial" w:cs="Arial"/>
        </w:rPr>
      </w:pPr>
      <w:proofErr w:type="gramStart"/>
      <w:r w:rsidRPr="0019432B">
        <w:rPr>
          <w:rFonts w:ascii="Arial" w:hAnsi="Arial" w:cs="Arial"/>
        </w:rPr>
        <w:t>Asegurar</w:t>
      </w:r>
      <w:proofErr w:type="gramEnd"/>
      <w:r w:rsidRPr="0019432B">
        <w:rPr>
          <w:rFonts w:ascii="Arial" w:hAnsi="Arial" w:cs="Arial"/>
        </w:rPr>
        <w:t xml:space="preserve"> que los riesgos residuales se encuentren en los niveles de aceptación establecidos por la entidad.</w:t>
      </w:r>
    </w:p>
    <w:p w14:paraId="70DFCBC3" w14:textId="77777777" w:rsidR="00EE63FD" w:rsidRPr="0019432B" w:rsidRDefault="00EE63FD" w:rsidP="00CF1D8F">
      <w:pPr>
        <w:pStyle w:val="Prrafodelista"/>
        <w:spacing w:after="0"/>
        <w:ind w:left="567" w:hanging="283"/>
        <w:rPr>
          <w:rFonts w:ascii="Arial" w:hAnsi="Arial" w:cs="Arial"/>
        </w:rPr>
      </w:pPr>
    </w:p>
    <w:p w14:paraId="486CEE89" w14:textId="132C5E8D" w:rsidR="00C4048D" w:rsidRPr="0019432B" w:rsidRDefault="00C4048D" w:rsidP="00CF1D8F">
      <w:pPr>
        <w:pStyle w:val="Prrafodelista"/>
        <w:numPr>
          <w:ilvl w:val="1"/>
          <w:numId w:val="8"/>
        </w:numPr>
        <w:spacing w:after="0" w:line="276" w:lineRule="auto"/>
        <w:ind w:left="567" w:hanging="283"/>
        <w:jc w:val="both"/>
        <w:rPr>
          <w:rFonts w:ascii="Arial" w:hAnsi="Arial" w:cs="Arial"/>
        </w:rPr>
      </w:pPr>
      <w:r w:rsidRPr="0019432B">
        <w:rPr>
          <w:rFonts w:ascii="Arial" w:hAnsi="Arial" w:cs="Arial"/>
        </w:rPr>
        <w:t xml:space="preserve">Generar un reporte interno de manera periódica (mínimo semestralmente) con la gestión de los riegos de Corrupción, la Opacidad y el Fraude que contenga el perfil de riesgo inherente y residual de la entidad </w:t>
      </w:r>
      <w:r w:rsidR="004F32DA" w:rsidRPr="0019432B">
        <w:rPr>
          <w:rFonts w:ascii="Arial" w:hAnsi="Arial" w:cs="Arial"/>
        </w:rPr>
        <w:t>de acuerdo con</w:t>
      </w:r>
      <w:r w:rsidRPr="0019432B">
        <w:rPr>
          <w:rFonts w:ascii="Arial" w:hAnsi="Arial" w:cs="Arial"/>
        </w:rPr>
        <w:t xml:space="preserve"> las políticas establecidas y aprobadas, el cual debe estar a disposición de las autoridades competentes.</w:t>
      </w:r>
    </w:p>
    <w:p w14:paraId="76608CDA" w14:textId="77777777" w:rsidR="00857862" w:rsidRPr="0019432B" w:rsidRDefault="00857862" w:rsidP="00CF1D8F">
      <w:pPr>
        <w:spacing w:after="0" w:line="276" w:lineRule="auto"/>
        <w:ind w:left="567" w:hanging="283"/>
        <w:jc w:val="both"/>
        <w:rPr>
          <w:rFonts w:ascii="Arial" w:hAnsi="Arial" w:cs="Arial"/>
        </w:rPr>
      </w:pPr>
    </w:p>
    <w:p w14:paraId="2F0FCA3F" w14:textId="7E553925" w:rsidR="00857862" w:rsidRPr="0019432B" w:rsidRDefault="00857862" w:rsidP="00857862">
      <w:pPr>
        <w:pStyle w:val="Ttulo3"/>
        <w:numPr>
          <w:ilvl w:val="5"/>
          <w:numId w:val="5"/>
        </w:numPr>
        <w:jc w:val="both"/>
        <w:rPr>
          <w:rFonts w:ascii="Arial" w:hAnsi="Arial" w:cs="Arial"/>
          <w:b/>
          <w:color w:val="auto"/>
          <w:sz w:val="22"/>
          <w:szCs w:val="22"/>
        </w:rPr>
      </w:pPr>
      <w:r w:rsidRPr="0019432B">
        <w:rPr>
          <w:rFonts w:ascii="Arial" w:hAnsi="Arial" w:cs="Arial"/>
          <w:b/>
          <w:color w:val="auto"/>
          <w:sz w:val="22"/>
          <w:szCs w:val="22"/>
        </w:rPr>
        <w:t xml:space="preserve">Herramientas e instrumentos de los riesgos de </w:t>
      </w:r>
      <w:r w:rsidR="00B42B1B" w:rsidRPr="0019432B">
        <w:rPr>
          <w:rFonts w:ascii="Arial" w:hAnsi="Arial" w:cs="Arial"/>
          <w:b/>
          <w:bCs/>
          <w:color w:val="auto"/>
          <w:sz w:val="22"/>
          <w:szCs w:val="22"/>
        </w:rPr>
        <w:t>corrupción, opacidad y fraude</w:t>
      </w:r>
    </w:p>
    <w:p w14:paraId="1488314F" w14:textId="77777777" w:rsidR="00412EF4" w:rsidRPr="0019432B" w:rsidRDefault="00412EF4" w:rsidP="00CF1D8F">
      <w:pPr>
        <w:pStyle w:val="Prrafodelista"/>
        <w:rPr>
          <w:rFonts w:ascii="Arial" w:hAnsi="Arial" w:cs="Arial"/>
        </w:rPr>
      </w:pPr>
    </w:p>
    <w:p w14:paraId="69095F50" w14:textId="77777777" w:rsidR="00412EF4" w:rsidRPr="0019432B" w:rsidRDefault="00412EF4" w:rsidP="00412EF4">
      <w:pPr>
        <w:pStyle w:val="Prrafodelista"/>
        <w:spacing w:after="0" w:line="276" w:lineRule="auto"/>
        <w:ind w:left="0"/>
        <w:jc w:val="both"/>
        <w:rPr>
          <w:rFonts w:ascii="Arial" w:hAnsi="Arial" w:cs="Arial"/>
        </w:rPr>
      </w:pPr>
      <w:r w:rsidRPr="0019432B">
        <w:rPr>
          <w:rFonts w:ascii="Arial" w:hAnsi="Arial" w:cs="Arial"/>
        </w:rPr>
        <w:t xml:space="preserve">Las entidades deben contar con mecanismos que le permitan la detección de Riesgos de Corrupción, Opacidad y Fraude, para ello debe contar con metodologías, modelos e indicadores cualitativos y/o cuantitativos de reconocido valor técnico para la oportuna detección de estas posibles actividades. Como prueba de esto, las entidades deben dejar constancia de cada una de las posibles actividades de Corrupción, Opacidad o Fraude detectadas, así como del responsable o responsables de su análisis y los resultados de este. </w:t>
      </w:r>
    </w:p>
    <w:p w14:paraId="02AA52EF" w14:textId="77777777" w:rsidR="00857862" w:rsidRPr="0019432B" w:rsidRDefault="00857862" w:rsidP="00412EF4">
      <w:pPr>
        <w:pStyle w:val="Prrafodelista"/>
        <w:spacing w:after="0" w:line="276" w:lineRule="auto"/>
        <w:ind w:left="0"/>
        <w:jc w:val="both"/>
        <w:rPr>
          <w:rFonts w:ascii="Arial" w:hAnsi="Arial" w:cs="Arial"/>
        </w:rPr>
      </w:pPr>
    </w:p>
    <w:p w14:paraId="279A61D9" w14:textId="77777777" w:rsidR="00412EF4" w:rsidRPr="0019432B" w:rsidRDefault="00412EF4" w:rsidP="00412EF4">
      <w:pPr>
        <w:spacing w:after="0"/>
        <w:jc w:val="both"/>
        <w:rPr>
          <w:rFonts w:ascii="Arial" w:hAnsi="Arial" w:cs="Arial"/>
        </w:rPr>
      </w:pPr>
      <w:r w:rsidRPr="0019432B">
        <w:rPr>
          <w:rFonts w:ascii="Arial" w:hAnsi="Arial" w:cs="Arial"/>
        </w:rPr>
        <w:lastRenderedPageBreak/>
        <w:t>Si se llegase a detectar alguna posible actividad de Corrupción, Opacidad o Fraude, es deber del oficial de cumplimiento o de quien delegue la entidad para tal fin, reportar ante la autoridad competente; dejando evidencia de esto y guardando la debida reserva ante tal reporte, así como reportando el evento a las autoridades competentes de manera inmediata y eficiente. La información deberá estar disponible para la Superintendencia Nacional de Salud, sin embargo, dicha información debe ser estadística por clasificación de actividades, más no el detalle de cada caso.</w:t>
      </w:r>
    </w:p>
    <w:p w14:paraId="238C7004" w14:textId="77777777" w:rsidR="00857862" w:rsidRPr="0019432B" w:rsidRDefault="00857862" w:rsidP="00412EF4">
      <w:pPr>
        <w:spacing w:after="0"/>
        <w:jc w:val="both"/>
        <w:rPr>
          <w:rFonts w:ascii="Arial" w:hAnsi="Arial" w:cs="Arial"/>
        </w:rPr>
      </w:pPr>
    </w:p>
    <w:p w14:paraId="68A876E1" w14:textId="77777777" w:rsidR="00412EF4" w:rsidRPr="0019432B" w:rsidRDefault="00412EF4" w:rsidP="00412EF4">
      <w:pPr>
        <w:spacing w:after="0"/>
        <w:jc w:val="both"/>
        <w:rPr>
          <w:rFonts w:ascii="Arial" w:hAnsi="Arial" w:cs="Arial"/>
        </w:rPr>
      </w:pPr>
      <w:r w:rsidRPr="0019432B">
        <w:rPr>
          <w:rFonts w:ascii="Arial" w:hAnsi="Arial" w:cs="Arial"/>
        </w:rPr>
        <w:t>Los instrumentos mínimos con los que deben contar los sujetos obligados para la adecuada, efectiva y eficiente gestión del Subsistema son los siguientes:</w:t>
      </w:r>
    </w:p>
    <w:p w14:paraId="21E586A8" w14:textId="77777777" w:rsidR="00412EF4" w:rsidRPr="0019432B" w:rsidRDefault="00412EF4" w:rsidP="00CF1D8F">
      <w:pPr>
        <w:pStyle w:val="Prrafodelista"/>
        <w:numPr>
          <w:ilvl w:val="0"/>
          <w:numId w:val="56"/>
        </w:numPr>
        <w:spacing w:after="0" w:line="240" w:lineRule="auto"/>
        <w:ind w:left="567" w:hanging="283"/>
        <w:contextualSpacing w:val="0"/>
        <w:jc w:val="both"/>
        <w:rPr>
          <w:rFonts w:ascii="Arial" w:hAnsi="Arial" w:cs="Arial"/>
        </w:rPr>
      </w:pPr>
      <w:r w:rsidRPr="0019432B">
        <w:rPr>
          <w:rFonts w:ascii="Arial" w:hAnsi="Arial" w:cs="Arial"/>
          <w:b/>
        </w:rPr>
        <w:t xml:space="preserve">Señales de alerta: </w:t>
      </w:r>
      <w:r w:rsidRPr="0019432B">
        <w:rPr>
          <w:rFonts w:ascii="Arial" w:hAnsi="Arial" w:cs="Arial"/>
        </w:rPr>
        <w:t>Son hechos, situaciones, eventos, cuantías, indicadores cuantitativos y cualitativos, que la entidad determine como relevante, a partir de los cuales se puede inferir oportuna y/o prospectivamente la posible existencia de un hecho o situación que escapa a lo que la entidad, ha determinado como normal. Estas señales deben considerar cada uno de los factores de riesgo y las características de sus operaciones, así como cualquier otro criterio que a juicio de la entidad resulte adecuado.</w:t>
      </w:r>
    </w:p>
    <w:p w14:paraId="7D6BAA9A" w14:textId="77777777" w:rsidR="00412EF4" w:rsidRPr="0019432B" w:rsidRDefault="00412EF4" w:rsidP="00CF1D8F">
      <w:pPr>
        <w:pStyle w:val="Prrafodelista"/>
        <w:spacing w:after="0" w:line="240" w:lineRule="auto"/>
        <w:ind w:left="567" w:hanging="283"/>
        <w:contextualSpacing w:val="0"/>
        <w:jc w:val="both"/>
        <w:rPr>
          <w:rFonts w:ascii="Arial" w:hAnsi="Arial" w:cs="Arial"/>
          <w:b/>
        </w:rPr>
      </w:pPr>
    </w:p>
    <w:p w14:paraId="267CD267" w14:textId="77777777" w:rsidR="00412EF4" w:rsidRPr="0019432B" w:rsidRDefault="00412EF4" w:rsidP="00CF1D8F">
      <w:pPr>
        <w:pStyle w:val="Prrafodelista"/>
        <w:numPr>
          <w:ilvl w:val="0"/>
          <w:numId w:val="56"/>
        </w:numPr>
        <w:spacing w:after="0" w:line="240" w:lineRule="auto"/>
        <w:ind w:left="567" w:hanging="283"/>
        <w:contextualSpacing w:val="0"/>
        <w:jc w:val="both"/>
        <w:rPr>
          <w:rFonts w:ascii="Arial" w:hAnsi="Arial" w:cs="Arial"/>
          <w:b/>
        </w:rPr>
      </w:pPr>
      <w:r w:rsidRPr="0019432B">
        <w:rPr>
          <w:rFonts w:ascii="Arial" w:hAnsi="Arial" w:cs="Arial"/>
          <w:b/>
        </w:rPr>
        <w:t xml:space="preserve">Segmentación de los factores de riesgo: </w:t>
      </w:r>
      <w:r w:rsidRPr="0019432B">
        <w:rPr>
          <w:rFonts w:ascii="Arial" w:hAnsi="Arial" w:cs="Arial"/>
        </w:rPr>
        <w:t xml:space="preserve">Los vigilados deben segmentar cada uno de los factores de riesgo de acuerdo con las características particulares de cada uno de ellos, garantizando homogeneidad al interior de los segmentos y heterogeneidad entre ellos, según la metodología que previamente haya establecido la entidad. </w:t>
      </w:r>
    </w:p>
    <w:p w14:paraId="1DA08805" w14:textId="77777777" w:rsidR="00412EF4" w:rsidRPr="0019432B" w:rsidRDefault="00412EF4" w:rsidP="00CF1D8F">
      <w:pPr>
        <w:spacing w:after="0"/>
        <w:ind w:left="567" w:hanging="283"/>
        <w:rPr>
          <w:rFonts w:ascii="Arial" w:hAnsi="Arial" w:cs="Arial"/>
        </w:rPr>
      </w:pPr>
    </w:p>
    <w:p w14:paraId="3B53901B" w14:textId="3A70CE9B" w:rsidR="007C5EF9" w:rsidRPr="0019432B" w:rsidRDefault="007C5EF9" w:rsidP="00C144D9">
      <w:pPr>
        <w:pStyle w:val="Ttulo2"/>
        <w:numPr>
          <w:ilvl w:val="4"/>
          <w:numId w:val="5"/>
        </w:numPr>
        <w:spacing w:before="0" w:line="276" w:lineRule="auto"/>
        <w:jc w:val="both"/>
        <w:rPr>
          <w:rFonts w:ascii="Arial" w:hAnsi="Arial" w:cs="Arial"/>
          <w:b/>
          <w:color w:val="auto"/>
          <w:sz w:val="22"/>
          <w:szCs w:val="22"/>
        </w:rPr>
      </w:pPr>
      <w:r w:rsidRPr="0019432B">
        <w:rPr>
          <w:rFonts w:ascii="Arial" w:eastAsia="Times New Roman" w:hAnsi="Arial" w:cs="Arial"/>
          <w:b/>
          <w:color w:val="auto"/>
          <w:sz w:val="22"/>
          <w:szCs w:val="22"/>
        </w:rPr>
        <w:t xml:space="preserve">DOCUMENTACIÓN </w:t>
      </w:r>
      <w:r w:rsidRPr="0019432B">
        <w:rPr>
          <w:rFonts w:ascii="Arial" w:hAnsi="Arial" w:cs="Arial"/>
          <w:b/>
          <w:color w:val="auto"/>
          <w:sz w:val="22"/>
          <w:szCs w:val="22"/>
        </w:rPr>
        <w:t>DE LA GESTIÓN DEL RIESGO SICOF</w:t>
      </w:r>
    </w:p>
    <w:p w14:paraId="76C2F104" w14:textId="77777777" w:rsidR="002761A7" w:rsidRPr="0019432B" w:rsidRDefault="002761A7" w:rsidP="00155981">
      <w:pPr>
        <w:spacing w:after="0"/>
        <w:jc w:val="both"/>
        <w:rPr>
          <w:rFonts w:ascii="Arial" w:hAnsi="Arial" w:cs="Arial"/>
        </w:rPr>
      </w:pPr>
    </w:p>
    <w:p w14:paraId="5F570A3D" w14:textId="7B1995B2" w:rsidR="002761A7" w:rsidRPr="0019432B" w:rsidRDefault="002761A7" w:rsidP="00C144D9">
      <w:pPr>
        <w:spacing w:after="0"/>
        <w:jc w:val="both"/>
        <w:rPr>
          <w:rFonts w:ascii="Arial" w:hAnsi="Arial" w:cs="Arial"/>
        </w:rPr>
      </w:pPr>
      <w:r w:rsidRPr="0019432B">
        <w:rPr>
          <w:rFonts w:ascii="Arial" w:hAnsi="Arial" w:cs="Arial"/>
        </w:rPr>
        <w:t xml:space="preserve">Las etapas y los elementos del SICOF, implementados por las entidades deben constar en documentos y registros, garantizando la integridad, oportunidad, confiabilidad y disponibilidad de la información allí contenida. </w:t>
      </w:r>
      <w:r w:rsidR="007E1805" w:rsidRPr="0019432B">
        <w:rPr>
          <w:rFonts w:ascii="Arial" w:hAnsi="Arial" w:cs="Arial"/>
        </w:rPr>
        <w:t xml:space="preserve">Se debe tener en cuenta la documentación </w:t>
      </w:r>
      <w:r w:rsidR="00867FB6" w:rsidRPr="0019432B">
        <w:rPr>
          <w:rFonts w:ascii="Arial" w:hAnsi="Arial" w:cs="Arial"/>
        </w:rPr>
        <w:t xml:space="preserve">general que se encuentra en el numeral </w:t>
      </w:r>
      <w:r w:rsidR="003469A2" w:rsidRPr="0019432B">
        <w:rPr>
          <w:rFonts w:ascii="Arial" w:hAnsi="Arial" w:cs="Arial"/>
        </w:rPr>
        <w:t xml:space="preserve">1.2.2.4. </w:t>
      </w:r>
    </w:p>
    <w:p w14:paraId="62AA025C" w14:textId="77777777" w:rsidR="0065342C" w:rsidRPr="0019432B" w:rsidRDefault="0065342C" w:rsidP="00C144D9">
      <w:pPr>
        <w:spacing w:after="0"/>
        <w:jc w:val="both"/>
        <w:rPr>
          <w:rFonts w:ascii="Arial" w:hAnsi="Arial" w:cs="Arial"/>
        </w:rPr>
      </w:pPr>
    </w:p>
    <w:p w14:paraId="57B17332" w14:textId="1181142C" w:rsidR="007C5EF9" w:rsidRPr="0019432B" w:rsidRDefault="007C5EF9" w:rsidP="00CF1D8F">
      <w:pPr>
        <w:pStyle w:val="Prrafodelista"/>
        <w:numPr>
          <w:ilvl w:val="5"/>
          <w:numId w:val="5"/>
        </w:numPr>
        <w:spacing w:after="0" w:line="276" w:lineRule="auto"/>
        <w:jc w:val="both"/>
        <w:rPr>
          <w:rFonts w:ascii="Arial" w:hAnsi="Arial" w:cs="Arial"/>
          <w:b/>
        </w:rPr>
      </w:pPr>
      <w:r w:rsidRPr="0019432B">
        <w:rPr>
          <w:rFonts w:ascii="Arial" w:hAnsi="Arial" w:cs="Arial"/>
          <w:b/>
        </w:rPr>
        <w:t>Manual de prevención de la Corrupción, la Opacidad y el Fraude</w:t>
      </w:r>
    </w:p>
    <w:p w14:paraId="201F7A80" w14:textId="77777777" w:rsidR="007C5EF9" w:rsidRPr="0019432B" w:rsidRDefault="007C5EF9" w:rsidP="00CF1D8F">
      <w:pPr>
        <w:spacing w:after="0"/>
        <w:jc w:val="both"/>
        <w:rPr>
          <w:rFonts w:ascii="Arial" w:hAnsi="Arial" w:cs="Arial"/>
        </w:rPr>
      </w:pPr>
      <w:r w:rsidRPr="0019432B">
        <w:rPr>
          <w:rFonts w:ascii="Arial" w:hAnsi="Arial" w:cs="Arial"/>
        </w:rPr>
        <w:t>El Manual para la prevención de la Corrupción, Opacidad y Fraude debe contener, como mínimo, lo siguiente:</w:t>
      </w:r>
    </w:p>
    <w:p w14:paraId="2DF5A3FC" w14:textId="621C3C89" w:rsidR="007C5EF9" w:rsidRPr="0019432B" w:rsidRDefault="007C5EF9"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 xml:space="preserve">Las políticas para la Administración del </w:t>
      </w:r>
      <w:r w:rsidR="005020AA" w:rsidRPr="0019432B">
        <w:rPr>
          <w:rFonts w:ascii="Arial" w:hAnsi="Arial" w:cs="Arial"/>
        </w:rPr>
        <w:t xml:space="preserve">Riesgo de </w:t>
      </w:r>
      <w:r w:rsidRPr="0019432B">
        <w:rPr>
          <w:rFonts w:ascii="Arial" w:hAnsi="Arial" w:cs="Arial"/>
        </w:rPr>
        <w:t>Corrupción, Opacidad y Fraude.</w:t>
      </w:r>
    </w:p>
    <w:p w14:paraId="43A0BE82" w14:textId="77777777" w:rsidR="007C5EF9" w:rsidRPr="0019432B" w:rsidRDefault="007C5EF9"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La estructura organizacional del Subsistema de Administración del Riesgo de Corrupción, la Opacidad y el Fraude - SICOF.</w:t>
      </w:r>
    </w:p>
    <w:p w14:paraId="08B95167" w14:textId="73C2C9C7" w:rsidR="007C5EF9" w:rsidRPr="0019432B" w:rsidRDefault="007C5EF9"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 xml:space="preserve">Los roles y responsabilidades de quienes participan en la Administración del </w:t>
      </w:r>
      <w:r w:rsidR="00BE575B" w:rsidRPr="0019432B">
        <w:rPr>
          <w:rFonts w:ascii="Arial" w:hAnsi="Arial" w:cs="Arial"/>
        </w:rPr>
        <w:t xml:space="preserve">Riesgo de </w:t>
      </w:r>
      <w:r w:rsidRPr="0019432B">
        <w:rPr>
          <w:rFonts w:ascii="Arial" w:hAnsi="Arial" w:cs="Arial"/>
        </w:rPr>
        <w:t>Corrupción, Opacidad y Fraude.</w:t>
      </w:r>
    </w:p>
    <w:p w14:paraId="48749D88" w14:textId="3E6F3B48" w:rsidR="007C5EF9" w:rsidRPr="0019432B" w:rsidRDefault="007C5EF9"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Las medidas necesarias para asegurar el cumplimiento de las políticas y objetivos del SICOF.</w:t>
      </w:r>
    </w:p>
    <w:p w14:paraId="4C421432" w14:textId="3A9ACACB" w:rsidR="00725095" w:rsidRPr="0019432B" w:rsidRDefault="7372BC06"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Los procedimientos y metodologías para identificar, medir, controlar y monitorear los Riesgos de Corrupción, Opacidad y Fraude y su nivel de aceptación.</w:t>
      </w:r>
    </w:p>
    <w:p w14:paraId="027FE0C8" w14:textId="77777777" w:rsidR="007C5EF9" w:rsidRPr="0019432B" w:rsidRDefault="26CAC79D"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Los procedimientos y metodologías para implementar y mantener el registro de eventos.</w:t>
      </w:r>
    </w:p>
    <w:p w14:paraId="4ADC08D0" w14:textId="77777777" w:rsidR="007C5EF9" w:rsidRPr="0019432B" w:rsidRDefault="26CAC79D"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Parámetros concretos determinados para el manejo de conflictos de interés, incluyendo expresamente, entre otros, los que regulen las operaciones con vinculados económicos, en adición a los que apliquen por disposición legal.</w:t>
      </w:r>
    </w:p>
    <w:p w14:paraId="764AFFFB" w14:textId="0B00A2FE" w:rsidR="007C5EF9" w:rsidRPr="0019432B" w:rsidRDefault="00D70FF2"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lastRenderedPageBreak/>
        <w:t xml:space="preserve">Las </w:t>
      </w:r>
      <w:r w:rsidR="26CAC79D" w:rsidRPr="0019432B">
        <w:rPr>
          <w:rFonts w:ascii="Arial" w:hAnsi="Arial" w:cs="Arial"/>
        </w:rPr>
        <w:t xml:space="preserve">Políticas </w:t>
      </w:r>
      <w:r w:rsidR="0077243F" w:rsidRPr="0019432B">
        <w:rPr>
          <w:rFonts w:ascii="Arial" w:hAnsi="Arial" w:cs="Arial"/>
        </w:rPr>
        <w:t xml:space="preserve">de </w:t>
      </w:r>
      <w:r w:rsidR="26CAC79D" w:rsidRPr="0019432B">
        <w:rPr>
          <w:rFonts w:ascii="Arial" w:hAnsi="Arial" w:cs="Arial"/>
        </w:rPr>
        <w:t>protección a las personas que informen sobre posibles casos de corrupción, opacidad o fraude bajo el principio de buena fe.</w:t>
      </w:r>
    </w:p>
    <w:p w14:paraId="364B3A05" w14:textId="77777777" w:rsidR="007C5EF9" w:rsidRPr="0019432B" w:rsidRDefault="26CAC79D"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Políticas sobre confidencialidad de las personas que informen sobre posibles casos de corrupción, opacidad o fraude y de la identidad de los denunciantes.</w:t>
      </w:r>
    </w:p>
    <w:p w14:paraId="7EFD92C7" w14:textId="77777777" w:rsidR="007C5EF9" w:rsidRPr="0019432B" w:rsidRDefault="26CAC79D"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Procedimientos sobre el conocimiento de la información sobre posibles casos de corrupción, opacidad o fraude, incluyendo las reglas y principios que rijan su investigación, análisis, tratamiento, escalamiento, e información a las autoridades competentes.</w:t>
      </w:r>
    </w:p>
    <w:p w14:paraId="60F4C8A3" w14:textId="77777777" w:rsidR="007C5EF9" w:rsidRPr="0019432B" w:rsidRDefault="26CAC79D"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Mecanismos para evitar el uso de información privilegiada o reservada.</w:t>
      </w:r>
    </w:p>
    <w:p w14:paraId="29C2083B" w14:textId="77777777" w:rsidR="007C5EF9" w:rsidRPr="0019432B" w:rsidRDefault="26CAC79D"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 xml:space="preserve">Consecuencias de la inobservancia del manual de la prevención del SICOF. </w:t>
      </w:r>
    </w:p>
    <w:p w14:paraId="13C2924F" w14:textId="77777777" w:rsidR="007C5EF9" w:rsidRPr="0019432B" w:rsidRDefault="26CAC79D" w:rsidP="00ED07D0">
      <w:pPr>
        <w:pStyle w:val="Prrafodelista"/>
        <w:numPr>
          <w:ilvl w:val="0"/>
          <w:numId w:val="52"/>
        </w:numPr>
        <w:spacing w:after="0" w:line="240" w:lineRule="auto"/>
        <w:ind w:left="567" w:hanging="283"/>
        <w:jc w:val="both"/>
        <w:rPr>
          <w:rFonts w:ascii="Arial" w:hAnsi="Arial" w:cs="Arial"/>
        </w:rPr>
      </w:pPr>
      <w:r w:rsidRPr="0019432B">
        <w:rPr>
          <w:rFonts w:ascii="Arial" w:hAnsi="Arial" w:cs="Arial"/>
        </w:rPr>
        <w:t>Las estrategias de capacitación y de divulgación del SICOF.</w:t>
      </w:r>
    </w:p>
    <w:p w14:paraId="2A739021" w14:textId="77777777" w:rsidR="007C5EF9" w:rsidRPr="0019432B" w:rsidRDefault="007C5EF9" w:rsidP="00CF1D8F">
      <w:pPr>
        <w:spacing w:after="0"/>
        <w:jc w:val="both"/>
        <w:rPr>
          <w:rFonts w:ascii="Arial" w:hAnsi="Arial" w:cs="Arial"/>
        </w:rPr>
      </w:pPr>
    </w:p>
    <w:p w14:paraId="2E6D1B01" w14:textId="77777777" w:rsidR="007C5EF9" w:rsidRPr="0019432B" w:rsidRDefault="007C5EF9" w:rsidP="00CF1D8F">
      <w:pPr>
        <w:spacing w:after="0"/>
        <w:jc w:val="both"/>
        <w:rPr>
          <w:rFonts w:ascii="Arial" w:hAnsi="Arial" w:cs="Arial"/>
        </w:rPr>
      </w:pPr>
      <w:r w:rsidRPr="0019432B">
        <w:rPr>
          <w:rFonts w:ascii="Arial" w:hAnsi="Arial" w:cs="Arial"/>
        </w:rPr>
        <w:t xml:space="preserve">El manual deberá orientar la actuación de todos los funcionarios, quienes deben comprometerse explícitamente con su cumplimiento, para lo cual deberán certificar su conocimiento y se vinculará y armonizará con el Reglamento de Trabajo y el Código de Buen Gobierno Corporativo y las obligación contractuales o reglamentarias que apliquen para este fin y deberá ser aprobado por la junta directiva o el máximo órgano social de la entidad. </w:t>
      </w:r>
    </w:p>
    <w:p w14:paraId="6ED49F9F" w14:textId="77777777" w:rsidR="00651752" w:rsidRPr="0019432B" w:rsidRDefault="00651752" w:rsidP="00155981">
      <w:pPr>
        <w:spacing w:after="0"/>
        <w:jc w:val="both"/>
        <w:rPr>
          <w:rFonts w:ascii="Arial" w:hAnsi="Arial" w:cs="Arial"/>
        </w:rPr>
      </w:pPr>
    </w:p>
    <w:p w14:paraId="6DFC7817" w14:textId="4879D357" w:rsidR="00651752" w:rsidRPr="0019432B" w:rsidRDefault="006909BD" w:rsidP="00CF1D8F">
      <w:pPr>
        <w:pStyle w:val="Ttulo2"/>
        <w:numPr>
          <w:ilvl w:val="4"/>
          <w:numId w:val="5"/>
        </w:numPr>
        <w:spacing w:before="0" w:line="276" w:lineRule="auto"/>
        <w:jc w:val="both"/>
        <w:rPr>
          <w:rFonts w:ascii="Arial" w:hAnsi="Arial" w:cs="Arial"/>
          <w:b/>
          <w:color w:val="auto"/>
          <w:sz w:val="22"/>
          <w:szCs w:val="22"/>
        </w:rPr>
      </w:pPr>
      <w:r w:rsidRPr="0019432B">
        <w:rPr>
          <w:rFonts w:ascii="Arial" w:hAnsi="Arial" w:cs="Arial"/>
          <w:b/>
          <w:color w:val="auto"/>
          <w:sz w:val="22"/>
          <w:szCs w:val="22"/>
        </w:rPr>
        <w:t>ESTRUCTURA ORGANIZACIONAL Y RESPONSABILIDADES DENTRO DEL SICOF</w:t>
      </w:r>
    </w:p>
    <w:p w14:paraId="099808C3" w14:textId="77777777" w:rsidR="00651752" w:rsidRPr="0019432B" w:rsidRDefault="00651752" w:rsidP="00BE2BFD">
      <w:pPr>
        <w:spacing w:after="0"/>
        <w:jc w:val="both"/>
        <w:rPr>
          <w:rFonts w:ascii="Arial" w:hAnsi="Arial" w:cs="Arial"/>
          <w:b/>
        </w:rPr>
      </w:pPr>
    </w:p>
    <w:p w14:paraId="1DEF0629" w14:textId="22A0D798" w:rsidR="006F5D98" w:rsidRPr="0019432B" w:rsidRDefault="00651752" w:rsidP="006F5D98">
      <w:pPr>
        <w:spacing w:after="0"/>
        <w:jc w:val="both"/>
        <w:rPr>
          <w:rFonts w:ascii="Arial" w:hAnsi="Arial" w:cs="Arial"/>
        </w:rPr>
      </w:pPr>
      <w:r w:rsidRPr="0019432B">
        <w:rPr>
          <w:rFonts w:ascii="Arial" w:hAnsi="Arial" w:cs="Arial"/>
        </w:rPr>
        <w:t xml:space="preserve">Las entidades deben establecer y asignar funciones en relación con las distintas etapas y elementos del Subsistema de Administración del Riesgo de Corrupción, la Opacidad y el Fraude - SICOF. </w:t>
      </w:r>
    </w:p>
    <w:p w14:paraId="0F7BAE20" w14:textId="16D3B52E" w:rsidR="00D27AAA" w:rsidRPr="0019432B" w:rsidRDefault="00D27AAA" w:rsidP="006F5D98">
      <w:pPr>
        <w:spacing w:after="0"/>
        <w:jc w:val="both"/>
        <w:rPr>
          <w:rFonts w:ascii="Arial" w:hAnsi="Arial" w:cs="Arial"/>
        </w:rPr>
      </w:pPr>
    </w:p>
    <w:p w14:paraId="0F19ECBB" w14:textId="77777777" w:rsidR="004D3981" w:rsidRPr="0019432B" w:rsidRDefault="004D3981" w:rsidP="00CF1D8F">
      <w:pPr>
        <w:spacing w:after="0"/>
        <w:jc w:val="both"/>
        <w:rPr>
          <w:rFonts w:ascii="Arial" w:hAnsi="Arial" w:cs="Arial"/>
        </w:rPr>
      </w:pPr>
      <w:r w:rsidRPr="0019432B">
        <w:rPr>
          <w:rFonts w:ascii="Arial" w:hAnsi="Arial" w:cs="Arial"/>
        </w:rPr>
        <w:t>Para el adecuado cumplimiento de la labor que corresponde al Subsistema de Administración del Riesgo de Corrupción, la Opacidad y el Fraude – SICOF, así como a su mejoramiento continuo será delegado el oficial de cumplimiento o persona encargada por la entidad, sin que ello implique una sustitución a la responsabilidad que de manera colegiada le corresponde al máximo órgano social u órgano equivalente en la materia, desarrollando funciones de carácter eminentemente de asesoría y apoyo.</w:t>
      </w:r>
    </w:p>
    <w:p w14:paraId="52FE2D73" w14:textId="77777777" w:rsidR="000D5BFC" w:rsidRPr="0019432B" w:rsidRDefault="000D5BFC" w:rsidP="009029CF">
      <w:pPr>
        <w:spacing w:after="0"/>
        <w:jc w:val="both"/>
        <w:rPr>
          <w:rFonts w:ascii="Arial" w:hAnsi="Arial" w:cs="Arial"/>
        </w:rPr>
      </w:pPr>
    </w:p>
    <w:p w14:paraId="5EFF3AF3" w14:textId="77777777" w:rsidR="00651752" w:rsidRPr="0019432B" w:rsidRDefault="00651752" w:rsidP="00CF1D8F">
      <w:pPr>
        <w:pStyle w:val="Prrafodelista"/>
        <w:numPr>
          <w:ilvl w:val="5"/>
          <w:numId w:val="5"/>
        </w:numPr>
        <w:spacing w:after="0" w:line="276" w:lineRule="auto"/>
        <w:jc w:val="both"/>
        <w:rPr>
          <w:rFonts w:ascii="Arial" w:hAnsi="Arial" w:cs="Arial"/>
          <w:b/>
        </w:rPr>
      </w:pPr>
      <w:r w:rsidRPr="0019432B">
        <w:rPr>
          <w:rFonts w:ascii="Arial" w:hAnsi="Arial" w:cs="Arial"/>
          <w:b/>
        </w:rPr>
        <w:t>Oficial de cumplimiento o persona encargada por la entidad para la ejecución del SICOF</w:t>
      </w:r>
    </w:p>
    <w:p w14:paraId="12E9E824" w14:textId="77777777" w:rsidR="00651752" w:rsidRPr="0019432B" w:rsidRDefault="00651752" w:rsidP="00CF1D8F">
      <w:pPr>
        <w:spacing w:after="0"/>
        <w:jc w:val="both"/>
        <w:rPr>
          <w:rFonts w:ascii="Arial" w:hAnsi="Arial" w:cs="Arial"/>
        </w:rPr>
      </w:pPr>
      <w:r w:rsidRPr="0019432B">
        <w:rPr>
          <w:rFonts w:ascii="Arial" w:hAnsi="Arial" w:cs="Arial"/>
        </w:rPr>
        <w:t>El oficial de cumplimiento o persona encargada por la entidad para la ejecución del SICOF, debe cumplir como mínimo con las siguientes condiciones:</w:t>
      </w:r>
    </w:p>
    <w:p w14:paraId="46026D6B" w14:textId="77777777" w:rsidR="00651752" w:rsidRPr="0019432B" w:rsidRDefault="00651752" w:rsidP="00ED07D0">
      <w:pPr>
        <w:pStyle w:val="Prrafodelista"/>
        <w:numPr>
          <w:ilvl w:val="0"/>
          <w:numId w:val="53"/>
        </w:numPr>
        <w:spacing w:after="0"/>
        <w:ind w:left="567" w:hanging="283"/>
        <w:jc w:val="both"/>
        <w:rPr>
          <w:rFonts w:ascii="Arial" w:hAnsi="Arial" w:cs="Arial"/>
        </w:rPr>
      </w:pPr>
      <w:r w:rsidRPr="0019432B">
        <w:rPr>
          <w:rFonts w:ascii="Arial" w:hAnsi="Arial" w:cs="Arial"/>
        </w:rPr>
        <w:t xml:space="preserve">Diseñar y someter a aprobación de la Junta Directiva u órgano que haga sus veces, el manual de prevención de la Corrupción, la Opacidad y el Fraude y sus actualizaciones. </w:t>
      </w:r>
    </w:p>
    <w:p w14:paraId="662C6B4C"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Adoptar las medidas relativas al perfil de riesgo, teniendo en cuenta el nivel de tolerancia al riesgo, fijado por la Junta Directiva.</w:t>
      </w:r>
    </w:p>
    <w:p w14:paraId="511D431C"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 xml:space="preserve">Diseñar y proponer para aprobación de la Junta Directiva o quien haga sus veces, la estructura, instrumentos, metodologías y procedimientos tendientes a que la entidad administre efectivamente sus Riesgos de prevención y detección de la Corrupción, la Opacidad y el Fraude, en concordancia con los lineamientos, etapas y elementos mínimos previstos en esta Circular. </w:t>
      </w:r>
    </w:p>
    <w:p w14:paraId="6AA476B7"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lastRenderedPageBreak/>
        <w:t>Desarrollar e implementar el sistema de reportes, internos y externos, de prevención y detección de la Corrupción, la Opacidad y el Fraude de la entidad.</w:t>
      </w:r>
    </w:p>
    <w:p w14:paraId="426B39C0"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Evaluar la efectividad de las medidas de control potenciales y ejecutadas para los Riesgos de Corrupción, Opacidad y Fraude medidos.</w:t>
      </w:r>
    </w:p>
    <w:p w14:paraId="26934A7A"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Establecer y monitorear el perfil de riesgo de la entidad e informarlo al órgano correspondiente, en los términos de la presente Circular.</w:t>
      </w:r>
    </w:p>
    <w:p w14:paraId="7B9CE7FC"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 xml:space="preserve">Desarrollar los modelos de medición del riesgo de Corrupción, Opacidad y Fraude. </w:t>
      </w:r>
    </w:p>
    <w:p w14:paraId="4D7C9B31"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Desarrollar los programas de capacitación de la entidad relacionados con el SICOF.</w:t>
      </w:r>
    </w:p>
    <w:p w14:paraId="405A8F53"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Presentar un informe periódico, como mínimo semestral, a la Junta Directiva y al representante legal, sobre la evolución y aspectos relevantes del SICOF, incluyendo, entre otros, las acciones preventivas y correctivas implementadas o por implementar y el área responsable.</w:t>
      </w:r>
    </w:p>
    <w:p w14:paraId="6D394BE6"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Establecer mecanismos para la recepción de denuncias (líneas telefónicas, buzones especiales en el sitio web, entre otros) que faciliten, a quienes detecten eventuales irregularidades, ponerlas en conocimiento de los órganos competentes de la entidad.</w:t>
      </w:r>
    </w:p>
    <w:p w14:paraId="4A21B436"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Informar al máximo órgano social u órgano equivalente sobre el no cumplimiento de la obligación de los administradores de suministrar la información requerida para la realización de sus funciones.</w:t>
      </w:r>
    </w:p>
    <w:p w14:paraId="0A0B46A0"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Estudiar los posibles casos de Corrupción, Opacidad y Fraude, dentro del ámbito de su competencia, para lo cual debe contar con la colaboración de expertos en aquellos temas en que se requiera y elaborar el informe correspondiente para someterlo a consideración del máximo órgano social.</w:t>
      </w:r>
    </w:p>
    <w:p w14:paraId="57A72062"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Proponer al máximo órgano social programas y controles para prevenir, detectar y responder adecuadamente a los Riesgos de Corrupción, Opacidad y Fraude, y evaluar la efectividad de dichos programas y controles.</w:t>
      </w:r>
    </w:p>
    <w:p w14:paraId="419246D0"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Poner en funcionamiento la estructura, procedimientos y metodologías inherentes al SICOF, en desarrollo de las directrices impartidas por el máximo órgano social, garantizando una adecuada segregación de funciones y asignación de responsabilidades.</w:t>
      </w:r>
    </w:p>
    <w:p w14:paraId="23B37307" w14:textId="77777777"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 xml:space="preserve">Elaborar el plan anual de acción del SICOF y darle estricto cumplimiento. </w:t>
      </w:r>
    </w:p>
    <w:p w14:paraId="3650A8BD" w14:textId="27F709FE" w:rsidR="00651752" w:rsidRPr="0019432B" w:rsidRDefault="00651752" w:rsidP="00ED07D0">
      <w:pPr>
        <w:pStyle w:val="Prrafodelista"/>
        <w:numPr>
          <w:ilvl w:val="0"/>
          <w:numId w:val="53"/>
        </w:numPr>
        <w:spacing w:after="0" w:line="240" w:lineRule="auto"/>
        <w:ind w:left="567" w:hanging="283"/>
        <w:jc w:val="both"/>
        <w:rPr>
          <w:rFonts w:ascii="Arial" w:hAnsi="Arial" w:cs="Arial"/>
        </w:rPr>
      </w:pPr>
      <w:r w:rsidRPr="0019432B">
        <w:rPr>
          <w:rFonts w:ascii="Arial" w:hAnsi="Arial" w:cs="Arial"/>
        </w:rPr>
        <w:t>Recomendar a la Junta directiva medidas preventivas y/o acciones ante organismos competentes (Judiciales</w:t>
      </w:r>
      <w:r w:rsidR="00161B5A" w:rsidRPr="0019432B">
        <w:rPr>
          <w:rFonts w:ascii="Arial" w:hAnsi="Arial" w:cs="Arial"/>
        </w:rPr>
        <w:t xml:space="preserve">, </w:t>
      </w:r>
      <w:r w:rsidRPr="0019432B">
        <w:rPr>
          <w:rFonts w:ascii="Arial" w:hAnsi="Arial" w:cs="Arial"/>
        </w:rPr>
        <w:t>disciplinar</w:t>
      </w:r>
      <w:r w:rsidR="00D6286B" w:rsidRPr="0019432B">
        <w:rPr>
          <w:rFonts w:ascii="Arial" w:hAnsi="Arial" w:cs="Arial"/>
        </w:rPr>
        <w:t>io</w:t>
      </w:r>
      <w:r w:rsidRPr="0019432B">
        <w:rPr>
          <w:rFonts w:ascii="Arial" w:hAnsi="Arial" w:cs="Arial"/>
        </w:rPr>
        <w:t>s</w:t>
      </w:r>
      <w:r w:rsidR="00161B5A" w:rsidRPr="0019432B">
        <w:rPr>
          <w:rFonts w:ascii="Arial" w:hAnsi="Arial" w:cs="Arial"/>
        </w:rPr>
        <w:t xml:space="preserve"> y/o fiscales</w:t>
      </w:r>
      <w:r w:rsidRPr="0019432B">
        <w:rPr>
          <w:rFonts w:ascii="Arial" w:hAnsi="Arial" w:cs="Arial"/>
        </w:rPr>
        <w:t>) para fortalecer el SICOF.</w:t>
      </w:r>
    </w:p>
    <w:p w14:paraId="4F66224A" w14:textId="77777777" w:rsidR="00651752" w:rsidRPr="0019432B" w:rsidRDefault="00651752" w:rsidP="00155981">
      <w:pPr>
        <w:spacing w:after="0"/>
        <w:ind w:left="360"/>
        <w:jc w:val="both"/>
        <w:rPr>
          <w:rFonts w:ascii="Arial" w:hAnsi="Arial" w:cs="Arial"/>
        </w:rPr>
      </w:pPr>
    </w:p>
    <w:p w14:paraId="1C3E639A" w14:textId="77777777" w:rsidR="00651752" w:rsidRPr="0019432B" w:rsidRDefault="00651752" w:rsidP="00CF1D8F">
      <w:pPr>
        <w:spacing w:after="0"/>
        <w:jc w:val="both"/>
        <w:rPr>
          <w:rFonts w:ascii="Arial" w:hAnsi="Arial" w:cs="Arial"/>
        </w:rPr>
      </w:pPr>
      <w:r w:rsidRPr="0019432B">
        <w:rPr>
          <w:rFonts w:ascii="Arial" w:hAnsi="Arial" w:cs="Arial"/>
        </w:rPr>
        <w:t>En general, el Oficial de Cumplimiento o persona encargada por la entidad para la ejecución del SICOF, es el responsable de dirigir la implementación de los procedimientos de prevención y control, y verificar al interior de la entidad su operatividad y su adecuado funcionamiento, para lo cual debe demostrar la ejecución de los controles que le corresponden.</w:t>
      </w:r>
    </w:p>
    <w:p w14:paraId="64929A6B" w14:textId="77777777" w:rsidR="00ED07D0" w:rsidRPr="0019432B" w:rsidRDefault="00ED07D0" w:rsidP="009029CF">
      <w:pPr>
        <w:spacing w:after="0"/>
        <w:jc w:val="both"/>
        <w:rPr>
          <w:rFonts w:ascii="Arial" w:hAnsi="Arial" w:cs="Arial"/>
        </w:rPr>
      </w:pPr>
    </w:p>
    <w:p w14:paraId="14220A7B" w14:textId="54BCB29A" w:rsidR="00E66449" w:rsidRDefault="00651752" w:rsidP="00CF1D8F">
      <w:pPr>
        <w:spacing w:after="0"/>
        <w:jc w:val="both"/>
        <w:rPr>
          <w:rFonts w:ascii="Arial" w:hAnsi="Arial" w:cs="Arial"/>
        </w:rPr>
      </w:pPr>
      <w:r w:rsidRPr="0019432B">
        <w:rPr>
          <w:rFonts w:ascii="Arial" w:hAnsi="Arial" w:cs="Arial"/>
        </w:rPr>
        <w:t xml:space="preserve"> El Oficial de cumplimiento o persona encargada por la entidad para la ejecución del SICOF, debe dejar constancia documental de sus actuaciones en esta materia, mediante memorandos, cartas, actas de reuniones o los documentos que resulten pertinentes para el efecto.</w:t>
      </w:r>
    </w:p>
    <w:p w14:paraId="661C948F" w14:textId="717C3140" w:rsidR="006A7FBA" w:rsidRDefault="006A7FBA" w:rsidP="00CF1D8F">
      <w:pPr>
        <w:spacing w:after="0"/>
        <w:jc w:val="both"/>
        <w:rPr>
          <w:rFonts w:ascii="Arial" w:hAnsi="Arial" w:cs="Arial"/>
        </w:rPr>
      </w:pPr>
    </w:p>
    <w:p w14:paraId="447A5564" w14:textId="242AC1F5" w:rsidR="006A7FBA" w:rsidRDefault="006A7FBA" w:rsidP="00CF1D8F">
      <w:pPr>
        <w:spacing w:after="0"/>
        <w:jc w:val="both"/>
        <w:rPr>
          <w:rFonts w:ascii="Arial" w:hAnsi="Arial" w:cs="Arial"/>
        </w:rPr>
      </w:pPr>
    </w:p>
    <w:p w14:paraId="175FABAC" w14:textId="77777777" w:rsidR="006A7FBA" w:rsidRPr="0019432B" w:rsidRDefault="006A7FBA" w:rsidP="00CF1D8F">
      <w:pPr>
        <w:spacing w:after="0"/>
        <w:jc w:val="both"/>
        <w:rPr>
          <w:rFonts w:ascii="Arial" w:hAnsi="Arial" w:cs="Arial"/>
        </w:rPr>
      </w:pPr>
    </w:p>
    <w:p w14:paraId="75D7C83D" w14:textId="77777777" w:rsidR="00651752" w:rsidRPr="0019432B" w:rsidRDefault="00651752" w:rsidP="00FD7991">
      <w:pPr>
        <w:spacing w:after="0"/>
        <w:jc w:val="both"/>
        <w:rPr>
          <w:rFonts w:ascii="Arial" w:hAnsi="Arial" w:cs="Arial"/>
        </w:rPr>
      </w:pPr>
    </w:p>
    <w:p w14:paraId="7229C71D" w14:textId="033CDAEC" w:rsidR="00651752" w:rsidRPr="0019432B" w:rsidRDefault="00FD7991" w:rsidP="00CF1D8F">
      <w:pPr>
        <w:pStyle w:val="Ttulo2"/>
        <w:numPr>
          <w:ilvl w:val="4"/>
          <w:numId w:val="5"/>
        </w:numPr>
        <w:spacing w:before="0" w:line="276" w:lineRule="auto"/>
        <w:jc w:val="both"/>
        <w:rPr>
          <w:rFonts w:ascii="Arial" w:hAnsi="Arial" w:cs="Arial"/>
          <w:b/>
          <w:color w:val="auto"/>
          <w:sz w:val="22"/>
          <w:szCs w:val="22"/>
        </w:rPr>
      </w:pPr>
      <w:r w:rsidRPr="0019432B">
        <w:rPr>
          <w:rFonts w:ascii="Arial" w:hAnsi="Arial" w:cs="Arial"/>
          <w:b/>
          <w:color w:val="auto"/>
          <w:sz w:val="22"/>
          <w:szCs w:val="22"/>
        </w:rPr>
        <w:lastRenderedPageBreak/>
        <w:t>DIVULGACIÓN DE INFORMACIÓN</w:t>
      </w:r>
      <w:r w:rsidR="00E62BDC" w:rsidRPr="0019432B">
        <w:rPr>
          <w:rFonts w:ascii="Arial" w:hAnsi="Arial" w:cs="Arial"/>
          <w:b/>
          <w:color w:val="auto"/>
          <w:sz w:val="22"/>
          <w:szCs w:val="22"/>
        </w:rPr>
        <w:t xml:space="preserve"> Y CAPACITACIONES </w:t>
      </w:r>
    </w:p>
    <w:p w14:paraId="47C8A696" w14:textId="77777777" w:rsidR="00651752" w:rsidRPr="0019432B" w:rsidRDefault="00651752" w:rsidP="00155981">
      <w:pPr>
        <w:spacing w:after="0"/>
        <w:jc w:val="both"/>
        <w:rPr>
          <w:rFonts w:ascii="Arial" w:hAnsi="Arial" w:cs="Arial"/>
        </w:rPr>
      </w:pPr>
    </w:p>
    <w:p w14:paraId="2145881C" w14:textId="4590D82E" w:rsidR="0034237A" w:rsidRPr="0019432B" w:rsidRDefault="0034237A" w:rsidP="0034237A">
      <w:pPr>
        <w:spacing w:after="0" w:line="257" w:lineRule="auto"/>
        <w:jc w:val="both"/>
        <w:textAlignment w:val="baseline"/>
        <w:rPr>
          <w:rFonts w:ascii="Arial" w:eastAsia="Arial" w:hAnsi="Arial" w:cs="Arial"/>
          <w:lang w:val="es-ES"/>
        </w:rPr>
      </w:pPr>
      <w:r w:rsidRPr="0019432B">
        <w:rPr>
          <w:rFonts w:ascii="Arial" w:eastAsia="Arial" w:hAnsi="Arial" w:cs="Arial"/>
          <w:lang w:val="es-ES"/>
        </w:rPr>
        <w:t xml:space="preserve">Las entidades deben garantizar que la divulgación de la información del </w:t>
      </w:r>
      <w:r w:rsidR="00DC7F7A" w:rsidRPr="0019432B">
        <w:rPr>
          <w:rFonts w:ascii="Arial" w:eastAsia="Arial" w:hAnsi="Arial" w:cs="Arial"/>
          <w:lang w:val="es-ES"/>
        </w:rPr>
        <w:t>SICOF</w:t>
      </w:r>
      <w:r w:rsidRPr="0019432B">
        <w:rPr>
          <w:rFonts w:ascii="Arial" w:eastAsia="Arial" w:hAnsi="Arial" w:cs="Arial"/>
          <w:lang w:val="es-ES"/>
        </w:rPr>
        <w:t xml:space="preserve"> sea con integridad, oportunidad, confiabilidad y disponibilidad, para esto deben tener en cuenta</w:t>
      </w:r>
      <w:r w:rsidR="00B549B2" w:rsidRPr="0019432B">
        <w:rPr>
          <w:rFonts w:ascii="Arial" w:eastAsia="Arial" w:hAnsi="Arial" w:cs="Arial"/>
          <w:lang w:val="es-ES"/>
        </w:rPr>
        <w:t xml:space="preserve"> lo </w:t>
      </w:r>
      <w:r w:rsidR="00F9539A" w:rsidRPr="0019432B">
        <w:rPr>
          <w:rFonts w:ascii="Arial" w:eastAsia="Arial" w:hAnsi="Arial" w:cs="Arial"/>
          <w:lang w:val="es-ES"/>
        </w:rPr>
        <w:t>estipulado en el numeral 1.2.2.7.</w:t>
      </w:r>
    </w:p>
    <w:p w14:paraId="5089F435" w14:textId="77777777" w:rsidR="0034237A" w:rsidRPr="0019432B" w:rsidRDefault="0034237A" w:rsidP="00155981">
      <w:pPr>
        <w:spacing w:after="0"/>
        <w:jc w:val="both"/>
        <w:rPr>
          <w:rFonts w:ascii="Arial" w:hAnsi="Arial" w:cs="Arial"/>
        </w:rPr>
      </w:pPr>
    </w:p>
    <w:p w14:paraId="643DBD97" w14:textId="4C49ACE4" w:rsidR="00651752" w:rsidRDefault="00651752" w:rsidP="00CF1D8F">
      <w:pPr>
        <w:pStyle w:val="Prrafodelista"/>
        <w:numPr>
          <w:ilvl w:val="5"/>
          <w:numId w:val="5"/>
        </w:numPr>
        <w:spacing w:after="0" w:line="276" w:lineRule="auto"/>
        <w:jc w:val="both"/>
        <w:rPr>
          <w:rFonts w:ascii="Arial" w:hAnsi="Arial" w:cs="Arial"/>
          <w:b/>
        </w:rPr>
      </w:pPr>
      <w:bookmarkStart w:id="93" w:name="_Toc82196064"/>
      <w:r w:rsidRPr="0019432B">
        <w:rPr>
          <w:rFonts w:ascii="Arial" w:hAnsi="Arial" w:cs="Arial"/>
          <w:b/>
        </w:rPr>
        <w:t>Colaboración con la Justicia y Autoridades Administrativas</w:t>
      </w:r>
      <w:bookmarkEnd w:id="93"/>
    </w:p>
    <w:p w14:paraId="417A84A3" w14:textId="77777777" w:rsidR="006A7FBA" w:rsidRPr="0019432B" w:rsidRDefault="006A7FBA" w:rsidP="006A7FBA">
      <w:pPr>
        <w:pStyle w:val="Prrafodelista"/>
        <w:spacing w:after="0" w:line="276" w:lineRule="auto"/>
        <w:ind w:left="1440"/>
        <w:jc w:val="both"/>
        <w:rPr>
          <w:rFonts w:ascii="Arial" w:hAnsi="Arial" w:cs="Arial"/>
          <w:b/>
        </w:rPr>
      </w:pPr>
    </w:p>
    <w:p w14:paraId="67599ADF" w14:textId="6D381638" w:rsidR="00851DAD" w:rsidRPr="0019432B" w:rsidRDefault="00651752">
      <w:pPr>
        <w:spacing w:after="0"/>
        <w:jc w:val="both"/>
        <w:rPr>
          <w:rFonts w:ascii="Arial" w:hAnsi="Arial" w:cs="Arial"/>
        </w:rPr>
      </w:pPr>
      <w:r w:rsidRPr="0019432B">
        <w:rPr>
          <w:rFonts w:ascii="Arial" w:hAnsi="Arial" w:cs="Arial"/>
        </w:rPr>
        <w:t xml:space="preserve">De conformidad con la Constitución Política de Colombia, tanto los particulares como las autoridades deben ceñir sus actuaciones a la buena fe, respetar a las autoridades y colaborar con la justicia. En tal sentido, </w:t>
      </w:r>
      <w:r w:rsidR="00E603BB" w:rsidRPr="0019432B">
        <w:rPr>
          <w:rFonts w:ascii="Arial" w:hAnsi="Arial" w:cs="Arial"/>
        </w:rPr>
        <w:t>la información reportada por las entidades vigiladas por la Superintende</w:t>
      </w:r>
      <w:r w:rsidR="0049339E" w:rsidRPr="0019432B">
        <w:rPr>
          <w:rFonts w:ascii="Arial" w:hAnsi="Arial" w:cs="Arial"/>
        </w:rPr>
        <w:t>ncia</w:t>
      </w:r>
      <w:r w:rsidR="00D557BE" w:rsidRPr="0019432B">
        <w:rPr>
          <w:rFonts w:ascii="Arial" w:hAnsi="Arial" w:cs="Arial"/>
        </w:rPr>
        <w:t xml:space="preserve"> será suministrada</w:t>
      </w:r>
      <w:r w:rsidR="0038504E" w:rsidRPr="0019432B">
        <w:rPr>
          <w:rFonts w:ascii="Arial" w:hAnsi="Arial" w:cs="Arial"/>
        </w:rPr>
        <w:t xml:space="preserve"> a </w:t>
      </w:r>
      <w:r w:rsidR="00B8127A" w:rsidRPr="0019432B">
        <w:rPr>
          <w:rFonts w:ascii="Arial" w:hAnsi="Arial" w:cs="Arial"/>
        </w:rPr>
        <w:t>las autoridades judiciales, le</w:t>
      </w:r>
      <w:r w:rsidR="00792153" w:rsidRPr="0019432B">
        <w:rPr>
          <w:rFonts w:ascii="Arial" w:hAnsi="Arial" w:cs="Arial"/>
        </w:rPr>
        <w:t>gislativas y admini</w:t>
      </w:r>
      <w:r w:rsidR="00017E6B" w:rsidRPr="0019432B">
        <w:rPr>
          <w:rFonts w:ascii="Arial" w:hAnsi="Arial" w:cs="Arial"/>
        </w:rPr>
        <w:t>strativas</w:t>
      </w:r>
      <w:r w:rsidR="00AA7132" w:rsidRPr="0019432B">
        <w:rPr>
          <w:rFonts w:ascii="Arial" w:hAnsi="Arial" w:cs="Arial"/>
        </w:rPr>
        <w:t xml:space="preserve"> que lo soliciten, </w:t>
      </w:r>
      <w:r w:rsidR="00334E03" w:rsidRPr="0019432B">
        <w:rPr>
          <w:rFonts w:ascii="Arial" w:hAnsi="Arial" w:cs="Arial"/>
        </w:rPr>
        <w:t>quienes</w:t>
      </w:r>
      <w:r w:rsidR="000F185C" w:rsidRPr="0019432B">
        <w:rPr>
          <w:rFonts w:ascii="Arial" w:hAnsi="Arial" w:cs="Arial"/>
        </w:rPr>
        <w:t xml:space="preserve"> </w:t>
      </w:r>
      <w:r w:rsidR="00334E03" w:rsidRPr="0019432B">
        <w:rPr>
          <w:rFonts w:ascii="Arial" w:hAnsi="Arial" w:cs="Arial"/>
        </w:rPr>
        <w:t xml:space="preserve">aseguraran </w:t>
      </w:r>
      <w:r w:rsidR="00AA7132" w:rsidRPr="0019432B">
        <w:rPr>
          <w:rFonts w:ascii="Arial" w:hAnsi="Arial" w:cs="Arial"/>
        </w:rPr>
        <w:t>su</w:t>
      </w:r>
      <w:r w:rsidR="00334E03" w:rsidRPr="0019432B">
        <w:rPr>
          <w:rFonts w:ascii="Arial" w:hAnsi="Arial" w:cs="Arial"/>
        </w:rPr>
        <w:t xml:space="preserve"> reserva</w:t>
      </w:r>
      <w:r w:rsidR="00C03861" w:rsidRPr="0019432B">
        <w:rPr>
          <w:rFonts w:ascii="Arial" w:hAnsi="Arial" w:cs="Arial"/>
        </w:rPr>
        <w:t>, según corresponda.</w:t>
      </w:r>
    </w:p>
    <w:p w14:paraId="241664C2" w14:textId="77777777" w:rsidR="00387DE3" w:rsidRPr="0019432B" w:rsidRDefault="00387DE3" w:rsidP="00CF1D8F">
      <w:pPr>
        <w:spacing w:after="0"/>
        <w:jc w:val="both"/>
        <w:rPr>
          <w:rFonts w:ascii="Arial" w:hAnsi="Arial" w:cs="Arial"/>
        </w:rPr>
      </w:pPr>
    </w:p>
    <w:p w14:paraId="42B2320C" w14:textId="11C90585" w:rsidR="00651752" w:rsidRPr="0019432B" w:rsidRDefault="00651752" w:rsidP="00CF1D8F">
      <w:pPr>
        <w:spacing w:after="0"/>
        <w:jc w:val="both"/>
        <w:rPr>
          <w:rFonts w:ascii="Arial" w:hAnsi="Arial" w:cs="Arial"/>
        </w:rPr>
      </w:pPr>
      <w:r w:rsidRPr="0019432B">
        <w:rPr>
          <w:rFonts w:ascii="Arial" w:hAnsi="Arial" w:cs="Arial"/>
        </w:rPr>
        <w:t>Así mismo, las instituciones vigiladas deben adoptar las medidas a que haya lugar, tendientes a procurar el inmediato y correcto cumplimiento de las órdenes emitidas por las autoridades judiciales y administrativas, y corregir el incumplimiento o las demoras en la atención de las órdenes impartidas. Ello en el entendido de que la colaboración con la justicia no sólo es un deber, sino que su incumplimiento, acarrea la imposición de sanciones, incluso de índole penal.</w:t>
      </w:r>
    </w:p>
    <w:p w14:paraId="67E5689A" w14:textId="77777777" w:rsidR="006D2D1E" w:rsidRPr="0019432B" w:rsidRDefault="006D2D1E" w:rsidP="007A6183">
      <w:pPr>
        <w:spacing w:after="0"/>
        <w:jc w:val="both"/>
        <w:rPr>
          <w:rFonts w:ascii="Arial" w:hAnsi="Arial" w:cs="Arial"/>
        </w:rPr>
      </w:pPr>
    </w:p>
    <w:p w14:paraId="673D7CE8" w14:textId="73BA2B6D" w:rsidR="00EF2D2E" w:rsidRPr="0019432B" w:rsidRDefault="00EF2D2E" w:rsidP="000058B0">
      <w:pPr>
        <w:pStyle w:val="Ttulo2"/>
        <w:numPr>
          <w:ilvl w:val="2"/>
          <w:numId w:val="5"/>
        </w:numPr>
        <w:spacing w:before="0" w:line="276" w:lineRule="auto"/>
        <w:ind w:left="709" w:hanging="709"/>
        <w:jc w:val="both"/>
        <w:rPr>
          <w:rFonts w:ascii="Arial" w:hAnsi="Arial" w:cs="Arial"/>
          <w:b/>
          <w:color w:val="auto"/>
          <w:sz w:val="22"/>
          <w:szCs w:val="22"/>
        </w:rPr>
      </w:pPr>
      <w:r w:rsidRPr="0019432B">
        <w:rPr>
          <w:rFonts w:ascii="Arial" w:hAnsi="Arial" w:cs="Arial"/>
          <w:b/>
          <w:color w:val="auto"/>
          <w:sz w:val="22"/>
          <w:szCs w:val="22"/>
        </w:rPr>
        <w:t>INSTRUCCIONES RELATIVAS AL SUBSISTEMA DE ADMINISTRACIÓN DEL RIESGO DE LAVADO DE ACTIVOS</w:t>
      </w:r>
      <w:r w:rsidR="0063646F" w:rsidRPr="0019432B">
        <w:rPr>
          <w:rFonts w:ascii="Arial" w:hAnsi="Arial" w:cs="Arial"/>
          <w:b/>
          <w:color w:val="auto"/>
          <w:sz w:val="22"/>
          <w:szCs w:val="22"/>
        </w:rPr>
        <w:t>,</w:t>
      </w:r>
      <w:r w:rsidRPr="0019432B">
        <w:rPr>
          <w:rFonts w:ascii="Arial" w:hAnsi="Arial" w:cs="Arial"/>
          <w:b/>
          <w:color w:val="auto"/>
          <w:sz w:val="22"/>
          <w:szCs w:val="22"/>
        </w:rPr>
        <w:t xml:space="preserve"> DE LA FINANCIACIÓN DEL TERRORISMO </w:t>
      </w:r>
      <w:r w:rsidR="0063646F" w:rsidRPr="0019432B">
        <w:rPr>
          <w:rFonts w:ascii="Arial" w:hAnsi="Arial" w:cs="Arial"/>
          <w:b/>
          <w:color w:val="auto"/>
          <w:sz w:val="22"/>
          <w:szCs w:val="22"/>
        </w:rPr>
        <w:t xml:space="preserve">Y </w:t>
      </w:r>
      <w:r w:rsidR="00D81350" w:rsidRPr="0019432B">
        <w:rPr>
          <w:rFonts w:ascii="Arial" w:hAnsi="Arial" w:cs="Arial"/>
          <w:b/>
          <w:color w:val="auto"/>
          <w:sz w:val="22"/>
          <w:szCs w:val="22"/>
        </w:rPr>
        <w:t xml:space="preserve">FINANCIACIÓN </w:t>
      </w:r>
      <w:r w:rsidR="00F64B4B" w:rsidRPr="0019432B">
        <w:rPr>
          <w:rFonts w:ascii="Arial" w:hAnsi="Arial" w:cs="Arial"/>
          <w:b/>
          <w:color w:val="auto"/>
          <w:sz w:val="22"/>
          <w:szCs w:val="22"/>
        </w:rPr>
        <w:t xml:space="preserve">DE LA PROLIFERACIÓN DE ARMAS DE DESTRUCCIÓN MASIVA </w:t>
      </w:r>
      <w:r w:rsidRPr="0019432B">
        <w:rPr>
          <w:rFonts w:ascii="Arial" w:hAnsi="Arial" w:cs="Arial"/>
          <w:b/>
          <w:color w:val="auto"/>
          <w:sz w:val="22"/>
          <w:szCs w:val="22"/>
        </w:rPr>
        <w:t xml:space="preserve">– </w:t>
      </w:r>
      <w:r w:rsidR="00F64B4B" w:rsidRPr="0019432B">
        <w:rPr>
          <w:rFonts w:ascii="Arial" w:hAnsi="Arial" w:cs="Arial"/>
          <w:b/>
          <w:color w:val="auto"/>
          <w:sz w:val="22"/>
          <w:szCs w:val="22"/>
        </w:rPr>
        <w:t>SAR</w:t>
      </w:r>
      <w:r w:rsidR="00AC5C16" w:rsidRPr="0019432B">
        <w:rPr>
          <w:rFonts w:ascii="Arial" w:hAnsi="Arial" w:cs="Arial"/>
          <w:b/>
          <w:color w:val="auto"/>
          <w:sz w:val="22"/>
          <w:szCs w:val="22"/>
        </w:rPr>
        <w:t xml:space="preserve"> </w:t>
      </w:r>
      <w:r w:rsidR="00F64B4B" w:rsidRPr="0019432B">
        <w:rPr>
          <w:rFonts w:ascii="Arial" w:hAnsi="Arial" w:cs="Arial"/>
          <w:b/>
          <w:color w:val="auto"/>
          <w:sz w:val="22"/>
          <w:szCs w:val="22"/>
        </w:rPr>
        <w:t>LA/FT/FPADM</w:t>
      </w:r>
    </w:p>
    <w:p w14:paraId="3CEDADB8" w14:textId="77777777" w:rsidR="00EF2D2E" w:rsidRPr="0019432B" w:rsidRDefault="00EF2D2E" w:rsidP="00203D57">
      <w:pPr>
        <w:spacing w:after="0"/>
        <w:rPr>
          <w:rStyle w:val="normaltextrun"/>
          <w:rFonts w:ascii="Arial" w:hAnsi="Arial" w:cs="Arial"/>
          <w:shd w:val="clear" w:color="auto" w:fill="FFFFFF"/>
          <w:lang w:val="es-ES"/>
        </w:rPr>
      </w:pPr>
    </w:p>
    <w:p w14:paraId="052E32BB" w14:textId="050E8542" w:rsidR="00EF2D2E" w:rsidRPr="0019432B" w:rsidRDefault="00EF2D2E" w:rsidP="00210CA2">
      <w:pPr>
        <w:spacing w:after="0"/>
        <w:jc w:val="both"/>
        <w:rPr>
          <w:rStyle w:val="eop"/>
          <w:rFonts w:ascii="Arial" w:hAnsi="Arial" w:cs="Arial"/>
          <w:shd w:val="clear" w:color="auto" w:fill="FFFFFF"/>
        </w:rPr>
      </w:pPr>
      <w:r w:rsidRPr="0019432B">
        <w:rPr>
          <w:rStyle w:val="normaltextrun"/>
          <w:rFonts w:ascii="Arial" w:hAnsi="Arial" w:cs="Arial"/>
          <w:shd w:val="clear" w:color="auto" w:fill="FFFFFF"/>
          <w:lang w:val="es-ES"/>
        </w:rPr>
        <w:t xml:space="preserve">El sistema de prevención y control que deben implementar los </w:t>
      </w:r>
      <w:r w:rsidR="00F55E1F" w:rsidRPr="0019432B">
        <w:rPr>
          <w:rStyle w:val="normaltextrun"/>
          <w:rFonts w:ascii="Arial" w:hAnsi="Arial" w:cs="Arial"/>
          <w:shd w:val="clear" w:color="auto" w:fill="FFFFFF"/>
          <w:lang w:val="es-ES"/>
        </w:rPr>
        <w:t>actores</w:t>
      </w:r>
      <w:r w:rsidRPr="0019432B">
        <w:rPr>
          <w:rStyle w:val="normaltextrun"/>
          <w:rFonts w:ascii="Arial" w:hAnsi="Arial" w:cs="Arial"/>
          <w:shd w:val="clear" w:color="auto" w:fill="FFFFFF"/>
          <w:lang w:val="es-ES"/>
        </w:rPr>
        <w:t xml:space="preserve"> del Sistema General de Seguridad Social en Salud (SGSSS)</w:t>
      </w:r>
      <w:r w:rsidRPr="0019432B">
        <w:rPr>
          <w:rStyle w:val="normaltextrun"/>
          <w:rFonts w:ascii="Arial" w:hAnsi="Arial" w:cs="Arial"/>
          <w:b/>
          <w:shd w:val="clear" w:color="auto" w:fill="FFFFFF"/>
          <w:lang w:val="es-ES"/>
        </w:rPr>
        <w:t xml:space="preserve"> </w:t>
      </w:r>
      <w:r w:rsidRPr="0019432B">
        <w:rPr>
          <w:rStyle w:val="normaltextrun"/>
          <w:rFonts w:ascii="Arial" w:hAnsi="Arial" w:cs="Arial"/>
          <w:shd w:val="clear" w:color="auto" w:fill="FFFFFF"/>
          <w:lang w:val="es-ES"/>
        </w:rPr>
        <w:t xml:space="preserve">para la adecuada gestión del riesgo de LA/FT/FPADM, </w:t>
      </w:r>
      <w:r w:rsidR="00B72740" w:rsidRPr="0019432B">
        <w:rPr>
          <w:rStyle w:val="normaltextrun"/>
          <w:rFonts w:ascii="Arial" w:hAnsi="Arial" w:cs="Arial"/>
          <w:shd w:val="clear" w:color="auto" w:fill="FFFFFF"/>
          <w:lang w:val="es-ES"/>
        </w:rPr>
        <w:t xml:space="preserve">en virtud del cual, </w:t>
      </w:r>
      <w:r w:rsidRPr="0019432B">
        <w:rPr>
          <w:rStyle w:val="normaltextrun"/>
          <w:rFonts w:ascii="Arial" w:hAnsi="Arial" w:cs="Arial"/>
          <w:shd w:val="clear" w:color="auto" w:fill="FFFFFF"/>
          <w:lang w:val="es-ES"/>
        </w:rPr>
        <w:t>deberán adoptar procedimientos y herramientas que contemplen todas las actividades que realizan en desarrollo de su objeto social y que se ajusten a su tamaño, actividad económica, forma de comercialización y demás características particulares. </w:t>
      </w:r>
      <w:r w:rsidRPr="0019432B">
        <w:rPr>
          <w:rStyle w:val="eop"/>
          <w:rFonts w:ascii="Arial" w:hAnsi="Arial" w:cs="Arial"/>
          <w:shd w:val="clear" w:color="auto" w:fill="FFFFFF"/>
        </w:rPr>
        <w:t> </w:t>
      </w:r>
    </w:p>
    <w:p w14:paraId="24904B50" w14:textId="77777777" w:rsidR="003024C4" w:rsidRPr="0019432B" w:rsidRDefault="003024C4" w:rsidP="000058B0">
      <w:pPr>
        <w:spacing w:after="0"/>
        <w:jc w:val="both"/>
        <w:rPr>
          <w:rFonts w:ascii="Arial" w:hAnsi="Arial" w:cs="Arial"/>
        </w:rPr>
      </w:pPr>
    </w:p>
    <w:p w14:paraId="585CDCF7" w14:textId="612384CF" w:rsidR="00EF2D2E" w:rsidRPr="0019432B" w:rsidRDefault="00EF2D2E" w:rsidP="000058B0">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 xml:space="preserve">ELEMENTOS MÍNIMOS PARA LA GESTIÓN DEL </w:t>
      </w:r>
      <w:r w:rsidR="00230F9A" w:rsidRPr="0019432B">
        <w:rPr>
          <w:rFonts w:ascii="Arial" w:hAnsi="Arial" w:cs="Arial"/>
          <w:b/>
          <w:color w:val="auto"/>
          <w:sz w:val="22"/>
          <w:szCs w:val="22"/>
        </w:rPr>
        <w:t>RIESGO DE LA/FT/FPADM</w:t>
      </w:r>
    </w:p>
    <w:p w14:paraId="7D95CFEF" w14:textId="77777777" w:rsidR="00EF2D2E" w:rsidRPr="0019432B" w:rsidRDefault="00EF2D2E" w:rsidP="00EF2D2E">
      <w:pPr>
        <w:pStyle w:val="Prrafodelista"/>
        <w:spacing w:after="0" w:line="240" w:lineRule="auto"/>
        <w:ind w:left="0"/>
        <w:jc w:val="both"/>
        <w:textAlignment w:val="baseline"/>
        <w:rPr>
          <w:rFonts w:ascii="Arial" w:hAnsi="Arial" w:cs="Arial"/>
          <w:lang w:val="es-ES"/>
        </w:rPr>
      </w:pPr>
    </w:p>
    <w:p w14:paraId="60ACC295" w14:textId="70DC5D9C" w:rsidR="0048272B" w:rsidRDefault="003C47E0" w:rsidP="0048272B">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bCs/>
          <w:sz w:val="22"/>
          <w:szCs w:val="22"/>
          <w:lang w:val="es-CO"/>
        </w:rPr>
        <w:t>L</w:t>
      </w:r>
      <w:r w:rsidR="0048272B" w:rsidRPr="0019432B">
        <w:rPr>
          <w:rStyle w:val="normaltextrun"/>
          <w:rFonts w:ascii="Arial" w:hAnsi="Arial" w:cs="Arial"/>
          <w:bCs/>
          <w:sz w:val="22"/>
          <w:szCs w:val="22"/>
          <w:lang w:val="es-CO"/>
        </w:rPr>
        <w:t xml:space="preserve">os elementos mínimos que debe </w:t>
      </w:r>
      <w:r w:rsidR="0048272B" w:rsidRPr="0019432B">
        <w:rPr>
          <w:rStyle w:val="normaltextrun"/>
          <w:rFonts w:ascii="Arial" w:hAnsi="Arial" w:cs="Arial"/>
          <w:sz w:val="22"/>
          <w:szCs w:val="22"/>
          <w:lang w:val="es-CO"/>
        </w:rPr>
        <w:t>con</w:t>
      </w:r>
      <w:r w:rsidR="0048272B" w:rsidRPr="0019432B">
        <w:rPr>
          <w:rStyle w:val="normaltextrun"/>
          <w:rFonts w:ascii="Arial" w:hAnsi="Arial" w:cs="Arial"/>
          <w:bCs/>
          <w:sz w:val="22"/>
          <w:szCs w:val="22"/>
          <w:lang w:val="es-CO"/>
        </w:rPr>
        <w:t xml:space="preserve">tener el </w:t>
      </w:r>
      <w:r w:rsidR="002C3B72" w:rsidRPr="0019432B">
        <w:rPr>
          <w:rStyle w:val="normaltextrun"/>
          <w:rFonts w:ascii="Arial" w:hAnsi="Arial" w:cs="Arial"/>
          <w:bCs/>
          <w:sz w:val="22"/>
          <w:szCs w:val="22"/>
          <w:lang w:val="es-CO"/>
        </w:rPr>
        <w:t>sub</w:t>
      </w:r>
      <w:r w:rsidR="0048272B" w:rsidRPr="0019432B">
        <w:rPr>
          <w:rStyle w:val="normaltextrun"/>
          <w:rFonts w:ascii="Arial" w:hAnsi="Arial" w:cs="Arial"/>
          <w:bCs/>
          <w:sz w:val="22"/>
          <w:szCs w:val="22"/>
          <w:lang w:val="es-CO"/>
        </w:rPr>
        <w:t xml:space="preserve">sistema de administración del riesgo de </w:t>
      </w:r>
      <w:r w:rsidRPr="0019432B">
        <w:rPr>
          <w:rStyle w:val="normaltextrun"/>
          <w:rFonts w:ascii="Arial" w:hAnsi="Arial" w:cs="Arial"/>
          <w:bCs/>
          <w:sz w:val="22"/>
          <w:szCs w:val="22"/>
          <w:lang w:val="es-CO"/>
        </w:rPr>
        <w:t>LA/FT/FPADM</w:t>
      </w:r>
      <w:r w:rsidRPr="0019432B" w:rsidDel="003C47E0">
        <w:rPr>
          <w:rStyle w:val="normaltextrun"/>
          <w:rFonts w:ascii="Arial" w:hAnsi="Arial" w:cs="Arial"/>
          <w:bCs/>
          <w:sz w:val="22"/>
          <w:szCs w:val="22"/>
          <w:lang w:val="es-CO"/>
        </w:rPr>
        <w:t xml:space="preserve"> </w:t>
      </w:r>
      <w:r w:rsidRPr="0019432B">
        <w:rPr>
          <w:rStyle w:val="normaltextrun"/>
          <w:rFonts w:ascii="Arial" w:hAnsi="Arial" w:cs="Arial"/>
          <w:bCs/>
          <w:sz w:val="22"/>
          <w:szCs w:val="22"/>
          <w:lang w:val="es-CO"/>
        </w:rPr>
        <w:t xml:space="preserve">son: </w:t>
      </w:r>
      <w:r w:rsidR="0048272B" w:rsidRPr="0019432B">
        <w:rPr>
          <w:rStyle w:val="normaltextrun"/>
          <w:rFonts w:ascii="Arial" w:hAnsi="Arial" w:cs="Arial"/>
          <w:b/>
          <w:sz w:val="22"/>
          <w:szCs w:val="22"/>
          <w:lang w:val="es-CO"/>
        </w:rPr>
        <w:t>i)</w:t>
      </w:r>
      <w:r w:rsidR="0048272B" w:rsidRPr="0019432B">
        <w:rPr>
          <w:rStyle w:val="normaltextrun"/>
          <w:rFonts w:ascii="Arial" w:hAnsi="Arial" w:cs="Arial"/>
          <w:sz w:val="22"/>
          <w:szCs w:val="22"/>
          <w:lang w:val="es-CO"/>
        </w:rPr>
        <w:t xml:space="preserve"> Ciclo General de Gestión de Riesgos, </w:t>
      </w:r>
      <w:r w:rsidR="0048272B" w:rsidRPr="0019432B">
        <w:rPr>
          <w:rStyle w:val="normaltextrun"/>
          <w:rFonts w:ascii="Arial" w:hAnsi="Arial" w:cs="Arial"/>
          <w:b/>
          <w:bCs/>
          <w:sz w:val="22"/>
          <w:szCs w:val="22"/>
          <w:lang w:val="es-CO"/>
        </w:rPr>
        <w:t xml:space="preserve">ii) </w:t>
      </w:r>
      <w:r w:rsidR="0048272B" w:rsidRPr="0019432B">
        <w:rPr>
          <w:rStyle w:val="normaltextrun"/>
          <w:rFonts w:ascii="Arial" w:hAnsi="Arial" w:cs="Arial"/>
          <w:sz w:val="22"/>
          <w:szCs w:val="22"/>
          <w:lang w:val="es-CO"/>
        </w:rPr>
        <w:t xml:space="preserve">Políticas de gestión de riesgos, </w:t>
      </w:r>
      <w:r w:rsidR="0048272B" w:rsidRPr="0019432B">
        <w:rPr>
          <w:rStyle w:val="normaltextrun"/>
          <w:rFonts w:ascii="Arial" w:hAnsi="Arial" w:cs="Arial"/>
          <w:b/>
          <w:bCs/>
          <w:sz w:val="22"/>
          <w:szCs w:val="22"/>
          <w:lang w:val="es-CO"/>
        </w:rPr>
        <w:t>iii)</w:t>
      </w:r>
      <w:r w:rsidR="0048272B" w:rsidRPr="0019432B">
        <w:rPr>
          <w:rStyle w:val="normaltextrun"/>
          <w:rFonts w:ascii="Arial" w:hAnsi="Arial" w:cs="Arial"/>
          <w:sz w:val="22"/>
          <w:szCs w:val="22"/>
          <w:lang w:val="es-CO"/>
        </w:rPr>
        <w:t xml:space="preserve"> Procesos y Procedimientos, </w:t>
      </w:r>
      <w:r w:rsidR="0048272B" w:rsidRPr="0019432B">
        <w:rPr>
          <w:rStyle w:val="normaltextrun"/>
          <w:rFonts w:ascii="Arial" w:hAnsi="Arial" w:cs="Arial"/>
          <w:b/>
          <w:bCs/>
          <w:sz w:val="22"/>
          <w:szCs w:val="22"/>
          <w:lang w:val="es-CO"/>
        </w:rPr>
        <w:t>iv)</w:t>
      </w:r>
      <w:r w:rsidR="0048272B" w:rsidRPr="0019432B">
        <w:rPr>
          <w:rStyle w:val="normaltextrun"/>
          <w:rFonts w:ascii="Arial" w:hAnsi="Arial" w:cs="Arial"/>
          <w:sz w:val="22"/>
          <w:szCs w:val="22"/>
          <w:lang w:val="es-CO"/>
        </w:rPr>
        <w:t xml:space="preserve"> Documentación, </w:t>
      </w:r>
      <w:r w:rsidR="0048272B" w:rsidRPr="0019432B">
        <w:rPr>
          <w:rStyle w:val="normaltextrun"/>
          <w:rFonts w:ascii="Arial" w:hAnsi="Arial" w:cs="Arial"/>
          <w:b/>
          <w:bCs/>
          <w:sz w:val="22"/>
          <w:szCs w:val="22"/>
          <w:lang w:val="es-CO"/>
        </w:rPr>
        <w:t xml:space="preserve">v) </w:t>
      </w:r>
      <w:r w:rsidR="0048272B" w:rsidRPr="0019432B">
        <w:rPr>
          <w:rStyle w:val="normaltextrun"/>
          <w:rFonts w:ascii="Arial" w:hAnsi="Arial" w:cs="Arial"/>
          <w:sz w:val="22"/>
          <w:szCs w:val="22"/>
          <w:lang w:val="es-CO"/>
        </w:rPr>
        <w:t xml:space="preserve">Estructura Organizacional, </w:t>
      </w:r>
      <w:r w:rsidR="0048272B" w:rsidRPr="0019432B">
        <w:rPr>
          <w:rStyle w:val="normaltextrun"/>
          <w:rFonts w:ascii="Arial" w:hAnsi="Arial" w:cs="Arial"/>
          <w:b/>
          <w:bCs/>
          <w:sz w:val="22"/>
          <w:szCs w:val="22"/>
          <w:lang w:val="es-CO"/>
        </w:rPr>
        <w:t xml:space="preserve">vi) </w:t>
      </w:r>
      <w:r w:rsidR="0048272B" w:rsidRPr="0019432B">
        <w:rPr>
          <w:rStyle w:val="normaltextrun"/>
          <w:rFonts w:ascii="Arial" w:hAnsi="Arial" w:cs="Arial"/>
          <w:sz w:val="22"/>
          <w:szCs w:val="22"/>
          <w:lang w:val="es-CO"/>
        </w:rPr>
        <w:t xml:space="preserve">Infraestructura Tecnológica y </w:t>
      </w:r>
      <w:r w:rsidR="0048272B" w:rsidRPr="0019432B">
        <w:rPr>
          <w:rStyle w:val="normaltextrun"/>
          <w:rFonts w:ascii="Arial" w:hAnsi="Arial" w:cs="Arial"/>
          <w:b/>
          <w:bCs/>
          <w:sz w:val="22"/>
          <w:szCs w:val="22"/>
          <w:lang w:val="es-CO"/>
        </w:rPr>
        <w:t xml:space="preserve">vii) </w:t>
      </w:r>
      <w:r w:rsidR="0048272B" w:rsidRPr="0019432B">
        <w:rPr>
          <w:rStyle w:val="normaltextrun"/>
          <w:rFonts w:ascii="Arial" w:hAnsi="Arial" w:cs="Arial"/>
          <w:sz w:val="22"/>
          <w:szCs w:val="22"/>
          <w:lang w:val="es-CO"/>
        </w:rPr>
        <w:t>Divulgación de la Información y Capacitaciones</w:t>
      </w:r>
      <w:r w:rsidR="005E2F47" w:rsidRPr="0019432B">
        <w:rPr>
          <w:rStyle w:val="normaltextrun"/>
          <w:rFonts w:ascii="Arial" w:hAnsi="Arial" w:cs="Arial"/>
          <w:sz w:val="22"/>
          <w:szCs w:val="22"/>
          <w:lang w:val="es-CO"/>
        </w:rPr>
        <w:t>.</w:t>
      </w:r>
      <w:r w:rsidR="0048272B" w:rsidRPr="0019432B">
        <w:rPr>
          <w:rStyle w:val="normaltextrun"/>
          <w:rFonts w:ascii="Arial" w:hAnsi="Arial" w:cs="Arial"/>
          <w:sz w:val="22"/>
          <w:szCs w:val="22"/>
          <w:lang w:val="es-CO"/>
        </w:rPr>
        <w:t xml:space="preserve"> </w:t>
      </w:r>
      <w:r w:rsidR="005E2F47" w:rsidRPr="0019432B">
        <w:rPr>
          <w:rFonts w:ascii="Arial" w:hAnsi="Arial" w:cs="Arial"/>
          <w:sz w:val="22"/>
          <w:szCs w:val="22"/>
          <w:lang w:val="es-ES"/>
        </w:rPr>
        <w:t>L</w:t>
      </w:r>
      <w:r w:rsidR="0048272B" w:rsidRPr="0019432B">
        <w:rPr>
          <w:rFonts w:ascii="Arial" w:hAnsi="Arial" w:cs="Arial"/>
          <w:sz w:val="22"/>
          <w:szCs w:val="22"/>
          <w:lang w:val="es-ES"/>
        </w:rPr>
        <w:t xml:space="preserve">as entidades vigiladas deben desarrollarlos de acuerdo </w:t>
      </w:r>
      <w:r w:rsidR="00E97DED" w:rsidRPr="0019432B">
        <w:rPr>
          <w:rFonts w:ascii="Arial" w:hAnsi="Arial" w:cs="Arial"/>
          <w:sz w:val="22"/>
          <w:szCs w:val="22"/>
          <w:lang w:val="es-ES"/>
        </w:rPr>
        <w:t>con</w:t>
      </w:r>
      <w:r w:rsidR="0048272B" w:rsidRPr="0019432B">
        <w:rPr>
          <w:rFonts w:ascii="Arial" w:hAnsi="Arial" w:cs="Arial"/>
          <w:sz w:val="22"/>
          <w:szCs w:val="22"/>
          <w:lang w:val="es-ES"/>
        </w:rPr>
        <w:t xml:space="preserve"> lo descrito en el numeral 1.2.2. siempre que resulte aplicable</w:t>
      </w:r>
      <w:r w:rsidR="000577FC" w:rsidRPr="0019432B">
        <w:rPr>
          <w:rFonts w:ascii="Arial" w:hAnsi="Arial" w:cs="Arial"/>
          <w:sz w:val="22"/>
          <w:szCs w:val="22"/>
          <w:lang w:val="es-ES"/>
        </w:rPr>
        <w:t>.</w:t>
      </w:r>
      <w:r w:rsidR="0048272B" w:rsidRPr="0019432B">
        <w:rPr>
          <w:rFonts w:ascii="Arial" w:hAnsi="Arial" w:cs="Arial"/>
          <w:sz w:val="22"/>
          <w:szCs w:val="22"/>
          <w:lang w:val="es-ES"/>
        </w:rPr>
        <w:t xml:space="preserve"> </w:t>
      </w:r>
      <w:r w:rsidR="000577FC" w:rsidRPr="0019432B">
        <w:rPr>
          <w:rFonts w:ascii="Arial" w:hAnsi="Arial" w:cs="Arial"/>
          <w:sz w:val="22"/>
          <w:szCs w:val="22"/>
          <w:lang w:val="es-ES"/>
        </w:rPr>
        <w:t>A</w:t>
      </w:r>
      <w:r w:rsidR="0048272B" w:rsidRPr="0019432B">
        <w:rPr>
          <w:rFonts w:ascii="Arial" w:hAnsi="Arial" w:cs="Arial"/>
          <w:sz w:val="22"/>
          <w:szCs w:val="22"/>
          <w:lang w:val="es-ES"/>
        </w:rPr>
        <w:t xml:space="preserve"> continuación</w:t>
      </w:r>
      <w:r w:rsidR="000577FC" w:rsidRPr="0019432B">
        <w:rPr>
          <w:rFonts w:ascii="Arial" w:hAnsi="Arial" w:cs="Arial"/>
          <w:sz w:val="22"/>
          <w:szCs w:val="22"/>
          <w:lang w:val="es-ES"/>
        </w:rPr>
        <w:t>,</w:t>
      </w:r>
      <w:r w:rsidR="0048272B" w:rsidRPr="0019432B">
        <w:rPr>
          <w:rFonts w:ascii="Arial" w:hAnsi="Arial" w:cs="Arial"/>
          <w:sz w:val="22"/>
          <w:szCs w:val="22"/>
          <w:lang w:val="es-ES"/>
        </w:rPr>
        <w:t xml:space="preserve"> se hacen algunas </w:t>
      </w:r>
      <w:r w:rsidR="00054C36" w:rsidRPr="0019432B">
        <w:rPr>
          <w:rFonts w:ascii="Arial" w:hAnsi="Arial" w:cs="Arial"/>
          <w:sz w:val="22"/>
          <w:szCs w:val="22"/>
          <w:lang w:val="es-ES"/>
        </w:rPr>
        <w:t>precisiones</w:t>
      </w:r>
      <w:r w:rsidR="0048272B" w:rsidRPr="0019432B">
        <w:rPr>
          <w:rFonts w:ascii="Arial" w:hAnsi="Arial" w:cs="Arial"/>
          <w:sz w:val="22"/>
          <w:szCs w:val="22"/>
          <w:lang w:val="es-ES"/>
        </w:rPr>
        <w:t xml:space="preserve"> para el ciclo general que debe contener el riesgo de </w:t>
      </w:r>
      <w:r w:rsidR="000E4C3A" w:rsidRPr="0019432B">
        <w:rPr>
          <w:rFonts w:ascii="Arial" w:hAnsi="Arial" w:cs="Arial"/>
          <w:sz w:val="22"/>
          <w:szCs w:val="22"/>
          <w:lang w:val="es-ES"/>
        </w:rPr>
        <w:t>LA/FT/FPADM</w:t>
      </w:r>
      <w:r w:rsidR="00054C36" w:rsidRPr="0019432B">
        <w:rPr>
          <w:rFonts w:ascii="Arial" w:hAnsi="Arial" w:cs="Arial"/>
          <w:sz w:val="22"/>
          <w:szCs w:val="22"/>
          <w:lang w:val="es-ES"/>
        </w:rPr>
        <w:t>,</w:t>
      </w:r>
      <w:r w:rsidR="00EB4733" w:rsidRPr="0019432B">
        <w:rPr>
          <w:rFonts w:ascii="Arial" w:hAnsi="Arial" w:cs="Arial"/>
          <w:sz w:val="22"/>
          <w:szCs w:val="22"/>
          <w:lang w:val="es-ES"/>
        </w:rPr>
        <w:t xml:space="preserve"> y sus </w:t>
      </w:r>
      <w:r w:rsidR="0048272B" w:rsidRPr="0019432B">
        <w:rPr>
          <w:rFonts w:ascii="Arial" w:hAnsi="Arial" w:cs="Arial"/>
          <w:sz w:val="22"/>
          <w:szCs w:val="22"/>
          <w:lang w:val="es-ES"/>
        </w:rPr>
        <w:t>procesos y procedimientos: </w:t>
      </w:r>
    </w:p>
    <w:p w14:paraId="510029A6" w14:textId="0E4AA870" w:rsidR="004356BE" w:rsidRDefault="004356BE" w:rsidP="0048272B">
      <w:pPr>
        <w:pStyle w:val="paragraph"/>
        <w:spacing w:before="0" w:beforeAutospacing="0" w:after="0" w:afterAutospacing="0"/>
        <w:jc w:val="both"/>
        <w:textAlignment w:val="baseline"/>
        <w:rPr>
          <w:rFonts w:ascii="Arial" w:hAnsi="Arial" w:cs="Arial"/>
          <w:sz w:val="22"/>
          <w:szCs w:val="22"/>
          <w:lang w:val="es-ES"/>
        </w:rPr>
      </w:pPr>
    </w:p>
    <w:p w14:paraId="612C9013" w14:textId="77777777" w:rsidR="004356BE" w:rsidRPr="0019432B" w:rsidRDefault="004356BE" w:rsidP="0048272B">
      <w:pPr>
        <w:pStyle w:val="paragraph"/>
        <w:spacing w:before="0" w:beforeAutospacing="0" w:after="0" w:afterAutospacing="0"/>
        <w:jc w:val="both"/>
        <w:textAlignment w:val="baseline"/>
        <w:rPr>
          <w:rFonts w:ascii="Arial" w:hAnsi="Arial" w:cs="Arial"/>
          <w:sz w:val="22"/>
          <w:szCs w:val="22"/>
          <w:lang w:val="es-ES"/>
        </w:rPr>
      </w:pPr>
    </w:p>
    <w:p w14:paraId="618FC349" w14:textId="77777777" w:rsidR="00EF2D2E" w:rsidRPr="0019432B" w:rsidRDefault="00EF2D2E" w:rsidP="00EF2D2E">
      <w:pPr>
        <w:pStyle w:val="Prrafodelista"/>
        <w:spacing w:after="0" w:line="240" w:lineRule="auto"/>
        <w:ind w:left="0"/>
        <w:textAlignment w:val="baseline"/>
        <w:rPr>
          <w:rFonts w:ascii="Arial" w:eastAsia="Times New Roman" w:hAnsi="Arial" w:cs="Arial"/>
          <w:lang w:val="es-ES"/>
        </w:rPr>
      </w:pPr>
      <w:r w:rsidRPr="0019432B">
        <w:rPr>
          <w:rFonts w:ascii="Arial" w:eastAsia="Times New Roman" w:hAnsi="Arial" w:cs="Arial"/>
          <w:lang w:val="es-ES"/>
        </w:rPr>
        <w:t> </w:t>
      </w:r>
    </w:p>
    <w:p w14:paraId="38A86905" w14:textId="36F9C734" w:rsidR="00EF2D2E" w:rsidRPr="0019432B" w:rsidRDefault="00EF2D2E" w:rsidP="000058B0">
      <w:pPr>
        <w:pStyle w:val="Ttulo2"/>
        <w:numPr>
          <w:ilvl w:val="4"/>
          <w:numId w:val="5"/>
        </w:numPr>
        <w:spacing w:before="0" w:line="276" w:lineRule="auto"/>
        <w:jc w:val="both"/>
        <w:rPr>
          <w:rFonts w:ascii="Arial" w:hAnsi="Arial" w:cs="Arial"/>
          <w:b/>
          <w:color w:val="auto"/>
          <w:sz w:val="22"/>
          <w:szCs w:val="22"/>
        </w:rPr>
      </w:pPr>
      <w:r w:rsidRPr="0019432B">
        <w:rPr>
          <w:rFonts w:ascii="Arial" w:hAnsi="Arial" w:cs="Arial"/>
          <w:b/>
          <w:color w:val="auto"/>
          <w:sz w:val="22"/>
          <w:szCs w:val="22"/>
        </w:rPr>
        <w:lastRenderedPageBreak/>
        <w:t>CICLO GENERAL DE GESTIÓN DE</w:t>
      </w:r>
      <w:r w:rsidR="00230F9A" w:rsidRPr="0019432B">
        <w:rPr>
          <w:rFonts w:ascii="Arial" w:hAnsi="Arial" w:cs="Arial"/>
          <w:b/>
          <w:color w:val="auto"/>
          <w:sz w:val="22"/>
          <w:szCs w:val="22"/>
        </w:rPr>
        <w:t>L</w:t>
      </w:r>
      <w:r w:rsidRPr="0019432B">
        <w:rPr>
          <w:rFonts w:ascii="Arial" w:hAnsi="Arial" w:cs="Arial"/>
          <w:b/>
          <w:color w:val="auto"/>
          <w:sz w:val="22"/>
          <w:szCs w:val="22"/>
        </w:rPr>
        <w:t xml:space="preserve"> </w:t>
      </w:r>
      <w:r w:rsidR="00230F9A" w:rsidRPr="0019432B">
        <w:rPr>
          <w:rFonts w:ascii="Arial" w:hAnsi="Arial" w:cs="Arial"/>
          <w:b/>
          <w:color w:val="auto"/>
          <w:sz w:val="22"/>
          <w:szCs w:val="22"/>
        </w:rPr>
        <w:t>RIESGO DE LA/FT/FPADM</w:t>
      </w:r>
    </w:p>
    <w:p w14:paraId="275BD701" w14:textId="77777777" w:rsidR="00D72D30" w:rsidRPr="0019432B" w:rsidRDefault="00D72D30" w:rsidP="007A6183">
      <w:pPr>
        <w:spacing w:after="0"/>
        <w:rPr>
          <w:rFonts w:ascii="Arial" w:hAnsi="Arial" w:cs="Arial"/>
        </w:rPr>
      </w:pPr>
    </w:p>
    <w:p w14:paraId="531F9746" w14:textId="010CE95B" w:rsidR="008C3310" w:rsidRPr="0019432B" w:rsidRDefault="00EF2D2E" w:rsidP="000058B0">
      <w:pPr>
        <w:pStyle w:val="Ttulo3"/>
        <w:numPr>
          <w:ilvl w:val="5"/>
          <w:numId w:val="5"/>
        </w:numPr>
        <w:jc w:val="both"/>
        <w:rPr>
          <w:rFonts w:ascii="Arial" w:hAnsi="Arial" w:cs="Arial"/>
          <w:b/>
          <w:color w:val="auto"/>
          <w:sz w:val="22"/>
          <w:szCs w:val="22"/>
        </w:rPr>
      </w:pPr>
      <w:r w:rsidRPr="0019432B">
        <w:rPr>
          <w:rFonts w:ascii="Arial" w:hAnsi="Arial" w:cs="Arial"/>
          <w:b/>
          <w:color w:val="auto"/>
          <w:sz w:val="22"/>
          <w:szCs w:val="22"/>
        </w:rPr>
        <w:t>Identificación</w:t>
      </w:r>
      <w:r w:rsidR="002F3F0E" w:rsidRPr="0019432B">
        <w:rPr>
          <w:rFonts w:ascii="Arial" w:hAnsi="Arial" w:cs="Arial"/>
          <w:b/>
          <w:color w:val="auto"/>
          <w:sz w:val="22"/>
          <w:szCs w:val="22"/>
        </w:rPr>
        <w:t xml:space="preserve"> de los riesgos de </w:t>
      </w:r>
      <w:r w:rsidR="008C3310" w:rsidRPr="0019432B">
        <w:rPr>
          <w:rFonts w:ascii="Arial" w:hAnsi="Arial" w:cs="Arial"/>
          <w:b/>
          <w:color w:val="auto"/>
          <w:sz w:val="22"/>
          <w:szCs w:val="22"/>
        </w:rPr>
        <w:t>LA/FT/FPADM</w:t>
      </w:r>
    </w:p>
    <w:p w14:paraId="7DFB48AB" w14:textId="77777777" w:rsidR="008C3310" w:rsidRPr="0019432B" w:rsidRDefault="008C3310" w:rsidP="000058B0">
      <w:pPr>
        <w:spacing w:after="0"/>
        <w:jc w:val="both"/>
        <w:rPr>
          <w:rFonts w:ascii="Arial" w:hAnsi="Arial" w:cs="Arial"/>
        </w:rPr>
      </w:pPr>
    </w:p>
    <w:p w14:paraId="4BEFF07B" w14:textId="6C34CF78" w:rsidR="00950808" w:rsidRPr="0019432B" w:rsidRDefault="00666616" w:rsidP="000058B0">
      <w:pPr>
        <w:jc w:val="both"/>
        <w:rPr>
          <w:rFonts w:ascii="Arial" w:hAnsi="Arial" w:cs="Arial"/>
          <w:lang w:val="es-ES"/>
        </w:rPr>
      </w:pPr>
      <w:r w:rsidRPr="0019432B">
        <w:rPr>
          <w:rFonts w:ascii="Arial" w:hAnsi="Arial" w:cs="Arial"/>
          <w:lang w:val="es-ES"/>
        </w:rPr>
        <w:t xml:space="preserve">El </w:t>
      </w:r>
      <w:r w:rsidR="0000724A" w:rsidRPr="0019432B">
        <w:rPr>
          <w:rFonts w:ascii="Arial" w:hAnsi="Arial" w:cs="Arial"/>
          <w:lang w:val="es-ES"/>
        </w:rPr>
        <w:t>subsistema de administración de LA/FT/FPADM</w:t>
      </w:r>
      <w:r w:rsidRPr="0019432B">
        <w:rPr>
          <w:rFonts w:ascii="Arial" w:hAnsi="Arial" w:cs="Arial"/>
          <w:lang w:val="es-ES"/>
        </w:rPr>
        <w:t xml:space="preserve"> debe permitir a los </w:t>
      </w:r>
      <w:r w:rsidR="00B34EF3" w:rsidRPr="0019432B">
        <w:rPr>
          <w:rFonts w:ascii="Arial" w:hAnsi="Arial" w:cs="Arial"/>
          <w:lang w:val="es-ES"/>
        </w:rPr>
        <w:t xml:space="preserve">actores </w:t>
      </w:r>
      <w:r w:rsidRPr="0019432B">
        <w:rPr>
          <w:rFonts w:ascii="Arial" w:hAnsi="Arial" w:cs="Arial"/>
          <w:lang w:val="es-ES"/>
        </w:rPr>
        <w:t xml:space="preserve">del SGSSS reconocer, explorar exhaustivamente y documentar los riesgos inherentes de LA/FT/FPADM en el desarrollo de </w:t>
      </w:r>
      <w:r w:rsidR="00AE7F23" w:rsidRPr="0019432B">
        <w:rPr>
          <w:rFonts w:ascii="Arial" w:hAnsi="Arial" w:cs="Arial"/>
          <w:lang w:val="es-ES"/>
        </w:rPr>
        <w:t>las operaciones, negocios o contratos que realiza la entidad.</w:t>
      </w:r>
      <w:r w:rsidR="00A16AED" w:rsidRPr="0019432B">
        <w:rPr>
          <w:rFonts w:ascii="Arial" w:hAnsi="Arial" w:cs="Arial"/>
        </w:rPr>
        <w:t xml:space="preserve"> </w:t>
      </w:r>
    </w:p>
    <w:p w14:paraId="09054F9D" w14:textId="49988DF0" w:rsidR="00C05BD2" w:rsidRPr="0019432B" w:rsidRDefault="0037426A" w:rsidP="008C3310">
      <w:pPr>
        <w:spacing w:after="0" w:line="240" w:lineRule="auto"/>
        <w:jc w:val="both"/>
        <w:rPr>
          <w:rFonts w:ascii="Arial" w:hAnsi="Arial" w:cs="Arial"/>
          <w:lang w:val="es-ES"/>
        </w:rPr>
      </w:pPr>
      <w:r w:rsidRPr="0019432B">
        <w:rPr>
          <w:rFonts w:ascii="Arial" w:hAnsi="Arial" w:cs="Arial"/>
          <w:lang w:val="es-ES"/>
        </w:rPr>
        <w:t>D</w:t>
      </w:r>
      <w:r w:rsidR="00666616" w:rsidRPr="0019432B">
        <w:rPr>
          <w:rFonts w:ascii="Arial" w:hAnsi="Arial" w:cs="Arial"/>
          <w:lang w:val="es-ES"/>
        </w:rPr>
        <w:t>ebe identificarse el riesgo derivado de un nuevo producto</w:t>
      </w:r>
      <w:r w:rsidR="005D2024" w:rsidRPr="0019432B">
        <w:rPr>
          <w:rFonts w:ascii="Arial" w:hAnsi="Arial" w:cs="Arial"/>
          <w:lang w:val="es-ES"/>
        </w:rPr>
        <w:t>, nuevos mercados o bienes o servicios</w:t>
      </w:r>
      <w:r w:rsidR="00666616" w:rsidRPr="0019432B">
        <w:rPr>
          <w:rFonts w:ascii="Arial" w:hAnsi="Arial" w:cs="Arial"/>
          <w:lang w:val="es-ES"/>
        </w:rPr>
        <w:t xml:space="preserve"> o por la modificación de los existentes, así como situaciones que generen algún grado de incertidumbre por su magnitud o expectativas en el mercado o que supongan la intervención de terceros inversionistas, variación de coberturas, contratos o cualquier otra operación de </w:t>
      </w:r>
      <w:r w:rsidR="00D9309B" w:rsidRPr="0019432B">
        <w:rPr>
          <w:rFonts w:ascii="Arial" w:hAnsi="Arial" w:cs="Arial"/>
          <w:lang w:val="es-ES"/>
        </w:rPr>
        <w:t>las entidades vigiladas</w:t>
      </w:r>
      <w:r w:rsidR="00666616" w:rsidRPr="0019432B">
        <w:rPr>
          <w:rFonts w:ascii="Arial" w:hAnsi="Arial" w:cs="Arial"/>
          <w:lang w:val="es-ES"/>
        </w:rPr>
        <w:t>.</w:t>
      </w:r>
      <w:r w:rsidR="00955F9D" w:rsidRPr="0019432B">
        <w:rPr>
          <w:rFonts w:ascii="Arial" w:hAnsi="Arial" w:cs="Arial"/>
          <w:lang w:val="es-ES"/>
        </w:rPr>
        <w:t xml:space="preserve"> </w:t>
      </w:r>
    </w:p>
    <w:p w14:paraId="3FCCAEE7" w14:textId="77777777" w:rsidR="004D4643" w:rsidRPr="0019432B" w:rsidRDefault="004D4643" w:rsidP="00666616">
      <w:pPr>
        <w:spacing w:after="0" w:line="240" w:lineRule="auto"/>
        <w:jc w:val="both"/>
        <w:rPr>
          <w:rFonts w:ascii="Arial" w:hAnsi="Arial" w:cs="Arial"/>
          <w:lang w:val="es-ES"/>
        </w:rPr>
      </w:pPr>
    </w:p>
    <w:p w14:paraId="59C3930D" w14:textId="107410ED" w:rsidR="004D4643" w:rsidRPr="0019432B" w:rsidRDefault="004D4643" w:rsidP="00666616">
      <w:pPr>
        <w:spacing w:after="0" w:line="240" w:lineRule="auto"/>
        <w:jc w:val="both"/>
        <w:rPr>
          <w:rFonts w:ascii="Arial" w:hAnsi="Arial" w:cs="Arial"/>
          <w:lang w:val="es-ES"/>
        </w:rPr>
      </w:pPr>
      <w:r w:rsidRPr="0019432B">
        <w:rPr>
          <w:rFonts w:ascii="Arial" w:hAnsi="Arial" w:cs="Arial"/>
          <w:lang w:val="es-ES"/>
        </w:rPr>
        <w:t xml:space="preserve">Esta identificación implica evaluar los cambios y la evolución de los controles y de los perfiles de riesgo inherente y residual, en situaciones tales como operaciones con clientes y/o contrapartes, usuarios, productos, canales de distribución y jurisdicción territorial. </w:t>
      </w:r>
    </w:p>
    <w:p w14:paraId="61B67872" w14:textId="77777777" w:rsidR="00C05BD2" w:rsidRPr="0019432B" w:rsidRDefault="00C05BD2" w:rsidP="00666616">
      <w:pPr>
        <w:spacing w:after="0" w:line="240" w:lineRule="auto"/>
        <w:jc w:val="both"/>
        <w:rPr>
          <w:rFonts w:ascii="Arial" w:hAnsi="Arial" w:cs="Arial"/>
          <w:lang w:val="es-ES"/>
        </w:rPr>
      </w:pPr>
    </w:p>
    <w:p w14:paraId="3E428455" w14:textId="546AD0EA" w:rsidR="00666616" w:rsidRPr="0019432B" w:rsidRDefault="00C05BD2" w:rsidP="00666616">
      <w:pPr>
        <w:spacing w:after="0" w:line="240" w:lineRule="auto"/>
        <w:jc w:val="both"/>
        <w:rPr>
          <w:rFonts w:ascii="Arial" w:hAnsi="Arial" w:cs="Arial"/>
          <w:lang w:val="es-ES"/>
        </w:rPr>
      </w:pPr>
      <w:r w:rsidRPr="0019432B">
        <w:rPr>
          <w:rFonts w:ascii="Arial" w:hAnsi="Arial" w:cs="Arial"/>
          <w:lang w:val="es-ES"/>
        </w:rPr>
        <w:t>L</w:t>
      </w:r>
      <w:r w:rsidR="001A6811" w:rsidRPr="0019432B">
        <w:rPr>
          <w:rFonts w:ascii="Arial" w:hAnsi="Arial" w:cs="Arial"/>
          <w:lang w:val="es-ES"/>
        </w:rPr>
        <w:t xml:space="preserve">as entidades </w:t>
      </w:r>
      <w:r w:rsidR="00666616" w:rsidRPr="0019432B">
        <w:rPr>
          <w:rFonts w:ascii="Arial" w:hAnsi="Arial" w:cs="Arial"/>
          <w:lang w:val="es-ES"/>
        </w:rPr>
        <w:t>deben como mínimo establecer metodologías para la segmentación de los factores de riesgo</w:t>
      </w:r>
      <w:r w:rsidR="0007363B" w:rsidRPr="0019432B">
        <w:rPr>
          <w:rFonts w:ascii="Arial" w:hAnsi="Arial" w:cs="Arial"/>
          <w:lang w:val="es-ES"/>
        </w:rPr>
        <w:t>, y la elaboración de la matriz de riesgo</w:t>
      </w:r>
      <w:r w:rsidR="001B1CF5" w:rsidRPr="0019432B">
        <w:rPr>
          <w:rFonts w:ascii="Arial" w:hAnsi="Arial" w:cs="Arial"/>
          <w:lang w:val="es-ES"/>
        </w:rPr>
        <w:t xml:space="preserve">, </w:t>
      </w:r>
      <w:r w:rsidR="006F5702" w:rsidRPr="0019432B">
        <w:rPr>
          <w:rFonts w:ascii="Arial" w:hAnsi="Arial" w:cs="Arial"/>
          <w:lang w:val="es-ES"/>
        </w:rPr>
        <w:t xml:space="preserve">la cual debe incluir </w:t>
      </w:r>
      <w:r w:rsidR="001B1CF5" w:rsidRPr="0019432B">
        <w:rPr>
          <w:rFonts w:ascii="Arial" w:hAnsi="Arial" w:cs="Arial"/>
          <w:lang w:val="es-ES"/>
        </w:rPr>
        <w:t>un ejercicio de revisión, evaluación y análisis de</w:t>
      </w:r>
      <w:r w:rsidR="006F5702" w:rsidRPr="0019432B">
        <w:rPr>
          <w:rFonts w:ascii="Arial" w:hAnsi="Arial" w:cs="Arial"/>
          <w:lang w:val="es-ES"/>
        </w:rPr>
        <w:t>l</w:t>
      </w:r>
      <w:r w:rsidR="001B1CF5" w:rsidRPr="0019432B">
        <w:rPr>
          <w:rFonts w:ascii="Arial" w:hAnsi="Arial" w:cs="Arial"/>
          <w:lang w:val="es-ES"/>
        </w:rPr>
        <w:t xml:space="preserve"> contexto interno y externo de la entidad.</w:t>
      </w:r>
      <w:r w:rsidR="00884492" w:rsidRPr="0019432B">
        <w:rPr>
          <w:rFonts w:ascii="Arial" w:hAnsi="Arial" w:cs="Arial"/>
          <w:lang w:val="es-ES"/>
        </w:rPr>
        <w:t xml:space="preserve"> </w:t>
      </w:r>
      <w:r w:rsidR="00666616" w:rsidRPr="0019432B">
        <w:rPr>
          <w:rFonts w:ascii="Arial" w:hAnsi="Arial" w:cs="Arial"/>
          <w:lang w:val="es-ES"/>
        </w:rPr>
        <w:t xml:space="preserve">Al aplicar estas metodologías, </w:t>
      </w:r>
      <w:r w:rsidR="0032429A" w:rsidRPr="0019432B">
        <w:rPr>
          <w:rFonts w:ascii="Arial" w:hAnsi="Arial" w:cs="Arial"/>
          <w:lang w:val="es-ES"/>
        </w:rPr>
        <w:t xml:space="preserve">las entidades vigiladas </w:t>
      </w:r>
      <w:r w:rsidR="00666616" w:rsidRPr="0019432B">
        <w:rPr>
          <w:rFonts w:ascii="Arial" w:hAnsi="Arial" w:cs="Arial"/>
          <w:lang w:val="es-ES"/>
        </w:rPr>
        <w:t>deben estar en capacidad de identificar los factores de riesgo,</w:t>
      </w:r>
      <w:r w:rsidR="00143634" w:rsidRPr="0019432B">
        <w:rPr>
          <w:rFonts w:ascii="Arial" w:hAnsi="Arial" w:cs="Arial"/>
          <w:lang w:val="es-ES"/>
        </w:rPr>
        <w:t xml:space="preserve"> señales de alerta,</w:t>
      </w:r>
      <w:r w:rsidR="00666616" w:rsidRPr="0019432B">
        <w:rPr>
          <w:rFonts w:ascii="Arial" w:hAnsi="Arial" w:cs="Arial"/>
          <w:lang w:val="es-ES"/>
        </w:rPr>
        <w:t xml:space="preserve"> los efectos potenciales y los riesgos asociados. Las entidades podrán seleccionar las metodologías y técnicas que consideren más adecuadas, dentro de las que se encuentran encuestas, entrevistas estructuradas con expertos, talleres,</w:t>
      </w:r>
      <w:r w:rsidR="00284A8C" w:rsidRPr="0019432B">
        <w:rPr>
          <w:rFonts w:ascii="Arial" w:hAnsi="Arial" w:cs="Arial"/>
          <w:lang w:val="es-ES"/>
        </w:rPr>
        <w:t xml:space="preserve"> lluvia de ideas</w:t>
      </w:r>
      <w:r w:rsidR="00C30E28" w:rsidRPr="0019432B">
        <w:rPr>
          <w:rFonts w:ascii="Arial" w:hAnsi="Arial" w:cs="Arial"/>
          <w:lang w:val="es-ES"/>
        </w:rPr>
        <w:t>,</w:t>
      </w:r>
      <w:r w:rsidR="0018413C" w:rsidRPr="0019432B">
        <w:rPr>
          <w:rFonts w:ascii="Arial" w:hAnsi="Arial" w:cs="Arial"/>
          <w:lang w:val="es-ES"/>
        </w:rPr>
        <w:t xml:space="preserve"> </w:t>
      </w:r>
      <w:r w:rsidR="008E6C50" w:rsidRPr="0019432B">
        <w:rPr>
          <w:rFonts w:ascii="Arial" w:hAnsi="Arial" w:cs="Arial"/>
          <w:lang w:val="es-ES"/>
        </w:rPr>
        <w:t xml:space="preserve">la revisión </w:t>
      </w:r>
      <w:r w:rsidR="0018413C" w:rsidRPr="0019432B">
        <w:rPr>
          <w:rFonts w:ascii="Arial" w:hAnsi="Arial" w:cs="Arial"/>
          <w:lang w:val="es-ES"/>
        </w:rPr>
        <w:t>a los procesos establecidos, consultando la experiencia y opiniones de los asociados, administradores y empleado</w:t>
      </w:r>
      <w:r w:rsidR="00132454" w:rsidRPr="0019432B">
        <w:rPr>
          <w:rFonts w:ascii="Arial" w:hAnsi="Arial" w:cs="Arial"/>
          <w:lang w:val="es-ES"/>
        </w:rPr>
        <w:t xml:space="preserve">s, </w:t>
      </w:r>
      <w:r w:rsidR="00666616" w:rsidRPr="0019432B">
        <w:rPr>
          <w:rFonts w:ascii="Arial" w:hAnsi="Arial" w:cs="Arial"/>
          <w:lang w:val="es-ES"/>
        </w:rPr>
        <w:t>técnicas de escenarios, entre otras.</w:t>
      </w:r>
    </w:p>
    <w:p w14:paraId="56319A5C" w14:textId="77777777" w:rsidR="00666616" w:rsidRPr="0019432B" w:rsidRDefault="00666616" w:rsidP="00666616">
      <w:pPr>
        <w:spacing w:after="0" w:line="240" w:lineRule="auto"/>
        <w:jc w:val="both"/>
        <w:rPr>
          <w:rFonts w:ascii="Arial" w:hAnsi="Arial" w:cs="Arial"/>
          <w:lang w:val="es-ES"/>
        </w:rPr>
      </w:pPr>
    </w:p>
    <w:p w14:paraId="2EA146E5" w14:textId="745E06B5" w:rsidR="00C36876" w:rsidRPr="0019432B" w:rsidRDefault="00AE7F23" w:rsidP="00B051E5">
      <w:pPr>
        <w:spacing w:after="0" w:line="240" w:lineRule="auto"/>
        <w:jc w:val="both"/>
        <w:rPr>
          <w:rFonts w:ascii="Arial" w:hAnsi="Arial" w:cs="Arial"/>
          <w:lang w:val="es-ES"/>
        </w:rPr>
      </w:pPr>
      <w:r w:rsidRPr="0019432B">
        <w:rPr>
          <w:rFonts w:ascii="Arial" w:hAnsi="Arial" w:cs="Arial"/>
          <w:lang w:val="es-ES"/>
        </w:rPr>
        <w:t>E</w:t>
      </w:r>
      <w:r w:rsidR="00C36876" w:rsidRPr="0019432B">
        <w:rPr>
          <w:rFonts w:ascii="Arial" w:hAnsi="Arial" w:cs="Arial"/>
          <w:lang w:val="es-ES"/>
        </w:rPr>
        <w:t xml:space="preserve">l Oficial de Cumplimiento debe elaborar </w:t>
      </w:r>
      <w:r w:rsidR="00311204" w:rsidRPr="0019432B">
        <w:rPr>
          <w:rFonts w:ascii="Arial" w:hAnsi="Arial" w:cs="Arial"/>
          <w:lang w:val="es-ES"/>
        </w:rPr>
        <w:t xml:space="preserve">y documentar la </w:t>
      </w:r>
      <w:r w:rsidR="00C36876" w:rsidRPr="0019432B">
        <w:rPr>
          <w:rFonts w:ascii="Arial" w:hAnsi="Arial" w:cs="Arial"/>
          <w:lang w:val="es-ES"/>
        </w:rPr>
        <w:t xml:space="preserve">relación </w:t>
      </w:r>
      <w:r w:rsidR="00E70D32" w:rsidRPr="0019432B">
        <w:rPr>
          <w:rFonts w:ascii="Arial" w:hAnsi="Arial" w:cs="Arial"/>
          <w:lang w:val="es-ES"/>
        </w:rPr>
        <w:t>de los factores de riesgo</w:t>
      </w:r>
      <w:r w:rsidR="00311204" w:rsidRPr="0019432B">
        <w:rPr>
          <w:rFonts w:ascii="Arial" w:hAnsi="Arial" w:cs="Arial"/>
          <w:lang w:val="es-ES"/>
        </w:rPr>
        <w:t xml:space="preserve">, </w:t>
      </w:r>
      <w:r w:rsidR="00C36876" w:rsidRPr="0019432B">
        <w:rPr>
          <w:rFonts w:ascii="Arial" w:hAnsi="Arial" w:cs="Arial"/>
          <w:lang w:val="es-ES"/>
        </w:rPr>
        <w:t xml:space="preserve">con el fin de implementar los controles necesarios y facilitar su seguimiento. </w:t>
      </w:r>
    </w:p>
    <w:p w14:paraId="0BA1A017" w14:textId="77777777" w:rsidR="00926B74" w:rsidRPr="0019432B" w:rsidRDefault="00926B74" w:rsidP="00B051E5">
      <w:pPr>
        <w:spacing w:after="0" w:line="240" w:lineRule="auto"/>
        <w:jc w:val="both"/>
        <w:rPr>
          <w:rFonts w:ascii="Arial" w:hAnsi="Arial" w:cs="Arial"/>
          <w:lang w:val="es-ES"/>
        </w:rPr>
      </w:pPr>
    </w:p>
    <w:p w14:paraId="7CE2C872" w14:textId="07D1C3E8" w:rsidR="00D507AF" w:rsidRPr="0019432B" w:rsidRDefault="00A45D79" w:rsidP="000058B0">
      <w:pPr>
        <w:spacing w:after="0"/>
        <w:jc w:val="both"/>
        <w:rPr>
          <w:rFonts w:ascii="Arial" w:hAnsi="Arial" w:cs="Arial"/>
        </w:rPr>
      </w:pPr>
      <w:r w:rsidRPr="0019432B">
        <w:rPr>
          <w:rFonts w:ascii="Arial" w:hAnsi="Arial" w:cs="Arial"/>
          <w:lang w:val="es-ES"/>
        </w:rPr>
        <w:t>Asimismo</w:t>
      </w:r>
      <w:r w:rsidR="001B43DC" w:rsidRPr="0019432B">
        <w:rPr>
          <w:rFonts w:ascii="Arial" w:hAnsi="Arial" w:cs="Arial"/>
          <w:lang w:val="es-ES"/>
        </w:rPr>
        <w:t xml:space="preserve">, </w:t>
      </w:r>
      <w:r w:rsidR="001B43DC" w:rsidRPr="0019432B">
        <w:rPr>
          <w:rFonts w:ascii="Arial" w:hAnsi="Arial" w:cs="Arial"/>
        </w:rPr>
        <w:t>p</w:t>
      </w:r>
      <w:r w:rsidR="00D507AF" w:rsidRPr="0019432B">
        <w:rPr>
          <w:rFonts w:ascii="Arial" w:hAnsi="Arial" w:cs="Arial"/>
        </w:rPr>
        <w:t xml:space="preserve">ara verificar los procesos de debida diligencia, </w:t>
      </w:r>
      <w:r w:rsidR="006D0CC2" w:rsidRPr="0019432B">
        <w:rPr>
          <w:rFonts w:ascii="Arial" w:hAnsi="Arial" w:cs="Arial"/>
        </w:rPr>
        <w:t>la entidad debe tener</w:t>
      </w:r>
      <w:r w:rsidR="00D507AF" w:rsidRPr="0019432B">
        <w:rPr>
          <w:rFonts w:ascii="Arial" w:hAnsi="Arial" w:cs="Arial"/>
        </w:rPr>
        <w:t xml:space="preserve"> en cuenta como mínimo los siguientes procesos:</w:t>
      </w:r>
    </w:p>
    <w:p w14:paraId="1DBBFB05" w14:textId="4F99ABF5" w:rsidR="00294099" w:rsidRPr="0019432B" w:rsidRDefault="00294099" w:rsidP="00D507AF">
      <w:pPr>
        <w:pStyle w:val="Prrafodelista"/>
        <w:spacing w:after="0" w:line="240" w:lineRule="auto"/>
        <w:ind w:left="0"/>
        <w:jc w:val="both"/>
        <w:rPr>
          <w:rFonts w:ascii="Arial" w:hAnsi="Arial" w:cs="Arial"/>
        </w:rPr>
      </w:pPr>
    </w:p>
    <w:p w14:paraId="60B6B4A8" w14:textId="77777777" w:rsidR="00294099" w:rsidRPr="0019432B" w:rsidRDefault="00294099" w:rsidP="002D0FAE">
      <w:pPr>
        <w:pStyle w:val="Prrafodelista"/>
        <w:numPr>
          <w:ilvl w:val="6"/>
          <w:numId w:val="5"/>
        </w:numPr>
        <w:spacing w:after="0" w:line="276" w:lineRule="auto"/>
        <w:ind w:left="0" w:hanging="22"/>
        <w:jc w:val="both"/>
        <w:rPr>
          <w:rFonts w:ascii="Arial" w:hAnsi="Arial" w:cs="Arial"/>
          <w:lang w:val="es-ES"/>
        </w:rPr>
      </w:pPr>
      <w:r w:rsidRPr="0019432B">
        <w:rPr>
          <w:rFonts w:ascii="Arial" w:hAnsi="Arial" w:cs="Arial"/>
          <w:b/>
          <w:u w:val="single"/>
          <w:lang w:val="es-ES"/>
        </w:rPr>
        <w:t>Conocimiento de los clientes y usuarios:</w:t>
      </w:r>
      <w:r w:rsidRPr="0019432B">
        <w:rPr>
          <w:rFonts w:ascii="Arial" w:hAnsi="Arial" w:cs="Arial"/>
          <w:b/>
          <w:lang w:val="es-ES"/>
        </w:rPr>
        <w:t xml:space="preserve"> </w:t>
      </w:r>
      <w:r w:rsidRPr="0019432B">
        <w:rPr>
          <w:rFonts w:ascii="Arial" w:hAnsi="Arial" w:cs="Arial"/>
          <w:lang w:val="es-ES"/>
        </w:rPr>
        <w:t>La debida diligencia en el conocimiento de los clientes y/o contrapartes y usuarios será implementada según las características particulares del negocio y de la comercialización de los servicios que presta.</w:t>
      </w:r>
    </w:p>
    <w:p w14:paraId="54E963EF" w14:textId="77777777" w:rsidR="001E15E5" w:rsidRPr="0019432B" w:rsidRDefault="001E15E5" w:rsidP="00607232">
      <w:pPr>
        <w:spacing w:after="0"/>
        <w:jc w:val="both"/>
        <w:rPr>
          <w:rFonts w:ascii="Arial" w:hAnsi="Arial" w:cs="Arial"/>
          <w:lang w:val="es-ES"/>
        </w:rPr>
      </w:pPr>
    </w:p>
    <w:p w14:paraId="3AFA8188" w14:textId="710E83F6" w:rsidR="00294099" w:rsidRPr="0019432B" w:rsidRDefault="00294099" w:rsidP="002D0FAE">
      <w:pPr>
        <w:spacing w:after="0"/>
        <w:jc w:val="both"/>
        <w:rPr>
          <w:rFonts w:ascii="Arial" w:hAnsi="Arial" w:cs="Arial"/>
          <w:lang w:val="es-ES"/>
        </w:rPr>
      </w:pPr>
      <w:r w:rsidRPr="0019432B">
        <w:rPr>
          <w:rFonts w:ascii="Arial" w:hAnsi="Arial" w:cs="Arial"/>
          <w:lang w:val="es-ES"/>
        </w:rPr>
        <w:t>Debido a la obligatoriedad del aseguramiento y la prestación de servicios de salud por parte de las EPS y prestadores, no se consideran como clientes y/o contrapartes los usuarios (afiliados) de las EPS, ni los pacientes de las IPS cuyos servicios sean cancelados efectivamente por algún tipo de seguro</w:t>
      </w:r>
      <w:r w:rsidRPr="0019432B">
        <w:rPr>
          <w:rStyle w:val="Refdenotaalpie"/>
          <w:rFonts w:ascii="Arial" w:hAnsi="Arial" w:cs="Arial"/>
        </w:rPr>
        <w:footnoteReference w:id="14"/>
      </w:r>
      <w:r w:rsidRPr="0019432B">
        <w:rPr>
          <w:rFonts w:ascii="Arial" w:hAnsi="Arial" w:cs="Arial"/>
          <w:lang w:val="es-ES"/>
        </w:rPr>
        <w:t xml:space="preserve"> (Plan Obligatorio de Salud, Sistema de Riesgos </w:t>
      </w:r>
      <w:r w:rsidRPr="0019432B">
        <w:rPr>
          <w:rFonts w:ascii="Arial" w:hAnsi="Arial" w:cs="Arial"/>
          <w:lang w:val="es-ES"/>
        </w:rPr>
        <w:lastRenderedPageBreak/>
        <w:t>Laborales y Seguro Obligatorio de Accidentes de Tránsito -SOAT-, Planes Adicionales de Salud, entre otros). Es así como, para estos casos, no será necesario la identificación del usuario.</w:t>
      </w:r>
    </w:p>
    <w:p w14:paraId="03B72834" w14:textId="77777777" w:rsidR="001E68D0" w:rsidRPr="0019432B" w:rsidRDefault="001E68D0" w:rsidP="002D0FAE">
      <w:pPr>
        <w:spacing w:after="0"/>
        <w:jc w:val="both"/>
        <w:rPr>
          <w:rFonts w:ascii="Arial" w:hAnsi="Arial" w:cs="Arial"/>
          <w:lang w:val="es-ES"/>
        </w:rPr>
      </w:pPr>
    </w:p>
    <w:p w14:paraId="601CA57E" w14:textId="77777777" w:rsidR="00294099" w:rsidRPr="0019432B" w:rsidRDefault="00294099" w:rsidP="002D0FAE">
      <w:pPr>
        <w:spacing w:after="0"/>
        <w:jc w:val="both"/>
        <w:rPr>
          <w:rFonts w:ascii="Arial" w:hAnsi="Arial" w:cs="Arial"/>
          <w:lang w:val="es-ES"/>
        </w:rPr>
      </w:pPr>
      <w:r w:rsidRPr="0019432B">
        <w:rPr>
          <w:rFonts w:ascii="Arial" w:hAnsi="Arial" w:cs="Arial"/>
          <w:lang w:val="es-ES"/>
        </w:rPr>
        <w:t xml:space="preserve">Frente a la prestación de los servicios de salud, no podrá restringirse la atención en salud por parte del prestador o para el aseguramiento obligatorio, movilidad o autorización de atención en salud por la ausencia del conocimiento de los clientes y usuarios. </w:t>
      </w:r>
    </w:p>
    <w:p w14:paraId="32BA6B38" w14:textId="77777777" w:rsidR="00AB1070" w:rsidRPr="0019432B" w:rsidRDefault="00AB1070" w:rsidP="00607232">
      <w:pPr>
        <w:spacing w:after="0"/>
        <w:jc w:val="both"/>
        <w:rPr>
          <w:rFonts w:ascii="Arial" w:hAnsi="Arial" w:cs="Arial"/>
          <w:lang w:val="es-ES"/>
        </w:rPr>
      </w:pPr>
    </w:p>
    <w:p w14:paraId="37378A03" w14:textId="510C99A0" w:rsidR="00AB1070" w:rsidRPr="0019432B" w:rsidRDefault="00AB1070">
      <w:pPr>
        <w:spacing w:after="0"/>
        <w:jc w:val="both"/>
        <w:rPr>
          <w:rFonts w:ascii="Arial" w:hAnsi="Arial" w:cs="Arial"/>
          <w:lang w:val="es-ES"/>
        </w:rPr>
      </w:pPr>
      <w:r w:rsidRPr="0019432B">
        <w:rPr>
          <w:rFonts w:ascii="Arial" w:hAnsi="Arial" w:cs="Arial"/>
          <w:lang w:val="es-ES"/>
        </w:rPr>
        <w:t>Los soportes y la verificación del conocimiento de clientes y usuarios implican recaudar y conservar como mínimo información que permita identificar a la persona natural o jurídica (siendo firmado por este cuando aplique) por un término no menor a cinco (5) años.</w:t>
      </w:r>
    </w:p>
    <w:p w14:paraId="63C18018" w14:textId="77777777" w:rsidR="001E68D0" w:rsidRPr="0019432B" w:rsidRDefault="001E68D0" w:rsidP="002D0FAE">
      <w:pPr>
        <w:spacing w:after="0"/>
        <w:jc w:val="both"/>
        <w:rPr>
          <w:rFonts w:ascii="Arial" w:hAnsi="Arial" w:cs="Arial"/>
          <w:lang w:val="es-ES"/>
        </w:rPr>
      </w:pPr>
    </w:p>
    <w:p w14:paraId="121BE665" w14:textId="77777777" w:rsidR="00294099" w:rsidRPr="0019432B" w:rsidRDefault="00294099" w:rsidP="002D0FAE">
      <w:pPr>
        <w:tabs>
          <w:tab w:val="left" w:pos="0"/>
        </w:tabs>
        <w:spacing w:after="0"/>
        <w:jc w:val="both"/>
        <w:rPr>
          <w:rFonts w:ascii="Arial" w:hAnsi="Arial" w:cs="Arial"/>
          <w:lang w:val="es-ES"/>
        </w:rPr>
      </w:pPr>
      <w:r w:rsidRPr="0019432B">
        <w:rPr>
          <w:rFonts w:ascii="Arial" w:hAnsi="Arial" w:cs="Arial"/>
          <w:lang w:val="es-ES"/>
        </w:rPr>
        <w:t>A su vez, las entidades vigiladas pueden realizar los procedimientos de conocimiento del cliente de manera presencial o no presencial a través del uso de canales digitales o electrónicos y pueden obtener la información necesaria para realizar los procedimientos de conocimiento del cliente utilizando datos e información de fuentes confiables e independientes</w:t>
      </w:r>
      <w:r w:rsidRPr="0019432B">
        <w:rPr>
          <w:vertAlign w:val="superscript"/>
          <w:lang w:val="es-ES"/>
        </w:rPr>
        <w:footnoteReference w:id="15"/>
      </w:r>
      <w:r w:rsidRPr="0019432B">
        <w:rPr>
          <w:rFonts w:ascii="Arial" w:hAnsi="Arial" w:cs="Arial"/>
          <w:lang w:val="es-ES"/>
        </w:rPr>
        <w:t xml:space="preserve">, siempre y cuando exista constancia de haber </w:t>
      </w:r>
      <w:r w:rsidRPr="0019432B">
        <w:rPr>
          <w:rFonts w:ascii="Arial" w:hAnsi="Arial" w:cs="Arial"/>
          <w:lang w:val="es-ES" w:bidi="en-US"/>
        </w:rPr>
        <w:t>leído, entendido, aceptado y autorizado lo estipulado en el documento por parte del cliente.</w:t>
      </w:r>
    </w:p>
    <w:p w14:paraId="0546EFBA" w14:textId="77777777" w:rsidR="00053F64" w:rsidRPr="0019432B" w:rsidRDefault="00053F64" w:rsidP="00607232">
      <w:pPr>
        <w:tabs>
          <w:tab w:val="left" w:pos="0"/>
        </w:tabs>
        <w:spacing w:after="0"/>
        <w:jc w:val="both"/>
        <w:rPr>
          <w:rFonts w:ascii="Arial" w:hAnsi="Arial" w:cs="Arial"/>
          <w:lang w:val="es-ES"/>
        </w:rPr>
      </w:pPr>
    </w:p>
    <w:p w14:paraId="6D0DB4B6" w14:textId="1A74B250" w:rsidR="00F928DC" w:rsidRPr="0019432B" w:rsidRDefault="00F928DC">
      <w:pPr>
        <w:tabs>
          <w:tab w:val="left" w:pos="0"/>
        </w:tabs>
        <w:spacing w:after="0"/>
        <w:jc w:val="both"/>
        <w:rPr>
          <w:rFonts w:ascii="Arial" w:hAnsi="Arial" w:cs="Arial"/>
          <w:lang w:val="es-ES"/>
        </w:rPr>
      </w:pPr>
      <w:r w:rsidRPr="0019432B">
        <w:rPr>
          <w:rFonts w:ascii="Arial" w:hAnsi="Arial" w:cs="Arial"/>
          <w:lang w:val="es-ES"/>
        </w:rPr>
        <w:t>Por otra parte, se recalca la importancia de validar en las personas jurídicas la identificación del beneficiario final (real) y/o accionistas y/o asociados que tengan directa o indirectamente una participación igual o superior al 25% del capital social o aporte del potencial cliente. Para el caso de las EPS, se deberá tener en cuenta los dispuesto en el Artículo 75 de la Ley 1955 de 2019 o las que lo modifiquen o sustituyan.</w:t>
      </w:r>
    </w:p>
    <w:p w14:paraId="00CB23D3" w14:textId="77777777" w:rsidR="00F928DC" w:rsidRPr="0019432B" w:rsidRDefault="00F928DC" w:rsidP="002D0FAE">
      <w:pPr>
        <w:tabs>
          <w:tab w:val="left" w:pos="0"/>
        </w:tabs>
        <w:spacing w:after="0"/>
        <w:jc w:val="both"/>
        <w:rPr>
          <w:rFonts w:ascii="Arial" w:hAnsi="Arial" w:cs="Arial"/>
          <w:lang w:val="es-ES"/>
        </w:rPr>
      </w:pPr>
    </w:p>
    <w:p w14:paraId="3A9F659A" w14:textId="7B406A49" w:rsidR="00294099" w:rsidRPr="0019432B" w:rsidRDefault="00294099" w:rsidP="002D0FAE">
      <w:pPr>
        <w:tabs>
          <w:tab w:val="left" w:pos="0"/>
        </w:tabs>
        <w:spacing w:after="0"/>
        <w:jc w:val="both"/>
        <w:rPr>
          <w:rFonts w:ascii="Arial" w:hAnsi="Arial" w:cs="Arial"/>
        </w:rPr>
      </w:pPr>
      <w:r w:rsidRPr="0019432B">
        <w:rPr>
          <w:rFonts w:ascii="Arial" w:hAnsi="Arial" w:cs="Arial"/>
          <w:lang w:val="es-ES"/>
        </w:rPr>
        <w:t>Adicionalmente, las políticas y procedimientos de conocimiento del cliente deben prever la verificación efectiva de la identidad de los potenciales clientes al momento de su vinculación utilizando datos e información de fuentes confiables e independientes. Para el efecto, las entidades vigiladas pueden utilizar: certificados de firma digital</w:t>
      </w:r>
      <w:r w:rsidRPr="0019432B">
        <w:rPr>
          <w:rFonts w:ascii="Arial" w:hAnsi="Arial" w:cs="Arial"/>
          <w:vertAlign w:val="superscript"/>
          <w:lang w:val="es-ES"/>
        </w:rPr>
        <w:footnoteReference w:id="16"/>
      </w:r>
      <w:r w:rsidRPr="0019432B">
        <w:rPr>
          <w:rFonts w:ascii="Arial" w:hAnsi="Arial" w:cs="Arial"/>
          <w:lang w:val="es-ES"/>
        </w:rPr>
        <w:t>; biometría, información disponible en los bancos de datos administrados por operadores de información en los términos previstos en la Ley, o</w:t>
      </w:r>
      <w:r w:rsidR="00D93AF8" w:rsidRPr="0019432B">
        <w:rPr>
          <w:rFonts w:ascii="Arial" w:hAnsi="Arial" w:cs="Arial"/>
          <w:lang w:val="es-ES"/>
        </w:rPr>
        <w:t xml:space="preserve"> </w:t>
      </w:r>
      <w:r w:rsidRPr="0019432B">
        <w:rPr>
          <w:rFonts w:ascii="Arial" w:hAnsi="Arial" w:cs="Arial"/>
          <w:lang w:val="es-ES"/>
        </w:rPr>
        <w:t>cualquier otro mecanismo tecnológico que garantice la</w:t>
      </w:r>
      <w:r w:rsidRPr="0019432B">
        <w:rPr>
          <w:rFonts w:ascii="Arial" w:hAnsi="Arial" w:cs="Arial"/>
        </w:rPr>
        <w:t xml:space="preserve"> realización de una verificación efectiva de la identidad del potencial cliente conforme a las leyes colombianas.</w:t>
      </w:r>
    </w:p>
    <w:p w14:paraId="1009A72E" w14:textId="77777777" w:rsidR="00294099" w:rsidRPr="0019432B" w:rsidRDefault="00294099" w:rsidP="00294099">
      <w:pPr>
        <w:pStyle w:val="NormalArial11"/>
      </w:pPr>
    </w:p>
    <w:p w14:paraId="5D5F4835" w14:textId="408FABE2" w:rsidR="00294099" w:rsidRPr="0019432B" w:rsidRDefault="00294099" w:rsidP="00D23A64">
      <w:pPr>
        <w:spacing w:after="0"/>
        <w:jc w:val="both"/>
        <w:rPr>
          <w:rFonts w:ascii="Arial" w:hAnsi="Arial" w:cs="Arial"/>
          <w:lang w:val="es-ES"/>
        </w:rPr>
      </w:pPr>
      <w:r w:rsidRPr="0019432B">
        <w:rPr>
          <w:rFonts w:ascii="Arial" w:hAnsi="Arial" w:cs="Arial"/>
          <w:lang w:val="es-ES"/>
        </w:rPr>
        <w:t xml:space="preserve">De esta manera, será obligatorio el conocimiento de los clientes y usuarios y en general, las personas naturales y jurídicas que tienen relaciones y operaciones económicas con los </w:t>
      </w:r>
      <w:r w:rsidR="005812CE" w:rsidRPr="0019432B">
        <w:rPr>
          <w:rFonts w:ascii="Arial" w:hAnsi="Arial" w:cs="Arial"/>
          <w:lang w:val="es-ES"/>
        </w:rPr>
        <w:t>actores</w:t>
      </w:r>
      <w:r w:rsidRPr="0019432B">
        <w:rPr>
          <w:rFonts w:ascii="Arial" w:hAnsi="Arial" w:cs="Arial"/>
          <w:lang w:val="es-ES"/>
        </w:rPr>
        <w:t xml:space="preserve"> del SGSSS.</w:t>
      </w:r>
    </w:p>
    <w:p w14:paraId="171B9850" w14:textId="77777777" w:rsidR="00053F64" w:rsidRPr="0019432B" w:rsidRDefault="00053F64" w:rsidP="00D23A64">
      <w:pPr>
        <w:spacing w:after="0"/>
        <w:jc w:val="both"/>
        <w:rPr>
          <w:rFonts w:ascii="Arial" w:hAnsi="Arial" w:cs="Arial"/>
          <w:lang w:val="es-ES"/>
        </w:rPr>
      </w:pPr>
    </w:p>
    <w:p w14:paraId="6778743C" w14:textId="657A3B19" w:rsidR="00294099" w:rsidRPr="0019432B" w:rsidRDefault="00294099" w:rsidP="00294099">
      <w:pPr>
        <w:pStyle w:val="NormalArial11"/>
        <w:rPr>
          <w:lang w:val="es-ES"/>
        </w:rPr>
      </w:pPr>
      <w:r w:rsidRPr="0019432B">
        <w:rPr>
          <w:lang w:val="es-ES"/>
        </w:rPr>
        <w:lastRenderedPageBreak/>
        <w:t>Dicho conocimiento de los clientes y usuarios deberá contener como mínimo la siguiente información:</w:t>
      </w:r>
    </w:p>
    <w:p w14:paraId="13100920" w14:textId="77777777" w:rsidR="00294099" w:rsidRPr="0019432B" w:rsidRDefault="00294099" w:rsidP="00294099">
      <w:pPr>
        <w:pStyle w:val="Textoindependiente3"/>
        <w:tabs>
          <w:tab w:val="left" w:pos="-720"/>
        </w:tabs>
        <w:rPr>
          <w:b/>
          <w:color w:val="FF0000"/>
          <w:sz w:val="22"/>
          <w:szCs w:val="22"/>
        </w:rPr>
      </w:pPr>
    </w:p>
    <w:tbl>
      <w:tblPr>
        <w:tblStyle w:val="Tablaconcuadrcula"/>
        <w:tblW w:w="8609" w:type="dxa"/>
        <w:tblLook w:val="01E0" w:firstRow="1" w:lastRow="1" w:firstColumn="1" w:lastColumn="1" w:noHBand="0" w:noVBand="0"/>
      </w:tblPr>
      <w:tblGrid>
        <w:gridCol w:w="7269"/>
        <w:gridCol w:w="564"/>
        <w:gridCol w:w="776"/>
      </w:tblGrid>
      <w:tr w:rsidR="00294099" w:rsidRPr="0019432B" w14:paraId="5596C231" w14:textId="77777777" w:rsidTr="00A61E6C">
        <w:trPr>
          <w:tblHeader/>
        </w:trPr>
        <w:tc>
          <w:tcPr>
            <w:tcW w:w="7269" w:type="dxa"/>
            <w:tcBorders>
              <w:bottom w:val="single" w:sz="4" w:space="0" w:color="auto"/>
              <w:right w:val="single" w:sz="4" w:space="0" w:color="auto"/>
            </w:tcBorders>
            <w:shd w:val="clear" w:color="auto" w:fill="BFBFBF" w:themeFill="background1" w:themeFillShade="BF"/>
          </w:tcPr>
          <w:p w14:paraId="693AD69B" w14:textId="77777777" w:rsidR="00294099" w:rsidRPr="0019432B" w:rsidRDefault="00294099" w:rsidP="00A61E6C">
            <w:pPr>
              <w:pStyle w:val="Textoindependiente3"/>
              <w:tabs>
                <w:tab w:val="left" w:pos="-720"/>
              </w:tabs>
              <w:jc w:val="center"/>
              <w:rPr>
                <w:b/>
                <w:sz w:val="18"/>
                <w:szCs w:val="18"/>
              </w:rPr>
            </w:pPr>
            <w:r w:rsidRPr="0019432B">
              <w:rPr>
                <w:b/>
                <w:sz w:val="18"/>
                <w:szCs w:val="18"/>
              </w:rPr>
              <w:t>Descripción</w:t>
            </w:r>
          </w:p>
        </w:tc>
        <w:tc>
          <w:tcPr>
            <w:tcW w:w="564" w:type="dxa"/>
            <w:tcBorders>
              <w:left w:val="single" w:sz="4" w:space="0" w:color="auto"/>
              <w:bottom w:val="single" w:sz="4" w:space="0" w:color="auto"/>
              <w:right w:val="single" w:sz="4" w:space="0" w:color="auto"/>
            </w:tcBorders>
            <w:shd w:val="clear" w:color="auto" w:fill="BFBFBF" w:themeFill="background1" w:themeFillShade="BF"/>
          </w:tcPr>
          <w:p w14:paraId="1147EB2D" w14:textId="77777777" w:rsidR="00294099" w:rsidRPr="0019432B" w:rsidRDefault="00294099" w:rsidP="00A61E6C">
            <w:pPr>
              <w:pStyle w:val="Textoindependiente3"/>
              <w:tabs>
                <w:tab w:val="left" w:pos="-720"/>
              </w:tabs>
              <w:jc w:val="center"/>
              <w:rPr>
                <w:b/>
                <w:sz w:val="18"/>
                <w:szCs w:val="18"/>
              </w:rPr>
            </w:pPr>
            <w:r w:rsidRPr="0019432B">
              <w:rPr>
                <w:b/>
                <w:sz w:val="18"/>
                <w:szCs w:val="18"/>
              </w:rPr>
              <w:t>PN</w:t>
            </w:r>
          </w:p>
        </w:tc>
        <w:tc>
          <w:tcPr>
            <w:tcW w:w="776" w:type="dxa"/>
            <w:tcBorders>
              <w:left w:val="single" w:sz="4" w:space="0" w:color="auto"/>
              <w:bottom w:val="single" w:sz="4" w:space="0" w:color="auto"/>
            </w:tcBorders>
            <w:shd w:val="clear" w:color="auto" w:fill="BFBFBF" w:themeFill="background1" w:themeFillShade="BF"/>
          </w:tcPr>
          <w:p w14:paraId="0F15E249" w14:textId="77777777" w:rsidR="00294099" w:rsidRPr="0019432B" w:rsidRDefault="00294099" w:rsidP="00A61E6C">
            <w:pPr>
              <w:pStyle w:val="Textoindependiente3"/>
              <w:tabs>
                <w:tab w:val="left" w:pos="-720"/>
              </w:tabs>
              <w:jc w:val="center"/>
              <w:rPr>
                <w:b/>
                <w:sz w:val="18"/>
                <w:szCs w:val="18"/>
              </w:rPr>
            </w:pPr>
            <w:r w:rsidRPr="0019432B">
              <w:rPr>
                <w:b/>
                <w:sz w:val="18"/>
                <w:szCs w:val="18"/>
              </w:rPr>
              <w:t>PJ</w:t>
            </w:r>
          </w:p>
        </w:tc>
      </w:tr>
      <w:tr w:rsidR="00294099" w:rsidRPr="0019432B" w14:paraId="4166218C" w14:textId="77777777" w:rsidTr="00A61E6C">
        <w:tc>
          <w:tcPr>
            <w:tcW w:w="7269" w:type="dxa"/>
            <w:tcBorders>
              <w:top w:val="single" w:sz="4" w:space="0" w:color="auto"/>
              <w:right w:val="single" w:sz="4" w:space="0" w:color="auto"/>
            </w:tcBorders>
          </w:tcPr>
          <w:p w14:paraId="13A4AA12" w14:textId="77777777" w:rsidR="00294099" w:rsidRPr="0019432B" w:rsidRDefault="00294099" w:rsidP="00A61E6C">
            <w:pPr>
              <w:pStyle w:val="Textoindependiente3"/>
              <w:tabs>
                <w:tab w:val="left" w:pos="-720"/>
              </w:tabs>
              <w:rPr>
                <w:sz w:val="18"/>
                <w:szCs w:val="18"/>
              </w:rPr>
            </w:pPr>
            <w:r w:rsidRPr="0019432B">
              <w:rPr>
                <w:sz w:val="18"/>
                <w:szCs w:val="18"/>
              </w:rPr>
              <w:t xml:space="preserve">Nombre y apellidos completos o Razón Social según el caso </w:t>
            </w:r>
          </w:p>
        </w:tc>
        <w:tc>
          <w:tcPr>
            <w:tcW w:w="564" w:type="dxa"/>
            <w:tcBorders>
              <w:top w:val="single" w:sz="4" w:space="0" w:color="auto"/>
              <w:left w:val="single" w:sz="4" w:space="0" w:color="auto"/>
              <w:right w:val="single" w:sz="4" w:space="0" w:color="auto"/>
            </w:tcBorders>
          </w:tcPr>
          <w:p w14:paraId="2F1D26F8"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tcBorders>
              <w:top w:val="single" w:sz="4" w:space="0" w:color="auto"/>
              <w:left w:val="single" w:sz="4" w:space="0" w:color="auto"/>
            </w:tcBorders>
          </w:tcPr>
          <w:p w14:paraId="0C6CB4F0"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r>
      <w:tr w:rsidR="00294099" w:rsidRPr="0019432B" w14:paraId="3520AE7A" w14:textId="77777777" w:rsidTr="00A61E6C">
        <w:tc>
          <w:tcPr>
            <w:tcW w:w="7269" w:type="dxa"/>
            <w:tcBorders>
              <w:right w:val="single" w:sz="4" w:space="0" w:color="auto"/>
            </w:tcBorders>
          </w:tcPr>
          <w:p w14:paraId="0621C0D8" w14:textId="77777777" w:rsidR="00294099" w:rsidRPr="0019432B" w:rsidRDefault="00294099" w:rsidP="00A61E6C">
            <w:pPr>
              <w:pStyle w:val="Textoindependiente3"/>
              <w:tabs>
                <w:tab w:val="left" w:pos="-720"/>
              </w:tabs>
              <w:rPr>
                <w:sz w:val="18"/>
                <w:szCs w:val="18"/>
              </w:rPr>
            </w:pPr>
            <w:r w:rsidRPr="0019432B">
              <w:rPr>
                <w:sz w:val="18"/>
                <w:szCs w:val="18"/>
              </w:rPr>
              <w:t>Número de identificación: Cédula de ciudadanía, tarjeta de identidad, cédula de extranjería, carné diplomático, pasaporte o NIT</w:t>
            </w:r>
          </w:p>
        </w:tc>
        <w:tc>
          <w:tcPr>
            <w:tcW w:w="564" w:type="dxa"/>
            <w:tcBorders>
              <w:left w:val="single" w:sz="4" w:space="0" w:color="auto"/>
              <w:right w:val="single" w:sz="4" w:space="0" w:color="auto"/>
            </w:tcBorders>
          </w:tcPr>
          <w:p w14:paraId="57EFCECC"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tcBorders>
              <w:left w:val="single" w:sz="4" w:space="0" w:color="auto"/>
            </w:tcBorders>
          </w:tcPr>
          <w:p w14:paraId="25DD4805"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r>
      <w:tr w:rsidR="00294099" w:rsidRPr="0019432B" w14:paraId="5625A264" w14:textId="77777777" w:rsidTr="00A61E6C">
        <w:tc>
          <w:tcPr>
            <w:tcW w:w="7269" w:type="dxa"/>
            <w:tcBorders>
              <w:right w:val="single" w:sz="4" w:space="0" w:color="auto"/>
            </w:tcBorders>
          </w:tcPr>
          <w:p w14:paraId="41D23CD0" w14:textId="77777777" w:rsidR="00294099" w:rsidRPr="0019432B" w:rsidRDefault="00294099" w:rsidP="00A61E6C">
            <w:pPr>
              <w:pStyle w:val="Textoindependiente3"/>
              <w:tabs>
                <w:tab w:val="left" w:pos="-720"/>
              </w:tabs>
              <w:rPr>
                <w:sz w:val="18"/>
                <w:szCs w:val="18"/>
              </w:rPr>
            </w:pPr>
            <w:r w:rsidRPr="0019432B">
              <w:rPr>
                <w:sz w:val="18"/>
                <w:szCs w:val="18"/>
              </w:rPr>
              <w:t xml:space="preserve">Nombre y apellidos completos del representante y número de identificación </w:t>
            </w:r>
          </w:p>
        </w:tc>
        <w:tc>
          <w:tcPr>
            <w:tcW w:w="564" w:type="dxa"/>
            <w:tcBorders>
              <w:left w:val="single" w:sz="4" w:space="0" w:color="auto"/>
              <w:right w:val="single" w:sz="4" w:space="0" w:color="auto"/>
            </w:tcBorders>
          </w:tcPr>
          <w:p w14:paraId="3973BDC5" w14:textId="77777777" w:rsidR="00294099" w:rsidRPr="0019432B" w:rsidRDefault="00294099" w:rsidP="00A61E6C">
            <w:pPr>
              <w:pStyle w:val="Textoindependiente3"/>
              <w:tabs>
                <w:tab w:val="left" w:pos="-720"/>
              </w:tabs>
              <w:jc w:val="center"/>
              <w:rPr>
                <w:sz w:val="18"/>
                <w:szCs w:val="18"/>
              </w:rPr>
            </w:pPr>
          </w:p>
        </w:tc>
        <w:tc>
          <w:tcPr>
            <w:tcW w:w="776" w:type="dxa"/>
            <w:tcBorders>
              <w:left w:val="single" w:sz="4" w:space="0" w:color="auto"/>
            </w:tcBorders>
          </w:tcPr>
          <w:p w14:paraId="28440FFA"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r>
      <w:tr w:rsidR="00294099" w:rsidRPr="0019432B" w14:paraId="498F62B5" w14:textId="77777777" w:rsidTr="00A61E6C">
        <w:tc>
          <w:tcPr>
            <w:tcW w:w="7269" w:type="dxa"/>
            <w:tcBorders>
              <w:right w:val="single" w:sz="4" w:space="0" w:color="auto"/>
            </w:tcBorders>
          </w:tcPr>
          <w:p w14:paraId="7CD3B57C" w14:textId="77777777" w:rsidR="00294099" w:rsidRPr="0019432B" w:rsidRDefault="00294099" w:rsidP="00A61E6C">
            <w:pPr>
              <w:pStyle w:val="Textoindependiente3"/>
              <w:tabs>
                <w:tab w:val="left" w:pos="-720"/>
              </w:tabs>
              <w:rPr>
                <w:sz w:val="18"/>
                <w:szCs w:val="18"/>
              </w:rPr>
            </w:pPr>
            <w:r w:rsidRPr="0019432B">
              <w:rPr>
                <w:sz w:val="18"/>
                <w:szCs w:val="18"/>
              </w:rPr>
              <w:t xml:space="preserve">Dirección y teléfono del representante </w:t>
            </w:r>
          </w:p>
        </w:tc>
        <w:tc>
          <w:tcPr>
            <w:tcW w:w="564" w:type="dxa"/>
            <w:tcBorders>
              <w:left w:val="single" w:sz="4" w:space="0" w:color="auto"/>
              <w:right w:val="single" w:sz="4" w:space="0" w:color="auto"/>
            </w:tcBorders>
          </w:tcPr>
          <w:p w14:paraId="60E64A1C" w14:textId="77777777" w:rsidR="00294099" w:rsidRPr="0019432B" w:rsidRDefault="00294099" w:rsidP="00A61E6C">
            <w:pPr>
              <w:pStyle w:val="Textoindependiente3"/>
              <w:tabs>
                <w:tab w:val="left" w:pos="-720"/>
              </w:tabs>
              <w:jc w:val="center"/>
              <w:rPr>
                <w:sz w:val="18"/>
                <w:szCs w:val="18"/>
              </w:rPr>
            </w:pPr>
          </w:p>
        </w:tc>
        <w:tc>
          <w:tcPr>
            <w:tcW w:w="776" w:type="dxa"/>
            <w:tcBorders>
              <w:left w:val="single" w:sz="4" w:space="0" w:color="auto"/>
            </w:tcBorders>
          </w:tcPr>
          <w:p w14:paraId="7DB5FBF2"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r>
      <w:tr w:rsidR="00294099" w:rsidRPr="0019432B" w14:paraId="7CEA1E60" w14:textId="77777777" w:rsidTr="00A61E6C">
        <w:tc>
          <w:tcPr>
            <w:tcW w:w="7269" w:type="dxa"/>
            <w:tcBorders>
              <w:right w:val="single" w:sz="4" w:space="0" w:color="auto"/>
            </w:tcBorders>
          </w:tcPr>
          <w:p w14:paraId="1CCA93E5" w14:textId="77777777" w:rsidR="00294099" w:rsidRPr="0019432B" w:rsidRDefault="00294099" w:rsidP="00A61E6C">
            <w:pPr>
              <w:pStyle w:val="Textoindependiente3"/>
              <w:tabs>
                <w:tab w:val="left" w:pos="-720"/>
              </w:tabs>
              <w:rPr>
                <w:sz w:val="18"/>
                <w:szCs w:val="18"/>
              </w:rPr>
            </w:pPr>
            <w:r w:rsidRPr="0019432B">
              <w:rPr>
                <w:sz w:val="18"/>
                <w:szCs w:val="18"/>
              </w:rPr>
              <w:t xml:space="preserve">Lugar y fecha de nacimiento </w:t>
            </w:r>
          </w:p>
        </w:tc>
        <w:tc>
          <w:tcPr>
            <w:tcW w:w="564" w:type="dxa"/>
            <w:tcBorders>
              <w:left w:val="single" w:sz="4" w:space="0" w:color="auto"/>
              <w:right w:val="single" w:sz="4" w:space="0" w:color="auto"/>
            </w:tcBorders>
          </w:tcPr>
          <w:p w14:paraId="22987F60"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tcBorders>
              <w:left w:val="single" w:sz="4" w:space="0" w:color="auto"/>
            </w:tcBorders>
          </w:tcPr>
          <w:p w14:paraId="4F5B4EC8" w14:textId="77777777" w:rsidR="00294099" w:rsidRPr="0019432B" w:rsidRDefault="00294099" w:rsidP="00A61E6C">
            <w:pPr>
              <w:pStyle w:val="Textoindependiente3"/>
              <w:tabs>
                <w:tab w:val="left" w:pos="-720"/>
              </w:tabs>
              <w:jc w:val="center"/>
              <w:rPr>
                <w:sz w:val="18"/>
                <w:szCs w:val="18"/>
              </w:rPr>
            </w:pPr>
          </w:p>
        </w:tc>
      </w:tr>
      <w:tr w:rsidR="00294099" w:rsidRPr="0019432B" w14:paraId="789F4E74" w14:textId="77777777" w:rsidTr="00A61E6C">
        <w:tc>
          <w:tcPr>
            <w:tcW w:w="7269" w:type="dxa"/>
            <w:tcBorders>
              <w:right w:val="single" w:sz="4" w:space="0" w:color="auto"/>
            </w:tcBorders>
          </w:tcPr>
          <w:p w14:paraId="3C9C5345" w14:textId="77777777" w:rsidR="00294099" w:rsidRPr="0019432B" w:rsidRDefault="00294099" w:rsidP="00A61E6C">
            <w:pPr>
              <w:pStyle w:val="Textoindependiente3"/>
              <w:tabs>
                <w:tab w:val="left" w:pos="-720"/>
              </w:tabs>
              <w:rPr>
                <w:sz w:val="18"/>
                <w:szCs w:val="18"/>
              </w:rPr>
            </w:pPr>
            <w:r w:rsidRPr="0019432B">
              <w:rPr>
                <w:sz w:val="18"/>
                <w:szCs w:val="18"/>
              </w:rPr>
              <w:t xml:space="preserve">Dirección y teléfono residencia </w:t>
            </w:r>
          </w:p>
        </w:tc>
        <w:tc>
          <w:tcPr>
            <w:tcW w:w="564" w:type="dxa"/>
            <w:tcBorders>
              <w:left w:val="single" w:sz="4" w:space="0" w:color="auto"/>
              <w:right w:val="single" w:sz="4" w:space="0" w:color="auto"/>
            </w:tcBorders>
          </w:tcPr>
          <w:p w14:paraId="5433446C"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tcBorders>
              <w:left w:val="single" w:sz="4" w:space="0" w:color="auto"/>
            </w:tcBorders>
          </w:tcPr>
          <w:p w14:paraId="4DD4D294" w14:textId="77777777" w:rsidR="00294099" w:rsidRPr="0019432B" w:rsidRDefault="00294099" w:rsidP="00A61E6C">
            <w:pPr>
              <w:pStyle w:val="Textoindependiente3"/>
              <w:tabs>
                <w:tab w:val="left" w:pos="-720"/>
              </w:tabs>
              <w:jc w:val="center"/>
              <w:rPr>
                <w:sz w:val="18"/>
                <w:szCs w:val="18"/>
              </w:rPr>
            </w:pPr>
          </w:p>
        </w:tc>
      </w:tr>
      <w:tr w:rsidR="00294099" w:rsidRPr="0019432B" w14:paraId="26B7F5E5" w14:textId="77777777" w:rsidTr="00A61E6C">
        <w:tc>
          <w:tcPr>
            <w:tcW w:w="7269" w:type="dxa"/>
            <w:tcBorders>
              <w:right w:val="single" w:sz="4" w:space="0" w:color="auto"/>
            </w:tcBorders>
          </w:tcPr>
          <w:p w14:paraId="1291BE6A" w14:textId="77777777" w:rsidR="00294099" w:rsidRPr="0019432B" w:rsidRDefault="00294099" w:rsidP="00A61E6C">
            <w:pPr>
              <w:pStyle w:val="Textoindependiente3"/>
              <w:tabs>
                <w:tab w:val="left" w:pos="-720"/>
              </w:tabs>
              <w:rPr>
                <w:sz w:val="18"/>
                <w:szCs w:val="18"/>
              </w:rPr>
            </w:pPr>
            <w:r w:rsidRPr="0019432B">
              <w:rPr>
                <w:sz w:val="18"/>
                <w:szCs w:val="18"/>
              </w:rPr>
              <w:t xml:space="preserve">Ocupación, oficio o profesión </w:t>
            </w:r>
          </w:p>
        </w:tc>
        <w:tc>
          <w:tcPr>
            <w:tcW w:w="564" w:type="dxa"/>
            <w:tcBorders>
              <w:left w:val="single" w:sz="4" w:space="0" w:color="auto"/>
              <w:right w:val="single" w:sz="4" w:space="0" w:color="auto"/>
            </w:tcBorders>
            <w:vAlign w:val="center"/>
          </w:tcPr>
          <w:p w14:paraId="7C42AF29"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tcBorders>
              <w:left w:val="single" w:sz="4" w:space="0" w:color="auto"/>
            </w:tcBorders>
            <w:vAlign w:val="center"/>
          </w:tcPr>
          <w:p w14:paraId="2546C31D" w14:textId="77777777" w:rsidR="00294099" w:rsidRPr="0019432B" w:rsidRDefault="00294099" w:rsidP="00A61E6C">
            <w:pPr>
              <w:pStyle w:val="Textoindependiente3"/>
              <w:tabs>
                <w:tab w:val="left" w:pos="-720"/>
              </w:tabs>
              <w:jc w:val="center"/>
              <w:rPr>
                <w:sz w:val="18"/>
                <w:szCs w:val="18"/>
              </w:rPr>
            </w:pPr>
          </w:p>
        </w:tc>
      </w:tr>
      <w:tr w:rsidR="00294099" w:rsidRPr="0019432B" w14:paraId="6901BA14" w14:textId="77777777" w:rsidTr="00A61E6C">
        <w:tc>
          <w:tcPr>
            <w:tcW w:w="7269" w:type="dxa"/>
            <w:tcBorders>
              <w:right w:val="single" w:sz="4" w:space="0" w:color="auto"/>
            </w:tcBorders>
          </w:tcPr>
          <w:p w14:paraId="7A611B2B" w14:textId="77777777" w:rsidR="00294099" w:rsidRPr="0019432B" w:rsidRDefault="00294099" w:rsidP="00A61E6C">
            <w:pPr>
              <w:pStyle w:val="Textoindependiente3"/>
              <w:tabs>
                <w:tab w:val="left" w:pos="-720"/>
              </w:tabs>
              <w:rPr>
                <w:sz w:val="18"/>
                <w:szCs w:val="18"/>
              </w:rPr>
            </w:pPr>
            <w:r w:rsidRPr="0019432B">
              <w:rPr>
                <w:sz w:val="18"/>
                <w:szCs w:val="18"/>
              </w:rPr>
              <w:t xml:space="preserve">Declaración voluntaria de origen de los fondos </w:t>
            </w:r>
          </w:p>
        </w:tc>
        <w:tc>
          <w:tcPr>
            <w:tcW w:w="564" w:type="dxa"/>
            <w:tcBorders>
              <w:left w:val="single" w:sz="4" w:space="0" w:color="auto"/>
              <w:right w:val="single" w:sz="4" w:space="0" w:color="auto"/>
            </w:tcBorders>
            <w:vAlign w:val="center"/>
          </w:tcPr>
          <w:p w14:paraId="7A5C3DAC"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tcBorders>
              <w:left w:val="single" w:sz="4" w:space="0" w:color="auto"/>
            </w:tcBorders>
            <w:vAlign w:val="center"/>
          </w:tcPr>
          <w:p w14:paraId="3FB6F5D5"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r>
      <w:tr w:rsidR="00294099" w:rsidRPr="0019432B" w14:paraId="02BF77A5" w14:textId="77777777" w:rsidTr="00A61E6C">
        <w:tc>
          <w:tcPr>
            <w:tcW w:w="7269" w:type="dxa"/>
            <w:tcBorders>
              <w:right w:val="single" w:sz="4" w:space="0" w:color="auto"/>
            </w:tcBorders>
          </w:tcPr>
          <w:p w14:paraId="024C78F8" w14:textId="77777777" w:rsidR="00294099" w:rsidRPr="0019432B" w:rsidRDefault="00294099" w:rsidP="00A61E6C">
            <w:pPr>
              <w:pStyle w:val="Textoindependiente3"/>
              <w:tabs>
                <w:tab w:val="left" w:pos="-720"/>
              </w:tabs>
              <w:rPr>
                <w:sz w:val="18"/>
                <w:szCs w:val="18"/>
              </w:rPr>
            </w:pPr>
            <w:r w:rsidRPr="0019432B">
              <w:rPr>
                <w:sz w:val="18"/>
                <w:szCs w:val="18"/>
              </w:rPr>
              <w:t>¿Maneja recursos públicos y/u ostenta algún grado de poder público y/o goza de reconocimiento público? (Declaración del cliente/usuario de si tiene o no la condición de Persona Políticamente Expuesta (PEP). ¿Es servidor público?).</w:t>
            </w:r>
          </w:p>
        </w:tc>
        <w:tc>
          <w:tcPr>
            <w:tcW w:w="564" w:type="dxa"/>
            <w:tcBorders>
              <w:left w:val="single" w:sz="4" w:space="0" w:color="auto"/>
              <w:right w:val="single" w:sz="4" w:space="0" w:color="auto"/>
            </w:tcBorders>
            <w:vAlign w:val="center"/>
          </w:tcPr>
          <w:p w14:paraId="4AC9848E"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tcBorders>
              <w:left w:val="single" w:sz="4" w:space="0" w:color="auto"/>
            </w:tcBorders>
            <w:vAlign w:val="center"/>
          </w:tcPr>
          <w:p w14:paraId="2FEF19D9" w14:textId="77777777" w:rsidR="00294099" w:rsidRPr="0019432B" w:rsidRDefault="00294099" w:rsidP="00A61E6C">
            <w:pPr>
              <w:pStyle w:val="Textoindependiente3"/>
              <w:tabs>
                <w:tab w:val="left" w:pos="-720"/>
              </w:tabs>
              <w:jc w:val="center"/>
              <w:rPr>
                <w:sz w:val="18"/>
                <w:szCs w:val="18"/>
              </w:rPr>
            </w:pPr>
          </w:p>
        </w:tc>
      </w:tr>
      <w:tr w:rsidR="00294099" w:rsidRPr="0019432B" w14:paraId="346AA4F6" w14:textId="77777777" w:rsidTr="00A61E6C">
        <w:tblPrEx>
          <w:tblLook w:val="04A0" w:firstRow="1" w:lastRow="0" w:firstColumn="1" w:lastColumn="0" w:noHBand="0" w:noVBand="1"/>
        </w:tblPrEx>
        <w:tc>
          <w:tcPr>
            <w:tcW w:w="7269" w:type="dxa"/>
          </w:tcPr>
          <w:p w14:paraId="065DB84E" w14:textId="77777777" w:rsidR="00294099" w:rsidRPr="0019432B" w:rsidRDefault="00294099" w:rsidP="00A61E6C">
            <w:pPr>
              <w:pStyle w:val="Textoindependiente3"/>
              <w:tabs>
                <w:tab w:val="left" w:pos="-720"/>
              </w:tabs>
              <w:rPr>
                <w:sz w:val="18"/>
                <w:szCs w:val="18"/>
              </w:rPr>
            </w:pPr>
            <w:r w:rsidRPr="0019432B">
              <w:rPr>
                <w:sz w:val="18"/>
                <w:szCs w:val="18"/>
              </w:rPr>
              <w:t>¿Realiza operaciones internacionales? (Señale el tipo de operación: importaciones, exportaciones, inversiones, préstamos, envío y/o recepción de giros, pago de servicios, transferencias, entre otras.</w:t>
            </w:r>
          </w:p>
        </w:tc>
        <w:tc>
          <w:tcPr>
            <w:tcW w:w="564" w:type="dxa"/>
            <w:vAlign w:val="center"/>
          </w:tcPr>
          <w:p w14:paraId="54744721"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vAlign w:val="center"/>
          </w:tcPr>
          <w:p w14:paraId="0BD98FB4"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r>
      <w:tr w:rsidR="00294099" w:rsidRPr="0019432B" w14:paraId="4F2F39E7" w14:textId="77777777" w:rsidTr="00A61E6C">
        <w:tblPrEx>
          <w:tblLook w:val="04A0" w:firstRow="1" w:lastRow="0" w:firstColumn="1" w:lastColumn="0" w:noHBand="0" w:noVBand="1"/>
        </w:tblPrEx>
        <w:tc>
          <w:tcPr>
            <w:tcW w:w="7269" w:type="dxa"/>
          </w:tcPr>
          <w:p w14:paraId="7A475086" w14:textId="77777777" w:rsidR="00294099" w:rsidRPr="0019432B" w:rsidRDefault="00294099" w:rsidP="00A61E6C">
            <w:pPr>
              <w:pStyle w:val="Textoindependiente3"/>
              <w:tabs>
                <w:tab w:val="left" w:pos="-720"/>
              </w:tabs>
              <w:rPr>
                <w:sz w:val="18"/>
                <w:szCs w:val="18"/>
              </w:rPr>
            </w:pPr>
            <w:r w:rsidRPr="0019432B">
              <w:rPr>
                <w:sz w:val="18"/>
                <w:szCs w:val="18"/>
              </w:rPr>
              <w:t>Firma y huella del cliente/usuario cuando aplique. Será la del representante en caso de las personas jurídicas</w:t>
            </w:r>
          </w:p>
        </w:tc>
        <w:tc>
          <w:tcPr>
            <w:tcW w:w="564" w:type="dxa"/>
            <w:vAlign w:val="center"/>
          </w:tcPr>
          <w:p w14:paraId="1CE918BF"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vAlign w:val="center"/>
          </w:tcPr>
          <w:p w14:paraId="356718CD"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r>
      <w:tr w:rsidR="00294099" w:rsidRPr="0019432B" w14:paraId="133DEC34" w14:textId="77777777" w:rsidTr="00A61E6C">
        <w:tblPrEx>
          <w:tblLook w:val="04A0" w:firstRow="1" w:lastRow="0" w:firstColumn="1" w:lastColumn="0" w:noHBand="0" w:noVBand="1"/>
        </w:tblPrEx>
        <w:tc>
          <w:tcPr>
            <w:tcW w:w="7269" w:type="dxa"/>
          </w:tcPr>
          <w:p w14:paraId="61CD2D0E" w14:textId="77777777" w:rsidR="00294099" w:rsidRPr="0019432B" w:rsidRDefault="00294099" w:rsidP="00A61E6C">
            <w:pPr>
              <w:pStyle w:val="Textoindependiente3"/>
              <w:tabs>
                <w:tab w:val="left" w:pos="-720"/>
              </w:tabs>
              <w:rPr>
                <w:sz w:val="18"/>
                <w:szCs w:val="18"/>
              </w:rPr>
            </w:pPr>
            <w:r w:rsidRPr="0019432B">
              <w:rPr>
                <w:sz w:val="18"/>
                <w:szCs w:val="18"/>
              </w:rPr>
              <w:t xml:space="preserve">Fecha de diligenciamiento del formulario y nombre e identificación del funcionario de la entidad que lo diligencia.  </w:t>
            </w:r>
          </w:p>
        </w:tc>
        <w:tc>
          <w:tcPr>
            <w:tcW w:w="564" w:type="dxa"/>
            <w:vAlign w:val="center"/>
          </w:tcPr>
          <w:p w14:paraId="17465FA2"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c>
          <w:tcPr>
            <w:tcW w:w="776" w:type="dxa"/>
            <w:vAlign w:val="center"/>
          </w:tcPr>
          <w:p w14:paraId="01CF92C3" w14:textId="77777777" w:rsidR="00294099" w:rsidRPr="0019432B" w:rsidRDefault="00294099" w:rsidP="00A61E6C">
            <w:pPr>
              <w:pStyle w:val="Textoindependiente3"/>
              <w:tabs>
                <w:tab w:val="left" w:pos="-720"/>
              </w:tabs>
              <w:jc w:val="center"/>
              <w:rPr>
                <w:sz w:val="18"/>
                <w:szCs w:val="18"/>
              </w:rPr>
            </w:pPr>
            <w:r w:rsidRPr="0019432B">
              <w:rPr>
                <w:sz w:val="18"/>
                <w:szCs w:val="18"/>
              </w:rPr>
              <w:t>X</w:t>
            </w:r>
          </w:p>
        </w:tc>
      </w:tr>
    </w:tbl>
    <w:p w14:paraId="499B448F" w14:textId="77777777" w:rsidR="00294099" w:rsidRPr="0019432B" w:rsidRDefault="00294099" w:rsidP="00294099">
      <w:pPr>
        <w:pStyle w:val="Textoindependiente3"/>
        <w:tabs>
          <w:tab w:val="left" w:pos="-720"/>
        </w:tabs>
        <w:rPr>
          <w:sz w:val="18"/>
          <w:szCs w:val="18"/>
        </w:rPr>
      </w:pPr>
      <w:r w:rsidRPr="0019432B">
        <w:rPr>
          <w:b/>
          <w:sz w:val="18"/>
          <w:szCs w:val="18"/>
        </w:rPr>
        <w:t>PN</w:t>
      </w:r>
      <w:r w:rsidRPr="0019432B">
        <w:rPr>
          <w:sz w:val="18"/>
          <w:szCs w:val="18"/>
        </w:rPr>
        <w:t xml:space="preserve">: Identificación requerida del cliente persona natural. </w:t>
      </w:r>
    </w:p>
    <w:p w14:paraId="64A1FF3C" w14:textId="77777777" w:rsidR="00294099" w:rsidRPr="0019432B" w:rsidRDefault="00294099" w:rsidP="00294099">
      <w:pPr>
        <w:pStyle w:val="Textoindependiente3"/>
        <w:tabs>
          <w:tab w:val="left" w:pos="-720"/>
        </w:tabs>
        <w:rPr>
          <w:sz w:val="18"/>
          <w:szCs w:val="18"/>
        </w:rPr>
      </w:pPr>
      <w:r w:rsidRPr="0019432B">
        <w:rPr>
          <w:b/>
          <w:sz w:val="18"/>
          <w:szCs w:val="18"/>
        </w:rPr>
        <w:t>PJ</w:t>
      </w:r>
      <w:r w:rsidRPr="0019432B">
        <w:rPr>
          <w:sz w:val="18"/>
          <w:szCs w:val="18"/>
        </w:rPr>
        <w:t>: Identificación requerida del cliente persona jurídica.</w:t>
      </w:r>
    </w:p>
    <w:p w14:paraId="4450108C" w14:textId="77777777" w:rsidR="00926B74" w:rsidRPr="0019432B" w:rsidRDefault="00926B74" w:rsidP="007A6183">
      <w:pPr>
        <w:spacing w:after="0"/>
        <w:jc w:val="both"/>
        <w:rPr>
          <w:rFonts w:ascii="Arial" w:hAnsi="Arial" w:cs="Arial"/>
          <w:lang w:val="es-ES"/>
        </w:rPr>
      </w:pPr>
    </w:p>
    <w:p w14:paraId="0E446773" w14:textId="2263BEB5" w:rsidR="00294099" w:rsidRPr="0019432B" w:rsidRDefault="00294099" w:rsidP="00D23A64">
      <w:pPr>
        <w:spacing w:after="0"/>
        <w:jc w:val="both"/>
        <w:rPr>
          <w:rFonts w:ascii="Arial" w:hAnsi="Arial" w:cs="Arial"/>
          <w:lang w:val="es-ES"/>
        </w:rPr>
      </w:pPr>
      <w:r w:rsidRPr="0019432B">
        <w:rPr>
          <w:rFonts w:ascii="Arial" w:hAnsi="Arial" w:cs="Arial"/>
          <w:lang w:val="es-ES"/>
        </w:rPr>
        <w:t>Igualmente, para el análisis de las operaciones con clientes y usuarios, la entidad debe construir una base de datos que le permita consolidar e identificar alertas</w:t>
      </w:r>
      <w:r w:rsidR="00B40ED6" w:rsidRPr="0019432B">
        <w:rPr>
          <w:rFonts w:ascii="Arial" w:hAnsi="Arial" w:cs="Arial"/>
          <w:lang w:val="es-ES"/>
        </w:rPr>
        <w:t xml:space="preserve"> presentes o futuras</w:t>
      </w:r>
      <w:r w:rsidRPr="0019432B">
        <w:rPr>
          <w:rFonts w:ascii="Arial" w:hAnsi="Arial" w:cs="Arial"/>
          <w:lang w:val="es-ES"/>
        </w:rPr>
        <w:t>. Para los casos de proveedores, grupos de factor y clientes, la identificación del cliente/usuario será obligatoria dentro del diseño de políticas que la Junta Directiva o quien haga sus veces determine.</w:t>
      </w:r>
    </w:p>
    <w:p w14:paraId="0A76AB84" w14:textId="77777777" w:rsidR="00B300D8" w:rsidRPr="0019432B" w:rsidRDefault="00B300D8" w:rsidP="00D23A64">
      <w:pPr>
        <w:spacing w:after="0"/>
        <w:jc w:val="both"/>
        <w:rPr>
          <w:rFonts w:ascii="Arial" w:hAnsi="Arial" w:cs="Arial"/>
          <w:lang w:val="es-ES"/>
        </w:rPr>
      </w:pPr>
    </w:p>
    <w:p w14:paraId="59A6DCDD" w14:textId="77777777" w:rsidR="00AE00EB" w:rsidRPr="0019432B" w:rsidRDefault="00AE00EB" w:rsidP="00D23A64">
      <w:pPr>
        <w:pStyle w:val="Prrafodelista"/>
        <w:numPr>
          <w:ilvl w:val="6"/>
          <w:numId w:val="5"/>
        </w:numPr>
        <w:spacing w:after="0" w:line="276" w:lineRule="auto"/>
        <w:ind w:left="0" w:hanging="22"/>
        <w:jc w:val="both"/>
        <w:rPr>
          <w:rFonts w:ascii="Arial" w:hAnsi="Arial" w:cs="Arial"/>
          <w:lang w:val="es-ES"/>
        </w:rPr>
      </w:pPr>
      <w:r w:rsidRPr="0019432B">
        <w:rPr>
          <w:rFonts w:ascii="Arial" w:hAnsi="Arial" w:cs="Arial"/>
          <w:b/>
          <w:u w:val="single"/>
          <w:lang w:val="es-ES"/>
        </w:rPr>
        <w:t>Conocimiento de personas expuestas políticamente:</w:t>
      </w:r>
      <w:r w:rsidRPr="0019432B">
        <w:rPr>
          <w:rFonts w:ascii="Arial" w:hAnsi="Arial" w:cs="Arial"/>
          <w:b/>
          <w:lang w:val="es-ES"/>
        </w:rPr>
        <w:t xml:space="preserve"> </w:t>
      </w:r>
      <w:r w:rsidRPr="0019432B">
        <w:rPr>
          <w:rFonts w:ascii="Arial" w:hAnsi="Arial" w:cs="Arial"/>
          <w:lang w:val="es-ES"/>
        </w:rPr>
        <w:t>Si la entidad celebra operaciones con personas expuestas políticamente, como aquellas que por razón de su cargo manejan recursos públicos, se debe indagar sobre la autorización para contratar o negociar otorgada por el órgano competente para el caso en que los servicios adquiridos no sean para su beneficio personal, así como establecer el origen de los recursos. Sin embargo, aplican las mismas excepciones del numeral anterior.</w:t>
      </w:r>
    </w:p>
    <w:p w14:paraId="4D3D4029" w14:textId="77777777" w:rsidR="004E4414" w:rsidRPr="0019432B" w:rsidRDefault="004E4414" w:rsidP="00D23A64">
      <w:pPr>
        <w:pStyle w:val="Prrafodelista"/>
        <w:spacing w:after="0" w:line="276" w:lineRule="auto"/>
        <w:ind w:left="0"/>
        <w:jc w:val="both"/>
        <w:rPr>
          <w:rFonts w:ascii="Arial" w:hAnsi="Arial" w:cs="Arial"/>
          <w:lang w:val="es-ES"/>
        </w:rPr>
      </w:pPr>
    </w:p>
    <w:p w14:paraId="0AAF3B80" w14:textId="77777777" w:rsidR="00AE00EB" w:rsidRPr="0019432B" w:rsidRDefault="00AE00EB" w:rsidP="00D23A64">
      <w:pPr>
        <w:spacing w:after="0"/>
        <w:jc w:val="both"/>
        <w:rPr>
          <w:rFonts w:ascii="Arial" w:hAnsi="Arial" w:cs="Arial"/>
          <w:lang w:val="es-ES"/>
        </w:rPr>
      </w:pPr>
      <w:r w:rsidRPr="0019432B">
        <w:rPr>
          <w:rFonts w:ascii="Arial" w:hAnsi="Arial" w:cs="Arial"/>
          <w:lang w:val="es-ES"/>
        </w:rPr>
        <w:t xml:space="preserve">En todo caso, los procesos para el conocimiento de esta clase de clientes/usuarios deben ser más estrictos, y en lo posible, la negociación debe ser aprobada por una instancia superior al interior de la organización. En este tema, lo importante es que la entidad tome las medidas necesarias, para no ser utilizada en la canalización de recursos provenientes de actos de corrupción, lavado de activos y/o financiación del terrorismo. </w:t>
      </w:r>
    </w:p>
    <w:p w14:paraId="46633199" w14:textId="77777777" w:rsidR="004E4414" w:rsidRPr="0019432B" w:rsidRDefault="004E4414" w:rsidP="00D23A64">
      <w:pPr>
        <w:spacing w:after="0"/>
        <w:jc w:val="both"/>
        <w:rPr>
          <w:rFonts w:ascii="Arial" w:hAnsi="Arial" w:cs="Arial"/>
          <w:lang w:val="es-ES"/>
        </w:rPr>
      </w:pPr>
    </w:p>
    <w:p w14:paraId="61CC75F3" w14:textId="7FB1AFB0" w:rsidR="00AE00EB" w:rsidRPr="0019432B" w:rsidRDefault="00AE00EB" w:rsidP="00D23A64">
      <w:pPr>
        <w:pStyle w:val="Prrafodelista"/>
        <w:numPr>
          <w:ilvl w:val="6"/>
          <w:numId w:val="5"/>
        </w:numPr>
        <w:spacing w:after="0" w:line="276" w:lineRule="auto"/>
        <w:ind w:left="0" w:hanging="22"/>
        <w:jc w:val="both"/>
        <w:rPr>
          <w:rFonts w:ascii="Arial" w:hAnsi="Arial" w:cs="Arial"/>
          <w:b/>
          <w:lang w:val="es-ES"/>
        </w:rPr>
      </w:pPr>
      <w:r w:rsidRPr="0019432B">
        <w:rPr>
          <w:rFonts w:ascii="Arial" w:hAnsi="Arial" w:cs="Arial"/>
          <w:b/>
          <w:u w:val="single"/>
          <w:lang w:val="es-ES"/>
        </w:rPr>
        <w:t xml:space="preserve">Conocimiento del </w:t>
      </w:r>
      <w:r w:rsidR="00100010" w:rsidRPr="0019432B">
        <w:rPr>
          <w:rFonts w:ascii="Arial" w:hAnsi="Arial" w:cs="Arial"/>
          <w:b/>
          <w:u w:val="single"/>
          <w:lang w:val="es-ES"/>
        </w:rPr>
        <w:t>beneficiario final y/o</w:t>
      </w:r>
      <w:r w:rsidR="003D0676" w:rsidRPr="0019432B">
        <w:rPr>
          <w:rFonts w:ascii="Arial" w:hAnsi="Arial" w:cs="Arial"/>
          <w:b/>
          <w:u w:val="single"/>
          <w:lang w:val="es-ES"/>
        </w:rPr>
        <w:t xml:space="preserve"> accionistas y/o</w:t>
      </w:r>
      <w:r w:rsidRPr="0019432B">
        <w:rPr>
          <w:rFonts w:ascii="Arial" w:hAnsi="Arial" w:cs="Arial"/>
          <w:b/>
          <w:u w:val="single"/>
          <w:lang w:val="es-ES"/>
        </w:rPr>
        <w:t xml:space="preserve"> asociados:</w:t>
      </w:r>
      <w:r w:rsidRPr="0019432B">
        <w:rPr>
          <w:rFonts w:ascii="Arial" w:hAnsi="Arial" w:cs="Arial"/>
          <w:b/>
          <w:lang w:val="es-ES"/>
        </w:rPr>
        <w:t xml:space="preserve"> </w:t>
      </w:r>
      <w:r w:rsidR="00D70FCF" w:rsidRPr="0019432B">
        <w:rPr>
          <w:rFonts w:ascii="Arial" w:hAnsi="Arial" w:cs="Arial"/>
          <w:lang w:val="es-ES"/>
        </w:rPr>
        <w:t>D</w:t>
      </w:r>
      <w:r w:rsidRPr="0019432B">
        <w:rPr>
          <w:rFonts w:ascii="Arial" w:hAnsi="Arial" w:cs="Arial"/>
          <w:lang w:val="es-ES"/>
        </w:rPr>
        <w:t xml:space="preserve">ebe contemplar </w:t>
      </w:r>
      <w:r w:rsidR="001315C1" w:rsidRPr="0019432B">
        <w:rPr>
          <w:rFonts w:ascii="Arial" w:hAnsi="Arial" w:cs="Arial"/>
          <w:lang w:val="es-ES"/>
        </w:rPr>
        <w:t xml:space="preserve">herramientas que permitan establecer plenamente la identificación del(los) beneficiario(s) final(es) (socios y/o accionistas) de la organización que de manera directa y/o indirecta, tengan una participación dentro de la sociedad, igual o superior al 5%, así como confirmar sus datos y tenerlos actualizados permanentemente. También, debe </w:t>
      </w:r>
      <w:r w:rsidR="001315C1" w:rsidRPr="0019432B">
        <w:rPr>
          <w:rFonts w:ascii="Arial" w:hAnsi="Arial" w:cs="Arial"/>
          <w:lang w:val="es-ES"/>
        </w:rPr>
        <w:lastRenderedPageBreak/>
        <w:t>permitirle conocer la procedencia de los aportes en dinero o en especie, para lo cual se deberán requerir los documentos pertinentes.</w:t>
      </w:r>
      <w:r w:rsidR="00D531EB" w:rsidRPr="0019432B">
        <w:rPr>
          <w:rFonts w:ascii="Arial" w:hAnsi="Arial" w:cs="Arial"/>
          <w:lang w:val="es-ES"/>
        </w:rPr>
        <w:t xml:space="preserve"> Para el caso de las EPS, se deberá tener en cuenta lo dispuesto en el Artículo 75 de la Ley 1955 de 2019</w:t>
      </w:r>
      <w:r w:rsidR="003432C4" w:rsidRPr="0019432B">
        <w:rPr>
          <w:rFonts w:ascii="Arial" w:hAnsi="Arial" w:cs="Arial"/>
          <w:lang w:val="es-ES"/>
        </w:rPr>
        <w:t xml:space="preserve"> y su de</w:t>
      </w:r>
      <w:r w:rsidR="00BF7A77" w:rsidRPr="0019432B">
        <w:rPr>
          <w:rFonts w:ascii="Arial" w:hAnsi="Arial" w:cs="Arial"/>
          <w:lang w:val="es-ES"/>
        </w:rPr>
        <w:t>creto reglamentari</w:t>
      </w:r>
      <w:r w:rsidR="00FB659A" w:rsidRPr="0019432B">
        <w:rPr>
          <w:rFonts w:ascii="Arial" w:hAnsi="Arial" w:cs="Arial"/>
          <w:lang w:val="es-ES"/>
        </w:rPr>
        <w:t>o, así como</w:t>
      </w:r>
      <w:r w:rsidR="00D531EB" w:rsidRPr="0019432B" w:rsidDel="00FB659A">
        <w:rPr>
          <w:rFonts w:ascii="Arial" w:hAnsi="Arial" w:cs="Arial"/>
          <w:lang w:val="es-ES"/>
        </w:rPr>
        <w:t xml:space="preserve"> </w:t>
      </w:r>
      <w:r w:rsidR="00FB659A" w:rsidRPr="0019432B">
        <w:rPr>
          <w:rFonts w:ascii="Arial" w:hAnsi="Arial" w:cs="Arial"/>
          <w:lang w:val="es-ES"/>
        </w:rPr>
        <w:t>las normas</w:t>
      </w:r>
      <w:r w:rsidR="00D531EB" w:rsidRPr="0019432B">
        <w:rPr>
          <w:rFonts w:ascii="Arial" w:hAnsi="Arial" w:cs="Arial"/>
          <w:lang w:val="es-ES"/>
        </w:rPr>
        <w:t xml:space="preserve"> que lo modifiquen</w:t>
      </w:r>
      <w:r w:rsidR="00FB659A" w:rsidRPr="0019432B">
        <w:rPr>
          <w:rFonts w:ascii="Arial" w:hAnsi="Arial" w:cs="Arial"/>
          <w:lang w:val="es-ES"/>
        </w:rPr>
        <w:t xml:space="preserve">, </w:t>
      </w:r>
      <w:r w:rsidR="00D531EB" w:rsidRPr="0019432B">
        <w:rPr>
          <w:rFonts w:ascii="Arial" w:hAnsi="Arial" w:cs="Arial"/>
          <w:lang w:val="es-ES"/>
        </w:rPr>
        <w:t>sustituyan</w:t>
      </w:r>
      <w:r w:rsidR="00FB659A" w:rsidRPr="0019432B">
        <w:rPr>
          <w:rFonts w:ascii="Arial" w:hAnsi="Arial" w:cs="Arial"/>
          <w:lang w:val="es-ES"/>
        </w:rPr>
        <w:t xml:space="preserve"> o deroguen</w:t>
      </w:r>
      <w:r w:rsidR="00D531EB" w:rsidRPr="0019432B" w:rsidDel="00A9618D">
        <w:rPr>
          <w:rFonts w:ascii="Arial" w:hAnsi="Arial" w:cs="Arial"/>
          <w:lang w:val="es-ES"/>
        </w:rPr>
        <w:t>.</w:t>
      </w:r>
      <w:r w:rsidR="00D531EB" w:rsidRPr="0019432B">
        <w:rPr>
          <w:rFonts w:ascii="Arial" w:hAnsi="Arial" w:cs="Arial"/>
          <w:lang w:val="es-ES"/>
        </w:rPr>
        <w:cr/>
      </w:r>
    </w:p>
    <w:p w14:paraId="5BB8BFEE" w14:textId="00783E3A" w:rsidR="00AE00EB" w:rsidRPr="0019432B" w:rsidRDefault="00AE00EB" w:rsidP="00D23A64">
      <w:pPr>
        <w:pStyle w:val="Prrafodelista"/>
        <w:numPr>
          <w:ilvl w:val="6"/>
          <w:numId w:val="5"/>
        </w:numPr>
        <w:spacing w:after="0" w:line="276" w:lineRule="auto"/>
        <w:ind w:left="0" w:hanging="22"/>
        <w:jc w:val="both"/>
        <w:rPr>
          <w:rFonts w:ascii="Arial" w:hAnsi="Arial" w:cs="Arial"/>
          <w:lang w:val="es-ES"/>
        </w:rPr>
      </w:pPr>
      <w:r w:rsidRPr="0019432B">
        <w:rPr>
          <w:rFonts w:ascii="Arial" w:hAnsi="Arial" w:cs="Arial"/>
          <w:b/>
          <w:u w:val="single"/>
          <w:lang w:val="es-ES"/>
        </w:rPr>
        <w:t>Conocimiento de trabajadores, empleados o proveedores:</w:t>
      </w:r>
      <w:r w:rsidRPr="0019432B">
        <w:rPr>
          <w:rFonts w:ascii="Arial" w:hAnsi="Arial" w:cs="Arial"/>
          <w:b/>
          <w:lang w:val="es-ES"/>
        </w:rPr>
        <w:t xml:space="preserve"> </w:t>
      </w:r>
      <w:r w:rsidRPr="0019432B">
        <w:rPr>
          <w:rFonts w:ascii="Arial" w:hAnsi="Arial" w:cs="Arial"/>
          <w:lang w:val="es-ES"/>
        </w:rPr>
        <w:t>La entidad debe verificar los antecedentes de sus trabajadores, empleados o proveedores antes de su vinculación y realizar por lo menos una actualización anual de sus datos. Cuando se detecten comportamientos inusuales en cualquier persona que labore o tenga contacto con la entidad, se debe analizar tal conducta</w:t>
      </w:r>
      <w:r w:rsidR="00435E3F" w:rsidRPr="0019432B">
        <w:rPr>
          <w:rFonts w:ascii="Arial" w:hAnsi="Arial" w:cs="Arial"/>
          <w:lang w:val="es-ES"/>
        </w:rPr>
        <w:t xml:space="preserve"> </w:t>
      </w:r>
      <w:r w:rsidR="00512E42" w:rsidRPr="0019432B">
        <w:rPr>
          <w:rFonts w:ascii="Arial" w:hAnsi="Arial" w:cs="Arial"/>
          <w:lang w:val="es-ES"/>
        </w:rPr>
        <w:t>de acuerdo con las políticas establecidas por la entidad</w:t>
      </w:r>
      <w:r w:rsidRPr="0019432B">
        <w:rPr>
          <w:rFonts w:ascii="Arial" w:hAnsi="Arial" w:cs="Arial"/>
          <w:lang w:val="es-ES"/>
        </w:rPr>
        <w:t xml:space="preserve">. </w:t>
      </w:r>
    </w:p>
    <w:p w14:paraId="1FF7F5A3" w14:textId="77777777" w:rsidR="007A6183" w:rsidRPr="0019432B" w:rsidRDefault="007A6183" w:rsidP="00D23A64">
      <w:pPr>
        <w:pStyle w:val="Prrafodelista"/>
        <w:spacing w:after="0" w:line="276" w:lineRule="auto"/>
        <w:ind w:left="0"/>
        <w:jc w:val="both"/>
        <w:rPr>
          <w:rFonts w:ascii="Arial" w:hAnsi="Arial" w:cs="Arial"/>
          <w:lang w:val="es-ES"/>
        </w:rPr>
      </w:pPr>
    </w:p>
    <w:p w14:paraId="5FC6B1D9" w14:textId="4AEB1A36" w:rsidR="00396A68" w:rsidRPr="0019432B" w:rsidRDefault="00396A68" w:rsidP="00D23A64">
      <w:pPr>
        <w:pStyle w:val="Prrafodelista"/>
        <w:numPr>
          <w:ilvl w:val="6"/>
          <w:numId w:val="5"/>
        </w:numPr>
        <w:spacing w:after="0" w:line="276" w:lineRule="auto"/>
        <w:ind w:left="0" w:hanging="22"/>
        <w:jc w:val="both"/>
        <w:rPr>
          <w:rFonts w:ascii="Arial" w:hAnsi="Arial" w:cs="Arial"/>
          <w:lang w:val="es-ES"/>
        </w:rPr>
      </w:pPr>
      <w:r w:rsidRPr="0019432B">
        <w:rPr>
          <w:rFonts w:ascii="Arial" w:hAnsi="Arial" w:cs="Arial"/>
          <w:b/>
          <w:u w:val="single"/>
          <w:lang w:val="es-ES"/>
        </w:rPr>
        <w:t>Determinar el monto máximo de efectivo que puede manejarse al interior de la entidad por tipo de cliente/usuario:</w:t>
      </w:r>
      <w:r w:rsidRPr="0019432B">
        <w:rPr>
          <w:rFonts w:ascii="Arial" w:hAnsi="Arial" w:cs="Arial"/>
          <w:b/>
          <w:lang w:val="es-ES"/>
        </w:rPr>
        <w:t xml:space="preserve"> </w:t>
      </w:r>
      <w:r w:rsidRPr="0019432B">
        <w:rPr>
          <w:rFonts w:ascii="Arial" w:hAnsi="Arial" w:cs="Arial"/>
          <w:lang w:val="es-ES"/>
        </w:rPr>
        <w:t>Para prevenir el riesgo de LA/FT/FPADM, la entidad debe establecer controles y procedimientos para reglamentar la cantidad máxima de dinero en efectivo que puede operarse con los diferentes segmentos de clientes/usuarios y en lo posible utilizar los medios de pago que ofrecen las instituciones financieras. La entidad que tiene un alto volumen de manejo de efectivo debe implementar mayores medidas de prevención y control.</w:t>
      </w:r>
    </w:p>
    <w:p w14:paraId="4CCB9DB1" w14:textId="1570D494" w:rsidR="00EF2D2E" w:rsidRPr="0019432B" w:rsidRDefault="00EF2D2E" w:rsidP="00EF2D2E">
      <w:pPr>
        <w:pStyle w:val="paragraph"/>
        <w:spacing w:before="0" w:beforeAutospacing="0" w:after="0" w:afterAutospacing="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3A6D7BA6" w14:textId="6F6CFE6B" w:rsidR="00EF2D2E" w:rsidRPr="0019432B" w:rsidRDefault="007C1798" w:rsidP="00D23A64">
      <w:pPr>
        <w:pStyle w:val="Ttulo3"/>
        <w:numPr>
          <w:ilvl w:val="5"/>
          <w:numId w:val="5"/>
        </w:numPr>
        <w:jc w:val="both"/>
        <w:rPr>
          <w:rFonts w:ascii="Arial" w:hAnsi="Arial" w:cs="Arial"/>
          <w:b/>
          <w:color w:val="auto"/>
          <w:sz w:val="22"/>
          <w:szCs w:val="22"/>
        </w:rPr>
      </w:pPr>
      <w:r w:rsidRPr="0019432B">
        <w:rPr>
          <w:rFonts w:ascii="Arial" w:hAnsi="Arial" w:cs="Arial"/>
          <w:b/>
          <w:color w:val="auto"/>
          <w:sz w:val="22"/>
          <w:szCs w:val="22"/>
        </w:rPr>
        <w:t>Evaluación</w:t>
      </w:r>
      <w:r w:rsidRPr="0019432B">
        <w:rPr>
          <w:rStyle w:val="normaltextrun"/>
          <w:rFonts w:ascii="Arial" w:hAnsi="Arial" w:cs="Arial"/>
          <w:b/>
          <w:color w:val="auto"/>
          <w:sz w:val="22"/>
          <w:szCs w:val="22"/>
          <w:lang w:val="es-ES"/>
        </w:rPr>
        <w:t xml:space="preserve"> y </w:t>
      </w:r>
      <w:r w:rsidRPr="0019432B">
        <w:rPr>
          <w:rStyle w:val="normaltextrun"/>
          <w:rFonts w:ascii="Arial" w:hAnsi="Arial" w:cs="Arial"/>
          <w:b/>
          <w:bCs/>
          <w:color w:val="auto"/>
          <w:sz w:val="22"/>
          <w:szCs w:val="22"/>
          <w:lang w:val="es-ES"/>
        </w:rPr>
        <w:t>m</w:t>
      </w:r>
      <w:r w:rsidR="00EF2D2E" w:rsidRPr="0019432B">
        <w:rPr>
          <w:rStyle w:val="normaltextrun"/>
          <w:rFonts w:ascii="Arial" w:hAnsi="Arial" w:cs="Arial"/>
          <w:b/>
          <w:bCs/>
          <w:color w:val="auto"/>
          <w:sz w:val="22"/>
          <w:szCs w:val="22"/>
          <w:lang w:val="es-ES"/>
        </w:rPr>
        <w:t xml:space="preserve">edición </w:t>
      </w:r>
      <w:r w:rsidR="00D37404" w:rsidRPr="0019432B">
        <w:rPr>
          <w:rStyle w:val="normaltextrun"/>
          <w:rFonts w:ascii="Arial" w:hAnsi="Arial" w:cs="Arial"/>
          <w:b/>
          <w:color w:val="auto"/>
          <w:sz w:val="22"/>
          <w:szCs w:val="22"/>
          <w:lang w:val="es-ES"/>
        </w:rPr>
        <w:t>de</w:t>
      </w:r>
      <w:r w:rsidR="00D37404" w:rsidRPr="0019432B">
        <w:rPr>
          <w:rFonts w:ascii="Arial" w:hAnsi="Arial" w:cs="Arial"/>
          <w:b/>
          <w:color w:val="auto"/>
          <w:sz w:val="22"/>
          <w:szCs w:val="22"/>
        </w:rPr>
        <w:t xml:space="preserve"> los riesgos de LA/FT/FPADM</w:t>
      </w:r>
      <w:r w:rsidR="00D37404" w:rsidRPr="0019432B" w:rsidDel="007C1798">
        <w:rPr>
          <w:rStyle w:val="normaltextrun"/>
          <w:rFonts w:ascii="Arial" w:hAnsi="Arial" w:cs="Arial"/>
          <w:b/>
          <w:color w:val="auto"/>
          <w:sz w:val="22"/>
          <w:szCs w:val="22"/>
          <w:lang w:val="es-ES"/>
        </w:rPr>
        <w:t xml:space="preserve"> </w:t>
      </w:r>
    </w:p>
    <w:p w14:paraId="4179BBD7" w14:textId="77777777" w:rsidR="001129D2" w:rsidRPr="0019432B" w:rsidRDefault="001129D2" w:rsidP="00EF2D2E">
      <w:pPr>
        <w:pStyle w:val="paragraph"/>
        <w:spacing w:before="0" w:beforeAutospacing="0" w:after="0" w:afterAutospacing="0"/>
        <w:jc w:val="both"/>
        <w:textAlignment w:val="baseline"/>
        <w:rPr>
          <w:rStyle w:val="eop"/>
          <w:rFonts w:ascii="Arial" w:hAnsi="Arial" w:cs="Arial"/>
          <w:b/>
          <w:sz w:val="22"/>
          <w:szCs w:val="22"/>
          <w:lang w:val="es-ES"/>
        </w:rPr>
      </w:pPr>
    </w:p>
    <w:p w14:paraId="152D6746" w14:textId="71A552F1" w:rsidR="00EF2D2E" w:rsidRPr="0019432B" w:rsidRDefault="00EF2D2E" w:rsidP="00EF2D2E">
      <w:pPr>
        <w:pStyle w:val="paragraph"/>
        <w:spacing w:before="0" w:beforeAutospacing="0" w:after="0" w:afterAutospacing="0"/>
        <w:jc w:val="both"/>
        <w:textAlignment w:val="baseline"/>
        <w:rPr>
          <w:rStyle w:val="eop"/>
          <w:rFonts w:ascii="Arial" w:hAnsi="Arial" w:cs="Arial"/>
          <w:sz w:val="22"/>
          <w:szCs w:val="22"/>
          <w:lang w:val="es-ES"/>
        </w:rPr>
      </w:pPr>
      <w:r w:rsidRPr="0019432B">
        <w:rPr>
          <w:rStyle w:val="normaltextrun"/>
          <w:rFonts w:ascii="Arial" w:hAnsi="Arial" w:cs="Arial"/>
          <w:sz w:val="22"/>
          <w:szCs w:val="22"/>
          <w:lang w:val="es-ES"/>
        </w:rPr>
        <w:t xml:space="preserve">El </w:t>
      </w:r>
      <w:r w:rsidR="007F17F3" w:rsidRPr="0019432B">
        <w:rPr>
          <w:rStyle w:val="normaltextrun"/>
          <w:rFonts w:ascii="Arial" w:hAnsi="Arial" w:cs="Arial"/>
          <w:sz w:val="22"/>
          <w:szCs w:val="22"/>
          <w:lang w:val="es-ES"/>
        </w:rPr>
        <w:t>sistema</w:t>
      </w:r>
      <w:r w:rsidRPr="0019432B">
        <w:rPr>
          <w:rStyle w:val="normaltextrun"/>
          <w:rFonts w:ascii="Arial" w:hAnsi="Arial" w:cs="Arial"/>
          <w:sz w:val="22"/>
          <w:szCs w:val="22"/>
          <w:lang w:val="es-ES"/>
        </w:rPr>
        <w:t xml:space="preserve"> debe </w:t>
      </w:r>
      <w:r w:rsidR="00A25132" w:rsidRPr="0019432B">
        <w:rPr>
          <w:rStyle w:val="normaltextrun"/>
          <w:rFonts w:ascii="Arial" w:hAnsi="Arial" w:cs="Arial"/>
          <w:sz w:val="22"/>
          <w:szCs w:val="22"/>
          <w:lang w:val="es-ES"/>
        </w:rPr>
        <w:t>permitirles</w:t>
      </w:r>
      <w:r w:rsidRPr="0019432B">
        <w:rPr>
          <w:rStyle w:val="normaltextrun"/>
          <w:rFonts w:ascii="Arial" w:hAnsi="Arial" w:cs="Arial"/>
          <w:sz w:val="22"/>
          <w:szCs w:val="22"/>
          <w:lang w:val="es-ES"/>
        </w:rPr>
        <w:t xml:space="preserve"> a los </w:t>
      </w:r>
      <w:r w:rsidR="007F17F3" w:rsidRPr="0019432B">
        <w:rPr>
          <w:rStyle w:val="normaltextrun"/>
          <w:rFonts w:ascii="Arial" w:hAnsi="Arial" w:cs="Arial"/>
          <w:sz w:val="22"/>
          <w:szCs w:val="22"/>
          <w:lang w:val="es-ES"/>
        </w:rPr>
        <w:t>actores</w:t>
      </w:r>
      <w:r w:rsidRPr="0019432B">
        <w:rPr>
          <w:rStyle w:val="normaltextrun"/>
          <w:rFonts w:ascii="Arial" w:hAnsi="Arial" w:cs="Arial"/>
          <w:sz w:val="22"/>
          <w:szCs w:val="22"/>
          <w:lang w:val="es-ES"/>
        </w:rPr>
        <w:t xml:space="preserve"> del SGSSS medir la posibilidad o probabilidad de ocurrencia (frecuencia) del riesgo inherente de LA/FT/FPADM, frente a cada uno de los factores de riesgo, así como el impacto (severidad) en caso de materializarse mediante los factores o riesgos asociados. Estas mediciones podrán ser de carácter cualitativo o cuantitativo, al establecer metodologías de medición o evaluación para construir el perfil de riesgo inherente de LA/FT/FPADM de la entidad y las mediciones agregadas en cada factor de riesgo y en sus riesgos asociados. </w:t>
      </w:r>
      <w:r w:rsidRPr="0019432B">
        <w:rPr>
          <w:rStyle w:val="eop"/>
          <w:rFonts w:ascii="Arial" w:hAnsi="Arial" w:cs="Arial"/>
          <w:sz w:val="22"/>
          <w:szCs w:val="22"/>
          <w:lang w:val="es-ES"/>
        </w:rPr>
        <w:t> </w:t>
      </w:r>
    </w:p>
    <w:p w14:paraId="7A401E0D" w14:textId="77777777" w:rsidR="00EA4867" w:rsidRPr="0019432B" w:rsidRDefault="00EA4867" w:rsidP="00EF2D2E">
      <w:pPr>
        <w:pStyle w:val="paragraph"/>
        <w:spacing w:before="0" w:beforeAutospacing="0" w:after="0" w:afterAutospacing="0"/>
        <w:jc w:val="both"/>
        <w:textAlignment w:val="baseline"/>
        <w:rPr>
          <w:rStyle w:val="eop"/>
          <w:rFonts w:ascii="Arial" w:hAnsi="Arial" w:cs="Arial"/>
          <w:sz w:val="22"/>
          <w:szCs w:val="22"/>
          <w:lang w:val="es-ES"/>
        </w:rPr>
      </w:pPr>
    </w:p>
    <w:p w14:paraId="3F996BC1" w14:textId="03DEDEBC" w:rsidR="00EA4867" w:rsidRPr="0019432B" w:rsidRDefault="00EA4867" w:rsidP="00607232">
      <w:pPr>
        <w:pStyle w:val="Ttulo3"/>
        <w:numPr>
          <w:ilvl w:val="5"/>
          <w:numId w:val="5"/>
        </w:numPr>
        <w:jc w:val="both"/>
        <w:rPr>
          <w:rFonts w:ascii="Arial" w:hAnsi="Arial" w:cs="Arial"/>
          <w:b/>
          <w:color w:val="auto"/>
          <w:sz w:val="22"/>
          <w:szCs w:val="22"/>
        </w:rPr>
      </w:pPr>
      <w:r w:rsidRPr="0019432B">
        <w:rPr>
          <w:rFonts w:ascii="Arial" w:hAnsi="Arial" w:cs="Arial"/>
          <w:b/>
          <w:color w:val="auto"/>
          <w:sz w:val="22"/>
          <w:szCs w:val="22"/>
        </w:rPr>
        <w:t>Tratamiento y control</w:t>
      </w:r>
      <w:r w:rsidRPr="0019432B">
        <w:rPr>
          <w:rFonts w:ascii="Arial" w:hAnsi="Arial" w:cs="Arial"/>
          <w:b/>
          <w:bCs/>
          <w:color w:val="auto"/>
          <w:sz w:val="22"/>
          <w:szCs w:val="22"/>
        </w:rPr>
        <w:t xml:space="preserve"> de los riesgos de</w:t>
      </w:r>
      <w:r w:rsidRPr="0019432B">
        <w:rPr>
          <w:rFonts w:ascii="Arial" w:hAnsi="Arial" w:cs="Arial"/>
          <w:b/>
          <w:color w:val="auto"/>
          <w:sz w:val="22"/>
          <w:szCs w:val="22"/>
        </w:rPr>
        <w:t xml:space="preserve"> LA/FT/FPADM</w:t>
      </w:r>
    </w:p>
    <w:p w14:paraId="6336945D" w14:textId="77777777" w:rsidR="00EA4867" w:rsidRPr="0019432B" w:rsidRDefault="00EA4867" w:rsidP="00EA4867">
      <w:pPr>
        <w:pStyle w:val="paragraph"/>
        <w:spacing w:before="0" w:beforeAutospacing="0" w:after="0" w:afterAutospacing="0"/>
        <w:jc w:val="both"/>
        <w:textAlignment w:val="baseline"/>
        <w:rPr>
          <w:rStyle w:val="normaltextrun"/>
          <w:rFonts w:ascii="Arial" w:hAnsi="Arial" w:cs="Arial"/>
          <w:b/>
          <w:sz w:val="22"/>
          <w:szCs w:val="22"/>
          <w:lang w:val="es-ES"/>
        </w:rPr>
      </w:pPr>
    </w:p>
    <w:p w14:paraId="7BC7A267" w14:textId="1D9B2065" w:rsidR="00EA4867" w:rsidRPr="0019432B" w:rsidRDefault="00EA4867" w:rsidP="00EA4867">
      <w:pPr>
        <w:pStyle w:val="paragraph"/>
        <w:spacing w:before="0" w:beforeAutospacing="0" w:after="0" w:afterAutospacing="0"/>
        <w:jc w:val="both"/>
        <w:textAlignment w:val="baseline"/>
        <w:rPr>
          <w:rFonts w:ascii="Arial" w:hAnsi="Arial" w:cs="Arial"/>
          <w:b/>
          <w:sz w:val="22"/>
          <w:szCs w:val="22"/>
          <w:lang w:val="es-ES"/>
        </w:rPr>
      </w:pPr>
      <w:r w:rsidRPr="0019432B">
        <w:rPr>
          <w:rStyle w:val="normaltextrun"/>
          <w:rFonts w:ascii="Arial" w:hAnsi="Arial" w:cs="Arial"/>
          <w:sz w:val="22"/>
          <w:szCs w:val="22"/>
          <w:lang w:val="es-ES"/>
        </w:rPr>
        <w:t>Las entidades deben como mínimo establecer las metodologías para definir las medidas de control del riesgo de LA/FT/FPADM, los niveles de exposición y efectuar los ROS a la UIAF. Como resultado de esta etapa, la entidad debe establecer el perfil de riesgo residual de LA/FT/FPADM. El control debe traducirse en una disminución de la posibilidad de ocurrencia y/o del impacto del riesgo de LA/FT/FPADM, en caso de materializarse, al buscar detectar operaciones que se pretendan realizar o se hayan realizado.</w:t>
      </w:r>
      <w:r w:rsidRPr="0019432B">
        <w:rPr>
          <w:rStyle w:val="eop"/>
          <w:rFonts w:ascii="Arial" w:hAnsi="Arial" w:cs="Arial"/>
          <w:b/>
          <w:sz w:val="22"/>
          <w:szCs w:val="22"/>
          <w:lang w:val="es-ES"/>
        </w:rPr>
        <w:t> </w:t>
      </w:r>
    </w:p>
    <w:p w14:paraId="34AE3AB6" w14:textId="77777777" w:rsidR="00EA4867" w:rsidRPr="0019432B" w:rsidRDefault="00EA4867" w:rsidP="00EA4867">
      <w:pPr>
        <w:pStyle w:val="paragraph"/>
        <w:spacing w:before="0" w:beforeAutospacing="0" w:after="0" w:afterAutospacing="0"/>
        <w:textAlignment w:val="baseline"/>
        <w:rPr>
          <w:rFonts w:ascii="Arial" w:hAnsi="Arial" w:cs="Arial"/>
          <w:sz w:val="22"/>
          <w:szCs w:val="22"/>
          <w:lang w:val="es-ES"/>
        </w:rPr>
      </w:pPr>
      <w:r w:rsidRPr="0019432B">
        <w:rPr>
          <w:rStyle w:val="eop"/>
          <w:rFonts w:ascii="Arial" w:hAnsi="Arial" w:cs="Arial"/>
          <w:sz w:val="22"/>
          <w:szCs w:val="22"/>
          <w:lang w:val="es-ES"/>
        </w:rPr>
        <w:t> </w:t>
      </w:r>
    </w:p>
    <w:p w14:paraId="1B0F242C" w14:textId="77777777" w:rsidR="00EA4867" w:rsidRPr="0019432B" w:rsidRDefault="00EA4867" w:rsidP="00EA4867">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ES"/>
        </w:rPr>
        <w:t>Todas las acciones de gestión del riesgo deberán identificar formalmente responsables, plazos, formas de ejecución, y reportes de avances. Asimismo, deberán estar aprobadas por la instancia del Gobierno Organizacional que corresponda.</w:t>
      </w:r>
      <w:r w:rsidRPr="0019432B">
        <w:rPr>
          <w:rStyle w:val="eop"/>
          <w:rFonts w:ascii="Arial" w:hAnsi="Arial" w:cs="Arial"/>
          <w:sz w:val="22"/>
          <w:szCs w:val="22"/>
          <w:lang w:val="es-ES"/>
        </w:rPr>
        <w:t>  </w:t>
      </w:r>
    </w:p>
    <w:p w14:paraId="2EEB6D79" w14:textId="77777777" w:rsidR="00EA4867" w:rsidRPr="0019432B" w:rsidRDefault="00EA4867" w:rsidP="00EA4867">
      <w:pPr>
        <w:pStyle w:val="Prrafodelista"/>
        <w:spacing w:after="0" w:line="276" w:lineRule="auto"/>
        <w:ind w:left="1440"/>
        <w:jc w:val="both"/>
        <w:rPr>
          <w:rStyle w:val="normaltextrun"/>
          <w:rFonts w:ascii="Arial" w:eastAsia="Times New Roman" w:hAnsi="Arial" w:cs="Arial"/>
          <w:lang w:val="es-ES"/>
        </w:rPr>
      </w:pPr>
    </w:p>
    <w:p w14:paraId="18D38B5C" w14:textId="6D7613AE" w:rsidR="00EA4867" w:rsidRPr="0019432B" w:rsidRDefault="159F2253" w:rsidP="007A6034">
      <w:pPr>
        <w:pStyle w:val="Ttulo3"/>
        <w:numPr>
          <w:ilvl w:val="5"/>
          <w:numId w:val="5"/>
        </w:numPr>
        <w:jc w:val="both"/>
        <w:rPr>
          <w:rFonts w:ascii="Arial" w:hAnsi="Arial" w:cs="Arial"/>
          <w:b/>
          <w:color w:val="auto"/>
          <w:sz w:val="22"/>
          <w:szCs w:val="22"/>
        </w:rPr>
      </w:pPr>
      <w:r w:rsidRPr="0019432B">
        <w:rPr>
          <w:rFonts w:ascii="Arial" w:hAnsi="Arial" w:cs="Arial"/>
          <w:b/>
          <w:color w:val="auto"/>
          <w:sz w:val="22"/>
          <w:szCs w:val="22"/>
        </w:rPr>
        <w:t>Seguimiento y monitoreo </w:t>
      </w:r>
      <w:r w:rsidR="72E1A2C0" w:rsidRPr="0019432B">
        <w:rPr>
          <w:rFonts w:ascii="Arial" w:hAnsi="Arial" w:cs="Arial"/>
          <w:b/>
          <w:color w:val="auto"/>
          <w:sz w:val="22"/>
          <w:szCs w:val="22"/>
        </w:rPr>
        <w:t>de los riesgos de LA/FT/FPADM</w:t>
      </w:r>
    </w:p>
    <w:p w14:paraId="72FB6480" w14:textId="77777777" w:rsidR="00383A09" w:rsidRPr="0019432B" w:rsidRDefault="00383A09" w:rsidP="00EA4867">
      <w:pPr>
        <w:pStyle w:val="paragraph"/>
        <w:spacing w:before="0" w:beforeAutospacing="0" w:after="0" w:afterAutospacing="0"/>
        <w:jc w:val="both"/>
        <w:textAlignment w:val="baseline"/>
        <w:rPr>
          <w:rStyle w:val="normaltextrun"/>
          <w:rFonts w:ascii="Arial" w:hAnsi="Arial" w:cs="Arial"/>
          <w:b/>
          <w:sz w:val="22"/>
          <w:szCs w:val="22"/>
          <w:lang w:val="es-ES"/>
        </w:rPr>
      </w:pPr>
    </w:p>
    <w:p w14:paraId="0695F815" w14:textId="3CB7D1E0" w:rsidR="00EA4867" w:rsidRPr="0019432B" w:rsidRDefault="00EA4867" w:rsidP="00EA4867">
      <w:pPr>
        <w:pStyle w:val="paragraph"/>
        <w:spacing w:before="0" w:beforeAutospacing="0" w:after="0" w:afterAutospacing="0"/>
        <w:jc w:val="both"/>
        <w:textAlignment w:val="baseline"/>
        <w:rPr>
          <w:rFonts w:ascii="Arial" w:hAnsi="Arial" w:cs="Arial"/>
          <w:b/>
          <w:sz w:val="22"/>
          <w:szCs w:val="22"/>
          <w:lang w:val="es-ES"/>
        </w:rPr>
      </w:pPr>
      <w:r w:rsidRPr="0019432B">
        <w:rPr>
          <w:rStyle w:val="normaltextrun"/>
          <w:rFonts w:ascii="Arial" w:hAnsi="Arial" w:cs="Arial"/>
          <w:sz w:val="22"/>
          <w:szCs w:val="22"/>
          <w:lang w:val="es-ES"/>
        </w:rPr>
        <w:lastRenderedPageBreak/>
        <w:t>Esta etapa debe permitir a los actores del SGSSS hacer seguimiento del perfil de riesgo, así como llevar a cabo la detección de operaciones inusuales o sospechosas. Para estos efectos se permite comparar la evaluación del riesgo inherente con el riesgo residual de cada factor de riesgo y de los riesgos asociados, y así establecer indicadores descriptivos que permitan definir la eficiencia del sistema. </w:t>
      </w:r>
      <w:r w:rsidRPr="0019432B">
        <w:rPr>
          <w:rStyle w:val="eop"/>
          <w:rFonts w:ascii="Arial" w:hAnsi="Arial" w:cs="Arial"/>
          <w:b/>
          <w:sz w:val="22"/>
          <w:szCs w:val="22"/>
          <w:lang w:val="es-ES"/>
        </w:rPr>
        <w:t> </w:t>
      </w:r>
    </w:p>
    <w:p w14:paraId="425ADED3" w14:textId="77777777" w:rsidR="00EA4867" w:rsidRPr="0019432B" w:rsidRDefault="00EA4867" w:rsidP="00EA4867">
      <w:pPr>
        <w:pStyle w:val="paragraph"/>
        <w:spacing w:before="0" w:beforeAutospacing="0" w:after="0" w:afterAutospacing="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33230A09" w14:textId="77777777" w:rsidR="00EA4867" w:rsidRPr="0019432B" w:rsidRDefault="00EA4867" w:rsidP="00EA4867">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ES"/>
        </w:rPr>
        <w:t>La entidad debe implementar una matriz de riesgo y desarrollar reportes que permitan establecer la evolución del riesgo, así como la eficiencia de los controles implementados, para así poder establecer si se ha logrado corregir oportunamente eventuales deficiencias. En esta etapa cobra importancia la comunicación y entrega de resultados a todos los involucrados y responsables, en especial a los órganos de seguimiento definidos por el Gobierno Organizacional. </w:t>
      </w:r>
      <w:r w:rsidRPr="0019432B">
        <w:rPr>
          <w:rStyle w:val="eop"/>
          <w:rFonts w:ascii="Arial" w:hAnsi="Arial" w:cs="Arial"/>
          <w:sz w:val="22"/>
          <w:szCs w:val="22"/>
          <w:lang w:val="es-ES"/>
        </w:rPr>
        <w:t> </w:t>
      </w:r>
    </w:p>
    <w:p w14:paraId="6244DCC0" w14:textId="77777777" w:rsidR="00EA4867" w:rsidRPr="0019432B" w:rsidRDefault="00EA4867" w:rsidP="00EA4867">
      <w:pPr>
        <w:pStyle w:val="paragraph"/>
        <w:spacing w:before="0" w:beforeAutospacing="0" w:after="0" w:afterAutospacing="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06D597A8" w14:textId="77777777" w:rsidR="00EA4867" w:rsidRPr="0019432B" w:rsidRDefault="00EA4867" w:rsidP="00EA4867">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ES"/>
        </w:rPr>
        <w:t>Dicho seguimiento debe tener una periodicidad acorde con el perfil de riesgo residual de LA/FT/FPADM de la entidad, esta revisión se debe llevar a cabo, como mínimo, de forma anual, sin perjuicio de que se pueda hacer en un periodo inferior por decisión de la Junta Directiva de la entidad vigilada.</w:t>
      </w:r>
      <w:r w:rsidRPr="0019432B">
        <w:rPr>
          <w:rStyle w:val="eop"/>
          <w:rFonts w:ascii="Arial" w:hAnsi="Arial" w:cs="Arial"/>
          <w:sz w:val="22"/>
          <w:szCs w:val="22"/>
          <w:lang w:val="es-ES"/>
        </w:rPr>
        <w:t> </w:t>
      </w:r>
    </w:p>
    <w:p w14:paraId="4B27BCB5" w14:textId="77777777" w:rsidR="00EA4867" w:rsidRPr="0019432B" w:rsidRDefault="00EA4867" w:rsidP="00EA4867">
      <w:pPr>
        <w:pStyle w:val="paragraph"/>
        <w:spacing w:before="0" w:beforeAutospacing="0" w:after="0" w:afterAutospacing="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4E7F39D4" w14:textId="77777777" w:rsidR="00EA4867" w:rsidRPr="0019432B" w:rsidRDefault="00EA4867" w:rsidP="00EA4867">
      <w:pPr>
        <w:pStyle w:val="paragraph"/>
        <w:spacing w:before="0" w:beforeAutospacing="0" w:after="0" w:afterAutospacing="0"/>
        <w:jc w:val="both"/>
        <w:textAlignment w:val="baseline"/>
        <w:rPr>
          <w:rFonts w:ascii="Arial" w:hAnsi="Arial" w:cs="Arial"/>
          <w:sz w:val="22"/>
          <w:szCs w:val="22"/>
          <w:lang w:val="es-ES"/>
        </w:rPr>
      </w:pPr>
      <w:r w:rsidRPr="0019432B">
        <w:rPr>
          <w:rStyle w:val="normaltextrun"/>
          <w:rFonts w:ascii="Arial" w:hAnsi="Arial" w:cs="Arial"/>
          <w:sz w:val="22"/>
          <w:szCs w:val="22"/>
          <w:lang w:val="es-ES"/>
        </w:rPr>
        <w:t>El comité de riesgo o quien haga sus veces de las entidades, deberá velar por el efectivo, eficiente y oportuno funcionamiento del ciclo general de gestión del riesgo de LA/FT/FPADM, incluyendo todas las etapas que se mencionaron en los numerales anteriores. </w:t>
      </w:r>
      <w:r w:rsidRPr="0019432B">
        <w:rPr>
          <w:rStyle w:val="eop"/>
          <w:rFonts w:ascii="Arial" w:hAnsi="Arial" w:cs="Arial"/>
          <w:sz w:val="22"/>
          <w:szCs w:val="22"/>
          <w:lang w:val="es-ES"/>
        </w:rPr>
        <w:t> </w:t>
      </w:r>
    </w:p>
    <w:p w14:paraId="01DA5E33" w14:textId="77777777" w:rsidR="00EA4867" w:rsidRPr="0019432B" w:rsidRDefault="00EA4867" w:rsidP="00EA4867">
      <w:pPr>
        <w:pStyle w:val="paragraph"/>
        <w:spacing w:before="0" w:beforeAutospacing="0" w:after="0" w:afterAutospacing="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2FCFE3EE" w14:textId="4481C67F" w:rsidR="00414064" w:rsidRPr="0019432B" w:rsidRDefault="00414064" w:rsidP="00414064">
      <w:pPr>
        <w:pStyle w:val="Ttulo3"/>
        <w:numPr>
          <w:ilvl w:val="5"/>
          <w:numId w:val="5"/>
        </w:numPr>
        <w:jc w:val="both"/>
        <w:rPr>
          <w:rFonts w:ascii="Arial" w:hAnsi="Arial" w:cs="Arial"/>
          <w:b/>
          <w:color w:val="auto"/>
          <w:sz w:val="22"/>
          <w:szCs w:val="22"/>
        </w:rPr>
      </w:pPr>
      <w:r w:rsidRPr="0019432B">
        <w:rPr>
          <w:rFonts w:ascii="Arial" w:hAnsi="Arial" w:cs="Arial"/>
          <w:b/>
          <w:color w:val="auto"/>
          <w:sz w:val="22"/>
          <w:szCs w:val="22"/>
        </w:rPr>
        <w:t xml:space="preserve">Herramientas </w:t>
      </w:r>
      <w:r w:rsidR="007F71A8" w:rsidRPr="0019432B">
        <w:rPr>
          <w:rFonts w:ascii="Arial" w:hAnsi="Arial" w:cs="Arial"/>
          <w:b/>
          <w:color w:val="auto"/>
          <w:sz w:val="22"/>
          <w:szCs w:val="22"/>
        </w:rPr>
        <w:t>e instrumentos</w:t>
      </w:r>
      <w:r w:rsidR="006D6E2F" w:rsidRPr="0019432B">
        <w:rPr>
          <w:rFonts w:ascii="Arial" w:hAnsi="Arial" w:cs="Arial"/>
          <w:b/>
          <w:color w:val="auto"/>
          <w:sz w:val="22"/>
          <w:szCs w:val="22"/>
        </w:rPr>
        <w:t xml:space="preserve"> </w:t>
      </w:r>
      <w:r w:rsidRPr="0019432B">
        <w:rPr>
          <w:rFonts w:ascii="Arial" w:hAnsi="Arial" w:cs="Arial"/>
          <w:b/>
          <w:color w:val="auto"/>
          <w:sz w:val="22"/>
          <w:szCs w:val="22"/>
        </w:rPr>
        <w:t>de los riesgos de LA/FT/FPADM</w:t>
      </w:r>
    </w:p>
    <w:p w14:paraId="46B479D7" w14:textId="77777777" w:rsidR="00443DAE" w:rsidRPr="0019432B" w:rsidRDefault="00443DAE" w:rsidP="00EF2D2E">
      <w:pPr>
        <w:pStyle w:val="paragraph"/>
        <w:spacing w:before="0" w:beforeAutospacing="0" w:after="0" w:afterAutospacing="0"/>
        <w:jc w:val="both"/>
        <w:textAlignment w:val="baseline"/>
        <w:rPr>
          <w:rStyle w:val="eop"/>
          <w:rFonts w:ascii="Arial" w:hAnsi="Arial" w:cs="Arial"/>
          <w:sz w:val="22"/>
          <w:szCs w:val="22"/>
          <w:lang w:val="es-ES"/>
        </w:rPr>
      </w:pPr>
    </w:p>
    <w:p w14:paraId="3B9E4B31" w14:textId="7ED0389B" w:rsidR="00914BE5" w:rsidRPr="0019432B" w:rsidRDefault="00914BE5" w:rsidP="00607232">
      <w:pPr>
        <w:pStyle w:val="paragraph"/>
        <w:spacing w:before="0" w:beforeAutospacing="0" w:after="0" w:afterAutospacing="0"/>
        <w:jc w:val="both"/>
        <w:textAlignment w:val="baseline"/>
        <w:rPr>
          <w:rFonts w:ascii="Arial" w:hAnsi="Arial" w:cs="Arial"/>
          <w:sz w:val="22"/>
          <w:szCs w:val="22"/>
          <w:lang w:val="es-ES"/>
        </w:rPr>
      </w:pPr>
      <w:r w:rsidRPr="0019432B">
        <w:rPr>
          <w:rFonts w:ascii="Arial" w:hAnsi="Arial" w:cs="Arial"/>
          <w:sz w:val="22"/>
          <w:szCs w:val="22"/>
          <w:lang w:val="es-ES"/>
        </w:rPr>
        <w:t xml:space="preserve">Para que los mecanismos adoptados por las entidades operen de manera efectiva, eficiente y oportuna, el SARLAFT debe contar como mínimo con los siguientes instrumentos: </w:t>
      </w:r>
    </w:p>
    <w:p w14:paraId="6001760C" w14:textId="77777777" w:rsidR="006D6E2F" w:rsidRPr="0019432B" w:rsidRDefault="006D6E2F" w:rsidP="007A6034">
      <w:pPr>
        <w:pStyle w:val="paragraph"/>
        <w:spacing w:before="0" w:beforeAutospacing="0" w:after="0" w:afterAutospacing="0"/>
        <w:jc w:val="both"/>
        <w:textAlignment w:val="baseline"/>
        <w:rPr>
          <w:rFonts w:ascii="Arial" w:hAnsi="Arial" w:cs="Arial"/>
          <w:sz w:val="22"/>
          <w:szCs w:val="22"/>
          <w:lang w:val="es-ES"/>
        </w:rPr>
      </w:pPr>
    </w:p>
    <w:p w14:paraId="47178F7C" w14:textId="40ED4649" w:rsidR="008526A4" w:rsidRPr="0019432B" w:rsidRDefault="00914BE5" w:rsidP="00607232">
      <w:pPr>
        <w:pStyle w:val="Prrafodelista"/>
        <w:numPr>
          <w:ilvl w:val="6"/>
          <w:numId w:val="5"/>
        </w:numPr>
        <w:spacing w:after="0" w:line="276" w:lineRule="auto"/>
        <w:ind w:left="0" w:firstLine="0"/>
        <w:jc w:val="both"/>
        <w:rPr>
          <w:rFonts w:ascii="Arial" w:hAnsi="Arial" w:cs="Arial"/>
          <w:lang w:val="es-ES"/>
        </w:rPr>
      </w:pPr>
      <w:r w:rsidRPr="0019432B">
        <w:rPr>
          <w:rFonts w:ascii="Arial" w:hAnsi="Arial" w:cs="Arial"/>
          <w:b/>
          <w:lang w:val="es-ES"/>
        </w:rPr>
        <w:t xml:space="preserve">Señales de alerta o alertas tempranas: </w:t>
      </w:r>
      <w:r w:rsidRPr="0019432B">
        <w:rPr>
          <w:rFonts w:ascii="Arial" w:hAnsi="Arial" w:cs="Arial"/>
          <w:lang w:val="es-ES"/>
        </w:rPr>
        <w:t xml:space="preserve">Son los hechos, situaciones, eventos, cuantías, indicadores cuantitativos y cualitativos, razones financieras y demás información que la entidad determine como relevante, a partir de los cuales se puede inferir oportuna y/o prospectivamente la posible existencia de un hecho o situación que </w:t>
      </w:r>
      <w:r w:rsidR="00E73E38" w:rsidRPr="0019432B">
        <w:rPr>
          <w:rFonts w:ascii="Arial" w:hAnsi="Arial" w:cs="Arial"/>
          <w:lang w:val="es-ES"/>
        </w:rPr>
        <w:t xml:space="preserve">se </w:t>
      </w:r>
      <w:r w:rsidRPr="0019432B">
        <w:rPr>
          <w:rFonts w:ascii="Arial" w:hAnsi="Arial" w:cs="Arial"/>
          <w:lang w:val="es-ES"/>
        </w:rPr>
        <w:t>escapa a lo que la entidad ha determinado como normal.</w:t>
      </w:r>
    </w:p>
    <w:p w14:paraId="4C57FDCD" w14:textId="77777777" w:rsidR="00BE6D63" w:rsidRPr="0019432B" w:rsidRDefault="00BE6D63" w:rsidP="00BE6D63">
      <w:pPr>
        <w:pStyle w:val="Prrafodelista"/>
        <w:spacing w:after="0" w:line="276" w:lineRule="auto"/>
        <w:ind w:left="0"/>
        <w:jc w:val="both"/>
        <w:rPr>
          <w:rFonts w:ascii="Arial" w:hAnsi="Arial" w:cs="Arial"/>
          <w:b/>
          <w:lang w:val="es-ES"/>
        </w:rPr>
      </w:pPr>
    </w:p>
    <w:p w14:paraId="62229171" w14:textId="77777777" w:rsidR="00B67202" w:rsidRPr="0019432B" w:rsidRDefault="00914BE5">
      <w:pPr>
        <w:pStyle w:val="Prrafodelista"/>
        <w:numPr>
          <w:ilvl w:val="6"/>
          <w:numId w:val="5"/>
        </w:numPr>
        <w:spacing w:after="0" w:line="276" w:lineRule="auto"/>
        <w:ind w:left="0" w:firstLine="0"/>
        <w:jc w:val="both"/>
        <w:rPr>
          <w:rFonts w:ascii="Arial" w:hAnsi="Arial" w:cs="Arial"/>
          <w:lang w:val="es-ES"/>
        </w:rPr>
      </w:pPr>
      <w:r w:rsidRPr="0019432B">
        <w:rPr>
          <w:rFonts w:ascii="Arial" w:hAnsi="Arial" w:cs="Arial"/>
          <w:b/>
          <w:lang w:val="es-ES"/>
        </w:rPr>
        <w:t>Segmentación de los factores de riesgo:</w:t>
      </w:r>
      <w:r w:rsidRPr="0019432B">
        <w:rPr>
          <w:rFonts w:ascii="Arial" w:hAnsi="Arial" w:cs="Arial"/>
          <w:lang w:val="es-ES"/>
        </w:rPr>
        <w:t xml:space="preserve"> Las entidades deben segmentar, como mínimo, cada uno de los factores de riesgo de acuerdo con las características particulares de cada uno de ellos asegurando que las variables de análisis definidas garanticen la consecución de las características de homogeneidad al interior de los segmentos y heterogeneidad entre ellos, según la metodología que previamente haya establecido la entidad y así determinar las características usuales de las transacciones que se desarrollan y compararlas con aquellas que realicen los clientes, a efectos de detectar las operaciones inusuales.</w:t>
      </w:r>
    </w:p>
    <w:p w14:paraId="54AFDCC3" w14:textId="77777777" w:rsidR="00945019" w:rsidRPr="0019432B" w:rsidRDefault="00945019" w:rsidP="00945019">
      <w:pPr>
        <w:pStyle w:val="Prrafodelista"/>
        <w:spacing w:after="0" w:line="276" w:lineRule="auto"/>
        <w:ind w:left="0"/>
        <w:jc w:val="both"/>
        <w:rPr>
          <w:rFonts w:ascii="Arial" w:hAnsi="Arial" w:cs="Arial"/>
          <w:lang w:val="es-ES"/>
        </w:rPr>
      </w:pPr>
    </w:p>
    <w:p w14:paraId="0D9E6D93" w14:textId="44AD6688" w:rsidR="00945019" w:rsidRPr="0019432B" w:rsidRDefault="387EB46E" w:rsidP="007A6034">
      <w:pPr>
        <w:pStyle w:val="Prrafodelista"/>
        <w:spacing w:after="0" w:line="276" w:lineRule="auto"/>
        <w:ind w:left="0"/>
        <w:jc w:val="both"/>
        <w:rPr>
          <w:rFonts w:ascii="Arial" w:hAnsi="Arial" w:cs="Arial"/>
          <w:lang w:val="es-ES"/>
        </w:rPr>
      </w:pPr>
      <w:r w:rsidRPr="0019432B">
        <w:rPr>
          <w:rFonts w:ascii="Arial" w:hAnsi="Arial" w:cs="Arial"/>
          <w:lang w:val="es-ES"/>
        </w:rPr>
        <w:t xml:space="preserve">Para realizar la segmentación de los factores de </w:t>
      </w:r>
      <w:r w:rsidR="4F92A4B3" w:rsidRPr="0019432B">
        <w:rPr>
          <w:rFonts w:ascii="Arial" w:hAnsi="Arial" w:cs="Arial"/>
          <w:lang w:val="es-ES"/>
        </w:rPr>
        <w:t>riesgo, las entidades deben contemplar como variables, entre otras, la información recolectada durante la aplicación de los procedimientos de conocimiento del cliente.</w:t>
      </w:r>
    </w:p>
    <w:p w14:paraId="6332822D" w14:textId="77777777" w:rsidR="00B67202" w:rsidRPr="0019432B" w:rsidRDefault="00B67202" w:rsidP="007A6034">
      <w:pPr>
        <w:pStyle w:val="Prrafodelista"/>
        <w:spacing w:after="0"/>
        <w:ind w:left="0"/>
        <w:rPr>
          <w:rFonts w:ascii="Arial" w:hAnsi="Arial" w:cs="Arial"/>
          <w:lang w:val="es-ES"/>
        </w:rPr>
      </w:pPr>
    </w:p>
    <w:p w14:paraId="7364ADA8" w14:textId="498F3E23" w:rsidR="009E6B92" w:rsidRPr="0019432B" w:rsidRDefault="00914BE5">
      <w:pPr>
        <w:pStyle w:val="Prrafodelista"/>
        <w:numPr>
          <w:ilvl w:val="6"/>
          <w:numId w:val="5"/>
        </w:numPr>
        <w:spacing w:after="0" w:line="276" w:lineRule="auto"/>
        <w:ind w:left="0" w:firstLine="0"/>
        <w:jc w:val="both"/>
        <w:rPr>
          <w:rFonts w:ascii="Arial" w:hAnsi="Arial" w:cs="Arial"/>
          <w:lang w:val="es-ES"/>
        </w:rPr>
      </w:pPr>
      <w:r w:rsidRPr="0019432B">
        <w:rPr>
          <w:rFonts w:ascii="Arial" w:hAnsi="Arial" w:cs="Arial"/>
          <w:b/>
          <w:lang w:val="es-ES"/>
        </w:rPr>
        <w:t>Seguimiento de operaciones en efectivo:</w:t>
      </w:r>
      <w:r w:rsidRPr="0019432B">
        <w:rPr>
          <w:rFonts w:ascii="Arial" w:hAnsi="Arial" w:cs="Arial"/>
          <w:lang w:val="es-ES"/>
        </w:rPr>
        <w:t xml:space="preserve"> Las entidades deben estar en capacidad de hacer seguimiento a las operaciones</w:t>
      </w:r>
      <w:r w:rsidR="00982A39" w:rsidRPr="0019432B">
        <w:rPr>
          <w:rFonts w:ascii="Arial" w:hAnsi="Arial" w:cs="Arial"/>
          <w:lang w:val="es-ES"/>
        </w:rPr>
        <w:t xml:space="preserve"> en efectivo</w:t>
      </w:r>
      <w:r w:rsidRPr="0019432B">
        <w:rPr>
          <w:rFonts w:ascii="Arial" w:hAnsi="Arial" w:cs="Arial"/>
          <w:lang w:val="es-ES"/>
        </w:rPr>
        <w:t xml:space="preserve"> que realicen sus clientes y usuarios con una frecuencia acorde a la evaluación de riesgo de los factores de riesgo involucrados en las operaciones realizadas en cada uno de los segmentos de los factores de riesgo.</w:t>
      </w:r>
    </w:p>
    <w:p w14:paraId="422C30EE" w14:textId="77777777" w:rsidR="00467306" w:rsidRPr="0019432B" w:rsidRDefault="00467306" w:rsidP="00467306">
      <w:pPr>
        <w:pStyle w:val="Prrafodelista"/>
        <w:spacing w:after="0" w:line="276" w:lineRule="auto"/>
        <w:ind w:left="0"/>
        <w:jc w:val="both"/>
        <w:rPr>
          <w:rFonts w:ascii="Arial" w:hAnsi="Arial" w:cs="Arial"/>
          <w:b/>
          <w:lang w:val="es-ES"/>
        </w:rPr>
      </w:pPr>
    </w:p>
    <w:p w14:paraId="0A08E9D5" w14:textId="5613391F" w:rsidR="00467306" w:rsidRPr="0019432B" w:rsidRDefault="46AD524B" w:rsidP="007A6034">
      <w:pPr>
        <w:pStyle w:val="Prrafodelista"/>
        <w:spacing w:after="0" w:line="276" w:lineRule="auto"/>
        <w:ind w:left="0"/>
        <w:jc w:val="both"/>
        <w:rPr>
          <w:rFonts w:ascii="Arial" w:hAnsi="Arial" w:cs="Arial"/>
          <w:lang w:val="es-ES"/>
        </w:rPr>
      </w:pPr>
      <w:r w:rsidRPr="0019432B">
        <w:rPr>
          <w:rFonts w:ascii="Arial" w:hAnsi="Arial" w:cs="Arial"/>
          <w:lang w:val="es-ES"/>
        </w:rPr>
        <w:t>Las entidades vigiladas deben dar pleno cumplimiento a las normas relacionadas con protección de datos personales y habeas data previstas para la aplicación de medidas intensificadas de conocimiento al cliente mencionadas en los numerales anteriores.</w:t>
      </w:r>
    </w:p>
    <w:p w14:paraId="7866FD8A" w14:textId="77777777" w:rsidR="009E6B92" w:rsidRPr="0019432B" w:rsidRDefault="009E6B92" w:rsidP="007A6034">
      <w:pPr>
        <w:pStyle w:val="Prrafodelista"/>
        <w:spacing w:after="0"/>
        <w:ind w:left="0"/>
        <w:rPr>
          <w:rFonts w:ascii="Arial" w:hAnsi="Arial" w:cs="Arial"/>
          <w:lang w:val="es-ES"/>
        </w:rPr>
      </w:pPr>
    </w:p>
    <w:p w14:paraId="3355E7BD" w14:textId="012F0888" w:rsidR="009E6B92" w:rsidRPr="0019432B" w:rsidRDefault="5737E82F" w:rsidP="007A6034">
      <w:pPr>
        <w:pStyle w:val="Prrafodelista"/>
        <w:numPr>
          <w:ilvl w:val="6"/>
          <w:numId w:val="5"/>
        </w:numPr>
        <w:spacing w:after="0" w:line="276" w:lineRule="auto"/>
        <w:ind w:left="0" w:firstLine="0"/>
        <w:jc w:val="both"/>
        <w:rPr>
          <w:rFonts w:ascii="Arial" w:hAnsi="Arial" w:cs="Arial"/>
          <w:lang w:val="es-ES"/>
        </w:rPr>
      </w:pPr>
      <w:r w:rsidRPr="0019432B">
        <w:rPr>
          <w:rFonts w:ascii="Arial" w:hAnsi="Arial" w:cs="Arial"/>
          <w:b/>
          <w:bCs/>
          <w:lang w:val="es-ES"/>
        </w:rPr>
        <w:t xml:space="preserve">Consolidación electrónica de operaciones en efectivo: </w:t>
      </w:r>
      <w:r w:rsidRPr="0019432B">
        <w:rPr>
          <w:rFonts w:ascii="Arial" w:hAnsi="Arial" w:cs="Arial"/>
          <w:lang w:val="es-ES"/>
        </w:rPr>
        <w:t>Las entidades deben estar en capacidad de consolidar electrónicamente por lo menos de manera mensual, las operaciones</w:t>
      </w:r>
      <w:r w:rsidR="74820AB3" w:rsidRPr="0019432B">
        <w:rPr>
          <w:rFonts w:ascii="Arial" w:hAnsi="Arial" w:cs="Arial"/>
          <w:lang w:val="es-ES"/>
        </w:rPr>
        <w:t xml:space="preserve"> en efectivo</w:t>
      </w:r>
      <w:r w:rsidRPr="0019432B">
        <w:rPr>
          <w:rFonts w:ascii="Arial" w:hAnsi="Arial" w:cs="Arial"/>
          <w:lang w:val="es-ES"/>
        </w:rPr>
        <w:t xml:space="preserve"> que realicen sus clientes y usuarios a través de los productos, canales y jurisdicciones.</w:t>
      </w:r>
    </w:p>
    <w:p w14:paraId="01A81734" w14:textId="77777777" w:rsidR="009E6B92" w:rsidRPr="0019432B" w:rsidRDefault="009E6B92" w:rsidP="007A6034">
      <w:pPr>
        <w:pStyle w:val="Prrafodelista"/>
        <w:spacing w:after="0"/>
        <w:ind w:left="0"/>
        <w:rPr>
          <w:rFonts w:ascii="Arial" w:hAnsi="Arial" w:cs="Arial"/>
          <w:lang w:val="es-ES"/>
        </w:rPr>
      </w:pPr>
    </w:p>
    <w:p w14:paraId="4B942CA4" w14:textId="35C883F7" w:rsidR="00914BE5" w:rsidRPr="0019432B" w:rsidRDefault="5737E82F" w:rsidP="007A6034">
      <w:pPr>
        <w:pStyle w:val="Prrafodelista"/>
        <w:numPr>
          <w:ilvl w:val="6"/>
          <w:numId w:val="5"/>
        </w:numPr>
        <w:spacing w:after="0" w:line="276" w:lineRule="auto"/>
        <w:ind w:left="0" w:firstLine="0"/>
        <w:jc w:val="both"/>
        <w:rPr>
          <w:rFonts w:ascii="Arial" w:hAnsi="Arial" w:cs="Arial"/>
          <w:lang w:val="es-ES"/>
        </w:rPr>
      </w:pPr>
      <w:r w:rsidRPr="0019432B">
        <w:rPr>
          <w:rFonts w:ascii="Arial" w:hAnsi="Arial" w:cs="Arial"/>
          <w:b/>
          <w:bCs/>
          <w:lang w:val="es-ES"/>
        </w:rPr>
        <w:t xml:space="preserve">Matriz de riesgo:  </w:t>
      </w:r>
      <w:r w:rsidRPr="0019432B">
        <w:rPr>
          <w:rFonts w:ascii="Arial" w:hAnsi="Arial" w:cs="Arial"/>
          <w:lang w:val="es-ES"/>
        </w:rPr>
        <w:t xml:space="preserve">La matriz de riesgos que diseñen e implementen las entidades vigiladas debe contemplar las siguientes características, como mínimo, sin perjuicio de cualquier otra que consideren necesario incorporar: </w:t>
      </w:r>
    </w:p>
    <w:p w14:paraId="167976C0" w14:textId="22C724A3" w:rsidR="00914BE5" w:rsidRPr="0019432B" w:rsidRDefault="00914BE5" w:rsidP="007A6034">
      <w:pPr>
        <w:pStyle w:val="paragraph"/>
        <w:numPr>
          <w:ilvl w:val="0"/>
          <w:numId w:val="67"/>
        </w:numPr>
        <w:spacing w:before="0" w:beforeAutospacing="0" w:after="0" w:afterAutospacing="0"/>
        <w:ind w:left="709"/>
        <w:jc w:val="both"/>
        <w:textAlignment w:val="baseline"/>
        <w:rPr>
          <w:rFonts w:ascii="Arial" w:hAnsi="Arial" w:cs="Arial"/>
          <w:sz w:val="22"/>
          <w:szCs w:val="22"/>
          <w:lang w:val="es-ES"/>
        </w:rPr>
      </w:pPr>
      <w:r w:rsidRPr="0019432B">
        <w:rPr>
          <w:rFonts w:ascii="Arial" w:hAnsi="Arial" w:cs="Arial"/>
          <w:sz w:val="22"/>
          <w:szCs w:val="22"/>
          <w:lang w:val="es-ES"/>
        </w:rPr>
        <w:t>Los riesgos identificados, junto con sus respectivas causas y el impacto de su materialización.</w:t>
      </w:r>
    </w:p>
    <w:p w14:paraId="4CCD7173" w14:textId="4CD54CBE" w:rsidR="00914BE5" w:rsidRPr="0019432B" w:rsidRDefault="00914BE5" w:rsidP="007A6034">
      <w:pPr>
        <w:pStyle w:val="paragraph"/>
        <w:numPr>
          <w:ilvl w:val="0"/>
          <w:numId w:val="67"/>
        </w:numPr>
        <w:spacing w:before="0" w:beforeAutospacing="0" w:after="0" w:afterAutospacing="0"/>
        <w:ind w:left="709"/>
        <w:jc w:val="both"/>
        <w:textAlignment w:val="baseline"/>
        <w:rPr>
          <w:rFonts w:ascii="Arial" w:hAnsi="Arial" w:cs="Arial"/>
          <w:sz w:val="22"/>
          <w:szCs w:val="22"/>
          <w:lang w:val="es-ES"/>
        </w:rPr>
      </w:pPr>
      <w:r w:rsidRPr="0019432B">
        <w:rPr>
          <w:rFonts w:ascii="Arial" w:hAnsi="Arial" w:cs="Arial"/>
          <w:sz w:val="22"/>
          <w:szCs w:val="22"/>
          <w:lang w:val="es-ES"/>
        </w:rPr>
        <w:t>La relación existente entre los riesgos identificados y cada uno de los segmentos de los factores de riesgo en los que se podrían materializar los mismos.</w:t>
      </w:r>
    </w:p>
    <w:p w14:paraId="0086307B" w14:textId="2DEDF276" w:rsidR="00914BE5" w:rsidRPr="0019432B" w:rsidRDefault="00914BE5" w:rsidP="007A6034">
      <w:pPr>
        <w:pStyle w:val="paragraph"/>
        <w:numPr>
          <w:ilvl w:val="0"/>
          <w:numId w:val="67"/>
        </w:numPr>
        <w:spacing w:before="0" w:beforeAutospacing="0" w:after="0" w:afterAutospacing="0"/>
        <w:ind w:left="709"/>
        <w:jc w:val="both"/>
        <w:textAlignment w:val="baseline"/>
        <w:rPr>
          <w:rFonts w:ascii="Arial" w:hAnsi="Arial" w:cs="Arial"/>
          <w:sz w:val="22"/>
          <w:szCs w:val="22"/>
          <w:lang w:val="es-ES"/>
        </w:rPr>
      </w:pPr>
      <w:r w:rsidRPr="0019432B">
        <w:rPr>
          <w:rFonts w:ascii="Arial" w:hAnsi="Arial" w:cs="Arial"/>
          <w:sz w:val="22"/>
          <w:szCs w:val="22"/>
          <w:lang w:val="es-ES"/>
        </w:rPr>
        <w:t>La relación existente entre los riesgos identificados y cada uno de los riesgos asociados.</w:t>
      </w:r>
    </w:p>
    <w:p w14:paraId="36FEA125" w14:textId="1C7B5FC0" w:rsidR="00914BE5" w:rsidRPr="0019432B" w:rsidRDefault="00914BE5" w:rsidP="007A6034">
      <w:pPr>
        <w:pStyle w:val="paragraph"/>
        <w:numPr>
          <w:ilvl w:val="0"/>
          <w:numId w:val="67"/>
        </w:numPr>
        <w:spacing w:before="0" w:beforeAutospacing="0" w:after="0" w:afterAutospacing="0"/>
        <w:ind w:left="709"/>
        <w:jc w:val="both"/>
        <w:textAlignment w:val="baseline"/>
        <w:rPr>
          <w:rFonts w:ascii="Arial" w:hAnsi="Arial" w:cs="Arial"/>
          <w:sz w:val="22"/>
          <w:szCs w:val="22"/>
          <w:lang w:val="es-ES"/>
        </w:rPr>
      </w:pPr>
      <w:r w:rsidRPr="0019432B">
        <w:rPr>
          <w:rFonts w:ascii="Arial" w:hAnsi="Arial" w:cs="Arial"/>
          <w:sz w:val="22"/>
          <w:szCs w:val="22"/>
          <w:lang w:val="es-ES"/>
        </w:rPr>
        <w:t xml:space="preserve">Las mediciones de probabilidad e impacto, tanto inherentes como residuales, para cada uno de los riesgos identificados y a nivel consolidado. </w:t>
      </w:r>
    </w:p>
    <w:p w14:paraId="6178E6B3" w14:textId="44151C25" w:rsidR="00914BE5" w:rsidRPr="0019432B" w:rsidRDefault="00914BE5" w:rsidP="007A6034">
      <w:pPr>
        <w:pStyle w:val="paragraph"/>
        <w:numPr>
          <w:ilvl w:val="0"/>
          <w:numId w:val="67"/>
        </w:numPr>
        <w:spacing w:before="0" w:beforeAutospacing="0" w:after="0" w:afterAutospacing="0"/>
        <w:ind w:left="709"/>
        <w:jc w:val="both"/>
        <w:textAlignment w:val="baseline"/>
        <w:rPr>
          <w:rFonts w:ascii="Arial" w:hAnsi="Arial" w:cs="Arial"/>
          <w:sz w:val="22"/>
          <w:szCs w:val="22"/>
          <w:lang w:val="es-ES"/>
        </w:rPr>
      </w:pPr>
      <w:r w:rsidRPr="0019432B">
        <w:rPr>
          <w:rFonts w:ascii="Arial" w:hAnsi="Arial" w:cs="Arial"/>
          <w:sz w:val="22"/>
          <w:szCs w:val="22"/>
          <w:lang w:val="es-ES"/>
        </w:rPr>
        <w:t>Los controles que mitigan cada uno de los riesgos identificados, junto con las variables consideradas para la medición de su efectividad.</w:t>
      </w:r>
    </w:p>
    <w:p w14:paraId="0DCB811E" w14:textId="78E597A5" w:rsidR="00147BC4" w:rsidRPr="0019432B" w:rsidRDefault="00914BE5" w:rsidP="00276289">
      <w:pPr>
        <w:pStyle w:val="paragraph"/>
        <w:numPr>
          <w:ilvl w:val="0"/>
          <w:numId w:val="67"/>
        </w:numPr>
        <w:spacing w:before="0" w:beforeAutospacing="0" w:after="0" w:afterAutospacing="0"/>
        <w:ind w:left="709"/>
        <w:jc w:val="both"/>
        <w:textAlignment w:val="baseline"/>
        <w:rPr>
          <w:rFonts w:ascii="Arial" w:hAnsi="Arial" w:cs="Arial"/>
          <w:sz w:val="22"/>
          <w:szCs w:val="22"/>
          <w:lang w:val="es-ES"/>
        </w:rPr>
      </w:pPr>
      <w:r w:rsidRPr="0019432B">
        <w:rPr>
          <w:rFonts w:ascii="Arial" w:hAnsi="Arial" w:cs="Arial"/>
          <w:sz w:val="22"/>
          <w:szCs w:val="22"/>
          <w:lang w:val="es-ES"/>
        </w:rPr>
        <w:t>Indicadores que permitan efectuar permanente seguimiento al perfil de riesgo de LA/FT/FPADM de la entidad.</w:t>
      </w:r>
    </w:p>
    <w:p w14:paraId="09DFA55A" w14:textId="77777777" w:rsidR="00EF2D2E" w:rsidRPr="0019432B" w:rsidRDefault="00EF2D2E" w:rsidP="00EF2D2E">
      <w:pPr>
        <w:pStyle w:val="paragraph"/>
        <w:spacing w:before="0" w:beforeAutospacing="0" w:after="0" w:afterAutospacing="0"/>
        <w:jc w:val="both"/>
        <w:textAlignment w:val="baseline"/>
        <w:rPr>
          <w:rFonts w:ascii="Arial" w:hAnsi="Arial" w:cs="Arial"/>
          <w:sz w:val="22"/>
          <w:szCs w:val="22"/>
          <w:lang w:val="es-ES"/>
        </w:rPr>
      </w:pPr>
      <w:r w:rsidRPr="0019432B">
        <w:rPr>
          <w:rStyle w:val="eop"/>
          <w:rFonts w:ascii="Arial" w:hAnsi="Arial" w:cs="Arial"/>
          <w:sz w:val="22"/>
          <w:szCs w:val="22"/>
          <w:lang w:val="es-ES"/>
        </w:rPr>
        <w:t> </w:t>
      </w:r>
    </w:p>
    <w:p w14:paraId="02D03285" w14:textId="5439DF0A" w:rsidR="00EF2D2E" w:rsidRPr="0019432B" w:rsidRDefault="00EF2D2E" w:rsidP="00674AF5">
      <w:pPr>
        <w:pStyle w:val="Ttulo2"/>
        <w:numPr>
          <w:ilvl w:val="4"/>
          <w:numId w:val="5"/>
        </w:numPr>
        <w:spacing w:before="0" w:line="276" w:lineRule="auto"/>
        <w:jc w:val="both"/>
        <w:rPr>
          <w:rFonts w:ascii="Arial" w:hAnsi="Arial" w:cs="Arial"/>
          <w:b/>
          <w:color w:val="auto"/>
          <w:sz w:val="22"/>
          <w:szCs w:val="22"/>
        </w:rPr>
      </w:pPr>
      <w:r w:rsidRPr="0019432B">
        <w:rPr>
          <w:rFonts w:ascii="Arial" w:eastAsia="Times New Roman" w:hAnsi="Arial" w:cs="Arial"/>
          <w:b/>
          <w:color w:val="auto"/>
          <w:sz w:val="22"/>
          <w:szCs w:val="22"/>
        </w:rPr>
        <w:t xml:space="preserve">DOCUMENTACIÓN </w:t>
      </w:r>
      <w:r w:rsidRPr="0019432B">
        <w:rPr>
          <w:rFonts w:ascii="Arial" w:hAnsi="Arial" w:cs="Arial"/>
          <w:b/>
          <w:color w:val="auto"/>
          <w:sz w:val="22"/>
          <w:szCs w:val="22"/>
        </w:rPr>
        <w:t xml:space="preserve">DE LA GESTIÓN DEL RIESGO </w:t>
      </w:r>
      <w:r w:rsidR="00B413EE" w:rsidRPr="0019432B">
        <w:rPr>
          <w:rFonts w:ascii="Arial" w:hAnsi="Arial" w:cs="Arial"/>
          <w:b/>
          <w:color w:val="auto"/>
          <w:sz w:val="22"/>
          <w:szCs w:val="22"/>
        </w:rPr>
        <w:t>DE LA/FT/FPADM</w:t>
      </w:r>
    </w:p>
    <w:p w14:paraId="082EC979" w14:textId="77777777" w:rsidR="00EF2D2E" w:rsidRPr="0019432B" w:rsidRDefault="00EF2D2E" w:rsidP="00EF2D2E">
      <w:pPr>
        <w:spacing w:after="0"/>
        <w:jc w:val="both"/>
        <w:rPr>
          <w:rFonts w:ascii="Arial" w:hAnsi="Arial" w:cs="Arial"/>
        </w:rPr>
      </w:pPr>
    </w:p>
    <w:p w14:paraId="05F3E06F" w14:textId="5979DA03" w:rsidR="00EF2D2E" w:rsidRPr="0019432B" w:rsidRDefault="00EF2D2E">
      <w:pPr>
        <w:spacing w:after="0"/>
        <w:jc w:val="both"/>
        <w:rPr>
          <w:rFonts w:ascii="Arial" w:hAnsi="Arial" w:cs="Arial"/>
        </w:rPr>
      </w:pPr>
      <w:r w:rsidRPr="0019432B">
        <w:rPr>
          <w:rFonts w:ascii="Arial" w:hAnsi="Arial" w:cs="Arial"/>
        </w:rPr>
        <w:t>Las etapas y los elementos del SARLAFT</w:t>
      </w:r>
      <w:r w:rsidR="005A2E14" w:rsidRPr="0019432B">
        <w:rPr>
          <w:rFonts w:ascii="Arial" w:hAnsi="Arial" w:cs="Arial"/>
        </w:rPr>
        <w:t>/FPADM</w:t>
      </w:r>
      <w:r w:rsidRPr="0019432B">
        <w:rPr>
          <w:rFonts w:ascii="Arial" w:hAnsi="Arial" w:cs="Arial"/>
        </w:rPr>
        <w:t xml:space="preserve">, implementados por las entidades deben constar en documentos y registros, garantizando la integridad, oportunidad, confiabilidad y disponibilidad de la información allí contenida. </w:t>
      </w:r>
      <w:r w:rsidR="00E54EF9" w:rsidRPr="0019432B">
        <w:rPr>
          <w:rFonts w:ascii="Arial" w:hAnsi="Arial" w:cs="Arial"/>
        </w:rPr>
        <w:t xml:space="preserve"> Se debe tener en cuenta la documentación general que se encuentra en el numeral 1.2.2.4.</w:t>
      </w:r>
    </w:p>
    <w:p w14:paraId="132DF76F" w14:textId="77777777" w:rsidR="00E54EF9" w:rsidRPr="0019432B" w:rsidRDefault="00E54EF9" w:rsidP="00674AF5">
      <w:pPr>
        <w:spacing w:after="0"/>
        <w:jc w:val="both"/>
        <w:rPr>
          <w:rFonts w:ascii="Arial" w:hAnsi="Arial" w:cs="Arial"/>
        </w:rPr>
      </w:pPr>
    </w:p>
    <w:p w14:paraId="2D55D824" w14:textId="2BCF741B" w:rsidR="00EF2D2E" w:rsidRPr="0019432B" w:rsidRDefault="00EF2D2E" w:rsidP="00674AF5">
      <w:pPr>
        <w:pStyle w:val="Prrafodelista"/>
        <w:numPr>
          <w:ilvl w:val="5"/>
          <w:numId w:val="5"/>
        </w:numPr>
        <w:spacing w:after="0" w:line="276" w:lineRule="auto"/>
        <w:jc w:val="both"/>
        <w:rPr>
          <w:rFonts w:ascii="Arial" w:hAnsi="Arial" w:cs="Arial"/>
          <w:b/>
        </w:rPr>
      </w:pPr>
      <w:r w:rsidRPr="0019432B" w:rsidDel="00F91309">
        <w:rPr>
          <w:rFonts w:ascii="Arial" w:hAnsi="Arial" w:cs="Arial"/>
          <w:b/>
        </w:rPr>
        <w:t xml:space="preserve">Manual de procedimientos </w:t>
      </w:r>
      <w:r w:rsidRPr="0019432B">
        <w:rPr>
          <w:rFonts w:ascii="Arial" w:hAnsi="Arial" w:cs="Arial"/>
          <w:b/>
        </w:rPr>
        <w:t>de</w:t>
      </w:r>
      <w:r w:rsidRPr="0019432B" w:rsidDel="00F91309">
        <w:rPr>
          <w:rFonts w:ascii="Arial" w:hAnsi="Arial" w:cs="Arial"/>
          <w:b/>
        </w:rPr>
        <w:t xml:space="preserve"> SARLAFT</w:t>
      </w:r>
      <w:r w:rsidR="005A2E14" w:rsidRPr="0019432B" w:rsidDel="00F91309">
        <w:rPr>
          <w:rFonts w:ascii="Arial" w:hAnsi="Arial" w:cs="Arial"/>
          <w:b/>
        </w:rPr>
        <w:t>/FPADM</w:t>
      </w:r>
      <w:r w:rsidR="007D56C7" w:rsidRPr="0019432B" w:rsidDel="007D56C7">
        <w:rPr>
          <w:rFonts w:ascii="Arial" w:hAnsi="Arial" w:cs="Arial"/>
          <w:b/>
        </w:rPr>
        <w:t xml:space="preserve"> </w:t>
      </w:r>
    </w:p>
    <w:p w14:paraId="51519F64" w14:textId="69F08296" w:rsidR="00EF2D2E" w:rsidRPr="0019432B" w:rsidRDefault="00EF2D2E" w:rsidP="00674AF5">
      <w:pPr>
        <w:spacing w:after="0"/>
        <w:jc w:val="both"/>
        <w:rPr>
          <w:rFonts w:ascii="Arial" w:hAnsi="Arial" w:cs="Arial"/>
        </w:rPr>
      </w:pPr>
      <w:r w:rsidRPr="0019432B">
        <w:rPr>
          <w:rFonts w:ascii="Arial" w:hAnsi="Arial" w:cs="Arial"/>
        </w:rPr>
        <w:t>El Manual de procedimientos de SARLAFT</w:t>
      </w:r>
      <w:r w:rsidR="00204BB5" w:rsidRPr="0019432B">
        <w:rPr>
          <w:rFonts w:ascii="Arial" w:hAnsi="Arial" w:cs="Arial"/>
        </w:rPr>
        <w:t>/FPADM</w:t>
      </w:r>
      <w:r w:rsidRPr="0019432B">
        <w:rPr>
          <w:rFonts w:ascii="Arial" w:hAnsi="Arial" w:cs="Arial"/>
        </w:rPr>
        <w:t>, debe contener, como mínimo, lo siguiente:</w:t>
      </w:r>
    </w:p>
    <w:p w14:paraId="435C8FA7" w14:textId="00C8742B" w:rsidR="00EF2D2E" w:rsidRPr="0019432B" w:rsidRDefault="00EF2D2E" w:rsidP="00674AF5">
      <w:pPr>
        <w:pStyle w:val="paragraph"/>
        <w:numPr>
          <w:ilvl w:val="0"/>
          <w:numId w:val="64"/>
        </w:numPr>
        <w:spacing w:before="0" w:beforeAutospacing="0" w:after="0" w:afterAutospacing="0"/>
        <w:ind w:left="709" w:hanging="425"/>
        <w:jc w:val="both"/>
        <w:textAlignment w:val="baseline"/>
        <w:rPr>
          <w:rFonts w:ascii="Arial" w:hAnsi="Arial" w:cs="Arial"/>
          <w:sz w:val="22"/>
          <w:szCs w:val="22"/>
          <w:lang w:val="es-ES"/>
        </w:rPr>
      </w:pPr>
      <w:r w:rsidRPr="0019432B">
        <w:rPr>
          <w:rStyle w:val="normaltextrun"/>
          <w:rFonts w:ascii="Arial" w:hAnsi="Arial" w:cs="Arial"/>
          <w:sz w:val="22"/>
          <w:szCs w:val="22"/>
          <w:lang w:val="es-CO"/>
        </w:rPr>
        <w:t>Las políticas para la administración del riesgo de LA/FT/FPADM.</w:t>
      </w:r>
      <w:r w:rsidRPr="0019432B">
        <w:rPr>
          <w:rStyle w:val="eop"/>
          <w:rFonts w:ascii="Arial" w:hAnsi="Arial" w:cs="Arial"/>
          <w:sz w:val="22"/>
          <w:szCs w:val="22"/>
          <w:lang w:val="es-ES"/>
        </w:rPr>
        <w:t> </w:t>
      </w:r>
    </w:p>
    <w:p w14:paraId="50FFC8B7" w14:textId="251D54DD" w:rsidR="00EF2D2E" w:rsidRPr="0019432B" w:rsidRDefault="00EF2D2E" w:rsidP="00674AF5">
      <w:pPr>
        <w:pStyle w:val="paragraph"/>
        <w:numPr>
          <w:ilvl w:val="0"/>
          <w:numId w:val="64"/>
        </w:numPr>
        <w:spacing w:before="0" w:beforeAutospacing="0" w:after="0" w:afterAutospacing="0"/>
        <w:ind w:left="709" w:hanging="425"/>
        <w:jc w:val="both"/>
        <w:textAlignment w:val="baseline"/>
        <w:rPr>
          <w:rFonts w:ascii="Arial" w:hAnsi="Arial" w:cs="Arial"/>
          <w:sz w:val="22"/>
          <w:szCs w:val="22"/>
          <w:lang w:val="es-ES"/>
        </w:rPr>
      </w:pPr>
      <w:r w:rsidRPr="0019432B">
        <w:rPr>
          <w:rStyle w:val="normaltextrun"/>
          <w:rFonts w:ascii="Arial" w:hAnsi="Arial" w:cs="Arial"/>
          <w:sz w:val="22"/>
          <w:szCs w:val="22"/>
          <w:lang w:val="es-CO"/>
        </w:rPr>
        <w:t>Las metodologías para la segmentación, identificación, medición y control del riesgo de LA/FT/FPADM.</w:t>
      </w:r>
      <w:r w:rsidRPr="0019432B">
        <w:rPr>
          <w:rStyle w:val="eop"/>
          <w:rFonts w:ascii="Arial" w:hAnsi="Arial" w:cs="Arial"/>
          <w:sz w:val="22"/>
          <w:szCs w:val="22"/>
          <w:lang w:val="es-ES"/>
        </w:rPr>
        <w:t> </w:t>
      </w:r>
    </w:p>
    <w:p w14:paraId="7FC40685" w14:textId="2DC9357A" w:rsidR="00EF2D2E" w:rsidRPr="0019432B" w:rsidRDefault="00EF2D2E" w:rsidP="00674AF5">
      <w:pPr>
        <w:pStyle w:val="paragraph"/>
        <w:numPr>
          <w:ilvl w:val="0"/>
          <w:numId w:val="64"/>
        </w:numPr>
        <w:spacing w:before="0" w:beforeAutospacing="0" w:after="0" w:afterAutospacing="0"/>
        <w:ind w:left="709" w:hanging="425"/>
        <w:jc w:val="both"/>
        <w:textAlignment w:val="baseline"/>
        <w:rPr>
          <w:rFonts w:ascii="Arial" w:hAnsi="Arial" w:cs="Arial"/>
          <w:sz w:val="22"/>
          <w:szCs w:val="22"/>
          <w:lang w:val="es-ES"/>
        </w:rPr>
      </w:pPr>
      <w:r w:rsidRPr="0019432B">
        <w:rPr>
          <w:rStyle w:val="normaltextrun"/>
          <w:rFonts w:ascii="Arial" w:hAnsi="Arial" w:cs="Arial"/>
          <w:sz w:val="22"/>
          <w:szCs w:val="22"/>
          <w:lang w:val="es-CO"/>
        </w:rPr>
        <w:lastRenderedPageBreak/>
        <w:t xml:space="preserve">La estructura organizacional que garantice el desarrollo del </w:t>
      </w:r>
      <w:r w:rsidR="00EC214C" w:rsidRPr="0019432B">
        <w:rPr>
          <w:rStyle w:val="normaltextrun"/>
          <w:rFonts w:ascii="Arial" w:hAnsi="Arial" w:cs="Arial"/>
          <w:sz w:val="22"/>
          <w:szCs w:val="22"/>
          <w:lang w:val="es-CO"/>
        </w:rPr>
        <w:t>LA/FT/FPADM</w:t>
      </w:r>
      <w:r w:rsidRPr="0019432B">
        <w:rPr>
          <w:rStyle w:val="normaltextrun"/>
          <w:rFonts w:ascii="Arial" w:hAnsi="Arial" w:cs="Arial"/>
          <w:sz w:val="22"/>
          <w:szCs w:val="22"/>
          <w:lang w:val="es-CO"/>
        </w:rPr>
        <w:t>.</w:t>
      </w:r>
      <w:r w:rsidRPr="0019432B">
        <w:rPr>
          <w:rStyle w:val="eop"/>
          <w:rFonts w:ascii="Arial" w:hAnsi="Arial" w:cs="Arial"/>
          <w:sz w:val="22"/>
          <w:szCs w:val="22"/>
          <w:lang w:val="es-ES"/>
        </w:rPr>
        <w:t> </w:t>
      </w:r>
    </w:p>
    <w:p w14:paraId="1E3B07B1" w14:textId="54DF26FE" w:rsidR="00EF2D2E" w:rsidRPr="0019432B" w:rsidRDefault="00EF2D2E" w:rsidP="00674AF5">
      <w:pPr>
        <w:pStyle w:val="paragraph"/>
        <w:numPr>
          <w:ilvl w:val="0"/>
          <w:numId w:val="64"/>
        </w:numPr>
        <w:spacing w:before="0" w:beforeAutospacing="0" w:after="0" w:afterAutospacing="0"/>
        <w:ind w:left="709" w:hanging="425"/>
        <w:jc w:val="both"/>
        <w:textAlignment w:val="baseline"/>
        <w:rPr>
          <w:rFonts w:ascii="Arial" w:hAnsi="Arial" w:cs="Arial"/>
          <w:sz w:val="22"/>
          <w:szCs w:val="22"/>
          <w:lang w:val="es-ES"/>
        </w:rPr>
      </w:pPr>
      <w:r w:rsidRPr="0019432B">
        <w:rPr>
          <w:rStyle w:val="normaltextrun"/>
          <w:rFonts w:ascii="Arial" w:hAnsi="Arial" w:cs="Arial"/>
          <w:sz w:val="22"/>
          <w:szCs w:val="22"/>
          <w:lang w:val="es-CO"/>
        </w:rPr>
        <w:t>Los roles y responsabilidades de quienes participan en la administración del riesgo de LA/FT/FPADM.</w:t>
      </w:r>
      <w:r w:rsidRPr="0019432B">
        <w:rPr>
          <w:rStyle w:val="eop"/>
          <w:rFonts w:ascii="Arial" w:hAnsi="Arial" w:cs="Arial"/>
          <w:sz w:val="22"/>
          <w:szCs w:val="22"/>
          <w:lang w:val="es-ES"/>
        </w:rPr>
        <w:t> </w:t>
      </w:r>
    </w:p>
    <w:p w14:paraId="59A2D004" w14:textId="1C4B076F" w:rsidR="00EF2D2E" w:rsidRPr="0019432B" w:rsidRDefault="00EF2D2E" w:rsidP="00674AF5">
      <w:pPr>
        <w:pStyle w:val="paragraph"/>
        <w:numPr>
          <w:ilvl w:val="0"/>
          <w:numId w:val="64"/>
        </w:numPr>
        <w:spacing w:before="0" w:beforeAutospacing="0" w:after="0" w:afterAutospacing="0"/>
        <w:ind w:left="709" w:hanging="425"/>
        <w:jc w:val="both"/>
        <w:textAlignment w:val="baseline"/>
        <w:rPr>
          <w:rFonts w:ascii="Arial" w:hAnsi="Arial" w:cs="Arial"/>
          <w:sz w:val="22"/>
          <w:szCs w:val="22"/>
          <w:lang w:val="es-ES"/>
        </w:rPr>
      </w:pPr>
      <w:r w:rsidRPr="0019432B">
        <w:rPr>
          <w:rStyle w:val="normaltextrun"/>
          <w:rFonts w:ascii="Arial" w:hAnsi="Arial" w:cs="Arial"/>
          <w:sz w:val="22"/>
          <w:szCs w:val="22"/>
          <w:lang w:val="es-CO"/>
        </w:rPr>
        <w:t xml:space="preserve">Las medidas necesarias para asegurar el cumplimiento de las políticas del </w:t>
      </w:r>
      <w:r w:rsidR="00EC214C" w:rsidRPr="0019432B">
        <w:rPr>
          <w:rStyle w:val="normaltextrun"/>
          <w:rFonts w:ascii="Arial" w:hAnsi="Arial" w:cs="Arial"/>
          <w:sz w:val="22"/>
          <w:szCs w:val="22"/>
          <w:lang w:val="es-CO"/>
        </w:rPr>
        <w:t>LA/FT/FPADM</w:t>
      </w:r>
      <w:r w:rsidRPr="0019432B">
        <w:rPr>
          <w:rStyle w:val="normaltextrun"/>
          <w:rFonts w:ascii="Arial" w:hAnsi="Arial" w:cs="Arial"/>
          <w:sz w:val="22"/>
          <w:szCs w:val="22"/>
          <w:lang w:val="es-CO"/>
        </w:rPr>
        <w:t>.</w:t>
      </w:r>
      <w:r w:rsidRPr="0019432B">
        <w:rPr>
          <w:rStyle w:val="eop"/>
          <w:rFonts w:ascii="Arial" w:hAnsi="Arial" w:cs="Arial"/>
          <w:sz w:val="22"/>
          <w:szCs w:val="22"/>
          <w:lang w:val="es-ES"/>
        </w:rPr>
        <w:t> </w:t>
      </w:r>
    </w:p>
    <w:p w14:paraId="56130491" w14:textId="714D6173" w:rsidR="00EF2D2E" w:rsidRPr="0019432B" w:rsidRDefault="00EF2D2E" w:rsidP="00674AF5">
      <w:pPr>
        <w:pStyle w:val="paragraph"/>
        <w:numPr>
          <w:ilvl w:val="0"/>
          <w:numId w:val="64"/>
        </w:numPr>
        <w:spacing w:before="0" w:beforeAutospacing="0" w:after="0" w:afterAutospacing="0"/>
        <w:ind w:left="709" w:hanging="425"/>
        <w:jc w:val="both"/>
        <w:textAlignment w:val="baseline"/>
        <w:rPr>
          <w:rFonts w:ascii="Arial" w:hAnsi="Arial" w:cs="Arial"/>
          <w:sz w:val="22"/>
          <w:szCs w:val="22"/>
          <w:lang w:val="es-ES"/>
        </w:rPr>
      </w:pPr>
      <w:r w:rsidRPr="0019432B">
        <w:rPr>
          <w:rStyle w:val="normaltextrun"/>
          <w:rFonts w:ascii="Arial" w:hAnsi="Arial" w:cs="Arial"/>
          <w:sz w:val="22"/>
          <w:szCs w:val="22"/>
          <w:lang w:val="es-CO"/>
        </w:rPr>
        <w:t>Los procedimientos para identificar, medir, controlar y monitorear el riesgo de LA/FT/FPADM.</w:t>
      </w:r>
      <w:r w:rsidRPr="0019432B">
        <w:rPr>
          <w:rStyle w:val="eop"/>
          <w:rFonts w:ascii="Arial" w:hAnsi="Arial" w:cs="Arial"/>
          <w:sz w:val="22"/>
          <w:szCs w:val="22"/>
          <w:lang w:val="es-ES"/>
        </w:rPr>
        <w:t> </w:t>
      </w:r>
    </w:p>
    <w:p w14:paraId="32A303B8" w14:textId="263C8AD9" w:rsidR="00EF2D2E" w:rsidRPr="0019432B" w:rsidRDefault="00EF2D2E" w:rsidP="00674AF5">
      <w:pPr>
        <w:pStyle w:val="paragraph"/>
        <w:numPr>
          <w:ilvl w:val="0"/>
          <w:numId w:val="64"/>
        </w:numPr>
        <w:spacing w:before="0" w:beforeAutospacing="0" w:after="0" w:afterAutospacing="0"/>
        <w:ind w:left="709" w:hanging="425"/>
        <w:jc w:val="both"/>
        <w:textAlignment w:val="baseline"/>
        <w:rPr>
          <w:rFonts w:ascii="Arial" w:hAnsi="Arial" w:cs="Arial"/>
          <w:sz w:val="22"/>
          <w:szCs w:val="22"/>
          <w:lang w:val="es-ES"/>
        </w:rPr>
      </w:pPr>
      <w:r w:rsidRPr="0019432B">
        <w:rPr>
          <w:rStyle w:val="normaltextrun"/>
          <w:rFonts w:ascii="Arial" w:hAnsi="Arial" w:cs="Arial"/>
          <w:sz w:val="22"/>
          <w:szCs w:val="22"/>
          <w:lang w:val="es-CO"/>
        </w:rPr>
        <w:t xml:space="preserve">Los procedimientos de control interno y revisión del </w:t>
      </w:r>
      <w:r w:rsidR="00EC214C" w:rsidRPr="0019432B">
        <w:rPr>
          <w:rStyle w:val="normaltextrun"/>
          <w:rFonts w:ascii="Arial" w:hAnsi="Arial" w:cs="Arial"/>
          <w:sz w:val="22"/>
          <w:szCs w:val="22"/>
          <w:lang w:val="es-CO"/>
        </w:rPr>
        <w:t>LA/FT/FPADM</w:t>
      </w:r>
      <w:r w:rsidRPr="0019432B">
        <w:rPr>
          <w:rStyle w:val="normaltextrun"/>
          <w:rFonts w:ascii="Arial" w:hAnsi="Arial" w:cs="Arial"/>
          <w:sz w:val="22"/>
          <w:szCs w:val="22"/>
          <w:lang w:val="es-CO"/>
        </w:rPr>
        <w:t>.</w:t>
      </w:r>
      <w:r w:rsidRPr="0019432B">
        <w:rPr>
          <w:rStyle w:val="eop"/>
          <w:rFonts w:ascii="Arial" w:hAnsi="Arial" w:cs="Arial"/>
          <w:sz w:val="22"/>
          <w:szCs w:val="22"/>
          <w:lang w:val="es-ES"/>
        </w:rPr>
        <w:t> </w:t>
      </w:r>
    </w:p>
    <w:p w14:paraId="32D289E7" w14:textId="63F498AC" w:rsidR="00EF2D2E" w:rsidRPr="0019432B" w:rsidRDefault="00EF2D2E" w:rsidP="00674AF5">
      <w:pPr>
        <w:pStyle w:val="paragraph"/>
        <w:numPr>
          <w:ilvl w:val="0"/>
          <w:numId w:val="64"/>
        </w:numPr>
        <w:spacing w:before="0" w:beforeAutospacing="0" w:after="0" w:afterAutospacing="0"/>
        <w:ind w:left="709" w:hanging="425"/>
        <w:jc w:val="both"/>
        <w:textAlignment w:val="baseline"/>
        <w:rPr>
          <w:rFonts w:ascii="Arial" w:hAnsi="Arial" w:cs="Arial"/>
          <w:sz w:val="22"/>
          <w:szCs w:val="22"/>
          <w:lang w:val="es-ES"/>
        </w:rPr>
      </w:pPr>
      <w:r w:rsidRPr="0019432B">
        <w:rPr>
          <w:rStyle w:val="normaltextrun"/>
          <w:rFonts w:ascii="Arial" w:hAnsi="Arial" w:cs="Arial"/>
          <w:sz w:val="22"/>
          <w:szCs w:val="22"/>
          <w:lang w:val="es-CO"/>
        </w:rPr>
        <w:t xml:space="preserve">Las estrategias de capacitación y divulgación del </w:t>
      </w:r>
      <w:r w:rsidR="00EC214C" w:rsidRPr="0019432B">
        <w:rPr>
          <w:rStyle w:val="normaltextrun"/>
          <w:rFonts w:ascii="Arial" w:hAnsi="Arial" w:cs="Arial"/>
          <w:sz w:val="22"/>
          <w:szCs w:val="22"/>
          <w:lang w:val="es-CO"/>
        </w:rPr>
        <w:t>LA/FT/FPADM</w:t>
      </w:r>
      <w:r w:rsidRPr="0019432B">
        <w:rPr>
          <w:rStyle w:val="normaltextrun"/>
          <w:rFonts w:ascii="Arial" w:hAnsi="Arial" w:cs="Arial"/>
          <w:sz w:val="22"/>
          <w:szCs w:val="22"/>
          <w:lang w:val="es-CO"/>
        </w:rPr>
        <w:t>.</w:t>
      </w:r>
      <w:r w:rsidRPr="0019432B">
        <w:rPr>
          <w:rStyle w:val="eop"/>
          <w:rFonts w:ascii="Arial" w:hAnsi="Arial" w:cs="Arial"/>
          <w:sz w:val="22"/>
          <w:szCs w:val="22"/>
          <w:lang w:val="es-ES"/>
        </w:rPr>
        <w:t> </w:t>
      </w:r>
    </w:p>
    <w:p w14:paraId="52013783" w14:textId="2EFB8F75" w:rsidR="00EF2D2E" w:rsidRPr="0019432B" w:rsidRDefault="00EF2D2E" w:rsidP="00674AF5">
      <w:pPr>
        <w:pStyle w:val="paragraph"/>
        <w:numPr>
          <w:ilvl w:val="0"/>
          <w:numId w:val="64"/>
        </w:numPr>
        <w:spacing w:before="0" w:beforeAutospacing="0" w:after="0" w:afterAutospacing="0"/>
        <w:ind w:left="709" w:hanging="425"/>
        <w:jc w:val="both"/>
        <w:textAlignment w:val="baseline"/>
        <w:rPr>
          <w:rFonts w:ascii="Arial" w:hAnsi="Arial" w:cs="Arial"/>
          <w:sz w:val="22"/>
          <w:szCs w:val="22"/>
          <w:lang w:val="es-ES"/>
        </w:rPr>
      </w:pPr>
      <w:r w:rsidRPr="0019432B">
        <w:rPr>
          <w:rStyle w:val="normaltextrun"/>
          <w:rFonts w:ascii="Arial" w:hAnsi="Arial" w:cs="Arial"/>
          <w:sz w:val="22"/>
          <w:szCs w:val="22"/>
          <w:lang w:val="es-CO"/>
        </w:rPr>
        <w:t xml:space="preserve">Los procesos y procedimientos establecidos </w:t>
      </w:r>
      <w:r w:rsidR="00971291" w:rsidRPr="0019432B">
        <w:rPr>
          <w:rStyle w:val="normaltextrun"/>
          <w:rFonts w:ascii="Arial" w:hAnsi="Arial" w:cs="Arial"/>
          <w:sz w:val="22"/>
          <w:szCs w:val="22"/>
          <w:lang w:val="es-CO"/>
        </w:rPr>
        <w:t>por la entidad.</w:t>
      </w:r>
    </w:p>
    <w:p w14:paraId="7268F905" w14:textId="2AEB3E96" w:rsidR="3EF161F0" w:rsidRPr="0019432B" w:rsidRDefault="3EF161F0" w:rsidP="00674AF5">
      <w:pPr>
        <w:pStyle w:val="paragraph"/>
        <w:numPr>
          <w:ilvl w:val="0"/>
          <w:numId w:val="64"/>
        </w:numPr>
        <w:spacing w:before="0" w:beforeAutospacing="0" w:after="0" w:afterAutospacing="0"/>
        <w:ind w:left="709" w:hanging="425"/>
        <w:jc w:val="both"/>
        <w:rPr>
          <w:rFonts w:ascii="Arial" w:eastAsia="Arial" w:hAnsi="Arial" w:cs="Arial"/>
          <w:sz w:val="22"/>
          <w:szCs w:val="22"/>
          <w:lang w:val="es"/>
        </w:rPr>
      </w:pPr>
      <w:r w:rsidRPr="0019432B">
        <w:rPr>
          <w:rFonts w:ascii="Arial" w:eastAsia="Arial" w:hAnsi="Arial" w:cs="Arial"/>
          <w:sz w:val="22"/>
          <w:szCs w:val="22"/>
          <w:lang w:val="es"/>
        </w:rPr>
        <w:t>Las metodologías para la detección de operaciones inusuales y sospechosas,</w:t>
      </w:r>
    </w:p>
    <w:p w14:paraId="55469E0D" w14:textId="76F65E4C" w:rsidR="3EF161F0" w:rsidRPr="0019432B" w:rsidRDefault="3EF161F0" w:rsidP="00674AF5">
      <w:pPr>
        <w:pStyle w:val="paragraph"/>
        <w:numPr>
          <w:ilvl w:val="0"/>
          <w:numId w:val="64"/>
        </w:numPr>
        <w:spacing w:before="0" w:beforeAutospacing="0" w:after="0" w:afterAutospacing="0"/>
        <w:ind w:left="709" w:hanging="425"/>
        <w:jc w:val="both"/>
        <w:rPr>
          <w:rFonts w:ascii="Arial" w:eastAsia="Arial" w:hAnsi="Arial" w:cs="Arial"/>
          <w:sz w:val="22"/>
          <w:szCs w:val="22"/>
          <w:lang w:val="es"/>
        </w:rPr>
      </w:pPr>
      <w:r w:rsidRPr="0019432B">
        <w:rPr>
          <w:rFonts w:ascii="Arial" w:eastAsia="Arial" w:hAnsi="Arial" w:cs="Arial"/>
          <w:sz w:val="22"/>
          <w:szCs w:val="22"/>
          <w:lang w:val="es"/>
        </w:rPr>
        <w:t xml:space="preserve">Los procesos para llevar a cabo un efectivo, eficiente y oportuno conocimiento de los clientes actuales y potenciales, así como la verificación de la información suministrada y sus correspondientes soportes. </w:t>
      </w:r>
    </w:p>
    <w:p w14:paraId="03204553" w14:textId="3C74D383" w:rsidR="00E54EF9" w:rsidRPr="0019432B" w:rsidRDefault="3EF161F0" w:rsidP="00674AF5">
      <w:pPr>
        <w:pStyle w:val="paragraph"/>
        <w:numPr>
          <w:ilvl w:val="0"/>
          <w:numId w:val="64"/>
        </w:numPr>
        <w:spacing w:before="0" w:beforeAutospacing="0" w:after="0" w:afterAutospacing="0"/>
        <w:ind w:left="709" w:hanging="425"/>
        <w:jc w:val="both"/>
        <w:rPr>
          <w:rFonts w:ascii="Arial" w:eastAsia="Arial" w:hAnsi="Arial" w:cs="Arial"/>
          <w:sz w:val="22"/>
          <w:szCs w:val="22"/>
          <w:lang w:val="es"/>
        </w:rPr>
      </w:pPr>
      <w:r w:rsidRPr="0019432B">
        <w:rPr>
          <w:rFonts w:ascii="Arial" w:eastAsia="Arial" w:hAnsi="Arial" w:cs="Arial"/>
          <w:sz w:val="22"/>
          <w:szCs w:val="22"/>
          <w:lang w:val="es"/>
        </w:rPr>
        <w:t>Los procedimientos especiales respecto de países de mayor riesgo.</w:t>
      </w:r>
    </w:p>
    <w:p w14:paraId="373CD36A" w14:textId="3A0A059E" w:rsidR="4BE76B4A" w:rsidRPr="0019432B" w:rsidRDefault="00052E60" w:rsidP="00674AF5">
      <w:pPr>
        <w:pStyle w:val="paragraph"/>
        <w:numPr>
          <w:ilvl w:val="0"/>
          <w:numId w:val="64"/>
        </w:numPr>
        <w:spacing w:before="0" w:beforeAutospacing="0" w:after="0" w:afterAutospacing="0"/>
        <w:ind w:left="709" w:hanging="425"/>
        <w:jc w:val="both"/>
        <w:rPr>
          <w:rFonts w:ascii="Arial" w:eastAsia="Arial" w:hAnsi="Arial" w:cs="Arial"/>
          <w:sz w:val="22"/>
          <w:szCs w:val="22"/>
          <w:lang w:val="es"/>
        </w:rPr>
      </w:pPr>
      <w:r w:rsidRPr="0019432B">
        <w:rPr>
          <w:rFonts w:ascii="Arial" w:eastAsia="Arial" w:hAnsi="Arial" w:cs="Arial"/>
          <w:sz w:val="22"/>
          <w:szCs w:val="22"/>
          <w:lang w:val="es"/>
        </w:rPr>
        <w:t xml:space="preserve">Procedimiento para </w:t>
      </w:r>
      <w:r w:rsidR="00E54EF9" w:rsidRPr="0019432B">
        <w:rPr>
          <w:rFonts w:ascii="Arial" w:eastAsia="Arial" w:hAnsi="Arial" w:cs="Arial"/>
          <w:sz w:val="22"/>
          <w:szCs w:val="22"/>
          <w:lang w:val="es"/>
        </w:rPr>
        <w:t>el conocimiento de clientes y usuarios</w:t>
      </w:r>
      <w:r w:rsidR="002C3E94" w:rsidRPr="0019432B">
        <w:rPr>
          <w:rFonts w:ascii="Arial" w:eastAsia="Arial" w:hAnsi="Arial" w:cs="Arial"/>
          <w:sz w:val="22"/>
          <w:szCs w:val="22"/>
          <w:lang w:val="es"/>
        </w:rPr>
        <w:t>, esto</w:t>
      </w:r>
      <w:r w:rsidR="00E54EF9" w:rsidRPr="0019432B">
        <w:rPr>
          <w:rFonts w:ascii="Arial" w:eastAsia="Arial" w:hAnsi="Arial" w:cs="Arial"/>
          <w:sz w:val="22"/>
          <w:szCs w:val="22"/>
          <w:lang w:val="es"/>
        </w:rPr>
        <w:t xml:space="preserve"> implica recaudar y conservar como mínimo información que permita identificar a la persona natural o jurídica por un término no menor a cinco (5) años y deberá actualizarse como mínimo anualmente. </w:t>
      </w:r>
    </w:p>
    <w:p w14:paraId="13BB7934" w14:textId="77777777" w:rsidR="00EF2D2E" w:rsidRPr="0019432B" w:rsidRDefault="00EF2D2E" w:rsidP="00EF2D2E">
      <w:pPr>
        <w:pStyle w:val="paragraph"/>
        <w:spacing w:before="0" w:beforeAutospacing="0" w:after="0" w:afterAutospacing="0"/>
        <w:textAlignment w:val="baseline"/>
        <w:rPr>
          <w:rFonts w:ascii="Arial" w:hAnsi="Arial" w:cs="Arial"/>
          <w:sz w:val="22"/>
          <w:szCs w:val="22"/>
          <w:lang w:val="es-ES"/>
        </w:rPr>
      </w:pPr>
      <w:r w:rsidRPr="0019432B">
        <w:rPr>
          <w:rStyle w:val="eop"/>
          <w:rFonts w:ascii="Arial" w:hAnsi="Arial" w:cs="Arial"/>
          <w:sz w:val="22"/>
          <w:szCs w:val="22"/>
          <w:lang w:val="es-ES"/>
        </w:rPr>
        <w:t>   </w:t>
      </w:r>
    </w:p>
    <w:p w14:paraId="1A2586DA" w14:textId="5FEEC0C2" w:rsidR="00EF2D2E" w:rsidRPr="0019432B" w:rsidRDefault="00EF2D2E" w:rsidP="00EF2D2E">
      <w:pPr>
        <w:pStyle w:val="paragraph"/>
        <w:spacing w:before="0" w:beforeAutospacing="0" w:after="0" w:afterAutospacing="0"/>
        <w:jc w:val="both"/>
        <w:textAlignment w:val="baseline"/>
        <w:rPr>
          <w:rStyle w:val="normaltextrun"/>
          <w:rFonts w:ascii="Arial" w:hAnsi="Arial" w:cs="Arial"/>
          <w:sz w:val="22"/>
          <w:szCs w:val="22"/>
          <w:lang w:val="es-ES"/>
        </w:rPr>
      </w:pPr>
      <w:r w:rsidRPr="0019432B">
        <w:rPr>
          <w:rStyle w:val="normaltextrun"/>
          <w:rFonts w:ascii="Arial" w:hAnsi="Arial" w:cs="Arial"/>
          <w:sz w:val="22"/>
          <w:szCs w:val="22"/>
          <w:lang w:val="es-ES"/>
        </w:rPr>
        <w:t>Tanto las políticas, como el manual de procedimientos de la entidad, las bases de datos de clientes o usuarios, los requisitos del Oficial de Cumplimiento y demás información, documentación y lineamientos, deben estar a disposición de la Superintendencia Nacional de Salud</w:t>
      </w:r>
      <w:r w:rsidR="0079071F" w:rsidRPr="0019432B">
        <w:rPr>
          <w:rStyle w:val="normaltextrun"/>
          <w:rFonts w:ascii="Arial" w:hAnsi="Arial" w:cs="Arial"/>
          <w:sz w:val="22"/>
          <w:szCs w:val="22"/>
          <w:lang w:val="es-ES"/>
        </w:rPr>
        <w:t>.</w:t>
      </w:r>
    </w:p>
    <w:p w14:paraId="7258CC64" w14:textId="77777777" w:rsidR="007C1798" w:rsidRPr="0019432B" w:rsidRDefault="007C1798" w:rsidP="00EF2D2E">
      <w:pPr>
        <w:pStyle w:val="paragraph"/>
        <w:spacing w:before="0" w:beforeAutospacing="0" w:after="0" w:afterAutospacing="0"/>
        <w:jc w:val="both"/>
        <w:textAlignment w:val="baseline"/>
        <w:rPr>
          <w:rFonts w:ascii="Arial" w:hAnsi="Arial" w:cs="Arial"/>
          <w:sz w:val="22"/>
          <w:szCs w:val="22"/>
          <w:lang w:val="es-ES"/>
        </w:rPr>
      </w:pPr>
    </w:p>
    <w:p w14:paraId="6A5478EB" w14:textId="33F097A5" w:rsidR="00BF2507" w:rsidRPr="0019432B" w:rsidRDefault="00BF2507" w:rsidP="00674AF5">
      <w:pPr>
        <w:pStyle w:val="Ttulo2"/>
        <w:numPr>
          <w:ilvl w:val="4"/>
          <w:numId w:val="5"/>
        </w:numPr>
        <w:spacing w:before="0" w:line="276" w:lineRule="auto"/>
        <w:jc w:val="both"/>
        <w:rPr>
          <w:rFonts w:ascii="Arial" w:hAnsi="Arial" w:cs="Arial"/>
          <w:b/>
          <w:color w:val="auto"/>
          <w:sz w:val="22"/>
          <w:szCs w:val="22"/>
        </w:rPr>
      </w:pPr>
      <w:r w:rsidRPr="0019432B">
        <w:rPr>
          <w:rFonts w:ascii="Arial" w:hAnsi="Arial" w:cs="Arial"/>
          <w:b/>
          <w:color w:val="auto"/>
          <w:sz w:val="22"/>
          <w:szCs w:val="22"/>
        </w:rPr>
        <w:t xml:space="preserve">ESTRUCTURA ORGANIZACIONAL </w:t>
      </w:r>
      <w:r w:rsidR="00DB7131" w:rsidRPr="0019432B">
        <w:rPr>
          <w:rFonts w:ascii="Arial" w:hAnsi="Arial" w:cs="Arial"/>
          <w:b/>
          <w:color w:val="auto"/>
          <w:sz w:val="22"/>
          <w:szCs w:val="22"/>
        </w:rPr>
        <w:t>DEL RIESGO LA/FT/FPADM</w:t>
      </w:r>
    </w:p>
    <w:p w14:paraId="45AFAE4E" w14:textId="77777777" w:rsidR="00BF2507" w:rsidRPr="0019432B" w:rsidRDefault="00BF2507" w:rsidP="00BF2507">
      <w:pPr>
        <w:spacing w:after="0"/>
        <w:jc w:val="both"/>
        <w:rPr>
          <w:rFonts w:ascii="Arial" w:hAnsi="Arial" w:cs="Arial"/>
          <w:b/>
        </w:rPr>
      </w:pPr>
    </w:p>
    <w:p w14:paraId="359BBEC4" w14:textId="3A11075C" w:rsidR="00FD3FB7" w:rsidRPr="0019432B" w:rsidRDefault="00FD3FB7">
      <w:pPr>
        <w:spacing w:after="0"/>
        <w:jc w:val="both"/>
        <w:rPr>
          <w:rStyle w:val="normaltextrun"/>
          <w:rFonts w:ascii="Arial" w:hAnsi="Arial" w:cs="Arial"/>
          <w:lang w:val="es-ES" w:eastAsia="en-US"/>
        </w:rPr>
      </w:pPr>
      <w:r w:rsidRPr="0019432B">
        <w:rPr>
          <w:rStyle w:val="normaltextrun"/>
          <w:rFonts w:ascii="Arial" w:hAnsi="Arial" w:cs="Arial"/>
          <w:lang w:val="es-ES" w:eastAsia="en-US"/>
        </w:rPr>
        <w:t xml:space="preserve">Las entidades deben establecer y asignar las facultades y funciones en relación con las distintas etapas y elementos del </w:t>
      </w:r>
      <w:r w:rsidR="009B199D" w:rsidRPr="0019432B">
        <w:rPr>
          <w:rStyle w:val="normaltextrun"/>
          <w:rFonts w:ascii="Arial" w:hAnsi="Arial" w:cs="Arial"/>
        </w:rPr>
        <w:t>LA/FT/FPADM</w:t>
      </w:r>
      <w:r w:rsidR="00067A72" w:rsidRPr="0019432B">
        <w:rPr>
          <w:rStyle w:val="normaltextrun"/>
          <w:rFonts w:ascii="Arial" w:hAnsi="Arial" w:cs="Arial"/>
        </w:rPr>
        <w:t xml:space="preserve"> para su adecuado funcionamiento</w:t>
      </w:r>
      <w:r w:rsidR="00A80EBA" w:rsidRPr="0019432B">
        <w:rPr>
          <w:rStyle w:val="normaltextrun"/>
          <w:rFonts w:ascii="Arial" w:hAnsi="Arial" w:cs="Arial"/>
        </w:rPr>
        <w:t xml:space="preserve">, así como para </w:t>
      </w:r>
      <w:r w:rsidR="00263AC2" w:rsidRPr="0019432B">
        <w:rPr>
          <w:rStyle w:val="normaltextrun"/>
          <w:rFonts w:ascii="Arial" w:hAnsi="Arial" w:cs="Arial"/>
        </w:rPr>
        <w:t>su mejoramiento continuo</w:t>
      </w:r>
      <w:r w:rsidRPr="0019432B">
        <w:rPr>
          <w:rStyle w:val="normaltextrun"/>
          <w:rFonts w:ascii="Arial" w:hAnsi="Arial" w:cs="Arial"/>
          <w:lang w:val="es-ES" w:eastAsia="en-US"/>
        </w:rPr>
        <w:t xml:space="preserve">. </w:t>
      </w:r>
    </w:p>
    <w:p w14:paraId="16C9C06D" w14:textId="77777777" w:rsidR="00700484" w:rsidRPr="0019432B" w:rsidRDefault="00700484" w:rsidP="00674AF5">
      <w:pPr>
        <w:spacing w:after="0"/>
        <w:jc w:val="both"/>
        <w:rPr>
          <w:rStyle w:val="normaltextrun"/>
          <w:rFonts w:ascii="Arial" w:hAnsi="Arial" w:cs="Arial"/>
          <w:lang w:val="es-ES" w:eastAsia="en-US"/>
        </w:rPr>
      </w:pPr>
    </w:p>
    <w:p w14:paraId="3CDA187B" w14:textId="348FAAEE" w:rsidR="00971291" w:rsidRPr="0019432B" w:rsidRDefault="00C87C06" w:rsidP="00674AF5">
      <w:pPr>
        <w:pStyle w:val="Prrafodelista"/>
        <w:numPr>
          <w:ilvl w:val="5"/>
          <w:numId w:val="5"/>
        </w:numPr>
        <w:spacing w:after="0" w:line="276" w:lineRule="auto"/>
        <w:jc w:val="both"/>
        <w:rPr>
          <w:rFonts w:ascii="Arial" w:hAnsi="Arial" w:cs="Arial"/>
          <w:b/>
        </w:rPr>
      </w:pPr>
      <w:r w:rsidRPr="0019432B">
        <w:rPr>
          <w:rFonts w:ascii="Arial" w:hAnsi="Arial" w:cs="Arial"/>
          <w:b/>
        </w:rPr>
        <w:t>Oficial de Cumplimiento</w:t>
      </w:r>
    </w:p>
    <w:p w14:paraId="3C218DAC" w14:textId="77777777" w:rsidR="004356BE" w:rsidRDefault="004356BE" w:rsidP="00674AF5">
      <w:pPr>
        <w:spacing w:after="0"/>
        <w:jc w:val="both"/>
        <w:rPr>
          <w:rFonts w:ascii="Arial" w:hAnsi="Arial" w:cs="Arial"/>
          <w:lang w:val="es-ES"/>
        </w:rPr>
      </w:pPr>
    </w:p>
    <w:p w14:paraId="155DB380" w14:textId="6E44E10A" w:rsidR="00C87C06" w:rsidRDefault="00C87C06" w:rsidP="00674AF5">
      <w:pPr>
        <w:spacing w:after="0"/>
        <w:jc w:val="both"/>
        <w:rPr>
          <w:rFonts w:ascii="Arial" w:hAnsi="Arial" w:cs="Arial"/>
          <w:lang w:val="es-ES"/>
        </w:rPr>
      </w:pPr>
      <w:r w:rsidRPr="0019432B">
        <w:rPr>
          <w:rFonts w:ascii="Arial" w:hAnsi="Arial" w:cs="Arial"/>
          <w:lang w:val="es-ES"/>
        </w:rPr>
        <w:t xml:space="preserve">El Oficial de Cumplimiento debe cumplir como mínimo con los siguientes requisitos: </w:t>
      </w:r>
    </w:p>
    <w:p w14:paraId="637A2980" w14:textId="77777777" w:rsidR="004356BE" w:rsidRPr="0019432B" w:rsidRDefault="004356BE" w:rsidP="00674AF5">
      <w:pPr>
        <w:spacing w:after="0"/>
        <w:jc w:val="both"/>
        <w:rPr>
          <w:rFonts w:ascii="Arial" w:hAnsi="Arial" w:cs="Arial"/>
          <w:lang w:val="es-ES"/>
        </w:rPr>
      </w:pPr>
    </w:p>
    <w:p w14:paraId="3407B7EC" w14:textId="77777777" w:rsidR="00C87C06" w:rsidRPr="004356BE" w:rsidRDefault="00C87C06" w:rsidP="0000493B">
      <w:pPr>
        <w:pStyle w:val="Prrafodelista"/>
        <w:numPr>
          <w:ilvl w:val="0"/>
          <w:numId w:val="246"/>
        </w:numPr>
        <w:spacing w:after="0" w:line="240" w:lineRule="auto"/>
        <w:jc w:val="both"/>
        <w:rPr>
          <w:rFonts w:ascii="Arial" w:hAnsi="Arial" w:cs="Arial"/>
          <w:lang w:val="es-ES"/>
        </w:rPr>
      </w:pPr>
      <w:r w:rsidRPr="004356BE">
        <w:rPr>
          <w:rFonts w:ascii="Arial" w:hAnsi="Arial" w:cs="Arial"/>
          <w:lang w:val="es-ES"/>
        </w:rPr>
        <w:t>Ser empleado directo de la entidad y depender directamente del Órgano de Administración o Dirección</w:t>
      </w:r>
      <w:r w:rsidRPr="004356BE" w:rsidDel="00092DF5">
        <w:rPr>
          <w:rFonts w:ascii="Arial" w:hAnsi="Arial" w:cs="Arial"/>
          <w:lang w:val="es-ES"/>
        </w:rPr>
        <w:t xml:space="preserve"> </w:t>
      </w:r>
      <w:r w:rsidRPr="004356BE">
        <w:rPr>
          <w:rFonts w:ascii="Arial" w:hAnsi="Arial" w:cs="Arial"/>
          <w:lang w:val="es-ES"/>
        </w:rPr>
        <w:t xml:space="preserve">dentro de la estructura organizacional y funcional de la entidad. Es decir, pertenecer como mínimo al segundo nivel jerárquico en el área administrativa o corporativa de la entidad. </w:t>
      </w:r>
    </w:p>
    <w:p w14:paraId="2727A264" w14:textId="77777777" w:rsidR="00C87C06" w:rsidRPr="004356BE" w:rsidRDefault="00C87C06" w:rsidP="0000493B">
      <w:pPr>
        <w:pStyle w:val="Prrafodelista"/>
        <w:numPr>
          <w:ilvl w:val="0"/>
          <w:numId w:val="246"/>
        </w:numPr>
        <w:spacing w:after="0" w:line="240" w:lineRule="auto"/>
        <w:jc w:val="both"/>
        <w:rPr>
          <w:rFonts w:ascii="Arial" w:hAnsi="Arial" w:cs="Arial"/>
          <w:lang w:val="es-ES"/>
        </w:rPr>
      </w:pPr>
      <w:r w:rsidRPr="004356BE">
        <w:rPr>
          <w:rFonts w:ascii="Arial" w:hAnsi="Arial" w:cs="Arial"/>
          <w:lang w:val="es-ES"/>
        </w:rPr>
        <w:t xml:space="preserve">Tener capacidad decisoria frente a los reportes y temas relacionados con la prevención de Lavado de Activos y/o Financiación del Terrorismo. </w:t>
      </w:r>
    </w:p>
    <w:p w14:paraId="368D9F02" w14:textId="65162485" w:rsidR="00C87C06" w:rsidRPr="004356BE" w:rsidRDefault="00C87C06" w:rsidP="0000493B">
      <w:pPr>
        <w:pStyle w:val="Prrafodelista"/>
        <w:numPr>
          <w:ilvl w:val="0"/>
          <w:numId w:val="246"/>
        </w:numPr>
        <w:spacing w:after="0" w:line="240" w:lineRule="auto"/>
        <w:jc w:val="both"/>
        <w:rPr>
          <w:rFonts w:ascii="Arial" w:hAnsi="Arial" w:cs="Arial"/>
          <w:lang w:val="es-ES"/>
        </w:rPr>
      </w:pPr>
      <w:r w:rsidRPr="004356BE">
        <w:rPr>
          <w:rFonts w:ascii="Arial" w:hAnsi="Arial" w:cs="Arial"/>
          <w:lang w:val="es-ES"/>
        </w:rPr>
        <w:t>Acreditar conocimiento en materia de administración de riesgos, particularmente en el riesgo de LA/FT/FPADM,</w:t>
      </w:r>
      <w:r w:rsidRPr="004356BE">
        <w:rPr>
          <w:rFonts w:ascii="Arial" w:hAnsi="Arial" w:cs="Arial"/>
        </w:rPr>
        <w:t xml:space="preserve"> </w:t>
      </w:r>
      <w:r w:rsidRPr="004356BE">
        <w:rPr>
          <w:rFonts w:ascii="Arial" w:hAnsi="Arial" w:cs="Arial"/>
          <w:lang w:val="es-ES"/>
        </w:rPr>
        <w:t xml:space="preserve">mediante certificación expedida por parte de instituciones autorizadas por el Ministerio de Educación Nacional para impartir formación en dicha materia, en la que conste que la duración del diplomado no sea inferior a 90 horas y el curso e-learning de la UIAF. En caso de que sea una especialización, será válida en riesgos en general. Si no tiene ninguna de las </w:t>
      </w:r>
      <w:r w:rsidRPr="004356BE">
        <w:rPr>
          <w:rFonts w:ascii="Arial" w:hAnsi="Arial" w:cs="Arial"/>
          <w:lang w:val="es-ES"/>
        </w:rPr>
        <w:lastRenderedPageBreak/>
        <w:t xml:space="preserve">anteriores certificaciones o acreditaciones, se pueden certificar cuatro (4) años de experiencia laboral en áreas de administración y gestión de riesgos. </w:t>
      </w:r>
    </w:p>
    <w:p w14:paraId="7219F0E8" w14:textId="77777777" w:rsidR="00C87C06" w:rsidRPr="004356BE" w:rsidRDefault="00C87C06" w:rsidP="0000493B">
      <w:pPr>
        <w:pStyle w:val="Prrafodelista"/>
        <w:numPr>
          <w:ilvl w:val="0"/>
          <w:numId w:val="246"/>
        </w:numPr>
        <w:spacing w:after="0" w:line="240" w:lineRule="auto"/>
        <w:jc w:val="both"/>
        <w:rPr>
          <w:rFonts w:ascii="Arial" w:hAnsi="Arial" w:cs="Arial"/>
          <w:lang w:val="es-ES"/>
        </w:rPr>
      </w:pPr>
      <w:r w:rsidRPr="004356BE">
        <w:rPr>
          <w:rFonts w:ascii="Arial" w:hAnsi="Arial" w:cs="Arial"/>
          <w:lang w:val="es-ES"/>
        </w:rPr>
        <w:t>Acreditar un título profesional.</w:t>
      </w:r>
    </w:p>
    <w:p w14:paraId="683BE4AC" w14:textId="77777777" w:rsidR="00C87C06" w:rsidRPr="004356BE" w:rsidRDefault="00C87C06" w:rsidP="0000493B">
      <w:pPr>
        <w:pStyle w:val="Prrafodelista"/>
        <w:numPr>
          <w:ilvl w:val="0"/>
          <w:numId w:val="246"/>
        </w:numPr>
        <w:spacing w:after="0" w:line="240" w:lineRule="auto"/>
        <w:jc w:val="both"/>
        <w:rPr>
          <w:rFonts w:ascii="Arial" w:hAnsi="Arial" w:cs="Arial"/>
          <w:lang w:val="es-ES"/>
        </w:rPr>
      </w:pPr>
      <w:r w:rsidRPr="004356BE">
        <w:rPr>
          <w:rFonts w:ascii="Arial" w:hAnsi="Arial" w:cs="Arial"/>
          <w:lang w:val="es-ES"/>
        </w:rPr>
        <w:t>Contar con el apoyo de un equipo de trabajo humano y técnico, de acuerdo con el Riesgo LA/FT/FPADM y el tamaño de la Empresa Obligada.</w:t>
      </w:r>
    </w:p>
    <w:p w14:paraId="5CC08601" w14:textId="77777777" w:rsidR="00C87C06" w:rsidRPr="004356BE" w:rsidRDefault="00C87C06" w:rsidP="0000493B">
      <w:pPr>
        <w:pStyle w:val="Prrafodelista"/>
        <w:numPr>
          <w:ilvl w:val="0"/>
          <w:numId w:val="246"/>
        </w:numPr>
        <w:spacing w:after="0" w:line="240" w:lineRule="auto"/>
        <w:jc w:val="both"/>
        <w:rPr>
          <w:rFonts w:ascii="Arial" w:hAnsi="Arial" w:cs="Arial"/>
          <w:lang w:val="es-ES"/>
        </w:rPr>
      </w:pPr>
      <w:bookmarkStart w:id="94" w:name="_Hlk66701731"/>
      <w:r w:rsidRPr="004356BE">
        <w:rPr>
          <w:rFonts w:ascii="Arial" w:hAnsi="Arial" w:cs="Arial"/>
          <w:lang w:val="es-ES"/>
        </w:rPr>
        <w:t>Para el caso de los grupos empresariales oficialmente reconocidos o una situación de control declarada, se puede nombrar a un mismo Oficial de Cumplimiento para todo el grupo, siempre y cuando éste sea funcionario de alguna de las entidades que conforman dicho grupo, independientemente del número de Empresas que lo conformen.</w:t>
      </w:r>
    </w:p>
    <w:p w14:paraId="32E47682" w14:textId="0E9D27CA" w:rsidR="00CE372D" w:rsidRPr="004356BE" w:rsidRDefault="00C87C06" w:rsidP="0000493B">
      <w:pPr>
        <w:pStyle w:val="Prrafodelista"/>
        <w:numPr>
          <w:ilvl w:val="0"/>
          <w:numId w:val="246"/>
        </w:numPr>
        <w:spacing w:after="0" w:line="240" w:lineRule="auto"/>
        <w:jc w:val="both"/>
        <w:rPr>
          <w:rFonts w:ascii="Arial" w:hAnsi="Arial" w:cs="Arial"/>
          <w:lang w:val="es-ES"/>
        </w:rPr>
      </w:pPr>
      <w:bookmarkStart w:id="95" w:name="_Hlk66700271"/>
      <w:bookmarkEnd w:id="94"/>
      <w:r w:rsidRPr="004356BE">
        <w:rPr>
          <w:rFonts w:ascii="Arial" w:hAnsi="Arial" w:cs="Arial"/>
          <w:lang w:val="es-ES"/>
        </w:rPr>
        <w:t>No estar vinculado con las actividades previstas en el objeto social principal de la entidad, que le puedan generar conflictos de interés.</w:t>
      </w:r>
    </w:p>
    <w:bookmarkEnd w:id="95"/>
    <w:p w14:paraId="50A7C73D" w14:textId="6C292ECA" w:rsidR="00C87C06" w:rsidRPr="004356BE" w:rsidRDefault="7B66C99E" w:rsidP="0000493B">
      <w:pPr>
        <w:pStyle w:val="Prrafodelista"/>
        <w:numPr>
          <w:ilvl w:val="0"/>
          <w:numId w:val="246"/>
        </w:numPr>
        <w:spacing w:after="0" w:line="240" w:lineRule="auto"/>
        <w:jc w:val="both"/>
        <w:rPr>
          <w:rFonts w:ascii="Arial" w:hAnsi="Arial" w:cs="Arial"/>
          <w:lang w:val="es-ES"/>
        </w:rPr>
      </w:pPr>
      <w:r w:rsidRPr="004356BE">
        <w:rPr>
          <w:rFonts w:ascii="Arial" w:hAnsi="Arial" w:cs="Arial"/>
          <w:lang w:val="es-ES"/>
        </w:rPr>
        <w:t xml:space="preserve">No fungir como Oficial de Cumplimiento en más de una (1) entidad vigilada por la </w:t>
      </w:r>
      <w:r w:rsidR="5EBE0AA4" w:rsidRPr="004356BE">
        <w:rPr>
          <w:rFonts w:ascii="Arial" w:hAnsi="Arial" w:cs="Arial"/>
          <w:lang w:val="es-ES"/>
        </w:rPr>
        <w:t>Superintendencia Nacional de Salud</w:t>
      </w:r>
      <w:r w:rsidR="00C5F042" w:rsidRPr="004356BE">
        <w:rPr>
          <w:rFonts w:ascii="Arial" w:hAnsi="Arial" w:cs="Arial"/>
          <w:lang w:val="es-ES"/>
        </w:rPr>
        <w:t xml:space="preserve">, salvo en aquellos casos </w:t>
      </w:r>
      <w:r w:rsidR="1C3700CA" w:rsidRPr="004356BE">
        <w:rPr>
          <w:rFonts w:ascii="Arial" w:hAnsi="Arial" w:cs="Arial"/>
          <w:lang w:val="es-ES"/>
        </w:rPr>
        <w:t xml:space="preserve">referidos en el literal f) </w:t>
      </w:r>
      <w:r w:rsidR="2EFBB206" w:rsidRPr="004356BE">
        <w:rPr>
          <w:rFonts w:ascii="Arial" w:hAnsi="Arial" w:cs="Arial"/>
          <w:lang w:val="es-ES"/>
        </w:rPr>
        <w:t>que antecede, esto es, grupos empresariales.</w:t>
      </w:r>
    </w:p>
    <w:p w14:paraId="4F934913" w14:textId="3B08136C" w:rsidR="00C87C06" w:rsidRPr="004356BE" w:rsidRDefault="7B66C99E" w:rsidP="0000493B">
      <w:pPr>
        <w:pStyle w:val="Prrafodelista"/>
        <w:numPr>
          <w:ilvl w:val="0"/>
          <w:numId w:val="246"/>
        </w:numPr>
        <w:spacing w:after="0" w:line="240" w:lineRule="auto"/>
        <w:jc w:val="both"/>
        <w:rPr>
          <w:rFonts w:ascii="Arial" w:hAnsi="Arial" w:cs="Arial"/>
          <w:lang w:val="es-ES"/>
        </w:rPr>
      </w:pPr>
      <w:r w:rsidRPr="004356BE">
        <w:rPr>
          <w:rFonts w:ascii="Arial" w:hAnsi="Arial" w:cs="Arial"/>
          <w:lang w:val="es-ES"/>
        </w:rPr>
        <w:t xml:space="preserve">No pertenecer a la administración o a los órganos sociales, ni de auditoría o control interno o externo revisor fiscal o vinculado a la empresa de revisoría fiscal que ejerce esta función, si es el caso) o quien ejecute funciones similares o haga sus veces en la entidad. </w:t>
      </w:r>
    </w:p>
    <w:p w14:paraId="7A63F2E1" w14:textId="77777777" w:rsidR="0062424C" w:rsidRPr="0019432B" w:rsidRDefault="0062424C" w:rsidP="0062424C">
      <w:pPr>
        <w:spacing w:after="0"/>
        <w:jc w:val="both"/>
        <w:rPr>
          <w:rFonts w:ascii="Arial" w:hAnsi="Arial" w:cs="Arial"/>
          <w:lang w:val="es-ES"/>
        </w:rPr>
      </w:pPr>
    </w:p>
    <w:p w14:paraId="72A447C3" w14:textId="10146EBF" w:rsidR="00C87C06" w:rsidRDefault="00C87C06" w:rsidP="00674AF5">
      <w:pPr>
        <w:spacing w:after="0"/>
        <w:jc w:val="both"/>
        <w:rPr>
          <w:rFonts w:ascii="Arial" w:hAnsi="Arial" w:cs="Arial"/>
          <w:lang w:val="es-ES"/>
        </w:rPr>
      </w:pPr>
      <w:r w:rsidRPr="0019432B">
        <w:rPr>
          <w:rFonts w:ascii="Arial" w:hAnsi="Arial" w:cs="Arial"/>
          <w:lang w:val="es-ES"/>
        </w:rPr>
        <w:t>Para el caso del Oficial de Cumplimiento suplente (quien será el reemplazo en ausencia del Oficial de cumplimiento</w:t>
      </w:r>
      <w:r w:rsidR="0063078D" w:rsidRPr="0019432B">
        <w:rPr>
          <w:rFonts w:ascii="Arial" w:hAnsi="Arial" w:cs="Arial"/>
          <w:lang w:val="es-ES"/>
        </w:rPr>
        <w:t xml:space="preserve"> principal</w:t>
      </w:r>
      <w:r w:rsidRPr="0019432B">
        <w:rPr>
          <w:rFonts w:ascii="Arial" w:hAnsi="Arial" w:cs="Arial"/>
          <w:lang w:val="es-ES"/>
        </w:rPr>
        <w:t xml:space="preserve">), y quien también debe existir al interior de la organización, debe cumplir como mínimo, los requisitos establecidos en los </w:t>
      </w:r>
      <w:proofErr w:type="spellStart"/>
      <w:r w:rsidRPr="0019432B">
        <w:rPr>
          <w:rFonts w:ascii="Arial" w:hAnsi="Arial" w:cs="Arial"/>
          <w:lang w:val="es-ES"/>
        </w:rPr>
        <w:t>subnumerales</w:t>
      </w:r>
      <w:proofErr w:type="spellEnd"/>
      <w:r w:rsidRPr="0019432B">
        <w:rPr>
          <w:rFonts w:ascii="Arial" w:hAnsi="Arial" w:cs="Arial"/>
          <w:lang w:val="es-ES"/>
        </w:rPr>
        <w:t xml:space="preserve"> </w:t>
      </w:r>
      <w:r w:rsidRPr="0019432B">
        <w:rPr>
          <w:rFonts w:ascii="Arial" w:hAnsi="Arial" w:cs="Arial"/>
          <w:b/>
          <w:i/>
          <w:lang w:val="es-ES"/>
        </w:rPr>
        <w:t>b</w:t>
      </w:r>
      <w:r w:rsidRPr="0019432B">
        <w:rPr>
          <w:rFonts w:ascii="Arial" w:hAnsi="Arial" w:cs="Arial"/>
          <w:b/>
          <w:lang w:val="es-ES"/>
        </w:rPr>
        <w:t xml:space="preserve"> al </w:t>
      </w:r>
      <w:r w:rsidRPr="0019432B">
        <w:rPr>
          <w:rFonts w:ascii="Arial" w:hAnsi="Arial" w:cs="Arial"/>
          <w:b/>
          <w:i/>
          <w:lang w:val="es-ES"/>
        </w:rPr>
        <w:t>f</w:t>
      </w:r>
      <w:r w:rsidRPr="0019432B">
        <w:rPr>
          <w:rFonts w:ascii="Arial" w:hAnsi="Arial" w:cs="Arial"/>
          <w:lang w:val="es-ES"/>
        </w:rPr>
        <w:t xml:space="preserve"> del presente numeral.</w:t>
      </w:r>
    </w:p>
    <w:p w14:paraId="7AE96149" w14:textId="77777777" w:rsidR="0000493B" w:rsidRPr="0019432B" w:rsidRDefault="0000493B" w:rsidP="00674AF5">
      <w:pPr>
        <w:spacing w:after="0"/>
        <w:jc w:val="both"/>
        <w:rPr>
          <w:rFonts w:ascii="Arial" w:hAnsi="Arial" w:cs="Arial"/>
          <w:lang w:val="es-ES"/>
        </w:rPr>
      </w:pPr>
    </w:p>
    <w:p w14:paraId="0092BF25" w14:textId="66462DCB" w:rsidR="00C87C06" w:rsidRDefault="00C87C06" w:rsidP="00674AF5">
      <w:pPr>
        <w:spacing w:after="0"/>
        <w:jc w:val="both"/>
        <w:rPr>
          <w:rFonts w:ascii="Arial" w:hAnsi="Arial" w:cs="Arial"/>
          <w:lang w:val="es-ES"/>
        </w:rPr>
      </w:pPr>
      <w:r w:rsidRPr="0019432B">
        <w:rPr>
          <w:rFonts w:ascii="Arial" w:hAnsi="Arial" w:cs="Arial"/>
          <w:lang w:val="es-ES"/>
        </w:rPr>
        <w:t>El empresario o el accionista único, que a su vez es el Representante Legal de la empresa unipersonal o de la sociedad por acciones simplificada unipersonal, podrá autonombrarse como Oficial de Cumplimiento para los anteriores efectos.</w:t>
      </w:r>
    </w:p>
    <w:p w14:paraId="2D57C3C0" w14:textId="77777777" w:rsidR="0000493B" w:rsidRPr="0019432B" w:rsidRDefault="0000493B" w:rsidP="00674AF5">
      <w:pPr>
        <w:spacing w:after="0"/>
        <w:jc w:val="both"/>
        <w:rPr>
          <w:rFonts w:ascii="Arial" w:hAnsi="Arial" w:cs="Arial"/>
          <w:lang w:val="es-ES"/>
        </w:rPr>
      </w:pPr>
    </w:p>
    <w:p w14:paraId="72E0534A" w14:textId="64DDDBD2" w:rsidR="00C87C06" w:rsidRDefault="00C87C06" w:rsidP="00674AF5">
      <w:pPr>
        <w:spacing w:after="0"/>
        <w:jc w:val="both"/>
        <w:rPr>
          <w:rFonts w:ascii="Arial" w:hAnsi="Arial" w:cs="Arial"/>
          <w:lang w:val="es-ES"/>
        </w:rPr>
      </w:pPr>
      <w:r w:rsidRPr="0019432B">
        <w:rPr>
          <w:rFonts w:ascii="Arial" w:hAnsi="Arial" w:cs="Arial"/>
          <w:lang w:val="es-ES"/>
        </w:rPr>
        <w:t xml:space="preserve">Las IPS de los grupos D2 y D3, el Servicio de Transporte Especial de Pacientes y los Régimen Especiales y de Excepción </w:t>
      </w:r>
      <w:r w:rsidRPr="0000493B">
        <w:rPr>
          <w:rFonts w:ascii="Arial" w:hAnsi="Arial" w:cs="Arial"/>
          <w:lang w:val="es-ES"/>
        </w:rPr>
        <w:t xml:space="preserve">no </w:t>
      </w:r>
      <w:r w:rsidR="001052DE" w:rsidRPr="0000493B">
        <w:rPr>
          <w:rFonts w:ascii="Arial" w:hAnsi="Arial" w:cs="Arial"/>
          <w:lang w:val="es-ES"/>
        </w:rPr>
        <w:t xml:space="preserve">están obligados a </w:t>
      </w:r>
      <w:r w:rsidRPr="0000493B">
        <w:rPr>
          <w:rFonts w:ascii="Arial" w:hAnsi="Arial" w:cs="Arial"/>
          <w:lang w:val="es-ES"/>
        </w:rPr>
        <w:t xml:space="preserve">contar </w:t>
      </w:r>
      <w:r w:rsidRPr="0019432B">
        <w:rPr>
          <w:rFonts w:ascii="Arial" w:hAnsi="Arial" w:cs="Arial"/>
          <w:lang w:val="es-ES"/>
        </w:rPr>
        <w:t xml:space="preserve">con un oficial de cumplimiento de acuerdo con las disposiciones contenidas en el presente </w:t>
      </w:r>
      <w:proofErr w:type="spellStart"/>
      <w:r w:rsidRPr="0019432B">
        <w:rPr>
          <w:rFonts w:ascii="Arial" w:hAnsi="Arial" w:cs="Arial"/>
          <w:lang w:val="es-ES"/>
        </w:rPr>
        <w:t>subnumeral</w:t>
      </w:r>
      <w:proofErr w:type="spellEnd"/>
      <w:r w:rsidRPr="0019432B">
        <w:rPr>
          <w:rFonts w:ascii="Arial" w:hAnsi="Arial" w:cs="Arial"/>
          <w:lang w:val="es-ES"/>
        </w:rPr>
        <w:t xml:space="preserve">. Sin embargo, deben </w:t>
      </w:r>
      <w:r w:rsidRPr="0000493B">
        <w:rPr>
          <w:rFonts w:ascii="Arial" w:hAnsi="Arial" w:cs="Arial"/>
          <w:lang w:val="es-ES"/>
        </w:rPr>
        <w:t>designar un funcionario</w:t>
      </w:r>
      <w:r w:rsidRPr="0019432B">
        <w:rPr>
          <w:rFonts w:ascii="Arial" w:hAnsi="Arial" w:cs="Arial"/>
          <w:lang w:val="es-ES"/>
        </w:rPr>
        <w:t>, responsable de la administración de las medidas de control diseñadas para prevenir que en la realización de sus operaciones puedan ser utilizadas como instrumento para el ocultamiento, manejo, inversión o aprovechamiento en cualquier forma de dinero u otros bienes provenientes de actividades delictivas o destinados a su financiación, o para dar apariencia de legalidad a las actividades delictivas o a las transacciones y fondos vinculados con las mismas.</w:t>
      </w:r>
    </w:p>
    <w:p w14:paraId="2E46E314" w14:textId="77777777" w:rsidR="0000493B" w:rsidRPr="0019432B" w:rsidRDefault="0000493B" w:rsidP="00674AF5">
      <w:pPr>
        <w:spacing w:after="0"/>
        <w:jc w:val="both"/>
        <w:rPr>
          <w:rFonts w:ascii="Arial" w:hAnsi="Arial" w:cs="Arial"/>
          <w:lang w:val="es-ES"/>
        </w:rPr>
      </w:pPr>
    </w:p>
    <w:p w14:paraId="2651A4EC" w14:textId="70823D4C" w:rsidR="00C81BDA" w:rsidRDefault="00C81BDA" w:rsidP="00674AF5">
      <w:pPr>
        <w:spacing w:after="0"/>
        <w:jc w:val="both"/>
        <w:rPr>
          <w:rFonts w:ascii="Arial" w:hAnsi="Arial" w:cs="Arial"/>
          <w:lang w:val="es-ES"/>
        </w:rPr>
      </w:pPr>
      <w:r w:rsidRPr="0019432B">
        <w:rPr>
          <w:rFonts w:ascii="Arial" w:hAnsi="Arial" w:cs="Arial"/>
          <w:lang w:val="es-ES"/>
        </w:rPr>
        <w:t xml:space="preserve">Las entidades deben </w:t>
      </w:r>
      <w:r w:rsidRPr="0019432B">
        <w:rPr>
          <w:rFonts w:ascii="Arial" w:hAnsi="Arial" w:cs="Arial"/>
          <w:u w:val="single"/>
          <w:lang w:val="es-ES"/>
        </w:rPr>
        <w:t>designar al funcionario responsable mediante la junta directiva u órgano que haga sus veces</w:t>
      </w:r>
      <w:r w:rsidRPr="0019432B">
        <w:rPr>
          <w:rFonts w:ascii="Arial" w:hAnsi="Arial" w:cs="Arial"/>
          <w:lang w:val="es-ES"/>
        </w:rPr>
        <w:t xml:space="preserve">, y dará a conocer al responsable a la SNS indicando nombre, profesión, cargo adjunto o de desempeño alterno (si procede), teléfonos de contacto y correo electrónico. Esta información y su respectiva actualización o modificación, deberá realizarse a través de la plataforma NRVCC módulo de datos generales o el sistema o herramienta que la SNS disponga para ello. Además, se deberá verificar que el funcionario responsable no se encuentre en una lista internacional vinculante para Colombia. </w:t>
      </w:r>
    </w:p>
    <w:p w14:paraId="4F766DF1" w14:textId="77777777" w:rsidR="0000493B" w:rsidRPr="0019432B" w:rsidRDefault="0000493B" w:rsidP="00674AF5">
      <w:pPr>
        <w:spacing w:after="0"/>
        <w:jc w:val="both"/>
        <w:rPr>
          <w:rFonts w:ascii="Arial" w:hAnsi="Arial" w:cs="Arial"/>
          <w:lang w:val="es-ES"/>
        </w:rPr>
      </w:pPr>
    </w:p>
    <w:p w14:paraId="08330C9A" w14:textId="27168405" w:rsidR="00535E6C" w:rsidRPr="0019432B" w:rsidRDefault="00535E6C" w:rsidP="00AA4380">
      <w:pPr>
        <w:pStyle w:val="Prrafodelista"/>
        <w:numPr>
          <w:ilvl w:val="5"/>
          <w:numId w:val="5"/>
        </w:numPr>
        <w:spacing w:after="0" w:line="276" w:lineRule="auto"/>
        <w:jc w:val="both"/>
        <w:rPr>
          <w:rFonts w:ascii="Arial" w:hAnsi="Arial" w:cs="Arial"/>
          <w:b/>
        </w:rPr>
      </w:pPr>
      <w:r w:rsidRPr="0019432B">
        <w:rPr>
          <w:rFonts w:ascii="Arial" w:hAnsi="Arial" w:cs="Arial"/>
          <w:b/>
        </w:rPr>
        <w:lastRenderedPageBreak/>
        <w:t>Funciones del Oficial de Cumplimiento</w:t>
      </w:r>
    </w:p>
    <w:p w14:paraId="5AF87382" w14:textId="6CD54242" w:rsidR="00535E6C" w:rsidRPr="0019432B" w:rsidRDefault="00535E6C" w:rsidP="00AA4380">
      <w:pPr>
        <w:spacing w:after="0"/>
        <w:jc w:val="both"/>
        <w:rPr>
          <w:rFonts w:ascii="Arial" w:hAnsi="Arial" w:cs="Arial"/>
          <w:lang w:val="es-ES"/>
        </w:rPr>
      </w:pPr>
      <w:r w:rsidRPr="0019432B">
        <w:rPr>
          <w:rFonts w:ascii="Arial" w:hAnsi="Arial" w:cs="Arial"/>
          <w:lang w:val="es-ES"/>
        </w:rPr>
        <w:t xml:space="preserve">Al Oficial de Cumplimiento y su suplente les corresponde desempeñar como mínimo las siguientes funciones: </w:t>
      </w:r>
    </w:p>
    <w:p w14:paraId="6B53F39A" w14:textId="2D030BAA"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 xml:space="preserve">Velar por el efectivo, eficiente y oportuno funcionamiento de las etapas que conforman el </w:t>
      </w:r>
      <w:r w:rsidR="005D51FD" w:rsidRPr="0019432B">
        <w:rPr>
          <w:rFonts w:ascii="Arial" w:hAnsi="Arial" w:cs="Arial"/>
        </w:rPr>
        <w:t>SARLAFT/FPADM</w:t>
      </w:r>
      <w:r w:rsidRPr="0019432B">
        <w:rPr>
          <w:rFonts w:ascii="Arial" w:hAnsi="Arial" w:cs="Arial"/>
          <w:lang w:val="es-ES"/>
        </w:rPr>
        <w:t xml:space="preserve">. </w:t>
      </w:r>
    </w:p>
    <w:p w14:paraId="0EB5486B" w14:textId="732C918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 xml:space="preserve">Elaborar y desarrollar los procesos y procedimientos a través de los cuales se llevarán a la práctica las políticas aprobadas para la implementación del </w:t>
      </w:r>
      <w:r w:rsidR="005D51FD" w:rsidRPr="0019432B">
        <w:rPr>
          <w:rFonts w:ascii="Arial" w:hAnsi="Arial" w:cs="Arial"/>
        </w:rPr>
        <w:t>SARLAFT/FPADM</w:t>
      </w:r>
      <w:r w:rsidRPr="0019432B">
        <w:rPr>
          <w:rFonts w:ascii="Arial" w:hAnsi="Arial" w:cs="Arial"/>
          <w:lang w:val="es-ES"/>
        </w:rPr>
        <w:t xml:space="preserve">. </w:t>
      </w:r>
    </w:p>
    <w:p w14:paraId="5BA7F2E2"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Identificar las situaciones que puedan generar riesgo de LA/FT/FPADM en las operaciones que realiza la entidad.</w:t>
      </w:r>
    </w:p>
    <w:p w14:paraId="551DA2EA"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Implementar y desarrollar los controles a las situaciones que puedan generar riesgo de LA/FT/FPADM en las operaciones, negocios o contratos que realiza la entidad.</w:t>
      </w:r>
    </w:p>
    <w:p w14:paraId="6CFFCA8A"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 xml:space="preserve">Realizar seguimiento o monitoreo a la eficiencia y la eficacia de las políticas, procedimientos y controles establecidos. </w:t>
      </w:r>
    </w:p>
    <w:p w14:paraId="2C0A00AD"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Velar por el adecuado archivo de los soportes documentales y demás información relativa al riesgo de LA/FT/FPADM de la entidad.</w:t>
      </w:r>
    </w:p>
    <w:p w14:paraId="16C8C019"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Participar en el diseño y desarrollo de los programas de capacitación sobre el riesgo de LA/FT/FPADM y velar por su cumplimiento.</w:t>
      </w:r>
    </w:p>
    <w:p w14:paraId="2E7E2AFE" w14:textId="682C53AF"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 xml:space="preserve">Proponer a la Junta Directiva o quien haga sus veces, al empresario en el caso de las empresas unipersonales o al accionista único en la sociedad por acciones simplificada, los ajustes o modificaciones necesarios a las políticas del </w:t>
      </w:r>
      <w:r w:rsidR="005D51FD" w:rsidRPr="0019432B">
        <w:rPr>
          <w:rFonts w:ascii="Arial" w:hAnsi="Arial" w:cs="Arial"/>
        </w:rPr>
        <w:t>SARLAFT/FPADM</w:t>
      </w:r>
      <w:r w:rsidRPr="0019432B">
        <w:rPr>
          <w:rFonts w:ascii="Arial" w:hAnsi="Arial" w:cs="Arial"/>
          <w:lang w:val="es-ES"/>
        </w:rPr>
        <w:t>.</w:t>
      </w:r>
    </w:p>
    <w:p w14:paraId="394416AF"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Proponer a la administración la actualización del manual de procedimientos y velar por su divulgación a los funcionarios.</w:t>
      </w:r>
    </w:p>
    <w:p w14:paraId="04270B33"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Recibir y analizar los reportes internos de posibles operaciones inusuales, intentadas o sospechosas y realizar el reporte de estas dos últimas a la UIAF.</w:t>
      </w:r>
    </w:p>
    <w:p w14:paraId="68E54BE9"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Realizar todos los reportes a la SNS, incluidas las actas de aprobación de la política, así como el manual de procedimientos.</w:t>
      </w:r>
    </w:p>
    <w:p w14:paraId="3F9E262D"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Mantener actualizados los datos de la entidad y el oficial de cumplimiento con la UIAF, utilizando los canales de comunicación correspondientes.</w:t>
      </w:r>
    </w:p>
    <w:p w14:paraId="312B61D8"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Informar a la UIAF cualquier cambio de usuario del Sistema de Reporte en Línea- SIREL.</w:t>
      </w:r>
    </w:p>
    <w:p w14:paraId="6855589C"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Gestionar adecuadamente los usuarios del Sistema de Reporte en Línea – SIREL.</w:t>
      </w:r>
    </w:p>
    <w:p w14:paraId="2D353AE8"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Revisar los documentos publicados por la UIAF en la página web como anexos técnicos, manuales y utilidades que servirán de apoyo para la elaboración de los reportes.</w:t>
      </w:r>
    </w:p>
    <w:p w14:paraId="6E218EC6" w14:textId="3A2B788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 xml:space="preserve">Diseñar las metodologías de segmentación, identificación, medición y control del </w:t>
      </w:r>
      <w:r w:rsidR="005D51FD" w:rsidRPr="0019432B">
        <w:rPr>
          <w:rFonts w:ascii="Arial" w:hAnsi="Arial" w:cs="Arial"/>
        </w:rPr>
        <w:t>SARLAFT/FPADM</w:t>
      </w:r>
      <w:r w:rsidRPr="0019432B">
        <w:rPr>
          <w:rFonts w:ascii="Arial" w:hAnsi="Arial" w:cs="Arial"/>
          <w:lang w:val="es-ES"/>
        </w:rPr>
        <w:t>.</w:t>
      </w:r>
    </w:p>
    <w:p w14:paraId="186F407C" w14:textId="2B48C740"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 xml:space="preserve">Analizar los informes presentados por la auditoría interna o quien ejecute funciones similares o haga sus veces, y los informes que presente el Revisor Fiscal para que sirvan como insumo para la formulación de planes de acción para la adopción de las medidas que se requieran frente a las deficiencias informadas, respecto a temas de </w:t>
      </w:r>
      <w:r w:rsidR="005D51FD" w:rsidRPr="0019432B">
        <w:rPr>
          <w:rFonts w:ascii="Arial" w:hAnsi="Arial" w:cs="Arial"/>
        </w:rPr>
        <w:t>SARLAFT/FPADM</w:t>
      </w:r>
      <w:r w:rsidRPr="0019432B">
        <w:rPr>
          <w:rFonts w:ascii="Arial" w:hAnsi="Arial" w:cs="Arial"/>
          <w:lang w:val="es-ES"/>
        </w:rPr>
        <w:t>.</w:t>
      </w:r>
    </w:p>
    <w:p w14:paraId="7F09A6F1"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t>Elaborar y someter a la aprobación de la Junta Directiva o el órgano que haga sus veces, los criterios objetivos para la determinación de las operaciones sospechosas, así como aquellos para determinar cuáles de las operaciones efectuadas por usuarios serán objeto de consolidación, monitoreo y análisis de operaciones inusuales.</w:t>
      </w:r>
    </w:p>
    <w:p w14:paraId="305659D9" w14:textId="77777777" w:rsidR="00535E6C" w:rsidRPr="0019432B" w:rsidRDefault="00535E6C" w:rsidP="00276289">
      <w:pPr>
        <w:pStyle w:val="Prrafodelista"/>
        <w:numPr>
          <w:ilvl w:val="0"/>
          <w:numId w:val="73"/>
        </w:numPr>
        <w:spacing w:after="0" w:line="240" w:lineRule="auto"/>
        <w:jc w:val="both"/>
        <w:rPr>
          <w:rFonts w:ascii="Arial" w:hAnsi="Arial" w:cs="Arial"/>
          <w:lang w:val="es-ES"/>
        </w:rPr>
      </w:pPr>
      <w:r w:rsidRPr="0019432B">
        <w:rPr>
          <w:rFonts w:ascii="Arial" w:hAnsi="Arial" w:cs="Arial"/>
          <w:lang w:val="es-ES"/>
        </w:rPr>
        <w:lastRenderedPageBreak/>
        <w:t>Presentar cuando menos, de forma semestral a los administradores y anualmente a la Junta Directiva o quien haga sus veces, al empresario en el caso de las empresas unipersonales o al accionista único en la sociedad por acciones simplificada unipersonal, un informe por escrito donde exponga el resultado de su gestión.</w:t>
      </w:r>
    </w:p>
    <w:p w14:paraId="08992555" w14:textId="77777777" w:rsidR="00F8226D" w:rsidRPr="0019432B" w:rsidRDefault="00F8226D" w:rsidP="00AA4380">
      <w:pPr>
        <w:pStyle w:val="Prrafodelista"/>
        <w:spacing w:after="0"/>
        <w:jc w:val="both"/>
        <w:rPr>
          <w:rFonts w:ascii="Arial" w:hAnsi="Arial" w:cs="Arial"/>
          <w:lang w:val="es-ES"/>
        </w:rPr>
      </w:pPr>
    </w:p>
    <w:p w14:paraId="4D7EC88A" w14:textId="3B13FB36" w:rsidR="00535E6C" w:rsidRPr="0019432B" w:rsidRDefault="00535E6C" w:rsidP="00AA4380">
      <w:pPr>
        <w:pStyle w:val="Prrafodelista"/>
        <w:spacing w:after="0"/>
        <w:jc w:val="both"/>
        <w:rPr>
          <w:rFonts w:ascii="Arial" w:hAnsi="Arial" w:cs="Arial"/>
          <w:lang w:val="es-ES"/>
        </w:rPr>
      </w:pPr>
      <w:r w:rsidRPr="0019432B">
        <w:rPr>
          <w:rFonts w:ascii="Arial" w:hAnsi="Arial" w:cs="Arial"/>
          <w:lang w:val="es-ES"/>
        </w:rPr>
        <w:t>Estos informes son confidenciales y deben referirse como mínimo a los siguientes aspectos:</w:t>
      </w:r>
    </w:p>
    <w:p w14:paraId="1CB99CD1" w14:textId="77777777" w:rsidR="00535E6C" w:rsidRPr="0019432B" w:rsidRDefault="00535E6C" w:rsidP="00276289">
      <w:pPr>
        <w:numPr>
          <w:ilvl w:val="0"/>
          <w:numId w:val="72"/>
        </w:numPr>
        <w:spacing w:after="0" w:line="240" w:lineRule="auto"/>
        <w:ind w:left="1418" w:hanging="283"/>
        <w:jc w:val="both"/>
        <w:rPr>
          <w:rFonts w:ascii="Arial" w:hAnsi="Arial" w:cs="Arial"/>
          <w:lang w:val="es-ES"/>
        </w:rPr>
      </w:pPr>
      <w:r w:rsidRPr="0019432B">
        <w:rPr>
          <w:rFonts w:ascii="Arial" w:hAnsi="Arial" w:cs="Arial"/>
          <w:lang w:val="es-ES"/>
        </w:rPr>
        <w:t>Los procesos establecidos para llevar a la práctica las políticas aprobadas, sus adiciones o modificaciones.</w:t>
      </w:r>
    </w:p>
    <w:p w14:paraId="17C1CFD3" w14:textId="77777777" w:rsidR="00535E6C" w:rsidRPr="0019432B" w:rsidRDefault="00535E6C" w:rsidP="00276289">
      <w:pPr>
        <w:numPr>
          <w:ilvl w:val="0"/>
          <w:numId w:val="72"/>
        </w:numPr>
        <w:spacing w:after="0" w:line="240" w:lineRule="auto"/>
        <w:ind w:left="1418" w:hanging="283"/>
        <w:jc w:val="both"/>
        <w:rPr>
          <w:rFonts w:ascii="Arial" w:hAnsi="Arial" w:cs="Arial"/>
          <w:lang w:val="es-ES"/>
        </w:rPr>
      </w:pPr>
      <w:r w:rsidRPr="0019432B">
        <w:rPr>
          <w:rFonts w:ascii="Arial" w:hAnsi="Arial" w:cs="Arial"/>
          <w:lang w:val="es-ES"/>
        </w:rPr>
        <w:t>Los resultados del monitoreo y seguimiento para determinar la eficiencia y la eficacia de las políticas, procedimientos y controles establecidos.</w:t>
      </w:r>
    </w:p>
    <w:p w14:paraId="014E9996" w14:textId="77777777" w:rsidR="00535E6C" w:rsidRPr="0019432B" w:rsidRDefault="00535E6C" w:rsidP="00276289">
      <w:pPr>
        <w:numPr>
          <w:ilvl w:val="0"/>
          <w:numId w:val="72"/>
        </w:numPr>
        <w:spacing w:after="0" w:line="240" w:lineRule="auto"/>
        <w:ind w:left="1418" w:hanging="283"/>
        <w:jc w:val="both"/>
        <w:rPr>
          <w:rFonts w:ascii="Arial" w:hAnsi="Arial" w:cs="Arial"/>
          <w:lang w:val="es-ES"/>
        </w:rPr>
      </w:pPr>
      <w:r w:rsidRPr="0019432B">
        <w:rPr>
          <w:rFonts w:ascii="Arial" w:hAnsi="Arial" w:cs="Arial"/>
          <w:lang w:val="es-ES"/>
        </w:rPr>
        <w:t xml:space="preserve">Las medidas adoptadas para corregir las falencias encontradas al efectuar el monitoreo de los controles. </w:t>
      </w:r>
    </w:p>
    <w:p w14:paraId="3F66D15B" w14:textId="77777777" w:rsidR="00535E6C" w:rsidRPr="0019432B" w:rsidRDefault="00535E6C" w:rsidP="00276289">
      <w:pPr>
        <w:numPr>
          <w:ilvl w:val="0"/>
          <w:numId w:val="72"/>
        </w:numPr>
        <w:spacing w:after="0" w:line="240" w:lineRule="auto"/>
        <w:ind w:left="1418" w:hanging="283"/>
        <w:jc w:val="both"/>
        <w:rPr>
          <w:rFonts w:ascii="Arial" w:hAnsi="Arial" w:cs="Arial"/>
          <w:lang w:val="es-ES"/>
        </w:rPr>
      </w:pPr>
      <w:r w:rsidRPr="0019432B">
        <w:rPr>
          <w:rFonts w:ascii="Arial" w:hAnsi="Arial" w:cs="Arial"/>
          <w:lang w:val="es-ES"/>
        </w:rPr>
        <w:t xml:space="preserve">El cumplimiento a los requerimientos de las diferentes autoridades, en caso de que estos se hubieran presentado. </w:t>
      </w:r>
    </w:p>
    <w:p w14:paraId="667A5CEF" w14:textId="77777777" w:rsidR="00535E6C" w:rsidRPr="0019432B" w:rsidRDefault="00535E6C" w:rsidP="00276289">
      <w:pPr>
        <w:numPr>
          <w:ilvl w:val="0"/>
          <w:numId w:val="72"/>
        </w:numPr>
        <w:spacing w:after="0" w:line="240" w:lineRule="auto"/>
        <w:ind w:left="1418" w:hanging="283"/>
        <w:jc w:val="both"/>
        <w:rPr>
          <w:rFonts w:ascii="Arial" w:hAnsi="Arial" w:cs="Arial"/>
          <w:lang w:val="es-ES"/>
        </w:rPr>
      </w:pPr>
      <w:r w:rsidRPr="0019432B">
        <w:rPr>
          <w:rFonts w:ascii="Arial" w:hAnsi="Arial" w:cs="Arial"/>
          <w:lang w:val="es-ES"/>
        </w:rPr>
        <w:t xml:space="preserve">Las propuestas de ajustes o modificaciones a las políticas para la prevención y control del riesgo de LA/FT/FPADM que considere pertinentes. </w:t>
      </w:r>
    </w:p>
    <w:p w14:paraId="7F4C300F" w14:textId="77777777" w:rsidR="00535E6C" w:rsidRPr="0019432B" w:rsidRDefault="00535E6C" w:rsidP="00276289">
      <w:pPr>
        <w:numPr>
          <w:ilvl w:val="0"/>
          <w:numId w:val="72"/>
        </w:numPr>
        <w:spacing w:after="0" w:line="240" w:lineRule="auto"/>
        <w:ind w:left="1418" w:hanging="283"/>
        <w:jc w:val="both"/>
        <w:rPr>
          <w:rFonts w:ascii="Arial" w:hAnsi="Arial" w:cs="Arial"/>
          <w:lang w:val="es-ES"/>
        </w:rPr>
      </w:pPr>
      <w:r w:rsidRPr="0019432B">
        <w:rPr>
          <w:rFonts w:ascii="Arial" w:hAnsi="Arial" w:cs="Arial"/>
          <w:lang w:val="es-ES"/>
        </w:rPr>
        <w:t>El cumplimiento a los ajustes o modificaciones a las políticas de prevención y de control del riesgo de LA/FT/FPADM aprobados por la Junta Directiva o quien haga sus veces, el empresario en el caso de las empresas unipersonales o el accionista único en la sociedad por acciones simplificada unipersonal.</w:t>
      </w:r>
    </w:p>
    <w:p w14:paraId="28DCBD97" w14:textId="77777777" w:rsidR="00535E6C" w:rsidRPr="0019432B" w:rsidRDefault="00535E6C" w:rsidP="00276289">
      <w:pPr>
        <w:numPr>
          <w:ilvl w:val="0"/>
          <w:numId w:val="72"/>
        </w:numPr>
        <w:spacing w:after="0" w:line="240" w:lineRule="auto"/>
        <w:ind w:left="1418" w:hanging="283"/>
        <w:jc w:val="both"/>
        <w:rPr>
          <w:rFonts w:ascii="Arial" w:hAnsi="Arial" w:cs="Arial"/>
          <w:lang w:val="es-ES"/>
        </w:rPr>
      </w:pPr>
      <w:r w:rsidRPr="0019432B">
        <w:rPr>
          <w:rFonts w:ascii="Arial" w:hAnsi="Arial" w:cs="Arial"/>
          <w:lang w:val="es-ES"/>
        </w:rPr>
        <w:t xml:space="preserve">Las últimas normas o reglamentaciones expedidas sobre la prevención y control del riesgo de LA/FT/FPADM y las medidas adoptadas para darles cumplimiento a las mismas. </w:t>
      </w:r>
    </w:p>
    <w:p w14:paraId="2FE19D12" w14:textId="77777777" w:rsidR="00F8226D" w:rsidRPr="0019432B" w:rsidRDefault="00F8226D" w:rsidP="00F8226D">
      <w:pPr>
        <w:spacing w:after="0"/>
        <w:jc w:val="both"/>
        <w:rPr>
          <w:rFonts w:ascii="Arial" w:hAnsi="Arial" w:cs="Arial"/>
          <w:lang w:val="es-ES"/>
        </w:rPr>
      </w:pPr>
    </w:p>
    <w:p w14:paraId="7A14D177" w14:textId="0D648E98" w:rsidR="00535E6C" w:rsidRDefault="00535E6C" w:rsidP="00AA4380">
      <w:pPr>
        <w:spacing w:after="0"/>
        <w:jc w:val="both"/>
        <w:rPr>
          <w:rFonts w:ascii="Arial" w:hAnsi="Arial" w:cs="Arial"/>
          <w:lang w:val="es-ES"/>
        </w:rPr>
      </w:pPr>
      <w:r w:rsidRPr="0019432B">
        <w:rPr>
          <w:rFonts w:ascii="Arial" w:hAnsi="Arial" w:cs="Arial"/>
          <w:lang w:val="es-ES"/>
        </w:rPr>
        <w:t xml:space="preserve">No podrán contratarse con terceros las funciones asignadas al Oficial de Cumplimiento, ni aquellas relacionadas con la identificación y reporte de operaciones inusuales, así como las relacionadas con la determinación y Reporte de Operaciones Sospechosas. </w:t>
      </w:r>
    </w:p>
    <w:p w14:paraId="65BF211A" w14:textId="77777777" w:rsidR="0000493B" w:rsidRPr="0019432B" w:rsidRDefault="0000493B" w:rsidP="00AA4380">
      <w:pPr>
        <w:spacing w:after="0"/>
        <w:jc w:val="both"/>
        <w:rPr>
          <w:rFonts w:ascii="Arial" w:hAnsi="Arial" w:cs="Arial"/>
          <w:lang w:val="es-ES"/>
        </w:rPr>
      </w:pPr>
    </w:p>
    <w:p w14:paraId="2E18AABA" w14:textId="7065D203" w:rsidR="00535E6C" w:rsidRDefault="00535E6C" w:rsidP="00AA4380">
      <w:pPr>
        <w:spacing w:after="0"/>
        <w:jc w:val="both"/>
        <w:rPr>
          <w:rFonts w:ascii="Arial" w:hAnsi="Arial" w:cs="Arial"/>
          <w:lang w:val="es-ES"/>
        </w:rPr>
      </w:pPr>
      <w:r w:rsidRPr="0019432B">
        <w:rPr>
          <w:rFonts w:ascii="Arial" w:hAnsi="Arial" w:cs="Arial"/>
          <w:lang w:val="es-ES"/>
        </w:rPr>
        <w:t>La designación del Oficial de Cumplimiento no exime a los administradores y demás empleados sobre la obligación de comunicarle y/o informarle internamente a éste, sobre la ocurrencia de operaciones inusuales, sospechosas o intentadas (anormalidades dentro de las actividades y/u operaciones propias del negocio que realiza la Entidad), de acuerdo con el procedimiento que se haya establecido.</w:t>
      </w:r>
    </w:p>
    <w:p w14:paraId="0D36A8B1" w14:textId="77777777" w:rsidR="0000493B" w:rsidRPr="0019432B" w:rsidRDefault="0000493B" w:rsidP="00AA4380">
      <w:pPr>
        <w:spacing w:after="0"/>
        <w:jc w:val="both"/>
        <w:rPr>
          <w:rFonts w:ascii="Arial" w:hAnsi="Arial" w:cs="Arial"/>
          <w:lang w:val="es-ES"/>
        </w:rPr>
      </w:pPr>
    </w:p>
    <w:p w14:paraId="41C456BD" w14:textId="04F23B7D" w:rsidR="00535E6C" w:rsidRDefault="00535E6C" w:rsidP="00AA4380">
      <w:pPr>
        <w:spacing w:after="0"/>
        <w:jc w:val="both"/>
        <w:rPr>
          <w:rFonts w:ascii="Arial" w:hAnsi="Arial" w:cs="Arial"/>
        </w:rPr>
      </w:pPr>
      <w:r w:rsidRPr="0019432B">
        <w:rPr>
          <w:rFonts w:ascii="Arial" w:hAnsi="Arial" w:cs="Arial"/>
          <w:lang w:val="es-ES"/>
        </w:rPr>
        <w:t xml:space="preserve">Adicional a las anteriores funciones, el Oficial de Cumplimiento también debe consultar, monitorear y revisar con la debida diligencia las listas sobre sanciones financieras dirigidas del Consejo de Seguridad de las Naciones Unidas </w:t>
      </w:r>
      <w:r w:rsidRPr="0019432B">
        <w:rPr>
          <w:rFonts w:ascii="Arial" w:hAnsi="Arial" w:cs="Arial"/>
        </w:rPr>
        <w:t xml:space="preserve">que den lugar a posibles vínculos con delitos relacionados con </w:t>
      </w:r>
      <w:r w:rsidR="00DF120F" w:rsidRPr="0019432B">
        <w:rPr>
          <w:rFonts w:ascii="Arial" w:hAnsi="Arial" w:cs="Arial"/>
          <w:lang w:val="es-ES"/>
        </w:rPr>
        <w:t>LA/FT/FPADM</w:t>
      </w:r>
      <w:r w:rsidRPr="0019432B">
        <w:rPr>
          <w:rFonts w:ascii="Arial" w:hAnsi="Arial" w:cs="Arial"/>
        </w:rPr>
        <w:t xml:space="preserve">. De </w:t>
      </w:r>
      <w:r w:rsidRPr="0019432B">
        <w:rPr>
          <w:rFonts w:ascii="Arial" w:hAnsi="Arial" w:cs="Arial"/>
          <w:lang w:val="es-ES"/>
        </w:rPr>
        <w:t xml:space="preserve">encontrar algún vínculo </w:t>
      </w:r>
      <w:r w:rsidRPr="0019432B">
        <w:rPr>
          <w:rFonts w:ascii="Arial" w:hAnsi="Arial" w:cs="Arial"/>
        </w:rPr>
        <w:t>con alguna persona natural o jurídica relacionada con la entidad, el Oficial de Cumplimiento deberá informar sobre este punto en particular, a la Fiscalía</w:t>
      </w:r>
      <w:r w:rsidR="00DF120F" w:rsidRPr="0019432B">
        <w:rPr>
          <w:rFonts w:ascii="Arial" w:hAnsi="Arial" w:cs="Arial"/>
        </w:rPr>
        <w:t xml:space="preserve"> </w:t>
      </w:r>
      <w:r w:rsidRPr="0019432B">
        <w:rPr>
          <w:rFonts w:ascii="Arial" w:hAnsi="Arial" w:cs="Arial"/>
        </w:rPr>
        <w:t xml:space="preserve">General de la Nación. </w:t>
      </w:r>
    </w:p>
    <w:p w14:paraId="5BE0CBD4" w14:textId="77777777" w:rsidR="0000493B" w:rsidRPr="0019432B" w:rsidRDefault="0000493B" w:rsidP="00AA4380">
      <w:pPr>
        <w:spacing w:after="0"/>
        <w:jc w:val="both"/>
        <w:rPr>
          <w:rFonts w:ascii="Arial" w:hAnsi="Arial" w:cs="Arial"/>
        </w:rPr>
      </w:pPr>
    </w:p>
    <w:p w14:paraId="2440682E" w14:textId="095C5DFB" w:rsidR="00535E6C" w:rsidRPr="0019432B" w:rsidRDefault="00535E6C" w:rsidP="00AA4380">
      <w:pPr>
        <w:spacing w:after="0"/>
        <w:jc w:val="both"/>
        <w:rPr>
          <w:rFonts w:ascii="Arial" w:hAnsi="Arial" w:cs="Arial"/>
        </w:rPr>
      </w:pPr>
      <w:r w:rsidRPr="0019432B">
        <w:rPr>
          <w:rFonts w:ascii="Arial" w:hAnsi="Arial" w:cs="Arial"/>
        </w:rPr>
        <w:t>En el evento en que el oficial de cumplimiento no tenga dedicación exclusiva y desempeñe funciones adicionales, la entidad vigilada debe contar con políticas y mecanismos para prevenir y gestionar los conflictos de interés que puedan surgir en el ejercicio de sus funciones de oficial de cumplimiento con el desempeño de las funciones adicionales.</w:t>
      </w:r>
    </w:p>
    <w:p w14:paraId="164BD256" w14:textId="385BD6E6" w:rsidR="00BC26CB" w:rsidRPr="0019432B" w:rsidRDefault="00A8137A" w:rsidP="00BC26CB">
      <w:pPr>
        <w:pStyle w:val="Ttulo2"/>
        <w:numPr>
          <w:ilvl w:val="4"/>
          <w:numId w:val="5"/>
        </w:numPr>
        <w:spacing w:before="0" w:line="276" w:lineRule="auto"/>
        <w:jc w:val="both"/>
        <w:rPr>
          <w:rFonts w:ascii="Arial" w:hAnsi="Arial" w:cs="Arial"/>
          <w:b/>
          <w:color w:val="auto"/>
          <w:sz w:val="22"/>
          <w:szCs w:val="22"/>
        </w:rPr>
      </w:pPr>
      <w:r w:rsidRPr="0019432B">
        <w:rPr>
          <w:rFonts w:ascii="Arial" w:hAnsi="Arial" w:cs="Arial"/>
          <w:b/>
          <w:color w:val="auto"/>
          <w:sz w:val="22"/>
          <w:szCs w:val="22"/>
        </w:rPr>
        <w:lastRenderedPageBreak/>
        <w:t>DIVULGACIÓN DE INFORMACIÓN</w:t>
      </w:r>
    </w:p>
    <w:p w14:paraId="0EC8032F" w14:textId="77777777" w:rsidR="00BC26CB" w:rsidRPr="0019432B" w:rsidRDefault="00BC26CB" w:rsidP="00BC26CB">
      <w:pPr>
        <w:spacing w:after="0"/>
        <w:jc w:val="both"/>
        <w:rPr>
          <w:rFonts w:ascii="Arial" w:hAnsi="Arial" w:cs="Arial"/>
        </w:rPr>
      </w:pPr>
    </w:p>
    <w:p w14:paraId="0DA72B76" w14:textId="51D6AD31" w:rsidR="00085933" w:rsidRPr="0019432B" w:rsidRDefault="00BC26CB">
      <w:pPr>
        <w:spacing w:after="0"/>
        <w:jc w:val="both"/>
        <w:rPr>
          <w:rFonts w:ascii="Arial" w:hAnsi="Arial" w:cs="Arial"/>
        </w:rPr>
      </w:pPr>
      <w:r w:rsidRPr="0019432B">
        <w:rPr>
          <w:rFonts w:ascii="Arial" w:hAnsi="Arial" w:cs="Arial"/>
        </w:rPr>
        <w:t>Las entidades deben diseñar un sistema efectivo, eficiente y oportuno de reportes tanto internos como externos que garantice el funcionamiento de sus procedimientos y los requerimientos de las autoridades competentes</w:t>
      </w:r>
      <w:r w:rsidR="00C37F5E" w:rsidRPr="0019432B">
        <w:rPr>
          <w:rFonts w:ascii="Arial" w:hAnsi="Arial" w:cs="Arial"/>
        </w:rPr>
        <w:t xml:space="preserve">, </w:t>
      </w:r>
      <w:r w:rsidR="00493011" w:rsidRPr="0019432B">
        <w:rPr>
          <w:rFonts w:ascii="Arial" w:hAnsi="Arial" w:cs="Arial"/>
        </w:rPr>
        <w:t>de acuerdo con</w:t>
      </w:r>
      <w:r w:rsidR="00C37F5E" w:rsidRPr="0019432B">
        <w:rPr>
          <w:rFonts w:ascii="Arial" w:hAnsi="Arial" w:cs="Arial"/>
        </w:rPr>
        <w:t xml:space="preserve"> lo establecido en el numeral </w:t>
      </w:r>
      <w:r w:rsidR="00362209" w:rsidRPr="0019432B">
        <w:rPr>
          <w:rFonts w:ascii="Arial" w:hAnsi="Arial" w:cs="Arial"/>
        </w:rPr>
        <w:t>1.2.</w:t>
      </w:r>
      <w:r w:rsidR="00493011" w:rsidRPr="0019432B">
        <w:rPr>
          <w:rFonts w:ascii="Arial" w:hAnsi="Arial" w:cs="Arial"/>
        </w:rPr>
        <w:t>2. 7..</w:t>
      </w:r>
    </w:p>
    <w:p w14:paraId="7E568685" w14:textId="77777777" w:rsidR="00085933" w:rsidRPr="0019432B" w:rsidRDefault="00085933">
      <w:pPr>
        <w:spacing w:after="0"/>
        <w:jc w:val="both"/>
        <w:rPr>
          <w:rFonts w:ascii="Arial" w:hAnsi="Arial" w:cs="Arial"/>
        </w:rPr>
      </w:pPr>
    </w:p>
    <w:p w14:paraId="6B88C1A7" w14:textId="14FD5CAA" w:rsidR="00BC26CB" w:rsidRPr="0019432B" w:rsidRDefault="00BC26CB" w:rsidP="00AA4380">
      <w:pPr>
        <w:spacing w:after="0"/>
        <w:jc w:val="both"/>
        <w:rPr>
          <w:rFonts w:ascii="Arial" w:hAnsi="Arial" w:cs="Arial"/>
          <w:lang w:val="es-ES"/>
        </w:rPr>
      </w:pPr>
      <w:r w:rsidRPr="0019432B">
        <w:rPr>
          <w:rFonts w:ascii="Arial" w:hAnsi="Arial" w:cs="Arial"/>
          <w:lang w:val="es-ES"/>
        </w:rPr>
        <w:t xml:space="preserve">Los siguientes son los reportes mínimos que deber tener en cuenta las entidades en el diseño del </w:t>
      </w:r>
      <w:r w:rsidR="005D51FD" w:rsidRPr="0019432B">
        <w:rPr>
          <w:rFonts w:ascii="Arial" w:hAnsi="Arial" w:cs="Arial"/>
        </w:rPr>
        <w:t>SARLAFT/FPADM</w:t>
      </w:r>
      <w:r w:rsidRPr="0019432B">
        <w:rPr>
          <w:rFonts w:ascii="Arial" w:hAnsi="Arial" w:cs="Arial"/>
          <w:lang w:val="es-ES"/>
        </w:rPr>
        <w:t>.</w:t>
      </w:r>
    </w:p>
    <w:p w14:paraId="4895E7AD" w14:textId="77777777" w:rsidR="00BC26CB" w:rsidRPr="0019432B" w:rsidRDefault="00BC26CB" w:rsidP="003A1546">
      <w:pPr>
        <w:spacing w:after="0"/>
        <w:rPr>
          <w:rFonts w:ascii="Arial" w:hAnsi="Arial" w:cs="Arial"/>
        </w:rPr>
      </w:pPr>
    </w:p>
    <w:p w14:paraId="68FBC8F7" w14:textId="7813117D" w:rsidR="00311A32" w:rsidRPr="0019432B" w:rsidRDefault="002E1B7D" w:rsidP="00AA4380">
      <w:pPr>
        <w:pStyle w:val="Prrafodelista"/>
        <w:numPr>
          <w:ilvl w:val="5"/>
          <w:numId w:val="5"/>
        </w:numPr>
        <w:spacing w:after="0" w:line="276" w:lineRule="auto"/>
        <w:jc w:val="both"/>
        <w:rPr>
          <w:rFonts w:ascii="Arial" w:hAnsi="Arial" w:cs="Arial"/>
          <w:b/>
        </w:rPr>
      </w:pPr>
      <w:r w:rsidRPr="0019432B">
        <w:rPr>
          <w:rFonts w:ascii="Arial" w:hAnsi="Arial" w:cs="Arial"/>
          <w:b/>
        </w:rPr>
        <w:t>Divulgación de información interna</w:t>
      </w:r>
    </w:p>
    <w:p w14:paraId="52BE7A86" w14:textId="5A8117B4" w:rsidR="00311A32" w:rsidRDefault="009F7053" w:rsidP="00AA4380">
      <w:pPr>
        <w:spacing w:after="0"/>
        <w:jc w:val="both"/>
        <w:rPr>
          <w:rFonts w:ascii="Arial" w:hAnsi="Arial" w:cs="Arial"/>
        </w:rPr>
      </w:pPr>
      <w:r w:rsidRPr="0019432B">
        <w:rPr>
          <w:rFonts w:ascii="Arial" w:hAnsi="Arial" w:cs="Arial"/>
        </w:rPr>
        <w:t>Los reportes internos son de uso exclusivo de la entidad.</w:t>
      </w:r>
    </w:p>
    <w:p w14:paraId="25773E31" w14:textId="77777777" w:rsidR="0000493B" w:rsidRPr="0019432B" w:rsidRDefault="0000493B" w:rsidP="00AA4380">
      <w:pPr>
        <w:spacing w:after="0"/>
        <w:jc w:val="both"/>
        <w:rPr>
          <w:rFonts w:ascii="Arial" w:hAnsi="Arial" w:cs="Arial"/>
        </w:rPr>
      </w:pPr>
    </w:p>
    <w:p w14:paraId="798ECBBC" w14:textId="6A99A38F" w:rsidR="002E1B7D" w:rsidRDefault="00140AC9" w:rsidP="00AA4380">
      <w:pPr>
        <w:pStyle w:val="Prrafodelista"/>
        <w:numPr>
          <w:ilvl w:val="6"/>
          <w:numId w:val="5"/>
        </w:numPr>
        <w:spacing w:after="0"/>
        <w:ind w:left="0" w:firstLine="0"/>
        <w:jc w:val="both"/>
        <w:rPr>
          <w:rFonts w:ascii="Arial" w:hAnsi="Arial" w:cs="Arial"/>
        </w:rPr>
      </w:pPr>
      <w:r w:rsidRPr="0019432B">
        <w:rPr>
          <w:rFonts w:ascii="Arial" w:hAnsi="Arial" w:cs="Arial"/>
          <w:b/>
        </w:rPr>
        <w:t>Transacciones inusuales</w:t>
      </w:r>
      <w:r w:rsidR="002E1B7D" w:rsidRPr="0019432B">
        <w:rPr>
          <w:rFonts w:ascii="Arial" w:hAnsi="Arial" w:cs="Arial"/>
          <w:b/>
        </w:rPr>
        <w:t>:</w:t>
      </w:r>
      <w:r w:rsidR="002E1B7D" w:rsidRPr="0019432B">
        <w:rPr>
          <w:rFonts w:ascii="Arial" w:hAnsi="Arial" w:cs="Arial"/>
        </w:rPr>
        <w:t xml:space="preserve">  </w:t>
      </w:r>
      <w:r w:rsidRPr="0019432B">
        <w:rPr>
          <w:rFonts w:ascii="Arial" w:hAnsi="Arial" w:cs="Arial"/>
        </w:rPr>
        <w:t xml:space="preserve">La entidad debe prever dentro del </w:t>
      </w:r>
      <w:r w:rsidR="005D51FD" w:rsidRPr="0019432B">
        <w:rPr>
          <w:rFonts w:ascii="Arial" w:hAnsi="Arial" w:cs="Arial"/>
        </w:rPr>
        <w:t>SARLAFT/FPADM</w:t>
      </w:r>
      <w:r w:rsidRPr="0019432B">
        <w:rPr>
          <w:rFonts w:ascii="Arial" w:hAnsi="Arial" w:cs="Arial"/>
        </w:rPr>
        <w:t xml:space="preserve"> los procedimientos para que el responsable de la detección de operaciones inusuales reporte las mismas a la instancia competente de analizarlas. El reporte debe indicar las razones que determinan la calificación de la operación como inusual.</w:t>
      </w:r>
    </w:p>
    <w:p w14:paraId="232482E9" w14:textId="77777777" w:rsidR="0000493B" w:rsidRPr="0019432B" w:rsidRDefault="0000493B" w:rsidP="0000493B">
      <w:pPr>
        <w:pStyle w:val="Prrafodelista"/>
        <w:spacing w:after="0"/>
        <w:ind w:left="0"/>
        <w:jc w:val="both"/>
        <w:rPr>
          <w:rFonts w:ascii="Arial" w:hAnsi="Arial" w:cs="Arial"/>
        </w:rPr>
      </w:pPr>
    </w:p>
    <w:p w14:paraId="25DDAB0B" w14:textId="14569198" w:rsidR="00140AC9" w:rsidRPr="0019432B" w:rsidRDefault="00140AC9">
      <w:pPr>
        <w:pStyle w:val="Prrafodelista"/>
        <w:numPr>
          <w:ilvl w:val="6"/>
          <w:numId w:val="5"/>
        </w:numPr>
        <w:spacing w:after="0"/>
        <w:ind w:left="0" w:firstLine="0"/>
        <w:jc w:val="both"/>
        <w:rPr>
          <w:rFonts w:ascii="Arial" w:hAnsi="Arial" w:cs="Arial"/>
        </w:rPr>
      </w:pPr>
      <w:r w:rsidRPr="0019432B">
        <w:rPr>
          <w:rFonts w:ascii="Arial" w:hAnsi="Arial" w:cs="Arial"/>
          <w:b/>
        </w:rPr>
        <w:t>Operaciones sospechosas</w:t>
      </w:r>
      <w:r w:rsidR="002E1B7D" w:rsidRPr="0019432B">
        <w:rPr>
          <w:rFonts w:ascii="Arial" w:hAnsi="Arial" w:cs="Arial"/>
          <w:b/>
        </w:rPr>
        <w:t>:</w:t>
      </w:r>
      <w:r w:rsidR="002E1B7D" w:rsidRPr="0019432B">
        <w:rPr>
          <w:rFonts w:ascii="Arial" w:hAnsi="Arial" w:cs="Arial"/>
        </w:rPr>
        <w:t xml:space="preserve"> </w:t>
      </w:r>
      <w:r w:rsidRPr="0019432B">
        <w:rPr>
          <w:rFonts w:ascii="Arial" w:hAnsi="Arial" w:cs="Arial"/>
        </w:rPr>
        <w:t xml:space="preserve">Constituye una operación sospechosa cualquier información relevante sobre manejo de activos, pasivos u otros recursos, cuya cuantía o características no guarden relación con la actividad económica de sus clientes, o sobre transacciones de sus usuarios que por su número, por las cantidades transadas o por las características particulares de las mismas, puedan conducir razonablemente a sospechar que los mismos están usando a la entidad para transferir, manejar, aprovechar o invertir dineros o recursos provenientes de actividades delictivas o destinados a su financiación. </w:t>
      </w:r>
    </w:p>
    <w:p w14:paraId="72F5E2D8" w14:textId="77777777" w:rsidR="00085933" w:rsidRPr="0019432B" w:rsidRDefault="00085933" w:rsidP="00AA4380">
      <w:pPr>
        <w:pStyle w:val="Prrafodelista"/>
        <w:spacing w:after="0"/>
        <w:ind w:left="0"/>
        <w:jc w:val="both"/>
        <w:rPr>
          <w:rFonts w:ascii="Arial" w:hAnsi="Arial" w:cs="Arial"/>
        </w:rPr>
      </w:pPr>
    </w:p>
    <w:p w14:paraId="0590455F" w14:textId="6ACE5C17" w:rsidR="00A41359" w:rsidRPr="0019432B" w:rsidRDefault="00140AC9">
      <w:pPr>
        <w:spacing w:after="0"/>
        <w:rPr>
          <w:rFonts w:ascii="Arial" w:hAnsi="Arial" w:cs="Arial"/>
        </w:rPr>
      </w:pPr>
      <w:r w:rsidRPr="0019432B">
        <w:rPr>
          <w:rFonts w:ascii="Arial" w:hAnsi="Arial" w:cs="Arial"/>
        </w:rPr>
        <w:t xml:space="preserve">El </w:t>
      </w:r>
      <w:r w:rsidR="005D51FD" w:rsidRPr="0019432B">
        <w:rPr>
          <w:rFonts w:ascii="Arial" w:hAnsi="Arial" w:cs="Arial"/>
        </w:rPr>
        <w:t>SARLAFT/FPADM</w:t>
      </w:r>
      <w:r w:rsidRPr="0019432B">
        <w:rPr>
          <w:rFonts w:ascii="Arial" w:hAnsi="Arial" w:cs="Arial"/>
        </w:rPr>
        <w:t xml:space="preserve"> debe prever los procedimientos de reporte al funcionario o instancia competente, con las razones objetivas que ameritaron tal calificación.</w:t>
      </w:r>
    </w:p>
    <w:p w14:paraId="032886E3" w14:textId="77777777" w:rsidR="00085933" w:rsidRPr="0019432B" w:rsidRDefault="00085933" w:rsidP="00AA4380">
      <w:pPr>
        <w:spacing w:after="0"/>
        <w:rPr>
          <w:rFonts w:ascii="Arial" w:hAnsi="Arial" w:cs="Arial"/>
        </w:rPr>
      </w:pPr>
    </w:p>
    <w:p w14:paraId="1B13CCB8" w14:textId="051ABD0E" w:rsidR="00140AC9" w:rsidRDefault="00140AC9" w:rsidP="00AA4380">
      <w:pPr>
        <w:pStyle w:val="Prrafodelista"/>
        <w:numPr>
          <w:ilvl w:val="6"/>
          <w:numId w:val="5"/>
        </w:numPr>
        <w:spacing w:after="0"/>
        <w:ind w:left="0" w:firstLine="0"/>
        <w:jc w:val="both"/>
        <w:rPr>
          <w:rFonts w:ascii="Arial" w:hAnsi="Arial" w:cs="Arial"/>
        </w:rPr>
      </w:pPr>
      <w:r w:rsidRPr="0019432B">
        <w:rPr>
          <w:rFonts w:ascii="Arial" w:hAnsi="Arial" w:cs="Arial"/>
          <w:b/>
        </w:rPr>
        <w:t>Reportes de la etapa de monitoreo</w:t>
      </w:r>
      <w:r w:rsidR="005D51FD" w:rsidRPr="0019432B">
        <w:rPr>
          <w:rFonts w:ascii="Arial" w:hAnsi="Arial" w:cs="Arial"/>
          <w:b/>
        </w:rPr>
        <w:t xml:space="preserve">: </w:t>
      </w:r>
      <w:r w:rsidRPr="0019432B">
        <w:rPr>
          <w:rFonts w:ascii="Arial" w:hAnsi="Arial" w:cs="Arial"/>
        </w:rPr>
        <w:t xml:space="preserve">Como resultado del monitoreo deben elaborarse reportes que permitan establecer el perfil de riesgo residual de la entidad, la evolución individual y consolidada de los perfiles de riesgo de los factores de riesgo y de los riesgos asociados. Dichos reportes deben tener una periodicidad acorde con el perfil de riesgo residual de LA/FT/FPADM de la entidad, pero en todo caso, deben realizarse con una periodicidad mínima anual </w:t>
      </w:r>
      <w:r w:rsidRPr="0019432B">
        <w:rPr>
          <w:rFonts w:ascii="Arial" w:hAnsi="Arial" w:cs="Arial"/>
          <w:lang w:val="es-ES"/>
        </w:rPr>
        <w:t>sin perjuicio de que se pueda hacer en un periodo inferior</w:t>
      </w:r>
      <w:r w:rsidRPr="0019432B">
        <w:rPr>
          <w:rFonts w:ascii="Arial" w:hAnsi="Arial" w:cs="Arial"/>
        </w:rPr>
        <w:t>.</w:t>
      </w:r>
    </w:p>
    <w:p w14:paraId="6DD3630D" w14:textId="77777777" w:rsidR="00493011" w:rsidRPr="0019432B" w:rsidRDefault="00493011" w:rsidP="00493011">
      <w:pPr>
        <w:pStyle w:val="Prrafodelista"/>
        <w:spacing w:after="0"/>
        <w:ind w:left="0"/>
        <w:jc w:val="both"/>
        <w:rPr>
          <w:rFonts w:ascii="Arial" w:hAnsi="Arial" w:cs="Arial"/>
        </w:rPr>
      </w:pPr>
    </w:p>
    <w:p w14:paraId="0D27CD58" w14:textId="0BD0A18E" w:rsidR="003A1546" w:rsidRPr="0019432B" w:rsidRDefault="00140AC9" w:rsidP="00AA4380">
      <w:pPr>
        <w:spacing w:after="0"/>
        <w:jc w:val="both"/>
        <w:rPr>
          <w:rFonts w:ascii="Arial" w:hAnsi="Arial" w:cs="Arial"/>
        </w:rPr>
      </w:pPr>
      <w:r w:rsidRPr="0019432B">
        <w:rPr>
          <w:rFonts w:ascii="Arial" w:hAnsi="Arial" w:cs="Arial"/>
        </w:rPr>
        <w:t>Los administradores de la entidad, en su informe de gestión al cierre de cada ejercicio contable, deben incluir una indicación sobre la gestión adelantada en materia de administración de riesgo de LA/FT/FPADM.</w:t>
      </w:r>
    </w:p>
    <w:p w14:paraId="5DD274FD" w14:textId="77777777" w:rsidR="004B608F" w:rsidRPr="0019432B" w:rsidRDefault="004B608F" w:rsidP="004B608F">
      <w:pPr>
        <w:spacing w:after="0"/>
        <w:jc w:val="both"/>
        <w:rPr>
          <w:rFonts w:ascii="Arial" w:hAnsi="Arial" w:cs="Arial"/>
        </w:rPr>
      </w:pPr>
    </w:p>
    <w:p w14:paraId="2131B5BF" w14:textId="07C1D895" w:rsidR="00A41359" w:rsidRPr="0019432B" w:rsidRDefault="00A41359" w:rsidP="00AA4380">
      <w:pPr>
        <w:pStyle w:val="Prrafodelista"/>
        <w:numPr>
          <w:ilvl w:val="5"/>
          <w:numId w:val="5"/>
        </w:numPr>
        <w:spacing w:after="0" w:line="276" w:lineRule="auto"/>
        <w:jc w:val="both"/>
        <w:rPr>
          <w:rFonts w:ascii="Arial" w:hAnsi="Arial" w:cs="Arial"/>
          <w:b/>
        </w:rPr>
      </w:pPr>
      <w:r w:rsidRPr="0019432B">
        <w:rPr>
          <w:rFonts w:ascii="Arial" w:hAnsi="Arial" w:cs="Arial"/>
          <w:b/>
        </w:rPr>
        <w:t>Divulgación de información externa</w:t>
      </w:r>
    </w:p>
    <w:p w14:paraId="0A8995E2" w14:textId="77777777" w:rsidR="00140AC9" w:rsidRPr="0019432B" w:rsidRDefault="00140AC9">
      <w:pPr>
        <w:spacing w:after="0"/>
        <w:jc w:val="both"/>
        <w:rPr>
          <w:rFonts w:ascii="Arial" w:hAnsi="Arial" w:cs="Arial"/>
        </w:rPr>
      </w:pPr>
      <w:r w:rsidRPr="0019432B">
        <w:rPr>
          <w:rFonts w:ascii="Arial" w:hAnsi="Arial" w:cs="Arial"/>
        </w:rPr>
        <w:t>Los reportes externos deben ser enviados a la UIAF y/o a las demás autoridades competentes.</w:t>
      </w:r>
    </w:p>
    <w:p w14:paraId="7E2E6E8E" w14:textId="77777777" w:rsidR="00F01515" w:rsidRPr="0019432B" w:rsidRDefault="00F01515" w:rsidP="00AA4380">
      <w:pPr>
        <w:spacing w:after="0"/>
        <w:jc w:val="both"/>
        <w:rPr>
          <w:rFonts w:ascii="Arial" w:hAnsi="Arial" w:cs="Arial"/>
        </w:rPr>
      </w:pPr>
    </w:p>
    <w:p w14:paraId="4BF84919" w14:textId="7713C3BF" w:rsidR="00140AC9" w:rsidRPr="0019432B" w:rsidRDefault="00140AC9">
      <w:pPr>
        <w:pStyle w:val="Prrafodelista"/>
        <w:numPr>
          <w:ilvl w:val="6"/>
          <w:numId w:val="5"/>
        </w:numPr>
        <w:spacing w:after="0"/>
        <w:ind w:left="0" w:firstLine="0"/>
        <w:jc w:val="both"/>
        <w:rPr>
          <w:rStyle w:val="Hipervnculo"/>
          <w:rFonts w:ascii="Arial" w:hAnsi="Arial" w:cs="Arial"/>
          <w:color w:val="auto"/>
          <w:lang w:eastAsia="es-CO"/>
        </w:rPr>
      </w:pPr>
      <w:r w:rsidRPr="0019432B">
        <w:rPr>
          <w:rFonts w:ascii="Arial" w:hAnsi="Arial" w:cs="Arial"/>
          <w:b/>
        </w:rPr>
        <w:t>Reportes a la UIAF</w:t>
      </w:r>
      <w:r w:rsidR="00A41359" w:rsidRPr="0019432B">
        <w:rPr>
          <w:rFonts w:ascii="Arial" w:hAnsi="Arial" w:cs="Arial"/>
          <w:b/>
        </w:rPr>
        <w:t>:</w:t>
      </w:r>
      <w:r w:rsidR="00A41359" w:rsidRPr="0019432B">
        <w:rPr>
          <w:rFonts w:ascii="Arial" w:hAnsi="Arial" w:cs="Arial"/>
        </w:rPr>
        <w:t xml:space="preserve"> </w:t>
      </w:r>
      <w:r w:rsidRPr="0019432B">
        <w:rPr>
          <w:rFonts w:ascii="Arial" w:hAnsi="Arial" w:cs="Arial"/>
          <w:lang w:val="es-ES"/>
        </w:rPr>
        <w:t xml:space="preserve">Los reportes deben ser entregados en la forma que disponga la UIAF, conforme a las instrucciones impartidas en los manuales y formatos contenidos en la página de Internet de dicha Entidad: </w:t>
      </w:r>
      <w:hyperlink r:id="rId13" w:history="1">
        <w:r w:rsidRPr="0019432B">
          <w:rPr>
            <w:rStyle w:val="Hipervnculo"/>
            <w:rFonts w:ascii="Arial" w:hAnsi="Arial" w:cs="Arial"/>
            <w:color w:val="auto"/>
          </w:rPr>
          <w:t>https://www.uiaf.gov.co/reportantes</w:t>
        </w:r>
      </w:hyperlink>
    </w:p>
    <w:p w14:paraId="363BCD54" w14:textId="77777777" w:rsidR="00F01515" w:rsidRPr="0019432B" w:rsidRDefault="00F01515" w:rsidP="00AA4380">
      <w:pPr>
        <w:pStyle w:val="Prrafodelista"/>
        <w:spacing w:after="0"/>
        <w:ind w:left="0"/>
        <w:jc w:val="both"/>
        <w:rPr>
          <w:rStyle w:val="Hipervnculo"/>
          <w:rFonts w:ascii="Arial" w:hAnsi="Arial" w:cs="Arial"/>
          <w:color w:val="auto"/>
          <w:lang w:eastAsia="es-CO"/>
        </w:rPr>
      </w:pPr>
    </w:p>
    <w:p w14:paraId="4D1AAC3D" w14:textId="40A09008" w:rsidR="00140AC9" w:rsidRDefault="00140AC9" w:rsidP="00AA4380">
      <w:pPr>
        <w:pStyle w:val="Prrafodelista"/>
        <w:numPr>
          <w:ilvl w:val="6"/>
          <w:numId w:val="5"/>
        </w:numPr>
        <w:spacing w:after="0"/>
        <w:ind w:left="0" w:firstLine="0"/>
        <w:jc w:val="both"/>
        <w:rPr>
          <w:rFonts w:ascii="Arial" w:hAnsi="Arial" w:cs="Arial"/>
          <w:lang w:val="es-ES"/>
        </w:rPr>
      </w:pPr>
      <w:r w:rsidRPr="0019432B">
        <w:rPr>
          <w:rFonts w:ascii="Arial" w:hAnsi="Arial" w:cs="Arial"/>
          <w:b/>
        </w:rPr>
        <w:t>Reporte de Operaciones Intentadas y Operaciones Sospechosas (ROS):</w:t>
      </w:r>
      <w:r w:rsidR="00A41359" w:rsidRPr="0019432B">
        <w:rPr>
          <w:rFonts w:ascii="Arial" w:hAnsi="Arial" w:cs="Arial"/>
          <w:b/>
        </w:rPr>
        <w:t xml:space="preserve"> </w:t>
      </w:r>
      <w:r w:rsidRPr="0019432B">
        <w:rPr>
          <w:rFonts w:ascii="Arial" w:hAnsi="Arial" w:cs="Arial"/>
          <w:lang w:val="es-ES"/>
        </w:rPr>
        <w:t xml:space="preserve">Una operación intentada o una operación sospechosa debe reportarse de manera inmediata como ROS directamente a la UIAF, entendiéndose por inmediato el momento a partir del cual la entidad toma la decisión de catalogar la operación como intentada o sospechosa. Para el efecto, no se necesita que la entidad tenga certeza de que se trata de una actividad delictiva, ni de identificar el tipo penal o de verificar que los recursos tienen origen ilícito; tan sólo se requiere que la operación sea sospechosa en los términos definidos en la presente Circular y/o dentro del manual de políticas de la misma entidad. </w:t>
      </w:r>
    </w:p>
    <w:p w14:paraId="6AC24B23" w14:textId="77777777" w:rsidR="00493011" w:rsidRPr="0019432B" w:rsidRDefault="00493011" w:rsidP="00493011">
      <w:pPr>
        <w:pStyle w:val="Prrafodelista"/>
        <w:spacing w:after="0"/>
        <w:ind w:left="0"/>
        <w:jc w:val="both"/>
        <w:rPr>
          <w:rFonts w:ascii="Arial" w:hAnsi="Arial" w:cs="Arial"/>
          <w:lang w:val="es-ES"/>
        </w:rPr>
      </w:pPr>
    </w:p>
    <w:p w14:paraId="44BC62E5" w14:textId="011AEA2C" w:rsidR="00140AC9" w:rsidRDefault="00140AC9" w:rsidP="00AA4380">
      <w:pPr>
        <w:spacing w:after="0"/>
        <w:jc w:val="both"/>
        <w:rPr>
          <w:rFonts w:ascii="Arial" w:hAnsi="Arial" w:cs="Arial"/>
          <w:lang w:val="es-ES"/>
        </w:rPr>
      </w:pPr>
      <w:r w:rsidRPr="0019432B">
        <w:rPr>
          <w:rFonts w:ascii="Arial" w:hAnsi="Arial" w:cs="Arial"/>
          <w:lang w:val="es-ES"/>
        </w:rPr>
        <w:t>El envío del ROS a la UIAF no constituye una denuncia, ni da lugar a ningún tipo de responsabilidad para la entidad reportante, ni para las personas que hayan participado en su detección o en su reporte de conformidad con el artículo 42 de la Ley 190 de 1995</w:t>
      </w:r>
    </w:p>
    <w:p w14:paraId="009640A7" w14:textId="77777777" w:rsidR="00493011" w:rsidRPr="0019432B" w:rsidRDefault="00493011" w:rsidP="00AA4380">
      <w:pPr>
        <w:spacing w:after="0"/>
        <w:jc w:val="both"/>
        <w:rPr>
          <w:rFonts w:ascii="Arial" w:hAnsi="Arial" w:cs="Arial"/>
          <w:lang w:val="es-ES"/>
        </w:rPr>
      </w:pPr>
    </w:p>
    <w:p w14:paraId="7D007871" w14:textId="3C4A2FDB" w:rsidR="00140AC9" w:rsidRPr="0019432B" w:rsidRDefault="00140AC9">
      <w:pPr>
        <w:spacing w:after="0"/>
        <w:jc w:val="both"/>
        <w:rPr>
          <w:rFonts w:ascii="Arial" w:hAnsi="Arial" w:cs="Arial"/>
          <w:lang w:val="es-ES"/>
        </w:rPr>
      </w:pPr>
      <w:r w:rsidRPr="0019432B">
        <w:rPr>
          <w:rFonts w:ascii="Arial" w:hAnsi="Arial" w:cs="Arial"/>
          <w:lang w:val="es-ES"/>
        </w:rPr>
        <w:t>Los soportes de la operación reportada se deben organizar y conservar como mínimo por cinco (5) años, dado que pueden ser solicitados por las autoridades competentes.</w:t>
      </w:r>
      <w:r w:rsidR="00493011">
        <w:rPr>
          <w:rFonts w:ascii="Arial" w:hAnsi="Arial" w:cs="Arial"/>
          <w:lang w:val="es-ES"/>
        </w:rPr>
        <w:t xml:space="preserve"> </w:t>
      </w:r>
      <w:r w:rsidRPr="0019432B">
        <w:rPr>
          <w:rFonts w:ascii="Arial" w:hAnsi="Arial" w:cs="Arial"/>
          <w:lang w:val="es-ES"/>
        </w:rPr>
        <w:t>Ninguna persona de la entidad podrá dar a conocer que se ha efectuado el reporte de una operación sospechosa a la UIAF, según lo determina el inciso cuarto del artículo 11 de la Ley 526 de 1999.</w:t>
      </w:r>
    </w:p>
    <w:p w14:paraId="713C7243" w14:textId="77777777" w:rsidR="00F01515" w:rsidRPr="0019432B" w:rsidRDefault="00F01515" w:rsidP="00AA4380">
      <w:pPr>
        <w:spacing w:after="0"/>
        <w:jc w:val="both"/>
        <w:rPr>
          <w:rFonts w:ascii="Arial" w:hAnsi="Arial" w:cs="Arial"/>
          <w:lang w:val="es-ES"/>
        </w:rPr>
      </w:pPr>
    </w:p>
    <w:p w14:paraId="69643D04" w14:textId="7040ED27" w:rsidR="00140AC9" w:rsidRPr="0019432B" w:rsidRDefault="00140AC9" w:rsidP="00AA4380">
      <w:pPr>
        <w:spacing w:after="0"/>
        <w:jc w:val="both"/>
        <w:rPr>
          <w:rFonts w:ascii="Arial" w:hAnsi="Arial" w:cs="Arial"/>
          <w:lang w:val="es-ES"/>
        </w:rPr>
      </w:pPr>
      <w:r w:rsidRPr="0019432B">
        <w:rPr>
          <w:rFonts w:ascii="Arial" w:hAnsi="Arial" w:cs="Arial"/>
          <w:lang w:val="es-ES"/>
        </w:rPr>
        <w:t>Para efectos de lo dispuesto en el presente numeral, los sujetos obligados deberán entender por reporte de manera inmediata, el lapso que transcurre entre que el sujeto obligado toma la decisión de catalogar la operación como sospechosa y documentarla, plazo que en ningún caso puede exceder de ocho (8) días calendario.</w:t>
      </w:r>
    </w:p>
    <w:p w14:paraId="05D6E563" w14:textId="77777777" w:rsidR="00FD2A3C" w:rsidRPr="0019432B" w:rsidRDefault="00FD2A3C" w:rsidP="00FD137C">
      <w:pPr>
        <w:spacing w:after="0"/>
        <w:jc w:val="both"/>
        <w:rPr>
          <w:rFonts w:ascii="Arial" w:hAnsi="Arial" w:cs="Arial"/>
          <w:lang w:val="es-ES"/>
        </w:rPr>
      </w:pPr>
    </w:p>
    <w:p w14:paraId="3D12B4A0" w14:textId="09AFD7F8" w:rsidR="00140AC9" w:rsidRPr="0019432B" w:rsidRDefault="00140AC9" w:rsidP="00AA4380">
      <w:pPr>
        <w:pStyle w:val="Prrafodelista"/>
        <w:numPr>
          <w:ilvl w:val="6"/>
          <w:numId w:val="5"/>
        </w:numPr>
        <w:spacing w:after="0"/>
        <w:ind w:left="0" w:firstLine="0"/>
        <w:jc w:val="both"/>
        <w:rPr>
          <w:rFonts w:ascii="Arial" w:hAnsi="Arial" w:cs="Arial"/>
          <w:lang w:val="es-ES"/>
        </w:rPr>
      </w:pPr>
      <w:r w:rsidRPr="0019432B">
        <w:rPr>
          <w:rFonts w:ascii="Arial" w:hAnsi="Arial" w:cs="Arial"/>
          <w:b/>
        </w:rPr>
        <w:t xml:space="preserve">Reporte de ausencia de operaciones intentadas y operaciones sospechosas (reporte de ausencia de </w:t>
      </w:r>
      <w:r w:rsidR="00FD2A3C" w:rsidRPr="0019432B">
        <w:rPr>
          <w:rFonts w:ascii="Arial" w:hAnsi="Arial" w:cs="Arial"/>
          <w:b/>
        </w:rPr>
        <w:t>ROS</w:t>
      </w:r>
      <w:r w:rsidRPr="0019432B">
        <w:rPr>
          <w:rFonts w:ascii="Arial" w:hAnsi="Arial" w:cs="Arial"/>
          <w:b/>
        </w:rPr>
        <w:t>):</w:t>
      </w:r>
      <w:r w:rsidR="00FD2A3C" w:rsidRPr="0019432B">
        <w:rPr>
          <w:rFonts w:ascii="Arial" w:hAnsi="Arial" w:cs="Arial"/>
          <w:b/>
        </w:rPr>
        <w:t xml:space="preserve"> </w:t>
      </w:r>
      <w:r w:rsidRPr="0019432B">
        <w:rPr>
          <w:rFonts w:ascii="Arial" w:hAnsi="Arial" w:cs="Arial"/>
          <w:lang w:val="es-ES"/>
        </w:rPr>
        <w:t>Si durante el mes inmediatamente anterior, la entidad no observó transacciones u operaciones que den lugar a la realización de reporte, o sea que no realizó ningún ROS a la UIAF, dentro de los 10 primeros días calendario del mes siguiente deberá reportar a la UIAF que durante el mes anterior no efectuaron Reporte de Operaciones Sospechosas.</w:t>
      </w:r>
    </w:p>
    <w:p w14:paraId="39FCF114" w14:textId="77777777" w:rsidR="00FD2A3C" w:rsidRPr="0019432B" w:rsidRDefault="00FD2A3C" w:rsidP="00AA4380">
      <w:pPr>
        <w:pStyle w:val="Prrafodelista"/>
        <w:spacing w:after="0"/>
        <w:ind w:left="0"/>
        <w:jc w:val="both"/>
        <w:rPr>
          <w:rFonts w:ascii="Arial" w:hAnsi="Arial" w:cs="Arial"/>
          <w:lang w:val="es-ES"/>
        </w:rPr>
      </w:pPr>
    </w:p>
    <w:p w14:paraId="68B1CDCD" w14:textId="0F24F280" w:rsidR="00140AC9" w:rsidRPr="0019432B" w:rsidRDefault="00140AC9" w:rsidP="00AA4380">
      <w:pPr>
        <w:pStyle w:val="Prrafodelista"/>
        <w:numPr>
          <w:ilvl w:val="6"/>
          <w:numId w:val="5"/>
        </w:numPr>
        <w:spacing w:after="0"/>
        <w:ind w:left="0" w:firstLine="0"/>
        <w:jc w:val="both"/>
        <w:rPr>
          <w:rFonts w:ascii="Arial" w:hAnsi="Arial" w:cs="Arial"/>
          <w:lang w:val="es-ES"/>
        </w:rPr>
      </w:pPr>
      <w:r w:rsidRPr="0019432B">
        <w:rPr>
          <w:rFonts w:ascii="Arial" w:hAnsi="Arial" w:cs="Arial"/>
          <w:b/>
        </w:rPr>
        <w:t>Reporte de transacciones individuales en efectivo:</w:t>
      </w:r>
      <w:r w:rsidR="00FD2A3C" w:rsidRPr="0019432B">
        <w:rPr>
          <w:rFonts w:ascii="Arial" w:hAnsi="Arial" w:cs="Arial"/>
          <w:lang w:val="es-ES"/>
        </w:rPr>
        <w:t xml:space="preserve"> </w:t>
      </w:r>
      <w:r w:rsidRPr="0019432B">
        <w:rPr>
          <w:rFonts w:ascii="Arial" w:hAnsi="Arial" w:cs="Arial"/>
          <w:lang w:val="es-ES"/>
        </w:rPr>
        <w:t xml:space="preserve">Todos los sujetos vigilados por la Superintendencia Nacional de Salud </w:t>
      </w:r>
      <w:r w:rsidR="00FD137C" w:rsidRPr="0019432B">
        <w:rPr>
          <w:rFonts w:ascii="Arial" w:hAnsi="Arial" w:cs="Arial"/>
          <w:lang w:val="es-ES"/>
        </w:rPr>
        <w:t xml:space="preserve">que les compete la aplicación de este sistema </w:t>
      </w:r>
      <w:r w:rsidRPr="0019432B">
        <w:rPr>
          <w:rFonts w:ascii="Arial" w:hAnsi="Arial" w:cs="Arial"/>
          <w:lang w:val="es-ES"/>
        </w:rPr>
        <w:t xml:space="preserve">deberán reportar mensualmente a la UIAF dentro de los diez (10) primeros días calendario del mes siguiente, todas las transacciones en efectivo </w:t>
      </w:r>
      <w:r w:rsidRPr="0019432B">
        <w:rPr>
          <w:rFonts w:ascii="Arial" w:hAnsi="Arial" w:cs="Arial"/>
        </w:rPr>
        <w:t>realizadas por parte de una misma persona natural o jurídica</w:t>
      </w:r>
      <w:r w:rsidRPr="0019432B">
        <w:rPr>
          <w:rFonts w:ascii="Arial" w:hAnsi="Arial" w:cs="Arial"/>
          <w:lang w:val="es-ES"/>
        </w:rPr>
        <w:t xml:space="preserve">, por un valor igual o superior a cinco millones de pesos M/CTE ($5.000.000) </w:t>
      </w:r>
      <w:r w:rsidRPr="0019432B">
        <w:rPr>
          <w:rFonts w:ascii="Arial" w:hAnsi="Arial" w:cs="Arial"/>
        </w:rPr>
        <w:t>y/o su equivalente en otras monedas</w:t>
      </w:r>
      <w:r w:rsidRPr="0019432B">
        <w:rPr>
          <w:rFonts w:ascii="Arial" w:hAnsi="Arial" w:cs="Arial"/>
          <w:lang w:val="es-ES"/>
        </w:rPr>
        <w:t>.</w:t>
      </w:r>
    </w:p>
    <w:p w14:paraId="5380EAD1" w14:textId="77777777" w:rsidR="00FD2A3C" w:rsidRPr="0019432B" w:rsidRDefault="00FD2A3C" w:rsidP="00AA4380">
      <w:pPr>
        <w:pStyle w:val="Prrafodelista"/>
        <w:spacing w:after="0"/>
        <w:ind w:left="0"/>
        <w:jc w:val="both"/>
        <w:rPr>
          <w:rFonts w:ascii="Arial" w:hAnsi="Arial" w:cs="Arial"/>
          <w:lang w:val="es-ES"/>
        </w:rPr>
      </w:pPr>
    </w:p>
    <w:p w14:paraId="47BB01F8" w14:textId="7D1C4A07" w:rsidR="00140AC9" w:rsidRDefault="00140AC9" w:rsidP="00AA4380">
      <w:pPr>
        <w:pStyle w:val="Prrafodelista"/>
        <w:numPr>
          <w:ilvl w:val="6"/>
          <w:numId w:val="5"/>
        </w:numPr>
        <w:spacing w:after="0"/>
        <w:ind w:left="0" w:firstLine="0"/>
        <w:jc w:val="both"/>
        <w:rPr>
          <w:rFonts w:ascii="Arial" w:hAnsi="Arial" w:cs="Arial"/>
          <w:lang w:val="es-ES"/>
        </w:rPr>
      </w:pPr>
      <w:r w:rsidRPr="0019432B">
        <w:rPr>
          <w:rFonts w:ascii="Arial" w:hAnsi="Arial" w:cs="Arial"/>
          <w:b/>
        </w:rPr>
        <w:t>Reporte de transacciones múltiples en efectivo</w:t>
      </w:r>
      <w:r w:rsidR="00FD2A3C" w:rsidRPr="0019432B">
        <w:rPr>
          <w:rFonts w:ascii="Arial" w:hAnsi="Arial" w:cs="Arial"/>
        </w:rPr>
        <w:t>:</w:t>
      </w:r>
      <w:r w:rsidR="00FD2A3C" w:rsidRPr="0019432B">
        <w:rPr>
          <w:rFonts w:ascii="Arial" w:hAnsi="Arial" w:cs="Arial"/>
          <w:lang w:val="es-ES"/>
        </w:rPr>
        <w:t xml:space="preserve"> </w:t>
      </w:r>
      <w:r w:rsidRPr="0019432B">
        <w:rPr>
          <w:rFonts w:ascii="Arial" w:hAnsi="Arial" w:cs="Arial"/>
          <w:lang w:val="es-ES"/>
        </w:rPr>
        <w:t>Todos los sujetos vigilados por la Superintendencia Nacional de Salud</w:t>
      </w:r>
      <w:r w:rsidR="00FD137C" w:rsidRPr="0019432B">
        <w:rPr>
          <w:rFonts w:ascii="Arial" w:hAnsi="Arial" w:cs="Arial"/>
          <w:lang w:val="es-ES"/>
        </w:rPr>
        <w:t xml:space="preserve"> que les compete la aplicación de este sistema</w:t>
      </w:r>
      <w:r w:rsidRPr="0019432B">
        <w:rPr>
          <w:rFonts w:ascii="Arial" w:hAnsi="Arial" w:cs="Arial"/>
          <w:lang w:val="es-ES"/>
        </w:rPr>
        <w:t xml:space="preserve">, deberán reportar mensualmente a la UIAF dentro de los diez (10) primeros días </w:t>
      </w:r>
      <w:r w:rsidRPr="0019432B">
        <w:rPr>
          <w:rFonts w:ascii="Arial" w:hAnsi="Arial" w:cs="Arial"/>
          <w:lang w:val="es-ES"/>
        </w:rPr>
        <w:lastRenderedPageBreak/>
        <w:t>calendario del mes siguiente, todas las transacciones en efectivo realizadas por parte de una misma persona natural o jurídica en el mes inmediatamente anterior, que en su conjunto iguale o supere la cuantía de veinticinco millones de pesos ($25.000.000) M/CTE, y/o su equivalente en otras monedas durante el mes objeto de reporte.</w:t>
      </w:r>
    </w:p>
    <w:p w14:paraId="4150E2FB" w14:textId="77777777" w:rsidR="009112D4" w:rsidRPr="0019432B" w:rsidRDefault="009112D4" w:rsidP="009112D4">
      <w:pPr>
        <w:pStyle w:val="Prrafodelista"/>
        <w:spacing w:after="0"/>
        <w:ind w:left="0"/>
        <w:jc w:val="both"/>
        <w:rPr>
          <w:rFonts w:ascii="Arial" w:hAnsi="Arial" w:cs="Arial"/>
          <w:lang w:val="es-ES"/>
        </w:rPr>
      </w:pPr>
    </w:p>
    <w:p w14:paraId="0A2A9951" w14:textId="77777777" w:rsidR="00140AC9" w:rsidRPr="0019432B" w:rsidRDefault="00140AC9">
      <w:pPr>
        <w:spacing w:after="0"/>
        <w:jc w:val="both"/>
        <w:rPr>
          <w:rFonts w:ascii="Arial" w:hAnsi="Arial" w:cs="Arial"/>
          <w:lang w:val="es-ES"/>
        </w:rPr>
      </w:pPr>
      <w:r w:rsidRPr="0019432B">
        <w:rPr>
          <w:rFonts w:ascii="Arial" w:hAnsi="Arial" w:cs="Arial"/>
          <w:lang w:val="es-ES"/>
        </w:rPr>
        <w:t>El reporte de transacciones en efectivo se realizará en un único archivo relacionando las operaciones múltiples y luego las individuales.</w:t>
      </w:r>
    </w:p>
    <w:p w14:paraId="40A57E1A" w14:textId="77777777" w:rsidR="00F01515" w:rsidRPr="0019432B" w:rsidRDefault="00F01515" w:rsidP="00AA4380">
      <w:pPr>
        <w:spacing w:after="0"/>
        <w:jc w:val="both"/>
        <w:rPr>
          <w:rFonts w:ascii="Arial" w:hAnsi="Arial" w:cs="Arial"/>
          <w:lang w:val="es-ES"/>
        </w:rPr>
      </w:pPr>
    </w:p>
    <w:p w14:paraId="2FBB14D4" w14:textId="697C5119" w:rsidR="00140AC9" w:rsidRPr="0019432B" w:rsidRDefault="00140AC9" w:rsidP="00AA4380">
      <w:pPr>
        <w:pStyle w:val="Prrafodelista"/>
        <w:numPr>
          <w:ilvl w:val="6"/>
          <w:numId w:val="5"/>
        </w:numPr>
        <w:spacing w:after="0"/>
        <w:ind w:left="0" w:firstLine="0"/>
        <w:jc w:val="both"/>
        <w:rPr>
          <w:rFonts w:ascii="Arial" w:hAnsi="Arial" w:cs="Arial"/>
          <w:lang w:val="es-ES"/>
        </w:rPr>
      </w:pPr>
      <w:r w:rsidRPr="0019432B">
        <w:rPr>
          <w:rFonts w:ascii="Arial" w:hAnsi="Arial" w:cs="Arial"/>
          <w:b/>
        </w:rPr>
        <w:t xml:space="preserve">Reporte de ausencia de transacciones en efectivo: </w:t>
      </w:r>
      <w:r w:rsidRPr="0019432B">
        <w:rPr>
          <w:rFonts w:ascii="Arial" w:hAnsi="Arial" w:cs="Arial"/>
          <w:lang w:val="es-ES"/>
        </w:rPr>
        <w:t xml:space="preserve">Todos los sujetos vigilados por la Superintendencia Nacional de Salud a los que le compete la aplicación de </w:t>
      </w:r>
      <w:r w:rsidR="00FD137C" w:rsidRPr="0019432B">
        <w:rPr>
          <w:rFonts w:ascii="Arial" w:hAnsi="Arial" w:cs="Arial"/>
          <w:lang w:val="es-ES"/>
        </w:rPr>
        <w:t>este sistema</w:t>
      </w:r>
      <w:r w:rsidRPr="0019432B">
        <w:rPr>
          <w:rFonts w:ascii="Arial" w:hAnsi="Arial" w:cs="Arial"/>
          <w:lang w:val="es-ES"/>
        </w:rPr>
        <w:t>,</w:t>
      </w:r>
      <w:r w:rsidRPr="0019432B">
        <w:rPr>
          <w:rFonts w:ascii="Arial" w:hAnsi="Arial" w:cs="Arial"/>
        </w:rPr>
        <w:t xml:space="preserve"> que no hayan reportado transacciones en efectivo, bien sea individuales o múltiples durante el mes inmediatamente anterior, deberán reportar este hecho a la UIAF dentro de los diez (10) primeros días calendario del mes siguiente.</w:t>
      </w:r>
    </w:p>
    <w:p w14:paraId="61401042" w14:textId="77777777" w:rsidR="00FD137C" w:rsidRPr="0019432B" w:rsidRDefault="00FD137C" w:rsidP="00AA4380">
      <w:pPr>
        <w:pStyle w:val="Prrafodelista"/>
        <w:spacing w:after="0"/>
        <w:ind w:left="0"/>
        <w:jc w:val="both"/>
        <w:rPr>
          <w:rFonts w:ascii="Arial" w:hAnsi="Arial" w:cs="Arial"/>
          <w:lang w:val="es-ES"/>
        </w:rPr>
      </w:pPr>
    </w:p>
    <w:p w14:paraId="6DB02D3F" w14:textId="77777777" w:rsidR="00FD137C" w:rsidRPr="0019432B" w:rsidRDefault="00140AC9" w:rsidP="00AA4380">
      <w:pPr>
        <w:pStyle w:val="Prrafodelista"/>
        <w:numPr>
          <w:ilvl w:val="6"/>
          <w:numId w:val="5"/>
        </w:numPr>
        <w:spacing w:after="0"/>
        <w:ind w:left="0" w:firstLine="0"/>
        <w:jc w:val="both"/>
        <w:rPr>
          <w:rFonts w:ascii="Arial" w:hAnsi="Arial" w:cs="Arial"/>
          <w:lang w:val="es-ES"/>
        </w:rPr>
      </w:pPr>
      <w:r w:rsidRPr="0019432B">
        <w:rPr>
          <w:rFonts w:ascii="Arial" w:hAnsi="Arial" w:cs="Arial"/>
          <w:b/>
        </w:rPr>
        <w:t>Otros Reportes:</w:t>
      </w:r>
      <w:r w:rsidR="00FD137C" w:rsidRPr="0019432B">
        <w:rPr>
          <w:rFonts w:ascii="Arial" w:hAnsi="Arial" w:cs="Arial"/>
          <w:b/>
        </w:rPr>
        <w:t xml:space="preserve">  </w:t>
      </w:r>
      <w:r w:rsidRPr="0019432B">
        <w:rPr>
          <w:rFonts w:ascii="Arial" w:hAnsi="Arial" w:cs="Arial"/>
          <w:lang w:val="es-ES"/>
        </w:rPr>
        <w:t>La UIAF podrá establecer otros reportes y/o controles para ser entregados en los términos y periodicidad que determine, de acuerdo con los riesgos y vulnerabilidad de LA/FT/FPADM detectados en la actividad.</w:t>
      </w:r>
    </w:p>
    <w:p w14:paraId="1AC4C991" w14:textId="77777777" w:rsidR="00FD137C" w:rsidRPr="0019432B" w:rsidRDefault="00FD137C" w:rsidP="00AA4380">
      <w:pPr>
        <w:pStyle w:val="Prrafodelista"/>
        <w:spacing w:after="0"/>
        <w:rPr>
          <w:rFonts w:ascii="Arial" w:hAnsi="Arial" w:cs="Arial"/>
          <w:u w:val="single"/>
          <w:lang w:val="es-ES"/>
        </w:rPr>
      </w:pPr>
    </w:p>
    <w:p w14:paraId="108DCC02" w14:textId="773136B5" w:rsidR="00140AC9" w:rsidRPr="0019432B" w:rsidRDefault="00140AC9">
      <w:pPr>
        <w:pStyle w:val="Prrafodelista"/>
        <w:numPr>
          <w:ilvl w:val="6"/>
          <w:numId w:val="5"/>
        </w:numPr>
        <w:spacing w:after="0"/>
        <w:ind w:left="0" w:firstLine="0"/>
        <w:jc w:val="both"/>
        <w:rPr>
          <w:rFonts w:ascii="Arial" w:hAnsi="Arial" w:cs="Arial"/>
          <w:lang w:val="es-ES"/>
        </w:rPr>
      </w:pPr>
      <w:r w:rsidRPr="0019432B">
        <w:rPr>
          <w:rFonts w:ascii="Arial" w:hAnsi="Arial" w:cs="Arial"/>
          <w:b/>
          <w:lang w:val="es-ES"/>
        </w:rPr>
        <w:t>Reportes a la SNS</w:t>
      </w:r>
      <w:r w:rsidR="00FD137C" w:rsidRPr="0019432B">
        <w:rPr>
          <w:rFonts w:ascii="Arial" w:hAnsi="Arial" w:cs="Arial"/>
          <w:b/>
          <w:lang w:val="es-ES"/>
        </w:rPr>
        <w:t xml:space="preserve">: </w:t>
      </w:r>
      <w:r w:rsidRPr="0019432B">
        <w:rPr>
          <w:rFonts w:ascii="Arial" w:hAnsi="Arial" w:cs="Arial"/>
          <w:lang w:val="es-ES"/>
        </w:rPr>
        <w:t>Reportar a esta Superintendencia el Oficial de Cumplimiento principal y suplente o quien haga sus veces, indicando nombre, profesión, cargo adjunto o de desempeño alterno (si procede), teléfonos de contacto y correo electrónico. Esta información y su respectiva actualización o modificación, deberá realizarse a través de la plataforma NRVCC módulo de datos generales o aplicativos de reporte de información que la SNS disponga para ellos.</w:t>
      </w:r>
    </w:p>
    <w:p w14:paraId="01BEB08C" w14:textId="77777777" w:rsidR="00F01515" w:rsidRPr="0019432B" w:rsidRDefault="00F01515" w:rsidP="00AA4380">
      <w:pPr>
        <w:pStyle w:val="Prrafodelista"/>
        <w:spacing w:after="0"/>
        <w:ind w:left="0"/>
        <w:jc w:val="both"/>
        <w:rPr>
          <w:rFonts w:ascii="Arial" w:hAnsi="Arial" w:cs="Arial"/>
          <w:lang w:val="es-ES"/>
        </w:rPr>
      </w:pPr>
    </w:p>
    <w:p w14:paraId="41BBA8AD" w14:textId="1065E50D" w:rsidR="00140AC9" w:rsidRPr="0019432B" w:rsidRDefault="00140AC9" w:rsidP="00AA4380">
      <w:pPr>
        <w:spacing w:after="0"/>
        <w:jc w:val="both"/>
        <w:rPr>
          <w:rFonts w:ascii="Arial" w:hAnsi="Arial" w:cs="Arial"/>
          <w:lang w:val="es-ES"/>
        </w:rPr>
      </w:pPr>
      <w:r w:rsidRPr="0019432B">
        <w:rPr>
          <w:rFonts w:ascii="Arial" w:hAnsi="Arial" w:cs="Arial"/>
          <w:lang w:val="es-ES"/>
        </w:rPr>
        <w:t>Demás reportes que la SNS considere pertinentes. Adicionalmente, la SNS realizará los requerimientos respectivos para verificar el cumplimiento de las etapas descritas anteriormente. Los soportes y evidencias de cada una de las etapas y su plan de trabajo deberán mantenerse en todo momento y quedar a disposición de la SNS, para ser revisados y validar que cumplen con lo establecido en la presente Circular, para fines de supervisión.</w:t>
      </w:r>
    </w:p>
    <w:p w14:paraId="3010DD1E" w14:textId="77777777" w:rsidR="00236585" w:rsidRPr="0019432B" w:rsidRDefault="00236585" w:rsidP="00AA4380">
      <w:pPr>
        <w:spacing w:after="0"/>
        <w:jc w:val="both"/>
        <w:rPr>
          <w:rFonts w:ascii="Arial" w:hAnsi="Arial" w:cs="Arial"/>
          <w:lang w:val="es-ES"/>
        </w:rPr>
      </w:pPr>
    </w:p>
    <w:p w14:paraId="18DF699C" w14:textId="2996C2BB" w:rsidR="003E13D5" w:rsidRPr="0019432B" w:rsidRDefault="003E13D5" w:rsidP="009112D4">
      <w:pPr>
        <w:pStyle w:val="Ttulo1"/>
        <w:numPr>
          <w:ilvl w:val="2"/>
          <w:numId w:val="5"/>
        </w:numPr>
        <w:spacing w:before="0"/>
        <w:ind w:left="709" w:hanging="709"/>
        <w:jc w:val="both"/>
        <w:rPr>
          <w:rFonts w:ascii="Arial" w:hAnsi="Arial" w:cs="Arial"/>
          <w:b/>
          <w:color w:val="auto"/>
          <w:sz w:val="22"/>
          <w:szCs w:val="22"/>
        </w:rPr>
      </w:pPr>
      <w:r w:rsidRPr="0019432B">
        <w:rPr>
          <w:rFonts w:ascii="Arial" w:hAnsi="Arial" w:cs="Arial"/>
          <w:b/>
          <w:color w:val="auto"/>
          <w:sz w:val="22"/>
          <w:szCs w:val="22"/>
        </w:rPr>
        <w:t>INSTRUCCIONES RELATIVAS AL SUBSISTEMA DE ADMINISTRACIÓN DEL RIESGO DE CRÉDITO</w:t>
      </w:r>
    </w:p>
    <w:p w14:paraId="4DE33494" w14:textId="77777777" w:rsidR="003E13D5" w:rsidRPr="0019432B" w:rsidRDefault="003E13D5" w:rsidP="003E13D5">
      <w:pPr>
        <w:spacing w:after="0"/>
        <w:rPr>
          <w:rStyle w:val="normaltextrun"/>
          <w:rFonts w:ascii="Arial" w:hAnsi="Arial" w:cs="Arial"/>
          <w:color w:val="000000"/>
          <w:shd w:val="clear" w:color="auto" w:fill="FFFFFF"/>
          <w:lang w:val="es-ES"/>
        </w:rPr>
      </w:pPr>
    </w:p>
    <w:p w14:paraId="54AA2319" w14:textId="77777777" w:rsidR="00BD3676" w:rsidRPr="009112D4" w:rsidRDefault="00BD3676" w:rsidP="00AA4380">
      <w:pPr>
        <w:pStyle w:val="Prrafodelista"/>
        <w:spacing w:after="0" w:line="240" w:lineRule="auto"/>
        <w:ind w:left="0"/>
        <w:jc w:val="both"/>
        <w:textAlignment w:val="baseline"/>
        <w:rPr>
          <w:rFonts w:ascii="Arial" w:eastAsia="Times New Roman" w:hAnsi="Arial" w:cs="Arial"/>
          <w:lang w:val="es-ES" w:eastAsia="es-CO"/>
        </w:rPr>
      </w:pPr>
      <w:r w:rsidRPr="009112D4">
        <w:rPr>
          <w:rFonts w:ascii="Arial" w:eastAsia="Times New Roman" w:hAnsi="Arial" w:cs="Arial"/>
          <w:lang w:val="es-ES" w:eastAsia="es-CO"/>
        </w:rPr>
        <w:t xml:space="preserve">El Riesgo de Crédito corresponde a la posibilidad que se incurra en pérdidas como consecuencia del incumplimiento de las obligaciones por parte de sus deudores o contrapartes en los términos acordados, como, por ejemplo, monto, plazo y demás condiciones. Su materialización puede poner en riesgo la operación y por ende en los resultados en salud. </w:t>
      </w:r>
    </w:p>
    <w:p w14:paraId="188A4A0A" w14:textId="77777777" w:rsidR="00BD3676" w:rsidRPr="009112D4" w:rsidRDefault="00BD3676" w:rsidP="00AA4380">
      <w:pPr>
        <w:pStyle w:val="Prrafodelista"/>
        <w:spacing w:after="0" w:line="240" w:lineRule="auto"/>
        <w:ind w:left="0"/>
        <w:jc w:val="both"/>
        <w:textAlignment w:val="baseline"/>
        <w:rPr>
          <w:rFonts w:ascii="Arial" w:eastAsia="Times New Roman" w:hAnsi="Arial" w:cs="Arial"/>
          <w:lang w:val="es-ES" w:eastAsia="es-CO"/>
        </w:rPr>
      </w:pPr>
    </w:p>
    <w:p w14:paraId="330F7498" w14:textId="77777777" w:rsidR="00B8254F" w:rsidRPr="009112D4" w:rsidRDefault="00BD3676" w:rsidP="00AA4380">
      <w:pPr>
        <w:pStyle w:val="Prrafodelista"/>
        <w:spacing w:after="0" w:line="240" w:lineRule="auto"/>
        <w:ind w:left="0"/>
        <w:jc w:val="both"/>
        <w:textAlignment w:val="baseline"/>
        <w:rPr>
          <w:rFonts w:ascii="Arial" w:eastAsia="Times New Roman" w:hAnsi="Arial" w:cs="Arial"/>
          <w:lang w:val="es-ES" w:eastAsia="es-CO"/>
        </w:rPr>
      </w:pPr>
      <w:r w:rsidRPr="009112D4">
        <w:rPr>
          <w:rFonts w:ascii="Arial" w:eastAsia="Times New Roman" w:hAnsi="Arial" w:cs="Arial"/>
          <w:lang w:val="es-ES" w:eastAsia="es-CO"/>
        </w:rPr>
        <w:t xml:space="preserve">Teniendo en cuenta la anterior definición, se debe evaluar permanentemente el riesgo inherente que sus activos pierdan valor, como consecuencia que un deudor o contraparte incumpla con sus obligaciones, como por ejemplo los anticipos. Es así como dentro de esta evaluación debe incorporar oportunamente los cambios significativos de las condiciones de cumplimiento de sus deudores. </w:t>
      </w:r>
    </w:p>
    <w:p w14:paraId="49F5016B" w14:textId="77777777" w:rsidR="00B8254F" w:rsidRPr="009112D4" w:rsidRDefault="00B8254F" w:rsidP="00AA4380">
      <w:pPr>
        <w:pStyle w:val="Prrafodelista"/>
        <w:spacing w:after="0" w:line="240" w:lineRule="auto"/>
        <w:ind w:left="0"/>
        <w:jc w:val="both"/>
        <w:textAlignment w:val="baseline"/>
        <w:rPr>
          <w:rFonts w:ascii="Arial" w:eastAsia="Times New Roman" w:hAnsi="Arial" w:cs="Arial"/>
          <w:lang w:val="es-ES" w:eastAsia="es-CO"/>
        </w:rPr>
      </w:pPr>
    </w:p>
    <w:p w14:paraId="2064E05E" w14:textId="2E07C168" w:rsidR="003E13D5" w:rsidRPr="009112D4" w:rsidRDefault="00BD3676" w:rsidP="00AA4380">
      <w:pPr>
        <w:pStyle w:val="Prrafodelista"/>
        <w:spacing w:after="0" w:line="240" w:lineRule="auto"/>
        <w:ind w:left="0"/>
        <w:jc w:val="both"/>
        <w:textAlignment w:val="baseline"/>
        <w:rPr>
          <w:rFonts w:ascii="Arial" w:eastAsia="Times New Roman" w:hAnsi="Arial" w:cs="Arial"/>
          <w:lang w:val="es-ES" w:eastAsia="es-CO"/>
        </w:rPr>
      </w:pPr>
      <w:r w:rsidRPr="009112D4">
        <w:rPr>
          <w:rFonts w:ascii="Arial" w:eastAsia="Times New Roman" w:hAnsi="Arial" w:cs="Arial"/>
          <w:lang w:val="es-ES" w:eastAsia="es-CO"/>
        </w:rPr>
        <w:lastRenderedPageBreak/>
        <w:t xml:space="preserve">Para esto, se deberá desarrollar políticas, procedimientos y mecanismos idóneos que le permiten llevar a cabo en forma oportuna el ciclo general de gestión </w:t>
      </w:r>
      <w:r w:rsidR="00B8254F" w:rsidRPr="009112D4">
        <w:rPr>
          <w:rFonts w:ascii="Arial" w:eastAsia="Times New Roman" w:hAnsi="Arial" w:cs="Arial"/>
          <w:lang w:val="es-ES" w:eastAsia="es-CO"/>
        </w:rPr>
        <w:t>del</w:t>
      </w:r>
      <w:r w:rsidRPr="009112D4">
        <w:rPr>
          <w:rFonts w:ascii="Arial" w:eastAsia="Times New Roman" w:hAnsi="Arial" w:cs="Arial"/>
          <w:lang w:val="es-ES" w:eastAsia="es-CO"/>
        </w:rPr>
        <w:t xml:space="preserve"> riesgo </w:t>
      </w:r>
      <w:r w:rsidR="00B8254F" w:rsidRPr="009112D4">
        <w:rPr>
          <w:rFonts w:ascii="Arial" w:eastAsia="Times New Roman" w:hAnsi="Arial" w:cs="Arial"/>
          <w:lang w:val="es-ES" w:eastAsia="es-CO"/>
        </w:rPr>
        <w:t>de crédito</w:t>
      </w:r>
      <w:r w:rsidRPr="009112D4">
        <w:rPr>
          <w:rFonts w:ascii="Arial" w:eastAsia="Times New Roman" w:hAnsi="Arial" w:cs="Arial"/>
          <w:lang w:val="es-ES" w:eastAsia="es-CO"/>
        </w:rPr>
        <w:t>. Por otro lado, la verificación de los siguientes literales se debe realizar al menos semestralmente, para evaluar su funcionamiento y monitorear efectivamente la exposición a este riesgo.</w:t>
      </w:r>
    </w:p>
    <w:p w14:paraId="1FE1AF40" w14:textId="77777777" w:rsidR="00BD3676" w:rsidRPr="009112D4" w:rsidRDefault="00BD3676" w:rsidP="00AA4380">
      <w:pPr>
        <w:pStyle w:val="Prrafodelista"/>
        <w:spacing w:after="0" w:line="240" w:lineRule="auto"/>
        <w:ind w:left="0"/>
        <w:jc w:val="both"/>
        <w:textAlignment w:val="baseline"/>
        <w:rPr>
          <w:rFonts w:ascii="Arial" w:eastAsia="Times New Roman" w:hAnsi="Arial" w:cs="Arial"/>
          <w:lang w:val="es-ES" w:eastAsia="es-CO"/>
        </w:rPr>
      </w:pPr>
    </w:p>
    <w:p w14:paraId="59003E61" w14:textId="58AEC25F" w:rsidR="003E13D5" w:rsidRPr="0019432B" w:rsidRDefault="003E13D5" w:rsidP="00AA4380">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 xml:space="preserve">ELEMENTOS MÍNIMOS PARA LA GESTIÓN DEL RIESGO DE </w:t>
      </w:r>
      <w:r w:rsidR="00B8254F" w:rsidRPr="0019432B">
        <w:rPr>
          <w:rFonts w:ascii="Arial" w:hAnsi="Arial" w:cs="Arial"/>
          <w:b/>
          <w:color w:val="auto"/>
          <w:sz w:val="22"/>
          <w:szCs w:val="22"/>
        </w:rPr>
        <w:t>CRÉDITO</w:t>
      </w:r>
    </w:p>
    <w:p w14:paraId="7965ECF8" w14:textId="77777777" w:rsidR="003E13D5" w:rsidRPr="0019432B" w:rsidRDefault="003E13D5" w:rsidP="003E13D5">
      <w:pPr>
        <w:pStyle w:val="Prrafodelista"/>
        <w:spacing w:after="0" w:line="240" w:lineRule="auto"/>
        <w:ind w:left="0"/>
        <w:jc w:val="both"/>
        <w:textAlignment w:val="baseline"/>
        <w:rPr>
          <w:rFonts w:ascii="Arial" w:hAnsi="Arial" w:cs="Arial"/>
          <w:lang w:val="es-ES"/>
        </w:rPr>
      </w:pPr>
    </w:p>
    <w:p w14:paraId="5640EF36" w14:textId="6C9CA78A" w:rsidR="003E13D5" w:rsidRPr="009112D4" w:rsidRDefault="00D93F60" w:rsidP="00AA4380">
      <w:pPr>
        <w:pStyle w:val="paragraph"/>
        <w:spacing w:before="0" w:beforeAutospacing="0" w:after="0" w:afterAutospacing="0"/>
        <w:jc w:val="both"/>
        <w:textAlignment w:val="baseline"/>
        <w:rPr>
          <w:rFonts w:ascii="Arial" w:hAnsi="Arial" w:cs="Arial"/>
          <w:sz w:val="22"/>
          <w:szCs w:val="22"/>
          <w:lang w:val="es-ES"/>
        </w:rPr>
      </w:pPr>
      <w:r w:rsidRPr="009112D4">
        <w:rPr>
          <w:rStyle w:val="normaltextrun"/>
          <w:rFonts w:ascii="Arial" w:hAnsi="Arial" w:cs="Arial"/>
          <w:bCs/>
          <w:sz w:val="22"/>
          <w:szCs w:val="22"/>
          <w:lang w:val="es-CO"/>
        </w:rPr>
        <w:t xml:space="preserve">Para los elementos mínimos que debe </w:t>
      </w:r>
      <w:r w:rsidRPr="009112D4">
        <w:rPr>
          <w:rStyle w:val="normaltextrun"/>
          <w:rFonts w:ascii="Arial" w:hAnsi="Arial" w:cs="Arial"/>
          <w:sz w:val="22"/>
          <w:szCs w:val="22"/>
          <w:lang w:val="es-CO"/>
        </w:rPr>
        <w:t>con</w:t>
      </w:r>
      <w:r w:rsidRPr="009112D4">
        <w:rPr>
          <w:rStyle w:val="normaltextrun"/>
          <w:rFonts w:ascii="Arial" w:hAnsi="Arial" w:cs="Arial"/>
          <w:bCs/>
          <w:sz w:val="22"/>
          <w:szCs w:val="22"/>
          <w:lang w:val="es-CO"/>
        </w:rPr>
        <w:t>tener el sistema de administración del riesgo de crédito i)</w:t>
      </w:r>
      <w:r w:rsidRPr="009112D4">
        <w:rPr>
          <w:rStyle w:val="normaltextrun"/>
          <w:rFonts w:ascii="Arial" w:hAnsi="Arial" w:cs="Arial"/>
          <w:sz w:val="22"/>
          <w:szCs w:val="22"/>
          <w:lang w:val="es-CO"/>
        </w:rPr>
        <w:t xml:space="preserve"> Ciclo General de Gestión de Riesgos, </w:t>
      </w:r>
      <w:r w:rsidRPr="009112D4">
        <w:rPr>
          <w:rStyle w:val="normaltextrun"/>
          <w:rFonts w:ascii="Arial" w:hAnsi="Arial" w:cs="Arial"/>
          <w:b/>
          <w:bCs/>
          <w:sz w:val="22"/>
          <w:szCs w:val="22"/>
          <w:lang w:val="es-CO"/>
        </w:rPr>
        <w:t xml:space="preserve">ii) </w:t>
      </w:r>
      <w:r w:rsidRPr="009112D4">
        <w:rPr>
          <w:rStyle w:val="normaltextrun"/>
          <w:rFonts w:ascii="Arial" w:hAnsi="Arial" w:cs="Arial"/>
          <w:sz w:val="22"/>
          <w:szCs w:val="22"/>
          <w:lang w:val="es-CO"/>
        </w:rPr>
        <w:t xml:space="preserve">Políticas de gestión de riesgos, </w:t>
      </w:r>
      <w:r w:rsidRPr="009112D4">
        <w:rPr>
          <w:rStyle w:val="normaltextrun"/>
          <w:rFonts w:ascii="Arial" w:hAnsi="Arial" w:cs="Arial"/>
          <w:b/>
          <w:bCs/>
          <w:sz w:val="22"/>
          <w:szCs w:val="22"/>
          <w:lang w:val="es-CO"/>
        </w:rPr>
        <w:t>iii)</w:t>
      </w:r>
      <w:r w:rsidRPr="009112D4">
        <w:rPr>
          <w:rStyle w:val="normaltextrun"/>
          <w:rFonts w:ascii="Arial" w:hAnsi="Arial" w:cs="Arial"/>
          <w:sz w:val="22"/>
          <w:szCs w:val="22"/>
          <w:lang w:val="es-CO"/>
        </w:rPr>
        <w:t xml:space="preserve"> Procesos y Procedimientos, </w:t>
      </w:r>
      <w:r w:rsidRPr="009112D4">
        <w:rPr>
          <w:rStyle w:val="normaltextrun"/>
          <w:rFonts w:ascii="Arial" w:hAnsi="Arial" w:cs="Arial"/>
          <w:b/>
          <w:bCs/>
          <w:sz w:val="22"/>
          <w:szCs w:val="22"/>
          <w:lang w:val="es-CO"/>
        </w:rPr>
        <w:t>iv)</w:t>
      </w:r>
      <w:r w:rsidRPr="009112D4">
        <w:rPr>
          <w:rStyle w:val="normaltextrun"/>
          <w:rFonts w:ascii="Arial" w:hAnsi="Arial" w:cs="Arial"/>
          <w:sz w:val="22"/>
          <w:szCs w:val="22"/>
          <w:lang w:val="es-CO"/>
        </w:rPr>
        <w:t xml:space="preserve"> Documentación, </w:t>
      </w:r>
      <w:r w:rsidRPr="009112D4">
        <w:rPr>
          <w:rStyle w:val="normaltextrun"/>
          <w:rFonts w:ascii="Arial" w:hAnsi="Arial" w:cs="Arial"/>
          <w:b/>
          <w:bCs/>
          <w:sz w:val="22"/>
          <w:szCs w:val="22"/>
          <w:lang w:val="es-CO"/>
        </w:rPr>
        <w:t xml:space="preserve">v) </w:t>
      </w:r>
      <w:r w:rsidRPr="009112D4">
        <w:rPr>
          <w:rStyle w:val="normaltextrun"/>
          <w:rFonts w:ascii="Arial" w:hAnsi="Arial" w:cs="Arial"/>
          <w:sz w:val="22"/>
          <w:szCs w:val="22"/>
          <w:lang w:val="es-CO"/>
        </w:rPr>
        <w:t xml:space="preserve">Estructura Organizacional, </w:t>
      </w:r>
      <w:r w:rsidRPr="009112D4">
        <w:rPr>
          <w:rStyle w:val="normaltextrun"/>
          <w:rFonts w:ascii="Arial" w:hAnsi="Arial" w:cs="Arial"/>
          <w:b/>
          <w:bCs/>
          <w:sz w:val="22"/>
          <w:szCs w:val="22"/>
          <w:lang w:val="es-CO"/>
        </w:rPr>
        <w:t xml:space="preserve">vi) </w:t>
      </w:r>
      <w:r w:rsidRPr="009112D4">
        <w:rPr>
          <w:rStyle w:val="normaltextrun"/>
          <w:rFonts w:ascii="Arial" w:hAnsi="Arial" w:cs="Arial"/>
          <w:sz w:val="22"/>
          <w:szCs w:val="22"/>
          <w:lang w:val="es-CO"/>
        </w:rPr>
        <w:t xml:space="preserve">Infraestructura Tecnológica y </w:t>
      </w:r>
      <w:r w:rsidRPr="009112D4">
        <w:rPr>
          <w:rStyle w:val="normaltextrun"/>
          <w:rFonts w:ascii="Arial" w:hAnsi="Arial" w:cs="Arial"/>
          <w:b/>
          <w:bCs/>
          <w:sz w:val="22"/>
          <w:szCs w:val="22"/>
          <w:lang w:val="es-CO"/>
        </w:rPr>
        <w:t xml:space="preserve">vii) </w:t>
      </w:r>
      <w:r w:rsidRPr="009112D4">
        <w:rPr>
          <w:rStyle w:val="normaltextrun"/>
          <w:rFonts w:ascii="Arial" w:hAnsi="Arial" w:cs="Arial"/>
          <w:sz w:val="22"/>
          <w:szCs w:val="22"/>
          <w:lang w:val="es-CO"/>
        </w:rPr>
        <w:t xml:space="preserve">Divulgación de la Información y </w:t>
      </w:r>
      <w:r w:rsidRPr="009112D4">
        <w:rPr>
          <w:rFonts w:ascii="Arial" w:hAnsi="Arial" w:cs="Arial"/>
          <w:sz w:val="22"/>
          <w:szCs w:val="22"/>
          <w:lang w:val="es-ES" w:eastAsia="es-CO"/>
        </w:rPr>
        <w:t xml:space="preserve">Capacitaciones, </w:t>
      </w:r>
      <w:r w:rsidR="003E13D5" w:rsidRPr="009112D4">
        <w:rPr>
          <w:rFonts w:ascii="Arial" w:hAnsi="Arial" w:cs="Arial"/>
          <w:sz w:val="22"/>
          <w:szCs w:val="22"/>
          <w:lang w:val="es-ES" w:eastAsia="es-CO"/>
        </w:rPr>
        <w:t xml:space="preserve"> las entidades vigiladas deben desarrollar</w:t>
      </w:r>
      <w:r w:rsidRPr="009112D4">
        <w:rPr>
          <w:rFonts w:ascii="Arial" w:hAnsi="Arial" w:cs="Arial"/>
          <w:sz w:val="22"/>
          <w:szCs w:val="22"/>
          <w:lang w:val="es-ES" w:eastAsia="es-CO"/>
        </w:rPr>
        <w:t>los de acuerdo a lo descrito en el numeral 1.2.2.</w:t>
      </w:r>
      <w:r w:rsidR="003E13D5" w:rsidRPr="009112D4">
        <w:rPr>
          <w:rFonts w:ascii="Arial" w:hAnsi="Arial" w:cs="Arial"/>
          <w:sz w:val="22"/>
          <w:szCs w:val="22"/>
          <w:lang w:val="es-ES" w:eastAsia="es-CO"/>
        </w:rPr>
        <w:t xml:space="preserve">, siempre que resulte aplicable, </w:t>
      </w:r>
      <w:r w:rsidRPr="009112D4">
        <w:rPr>
          <w:rFonts w:ascii="Arial" w:hAnsi="Arial" w:cs="Arial"/>
          <w:sz w:val="22"/>
          <w:szCs w:val="22"/>
          <w:lang w:val="es-ES" w:eastAsia="es-CO"/>
        </w:rPr>
        <w:t>a continuación se hacen algunas especificidades para el ciclo general que debe contener el riesgo de crédito y los procesos y procedimientos</w:t>
      </w:r>
      <w:r w:rsidRPr="009112D4">
        <w:rPr>
          <w:rFonts w:ascii="Arial" w:hAnsi="Arial" w:cs="Arial"/>
          <w:sz w:val="22"/>
          <w:szCs w:val="22"/>
          <w:lang w:val="es-ES"/>
        </w:rPr>
        <w:t>:</w:t>
      </w:r>
      <w:r w:rsidR="003E13D5" w:rsidRPr="009112D4">
        <w:rPr>
          <w:rFonts w:ascii="Arial" w:hAnsi="Arial" w:cs="Arial"/>
          <w:sz w:val="22"/>
          <w:szCs w:val="22"/>
          <w:shd w:val="clear" w:color="auto" w:fill="E6E6E6"/>
          <w:lang w:val="es-ES"/>
        </w:rPr>
        <w:t> </w:t>
      </w:r>
    </w:p>
    <w:p w14:paraId="1425D40B" w14:textId="77777777" w:rsidR="003E13D5" w:rsidRPr="009112D4" w:rsidRDefault="003E13D5" w:rsidP="003E13D5">
      <w:pPr>
        <w:pStyle w:val="Prrafodelista"/>
        <w:spacing w:after="0" w:line="240" w:lineRule="auto"/>
        <w:ind w:left="0"/>
        <w:textAlignment w:val="baseline"/>
        <w:rPr>
          <w:rFonts w:ascii="Arial" w:hAnsi="Arial" w:cs="Arial"/>
          <w:lang w:val="es-ES"/>
        </w:rPr>
      </w:pPr>
      <w:r w:rsidRPr="009112D4">
        <w:rPr>
          <w:rFonts w:ascii="Arial" w:hAnsi="Arial" w:cs="Arial"/>
          <w:lang w:val="es-ES"/>
        </w:rPr>
        <w:t> </w:t>
      </w:r>
    </w:p>
    <w:p w14:paraId="0A447348" w14:textId="6131F580" w:rsidR="003E13D5" w:rsidRPr="009112D4" w:rsidRDefault="003E13D5" w:rsidP="00AA4380">
      <w:pPr>
        <w:pStyle w:val="Ttulo2"/>
        <w:numPr>
          <w:ilvl w:val="4"/>
          <w:numId w:val="5"/>
        </w:numPr>
        <w:spacing w:before="0" w:line="276" w:lineRule="auto"/>
        <w:jc w:val="both"/>
        <w:rPr>
          <w:rFonts w:ascii="Arial" w:hAnsi="Arial" w:cs="Arial"/>
          <w:b/>
          <w:color w:val="auto"/>
          <w:sz w:val="22"/>
          <w:szCs w:val="22"/>
        </w:rPr>
      </w:pPr>
      <w:r w:rsidRPr="009112D4">
        <w:rPr>
          <w:rFonts w:ascii="Arial" w:hAnsi="Arial" w:cs="Arial"/>
          <w:b/>
          <w:color w:val="auto"/>
          <w:sz w:val="22"/>
          <w:szCs w:val="22"/>
        </w:rPr>
        <w:t xml:space="preserve">CICLO GENERAL DE GESTIÓN DEL RIESGO DE </w:t>
      </w:r>
      <w:r w:rsidR="00B8254F" w:rsidRPr="009112D4">
        <w:rPr>
          <w:rFonts w:ascii="Arial" w:hAnsi="Arial" w:cs="Arial"/>
          <w:b/>
          <w:color w:val="auto"/>
          <w:sz w:val="22"/>
          <w:szCs w:val="22"/>
        </w:rPr>
        <w:t>CRÉDITO</w:t>
      </w:r>
    </w:p>
    <w:p w14:paraId="7F0736FE" w14:textId="77777777" w:rsidR="003E13D5" w:rsidRPr="009112D4" w:rsidRDefault="003E13D5" w:rsidP="003E13D5">
      <w:pPr>
        <w:spacing w:after="0"/>
        <w:rPr>
          <w:rFonts w:ascii="Arial" w:hAnsi="Arial" w:cs="Arial"/>
        </w:rPr>
      </w:pPr>
    </w:p>
    <w:p w14:paraId="52D5A40F" w14:textId="4AEA71E4" w:rsidR="003E13D5" w:rsidRPr="009112D4" w:rsidRDefault="003E13D5" w:rsidP="00AA4380">
      <w:pPr>
        <w:pStyle w:val="Ttulo3"/>
        <w:numPr>
          <w:ilvl w:val="5"/>
          <w:numId w:val="5"/>
        </w:numPr>
        <w:jc w:val="both"/>
        <w:rPr>
          <w:rFonts w:ascii="Arial" w:hAnsi="Arial" w:cs="Arial"/>
          <w:b/>
          <w:color w:val="auto"/>
          <w:sz w:val="22"/>
          <w:szCs w:val="22"/>
        </w:rPr>
      </w:pPr>
      <w:r w:rsidRPr="009112D4">
        <w:rPr>
          <w:rFonts w:ascii="Arial" w:hAnsi="Arial" w:cs="Arial"/>
          <w:b/>
          <w:bCs/>
          <w:color w:val="auto"/>
          <w:sz w:val="22"/>
          <w:szCs w:val="22"/>
        </w:rPr>
        <w:t>Identificación</w:t>
      </w:r>
      <w:r w:rsidR="00F467D8" w:rsidRPr="009112D4">
        <w:rPr>
          <w:rFonts w:ascii="Arial" w:hAnsi="Arial" w:cs="Arial"/>
          <w:b/>
          <w:bCs/>
          <w:color w:val="auto"/>
          <w:sz w:val="22"/>
          <w:szCs w:val="22"/>
        </w:rPr>
        <w:t xml:space="preserve"> del riesgo de crédito</w:t>
      </w:r>
    </w:p>
    <w:p w14:paraId="029A4806" w14:textId="77777777" w:rsidR="00DD36B6" w:rsidRDefault="00DD36B6" w:rsidP="00AA4380">
      <w:pPr>
        <w:pStyle w:val="Prrafodelista"/>
        <w:spacing w:after="0" w:line="240" w:lineRule="auto"/>
        <w:ind w:left="0"/>
        <w:jc w:val="both"/>
        <w:textAlignment w:val="baseline"/>
        <w:rPr>
          <w:rStyle w:val="normaltextrun"/>
          <w:rFonts w:ascii="Arial" w:eastAsia="Times New Roman" w:hAnsi="Arial" w:cs="Arial"/>
          <w:bCs/>
        </w:rPr>
      </w:pPr>
    </w:p>
    <w:p w14:paraId="186C8E78" w14:textId="73C9AF5F" w:rsidR="00ED65BE" w:rsidRDefault="00ED65BE" w:rsidP="00AA4380">
      <w:pPr>
        <w:pStyle w:val="Prrafodelista"/>
        <w:spacing w:after="0" w:line="240" w:lineRule="auto"/>
        <w:ind w:left="0"/>
        <w:jc w:val="both"/>
        <w:textAlignment w:val="baseline"/>
        <w:rPr>
          <w:rStyle w:val="normaltextrun"/>
          <w:rFonts w:ascii="Arial" w:eastAsia="Times New Roman" w:hAnsi="Arial" w:cs="Arial"/>
          <w:bCs/>
        </w:rPr>
      </w:pPr>
      <w:r w:rsidRPr="009112D4">
        <w:rPr>
          <w:rStyle w:val="normaltextrun"/>
          <w:rFonts w:ascii="Arial" w:eastAsia="Times New Roman" w:hAnsi="Arial" w:cs="Arial"/>
          <w:bCs/>
        </w:rPr>
        <w:t xml:space="preserve">Para la identificación de este riesgo, los aspectos mínimos a considerar por parte de las entidades vigiladas parten de definir los tipos de activos expuestos a este riesgo: i) las cuentas por cobrar (por ejemplo, los anticipos, por lo que las entidades deben evaluar el riesgo de que la contraparte no legalice o no haga la devolución de estos dineros) y ii) los instrumentos financieros. Estos últimos incluyen: </w:t>
      </w:r>
    </w:p>
    <w:p w14:paraId="1B59BB43" w14:textId="77777777" w:rsidR="00DD36B6" w:rsidRPr="009112D4" w:rsidRDefault="00DD36B6" w:rsidP="00AA4380">
      <w:pPr>
        <w:pStyle w:val="Prrafodelista"/>
        <w:spacing w:after="0" w:line="240" w:lineRule="auto"/>
        <w:ind w:left="0"/>
        <w:jc w:val="both"/>
        <w:textAlignment w:val="baseline"/>
        <w:rPr>
          <w:rStyle w:val="normaltextrun"/>
          <w:rFonts w:ascii="Arial" w:eastAsia="Times New Roman" w:hAnsi="Arial" w:cs="Arial"/>
          <w:bCs/>
        </w:rPr>
      </w:pPr>
    </w:p>
    <w:p w14:paraId="75280602" w14:textId="77777777" w:rsidR="00ED65BE" w:rsidRPr="009112D4" w:rsidRDefault="00ED65BE" w:rsidP="00AA4380">
      <w:pPr>
        <w:pStyle w:val="Prrafodelista"/>
        <w:numPr>
          <w:ilvl w:val="2"/>
          <w:numId w:val="66"/>
        </w:numPr>
        <w:spacing w:after="0" w:line="240" w:lineRule="auto"/>
        <w:ind w:left="284" w:hanging="284"/>
        <w:jc w:val="both"/>
        <w:textAlignment w:val="baseline"/>
        <w:rPr>
          <w:rStyle w:val="normaltextrun"/>
          <w:rFonts w:ascii="Arial" w:eastAsia="Times New Roman" w:hAnsi="Arial" w:cs="Arial"/>
          <w:bCs/>
        </w:rPr>
      </w:pPr>
      <w:r w:rsidRPr="009112D4">
        <w:rPr>
          <w:rStyle w:val="normaltextrun"/>
          <w:rFonts w:ascii="Arial" w:eastAsia="Times New Roman" w:hAnsi="Arial" w:cs="Arial"/>
          <w:bCs/>
        </w:rPr>
        <w:t xml:space="preserve">Cuentas de Bancos y Fondos de Inversión Colectivas (FIC, antes Carteras Colectivas) tales como: cuentas corrientes; cuentas de ahorros; cuentas maestras de recaudo; FIC abiertos, del mercado monetario; carteras colectivas cerradas; y otros tipos de encargos fiduciarios o fondos de inversión, fideicomisos, fondos de inversión colectiva inmobiliarios y/o fondos de capital privado, entre otros, siendo locales o extranjeros. </w:t>
      </w:r>
    </w:p>
    <w:p w14:paraId="69CEDDB9" w14:textId="77777777" w:rsidR="00ED65BE" w:rsidRPr="009112D4" w:rsidRDefault="00ED65BE" w:rsidP="00AA4380">
      <w:pPr>
        <w:pStyle w:val="Prrafodelista"/>
        <w:spacing w:after="0" w:line="240" w:lineRule="auto"/>
        <w:ind w:left="284"/>
        <w:jc w:val="both"/>
        <w:textAlignment w:val="baseline"/>
        <w:rPr>
          <w:rFonts w:ascii="Arial" w:hAnsi="Arial" w:cs="Arial"/>
          <w:lang w:val="es-ES"/>
        </w:rPr>
      </w:pPr>
    </w:p>
    <w:p w14:paraId="2C75B7A3" w14:textId="77777777" w:rsidR="00ED65BE" w:rsidRPr="009112D4" w:rsidRDefault="00ED65BE" w:rsidP="00AA4380">
      <w:pPr>
        <w:pStyle w:val="Prrafodelista"/>
        <w:numPr>
          <w:ilvl w:val="2"/>
          <w:numId w:val="66"/>
        </w:numPr>
        <w:spacing w:after="0" w:line="240" w:lineRule="auto"/>
        <w:ind w:left="284" w:hanging="284"/>
        <w:jc w:val="both"/>
        <w:textAlignment w:val="baseline"/>
        <w:rPr>
          <w:rStyle w:val="normaltextrun"/>
          <w:rFonts w:ascii="Arial" w:eastAsia="Times New Roman" w:hAnsi="Arial" w:cs="Arial"/>
          <w:bCs/>
        </w:rPr>
      </w:pPr>
      <w:r w:rsidRPr="009112D4">
        <w:rPr>
          <w:rStyle w:val="normaltextrun"/>
          <w:rFonts w:ascii="Arial" w:eastAsia="Times New Roman" w:hAnsi="Arial" w:cs="Arial"/>
          <w:bCs/>
        </w:rPr>
        <w:t xml:space="preserve">Instrumentos inscritos en el Mercado de Valores de Colombia, tales como títulos de deuda pública emitidos o garantizados por la Nación o por el Banco de la República; títulos de renta fija emitidos, aceptados, garantizados o avalados por entidades vigiladas por la Superintendencia Financiera de Colombia, FOGAFIN y FOGACOOP. </w:t>
      </w:r>
    </w:p>
    <w:p w14:paraId="3B12B431" w14:textId="77777777" w:rsidR="00ED65BE" w:rsidRPr="009112D4" w:rsidRDefault="00ED65BE" w:rsidP="009112D4">
      <w:pPr>
        <w:pStyle w:val="Prrafodelista"/>
        <w:spacing w:after="0" w:line="240" w:lineRule="auto"/>
        <w:ind w:left="284"/>
        <w:jc w:val="both"/>
        <w:textAlignment w:val="baseline"/>
        <w:rPr>
          <w:rStyle w:val="normaltextrun"/>
          <w:rFonts w:ascii="Arial" w:eastAsia="Times New Roman" w:hAnsi="Arial" w:cs="Arial"/>
          <w:bCs/>
        </w:rPr>
      </w:pPr>
    </w:p>
    <w:p w14:paraId="7AEECA65" w14:textId="2EF15C08" w:rsidR="003E13D5" w:rsidRPr="009112D4" w:rsidRDefault="00ED65BE" w:rsidP="00AA4380">
      <w:pPr>
        <w:pStyle w:val="Prrafodelista"/>
        <w:numPr>
          <w:ilvl w:val="2"/>
          <w:numId w:val="66"/>
        </w:numPr>
        <w:spacing w:after="0" w:line="240" w:lineRule="auto"/>
        <w:ind w:left="284" w:hanging="284"/>
        <w:jc w:val="both"/>
        <w:textAlignment w:val="baseline"/>
        <w:rPr>
          <w:rStyle w:val="normaltextrun"/>
          <w:rFonts w:ascii="Arial" w:eastAsia="Times New Roman" w:hAnsi="Arial" w:cs="Arial"/>
          <w:bCs/>
        </w:rPr>
      </w:pPr>
      <w:r w:rsidRPr="009112D4">
        <w:rPr>
          <w:rStyle w:val="normaltextrun"/>
          <w:rFonts w:ascii="Arial" w:eastAsia="Times New Roman" w:hAnsi="Arial" w:cs="Arial"/>
          <w:bCs/>
        </w:rPr>
        <w:t>Todas las inversiones en títulos o valores sean de renta fija o renta variable emitidos por entidades nacionales o extranjeras.</w:t>
      </w:r>
      <w:r w:rsidR="003E13D5" w:rsidRPr="009112D4">
        <w:rPr>
          <w:rStyle w:val="normaltextrun"/>
          <w:rFonts w:ascii="Arial" w:eastAsia="Times New Roman" w:hAnsi="Arial" w:cs="Arial"/>
          <w:bCs/>
        </w:rPr>
        <w:t> </w:t>
      </w:r>
    </w:p>
    <w:p w14:paraId="659CED36" w14:textId="77777777" w:rsidR="000A4B6F" w:rsidRPr="009112D4" w:rsidRDefault="000A4B6F" w:rsidP="009112D4">
      <w:pPr>
        <w:pStyle w:val="Prrafodelista"/>
        <w:spacing w:after="0" w:line="240" w:lineRule="auto"/>
        <w:ind w:left="284"/>
        <w:jc w:val="both"/>
        <w:textAlignment w:val="baseline"/>
        <w:rPr>
          <w:rStyle w:val="normaltextrun"/>
          <w:rFonts w:eastAsia="Times New Roman"/>
          <w:bCs/>
        </w:rPr>
      </w:pPr>
    </w:p>
    <w:p w14:paraId="35D787BE" w14:textId="5C71CB89" w:rsidR="003E13D5" w:rsidRDefault="007C1798" w:rsidP="00AA4380">
      <w:pPr>
        <w:pStyle w:val="Ttulo3"/>
        <w:numPr>
          <w:ilvl w:val="5"/>
          <w:numId w:val="5"/>
        </w:numPr>
        <w:jc w:val="both"/>
        <w:rPr>
          <w:rFonts w:ascii="Arial" w:hAnsi="Arial" w:cs="Arial"/>
          <w:b/>
          <w:bCs/>
          <w:color w:val="auto"/>
          <w:sz w:val="22"/>
          <w:szCs w:val="22"/>
        </w:rPr>
      </w:pPr>
      <w:r w:rsidRPr="00DD36B6">
        <w:rPr>
          <w:rFonts w:ascii="Arial" w:hAnsi="Arial" w:cs="Arial"/>
          <w:b/>
          <w:bCs/>
          <w:color w:val="auto"/>
          <w:sz w:val="22"/>
          <w:szCs w:val="22"/>
        </w:rPr>
        <w:t>Evaluación y m</w:t>
      </w:r>
      <w:r w:rsidR="003E13D5" w:rsidRPr="00DD36B6">
        <w:rPr>
          <w:rFonts w:ascii="Arial" w:hAnsi="Arial" w:cs="Arial"/>
          <w:b/>
          <w:bCs/>
          <w:color w:val="auto"/>
          <w:sz w:val="22"/>
          <w:szCs w:val="22"/>
        </w:rPr>
        <w:t xml:space="preserve">edición </w:t>
      </w:r>
      <w:r w:rsidR="00F467D8" w:rsidRPr="00DD36B6">
        <w:rPr>
          <w:rFonts w:ascii="Arial" w:hAnsi="Arial" w:cs="Arial"/>
          <w:b/>
          <w:bCs/>
          <w:color w:val="auto"/>
          <w:sz w:val="22"/>
          <w:szCs w:val="22"/>
        </w:rPr>
        <w:t>del riesgo de crédito</w:t>
      </w:r>
    </w:p>
    <w:p w14:paraId="149A2A94" w14:textId="77777777" w:rsidR="00DD36B6" w:rsidRPr="00DD36B6" w:rsidRDefault="00DD36B6" w:rsidP="00C06525">
      <w:pPr>
        <w:spacing w:after="0"/>
      </w:pPr>
    </w:p>
    <w:p w14:paraId="7F01D656" w14:textId="77777777" w:rsidR="00ED65BE" w:rsidRPr="00DD36B6" w:rsidRDefault="00ED65BE" w:rsidP="003E13D5">
      <w:pPr>
        <w:pStyle w:val="paragraph"/>
        <w:spacing w:before="0" w:beforeAutospacing="0" w:after="0" w:afterAutospacing="0"/>
        <w:jc w:val="both"/>
        <w:textAlignment w:val="baseline"/>
        <w:rPr>
          <w:rStyle w:val="normaltextrun"/>
          <w:rFonts w:ascii="Arial" w:hAnsi="Arial" w:cs="Arial"/>
          <w:bCs/>
          <w:sz w:val="22"/>
          <w:szCs w:val="22"/>
          <w:lang w:val="es-CO"/>
        </w:rPr>
      </w:pPr>
      <w:r w:rsidRPr="00DD36B6">
        <w:rPr>
          <w:rStyle w:val="normaltextrun"/>
          <w:rFonts w:ascii="Arial" w:hAnsi="Arial" w:cs="Arial"/>
          <w:bCs/>
          <w:sz w:val="22"/>
          <w:szCs w:val="22"/>
          <w:lang w:val="es-CO"/>
        </w:rPr>
        <w:t>El Subsistema de Administración de Riesgo de Crédito debe evaluar las pérdidas estimadas como resultado del incumplimiento de sus contrapartes. Dentro del Subsistema, la entidad puede diseñar modelos para diferentes tipos de activos expuestos a este riesgo, dentro de los cuales deberá como mínimo contemplar la estimación de los siguientes elementos:</w:t>
      </w:r>
    </w:p>
    <w:p w14:paraId="45CB7B43" w14:textId="77777777" w:rsidR="00ED65BE" w:rsidRPr="009112D4" w:rsidRDefault="00ED65BE" w:rsidP="003E13D5">
      <w:pPr>
        <w:pStyle w:val="paragraph"/>
        <w:spacing w:before="0" w:beforeAutospacing="0" w:after="0" w:afterAutospacing="0"/>
        <w:jc w:val="both"/>
        <w:textAlignment w:val="baseline"/>
        <w:rPr>
          <w:rFonts w:ascii="Arial" w:hAnsi="Arial" w:cs="Arial"/>
          <w:sz w:val="22"/>
          <w:szCs w:val="22"/>
          <w:lang w:val="es-ES"/>
        </w:rPr>
      </w:pPr>
    </w:p>
    <w:p w14:paraId="169E6429" w14:textId="77777777" w:rsidR="00ED65BE" w:rsidRPr="00C06525" w:rsidRDefault="00ED65BE" w:rsidP="00C06525">
      <w:pPr>
        <w:pStyle w:val="Prrafodelista"/>
        <w:numPr>
          <w:ilvl w:val="2"/>
          <w:numId w:val="247"/>
        </w:numPr>
        <w:spacing w:after="0" w:line="240" w:lineRule="auto"/>
        <w:ind w:left="567" w:hanging="283"/>
        <w:jc w:val="both"/>
        <w:textAlignment w:val="baseline"/>
        <w:rPr>
          <w:rStyle w:val="normaltextrun"/>
          <w:rFonts w:ascii="Arial" w:eastAsia="Times New Roman" w:hAnsi="Arial" w:cs="Arial"/>
          <w:bCs/>
        </w:rPr>
      </w:pPr>
      <w:r w:rsidRPr="00C06525">
        <w:rPr>
          <w:rStyle w:val="normaltextrun"/>
          <w:rFonts w:ascii="Arial" w:eastAsia="Times New Roman" w:hAnsi="Arial" w:cs="Arial"/>
          <w:bCs/>
        </w:rPr>
        <w:lastRenderedPageBreak/>
        <w:t xml:space="preserve">La probabilidad de incumplimiento de los deudores dentro de un periodo de tiempo de 12 meses. </w:t>
      </w:r>
    </w:p>
    <w:p w14:paraId="0BA70504" w14:textId="77777777" w:rsidR="00ED65BE" w:rsidRPr="00C06525" w:rsidRDefault="00ED65BE" w:rsidP="00C06525">
      <w:pPr>
        <w:pStyle w:val="Prrafodelista"/>
        <w:spacing w:after="0" w:line="240" w:lineRule="auto"/>
        <w:ind w:left="567"/>
        <w:jc w:val="both"/>
        <w:textAlignment w:val="baseline"/>
        <w:rPr>
          <w:rStyle w:val="normaltextrun"/>
          <w:rFonts w:ascii="Arial" w:eastAsia="Times New Roman" w:hAnsi="Arial" w:cs="Arial"/>
          <w:bCs/>
        </w:rPr>
      </w:pPr>
    </w:p>
    <w:p w14:paraId="26312720" w14:textId="239D24AB" w:rsidR="00ED65BE" w:rsidRPr="00C06525" w:rsidRDefault="00C64B1B" w:rsidP="00C06525">
      <w:pPr>
        <w:pStyle w:val="Prrafodelista"/>
        <w:numPr>
          <w:ilvl w:val="2"/>
          <w:numId w:val="247"/>
        </w:numPr>
        <w:spacing w:after="0" w:line="240" w:lineRule="auto"/>
        <w:ind w:left="567" w:hanging="283"/>
        <w:jc w:val="both"/>
        <w:textAlignment w:val="baseline"/>
        <w:rPr>
          <w:rStyle w:val="normaltextrun"/>
          <w:rFonts w:ascii="Arial" w:eastAsia="Times New Roman" w:hAnsi="Arial" w:cs="Arial"/>
          <w:bCs/>
        </w:rPr>
      </w:pPr>
      <w:r w:rsidRPr="00C06525">
        <w:rPr>
          <w:rStyle w:val="normaltextrun"/>
          <w:rFonts w:ascii="Arial" w:eastAsia="Times New Roman" w:hAnsi="Arial" w:cs="Arial"/>
          <w:bCs/>
        </w:rPr>
        <w:t xml:space="preserve">Exposición del activo, </w:t>
      </w:r>
      <w:r w:rsidR="00ED65BE" w:rsidRPr="00C06525">
        <w:rPr>
          <w:rStyle w:val="normaltextrun"/>
          <w:rFonts w:ascii="Arial" w:eastAsia="Times New Roman" w:hAnsi="Arial" w:cs="Arial"/>
          <w:bCs/>
        </w:rPr>
        <w:t xml:space="preserve">se deben generar categorías de calidad del deudor/contraparte que orienten una posterior asignación de factores de riesgo diferenciales según dicha categorización. </w:t>
      </w:r>
    </w:p>
    <w:p w14:paraId="46B6BC15" w14:textId="77777777" w:rsidR="00ED65BE" w:rsidRPr="00C06525" w:rsidRDefault="00ED65BE" w:rsidP="00C06525">
      <w:pPr>
        <w:pStyle w:val="Prrafodelista"/>
        <w:spacing w:after="0" w:line="240" w:lineRule="auto"/>
        <w:ind w:left="567"/>
        <w:jc w:val="both"/>
        <w:textAlignment w:val="baseline"/>
        <w:rPr>
          <w:rStyle w:val="normaltextrun"/>
          <w:rFonts w:ascii="Arial" w:eastAsia="Times New Roman" w:hAnsi="Arial" w:cs="Arial"/>
          <w:bCs/>
        </w:rPr>
      </w:pPr>
    </w:p>
    <w:p w14:paraId="3F8F2B54" w14:textId="77777777" w:rsidR="00107C00" w:rsidRPr="009E5C90" w:rsidRDefault="00ED65BE" w:rsidP="009E5C90">
      <w:pPr>
        <w:pStyle w:val="Prrafodelista"/>
        <w:numPr>
          <w:ilvl w:val="2"/>
          <w:numId w:val="247"/>
        </w:numPr>
        <w:spacing w:after="0" w:line="240" w:lineRule="auto"/>
        <w:ind w:left="567" w:hanging="283"/>
        <w:jc w:val="both"/>
        <w:textAlignment w:val="baseline"/>
        <w:rPr>
          <w:rStyle w:val="normaltextrun"/>
          <w:rFonts w:ascii="Arial" w:eastAsia="Times New Roman" w:hAnsi="Arial" w:cs="Arial"/>
          <w:bCs/>
        </w:rPr>
      </w:pPr>
      <w:r w:rsidRPr="00C06525">
        <w:rPr>
          <w:rStyle w:val="normaltextrun"/>
          <w:rFonts w:ascii="Arial" w:eastAsia="Times New Roman" w:hAnsi="Arial" w:cs="Arial"/>
          <w:bCs/>
        </w:rPr>
        <w:t>La estimación de la pérdida esperada en que incurriría la entidad dado el incumplimiento. En este elemento se debe considerar tanto el valor expuesto del activo (saldo de la obligación o valor neto del activo) en el momento del incumplimiento, como la tasa de recuperación del valor del activo una vez se ha materializado el incumplimiento, la cual debe contemplar las recuperaciones efectivas que se han realizado sobre estos incumplimientos en los últimos 3 años y la existencia e idon</w:t>
      </w:r>
      <w:r w:rsidRPr="009E5C90">
        <w:rPr>
          <w:rStyle w:val="normaltextrun"/>
          <w:rFonts w:ascii="Arial" w:eastAsia="Times New Roman" w:hAnsi="Arial" w:cs="Arial"/>
          <w:bCs/>
        </w:rPr>
        <w:t xml:space="preserve">eidad de las garantías, si las hubiese. </w:t>
      </w:r>
    </w:p>
    <w:p w14:paraId="727E1DF7" w14:textId="77777777" w:rsidR="00107C00" w:rsidRPr="009E5C90" w:rsidRDefault="00107C00" w:rsidP="009E5C90">
      <w:pPr>
        <w:pStyle w:val="Prrafodelista"/>
        <w:spacing w:after="0"/>
        <w:rPr>
          <w:rFonts w:ascii="Arial" w:hAnsi="Arial" w:cs="Arial"/>
          <w:lang w:val="es-ES"/>
        </w:rPr>
      </w:pPr>
    </w:p>
    <w:p w14:paraId="5824B207" w14:textId="58BC016A" w:rsidR="003E13D5" w:rsidRPr="009E5C90" w:rsidRDefault="00ED65BE" w:rsidP="009E5C90">
      <w:pPr>
        <w:spacing w:after="0" w:line="240" w:lineRule="auto"/>
        <w:jc w:val="both"/>
        <w:textAlignment w:val="baseline"/>
        <w:rPr>
          <w:rStyle w:val="normaltextrun"/>
          <w:rFonts w:ascii="Arial" w:hAnsi="Arial" w:cs="Arial"/>
          <w:bCs/>
          <w:lang w:eastAsia="en-US"/>
        </w:rPr>
      </w:pPr>
      <w:r w:rsidRPr="009E5C90">
        <w:rPr>
          <w:rStyle w:val="normaltextrun"/>
          <w:rFonts w:ascii="Arial" w:hAnsi="Arial" w:cs="Arial"/>
          <w:bCs/>
          <w:lang w:eastAsia="en-US"/>
        </w:rPr>
        <w:t>Para estimar la probabilidad que el deudor/contraparte no cumpla con sus obligaciones en los términos acordados, se recomienda que la entidad tenga en cuenta como mínimo los siguientes aspectos:</w:t>
      </w:r>
      <w:r w:rsidR="003E13D5" w:rsidRPr="009E5C90">
        <w:rPr>
          <w:rStyle w:val="normaltextrun"/>
          <w:rFonts w:ascii="Arial" w:hAnsi="Arial" w:cs="Arial"/>
          <w:bCs/>
          <w:lang w:eastAsia="en-US"/>
        </w:rPr>
        <w:t> </w:t>
      </w:r>
    </w:p>
    <w:p w14:paraId="79E3A2C1" w14:textId="77777777" w:rsidR="008F3641" w:rsidRPr="009E5C90" w:rsidRDefault="00C64B1B" w:rsidP="009E5C90">
      <w:pPr>
        <w:pStyle w:val="paragraph"/>
        <w:tabs>
          <w:tab w:val="left" w:pos="2490"/>
        </w:tabs>
        <w:spacing w:before="0" w:beforeAutospacing="0" w:after="0" w:afterAutospacing="0"/>
        <w:jc w:val="both"/>
        <w:textAlignment w:val="baseline"/>
        <w:rPr>
          <w:rStyle w:val="normaltextrun"/>
          <w:rFonts w:ascii="Arial" w:hAnsi="Arial" w:cs="Arial"/>
          <w:bCs/>
          <w:sz w:val="22"/>
          <w:szCs w:val="22"/>
          <w:lang w:val="es-CO"/>
        </w:rPr>
      </w:pPr>
      <w:r w:rsidRPr="009E5C90">
        <w:rPr>
          <w:rStyle w:val="normaltextrun"/>
          <w:rFonts w:ascii="Arial" w:hAnsi="Arial" w:cs="Arial"/>
          <w:bCs/>
          <w:sz w:val="22"/>
          <w:szCs w:val="22"/>
          <w:lang w:val="es-CO"/>
        </w:rPr>
        <w:tab/>
      </w:r>
    </w:p>
    <w:p w14:paraId="303532D0" w14:textId="2830AC08" w:rsidR="00C64B1B" w:rsidRPr="009E5C90" w:rsidRDefault="00C64B1B" w:rsidP="009E5C90">
      <w:pPr>
        <w:pStyle w:val="paragraph"/>
        <w:numPr>
          <w:ilvl w:val="0"/>
          <w:numId w:val="90"/>
        </w:numPr>
        <w:tabs>
          <w:tab w:val="left" w:pos="2490"/>
        </w:tabs>
        <w:spacing w:before="0" w:beforeAutospacing="0" w:after="0" w:afterAutospacing="0"/>
        <w:ind w:hanging="720"/>
        <w:jc w:val="both"/>
        <w:textAlignment w:val="baseline"/>
        <w:rPr>
          <w:rStyle w:val="normaltextrun"/>
          <w:rFonts w:ascii="Arial" w:hAnsi="Arial" w:cs="Arial"/>
          <w:bCs/>
          <w:sz w:val="22"/>
          <w:szCs w:val="22"/>
          <w:lang w:val="es-CO"/>
        </w:rPr>
      </w:pPr>
      <w:r w:rsidRPr="009E5C90">
        <w:rPr>
          <w:rStyle w:val="normaltextrun"/>
          <w:rFonts w:ascii="Arial" w:hAnsi="Arial" w:cs="Arial"/>
          <w:bCs/>
          <w:sz w:val="22"/>
          <w:szCs w:val="22"/>
          <w:lang w:val="es-CO"/>
        </w:rPr>
        <w:t xml:space="preserve">En el caso de los deudores/cuentas por cobrar: </w:t>
      </w:r>
    </w:p>
    <w:p w14:paraId="6D8F763B" w14:textId="77777777" w:rsidR="00C64B1B" w:rsidRPr="009E5C90" w:rsidRDefault="00C64B1B" w:rsidP="009E5C90">
      <w:pPr>
        <w:pStyle w:val="paragraph"/>
        <w:tabs>
          <w:tab w:val="left" w:pos="2490"/>
        </w:tabs>
        <w:spacing w:before="0" w:beforeAutospacing="0" w:after="0" w:afterAutospacing="0"/>
        <w:jc w:val="both"/>
        <w:textAlignment w:val="baseline"/>
        <w:rPr>
          <w:rStyle w:val="normaltextrun"/>
          <w:rFonts w:ascii="Arial" w:hAnsi="Arial" w:cs="Arial"/>
          <w:bCs/>
          <w:sz w:val="22"/>
          <w:szCs w:val="22"/>
          <w:lang w:val="es-CO"/>
        </w:rPr>
      </w:pPr>
    </w:p>
    <w:p w14:paraId="747499E0" w14:textId="77777777" w:rsidR="00C64B1B" w:rsidRPr="009E5C90" w:rsidRDefault="00C64B1B" w:rsidP="009E5C90">
      <w:pPr>
        <w:pStyle w:val="Prrafodelista"/>
        <w:numPr>
          <w:ilvl w:val="2"/>
          <w:numId w:val="248"/>
        </w:numPr>
        <w:spacing w:after="0" w:line="240" w:lineRule="auto"/>
        <w:ind w:left="567" w:hanging="283"/>
        <w:jc w:val="both"/>
        <w:textAlignment w:val="baseline"/>
        <w:rPr>
          <w:rStyle w:val="normaltextrun"/>
          <w:rFonts w:ascii="Arial" w:eastAsia="Times New Roman" w:hAnsi="Arial" w:cs="Arial"/>
          <w:bCs/>
        </w:rPr>
      </w:pPr>
      <w:r w:rsidRPr="009E5C90">
        <w:rPr>
          <w:rStyle w:val="normaltextrun"/>
          <w:rFonts w:ascii="Arial" w:eastAsia="Times New Roman" w:hAnsi="Arial" w:cs="Arial"/>
          <w:bCs/>
        </w:rPr>
        <w:t xml:space="preserve">Análisis históricos de las cuentas por cobrar de cada deudor según plazos y cumplimiento de pago. </w:t>
      </w:r>
    </w:p>
    <w:p w14:paraId="0F8DB385" w14:textId="77777777" w:rsidR="00C64B1B" w:rsidRPr="009E5C90" w:rsidRDefault="00C64B1B" w:rsidP="009E5C90">
      <w:pPr>
        <w:pStyle w:val="Prrafodelista"/>
        <w:spacing w:after="0" w:line="240" w:lineRule="auto"/>
        <w:ind w:left="567"/>
        <w:jc w:val="both"/>
        <w:textAlignment w:val="baseline"/>
        <w:rPr>
          <w:rStyle w:val="normaltextrun"/>
          <w:rFonts w:ascii="Arial" w:eastAsia="Times New Roman" w:hAnsi="Arial" w:cs="Arial"/>
          <w:bCs/>
        </w:rPr>
      </w:pPr>
    </w:p>
    <w:p w14:paraId="325A8099" w14:textId="77777777" w:rsidR="00C64B1B" w:rsidRPr="009E5C90" w:rsidRDefault="00C64B1B" w:rsidP="009E5C90">
      <w:pPr>
        <w:pStyle w:val="Prrafodelista"/>
        <w:numPr>
          <w:ilvl w:val="2"/>
          <w:numId w:val="248"/>
        </w:numPr>
        <w:spacing w:after="0" w:line="240" w:lineRule="auto"/>
        <w:ind w:left="567" w:hanging="283"/>
        <w:jc w:val="both"/>
        <w:textAlignment w:val="baseline"/>
        <w:rPr>
          <w:rStyle w:val="normaltextrun"/>
          <w:rFonts w:ascii="Arial" w:eastAsia="Times New Roman" w:hAnsi="Arial" w:cs="Arial"/>
          <w:bCs/>
        </w:rPr>
      </w:pPr>
      <w:r w:rsidRPr="009E5C90">
        <w:rPr>
          <w:rStyle w:val="normaltextrun"/>
          <w:rFonts w:ascii="Arial" w:eastAsia="Times New Roman" w:hAnsi="Arial" w:cs="Arial"/>
          <w:bCs/>
        </w:rPr>
        <w:t xml:space="preserve">La calidad del deudor y el plazo de la cartera: a mayor concentración de las deudas de mayor plazo, mayor el riesgo asociado al deudor. </w:t>
      </w:r>
    </w:p>
    <w:p w14:paraId="55044240" w14:textId="77777777" w:rsidR="00C64B1B" w:rsidRPr="009E5C90" w:rsidRDefault="00C64B1B" w:rsidP="009E5C90">
      <w:pPr>
        <w:pStyle w:val="Prrafodelista"/>
        <w:spacing w:after="0" w:line="240" w:lineRule="auto"/>
        <w:ind w:left="567"/>
        <w:jc w:val="both"/>
        <w:textAlignment w:val="baseline"/>
        <w:rPr>
          <w:rStyle w:val="normaltextrun"/>
          <w:rFonts w:ascii="Arial" w:eastAsia="Times New Roman" w:hAnsi="Arial" w:cs="Arial"/>
          <w:bCs/>
        </w:rPr>
      </w:pPr>
    </w:p>
    <w:p w14:paraId="6021B6AA" w14:textId="665A83F8" w:rsidR="00C64B1B" w:rsidRPr="009E5C90" w:rsidRDefault="00C64B1B" w:rsidP="009E5C90">
      <w:pPr>
        <w:pStyle w:val="Prrafodelista"/>
        <w:numPr>
          <w:ilvl w:val="2"/>
          <w:numId w:val="248"/>
        </w:numPr>
        <w:spacing w:after="0" w:line="240" w:lineRule="auto"/>
        <w:ind w:left="567" w:hanging="283"/>
        <w:jc w:val="both"/>
        <w:textAlignment w:val="baseline"/>
        <w:rPr>
          <w:rStyle w:val="normaltextrun"/>
          <w:rFonts w:ascii="Arial" w:eastAsia="Times New Roman" w:hAnsi="Arial" w:cs="Arial"/>
          <w:bCs/>
        </w:rPr>
      </w:pPr>
      <w:r w:rsidRPr="009E5C90">
        <w:rPr>
          <w:rStyle w:val="normaltextrun"/>
          <w:rFonts w:ascii="Arial" w:eastAsia="Times New Roman" w:hAnsi="Arial" w:cs="Arial"/>
          <w:bCs/>
        </w:rPr>
        <w:t>Adicional al análisis individual por deudor, se recomienda realizar un análisis segmentado por la línea de negocio (en tanto la entidad desarrolle varias actividades dentro del sector como aseguramiento obligatorio</w:t>
      </w:r>
      <w:r w:rsidR="008F3641" w:rsidRPr="009E5C90">
        <w:rPr>
          <w:rStyle w:val="normaltextrun"/>
          <w:rFonts w:ascii="Arial" w:eastAsia="Times New Roman" w:hAnsi="Arial" w:cs="Arial"/>
          <w:bCs/>
        </w:rPr>
        <w:t>,</w:t>
      </w:r>
      <w:r w:rsidRPr="009E5C90">
        <w:rPr>
          <w:rStyle w:val="normaltextrun"/>
          <w:rFonts w:ascii="Arial" w:eastAsia="Times New Roman" w:hAnsi="Arial" w:cs="Arial"/>
          <w:bCs/>
        </w:rPr>
        <w:t xml:space="preserve"> </w:t>
      </w:r>
      <w:r w:rsidR="008F3641" w:rsidRPr="009E5C90">
        <w:rPr>
          <w:rStyle w:val="normaltextrun"/>
          <w:rFonts w:ascii="Arial" w:eastAsia="Times New Roman" w:hAnsi="Arial" w:cs="Arial"/>
          <w:bCs/>
        </w:rPr>
        <w:t xml:space="preserve">voluntario </w:t>
      </w:r>
      <w:r w:rsidRPr="009E5C90">
        <w:rPr>
          <w:rStyle w:val="normaltextrun"/>
          <w:rFonts w:ascii="Arial" w:eastAsia="Times New Roman" w:hAnsi="Arial" w:cs="Arial"/>
          <w:bCs/>
        </w:rPr>
        <w:t>y prestación de servicios de salud</w:t>
      </w:r>
      <w:r w:rsidR="008F3641" w:rsidRPr="009E5C90">
        <w:rPr>
          <w:rStyle w:val="normaltextrun"/>
          <w:rFonts w:ascii="Arial" w:eastAsia="Times New Roman" w:hAnsi="Arial" w:cs="Arial"/>
          <w:bCs/>
        </w:rPr>
        <w:t>, entre otros</w:t>
      </w:r>
      <w:r w:rsidRPr="009E5C90">
        <w:rPr>
          <w:rStyle w:val="normaltextrun"/>
          <w:rFonts w:ascii="Arial" w:eastAsia="Times New Roman" w:hAnsi="Arial" w:cs="Arial"/>
          <w:bCs/>
        </w:rPr>
        <w:t xml:space="preserve">) y el concepto generador de la obligación, en el caso de las cuentas por cobrar. </w:t>
      </w:r>
    </w:p>
    <w:p w14:paraId="08697A98" w14:textId="77777777" w:rsidR="00C64B1B" w:rsidRPr="009E5C90" w:rsidRDefault="00C64B1B" w:rsidP="009E5C90">
      <w:pPr>
        <w:pStyle w:val="Prrafodelista"/>
        <w:spacing w:after="0" w:line="240" w:lineRule="auto"/>
        <w:ind w:left="567"/>
        <w:jc w:val="both"/>
        <w:textAlignment w:val="baseline"/>
        <w:rPr>
          <w:rStyle w:val="normaltextrun"/>
          <w:rFonts w:ascii="Arial" w:eastAsia="Times New Roman" w:hAnsi="Arial" w:cs="Arial"/>
          <w:bCs/>
        </w:rPr>
      </w:pPr>
    </w:p>
    <w:p w14:paraId="42D01565" w14:textId="6F6711C5" w:rsidR="00C64B1B" w:rsidRPr="009E5C90" w:rsidRDefault="00C64B1B" w:rsidP="009E5C90">
      <w:pPr>
        <w:pStyle w:val="Prrafodelista"/>
        <w:numPr>
          <w:ilvl w:val="2"/>
          <w:numId w:val="248"/>
        </w:numPr>
        <w:spacing w:after="0" w:line="240" w:lineRule="auto"/>
        <w:ind w:left="567" w:hanging="283"/>
        <w:jc w:val="both"/>
        <w:textAlignment w:val="baseline"/>
        <w:rPr>
          <w:rStyle w:val="normaltextrun"/>
          <w:rFonts w:ascii="Arial" w:eastAsia="Times New Roman" w:hAnsi="Arial" w:cs="Arial"/>
          <w:bCs/>
        </w:rPr>
      </w:pPr>
      <w:r w:rsidRPr="009E5C90">
        <w:rPr>
          <w:rStyle w:val="normaltextrun"/>
          <w:rFonts w:ascii="Arial" w:eastAsia="Times New Roman" w:hAnsi="Arial" w:cs="Arial"/>
          <w:bCs/>
        </w:rPr>
        <w:t>Estimar las posibles pérdidas que resulten de incumplimientos de pago frente a prestaciones realizadas u obligaciones generadas, las cuales involucran entre otros elementos, la evaluación de deterioros o posteriores valoraciones de acuerdo con las políticas contables que sobre los instrumentos financieros haya escogido la entidad, específicamente en las cuentas por cobrar.</w:t>
      </w:r>
    </w:p>
    <w:p w14:paraId="1F0A8538" w14:textId="40074072" w:rsidR="00C64B1B" w:rsidRPr="009E5C90" w:rsidRDefault="00C64B1B" w:rsidP="009E5C90">
      <w:pPr>
        <w:pStyle w:val="paragraph"/>
        <w:tabs>
          <w:tab w:val="left" w:pos="2490"/>
        </w:tabs>
        <w:spacing w:before="0" w:beforeAutospacing="0" w:after="0" w:afterAutospacing="0"/>
        <w:jc w:val="both"/>
        <w:textAlignment w:val="baseline"/>
        <w:rPr>
          <w:rFonts w:ascii="Arial" w:hAnsi="Arial" w:cs="Arial"/>
          <w:sz w:val="22"/>
          <w:szCs w:val="22"/>
          <w:lang w:val="es-ES"/>
        </w:rPr>
      </w:pPr>
    </w:p>
    <w:p w14:paraId="4381C365" w14:textId="77777777" w:rsidR="005C740E" w:rsidRPr="009E5C90" w:rsidRDefault="005C740E" w:rsidP="009E5C90">
      <w:pPr>
        <w:pStyle w:val="paragraph"/>
        <w:numPr>
          <w:ilvl w:val="0"/>
          <w:numId w:val="90"/>
        </w:numPr>
        <w:tabs>
          <w:tab w:val="left" w:pos="2490"/>
        </w:tabs>
        <w:spacing w:before="0" w:beforeAutospacing="0" w:after="0" w:afterAutospacing="0"/>
        <w:ind w:hanging="720"/>
        <w:jc w:val="both"/>
        <w:textAlignment w:val="baseline"/>
        <w:rPr>
          <w:rStyle w:val="normaltextrun"/>
          <w:rFonts w:ascii="Arial" w:hAnsi="Arial" w:cs="Arial"/>
          <w:bCs/>
          <w:sz w:val="22"/>
          <w:szCs w:val="22"/>
          <w:lang w:val="es-CO"/>
        </w:rPr>
      </w:pPr>
      <w:r w:rsidRPr="009E5C90">
        <w:rPr>
          <w:rStyle w:val="normaltextrun"/>
          <w:rFonts w:ascii="Arial" w:hAnsi="Arial" w:cs="Arial"/>
          <w:bCs/>
          <w:sz w:val="22"/>
          <w:szCs w:val="22"/>
          <w:lang w:val="es-CO"/>
        </w:rPr>
        <w:t xml:space="preserve">En el caso de los instrumentos financieros, se recomienda que Ia entidad: </w:t>
      </w:r>
    </w:p>
    <w:p w14:paraId="6431C00C" w14:textId="77777777" w:rsidR="005C740E" w:rsidRPr="009E5C90" w:rsidRDefault="005C740E" w:rsidP="009E5C90">
      <w:pPr>
        <w:spacing w:after="0" w:line="240" w:lineRule="auto"/>
        <w:jc w:val="both"/>
        <w:textAlignment w:val="baseline"/>
        <w:rPr>
          <w:rFonts w:ascii="Arial" w:hAnsi="Arial" w:cs="Arial"/>
        </w:rPr>
      </w:pPr>
    </w:p>
    <w:p w14:paraId="63A17BB3" w14:textId="77777777" w:rsidR="005C740E" w:rsidRPr="009E5C90" w:rsidRDefault="005C740E" w:rsidP="009E5C90">
      <w:pPr>
        <w:pStyle w:val="Prrafodelista"/>
        <w:numPr>
          <w:ilvl w:val="2"/>
          <w:numId w:val="91"/>
        </w:numPr>
        <w:spacing w:after="0" w:line="240" w:lineRule="auto"/>
        <w:ind w:left="567" w:hanging="283"/>
        <w:jc w:val="both"/>
        <w:textAlignment w:val="baseline"/>
        <w:rPr>
          <w:rFonts w:ascii="Arial" w:hAnsi="Arial" w:cs="Arial"/>
          <w:lang w:val="es-ES"/>
        </w:rPr>
      </w:pPr>
      <w:r w:rsidRPr="009E5C90">
        <w:rPr>
          <w:rFonts w:ascii="Arial" w:hAnsi="Arial" w:cs="Arial"/>
          <w:lang w:val="es-ES"/>
        </w:rPr>
        <w:t>Clasifique</w:t>
      </w:r>
      <w:r w:rsidRPr="009E5C90">
        <w:rPr>
          <w:rFonts w:ascii="Arial" w:hAnsi="Arial" w:cs="Arial"/>
        </w:rPr>
        <w:t xml:space="preserve"> Ia seguridad del activo con fundamento en Ia calificación de crédito emitida por agencias calificadoras de riesgo tanto para el activo de renta fija como para el emisor, ya que estas calificaciones reflejan las probabilidades de incumplimiento de los activos en cada categoría de calificación. </w:t>
      </w:r>
    </w:p>
    <w:p w14:paraId="4E579F2B" w14:textId="77777777" w:rsidR="00F467D8" w:rsidRPr="009E5C90" w:rsidRDefault="00F467D8" w:rsidP="009E5C90">
      <w:pPr>
        <w:pStyle w:val="Prrafodelista"/>
        <w:spacing w:after="0" w:line="240" w:lineRule="auto"/>
        <w:ind w:left="567" w:hanging="283"/>
        <w:jc w:val="both"/>
        <w:textAlignment w:val="baseline"/>
        <w:rPr>
          <w:rFonts w:ascii="Arial" w:hAnsi="Arial" w:cs="Arial"/>
          <w:lang w:val="es-ES"/>
        </w:rPr>
      </w:pPr>
    </w:p>
    <w:p w14:paraId="45137F15" w14:textId="77777777" w:rsidR="005C740E" w:rsidRPr="009E5C90" w:rsidRDefault="005C740E" w:rsidP="009E5C90">
      <w:pPr>
        <w:pStyle w:val="Prrafodelista"/>
        <w:numPr>
          <w:ilvl w:val="2"/>
          <w:numId w:val="91"/>
        </w:numPr>
        <w:spacing w:after="0" w:line="240" w:lineRule="auto"/>
        <w:ind w:left="567" w:hanging="283"/>
        <w:jc w:val="both"/>
        <w:textAlignment w:val="baseline"/>
        <w:rPr>
          <w:rFonts w:ascii="Arial" w:hAnsi="Arial" w:cs="Arial"/>
          <w:lang w:val="es-ES"/>
        </w:rPr>
      </w:pPr>
      <w:r w:rsidRPr="009E5C90">
        <w:rPr>
          <w:rFonts w:ascii="Arial" w:hAnsi="Arial" w:cs="Arial"/>
        </w:rPr>
        <w:t xml:space="preserve">Asigne factores de riesgo en función de las probabilidades de incumplimiento para cada categoría de seguridad del activo. De no disponer de estudios propios que evalúen estas probabilidades de incumplimiento para los diferentes emisores y tipos </w:t>
      </w:r>
      <w:r w:rsidRPr="009E5C90">
        <w:rPr>
          <w:rFonts w:ascii="Arial" w:hAnsi="Arial" w:cs="Arial"/>
        </w:rPr>
        <w:lastRenderedPageBreak/>
        <w:t>de instrumentos financieros, se puede tomar como referencia los ponderadores que se mencionan en el Decreto 2954 de 2010 del Ministerio de Hacienda y Crédito Público y sus modificatorias.</w:t>
      </w:r>
    </w:p>
    <w:p w14:paraId="71401C12" w14:textId="77777777" w:rsidR="005C740E" w:rsidRPr="009E5C90" w:rsidRDefault="005C740E" w:rsidP="009E5C90">
      <w:pPr>
        <w:pStyle w:val="paragraph"/>
        <w:tabs>
          <w:tab w:val="left" w:pos="2490"/>
        </w:tabs>
        <w:spacing w:before="0" w:beforeAutospacing="0" w:after="0" w:afterAutospacing="0"/>
        <w:jc w:val="both"/>
        <w:textAlignment w:val="baseline"/>
        <w:rPr>
          <w:rFonts w:ascii="Arial" w:hAnsi="Arial" w:cs="Arial"/>
          <w:sz w:val="22"/>
          <w:szCs w:val="22"/>
          <w:lang w:val="es-ES"/>
        </w:rPr>
      </w:pPr>
    </w:p>
    <w:p w14:paraId="12CEA67D" w14:textId="02BE024E" w:rsidR="003E13D5" w:rsidRDefault="005C740E" w:rsidP="009E5C90">
      <w:pPr>
        <w:pStyle w:val="Ttulo3"/>
        <w:numPr>
          <w:ilvl w:val="5"/>
          <w:numId w:val="5"/>
        </w:numPr>
        <w:jc w:val="both"/>
        <w:rPr>
          <w:rFonts w:ascii="Arial" w:hAnsi="Arial" w:cs="Arial"/>
          <w:b/>
          <w:bCs/>
          <w:color w:val="auto"/>
          <w:sz w:val="22"/>
          <w:szCs w:val="22"/>
        </w:rPr>
      </w:pPr>
      <w:r w:rsidRPr="009E5C90">
        <w:rPr>
          <w:rFonts w:ascii="Arial" w:hAnsi="Arial" w:cs="Arial"/>
          <w:b/>
          <w:bCs/>
          <w:color w:val="auto"/>
          <w:sz w:val="22"/>
          <w:szCs w:val="22"/>
        </w:rPr>
        <w:t>Tratamiento y control</w:t>
      </w:r>
      <w:r w:rsidR="00F467D8" w:rsidRPr="009E5C90">
        <w:rPr>
          <w:rFonts w:ascii="Arial" w:hAnsi="Arial" w:cs="Arial"/>
          <w:b/>
          <w:bCs/>
          <w:color w:val="auto"/>
          <w:sz w:val="22"/>
          <w:szCs w:val="22"/>
        </w:rPr>
        <w:t xml:space="preserve"> del riesgo de crédito</w:t>
      </w:r>
    </w:p>
    <w:p w14:paraId="4E6B168B" w14:textId="77777777" w:rsidR="009E5C90" w:rsidRPr="009E5C90" w:rsidRDefault="009E5C90" w:rsidP="009E5C90">
      <w:pPr>
        <w:spacing w:after="0"/>
      </w:pPr>
    </w:p>
    <w:p w14:paraId="245ADE43" w14:textId="5087D2D8" w:rsidR="005C740E" w:rsidRPr="009E5C90" w:rsidRDefault="005C740E" w:rsidP="009E5C90">
      <w:pPr>
        <w:spacing w:after="0" w:line="276" w:lineRule="auto"/>
        <w:jc w:val="both"/>
        <w:rPr>
          <w:rFonts w:ascii="Arial" w:eastAsiaTheme="minorHAnsi" w:hAnsi="Arial" w:cs="Arial"/>
          <w:lang w:eastAsia="en-US"/>
        </w:rPr>
      </w:pPr>
      <w:r w:rsidRPr="009E5C90">
        <w:rPr>
          <w:rFonts w:ascii="Arial" w:eastAsiaTheme="minorHAnsi" w:hAnsi="Arial" w:cs="Arial"/>
          <w:lang w:eastAsia="en-US"/>
        </w:rPr>
        <w:t xml:space="preserve">Las entidades </w:t>
      </w:r>
      <w:r w:rsidR="008C6AE6" w:rsidRPr="009E5C90">
        <w:rPr>
          <w:rFonts w:ascii="Arial" w:eastAsiaTheme="minorHAnsi" w:hAnsi="Arial" w:cs="Arial"/>
          <w:lang w:eastAsia="en-US"/>
        </w:rPr>
        <w:t>vigiladas</w:t>
      </w:r>
      <w:r w:rsidRPr="009E5C90">
        <w:rPr>
          <w:rFonts w:ascii="Arial" w:eastAsiaTheme="minorHAnsi" w:hAnsi="Arial" w:cs="Arial"/>
          <w:lang w:eastAsia="en-US"/>
        </w:rPr>
        <w:t xml:space="preserve"> deberán contemplar dentro de este Subsistema de Administración y Gestión de Riesgo mecanismos de tratamiento y control del riesgo de crédito, los cuales se aplicarán de forma continua. Su frecuencia y criterios de calificación se definirán de acuerdo con las políticas de gestión del riesgo que esté dispuesto a asumir cada entidad. Además de, la definición de procedimientos específicos de seguimiento y cobranza de las deudas y el establecimiento de mecanismos apropiados de negociación y recuperación de deudas que se encuentran en incumplimiento. </w:t>
      </w:r>
    </w:p>
    <w:p w14:paraId="47BCF7E0" w14:textId="77777777" w:rsidR="00D415BD" w:rsidRPr="009E5C90" w:rsidRDefault="00D415BD" w:rsidP="009E5C90">
      <w:pPr>
        <w:spacing w:after="0" w:line="276" w:lineRule="auto"/>
        <w:jc w:val="both"/>
        <w:rPr>
          <w:rFonts w:ascii="Arial" w:eastAsiaTheme="minorHAnsi" w:hAnsi="Arial" w:cs="Arial"/>
          <w:lang w:eastAsia="en-US"/>
        </w:rPr>
      </w:pPr>
    </w:p>
    <w:p w14:paraId="27A7CA90" w14:textId="60A2715E" w:rsidR="003E13D5" w:rsidRPr="009E5C90" w:rsidRDefault="005C740E" w:rsidP="009E5C90">
      <w:pPr>
        <w:spacing w:after="0" w:line="276" w:lineRule="auto"/>
        <w:jc w:val="both"/>
        <w:rPr>
          <w:rFonts w:ascii="Arial" w:eastAsiaTheme="minorHAnsi" w:hAnsi="Arial" w:cs="Arial"/>
          <w:lang w:eastAsia="en-US"/>
        </w:rPr>
      </w:pPr>
      <w:r w:rsidRPr="009E5C90">
        <w:rPr>
          <w:rFonts w:ascii="Arial" w:eastAsiaTheme="minorHAnsi" w:hAnsi="Arial" w:cs="Arial"/>
          <w:lang w:eastAsia="en-US"/>
        </w:rPr>
        <w:t>Se consideran buenas prácticas de gestión para el tratamiento y control del riesgo de crédito las siguientes acciones, las cuales por su naturaleza deberán ser refrendadas en los aspectos específicos de la política de gestión del riesgo de crédito de la entidad.</w:t>
      </w:r>
    </w:p>
    <w:p w14:paraId="3DE128BD" w14:textId="77777777" w:rsidR="00D415BD" w:rsidRPr="009E5C90" w:rsidRDefault="00D415BD" w:rsidP="009E5C90">
      <w:pPr>
        <w:spacing w:after="0" w:line="276" w:lineRule="auto"/>
        <w:jc w:val="both"/>
        <w:rPr>
          <w:rFonts w:ascii="Arial" w:hAnsi="Arial" w:cs="Arial"/>
        </w:rPr>
      </w:pPr>
    </w:p>
    <w:p w14:paraId="52E4071A" w14:textId="099007CD" w:rsidR="00323299" w:rsidRPr="009E5C90" w:rsidRDefault="00323299" w:rsidP="009E5C90">
      <w:pPr>
        <w:pStyle w:val="Prrafodelista"/>
        <w:numPr>
          <w:ilvl w:val="6"/>
          <w:numId w:val="5"/>
        </w:numPr>
        <w:spacing w:after="0" w:line="276" w:lineRule="auto"/>
        <w:ind w:left="0" w:firstLine="0"/>
        <w:jc w:val="both"/>
        <w:rPr>
          <w:rFonts w:ascii="Arial" w:hAnsi="Arial" w:cs="Arial"/>
        </w:rPr>
      </w:pPr>
      <w:r w:rsidRPr="009E5C90">
        <w:rPr>
          <w:rFonts w:ascii="Arial" w:hAnsi="Arial" w:cs="Arial"/>
          <w:b/>
          <w:bCs/>
        </w:rPr>
        <w:t>Límites de exposición crediticia y de pérdida tolerada:</w:t>
      </w:r>
      <w:r w:rsidRPr="009E5C90">
        <w:rPr>
          <w:rFonts w:ascii="Arial" w:hAnsi="Arial" w:cs="Arial"/>
        </w:rPr>
        <w:t xml:space="preserve"> Las políticas de gestión del riesgo deben establecer lineamientos para la fijación de niveles y límites de exposición (iniciales y potenciales) de los créditos totales, individuales y por portafolios de inversión, así como de los límites de concentración por deudor, sector o grupo económico. Asimismo, para establecer porcentajes máximos de tenencia de activos de la categoría más riesgosa y mínimos de los activos de máxima seguridad.</w:t>
      </w:r>
    </w:p>
    <w:p w14:paraId="62BD8216" w14:textId="77777777" w:rsidR="00323299" w:rsidRPr="009E5C90" w:rsidRDefault="00323299" w:rsidP="009E5C90">
      <w:pPr>
        <w:pStyle w:val="Prrafodelista"/>
        <w:spacing w:after="0" w:line="276" w:lineRule="auto"/>
        <w:ind w:left="0"/>
        <w:jc w:val="both"/>
        <w:rPr>
          <w:rFonts w:ascii="Arial" w:hAnsi="Arial" w:cs="Arial"/>
        </w:rPr>
      </w:pPr>
    </w:p>
    <w:p w14:paraId="1C248844" w14:textId="29CBC6A2" w:rsidR="00323299" w:rsidRPr="009E5C90" w:rsidRDefault="00323299" w:rsidP="009E5C90">
      <w:pPr>
        <w:pStyle w:val="Prrafodelista"/>
        <w:numPr>
          <w:ilvl w:val="6"/>
          <w:numId w:val="5"/>
        </w:numPr>
        <w:spacing w:after="0" w:line="276" w:lineRule="auto"/>
        <w:ind w:left="0" w:firstLine="0"/>
        <w:jc w:val="both"/>
        <w:rPr>
          <w:rFonts w:ascii="Arial" w:hAnsi="Arial" w:cs="Arial"/>
        </w:rPr>
      </w:pPr>
      <w:r w:rsidRPr="009E5C90">
        <w:rPr>
          <w:rFonts w:ascii="Arial" w:hAnsi="Arial" w:cs="Arial"/>
          <w:b/>
          <w:bCs/>
        </w:rPr>
        <w:t>Deterioro de los activos:</w:t>
      </w:r>
      <w:r w:rsidRPr="009E5C90">
        <w:rPr>
          <w:rFonts w:ascii="Arial" w:hAnsi="Arial" w:cs="Arial"/>
        </w:rPr>
        <w:t xml:space="preserve"> Las políticas de gestión del riesgo deben establecer un sistema de cubrimiento del riesgo de crédito por medio de provisiones o deterioro de los activos generales e individuales que permitan absorber las pérdidas esperadas derivadas de la exposición crediticia de la entidad y estimadas mediante las metodologías y análisis desarrollados para la gestión de riesgo de crédito. En todo caso, el sistema de deterioro desarrollado debe estar alineado con el cumplimiento de las normas que se encuentren vigentes sobre la materia y debe establecerse como política contable calculado en función de la pérdida esperada.</w:t>
      </w:r>
    </w:p>
    <w:p w14:paraId="79AFE5F9" w14:textId="77777777" w:rsidR="00323299" w:rsidRPr="009E5C90" w:rsidRDefault="00323299" w:rsidP="009E5C90">
      <w:pPr>
        <w:pStyle w:val="Prrafodelista"/>
        <w:spacing w:after="0"/>
        <w:rPr>
          <w:rStyle w:val="normaltextrun"/>
          <w:rFonts w:ascii="Arial" w:eastAsia="Times New Roman" w:hAnsi="Arial" w:cs="Arial"/>
          <w:lang w:val="es-ES"/>
        </w:rPr>
      </w:pPr>
    </w:p>
    <w:p w14:paraId="6B14027A" w14:textId="3FC340C5" w:rsidR="00323299" w:rsidRPr="009E5C90" w:rsidRDefault="00D67690" w:rsidP="009E5C90">
      <w:pPr>
        <w:pStyle w:val="Prrafodelista"/>
        <w:numPr>
          <w:ilvl w:val="6"/>
          <w:numId w:val="5"/>
        </w:numPr>
        <w:spacing w:after="0" w:line="276" w:lineRule="auto"/>
        <w:ind w:left="0" w:firstLine="0"/>
        <w:jc w:val="both"/>
        <w:rPr>
          <w:rFonts w:ascii="Arial" w:hAnsi="Arial" w:cs="Arial"/>
        </w:rPr>
      </w:pPr>
      <w:r w:rsidRPr="009E5C90">
        <w:rPr>
          <w:rFonts w:ascii="Arial" w:hAnsi="Arial" w:cs="Arial"/>
          <w:b/>
          <w:bCs/>
        </w:rPr>
        <w:t xml:space="preserve">Capital </w:t>
      </w:r>
      <w:r w:rsidR="00543C70" w:rsidRPr="009E5C90">
        <w:rPr>
          <w:rFonts w:ascii="Arial" w:hAnsi="Arial" w:cs="Arial"/>
          <w:b/>
          <w:bCs/>
        </w:rPr>
        <w:t>expuesto al r</w:t>
      </w:r>
      <w:r w:rsidRPr="009E5C90">
        <w:rPr>
          <w:rFonts w:ascii="Arial" w:hAnsi="Arial" w:cs="Arial"/>
          <w:b/>
          <w:bCs/>
        </w:rPr>
        <w:t>iesgo:</w:t>
      </w:r>
      <w:r w:rsidRPr="009E5C90">
        <w:rPr>
          <w:rFonts w:ascii="Arial" w:hAnsi="Arial" w:cs="Arial"/>
        </w:rPr>
        <w:t xml:space="preserve"> El capital </w:t>
      </w:r>
      <w:r w:rsidR="00543C70" w:rsidRPr="009E5C90">
        <w:rPr>
          <w:rFonts w:ascii="Arial" w:hAnsi="Arial" w:cs="Arial"/>
        </w:rPr>
        <w:t>expuesto al</w:t>
      </w:r>
      <w:r w:rsidRPr="009E5C90">
        <w:rPr>
          <w:rFonts w:ascii="Arial" w:hAnsi="Arial" w:cs="Arial"/>
        </w:rPr>
        <w:t xml:space="preserve"> riesgo de crédito corresponde a la estimación del nivel de patrimonio necesario para absorber las pérdidas no esperadas de la entidad debido a incumplimientos de las obligaciones por parte de sus deudores. En este sentido, se recomienda como medida prudencial que se realice un proceso de estimación de este capital con metodologías internas y acorde con las políticas de gestión del riesgo de crédito aprobadas.</w:t>
      </w:r>
    </w:p>
    <w:p w14:paraId="5D027FC7" w14:textId="77777777" w:rsidR="00D67690" w:rsidRPr="009E5C90" w:rsidRDefault="00D67690" w:rsidP="009E5C90">
      <w:pPr>
        <w:pStyle w:val="Prrafodelista"/>
        <w:spacing w:after="0" w:line="276" w:lineRule="auto"/>
        <w:ind w:left="0"/>
        <w:jc w:val="both"/>
      </w:pPr>
    </w:p>
    <w:p w14:paraId="14640AE4" w14:textId="7C919402" w:rsidR="00D67690" w:rsidRPr="009E5C90" w:rsidRDefault="00D67690" w:rsidP="009E5C90">
      <w:pPr>
        <w:pStyle w:val="Prrafodelista"/>
        <w:numPr>
          <w:ilvl w:val="6"/>
          <w:numId w:val="5"/>
        </w:numPr>
        <w:spacing w:after="0" w:line="276" w:lineRule="auto"/>
        <w:ind w:left="0" w:firstLine="0"/>
        <w:jc w:val="both"/>
        <w:rPr>
          <w:rFonts w:ascii="Arial" w:hAnsi="Arial" w:cs="Arial"/>
        </w:rPr>
      </w:pPr>
      <w:r w:rsidRPr="009E5C90">
        <w:rPr>
          <w:rFonts w:ascii="Arial" w:hAnsi="Arial" w:cs="Arial"/>
          <w:b/>
          <w:bCs/>
        </w:rPr>
        <w:t>Recuperación de cartera:</w:t>
      </w:r>
      <w:r w:rsidRPr="009E5C90">
        <w:rPr>
          <w:rFonts w:ascii="Arial" w:hAnsi="Arial" w:cs="Arial"/>
        </w:rPr>
        <w:t xml:space="preserve"> Las entidades debe establecer políticas y procedimientos que le permita tomar medidas oportunas para enfrentar incumplimientos </w:t>
      </w:r>
      <w:r w:rsidRPr="009E5C90">
        <w:rPr>
          <w:rFonts w:ascii="Arial" w:hAnsi="Arial" w:cs="Arial"/>
        </w:rPr>
        <w:lastRenderedPageBreak/>
        <w:t>con el objeto de menguar las pérdidas. El diseño debe partir como mínimo de la base histórica de recuperaciones y las variables críticas que determinen la disminución de las pérdidas o castigos a la cartera. La información sobre los resultados de estas políticas debe ser almacenada como insumo de afinamiento de los modelos desarrollados, su seguimiento y la estimación de pérdidas, así como para alimentar las proyecciones de flujos de caja que permiten gestionar a su vez, el riesgo de liquidez.</w:t>
      </w:r>
    </w:p>
    <w:p w14:paraId="3BDEB5E8" w14:textId="77777777" w:rsidR="005A62AC" w:rsidRPr="009E5C90" w:rsidRDefault="005A62AC" w:rsidP="009E5C90">
      <w:pPr>
        <w:pStyle w:val="Prrafodelista"/>
        <w:spacing w:after="0" w:line="276" w:lineRule="auto"/>
        <w:ind w:left="0"/>
        <w:jc w:val="both"/>
        <w:rPr>
          <w:rFonts w:ascii="Arial" w:hAnsi="Arial" w:cs="Arial"/>
        </w:rPr>
      </w:pPr>
    </w:p>
    <w:p w14:paraId="294BB3F5" w14:textId="613AF176" w:rsidR="003E13D5" w:rsidRPr="009E5C90" w:rsidRDefault="003E13D5" w:rsidP="009E5C90">
      <w:pPr>
        <w:pStyle w:val="Ttulo2"/>
        <w:numPr>
          <w:ilvl w:val="4"/>
          <w:numId w:val="5"/>
        </w:numPr>
        <w:spacing w:before="0" w:line="276" w:lineRule="auto"/>
        <w:jc w:val="both"/>
        <w:rPr>
          <w:rFonts w:ascii="Arial" w:hAnsi="Arial" w:cs="Arial"/>
          <w:b/>
          <w:color w:val="auto"/>
          <w:sz w:val="22"/>
          <w:szCs w:val="22"/>
        </w:rPr>
      </w:pPr>
      <w:r w:rsidRPr="009E5C90">
        <w:rPr>
          <w:rFonts w:ascii="Arial" w:eastAsia="Times New Roman" w:hAnsi="Arial" w:cs="Arial"/>
          <w:b/>
          <w:color w:val="auto"/>
          <w:sz w:val="22"/>
          <w:szCs w:val="22"/>
        </w:rPr>
        <w:t xml:space="preserve">PROCESOS Y PROCEDIMIENTOS </w:t>
      </w:r>
      <w:r w:rsidRPr="009E5C90">
        <w:rPr>
          <w:rFonts w:ascii="Arial" w:hAnsi="Arial" w:cs="Arial"/>
          <w:b/>
          <w:color w:val="auto"/>
          <w:sz w:val="22"/>
          <w:szCs w:val="22"/>
        </w:rPr>
        <w:t xml:space="preserve">DEL RIESGO DE </w:t>
      </w:r>
      <w:r w:rsidR="005E7F9B" w:rsidRPr="009E5C90">
        <w:rPr>
          <w:rFonts w:ascii="Arial" w:hAnsi="Arial" w:cs="Arial"/>
          <w:b/>
          <w:color w:val="auto"/>
          <w:sz w:val="22"/>
          <w:szCs w:val="22"/>
        </w:rPr>
        <w:t>CRÉDITO</w:t>
      </w:r>
    </w:p>
    <w:p w14:paraId="584392BF" w14:textId="77777777" w:rsidR="003E13D5" w:rsidRPr="009E5C90" w:rsidRDefault="003E13D5" w:rsidP="009E5C90">
      <w:pPr>
        <w:spacing w:after="0"/>
        <w:jc w:val="both"/>
        <w:rPr>
          <w:rFonts w:ascii="Arial" w:hAnsi="Arial" w:cs="Arial"/>
        </w:rPr>
      </w:pPr>
    </w:p>
    <w:p w14:paraId="14FDE81F" w14:textId="77777777" w:rsidR="005E7F9B" w:rsidRPr="007F18CD" w:rsidRDefault="005E7F9B" w:rsidP="009E5C90">
      <w:pPr>
        <w:pStyle w:val="paragraph"/>
        <w:spacing w:before="0" w:beforeAutospacing="0" w:after="0" w:afterAutospacing="0"/>
        <w:jc w:val="both"/>
        <w:textAlignment w:val="baseline"/>
        <w:rPr>
          <w:rFonts w:ascii="Arial" w:eastAsiaTheme="minorHAnsi" w:hAnsi="Arial" w:cs="Arial"/>
          <w:sz w:val="22"/>
          <w:szCs w:val="22"/>
          <w:lang w:val="es-CO"/>
        </w:rPr>
      </w:pPr>
      <w:r w:rsidRPr="007F18CD">
        <w:rPr>
          <w:rFonts w:ascii="Arial" w:eastAsiaTheme="minorHAnsi" w:hAnsi="Arial" w:cs="Arial"/>
          <w:sz w:val="22"/>
          <w:szCs w:val="22"/>
          <w:lang w:val="es-CO"/>
        </w:rPr>
        <w:t xml:space="preserve">El Subsistema de Administración de Riesgo de Crédito que implementen las entidades, deberá incorporar dentro de sus procesos y procedimientos internos para la gestión del riesgo de crédito, los siguientes lineamientos y aspectos específicos como mínimo: </w:t>
      </w:r>
    </w:p>
    <w:p w14:paraId="0B3A838F" w14:textId="77777777" w:rsidR="005E7F9B" w:rsidRPr="007F18CD" w:rsidRDefault="005E7F9B" w:rsidP="009E5C90">
      <w:pPr>
        <w:pStyle w:val="paragraph"/>
        <w:spacing w:before="0" w:beforeAutospacing="0" w:after="0" w:afterAutospacing="0"/>
        <w:jc w:val="both"/>
        <w:textAlignment w:val="baseline"/>
        <w:rPr>
          <w:rFonts w:ascii="Arial" w:eastAsiaTheme="minorHAnsi" w:hAnsi="Arial" w:cs="Arial"/>
          <w:sz w:val="22"/>
          <w:szCs w:val="22"/>
          <w:lang w:val="es-CO"/>
        </w:rPr>
      </w:pPr>
    </w:p>
    <w:p w14:paraId="6E89BF81" w14:textId="77777777" w:rsidR="005E7F9B" w:rsidRPr="007F18CD" w:rsidRDefault="005E7F9B" w:rsidP="007F18CD">
      <w:pPr>
        <w:pStyle w:val="paragraph"/>
        <w:numPr>
          <w:ilvl w:val="0"/>
          <w:numId w:val="92"/>
        </w:numPr>
        <w:spacing w:before="0" w:beforeAutospacing="0" w:after="0" w:afterAutospacing="0"/>
        <w:ind w:left="567" w:hanging="283"/>
        <w:jc w:val="both"/>
        <w:textAlignment w:val="baseline"/>
        <w:rPr>
          <w:rFonts w:ascii="Arial" w:eastAsiaTheme="minorHAnsi" w:hAnsi="Arial" w:cs="Arial"/>
          <w:sz w:val="22"/>
          <w:szCs w:val="22"/>
          <w:lang w:val="es-CO"/>
        </w:rPr>
      </w:pPr>
      <w:r w:rsidRPr="007F18CD">
        <w:rPr>
          <w:rFonts w:ascii="Arial" w:eastAsiaTheme="minorHAnsi" w:hAnsi="Arial" w:cs="Arial"/>
          <w:sz w:val="22"/>
          <w:szCs w:val="22"/>
          <w:lang w:val="es-CO"/>
        </w:rPr>
        <w:t xml:space="preserve">Una evaluación de riesgo por contraparte (incluyendo los instrumentos financieros, tratándose de inversiones de renta fija), teniendo en cuenta los límites de exposición por contraparte asociadas a la evaluación de riesgos realizada. La entidad podrá realizar una evaluación agrupando activos con características y perfiles de riesgo similares, pero deberá realizar esta evaluación en forma individual si el activo es significativo. </w:t>
      </w:r>
    </w:p>
    <w:p w14:paraId="25749E70" w14:textId="77777777" w:rsidR="005E7F9B" w:rsidRPr="007F18CD" w:rsidRDefault="005E7F9B" w:rsidP="007F18CD">
      <w:pPr>
        <w:pStyle w:val="paragraph"/>
        <w:numPr>
          <w:ilvl w:val="0"/>
          <w:numId w:val="92"/>
        </w:numPr>
        <w:spacing w:before="0" w:beforeAutospacing="0" w:after="0" w:afterAutospacing="0"/>
        <w:ind w:left="567" w:hanging="283"/>
        <w:jc w:val="both"/>
        <w:textAlignment w:val="baseline"/>
        <w:rPr>
          <w:rFonts w:ascii="Arial" w:eastAsiaTheme="minorHAnsi" w:hAnsi="Arial" w:cs="Arial"/>
          <w:sz w:val="22"/>
          <w:szCs w:val="22"/>
          <w:lang w:val="es-CO"/>
        </w:rPr>
      </w:pPr>
      <w:r w:rsidRPr="007F18CD">
        <w:rPr>
          <w:rFonts w:ascii="Arial" w:eastAsiaTheme="minorHAnsi" w:hAnsi="Arial" w:cs="Arial"/>
          <w:sz w:val="22"/>
          <w:szCs w:val="22"/>
          <w:lang w:val="es-CO"/>
        </w:rPr>
        <w:t xml:space="preserve">Un modelo de cálculo de deterioros/provisiones por riesgo de crédito que sea adecuado para reflejar las potenciales pérdidas a las que está expuesta la entidad por el incumplimiento de las contrapartes y que se ajuste a la normatividad vigente. </w:t>
      </w:r>
    </w:p>
    <w:p w14:paraId="1FDB5065" w14:textId="77777777" w:rsidR="005E7F9B" w:rsidRPr="007F18CD" w:rsidRDefault="005E7F9B" w:rsidP="007F18CD">
      <w:pPr>
        <w:pStyle w:val="paragraph"/>
        <w:numPr>
          <w:ilvl w:val="0"/>
          <w:numId w:val="92"/>
        </w:numPr>
        <w:spacing w:before="0" w:beforeAutospacing="0" w:after="0" w:afterAutospacing="0"/>
        <w:ind w:left="567" w:hanging="283"/>
        <w:jc w:val="both"/>
        <w:textAlignment w:val="baseline"/>
        <w:rPr>
          <w:rFonts w:ascii="Arial" w:eastAsiaTheme="minorHAnsi" w:hAnsi="Arial" w:cs="Arial"/>
          <w:sz w:val="22"/>
          <w:szCs w:val="22"/>
          <w:lang w:val="es-CO"/>
        </w:rPr>
      </w:pPr>
      <w:r w:rsidRPr="007F18CD">
        <w:rPr>
          <w:rFonts w:ascii="Arial" w:eastAsiaTheme="minorHAnsi" w:hAnsi="Arial" w:cs="Arial"/>
          <w:sz w:val="22"/>
          <w:szCs w:val="22"/>
          <w:lang w:val="es-CO"/>
        </w:rPr>
        <w:t xml:space="preserve">La definición de procedimientos específicos de seguimiento, cobranza de las deudas y el establecimiento de mecanismos apropiados de negociación y recuperación de deudas que se encuentren en incumplimiento. </w:t>
      </w:r>
    </w:p>
    <w:p w14:paraId="55829E52" w14:textId="17526775" w:rsidR="005E7F9B" w:rsidRPr="007F18CD" w:rsidRDefault="005E7F9B" w:rsidP="007F18CD">
      <w:pPr>
        <w:pStyle w:val="paragraph"/>
        <w:numPr>
          <w:ilvl w:val="0"/>
          <w:numId w:val="92"/>
        </w:numPr>
        <w:spacing w:before="0" w:beforeAutospacing="0" w:after="0" w:afterAutospacing="0"/>
        <w:ind w:left="567" w:hanging="283"/>
        <w:jc w:val="both"/>
        <w:textAlignment w:val="baseline"/>
        <w:rPr>
          <w:rFonts w:ascii="Arial" w:eastAsiaTheme="minorHAnsi" w:hAnsi="Arial" w:cs="Arial"/>
          <w:sz w:val="22"/>
          <w:szCs w:val="22"/>
          <w:lang w:val="es-CO"/>
        </w:rPr>
      </w:pPr>
      <w:r w:rsidRPr="007F18CD">
        <w:rPr>
          <w:rFonts w:ascii="Arial" w:eastAsiaTheme="minorHAnsi" w:hAnsi="Arial" w:cs="Arial"/>
          <w:sz w:val="22"/>
          <w:szCs w:val="22"/>
          <w:lang w:val="es-CO"/>
        </w:rPr>
        <w:t xml:space="preserve">Una estrategia de gestión de glosas ante las EPS, la ADRES (o la entidad que ejerza sus funciones) o ante las Entidades Territoriales según sea el caso. La definición de la estrategia de gestión de glosas se debe formular en función del análisis histórico y su consecuente caracterización para determinar procesos específicos de actuación ante cada tipo de glosa. </w:t>
      </w:r>
      <w:r w:rsidR="00344BDA" w:rsidRPr="007F18CD">
        <w:rPr>
          <w:rFonts w:ascii="Arial" w:eastAsiaTheme="minorHAnsi" w:hAnsi="Arial" w:cs="Arial"/>
          <w:sz w:val="22"/>
          <w:szCs w:val="22"/>
          <w:lang w:val="es-CO"/>
        </w:rPr>
        <w:t>(entidades a las que le aplique)</w:t>
      </w:r>
    </w:p>
    <w:p w14:paraId="569A06D9" w14:textId="77777777" w:rsidR="005E7F9B" w:rsidRPr="007F18CD" w:rsidRDefault="005E7F9B" w:rsidP="007F18CD">
      <w:pPr>
        <w:pStyle w:val="paragraph"/>
        <w:numPr>
          <w:ilvl w:val="0"/>
          <w:numId w:val="92"/>
        </w:numPr>
        <w:spacing w:before="0" w:beforeAutospacing="0" w:after="0" w:afterAutospacing="0"/>
        <w:ind w:left="567" w:hanging="283"/>
        <w:jc w:val="both"/>
        <w:textAlignment w:val="baseline"/>
        <w:rPr>
          <w:rFonts w:ascii="Arial" w:eastAsiaTheme="minorHAnsi" w:hAnsi="Arial" w:cs="Arial"/>
          <w:sz w:val="22"/>
          <w:szCs w:val="22"/>
          <w:lang w:val="es-CO"/>
        </w:rPr>
      </w:pPr>
      <w:r w:rsidRPr="007F18CD">
        <w:rPr>
          <w:rFonts w:ascii="Arial" w:eastAsiaTheme="minorHAnsi" w:hAnsi="Arial" w:cs="Arial"/>
          <w:sz w:val="22"/>
          <w:szCs w:val="22"/>
          <w:lang w:val="es-CO"/>
        </w:rPr>
        <w:t>La verificación de los literales anteriores se debe realizar por lo menos una vez al año, para evaluar su funcionamiento y monitorear efectivamente la exposición a este riesgo.</w:t>
      </w:r>
    </w:p>
    <w:p w14:paraId="170ED7A0" w14:textId="1A502B5D" w:rsidR="00344BDA" w:rsidRPr="007F18CD" w:rsidRDefault="005E7F9B" w:rsidP="007F18CD">
      <w:pPr>
        <w:pStyle w:val="paragraph"/>
        <w:numPr>
          <w:ilvl w:val="0"/>
          <w:numId w:val="92"/>
        </w:numPr>
        <w:spacing w:before="0" w:beforeAutospacing="0" w:after="0" w:afterAutospacing="0"/>
        <w:ind w:left="567" w:hanging="283"/>
        <w:jc w:val="both"/>
        <w:textAlignment w:val="baseline"/>
        <w:rPr>
          <w:rFonts w:ascii="Arial" w:eastAsiaTheme="minorHAnsi" w:hAnsi="Arial" w:cs="Arial"/>
          <w:sz w:val="22"/>
          <w:szCs w:val="22"/>
          <w:lang w:val="es-CO"/>
        </w:rPr>
      </w:pPr>
      <w:r w:rsidRPr="007F18CD">
        <w:rPr>
          <w:rFonts w:ascii="Arial" w:eastAsiaTheme="minorHAnsi" w:hAnsi="Arial" w:cs="Arial"/>
          <w:sz w:val="22"/>
          <w:szCs w:val="22"/>
          <w:lang w:val="es-CO"/>
        </w:rPr>
        <w:t xml:space="preserve">Las bases de datos utilizadas en el proceso de diseño de los modelos para la administración del riesgo crediticio deben tener una historia mínima de tres (3) años. En caso de no cumplirse con el tiempo recomendado, la entidad deberá preparar un plan de ajuste en el cual se expongan los procedimientos y fechas en las cuales se logrará cumplir con esta recomendación. Durante el periodo de ajuste, a partir de la infraestructura tecnológica y de los sistemas necesarios para garantizar la adecuada administración del Riesgo de Crédito se deben generar informes confiables sobre dicha labor por lo menos una vez al trimestre. </w:t>
      </w:r>
    </w:p>
    <w:p w14:paraId="109C5598" w14:textId="1CA498A4" w:rsidR="009C32A2" w:rsidRPr="009E5C90" w:rsidRDefault="009C32A2" w:rsidP="007F18CD">
      <w:pPr>
        <w:pStyle w:val="paragraph"/>
        <w:spacing w:before="0" w:beforeAutospacing="0" w:after="0" w:afterAutospacing="0"/>
        <w:ind w:left="567" w:hanging="283"/>
        <w:jc w:val="both"/>
        <w:textAlignment w:val="baseline"/>
        <w:rPr>
          <w:rFonts w:ascii="Arial" w:hAnsi="Arial" w:cs="Arial"/>
          <w:sz w:val="22"/>
          <w:szCs w:val="22"/>
          <w:lang w:val="es-ES"/>
        </w:rPr>
      </w:pPr>
    </w:p>
    <w:p w14:paraId="4BF9E10D" w14:textId="047A4E36" w:rsidR="009C32A2" w:rsidRPr="009E5C90" w:rsidRDefault="009C32A2" w:rsidP="007F18CD">
      <w:pPr>
        <w:pStyle w:val="Ttulo1"/>
        <w:numPr>
          <w:ilvl w:val="2"/>
          <w:numId w:val="5"/>
        </w:numPr>
        <w:spacing w:before="0"/>
        <w:ind w:left="709" w:hanging="709"/>
        <w:jc w:val="both"/>
        <w:rPr>
          <w:rFonts w:ascii="Arial" w:hAnsi="Arial" w:cs="Arial"/>
          <w:b/>
          <w:color w:val="auto"/>
          <w:sz w:val="22"/>
          <w:szCs w:val="22"/>
        </w:rPr>
      </w:pPr>
      <w:r w:rsidRPr="009E5C90">
        <w:rPr>
          <w:rFonts w:ascii="Arial" w:hAnsi="Arial" w:cs="Arial"/>
          <w:b/>
          <w:color w:val="auto"/>
          <w:sz w:val="22"/>
          <w:szCs w:val="22"/>
        </w:rPr>
        <w:t>INSTRUCCIONES RELATIVAS AL SUBSISTEMA DE ADMINISTRACIÓN DEL RIESGO DE LIQUIDEZ</w:t>
      </w:r>
    </w:p>
    <w:p w14:paraId="4C3B7FE5" w14:textId="77777777" w:rsidR="009C32A2" w:rsidRPr="009E5C90" w:rsidRDefault="009C32A2" w:rsidP="009E5C90">
      <w:pPr>
        <w:spacing w:after="0"/>
        <w:rPr>
          <w:rStyle w:val="normaltextrun"/>
          <w:rFonts w:ascii="Arial" w:hAnsi="Arial" w:cs="Arial"/>
          <w:shd w:val="clear" w:color="auto" w:fill="FFFFFF"/>
          <w:lang w:val="es-ES"/>
        </w:rPr>
      </w:pPr>
    </w:p>
    <w:p w14:paraId="0617830B" w14:textId="0891EAC7" w:rsidR="009C32A2" w:rsidRPr="007F18CD" w:rsidRDefault="00EE241E" w:rsidP="009E5C90">
      <w:pPr>
        <w:pStyle w:val="Prrafodelista"/>
        <w:spacing w:after="0" w:line="240" w:lineRule="auto"/>
        <w:ind w:left="0"/>
        <w:jc w:val="both"/>
        <w:textAlignment w:val="baseline"/>
        <w:rPr>
          <w:rFonts w:ascii="Arial" w:hAnsi="Arial" w:cs="Arial"/>
        </w:rPr>
      </w:pPr>
      <w:r w:rsidRPr="007F18CD">
        <w:rPr>
          <w:rFonts w:ascii="Arial" w:hAnsi="Arial" w:cs="Arial"/>
        </w:rPr>
        <w:t>El Riesgo de Liquidez corresponde a la posibilidad que una entidad no cuente con recursos líquidos para cumplir con sus obligaciones de pago tanto en el corto (riesgo inminente) como en el mediano y largo plazo (riesgo latente).</w:t>
      </w:r>
    </w:p>
    <w:p w14:paraId="60E879AE" w14:textId="77777777" w:rsidR="00EE241E" w:rsidRPr="007F18CD" w:rsidRDefault="00EE241E" w:rsidP="009E5C90">
      <w:pPr>
        <w:pStyle w:val="Prrafodelista"/>
        <w:spacing w:after="0" w:line="240" w:lineRule="auto"/>
        <w:ind w:left="0"/>
        <w:jc w:val="both"/>
        <w:textAlignment w:val="baseline"/>
        <w:rPr>
          <w:rFonts w:ascii="Arial" w:hAnsi="Arial" w:cs="Arial"/>
        </w:rPr>
      </w:pPr>
    </w:p>
    <w:p w14:paraId="56426FF4" w14:textId="77777777" w:rsidR="00EE241E" w:rsidRPr="007F18CD" w:rsidRDefault="00EE241E" w:rsidP="009E5C90">
      <w:pPr>
        <w:pStyle w:val="Prrafodelista"/>
        <w:spacing w:after="0" w:line="240" w:lineRule="auto"/>
        <w:ind w:left="0"/>
        <w:jc w:val="both"/>
        <w:textAlignment w:val="baseline"/>
        <w:rPr>
          <w:rFonts w:ascii="Arial" w:hAnsi="Arial" w:cs="Arial"/>
        </w:rPr>
      </w:pPr>
      <w:r w:rsidRPr="007F18CD">
        <w:rPr>
          <w:rFonts w:ascii="Arial" w:hAnsi="Arial" w:cs="Arial"/>
        </w:rPr>
        <w:t xml:space="preserve">Como consecuencia de las actividades y operaciones diarias, las entidades se ven expuestas a este riesgo de liquidez. La gestión de liquidez de la entidad está correlacionada con: </w:t>
      </w:r>
    </w:p>
    <w:p w14:paraId="4117B051" w14:textId="44D3E34D" w:rsidR="008C6F67" w:rsidRDefault="00EE241E" w:rsidP="008C6F67">
      <w:pPr>
        <w:pStyle w:val="Prrafodelista"/>
        <w:numPr>
          <w:ilvl w:val="1"/>
          <w:numId w:val="231"/>
        </w:numPr>
        <w:spacing w:after="0" w:line="240" w:lineRule="auto"/>
        <w:ind w:left="567" w:hanging="283"/>
        <w:jc w:val="both"/>
        <w:textAlignment w:val="baseline"/>
        <w:rPr>
          <w:rFonts w:ascii="Arial" w:hAnsi="Arial" w:cs="Arial"/>
        </w:rPr>
      </w:pPr>
      <w:r w:rsidRPr="007F18CD">
        <w:rPr>
          <w:rFonts w:ascii="Arial" w:hAnsi="Arial" w:cs="Arial"/>
        </w:rPr>
        <w:t xml:space="preserve">Una adecuada recuperación de cartera (gestión de riesgo de crédito), </w:t>
      </w:r>
    </w:p>
    <w:p w14:paraId="3198F31F" w14:textId="77777777" w:rsidR="008C6F67" w:rsidRDefault="00EE241E" w:rsidP="008C6F67">
      <w:pPr>
        <w:pStyle w:val="Prrafodelista"/>
        <w:numPr>
          <w:ilvl w:val="1"/>
          <w:numId w:val="231"/>
        </w:numPr>
        <w:spacing w:after="0" w:line="240" w:lineRule="auto"/>
        <w:ind w:left="567" w:hanging="283"/>
        <w:jc w:val="both"/>
        <w:textAlignment w:val="baseline"/>
        <w:rPr>
          <w:rFonts w:ascii="Arial" w:hAnsi="Arial" w:cs="Arial"/>
        </w:rPr>
      </w:pPr>
      <w:r w:rsidRPr="008C6F67">
        <w:rPr>
          <w:rFonts w:ascii="Arial" w:hAnsi="Arial" w:cs="Arial"/>
        </w:rPr>
        <w:t>Una adecuada modelación y monitoreo a las volatilidades del mercado financiero (gestión de riesgo de mercado) y,</w:t>
      </w:r>
    </w:p>
    <w:p w14:paraId="304B7751" w14:textId="7F95D1A7" w:rsidR="00EE241E" w:rsidRPr="008C6F67" w:rsidRDefault="00EE241E" w:rsidP="008C6F67">
      <w:pPr>
        <w:pStyle w:val="Prrafodelista"/>
        <w:numPr>
          <w:ilvl w:val="1"/>
          <w:numId w:val="231"/>
        </w:numPr>
        <w:spacing w:after="0" w:line="240" w:lineRule="auto"/>
        <w:ind w:left="567" w:hanging="283"/>
        <w:jc w:val="both"/>
        <w:textAlignment w:val="baseline"/>
        <w:rPr>
          <w:rFonts w:ascii="Arial" w:hAnsi="Arial" w:cs="Arial"/>
        </w:rPr>
      </w:pPr>
      <w:r w:rsidRPr="008C6F67">
        <w:rPr>
          <w:rFonts w:ascii="Arial" w:hAnsi="Arial" w:cs="Arial"/>
        </w:rPr>
        <w:t>Un adecuado manejo en el flujo de los recursos del sistema</w:t>
      </w:r>
      <w:r w:rsidR="00830CDA" w:rsidRPr="008C6F67">
        <w:rPr>
          <w:rFonts w:ascii="Arial" w:hAnsi="Arial" w:cs="Arial"/>
        </w:rPr>
        <w:t>.</w:t>
      </w:r>
    </w:p>
    <w:p w14:paraId="36351764" w14:textId="77777777" w:rsidR="00830CDA" w:rsidRPr="007F18CD" w:rsidRDefault="00830CDA" w:rsidP="009E5C90">
      <w:pPr>
        <w:pStyle w:val="Prrafodelista"/>
        <w:spacing w:after="0" w:line="240" w:lineRule="auto"/>
        <w:ind w:left="0"/>
        <w:jc w:val="both"/>
        <w:textAlignment w:val="baseline"/>
        <w:rPr>
          <w:rFonts w:ascii="Arial" w:hAnsi="Arial" w:cs="Arial"/>
        </w:rPr>
      </w:pPr>
    </w:p>
    <w:p w14:paraId="2FC3A376" w14:textId="7B563FEC" w:rsidR="009C32A2" w:rsidRPr="007F18CD" w:rsidRDefault="00EE241E" w:rsidP="009E5C90">
      <w:pPr>
        <w:pStyle w:val="Prrafodelista"/>
        <w:spacing w:after="0" w:line="240" w:lineRule="auto"/>
        <w:ind w:left="0"/>
        <w:jc w:val="both"/>
        <w:textAlignment w:val="baseline"/>
        <w:rPr>
          <w:rFonts w:ascii="Arial" w:hAnsi="Arial" w:cs="Arial"/>
        </w:rPr>
      </w:pPr>
      <w:r w:rsidRPr="007F18CD">
        <w:rPr>
          <w:rFonts w:ascii="Arial" w:hAnsi="Arial" w:cs="Arial"/>
        </w:rPr>
        <w:t>La materialización del riesgo de liquidez genera ne</w:t>
      </w:r>
      <w:r w:rsidR="00830CDA" w:rsidRPr="007F18CD">
        <w:rPr>
          <w:rFonts w:ascii="Arial" w:hAnsi="Arial" w:cs="Arial"/>
        </w:rPr>
        <w:t xml:space="preserve">cesidades de recursos líquidos </w:t>
      </w:r>
      <w:r w:rsidRPr="007F18CD">
        <w:rPr>
          <w:rFonts w:ascii="Arial" w:hAnsi="Arial" w:cs="Arial"/>
        </w:rPr>
        <w:t>por parte de las enti</w:t>
      </w:r>
      <w:r w:rsidR="00830CDA" w:rsidRPr="007F18CD">
        <w:rPr>
          <w:rFonts w:ascii="Arial" w:hAnsi="Arial" w:cs="Arial"/>
        </w:rPr>
        <w:t>dades</w:t>
      </w:r>
      <w:r w:rsidRPr="007F18CD">
        <w:rPr>
          <w:rFonts w:ascii="Arial" w:hAnsi="Arial" w:cs="Arial"/>
        </w:rPr>
        <w:t>, las cuales pueden verse impedidas a realizar los pagos a los prestadores de servicios de salud o demás proveedores, lo que podría conllevar, entre otras consecuencias, a deficiencias en la prestación del servicio de salud, tales como: no asignación de citas, retraso en los servicios de salud, procedimientos o entrega de medicamentos, entre otros; y así afectar la percepción de los usuarios al servicio de salud y la viabilidad financiera de las entidades del sector.</w:t>
      </w:r>
    </w:p>
    <w:p w14:paraId="36DF3BFE" w14:textId="2D0D5179" w:rsidR="004B46C0" w:rsidRPr="007F18CD" w:rsidRDefault="004B46C0" w:rsidP="009E5C90">
      <w:pPr>
        <w:pStyle w:val="Prrafodelista"/>
        <w:spacing w:after="0" w:line="240" w:lineRule="auto"/>
        <w:ind w:left="0"/>
        <w:jc w:val="both"/>
        <w:textAlignment w:val="baseline"/>
        <w:rPr>
          <w:rFonts w:ascii="Arial" w:hAnsi="Arial" w:cs="Arial"/>
        </w:rPr>
      </w:pPr>
    </w:p>
    <w:p w14:paraId="72FB4C65" w14:textId="56088494" w:rsidR="004B46C0" w:rsidRPr="007F18CD" w:rsidRDefault="004B46C0" w:rsidP="009E5C90">
      <w:pPr>
        <w:pStyle w:val="Prrafodelista"/>
        <w:spacing w:after="0" w:line="240" w:lineRule="auto"/>
        <w:ind w:left="0"/>
        <w:jc w:val="both"/>
        <w:textAlignment w:val="baseline"/>
        <w:rPr>
          <w:rFonts w:ascii="Arial" w:hAnsi="Arial" w:cs="Arial"/>
        </w:rPr>
      </w:pPr>
      <w:r w:rsidRPr="007F18CD">
        <w:rPr>
          <w:rFonts w:ascii="Arial" w:hAnsi="Arial" w:cs="Arial"/>
        </w:rPr>
        <w:t>Con el objetivo de evitar que las situaciones antes descritas se materialicen, las entidades debe</w:t>
      </w:r>
      <w:r w:rsidR="001E06FD" w:rsidRPr="007F18CD">
        <w:rPr>
          <w:rFonts w:ascii="Arial" w:hAnsi="Arial" w:cs="Arial"/>
        </w:rPr>
        <w:t>n</w:t>
      </w:r>
      <w:r w:rsidRPr="007F18CD">
        <w:rPr>
          <w:rFonts w:ascii="Arial" w:hAnsi="Arial" w:cs="Arial"/>
        </w:rPr>
        <w:t xml:space="preserve"> desarrollar e implementar un Subsistema de Administración de Riesgo de Liquidez, que le permita identificar, medir, controlar y monitorear eficazmente este riesgo. Este Subsistema de Administración le debe permitir tomar decisiones oportunas para mitigar este riesgo.</w:t>
      </w:r>
    </w:p>
    <w:p w14:paraId="5B46EE26" w14:textId="432FDB95" w:rsidR="006A4942" w:rsidRPr="009E5C90" w:rsidRDefault="006A4942" w:rsidP="009E5C90">
      <w:pPr>
        <w:pStyle w:val="Prrafodelista"/>
        <w:spacing w:after="0" w:line="240" w:lineRule="auto"/>
        <w:ind w:left="0"/>
        <w:jc w:val="both"/>
        <w:textAlignment w:val="baseline"/>
        <w:rPr>
          <w:rFonts w:ascii="Arial" w:hAnsi="Arial" w:cs="Arial"/>
          <w:lang w:val="es-ES"/>
        </w:rPr>
      </w:pPr>
    </w:p>
    <w:p w14:paraId="7F62A301" w14:textId="15B4FC7C" w:rsidR="009C32A2" w:rsidRPr="009E5C90" w:rsidRDefault="009C32A2" w:rsidP="009E5C90">
      <w:pPr>
        <w:pStyle w:val="Ttulo2"/>
        <w:numPr>
          <w:ilvl w:val="3"/>
          <w:numId w:val="5"/>
        </w:numPr>
        <w:spacing w:before="0" w:line="276" w:lineRule="auto"/>
        <w:ind w:left="851" w:hanging="851"/>
        <w:jc w:val="both"/>
        <w:rPr>
          <w:rFonts w:ascii="Arial" w:hAnsi="Arial" w:cs="Arial"/>
          <w:b/>
          <w:color w:val="auto"/>
          <w:sz w:val="22"/>
          <w:szCs w:val="22"/>
        </w:rPr>
      </w:pPr>
      <w:r w:rsidRPr="009E5C90">
        <w:rPr>
          <w:rFonts w:ascii="Arial" w:hAnsi="Arial" w:cs="Arial"/>
          <w:b/>
          <w:color w:val="auto"/>
          <w:sz w:val="22"/>
          <w:szCs w:val="22"/>
        </w:rPr>
        <w:t xml:space="preserve">ELEMENTOS MÍNIMOS PARA LA GESTIÓN DEL RIESGO DE </w:t>
      </w:r>
      <w:r w:rsidR="00EE241E" w:rsidRPr="009E5C90">
        <w:rPr>
          <w:rFonts w:ascii="Arial" w:hAnsi="Arial" w:cs="Arial"/>
          <w:b/>
          <w:color w:val="auto"/>
          <w:sz w:val="22"/>
          <w:szCs w:val="22"/>
        </w:rPr>
        <w:t>LIQUIDEZ</w:t>
      </w:r>
    </w:p>
    <w:p w14:paraId="061465F6" w14:textId="77777777" w:rsidR="009C32A2" w:rsidRPr="009E5C90" w:rsidRDefault="009C32A2" w:rsidP="009E5C90">
      <w:pPr>
        <w:pStyle w:val="Prrafodelista"/>
        <w:spacing w:after="0" w:line="240" w:lineRule="auto"/>
        <w:ind w:left="0"/>
        <w:jc w:val="both"/>
        <w:textAlignment w:val="baseline"/>
        <w:rPr>
          <w:rFonts w:ascii="Arial" w:hAnsi="Arial" w:cs="Arial"/>
          <w:lang w:val="es-ES"/>
        </w:rPr>
      </w:pPr>
    </w:p>
    <w:p w14:paraId="579846F0" w14:textId="0218F391" w:rsidR="009C32A2" w:rsidRPr="009E5C90" w:rsidRDefault="009C32A2" w:rsidP="009E5C90">
      <w:pPr>
        <w:pStyle w:val="paragraph"/>
        <w:spacing w:before="0" w:beforeAutospacing="0" w:after="0" w:afterAutospacing="0"/>
        <w:jc w:val="both"/>
        <w:textAlignment w:val="baseline"/>
        <w:rPr>
          <w:rFonts w:ascii="Arial" w:hAnsi="Arial" w:cs="Arial"/>
          <w:sz w:val="22"/>
          <w:szCs w:val="22"/>
          <w:lang w:val="es-ES"/>
        </w:rPr>
      </w:pPr>
      <w:r w:rsidRPr="009E5C90">
        <w:rPr>
          <w:rStyle w:val="normaltextrun"/>
          <w:rFonts w:ascii="Arial" w:hAnsi="Arial" w:cs="Arial"/>
          <w:sz w:val="22"/>
          <w:szCs w:val="22"/>
          <w:lang w:val="es-CO"/>
        </w:rPr>
        <w:t xml:space="preserve">Para los elementos mínimos que debe contener el sistema de administración del riesgo de </w:t>
      </w:r>
      <w:r w:rsidR="001E06FD" w:rsidRPr="009E5C90">
        <w:rPr>
          <w:rStyle w:val="normaltextrun"/>
          <w:rFonts w:ascii="Arial" w:hAnsi="Arial" w:cs="Arial"/>
          <w:sz w:val="22"/>
          <w:szCs w:val="22"/>
          <w:lang w:val="es-CO"/>
        </w:rPr>
        <w:t>liquidez</w:t>
      </w:r>
      <w:r w:rsidRPr="009E5C90">
        <w:rPr>
          <w:rStyle w:val="normaltextrun"/>
          <w:rFonts w:ascii="Arial" w:hAnsi="Arial" w:cs="Arial"/>
          <w:sz w:val="22"/>
          <w:szCs w:val="22"/>
          <w:lang w:val="es-CO"/>
        </w:rPr>
        <w:t xml:space="preserve"> i) Ciclo General de Gestión de Riesgos, </w:t>
      </w:r>
      <w:r w:rsidRPr="009E5C90">
        <w:rPr>
          <w:rStyle w:val="normaltextrun"/>
          <w:rFonts w:ascii="Arial" w:hAnsi="Arial" w:cs="Arial"/>
          <w:b/>
          <w:sz w:val="22"/>
          <w:szCs w:val="22"/>
          <w:lang w:val="es-CO"/>
        </w:rPr>
        <w:t xml:space="preserve">ii) </w:t>
      </w:r>
      <w:r w:rsidRPr="009E5C90">
        <w:rPr>
          <w:rStyle w:val="normaltextrun"/>
          <w:rFonts w:ascii="Arial" w:hAnsi="Arial" w:cs="Arial"/>
          <w:sz w:val="22"/>
          <w:szCs w:val="22"/>
          <w:lang w:val="es-CO"/>
        </w:rPr>
        <w:t xml:space="preserve">Políticas de gestión de riesgos, </w:t>
      </w:r>
      <w:r w:rsidRPr="009E5C90">
        <w:rPr>
          <w:rStyle w:val="normaltextrun"/>
          <w:rFonts w:ascii="Arial" w:hAnsi="Arial" w:cs="Arial"/>
          <w:b/>
          <w:sz w:val="22"/>
          <w:szCs w:val="22"/>
          <w:lang w:val="es-CO"/>
        </w:rPr>
        <w:t>iii)</w:t>
      </w:r>
      <w:r w:rsidRPr="009E5C90">
        <w:rPr>
          <w:rStyle w:val="normaltextrun"/>
          <w:rFonts w:ascii="Arial" w:hAnsi="Arial" w:cs="Arial"/>
          <w:sz w:val="22"/>
          <w:szCs w:val="22"/>
          <w:lang w:val="es-CO"/>
        </w:rPr>
        <w:t xml:space="preserve"> Procesos y Procedimientos, </w:t>
      </w:r>
      <w:r w:rsidRPr="009E5C90">
        <w:rPr>
          <w:rStyle w:val="normaltextrun"/>
          <w:rFonts w:ascii="Arial" w:hAnsi="Arial" w:cs="Arial"/>
          <w:b/>
          <w:sz w:val="22"/>
          <w:szCs w:val="22"/>
          <w:lang w:val="es-CO"/>
        </w:rPr>
        <w:t>iv)</w:t>
      </w:r>
      <w:r w:rsidRPr="009E5C90">
        <w:rPr>
          <w:rStyle w:val="normaltextrun"/>
          <w:rFonts w:ascii="Arial" w:hAnsi="Arial" w:cs="Arial"/>
          <w:sz w:val="22"/>
          <w:szCs w:val="22"/>
          <w:lang w:val="es-CO"/>
        </w:rPr>
        <w:t xml:space="preserve"> Documentación, </w:t>
      </w:r>
      <w:r w:rsidRPr="009E5C90">
        <w:rPr>
          <w:rStyle w:val="normaltextrun"/>
          <w:rFonts w:ascii="Arial" w:hAnsi="Arial" w:cs="Arial"/>
          <w:b/>
          <w:sz w:val="22"/>
          <w:szCs w:val="22"/>
          <w:lang w:val="es-CO"/>
        </w:rPr>
        <w:t xml:space="preserve">v) </w:t>
      </w:r>
      <w:r w:rsidRPr="009E5C90">
        <w:rPr>
          <w:rStyle w:val="normaltextrun"/>
          <w:rFonts w:ascii="Arial" w:hAnsi="Arial" w:cs="Arial"/>
          <w:sz w:val="22"/>
          <w:szCs w:val="22"/>
          <w:lang w:val="es-CO"/>
        </w:rPr>
        <w:t xml:space="preserve">Estructura Organizacional, </w:t>
      </w:r>
      <w:r w:rsidRPr="009E5C90">
        <w:rPr>
          <w:rStyle w:val="normaltextrun"/>
          <w:rFonts w:ascii="Arial" w:hAnsi="Arial" w:cs="Arial"/>
          <w:b/>
          <w:sz w:val="22"/>
          <w:szCs w:val="22"/>
          <w:lang w:val="es-CO"/>
        </w:rPr>
        <w:t xml:space="preserve">vi) </w:t>
      </w:r>
      <w:r w:rsidRPr="009E5C90">
        <w:rPr>
          <w:rStyle w:val="normaltextrun"/>
          <w:rFonts w:ascii="Arial" w:hAnsi="Arial" w:cs="Arial"/>
          <w:sz w:val="22"/>
          <w:szCs w:val="22"/>
          <w:lang w:val="es-CO"/>
        </w:rPr>
        <w:t xml:space="preserve">Infraestructura Tecnológica y </w:t>
      </w:r>
      <w:r w:rsidRPr="009E5C90">
        <w:rPr>
          <w:rStyle w:val="normaltextrun"/>
          <w:rFonts w:ascii="Arial" w:hAnsi="Arial" w:cs="Arial"/>
          <w:b/>
          <w:sz w:val="22"/>
          <w:szCs w:val="22"/>
          <w:lang w:val="es-CO"/>
        </w:rPr>
        <w:t xml:space="preserve">vii) </w:t>
      </w:r>
      <w:r w:rsidRPr="009E5C90">
        <w:rPr>
          <w:rStyle w:val="normaltextrun"/>
          <w:rFonts w:ascii="Arial" w:hAnsi="Arial" w:cs="Arial"/>
          <w:sz w:val="22"/>
          <w:szCs w:val="22"/>
          <w:lang w:val="es-CO"/>
        </w:rPr>
        <w:t xml:space="preserve">Divulgación de la Información y Capacitaciones, </w:t>
      </w:r>
      <w:r w:rsidRPr="009E5C90">
        <w:rPr>
          <w:rFonts w:ascii="Arial" w:hAnsi="Arial" w:cs="Arial"/>
          <w:sz w:val="22"/>
          <w:szCs w:val="22"/>
          <w:lang w:val="es-ES"/>
        </w:rPr>
        <w:t xml:space="preserve"> las entidades vigiladas deben desarrollarlos de acuerdo a lo descrito en el numeral 1.2.2., siempre que resulte aplicable, a continuación se hacen algunas especificidades para el ciclo general que debe contener el riesgo de crédito y los procesos y procedimientos: </w:t>
      </w:r>
    </w:p>
    <w:p w14:paraId="07E6445A" w14:textId="77777777" w:rsidR="009C32A2" w:rsidRPr="009E5C90" w:rsidRDefault="009C32A2" w:rsidP="009E5C90">
      <w:pPr>
        <w:pStyle w:val="Prrafodelista"/>
        <w:spacing w:after="0" w:line="240" w:lineRule="auto"/>
        <w:ind w:left="0"/>
        <w:textAlignment w:val="baseline"/>
        <w:rPr>
          <w:rFonts w:ascii="Arial" w:hAnsi="Arial" w:cs="Arial"/>
          <w:lang w:val="es-ES"/>
        </w:rPr>
      </w:pPr>
      <w:r w:rsidRPr="009E5C90">
        <w:rPr>
          <w:rFonts w:ascii="Arial" w:hAnsi="Arial" w:cs="Arial"/>
          <w:lang w:val="es-ES"/>
        </w:rPr>
        <w:t> </w:t>
      </w:r>
    </w:p>
    <w:p w14:paraId="27D8D809" w14:textId="5DE20DF7" w:rsidR="009C32A2" w:rsidRPr="009E5C90" w:rsidRDefault="009C32A2" w:rsidP="009E5C90">
      <w:pPr>
        <w:pStyle w:val="Ttulo2"/>
        <w:numPr>
          <w:ilvl w:val="4"/>
          <w:numId w:val="5"/>
        </w:numPr>
        <w:spacing w:before="0" w:line="276" w:lineRule="auto"/>
        <w:jc w:val="both"/>
        <w:rPr>
          <w:rFonts w:ascii="Arial" w:hAnsi="Arial" w:cs="Arial"/>
          <w:b/>
          <w:color w:val="auto"/>
          <w:sz w:val="22"/>
          <w:szCs w:val="22"/>
        </w:rPr>
      </w:pPr>
      <w:r w:rsidRPr="009E5C90">
        <w:rPr>
          <w:rFonts w:ascii="Arial" w:hAnsi="Arial" w:cs="Arial"/>
          <w:b/>
          <w:color w:val="auto"/>
          <w:sz w:val="22"/>
          <w:szCs w:val="22"/>
        </w:rPr>
        <w:t xml:space="preserve">CICLO GENERAL DE GESTIÓN DEL RIESGO DE </w:t>
      </w:r>
      <w:r w:rsidR="000364D1" w:rsidRPr="009E5C90">
        <w:rPr>
          <w:rFonts w:ascii="Arial" w:hAnsi="Arial" w:cs="Arial"/>
          <w:b/>
          <w:color w:val="auto"/>
          <w:sz w:val="22"/>
          <w:szCs w:val="22"/>
        </w:rPr>
        <w:t>LIQUIDEZ</w:t>
      </w:r>
    </w:p>
    <w:p w14:paraId="44E4929B" w14:textId="77777777" w:rsidR="009C32A2" w:rsidRPr="009E5C90" w:rsidRDefault="009C32A2" w:rsidP="009E5C90">
      <w:pPr>
        <w:spacing w:after="0"/>
        <w:rPr>
          <w:rFonts w:ascii="Arial" w:hAnsi="Arial" w:cs="Arial"/>
        </w:rPr>
      </w:pPr>
    </w:p>
    <w:p w14:paraId="0FD92D23" w14:textId="3C45A314" w:rsidR="009C32A2" w:rsidRPr="008C6F67" w:rsidRDefault="009C32A2" w:rsidP="009E5C90">
      <w:pPr>
        <w:pStyle w:val="Ttulo3"/>
        <w:numPr>
          <w:ilvl w:val="5"/>
          <w:numId w:val="5"/>
        </w:numPr>
        <w:jc w:val="both"/>
        <w:rPr>
          <w:rFonts w:ascii="Arial" w:eastAsia="Times New Roman" w:hAnsi="Arial" w:cs="Arial"/>
          <w:b/>
          <w:bCs/>
          <w:color w:val="auto"/>
          <w:sz w:val="22"/>
          <w:szCs w:val="22"/>
          <w:lang w:val="es-ES" w:eastAsia="en-US"/>
        </w:rPr>
      </w:pPr>
      <w:r w:rsidRPr="008C6F67">
        <w:rPr>
          <w:rFonts w:ascii="Arial" w:eastAsia="Times New Roman" w:hAnsi="Arial" w:cs="Arial"/>
          <w:b/>
          <w:bCs/>
          <w:color w:val="auto"/>
          <w:sz w:val="22"/>
          <w:szCs w:val="22"/>
          <w:lang w:val="es-ES" w:eastAsia="en-US"/>
        </w:rPr>
        <w:t>Identificación</w:t>
      </w:r>
      <w:r w:rsidR="00F467D8" w:rsidRPr="008C6F67">
        <w:rPr>
          <w:rFonts w:ascii="Arial" w:eastAsia="Times New Roman" w:hAnsi="Arial" w:cs="Arial"/>
          <w:b/>
          <w:bCs/>
          <w:color w:val="auto"/>
          <w:sz w:val="22"/>
          <w:szCs w:val="22"/>
          <w:lang w:val="es-ES" w:eastAsia="en-US"/>
        </w:rPr>
        <w:t xml:space="preserve"> del riesgo de liquidez </w:t>
      </w:r>
    </w:p>
    <w:p w14:paraId="5BD6E4BE" w14:textId="77777777" w:rsidR="008C6F67" w:rsidRDefault="008C6F67" w:rsidP="009E5C90">
      <w:pPr>
        <w:pStyle w:val="Prrafodelista"/>
        <w:spacing w:after="0" w:line="240" w:lineRule="auto"/>
        <w:ind w:left="0"/>
        <w:jc w:val="both"/>
        <w:textAlignment w:val="baseline"/>
        <w:rPr>
          <w:rFonts w:ascii="Arial" w:eastAsia="Times New Roman" w:hAnsi="Arial" w:cs="Arial"/>
          <w:lang w:val="es-ES"/>
        </w:rPr>
      </w:pPr>
    </w:p>
    <w:p w14:paraId="1621A391" w14:textId="21BC9CC5" w:rsidR="000364D1" w:rsidRPr="008C6F67" w:rsidRDefault="000364D1" w:rsidP="009E5C90">
      <w:pPr>
        <w:pStyle w:val="Prrafodelista"/>
        <w:spacing w:after="0" w:line="240" w:lineRule="auto"/>
        <w:ind w:left="0"/>
        <w:jc w:val="both"/>
        <w:textAlignment w:val="baseline"/>
        <w:rPr>
          <w:rFonts w:ascii="Arial" w:eastAsia="Times New Roman" w:hAnsi="Arial" w:cs="Arial"/>
          <w:lang w:val="es-ES"/>
        </w:rPr>
      </w:pPr>
      <w:r w:rsidRPr="008C6F67">
        <w:rPr>
          <w:rFonts w:ascii="Arial" w:eastAsia="Times New Roman" w:hAnsi="Arial" w:cs="Arial"/>
          <w:lang w:val="es-ES"/>
        </w:rPr>
        <w:t xml:space="preserve">El Subsistema de Administración de Riesgo de Liquidez debe permitir, definir e identificar el riesgo al que están expuestas las entidades en función de los flujos de ingresos y egresos de efectivo y equivalentes de efectivo, de acuerdo con las operaciones autorizadas. </w:t>
      </w:r>
    </w:p>
    <w:p w14:paraId="67D08202" w14:textId="77777777" w:rsidR="000364D1" w:rsidRPr="008C6F67" w:rsidRDefault="000364D1" w:rsidP="009E5C90">
      <w:pPr>
        <w:pStyle w:val="Prrafodelista"/>
        <w:spacing w:after="0" w:line="240" w:lineRule="auto"/>
        <w:ind w:left="0"/>
        <w:jc w:val="both"/>
        <w:textAlignment w:val="baseline"/>
        <w:rPr>
          <w:rFonts w:ascii="Arial" w:eastAsia="Times New Roman" w:hAnsi="Arial" w:cs="Arial"/>
          <w:lang w:val="es-ES"/>
        </w:rPr>
      </w:pPr>
    </w:p>
    <w:p w14:paraId="39D5DE47" w14:textId="238CB38A" w:rsidR="009C32A2" w:rsidRPr="008C6F67" w:rsidRDefault="000364D1" w:rsidP="009E5C90">
      <w:pPr>
        <w:pStyle w:val="Prrafodelista"/>
        <w:spacing w:after="0" w:line="240" w:lineRule="auto"/>
        <w:ind w:left="0"/>
        <w:jc w:val="both"/>
        <w:textAlignment w:val="baseline"/>
        <w:rPr>
          <w:rFonts w:ascii="Arial" w:eastAsia="Times New Roman" w:hAnsi="Arial" w:cs="Arial"/>
          <w:lang w:val="es-ES"/>
        </w:rPr>
      </w:pPr>
      <w:r w:rsidRPr="008C6F67">
        <w:rPr>
          <w:rFonts w:ascii="Arial" w:eastAsia="Times New Roman" w:hAnsi="Arial" w:cs="Arial"/>
          <w:lang w:val="es-ES"/>
        </w:rPr>
        <w:t>Con el fin de identificar y cuantificar el riesgo de liquidez se debe disponer de la mejor información que permita realizar las proyecciones de todos los flujos netos de activos y pasivos o de ingresos y egresos, y debe contar como mínimo con lo siguiente para poder analizar los posibles descalces:</w:t>
      </w:r>
    </w:p>
    <w:p w14:paraId="76DE4D2F" w14:textId="45186E81" w:rsidR="000364D1" w:rsidRPr="008C6F67" w:rsidRDefault="000364D1" w:rsidP="009E5C90">
      <w:pPr>
        <w:pStyle w:val="Prrafodelista"/>
        <w:spacing w:after="0" w:line="240" w:lineRule="auto"/>
        <w:ind w:left="284"/>
        <w:jc w:val="both"/>
        <w:textAlignment w:val="baseline"/>
        <w:rPr>
          <w:rFonts w:ascii="Arial" w:eastAsia="Times New Roman" w:hAnsi="Arial" w:cs="Arial"/>
          <w:lang w:val="es-ES"/>
        </w:rPr>
      </w:pPr>
    </w:p>
    <w:p w14:paraId="46C6473D" w14:textId="77777777" w:rsidR="000364D1" w:rsidRPr="008C6F67" w:rsidRDefault="000364D1" w:rsidP="009E5C90">
      <w:pPr>
        <w:pStyle w:val="Prrafodelista"/>
        <w:spacing w:after="0" w:line="240" w:lineRule="auto"/>
        <w:ind w:left="0"/>
        <w:jc w:val="both"/>
        <w:textAlignment w:val="baseline"/>
        <w:rPr>
          <w:rFonts w:ascii="Arial" w:eastAsia="Times New Roman" w:hAnsi="Arial" w:cs="Arial"/>
          <w:b/>
          <w:bCs/>
          <w:lang w:val="es-ES"/>
        </w:rPr>
      </w:pPr>
      <w:r w:rsidRPr="008C6F67">
        <w:rPr>
          <w:rFonts w:ascii="Arial" w:eastAsia="Times New Roman" w:hAnsi="Arial" w:cs="Arial"/>
          <w:b/>
          <w:bCs/>
          <w:lang w:val="es-ES"/>
        </w:rPr>
        <w:t xml:space="preserve">Activos: </w:t>
      </w:r>
    </w:p>
    <w:p w14:paraId="04DAF293" w14:textId="77777777" w:rsidR="000364D1" w:rsidRPr="008C6F67" w:rsidRDefault="000364D1" w:rsidP="008C6F67">
      <w:pPr>
        <w:pStyle w:val="Prrafodelista"/>
        <w:numPr>
          <w:ilvl w:val="0"/>
          <w:numId w:val="95"/>
        </w:numPr>
        <w:spacing w:after="0" w:line="240" w:lineRule="auto"/>
        <w:ind w:left="567" w:hanging="283"/>
        <w:jc w:val="both"/>
        <w:textAlignment w:val="baseline"/>
        <w:rPr>
          <w:rFonts w:ascii="Arial" w:eastAsia="Times New Roman" w:hAnsi="Arial" w:cs="Arial"/>
          <w:lang w:val="es-ES"/>
        </w:rPr>
      </w:pPr>
      <w:r w:rsidRPr="008C6F67">
        <w:rPr>
          <w:rFonts w:ascii="Arial" w:eastAsia="Times New Roman" w:hAnsi="Arial" w:cs="Arial"/>
          <w:lang w:val="es-ES"/>
        </w:rPr>
        <w:lastRenderedPageBreak/>
        <w:t xml:space="preserve">Identificar los activos considerados como líquidos (aquellos que proveen liquidez inmediata). Se recomienda incluir dentro de estos como mínimo, el disponible que esté consignado en bancos y/o inversiones en Fondos de Inversión Colectiva (FIC) en las siguientes modalidades: cuenta corriente, cuenta de ahorros (cuenta maestra de recaudo), FIC abiertos, del mercado monetario y cualquier otro tipo de encargo fiduciario o fondo de inversión, fideicomiso, fondos de inversión colectiva de inmobiliarios y fondos de capital privado que no tengan restricciones para el retiro inmediato de recursos (sin pacto de permanencia). Asimismo, se debe identificar todas las inversiones en títulos o valores sean de renta fija o renta variable emitidos por entidades nacionales o extranjeras, públicas o privadas, que considere de fácil realización (activos que forman parte del portafolio de inversiones y que no tengan ninguna restricción de movilidad ni que estén sujetos a algún tipo de gravamen, medida preventiva o de cualquier naturaleza, que impida su libre cesión o transferencia). </w:t>
      </w:r>
    </w:p>
    <w:p w14:paraId="461B537B" w14:textId="77777777" w:rsidR="000364D1" w:rsidRPr="008C6F67" w:rsidRDefault="000364D1" w:rsidP="008C6F67">
      <w:pPr>
        <w:pStyle w:val="Prrafodelista"/>
        <w:numPr>
          <w:ilvl w:val="0"/>
          <w:numId w:val="95"/>
        </w:numPr>
        <w:spacing w:after="0" w:line="240" w:lineRule="auto"/>
        <w:ind w:left="567" w:hanging="283"/>
        <w:jc w:val="both"/>
        <w:textAlignment w:val="baseline"/>
        <w:rPr>
          <w:rFonts w:ascii="Arial" w:eastAsia="Times New Roman" w:hAnsi="Arial" w:cs="Arial"/>
          <w:lang w:val="es-ES"/>
        </w:rPr>
      </w:pPr>
      <w:r w:rsidRPr="008C6F67">
        <w:rPr>
          <w:rFonts w:ascii="Arial" w:eastAsia="Times New Roman" w:hAnsi="Arial" w:cs="Arial"/>
          <w:lang w:val="es-ES"/>
        </w:rPr>
        <w:t xml:space="preserve">Identificar los recursos y plazos de recuperación de cartera (cuentas por cobrar). Tener en cuenta el comportamiento histórico de cartera vencida para aplicar factores de descuento o de castigo, en los casos que considere necesario para obtener una aproximación mucho más cercana a la realidad. </w:t>
      </w:r>
    </w:p>
    <w:p w14:paraId="471D3338" w14:textId="77777777" w:rsidR="000364D1" w:rsidRPr="008C6F67" w:rsidRDefault="000364D1" w:rsidP="008C6F67">
      <w:pPr>
        <w:pStyle w:val="Prrafodelista"/>
        <w:numPr>
          <w:ilvl w:val="0"/>
          <w:numId w:val="95"/>
        </w:numPr>
        <w:spacing w:after="0" w:line="240" w:lineRule="auto"/>
        <w:ind w:left="567" w:hanging="283"/>
        <w:jc w:val="both"/>
        <w:textAlignment w:val="baseline"/>
        <w:rPr>
          <w:rFonts w:ascii="Arial" w:eastAsia="Times New Roman" w:hAnsi="Arial" w:cs="Arial"/>
          <w:lang w:val="es-ES"/>
        </w:rPr>
      </w:pPr>
      <w:r w:rsidRPr="008C6F67">
        <w:rPr>
          <w:rFonts w:ascii="Arial" w:eastAsia="Times New Roman" w:hAnsi="Arial" w:cs="Arial"/>
          <w:lang w:val="es-ES"/>
        </w:rPr>
        <w:t xml:space="preserve">Identificar los ingresos operacionales. </w:t>
      </w:r>
    </w:p>
    <w:p w14:paraId="5BA21E3A" w14:textId="5E12292F" w:rsidR="000364D1" w:rsidRDefault="000364D1" w:rsidP="008C6F67">
      <w:pPr>
        <w:pStyle w:val="Prrafodelista"/>
        <w:numPr>
          <w:ilvl w:val="0"/>
          <w:numId w:val="95"/>
        </w:numPr>
        <w:spacing w:after="0" w:line="240" w:lineRule="auto"/>
        <w:ind w:left="567" w:hanging="283"/>
        <w:jc w:val="both"/>
        <w:textAlignment w:val="baseline"/>
        <w:rPr>
          <w:rFonts w:ascii="Arial" w:eastAsia="Times New Roman" w:hAnsi="Arial" w:cs="Arial"/>
          <w:lang w:val="es-ES"/>
        </w:rPr>
      </w:pPr>
      <w:r w:rsidRPr="008C6F67">
        <w:rPr>
          <w:rFonts w:ascii="Arial" w:eastAsia="Times New Roman" w:hAnsi="Arial" w:cs="Arial"/>
          <w:lang w:val="es-ES"/>
        </w:rPr>
        <w:t>Proyectar cualquier movimiento de entradas futuras de efectivo por cualquier concepto, entre los cuales puede estar el portafolio de inversiones: vencimiento de títulos de renta fija o de operaciones, cobro de cupones, rendimientos de un CDT, dividendos en efectivo, entre otros flujos que se esperan recibir.</w:t>
      </w:r>
    </w:p>
    <w:p w14:paraId="79C2D9F2" w14:textId="77777777" w:rsidR="008C6F67" w:rsidRPr="008C6F67" w:rsidRDefault="008C6F67" w:rsidP="008C6F67">
      <w:pPr>
        <w:pStyle w:val="Prrafodelista"/>
        <w:spacing w:after="0" w:line="240" w:lineRule="auto"/>
        <w:ind w:left="284"/>
        <w:jc w:val="both"/>
        <w:textAlignment w:val="baseline"/>
        <w:rPr>
          <w:rFonts w:ascii="Arial" w:eastAsia="Times New Roman" w:hAnsi="Arial" w:cs="Arial"/>
          <w:lang w:val="es-ES"/>
        </w:rPr>
      </w:pPr>
    </w:p>
    <w:p w14:paraId="4FE15B7C" w14:textId="4F02A56A" w:rsidR="005E43F4" w:rsidRPr="008C6F67" w:rsidRDefault="005E43F4" w:rsidP="009E5C90">
      <w:pPr>
        <w:spacing w:after="0" w:line="240" w:lineRule="auto"/>
        <w:jc w:val="both"/>
        <w:textAlignment w:val="baseline"/>
        <w:rPr>
          <w:rFonts w:ascii="Arial" w:hAnsi="Arial" w:cs="Arial"/>
          <w:lang w:val="es-ES" w:eastAsia="en-US"/>
        </w:rPr>
      </w:pPr>
    </w:p>
    <w:p w14:paraId="232771E2" w14:textId="77777777" w:rsidR="005E43F4" w:rsidRPr="008C6F67" w:rsidRDefault="005E43F4" w:rsidP="009E5C90">
      <w:pPr>
        <w:spacing w:after="0" w:line="240" w:lineRule="auto"/>
        <w:jc w:val="both"/>
        <w:textAlignment w:val="baseline"/>
        <w:rPr>
          <w:rFonts w:ascii="Arial" w:hAnsi="Arial" w:cs="Arial"/>
          <w:b/>
          <w:bCs/>
          <w:lang w:val="es-ES" w:eastAsia="en-US"/>
        </w:rPr>
      </w:pPr>
      <w:r w:rsidRPr="008C6F67">
        <w:rPr>
          <w:rFonts w:ascii="Arial" w:hAnsi="Arial" w:cs="Arial"/>
          <w:b/>
          <w:bCs/>
          <w:lang w:val="es-ES" w:eastAsia="en-US"/>
        </w:rPr>
        <w:t xml:space="preserve">Pasivos: </w:t>
      </w:r>
    </w:p>
    <w:p w14:paraId="2A5577E5" w14:textId="77777777" w:rsidR="005E43F4" w:rsidRPr="008C6F67" w:rsidRDefault="005E43F4" w:rsidP="008C6F67">
      <w:pPr>
        <w:pStyle w:val="Prrafodelista"/>
        <w:numPr>
          <w:ilvl w:val="0"/>
          <w:numId w:val="96"/>
        </w:numPr>
        <w:spacing w:after="0" w:line="240" w:lineRule="auto"/>
        <w:ind w:left="567" w:hanging="283"/>
        <w:jc w:val="both"/>
        <w:textAlignment w:val="baseline"/>
        <w:rPr>
          <w:rFonts w:ascii="Arial" w:eastAsia="Times New Roman" w:hAnsi="Arial" w:cs="Arial"/>
          <w:lang w:val="es-ES"/>
        </w:rPr>
      </w:pPr>
      <w:r w:rsidRPr="008C6F67">
        <w:rPr>
          <w:rFonts w:ascii="Arial" w:eastAsia="Times New Roman" w:hAnsi="Arial" w:cs="Arial"/>
          <w:lang w:val="es-ES"/>
        </w:rPr>
        <w:t xml:space="preserve">Identificar las cuentas por pagar bajo cualquier concepto. </w:t>
      </w:r>
    </w:p>
    <w:p w14:paraId="3390AACD" w14:textId="4527FE59" w:rsidR="005E43F4" w:rsidRPr="008C6F67" w:rsidRDefault="005E43F4" w:rsidP="008C6F67">
      <w:pPr>
        <w:pStyle w:val="Prrafodelista"/>
        <w:numPr>
          <w:ilvl w:val="0"/>
          <w:numId w:val="96"/>
        </w:numPr>
        <w:spacing w:after="0" w:line="240" w:lineRule="auto"/>
        <w:ind w:left="567" w:hanging="283"/>
        <w:jc w:val="both"/>
        <w:textAlignment w:val="baseline"/>
        <w:rPr>
          <w:rFonts w:ascii="Arial" w:eastAsia="Times New Roman" w:hAnsi="Arial" w:cs="Arial"/>
          <w:lang w:val="es-ES"/>
        </w:rPr>
      </w:pPr>
      <w:r w:rsidRPr="008C6F67">
        <w:rPr>
          <w:rFonts w:ascii="Arial" w:eastAsia="Times New Roman" w:hAnsi="Arial" w:cs="Arial"/>
          <w:lang w:val="es-ES"/>
        </w:rPr>
        <w:t>Proyectar cualquier movimiento de salidas futuras de efectivo bajo cualquier concepto, entre los cuales pueden presentarse por la emisión de instrumentos financieros, el pago de cupones de emisiones de deuda por renta fija, el pago de dividendos por acciones emitidas, entre otros.</w:t>
      </w:r>
    </w:p>
    <w:p w14:paraId="7F5DF82D" w14:textId="77777777" w:rsidR="005E43F4" w:rsidRPr="008C6F67" w:rsidRDefault="005E43F4" w:rsidP="009E5C90">
      <w:pPr>
        <w:spacing w:after="0" w:line="240" w:lineRule="auto"/>
        <w:jc w:val="both"/>
        <w:textAlignment w:val="baseline"/>
        <w:rPr>
          <w:rFonts w:ascii="Arial" w:hAnsi="Arial" w:cs="Arial"/>
          <w:lang w:val="es-ES" w:eastAsia="en-US"/>
        </w:rPr>
      </w:pPr>
    </w:p>
    <w:p w14:paraId="5CBD21D5" w14:textId="5A5FDC78" w:rsidR="009C32A2" w:rsidRDefault="009C32A2" w:rsidP="009E5C90">
      <w:pPr>
        <w:pStyle w:val="Ttulo3"/>
        <w:numPr>
          <w:ilvl w:val="5"/>
          <w:numId w:val="5"/>
        </w:numPr>
        <w:jc w:val="both"/>
        <w:rPr>
          <w:rFonts w:ascii="Arial" w:eastAsia="Times New Roman" w:hAnsi="Arial" w:cs="Arial"/>
          <w:b/>
          <w:bCs/>
          <w:color w:val="auto"/>
          <w:sz w:val="22"/>
          <w:szCs w:val="22"/>
          <w:lang w:val="es-ES" w:eastAsia="en-US"/>
        </w:rPr>
      </w:pPr>
      <w:r w:rsidRPr="008C6F67">
        <w:rPr>
          <w:rFonts w:ascii="Arial" w:eastAsia="Times New Roman" w:hAnsi="Arial" w:cs="Arial"/>
          <w:b/>
          <w:bCs/>
          <w:color w:val="auto"/>
          <w:sz w:val="22"/>
          <w:szCs w:val="22"/>
          <w:lang w:val="es-ES" w:eastAsia="en-US"/>
        </w:rPr>
        <w:t xml:space="preserve">Evaluación y medición </w:t>
      </w:r>
      <w:r w:rsidR="00F467D8" w:rsidRPr="008C6F67">
        <w:rPr>
          <w:rFonts w:ascii="Arial" w:eastAsia="Times New Roman" w:hAnsi="Arial" w:cs="Arial"/>
          <w:b/>
          <w:bCs/>
          <w:color w:val="auto"/>
          <w:sz w:val="22"/>
          <w:szCs w:val="22"/>
          <w:lang w:val="es-ES" w:eastAsia="en-US"/>
        </w:rPr>
        <w:t>del riesgo de liquidez</w:t>
      </w:r>
    </w:p>
    <w:p w14:paraId="2A99BB11" w14:textId="77777777" w:rsidR="008C6F67" w:rsidRPr="00BF264E" w:rsidRDefault="008C6F67" w:rsidP="00BF264E">
      <w:pPr>
        <w:spacing w:after="0"/>
        <w:jc w:val="both"/>
        <w:rPr>
          <w:lang w:val="es-ES" w:eastAsia="en-US"/>
        </w:rPr>
      </w:pPr>
    </w:p>
    <w:p w14:paraId="5D887442" w14:textId="77777777" w:rsidR="005E43F4" w:rsidRPr="00BF264E" w:rsidRDefault="005E43F4" w:rsidP="00BF264E">
      <w:pPr>
        <w:pStyle w:val="paragraph"/>
        <w:tabs>
          <w:tab w:val="left" w:pos="2490"/>
        </w:tabs>
        <w:spacing w:before="0" w:beforeAutospacing="0" w:after="0" w:afterAutospacing="0"/>
        <w:jc w:val="both"/>
        <w:textAlignment w:val="baseline"/>
        <w:rPr>
          <w:rFonts w:ascii="Arial" w:hAnsi="Arial" w:cs="Arial"/>
          <w:sz w:val="22"/>
          <w:szCs w:val="22"/>
          <w:lang w:val="es-ES"/>
        </w:rPr>
      </w:pPr>
      <w:r w:rsidRPr="00BF264E">
        <w:rPr>
          <w:rFonts w:ascii="Arial" w:hAnsi="Arial" w:cs="Arial"/>
          <w:sz w:val="22"/>
          <w:szCs w:val="22"/>
          <w:lang w:val="es-ES"/>
        </w:rPr>
        <w:t xml:space="preserve">El Subsistema de Administración de Riesgo de Liquidez debe permitir cuantificar el nivel mínimo diario de efectivo o equivalentes de efectivo requerido, en moneda nacional y/o extranjera, de acuerdo con la normatividad vigente, que le permita cumplir de manera oportuna con sus obligaciones de pago. </w:t>
      </w:r>
    </w:p>
    <w:p w14:paraId="1090CF12" w14:textId="77777777" w:rsidR="005E43F4" w:rsidRPr="00BF264E" w:rsidRDefault="005E43F4" w:rsidP="00BF264E">
      <w:pPr>
        <w:pStyle w:val="paragraph"/>
        <w:tabs>
          <w:tab w:val="left" w:pos="2490"/>
        </w:tabs>
        <w:spacing w:before="0" w:beforeAutospacing="0" w:after="0" w:afterAutospacing="0"/>
        <w:jc w:val="both"/>
        <w:textAlignment w:val="baseline"/>
        <w:rPr>
          <w:rFonts w:ascii="Arial" w:hAnsi="Arial" w:cs="Arial"/>
          <w:sz w:val="22"/>
          <w:szCs w:val="22"/>
          <w:lang w:val="es-ES"/>
        </w:rPr>
      </w:pPr>
    </w:p>
    <w:p w14:paraId="50095996" w14:textId="77777777" w:rsidR="005B16E0" w:rsidRPr="00BF264E" w:rsidRDefault="005E43F4" w:rsidP="00BF264E">
      <w:pPr>
        <w:pStyle w:val="paragraph"/>
        <w:tabs>
          <w:tab w:val="left" w:pos="2490"/>
        </w:tabs>
        <w:spacing w:before="0" w:beforeAutospacing="0" w:after="0" w:afterAutospacing="0"/>
        <w:jc w:val="both"/>
        <w:textAlignment w:val="baseline"/>
        <w:rPr>
          <w:rFonts w:ascii="Arial" w:hAnsi="Arial" w:cs="Arial"/>
          <w:sz w:val="22"/>
          <w:szCs w:val="22"/>
          <w:lang w:val="es-ES"/>
        </w:rPr>
      </w:pPr>
      <w:r w:rsidRPr="00BF264E">
        <w:rPr>
          <w:rFonts w:ascii="Arial" w:hAnsi="Arial" w:cs="Arial"/>
          <w:sz w:val="22"/>
          <w:szCs w:val="22"/>
          <w:lang w:val="es-ES"/>
        </w:rPr>
        <w:t>Es decir que deben estar en capacidad de medir y proyectar los flujos de caja de sus activos y pasivos, en diferentes horizontes de tiempo, tanto en un escenario en condiciones normales como en un escenario de crisis bajo hipótesis razonables (stress testing), en el que los flujos de caja se alejan significativamente de lo esperado, por efecto de cambios imprevistos en el entorno de los mercados, de la entidad o de ambos, y de esta manera, poder calcular sus necesidades de liquidez.</w:t>
      </w:r>
    </w:p>
    <w:p w14:paraId="5A677411" w14:textId="77777777" w:rsidR="005B16E0" w:rsidRPr="00BF264E" w:rsidRDefault="005B16E0" w:rsidP="00BF264E">
      <w:pPr>
        <w:pStyle w:val="paragraph"/>
        <w:tabs>
          <w:tab w:val="left" w:pos="2490"/>
        </w:tabs>
        <w:spacing w:before="0" w:beforeAutospacing="0" w:after="0" w:afterAutospacing="0"/>
        <w:jc w:val="both"/>
        <w:textAlignment w:val="baseline"/>
        <w:rPr>
          <w:rFonts w:ascii="Arial" w:hAnsi="Arial" w:cs="Arial"/>
          <w:sz w:val="22"/>
          <w:szCs w:val="22"/>
          <w:lang w:val="es-ES"/>
        </w:rPr>
      </w:pPr>
    </w:p>
    <w:p w14:paraId="05BA629F" w14:textId="77777777" w:rsidR="005B16E0" w:rsidRPr="00BF264E" w:rsidRDefault="005E43F4" w:rsidP="00BF264E">
      <w:pPr>
        <w:pStyle w:val="paragraph"/>
        <w:tabs>
          <w:tab w:val="left" w:pos="2490"/>
        </w:tabs>
        <w:spacing w:before="0" w:beforeAutospacing="0" w:after="0" w:afterAutospacing="0"/>
        <w:jc w:val="both"/>
        <w:textAlignment w:val="baseline"/>
        <w:rPr>
          <w:rStyle w:val="normaltextrun"/>
          <w:rFonts w:ascii="Arial" w:hAnsi="Arial" w:cs="Arial"/>
          <w:sz w:val="22"/>
          <w:szCs w:val="22"/>
          <w:lang w:val="es-CO"/>
        </w:rPr>
      </w:pPr>
      <w:r w:rsidRPr="00BF264E">
        <w:rPr>
          <w:rFonts w:ascii="Arial" w:hAnsi="Arial" w:cs="Arial"/>
          <w:sz w:val="22"/>
          <w:szCs w:val="22"/>
          <w:lang w:val="es-ES"/>
        </w:rPr>
        <w:t>Para la medición de este riesgo, se requiere que</w:t>
      </w:r>
      <w:r w:rsidRPr="00BF264E">
        <w:rPr>
          <w:rStyle w:val="normaltextrun"/>
          <w:rFonts w:ascii="Arial" w:hAnsi="Arial" w:cs="Arial"/>
          <w:bCs/>
          <w:sz w:val="22"/>
          <w:szCs w:val="22"/>
          <w:lang w:val="es-CO"/>
        </w:rPr>
        <w:t xml:space="preserve"> aplique un “test de liquidez” periódicamente con el fin de identificar potenciales necesidades de liquidez o recursos líquidos para cubrir sus flujos de pago y las causas de potenciales situaciones de iliquidez. Uno de los </w:t>
      </w:r>
      <w:r w:rsidRPr="00BF264E">
        <w:rPr>
          <w:rStyle w:val="normaltextrun"/>
          <w:rFonts w:ascii="Arial" w:hAnsi="Arial" w:cs="Arial"/>
          <w:bCs/>
          <w:sz w:val="22"/>
          <w:szCs w:val="22"/>
          <w:lang w:val="es-CO"/>
        </w:rPr>
        <w:lastRenderedPageBreak/>
        <w:t xml:space="preserve">principales objetivos de </w:t>
      </w:r>
      <w:proofErr w:type="gramStart"/>
      <w:r w:rsidRPr="00BF264E">
        <w:rPr>
          <w:rStyle w:val="normaltextrun"/>
          <w:rFonts w:ascii="Arial" w:hAnsi="Arial" w:cs="Arial"/>
          <w:bCs/>
          <w:sz w:val="22"/>
          <w:szCs w:val="22"/>
          <w:lang w:val="es-CO"/>
        </w:rPr>
        <w:t>este test</w:t>
      </w:r>
      <w:proofErr w:type="gramEnd"/>
      <w:r w:rsidRPr="00BF264E">
        <w:rPr>
          <w:rStyle w:val="normaltextrun"/>
          <w:rFonts w:ascii="Arial" w:hAnsi="Arial" w:cs="Arial"/>
          <w:bCs/>
          <w:sz w:val="22"/>
          <w:szCs w:val="22"/>
          <w:lang w:val="es-CO"/>
        </w:rPr>
        <w:t xml:space="preserve"> es que las entidades mejoren sus estimaciones conforme lo aplican frecuentemente y puedan prevenir potenciales situaciones adversas. Si bien algunos ingresos y/o egresos son más predecibles que otros, se busca que las estimaciones vayan mejorando a medida que estas se realizan y que con fundamento en las proyecciones de egresos se identifiquen los activos necesarios o recursos adicionales para poder cubrir estas estimaciones, de acuerdo con unos niveles de tolerancia de riesgo definidos. </w:t>
      </w:r>
    </w:p>
    <w:p w14:paraId="19DCA0EE" w14:textId="77777777" w:rsidR="005B16E0" w:rsidRPr="00BF264E" w:rsidRDefault="005B16E0" w:rsidP="00BF264E">
      <w:pPr>
        <w:pStyle w:val="paragraph"/>
        <w:tabs>
          <w:tab w:val="left" w:pos="2490"/>
        </w:tabs>
        <w:spacing w:before="0" w:beforeAutospacing="0" w:after="0" w:afterAutospacing="0"/>
        <w:jc w:val="both"/>
        <w:textAlignment w:val="baseline"/>
        <w:rPr>
          <w:rStyle w:val="normaltextrun"/>
          <w:rFonts w:ascii="Arial" w:hAnsi="Arial" w:cs="Arial"/>
          <w:sz w:val="22"/>
          <w:szCs w:val="22"/>
          <w:lang w:val="es-CO"/>
        </w:rPr>
      </w:pPr>
    </w:p>
    <w:p w14:paraId="0F2BFBEB" w14:textId="77777777" w:rsidR="006C681B" w:rsidRPr="00BF264E" w:rsidRDefault="005E43F4" w:rsidP="00BF264E">
      <w:pPr>
        <w:pStyle w:val="paragraph"/>
        <w:tabs>
          <w:tab w:val="left" w:pos="2490"/>
        </w:tabs>
        <w:spacing w:before="0" w:beforeAutospacing="0" w:after="0" w:afterAutospacing="0"/>
        <w:jc w:val="both"/>
        <w:textAlignment w:val="baseline"/>
        <w:rPr>
          <w:rStyle w:val="normaltextrun"/>
          <w:rFonts w:ascii="Arial" w:hAnsi="Arial" w:cs="Arial"/>
          <w:sz w:val="22"/>
          <w:szCs w:val="22"/>
          <w:lang w:val="es-CO"/>
        </w:rPr>
      </w:pPr>
      <w:r w:rsidRPr="00BF264E">
        <w:rPr>
          <w:rStyle w:val="normaltextrun"/>
          <w:rFonts w:ascii="Arial" w:hAnsi="Arial" w:cs="Arial"/>
          <w:bCs/>
          <w:sz w:val="22"/>
          <w:szCs w:val="22"/>
          <w:lang w:val="es-CO"/>
        </w:rPr>
        <w:t xml:space="preserve">Para estructurar </w:t>
      </w:r>
      <w:proofErr w:type="gramStart"/>
      <w:r w:rsidRPr="00BF264E">
        <w:rPr>
          <w:rStyle w:val="normaltextrun"/>
          <w:rFonts w:ascii="Arial" w:hAnsi="Arial" w:cs="Arial"/>
          <w:bCs/>
          <w:sz w:val="22"/>
          <w:szCs w:val="22"/>
          <w:lang w:val="es-CO"/>
        </w:rPr>
        <w:t>el test</w:t>
      </w:r>
      <w:proofErr w:type="gramEnd"/>
      <w:r w:rsidRPr="00BF264E">
        <w:rPr>
          <w:rStyle w:val="normaltextrun"/>
          <w:rFonts w:ascii="Arial" w:hAnsi="Arial" w:cs="Arial"/>
          <w:bCs/>
          <w:sz w:val="22"/>
          <w:szCs w:val="22"/>
          <w:lang w:val="es-CO"/>
        </w:rPr>
        <w:t xml:space="preserve"> de liquidez debe usar la información de los flujos de efectivo tanto de ingresos como de egresos, de acuerdo con los diferentes tipos de obligaciones y acreencias proyectándolos en un horizonte de tiempo de por lo menos tres (3) meses. Los periodos de proyección se pueden construir de forma diaria, semanal, mensual e incluso trimestral. </w:t>
      </w:r>
    </w:p>
    <w:p w14:paraId="41E00C35" w14:textId="77777777" w:rsidR="006C681B" w:rsidRPr="00BF264E" w:rsidRDefault="006C681B" w:rsidP="00BF264E">
      <w:pPr>
        <w:pStyle w:val="paragraph"/>
        <w:tabs>
          <w:tab w:val="left" w:pos="2490"/>
        </w:tabs>
        <w:spacing w:before="0" w:beforeAutospacing="0" w:after="0" w:afterAutospacing="0"/>
        <w:jc w:val="both"/>
        <w:textAlignment w:val="baseline"/>
        <w:rPr>
          <w:rStyle w:val="normaltextrun"/>
          <w:rFonts w:ascii="Arial" w:hAnsi="Arial" w:cs="Arial"/>
          <w:sz w:val="22"/>
          <w:szCs w:val="22"/>
          <w:lang w:val="es-CO"/>
        </w:rPr>
      </w:pPr>
    </w:p>
    <w:p w14:paraId="1D7A15E9" w14:textId="77777777" w:rsidR="006C681B" w:rsidRPr="00BF264E" w:rsidRDefault="005E43F4" w:rsidP="00BF264E">
      <w:pPr>
        <w:pStyle w:val="paragraph"/>
        <w:tabs>
          <w:tab w:val="left" w:pos="2490"/>
        </w:tabs>
        <w:spacing w:before="0" w:beforeAutospacing="0" w:after="0" w:afterAutospacing="0"/>
        <w:jc w:val="both"/>
        <w:textAlignment w:val="baseline"/>
        <w:rPr>
          <w:rStyle w:val="normaltextrun"/>
          <w:rFonts w:ascii="Arial" w:hAnsi="Arial" w:cs="Arial"/>
          <w:sz w:val="22"/>
          <w:szCs w:val="22"/>
          <w:lang w:val="es-CO"/>
        </w:rPr>
      </w:pPr>
      <w:r w:rsidRPr="00BF264E">
        <w:rPr>
          <w:rStyle w:val="normaltextrun"/>
          <w:rFonts w:ascii="Arial" w:hAnsi="Arial" w:cs="Arial"/>
          <w:bCs/>
          <w:sz w:val="22"/>
          <w:szCs w:val="22"/>
          <w:lang w:val="es-CO"/>
        </w:rPr>
        <w:t>La proyección de ingresos y egresos estará basada en la mejor información disponible con la que</w:t>
      </w:r>
      <w:r w:rsidR="006C681B" w:rsidRPr="00BF264E">
        <w:rPr>
          <w:rStyle w:val="normaltextrun"/>
          <w:rFonts w:ascii="Arial" w:hAnsi="Arial" w:cs="Arial"/>
          <w:sz w:val="22"/>
          <w:szCs w:val="22"/>
          <w:lang w:val="es-CO"/>
        </w:rPr>
        <w:t xml:space="preserve"> cuente cada entidad</w:t>
      </w:r>
      <w:r w:rsidRPr="00BF264E">
        <w:rPr>
          <w:rStyle w:val="normaltextrun"/>
          <w:rFonts w:ascii="Arial" w:hAnsi="Arial" w:cs="Arial"/>
          <w:bCs/>
          <w:sz w:val="22"/>
          <w:szCs w:val="22"/>
          <w:lang w:val="es-CO"/>
        </w:rPr>
        <w:t xml:space="preserve">, y de acuerdo con supuestos y estimaciones propias, los cuales en todo caso deben ser explicitados y justificados técnicamente por la entidad. Para efectos de la determinación del riesgo inherente de liquidez, se deberá establecer el superávit o déficit de liquidez, que corresponderá a la diferencia entre el monto total de ingresos y egresos de efectivo proyectados. Este monto se utilizará para el cálculo del indicador de liquidez. </w:t>
      </w:r>
    </w:p>
    <w:p w14:paraId="00947E43" w14:textId="77777777" w:rsidR="006C681B" w:rsidRPr="00BF264E" w:rsidRDefault="006C681B" w:rsidP="00BF264E">
      <w:pPr>
        <w:pStyle w:val="paragraph"/>
        <w:tabs>
          <w:tab w:val="left" w:pos="2490"/>
        </w:tabs>
        <w:spacing w:before="0" w:beforeAutospacing="0" w:after="0" w:afterAutospacing="0"/>
        <w:jc w:val="both"/>
        <w:textAlignment w:val="baseline"/>
        <w:rPr>
          <w:rStyle w:val="normaltextrun"/>
          <w:rFonts w:ascii="Arial" w:hAnsi="Arial" w:cs="Arial"/>
          <w:sz w:val="22"/>
          <w:szCs w:val="22"/>
          <w:lang w:val="es-CO"/>
        </w:rPr>
      </w:pPr>
    </w:p>
    <w:p w14:paraId="5AD1E2E5" w14:textId="77777777" w:rsidR="006C681B" w:rsidRPr="00BF264E" w:rsidRDefault="005E43F4" w:rsidP="00BF264E">
      <w:pPr>
        <w:pStyle w:val="paragraph"/>
        <w:tabs>
          <w:tab w:val="left" w:pos="2490"/>
        </w:tabs>
        <w:spacing w:before="0" w:beforeAutospacing="0" w:after="0" w:afterAutospacing="0"/>
        <w:jc w:val="both"/>
        <w:textAlignment w:val="baseline"/>
        <w:rPr>
          <w:rStyle w:val="normaltextrun"/>
          <w:rFonts w:ascii="Arial" w:hAnsi="Arial" w:cs="Arial"/>
          <w:sz w:val="22"/>
          <w:szCs w:val="22"/>
          <w:lang w:val="es-CO"/>
        </w:rPr>
      </w:pPr>
      <w:r w:rsidRPr="00BF264E">
        <w:rPr>
          <w:rStyle w:val="normaltextrun"/>
          <w:rFonts w:ascii="Arial" w:hAnsi="Arial" w:cs="Arial"/>
          <w:bCs/>
          <w:sz w:val="22"/>
          <w:szCs w:val="22"/>
          <w:lang w:val="es-CO"/>
        </w:rPr>
        <w:t xml:space="preserve">Debido a que el riesgo será mayor en aquellas proyecciones más volátiles o que incorporen una mayor incertidumbre, y que a su vez cuenten con menores recursos líquidos para cubrir sus necesidades, las técnicas de modelación deben abordar como mínimo los siguientes elementos críticos: </w:t>
      </w:r>
    </w:p>
    <w:p w14:paraId="5D5C4863" w14:textId="77777777" w:rsidR="006C681B" w:rsidRPr="00BF264E" w:rsidRDefault="005E43F4" w:rsidP="00BF264E">
      <w:pPr>
        <w:pStyle w:val="paragraph"/>
        <w:tabs>
          <w:tab w:val="left" w:pos="2490"/>
        </w:tabs>
        <w:spacing w:before="0" w:beforeAutospacing="0" w:after="0" w:afterAutospacing="0"/>
        <w:ind w:left="567" w:hanging="283"/>
        <w:jc w:val="both"/>
        <w:textAlignment w:val="baseline"/>
        <w:rPr>
          <w:rStyle w:val="normaltextrun"/>
          <w:rFonts w:ascii="Arial" w:hAnsi="Arial" w:cs="Arial"/>
          <w:sz w:val="22"/>
          <w:szCs w:val="22"/>
          <w:lang w:val="es-CO"/>
        </w:rPr>
      </w:pPr>
      <w:r w:rsidRPr="00BF264E">
        <w:rPr>
          <w:rStyle w:val="normaltextrun"/>
          <w:rFonts w:ascii="Arial" w:hAnsi="Arial" w:cs="Arial"/>
          <w:bCs/>
          <w:sz w:val="22"/>
          <w:szCs w:val="22"/>
          <w:lang w:val="es-CO"/>
        </w:rPr>
        <w:t xml:space="preserve">a. Identificación y caracterización de los conceptos de ingresos y egresos más volátiles. </w:t>
      </w:r>
    </w:p>
    <w:p w14:paraId="36FEC970" w14:textId="77777777" w:rsidR="006C681B" w:rsidRPr="00BF264E" w:rsidRDefault="005E43F4" w:rsidP="00BF264E">
      <w:pPr>
        <w:pStyle w:val="paragraph"/>
        <w:tabs>
          <w:tab w:val="left" w:pos="2490"/>
        </w:tabs>
        <w:spacing w:before="0" w:beforeAutospacing="0" w:after="0" w:afterAutospacing="0"/>
        <w:ind w:left="567" w:hanging="283"/>
        <w:jc w:val="both"/>
        <w:textAlignment w:val="baseline"/>
        <w:rPr>
          <w:rStyle w:val="normaltextrun"/>
          <w:rFonts w:ascii="Arial" w:hAnsi="Arial" w:cs="Arial"/>
          <w:sz w:val="22"/>
          <w:szCs w:val="22"/>
          <w:lang w:val="es-CO"/>
        </w:rPr>
      </w:pPr>
      <w:r w:rsidRPr="00BF264E">
        <w:rPr>
          <w:rStyle w:val="normaltextrun"/>
          <w:rFonts w:ascii="Arial" w:hAnsi="Arial" w:cs="Arial"/>
          <w:bCs/>
          <w:sz w:val="22"/>
          <w:szCs w:val="22"/>
          <w:lang w:val="es-CO"/>
        </w:rPr>
        <w:t xml:space="preserve">b. Identificación y caracterización de los recursos líquidos para cubrir las necesidades de liquidez, teniendo en cuenta factores de descuento cuando se considere necesario. </w:t>
      </w:r>
    </w:p>
    <w:p w14:paraId="1BEE65DF" w14:textId="77777777" w:rsidR="006C681B" w:rsidRPr="00BF264E" w:rsidRDefault="006C681B" w:rsidP="00BF264E">
      <w:pPr>
        <w:pStyle w:val="paragraph"/>
        <w:tabs>
          <w:tab w:val="left" w:pos="2490"/>
        </w:tabs>
        <w:spacing w:before="0" w:beforeAutospacing="0" w:after="0" w:afterAutospacing="0"/>
        <w:jc w:val="both"/>
        <w:textAlignment w:val="baseline"/>
        <w:rPr>
          <w:rStyle w:val="normaltextrun"/>
          <w:rFonts w:ascii="Arial" w:hAnsi="Arial" w:cs="Arial"/>
          <w:sz w:val="22"/>
          <w:szCs w:val="22"/>
          <w:lang w:val="es-CO"/>
        </w:rPr>
      </w:pPr>
    </w:p>
    <w:p w14:paraId="0C8D6612" w14:textId="373F3837" w:rsidR="009C32A2" w:rsidRPr="00BF264E" w:rsidRDefault="005E43F4" w:rsidP="00BF264E">
      <w:pPr>
        <w:pStyle w:val="paragraph"/>
        <w:tabs>
          <w:tab w:val="left" w:pos="2490"/>
        </w:tabs>
        <w:spacing w:before="0" w:beforeAutospacing="0" w:after="0" w:afterAutospacing="0"/>
        <w:jc w:val="both"/>
        <w:textAlignment w:val="baseline"/>
        <w:rPr>
          <w:rStyle w:val="normaltextrun"/>
          <w:rFonts w:ascii="Arial" w:hAnsi="Arial" w:cs="Arial"/>
          <w:sz w:val="22"/>
          <w:szCs w:val="22"/>
          <w:lang w:val="es-CO"/>
        </w:rPr>
      </w:pPr>
      <w:r w:rsidRPr="00BF264E">
        <w:rPr>
          <w:rStyle w:val="normaltextrun"/>
          <w:rFonts w:ascii="Arial" w:hAnsi="Arial" w:cs="Arial"/>
          <w:bCs/>
          <w:sz w:val="22"/>
          <w:szCs w:val="22"/>
          <w:lang w:val="es-CO"/>
        </w:rPr>
        <w:t xml:space="preserve">Es así como las entidades deberán identificar descalces en distintos horizontes de tiempo y realizar un análisis de la liquidez, que les permitan crear señales de alerta temprana y establecer límites encaminados a evitar la materialización de riesgos asociados </w:t>
      </w:r>
      <w:r w:rsidR="006C681B" w:rsidRPr="00BF264E">
        <w:rPr>
          <w:rStyle w:val="normaltextrun"/>
          <w:rFonts w:ascii="Arial" w:hAnsi="Arial" w:cs="Arial"/>
          <w:sz w:val="22"/>
          <w:szCs w:val="22"/>
          <w:lang w:val="es-CO"/>
        </w:rPr>
        <w:t>a otros riesgos.</w:t>
      </w:r>
    </w:p>
    <w:p w14:paraId="2518D23B" w14:textId="77777777" w:rsidR="00F467D8" w:rsidRPr="009E5C90" w:rsidRDefault="00F467D8" w:rsidP="009E5C90">
      <w:pPr>
        <w:pStyle w:val="paragraph"/>
        <w:tabs>
          <w:tab w:val="left" w:pos="2490"/>
        </w:tabs>
        <w:spacing w:before="0" w:beforeAutospacing="0" w:after="0" w:afterAutospacing="0"/>
        <w:jc w:val="both"/>
        <w:textAlignment w:val="baseline"/>
        <w:rPr>
          <w:rStyle w:val="normaltextrun"/>
          <w:rFonts w:ascii="Arial" w:hAnsi="Arial" w:cs="Arial"/>
          <w:bCs/>
          <w:sz w:val="22"/>
          <w:szCs w:val="22"/>
          <w:lang w:val="es-CO"/>
        </w:rPr>
      </w:pPr>
    </w:p>
    <w:p w14:paraId="421BD838" w14:textId="02C83386" w:rsidR="009C32A2" w:rsidRDefault="009C32A2" w:rsidP="009E5C90">
      <w:pPr>
        <w:pStyle w:val="Ttulo3"/>
        <w:numPr>
          <w:ilvl w:val="5"/>
          <w:numId w:val="5"/>
        </w:numPr>
        <w:jc w:val="both"/>
        <w:rPr>
          <w:rFonts w:ascii="Arial" w:hAnsi="Arial" w:cs="Arial"/>
          <w:b/>
          <w:bCs/>
          <w:color w:val="auto"/>
          <w:sz w:val="22"/>
          <w:szCs w:val="22"/>
        </w:rPr>
      </w:pPr>
      <w:r w:rsidRPr="00BF264E">
        <w:rPr>
          <w:rFonts w:ascii="Arial" w:hAnsi="Arial" w:cs="Arial"/>
          <w:b/>
          <w:bCs/>
          <w:color w:val="auto"/>
          <w:sz w:val="22"/>
          <w:szCs w:val="22"/>
        </w:rPr>
        <w:t>Tratamiento y control</w:t>
      </w:r>
      <w:r w:rsidR="00F467D8" w:rsidRPr="00BF264E">
        <w:rPr>
          <w:rFonts w:ascii="Arial" w:hAnsi="Arial" w:cs="Arial"/>
          <w:b/>
          <w:bCs/>
          <w:color w:val="auto"/>
          <w:sz w:val="22"/>
          <w:szCs w:val="22"/>
        </w:rPr>
        <w:t xml:space="preserve"> del riesgo de liquidez</w:t>
      </w:r>
    </w:p>
    <w:p w14:paraId="556D4291" w14:textId="77777777" w:rsidR="00BF264E" w:rsidRPr="00BF264E" w:rsidRDefault="00BF264E" w:rsidP="00BF264E">
      <w:pPr>
        <w:spacing w:after="0"/>
      </w:pPr>
    </w:p>
    <w:p w14:paraId="045B8A4E" w14:textId="10D76D26" w:rsidR="006C681B" w:rsidRPr="009E5C90" w:rsidRDefault="006C681B" w:rsidP="009E5C90">
      <w:pPr>
        <w:pStyle w:val="Prrafodelista"/>
        <w:spacing w:after="0" w:line="276" w:lineRule="auto"/>
        <w:ind w:left="0"/>
        <w:jc w:val="both"/>
        <w:rPr>
          <w:rStyle w:val="normaltextrun"/>
          <w:rFonts w:ascii="Arial" w:eastAsia="Times New Roman" w:hAnsi="Arial" w:cs="Arial"/>
          <w:lang w:eastAsia="es-CO"/>
        </w:rPr>
      </w:pPr>
      <w:r w:rsidRPr="009E5C90">
        <w:rPr>
          <w:rStyle w:val="normaltextrun"/>
          <w:rFonts w:ascii="Arial" w:eastAsia="Times New Roman" w:hAnsi="Arial" w:cs="Arial"/>
          <w:bCs/>
        </w:rPr>
        <w:t>El Subsistema de Administración de Riesgo de Liquidez debe permitir tomar medidas adecuadas para controlar el riesgo de liquidez al que se ven expuestas en</w:t>
      </w:r>
      <w:r w:rsidRPr="009E5C90">
        <w:rPr>
          <w:rStyle w:val="normaltextrun"/>
          <w:rFonts w:ascii="Arial" w:eastAsia="Times New Roman" w:hAnsi="Arial" w:cs="Arial"/>
        </w:rPr>
        <w:t xml:space="preserve"> las actividades propias de la entidad</w:t>
      </w:r>
      <w:r w:rsidRPr="009E5C90">
        <w:rPr>
          <w:rStyle w:val="normaltextrun"/>
          <w:rFonts w:ascii="Arial" w:eastAsia="Times New Roman" w:hAnsi="Arial" w:cs="Arial"/>
          <w:bCs/>
        </w:rPr>
        <w:t xml:space="preserve">. </w:t>
      </w:r>
    </w:p>
    <w:p w14:paraId="0A5598E6" w14:textId="77777777" w:rsidR="006C681B" w:rsidRPr="009E5C90" w:rsidRDefault="006C681B" w:rsidP="009E5C90">
      <w:pPr>
        <w:pStyle w:val="Prrafodelista"/>
        <w:spacing w:after="0" w:line="276" w:lineRule="auto"/>
        <w:ind w:left="0"/>
        <w:jc w:val="both"/>
        <w:rPr>
          <w:rStyle w:val="normaltextrun"/>
          <w:rFonts w:ascii="Arial" w:eastAsia="Times New Roman" w:hAnsi="Arial" w:cs="Arial"/>
        </w:rPr>
      </w:pPr>
    </w:p>
    <w:p w14:paraId="2C96B622" w14:textId="77777777" w:rsidR="006C681B" w:rsidRPr="009E5C90" w:rsidRDefault="006C681B" w:rsidP="009E5C90">
      <w:pPr>
        <w:pStyle w:val="Prrafodelista"/>
        <w:spacing w:after="0" w:line="276" w:lineRule="auto"/>
        <w:ind w:left="0"/>
        <w:jc w:val="both"/>
        <w:rPr>
          <w:rStyle w:val="normaltextrun"/>
          <w:rFonts w:ascii="Arial" w:eastAsia="Times New Roman" w:hAnsi="Arial" w:cs="Arial"/>
        </w:rPr>
      </w:pPr>
      <w:r w:rsidRPr="009E5C90">
        <w:rPr>
          <w:rStyle w:val="normaltextrun"/>
          <w:rFonts w:ascii="Arial" w:eastAsia="Times New Roman" w:hAnsi="Arial" w:cs="Arial"/>
          <w:bCs/>
        </w:rPr>
        <w:t xml:space="preserve">Adicionalmente, debe permitir realizar seguimiento continuo de su exposición al riesgo de liquidez mediante las alertas tempranas, los límites de exposición y los indicadores que la entidad haya elaborado con el fin de monitorear y realizar los controles adecuadamente y a tiempo para evitar que este riesgo pueda llegar a materializarse e impactar negativamente en los objetivos de la entidad. </w:t>
      </w:r>
    </w:p>
    <w:p w14:paraId="26D9CBC8" w14:textId="77777777" w:rsidR="006C681B" w:rsidRPr="009E5C90" w:rsidRDefault="006C681B" w:rsidP="009E5C90">
      <w:pPr>
        <w:pStyle w:val="Prrafodelista"/>
        <w:spacing w:after="0" w:line="276" w:lineRule="auto"/>
        <w:ind w:left="0"/>
        <w:jc w:val="both"/>
        <w:rPr>
          <w:rStyle w:val="normaltextrun"/>
          <w:rFonts w:ascii="Arial" w:eastAsia="Times New Roman" w:hAnsi="Arial" w:cs="Arial"/>
        </w:rPr>
      </w:pPr>
    </w:p>
    <w:p w14:paraId="146EF5AF" w14:textId="77777777" w:rsidR="006C681B" w:rsidRPr="009E5C90" w:rsidRDefault="006C681B" w:rsidP="009E5C90">
      <w:pPr>
        <w:pStyle w:val="Prrafodelista"/>
        <w:spacing w:after="0" w:line="276" w:lineRule="auto"/>
        <w:ind w:left="0"/>
        <w:jc w:val="both"/>
        <w:rPr>
          <w:rStyle w:val="normaltextrun"/>
          <w:rFonts w:ascii="Arial" w:eastAsia="Times New Roman" w:hAnsi="Arial" w:cs="Arial"/>
        </w:rPr>
      </w:pPr>
      <w:r w:rsidRPr="009E5C90">
        <w:rPr>
          <w:rStyle w:val="normaltextrun"/>
          <w:rFonts w:ascii="Arial" w:eastAsia="Times New Roman" w:hAnsi="Arial" w:cs="Arial"/>
          <w:bCs/>
        </w:rPr>
        <w:t xml:space="preserve">El seguimiento debe permitir la elaboración de reportes gerenciales y de monitoreo del riesgo de liquidez y evaluar los resultados de las estrategias de la entidad e incluyan el resumen de las posiciones que contribuyen significativamente a dicho riesgo. </w:t>
      </w:r>
    </w:p>
    <w:p w14:paraId="025743C4" w14:textId="77777777" w:rsidR="006C681B" w:rsidRPr="009E5C90" w:rsidRDefault="006C681B" w:rsidP="009E5C90">
      <w:pPr>
        <w:pStyle w:val="Prrafodelista"/>
        <w:spacing w:after="0" w:line="276" w:lineRule="auto"/>
        <w:ind w:left="0"/>
        <w:jc w:val="both"/>
        <w:rPr>
          <w:rStyle w:val="normaltextrun"/>
          <w:rFonts w:ascii="Arial" w:eastAsia="Times New Roman" w:hAnsi="Arial" w:cs="Arial"/>
        </w:rPr>
      </w:pPr>
    </w:p>
    <w:p w14:paraId="792FBD35" w14:textId="77777777" w:rsidR="006C681B" w:rsidRPr="009E5C90" w:rsidRDefault="006C681B" w:rsidP="009E5C90">
      <w:pPr>
        <w:pStyle w:val="Prrafodelista"/>
        <w:spacing w:after="0" w:line="276" w:lineRule="auto"/>
        <w:ind w:left="0"/>
        <w:jc w:val="both"/>
        <w:rPr>
          <w:rStyle w:val="normaltextrun"/>
          <w:rFonts w:ascii="Arial" w:eastAsia="Times New Roman" w:hAnsi="Arial" w:cs="Arial"/>
        </w:rPr>
      </w:pPr>
      <w:r w:rsidRPr="009E5C90">
        <w:rPr>
          <w:rStyle w:val="normaltextrun"/>
          <w:rFonts w:ascii="Arial" w:eastAsia="Times New Roman" w:hAnsi="Arial" w:cs="Arial"/>
          <w:bCs/>
        </w:rPr>
        <w:t xml:space="preserve">A su vez, se deben establecer límites para mantener un nivel mínimo de activos líquidos, que estén acordes con el volumen de operaciones y tamaño de la entidad y sus necesidades de liquidez bajo condiciones normales del negocio y márgenes adicionales de liquidez para enfrentar situaciones de estrés. </w:t>
      </w:r>
    </w:p>
    <w:p w14:paraId="75DD6850" w14:textId="77777777" w:rsidR="006C681B" w:rsidRPr="009E5C90" w:rsidRDefault="006C681B" w:rsidP="009E5C90">
      <w:pPr>
        <w:pStyle w:val="Prrafodelista"/>
        <w:spacing w:after="0" w:line="276" w:lineRule="auto"/>
        <w:ind w:left="0"/>
        <w:jc w:val="both"/>
        <w:rPr>
          <w:rStyle w:val="normaltextrun"/>
          <w:rFonts w:ascii="Arial" w:eastAsia="Times New Roman" w:hAnsi="Arial" w:cs="Arial"/>
        </w:rPr>
      </w:pPr>
    </w:p>
    <w:p w14:paraId="4177321A" w14:textId="77777777" w:rsidR="006C681B" w:rsidRPr="009E5C90" w:rsidRDefault="006C681B" w:rsidP="009E5C90">
      <w:pPr>
        <w:pStyle w:val="Prrafodelista"/>
        <w:spacing w:after="0" w:line="276" w:lineRule="auto"/>
        <w:ind w:left="0"/>
        <w:jc w:val="both"/>
        <w:rPr>
          <w:rStyle w:val="normaltextrun"/>
          <w:rFonts w:ascii="Arial" w:eastAsia="Times New Roman" w:hAnsi="Arial" w:cs="Arial"/>
          <w:bCs/>
        </w:rPr>
      </w:pPr>
      <w:r w:rsidRPr="009E5C90">
        <w:rPr>
          <w:rStyle w:val="normaltextrun"/>
          <w:rFonts w:ascii="Arial" w:eastAsia="Times New Roman" w:hAnsi="Arial" w:cs="Arial"/>
          <w:bCs/>
        </w:rPr>
        <w:t xml:space="preserve">Asimismo, las entidades deberán incluir mediciones de escenarios extremos (stress testing y de back testing), como medios para verificar la precisión de las proyecciones obtenidas a través de </w:t>
      </w:r>
      <w:proofErr w:type="gramStart"/>
      <w:r w:rsidRPr="009E5C90">
        <w:rPr>
          <w:rStyle w:val="normaltextrun"/>
          <w:rFonts w:ascii="Arial" w:eastAsia="Times New Roman" w:hAnsi="Arial" w:cs="Arial"/>
          <w:bCs/>
        </w:rPr>
        <w:t>los test</w:t>
      </w:r>
      <w:proofErr w:type="gramEnd"/>
      <w:r w:rsidRPr="009E5C90">
        <w:rPr>
          <w:rStyle w:val="normaltextrun"/>
          <w:rFonts w:ascii="Arial" w:eastAsia="Times New Roman" w:hAnsi="Arial" w:cs="Arial"/>
          <w:bCs/>
        </w:rPr>
        <w:t xml:space="preserve"> y hacerlos parte del mismo para hacer ajustes posteriores.</w:t>
      </w:r>
    </w:p>
    <w:p w14:paraId="512EAF23" w14:textId="77777777" w:rsidR="00190875" w:rsidRPr="009E5C90" w:rsidRDefault="00190875" w:rsidP="009E5C90">
      <w:pPr>
        <w:pStyle w:val="Prrafodelista"/>
        <w:spacing w:after="0" w:line="276" w:lineRule="auto"/>
        <w:ind w:left="0"/>
        <w:jc w:val="both"/>
        <w:rPr>
          <w:rStyle w:val="normaltextrun"/>
          <w:rFonts w:ascii="Arial" w:eastAsia="Times New Roman" w:hAnsi="Arial" w:cs="Arial"/>
          <w:bCs/>
        </w:rPr>
      </w:pPr>
    </w:p>
    <w:p w14:paraId="4F38296B" w14:textId="471E332C" w:rsidR="00190875" w:rsidRDefault="00190875" w:rsidP="009E5C90">
      <w:pPr>
        <w:pStyle w:val="Ttulo3"/>
        <w:numPr>
          <w:ilvl w:val="5"/>
          <w:numId w:val="5"/>
        </w:numPr>
        <w:jc w:val="both"/>
        <w:rPr>
          <w:rFonts w:ascii="Arial" w:hAnsi="Arial" w:cs="Arial"/>
          <w:b/>
          <w:bCs/>
          <w:color w:val="auto"/>
          <w:sz w:val="22"/>
          <w:szCs w:val="22"/>
        </w:rPr>
      </w:pPr>
      <w:r w:rsidRPr="009E5C90">
        <w:rPr>
          <w:rFonts w:ascii="Arial" w:hAnsi="Arial" w:cs="Arial"/>
          <w:b/>
          <w:bCs/>
          <w:color w:val="auto"/>
          <w:sz w:val="22"/>
          <w:szCs w:val="22"/>
        </w:rPr>
        <w:t>Herramienta básica para calcular Ia posición de liquidez</w:t>
      </w:r>
    </w:p>
    <w:p w14:paraId="6C9E063C" w14:textId="77777777" w:rsidR="00BF264E" w:rsidRPr="00BF264E" w:rsidRDefault="00BF264E" w:rsidP="00BF264E">
      <w:pPr>
        <w:spacing w:after="0"/>
      </w:pPr>
    </w:p>
    <w:p w14:paraId="22017BF1" w14:textId="45FFA1C7" w:rsidR="006C681B" w:rsidRPr="009E5C90" w:rsidRDefault="00551194" w:rsidP="00BF264E">
      <w:pPr>
        <w:spacing w:after="0"/>
        <w:jc w:val="both"/>
        <w:rPr>
          <w:rFonts w:ascii="Arial" w:hAnsi="Arial" w:cs="Arial"/>
        </w:rPr>
      </w:pPr>
      <w:r w:rsidRPr="009E5C90">
        <w:rPr>
          <w:rFonts w:ascii="Arial" w:hAnsi="Arial" w:cs="Arial"/>
        </w:rPr>
        <w:t xml:space="preserve">La evaluación del riesgo inherente de liquidez se efectuará a través de Ia aplicación de </w:t>
      </w:r>
      <w:proofErr w:type="gramStart"/>
      <w:r w:rsidRPr="009E5C90">
        <w:rPr>
          <w:rFonts w:ascii="Arial" w:hAnsi="Arial" w:cs="Arial"/>
        </w:rPr>
        <w:t>un test</w:t>
      </w:r>
      <w:proofErr w:type="gramEnd"/>
      <w:r w:rsidRPr="009E5C90">
        <w:rPr>
          <w:rFonts w:ascii="Arial" w:hAnsi="Arial" w:cs="Arial"/>
        </w:rPr>
        <w:t xml:space="preserve"> de liquidez para cada una de las entidades, el cual debe ser propuesto p</w:t>
      </w:r>
      <w:r w:rsidR="002B4060" w:rsidRPr="009E5C90">
        <w:rPr>
          <w:rFonts w:ascii="Arial" w:hAnsi="Arial" w:cs="Arial"/>
        </w:rPr>
        <w:t>o</w:t>
      </w:r>
      <w:r w:rsidRPr="009E5C90">
        <w:rPr>
          <w:rFonts w:ascii="Arial" w:hAnsi="Arial" w:cs="Arial"/>
        </w:rPr>
        <w:t xml:space="preserve">r Ia entidad en su diseño de gestión de este riesgo. Sin embargo, para las entidades que </w:t>
      </w:r>
      <w:r w:rsidR="00BF264E" w:rsidRPr="009E5C90">
        <w:rPr>
          <w:rFonts w:ascii="Arial" w:hAnsi="Arial" w:cs="Arial"/>
        </w:rPr>
        <w:t>aún</w:t>
      </w:r>
      <w:r w:rsidRPr="009E5C90">
        <w:rPr>
          <w:rFonts w:ascii="Arial" w:hAnsi="Arial" w:cs="Arial"/>
        </w:rPr>
        <w:t xml:space="preserve"> no cuenten con modelos de liquidez </w:t>
      </w:r>
      <w:r w:rsidR="00FA059B" w:rsidRPr="009E5C90">
        <w:rPr>
          <w:rFonts w:ascii="Arial" w:hAnsi="Arial" w:cs="Arial"/>
        </w:rPr>
        <w:t>o</w:t>
      </w:r>
      <w:r w:rsidRPr="009E5C90">
        <w:rPr>
          <w:rFonts w:ascii="Arial" w:hAnsi="Arial" w:cs="Arial"/>
        </w:rPr>
        <w:t xml:space="preserve"> proyecciones de flujos de caja, a continuación, se describe el funcionamiento de un modelo básico de liquidez que les puede servir como </w:t>
      </w:r>
      <w:r w:rsidR="005E5B28" w:rsidRPr="009E5C90">
        <w:rPr>
          <w:rFonts w:ascii="Arial" w:hAnsi="Arial" w:cs="Arial"/>
        </w:rPr>
        <w:t>guí</w:t>
      </w:r>
      <w:r w:rsidRPr="009E5C90">
        <w:rPr>
          <w:rFonts w:ascii="Arial" w:hAnsi="Arial" w:cs="Arial"/>
        </w:rPr>
        <w:t xml:space="preserve">a de apoyo, Ia cual no es de </w:t>
      </w:r>
      <w:r w:rsidR="00BF264E" w:rsidRPr="009E5C90">
        <w:rPr>
          <w:rFonts w:ascii="Arial" w:hAnsi="Arial" w:cs="Arial"/>
        </w:rPr>
        <w:t>obligatoria</w:t>
      </w:r>
      <w:r w:rsidRPr="009E5C90">
        <w:rPr>
          <w:rFonts w:ascii="Arial" w:hAnsi="Arial" w:cs="Arial"/>
        </w:rPr>
        <w:t xml:space="preserve"> adopci</w:t>
      </w:r>
      <w:r w:rsidR="00931CA1" w:rsidRPr="009E5C90">
        <w:rPr>
          <w:rFonts w:ascii="Arial" w:hAnsi="Arial" w:cs="Arial"/>
        </w:rPr>
        <w:t>ó</w:t>
      </w:r>
      <w:r w:rsidRPr="009E5C90">
        <w:rPr>
          <w:rFonts w:ascii="Arial" w:hAnsi="Arial" w:cs="Arial"/>
        </w:rPr>
        <w:t xml:space="preserve">n. La entidad </w:t>
      </w:r>
      <w:r w:rsidR="00FA7D9C" w:rsidRPr="009E5C90">
        <w:rPr>
          <w:rFonts w:ascii="Arial" w:hAnsi="Arial" w:cs="Arial"/>
        </w:rPr>
        <w:t xml:space="preserve">vigilada </w:t>
      </w:r>
      <w:r w:rsidRPr="009E5C90">
        <w:rPr>
          <w:rFonts w:ascii="Arial" w:hAnsi="Arial" w:cs="Arial"/>
        </w:rPr>
        <w:t>deberá tener a disposici</w:t>
      </w:r>
      <w:r w:rsidR="00B30320" w:rsidRPr="009E5C90">
        <w:rPr>
          <w:rFonts w:ascii="Arial" w:hAnsi="Arial" w:cs="Arial"/>
        </w:rPr>
        <w:t>ó</w:t>
      </w:r>
      <w:r w:rsidRPr="009E5C90">
        <w:rPr>
          <w:rFonts w:ascii="Arial" w:hAnsi="Arial" w:cs="Arial"/>
        </w:rPr>
        <w:t>n de Ia Superintendencia Ia herramienta que diseñó.</w:t>
      </w:r>
    </w:p>
    <w:p w14:paraId="3780DE03" w14:textId="77777777" w:rsidR="0054575B" w:rsidRPr="009E5C90" w:rsidRDefault="0054575B" w:rsidP="00BF264E">
      <w:pPr>
        <w:spacing w:after="0"/>
        <w:jc w:val="both"/>
        <w:rPr>
          <w:rFonts w:ascii="Arial" w:eastAsiaTheme="majorEastAsia" w:hAnsi="Arial" w:cs="Arial"/>
        </w:rPr>
      </w:pPr>
    </w:p>
    <w:p w14:paraId="4B37AAC7" w14:textId="7A636AAD" w:rsidR="0054575B" w:rsidRPr="009E5C90" w:rsidRDefault="0054575B" w:rsidP="00BF264E">
      <w:pPr>
        <w:spacing w:after="0"/>
        <w:jc w:val="both"/>
        <w:rPr>
          <w:rFonts w:ascii="Arial" w:eastAsiaTheme="majorEastAsia" w:hAnsi="Arial" w:cs="Arial"/>
        </w:rPr>
      </w:pPr>
      <w:r w:rsidRPr="009E5C90">
        <w:rPr>
          <w:rFonts w:ascii="Arial" w:eastAsiaTheme="majorEastAsia" w:hAnsi="Arial" w:cs="Arial"/>
        </w:rPr>
        <w:t xml:space="preserve">La herramienta ejemplo que </w:t>
      </w:r>
      <w:r w:rsidR="00BF264E" w:rsidRPr="009E5C90">
        <w:rPr>
          <w:rFonts w:ascii="Arial" w:eastAsiaTheme="majorEastAsia" w:hAnsi="Arial" w:cs="Arial"/>
        </w:rPr>
        <w:t>propone</w:t>
      </w:r>
      <w:r w:rsidRPr="009E5C90">
        <w:rPr>
          <w:rFonts w:ascii="Arial" w:eastAsiaTheme="majorEastAsia" w:hAnsi="Arial" w:cs="Arial"/>
        </w:rPr>
        <w:t xml:space="preserve"> Ia Superintendencia, (ver archivo de Excel cargado en Ia página web: "Modelo básico flujos de caja.xlsx"), provee una estructura simple para procesar los resultados </w:t>
      </w:r>
      <w:proofErr w:type="gramStart"/>
      <w:r w:rsidRPr="009E5C90">
        <w:rPr>
          <w:rFonts w:ascii="Arial" w:eastAsiaTheme="majorEastAsia" w:hAnsi="Arial" w:cs="Arial"/>
        </w:rPr>
        <w:t>del test</w:t>
      </w:r>
      <w:proofErr w:type="gramEnd"/>
      <w:r w:rsidRPr="009E5C90">
        <w:rPr>
          <w:rFonts w:ascii="Arial" w:eastAsiaTheme="majorEastAsia" w:hAnsi="Arial" w:cs="Arial"/>
        </w:rPr>
        <w:t xml:space="preserve"> de liquidez. La evaluaci</w:t>
      </w:r>
      <w:r w:rsidR="00DD1A50" w:rsidRPr="009E5C90">
        <w:rPr>
          <w:rFonts w:ascii="Arial" w:eastAsiaTheme="majorEastAsia" w:hAnsi="Arial" w:cs="Arial"/>
        </w:rPr>
        <w:t>ó</w:t>
      </w:r>
      <w:r w:rsidRPr="009E5C90">
        <w:rPr>
          <w:rFonts w:ascii="Arial" w:eastAsiaTheme="majorEastAsia" w:hAnsi="Arial" w:cs="Arial"/>
        </w:rPr>
        <w:t>n se basa en Ia proyecci</w:t>
      </w:r>
      <w:r w:rsidR="00DB1809" w:rsidRPr="009E5C90">
        <w:rPr>
          <w:rFonts w:ascii="Arial" w:eastAsiaTheme="majorEastAsia" w:hAnsi="Arial" w:cs="Arial"/>
        </w:rPr>
        <w:t>ó</w:t>
      </w:r>
      <w:r w:rsidRPr="009E5C90">
        <w:rPr>
          <w:rFonts w:ascii="Arial" w:eastAsiaTheme="majorEastAsia" w:hAnsi="Arial" w:cs="Arial"/>
        </w:rPr>
        <w:t>n de flujos de ingresos y egresos s</w:t>
      </w:r>
      <w:r w:rsidR="009C5EA9" w:rsidRPr="009E5C90">
        <w:rPr>
          <w:rFonts w:ascii="Arial" w:eastAsiaTheme="majorEastAsia" w:hAnsi="Arial" w:cs="Arial"/>
        </w:rPr>
        <w:t>o</w:t>
      </w:r>
      <w:r w:rsidRPr="009E5C90">
        <w:rPr>
          <w:rFonts w:ascii="Arial" w:eastAsiaTheme="majorEastAsia" w:hAnsi="Arial" w:cs="Arial"/>
        </w:rPr>
        <w:t>bre Ia base de Ia mejor informaci</w:t>
      </w:r>
      <w:r w:rsidR="00B00B94" w:rsidRPr="009E5C90">
        <w:rPr>
          <w:rFonts w:ascii="Arial" w:eastAsiaTheme="majorEastAsia" w:hAnsi="Arial" w:cs="Arial"/>
        </w:rPr>
        <w:t>ó</w:t>
      </w:r>
      <w:r w:rsidRPr="009E5C90">
        <w:rPr>
          <w:rFonts w:ascii="Arial" w:eastAsiaTheme="majorEastAsia" w:hAnsi="Arial" w:cs="Arial"/>
        </w:rPr>
        <w:t xml:space="preserve">n disponible que tiene Ia entidad, </w:t>
      </w:r>
      <w:r w:rsidR="003B25D1" w:rsidRPr="009E5C90">
        <w:rPr>
          <w:rFonts w:ascii="Arial" w:eastAsiaTheme="majorEastAsia" w:hAnsi="Arial" w:cs="Arial"/>
        </w:rPr>
        <w:t>así</w:t>
      </w:r>
      <w:r w:rsidRPr="009E5C90">
        <w:rPr>
          <w:rFonts w:ascii="Arial" w:eastAsiaTheme="majorEastAsia" w:hAnsi="Arial" w:cs="Arial"/>
        </w:rPr>
        <w:t xml:space="preserve"> como también de sus expectativas y estimaciones propias, es decir se estiman los posibles flujos de entrada y salida de caja derivados de ingresos y egresos en diferentes periodos de tiempo futuros (se recomienda separar los flujos que provienen de Ia operación de los que no, tanto para las entradas como para las salidas de efectivo) y Ia difer</w:t>
      </w:r>
      <w:r w:rsidR="006A33AB" w:rsidRPr="009E5C90">
        <w:rPr>
          <w:rFonts w:ascii="Arial" w:eastAsiaTheme="majorEastAsia" w:hAnsi="Arial" w:cs="Arial"/>
        </w:rPr>
        <w:t>e</w:t>
      </w:r>
      <w:r w:rsidRPr="009E5C90">
        <w:rPr>
          <w:rFonts w:ascii="Arial" w:eastAsiaTheme="majorEastAsia" w:hAnsi="Arial" w:cs="Arial"/>
        </w:rPr>
        <w:t>ncia entre ellos determinará las necesidades de liquidez de Ia entidad que requieran ser cubiertas de alguna manera (se identifica si existe a no alg</w:t>
      </w:r>
      <w:r w:rsidR="00F34167" w:rsidRPr="009E5C90">
        <w:rPr>
          <w:rFonts w:ascii="Arial" w:eastAsiaTheme="majorEastAsia" w:hAnsi="Arial" w:cs="Arial"/>
        </w:rPr>
        <w:t>ú</w:t>
      </w:r>
      <w:r w:rsidRPr="009E5C90">
        <w:rPr>
          <w:rFonts w:ascii="Arial" w:eastAsiaTheme="majorEastAsia" w:hAnsi="Arial" w:cs="Arial"/>
        </w:rPr>
        <w:t xml:space="preserve">n </w:t>
      </w:r>
      <w:r w:rsidR="003B25D1" w:rsidRPr="009E5C90">
        <w:rPr>
          <w:rFonts w:ascii="Arial" w:eastAsiaTheme="majorEastAsia" w:hAnsi="Arial" w:cs="Arial"/>
        </w:rPr>
        <w:t>déficit</w:t>
      </w:r>
      <w:r w:rsidRPr="009E5C90">
        <w:rPr>
          <w:rFonts w:ascii="Arial" w:eastAsiaTheme="majorEastAsia" w:hAnsi="Arial" w:cs="Arial"/>
        </w:rPr>
        <w:t xml:space="preserve"> de liquidez).</w:t>
      </w:r>
    </w:p>
    <w:p w14:paraId="6E41D124" w14:textId="77777777" w:rsidR="000B6B44" w:rsidRPr="009E5C90" w:rsidRDefault="000B6B44" w:rsidP="00BF264E">
      <w:pPr>
        <w:spacing w:after="0"/>
        <w:jc w:val="both"/>
        <w:rPr>
          <w:rFonts w:ascii="Arial" w:eastAsiaTheme="majorEastAsia" w:hAnsi="Arial" w:cs="Arial"/>
        </w:rPr>
      </w:pPr>
    </w:p>
    <w:p w14:paraId="674DC692" w14:textId="38DB7DDE" w:rsidR="00AF525C" w:rsidRPr="009E5C90" w:rsidRDefault="000B6B44" w:rsidP="00BF264E">
      <w:pPr>
        <w:spacing w:after="0"/>
        <w:jc w:val="both"/>
        <w:rPr>
          <w:rFonts w:ascii="Arial" w:eastAsiaTheme="majorEastAsia" w:hAnsi="Arial" w:cs="Arial"/>
        </w:rPr>
      </w:pPr>
      <w:r w:rsidRPr="009E5C90">
        <w:rPr>
          <w:rFonts w:ascii="Arial" w:eastAsiaTheme="majorEastAsia" w:hAnsi="Arial" w:cs="Arial"/>
        </w:rPr>
        <w:t xml:space="preserve">A estas necesidades de liquidez se le agregan los activos </w:t>
      </w:r>
      <w:r w:rsidR="003B25D1" w:rsidRPr="009E5C90">
        <w:rPr>
          <w:rFonts w:ascii="Arial" w:eastAsiaTheme="majorEastAsia" w:hAnsi="Arial" w:cs="Arial"/>
        </w:rPr>
        <w:t>líquidos</w:t>
      </w:r>
      <w:r w:rsidRPr="009E5C90">
        <w:rPr>
          <w:rFonts w:ascii="Arial" w:eastAsiaTheme="majorEastAsia" w:hAnsi="Arial" w:cs="Arial"/>
        </w:rPr>
        <w:t xml:space="preserve"> con los que cuenta Ia entidad</w:t>
      </w:r>
      <w:r w:rsidR="00BD2453" w:rsidRPr="009E5C90">
        <w:rPr>
          <w:rStyle w:val="Refdenotaalpie"/>
          <w:rFonts w:ascii="Arial" w:eastAsiaTheme="majorEastAsia" w:hAnsi="Arial" w:cs="Arial"/>
        </w:rPr>
        <w:footnoteReference w:id="17"/>
      </w:r>
      <w:r w:rsidRPr="009E5C90">
        <w:rPr>
          <w:rFonts w:ascii="Arial" w:eastAsiaTheme="majorEastAsia" w:hAnsi="Arial" w:cs="Arial"/>
        </w:rPr>
        <w:t>, para finalmente</w:t>
      </w:r>
      <w:r w:rsidR="003B25D1">
        <w:rPr>
          <w:rFonts w:ascii="Arial" w:eastAsiaTheme="majorEastAsia" w:hAnsi="Arial" w:cs="Arial"/>
        </w:rPr>
        <w:t xml:space="preserve"> ll</w:t>
      </w:r>
      <w:r w:rsidRPr="009E5C90">
        <w:rPr>
          <w:rFonts w:ascii="Arial" w:eastAsiaTheme="majorEastAsia" w:hAnsi="Arial" w:cs="Arial"/>
        </w:rPr>
        <w:t xml:space="preserve">egar a un monto de </w:t>
      </w:r>
      <w:r w:rsidR="003B25D1" w:rsidRPr="009E5C90">
        <w:rPr>
          <w:rFonts w:ascii="Arial" w:eastAsiaTheme="majorEastAsia" w:hAnsi="Arial" w:cs="Arial"/>
        </w:rPr>
        <w:t>posición</w:t>
      </w:r>
      <w:r w:rsidRPr="009E5C90">
        <w:rPr>
          <w:rFonts w:ascii="Arial" w:eastAsiaTheme="majorEastAsia" w:hAnsi="Arial" w:cs="Arial"/>
        </w:rPr>
        <w:t xml:space="preserve"> neta de liquidez y a un margen de liquidez que se calcula en relaci</w:t>
      </w:r>
      <w:r w:rsidR="000E3288" w:rsidRPr="009E5C90">
        <w:rPr>
          <w:rFonts w:ascii="Arial" w:eastAsiaTheme="majorEastAsia" w:hAnsi="Arial" w:cs="Arial"/>
        </w:rPr>
        <w:t>ó</w:t>
      </w:r>
      <w:r w:rsidRPr="009E5C90">
        <w:rPr>
          <w:rFonts w:ascii="Arial" w:eastAsiaTheme="majorEastAsia" w:hAnsi="Arial" w:cs="Arial"/>
        </w:rPr>
        <w:t xml:space="preserve">n con el monto total de egresos estimados. </w:t>
      </w:r>
    </w:p>
    <w:p w14:paraId="7AF524A8" w14:textId="77777777" w:rsidR="00AF525C" w:rsidRPr="009E5C90" w:rsidRDefault="00AF525C" w:rsidP="009E5C90">
      <w:pPr>
        <w:spacing w:after="0"/>
        <w:jc w:val="both"/>
        <w:rPr>
          <w:rFonts w:ascii="Arial" w:eastAsiaTheme="majorEastAsia" w:hAnsi="Arial" w:cs="Arial"/>
        </w:rPr>
      </w:pPr>
    </w:p>
    <w:p w14:paraId="45792F35" w14:textId="59088CF7" w:rsidR="00F26C12" w:rsidRPr="009E5C90" w:rsidRDefault="000B6B44" w:rsidP="009E5C90">
      <w:pPr>
        <w:spacing w:after="0"/>
        <w:jc w:val="both"/>
        <w:rPr>
          <w:rFonts w:ascii="Arial" w:eastAsiaTheme="majorEastAsia" w:hAnsi="Arial" w:cs="Arial"/>
        </w:rPr>
      </w:pPr>
      <w:r w:rsidRPr="009E5C90">
        <w:rPr>
          <w:rFonts w:ascii="Arial" w:eastAsiaTheme="majorEastAsia" w:hAnsi="Arial" w:cs="Arial"/>
        </w:rPr>
        <w:t xml:space="preserve">Entre Ia </w:t>
      </w:r>
      <w:r w:rsidR="003B25D1" w:rsidRPr="009E5C90">
        <w:rPr>
          <w:rFonts w:ascii="Arial" w:eastAsiaTheme="majorEastAsia" w:hAnsi="Arial" w:cs="Arial"/>
        </w:rPr>
        <w:t>categoría</w:t>
      </w:r>
      <w:r w:rsidRPr="009E5C90">
        <w:rPr>
          <w:rFonts w:ascii="Arial" w:eastAsiaTheme="majorEastAsia" w:hAnsi="Arial" w:cs="Arial"/>
        </w:rPr>
        <w:t xml:space="preserve"> de activos </w:t>
      </w:r>
      <w:r w:rsidR="003B25D1" w:rsidRPr="009E5C90">
        <w:rPr>
          <w:rFonts w:ascii="Arial" w:eastAsiaTheme="majorEastAsia" w:hAnsi="Arial" w:cs="Arial"/>
        </w:rPr>
        <w:t>líquidos</w:t>
      </w:r>
      <w:r w:rsidRPr="009E5C90">
        <w:rPr>
          <w:rFonts w:ascii="Arial" w:eastAsiaTheme="majorEastAsia" w:hAnsi="Arial" w:cs="Arial"/>
        </w:rPr>
        <w:t xml:space="preserve"> se recomienda que Ia entidad identifique todas las inversiones en </w:t>
      </w:r>
      <w:r w:rsidR="003B25D1" w:rsidRPr="009E5C90">
        <w:rPr>
          <w:rFonts w:ascii="Arial" w:eastAsiaTheme="majorEastAsia" w:hAnsi="Arial" w:cs="Arial"/>
        </w:rPr>
        <w:t>títulos</w:t>
      </w:r>
      <w:r w:rsidRPr="009E5C90">
        <w:rPr>
          <w:rFonts w:ascii="Arial" w:eastAsiaTheme="majorEastAsia" w:hAnsi="Arial" w:cs="Arial"/>
        </w:rPr>
        <w:t xml:space="preserve"> o valores sean de renta fija o renta variable emitidos por entidades </w:t>
      </w:r>
      <w:r w:rsidRPr="009E5C90">
        <w:rPr>
          <w:rFonts w:ascii="Arial" w:eastAsiaTheme="majorEastAsia" w:hAnsi="Arial" w:cs="Arial"/>
        </w:rPr>
        <w:lastRenderedPageBreak/>
        <w:t>nacionales o extranjeras que considere de fácil realizaci</w:t>
      </w:r>
      <w:r w:rsidR="00AF525C" w:rsidRPr="009E5C90">
        <w:rPr>
          <w:rFonts w:ascii="Arial" w:eastAsiaTheme="majorEastAsia" w:hAnsi="Arial" w:cs="Arial"/>
        </w:rPr>
        <w:t>ó</w:t>
      </w:r>
      <w:r w:rsidRPr="009E5C90">
        <w:rPr>
          <w:rFonts w:ascii="Arial" w:eastAsiaTheme="majorEastAsia" w:hAnsi="Arial" w:cs="Arial"/>
        </w:rPr>
        <w:t>n, es decir todos los activos que forman parte del portafolio de inversiones de Ia entidad y que no tienen ninguna restricción de movilidad ni que estén sujetos a alg</w:t>
      </w:r>
      <w:r w:rsidR="00F26C12" w:rsidRPr="009E5C90">
        <w:rPr>
          <w:rFonts w:ascii="Arial" w:eastAsiaTheme="majorEastAsia" w:hAnsi="Arial" w:cs="Arial"/>
        </w:rPr>
        <w:t>ú</w:t>
      </w:r>
      <w:r w:rsidRPr="009E5C90">
        <w:rPr>
          <w:rFonts w:ascii="Arial" w:eastAsiaTheme="majorEastAsia" w:hAnsi="Arial" w:cs="Arial"/>
        </w:rPr>
        <w:t xml:space="preserve">n tipo de gravamen, medida preventiva o de cualquier naturaleza, que impida su libre cesión, </w:t>
      </w:r>
      <w:r w:rsidR="00F26C12" w:rsidRPr="009E5C90">
        <w:rPr>
          <w:rFonts w:ascii="Arial" w:eastAsiaTheme="majorEastAsia" w:hAnsi="Arial" w:cs="Arial"/>
        </w:rPr>
        <w:t>v</w:t>
      </w:r>
      <w:r w:rsidRPr="009E5C90">
        <w:rPr>
          <w:rFonts w:ascii="Arial" w:eastAsiaTheme="majorEastAsia" w:hAnsi="Arial" w:cs="Arial"/>
        </w:rPr>
        <w:t xml:space="preserve">enta o transferencia. </w:t>
      </w:r>
    </w:p>
    <w:p w14:paraId="544697F6" w14:textId="77777777" w:rsidR="00F26C12" w:rsidRPr="009E5C90" w:rsidRDefault="00F26C12" w:rsidP="009E5C90">
      <w:pPr>
        <w:spacing w:after="0"/>
        <w:jc w:val="both"/>
        <w:rPr>
          <w:rFonts w:ascii="Arial" w:eastAsiaTheme="majorEastAsia" w:hAnsi="Arial" w:cs="Arial"/>
        </w:rPr>
      </w:pPr>
    </w:p>
    <w:p w14:paraId="2980B382" w14:textId="6D32FFB2" w:rsidR="00C0432B" w:rsidRPr="009E5C90" w:rsidRDefault="000B6B44" w:rsidP="009E5C90">
      <w:pPr>
        <w:spacing w:after="0"/>
        <w:jc w:val="both"/>
        <w:rPr>
          <w:rFonts w:ascii="Arial" w:eastAsiaTheme="majorEastAsia" w:hAnsi="Arial" w:cs="Arial"/>
        </w:rPr>
      </w:pPr>
      <w:r w:rsidRPr="009E5C90">
        <w:rPr>
          <w:rFonts w:ascii="Arial" w:eastAsiaTheme="majorEastAsia" w:hAnsi="Arial" w:cs="Arial"/>
        </w:rPr>
        <w:t xml:space="preserve">En esta </w:t>
      </w:r>
      <w:r w:rsidR="001A772A" w:rsidRPr="009E5C90">
        <w:rPr>
          <w:rFonts w:ascii="Arial" w:eastAsiaTheme="majorEastAsia" w:hAnsi="Arial" w:cs="Arial"/>
        </w:rPr>
        <w:t>categoría</w:t>
      </w:r>
      <w:r w:rsidRPr="009E5C90">
        <w:rPr>
          <w:rFonts w:ascii="Arial" w:eastAsiaTheme="majorEastAsia" w:hAnsi="Arial" w:cs="Arial"/>
        </w:rPr>
        <w:t xml:space="preserve"> se encuentra el disponible, las participaciones en Fondos de </w:t>
      </w:r>
      <w:r w:rsidR="001A772A" w:rsidRPr="009E5C90">
        <w:rPr>
          <w:rFonts w:ascii="Arial" w:eastAsiaTheme="majorEastAsia" w:hAnsi="Arial" w:cs="Arial"/>
        </w:rPr>
        <w:t>Inversión</w:t>
      </w:r>
      <w:r w:rsidRPr="009E5C90">
        <w:rPr>
          <w:rFonts w:ascii="Arial" w:eastAsiaTheme="majorEastAsia" w:hAnsi="Arial" w:cs="Arial"/>
        </w:rPr>
        <w:t xml:space="preserve"> Colectiva abiertos sin pacto de permanencia, las acciones inscritas en Ia Bolsa de Valores de Colombia que sean elegibles para ser objeto de operaciones repo, y las inversiones negociables y disponibles para Ia </w:t>
      </w:r>
      <w:r w:rsidR="00DC1E63" w:rsidRPr="009E5C90">
        <w:rPr>
          <w:rFonts w:ascii="Arial" w:eastAsiaTheme="majorEastAsia" w:hAnsi="Arial" w:cs="Arial"/>
        </w:rPr>
        <w:t>v</w:t>
      </w:r>
      <w:r w:rsidRPr="009E5C90">
        <w:rPr>
          <w:rFonts w:ascii="Arial" w:eastAsiaTheme="majorEastAsia" w:hAnsi="Arial" w:cs="Arial"/>
        </w:rPr>
        <w:t xml:space="preserve">enta en </w:t>
      </w:r>
      <w:r w:rsidR="001A772A" w:rsidRPr="009E5C90">
        <w:rPr>
          <w:rFonts w:ascii="Arial" w:eastAsiaTheme="majorEastAsia" w:hAnsi="Arial" w:cs="Arial"/>
        </w:rPr>
        <w:t>títulos</w:t>
      </w:r>
      <w:r w:rsidRPr="009E5C90">
        <w:rPr>
          <w:rFonts w:ascii="Arial" w:eastAsiaTheme="majorEastAsia" w:hAnsi="Arial" w:cs="Arial"/>
        </w:rPr>
        <w:t xml:space="preserve"> de renta fija, por ejemplo. </w:t>
      </w:r>
    </w:p>
    <w:p w14:paraId="0C8A9F76" w14:textId="77777777" w:rsidR="00C0432B" w:rsidRPr="009E5C90" w:rsidRDefault="00C0432B" w:rsidP="009E5C90">
      <w:pPr>
        <w:spacing w:after="0"/>
        <w:jc w:val="both"/>
        <w:rPr>
          <w:rFonts w:ascii="Arial" w:eastAsiaTheme="majorEastAsia" w:hAnsi="Arial" w:cs="Arial"/>
        </w:rPr>
      </w:pPr>
    </w:p>
    <w:p w14:paraId="05315D92" w14:textId="4C2EB26F" w:rsidR="00FA7D9C" w:rsidRPr="009E5C90" w:rsidRDefault="000B6B44" w:rsidP="009E5C90">
      <w:pPr>
        <w:spacing w:after="0"/>
        <w:jc w:val="both"/>
        <w:rPr>
          <w:rFonts w:ascii="Arial" w:hAnsi="Arial" w:cs="Arial"/>
        </w:rPr>
      </w:pPr>
      <w:r w:rsidRPr="009E5C90">
        <w:rPr>
          <w:rFonts w:ascii="Arial" w:eastAsiaTheme="majorEastAsia" w:hAnsi="Arial" w:cs="Arial"/>
        </w:rPr>
        <w:t>Los resultados de esta proyecci</w:t>
      </w:r>
      <w:r w:rsidR="00C0432B" w:rsidRPr="009E5C90">
        <w:rPr>
          <w:rFonts w:ascii="Arial" w:eastAsiaTheme="majorEastAsia" w:hAnsi="Arial" w:cs="Arial"/>
        </w:rPr>
        <w:t>ó</w:t>
      </w:r>
      <w:r w:rsidRPr="009E5C90">
        <w:rPr>
          <w:rFonts w:ascii="Arial" w:eastAsiaTheme="majorEastAsia" w:hAnsi="Arial" w:cs="Arial"/>
        </w:rPr>
        <w:t>n de flujos se deben presentar de manera dia</w:t>
      </w:r>
      <w:r w:rsidR="00C0432B" w:rsidRPr="009E5C90">
        <w:rPr>
          <w:rFonts w:ascii="Arial" w:eastAsiaTheme="majorEastAsia" w:hAnsi="Arial" w:cs="Arial"/>
        </w:rPr>
        <w:t>ri</w:t>
      </w:r>
      <w:r w:rsidRPr="009E5C90">
        <w:rPr>
          <w:rFonts w:ascii="Arial" w:eastAsiaTheme="majorEastAsia" w:hAnsi="Arial" w:cs="Arial"/>
        </w:rPr>
        <w:t xml:space="preserve">a para por lo menos las dos primeras semanas y de manera semanal para por lo menos el primer mes, de forma tal que se identifican y orientan más adecuadamente las medidas correctivas a implementar, al tener un mayor seguimiento a los flujos de corto plazo. </w:t>
      </w:r>
    </w:p>
    <w:p w14:paraId="32993667" w14:textId="77777777" w:rsidR="00551194" w:rsidRPr="009E5C90" w:rsidRDefault="00551194" w:rsidP="009E5C90">
      <w:pPr>
        <w:rPr>
          <w:rFonts w:ascii="Arial" w:eastAsiaTheme="majorEastAsia" w:hAnsi="Arial" w:cs="Arial"/>
        </w:rPr>
      </w:pPr>
    </w:p>
    <w:p w14:paraId="47C843C2" w14:textId="49457FD0" w:rsidR="009C32A2" w:rsidRPr="00005D19" w:rsidRDefault="009C32A2" w:rsidP="009E5C90">
      <w:pPr>
        <w:pStyle w:val="Ttulo2"/>
        <w:numPr>
          <w:ilvl w:val="4"/>
          <w:numId w:val="5"/>
        </w:numPr>
        <w:spacing w:before="0" w:line="276" w:lineRule="auto"/>
        <w:jc w:val="both"/>
        <w:rPr>
          <w:rFonts w:ascii="Arial" w:hAnsi="Arial" w:cs="Arial"/>
          <w:b/>
          <w:bCs/>
          <w:color w:val="auto"/>
          <w:sz w:val="22"/>
          <w:szCs w:val="22"/>
        </w:rPr>
      </w:pPr>
      <w:r w:rsidRPr="00005D19">
        <w:rPr>
          <w:rStyle w:val="normaltextrun"/>
          <w:rFonts w:ascii="Arial" w:hAnsi="Arial" w:cs="Arial"/>
          <w:b/>
          <w:bCs/>
          <w:color w:val="auto"/>
          <w:sz w:val="22"/>
          <w:szCs w:val="22"/>
          <w:lang w:eastAsia="en-US"/>
        </w:rPr>
        <w:t xml:space="preserve">PROCESOS Y PROCEDIMIENTOS </w:t>
      </w:r>
      <w:r w:rsidRPr="00005D19">
        <w:rPr>
          <w:rStyle w:val="normaltextrun"/>
          <w:rFonts w:ascii="Arial" w:eastAsia="Times New Roman" w:hAnsi="Arial" w:cs="Arial"/>
          <w:b/>
          <w:bCs/>
          <w:color w:val="auto"/>
          <w:sz w:val="22"/>
          <w:szCs w:val="22"/>
          <w:lang w:eastAsia="en-US"/>
        </w:rPr>
        <w:t xml:space="preserve">DEL RIESGO DE </w:t>
      </w:r>
      <w:r w:rsidR="001E06FD" w:rsidRPr="00005D19">
        <w:rPr>
          <w:rStyle w:val="normaltextrun"/>
          <w:rFonts w:ascii="Arial" w:eastAsia="Times New Roman" w:hAnsi="Arial" w:cs="Arial"/>
          <w:b/>
          <w:bCs/>
          <w:color w:val="auto"/>
          <w:sz w:val="22"/>
          <w:szCs w:val="22"/>
          <w:lang w:eastAsia="en-US"/>
        </w:rPr>
        <w:t>LIQUIDEZ</w:t>
      </w:r>
    </w:p>
    <w:p w14:paraId="68DC40D7" w14:textId="77777777" w:rsidR="009C32A2" w:rsidRPr="009E5C90" w:rsidRDefault="009C32A2" w:rsidP="009E5C90">
      <w:pPr>
        <w:spacing w:after="0"/>
        <w:jc w:val="both"/>
        <w:rPr>
          <w:rFonts w:ascii="Arial" w:hAnsi="Arial" w:cs="Arial"/>
        </w:rPr>
      </w:pPr>
    </w:p>
    <w:p w14:paraId="170B56C6" w14:textId="77777777" w:rsidR="006A4942" w:rsidRPr="009E5C90" w:rsidRDefault="006A4942" w:rsidP="009E5C90">
      <w:pPr>
        <w:spacing w:after="0"/>
        <w:jc w:val="both"/>
        <w:rPr>
          <w:rStyle w:val="normaltextrun"/>
          <w:rFonts w:ascii="Arial" w:hAnsi="Arial" w:cs="Arial"/>
          <w:lang w:eastAsia="en-US"/>
        </w:rPr>
      </w:pPr>
      <w:r w:rsidRPr="009E5C90">
        <w:rPr>
          <w:rStyle w:val="normaltextrun"/>
          <w:rFonts w:ascii="Arial" w:hAnsi="Arial" w:cs="Arial"/>
          <w:bCs/>
          <w:lang w:eastAsia="en-US"/>
        </w:rPr>
        <w:t xml:space="preserve">Para mejorar la capacidad técnico-administrativa, el flujo de recursos y la calidad y disponibilidad de información necesaria para diseñar el flujo de efectivo se requiere como mínimo: </w:t>
      </w:r>
    </w:p>
    <w:p w14:paraId="460B8B10" w14:textId="77777777" w:rsidR="006A4942" w:rsidRPr="009E5C90" w:rsidRDefault="006A4942" w:rsidP="009E5C90">
      <w:pPr>
        <w:pStyle w:val="Prrafodelista"/>
        <w:numPr>
          <w:ilvl w:val="0"/>
          <w:numId w:val="97"/>
        </w:numPr>
        <w:spacing w:after="0"/>
        <w:ind w:left="284" w:hanging="284"/>
        <w:jc w:val="both"/>
        <w:rPr>
          <w:rStyle w:val="normaltextrun"/>
          <w:rFonts w:ascii="Arial" w:hAnsi="Arial" w:cs="Arial"/>
        </w:rPr>
      </w:pPr>
      <w:r w:rsidRPr="009E5C90">
        <w:rPr>
          <w:rStyle w:val="normaltextrun"/>
          <w:rFonts w:ascii="Arial" w:hAnsi="Arial" w:cs="Arial"/>
          <w:bCs/>
        </w:rPr>
        <w:t xml:space="preserve">Implementación de procesos orientados a garantizar el pago oportuno a las Instituciones Prestadores de Servicios de Salud y demás proveedores (política de pagos a proveedores). </w:t>
      </w:r>
    </w:p>
    <w:p w14:paraId="7488EF89" w14:textId="4F7E9449" w:rsidR="009C32A2" w:rsidRPr="009E5C90" w:rsidRDefault="006A4942" w:rsidP="009E5C90">
      <w:pPr>
        <w:pStyle w:val="Prrafodelista"/>
        <w:numPr>
          <w:ilvl w:val="0"/>
          <w:numId w:val="97"/>
        </w:numPr>
        <w:spacing w:after="0"/>
        <w:ind w:left="284" w:hanging="284"/>
        <w:jc w:val="both"/>
        <w:rPr>
          <w:rStyle w:val="normaltextrun"/>
          <w:rFonts w:ascii="Arial" w:hAnsi="Arial" w:cs="Arial"/>
          <w:bCs/>
        </w:rPr>
      </w:pPr>
      <w:r w:rsidRPr="009E5C90">
        <w:rPr>
          <w:rStyle w:val="normaltextrun"/>
          <w:rFonts w:ascii="Arial" w:hAnsi="Arial" w:cs="Arial"/>
        </w:rPr>
        <w:t>S</w:t>
      </w:r>
      <w:r w:rsidRPr="009E5C90">
        <w:rPr>
          <w:rStyle w:val="normaltextrun"/>
          <w:rFonts w:ascii="Arial" w:hAnsi="Arial" w:cs="Arial"/>
          <w:bCs/>
        </w:rPr>
        <w:t>istema que permita la radicación oportuna, de preferencia en línea, por parte de los proveedores, de las facturas correspondientes a los servicios realizados por los prestadores de servicios.</w:t>
      </w:r>
    </w:p>
    <w:p w14:paraId="71809010" w14:textId="77777777" w:rsidR="009C32A2" w:rsidRPr="009E5C90" w:rsidRDefault="009C32A2" w:rsidP="009E5C90">
      <w:pPr>
        <w:pStyle w:val="paragraph"/>
        <w:spacing w:before="0" w:beforeAutospacing="0" w:after="0" w:afterAutospacing="0"/>
        <w:ind w:left="284" w:hanging="284"/>
        <w:jc w:val="both"/>
        <w:textAlignment w:val="baseline"/>
        <w:rPr>
          <w:rFonts w:ascii="Arial" w:hAnsi="Arial" w:cs="Arial"/>
          <w:sz w:val="22"/>
          <w:szCs w:val="22"/>
          <w:lang w:val="es-ES"/>
        </w:rPr>
      </w:pPr>
    </w:p>
    <w:p w14:paraId="4D248CA4" w14:textId="3043F386" w:rsidR="001E06FD" w:rsidRPr="00005D19" w:rsidRDefault="001E06FD" w:rsidP="00005D19">
      <w:pPr>
        <w:pStyle w:val="Ttulo1"/>
        <w:numPr>
          <w:ilvl w:val="2"/>
          <w:numId w:val="5"/>
        </w:numPr>
        <w:spacing w:before="0"/>
        <w:ind w:left="709" w:hanging="709"/>
        <w:jc w:val="both"/>
        <w:rPr>
          <w:rStyle w:val="normaltextrun"/>
          <w:rFonts w:ascii="Arial" w:hAnsi="Arial" w:cs="Arial"/>
          <w:b/>
          <w:color w:val="auto"/>
          <w:sz w:val="22"/>
          <w:szCs w:val="22"/>
          <w:lang w:eastAsia="en-US"/>
        </w:rPr>
      </w:pPr>
      <w:r w:rsidRPr="00005D19">
        <w:rPr>
          <w:rStyle w:val="normaltextrun"/>
          <w:rFonts w:ascii="Arial" w:hAnsi="Arial" w:cs="Arial"/>
          <w:b/>
          <w:color w:val="auto"/>
          <w:sz w:val="22"/>
          <w:szCs w:val="22"/>
          <w:lang w:eastAsia="en-US"/>
        </w:rPr>
        <w:t>INSTRUCCIONES RELATIVAS AL SUBSISTEMA DE ADMINISTRACIÓN DEL RIESGO DE MERCADO DE CAPITALES</w:t>
      </w:r>
    </w:p>
    <w:p w14:paraId="0E345CAD" w14:textId="77777777" w:rsidR="001E06FD" w:rsidRPr="009E5C90" w:rsidRDefault="001E06FD" w:rsidP="009E5C90">
      <w:pPr>
        <w:spacing w:after="0"/>
        <w:rPr>
          <w:rStyle w:val="normaltextrun"/>
          <w:rFonts w:ascii="Arial" w:hAnsi="Arial" w:cs="Arial"/>
          <w:shd w:val="clear" w:color="auto" w:fill="FFFFFF"/>
          <w:lang w:val="es-ES"/>
        </w:rPr>
      </w:pPr>
    </w:p>
    <w:p w14:paraId="5DE92C7A" w14:textId="77777777" w:rsidR="001E06FD" w:rsidRPr="00005D19" w:rsidRDefault="001E06FD" w:rsidP="009E5C90">
      <w:pPr>
        <w:pStyle w:val="Prrafodelista"/>
        <w:spacing w:after="0" w:line="240" w:lineRule="auto"/>
        <w:ind w:left="0"/>
        <w:jc w:val="both"/>
        <w:textAlignment w:val="baseline"/>
        <w:rPr>
          <w:rStyle w:val="normaltextrun"/>
          <w:rFonts w:ascii="Arial" w:eastAsia="Times New Roman" w:hAnsi="Arial" w:cs="Arial"/>
          <w:bCs/>
        </w:rPr>
      </w:pPr>
      <w:r w:rsidRPr="00005D19">
        <w:rPr>
          <w:rStyle w:val="normaltextrun"/>
          <w:rFonts w:ascii="Arial" w:eastAsia="Times New Roman" w:hAnsi="Arial" w:cs="Arial"/>
          <w:bCs/>
        </w:rPr>
        <w:t xml:space="preserve">El Riesgo de Mercado de Capitales corresponde a la posibilidad de incurrir en pérdidas derivadas de un incremento no esperado, de sus obligaciones con acreedores tanto internos como externos, o la pérdida en el valor de sus activos, por causa de las variaciones en las tasas de interés, en la tasa de cambio o cualquier otro parámetro de referencia que afecte cualquier elemento de la situación financiera de la administración del régimen. </w:t>
      </w:r>
    </w:p>
    <w:p w14:paraId="320A6859" w14:textId="77777777" w:rsidR="001E06FD" w:rsidRPr="00005D19" w:rsidRDefault="001E06FD" w:rsidP="009E5C90">
      <w:pPr>
        <w:pStyle w:val="Prrafodelista"/>
        <w:spacing w:after="0" w:line="240" w:lineRule="auto"/>
        <w:ind w:left="0"/>
        <w:jc w:val="both"/>
        <w:textAlignment w:val="baseline"/>
        <w:rPr>
          <w:rStyle w:val="normaltextrun"/>
          <w:rFonts w:ascii="Arial" w:eastAsia="Times New Roman" w:hAnsi="Arial" w:cs="Arial"/>
          <w:bCs/>
        </w:rPr>
      </w:pPr>
    </w:p>
    <w:p w14:paraId="4C8A5F35" w14:textId="25A233A3" w:rsidR="001E06FD" w:rsidRPr="00005D19" w:rsidRDefault="001E06FD" w:rsidP="009E5C90">
      <w:pPr>
        <w:pStyle w:val="Prrafodelista"/>
        <w:spacing w:after="0" w:line="240" w:lineRule="auto"/>
        <w:ind w:left="0"/>
        <w:jc w:val="both"/>
        <w:textAlignment w:val="baseline"/>
        <w:rPr>
          <w:rStyle w:val="normaltextrun"/>
          <w:rFonts w:ascii="Arial" w:eastAsia="Times New Roman" w:hAnsi="Arial" w:cs="Arial"/>
          <w:bCs/>
        </w:rPr>
      </w:pPr>
      <w:r w:rsidRPr="00005D19">
        <w:rPr>
          <w:rStyle w:val="normaltextrun"/>
          <w:rFonts w:ascii="Arial" w:eastAsia="Times New Roman" w:hAnsi="Arial" w:cs="Arial"/>
          <w:bCs/>
        </w:rPr>
        <w:t>Las entidades deben desarrollar e implementar un Subsistema de Administración de Riesgo de mercado de capitales, que le permita identificar, medir, controlar y monitorear eficazmente este riesgo. Este Subsistema de Administración le debe permitir tomar decisiones oportunas para mitigar este riesgo.</w:t>
      </w:r>
    </w:p>
    <w:p w14:paraId="51314F87" w14:textId="77777777" w:rsidR="001E06FD" w:rsidRPr="009E5C90" w:rsidRDefault="001E06FD" w:rsidP="009E5C90">
      <w:pPr>
        <w:pStyle w:val="Prrafodelista"/>
        <w:spacing w:after="0" w:line="240" w:lineRule="auto"/>
        <w:ind w:left="0"/>
        <w:jc w:val="both"/>
        <w:textAlignment w:val="baseline"/>
        <w:rPr>
          <w:rFonts w:ascii="Arial" w:hAnsi="Arial" w:cs="Arial"/>
          <w:lang w:val="es-ES"/>
        </w:rPr>
      </w:pPr>
    </w:p>
    <w:p w14:paraId="78CD2868" w14:textId="6B89A431" w:rsidR="001E06FD" w:rsidRPr="00005D19" w:rsidRDefault="001E06FD" w:rsidP="009E5C90">
      <w:pPr>
        <w:pStyle w:val="Ttulo2"/>
        <w:numPr>
          <w:ilvl w:val="3"/>
          <w:numId w:val="5"/>
        </w:numPr>
        <w:spacing w:before="0" w:line="240" w:lineRule="auto"/>
        <w:ind w:left="993" w:hanging="993"/>
        <w:jc w:val="both"/>
        <w:textAlignment w:val="baseline"/>
        <w:rPr>
          <w:rStyle w:val="normaltextrun"/>
          <w:rFonts w:ascii="Arial" w:hAnsi="Arial" w:cs="Arial"/>
          <w:b/>
          <w:bCs/>
          <w:color w:val="auto"/>
          <w:sz w:val="22"/>
          <w:szCs w:val="22"/>
          <w:lang w:eastAsia="en-US"/>
        </w:rPr>
      </w:pPr>
      <w:r w:rsidRPr="00005D19">
        <w:rPr>
          <w:rStyle w:val="normaltextrun"/>
          <w:rFonts w:ascii="Arial" w:hAnsi="Arial" w:cs="Arial"/>
          <w:b/>
          <w:bCs/>
          <w:color w:val="auto"/>
          <w:sz w:val="22"/>
          <w:szCs w:val="22"/>
          <w:lang w:eastAsia="en-US"/>
        </w:rPr>
        <w:t>ELEMENTOS MÍNIMOS PARA LA GESTIÓN DEL RIESGO DE MERCADO DE CAPITALES</w:t>
      </w:r>
    </w:p>
    <w:p w14:paraId="719413CA" w14:textId="5294608B" w:rsidR="001E06FD" w:rsidRPr="00005D19" w:rsidRDefault="001E06FD" w:rsidP="009E5C90">
      <w:pPr>
        <w:pStyle w:val="paragraph"/>
        <w:spacing w:before="0" w:beforeAutospacing="0" w:after="0" w:afterAutospacing="0"/>
        <w:jc w:val="both"/>
        <w:textAlignment w:val="baseline"/>
        <w:rPr>
          <w:rStyle w:val="normaltextrun"/>
          <w:rFonts w:ascii="Arial" w:hAnsi="Arial" w:cs="Arial"/>
          <w:sz w:val="22"/>
          <w:szCs w:val="22"/>
          <w:lang w:val="es-CO"/>
        </w:rPr>
      </w:pPr>
      <w:r w:rsidRPr="009E5C90">
        <w:rPr>
          <w:rStyle w:val="normaltextrun"/>
          <w:rFonts w:ascii="Arial" w:hAnsi="Arial" w:cs="Arial"/>
          <w:sz w:val="22"/>
          <w:szCs w:val="22"/>
          <w:lang w:val="es-CO"/>
        </w:rPr>
        <w:t xml:space="preserve">Para los elementos mínimos que debe contener el sistema de administración del riesgo de </w:t>
      </w:r>
      <w:proofErr w:type="spellStart"/>
      <w:r w:rsidR="00B74BEE" w:rsidRPr="009E5C90">
        <w:rPr>
          <w:rStyle w:val="normaltextrun"/>
          <w:rFonts w:ascii="Arial" w:hAnsi="Arial" w:cs="Arial"/>
          <w:sz w:val="22"/>
          <w:szCs w:val="22"/>
          <w:lang w:val="es-CO"/>
        </w:rPr>
        <w:t>de</w:t>
      </w:r>
      <w:proofErr w:type="spellEnd"/>
      <w:r w:rsidR="00B74BEE" w:rsidRPr="009E5C90">
        <w:rPr>
          <w:rStyle w:val="normaltextrun"/>
          <w:rFonts w:ascii="Arial" w:hAnsi="Arial" w:cs="Arial"/>
          <w:sz w:val="22"/>
          <w:szCs w:val="22"/>
          <w:lang w:val="es-CO"/>
        </w:rPr>
        <w:t xml:space="preserve"> mercado de capitales</w:t>
      </w:r>
      <w:r w:rsidRPr="009E5C90">
        <w:rPr>
          <w:rStyle w:val="normaltextrun"/>
          <w:rFonts w:ascii="Arial" w:hAnsi="Arial" w:cs="Arial"/>
          <w:sz w:val="22"/>
          <w:szCs w:val="22"/>
          <w:lang w:val="es-CO"/>
        </w:rPr>
        <w:t xml:space="preserve"> i) Ciclo General de Gestión de Riesgos, </w:t>
      </w:r>
      <w:r w:rsidRPr="009E5C90">
        <w:rPr>
          <w:rStyle w:val="normaltextrun"/>
          <w:rFonts w:ascii="Arial" w:hAnsi="Arial" w:cs="Arial"/>
          <w:b/>
          <w:sz w:val="22"/>
          <w:szCs w:val="22"/>
          <w:lang w:val="es-CO"/>
        </w:rPr>
        <w:t xml:space="preserve">ii) </w:t>
      </w:r>
      <w:r w:rsidRPr="009E5C90">
        <w:rPr>
          <w:rStyle w:val="normaltextrun"/>
          <w:rFonts w:ascii="Arial" w:hAnsi="Arial" w:cs="Arial"/>
          <w:sz w:val="22"/>
          <w:szCs w:val="22"/>
          <w:lang w:val="es-CO"/>
        </w:rPr>
        <w:t xml:space="preserve">Políticas de gestión de riesgos, </w:t>
      </w:r>
      <w:r w:rsidRPr="009E5C90">
        <w:rPr>
          <w:rStyle w:val="normaltextrun"/>
          <w:rFonts w:ascii="Arial" w:hAnsi="Arial" w:cs="Arial"/>
          <w:b/>
          <w:sz w:val="22"/>
          <w:szCs w:val="22"/>
          <w:lang w:val="es-CO"/>
        </w:rPr>
        <w:t>iii)</w:t>
      </w:r>
      <w:r w:rsidRPr="009E5C90">
        <w:rPr>
          <w:rStyle w:val="normaltextrun"/>
          <w:rFonts w:ascii="Arial" w:hAnsi="Arial" w:cs="Arial"/>
          <w:sz w:val="22"/>
          <w:szCs w:val="22"/>
          <w:lang w:val="es-CO"/>
        </w:rPr>
        <w:t xml:space="preserve"> Procesos y Procedimientos, </w:t>
      </w:r>
      <w:r w:rsidRPr="009E5C90">
        <w:rPr>
          <w:rStyle w:val="normaltextrun"/>
          <w:rFonts w:ascii="Arial" w:hAnsi="Arial" w:cs="Arial"/>
          <w:b/>
          <w:sz w:val="22"/>
          <w:szCs w:val="22"/>
          <w:lang w:val="es-CO"/>
        </w:rPr>
        <w:t>iv)</w:t>
      </w:r>
      <w:r w:rsidRPr="009E5C90">
        <w:rPr>
          <w:rStyle w:val="normaltextrun"/>
          <w:rFonts w:ascii="Arial" w:hAnsi="Arial" w:cs="Arial"/>
          <w:sz w:val="22"/>
          <w:szCs w:val="22"/>
          <w:lang w:val="es-CO"/>
        </w:rPr>
        <w:t xml:space="preserve"> Documentación, </w:t>
      </w:r>
      <w:r w:rsidRPr="009E5C90">
        <w:rPr>
          <w:rStyle w:val="normaltextrun"/>
          <w:rFonts w:ascii="Arial" w:hAnsi="Arial" w:cs="Arial"/>
          <w:b/>
          <w:sz w:val="22"/>
          <w:szCs w:val="22"/>
          <w:lang w:val="es-CO"/>
        </w:rPr>
        <w:t xml:space="preserve">v) </w:t>
      </w:r>
      <w:r w:rsidRPr="009E5C90">
        <w:rPr>
          <w:rStyle w:val="normaltextrun"/>
          <w:rFonts w:ascii="Arial" w:hAnsi="Arial" w:cs="Arial"/>
          <w:sz w:val="22"/>
          <w:szCs w:val="22"/>
          <w:lang w:val="es-CO"/>
        </w:rPr>
        <w:t xml:space="preserve">Estructura Organizacional, </w:t>
      </w:r>
      <w:r w:rsidRPr="009E5C90">
        <w:rPr>
          <w:rStyle w:val="normaltextrun"/>
          <w:rFonts w:ascii="Arial" w:hAnsi="Arial" w:cs="Arial"/>
          <w:b/>
          <w:sz w:val="22"/>
          <w:szCs w:val="22"/>
          <w:lang w:val="es-CO"/>
        </w:rPr>
        <w:lastRenderedPageBreak/>
        <w:t xml:space="preserve">vi) </w:t>
      </w:r>
      <w:r w:rsidRPr="009E5C90">
        <w:rPr>
          <w:rStyle w:val="normaltextrun"/>
          <w:rFonts w:ascii="Arial" w:hAnsi="Arial" w:cs="Arial"/>
          <w:sz w:val="22"/>
          <w:szCs w:val="22"/>
          <w:lang w:val="es-CO"/>
        </w:rPr>
        <w:t xml:space="preserve">Infraestructura Tecnológica y </w:t>
      </w:r>
      <w:r w:rsidRPr="009E5C90">
        <w:rPr>
          <w:rStyle w:val="normaltextrun"/>
          <w:rFonts w:ascii="Arial" w:hAnsi="Arial" w:cs="Arial"/>
          <w:b/>
          <w:sz w:val="22"/>
          <w:szCs w:val="22"/>
          <w:lang w:val="es-CO"/>
        </w:rPr>
        <w:t xml:space="preserve">vii) </w:t>
      </w:r>
      <w:r w:rsidRPr="009E5C90">
        <w:rPr>
          <w:rStyle w:val="normaltextrun"/>
          <w:rFonts w:ascii="Arial" w:hAnsi="Arial" w:cs="Arial"/>
          <w:sz w:val="22"/>
          <w:szCs w:val="22"/>
          <w:lang w:val="es-CO"/>
        </w:rPr>
        <w:t xml:space="preserve">Divulgación de la Información y </w:t>
      </w:r>
      <w:r w:rsidRPr="00005D19">
        <w:rPr>
          <w:rStyle w:val="normaltextrun"/>
          <w:rFonts w:ascii="Arial" w:hAnsi="Arial" w:cs="Arial"/>
          <w:sz w:val="22"/>
          <w:szCs w:val="22"/>
          <w:lang w:val="es-CO"/>
        </w:rPr>
        <w:t xml:space="preserve">Capacitaciones,  las entidades vigiladas deben desarrollarlos de acuerdo a lo descrito en el numeral 1.2.2., siempre que resulte aplicable, a continuación se hacen algunas especificidades para el ciclo general que debe contener el riesgo de </w:t>
      </w:r>
      <w:r w:rsidR="00C02E05" w:rsidRPr="00005D19">
        <w:rPr>
          <w:rStyle w:val="normaltextrun"/>
          <w:rFonts w:ascii="Arial" w:hAnsi="Arial" w:cs="Arial"/>
          <w:sz w:val="22"/>
          <w:szCs w:val="22"/>
          <w:lang w:val="es-CO"/>
        </w:rPr>
        <w:t>mercado de capitales</w:t>
      </w:r>
      <w:r w:rsidRPr="00005D19">
        <w:rPr>
          <w:rStyle w:val="normaltextrun"/>
          <w:rFonts w:ascii="Arial" w:hAnsi="Arial" w:cs="Arial"/>
          <w:sz w:val="22"/>
          <w:szCs w:val="22"/>
          <w:lang w:val="es-CO"/>
        </w:rPr>
        <w:t>: </w:t>
      </w:r>
    </w:p>
    <w:p w14:paraId="58C82FE1" w14:textId="77777777" w:rsidR="001E06FD" w:rsidRPr="009E5C90" w:rsidRDefault="001E06FD" w:rsidP="009E5C90">
      <w:pPr>
        <w:pStyle w:val="Prrafodelista"/>
        <w:spacing w:after="0" w:line="240" w:lineRule="auto"/>
        <w:ind w:left="0"/>
        <w:textAlignment w:val="baseline"/>
        <w:rPr>
          <w:rFonts w:ascii="Arial" w:hAnsi="Arial" w:cs="Arial"/>
          <w:lang w:val="es-ES"/>
        </w:rPr>
      </w:pPr>
      <w:r w:rsidRPr="009E5C90">
        <w:rPr>
          <w:rFonts w:ascii="Arial" w:hAnsi="Arial" w:cs="Arial"/>
          <w:shd w:val="clear" w:color="auto" w:fill="E6E6E6"/>
          <w:lang w:val="es-ES"/>
        </w:rPr>
        <w:t> </w:t>
      </w:r>
    </w:p>
    <w:p w14:paraId="12E1C28D" w14:textId="58197D15" w:rsidR="001E06FD" w:rsidRPr="00005D19" w:rsidRDefault="001E06FD" w:rsidP="009E5C90">
      <w:pPr>
        <w:pStyle w:val="Ttulo2"/>
        <w:numPr>
          <w:ilvl w:val="4"/>
          <w:numId w:val="5"/>
        </w:numPr>
        <w:spacing w:before="0" w:line="276" w:lineRule="auto"/>
        <w:jc w:val="both"/>
        <w:rPr>
          <w:rStyle w:val="normaltextrun"/>
          <w:rFonts w:ascii="Arial" w:hAnsi="Arial" w:cs="Arial"/>
          <w:b/>
          <w:color w:val="auto"/>
          <w:sz w:val="22"/>
          <w:szCs w:val="22"/>
          <w:lang w:eastAsia="en-US"/>
        </w:rPr>
      </w:pPr>
      <w:r w:rsidRPr="00005D19">
        <w:rPr>
          <w:rStyle w:val="normaltextrun"/>
          <w:rFonts w:ascii="Arial" w:hAnsi="Arial" w:cs="Arial"/>
          <w:b/>
          <w:color w:val="auto"/>
          <w:sz w:val="22"/>
          <w:szCs w:val="22"/>
          <w:lang w:eastAsia="en-US"/>
        </w:rPr>
        <w:t xml:space="preserve">CICLO GENERAL DE GESTIÓN DEL RIESGO DE </w:t>
      </w:r>
      <w:r w:rsidR="005D3D5D" w:rsidRPr="00005D19">
        <w:rPr>
          <w:rStyle w:val="normaltextrun"/>
          <w:rFonts w:ascii="Arial" w:hAnsi="Arial" w:cs="Arial"/>
          <w:b/>
          <w:color w:val="auto"/>
          <w:sz w:val="22"/>
          <w:szCs w:val="22"/>
          <w:lang w:eastAsia="en-US"/>
        </w:rPr>
        <w:t>MERCADO DE CAPITALES</w:t>
      </w:r>
    </w:p>
    <w:p w14:paraId="79F15FB4" w14:textId="77777777" w:rsidR="001E06FD" w:rsidRPr="009E5C90" w:rsidRDefault="001E06FD" w:rsidP="009E5C90">
      <w:pPr>
        <w:spacing w:after="0"/>
        <w:rPr>
          <w:rFonts w:ascii="Arial" w:hAnsi="Arial" w:cs="Arial"/>
        </w:rPr>
      </w:pPr>
    </w:p>
    <w:p w14:paraId="3BF17D58" w14:textId="4C77ACBB" w:rsidR="001E06FD" w:rsidRDefault="001E06FD" w:rsidP="009E5C90">
      <w:pPr>
        <w:pStyle w:val="Ttulo3"/>
        <w:numPr>
          <w:ilvl w:val="5"/>
          <w:numId w:val="5"/>
        </w:numPr>
        <w:jc w:val="both"/>
        <w:rPr>
          <w:rFonts w:ascii="Arial" w:hAnsi="Arial" w:cs="Arial"/>
          <w:b/>
          <w:color w:val="auto"/>
          <w:sz w:val="22"/>
          <w:szCs w:val="22"/>
        </w:rPr>
      </w:pPr>
      <w:r w:rsidRPr="009E5C90">
        <w:rPr>
          <w:rFonts w:ascii="Arial" w:hAnsi="Arial" w:cs="Arial"/>
          <w:b/>
          <w:bCs/>
          <w:color w:val="auto"/>
          <w:sz w:val="22"/>
          <w:szCs w:val="22"/>
        </w:rPr>
        <w:t>Identificación</w:t>
      </w:r>
      <w:r w:rsidR="003A7B85" w:rsidRPr="009E5C90">
        <w:rPr>
          <w:rFonts w:ascii="Arial" w:hAnsi="Arial" w:cs="Arial"/>
          <w:b/>
          <w:bCs/>
          <w:color w:val="auto"/>
          <w:sz w:val="22"/>
          <w:szCs w:val="22"/>
        </w:rPr>
        <w:t xml:space="preserve"> </w:t>
      </w:r>
      <w:r w:rsidR="003A7B85" w:rsidRPr="009E5C90">
        <w:rPr>
          <w:rFonts w:ascii="Arial" w:hAnsi="Arial" w:cs="Arial"/>
          <w:b/>
          <w:color w:val="auto"/>
          <w:sz w:val="22"/>
          <w:szCs w:val="22"/>
        </w:rPr>
        <w:t>del riesgo de mercado de capitales</w:t>
      </w:r>
    </w:p>
    <w:p w14:paraId="262A660A" w14:textId="77777777" w:rsidR="00005D19" w:rsidRPr="00005D19" w:rsidRDefault="00005D19" w:rsidP="00005D19">
      <w:pPr>
        <w:spacing w:after="0"/>
        <w:rPr>
          <w:rFonts w:ascii="Arial" w:hAnsi="Arial" w:cs="Arial"/>
        </w:rPr>
      </w:pPr>
    </w:p>
    <w:p w14:paraId="5317C25C" w14:textId="77777777" w:rsidR="005D3D5D" w:rsidRPr="00005D19" w:rsidRDefault="005D3D5D" w:rsidP="009E5C90">
      <w:pPr>
        <w:pStyle w:val="Prrafodelista"/>
        <w:spacing w:after="0" w:line="240" w:lineRule="auto"/>
        <w:ind w:left="0"/>
        <w:jc w:val="both"/>
        <w:textAlignment w:val="baseline"/>
        <w:rPr>
          <w:rStyle w:val="normaltextrun"/>
          <w:rFonts w:ascii="Arial" w:hAnsi="Arial" w:cs="Arial"/>
        </w:rPr>
      </w:pPr>
      <w:r w:rsidRPr="00005D19">
        <w:rPr>
          <w:rStyle w:val="normaltextrun"/>
          <w:rFonts w:ascii="Arial" w:hAnsi="Arial" w:cs="Arial"/>
        </w:rPr>
        <w:t xml:space="preserve">El Subsistema debe permitir definir e identificar la exposición al riesgo de mercado de capitales al que se encuentran expuestas de acuerdo, con las siguientes acciones como mínimo: </w:t>
      </w:r>
    </w:p>
    <w:p w14:paraId="6EDA195F" w14:textId="400C37A4" w:rsidR="005D3D5D" w:rsidRPr="00005D19" w:rsidRDefault="005D3D5D" w:rsidP="009E5C90">
      <w:pPr>
        <w:pStyle w:val="Prrafodelista"/>
        <w:numPr>
          <w:ilvl w:val="0"/>
          <w:numId w:val="98"/>
        </w:numPr>
        <w:spacing w:after="0" w:line="240" w:lineRule="auto"/>
        <w:ind w:left="284" w:hanging="284"/>
        <w:jc w:val="both"/>
        <w:textAlignment w:val="baseline"/>
        <w:rPr>
          <w:rStyle w:val="normaltextrun"/>
          <w:rFonts w:ascii="Arial" w:hAnsi="Arial" w:cs="Arial"/>
        </w:rPr>
      </w:pPr>
      <w:r w:rsidRPr="00005D19">
        <w:rPr>
          <w:rStyle w:val="normaltextrun"/>
          <w:rFonts w:ascii="Arial" w:hAnsi="Arial" w:cs="Arial"/>
        </w:rPr>
        <w:t>Definir los factores de riesgo que generan su exposición a este riesgo. Como mínimo las entidades deben considerar las tasas de interés, el precio de las acciones, el de bienes inmuebles y la tasa de cambio.</w:t>
      </w:r>
    </w:p>
    <w:p w14:paraId="0F5492CA" w14:textId="5372D83F" w:rsidR="005D3D5D" w:rsidRPr="00005D19" w:rsidRDefault="005D3D5D" w:rsidP="009E5C90">
      <w:pPr>
        <w:pStyle w:val="Prrafodelista"/>
        <w:numPr>
          <w:ilvl w:val="0"/>
          <w:numId w:val="98"/>
        </w:numPr>
        <w:spacing w:after="0" w:line="240" w:lineRule="auto"/>
        <w:ind w:left="284" w:hanging="284"/>
        <w:jc w:val="both"/>
        <w:textAlignment w:val="baseline"/>
        <w:rPr>
          <w:rStyle w:val="normaltextrun"/>
          <w:rFonts w:ascii="Arial" w:hAnsi="Arial" w:cs="Arial"/>
        </w:rPr>
      </w:pPr>
      <w:r w:rsidRPr="00005D19">
        <w:rPr>
          <w:rStyle w:val="normaltextrun"/>
          <w:rFonts w:ascii="Arial" w:hAnsi="Arial" w:cs="Arial"/>
        </w:rPr>
        <w:t xml:space="preserve">Identificar los activos expuestos a la volatilidad de estas variables, como mínimo: </w:t>
      </w:r>
    </w:p>
    <w:p w14:paraId="437F6FF0" w14:textId="77777777" w:rsidR="005D3D5D" w:rsidRPr="00005D19" w:rsidRDefault="005D3D5D" w:rsidP="009E5C90">
      <w:pPr>
        <w:pStyle w:val="Prrafodelista"/>
        <w:spacing w:after="0" w:line="240" w:lineRule="auto"/>
        <w:ind w:left="0"/>
        <w:jc w:val="both"/>
        <w:textAlignment w:val="baseline"/>
        <w:rPr>
          <w:rStyle w:val="normaltextrun"/>
          <w:rFonts w:ascii="Arial" w:hAnsi="Arial" w:cs="Arial"/>
        </w:rPr>
      </w:pPr>
    </w:p>
    <w:p w14:paraId="2DDB4B83" w14:textId="77777777" w:rsidR="00BF728E" w:rsidRPr="00005D19" w:rsidRDefault="005D3D5D" w:rsidP="009E5C90">
      <w:pPr>
        <w:pStyle w:val="Prrafodelista"/>
        <w:numPr>
          <w:ilvl w:val="0"/>
          <w:numId w:val="99"/>
        </w:numPr>
        <w:spacing w:after="0" w:line="240" w:lineRule="auto"/>
        <w:jc w:val="both"/>
        <w:textAlignment w:val="baseline"/>
        <w:rPr>
          <w:rStyle w:val="normaltextrun"/>
          <w:rFonts w:ascii="Arial" w:eastAsia="Times New Roman" w:hAnsi="Arial" w:cs="Arial"/>
        </w:rPr>
      </w:pPr>
      <w:r w:rsidRPr="00005D19">
        <w:rPr>
          <w:rStyle w:val="normaltextrun"/>
          <w:rFonts w:ascii="Arial" w:eastAsia="Times New Roman" w:hAnsi="Arial" w:cs="Arial"/>
        </w:rPr>
        <w:t xml:space="preserve">Respecto a los activos expuestos a la tasa de interés (instrumentos de renta fija principalmente) considerar al menos los siguientes: bonos ordinarios, bonos subordinados, bonos opcionalmente convertibles en acciones, bonos obligatoriamente convertibles en acciones, Certificados de Depósito a Término (CDT), Títulos de Deuda Pública (TES), bonos de capitalización, y demás inversiones que estén expuestos a este factor de riesgo, ya sea que estén inscritos o no en la Bolsa de Valores de Colombia (BVC). </w:t>
      </w:r>
    </w:p>
    <w:p w14:paraId="4CF2FE1F" w14:textId="77777777" w:rsidR="00BF728E" w:rsidRPr="00005D19" w:rsidRDefault="005D3D5D" w:rsidP="009E5C90">
      <w:pPr>
        <w:pStyle w:val="Prrafodelista"/>
        <w:numPr>
          <w:ilvl w:val="0"/>
          <w:numId w:val="99"/>
        </w:numPr>
        <w:spacing w:after="0" w:line="240" w:lineRule="auto"/>
        <w:jc w:val="both"/>
        <w:textAlignment w:val="baseline"/>
        <w:rPr>
          <w:rStyle w:val="normaltextrun"/>
          <w:rFonts w:ascii="Arial" w:eastAsia="Times New Roman" w:hAnsi="Arial" w:cs="Arial"/>
        </w:rPr>
      </w:pPr>
      <w:r w:rsidRPr="00005D19">
        <w:rPr>
          <w:rStyle w:val="normaltextrun"/>
          <w:rFonts w:ascii="Arial" w:eastAsia="Times New Roman" w:hAnsi="Arial" w:cs="Arial"/>
        </w:rPr>
        <w:t xml:space="preserve">Al considerar los activos expuestos al precio de las acciones (instrumentos de renta variable) por lo menos tener en cuenta acciones ordinarias, preferenciales y demás inversiones que estén expuestos a este factor de riesgo, ya sea que estén inscritos o no en la BVC. </w:t>
      </w:r>
    </w:p>
    <w:p w14:paraId="422157CF" w14:textId="77777777" w:rsidR="00BF728E" w:rsidRPr="00005D19" w:rsidRDefault="005D3D5D" w:rsidP="009E5C90">
      <w:pPr>
        <w:pStyle w:val="Prrafodelista"/>
        <w:numPr>
          <w:ilvl w:val="0"/>
          <w:numId w:val="99"/>
        </w:numPr>
        <w:spacing w:after="0" w:line="240" w:lineRule="auto"/>
        <w:jc w:val="both"/>
        <w:textAlignment w:val="baseline"/>
        <w:rPr>
          <w:rStyle w:val="normaltextrun"/>
          <w:rFonts w:ascii="Arial" w:eastAsia="Times New Roman" w:hAnsi="Arial" w:cs="Arial"/>
        </w:rPr>
      </w:pPr>
      <w:r w:rsidRPr="00005D19">
        <w:rPr>
          <w:rStyle w:val="normaltextrun"/>
          <w:rFonts w:ascii="Arial" w:eastAsia="Times New Roman" w:hAnsi="Arial" w:cs="Arial"/>
        </w:rPr>
        <w:t xml:space="preserve">Entre los activos no monetarios que estarían expuestos a la variabilidad en el precio de los bienes inmuebles, contemplar los terrenos, así como las construcciones y edificaciones de la entidad. </w:t>
      </w:r>
    </w:p>
    <w:p w14:paraId="73882339" w14:textId="14326EBA" w:rsidR="001E06FD" w:rsidRPr="00005D19" w:rsidRDefault="00BF728E" w:rsidP="009E5C90">
      <w:pPr>
        <w:pStyle w:val="Prrafodelista"/>
        <w:numPr>
          <w:ilvl w:val="0"/>
          <w:numId w:val="99"/>
        </w:numPr>
        <w:spacing w:after="0" w:line="240" w:lineRule="auto"/>
        <w:jc w:val="both"/>
        <w:textAlignment w:val="baseline"/>
        <w:rPr>
          <w:rStyle w:val="normaltextrun"/>
          <w:rFonts w:ascii="Arial" w:eastAsia="Times New Roman" w:hAnsi="Arial" w:cs="Arial"/>
        </w:rPr>
      </w:pPr>
      <w:r w:rsidRPr="00005D19">
        <w:rPr>
          <w:rStyle w:val="normaltextrun"/>
          <w:rFonts w:ascii="Arial" w:eastAsia="Times New Roman" w:hAnsi="Arial" w:cs="Arial"/>
        </w:rPr>
        <w:t>P</w:t>
      </w:r>
      <w:r w:rsidR="005D3D5D" w:rsidRPr="00005D19">
        <w:rPr>
          <w:rStyle w:val="normaltextrun"/>
          <w:rFonts w:ascii="Arial" w:eastAsia="Times New Roman" w:hAnsi="Arial" w:cs="Arial"/>
        </w:rPr>
        <w:t>or último, considerar los activos y pasivos denominados en moneda extranjera a afectos de abordar la volatilidad de la tasa de cambio.</w:t>
      </w:r>
    </w:p>
    <w:p w14:paraId="7FDAE333" w14:textId="77777777" w:rsidR="005D3D5D" w:rsidRPr="009E5C90" w:rsidRDefault="005D3D5D" w:rsidP="009E5C90">
      <w:pPr>
        <w:spacing w:after="0" w:line="240" w:lineRule="auto"/>
        <w:jc w:val="both"/>
        <w:textAlignment w:val="baseline"/>
        <w:rPr>
          <w:rFonts w:ascii="Arial" w:hAnsi="Arial" w:cs="Arial"/>
          <w:lang w:val="es-ES"/>
        </w:rPr>
      </w:pPr>
    </w:p>
    <w:p w14:paraId="48BC432F" w14:textId="11ED0F79" w:rsidR="001E06FD" w:rsidRPr="00005D19" w:rsidRDefault="001E06FD" w:rsidP="009E5C90">
      <w:pPr>
        <w:pStyle w:val="Ttulo3"/>
        <w:numPr>
          <w:ilvl w:val="5"/>
          <w:numId w:val="5"/>
        </w:numPr>
        <w:jc w:val="both"/>
        <w:rPr>
          <w:rFonts w:ascii="Arial" w:hAnsi="Arial" w:cs="Arial"/>
          <w:b/>
          <w:bCs/>
          <w:color w:val="auto"/>
          <w:sz w:val="22"/>
          <w:szCs w:val="22"/>
        </w:rPr>
      </w:pPr>
      <w:r w:rsidRPr="00005D19">
        <w:rPr>
          <w:rFonts w:ascii="Arial" w:hAnsi="Arial" w:cs="Arial"/>
          <w:b/>
          <w:bCs/>
          <w:color w:val="auto"/>
          <w:sz w:val="22"/>
          <w:szCs w:val="22"/>
        </w:rPr>
        <w:t xml:space="preserve">Evaluación y medición </w:t>
      </w:r>
      <w:r w:rsidR="007A6447" w:rsidRPr="00005D19">
        <w:rPr>
          <w:rFonts w:ascii="Arial" w:hAnsi="Arial" w:cs="Arial"/>
          <w:b/>
          <w:bCs/>
          <w:color w:val="auto"/>
          <w:sz w:val="22"/>
          <w:szCs w:val="22"/>
        </w:rPr>
        <w:t>del riesgo de mercado de capitales</w:t>
      </w:r>
    </w:p>
    <w:p w14:paraId="555DDC87" w14:textId="77777777" w:rsidR="00005D19" w:rsidRDefault="00005D19" w:rsidP="009E5C90">
      <w:pPr>
        <w:spacing w:after="0" w:line="276" w:lineRule="auto"/>
        <w:jc w:val="both"/>
        <w:rPr>
          <w:rStyle w:val="normaltextrun"/>
          <w:rFonts w:ascii="Arial" w:hAnsi="Arial" w:cs="Arial"/>
          <w:lang w:eastAsia="en-US"/>
        </w:rPr>
      </w:pPr>
    </w:p>
    <w:p w14:paraId="0FB17781" w14:textId="0CE219FD" w:rsidR="00BF728E" w:rsidRDefault="00BF728E" w:rsidP="009E5C90">
      <w:pPr>
        <w:spacing w:after="0" w:line="276" w:lineRule="auto"/>
        <w:jc w:val="both"/>
        <w:rPr>
          <w:rStyle w:val="normaltextrun"/>
          <w:rFonts w:ascii="Arial" w:hAnsi="Arial" w:cs="Arial"/>
          <w:lang w:eastAsia="en-US"/>
        </w:rPr>
      </w:pPr>
      <w:r w:rsidRPr="00005D19">
        <w:rPr>
          <w:rStyle w:val="normaltextrun"/>
          <w:rFonts w:ascii="Arial" w:hAnsi="Arial" w:cs="Arial"/>
          <w:lang w:eastAsia="en-US"/>
        </w:rPr>
        <w:t xml:space="preserve">El Subsistema de Administración del Riesgo de Mercado de Capitales debe permitir medir y cuantificar las posibles pérdidas esperadas derivadas de la exposición a este riesgo en particular. Para esta etapa del ciclo, las entidades deben como mínimo: </w:t>
      </w:r>
    </w:p>
    <w:p w14:paraId="590BA473" w14:textId="77777777" w:rsidR="00005D19" w:rsidRPr="00005D19" w:rsidRDefault="00005D19" w:rsidP="009E5C90">
      <w:pPr>
        <w:spacing w:after="0" w:line="276" w:lineRule="auto"/>
        <w:jc w:val="both"/>
        <w:rPr>
          <w:rStyle w:val="normaltextrun"/>
          <w:rFonts w:ascii="Arial" w:hAnsi="Arial" w:cs="Arial"/>
          <w:lang w:eastAsia="en-US"/>
        </w:rPr>
      </w:pPr>
    </w:p>
    <w:p w14:paraId="2FD60CB7" w14:textId="77777777" w:rsidR="00BF728E" w:rsidRPr="00005D19" w:rsidRDefault="00BF728E" w:rsidP="009E5C90">
      <w:pPr>
        <w:pStyle w:val="Prrafodelista"/>
        <w:numPr>
          <w:ilvl w:val="0"/>
          <w:numId w:val="100"/>
        </w:numPr>
        <w:spacing w:after="0" w:line="276" w:lineRule="auto"/>
        <w:jc w:val="both"/>
        <w:rPr>
          <w:rStyle w:val="normaltextrun"/>
          <w:rFonts w:ascii="Arial" w:eastAsia="Times New Roman" w:hAnsi="Arial" w:cs="Arial"/>
        </w:rPr>
      </w:pPr>
      <w:r w:rsidRPr="00005D19">
        <w:rPr>
          <w:rStyle w:val="normaltextrun"/>
          <w:rFonts w:ascii="Arial" w:eastAsia="Times New Roman" w:hAnsi="Arial" w:cs="Arial"/>
        </w:rPr>
        <w:t xml:space="preserve">Detallar la correspondiente valoración de los activos y pasivos (el precio o valor de mercado) expuestos a los factores de riesgos identificados por la entidad y mencionados en el numeral anterior como mínimo, aplicando de manera adecuada las mediciones, reconocimiento, presentación y revelación en aplicación del respectivo marco técnico normativo de información financiera y contable. </w:t>
      </w:r>
    </w:p>
    <w:p w14:paraId="79A5DC84" w14:textId="77777777" w:rsidR="00BF728E" w:rsidRPr="00005D19" w:rsidRDefault="00BF728E" w:rsidP="009E5C90">
      <w:pPr>
        <w:pStyle w:val="Prrafodelista"/>
        <w:spacing w:after="0" w:line="276" w:lineRule="auto"/>
        <w:jc w:val="both"/>
        <w:rPr>
          <w:rStyle w:val="normaltextrun"/>
          <w:rFonts w:ascii="Arial" w:eastAsia="Times New Roman" w:hAnsi="Arial" w:cs="Arial"/>
        </w:rPr>
      </w:pPr>
    </w:p>
    <w:p w14:paraId="4BDB39C6" w14:textId="77777777" w:rsidR="00BF728E" w:rsidRPr="00005D19" w:rsidRDefault="00BF728E" w:rsidP="009E5C90">
      <w:pPr>
        <w:pStyle w:val="Prrafodelista"/>
        <w:numPr>
          <w:ilvl w:val="0"/>
          <w:numId w:val="100"/>
        </w:numPr>
        <w:spacing w:after="0" w:line="276" w:lineRule="auto"/>
        <w:jc w:val="both"/>
        <w:rPr>
          <w:rStyle w:val="normaltextrun"/>
          <w:rFonts w:ascii="Arial" w:eastAsia="Times New Roman" w:hAnsi="Arial" w:cs="Arial"/>
        </w:rPr>
      </w:pPr>
      <w:r w:rsidRPr="00005D19">
        <w:rPr>
          <w:rStyle w:val="normaltextrun"/>
          <w:rFonts w:ascii="Arial" w:eastAsia="Times New Roman" w:hAnsi="Arial" w:cs="Arial"/>
        </w:rPr>
        <w:lastRenderedPageBreak/>
        <w:t xml:space="preserve">Escoger y aplicar una metodología para valorar la exposición de cada factor ante el riesgo de mercado de capitales, analizando de manera independiente las variaciones en las tasas de interés, de cambio, precio de las acciones y de los bienes inmuebles, como mínimo. </w:t>
      </w:r>
    </w:p>
    <w:p w14:paraId="34443BF8" w14:textId="77777777" w:rsidR="00BF728E" w:rsidRPr="00005D19" w:rsidRDefault="00BF728E" w:rsidP="009E5C90">
      <w:pPr>
        <w:pStyle w:val="Prrafodelista"/>
        <w:spacing w:after="0"/>
        <w:rPr>
          <w:rStyle w:val="normaltextrun"/>
          <w:rFonts w:ascii="Arial" w:eastAsia="Times New Roman" w:hAnsi="Arial" w:cs="Arial"/>
        </w:rPr>
      </w:pPr>
    </w:p>
    <w:p w14:paraId="6B47C679" w14:textId="77777777" w:rsidR="00BF728E" w:rsidRPr="00005D19" w:rsidRDefault="00BF728E" w:rsidP="009E5C90">
      <w:pPr>
        <w:pStyle w:val="Prrafodelista"/>
        <w:numPr>
          <w:ilvl w:val="0"/>
          <w:numId w:val="100"/>
        </w:numPr>
        <w:spacing w:after="0" w:line="276" w:lineRule="auto"/>
        <w:jc w:val="both"/>
        <w:rPr>
          <w:rStyle w:val="normaltextrun"/>
          <w:rFonts w:ascii="Arial" w:eastAsia="Times New Roman" w:hAnsi="Arial" w:cs="Arial"/>
        </w:rPr>
      </w:pPr>
      <w:r w:rsidRPr="00005D19">
        <w:rPr>
          <w:rStyle w:val="normaltextrun"/>
          <w:rFonts w:ascii="Arial" w:eastAsia="Times New Roman" w:hAnsi="Arial" w:cs="Arial"/>
        </w:rPr>
        <w:t xml:space="preserve">La entidad debe escoger la metodología que considere más apropiada para la medición, en función de la información disponible, personal encargado de la estimación y las políticas establecidas por la entidad en la gestión de este riesgo. Para ello, se recomienda analizar la información histórica de las variables que generan exposición al riesgo de mercado de capitales para un periodo de observación efectivo de por lo menos un (1) año. Entre los posibles métodos de cálculo se encuentran: paramétricos o no paramétricos tales como el Valor en Riesgo (VaR), simulaciones de Montecarlo, simulaciones históricas, entre otros. </w:t>
      </w:r>
    </w:p>
    <w:p w14:paraId="3B95F4BC" w14:textId="77777777" w:rsidR="00BF728E" w:rsidRPr="00005D19" w:rsidRDefault="00BF728E" w:rsidP="009E5C90">
      <w:pPr>
        <w:pStyle w:val="Prrafodelista"/>
        <w:spacing w:after="0"/>
        <w:rPr>
          <w:rStyle w:val="normaltextrun"/>
          <w:rFonts w:ascii="Arial" w:eastAsia="Times New Roman" w:hAnsi="Arial" w:cs="Arial"/>
        </w:rPr>
      </w:pPr>
    </w:p>
    <w:p w14:paraId="19AA0EC0" w14:textId="036FEF6A" w:rsidR="00BF728E" w:rsidRPr="00005D19" w:rsidRDefault="00BF728E" w:rsidP="009E5C90">
      <w:pPr>
        <w:pStyle w:val="Prrafodelista"/>
        <w:numPr>
          <w:ilvl w:val="0"/>
          <w:numId w:val="100"/>
        </w:numPr>
        <w:spacing w:after="0" w:line="276" w:lineRule="auto"/>
        <w:jc w:val="both"/>
        <w:rPr>
          <w:rStyle w:val="normaltextrun"/>
          <w:rFonts w:ascii="Arial" w:eastAsia="Times New Roman" w:hAnsi="Arial" w:cs="Arial"/>
        </w:rPr>
      </w:pPr>
      <w:r w:rsidRPr="00005D19">
        <w:rPr>
          <w:rStyle w:val="normaltextrun"/>
          <w:rFonts w:ascii="Arial" w:eastAsia="Times New Roman" w:hAnsi="Arial" w:cs="Arial"/>
        </w:rPr>
        <w:t xml:space="preserve">Calcular el capital adecuado que guarde correspondencia con los niveles de riesgo de cada entidad para cubrir las pérdidas inesperadas para cada uno de los factores de riesgo del mercado de capitales (tasa de interés, tasa de cambio, precio de las acciones y de bienes inmuebles, como mínimo). e. Agregar los requerimientos de capital de los diferentes factores de riesgo del mercado de capitales aplicando la correlación entre los mismos. </w:t>
      </w:r>
    </w:p>
    <w:p w14:paraId="47368763" w14:textId="77777777" w:rsidR="00BF728E" w:rsidRPr="00005D19" w:rsidRDefault="00BF728E" w:rsidP="009E5C90">
      <w:pPr>
        <w:pStyle w:val="Prrafodelista"/>
        <w:spacing w:after="0" w:line="276" w:lineRule="auto"/>
        <w:ind w:left="1440"/>
        <w:jc w:val="both"/>
        <w:rPr>
          <w:rStyle w:val="normaltextrun"/>
          <w:rFonts w:ascii="Arial" w:eastAsia="Times New Roman" w:hAnsi="Arial" w:cs="Arial"/>
          <w:b/>
          <w:bCs/>
        </w:rPr>
      </w:pPr>
    </w:p>
    <w:p w14:paraId="6D715367" w14:textId="2EB0A9B1" w:rsidR="001E06FD" w:rsidRDefault="001E06FD" w:rsidP="009E5C90">
      <w:pPr>
        <w:pStyle w:val="Ttulo3"/>
        <w:numPr>
          <w:ilvl w:val="5"/>
          <w:numId w:val="5"/>
        </w:numPr>
        <w:jc w:val="both"/>
        <w:rPr>
          <w:rStyle w:val="normaltextrun"/>
          <w:rFonts w:ascii="Arial" w:eastAsia="Times New Roman" w:hAnsi="Arial" w:cs="Arial"/>
          <w:b/>
          <w:bCs/>
          <w:color w:val="auto"/>
          <w:sz w:val="22"/>
          <w:szCs w:val="22"/>
          <w:lang w:eastAsia="en-US"/>
        </w:rPr>
      </w:pPr>
      <w:r w:rsidRPr="00005D19">
        <w:rPr>
          <w:rStyle w:val="normaltextrun"/>
          <w:rFonts w:ascii="Arial" w:eastAsia="Times New Roman" w:hAnsi="Arial" w:cs="Arial"/>
          <w:b/>
          <w:bCs/>
          <w:color w:val="auto"/>
          <w:sz w:val="22"/>
          <w:szCs w:val="22"/>
          <w:lang w:eastAsia="en-US"/>
        </w:rPr>
        <w:t>Tratamiento y control</w:t>
      </w:r>
      <w:r w:rsidR="00C02E05" w:rsidRPr="00005D19">
        <w:rPr>
          <w:rStyle w:val="normaltextrun"/>
          <w:rFonts w:ascii="Arial" w:eastAsia="Times New Roman" w:hAnsi="Arial" w:cs="Arial"/>
          <w:b/>
          <w:bCs/>
          <w:color w:val="auto"/>
          <w:sz w:val="22"/>
          <w:szCs w:val="22"/>
          <w:lang w:eastAsia="en-US"/>
        </w:rPr>
        <w:t xml:space="preserve"> del riesgo de mercado de capitales</w:t>
      </w:r>
    </w:p>
    <w:p w14:paraId="4A6AC3F1" w14:textId="77777777" w:rsidR="00005D19" w:rsidRPr="00005D19" w:rsidRDefault="00005D19" w:rsidP="00005D19">
      <w:pPr>
        <w:spacing w:after="0"/>
        <w:rPr>
          <w:lang w:eastAsia="en-US"/>
        </w:rPr>
      </w:pPr>
    </w:p>
    <w:p w14:paraId="7D3369E5" w14:textId="5353F06B" w:rsidR="00236585" w:rsidRDefault="00236585" w:rsidP="009E5C90">
      <w:pPr>
        <w:spacing w:after="0"/>
        <w:jc w:val="both"/>
        <w:rPr>
          <w:rStyle w:val="normaltextrun"/>
          <w:rFonts w:ascii="Arial" w:hAnsi="Arial" w:cs="Arial"/>
          <w:lang w:eastAsia="en-US"/>
        </w:rPr>
      </w:pPr>
      <w:r w:rsidRPr="00005D19">
        <w:rPr>
          <w:rStyle w:val="normaltextrun"/>
          <w:rFonts w:ascii="Arial" w:hAnsi="Arial" w:cs="Arial"/>
          <w:lang w:eastAsia="en-US"/>
        </w:rPr>
        <w:t>El Subsistema de Administración del Riesgo de Mercado de Capitales debe permitir tomar medidas adecuadas para su control en el desarrollo de sus operaciones. Esta etapa debe cumplir con los siguientes requisitos mínimos:</w:t>
      </w:r>
    </w:p>
    <w:p w14:paraId="563B2AC3" w14:textId="77777777" w:rsidR="00005D19" w:rsidRPr="00005D19" w:rsidRDefault="00005D19" w:rsidP="009E5C90">
      <w:pPr>
        <w:spacing w:after="0"/>
        <w:jc w:val="both"/>
        <w:rPr>
          <w:rStyle w:val="normaltextrun"/>
          <w:rFonts w:ascii="Arial" w:hAnsi="Arial" w:cs="Arial"/>
          <w:lang w:eastAsia="en-US"/>
        </w:rPr>
      </w:pPr>
    </w:p>
    <w:p w14:paraId="4C2FB7E0" w14:textId="77777777" w:rsidR="00236585" w:rsidRPr="00005D19" w:rsidRDefault="00236585" w:rsidP="009E5C90">
      <w:pPr>
        <w:pStyle w:val="Prrafodelista"/>
        <w:numPr>
          <w:ilvl w:val="0"/>
          <w:numId w:val="101"/>
        </w:numPr>
        <w:spacing w:after="0"/>
        <w:jc w:val="both"/>
        <w:rPr>
          <w:rStyle w:val="normaltextrun"/>
          <w:rFonts w:ascii="Arial" w:eastAsia="Times New Roman" w:hAnsi="Arial" w:cs="Arial"/>
        </w:rPr>
      </w:pPr>
      <w:r w:rsidRPr="00005D19">
        <w:rPr>
          <w:rStyle w:val="normaltextrun"/>
          <w:rFonts w:ascii="Arial" w:eastAsia="Times New Roman" w:hAnsi="Arial" w:cs="Arial"/>
        </w:rPr>
        <w:t xml:space="preserve">Contar con un modelo de seguimiento de riesgo de mercado de capitales donde se identifiquen los criterios utilizados para calcular los niveles de exposición, los factores de riesgo, la periodicidad de evaluación y las fuentes de información. Debe haber correspondencia entre el modelo y las características particulares de cada entidad, teniendo en cuenta el grado de complejidad y el volumen de las operaciones expuestas a este riesgo. </w:t>
      </w:r>
    </w:p>
    <w:p w14:paraId="734E9EAF" w14:textId="77777777" w:rsidR="00236585" w:rsidRPr="00005D19" w:rsidRDefault="00236585" w:rsidP="009E5C90">
      <w:pPr>
        <w:pStyle w:val="Prrafodelista"/>
        <w:spacing w:after="0"/>
        <w:jc w:val="both"/>
        <w:rPr>
          <w:rStyle w:val="normaltextrun"/>
          <w:rFonts w:ascii="Arial" w:eastAsia="Times New Roman" w:hAnsi="Arial" w:cs="Arial"/>
        </w:rPr>
      </w:pPr>
    </w:p>
    <w:p w14:paraId="22D4745B" w14:textId="2A2A99EF" w:rsidR="00236585" w:rsidRPr="00005D19" w:rsidRDefault="00236585" w:rsidP="009E5C90">
      <w:pPr>
        <w:pStyle w:val="Prrafodelista"/>
        <w:spacing w:after="0"/>
        <w:jc w:val="both"/>
        <w:rPr>
          <w:rStyle w:val="normaltextrun"/>
          <w:rFonts w:ascii="Arial" w:eastAsia="Times New Roman" w:hAnsi="Arial" w:cs="Arial"/>
        </w:rPr>
      </w:pPr>
      <w:r w:rsidRPr="00005D19">
        <w:rPr>
          <w:rStyle w:val="normaltextrun"/>
          <w:rFonts w:ascii="Arial" w:eastAsia="Times New Roman" w:hAnsi="Arial" w:cs="Arial"/>
        </w:rPr>
        <w:t xml:space="preserve">Dicho modelo debe estar en la capacidad de realizar mediciones que incorporen escenarios extremos (stress testing) en los diferentes factores de riesgo. Asimismo, cuando se presenten cambios estructurales en las variables que generan exposición a este, el modelo debe considerar estos movimientos en los factores de riesgo. Un ejemplo que se puede usar como referencia es el que se contempla en el Sistema de Administración de Riesgo de Mercado (SARM) de la Superintendencia Financiera de Colombia. </w:t>
      </w:r>
    </w:p>
    <w:p w14:paraId="57B54F43" w14:textId="77777777" w:rsidR="00236585" w:rsidRPr="00005D19" w:rsidRDefault="00236585" w:rsidP="009E5C90">
      <w:pPr>
        <w:pStyle w:val="Prrafodelista"/>
        <w:spacing w:after="0"/>
        <w:jc w:val="both"/>
        <w:rPr>
          <w:rStyle w:val="normaltextrun"/>
          <w:rFonts w:ascii="Arial" w:eastAsia="Times New Roman" w:hAnsi="Arial" w:cs="Arial"/>
        </w:rPr>
      </w:pPr>
    </w:p>
    <w:p w14:paraId="26EFB97B" w14:textId="77777777" w:rsidR="00236585" w:rsidRPr="00005D19" w:rsidRDefault="00236585" w:rsidP="009E5C90">
      <w:pPr>
        <w:pStyle w:val="Prrafodelista"/>
        <w:numPr>
          <w:ilvl w:val="0"/>
          <w:numId w:val="101"/>
        </w:numPr>
        <w:spacing w:after="0"/>
        <w:jc w:val="both"/>
        <w:rPr>
          <w:rStyle w:val="normaltextrun"/>
          <w:rFonts w:ascii="Arial" w:eastAsia="Times New Roman" w:hAnsi="Arial" w:cs="Arial"/>
        </w:rPr>
      </w:pPr>
      <w:r w:rsidRPr="00005D19">
        <w:rPr>
          <w:rStyle w:val="normaltextrun"/>
          <w:rFonts w:ascii="Arial" w:eastAsia="Times New Roman" w:hAnsi="Arial" w:cs="Arial"/>
        </w:rPr>
        <w:t xml:space="preserve">Permitir el control de los niveles de exposición a los diferentes factores de riesgo de mercado de capitales y especificar los límites máximos de exposición permitidos por </w:t>
      </w:r>
      <w:r w:rsidRPr="00005D19">
        <w:rPr>
          <w:rStyle w:val="normaltextrun"/>
          <w:rFonts w:ascii="Arial" w:eastAsia="Times New Roman" w:hAnsi="Arial" w:cs="Arial"/>
        </w:rPr>
        <w:lastRenderedPageBreak/>
        <w:t xml:space="preserve">la Entidad y los planes de contingencia para los casos en los que se superen dichos límites. </w:t>
      </w:r>
    </w:p>
    <w:p w14:paraId="3F603121" w14:textId="221BAC13" w:rsidR="00236585" w:rsidRPr="00005D19" w:rsidRDefault="00236585" w:rsidP="009E5C90">
      <w:pPr>
        <w:pStyle w:val="Prrafodelista"/>
        <w:numPr>
          <w:ilvl w:val="0"/>
          <w:numId w:val="101"/>
        </w:numPr>
        <w:spacing w:after="0"/>
        <w:jc w:val="both"/>
        <w:rPr>
          <w:rStyle w:val="normaltextrun"/>
          <w:rFonts w:ascii="Arial" w:eastAsia="Times New Roman" w:hAnsi="Arial" w:cs="Arial"/>
        </w:rPr>
      </w:pPr>
      <w:r w:rsidRPr="00005D19">
        <w:rPr>
          <w:rStyle w:val="normaltextrun"/>
          <w:rFonts w:ascii="Arial" w:eastAsia="Times New Roman" w:hAnsi="Arial" w:cs="Arial"/>
        </w:rPr>
        <w:t>Realizar pruebas de desempeño (back testing) del modelo interno para determinar la consistencia, precisión y confiabilidad del requerimiento de capital estimado para cubrir las pérdidas inesperadas.</w:t>
      </w:r>
    </w:p>
    <w:p w14:paraId="67E0CC8F" w14:textId="77777777" w:rsidR="00236585" w:rsidRPr="009E5C90" w:rsidRDefault="00236585" w:rsidP="009E5C90">
      <w:pPr>
        <w:pStyle w:val="Prrafodelista"/>
        <w:spacing w:after="0"/>
        <w:jc w:val="both"/>
        <w:rPr>
          <w:rStyle w:val="normaltextrun"/>
          <w:rFonts w:ascii="Arial" w:hAnsi="Arial" w:cs="Arial"/>
          <w:bCs/>
        </w:rPr>
      </w:pPr>
    </w:p>
    <w:p w14:paraId="581B6A3A" w14:textId="65FDA45B" w:rsidR="00675613" w:rsidRPr="00005D19" w:rsidRDefault="00BB36AE" w:rsidP="00005D19">
      <w:pPr>
        <w:pStyle w:val="Ttulo1"/>
        <w:numPr>
          <w:ilvl w:val="2"/>
          <w:numId w:val="5"/>
        </w:numPr>
        <w:spacing w:before="0"/>
        <w:ind w:left="709" w:hanging="709"/>
        <w:jc w:val="both"/>
        <w:rPr>
          <w:rStyle w:val="normaltextrun"/>
          <w:rFonts w:ascii="Arial" w:hAnsi="Arial" w:cs="Arial"/>
          <w:b/>
          <w:bCs/>
          <w:color w:val="auto"/>
          <w:sz w:val="22"/>
          <w:szCs w:val="22"/>
          <w:lang w:eastAsia="en-US"/>
        </w:rPr>
      </w:pPr>
      <w:r w:rsidRPr="00005D19">
        <w:rPr>
          <w:rStyle w:val="normaltextrun"/>
          <w:rFonts w:ascii="Arial" w:hAnsi="Arial" w:cs="Arial"/>
          <w:b/>
          <w:bCs/>
          <w:color w:val="auto"/>
          <w:sz w:val="22"/>
          <w:szCs w:val="22"/>
          <w:lang w:eastAsia="en-US"/>
        </w:rPr>
        <w:t xml:space="preserve">INSTRUCCIONES RELATIVAS AL SUBSISTEMA DE ADMINISTRACIÓN DEL RIESGO </w:t>
      </w:r>
      <w:r w:rsidR="000D27C2" w:rsidRPr="00005D19">
        <w:rPr>
          <w:rStyle w:val="normaltextrun"/>
          <w:rFonts w:ascii="Arial" w:hAnsi="Arial" w:cs="Arial"/>
          <w:b/>
          <w:bCs/>
          <w:color w:val="auto"/>
          <w:sz w:val="22"/>
          <w:szCs w:val="22"/>
          <w:lang w:eastAsia="en-US"/>
        </w:rPr>
        <w:t>OPERACIONAL</w:t>
      </w:r>
    </w:p>
    <w:p w14:paraId="2EC72350" w14:textId="77777777" w:rsidR="00675613" w:rsidRPr="009E5C90" w:rsidRDefault="00675613" w:rsidP="009E5C90">
      <w:pPr>
        <w:pStyle w:val="Normalarial"/>
        <w:jc w:val="both"/>
        <w:rPr>
          <w:rFonts w:cs="Arial"/>
          <w:b/>
          <w:spacing w:val="0"/>
          <w:sz w:val="22"/>
          <w:szCs w:val="22"/>
        </w:rPr>
      </w:pPr>
    </w:p>
    <w:p w14:paraId="28A291A6" w14:textId="77777777" w:rsidR="00675613" w:rsidRPr="009E5C90" w:rsidRDefault="00675613" w:rsidP="009E5C90">
      <w:pPr>
        <w:pStyle w:val="Normalarial"/>
        <w:jc w:val="both"/>
        <w:rPr>
          <w:rFonts w:cs="Arial"/>
          <w:sz w:val="22"/>
          <w:szCs w:val="22"/>
        </w:rPr>
      </w:pPr>
      <w:r w:rsidRPr="009E5C90">
        <w:rPr>
          <w:rFonts w:cs="Arial"/>
          <w:spacing w:val="0"/>
          <w:sz w:val="22"/>
          <w:szCs w:val="22"/>
        </w:rPr>
        <w:t>El Riesgo Operacional corresponde a la posibilidad que una entidad presente desviaciones en los objetivos misionales de sus procesos como consecuencia de deficiencias, inadecuaciones o fallas en los procesos, en el recurso humano, en los sistemas tecnológicos y biomédicos, en la infraestructura, fraude, corrupción, entre otros ya sea por causa interna o por la ocurrencia de acontecimientos externos, entre otros.</w:t>
      </w:r>
    </w:p>
    <w:p w14:paraId="7FBA621F" w14:textId="77777777" w:rsidR="00675613" w:rsidRPr="009E5C90" w:rsidRDefault="00675613" w:rsidP="009E5C90">
      <w:pPr>
        <w:pStyle w:val="Normalarial"/>
        <w:jc w:val="both"/>
        <w:rPr>
          <w:rFonts w:cs="Arial"/>
          <w:spacing w:val="0"/>
          <w:sz w:val="22"/>
          <w:szCs w:val="22"/>
        </w:rPr>
      </w:pPr>
    </w:p>
    <w:p w14:paraId="2C5330C8" w14:textId="77777777" w:rsidR="00675613" w:rsidRPr="009E5C90" w:rsidRDefault="00675613" w:rsidP="009E5C90">
      <w:pPr>
        <w:pStyle w:val="Normalarial"/>
        <w:jc w:val="both"/>
        <w:rPr>
          <w:rFonts w:cs="Arial"/>
          <w:spacing w:val="0"/>
          <w:sz w:val="22"/>
          <w:szCs w:val="22"/>
        </w:rPr>
      </w:pPr>
      <w:r w:rsidRPr="009E5C90">
        <w:rPr>
          <w:rFonts w:cs="Arial"/>
          <w:spacing w:val="0"/>
          <w:sz w:val="22"/>
          <w:szCs w:val="22"/>
        </w:rPr>
        <w:t>Es importante resaltar que, la anterior definición incluye una amplia variedad de factores de riesgo que pueden afectar los objetivos de las entidades, y que pueden materializarse como resultado de una deficiencia o ruptura en los controles internos o procesos de control, fallas tecnológicas, errores humanos, deshonestidad, prácticas inseguras y catástrofes naturales, entre otras causas, que afectan diferentes procesos, según las características propias de las entidades.</w:t>
      </w:r>
    </w:p>
    <w:p w14:paraId="0E832354" w14:textId="77777777" w:rsidR="00675613" w:rsidRPr="009E5C90" w:rsidRDefault="00675613" w:rsidP="009E5C90">
      <w:pPr>
        <w:pStyle w:val="Normalarial"/>
        <w:jc w:val="both"/>
        <w:rPr>
          <w:rFonts w:cs="Arial"/>
          <w:spacing w:val="0"/>
          <w:sz w:val="22"/>
          <w:szCs w:val="22"/>
        </w:rPr>
      </w:pPr>
    </w:p>
    <w:p w14:paraId="0C545AB0" w14:textId="4824DD09" w:rsidR="00B74BEE" w:rsidRPr="00005D19" w:rsidRDefault="00B74BEE" w:rsidP="009E5C90">
      <w:pPr>
        <w:pStyle w:val="Ttulo2"/>
        <w:numPr>
          <w:ilvl w:val="3"/>
          <w:numId w:val="5"/>
        </w:numPr>
        <w:spacing w:before="0" w:line="240" w:lineRule="auto"/>
        <w:ind w:left="993" w:hanging="993"/>
        <w:jc w:val="both"/>
        <w:textAlignment w:val="baseline"/>
        <w:rPr>
          <w:rStyle w:val="normaltextrun"/>
          <w:rFonts w:ascii="Arial" w:hAnsi="Arial" w:cs="Arial"/>
          <w:b/>
          <w:color w:val="auto"/>
          <w:sz w:val="22"/>
          <w:szCs w:val="22"/>
          <w:lang w:eastAsia="en-US"/>
        </w:rPr>
      </w:pPr>
      <w:r w:rsidRPr="00005D19">
        <w:rPr>
          <w:rStyle w:val="normaltextrun"/>
          <w:rFonts w:ascii="Arial" w:hAnsi="Arial" w:cs="Arial"/>
          <w:b/>
          <w:color w:val="auto"/>
          <w:sz w:val="22"/>
          <w:szCs w:val="22"/>
          <w:lang w:eastAsia="en-US"/>
        </w:rPr>
        <w:t>ELEMENTOS MÍNIMOS PARA LA GESTIÓN DEL RIESGO OPERACIONAL</w:t>
      </w:r>
    </w:p>
    <w:p w14:paraId="2E5FE3E3" w14:textId="77777777" w:rsidR="007C4061" w:rsidRDefault="007C4061" w:rsidP="009E5C90">
      <w:pPr>
        <w:pStyle w:val="paragraph"/>
        <w:spacing w:before="0" w:beforeAutospacing="0" w:after="0" w:afterAutospacing="0"/>
        <w:jc w:val="both"/>
        <w:textAlignment w:val="baseline"/>
        <w:rPr>
          <w:rStyle w:val="normaltextrun"/>
          <w:rFonts w:ascii="Arial" w:hAnsi="Arial" w:cs="Arial"/>
          <w:sz w:val="22"/>
          <w:szCs w:val="22"/>
          <w:lang w:val="es-CO"/>
        </w:rPr>
      </w:pPr>
    </w:p>
    <w:p w14:paraId="1B27B72E" w14:textId="7EEB927E" w:rsidR="00B74BEE" w:rsidRPr="00005D19" w:rsidRDefault="00B74BEE" w:rsidP="009E5C90">
      <w:pPr>
        <w:pStyle w:val="paragraph"/>
        <w:spacing w:before="0" w:beforeAutospacing="0" w:after="0" w:afterAutospacing="0"/>
        <w:jc w:val="both"/>
        <w:textAlignment w:val="baseline"/>
        <w:rPr>
          <w:rStyle w:val="normaltextrun"/>
          <w:rFonts w:ascii="Arial" w:hAnsi="Arial" w:cs="Arial"/>
          <w:lang w:val="es-CO"/>
        </w:rPr>
      </w:pPr>
      <w:r w:rsidRPr="009E5C90">
        <w:rPr>
          <w:rStyle w:val="normaltextrun"/>
          <w:rFonts w:ascii="Arial" w:hAnsi="Arial" w:cs="Arial"/>
          <w:sz w:val="22"/>
          <w:szCs w:val="22"/>
          <w:lang w:val="es-CO"/>
        </w:rPr>
        <w:t xml:space="preserve">Para los elementos mínimos que debe contener el sistema de administración del riesgo de operacional i) Ciclo General de Gestión de Riesgos, </w:t>
      </w:r>
      <w:r w:rsidRPr="009E5C90">
        <w:rPr>
          <w:rStyle w:val="normaltextrun"/>
          <w:rFonts w:ascii="Arial" w:hAnsi="Arial" w:cs="Arial"/>
          <w:b/>
          <w:sz w:val="22"/>
          <w:szCs w:val="22"/>
          <w:lang w:val="es-CO"/>
        </w:rPr>
        <w:t xml:space="preserve">ii) </w:t>
      </w:r>
      <w:r w:rsidRPr="009E5C90">
        <w:rPr>
          <w:rStyle w:val="normaltextrun"/>
          <w:rFonts w:ascii="Arial" w:hAnsi="Arial" w:cs="Arial"/>
          <w:sz w:val="22"/>
          <w:szCs w:val="22"/>
          <w:lang w:val="es-CO"/>
        </w:rPr>
        <w:t xml:space="preserve">Políticas de gestión de riesgos, </w:t>
      </w:r>
      <w:r w:rsidRPr="009E5C90">
        <w:rPr>
          <w:rStyle w:val="normaltextrun"/>
          <w:rFonts w:ascii="Arial" w:hAnsi="Arial" w:cs="Arial"/>
          <w:b/>
          <w:sz w:val="22"/>
          <w:szCs w:val="22"/>
          <w:lang w:val="es-CO"/>
        </w:rPr>
        <w:t>iii)</w:t>
      </w:r>
      <w:r w:rsidRPr="009E5C90">
        <w:rPr>
          <w:rStyle w:val="normaltextrun"/>
          <w:rFonts w:ascii="Arial" w:hAnsi="Arial" w:cs="Arial"/>
          <w:sz w:val="22"/>
          <w:szCs w:val="22"/>
          <w:lang w:val="es-CO"/>
        </w:rPr>
        <w:t xml:space="preserve"> Procesos y Procedimientos, </w:t>
      </w:r>
      <w:r w:rsidRPr="009E5C90">
        <w:rPr>
          <w:rStyle w:val="normaltextrun"/>
          <w:rFonts w:ascii="Arial" w:hAnsi="Arial" w:cs="Arial"/>
          <w:b/>
          <w:sz w:val="22"/>
          <w:szCs w:val="22"/>
          <w:lang w:val="es-CO"/>
        </w:rPr>
        <w:t>iv)</w:t>
      </w:r>
      <w:r w:rsidRPr="009E5C90">
        <w:rPr>
          <w:rStyle w:val="normaltextrun"/>
          <w:rFonts w:ascii="Arial" w:hAnsi="Arial" w:cs="Arial"/>
          <w:sz w:val="22"/>
          <w:szCs w:val="22"/>
          <w:lang w:val="es-CO"/>
        </w:rPr>
        <w:t xml:space="preserve"> Documentación, </w:t>
      </w:r>
      <w:r w:rsidRPr="009E5C90">
        <w:rPr>
          <w:rStyle w:val="normaltextrun"/>
          <w:rFonts w:ascii="Arial" w:hAnsi="Arial" w:cs="Arial"/>
          <w:b/>
          <w:sz w:val="22"/>
          <w:szCs w:val="22"/>
          <w:lang w:val="es-CO"/>
        </w:rPr>
        <w:t xml:space="preserve">v) </w:t>
      </w:r>
      <w:r w:rsidRPr="009E5C90">
        <w:rPr>
          <w:rStyle w:val="normaltextrun"/>
          <w:rFonts w:ascii="Arial" w:hAnsi="Arial" w:cs="Arial"/>
          <w:sz w:val="22"/>
          <w:szCs w:val="22"/>
          <w:lang w:val="es-CO"/>
        </w:rPr>
        <w:t xml:space="preserve">Estructura Organizacional, </w:t>
      </w:r>
      <w:r w:rsidRPr="009E5C90">
        <w:rPr>
          <w:rStyle w:val="normaltextrun"/>
          <w:rFonts w:ascii="Arial" w:hAnsi="Arial" w:cs="Arial"/>
          <w:b/>
          <w:sz w:val="22"/>
          <w:szCs w:val="22"/>
          <w:lang w:val="es-CO"/>
        </w:rPr>
        <w:t xml:space="preserve">vi) </w:t>
      </w:r>
      <w:r w:rsidRPr="009E5C90">
        <w:rPr>
          <w:rStyle w:val="normaltextrun"/>
          <w:rFonts w:ascii="Arial" w:hAnsi="Arial" w:cs="Arial"/>
          <w:sz w:val="22"/>
          <w:szCs w:val="22"/>
          <w:lang w:val="es-CO"/>
        </w:rPr>
        <w:t xml:space="preserve">Infraestructura Tecnológica y </w:t>
      </w:r>
      <w:r w:rsidRPr="009E5C90">
        <w:rPr>
          <w:rStyle w:val="normaltextrun"/>
          <w:rFonts w:ascii="Arial" w:hAnsi="Arial" w:cs="Arial"/>
          <w:b/>
          <w:sz w:val="22"/>
          <w:szCs w:val="22"/>
          <w:lang w:val="es-CO"/>
        </w:rPr>
        <w:t xml:space="preserve">vii) </w:t>
      </w:r>
      <w:r w:rsidRPr="009E5C90">
        <w:rPr>
          <w:rStyle w:val="normaltextrun"/>
          <w:rFonts w:ascii="Arial" w:hAnsi="Arial" w:cs="Arial"/>
          <w:sz w:val="22"/>
          <w:szCs w:val="22"/>
          <w:lang w:val="es-CO"/>
        </w:rPr>
        <w:t xml:space="preserve">Divulgación de la Información y </w:t>
      </w:r>
      <w:r w:rsidRPr="00005D19">
        <w:rPr>
          <w:rStyle w:val="normaltextrun"/>
          <w:rFonts w:ascii="Arial" w:hAnsi="Arial" w:cs="Arial"/>
          <w:sz w:val="22"/>
          <w:szCs w:val="22"/>
          <w:lang w:val="es-CO"/>
        </w:rPr>
        <w:t xml:space="preserve">Capacitaciones, </w:t>
      </w:r>
      <w:r w:rsidRPr="00005D19">
        <w:rPr>
          <w:rStyle w:val="normaltextrun"/>
          <w:rFonts w:ascii="Arial" w:hAnsi="Arial" w:cs="Arial"/>
          <w:lang w:val="es-CO"/>
        </w:rPr>
        <w:t xml:space="preserve"> las entidades vigiladas deben desarrollarlos de acuerdo a lo descrito en el numeral 1.2.2., siempre que resulte aplicable, a continuación se hacen algunas especificidades para el ciclo general que debe contener el riesgo </w:t>
      </w:r>
      <w:r w:rsidR="009A4911" w:rsidRPr="00005D19">
        <w:rPr>
          <w:rStyle w:val="normaltextrun"/>
          <w:rFonts w:ascii="Arial" w:hAnsi="Arial" w:cs="Arial"/>
          <w:lang w:val="es-CO"/>
        </w:rPr>
        <w:t>operacional</w:t>
      </w:r>
      <w:r w:rsidRPr="00005D19">
        <w:rPr>
          <w:rStyle w:val="normaltextrun"/>
          <w:rFonts w:ascii="Arial" w:hAnsi="Arial" w:cs="Arial"/>
          <w:lang w:val="es-CO"/>
        </w:rPr>
        <w:t>: </w:t>
      </w:r>
    </w:p>
    <w:p w14:paraId="5DAB1DC0" w14:textId="77777777" w:rsidR="00B74BEE" w:rsidRPr="009E5C90" w:rsidRDefault="00B74BEE" w:rsidP="009E5C90">
      <w:pPr>
        <w:pStyle w:val="Prrafodelista"/>
        <w:spacing w:after="0" w:line="240" w:lineRule="auto"/>
        <w:ind w:left="0"/>
        <w:textAlignment w:val="baseline"/>
        <w:rPr>
          <w:rFonts w:ascii="Arial" w:hAnsi="Arial" w:cs="Arial"/>
          <w:lang w:val="es-ES"/>
        </w:rPr>
      </w:pPr>
      <w:r w:rsidRPr="009E5C90">
        <w:rPr>
          <w:rFonts w:ascii="Arial" w:hAnsi="Arial" w:cs="Arial"/>
          <w:shd w:val="clear" w:color="auto" w:fill="E6E6E6"/>
          <w:lang w:val="es-ES"/>
        </w:rPr>
        <w:t> </w:t>
      </w:r>
    </w:p>
    <w:p w14:paraId="08A137E1" w14:textId="6B6BB40A" w:rsidR="00B74BEE" w:rsidRPr="007C4061" w:rsidRDefault="00B74BEE" w:rsidP="009E5C90">
      <w:pPr>
        <w:pStyle w:val="Ttulo2"/>
        <w:numPr>
          <w:ilvl w:val="4"/>
          <w:numId w:val="5"/>
        </w:numPr>
        <w:spacing w:before="0" w:line="276" w:lineRule="auto"/>
        <w:jc w:val="both"/>
        <w:rPr>
          <w:rStyle w:val="normaltextrun"/>
          <w:rFonts w:ascii="Arial" w:hAnsi="Arial" w:cs="Arial"/>
          <w:b/>
          <w:bCs/>
          <w:color w:val="auto"/>
          <w:sz w:val="22"/>
          <w:szCs w:val="22"/>
          <w:lang w:eastAsia="en-US"/>
        </w:rPr>
      </w:pPr>
      <w:r w:rsidRPr="007C4061">
        <w:rPr>
          <w:rStyle w:val="normaltextrun"/>
          <w:rFonts w:ascii="Arial" w:hAnsi="Arial" w:cs="Arial"/>
          <w:b/>
          <w:bCs/>
          <w:color w:val="auto"/>
          <w:sz w:val="22"/>
          <w:szCs w:val="22"/>
          <w:lang w:eastAsia="en-US"/>
        </w:rPr>
        <w:t xml:space="preserve">CICLO GENERAL DE GESTIÓN DEL RIESGO </w:t>
      </w:r>
      <w:r w:rsidR="009A4911" w:rsidRPr="007C4061">
        <w:rPr>
          <w:rStyle w:val="normaltextrun"/>
          <w:rFonts w:ascii="Arial" w:hAnsi="Arial" w:cs="Arial"/>
          <w:b/>
          <w:bCs/>
          <w:color w:val="auto"/>
          <w:sz w:val="22"/>
          <w:szCs w:val="22"/>
          <w:lang w:eastAsia="en-US"/>
        </w:rPr>
        <w:t>OPERACIONAL</w:t>
      </w:r>
    </w:p>
    <w:p w14:paraId="08507314" w14:textId="77777777" w:rsidR="00675613" w:rsidRPr="009E5C90" w:rsidRDefault="00675613" w:rsidP="009E5C90">
      <w:pPr>
        <w:pStyle w:val="Normalarial"/>
        <w:jc w:val="both"/>
        <w:rPr>
          <w:rFonts w:cs="Arial"/>
          <w:b/>
          <w:spacing w:val="0"/>
          <w:sz w:val="22"/>
          <w:szCs w:val="22"/>
        </w:rPr>
      </w:pPr>
    </w:p>
    <w:p w14:paraId="115B6BBC" w14:textId="77777777" w:rsidR="00675613" w:rsidRPr="009E5C90" w:rsidRDefault="00675613" w:rsidP="009E5C90">
      <w:pPr>
        <w:pStyle w:val="Ttulo3"/>
        <w:numPr>
          <w:ilvl w:val="5"/>
          <w:numId w:val="5"/>
        </w:numPr>
        <w:jc w:val="both"/>
        <w:rPr>
          <w:rFonts w:ascii="Arial" w:hAnsi="Arial" w:cs="Arial"/>
          <w:b/>
          <w:color w:val="auto"/>
          <w:sz w:val="22"/>
          <w:szCs w:val="22"/>
        </w:rPr>
      </w:pPr>
      <w:r w:rsidRPr="009E5C90">
        <w:rPr>
          <w:rFonts w:ascii="Arial" w:hAnsi="Arial" w:cs="Arial"/>
          <w:b/>
          <w:bCs/>
          <w:color w:val="auto"/>
          <w:sz w:val="22"/>
          <w:szCs w:val="22"/>
        </w:rPr>
        <w:t>Identificación del Riesgo Operacional</w:t>
      </w:r>
    </w:p>
    <w:p w14:paraId="24F4E0BD" w14:textId="77777777" w:rsidR="007C4061" w:rsidRDefault="007C4061" w:rsidP="009E5C90">
      <w:pPr>
        <w:pStyle w:val="Normalarial"/>
        <w:jc w:val="both"/>
        <w:rPr>
          <w:rFonts w:cs="Arial"/>
          <w:spacing w:val="0"/>
          <w:sz w:val="22"/>
          <w:szCs w:val="22"/>
        </w:rPr>
      </w:pPr>
    </w:p>
    <w:p w14:paraId="7CDB0F7F" w14:textId="2EDE65D1" w:rsidR="00675613" w:rsidRPr="009E5C90" w:rsidRDefault="00675613" w:rsidP="009E5C90">
      <w:pPr>
        <w:pStyle w:val="Normalarial"/>
        <w:jc w:val="both"/>
        <w:rPr>
          <w:rFonts w:cs="Arial"/>
          <w:sz w:val="22"/>
          <w:szCs w:val="22"/>
        </w:rPr>
      </w:pPr>
      <w:r w:rsidRPr="009E5C90">
        <w:rPr>
          <w:rFonts w:cs="Arial"/>
          <w:spacing w:val="0"/>
          <w:sz w:val="22"/>
          <w:szCs w:val="22"/>
        </w:rPr>
        <w:t>El Subsistema debe permitir a las entidades definir e identificar la exposición al riesgo operacional, por lo cual, en esta etapa se elabora un perfil de los procesos de las actividades en salud de la entidad con las siguientes acciones:</w:t>
      </w:r>
    </w:p>
    <w:p w14:paraId="7AEE768A" w14:textId="77777777" w:rsidR="00675613" w:rsidRPr="009E5C90" w:rsidRDefault="00675613" w:rsidP="009E5C90">
      <w:pPr>
        <w:pStyle w:val="Default"/>
        <w:jc w:val="both"/>
        <w:rPr>
          <w:rFonts w:eastAsia="Times New Roman"/>
          <w:color w:val="auto"/>
          <w:sz w:val="22"/>
          <w:szCs w:val="22"/>
          <w:lang w:val="es-ES_tradnl" w:eastAsia="es-ES"/>
        </w:rPr>
      </w:pPr>
    </w:p>
    <w:p w14:paraId="294692A1" w14:textId="77777777" w:rsidR="00675613" w:rsidRPr="009E5C90" w:rsidRDefault="00675613" w:rsidP="009E5C90">
      <w:pPr>
        <w:pStyle w:val="Textocomentario"/>
        <w:numPr>
          <w:ilvl w:val="0"/>
          <w:numId w:val="105"/>
        </w:numPr>
        <w:spacing w:after="0"/>
        <w:ind w:left="567" w:hanging="283"/>
        <w:jc w:val="both"/>
        <w:rPr>
          <w:rFonts w:ascii="Arial" w:hAnsi="Arial" w:cs="Arial"/>
          <w:sz w:val="22"/>
          <w:szCs w:val="22"/>
        </w:rPr>
      </w:pPr>
      <w:r w:rsidRPr="009E5C90">
        <w:rPr>
          <w:rFonts w:ascii="Arial" w:hAnsi="Arial" w:cs="Arial"/>
          <w:sz w:val="22"/>
          <w:szCs w:val="22"/>
        </w:rPr>
        <w:t xml:space="preserve">Levantamiento y documentación de los procesos, entre los cuales deben tener en cuenta los siguientes para el cumplimiento de las funciones de la Entidad: </w:t>
      </w:r>
    </w:p>
    <w:p w14:paraId="13740621" w14:textId="77777777" w:rsidR="00675613" w:rsidRPr="009E5C90" w:rsidRDefault="00675613" w:rsidP="009E5C90">
      <w:pPr>
        <w:pStyle w:val="Textocomentario"/>
        <w:spacing w:after="0"/>
        <w:ind w:left="567" w:hanging="283"/>
        <w:jc w:val="both"/>
        <w:rPr>
          <w:rFonts w:ascii="Arial" w:hAnsi="Arial" w:cs="Arial"/>
          <w:sz w:val="22"/>
          <w:szCs w:val="22"/>
        </w:rPr>
      </w:pPr>
    </w:p>
    <w:p w14:paraId="651BD915" w14:textId="77777777" w:rsidR="00675613" w:rsidRPr="009E5C90" w:rsidRDefault="00675613" w:rsidP="009E5C90">
      <w:pPr>
        <w:pStyle w:val="Textocomentario"/>
        <w:numPr>
          <w:ilvl w:val="1"/>
          <w:numId w:val="105"/>
        </w:numPr>
        <w:spacing w:after="0"/>
        <w:ind w:left="567" w:hanging="283"/>
        <w:jc w:val="both"/>
        <w:rPr>
          <w:rFonts w:ascii="Arial" w:hAnsi="Arial" w:cs="Arial"/>
          <w:sz w:val="22"/>
          <w:szCs w:val="22"/>
        </w:rPr>
      </w:pPr>
      <w:r w:rsidRPr="009E5C90">
        <w:rPr>
          <w:rFonts w:ascii="Arial" w:hAnsi="Arial" w:cs="Arial"/>
          <w:sz w:val="22"/>
          <w:szCs w:val="22"/>
        </w:rPr>
        <w:t>Auditoría de cuentas médicas</w:t>
      </w:r>
    </w:p>
    <w:p w14:paraId="7863E433" w14:textId="77777777" w:rsidR="00675613" w:rsidRPr="009E5C90" w:rsidRDefault="00675613" w:rsidP="009E5C90">
      <w:pPr>
        <w:pStyle w:val="Textocomentario"/>
        <w:numPr>
          <w:ilvl w:val="1"/>
          <w:numId w:val="105"/>
        </w:numPr>
        <w:spacing w:after="0"/>
        <w:ind w:left="567" w:hanging="283"/>
        <w:jc w:val="both"/>
        <w:rPr>
          <w:rFonts w:ascii="Arial" w:hAnsi="Arial" w:cs="Arial"/>
          <w:sz w:val="22"/>
          <w:szCs w:val="22"/>
        </w:rPr>
      </w:pPr>
      <w:r w:rsidRPr="009E5C90">
        <w:rPr>
          <w:rFonts w:ascii="Arial" w:hAnsi="Arial" w:cs="Arial"/>
          <w:sz w:val="22"/>
          <w:szCs w:val="22"/>
        </w:rPr>
        <w:t>Facturación</w:t>
      </w:r>
    </w:p>
    <w:p w14:paraId="2B36761C" w14:textId="77777777" w:rsidR="00675613" w:rsidRPr="009E5C90" w:rsidRDefault="00675613" w:rsidP="009E5C90">
      <w:pPr>
        <w:pStyle w:val="Textocomentario"/>
        <w:numPr>
          <w:ilvl w:val="1"/>
          <w:numId w:val="105"/>
        </w:numPr>
        <w:spacing w:after="0"/>
        <w:ind w:left="567" w:hanging="283"/>
        <w:jc w:val="both"/>
        <w:rPr>
          <w:rFonts w:ascii="Arial" w:hAnsi="Arial" w:cs="Arial"/>
          <w:sz w:val="22"/>
          <w:szCs w:val="22"/>
        </w:rPr>
      </w:pPr>
      <w:r w:rsidRPr="009E5C90">
        <w:rPr>
          <w:rFonts w:ascii="Arial" w:hAnsi="Arial" w:cs="Arial"/>
          <w:sz w:val="22"/>
          <w:szCs w:val="22"/>
        </w:rPr>
        <w:t>Gestión del talento humano</w:t>
      </w:r>
    </w:p>
    <w:p w14:paraId="635DD421" w14:textId="77777777" w:rsidR="00675613" w:rsidRPr="009E5C90" w:rsidRDefault="00675613" w:rsidP="009E5C90">
      <w:pPr>
        <w:pStyle w:val="Textocomentario"/>
        <w:numPr>
          <w:ilvl w:val="1"/>
          <w:numId w:val="105"/>
        </w:numPr>
        <w:spacing w:after="0"/>
        <w:ind w:left="567" w:hanging="283"/>
        <w:jc w:val="both"/>
        <w:rPr>
          <w:rFonts w:ascii="Arial" w:hAnsi="Arial" w:cs="Arial"/>
          <w:sz w:val="22"/>
          <w:szCs w:val="22"/>
        </w:rPr>
      </w:pPr>
      <w:r w:rsidRPr="009E5C90">
        <w:rPr>
          <w:rFonts w:ascii="Arial" w:hAnsi="Arial" w:cs="Arial"/>
          <w:sz w:val="22"/>
          <w:szCs w:val="22"/>
        </w:rPr>
        <w:t>Sistemas de Información</w:t>
      </w:r>
    </w:p>
    <w:p w14:paraId="219FEC87" w14:textId="77777777" w:rsidR="00675613" w:rsidRPr="009E5C90" w:rsidRDefault="00675613" w:rsidP="009E5C90">
      <w:pPr>
        <w:pStyle w:val="Textocomentario"/>
        <w:numPr>
          <w:ilvl w:val="1"/>
          <w:numId w:val="105"/>
        </w:numPr>
        <w:spacing w:after="0"/>
        <w:ind w:left="567" w:hanging="283"/>
        <w:jc w:val="both"/>
        <w:rPr>
          <w:rFonts w:ascii="Arial" w:hAnsi="Arial" w:cs="Arial"/>
          <w:sz w:val="22"/>
          <w:szCs w:val="22"/>
        </w:rPr>
      </w:pPr>
      <w:r w:rsidRPr="009E5C90">
        <w:rPr>
          <w:rFonts w:ascii="Arial" w:hAnsi="Arial" w:cs="Arial"/>
          <w:sz w:val="22"/>
          <w:szCs w:val="22"/>
        </w:rPr>
        <w:lastRenderedPageBreak/>
        <w:t>Gestión de Red de: Prestadores de Servicios de Salud, de insumos y de medicamentos</w:t>
      </w:r>
    </w:p>
    <w:p w14:paraId="0F41B829" w14:textId="77777777" w:rsidR="00675613" w:rsidRPr="009E5C90" w:rsidRDefault="00675613" w:rsidP="009E5C90">
      <w:pPr>
        <w:pStyle w:val="Textocomentario"/>
        <w:numPr>
          <w:ilvl w:val="1"/>
          <w:numId w:val="105"/>
        </w:numPr>
        <w:spacing w:after="0"/>
        <w:ind w:left="567" w:hanging="283"/>
        <w:jc w:val="both"/>
        <w:rPr>
          <w:rFonts w:ascii="Arial" w:hAnsi="Arial" w:cs="Arial"/>
          <w:sz w:val="22"/>
          <w:szCs w:val="22"/>
        </w:rPr>
      </w:pPr>
      <w:r w:rsidRPr="009E5C90">
        <w:rPr>
          <w:rFonts w:ascii="Arial" w:hAnsi="Arial" w:cs="Arial"/>
          <w:sz w:val="22"/>
          <w:szCs w:val="22"/>
        </w:rPr>
        <w:t>Gestión Financiera</w:t>
      </w:r>
    </w:p>
    <w:p w14:paraId="6742AA73" w14:textId="77777777" w:rsidR="00675613" w:rsidRPr="009E5C90" w:rsidRDefault="00675613" w:rsidP="009E5C90">
      <w:pPr>
        <w:pStyle w:val="Textocomentario"/>
        <w:numPr>
          <w:ilvl w:val="1"/>
          <w:numId w:val="105"/>
        </w:numPr>
        <w:spacing w:after="0"/>
        <w:ind w:left="567" w:hanging="283"/>
        <w:jc w:val="both"/>
        <w:rPr>
          <w:rFonts w:ascii="Arial" w:hAnsi="Arial" w:cs="Arial"/>
          <w:sz w:val="22"/>
          <w:szCs w:val="22"/>
        </w:rPr>
      </w:pPr>
      <w:r w:rsidRPr="009E5C90">
        <w:rPr>
          <w:rFonts w:ascii="Arial" w:hAnsi="Arial" w:cs="Arial"/>
          <w:sz w:val="22"/>
          <w:szCs w:val="22"/>
        </w:rPr>
        <w:t>Atención al Usuario</w:t>
      </w:r>
      <w:r w:rsidRPr="009E5C90" w:rsidDel="00EA6AAE">
        <w:rPr>
          <w:rFonts w:ascii="Arial" w:hAnsi="Arial" w:cs="Arial"/>
          <w:sz w:val="22"/>
          <w:szCs w:val="22"/>
        </w:rPr>
        <w:t xml:space="preserve"> </w:t>
      </w:r>
    </w:p>
    <w:p w14:paraId="0391E868" w14:textId="77777777" w:rsidR="00675613" w:rsidRPr="009E5C90" w:rsidRDefault="00675613" w:rsidP="009E5C90">
      <w:pPr>
        <w:pStyle w:val="Textocomentario"/>
        <w:spacing w:after="0"/>
        <w:ind w:left="567" w:hanging="283"/>
        <w:rPr>
          <w:rFonts w:ascii="Arial" w:hAnsi="Arial" w:cs="Arial"/>
          <w:sz w:val="22"/>
          <w:szCs w:val="22"/>
        </w:rPr>
      </w:pPr>
    </w:p>
    <w:p w14:paraId="0F8D7D1B" w14:textId="77777777" w:rsidR="00675613" w:rsidRPr="009E5C90" w:rsidRDefault="4350D47C" w:rsidP="009E5C90">
      <w:pPr>
        <w:pStyle w:val="Prrafodelista"/>
        <w:numPr>
          <w:ilvl w:val="0"/>
          <w:numId w:val="105"/>
        </w:numPr>
        <w:spacing w:after="0" w:line="240" w:lineRule="auto"/>
        <w:ind w:left="567" w:hanging="283"/>
        <w:jc w:val="both"/>
        <w:rPr>
          <w:rFonts w:ascii="Arial" w:hAnsi="Arial" w:cs="Arial"/>
        </w:rPr>
      </w:pPr>
      <w:r w:rsidRPr="009E5C90">
        <w:rPr>
          <w:rFonts w:ascii="Arial" w:hAnsi="Arial" w:cs="Arial"/>
        </w:rPr>
        <w:t>Identificación de los eventos de riesgo operacional, potenciales y ocurridos, en cada uno de los procesos.</w:t>
      </w:r>
    </w:p>
    <w:p w14:paraId="42052570" w14:textId="77777777" w:rsidR="00675613" w:rsidRPr="009E5C90" w:rsidRDefault="4350D47C" w:rsidP="009E5C90">
      <w:pPr>
        <w:pStyle w:val="Prrafodelista"/>
        <w:numPr>
          <w:ilvl w:val="0"/>
          <w:numId w:val="105"/>
        </w:numPr>
        <w:spacing w:after="0" w:line="240" w:lineRule="auto"/>
        <w:ind w:left="567" w:hanging="283"/>
        <w:jc w:val="both"/>
        <w:rPr>
          <w:rFonts w:ascii="Arial" w:hAnsi="Arial" w:cs="Arial"/>
        </w:rPr>
      </w:pPr>
      <w:r w:rsidRPr="009E5C90">
        <w:rPr>
          <w:rFonts w:ascii="Arial" w:hAnsi="Arial" w:cs="Arial"/>
        </w:rPr>
        <w:t>Identificar pérdidas en los resultados de salud de su población, los cuales, por su relevancia son tratados como riesgos en salud.</w:t>
      </w:r>
    </w:p>
    <w:p w14:paraId="5A7A0F1B" w14:textId="77777777" w:rsidR="00675613" w:rsidRPr="009E5C90" w:rsidRDefault="4350D47C" w:rsidP="009E5C90">
      <w:pPr>
        <w:pStyle w:val="Prrafodelista"/>
        <w:numPr>
          <w:ilvl w:val="0"/>
          <w:numId w:val="105"/>
        </w:numPr>
        <w:spacing w:after="0" w:line="240" w:lineRule="auto"/>
        <w:ind w:left="567" w:hanging="283"/>
        <w:jc w:val="both"/>
        <w:rPr>
          <w:rFonts w:ascii="Arial" w:hAnsi="Arial" w:cs="Arial"/>
        </w:rPr>
      </w:pPr>
      <w:r w:rsidRPr="009E5C90">
        <w:rPr>
          <w:rFonts w:ascii="Arial" w:hAnsi="Arial" w:cs="Arial"/>
        </w:rPr>
        <w:t>La etapa de identificación debe realizarse previamente a la implementación de nuevos procesos o a la modificación de cualquiera de ellos, así como en los casos de fusión, adquisición, cesión de activos, pasivos y contratos, entre otros.</w:t>
      </w:r>
    </w:p>
    <w:p w14:paraId="17A25B59" w14:textId="77777777" w:rsidR="00675613" w:rsidRPr="009E5C90" w:rsidRDefault="4350D47C" w:rsidP="009E5C90">
      <w:pPr>
        <w:pStyle w:val="Prrafodelista"/>
        <w:numPr>
          <w:ilvl w:val="0"/>
          <w:numId w:val="105"/>
        </w:numPr>
        <w:spacing w:after="0" w:line="240" w:lineRule="auto"/>
        <w:ind w:left="567" w:hanging="283"/>
        <w:jc w:val="both"/>
        <w:rPr>
          <w:rFonts w:ascii="Arial" w:hAnsi="Arial" w:cs="Arial"/>
        </w:rPr>
      </w:pPr>
      <w:r w:rsidRPr="009E5C90">
        <w:rPr>
          <w:rFonts w:ascii="Arial" w:hAnsi="Arial" w:cs="Arial"/>
        </w:rPr>
        <w:t>Determinar potenciales pérdidas financieras en la entidad causadas por los eventos de riesgo operacional identificados.</w:t>
      </w:r>
    </w:p>
    <w:p w14:paraId="4A972552" w14:textId="77777777" w:rsidR="00675613" w:rsidRPr="009E5C90" w:rsidRDefault="00675613" w:rsidP="009E5C90">
      <w:pPr>
        <w:pStyle w:val="Prrafodelista"/>
        <w:spacing w:after="0"/>
        <w:ind w:left="360"/>
        <w:jc w:val="both"/>
        <w:rPr>
          <w:rFonts w:ascii="Arial" w:hAnsi="Arial" w:cs="Arial"/>
        </w:rPr>
      </w:pPr>
    </w:p>
    <w:p w14:paraId="237F9947" w14:textId="77777777" w:rsidR="00675613" w:rsidRPr="009E5C90" w:rsidRDefault="00675613" w:rsidP="009E5C90">
      <w:pPr>
        <w:spacing w:after="0"/>
        <w:contextualSpacing/>
        <w:jc w:val="both"/>
        <w:rPr>
          <w:rFonts w:ascii="Arial" w:hAnsi="Arial" w:cs="Arial"/>
        </w:rPr>
      </w:pPr>
      <w:r w:rsidRPr="009E5C90">
        <w:rPr>
          <w:rFonts w:ascii="Arial" w:hAnsi="Arial" w:cs="Arial"/>
        </w:rPr>
        <w:t>Para la identificación, se debe tener un registro de eventos materializados de riesgo operacional, con la información relacionada a nivel local. A continuación, se presenta la información relevante que debe tener un registro de eventos de riesgo operativo:</w:t>
      </w:r>
    </w:p>
    <w:p w14:paraId="7127EE24" w14:textId="77777777" w:rsidR="00675613" w:rsidRPr="009E5C90" w:rsidRDefault="00675613" w:rsidP="009E5C90">
      <w:pPr>
        <w:pStyle w:val="Prrafodelista"/>
        <w:spacing w:after="0"/>
        <w:ind w:left="360"/>
        <w:jc w:val="both"/>
        <w:rPr>
          <w:rFonts w:ascii="Arial" w:hAnsi="Arial" w:cs="Arial"/>
        </w:rPr>
      </w:pPr>
    </w:p>
    <w:p w14:paraId="23E7C182"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Referencia: </w:t>
      </w:r>
      <w:r w:rsidRPr="009E5C90">
        <w:rPr>
          <w:rFonts w:ascii="Arial" w:hAnsi="Arial" w:cs="Arial"/>
        </w:rPr>
        <w:t>Código interno que relacione el evento en forma secuencial.</w:t>
      </w:r>
    </w:p>
    <w:p w14:paraId="0CF75765"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rPr>
      </w:pPr>
      <w:r w:rsidRPr="009E5C90">
        <w:rPr>
          <w:rFonts w:ascii="Arial" w:hAnsi="Arial" w:cs="Arial"/>
          <w:b/>
        </w:rPr>
        <w:t>Proceso:</w:t>
      </w:r>
      <w:r w:rsidRPr="009E5C90">
        <w:rPr>
          <w:rFonts w:ascii="Arial" w:hAnsi="Arial" w:cs="Arial"/>
        </w:rPr>
        <w:t xml:space="preserve"> Identificación del proceso donde se produjo el evento de riesgo o se vio afectado.</w:t>
      </w:r>
    </w:p>
    <w:p w14:paraId="07E075E4"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Fecha de descubrimiento: </w:t>
      </w:r>
      <w:r w:rsidRPr="009E5C90">
        <w:rPr>
          <w:rFonts w:ascii="Arial" w:hAnsi="Arial" w:cs="Arial"/>
        </w:rPr>
        <w:t>Fecha en que se detecta el evento (Día, mes, año, hora).</w:t>
      </w:r>
    </w:p>
    <w:p w14:paraId="49176825"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Fecha de inicio: </w:t>
      </w:r>
      <w:r w:rsidRPr="009E5C90">
        <w:rPr>
          <w:rFonts w:ascii="Arial" w:hAnsi="Arial" w:cs="Arial"/>
        </w:rPr>
        <w:t>Fecha en la que el evento tiene su inicio (Día, mes, año, hora).</w:t>
      </w:r>
    </w:p>
    <w:p w14:paraId="220335C0"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Fecha de finalización: </w:t>
      </w:r>
      <w:r w:rsidRPr="009E5C90">
        <w:rPr>
          <w:rFonts w:ascii="Arial" w:hAnsi="Arial" w:cs="Arial"/>
        </w:rPr>
        <w:t>Fecha en que finaliza el evento (Día, mes, año, hora).</w:t>
      </w:r>
    </w:p>
    <w:p w14:paraId="7031C636"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Descripción del evento: </w:t>
      </w:r>
      <w:r w:rsidRPr="009E5C90">
        <w:rPr>
          <w:rFonts w:ascii="Arial" w:hAnsi="Arial" w:cs="Arial"/>
        </w:rPr>
        <w:t>Descripción detallada del evento.</w:t>
      </w:r>
    </w:p>
    <w:p w14:paraId="408E000D"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Producto-Servicio afectado: </w:t>
      </w:r>
      <w:r w:rsidRPr="009E5C90">
        <w:rPr>
          <w:rFonts w:ascii="Arial" w:hAnsi="Arial" w:cs="Arial"/>
        </w:rPr>
        <w:t>Identificación del producto o servicio al que el evento afecta.</w:t>
      </w:r>
    </w:p>
    <w:p w14:paraId="22A4C512"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Clase de evento: </w:t>
      </w:r>
      <w:r w:rsidRPr="009E5C90">
        <w:rPr>
          <w:rFonts w:ascii="Arial" w:hAnsi="Arial" w:cs="Arial"/>
        </w:rPr>
        <w:t>Especifique la clase de evento, según la clasificación adoptada (Fraude interno, fraude externo, relaciones laborales, clientes, daños a activos físicos, fallas tecnológicas, ejecución y administración de procesos, entre otros).</w:t>
      </w:r>
    </w:p>
    <w:p w14:paraId="26290EEB"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Tipo de perdida: </w:t>
      </w:r>
      <w:r w:rsidRPr="009E5C90">
        <w:rPr>
          <w:rFonts w:ascii="Arial" w:hAnsi="Arial" w:cs="Arial"/>
        </w:rPr>
        <w:t>Identificación de la perdida que origina el evento:</w:t>
      </w:r>
    </w:p>
    <w:p w14:paraId="102E1CE0" w14:textId="77777777" w:rsidR="00675613" w:rsidRPr="009E5C90" w:rsidRDefault="00675613" w:rsidP="009E5C90">
      <w:pPr>
        <w:pStyle w:val="Prrafodelista"/>
        <w:numPr>
          <w:ilvl w:val="1"/>
          <w:numId w:val="103"/>
        </w:numPr>
        <w:spacing w:after="0" w:line="240" w:lineRule="auto"/>
        <w:ind w:left="1418" w:hanging="425"/>
        <w:jc w:val="both"/>
        <w:rPr>
          <w:rFonts w:ascii="Arial" w:hAnsi="Arial" w:cs="Arial"/>
          <w:b/>
        </w:rPr>
      </w:pPr>
      <w:r w:rsidRPr="009E5C90">
        <w:rPr>
          <w:rFonts w:ascii="Arial" w:hAnsi="Arial" w:cs="Arial"/>
        </w:rPr>
        <w:t>Genera perdida y afecta el estado de resultados de la entidad</w:t>
      </w:r>
    </w:p>
    <w:p w14:paraId="54166623" w14:textId="77777777" w:rsidR="00675613" w:rsidRPr="009E5C90" w:rsidRDefault="00675613" w:rsidP="009E5C90">
      <w:pPr>
        <w:pStyle w:val="Prrafodelista"/>
        <w:numPr>
          <w:ilvl w:val="1"/>
          <w:numId w:val="103"/>
        </w:numPr>
        <w:spacing w:after="0" w:line="240" w:lineRule="auto"/>
        <w:ind w:left="1418" w:hanging="425"/>
        <w:jc w:val="both"/>
        <w:rPr>
          <w:rFonts w:ascii="Arial" w:hAnsi="Arial" w:cs="Arial"/>
          <w:b/>
        </w:rPr>
      </w:pPr>
      <w:r w:rsidRPr="009E5C90">
        <w:rPr>
          <w:rFonts w:ascii="Arial" w:hAnsi="Arial" w:cs="Arial"/>
        </w:rPr>
        <w:t>Genera pérdida y no afecta el estado de resultados de la entidad</w:t>
      </w:r>
    </w:p>
    <w:p w14:paraId="7A591F5C" w14:textId="77777777" w:rsidR="00675613" w:rsidRPr="009E5C90" w:rsidRDefault="00675613" w:rsidP="009E5C90">
      <w:pPr>
        <w:pStyle w:val="Prrafodelista"/>
        <w:numPr>
          <w:ilvl w:val="1"/>
          <w:numId w:val="103"/>
        </w:numPr>
        <w:spacing w:after="0" w:line="240" w:lineRule="auto"/>
        <w:ind w:left="1418" w:hanging="425"/>
        <w:jc w:val="both"/>
        <w:rPr>
          <w:rFonts w:ascii="Arial" w:hAnsi="Arial" w:cs="Arial"/>
          <w:b/>
        </w:rPr>
      </w:pPr>
      <w:r w:rsidRPr="009E5C90">
        <w:rPr>
          <w:rFonts w:ascii="Arial" w:hAnsi="Arial" w:cs="Arial"/>
        </w:rPr>
        <w:t>No genera pérdidas</w:t>
      </w:r>
    </w:p>
    <w:p w14:paraId="4814F3AC"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Divisa: </w:t>
      </w:r>
      <w:r w:rsidRPr="009E5C90">
        <w:rPr>
          <w:rFonts w:ascii="Arial" w:hAnsi="Arial" w:cs="Arial"/>
        </w:rPr>
        <w:t>Moneda en la que se materializa el evento (COP, USD, entre otras).</w:t>
      </w:r>
    </w:p>
    <w:p w14:paraId="66D4F303"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rPr>
      </w:pPr>
      <w:r w:rsidRPr="009E5C90">
        <w:rPr>
          <w:rFonts w:ascii="Arial" w:hAnsi="Arial" w:cs="Arial"/>
          <w:b/>
        </w:rPr>
        <w:t xml:space="preserve">Cuantía: </w:t>
      </w:r>
      <w:r w:rsidRPr="009E5C90">
        <w:rPr>
          <w:rFonts w:ascii="Arial" w:hAnsi="Arial" w:cs="Arial"/>
        </w:rPr>
        <w:t>Monto de dinero a la que asciende la perdida. Este valor debe ser presentado en moneda legal, es decir en pesos colombianos (COP). Si el evento se presenta en otra moneda diferente a la legal, se utiliza para el cambio la TRM del día en que se contabilizó la pérdida por el evento.</w:t>
      </w:r>
    </w:p>
    <w:p w14:paraId="127B98A7"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Cuantía total recuperada: </w:t>
      </w:r>
      <w:r w:rsidRPr="009E5C90">
        <w:rPr>
          <w:rFonts w:ascii="Arial" w:hAnsi="Arial" w:cs="Arial"/>
        </w:rPr>
        <w:t>Monto de dinero recuperado por acción directa de la entidad. Incluye cuantías recuperadas por seguros.</w:t>
      </w:r>
    </w:p>
    <w:p w14:paraId="2A9BFAFD"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Cuantía recuperada por seguros: </w:t>
      </w:r>
      <w:r w:rsidRPr="009E5C90">
        <w:rPr>
          <w:rFonts w:ascii="Arial" w:hAnsi="Arial" w:cs="Arial"/>
        </w:rPr>
        <w:t>Corresponde al monto de dinero recuperado por el cubrimiento a través de un seguro.</w:t>
      </w:r>
    </w:p>
    <w:p w14:paraId="3CF877DA"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Cuentas del Plan de Cuentas afectadas: </w:t>
      </w:r>
      <w:r w:rsidRPr="009E5C90">
        <w:rPr>
          <w:rFonts w:ascii="Arial" w:hAnsi="Arial" w:cs="Arial"/>
        </w:rPr>
        <w:t>Identifica las cuentas del “Plan de Cuentas” afectadas</w:t>
      </w:r>
    </w:p>
    <w:p w14:paraId="231ACC06"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t xml:space="preserve">Fecha de contabilización: </w:t>
      </w:r>
      <w:r w:rsidRPr="009E5C90">
        <w:rPr>
          <w:rFonts w:ascii="Arial" w:hAnsi="Arial" w:cs="Arial"/>
        </w:rPr>
        <w:t>Fecha en que se registra contablemente la pérdida por el evento (Día, mes, año, hora).</w:t>
      </w:r>
    </w:p>
    <w:p w14:paraId="5611D640" w14:textId="77777777" w:rsidR="00675613" w:rsidRPr="009E5C90" w:rsidRDefault="00675613" w:rsidP="009E5C90">
      <w:pPr>
        <w:pStyle w:val="Prrafodelista"/>
        <w:numPr>
          <w:ilvl w:val="0"/>
          <w:numId w:val="104"/>
        </w:numPr>
        <w:spacing w:after="0" w:line="240" w:lineRule="auto"/>
        <w:ind w:left="851" w:hanging="425"/>
        <w:jc w:val="both"/>
        <w:rPr>
          <w:rFonts w:ascii="Arial" w:hAnsi="Arial" w:cs="Arial"/>
          <w:b/>
        </w:rPr>
      </w:pPr>
      <w:r w:rsidRPr="009E5C90">
        <w:rPr>
          <w:rFonts w:ascii="Arial" w:hAnsi="Arial" w:cs="Arial"/>
          <w:b/>
        </w:rPr>
        <w:lastRenderedPageBreak/>
        <w:t xml:space="preserve">Datos del registro: </w:t>
      </w:r>
      <w:r w:rsidRPr="009E5C90">
        <w:rPr>
          <w:rFonts w:ascii="Arial" w:hAnsi="Arial" w:cs="Arial"/>
        </w:rPr>
        <w:t xml:space="preserve">Aquí se detalla quien diligenció el formato, la dependencia y fecha de este, así como nombre, firma y cargo de quien lo reporte. </w:t>
      </w:r>
    </w:p>
    <w:p w14:paraId="223318D7" w14:textId="77777777" w:rsidR="00D35866" w:rsidRPr="009E5C90" w:rsidRDefault="00D35866" w:rsidP="009E5C90">
      <w:pPr>
        <w:spacing w:after="0"/>
        <w:contextualSpacing/>
        <w:jc w:val="both"/>
        <w:rPr>
          <w:rFonts w:ascii="Arial" w:hAnsi="Arial" w:cs="Arial"/>
        </w:rPr>
      </w:pPr>
    </w:p>
    <w:p w14:paraId="05552773" w14:textId="13D9B64B" w:rsidR="00675613" w:rsidRPr="009E5C90" w:rsidRDefault="00675613" w:rsidP="009E5C90">
      <w:pPr>
        <w:spacing w:after="0"/>
        <w:contextualSpacing/>
        <w:jc w:val="both"/>
        <w:rPr>
          <w:rFonts w:ascii="Arial" w:hAnsi="Arial" w:cs="Arial"/>
        </w:rPr>
      </w:pPr>
      <w:r w:rsidRPr="009E5C90">
        <w:rPr>
          <w:rFonts w:ascii="Arial" w:hAnsi="Arial" w:cs="Arial"/>
        </w:rPr>
        <w:t>Además de los campos descritos en este numeral, se pueden incorporar dentro del registro de eventos materializados de riesgo operacional otros adicionales que consideren relevantes para su gestión.</w:t>
      </w:r>
      <w:bookmarkStart w:id="96" w:name="_Hlk516583834"/>
      <w:r w:rsidRPr="009E5C90">
        <w:rPr>
          <w:rFonts w:ascii="Arial" w:hAnsi="Arial" w:cs="Arial"/>
        </w:rPr>
        <w:t xml:space="preserve"> </w:t>
      </w:r>
    </w:p>
    <w:p w14:paraId="2ED72438" w14:textId="77777777" w:rsidR="00675613" w:rsidRPr="009E5C90" w:rsidRDefault="00675613" w:rsidP="009E5C90">
      <w:pPr>
        <w:spacing w:after="0"/>
        <w:contextualSpacing/>
        <w:jc w:val="both"/>
        <w:rPr>
          <w:rFonts w:ascii="Arial" w:hAnsi="Arial" w:cs="Arial"/>
        </w:rPr>
      </w:pPr>
    </w:p>
    <w:p w14:paraId="0E955017" w14:textId="615E7605" w:rsidR="00675613" w:rsidRPr="009E5C90" w:rsidRDefault="00675613" w:rsidP="009E5C90">
      <w:pPr>
        <w:spacing w:after="0"/>
        <w:contextualSpacing/>
        <w:jc w:val="both"/>
        <w:rPr>
          <w:rFonts w:ascii="Arial" w:hAnsi="Arial" w:cs="Arial"/>
        </w:rPr>
      </w:pPr>
      <w:r w:rsidRPr="009E5C90">
        <w:rPr>
          <w:rFonts w:ascii="Arial" w:hAnsi="Arial" w:cs="Arial"/>
        </w:rPr>
        <w:t>Asimismo, cabe mencionar que, dentro del riesgo operacional se puede encontrar inmerso el riesgo de lavado de activos</w:t>
      </w:r>
      <w:r w:rsidR="00BB758B" w:rsidRPr="009E5C90">
        <w:rPr>
          <w:rFonts w:ascii="Arial" w:hAnsi="Arial" w:cs="Arial"/>
        </w:rPr>
        <w:t>,</w:t>
      </w:r>
      <w:r w:rsidRPr="009E5C90">
        <w:rPr>
          <w:rFonts w:ascii="Arial" w:hAnsi="Arial" w:cs="Arial"/>
        </w:rPr>
        <w:t xml:space="preserve"> financiación del terrorismo </w:t>
      </w:r>
      <w:r w:rsidR="00D35866" w:rsidRPr="009E5C90">
        <w:rPr>
          <w:rFonts w:ascii="Arial" w:hAnsi="Arial" w:cs="Arial"/>
          <w:bCs/>
        </w:rPr>
        <w:t>y financiación de la proliferación de armas de destrucción masiva</w:t>
      </w:r>
      <w:r w:rsidRPr="009E5C90">
        <w:rPr>
          <w:rFonts w:ascii="Arial" w:hAnsi="Arial" w:cs="Arial"/>
          <w:b/>
        </w:rPr>
        <w:t xml:space="preserve">, </w:t>
      </w:r>
      <w:r w:rsidRPr="009E5C90">
        <w:rPr>
          <w:rFonts w:ascii="Arial" w:hAnsi="Arial" w:cs="Arial"/>
        </w:rPr>
        <w:t>al igual que el riesgo de Corrupción, Opacidad y Fraude tratado en la última circular en mención.</w:t>
      </w:r>
      <w:bookmarkEnd w:id="96"/>
    </w:p>
    <w:p w14:paraId="7DE6A51D" w14:textId="77777777" w:rsidR="001C4996" w:rsidRPr="009E5C90" w:rsidRDefault="001C4996" w:rsidP="009E5C90">
      <w:pPr>
        <w:spacing w:after="0"/>
        <w:contextualSpacing/>
        <w:jc w:val="both"/>
        <w:rPr>
          <w:rFonts w:ascii="Arial" w:hAnsi="Arial" w:cs="Arial"/>
        </w:rPr>
      </w:pPr>
    </w:p>
    <w:p w14:paraId="112E2A5F" w14:textId="77777777" w:rsidR="00675613" w:rsidRPr="009E5C90" w:rsidRDefault="4350D47C" w:rsidP="009E5C90">
      <w:pPr>
        <w:pStyle w:val="Ttulo3"/>
        <w:numPr>
          <w:ilvl w:val="5"/>
          <w:numId w:val="5"/>
        </w:numPr>
        <w:jc w:val="both"/>
        <w:rPr>
          <w:rFonts w:ascii="Arial" w:hAnsi="Arial" w:cs="Arial"/>
          <w:b/>
          <w:color w:val="auto"/>
          <w:sz w:val="22"/>
          <w:szCs w:val="22"/>
        </w:rPr>
      </w:pPr>
      <w:r w:rsidRPr="009E5C90">
        <w:rPr>
          <w:rFonts w:ascii="Arial" w:hAnsi="Arial" w:cs="Arial"/>
          <w:b/>
          <w:bCs/>
          <w:color w:val="auto"/>
          <w:sz w:val="22"/>
          <w:szCs w:val="22"/>
        </w:rPr>
        <w:t>Evaluación y Medición del Riesgo Operacional</w:t>
      </w:r>
    </w:p>
    <w:p w14:paraId="04185F11" w14:textId="77777777" w:rsidR="00CE0E87" w:rsidRDefault="00CE0E87" w:rsidP="009E5C90">
      <w:pPr>
        <w:pStyle w:val="Normalarial"/>
        <w:jc w:val="both"/>
        <w:rPr>
          <w:rFonts w:cs="Arial"/>
          <w:spacing w:val="0"/>
          <w:sz w:val="22"/>
          <w:szCs w:val="22"/>
        </w:rPr>
      </w:pPr>
    </w:p>
    <w:p w14:paraId="5BB0C8D7" w14:textId="7570D13F" w:rsidR="00675613" w:rsidRPr="009E5C90" w:rsidRDefault="00675613" w:rsidP="009E5C90">
      <w:pPr>
        <w:pStyle w:val="Normalarial"/>
        <w:jc w:val="both"/>
        <w:rPr>
          <w:rFonts w:cs="Arial"/>
          <w:sz w:val="22"/>
          <w:szCs w:val="22"/>
        </w:rPr>
      </w:pPr>
      <w:r w:rsidRPr="009E5C90">
        <w:rPr>
          <w:rFonts w:cs="Arial"/>
          <w:spacing w:val="0"/>
          <w:sz w:val="22"/>
          <w:szCs w:val="22"/>
        </w:rPr>
        <w:t>En esta etapa, el Subsistema de Administración de Riesgo Operacional debe medir la probabilidad de ocurrencia de un evento y su impacto en caso de materializarse. En caso de no contar con datos históricos se deberá realizar una aproximación cualitativa, y elaborar un plan de ajuste que posibilite la medición cuantitativa del riesgo posteriormente. Para esta etapa del ciclo, las entidades deben tener como mínimo lo siguiente:</w:t>
      </w:r>
    </w:p>
    <w:p w14:paraId="2815C1BD" w14:textId="77777777" w:rsidR="00675613" w:rsidRPr="009E5C90" w:rsidRDefault="00675613" w:rsidP="009E5C90">
      <w:pPr>
        <w:pStyle w:val="Normalarial"/>
        <w:ind w:left="720"/>
        <w:jc w:val="both"/>
        <w:rPr>
          <w:rFonts w:cs="Arial"/>
          <w:sz w:val="22"/>
          <w:szCs w:val="22"/>
        </w:rPr>
      </w:pPr>
    </w:p>
    <w:p w14:paraId="65B63D22" w14:textId="77777777" w:rsidR="00675613" w:rsidRPr="009E5C90" w:rsidRDefault="00675613" w:rsidP="009E5C90">
      <w:pPr>
        <w:pStyle w:val="Prrafodelista"/>
        <w:numPr>
          <w:ilvl w:val="0"/>
          <w:numId w:val="107"/>
        </w:numPr>
        <w:spacing w:after="0" w:line="240" w:lineRule="auto"/>
        <w:ind w:left="567" w:hanging="283"/>
        <w:jc w:val="both"/>
        <w:rPr>
          <w:rFonts w:ascii="Arial" w:hAnsi="Arial" w:cs="Arial"/>
        </w:rPr>
      </w:pPr>
      <w:r w:rsidRPr="009E5C90">
        <w:rPr>
          <w:rFonts w:ascii="Arial" w:hAnsi="Arial" w:cs="Arial"/>
        </w:rPr>
        <w:t>Diseñar y aplicar la metodología de evaluación acorde con los eventos de riesgo operacional identificados procurando una medición individual y consolidada de la probabilidad de ocurrencia y del impacto, para así determinar el perfil de riesgo de la entidad.</w:t>
      </w:r>
    </w:p>
    <w:p w14:paraId="1B543A83" w14:textId="77777777" w:rsidR="00675613" w:rsidRPr="009E5C90" w:rsidRDefault="00675613" w:rsidP="009E5C90">
      <w:pPr>
        <w:pStyle w:val="Prrafodelista"/>
        <w:numPr>
          <w:ilvl w:val="0"/>
          <w:numId w:val="107"/>
        </w:numPr>
        <w:spacing w:after="0" w:line="240" w:lineRule="auto"/>
        <w:ind w:left="567" w:hanging="283"/>
        <w:contextualSpacing w:val="0"/>
        <w:jc w:val="both"/>
        <w:rPr>
          <w:rFonts w:ascii="Arial" w:hAnsi="Arial" w:cs="Arial"/>
        </w:rPr>
      </w:pPr>
      <w:r w:rsidRPr="009E5C90">
        <w:rPr>
          <w:rFonts w:ascii="Arial" w:hAnsi="Arial" w:cs="Arial"/>
        </w:rPr>
        <w:t xml:space="preserve">Tener en cuenta dentro de la evaluación, los planes de contingencia y el Plan de Continuidad del Negocio, todos los recursos (físicos, humanos, técnicos y financieros) necesarios para que cada entidad enfrente la exposición al riesgo operacional bajo cualquier eventualidad, de acuerdo con su tamaño y nivel de operaciones.   </w:t>
      </w:r>
    </w:p>
    <w:p w14:paraId="0955826B" w14:textId="77777777" w:rsidR="00675613" w:rsidRPr="009E5C90" w:rsidRDefault="00675613" w:rsidP="009E5C90">
      <w:pPr>
        <w:pStyle w:val="Prrafodelista"/>
        <w:spacing w:after="0"/>
        <w:ind w:left="360"/>
        <w:jc w:val="both"/>
        <w:rPr>
          <w:rFonts w:ascii="Arial" w:hAnsi="Arial" w:cs="Arial"/>
        </w:rPr>
      </w:pPr>
    </w:p>
    <w:p w14:paraId="3078F9A5" w14:textId="77777777" w:rsidR="00675613" w:rsidRPr="009E5C90" w:rsidRDefault="00675613" w:rsidP="009E5C90">
      <w:pPr>
        <w:pStyle w:val="Ttulo3"/>
        <w:numPr>
          <w:ilvl w:val="5"/>
          <w:numId w:val="5"/>
        </w:numPr>
        <w:jc w:val="both"/>
        <w:rPr>
          <w:rFonts w:ascii="Arial" w:hAnsi="Arial" w:cs="Arial"/>
          <w:b/>
          <w:color w:val="auto"/>
          <w:sz w:val="22"/>
          <w:szCs w:val="22"/>
        </w:rPr>
      </w:pPr>
      <w:r w:rsidRPr="009E5C90">
        <w:rPr>
          <w:rFonts w:ascii="Arial" w:hAnsi="Arial" w:cs="Arial"/>
          <w:b/>
          <w:bCs/>
          <w:color w:val="auto"/>
          <w:sz w:val="22"/>
          <w:szCs w:val="22"/>
        </w:rPr>
        <w:t>Tratamiento y Control del Riesgo Operacional</w:t>
      </w:r>
    </w:p>
    <w:p w14:paraId="2C0E0051" w14:textId="77777777" w:rsidR="00675613" w:rsidRPr="009E5C90" w:rsidRDefault="00675613" w:rsidP="009E5C90">
      <w:pPr>
        <w:pStyle w:val="Normalarial"/>
        <w:ind w:left="1080"/>
        <w:jc w:val="both"/>
        <w:rPr>
          <w:rFonts w:cs="Arial"/>
          <w:sz w:val="22"/>
          <w:szCs w:val="22"/>
          <w:lang w:val="es-CO"/>
        </w:rPr>
      </w:pPr>
    </w:p>
    <w:p w14:paraId="302EE0F1" w14:textId="77777777" w:rsidR="00675613" w:rsidRPr="009E5C90" w:rsidRDefault="00675613" w:rsidP="009E5C90">
      <w:pPr>
        <w:pStyle w:val="Normalarial"/>
        <w:jc w:val="both"/>
        <w:rPr>
          <w:rFonts w:cs="Arial"/>
          <w:spacing w:val="0"/>
          <w:sz w:val="22"/>
          <w:szCs w:val="22"/>
        </w:rPr>
      </w:pPr>
      <w:r w:rsidRPr="009E5C90">
        <w:rPr>
          <w:rFonts w:cs="Arial"/>
          <w:spacing w:val="0"/>
          <w:sz w:val="22"/>
          <w:szCs w:val="22"/>
        </w:rPr>
        <w:t xml:space="preserve">El Subsistema de Administración del Riesgo Operacional debe permitir tomar medidas adecuadas para controlar el riesgo operacional inherente al que se ve expuesta en el desarrollo de sus operaciones con el fin de disminuir la probabilidad de ocurrencia y/o impacto en caso de que se materialicen. </w:t>
      </w:r>
    </w:p>
    <w:p w14:paraId="11785C43" w14:textId="77777777" w:rsidR="00675613" w:rsidRPr="009E5C90" w:rsidRDefault="00675613" w:rsidP="009E5C90">
      <w:pPr>
        <w:pStyle w:val="Normalarial"/>
        <w:jc w:val="both"/>
        <w:rPr>
          <w:rFonts w:cs="Arial"/>
          <w:spacing w:val="0"/>
          <w:sz w:val="22"/>
          <w:szCs w:val="22"/>
        </w:rPr>
      </w:pPr>
    </w:p>
    <w:p w14:paraId="51784098" w14:textId="77777777" w:rsidR="00675613" w:rsidRPr="009E5C90" w:rsidRDefault="00675613" w:rsidP="009E5C90">
      <w:pPr>
        <w:pStyle w:val="Normalarial"/>
        <w:jc w:val="both"/>
        <w:rPr>
          <w:rFonts w:cs="Arial"/>
          <w:sz w:val="22"/>
          <w:szCs w:val="22"/>
        </w:rPr>
      </w:pPr>
      <w:r w:rsidRPr="009E5C90">
        <w:rPr>
          <w:rFonts w:cs="Arial"/>
          <w:spacing w:val="0"/>
          <w:sz w:val="22"/>
          <w:szCs w:val="22"/>
        </w:rPr>
        <w:t>Esta etapa debe cumplir con los siguientes requisitos mínimos:</w:t>
      </w:r>
    </w:p>
    <w:p w14:paraId="0D52E149" w14:textId="77777777" w:rsidR="00675613" w:rsidRPr="009E5C90" w:rsidRDefault="00675613" w:rsidP="009E5C90">
      <w:pPr>
        <w:pStyle w:val="Prrafodelista"/>
        <w:spacing w:after="0"/>
        <w:ind w:left="567" w:hanging="283"/>
        <w:jc w:val="both"/>
        <w:rPr>
          <w:rFonts w:ascii="Arial" w:hAnsi="Arial" w:cs="Arial"/>
        </w:rPr>
      </w:pPr>
    </w:p>
    <w:p w14:paraId="3F996DBC" w14:textId="77777777" w:rsidR="00675613" w:rsidRPr="009E5C90" w:rsidRDefault="00675613" w:rsidP="009E5C90">
      <w:pPr>
        <w:pStyle w:val="Prrafodelista"/>
        <w:numPr>
          <w:ilvl w:val="1"/>
          <w:numId w:val="106"/>
        </w:numPr>
        <w:spacing w:after="0" w:line="240" w:lineRule="auto"/>
        <w:ind w:left="567" w:hanging="283"/>
        <w:jc w:val="both"/>
        <w:rPr>
          <w:rFonts w:ascii="Arial" w:hAnsi="Arial" w:cs="Arial"/>
        </w:rPr>
      </w:pPr>
      <w:r w:rsidRPr="009E5C90">
        <w:rPr>
          <w:rFonts w:ascii="Arial" w:hAnsi="Arial" w:cs="Arial"/>
        </w:rPr>
        <w:t>Diseñar e implementar controles para cada proceso de manera que se pueda mitigar el riesgo inherente, ya sea mediante su probabilidad, impacto o ambos.</w:t>
      </w:r>
    </w:p>
    <w:p w14:paraId="7C139252" w14:textId="77777777" w:rsidR="00675613" w:rsidRPr="009E5C90" w:rsidRDefault="00675613" w:rsidP="009E5C90">
      <w:pPr>
        <w:pStyle w:val="Prrafodelista"/>
        <w:numPr>
          <w:ilvl w:val="1"/>
          <w:numId w:val="106"/>
        </w:numPr>
        <w:spacing w:after="0" w:line="240" w:lineRule="auto"/>
        <w:ind w:left="567" w:hanging="283"/>
        <w:jc w:val="both"/>
        <w:rPr>
          <w:rFonts w:ascii="Arial" w:hAnsi="Arial" w:cs="Arial"/>
        </w:rPr>
      </w:pPr>
      <w:r w:rsidRPr="009E5C90">
        <w:rPr>
          <w:rFonts w:ascii="Arial" w:hAnsi="Arial" w:cs="Arial"/>
        </w:rPr>
        <w:t>Incluir los controles diseñados dentro de las políticas y procedimientos de la entidad.</w:t>
      </w:r>
    </w:p>
    <w:p w14:paraId="15E14981" w14:textId="41862655" w:rsidR="00675613" w:rsidRPr="009E5C90" w:rsidRDefault="00675613" w:rsidP="009E5C90">
      <w:pPr>
        <w:pStyle w:val="Prrafodelista"/>
        <w:numPr>
          <w:ilvl w:val="1"/>
          <w:numId w:val="106"/>
        </w:numPr>
        <w:spacing w:after="0" w:line="240" w:lineRule="auto"/>
        <w:ind w:left="567" w:hanging="283"/>
        <w:jc w:val="both"/>
        <w:rPr>
          <w:rFonts w:ascii="Arial" w:hAnsi="Arial" w:cs="Arial"/>
        </w:rPr>
      </w:pPr>
      <w:r w:rsidRPr="009E5C90">
        <w:rPr>
          <w:rFonts w:ascii="Arial" w:hAnsi="Arial" w:cs="Arial"/>
        </w:rPr>
        <w:t>En cuanto a los riesgos que afecten la operación en condiciones normales de la entidad, ésta debe implementar un Plan de Continuidad del Negocio aprobado por el órgano director de cada entidad.</w:t>
      </w:r>
    </w:p>
    <w:p w14:paraId="1CA7A0EA" w14:textId="77777777" w:rsidR="001C4996" w:rsidRPr="009E5C90" w:rsidRDefault="001C4996" w:rsidP="009E5C90">
      <w:pPr>
        <w:spacing w:after="0"/>
        <w:contextualSpacing/>
        <w:jc w:val="both"/>
        <w:rPr>
          <w:rFonts w:ascii="Arial" w:hAnsi="Arial" w:cs="Arial"/>
        </w:rPr>
      </w:pPr>
    </w:p>
    <w:p w14:paraId="7ECD9B1F" w14:textId="23700CCC" w:rsidR="00675613" w:rsidRPr="009E5C90" w:rsidRDefault="00675613" w:rsidP="009E5C90">
      <w:pPr>
        <w:spacing w:after="0"/>
        <w:contextualSpacing/>
        <w:jc w:val="both"/>
        <w:rPr>
          <w:rFonts w:ascii="Arial" w:hAnsi="Arial" w:cs="Arial"/>
        </w:rPr>
      </w:pPr>
      <w:r w:rsidRPr="009E5C90">
        <w:rPr>
          <w:rFonts w:ascii="Arial" w:hAnsi="Arial" w:cs="Arial"/>
        </w:rPr>
        <w:t xml:space="preserve">Adicionalmente, se deben adoptar diferentes políticas y medidas encaminadas en implementar acciones para el fortalecimiento continuo de una cultura ética de integridad, </w:t>
      </w:r>
      <w:r w:rsidRPr="009E5C90">
        <w:rPr>
          <w:rFonts w:ascii="Arial" w:hAnsi="Arial" w:cs="Arial"/>
        </w:rPr>
        <w:lastRenderedPageBreak/>
        <w:t xml:space="preserve">transparencia y la lucha contra la corrupción. El objetivo de esta estrategia es prevenir, detectar, y, cuando sea del caso, denunciar la corrupción que, en cualquiera de sus formas, eventualmente se pueda presentar, por parte o en contra de una entidad. </w:t>
      </w:r>
    </w:p>
    <w:p w14:paraId="30C4FC7C" w14:textId="77777777" w:rsidR="00675613" w:rsidRPr="009E5C90" w:rsidRDefault="00675613" w:rsidP="009E5C90">
      <w:pPr>
        <w:spacing w:after="0"/>
        <w:contextualSpacing/>
        <w:jc w:val="both"/>
        <w:rPr>
          <w:rFonts w:ascii="Arial" w:hAnsi="Arial" w:cs="Arial"/>
        </w:rPr>
      </w:pPr>
    </w:p>
    <w:p w14:paraId="1016DD38" w14:textId="77777777" w:rsidR="00675613" w:rsidRPr="009E5C90" w:rsidRDefault="00675613" w:rsidP="009E5C90">
      <w:pPr>
        <w:spacing w:after="0"/>
        <w:jc w:val="both"/>
        <w:rPr>
          <w:rFonts w:ascii="Arial" w:hAnsi="Arial" w:cs="Arial"/>
        </w:rPr>
      </w:pPr>
      <w:r w:rsidRPr="009E5C90">
        <w:rPr>
          <w:rFonts w:ascii="Arial" w:hAnsi="Arial" w:cs="Arial"/>
        </w:rPr>
        <w:t>La implementación y seguimiento a estos riesgos van estrechamente ligados a las políticas, principios y valores institucionales, de ahí la importancia de su ejecución y mejoramiento continuo.</w:t>
      </w:r>
    </w:p>
    <w:p w14:paraId="58315B59" w14:textId="77777777" w:rsidR="00675613" w:rsidRPr="009E5C90" w:rsidRDefault="00675613" w:rsidP="009E5C90">
      <w:pPr>
        <w:pStyle w:val="Prrafodelista"/>
        <w:spacing w:after="0"/>
        <w:rPr>
          <w:rFonts w:ascii="Arial" w:hAnsi="Arial" w:cs="Arial"/>
          <w:spacing w:val="10"/>
        </w:rPr>
      </w:pPr>
    </w:p>
    <w:p w14:paraId="788A5366" w14:textId="77777777" w:rsidR="00675613" w:rsidRPr="009E5C90" w:rsidRDefault="00675613" w:rsidP="009E5C90">
      <w:pPr>
        <w:pStyle w:val="Ttulo3"/>
        <w:numPr>
          <w:ilvl w:val="6"/>
          <w:numId w:val="5"/>
        </w:numPr>
        <w:jc w:val="both"/>
        <w:rPr>
          <w:rFonts w:ascii="Arial" w:hAnsi="Arial" w:cs="Arial"/>
          <w:b/>
          <w:color w:val="auto"/>
          <w:sz w:val="22"/>
          <w:szCs w:val="22"/>
        </w:rPr>
      </w:pPr>
      <w:r w:rsidRPr="009E5C90">
        <w:rPr>
          <w:rFonts w:ascii="Arial" w:hAnsi="Arial" w:cs="Arial"/>
          <w:b/>
          <w:bCs/>
          <w:color w:val="auto"/>
          <w:sz w:val="22"/>
          <w:szCs w:val="22"/>
        </w:rPr>
        <w:t>Plan de Continuidad del Negocio</w:t>
      </w:r>
    </w:p>
    <w:p w14:paraId="6DAE69BC" w14:textId="77777777" w:rsidR="00675613" w:rsidRPr="009E5C90" w:rsidRDefault="00675613" w:rsidP="009E5C90">
      <w:pPr>
        <w:pStyle w:val="Normalarial"/>
        <w:jc w:val="both"/>
        <w:rPr>
          <w:rFonts w:cs="Arial"/>
          <w:b/>
          <w:spacing w:val="0"/>
          <w:sz w:val="22"/>
          <w:szCs w:val="22"/>
        </w:rPr>
      </w:pPr>
    </w:p>
    <w:p w14:paraId="571B50E6" w14:textId="16729FC8" w:rsidR="00675613" w:rsidRPr="009E5C90" w:rsidRDefault="00675613" w:rsidP="009E5C90">
      <w:pPr>
        <w:pStyle w:val="Normalarial"/>
        <w:jc w:val="both"/>
        <w:rPr>
          <w:rFonts w:cs="Arial"/>
          <w:sz w:val="22"/>
          <w:szCs w:val="22"/>
        </w:rPr>
      </w:pPr>
      <w:r w:rsidRPr="009E5C90">
        <w:rPr>
          <w:rFonts w:cs="Arial"/>
          <w:spacing w:val="0"/>
          <w:sz w:val="22"/>
          <w:szCs w:val="22"/>
        </w:rPr>
        <w:t>Las entidades deben definir, implementar, probar y mantener un proceso para administrar y asegurar la continuidad del negocio en situaciones de emergencia o desastre, incluyendo elementos como la prevención y la atención de emergencias, administración de la crisis, planes de contingencia y capacidad de retorno a la operación normal. Estas medidas deben contar con los siguientes elementos:</w:t>
      </w:r>
    </w:p>
    <w:p w14:paraId="4DFB6E48" w14:textId="77777777" w:rsidR="00675613" w:rsidRPr="009E5C90" w:rsidRDefault="00675613" w:rsidP="009E5C90">
      <w:pPr>
        <w:pStyle w:val="Normalarial"/>
        <w:ind w:left="720"/>
        <w:jc w:val="both"/>
        <w:rPr>
          <w:rFonts w:cs="Arial"/>
          <w:sz w:val="22"/>
          <w:szCs w:val="22"/>
        </w:rPr>
      </w:pPr>
    </w:p>
    <w:p w14:paraId="41C29B1F" w14:textId="77777777" w:rsidR="00675613" w:rsidRPr="009E5C90" w:rsidRDefault="00675613" w:rsidP="009E5C90">
      <w:pPr>
        <w:pStyle w:val="Prrafodelista"/>
        <w:numPr>
          <w:ilvl w:val="3"/>
          <w:numId w:val="106"/>
        </w:numPr>
        <w:tabs>
          <w:tab w:val="left" w:pos="709"/>
        </w:tabs>
        <w:spacing w:after="0" w:line="240" w:lineRule="auto"/>
        <w:ind w:left="709" w:hanging="425"/>
        <w:jc w:val="both"/>
        <w:rPr>
          <w:rFonts w:ascii="Arial" w:hAnsi="Arial" w:cs="Arial"/>
        </w:rPr>
      </w:pPr>
      <w:r w:rsidRPr="009E5C90">
        <w:rPr>
          <w:rFonts w:ascii="Arial" w:hAnsi="Arial" w:cs="Arial"/>
        </w:rPr>
        <w:t>Identificación de eventos que pueden afectar la operación.</w:t>
      </w:r>
    </w:p>
    <w:p w14:paraId="61C5BB5E" w14:textId="2338BE21" w:rsidR="00675613" w:rsidRPr="009E5C90" w:rsidRDefault="00CE0E87" w:rsidP="009E5C90">
      <w:pPr>
        <w:pStyle w:val="Prrafodelista"/>
        <w:numPr>
          <w:ilvl w:val="3"/>
          <w:numId w:val="106"/>
        </w:numPr>
        <w:tabs>
          <w:tab w:val="left" w:pos="709"/>
        </w:tabs>
        <w:spacing w:after="0" w:line="240" w:lineRule="auto"/>
        <w:ind w:left="709" w:hanging="425"/>
        <w:jc w:val="both"/>
        <w:rPr>
          <w:rFonts w:ascii="Arial" w:hAnsi="Arial" w:cs="Arial"/>
        </w:rPr>
      </w:pPr>
      <w:r w:rsidRPr="009E5C90">
        <w:rPr>
          <w:rFonts w:ascii="Arial" w:hAnsi="Arial" w:cs="Arial"/>
        </w:rPr>
        <w:t>Actividades para realizar</w:t>
      </w:r>
      <w:r w:rsidR="00675613" w:rsidRPr="009E5C90">
        <w:rPr>
          <w:rFonts w:ascii="Arial" w:hAnsi="Arial" w:cs="Arial"/>
        </w:rPr>
        <w:t xml:space="preserve"> cuando se presentan las fallas.</w:t>
      </w:r>
    </w:p>
    <w:p w14:paraId="79B1ED72" w14:textId="77777777" w:rsidR="00675613" w:rsidRPr="009E5C90" w:rsidRDefault="00675613" w:rsidP="009E5C90">
      <w:pPr>
        <w:pStyle w:val="Prrafodelista"/>
        <w:numPr>
          <w:ilvl w:val="3"/>
          <w:numId w:val="106"/>
        </w:numPr>
        <w:tabs>
          <w:tab w:val="left" w:pos="709"/>
        </w:tabs>
        <w:spacing w:after="0" w:line="240" w:lineRule="auto"/>
        <w:ind w:left="709" w:hanging="425"/>
        <w:jc w:val="both"/>
        <w:rPr>
          <w:rFonts w:ascii="Arial" w:hAnsi="Arial" w:cs="Arial"/>
        </w:rPr>
      </w:pPr>
      <w:r w:rsidRPr="009E5C90">
        <w:rPr>
          <w:rFonts w:ascii="Arial" w:hAnsi="Arial" w:cs="Arial"/>
        </w:rPr>
        <w:t>Alternativas de operación.</w:t>
      </w:r>
    </w:p>
    <w:p w14:paraId="39EF289F" w14:textId="38792A3A" w:rsidR="00675613" w:rsidRDefault="00675613" w:rsidP="009E5C90">
      <w:pPr>
        <w:pStyle w:val="Prrafodelista"/>
        <w:numPr>
          <w:ilvl w:val="3"/>
          <w:numId w:val="106"/>
        </w:numPr>
        <w:tabs>
          <w:tab w:val="left" w:pos="709"/>
        </w:tabs>
        <w:spacing w:after="0" w:line="240" w:lineRule="auto"/>
        <w:ind w:left="709" w:hanging="425"/>
        <w:jc w:val="both"/>
        <w:rPr>
          <w:rFonts w:ascii="Arial" w:hAnsi="Arial" w:cs="Arial"/>
        </w:rPr>
      </w:pPr>
      <w:r w:rsidRPr="009E5C90">
        <w:rPr>
          <w:rFonts w:ascii="Arial" w:hAnsi="Arial" w:cs="Arial"/>
        </w:rPr>
        <w:t>Proceso de retorno a la actividad normal.</w:t>
      </w:r>
    </w:p>
    <w:p w14:paraId="1B55BF20" w14:textId="77777777" w:rsidR="00CE0E87" w:rsidRPr="009E5C90" w:rsidRDefault="00CE0E87" w:rsidP="00CE0E87">
      <w:pPr>
        <w:pStyle w:val="Prrafodelista"/>
        <w:tabs>
          <w:tab w:val="left" w:pos="709"/>
        </w:tabs>
        <w:spacing w:after="0" w:line="240" w:lineRule="auto"/>
        <w:ind w:left="709"/>
        <w:jc w:val="both"/>
        <w:rPr>
          <w:rFonts w:ascii="Arial" w:hAnsi="Arial" w:cs="Arial"/>
        </w:rPr>
      </w:pPr>
    </w:p>
    <w:p w14:paraId="40837393" w14:textId="77777777" w:rsidR="00D3104C" w:rsidRPr="009E5C90" w:rsidRDefault="00D3104C" w:rsidP="009E5C90">
      <w:pPr>
        <w:tabs>
          <w:tab w:val="left" w:pos="709"/>
        </w:tabs>
        <w:spacing w:after="0" w:line="240" w:lineRule="auto"/>
        <w:jc w:val="both"/>
        <w:rPr>
          <w:rFonts w:ascii="Arial" w:hAnsi="Arial" w:cs="Arial"/>
        </w:rPr>
      </w:pPr>
    </w:p>
    <w:p w14:paraId="5434BE52" w14:textId="7A94BBB0" w:rsidR="001E0116" w:rsidRPr="00CE0E87" w:rsidRDefault="001E0116" w:rsidP="00CE0E87">
      <w:pPr>
        <w:pStyle w:val="Ttulo1"/>
        <w:numPr>
          <w:ilvl w:val="2"/>
          <w:numId w:val="5"/>
        </w:numPr>
        <w:spacing w:before="0"/>
        <w:ind w:left="709" w:hanging="709"/>
        <w:jc w:val="both"/>
        <w:rPr>
          <w:rFonts w:ascii="Arial" w:eastAsia="Times New Roman" w:hAnsi="Arial" w:cs="Arial"/>
          <w:b/>
          <w:bCs/>
          <w:color w:val="auto"/>
          <w:sz w:val="22"/>
          <w:szCs w:val="22"/>
          <w:lang w:val="es-ES_tradnl" w:eastAsia="es-ES"/>
        </w:rPr>
      </w:pPr>
      <w:r w:rsidRPr="00CE0E87">
        <w:rPr>
          <w:rFonts w:ascii="Arial" w:eastAsia="Times New Roman" w:hAnsi="Arial" w:cs="Arial"/>
          <w:b/>
          <w:bCs/>
          <w:color w:val="auto"/>
          <w:sz w:val="22"/>
          <w:szCs w:val="22"/>
          <w:lang w:val="es-ES_tradnl" w:eastAsia="es-ES"/>
        </w:rPr>
        <w:t xml:space="preserve">INSTRUCCIONES RELATIVAS AL SUBSISTEMA DE ADMINISTRACIÓN DEL RIESGO </w:t>
      </w:r>
      <w:r w:rsidR="00333460" w:rsidRPr="00CE0E87">
        <w:rPr>
          <w:rFonts w:ascii="Arial" w:eastAsia="Times New Roman" w:hAnsi="Arial" w:cs="Arial"/>
          <w:b/>
          <w:bCs/>
          <w:color w:val="auto"/>
          <w:sz w:val="22"/>
          <w:szCs w:val="22"/>
          <w:lang w:val="es-ES_tradnl" w:eastAsia="es-ES"/>
        </w:rPr>
        <w:t>DE GRUPO</w:t>
      </w:r>
    </w:p>
    <w:p w14:paraId="1CC7CFBC" w14:textId="77777777" w:rsidR="00CE0E87" w:rsidRDefault="00CE0E87" w:rsidP="009E5C90">
      <w:pPr>
        <w:pStyle w:val="Normalarial"/>
        <w:jc w:val="both"/>
        <w:rPr>
          <w:rFonts w:cs="Arial"/>
          <w:spacing w:val="0"/>
          <w:sz w:val="22"/>
          <w:szCs w:val="22"/>
        </w:rPr>
      </w:pPr>
    </w:p>
    <w:p w14:paraId="33A91228" w14:textId="0EBA5126" w:rsidR="008D55F6" w:rsidRPr="009E5C90" w:rsidRDefault="005F1237" w:rsidP="009E5C90">
      <w:pPr>
        <w:pStyle w:val="Normalarial"/>
        <w:jc w:val="both"/>
        <w:rPr>
          <w:rFonts w:cs="Arial"/>
          <w:spacing w:val="0"/>
          <w:sz w:val="22"/>
          <w:szCs w:val="22"/>
        </w:rPr>
      </w:pPr>
      <w:r w:rsidRPr="009E5C90">
        <w:rPr>
          <w:rFonts w:cs="Arial"/>
          <w:spacing w:val="0"/>
          <w:sz w:val="22"/>
          <w:szCs w:val="22"/>
        </w:rPr>
        <w:t xml:space="preserve">El Riesgo de Grupo corresponde a Ia posibilidad de pérdida que surge como resultado de participaciones de capital </w:t>
      </w:r>
      <w:r w:rsidR="005B6708" w:rsidRPr="009E5C90">
        <w:rPr>
          <w:rFonts w:cs="Arial"/>
          <w:spacing w:val="0"/>
          <w:sz w:val="22"/>
          <w:szCs w:val="22"/>
        </w:rPr>
        <w:t>o</w:t>
      </w:r>
      <w:r w:rsidRPr="009E5C90">
        <w:rPr>
          <w:rFonts w:cs="Arial"/>
          <w:spacing w:val="0"/>
          <w:sz w:val="22"/>
          <w:szCs w:val="22"/>
        </w:rPr>
        <w:t xml:space="preserve"> actividades u operaciones con entidades que forman parte del</w:t>
      </w:r>
      <w:r w:rsidR="00C132B9" w:rsidRPr="009E5C90">
        <w:rPr>
          <w:rFonts w:cs="Arial"/>
          <w:spacing w:val="0"/>
          <w:sz w:val="22"/>
          <w:szCs w:val="22"/>
        </w:rPr>
        <w:t xml:space="preserve"> mismo grupo empresarial. Este se deriva de Ia exposición a fuentes de riesgo adicionales a las propias del negocio de Ia entidad, dentro de las que se encuentran, </w:t>
      </w:r>
      <w:r w:rsidR="00880940" w:rsidRPr="009E5C90">
        <w:rPr>
          <w:rFonts w:cs="Arial"/>
          <w:spacing w:val="0"/>
          <w:sz w:val="22"/>
          <w:szCs w:val="22"/>
        </w:rPr>
        <w:t>por</w:t>
      </w:r>
      <w:r w:rsidR="00C132B9" w:rsidRPr="009E5C90">
        <w:rPr>
          <w:rFonts w:cs="Arial"/>
          <w:spacing w:val="0"/>
          <w:sz w:val="22"/>
          <w:szCs w:val="22"/>
        </w:rPr>
        <w:t xml:space="preserve"> ejemplo: </w:t>
      </w:r>
      <w:r w:rsidR="00EF1771" w:rsidRPr="009E5C90">
        <w:rPr>
          <w:rFonts w:cs="Arial"/>
          <w:spacing w:val="0"/>
          <w:sz w:val="22"/>
          <w:szCs w:val="22"/>
        </w:rPr>
        <w:t>i</w:t>
      </w:r>
      <w:r w:rsidR="00C132B9" w:rsidRPr="009E5C90">
        <w:rPr>
          <w:rFonts w:cs="Arial"/>
          <w:spacing w:val="0"/>
          <w:sz w:val="22"/>
          <w:szCs w:val="22"/>
        </w:rPr>
        <w:t>) riesgo de contagio financiero, ii) detrimentos patrimoniales por filtraci</w:t>
      </w:r>
      <w:r w:rsidR="00B15CE8" w:rsidRPr="009E5C90">
        <w:rPr>
          <w:rFonts w:cs="Arial"/>
          <w:spacing w:val="0"/>
          <w:sz w:val="22"/>
          <w:szCs w:val="22"/>
        </w:rPr>
        <w:t>ó</w:t>
      </w:r>
      <w:r w:rsidR="00C132B9" w:rsidRPr="009E5C90">
        <w:rPr>
          <w:rFonts w:cs="Arial"/>
          <w:spacing w:val="0"/>
          <w:sz w:val="22"/>
          <w:szCs w:val="22"/>
        </w:rPr>
        <w:t>n de fluj</w:t>
      </w:r>
      <w:r w:rsidR="003E0343" w:rsidRPr="009E5C90">
        <w:rPr>
          <w:rFonts w:cs="Arial"/>
          <w:spacing w:val="0"/>
          <w:sz w:val="22"/>
          <w:szCs w:val="22"/>
        </w:rPr>
        <w:t>o</w:t>
      </w:r>
      <w:r w:rsidR="00C132B9" w:rsidRPr="009E5C90">
        <w:rPr>
          <w:rFonts w:cs="Arial"/>
          <w:spacing w:val="0"/>
          <w:sz w:val="22"/>
          <w:szCs w:val="22"/>
        </w:rPr>
        <w:t>s o concentración de pasivos, iii) posibles conflictos de intereses, que generen condiciones desfavorables en las transacciones de Ia entidad. La exposición a las fuentes de riesgo puede ser directa, mediante exposición financiera u operativa, o indirecta, mediante daño a Ia reputaci</w:t>
      </w:r>
      <w:r w:rsidR="00372536" w:rsidRPr="009E5C90">
        <w:rPr>
          <w:rFonts w:cs="Arial"/>
          <w:spacing w:val="0"/>
          <w:sz w:val="22"/>
          <w:szCs w:val="22"/>
        </w:rPr>
        <w:t>ó</w:t>
      </w:r>
      <w:r w:rsidR="00C132B9" w:rsidRPr="009E5C90">
        <w:rPr>
          <w:rFonts w:cs="Arial"/>
          <w:spacing w:val="0"/>
          <w:sz w:val="22"/>
          <w:szCs w:val="22"/>
        </w:rPr>
        <w:t xml:space="preserve">n. </w:t>
      </w:r>
    </w:p>
    <w:p w14:paraId="6EB73594" w14:textId="77777777" w:rsidR="008D55F6" w:rsidRPr="009E5C90" w:rsidRDefault="008D55F6" w:rsidP="009E5C90">
      <w:pPr>
        <w:pStyle w:val="Normalarial"/>
        <w:jc w:val="both"/>
        <w:rPr>
          <w:rFonts w:cs="Arial"/>
          <w:spacing w:val="0"/>
          <w:sz w:val="22"/>
          <w:szCs w:val="22"/>
        </w:rPr>
      </w:pPr>
    </w:p>
    <w:p w14:paraId="01F936A8" w14:textId="64B751A7" w:rsidR="001E0116" w:rsidRPr="009E5C90" w:rsidRDefault="00C132B9" w:rsidP="009E5C90">
      <w:pPr>
        <w:pStyle w:val="Normalarial"/>
        <w:jc w:val="both"/>
        <w:rPr>
          <w:rFonts w:cs="Arial"/>
          <w:spacing w:val="0"/>
          <w:sz w:val="22"/>
          <w:szCs w:val="22"/>
        </w:rPr>
      </w:pPr>
      <w:r w:rsidRPr="009E5C90">
        <w:rPr>
          <w:rFonts w:cs="Arial"/>
          <w:spacing w:val="0"/>
          <w:sz w:val="22"/>
          <w:szCs w:val="22"/>
        </w:rPr>
        <w:t>Mediante Ia supervisi</w:t>
      </w:r>
      <w:r w:rsidR="008D55F6" w:rsidRPr="009E5C90">
        <w:rPr>
          <w:rFonts w:cs="Arial"/>
          <w:spacing w:val="0"/>
          <w:sz w:val="22"/>
          <w:szCs w:val="22"/>
        </w:rPr>
        <w:t>ó</w:t>
      </w:r>
      <w:r w:rsidRPr="009E5C90">
        <w:rPr>
          <w:rFonts w:cs="Arial"/>
          <w:spacing w:val="0"/>
          <w:sz w:val="22"/>
          <w:szCs w:val="22"/>
        </w:rPr>
        <w:t xml:space="preserve">n de este riesgo, se continuará verificando el cumplimiento de lo establecido en el </w:t>
      </w:r>
      <w:r w:rsidR="00CE0E87" w:rsidRPr="009E5C90">
        <w:rPr>
          <w:rFonts w:cs="Arial"/>
          <w:spacing w:val="0"/>
          <w:sz w:val="22"/>
          <w:szCs w:val="22"/>
        </w:rPr>
        <w:t>artículo</w:t>
      </w:r>
      <w:r w:rsidRPr="009E5C90">
        <w:rPr>
          <w:rFonts w:cs="Arial"/>
          <w:spacing w:val="0"/>
          <w:sz w:val="22"/>
          <w:szCs w:val="22"/>
        </w:rPr>
        <w:t xml:space="preserve"> 15 de Ia Ley 1122 de 2007, de acuerdo con los instrumentos y metodolog</w:t>
      </w:r>
      <w:r w:rsidR="00D03156" w:rsidRPr="009E5C90">
        <w:rPr>
          <w:rFonts w:cs="Arial"/>
          <w:spacing w:val="0"/>
          <w:sz w:val="22"/>
          <w:szCs w:val="22"/>
        </w:rPr>
        <w:t>í</w:t>
      </w:r>
      <w:r w:rsidRPr="009E5C90">
        <w:rPr>
          <w:rFonts w:cs="Arial"/>
          <w:spacing w:val="0"/>
          <w:sz w:val="22"/>
          <w:szCs w:val="22"/>
        </w:rPr>
        <w:t>as adoptados por Ia Superintendencia.</w:t>
      </w:r>
    </w:p>
    <w:p w14:paraId="0FBB1ABC" w14:textId="77777777" w:rsidR="001B085A" w:rsidRPr="009E5C90" w:rsidRDefault="001B085A" w:rsidP="009E5C90">
      <w:pPr>
        <w:pStyle w:val="Normalarial"/>
        <w:jc w:val="both"/>
        <w:rPr>
          <w:rFonts w:cs="Arial"/>
          <w:spacing w:val="0"/>
          <w:sz w:val="22"/>
          <w:szCs w:val="22"/>
        </w:rPr>
      </w:pPr>
    </w:p>
    <w:p w14:paraId="546621A0" w14:textId="77777777" w:rsidR="001E0116" w:rsidRPr="009E5C90" w:rsidRDefault="001E0116" w:rsidP="009E5C90">
      <w:pPr>
        <w:pStyle w:val="Normalarial"/>
        <w:jc w:val="both"/>
        <w:rPr>
          <w:rFonts w:cs="Arial"/>
          <w:spacing w:val="0"/>
          <w:sz w:val="22"/>
          <w:szCs w:val="22"/>
        </w:rPr>
      </w:pPr>
    </w:p>
    <w:p w14:paraId="6D24C712" w14:textId="566697AB" w:rsidR="001E0116" w:rsidRPr="00CE0E87" w:rsidRDefault="001E0116" w:rsidP="009E5C90">
      <w:pPr>
        <w:pStyle w:val="Ttulo2"/>
        <w:numPr>
          <w:ilvl w:val="3"/>
          <w:numId w:val="5"/>
        </w:numPr>
        <w:spacing w:before="0" w:line="240" w:lineRule="auto"/>
        <w:ind w:left="993" w:hanging="993"/>
        <w:jc w:val="both"/>
        <w:textAlignment w:val="baseline"/>
        <w:rPr>
          <w:rFonts w:ascii="Arial" w:eastAsia="Times New Roman" w:hAnsi="Arial" w:cs="Arial"/>
          <w:b/>
          <w:bCs/>
          <w:color w:val="auto"/>
          <w:sz w:val="22"/>
          <w:szCs w:val="22"/>
          <w:lang w:val="es-ES_tradnl" w:eastAsia="es-ES"/>
        </w:rPr>
      </w:pPr>
      <w:r w:rsidRPr="00CE0E87">
        <w:rPr>
          <w:rFonts w:ascii="Arial" w:eastAsia="Times New Roman" w:hAnsi="Arial" w:cs="Arial"/>
          <w:b/>
          <w:bCs/>
          <w:color w:val="auto"/>
          <w:sz w:val="22"/>
          <w:szCs w:val="22"/>
          <w:lang w:val="es-ES_tradnl" w:eastAsia="es-ES"/>
        </w:rPr>
        <w:t xml:space="preserve">ELEMENTOS MÍNIMOS PARA LA GESTIÓN DEL RIESGO </w:t>
      </w:r>
      <w:r w:rsidR="00333460" w:rsidRPr="00CE0E87">
        <w:rPr>
          <w:rFonts w:ascii="Arial" w:eastAsia="Times New Roman" w:hAnsi="Arial" w:cs="Arial"/>
          <w:b/>
          <w:bCs/>
          <w:color w:val="auto"/>
          <w:sz w:val="22"/>
          <w:szCs w:val="22"/>
          <w:lang w:val="es-ES_tradnl" w:eastAsia="es-ES"/>
        </w:rPr>
        <w:t>DE GRUPO</w:t>
      </w:r>
    </w:p>
    <w:p w14:paraId="50B558EF" w14:textId="77777777" w:rsidR="00CE0E87" w:rsidRDefault="00CE0E87" w:rsidP="009E5C90">
      <w:pPr>
        <w:pStyle w:val="paragraph"/>
        <w:spacing w:before="0" w:beforeAutospacing="0" w:after="0" w:afterAutospacing="0"/>
        <w:jc w:val="both"/>
        <w:textAlignment w:val="baseline"/>
        <w:rPr>
          <w:lang w:val="es-ES_tradnl" w:eastAsia="es-ES"/>
        </w:rPr>
      </w:pPr>
    </w:p>
    <w:p w14:paraId="36F5F679" w14:textId="4391F01D" w:rsidR="001E0116" w:rsidRPr="00CD071B" w:rsidRDefault="001E0116" w:rsidP="009E5C90">
      <w:pPr>
        <w:pStyle w:val="paragraph"/>
        <w:spacing w:before="0" w:beforeAutospacing="0" w:after="0" w:afterAutospacing="0"/>
        <w:jc w:val="both"/>
        <w:textAlignment w:val="baseline"/>
        <w:rPr>
          <w:rFonts w:ascii="Arial" w:hAnsi="Arial" w:cs="Arial"/>
          <w:sz w:val="22"/>
          <w:szCs w:val="22"/>
          <w:lang w:val="es-ES_tradnl" w:eastAsia="es-ES"/>
        </w:rPr>
      </w:pPr>
      <w:r w:rsidRPr="00CD071B">
        <w:rPr>
          <w:rFonts w:ascii="Arial" w:hAnsi="Arial" w:cs="Arial"/>
          <w:sz w:val="22"/>
          <w:szCs w:val="22"/>
          <w:lang w:val="es-ES_tradnl" w:eastAsia="es-ES"/>
        </w:rPr>
        <w:t xml:space="preserve">Para los elementos mínimos que debe contener el sistema de administración del riesgo de </w:t>
      </w:r>
      <w:r w:rsidR="00A23205" w:rsidRPr="00CD071B">
        <w:rPr>
          <w:rFonts w:ascii="Arial" w:hAnsi="Arial" w:cs="Arial"/>
          <w:sz w:val="22"/>
          <w:szCs w:val="22"/>
          <w:lang w:val="es-ES_tradnl" w:eastAsia="es-ES"/>
        </w:rPr>
        <w:t>grupo</w:t>
      </w:r>
      <w:r w:rsidRPr="00CD071B">
        <w:rPr>
          <w:rFonts w:ascii="Arial" w:hAnsi="Arial" w:cs="Arial"/>
          <w:sz w:val="22"/>
          <w:szCs w:val="22"/>
          <w:lang w:val="es-ES_tradnl" w:eastAsia="es-ES"/>
        </w:rPr>
        <w:t xml:space="preserve"> i) Ciclo General de Gestión de Riesgos, ii) Políticas de gestión de riesgos, iii) Procesos y Procedimientos, iv) Documentación, v) Estructura Organizacional, vi) Infraestructura Tecnológica y vii) Divulgación de la Información y Capacitaciones,  las entidades vigiladas deben desarrollarlos de acuerdo a lo descrito en el numeral 1.2.2., </w:t>
      </w:r>
      <w:r w:rsidRPr="00CD071B">
        <w:rPr>
          <w:rFonts w:ascii="Arial" w:hAnsi="Arial" w:cs="Arial"/>
          <w:sz w:val="22"/>
          <w:szCs w:val="22"/>
          <w:lang w:val="es-ES_tradnl" w:eastAsia="es-ES"/>
        </w:rPr>
        <w:lastRenderedPageBreak/>
        <w:t>siempre que resulte aplicable, a continuación se hacen algunas especificidades para el ciclo general que debe contener el riesgo</w:t>
      </w:r>
      <w:r w:rsidR="00A23205" w:rsidRPr="00CD071B">
        <w:rPr>
          <w:rFonts w:ascii="Arial" w:hAnsi="Arial" w:cs="Arial"/>
          <w:sz w:val="22"/>
          <w:szCs w:val="22"/>
          <w:lang w:val="es-ES_tradnl" w:eastAsia="es-ES"/>
        </w:rPr>
        <w:t xml:space="preserve"> de grupo</w:t>
      </w:r>
      <w:r w:rsidRPr="00CD071B">
        <w:rPr>
          <w:rFonts w:ascii="Arial" w:hAnsi="Arial" w:cs="Arial"/>
          <w:sz w:val="22"/>
          <w:szCs w:val="22"/>
          <w:lang w:val="es-ES_tradnl" w:eastAsia="es-ES"/>
        </w:rPr>
        <w:t>. </w:t>
      </w:r>
    </w:p>
    <w:p w14:paraId="14FD6065" w14:textId="77777777" w:rsidR="001E0116" w:rsidRPr="00CD071B" w:rsidRDefault="001E0116" w:rsidP="009E5C90">
      <w:pPr>
        <w:pStyle w:val="Prrafodelista"/>
        <w:spacing w:after="0" w:line="240" w:lineRule="auto"/>
        <w:ind w:left="0"/>
        <w:textAlignment w:val="baseline"/>
        <w:rPr>
          <w:rFonts w:ascii="Arial" w:eastAsia="Times New Roman" w:hAnsi="Arial" w:cs="Arial"/>
          <w:lang w:val="es-ES_tradnl" w:eastAsia="es-ES"/>
        </w:rPr>
      </w:pPr>
      <w:r w:rsidRPr="00CD071B">
        <w:rPr>
          <w:rFonts w:ascii="Arial" w:eastAsia="Times New Roman" w:hAnsi="Arial" w:cs="Arial"/>
          <w:lang w:val="es-ES_tradnl" w:eastAsia="es-ES"/>
        </w:rPr>
        <w:t> </w:t>
      </w:r>
    </w:p>
    <w:p w14:paraId="5767AD66" w14:textId="3E1CA1BD" w:rsidR="001E0116" w:rsidRPr="00CD071B" w:rsidRDefault="001E0116" w:rsidP="009E5C90">
      <w:pPr>
        <w:pStyle w:val="Ttulo2"/>
        <w:numPr>
          <w:ilvl w:val="4"/>
          <w:numId w:val="5"/>
        </w:numPr>
        <w:spacing w:before="0" w:line="276" w:lineRule="auto"/>
        <w:jc w:val="both"/>
        <w:rPr>
          <w:rFonts w:ascii="Arial" w:hAnsi="Arial" w:cs="Arial"/>
          <w:b/>
          <w:bCs/>
          <w:color w:val="auto"/>
          <w:sz w:val="22"/>
          <w:szCs w:val="22"/>
          <w:shd w:val="clear" w:color="auto" w:fill="E6E6E6"/>
        </w:rPr>
      </w:pPr>
      <w:r w:rsidRPr="00CD071B">
        <w:rPr>
          <w:rFonts w:ascii="Arial" w:eastAsia="Times New Roman" w:hAnsi="Arial" w:cs="Arial"/>
          <w:b/>
          <w:bCs/>
          <w:color w:val="auto"/>
          <w:sz w:val="22"/>
          <w:szCs w:val="22"/>
          <w:lang w:val="es-ES_tradnl" w:eastAsia="es-ES"/>
        </w:rPr>
        <w:t xml:space="preserve">CICLO GENERAL DE GESTIÓN DEL RIESGO </w:t>
      </w:r>
      <w:r w:rsidR="008653D2" w:rsidRPr="00CD071B">
        <w:rPr>
          <w:rFonts w:ascii="Arial" w:eastAsia="Times New Roman" w:hAnsi="Arial" w:cs="Arial"/>
          <w:b/>
          <w:bCs/>
          <w:color w:val="auto"/>
          <w:sz w:val="22"/>
          <w:szCs w:val="22"/>
          <w:lang w:val="es-ES_tradnl" w:eastAsia="es-ES"/>
        </w:rPr>
        <w:t>DE GRUPO</w:t>
      </w:r>
    </w:p>
    <w:p w14:paraId="3F74106D" w14:textId="174CDA39" w:rsidR="001E0116" w:rsidRPr="00CD071B" w:rsidRDefault="001E0116" w:rsidP="009E5C90">
      <w:pPr>
        <w:pStyle w:val="Ttulo3"/>
        <w:numPr>
          <w:ilvl w:val="5"/>
          <w:numId w:val="5"/>
        </w:numPr>
        <w:jc w:val="both"/>
        <w:rPr>
          <w:rFonts w:ascii="Arial" w:hAnsi="Arial" w:cs="Arial"/>
          <w:b/>
          <w:bCs/>
          <w:color w:val="auto"/>
          <w:sz w:val="22"/>
          <w:szCs w:val="22"/>
        </w:rPr>
      </w:pPr>
      <w:r w:rsidRPr="00CD071B">
        <w:rPr>
          <w:rFonts w:ascii="Arial" w:hAnsi="Arial" w:cs="Arial"/>
          <w:b/>
          <w:bCs/>
          <w:color w:val="auto"/>
          <w:sz w:val="22"/>
          <w:szCs w:val="22"/>
        </w:rPr>
        <w:t xml:space="preserve">Identificación del Riesgo </w:t>
      </w:r>
      <w:r w:rsidR="00A23205" w:rsidRPr="00CD071B">
        <w:rPr>
          <w:rFonts w:ascii="Arial" w:hAnsi="Arial" w:cs="Arial"/>
          <w:b/>
          <w:bCs/>
          <w:color w:val="auto"/>
          <w:sz w:val="22"/>
          <w:szCs w:val="22"/>
        </w:rPr>
        <w:t>de Grupo</w:t>
      </w:r>
    </w:p>
    <w:p w14:paraId="308603F7" w14:textId="77777777" w:rsidR="00CD071B" w:rsidRDefault="00CD071B" w:rsidP="009E5C90">
      <w:pPr>
        <w:spacing w:after="0"/>
        <w:contextualSpacing/>
        <w:jc w:val="both"/>
        <w:rPr>
          <w:rFonts w:ascii="Arial" w:hAnsi="Arial" w:cs="Arial"/>
          <w:lang w:val="es-ES_tradnl" w:eastAsia="es-ES"/>
        </w:rPr>
      </w:pPr>
    </w:p>
    <w:p w14:paraId="43BE2965" w14:textId="07139001" w:rsidR="00F11716" w:rsidRPr="00CD071B" w:rsidRDefault="00750478" w:rsidP="009E5C90">
      <w:pPr>
        <w:spacing w:after="0"/>
        <w:contextualSpacing/>
        <w:jc w:val="both"/>
        <w:rPr>
          <w:rFonts w:ascii="Arial" w:hAnsi="Arial" w:cs="Arial"/>
          <w:lang w:val="es-ES_tradnl" w:eastAsia="es-ES"/>
        </w:rPr>
      </w:pPr>
      <w:r w:rsidRPr="00CD071B">
        <w:rPr>
          <w:rFonts w:ascii="Arial" w:hAnsi="Arial" w:cs="Arial"/>
          <w:lang w:val="es-ES_tradnl" w:eastAsia="es-ES"/>
        </w:rPr>
        <w:t xml:space="preserve">Para Ia identificación de este riesgo Ia entidad debe determinar si esta hace parte de un grupo empresarial e identificar todos los miembros de su grupo definido en los términos legales de los </w:t>
      </w:r>
      <w:r w:rsidR="00CD071B" w:rsidRPr="00CD071B">
        <w:rPr>
          <w:rFonts w:ascii="Arial" w:hAnsi="Arial" w:cs="Arial"/>
          <w:lang w:val="es-ES_tradnl" w:eastAsia="es-ES"/>
        </w:rPr>
        <w:t>artículos</w:t>
      </w:r>
      <w:r w:rsidRPr="00CD071B">
        <w:rPr>
          <w:rFonts w:ascii="Arial" w:hAnsi="Arial" w:cs="Arial"/>
          <w:lang w:val="es-ES_tradnl" w:eastAsia="es-ES"/>
        </w:rPr>
        <w:t xml:space="preserve"> 260 y 261 del c</w:t>
      </w:r>
      <w:r w:rsidR="006B24B8" w:rsidRPr="00CD071B">
        <w:rPr>
          <w:rFonts w:ascii="Arial" w:hAnsi="Arial" w:cs="Arial"/>
          <w:lang w:val="es-ES_tradnl" w:eastAsia="es-ES"/>
        </w:rPr>
        <w:t>ó</w:t>
      </w:r>
      <w:r w:rsidRPr="00CD071B">
        <w:rPr>
          <w:rFonts w:ascii="Arial" w:hAnsi="Arial" w:cs="Arial"/>
          <w:lang w:val="es-ES_tradnl" w:eastAsia="es-ES"/>
        </w:rPr>
        <w:t xml:space="preserve">digo de comercio, Ia Ley 222 de 1995 y sus modificatorias. Asimismo, debe tener en cuenta </w:t>
      </w:r>
      <w:r w:rsidR="000F6C7E" w:rsidRPr="00CD071B">
        <w:rPr>
          <w:rFonts w:ascii="Arial" w:hAnsi="Arial" w:cs="Arial"/>
          <w:lang w:val="es-ES_tradnl" w:eastAsia="es-ES"/>
        </w:rPr>
        <w:t>lo</w:t>
      </w:r>
      <w:r w:rsidRPr="00CD071B">
        <w:rPr>
          <w:rFonts w:ascii="Arial" w:hAnsi="Arial" w:cs="Arial"/>
          <w:lang w:val="es-ES_tradnl" w:eastAsia="es-ES"/>
        </w:rPr>
        <w:t xml:space="preserve"> establecido en el marco de las </w:t>
      </w:r>
      <w:r w:rsidR="00F11716" w:rsidRPr="00CD071B">
        <w:rPr>
          <w:rFonts w:ascii="Arial" w:hAnsi="Arial" w:cs="Arial"/>
          <w:lang w:val="es-ES_tradnl" w:eastAsia="es-ES"/>
        </w:rPr>
        <w:t>N</w:t>
      </w:r>
      <w:r w:rsidRPr="00CD071B">
        <w:rPr>
          <w:rFonts w:ascii="Arial" w:hAnsi="Arial" w:cs="Arial"/>
          <w:lang w:val="es-ES_tradnl" w:eastAsia="es-ES"/>
        </w:rPr>
        <w:t xml:space="preserve">ormas Internacionales </w:t>
      </w:r>
      <w:r w:rsidR="00CD071B" w:rsidRPr="00CD071B">
        <w:rPr>
          <w:rFonts w:ascii="Arial" w:hAnsi="Arial" w:cs="Arial"/>
          <w:lang w:val="es-ES_tradnl" w:eastAsia="es-ES"/>
        </w:rPr>
        <w:t>de información</w:t>
      </w:r>
      <w:r w:rsidRPr="00CD071B">
        <w:rPr>
          <w:rFonts w:ascii="Arial" w:hAnsi="Arial" w:cs="Arial"/>
          <w:lang w:val="es-ES_tradnl" w:eastAsia="es-ES"/>
        </w:rPr>
        <w:t xml:space="preserve"> Financiera. </w:t>
      </w:r>
    </w:p>
    <w:p w14:paraId="19AC1253" w14:textId="77777777" w:rsidR="00F11716" w:rsidRPr="00CD071B" w:rsidRDefault="00F11716" w:rsidP="009E5C90">
      <w:pPr>
        <w:spacing w:after="0"/>
        <w:contextualSpacing/>
        <w:jc w:val="both"/>
        <w:rPr>
          <w:rFonts w:ascii="Arial" w:hAnsi="Arial" w:cs="Arial"/>
          <w:lang w:val="es-ES_tradnl" w:eastAsia="es-ES"/>
        </w:rPr>
      </w:pPr>
    </w:p>
    <w:p w14:paraId="17A49AC3" w14:textId="46A5CFAF" w:rsidR="001E0116" w:rsidRPr="009E5C90" w:rsidRDefault="00750478" w:rsidP="009E5C90">
      <w:pPr>
        <w:spacing w:after="0"/>
        <w:contextualSpacing/>
        <w:jc w:val="both"/>
        <w:rPr>
          <w:rFonts w:ascii="Arial" w:hAnsi="Arial" w:cs="Arial"/>
          <w:lang w:val="es-ES_tradnl" w:eastAsia="es-ES"/>
        </w:rPr>
      </w:pPr>
      <w:r w:rsidRPr="009E5C90">
        <w:rPr>
          <w:rFonts w:ascii="Arial" w:hAnsi="Arial" w:cs="Arial"/>
          <w:lang w:val="es-ES_tradnl" w:eastAsia="es-ES"/>
        </w:rPr>
        <w:t xml:space="preserve">Adicionalmente, Ia entidad debe identificar las transacciones de </w:t>
      </w:r>
      <w:r w:rsidR="00CD071B" w:rsidRPr="009E5C90">
        <w:rPr>
          <w:rFonts w:ascii="Arial" w:hAnsi="Arial" w:cs="Arial"/>
          <w:lang w:val="es-ES_tradnl" w:eastAsia="es-ES"/>
        </w:rPr>
        <w:t>índole</w:t>
      </w:r>
      <w:r w:rsidRPr="009E5C90">
        <w:rPr>
          <w:rFonts w:ascii="Arial" w:hAnsi="Arial" w:cs="Arial"/>
          <w:lang w:val="es-ES_tradnl" w:eastAsia="es-ES"/>
        </w:rPr>
        <w:t xml:space="preserve"> financiera y administrativa que involucran de forma directa o indirecta los miembros de su grupo empresarial o partes vinculadas, con el</w:t>
      </w:r>
      <w:r w:rsidR="00441073" w:rsidRPr="009E5C90">
        <w:rPr>
          <w:rFonts w:ascii="Arial" w:hAnsi="Arial" w:cs="Arial"/>
          <w:lang w:val="es-ES_tradnl" w:eastAsia="es-ES"/>
        </w:rPr>
        <w:t xml:space="preserve"> </w:t>
      </w:r>
      <w:r w:rsidRPr="009E5C90">
        <w:rPr>
          <w:rFonts w:ascii="Arial" w:hAnsi="Arial" w:cs="Arial"/>
          <w:lang w:val="es-ES_tradnl" w:eastAsia="es-ES"/>
        </w:rPr>
        <w:t xml:space="preserve">fin de poder evaluar el impacto y probabilidad de ocurrencia de </w:t>
      </w:r>
      <w:proofErr w:type="gramStart"/>
      <w:r w:rsidRPr="009E5C90">
        <w:rPr>
          <w:rFonts w:ascii="Arial" w:hAnsi="Arial" w:cs="Arial"/>
          <w:lang w:val="es-ES_tradnl" w:eastAsia="es-ES"/>
        </w:rPr>
        <w:t>los mismos</w:t>
      </w:r>
      <w:proofErr w:type="gramEnd"/>
      <w:r w:rsidRPr="009E5C90">
        <w:rPr>
          <w:rFonts w:ascii="Arial" w:hAnsi="Arial" w:cs="Arial"/>
          <w:lang w:val="es-ES_tradnl" w:eastAsia="es-ES"/>
        </w:rPr>
        <w:t>.</w:t>
      </w:r>
    </w:p>
    <w:p w14:paraId="02DB756D" w14:textId="77777777" w:rsidR="00441073" w:rsidRPr="009E5C90" w:rsidRDefault="00441073" w:rsidP="009E5C90">
      <w:pPr>
        <w:spacing w:after="0"/>
        <w:contextualSpacing/>
        <w:jc w:val="both"/>
        <w:rPr>
          <w:rFonts w:ascii="Arial" w:hAnsi="Arial" w:cs="Arial"/>
          <w:lang w:val="es-ES_tradnl" w:eastAsia="es-ES"/>
        </w:rPr>
      </w:pPr>
    </w:p>
    <w:p w14:paraId="20D1F060" w14:textId="6A493007" w:rsidR="001E0116" w:rsidRPr="009E5C90" w:rsidRDefault="001E0116" w:rsidP="009E5C90">
      <w:pPr>
        <w:pStyle w:val="Ttulo3"/>
        <w:numPr>
          <w:ilvl w:val="5"/>
          <w:numId w:val="5"/>
        </w:numPr>
        <w:jc w:val="both"/>
        <w:rPr>
          <w:rFonts w:ascii="Arial" w:hAnsi="Arial" w:cs="Arial"/>
          <w:b/>
          <w:bCs/>
          <w:color w:val="auto"/>
          <w:sz w:val="22"/>
          <w:szCs w:val="22"/>
        </w:rPr>
      </w:pPr>
      <w:r w:rsidRPr="009E5C90">
        <w:rPr>
          <w:rFonts w:ascii="Arial" w:hAnsi="Arial" w:cs="Arial"/>
          <w:b/>
          <w:bCs/>
          <w:color w:val="auto"/>
          <w:sz w:val="22"/>
          <w:szCs w:val="22"/>
        </w:rPr>
        <w:t xml:space="preserve">Evaluación y Medición del Riesgo </w:t>
      </w:r>
      <w:r w:rsidR="00A23205" w:rsidRPr="009E5C90">
        <w:rPr>
          <w:rFonts w:ascii="Arial" w:hAnsi="Arial" w:cs="Arial"/>
          <w:b/>
          <w:bCs/>
          <w:color w:val="auto"/>
          <w:sz w:val="22"/>
          <w:szCs w:val="22"/>
        </w:rPr>
        <w:t>de Grupo</w:t>
      </w:r>
    </w:p>
    <w:p w14:paraId="1169E96D" w14:textId="77777777" w:rsidR="00EF59BC" w:rsidRDefault="00EF59BC" w:rsidP="009E5C90">
      <w:pPr>
        <w:spacing w:after="0"/>
        <w:jc w:val="both"/>
        <w:rPr>
          <w:rFonts w:ascii="Arial" w:hAnsi="Arial" w:cs="Arial"/>
          <w:lang w:val="es-ES_tradnl" w:eastAsia="es-ES"/>
        </w:rPr>
      </w:pPr>
    </w:p>
    <w:p w14:paraId="49F6933E" w14:textId="5C35A78E" w:rsidR="00957AAA" w:rsidRPr="009E5C90" w:rsidRDefault="00957AAA" w:rsidP="009E5C90">
      <w:pPr>
        <w:spacing w:after="0"/>
        <w:jc w:val="both"/>
        <w:rPr>
          <w:rFonts w:ascii="Arial" w:hAnsi="Arial" w:cs="Arial"/>
          <w:lang w:val="es-ES_tradnl" w:eastAsia="es-ES"/>
        </w:rPr>
      </w:pPr>
      <w:r w:rsidRPr="009E5C90">
        <w:rPr>
          <w:rFonts w:ascii="Arial" w:hAnsi="Arial" w:cs="Arial"/>
          <w:lang w:val="es-ES_tradnl" w:eastAsia="es-ES"/>
        </w:rPr>
        <w:t>La entidad debe establecer mecanismos para Ia medici</w:t>
      </w:r>
      <w:r w:rsidR="00A37838" w:rsidRPr="009E5C90">
        <w:rPr>
          <w:rFonts w:ascii="Arial" w:hAnsi="Arial" w:cs="Arial"/>
          <w:lang w:val="es-ES_tradnl" w:eastAsia="es-ES"/>
        </w:rPr>
        <w:t>ó</w:t>
      </w:r>
      <w:r w:rsidRPr="009E5C90">
        <w:rPr>
          <w:rFonts w:ascii="Arial" w:hAnsi="Arial" w:cs="Arial"/>
          <w:lang w:val="es-ES_tradnl" w:eastAsia="es-ES"/>
        </w:rPr>
        <w:t>n y evaluaci</w:t>
      </w:r>
      <w:r w:rsidR="00A37838" w:rsidRPr="009E5C90">
        <w:rPr>
          <w:rFonts w:ascii="Arial" w:hAnsi="Arial" w:cs="Arial"/>
          <w:lang w:val="es-ES_tradnl" w:eastAsia="es-ES"/>
        </w:rPr>
        <w:t>ó</w:t>
      </w:r>
      <w:r w:rsidRPr="009E5C90">
        <w:rPr>
          <w:rFonts w:ascii="Arial" w:hAnsi="Arial" w:cs="Arial"/>
          <w:lang w:val="es-ES_tradnl" w:eastAsia="es-ES"/>
        </w:rPr>
        <w:t xml:space="preserve">n del riesgo de grupo teniendo en cuenta que, por el hecho de pertenecer a un grupo puede estar expuesta, entre otros, a: </w:t>
      </w:r>
    </w:p>
    <w:p w14:paraId="5A1AF3F7" w14:textId="77777777" w:rsidR="00221C4F" w:rsidRPr="009E5C90" w:rsidRDefault="00977C8A" w:rsidP="009E5C90">
      <w:pPr>
        <w:pStyle w:val="Prrafodelista"/>
        <w:numPr>
          <w:ilvl w:val="0"/>
          <w:numId w:val="240"/>
        </w:numPr>
        <w:spacing w:after="0"/>
        <w:ind w:left="567" w:hanging="283"/>
        <w:jc w:val="both"/>
        <w:rPr>
          <w:rFonts w:ascii="Arial" w:eastAsia="Times New Roman" w:hAnsi="Arial" w:cs="Arial"/>
          <w:lang w:val="es-ES_tradnl" w:eastAsia="es-ES"/>
        </w:rPr>
      </w:pPr>
      <w:r w:rsidRPr="009E5C90">
        <w:rPr>
          <w:rFonts w:ascii="Arial" w:hAnsi="Arial" w:cs="Arial"/>
          <w:b/>
          <w:bCs/>
        </w:rPr>
        <w:t>Riesgo de contagio</w:t>
      </w:r>
      <w:r w:rsidRPr="009E5C90">
        <w:rPr>
          <w:rFonts w:ascii="Arial" w:hAnsi="Arial" w:cs="Arial"/>
        </w:rPr>
        <w:t>, donde resultados negativos en el ámbito financiero, calidad del servicio, entre otros, de los miembros del grupo empresarial y/o de las partes vinculadas impliquen alg</w:t>
      </w:r>
      <w:r w:rsidR="00221C4F" w:rsidRPr="009E5C90">
        <w:rPr>
          <w:rFonts w:ascii="Arial" w:hAnsi="Arial" w:cs="Arial"/>
        </w:rPr>
        <w:t>ú</w:t>
      </w:r>
      <w:r w:rsidRPr="009E5C90">
        <w:rPr>
          <w:rFonts w:ascii="Arial" w:hAnsi="Arial" w:cs="Arial"/>
        </w:rPr>
        <w:t>n estrés al interior de Ia entidad.</w:t>
      </w:r>
    </w:p>
    <w:p w14:paraId="3DC2A79A" w14:textId="77777777" w:rsidR="00221C4F" w:rsidRPr="009E5C90" w:rsidRDefault="00977C8A" w:rsidP="009E5C90">
      <w:pPr>
        <w:pStyle w:val="Prrafodelista"/>
        <w:numPr>
          <w:ilvl w:val="0"/>
          <w:numId w:val="240"/>
        </w:numPr>
        <w:spacing w:after="0"/>
        <w:ind w:left="567" w:hanging="283"/>
        <w:jc w:val="both"/>
        <w:rPr>
          <w:rFonts w:ascii="Arial" w:eastAsia="Times New Roman" w:hAnsi="Arial" w:cs="Arial"/>
          <w:lang w:val="es-ES_tradnl" w:eastAsia="es-ES"/>
        </w:rPr>
      </w:pPr>
      <w:r w:rsidRPr="009E5C90">
        <w:rPr>
          <w:rFonts w:ascii="Arial" w:hAnsi="Arial" w:cs="Arial"/>
          <w:b/>
          <w:bCs/>
        </w:rPr>
        <w:t>Concentración del riesgo</w:t>
      </w:r>
      <w:r w:rsidRPr="009E5C90">
        <w:rPr>
          <w:rFonts w:ascii="Arial" w:hAnsi="Arial" w:cs="Arial"/>
        </w:rPr>
        <w:t xml:space="preserve">, donde un mismo tipo de riesgo se puede materializar en Ia entidad y otro miembro del grupo y/o parte vinculada al mismo tiempo. </w:t>
      </w:r>
    </w:p>
    <w:p w14:paraId="2CE7AD7C" w14:textId="77777777" w:rsidR="00267A0E" w:rsidRPr="009E5C90" w:rsidRDefault="00267A0E" w:rsidP="009E5C90">
      <w:pPr>
        <w:pStyle w:val="Prrafodelista"/>
        <w:numPr>
          <w:ilvl w:val="0"/>
          <w:numId w:val="240"/>
        </w:numPr>
        <w:spacing w:after="0"/>
        <w:ind w:left="567" w:hanging="283"/>
        <w:jc w:val="both"/>
        <w:rPr>
          <w:rFonts w:ascii="Arial" w:eastAsia="Times New Roman" w:hAnsi="Arial" w:cs="Arial"/>
          <w:lang w:val="es-ES_tradnl" w:eastAsia="es-ES"/>
        </w:rPr>
      </w:pPr>
      <w:r w:rsidRPr="009E5C90">
        <w:rPr>
          <w:rFonts w:ascii="Arial" w:hAnsi="Arial" w:cs="Arial"/>
          <w:b/>
          <w:bCs/>
        </w:rPr>
        <w:t>Posibles conflictos de intereses.</w:t>
      </w:r>
      <w:r w:rsidRPr="009E5C90">
        <w:rPr>
          <w:rFonts w:ascii="Arial" w:hAnsi="Arial" w:cs="Arial"/>
        </w:rPr>
        <w:t xml:space="preserve"> </w:t>
      </w:r>
    </w:p>
    <w:p w14:paraId="4F213D31" w14:textId="77777777" w:rsidR="00267A0E" w:rsidRPr="009E5C90" w:rsidRDefault="00267A0E" w:rsidP="009E5C90">
      <w:pPr>
        <w:spacing w:after="0"/>
        <w:jc w:val="both"/>
        <w:rPr>
          <w:rFonts w:ascii="Arial" w:hAnsi="Arial" w:cs="Arial"/>
        </w:rPr>
      </w:pPr>
    </w:p>
    <w:p w14:paraId="19B85284" w14:textId="295B221E" w:rsidR="00221C4F" w:rsidRPr="009E5C90" w:rsidRDefault="00267A0E" w:rsidP="009E5C90">
      <w:pPr>
        <w:spacing w:after="0"/>
        <w:jc w:val="both"/>
        <w:rPr>
          <w:rFonts w:ascii="Arial" w:hAnsi="Arial" w:cs="Arial"/>
          <w:lang w:val="es-ES_tradnl" w:eastAsia="es-ES"/>
        </w:rPr>
      </w:pPr>
      <w:r w:rsidRPr="009E5C90">
        <w:rPr>
          <w:rFonts w:ascii="Arial" w:hAnsi="Arial" w:cs="Arial"/>
        </w:rPr>
        <w:t xml:space="preserve">Para Ia medición del impacto debe tenerse en cuenta los efectos sobre Ia fijación de precios, el flujo de </w:t>
      </w:r>
      <w:r w:rsidR="006033A7" w:rsidRPr="009E5C90">
        <w:rPr>
          <w:rFonts w:ascii="Arial" w:hAnsi="Arial" w:cs="Arial"/>
        </w:rPr>
        <w:t>i</w:t>
      </w:r>
      <w:r w:rsidRPr="009E5C90">
        <w:rPr>
          <w:rFonts w:ascii="Arial" w:hAnsi="Arial" w:cs="Arial"/>
        </w:rPr>
        <w:t>nformación, Ia calidad en Ia atención en salud, Ia gestión contractual, entre otros.</w:t>
      </w:r>
    </w:p>
    <w:p w14:paraId="7905F7A8" w14:textId="77777777" w:rsidR="001E0116" w:rsidRPr="009E5C90" w:rsidRDefault="001E0116" w:rsidP="009E5C90">
      <w:pPr>
        <w:pStyle w:val="Prrafodelista"/>
        <w:spacing w:after="0"/>
        <w:ind w:left="567"/>
        <w:jc w:val="both"/>
        <w:rPr>
          <w:rFonts w:ascii="Arial" w:hAnsi="Arial" w:cs="Arial"/>
          <w:lang w:val="es-ES_tradnl" w:eastAsia="es-ES"/>
        </w:rPr>
      </w:pPr>
    </w:p>
    <w:p w14:paraId="74FAE95B" w14:textId="02704333" w:rsidR="001E0116" w:rsidRPr="009E5C90" w:rsidRDefault="001E0116" w:rsidP="009E5C90">
      <w:pPr>
        <w:pStyle w:val="Ttulo3"/>
        <w:numPr>
          <w:ilvl w:val="5"/>
          <w:numId w:val="5"/>
        </w:numPr>
        <w:jc w:val="both"/>
        <w:rPr>
          <w:rFonts w:ascii="Arial" w:hAnsi="Arial" w:cs="Arial"/>
          <w:b/>
          <w:bCs/>
          <w:color w:val="auto"/>
          <w:sz w:val="22"/>
          <w:szCs w:val="22"/>
        </w:rPr>
      </w:pPr>
      <w:r w:rsidRPr="009E5C90">
        <w:rPr>
          <w:rFonts w:ascii="Arial" w:hAnsi="Arial" w:cs="Arial"/>
          <w:b/>
          <w:bCs/>
          <w:color w:val="auto"/>
          <w:sz w:val="22"/>
          <w:szCs w:val="22"/>
        </w:rPr>
        <w:t xml:space="preserve">Tratamiento y Control del Riesgo </w:t>
      </w:r>
      <w:r w:rsidR="004A5972" w:rsidRPr="009E5C90">
        <w:rPr>
          <w:rFonts w:ascii="Arial" w:hAnsi="Arial" w:cs="Arial"/>
          <w:b/>
          <w:bCs/>
          <w:color w:val="auto"/>
          <w:sz w:val="22"/>
          <w:szCs w:val="22"/>
        </w:rPr>
        <w:t>de grupo</w:t>
      </w:r>
    </w:p>
    <w:p w14:paraId="78979B24" w14:textId="77777777" w:rsidR="00EF59BC" w:rsidRDefault="00EF59BC" w:rsidP="009E5C90">
      <w:pPr>
        <w:tabs>
          <w:tab w:val="left" w:pos="709"/>
        </w:tabs>
        <w:spacing w:after="0" w:line="240" w:lineRule="auto"/>
        <w:jc w:val="both"/>
        <w:rPr>
          <w:rFonts w:ascii="Arial" w:hAnsi="Arial" w:cs="Arial"/>
        </w:rPr>
      </w:pPr>
    </w:p>
    <w:p w14:paraId="4ABF1731" w14:textId="272CB139" w:rsidR="0079171E" w:rsidRPr="009E5C90" w:rsidRDefault="00DE76F4" w:rsidP="009E5C90">
      <w:pPr>
        <w:tabs>
          <w:tab w:val="left" w:pos="709"/>
        </w:tabs>
        <w:spacing w:after="0" w:line="240" w:lineRule="auto"/>
        <w:jc w:val="both"/>
        <w:rPr>
          <w:rFonts w:ascii="Arial" w:hAnsi="Arial" w:cs="Arial"/>
        </w:rPr>
      </w:pPr>
      <w:r w:rsidRPr="009E5C90">
        <w:rPr>
          <w:rFonts w:ascii="Arial" w:hAnsi="Arial" w:cs="Arial"/>
        </w:rPr>
        <w:t xml:space="preserve">Teniendo en cuenta Ia probabilidad e impacto de las diferentes transacciones de Ia entidad con los miembros del grupo empresarial al cual pertenece sobre las pérdidas de Ia entidad, se recomiendan las siguientes medidas: </w:t>
      </w:r>
    </w:p>
    <w:p w14:paraId="265417CB" w14:textId="63E41428" w:rsidR="0079171E" w:rsidRPr="009E5C90" w:rsidRDefault="00631881" w:rsidP="009E5C90">
      <w:pPr>
        <w:pStyle w:val="Prrafodelista"/>
        <w:numPr>
          <w:ilvl w:val="0"/>
          <w:numId w:val="244"/>
        </w:numPr>
        <w:tabs>
          <w:tab w:val="left" w:pos="709"/>
        </w:tabs>
        <w:spacing w:after="0" w:line="240" w:lineRule="auto"/>
        <w:jc w:val="both"/>
        <w:rPr>
          <w:rFonts w:ascii="Arial" w:hAnsi="Arial" w:cs="Arial"/>
        </w:rPr>
      </w:pPr>
      <w:r w:rsidRPr="009E5C90">
        <w:rPr>
          <w:rFonts w:ascii="Arial" w:hAnsi="Arial" w:cs="Arial"/>
        </w:rPr>
        <w:t xml:space="preserve">Incluir </w:t>
      </w:r>
      <w:r w:rsidR="00EF59BC" w:rsidRPr="009E5C90">
        <w:rPr>
          <w:rFonts w:ascii="Arial" w:hAnsi="Arial" w:cs="Arial"/>
        </w:rPr>
        <w:t>políticas</w:t>
      </w:r>
      <w:r w:rsidRPr="009E5C90">
        <w:rPr>
          <w:rFonts w:ascii="Arial" w:hAnsi="Arial" w:cs="Arial"/>
        </w:rPr>
        <w:t xml:space="preserve"> en Ia entidad asociadas a Ia gestión y auditorias de transacciones con los miembros del grupo empresarial al cual pertenece o </w:t>
      </w:r>
      <w:r w:rsidR="00EF59BC" w:rsidRPr="009E5C90">
        <w:rPr>
          <w:rFonts w:ascii="Arial" w:hAnsi="Arial" w:cs="Arial"/>
        </w:rPr>
        <w:t>sus partes</w:t>
      </w:r>
      <w:r w:rsidRPr="009E5C90">
        <w:rPr>
          <w:rFonts w:ascii="Arial" w:hAnsi="Arial" w:cs="Arial"/>
        </w:rPr>
        <w:t xml:space="preserve"> vinculadas.</w:t>
      </w:r>
    </w:p>
    <w:p w14:paraId="059D01C5" w14:textId="7C0BC0F6" w:rsidR="00957027" w:rsidRPr="009E5C90" w:rsidRDefault="00DE76F4" w:rsidP="009E5C90">
      <w:pPr>
        <w:pStyle w:val="Prrafodelista"/>
        <w:numPr>
          <w:ilvl w:val="0"/>
          <w:numId w:val="244"/>
        </w:numPr>
        <w:tabs>
          <w:tab w:val="left" w:pos="709"/>
        </w:tabs>
        <w:spacing w:after="0" w:line="240" w:lineRule="auto"/>
        <w:jc w:val="both"/>
        <w:rPr>
          <w:rFonts w:ascii="Arial" w:hAnsi="Arial" w:cs="Arial"/>
        </w:rPr>
      </w:pPr>
      <w:r w:rsidRPr="009E5C90">
        <w:rPr>
          <w:rFonts w:ascii="Arial" w:hAnsi="Arial" w:cs="Arial"/>
        </w:rPr>
        <w:t xml:space="preserve">Velar por Ia </w:t>
      </w:r>
      <w:r w:rsidR="00EF59BC" w:rsidRPr="009E5C90">
        <w:rPr>
          <w:rFonts w:ascii="Arial" w:hAnsi="Arial" w:cs="Arial"/>
        </w:rPr>
        <w:t>inscripción</w:t>
      </w:r>
      <w:r w:rsidRPr="009E5C90">
        <w:rPr>
          <w:rFonts w:ascii="Arial" w:hAnsi="Arial" w:cs="Arial"/>
        </w:rPr>
        <w:t xml:space="preserve"> del grupo empresarial, al cual pertenece, en el registro mercantil de acuerdo con lo establecido en el </w:t>
      </w:r>
      <w:r w:rsidR="00EF59BC" w:rsidRPr="009E5C90">
        <w:rPr>
          <w:rFonts w:ascii="Arial" w:hAnsi="Arial" w:cs="Arial"/>
        </w:rPr>
        <w:t>artículo</w:t>
      </w:r>
      <w:r w:rsidRPr="009E5C90">
        <w:rPr>
          <w:rFonts w:ascii="Arial" w:hAnsi="Arial" w:cs="Arial"/>
        </w:rPr>
        <w:t xml:space="preserve"> 30 de Ia ley 222 de 1995. </w:t>
      </w:r>
    </w:p>
    <w:p w14:paraId="221BB2BC" w14:textId="77777777" w:rsidR="004A5972" w:rsidRPr="009E5C90" w:rsidRDefault="004A5972" w:rsidP="009E5C90">
      <w:pPr>
        <w:tabs>
          <w:tab w:val="left" w:pos="709"/>
        </w:tabs>
        <w:spacing w:after="0" w:line="240" w:lineRule="auto"/>
        <w:jc w:val="both"/>
        <w:rPr>
          <w:rFonts w:ascii="Arial" w:hAnsi="Arial" w:cs="Arial"/>
        </w:rPr>
      </w:pPr>
    </w:p>
    <w:p w14:paraId="403578DC" w14:textId="327CCEC0" w:rsidR="00D3104C" w:rsidRPr="009E5C90" w:rsidRDefault="00DE76F4" w:rsidP="009E5C90">
      <w:pPr>
        <w:tabs>
          <w:tab w:val="left" w:pos="709"/>
        </w:tabs>
        <w:spacing w:after="0" w:line="240" w:lineRule="auto"/>
        <w:jc w:val="both"/>
        <w:rPr>
          <w:rFonts w:ascii="Arial" w:hAnsi="Arial" w:cs="Arial"/>
        </w:rPr>
      </w:pPr>
      <w:r w:rsidRPr="009E5C90">
        <w:rPr>
          <w:rFonts w:ascii="Arial" w:hAnsi="Arial" w:cs="Arial"/>
        </w:rPr>
        <w:t xml:space="preserve">Adicional a las </w:t>
      </w:r>
      <w:r w:rsidR="00EF59BC" w:rsidRPr="009E5C90">
        <w:rPr>
          <w:rFonts w:ascii="Arial" w:hAnsi="Arial" w:cs="Arial"/>
        </w:rPr>
        <w:t>políticas</w:t>
      </w:r>
      <w:r w:rsidRPr="009E5C90">
        <w:rPr>
          <w:rFonts w:ascii="Arial" w:hAnsi="Arial" w:cs="Arial"/>
        </w:rPr>
        <w:t xml:space="preserve"> individuales, se debe verificar que Ia entidad controlante asegure Ia existencia de </w:t>
      </w:r>
      <w:r w:rsidR="00EF59BC" w:rsidRPr="009E5C90">
        <w:rPr>
          <w:rFonts w:ascii="Arial" w:hAnsi="Arial" w:cs="Arial"/>
        </w:rPr>
        <w:t>políticas</w:t>
      </w:r>
      <w:r w:rsidRPr="009E5C90">
        <w:rPr>
          <w:rFonts w:ascii="Arial" w:hAnsi="Arial" w:cs="Arial"/>
        </w:rPr>
        <w:t xml:space="preserve"> internas del grupo empresarial y mecanismos de control y </w:t>
      </w:r>
      <w:r w:rsidR="00EF59BC" w:rsidRPr="009E5C90">
        <w:rPr>
          <w:rFonts w:ascii="Arial" w:hAnsi="Arial" w:cs="Arial"/>
        </w:rPr>
        <w:t>gestión</w:t>
      </w:r>
      <w:r w:rsidRPr="009E5C90">
        <w:rPr>
          <w:rFonts w:ascii="Arial" w:hAnsi="Arial" w:cs="Arial"/>
        </w:rPr>
        <w:t xml:space="preserve"> de riesgos adecuados conforme Ia estructura, negocios y perfil riesgos del grupo empresarial.</w:t>
      </w:r>
    </w:p>
    <w:p w14:paraId="1A6C29AD" w14:textId="2F4D29E0" w:rsidR="000474B2" w:rsidRPr="00EF59BC" w:rsidRDefault="000474B2" w:rsidP="00EF59BC">
      <w:pPr>
        <w:pStyle w:val="Ttulo1"/>
        <w:numPr>
          <w:ilvl w:val="2"/>
          <w:numId w:val="5"/>
        </w:numPr>
        <w:spacing w:before="0"/>
        <w:ind w:left="709" w:hanging="709"/>
        <w:jc w:val="both"/>
        <w:rPr>
          <w:rFonts w:ascii="Arial" w:eastAsia="Times New Roman" w:hAnsi="Arial" w:cs="Arial"/>
          <w:b/>
          <w:bCs/>
          <w:color w:val="auto"/>
          <w:sz w:val="22"/>
          <w:szCs w:val="22"/>
          <w:lang w:val="es-ES_tradnl" w:eastAsia="es-ES"/>
        </w:rPr>
      </w:pPr>
      <w:r w:rsidRPr="00EF59BC">
        <w:rPr>
          <w:rFonts w:ascii="Arial" w:eastAsia="Times New Roman" w:hAnsi="Arial" w:cs="Arial"/>
          <w:b/>
          <w:bCs/>
          <w:color w:val="auto"/>
          <w:sz w:val="22"/>
          <w:szCs w:val="22"/>
          <w:lang w:val="es-ES_tradnl" w:eastAsia="es-ES"/>
        </w:rPr>
        <w:lastRenderedPageBreak/>
        <w:t>INSTRUCCIONES RELATIVAS AL SUBSISTEMA DE ADMINISTRACIÓN DEL RIESGO REPUTACIONAL</w:t>
      </w:r>
    </w:p>
    <w:p w14:paraId="5986A86E" w14:textId="77777777" w:rsidR="00EF59BC" w:rsidRDefault="00EF59BC" w:rsidP="009E5C90">
      <w:pPr>
        <w:pStyle w:val="Normalarial"/>
        <w:jc w:val="both"/>
        <w:rPr>
          <w:rFonts w:cs="Arial"/>
          <w:spacing w:val="0"/>
          <w:sz w:val="22"/>
          <w:szCs w:val="22"/>
        </w:rPr>
      </w:pPr>
    </w:p>
    <w:p w14:paraId="275DABCF" w14:textId="1874F278" w:rsidR="000474B2" w:rsidRPr="009E5C90" w:rsidRDefault="00B72C6A" w:rsidP="009E5C90">
      <w:pPr>
        <w:pStyle w:val="Normalarial"/>
        <w:jc w:val="both"/>
        <w:rPr>
          <w:rFonts w:cs="Arial"/>
          <w:spacing w:val="0"/>
          <w:sz w:val="22"/>
          <w:szCs w:val="22"/>
        </w:rPr>
      </w:pPr>
      <w:r w:rsidRPr="009E5C90">
        <w:rPr>
          <w:rFonts w:cs="Arial"/>
          <w:spacing w:val="0"/>
          <w:sz w:val="22"/>
          <w:szCs w:val="22"/>
        </w:rPr>
        <w:t>El Riesgo Reputacional corresponde a Ia posibilidad de toda acción propia o de terceros, evento o situación que pueda afectar negativamente el buen nombre y prestigio de una entidad, tales como el impacto de Ia publicidad negativa sobre las prácticas comerciales, conducta o situación financiera de Ia entidad. Tal publicidad negativa, ya sea verdadera o no, puede mermar Ia confianza p</w:t>
      </w:r>
      <w:r w:rsidR="007C6284" w:rsidRPr="009E5C90">
        <w:rPr>
          <w:rFonts w:cs="Arial"/>
          <w:spacing w:val="0"/>
          <w:sz w:val="22"/>
          <w:szCs w:val="22"/>
        </w:rPr>
        <w:t>ú</w:t>
      </w:r>
      <w:r w:rsidRPr="009E5C90">
        <w:rPr>
          <w:rFonts w:cs="Arial"/>
          <w:spacing w:val="0"/>
          <w:sz w:val="22"/>
          <w:szCs w:val="22"/>
        </w:rPr>
        <w:t xml:space="preserve">blica en Ia entidad, dar lugar a litigios costosos, </w:t>
      </w:r>
      <w:r w:rsidR="00D54F34" w:rsidRPr="009E5C90">
        <w:rPr>
          <w:rFonts w:cs="Arial"/>
          <w:spacing w:val="0"/>
          <w:sz w:val="22"/>
          <w:szCs w:val="22"/>
        </w:rPr>
        <w:t>o</w:t>
      </w:r>
      <w:r w:rsidRPr="009E5C90">
        <w:rPr>
          <w:rFonts w:cs="Arial"/>
          <w:spacing w:val="0"/>
          <w:sz w:val="22"/>
          <w:szCs w:val="22"/>
        </w:rPr>
        <w:t xml:space="preserve"> dar lugar a una disminución de su base de usuarios, clientes, negocios o los ingresos. Estos pueden ser desagregados, en situacional o previsto, de acuerdo con Ia capacidad de prevenci</w:t>
      </w:r>
      <w:r w:rsidR="005760F4" w:rsidRPr="009E5C90">
        <w:rPr>
          <w:rFonts w:cs="Arial"/>
          <w:spacing w:val="0"/>
          <w:sz w:val="22"/>
          <w:szCs w:val="22"/>
        </w:rPr>
        <w:t>ó</w:t>
      </w:r>
      <w:r w:rsidRPr="009E5C90">
        <w:rPr>
          <w:rFonts w:cs="Arial"/>
          <w:spacing w:val="0"/>
          <w:sz w:val="22"/>
          <w:szCs w:val="22"/>
        </w:rPr>
        <w:t>n-mitigaci</w:t>
      </w:r>
      <w:r w:rsidR="005760F4" w:rsidRPr="009E5C90">
        <w:rPr>
          <w:rFonts w:cs="Arial"/>
          <w:spacing w:val="0"/>
          <w:sz w:val="22"/>
          <w:szCs w:val="22"/>
        </w:rPr>
        <w:t>ó</w:t>
      </w:r>
      <w:r w:rsidRPr="009E5C90">
        <w:rPr>
          <w:rFonts w:cs="Arial"/>
          <w:spacing w:val="0"/>
          <w:sz w:val="22"/>
          <w:szCs w:val="22"/>
        </w:rPr>
        <w:t>n</w:t>
      </w:r>
      <w:r w:rsidR="005760F4" w:rsidRPr="00EF59BC">
        <w:rPr>
          <w:vertAlign w:val="superscript"/>
        </w:rPr>
        <w:footnoteReference w:id="18"/>
      </w:r>
      <w:r w:rsidR="005760F4" w:rsidRPr="009E5C90">
        <w:rPr>
          <w:rFonts w:cs="Arial"/>
          <w:spacing w:val="0"/>
          <w:sz w:val="22"/>
          <w:szCs w:val="22"/>
        </w:rPr>
        <w:t>.</w:t>
      </w:r>
    </w:p>
    <w:p w14:paraId="617DEFA6" w14:textId="77777777" w:rsidR="004C28DD" w:rsidRPr="009E5C90" w:rsidRDefault="004C28DD" w:rsidP="009E5C90">
      <w:pPr>
        <w:pStyle w:val="Normalarial"/>
        <w:jc w:val="both"/>
        <w:rPr>
          <w:rFonts w:cs="Arial"/>
          <w:spacing w:val="0"/>
          <w:sz w:val="22"/>
          <w:szCs w:val="22"/>
        </w:rPr>
      </w:pPr>
    </w:p>
    <w:p w14:paraId="76B2E971" w14:textId="77777777" w:rsidR="006D7537" w:rsidRPr="009E5C90" w:rsidRDefault="00CF7737" w:rsidP="009E5C90">
      <w:pPr>
        <w:pStyle w:val="Normalarial"/>
        <w:numPr>
          <w:ilvl w:val="0"/>
          <w:numId w:val="239"/>
        </w:numPr>
        <w:jc w:val="both"/>
        <w:rPr>
          <w:rFonts w:cs="Arial"/>
          <w:spacing w:val="0"/>
          <w:sz w:val="22"/>
          <w:szCs w:val="22"/>
        </w:rPr>
      </w:pPr>
      <w:r w:rsidRPr="00EF59BC">
        <w:rPr>
          <w:rFonts w:cs="Arial"/>
          <w:spacing w:val="0"/>
          <w:sz w:val="22"/>
          <w:szCs w:val="22"/>
        </w:rPr>
        <w:t>Riesgo reputacional situacional:</w:t>
      </w:r>
      <w:r w:rsidRPr="009E5C90">
        <w:rPr>
          <w:rFonts w:cs="Arial"/>
          <w:spacing w:val="0"/>
          <w:sz w:val="22"/>
          <w:szCs w:val="22"/>
        </w:rPr>
        <w:t xml:space="preserve"> Riesgo reputacional inmediato derivado de una acción imposible de anticipar. </w:t>
      </w:r>
    </w:p>
    <w:p w14:paraId="484AFF22" w14:textId="4605CF39" w:rsidR="00CF7737" w:rsidRPr="009E5C90" w:rsidRDefault="00CF7737" w:rsidP="009E5C90">
      <w:pPr>
        <w:pStyle w:val="Normalarial"/>
        <w:numPr>
          <w:ilvl w:val="0"/>
          <w:numId w:val="239"/>
        </w:numPr>
        <w:jc w:val="both"/>
        <w:rPr>
          <w:rFonts w:cs="Arial"/>
          <w:spacing w:val="0"/>
          <w:sz w:val="22"/>
          <w:szCs w:val="22"/>
        </w:rPr>
      </w:pPr>
      <w:r w:rsidRPr="00EF59BC">
        <w:rPr>
          <w:rFonts w:cs="Arial"/>
          <w:spacing w:val="0"/>
          <w:sz w:val="22"/>
          <w:szCs w:val="22"/>
        </w:rPr>
        <w:t>Riesgo reputacional previsto:</w:t>
      </w:r>
      <w:r w:rsidRPr="009E5C90">
        <w:rPr>
          <w:rFonts w:cs="Arial"/>
          <w:spacing w:val="0"/>
          <w:sz w:val="22"/>
          <w:szCs w:val="22"/>
        </w:rPr>
        <w:t xml:space="preserve"> Riesgo reputacional derivado de eventos a los cuales Ia organizaci</w:t>
      </w:r>
      <w:r w:rsidR="004C28DD" w:rsidRPr="009E5C90">
        <w:rPr>
          <w:rFonts w:cs="Arial"/>
          <w:spacing w:val="0"/>
          <w:sz w:val="22"/>
          <w:szCs w:val="22"/>
        </w:rPr>
        <w:t>ó</w:t>
      </w:r>
      <w:r w:rsidRPr="009E5C90">
        <w:rPr>
          <w:rFonts w:cs="Arial"/>
          <w:spacing w:val="0"/>
          <w:sz w:val="22"/>
          <w:szCs w:val="22"/>
        </w:rPr>
        <w:t>n puede anticiparse con una gesti</w:t>
      </w:r>
      <w:r w:rsidR="004C28DD" w:rsidRPr="009E5C90">
        <w:rPr>
          <w:rFonts w:cs="Arial"/>
          <w:spacing w:val="0"/>
          <w:sz w:val="22"/>
          <w:szCs w:val="22"/>
        </w:rPr>
        <w:t>ó</w:t>
      </w:r>
      <w:r w:rsidRPr="009E5C90">
        <w:rPr>
          <w:rFonts w:cs="Arial"/>
          <w:spacing w:val="0"/>
          <w:sz w:val="22"/>
          <w:szCs w:val="22"/>
        </w:rPr>
        <w:t xml:space="preserve">n adecuada de los riesgos en salud, financieros, y operativos, </w:t>
      </w:r>
      <w:r w:rsidR="007E5B30" w:rsidRPr="009E5C90">
        <w:rPr>
          <w:rFonts w:cs="Arial"/>
          <w:spacing w:val="0"/>
          <w:sz w:val="22"/>
          <w:szCs w:val="22"/>
        </w:rPr>
        <w:t>así</w:t>
      </w:r>
      <w:r w:rsidRPr="009E5C90">
        <w:rPr>
          <w:rFonts w:cs="Arial"/>
          <w:spacing w:val="0"/>
          <w:sz w:val="22"/>
          <w:szCs w:val="22"/>
        </w:rPr>
        <w:t xml:space="preserve"> como mediante estrategias de comunicación.</w:t>
      </w:r>
    </w:p>
    <w:p w14:paraId="14C81361" w14:textId="77777777" w:rsidR="00B72C6A" w:rsidRPr="009E5C90" w:rsidRDefault="00B72C6A" w:rsidP="009E5C90">
      <w:pPr>
        <w:pStyle w:val="Normalarial"/>
        <w:jc w:val="both"/>
        <w:rPr>
          <w:rFonts w:cs="Arial"/>
          <w:spacing w:val="0"/>
          <w:sz w:val="22"/>
          <w:szCs w:val="22"/>
        </w:rPr>
      </w:pPr>
    </w:p>
    <w:p w14:paraId="4F94EA2E" w14:textId="1B3B69FE" w:rsidR="000474B2" w:rsidRPr="00EF59BC" w:rsidRDefault="000474B2" w:rsidP="009E5C90">
      <w:pPr>
        <w:pStyle w:val="Ttulo2"/>
        <w:numPr>
          <w:ilvl w:val="3"/>
          <w:numId w:val="5"/>
        </w:numPr>
        <w:spacing w:before="0" w:line="240" w:lineRule="auto"/>
        <w:ind w:left="993" w:hanging="993"/>
        <w:jc w:val="both"/>
        <w:textAlignment w:val="baseline"/>
        <w:rPr>
          <w:rFonts w:ascii="Arial" w:eastAsia="Times New Roman" w:hAnsi="Arial" w:cs="Arial"/>
          <w:b/>
          <w:bCs/>
          <w:color w:val="auto"/>
          <w:sz w:val="22"/>
          <w:szCs w:val="22"/>
          <w:lang w:val="es-ES_tradnl" w:eastAsia="es-ES"/>
        </w:rPr>
      </w:pPr>
      <w:r w:rsidRPr="00EF59BC">
        <w:rPr>
          <w:rFonts w:ascii="Arial" w:eastAsia="Times New Roman" w:hAnsi="Arial" w:cs="Arial"/>
          <w:b/>
          <w:bCs/>
          <w:color w:val="auto"/>
          <w:sz w:val="22"/>
          <w:szCs w:val="22"/>
          <w:lang w:val="es-ES_tradnl" w:eastAsia="es-ES"/>
        </w:rPr>
        <w:t xml:space="preserve">ELEMENTOS MÍNIMOS PARA LA GESTIÓN DEL RIESGO </w:t>
      </w:r>
      <w:r w:rsidR="00333460" w:rsidRPr="00EF59BC">
        <w:rPr>
          <w:rFonts w:ascii="Arial" w:eastAsia="Times New Roman" w:hAnsi="Arial" w:cs="Arial"/>
          <w:b/>
          <w:bCs/>
          <w:color w:val="auto"/>
          <w:sz w:val="22"/>
          <w:szCs w:val="22"/>
          <w:lang w:val="es-ES_tradnl" w:eastAsia="es-ES"/>
        </w:rPr>
        <w:t>REPUTACIONAL</w:t>
      </w:r>
    </w:p>
    <w:p w14:paraId="318494E9" w14:textId="77777777" w:rsidR="007E5B30" w:rsidRDefault="007E5B30" w:rsidP="009E5C90">
      <w:pPr>
        <w:pStyle w:val="paragraph"/>
        <w:spacing w:before="0" w:beforeAutospacing="0" w:after="0" w:afterAutospacing="0"/>
        <w:jc w:val="both"/>
        <w:textAlignment w:val="baseline"/>
        <w:rPr>
          <w:rFonts w:ascii="Arial" w:hAnsi="Arial" w:cs="Arial"/>
          <w:sz w:val="22"/>
          <w:szCs w:val="22"/>
          <w:lang w:val="es-ES_tradnl" w:eastAsia="es-ES"/>
        </w:rPr>
      </w:pPr>
    </w:p>
    <w:p w14:paraId="1EE8D994" w14:textId="7961A1AE" w:rsidR="000474B2" w:rsidRPr="007E5B30" w:rsidRDefault="000474B2" w:rsidP="009E5C90">
      <w:pPr>
        <w:pStyle w:val="paragraph"/>
        <w:spacing w:before="0" w:beforeAutospacing="0" w:after="0" w:afterAutospacing="0"/>
        <w:jc w:val="both"/>
        <w:textAlignment w:val="baseline"/>
        <w:rPr>
          <w:rStyle w:val="normaltextrun"/>
          <w:rFonts w:ascii="Arial" w:hAnsi="Arial" w:cs="Arial"/>
          <w:sz w:val="22"/>
          <w:szCs w:val="22"/>
          <w:lang w:val="es-CO"/>
        </w:rPr>
      </w:pPr>
      <w:r w:rsidRPr="0075168C">
        <w:rPr>
          <w:rFonts w:ascii="Arial" w:hAnsi="Arial" w:cs="Arial"/>
          <w:sz w:val="22"/>
          <w:szCs w:val="22"/>
          <w:lang w:val="es-ES_tradnl" w:eastAsia="es-ES"/>
        </w:rPr>
        <w:t>Para los elementos mínimos que debe contener el sistema de administración del riesgo</w:t>
      </w:r>
      <w:r w:rsidRPr="0075168C">
        <w:rPr>
          <w:rStyle w:val="normaltextrun"/>
          <w:rFonts w:ascii="Arial" w:hAnsi="Arial" w:cs="Arial"/>
          <w:sz w:val="22"/>
          <w:szCs w:val="22"/>
          <w:lang w:val="es-CO"/>
        </w:rPr>
        <w:t xml:space="preserve"> de </w:t>
      </w:r>
      <w:r w:rsidR="00CB3437" w:rsidRPr="0075168C">
        <w:rPr>
          <w:rStyle w:val="normaltextrun"/>
          <w:rFonts w:ascii="Arial" w:hAnsi="Arial" w:cs="Arial"/>
          <w:sz w:val="22"/>
          <w:szCs w:val="22"/>
          <w:lang w:val="es-CO"/>
        </w:rPr>
        <w:t>reputacional</w:t>
      </w:r>
      <w:r w:rsidRPr="0075168C">
        <w:rPr>
          <w:rStyle w:val="normaltextrun"/>
          <w:rFonts w:ascii="Arial" w:hAnsi="Arial" w:cs="Arial"/>
          <w:sz w:val="22"/>
          <w:szCs w:val="22"/>
          <w:lang w:val="es-CO"/>
        </w:rPr>
        <w:t xml:space="preserve"> i) Ciclo General de Gestión de Riesgos, </w:t>
      </w:r>
      <w:r w:rsidRPr="0075168C">
        <w:rPr>
          <w:rStyle w:val="normaltextrun"/>
          <w:rFonts w:ascii="Arial" w:hAnsi="Arial" w:cs="Arial"/>
          <w:b/>
          <w:sz w:val="22"/>
          <w:szCs w:val="22"/>
          <w:lang w:val="es-CO"/>
        </w:rPr>
        <w:t xml:space="preserve">ii) </w:t>
      </w:r>
      <w:r w:rsidRPr="0075168C">
        <w:rPr>
          <w:rStyle w:val="normaltextrun"/>
          <w:rFonts w:ascii="Arial" w:hAnsi="Arial" w:cs="Arial"/>
          <w:sz w:val="22"/>
          <w:szCs w:val="22"/>
          <w:lang w:val="es-CO"/>
        </w:rPr>
        <w:t xml:space="preserve">Políticas de gestión de riesgos, </w:t>
      </w:r>
      <w:r w:rsidRPr="0075168C">
        <w:rPr>
          <w:rStyle w:val="normaltextrun"/>
          <w:rFonts w:ascii="Arial" w:hAnsi="Arial" w:cs="Arial"/>
          <w:b/>
          <w:sz w:val="22"/>
          <w:szCs w:val="22"/>
          <w:lang w:val="es-CO"/>
        </w:rPr>
        <w:t>iii)</w:t>
      </w:r>
      <w:r w:rsidRPr="0075168C">
        <w:rPr>
          <w:rStyle w:val="normaltextrun"/>
          <w:rFonts w:ascii="Arial" w:hAnsi="Arial" w:cs="Arial"/>
          <w:sz w:val="22"/>
          <w:szCs w:val="22"/>
          <w:lang w:val="es-CO"/>
        </w:rPr>
        <w:t xml:space="preserve"> Procesos y Procedimientos, </w:t>
      </w:r>
      <w:r w:rsidRPr="0075168C">
        <w:rPr>
          <w:rStyle w:val="normaltextrun"/>
          <w:rFonts w:ascii="Arial" w:hAnsi="Arial" w:cs="Arial"/>
          <w:b/>
          <w:sz w:val="22"/>
          <w:szCs w:val="22"/>
          <w:lang w:val="es-CO"/>
        </w:rPr>
        <w:t>iv)</w:t>
      </w:r>
      <w:r w:rsidRPr="0075168C">
        <w:rPr>
          <w:rStyle w:val="normaltextrun"/>
          <w:rFonts w:ascii="Arial" w:hAnsi="Arial" w:cs="Arial"/>
          <w:sz w:val="22"/>
          <w:szCs w:val="22"/>
          <w:lang w:val="es-CO"/>
        </w:rPr>
        <w:t xml:space="preserve"> Documentación, </w:t>
      </w:r>
      <w:r w:rsidRPr="0075168C">
        <w:rPr>
          <w:rStyle w:val="normaltextrun"/>
          <w:rFonts w:ascii="Arial" w:hAnsi="Arial" w:cs="Arial"/>
          <w:b/>
          <w:sz w:val="22"/>
          <w:szCs w:val="22"/>
          <w:lang w:val="es-CO"/>
        </w:rPr>
        <w:t xml:space="preserve">v) </w:t>
      </w:r>
      <w:r w:rsidRPr="0075168C">
        <w:rPr>
          <w:rStyle w:val="normaltextrun"/>
          <w:rFonts w:ascii="Arial" w:hAnsi="Arial" w:cs="Arial"/>
          <w:sz w:val="22"/>
          <w:szCs w:val="22"/>
          <w:lang w:val="es-CO"/>
        </w:rPr>
        <w:t xml:space="preserve">Estructura Organizacional, </w:t>
      </w:r>
      <w:r w:rsidRPr="0075168C">
        <w:rPr>
          <w:rStyle w:val="normaltextrun"/>
          <w:rFonts w:ascii="Arial" w:hAnsi="Arial" w:cs="Arial"/>
          <w:b/>
          <w:sz w:val="22"/>
          <w:szCs w:val="22"/>
          <w:lang w:val="es-CO"/>
        </w:rPr>
        <w:t xml:space="preserve">vi) </w:t>
      </w:r>
      <w:r w:rsidRPr="0075168C">
        <w:rPr>
          <w:rStyle w:val="normaltextrun"/>
          <w:rFonts w:ascii="Arial" w:hAnsi="Arial" w:cs="Arial"/>
          <w:sz w:val="22"/>
          <w:szCs w:val="22"/>
          <w:lang w:val="es-CO"/>
        </w:rPr>
        <w:t xml:space="preserve">Infraestructura Tecnológica y </w:t>
      </w:r>
      <w:r w:rsidRPr="0075168C">
        <w:rPr>
          <w:rStyle w:val="normaltextrun"/>
          <w:rFonts w:ascii="Arial" w:hAnsi="Arial" w:cs="Arial"/>
          <w:b/>
          <w:sz w:val="22"/>
          <w:szCs w:val="22"/>
          <w:lang w:val="es-CO"/>
        </w:rPr>
        <w:t xml:space="preserve">vii) </w:t>
      </w:r>
      <w:r w:rsidRPr="0075168C">
        <w:rPr>
          <w:rStyle w:val="normaltextrun"/>
          <w:rFonts w:ascii="Arial" w:hAnsi="Arial" w:cs="Arial"/>
          <w:sz w:val="22"/>
          <w:szCs w:val="22"/>
          <w:lang w:val="es-CO"/>
        </w:rPr>
        <w:t xml:space="preserve">Divulgación de la Información </w:t>
      </w:r>
      <w:r w:rsidRPr="007E5B30">
        <w:rPr>
          <w:rStyle w:val="normaltextrun"/>
          <w:rFonts w:ascii="Arial" w:hAnsi="Arial" w:cs="Arial"/>
          <w:sz w:val="22"/>
          <w:szCs w:val="22"/>
          <w:lang w:val="es-CO"/>
        </w:rPr>
        <w:t xml:space="preserve">y Capacitaciones,  las entidades vigiladas deben desarrollarlos de acuerdo a lo descrito en el numeral 1.2.2., siempre que resulte aplicable, a continuación se hacen algunas especificidades para el ciclo general que debe contener el riesgo </w:t>
      </w:r>
      <w:r w:rsidR="00CA0556" w:rsidRPr="007E5B30">
        <w:rPr>
          <w:rStyle w:val="normaltextrun"/>
          <w:rFonts w:ascii="Arial" w:hAnsi="Arial" w:cs="Arial"/>
          <w:sz w:val="22"/>
          <w:szCs w:val="22"/>
          <w:lang w:val="es-CO"/>
        </w:rPr>
        <w:t>reputacional.</w:t>
      </w:r>
      <w:r w:rsidRPr="007E5B30">
        <w:rPr>
          <w:rStyle w:val="normaltextrun"/>
          <w:rFonts w:ascii="Arial" w:hAnsi="Arial" w:cs="Arial"/>
          <w:sz w:val="22"/>
          <w:szCs w:val="22"/>
          <w:lang w:val="es-CO"/>
        </w:rPr>
        <w:t> </w:t>
      </w:r>
    </w:p>
    <w:p w14:paraId="65EFC7B3" w14:textId="77777777" w:rsidR="000474B2" w:rsidRPr="009E5C90" w:rsidRDefault="000474B2" w:rsidP="009E5C90">
      <w:pPr>
        <w:pStyle w:val="Prrafodelista"/>
        <w:spacing w:after="0" w:line="240" w:lineRule="auto"/>
        <w:ind w:left="0"/>
        <w:textAlignment w:val="baseline"/>
        <w:rPr>
          <w:rFonts w:ascii="Arial" w:hAnsi="Arial" w:cs="Arial"/>
          <w:lang w:val="es-ES"/>
        </w:rPr>
      </w:pPr>
      <w:r w:rsidRPr="009E5C90">
        <w:rPr>
          <w:rFonts w:ascii="Arial" w:hAnsi="Arial" w:cs="Arial"/>
          <w:shd w:val="clear" w:color="auto" w:fill="E6E6E6"/>
          <w:lang w:val="es-ES"/>
        </w:rPr>
        <w:t> </w:t>
      </w:r>
    </w:p>
    <w:p w14:paraId="64EECA13" w14:textId="31722F5D" w:rsidR="000474B2" w:rsidRPr="007E5B30" w:rsidRDefault="000474B2" w:rsidP="009E5C90">
      <w:pPr>
        <w:pStyle w:val="Ttulo2"/>
        <w:numPr>
          <w:ilvl w:val="4"/>
          <w:numId w:val="5"/>
        </w:numPr>
        <w:spacing w:before="0" w:line="276" w:lineRule="auto"/>
        <w:jc w:val="both"/>
        <w:rPr>
          <w:rFonts w:ascii="Arial" w:eastAsia="Times New Roman" w:hAnsi="Arial" w:cs="Arial"/>
          <w:b/>
          <w:bCs/>
          <w:color w:val="auto"/>
          <w:sz w:val="22"/>
          <w:szCs w:val="22"/>
          <w:lang w:val="es-ES_tradnl" w:eastAsia="es-ES"/>
        </w:rPr>
      </w:pPr>
      <w:r w:rsidRPr="007E5B30">
        <w:rPr>
          <w:rFonts w:ascii="Arial" w:eastAsia="Times New Roman" w:hAnsi="Arial" w:cs="Arial"/>
          <w:b/>
          <w:bCs/>
          <w:color w:val="auto"/>
          <w:sz w:val="22"/>
          <w:szCs w:val="22"/>
          <w:lang w:val="es-ES_tradnl" w:eastAsia="es-ES"/>
        </w:rPr>
        <w:t>CICLO GENERAL DE GESTIÓN DEL RIESGO REPUTACIONAL</w:t>
      </w:r>
    </w:p>
    <w:p w14:paraId="37CB3A0E" w14:textId="414C9F78" w:rsidR="000474B2" w:rsidRPr="007E5B30" w:rsidRDefault="000474B2" w:rsidP="009E5C90">
      <w:pPr>
        <w:pStyle w:val="Ttulo3"/>
        <w:numPr>
          <w:ilvl w:val="5"/>
          <w:numId w:val="5"/>
        </w:numPr>
        <w:jc w:val="both"/>
        <w:rPr>
          <w:rFonts w:ascii="Arial" w:eastAsia="Times New Roman" w:hAnsi="Arial" w:cs="Arial"/>
          <w:b/>
          <w:bCs/>
          <w:color w:val="auto"/>
          <w:sz w:val="22"/>
          <w:szCs w:val="22"/>
          <w:lang w:val="es-ES_tradnl" w:eastAsia="es-ES"/>
        </w:rPr>
      </w:pPr>
      <w:r w:rsidRPr="007E5B30">
        <w:rPr>
          <w:rFonts w:ascii="Arial" w:eastAsia="Times New Roman" w:hAnsi="Arial" w:cs="Arial"/>
          <w:b/>
          <w:bCs/>
          <w:color w:val="auto"/>
          <w:sz w:val="22"/>
          <w:szCs w:val="22"/>
          <w:lang w:val="es-ES_tradnl" w:eastAsia="es-ES"/>
        </w:rPr>
        <w:t xml:space="preserve">Identificación del Riesgo </w:t>
      </w:r>
      <w:r w:rsidR="00A51C3D" w:rsidRPr="007E5B30">
        <w:rPr>
          <w:rFonts w:ascii="Arial" w:eastAsia="Times New Roman" w:hAnsi="Arial" w:cs="Arial"/>
          <w:b/>
          <w:bCs/>
          <w:color w:val="auto"/>
          <w:sz w:val="22"/>
          <w:szCs w:val="22"/>
          <w:lang w:val="es-ES_tradnl" w:eastAsia="es-ES"/>
        </w:rPr>
        <w:t>Reputacional</w:t>
      </w:r>
    </w:p>
    <w:p w14:paraId="0E326D3D" w14:textId="77777777" w:rsidR="007E5B30" w:rsidRDefault="007E5B30" w:rsidP="009E5C90">
      <w:pPr>
        <w:spacing w:after="0"/>
        <w:contextualSpacing/>
        <w:jc w:val="both"/>
        <w:rPr>
          <w:rFonts w:ascii="Arial" w:hAnsi="Arial" w:cs="Arial"/>
          <w:lang w:val="es-ES_tradnl" w:eastAsia="es-ES"/>
        </w:rPr>
      </w:pPr>
    </w:p>
    <w:p w14:paraId="0D03D0D3" w14:textId="4916E3EA" w:rsidR="00A2672C" w:rsidRPr="009E5C90" w:rsidRDefault="004253F7" w:rsidP="009E5C90">
      <w:pPr>
        <w:spacing w:after="0"/>
        <w:contextualSpacing/>
        <w:jc w:val="both"/>
        <w:rPr>
          <w:rFonts w:ascii="Arial" w:hAnsi="Arial" w:cs="Arial"/>
          <w:lang w:val="es-ES_tradnl" w:eastAsia="es-ES"/>
        </w:rPr>
      </w:pPr>
      <w:r w:rsidRPr="009E5C90">
        <w:rPr>
          <w:rFonts w:ascii="Arial" w:hAnsi="Arial" w:cs="Arial"/>
          <w:lang w:val="es-ES_tradnl" w:eastAsia="es-ES"/>
        </w:rPr>
        <w:t>Para Ia identificación de este riesgo, Ia entidad debe construir un inventario de eventos que tengan posibles efectos sobre Ia reputación de Ia Entidad. Para ello, se debe realizar Ia selección de los procesos, servicios y acciones que sean considerados estratégicos en formar reputaci</w:t>
      </w:r>
      <w:r w:rsidR="00C33D4A" w:rsidRPr="009E5C90">
        <w:rPr>
          <w:rFonts w:ascii="Arial" w:hAnsi="Arial" w:cs="Arial"/>
          <w:lang w:val="es-ES_tradnl" w:eastAsia="es-ES"/>
        </w:rPr>
        <w:t>ó</w:t>
      </w:r>
      <w:r w:rsidRPr="009E5C90">
        <w:rPr>
          <w:rFonts w:ascii="Arial" w:hAnsi="Arial" w:cs="Arial"/>
          <w:lang w:val="es-ES_tradnl" w:eastAsia="es-ES"/>
        </w:rPr>
        <w:t xml:space="preserve">n que sean cuantificables y que permitan Ia comparabilidad frente al sector. </w:t>
      </w:r>
    </w:p>
    <w:p w14:paraId="4210890B" w14:textId="77777777" w:rsidR="00A2672C" w:rsidRPr="009E5C90" w:rsidRDefault="00A2672C" w:rsidP="009E5C90">
      <w:pPr>
        <w:spacing w:after="0"/>
        <w:contextualSpacing/>
        <w:jc w:val="both"/>
        <w:rPr>
          <w:rFonts w:ascii="Arial" w:hAnsi="Arial" w:cs="Arial"/>
          <w:lang w:val="es-ES_tradnl" w:eastAsia="es-ES"/>
        </w:rPr>
      </w:pPr>
    </w:p>
    <w:p w14:paraId="04B573D7" w14:textId="7519F243" w:rsidR="000474B2" w:rsidRPr="009E5C90" w:rsidRDefault="004253F7" w:rsidP="009E5C90">
      <w:pPr>
        <w:spacing w:after="0"/>
        <w:contextualSpacing/>
        <w:jc w:val="both"/>
        <w:rPr>
          <w:rFonts w:ascii="Arial" w:hAnsi="Arial" w:cs="Arial"/>
          <w:lang w:val="es-ES_tradnl" w:eastAsia="es-ES"/>
        </w:rPr>
      </w:pPr>
      <w:r w:rsidRPr="009E5C90">
        <w:rPr>
          <w:rFonts w:ascii="Arial" w:hAnsi="Arial" w:cs="Arial"/>
          <w:lang w:val="es-ES_tradnl" w:eastAsia="es-ES"/>
        </w:rPr>
        <w:t xml:space="preserve">Para tal inventario, se pueden considerar los siguientes </w:t>
      </w:r>
      <w:r w:rsidR="00AF1F73" w:rsidRPr="009E5C90">
        <w:rPr>
          <w:rFonts w:ascii="Arial" w:hAnsi="Arial" w:cs="Arial"/>
          <w:lang w:val="es-ES_tradnl" w:eastAsia="es-ES"/>
        </w:rPr>
        <w:t>casos</w:t>
      </w:r>
      <w:r w:rsidRPr="009E5C90">
        <w:rPr>
          <w:rFonts w:ascii="Arial" w:hAnsi="Arial" w:cs="Arial"/>
          <w:lang w:val="es-ES_tradnl" w:eastAsia="es-ES"/>
        </w:rPr>
        <w:t>: aquellos eventos que afectan las ventas</w:t>
      </w:r>
      <w:r w:rsidR="00CB57E3" w:rsidRPr="009E5C90">
        <w:rPr>
          <w:rFonts w:ascii="Arial" w:hAnsi="Arial" w:cs="Arial"/>
          <w:lang w:val="es-ES_tradnl" w:eastAsia="es-ES"/>
        </w:rPr>
        <w:t>,</w:t>
      </w:r>
      <w:r w:rsidRPr="009E5C90">
        <w:rPr>
          <w:rFonts w:ascii="Arial" w:hAnsi="Arial" w:cs="Arial"/>
          <w:lang w:val="es-ES_tradnl" w:eastAsia="es-ES"/>
        </w:rPr>
        <w:t xml:space="preserve"> los ingresos observados o potenciales (derivados de menores contratos, afiliaciones, deserciones), </w:t>
      </w:r>
      <w:proofErr w:type="spellStart"/>
      <w:r w:rsidRPr="009E5C90">
        <w:rPr>
          <w:rFonts w:ascii="Arial" w:hAnsi="Arial" w:cs="Arial"/>
          <w:lang w:val="es-ES_tradnl" w:eastAsia="es-ES"/>
        </w:rPr>
        <w:t>asI</w:t>
      </w:r>
      <w:proofErr w:type="spellEnd"/>
      <w:r w:rsidRPr="009E5C90">
        <w:rPr>
          <w:rFonts w:ascii="Arial" w:hAnsi="Arial" w:cs="Arial"/>
          <w:lang w:val="es-ES_tradnl" w:eastAsia="es-ES"/>
        </w:rPr>
        <w:t xml:space="preserve"> como también costos asociados (por multas, compensaciones, demanda</w:t>
      </w:r>
      <w:r w:rsidR="00637A3E" w:rsidRPr="009E5C90">
        <w:rPr>
          <w:rFonts w:ascii="Arial" w:hAnsi="Arial" w:cs="Arial"/>
          <w:lang w:val="es-ES_tradnl" w:eastAsia="es-ES"/>
        </w:rPr>
        <w:t>s</w:t>
      </w:r>
      <w:r w:rsidRPr="009E5C90">
        <w:rPr>
          <w:rFonts w:ascii="Arial" w:hAnsi="Arial" w:cs="Arial"/>
          <w:lang w:val="es-ES_tradnl" w:eastAsia="es-ES"/>
        </w:rPr>
        <w:t>), entre otros que identifique Ia entidad de sus procesos. Para Ia identificaci</w:t>
      </w:r>
      <w:r w:rsidR="008A3DC2" w:rsidRPr="009E5C90">
        <w:rPr>
          <w:rFonts w:ascii="Arial" w:hAnsi="Arial" w:cs="Arial"/>
          <w:lang w:val="es-ES_tradnl" w:eastAsia="es-ES"/>
        </w:rPr>
        <w:t>ó</w:t>
      </w:r>
      <w:r w:rsidRPr="009E5C90">
        <w:rPr>
          <w:rFonts w:ascii="Arial" w:hAnsi="Arial" w:cs="Arial"/>
          <w:lang w:val="es-ES_tradnl" w:eastAsia="es-ES"/>
        </w:rPr>
        <w:t>n de estos procesos, Ia entidad puede apoyarse en instrumentos que permitan conocer y entender los principales factores que afectan Ia percepción de los actores vinculados a Ia entidad.</w:t>
      </w:r>
    </w:p>
    <w:p w14:paraId="771B842F" w14:textId="77777777" w:rsidR="00A05D45" w:rsidRPr="009E5C90" w:rsidRDefault="00A05D45" w:rsidP="009E5C90">
      <w:pPr>
        <w:spacing w:after="0"/>
        <w:contextualSpacing/>
        <w:jc w:val="both"/>
        <w:rPr>
          <w:rFonts w:ascii="Arial" w:hAnsi="Arial" w:cs="Arial"/>
          <w:lang w:val="es-ES_tradnl" w:eastAsia="es-ES"/>
        </w:rPr>
      </w:pPr>
    </w:p>
    <w:p w14:paraId="4029B9ED" w14:textId="3931BAD3" w:rsidR="000474B2" w:rsidRPr="009E5C90" w:rsidRDefault="000474B2" w:rsidP="009E5C90">
      <w:pPr>
        <w:pStyle w:val="Ttulo3"/>
        <w:numPr>
          <w:ilvl w:val="5"/>
          <w:numId w:val="5"/>
        </w:numPr>
        <w:jc w:val="both"/>
        <w:rPr>
          <w:rFonts w:ascii="Arial" w:hAnsi="Arial" w:cs="Arial"/>
          <w:b/>
          <w:bCs/>
          <w:color w:val="auto"/>
          <w:sz w:val="22"/>
          <w:szCs w:val="22"/>
        </w:rPr>
      </w:pPr>
      <w:r w:rsidRPr="009E5C90">
        <w:rPr>
          <w:rFonts w:ascii="Arial" w:hAnsi="Arial" w:cs="Arial"/>
          <w:b/>
          <w:bCs/>
          <w:color w:val="auto"/>
          <w:sz w:val="22"/>
          <w:szCs w:val="22"/>
        </w:rPr>
        <w:lastRenderedPageBreak/>
        <w:t xml:space="preserve">Evaluación y Medición del Riesgo </w:t>
      </w:r>
      <w:r w:rsidR="00A05D45" w:rsidRPr="009E5C90">
        <w:rPr>
          <w:rFonts w:ascii="Arial" w:hAnsi="Arial" w:cs="Arial"/>
          <w:b/>
          <w:bCs/>
          <w:color w:val="auto"/>
          <w:sz w:val="22"/>
          <w:szCs w:val="22"/>
        </w:rPr>
        <w:t>Reputacional</w:t>
      </w:r>
    </w:p>
    <w:p w14:paraId="5F073EBA" w14:textId="77777777" w:rsidR="00957278" w:rsidRPr="009E5C90" w:rsidRDefault="00EE0881" w:rsidP="009E5C90">
      <w:pPr>
        <w:pStyle w:val="Prrafodelista"/>
        <w:spacing w:after="0"/>
        <w:ind w:left="0"/>
        <w:jc w:val="both"/>
        <w:rPr>
          <w:rFonts w:ascii="Arial" w:eastAsia="Times New Roman" w:hAnsi="Arial" w:cs="Arial"/>
          <w:lang w:val="es-ES_tradnl" w:eastAsia="es-ES"/>
        </w:rPr>
      </w:pPr>
      <w:r w:rsidRPr="009E5C90">
        <w:rPr>
          <w:rFonts w:ascii="Arial" w:eastAsia="Times New Roman" w:hAnsi="Arial" w:cs="Arial"/>
          <w:lang w:val="es-ES_tradnl" w:eastAsia="es-ES"/>
        </w:rPr>
        <w:t>En esta etapa, Ia entidad debe establecer mecanismos para Ia medici</w:t>
      </w:r>
      <w:r w:rsidR="00A12B1E" w:rsidRPr="009E5C90">
        <w:rPr>
          <w:rFonts w:ascii="Arial" w:eastAsia="Times New Roman" w:hAnsi="Arial" w:cs="Arial"/>
          <w:lang w:val="es-ES_tradnl" w:eastAsia="es-ES"/>
        </w:rPr>
        <w:t>ó</w:t>
      </w:r>
      <w:r w:rsidRPr="009E5C90">
        <w:rPr>
          <w:rFonts w:ascii="Arial" w:eastAsia="Times New Roman" w:hAnsi="Arial" w:cs="Arial"/>
          <w:lang w:val="es-ES_tradnl" w:eastAsia="es-ES"/>
        </w:rPr>
        <w:t>n y evaluaci</w:t>
      </w:r>
      <w:r w:rsidR="00A12B1E" w:rsidRPr="009E5C90">
        <w:rPr>
          <w:rFonts w:ascii="Arial" w:eastAsia="Times New Roman" w:hAnsi="Arial" w:cs="Arial"/>
          <w:lang w:val="es-ES_tradnl" w:eastAsia="es-ES"/>
        </w:rPr>
        <w:t>ó</w:t>
      </w:r>
      <w:r w:rsidRPr="009E5C90">
        <w:rPr>
          <w:rFonts w:ascii="Arial" w:eastAsia="Times New Roman" w:hAnsi="Arial" w:cs="Arial"/>
          <w:lang w:val="es-ES_tradnl" w:eastAsia="es-ES"/>
        </w:rPr>
        <w:t xml:space="preserve">n del riesgo reputacional en el sector, para </w:t>
      </w:r>
      <w:r w:rsidR="00B35D11" w:rsidRPr="009E5C90">
        <w:rPr>
          <w:rFonts w:ascii="Arial" w:eastAsia="Times New Roman" w:hAnsi="Arial" w:cs="Arial"/>
          <w:lang w:val="es-ES_tradnl" w:eastAsia="es-ES"/>
        </w:rPr>
        <w:t>lo</w:t>
      </w:r>
      <w:r w:rsidRPr="009E5C90">
        <w:rPr>
          <w:rFonts w:ascii="Arial" w:eastAsia="Times New Roman" w:hAnsi="Arial" w:cs="Arial"/>
          <w:lang w:val="es-ES_tradnl" w:eastAsia="es-ES"/>
        </w:rPr>
        <w:t xml:space="preserve"> cual se recomienda Ia adopción de herramientas que permitan valorar Ia posici</w:t>
      </w:r>
      <w:r w:rsidR="00A12B1E" w:rsidRPr="009E5C90">
        <w:rPr>
          <w:rFonts w:ascii="Arial" w:eastAsia="Times New Roman" w:hAnsi="Arial" w:cs="Arial"/>
          <w:lang w:val="es-ES_tradnl" w:eastAsia="es-ES"/>
        </w:rPr>
        <w:t>ó</w:t>
      </w:r>
      <w:r w:rsidRPr="009E5C90">
        <w:rPr>
          <w:rFonts w:ascii="Arial" w:eastAsia="Times New Roman" w:hAnsi="Arial" w:cs="Arial"/>
          <w:lang w:val="es-ES_tradnl" w:eastAsia="es-ES"/>
        </w:rPr>
        <w:t>n de Ia entidad y comparar su evoluci</w:t>
      </w:r>
      <w:r w:rsidR="00CB0876" w:rsidRPr="009E5C90">
        <w:rPr>
          <w:rFonts w:ascii="Arial" w:eastAsia="Times New Roman" w:hAnsi="Arial" w:cs="Arial"/>
          <w:lang w:val="es-ES_tradnl" w:eastAsia="es-ES"/>
        </w:rPr>
        <w:t>ó</w:t>
      </w:r>
      <w:r w:rsidRPr="009E5C90">
        <w:rPr>
          <w:rFonts w:ascii="Arial" w:eastAsia="Times New Roman" w:hAnsi="Arial" w:cs="Arial"/>
          <w:lang w:val="es-ES_tradnl" w:eastAsia="es-ES"/>
        </w:rPr>
        <w:t>n con respecto a variables relacionadas tales como desempeño visible, percepci</w:t>
      </w:r>
      <w:r w:rsidR="008509C2" w:rsidRPr="009E5C90">
        <w:rPr>
          <w:rFonts w:ascii="Arial" w:eastAsia="Times New Roman" w:hAnsi="Arial" w:cs="Arial"/>
          <w:lang w:val="es-ES_tradnl" w:eastAsia="es-ES"/>
        </w:rPr>
        <w:t>ó</w:t>
      </w:r>
      <w:r w:rsidRPr="009E5C90">
        <w:rPr>
          <w:rFonts w:ascii="Arial" w:eastAsia="Times New Roman" w:hAnsi="Arial" w:cs="Arial"/>
          <w:lang w:val="es-ES_tradnl" w:eastAsia="es-ES"/>
        </w:rPr>
        <w:t xml:space="preserve">n de usuario, entre otros, con el fin de determinar Ia probabilidad y severidad de los eventos que afectan Ia reputación. Las mediciones pueden variar de acuerdo con Ia herramienta usada y pueden consistir en análisis descriptivos, ordenamientos, puntajes, entre otros. </w:t>
      </w:r>
    </w:p>
    <w:p w14:paraId="0149B65C" w14:textId="77777777" w:rsidR="00957278" w:rsidRPr="009E5C90" w:rsidRDefault="00957278" w:rsidP="009E5C90">
      <w:pPr>
        <w:pStyle w:val="Prrafodelista"/>
        <w:spacing w:after="0"/>
        <w:ind w:left="0"/>
        <w:jc w:val="both"/>
        <w:rPr>
          <w:rFonts w:ascii="Arial" w:eastAsia="Times New Roman" w:hAnsi="Arial" w:cs="Arial"/>
          <w:lang w:val="es-ES_tradnl" w:eastAsia="es-ES"/>
        </w:rPr>
      </w:pPr>
    </w:p>
    <w:p w14:paraId="508751C7" w14:textId="20932190" w:rsidR="000474B2" w:rsidRPr="009E5C90" w:rsidRDefault="00EE0881" w:rsidP="009E5C90">
      <w:pPr>
        <w:pStyle w:val="Prrafodelista"/>
        <w:spacing w:after="0"/>
        <w:ind w:left="0"/>
        <w:jc w:val="both"/>
        <w:rPr>
          <w:rFonts w:ascii="Arial" w:eastAsia="Times New Roman" w:hAnsi="Arial" w:cs="Arial"/>
          <w:lang w:val="es-ES_tradnl" w:eastAsia="es-ES"/>
        </w:rPr>
      </w:pPr>
      <w:r w:rsidRPr="009E5C90">
        <w:rPr>
          <w:rFonts w:ascii="Arial" w:eastAsia="Times New Roman" w:hAnsi="Arial" w:cs="Arial"/>
          <w:lang w:val="es-ES_tradnl" w:eastAsia="es-ES"/>
        </w:rPr>
        <w:t>Las fuentes de informaci</w:t>
      </w:r>
      <w:r w:rsidR="00957278" w:rsidRPr="009E5C90">
        <w:rPr>
          <w:rFonts w:ascii="Arial" w:eastAsia="Times New Roman" w:hAnsi="Arial" w:cs="Arial"/>
          <w:lang w:val="es-ES_tradnl" w:eastAsia="es-ES"/>
        </w:rPr>
        <w:t>ó</w:t>
      </w:r>
      <w:r w:rsidRPr="009E5C90">
        <w:rPr>
          <w:rFonts w:ascii="Arial" w:eastAsia="Times New Roman" w:hAnsi="Arial" w:cs="Arial"/>
          <w:lang w:val="es-ES_tradnl" w:eastAsia="es-ES"/>
        </w:rPr>
        <w:t>n para Ia medición del riesgo reputacional pueden ser los diferentes sistemas de recolección de Peticiones, Quejas, Reclamos y Denuncias (PQRD), las diversas encuestas sectoriales, las encuestas propias y Ia información de medios, entre otros. Las siguientes son mediciones posibles, pero no exhaustivas, para Ia medición del riesgo reputacional:</w:t>
      </w:r>
    </w:p>
    <w:p w14:paraId="12964B62" w14:textId="77777777" w:rsidR="005E0B8D" w:rsidRPr="009E5C90" w:rsidRDefault="00E91AE8" w:rsidP="009E5C90">
      <w:pPr>
        <w:pStyle w:val="Prrafodelista"/>
        <w:numPr>
          <w:ilvl w:val="0"/>
          <w:numId w:val="240"/>
        </w:numPr>
        <w:spacing w:after="0"/>
        <w:ind w:left="567" w:hanging="283"/>
        <w:jc w:val="both"/>
        <w:rPr>
          <w:rFonts w:ascii="Arial" w:eastAsia="Times New Roman" w:hAnsi="Arial" w:cs="Arial"/>
          <w:lang w:val="es-ES_tradnl" w:eastAsia="es-ES"/>
        </w:rPr>
      </w:pPr>
      <w:r w:rsidRPr="009E5C90">
        <w:rPr>
          <w:rFonts w:ascii="Arial" w:eastAsia="Times New Roman" w:hAnsi="Arial" w:cs="Arial"/>
          <w:b/>
          <w:bCs/>
          <w:lang w:val="es-ES_tradnl" w:eastAsia="es-ES"/>
        </w:rPr>
        <w:t>Encuestas de satisfacción:</w:t>
      </w:r>
      <w:r w:rsidRPr="009E5C90">
        <w:rPr>
          <w:rFonts w:ascii="Arial" w:eastAsia="Times New Roman" w:hAnsi="Arial" w:cs="Arial"/>
          <w:lang w:val="es-ES_tradnl" w:eastAsia="es-ES"/>
        </w:rPr>
        <w:t xml:space="preserve"> Por medio de encuestas a usuarios, se puede medir Ia lealtad de </w:t>
      </w:r>
      <w:proofErr w:type="gramStart"/>
      <w:r w:rsidRPr="009E5C90">
        <w:rPr>
          <w:rFonts w:ascii="Arial" w:eastAsia="Times New Roman" w:hAnsi="Arial" w:cs="Arial"/>
          <w:lang w:val="es-ES_tradnl" w:eastAsia="es-ES"/>
        </w:rPr>
        <w:t>los mismos</w:t>
      </w:r>
      <w:proofErr w:type="gramEnd"/>
      <w:r w:rsidRPr="009E5C90">
        <w:rPr>
          <w:rFonts w:ascii="Arial" w:eastAsia="Times New Roman" w:hAnsi="Arial" w:cs="Arial"/>
          <w:lang w:val="es-ES_tradnl" w:eastAsia="es-ES"/>
        </w:rPr>
        <w:t xml:space="preserve"> con Ia entidad y Ia satisfacci</w:t>
      </w:r>
      <w:r w:rsidR="00E5471E" w:rsidRPr="009E5C90">
        <w:rPr>
          <w:rFonts w:ascii="Arial" w:eastAsia="Times New Roman" w:hAnsi="Arial" w:cs="Arial"/>
          <w:lang w:val="es-ES_tradnl" w:eastAsia="es-ES"/>
        </w:rPr>
        <w:t>ó</w:t>
      </w:r>
      <w:r w:rsidRPr="009E5C90">
        <w:rPr>
          <w:rFonts w:ascii="Arial" w:eastAsia="Times New Roman" w:hAnsi="Arial" w:cs="Arial"/>
          <w:lang w:val="es-ES_tradnl" w:eastAsia="es-ES"/>
        </w:rPr>
        <w:t>n frente a su experiencia con el servicio. Se puede referir a herramientas como</w:t>
      </w:r>
      <w:r w:rsidR="00481371" w:rsidRPr="009E5C90">
        <w:rPr>
          <w:rFonts w:ascii="Arial" w:eastAsia="Times New Roman" w:hAnsi="Arial" w:cs="Arial"/>
          <w:lang w:val="es-ES_tradnl" w:eastAsia="es-ES"/>
        </w:rPr>
        <w:t>,</w:t>
      </w:r>
      <w:r w:rsidR="00FD4009" w:rsidRPr="009E5C90">
        <w:rPr>
          <w:rFonts w:ascii="Arial" w:eastAsia="Times New Roman" w:hAnsi="Arial" w:cs="Arial"/>
          <w:lang w:val="es-ES_tradnl" w:eastAsia="es-ES"/>
        </w:rPr>
        <w:t xml:space="preserve"> po</w:t>
      </w:r>
      <w:r w:rsidRPr="009E5C90">
        <w:rPr>
          <w:rFonts w:ascii="Arial" w:eastAsia="Times New Roman" w:hAnsi="Arial" w:cs="Arial"/>
          <w:lang w:val="es-ES_tradnl" w:eastAsia="es-ES"/>
        </w:rPr>
        <w:t xml:space="preserve">r ejemplo, Net </w:t>
      </w:r>
      <w:proofErr w:type="spellStart"/>
      <w:r w:rsidRPr="009E5C90">
        <w:rPr>
          <w:rFonts w:ascii="Arial" w:eastAsia="Times New Roman" w:hAnsi="Arial" w:cs="Arial"/>
          <w:lang w:val="es-ES_tradnl" w:eastAsia="es-ES"/>
        </w:rPr>
        <w:t>Promoter</w:t>
      </w:r>
      <w:proofErr w:type="spellEnd"/>
      <w:r w:rsidRPr="009E5C90">
        <w:rPr>
          <w:rFonts w:ascii="Arial" w:eastAsia="Times New Roman" w:hAnsi="Arial" w:cs="Arial"/>
          <w:lang w:val="es-ES_tradnl" w:eastAsia="es-ES"/>
        </w:rPr>
        <w:t xml:space="preserve"> Score (NPS), </w:t>
      </w:r>
      <w:proofErr w:type="spellStart"/>
      <w:r w:rsidRPr="009E5C90">
        <w:rPr>
          <w:rFonts w:ascii="Arial" w:eastAsia="Times New Roman" w:hAnsi="Arial" w:cs="Arial"/>
          <w:lang w:val="es-ES_tradnl" w:eastAsia="es-ES"/>
        </w:rPr>
        <w:t>Customer</w:t>
      </w:r>
      <w:proofErr w:type="spellEnd"/>
      <w:r w:rsidRPr="009E5C90">
        <w:rPr>
          <w:rFonts w:ascii="Arial" w:eastAsia="Times New Roman" w:hAnsi="Arial" w:cs="Arial"/>
          <w:lang w:val="es-ES_tradnl" w:eastAsia="es-ES"/>
        </w:rPr>
        <w:t xml:space="preserve"> </w:t>
      </w:r>
      <w:proofErr w:type="spellStart"/>
      <w:r w:rsidRPr="009E5C90">
        <w:rPr>
          <w:rFonts w:ascii="Arial" w:eastAsia="Times New Roman" w:hAnsi="Arial" w:cs="Arial"/>
          <w:lang w:val="es-ES_tradnl" w:eastAsia="es-ES"/>
        </w:rPr>
        <w:t>Effort</w:t>
      </w:r>
      <w:proofErr w:type="spellEnd"/>
      <w:r w:rsidRPr="009E5C90">
        <w:rPr>
          <w:rFonts w:ascii="Arial" w:eastAsia="Times New Roman" w:hAnsi="Arial" w:cs="Arial"/>
          <w:lang w:val="es-ES_tradnl" w:eastAsia="es-ES"/>
        </w:rPr>
        <w:t xml:space="preserve"> Score (C ES) y </w:t>
      </w:r>
      <w:proofErr w:type="spellStart"/>
      <w:r w:rsidRPr="009E5C90">
        <w:rPr>
          <w:rFonts w:ascii="Arial" w:eastAsia="Times New Roman" w:hAnsi="Arial" w:cs="Arial"/>
          <w:lang w:val="es-ES_tradnl" w:eastAsia="es-ES"/>
        </w:rPr>
        <w:t>Customer</w:t>
      </w:r>
      <w:proofErr w:type="spellEnd"/>
      <w:r w:rsidRPr="009E5C90">
        <w:rPr>
          <w:rFonts w:ascii="Arial" w:eastAsia="Times New Roman" w:hAnsi="Arial" w:cs="Arial"/>
          <w:lang w:val="es-ES_tradnl" w:eastAsia="es-ES"/>
        </w:rPr>
        <w:t xml:space="preserve"> </w:t>
      </w:r>
      <w:proofErr w:type="spellStart"/>
      <w:r w:rsidRPr="009E5C90">
        <w:rPr>
          <w:rFonts w:ascii="Arial" w:eastAsia="Times New Roman" w:hAnsi="Arial" w:cs="Arial"/>
          <w:lang w:val="es-ES_tradnl" w:eastAsia="es-ES"/>
        </w:rPr>
        <w:t>Advocacy</w:t>
      </w:r>
      <w:proofErr w:type="spellEnd"/>
      <w:r w:rsidRPr="009E5C90">
        <w:rPr>
          <w:rFonts w:ascii="Arial" w:eastAsia="Times New Roman" w:hAnsi="Arial" w:cs="Arial"/>
          <w:lang w:val="es-ES_tradnl" w:eastAsia="es-ES"/>
        </w:rPr>
        <w:t>.</w:t>
      </w:r>
    </w:p>
    <w:p w14:paraId="25B2EB78" w14:textId="77777777" w:rsidR="005E0B8D" w:rsidRPr="009E5C90" w:rsidRDefault="005E0B8D" w:rsidP="009E5C90">
      <w:pPr>
        <w:pStyle w:val="Prrafodelista"/>
        <w:spacing w:after="0"/>
        <w:ind w:left="567"/>
        <w:jc w:val="both"/>
        <w:rPr>
          <w:rFonts w:ascii="Arial" w:eastAsia="Times New Roman" w:hAnsi="Arial" w:cs="Arial"/>
          <w:lang w:val="es-ES_tradnl" w:eastAsia="es-ES"/>
        </w:rPr>
      </w:pPr>
    </w:p>
    <w:p w14:paraId="6CFF0597" w14:textId="65596575" w:rsidR="00B12BF7" w:rsidRPr="009E5C90" w:rsidRDefault="00E5471E" w:rsidP="009E5C90">
      <w:pPr>
        <w:pStyle w:val="Prrafodelista"/>
        <w:numPr>
          <w:ilvl w:val="0"/>
          <w:numId w:val="240"/>
        </w:numPr>
        <w:spacing w:after="0"/>
        <w:ind w:left="567" w:hanging="283"/>
        <w:jc w:val="both"/>
        <w:rPr>
          <w:rFonts w:ascii="Arial" w:eastAsia="Times New Roman" w:hAnsi="Arial" w:cs="Arial"/>
          <w:lang w:val="es-ES_tradnl" w:eastAsia="es-ES"/>
        </w:rPr>
      </w:pPr>
      <w:r w:rsidRPr="009E5C90">
        <w:rPr>
          <w:rFonts w:ascii="Arial" w:eastAsia="Times New Roman" w:hAnsi="Arial" w:cs="Arial"/>
          <w:b/>
          <w:bCs/>
          <w:lang w:val="es-ES_tradnl" w:eastAsia="es-ES"/>
        </w:rPr>
        <w:t>Recolecci</w:t>
      </w:r>
      <w:r w:rsidR="005E0B8D" w:rsidRPr="009E5C90">
        <w:rPr>
          <w:rFonts w:ascii="Arial" w:eastAsia="Times New Roman" w:hAnsi="Arial" w:cs="Arial"/>
          <w:b/>
          <w:bCs/>
          <w:lang w:val="es-ES_tradnl" w:eastAsia="es-ES"/>
        </w:rPr>
        <w:t>ó</w:t>
      </w:r>
      <w:r w:rsidRPr="009E5C90">
        <w:rPr>
          <w:rFonts w:ascii="Arial" w:eastAsia="Times New Roman" w:hAnsi="Arial" w:cs="Arial"/>
          <w:b/>
          <w:bCs/>
          <w:lang w:val="es-ES_tradnl" w:eastAsia="es-ES"/>
        </w:rPr>
        <w:t>n de contenido en medios:</w:t>
      </w:r>
      <w:r w:rsidRPr="009E5C90">
        <w:rPr>
          <w:rFonts w:ascii="Arial" w:eastAsia="Times New Roman" w:hAnsi="Arial" w:cs="Arial"/>
          <w:lang w:val="es-ES_tradnl" w:eastAsia="es-ES"/>
        </w:rPr>
        <w:t xml:space="preserve"> Se utilizan reportes </w:t>
      </w:r>
      <w:r w:rsidR="005E0B8D" w:rsidRPr="009E5C90">
        <w:rPr>
          <w:rFonts w:ascii="Arial" w:eastAsia="Times New Roman" w:hAnsi="Arial" w:cs="Arial"/>
          <w:lang w:val="es-ES_tradnl" w:eastAsia="es-ES"/>
        </w:rPr>
        <w:t>en</w:t>
      </w:r>
      <w:r w:rsidRPr="009E5C90">
        <w:rPr>
          <w:rFonts w:ascii="Arial" w:eastAsia="Times New Roman" w:hAnsi="Arial" w:cs="Arial"/>
          <w:lang w:val="es-ES_tradnl" w:eastAsia="es-ES"/>
        </w:rPr>
        <w:t xml:space="preserve"> redes sociales, prensa, noticias, televisi</w:t>
      </w:r>
      <w:r w:rsidR="00CE6013" w:rsidRPr="009E5C90">
        <w:rPr>
          <w:rFonts w:ascii="Arial" w:eastAsia="Times New Roman" w:hAnsi="Arial" w:cs="Arial"/>
          <w:lang w:val="es-ES_tradnl" w:eastAsia="es-ES"/>
        </w:rPr>
        <w:t>ó</w:t>
      </w:r>
      <w:r w:rsidRPr="009E5C90">
        <w:rPr>
          <w:rFonts w:ascii="Arial" w:eastAsia="Times New Roman" w:hAnsi="Arial" w:cs="Arial"/>
          <w:lang w:val="es-ES_tradnl" w:eastAsia="es-ES"/>
        </w:rPr>
        <w:t>n y radio, a través de Ia b</w:t>
      </w:r>
      <w:r w:rsidR="00BD5250" w:rsidRPr="009E5C90">
        <w:rPr>
          <w:rFonts w:ascii="Arial" w:eastAsia="Times New Roman" w:hAnsi="Arial" w:cs="Arial"/>
          <w:lang w:val="es-ES_tradnl" w:eastAsia="es-ES"/>
        </w:rPr>
        <w:t>ú</w:t>
      </w:r>
      <w:r w:rsidRPr="009E5C90">
        <w:rPr>
          <w:rFonts w:ascii="Arial" w:eastAsia="Times New Roman" w:hAnsi="Arial" w:cs="Arial"/>
          <w:lang w:val="es-ES_tradnl" w:eastAsia="es-ES"/>
        </w:rPr>
        <w:t xml:space="preserve">squeda de palabras </w:t>
      </w:r>
      <w:r w:rsidR="00D91753">
        <w:rPr>
          <w:rFonts w:ascii="Arial" w:eastAsia="Times New Roman" w:hAnsi="Arial" w:cs="Arial"/>
          <w:lang w:val="es-ES_tradnl" w:eastAsia="es-ES"/>
        </w:rPr>
        <w:t>cl</w:t>
      </w:r>
      <w:r w:rsidRPr="009E5C90">
        <w:rPr>
          <w:rFonts w:ascii="Arial" w:eastAsia="Times New Roman" w:hAnsi="Arial" w:cs="Arial"/>
          <w:lang w:val="es-ES_tradnl" w:eastAsia="es-ES"/>
        </w:rPr>
        <w:t xml:space="preserve">ave y Ia detección de los sentimientos positivos y negativos hacia las entidades </w:t>
      </w:r>
      <w:r w:rsidR="005254A4" w:rsidRPr="009E5C90">
        <w:rPr>
          <w:rFonts w:ascii="Arial" w:eastAsia="Times New Roman" w:hAnsi="Arial" w:cs="Arial"/>
          <w:lang w:val="es-ES_tradnl" w:eastAsia="es-ES"/>
        </w:rPr>
        <w:t>o</w:t>
      </w:r>
      <w:r w:rsidRPr="009E5C90">
        <w:rPr>
          <w:rFonts w:ascii="Arial" w:eastAsia="Times New Roman" w:hAnsi="Arial" w:cs="Arial"/>
          <w:lang w:val="es-ES_tradnl" w:eastAsia="es-ES"/>
        </w:rPr>
        <w:t xml:space="preserve"> marcas, Ia fuerza de Ia marca</w:t>
      </w:r>
      <w:r w:rsidR="00B12BF7" w:rsidRPr="009E5C90">
        <w:rPr>
          <w:rFonts w:ascii="Arial" w:eastAsia="Times New Roman" w:hAnsi="Arial" w:cs="Arial"/>
          <w:lang w:val="es-ES_tradnl" w:eastAsia="es-ES"/>
        </w:rPr>
        <w:t xml:space="preserve"> </w:t>
      </w:r>
      <w:r w:rsidRPr="009E5C90">
        <w:rPr>
          <w:rFonts w:ascii="Arial" w:eastAsia="Times New Roman" w:hAnsi="Arial" w:cs="Arial"/>
          <w:lang w:val="es-ES_tradnl" w:eastAsia="es-ES"/>
        </w:rPr>
        <w:t xml:space="preserve">o Ia influencia de Ia misma. </w:t>
      </w:r>
    </w:p>
    <w:p w14:paraId="002AA727" w14:textId="77777777" w:rsidR="0083533D" w:rsidRPr="009E5C90" w:rsidRDefault="0083533D" w:rsidP="009E5C90">
      <w:pPr>
        <w:spacing w:after="0"/>
        <w:jc w:val="both"/>
        <w:rPr>
          <w:rFonts w:ascii="Arial" w:hAnsi="Arial" w:cs="Arial"/>
          <w:lang w:val="es-ES_tradnl" w:eastAsia="es-ES"/>
        </w:rPr>
      </w:pPr>
    </w:p>
    <w:p w14:paraId="4C844871" w14:textId="6C1F19B8" w:rsidR="00B12BF7" w:rsidRPr="009E5C90" w:rsidRDefault="00E5471E" w:rsidP="009E5C90">
      <w:pPr>
        <w:spacing w:after="0"/>
        <w:jc w:val="both"/>
        <w:rPr>
          <w:rFonts w:ascii="Arial" w:hAnsi="Arial" w:cs="Arial"/>
          <w:lang w:val="es-ES_tradnl" w:eastAsia="es-ES"/>
        </w:rPr>
      </w:pPr>
      <w:r w:rsidRPr="009E5C90">
        <w:rPr>
          <w:rFonts w:ascii="Arial" w:hAnsi="Arial" w:cs="Arial"/>
          <w:lang w:val="es-ES_tradnl" w:eastAsia="es-ES"/>
        </w:rPr>
        <w:t>La apropiada medici</w:t>
      </w:r>
      <w:r w:rsidR="0083533D" w:rsidRPr="009E5C90">
        <w:rPr>
          <w:rFonts w:ascii="Arial" w:hAnsi="Arial" w:cs="Arial"/>
          <w:lang w:val="es-ES_tradnl" w:eastAsia="es-ES"/>
        </w:rPr>
        <w:t>ó</w:t>
      </w:r>
      <w:r w:rsidRPr="009E5C90">
        <w:rPr>
          <w:rFonts w:ascii="Arial" w:hAnsi="Arial" w:cs="Arial"/>
          <w:lang w:val="es-ES_tradnl" w:eastAsia="es-ES"/>
        </w:rPr>
        <w:t xml:space="preserve">n del riesgo reputacional debe tener en cuenta que: </w:t>
      </w:r>
    </w:p>
    <w:p w14:paraId="5E8A6AD7" w14:textId="639DFE0F" w:rsidR="002C18E2" w:rsidRPr="009E5C90" w:rsidRDefault="00E5471E" w:rsidP="009E5C90">
      <w:pPr>
        <w:pStyle w:val="Prrafodelista"/>
        <w:numPr>
          <w:ilvl w:val="0"/>
          <w:numId w:val="241"/>
        </w:numPr>
        <w:spacing w:after="0"/>
        <w:ind w:left="567" w:hanging="283"/>
        <w:jc w:val="both"/>
        <w:rPr>
          <w:rFonts w:ascii="Arial" w:hAnsi="Arial" w:cs="Arial"/>
          <w:lang w:val="es-ES_tradnl" w:eastAsia="es-ES"/>
        </w:rPr>
      </w:pPr>
      <w:r w:rsidRPr="009E5C90">
        <w:rPr>
          <w:rFonts w:ascii="Arial" w:hAnsi="Arial" w:cs="Arial"/>
          <w:lang w:val="es-ES_tradnl" w:eastAsia="es-ES"/>
        </w:rPr>
        <w:t xml:space="preserve">La reputación es solo parcialmente construida con base en experiencias directas con Ia empresa; </w:t>
      </w:r>
      <w:r w:rsidR="00B52436" w:rsidRPr="009E5C90">
        <w:rPr>
          <w:rFonts w:ascii="Arial" w:hAnsi="Arial" w:cs="Arial"/>
          <w:lang w:val="es-ES_tradnl" w:eastAsia="es-ES"/>
        </w:rPr>
        <w:t xml:space="preserve">la </w:t>
      </w:r>
      <w:r w:rsidRPr="009E5C90">
        <w:rPr>
          <w:rFonts w:ascii="Arial" w:hAnsi="Arial" w:cs="Arial"/>
          <w:lang w:val="es-ES_tradnl" w:eastAsia="es-ES"/>
        </w:rPr>
        <w:t>buena reputación se construye por Ia intervención de terceras partes, tales como medios, expertos del sector, usuarios, entre otros.</w:t>
      </w:r>
    </w:p>
    <w:p w14:paraId="34FF6254" w14:textId="77777777" w:rsidR="00CE09CD" w:rsidRPr="009E5C90" w:rsidRDefault="00E5471E" w:rsidP="009E5C90">
      <w:pPr>
        <w:pStyle w:val="Prrafodelista"/>
        <w:numPr>
          <w:ilvl w:val="0"/>
          <w:numId w:val="241"/>
        </w:numPr>
        <w:spacing w:after="0"/>
        <w:ind w:left="567" w:hanging="283"/>
        <w:jc w:val="both"/>
        <w:rPr>
          <w:rFonts w:ascii="Arial" w:hAnsi="Arial" w:cs="Arial"/>
          <w:lang w:val="es-ES_tradnl" w:eastAsia="es-ES"/>
        </w:rPr>
      </w:pPr>
      <w:r w:rsidRPr="009E5C90">
        <w:rPr>
          <w:rFonts w:ascii="Arial" w:hAnsi="Arial" w:cs="Arial"/>
          <w:lang w:val="es-ES_tradnl" w:eastAsia="es-ES"/>
        </w:rPr>
        <w:t xml:space="preserve">Las entidades no tienen absoluto control de los mensajes recibidos por las partes mencionadas anteriormente. </w:t>
      </w:r>
    </w:p>
    <w:p w14:paraId="110EFEA2" w14:textId="77777777" w:rsidR="0015321B" w:rsidRPr="009E5C90" w:rsidRDefault="00E5471E" w:rsidP="009E5C90">
      <w:pPr>
        <w:pStyle w:val="Prrafodelista"/>
        <w:numPr>
          <w:ilvl w:val="0"/>
          <w:numId w:val="241"/>
        </w:numPr>
        <w:spacing w:after="0"/>
        <w:ind w:left="567" w:hanging="283"/>
        <w:jc w:val="both"/>
        <w:rPr>
          <w:rFonts w:ascii="Arial" w:hAnsi="Arial" w:cs="Arial"/>
          <w:lang w:val="es-ES_tradnl" w:eastAsia="es-ES"/>
        </w:rPr>
      </w:pPr>
      <w:r w:rsidRPr="009E5C90">
        <w:rPr>
          <w:rFonts w:ascii="Arial" w:hAnsi="Arial" w:cs="Arial"/>
          <w:lang w:val="es-ES_tradnl" w:eastAsia="es-ES"/>
        </w:rPr>
        <w:t xml:space="preserve">Los usuarios normalmente no perciben Ia complejidad en el proceso de toma de decisiones de las entidades. </w:t>
      </w:r>
    </w:p>
    <w:p w14:paraId="39117E00" w14:textId="3A7BEF45" w:rsidR="00E5471E" w:rsidRPr="009E5C90" w:rsidRDefault="00E5471E" w:rsidP="009E5C90">
      <w:pPr>
        <w:pStyle w:val="Prrafodelista"/>
        <w:numPr>
          <w:ilvl w:val="0"/>
          <w:numId w:val="241"/>
        </w:numPr>
        <w:spacing w:after="0"/>
        <w:ind w:left="567" w:hanging="283"/>
        <w:jc w:val="both"/>
        <w:rPr>
          <w:rFonts w:ascii="Arial" w:hAnsi="Arial" w:cs="Arial"/>
          <w:lang w:val="es-ES_tradnl" w:eastAsia="es-ES"/>
        </w:rPr>
      </w:pPr>
      <w:r w:rsidRPr="009E5C90">
        <w:rPr>
          <w:rFonts w:ascii="Arial" w:hAnsi="Arial" w:cs="Arial"/>
          <w:lang w:val="es-ES_tradnl" w:eastAsia="es-ES"/>
        </w:rPr>
        <w:t xml:space="preserve">La entidad normalmente cuenta con baja credibilidad cuando se enfrenta a una crisis que afecta su reputación, especialmente con relación a terceras partes reconocidas </w:t>
      </w:r>
      <w:r w:rsidR="007E5B30" w:rsidRPr="009E5C90">
        <w:rPr>
          <w:rFonts w:ascii="Arial" w:hAnsi="Arial" w:cs="Arial"/>
          <w:lang w:val="es-ES_tradnl" w:eastAsia="es-ES"/>
        </w:rPr>
        <w:t>públicamente</w:t>
      </w:r>
      <w:r w:rsidRPr="009E5C90">
        <w:rPr>
          <w:rFonts w:ascii="Arial" w:hAnsi="Arial" w:cs="Arial"/>
          <w:lang w:val="es-ES_tradnl" w:eastAsia="es-ES"/>
        </w:rPr>
        <w:t>.</w:t>
      </w:r>
    </w:p>
    <w:p w14:paraId="69B1A255" w14:textId="77777777" w:rsidR="0083533D" w:rsidRPr="009E5C90" w:rsidRDefault="0083533D" w:rsidP="009E5C90">
      <w:pPr>
        <w:pStyle w:val="Prrafodelista"/>
        <w:spacing w:after="0"/>
        <w:ind w:left="567"/>
        <w:jc w:val="both"/>
        <w:rPr>
          <w:rFonts w:ascii="Arial" w:hAnsi="Arial" w:cs="Arial"/>
          <w:lang w:val="es-ES_tradnl" w:eastAsia="es-ES"/>
        </w:rPr>
      </w:pPr>
    </w:p>
    <w:p w14:paraId="725917EE" w14:textId="1EFAD5B7" w:rsidR="000474B2" w:rsidRPr="009E5C90" w:rsidRDefault="000474B2" w:rsidP="009E5C90">
      <w:pPr>
        <w:pStyle w:val="Ttulo3"/>
        <w:numPr>
          <w:ilvl w:val="5"/>
          <w:numId w:val="5"/>
        </w:numPr>
        <w:jc w:val="both"/>
        <w:rPr>
          <w:rFonts w:ascii="Arial" w:hAnsi="Arial" w:cs="Arial"/>
          <w:b/>
          <w:bCs/>
          <w:color w:val="auto"/>
          <w:sz w:val="22"/>
          <w:szCs w:val="22"/>
        </w:rPr>
      </w:pPr>
      <w:r w:rsidRPr="009E5C90">
        <w:rPr>
          <w:rFonts w:ascii="Arial" w:hAnsi="Arial" w:cs="Arial"/>
          <w:b/>
          <w:bCs/>
          <w:color w:val="auto"/>
          <w:sz w:val="22"/>
          <w:szCs w:val="22"/>
        </w:rPr>
        <w:t xml:space="preserve">Tratamiento y Control del Riesgo </w:t>
      </w:r>
      <w:r w:rsidR="0035503F" w:rsidRPr="009E5C90">
        <w:rPr>
          <w:rFonts w:ascii="Arial" w:hAnsi="Arial" w:cs="Arial"/>
          <w:b/>
          <w:bCs/>
          <w:color w:val="auto"/>
          <w:sz w:val="22"/>
          <w:szCs w:val="22"/>
        </w:rPr>
        <w:t>Reputacional</w:t>
      </w:r>
    </w:p>
    <w:p w14:paraId="5EF80117" w14:textId="77777777" w:rsidR="000474B2" w:rsidRPr="009E5C90" w:rsidRDefault="000474B2" w:rsidP="009E5C90">
      <w:pPr>
        <w:pStyle w:val="Normalarial"/>
        <w:ind w:left="1080"/>
        <w:jc w:val="both"/>
        <w:rPr>
          <w:rFonts w:cs="Arial"/>
          <w:sz w:val="22"/>
          <w:szCs w:val="22"/>
          <w:lang w:val="es-CO"/>
        </w:rPr>
      </w:pPr>
    </w:p>
    <w:p w14:paraId="4B13A7FF" w14:textId="77777777" w:rsidR="005041DE" w:rsidRPr="009E5C90" w:rsidRDefault="0017226F" w:rsidP="009E5C90">
      <w:pPr>
        <w:spacing w:after="0"/>
        <w:jc w:val="both"/>
        <w:rPr>
          <w:rFonts w:ascii="Arial" w:hAnsi="Arial" w:cs="Arial"/>
          <w:lang w:val="es-ES_tradnl" w:eastAsia="es-ES"/>
        </w:rPr>
      </w:pPr>
      <w:r w:rsidRPr="009E5C90">
        <w:rPr>
          <w:rFonts w:ascii="Arial" w:hAnsi="Arial" w:cs="Arial"/>
          <w:lang w:val="es-ES_tradnl" w:eastAsia="es-ES"/>
        </w:rPr>
        <w:t xml:space="preserve">Teniendo en cuenta Ia naturaleza de este riesgo, se recomiendan las siguientes medidas: </w:t>
      </w:r>
    </w:p>
    <w:p w14:paraId="591C5E62" w14:textId="735DC0EE" w:rsidR="001875AD" w:rsidRPr="009E5C90" w:rsidRDefault="001875AD" w:rsidP="009E5C90">
      <w:pPr>
        <w:pStyle w:val="Prrafodelista"/>
        <w:numPr>
          <w:ilvl w:val="0"/>
          <w:numId w:val="243"/>
        </w:numPr>
        <w:spacing w:after="0"/>
        <w:ind w:left="567" w:hanging="283"/>
        <w:jc w:val="both"/>
        <w:rPr>
          <w:rFonts w:ascii="Arial" w:hAnsi="Arial" w:cs="Arial"/>
          <w:lang w:val="es-ES_tradnl" w:eastAsia="es-ES"/>
        </w:rPr>
      </w:pPr>
      <w:r w:rsidRPr="009E5C90">
        <w:rPr>
          <w:rFonts w:ascii="Arial" w:hAnsi="Arial" w:cs="Arial"/>
          <w:lang w:val="es-ES_tradnl" w:eastAsia="es-ES"/>
        </w:rPr>
        <w:t xml:space="preserve">Incorporar </w:t>
      </w:r>
      <w:r w:rsidR="009F3A1A" w:rsidRPr="009E5C90">
        <w:rPr>
          <w:rFonts w:ascii="Arial" w:hAnsi="Arial" w:cs="Arial"/>
          <w:lang w:val="es-ES_tradnl" w:eastAsia="es-ES"/>
        </w:rPr>
        <w:t xml:space="preserve">en el Código de Conducta y Buen Gobierno </w:t>
      </w:r>
      <w:r w:rsidR="007E5B30" w:rsidRPr="009E5C90">
        <w:rPr>
          <w:rFonts w:ascii="Arial" w:hAnsi="Arial" w:cs="Arial"/>
          <w:lang w:val="es-ES_tradnl" w:eastAsia="es-ES"/>
        </w:rPr>
        <w:t>políticas</w:t>
      </w:r>
      <w:r w:rsidR="009F3A1A" w:rsidRPr="009E5C90">
        <w:rPr>
          <w:rFonts w:ascii="Arial" w:hAnsi="Arial" w:cs="Arial"/>
          <w:lang w:val="es-ES_tradnl" w:eastAsia="es-ES"/>
        </w:rPr>
        <w:t xml:space="preserve"> encaminadas a Ia medición, evaluación y seguimiento continuo de Ia reputación de Ia entidad y Ia toma de acciones con el</w:t>
      </w:r>
      <w:r w:rsidR="00301AB1" w:rsidRPr="009E5C90">
        <w:rPr>
          <w:rFonts w:ascii="Arial" w:hAnsi="Arial" w:cs="Arial"/>
          <w:lang w:val="es-ES_tradnl" w:eastAsia="es-ES"/>
        </w:rPr>
        <w:t xml:space="preserve"> </w:t>
      </w:r>
      <w:r w:rsidR="009F3A1A" w:rsidRPr="009E5C90">
        <w:rPr>
          <w:rFonts w:ascii="Arial" w:hAnsi="Arial" w:cs="Arial"/>
          <w:lang w:val="es-ES_tradnl" w:eastAsia="es-ES"/>
        </w:rPr>
        <w:t>fin de mejorar los procesos que tie</w:t>
      </w:r>
      <w:r w:rsidR="00D91753">
        <w:rPr>
          <w:rFonts w:ascii="Arial" w:hAnsi="Arial" w:cs="Arial"/>
          <w:lang w:val="es-ES_tradnl" w:eastAsia="es-ES"/>
        </w:rPr>
        <w:t>n</w:t>
      </w:r>
      <w:r w:rsidR="009F3A1A" w:rsidRPr="009E5C90">
        <w:rPr>
          <w:rFonts w:ascii="Arial" w:hAnsi="Arial" w:cs="Arial"/>
          <w:lang w:val="es-ES_tradnl" w:eastAsia="es-ES"/>
        </w:rPr>
        <w:t>en relación directa o indirecta con Ia reputaci</w:t>
      </w:r>
      <w:r w:rsidR="00301AB1" w:rsidRPr="009E5C90">
        <w:rPr>
          <w:rFonts w:ascii="Arial" w:hAnsi="Arial" w:cs="Arial"/>
          <w:lang w:val="es-ES_tradnl" w:eastAsia="es-ES"/>
        </w:rPr>
        <w:t>ó</w:t>
      </w:r>
      <w:r w:rsidR="009F3A1A" w:rsidRPr="009E5C90">
        <w:rPr>
          <w:rFonts w:ascii="Arial" w:hAnsi="Arial" w:cs="Arial"/>
          <w:lang w:val="es-ES_tradnl" w:eastAsia="es-ES"/>
        </w:rPr>
        <w:t>n</w:t>
      </w:r>
      <w:r w:rsidR="00294DA5" w:rsidRPr="009E5C90">
        <w:rPr>
          <w:rFonts w:ascii="Arial" w:hAnsi="Arial" w:cs="Arial"/>
          <w:lang w:val="es-ES_tradnl" w:eastAsia="es-ES"/>
        </w:rPr>
        <w:t>.</w:t>
      </w:r>
    </w:p>
    <w:p w14:paraId="4C04C240" w14:textId="029C9856" w:rsidR="007707C3" w:rsidRPr="009E5C90" w:rsidRDefault="007707C3" w:rsidP="009E5C90">
      <w:pPr>
        <w:pStyle w:val="Prrafodelista"/>
        <w:numPr>
          <w:ilvl w:val="0"/>
          <w:numId w:val="243"/>
        </w:numPr>
        <w:spacing w:after="0"/>
        <w:ind w:left="567" w:hanging="283"/>
        <w:jc w:val="both"/>
        <w:rPr>
          <w:rFonts w:ascii="Arial" w:hAnsi="Arial" w:cs="Arial"/>
          <w:lang w:val="es-ES_tradnl" w:eastAsia="es-ES"/>
        </w:rPr>
      </w:pPr>
      <w:r w:rsidRPr="009E5C90">
        <w:rPr>
          <w:rFonts w:ascii="Arial" w:hAnsi="Arial" w:cs="Arial"/>
          <w:lang w:val="es-ES_tradnl" w:eastAsia="es-ES"/>
        </w:rPr>
        <w:t>Tomar acciones y decisiones en los procesos que permitan mejorar Ia percepci</w:t>
      </w:r>
      <w:r w:rsidR="00D3601C" w:rsidRPr="009E5C90">
        <w:rPr>
          <w:rFonts w:ascii="Arial" w:hAnsi="Arial" w:cs="Arial"/>
          <w:lang w:val="es-ES_tradnl" w:eastAsia="es-ES"/>
        </w:rPr>
        <w:t>ó</w:t>
      </w:r>
      <w:r w:rsidRPr="009E5C90">
        <w:rPr>
          <w:rFonts w:ascii="Arial" w:hAnsi="Arial" w:cs="Arial"/>
          <w:lang w:val="es-ES_tradnl" w:eastAsia="es-ES"/>
        </w:rPr>
        <w:t xml:space="preserve">n sobre Ia entidad por parte de los actores relacionados, como usuarios o proveedores, </w:t>
      </w:r>
      <w:r w:rsidRPr="009E5C90">
        <w:rPr>
          <w:rFonts w:ascii="Arial" w:hAnsi="Arial" w:cs="Arial"/>
          <w:lang w:val="es-ES_tradnl" w:eastAsia="es-ES"/>
        </w:rPr>
        <w:lastRenderedPageBreak/>
        <w:t>de acuerdo con las brechas que existan entre el resultado de Ia medici</w:t>
      </w:r>
      <w:r w:rsidR="00E96341" w:rsidRPr="009E5C90">
        <w:rPr>
          <w:rFonts w:ascii="Arial" w:hAnsi="Arial" w:cs="Arial"/>
          <w:lang w:val="es-ES_tradnl" w:eastAsia="es-ES"/>
        </w:rPr>
        <w:t>ó</w:t>
      </w:r>
      <w:r w:rsidRPr="009E5C90">
        <w:rPr>
          <w:rFonts w:ascii="Arial" w:hAnsi="Arial" w:cs="Arial"/>
          <w:lang w:val="es-ES_tradnl" w:eastAsia="es-ES"/>
        </w:rPr>
        <w:t>n de reputación y el desempeño de Ia entidad.</w:t>
      </w:r>
    </w:p>
    <w:p w14:paraId="47EC4092" w14:textId="6FF0B822" w:rsidR="005D097C" w:rsidRPr="009E5C90" w:rsidRDefault="005D097C" w:rsidP="009E5C90">
      <w:pPr>
        <w:pStyle w:val="Prrafodelista"/>
        <w:numPr>
          <w:ilvl w:val="0"/>
          <w:numId w:val="243"/>
        </w:numPr>
        <w:spacing w:after="0"/>
        <w:ind w:left="567" w:hanging="283"/>
        <w:jc w:val="both"/>
        <w:rPr>
          <w:rFonts w:ascii="Arial" w:hAnsi="Arial" w:cs="Arial"/>
          <w:lang w:val="es-ES_tradnl" w:eastAsia="es-ES"/>
        </w:rPr>
      </w:pPr>
      <w:r w:rsidRPr="009E5C90">
        <w:rPr>
          <w:rFonts w:ascii="Arial" w:hAnsi="Arial" w:cs="Arial"/>
          <w:lang w:val="es-ES_tradnl" w:eastAsia="es-ES"/>
        </w:rPr>
        <w:t xml:space="preserve">Implementar un protocolo de manejo de comunicaciones </w:t>
      </w:r>
      <w:r w:rsidR="00C212AA" w:rsidRPr="009E5C90">
        <w:rPr>
          <w:rFonts w:ascii="Arial" w:hAnsi="Arial" w:cs="Arial"/>
          <w:lang w:val="es-ES_tradnl" w:eastAsia="es-ES"/>
        </w:rPr>
        <w:t>públicas</w:t>
      </w:r>
      <w:r w:rsidRPr="009E5C90">
        <w:rPr>
          <w:rFonts w:ascii="Arial" w:hAnsi="Arial" w:cs="Arial"/>
          <w:lang w:val="es-ES_tradnl" w:eastAsia="es-ES"/>
        </w:rPr>
        <w:t xml:space="preserve"> y que se encuentre incluido o articulado con el Plan de Comunicaciones Institucional.</w:t>
      </w:r>
    </w:p>
    <w:p w14:paraId="6E8390E0" w14:textId="031D74EC" w:rsidR="005D097C" w:rsidRPr="009E5C90" w:rsidRDefault="005D097C" w:rsidP="009E5C90">
      <w:pPr>
        <w:pStyle w:val="Prrafodelista"/>
        <w:numPr>
          <w:ilvl w:val="0"/>
          <w:numId w:val="243"/>
        </w:numPr>
        <w:spacing w:after="0"/>
        <w:ind w:left="567" w:hanging="283"/>
        <w:jc w:val="both"/>
        <w:rPr>
          <w:rFonts w:ascii="Arial" w:hAnsi="Arial" w:cs="Arial"/>
          <w:lang w:val="es-ES_tradnl" w:eastAsia="es-ES"/>
        </w:rPr>
      </w:pPr>
      <w:r w:rsidRPr="009E5C90">
        <w:rPr>
          <w:rFonts w:ascii="Arial" w:hAnsi="Arial" w:cs="Arial"/>
          <w:lang w:val="es-ES_tradnl" w:eastAsia="es-ES"/>
        </w:rPr>
        <w:t xml:space="preserve">Adoptar </w:t>
      </w:r>
      <w:r w:rsidR="00C212AA" w:rsidRPr="009E5C90">
        <w:rPr>
          <w:rFonts w:ascii="Arial" w:hAnsi="Arial" w:cs="Arial"/>
          <w:lang w:val="es-ES_tradnl" w:eastAsia="es-ES"/>
        </w:rPr>
        <w:t>metodologías</w:t>
      </w:r>
      <w:r w:rsidRPr="009E5C90">
        <w:rPr>
          <w:rFonts w:ascii="Arial" w:hAnsi="Arial" w:cs="Arial"/>
          <w:lang w:val="es-ES_tradnl" w:eastAsia="es-ES"/>
        </w:rPr>
        <w:t xml:space="preserve"> de valoración continua de su posición reputacional en el mercado, ya sea a través de rankings o de rastreo de medios a por encuestas propias.</w:t>
      </w:r>
    </w:p>
    <w:p w14:paraId="19A29304" w14:textId="77777777" w:rsidR="009671BB" w:rsidRPr="009E5C90" w:rsidRDefault="009671BB" w:rsidP="009E5C90">
      <w:pPr>
        <w:spacing w:after="0"/>
        <w:jc w:val="both"/>
        <w:rPr>
          <w:rFonts w:ascii="Arial" w:hAnsi="Arial" w:cs="Arial"/>
          <w:lang w:val="es-ES_tradnl" w:eastAsia="es-ES"/>
        </w:rPr>
      </w:pPr>
    </w:p>
    <w:p w14:paraId="03863DF7" w14:textId="0F25627E" w:rsidR="00117E22" w:rsidRPr="009E5C90" w:rsidRDefault="0017226F" w:rsidP="009E5C90">
      <w:pPr>
        <w:jc w:val="both"/>
        <w:rPr>
          <w:rFonts w:ascii="Arial" w:hAnsi="Arial" w:cs="Arial"/>
          <w:lang w:val="es-ES_tradnl"/>
        </w:rPr>
      </w:pPr>
      <w:r w:rsidRPr="009E5C90">
        <w:rPr>
          <w:rFonts w:ascii="Arial" w:eastAsiaTheme="minorHAnsi" w:hAnsi="Arial" w:cs="Arial"/>
          <w:lang w:val="es-ES_tradnl" w:eastAsia="es-ES"/>
        </w:rPr>
        <w:t xml:space="preserve">Adicionalmente, debido a que los eventos de carácter reputacional están naturalmente asociados a Ia </w:t>
      </w:r>
      <w:r w:rsidR="00C212AA" w:rsidRPr="009E5C90">
        <w:rPr>
          <w:rFonts w:ascii="Arial" w:eastAsiaTheme="minorHAnsi" w:hAnsi="Arial" w:cs="Arial"/>
          <w:lang w:val="es-ES_tradnl" w:eastAsia="es-ES"/>
        </w:rPr>
        <w:t>materialización</w:t>
      </w:r>
      <w:r w:rsidRPr="009E5C90">
        <w:rPr>
          <w:rFonts w:ascii="Arial" w:eastAsiaTheme="minorHAnsi" w:hAnsi="Arial" w:cs="Arial"/>
          <w:lang w:val="es-ES_tradnl" w:eastAsia="es-ES"/>
        </w:rPr>
        <w:t xml:space="preserve"> de otros riesgos (salud, operación, financieros, entre otros), una adecuada gestión de estos </w:t>
      </w:r>
      <w:r w:rsidR="00C212AA" w:rsidRPr="009E5C90">
        <w:rPr>
          <w:rFonts w:ascii="Arial" w:eastAsiaTheme="minorHAnsi" w:hAnsi="Arial" w:cs="Arial"/>
          <w:lang w:val="es-ES_tradnl" w:eastAsia="es-ES"/>
        </w:rPr>
        <w:t>debería</w:t>
      </w:r>
      <w:r w:rsidRPr="009E5C90">
        <w:rPr>
          <w:rFonts w:ascii="Arial" w:eastAsiaTheme="minorHAnsi" w:hAnsi="Arial" w:cs="Arial"/>
          <w:lang w:val="es-ES_tradnl" w:eastAsia="es-ES"/>
        </w:rPr>
        <w:t xml:space="preserve"> mitigar también el riesgo reputacional asociado.</w:t>
      </w:r>
    </w:p>
    <w:p w14:paraId="552BEFCE" w14:textId="54892A11" w:rsidR="00117E22" w:rsidRPr="009E5C90" w:rsidRDefault="00117E22" w:rsidP="009E5C90">
      <w:pPr>
        <w:spacing w:after="0"/>
        <w:jc w:val="both"/>
        <w:rPr>
          <w:rFonts w:ascii="Arial" w:hAnsi="Arial" w:cs="Arial"/>
          <w:lang w:val="es-ES_tradnl" w:eastAsia="es-ES"/>
        </w:rPr>
      </w:pPr>
      <w:r w:rsidRPr="009E5C90">
        <w:rPr>
          <w:rFonts w:ascii="Arial" w:hAnsi="Arial" w:cs="Arial"/>
          <w:lang w:val="es-ES_tradnl" w:eastAsia="es-ES"/>
        </w:rPr>
        <w:t>Asimismo, se debe tener en cuenta que las creencias, percepción y expectativas de las personas son cambiantes. La entidad debe implementar un sistema de alertas tempranas para identificar eventos de reputación negativa, que puede incluir acciones, tales como el monitoreo informal de medios, grupos de reacci</w:t>
      </w:r>
      <w:r w:rsidR="003358F9" w:rsidRPr="009E5C90">
        <w:rPr>
          <w:rFonts w:ascii="Arial" w:hAnsi="Arial" w:cs="Arial"/>
          <w:lang w:val="es-ES_tradnl" w:eastAsia="es-ES"/>
        </w:rPr>
        <w:t>ó</w:t>
      </w:r>
      <w:r w:rsidRPr="009E5C90">
        <w:rPr>
          <w:rFonts w:ascii="Arial" w:hAnsi="Arial" w:cs="Arial"/>
          <w:lang w:val="es-ES_tradnl" w:eastAsia="es-ES"/>
        </w:rPr>
        <w:t xml:space="preserve">n rápida contra eventos de carácter reputacional, herramientas informáticas para rastrear potenciales tendencias en redes sociales y medios, entre otros. </w:t>
      </w:r>
      <w:r w:rsidR="00940947" w:rsidRPr="009E5C90">
        <w:rPr>
          <w:rFonts w:ascii="Arial" w:hAnsi="Arial" w:cs="Arial"/>
          <w:lang w:val="es-ES_tradnl" w:eastAsia="es-ES"/>
        </w:rPr>
        <w:t>Tambi</w:t>
      </w:r>
      <w:r w:rsidR="00C052AF" w:rsidRPr="009E5C90">
        <w:rPr>
          <w:rFonts w:ascii="Arial" w:hAnsi="Arial" w:cs="Arial"/>
          <w:lang w:val="es-ES_tradnl" w:eastAsia="es-ES"/>
        </w:rPr>
        <w:t>én</w:t>
      </w:r>
      <w:r w:rsidRPr="009E5C90">
        <w:rPr>
          <w:rFonts w:ascii="Arial" w:hAnsi="Arial" w:cs="Arial"/>
          <w:lang w:val="es-ES_tradnl" w:eastAsia="es-ES"/>
        </w:rPr>
        <w:t>, debe realizar un seguimiento permanente a los resultados y ordenamientos p</w:t>
      </w:r>
      <w:r w:rsidR="00C052AF" w:rsidRPr="009E5C90">
        <w:rPr>
          <w:rFonts w:ascii="Arial" w:hAnsi="Arial" w:cs="Arial"/>
          <w:lang w:val="es-ES_tradnl" w:eastAsia="es-ES"/>
        </w:rPr>
        <w:t>ú</w:t>
      </w:r>
      <w:r w:rsidRPr="009E5C90">
        <w:rPr>
          <w:rFonts w:ascii="Arial" w:hAnsi="Arial" w:cs="Arial"/>
          <w:lang w:val="es-ES_tradnl" w:eastAsia="es-ES"/>
        </w:rPr>
        <w:t>blicos.</w:t>
      </w:r>
    </w:p>
    <w:p w14:paraId="6351C7E9" w14:textId="77777777" w:rsidR="007D27F4" w:rsidRPr="0019432B" w:rsidRDefault="007D27F4" w:rsidP="00210CA2">
      <w:pPr>
        <w:spacing w:after="0"/>
        <w:jc w:val="both"/>
        <w:rPr>
          <w:rFonts w:ascii="Arial" w:hAnsi="Arial" w:cs="Arial"/>
        </w:rPr>
      </w:pPr>
    </w:p>
    <w:p w14:paraId="276A7423" w14:textId="53611E55" w:rsidR="00486CB0" w:rsidRPr="0019432B" w:rsidRDefault="00486CB0" w:rsidP="00486CB0">
      <w:pPr>
        <w:pStyle w:val="Ttulo1"/>
        <w:spacing w:before="0"/>
        <w:jc w:val="center"/>
        <w:rPr>
          <w:rFonts w:ascii="Arial" w:hAnsi="Arial" w:cs="Arial"/>
          <w:b/>
          <w:color w:val="auto"/>
          <w:sz w:val="22"/>
          <w:szCs w:val="22"/>
        </w:rPr>
      </w:pPr>
      <w:r w:rsidRPr="0019432B">
        <w:rPr>
          <w:rFonts w:ascii="Arial" w:hAnsi="Arial" w:cs="Arial"/>
          <w:b/>
          <w:color w:val="auto"/>
          <w:sz w:val="22"/>
          <w:szCs w:val="22"/>
        </w:rPr>
        <w:t xml:space="preserve">CAPITULO </w:t>
      </w:r>
      <w:r w:rsidR="00CD1693" w:rsidRPr="0019432B">
        <w:rPr>
          <w:rFonts w:ascii="Arial" w:hAnsi="Arial" w:cs="Arial"/>
          <w:b/>
          <w:color w:val="auto"/>
          <w:sz w:val="22"/>
          <w:szCs w:val="22"/>
        </w:rPr>
        <w:t>CUARTO</w:t>
      </w:r>
    </w:p>
    <w:p w14:paraId="73056127" w14:textId="77777777" w:rsidR="00EF2D2E" w:rsidRPr="0019432B" w:rsidRDefault="00EF2D2E" w:rsidP="00EF2D2E">
      <w:pPr>
        <w:pStyle w:val="Ttulo1"/>
        <w:spacing w:before="0"/>
        <w:jc w:val="center"/>
        <w:rPr>
          <w:rFonts w:ascii="Arial" w:hAnsi="Arial" w:cs="Arial"/>
          <w:b/>
          <w:color w:val="auto"/>
          <w:sz w:val="22"/>
          <w:szCs w:val="22"/>
        </w:rPr>
      </w:pPr>
      <w:r w:rsidRPr="0019432B">
        <w:rPr>
          <w:rFonts w:ascii="Arial" w:hAnsi="Arial" w:cs="Arial"/>
          <w:b/>
          <w:color w:val="auto"/>
          <w:sz w:val="22"/>
          <w:szCs w:val="22"/>
        </w:rPr>
        <w:t>REPORTE DE INFORMACIÓN</w:t>
      </w:r>
    </w:p>
    <w:p w14:paraId="2B09A263" w14:textId="77777777" w:rsidR="00E90014" w:rsidRPr="0019432B" w:rsidRDefault="00E90014" w:rsidP="00E90014">
      <w:pPr>
        <w:spacing w:after="0"/>
        <w:rPr>
          <w:rFonts w:ascii="Arial" w:hAnsi="Arial" w:cs="Arial"/>
        </w:rPr>
      </w:pPr>
    </w:p>
    <w:p w14:paraId="789B840E" w14:textId="77777777" w:rsidR="00216D53" w:rsidRPr="0019432B" w:rsidRDefault="00216D53" w:rsidP="00AA4380">
      <w:pPr>
        <w:pStyle w:val="Prrafodelista"/>
        <w:keepNext/>
        <w:keepLines/>
        <w:numPr>
          <w:ilvl w:val="1"/>
          <w:numId w:val="5"/>
        </w:numPr>
        <w:spacing w:after="0" w:line="276" w:lineRule="auto"/>
        <w:contextualSpacing w:val="0"/>
        <w:jc w:val="both"/>
        <w:outlineLvl w:val="1"/>
        <w:rPr>
          <w:rFonts w:ascii="Arial" w:eastAsiaTheme="majorEastAsia" w:hAnsi="Arial" w:cs="Arial"/>
          <w:b/>
          <w:vanish/>
          <w:lang w:eastAsia="es-CO"/>
        </w:rPr>
      </w:pPr>
    </w:p>
    <w:p w14:paraId="2968DDC5" w14:textId="77777777" w:rsidR="00216D53" w:rsidRPr="0019432B" w:rsidRDefault="00216D53" w:rsidP="00AA4380">
      <w:pPr>
        <w:pStyle w:val="Prrafodelista"/>
        <w:keepNext/>
        <w:keepLines/>
        <w:numPr>
          <w:ilvl w:val="1"/>
          <w:numId w:val="5"/>
        </w:numPr>
        <w:spacing w:after="0" w:line="276" w:lineRule="auto"/>
        <w:contextualSpacing w:val="0"/>
        <w:jc w:val="both"/>
        <w:outlineLvl w:val="1"/>
        <w:rPr>
          <w:rFonts w:ascii="Arial" w:eastAsiaTheme="majorEastAsia" w:hAnsi="Arial" w:cs="Arial"/>
          <w:b/>
          <w:vanish/>
          <w:lang w:eastAsia="es-CO"/>
        </w:rPr>
      </w:pPr>
    </w:p>
    <w:p w14:paraId="6EC119AE" w14:textId="77777777" w:rsidR="00486CB0" w:rsidRPr="0019432B" w:rsidRDefault="00486CB0" w:rsidP="00AA4380">
      <w:pPr>
        <w:pStyle w:val="Prrafodelista"/>
        <w:keepNext/>
        <w:keepLines/>
        <w:numPr>
          <w:ilvl w:val="0"/>
          <w:numId w:val="65"/>
        </w:numPr>
        <w:spacing w:after="0" w:line="276" w:lineRule="auto"/>
        <w:contextualSpacing w:val="0"/>
        <w:jc w:val="both"/>
        <w:outlineLvl w:val="1"/>
        <w:rPr>
          <w:rFonts w:ascii="Arial" w:eastAsiaTheme="majorEastAsia" w:hAnsi="Arial" w:cs="Arial"/>
          <w:b/>
          <w:vanish/>
          <w:lang w:eastAsia="es-CO"/>
        </w:rPr>
      </w:pPr>
    </w:p>
    <w:p w14:paraId="7029C826" w14:textId="77777777" w:rsidR="00486CB0" w:rsidRPr="0019432B" w:rsidRDefault="00486CB0" w:rsidP="00AA4380">
      <w:pPr>
        <w:pStyle w:val="Prrafodelista"/>
        <w:keepNext/>
        <w:keepLines/>
        <w:numPr>
          <w:ilvl w:val="1"/>
          <w:numId w:val="65"/>
        </w:numPr>
        <w:spacing w:after="0" w:line="276" w:lineRule="auto"/>
        <w:contextualSpacing w:val="0"/>
        <w:jc w:val="both"/>
        <w:outlineLvl w:val="1"/>
        <w:rPr>
          <w:rFonts w:ascii="Arial" w:eastAsiaTheme="majorEastAsia" w:hAnsi="Arial" w:cs="Arial"/>
          <w:b/>
          <w:vanish/>
          <w:lang w:eastAsia="es-CO"/>
        </w:rPr>
      </w:pPr>
    </w:p>
    <w:p w14:paraId="780CDEF2" w14:textId="77777777" w:rsidR="00CD1693" w:rsidRPr="0019432B" w:rsidRDefault="00CD1693" w:rsidP="00AA4380">
      <w:pPr>
        <w:pStyle w:val="Prrafodelista"/>
        <w:keepNext/>
        <w:keepLines/>
        <w:numPr>
          <w:ilvl w:val="0"/>
          <w:numId w:val="77"/>
        </w:numPr>
        <w:spacing w:after="0" w:line="276" w:lineRule="auto"/>
        <w:contextualSpacing w:val="0"/>
        <w:jc w:val="both"/>
        <w:outlineLvl w:val="1"/>
        <w:rPr>
          <w:rFonts w:ascii="Arial" w:eastAsiaTheme="majorEastAsia" w:hAnsi="Arial" w:cs="Arial"/>
          <w:b/>
          <w:vanish/>
          <w:lang w:eastAsia="es-CO"/>
        </w:rPr>
      </w:pPr>
    </w:p>
    <w:p w14:paraId="2FBBF679" w14:textId="77777777" w:rsidR="00CD1693" w:rsidRPr="0019432B" w:rsidRDefault="00CD1693" w:rsidP="00AA4380">
      <w:pPr>
        <w:pStyle w:val="Prrafodelista"/>
        <w:keepNext/>
        <w:keepLines/>
        <w:numPr>
          <w:ilvl w:val="1"/>
          <w:numId w:val="77"/>
        </w:numPr>
        <w:spacing w:after="0" w:line="276" w:lineRule="auto"/>
        <w:contextualSpacing w:val="0"/>
        <w:jc w:val="both"/>
        <w:outlineLvl w:val="1"/>
        <w:rPr>
          <w:rFonts w:ascii="Arial" w:eastAsiaTheme="majorEastAsia" w:hAnsi="Arial" w:cs="Arial"/>
          <w:b/>
          <w:vanish/>
          <w:lang w:eastAsia="es-CO"/>
        </w:rPr>
      </w:pPr>
    </w:p>
    <w:p w14:paraId="300EB16A" w14:textId="4145BA88" w:rsidR="00E0101E" w:rsidRPr="0019432B" w:rsidRDefault="00E90014" w:rsidP="00AA4380">
      <w:pPr>
        <w:pStyle w:val="Ttulo2"/>
        <w:numPr>
          <w:ilvl w:val="2"/>
          <w:numId w:val="102"/>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GENERALIDADES</w:t>
      </w:r>
    </w:p>
    <w:p w14:paraId="6EFB1587" w14:textId="77777777" w:rsidR="00F3145D" w:rsidRPr="0019432B" w:rsidRDefault="00F3145D" w:rsidP="00F3145D">
      <w:pPr>
        <w:spacing w:after="0"/>
        <w:rPr>
          <w:rFonts w:ascii="Arial" w:hAnsi="Arial" w:cs="Arial"/>
        </w:rPr>
      </w:pPr>
    </w:p>
    <w:p w14:paraId="24505AEE" w14:textId="485B05C7" w:rsidR="00E90014" w:rsidRPr="0019432B" w:rsidRDefault="00E90014" w:rsidP="00AA4380">
      <w:pPr>
        <w:pStyle w:val="Prrafodelista"/>
        <w:numPr>
          <w:ilvl w:val="3"/>
          <w:numId w:val="102"/>
        </w:numPr>
        <w:tabs>
          <w:tab w:val="left" w:pos="993"/>
        </w:tabs>
        <w:spacing w:after="0"/>
        <w:ind w:left="0" w:firstLine="0"/>
        <w:jc w:val="both"/>
        <w:rPr>
          <w:rFonts w:ascii="Arial" w:hAnsi="Arial" w:cs="Arial"/>
        </w:rPr>
      </w:pPr>
      <w:r w:rsidRPr="0019432B">
        <w:rPr>
          <w:rFonts w:ascii="Arial" w:hAnsi="Arial" w:cs="Arial"/>
          <w:lang w:val="es-ES_tradnl" w:eastAsia="es-ES"/>
        </w:rPr>
        <w:t>Toda la información debe seguir los principios de transparencia, integralidad y veracidad, por tal razón no podrá contener información sesgada, insuficiente, no verificable, o cualquier otra que pueda inducir a error o confusión.</w:t>
      </w:r>
    </w:p>
    <w:p w14:paraId="66F98ED0" w14:textId="77777777" w:rsidR="005E795E" w:rsidRPr="0019432B" w:rsidRDefault="005E795E" w:rsidP="00AA4380">
      <w:pPr>
        <w:pStyle w:val="Prrafodelista"/>
        <w:tabs>
          <w:tab w:val="left" w:pos="993"/>
        </w:tabs>
        <w:spacing w:after="0"/>
        <w:ind w:left="0"/>
        <w:jc w:val="both"/>
        <w:rPr>
          <w:rFonts w:ascii="Arial" w:hAnsi="Arial" w:cs="Arial"/>
        </w:rPr>
      </w:pPr>
    </w:p>
    <w:p w14:paraId="39BD1E53" w14:textId="77777777"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_tradnl" w:eastAsia="es-ES"/>
        </w:rPr>
        <w:t>La información cargada de forma exitosa en el canal dispuesto para ello tiene carácter oficial, se considera como válida para todos los efectos legales y para todas las acciones de Inspección, Vigilancia y Control. El vigilado tiene la responsabilidad respecto a la oportunidad y calidad de la información que reporta en los canales que la Superintendencia disponga para ello.</w:t>
      </w:r>
    </w:p>
    <w:p w14:paraId="27412308" w14:textId="77777777" w:rsidR="00E90014" w:rsidRPr="0019432B" w:rsidRDefault="00E90014" w:rsidP="00AA4380">
      <w:pPr>
        <w:pStyle w:val="Prrafodelista"/>
        <w:tabs>
          <w:tab w:val="left" w:pos="993"/>
        </w:tabs>
        <w:spacing w:after="0"/>
        <w:ind w:left="0"/>
        <w:jc w:val="both"/>
        <w:rPr>
          <w:rFonts w:ascii="Arial" w:hAnsi="Arial" w:cs="Arial"/>
          <w:lang w:val="es-ES_tradnl" w:eastAsia="es-ES"/>
        </w:rPr>
      </w:pPr>
    </w:p>
    <w:p w14:paraId="08E9AB53" w14:textId="77777777"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_tradnl" w:eastAsia="es-ES"/>
        </w:rPr>
        <w:t>Los representantes legales, y, en los casos que aplica contadores y revisores fiscales deben realizar las verificaciones, revisiones, comparaciones, conciliaciones y demás acciones que sean pertinentes para asegurar la calidad, confiabilidad, suficiencia y reporte oportuno de la información a reportar a la Superintendencia Nacional de Salud.</w:t>
      </w:r>
    </w:p>
    <w:p w14:paraId="498AB79F" w14:textId="77777777" w:rsidR="001C001E" w:rsidRPr="0019432B" w:rsidRDefault="001C001E" w:rsidP="00AA4380">
      <w:pPr>
        <w:pStyle w:val="Prrafodelista"/>
        <w:tabs>
          <w:tab w:val="left" w:pos="993"/>
        </w:tabs>
        <w:spacing w:after="0"/>
        <w:ind w:left="0"/>
        <w:jc w:val="both"/>
        <w:rPr>
          <w:rFonts w:ascii="Arial" w:hAnsi="Arial" w:cs="Arial"/>
          <w:lang w:val="es-ES_tradnl" w:eastAsia="es-ES"/>
        </w:rPr>
      </w:pPr>
    </w:p>
    <w:p w14:paraId="43B9687C" w14:textId="77777777" w:rsidR="00E90014" w:rsidRPr="0019432B" w:rsidRDefault="00E90014" w:rsidP="00AA4380">
      <w:pPr>
        <w:widowControl w:val="0"/>
        <w:tabs>
          <w:tab w:val="left" w:pos="993"/>
        </w:tabs>
        <w:autoSpaceDE w:val="0"/>
        <w:autoSpaceDN w:val="0"/>
        <w:adjustRightInd w:val="0"/>
        <w:spacing w:after="0" w:line="276" w:lineRule="auto"/>
        <w:ind w:right="136"/>
        <w:jc w:val="both"/>
        <w:rPr>
          <w:rFonts w:ascii="Arial" w:hAnsi="Arial" w:cs="Arial"/>
          <w:lang w:val="es-ES_tradnl" w:eastAsia="es-ES"/>
        </w:rPr>
      </w:pPr>
      <w:r w:rsidRPr="0019432B">
        <w:rPr>
          <w:rFonts w:ascii="Arial" w:hAnsi="Arial" w:cs="Arial"/>
          <w:lang w:val="es-ES_tradnl" w:eastAsia="es-ES"/>
        </w:rPr>
        <w:t>De igual manera, los contadores y revisores fiscales serán responsables en el evento que se suministren datos contrarios a la realidad y/u ordenen, toleren, hagan o encubran falsedad en la información remitida a esta Superintendencia en los términos que señalan los artículos 10 de la Ley 43 de 1990, 207 y siguientes del Código de Comercio y 43 de la Ley 222 de 1995, en los casos que aplique.</w:t>
      </w:r>
    </w:p>
    <w:p w14:paraId="10AB8BDA" w14:textId="77777777" w:rsidR="00B62F46" w:rsidRPr="0019432B" w:rsidRDefault="00B62F46" w:rsidP="00AA4380">
      <w:pPr>
        <w:widowControl w:val="0"/>
        <w:tabs>
          <w:tab w:val="left" w:pos="993"/>
        </w:tabs>
        <w:autoSpaceDE w:val="0"/>
        <w:autoSpaceDN w:val="0"/>
        <w:adjustRightInd w:val="0"/>
        <w:spacing w:after="0" w:line="276" w:lineRule="auto"/>
        <w:ind w:right="136"/>
        <w:jc w:val="both"/>
        <w:rPr>
          <w:rFonts w:ascii="Arial" w:hAnsi="Arial" w:cs="Arial"/>
          <w:lang w:val="es-ES_tradnl" w:eastAsia="es-ES"/>
        </w:rPr>
      </w:pPr>
    </w:p>
    <w:p w14:paraId="5A4BD7E4" w14:textId="05C00ADA" w:rsidR="00C52562" w:rsidRPr="0019432B" w:rsidRDefault="00C54213"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_tradnl" w:eastAsia="es-ES"/>
        </w:rPr>
        <w:lastRenderedPageBreak/>
        <w:t xml:space="preserve">Los revisores fiscales deberán cumplir con lo estipulado en la </w:t>
      </w:r>
      <w:r w:rsidR="008B62C1" w:rsidRPr="0019432B">
        <w:rPr>
          <w:rFonts w:ascii="Arial" w:hAnsi="Arial" w:cs="Arial"/>
          <w:lang w:val="es-ES_tradnl" w:eastAsia="es-ES"/>
        </w:rPr>
        <w:t>C</w:t>
      </w:r>
      <w:r w:rsidRPr="0019432B">
        <w:rPr>
          <w:rFonts w:ascii="Arial" w:hAnsi="Arial" w:cs="Arial"/>
          <w:lang w:val="es-ES_tradnl" w:eastAsia="es-ES"/>
        </w:rPr>
        <w:t xml:space="preserve">ircular </w:t>
      </w:r>
      <w:r w:rsidR="008B62C1" w:rsidRPr="0019432B">
        <w:rPr>
          <w:rFonts w:ascii="Arial" w:hAnsi="Arial" w:cs="Arial"/>
          <w:lang w:val="es-ES_tradnl" w:eastAsia="es-ES"/>
        </w:rPr>
        <w:t>C</w:t>
      </w:r>
      <w:r w:rsidRPr="0019432B">
        <w:rPr>
          <w:rFonts w:ascii="Arial" w:hAnsi="Arial" w:cs="Arial"/>
          <w:lang w:val="es-ES_tradnl" w:eastAsia="es-ES"/>
        </w:rPr>
        <w:t xml:space="preserve">onjunta </w:t>
      </w:r>
      <w:r w:rsidR="00D35E85" w:rsidRPr="0019432B">
        <w:rPr>
          <w:rFonts w:ascii="Arial" w:hAnsi="Arial" w:cs="Arial"/>
          <w:lang w:val="es-ES_tradnl" w:eastAsia="es-ES"/>
        </w:rPr>
        <w:t xml:space="preserve">122 de </w:t>
      </w:r>
      <w:r w:rsidR="009D40AA" w:rsidRPr="0019432B">
        <w:rPr>
          <w:rFonts w:ascii="Arial" w:hAnsi="Arial" w:cs="Arial"/>
          <w:lang w:val="es-ES_tradnl" w:eastAsia="es-ES"/>
        </w:rPr>
        <w:t xml:space="preserve">2001 </w:t>
      </w:r>
      <w:r w:rsidR="00C52562" w:rsidRPr="0019432B">
        <w:rPr>
          <w:rFonts w:ascii="Arial" w:hAnsi="Arial" w:cs="Arial"/>
          <w:lang w:val="es-ES_tradnl" w:eastAsia="es-ES"/>
        </w:rPr>
        <w:t xml:space="preserve">emitida por la Superintendencia Nacional de Salud </w:t>
      </w:r>
      <w:r w:rsidR="00C84309" w:rsidRPr="0019432B">
        <w:rPr>
          <w:rFonts w:ascii="Arial" w:hAnsi="Arial" w:cs="Arial"/>
          <w:lang w:val="es-ES_tradnl" w:eastAsia="es-ES"/>
        </w:rPr>
        <w:t>y la Junta Central de Contadores</w:t>
      </w:r>
      <w:r w:rsidR="0056617F">
        <w:rPr>
          <w:rFonts w:ascii="Arial" w:hAnsi="Arial" w:cs="Arial"/>
          <w:lang w:val="es-ES_tradnl" w:eastAsia="es-ES"/>
        </w:rPr>
        <w:t xml:space="preserve"> </w:t>
      </w:r>
      <w:r w:rsidR="00512DD8" w:rsidRPr="0019432B">
        <w:rPr>
          <w:rFonts w:ascii="Arial" w:hAnsi="Arial" w:cs="Arial"/>
          <w:lang w:val="es-ES_tradnl" w:eastAsia="es-ES"/>
        </w:rPr>
        <w:t xml:space="preserve">en la cual </w:t>
      </w:r>
      <w:r w:rsidR="00766794" w:rsidRPr="0019432B">
        <w:rPr>
          <w:rFonts w:ascii="Arial" w:hAnsi="Arial" w:cs="Arial"/>
          <w:lang w:val="es-ES_tradnl" w:eastAsia="es-ES"/>
        </w:rPr>
        <w:t>formulan precisiones e imparten instrucciones a los ejecutores de la función de fiscalización y los usuarios de sus servicios. </w:t>
      </w:r>
    </w:p>
    <w:p w14:paraId="3AEA243B" w14:textId="77777777" w:rsidR="00E90014" w:rsidRPr="0019432B" w:rsidRDefault="00E90014" w:rsidP="00AA4380">
      <w:pPr>
        <w:pStyle w:val="Prrafodelista"/>
        <w:tabs>
          <w:tab w:val="left" w:pos="993"/>
        </w:tabs>
        <w:spacing w:after="0"/>
        <w:ind w:left="0"/>
        <w:jc w:val="both"/>
        <w:rPr>
          <w:lang w:val="es-ES_tradnl" w:eastAsia="es-ES"/>
        </w:rPr>
      </w:pPr>
    </w:p>
    <w:p w14:paraId="437CB457" w14:textId="77777777"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_tradnl" w:eastAsia="es-ES"/>
        </w:rPr>
        <w:t>Los anexos técnicos de información financiera deben estar firmados digitalmente por el Representante Legal, el Contador Público y el Revisor Fiscal, éste último si le es aplicable. </w:t>
      </w:r>
    </w:p>
    <w:p w14:paraId="221F3D55" w14:textId="77777777" w:rsidR="00E90014" w:rsidRPr="0019432B" w:rsidRDefault="00E90014" w:rsidP="00AA4380">
      <w:pPr>
        <w:pStyle w:val="Prrafodelista"/>
        <w:tabs>
          <w:tab w:val="left" w:pos="993"/>
        </w:tabs>
        <w:spacing w:after="0"/>
        <w:ind w:left="0"/>
        <w:jc w:val="both"/>
        <w:rPr>
          <w:rFonts w:ascii="Arial" w:hAnsi="Arial" w:cs="Arial"/>
          <w:lang w:val="es-ES_tradnl" w:eastAsia="es-ES"/>
        </w:rPr>
      </w:pPr>
    </w:p>
    <w:p w14:paraId="2380A38C" w14:textId="77777777"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_tradnl" w:eastAsia="es-ES"/>
        </w:rPr>
        <w:t>Los anexos técnicos de información general y de salud deben estar firmados digitalmente por el Representante Legal.</w:t>
      </w:r>
    </w:p>
    <w:p w14:paraId="190EF825" w14:textId="77777777" w:rsidR="00E90014" w:rsidRPr="0019432B" w:rsidRDefault="00E90014" w:rsidP="00AA4380">
      <w:pPr>
        <w:pStyle w:val="Prrafodelista"/>
        <w:tabs>
          <w:tab w:val="left" w:pos="993"/>
        </w:tabs>
        <w:spacing w:after="0"/>
        <w:ind w:left="0"/>
        <w:jc w:val="both"/>
        <w:rPr>
          <w:rFonts w:ascii="Arial" w:hAnsi="Arial" w:cs="Arial"/>
          <w:lang w:val="es-ES_tradnl" w:eastAsia="es-ES"/>
        </w:rPr>
      </w:pPr>
    </w:p>
    <w:p w14:paraId="6E526573" w14:textId="77777777"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_tradnl" w:eastAsia="es-ES"/>
        </w:rPr>
        <w:t>La Superintendencia Nacional de Salud establece los formatos anexos técnicos de reporte de información para los vigilados, los cuales deben cumplir con las especificaciones técnicas para el cargue y reporte de la información, los vigilados podrán consultar los instructivos en la página web de la Superintendencia.</w:t>
      </w:r>
    </w:p>
    <w:p w14:paraId="6A0AEDF4" w14:textId="77777777" w:rsidR="00E90014" w:rsidRPr="0019432B" w:rsidRDefault="00E90014" w:rsidP="00AA4380">
      <w:pPr>
        <w:pStyle w:val="Prrafodelista"/>
        <w:tabs>
          <w:tab w:val="left" w:pos="993"/>
        </w:tabs>
        <w:spacing w:after="0"/>
        <w:ind w:left="0"/>
        <w:jc w:val="both"/>
        <w:rPr>
          <w:rFonts w:ascii="Arial" w:hAnsi="Arial" w:cs="Arial"/>
          <w:lang w:val="es-ES_tradnl" w:eastAsia="es-ES"/>
        </w:rPr>
      </w:pPr>
    </w:p>
    <w:p w14:paraId="79364D86" w14:textId="7C82B48A"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_tradnl" w:eastAsia="es-ES"/>
        </w:rPr>
        <w:t xml:space="preserve">El nombre de los anexos técnicos se encuentra definido como: NITDVPPANNOFFFFF.EXT, las sintaxis que componen el nombre del archivo deben estar unidas, sin caracteres de separación, y en el orden mencionado. </w:t>
      </w:r>
    </w:p>
    <w:p w14:paraId="33490724" w14:textId="77777777" w:rsidR="00E90014" w:rsidRPr="0019432B" w:rsidRDefault="00E90014" w:rsidP="00AA4380">
      <w:pPr>
        <w:pStyle w:val="Default"/>
        <w:tabs>
          <w:tab w:val="left" w:pos="993"/>
        </w:tabs>
        <w:spacing w:line="276" w:lineRule="auto"/>
        <w:jc w:val="both"/>
        <w:rPr>
          <w:rFonts w:eastAsia="Times New Roman"/>
          <w:color w:val="auto"/>
          <w:sz w:val="22"/>
          <w:szCs w:val="22"/>
          <w:lang w:val="es-ES_tradnl" w:eastAsia="es-ES"/>
        </w:rPr>
      </w:pPr>
      <w:r w:rsidRPr="0019432B">
        <w:rPr>
          <w:sz w:val="22"/>
          <w:szCs w:val="22"/>
          <w:lang w:val="es-ES_tradnl"/>
        </w:rPr>
        <w:t xml:space="preserve">Donde:    </w:t>
      </w:r>
    </w:p>
    <w:p w14:paraId="0A4FF309" w14:textId="77777777" w:rsidR="00E90014" w:rsidRPr="0019432B" w:rsidRDefault="00E90014" w:rsidP="00E90014">
      <w:pPr>
        <w:pStyle w:val="CM33"/>
        <w:spacing w:after="0" w:line="276" w:lineRule="auto"/>
        <w:ind w:left="284" w:firstLine="567"/>
        <w:rPr>
          <w:sz w:val="22"/>
          <w:szCs w:val="22"/>
          <w:lang w:val="es-ES_tradnl"/>
        </w:rPr>
      </w:pPr>
      <w:r w:rsidRPr="0019432B">
        <w:rPr>
          <w:sz w:val="22"/>
          <w:szCs w:val="22"/>
          <w:lang w:val="es-ES_tradnl"/>
        </w:rPr>
        <w:t>NIT</w:t>
      </w:r>
      <w:r w:rsidRPr="0019432B">
        <w:rPr>
          <w:sz w:val="22"/>
          <w:szCs w:val="22"/>
          <w:lang w:val="es-ES_tradnl"/>
        </w:rPr>
        <w:tab/>
      </w:r>
      <w:r w:rsidRPr="0019432B">
        <w:rPr>
          <w:sz w:val="22"/>
          <w:szCs w:val="22"/>
          <w:lang w:val="es-ES_tradnl"/>
        </w:rPr>
        <w:tab/>
        <w:t>:</w:t>
      </w:r>
      <w:r w:rsidRPr="0019432B">
        <w:rPr>
          <w:sz w:val="22"/>
          <w:szCs w:val="22"/>
          <w:lang w:val="es-ES_tradnl"/>
        </w:rPr>
        <w:tab/>
        <w:t>Número de identificación tributaria de la entidad que reporta.</w:t>
      </w:r>
    </w:p>
    <w:p w14:paraId="382B48A8" w14:textId="77777777" w:rsidR="00E90014" w:rsidRPr="0019432B" w:rsidRDefault="00E90014" w:rsidP="00E90014">
      <w:pPr>
        <w:pStyle w:val="CM33"/>
        <w:spacing w:after="0" w:line="276" w:lineRule="auto"/>
        <w:ind w:left="284" w:firstLine="567"/>
        <w:rPr>
          <w:sz w:val="22"/>
          <w:szCs w:val="22"/>
          <w:lang w:val="es-ES_tradnl"/>
        </w:rPr>
      </w:pPr>
      <w:r w:rsidRPr="0019432B">
        <w:rPr>
          <w:sz w:val="22"/>
          <w:szCs w:val="22"/>
          <w:lang w:val="es-ES_tradnl"/>
        </w:rPr>
        <w:t>DV</w:t>
      </w:r>
      <w:r w:rsidRPr="0019432B">
        <w:rPr>
          <w:sz w:val="22"/>
          <w:szCs w:val="22"/>
          <w:lang w:val="es-ES_tradnl"/>
        </w:rPr>
        <w:tab/>
      </w:r>
      <w:r w:rsidRPr="0019432B">
        <w:rPr>
          <w:sz w:val="22"/>
          <w:szCs w:val="22"/>
          <w:lang w:val="es-ES_tradnl"/>
        </w:rPr>
        <w:tab/>
        <w:t xml:space="preserve">: </w:t>
      </w:r>
      <w:r w:rsidRPr="0019432B">
        <w:rPr>
          <w:sz w:val="22"/>
          <w:szCs w:val="22"/>
          <w:lang w:val="es-ES_tradnl"/>
        </w:rPr>
        <w:tab/>
        <w:t xml:space="preserve">Dígito de verificación. </w:t>
      </w:r>
    </w:p>
    <w:p w14:paraId="6F8F2B32" w14:textId="77777777" w:rsidR="00E90014" w:rsidRPr="0019432B" w:rsidRDefault="00E90014" w:rsidP="00E90014">
      <w:pPr>
        <w:pStyle w:val="CM33"/>
        <w:spacing w:after="0" w:line="276" w:lineRule="auto"/>
        <w:ind w:left="284" w:firstLine="567"/>
        <w:rPr>
          <w:sz w:val="22"/>
          <w:szCs w:val="22"/>
          <w:lang w:val="es-ES_tradnl"/>
        </w:rPr>
      </w:pPr>
      <w:r w:rsidRPr="0019432B">
        <w:rPr>
          <w:sz w:val="22"/>
          <w:szCs w:val="22"/>
          <w:lang w:val="es-ES_tradnl"/>
        </w:rPr>
        <w:t>PP</w:t>
      </w:r>
      <w:r w:rsidRPr="0019432B">
        <w:rPr>
          <w:sz w:val="22"/>
          <w:szCs w:val="22"/>
          <w:lang w:val="es-ES_tradnl"/>
        </w:rPr>
        <w:tab/>
      </w:r>
      <w:r w:rsidRPr="0019432B">
        <w:rPr>
          <w:sz w:val="22"/>
          <w:szCs w:val="22"/>
          <w:lang w:val="es-ES_tradnl"/>
        </w:rPr>
        <w:tab/>
        <w:t xml:space="preserve">: </w:t>
      </w:r>
      <w:r w:rsidRPr="0019432B">
        <w:rPr>
          <w:sz w:val="22"/>
          <w:szCs w:val="22"/>
          <w:lang w:val="es-ES_tradnl"/>
        </w:rPr>
        <w:tab/>
        <w:t>Periodo de corte de la información reportada.</w:t>
      </w:r>
    </w:p>
    <w:p w14:paraId="62791905" w14:textId="77777777" w:rsidR="00E90014" w:rsidRPr="0019432B" w:rsidRDefault="00E90014" w:rsidP="00E90014">
      <w:pPr>
        <w:pStyle w:val="CM33"/>
        <w:spacing w:after="0" w:line="276" w:lineRule="auto"/>
        <w:ind w:left="284" w:firstLine="567"/>
        <w:rPr>
          <w:sz w:val="22"/>
          <w:szCs w:val="22"/>
          <w:lang w:val="es-ES_tradnl"/>
        </w:rPr>
      </w:pPr>
      <w:r w:rsidRPr="0019432B">
        <w:rPr>
          <w:sz w:val="22"/>
          <w:szCs w:val="22"/>
          <w:lang w:val="es-ES_tradnl"/>
        </w:rPr>
        <w:t>ANNO</w:t>
      </w:r>
      <w:r w:rsidRPr="0019432B">
        <w:rPr>
          <w:sz w:val="22"/>
          <w:szCs w:val="22"/>
          <w:lang w:val="es-ES_tradnl"/>
        </w:rPr>
        <w:tab/>
        <w:t xml:space="preserve">: </w:t>
      </w:r>
      <w:r w:rsidRPr="0019432B">
        <w:rPr>
          <w:sz w:val="22"/>
          <w:szCs w:val="22"/>
          <w:lang w:val="es-ES_tradnl"/>
        </w:rPr>
        <w:tab/>
        <w:t>Año de corte de la información reportada.</w:t>
      </w:r>
    </w:p>
    <w:p w14:paraId="5AC1B865" w14:textId="77777777" w:rsidR="00E90014" w:rsidRPr="0019432B" w:rsidRDefault="00E90014" w:rsidP="00E90014">
      <w:pPr>
        <w:pStyle w:val="CM33"/>
        <w:spacing w:after="0" w:line="276" w:lineRule="auto"/>
        <w:ind w:left="284" w:firstLine="567"/>
        <w:rPr>
          <w:sz w:val="22"/>
          <w:szCs w:val="22"/>
          <w:lang w:val="es-ES_tradnl"/>
        </w:rPr>
      </w:pPr>
      <w:r w:rsidRPr="0019432B">
        <w:rPr>
          <w:sz w:val="22"/>
          <w:szCs w:val="22"/>
          <w:lang w:val="es-ES_tradnl"/>
        </w:rPr>
        <w:t>FFFFF</w:t>
      </w:r>
      <w:r w:rsidRPr="0019432B">
        <w:rPr>
          <w:sz w:val="22"/>
          <w:szCs w:val="22"/>
          <w:lang w:val="es-ES_tradnl"/>
        </w:rPr>
        <w:tab/>
        <w:t xml:space="preserve">: </w:t>
      </w:r>
      <w:r w:rsidRPr="0019432B">
        <w:rPr>
          <w:sz w:val="22"/>
          <w:szCs w:val="22"/>
          <w:lang w:val="es-ES_tradnl"/>
        </w:rPr>
        <w:tab/>
        <w:t>Número de archivo (ejemplo, FFFFF=FT001).</w:t>
      </w:r>
    </w:p>
    <w:p w14:paraId="54CBE3E4" w14:textId="77777777" w:rsidR="00E90014" w:rsidRPr="0019432B" w:rsidRDefault="00E90014" w:rsidP="00E90014">
      <w:pPr>
        <w:pStyle w:val="CM33"/>
        <w:spacing w:after="0" w:line="276" w:lineRule="auto"/>
        <w:ind w:left="284" w:firstLine="567"/>
        <w:rPr>
          <w:sz w:val="22"/>
          <w:szCs w:val="22"/>
          <w:lang w:val="es-ES_tradnl"/>
        </w:rPr>
      </w:pPr>
      <w:r w:rsidRPr="0019432B">
        <w:rPr>
          <w:sz w:val="22"/>
          <w:szCs w:val="22"/>
          <w:lang w:val="es-ES_tradnl"/>
        </w:rPr>
        <w:t>EXT</w:t>
      </w:r>
      <w:r w:rsidRPr="0019432B">
        <w:rPr>
          <w:sz w:val="22"/>
          <w:szCs w:val="22"/>
          <w:lang w:val="es-ES_tradnl"/>
        </w:rPr>
        <w:tab/>
      </w:r>
      <w:r w:rsidRPr="0019432B">
        <w:rPr>
          <w:sz w:val="22"/>
          <w:szCs w:val="22"/>
          <w:lang w:val="es-ES_tradnl"/>
        </w:rPr>
        <w:tab/>
        <w:t xml:space="preserve">: </w:t>
      </w:r>
      <w:r w:rsidRPr="0019432B">
        <w:rPr>
          <w:sz w:val="22"/>
          <w:szCs w:val="22"/>
          <w:lang w:val="es-ES_tradnl"/>
        </w:rPr>
        <w:tab/>
        <w:t>Extensión del archivo</w:t>
      </w:r>
    </w:p>
    <w:p w14:paraId="2CF27C91" w14:textId="77777777" w:rsidR="00E90014" w:rsidRPr="0019432B" w:rsidRDefault="00E90014" w:rsidP="00E90014">
      <w:pPr>
        <w:pStyle w:val="Default"/>
        <w:rPr>
          <w:sz w:val="22"/>
          <w:szCs w:val="22"/>
          <w:lang w:val="es-ES_tradnl" w:eastAsia="es-ES"/>
        </w:rPr>
      </w:pPr>
    </w:p>
    <w:p w14:paraId="6DA19F3D" w14:textId="70AE2CFC"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_tradnl" w:eastAsia="es-ES"/>
        </w:rPr>
        <w:t xml:space="preserve">Los periodos de corte de la información se definen en la siguiente tabla, los </w:t>
      </w:r>
      <w:r w:rsidR="009E1031" w:rsidRPr="0019432B">
        <w:rPr>
          <w:rFonts w:ascii="Arial" w:hAnsi="Arial" w:cs="Arial"/>
          <w:lang w:val="es-ES_tradnl" w:eastAsia="es-ES"/>
        </w:rPr>
        <w:t>cuales deben</w:t>
      </w:r>
      <w:r w:rsidRPr="0019432B">
        <w:rPr>
          <w:rFonts w:ascii="Arial" w:hAnsi="Arial" w:cs="Arial"/>
          <w:lang w:val="es-ES_tradnl" w:eastAsia="es-ES"/>
        </w:rPr>
        <w:t xml:space="preserve"> ser utilizados en el nombre del archivo y corresponderán al periodo de reporte de la información.</w:t>
      </w:r>
    </w:p>
    <w:p w14:paraId="6C66DBD2" w14:textId="77777777" w:rsidR="00E90014" w:rsidRPr="0019432B" w:rsidRDefault="00E90014" w:rsidP="00E90014">
      <w:pPr>
        <w:pStyle w:val="Default"/>
        <w:spacing w:line="276" w:lineRule="auto"/>
        <w:jc w:val="both"/>
        <w:rPr>
          <w:rFonts w:eastAsia="Times New Roman"/>
          <w:color w:val="auto"/>
          <w:sz w:val="22"/>
          <w:szCs w:val="22"/>
          <w:lang w:val="es-ES_tradnl" w:eastAsia="es-ES"/>
        </w:rPr>
      </w:pPr>
    </w:p>
    <w:tbl>
      <w:tblPr>
        <w:tblW w:w="680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2317"/>
        <w:gridCol w:w="1035"/>
        <w:gridCol w:w="1614"/>
      </w:tblGrid>
      <w:tr w:rsidR="00E90014" w:rsidRPr="0019432B" w14:paraId="047A0AAE" w14:textId="77777777" w:rsidTr="00AA4380">
        <w:trPr>
          <w:trHeight w:val="225"/>
          <w:tblHeader/>
          <w:jc w:val="center"/>
        </w:trPr>
        <w:tc>
          <w:tcPr>
            <w:tcW w:w="6801" w:type="dxa"/>
            <w:gridSpan w:val="4"/>
            <w:tcBorders>
              <w:top w:val="single" w:sz="6" w:space="0" w:color="auto"/>
              <w:left w:val="single" w:sz="6" w:space="0" w:color="auto"/>
              <w:bottom w:val="single" w:sz="6" w:space="0" w:color="auto"/>
              <w:right w:val="single" w:sz="6" w:space="0" w:color="auto"/>
            </w:tcBorders>
            <w:shd w:val="clear" w:color="auto" w:fill="D9D9D9"/>
            <w:vAlign w:val="bottom"/>
            <w:hideMark/>
          </w:tcPr>
          <w:p w14:paraId="410C0073"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b/>
                <w:lang w:eastAsia="en-US"/>
              </w:rPr>
              <w:t>TABLA PERIODOS</w:t>
            </w:r>
            <w:r w:rsidRPr="0019432B">
              <w:rPr>
                <w:rFonts w:ascii="Arial" w:hAnsi="Arial" w:cs="Arial"/>
                <w:lang w:val="en-US" w:eastAsia="en-US"/>
              </w:rPr>
              <w:t> </w:t>
            </w:r>
          </w:p>
        </w:tc>
      </w:tr>
      <w:tr w:rsidR="00E90014" w:rsidRPr="0019432B" w14:paraId="2F53D7F0" w14:textId="77777777" w:rsidTr="00AA4380">
        <w:trPr>
          <w:trHeight w:val="225"/>
          <w:tblHeader/>
          <w:jc w:val="center"/>
        </w:trPr>
        <w:tc>
          <w:tcPr>
            <w:tcW w:w="1835"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58F872F3"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Período de corte</w:t>
            </w:r>
            <w:r w:rsidRPr="0019432B">
              <w:rPr>
                <w:rFonts w:ascii="Arial" w:hAnsi="Arial" w:cs="Arial"/>
                <w:lang w:val="en-US" w:eastAsia="en-US"/>
              </w:rPr>
              <w:t> </w:t>
            </w:r>
          </w:p>
        </w:tc>
        <w:tc>
          <w:tcPr>
            <w:tcW w:w="2317" w:type="dxa"/>
            <w:tcBorders>
              <w:top w:val="single" w:sz="6" w:space="0" w:color="auto"/>
              <w:left w:val="nil"/>
              <w:bottom w:val="single" w:sz="6" w:space="0" w:color="auto"/>
              <w:right w:val="single" w:sz="6" w:space="0" w:color="auto"/>
            </w:tcBorders>
            <w:shd w:val="clear" w:color="auto" w:fill="D9D9D9"/>
            <w:vAlign w:val="bottom"/>
            <w:hideMark/>
          </w:tcPr>
          <w:p w14:paraId="4E5EC7E4"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Nombre Periodo</w:t>
            </w:r>
            <w:r w:rsidRPr="0019432B">
              <w:rPr>
                <w:rFonts w:ascii="Arial" w:hAnsi="Arial" w:cs="Arial"/>
                <w:lang w:val="en-US" w:eastAsia="en-US"/>
              </w:rPr>
              <w:t> </w:t>
            </w:r>
          </w:p>
        </w:tc>
        <w:tc>
          <w:tcPr>
            <w:tcW w:w="1035" w:type="dxa"/>
            <w:tcBorders>
              <w:top w:val="single" w:sz="6" w:space="0" w:color="auto"/>
              <w:left w:val="nil"/>
              <w:bottom w:val="single" w:sz="6" w:space="0" w:color="auto"/>
              <w:right w:val="single" w:sz="6" w:space="0" w:color="auto"/>
            </w:tcBorders>
            <w:shd w:val="clear" w:color="auto" w:fill="D9D9D9"/>
            <w:vAlign w:val="bottom"/>
            <w:hideMark/>
          </w:tcPr>
          <w:p w14:paraId="25275A16"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Día Limite</w:t>
            </w:r>
            <w:r w:rsidRPr="0019432B">
              <w:rPr>
                <w:rFonts w:ascii="Arial" w:hAnsi="Arial" w:cs="Arial"/>
                <w:lang w:val="en-US" w:eastAsia="en-US"/>
              </w:rPr>
              <w:t> </w:t>
            </w:r>
          </w:p>
        </w:tc>
        <w:tc>
          <w:tcPr>
            <w:tcW w:w="1614" w:type="dxa"/>
            <w:tcBorders>
              <w:top w:val="single" w:sz="6" w:space="0" w:color="auto"/>
              <w:left w:val="nil"/>
              <w:bottom w:val="single" w:sz="6" w:space="0" w:color="auto"/>
              <w:right w:val="single" w:sz="6" w:space="0" w:color="auto"/>
            </w:tcBorders>
            <w:shd w:val="clear" w:color="auto" w:fill="D9D9D9"/>
            <w:vAlign w:val="bottom"/>
            <w:hideMark/>
          </w:tcPr>
          <w:p w14:paraId="71B7B2D0"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Tipo Periodo</w:t>
            </w:r>
            <w:r w:rsidRPr="0019432B">
              <w:rPr>
                <w:rFonts w:ascii="Arial" w:hAnsi="Arial" w:cs="Arial"/>
                <w:lang w:val="en-US" w:eastAsia="en-US"/>
              </w:rPr>
              <w:t> </w:t>
            </w:r>
          </w:p>
        </w:tc>
      </w:tr>
      <w:tr w:rsidR="00E90014" w:rsidRPr="0019432B" w14:paraId="01C25FC0"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3E8FEE20"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01</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32AF1698"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Enero</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02029E50"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3980156A"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04735C33"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18E003DF"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02</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6501418D"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Febrero</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7C3CB043"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28</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3F42E5B6"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530307C9"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58A4C547"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03</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443109D6"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Marzo</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285336CD"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1B6A2B12"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525642E2"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364E9757"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04</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0010BEF9"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Abril</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1D7B0C2F"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30</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148F239F"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4028536B"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5250B3D0"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05</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7D0F18FC"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Mayo</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473E875D"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44DBD287"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02E7C7B3"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6615098F"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06</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501C9D0C"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Junio</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74C1B6FD"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30</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4695FBC0"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45000BD7"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10E4D46E"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07</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35B62E7F"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Julio</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292280E6"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2BB7CB53"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1ED0BE9A"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2DD30508"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08</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1374DA27"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Agosto</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04E1C045"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6399D016"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6C9F4B3F"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492CCEEB"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09</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570AF752"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Septiembre</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5ABED87C"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30</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6683E2C3"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475F5C53"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3616AC1E"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10</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1ED5DB09"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Octubre</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0D409D79"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02E5DD17"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09B99CA2"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3065B2FF"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lastRenderedPageBreak/>
              <w:t>11</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4890BF1F"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Noviembre</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7400E3F9"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30</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6136ADE2"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77B6E585"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30BAAB0D"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12</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0440CE0B"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Diciembre</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452D37F0"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72C7D803"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Mensual</w:t>
            </w:r>
            <w:r w:rsidRPr="0019432B">
              <w:rPr>
                <w:rFonts w:ascii="Arial" w:hAnsi="Arial" w:cs="Arial"/>
                <w:lang w:val="en-US" w:eastAsia="en-US"/>
              </w:rPr>
              <w:t> </w:t>
            </w:r>
          </w:p>
        </w:tc>
      </w:tr>
      <w:tr w:rsidR="00E90014" w:rsidRPr="0019432B" w14:paraId="4844BC95"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3E901807"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40</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38F68FFF"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Primer Trimestre</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65FF001A"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02B3D6D1"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Trimestral</w:t>
            </w:r>
            <w:r w:rsidRPr="0019432B">
              <w:rPr>
                <w:rFonts w:ascii="Arial" w:hAnsi="Arial" w:cs="Arial"/>
                <w:lang w:val="en-US" w:eastAsia="en-US"/>
              </w:rPr>
              <w:t> </w:t>
            </w:r>
          </w:p>
        </w:tc>
      </w:tr>
      <w:tr w:rsidR="00E90014" w:rsidRPr="0019432B" w14:paraId="73B0E51F"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100383DD"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41</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71E676B2"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Segundo Trimestre</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31647A75"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30</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76BAB4A4"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Trimestral</w:t>
            </w:r>
            <w:r w:rsidRPr="0019432B">
              <w:rPr>
                <w:rFonts w:ascii="Arial" w:hAnsi="Arial" w:cs="Arial"/>
                <w:lang w:val="en-US" w:eastAsia="en-US"/>
              </w:rPr>
              <w:t> </w:t>
            </w:r>
          </w:p>
        </w:tc>
      </w:tr>
      <w:tr w:rsidR="00E90014" w:rsidRPr="0019432B" w14:paraId="452F2466"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6452C5AE"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42</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567681F2"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Tercer Trimestre</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1B6403AC"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30</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66EDA065"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Trimestral</w:t>
            </w:r>
            <w:r w:rsidRPr="0019432B">
              <w:rPr>
                <w:rFonts w:ascii="Arial" w:hAnsi="Arial" w:cs="Arial"/>
                <w:lang w:val="en-US" w:eastAsia="en-US"/>
              </w:rPr>
              <w:t> </w:t>
            </w:r>
          </w:p>
        </w:tc>
      </w:tr>
      <w:tr w:rsidR="00E90014" w:rsidRPr="0019432B" w14:paraId="214EB017" w14:textId="77777777" w:rsidTr="00AA4380">
        <w:trPr>
          <w:trHeight w:val="22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3C943180"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43</w:t>
            </w:r>
            <w:r w:rsidRPr="0019432B">
              <w:rPr>
                <w:rFonts w:ascii="Arial" w:hAnsi="Arial" w:cs="Arial"/>
                <w:lang w:val="en-US" w:eastAsia="en-US"/>
              </w:rPr>
              <w:t> </w:t>
            </w:r>
          </w:p>
        </w:tc>
        <w:tc>
          <w:tcPr>
            <w:tcW w:w="2317" w:type="dxa"/>
            <w:tcBorders>
              <w:top w:val="nil"/>
              <w:left w:val="nil"/>
              <w:bottom w:val="single" w:sz="6" w:space="0" w:color="auto"/>
              <w:right w:val="single" w:sz="6" w:space="0" w:color="auto"/>
            </w:tcBorders>
            <w:shd w:val="clear" w:color="auto" w:fill="auto"/>
            <w:vAlign w:val="center"/>
            <w:hideMark/>
          </w:tcPr>
          <w:p w14:paraId="1C3BCA2D"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Cuarto Trimestre</w:t>
            </w:r>
            <w:r w:rsidRPr="0019432B">
              <w:rPr>
                <w:rFonts w:ascii="Arial" w:hAnsi="Arial" w:cs="Arial"/>
                <w:lang w:val="en-US" w:eastAsia="en-US"/>
              </w:rPr>
              <w:t> </w:t>
            </w:r>
          </w:p>
        </w:tc>
        <w:tc>
          <w:tcPr>
            <w:tcW w:w="1035" w:type="dxa"/>
            <w:tcBorders>
              <w:top w:val="nil"/>
              <w:left w:val="nil"/>
              <w:bottom w:val="single" w:sz="6" w:space="0" w:color="auto"/>
              <w:right w:val="single" w:sz="6" w:space="0" w:color="auto"/>
            </w:tcBorders>
            <w:shd w:val="clear" w:color="auto" w:fill="auto"/>
            <w:vAlign w:val="center"/>
            <w:hideMark/>
          </w:tcPr>
          <w:p w14:paraId="3CC7EF8C"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nil"/>
              <w:left w:val="nil"/>
              <w:bottom w:val="single" w:sz="6" w:space="0" w:color="auto"/>
              <w:right w:val="single" w:sz="6" w:space="0" w:color="auto"/>
            </w:tcBorders>
            <w:shd w:val="clear" w:color="auto" w:fill="auto"/>
            <w:vAlign w:val="center"/>
            <w:hideMark/>
          </w:tcPr>
          <w:p w14:paraId="5D3DA779"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Trimestral</w:t>
            </w:r>
            <w:r w:rsidRPr="0019432B">
              <w:rPr>
                <w:rFonts w:ascii="Arial" w:hAnsi="Arial" w:cs="Arial"/>
                <w:lang w:val="en-US" w:eastAsia="en-US"/>
              </w:rPr>
              <w:t> </w:t>
            </w:r>
          </w:p>
        </w:tc>
      </w:tr>
      <w:tr w:rsidR="00E90014" w:rsidRPr="0019432B" w14:paraId="31DA9844" w14:textId="77777777" w:rsidTr="00AA4380">
        <w:trPr>
          <w:trHeight w:val="225"/>
          <w:jc w:val="center"/>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621BE"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80</w:t>
            </w:r>
            <w:r w:rsidRPr="0019432B">
              <w:rPr>
                <w:rFonts w:ascii="Arial" w:hAnsi="Arial" w:cs="Arial"/>
                <w:lang w:val="en-US" w:eastAsia="en-US"/>
              </w:rPr>
              <w:t> </w:t>
            </w:r>
          </w:p>
        </w:tc>
        <w:tc>
          <w:tcPr>
            <w:tcW w:w="2317" w:type="dxa"/>
            <w:tcBorders>
              <w:top w:val="single" w:sz="6" w:space="0" w:color="auto"/>
              <w:left w:val="nil"/>
              <w:bottom w:val="single" w:sz="6" w:space="0" w:color="auto"/>
              <w:right w:val="single" w:sz="6" w:space="0" w:color="auto"/>
            </w:tcBorders>
            <w:shd w:val="clear" w:color="auto" w:fill="auto"/>
            <w:vAlign w:val="center"/>
            <w:hideMark/>
          </w:tcPr>
          <w:p w14:paraId="6609697C"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Anual</w:t>
            </w:r>
            <w:r w:rsidRPr="0019432B">
              <w:rPr>
                <w:rFonts w:ascii="Arial" w:hAnsi="Arial" w:cs="Arial"/>
                <w:lang w:val="en-US" w:eastAsia="en-US"/>
              </w:rPr>
              <w:t> </w:t>
            </w:r>
          </w:p>
        </w:tc>
        <w:tc>
          <w:tcPr>
            <w:tcW w:w="1035" w:type="dxa"/>
            <w:tcBorders>
              <w:top w:val="single" w:sz="6" w:space="0" w:color="auto"/>
              <w:left w:val="nil"/>
              <w:bottom w:val="single" w:sz="6" w:space="0" w:color="auto"/>
              <w:right w:val="single" w:sz="6" w:space="0" w:color="auto"/>
            </w:tcBorders>
            <w:shd w:val="clear" w:color="auto" w:fill="auto"/>
            <w:vAlign w:val="center"/>
            <w:hideMark/>
          </w:tcPr>
          <w:p w14:paraId="1220B6BB"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31</w:t>
            </w:r>
            <w:r w:rsidRPr="0019432B">
              <w:rPr>
                <w:rFonts w:ascii="Arial" w:hAnsi="Arial" w:cs="Arial"/>
                <w:lang w:val="en-US" w:eastAsia="en-US"/>
              </w:rPr>
              <w:t> </w:t>
            </w:r>
          </w:p>
        </w:tc>
        <w:tc>
          <w:tcPr>
            <w:tcW w:w="1614" w:type="dxa"/>
            <w:tcBorders>
              <w:top w:val="single" w:sz="6" w:space="0" w:color="auto"/>
              <w:left w:val="nil"/>
              <w:bottom w:val="single" w:sz="6" w:space="0" w:color="auto"/>
              <w:right w:val="single" w:sz="6" w:space="0" w:color="auto"/>
            </w:tcBorders>
            <w:shd w:val="clear" w:color="auto" w:fill="auto"/>
            <w:vAlign w:val="center"/>
            <w:hideMark/>
          </w:tcPr>
          <w:p w14:paraId="0C0EE101"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Anual</w:t>
            </w:r>
            <w:r w:rsidRPr="0019432B">
              <w:rPr>
                <w:rFonts w:ascii="Arial" w:hAnsi="Arial" w:cs="Arial"/>
                <w:lang w:val="en-US" w:eastAsia="en-US"/>
              </w:rPr>
              <w:t> </w:t>
            </w:r>
          </w:p>
        </w:tc>
      </w:tr>
      <w:tr w:rsidR="00E90014" w:rsidRPr="0019432B" w14:paraId="08387546" w14:textId="77777777" w:rsidTr="00AA4380">
        <w:trPr>
          <w:trHeight w:val="225"/>
          <w:jc w:val="center"/>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02552"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81</w:t>
            </w:r>
            <w:r w:rsidRPr="0019432B">
              <w:rPr>
                <w:rFonts w:ascii="Arial" w:hAnsi="Arial" w:cs="Arial"/>
                <w:lang w:val="en-US" w:eastAsia="en-US"/>
              </w:rPr>
              <w:t> </w:t>
            </w:r>
          </w:p>
        </w:tc>
        <w:tc>
          <w:tcPr>
            <w:tcW w:w="2317" w:type="dxa"/>
            <w:tcBorders>
              <w:top w:val="single" w:sz="6" w:space="0" w:color="auto"/>
              <w:left w:val="nil"/>
              <w:bottom w:val="single" w:sz="6" w:space="0" w:color="auto"/>
              <w:right w:val="single" w:sz="6" w:space="0" w:color="auto"/>
            </w:tcBorders>
            <w:shd w:val="clear" w:color="auto" w:fill="auto"/>
            <w:vAlign w:val="center"/>
            <w:hideMark/>
          </w:tcPr>
          <w:p w14:paraId="4874929B"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Primer Semestre</w:t>
            </w:r>
            <w:r w:rsidRPr="0019432B">
              <w:rPr>
                <w:rFonts w:ascii="Arial" w:hAnsi="Arial" w:cs="Arial"/>
                <w:lang w:val="en-US" w:eastAsia="en-US"/>
              </w:rPr>
              <w:t> </w:t>
            </w:r>
          </w:p>
        </w:tc>
        <w:tc>
          <w:tcPr>
            <w:tcW w:w="1035" w:type="dxa"/>
            <w:tcBorders>
              <w:top w:val="single" w:sz="6" w:space="0" w:color="auto"/>
              <w:left w:val="nil"/>
              <w:bottom w:val="single" w:sz="6" w:space="0" w:color="auto"/>
              <w:right w:val="single" w:sz="6" w:space="0" w:color="auto"/>
            </w:tcBorders>
            <w:shd w:val="clear" w:color="auto" w:fill="auto"/>
            <w:vAlign w:val="center"/>
            <w:hideMark/>
          </w:tcPr>
          <w:p w14:paraId="3B2919A7" w14:textId="77777777" w:rsidR="00E90014" w:rsidRPr="0019432B" w:rsidRDefault="00E90014" w:rsidP="00786D49">
            <w:pPr>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30</w:t>
            </w:r>
            <w:r w:rsidRPr="0019432B">
              <w:rPr>
                <w:rFonts w:ascii="Arial" w:hAnsi="Arial" w:cs="Arial"/>
                <w:lang w:val="en-US" w:eastAsia="en-US"/>
              </w:rPr>
              <w:t> </w:t>
            </w:r>
          </w:p>
        </w:tc>
        <w:tc>
          <w:tcPr>
            <w:tcW w:w="1614" w:type="dxa"/>
            <w:tcBorders>
              <w:top w:val="single" w:sz="6" w:space="0" w:color="auto"/>
              <w:left w:val="nil"/>
              <w:bottom w:val="single" w:sz="6" w:space="0" w:color="auto"/>
              <w:right w:val="single" w:sz="6" w:space="0" w:color="auto"/>
            </w:tcBorders>
            <w:shd w:val="clear" w:color="auto" w:fill="auto"/>
            <w:vAlign w:val="center"/>
            <w:hideMark/>
          </w:tcPr>
          <w:p w14:paraId="32C9F13D" w14:textId="77777777" w:rsidR="00E90014" w:rsidRPr="0019432B" w:rsidRDefault="00E90014" w:rsidP="00786D49">
            <w:pPr>
              <w:spacing w:after="0" w:line="240" w:lineRule="auto"/>
              <w:textAlignment w:val="baseline"/>
              <w:rPr>
                <w:rFonts w:ascii="Arial" w:hAnsi="Arial" w:cs="Arial"/>
                <w:color w:val="000000"/>
                <w:lang w:val="en-US" w:eastAsia="en-US"/>
              </w:rPr>
            </w:pPr>
            <w:r w:rsidRPr="0019432B">
              <w:rPr>
                <w:rFonts w:ascii="Arial" w:hAnsi="Arial" w:cs="Arial"/>
                <w:lang w:eastAsia="en-US"/>
              </w:rPr>
              <w:t>Semestral</w:t>
            </w:r>
            <w:r w:rsidRPr="0019432B">
              <w:rPr>
                <w:rFonts w:ascii="Arial" w:hAnsi="Arial" w:cs="Arial"/>
                <w:lang w:val="en-US" w:eastAsia="en-US"/>
              </w:rPr>
              <w:t> </w:t>
            </w:r>
          </w:p>
        </w:tc>
      </w:tr>
      <w:tr w:rsidR="00D807E1" w:rsidRPr="0019432B" w14:paraId="0E537878" w14:textId="77777777" w:rsidTr="00AA4380">
        <w:trPr>
          <w:trHeight w:val="225"/>
          <w:jc w:val="center"/>
        </w:trPr>
        <w:tc>
          <w:tcPr>
            <w:tcW w:w="1835" w:type="dxa"/>
            <w:tcBorders>
              <w:top w:val="single" w:sz="6" w:space="0" w:color="auto"/>
              <w:left w:val="single" w:sz="6" w:space="0" w:color="auto"/>
              <w:bottom w:val="single" w:sz="6" w:space="0" w:color="auto"/>
              <w:right w:val="single" w:sz="6" w:space="0" w:color="auto"/>
            </w:tcBorders>
            <w:shd w:val="clear" w:color="auto" w:fill="auto"/>
            <w:vAlign w:val="center"/>
          </w:tcPr>
          <w:p w14:paraId="0F176ED3" w14:textId="6C6FADC5" w:rsidR="00D807E1" w:rsidRPr="0019432B" w:rsidRDefault="00D807E1" w:rsidP="00786D49">
            <w:pPr>
              <w:spacing w:after="0" w:line="240" w:lineRule="auto"/>
              <w:jc w:val="center"/>
              <w:textAlignment w:val="baseline"/>
              <w:rPr>
                <w:rFonts w:ascii="Arial" w:hAnsi="Arial" w:cs="Arial"/>
                <w:lang w:eastAsia="en-US"/>
              </w:rPr>
            </w:pPr>
            <w:r w:rsidRPr="0019432B">
              <w:rPr>
                <w:rFonts w:ascii="Arial" w:hAnsi="Arial" w:cs="Arial"/>
                <w:lang w:eastAsia="en-US"/>
              </w:rPr>
              <w:t>82</w:t>
            </w:r>
          </w:p>
        </w:tc>
        <w:tc>
          <w:tcPr>
            <w:tcW w:w="2317" w:type="dxa"/>
            <w:tcBorders>
              <w:top w:val="single" w:sz="6" w:space="0" w:color="auto"/>
              <w:left w:val="nil"/>
              <w:bottom w:val="single" w:sz="6" w:space="0" w:color="auto"/>
              <w:right w:val="single" w:sz="6" w:space="0" w:color="auto"/>
            </w:tcBorders>
            <w:shd w:val="clear" w:color="auto" w:fill="auto"/>
            <w:vAlign w:val="center"/>
          </w:tcPr>
          <w:p w14:paraId="11035E63" w14:textId="44C299D0" w:rsidR="00D807E1" w:rsidRPr="0019432B" w:rsidRDefault="00D807E1" w:rsidP="00786D49">
            <w:pPr>
              <w:spacing w:after="0" w:line="240" w:lineRule="auto"/>
              <w:textAlignment w:val="baseline"/>
              <w:rPr>
                <w:rFonts w:ascii="Arial" w:hAnsi="Arial" w:cs="Arial"/>
                <w:lang w:eastAsia="en-US"/>
              </w:rPr>
            </w:pPr>
            <w:r w:rsidRPr="0019432B">
              <w:rPr>
                <w:rFonts w:ascii="Arial" w:hAnsi="Arial" w:cs="Arial"/>
                <w:lang w:eastAsia="en-US"/>
              </w:rPr>
              <w:t>Segundo Semestre</w:t>
            </w:r>
          </w:p>
        </w:tc>
        <w:tc>
          <w:tcPr>
            <w:tcW w:w="1035" w:type="dxa"/>
            <w:tcBorders>
              <w:top w:val="single" w:sz="6" w:space="0" w:color="auto"/>
              <w:left w:val="nil"/>
              <w:bottom w:val="single" w:sz="6" w:space="0" w:color="auto"/>
              <w:right w:val="single" w:sz="6" w:space="0" w:color="auto"/>
            </w:tcBorders>
            <w:shd w:val="clear" w:color="auto" w:fill="auto"/>
            <w:vAlign w:val="center"/>
          </w:tcPr>
          <w:p w14:paraId="4948A540" w14:textId="6643C39B" w:rsidR="00D807E1" w:rsidRPr="0019432B" w:rsidRDefault="00CF3EBB" w:rsidP="00786D49">
            <w:pPr>
              <w:spacing w:after="0" w:line="240" w:lineRule="auto"/>
              <w:jc w:val="center"/>
              <w:textAlignment w:val="baseline"/>
              <w:rPr>
                <w:rFonts w:ascii="Arial" w:hAnsi="Arial" w:cs="Arial"/>
                <w:lang w:eastAsia="en-US"/>
              </w:rPr>
            </w:pPr>
            <w:r w:rsidRPr="0019432B">
              <w:rPr>
                <w:rFonts w:ascii="Arial" w:hAnsi="Arial" w:cs="Arial"/>
                <w:lang w:eastAsia="en-US"/>
              </w:rPr>
              <w:t>31</w:t>
            </w:r>
          </w:p>
        </w:tc>
        <w:tc>
          <w:tcPr>
            <w:tcW w:w="1614" w:type="dxa"/>
            <w:tcBorders>
              <w:top w:val="single" w:sz="6" w:space="0" w:color="auto"/>
              <w:left w:val="nil"/>
              <w:bottom w:val="single" w:sz="6" w:space="0" w:color="auto"/>
              <w:right w:val="single" w:sz="6" w:space="0" w:color="auto"/>
            </w:tcBorders>
            <w:shd w:val="clear" w:color="auto" w:fill="auto"/>
            <w:vAlign w:val="center"/>
          </w:tcPr>
          <w:p w14:paraId="02F86551" w14:textId="19F49938" w:rsidR="00D807E1" w:rsidRPr="0019432B" w:rsidRDefault="00CF3EBB" w:rsidP="00786D49">
            <w:pPr>
              <w:spacing w:after="0" w:line="240" w:lineRule="auto"/>
              <w:textAlignment w:val="baseline"/>
              <w:rPr>
                <w:rFonts w:ascii="Arial" w:hAnsi="Arial" w:cs="Arial"/>
                <w:lang w:eastAsia="en-US"/>
              </w:rPr>
            </w:pPr>
            <w:r w:rsidRPr="0019432B">
              <w:rPr>
                <w:rFonts w:ascii="Arial" w:hAnsi="Arial" w:cs="Arial"/>
                <w:lang w:eastAsia="en-US"/>
              </w:rPr>
              <w:t>Semestral</w:t>
            </w:r>
          </w:p>
        </w:tc>
      </w:tr>
    </w:tbl>
    <w:p w14:paraId="78F7B62C" w14:textId="77777777" w:rsidR="00E90014" w:rsidRPr="0019432B" w:rsidRDefault="00E90014" w:rsidP="00E90014">
      <w:pPr>
        <w:pStyle w:val="Default"/>
        <w:spacing w:line="276" w:lineRule="auto"/>
        <w:ind w:left="284" w:hanging="283"/>
        <w:jc w:val="both"/>
        <w:rPr>
          <w:rFonts w:eastAsia="Times New Roman"/>
          <w:color w:val="auto"/>
          <w:sz w:val="22"/>
          <w:szCs w:val="22"/>
          <w:lang w:val="es-ES_tradnl" w:eastAsia="es-ES"/>
        </w:rPr>
      </w:pPr>
    </w:p>
    <w:p w14:paraId="21265546" w14:textId="236AEFE9" w:rsidR="00FA4DCA"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_tradnl" w:eastAsia="es-ES"/>
        </w:rPr>
        <w:t>Los anexos técnicos, Archivo Tipo FT0XX, ST0XX</w:t>
      </w:r>
      <w:r w:rsidR="00B85A1C" w:rsidRPr="0019432B">
        <w:rPr>
          <w:rFonts w:ascii="Arial" w:hAnsi="Arial" w:cs="Arial"/>
          <w:lang w:val="es-ES_tradnl" w:eastAsia="es-ES"/>
        </w:rPr>
        <w:t>,</w:t>
      </w:r>
      <w:r w:rsidRPr="0019432B">
        <w:rPr>
          <w:rFonts w:ascii="Arial" w:hAnsi="Arial" w:cs="Arial"/>
          <w:lang w:val="es-ES_tradnl" w:eastAsia="es-ES"/>
        </w:rPr>
        <w:t xml:space="preserve"> GT0XX</w:t>
      </w:r>
      <w:r w:rsidR="00344940" w:rsidRPr="0019432B">
        <w:rPr>
          <w:rFonts w:ascii="Arial" w:hAnsi="Arial" w:cs="Arial"/>
          <w:lang w:val="es-ES_tradnl" w:eastAsia="es-ES"/>
        </w:rPr>
        <w:t>, JT0XX</w:t>
      </w:r>
      <w:r w:rsidR="00BD09D3" w:rsidRPr="0019432B">
        <w:rPr>
          <w:rFonts w:ascii="Arial" w:hAnsi="Arial" w:cs="Arial"/>
          <w:lang w:val="es-ES_tradnl" w:eastAsia="es-ES"/>
        </w:rPr>
        <w:t xml:space="preserve"> y PT0XX</w:t>
      </w:r>
      <w:r w:rsidRPr="0019432B">
        <w:rPr>
          <w:rFonts w:ascii="Arial" w:hAnsi="Arial" w:cs="Arial"/>
          <w:lang w:val="es-ES_tradnl" w:eastAsia="es-ES"/>
        </w:rPr>
        <w:t>, deberán ser reportados por las entidades vigiladas en formato .XML</w:t>
      </w:r>
      <w:r w:rsidR="00EA7341" w:rsidRPr="0019432B">
        <w:rPr>
          <w:rFonts w:ascii="Arial" w:hAnsi="Arial" w:cs="Arial"/>
          <w:lang w:val="es-ES_tradnl" w:eastAsia="es-ES"/>
        </w:rPr>
        <w:t xml:space="preserve"> o TXT de acuerdo con los lineamientos </w:t>
      </w:r>
      <w:r w:rsidR="00FA4DCA" w:rsidRPr="0019432B">
        <w:rPr>
          <w:rFonts w:ascii="Arial" w:hAnsi="Arial" w:cs="Arial"/>
          <w:lang w:val="es-ES_tradnl" w:eastAsia="es-ES"/>
        </w:rPr>
        <w:t>del capítulo de anexos técnicos.</w:t>
      </w:r>
      <w:r w:rsidRPr="0019432B">
        <w:rPr>
          <w:rFonts w:ascii="Arial" w:hAnsi="Arial" w:cs="Arial"/>
          <w:lang w:val="es-ES_tradnl" w:eastAsia="es-ES"/>
        </w:rPr>
        <w:t> </w:t>
      </w:r>
    </w:p>
    <w:p w14:paraId="28D71E88" w14:textId="0F25331B" w:rsidR="00E90014" w:rsidRPr="0019432B" w:rsidRDefault="00E90014" w:rsidP="00AA4380">
      <w:pPr>
        <w:pStyle w:val="Prrafodelista"/>
        <w:tabs>
          <w:tab w:val="left" w:pos="993"/>
        </w:tabs>
        <w:spacing w:after="0"/>
        <w:ind w:left="0"/>
        <w:jc w:val="both"/>
        <w:rPr>
          <w:rFonts w:ascii="Arial" w:hAnsi="Arial" w:cs="Arial"/>
          <w:lang w:val="es-ES_tradnl" w:eastAsia="es-ES"/>
        </w:rPr>
      </w:pPr>
      <w:r w:rsidRPr="0019432B">
        <w:rPr>
          <w:rFonts w:ascii="Arial" w:hAnsi="Arial" w:cs="Arial"/>
          <w:color w:val="2B579A"/>
          <w:shd w:val="clear" w:color="auto" w:fill="E6E6E6"/>
          <w:lang w:val="es-ES"/>
        </w:rPr>
        <w:t> </w:t>
      </w:r>
    </w:p>
    <w:p w14:paraId="3CFEE16B" w14:textId="5E4ABABE" w:rsidR="00E0101E" w:rsidRPr="0056617F"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56617F">
        <w:rPr>
          <w:rFonts w:ascii="Arial" w:hAnsi="Arial" w:cs="Arial"/>
          <w:lang w:val="es-ES_tradnl" w:eastAsia="es-ES"/>
        </w:rPr>
        <w:t>Los anexos técnicos, Archivo Tipo FP0XX, deberán ser reportados por las entidades vigiladas en formato .PDF</w:t>
      </w:r>
      <w:r w:rsidR="00344940" w:rsidRPr="0056617F">
        <w:rPr>
          <w:rFonts w:ascii="Arial" w:hAnsi="Arial" w:cs="Arial"/>
          <w:shd w:val="clear" w:color="auto" w:fill="E6E6E6"/>
          <w:lang w:val="es-ES_tradnl" w:eastAsia="es-ES"/>
        </w:rPr>
        <w:t xml:space="preserve"> </w:t>
      </w:r>
      <w:r w:rsidR="00344940" w:rsidRPr="0056617F">
        <w:rPr>
          <w:rFonts w:ascii="Arial" w:hAnsi="Arial" w:cs="Arial"/>
          <w:lang w:val="es-ES_tradnl" w:eastAsia="es-ES"/>
        </w:rPr>
        <w:t>escaneados del documento original</w:t>
      </w:r>
      <w:r w:rsidR="0074100E" w:rsidRPr="0056617F">
        <w:rPr>
          <w:rFonts w:ascii="Arial" w:hAnsi="Arial" w:cs="Arial"/>
          <w:lang w:val="es-ES_tradnl" w:eastAsia="es-ES"/>
        </w:rPr>
        <w:t xml:space="preserve">, </w:t>
      </w:r>
      <w:r w:rsidRPr="0056617F">
        <w:rPr>
          <w:rFonts w:ascii="Arial" w:hAnsi="Arial" w:cs="Arial"/>
          <w:lang w:val="es-ES_tradnl" w:eastAsia="es-ES"/>
        </w:rPr>
        <w:t>no es permitido enviar el documento con fotos o imágenes escaneadas. </w:t>
      </w:r>
    </w:p>
    <w:p w14:paraId="0BC930B2" w14:textId="77777777" w:rsidR="0074100E" w:rsidRPr="0056617F" w:rsidRDefault="0074100E" w:rsidP="00AA4380">
      <w:pPr>
        <w:pStyle w:val="Prrafodelista"/>
        <w:tabs>
          <w:tab w:val="left" w:pos="993"/>
        </w:tabs>
        <w:spacing w:after="0"/>
        <w:ind w:left="0"/>
        <w:jc w:val="both"/>
        <w:rPr>
          <w:rFonts w:ascii="Arial" w:eastAsia="Times New Roman" w:hAnsi="Arial" w:cs="Arial"/>
          <w:lang w:val="es-ES_tradnl" w:eastAsia="es-ES"/>
        </w:rPr>
      </w:pPr>
    </w:p>
    <w:p w14:paraId="7805444B" w14:textId="7E75E46D" w:rsidR="004D5F07" w:rsidRPr="0056617F" w:rsidRDefault="004D5F07"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56617F">
        <w:rPr>
          <w:rFonts w:ascii="Arial" w:hAnsi="Arial" w:cs="Arial"/>
          <w:lang w:val="es-ES_tradnl" w:eastAsia="es-ES"/>
        </w:rPr>
        <w:t>La plataforma que la Superintendencia Nacional de Salud disponga para el cargue de la información permanecerá a disposición de los vigilados para el reporte de está, por tanto, los anexos técnicos que se reporten después de la fecha máxima de reporte quedarán como reporte extemporáneo y no exime a la entidad de las acciones de control correspondientes.</w:t>
      </w:r>
      <w:r w:rsidR="00B8511F" w:rsidRPr="0056617F">
        <w:rPr>
          <w:rFonts w:ascii="Arial" w:hAnsi="Arial" w:cs="Arial"/>
          <w:lang w:val="es-ES_tradnl" w:eastAsia="es-ES"/>
        </w:rPr>
        <w:t xml:space="preserve"> </w:t>
      </w:r>
    </w:p>
    <w:p w14:paraId="5A09BAFB" w14:textId="77777777" w:rsidR="00B8511F" w:rsidRPr="0056617F" w:rsidRDefault="00B8511F" w:rsidP="00AA4380">
      <w:pPr>
        <w:pStyle w:val="Prrafodelista"/>
        <w:tabs>
          <w:tab w:val="left" w:pos="993"/>
        </w:tabs>
        <w:spacing w:after="0"/>
        <w:ind w:left="0"/>
        <w:jc w:val="both"/>
        <w:rPr>
          <w:rFonts w:ascii="Arial" w:hAnsi="Arial" w:cs="Arial"/>
          <w:lang w:val="es-ES_tradnl" w:eastAsia="es-ES"/>
        </w:rPr>
      </w:pPr>
    </w:p>
    <w:p w14:paraId="4D9D6B5C" w14:textId="11E23F25" w:rsidR="00B8511F" w:rsidRPr="0056617F" w:rsidRDefault="00B8511F"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56617F">
        <w:rPr>
          <w:rFonts w:ascii="Arial" w:hAnsi="Arial" w:cs="Arial"/>
          <w:lang w:val="es-ES_tradnl" w:eastAsia="es-ES"/>
        </w:rPr>
        <w:t xml:space="preserve">Los anexos técnicos deberán ser reportados mediante la plataforma que la Superintendencia Nacional de Salud disponga para el cargue de la información, que será el único medio de reporte, por tanto, se entenderá </w:t>
      </w:r>
      <w:r w:rsidR="0074100E" w:rsidRPr="0056617F">
        <w:rPr>
          <w:rFonts w:ascii="Arial" w:hAnsi="Arial" w:cs="Arial"/>
          <w:lang w:val="es-ES_tradnl" w:eastAsia="es-ES"/>
        </w:rPr>
        <w:t>como información no presentada aquella que sea r</w:t>
      </w:r>
      <w:r w:rsidRPr="0056617F">
        <w:rPr>
          <w:rFonts w:ascii="Arial" w:hAnsi="Arial" w:cs="Arial"/>
          <w:lang w:val="es-ES_tradnl" w:eastAsia="es-ES"/>
        </w:rPr>
        <w:t xml:space="preserve">adicada en formato físico o </w:t>
      </w:r>
      <w:r w:rsidR="0074100E" w:rsidRPr="0056617F">
        <w:rPr>
          <w:rFonts w:ascii="Arial" w:hAnsi="Arial" w:cs="Arial"/>
          <w:lang w:val="es-ES_tradnl" w:eastAsia="es-ES"/>
        </w:rPr>
        <w:t>enviada por</w:t>
      </w:r>
      <w:r w:rsidRPr="0056617F">
        <w:rPr>
          <w:rFonts w:ascii="Arial" w:hAnsi="Arial" w:cs="Arial"/>
          <w:lang w:val="es-ES_tradnl" w:eastAsia="es-ES"/>
        </w:rPr>
        <w:t xml:space="preserve"> correo electrónico.</w:t>
      </w:r>
    </w:p>
    <w:p w14:paraId="5D4D4BD3" w14:textId="77777777" w:rsidR="00F3145D" w:rsidRPr="0019432B" w:rsidRDefault="00F3145D" w:rsidP="00AA4380">
      <w:pPr>
        <w:pStyle w:val="Prrafodelista"/>
        <w:spacing w:after="0"/>
        <w:ind w:left="0"/>
        <w:jc w:val="both"/>
        <w:rPr>
          <w:rFonts w:ascii="Arial" w:hAnsi="Arial" w:cs="Arial"/>
          <w:color w:val="FF0000"/>
          <w:lang w:val="es-ES_tradnl" w:eastAsia="es-ES"/>
        </w:rPr>
      </w:pPr>
    </w:p>
    <w:p w14:paraId="28D1B731" w14:textId="77777777"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rPr>
        <w:t xml:space="preserve">Reporte en cifras expresadas </w:t>
      </w:r>
      <w:r w:rsidRPr="0019432B">
        <w:rPr>
          <w:rFonts w:ascii="Arial" w:hAnsi="Arial" w:cs="Arial"/>
          <w:b/>
          <w:u w:val="single"/>
        </w:rPr>
        <w:t>en pesos colombianos.</w:t>
      </w:r>
      <w:r w:rsidRPr="0019432B">
        <w:rPr>
          <w:rFonts w:ascii="Arial" w:hAnsi="Arial" w:cs="Arial"/>
          <w:lang w:val="es-ES"/>
        </w:rPr>
        <w:t> </w:t>
      </w:r>
    </w:p>
    <w:p w14:paraId="106D9F75" w14:textId="77777777" w:rsidR="00E90014" w:rsidRPr="0019432B" w:rsidRDefault="00E90014" w:rsidP="00AA4380">
      <w:pPr>
        <w:pStyle w:val="Prrafodelista"/>
        <w:tabs>
          <w:tab w:val="left" w:pos="993"/>
        </w:tabs>
        <w:spacing w:after="0"/>
        <w:rPr>
          <w:rFonts w:ascii="Arial" w:hAnsi="Arial" w:cs="Arial"/>
        </w:rPr>
      </w:pPr>
    </w:p>
    <w:p w14:paraId="665960E1" w14:textId="7937E59C"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 w:eastAsia="es-ES"/>
        </w:rPr>
        <w:t>Los campos con valores monetarios deberán reportarse sin decimales.  </w:t>
      </w:r>
    </w:p>
    <w:p w14:paraId="707097A4" w14:textId="77777777" w:rsidR="00E0101E" w:rsidRPr="0019432B" w:rsidRDefault="00E0101E" w:rsidP="00AA4380">
      <w:pPr>
        <w:pStyle w:val="Prrafodelista"/>
        <w:tabs>
          <w:tab w:val="left" w:pos="993"/>
        </w:tabs>
        <w:spacing w:after="0"/>
        <w:ind w:left="0"/>
        <w:jc w:val="both"/>
        <w:rPr>
          <w:rFonts w:ascii="Arial" w:hAnsi="Arial" w:cs="Arial"/>
          <w:lang w:val="es-ES_tradnl" w:eastAsia="es-ES"/>
        </w:rPr>
      </w:pPr>
    </w:p>
    <w:p w14:paraId="62402BA5" w14:textId="39183142"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_tradnl" w:eastAsia="es-ES"/>
        </w:rPr>
      </w:pPr>
      <w:r w:rsidRPr="0019432B">
        <w:rPr>
          <w:rFonts w:ascii="Arial" w:hAnsi="Arial" w:cs="Arial"/>
          <w:lang w:val="es-ES" w:eastAsia="es-ES"/>
        </w:rPr>
        <w:t xml:space="preserve">Los campos con </w:t>
      </w:r>
      <w:r w:rsidR="00072E7B" w:rsidRPr="0019432B">
        <w:rPr>
          <w:rFonts w:ascii="Arial" w:hAnsi="Arial" w:cs="Arial"/>
          <w:lang w:val="es-ES" w:eastAsia="es-ES"/>
        </w:rPr>
        <w:t>porcentaje</w:t>
      </w:r>
      <w:r w:rsidRPr="0019432B">
        <w:rPr>
          <w:rFonts w:ascii="Arial" w:hAnsi="Arial" w:cs="Arial"/>
          <w:lang w:val="es-ES" w:eastAsia="es-ES"/>
        </w:rPr>
        <w:t xml:space="preserve"> deberán reportarse con máximo dos decimales, separados por coma. </w:t>
      </w:r>
    </w:p>
    <w:p w14:paraId="7026917B" w14:textId="77777777" w:rsidR="00F3145D" w:rsidRPr="0019432B" w:rsidRDefault="00F3145D" w:rsidP="00AA4380">
      <w:pPr>
        <w:pStyle w:val="Prrafodelista"/>
        <w:tabs>
          <w:tab w:val="left" w:pos="993"/>
        </w:tabs>
        <w:spacing w:after="0"/>
        <w:ind w:left="0"/>
        <w:jc w:val="both"/>
        <w:rPr>
          <w:rFonts w:ascii="Arial" w:hAnsi="Arial" w:cs="Arial"/>
          <w:lang w:val="es-ES_tradnl" w:eastAsia="es-ES"/>
        </w:rPr>
      </w:pPr>
    </w:p>
    <w:p w14:paraId="52D7394C" w14:textId="0C25FB97" w:rsidR="00E90014" w:rsidRDefault="00E90014" w:rsidP="00AA4380">
      <w:pPr>
        <w:pStyle w:val="Prrafodelista"/>
        <w:numPr>
          <w:ilvl w:val="3"/>
          <w:numId w:val="102"/>
        </w:numPr>
        <w:tabs>
          <w:tab w:val="left" w:pos="993"/>
        </w:tabs>
        <w:spacing w:after="0"/>
        <w:ind w:left="0" w:firstLine="0"/>
        <w:jc w:val="both"/>
        <w:rPr>
          <w:rFonts w:ascii="Arial" w:hAnsi="Arial" w:cs="Arial"/>
          <w:lang w:val="es-ES"/>
        </w:rPr>
      </w:pPr>
      <w:r w:rsidRPr="0019432B">
        <w:rPr>
          <w:rFonts w:ascii="Arial" w:hAnsi="Arial" w:cs="Arial"/>
          <w:lang w:val="es-ES"/>
        </w:rPr>
        <w:t xml:space="preserve">Las entidades que se encuentren en </w:t>
      </w:r>
      <w:r w:rsidRPr="0019432B">
        <w:rPr>
          <w:rFonts w:ascii="Arial" w:hAnsi="Arial" w:cs="Arial"/>
          <w:b/>
          <w:u w:val="single"/>
          <w:lang w:val="es-ES"/>
        </w:rPr>
        <w:t xml:space="preserve">Medidas </w:t>
      </w:r>
      <w:r w:rsidR="009E1031" w:rsidRPr="0019432B">
        <w:rPr>
          <w:rFonts w:ascii="Arial" w:hAnsi="Arial" w:cs="Arial"/>
          <w:b/>
          <w:u w:val="single"/>
          <w:lang w:val="es-ES"/>
        </w:rPr>
        <w:t>Especiales</w:t>
      </w:r>
      <w:r w:rsidRPr="0019432B">
        <w:rPr>
          <w:rFonts w:ascii="Arial" w:hAnsi="Arial" w:cs="Arial"/>
          <w:lang w:val="es-ES"/>
        </w:rPr>
        <w:t xml:space="preserve"> deberán reportar los archivos tipo, </w:t>
      </w:r>
      <w:r w:rsidR="00CF3EBB" w:rsidRPr="0019432B">
        <w:rPr>
          <w:rFonts w:ascii="Arial" w:hAnsi="Arial" w:cs="Arial"/>
          <w:lang w:val="es-ES"/>
        </w:rPr>
        <w:t>de acuerdo con el</w:t>
      </w:r>
      <w:r w:rsidRPr="0019432B">
        <w:rPr>
          <w:rFonts w:ascii="Arial" w:hAnsi="Arial" w:cs="Arial"/>
          <w:lang w:val="es-ES"/>
        </w:rPr>
        <w:t xml:space="preserve"> tipo de vigilado y la periodicidad que le aplique. Asimismo, deberán reportar los archivos tipo específicos cuando las entidades se encuentren en intervención forzosa para liquidar o en liquidación voluntaria.  </w:t>
      </w:r>
    </w:p>
    <w:p w14:paraId="0E79C633" w14:textId="77777777" w:rsidR="0056617F" w:rsidRPr="0056617F" w:rsidRDefault="0056617F" w:rsidP="0056617F">
      <w:pPr>
        <w:pStyle w:val="Prrafodelista"/>
        <w:rPr>
          <w:rFonts w:ascii="Arial" w:hAnsi="Arial" w:cs="Arial"/>
          <w:lang w:val="es-ES"/>
        </w:rPr>
      </w:pPr>
    </w:p>
    <w:p w14:paraId="283182F5" w14:textId="77777777" w:rsidR="0056617F" w:rsidRPr="0019432B" w:rsidRDefault="0056617F" w:rsidP="0056617F">
      <w:pPr>
        <w:pStyle w:val="Prrafodelista"/>
        <w:tabs>
          <w:tab w:val="left" w:pos="993"/>
        </w:tabs>
        <w:spacing w:after="0"/>
        <w:ind w:left="0"/>
        <w:jc w:val="both"/>
        <w:rPr>
          <w:rFonts w:ascii="Arial" w:hAnsi="Arial" w:cs="Arial"/>
          <w:lang w:val="es-ES"/>
        </w:rPr>
      </w:pPr>
    </w:p>
    <w:p w14:paraId="25BE0914" w14:textId="77777777" w:rsidR="00E90014" w:rsidRPr="0019432B" w:rsidRDefault="00E90014" w:rsidP="00E90014">
      <w:pPr>
        <w:spacing w:after="0" w:line="240" w:lineRule="auto"/>
        <w:ind w:left="555" w:hanging="270"/>
        <w:jc w:val="both"/>
        <w:textAlignment w:val="baseline"/>
        <w:rPr>
          <w:rFonts w:ascii="Arial" w:hAnsi="Arial" w:cs="Arial"/>
          <w:lang w:val="es-ES" w:eastAsia="en-US"/>
        </w:rPr>
      </w:pPr>
      <w:r w:rsidRPr="0019432B">
        <w:rPr>
          <w:rFonts w:ascii="Arial" w:hAnsi="Arial" w:cs="Arial"/>
          <w:lang w:val="es-ES" w:eastAsia="en-US"/>
        </w:rPr>
        <w:t> </w:t>
      </w:r>
    </w:p>
    <w:p w14:paraId="6DD4BB25" w14:textId="77777777" w:rsidR="00E90014" w:rsidRPr="0019432B" w:rsidRDefault="00E90014" w:rsidP="0056617F">
      <w:pPr>
        <w:pStyle w:val="Ttulo2"/>
        <w:numPr>
          <w:ilvl w:val="2"/>
          <w:numId w:val="102"/>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lastRenderedPageBreak/>
        <w:t>DATOS GENERALES</w:t>
      </w:r>
    </w:p>
    <w:p w14:paraId="151C6D16" w14:textId="77777777" w:rsidR="00E90014" w:rsidRPr="0019432B" w:rsidRDefault="00E90014" w:rsidP="00E90014">
      <w:pPr>
        <w:spacing w:after="0" w:line="276" w:lineRule="auto"/>
        <w:rPr>
          <w:rFonts w:ascii="Arial" w:hAnsi="Arial" w:cs="Arial"/>
          <w:b/>
        </w:rPr>
      </w:pPr>
    </w:p>
    <w:p w14:paraId="7E91952B" w14:textId="4DC6287F"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
        </w:rPr>
      </w:pPr>
      <w:r w:rsidRPr="0019432B">
        <w:rPr>
          <w:rFonts w:ascii="Arial" w:hAnsi="Arial" w:cs="Arial"/>
          <w:lang w:val="es-ES"/>
        </w:rPr>
        <w:t xml:space="preserve">La Superintendencia Nacional de Salud establece </w:t>
      </w:r>
      <w:r w:rsidR="004C72A9" w:rsidRPr="0019432B">
        <w:rPr>
          <w:rFonts w:ascii="Arial" w:hAnsi="Arial" w:cs="Arial"/>
          <w:lang w:val="es-ES"/>
        </w:rPr>
        <w:t xml:space="preserve">para efectos de supervisión, el módulo de datos generales en el aplicativo NRVCC, en el cual se determina </w:t>
      </w:r>
      <w:r w:rsidRPr="0019432B">
        <w:rPr>
          <w:rFonts w:ascii="Arial" w:hAnsi="Arial" w:cs="Arial"/>
          <w:lang w:val="es-ES"/>
        </w:rPr>
        <w:t>la información que se requiere de cada tipo de entidad vigilada; los sujetos vigilados deben diligenciar de manera obligatoria veraz, completa, con calidad y oportunidad la información relacionada con:</w:t>
      </w:r>
    </w:p>
    <w:p w14:paraId="5923A80D" w14:textId="791FE507" w:rsidR="00E90014" w:rsidRPr="0019432B" w:rsidRDefault="00E90014" w:rsidP="00AA4380">
      <w:pPr>
        <w:pStyle w:val="Default"/>
        <w:widowControl w:val="0"/>
        <w:numPr>
          <w:ilvl w:val="4"/>
          <w:numId w:val="102"/>
        </w:numPr>
        <w:spacing w:line="276" w:lineRule="auto"/>
        <w:ind w:left="1134" w:right="136" w:hanging="1134"/>
        <w:jc w:val="both"/>
        <w:rPr>
          <w:rFonts w:eastAsia="Times New Roman"/>
          <w:color w:val="auto"/>
          <w:sz w:val="22"/>
          <w:szCs w:val="22"/>
          <w:lang w:val="es-ES_tradnl" w:eastAsia="es-ES"/>
        </w:rPr>
      </w:pPr>
      <w:r w:rsidRPr="0019432B">
        <w:rPr>
          <w:rFonts w:eastAsia="Times New Roman"/>
          <w:b/>
          <w:color w:val="auto"/>
          <w:sz w:val="22"/>
          <w:szCs w:val="22"/>
          <w:lang w:val="es-ES_tradnl" w:eastAsia="es-ES"/>
        </w:rPr>
        <w:t>Información general:</w:t>
      </w:r>
      <w:r w:rsidRPr="0019432B">
        <w:rPr>
          <w:rFonts w:eastAsia="Times New Roman"/>
          <w:color w:val="auto"/>
          <w:sz w:val="22"/>
          <w:szCs w:val="22"/>
          <w:lang w:val="es-ES_tradnl" w:eastAsia="es-ES"/>
        </w:rPr>
        <w:t xml:space="preserve"> Se debe diligenciar toda la información básica de la entidad</w:t>
      </w:r>
      <w:r w:rsidR="002C6380" w:rsidRPr="0019432B">
        <w:rPr>
          <w:rFonts w:eastAsia="Times New Roman"/>
          <w:color w:val="auto"/>
          <w:sz w:val="22"/>
          <w:szCs w:val="22"/>
          <w:lang w:val="es-ES_tradnl" w:eastAsia="es-ES"/>
        </w:rPr>
        <w:t>.</w:t>
      </w:r>
    </w:p>
    <w:p w14:paraId="5198B69E" w14:textId="181A5A91" w:rsidR="00FE3628" w:rsidRPr="0019432B" w:rsidRDefault="00885AF5" w:rsidP="00AA4380">
      <w:pPr>
        <w:pStyle w:val="Default"/>
        <w:widowControl w:val="0"/>
        <w:numPr>
          <w:ilvl w:val="4"/>
          <w:numId w:val="102"/>
        </w:numPr>
        <w:spacing w:line="276" w:lineRule="auto"/>
        <w:ind w:left="1134" w:right="136" w:hanging="1134"/>
        <w:jc w:val="both"/>
        <w:rPr>
          <w:rFonts w:eastAsia="Times New Roman"/>
          <w:b/>
          <w:color w:val="auto"/>
          <w:sz w:val="22"/>
          <w:szCs w:val="22"/>
          <w:lang w:val="es-ES_tradnl" w:eastAsia="es-ES"/>
        </w:rPr>
      </w:pPr>
      <w:r w:rsidRPr="0019432B">
        <w:rPr>
          <w:rFonts w:eastAsia="Times New Roman"/>
          <w:b/>
          <w:color w:val="auto"/>
          <w:sz w:val="22"/>
          <w:szCs w:val="22"/>
          <w:lang w:val="es-ES_tradnl" w:eastAsia="es-ES"/>
        </w:rPr>
        <w:t>Información directivos y funcionarios</w:t>
      </w:r>
      <w:r w:rsidR="004B7653" w:rsidRPr="0019432B">
        <w:rPr>
          <w:rFonts w:eastAsia="Times New Roman"/>
          <w:b/>
          <w:color w:val="auto"/>
          <w:sz w:val="22"/>
          <w:szCs w:val="22"/>
          <w:lang w:val="es-ES_tradnl" w:eastAsia="es-ES"/>
        </w:rPr>
        <w:t xml:space="preserve">: </w:t>
      </w:r>
      <w:r w:rsidR="004B7653" w:rsidRPr="0019432B">
        <w:rPr>
          <w:rFonts w:eastAsia="Times New Roman"/>
          <w:color w:val="auto"/>
          <w:sz w:val="22"/>
          <w:szCs w:val="22"/>
          <w:lang w:val="es-ES_tradnl" w:eastAsia="es-ES"/>
        </w:rPr>
        <w:t>Se debe diligenciar la información de los directivos (miembros de junta directiva) y funcionarios (contador, revisor fiscal</w:t>
      </w:r>
      <w:r w:rsidR="00B863A5" w:rsidRPr="0019432B">
        <w:rPr>
          <w:rFonts w:eastAsia="Times New Roman"/>
          <w:color w:val="auto"/>
          <w:sz w:val="22"/>
          <w:szCs w:val="22"/>
          <w:lang w:val="es-ES_tradnl" w:eastAsia="es-ES"/>
        </w:rPr>
        <w:t xml:space="preserve"> y sus suplentes</w:t>
      </w:r>
      <w:r w:rsidR="004B7653" w:rsidRPr="0019432B">
        <w:rPr>
          <w:rFonts w:eastAsia="Times New Roman"/>
          <w:color w:val="auto"/>
          <w:sz w:val="22"/>
          <w:szCs w:val="22"/>
          <w:lang w:val="es-ES_tradnl" w:eastAsia="es-ES"/>
        </w:rPr>
        <w:t xml:space="preserve">, </w:t>
      </w:r>
      <w:r w:rsidR="00A764F2" w:rsidRPr="0019432B">
        <w:rPr>
          <w:rFonts w:eastAsia="Times New Roman"/>
          <w:color w:val="auto"/>
          <w:sz w:val="22"/>
          <w:szCs w:val="22"/>
          <w:lang w:val="es-ES_tradnl" w:eastAsia="es-ES"/>
        </w:rPr>
        <w:t xml:space="preserve">oficial de cumplimiento, </w:t>
      </w:r>
      <w:r w:rsidR="003519E6" w:rsidRPr="0019432B">
        <w:rPr>
          <w:rFonts w:eastAsia="Times New Roman"/>
          <w:color w:val="auto"/>
          <w:sz w:val="22"/>
          <w:szCs w:val="22"/>
          <w:lang w:val="es-ES_tradnl" w:eastAsia="es-ES"/>
        </w:rPr>
        <w:t>funcionario encargado d</w:t>
      </w:r>
      <w:r w:rsidR="00EB57D0" w:rsidRPr="0019432B">
        <w:rPr>
          <w:rFonts w:eastAsia="Times New Roman"/>
          <w:color w:val="auto"/>
          <w:sz w:val="22"/>
          <w:szCs w:val="22"/>
          <w:lang w:val="es-ES_tradnl" w:eastAsia="es-ES"/>
        </w:rPr>
        <w:t xml:space="preserve">e la administración de SARLAFT y sus suplentes, </w:t>
      </w:r>
      <w:r w:rsidR="00A764F2" w:rsidRPr="0019432B">
        <w:rPr>
          <w:rFonts w:eastAsia="Times New Roman"/>
          <w:color w:val="auto"/>
          <w:sz w:val="22"/>
          <w:szCs w:val="22"/>
          <w:lang w:val="es-ES_tradnl" w:eastAsia="es-ES"/>
        </w:rPr>
        <w:t>entre otros</w:t>
      </w:r>
      <w:r w:rsidR="003519E6" w:rsidRPr="0019432B">
        <w:rPr>
          <w:rFonts w:eastAsia="Times New Roman"/>
          <w:color w:val="auto"/>
          <w:sz w:val="22"/>
          <w:szCs w:val="22"/>
          <w:lang w:val="es-ES_tradnl" w:eastAsia="es-ES"/>
        </w:rPr>
        <w:t>).</w:t>
      </w:r>
    </w:p>
    <w:p w14:paraId="47F2ECC3" w14:textId="77777777" w:rsidR="00E90014" w:rsidRPr="0019432B" w:rsidRDefault="00E90014" w:rsidP="00AA4380">
      <w:pPr>
        <w:pStyle w:val="Default"/>
        <w:widowControl w:val="0"/>
        <w:numPr>
          <w:ilvl w:val="4"/>
          <w:numId w:val="102"/>
        </w:numPr>
        <w:spacing w:line="276" w:lineRule="auto"/>
        <w:ind w:left="1134" w:right="136" w:hanging="1134"/>
        <w:jc w:val="both"/>
        <w:rPr>
          <w:rFonts w:eastAsia="Times New Roman"/>
          <w:color w:val="auto"/>
          <w:sz w:val="22"/>
          <w:szCs w:val="22"/>
          <w:lang w:val="es-ES_tradnl" w:eastAsia="es-ES"/>
        </w:rPr>
      </w:pPr>
      <w:r w:rsidRPr="0019432B">
        <w:rPr>
          <w:rFonts w:eastAsia="Times New Roman"/>
          <w:b/>
          <w:color w:val="auto"/>
          <w:sz w:val="22"/>
          <w:szCs w:val="22"/>
          <w:lang w:val="es-ES_tradnl" w:eastAsia="es-ES"/>
        </w:rPr>
        <w:t xml:space="preserve">Información de grupos empresariales: </w:t>
      </w:r>
      <w:r w:rsidRPr="0019432B">
        <w:rPr>
          <w:rFonts w:eastAsia="Times New Roman"/>
          <w:color w:val="auto"/>
          <w:sz w:val="22"/>
          <w:szCs w:val="22"/>
          <w:lang w:val="es-ES_tradnl" w:eastAsia="es-ES"/>
        </w:rPr>
        <w:t>Cada vigilado debe informar si pertenece a grupos empresariales y los miembros que la integran matriz, filiales y subsidiarias. (En los casos que aplique).</w:t>
      </w:r>
    </w:p>
    <w:p w14:paraId="4D71E036" w14:textId="078C343F" w:rsidR="00E90014" w:rsidRPr="0019432B" w:rsidRDefault="00E90014" w:rsidP="00AA4380">
      <w:pPr>
        <w:pStyle w:val="Default"/>
        <w:widowControl w:val="0"/>
        <w:numPr>
          <w:ilvl w:val="4"/>
          <w:numId w:val="102"/>
        </w:numPr>
        <w:spacing w:line="276" w:lineRule="auto"/>
        <w:ind w:left="1134" w:right="136" w:hanging="1134"/>
        <w:jc w:val="both"/>
        <w:rPr>
          <w:rFonts w:eastAsia="Times New Roman"/>
          <w:color w:val="auto"/>
          <w:sz w:val="22"/>
          <w:szCs w:val="22"/>
          <w:lang w:val="es-ES_tradnl" w:eastAsia="es-ES"/>
        </w:rPr>
      </w:pPr>
      <w:r w:rsidRPr="0019432B">
        <w:rPr>
          <w:rFonts w:eastAsia="Times New Roman"/>
          <w:b/>
          <w:color w:val="auto"/>
          <w:sz w:val="22"/>
          <w:szCs w:val="22"/>
          <w:lang w:val="es-ES_tradnl" w:eastAsia="es-ES"/>
        </w:rPr>
        <w:t xml:space="preserve">Información uniones temporales y/o consorcios: </w:t>
      </w:r>
      <w:r w:rsidRPr="0019432B">
        <w:rPr>
          <w:rFonts w:eastAsia="Times New Roman"/>
          <w:color w:val="auto"/>
          <w:sz w:val="22"/>
          <w:szCs w:val="22"/>
          <w:lang w:val="es-ES_tradnl" w:eastAsia="es-ES"/>
        </w:rPr>
        <w:t xml:space="preserve">Cada vigilado debe informar si pertenece a uniones temporales y/o consorcios y, por tanto, </w:t>
      </w:r>
      <w:r w:rsidR="009D352C" w:rsidRPr="0019432B">
        <w:rPr>
          <w:rFonts w:eastAsia="Times New Roman"/>
          <w:color w:val="auto"/>
          <w:sz w:val="22"/>
          <w:szCs w:val="22"/>
          <w:lang w:val="es-ES_tradnl" w:eastAsia="es-ES"/>
        </w:rPr>
        <w:t>d</w:t>
      </w:r>
      <w:r w:rsidR="00925F82" w:rsidRPr="0019432B">
        <w:rPr>
          <w:rFonts w:eastAsia="Times New Roman"/>
          <w:color w:val="auto"/>
          <w:sz w:val="22"/>
          <w:szCs w:val="22"/>
          <w:lang w:val="es-ES_tradnl" w:eastAsia="es-ES"/>
        </w:rPr>
        <w:t xml:space="preserve">ebe </w:t>
      </w:r>
      <w:r w:rsidRPr="0019432B">
        <w:rPr>
          <w:rFonts w:eastAsia="Times New Roman"/>
          <w:color w:val="auto"/>
          <w:sz w:val="22"/>
          <w:szCs w:val="22"/>
          <w:lang w:val="es-ES_tradnl" w:eastAsia="es-ES"/>
        </w:rPr>
        <w:t>reportar la información relacionada con los miembros de estas uniones temporales y/o consorcios. (En los casos que aplique).</w:t>
      </w:r>
    </w:p>
    <w:p w14:paraId="24B35C9F" w14:textId="77777777" w:rsidR="00E90014" w:rsidRPr="0019432B" w:rsidRDefault="00E90014" w:rsidP="00AA4380">
      <w:pPr>
        <w:pStyle w:val="Default"/>
        <w:widowControl w:val="0"/>
        <w:numPr>
          <w:ilvl w:val="4"/>
          <w:numId w:val="102"/>
        </w:numPr>
        <w:spacing w:line="276" w:lineRule="auto"/>
        <w:ind w:left="1134" w:right="136" w:hanging="1134"/>
        <w:jc w:val="both"/>
        <w:rPr>
          <w:rFonts w:eastAsia="Times New Roman"/>
          <w:color w:val="auto"/>
          <w:sz w:val="22"/>
          <w:szCs w:val="22"/>
          <w:lang w:val="es-ES_tradnl" w:eastAsia="es-ES"/>
        </w:rPr>
      </w:pPr>
      <w:r w:rsidRPr="0019432B">
        <w:rPr>
          <w:rFonts w:eastAsia="Times New Roman"/>
          <w:b/>
          <w:color w:val="auto"/>
          <w:sz w:val="22"/>
          <w:szCs w:val="22"/>
          <w:lang w:val="es-ES_tradnl" w:eastAsia="es-ES"/>
        </w:rPr>
        <w:t xml:space="preserve">Información de los comités y miembros: </w:t>
      </w:r>
      <w:r w:rsidRPr="0019432B">
        <w:rPr>
          <w:rFonts w:eastAsia="Times New Roman"/>
          <w:color w:val="auto"/>
          <w:sz w:val="22"/>
          <w:szCs w:val="22"/>
          <w:lang w:val="es-ES_tradnl" w:eastAsia="es-ES"/>
        </w:rPr>
        <w:t>Se debe diligenciar la información de cada uno de los comités con los que cuenta la entidad, incluyendo la información correspondiente a los miembros que hacen parte del respectivo comité.</w:t>
      </w:r>
    </w:p>
    <w:p w14:paraId="0FF513E9" w14:textId="5820B1CE" w:rsidR="00E90014" w:rsidRPr="0019432B" w:rsidRDefault="00E90014" w:rsidP="00AA4380">
      <w:pPr>
        <w:pStyle w:val="Default"/>
        <w:widowControl w:val="0"/>
        <w:numPr>
          <w:ilvl w:val="4"/>
          <w:numId w:val="102"/>
        </w:numPr>
        <w:spacing w:line="276" w:lineRule="auto"/>
        <w:ind w:left="1134" w:right="136" w:hanging="1134"/>
        <w:jc w:val="both"/>
        <w:rPr>
          <w:rFonts w:eastAsia="Times New Roman"/>
          <w:color w:val="auto"/>
          <w:sz w:val="22"/>
          <w:szCs w:val="22"/>
          <w:lang w:val="es-ES_tradnl" w:eastAsia="es-ES"/>
        </w:rPr>
      </w:pPr>
      <w:r w:rsidRPr="0019432B">
        <w:rPr>
          <w:rFonts w:eastAsia="Times New Roman"/>
          <w:b/>
          <w:color w:val="auto"/>
          <w:sz w:val="22"/>
          <w:szCs w:val="22"/>
          <w:lang w:val="es-ES_tradnl" w:eastAsia="es-ES"/>
        </w:rPr>
        <w:t xml:space="preserve">Información de sedes, sucursales o agencias: </w:t>
      </w:r>
      <w:r w:rsidRPr="0019432B">
        <w:rPr>
          <w:rFonts w:eastAsia="Times New Roman"/>
          <w:color w:val="auto"/>
          <w:sz w:val="22"/>
          <w:szCs w:val="22"/>
          <w:lang w:val="es-ES_tradnl" w:eastAsia="es-ES"/>
        </w:rPr>
        <w:t>Deberá diligenciar la información correspondiente a cada una de las sedes</w:t>
      </w:r>
      <w:r w:rsidR="00344940" w:rsidRPr="0019432B">
        <w:rPr>
          <w:rFonts w:eastAsia="Times New Roman"/>
          <w:color w:val="auto"/>
          <w:sz w:val="22"/>
          <w:szCs w:val="22"/>
          <w:lang w:val="es-ES_tradnl" w:eastAsia="es-ES"/>
        </w:rPr>
        <w:t>,</w:t>
      </w:r>
      <w:r w:rsidRPr="0019432B">
        <w:rPr>
          <w:rFonts w:eastAsia="Times New Roman"/>
          <w:color w:val="auto"/>
          <w:sz w:val="22"/>
          <w:szCs w:val="22"/>
          <w:lang w:val="es-ES_tradnl" w:eastAsia="es-ES"/>
        </w:rPr>
        <w:t xml:space="preserve"> sucursales o agencias con que cuentan los vigilados, y deberá registrar cuál de ellas es la sede principal.</w:t>
      </w:r>
    </w:p>
    <w:p w14:paraId="48098472" w14:textId="77777777" w:rsidR="00E90014" w:rsidRPr="0019432B" w:rsidRDefault="00E90014" w:rsidP="00AA4380">
      <w:pPr>
        <w:pStyle w:val="Default"/>
        <w:widowControl w:val="0"/>
        <w:numPr>
          <w:ilvl w:val="4"/>
          <w:numId w:val="102"/>
        </w:numPr>
        <w:spacing w:line="276" w:lineRule="auto"/>
        <w:ind w:left="1134" w:right="136" w:hanging="1134"/>
        <w:jc w:val="both"/>
        <w:rPr>
          <w:rFonts w:eastAsia="Times New Roman"/>
          <w:color w:val="auto"/>
          <w:sz w:val="22"/>
          <w:szCs w:val="22"/>
          <w:lang w:val="es-ES_tradnl" w:eastAsia="es-ES"/>
        </w:rPr>
      </w:pPr>
      <w:r w:rsidRPr="0019432B">
        <w:rPr>
          <w:rFonts w:eastAsia="Times New Roman"/>
          <w:b/>
          <w:color w:val="auto"/>
          <w:sz w:val="22"/>
          <w:szCs w:val="22"/>
          <w:lang w:val="es-ES_tradnl" w:eastAsia="es-ES"/>
        </w:rPr>
        <w:t xml:space="preserve">Información de oficinas y puntos de atención al usuario: </w:t>
      </w:r>
      <w:r w:rsidRPr="0019432B">
        <w:rPr>
          <w:rFonts w:eastAsia="Times New Roman"/>
          <w:color w:val="auto"/>
          <w:sz w:val="22"/>
          <w:szCs w:val="22"/>
          <w:lang w:val="es-ES_tradnl" w:eastAsia="es-ES"/>
        </w:rPr>
        <w:t>Deberá diligenciar la información correspondiente a cada una de oficinas y puntos de atención al usuario con que cuentan los vigilados.</w:t>
      </w:r>
    </w:p>
    <w:p w14:paraId="445C6D1D" w14:textId="6B5E6C96" w:rsidR="000D1C4B" w:rsidRPr="0056617F" w:rsidRDefault="00E90014" w:rsidP="00AA4380">
      <w:pPr>
        <w:pStyle w:val="Default"/>
        <w:widowControl w:val="0"/>
        <w:numPr>
          <w:ilvl w:val="4"/>
          <w:numId w:val="102"/>
        </w:numPr>
        <w:spacing w:line="276" w:lineRule="auto"/>
        <w:ind w:left="1134" w:right="136" w:hanging="1134"/>
        <w:jc w:val="both"/>
        <w:rPr>
          <w:rFonts w:eastAsia="Times New Roman"/>
          <w:b/>
          <w:color w:val="auto"/>
          <w:sz w:val="22"/>
          <w:szCs w:val="22"/>
          <w:lang w:val="es-ES_tradnl" w:eastAsia="es-ES"/>
        </w:rPr>
      </w:pPr>
      <w:r w:rsidRPr="0019432B">
        <w:rPr>
          <w:rFonts w:eastAsia="Times New Roman"/>
          <w:b/>
          <w:color w:val="auto"/>
          <w:sz w:val="22"/>
          <w:szCs w:val="22"/>
          <w:lang w:val="es-ES_tradnl" w:eastAsia="es-ES"/>
        </w:rPr>
        <w:t xml:space="preserve">Información de asociaciones y alianzas de usuarios: </w:t>
      </w:r>
      <w:r w:rsidRPr="0019432B">
        <w:rPr>
          <w:rFonts w:eastAsia="Times New Roman"/>
          <w:color w:val="auto"/>
          <w:sz w:val="22"/>
          <w:szCs w:val="22"/>
          <w:lang w:val="es-ES_tradnl" w:eastAsia="es-ES"/>
        </w:rPr>
        <w:t xml:space="preserve">Se debe diligenciar la información básica correspondiente de asociaciones y alianzas de usuarios incluyendo la información de cada uno de los miembros de </w:t>
      </w:r>
      <w:r w:rsidRPr="0056617F">
        <w:rPr>
          <w:rFonts w:eastAsia="Times New Roman"/>
          <w:color w:val="auto"/>
          <w:sz w:val="22"/>
          <w:szCs w:val="22"/>
          <w:lang w:val="es-ES_tradnl" w:eastAsia="es-ES"/>
        </w:rPr>
        <w:t>estas.</w:t>
      </w:r>
      <w:r w:rsidRPr="0056617F">
        <w:rPr>
          <w:rFonts w:eastAsia="Times New Roman"/>
          <w:b/>
          <w:color w:val="auto"/>
          <w:sz w:val="22"/>
          <w:szCs w:val="22"/>
          <w:lang w:val="es-ES_tradnl" w:eastAsia="es-ES"/>
        </w:rPr>
        <w:t xml:space="preserve">  </w:t>
      </w:r>
    </w:p>
    <w:p w14:paraId="3D3B3B62" w14:textId="536F336D" w:rsidR="00E90014" w:rsidRPr="0056617F" w:rsidRDefault="00E90014" w:rsidP="00AA4380">
      <w:pPr>
        <w:pStyle w:val="Default"/>
        <w:widowControl w:val="0"/>
        <w:numPr>
          <w:ilvl w:val="4"/>
          <w:numId w:val="102"/>
        </w:numPr>
        <w:spacing w:line="276" w:lineRule="auto"/>
        <w:ind w:left="1134" w:right="136" w:hanging="1134"/>
        <w:jc w:val="both"/>
        <w:rPr>
          <w:rFonts w:eastAsia="Times New Roman"/>
          <w:color w:val="auto"/>
          <w:sz w:val="22"/>
          <w:szCs w:val="22"/>
          <w:lang w:val="es-ES_tradnl" w:eastAsia="es-ES"/>
        </w:rPr>
      </w:pPr>
      <w:r w:rsidRPr="0056617F">
        <w:rPr>
          <w:b/>
          <w:color w:val="auto"/>
          <w:sz w:val="22"/>
          <w:szCs w:val="22"/>
          <w:lang w:val="es-ES" w:eastAsia="es-ES"/>
        </w:rPr>
        <w:t xml:space="preserve">Contactos del grupo de Soluciones Inmediatas en Salud -SIS: </w:t>
      </w:r>
      <w:r w:rsidR="000D1C4B" w:rsidRPr="0056617F">
        <w:rPr>
          <w:rFonts w:eastAsia="Times New Roman"/>
          <w:color w:val="auto"/>
          <w:sz w:val="22"/>
          <w:szCs w:val="22"/>
          <w:lang w:val="es-ES_tradnl" w:eastAsia="es-ES"/>
        </w:rPr>
        <w:t xml:space="preserve">Deberá diligenciar el contacto de los responsables de resolver los casos marcados como Riesgo de Vida, responsables que serán contactados por el grupo de Soluciones Inmediatas en Salud (SIS) de la Superintendencia Nacional de salud. Este contacto debe estar disponible 7 por 24 y contar con capacidad resolutiva. </w:t>
      </w:r>
    </w:p>
    <w:p w14:paraId="2461E3C3" w14:textId="59A4BA46" w:rsidR="00E90014" w:rsidRDefault="00E90014" w:rsidP="00AA4380">
      <w:pPr>
        <w:pStyle w:val="Prrafodelista"/>
        <w:numPr>
          <w:ilvl w:val="3"/>
          <w:numId w:val="102"/>
        </w:numPr>
        <w:tabs>
          <w:tab w:val="left" w:pos="993"/>
        </w:tabs>
        <w:spacing w:after="0"/>
        <w:ind w:left="0" w:firstLine="0"/>
        <w:jc w:val="both"/>
        <w:rPr>
          <w:rFonts w:ascii="Arial" w:hAnsi="Arial" w:cs="Arial"/>
          <w:lang w:val="es-ES"/>
        </w:rPr>
      </w:pPr>
      <w:r w:rsidRPr="0019432B">
        <w:rPr>
          <w:rFonts w:ascii="Arial" w:hAnsi="Arial" w:cs="Arial"/>
          <w:lang w:val="es-ES"/>
        </w:rPr>
        <w:t xml:space="preserve">La veracidad y completitud de la información diligenciada en el módulo de Datos generales es responsabilidad del Representante Legal y debe mantenerse actualizada cuando haya algún cambio en la información mencionada anteriormente. Por lo tanto, en el </w:t>
      </w:r>
      <w:r w:rsidRPr="0019432B">
        <w:rPr>
          <w:rFonts w:ascii="Arial" w:hAnsi="Arial" w:cs="Arial"/>
          <w:lang w:val="es-ES"/>
        </w:rPr>
        <w:lastRenderedPageBreak/>
        <w:t>aplicativo debe asignarse el rol correspondiente para su diligenciamiento y asignar las personas que realizarán el cargue de la información, las cuales tendrán un rol solo para visualizar la información de este módulo.</w:t>
      </w:r>
    </w:p>
    <w:p w14:paraId="1F8AEEAA" w14:textId="77777777" w:rsidR="0056617F" w:rsidRPr="0019432B" w:rsidRDefault="0056617F" w:rsidP="0056617F">
      <w:pPr>
        <w:pStyle w:val="Prrafodelista"/>
        <w:tabs>
          <w:tab w:val="left" w:pos="993"/>
        </w:tabs>
        <w:spacing w:after="0"/>
        <w:ind w:left="0"/>
        <w:jc w:val="both"/>
        <w:rPr>
          <w:rFonts w:ascii="Arial" w:hAnsi="Arial" w:cs="Arial"/>
          <w:lang w:val="es-ES"/>
        </w:rPr>
      </w:pPr>
    </w:p>
    <w:p w14:paraId="6890E0C5" w14:textId="77777777" w:rsidR="00E90014" w:rsidRPr="0019432B" w:rsidRDefault="00E90014" w:rsidP="00AA4380">
      <w:pPr>
        <w:pStyle w:val="Default"/>
        <w:tabs>
          <w:tab w:val="left" w:pos="993"/>
        </w:tabs>
        <w:spacing w:line="276" w:lineRule="auto"/>
        <w:jc w:val="both"/>
        <w:rPr>
          <w:color w:val="auto"/>
          <w:sz w:val="22"/>
          <w:szCs w:val="22"/>
        </w:rPr>
      </w:pPr>
      <w:r w:rsidRPr="0019432B">
        <w:rPr>
          <w:color w:val="auto"/>
          <w:sz w:val="22"/>
          <w:szCs w:val="22"/>
        </w:rPr>
        <w:t>Cabe resaltar, que existe información que no será posible modificar por parte de las Entidades vigiladas sin previa autorización por parte de la Superintendencia Nacional de Salud.</w:t>
      </w:r>
    </w:p>
    <w:p w14:paraId="190BE5D9" w14:textId="77777777" w:rsidR="00E90014" w:rsidRPr="0019432B" w:rsidRDefault="00E90014" w:rsidP="00AA4380">
      <w:pPr>
        <w:pStyle w:val="Default"/>
        <w:tabs>
          <w:tab w:val="left" w:pos="993"/>
        </w:tabs>
        <w:spacing w:line="276" w:lineRule="auto"/>
        <w:jc w:val="both"/>
        <w:rPr>
          <w:color w:val="auto"/>
          <w:sz w:val="22"/>
          <w:szCs w:val="22"/>
        </w:rPr>
      </w:pPr>
    </w:p>
    <w:p w14:paraId="787D681B" w14:textId="6C14C831"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
        </w:rPr>
      </w:pPr>
      <w:r w:rsidRPr="0019432B">
        <w:rPr>
          <w:rFonts w:ascii="Arial" w:hAnsi="Arial" w:cs="Arial"/>
          <w:lang w:val="es-ES"/>
        </w:rPr>
        <w:t>La Superintendencia Nacional de Salud podrá realizar cambios en el módulo de datos generales, como solicitar información adicional y será deber de los sujetos vigilados mantener la información completa y actualizada</w:t>
      </w:r>
      <w:r w:rsidR="00E37C78" w:rsidRPr="0019432B">
        <w:rPr>
          <w:rFonts w:ascii="Arial" w:hAnsi="Arial" w:cs="Arial"/>
          <w:lang w:val="es-ES"/>
        </w:rPr>
        <w:t xml:space="preserve"> y verificar </w:t>
      </w:r>
      <w:r w:rsidR="0099755C" w:rsidRPr="0019432B">
        <w:rPr>
          <w:rFonts w:ascii="Arial" w:hAnsi="Arial" w:cs="Arial"/>
          <w:lang w:val="es-ES"/>
        </w:rPr>
        <w:t>que la información se encuentre actualizada como mínimo cada 3 meses</w:t>
      </w:r>
      <w:r w:rsidRPr="0019432B">
        <w:rPr>
          <w:rFonts w:ascii="Arial" w:hAnsi="Arial" w:cs="Arial"/>
          <w:lang w:val="es-ES"/>
        </w:rPr>
        <w:t xml:space="preserve">. </w:t>
      </w:r>
    </w:p>
    <w:p w14:paraId="14486696" w14:textId="77777777" w:rsidR="00F3145D" w:rsidRPr="0019432B" w:rsidRDefault="00F3145D" w:rsidP="00AA4380">
      <w:pPr>
        <w:pStyle w:val="Prrafodelista"/>
        <w:tabs>
          <w:tab w:val="left" w:pos="993"/>
        </w:tabs>
        <w:spacing w:after="0"/>
        <w:ind w:left="0"/>
        <w:jc w:val="both"/>
        <w:rPr>
          <w:rFonts w:ascii="Arial" w:hAnsi="Arial" w:cs="Arial"/>
          <w:lang w:val="es-ES"/>
        </w:rPr>
      </w:pPr>
    </w:p>
    <w:p w14:paraId="3F95F0CD" w14:textId="77777777" w:rsidR="00E90014" w:rsidRPr="0019432B" w:rsidRDefault="00E90014" w:rsidP="00AA4380">
      <w:pPr>
        <w:pStyle w:val="Prrafodelista"/>
        <w:numPr>
          <w:ilvl w:val="3"/>
          <w:numId w:val="102"/>
        </w:numPr>
        <w:tabs>
          <w:tab w:val="left" w:pos="993"/>
        </w:tabs>
        <w:spacing w:after="0"/>
        <w:ind w:left="0" w:firstLine="0"/>
        <w:jc w:val="both"/>
        <w:rPr>
          <w:rFonts w:ascii="Arial" w:hAnsi="Arial" w:cs="Arial"/>
          <w:lang w:val="es-ES"/>
        </w:rPr>
      </w:pPr>
      <w:r w:rsidRPr="0019432B">
        <w:rPr>
          <w:rFonts w:ascii="Arial" w:hAnsi="Arial" w:cs="Arial"/>
          <w:lang w:val="es-ES"/>
        </w:rPr>
        <w:t>El módulo de datos generales permite realizar el cargue de la información mediante archivos xls, de manera rápida y segura, evitando equivocaciones al digitalizar la información en cada campo. Para esto dentro del aplicativo, debe descargar el archivo en xls y diligenciarlo.</w:t>
      </w:r>
    </w:p>
    <w:p w14:paraId="7643BEB6" w14:textId="77777777" w:rsidR="00E90014" w:rsidRPr="0019432B" w:rsidRDefault="00E90014" w:rsidP="00E90014">
      <w:pPr>
        <w:pStyle w:val="Default"/>
        <w:spacing w:line="276" w:lineRule="auto"/>
        <w:ind w:left="284" w:hanging="283"/>
        <w:jc w:val="both"/>
        <w:rPr>
          <w:rFonts w:eastAsia="Times New Roman"/>
          <w:color w:val="auto"/>
          <w:sz w:val="22"/>
          <w:szCs w:val="22"/>
          <w:lang w:eastAsia="es-ES"/>
        </w:rPr>
      </w:pPr>
    </w:p>
    <w:p w14:paraId="1FF84EF2" w14:textId="77777777" w:rsidR="00E90014" w:rsidRPr="0019432B" w:rsidRDefault="00E90014" w:rsidP="00AA4380">
      <w:pPr>
        <w:pStyle w:val="Ttulo2"/>
        <w:numPr>
          <w:ilvl w:val="2"/>
          <w:numId w:val="102"/>
        </w:numPr>
        <w:spacing w:before="0" w:line="276" w:lineRule="auto"/>
        <w:ind w:left="709" w:hanging="709"/>
        <w:jc w:val="both"/>
        <w:rPr>
          <w:rFonts w:ascii="Arial" w:hAnsi="Arial" w:cs="Arial"/>
          <w:b/>
          <w:color w:val="auto"/>
          <w:sz w:val="22"/>
          <w:szCs w:val="22"/>
        </w:rPr>
      </w:pPr>
      <w:r w:rsidRPr="0019432B">
        <w:rPr>
          <w:rFonts w:ascii="Arial" w:hAnsi="Arial" w:cs="Arial"/>
          <w:b/>
          <w:color w:val="auto"/>
          <w:sz w:val="22"/>
          <w:szCs w:val="22"/>
        </w:rPr>
        <w:t>INFORMACIÓN FINANCIERA</w:t>
      </w:r>
    </w:p>
    <w:p w14:paraId="13F95316" w14:textId="77777777" w:rsidR="00E90014" w:rsidRPr="0019432B" w:rsidRDefault="00E90014" w:rsidP="00E90014">
      <w:pPr>
        <w:spacing w:after="0" w:line="240" w:lineRule="auto"/>
        <w:ind w:left="-435"/>
        <w:jc w:val="both"/>
        <w:textAlignment w:val="baseline"/>
        <w:rPr>
          <w:rFonts w:ascii="Arial" w:hAnsi="Arial" w:cs="Arial"/>
          <w:lang w:eastAsia="en-US"/>
        </w:rPr>
      </w:pPr>
    </w:p>
    <w:p w14:paraId="5EF53D2B" w14:textId="7A1EF302" w:rsidR="00E90014" w:rsidRPr="0019432B" w:rsidRDefault="00E90014" w:rsidP="00AA4380">
      <w:pPr>
        <w:pStyle w:val="Default"/>
        <w:numPr>
          <w:ilvl w:val="3"/>
          <w:numId w:val="102"/>
        </w:numPr>
        <w:tabs>
          <w:tab w:val="left" w:pos="993"/>
        </w:tabs>
        <w:spacing w:line="276" w:lineRule="auto"/>
        <w:ind w:left="0" w:firstLine="0"/>
        <w:jc w:val="both"/>
        <w:rPr>
          <w:color w:val="auto"/>
          <w:sz w:val="22"/>
          <w:szCs w:val="22"/>
        </w:rPr>
      </w:pPr>
      <w:r w:rsidRPr="0019432B">
        <w:rPr>
          <w:color w:val="auto"/>
          <w:sz w:val="22"/>
          <w:szCs w:val="22"/>
        </w:rPr>
        <w:t>La Superintendencia Nacional de Salud establece para efectos de supervisión, la estructura de los conceptos a reportar por todas las entidades vigiladas, en aplicación de los nuevos marcos técnicos normativos definidos por los reguladores de los Grupos 1, 2 y 3 (Ministerio de Hacienda y Crédito Público y Ministerio de Comercio, Industria y Turismo) y por el regulador de las entidades que aplican el Régimen de Contabilidad Pública (Contaduría General de la Nación).</w:t>
      </w:r>
    </w:p>
    <w:p w14:paraId="01389416" w14:textId="77777777" w:rsidR="00E90014" w:rsidRPr="0019432B" w:rsidRDefault="00E90014" w:rsidP="00AA4380">
      <w:pPr>
        <w:pStyle w:val="Default"/>
        <w:tabs>
          <w:tab w:val="left" w:pos="993"/>
        </w:tabs>
        <w:spacing w:line="276" w:lineRule="auto"/>
        <w:jc w:val="both"/>
        <w:rPr>
          <w:color w:val="auto"/>
          <w:sz w:val="22"/>
          <w:szCs w:val="22"/>
        </w:rPr>
      </w:pPr>
    </w:p>
    <w:p w14:paraId="7295ADF6" w14:textId="6114F819" w:rsidR="00E90014" w:rsidRPr="0019432B" w:rsidRDefault="00E90014" w:rsidP="00AA4380">
      <w:pPr>
        <w:pStyle w:val="Default"/>
        <w:numPr>
          <w:ilvl w:val="3"/>
          <w:numId w:val="102"/>
        </w:numPr>
        <w:tabs>
          <w:tab w:val="left" w:pos="993"/>
        </w:tabs>
        <w:spacing w:line="276" w:lineRule="auto"/>
        <w:ind w:left="0" w:firstLine="0"/>
        <w:jc w:val="both"/>
        <w:rPr>
          <w:color w:val="auto"/>
          <w:sz w:val="22"/>
          <w:szCs w:val="22"/>
        </w:rPr>
      </w:pPr>
      <w:r w:rsidRPr="0019432B">
        <w:rPr>
          <w:sz w:val="22"/>
          <w:szCs w:val="22"/>
        </w:rPr>
        <w:t xml:space="preserve">Para efectos de la información financiera a reportar por las entidades clasificadas en los </w:t>
      </w:r>
      <w:r w:rsidRPr="0019432B">
        <w:rPr>
          <w:b/>
          <w:sz w:val="22"/>
          <w:szCs w:val="22"/>
        </w:rPr>
        <w:t xml:space="preserve">GRUPOS </w:t>
      </w:r>
      <w:r w:rsidR="00344940" w:rsidRPr="0019432B">
        <w:rPr>
          <w:b/>
          <w:sz w:val="22"/>
          <w:szCs w:val="22"/>
        </w:rPr>
        <w:t xml:space="preserve">NIIF </w:t>
      </w:r>
      <w:r w:rsidRPr="0019432B">
        <w:rPr>
          <w:b/>
          <w:sz w:val="22"/>
          <w:szCs w:val="22"/>
        </w:rPr>
        <w:t>1, 2 y 3</w:t>
      </w:r>
      <w:r w:rsidRPr="0019432B">
        <w:rPr>
          <w:sz w:val="22"/>
          <w:szCs w:val="22"/>
        </w:rPr>
        <w:t xml:space="preserve">, la Superintendencia Nacional de Salud expide el </w:t>
      </w:r>
      <w:r w:rsidRPr="0019432B">
        <w:rPr>
          <w:b/>
          <w:sz w:val="22"/>
          <w:szCs w:val="22"/>
        </w:rPr>
        <w:t>Catálogo de Información Financiera con fines de supervisión</w:t>
      </w:r>
      <w:r w:rsidRPr="0019432B">
        <w:rPr>
          <w:sz w:val="22"/>
          <w:szCs w:val="22"/>
        </w:rPr>
        <w:t xml:space="preserve"> dirigido a las Entidades Administradoras de Planes de Beneficios (EAPB), Instituciones Prestadoras de Servicios de Salud (IPS), Generadores, </w:t>
      </w:r>
      <w:r w:rsidR="00493A55" w:rsidRPr="0019432B">
        <w:rPr>
          <w:sz w:val="22"/>
          <w:szCs w:val="22"/>
        </w:rPr>
        <w:t>Gestores Farmacéuticos y Operadores Logísticos de Tecnologías en Salud</w:t>
      </w:r>
      <w:r w:rsidRPr="0019432B">
        <w:rPr>
          <w:sz w:val="22"/>
          <w:szCs w:val="22"/>
        </w:rPr>
        <w:t>, vigilados por la Superintendencia Nacional de Salud. </w:t>
      </w:r>
      <w:r w:rsidRPr="0019432B">
        <w:rPr>
          <w:sz w:val="22"/>
          <w:szCs w:val="22"/>
          <w:lang w:val="es-ES"/>
        </w:rPr>
        <w:t> </w:t>
      </w:r>
    </w:p>
    <w:p w14:paraId="733FA961" w14:textId="77777777" w:rsidR="00E90014" w:rsidRPr="0019432B" w:rsidRDefault="00E90014" w:rsidP="00AA4380">
      <w:pPr>
        <w:pStyle w:val="Default"/>
        <w:tabs>
          <w:tab w:val="left" w:pos="993"/>
        </w:tabs>
        <w:spacing w:line="276" w:lineRule="auto"/>
        <w:jc w:val="both"/>
        <w:rPr>
          <w:color w:val="auto"/>
          <w:sz w:val="22"/>
          <w:szCs w:val="22"/>
        </w:rPr>
      </w:pPr>
    </w:p>
    <w:p w14:paraId="6C51F315" w14:textId="2E6A6BDB" w:rsidR="00E90014" w:rsidRPr="0019432B" w:rsidRDefault="00E90014" w:rsidP="00AA4380">
      <w:pPr>
        <w:pStyle w:val="Default"/>
        <w:numPr>
          <w:ilvl w:val="3"/>
          <w:numId w:val="102"/>
        </w:numPr>
        <w:tabs>
          <w:tab w:val="left" w:pos="993"/>
        </w:tabs>
        <w:spacing w:line="276" w:lineRule="auto"/>
        <w:ind w:left="0" w:firstLine="0"/>
        <w:jc w:val="both"/>
        <w:rPr>
          <w:color w:val="auto"/>
          <w:sz w:val="22"/>
          <w:szCs w:val="22"/>
        </w:rPr>
      </w:pPr>
      <w:r w:rsidRPr="0019432B">
        <w:rPr>
          <w:sz w:val="22"/>
          <w:szCs w:val="22"/>
        </w:rPr>
        <w:t xml:space="preserve">Las entidades clasificadas en los </w:t>
      </w:r>
      <w:r w:rsidRPr="0019432B">
        <w:rPr>
          <w:b/>
          <w:sz w:val="22"/>
          <w:szCs w:val="22"/>
        </w:rPr>
        <w:t xml:space="preserve">GRUPOS </w:t>
      </w:r>
      <w:r w:rsidR="00344940" w:rsidRPr="0019432B">
        <w:rPr>
          <w:b/>
          <w:sz w:val="22"/>
          <w:szCs w:val="22"/>
        </w:rPr>
        <w:t xml:space="preserve">NIIF </w:t>
      </w:r>
      <w:r w:rsidRPr="0019432B">
        <w:rPr>
          <w:b/>
          <w:sz w:val="22"/>
          <w:szCs w:val="22"/>
        </w:rPr>
        <w:t>1, 2 y 3</w:t>
      </w:r>
      <w:r w:rsidRPr="0019432B">
        <w:rPr>
          <w:sz w:val="22"/>
          <w:szCs w:val="22"/>
        </w:rPr>
        <w:t xml:space="preserve"> son aquellas que </w:t>
      </w:r>
      <w:r w:rsidRPr="0019432B">
        <w:rPr>
          <w:sz w:val="22"/>
          <w:szCs w:val="22"/>
          <w:u w:val="single"/>
        </w:rPr>
        <w:t>no se encuentran obligadas a aplicar el Régimen de Contabilidad Pública</w:t>
      </w:r>
      <w:r w:rsidRPr="0019432B">
        <w:rPr>
          <w:sz w:val="22"/>
          <w:szCs w:val="22"/>
        </w:rPr>
        <w:t xml:space="preserve"> emitido por la Contaduría General de la Nación. </w:t>
      </w:r>
      <w:r w:rsidRPr="0019432B">
        <w:rPr>
          <w:sz w:val="22"/>
          <w:szCs w:val="22"/>
          <w:lang w:val="es-ES"/>
        </w:rPr>
        <w:t> </w:t>
      </w:r>
    </w:p>
    <w:p w14:paraId="1EE76EC8" w14:textId="77777777" w:rsidR="00E90014" w:rsidRPr="0019432B" w:rsidRDefault="00E90014" w:rsidP="00AA4380">
      <w:pPr>
        <w:pStyle w:val="Default"/>
        <w:tabs>
          <w:tab w:val="left" w:pos="993"/>
        </w:tabs>
        <w:spacing w:line="276" w:lineRule="auto"/>
        <w:jc w:val="both"/>
        <w:rPr>
          <w:color w:val="auto"/>
          <w:sz w:val="22"/>
          <w:szCs w:val="22"/>
        </w:rPr>
      </w:pPr>
    </w:p>
    <w:p w14:paraId="2F91B5C4" w14:textId="77777777" w:rsidR="00E90014" w:rsidRPr="0019432B" w:rsidRDefault="00E90014" w:rsidP="00AA4380">
      <w:pPr>
        <w:pStyle w:val="Default"/>
        <w:numPr>
          <w:ilvl w:val="3"/>
          <w:numId w:val="102"/>
        </w:numPr>
        <w:tabs>
          <w:tab w:val="left" w:pos="993"/>
        </w:tabs>
        <w:spacing w:line="276" w:lineRule="auto"/>
        <w:ind w:left="0" w:firstLine="0"/>
        <w:jc w:val="both"/>
        <w:rPr>
          <w:color w:val="auto"/>
          <w:sz w:val="22"/>
          <w:szCs w:val="22"/>
        </w:rPr>
      </w:pPr>
      <w:r w:rsidRPr="0019432B">
        <w:rPr>
          <w:sz w:val="22"/>
          <w:szCs w:val="22"/>
        </w:rPr>
        <w:t xml:space="preserve">Teniendo en cuenta que el enfoque de los marcos técnicos normativos se basa en principios respecto del alcance, reconocimiento, medición, presentación y revelación de la información financiera, el </w:t>
      </w:r>
      <w:r w:rsidRPr="0019432B">
        <w:rPr>
          <w:b/>
          <w:sz w:val="22"/>
          <w:szCs w:val="22"/>
        </w:rPr>
        <w:t>Catálogo de Información Financiera con fines de supervisión</w:t>
      </w:r>
      <w:r w:rsidRPr="0019432B">
        <w:rPr>
          <w:sz w:val="22"/>
          <w:szCs w:val="22"/>
        </w:rPr>
        <w:t xml:space="preserve"> expedido por la Superintendencia Nacional de Salud tiene como objetivo esquematizar de manera uniforme y lógica los conceptos y agrupaciones relacionadas con las operaciones financieras de las entidades vigiladas.</w:t>
      </w:r>
      <w:r w:rsidRPr="0019432B">
        <w:rPr>
          <w:sz w:val="22"/>
          <w:szCs w:val="22"/>
          <w:lang w:val="es-ES"/>
        </w:rPr>
        <w:t> </w:t>
      </w:r>
    </w:p>
    <w:p w14:paraId="03F6E225" w14:textId="77777777" w:rsidR="00E90014" w:rsidRPr="0019432B" w:rsidRDefault="00E90014" w:rsidP="00AA4380">
      <w:pPr>
        <w:tabs>
          <w:tab w:val="left" w:pos="993"/>
        </w:tabs>
        <w:spacing w:after="0" w:line="240" w:lineRule="auto"/>
        <w:ind w:left="-435"/>
        <w:jc w:val="both"/>
        <w:textAlignment w:val="baseline"/>
        <w:rPr>
          <w:rFonts w:ascii="Arial" w:hAnsi="Arial" w:cs="Arial"/>
          <w:color w:val="000000"/>
          <w:lang w:val="es-ES" w:eastAsia="en-US"/>
        </w:rPr>
      </w:pPr>
      <w:r w:rsidRPr="0019432B">
        <w:rPr>
          <w:rFonts w:ascii="Arial" w:hAnsi="Arial" w:cs="Arial"/>
          <w:lang w:val="es-ES" w:eastAsia="en-US"/>
        </w:rPr>
        <w:lastRenderedPageBreak/>
        <w:t> </w:t>
      </w:r>
    </w:p>
    <w:p w14:paraId="314E52ED" w14:textId="77777777" w:rsidR="00E90014" w:rsidRPr="0019432B" w:rsidRDefault="00E90014" w:rsidP="00AA4380">
      <w:pPr>
        <w:tabs>
          <w:tab w:val="left" w:pos="993"/>
        </w:tabs>
        <w:spacing w:after="0" w:line="276" w:lineRule="auto"/>
        <w:jc w:val="both"/>
        <w:textAlignment w:val="baseline"/>
        <w:rPr>
          <w:rFonts w:ascii="Arial" w:hAnsi="Arial" w:cs="Arial"/>
          <w:color w:val="000000"/>
          <w:lang w:val="es-ES" w:eastAsia="en-US"/>
        </w:rPr>
      </w:pPr>
      <w:r w:rsidRPr="0019432B">
        <w:rPr>
          <w:rFonts w:ascii="Arial" w:hAnsi="Arial" w:cs="Arial"/>
          <w:lang w:eastAsia="en-US"/>
        </w:rPr>
        <w:t xml:space="preserve">En este sentido, el </w:t>
      </w:r>
      <w:r w:rsidRPr="0019432B">
        <w:rPr>
          <w:rFonts w:ascii="Arial" w:hAnsi="Arial" w:cs="Arial"/>
          <w:b/>
          <w:lang w:eastAsia="en-US"/>
        </w:rPr>
        <w:t>Catálogo de Información Financiera con fines de supervisión</w:t>
      </w:r>
      <w:r w:rsidRPr="0019432B">
        <w:rPr>
          <w:rFonts w:ascii="Arial" w:hAnsi="Arial" w:cs="Arial"/>
          <w:lang w:eastAsia="en-US"/>
        </w:rPr>
        <w:t xml:space="preserve"> es obligatorio únicamente para efectos del reporte a la Superintendencia Nacional de Salud, por lo que no obliga a que sea incorporado en su sistema de información para el reconocimiento diario de las operaciones económicas, ni para efectos del sistema documental contable.</w:t>
      </w:r>
      <w:r w:rsidRPr="0019432B">
        <w:rPr>
          <w:rFonts w:ascii="Arial" w:hAnsi="Arial" w:cs="Arial"/>
          <w:lang w:val="es-ES" w:eastAsia="en-US"/>
        </w:rPr>
        <w:t> </w:t>
      </w:r>
    </w:p>
    <w:p w14:paraId="24D00B64"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s-ES" w:eastAsia="en-US"/>
        </w:rPr>
      </w:pPr>
    </w:p>
    <w:p w14:paraId="5C51C522" w14:textId="77777777" w:rsidR="00E90014" w:rsidRPr="0019432B" w:rsidRDefault="00E90014" w:rsidP="00AA4380">
      <w:pPr>
        <w:pStyle w:val="Default"/>
        <w:numPr>
          <w:ilvl w:val="3"/>
          <w:numId w:val="102"/>
        </w:numPr>
        <w:tabs>
          <w:tab w:val="left" w:pos="993"/>
        </w:tabs>
        <w:spacing w:line="276" w:lineRule="auto"/>
        <w:ind w:left="0" w:firstLine="0"/>
        <w:jc w:val="both"/>
        <w:rPr>
          <w:sz w:val="22"/>
          <w:szCs w:val="22"/>
          <w:lang w:val="es-ES"/>
        </w:rPr>
      </w:pPr>
      <w:r w:rsidRPr="0019432B">
        <w:rPr>
          <w:sz w:val="22"/>
          <w:szCs w:val="22"/>
        </w:rPr>
        <w:t xml:space="preserve"> La estructura de desagregación por número de dígito del </w:t>
      </w:r>
      <w:r w:rsidRPr="0019432B">
        <w:rPr>
          <w:b/>
          <w:sz w:val="22"/>
          <w:szCs w:val="22"/>
        </w:rPr>
        <w:t>Catálogo de Información Financiera con fines de supervisión</w:t>
      </w:r>
      <w:r w:rsidRPr="0019432B">
        <w:rPr>
          <w:sz w:val="22"/>
          <w:szCs w:val="22"/>
        </w:rPr>
        <w:t>:</w:t>
      </w:r>
      <w:r w:rsidRPr="0019432B">
        <w:rPr>
          <w:sz w:val="22"/>
          <w:szCs w:val="22"/>
          <w:lang w:val="es-ES"/>
        </w:rPr>
        <w:t> </w:t>
      </w:r>
    </w:p>
    <w:p w14:paraId="48047FF8" w14:textId="77777777" w:rsidR="00E90014" w:rsidRPr="0019432B" w:rsidRDefault="00E90014" w:rsidP="00AA4380">
      <w:pPr>
        <w:tabs>
          <w:tab w:val="left" w:pos="993"/>
        </w:tabs>
        <w:spacing w:after="0" w:line="240" w:lineRule="auto"/>
        <w:ind w:left="-435"/>
        <w:jc w:val="both"/>
        <w:textAlignment w:val="baseline"/>
        <w:rPr>
          <w:rFonts w:ascii="Arial" w:hAnsi="Arial" w:cs="Arial"/>
          <w:color w:val="000000"/>
          <w:lang w:val="es-ES" w:eastAsia="en-US"/>
        </w:rPr>
      </w:pPr>
      <w:r w:rsidRPr="0019432B">
        <w:rPr>
          <w:rFonts w:ascii="Arial" w:hAnsi="Arial" w:cs="Arial"/>
          <w:lang w:val="es-ES" w:eastAsia="en-US"/>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840"/>
        <w:gridCol w:w="840"/>
        <w:gridCol w:w="990"/>
        <w:gridCol w:w="1410"/>
        <w:gridCol w:w="1560"/>
      </w:tblGrid>
      <w:tr w:rsidR="00E90014" w:rsidRPr="0019432B" w14:paraId="09EAB279" w14:textId="77777777" w:rsidTr="00786D49">
        <w:trPr>
          <w:jc w:val="center"/>
        </w:trPr>
        <w:tc>
          <w:tcPr>
            <w:tcW w:w="198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FAE2608"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b/>
                <w:color w:val="000000"/>
                <w:lang w:eastAsia="en-US"/>
              </w:rPr>
              <w:t>Categoría</w:t>
            </w:r>
            <w:r w:rsidRPr="0019432B">
              <w:rPr>
                <w:rFonts w:ascii="Arial" w:hAnsi="Arial" w:cs="Arial"/>
                <w:color w:val="000000"/>
                <w:lang w:val="en-US" w:eastAsia="en-US"/>
              </w:rPr>
              <w:t> </w:t>
            </w:r>
          </w:p>
        </w:tc>
        <w:tc>
          <w:tcPr>
            <w:tcW w:w="8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6F5F20D"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b/>
                <w:color w:val="000000"/>
                <w:lang w:eastAsia="en-US"/>
              </w:rPr>
              <w:t>Clase</w:t>
            </w:r>
            <w:r w:rsidRPr="0019432B">
              <w:rPr>
                <w:rFonts w:ascii="Arial" w:hAnsi="Arial" w:cs="Arial"/>
                <w:color w:val="000000"/>
                <w:lang w:val="en-US" w:eastAsia="en-US"/>
              </w:rPr>
              <w:t> </w:t>
            </w:r>
          </w:p>
        </w:tc>
        <w:tc>
          <w:tcPr>
            <w:tcW w:w="8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4539AFD"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b/>
                <w:color w:val="000000"/>
                <w:lang w:eastAsia="en-US"/>
              </w:rPr>
              <w:t>Grupo</w:t>
            </w:r>
            <w:r w:rsidRPr="0019432B">
              <w:rPr>
                <w:rFonts w:ascii="Arial" w:hAnsi="Arial" w:cs="Arial"/>
                <w:color w:val="000000"/>
                <w:lang w:val="en-US" w:eastAsia="en-US"/>
              </w:rPr>
              <w:t> </w:t>
            </w:r>
          </w:p>
        </w:tc>
        <w:tc>
          <w:tcPr>
            <w:tcW w:w="99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66DB394"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b/>
                <w:color w:val="000000"/>
                <w:lang w:eastAsia="en-US"/>
              </w:rPr>
              <w:t>Cuenta</w:t>
            </w:r>
            <w:r w:rsidRPr="0019432B">
              <w:rPr>
                <w:rFonts w:ascii="Arial" w:hAnsi="Arial" w:cs="Arial"/>
                <w:color w:val="000000"/>
                <w:lang w:val="en-US" w:eastAsia="en-US"/>
              </w:rPr>
              <w:t> </w:t>
            </w:r>
          </w:p>
        </w:tc>
        <w:tc>
          <w:tcPr>
            <w:tcW w:w="141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98EFC2D"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b/>
                <w:color w:val="000000"/>
                <w:lang w:eastAsia="en-US"/>
              </w:rPr>
              <w:t>Subcuenta Primer Nivel</w:t>
            </w:r>
            <w:r w:rsidRPr="0019432B">
              <w:rPr>
                <w:rFonts w:ascii="Arial" w:hAnsi="Arial" w:cs="Arial"/>
                <w:color w:val="000000"/>
                <w:lang w:val="en-US" w:eastAsia="en-US"/>
              </w:rPr>
              <w:t> </w:t>
            </w:r>
          </w:p>
        </w:tc>
        <w:tc>
          <w:tcPr>
            <w:tcW w:w="15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D6D01CB"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b/>
                <w:color w:val="000000"/>
                <w:lang w:eastAsia="en-US"/>
              </w:rPr>
              <w:t>Identificador de Negocio</w:t>
            </w:r>
            <w:r w:rsidRPr="0019432B">
              <w:rPr>
                <w:rFonts w:ascii="Arial" w:hAnsi="Arial" w:cs="Arial"/>
                <w:color w:val="000000"/>
                <w:lang w:val="en-US" w:eastAsia="en-US"/>
              </w:rPr>
              <w:t> </w:t>
            </w:r>
          </w:p>
        </w:tc>
      </w:tr>
      <w:tr w:rsidR="00E90014" w:rsidRPr="0019432B" w14:paraId="076BC1B7" w14:textId="77777777" w:rsidTr="00786D49">
        <w:trPr>
          <w:trHeight w:val="300"/>
          <w:jc w:val="center"/>
        </w:trPr>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D8AD3" w14:textId="77777777" w:rsidR="00E90014" w:rsidRPr="0019432B" w:rsidRDefault="00E90014" w:rsidP="00AA4380">
            <w:pPr>
              <w:tabs>
                <w:tab w:val="left" w:pos="993"/>
              </w:tabs>
              <w:spacing w:after="0" w:line="240" w:lineRule="auto"/>
              <w:textAlignment w:val="baseline"/>
              <w:rPr>
                <w:rFonts w:ascii="Arial" w:hAnsi="Arial" w:cs="Arial"/>
                <w:color w:val="000000"/>
                <w:lang w:val="en-US" w:eastAsia="en-US"/>
              </w:rPr>
            </w:pPr>
            <w:r w:rsidRPr="0019432B">
              <w:rPr>
                <w:rFonts w:ascii="Arial" w:hAnsi="Arial" w:cs="Arial"/>
                <w:b/>
                <w:color w:val="000000"/>
                <w:lang w:eastAsia="en-US"/>
              </w:rPr>
              <w:t>Número de Dígito</w:t>
            </w:r>
            <w:r w:rsidRPr="0019432B">
              <w:rPr>
                <w:rFonts w:ascii="Arial" w:hAnsi="Arial" w:cs="Arial"/>
                <w:color w:val="000000"/>
                <w:lang w:val="en-US" w:eastAsia="en-US"/>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538356"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color w:val="000000"/>
                <w:lang w:eastAsia="en-US"/>
              </w:rPr>
              <w:t>1</w:t>
            </w:r>
            <w:r w:rsidRPr="0019432B">
              <w:rPr>
                <w:rFonts w:ascii="Arial" w:hAnsi="Arial" w:cs="Arial"/>
                <w:color w:val="000000"/>
                <w:lang w:val="en-US" w:eastAsia="en-US"/>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E26D69"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color w:val="000000"/>
                <w:lang w:eastAsia="en-US"/>
              </w:rPr>
              <w:t>2</w:t>
            </w:r>
            <w:r w:rsidRPr="0019432B">
              <w:rPr>
                <w:rFonts w:ascii="Arial" w:hAnsi="Arial" w:cs="Arial"/>
                <w:color w:val="000000"/>
                <w:lang w:val="en-US" w:eastAsia="en-US"/>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C0F97"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color w:val="000000"/>
                <w:lang w:eastAsia="en-US"/>
              </w:rPr>
              <w:t>3 y 4</w:t>
            </w:r>
            <w:r w:rsidRPr="0019432B">
              <w:rPr>
                <w:rFonts w:ascii="Arial" w:hAnsi="Arial" w:cs="Arial"/>
                <w:color w:val="000000"/>
                <w:lang w:val="en-US" w:eastAsia="en-US"/>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3EE167"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color w:val="000000"/>
                <w:lang w:eastAsia="en-US"/>
              </w:rPr>
              <w:t>5 y 6</w:t>
            </w:r>
            <w:r w:rsidRPr="0019432B">
              <w:rPr>
                <w:rFonts w:ascii="Arial" w:hAnsi="Arial" w:cs="Arial"/>
                <w:color w:val="000000"/>
                <w:lang w:val="en-US" w:eastAsia="en-US"/>
              </w:rPr>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5A2C8B"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color w:val="000000"/>
                <w:lang w:eastAsia="en-US"/>
              </w:rPr>
              <w:t>7 y 8</w:t>
            </w:r>
            <w:r w:rsidRPr="0019432B">
              <w:rPr>
                <w:rFonts w:ascii="Arial" w:hAnsi="Arial" w:cs="Arial"/>
                <w:color w:val="000000"/>
                <w:lang w:val="en-US" w:eastAsia="en-US"/>
              </w:rPr>
              <w:t> </w:t>
            </w:r>
          </w:p>
        </w:tc>
      </w:tr>
    </w:tbl>
    <w:p w14:paraId="4BF34EA4" w14:textId="77777777" w:rsidR="00E90014" w:rsidRPr="0019432B" w:rsidRDefault="00E90014" w:rsidP="00AA4380">
      <w:pPr>
        <w:tabs>
          <w:tab w:val="left" w:pos="993"/>
        </w:tabs>
        <w:spacing w:after="0" w:line="240" w:lineRule="auto"/>
        <w:ind w:left="-435"/>
        <w:jc w:val="both"/>
        <w:textAlignment w:val="baseline"/>
        <w:rPr>
          <w:rFonts w:ascii="Arial" w:hAnsi="Arial" w:cs="Arial"/>
          <w:color w:val="000000"/>
          <w:lang w:val="en-US" w:eastAsia="en-US"/>
        </w:rPr>
      </w:pPr>
      <w:r w:rsidRPr="0019432B">
        <w:rPr>
          <w:rFonts w:ascii="Arial" w:hAnsi="Arial" w:cs="Arial"/>
          <w:lang w:val="en-US" w:eastAsia="en-US"/>
        </w:rPr>
        <w:t> </w:t>
      </w:r>
    </w:p>
    <w:p w14:paraId="501CB627" w14:textId="77777777" w:rsidR="00E90014" w:rsidRPr="0019432B" w:rsidRDefault="00E90014" w:rsidP="00AA4380">
      <w:pPr>
        <w:pStyle w:val="Default"/>
        <w:numPr>
          <w:ilvl w:val="3"/>
          <w:numId w:val="102"/>
        </w:numPr>
        <w:tabs>
          <w:tab w:val="left" w:pos="993"/>
        </w:tabs>
        <w:spacing w:line="276" w:lineRule="auto"/>
        <w:ind w:left="0" w:firstLine="0"/>
        <w:jc w:val="both"/>
        <w:rPr>
          <w:sz w:val="22"/>
          <w:szCs w:val="22"/>
        </w:rPr>
      </w:pPr>
      <w:r w:rsidRPr="0019432B">
        <w:rPr>
          <w:sz w:val="22"/>
          <w:szCs w:val="22"/>
        </w:rPr>
        <w:t xml:space="preserve">Para efectos de diferenciar en el </w:t>
      </w:r>
      <w:r w:rsidRPr="0019432B">
        <w:rPr>
          <w:b/>
          <w:sz w:val="22"/>
          <w:szCs w:val="22"/>
        </w:rPr>
        <w:t xml:space="preserve">Catálogo de Información Financiera con fines de supervisión </w:t>
      </w:r>
      <w:r w:rsidRPr="0019432B">
        <w:rPr>
          <w:sz w:val="22"/>
          <w:szCs w:val="22"/>
        </w:rPr>
        <w:t>el tipo de vigilado, de acuerdo con su condición de actor en el SGSSS, se incorpora la siguiente clasificación y descripción al nivel del séptimo y octavo dígito, denominada Identificador de Negocio: </w:t>
      </w:r>
    </w:p>
    <w:p w14:paraId="7884E86E" w14:textId="77777777" w:rsidR="00E90014" w:rsidRPr="0019432B" w:rsidRDefault="00E90014" w:rsidP="00AA4380">
      <w:pPr>
        <w:tabs>
          <w:tab w:val="left" w:pos="993"/>
        </w:tabs>
        <w:spacing w:after="0" w:line="240" w:lineRule="auto"/>
        <w:ind w:left="-435"/>
        <w:jc w:val="both"/>
        <w:textAlignment w:val="baseline"/>
        <w:rPr>
          <w:rFonts w:ascii="Arial" w:hAnsi="Arial" w:cs="Arial"/>
          <w:color w:val="000000"/>
          <w:lang w:val="es-ES" w:eastAsia="en-US"/>
        </w:rPr>
      </w:pPr>
      <w:r w:rsidRPr="0019432B">
        <w:rPr>
          <w:rFonts w:ascii="Arial" w:hAnsi="Arial" w:cs="Arial"/>
          <w:lang w:val="es-ES" w:eastAsia="en-US"/>
        </w:rPr>
        <w:t> </w:t>
      </w:r>
    </w:p>
    <w:tbl>
      <w:tblPr>
        <w:tblW w:w="764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6237"/>
      </w:tblGrid>
      <w:tr w:rsidR="00E90014" w:rsidRPr="0019432B" w14:paraId="301AFDBE"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DD5C43E"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b/>
                <w:lang w:eastAsia="en-US"/>
              </w:rPr>
              <w:t>Codificación</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CD630CD"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s-ES" w:eastAsia="en-US"/>
              </w:rPr>
            </w:pPr>
            <w:r w:rsidRPr="0019432B">
              <w:rPr>
                <w:rFonts w:ascii="Arial" w:hAnsi="Arial" w:cs="Arial"/>
                <w:b/>
                <w:lang w:eastAsia="en-US"/>
              </w:rPr>
              <w:t>Identificador de Negocio (Dígitos 7 y 8)</w:t>
            </w:r>
            <w:r w:rsidRPr="0019432B">
              <w:rPr>
                <w:rFonts w:ascii="Arial" w:hAnsi="Arial" w:cs="Arial"/>
                <w:lang w:val="es-ES" w:eastAsia="en-US"/>
              </w:rPr>
              <w:t> </w:t>
            </w:r>
          </w:p>
        </w:tc>
      </w:tr>
      <w:tr w:rsidR="00E90014" w:rsidRPr="0019432B" w14:paraId="3F43AACB"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68530A0"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01</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0EA7325C"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n-US" w:eastAsia="en-US"/>
              </w:rPr>
            </w:pPr>
            <w:r w:rsidRPr="0019432B">
              <w:rPr>
                <w:rFonts w:ascii="Arial" w:hAnsi="Arial" w:cs="Arial"/>
                <w:lang w:val="es-ES" w:eastAsia="en-US"/>
              </w:rPr>
              <w:t>Régimen Contributivo RC</w:t>
            </w:r>
            <w:r w:rsidRPr="0019432B">
              <w:rPr>
                <w:rFonts w:ascii="Arial" w:hAnsi="Arial" w:cs="Arial"/>
                <w:lang w:val="en-US" w:eastAsia="en-US"/>
              </w:rPr>
              <w:t> </w:t>
            </w:r>
          </w:p>
        </w:tc>
      </w:tr>
      <w:tr w:rsidR="00E90014" w:rsidRPr="0019432B" w14:paraId="6FF578A2"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1FC1081"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02</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5E11E7C6"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n-US" w:eastAsia="en-US"/>
              </w:rPr>
            </w:pPr>
            <w:r w:rsidRPr="0019432B">
              <w:rPr>
                <w:rFonts w:ascii="Arial" w:hAnsi="Arial" w:cs="Arial"/>
                <w:lang w:val="es-ES" w:eastAsia="en-US"/>
              </w:rPr>
              <w:t>Régimen Subsidiado RS</w:t>
            </w:r>
            <w:r w:rsidRPr="0019432B">
              <w:rPr>
                <w:rFonts w:ascii="Arial" w:hAnsi="Arial" w:cs="Arial"/>
                <w:lang w:val="en-US" w:eastAsia="en-US"/>
              </w:rPr>
              <w:t> </w:t>
            </w:r>
          </w:p>
        </w:tc>
      </w:tr>
      <w:tr w:rsidR="00E90014" w:rsidRPr="0019432B" w14:paraId="4EC11C9C"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721D9A9"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03</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28A7F725"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s-ES" w:eastAsia="en-US"/>
              </w:rPr>
            </w:pPr>
            <w:r w:rsidRPr="0019432B">
              <w:rPr>
                <w:rFonts w:ascii="Arial" w:hAnsi="Arial" w:cs="Arial"/>
                <w:lang w:val="es-ES" w:eastAsia="en-US"/>
              </w:rPr>
              <w:t>Plan de Atención Complementaria PAC </w:t>
            </w:r>
          </w:p>
        </w:tc>
      </w:tr>
      <w:tr w:rsidR="00E90014" w:rsidRPr="0019432B" w14:paraId="1AE7C313"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173622A"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04</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2289C8C4"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s-ES" w:eastAsia="en-US"/>
              </w:rPr>
            </w:pPr>
            <w:r w:rsidRPr="0019432B">
              <w:rPr>
                <w:rFonts w:ascii="Arial" w:hAnsi="Arial" w:cs="Arial"/>
                <w:lang w:val="es-ES" w:eastAsia="en-US"/>
              </w:rPr>
              <w:t>Empresa de Medicina Prepagada EMP </w:t>
            </w:r>
          </w:p>
        </w:tc>
      </w:tr>
      <w:tr w:rsidR="00E90014" w:rsidRPr="0019432B" w14:paraId="5D58E7B5"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8336866"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05</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7738E93E"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s-ES" w:eastAsia="en-US"/>
              </w:rPr>
            </w:pPr>
            <w:r w:rsidRPr="0019432B">
              <w:rPr>
                <w:rFonts w:ascii="Arial" w:hAnsi="Arial" w:cs="Arial"/>
                <w:lang w:val="es-ES" w:eastAsia="en-US"/>
              </w:rPr>
              <w:t>Servicio de Ambulancia Prepagado SAP </w:t>
            </w:r>
          </w:p>
        </w:tc>
      </w:tr>
      <w:tr w:rsidR="00E90014" w:rsidRPr="0019432B" w14:paraId="119BB48A"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6BDF215"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06</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2FFCD59D"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s-ES" w:eastAsia="en-US"/>
              </w:rPr>
            </w:pPr>
            <w:r w:rsidRPr="0019432B">
              <w:rPr>
                <w:rFonts w:ascii="Arial" w:hAnsi="Arial" w:cs="Arial"/>
                <w:lang w:val="es-ES" w:eastAsia="en-US"/>
              </w:rPr>
              <w:t>Prestadores de Servicios de Salud </w:t>
            </w:r>
          </w:p>
        </w:tc>
      </w:tr>
      <w:tr w:rsidR="00E90014" w:rsidRPr="0019432B" w14:paraId="5E3F40E2"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69D712"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07</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6C8537"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n-US" w:eastAsia="en-US"/>
              </w:rPr>
            </w:pPr>
            <w:r w:rsidRPr="0019432B">
              <w:rPr>
                <w:rFonts w:ascii="Arial" w:hAnsi="Arial" w:cs="Arial"/>
                <w:lang w:eastAsia="en-US"/>
              </w:rPr>
              <w:t>Generadores-Lotería </w:t>
            </w:r>
            <w:r w:rsidRPr="0019432B">
              <w:rPr>
                <w:rFonts w:ascii="Arial" w:hAnsi="Arial" w:cs="Arial"/>
                <w:lang w:val="en-US" w:eastAsia="en-US"/>
              </w:rPr>
              <w:t> </w:t>
            </w:r>
          </w:p>
        </w:tc>
      </w:tr>
      <w:tr w:rsidR="00E90014" w:rsidRPr="0019432B" w14:paraId="183927D8"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8F6E5"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08</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4777F"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s-ES" w:eastAsia="en-US"/>
              </w:rPr>
            </w:pPr>
            <w:r w:rsidRPr="0019432B">
              <w:rPr>
                <w:rFonts w:ascii="Arial" w:hAnsi="Arial" w:cs="Arial"/>
                <w:lang w:eastAsia="en-US"/>
              </w:rPr>
              <w:t>Generadores-Concesionarios de Apuestas Permanentes-Chance </w:t>
            </w:r>
            <w:r w:rsidRPr="0019432B">
              <w:rPr>
                <w:rFonts w:ascii="Arial" w:hAnsi="Arial" w:cs="Arial"/>
                <w:lang w:val="es-ES" w:eastAsia="en-US"/>
              </w:rPr>
              <w:t> </w:t>
            </w:r>
          </w:p>
        </w:tc>
      </w:tr>
      <w:tr w:rsidR="00E90014" w:rsidRPr="0019432B" w14:paraId="663589E2"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A41BD"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09</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78D94E"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n-US" w:eastAsia="en-US"/>
              </w:rPr>
            </w:pPr>
            <w:r w:rsidRPr="0019432B">
              <w:rPr>
                <w:rFonts w:ascii="Arial" w:hAnsi="Arial" w:cs="Arial"/>
                <w:lang w:eastAsia="en-US"/>
              </w:rPr>
              <w:t>Generadores-Juegos Hípicos </w:t>
            </w:r>
            <w:r w:rsidRPr="0019432B">
              <w:rPr>
                <w:rFonts w:ascii="Arial" w:hAnsi="Arial" w:cs="Arial"/>
                <w:lang w:val="en-US" w:eastAsia="en-US"/>
              </w:rPr>
              <w:t> </w:t>
            </w:r>
          </w:p>
        </w:tc>
      </w:tr>
      <w:tr w:rsidR="00E90014" w:rsidRPr="0019432B" w14:paraId="5BDB3CF2"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F78961"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10</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5E25C1"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s-ES" w:eastAsia="en-US"/>
              </w:rPr>
            </w:pPr>
            <w:r w:rsidRPr="0019432B">
              <w:rPr>
                <w:rFonts w:ascii="Arial" w:hAnsi="Arial" w:cs="Arial"/>
                <w:lang w:eastAsia="en-US"/>
              </w:rPr>
              <w:t>Generadores-Productores de Licores, Vinos, Aperitivos y Similares-Privadas </w:t>
            </w:r>
            <w:r w:rsidRPr="0019432B">
              <w:rPr>
                <w:rFonts w:ascii="Arial" w:hAnsi="Arial" w:cs="Arial"/>
                <w:lang w:val="es-ES" w:eastAsia="en-US"/>
              </w:rPr>
              <w:t> </w:t>
            </w:r>
          </w:p>
        </w:tc>
      </w:tr>
      <w:tr w:rsidR="00E90014" w:rsidRPr="0019432B" w14:paraId="2758FE97"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BDF5F8"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11</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91EDB5"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s-ES" w:eastAsia="en-US"/>
              </w:rPr>
            </w:pPr>
            <w:r w:rsidRPr="0019432B">
              <w:rPr>
                <w:rFonts w:ascii="Arial" w:hAnsi="Arial" w:cs="Arial"/>
                <w:lang w:eastAsia="en-US"/>
              </w:rPr>
              <w:t>Generadores-Productores de Cerveza y Sifones </w:t>
            </w:r>
            <w:r w:rsidRPr="0019432B">
              <w:rPr>
                <w:rFonts w:ascii="Arial" w:hAnsi="Arial" w:cs="Arial"/>
                <w:lang w:val="es-ES" w:eastAsia="en-US"/>
              </w:rPr>
              <w:t> </w:t>
            </w:r>
          </w:p>
        </w:tc>
      </w:tr>
      <w:tr w:rsidR="00E90014" w:rsidRPr="0019432B" w14:paraId="3421B26E"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2BA56C"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12</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75ED69"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n-US" w:eastAsia="en-US"/>
              </w:rPr>
            </w:pPr>
            <w:r w:rsidRPr="0019432B">
              <w:rPr>
                <w:rFonts w:ascii="Arial" w:hAnsi="Arial" w:cs="Arial"/>
                <w:lang w:eastAsia="en-US"/>
              </w:rPr>
              <w:t>Generadores-Concesionarios de Licores</w:t>
            </w:r>
            <w:r w:rsidRPr="0019432B">
              <w:rPr>
                <w:rFonts w:ascii="Arial" w:hAnsi="Arial" w:cs="Arial"/>
                <w:lang w:val="en-US" w:eastAsia="en-US"/>
              </w:rPr>
              <w:t> </w:t>
            </w:r>
          </w:p>
        </w:tc>
      </w:tr>
      <w:tr w:rsidR="00E90014" w:rsidRPr="0019432B" w14:paraId="4CF4EFD9"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70546"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13</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2203B4"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n-US" w:eastAsia="en-US"/>
              </w:rPr>
            </w:pPr>
            <w:r w:rsidRPr="0019432B">
              <w:rPr>
                <w:rFonts w:ascii="Arial" w:hAnsi="Arial" w:cs="Arial"/>
                <w:lang w:eastAsia="en-US"/>
              </w:rPr>
              <w:t>Generadores-Juegos Localizados</w:t>
            </w:r>
            <w:r w:rsidRPr="0019432B">
              <w:rPr>
                <w:rFonts w:ascii="Arial" w:hAnsi="Arial" w:cs="Arial"/>
                <w:lang w:val="en-US" w:eastAsia="en-US"/>
              </w:rPr>
              <w:t> </w:t>
            </w:r>
          </w:p>
        </w:tc>
      </w:tr>
      <w:tr w:rsidR="00E90014" w:rsidRPr="0019432B" w14:paraId="547D39E4"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2418E"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14</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9C9BD"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n-US" w:eastAsia="en-US"/>
              </w:rPr>
            </w:pPr>
            <w:r w:rsidRPr="0019432B">
              <w:rPr>
                <w:rFonts w:ascii="Arial" w:hAnsi="Arial" w:cs="Arial"/>
                <w:lang w:eastAsia="en-US"/>
              </w:rPr>
              <w:t>Generadores-Juegos Novedosos</w:t>
            </w:r>
            <w:r w:rsidRPr="0019432B">
              <w:rPr>
                <w:rFonts w:ascii="Arial" w:hAnsi="Arial" w:cs="Arial"/>
                <w:lang w:val="en-US" w:eastAsia="en-US"/>
              </w:rPr>
              <w:t> </w:t>
            </w:r>
          </w:p>
        </w:tc>
      </w:tr>
      <w:tr w:rsidR="00E90014" w:rsidRPr="0019432B" w14:paraId="092E49D0"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2BEAF" w14:textId="77777777" w:rsidR="00E90014" w:rsidRPr="0019432B" w:rsidRDefault="00E90014" w:rsidP="00AA4380">
            <w:pPr>
              <w:tabs>
                <w:tab w:val="left" w:pos="993"/>
              </w:tabs>
              <w:spacing w:after="0" w:line="240" w:lineRule="auto"/>
              <w:jc w:val="center"/>
              <w:textAlignment w:val="baseline"/>
              <w:rPr>
                <w:rFonts w:ascii="Arial" w:hAnsi="Arial" w:cs="Arial"/>
                <w:color w:val="000000"/>
                <w:lang w:val="en-US" w:eastAsia="en-US"/>
              </w:rPr>
            </w:pPr>
            <w:r w:rsidRPr="0019432B">
              <w:rPr>
                <w:rFonts w:ascii="Arial" w:hAnsi="Arial" w:cs="Arial"/>
                <w:lang w:eastAsia="en-US"/>
              </w:rPr>
              <w:t>15</w:t>
            </w:r>
            <w:r w:rsidRPr="0019432B">
              <w:rPr>
                <w:rFonts w:ascii="Arial" w:hAnsi="Arial" w:cs="Arial"/>
                <w:lang w:val="en-US" w:eastAsia="en-US"/>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FA3E21"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n-US" w:eastAsia="en-US"/>
              </w:rPr>
            </w:pPr>
            <w:r w:rsidRPr="0019432B">
              <w:rPr>
                <w:rFonts w:ascii="Arial" w:hAnsi="Arial" w:cs="Arial"/>
                <w:lang w:eastAsia="en-US"/>
              </w:rPr>
              <w:t>Generadores-Juegos Promocionales</w:t>
            </w:r>
            <w:r w:rsidRPr="0019432B">
              <w:rPr>
                <w:rFonts w:ascii="Arial" w:hAnsi="Arial" w:cs="Arial"/>
                <w:lang w:val="en-US" w:eastAsia="en-US"/>
              </w:rPr>
              <w:t> </w:t>
            </w:r>
          </w:p>
        </w:tc>
      </w:tr>
      <w:tr w:rsidR="004C72A9" w:rsidRPr="0019432B" w14:paraId="34D8EF0C"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4FD27186" w14:textId="7450F9B5" w:rsidR="004C72A9" w:rsidRPr="0019432B" w:rsidRDefault="004C72A9" w:rsidP="00AA4380">
            <w:pPr>
              <w:tabs>
                <w:tab w:val="left" w:pos="993"/>
              </w:tabs>
              <w:spacing w:after="0" w:line="240" w:lineRule="auto"/>
              <w:jc w:val="center"/>
              <w:textAlignment w:val="baseline"/>
              <w:rPr>
                <w:rFonts w:ascii="Arial" w:hAnsi="Arial" w:cs="Arial"/>
                <w:lang w:eastAsia="en-US"/>
              </w:rPr>
            </w:pPr>
            <w:r w:rsidRPr="0019432B">
              <w:rPr>
                <w:rStyle w:val="normaltextrun"/>
                <w:rFonts w:ascii="Arial" w:hAnsi="Arial" w:cs="Arial"/>
              </w:rPr>
              <w:t>16</w:t>
            </w:r>
            <w:r w:rsidRPr="0019432B">
              <w:rPr>
                <w:rStyle w:val="eop"/>
                <w:rFonts w:ascii="Arial" w:hAnsi="Arial" w:cs="Arial"/>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tcPr>
          <w:p w14:paraId="575A0E06" w14:textId="618882F9" w:rsidR="004C72A9" w:rsidRPr="0019432B" w:rsidRDefault="004C72A9" w:rsidP="00AA4380">
            <w:pPr>
              <w:tabs>
                <w:tab w:val="left" w:pos="993"/>
              </w:tabs>
              <w:spacing w:after="0" w:line="240" w:lineRule="auto"/>
              <w:jc w:val="both"/>
              <w:textAlignment w:val="baseline"/>
              <w:rPr>
                <w:rFonts w:ascii="Arial" w:hAnsi="Arial" w:cs="Arial"/>
                <w:lang w:eastAsia="en-US"/>
              </w:rPr>
            </w:pPr>
            <w:r w:rsidRPr="0019432B">
              <w:rPr>
                <w:rStyle w:val="normaltextrun"/>
                <w:rFonts w:ascii="Arial" w:hAnsi="Arial" w:cs="Arial"/>
              </w:rPr>
              <w:t>Generadores- Importadores Licores</w:t>
            </w:r>
            <w:r w:rsidRPr="0019432B">
              <w:rPr>
                <w:rStyle w:val="eop"/>
                <w:rFonts w:ascii="Arial" w:hAnsi="Arial" w:cs="Arial"/>
              </w:rPr>
              <w:t> </w:t>
            </w:r>
          </w:p>
        </w:tc>
      </w:tr>
      <w:tr w:rsidR="004C72A9" w:rsidRPr="0019432B" w14:paraId="3A2F3757"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ECFE99D" w14:textId="4D156BCA" w:rsidR="004C72A9" w:rsidRPr="0019432B" w:rsidRDefault="004C72A9" w:rsidP="00AA4380">
            <w:pPr>
              <w:tabs>
                <w:tab w:val="left" w:pos="993"/>
              </w:tabs>
              <w:spacing w:after="0" w:line="240" w:lineRule="auto"/>
              <w:jc w:val="center"/>
              <w:textAlignment w:val="baseline"/>
              <w:rPr>
                <w:rFonts w:ascii="Arial" w:hAnsi="Arial" w:cs="Arial"/>
                <w:lang w:eastAsia="en-US"/>
              </w:rPr>
            </w:pPr>
            <w:r w:rsidRPr="0019432B">
              <w:rPr>
                <w:rStyle w:val="normaltextrun"/>
                <w:rFonts w:ascii="Arial" w:hAnsi="Arial" w:cs="Arial"/>
              </w:rPr>
              <w:t>17</w:t>
            </w:r>
            <w:r w:rsidRPr="0019432B">
              <w:rPr>
                <w:rStyle w:val="eop"/>
                <w:rFonts w:ascii="Arial" w:hAnsi="Arial" w:cs="Arial"/>
              </w:rPr>
              <w:t> </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tcPr>
          <w:p w14:paraId="39422917" w14:textId="49D4FC59" w:rsidR="004C72A9" w:rsidRPr="0019432B" w:rsidRDefault="004C72A9" w:rsidP="00AA4380">
            <w:pPr>
              <w:tabs>
                <w:tab w:val="left" w:pos="993"/>
              </w:tabs>
              <w:spacing w:after="0" w:line="240" w:lineRule="auto"/>
              <w:jc w:val="both"/>
              <w:textAlignment w:val="baseline"/>
              <w:rPr>
                <w:rFonts w:ascii="Arial" w:hAnsi="Arial" w:cs="Arial"/>
                <w:lang w:eastAsia="en-US"/>
              </w:rPr>
            </w:pPr>
            <w:r w:rsidRPr="0019432B">
              <w:rPr>
                <w:rStyle w:val="normaltextrun"/>
                <w:rFonts w:ascii="Arial" w:hAnsi="Arial" w:cs="Arial"/>
              </w:rPr>
              <w:t>Generadores- Importadores cervezas</w:t>
            </w:r>
            <w:r w:rsidRPr="0019432B">
              <w:rPr>
                <w:rStyle w:val="eop"/>
                <w:rFonts w:ascii="Arial" w:hAnsi="Arial" w:cs="Arial"/>
              </w:rPr>
              <w:t> </w:t>
            </w:r>
          </w:p>
        </w:tc>
      </w:tr>
      <w:tr w:rsidR="00530003" w:rsidRPr="0019432B" w14:paraId="2F1095F1"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52D99DDE" w14:textId="1BE5CD3F" w:rsidR="00530003" w:rsidRPr="0019432B" w:rsidRDefault="00530003" w:rsidP="00AA4380">
            <w:pPr>
              <w:tabs>
                <w:tab w:val="left" w:pos="993"/>
              </w:tabs>
              <w:spacing w:after="0" w:line="240" w:lineRule="auto"/>
              <w:jc w:val="center"/>
              <w:textAlignment w:val="baseline"/>
              <w:rPr>
                <w:rStyle w:val="normaltextrun"/>
                <w:rFonts w:ascii="Arial" w:hAnsi="Arial" w:cs="Arial"/>
              </w:rPr>
            </w:pPr>
            <w:r w:rsidRPr="0019432B">
              <w:rPr>
                <w:rStyle w:val="normaltextrun"/>
                <w:rFonts w:ascii="Arial" w:hAnsi="Arial" w:cs="Arial"/>
              </w:rPr>
              <w:t>18</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tcPr>
          <w:p w14:paraId="018A3B46" w14:textId="6D721E47" w:rsidR="00530003" w:rsidRPr="0019432B" w:rsidRDefault="00530003" w:rsidP="00AA4380">
            <w:pPr>
              <w:tabs>
                <w:tab w:val="left" w:pos="993"/>
              </w:tabs>
              <w:spacing w:after="0" w:line="240" w:lineRule="auto"/>
              <w:jc w:val="both"/>
              <w:textAlignment w:val="baseline"/>
              <w:rPr>
                <w:rStyle w:val="normaltextrun"/>
                <w:rFonts w:ascii="Arial" w:hAnsi="Arial" w:cs="Arial"/>
              </w:rPr>
            </w:pPr>
            <w:r w:rsidRPr="0019432B">
              <w:rPr>
                <w:rStyle w:val="normaltextrun"/>
                <w:rFonts w:ascii="Arial" w:hAnsi="Arial" w:cs="Arial"/>
                <w:color w:val="000000"/>
                <w:shd w:val="clear" w:color="auto" w:fill="FFFFFF"/>
              </w:rPr>
              <w:t>Generadores- Importadores cigarrillos</w:t>
            </w:r>
            <w:r w:rsidRPr="0019432B">
              <w:rPr>
                <w:rStyle w:val="eop"/>
                <w:rFonts w:ascii="Arial" w:hAnsi="Arial" w:cs="Arial"/>
                <w:color w:val="000000"/>
                <w:shd w:val="clear" w:color="auto" w:fill="FFFFFF"/>
              </w:rPr>
              <w:t> </w:t>
            </w:r>
          </w:p>
        </w:tc>
      </w:tr>
      <w:tr w:rsidR="00530003" w:rsidRPr="0019432B" w14:paraId="6E64260C"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8C2D2C9" w14:textId="010A473D" w:rsidR="00530003" w:rsidRPr="0019432B" w:rsidRDefault="00530003" w:rsidP="00AA4380">
            <w:pPr>
              <w:tabs>
                <w:tab w:val="left" w:pos="993"/>
              </w:tabs>
              <w:spacing w:after="0" w:line="240" w:lineRule="auto"/>
              <w:jc w:val="center"/>
              <w:textAlignment w:val="baseline"/>
              <w:rPr>
                <w:rStyle w:val="normaltextrun"/>
                <w:rFonts w:ascii="Arial" w:hAnsi="Arial" w:cs="Arial"/>
              </w:rPr>
            </w:pPr>
            <w:r w:rsidRPr="0019432B">
              <w:rPr>
                <w:rStyle w:val="normaltextrun"/>
                <w:rFonts w:ascii="Arial" w:hAnsi="Arial" w:cs="Arial"/>
              </w:rPr>
              <w:t>19</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tcPr>
          <w:p w14:paraId="251D4170" w14:textId="762157D0" w:rsidR="00530003" w:rsidRPr="0019432B" w:rsidRDefault="00530003" w:rsidP="00AA4380">
            <w:pPr>
              <w:tabs>
                <w:tab w:val="left" w:pos="993"/>
              </w:tabs>
              <w:spacing w:after="0" w:line="240" w:lineRule="auto"/>
              <w:jc w:val="both"/>
              <w:textAlignment w:val="baseline"/>
              <w:rPr>
                <w:rStyle w:val="normaltextrun"/>
                <w:rFonts w:ascii="Arial" w:hAnsi="Arial" w:cs="Arial"/>
              </w:rPr>
            </w:pPr>
            <w:r w:rsidRPr="0019432B">
              <w:rPr>
                <w:rFonts w:ascii="Arial" w:hAnsi="Arial" w:cs="Arial"/>
                <w:lang w:eastAsia="en-US"/>
              </w:rPr>
              <w:t>Gestores Farmacéuticos</w:t>
            </w:r>
            <w:r w:rsidRPr="0019432B">
              <w:rPr>
                <w:rFonts w:ascii="Arial" w:hAnsi="Arial" w:cs="Arial"/>
                <w:lang w:val="en-US" w:eastAsia="en-US"/>
              </w:rPr>
              <w:t> </w:t>
            </w:r>
          </w:p>
        </w:tc>
      </w:tr>
      <w:tr w:rsidR="00530003" w:rsidRPr="0019432B" w14:paraId="2CFC9A2B" w14:textId="77777777" w:rsidTr="00A72579">
        <w:trPr>
          <w:trHeight w:val="225"/>
          <w:jc w:val="center"/>
        </w:trPr>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0CF874A5" w14:textId="3214868A" w:rsidR="00530003" w:rsidRPr="0019432B" w:rsidRDefault="00530003" w:rsidP="00AA4380">
            <w:pPr>
              <w:tabs>
                <w:tab w:val="left" w:pos="993"/>
              </w:tabs>
              <w:spacing w:after="0" w:line="240" w:lineRule="auto"/>
              <w:jc w:val="center"/>
              <w:textAlignment w:val="baseline"/>
              <w:rPr>
                <w:rStyle w:val="normaltextrun"/>
                <w:rFonts w:ascii="Arial" w:hAnsi="Arial" w:cs="Arial"/>
              </w:rPr>
            </w:pPr>
            <w:r w:rsidRPr="0019432B">
              <w:rPr>
                <w:rStyle w:val="normaltextrun"/>
                <w:rFonts w:ascii="Arial" w:hAnsi="Arial" w:cs="Arial"/>
              </w:rPr>
              <w:t>20</w:t>
            </w:r>
          </w:p>
        </w:tc>
        <w:tc>
          <w:tcPr>
            <w:tcW w:w="6237" w:type="dxa"/>
            <w:tcBorders>
              <w:top w:val="single" w:sz="6" w:space="0" w:color="auto"/>
              <w:left w:val="single" w:sz="6" w:space="0" w:color="auto"/>
              <w:bottom w:val="single" w:sz="6" w:space="0" w:color="auto"/>
              <w:right w:val="single" w:sz="6" w:space="0" w:color="auto"/>
            </w:tcBorders>
            <w:shd w:val="clear" w:color="auto" w:fill="auto"/>
            <w:vAlign w:val="center"/>
          </w:tcPr>
          <w:p w14:paraId="329F86A1" w14:textId="587A20EA" w:rsidR="00530003" w:rsidRPr="0019432B" w:rsidRDefault="00530003" w:rsidP="00AA4380">
            <w:pPr>
              <w:tabs>
                <w:tab w:val="left" w:pos="993"/>
              </w:tabs>
              <w:spacing w:after="0" w:line="240" w:lineRule="auto"/>
              <w:jc w:val="both"/>
              <w:textAlignment w:val="baseline"/>
              <w:rPr>
                <w:rStyle w:val="normaltextrun"/>
                <w:rFonts w:ascii="Arial" w:hAnsi="Arial" w:cs="Arial"/>
              </w:rPr>
            </w:pPr>
            <w:r w:rsidRPr="0019432B">
              <w:rPr>
                <w:rFonts w:ascii="Arial" w:hAnsi="Arial" w:cs="Arial"/>
                <w:lang w:eastAsia="en-US"/>
              </w:rPr>
              <w:t>Operadores Logísticos de Tecnologías en Salud</w:t>
            </w:r>
            <w:r w:rsidRPr="0019432B">
              <w:rPr>
                <w:rFonts w:ascii="Arial" w:hAnsi="Arial" w:cs="Arial"/>
                <w:lang w:val="es-ES" w:eastAsia="en-US"/>
              </w:rPr>
              <w:t> </w:t>
            </w:r>
          </w:p>
        </w:tc>
      </w:tr>
    </w:tbl>
    <w:p w14:paraId="0157644C" w14:textId="1E58157A" w:rsidR="00E90014" w:rsidRPr="0019432B" w:rsidRDefault="00E90014" w:rsidP="00AA4380">
      <w:pPr>
        <w:tabs>
          <w:tab w:val="left" w:pos="993"/>
        </w:tabs>
        <w:spacing w:after="0" w:line="240" w:lineRule="auto"/>
        <w:ind w:left="-435"/>
        <w:jc w:val="both"/>
        <w:textAlignment w:val="baseline"/>
        <w:rPr>
          <w:rFonts w:ascii="Arial" w:hAnsi="Arial" w:cs="Arial"/>
          <w:color w:val="000000"/>
          <w:lang w:val="es-ES" w:eastAsia="en-US"/>
        </w:rPr>
      </w:pPr>
      <w:r w:rsidRPr="0019432B">
        <w:rPr>
          <w:rFonts w:ascii="Arial" w:hAnsi="Arial" w:cs="Arial"/>
          <w:color w:val="2B579A"/>
          <w:shd w:val="clear" w:color="auto" w:fill="E6E6E6"/>
          <w:lang w:val="es-ES" w:eastAsia="en-US"/>
        </w:rPr>
        <w:t> </w:t>
      </w:r>
    </w:p>
    <w:p w14:paraId="10AF6F49" w14:textId="77777777" w:rsidR="00E90014" w:rsidRPr="0019432B" w:rsidRDefault="00E90014" w:rsidP="00AA4380">
      <w:pPr>
        <w:tabs>
          <w:tab w:val="left" w:pos="993"/>
        </w:tabs>
        <w:spacing w:after="0" w:line="276" w:lineRule="auto"/>
        <w:jc w:val="both"/>
        <w:textAlignment w:val="baseline"/>
        <w:rPr>
          <w:rFonts w:ascii="Arial" w:hAnsi="Arial" w:cs="Arial"/>
          <w:color w:val="000000"/>
          <w:lang w:val="es-ES" w:eastAsia="en-US"/>
        </w:rPr>
      </w:pPr>
      <w:r w:rsidRPr="0019432B">
        <w:rPr>
          <w:rFonts w:ascii="Arial" w:hAnsi="Arial" w:cs="Arial"/>
          <w:lang w:eastAsia="en-US"/>
        </w:rPr>
        <w:lastRenderedPageBreak/>
        <w:t xml:space="preserve">La información reportada en el </w:t>
      </w:r>
      <w:r w:rsidRPr="0019432B">
        <w:rPr>
          <w:rFonts w:ascii="Arial" w:hAnsi="Arial" w:cs="Arial"/>
          <w:b/>
          <w:lang w:val="es-ES" w:eastAsia="en-US"/>
        </w:rPr>
        <w:t>Catálogo de Información Financiera con fines de supervisión</w:t>
      </w:r>
      <w:r w:rsidRPr="0019432B">
        <w:rPr>
          <w:rFonts w:ascii="Arial" w:hAnsi="Arial" w:cs="Arial"/>
          <w:lang w:eastAsia="en-US"/>
        </w:rPr>
        <w:t xml:space="preserve"> deberá ser asociada al identificador de negocio que le corresponda de acuerdo con el tipo de operación que realiza en el SGSSS.</w:t>
      </w:r>
      <w:r w:rsidRPr="0019432B">
        <w:rPr>
          <w:rFonts w:ascii="Arial" w:hAnsi="Arial" w:cs="Arial"/>
          <w:lang w:val="es-ES" w:eastAsia="en-US"/>
        </w:rPr>
        <w:t> </w:t>
      </w:r>
    </w:p>
    <w:p w14:paraId="354CF56D" w14:textId="77777777" w:rsidR="00E90014" w:rsidRPr="0019432B" w:rsidRDefault="00E90014" w:rsidP="00AA4380">
      <w:pPr>
        <w:tabs>
          <w:tab w:val="left" w:pos="993"/>
        </w:tabs>
        <w:spacing w:after="0" w:line="276" w:lineRule="auto"/>
        <w:ind w:left="-435"/>
        <w:jc w:val="both"/>
        <w:textAlignment w:val="baseline"/>
        <w:rPr>
          <w:rFonts w:ascii="Arial" w:hAnsi="Arial" w:cs="Arial"/>
          <w:color w:val="000000"/>
          <w:lang w:val="es-ES" w:eastAsia="en-US"/>
        </w:rPr>
      </w:pPr>
      <w:r w:rsidRPr="0019432B">
        <w:rPr>
          <w:rFonts w:ascii="Arial" w:hAnsi="Arial" w:cs="Arial"/>
          <w:lang w:val="es-ES" w:eastAsia="en-US"/>
        </w:rPr>
        <w:t> </w:t>
      </w:r>
    </w:p>
    <w:p w14:paraId="64701486" w14:textId="0AE1C59E" w:rsidR="00E90014" w:rsidRPr="0019432B" w:rsidRDefault="00E90014" w:rsidP="00AA4380">
      <w:pPr>
        <w:pStyle w:val="Default"/>
        <w:numPr>
          <w:ilvl w:val="3"/>
          <w:numId w:val="102"/>
        </w:numPr>
        <w:tabs>
          <w:tab w:val="left" w:pos="993"/>
        </w:tabs>
        <w:spacing w:line="276" w:lineRule="auto"/>
        <w:ind w:left="0" w:firstLine="0"/>
        <w:jc w:val="both"/>
        <w:rPr>
          <w:sz w:val="22"/>
          <w:szCs w:val="22"/>
        </w:rPr>
      </w:pPr>
      <w:r w:rsidRPr="0019432B">
        <w:rPr>
          <w:sz w:val="22"/>
          <w:szCs w:val="22"/>
        </w:rPr>
        <w:t xml:space="preserve">Las entidades vigiladas </w:t>
      </w:r>
      <w:r w:rsidR="007135F1" w:rsidRPr="0019432B">
        <w:rPr>
          <w:sz w:val="22"/>
          <w:szCs w:val="22"/>
        </w:rPr>
        <w:t xml:space="preserve">deben presentar </w:t>
      </w:r>
      <w:r w:rsidRPr="0019432B">
        <w:rPr>
          <w:sz w:val="22"/>
          <w:szCs w:val="22"/>
        </w:rPr>
        <w:t>todos y cada uno de sus identificadores de negocio en un único reporte de manera discriminada en lo que le corresponda a cada actividad que desarrolle dentro del SGSSS. </w:t>
      </w:r>
    </w:p>
    <w:p w14:paraId="3AD04A89" w14:textId="77777777" w:rsidR="00E90014" w:rsidRPr="0019432B" w:rsidRDefault="00E90014" w:rsidP="00AA4380">
      <w:pPr>
        <w:pStyle w:val="Default"/>
        <w:tabs>
          <w:tab w:val="left" w:pos="993"/>
        </w:tabs>
        <w:spacing w:line="276" w:lineRule="auto"/>
        <w:jc w:val="both"/>
        <w:rPr>
          <w:sz w:val="22"/>
          <w:szCs w:val="22"/>
        </w:rPr>
      </w:pPr>
    </w:p>
    <w:p w14:paraId="63C83080" w14:textId="77777777" w:rsidR="00E90014" w:rsidRPr="0019432B" w:rsidRDefault="00E90014" w:rsidP="00AA4380">
      <w:pPr>
        <w:tabs>
          <w:tab w:val="left" w:pos="993"/>
        </w:tabs>
        <w:spacing w:after="0" w:line="276" w:lineRule="auto"/>
        <w:jc w:val="both"/>
        <w:textAlignment w:val="baseline"/>
        <w:rPr>
          <w:rFonts w:ascii="Arial" w:hAnsi="Arial" w:cs="Arial"/>
          <w:lang w:val="es-ES" w:eastAsia="en-US"/>
        </w:rPr>
      </w:pPr>
      <w:r w:rsidRPr="0019432B">
        <w:rPr>
          <w:rFonts w:ascii="Arial" w:hAnsi="Arial" w:cs="Arial"/>
          <w:lang w:val="es-ES" w:eastAsia="en-US"/>
        </w:rPr>
        <w:t xml:space="preserve">No obstante a lo anterior, respecto de los casos particulares en los que la Superintendencia Nacional de Salud tenga la facultad de ejercer inspección, vigilancia y control sobre el programa de salud u otra actividad exclusiva de una entidad jurídica en la cual se desarrollan otras actividades que no son propias de la supervisión de esta Superintendencia, el reporte del </w:t>
      </w:r>
      <w:r w:rsidRPr="0019432B">
        <w:rPr>
          <w:rFonts w:ascii="Arial" w:hAnsi="Arial" w:cs="Arial"/>
          <w:b/>
          <w:lang w:val="es-ES" w:eastAsia="en-US"/>
        </w:rPr>
        <w:t>Catálogo de Información Financiera con fines de supervisión</w:t>
      </w:r>
      <w:r w:rsidRPr="0019432B">
        <w:rPr>
          <w:rFonts w:ascii="Arial" w:hAnsi="Arial" w:cs="Arial"/>
          <w:lang w:val="es-ES" w:eastAsia="en-US"/>
        </w:rPr>
        <w:t xml:space="preserve"> corresponderá solamente al programa de salud o la actividad exclusiva y no a la información financiera de la persona jurídica como un todo. </w:t>
      </w:r>
    </w:p>
    <w:p w14:paraId="11F98A53" w14:textId="77777777" w:rsidR="00E90014" w:rsidRPr="0019432B" w:rsidRDefault="00E90014" w:rsidP="00AA4380">
      <w:pPr>
        <w:tabs>
          <w:tab w:val="left" w:pos="993"/>
        </w:tabs>
        <w:spacing w:after="0" w:line="240" w:lineRule="auto"/>
        <w:jc w:val="both"/>
        <w:textAlignment w:val="baseline"/>
        <w:rPr>
          <w:rFonts w:ascii="Arial" w:hAnsi="Arial" w:cs="Arial"/>
          <w:color w:val="000000"/>
          <w:lang w:val="es-ES" w:eastAsia="en-US"/>
        </w:rPr>
      </w:pPr>
      <w:r w:rsidRPr="0019432B">
        <w:rPr>
          <w:rFonts w:ascii="Arial" w:hAnsi="Arial" w:cs="Arial"/>
          <w:lang w:val="es-ES" w:eastAsia="en-US"/>
        </w:rPr>
        <w:t> </w:t>
      </w:r>
    </w:p>
    <w:p w14:paraId="2D3C543E" w14:textId="5FCF6A30" w:rsidR="00E90014" w:rsidRPr="0019432B" w:rsidRDefault="00E90014" w:rsidP="00AA4380">
      <w:pPr>
        <w:pStyle w:val="Default"/>
        <w:numPr>
          <w:ilvl w:val="3"/>
          <w:numId w:val="102"/>
        </w:numPr>
        <w:tabs>
          <w:tab w:val="left" w:pos="993"/>
        </w:tabs>
        <w:spacing w:line="276" w:lineRule="auto"/>
        <w:ind w:left="0" w:firstLine="0"/>
        <w:jc w:val="both"/>
        <w:rPr>
          <w:sz w:val="22"/>
          <w:szCs w:val="22"/>
          <w:lang w:val="es-ES"/>
        </w:rPr>
      </w:pPr>
      <w:r w:rsidRPr="0019432B">
        <w:rPr>
          <w:sz w:val="22"/>
          <w:szCs w:val="22"/>
        </w:rPr>
        <w:t xml:space="preserve">La Superintendencia Nacional de Salud pondrá a disposición de las entidades vigiladas clasificadas en los Grupos </w:t>
      </w:r>
      <w:r w:rsidR="007135F1" w:rsidRPr="0019432B">
        <w:rPr>
          <w:sz w:val="22"/>
          <w:szCs w:val="22"/>
        </w:rPr>
        <w:t xml:space="preserve">NIIF </w:t>
      </w:r>
      <w:r w:rsidRPr="0019432B">
        <w:rPr>
          <w:sz w:val="22"/>
          <w:szCs w:val="22"/>
        </w:rPr>
        <w:t xml:space="preserve">1, 2 y 3 y al público en general, la estructura del </w:t>
      </w:r>
      <w:r w:rsidRPr="0019432B">
        <w:rPr>
          <w:b/>
          <w:sz w:val="22"/>
          <w:szCs w:val="22"/>
        </w:rPr>
        <w:t>Catálogo de Información Financiera con fines de supervisión</w:t>
      </w:r>
      <w:r w:rsidRPr="0019432B">
        <w:rPr>
          <w:sz w:val="22"/>
          <w:szCs w:val="22"/>
        </w:rPr>
        <w:t xml:space="preserve"> a través de la página web </w:t>
      </w:r>
      <w:hyperlink r:id="rId14" w:tgtFrame="_blank" w:history="1">
        <w:r w:rsidRPr="0019432B">
          <w:rPr>
            <w:color w:val="0000FF"/>
            <w:sz w:val="22"/>
            <w:szCs w:val="22"/>
            <w:u w:val="single"/>
          </w:rPr>
          <w:t>www.supersalud.gov.co</w:t>
        </w:r>
      </w:hyperlink>
      <w:r w:rsidRPr="0019432B">
        <w:rPr>
          <w:sz w:val="22"/>
          <w:szCs w:val="22"/>
        </w:rPr>
        <w:t xml:space="preserve">. </w:t>
      </w:r>
      <w:r w:rsidRPr="0019432B">
        <w:rPr>
          <w:sz w:val="22"/>
          <w:szCs w:val="22"/>
          <w:lang w:val="es-ES"/>
        </w:rPr>
        <w:t> </w:t>
      </w:r>
    </w:p>
    <w:p w14:paraId="7E7889F0" w14:textId="77777777" w:rsidR="00E90014" w:rsidRPr="0019432B" w:rsidRDefault="00E90014" w:rsidP="00AA4380">
      <w:pPr>
        <w:tabs>
          <w:tab w:val="left" w:pos="993"/>
        </w:tabs>
        <w:spacing w:after="0" w:line="240" w:lineRule="auto"/>
        <w:ind w:left="-435"/>
        <w:jc w:val="both"/>
        <w:textAlignment w:val="baseline"/>
        <w:rPr>
          <w:rFonts w:ascii="Arial" w:hAnsi="Arial" w:cs="Arial"/>
          <w:color w:val="000000"/>
          <w:lang w:val="es-ES" w:eastAsia="en-US"/>
        </w:rPr>
      </w:pPr>
      <w:r w:rsidRPr="0019432B">
        <w:rPr>
          <w:rFonts w:ascii="Arial" w:hAnsi="Arial" w:cs="Arial"/>
          <w:lang w:val="es-ES" w:eastAsia="en-US"/>
        </w:rPr>
        <w:t> </w:t>
      </w:r>
    </w:p>
    <w:p w14:paraId="7150BDF6" w14:textId="77777777" w:rsidR="00E90014" w:rsidRPr="0019432B" w:rsidRDefault="00E90014" w:rsidP="00AA4380">
      <w:pPr>
        <w:pStyle w:val="Default"/>
        <w:numPr>
          <w:ilvl w:val="3"/>
          <w:numId w:val="102"/>
        </w:numPr>
        <w:tabs>
          <w:tab w:val="left" w:pos="993"/>
        </w:tabs>
        <w:spacing w:line="276" w:lineRule="auto"/>
        <w:ind w:left="0" w:firstLine="0"/>
        <w:jc w:val="both"/>
        <w:rPr>
          <w:sz w:val="22"/>
          <w:szCs w:val="22"/>
          <w:lang w:val="es-ES"/>
        </w:rPr>
      </w:pPr>
      <w:r w:rsidRPr="0019432B">
        <w:rPr>
          <w:sz w:val="22"/>
          <w:szCs w:val="22"/>
        </w:rPr>
        <w:t xml:space="preserve">  Cuando se generen adiciones, eliminaciones o modificaciones a esta estructura, como consecuencia de la incorporación de las enmiendas al ordenamiento jurídico nacional en los marcos técnicos normativos aplicables por parte del Consejo Técnico de la Contaduría Pública, será deber de la Superintendencia Nacional de Salud mantener actualizadas las estructuras del </w:t>
      </w:r>
      <w:r w:rsidRPr="0019432B">
        <w:rPr>
          <w:b/>
          <w:sz w:val="22"/>
          <w:szCs w:val="22"/>
        </w:rPr>
        <w:t>Catálogo de Información Financiera con fines de supervisión</w:t>
      </w:r>
      <w:r w:rsidRPr="0019432B">
        <w:rPr>
          <w:sz w:val="22"/>
          <w:szCs w:val="22"/>
        </w:rPr>
        <w:t xml:space="preserve"> y se dispondrá de la misma manera, para consulta a través del portal de esta Superintendencia.</w:t>
      </w:r>
      <w:r w:rsidRPr="0019432B">
        <w:rPr>
          <w:sz w:val="22"/>
          <w:szCs w:val="22"/>
          <w:lang w:val="es-ES"/>
        </w:rPr>
        <w:t> </w:t>
      </w:r>
    </w:p>
    <w:p w14:paraId="41947749" w14:textId="77777777" w:rsidR="00E90014" w:rsidRPr="0019432B" w:rsidRDefault="00E90014" w:rsidP="00AA4380">
      <w:pPr>
        <w:pStyle w:val="Prrafodelista"/>
        <w:tabs>
          <w:tab w:val="left" w:pos="993"/>
        </w:tabs>
        <w:spacing w:after="0"/>
        <w:rPr>
          <w:rFonts w:ascii="Arial" w:hAnsi="Arial" w:cs="Arial"/>
          <w:lang w:val="es-ES"/>
        </w:rPr>
      </w:pPr>
    </w:p>
    <w:p w14:paraId="77B0FB2A" w14:textId="77777777" w:rsidR="00E90014" w:rsidRPr="0019432B" w:rsidRDefault="00E90014" w:rsidP="00AA4380">
      <w:pPr>
        <w:pStyle w:val="Default"/>
        <w:numPr>
          <w:ilvl w:val="3"/>
          <w:numId w:val="102"/>
        </w:numPr>
        <w:tabs>
          <w:tab w:val="left" w:pos="993"/>
        </w:tabs>
        <w:ind w:left="0" w:firstLine="0"/>
        <w:jc w:val="both"/>
        <w:textAlignment w:val="baseline"/>
        <w:rPr>
          <w:sz w:val="22"/>
          <w:szCs w:val="22"/>
          <w:lang w:val="es-ES"/>
        </w:rPr>
      </w:pPr>
      <w:r w:rsidRPr="0019432B">
        <w:rPr>
          <w:sz w:val="22"/>
          <w:szCs w:val="22"/>
        </w:rPr>
        <w:t xml:space="preserve">Para el cargue y reporte del </w:t>
      </w:r>
      <w:r w:rsidRPr="0019432B">
        <w:rPr>
          <w:b/>
          <w:sz w:val="22"/>
          <w:szCs w:val="22"/>
        </w:rPr>
        <w:t>Catálogo de Información Financiera con fines de supervisión</w:t>
      </w:r>
      <w:r w:rsidRPr="0019432B">
        <w:rPr>
          <w:sz w:val="22"/>
          <w:szCs w:val="22"/>
        </w:rPr>
        <w:t>, las entidades vigiladas deberán tener en cuenta lo siguiente:</w:t>
      </w:r>
      <w:r w:rsidRPr="0019432B">
        <w:rPr>
          <w:sz w:val="22"/>
          <w:szCs w:val="22"/>
          <w:lang w:val="es-ES"/>
        </w:rPr>
        <w:t> </w:t>
      </w:r>
    </w:p>
    <w:p w14:paraId="5BA07DAE" w14:textId="77777777" w:rsidR="00E90014" w:rsidRPr="0019432B" w:rsidRDefault="00E90014" w:rsidP="00A72579">
      <w:pPr>
        <w:pStyle w:val="Prrafodelista"/>
        <w:spacing w:after="0"/>
        <w:rPr>
          <w:rFonts w:ascii="Arial" w:hAnsi="Arial" w:cs="Arial"/>
          <w:lang w:val="es-ES"/>
        </w:rPr>
      </w:pPr>
    </w:p>
    <w:p w14:paraId="37026D21" w14:textId="1079E5A6" w:rsidR="00E90014" w:rsidRPr="0019432B" w:rsidRDefault="00E90014" w:rsidP="00AA4380">
      <w:pPr>
        <w:pStyle w:val="Default"/>
        <w:numPr>
          <w:ilvl w:val="4"/>
          <w:numId w:val="102"/>
        </w:numPr>
        <w:ind w:left="0" w:firstLine="0"/>
        <w:jc w:val="both"/>
        <w:textAlignment w:val="baseline"/>
        <w:rPr>
          <w:sz w:val="22"/>
          <w:szCs w:val="22"/>
          <w:lang w:val="es-ES"/>
        </w:rPr>
      </w:pPr>
      <w:r w:rsidRPr="0019432B">
        <w:rPr>
          <w:sz w:val="22"/>
          <w:szCs w:val="22"/>
          <w:lang w:val="es-ES"/>
        </w:rPr>
        <w:t xml:space="preserve">Respecto de las entidades que se encuentran obligadas a aplicar el Régimen de Contabilidad Pública emitido por la Contaduría General de la Nación, únicamente reportarán ante esta Superintendencia las Entidades Administradoras de Planes de Beneficios (EAPB) de acuerdo con el Catálogo General de Cuentas que le corresponda emitido </w:t>
      </w:r>
      <w:r w:rsidR="00BD4813" w:rsidRPr="0019432B">
        <w:rPr>
          <w:sz w:val="22"/>
          <w:szCs w:val="22"/>
          <w:lang w:val="es-ES"/>
        </w:rPr>
        <w:t>por dicha entidad</w:t>
      </w:r>
      <w:r w:rsidRPr="0019432B">
        <w:rPr>
          <w:sz w:val="22"/>
          <w:szCs w:val="22"/>
          <w:lang w:val="es-ES"/>
        </w:rPr>
        <w:t xml:space="preserve"> General de la Nación: </w:t>
      </w:r>
    </w:p>
    <w:p w14:paraId="73215A8F" w14:textId="77777777" w:rsidR="00E90014" w:rsidRPr="0019432B" w:rsidRDefault="00E90014" w:rsidP="008763CA">
      <w:pPr>
        <w:numPr>
          <w:ilvl w:val="0"/>
          <w:numId w:val="7"/>
        </w:numPr>
        <w:spacing w:after="0" w:line="240" w:lineRule="auto"/>
        <w:ind w:left="1134" w:hanging="283"/>
        <w:jc w:val="both"/>
        <w:textAlignment w:val="baseline"/>
        <w:rPr>
          <w:rFonts w:ascii="Arial" w:hAnsi="Arial" w:cs="Arial"/>
          <w:lang w:val="es-ES" w:eastAsia="en-US"/>
        </w:rPr>
      </w:pPr>
      <w:r w:rsidRPr="0019432B">
        <w:rPr>
          <w:rFonts w:ascii="Arial" w:hAnsi="Arial" w:cs="Arial"/>
          <w:lang w:val="es-ES" w:eastAsia="en-US"/>
        </w:rPr>
        <w:t>Empresas que cotizan en el mercado de valores o que captan o administran ahorro del público. </w:t>
      </w:r>
    </w:p>
    <w:p w14:paraId="619C1C67" w14:textId="77777777" w:rsidR="00E90014" w:rsidRPr="0019432B" w:rsidRDefault="00E90014" w:rsidP="008763CA">
      <w:pPr>
        <w:numPr>
          <w:ilvl w:val="0"/>
          <w:numId w:val="7"/>
        </w:numPr>
        <w:spacing w:after="0" w:line="240" w:lineRule="auto"/>
        <w:ind w:left="1134" w:hanging="283"/>
        <w:jc w:val="both"/>
        <w:textAlignment w:val="baseline"/>
        <w:rPr>
          <w:rFonts w:ascii="Arial" w:hAnsi="Arial" w:cs="Arial"/>
          <w:lang w:val="es-ES" w:eastAsia="en-US"/>
        </w:rPr>
      </w:pPr>
      <w:r w:rsidRPr="0019432B">
        <w:rPr>
          <w:rFonts w:ascii="Arial" w:hAnsi="Arial" w:cs="Arial"/>
          <w:lang w:val="es-ES" w:eastAsia="en-US"/>
        </w:rPr>
        <w:t>Empresas que no cotizan en el mercado de valores, y que no captan ni administran ahorro del público. </w:t>
      </w:r>
    </w:p>
    <w:p w14:paraId="3CFA9062" w14:textId="77777777" w:rsidR="00E90014" w:rsidRPr="0019432B" w:rsidRDefault="00E90014" w:rsidP="008763CA">
      <w:pPr>
        <w:numPr>
          <w:ilvl w:val="0"/>
          <w:numId w:val="7"/>
        </w:numPr>
        <w:spacing w:after="0" w:line="240" w:lineRule="auto"/>
        <w:ind w:left="1134" w:hanging="283"/>
        <w:jc w:val="both"/>
        <w:textAlignment w:val="baseline"/>
        <w:rPr>
          <w:rFonts w:ascii="Arial" w:hAnsi="Arial" w:cs="Arial"/>
          <w:lang w:val="en-US" w:eastAsia="en-US"/>
        </w:rPr>
      </w:pPr>
      <w:r w:rsidRPr="0019432B">
        <w:rPr>
          <w:rFonts w:ascii="Arial" w:hAnsi="Arial" w:cs="Arial"/>
          <w:lang w:val="es-ES" w:eastAsia="en-US"/>
        </w:rPr>
        <w:t>Entidades de Gobierno.</w:t>
      </w:r>
      <w:r w:rsidRPr="0019432B">
        <w:rPr>
          <w:rFonts w:ascii="Arial" w:hAnsi="Arial" w:cs="Arial"/>
          <w:lang w:val="en-US" w:eastAsia="en-US"/>
        </w:rPr>
        <w:t> </w:t>
      </w:r>
    </w:p>
    <w:p w14:paraId="7381C7D4" w14:textId="77777777" w:rsidR="00E90014" w:rsidRPr="0019432B" w:rsidRDefault="00E90014" w:rsidP="00E90014">
      <w:pPr>
        <w:spacing w:after="0" w:line="240" w:lineRule="auto"/>
        <w:ind w:left="555"/>
        <w:jc w:val="both"/>
        <w:textAlignment w:val="baseline"/>
        <w:rPr>
          <w:rFonts w:ascii="Arial" w:hAnsi="Arial" w:cs="Arial"/>
          <w:lang w:val="en-US" w:eastAsia="en-US"/>
        </w:rPr>
      </w:pPr>
      <w:r w:rsidRPr="0019432B">
        <w:rPr>
          <w:rFonts w:ascii="Arial" w:hAnsi="Arial" w:cs="Arial"/>
          <w:lang w:val="en-US" w:eastAsia="en-US"/>
        </w:rPr>
        <w:t> </w:t>
      </w:r>
    </w:p>
    <w:p w14:paraId="54DC141D" w14:textId="10359315" w:rsidR="00E90014" w:rsidRPr="0019432B" w:rsidRDefault="00E90014" w:rsidP="00AA4380">
      <w:pPr>
        <w:pStyle w:val="Default"/>
        <w:numPr>
          <w:ilvl w:val="4"/>
          <w:numId w:val="102"/>
        </w:numPr>
        <w:ind w:left="0" w:firstLine="0"/>
        <w:jc w:val="both"/>
        <w:textAlignment w:val="baseline"/>
        <w:rPr>
          <w:sz w:val="22"/>
          <w:szCs w:val="22"/>
          <w:lang w:val="es-ES"/>
        </w:rPr>
      </w:pPr>
      <w:r w:rsidRPr="0019432B">
        <w:rPr>
          <w:sz w:val="22"/>
          <w:szCs w:val="22"/>
          <w:lang w:val="es-ES"/>
        </w:rPr>
        <w:lastRenderedPageBreak/>
        <w:t xml:space="preserve">Se debe identificar el Grupo de clasificación al que pertenece de acuerdo con el respectivo marco técnico normativo de los Grupos </w:t>
      </w:r>
      <w:r w:rsidR="007135F1" w:rsidRPr="0019432B">
        <w:rPr>
          <w:sz w:val="22"/>
          <w:szCs w:val="22"/>
          <w:lang w:val="es-ES"/>
        </w:rPr>
        <w:t xml:space="preserve">NIIF </w:t>
      </w:r>
      <w:r w:rsidRPr="0019432B">
        <w:rPr>
          <w:sz w:val="22"/>
          <w:szCs w:val="22"/>
          <w:lang w:val="es-ES"/>
        </w:rPr>
        <w:t>1, 2, 3 o de la Contaduría General de la Nación. </w:t>
      </w:r>
    </w:p>
    <w:p w14:paraId="19FC7F5E" w14:textId="77777777" w:rsidR="00E90014" w:rsidRPr="0019432B" w:rsidRDefault="00E90014" w:rsidP="00E90014">
      <w:pPr>
        <w:spacing w:after="0" w:line="240" w:lineRule="auto"/>
        <w:ind w:left="555"/>
        <w:jc w:val="both"/>
        <w:textAlignment w:val="baseline"/>
        <w:rPr>
          <w:rFonts w:ascii="Arial" w:hAnsi="Arial" w:cs="Arial"/>
          <w:lang w:val="es-ES" w:eastAsia="en-US"/>
        </w:rPr>
      </w:pPr>
      <w:r w:rsidRPr="0019432B">
        <w:rPr>
          <w:rFonts w:ascii="Arial" w:hAnsi="Arial" w:cs="Arial"/>
          <w:lang w:val="es-ES" w:eastAsia="en-US"/>
        </w:rPr>
        <w:t> </w:t>
      </w:r>
    </w:p>
    <w:p w14:paraId="06AF0308" w14:textId="77777777" w:rsidR="00E90014" w:rsidRPr="0019432B" w:rsidRDefault="00E90014" w:rsidP="00AA4380">
      <w:pPr>
        <w:pStyle w:val="Default"/>
        <w:numPr>
          <w:ilvl w:val="4"/>
          <w:numId w:val="102"/>
        </w:numPr>
        <w:ind w:left="0" w:firstLine="0"/>
        <w:jc w:val="both"/>
        <w:textAlignment w:val="baseline"/>
        <w:rPr>
          <w:sz w:val="22"/>
          <w:szCs w:val="22"/>
          <w:lang w:val="es-ES"/>
        </w:rPr>
      </w:pPr>
      <w:r w:rsidRPr="0019432B">
        <w:rPr>
          <w:sz w:val="22"/>
          <w:szCs w:val="22"/>
          <w:lang w:val="es-ES"/>
        </w:rPr>
        <w:t xml:space="preserve">La información reportada en </w:t>
      </w:r>
      <w:r w:rsidRPr="0019432B">
        <w:rPr>
          <w:b/>
          <w:sz w:val="22"/>
          <w:szCs w:val="22"/>
          <w:lang w:val="es-ES"/>
        </w:rPr>
        <w:t xml:space="preserve">el Catálogo de Información Financiera con corte a diciembre </w:t>
      </w:r>
      <w:proofErr w:type="gramStart"/>
      <w:r w:rsidRPr="0019432B">
        <w:rPr>
          <w:b/>
          <w:sz w:val="22"/>
          <w:szCs w:val="22"/>
          <w:lang w:val="es-ES"/>
        </w:rPr>
        <w:t>31,</w:t>
      </w:r>
      <w:proofErr w:type="gramEnd"/>
      <w:r w:rsidRPr="0019432B">
        <w:rPr>
          <w:b/>
          <w:sz w:val="22"/>
          <w:szCs w:val="22"/>
          <w:lang w:val="es-ES"/>
        </w:rPr>
        <w:t xml:space="preserve"> debe corresponder al cierre del año acumulado</w:t>
      </w:r>
      <w:r w:rsidRPr="0019432B">
        <w:rPr>
          <w:sz w:val="22"/>
          <w:szCs w:val="22"/>
          <w:lang w:val="es-ES"/>
        </w:rPr>
        <w:t>, en cada uno de los códigos de concepto en los que presente saldo. </w:t>
      </w:r>
    </w:p>
    <w:p w14:paraId="03140122" w14:textId="77777777" w:rsidR="00E90014" w:rsidRPr="0019432B" w:rsidRDefault="00E90014" w:rsidP="00E90014">
      <w:pPr>
        <w:spacing w:after="0" w:line="240" w:lineRule="auto"/>
        <w:ind w:left="555"/>
        <w:jc w:val="both"/>
        <w:textAlignment w:val="baseline"/>
        <w:rPr>
          <w:rFonts w:ascii="Arial" w:hAnsi="Arial" w:cs="Arial"/>
          <w:lang w:val="es-ES" w:eastAsia="en-US"/>
        </w:rPr>
      </w:pPr>
      <w:r w:rsidRPr="0019432B">
        <w:rPr>
          <w:rFonts w:ascii="Arial" w:hAnsi="Arial" w:cs="Arial"/>
          <w:lang w:val="es-ES" w:eastAsia="en-US"/>
        </w:rPr>
        <w:t> </w:t>
      </w:r>
    </w:p>
    <w:p w14:paraId="317C23CF" w14:textId="71B9CDBF" w:rsidR="00E90014" w:rsidRPr="0019432B" w:rsidRDefault="00E90014" w:rsidP="00AA4380">
      <w:pPr>
        <w:pStyle w:val="Default"/>
        <w:numPr>
          <w:ilvl w:val="4"/>
          <w:numId w:val="102"/>
        </w:numPr>
        <w:ind w:left="0" w:firstLine="0"/>
        <w:jc w:val="both"/>
        <w:textAlignment w:val="baseline"/>
        <w:rPr>
          <w:sz w:val="22"/>
          <w:szCs w:val="22"/>
          <w:lang w:val="es-ES"/>
        </w:rPr>
      </w:pPr>
      <w:r w:rsidRPr="0019432B">
        <w:rPr>
          <w:sz w:val="22"/>
          <w:szCs w:val="22"/>
          <w:lang w:val="es-ES"/>
        </w:rPr>
        <w:t>Las Entidades Administradoras de Planes de Beneficios (EAPB) e Instituciones Prestadoras de Servicios de Salud (IPS) del grupo B y</w:t>
      </w:r>
      <w:r w:rsidR="00440E6F" w:rsidRPr="0019432B">
        <w:rPr>
          <w:sz w:val="22"/>
          <w:szCs w:val="22"/>
          <w:lang w:val="es-ES"/>
        </w:rPr>
        <w:t xml:space="preserve"> aquellas que tengan más de un </w:t>
      </w:r>
      <w:r w:rsidR="001F7D13" w:rsidRPr="0019432B">
        <w:rPr>
          <w:sz w:val="22"/>
          <w:szCs w:val="22"/>
          <w:lang w:val="es-ES"/>
        </w:rPr>
        <w:t xml:space="preserve">(1) negocio, </w:t>
      </w:r>
      <w:r w:rsidRPr="0019432B">
        <w:rPr>
          <w:sz w:val="22"/>
          <w:szCs w:val="22"/>
          <w:lang w:val="es-ES"/>
        </w:rPr>
        <w:t xml:space="preserve">deben realizar el reporte del formato Archivo Tipo FT001 Catálogo de Información Financiera que le corresponda a la entidad vigilada, de acuerdo con el marco técnico normativo que le es aplicable, </w:t>
      </w:r>
      <w:r w:rsidRPr="0019432B">
        <w:rPr>
          <w:b/>
          <w:sz w:val="22"/>
          <w:szCs w:val="22"/>
          <w:u w:val="single"/>
          <w:lang w:val="es-ES"/>
        </w:rPr>
        <w:t>al nivel máximo</w:t>
      </w:r>
      <w:r w:rsidRPr="0019432B">
        <w:rPr>
          <w:sz w:val="22"/>
          <w:szCs w:val="22"/>
          <w:lang w:val="es-ES"/>
        </w:rPr>
        <w:t xml:space="preserve"> de desagregación respecto al campo número 1 denominado “Código del concepto”. </w:t>
      </w:r>
    </w:p>
    <w:p w14:paraId="0276875C" w14:textId="77777777" w:rsidR="00E90014" w:rsidRPr="0019432B" w:rsidRDefault="00E90014" w:rsidP="00E90014">
      <w:pPr>
        <w:pStyle w:val="Prrafodelista"/>
        <w:spacing w:after="0"/>
        <w:rPr>
          <w:rFonts w:ascii="Arial" w:hAnsi="Arial" w:cs="Arial"/>
          <w:lang w:val="es-ES"/>
        </w:rPr>
      </w:pPr>
    </w:p>
    <w:p w14:paraId="18337FA9" w14:textId="7D738831" w:rsidR="00E90014" w:rsidRPr="0019432B" w:rsidRDefault="00E90014" w:rsidP="00AA4380">
      <w:pPr>
        <w:pStyle w:val="Default"/>
        <w:numPr>
          <w:ilvl w:val="4"/>
          <w:numId w:val="102"/>
        </w:numPr>
        <w:ind w:left="0" w:firstLine="0"/>
        <w:jc w:val="both"/>
        <w:textAlignment w:val="baseline"/>
        <w:rPr>
          <w:sz w:val="22"/>
          <w:szCs w:val="22"/>
          <w:lang w:val="es-ES"/>
        </w:rPr>
      </w:pPr>
      <w:r w:rsidRPr="0019432B">
        <w:rPr>
          <w:sz w:val="22"/>
          <w:szCs w:val="22"/>
          <w:lang w:val="es-ES"/>
        </w:rPr>
        <w:t>Las IPS de los grupos C2, D1, D2 y D3</w:t>
      </w:r>
      <w:r w:rsidR="006975EF" w:rsidRPr="0019432B">
        <w:rPr>
          <w:sz w:val="22"/>
          <w:szCs w:val="22"/>
          <w:lang w:val="es-ES"/>
        </w:rPr>
        <w:t>,</w:t>
      </w:r>
      <w:r w:rsidRPr="0019432B">
        <w:rPr>
          <w:sz w:val="22"/>
          <w:szCs w:val="22"/>
          <w:lang w:val="es-ES"/>
        </w:rPr>
        <w:t xml:space="preserve"> Transporte Especial de Pacientes</w:t>
      </w:r>
      <w:r w:rsidR="006975EF" w:rsidRPr="0019432B">
        <w:rPr>
          <w:sz w:val="22"/>
          <w:szCs w:val="22"/>
          <w:lang w:val="es-ES"/>
        </w:rPr>
        <w:t>, Gestores Farmacéuticos y Operadores Logísticos de Tecnologías en Salud,</w:t>
      </w:r>
      <w:r w:rsidRPr="0019432B">
        <w:rPr>
          <w:sz w:val="22"/>
          <w:szCs w:val="22"/>
          <w:lang w:val="es-ES"/>
        </w:rPr>
        <w:t xml:space="preserve"> deben efectuar el cargue y reporte del formato Archivo Tipo FT001 Catálogo de Información Financiera que le corresponda a la entidad vigilada, de acuerdo con el marco técnico normativo que le es aplicable, </w:t>
      </w:r>
      <w:r w:rsidRPr="0019432B">
        <w:rPr>
          <w:b/>
          <w:sz w:val="22"/>
          <w:szCs w:val="22"/>
          <w:u w:val="single"/>
          <w:lang w:val="es-ES"/>
        </w:rPr>
        <w:t>a seis dígitos</w:t>
      </w:r>
      <w:r w:rsidRPr="0019432B">
        <w:rPr>
          <w:sz w:val="22"/>
          <w:szCs w:val="22"/>
          <w:lang w:val="es-ES"/>
        </w:rPr>
        <w:t xml:space="preserve"> respecto del campo número 1 denominado “Código del concepto”. </w:t>
      </w:r>
    </w:p>
    <w:p w14:paraId="0AB52275" w14:textId="77777777" w:rsidR="00E90014" w:rsidRPr="0019432B" w:rsidRDefault="00E90014" w:rsidP="00E90014">
      <w:pPr>
        <w:pStyle w:val="Prrafodelista"/>
        <w:spacing w:after="0"/>
        <w:jc w:val="center"/>
        <w:rPr>
          <w:rFonts w:ascii="Arial" w:hAnsi="Arial" w:cs="Arial"/>
          <w:lang w:val="es-ES"/>
        </w:rPr>
      </w:pPr>
    </w:p>
    <w:p w14:paraId="61F7A57D" w14:textId="6777408B" w:rsidR="00E90014" w:rsidRPr="0019432B" w:rsidRDefault="00E90014" w:rsidP="00AA4380">
      <w:pPr>
        <w:pStyle w:val="Default"/>
        <w:numPr>
          <w:ilvl w:val="4"/>
          <w:numId w:val="102"/>
        </w:numPr>
        <w:ind w:left="0" w:firstLine="0"/>
        <w:jc w:val="both"/>
        <w:textAlignment w:val="baseline"/>
        <w:rPr>
          <w:sz w:val="22"/>
          <w:szCs w:val="22"/>
          <w:lang w:val="es-ES"/>
        </w:rPr>
      </w:pPr>
      <w:r w:rsidRPr="0019432B">
        <w:rPr>
          <w:sz w:val="22"/>
          <w:szCs w:val="22"/>
          <w:lang w:val="es-ES"/>
        </w:rPr>
        <w:t xml:space="preserve">Las entidades que se encuentren en Medidas Especiales: </w:t>
      </w:r>
      <w:r w:rsidRPr="0019432B">
        <w:rPr>
          <w:b/>
          <w:sz w:val="22"/>
          <w:szCs w:val="22"/>
          <w:lang w:val="es-ES"/>
        </w:rPr>
        <w:t>Intervenidas para liquidar y en Liquidación voluntaria</w:t>
      </w:r>
      <w:r w:rsidRPr="0019432B">
        <w:rPr>
          <w:sz w:val="22"/>
          <w:szCs w:val="22"/>
          <w:lang w:val="es-ES"/>
        </w:rPr>
        <w:t xml:space="preserve">, deberán reportar el formato Archivo Tipo FT001 Catálogo de Información Financiera, </w:t>
      </w:r>
      <w:r w:rsidR="0056617F" w:rsidRPr="0019432B">
        <w:rPr>
          <w:sz w:val="22"/>
          <w:szCs w:val="22"/>
          <w:lang w:val="es-ES"/>
        </w:rPr>
        <w:t>de acuerdo con el</w:t>
      </w:r>
      <w:r w:rsidRPr="0019432B">
        <w:rPr>
          <w:sz w:val="22"/>
          <w:szCs w:val="22"/>
          <w:lang w:val="es-ES"/>
        </w:rPr>
        <w:t xml:space="preserve"> marco normativo que venía aplicando antes de entrar en la medida especial y la periodicidad que le corresponda según la presente circular. </w:t>
      </w:r>
    </w:p>
    <w:p w14:paraId="74949515" w14:textId="77777777" w:rsidR="00E90014" w:rsidRPr="0019432B" w:rsidRDefault="00E90014" w:rsidP="00AA4380">
      <w:pPr>
        <w:pStyle w:val="Prrafodelista"/>
        <w:spacing w:after="0"/>
        <w:rPr>
          <w:rFonts w:ascii="Arial" w:hAnsi="Arial" w:cs="Arial"/>
          <w:lang w:val="es-ES"/>
        </w:rPr>
      </w:pPr>
    </w:p>
    <w:p w14:paraId="03283D52" w14:textId="689AEB1A" w:rsidR="00E90014" w:rsidRPr="0019432B" w:rsidRDefault="00E90014" w:rsidP="00AA4380">
      <w:pPr>
        <w:pStyle w:val="Default"/>
        <w:numPr>
          <w:ilvl w:val="4"/>
          <w:numId w:val="102"/>
        </w:numPr>
        <w:ind w:left="0" w:firstLine="0"/>
        <w:jc w:val="both"/>
        <w:textAlignment w:val="baseline"/>
        <w:rPr>
          <w:sz w:val="22"/>
          <w:szCs w:val="22"/>
          <w:lang w:val="es-ES"/>
        </w:rPr>
      </w:pPr>
      <w:r w:rsidRPr="0019432B">
        <w:rPr>
          <w:sz w:val="22"/>
          <w:szCs w:val="22"/>
          <w:lang w:val="es-ES"/>
        </w:rPr>
        <w:t xml:space="preserve">Las entidades que entren en Medidas Especiales: </w:t>
      </w:r>
      <w:r w:rsidRPr="0019432B">
        <w:rPr>
          <w:b/>
          <w:sz w:val="22"/>
          <w:szCs w:val="22"/>
          <w:lang w:val="es-ES"/>
        </w:rPr>
        <w:t>Intervenidas para administrar y Técnica administrativa</w:t>
      </w:r>
      <w:r w:rsidRPr="0019432B">
        <w:rPr>
          <w:sz w:val="22"/>
          <w:szCs w:val="22"/>
          <w:lang w:val="es-ES"/>
        </w:rPr>
        <w:t xml:space="preserve">, deberán reportar el formato Archivo Tipo FT001 Catálogo de Información Financiera, </w:t>
      </w:r>
      <w:r w:rsidR="0056617F" w:rsidRPr="0019432B">
        <w:rPr>
          <w:sz w:val="22"/>
          <w:szCs w:val="22"/>
          <w:lang w:val="es-ES"/>
        </w:rPr>
        <w:t>de acuerdo con el</w:t>
      </w:r>
      <w:r w:rsidRPr="0019432B">
        <w:rPr>
          <w:sz w:val="22"/>
          <w:szCs w:val="22"/>
          <w:lang w:val="es-ES"/>
        </w:rPr>
        <w:t xml:space="preserve"> marco normativo que le aplique y la periodicidad que le corresponda según la presente circular. </w:t>
      </w:r>
    </w:p>
    <w:p w14:paraId="39C51B7A" w14:textId="77777777" w:rsidR="00E90014" w:rsidRPr="0019432B" w:rsidRDefault="00E90014" w:rsidP="00AA4380">
      <w:pPr>
        <w:pStyle w:val="Prrafodelista"/>
        <w:spacing w:after="0"/>
        <w:rPr>
          <w:rFonts w:ascii="Arial" w:hAnsi="Arial" w:cs="Arial"/>
          <w:lang w:val="es-ES"/>
        </w:rPr>
      </w:pPr>
    </w:p>
    <w:p w14:paraId="59BBE300" w14:textId="77777777" w:rsidR="00E90014" w:rsidRPr="0019432B" w:rsidRDefault="00E90014" w:rsidP="00AA4380">
      <w:pPr>
        <w:pStyle w:val="Default"/>
        <w:numPr>
          <w:ilvl w:val="4"/>
          <w:numId w:val="102"/>
        </w:numPr>
        <w:ind w:left="0" w:firstLine="0"/>
        <w:jc w:val="both"/>
        <w:textAlignment w:val="baseline"/>
        <w:rPr>
          <w:sz w:val="22"/>
          <w:szCs w:val="22"/>
          <w:lang w:val="es-ES"/>
        </w:rPr>
      </w:pPr>
      <w:r w:rsidRPr="0019432B">
        <w:rPr>
          <w:sz w:val="22"/>
          <w:szCs w:val="22"/>
          <w:lang w:val="es-ES"/>
        </w:rPr>
        <w:t xml:space="preserve">Las entidades que cuenten con más de una actividad vigilada por esta </w:t>
      </w:r>
      <w:proofErr w:type="gramStart"/>
      <w:r w:rsidRPr="0019432B">
        <w:rPr>
          <w:sz w:val="22"/>
          <w:szCs w:val="22"/>
          <w:lang w:val="es-ES"/>
        </w:rPr>
        <w:t>Superintendencia,</w:t>
      </w:r>
      <w:proofErr w:type="gramEnd"/>
      <w:r w:rsidRPr="0019432B">
        <w:rPr>
          <w:sz w:val="22"/>
          <w:szCs w:val="22"/>
          <w:lang w:val="es-ES"/>
        </w:rPr>
        <w:t xml:space="preserve"> deberán reportar la información financiera como una sola persona jurídica, asociando las operaciones en los respectivos identificadores de negocio.   </w:t>
      </w:r>
    </w:p>
    <w:p w14:paraId="18005304" w14:textId="77777777" w:rsidR="00E90014" w:rsidRPr="0019432B" w:rsidRDefault="00E90014" w:rsidP="00AA4380">
      <w:pPr>
        <w:pStyle w:val="Prrafodelista"/>
        <w:spacing w:after="0"/>
        <w:rPr>
          <w:rFonts w:ascii="Arial" w:hAnsi="Arial" w:cs="Arial"/>
          <w:lang w:val="es-ES"/>
        </w:rPr>
      </w:pPr>
    </w:p>
    <w:p w14:paraId="5F7D7606" w14:textId="7F6E2DE4" w:rsidR="00E90014" w:rsidRPr="0019432B" w:rsidRDefault="0056617F" w:rsidP="00AA4380">
      <w:pPr>
        <w:pStyle w:val="Default"/>
        <w:numPr>
          <w:ilvl w:val="4"/>
          <w:numId w:val="102"/>
        </w:numPr>
        <w:ind w:left="0" w:firstLine="0"/>
        <w:jc w:val="both"/>
        <w:textAlignment w:val="baseline"/>
        <w:rPr>
          <w:sz w:val="22"/>
          <w:szCs w:val="22"/>
          <w:lang w:val="es-ES"/>
        </w:rPr>
      </w:pPr>
      <w:r w:rsidRPr="0019432B">
        <w:rPr>
          <w:sz w:val="22"/>
          <w:szCs w:val="22"/>
          <w:lang w:val="es-ES"/>
        </w:rPr>
        <w:t>De acuerdo con</w:t>
      </w:r>
      <w:r w:rsidR="00E90014" w:rsidRPr="0019432B">
        <w:rPr>
          <w:sz w:val="22"/>
          <w:szCs w:val="22"/>
          <w:lang w:val="es-ES"/>
        </w:rPr>
        <w:t xml:space="preserve"> los marcos técnicos normativos, las entidades deberán identificar y seleccionar el Catálogo de Conceptos Financieros que le corresponda: </w:t>
      </w:r>
    </w:p>
    <w:p w14:paraId="6B25BF82" w14:textId="77777777" w:rsidR="00E90014" w:rsidRPr="0019432B" w:rsidRDefault="00E90014" w:rsidP="00E90014">
      <w:pPr>
        <w:spacing w:after="0" w:line="240" w:lineRule="auto"/>
        <w:ind w:left="555"/>
        <w:jc w:val="both"/>
        <w:textAlignment w:val="baseline"/>
        <w:rPr>
          <w:rFonts w:ascii="Arial" w:hAnsi="Arial" w:cs="Arial"/>
          <w:color w:val="000000"/>
          <w:lang w:val="es-ES" w:eastAsia="en-US"/>
        </w:rPr>
      </w:pPr>
      <w:r w:rsidRPr="0019432B">
        <w:rPr>
          <w:rFonts w:ascii="Arial" w:hAnsi="Arial" w:cs="Arial"/>
          <w:lang w:val="es-ES" w:eastAsia="en-US"/>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4950"/>
      </w:tblGrid>
      <w:tr w:rsidR="00E90014" w:rsidRPr="0019432B" w14:paraId="0DBF2435" w14:textId="77777777" w:rsidTr="00786D49">
        <w:trPr>
          <w:trHeight w:val="225"/>
          <w:tblHeader/>
          <w:jc w:val="center"/>
        </w:trPr>
        <w:tc>
          <w:tcPr>
            <w:tcW w:w="171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230DDAF"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b/>
                <w:color w:val="000000"/>
                <w:lang w:eastAsia="en-US"/>
              </w:rPr>
              <w:t>Tabla de Referencia</w:t>
            </w:r>
            <w:r w:rsidRPr="0019432B">
              <w:rPr>
                <w:rFonts w:ascii="Arial" w:hAnsi="Arial" w:cs="Arial"/>
                <w:color w:val="000000"/>
                <w:lang w:val="en-US" w:eastAsia="en-US"/>
              </w:rPr>
              <w:t> </w:t>
            </w:r>
          </w:p>
        </w:tc>
        <w:tc>
          <w:tcPr>
            <w:tcW w:w="4950" w:type="dxa"/>
            <w:tcBorders>
              <w:top w:val="single" w:sz="6" w:space="0" w:color="auto"/>
              <w:left w:val="nil"/>
              <w:bottom w:val="single" w:sz="6" w:space="0" w:color="auto"/>
              <w:right w:val="single" w:sz="6" w:space="0" w:color="auto"/>
            </w:tcBorders>
            <w:shd w:val="clear" w:color="auto" w:fill="D9D9D9"/>
            <w:vAlign w:val="center"/>
            <w:hideMark/>
          </w:tcPr>
          <w:p w14:paraId="47B53500"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b/>
                <w:color w:val="000000"/>
                <w:lang w:eastAsia="en-US"/>
              </w:rPr>
              <w:t>Catálogos de Conceptos Financieros</w:t>
            </w:r>
            <w:r w:rsidRPr="0019432B">
              <w:rPr>
                <w:rFonts w:ascii="Arial" w:hAnsi="Arial" w:cs="Arial"/>
                <w:color w:val="000000"/>
                <w:lang w:val="en-US" w:eastAsia="en-US"/>
              </w:rPr>
              <w:t> </w:t>
            </w:r>
          </w:p>
        </w:tc>
      </w:tr>
      <w:tr w:rsidR="00E90014" w:rsidRPr="0019432B" w14:paraId="3758E34C"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78DCCB9C"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t>AT FT001 – 01</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497C0F04" w14:textId="5B54E499" w:rsidR="00E90014" w:rsidRPr="0019432B" w:rsidRDefault="00E90014" w:rsidP="00786D49">
            <w:pPr>
              <w:spacing w:after="0" w:line="240" w:lineRule="auto"/>
              <w:textAlignment w:val="baseline"/>
              <w:rPr>
                <w:rFonts w:ascii="Arial" w:hAnsi="Arial" w:cs="Arial"/>
                <w:lang w:val="en-US" w:eastAsia="en-US"/>
              </w:rPr>
            </w:pPr>
            <w:r w:rsidRPr="0019432B">
              <w:rPr>
                <w:rFonts w:ascii="Arial" w:hAnsi="Arial" w:cs="Arial"/>
                <w:color w:val="000000"/>
                <w:lang w:eastAsia="en-US"/>
              </w:rPr>
              <w:t xml:space="preserve">Conceptos Financieros Grupo </w:t>
            </w:r>
            <w:r w:rsidR="007135F1" w:rsidRPr="0019432B">
              <w:rPr>
                <w:rFonts w:ascii="Arial" w:hAnsi="Arial" w:cs="Arial"/>
                <w:color w:val="000000"/>
                <w:lang w:eastAsia="en-US"/>
              </w:rPr>
              <w:t xml:space="preserve">NIIF </w:t>
            </w:r>
            <w:r w:rsidRPr="0019432B">
              <w:rPr>
                <w:rFonts w:ascii="Arial" w:hAnsi="Arial" w:cs="Arial"/>
                <w:color w:val="000000"/>
                <w:lang w:eastAsia="en-US"/>
              </w:rPr>
              <w:t>1</w:t>
            </w:r>
            <w:r w:rsidRPr="0019432B">
              <w:rPr>
                <w:rFonts w:ascii="Arial" w:hAnsi="Arial" w:cs="Arial"/>
                <w:color w:val="000000"/>
                <w:lang w:val="en-US" w:eastAsia="en-US"/>
              </w:rPr>
              <w:t> </w:t>
            </w:r>
          </w:p>
        </w:tc>
      </w:tr>
      <w:tr w:rsidR="00E90014" w:rsidRPr="0019432B" w14:paraId="2EB8CAF5"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6814A217"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t>AT FT001 – 02</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7A9B3121" w14:textId="0172740B" w:rsidR="00E90014" w:rsidRPr="0019432B" w:rsidRDefault="00E90014" w:rsidP="00786D49">
            <w:pPr>
              <w:spacing w:after="0" w:line="240" w:lineRule="auto"/>
              <w:textAlignment w:val="baseline"/>
              <w:rPr>
                <w:rFonts w:ascii="Arial" w:hAnsi="Arial" w:cs="Arial"/>
                <w:lang w:val="en-US" w:eastAsia="en-US"/>
              </w:rPr>
            </w:pPr>
            <w:r w:rsidRPr="0019432B">
              <w:rPr>
                <w:rFonts w:ascii="Arial" w:hAnsi="Arial" w:cs="Arial"/>
                <w:color w:val="000000"/>
                <w:lang w:eastAsia="en-US"/>
              </w:rPr>
              <w:t xml:space="preserve">Conceptos Financieros Grupo </w:t>
            </w:r>
            <w:r w:rsidR="007135F1" w:rsidRPr="0019432B">
              <w:rPr>
                <w:rFonts w:ascii="Arial" w:hAnsi="Arial" w:cs="Arial"/>
                <w:color w:val="000000"/>
                <w:lang w:eastAsia="en-US"/>
              </w:rPr>
              <w:t xml:space="preserve">NIIF </w:t>
            </w:r>
            <w:r w:rsidRPr="0019432B">
              <w:rPr>
                <w:rFonts w:ascii="Arial" w:hAnsi="Arial" w:cs="Arial"/>
                <w:color w:val="000000"/>
                <w:lang w:eastAsia="en-US"/>
              </w:rPr>
              <w:t>2</w:t>
            </w:r>
            <w:r w:rsidRPr="0019432B">
              <w:rPr>
                <w:rFonts w:ascii="Arial" w:hAnsi="Arial" w:cs="Arial"/>
                <w:color w:val="000000"/>
                <w:lang w:val="en-US" w:eastAsia="en-US"/>
              </w:rPr>
              <w:t> </w:t>
            </w:r>
          </w:p>
        </w:tc>
      </w:tr>
      <w:tr w:rsidR="00E90014" w:rsidRPr="0019432B" w14:paraId="7C576F64"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024ED82C"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t>AT FT001 – 03</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25C7C82F" w14:textId="7E0BA355" w:rsidR="00E90014" w:rsidRPr="0019432B" w:rsidRDefault="00E90014" w:rsidP="00786D49">
            <w:pPr>
              <w:spacing w:after="0" w:line="240" w:lineRule="auto"/>
              <w:textAlignment w:val="baseline"/>
              <w:rPr>
                <w:rFonts w:ascii="Arial" w:hAnsi="Arial" w:cs="Arial"/>
                <w:lang w:val="en-US" w:eastAsia="en-US"/>
              </w:rPr>
            </w:pPr>
            <w:r w:rsidRPr="0019432B">
              <w:rPr>
                <w:rFonts w:ascii="Arial" w:hAnsi="Arial" w:cs="Arial"/>
                <w:color w:val="000000"/>
                <w:lang w:eastAsia="en-US"/>
              </w:rPr>
              <w:t xml:space="preserve">Conceptos Financieros Grupo </w:t>
            </w:r>
            <w:r w:rsidR="007135F1" w:rsidRPr="0019432B">
              <w:rPr>
                <w:rFonts w:ascii="Arial" w:hAnsi="Arial" w:cs="Arial"/>
                <w:color w:val="000000"/>
                <w:lang w:eastAsia="en-US"/>
              </w:rPr>
              <w:t xml:space="preserve">NIF </w:t>
            </w:r>
            <w:r w:rsidRPr="0019432B">
              <w:rPr>
                <w:rFonts w:ascii="Arial" w:hAnsi="Arial" w:cs="Arial"/>
                <w:color w:val="000000"/>
                <w:lang w:eastAsia="en-US"/>
              </w:rPr>
              <w:t>3</w:t>
            </w:r>
            <w:r w:rsidRPr="0019432B">
              <w:rPr>
                <w:rFonts w:ascii="Arial" w:hAnsi="Arial" w:cs="Arial"/>
                <w:color w:val="000000"/>
                <w:lang w:val="en-US" w:eastAsia="en-US"/>
              </w:rPr>
              <w:t> </w:t>
            </w:r>
          </w:p>
        </w:tc>
      </w:tr>
      <w:tr w:rsidR="00E90014" w:rsidRPr="0019432B" w14:paraId="71D83895"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415948A3"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t>AT FT001 – 04</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1944720E" w14:textId="77777777" w:rsidR="00E90014" w:rsidRPr="0019432B" w:rsidRDefault="00E90014" w:rsidP="00786D49">
            <w:pPr>
              <w:spacing w:after="0" w:line="240" w:lineRule="auto"/>
              <w:textAlignment w:val="baseline"/>
              <w:rPr>
                <w:rFonts w:ascii="Arial" w:hAnsi="Arial" w:cs="Arial"/>
                <w:lang w:val="es-ES" w:eastAsia="en-US"/>
              </w:rPr>
            </w:pPr>
            <w:r w:rsidRPr="0019432B">
              <w:rPr>
                <w:rFonts w:ascii="Arial" w:hAnsi="Arial" w:cs="Arial"/>
                <w:color w:val="000000"/>
                <w:lang w:eastAsia="en-US"/>
              </w:rPr>
              <w:t>PUC Resolución 724 de 2008 y sus modificatorias (EAPB)</w:t>
            </w:r>
            <w:r w:rsidRPr="0019432B">
              <w:rPr>
                <w:rFonts w:ascii="Arial" w:hAnsi="Arial" w:cs="Arial"/>
                <w:color w:val="000000"/>
                <w:lang w:val="es-ES" w:eastAsia="en-US"/>
              </w:rPr>
              <w:t> </w:t>
            </w:r>
          </w:p>
        </w:tc>
      </w:tr>
      <w:tr w:rsidR="00E90014" w:rsidRPr="0019432B" w14:paraId="0BC621C3"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0EFFA07F"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t>AT FT001 – 05</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7FBCDF0E" w14:textId="77777777" w:rsidR="00E90014" w:rsidRPr="0019432B" w:rsidRDefault="00E90014" w:rsidP="00786D49">
            <w:pPr>
              <w:spacing w:after="0" w:line="240" w:lineRule="auto"/>
              <w:textAlignment w:val="baseline"/>
              <w:rPr>
                <w:rFonts w:ascii="Arial" w:hAnsi="Arial" w:cs="Arial"/>
                <w:lang w:val="es-ES" w:eastAsia="en-US"/>
              </w:rPr>
            </w:pPr>
            <w:r w:rsidRPr="0019432B">
              <w:rPr>
                <w:rFonts w:ascii="Arial" w:hAnsi="Arial" w:cs="Arial"/>
                <w:color w:val="000000"/>
                <w:lang w:eastAsia="en-US"/>
              </w:rPr>
              <w:t>PUC Resolución 1474 de 2009 y sus modificatorias (IPS)</w:t>
            </w:r>
            <w:r w:rsidRPr="0019432B">
              <w:rPr>
                <w:rFonts w:ascii="Arial" w:hAnsi="Arial" w:cs="Arial"/>
                <w:color w:val="000000"/>
                <w:lang w:val="es-ES" w:eastAsia="en-US"/>
              </w:rPr>
              <w:t> </w:t>
            </w:r>
          </w:p>
        </w:tc>
      </w:tr>
      <w:tr w:rsidR="00E90014" w:rsidRPr="0019432B" w14:paraId="10E677DA"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4B09EB1D"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lastRenderedPageBreak/>
              <w:t>AT FT001 – 06</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568D96FE" w14:textId="77777777" w:rsidR="00E90014" w:rsidRPr="0019432B" w:rsidRDefault="00E90014" w:rsidP="00786D49">
            <w:pPr>
              <w:spacing w:after="0" w:line="240" w:lineRule="auto"/>
              <w:textAlignment w:val="baseline"/>
              <w:rPr>
                <w:rFonts w:ascii="Arial" w:hAnsi="Arial" w:cs="Arial"/>
                <w:lang w:val="es-ES" w:eastAsia="en-US"/>
              </w:rPr>
            </w:pPr>
            <w:r w:rsidRPr="0019432B">
              <w:rPr>
                <w:rFonts w:ascii="Arial" w:hAnsi="Arial" w:cs="Arial"/>
                <w:color w:val="000000"/>
                <w:lang w:eastAsia="en-US"/>
              </w:rPr>
              <w:t>Resolución 117 de 2015 y sus modificatorias</w:t>
            </w:r>
            <w:r w:rsidRPr="0019432B">
              <w:rPr>
                <w:rFonts w:ascii="Arial" w:hAnsi="Arial" w:cs="Arial"/>
                <w:color w:val="000000"/>
                <w:lang w:val="es-ES" w:eastAsia="en-US"/>
              </w:rPr>
              <w:t> </w:t>
            </w:r>
          </w:p>
        </w:tc>
      </w:tr>
      <w:tr w:rsidR="00E90014" w:rsidRPr="0019432B" w14:paraId="0C84B6D3"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7490970C"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t>AT FT001 – 07</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69FF91AE" w14:textId="77777777" w:rsidR="00E90014" w:rsidRPr="0019432B" w:rsidRDefault="00E90014" w:rsidP="00786D49">
            <w:pPr>
              <w:spacing w:after="0" w:line="240" w:lineRule="auto"/>
              <w:textAlignment w:val="baseline"/>
              <w:rPr>
                <w:rFonts w:ascii="Arial" w:hAnsi="Arial" w:cs="Arial"/>
                <w:lang w:val="es-ES" w:eastAsia="en-US"/>
              </w:rPr>
            </w:pPr>
            <w:r w:rsidRPr="0019432B">
              <w:rPr>
                <w:rFonts w:ascii="Arial" w:hAnsi="Arial" w:cs="Arial"/>
                <w:color w:val="000000"/>
                <w:lang w:eastAsia="en-US"/>
              </w:rPr>
              <w:t>Resolución 139 de 2015 y sus modificatorias</w:t>
            </w:r>
            <w:r w:rsidRPr="0019432B">
              <w:rPr>
                <w:rFonts w:ascii="Arial" w:hAnsi="Arial" w:cs="Arial"/>
                <w:color w:val="000000"/>
                <w:lang w:val="es-ES" w:eastAsia="en-US"/>
              </w:rPr>
              <w:t> </w:t>
            </w:r>
          </w:p>
        </w:tc>
      </w:tr>
      <w:tr w:rsidR="00E90014" w:rsidRPr="0019432B" w14:paraId="344DB3B8"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5A6684BB"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t>AT FT001 – 08</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29FEF019" w14:textId="77777777" w:rsidR="00E90014" w:rsidRPr="0019432B" w:rsidRDefault="00E90014" w:rsidP="00786D49">
            <w:pPr>
              <w:spacing w:after="0" w:line="240" w:lineRule="auto"/>
              <w:textAlignment w:val="baseline"/>
              <w:rPr>
                <w:rFonts w:ascii="Arial" w:hAnsi="Arial" w:cs="Arial"/>
                <w:lang w:val="es-ES" w:eastAsia="en-US"/>
              </w:rPr>
            </w:pPr>
            <w:r w:rsidRPr="0019432B">
              <w:rPr>
                <w:rFonts w:ascii="Arial" w:hAnsi="Arial" w:cs="Arial"/>
                <w:color w:val="000000"/>
                <w:lang w:eastAsia="en-US"/>
              </w:rPr>
              <w:t>Resolución 620 de 2015 y sus modificatorias</w:t>
            </w:r>
            <w:r w:rsidRPr="0019432B">
              <w:rPr>
                <w:rFonts w:ascii="Arial" w:hAnsi="Arial" w:cs="Arial"/>
                <w:color w:val="000000"/>
                <w:lang w:val="es-ES" w:eastAsia="en-US"/>
              </w:rPr>
              <w:t> </w:t>
            </w:r>
          </w:p>
        </w:tc>
      </w:tr>
      <w:tr w:rsidR="00E90014" w:rsidRPr="0019432B" w14:paraId="25D1DED4"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23F45C02"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t>AT FT001 – 09</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707A7B1C" w14:textId="77777777" w:rsidR="00E90014" w:rsidRPr="0019432B" w:rsidRDefault="00E90014" w:rsidP="00786D49">
            <w:pPr>
              <w:spacing w:after="0" w:line="240" w:lineRule="auto"/>
              <w:textAlignment w:val="baseline"/>
              <w:rPr>
                <w:rFonts w:ascii="Arial" w:hAnsi="Arial" w:cs="Arial"/>
                <w:lang w:val="es-ES" w:eastAsia="en-US"/>
              </w:rPr>
            </w:pPr>
            <w:r w:rsidRPr="0019432B">
              <w:rPr>
                <w:rFonts w:ascii="Arial" w:hAnsi="Arial" w:cs="Arial"/>
                <w:color w:val="000000"/>
                <w:lang w:eastAsia="en-US"/>
              </w:rPr>
              <w:t>Resolución 356 de 2007 y sus modificatorias</w:t>
            </w:r>
            <w:r w:rsidRPr="0019432B">
              <w:rPr>
                <w:rFonts w:ascii="Arial" w:hAnsi="Arial" w:cs="Arial"/>
                <w:color w:val="000000"/>
                <w:lang w:val="es-ES" w:eastAsia="en-US"/>
              </w:rPr>
              <w:t> </w:t>
            </w:r>
          </w:p>
        </w:tc>
      </w:tr>
      <w:tr w:rsidR="00E90014" w:rsidRPr="0019432B" w14:paraId="4B9D6579" w14:textId="77777777" w:rsidTr="00786D49">
        <w:trPr>
          <w:trHeight w:val="225"/>
          <w:jc w:val="center"/>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7F5E3604" w14:textId="77777777" w:rsidR="00E90014" w:rsidRPr="0019432B" w:rsidRDefault="00E90014" w:rsidP="00786D49">
            <w:pPr>
              <w:spacing w:after="0" w:line="240" w:lineRule="auto"/>
              <w:jc w:val="center"/>
              <w:textAlignment w:val="baseline"/>
              <w:rPr>
                <w:rFonts w:ascii="Arial" w:hAnsi="Arial" w:cs="Arial"/>
                <w:lang w:val="en-US" w:eastAsia="en-US"/>
              </w:rPr>
            </w:pPr>
            <w:r w:rsidRPr="0019432B">
              <w:rPr>
                <w:rFonts w:ascii="Arial" w:hAnsi="Arial" w:cs="Arial"/>
                <w:color w:val="000000"/>
                <w:lang w:eastAsia="en-US"/>
              </w:rPr>
              <w:t>AT FT001 – 10</w:t>
            </w:r>
            <w:r w:rsidRPr="0019432B">
              <w:rPr>
                <w:rFonts w:ascii="Arial" w:hAnsi="Arial" w:cs="Arial"/>
                <w:color w:val="000000"/>
                <w:lang w:val="en-US" w:eastAsia="en-US"/>
              </w:rPr>
              <w:t> </w:t>
            </w:r>
          </w:p>
        </w:tc>
        <w:tc>
          <w:tcPr>
            <w:tcW w:w="4950" w:type="dxa"/>
            <w:tcBorders>
              <w:top w:val="nil"/>
              <w:left w:val="nil"/>
              <w:bottom w:val="single" w:sz="6" w:space="0" w:color="auto"/>
              <w:right w:val="single" w:sz="6" w:space="0" w:color="auto"/>
            </w:tcBorders>
            <w:shd w:val="clear" w:color="auto" w:fill="auto"/>
            <w:vAlign w:val="center"/>
            <w:hideMark/>
          </w:tcPr>
          <w:p w14:paraId="5C4B30D6" w14:textId="77777777" w:rsidR="00E90014" w:rsidRPr="0019432B" w:rsidRDefault="00E90014" w:rsidP="00786D49">
            <w:pPr>
              <w:spacing w:after="0" w:line="240" w:lineRule="auto"/>
              <w:textAlignment w:val="baseline"/>
              <w:rPr>
                <w:rFonts w:ascii="Arial" w:hAnsi="Arial" w:cs="Arial"/>
                <w:lang w:val="es-ES" w:eastAsia="en-US"/>
              </w:rPr>
            </w:pPr>
            <w:r w:rsidRPr="0019432B">
              <w:rPr>
                <w:rFonts w:ascii="Arial" w:hAnsi="Arial" w:cs="Arial"/>
                <w:color w:val="000000"/>
                <w:lang w:eastAsia="en-US"/>
              </w:rPr>
              <w:t>Decreto 2650 de 1993 y sus modificatorias</w:t>
            </w:r>
            <w:r w:rsidRPr="0019432B">
              <w:rPr>
                <w:rFonts w:ascii="Arial" w:hAnsi="Arial" w:cs="Arial"/>
                <w:color w:val="000000"/>
                <w:lang w:val="es-ES" w:eastAsia="en-US"/>
              </w:rPr>
              <w:t> </w:t>
            </w:r>
          </w:p>
        </w:tc>
      </w:tr>
    </w:tbl>
    <w:p w14:paraId="704AA3BA" w14:textId="77777777" w:rsidR="00E90014" w:rsidRPr="0019432B" w:rsidRDefault="00E90014" w:rsidP="00AA4380">
      <w:pPr>
        <w:pStyle w:val="Prrafodelista"/>
        <w:spacing w:after="0"/>
        <w:rPr>
          <w:rFonts w:ascii="Arial" w:hAnsi="Arial" w:cs="Arial"/>
          <w:lang w:val="es-ES"/>
        </w:rPr>
      </w:pPr>
    </w:p>
    <w:p w14:paraId="7A780F6D" w14:textId="4BFF723E" w:rsidR="00E90014" w:rsidRPr="0019432B" w:rsidRDefault="00E90014" w:rsidP="00AA4380">
      <w:pPr>
        <w:pStyle w:val="Default"/>
        <w:numPr>
          <w:ilvl w:val="3"/>
          <w:numId w:val="102"/>
        </w:numPr>
        <w:tabs>
          <w:tab w:val="left" w:pos="993"/>
        </w:tabs>
        <w:ind w:left="0" w:firstLine="0"/>
        <w:jc w:val="both"/>
        <w:textAlignment w:val="baseline"/>
        <w:rPr>
          <w:sz w:val="22"/>
          <w:szCs w:val="22"/>
          <w:lang w:val="es-ES"/>
        </w:rPr>
      </w:pPr>
      <w:r w:rsidRPr="0019432B">
        <w:rPr>
          <w:sz w:val="22"/>
          <w:szCs w:val="22"/>
          <w:lang w:val="es-ES"/>
        </w:rPr>
        <w:t>Las Instituciones Prestadoras de Servicios de Salud (IPS) que</w:t>
      </w:r>
      <w:r w:rsidRPr="0019432B">
        <w:rPr>
          <w:b/>
          <w:sz w:val="22"/>
          <w:szCs w:val="22"/>
          <w:u w:val="single"/>
          <w:lang w:val="es-ES"/>
        </w:rPr>
        <w:t xml:space="preserve"> no se encuentran obligadas a aplicar el Régimen de Contabilidad Pública</w:t>
      </w:r>
      <w:r w:rsidRPr="0019432B">
        <w:rPr>
          <w:sz w:val="22"/>
          <w:szCs w:val="22"/>
          <w:lang w:val="es-ES"/>
        </w:rPr>
        <w:t xml:space="preserve"> emitido por la Contaduría General de la Nación, para efectos del cargue y reporte de información exigida a través de la presente Circular Externa, deberán identificar el grupo el que se encuentran clasificadas. </w:t>
      </w:r>
    </w:p>
    <w:p w14:paraId="6AF4C859" w14:textId="77777777" w:rsidR="00E90014" w:rsidRPr="0019432B" w:rsidRDefault="00E90014" w:rsidP="00AA4380">
      <w:pPr>
        <w:pStyle w:val="Prrafodelista"/>
        <w:tabs>
          <w:tab w:val="left" w:pos="993"/>
        </w:tabs>
        <w:spacing w:after="0"/>
        <w:ind w:left="0"/>
        <w:rPr>
          <w:rFonts w:ascii="Arial" w:hAnsi="Arial" w:cs="Arial"/>
          <w:lang w:val="es-ES"/>
        </w:rPr>
      </w:pPr>
    </w:p>
    <w:p w14:paraId="4BB6F2FF" w14:textId="537ADCDA" w:rsidR="00E90014" w:rsidRPr="0019432B" w:rsidRDefault="00E90014" w:rsidP="00AA4380">
      <w:pPr>
        <w:pStyle w:val="Default"/>
        <w:numPr>
          <w:ilvl w:val="3"/>
          <w:numId w:val="102"/>
        </w:numPr>
        <w:tabs>
          <w:tab w:val="left" w:pos="993"/>
        </w:tabs>
        <w:ind w:left="0" w:firstLine="0"/>
        <w:jc w:val="both"/>
        <w:textAlignment w:val="baseline"/>
        <w:rPr>
          <w:sz w:val="22"/>
          <w:szCs w:val="22"/>
          <w:lang w:val="es-ES"/>
        </w:rPr>
      </w:pPr>
      <w:r w:rsidRPr="0019432B">
        <w:rPr>
          <w:sz w:val="22"/>
          <w:szCs w:val="22"/>
          <w:lang w:val="es-ES"/>
        </w:rPr>
        <w:t xml:space="preserve">Las Instituciones Prestadoras de Servicios de Salud (IPS) que estén </w:t>
      </w:r>
      <w:r w:rsidRPr="0019432B">
        <w:rPr>
          <w:b/>
          <w:sz w:val="22"/>
          <w:szCs w:val="22"/>
          <w:lang w:val="es-ES"/>
        </w:rPr>
        <w:t>clasificadas en el grupo B</w:t>
      </w:r>
      <w:r w:rsidRPr="0019432B">
        <w:rPr>
          <w:sz w:val="22"/>
          <w:szCs w:val="22"/>
          <w:lang w:val="es-ES"/>
        </w:rPr>
        <w:t xml:space="preserve">, deberán reportar los archivos tipo </w:t>
      </w:r>
      <w:r w:rsidR="0056617F" w:rsidRPr="0019432B">
        <w:rPr>
          <w:sz w:val="22"/>
          <w:szCs w:val="22"/>
          <w:lang w:val="es-ES"/>
        </w:rPr>
        <w:t>de acuerdo con</w:t>
      </w:r>
      <w:r w:rsidRPr="0019432B">
        <w:rPr>
          <w:sz w:val="22"/>
          <w:szCs w:val="22"/>
          <w:lang w:val="es-ES"/>
        </w:rPr>
        <w:t xml:space="preserve"> la periodicidad en la que reporta su Entidad Administradora de Planes de Beneficios (EAPB). </w:t>
      </w:r>
    </w:p>
    <w:p w14:paraId="4494F36F" w14:textId="77777777" w:rsidR="00E90014" w:rsidRPr="0019432B" w:rsidRDefault="00E90014" w:rsidP="00AA4380">
      <w:pPr>
        <w:pStyle w:val="Prrafodelista"/>
        <w:spacing w:after="0"/>
        <w:rPr>
          <w:rFonts w:ascii="Arial" w:hAnsi="Arial" w:cs="Arial"/>
        </w:rPr>
      </w:pPr>
    </w:p>
    <w:p w14:paraId="214BB827" w14:textId="77777777" w:rsidR="00E90014" w:rsidRPr="0019432B" w:rsidRDefault="00E90014" w:rsidP="00AA4380">
      <w:pPr>
        <w:pStyle w:val="Ttulo2"/>
        <w:numPr>
          <w:ilvl w:val="2"/>
          <w:numId w:val="102"/>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PUBLICACIÓN ESTADOS FINANCIEROS</w:t>
      </w:r>
    </w:p>
    <w:p w14:paraId="70E466F0" w14:textId="77777777" w:rsidR="00E90014" w:rsidRPr="0019432B" w:rsidRDefault="00E90014" w:rsidP="00E90014">
      <w:pPr>
        <w:pStyle w:val="paragraph"/>
        <w:spacing w:before="0" w:beforeAutospacing="0" w:after="0" w:afterAutospacing="0"/>
        <w:jc w:val="both"/>
        <w:textAlignment w:val="baseline"/>
        <w:rPr>
          <w:rFonts w:ascii="Arial" w:hAnsi="Arial" w:cs="Arial"/>
          <w:b/>
          <w:sz w:val="22"/>
          <w:szCs w:val="22"/>
        </w:rPr>
      </w:pPr>
    </w:p>
    <w:p w14:paraId="054DFCED" w14:textId="01B7B80F" w:rsidR="00E90014" w:rsidRPr="0019432B" w:rsidRDefault="00E90014" w:rsidP="00AA4380">
      <w:pPr>
        <w:pStyle w:val="Default"/>
        <w:numPr>
          <w:ilvl w:val="3"/>
          <w:numId w:val="102"/>
        </w:numPr>
        <w:tabs>
          <w:tab w:val="left" w:pos="993"/>
        </w:tabs>
        <w:ind w:left="0" w:firstLine="0"/>
        <w:jc w:val="both"/>
        <w:textAlignment w:val="baseline"/>
        <w:rPr>
          <w:sz w:val="22"/>
          <w:szCs w:val="22"/>
          <w:lang w:val="es-ES"/>
        </w:rPr>
      </w:pPr>
      <w:r w:rsidRPr="0019432B">
        <w:rPr>
          <w:sz w:val="22"/>
          <w:szCs w:val="22"/>
        </w:rPr>
        <w:t>Todas las Entidades sometidas a Inspección, Vigilancia y Control de la Superintendencia Nacional deben publicar una copia del conjunto completo de estados financieros de propósito general y el dictamen del Revisor Fiscal (</w:t>
      </w:r>
      <w:r w:rsidR="006938FB" w:rsidRPr="0019432B">
        <w:rPr>
          <w:sz w:val="22"/>
          <w:szCs w:val="22"/>
        </w:rPr>
        <w:t>en caso de que</w:t>
      </w:r>
      <w:r w:rsidRPr="0019432B">
        <w:rPr>
          <w:sz w:val="22"/>
          <w:szCs w:val="22"/>
        </w:rPr>
        <w:t xml:space="preserve"> aplique), con corte a Diciembre 31. </w:t>
      </w:r>
      <w:r w:rsidRPr="0019432B">
        <w:rPr>
          <w:b/>
          <w:sz w:val="22"/>
          <w:szCs w:val="22"/>
        </w:rPr>
        <w:t>Esta publicación estará sujeta a control posterior por parte de la Superintendencia Nacional de Salud</w:t>
      </w:r>
      <w:r w:rsidRPr="0019432B">
        <w:rPr>
          <w:sz w:val="22"/>
          <w:szCs w:val="22"/>
        </w:rPr>
        <w:t>.</w:t>
      </w:r>
      <w:r w:rsidRPr="0019432B">
        <w:rPr>
          <w:sz w:val="22"/>
          <w:szCs w:val="22"/>
          <w:lang w:val="es-ES"/>
        </w:rPr>
        <w:t> </w:t>
      </w:r>
    </w:p>
    <w:p w14:paraId="1BECCDC4" w14:textId="77777777" w:rsidR="00E90014" w:rsidRPr="0019432B" w:rsidRDefault="00E90014" w:rsidP="00AA4380">
      <w:pPr>
        <w:pStyle w:val="Default"/>
        <w:tabs>
          <w:tab w:val="left" w:pos="993"/>
        </w:tabs>
        <w:jc w:val="both"/>
        <w:textAlignment w:val="baseline"/>
        <w:rPr>
          <w:sz w:val="22"/>
          <w:szCs w:val="22"/>
          <w:lang w:val="es-ES"/>
        </w:rPr>
      </w:pPr>
    </w:p>
    <w:p w14:paraId="669E9E7C" w14:textId="7C2EF0AB" w:rsidR="00E90014" w:rsidRPr="0019432B" w:rsidRDefault="00E90014" w:rsidP="00AA4380">
      <w:pPr>
        <w:pStyle w:val="Default"/>
        <w:numPr>
          <w:ilvl w:val="3"/>
          <w:numId w:val="102"/>
        </w:numPr>
        <w:tabs>
          <w:tab w:val="left" w:pos="993"/>
        </w:tabs>
        <w:ind w:left="0" w:firstLine="0"/>
        <w:jc w:val="both"/>
        <w:textAlignment w:val="baseline"/>
        <w:rPr>
          <w:sz w:val="22"/>
          <w:szCs w:val="22"/>
          <w:lang w:val="es-ES"/>
        </w:rPr>
      </w:pPr>
      <w:r w:rsidRPr="0019432B">
        <w:rPr>
          <w:sz w:val="22"/>
          <w:szCs w:val="22"/>
        </w:rPr>
        <w:t>La publicación debe realizarse a más tardar el 30 de abril después del cierre de año en la página web oficial de la entidad</w:t>
      </w:r>
      <w:r w:rsidR="008570BA" w:rsidRPr="0019432B">
        <w:rPr>
          <w:sz w:val="22"/>
          <w:szCs w:val="22"/>
        </w:rPr>
        <w:t xml:space="preserve"> (no es permitido en BLOG, ni en páginas web rentadas)</w:t>
      </w:r>
      <w:r w:rsidRPr="0019432B">
        <w:rPr>
          <w:sz w:val="22"/>
          <w:szCs w:val="22"/>
        </w:rPr>
        <w:t>. Las Empresas Sociales del Estado pueden realizar la publicación a través de la página web oficial del municipio donde se encuentre ubicada la sede principal. La publicación también podrá realizarse a través de un medio de amplia divulgación nacional.</w:t>
      </w:r>
      <w:r w:rsidRPr="0019432B">
        <w:rPr>
          <w:sz w:val="22"/>
          <w:szCs w:val="22"/>
          <w:lang w:val="es-ES"/>
        </w:rPr>
        <w:t> </w:t>
      </w:r>
      <w:r w:rsidR="008570BA" w:rsidRPr="0019432B">
        <w:rPr>
          <w:sz w:val="22"/>
          <w:szCs w:val="22"/>
          <w:lang w:val="es-ES"/>
        </w:rPr>
        <w:t xml:space="preserve"> </w:t>
      </w:r>
    </w:p>
    <w:p w14:paraId="491ACA93" w14:textId="77777777" w:rsidR="008570BA" w:rsidRPr="0019432B" w:rsidRDefault="008570BA" w:rsidP="00AA4380">
      <w:pPr>
        <w:pStyle w:val="Prrafodelista"/>
        <w:tabs>
          <w:tab w:val="left" w:pos="993"/>
        </w:tabs>
        <w:spacing w:after="0"/>
        <w:rPr>
          <w:lang w:val="es-ES"/>
        </w:rPr>
      </w:pPr>
    </w:p>
    <w:p w14:paraId="05207450" w14:textId="6AC467F3" w:rsidR="008570BA" w:rsidRPr="0019432B" w:rsidRDefault="008570BA" w:rsidP="00AA4380">
      <w:pPr>
        <w:pStyle w:val="Default"/>
        <w:numPr>
          <w:ilvl w:val="3"/>
          <w:numId w:val="102"/>
        </w:numPr>
        <w:tabs>
          <w:tab w:val="left" w:pos="993"/>
        </w:tabs>
        <w:ind w:left="0" w:firstLine="0"/>
        <w:jc w:val="both"/>
        <w:textAlignment w:val="baseline"/>
        <w:rPr>
          <w:sz w:val="22"/>
          <w:szCs w:val="22"/>
          <w:lang w:val="es-ES"/>
        </w:rPr>
      </w:pPr>
      <w:r w:rsidRPr="0019432B">
        <w:rPr>
          <w:sz w:val="22"/>
          <w:szCs w:val="22"/>
          <w:lang w:val="es-ES"/>
        </w:rPr>
        <w:t xml:space="preserve">Si la publicación se hace a través de la página web oficial de la entidad deberá permanecer el </w:t>
      </w:r>
      <w:r w:rsidR="007C0FDA" w:rsidRPr="0019432B">
        <w:rPr>
          <w:sz w:val="22"/>
          <w:szCs w:val="22"/>
          <w:lang w:val="es-ES"/>
        </w:rPr>
        <w:t>enlace</w:t>
      </w:r>
      <w:r w:rsidRPr="0019432B">
        <w:rPr>
          <w:sz w:val="22"/>
          <w:szCs w:val="22"/>
          <w:lang w:val="es-ES"/>
        </w:rPr>
        <w:t xml:space="preserve"> habilitado indefinidamente.</w:t>
      </w:r>
    </w:p>
    <w:p w14:paraId="6E32E36B" w14:textId="77777777" w:rsidR="00E90014" w:rsidRPr="0019432B" w:rsidRDefault="00E90014" w:rsidP="00AA4380">
      <w:pPr>
        <w:pStyle w:val="Prrafodelista"/>
        <w:tabs>
          <w:tab w:val="left" w:pos="993"/>
        </w:tabs>
        <w:spacing w:after="0"/>
        <w:rPr>
          <w:rFonts w:ascii="Arial" w:hAnsi="Arial" w:cs="Arial"/>
          <w:lang w:val="es-ES"/>
        </w:rPr>
      </w:pPr>
    </w:p>
    <w:p w14:paraId="314B810C" w14:textId="77777777" w:rsidR="00E90014" w:rsidRPr="0019432B" w:rsidRDefault="00E90014" w:rsidP="00AA4380">
      <w:pPr>
        <w:pStyle w:val="Default"/>
        <w:numPr>
          <w:ilvl w:val="3"/>
          <w:numId w:val="102"/>
        </w:numPr>
        <w:tabs>
          <w:tab w:val="left" w:pos="993"/>
        </w:tabs>
        <w:ind w:left="0" w:firstLine="0"/>
        <w:jc w:val="both"/>
        <w:textAlignment w:val="baseline"/>
        <w:rPr>
          <w:sz w:val="22"/>
          <w:szCs w:val="22"/>
          <w:lang w:val="es-ES"/>
        </w:rPr>
      </w:pPr>
      <w:r w:rsidRPr="0019432B">
        <w:rPr>
          <w:sz w:val="22"/>
          <w:szCs w:val="22"/>
          <w:lang w:val="es-ES"/>
        </w:rPr>
        <w:t>La publicación debe cumplir con los siguientes aspectos: </w:t>
      </w:r>
    </w:p>
    <w:p w14:paraId="38A288E5" w14:textId="77777777" w:rsidR="00E90014" w:rsidRPr="0019432B" w:rsidRDefault="00E90014" w:rsidP="00AA4380">
      <w:pPr>
        <w:tabs>
          <w:tab w:val="left" w:pos="993"/>
        </w:tabs>
        <w:spacing w:after="0" w:line="240" w:lineRule="auto"/>
        <w:ind w:firstLine="270"/>
        <w:textAlignment w:val="baseline"/>
        <w:rPr>
          <w:rFonts w:ascii="Arial" w:hAnsi="Arial" w:cs="Arial"/>
          <w:lang w:val="es-ES" w:eastAsia="en-US"/>
        </w:rPr>
      </w:pPr>
      <w:r w:rsidRPr="0019432B">
        <w:rPr>
          <w:rFonts w:ascii="Arial" w:hAnsi="Arial" w:cs="Arial"/>
          <w:lang w:val="es-ES" w:eastAsia="en-US"/>
        </w:rPr>
        <w:t> </w:t>
      </w:r>
    </w:p>
    <w:p w14:paraId="4E6A835F" w14:textId="0BD4BC02" w:rsidR="00E90014" w:rsidRPr="0019432B" w:rsidRDefault="00E90014" w:rsidP="00AA4380">
      <w:pPr>
        <w:pStyle w:val="Default"/>
        <w:numPr>
          <w:ilvl w:val="4"/>
          <w:numId w:val="102"/>
        </w:numPr>
        <w:tabs>
          <w:tab w:val="left" w:pos="1134"/>
        </w:tabs>
        <w:ind w:left="0" w:firstLine="0"/>
        <w:jc w:val="both"/>
        <w:textAlignment w:val="baseline"/>
        <w:rPr>
          <w:sz w:val="22"/>
          <w:szCs w:val="22"/>
          <w:lang w:val="es-ES"/>
        </w:rPr>
      </w:pPr>
      <w:r w:rsidRPr="0019432B">
        <w:rPr>
          <w:sz w:val="22"/>
          <w:szCs w:val="22"/>
          <w:lang w:val="es-ES"/>
        </w:rPr>
        <w:t>Encabezado que tenga como mínimo la razón social de la entidad, Número de Identificación Tributaria (NIT), nombre del estado financiero, expresión de las cifras, el grado de redondeo practicado, la fecha de cierre y la fecha de publicación, número de la versión y última fecha de actualización. Adicionalmente para las Instituciones Prestadoras de Servicios de Salud (IPS), Transporte Especial de Pacientes</w:t>
      </w:r>
      <w:r w:rsidR="008570BA" w:rsidRPr="0019432B">
        <w:rPr>
          <w:sz w:val="22"/>
          <w:szCs w:val="22"/>
          <w:lang w:val="es-ES"/>
        </w:rPr>
        <w:t>,</w:t>
      </w:r>
      <w:r w:rsidRPr="0019432B">
        <w:rPr>
          <w:sz w:val="22"/>
          <w:szCs w:val="22"/>
          <w:lang w:val="es-ES"/>
        </w:rPr>
        <w:t xml:space="preserve"> </w:t>
      </w:r>
      <w:r w:rsidR="008570BA" w:rsidRPr="0019432B">
        <w:rPr>
          <w:sz w:val="22"/>
          <w:szCs w:val="22"/>
          <w:lang w:val="es-ES"/>
        </w:rPr>
        <w:t xml:space="preserve">Gestores Farmacéuticos, Operadores Logísticos de Tecnologías en Salud y </w:t>
      </w:r>
      <w:r w:rsidRPr="0019432B">
        <w:rPr>
          <w:sz w:val="22"/>
          <w:szCs w:val="22"/>
          <w:lang w:val="es-ES"/>
        </w:rPr>
        <w:t>Generadores, debe incluir el municipio/distrito y departamento donde se encuentra ubicada la sede principal de la entidad. </w:t>
      </w:r>
    </w:p>
    <w:p w14:paraId="673EA69B" w14:textId="77777777" w:rsidR="00E90014" w:rsidRPr="0019432B" w:rsidRDefault="00E90014" w:rsidP="00AA4380">
      <w:pPr>
        <w:pStyle w:val="Default"/>
        <w:tabs>
          <w:tab w:val="left" w:pos="1134"/>
        </w:tabs>
        <w:jc w:val="both"/>
        <w:textAlignment w:val="baseline"/>
        <w:rPr>
          <w:sz w:val="22"/>
          <w:szCs w:val="22"/>
          <w:lang w:val="es-ES"/>
        </w:rPr>
      </w:pPr>
    </w:p>
    <w:p w14:paraId="698A7301" w14:textId="77777777" w:rsidR="00E90014" w:rsidRPr="0019432B" w:rsidRDefault="00E90014" w:rsidP="00AA4380">
      <w:pPr>
        <w:pStyle w:val="Default"/>
        <w:numPr>
          <w:ilvl w:val="4"/>
          <w:numId w:val="102"/>
        </w:numPr>
        <w:tabs>
          <w:tab w:val="left" w:pos="1134"/>
        </w:tabs>
        <w:ind w:left="0" w:firstLine="0"/>
        <w:jc w:val="both"/>
        <w:textAlignment w:val="baseline"/>
        <w:rPr>
          <w:sz w:val="22"/>
          <w:szCs w:val="22"/>
          <w:lang w:val="es-ES"/>
        </w:rPr>
      </w:pPr>
      <w:r w:rsidRPr="0019432B">
        <w:rPr>
          <w:sz w:val="22"/>
          <w:szCs w:val="22"/>
          <w:lang w:val="es-ES"/>
        </w:rPr>
        <w:t>La presentación de los estados financieros deberá realizarse con los comparativos del año inmediatamente anterior. </w:t>
      </w:r>
    </w:p>
    <w:p w14:paraId="7F6AE060" w14:textId="77777777" w:rsidR="00E90014" w:rsidRPr="0019432B" w:rsidRDefault="00E90014" w:rsidP="00AA4380">
      <w:pPr>
        <w:pStyle w:val="Prrafodelista"/>
        <w:tabs>
          <w:tab w:val="left" w:pos="1134"/>
        </w:tabs>
        <w:spacing w:after="0"/>
        <w:ind w:left="0"/>
        <w:rPr>
          <w:rFonts w:ascii="Arial" w:hAnsi="Arial" w:cs="Arial"/>
          <w:lang w:val="es-ES"/>
        </w:rPr>
      </w:pPr>
    </w:p>
    <w:p w14:paraId="422EBC1C" w14:textId="77777777" w:rsidR="00E90014" w:rsidRPr="0019432B" w:rsidRDefault="00E90014" w:rsidP="00AA4380">
      <w:pPr>
        <w:pStyle w:val="Default"/>
        <w:numPr>
          <w:ilvl w:val="4"/>
          <w:numId w:val="102"/>
        </w:numPr>
        <w:tabs>
          <w:tab w:val="left" w:pos="1134"/>
        </w:tabs>
        <w:ind w:left="0" w:firstLine="0"/>
        <w:jc w:val="both"/>
        <w:textAlignment w:val="baseline"/>
        <w:rPr>
          <w:sz w:val="22"/>
          <w:szCs w:val="22"/>
          <w:lang w:val="es-ES"/>
        </w:rPr>
      </w:pPr>
      <w:r w:rsidRPr="0019432B">
        <w:rPr>
          <w:sz w:val="22"/>
          <w:szCs w:val="22"/>
          <w:lang w:val="es-ES"/>
        </w:rPr>
        <w:lastRenderedPageBreak/>
        <w:t>La información debe presentarse a nivel de cuatro (4) dígitos, identificando el código y la descripción del concepto. </w:t>
      </w:r>
    </w:p>
    <w:p w14:paraId="15F3541E" w14:textId="77777777" w:rsidR="00E90014" w:rsidRPr="0019432B" w:rsidRDefault="00E90014" w:rsidP="00AA4380">
      <w:pPr>
        <w:pStyle w:val="Prrafodelista"/>
        <w:tabs>
          <w:tab w:val="left" w:pos="1134"/>
        </w:tabs>
        <w:spacing w:after="0"/>
        <w:ind w:left="0"/>
        <w:rPr>
          <w:rFonts w:ascii="Arial" w:hAnsi="Arial" w:cs="Arial"/>
          <w:lang w:val="es-ES"/>
        </w:rPr>
      </w:pPr>
    </w:p>
    <w:p w14:paraId="32EEC37D" w14:textId="77777777" w:rsidR="00E90014" w:rsidRPr="0019432B" w:rsidRDefault="00E90014" w:rsidP="00AA4380">
      <w:pPr>
        <w:pStyle w:val="Default"/>
        <w:numPr>
          <w:ilvl w:val="4"/>
          <w:numId w:val="102"/>
        </w:numPr>
        <w:tabs>
          <w:tab w:val="left" w:pos="1134"/>
        </w:tabs>
        <w:ind w:left="0" w:firstLine="0"/>
        <w:jc w:val="both"/>
        <w:textAlignment w:val="baseline"/>
        <w:rPr>
          <w:sz w:val="22"/>
          <w:szCs w:val="22"/>
          <w:lang w:val="es-ES"/>
        </w:rPr>
      </w:pPr>
      <w:r w:rsidRPr="0019432B">
        <w:rPr>
          <w:sz w:val="22"/>
          <w:szCs w:val="22"/>
          <w:lang w:val="es-ES"/>
        </w:rPr>
        <w:t>No está permitida la publicación en archivo plano o en otro formato que no permita su lectura. </w:t>
      </w:r>
    </w:p>
    <w:p w14:paraId="0CCE5BEB" w14:textId="77777777" w:rsidR="00E90014" w:rsidRPr="0019432B" w:rsidRDefault="00E90014" w:rsidP="00AA4380">
      <w:pPr>
        <w:pStyle w:val="Prrafodelista"/>
        <w:tabs>
          <w:tab w:val="left" w:pos="1134"/>
        </w:tabs>
        <w:spacing w:after="0"/>
        <w:ind w:left="0"/>
        <w:rPr>
          <w:rFonts w:ascii="Arial" w:hAnsi="Arial" w:cs="Arial"/>
          <w:lang w:val="es-ES"/>
        </w:rPr>
      </w:pPr>
    </w:p>
    <w:p w14:paraId="63A9011D" w14:textId="77777777" w:rsidR="00E90014" w:rsidRPr="0019432B" w:rsidRDefault="00E90014" w:rsidP="00AA4380">
      <w:pPr>
        <w:pStyle w:val="Default"/>
        <w:numPr>
          <w:ilvl w:val="4"/>
          <w:numId w:val="102"/>
        </w:numPr>
        <w:tabs>
          <w:tab w:val="left" w:pos="1134"/>
        </w:tabs>
        <w:ind w:left="0" w:firstLine="0"/>
        <w:jc w:val="both"/>
        <w:textAlignment w:val="baseline"/>
        <w:rPr>
          <w:sz w:val="22"/>
          <w:szCs w:val="22"/>
          <w:lang w:val="es-ES"/>
        </w:rPr>
      </w:pPr>
      <w:r w:rsidRPr="0019432B">
        <w:rPr>
          <w:sz w:val="22"/>
          <w:szCs w:val="22"/>
          <w:lang w:val="es-ES"/>
        </w:rPr>
        <w:t>Firma del Representante Legal.</w:t>
      </w:r>
      <w:r w:rsidRPr="0019432B">
        <w:rPr>
          <w:sz w:val="22"/>
          <w:szCs w:val="22"/>
          <w:lang w:val="en-US"/>
        </w:rPr>
        <w:t> </w:t>
      </w:r>
    </w:p>
    <w:p w14:paraId="659C9EF5" w14:textId="77777777" w:rsidR="00E90014" w:rsidRPr="0019432B" w:rsidRDefault="00E90014" w:rsidP="00AA4380">
      <w:pPr>
        <w:pStyle w:val="Prrafodelista"/>
        <w:tabs>
          <w:tab w:val="left" w:pos="1134"/>
        </w:tabs>
        <w:spacing w:after="0"/>
        <w:ind w:left="0"/>
        <w:rPr>
          <w:rFonts w:ascii="Arial" w:hAnsi="Arial" w:cs="Arial"/>
          <w:lang w:val="es-ES"/>
        </w:rPr>
      </w:pPr>
    </w:p>
    <w:p w14:paraId="448B0CA6" w14:textId="77777777" w:rsidR="00E90014" w:rsidRPr="0019432B" w:rsidRDefault="00E90014" w:rsidP="00AA4380">
      <w:pPr>
        <w:pStyle w:val="Default"/>
        <w:numPr>
          <w:ilvl w:val="4"/>
          <w:numId w:val="102"/>
        </w:numPr>
        <w:tabs>
          <w:tab w:val="left" w:pos="1134"/>
        </w:tabs>
        <w:ind w:left="0" w:firstLine="0"/>
        <w:jc w:val="both"/>
        <w:textAlignment w:val="baseline"/>
        <w:rPr>
          <w:sz w:val="22"/>
          <w:szCs w:val="22"/>
          <w:lang w:val="es-ES"/>
        </w:rPr>
      </w:pPr>
      <w:r w:rsidRPr="0019432B">
        <w:rPr>
          <w:sz w:val="22"/>
          <w:szCs w:val="22"/>
          <w:lang w:val="es-ES"/>
        </w:rPr>
        <w:t>Firma del Contador Público de la Entidad. </w:t>
      </w:r>
    </w:p>
    <w:p w14:paraId="25710882" w14:textId="77777777" w:rsidR="00E90014" w:rsidRPr="0019432B" w:rsidRDefault="00E90014" w:rsidP="00AA4380">
      <w:pPr>
        <w:pStyle w:val="Prrafodelista"/>
        <w:tabs>
          <w:tab w:val="left" w:pos="1134"/>
        </w:tabs>
        <w:spacing w:after="0"/>
        <w:ind w:left="0"/>
        <w:rPr>
          <w:rFonts w:ascii="Arial" w:hAnsi="Arial" w:cs="Arial"/>
          <w:lang w:val="es-ES"/>
        </w:rPr>
      </w:pPr>
    </w:p>
    <w:p w14:paraId="7C6032A6" w14:textId="77777777" w:rsidR="00E90014" w:rsidRPr="0019432B" w:rsidRDefault="00E90014" w:rsidP="00AA4380">
      <w:pPr>
        <w:pStyle w:val="Default"/>
        <w:numPr>
          <w:ilvl w:val="4"/>
          <w:numId w:val="102"/>
        </w:numPr>
        <w:tabs>
          <w:tab w:val="left" w:pos="1134"/>
        </w:tabs>
        <w:ind w:left="0" w:firstLine="0"/>
        <w:jc w:val="both"/>
        <w:textAlignment w:val="baseline"/>
        <w:rPr>
          <w:sz w:val="22"/>
          <w:szCs w:val="22"/>
          <w:lang w:val="es-ES"/>
        </w:rPr>
      </w:pPr>
      <w:r w:rsidRPr="0019432B">
        <w:rPr>
          <w:sz w:val="22"/>
          <w:szCs w:val="22"/>
          <w:lang w:val="es-ES"/>
        </w:rPr>
        <w:t>Firma del Revisor Fiscal, para las entidades que aplique. </w:t>
      </w:r>
    </w:p>
    <w:p w14:paraId="1183F8D4" w14:textId="77777777" w:rsidR="00E90014" w:rsidRPr="0019432B" w:rsidRDefault="00E90014" w:rsidP="00AA4380">
      <w:pPr>
        <w:pStyle w:val="Prrafodelista"/>
        <w:tabs>
          <w:tab w:val="left" w:pos="1134"/>
        </w:tabs>
        <w:spacing w:after="0"/>
        <w:ind w:left="0"/>
        <w:rPr>
          <w:rFonts w:ascii="Arial" w:hAnsi="Arial" w:cs="Arial"/>
          <w:lang w:val="es-ES"/>
        </w:rPr>
      </w:pPr>
    </w:p>
    <w:p w14:paraId="0EED8D7F" w14:textId="77777777" w:rsidR="00E90014" w:rsidRPr="0019432B" w:rsidRDefault="00E90014" w:rsidP="00AA4380">
      <w:pPr>
        <w:pStyle w:val="Default"/>
        <w:numPr>
          <w:ilvl w:val="4"/>
          <w:numId w:val="102"/>
        </w:numPr>
        <w:tabs>
          <w:tab w:val="left" w:pos="1134"/>
        </w:tabs>
        <w:ind w:left="0" w:firstLine="0"/>
        <w:jc w:val="both"/>
        <w:textAlignment w:val="baseline"/>
        <w:rPr>
          <w:sz w:val="22"/>
          <w:szCs w:val="22"/>
          <w:lang w:val="es-ES"/>
        </w:rPr>
      </w:pPr>
      <w:r w:rsidRPr="0019432B">
        <w:rPr>
          <w:sz w:val="22"/>
          <w:szCs w:val="22"/>
          <w:lang w:val="es-ES"/>
        </w:rPr>
        <w:t>Incluir la expresión “VIGILADO SUPERSALUD”. </w:t>
      </w:r>
    </w:p>
    <w:p w14:paraId="4A5A089E" w14:textId="77777777" w:rsidR="00E90014" w:rsidRPr="0019432B" w:rsidRDefault="00E90014" w:rsidP="00AA4380">
      <w:pPr>
        <w:tabs>
          <w:tab w:val="left" w:pos="1134"/>
        </w:tabs>
        <w:spacing w:after="0" w:line="240" w:lineRule="auto"/>
        <w:ind w:left="555" w:hanging="270"/>
        <w:textAlignment w:val="baseline"/>
        <w:rPr>
          <w:rFonts w:ascii="Arial" w:hAnsi="Arial" w:cs="Arial"/>
          <w:lang w:val="es-ES" w:eastAsia="en-US"/>
        </w:rPr>
      </w:pPr>
      <w:r w:rsidRPr="0019432B">
        <w:rPr>
          <w:rFonts w:ascii="Arial" w:hAnsi="Arial" w:cs="Arial"/>
          <w:lang w:val="es-ES" w:eastAsia="en-US"/>
        </w:rPr>
        <w:t> </w:t>
      </w:r>
    </w:p>
    <w:p w14:paraId="7B097A2C" w14:textId="77777777" w:rsidR="00E90014" w:rsidRPr="0019432B" w:rsidRDefault="00E90014" w:rsidP="00AA4380">
      <w:pPr>
        <w:pStyle w:val="Default"/>
        <w:numPr>
          <w:ilvl w:val="3"/>
          <w:numId w:val="102"/>
        </w:numPr>
        <w:tabs>
          <w:tab w:val="left" w:pos="993"/>
        </w:tabs>
        <w:ind w:left="0" w:firstLine="0"/>
        <w:jc w:val="both"/>
        <w:textAlignment w:val="baseline"/>
        <w:rPr>
          <w:sz w:val="22"/>
          <w:szCs w:val="22"/>
          <w:lang w:val="es-ES"/>
        </w:rPr>
      </w:pPr>
      <w:r w:rsidRPr="0019432B">
        <w:rPr>
          <w:sz w:val="22"/>
          <w:szCs w:val="22"/>
          <w:lang w:val="es-ES"/>
        </w:rPr>
        <w:t xml:space="preserve"> Las entidades deben tener a disposición de esta Superintendencia las evidencias de la publicación e informar a través del Anexo técnico la fecha y el sitio de publicación de los estados financieros.   </w:t>
      </w:r>
    </w:p>
    <w:p w14:paraId="35A0F5F4" w14:textId="77777777" w:rsidR="00E90014" w:rsidRPr="0019432B" w:rsidRDefault="00E90014">
      <w:pPr>
        <w:spacing w:after="0" w:line="240" w:lineRule="auto"/>
        <w:jc w:val="both"/>
        <w:textAlignment w:val="baseline"/>
        <w:rPr>
          <w:rFonts w:ascii="Arial" w:hAnsi="Arial" w:cs="Arial"/>
          <w:lang w:val="es-ES" w:eastAsia="en-US"/>
        </w:rPr>
      </w:pPr>
      <w:r w:rsidRPr="0019432B">
        <w:rPr>
          <w:rFonts w:ascii="Arial" w:hAnsi="Arial" w:cs="Arial"/>
          <w:lang w:val="es-ES" w:eastAsia="en-US"/>
        </w:rPr>
        <w:t> </w:t>
      </w:r>
    </w:p>
    <w:p w14:paraId="7B0850CD" w14:textId="77777777" w:rsidR="00E90014" w:rsidRPr="0019432B" w:rsidRDefault="00E90014" w:rsidP="00AA4380">
      <w:pPr>
        <w:pStyle w:val="Ttulo2"/>
        <w:numPr>
          <w:ilvl w:val="2"/>
          <w:numId w:val="102"/>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RETRANSMISIÓN DE LA INFORMACIÓN</w:t>
      </w:r>
    </w:p>
    <w:p w14:paraId="0910CD66" w14:textId="77777777" w:rsidR="00E90014" w:rsidRPr="0056617F" w:rsidRDefault="00E90014" w:rsidP="00E90014">
      <w:pPr>
        <w:pStyle w:val="Default"/>
        <w:spacing w:line="276" w:lineRule="auto"/>
        <w:jc w:val="both"/>
        <w:rPr>
          <w:rFonts w:eastAsia="Times New Roman"/>
          <w:color w:val="auto"/>
          <w:sz w:val="22"/>
          <w:szCs w:val="22"/>
          <w:lang w:val="es-ES_tradnl" w:eastAsia="es-ES"/>
        </w:rPr>
      </w:pPr>
    </w:p>
    <w:p w14:paraId="17B84280" w14:textId="2E7E94AD" w:rsidR="00736661" w:rsidRPr="0056617F" w:rsidRDefault="00E90014" w:rsidP="00AA4380">
      <w:pPr>
        <w:pStyle w:val="Prrafodelista"/>
        <w:numPr>
          <w:ilvl w:val="3"/>
          <w:numId w:val="102"/>
        </w:numPr>
        <w:tabs>
          <w:tab w:val="left" w:pos="993"/>
        </w:tabs>
        <w:spacing w:after="0"/>
        <w:ind w:left="0" w:firstLine="0"/>
        <w:jc w:val="both"/>
        <w:rPr>
          <w:rFonts w:ascii="Arial" w:eastAsia="Times New Roman" w:hAnsi="Arial" w:cs="Arial"/>
          <w:lang w:val="es-ES_tradnl" w:eastAsia="es-ES"/>
        </w:rPr>
      </w:pPr>
      <w:r w:rsidRPr="0056617F">
        <w:rPr>
          <w:rFonts w:ascii="Arial" w:eastAsia="Times New Roman" w:hAnsi="Arial" w:cs="Arial"/>
          <w:lang w:val="es-ES_tradnl" w:eastAsia="es-ES"/>
        </w:rPr>
        <w:t>Después de la fecha límite de reporte establecida en las instrucciones y circulares externas emitidas por la Superintendencia Nacional de Salud, la información podrá cargarse a través del Sistema de Recepción, Validación y Cargue (NRVCC), o el que lo sustituya; no obstante, quedará como reporte extemporáneo y no exime a la entidad de las acciones de control correspondientes.</w:t>
      </w:r>
      <w:r w:rsidR="00736661" w:rsidRPr="0056617F">
        <w:rPr>
          <w:rFonts w:ascii="Arial" w:eastAsia="Times New Roman" w:hAnsi="Arial" w:cs="Arial"/>
          <w:lang w:val="es-ES_tradnl" w:eastAsia="es-ES"/>
        </w:rPr>
        <w:t xml:space="preserve"> Es decir, el anexo técnico retransmitido quedará como reporte extemporáneo.</w:t>
      </w:r>
    </w:p>
    <w:p w14:paraId="1596A490" w14:textId="77777777" w:rsidR="00E90014" w:rsidRPr="0019432B" w:rsidRDefault="00E90014" w:rsidP="00AA4380">
      <w:pPr>
        <w:pStyle w:val="Prrafodelista"/>
        <w:tabs>
          <w:tab w:val="left" w:pos="993"/>
        </w:tabs>
        <w:spacing w:after="0"/>
        <w:ind w:left="0"/>
        <w:jc w:val="both"/>
        <w:rPr>
          <w:rFonts w:ascii="Arial" w:eastAsia="Times New Roman" w:hAnsi="Arial" w:cs="Arial"/>
          <w:lang w:val="es-ES_tradnl" w:eastAsia="es-ES"/>
        </w:rPr>
      </w:pPr>
    </w:p>
    <w:p w14:paraId="4F33DF89" w14:textId="77777777" w:rsidR="00E90014" w:rsidRPr="0019432B" w:rsidRDefault="00E90014" w:rsidP="00AA4380">
      <w:pPr>
        <w:pStyle w:val="Prrafodelista"/>
        <w:numPr>
          <w:ilvl w:val="3"/>
          <w:numId w:val="102"/>
        </w:numPr>
        <w:tabs>
          <w:tab w:val="left" w:pos="993"/>
        </w:tabs>
        <w:spacing w:after="0"/>
        <w:ind w:left="0" w:firstLine="0"/>
        <w:jc w:val="both"/>
        <w:rPr>
          <w:rFonts w:ascii="Arial" w:eastAsia="Times New Roman" w:hAnsi="Arial" w:cs="Arial"/>
          <w:lang w:val="es-ES_tradnl" w:eastAsia="es-ES"/>
        </w:rPr>
      </w:pPr>
      <w:r w:rsidRPr="0019432B">
        <w:rPr>
          <w:rFonts w:ascii="Arial" w:eastAsia="Times New Roman" w:hAnsi="Arial" w:cs="Arial"/>
          <w:lang w:val="es-ES" w:eastAsia="es-ES"/>
        </w:rPr>
        <w:t>No se autorizarán solicitudes de retransmisión de información por parte de los vigilados. La retransmisión de información sólo procederá en los casos en que sea requerida y ordenada por esta Superintendencia.</w:t>
      </w:r>
    </w:p>
    <w:p w14:paraId="14135F97" w14:textId="77777777" w:rsidR="00E90014" w:rsidRPr="0019432B" w:rsidRDefault="00E90014" w:rsidP="00AA4380">
      <w:pPr>
        <w:pStyle w:val="Prrafodelista"/>
        <w:tabs>
          <w:tab w:val="left" w:pos="993"/>
        </w:tabs>
        <w:spacing w:after="0"/>
        <w:rPr>
          <w:rFonts w:ascii="Arial" w:eastAsia="Times New Roman" w:hAnsi="Arial" w:cs="Arial"/>
          <w:lang w:val="es-ES_tradnl" w:eastAsia="es-ES"/>
        </w:rPr>
      </w:pPr>
    </w:p>
    <w:p w14:paraId="2A4C00AF" w14:textId="65241839" w:rsidR="00E90014" w:rsidRPr="0019432B" w:rsidRDefault="00E90014" w:rsidP="00AA4380">
      <w:pPr>
        <w:pStyle w:val="Prrafodelista"/>
        <w:numPr>
          <w:ilvl w:val="3"/>
          <w:numId w:val="102"/>
        </w:numPr>
        <w:tabs>
          <w:tab w:val="left" w:pos="993"/>
        </w:tabs>
        <w:spacing w:after="0"/>
        <w:ind w:left="0" w:firstLine="0"/>
        <w:jc w:val="both"/>
        <w:rPr>
          <w:rFonts w:ascii="Arial" w:eastAsia="Times New Roman" w:hAnsi="Arial" w:cs="Arial"/>
          <w:lang w:val="es-ES_tradnl" w:eastAsia="es-ES"/>
        </w:rPr>
      </w:pPr>
      <w:r w:rsidRPr="0019432B">
        <w:rPr>
          <w:rFonts w:ascii="Arial" w:eastAsia="Times New Roman" w:hAnsi="Arial" w:cs="Arial"/>
          <w:lang w:val="es-ES" w:eastAsia="es-ES"/>
        </w:rPr>
        <w:t>Excepcionalmente, los vigilados podrán solicitar la retransmisión de la información reportada del FT001 - “Catálogo de información Financiera” con corte al cierre de cada vigencia (diciembre de cada año) únicamente en caso de que la Asamblea General o quien haga sus veces como Máximo Órgano Social haya aprobado los estados financieros con algún ajuste respecto a la información ya reportada a la Superintendencia.</w:t>
      </w:r>
    </w:p>
    <w:p w14:paraId="1920D241" w14:textId="77777777" w:rsidR="00264124" w:rsidRPr="0019432B" w:rsidRDefault="00264124" w:rsidP="00AA4380">
      <w:pPr>
        <w:pStyle w:val="Prrafodelista"/>
        <w:tabs>
          <w:tab w:val="left" w:pos="993"/>
        </w:tabs>
        <w:spacing w:after="0"/>
        <w:ind w:left="0"/>
        <w:jc w:val="both"/>
        <w:rPr>
          <w:rFonts w:ascii="Arial" w:eastAsia="Times New Roman" w:hAnsi="Arial" w:cs="Arial"/>
          <w:lang w:val="es-ES_tradnl" w:eastAsia="es-ES"/>
        </w:rPr>
      </w:pPr>
    </w:p>
    <w:p w14:paraId="40C31510" w14:textId="77777777" w:rsidR="00E90014" w:rsidRPr="0019432B" w:rsidRDefault="00E90014" w:rsidP="00AA4380">
      <w:pPr>
        <w:pStyle w:val="Prrafodelista"/>
        <w:numPr>
          <w:ilvl w:val="3"/>
          <w:numId w:val="102"/>
        </w:numPr>
        <w:tabs>
          <w:tab w:val="left" w:pos="993"/>
        </w:tabs>
        <w:spacing w:after="0"/>
        <w:ind w:left="0" w:firstLine="0"/>
        <w:jc w:val="both"/>
        <w:rPr>
          <w:rFonts w:ascii="Arial" w:eastAsia="Times New Roman" w:hAnsi="Arial" w:cs="Arial"/>
          <w:lang w:val="es-ES_tradnl" w:eastAsia="es-ES"/>
        </w:rPr>
      </w:pPr>
      <w:r w:rsidRPr="0019432B">
        <w:rPr>
          <w:rFonts w:ascii="Arial" w:eastAsia="Times New Roman" w:hAnsi="Arial" w:cs="Arial"/>
          <w:lang w:val="es-ES" w:eastAsia="es-ES"/>
        </w:rPr>
        <w:t>La solicitud deberá contener:</w:t>
      </w:r>
    </w:p>
    <w:p w14:paraId="170BD856" w14:textId="77777777" w:rsidR="00E90014" w:rsidRPr="0019432B" w:rsidRDefault="00E90014" w:rsidP="008763CA">
      <w:pPr>
        <w:pStyle w:val="Default"/>
        <w:numPr>
          <w:ilvl w:val="0"/>
          <w:numId w:val="6"/>
        </w:numPr>
        <w:spacing w:line="276" w:lineRule="auto"/>
        <w:jc w:val="both"/>
        <w:rPr>
          <w:rFonts w:eastAsia="Times New Roman"/>
          <w:color w:val="auto"/>
          <w:sz w:val="22"/>
          <w:szCs w:val="22"/>
          <w:lang w:val="es-ES_tradnl" w:eastAsia="es-ES"/>
        </w:rPr>
      </w:pPr>
      <w:r w:rsidRPr="0019432B">
        <w:rPr>
          <w:rFonts w:eastAsia="Times New Roman"/>
          <w:color w:val="auto"/>
          <w:sz w:val="22"/>
          <w:szCs w:val="22"/>
          <w:lang w:val="es-ES_tradnl" w:eastAsia="es-ES"/>
        </w:rPr>
        <w:t>Solicitud firmada por el representante legal</w:t>
      </w:r>
    </w:p>
    <w:p w14:paraId="3C7726B2" w14:textId="77777777" w:rsidR="00E90014" w:rsidRPr="0019432B" w:rsidRDefault="00E90014" w:rsidP="008763CA">
      <w:pPr>
        <w:pStyle w:val="Default"/>
        <w:numPr>
          <w:ilvl w:val="0"/>
          <w:numId w:val="6"/>
        </w:numPr>
        <w:spacing w:line="276" w:lineRule="auto"/>
        <w:jc w:val="both"/>
        <w:rPr>
          <w:rFonts w:eastAsia="Times New Roman"/>
          <w:color w:val="auto"/>
          <w:sz w:val="22"/>
          <w:szCs w:val="22"/>
          <w:lang w:val="es-ES_tradnl" w:eastAsia="es-ES"/>
        </w:rPr>
      </w:pPr>
      <w:r w:rsidRPr="0019432B">
        <w:rPr>
          <w:rFonts w:eastAsia="Times New Roman"/>
          <w:color w:val="auto"/>
          <w:sz w:val="22"/>
          <w:szCs w:val="22"/>
          <w:lang w:val="es-ES_tradnl" w:eastAsia="es-ES"/>
        </w:rPr>
        <w:t>Copia del acta de la Asamblea General o el Máximo Órgano Social, en la que conste la aprobación de los Estados Financieros del correspondiente ejercicio fiscal, que soportan los ajustes que generan la solicitud de retransmisión, máximo hasta el 10 de abril del año en curso, teniendo en cuenta que la información reportada en los FP001 al FP005 concuerden con el archivo FT001 a retrasmitir.</w:t>
      </w:r>
    </w:p>
    <w:p w14:paraId="42145122" w14:textId="77777777" w:rsidR="00E90014" w:rsidRPr="0019432B" w:rsidRDefault="00E90014" w:rsidP="00E90014">
      <w:pPr>
        <w:pStyle w:val="Default"/>
        <w:spacing w:line="276" w:lineRule="auto"/>
        <w:jc w:val="both"/>
        <w:rPr>
          <w:rFonts w:eastAsia="Times New Roman"/>
          <w:color w:val="auto"/>
          <w:sz w:val="22"/>
          <w:szCs w:val="22"/>
          <w:lang w:val="es-ES_tradnl" w:eastAsia="es-ES"/>
        </w:rPr>
      </w:pPr>
    </w:p>
    <w:p w14:paraId="690C8614" w14:textId="1D6A641B" w:rsidR="00E90014" w:rsidRPr="0019432B" w:rsidRDefault="00264124" w:rsidP="00AA4380">
      <w:pPr>
        <w:pStyle w:val="Prrafodelista"/>
        <w:numPr>
          <w:ilvl w:val="3"/>
          <w:numId w:val="102"/>
        </w:numPr>
        <w:tabs>
          <w:tab w:val="left" w:pos="993"/>
        </w:tabs>
        <w:spacing w:after="0"/>
        <w:ind w:left="0" w:firstLine="0"/>
        <w:jc w:val="both"/>
        <w:rPr>
          <w:rFonts w:ascii="Arial" w:eastAsia="Times New Roman" w:hAnsi="Arial" w:cs="Arial"/>
          <w:lang w:val="es-ES_tradnl" w:eastAsia="es-ES"/>
        </w:rPr>
      </w:pPr>
      <w:r w:rsidRPr="0019432B">
        <w:rPr>
          <w:rFonts w:ascii="Arial" w:eastAsia="Times New Roman" w:hAnsi="Arial" w:cs="Arial"/>
          <w:lang w:val="es-ES" w:eastAsia="es-ES"/>
        </w:rPr>
        <w:lastRenderedPageBreak/>
        <w:t>Si la</w:t>
      </w:r>
      <w:r w:rsidR="00E90014" w:rsidRPr="0019432B">
        <w:rPr>
          <w:rFonts w:ascii="Arial" w:eastAsia="Times New Roman" w:hAnsi="Arial" w:cs="Arial"/>
          <w:lang w:val="es-ES" w:eastAsia="es-ES"/>
        </w:rPr>
        <w:t xml:space="preserve"> solicitud de retransmisión del archivo tipo FT001 es aprobada, la Superintendencia de Salud podrá ordenar la retransmisión de otros archivos de información financiera complementaria</w:t>
      </w:r>
      <w:r w:rsidR="00736661" w:rsidRPr="0019432B">
        <w:rPr>
          <w:rFonts w:ascii="Arial" w:eastAsia="Times New Roman" w:hAnsi="Arial" w:cs="Arial"/>
          <w:lang w:val="es-ES" w:eastAsia="es-ES"/>
        </w:rPr>
        <w:t>.</w:t>
      </w:r>
    </w:p>
    <w:p w14:paraId="53220F60" w14:textId="77777777" w:rsidR="001E19D6" w:rsidRPr="0019432B" w:rsidRDefault="001E19D6" w:rsidP="00AA4380">
      <w:pPr>
        <w:pStyle w:val="Prrafodelista"/>
        <w:tabs>
          <w:tab w:val="left" w:pos="993"/>
        </w:tabs>
        <w:spacing w:after="0"/>
        <w:ind w:left="0"/>
        <w:jc w:val="both"/>
        <w:rPr>
          <w:rFonts w:ascii="Arial" w:eastAsia="Times New Roman" w:hAnsi="Arial" w:cs="Arial"/>
          <w:lang w:val="es-ES_tradnl" w:eastAsia="es-ES"/>
        </w:rPr>
      </w:pPr>
    </w:p>
    <w:p w14:paraId="208090FF" w14:textId="158F1BAE" w:rsidR="00E90014" w:rsidRPr="0019432B" w:rsidRDefault="00E90014" w:rsidP="00AA4380">
      <w:pPr>
        <w:pStyle w:val="Prrafodelista"/>
        <w:numPr>
          <w:ilvl w:val="3"/>
          <w:numId w:val="102"/>
        </w:numPr>
        <w:tabs>
          <w:tab w:val="left" w:pos="993"/>
        </w:tabs>
        <w:spacing w:after="0"/>
        <w:ind w:left="0" w:firstLine="0"/>
        <w:jc w:val="both"/>
        <w:rPr>
          <w:rFonts w:ascii="Arial" w:eastAsia="Times New Roman" w:hAnsi="Arial" w:cs="Arial"/>
          <w:lang w:val="es-ES_tradnl" w:eastAsia="es-ES"/>
        </w:rPr>
      </w:pPr>
      <w:r w:rsidRPr="0019432B">
        <w:rPr>
          <w:rFonts w:ascii="Arial" w:eastAsia="Times New Roman" w:hAnsi="Arial" w:cs="Arial"/>
          <w:lang w:val="es-ES" w:eastAsia="es-ES"/>
        </w:rPr>
        <w:t>En el evento en que la Superintendencia Nacional de Salud haya identificado la necesidad y ordene la retransmisión de la información reportada, el vigilado debe responder con la debida justificación respecto a las falencias en la información. La comunicación debe ir firmada por el representante legal y específicamente, para los archivos que contengan información financiera por el contador y revisor fiscal, este último en los casos que aplique.</w:t>
      </w:r>
    </w:p>
    <w:p w14:paraId="6EF129A3" w14:textId="149475DB" w:rsidR="00E90014" w:rsidRPr="0019432B" w:rsidRDefault="00E90014" w:rsidP="00AA4380">
      <w:pPr>
        <w:pStyle w:val="Default"/>
        <w:tabs>
          <w:tab w:val="left" w:pos="993"/>
        </w:tabs>
        <w:spacing w:line="276" w:lineRule="auto"/>
        <w:jc w:val="both"/>
        <w:rPr>
          <w:rFonts w:eastAsia="Times New Roman"/>
          <w:color w:val="auto"/>
          <w:sz w:val="22"/>
          <w:szCs w:val="22"/>
          <w:lang w:val="es-ES_tradnl" w:eastAsia="es-ES"/>
        </w:rPr>
      </w:pPr>
      <w:r w:rsidRPr="0019432B">
        <w:rPr>
          <w:rFonts w:eastAsia="Times New Roman"/>
          <w:color w:val="auto"/>
          <w:sz w:val="22"/>
          <w:szCs w:val="22"/>
          <w:lang w:val="es-ES_tradnl" w:eastAsia="es-ES"/>
        </w:rPr>
        <w:t>La información objeto de retransmisión podrá cargarse en el Sistema de Recepción, Validación y Cargue (NRVCC) o el que lo sustituya; hasta que sea requerido o autorizado (en el caso que aplique) por esta Superintendencia, en los términos que se especifiquen en la comunicación, debidamente firmado digitalmente por los responsables.</w:t>
      </w:r>
    </w:p>
    <w:p w14:paraId="4982E1BC" w14:textId="77777777" w:rsidR="001E19D6" w:rsidRPr="0019432B" w:rsidRDefault="001E19D6" w:rsidP="00AA4380">
      <w:pPr>
        <w:pStyle w:val="Default"/>
        <w:tabs>
          <w:tab w:val="left" w:pos="993"/>
        </w:tabs>
        <w:spacing w:line="276" w:lineRule="auto"/>
        <w:jc w:val="both"/>
        <w:rPr>
          <w:rFonts w:eastAsia="Times New Roman"/>
          <w:color w:val="auto"/>
          <w:sz w:val="22"/>
          <w:szCs w:val="22"/>
          <w:lang w:val="es-ES_tradnl" w:eastAsia="es-ES"/>
        </w:rPr>
      </w:pPr>
    </w:p>
    <w:p w14:paraId="34D751F8" w14:textId="2E259AB5" w:rsidR="00E90014" w:rsidRPr="0019432B" w:rsidRDefault="00E90014" w:rsidP="00AA4380">
      <w:pPr>
        <w:pStyle w:val="Prrafodelista"/>
        <w:numPr>
          <w:ilvl w:val="3"/>
          <w:numId w:val="102"/>
        </w:numPr>
        <w:tabs>
          <w:tab w:val="left" w:pos="993"/>
        </w:tabs>
        <w:spacing w:after="0"/>
        <w:ind w:left="0" w:firstLine="0"/>
        <w:jc w:val="both"/>
        <w:rPr>
          <w:rFonts w:ascii="Arial" w:eastAsia="Times New Roman" w:hAnsi="Arial" w:cs="Arial"/>
          <w:lang w:val="es-ES_tradnl" w:eastAsia="es-ES"/>
        </w:rPr>
      </w:pPr>
      <w:r w:rsidRPr="0019432B">
        <w:rPr>
          <w:rFonts w:ascii="Arial" w:eastAsia="Times New Roman" w:hAnsi="Arial" w:cs="Arial"/>
          <w:lang w:val="es-ES" w:eastAsia="es-ES"/>
        </w:rPr>
        <w:t xml:space="preserve">La información retransmitida debe contener únicamente los ajustes autorizados a través de oficio </w:t>
      </w:r>
      <w:proofErr w:type="gramStart"/>
      <w:r w:rsidRPr="0019432B">
        <w:rPr>
          <w:rFonts w:ascii="Arial" w:eastAsia="Times New Roman" w:hAnsi="Arial" w:cs="Arial"/>
          <w:lang w:val="es-ES" w:eastAsia="es-ES"/>
        </w:rPr>
        <w:t>y</w:t>
      </w:r>
      <w:proofErr w:type="gramEnd"/>
      <w:r w:rsidRPr="0019432B">
        <w:rPr>
          <w:rFonts w:ascii="Arial" w:eastAsia="Times New Roman" w:hAnsi="Arial" w:cs="Arial"/>
          <w:lang w:val="es-ES" w:eastAsia="es-ES"/>
        </w:rPr>
        <w:t xml:space="preserve"> por tanto, está sujeta a revisión por parte de esta Superintendencia.</w:t>
      </w:r>
    </w:p>
    <w:p w14:paraId="43706565" w14:textId="77777777" w:rsidR="00E90014" w:rsidRPr="0019432B" w:rsidRDefault="00E90014" w:rsidP="00AA4380">
      <w:pPr>
        <w:pStyle w:val="Prrafodelista"/>
        <w:tabs>
          <w:tab w:val="left" w:pos="993"/>
        </w:tabs>
        <w:spacing w:after="0"/>
        <w:ind w:left="0"/>
        <w:jc w:val="both"/>
        <w:rPr>
          <w:rFonts w:ascii="Arial" w:eastAsia="Times New Roman" w:hAnsi="Arial" w:cs="Arial"/>
          <w:lang w:val="es-ES_tradnl" w:eastAsia="es-ES"/>
        </w:rPr>
      </w:pPr>
    </w:p>
    <w:p w14:paraId="49EEA669" w14:textId="77777777" w:rsidR="00E90014" w:rsidRPr="0019432B" w:rsidRDefault="00E90014" w:rsidP="00AA4380">
      <w:pPr>
        <w:pStyle w:val="Prrafodelista"/>
        <w:numPr>
          <w:ilvl w:val="3"/>
          <w:numId w:val="102"/>
        </w:numPr>
        <w:tabs>
          <w:tab w:val="left" w:pos="993"/>
        </w:tabs>
        <w:spacing w:after="0"/>
        <w:ind w:left="0" w:firstLine="0"/>
        <w:jc w:val="both"/>
        <w:rPr>
          <w:rFonts w:ascii="Arial" w:eastAsia="Times New Roman" w:hAnsi="Arial" w:cs="Arial"/>
          <w:lang w:val="es-ES_tradnl" w:eastAsia="es-ES"/>
        </w:rPr>
      </w:pPr>
      <w:r w:rsidRPr="0019432B">
        <w:rPr>
          <w:rFonts w:ascii="Arial" w:eastAsia="Times New Roman" w:hAnsi="Arial" w:cs="Arial"/>
          <w:lang w:val="es-ES" w:eastAsia="es-ES"/>
        </w:rPr>
        <w:t>La autorización para retransmitir información otorgada por la Superintendencia Nacional de Salud no exime al vigilado de las acciones administrativas a que tenga lugar, de acuerdo con lo establecido en los numerales 11,12, 13 y 17 del artículo 130 y lo dispuesto en el artículo 131 de la Ley 1438 de 2011, debido a la baja calidad, no completitud o falta de transparencia de la información reportada previamente. Esto, teniendo en cuenta que viene certificada por el representante legal, el contador y dictaminada por el revisor fiscal de la entidad vigilada, en los casos que aplique, quienes son los responsables de la información reportada.</w:t>
      </w:r>
    </w:p>
    <w:p w14:paraId="6372F85D" w14:textId="77777777" w:rsidR="00E90014" w:rsidRPr="0019432B" w:rsidRDefault="00E90014" w:rsidP="00AA4380">
      <w:pPr>
        <w:pStyle w:val="Prrafodelista"/>
        <w:tabs>
          <w:tab w:val="left" w:pos="993"/>
        </w:tabs>
        <w:spacing w:after="0"/>
        <w:ind w:left="0"/>
        <w:jc w:val="both"/>
        <w:rPr>
          <w:rFonts w:ascii="Arial" w:eastAsia="Times New Roman" w:hAnsi="Arial" w:cs="Arial"/>
          <w:lang w:val="es-ES_tradnl" w:eastAsia="es-ES"/>
        </w:rPr>
      </w:pPr>
    </w:p>
    <w:p w14:paraId="4CAEE90B" w14:textId="0841E4D2" w:rsidR="00E90014" w:rsidRPr="0019432B" w:rsidRDefault="00E90014" w:rsidP="00AA4380">
      <w:pPr>
        <w:pStyle w:val="Prrafodelista"/>
        <w:numPr>
          <w:ilvl w:val="3"/>
          <w:numId w:val="102"/>
        </w:numPr>
        <w:tabs>
          <w:tab w:val="left" w:pos="993"/>
        </w:tabs>
        <w:spacing w:after="0"/>
        <w:ind w:left="0" w:firstLine="0"/>
        <w:jc w:val="both"/>
        <w:rPr>
          <w:rFonts w:ascii="Arial" w:eastAsia="Times New Roman" w:hAnsi="Arial" w:cs="Arial"/>
          <w:lang w:val="es-ES_tradnl" w:eastAsia="es-ES"/>
        </w:rPr>
      </w:pPr>
      <w:r w:rsidRPr="0019432B">
        <w:rPr>
          <w:rFonts w:ascii="Arial" w:eastAsia="Times New Roman" w:hAnsi="Arial" w:cs="Arial"/>
          <w:lang w:val="es-ES_tradnl" w:eastAsia="es-ES"/>
        </w:rPr>
        <w:t>Todos los vigilados tienen la responsabilidad de informar a la Superintendencia Nacional de Salud a través de oficio a la Delegada correspondiente según el tipo de vigilado, cualquier observación respecto a la calidad de la información que ha sido reportada de forma exitosa. Esto será insumo para las acciones de supervisión de la Superintendencia Nacional de Salud.</w:t>
      </w:r>
    </w:p>
    <w:p w14:paraId="4396EBAC" w14:textId="77777777" w:rsidR="004D5F07" w:rsidRPr="0019432B" w:rsidRDefault="004D5F07" w:rsidP="00AA4380">
      <w:pPr>
        <w:pStyle w:val="Prrafodelista"/>
        <w:tabs>
          <w:tab w:val="left" w:pos="993"/>
        </w:tabs>
        <w:spacing w:after="0"/>
        <w:rPr>
          <w:rFonts w:ascii="Arial" w:eastAsia="Times New Roman" w:hAnsi="Arial" w:cs="Arial"/>
          <w:lang w:val="es-ES_tradnl" w:eastAsia="es-ES"/>
        </w:rPr>
      </w:pPr>
    </w:p>
    <w:p w14:paraId="1E63FCE0" w14:textId="545A4765" w:rsidR="0092397A" w:rsidRPr="0019432B" w:rsidRDefault="0092397A" w:rsidP="00AA4380">
      <w:pPr>
        <w:pStyle w:val="Ttulo2"/>
        <w:numPr>
          <w:ilvl w:val="2"/>
          <w:numId w:val="102"/>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COMUNICACIONES ELECTRÓNICAS</w:t>
      </w:r>
    </w:p>
    <w:p w14:paraId="7CE8E47B" w14:textId="77777777" w:rsidR="0092397A" w:rsidRPr="0019432B" w:rsidRDefault="0092397A" w:rsidP="0092397A">
      <w:pPr>
        <w:widowControl w:val="0"/>
        <w:autoSpaceDE w:val="0"/>
        <w:autoSpaceDN w:val="0"/>
        <w:adjustRightInd w:val="0"/>
        <w:spacing w:after="0" w:line="200" w:lineRule="exact"/>
        <w:rPr>
          <w:rFonts w:ascii="Arial" w:hAnsi="Arial" w:cs="Arial"/>
        </w:rPr>
      </w:pPr>
    </w:p>
    <w:p w14:paraId="0F8D03AE" w14:textId="67CA1CC7" w:rsidR="00347452" w:rsidRPr="0019432B" w:rsidRDefault="006B0894" w:rsidP="00AA4380">
      <w:pPr>
        <w:widowControl w:val="0"/>
        <w:autoSpaceDE w:val="0"/>
        <w:autoSpaceDN w:val="0"/>
        <w:adjustRightInd w:val="0"/>
        <w:spacing w:after="0" w:line="276" w:lineRule="auto"/>
        <w:ind w:right="236"/>
        <w:jc w:val="both"/>
        <w:rPr>
          <w:rFonts w:ascii="Arial" w:hAnsi="Arial" w:cs="Arial"/>
        </w:rPr>
      </w:pPr>
      <w:r w:rsidRPr="0019432B">
        <w:rPr>
          <w:rFonts w:ascii="Arial" w:hAnsi="Arial" w:cs="Arial"/>
        </w:rPr>
        <w:t>Con el fin de garantizar un intercambio seguro y eficiente de los datos entre los vigilados y la entidad, la Superintendencia Nacional de Salud, incorpora la aplicación de tecnologías de seguridad en sus comunicaciones electrónicas, de conformidad con lo establecido en la Ley 527 de 1999</w:t>
      </w:r>
      <w:r w:rsidR="00756C90" w:rsidRPr="0019432B">
        <w:rPr>
          <w:rFonts w:ascii="Arial" w:hAnsi="Arial" w:cs="Arial"/>
        </w:rPr>
        <w:t xml:space="preserve"> y normas que lo modifiquen</w:t>
      </w:r>
      <w:r w:rsidRPr="0019432B">
        <w:rPr>
          <w:rFonts w:ascii="Arial" w:hAnsi="Arial" w:cs="Arial"/>
        </w:rPr>
        <w:t>; que define y reglamenta el acceso y uso de los mensajes de datos del comercio electrónico y de las firmas digitales, y se establecen las entidades de certificación.</w:t>
      </w:r>
    </w:p>
    <w:p w14:paraId="7458FC39" w14:textId="77777777" w:rsidR="008671D8" w:rsidRDefault="008671D8" w:rsidP="00AA4380">
      <w:pPr>
        <w:widowControl w:val="0"/>
        <w:autoSpaceDE w:val="0"/>
        <w:autoSpaceDN w:val="0"/>
        <w:adjustRightInd w:val="0"/>
        <w:spacing w:after="0" w:line="212" w:lineRule="auto"/>
        <w:ind w:right="236"/>
        <w:jc w:val="both"/>
        <w:rPr>
          <w:rFonts w:ascii="Arial" w:hAnsi="Arial" w:cs="Arial"/>
        </w:rPr>
      </w:pPr>
    </w:p>
    <w:p w14:paraId="7A9B15F6" w14:textId="77777777" w:rsidR="009142D4" w:rsidRDefault="009142D4" w:rsidP="00AA4380">
      <w:pPr>
        <w:widowControl w:val="0"/>
        <w:autoSpaceDE w:val="0"/>
        <w:autoSpaceDN w:val="0"/>
        <w:adjustRightInd w:val="0"/>
        <w:spacing w:after="0" w:line="212" w:lineRule="auto"/>
        <w:ind w:right="236"/>
        <w:jc w:val="both"/>
        <w:rPr>
          <w:rFonts w:ascii="Arial" w:hAnsi="Arial" w:cs="Arial"/>
        </w:rPr>
      </w:pPr>
    </w:p>
    <w:p w14:paraId="50247ADB" w14:textId="77777777" w:rsidR="009142D4" w:rsidRDefault="009142D4" w:rsidP="00AA4380">
      <w:pPr>
        <w:widowControl w:val="0"/>
        <w:autoSpaceDE w:val="0"/>
        <w:autoSpaceDN w:val="0"/>
        <w:adjustRightInd w:val="0"/>
        <w:spacing w:after="0" w:line="212" w:lineRule="auto"/>
        <w:ind w:right="236"/>
        <w:jc w:val="both"/>
        <w:rPr>
          <w:rFonts w:ascii="Arial" w:hAnsi="Arial" w:cs="Arial"/>
        </w:rPr>
      </w:pPr>
    </w:p>
    <w:p w14:paraId="22272B1A" w14:textId="77777777" w:rsidR="009142D4" w:rsidRDefault="009142D4" w:rsidP="00AA4380">
      <w:pPr>
        <w:widowControl w:val="0"/>
        <w:autoSpaceDE w:val="0"/>
        <w:autoSpaceDN w:val="0"/>
        <w:adjustRightInd w:val="0"/>
        <w:spacing w:after="0" w:line="212" w:lineRule="auto"/>
        <w:ind w:right="236"/>
        <w:jc w:val="both"/>
        <w:rPr>
          <w:rFonts w:ascii="Arial" w:hAnsi="Arial" w:cs="Arial"/>
        </w:rPr>
      </w:pPr>
    </w:p>
    <w:p w14:paraId="37EB0309" w14:textId="77777777" w:rsidR="009142D4" w:rsidRPr="0019432B" w:rsidRDefault="009142D4" w:rsidP="00AA4380">
      <w:pPr>
        <w:widowControl w:val="0"/>
        <w:autoSpaceDE w:val="0"/>
        <w:autoSpaceDN w:val="0"/>
        <w:adjustRightInd w:val="0"/>
        <w:spacing w:after="0" w:line="212" w:lineRule="auto"/>
        <w:ind w:right="236"/>
        <w:jc w:val="both"/>
        <w:rPr>
          <w:rFonts w:ascii="Arial" w:hAnsi="Arial" w:cs="Arial"/>
        </w:rPr>
      </w:pPr>
    </w:p>
    <w:p w14:paraId="0D922AFD" w14:textId="77777777" w:rsidR="00C139E1" w:rsidRPr="0019432B" w:rsidRDefault="00C139E1" w:rsidP="00AA4380">
      <w:pPr>
        <w:widowControl w:val="0"/>
        <w:autoSpaceDE w:val="0"/>
        <w:autoSpaceDN w:val="0"/>
        <w:adjustRightInd w:val="0"/>
        <w:spacing w:after="0" w:line="220" w:lineRule="exact"/>
        <w:rPr>
          <w:rFonts w:ascii="Arial" w:hAnsi="Arial" w:cs="Arial"/>
          <w:b/>
        </w:rPr>
      </w:pPr>
    </w:p>
    <w:p w14:paraId="1EAB3794" w14:textId="77777777" w:rsidR="00B611F8" w:rsidRPr="0019432B" w:rsidRDefault="00B17527" w:rsidP="00AA4380">
      <w:pPr>
        <w:pStyle w:val="Prrafodelista"/>
        <w:numPr>
          <w:ilvl w:val="3"/>
          <w:numId w:val="102"/>
        </w:numPr>
        <w:tabs>
          <w:tab w:val="left" w:pos="993"/>
        </w:tabs>
        <w:spacing w:after="0"/>
        <w:ind w:left="0" w:firstLine="0"/>
        <w:jc w:val="both"/>
        <w:rPr>
          <w:rFonts w:ascii="Arial" w:hAnsi="Arial" w:cs="Arial"/>
          <w:b/>
        </w:rPr>
      </w:pPr>
      <w:r w:rsidRPr="0019432B">
        <w:rPr>
          <w:rFonts w:ascii="Arial" w:eastAsia="Times New Roman" w:hAnsi="Arial" w:cs="Arial"/>
          <w:b/>
          <w:lang w:val="es-ES_tradnl" w:eastAsia="es-ES"/>
        </w:rPr>
        <w:lastRenderedPageBreak/>
        <w:t>Notificación</w:t>
      </w:r>
      <w:r w:rsidRPr="0019432B">
        <w:rPr>
          <w:rFonts w:ascii="Arial" w:hAnsi="Arial" w:cs="Arial"/>
          <w:b/>
        </w:rPr>
        <w:t xml:space="preserve"> electrónica</w:t>
      </w:r>
    </w:p>
    <w:p w14:paraId="2B532FA0" w14:textId="77777777" w:rsidR="00B611F8" w:rsidRPr="0019432B" w:rsidRDefault="00B611F8" w:rsidP="00AA4380">
      <w:pPr>
        <w:pStyle w:val="Prrafodelista"/>
        <w:spacing w:after="0"/>
        <w:ind w:left="0"/>
        <w:jc w:val="both"/>
        <w:rPr>
          <w:rFonts w:ascii="Arial" w:hAnsi="Arial" w:cs="Arial"/>
          <w:b/>
        </w:rPr>
      </w:pPr>
    </w:p>
    <w:p w14:paraId="12CFE6B1" w14:textId="297FEA7B" w:rsidR="00B17527" w:rsidRPr="0019432B" w:rsidRDefault="00B17527" w:rsidP="00AA4380">
      <w:pPr>
        <w:pStyle w:val="Prrafodelista"/>
        <w:spacing w:after="0"/>
        <w:ind w:left="0"/>
        <w:jc w:val="both"/>
        <w:rPr>
          <w:rFonts w:ascii="Arial" w:hAnsi="Arial" w:cs="Arial"/>
        </w:rPr>
      </w:pPr>
      <w:r w:rsidRPr="0019432B">
        <w:rPr>
          <w:rFonts w:ascii="Arial" w:hAnsi="Arial" w:cs="Arial"/>
        </w:rPr>
        <w:t>Se debe aceptar o manifestar la negativa a la notificación por medios electrónicos de los actos administrativos y en caso de aceptarla se debe actualizar el correo electrónico para tal fin en los términos del artículo 56 de la Ley 1437 de 2011.</w:t>
      </w:r>
    </w:p>
    <w:p w14:paraId="4CD1D197" w14:textId="77777777" w:rsidR="00B17527" w:rsidRPr="0019432B" w:rsidRDefault="00B17527" w:rsidP="00B17527">
      <w:pPr>
        <w:pStyle w:val="Default"/>
        <w:ind w:left="-66"/>
        <w:jc w:val="both"/>
        <w:rPr>
          <w:color w:val="auto"/>
          <w:sz w:val="22"/>
          <w:szCs w:val="22"/>
        </w:rPr>
      </w:pPr>
    </w:p>
    <w:p w14:paraId="28627E06" w14:textId="7539D80E" w:rsidR="00B17527" w:rsidRPr="0019432B" w:rsidRDefault="00B909F5" w:rsidP="00B909F5">
      <w:pPr>
        <w:pStyle w:val="Default"/>
        <w:jc w:val="both"/>
        <w:rPr>
          <w:b/>
          <w:color w:val="auto"/>
          <w:sz w:val="22"/>
          <w:szCs w:val="22"/>
        </w:rPr>
      </w:pPr>
      <w:r w:rsidRPr="0019432B">
        <w:rPr>
          <w:color w:val="auto"/>
          <w:sz w:val="22"/>
          <w:szCs w:val="22"/>
        </w:rPr>
        <w:t>P</w:t>
      </w:r>
      <w:r w:rsidR="00B17527" w:rsidRPr="0019432B">
        <w:rPr>
          <w:color w:val="auto"/>
          <w:sz w:val="22"/>
          <w:szCs w:val="22"/>
        </w:rPr>
        <w:t xml:space="preserve">ara la operatividad de la notificación electrónica se requerirá: </w:t>
      </w:r>
    </w:p>
    <w:p w14:paraId="658982CB" w14:textId="77777777" w:rsidR="00B17527" w:rsidRPr="0019432B" w:rsidRDefault="00B17527" w:rsidP="00062E7B">
      <w:pPr>
        <w:pStyle w:val="Default"/>
        <w:ind w:left="426"/>
        <w:jc w:val="both"/>
        <w:rPr>
          <w:b/>
          <w:color w:val="auto"/>
          <w:sz w:val="22"/>
          <w:szCs w:val="22"/>
        </w:rPr>
      </w:pPr>
    </w:p>
    <w:p w14:paraId="676BA50C" w14:textId="77777777" w:rsidR="00B17527" w:rsidRPr="0019432B" w:rsidRDefault="00B17527" w:rsidP="00AA4380">
      <w:pPr>
        <w:spacing w:after="0"/>
        <w:jc w:val="both"/>
        <w:rPr>
          <w:rFonts w:ascii="Arial" w:hAnsi="Arial" w:cs="Arial"/>
        </w:rPr>
      </w:pPr>
      <w:r w:rsidRPr="0019432B">
        <w:rPr>
          <w:rFonts w:ascii="Arial" w:hAnsi="Arial" w:cs="Arial"/>
          <w:lang w:val="es-ES"/>
        </w:rPr>
        <w:t>El vigilado deberá aceptar la notificación por medios electrónicos en los términos del artículo 56 de la Ley 1437 de 2011; sin embargo, durante el desarrollo de la actuación conserva la posibilidad de solicitar que, nuevamente, sean surtidas las notificaciones por los medios tradicionales, la cual deberá informarse a través de la plataforma nRVCC o el sistema de información que se disponga para este fin.</w:t>
      </w:r>
    </w:p>
    <w:p w14:paraId="66DE48FA" w14:textId="77777777" w:rsidR="00B17527" w:rsidRPr="0019432B" w:rsidRDefault="00B17527" w:rsidP="00AA4380">
      <w:pPr>
        <w:spacing w:after="0"/>
        <w:jc w:val="both"/>
        <w:rPr>
          <w:rFonts w:ascii="Arial" w:hAnsi="Arial" w:cs="Arial"/>
        </w:rPr>
      </w:pPr>
      <w:r w:rsidRPr="0019432B">
        <w:rPr>
          <w:rFonts w:ascii="Arial" w:hAnsi="Arial" w:cs="Arial"/>
        </w:rPr>
        <w:t xml:space="preserve">Para la validez de la notificación electrónica se requerirá: </w:t>
      </w:r>
    </w:p>
    <w:p w14:paraId="0F5176A9" w14:textId="77777777" w:rsidR="00B17527" w:rsidRPr="0019432B" w:rsidRDefault="00B17527" w:rsidP="00D72880">
      <w:pPr>
        <w:pStyle w:val="Prrafodelista"/>
        <w:numPr>
          <w:ilvl w:val="0"/>
          <w:numId w:val="3"/>
        </w:numPr>
        <w:spacing w:after="0" w:line="240" w:lineRule="auto"/>
        <w:jc w:val="both"/>
        <w:rPr>
          <w:rFonts w:ascii="Arial" w:hAnsi="Arial" w:cs="Arial"/>
          <w:lang w:eastAsia="es-CO"/>
        </w:rPr>
      </w:pPr>
      <w:r w:rsidRPr="0019432B">
        <w:rPr>
          <w:rFonts w:ascii="Arial" w:hAnsi="Arial" w:cs="Arial"/>
          <w:lang w:val="es-ES" w:eastAsia="es-CO"/>
        </w:rPr>
        <w:t>Que el vigilado haya aceptado en forma expresa este medio de notificación, de forma tal que no exista duda de su aquiescencia.</w:t>
      </w:r>
    </w:p>
    <w:p w14:paraId="4341E82B" w14:textId="77777777" w:rsidR="00B17527" w:rsidRPr="0019432B" w:rsidRDefault="00B17527" w:rsidP="00D72880">
      <w:pPr>
        <w:pStyle w:val="Prrafodelista"/>
        <w:numPr>
          <w:ilvl w:val="0"/>
          <w:numId w:val="3"/>
        </w:numPr>
        <w:spacing w:after="0" w:line="240" w:lineRule="auto"/>
        <w:jc w:val="both"/>
        <w:rPr>
          <w:rFonts w:ascii="Arial" w:hAnsi="Arial" w:cs="Arial"/>
          <w:lang w:eastAsia="es-CO"/>
        </w:rPr>
      </w:pPr>
      <w:r w:rsidRPr="0019432B">
        <w:rPr>
          <w:rFonts w:ascii="Arial" w:hAnsi="Arial" w:cs="Arial"/>
          <w:lang w:val="es-ES" w:eastAsia="es-CO"/>
        </w:rPr>
        <w:t>Que durante el desarrollo de la actuación administrativa no haya solicitado otra forma de notificación u opte por el cambio en la modalidad.</w:t>
      </w:r>
    </w:p>
    <w:p w14:paraId="52748AFE" w14:textId="77777777" w:rsidR="00B17527" w:rsidRPr="0019432B" w:rsidRDefault="00B17527" w:rsidP="00D72880">
      <w:pPr>
        <w:pStyle w:val="Prrafodelista"/>
        <w:numPr>
          <w:ilvl w:val="0"/>
          <w:numId w:val="3"/>
        </w:numPr>
        <w:spacing w:after="0" w:line="240" w:lineRule="auto"/>
        <w:jc w:val="both"/>
        <w:rPr>
          <w:rFonts w:ascii="Arial" w:hAnsi="Arial" w:cs="Arial"/>
          <w:lang w:eastAsia="es-CO"/>
        </w:rPr>
      </w:pPr>
      <w:r w:rsidRPr="0019432B">
        <w:rPr>
          <w:rFonts w:ascii="Arial" w:hAnsi="Arial" w:cs="Arial"/>
          <w:lang w:val="es-ES" w:eastAsia="es-CO"/>
        </w:rPr>
        <w:t>Que la Superintendencia certifique el acuse de recibo del mensaje electrónico, para efectos de establecer la fecha y hora en la cual el vigilado tuvo acceso al acto administrativo</w:t>
      </w:r>
      <w:r w:rsidRPr="0019432B">
        <w:rPr>
          <w:rStyle w:val="Refdenotaalpie"/>
          <w:rFonts w:ascii="Arial" w:hAnsi="Arial" w:cs="Arial"/>
          <w:lang w:val="es-ES" w:eastAsia="es-CO"/>
        </w:rPr>
        <w:footnoteReference w:id="19"/>
      </w:r>
      <w:r w:rsidRPr="0019432B">
        <w:rPr>
          <w:rFonts w:ascii="Arial" w:hAnsi="Arial" w:cs="Arial"/>
          <w:lang w:val="es-ES" w:eastAsia="es-CO"/>
        </w:rPr>
        <w:t>.</w:t>
      </w:r>
    </w:p>
    <w:p w14:paraId="5C051627" w14:textId="77777777" w:rsidR="00B17527" w:rsidRPr="0019432B" w:rsidRDefault="00B17527" w:rsidP="00AA4380">
      <w:pPr>
        <w:spacing w:after="0"/>
        <w:rPr>
          <w:rFonts w:ascii="Arial" w:hAnsi="Arial" w:cs="Arial"/>
          <w:b/>
        </w:rPr>
      </w:pPr>
    </w:p>
    <w:p w14:paraId="54C048B4" w14:textId="77777777" w:rsidR="008B0C0A" w:rsidRPr="0019432B" w:rsidRDefault="00B57FA7" w:rsidP="00AA4380">
      <w:pPr>
        <w:pStyle w:val="Prrafodelista"/>
        <w:numPr>
          <w:ilvl w:val="3"/>
          <w:numId w:val="102"/>
        </w:numPr>
        <w:tabs>
          <w:tab w:val="left" w:pos="993"/>
        </w:tabs>
        <w:spacing w:after="0"/>
        <w:ind w:left="0" w:firstLine="0"/>
        <w:jc w:val="both"/>
        <w:rPr>
          <w:rFonts w:ascii="Arial" w:hAnsi="Arial" w:cs="Arial"/>
        </w:rPr>
      </w:pPr>
      <w:r w:rsidRPr="0019432B">
        <w:rPr>
          <w:rFonts w:ascii="Arial" w:hAnsi="Arial" w:cs="Arial"/>
          <w:b/>
        </w:rPr>
        <w:t>Firma digital</w:t>
      </w:r>
    </w:p>
    <w:p w14:paraId="6535CC7B" w14:textId="77777777" w:rsidR="008B0C0A" w:rsidRPr="0019432B" w:rsidRDefault="008B0C0A" w:rsidP="00AA4380">
      <w:pPr>
        <w:pStyle w:val="Prrafodelista"/>
        <w:widowControl w:val="0"/>
        <w:autoSpaceDE w:val="0"/>
        <w:autoSpaceDN w:val="0"/>
        <w:adjustRightInd w:val="0"/>
        <w:spacing w:after="0" w:line="276" w:lineRule="auto"/>
        <w:ind w:left="0" w:right="193"/>
        <w:jc w:val="both"/>
        <w:rPr>
          <w:rFonts w:ascii="Arial" w:hAnsi="Arial" w:cs="Arial"/>
        </w:rPr>
      </w:pPr>
    </w:p>
    <w:p w14:paraId="4182CF19" w14:textId="695106B0" w:rsidR="00B57FA7" w:rsidRPr="0019432B" w:rsidRDefault="00B57FA7" w:rsidP="00AA4380">
      <w:pPr>
        <w:pStyle w:val="Prrafodelista"/>
        <w:widowControl w:val="0"/>
        <w:autoSpaceDE w:val="0"/>
        <w:autoSpaceDN w:val="0"/>
        <w:adjustRightInd w:val="0"/>
        <w:spacing w:after="0" w:line="276" w:lineRule="auto"/>
        <w:ind w:left="0" w:right="193"/>
        <w:jc w:val="both"/>
        <w:rPr>
          <w:rFonts w:ascii="Arial" w:hAnsi="Arial" w:cs="Arial"/>
        </w:rPr>
      </w:pPr>
      <w:r w:rsidRPr="0019432B">
        <w:rPr>
          <w:rFonts w:ascii="Arial" w:hAnsi="Arial" w:cs="Arial"/>
        </w:rPr>
        <w:t>Las</w:t>
      </w:r>
      <w:r w:rsidRPr="0019432B">
        <w:rPr>
          <w:rFonts w:ascii="Arial" w:hAnsi="Arial" w:cs="Arial"/>
          <w:spacing w:val="15"/>
        </w:rPr>
        <w:t xml:space="preserve"> </w:t>
      </w:r>
      <w:r w:rsidRPr="0019432B">
        <w:rPr>
          <w:rFonts w:ascii="Arial" w:hAnsi="Arial" w:cs="Arial"/>
        </w:rPr>
        <w:t>comun</w:t>
      </w:r>
      <w:r w:rsidRPr="0019432B">
        <w:rPr>
          <w:rFonts w:ascii="Arial" w:hAnsi="Arial" w:cs="Arial"/>
          <w:spacing w:val="1"/>
        </w:rPr>
        <w:t>i</w:t>
      </w:r>
      <w:r w:rsidRPr="0019432B">
        <w:rPr>
          <w:rFonts w:ascii="Arial" w:hAnsi="Arial" w:cs="Arial"/>
        </w:rPr>
        <w:t>cacio</w:t>
      </w:r>
      <w:r w:rsidRPr="0019432B">
        <w:rPr>
          <w:rFonts w:ascii="Arial" w:hAnsi="Arial" w:cs="Arial"/>
          <w:spacing w:val="1"/>
        </w:rPr>
        <w:t>n</w:t>
      </w:r>
      <w:r w:rsidRPr="0019432B">
        <w:rPr>
          <w:rFonts w:ascii="Arial" w:hAnsi="Arial" w:cs="Arial"/>
        </w:rPr>
        <w:t>es</w:t>
      </w:r>
      <w:r w:rsidRPr="0019432B">
        <w:rPr>
          <w:rFonts w:ascii="Arial" w:hAnsi="Arial" w:cs="Arial"/>
          <w:spacing w:val="4"/>
        </w:rPr>
        <w:t xml:space="preserve"> </w:t>
      </w:r>
      <w:r w:rsidRPr="0019432B">
        <w:rPr>
          <w:rFonts w:ascii="Arial" w:hAnsi="Arial" w:cs="Arial"/>
        </w:rPr>
        <w:t>electrón</w:t>
      </w:r>
      <w:r w:rsidRPr="0019432B">
        <w:rPr>
          <w:rFonts w:ascii="Arial" w:hAnsi="Arial" w:cs="Arial"/>
          <w:spacing w:val="1"/>
        </w:rPr>
        <w:t>i</w:t>
      </w:r>
      <w:r w:rsidRPr="0019432B">
        <w:rPr>
          <w:rFonts w:ascii="Arial" w:hAnsi="Arial" w:cs="Arial"/>
          <w:spacing w:val="-1"/>
        </w:rPr>
        <w:t>c</w:t>
      </w:r>
      <w:r w:rsidRPr="0019432B">
        <w:rPr>
          <w:rFonts w:ascii="Arial" w:hAnsi="Arial" w:cs="Arial"/>
        </w:rPr>
        <w:t>as</w:t>
      </w:r>
      <w:r w:rsidRPr="0019432B">
        <w:rPr>
          <w:rFonts w:ascii="Arial" w:hAnsi="Arial" w:cs="Arial"/>
          <w:spacing w:val="7"/>
        </w:rPr>
        <w:t xml:space="preserve"> </w:t>
      </w:r>
      <w:r w:rsidRPr="0019432B">
        <w:rPr>
          <w:rFonts w:ascii="Arial" w:hAnsi="Arial" w:cs="Arial"/>
          <w:spacing w:val="1"/>
        </w:rPr>
        <w:t>d</w:t>
      </w:r>
      <w:r w:rsidRPr="0019432B">
        <w:rPr>
          <w:rFonts w:ascii="Arial" w:hAnsi="Arial" w:cs="Arial"/>
        </w:rPr>
        <w:t>e</w:t>
      </w:r>
      <w:r w:rsidRPr="0019432B">
        <w:rPr>
          <w:rFonts w:ascii="Arial" w:hAnsi="Arial" w:cs="Arial"/>
          <w:spacing w:val="16"/>
        </w:rPr>
        <w:t xml:space="preserve"> </w:t>
      </w:r>
      <w:r w:rsidRPr="0019432B">
        <w:rPr>
          <w:rFonts w:ascii="Arial" w:hAnsi="Arial" w:cs="Arial"/>
        </w:rPr>
        <w:t>cualqu</w:t>
      </w:r>
      <w:r w:rsidRPr="0019432B">
        <w:rPr>
          <w:rFonts w:ascii="Arial" w:hAnsi="Arial" w:cs="Arial"/>
          <w:spacing w:val="1"/>
        </w:rPr>
        <w:t>i</w:t>
      </w:r>
      <w:r w:rsidRPr="0019432B">
        <w:rPr>
          <w:rFonts w:ascii="Arial" w:hAnsi="Arial" w:cs="Arial"/>
        </w:rPr>
        <w:t>er</w:t>
      </w:r>
      <w:r w:rsidRPr="0019432B">
        <w:rPr>
          <w:rFonts w:ascii="Arial" w:hAnsi="Arial" w:cs="Arial"/>
          <w:spacing w:val="9"/>
        </w:rPr>
        <w:t xml:space="preserve"> </w:t>
      </w:r>
      <w:r w:rsidRPr="0019432B">
        <w:rPr>
          <w:rFonts w:ascii="Arial" w:hAnsi="Arial" w:cs="Arial"/>
        </w:rPr>
        <w:t>í</w:t>
      </w:r>
      <w:r w:rsidRPr="0019432B">
        <w:rPr>
          <w:rFonts w:ascii="Arial" w:hAnsi="Arial" w:cs="Arial"/>
          <w:spacing w:val="1"/>
        </w:rPr>
        <w:t>n</w:t>
      </w:r>
      <w:r w:rsidRPr="0019432B">
        <w:rPr>
          <w:rFonts w:ascii="Arial" w:hAnsi="Arial" w:cs="Arial"/>
        </w:rPr>
        <w:t>dole</w:t>
      </w:r>
      <w:r w:rsidRPr="0019432B">
        <w:rPr>
          <w:rFonts w:ascii="Arial" w:hAnsi="Arial" w:cs="Arial"/>
          <w:spacing w:val="12"/>
        </w:rPr>
        <w:t xml:space="preserve"> </w:t>
      </w:r>
      <w:r w:rsidRPr="0019432B">
        <w:rPr>
          <w:rFonts w:ascii="Arial" w:hAnsi="Arial" w:cs="Arial"/>
        </w:rPr>
        <w:t>e</w:t>
      </w:r>
      <w:r w:rsidRPr="0019432B">
        <w:rPr>
          <w:rFonts w:ascii="Arial" w:hAnsi="Arial" w:cs="Arial"/>
          <w:spacing w:val="1"/>
        </w:rPr>
        <w:t>n</w:t>
      </w:r>
      <w:r w:rsidRPr="0019432B">
        <w:rPr>
          <w:rFonts w:ascii="Arial" w:hAnsi="Arial" w:cs="Arial"/>
        </w:rPr>
        <w:t>via</w:t>
      </w:r>
      <w:r w:rsidRPr="0019432B">
        <w:rPr>
          <w:rFonts w:ascii="Arial" w:hAnsi="Arial" w:cs="Arial"/>
          <w:spacing w:val="1"/>
        </w:rPr>
        <w:t>d</w:t>
      </w:r>
      <w:r w:rsidRPr="0019432B">
        <w:rPr>
          <w:rFonts w:ascii="Arial" w:hAnsi="Arial" w:cs="Arial"/>
        </w:rPr>
        <w:t>as</w:t>
      </w:r>
      <w:r w:rsidRPr="0019432B">
        <w:rPr>
          <w:rFonts w:ascii="Arial" w:hAnsi="Arial" w:cs="Arial"/>
          <w:spacing w:val="9"/>
        </w:rPr>
        <w:t xml:space="preserve"> </w:t>
      </w:r>
      <w:r w:rsidRPr="0019432B">
        <w:rPr>
          <w:rFonts w:ascii="Arial" w:hAnsi="Arial" w:cs="Arial"/>
        </w:rPr>
        <w:t>por</w:t>
      </w:r>
      <w:r w:rsidRPr="0019432B">
        <w:rPr>
          <w:rFonts w:ascii="Arial" w:hAnsi="Arial" w:cs="Arial"/>
          <w:spacing w:val="16"/>
        </w:rPr>
        <w:t xml:space="preserve"> </w:t>
      </w:r>
      <w:r w:rsidRPr="0019432B">
        <w:rPr>
          <w:rFonts w:ascii="Arial" w:hAnsi="Arial" w:cs="Arial"/>
        </w:rPr>
        <w:t>las</w:t>
      </w:r>
      <w:r w:rsidRPr="0019432B">
        <w:rPr>
          <w:rFonts w:ascii="Arial" w:hAnsi="Arial" w:cs="Arial"/>
          <w:spacing w:val="15"/>
        </w:rPr>
        <w:t xml:space="preserve"> </w:t>
      </w:r>
      <w:r w:rsidRPr="0019432B">
        <w:rPr>
          <w:rFonts w:ascii="Arial" w:hAnsi="Arial" w:cs="Arial"/>
        </w:rPr>
        <w:t>entida</w:t>
      </w:r>
      <w:r w:rsidRPr="0019432B">
        <w:rPr>
          <w:rFonts w:ascii="Arial" w:hAnsi="Arial" w:cs="Arial"/>
          <w:spacing w:val="1"/>
        </w:rPr>
        <w:t>d</w:t>
      </w:r>
      <w:r w:rsidRPr="0019432B">
        <w:rPr>
          <w:rFonts w:ascii="Arial" w:hAnsi="Arial" w:cs="Arial"/>
        </w:rPr>
        <w:t>es</w:t>
      </w:r>
      <w:r w:rsidRPr="0019432B">
        <w:rPr>
          <w:rFonts w:ascii="Arial" w:hAnsi="Arial" w:cs="Arial"/>
          <w:spacing w:val="9"/>
        </w:rPr>
        <w:t xml:space="preserve"> </w:t>
      </w:r>
      <w:r w:rsidRPr="0019432B">
        <w:rPr>
          <w:rFonts w:ascii="Arial" w:hAnsi="Arial" w:cs="Arial"/>
        </w:rPr>
        <w:t>vi</w:t>
      </w:r>
      <w:r w:rsidRPr="0019432B">
        <w:rPr>
          <w:rFonts w:ascii="Arial" w:hAnsi="Arial" w:cs="Arial"/>
          <w:spacing w:val="1"/>
        </w:rPr>
        <w:t>g</w:t>
      </w:r>
      <w:r w:rsidRPr="0019432B">
        <w:rPr>
          <w:rFonts w:ascii="Arial" w:hAnsi="Arial" w:cs="Arial"/>
        </w:rPr>
        <w:t>iladas a</w:t>
      </w:r>
      <w:r w:rsidRPr="0019432B">
        <w:rPr>
          <w:rFonts w:ascii="Arial" w:hAnsi="Arial" w:cs="Arial"/>
          <w:spacing w:val="4"/>
        </w:rPr>
        <w:t xml:space="preserve"> </w:t>
      </w:r>
      <w:r w:rsidRPr="0019432B">
        <w:rPr>
          <w:rFonts w:ascii="Arial" w:hAnsi="Arial" w:cs="Arial"/>
        </w:rPr>
        <w:t>la</w:t>
      </w:r>
      <w:r w:rsidRPr="0019432B">
        <w:rPr>
          <w:rFonts w:ascii="Arial" w:hAnsi="Arial" w:cs="Arial"/>
          <w:spacing w:val="3"/>
        </w:rPr>
        <w:t xml:space="preserve"> </w:t>
      </w:r>
      <w:r w:rsidRPr="0019432B">
        <w:rPr>
          <w:rFonts w:ascii="Arial" w:hAnsi="Arial" w:cs="Arial"/>
        </w:rPr>
        <w:t>Superintendencia</w:t>
      </w:r>
      <w:r w:rsidRPr="0019432B">
        <w:rPr>
          <w:rFonts w:ascii="Arial" w:hAnsi="Arial" w:cs="Arial"/>
          <w:spacing w:val="-12"/>
        </w:rPr>
        <w:t xml:space="preserve"> </w:t>
      </w:r>
      <w:r w:rsidRPr="0019432B">
        <w:rPr>
          <w:rFonts w:ascii="Arial" w:hAnsi="Arial" w:cs="Arial"/>
        </w:rPr>
        <w:t>Nacional</w:t>
      </w:r>
      <w:r w:rsidRPr="0019432B">
        <w:rPr>
          <w:rFonts w:ascii="Arial" w:hAnsi="Arial" w:cs="Arial"/>
          <w:spacing w:val="-3"/>
        </w:rPr>
        <w:t xml:space="preserve"> </w:t>
      </w:r>
      <w:r w:rsidRPr="0019432B">
        <w:rPr>
          <w:rFonts w:ascii="Arial" w:hAnsi="Arial" w:cs="Arial"/>
        </w:rPr>
        <w:t>de</w:t>
      </w:r>
      <w:r w:rsidRPr="0019432B">
        <w:rPr>
          <w:rFonts w:ascii="Arial" w:hAnsi="Arial" w:cs="Arial"/>
          <w:spacing w:val="3"/>
        </w:rPr>
        <w:t xml:space="preserve"> </w:t>
      </w:r>
      <w:r w:rsidRPr="0019432B">
        <w:rPr>
          <w:rFonts w:ascii="Arial" w:hAnsi="Arial" w:cs="Arial"/>
        </w:rPr>
        <w:t>Salud, en</w:t>
      </w:r>
      <w:r w:rsidRPr="0019432B">
        <w:rPr>
          <w:rFonts w:ascii="Arial" w:hAnsi="Arial" w:cs="Arial"/>
          <w:spacing w:val="2"/>
        </w:rPr>
        <w:t xml:space="preserve"> </w:t>
      </w:r>
      <w:r w:rsidRPr="0019432B">
        <w:rPr>
          <w:rFonts w:ascii="Arial" w:hAnsi="Arial" w:cs="Arial"/>
        </w:rPr>
        <w:t>cumplimiento</w:t>
      </w:r>
      <w:r w:rsidRPr="0019432B">
        <w:rPr>
          <w:rFonts w:ascii="Arial" w:hAnsi="Arial" w:cs="Arial"/>
          <w:spacing w:val="-8"/>
        </w:rPr>
        <w:t xml:space="preserve"> </w:t>
      </w:r>
      <w:r w:rsidRPr="0019432B">
        <w:rPr>
          <w:rFonts w:ascii="Arial" w:hAnsi="Arial" w:cs="Arial"/>
        </w:rPr>
        <w:t>de</w:t>
      </w:r>
      <w:r w:rsidRPr="0019432B">
        <w:rPr>
          <w:rFonts w:ascii="Arial" w:hAnsi="Arial" w:cs="Arial"/>
          <w:spacing w:val="3"/>
        </w:rPr>
        <w:t xml:space="preserve"> </w:t>
      </w:r>
      <w:r w:rsidRPr="0019432B">
        <w:rPr>
          <w:rFonts w:ascii="Arial" w:hAnsi="Arial" w:cs="Arial"/>
        </w:rPr>
        <w:t>las</w:t>
      </w:r>
      <w:r w:rsidRPr="0019432B">
        <w:rPr>
          <w:rFonts w:ascii="Arial" w:hAnsi="Arial" w:cs="Arial"/>
          <w:spacing w:val="2"/>
        </w:rPr>
        <w:t xml:space="preserve"> </w:t>
      </w:r>
      <w:r w:rsidRPr="0019432B">
        <w:rPr>
          <w:rFonts w:ascii="Arial" w:hAnsi="Arial" w:cs="Arial"/>
        </w:rPr>
        <w:t>func</w:t>
      </w:r>
      <w:r w:rsidRPr="0019432B">
        <w:rPr>
          <w:rFonts w:ascii="Arial" w:hAnsi="Arial" w:cs="Arial"/>
          <w:spacing w:val="1"/>
        </w:rPr>
        <w:t>i</w:t>
      </w:r>
      <w:r w:rsidRPr="0019432B">
        <w:rPr>
          <w:rFonts w:ascii="Arial" w:hAnsi="Arial" w:cs="Arial"/>
        </w:rPr>
        <w:t>ones</w:t>
      </w:r>
      <w:r w:rsidRPr="0019432B">
        <w:rPr>
          <w:rFonts w:ascii="Arial" w:hAnsi="Arial" w:cs="Arial"/>
          <w:spacing w:val="-4"/>
        </w:rPr>
        <w:t xml:space="preserve"> </w:t>
      </w:r>
      <w:r w:rsidRPr="0019432B">
        <w:rPr>
          <w:rFonts w:ascii="Arial" w:hAnsi="Arial" w:cs="Arial"/>
        </w:rPr>
        <w:t>de</w:t>
      </w:r>
      <w:r w:rsidRPr="0019432B">
        <w:rPr>
          <w:rFonts w:ascii="Arial" w:hAnsi="Arial" w:cs="Arial"/>
          <w:spacing w:val="3"/>
        </w:rPr>
        <w:t xml:space="preserve"> </w:t>
      </w:r>
      <w:r w:rsidRPr="0019432B">
        <w:rPr>
          <w:rFonts w:ascii="Arial" w:hAnsi="Arial" w:cs="Arial"/>
        </w:rPr>
        <w:t>in</w:t>
      </w:r>
      <w:r w:rsidRPr="0019432B">
        <w:rPr>
          <w:rFonts w:ascii="Arial" w:hAnsi="Arial" w:cs="Arial"/>
          <w:spacing w:val="2"/>
        </w:rPr>
        <w:t>s</w:t>
      </w:r>
      <w:r w:rsidRPr="0019432B">
        <w:rPr>
          <w:rFonts w:ascii="Arial" w:hAnsi="Arial" w:cs="Arial"/>
        </w:rPr>
        <w:t>pección, vigilancia</w:t>
      </w:r>
      <w:r w:rsidRPr="0019432B">
        <w:rPr>
          <w:rFonts w:ascii="Arial" w:hAnsi="Arial" w:cs="Arial"/>
          <w:spacing w:val="4"/>
        </w:rPr>
        <w:t xml:space="preserve"> </w:t>
      </w:r>
      <w:r w:rsidRPr="0019432B">
        <w:rPr>
          <w:rFonts w:ascii="Arial" w:hAnsi="Arial" w:cs="Arial"/>
        </w:rPr>
        <w:t>y</w:t>
      </w:r>
      <w:r w:rsidRPr="0019432B">
        <w:rPr>
          <w:rFonts w:ascii="Arial" w:hAnsi="Arial" w:cs="Arial"/>
          <w:spacing w:val="11"/>
        </w:rPr>
        <w:t xml:space="preserve"> </w:t>
      </w:r>
      <w:r w:rsidRPr="0019432B">
        <w:rPr>
          <w:rFonts w:ascii="Arial" w:hAnsi="Arial" w:cs="Arial"/>
        </w:rPr>
        <w:t>co</w:t>
      </w:r>
      <w:r w:rsidRPr="0019432B">
        <w:rPr>
          <w:rFonts w:ascii="Arial" w:hAnsi="Arial" w:cs="Arial"/>
          <w:spacing w:val="1"/>
        </w:rPr>
        <w:t>n</w:t>
      </w:r>
      <w:r w:rsidRPr="0019432B">
        <w:rPr>
          <w:rFonts w:ascii="Arial" w:hAnsi="Arial" w:cs="Arial"/>
        </w:rPr>
        <w:t>trol</w:t>
      </w:r>
      <w:r w:rsidRPr="0019432B">
        <w:rPr>
          <w:rFonts w:ascii="Arial" w:hAnsi="Arial" w:cs="Arial"/>
          <w:spacing w:val="6"/>
        </w:rPr>
        <w:t xml:space="preserve"> </w:t>
      </w:r>
      <w:r w:rsidRPr="0019432B">
        <w:rPr>
          <w:rFonts w:ascii="Arial" w:hAnsi="Arial" w:cs="Arial"/>
        </w:rPr>
        <w:t>que</w:t>
      </w:r>
      <w:r w:rsidRPr="0019432B">
        <w:rPr>
          <w:rFonts w:ascii="Arial" w:hAnsi="Arial" w:cs="Arial"/>
          <w:spacing w:val="9"/>
        </w:rPr>
        <w:t xml:space="preserve"> </w:t>
      </w:r>
      <w:r w:rsidRPr="0019432B">
        <w:rPr>
          <w:rFonts w:ascii="Arial" w:hAnsi="Arial" w:cs="Arial"/>
        </w:rPr>
        <w:t>se</w:t>
      </w:r>
      <w:r w:rsidRPr="0019432B">
        <w:rPr>
          <w:rFonts w:ascii="Arial" w:hAnsi="Arial" w:cs="Arial"/>
          <w:spacing w:val="9"/>
        </w:rPr>
        <w:t xml:space="preserve"> </w:t>
      </w:r>
      <w:r w:rsidRPr="0019432B">
        <w:rPr>
          <w:rFonts w:ascii="Arial" w:hAnsi="Arial" w:cs="Arial"/>
        </w:rPr>
        <w:t>e</w:t>
      </w:r>
      <w:r w:rsidRPr="0019432B">
        <w:rPr>
          <w:rFonts w:ascii="Arial" w:hAnsi="Arial" w:cs="Arial"/>
          <w:spacing w:val="1"/>
        </w:rPr>
        <w:t>n</w:t>
      </w:r>
      <w:r w:rsidRPr="0019432B">
        <w:rPr>
          <w:rFonts w:ascii="Arial" w:hAnsi="Arial" w:cs="Arial"/>
        </w:rPr>
        <w:t>c</w:t>
      </w:r>
      <w:r w:rsidRPr="0019432B">
        <w:rPr>
          <w:rFonts w:ascii="Arial" w:hAnsi="Arial" w:cs="Arial"/>
          <w:spacing w:val="1"/>
        </w:rPr>
        <w:t>u</w:t>
      </w:r>
      <w:r w:rsidRPr="0019432B">
        <w:rPr>
          <w:rFonts w:ascii="Arial" w:hAnsi="Arial" w:cs="Arial"/>
        </w:rPr>
        <w:t>ent</w:t>
      </w:r>
      <w:r w:rsidRPr="0019432B">
        <w:rPr>
          <w:rFonts w:ascii="Arial" w:hAnsi="Arial" w:cs="Arial"/>
          <w:spacing w:val="1"/>
        </w:rPr>
        <w:t>r</w:t>
      </w:r>
      <w:r w:rsidRPr="0019432B">
        <w:rPr>
          <w:rFonts w:ascii="Arial" w:hAnsi="Arial" w:cs="Arial"/>
        </w:rPr>
        <w:t>en</w:t>
      </w:r>
      <w:r w:rsidRPr="0019432B">
        <w:rPr>
          <w:rFonts w:ascii="Arial" w:hAnsi="Arial" w:cs="Arial"/>
          <w:spacing w:val="1"/>
        </w:rPr>
        <w:t xml:space="preserve"> </w:t>
      </w:r>
      <w:r w:rsidRPr="0019432B">
        <w:rPr>
          <w:rFonts w:ascii="Arial" w:hAnsi="Arial" w:cs="Arial"/>
        </w:rPr>
        <w:t>re</w:t>
      </w:r>
      <w:r w:rsidRPr="0019432B">
        <w:rPr>
          <w:rFonts w:ascii="Arial" w:hAnsi="Arial" w:cs="Arial"/>
          <w:spacing w:val="2"/>
        </w:rPr>
        <w:t>s</w:t>
      </w:r>
      <w:r w:rsidRPr="0019432B">
        <w:rPr>
          <w:rFonts w:ascii="Arial" w:hAnsi="Arial" w:cs="Arial"/>
        </w:rPr>
        <w:t>pald</w:t>
      </w:r>
      <w:r w:rsidRPr="0019432B">
        <w:rPr>
          <w:rFonts w:ascii="Arial" w:hAnsi="Arial" w:cs="Arial"/>
          <w:spacing w:val="1"/>
        </w:rPr>
        <w:t>a</w:t>
      </w:r>
      <w:r w:rsidRPr="0019432B">
        <w:rPr>
          <w:rFonts w:ascii="Arial" w:hAnsi="Arial" w:cs="Arial"/>
        </w:rPr>
        <w:t>dos con</w:t>
      </w:r>
      <w:r w:rsidRPr="0019432B">
        <w:rPr>
          <w:rFonts w:ascii="Arial" w:hAnsi="Arial" w:cs="Arial"/>
          <w:spacing w:val="9"/>
        </w:rPr>
        <w:t xml:space="preserve"> </w:t>
      </w:r>
      <w:r w:rsidRPr="0019432B">
        <w:rPr>
          <w:rFonts w:ascii="Arial" w:hAnsi="Arial" w:cs="Arial"/>
        </w:rPr>
        <w:t>una</w:t>
      </w:r>
      <w:r w:rsidRPr="0019432B">
        <w:rPr>
          <w:rFonts w:ascii="Arial" w:hAnsi="Arial" w:cs="Arial"/>
          <w:spacing w:val="9"/>
        </w:rPr>
        <w:t xml:space="preserve"> </w:t>
      </w:r>
      <w:r w:rsidRPr="0019432B">
        <w:rPr>
          <w:rFonts w:ascii="Arial" w:hAnsi="Arial" w:cs="Arial"/>
        </w:rPr>
        <w:t>firma</w:t>
      </w:r>
      <w:r w:rsidRPr="0019432B">
        <w:rPr>
          <w:rFonts w:ascii="Arial" w:hAnsi="Arial" w:cs="Arial"/>
          <w:spacing w:val="7"/>
        </w:rPr>
        <w:t xml:space="preserve"> </w:t>
      </w:r>
      <w:r w:rsidRPr="0019432B">
        <w:rPr>
          <w:rFonts w:ascii="Arial" w:hAnsi="Arial" w:cs="Arial"/>
        </w:rPr>
        <w:t>dig</w:t>
      </w:r>
      <w:r w:rsidRPr="0019432B">
        <w:rPr>
          <w:rFonts w:ascii="Arial" w:hAnsi="Arial" w:cs="Arial"/>
          <w:spacing w:val="1"/>
        </w:rPr>
        <w:t>i</w:t>
      </w:r>
      <w:r w:rsidRPr="0019432B">
        <w:rPr>
          <w:rFonts w:ascii="Arial" w:hAnsi="Arial" w:cs="Arial"/>
        </w:rPr>
        <w:t>t</w:t>
      </w:r>
      <w:r w:rsidRPr="0019432B">
        <w:rPr>
          <w:rFonts w:ascii="Arial" w:hAnsi="Arial" w:cs="Arial"/>
          <w:spacing w:val="1"/>
        </w:rPr>
        <w:t>a</w:t>
      </w:r>
      <w:r w:rsidRPr="0019432B">
        <w:rPr>
          <w:rFonts w:ascii="Arial" w:hAnsi="Arial" w:cs="Arial"/>
        </w:rPr>
        <w:t>l</w:t>
      </w:r>
      <w:r w:rsidR="00A3284F" w:rsidRPr="0019432B">
        <w:rPr>
          <w:rFonts w:ascii="Arial" w:hAnsi="Arial" w:cs="Arial"/>
        </w:rPr>
        <w:t>,</w:t>
      </w:r>
      <w:r w:rsidRPr="0019432B">
        <w:rPr>
          <w:rFonts w:ascii="Arial" w:hAnsi="Arial" w:cs="Arial"/>
          <w:spacing w:val="6"/>
        </w:rPr>
        <w:t xml:space="preserve"> </w:t>
      </w:r>
      <w:r w:rsidRPr="0019432B">
        <w:rPr>
          <w:rFonts w:ascii="Arial" w:hAnsi="Arial" w:cs="Arial"/>
        </w:rPr>
        <w:t>de</w:t>
      </w:r>
      <w:r w:rsidRPr="0019432B">
        <w:rPr>
          <w:rFonts w:ascii="Arial" w:hAnsi="Arial" w:cs="Arial"/>
          <w:spacing w:val="1"/>
        </w:rPr>
        <w:t>b</w:t>
      </w:r>
      <w:r w:rsidRPr="0019432B">
        <w:rPr>
          <w:rFonts w:ascii="Arial" w:hAnsi="Arial" w:cs="Arial"/>
        </w:rPr>
        <w:t>erán</w:t>
      </w:r>
      <w:r w:rsidRPr="0019432B">
        <w:rPr>
          <w:rFonts w:ascii="Arial" w:hAnsi="Arial" w:cs="Arial"/>
          <w:spacing w:val="5"/>
        </w:rPr>
        <w:t xml:space="preserve"> </w:t>
      </w:r>
      <w:r w:rsidRPr="0019432B">
        <w:rPr>
          <w:rFonts w:ascii="Arial" w:hAnsi="Arial" w:cs="Arial"/>
        </w:rPr>
        <w:t>cumplir con</w:t>
      </w:r>
      <w:r w:rsidRPr="0019432B">
        <w:rPr>
          <w:rFonts w:ascii="Arial" w:hAnsi="Arial" w:cs="Arial"/>
          <w:spacing w:val="57"/>
        </w:rPr>
        <w:t xml:space="preserve"> </w:t>
      </w:r>
      <w:r w:rsidRPr="0019432B">
        <w:rPr>
          <w:rFonts w:ascii="Arial" w:hAnsi="Arial" w:cs="Arial"/>
        </w:rPr>
        <w:t>las</w:t>
      </w:r>
      <w:r w:rsidRPr="0019432B">
        <w:rPr>
          <w:rFonts w:ascii="Arial" w:hAnsi="Arial" w:cs="Arial"/>
          <w:spacing w:val="58"/>
        </w:rPr>
        <w:t xml:space="preserve"> </w:t>
      </w:r>
      <w:r w:rsidRPr="0019432B">
        <w:rPr>
          <w:rFonts w:ascii="Arial" w:hAnsi="Arial" w:cs="Arial"/>
        </w:rPr>
        <w:t>di</w:t>
      </w:r>
      <w:r w:rsidRPr="0019432B">
        <w:rPr>
          <w:rFonts w:ascii="Arial" w:hAnsi="Arial" w:cs="Arial"/>
          <w:spacing w:val="2"/>
        </w:rPr>
        <w:t>s</w:t>
      </w:r>
      <w:r w:rsidRPr="0019432B">
        <w:rPr>
          <w:rFonts w:ascii="Arial" w:hAnsi="Arial" w:cs="Arial"/>
        </w:rPr>
        <w:t>posic</w:t>
      </w:r>
      <w:r w:rsidRPr="0019432B">
        <w:rPr>
          <w:rFonts w:ascii="Arial" w:hAnsi="Arial" w:cs="Arial"/>
          <w:spacing w:val="1"/>
        </w:rPr>
        <w:t>i</w:t>
      </w:r>
      <w:r w:rsidRPr="0019432B">
        <w:rPr>
          <w:rFonts w:ascii="Arial" w:hAnsi="Arial" w:cs="Arial"/>
        </w:rPr>
        <w:t>ones</w:t>
      </w:r>
      <w:r w:rsidRPr="0019432B">
        <w:rPr>
          <w:rFonts w:ascii="Arial" w:hAnsi="Arial" w:cs="Arial"/>
          <w:spacing w:val="49"/>
        </w:rPr>
        <w:t xml:space="preserve"> </w:t>
      </w:r>
      <w:r w:rsidRPr="0019432B">
        <w:rPr>
          <w:rFonts w:ascii="Arial" w:hAnsi="Arial" w:cs="Arial"/>
        </w:rPr>
        <w:t>del</w:t>
      </w:r>
      <w:r w:rsidRPr="0019432B">
        <w:rPr>
          <w:rFonts w:ascii="Arial" w:hAnsi="Arial" w:cs="Arial"/>
          <w:spacing w:val="58"/>
        </w:rPr>
        <w:t xml:space="preserve"> </w:t>
      </w:r>
      <w:r w:rsidRPr="0019432B">
        <w:rPr>
          <w:rFonts w:ascii="Arial" w:hAnsi="Arial" w:cs="Arial"/>
        </w:rPr>
        <w:t>art</w:t>
      </w:r>
      <w:r w:rsidRPr="0019432B">
        <w:rPr>
          <w:rFonts w:ascii="Arial" w:hAnsi="Arial" w:cs="Arial"/>
          <w:spacing w:val="1"/>
        </w:rPr>
        <w:t>í</w:t>
      </w:r>
      <w:r w:rsidRPr="0019432B">
        <w:rPr>
          <w:rFonts w:ascii="Arial" w:hAnsi="Arial" w:cs="Arial"/>
        </w:rPr>
        <w:t>culo</w:t>
      </w:r>
      <w:r w:rsidRPr="0019432B">
        <w:rPr>
          <w:rFonts w:ascii="Arial" w:hAnsi="Arial" w:cs="Arial"/>
          <w:spacing w:val="54"/>
        </w:rPr>
        <w:t xml:space="preserve"> </w:t>
      </w:r>
      <w:r w:rsidRPr="0019432B">
        <w:rPr>
          <w:rFonts w:ascii="Arial" w:hAnsi="Arial" w:cs="Arial"/>
        </w:rPr>
        <w:t>28</w:t>
      </w:r>
      <w:r w:rsidRPr="0019432B">
        <w:rPr>
          <w:rFonts w:ascii="Arial" w:hAnsi="Arial" w:cs="Arial"/>
          <w:spacing w:val="58"/>
        </w:rPr>
        <w:t xml:space="preserve"> </w:t>
      </w:r>
      <w:r w:rsidRPr="0019432B">
        <w:rPr>
          <w:rFonts w:ascii="Arial" w:hAnsi="Arial" w:cs="Arial"/>
        </w:rPr>
        <w:t>de</w:t>
      </w:r>
      <w:r w:rsidRPr="0019432B">
        <w:rPr>
          <w:rFonts w:ascii="Arial" w:hAnsi="Arial" w:cs="Arial"/>
          <w:spacing w:val="58"/>
        </w:rPr>
        <w:t xml:space="preserve"> </w:t>
      </w:r>
      <w:r w:rsidRPr="0019432B">
        <w:rPr>
          <w:rFonts w:ascii="Arial" w:hAnsi="Arial" w:cs="Arial"/>
        </w:rPr>
        <w:t>la</w:t>
      </w:r>
      <w:r w:rsidRPr="0019432B">
        <w:rPr>
          <w:rFonts w:ascii="Arial" w:hAnsi="Arial" w:cs="Arial"/>
          <w:spacing w:val="60"/>
        </w:rPr>
        <w:t xml:space="preserve"> </w:t>
      </w:r>
      <w:r w:rsidRPr="0019432B">
        <w:rPr>
          <w:rFonts w:ascii="Arial" w:hAnsi="Arial" w:cs="Arial"/>
        </w:rPr>
        <w:t>Ley</w:t>
      </w:r>
      <w:r w:rsidRPr="0019432B">
        <w:rPr>
          <w:rFonts w:ascii="Arial" w:hAnsi="Arial" w:cs="Arial"/>
          <w:spacing w:val="58"/>
        </w:rPr>
        <w:t xml:space="preserve"> </w:t>
      </w:r>
      <w:r w:rsidRPr="0019432B">
        <w:rPr>
          <w:rFonts w:ascii="Arial" w:hAnsi="Arial" w:cs="Arial"/>
        </w:rPr>
        <w:t>527</w:t>
      </w:r>
      <w:r w:rsidRPr="0019432B">
        <w:rPr>
          <w:rFonts w:ascii="Arial" w:hAnsi="Arial" w:cs="Arial"/>
          <w:spacing w:val="57"/>
        </w:rPr>
        <w:t xml:space="preserve"> </w:t>
      </w:r>
      <w:r w:rsidRPr="0019432B">
        <w:rPr>
          <w:rFonts w:ascii="Arial" w:hAnsi="Arial" w:cs="Arial"/>
        </w:rPr>
        <w:t>de</w:t>
      </w:r>
      <w:r w:rsidRPr="0019432B">
        <w:rPr>
          <w:rFonts w:ascii="Arial" w:hAnsi="Arial" w:cs="Arial"/>
          <w:spacing w:val="58"/>
        </w:rPr>
        <w:t xml:space="preserve"> </w:t>
      </w:r>
      <w:r w:rsidRPr="0019432B">
        <w:rPr>
          <w:rFonts w:ascii="Arial" w:hAnsi="Arial" w:cs="Arial"/>
        </w:rPr>
        <w:t>1999</w:t>
      </w:r>
      <w:r w:rsidRPr="0019432B">
        <w:rPr>
          <w:rFonts w:ascii="Arial" w:hAnsi="Arial" w:cs="Arial"/>
          <w:spacing w:val="56"/>
        </w:rPr>
        <w:t xml:space="preserve"> </w:t>
      </w:r>
      <w:r w:rsidRPr="0019432B">
        <w:rPr>
          <w:rFonts w:ascii="Arial" w:hAnsi="Arial" w:cs="Arial"/>
        </w:rPr>
        <w:t>con</w:t>
      </w:r>
      <w:r w:rsidRPr="0019432B">
        <w:rPr>
          <w:rFonts w:ascii="Arial" w:hAnsi="Arial" w:cs="Arial"/>
          <w:spacing w:val="58"/>
        </w:rPr>
        <w:t xml:space="preserve"> </w:t>
      </w:r>
      <w:r w:rsidRPr="0019432B">
        <w:rPr>
          <w:rFonts w:ascii="Arial" w:hAnsi="Arial" w:cs="Arial"/>
        </w:rPr>
        <w:t>el</w:t>
      </w:r>
      <w:r w:rsidRPr="0019432B">
        <w:rPr>
          <w:rFonts w:ascii="Arial" w:hAnsi="Arial" w:cs="Arial"/>
          <w:spacing w:val="59"/>
        </w:rPr>
        <w:t xml:space="preserve"> </w:t>
      </w:r>
      <w:r w:rsidRPr="0019432B">
        <w:rPr>
          <w:rFonts w:ascii="Arial" w:hAnsi="Arial" w:cs="Arial"/>
        </w:rPr>
        <w:t>fin</w:t>
      </w:r>
      <w:r w:rsidRPr="0019432B">
        <w:rPr>
          <w:rFonts w:ascii="Arial" w:hAnsi="Arial" w:cs="Arial"/>
          <w:spacing w:val="58"/>
        </w:rPr>
        <w:t xml:space="preserve"> </w:t>
      </w:r>
      <w:r w:rsidRPr="0019432B">
        <w:rPr>
          <w:rFonts w:ascii="Arial" w:hAnsi="Arial" w:cs="Arial"/>
        </w:rPr>
        <w:t>de</w:t>
      </w:r>
      <w:r w:rsidRPr="0019432B">
        <w:rPr>
          <w:rFonts w:ascii="Arial" w:hAnsi="Arial" w:cs="Arial"/>
          <w:spacing w:val="59"/>
        </w:rPr>
        <w:t xml:space="preserve"> </w:t>
      </w:r>
      <w:r w:rsidRPr="0019432B">
        <w:rPr>
          <w:rFonts w:ascii="Arial" w:hAnsi="Arial" w:cs="Arial"/>
        </w:rPr>
        <w:t>dar</w:t>
      </w:r>
      <w:r w:rsidRPr="0019432B">
        <w:rPr>
          <w:rFonts w:ascii="Arial" w:hAnsi="Arial" w:cs="Arial"/>
          <w:spacing w:val="58"/>
        </w:rPr>
        <w:t xml:space="preserve"> </w:t>
      </w:r>
      <w:r w:rsidRPr="0019432B">
        <w:rPr>
          <w:rFonts w:ascii="Arial" w:hAnsi="Arial" w:cs="Arial"/>
        </w:rPr>
        <w:t>por satisfechos</w:t>
      </w:r>
      <w:r w:rsidRPr="0019432B">
        <w:rPr>
          <w:rFonts w:ascii="Arial" w:hAnsi="Arial" w:cs="Arial"/>
          <w:spacing w:val="3"/>
        </w:rPr>
        <w:t xml:space="preserve"> </w:t>
      </w:r>
      <w:r w:rsidRPr="0019432B">
        <w:rPr>
          <w:rFonts w:ascii="Arial" w:hAnsi="Arial" w:cs="Arial"/>
        </w:rPr>
        <w:t>los</w:t>
      </w:r>
      <w:r w:rsidRPr="0019432B">
        <w:rPr>
          <w:rFonts w:ascii="Arial" w:hAnsi="Arial" w:cs="Arial"/>
          <w:spacing w:val="11"/>
        </w:rPr>
        <w:t xml:space="preserve"> </w:t>
      </w:r>
      <w:r w:rsidRPr="0019432B">
        <w:rPr>
          <w:rFonts w:ascii="Arial" w:hAnsi="Arial" w:cs="Arial"/>
        </w:rPr>
        <w:t>atributos</w:t>
      </w:r>
      <w:r w:rsidRPr="0019432B">
        <w:rPr>
          <w:rFonts w:ascii="Arial" w:hAnsi="Arial" w:cs="Arial"/>
          <w:spacing w:val="6"/>
        </w:rPr>
        <w:t xml:space="preserve"> </w:t>
      </w:r>
      <w:r w:rsidRPr="0019432B">
        <w:rPr>
          <w:rFonts w:ascii="Arial" w:hAnsi="Arial" w:cs="Arial"/>
        </w:rPr>
        <w:t>jurídicos</w:t>
      </w:r>
      <w:r w:rsidRPr="0019432B">
        <w:rPr>
          <w:rFonts w:ascii="Arial" w:hAnsi="Arial" w:cs="Arial"/>
          <w:spacing w:val="4"/>
        </w:rPr>
        <w:t xml:space="preserve"> </w:t>
      </w:r>
      <w:r w:rsidRPr="0019432B">
        <w:rPr>
          <w:rFonts w:ascii="Arial" w:hAnsi="Arial" w:cs="Arial"/>
        </w:rPr>
        <w:t>propios</w:t>
      </w:r>
      <w:r w:rsidRPr="0019432B">
        <w:rPr>
          <w:rFonts w:ascii="Arial" w:hAnsi="Arial" w:cs="Arial"/>
          <w:spacing w:val="5"/>
        </w:rPr>
        <w:t xml:space="preserve"> </w:t>
      </w:r>
      <w:r w:rsidRPr="0019432B">
        <w:rPr>
          <w:rFonts w:ascii="Arial" w:hAnsi="Arial" w:cs="Arial"/>
        </w:rPr>
        <w:t>de</w:t>
      </w:r>
      <w:r w:rsidRPr="0019432B">
        <w:rPr>
          <w:rFonts w:ascii="Arial" w:hAnsi="Arial" w:cs="Arial"/>
          <w:spacing w:val="10"/>
        </w:rPr>
        <w:t xml:space="preserve"> </w:t>
      </w:r>
      <w:r w:rsidRPr="0019432B">
        <w:rPr>
          <w:rFonts w:ascii="Arial" w:hAnsi="Arial" w:cs="Arial"/>
        </w:rPr>
        <w:t>u</w:t>
      </w:r>
      <w:r w:rsidRPr="0019432B">
        <w:rPr>
          <w:rFonts w:ascii="Arial" w:hAnsi="Arial" w:cs="Arial"/>
          <w:spacing w:val="1"/>
        </w:rPr>
        <w:t>n</w:t>
      </w:r>
      <w:r w:rsidRPr="0019432B">
        <w:rPr>
          <w:rFonts w:ascii="Arial" w:hAnsi="Arial" w:cs="Arial"/>
        </w:rPr>
        <w:t>a</w:t>
      </w:r>
      <w:r w:rsidRPr="0019432B">
        <w:rPr>
          <w:rFonts w:ascii="Arial" w:hAnsi="Arial" w:cs="Arial"/>
          <w:spacing w:val="9"/>
        </w:rPr>
        <w:t xml:space="preserve"> </w:t>
      </w:r>
      <w:r w:rsidRPr="0019432B">
        <w:rPr>
          <w:rFonts w:ascii="Arial" w:hAnsi="Arial" w:cs="Arial"/>
        </w:rPr>
        <w:t>firma</w:t>
      </w:r>
      <w:r w:rsidRPr="0019432B">
        <w:rPr>
          <w:rFonts w:ascii="Arial" w:hAnsi="Arial" w:cs="Arial"/>
          <w:spacing w:val="8"/>
        </w:rPr>
        <w:t xml:space="preserve"> </w:t>
      </w:r>
      <w:r w:rsidRPr="0019432B">
        <w:rPr>
          <w:rFonts w:ascii="Arial" w:hAnsi="Arial" w:cs="Arial"/>
        </w:rPr>
        <w:t>digi</w:t>
      </w:r>
      <w:r w:rsidRPr="0019432B">
        <w:rPr>
          <w:rFonts w:ascii="Arial" w:hAnsi="Arial" w:cs="Arial"/>
          <w:spacing w:val="1"/>
        </w:rPr>
        <w:t>t</w:t>
      </w:r>
      <w:r w:rsidRPr="0019432B">
        <w:rPr>
          <w:rFonts w:ascii="Arial" w:hAnsi="Arial" w:cs="Arial"/>
        </w:rPr>
        <w:t>al,</w:t>
      </w:r>
      <w:r w:rsidRPr="0019432B">
        <w:rPr>
          <w:rFonts w:ascii="Arial" w:hAnsi="Arial" w:cs="Arial"/>
          <w:spacing w:val="6"/>
        </w:rPr>
        <w:t xml:space="preserve"> </w:t>
      </w:r>
      <w:r w:rsidRPr="0019432B">
        <w:rPr>
          <w:rFonts w:ascii="Arial" w:hAnsi="Arial" w:cs="Arial"/>
        </w:rPr>
        <w:t>gara</w:t>
      </w:r>
      <w:r w:rsidRPr="0019432B">
        <w:rPr>
          <w:rFonts w:ascii="Arial" w:hAnsi="Arial" w:cs="Arial"/>
          <w:spacing w:val="1"/>
        </w:rPr>
        <w:t>n</w:t>
      </w:r>
      <w:r w:rsidRPr="0019432B">
        <w:rPr>
          <w:rFonts w:ascii="Arial" w:hAnsi="Arial" w:cs="Arial"/>
        </w:rPr>
        <w:t>tiz</w:t>
      </w:r>
      <w:r w:rsidRPr="0019432B">
        <w:rPr>
          <w:rFonts w:ascii="Arial" w:hAnsi="Arial" w:cs="Arial"/>
          <w:spacing w:val="1"/>
        </w:rPr>
        <w:t>a</w:t>
      </w:r>
      <w:r w:rsidRPr="0019432B">
        <w:rPr>
          <w:rFonts w:ascii="Arial" w:hAnsi="Arial" w:cs="Arial"/>
        </w:rPr>
        <w:t>ndo con</w:t>
      </w:r>
      <w:r w:rsidRPr="0019432B">
        <w:rPr>
          <w:rFonts w:ascii="Arial" w:hAnsi="Arial" w:cs="Arial"/>
          <w:spacing w:val="9"/>
        </w:rPr>
        <w:t xml:space="preserve"> </w:t>
      </w:r>
      <w:r w:rsidRPr="0019432B">
        <w:rPr>
          <w:rFonts w:ascii="Arial" w:hAnsi="Arial" w:cs="Arial"/>
        </w:rPr>
        <w:t>ello</w:t>
      </w:r>
      <w:r w:rsidRPr="0019432B">
        <w:rPr>
          <w:rFonts w:ascii="Arial" w:hAnsi="Arial" w:cs="Arial"/>
          <w:spacing w:val="9"/>
        </w:rPr>
        <w:t xml:space="preserve"> </w:t>
      </w:r>
      <w:r w:rsidRPr="0019432B">
        <w:rPr>
          <w:rFonts w:ascii="Arial" w:hAnsi="Arial" w:cs="Arial"/>
        </w:rPr>
        <w:t>que dicha</w:t>
      </w:r>
      <w:r w:rsidRPr="0019432B">
        <w:rPr>
          <w:rFonts w:ascii="Arial" w:hAnsi="Arial" w:cs="Arial"/>
          <w:spacing w:val="31"/>
        </w:rPr>
        <w:t xml:space="preserve"> </w:t>
      </w:r>
      <w:r w:rsidRPr="0019432B">
        <w:rPr>
          <w:rFonts w:ascii="Arial" w:hAnsi="Arial" w:cs="Arial"/>
        </w:rPr>
        <w:t>firma</w:t>
      </w:r>
      <w:r w:rsidRPr="0019432B">
        <w:rPr>
          <w:rFonts w:ascii="Arial" w:hAnsi="Arial" w:cs="Arial"/>
          <w:spacing w:val="32"/>
        </w:rPr>
        <w:t xml:space="preserve"> </w:t>
      </w:r>
      <w:r w:rsidRPr="0019432B">
        <w:rPr>
          <w:rFonts w:ascii="Arial" w:hAnsi="Arial" w:cs="Arial"/>
        </w:rPr>
        <w:t>tend</w:t>
      </w:r>
      <w:r w:rsidRPr="0019432B">
        <w:rPr>
          <w:rFonts w:ascii="Arial" w:hAnsi="Arial" w:cs="Arial"/>
          <w:spacing w:val="1"/>
        </w:rPr>
        <w:t>r</w:t>
      </w:r>
      <w:r w:rsidRPr="0019432B">
        <w:rPr>
          <w:rFonts w:ascii="Arial" w:hAnsi="Arial" w:cs="Arial"/>
        </w:rPr>
        <w:t>á</w:t>
      </w:r>
      <w:r w:rsidRPr="0019432B">
        <w:rPr>
          <w:rFonts w:ascii="Arial" w:hAnsi="Arial" w:cs="Arial"/>
          <w:spacing w:val="28"/>
        </w:rPr>
        <w:t xml:space="preserve"> </w:t>
      </w:r>
      <w:r w:rsidRPr="0019432B">
        <w:rPr>
          <w:rFonts w:ascii="Arial" w:hAnsi="Arial" w:cs="Arial"/>
        </w:rPr>
        <w:t>la</w:t>
      </w:r>
      <w:r w:rsidRPr="0019432B">
        <w:rPr>
          <w:rFonts w:ascii="Arial" w:hAnsi="Arial" w:cs="Arial"/>
          <w:spacing w:val="34"/>
        </w:rPr>
        <w:t xml:space="preserve"> </w:t>
      </w:r>
      <w:r w:rsidRPr="0019432B">
        <w:rPr>
          <w:rFonts w:ascii="Arial" w:hAnsi="Arial" w:cs="Arial"/>
          <w:spacing w:val="2"/>
        </w:rPr>
        <w:t>m</w:t>
      </w:r>
      <w:r w:rsidRPr="0019432B">
        <w:rPr>
          <w:rFonts w:ascii="Arial" w:hAnsi="Arial" w:cs="Arial"/>
        </w:rPr>
        <w:t>isma</w:t>
      </w:r>
      <w:r w:rsidRPr="0019432B">
        <w:rPr>
          <w:rFonts w:ascii="Arial" w:hAnsi="Arial" w:cs="Arial"/>
          <w:spacing w:val="28"/>
        </w:rPr>
        <w:t xml:space="preserve"> </w:t>
      </w:r>
      <w:r w:rsidRPr="0019432B">
        <w:rPr>
          <w:rFonts w:ascii="Arial" w:hAnsi="Arial" w:cs="Arial"/>
        </w:rPr>
        <w:t>fue</w:t>
      </w:r>
      <w:r w:rsidRPr="0019432B">
        <w:rPr>
          <w:rFonts w:ascii="Arial" w:hAnsi="Arial" w:cs="Arial"/>
          <w:spacing w:val="1"/>
        </w:rPr>
        <w:t>r</w:t>
      </w:r>
      <w:r w:rsidRPr="0019432B">
        <w:rPr>
          <w:rFonts w:ascii="Arial" w:hAnsi="Arial" w:cs="Arial"/>
        </w:rPr>
        <w:t>za</w:t>
      </w:r>
      <w:r w:rsidRPr="0019432B">
        <w:rPr>
          <w:rFonts w:ascii="Arial" w:hAnsi="Arial" w:cs="Arial"/>
          <w:spacing w:val="30"/>
        </w:rPr>
        <w:t xml:space="preserve"> </w:t>
      </w:r>
      <w:r w:rsidRPr="0019432B">
        <w:rPr>
          <w:rFonts w:ascii="Arial" w:hAnsi="Arial" w:cs="Arial"/>
        </w:rPr>
        <w:t>y</w:t>
      </w:r>
      <w:r w:rsidRPr="0019432B">
        <w:rPr>
          <w:rFonts w:ascii="Arial" w:hAnsi="Arial" w:cs="Arial"/>
          <w:spacing w:val="35"/>
        </w:rPr>
        <w:t xml:space="preserve"> </w:t>
      </w:r>
      <w:r w:rsidRPr="0019432B">
        <w:rPr>
          <w:rFonts w:ascii="Arial" w:hAnsi="Arial" w:cs="Arial"/>
        </w:rPr>
        <w:t>ef</w:t>
      </w:r>
      <w:r w:rsidRPr="0019432B">
        <w:rPr>
          <w:rFonts w:ascii="Arial" w:hAnsi="Arial" w:cs="Arial"/>
          <w:spacing w:val="1"/>
        </w:rPr>
        <w:t>e</w:t>
      </w:r>
      <w:r w:rsidRPr="0019432B">
        <w:rPr>
          <w:rFonts w:ascii="Arial" w:hAnsi="Arial" w:cs="Arial"/>
          <w:spacing w:val="-1"/>
        </w:rPr>
        <w:t>c</w:t>
      </w:r>
      <w:r w:rsidRPr="0019432B">
        <w:rPr>
          <w:rFonts w:ascii="Arial" w:hAnsi="Arial" w:cs="Arial"/>
          <w:spacing w:val="1"/>
        </w:rPr>
        <w:t>t</w:t>
      </w:r>
      <w:r w:rsidRPr="0019432B">
        <w:rPr>
          <w:rFonts w:ascii="Arial" w:hAnsi="Arial" w:cs="Arial"/>
        </w:rPr>
        <w:t>os</w:t>
      </w:r>
      <w:r w:rsidRPr="0019432B">
        <w:rPr>
          <w:rFonts w:ascii="Arial" w:hAnsi="Arial" w:cs="Arial"/>
          <w:spacing w:val="29"/>
        </w:rPr>
        <w:t xml:space="preserve"> </w:t>
      </w:r>
      <w:r w:rsidRPr="0019432B">
        <w:rPr>
          <w:rFonts w:ascii="Arial" w:hAnsi="Arial" w:cs="Arial"/>
        </w:rPr>
        <w:t>que</w:t>
      </w:r>
      <w:r w:rsidRPr="0019432B">
        <w:rPr>
          <w:rFonts w:ascii="Arial" w:hAnsi="Arial" w:cs="Arial"/>
          <w:spacing w:val="32"/>
        </w:rPr>
        <w:t xml:space="preserve"> </w:t>
      </w:r>
      <w:r w:rsidRPr="0019432B">
        <w:rPr>
          <w:rFonts w:ascii="Arial" w:hAnsi="Arial" w:cs="Arial"/>
        </w:rPr>
        <w:t>el</w:t>
      </w:r>
      <w:r w:rsidRPr="0019432B">
        <w:rPr>
          <w:rFonts w:ascii="Arial" w:hAnsi="Arial" w:cs="Arial"/>
          <w:spacing w:val="32"/>
        </w:rPr>
        <w:t xml:space="preserve"> </w:t>
      </w:r>
      <w:r w:rsidRPr="0019432B">
        <w:rPr>
          <w:rFonts w:ascii="Arial" w:hAnsi="Arial" w:cs="Arial"/>
        </w:rPr>
        <w:t>u</w:t>
      </w:r>
      <w:r w:rsidRPr="0019432B">
        <w:rPr>
          <w:rFonts w:ascii="Arial" w:hAnsi="Arial" w:cs="Arial"/>
          <w:spacing w:val="2"/>
        </w:rPr>
        <w:t>s</w:t>
      </w:r>
      <w:r w:rsidRPr="0019432B">
        <w:rPr>
          <w:rFonts w:ascii="Arial" w:hAnsi="Arial" w:cs="Arial"/>
        </w:rPr>
        <w:t>o</w:t>
      </w:r>
      <w:r w:rsidRPr="0019432B">
        <w:rPr>
          <w:rFonts w:ascii="Arial" w:hAnsi="Arial" w:cs="Arial"/>
          <w:spacing w:val="32"/>
        </w:rPr>
        <w:t xml:space="preserve"> </w:t>
      </w:r>
      <w:r w:rsidRPr="0019432B">
        <w:rPr>
          <w:rFonts w:ascii="Arial" w:hAnsi="Arial" w:cs="Arial"/>
        </w:rPr>
        <w:t>de</w:t>
      </w:r>
      <w:r w:rsidRPr="0019432B">
        <w:rPr>
          <w:rFonts w:ascii="Arial" w:hAnsi="Arial" w:cs="Arial"/>
          <w:spacing w:val="32"/>
        </w:rPr>
        <w:t xml:space="preserve"> </w:t>
      </w:r>
      <w:r w:rsidRPr="0019432B">
        <w:rPr>
          <w:rFonts w:ascii="Arial" w:hAnsi="Arial" w:cs="Arial"/>
          <w:spacing w:val="1"/>
        </w:rPr>
        <w:t>u</w:t>
      </w:r>
      <w:r w:rsidRPr="0019432B">
        <w:rPr>
          <w:rFonts w:ascii="Arial" w:hAnsi="Arial" w:cs="Arial"/>
        </w:rPr>
        <w:t>na</w:t>
      </w:r>
      <w:r w:rsidRPr="0019432B">
        <w:rPr>
          <w:rFonts w:ascii="Arial" w:hAnsi="Arial" w:cs="Arial"/>
          <w:spacing w:val="32"/>
        </w:rPr>
        <w:t xml:space="preserve"> </w:t>
      </w:r>
      <w:r w:rsidRPr="0019432B">
        <w:rPr>
          <w:rFonts w:ascii="Arial" w:hAnsi="Arial" w:cs="Arial"/>
        </w:rPr>
        <w:t>fir</w:t>
      </w:r>
      <w:r w:rsidRPr="0019432B">
        <w:rPr>
          <w:rFonts w:ascii="Arial" w:hAnsi="Arial" w:cs="Arial"/>
          <w:spacing w:val="2"/>
        </w:rPr>
        <w:t>m</w:t>
      </w:r>
      <w:r w:rsidRPr="0019432B">
        <w:rPr>
          <w:rFonts w:ascii="Arial" w:hAnsi="Arial" w:cs="Arial"/>
        </w:rPr>
        <w:t>a</w:t>
      </w:r>
      <w:r w:rsidRPr="0019432B">
        <w:rPr>
          <w:rFonts w:ascii="Arial" w:hAnsi="Arial" w:cs="Arial"/>
          <w:spacing w:val="29"/>
        </w:rPr>
        <w:t xml:space="preserve"> </w:t>
      </w:r>
      <w:r w:rsidRPr="0019432B">
        <w:rPr>
          <w:rFonts w:ascii="Arial" w:hAnsi="Arial" w:cs="Arial"/>
        </w:rPr>
        <w:t>manu</w:t>
      </w:r>
      <w:r w:rsidRPr="0019432B">
        <w:rPr>
          <w:rFonts w:ascii="Arial" w:hAnsi="Arial" w:cs="Arial"/>
          <w:spacing w:val="2"/>
        </w:rPr>
        <w:t>s</w:t>
      </w:r>
      <w:r w:rsidRPr="0019432B">
        <w:rPr>
          <w:rFonts w:ascii="Arial" w:hAnsi="Arial" w:cs="Arial"/>
        </w:rPr>
        <w:t>cri</w:t>
      </w:r>
      <w:r w:rsidRPr="0019432B">
        <w:rPr>
          <w:rFonts w:ascii="Arial" w:hAnsi="Arial" w:cs="Arial"/>
          <w:spacing w:val="1"/>
        </w:rPr>
        <w:t>t</w:t>
      </w:r>
      <w:r w:rsidRPr="0019432B">
        <w:rPr>
          <w:rFonts w:ascii="Arial" w:hAnsi="Arial" w:cs="Arial"/>
        </w:rPr>
        <w:t>a</w:t>
      </w:r>
      <w:r w:rsidRPr="0019432B">
        <w:rPr>
          <w:rFonts w:ascii="Arial" w:hAnsi="Arial" w:cs="Arial"/>
          <w:spacing w:val="39"/>
        </w:rPr>
        <w:t xml:space="preserve"> </w:t>
      </w:r>
      <w:r w:rsidRPr="0019432B">
        <w:rPr>
          <w:rFonts w:ascii="Arial" w:hAnsi="Arial" w:cs="Arial"/>
        </w:rPr>
        <w:t>y</w:t>
      </w:r>
      <w:r w:rsidRPr="0019432B">
        <w:rPr>
          <w:rFonts w:ascii="Arial" w:hAnsi="Arial" w:cs="Arial"/>
          <w:spacing w:val="44"/>
        </w:rPr>
        <w:t xml:space="preserve"> </w:t>
      </w:r>
      <w:r w:rsidRPr="0019432B">
        <w:rPr>
          <w:rFonts w:ascii="Arial" w:hAnsi="Arial" w:cs="Arial"/>
        </w:rPr>
        <w:t>por</w:t>
      </w:r>
      <w:r w:rsidRPr="0019432B">
        <w:rPr>
          <w:rFonts w:ascii="Arial" w:hAnsi="Arial" w:cs="Arial"/>
          <w:spacing w:val="44"/>
        </w:rPr>
        <w:t xml:space="preserve"> </w:t>
      </w:r>
      <w:r w:rsidRPr="0019432B">
        <w:rPr>
          <w:rFonts w:ascii="Arial" w:hAnsi="Arial" w:cs="Arial"/>
        </w:rPr>
        <w:t>tanto</w:t>
      </w:r>
      <w:r w:rsidRPr="0019432B">
        <w:rPr>
          <w:rFonts w:ascii="Arial" w:hAnsi="Arial" w:cs="Arial"/>
          <w:spacing w:val="40"/>
        </w:rPr>
        <w:t xml:space="preserve"> </w:t>
      </w:r>
      <w:r w:rsidRPr="0019432B">
        <w:rPr>
          <w:rFonts w:ascii="Arial" w:hAnsi="Arial" w:cs="Arial"/>
        </w:rPr>
        <w:t>deben</w:t>
      </w:r>
      <w:r w:rsidRPr="0019432B">
        <w:rPr>
          <w:rFonts w:ascii="Arial" w:hAnsi="Arial" w:cs="Arial"/>
          <w:spacing w:val="39"/>
        </w:rPr>
        <w:t xml:space="preserve"> </w:t>
      </w:r>
      <w:r w:rsidRPr="0019432B">
        <w:rPr>
          <w:rFonts w:ascii="Arial" w:hAnsi="Arial" w:cs="Arial"/>
        </w:rPr>
        <w:t>ser emitidos</w:t>
      </w:r>
      <w:r w:rsidRPr="0019432B">
        <w:rPr>
          <w:rFonts w:ascii="Arial" w:hAnsi="Arial" w:cs="Arial"/>
          <w:spacing w:val="10"/>
        </w:rPr>
        <w:t xml:space="preserve"> </w:t>
      </w:r>
      <w:r w:rsidRPr="0019432B">
        <w:rPr>
          <w:rFonts w:ascii="Arial" w:hAnsi="Arial" w:cs="Arial"/>
        </w:rPr>
        <w:t>por</w:t>
      </w:r>
      <w:r w:rsidRPr="0019432B">
        <w:rPr>
          <w:rFonts w:ascii="Arial" w:hAnsi="Arial" w:cs="Arial"/>
          <w:spacing w:val="13"/>
        </w:rPr>
        <w:t xml:space="preserve"> </w:t>
      </w:r>
      <w:r w:rsidRPr="0019432B">
        <w:rPr>
          <w:rFonts w:ascii="Arial" w:hAnsi="Arial" w:cs="Arial"/>
        </w:rPr>
        <w:t>una</w:t>
      </w:r>
      <w:r w:rsidRPr="0019432B">
        <w:rPr>
          <w:rFonts w:ascii="Arial" w:hAnsi="Arial" w:cs="Arial"/>
          <w:spacing w:val="14"/>
        </w:rPr>
        <w:t xml:space="preserve"> </w:t>
      </w:r>
      <w:r w:rsidRPr="0019432B">
        <w:rPr>
          <w:rFonts w:ascii="Arial" w:hAnsi="Arial" w:cs="Arial"/>
        </w:rPr>
        <w:t>ent</w:t>
      </w:r>
      <w:r w:rsidRPr="0019432B">
        <w:rPr>
          <w:rFonts w:ascii="Arial" w:hAnsi="Arial" w:cs="Arial"/>
          <w:spacing w:val="1"/>
        </w:rPr>
        <w:t>i</w:t>
      </w:r>
      <w:r w:rsidRPr="0019432B">
        <w:rPr>
          <w:rFonts w:ascii="Arial" w:hAnsi="Arial" w:cs="Arial"/>
        </w:rPr>
        <w:t>dad</w:t>
      </w:r>
      <w:r w:rsidRPr="0019432B">
        <w:rPr>
          <w:rFonts w:ascii="Arial" w:hAnsi="Arial" w:cs="Arial"/>
          <w:spacing w:val="9"/>
        </w:rPr>
        <w:t xml:space="preserve"> </w:t>
      </w:r>
      <w:r w:rsidRPr="0019432B">
        <w:rPr>
          <w:rFonts w:ascii="Arial" w:hAnsi="Arial" w:cs="Arial"/>
        </w:rPr>
        <w:t>de</w:t>
      </w:r>
      <w:r w:rsidRPr="0019432B">
        <w:rPr>
          <w:rFonts w:ascii="Arial" w:hAnsi="Arial" w:cs="Arial"/>
          <w:spacing w:val="15"/>
        </w:rPr>
        <w:t xml:space="preserve"> </w:t>
      </w:r>
      <w:r w:rsidRPr="0019432B">
        <w:rPr>
          <w:rFonts w:ascii="Arial" w:hAnsi="Arial" w:cs="Arial"/>
        </w:rPr>
        <w:t>certif</w:t>
      </w:r>
      <w:r w:rsidRPr="0019432B">
        <w:rPr>
          <w:rFonts w:ascii="Arial" w:hAnsi="Arial" w:cs="Arial"/>
          <w:spacing w:val="1"/>
        </w:rPr>
        <w:t>i</w:t>
      </w:r>
      <w:r w:rsidRPr="0019432B">
        <w:rPr>
          <w:rFonts w:ascii="Arial" w:hAnsi="Arial" w:cs="Arial"/>
          <w:spacing w:val="-1"/>
        </w:rPr>
        <w:t>c</w:t>
      </w:r>
      <w:r w:rsidRPr="0019432B">
        <w:rPr>
          <w:rFonts w:ascii="Arial" w:hAnsi="Arial" w:cs="Arial"/>
        </w:rPr>
        <w:t>ac</w:t>
      </w:r>
      <w:r w:rsidRPr="0019432B">
        <w:rPr>
          <w:rFonts w:ascii="Arial" w:hAnsi="Arial" w:cs="Arial"/>
          <w:spacing w:val="1"/>
        </w:rPr>
        <w:t>i</w:t>
      </w:r>
      <w:r w:rsidRPr="0019432B">
        <w:rPr>
          <w:rFonts w:ascii="Arial" w:hAnsi="Arial" w:cs="Arial"/>
        </w:rPr>
        <w:t>ón</w:t>
      </w:r>
      <w:r w:rsidRPr="0019432B">
        <w:rPr>
          <w:rFonts w:ascii="Arial" w:hAnsi="Arial" w:cs="Arial"/>
          <w:spacing w:val="6"/>
        </w:rPr>
        <w:t xml:space="preserve"> </w:t>
      </w:r>
      <w:r w:rsidRPr="0019432B">
        <w:rPr>
          <w:rFonts w:ascii="Arial" w:hAnsi="Arial" w:cs="Arial"/>
        </w:rPr>
        <w:t>abi</w:t>
      </w:r>
      <w:r w:rsidRPr="0019432B">
        <w:rPr>
          <w:rFonts w:ascii="Arial" w:hAnsi="Arial" w:cs="Arial"/>
          <w:spacing w:val="-1"/>
        </w:rPr>
        <w:t>e</w:t>
      </w:r>
      <w:r w:rsidRPr="0019432B">
        <w:rPr>
          <w:rFonts w:ascii="Arial" w:hAnsi="Arial" w:cs="Arial"/>
          <w:spacing w:val="1"/>
        </w:rPr>
        <w:t>r</w:t>
      </w:r>
      <w:r w:rsidRPr="0019432B">
        <w:rPr>
          <w:rFonts w:ascii="Arial" w:hAnsi="Arial" w:cs="Arial"/>
        </w:rPr>
        <w:t>ta</w:t>
      </w:r>
      <w:r w:rsidRPr="0019432B">
        <w:rPr>
          <w:rFonts w:ascii="Arial" w:hAnsi="Arial" w:cs="Arial"/>
          <w:spacing w:val="10"/>
        </w:rPr>
        <w:t xml:space="preserve"> </w:t>
      </w:r>
      <w:r w:rsidRPr="0019432B">
        <w:rPr>
          <w:rFonts w:ascii="Arial" w:hAnsi="Arial" w:cs="Arial"/>
          <w:spacing w:val="1"/>
        </w:rPr>
        <w:t>au</w:t>
      </w:r>
      <w:r w:rsidRPr="0019432B">
        <w:rPr>
          <w:rFonts w:ascii="Arial" w:hAnsi="Arial" w:cs="Arial"/>
        </w:rPr>
        <w:t>to</w:t>
      </w:r>
      <w:r w:rsidRPr="0019432B">
        <w:rPr>
          <w:rFonts w:ascii="Arial" w:hAnsi="Arial" w:cs="Arial"/>
          <w:spacing w:val="1"/>
        </w:rPr>
        <w:t>ri</w:t>
      </w:r>
      <w:r w:rsidRPr="0019432B">
        <w:rPr>
          <w:rFonts w:ascii="Arial" w:hAnsi="Arial" w:cs="Arial"/>
        </w:rPr>
        <w:t>za</w:t>
      </w:r>
      <w:r w:rsidRPr="0019432B">
        <w:rPr>
          <w:rFonts w:ascii="Arial" w:hAnsi="Arial" w:cs="Arial"/>
          <w:spacing w:val="1"/>
        </w:rPr>
        <w:t>d</w:t>
      </w:r>
      <w:r w:rsidRPr="0019432B">
        <w:rPr>
          <w:rFonts w:ascii="Arial" w:hAnsi="Arial" w:cs="Arial"/>
        </w:rPr>
        <w:t>a</w:t>
      </w:r>
      <w:r w:rsidRPr="0019432B">
        <w:rPr>
          <w:rFonts w:ascii="Arial" w:hAnsi="Arial" w:cs="Arial"/>
          <w:spacing w:val="7"/>
        </w:rPr>
        <w:t xml:space="preserve"> </w:t>
      </w:r>
      <w:r w:rsidRPr="0019432B">
        <w:rPr>
          <w:rFonts w:ascii="Arial" w:hAnsi="Arial" w:cs="Arial"/>
        </w:rPr>
        <w:t>por</w:t>
      </w:r>
      <w:r w:rsidRPr="0019432B">
        <w:rPr>
          <w:rFonts w:ascii="Arial" w:hAnsi="Arial" w:cs="Arial"/>
          <w:spacing w:val="14"/>
        </w:rPr>
        <w:t xml:space="preserve"> </w:t>
      </w:r>
      <w:r w:rsidRPr="0019432B">
        <w:rPr>
          <w:rFonts w:ascii="Arial" w:hAnsi="Arial" w:cs="Arial"/>
          <w:spacing w:val="1"/>
        </w:rPr>
        <w:t>l</w:t>
      </w:r>
      <w:r w:rsidRPr="0019432B">
        <w:rPr>
          <w:rFonts w:ascii="Arial" w:hAnsi="Arial" w:cs="Arial"/>
        </w:rPr>
        <w:t>a</w:t>
      </w:r>
      <w:r w:rsidRPr="0019432B">
        <w:rPr>
          <w:rFonts w:ascii="Arial" w:hAnsi="Arial" w:cs="Arial"/>
          <w:spacing w:val="15"/>
        </w:rPr>
        <w:t xml:space="preserve"> </w:t>
      </w:r>
      <w:r w:rsidRPr="0019432B">
        <w:rPr>
          <w:rFonts w:ascii="Arial" w:hAnsi="Arial" w:cs="Arial"/>
          <w:spacing w:val="1"/>
        </w:rPr>
        <w:t>Su</w:t>
      </w:r>
      <w:r w:rsidRPr="0019432B">
        <w:rPr>
          <w:rFonts w:ascii="Arial" w:hAnsi="Arial" w:cs="Arial"/>
        </w:rPr>
        <w:t>pe</w:t>
      </w:r>
      <w:r w:rsidRPr="0019432B">
        <w:rPr>
          <w:rFonts w:ascii="Arial" w:hAnsi="Arial" w:cs="Arial"/>
          <w:spacing w:val="1"/>
        </w:rPr>
        <w:t>rint</w:t>
      </w:r>
      <w:r w:rsidRPr="0019432B">
        <w:rPr>
          <w:rFonts w:ascii="Arial" w:hAnsi="Arial" w:cs="Arial"/>
        </w:rPr>
        <w:t>en</w:t>
      </w:r>
      <w:r w:rsidRPr="0019432B">
        <w:rPr>
          <w:rFonts w:ascii="Arial" w:hAnsi="Arial" w:cs="Arial"/>
          <w:spacing w:val="1"/>
        </w:rPr>
        <w:t>d</w:t>
      </w:r>
      <w:r w:rsidRPr="0019432B">
        <w:rPr>
          <w:rFonts w:ascii="Arial" w:hAnsi="Arial" w:cs="Arial"/>
        </w:rPr>
        <w:t>e</w:t>
      </w:r>
      <w:r w:rsidRPr="0019432B">
        <w:rPr>
          <w:rFonts w:ascii="Arial" w:hAnsi="Arial" w:cs="Arial"/>
          <w:spacing w:val="1"/>
        </w:rPr>
        <w:t>n</w:t>
      </w:r>
      <w:r w:rsidRPr="0019432B">
        <w:rPr>
          <w:rFonts w:ascii="Arial" w:hAnsi="Arial" w:cs="Arial"/>
          <w:spacing w:val="-1"/>
        </w:rPr>
        <w:t>c</w:t>
      </w:r>
      <w:r w:rsidRPr="0019432B">
        <w:rPr>
          <w:rFonts w:ascii="Arial" w:hAnsi="Arial" w:cs="Arial"/>
          <w:spacing w:val="1"/>
        </w:rPr>
        <w:t>i</w:t>
      </w:r>
      <w:r w:rsidRPr="0019432B">
        <w:rPr>
          <w:rFonts w:ascii="Arial" w:hAnsi="Arial" w:cs="Arial"/>
        </w:rPr>
        <w:t xml:space="preserve">a </w:t>
      </w:r>
      <w:r w:rsidRPr="0019432B">
        <w:rPr>
          <w:rFonts w:ascii="Arial" w:hAnsi="Arial" w:cs="Arial"/>
          <w:spacing w:val="1"/>
        </w:rPr>
        <w:t xml:space="preserve">de </w:t>
      </w:r>
      <w:r w:rsidRPr="0019432B">
        <w:rPr>
          <w:rFonts w:ascii="Arial" w:hAnsi="Arial" w:cs="Arial"/>
        </w:rPr>
        <w:t>Industria</w:t>
      </w:r>
      <w:r w:rsidRPr="0019432B">
        <w:rPr>
          <w:rFonts w:ascii="Arial" w:hAnsi="Arial" w:cs="Arial"/>
          <w:spacing w:val="-8"/>
        </w:rPr>
        <w:t xml:space="preserve"> </w:t>
      </w:r>
      <w:r w:rsidRPr="0019432B">
        <w:rPr>
          <w:rFonts w:ascii="Arial" w:hAnsi="Arial" w:cs="Arial"/>
        </w:rPr>
        <w:t>y Come</w:t>
      </w:r>
      <w:r w:rsidRPr="0019432B">
        <w:rPr>
          <w:rFonts w:ascii="Arial" w:hAnsi="Arial" w:cs="Arial"/>
          <w:spacing w:val="1"/>
        </w:rPr>
        <w:t>r</w:t>
      </w:r>
      <w:r w:rsidRPr="0019432B">
        <w:rPr>
          <w:rFonts w:ascii="Arial" w:hAnsi="Arial" w:cs="Arial"/>
          <w:spacing w:val="-1"/>
        </w:rPr>
        <w:t>c</w:t>
      </w:r>
      <w:r w:rsidRPr="0019432B">
        <w:rPr>
          <w:rFonts w:ascii="Arial" w:hAnsi="Arial" w:cs="Arial"/>
        </w:rPr>
        <w:t>io.</w:t>
      </w:r>
    </w:p>
    <w:p w14:paraId="524FBF55" w14:textId="77777777" w:rsidR="00B57FA7" w:rsidRPr="0019432B" w:rsidRDefault="00B57FA7" w:rsidP="00AA4380">
      <w:pPr>
        <w:pStyle w:val="Prrafodelista"/>
        <w:widowControl w:val="0"/>
        <w:autoSpaceDE w:val="0"/>
        <w:autoSpaceDN w:val="0"/>
        <w:adjustRightInd w:val="0"/>
        <w:spacing w:after="0" w:line="276" w:lineRule="auto"/>
        <w:ind w:left="0" w:right="193"/>
        <w:jc w:val="both"/>
        <w:rPr>
          <w:rFonts w:ascii="Arial" w:hAnsi="Arial" w:cs="Arial"/>
        </w:rPr>
      </w:pPr>
    </w:p>
    <w:p w14:paraId="57730D20" w14:textId="6A8197C7" w:rsidR="0092397A" w:rsidRPr="0019432B" w:rsidRDefault="008950B7" w:rsidP="00AA4380">
      <w:pPr>
        <w:pStyle w:val="Prrafodelista"/>
        <w:widowControl w:val="0"/>
        <w:autoSpaceDE w:val="0"/>
        <w:autoSpaceDN w:val="0"/>
        <w:adjustRightInd w:val="0"/>
        <w:spacing w:after="0" w:line="276" w:lineRule="auto"/>
        <w:ind w:left="0" w:right="193"/>
        <w:jc w:val="both"/>
        <w:rPr>
          <w:rFonts w:ascii="Arial" w:hAnsi="Arial" w:cs="Arial"/>
        </w:rPr>
      </w:pPr>
      <w:r w:rsidRPr="0019432B">
        <w:rPr>
          <w:rFonts w:ascii="Arial" w:hAnsi="Arial" w:cs="Arial"/>
        </w:rPr>
        <w:t>Las</w:t>
      </w:r>
      <w:r w:rsidR="00756096" w:rsidRPr="00426736">
        <w:rPr>
          <w:rFonts w:ascii="Arial" w:hAnsi="Arial" w:cs="Arial"/>
        </w:rPr>
        <w:t xml:space="preserve"> </w:t>
      </w:r>
      <w:r w:rsidR="0092397A" w:rsidRPr="00426736">
        <w:rPr>
          <w:rFonts w:ascii="Arial" w:hAnsi="Arial" w:cs="Arial"/>
        </w:rPr>
        <w:t>c</w:t>
      </w:r>
      <w:r w:rsidR="0092397A" w:rsidRPr="0019432B">
        <w:rPr>
          <w:rFonts w:ascii="Arial" w:hAnsi="Arial" w:cs="Arial"/>
        </w:rPr>
        <w:t>ons</w:t>
      </w:r>
      <w:r w:rsidR="0092397A" w:rsidRPr="00426736">
        <w:rPr>
          <w:rFonts w:ascii="Arial" w:hAnsi="Arial" w:cs="Arial"/>
        </w:rPr>
        <w:t>i</w:t>
      </w:r>
      <w:r w:rsidR="0092397A" w:rsidRPr="0019432B">
        <w:rPr>
          <w:rFonts w:ascii="Arial" w:hAnsi="Arial" w:cs="Arial"/>
        </w:rPr>
        <w:t>der</w:t>
      </w:r>
      <w:r w:rsidR="0092397A" w:rsidRPr="00426736">
        <w:rPr>
          <w:rFonts w:ascii="Arial" w:hAnsi="Arial" w:cs="Arial"/>
        </w:rPr>
        <w:t>aci</w:t>
      </w:r>
      <w:r w:rsidR="0092397A" w:rsidRPr="0019432B">
        <w:rPr>
          <w:rFonts w:ascii="Arial" w:hAnsi="Arial" w:cs="Arial"/>
        </w:rPr>
        <w:t>o</w:t>
      </w:r>
      <w:r w:rsidR="0092397A" w:rsidRPr="00426736">
        <w:rPr>
          <w:rFonts w:ascii="Arial" w:hAnsi="Arial" w:cs="Arial"/>
        </w:rPr>
        <w:t>n</w:t>
      </w:r>
      <w:r w:rsidR="0092397A" w:rsidRPr="0019432B">
        <w:rPr>
          <w:rFonts w:ascii="Arial" w:hAnsi="Arial" w:cs="Arial"/>
        </w:rPr>
        <w:t>es que</w:t>
      </w:r>
      <w:r w:rsidR="0092397A" w:rsidRPr="00426736">
        <w:rPr>
          <w:rFonts w:ascii="Arial" w:hAnsi="Arial" w:cs="Arial"/>
        </w:rPr>
        <w:t xml:space="preserve"> </w:t>
      </w:r>
      <w:r w:rsidR="0092397A" w:rsidRPr="0019432B">
        <w:rPr>
          <w:rFonts w:ascii="Arial" w:hAnsi="Arial" w:cs="Arial"/>
        </w:rPr>
        <w:t>d</w:t>
      </w:r>
      <w:r w:rsidR="0092397A" w:rsidRPr="00426736">
        <w:rPr>
          <w:rFonts w:ascii="Arial" w:hAnsi="Arial" w:cs="Arial"/>
        </w:rPr>
        <w:t>e</w:t>
      </w:r>
      <w:r w:rsidR="0092397A" w:rsidRPr="0019432B">
        <w:rPr>
          <w:rFonts w:ascii="Arial" w:hAnsi="Arial" w:cs="Arial"/>
        </w:rPr>
        <w:t>ben</w:t>
      </w:r>
      <w:r w:rsidR="0092397A" w:rsidRPr="00426736">
        <w:rPr>
          <w:rFonts w:ascii="Arial" w:hAnsi="Arial" w:cs="Arial"/>
        </w:rPr>
        <w:t xml:space="preserve"> s</w:t>
      </w:r>
      <w:r w:rsidR="0092397A" w:rsidRPr="0019432B">
        <w:rPr>
          <w:rFonts w:ascii="Arial" w:hAnsi="Arial" w:cs="Arial"/>
        </w:rPr>
        <w:t>er</w:t>
      </w:r>
      <w:r w:rsidR="0092397A" w:rsidRPr="00426736">
        <w:rPr>
          <w:rFonts w:ascii="Arial" w:hAnsi="Arial" w:cs="Arial"/>
        </w:rPr>
        <w:t xml:space="preserve"> t</w:t>
      </w:r>
      <w:r w:rsidR="0092397A" w:rsidRPr="0019432B">
        <w:rPr>
          <w:rFonts w:ascii="Arial" w:hAnsi="Arial" w:cs="Arial"/>
        </w:rPr>
        <w:t>enidas</w:t>
      </w:r>
      <w:r w:rsidR="0092397A" w:rsidRPr="00426736">
        <w:rPr>
          <w:rFonts w:ascii="Arial" w:hAnsi="Arial" w:cs="Arial"/>
        </w:rPr>
        <w:t xml:space="preserve"> </w:t>
      </w:r>
      <w:r w:rsidR="0092397A" w:rsidRPr="0019432B">
        <w:rPr>
          <w:rFonts w:ascii="Arial" w:hAnsi="Arial" w:cs="Arial"/>
        </w:rPr>
        <w:t>en</w:t>
      </w:r>
      <w:r w:rsidR="0092397A" w:rsidRPr="00426736">
        <w:rPr>
          <w:rFonts w:ascii="Arial" w:hAnsi="Arial" w:cs="Arial"/>
        </w:rPr>
        <w:t xml:space="preserve"> c</w:t>
      </w:r>
      <w:r w:rsidR="0092397A" w:rsidRPr="0019432B">
        <w:rPr>
          <w:rFonts w:ascii="Arial" w:hAnsi="Arial" w:cs="Arial"/>
        </w:rPr>
        <w:t>u</w:t>
      </w:r>
      <w:r w:rsidR="0092397A" w:rsidRPr="00426736">
        <w:rPr>
          <w:rFonts w:ascii="Arial" w:hAnsi="Arial" w:cs="Arial"/>
        </w:rPr>
        <w:t>e</w:t>
      </w:r>
      <w:r w:rsidR="0092397A" w:rsidRPr="0019432B">
        <w:rPr>
          <w:rFonts w:ascii="Arial" w:hAnsi="Arial" w:cs="Arial"/>
        </w:rPr>
        <w:t>nta</w:t>
      </w:r>
      <w:r w:rsidR="0092397A" w:rsidRPr="00426736">
        <w:rPr>
          <w:rFonts w:ascii="Arial" w:hAnsi="Arial" w:cs="Arial"/>
        </w:rPr>
        <w:t xml:space="preserve"> p</w:t>
      </w:r>
      <w:r w:rsidR="0092397A" w:rsidRPr="0019432B">
        <w:rPr>
          <w:rFonts w:ascii="Arial" w:hAnsi="Arial" w:cs="Arial"/>
        </w:rPr>
        <w:t>a</w:t>
      </w:r>
      <w:r w:rsidR="0092397A" w:rsidRPr="00426736">
        <w:rPr>
          <w:rFonts w:ascii="Arial" w:hAnsi="Arial" w:cs="Arial"/>
        </w:rPr>
        <w:t>r</w:t>
      </w:r>
      <w:r w:rsidR="0092397A" w:rsidRPr="0019432B">
        <w:rPr>
          <w:rFonts w:ascii="Arial" w:hAnsi="Arial" w:cs="Arial"/>
        </w:rPr>
        <w:t>a</w:t>
      </w:r>
      <w:r w:rsidR="0092397A" w:rsidRPr="00426736">
        <w:rPr>
          <w:rFonts w:ascii="Arial" w:hAnsi="Arial" w:cs="Arial"/>
        </w:rPr>
        <w:t xml:space="preserve"> </w:t>
      </w:r>
      <w:r w:rsidR="0092397A" w:rsidRPr="0019432B">
        <w:rPr>
          <w:rFonts w:ascii="Arial" w:hAnsi="Arial" w:cs="Arial"/>
        </w:rPr>
        <w:t>el inte</w:t>
      </w:r>
      <w:r w:rsidR="0092397A" w:rsidRPr="00426736">
        <w:rPr>
          <w:rFonts w:ascii="Arial" w:hAnsi="Arial" w:cs="Arial"/>
        </w:rPr>
        <w:t>rc</w:t>
      </w:r>
      <w:r w:rsidR="0092397A" w:rsidRPr="0019432B">
        <w:rPr>
          <w:rFonts w:ascii="Arial" w:hAnsi="Arial" w:cs="Arial"/>
        </w:rPr>
        <w:t>amb</w:t>
      </w:r>
      <w:r w:rsidR="0092397A" w:rsidRPr="00426736">
        <w:rPr>
          <w:rFonts w:ascii="Arial" w:hAnsi="Arial" w:cs="Arial"/>
        </w:rPr>
        <w:t>i</w:t>
      </w:r>
      <w:r w:rsidR="0092397A" w:rsidRPr="0019432B">
        <w:rPr>
          <w:rFonts w:ascii="Arial" w:hAnsi="Arial" w:cs="Arial"/>
        </w:rPr>
        <w:t>o</w:t>
      </w:r>
      <w:r w:rsidR="0092397A" w:rsidRPr="00426736">
        <w:rPr>
          <w:rFonts w:ascii="Arial" w:hAnsi="Arial" w:cs="Arial"/>
        </w:rPr>
        <w:t xml:space="preserve"> </w:t>
      </w:r>
      <w:r w:rsidR="0092397A" w:rsidRPr="0019432B">
        <w:rPr>
          <w:rFonts w:ascii="Arial" w:hAnsi="Arial" w:cs="Arial"/>
        </w:rPr>
        <w:t>de</w:t>
      </w:r>
      <w:r w:rsidR="0092397A" w:rsidRPr="00426736">
        <w:rPr>
          <w:rFonts w:ascii="Arial" w:hAnsi="Arial" w:cs="Arial"/>
        </w:rPr>
        <w:t xml:space="preserve"> m</w:t>
      </w:r>
      <w:r w:rsidR="0092397A" w:rsidRPr="0019432B">
        <w:rPr>
          <w:rFonts w:ascii="Arial" w:hAnsi="Arial" w:cs="Arial"/>
        </w:rPr>
        <w:t>ensajes</w:t>
      </w:r>
      <w:r w:rsidR="0092397A" w:rsidRPr="00426736">
        <w:rPr>
          <w:rFonts w:ascii="Arial" w:hAnsi="Arial" w:cs="Arial"/>
        </w:rPr>
        <w:t xml:space="preserve"> </w:t>
      </w:r>
      <w:r w:rsidR="0092397A" w:rsidRPr="0019432B">
        <w:rPr>
          <w:rFonts w:ascii="Arial" w:hAnsi="Arial" w:cs="Arial"/>
        </w:rPr>
        <w:t>de</w:t>
      </w:r>
      <w:r w:rsidR="0092397A" w:rsidRPr="00426736">
        <w:rPr>
          <w:rFonts w:ascii="Arial" w:hAnsi="Arial" w:cs="Arial"/>
        </w:rPr>
        <w:t xml:space="preserve"> </w:t>
      </w:r>
      <w:r w:rsidR="0092397A" w:rsidRPr="0019432B">
        <w:rPr>
          <w:rFonts w:ascii="Arial" w:hAnsi="Arial" w:cs="Arial"/>
        </w:rPr>
        <w:t>da</w:t>
      </w:r>
      <w:r w:rsidR="0092397A" w:rsidRPr="00426736">
        <w:rPr>
          <w:rFonts w:ascii="Arial" w:hAnsi="Arial" w:cs="Arial"/>
        </w:rPr>
        <w:t>t</w:t>
      </w:r>
      <w:r w:rsidR="0092397A" w:rsidRPr="0019432B">
        <w:rPr>
          <w:rFonts w:ascii="Arial" w:hAnsi="Arial" w:cs="Arial"/>
        </w:rPr>
        <w:t>os</w:t>
      </w:r>
      <w:r w:rsidR="0092397A" w:rsidRPr="00426736">
        <w:rPr>
          <w:rFonts w:ascii="Arial" w:hAnsi="Arial" w:cs="Arial"/>
        </w:rPr>
        <w:t xml:space="preserve"> </w:t>
      </w:r>
      <w:r w:rsidR="0092397A" w:rsidRPr="0019432B">
        <w:rPr>
          <w:rFonts w:ascii="Arial" w:hAnsi="Arial" w:cs="Arial"/>
        </w:rPr>
        <w:t>respalda</w:t>
      </w:r>
      <w:r w:rsidR="0092397A" w:rsidRPr="00426736">
        <w:rPr>
          <w:rFonts w:ascii="Arial" w:hAnsi="Arial" w:cs="Arial"/>
        </w:rPr>
        <w:t>d</w:t>
      </w:r>
      <w:r w:rsidR="0092397A" w:rsidRPr="0019432B">
        <w:rPr>
          <w:rFonts w:ascii="Arial" w:hAnsi="Arial" w:cs="Arial"/>
        </w:rPr>
        <w:t>os</w:t>
      </w:r>
      <w:r w:rsidR="0092397A" w:rsidRPr="00426736">
        <w:rPr>
          <w:rFonts w:ascii="Arial" w:hAnsi="Arial" w:cs="Arial"/>
        </w:rPr>
        <w:t xml:space="preserve"> </w:t>
      </w:r>
      <w:r w:rsidR="0092397A" w:rsidRPr="0019432B">
        <w:rPr>
          <w:rFonts w:ascii="Arial" w:hAnsi="Arial" w:cs="Arial"/>
        </w:rPr>
        <w:t>con</w:t>
      </w:r>
      <w:r w:rsidR="0092397A" w:rsidRPr="00426736">
        <w:rPr>
          <w:rFonts w:ascii="Arial" w:hAnsi="Arial" w:cs="Arial"/>
        </w:rPr>
        <w:t xml:space="preserve"> </w:t>
      </w:r>
      <w:r w:rsidR="0092397A" w:rsidRPr="0019432B">
        <w:rPr>
          <w:rFonts w:ascii="Arial" w:hAnsi="Arial" w:cs="Arial"/>
        </w:rPr>
        <w:t>fir</w:t>
      </w:r>
      <w:r w:rsidR="0092397A" w:rsidRPr="00426736">
        <w:rPr>
          <w:rFonts w:ascii="Arial" w:hAnsi="Arial" w:cs="Arial"/>
        </w:rPr>
        <w:t>m</w:t>
      </w:r>
      <w:r w:rsidR="0092397A" w:rsidRPr="0019432B">
        <w:rPr>
          <w:rFonts w:ascii="Arial" w:hAnsi="Arial" w:cs="Arial"/>
        </w:rPr>
        <w:t>as</w:t>
      </w:r>
      <w:r w:rsidR="0092397A" w:rsidRPr="00426736">
        <w:rPr>
          <w:rFonts w:ascii="Arial" w:hAnsi="Arial" w:cs="Arial"/>
        </w:rPr>
        <w:t xml:space="preserve"> </w:t>
      </w:r>
      <w:r w:rsidR="0092397A" w:rsidRPr="0019432B">
        <w:rPr>
          <w:rFonts w:ascii="Arial" w:hAnsi="Arial" w:cs="Arial"/>
        </w:rPr>
        <w:t>d</w:t>
      </w:r>
      <w:r w:rsidR="0092397A" w:rsidRPr="00426736">
        <w:rPr>
          <w:rFonts w:ascii="Arial" w:hAnsi="Arial" w:cs="Arial"/>
        </w:rPr>
        <w:t>i</w:t>
      </w:r>
      <w:r w:rsidR="0092397A" w:rsidRPr="0019432B">
        <w:rPr>
          <w:rFonts w:ascii="Arial" w:hAnsi="Arial" w:cs="Arial"/>
        </w:rPr>
        <w:t>gitales</w:t>
      </w:r>
      <w:r w:rsidRPr="0019432B">
        <w:rPr>
          <w:rFonts w:ascii="Arial" w:hAnsi="Arial" w:cs="Arial"/>
        </w:rPr>
        <w:t xml:space="preserve"> son las siguientes</w:t>
      </w:r>
      <w:r w:rsidR="0092397A" w:rsidRPr="0019432B">
        <w:rPr>
          <w:rFonts w:ascii="Arial" w:hAnsi="Arial" w:cs="Arial"/>
        </w:rPr>
        <w:t>:</w:t>
      </w:r>
    </w:p>
    <w:p w14:paraId="73CB65CE" w14:textId="77777777" w:rsidR="0092397A" w:rsidRPr="0019432B" w:rsidRDefault="0092397A" w:rsidP="00AA4380">
      <w:pPr>
        <w:pStyle w:val="Prrafodelista"/>
        <w:widowControl w:val="0"/>
        <w:autoSpaceDE w:val="0"/>
        <w:autoSpaceDN w:val="0"/>
        <w:adjustRightInd w:val="0"/>
        <w:spacing w:after="0" w:line="276" w:lineRule="auto"/>
        <w:ind w:left="0" w:right="193"/>
        <w:jc w:val="both"/>
        <w:rPr>
          <w:rFonts w:ascii="Arial" w:hAnsi="Arial" w:cs="Arial"/>
        </w:rPr>
      </w:pPr>
    </w:p>
    <w:p w14:paraId="5D0D803A" w14:textId="3F281D9F" w:rsidR="0092397A" w:rsidRPr="0019432B" w:rsidRDefault="0092397A" w:rsidP="008763CA">
      <w:pPr>
        <w:pStyle w:val="Default"/>
        <w:numPr>
          <w:ilvl w:val="0"/>
          <w:numId w:val="4"/>
        </w:numPr>
        <w:ind w:left="567" w:hanging="283"/>
        <w:jc w:val="both"/>
        <w:rPr>
          <w:sz w:val="22"/>
          <w:szCs w:val="22"/>
        </w:rPr>
      </w:pPr>
      <w:r w:rsidRPr="0019432B">
        <w:rPr>
          <w:color w:val="auto"/>
          <w:sz w:val="22"/>
          <w:szCs w:val="22"/>
        </w:rPr>
        <w:t>Para</w:t>
      </w:r>
      <w:r w:rsidRPr="0019432B">
        <w:rPr>
          <w:spacing w:val="-3"/>
          <w:sz w:val="22"/>
          <w:szCs w:val="22"/>
        </w:rPr>
        <w:t xml:space="preserve"> </w:t>
      </w:r>
      <w:r w:rsidRPr="0019432B">
        <w:rPr>
          <w:sz w:val="22"/>
          <w:szCs w:val="22"/>
        </w:rPr>
        <w:t>el</w:t>
      </w:r>
      <w:r w:rsidRPr="0019432B">
        <w:rPr>
          <w:spacing w:val="-1"/>
          <w:sz w:val="22"/>
          <w:szCs w:val="22"/>
        </w:rPr>
        <w:t xml:space="preserve"> </w:t>
      </w:r>
      <w:r w:rsidRPr="0019432B">
        <w:rPr>
          <w:sz w:val="22"/>
          <w:szCs w:val="22"/>
        </w:rPr>
        <w:t>envío</w:t>
      </w:r>
      <w:r w:rsidRPr="0019432B">
        <w:rPr>
          <w:spacing w:val="-5"/>
          <w:sz w:val="22"/>
          <w:szCs w:val="22"/>
        </w:rPr>
        <w:t xml:space="preserve"> </w:t>
      </w:r>
      <w:r w:rsidRPr="0019432B">
        <w:rPr>
          <w:spacing w:val="1"/>
          <w:sz w:val="22"/>
          <w:szCs w:val="22"/>
        </w:rPr>
        <w:t>d</w:t>
      </w:r>
      <w:r w:rsidRPr="0019432B">
        <w:rPr>
          <w:sz w:val="22"/>
          <w:szCs w:val="22"/>
        </w:rPr>
        <w:t>e</w:t>
      </w:r>
      <w:r w:rsidRPr="0019432B">
        <w:rPr>
          <w:spacing w:val="-2"/>
          <w:sz w:val="22"/>
          <w:szCs w:val="22"/>
        </w:rPr>
        <w:t xml:space="preserve"> </w:t>
      </w:r>
      <w:r w:rsidRPr="0019432B">
        <w:rPr>
          <w:sz w:val="22"/>
          <w:szCs w:val="22"/>
        </w:rPr>
        <w:t>comunic</w:t>
      </w:r>
      <w:r w:rsidRPr="0019432B">
        <w:rPr>
          <w:spacing w:val="1"/>
          <w:sz w:val="22"/>
          <w:szCs w:val="22"/>
        </w:rPr>
        <w:t>a</w:t>
      </w:r>
      <w:r w:rsidRPr="0019432B">
        <w:rPr>
          <w:sz w:val="22"/>
          <w:szCs w:val="22"/>
        </w:rPr>
        <w:t>cio</w:t>
      </w:r>
      <w:r w:rsidRPr="0019432B">
        <w:rPr>
          <w:spacing w:val="1"/>
          <w:sz w:val="22"/>
          <w:szCs w:val="22"/>
        </w:rPr>
        <w:t>n</w:t>
      </w:r>
      <w:r w:rsidRPr="0019432B">
        <w:rPr>
          <w:sz w:val="22"/>
          <w:szCs w:val="22"/>
        </w:rPr>
        <w:t>es</w:t>
      </w:r>
      <w:r w:rsidRPr="0019432B">
        <w:rPr>
          <w:spacing w:val="-15"/>
          <w:sz w:val="22"/>
          <w:szCs w:val="22"/>
        </w:rPr>
        <w:t xml:space="preserve"> </w:t>
      </w:r>
      <w:r w:rsidRPr="0019432B">
        <w:rPr>
          <w:sz w:val="22"/>
          <w:szCs w:val="22"/>
        </w:rPr>
        <w:t>emitidas</w:t>
      </w:r>
      <w:r w:rsidRPr="0019432B">
        <w:rPr>
          <w:spacing w:val="-7"/>
          <w:sz w:val="22"/>
          <w:szCs w:val="22"/>
        </w:rPr>
        <w:t xml:space="preserve"> </w:t>
      </w:r>
      <w:r w:rsidRPr="0019432B">
        <w:rPr>
          <w:spacing w:val="1"/>
          <w:sz w:val="22"/>
          <w:szCs w:val="22"/>
        </w:rPr>
        <w:t>p</w:t>
      </w:r>
      <w:r w:rsidRPr="0019432B">
        <w:rPr>
          <w:sz w:val="22"/>
          <w:szCs w:val="22"/>
        </w:rPr>
        <w:t>or</w:t>
      </w:r>
      <w:r w:rsidRPr="0019432B">
        <w:rPr>
          <w:spacing w:val="-3"/>
          <w:sz w:val="22"/>
          <w:szCs w:val="22"/>
        </w:rPr>
        <w:t xml:space="preserve"> </w:t>
      </w:r>
      <w:r w:rsidRPr="0019432B">
        <w:rPr>
          <w:sz w:val="22"/>
          <w:szCs w:val="22"/>
        </w:rPr>
        <w:t>las</w:t>
      </w:r>
      <w:r w:rsidRPr="0019432B">
        <w:rPr>
          <w:spacing w:val="-2"/>
          <w:sz w:val="22"/>
          <w:szCs w:val="22"/>
        </w:rPr>
        <w:t xml:space="preserve"> </w:t>
      </w:r>
      <w:r w:rsidRPr="0019432B">
        <w:rPr>
          <w:sz w:val="22"/>
          <w:szCs w:val="22"/>
        </w:rPr>
        <w:t>ent</w:t>
      </w:r>
      <w:r w:rsidRPr="0019432B">
        <w:rPr>
          <w:spacing w:val="1"/>
          <w:sz w:val="22"/>
          <w:szCs w:val="22"/>
        </w:rPr>
        <w:t>i</w:t>
      </w:r>
      <w:r w:rsidRPr="0019432B">
        <w:rPr>
          <w:sz w:val="22"/>
          <w:szCs w:val="22"/>
        </w:rPr>
        <w:t>d</w:t>
      </w:r>
      <w:r w:rsidRPr="0019432B">
        <w:rPr>
          <w:spacing w:val="1"/>
          <w:sz w:val="22"/>
          <w:szCs w:val="22"/>
        </w:rPr>
        <w:t>a</w:t>
      </w:r>
      <w:r w:rsidRPr="0019432B">
        <w:rPr>
          <w:sz w:val="22"/>
          <w:szCs w:val="22"/>
        </w:rPr>
        <w:t>des</w:t>
      </w:r>
      <w:r w:rsidRPr="0019432B">
        <w:rPr>
          <w:spacing w:val="-9"/>
          <w:sz w:val="22"/>
          <w:szCs w:val="22"/>
        </w:rPr>
        <w:t xml:space="preserve"> </w:t>
      </w:r>
      <w:r w:rsidRPr="0019432B">
        <w:rPr>
          <w:sz w:val="22"/>
          <w:szCs w:val="22"/>
        </w:rPr>
        <w:t>v</w:t>
      </w:r>
      <w:r w:rsidRPr="0019432B">
        <w:rPr>
          <w:spacing w:val="1"/>
          <w:sz w:val="22"/>
          <w:szCs w:val="22"/>
        </w:rPr>
        <w:t>i</w:t>
      </w:r>
      <w:r w:rsidRPr="0019432B">
        <w:rPr>
          <w:sz w:val="22"/>
          <w:szCs w:val="22"/>
        </w:rPr>
        <w:t>gilad</w:t>
      </w:r>
      <w:r w:rsidRPr="0019432B">
        <w:rPr>
          <w:spacing w:val="1"/>
          <w:sz w:val="22"/>
          <w:szCs w:val="22"/>
        </w:rPr>
        <w:t>a</w:t>
      </w:r>
      <w:r w:rsidRPr="0019432B">
        <w:rPr>
          <w:sz w:val="22"/>
          <w:szCs w:val="22"/>
        </w:rPr>
        <w:t>s,</w:t>
      </w:r>
      <w:r w:rsidRPr="0019432B">
        <w:rPr>
          <w:spacing w:val="-9"/>
          <w:sz w:val="22"/>
          <w:szCs w:val="22"/>
        </w:rPr>
        <w:t xml:space="preserve"> </w:t>
      </w:r>
      <w:r w:rsidRPr="0019432B">
        <w:rPr>
          <w:sz w:val="22"/>
          <w:szCs w:val="22"/>
        </w:rPr>
        <w:t>así</w:t>
      </w:r>
      <w:r w:rsidRPr="0019432B">
        <w:rPr>
          <w:spacing w:val="-2"/>
          <w:sz w:val="22"/>
          <w:szCs w:val="22"/>
        </w:rPr>
        <w:t xml:space="preserve"> </w:t>
      </w:r>
      <w:r w:rsidRPr="0019432B">
        <w:rPr>
          <w:sz w:val="22"/>
          <w:szCs w:val="22"/>
        </w:rPr>
        <w:t>co</w:t>
      </w:r>
      <w:r w:rsidRPr="0019432B">
        <w:rPr>
          <w:spacing w:val="2"/>
          <w:sz w:val="22"/>
          <w:szCs w:val="22"/>
        </w:rPr>
        <w:t>m</w:t>
      </w:r>
      <w:r w:rsidRPr="0019432B">
        <w:rPr>
          <w:sz w:val="22"/>
          <w:szCs w:val="22"/>
        </w:rPr>
        <w:t>o para</w:t>
      </w:r>
      <w:r w:rsidRPr="0019432B">
        <w:rPr>
          <w:spacing w:val="1"/>
          <w:sz w:val="22"/>
          <w:szCs w:val="22"/>
        </w:rPr>
        <w:t xml:space="preserve"> </w:t>
      </w:r>
      <w:r w:rsidRPr="0019432B">
        <w:rPr>
          <w:sz w:val="22"/>
          <w:szCs w:val="22"/>
        </w:rPr>
        <w:t>la</w:t>
      </w:r>
      <w:r w:rsidRPr="0019432B">
        <w:rPr>
          <w:spacing w:val="3"/>
          <w:sz w:val="22"/>
          <w:szCs w:val="22"/>
        </w:rPr>
        <w:t xml:space="preserve"> </w:t>
      </w:r>
      <w:r w:rsidRPr="0019432B">
        <w:rPr>
          <w:sz w:val="22"/>
          <w:szCs w:val="22"/>
        </w:rPr>
        <w:t>r</w:t>
      </w:r>
      <w:r w:rsidRPr="0019432B">
        <w:rPr>
          <w:spacing w:val="1"/>
          <w:sz w:val="22"/>
          <w:szCs w:val="22"/>
        </w:rPr>
        <w:t>e</w:t>
      </w:r>
      <w:r w:rsidRPr="0019432B">
        <w:rPr>
          <w:sz w:val="22"/>
          <w:szCs w:val="22"/>
        </w:rPr>
        <w:t>c</w:t>
      </w:r>
      <w:r w:rsidRPr="0019432B">
        <w:rPr>
          <w:spacing w:val="1"/>
          <w:sz w:val="22"/>
          <w:szCs w:val="22"/>
        </w:rPr>
        <w:t>e</w:t>
      </w:r>
      <w:r w:rsidRPr="0019432B">
        <w:rPr>
          <w:sz w:val="22"/>
          <w:szCs w:val="22"/>
        </w:rPr>
        <w:t>pci</w:t>
      </w:r>
      <w:r w:rsidRPr="0019432B">
        <w:rPr>
          <w:spacing w:val="1"/>
          <w:sz w:val="22"/>
          <w:szCs w:val="22"/>
        </w:rPr>
        <w:t>ó</w:t>
      </w:r>
      <w:r w:rsidRPr="0019432B">
        <w:rPr>
          <w:sz w:val="22"/>
          <w:szCs w:val="22"/>
        </w:rPr>
        <w:t>n</w:t>
      </w:r>
      <w:r w:rsidRPr="0019432B">
        <w:rPr>
          <w:spacing w:val="-4"/>
          <w:sz w:val="22"/>
          <w:szCs w:val="22"/>
        </w:rPr>
        <w:t xml:space="preserve"> </w:t>
      </w:r>
      <w:r w:rsidRPr="0019432B">
        <w:rPr>
          <w:sz w:val="22"/>
          <w:szCs w:val="22"/>
        </w:rPr>
        <w:t>de</w:t>
      </w:r>
      <w:r w:rsidRPr="0019432B">
        <w:rPr>
          <w:spacing w:val="3"/>
          <w:sz w:val="22"/>
          <w:szCs w:val="22"/>
        </w:rPr>
        <w:t xml:space="preserve"> </w:t>
      </w:r>
      <w:r w:rsidRPr="0019432B">
        <w:rPr>
          <w:sz w:val="22"/>
          <w:szCs w:val="22"/>
        </w:rPr>
        <w:t>las</w:t>
      </w:r>
      <w:r w:rsidRPr="0019432B">
        <w:rPr>
          <w:spacing w:val="4"/>
          <w:sz w:val="22"/>
          <w:szCs w:val="22"/>
        </w:rPr>
        <w:t xml:space="preserve"> </w:t>
      </w:r>
      <w:r w:rsidRPr="0019432B">
        <w:rPr>
          <w:sz w:val="22"/>
          <w:szCs w:val="22"/>
        </w:rPr>
        <w:t>comun</w:t>
      </w:r>
      <w:r w:rsidRPr="0019432B">
        <w:rPr>
          <w:spacing w:val="1"/>
          <w:sz w:val="22"/>
          <w:szCs w:val="22"/>
        </w:rPr>
        <w:t>i</w:t>
      </w:r>
      <w:r w:rsidRPr="0019432B">
        <w:rPr>
          <w:sz w:val="22"/>
          <w:szCs w:val="22"/>
        </w:rPr>
        <w:t>c</w:t>
      </w:r>
      <w:r w:rsidRPr="0019432B">
        <w:rPr>
          <w:spacing w:val="1"/>
          <w:sz w:val="22"/>
          <w:szCs w:val="22"/>
        </w:rPr>
        <w:t>a</w:t>
      </w:r>
      <w:r w:rsidRPr="0019432B">
        <w:rPr>
          <w:sz w:val="22"/>
          <w:szCs w:val="22"/>
        </w:rPr>
        <w:t>c</w:t>
      </w:r>
      <w:r w:rsidRPr="0019432B">
        <w:rPr>
          <w:spacing w:val="1"/>
          <w:sz w:val="22"/>
          <w:szCs w:val="22"/>
        </w:rPr>
        <w:t>i</w:t>
      </w:r>
      <w:r w:rsidRPr="0019432B">
        <w:rPr>
          <w:sz w:val="22"/>
          <w:szCs w:val="22"/>
        </w:rPr>
        <w:t>ones</w:t>
      </w:r>
      <w:r w:rsidRPr="0019432B">
        <w:rPr>
          <w:spacing w:val="-10"/>
          <w:sz w:val="22"/>
          <w:szCs w:val="22"/>
        </w:rPr>
        <w:t xml:space="preserve"> </w:t>
      </w:r>
      <w:r w:rsidRPr="0019432B">
        <w:rPr>
          <w:sz w:val="22"/>
          <w:szCs w:val="22"/>
        </w:rPr>
        <w:t>dir</w:t>
      </w:r>
      <w:r w:rsidRPr="0019432B">
        <w:rPr>
          <w:spacing w:val="1"/>
          <w:sz w:val="22"/>
          <w:szCs w:val="22"/>
        </w:rPr>
        <w:t>i</w:t>
      </w:r>
      <w:r w:rsidRPr="0019432B">
        <w:rPr>
          <w:sz w:val="22"/>
          <w:szCs w:val="22"/>
        </w:rPr>
        <w:t>gi</w:t>
      </w:r>
      <w:r w:rsidRPr="0019432B">
        <w:rPr>
          <w:spacing w:val="1"/>
          <w:sz w:val="22"/>
          <w:szCs w:val="22"/>
        </w:rPr>
        <w:t>d</w:t>
      </w:r>
      <w:r w:rsidRPr="0019432B">
        <w:rPr>
          <w:sz w:val="22"/>
          <w:szCs w:val="22"/>
        </w:rPr>
        <w:t>as</w:t>
      </w:r>
      <w:r w:rsidRPr="0019432B">
        <w:rPr>
          <w:spacing w:val="-2"/>
          <w:sz w:val="22"/>
          <w:szCs w:val="22"/>
        </w:rPr>
        <w:t xml:space="preserve"> </w:t>
      </w:r>
      <w:r w:rsidRPr="0019432B">
        <w:rPr>
          <w:sz w:val="22"/>
          <w:szCs w:val="22"/>
        </w:rPr>
        <w:t>a</w:t>
      </w:r>
      <w:r w:rsidRPr="0019432B">
        <w:rPr>
          <w:spacing w:val="5"/>
          <w:sz w:val="22"/>
          <w:szCs w:val="22"/>
        </w:rPr>
        <w:t xml:space="preserve"> </w:t>
      </w:r>
      <w:r w:rsidRPr="0019432B">
        <w:rPr>
          <w:sz w:val="22"/>
          <w:szCs w:val="22"/>
        </w:rPr>
        <w:t>éstos</w:t>
      </w:r>
      <w:r w:rsidRPr="0019432B">
        <w:rPr>
          <w:spacing w:val="1"/>
          <w:sz w:val="22"/>
          <w:szCs w:val="22"/>
        </w:rPr>
        <w:t xml:space="preserve"> </w:t>
      </w:r>
      <w:r w:rsidRPr="0019432B">
        <w:rPr>
          <w:spacing w:val="2"/>
          <w:sz w:val="22"/>
          <w:szCs w:val="22"/>
        </w:rPr>
        <w:t>s</w:t>
      </w:r>
      <w:r w:rsidRPr="0019432B">
        <w:rPr>
          <w:sz w:val="22"/>
          <w:szCs w:val="22"/>
        </w:rPr>
        <w:t>e</w:t>
      </w:r>
      <w:r w:rsidRPr="0019432B">
        <w:rPr>
          <w:spacing w:val="3"/>
          <w:sz w:val="22"/>
          <w:szCs w:val="22"/>
        </w:rPr>
        <w:t xml:space="preserve"> </w:t>
      </w:r>
      <w:r w:rsidRPr="0019432B">
        <w:rPr>
          <w:sz w:val="22"/>
          <w:szCs w:val="22"/>
        </w:rPr>
        <w:t>debe</w:t>
      </w:r>
      <w:r w:rsidRPr="0019432B">
        <w:rPr>
          <w:spacing w:val="1"/>
          <w:sz w:val="22"/>
          <w:szCs w:val="22"/>
        </w:rPr>
        <w:t xml:space="preserve"> </w:t>
      </w:r>
      <w:r w:rsidRPr="0019432B">
        <w:rPr>
          <w:sz w:val="22"/>
          <w:szCs w:val="22"/>
        </w:rPr>
        <w:t>h</w:t>
      </w:r>
      <w:r w:rsidRPr="0019432B">
        <w:rPr>
          <w:spacing w:val="1"/>
          <w:sz w:val="22"/>
          <w:szCs w:val="22"/>
        </w:rPr>
        <w:t>a</w:t>
      </w:r>
      <w:r w:rsidRPr="0019432B">
        <w:rPr>
          <w:sz w:val="22"/>
          <w:szCs w:val="22"/>
        </w:rPr>
        <w:t>cer</w:t>
      </w:r>
      <w:r w:rsidRPr="0019432B">
        <w:rPr>
          <w:spacing w:val="1"/>
          <w:sz w:val="22"/>
          <w:szCs w:val="22"/>
        </w:rPr>
        <w:t xml:space="preserve"> </w:t>
      </w:r>
      <w:r w:rsidRPr="0019432B">
        <w:rPr>
          <w:sz w:val="22"/>
          <w:szCs w:val="22"/>
        </w:rPr>
        <w:t>uso</w:t>
      </w:r>
      <w:r w:rsidRPr="0019432B">
        <w:rPr>
          <w:spacing w:val="3"/>
          <w:sz w:val="22"/>
          <w:szCs w:val="22"/>
        </w:rPr>
        <w:t xml:space="preserve"> </w:t>
      </w:r>
      <w:r w:rsidRPr="0019432B">
        <w:rPr>
          <w:sz w:val="22"/>
          <w:szCs w:val="22"/>
        </w:rPr>
        <w:t>de</w:t>
      </w:r>
      <w:r w:rsidRPr="0019432B">
        <w:rPr>
          <w:spacing w:val="4"/>
          <w:sz w:val="22"/>
          <w:szCs w:val="22"/>
        </w:rPr>
        <w:t xml:space="preserve"> </w:t>
      </w:r>
      <w:r w:rsidRPr="0019432B">
        <w:rPr>
          <w:spacing w:val="1"/>
          <w:sz w:val="22"/>
          <w:szCs w:val="22"/>
        </w:rPr>
        <w:t>l</w:t>
      </w:r>
      <w:r w:rsidRPr="0019432B">
        <w:rPr>
          <w:sz w:val="22"/>
          <w:szCs w:val="22"/>
        </w:rPr>
        <w:t>os sistemas</w:t>
      </w:r>
      <w:r w:rsidRPr="0019432B">
        <w:rPr>
          <w:spacing w:val="45"/>
          <w:sz w:val="22"/>
          <w:szCs w:val="22"/>
        </w:rPr>
        <w:t xml:space="preserve"> </w:t>
      </w:r>
      <w:r w:rsidRPr="0019432B">
        <w:rPr>
          <w:sz w:val="22"/>
          <w:szCs w:val="22"/>
        </w:rPr>
        <w:t>de</w:t>
      </w:r>
      <w:r w:rsidRPr="0019432B">
        <w:rPr>
          <w:spacing w:val="50"/>
          <w:sz w:val="22"/>
          <w:szCs w:val="22"/>
        </w:rPr>
        <w:t xml:space="preserve"> </w:t>
      </w:r>
      <w:r w:rsidRPr="0019432B">
        <w:rPr>
          <w:sz w:val="22"/>
          <w:szCs w:val="22"/>
        </w:rPr>
        <w:t>comun</w:t>
      </w:r>
      <w:r w:rsidRPr="0019432B">
        <w:rPr>
          <w:spacing w:val="1"/>
          <w:sz w:val="22"/>
          <w:szCs w:val="22"/>
        </w:rPr>
        <w:t>i</w:t>
      </w:r>
      <w:r w:rsidRPr="0019432B">
        <w:rPr>
          <w:sz w:val="22"/>
          <w:szCs w:val="22"/>
        </w:rPr>
        <w:t>cac</w:t>
      </w:r>
      <w:r w:rsidRPr="0019432B">
        <w:rPr>
          <w:spacing w:val="1"/>
          <w:sz w:val="22"/>
          <w:szCs w:val="22"/>
        </w:rPr>
        <w:t>i</w:t>
      </w:r>
      <w:r w:rsidRPr="0019432B">
        <w:rPr>
          <w:sz w:val="22"/>
          <w:szCs w:val="22"/>
        </w:rPr>
        <w:t>ón</w:t>
      </w:r>
      <w:r w:rsidRPr="0019432B">
        <w:rPr>
          <w:spacing w:val="40"/>
          <w:sz w:val="22"/>
          <w:szCs w:val="22"/>
        </w:rPr>
        <w:t xml:space="preserve"> </w:t>
      </w:r>
      <w:r w:rsidRPr="0019432B">
        <w:rPr>
          <w:sz w:val="22"/>
          <w:szCs w:val="22"/>
        </w:rPr>
        <w:t>def</w:t>
      </w:r>
      <w:r w:rsidRPr="0019432B">
        <w:rPr>
          <w:spacing w:val="1"/>
          <w:sz w:val="22"/>
          <w:szCs w:val="22"/>
        </w:rPr>
        <w:t>i</w:t>
      </w:r>
      <w:r w:rsidRPr="0019432B">
        <w:rPr>
          <w:sz w:val="22"/>
          <w:szCs w:val="22"/>
        </w:rPr>
        <w:t>nidos</w:t>
      </w:r>
      <w:r w:rsidRPr="0019432B">
        <w:rPr>
          <w:spacing w:val="44"/>
          <w:sz w:val="22"/>
          <w:szCs w:val="22"/>
        </w:rPr>
        <w:t xml:space="preserve"> </w:t>
      </w:r>
      <w:r w:rsidRPr="0019432B">
        <w:rPr>
          <w:sz w:val="22"/>
          <w:szCs w:val="22"/>
        </w:rPr>
        <w:t>por</w:t>
      </w:r>
      <w:r w:rsidRPr="0019432B">
        <w:rPr>
          <w:spacing w:val="50"/>
          <w:sz w:val="22"/>
          <w:szCs w:val="22"/>
        </w:rPr>
        <w:t xml:space="preserve"> </w:t>
      </w:r>
      <w:r w:rsidRPr="0019432B">
        <w:rPr>
          <w:sz w:val="22"/>
          <w:szCs w:val="22"/>
        </w:rPr>
        <w:t>la</w:t>
      </w:r>
      <w:r w:rsidRPr="0019432B">
        <w:rPr>
          <w:spacing w:val="51"/>
          <w:sz w:val="22"/>
          <w:szCs w:val="22"/>
        </w:rPr>
        <w:t xml:space="preserve"> </w:t>
      </w:r>
      <w:r w:rsidRPr="0019432B">
        <w:rPr>
          <w:sz w:val="22"/>
          <w:szCs w:val="22"/>
        </w:rPr>
        <w:t>Superin</w:t>
      </w:r>
      <w:r w:rsidRPr="0019432B">
        <w:rPr>
          <w:spacing w:val="1"/>
          <w:sz w:val="22"/>
          <w:szCs w:val="22"/>
        </w:rPr>
        <w:t>t</w:t>
      </w:r>
      <w:r w:rsidRPr="0019432B">
        <w:rPr>
          <w:sz w:val="22"/>
          <w:szCs w:val="22"/>
        </w:rPr>
        <w:t>en</w:t>
      </w:r>
      <w:r w:rsidRPr="0019432B">
        <w:rPr>
          <w:spacing w:val="1"/>
          <w:sz w:val="22"/>
          <w:szCs w:val="22"/>
        </w:rPr>
        <w:t>d</w:t>
      </w:r>
      <w:r w:rsidRPr="0019432B">
        <w:rPr>
          <w:sz w:val="22"/>
          <w:szCs w:val="22"/>
        </w:rPr>
        <w:t>e</w:t>
      </w:r>
      <w:r w:rsidRPr="0019432B">
        <w:rPr>
          <w:spacing w:val="1"/>
          <w:sz w:val="22"/>
          <w:szCs w:val="22"/>
        </w:rPr>
        <w:t>n</w:t>
      </w:r>
      <w:r w:rsidRPr="0019432B">
        <w:rPr>
          <w:spacing w:val="-1"/>
          <w:sz w:val="22"/>
          <w:szCs w:val="22"/>
        </w:rPr>
        <w:t>c</w:t>
      </w:r>
      <w:r w:rsidRPr="0019432B">
        <w:rPr>
          <w:sz w:val="22"/>
          <w:szCs w:val="22"/>
        </w:rPr>
        <w:t>ia</w:t>
      </w:r>
      <w:r w:rsidRPr="0019432B">
        <w:rPr>
          <w:spacing w:val="36"/>
          <w:sz w:val="22"/>
          <w:szCs w:val="22"/>
        </w:rPr>
        <w:t xml:space="preserve"> </w:t>
      </w:r>
      <w:r w:rsidRPr="0019432B">
        <w:rPr>
          <w:sz w:val="22"/>
          <w:szCs w:val="22"/>
        </w:rPr>
        <w:t>Nac</w:t>
      </w:r>
      <w:r w:rsidRPr="0019432B">
        <w:rPr>
          <w:spacing w:val="1"/>
          <w:sz w:val="22"/>
          <w:szCs w:val="22"/>
        </w:rPr>
        <w:t>i</w:t>
      </w:r>
      <w:r w:rsidRPr="0019432B">
        <w:rPr>
          <w:sz w:val="22"/>
          <w:szCs w:val="22"/>
        </w:rPr>
        <w:t>onal</w:t>
      </w:r>
      <w:r w:rsidRPr="0019432B">
        <w:rPr>
          <w:spacing w:val="46"/>
          <w:sz w:val="22"/>
          <w:szCs w:val="22"/>
        </w:rPr>
        <w:t xml:space="preserve"> </w:t>
      </w:r>
      <w:r w:rsidRPr="0019432B">
        <w:rPr>
          <w:sz w:val="22"/>
          <w:szCs w:val="22"/>
        </w:rPr>
        <w:t>de</w:t>
      </w:r>
      <w:r w:rsidRPr="0019432B">
        <w:rPr>
          <w:spacing w:val="50"/>
          <w:sz w:val="22"/>
          <w:szCs w:val="22"/>
        </w:rPr>
        <w:t xml:space="preserve"> </w:t>
      </w:r>
      <w:r w:rsidRPr="0019432B">
        <w:rPr>
          <w:sz w:val="22"/>
          <w:szCs w:val="22"/>
        </w:rPr>
        <w:t>Salud para</w:t>
      </w:r>
      <w:r w:rsidRPr="0019432B">
        <w:rPr>
          <w:spacing w:val="-4"/>
          <w:sz w:val="22"/>
          <w:szCs w:val="22"/>
        </w:rPr>
        <w:t xml:space="preserve"> </w:t>
      </w:r>
      <w:r w:rsidRPr="0019432B">
        <w:rPr>
          <w:spacing w:val="1"/>
          <w:sz w:val="22"/>
          <w:szCs w:val="22"/>
        </w:rPr>
        <w:t>t</w:t>
      </w:r>
      <w:r w:rsidRPr="0019432B">
        <w:rPr>
          <w:sz w:val="22"/>
          <w:szCs w:val="22"/>
        </w:rPr>
        <w:t>al</w:t>
      </w:r>
      <w:r w:rsidRPr="0019432B">
        <w:rPr>
          <w:spacing w:val="-2"/>
          <w:sz w:val="22"/>
          <w:szCs w:val="22"/>
        </w:rPr>
        <w:t xml:space="preserve"> </w:t>
      </w:r>
      <w:r w:rsidRPr="0019432B">
        <w:rPr>
          <w:sz w:val="22"/>
          <w:szCs w:val="22"/>
        </w:rPr>
        <w:t>fi</w:t>
      </w:r>
      <w:r w:rsidRPr="0019432B">
        <w:rPr>
          <w:spacing w:val="1"/>
          <w:sz w:val="22"/>
          <w:szCs w:val="22"/>
        </w:rPr>
        <w:t>n</w:t>
      </w:r>
      <w:r w:rsidRPr="0019432B">
        <w:rPr>
          <w:sz w:val="22"/>
          <w:szCs w:val="22"/>
        </w:rPr>
        <w:t>.</w:t>
      </w:r>
    </w:p>
    <w:p w14:paraId="69FD1C97" w14:textId="77777777" w:rsidR="0092397A" w:rsidRPr="0019432B" w:rsidRDefault="0092397A" w:rsidP="004C565C">
      <w:pPr>
        <w:pStyle w:val="Default"/>
        <w:ind w:left="567"/>
        <w:jc w:val="both"/>
        <w:rPr>
          <w:color w:val="auto"/>
          <w:sz w:val="22"/>
          <w:szCs w:val="22"/>
        </w:rPr>
      </w:pPr>
    </w:p>
    <w:p w14:paraId="2E3EBFCC" w14:textId="0DD6FDF2" w:rsidR="0092397A" w:rsidRPr="0019432B" w:rsidRDefault="0092397A" w:rsidP="008763CA">
      <w:pPr>
        <w:pStyle w:val="Default"/>
        <w:numPr>
          <w:ilvl w:val="0"/>
          <w:numId w:val="4"/>
        </w:numPr>
        <w:ind w:left="567" w:hanging="283"/>
        <w:jc w:val="both"/>
        <w:rPr>
          <w:sz w:val="22"/>
          <w:szCs w:val="22"/>
        </w:rPr>
      </w:pPr>
      <w:r w:rsidRPr="0019432B">
        <w:rPr>
          <w:color w:val="auto"/>
          <w:sz w:val="22"/>
          <w:szCs w:val="22"/>
        </w:rPr>
        <w:lastRenderedPageBreak/>
        <w:t>L</w:t>
      </w:r>
      <w:r w:rsidRPr="0019432B">
        <w:rPr>
          <w:sz w:val="22"/>
          <w:szCs w:val="22"/>
        </w:rPr>
        <w:t>as</w:t>
      </w:r>
      <w:r w:rsidRPr="0019432B">
        <w:rPr>
          <w:spacing w:val="12"/>
          <w:sz w:val="22"/>
          <w:szCs w:val="22"/>
        </w:rPr>
        <w:t xml:space="preserve"> </w:t>
      </w:r>
      <w:r w:rsidRPr="0019432B">
        <w:rPr>
          <w:spacing w:val="1"/>
          <w:sz w:val="22"/>
          <w:szCs w:val="22"/>
        </w:rPr>
        <w:t>co</w:t>
      </w:r>
      <w:r w:rsidRPr="0019432B">
        <w:rPr>
          <w:sz w:val="22"/>
          <w:szCs w:val="22"/>
        </w:rPr>
        <w:t>muni</w:t>
      </w:r>
      <w:r w:rsidRPr="0019432B">
        <w:rPr>
          <w:spacing w:val="-1"/>
          <w:sz w:val="22"/>
          <w:szCs w:val="22"/>
        </w:rPr>
        <w:t>c</w:t>
      </w:r>
      <w:r w:rsidRPr="0019432B">
        <w:rPr>
          <w:spacing w:val="1"/>
          <w:sz w:val="22"/>
          <w:szCs w:val="22"/>
        </w:rPr>
        <w:t>a</w:t>
      </w:r>
      <w:r w:rsidRPr="0019432B">
        <w:rPr>
          <w:spacing w:val="-1"/>
          <w:sz w:val="22"/>
          <w:szCs w:val="22"/>
        </w:rPr>
        <w:t>c</w:t>
      </w:r>
      <w:r w:rsidRPr="0019432B">
        <w:rPr>
          <w:sz w:val="22"/>
          <w:szCs w:val="22"/>
        </w:rPr>
        <w:t>io</w:t>
      </w:r>
      <w:r w:rsidRPr="0019432B">
        <w:rPr>
          <w:spacing w:val="1"/>
          <w:sz w:val="22"/>
          <w:szCs w:val="22"/>
        </w:rPr>
        <w:t>ne</w:t>
      </w:r>
      <w:r w:rsidRPr="0019432B">
        <w:rPr>
          <w:sz w:val="22"/>
          <w:szCs w:val="22"/>
        </w:rPr>
        <w:t>s en</w:t>
      </w:r>
      <w:r w:rsidRPr="0019432B">
        <w:rPr>
          <w:spacing w:val="13"/>
          <w:sz w:val="22"/>
          <w:szCs w:val="22"/>
        </w:rPr>
        <w:t xml:space="preserve"> </w:t>
      </w:r>
      <w:r w:rsidRPr="0019432B">
        <w:rPr>
          <w:spacing w:val="1"/>
          <w:sz w:val="22"/>
          <w:szCs w:val="22"/>
        </w:rPr>
        <w:t>f</w:t>
      </w:r>
      <w:r w:rsidRPr="0019432B">
        <w:rPr>
          <w:sz w:val="22"/>
          <w:szCs w:val="22"/>
        </w:rPr>
        <w:t>orma</w:t>
      </w:r>
      <w:r w:rsidRPr="0019432B">
        <w:rPr>
          <w:spacing w:val="11"/>
          <w:sz w:val="22"/>
          <w:szCs w:val="22"/>
        </w:rPr>
        <w:t xml:space="preserve"> </w:t>
      </w:r>
      <w:r w:rsidRPr="0019432B">
        <w:rPr>
          <w:sz w:val="22"/>
          <w:szCs w:val="22"/>
        </w:rPr>
        <w:t>de</w:t>
      </w:r>
      <w:r w:rsidRPr="0019432B">
        <w:rPr>
          <w:spacing w:val="12"/>
          <w:sz w:val="22"/>
          <w:szCs w:val="22"/>
        </w:rPr>
        <w:t xml:space="preserve"> </w:t>
      </w:r>
      <w:r w:rsidRPr="0019432B">
        <w:rPr>
          <w:sz w:val="22"/>
          <w:szCs w:val="22"/>
        </w:rPr>
        <w:t>m</w:t>
      </w:r>
      <w:r w:rsidRPr="0019432B">
        <w:rPr>
          <w:spacing w:val="1"/>
          <w:sz w:val="22"/>
          <w:szCs w:val="22"/>
        </w:rPr>
        <w:t>e</w:t>
      </w:r>
      <w:r w:rsidRPr="0019432B">
        <w:rPr>
          <w:sz w:val="22"/>
          <w:szCs w:val="22"/>
        </w:rPr>
        <w:t>nsa</w:t>
      </w:r>
      <w:r w:rsidRPr="0019432B">
        <w:rPr>
          <w:spacing w:val="1"/>
          <w:sz w:val="22"/>
          <w:szCs w:val="22"/>
        </w:rPr>
        <w:t>je</w:t>
      </w:r>
      <w:r w:rsidRPr="0019432B">
        <w:rPr>
          <w:sz w:val="22"/>
          <w:szCs w:val="22"/>
        </w:rPr>
        <w:t>s</w:t>
      </w:r>
      <w:r w:rsidRPr="0019432B">
        <w:rPr>
          <w:spacing w:val="6"/>
          <w:sz w:val="22"/>
          <w:szCs w:val="22"/>
        </w:rPr>
        <w:t xml:space="preserve"> </w:t>
      </w:r>
      <w:r w:rsidRPr="0019432B">
        <w:rPr>
          <w:sz w:val="22"/>
          <w:szCs w:val="22"/>
        </w:rPr>
        <w:t>de</w:t>
      </w:r>
      <w:r w:rsidRPr="0019432B">
        <w:rPr>
          <w:spacing w:val="12"/>
          <w:sz w:val="22"/>
          <w:szCs w:val="22"/>
        </w:rPr>
        <w:t xml:space="preserve"> </w:t>
      </w:r>
      <w:r w:rsidRPr="0019432B">
        <w:rPr>
          <w:sz w:val="22"/>
          <w:szCs w:val="22"/>
        </w:rPr>
        <w:t>d</w:t>
      </w:r>
      <w:r w:rsidRPr="0019432B">
        <w:rPr>
          <w:spacing w:val="1"/>
          <w:sz w:val="22"/>
          <w:szCs w:val="22"/>
        </w:rPr>
        <w:t>a</w:t>
      </w:r>
      <w:r w:rsidRPr="0019432B">
        <w:rPr>
          <w:sz w:val="22"/>
          <w:szCs w:val="22"/>
        </w:rPr>
        <w:t>tos</w:t>
      </w:r>
      <w:r w:rsidRPr="0019432B">
        <w:rPr>
          <w:spacing w:val="11"/>
          <w:sz w:val="22"/>
          <w:szCs w:val="22"/>
        </w:rPr>
        <w:t xml:space="preserve"> </w:t>
      </w:r>
      <w:r w:rsidRPr="0019432B">
        <w:rPr>
          <w:sz w:val="22"/>
          <w:szCs w:val="22"/>
        </w:rPr>
        <w:t>emitidas</w:t>
      </w:r>
      <w:r w:rsidRPr="0019432B">
        <w:rPr>
          <w:spacing w:val="7"/>
          <w:sz w:val="22"/>
          <w:szCs w:val="22"/>
        </w:rPr>
        <w:t xml:space="preserve"> </w:t>
      </w:r>
      <w:r w:rsidRPr="0019432B">
        <w:rPr>
          <w:spacing w:val="1"/>
          <w:sz w:val="22"/>
          <w:szCs w:val="22"/>
        </w:rPr>
        <w:t>p</w:t>
      </w:r>
      <w:r w:rsidRPr="0019432B">
        <w:rPr>
          <w:sz w:val="22"/>
          <w:szCs w:val="22"/>
        </w:rPr>
        <w:t>or</w:t>
      </w:r>
      <w:r w:rsidRPr="0019432B">
        <w:rPr>
          <w:spacing w:val="13"/>
          <w:sz w:val="22"/>
          <w:szCs w:val="22"/>
        </w:rPr>
        <w:t xml:space="preserve"> </w:t>
      </w:r>
      <w:r w:rsidRPr="0019432B">
        <w:rPr>
          <w:sz w:val="22"/>
          <w:szCs w:val="22"/>
        </w:rPr>
        <w:t>la</w:t>
      </w:r>
      <w:r w:rsidRPr="0019432B">
        <w:rPr>
          <w:spacing w:val="14"/>
          <w:sz w:val="22"/>
          <w:szCs w:val="22"/>
        </w:rPr>
        <w:t xml:space="preserve"> </w:t>
      </w:r>
      <w:r w:rsidRPr="0019432B">
        <w:rPr>
          <w:sz w:val="22"/>
          <w:szCs w:val="22"/>
        </w:rPr>
        <w:t>enti</w:t>
      </w:r>
      <w:r w:rsidRPr="0019432B">
        <w:rPr>
          <w:spacing w:val="1"/>
          <w:sz w:val="22"/>
          <w:szCs w:val="22"/>
        </w:rPr>
        <w:t>d</w:t>
      </w:r>
      <w:r w:rsidRPr="0019432B">
        <w:rPr>
          <w:sz w:val="22"/>
          <w:szCs w:val="22"/>
        </w:rPr>
        <w:t>ad vigilada</w:t>
      </w:r>
      <w:r w:rsidRPr="0019432B">
        <w:rPr>
          <w:spacing w:val="4"/>
          <w:sz w:val="22"/>
          <w:szCs w:val="22"/>
        </w:rPr>
        <w:t xml:space="preserve"> </w:t>
      </w:r>
      <w:r w:rsidRPr="0019432B">
        <w:rPr>
          <w:sz w:val="22"/>
          <w:szCs w:val="22"/>
        </w:rPr>
        <w:t>q</w:t>
      </w:r>
      <w:r w:rsidRPr="0019432B">
        <w:rPr>
          <w:spacing w:val="1"/>
          <w:sz w:val="22"/>
          <w:szCs w:val="22"/>
        </w:rPr>
        <w:t>u</w:t>
      </w:r>
      <w:r w:rsidRPr="0019432B">
        <w:rPr>
          <w:sz w:val="22"/>
          <w:szCs w:val="22"/>
        </w:rPr>
        <w:t>e</w:t>
      </w:r>
      <w:r w:rsidRPr="0019432B">
        <w:rPr>
          <w:spacing w:val="8"/>
          <w:sz w:val="22"/>
          <w:szCs w:val="22"/>
        </w:rPr>
        <w:t xml:space="preserve"> </w:t>
      </w:r>
      <w:r w:rsidRPr="0019432B">
        <w:rPr>
          <w:sz w:val="22"/>
          <w:szCs w:val="22"/>
        </w:rPr>
        <w:t>requ</w:t>
      </w:r>
      <w:r w:rsidRPr="0019432B">
        <w:rPr>
          <w:spacing w:val="1"/>
          <w:sz w:val="22"/>
          <w:szCs w:val="22"/>
        </w:rPr>
        <w:t>i</w:t>
      </w:r>
      <w:r w:rsidRPr="0019432B">
        <w:rPr>
          <w:sz w:val="22"/>
          <w:szCs w:val="22"/>
        </w:rPr>
        <w:t>eran</w:t>
      </w:r>
      <w:r w:rsidRPr="0019432B">
        <w:rPr>
          <w:spacing w:val="3"/>
          <w:sz w:val="22"/>
          <w:szCs w:val="22"/>
        </w:rPr>
        <w:t xml:space="preserve"> </w:t>
      </w:r>
      <w:r w:rsidRPr="0019432B">
        <w:rPr>
          <w:sz w:val="22"/>
          <w:szCs w:val="22"/>
        </w:rPr>
        <w:t>de</w:t>
      </w:r>
      <w:r w:rsidRPr="0019432B">
        <w:rPr>
          <w:spacing w:val="9"/>
          <w:sz w:val="22"/>
          <w:szCs w:val="22"/>
        </w:rPr>
        <w:t xml:space="preserve"> </w:t>
      </w:r>
      <w:r w:rsidRPr="0019432B">
        <w:rPr>
          <w:sz w:val="22"/>
          <w:szCs w:val="22"/>
        </w:rPr>
        <w:t>una</w:t>
      </w:r>
      <w:r w:rsidRPr="0019432B">
        <w:rPr>
          <w:spacing w:val="8"/>
          <w:sz w:val="22"/>
          <w:szCs w:val="22"/>
        </w:rPr>
        <w:t xml:space="preserve"> </w:t>
      </w:r>
      <w:r w:rsidRPr="0019432B">
        <w:rPr>
          <w:sz w:val="22"/>
          <w:szCs w:val="22"/>
        </w:rPr>
        <w:t>fi</w:t>
      </w:r>
      <w:r w:rsidRPr="0019432B">
        <w:rPr>
          <w:spacing w:val="1"/>
          <w:sz w:val="22"/>
          <w:szCs w:val="22"/>
        </w:rPr>
        <w:t>r</w:t>
      </w:r>
      <w:r w:rsidRPr="0019432B">
        <w:rPr>
          <w:sz w:val="22"/>
          <w:szCs w:val="22"/>
        </w:rPr>
        <w:t>ma</w:t>
      </w:r>
      <w:r w:rsidRPr="0019432B">
        <w:rPr>
          <w:spacing w:val="6"/>
          <w:sz w:val="22"/>
          <w:szCs w:val="22"/>
        </w:rPr>
        <w:t xml:space="preserve"> </w:t>
      </w:r>
      <w:r w:rsidRPr="0019432B">
        <w:rPr>
          <w:sz w:val="22"/>
          <w:szCs w:val="22"/>
        </w:rPr>
        <w:t>manuscrita en</w:t>
      </w:r>
      <w:r w:rsidRPr="0019432B">
        <w:rPr>
          <w:spacing w:val="9"/>
          <w:sz w:val="22"/>
          <w:szCs w:val="22"/>
        </w:rPr>
        <w:t xml:space="preserve"> </w:t>
      </w:r>
      <w:r w:rsidRPr="0019432B">
        <w:rPr>
          <w:sz w:val="22"/>
          <w:szCs w:val="22"/>
        </w:rPr>
        <w:t>su</w:t>
      </w:r>
      <w:r w:rsidRPr="0019432B">
        <w:rPr>
          <w:spacing w:val="9"/>
          <w:sz w:val="22"/>
          <w:szCs w:val="22"/>
        </w:rPr>
        <w:t xml:space="preserve"> </w:t>
      </w:r>
      <w:r w:rsidRPr="0019432B">
        <w:rPr>
          <w:sz w:val="22"/>
          <w:szCs w:val="22"/>
        </w:rPr>
        <w:t>equiva</w:t>
      </w:r>
      <w:r w:rsidRPr="0019432B">
        <w:rPr>
          <w:spacing w:val="1"/>
          <w:sz w:val="22"/>
          <w:szCs w:val="22"/>
        </w:rPr>
        <w:t>l</w:t>
      </w:r>
      <w:r w:rsidRPr="0019432B">
        <w:rPr>
          <w:sz w:val="22"/>
          <w:szCs w:val="22"/>
        </w:rPr>
        <w:t>en</w:t>
      </w:r>
      <w:r w:rsidRPr="0019432B">
        <w:rPr>
          <w:spacing w:val="1"/>
          <w:sz w:val="22"/>
          <w:szCs w:val="22"/>
        </w:rPr>
        <w:t>t</w:t>
      </w:r>
      <w:r w:rsidRPr="0019432B">
        <w:rPr>
          <w:sz w:val="22"/>
          <w:szCs w:val="22"/>
        </w:rPr>
        <w:t>e en</w:t>
      </w:r>
      <w:r w:rsidRPr="0019432B">
        <w:rPr>
          <w:spacing w:val="9"/>
          <w:sz w:val="22"/>
          <w:szCs w:val="22"/>
        </w:rPr>
        <w:t xml:space="preserve"> </w:t>
      </w:r>
      <w:r w:rsidR="008F10D3" w:rsidRPr="0019432B">
        <w:rPr>
          <w:sz w:val="22"/>
          <w:szCs w:val="22"/>
        </w:rPr>
        <w:t>pape</w:t>
      </w:r>
      <w:r w:rsidR="008F10D3" w:rsidRPr="0019432B">
        <w:rPr>
          <w:spacing w:val="1"/>
          <w:sz w:val="22"/>
          <w:szCs w:val="22"/>
        </w:rPr>
        <w:t>l</w:t>
      </w:r>
      <w:r w:rsidRPr="0019432B">
        <w:rPr>
          <w:sz w:val="22"/>
          <w:szCs w:val="22"/>
        </w:rPr>
        <w:t xml:space="preserve"> deberán</w:t>
      </w:r>
      <w:r w:rsidRPr="0019432B">
        <w:rPr>
          <w:spacing w:val="-7"/>
          <w:sz w:val="22"/>
          <w:szCs w:val="22"/>
        </w:rPr>
        <w:t xml:space="preserve"> </w:t>
      </w:r>
      <w:r w:rsidRPr="0019432B">
        <w:rPr>
          <w:sz w:val="22"/>
          <w:szCs w:val="22"/>
        </w:rPr>
        <w:t>encontrar</w:t>
      </w:r>
      <w:r w:rsidRPr="0019432B">
        <w:rPr>
          <w:spacing w:val="2"/>
          <w:sz w:val="22"/>
          <w:szCs w:val="22"/>
        </w:rPr>
        <w:t>s</w:t>
      </w:r>
      <w:r w:rsidRPr="0019432B">
        <w:rPr>
          <w:sz w:val="22"/>
          <w:szCs w:val="22"/>
        </w:rPr>
        <w:t>e</w:t>
      </w:r>
      <w:r w:rsidRPr="0019432B">
        <w:rPr>
          <w:spacing w:val="-11"/>
          <w:sz w:val="22"/>
          <w:szCs w:val="22"/>
        </w:rPr>
        <w:t xml:space="preserve"> </w:t>
      </w:r>
      <w:r w:rsidRPr="0019432B">
        <w:rPr>
          <w:sz w:val="22"/>
          <w:szCs w:val="22"/>
        </w:rPr>
        <w:t>fi</w:t>
      </w:r>
      <w:r w:rsidRPr="0019432B">
        <w:rPr>
          <w:spacing w:val="1"/>
          <w:sz w:val="22"/>
          <w:szCs w:val="22"/>
        </w:rPr>
        <w:t>r</w:t>
      </w:r>
      <w:r w:rsidRPr="0019432B">
        <w:rPr>
          <w:sz w:val="22"/>
          <w:szCs w:val="22"/>
        </w:rPr>
        <w:t>madas</w:t>
      </w:r>
      <w:r w:rsidRPr="0019432B">
        <w:rPr>
          <w:spacing w:val="-8"/>
          <w:sz w:val="22"/>
          <w:szCs w:val="22"/>
        </w:rPr>
        <w:t xml:space="preserve"> </w:t>
      </w:r>
      <w:r w:rsidRPr="0019432B">
        <w:rPr>
          <w:sz w:val="22"/>
          <w:szCs w:val="22"/>
        </w:rPr>
        <w:t>dig</w:t>
      </w:r>
      <w:r w:rsidRPr="0019432B">
        <w:rPr>
          <w:spacing w:val="1"/>
          <w:sz w:val="22"/>
          <w:szCs w:val="22"/>
        </w:rPr>
        <w:t>i</w:t>
      </w:r>
      <w:r w:rsidRPr="0019432B">
        <w:rPr>
          <w:sz w:val="22"/>
          <w:szCs w:val="22"/>
        </w:rPr>
        <w:t>talmente.</w:t>
      </w:r>
    </w:p>
    <w:p w14:paraId="6C948D73" w14:textId="77777777" w:rsidR="0092397A" w:rsidRPr="0019432B" w:rsidRDefault="0092397A" w:rsidP="004C565C">
      <w:pPr>
        <w:pStyle w:val="Default"/>
        <w:ind w:left="567"/>
        <w:jc w:val="both"/>
        <w:rPr>
          <w:color w:val="auto"/>
          <w:sz w:val="22"/>
          <w:szCs w:val="22"/>
        </w:rPr>
      </w:pPr>
    </w:p>
    <w:p w14:paraId="1A036360" w14:textId="01E713F9" w:rsidR="0092397A" w:rsidRPr="0019432B" w:rsidRDefault="0092397A" w:rsidP="008763CA">
      <w:pPr>
        <w:pStyle w:val="Default"/>
        <w:numPr>
          <w:ilvl w:val="0"/>
          <w:numId w:val="4"/>
        </w:numPr>
        <w:ind w:left="567" w:hanging="283"/>
        <w:jc w:val="both"/>
        <w:rPr>
          <w:sz w:val="22"/>
          <w:szCs w:val="22"/>
        </w:rPr>
      </w:pPr>
      <w:r w:rsidRPr="0019432B">
        <w:rPr>
          <w:color w:val="auto"/>
          <w:sz w:val="22"/>
          <w:szCs w:val="22"/>
        </w:rPr>
        <w:t>Las</w:t>
      </w:r>
      <w:r w:rsidRPr="0019432B">
        <w:rPr>
          <w:spacing w:val="13"/>
          <w:sz w:val="22"/>
          <w:szCs w:val="22"/>
        </w:rPr>
        <w:t xml:space="preserve"> </w:t>
      </w:r>
      <w:r w:rsidRPr="0019432B">
        <w:rPr>
          <w:sz w:val="22"/>
          <w:szCs w:val="22"/>
        </w:rPr>
        <w:t>comunicac</w:t>
      </w:r>
      <w:r w:rsidRPr="0019432B">
        <w:rPr>
          <w:spacing w:val="1"/>
          <w:sz w:val="22"/>
          <w:szCs w:val="22"/>
        </w:rPr>
        <w:t>i</w:t>
      </w:r>
      <w:r w:rsidRPr="0019432B">
        <w:rPr>
          <w:sz w:val="22"/>
          <w:szCs w:val="22"/>
        </w:rPr>
        <w:t>o</w:t>
      </w:r>
      <w:r w:rsidRPr="0019432B">
        <w:rPr>
          <w:spacing w:val="1"/>
          <w:sz w:val="22"/>
          <w:szCs w:val="22"/>
        </w:rPr>
        <w:t>n</w:t>
      </w:r>
      <w:r w:rsidRPr="0019432B">
        <w:rPr>
          <w:sz w:val="22"/>
          <w:szCs w:val="22"/>
        </w:rPr>
        <w:t>es en</w:t>
      </w:r>
      <w:r w:rsidRPr="0019432B">
        <w:rPr>
          <w:spacing w:val="14"/>
          <w:sz w:val="22"/>
          <w:szCs w:val="22"/>
        </w:rPr>
        <w:t xml:space="preserve"> </w:t>
      </w:r>
      <w:r w:rsidRPr="0019432B">
        <w:rPr>
          <w:sz w:val="22"/>
          <w:szCs w:val="22"/>
        </w:rPr>
        <w:t>fo</w:t>
      </w:r>
      <w:r w:rsidRPr="0019432B">
        <w:rPr>
          <w:spacing w:val="1"/>
          <w:sz w:val="22"/>
          <w:szCs w:val="22"/>
        </w:rPr>
        <w:t>r</w:t>
      </w:r>
      <w:r w:rsidRPr="0019432B">
        <w:rPr>
          <w:sz w:val="22"/>
          <w:szCs w:val="22"/>
        </w:rPr>
        <w:t>ma</w:t>
      </w:r>
      <w:r w:rsidRPr="0019432B">
        <w:rPr>
          <w:spacing w:val="10"/>
          <w:sz w:val="22"/>
          <w:szCs w:val="22"/>
        </w:rPr>
        <w:t xml:space="preserve"> </w:t>
      </w:r>
      <w:r w:rsidRPr="0019432B">
        <w:rPr>
          <w:sz w:val="22"/>
          <w:szCs w:val="22"/>
        </w:rPr>
        <w:t>de</w:t>
      </w:r>
      <w:r w:rsidRPr="0019432B">
        <w:rPr>
          <w:spacing w:val="14"/>
          <w:sz w:val="22"/>
          <w:szCs w:val="22"/>
        </w:rPr>
        <w:t xml:space="preserve"> </w:t>
      </w:r>
      <w:r w:rsidRPr="0019432B">
        <w:rPr>
          <w:sz w:val="22"/>
          <w:szCs w:val="22"/>
        </w:rPr>
        <w:t>mensajes</w:t>
      </w:r>
      <w:r w:rsidRPr="0019432B">
        <w:rPr>
          <w:spacing w:val="6"/>
          <w:sz w:val="22"/>
          <w:szCs w:val="22"/>
        </w:rPr>
        <w:t xml:space="preserve"> </w:t>
      </w:r>
      <w:r w:rsidRPr="0019432B">
        <w:rPr>
          <w:sz w:val="22"/>
          <w:szCs w:val="22"/>
        </w:rPr>
        <w:t>de</w:t>
      </w:r>
      <w:r w:rsidRPr="0019432B">
        <w:rPr>
          <w:spacing w:val="14"/>
          <w:sz w:val="22"/>
          <w:szCs w:val="22"/>
        </w:rPr>
        <w:t xml:space="preserve"> </w:t>
      </w:r>
      <w:r w:rsidRPr="0019432B">
        <w:rPr>
          <w:sz w:val="22"/>
          <w:szCs w:val="22"/>
        </w:rPr>
        <w:t>datos</w:t>
      </w:r>
      <w:r w:rsidRPr="0019432B">
        <w:rPr>
          <w:spacing w:val="11"/>
          <w:sz w:val="22"/>
          <w:szCs w:val="22"/>
        </w:rPr>
        <w:t xml:space="preserve"> </w:t>
      </w:r>
      <w:r w:rsidRPr="0019432B">
        <w:rPr>
          <w:sz w:val="22"/>
          <w:szCs w:val="22"/>
        </w:rPr>
        <w:t>resp</w:t>
      </w:r>
      <w:r w:rsidRPr="0019432B">
        <w:rPr>
          <w:spacing w:val="1"/>
          <w:sz w:val="22"/>
          <w:szCs w:val="22"/>
        </w:rPr>
        <w:t>a</w:t>
      </w:r>
      <w:r w:rsidRPr="0019432B">
        <w:rPr>
          <w:sz w:val="22"/>
          <w:szCs w:val="22"/>
        </w:rPr>
        <w:t>ldadas</w:t>
      </w:r>
      <w:r w:rsidRPr="0019432B">
        <w:rPr>
          <w:spacing w:val="5"/>
          <w:sz w:val="22"/>
          <w:szCs w:val="22"/>
        </w:rPr>
        <w:t xml:space="preserve"> </w:t>
      </w:r>
      <w:r w:rsidRPr="0019432B">
        <w:rPr>
          <w:sz w:val="22"/>
          <w:szCs w:val="22"/>
        </w:rPr>
        <w:t>con cert</w:t>
      </w:r>
      <w:r w:rsidRPr="0019432B">
        <w:rPr>
          <w:spacing w:val="1"/>
          <w:sz w:val="22"/>
          <w:szCs w:val="22"/>
        </w:rPr>
        <w:t>i</w:t>
      </w:r>
      <w:r w:rsidRPr="0019432B">
        <w:rPr>
          <w:sz w:val="22"/>
          <w:szCs w:val="22"/>
        </w:rPr>
        <w:t>fic</w:t>
      </w:r>
      <w:r w:rsidRPr="0019432B">
        <w:rPr>
          <w:spacing w:val="1"/>
          <w:sz w:val="22"/>
          <w:szCs w:val="22"/>
        </w:rPr>
        <w:t>a</w:t>
      </w:r>
      <w:r w:rsidRPr="0019432B">
        <w:rPr>
          <w:sz w:val="22"/>
          <w:szCs w:val="22"/>
        </w:rPr>
        <w:t>dos</w:t>
      </w:r>
      <w:r w:rsidRPr="0019432B">
        <w:rPr>
          <w:spacing w:val="-4"/>
          <w:sz w:val="22"/>
          <w:szCs w:val="22"/>
        </w:rPr>
        <w:t xml:space="preserve"> </w:t>
      </w:r>
      <w:r w:rsidRPr="0019432B">
        <w:rPr>
          <w:sz w:val="22"/>
          <w:szCs w:val="22"/>
        </w:rPr>
        <w:t>digitales</w:t>
      </w:r>
      <w:r w:rsidRPr="0019432B">
        <w:rPr>
          <w:spacing w:val="-2"/>
          <w:sz w:val="22"/>
          <w:szCs w:val="22"/>
        </w:rPr>
        <w:t xml:space="preserve"> </w:t>
      </w:r>
      <w:r w:rsidRPr="0019432B">
        <w:rPr>
          <w:spacing w:val="1"/>
          <w:sz w:val="22"/>
          <w:szCs w:val="22"/>
        </w:rPr>
        <w:t>ge</w:t>
      </w:r>
      <w:r w:rsidRPr="0019432B">
        <w:rPr>
          <w:sz w:val="22"/>
          <w:szCs w:val="22"/>
        </w:rPr>
        <w:t>nera</w:t>
      </w:r>
      <w:r w:rsidRPr="0019432B">
        <w:rPr>
          <w:spacing w:val="1"/>
          <w:sz w:val="22"/>
          <w:szCs w:val="22"/>
        </w:rPr>
        <w:t>d</w:t>
      </w:r>
      <w:r w:rsidRPr="0019432B">
        <w:rPr>
          <w:sz w:val="22"/>
          <w:szCs w:val="22"/>
        </w:rPr>
        <w:t>as</w:t>
      </w:r>
      <w:r w:rsidRPr="0019432B">
        <w:rPr>
          <w:spacing w:val="-4"/>
          <w:sz w:val="22"/>
          <w:szCs w:val="22"/>
        </w:rPr>
        <w:t xml:space="preserve"> </w:t>
      </w:r>
      <w:r w:rsidRPr="0019432B">
        <w:rPr>
          <w:sz w:val="22"/>
          <w:szCs w:val="22"/>
        </w:rPr>
        <w:t>por</w:t>
      </w:r>
      <w:r w:rsidRPr="0019432B">
        <w:rPr>
          <w:spacing w:val="4"/>
          <w:sz w:val="22"/>
          <w:szCs w:val="22"/>
        </w:rPr>
        <w:t xml:space="preserve"> </w:t>
      </w:r>
      <w:r w:rsidRPr="0019432B">
        <w:rPr>
          <w:sz w:val="22"/>
          <w:szCs w:val="22"/>
        </w:rPr>
        <w:t>la</w:t>
      </w:r>
      <w:r w:rsidRPr="0019432B">
        <w:rPr>
          <w:spacing w:val="4"/>
          <w:sz w:val="22"/>
          <w:szCs w:val="22"/>
        </w:rPr>
        <w:t xml:space="preserve"> </w:t>
      </w:r>
      <w:r w:rsidRPr="0019432B">
        <w:rPr>
          <w:sz w:val="22"/>
          <w:szCs w:val="22"/>
        </w:rPr>
        <w:t>e</w:t>
      </w:r>
      <w:r w:rsidRPr="0019432B">
        <w:rPr>
          <w:spacing w:val="-1"/>
          <w:sz w:val="22"/>
          <w:szCs w:val="22"/>
        </w:rPr>
        <w:t>n</w:t>
      </w:r>
      <w:r w:rsidRPr="0019432B">
        <w:rPr>
          <w:sz w:val="22"/>
          <w:szCs w:val="22"/>
        </w:rPr>
        <w:t>tid</w:t>
      </w:r>
      <w:r w:rsidRPr="0019432B">
        <w:rPr>
          <w:spacing w:val="1"/>
          <w:sz w:val="22"/>
          <w:szCs w:val="22"/>
        </w:rPr>
        <w:t>a</w:t>
      </w:r>
      <w:r w:rsidRPr="0019432B">
        <w:rPr>
          <w:sz w:val="22"/>
          <w:szCs w:val="22"/>
        </w:rPr>
        <w:t>d</w:t>
      </w:r>
      <w:r w:rsidRPr="0019432B">
        <w:rPr>
          <w:spacing w:val="-1"/>
          <w:sz w:val="22"/>
          <w:szCs w:val="22"/>
        </w:rPr>
        <w:t xml:space="preserve"> </w:t>
      </w:r>
      <w:r w:rsidRPr="0019432B">
        <w:rPr>
          <w:spacing w:val="1"/>
          <w:sz w:val="22"/>
          <w:szCs w:val="22"/>
        </w:rPr>
        <w:t>v</w:t>
      </w:r>
      <w:r w:rsidRPr="0019432B">
        <w:rPr>
          <w:sz w:val="22"/>
          <w:szCs w:val="22"/>
        </w:rPr>
        <w:t>igilada</w:t>
      </w:r>
      <w:r w:rsidRPr="0019432B">
        <w:rPr>
          <w:spacing w:val="-1"/>
          <w:sz w:val="22"/>
          <w:szCs w:val="22"/>
        </w:rPr>
        <w:t xml:space="preserve"> </w:t>
      </w:r>
      <w:r w:rsidRPr="0019432B">
        <w:rPr>
          <w:sz w:val="22"/>
          <w:szCs w:val="22"/>
        </w:rPr>
        <w:t>deberán</w:t>
      </w:r>
      <w:r w:rsidRPr="0019432B">
        <w:rPr>
          <w:spacing w:val="-2"/>
          <w:sz w:val="22"/>
          <w:szCs w:val="22"/>
        </w:rPr>
        <w:t xml:space="preserve"> </w:t>
      </w:r>
      <w:r w:rsidRPr="0019432B">
        <w:rPr>
          <w:sz w:val="22"/>
          <w:szCs w:val="22"/>
        </w:rPr>
        <w:t>e</w:t>
      </w:r>
      <w:r w:rsidRPr="0019432B">
        <w:rPr>
          <w:spacing w:val="1"/>
          <w:sz w:val="22"/>
          <w:szCs w:val="22"/>
        </w:rPr>
        <w:t>n</w:t>
      </w:r>
      <w:r w:rsidRPr="0019432B">
        <w:rPr>
          <w:sz w:val="22"/>
          <w:szCs w:val="22"/>
        </w:rPr>
        <w:t>co</w:t>
      </w:r>
      <w:r w:rsidRPr="0019432B">
        <w:rPr>
          <w:spacing w:val="1"/>
          <w:sz w:val="22"/>
          <w:szCs w:val="22"/>
        </w:rPr>
        <w:t>n</w:t>
      </w:r>
      <w:r w:rsidRPr="0019432B">
        <w:rPr>
          <w:sz w:val="22"/>
          <w:szCs w:val="22"/>
        </w:rPr>
        <w:t>t</w:t>
      </w:r>
      <w:r w:rsidRPr="0019432B">
        <w:rPr>
          <w:spacing w:val="1"/>
          <w:sz w:val="22"/>
          <w:szCs w:val="22"/>
        </w:rPr>
        <w:t>r</w:t>
      </w:r>
      <w:r w:rsidRPr="0019432B">
        <w:rPr>
          <w:sz w:val="22"/>
          <w:szCs w:val="22"/>
        </w:rPr>
        <w:t>arse</w:t>
      </w:r>
      <w:r w:rsidRPr="0019432B">
        <w:rPr>
          <w:spacing w:val="-5"/>
          <w:sz w:val="22"/>
          <w:szCs w:val="22"/>
        </w:rPr>
        <w:t xml:space="preserve"> </w:t>
      </w:r>
      <w:r w:rsidRPr="0019432B">
        <w:rPr>
          <w:sz w:val="22"/>
          <w:szCs w:val="22"/>
        </w:rPr>
        <w:t>dentro de</w:t>
      </w:r>
      <w:r w:rsidRPr="0019432B">
        <w:rPr>
          <w:spacing w:val="5"/>
          <w:sz w:val="22"/>
          <w:szCs w:val="22"/>
        </w:rPr>
        <w:t xml:space="preserve"> </w:t>
      </w:r>
      <w:r w:rsidRPr="0019432B">
        <w:rPr>
          <w:spacing w:val="1"/>
          <w:sz w:val="22"/>
          <w:szCs w:val="22"/>
        </w:rPr>
        <w:t>l</w:t>
      </w:r>
      <w:r w:rsidRPr="0019432B">
        <w:rPr>
          <w:sz w:val="22"/>
          <w:szCs w:val="22"/>
        </w:rPr>
        <w:t>os</w:t>
      </w:r>
      <w:r w:rsidRPr="0019432B">
        <w:rPr>
          <w:spacing w:val="4"/>
          <w:sz w:val="22"/>
          <w:szCs w:val="22"/>
        </w:rPr>
        <w:t xml:space="preserve"> </w:t>
      </w:r>
      <w:r w:rsidRPr="0019432B">
        <w:rPr>
          <w:sz w:val="22"/>
          <w:szCs w:val="22"/>
        </w:rPr>
        <w:t>usos</w:t>
      </w:r>
      <w:r w:rsidRPr="0019432B">
        <w:rPr>
          <w:spacing w:val="6"/>
          <w:sz w:val="22"/>
          <w:szCs w:val="22"/>
        </w:rPr>
        <w:t xml:space="preserve"> </w:t>
      </w:r>
      <w:r w:rsidRPr="0019432B">
        <w:rPr>
          <w:sz w:val="22"/>
          <w:szCs w:val="22"/>
        </w:rPr>
        <w:t>acept</w:t>
      </w:r>
      <w:r w:rsidRPr="0019432B">
        <w:rPr>
          <w:spacing w:val="1"/>
          <w:sz w:val="22"/>
          <w:szCs w:val="22"/>
        </w:rPr>
        <w:t>a</w:t>
      </w:r>
      <w:r w:rsidRPr="0019432B">
        <w:rPr>
          <w:sz w:val="22"/>
          <w:szCs w:val="22"/>
        </w:rPr>
        <w:t>dos</w:t>
      </w:r>
      <w:r w:rsidRPr="0019432B">
        <w:rPr>
          <w:spacing w:val="-2"/>
          <w:sz w:val="22"/>
          <w:szCs w:val="22"/>
        </w:rPr>
        <w:t xml:space="preserve"> </w:t>
      </w:r>
      <w:r w:rsidRPr="0019432B">
        <w:rPr>
          <w:sz w:val="22"/>
          <w:szCs w:val="22"/>
        </w:rPr>
        <w:t>en</w:t>
      </w:r>
      <w:r w:rsidRPr="0019432B">
        <w:rPr>
          <w:spacing w:val="5"/>
          <w:sz w:val="22"/>
          <w:szCs w:val="22"/>
        </w:rPr>
        <w:t xml:space="preserve"> </w:t>
      </w:r>
      <w:r w:rsidRPr="0019432B">
        <w:rPr>
          <w:sz w:val="22"/>
          <w:szCs w:val="22"/>
        </w:rPr>
        <w:t>la</w:t>
      </w:r>
      <w:r w:rsidRPr="0019432B">
        <w:rPr>
          <w:spacing w:val="5"/>
          <w:sz w:val="22"/>
          <w:szCs w:val="22"/>
        </w:rPr>
        <w:t xml:space="preserve"> </w:t>
      </w:r>
      <w:r w:rsidRPr="0019432B">
        <w:rPr>
          <w:spacing w:val="1"/>
          <w:sz w:val="22"/>
          <w:szCs w:val="22"/>
        </w:rPr>
        <w:t>D</w:t>
      </w:r>
      <w:r w:rsidRPr="0019432B">
        <w:rPr>
          <w:sz w:val="22"/>
          <w:szCs w:val="22"/>
        </w:rPr>
        <w:t>ec</w:t>
      </w:r>
      <w:r w:rsidRPr="0019432B">
        <w:rPr>
          <w:spacing w:val="1"/>
          <w:sz w:val="22"/>
          <w:szCs w:val="22"/>
        </w:rPr>
        <w:t>l</w:t>
      </w:r>
      <w:r w:rsidRPr="0019432B">
        <w:rPr>
          <w:sz w:val="22"/>
          <w:szCs w:val="22"/>
        </w:rPr>
        <w:t>ar</w:t>
      </w:r>
      <w:r w:rsidRPr="0019432B">
        <w:rPr>
          <w:spacing w:val="1"/>
          <w:sz w:val="22"/>
          <w:szCs w:val="22"/>
        </w:rPr>
        <w:t>a</w:t>
      </w:r>
      <w:r w:rsidRPr="0019432B">
        <w:rPr>
          <w:spacing w:val="-1"/>
          <w:sz w:val="22"/>
          <w:szCs w:val="22"/>
        </w:rPr>
        <w:t>c</w:t>
      </w:r>
      <w:r w:rsidRPr="0019432B">
        <w:rPr>
          <w:sz w:val="22"/>
          <w:szCs w:val="22"/>
        </w:rPr>
        <w:t>ión</w:t>
      </w:r>
      <w:r w:rsidRPr="0019432B">
        <w:rPr>
          <w:spacing w:val="-3"/>
          <w:sz w:val="22"/>
          <w:szCs w:val="22"/>
        </w:rPr>
        <w:t xml:space="preserve"> </w:t>
      </w:r>
      <w:r w:rsidRPr="0019432B">
        <w:rPr>
          <w:sz w:val="22"/>
          <w:szCs w:val="22"/>
        </w:rPr>
        <w:t>de</w:t>
      </w:r>
      <w:r w:rsidRPr="0019432B">
        <w:rPr>
          <w:spacing w:val="5"/>
          <w:sz w:val="22"/>
          <w:szCs w:val="22"/>
        </w:rPr>
        <w:t xml:space="preserve"> </w:t>
      </w:r>
      <w:r w:rsidRPr="0019432B">
        <w:rPr>
          <w:sz w:val="22"/>
          <w:szCs w:val="22"/>
        </w:rPr>
        <w:t>Practicas</w:t>
      </w:r>
      <w:r w:rsidRPr="0019432B">
        <w:rPr>
          <w:spacing w:val="-1"/>
          <w:sz w:val="22"/>
          <w:szCs w:val="22"/>
        </w:rPr>
        <w:t xml:space="preserve"> </w:t>
      </w:r>
      <w:r w:rsidRPr="0019432B">
        <w:rPr>
          <w:sz w:val="22"/>
          <w:szCs w:val="22"/>
        </w:rPr>
        <w:t>de</w:t>
      </w:r>
      <w:r w:rsidRPr="0019432B">
        <w:rPr>
          <w:spacing w:val="5"/>
          <w:sz w:val="22"/>
          <w:szCs w:val="22"/>
        </w:rPr>
        <w:t xml:space="preserve"> </w:t>
      </w:r>
      <w:r w:rsidRPr="0019432B">
        <w:rPr>
          <w:sz w:val="22"/>
          <w:szCs w:val="22"/>
        </w:rPr>
        <w:t>Certifi</w:t>
      </w:r>
      <w:r w:rsidRPr="0019432B">
        <w:rPr>
          <w:spacing w:val="-1"/>
          <w:sz w:val="22"/>
          <w:szCs w:val="22"/>
        </w:rPr>
        <w:t>c</w:t>
      </w:r>
      <w:r w:rsidRPr="0019432B">
        <w:rPr>
          <w:sz w:val="22"/>
          <w:szCs w:val="22"/>
        </w:rPr>
        <w:t>ación</w:t>
      </w:r>
      <w:r w:rsidRPr="0019432B">
        <w:rPr>
          <w:spacing w:val="-5"/>
          <w:sz w:val="22"/>
          <w:szCs w:val="22"/>
        </w:rPr>
        <w:t xml:space="preserve"> </w:t>
      </w:r>
      <w:r w:rsidRPr="0019432B">
        <w:rPr>
          <w:sz w:val="22"/>
          <w:szCs w:val="22"/>
        </w:rPr>
        <w:t>de</w:t>
      </w:r>
      <w:r w:rsidRPr="0019432B">
        <w:rPr>
          <w:spacing w:val="5"/>
          <w:sz w:val="22"/>
          <w:szCs w:val="22"/>
        </w:rPr>
        <w:t xml:space="preserve"> </w:t>
      </w:r>
      <w:r w:rsidRPr="0019432B">
        <w:rPr>
          <w:sz w:val="22"/>
          <w:szCs w:val="22"/>
        </w:rPr>
        <w:t>la</w:t>
      </w:r>
      <w:r w:rsidRPr="0019432B">
        <w:rPr>
          <w:spacing w:val="5"/>
          <w:sz w:val="22"/>
          <w:szCs w:val="22"/>
        </w:rPr>
        <w:t xml:space="preserve"> </w:t>
      </w:r>
      <w:r w:rsidRPr="0019432B">
        <w:rPr>
          <w:sz w:val="22"/>
          <w:szCs w:val="22"/>
        </w:rPr>
        <w:t>entidad de</w:t>
      </w:r>
      <w:r w:rsidRPr="0019432B">
        <w:rPr>
          <w:spacing w:val="-1"/>
          <w:sz w:val="22"/>
          <w:szCs w:val="22"/>
        </w:rPr>
        <w:t xml:space="preserve"> </w:t>
      </w:r>
      <w:r w:rsidRPr="0019432B">
        <w:rPr>
          <w:sz w:val="22"/>
          <w:szCs w:val="22"/>
        </w:rPr>
        <w:t>certificac</w:t>
      </w:r>
      <w:r w:rsidRPr="0019432B">
        <w:rPr>
          <w:spacing w:val="1"/>
          <w:sz w:val="22"/>
          <w:szCs w:val="22"/>
        </w:rPr>
        <w:t>i</w:t>
      </w:r>
      <w:r w:rsidRPr="0019432B">
        <w:rPr>
          <w:sz w:val="22"/>
          <w:szCs w:val="22"/>
        </w:rPr>
        <w:t>ón</w:t>
      </w:r>
      <w:r w:rsidRPr="0019432B">
        <w:rPr>
          <w:spacing w:val="-12"/>
          <w:sz w:val="22"/>
          <w:szCs w:val="22"/>
        </w:rPr>
        <w:t xml:space="preserve"> </w:t>
      </w:r>
      <w:r w:rsidRPr="0019432B">
        <w:rPr>
          <w:sz w:val="22"/>
          <w:szCs w:val="22"/>
        </w:rPr>
        <w:t>que</w:t>
      </w:r>
      <w:r w:rsidRPr="0019432B">
        <w:rPr>
          <w:spacing w:val="-3"/>
          <w:sz w:val="22"/>
          <w:szCs w:val="22"/>
        </w:rPr>
        <w:t xml:space="preserve"> </w:t>
      </w:r>
      <w:r w:rsidRPr="0019432B">
        <w:rPr>
          <w:sz w:val="22"/>
          <w:szCs w:val="22"/>
        </w:rPr>
        <w:t>emite</w:t>
      </w:r>
      <w:r w:rsidRPr="0019432B">
        <w:rPr>
          <w:spacing w:val="-5"/>
          <w:sz w:val="22"/>
          <w:szCs w:val="22"/>
        </w:rPr>
        <w:t xml:space="preserve"> </w:t>
      </w:r>
      <w:r w:rsidRPr="0019432B">
        <w:rPr>
          <w:sz w:val="22"/>
          <w:szCs w:val="22"/>
        </w:rPr>
        <w:t>los</w:t>
      </w:r>
      <w:r w:rsidRPr="0019432B">
        <w:rPr>
          <w:spacing w:val="-2"/>
          <w:sz w:val="22"/>
          <w:szCs w:val="22"/>
        </w:rPr>
        <w:t xml:space="preserve"> </w:t>
      </w:r>
      <w:r w:rsidRPr="0019432B">
        <w:rPr>
          <w:sz w:val="22"/>
          <w:szCs w:val="22"/>
        </w:rPr>
        <w:t>certif</w:t>
      </w:r>
      <w:r w:rsidRPr="0019432B">
        <w:rPr>
          <w:spacing w:val="1"/>
          <w:sz w:val="22"/>
          <w:szCs w:val="22"/>
        </w:rPr>
        <w:t>ic</w:t>
      </w:r>
      <w:r w:rsidRPr="0019432B">
        <w:rPr>
          <w:sz w:val="22"/>
          <w:szCs w:val="22"/>
        </w:rPr>
        <w:t>ados.</w:t>
      </w:r>
    </w:p>
    <w:p w14:paraId="0F081140" w14:textId="77777777" w:rsidR="0092397A" w:rsidRPr="0019432B" w:rsidRDefault="0092397A" w:rsidP="00AA4380">
      <w:pPr>
        <w:pStyle w:val="Prrafodelista"/>
        <w:widowControl w:val="0"/>
        <w:autoSpaceDE w:val="0"/>
        <w:autoSpaceDN w:val="0"/>
        <w:adjustRightInd w:val="0"/>
        <w:spacing w:after="0" w:line="276" w:lineRule="auto"/>
        <w:ind w:left="0" w:right="193"/>
        <w:jc w:val="both"/>
        <w:rPr>
          <w:rFonts w:ascii="Arial" w:hAnsi="Arial" w:cs="Arial"/>
          <w:spacing w:val="1"/>
        </w:rPr>
      </w:pPr>
    </w:p>
    <w:p w14:paraId="507218E7" w14:textId="6B349925" w:rsidR="0092397A" w:rsidRPr="00426736" w:rsidRDefault="001B642B" w:rsidP="00AA4380">
      <w:pPr>
        <w:pStyle w:val="Prrafodelista"/>
        <w:widowControl w:val="0"/>
        <w:autoSpaceDE w:val="0"/>
        <w:autoSpaceDN w:val="0"/>
        <w:adjustRightInd w:val="0"/>
        <w:spacing w:after="0" w:line="276" w:lineRule="auto"/>
        <w:ind w:left="0" w:right="193"/>
        <w:jc w:val="both"/>
        <w:rPr>
          <w:rFonts w:ascii="Arial" w:hAnsi="Arial" w:cs="Arial"/>
          <w:color w:val="000000"/>
          <w:spacing w:val="1"/>
        </w:rPr>
      </w:pPr>
      <w:r w:rsidRPr="00426736">
        <w:rPr>
          <w:rFonts w:ascii="Arial" w:hAnsi="Arial" w:cs="Arial"/>
          <w:color w:val="000000"/>
          <w:spacing w:val="1"/>
        </w:rPr>
        <w:t>L</w:t>
      </w:r>
      <w:r w:rsidR="0092397A" w:rsidRPr="00426736">
        <w:rPr>
          <w:rFonts w:ascii="Arial" w:hAnsi="Arial" w:cs="Arial"/>
          <w:color w:val="000000"/>
          <w:spacing w:val="1"/>
        </w:rPr>
        <w:t>a Superintendencia Nacional de Salud verifica que la firma digital asociada al mensaje de datos o comunicación electrónica satisface:</w:t>
      </w:r>
    </w:p>
    <w:p w14:paraId="44322A5D" w14:textId="77777777" w:rsidR="0092397A" w:rsidRPr="0019432B" w:rsidRDefault="0092397A" w:rsidP="00AA4380">
      <w:pPr>
        <w:pStyle w:val="Prrafodelista"/>
        <w:widowControl w:val="0"/>
        <w:autoSpaceDE w:val="0"/>
        <w:autoSpaceDN w:val="0"/>
        <w:adjustRightInd w:val="0"/>
        <w:spacing w:after="0" w:line="276" w:lineRule="auto"/>
        <w:ind w:left="0" w:right="193"/>
        <w:jc w:val="both"/>
        <w:rPr>
          <w:rFonts w:ascii="Arial" w:hAnsi="Arial" w:cs="Arial"/>
          <w:spacing w:val="1"/>
        </w:rPr>
      </w:pPr>
    </w:p>
    <w:p w14:paraId="566E7E11" w14:textId="3CD71FF8" w:rsidR="0092397A" w:rsidRPr="0019432B" w:rsidRDefault="0092397A" w:rsidP="008763CA">
      <w:pPr>
        <w:pStyle w:val="Default"/>
        <w:numPr>
          <w:ilvl w:val="0"/>
          <w:numId w:val="4"/>
        </w:numPr>
        <w:ind w:left="567" w:hanging="283"/>
        <w:jc w:val="both"/>
        <w:rPr>
          <w:sz w:val="22"/>
          <w:szCs w:val="22"/>
        </w:rPr>
      </w:pPr>
      <w:r w:rsidRPr="0019432B">
        <w:rPr>
          <w:color w:val="auto"/>
          <w:sz w:val="22"/>
          <w:szCs w:val="22"/>
        </w:rPr>
        <w:t>Q</w:t>
      </w:r>
      <w:r w:rsidRPr="0019432B">
        <w:rPr>
          <w:spacing w:val="1"/>
          <w:sz w:val="22"/>
          <w:szCs w:val="22"/>
        </w:rPr>
        <w:t>u</w:t>
      </w:r>
      <w:r w:rsidRPr="0019432B">
        <w:rPr>
          <w:sz w:val="22"/>
          <w:szCs w:val="22"/>
        </w:rPr>
        <w:t>e el</w:t>
      </w:r>
      <w:r w:rsidRPr="0019432B">
        <w:rPr>
          <w:spacing w:val="4"/>
          <w:sz w:val="22"/>
          <w:szCs w:val="22"/>
        </w:rPr>
        <w:t xml:space="preserve"> </w:t>
      </w:r>
      <w:r w:rsidRPr="0019432B">
        <w:rPr>
          <w:sz w:val="22"/>
          <w:szCs w:val="22"/>
        </w:rPr>
        <w:t>cert</w:t>
      </w:r>
      <w:r w:rsidRPr="0019432B">
        <w:rPr>
          <w:spacing w:val="1"/>
          <w:sz w:val="22"/>
          <w:szCs w:val="22"/>
        </w:rPr>
        <w:t>i</w:t>
      </w:r>
      <w:r w:rsidRPr="0019432B">
        <w:rPr>
          <w:sz w:val="22"/>
          <w:szCs w:val="22"/>
        </w:rPr>
        <w:t>fic</w:t>
      </w:r>
      <w:r w:rsidRPr="0019432B">
        <w:rPr>
          <w:spacing w:val="1"/>
          <w:sz w:val="22"/>
          <w:szCs w:val="22"/>
        </w:rPr>
        <w:t>a</w:t>
      </w:r>
      <w:r w:rsidRPr="0019432B">
        <w:rPr>
          <w:sz w:val="22"/>
          <w:szCs w:val="22"/>
        </w:rPr>
        <w:t>do</w:t>
      </w:r>
      <w:r w:rsidRPr="0019432B">
        <w:rPr>
          <w:spacing w:val="-4"/>
          <w:sz w:val="22"/>
          <w:szCs w:val="22"/>
        </w:rPr>
        <w:t xml:space="preserve"> </w:t>
      </w:r>
      <w:r w:rsidRPr="0019432B">
        <w:rPr>
          <w:spacing w:val="1"/>
          <w:sz w:val="22"/>
          <w:szCs w:val="22"/>
        </w:rPr>
        <w:t>d</w:t>
      </w:r>
      <w:r w:rsidRPr="0019432B">
        <w:rPr>
          <w:sz w:val="22"/>
          <w:szCs w:val="22"/>
        </w:rPr>
        <w:t>igital</w:t>
      </w:r>
      <w:r w:rsidRPr="0019432B">
        <w:rPr>
          <w:spacing w:val="-2"/>
          <w:sz w:val="22"/>
          <w:szCs w:val="22"/>
        </w:rPr>
        <w:t xml:space="preserve"> </w:t>
      </w:r>
      <w:r w:rsidRPr="0019432B">
        <w:rPr>
          <w:sz w:val="22"/>
          <w:szCs w:val="22"/>
        </w:rPr>
        <w:t>q</w:t>
      </w:r>
      <w:r w:rsidRPr="0019432B">
        <w:rPr>
          <w:spacing w:val="1"/>
          <w:sz w:val="22"/>
          <w:szCs w:val="22"/>
        </w:rPr>
        <w:t>u</w:t>
      </w:r>
      <w:r w:rsidRPr="0019432B">
        <w:rPr>
          <w:sz w:val="22"/>
          <w:szCs w:val="22"/>
        </w:rPr>
        <w:t>e respalda</w:t>
      </w:r>
      <w:r w:rsidRPr="0019432B">
        <w:rPr>
          <w:spacing w:val="-4"/>
          <w:sz w:val="22"/>
          <w:szCs w:val="22"/>
        </w:rPr>
        <w:t xml:space="preserve"> </w:t>
      </w:r>
      <w:r w:rsidRPr="0019432B">
        <w:rPr>
          <w:sz w:val="22"/>
          <w:szCs w:val="22"/>
        </w:rPr>
        <w:t>la</w:t>
      </w:r>
      <w:r w:rsidRPr="0019432B">
        <w:rPr>
          <w:spacing w:val="2"/>
          <w:sz w:val="22"/>
          <w:szCs w:val="22"/>
        </w:rPr>
        <w:t xml:space="preserve"> </w:t>
      </w:r>
      <w:r w:rsidRPr="0019432B">
        <w:rPr>
          <w:sz w:val="22"/>
          <w:szCs w:val="22"/>
        </w:rPr>
        <w:t>fi</w:t>
      </w:r>
      <w:r w:rsidRPr="0019432B">
        <w:rPr>
          <w:spacing w:val="1"/>
          <w:sz w:val="22"/>
          <w:szCs w:val="22"/>
        </w:rPr>
        <w:t>r</w:t>
      </w:r>
      <w:r w:rsidRPr="0019432B">
        <w:rPr>
          <w:sz w:val="22"/>
          <w:szCs w:val="22"/>
        </w:rPr>
        <w:t>ma</w:t>
      </w:r>
      <w:r w:rsidRPr="0019432B">
        <w:rPr>
          <w:spacing w:val="-1"/>
          <w:sz w:val="22"/>
          <w:szCs w:val="22"/>
        </w:rPr>
        <w:t xml:space="preserve"> </w:t>
      </w:r>
      <w:r w:rsidRPr="0019432B">
        <w:rPr>
          <w:sz w:val="22"/>
          <w:szCs w:val="22"/>
        </w:rPr>
        <w:t>digital</w:t>
      </w:r>
      <w:r w:rsidRPr="0019432B">
        <w:rPr>
          <w:spacing w:val="-2"/>
          <w:sz w:val="22"/>
          <w:szCs w:val="22"/>
        </w:rPr>
        <w:t xml:space="preserve"> </w:t>
      </w:r>
      <w:r w:rsidRPr="0019432B">
        <w:rPr>
          <w:spacing w:val="1"/>
          <w:sz w:val="22"/>
          <w:szCs w:val="22"/>
        </w:rPr>
        <w:t>d</w:t>
      </w:r>
      <w:r w:rsidRPr="0019432B">
        <w:rPr>
          <w:sz w:val="22"/>
          <w:szCs w:val="22"/>
        </w:rPr>
        <w:t>el</w:t>
      </w:r>
      <w:r w:rsidRPr="0019432B">
        <w:rPr>
          <w:spacing w:val="1"/>
          <w:sz w:val="22"/>
          <w:szCs w:val="22"/>
        </w:rPr>
        <w:t xml:space="preserve"> </w:t>
      </w:r>
      <w:r w:rsidRPr="0019432B">
        <w:rPr>
          <w:sz w:val="22"/>
          <w:szCs w:val="22"/>
        </w:rPr>
        <w:t>ac</w:t>
      </w:r>
      <w:r w:rsidRPr="0019432B">
        <w:rPr>
          <w:spacing w:val="1"/>
          <w:sz w:val="22"/>
          <w:szCs w:val="22"/>
        </w:rPr>
        <w:t>t</w:t>
      </w:r>
      <w:r w:rsidRPr="0019432B">
        <w:rPr>
          <w:sz w:val="22"/>
          <w:szCs w:val="22"/>
        </w:rPr>
        <w:t xml:space="preserve">o </w:t>
      </w:r>
      <w:r w:rsidRPr="0019432B">
        <w:rPr>
          <w:spacing w:val="1"/>
          <w:sz w:val="22"/>
          <w:szCs w:val="22"/>
        </w:rPr>
        <w:t>d</w:t>
      </w:r>
      <w:r w:rsidRPr="0019432B">
        <w:rPr>
          <w:sz w:val="22"/>
          <w:szCs w:val="22"/>
        </w:rPr>
        <w:t>e</w:t>
      </w:r>
      <w:r w:rsidRPr="0019432B">
        <w:rPr>
          <w:spacing w:val="2"/>
          <w:sz w:val="22"/>
          <w:szCs w:val="22"/>
        </w:rPr>
        <w:t xml:space="preserve"> </w:t>
      </w:r>
      <w:r w:rsidRPr="0019432B">
        <w:rPr>
          <w:sz w:val="22"/>
          <w:szCs w:val="22"/>
        </w:rPr>
        <w:t>comunicac</w:t>
      </w:r>
      <w:r w:rsidRPr="0019432B">
        <w:rPr>
          <w:spacing w:val="1"/>
          <w:sz w:val="22"/>
          <w:szCs w:val="22"/>
        </w:rPr>
        <w:t>i</w:t>
      </w:r>
      <w:r w:rsidRPr="0019432B">
        <w:rPr>
          <w:sz w:val="22"/>
          <w:szCs w:val="22"/>
        </w:rPr>
        <w:t>ón fue</w:t>
      </w:r>
      <w:r w:rsidRPr="0019432B">
        <w:rPr>
          <w:spacing w:val="8"/>
          <w:sz w:val="22"/>
          <w:szCs w:val="22"/>
        </w:rPr>
        <w:t xml:space="preserve"> </w:t>
      </w:r>
      <w:r w:rsidRPr="0019432B">
        <w:rPr>
          <w:sz w:val="22"/>
          <w:szCs w:val="22"/>
        </w:rPr>
        <w:t>emiti</w:t>
      </w:r>
      <w:r w:rsidRPr="0019432B">
        <w:rPr>
          <w:spacing w:val="1"/>
          <w:sz w:val="22"/>
          <w:szCs w:val="22"/>
        </w:rPr>
        <w:t>d</w:t>
      </w:r>
      <w:r w:rsidRPr="0019432B">
        <w:rPr>
          <w:sz w:val="22"/>
          <w:szCs w:val="22"/>
        </w:rPr>
        <w:t>o</w:t>
      </w:r>
      <w:r w:rsidRPr="0019432B">
        <w:rPr>
          <w:spacing w:val="3"/>
          <w:sz w:val="22"/>
          <w:szCs w:val="22"/>
        </w:rPr>
        <w:t xml:space="preserve"> </w:t>
      </w:r>
      <w:r w:rsidRPr="0019432B">
        <w:rPr>
          <w:sz w:val="22"/>
          <w:szCs w:val="22"/>
        </w:rPr>
        <w:t>por</w:t>
      </w:r>
      <w:r w:rsidRPr="0019432B">
        <w:rPr>
          <w:spacing w:val="8"/>
          <w:sz w:val="22"/>
          <w:szCs w:val="22"/>
        </w:rPr>
        <w:t xml:space="preserve"> </w:t>
      </w:r>
      <w:r w:rsidRPr="0019432B">
        <w:rPr>
          <w:sz w:val="22"/>
          <w:szCs w:val="22"/>
        </w:rPr>
        <w:t>una</w:t>
      </w:r>
      <w:r w:rsidRPr="0019432B">
        <w:rPr>
          <w:spacing w:val="8"/>
          <w:sz w:val="22"/>
          <w:szCs w:val="22"/>
        </w:rPr>
        <w:t xml:space="preserve"> </w:t>
      </w:r>
      <w:r w:rsidRPr="0019432B">
        <w:rPr>
          <w:spacing w:val="1"/>
          <w:sz w:val="22"/>
          <w:szCs w:val="22"/>
        </w:rPr>
        <w:t>e</w:t>
      </w:r>
      <w:r w:rsidRPr="0019432B">
        <w:rPr>
          <w:sz w:val="22"/>
          <w:szCs w:val="22"/>
        </w:rPr>
        <w:t>ntidad</w:t>
      </w:r>
      <w:r w:rsidRPr="0019432B">
        <w:rPr>
          <w:spacing w:val="4"/>
          <w:sz w:val="22"/>
          <w:szCs w:val="22"/>
        </w:rPr>
        <w:t xml:space="preserve"> </w:t>
      </w:r>
      <w:r w:rsidRPr="0019432B">
        <w:rPr>
          <w:spacing w:val="1"/>
          <w:sz w:val="22"/>
          <w:szCs w:val="22"/>
        </w:rPr>
        <w:t>d</w:t>
      </w:r>
      <w:r w:rsidRPr="0019432B">
        <w:rPr>
          <w:sz w:val="22"/>
          <w:szCs w:val="22"/>
        </w:rPr>
        <w:t>e</w:t>
      </w:r>
      <w:r w:rsidRPr="0019432B">
        <w:rPr>
          <w:spacing w:val="7"/>
          <w:sz w:val="22"/>
          <w:szCs w:val="22"/>
        </w:rPr>
        <w:t xml:space="preserve"> </w:t>
      </w:r>
      <w:r w:rsidRPr="0019432B">
        <w:rPr>
          <w:sz w:val="22"/>
          <w:szCs w:val="22"/>
        </w:rPr>
        <w:t>certif</w:t>
      </w:r>
      <w:r w:rsidRPr="0019432B">
        <w:rPr>
          <w:spacing w:val="1"/>
          <w:sz w:val="22"/>
          <w:szCs w:val="22"/>
        </w:rPr>
        <w:t>i</w:t>
      </w:r>
      <w:r w:rsidRPr="0019432B">
        <w:rPr>
          <w:spacing w:val="-1"/>
          <w:sz w:val="22"/>
          <w:szCs w:val="22"/>
        </w:rPr>
        <w:t>c</w:t>
      </w:r>
      <w:r w:rsidRPr="0019432B">
        <w:rPr>
          <w:sz w:val="22"/>
          <w:szCs w:val="22"/>
        </w:rPr>
        <w:t>ac</w:t>
      </w:r>
      <w:r w:rsidRPr="0019432B">
        <w:rPr>
          <w:spacing w:val="1"/>
          <w:sz w:val="22"/>
          <w:szCs w:val="22"/>
        </w:rPr>
        <w:t>i</w:t>
      </w:r>
      <w:r w:rsidRPr="0019432B">
        <w:rPr>
          <w:sz w:val="22"/>
          <w:szCs w:val="22"/>
        </w:rPr>
        <w:t>ón abierta</w:t>
      </w:r>
      <w:r w:rsidRPr="0019432B">
        <w:rPr>
          <w:spacing w:val="4"/>
          <w:sz w:val="22"/>
          <w:szCs w:val="22"/>
        </w:rPr>
        <w:t xml:space="preserve"> </w:t>
      </w:r>
      <w:r w:rsidRPr="0019432B">
        <w:rPr>
          <w:sz w:val="22"/>
          <w:szCs w:val="22"/>
        </w:rPr>
        <w:t>a</w:t>
      </w:r>
      <w:r w:rsidRPr="0019432B">
        <w:rPr>
          <w:spacing w:val="1"/>
          <w:sz w:val="22"/>
          <w:szCs w:val="22"/>
        </w:rPr>
        <w:t>u</w:t>
      </w:r>
      <w:r w:rsidRPr="0019432B">
        <w:rPr>
          <w:sz w:val="22"/>
          <w:szCs w:val="22"/>
        </w:rPr>
        <w:t>t</w:t>
      </w:r>
      <w:r w:rsidRPr="0019432B">
        <w:rPr>
          <w:spacing w:val="1"/>
          <w:sz w:val="22"/>
          <w:szCs w:val="22"/>
        </w:rPr>
        <w:t>o</w:t>
      </w:r>
      <w:r w:rsidRPr="0019432B">
        <w:rPr>
          <w:sz w:val="22"/>
          <w:szCs w:val="22"/>
        </w:rPr>
        <w:t>rizada</w:t>
      </w:r>
      <w:r w:rsidRPr="0019432B">
        <w:rPr>
          <w:spacing w:val="1"/>
          <w:sz w:val="22"/>
          <w:szCs w:val="22"/>
        </w:rPr>
        <w:t xml:space="preserve"> </w:t>
      </w:r>
      <w:r w:rsidRPr="0019432B">
        <w:rPr>
          <w:sz w:val="22"/>
          <w:szCs w:val="22"/>
        </w:rPr>
        <w:t>para</w:t>
      </w:r>
      <w:r w:rsidRPr="0019432B">
        <w:rPr>
          <w:spacing w:val="7"/>
          <w:sz w:val="22"/>
          <w:szCs w:val="22"/>
        </w:rPr>
        <w:t xml:space="preserve"> </w:t>
      </w:r>
      <w:r w:rsidRPr="0019432B">
        <w:rPr>
          <w:sz w:val="22"/>
          <w:szCs w:val="22"/>
        </w:rPr>
        <w:t>ello</w:t>
      </w:r>
      <w:r w:rsidRPr="0019432B">
        <w:rPr>
          <w:spacing w:val="7"/>
          <w:sz w:val="22"/>
          <w:szCs w:val="22"/>
        </w:rPr>
        <w:t xml:space="preserve"> </w:t>
      </w:r>
      <w:r w:rsidRPr="0019432B">
        <w:rPr>
          <w:sz w:val="22"/>
          <w:szCs w:val="22"/>
        </w:rPr>
        <w:t>por</w:t>
      </w:r>
      <w:r w:rsidRPr="0019432B">
        <w:rPr>
          <w:spacing w:val="7"/>
          <w:sz w:val="22"/>
          <w:szCs w:val="22"/>
        </w:rPr>
        <w:t xml:space="preserve"> </w:t>
      </w:r>
      <w:r w:rsidRPr="0019432B">
        <w:rPr>
          <w:sz w:val="22"/>
          <w:szCs w:val="22"/>
        </w:rPr>
        <w:t xml:space="preserve">la </w:t>
      </w:r>
      <w:r w:rsidRPr="0019432B">
        <w:rPr>
          <w:spacing w:val="1"/>
          <w:sz w:val="22"/>
          <w:szCs w:val="22"/>
        </w:rPr>
        <w:t>Su</w:t>
      </w:r>
      <w:r w:rsidRPr="0019432B">
        <w:rPr>
          <w:sz w:val="22"/>
          <w:szCs w:val="22"/>
        </w:rPr>
        <w:t>pe</w:t>
      </w:r>
      <w:r w:rsidRPr="0019432B">
        <w:rPr>
          <w:spacing w:val="1"/>
          <w:sz w:val="22"/>
          <w:szCs w:val="22"/>
        </w:rPr>
        <w:t>rin</w:t>
      </w:r>
      <w:r w:rsidRPr="0019432B">
        <w:rPr>
          <w:sz w:val="22"/>
          <w:szCs w:val="22"/>
        </w:rPr>
        <w:t>te</w:t>
      </w:r>
      <w:r w:rsidRPr="0019432B">
        <w:rPr>
          <w:spacing w:val="1"/>
          <w:sz w:val="22"/>
          <w:szCs w:val="22"/>
        </w:rPr>
        <w:t>nd</w:t>
      </w:r>
      <w:r w:rsidRPr="0019432B">
        <w:rPr>
          <w:sz w:val="22"/>
          <w:szCs w:val="22"/>
        </w:rPr>
        <w:t>e</w:t>
      </w:r>
      <w:r w:rsidRPr="0019432B">
        <w:rPr>
          <w:spacing w:val="1"/>
          <w:sz w:val="22"/>
          <w:szCs w:val="22"/>
        </w:rPr>
        <w:t>n</w:t>
      </w:r>
      <w:r w:rsidRPr="0019432B">
        <w:rPr>
          <w:spacing w:val="-1"/>
          <w:sz w:val="22"/>
          <w:szCs w:val="22"/>
        </w:rPr>
        <w:t>c</w:t>
      </w:r>
      <w:r w:rsidRPr="0019432B">
        <w:rPr>
          <w:spacing w:val="1"/>
          <w:sz w:val="22"/>
          <w:szCs w:val="22"/>
        </w:rPr>
        <w:t>i</w:t>
      </w:r>
      <w:r w:rsidRPr="0019432B">
        <w:rPr>
          <w:sz w:val="22"/>
          <w:szCs w:val="22"/>
        </w:rPr>
        <w:t>a</w:t>
      </w:r>
      <w:r w:rsidRPr="0019432B">
        <w:rPr>
          <w:spacing w:val="-17"/>
          <w:sz w:val="22"/>
          <w:szCs w:val="22"/>
        </w:rPr>
        <w:t xml:space="preserve"> </w:t>
      </w:r>
      <w:r w:rsidRPr="0019432B">
        <w:rPr>
          <w:spacing w:val="1"/>
          <w:sz w:val="22"/>
          <w:szCs w:val="22"/>
        </w:rPr>
        <w:t>d</w:t>
      </w:r>
      <w:r w:rsidRPr="0019432B">
        <w:rPr>
          <w:sz w:val="22"/>
          <w:szCs w:val="22"/>
        </w:rPr>
        <w:t>e</w:t>
      </w:r>
      <w:r w:rsidRPr="0019432B">
        <w:rPr>
          <w:spacing w:val="-3"/>
          <w:sz w:val="22"/>
          <w:szCs w:val="22"/>
        </w:rPr>
        <w:t xml:space="preserve"> </w:t>
      </w:r>
      <w:r w:rsidRPr="0019432B">
        <w:rPr>
          <w:sz w:val="22"/>
          <w:szCs w:val="22"/>
        </w:rPr>
        <w:t>I</w:t>
      </w:r>
      <w:r w:rsidRPr="0019432B">
        <w:rPr>
          <w:spacing w:val="1"/>
          <w:sz w:val="22"/>
          <w:szCs w:val="22"/>
        </w:rPr>
        <w:t>ndus</w:t>
      </w:r>
      <w:r w:rsidRPr="0019432B">
        <w:rPr>
          <w:sz w:val="22"/>
          <w:szCs w:val="22"/>
        </w:rPr>
        <w:t>t</w:t>
      </w:r>
      <w:r w:rsidRPr="0019432B">
        <w:rPr>
          <w:spacing w:val="1"/>
          <w:sz w:val="22"/>
          <w:szCs w:val="22"/>
        </w:rPr>
        <w:t>ri</w:t>
      </w:r>
      <w:r w:rsidRPr="0019432B">
        <w:rPr>
          <w:sz w:val="22"/>
          <w:szCs w:val="22"/>
        </w:rPr>
        <w:t>a</w:t>
      </w:r>
      <w:r w:rsidRPr="0019432B">
        <w:rPr>
          <w:spacing w:val="-9"/>
          <w:sz w:val="22"/>
          <w:szCs w:val="22"/>
        </w:rPr>
        <w:t xml:space="preserve"> </w:t>
      </w:r>
      <w:r w:rsidRPr="0019432B">
        <w:rPr>
          <w:sz w:val="22"/>
          <w:szCs w:val="22"/>
        </w:rPr>
        <w:t>y</w:t>
      </w:r>
      <w:r w:rsidRPr="0019432B">
        <w:rPr>
          <w:spacing w:val="-1"/>
          <w:sz w:val="22"/>
          <w:szCs w:val="22"/>
        </w:rPr>
        <w:t xml:space="preserve"> </w:t>
      </w:r>
      <w:r w:rsidRPr="0019432B">
        <w:rPr>
          <w:spacing w:val="1"/>
          <w:sz w:val="22"/>
          <w:szCs w:val="22"/>
        </w:rPr>
        <w:t>C</w:t>
      </w:r>
      <w:r w:rsidRPr="0019432B">
        <w:rPr>
          <w:sz w:val="22"/>
          <w:szCs w:val="22"/>
        </w:rPr>
        <w:t>o</w:t>
      </w:r>
      <w:r w:rsidRPr="0019432B">
        <w:rPr>
          <w:spacing w:val="1"/>
          <w:sz w:val="22"/>
          <w:szCs w:val="22"/>
        </w:rPr>
        <w:t>m</w:t>
      </w:r>
      <w:r w:rsidRPr="0019432B">
        <w:rPr>
          <w:sz w:val="22"/>
          <w:szCs w:val="22"/>
        </w:rPr>
        <w:t>e</w:t>
      </w:r>
      <w:r w:rsidRPr="0019432B">
        <w:rPr>
          <w:spacing w:val="1"/>
          <w:sz w:val="22"/>
          <w:szCs w:val="22"/>
        </w:rPr>
        <w:t>r</w:t>
      </w:r>
      <w:r w:rsidRPr="0019432B">
        <w:rPr>
          <w:spacing w:val="-1"/>
          <w:sz w:val="22"/>
          <w:szCs w:val="22"/>
        </w:rPr>
        <w:t>c</w:t>
      </w:r>
      <w:r w:rsidRPr="0019432B">
        <w:rPr>
          <w:spacing w:val="1"/>
          <w:sz w:val="22"/>
          <w:szCs w:val="22"/>
        </w:rPr>
        <w:t>i</w:t>
      </w:r>
      <w:r w:rsidRPr="0019432B">
        <w:rPr>
          <w:sz w:val="22"/>
          <w:szCs w:val="22"/>
        </w:rPr>
        <w:t>o.</w:t>
      </w:r>
    </w:p>
    <w:p w14:paraId="20C32E8F" w14:textId="77777777" w:rsidR="001B642B" w:rsidRPr="0019432B" w:rsidRDefault="001B642B" w:rsidP="004C565C">
      <w:pPr>
        <w:pStyle w:val="Default"/>
        <w:ind w:left="567"/>
        <w:jc w:val="both"/>
        <w:rPr>
          <w:color w:val="auto"/>
          <w:sz w:val="22"/>
          <w:szCs w:val="22"/>
        </w:rPr>
      </w:pPr>
    </w:p>
    <w:p w14:paraId="2A87C784" w14:textId="1476FF6F" w:rsidR="0092397A" w:rsidRPr="0019432B" w:rsidRDefault="0092397A" w:rsidP="008763CA">
      <w:pPr>
        <w:pStyle w:val="Default"/>
        <w:numPr>
          <w:ilvl w:val="0"/>
          <w:numId w:val="4"/>
        </w:numPr>
        <w:ind w:left="567" w:hanging="283"/>
        <w:jc w:val="both"/>
        <w:rPr>
          <w:sz w:val="22"/>
          <w:szCs w:val="22"/>
        </w:rPr>
      </w:pPr>
      <w:r w:rsidRPr="0019432B">
        <w:rPr>
          <w:color w:val="auto"/>
          <w:sz w:val="22"/>
          <w:szCs w:val="22"/>
        </w:rPr>
        <w:t>Q</w:t>
      </w:r>
      <w:r w:rsidRPr="0019432B">
        <w:rPr>
          <w:spacing w:val="1"/>
          <w:sz w:val="22"/>
          <w:szCs w:val="22"/>
        </w:rPr>
        <w:t>u</w:t>
      </w:r>
      <w:r w:rsidRPr="0019432B">
        <w:rPr>
          <w:sz w:val="22"/>
          <w:szCs w:val="22"/>
        </w:rPr>
        <w:t>e</w:t>
      </w:r>
      <w:r w:rsidRPr="0019432B">
        <w:rPr>
          <w:spacing w:val="-1"/>
          <w:sz w:val="22"/>
          <w:szCs w:val="22"/>
        </w:rPr>
        <w:t xml:space="preserve"> </w:t>
      </w:r>
      <w:r w:rsidRPr="0019432B">
        <w:rPr>
          <w:sz w:val="22"/>
          <w:szCs w:val="22"/>
        </w:rPr>
        <w:t>la</w:t>
      </w:r>
      <w:r w:rsidRPr="0019432B">
        <w:rPr>
          <w:spacing w:val="2"/>
          <w:sz w:val="22"/>
          <w:szCs w:val="22"/>
        </w:rPr>
        <w:t xml:space="preserve"> </w:t>
      </w:r>
      <w:r w:rsidRPr="0019432B">
        <w:rPr>
          <w:sz w:val="22"/>
          <w:szCs w:val="22"/>
        </w:rPr>
        <w:t>firma</w:t>
      </w:r>
      <w:r w:rsidRPr="0019432B">
        <w:rPr>
          <w:spacing w:val="-2"/>
          <w:sz w:val="22"/>
          <w:szCs w:val="22"/>
        </w:rPr>
        <w:t xml:space="preserve"> </w:t>
      </w:r>
      <w:r w:rsidRPr="0019432B">
        <w:rPr>
          <w:sz w:val="22"/>
          <w:szCs w:val="22"/>
        </w:rPr>
        <w:t>digital</w:t>
      </w:r>
      <w:r w:rsidRPr="0019432B">
        <w:rPr>
          <w:spacing w:val="-2"/>
          <w:sz w:val="22"/>
          <w:szCs w:val="22"/>
        </w:rPr>
        <w:t xml:space="preserve"> </w:t>
      </w:r>
      <w:r w:rsidRPr="0019432B">
        <w:rPr>
          <w:sz w:val="22"/>
          <w:szCs w:val="22"/>
        </w:rPr>
        <w:t>pue</w:t>
      </w:r>
      <w:r w:rsidRPr="0019432B">
        <w:rPr>
          <w:spacing w:val="1"/>
          <w:sz w:val="22"/>
          <w:szCs w:val="22"/>
        </w:rPr>
        <w:t>d</w:t>
      </w:r>
      <w:r w:rsidRPr="0019432B">
        <w:rPr>
          <w:sz w:val="22"/>
          <w:szCs w:val="22"/>
        </w:rPr>
        <w:t>e</w:t>
      </w:r>
      <w:r w:rsidRPr="0019432B">
        <w:rPr>
          <w:spacing w:val="-3"/>
          <w:sz w:val="22"/>
          <w:szCs w:val="22"/>
        </w:rPr>
        <w:t xml:space="preserve"> </w:t>
      </w:r>
      <w:r w:rsidRPr="0019432B">
        <w:rPr>
          <w:sz w:val="22"/>
          <w:szCs w:val="22"/>
        </w:rPr>
        <w:t>ser</w:t>
      </w:r>
      <w:r w:rsidRPr="0019432B">
        <w:rPr>
          <w:spacing w:val="2"/>
          <w:sz w:val="22"/>
          <w:szCs w:val="22"/>
        </w:rPr>
        <w:t xml:space="preserve"> </w:t>
      </w:r>
      <w:r w:rsidRPr="0019432B">
        <w:rPr>
          <w:spacing w:val="1"/>
          <w:sz w:val="22"/>
          <w:szCs w:val="22"/>
        </w:rPr>
        <w:t>v</w:t>
      </w:r>
      <w:r w:rsidRPr="0019432B">
        <w:rPr>
          <w:sz w:val="22"/>
          <w:szCs w:val="22"/>
        </w:rPr>
        <w:t>erificada</w:t>
      </w:r>
      <w:r w:rsidRPr="0019432B">
        <w:rPr>
          <w:spacing w:val="-5"/>
          <w:sz w:val="22"/>
          <w:szCs w:val="22"/>
        </w:rPr>
        <w:t xml:space="preserve"> </w:t>
      </w:r>
      <w:r w:rsidRPr="0019432B">
        <w:rPr>
          <w:sz w:val="22"/>
          <w:szCs w:val="22"/>
        </w:rPr>
        <w:t>con la</w:t>
      </w:r>
      <w:r w:rsidRPr="0019432B">
        <w:rPr>
          <w:spacing w:val="1"/>
          <w:sz w:val="22"/>
          <w:szCs w:val="22"/>
        </w:rPr>
        <w:t xml:space="preserve"> </w:t>
      </w:r>
      <w:r w:rsidRPr="0019432B">
        <w:rPr>
          <w:sz w:val="22"/>
          <w:szCs w:val="22"/>
        </w:rPr>
        <w:t>cl</w:t>
      </w:r>
      <w:r w:rsidRPr="0019432B">
        <w:rPr>
          <w:spacing w:val="1"/>
          <w:sz w:val="22"/>
          <w:szCs w:val="22"/>
        </w:rPr>
        <w:t>a</w:t>
      </w:r>
      <w:r w:rsidRPr="0019432B">
        <w:rPr>
          <w:sz w:val="22"/>
          <w:szCs w:val="22"/>
        </w:rPr>
        <w:t>ve</w:t>
      </w:r>
      <w:r w:rsidRPr="0019432B">
        <w:rPr>
          <w:spacing w:val="-2"/>
          <w:sz w:val="22"/>
          <w:szCs w:val="22"/>
        </w:rPr>
        <w:t xml:space="preserve"> </w:t>
      </w:r>
      <w:r w:rsidRPr="0019432B">
        <w:rPr>
          <w:spacing w:val="1"/>
          <w:sz w:val="22"/>
          <w:szCs w:val="22"/>
        </w:rPr>
        <w:t>p</w:t>
      </w:r>
      <w:r w:rsidRPr="0019432B">
        <w:rPr>
          <w:sz w:val="22"/>
          <w:szCs w:val="22"/>
        </w:rPr>
        <w:t>ública</w:t>
      </w:r>
      <w:r w:rsidRPr="0019432B">
        <w:rPr>
          <w:spacing w:val="-3"/>
          <w:sz w:val="22"/>
          <w:szCs w:val="22"/>
        </w:rPr>
        <w:t xml:space="preserve"> </w:t>
      </w:r>
      <w:r w:rsidRPr="0019432B">
        <w:rPr>
          <w:sz w:val="22"/>
          <w:szCs w:val="22"/>
        </w:rPr>
        <w:t>que</w:t>
      </w:r>
      <w:r w:rsidRPr="0019432B">
        <w:rPr>
          <w:spacing w:val="-1"/>
          <w:sz w:val="22"/>
          <w:szCs w:val="22"/>
        </w:rPr>
        <w:t xml:space="preserve"> </w:t>
      </w:r>
      <w:r w:rsidRPr="0019432B">
        <w:rPr>
          <w:sz w:val="22"/>
          <w:szCs w:val="22"/>
        </w:rPr>
        <w:t>se</w:t>
      </w:r>
      <w:r w:rsidRPr="0019432B">
        <w:rPr>
          <w:spacing w:val="1"/>
          <w:sz w:val="22"/>
          <w:szCs w:val="22"/>
        </w:rPr>
        <w:t xml:space="preserve"> </w:t>
      </w:r>
      <w:r w:rsidRPr="0019432B">
        <w:rPr>
          <w:sz w:val="22"/>
          <w:szCs w:val="22"/>
        </w:rPr>
        <w:t>e</w:t>
      </w:r>
      <w:r w:rsidRPr="0019432B">
        <w:rPr>
          <w:spacing w:val="1"/>
          <w:sz w:val="22"/>
          <w:szCs w:val="22"/>
        </w:rPr>
        <w:t>n</w:t>
      </w:r>
      <w:r w:rsidRPr="0019432B">
        <w:rPr>
          <w:sz w:val="22"/>
          <w:szCs w:val="22"/>
        </w:rPr>
        <w:t>c</w:t>
      </w:r>
      <w:r w:rsidRPr="0019432B">
        <w:rPr>
          <w:spacing w:val="1"/>
          <w:sz w:val="22"/>
          <w:szCs w:val="22"/>
        </w:rPr>
        <w:t>u</w:t>
      </w:r>
      <w:r w:rsidRPr="0019432B">
        <w:rPr>
          <w:sz w:val="22"/>
          <w:szCs w:val="22"/>
        </w:rPr>
        <w:t>ent</w:t>
      </w:r>
      <w:r w:rsidRPr="0019432B">
        <w:rPr>
          <w:spacing w:val="2"/>
          <w:sz w:val="22"/>
          <w:szCs w:val="22"/>
        </w:rPr>
        <w:t>r</w:t>
      </w:r>
      <w:r w:rsidRPr="0019432B">
        <w:rPr>
          <w:sz w:val="22"/>
          <w:szCs w:val="22"/>
        </w:rPr>
        <w:t>a en</w:t>
      </w:r>
      <w:r w:rsidRPr="0019432B">
        <w:rPr>
          <w:spacing w:val="8"/>
          <w:sz w:val="22"/>
          <w:szCs w:val="22"/>
        </w:rPr>
        <w:t xml:space="preserve"> </w:t>
      </w:r>
      <w:r w:rsidRPr="0019432B">
        <w:rPr>
          <w:sz w:val="22"/>
          <w:szCs w:val="22"/>
        </w:rPr>
        <w:t>el</w:t>
      </w:r>
      <w:r w:rsidRPr="0019432B">
        <w:rPr>
          <w:spacing w:val="9"/>
          <w:sz w:val="22"/>
          <w:szCs w:val="22"/>
        </w:rPr>
        <w:t xml:space="preserve"> </w:t>
      </w:r>
      <w:r w:rsidRPr="0019432B">
        <w:rPr>
          <w:sz w:val="22"/>
          <w:szCs w:val="22"/>
        </w:rPr>
        <w:t>certificado digital</w:t>
      </w:r>
      <w:r w:rsidRPr="0019432B">
        <w:rPr>
          <w:spacing w:val="4"/>
          <w:sz w:val="22"/>
          <w:szCs w:val="22"/>
        </w:rPr>
        <w:t xml:space="preserve"> </w:t>
      </w:r>
      <w:r w:rsidRPr="0019432B">
        <w:rPr>
          <w:sz w:val="22"/>
          <w:szCs w:val="22"/>
        </w:rPr>
        <w:t>en</w:t>
      </w:r>
      <w:r w:rsidRPr="0019432B">
        <w:rPr>
          <w:spacing w:val="8"/>
          <w:sz w:val="22"/>
          <w:szCs w:val="22"/>
        </w:rPr>
        <w:t xml:space="preserve"> </w:t>
      </w:r>
      <w:r w:rsidRPr="0019432B">
        <w:rPr>
          <w:sz w:val="22"/>
          <w:szCs w:val="22"/>
        </w:rPr>
        <w:t>relación</w:t>
      </w:r>
      <w:r w:rsidRPr="0019432B">
        <w:rPr>
          <w:spacing w:val="2"/>
          <w:sz w:val="22"/>
          <w:szCs w:val="22"/>
        </w:rPr>
        <w:t xml:space="preserve"> </w:t>
      </w:r>
      <w:r w:rsidRPr="0019432B">
        <w:rPr>
          <w:sz w:val="22"/>
          <w:szCs w:val="22"/>
        </w:rPr>
        <w:t>c</w:t>
      </w:r>
      <w:r w:rsidRPr="0019432B">
        <w:rPr>
          <w:spacing w:val="1"/>
          <w:sz w:val="22"/>
          <w:szCs w:val="22"/>
        </w:rPr>
        <w:t>o</w:t>
      </w:r>
      <w:r w:rsidRPr="0019432B">
        <w:rPr>
          <w:sz w:val="22"/>
          <w:szCs w:val="22"/>
        </w:rPr>
        <w:t>n</w:t>
      </w:r>
      <w:r w:rsidRPr="0019432B">
        <w:rPr>
          <w:spacing w:val="7"/>
          <w:sz w:val="22"/>
          <w:szCs w:val="22"/>
        </w:rPr>
        <w:t xml:space="preserve"> </w:t>
      </w:r>
      <w:r w:rsidRPr="0019432B">
        <w:rPr>
          <w:sz w:val="22"/>
          <w:szCs w:val="22"/>
        </w:rPr>
        <w:t>la</w:t>
      </w:r>
      <w:r w:rsidRPr="0019432B">
        <w:rPr>
          <w:spacing w:val="8"/>
          <w:sz w:val="22"/>
          <w:szCs w:val="22"/>
        </w:rPr>
        <w:t xml:space="preserve"> </w:t>
      </w:r>
      <w:r w:rsidRPr="0019432B">
        <w:rPr>
          <w:sz w:val="22"/>
          <w:szCs w:val="22"/>
        </w:rPr>
        <w:t>f</w:t>
      </w:r>
      <w:r w:rsidRPr="0019432B">
        <w:rPr>
          <w:spacing w:val="1"/>
          <w:sz w:val="22"/>
          <w:szCs w:val="22"/>
        </w:rPr>
        <w:t>i</w:t>
      </w:r>
      <w:r w:rsidRPr="0019432B">
        <w:rPr>
          <w:sz w:val="22"/>
          <w:szCs w:val="22"/>
        </w:rPr>
        <w:t>rma,</w:t>
      </w:r>
      <w:r w:rsidRPr="0019432B">
        <w:rPr>
          <w:spacing w:val="4"/>
          <w:sz w:val="22"/>
          <w:szCs w:val="22"/>
        </w:rPr>
        <w:t xml:space="preserve"> </w:t>
      </w:r>
      <w:r w:rsidRPr="0019432B">
        <w:rPr>
          <w:sz w:val="22"/>
          <w:szCs w:val="22"/>
        </w:rPr>
        <w:t>emit</w:t>
      </w:r>
      <w:r w:rsidRPr="0019432B">
        <w:rPr>
          <w:spacing w:val="1"/>
          <w:sz w:val="22"/>
          <w:szCs w:val="22"/>
        </w:rPr>
        <w:t>id</w:t>
      </w:r>
      <w:r w:rsidRPr="0019432B">
        <w:rPr>
          <w:sz w:val="22"/>
          <w:szCs w:val="22"/>
        </w:rPr>
        <w:t>o</w:t>
      </w:r>
      <w:r w:rsidRPr="0019432B">
        <w:rPr>
          <w:spacing w:val="3"/>
          <w:sz w:val="22"/>
          <w:szCs w:val="22"/>
        </w:rPr>
        <w:t xml:space="preserve"> </w:t>
      </w:r>
      <w:r w:rsidRPr="0019432B">
        <w:rPr>
          <w:sz w:val="22"/>
          <w:szCs w:val="22"/>
        </w:rPr>
        <w:t>por</w:t>
      </w:r>
      <w:r w:rsidRPr="0019432B">
        <w:rPr>
          <w:spacing w:val="7"/>
          <w:sz w:val="22"/>
          <w:szCs w:val="22"/>
        </w:rPr>
        <w:t xml:space="preserve"> </w:t>
      </w:r>
      <w:r w:rsidRPr="0019432B">
        <w:rPr>
          <w:spacing w:val="1"/>
          <w:sz w:val="22"/>
          <w:szCs w:val="22"/>
        </w:rPr>
        <w:t>l</w:t>
      </w:r>
      <w:r w:rsidRPr="0019432B">
        <w:rPr>
          <w:sz w:val="22"/>
          <w:szCs w:val="22"/>
        </w:rPr>
        <w:t>a</w:t>
      </w:r>
      <w:r w:rsidRPr="0019432B">
        <w:rPr>
          <w:spacing w:val="8"/>
          <w:sz w:val="22"/>
          <w:szCs w:val="22"/>
        </w:rPr>
        <w:t xml:space="preserve"> </w:t>
      </w:r>
      <w:r w:rsidRPr="0019432B">
        <w:rPr>
          <w:sz w:val="22"/>
          <w:szCs w:val="22"/>
        </w:rPr>
        <w:t>entidad</w:t>
      </w:r>
      <w:r w:rsidRPr="0019432B">
        <w:rPr>
          <w:spacing w:val="4"/>
          <w:sz w:val="22"/>
          <w:szCs w:val="22"/>
        </w:rPr>
        <w:t xml:space="preserve"> </w:t>
      </w:r>
      <w:r w:rsidRPr="0019432B">
        <w:rPr>
          <w:sz w:val="22"/>
          <w:szCs w:val="22"/>
        </w:rPr>
        <w:t>de cert</w:t>
      </w:r>
      <w:r w:rsidRPr="0019432B">
        <w:rPr>
          <w:spacing w:val="1"/>
          <w:sz w:val="22"/>
          <w:szCs w:val="22"/>
        </w:rPr>
        <w:t>i</w:t>
      </w:r>
      <w:r w:rsidRPr="0019432B">
        <w:rPr>
          <w:sz w:val="22"/>
          <w:szCs w:val="22"/>
        </w:rPr>
        <w:t>ficación</w:t>
      </w:r>
      <w:r w:rsidRPr="0019432B">
        <w:rPr>
          <w:spacing w:val="-11"/>
          <w:sz w:val="22"/>
          <w:szCs w:val="22"/>
        </w:rPr>
        <w:t xml:space="preserve"> </w:t>
      </w:r>
      <w:r w:rsidRPr="0019432B">
        <w:rPr>
          <w:sz w:val="22"/>
          <w:szCs w:val="22"/>
        </w:rPr>
        <w:t>autor</w:t>
      </w:r>
      <w:r w:rsidRPr="0019432B">
        <w:rPr>
          <w:spacing w:val="1"/>
          <w:sz w:val="22"/>
          <w:szCs w:val="22"/>
        </w:rPr>
        <w:t>i</w:t>
      </w:r>
      <w:r w:rsidRPr="0019432B">
        <w:rPr>
          <w:sz w:val="22"/>
          <w:szCs w:val="22"/>
        </w:rPr>
        <w:t>zada.</w:t>
      </w:r>
    </w:p>
    <w:p w14:paraId="7AC6D1CA" w14:textId="77777777" w:rsidR="001B642B" w:rsidRPr="0019432B" w:rsidRDefault="001B642B" w:rsidP="004C565C">
      <w:pPr>
        <w:pStyle w:val="Default"/>
        <w:ind w:left="567"/>
        <w:jc w:val="both"/>
        <w:rPr>
          <w:color w:val="auto"/>
          <w:sz w:val="22"/>
          <w:szCs w:val="22"/>
        </w:rPr>
      </w:pPr>
    </w:p>
    <w:p w14:paraId="657B4711" w14:textId="6E551D69" w:rsidR="0092397A" w:rsidRPr="0019432B" w:rsidRDefault="0092397A" w:rsidP="008763CA">
      <w:pPr>
        <w:pStyle w:val="Default"/>
        <w:numPr>
          <w:ilvl w:val="0"/>
          <w:numId w:val="4"/>
        </w:numPr>
        <w:ind w:left="567" w:hanging="283"/>
        <w:jc w:val="both"/>
        <w:rPr>
          <w:sz w:val="22"/>
          <w:szCs w:val="22"/>
        </w:rPr>
      </w:pPr>
      <w:r w:rsidRPr="0019432B">
        <w:rPr>
          <w:color w:val="auto"/>
          <w:sz w:val="22"/>
          <w:szCs w:val="22"/>
        </w:rPr>
        <w:t>Q</w:t>
      </w:r>
      <w:r w:rsidRPr="0019432B">
        <w:rPr>
          <w:spacing w:val="1"/>
          <w:sz w:val="22"/>
          <w:szCs w:val="22"/>
        </w:rPr>
        <w:t>u</w:t>
      </w:r>
      <w:r w:rsidRPr="0019432B">
        <w:rPr>
          <w:sz w:val="22"/>
          <w:szCs w:val="22"/>
        </w:rPr>
        <w:t>e</w:t>
      </w:r>
      <w:r w:rsidRPr="0019432B">
        <w:rPr>
          <w:spacing w:val="-4"/>
          <w:sz w:val="22"/>
          <w:szCs w:val="22"/>
        </w:rPr>
        <w:t xml:space="preserve"> </w:t>
      </w:r>
      <w:r w:rsidRPr="0019432B">
        <w:rPr>
          <w:sz w:val="22"/>
          <w:szCs w:val="22"/>
        </w:rPr>
        <w:t>la</w:t>
      </w:r>
      <w:r w:rsidRPr="0019432B">
        <w:rPr>
          <w:spacing w:val="-1"/>
          <w:sz w:val="22"/>
          <w:szCs w:val="22"/>
        </w:rPr>
        <w:t xml:space="preserve"> </w:t>
      </w:r>
      <w:r w:rsidRPr="0019432B">
        <w:rPr>
          <w:sz w:val="22"/>
          <w:szCs w:val="22"/>
        </w:rPr>
        <w:t>firma</w:t>
      </w:r>
      <w:r w:rsidRPr="0019432B">
        <w:rPr>
          <w:spacing w:val="-5"/>
          <w:sz w:val="22"/>
          <w:szCs w:val="22"/>
        </w:rPr>
        <w:t xml:space="preserve"> </w:t>
      </w:r>
      <w:r w:rsidRPr="0019432B">
        <w:rPr>
          <w:sz w:val="22"/>
          <w:szCs w:val="22"/>
        </w:rPr>
        <w:t>digital</w:t>
      </w:r>
      <w:r w:rsidRPr="0019432B">
        <w:rPr>
          <w:spacing w:val="-5"/>
          <w:sz w:val="22"/>
          <w:szCs w:val="22"/>
        </w:rPr>
        <w:t xml:space="preserve"> </w:t>
      </w:r>
      <w:r w:rsidRPr="0019432B">
        <w:rPr>
          <w:sz w:val="22"/>
          <w:szCs w:val="22"/>
        </w:rPr>
        <w:t>fue</w:t>
      </w:r>
      <w:r w:rsidRPr="0019432B">
        <w:rPr>
          <w:spacing w:val="-2"/>
          <w:sz w:val="22"/>
          <w:szCs w:val="22"/>
        </w:rPr>
        <w:t xml:space="preserve"> </w:t>
      </w:r>
      <w:r w:rsidRPr="0019432B">
        <w:rPr>
          <w:sz w:val="22"/>
          <w:szCs w:val="22"/>
        </w:rPr>
        <w:t>emitida</w:t>
      </w:r>
      <w:r w:rsidRPr="0019432B">
        <w:rPr>
          <w:spacing w:val="-6"/>
          <w:sz w:val="22"/>
          <w:szCs w:val="22"/>
        </w:rPr>
        <w:t xml:space="preserve"> </w:t>
      </w:r>
      <w:r w:rsidRPr="0019432B">
        <w:rPr>
          <w:spacing w:val="1"/>
          <w:sz w:val="22"/>
          <w:szCs w:val="22"/>
        </w:rPr>
        <w:t>d</w:t>
      </w:r>
      <w:r w:rsidRPr="0019432B">
        <w:rPr>
          <w:sz w:val="22"/>
          <w:szCs w:val="22"/>
        </w:rPr>
        <w:t>ent</w:t>
      </w:r>
      <w:r w:rsidRPr="0019432B">
        <w:rPr>
          <w:spacing w:val="1"/>
          <w:sz w:val="22"/>
          <w:szCs w:val="22"/>
        </w:rPr>
        <w:t>r</w:t>
      </w:r>
      <w:r w:rsidRPr="0019432B">
        <w:rPr>
          <w:sz w:val="22"/>
          <w:szCs w:val="22"/>
        </w:rPr>
        <w:t>o</w:t>
      </w:r>
      <w:r w:rsidRPr="0019432B">
        <w:rPr>
          <w:spacing w:val="-7"/>
          <w:sz w:val="22"/>
          <w:szCs w:val="22"/>
        </w:rPr>
        <w:t xml:space="preserve"> </w:t>
      </w:r>
      <w:r w:rsidRPr="0019432B">
        <w:rPr>
          <w:spacing w:val="1"/>
          <w:sz w:val="22"/>
          <w:szCs w:val="22"/>
        </w:rPr>
        <w:t>d</w:t>
      </w:r>
      <w:r w:rsidRPr="0019432B">
        <w:rPr>
          <w:sz w:val="22"/>
          <w:szCs w:val="22"/>
        </w:rPr>
        <w:t>el</w:t>
      </w:r>
      <w:r w:rsidRPr="0019432B">
        <w:rPr>
          <w:spacing w:val="-3"/>
          <w:sz w:val="22"/>
          <w:szCs w:val="22"/>
        </w:rPr>
        <w:t xml:space="preserve"> </w:t>
      </w:r>
      <w:r w:rsidRPr="0019432B">
        <w:rPr>
          <w:sz w:val="22"/>
          <w:szCs w:val="22"/>
        </w:rPr>
        <w:t>t</w:t>
      </w:r>
      <w:r w:rsidRPr="0019432B">
        <w:rPr>
          <w:spacing w:val="1"/>
          <w:sz w:val="22"/>
          <w:szCs w:val="22"/>
        </w:rPr>
        <w:t>i</w:t>
      </w:r>
      <w:r w:rsidRPr="0019432B">
        <w:rPr>
          <w:sz w:val="22"/>
          <w:szCs w:val="22"/>
        </w:rPr>
        <w:t>empo</w:t>
      </w:r>
      <w:r w:rsidRPr="0019432B">
        <w:rPr>
          <w:spacing w:val="-7"/>
          <w:sz w:val="22"/>
          <w:szCs w:val="22"/>
        </w:rPr>
        <w:t xml:space="preserve"> </w:t>
      </w:r>
      <w:r w:rsidRPr="0019432B">
        <w:rPr>
          <w:spacing w:val="1"/>
          <w:sz w:val="22"/>
          <w:szCs w:val="22"/>
        </w:rPr>
        <w:t>d</w:t>
      </w:r>
      <w:r w:rsidRPr="0019432B">
        <w:rPr>
          <w:sz w:val="22"/>
          <w:szCs w:val="22"/>
        </w:rPr>
        <w:t>e</w:t>
      </w:r>
      <w:r w:rsidRPr="0019432B">
        <w:rPr>
          <w:spacing w:val="-2"/>
          <w:sz w:val="22"/>
          <w:szCs w:val="22"/>
        </w:rPr>
        <w:t xml:space="preserve"> </w:t>
      </w:r>
      <w:r w:rsidRPr="0019432B">
        <w:rPr>
          <w:sz w:val="22"/>
          <w:szCs w:val="22"/>
        </w:rPr>
        <w:t>val</w:t>
      </w:r>
      <w:r w:rsidRPr="0019432B">
        <w:rPr>
          <w:spacing w:val="1"/>
          <w:sz w:val="22"/>
          <w:szCs w:val="22"/>
        </w:rPr>
        <w:t>i</w:t>
      </w:r>
      <w:r w:rsidRPr="0019432B">
        <w:rPr>
          <w:sz w:val="22"/>
          <w:szCs w:val="22"/>
        </w:rPr>
        <w:t>dez</w:t>
      </w:r>
      <w:r w:rsidRPr="0019432B">
        <w:rPr>
          <w:spacing w:val="-7"/>
          <w:sz w:val="22"/>
          <w:szCs w:val="22"/>
        </w:rPr>
        <w:t xml:space="preserve"> </w:t>
      </w:r>
      <w:r w:rsidRPr="0019432B">
        <w:rPr>
          <w:sz w:val="22"/>
          <w:szCs w:val="22"/>
        </w:rPr>
        <w:t>del</w:t>
      </w:r>
      <w:r w:rsidRPr="0019432B">
        <w:rPr>
          <w:spacing w:val="-2"/>
          <w:sz w:val="22"/>
          <w:szCs w:val="22"/>
        </w:rPr>
        <w:t xml:space="preserve"> </w:t>
      </w:r>
      <w:r w:rsidRPr="0019432B">
        <w:rPr>
          <w:sz w:val="22"/>
          <w:szCs w:val="22"/>
        </w:rPr>
        <w:t>cert</w:t>
      </w:r>
      <w:r w:rsidRPr="0019432B">
        <w:rPr>
          <w:spacing w:val="1"/>
          <w:sz w:val="22"/>
          <w:szCs w:val="22"/>
        </w:rPr>
        <w:t>i</w:t>
      </w:r>
      <w:r w:rsidRPr="0019432B">
        <w:rPr>
          <w:sz w:val="22"/>
          <w:szCs w:val="22"/>
        </w:rPr>
        <w:t>fica</w:t>
      </w:r>
      <w:r w:rsidRPr="0019432B">
        <w:rPr>
          <w:spacing w:val="1"/>
          <w:sz w:val="22"/>
          <w:szCs w:val="22"/>
        </w:rPr>
        <w:t>d</w:t>
      </w:r>
      <w:r w:rsidRPr="0019432B">
        <w:rPr>
          <w:sz w:val="22"/>
          <w:szCs w:val="22"/>
        </w:rPr>
        <w:t>o.</w:t>
      </w:r>
    </w:p>
    <w:p w14:paraId="508D11A6" w14:textId="77777777" w:rsidR="001B642B" w:rsidRPr="0019432B" w:rsidRDefault="001B642B" w:rsidP="004C565C">
      <w:pPr>
        <w:pStyle w:val="Default"/>
        <w:ind w:left="567"/>
        <w:jc w:val="both"/>
        <w:rPr>
          <w:color w:val="auto"/>
          <w:sz w:val="22"/>
          <w:szCs w:val="22"/>
        </w:rPr>
      </w:pPr>
    </w:p>
    <w:p w14:paraId="7B4CFEF6" w14:textId="289B8236" w:rsidR="0092397A" w:rsidRPr="0019432B" w:rsidRDefault="0092397A" w:rsidP="008763CA">
      <w:pPr>
        <w:pStyle w:val="Default"/>
        <w:numPr>
          <w:ilvl w:val="0"/>
          <w:numId w:val="4"/>
        </w:numPr>
        <w:ind w:left="567" w:hanging="283"/>
        <w:jc w:val="both"/>
        <w:rPr>
          <w:sz w:val="22"/>
          <w:szCs w:val="22"/>
        </w:rPr>
      </w:pPr>
      <w:r w:rsidRPr="0019432B">
        <w:rPr>
          <w:color w:val="auto"/>
          <w:sz w:val="22"/>
          <w:szCs w:val="22"/>
        </w:rPr>
        <w:t>Q</w:t>
      </w:r>
      <w:r w:rsidRPr="0019432B">
        <w:rPr>
          <w:spacing w:val="1"/>
          <w:sz w:val="22"/>
          <w:szCs w:val="22"/>
        </w:rPr>
        <w:t>u</w:t>
      </w:r>
      <w:r w:rsidRPr="0019432B">
        <w:rPr>
          <w:sz w:val="22"/>
          <w:szCs w:val="22"/>
        </w:rPr>
        <w:t>e</w:t>
      </w:r>
      <w:r w:rsidRPr="0019432B">
        <w:rPr>
          <w:spacing w:val="5"/>
          <w:sz w:val="22"/>
          <w:szCs w:val="22"/>
        </w:rPr>
        <w:t xml:space="preserve"> </w:t>
      </w:r>
      <w:r w:rsidRPr="0019432B">
        <w:rPr>
          <w:sz w:val="22"/>
          <w:szCs w:val="22"/>
        </w:rPr>
        <w:t>el</w:t>
      </w:r>
      <w:r w:rsidRPr="0019432B">
        <w:rPr>
          <w:spacing w:val="8"/>
          <w:sz w:val="22"/>
          <w:szCs w:val="22"/>
        </w:rPr>
        <w:t xml:space="preserve"> </w:t>
      </w:r>
      <w:r w:rsidRPr="0019432B">
        <w:rPr>
          <w:sz w:val="22"/>
          <w:szCs w:val="22"/>
        </w:rPr>
        <w:t>cert</w:t>
      </w:r>
      <w:r w:rsidRPr="0019432B">
        <w:rPr>
          <w:spacing w:val="1"/>
          <w:sz w:val="22"/>
          <w:szCs w:val="22"/>
        </w:rPr>
        <w:t>i</w:t>
      </w:r>
      <w:r w:rsidRPr="0019432B">
        <w:rPr>
          <w:sz w:val="22"/>
          <w:szCs w:val="22"/>
        </w:rPr>
        <w:t>fic</w:t>
      </w:r>
      <w:r w:rsidRPr="0019432B">
        <w:rPr>
          <w:spacing w:val="1"/>
          <w:sz w:val="22"/>
          <w:szCs w:val="22"/>
        </w:rPr>
        <w:t>a</w:t>
      </w:r>
      <w:r w:rsidRPr="0019432B">
        <w:rPr>
          <w:sz w:val="22"/>
          <w:szCs w:val="22"/>
        </w:rPr>
        <w:t xml:space="preserve">do </w:t>
      </w:r>
      <w:r w:rsidRPr="0019432B">
        <w:rPr>
          <w:spacing w:val="1"/>
          <w:sz w:val="22"/>
          <w:szCs w:val="22"/>
        </w:rPr>
        <w:t>d</w:t>
      </w:r>
      <w:r w:rsidRPr="0019432B">
        <w:rPr>
          <w:sz w:val="22"/>
          <w:szCs w:val="22"/>
        </w:rPr>
        <w:t>igital</w:t>
      </w:r>
      <w:r w:rsidRPr="0019432B">
        <w:rPr>
          <w:spacing w:val="3"/>
          <w:sz w:val="22"/>
          <w:szCs w:val="22"/>
        </w:rPr>
        <w:t xml:space="preserve"> </w:t>
      </w:r>
      <w:r w:rsidRPr="0019432B">
        <w:rPr>
          <w:sz w:val="22"/>
          <w:szCs w:val="22"/>
        </w:rPr>
        <w:t>q</w:t>
      </w:r>
      <w:r w:rsidRPr="0019432B">
        <w:rPr>
          <w:spacing w:val="1"/>
          <w:sz w:val="22"/>
          <w:szCs w:val="22"/>
        </w:rPr>
        <w:t>u</w:t>
      </w:r>
      <w:r w:rsidRPr="0019432B">
        <w:rPr>
          <w:sz w:val="22"/>
          <w:szCs w:val="22"/>
        </w:rPr>
        <w:t>e</w:t>
      </w:r>
      <w:r w:rsidRPr="0019432B">
        <w:rPr>
          <w:spacing w:val="5"/>
          <w:sz w:val="22"/>
          <w:szCs w:val="22"/>
        </w:rPr>
        <w:t xml:space="preserve"> </w:t>
      </w:r>
      <w:r w:rsidRPr="0019432B">
        <w:rPr>
          <w:sz w:val="22"/>
          <w:szCs w:val="22"/>
        </w:rPr>
        <w:t>respalda</w:t>
      </w:r>
      <w:r w:rsidRPr="0019432B">
        <w:rPr>
          <w:spacing w:val="1"/>
          <w:sz w:val="22"/>
          <w:szCs w:val="22"/>
        </w:rPr>
        <w:t xml:space="preserve"> </w:t>
      </w:r>
      <w:r w:rsidRPr="0019432B">
        <w:rPr>
          <w:sz w:val="22"/>
          <w:szCs w:val="22"/>
        </w:rPr>
        <w:t>la</w:t>
      </w:r>
      <w:r w:rsidRPr="0019432B">
        <w:rPr>
          <w:spacing w:val="7"/>
          <w:sz w:val="22"/>
          <w:szCs w:val="22"/>
        </w:rPr>
        <w:t xml:space="preserve"> </w:t>
      </w:r>
      <w:r w:rsidRPr="0019432B">
        <w:rPr>
          <w:sz w:val="22"/>
          <w:szCs w:val="22"/>
        </w:rPr>
        <w:t>fi</w:t>
      </w:r>
      <w:r w:rsidRPr="0019432B">
        <w:rPr>
          <w:spacing w:val="1"/>
          <w:sz w:val="22"/>
          <w:szCs w:val="22"/>
        </w:rPr>
        <w:t>r</w:t>
      </w:r>
      <w:r w:rsidRPr="0019432B">
        <w:rPr>
          <w:sz w:val="22"/>
          <w:szCs w:val="22"/>
        </w:rPr>
        <w:t>ma</w:t>
      </w:r>
      <w:r w:rsidRPr="0019432B">
        <w:rPr>
          <w:spacing w:val="4"/>
          <w:sz w:val="22"/>
          <w:szCs w:val="22"/>
        </w:rPr>
        <w:t xml:space="preserve"> </w:t>
      </w:r>
      <w:r w:rsidRPr="0019432B">
        <w:rPr>
          <w:sz w:val="22"/>
          <w:szCs w:val="22"/>
        </w:rPr>
        <w:t>digital</w:t>
      </w:r>
      <w:r w:rsidRPr="0019432B">
        <w:rPr>
          <w:spacing w:val="3"/>
          <w:sz w:val="22"/>
          <w:szCs w:val="22"/>
        </w:rPr>
        <w:t xml:space="preserve"> </w:t>
      </w:r>
      <w:r w:rsidRPr="0019432B">
        <w:rPr>
          <w:spacing w:val="1"/>
          <w:sz w:val="22"/>
          <w:szCs w:val="22"/>
        </w:rPr>
        <w:t>n</w:t>
      </w:r>
      <w:r w:rsidRPr="0019432B">
        <w:rPr>
          <w:sz w:val="22"/>
          <w:szCs w:val="22"/>
        </w:rPr>
        <w:t>o</w:t>
      </w:r>
      <w:r w:rsidRPr="0019432B">
        <w:rPr>
          <w:spacing w:val="7"/>
          <w:sz w:val="22"/>
          <w:szCs w:val="22"/>
        </w:rPr>
        <w:t xml:space="preserve"> </w:t>
      </w:r>
      <w:r w:rsidRPr="0019432B">
        <w:rPr>
          <w:sz w:val="22"/>
          <w:szCs w:val="22"/>
        </w:rPr>
        <w:t>haya</w:t>
      </w:r>
      <w:r w:rsidRPr="0019432B">
        <w:rPr>
          <w:spacing w:val="4"/>
          <w:sz w:val="22"/>
          <w:szCs w:val="22"/>
        </w:rPr>
        <w:t xml:space="preserve"> </w:t>
      </w:r>
      <w:r w:rsidRPr="0019432B">
        <w:rPr>
          <w:sz w:val="22"/>
          <w:szCs w:val="22"/>
        </w:rPr>
        <w:t>si</w:t>
      </w:r>
      <w:r w:rsidRPr="0019432B">
        <w:rPr>
          <w:spacing w:val="1"/>
          <w:sz w:val="22"/>
          <w:szCs w:val="22"/>
        </w:rPr>
        <w:t>d</w:t>
      </w:r>
      <w:r w:rsidRPr="0019432B">
        <w:rPr>
          <w:sz w:val="22"/>
          <w:szCs w:val="22"/>
        </w:rPr>
        <w:t>o</w:t>
      </w:r>
      <w:r w:rsidRPr="0019432B">
        <w:rPr>
          <w:spacing w:val="6"/>
          <w:sz w:val="22"/>
          <w:szCs w:val="22"/>
        </w:rPr>
        <w:t xml:space="preserve"> </w:t>
      </w:r>
      <w:r w:rsidRPr="0019432B">
        <w:rPr>
          <w:sz w:val="22"/>
          <w:szCs w:val="22"/>
        </w:rPr>
        <w:t>revoc</w:t>
      </w:r>
      <w:r w:rsidRPr="0019432B">
        <w:rPr>
          <w:spacing w:val="1"/>
          <w:sz w:val="22"/>
          <w:szCs w:val="22"/>
        </w:rPr>
        <w:t>a</w:t>
      </w:r>
      <w:r w:rsidRPr="0019432B">
        <w:rPr>
          <w:sz w:val="22"/>
          <w:szCs w:val="22"/>
        </w:rPr>
        <w:t>do, para</w:t>
      </w:r>
      <w:r w:rsidRPr="0019432B">
        <w:rPr>
          <w:spacing w:val="6"/>
          <w:sz w:val="22"/>
          <w:szCs w:val="22"/>
        </w:rPr>
        <w:t xml:space="preserve"> </w:t>
      </w:r>
      <w:r w:rsidRPr="0019432B">
        <w:rPr>
          <w:sz w:val="22"/>
          <w:szCs w:val="22"/>
        </w:rPr>
        <w:t>es</w:t>
      </w:r>
      <w:r w:rsidRPr="0019432B">
        <w:rPr>
          <w:spacing w:val="1"/>
          <w:sz w:val="22"/>
          <w:szCs w:val="22"/>
        </w:rPr>
        <w:t>t</w:t>
      </w:r>
      <w:r w:rsidRPr="0019432B">
        <w:rPr>
          <w:sz w:val="22"/>
          <w:szCs w:val="22"/>
        </w:rPr>
        <w:t>e</w:t>
      </w:r>
      <w:r w:rsidRPr="0019432B">
        <w:rPr>
          <w:spacing w:val="5"/>
          <w:sz w:val="22"/>
          <w:szCs w:val="22"/>
        </w:rPr>
        <w:t xml:space="preserve"> </w:t>
      </w:r>
      <w:r w:rsidRPr="0019432B">
        <w:rPr>
          <w:sz w:val="22"/>
          <w:szCs w:val="22"/>
        </w:rPr>
        <w:t>e</w:t>
      </w:r>
      <w:r w:rsidRPr="0019432B">
        <w:rPr>
          <w:spacing w:val="1"/>
          <w:sz w:val="22"/>
          <w:szCs w:val="22"/>
        </w:rPr>
        <w:t>f</w:t>
      </w:r>
      <w:r w:rsidRPr="0019432B">
        <w:rPr>
          <w:sz w:val="22"/>
          <w:szCs w:val="22"/>
        </w:rPr>
        <w:t>ec</w:t>
      </w:r>
      <w:r w:rsidRPr="0019432B">
        <w:rPr>
          <w:spacing w:val="1"/>
          <w:sz w:val="22"/>
          <w:szCs w:val="22"/>
        </w:rPr>
        <w:t>t</w:t>
      </w:r>
      <w:r w:rsidRPr="0019432B">
        <w:rPr>
          <w:sz w:val="22"/>
          <w:szCs w:val="22"/>
        </w:rPr>
        <w:t>o,</w:t>
      </w:r>
      <w:r w:rsidRPr="0019432B">
        <w:rPr>
          <w:spacing w:val="3"/>
          <w:sz w:val="22"/>
          <w:szCs w:val="22"/>
        </w:rPr>
        <w:t xml:space="preserve"> </w:t>
      </w:r>
      <w:r w:rsidRPr="0019432B">
        <w:rPr>
          <w:sz w:val="22"/>
          <w:szCs w:val="22"/>
        </w:rPr>
        <w:t>se</w:t>
      </w:r>
      <w:r w:rsidRPr="0019432B">
        <w:rPr>
          <w:spacing w:val="8"/>
          <w:sz w:val="22"/>
          <w:szCs w:val="22"/>
        </w:rPr>
        <w:t xml:space="preserve"> </w:t>
      </w:r>
      <w:r w:rsidRPr="0019432B">
        <w:rPr>
          <w:spacing w:val="1"/>
          <w:sz w:val="22"/>
          <w:szCs w:val="22"/>
        </w:rPr>
        <w:t>de</w:t>
      </w:r>
      <w:r w:rsidRPr="0019432B">
        <w:rPr>
          <w:sz w:val="22"/>
          <w:szCs w:val="22"/>
        </w:rPr>
        <w:t>be</w:t>
      </w:r>
      <w:r w:rsidRPr="0019432B">
        <w:rPr>
          <w:spacing w:val="5"/>
          <w:sz w:val="22"/>
          <w:szCs w:val="22"/>
        </w:rPr>
        <w:t xml:space="preserve"> </w:t>
      </w:r>
      <w:r w:rsidRPr="0019432B">
        <w:rPr>
          <w:sz w:val="22"/>
          <w:szCs w:val="22"/>
        </w:rPr>
        <w:t>validar</w:t>
      </w:r>
      <w:r w:rsidRPr="0019432B">
        <w:rPr>
          <w:spacing w:val="4"/>
          <w:sz w:val="22"/>
          <w:szCs w:val="22"/>
        </w:rPr>
        <w:t xml:space="preserve"> </w:t>
      </w:r>
      <w:r w:rsidRPr="0019432B">
        <w:rPr>
          <w:spacing w:val="1"/>
          <w:sz w:val="22"/>
          <w:szCs w:val="22"/>
        </w:rPr>
        <w:t>q</w:t>
      </w:r>
      <w:r w:rsidRPr="0019432B">
        <w:rPr>
          <w:sz w:val="22"/>
          <w:szCs w:val="22"/>
        </w:rPr>
        <w:t>ue</w:t>
      </w:r>
      <w:r w:rsidRPr="0019432B">
        <w:rPr>
          <w:spacing w:val="6"/>
          <w:sz w:val="22"/>
          <w:szCs w:val="22"/>
        </w:rPr>
        <w:t xml:space="preserve"> </w:t>
      </w:r>
      <w:r w:rsidRPr="0019432B">
        <w:rPr>
          <w:sz w:val="22"/>
          <w:szCs w:val="22"/>
        </w:rPr>
        <w:t>el</w:t>
      </w:r>
      <w:r w:rsidRPr="0019432B">
        <w:rPr>
          <w:spacing w:val="8"/>
          <w:sz w:val="22"/>
          <w:szCs w:val="22"/>
        </w:rPr>
        <w:t xml:space="preserve"> </w:t>
      </w:r>
      <w:r w:rsidRPr="0019432B">
        <w:rPr>
          <w:sz w:val="22"/>
          <w:szCs w:val="22"/>
        </w:rPr>
        <w:t>certif</w:t>
      </w:r>
      <w:r w:rsidRPr="0019432B">
        <w:rPr>
          <w:spacing w:val="1"/>
          <w:sz w:val="22"/>
          <w:szCs w:val="22"/>
        </w:rPr>
        <w:t>i</w:t>
      </w:r>
      <w:r w:rsidRPr="0019432B">
        <w:rPr>
          <w:spacing w:val="-1"/>
          <w:sz w:val="22"/>
          <w:szCs w:val="22"/>
        </w:rPr>
        <w:t>c</w:t>
      </w:r>
      <w:r w:rsidRPr="0019432B">
        <w:rPr>
          <w:sz w:val="22"/>
          <w:szCs w:val="22"/>
        </w:rPr>
        <w:t>a</w:t>
      </w:r>
      <w:r w:rsidRPr="0019432B">
        <w:rPr>
          <w:spacing w:val="1"/>
          <w:sz w:val="22"/>
          <w:szCs w:val="22"/>
        </w:rPr>
        <w:t>d</w:t>
      </w:r>
      <w:r w:rsidRPr="0019432B">
        <w:rPr>
          <w:sz w:val="22"/>
          <w:szCs w:val="22"/>
        </w:rPr>
        <w:t>o digital</w:t>
      </w:r>
      <w:r w:rsidRPr="0019432B">
        <w:rPr>
          <w:spacing w:val="5"/>
          <w:sz w:val="22"/>
          <w:szCs w:val="22"/>
        </w:rPr>
        <w:t xml:space="preserve"> </w:t>
      </w:r>
      <w:r w:rsidRPr="0019432B">
        <w:rPr>
          <w:sz w:val="22"/>
          <w:szCs w:val="22"/>
        </w:rPr>
        <w:t>no</w:t>
      </w:r>
      <w:r w:rsidRPr="0019432B">
        <w:rPr>
          <w:spacing w:val="8"/>
          <w:sz w:val="22"/>
          <w:szCs w:val="22"/>
        </w:rPr>
        <w:t xml:space="preserve"> </w:t>
      </w:r>
      <w:r w:rsidRPr="0019432B">
        <w:rPr>
          <w:sz w:val="22"/>
          <w:szCs w:val="22"/>
        </w:rPr>
        <w:t>se</w:t>
      </w:r>
      <w:r w:rsidRPr="0019432B">
        <w:rPr>
          <w:spacing w:val="8"/>
          <w:sz w:val="22"/>
          <w:szCs w:val="22"/>
        </w:rPr>
        <w:t xml:space="preserve"> </w:t>
      </w:r>
      <w:r w:rsidRPr="0019432B">
        <w:rPr>
          <w:sz w:val="22"/>
          <w:szCs w:val="22"/>
        </w:rPr>
        <w:t>e</w:t>
      </w:r>
      <w:r w:rsidRPr="0019432B">
        <w:rPr>
          <w:spacing w:val="1"/>
          <w:sz w:val="22"/>
          <w:szCs w:val="22"/>
        </w:rPr>
        <w:t>n</w:t>
      </w:r>
      <w:r w:rsidRPr="0019432B">
        <w:rPr>
          <w:sz w:val="22"/>
          <w:szCs w:val="22"/>
        </w:rPr>
        <w:t>cu</w:t>
      </w:r>
      <w:r w:rsidRPr="0019432B">
        <w:rPr>
          <w:spacing w:val="1"/>
          <w:sz w:val="22"/>
          <w:szCs w:val="22"/>
        </w:rPr>
        <w:t>e</w:t>
      </w:r>
      <w:r w:rsidRPr="0019432B">
        <w:rPr>
          <w:sz w:val="22"/>
          <w:szCs w:val="22"/>
        </w:rPr>
        <w:t xml:space="preserve">ntre </w:t>
      </w:r>
      <w:r w:rsidRPr="0019432B">
        <w:rPr>
          <w:spacing w:val="1"/>
          <w:sz w:val="22"/>
          <w:szCs w:val="22"/>
        </w:rPr>
        <w:t>e</w:t>
      </w:r>
      <w:r w:rsidRPr="0019432B">
        <w:rPr>
          <w:sz w:val="22"/>
          <w:szCs w:val="22"/>
        </w:rPr>
        <w:t>n</w:t>
      </w:r>
      <w:r w:rsidRPr="0019432B">
        <w:rPr>
          <w:spacing w:val="8"/>
          <w:sz w:val="22"/>
          <w:szCs w:val="22"/>
        </w:rPr>
        <w:t xml:space="preserve"> </w:t>
      </w:r>
      <w:r w:rsidRPr="0019432B">
        <w:rPr>
          <w:spacing w:val="1"/>
          <w:sz w:val="22"/>
          <w:szCs w:val="22"/>
        </w:rPr>
        <w:t>l</w:t>
      </w:r>
      <w:r w:rsidRPr="0019432B">
        <w:rPr>
          <w:sz w:val="22"/>
          <w:szCs w:val="22"/>
        </w:rPr>
        <w:t>a base</w:t>
      </w:r>
      <w:r w:rsidRPr="0019432B">
        <w:rPr>
          <w:spacing w:val="6"/>
          <w:sz w:val="22"/>
          <w:szCs w:val="22"/>
        </w:rPr>
        <w:t xml:space="preserve"> </w:t>
      </w:r>
      <w:r w:rsidRPr="0019432B">
        <w:rPr>
          <w:spacing w:val="1"/>
          <w:sz w:val="22"/>
          <w:szCs w:val="22"/>
        </w:rPr>
        <w:t>d</w:t>
      </w:r>
      <w:r w:rsidRPr="0019432B">
        <w:rPr>
          <w:sz w:val="22"/>
          <w:szCs w:val="22"/>
        </w:rPr>
        <w:t>e</w:t>
      </w:r>
      <w:r w:rsidRPr="0019432B">
        <w:rPr>
          <w:spacing w:val="9"/>
          <w:sz w:val="22"/>
          <w:szCs w:val="22"/>
        </w:rPr>
        <w:t xml:space="preserve"> </w:t>
      </w:r>
      <w:r w:rsidRPr="0019432B">
        <w:rPr>
          <w:sz w:val="22"/>
          <w:szCs w:val="22"/>
        </w:rPr>
        <w:t>d</w:t>
      </w:r>
      <w:r w:rsidRPr="0019432B">
        <w:rPr>
          <w:spacing w:val="1"/>
          <w:sz w:val="22"/>
          <w:szCs w:val="22"/>
        </w:rPr>
        <w:t>a</w:t>
      </w:r>
      <w:r w:rsidRPr="0019432B">
        <w:rPr>
          <w:sz w:val="22"/>
          <w:szCs w:val="22"/>
        </w:rPr>
        <w:t>tos</w:t>
      </w:r>
      <w:r w:rsidRPr="0019432B">
        <w:rPr>
          <w:spacing w:val="6"/>
          <w:sz w:val="22"/>
          <w:szCs w:val="22"/>
        </w:rPr>
        <w:t xml:space="preserve"> </w:t>
      </w:r>
      <w:r w:rsidRPr="0019432B">
        <w:rPr>
          <w:sz w:val="22"/>
          <w:szCs w:val="22"/>
        </w:rPr>
        <w:t>de</w:t>
      </w:r>
      <w:r w:rsidRPr="0019432B">
        <w:rPr>
          <w:spacing w:val="10"/>
          <w:sz w:val="22"/>
          <w:szCs w:val="22"/>
        </w:rPr>
        <w:t xml:space="preserve"> </w:t>
      </w:r>
      <w:r w:rsidRPr="0019432B">
        <w:rPr>
          <w:sz w:val="22"/>
          <w:szCs w:val="22"/>
        </w:rPr>
        <w:t>ce</w:t>
      </w:r>
      <w:r w:rsidRPr="0019432B">
        <w:rPr>
          <w:spacing w:val="1"/>
          <w:sz w:val="22"/>
          <w:szCs w:val="22"/>
        </w:rPr>
        <w:t>r</w:t>
      </w:r>
      <w:r w:rsidRPr="0019432B">
        <w:rPr>
          <w:sz w:val="22"/>
          <w:szCs w:val="22"/>
        </w:rPr>
        <w:t>t</w:t>
      </w:r>
      <w:r w:rsidRPr="0019432B">
        <w:rPr>
          <w:spacing w:val="1"/>
          <w:sz w:val="22"/>
          <w:szCs w:val="22"/>
        </w:rPr>
        <w:t>i</w:t>
      </w:r>
      <w:r w:rsidRPr="0019432B">
        <w:rPr>
          <w:sz w:val="22"/>
          <w:szCs w:val="22"/>
        </w:rPr>
        <w:t>fica</w:t>
      </w:r>
      <w:r w:rsidRPr="0019432B">
        <w:rPr>
          <w:spacing w:val="1"/>
          <w:sz w:val="22"/>
          <w:szCs w:val="22"/>
        </w:rPr>
        <w:t>d</w:t>
      </w:r>
      <w:r w:rsidRPr="0019432B">
        <w:rPr>
          <w:sz w:val="22"/>
          <w:szCs w:val="22"/>
        </w:rPr>
        <w:t>os digi</w:t>
      </w:r>
      <w:r w:rsidRPr="0019432B">
        <w:rPr>
          <w:spacing w:val="1"/>
          <w:sz w:val="22"/>
          <w:szCs w:val="22"/>
        </w:rPr>
        <w:t>t</w:t>
      </w:r>
      <w:r w:rsidRPr="0019432B">
        <w:rPr>
          <w:sz w:val="22"/>
          <w:szCs w:val="22"/>
        </w:rPr>
        <w:t>ales</w:t>
      </w:r>
      <w:r w:rsidRPr="0019432B">
        <w:rPr>
          <w:spacing w:val="3"/>
          <w:sz w:val="22"/>
          <w:szCs w:val="22"/>
        </w:rPr>
        <w:t xml:space="preserve"> </w:t>
      </w:r>
      <w:r w:rsidRPr="0019432B">
        <w:rPr>
          <w:sz w:val="22"/>
          <w:szCs w:val="22"/>
        </w:rPr>
        <w:t>re</w:t>
      </w:r>
      <w:r w:rsidRPr="0019432B">
        <w:rPr>
          <w:spacing w:val="1"/>
          <w:sz w:val="22"/>
          <w:szCs w:val="22"/>
        </w:rPr>
        <w:t>v</w:t>
      </w:r>
      <w:r w:rsidRPr="0019432B">
        <w:rPr>
          <w:sz w:val="22"/>
          <w:szCs w:val="22"/>
        </w:rPr>
        <w:t>oc</w:t>
      </w:r>
      <w:r w:rsidRPr="0019432B">
        <w:rPr>
          <w:spacing w:val="1"/>
          <w:sz w:val="22"/>
          <w:szCs w:val="22"/>
        </w:rPr>
        <w:t>a</w:t>
      </w:r>
      <w:r w:rsidRPr="0019432B">
        <w:rPr>
          <w:sz w:val="22"/>
          <w:szCs w:val="22"/>
        </w:rPr>
        <w:t>dos</w:t>
      </w:r>
      <w:r w:rsidRPr="0019432B">
        <w:rPr>
          <w:spacing w:val="1"/>
          <w:sz w:val="22"/>
          <w:szCs w:val="22"/>
        </w:rPr>
        <w:t xml:space="preserve"> </w:t>
      </w:r>
      <w:r w:rsidRPr="0019432B">
        <w:rPr>
          <w:sz w:val="22"/>
          <w:szCs w:val="22"/>
        </w:rPr>
        <w:t>publ</w:t>
      </w:r>
      <w:r w:rsidRPr="0019432B">
        <w:rPr>
          <w:spacing w:val="1"/>
          <w:sz w:val="22"/>
          <w:szCs w:val="22"/>
        </w:rPr>
        <w:t>i</w:t>
      </w:r>
      <w:r w:rsidRPr="0019432B">
        <w:rPr>
          <w:spacing w:val="-1"/>
          <w:sz w:val="22"/>
          <w:szCs w:val="22"/>
        </w:rPr>
        <w:t>c</w:t>
      </w:r>
      <w:r w:rsidRPr="0019432B">
        <w:rPr>
          <w:spacing w:val="1"/>
          <w:sz w:val="22"/>
          <w:szCs w:val="22"/>
        </w:rPr>
        <w:t>a</w:t>
      </w:r>
      <w:r w:rsidRPr="0019432B">
        <w:rPr>
          <w:sz w:val="22"/>
          <w:szCs w:val="22"/>
        </w:rPr>
        <w:t>da</w:t>
      </w:r>
      <w:r w:rsidRPr="0019432B">
        <w:rPr>
          <w:spacing w:val="2"/>
          <w:sz w:val="22"/>
          <w:szCs w:val="22"/>
        </w:rPr>
        <w:t xml:space="preserve"> </w:t>
      </w:r>
      <w:r w:rsidRPr="0019432B">
        <w:rPr>
          <w:sz w:val="22"/>
          <w:szCs w:val="22"/>
        </w:rPr>
        <w:t>por</w:t>
      </w:r>
      <w:r w:rsidRPr="0019432B">
        <w:rPr>
          <w:spacing w:val="8"/>
          <w:sz w:val="22"/>
          <w:szCs w:val="22"/>
        </w:rPr>
        <w:t xml:space="preserve"> </w:t>
      </w:r>
      <w:r w:rsidRPr="0019432B">
        <w:rPr>
          <w:sz w:val="22"/>
          <w:szCs w:val="22"/>
        </w:rPr>
        <w:t>la</w:t>
      </w:r>
      <w:r w:rsidRPr="0019432B">
        <w:rPr>
          <w:spacing w:val="9"/>
          <w:sz w:val="22"/>
          <w:szCs w:val="22"/>
        </w:rPr>
        <w:t xml:space="preserve"> </w:t>
      </w:r>
      <w:r w:rsidRPr="0019432B">
        <w:rPr>
          <w:spacing w:val="2"/>
          <w:sz w:val="22"/>
          <w:szCs w:val="22"/>
        </w:rPr>
        <w:t>E</w:t>
      </w:r>
      <w:r w:rsidRPr="0019432B">
        <w:rPr>
          <w:sz w:val="22"/>
          <w:szCs w:val="22"/>
        </w:rPr>
        <w:t>ntidad</w:t>
      </w:r>
      <w:r w:rsidRPr="0019432B">
        <w:rPr>
          <w:spacing w:val="4"/>
          <w:sz w:val="22"/>
          <w:szCs w:val="22"/>
        </w:rPr>
        <w:t xml:space="preserve"> </w:t>
      </w:r>
      <w:r w:rsidRPr="0019432B">
        <w:rPr>
          <w:spacing w:val="1"/>
          <w:sz w:val="22"/>
          <w:szCs w:val="22"/>
        </w:rPr>
        <w:t>d</w:t>
      </w:r>
      <w:r w:rsidRPr="0019432B">
        <w:rPr>
          <w:sz w:val="22"/>
          <w:szCs w:val="22"/>
        </w:rPr>
        <w:t>e Certif</w:t>
      </w:r>
      <w:r w:rsidRPr="0019432B">
        <w:rPr>
          <w:spacing w:val="1"/>
          <w:sz w:val="22"/>
          <w:szCs w:val="22"/>
        </w:rPr>
        <w:t>i</w:t>
      </w:r>
      <w:r w:rsidRPr="0019432B">
        <w:rPr>
          <w:spacing w:val="-1"/>
          <w:sz w:val="22"/>
          <w:szCs w:val="22"/>
        </w:rPr>
        <w:t>c</w:t>
      </w:r>
      <w:r w:rsidRPr="0019432B">
        <w:rPr>
          <w:sz w:val="22"/>
          <w:szCs w:val="22"/>
        </w:rPr>
        <w:t>ación.</w:t>
      </w:r>
    </w:p>
    <w:p w14:paraId="2DF336B9" w14:textId="77777777" w:rsidR="001B642B" w:rsidRPr="0019432B" w:rsidRDefault="001B642B" w:rsidP="004C565C">
      <w:pPr>
        <w:pStyle w:val="Default"/>
        <w:ind w:left="567"/>
        <w:jc w:val="both"/>
        <w:rPr>
          <w:color w:val="auto"/>
          <w:sz w:val="22"/>
          <w:szCs w:val="22"/>
        </w:rPr>
      </w:pPr>
    </w:p>
    <w:p w14:paraId="0BB9CD35" w14:textId="1F198D1D" w:rsidR="0092397A" w:rsidRPr="0019432B" w:rsidRDefault="0092397A" w:rsidP="008763CA">
      <w:pPr>
        <w:pStyle w:val="Default"/>
        <w:numPr>
          <w:ilvl w:val="0"/>
          <w:numId w:val="4"/>
        </w:numPr>
        <w:ind w:left="567" w:hanging="283"/>
        <w:jc w:val="both"/>
        <w:rPr>
          <w:sz w:val="22"/>
          <w:szCs w:val="22"/>
        </w:rPr>
      </w:pPr>
      <w:r w:rsidRPr="0019432B">
        <w:rPr>
          <w:color w:val="auto"/>
          <w:sz w:val="22"/>
          <w:szCs w:val="22"/>
        </w:rPr>
        <w:t>Que</w:t>
      </w:r>
      <w:r w:rsidRPr="0019432B">
        <w:rPr>
          <w:spacing w:val="17"/>
          <w:sz w:val="22"/>
          <w:szCs w:val="22"/>
        </w:rPr>
        <w:t xml:space="preserve"> </w:t>
      </w:r>
      <w:r w:rsidRPr="0019432B">
        <w:rPr>
          <w:sz w:val="22"/>
          <w:szCs w:val="22"/>
        </w:rPr>
        <w:t>el</w:t>
      </w:r>
      <w:r w:rsidRPr="0019432B">
        <w:rPr>
          <w:spacing w:val="18"/>
          <w:sz w:val="22"/>
          <w:szCs w:val="22"/>
        </w:rPr>
        <w:t xml:space="preserve"> </w:t>
      </w:r>
      <w:r w:rsidRPr="0019432B">
        <w:rPr>
          <w:sz w:val="22"/>
          <w:szCs w:val="22"/>
        </w:rPr>
        <w:t>mensaje</w:t>
      </w:r>
      <w:r w:rsidRPr="0019432B">
        <w:rPr>
          <w:spacing w:val="12"/>
          <w:sz w:val="22"/>
          <w:szCs w:val="22"/>
        </w:rPr>
        <w:t xml:space="preserve"> </w:t>
      </w:r>
      <w:r w:rsidRPr="0019432B">
        <w:rPr>
          <w:spacing w:val="1"/>
          <w:sz w:val="22"/>
          <w:szCs w:val="22"/>
        </w:rPr>
        <w:t>d</w:t>
      </w:r>
      <w:r w:rsidRPr="0019432B">
        <w:rPr>
          <w:sz w:val="22"/>
          <w:szCs w:val="22"/>
        </w:rPr>
        <w:t>e</w:t>
      </w:r>
      <w:r w:rsidRPr="0019432B">
        <w:rPr>
          <w:spacing w:val="19"/>
          <w:sz w:val="22"/>
          <w:szCs w:val="22"/>
        </w:rPr>
        <w:t xml:space="preserve"> </w:t>
      </w:r>
      <w:r w:rsidRPr="0019432B">
        <w:rPr>
          <w:sz w:val="22"/>
          <w:szCs w:val="22"/>
        </w:rPr>
        <w:t>datos</w:t>
      </w:r>
      <w:r w:rsidRPr="0019432B">
        <w:rPr>
          <w:spacing w:val="15"/>
          <w:sz w:val="22"/>
          <w:szCs w:val="22"/>
        </w:rPr>
        <w:t xml:space="preserve"> </w:t>
      </w:r>
      <w:r w:rsidRPr="0019432B">
        <w:rPr>
          <w:sz w:val="22"/>
          <w:szCs w:val="22"/>
        </w:rPr>
        <w:t>firm</w:t>
      </w:r>
      <w:r w:rsidRPr="0019432B">
        <w:rPr>
          <w:spacing w:val="1"/>
          <w:sz w:val="22"/>
          <w:szCs w:val="22"/>
        </w:rPr>
        <w:t>a</w:t>
      </w:r>
      <w:r w:rsidRPr="0019432B">
        <w:rPr>
          <w:sz w:val="22"/>
          <w:szCs w:val="22"/>
        </w:rPr>
        <w:t>do</w:t>
      </w:r>
      <w:r w:rsidRPr="0019432B">
        <w:rPr>
          <w:spacing w:val="13"/>
          <w:sz w:val="22"/>
          <w:szCs w:val="22"/>
        </w:rPr>
        <w:t xml:space="preserve"> </w:t>
      </w:r>
      <w:r w:rsidRPr="0019432B">
        <w:rPr>
          <w:sz w:val="22"/>
          <w:szCs w:val="22"/>
        </w:rPr>
        <w:t>se</w:t>
      </w:r>
      <w:r w:rsidRPr="0019432B">
        <w:rPr>
          <w:spacing w:val="18"/>
          <w:sz w:val="22"/>
          <w:szCs w:val="22"/>
        </w:rPr>
        <w:t xml:space="preserve"> </w:t>
      </w:r>
      <w:r w:rsidRPr="0019432B">
        <w:rPr>
          <w:sz w:val="22"/>
          <w:szCs w:val="22"/>
        </w:rPr>
        <w:t>enc</w:t>
      </w:r>
      <w:r w:rsidRPr="0019432B">
        <w:rPr>
          <w:spacing w:val="1"/>
          <w:sz w:val="22"/>
          <w:szCs w:val="22"/>
        </w:rPr>
        <w:t>u</w:t>
      </w:r>
      <w:r w:rsidRPr="0019432B">
        <w:rPr>
          <w:sz w:val="22"/>
          <w:szCs w:val="22"/>
        </w:rPr>
        <w:t>entra</w:t>
      </w:r>
      <w:r w:rsidRPr="0019432B">
        <w:rPr>
          <w:spacing w:val="10"/>
          <w:sz w:val="22"/>
          <w:szCs w:val="22"/>
        </w:rPr>
        <w:t xml:space="preserve"> </w:t>
      </w:r>
      <w:r w:rsidRPr="0019432B">
        <w:rPr>
          <w:sz w:val="22"/>
          <w:szCs w:val="22"/>
        </w:rPr>
        <w:t>dent</w:t>
      </w:r>
      <w:r w:rsidRPr="0019432B">
        <w:rPr>
          <w:spacing w:val="1"/>
          <w:sz w:val="22"/>
          <w:szCs w:val="22"/>
        </w:rPr>
        <w:t>r</w:t>
      </w:r>
      <w:r w:rsidRPr="0019432B">
        <w:rPr>
          <w:sz w:val="22"/>
          <w:szCs w:val="22"/>
        </w:rPr>
        <w:t>o</w:t>
      </w:r>
      <w:r w:rsidRPr="0019432B">
        <w:rPr>
          <w:spacing w:val="14"/>
          <w:sz w:val="22"/>
          <w:szCs w:val="22"/>
        </w:rPr>
        <w:t xml:space="preserve"> </w:t>
      </w:r>
      <w:r w:rsidRPr="0019432B">
        <w:rPr>
          <w:sz w:val="22"/>
          <w:szCs w:val="22"/>
        </w:rPr>
        <w:t>de</w:t>
      </w:r>
      <w:r w:rsidRPr="0019432B">
        <w:rPr>
          <w:spacing w:val="18"/>
          <w:sz w:val="22"/>
          <w:szCs w:val="22"/>
        </w:rPr>
        <w:t xml:space="preserve"> </w:t>
      </w:r>
      <w:r w:rsidRPr="0019432B">
        <w:rPr>
          <w:sz w:val="22"/>
          <w:szCs w:val="22"/>
        </w:rPr>
        <w:t>los</w:t>
      </w:r>
      <w:r w:rsidRPr="0019432B">
        <w:rPr>
          <w:spacing w:val="17"/>
          <w:sz w:val="22"/>
          <w:szCs w:val="22"/>
        </w:rPr>
        <w:t xml:space="preserve"> </w:t>
      </w:r>
      <w:r w:rsidRPr="0019432B">
        <w:rPr>
          <w:sz w:val="22"/>
          <w:szCs w:val="22"/>
        </w:rPr>
        <w:t>usos</w:t>
      </w:r>
      <w:r w:rsidRPr="0019432B">
        <w:rPr>
          <w:spacing w:val="17"/>
          <w:sz w:val="22"/>
          <w:szCs w:val="22"/>
        </w:rPr>
        <w:t xml:space="preserve"> </w:t>
      </w:r>
      <w:r w:rsidRPr="0019432B">
        <w:rPr>
          <w:sz w:val="22"/>
          <w:szCs w:val="22"/>
        </w:rPr>
        <w:t>acept</w:t>
      </w:r>
      <w:r w:rsidRPr="0019432B">
        <w:rPr>
          <w:spacing w:val="1"/>
          <w:sz w:val="22"/>
          <w:szCs w:val="22"/>
        </w:rPr>
        <w:t>a</w:t>
      </w:r>
      <w:r w:rsidRPr="0019432B">
        <w:rPr>
          <w:sz w:val="22"/>
          <w:szCs w:val="22"/>
        </w:rPr>
        <w:t>dos en</w:t>
      </w:r>
      <w:r w:rsidRPr="0019432B">
        <w:rPr>
          <w:spacing w:val="-2"/>
          <w:sz w:val="22"/>
          <w:szCs w:val="22"/>
        </w:rPr>
        <w:t xml:space="preserve"> </w:t>
      </w:r>
      <w:r w:rsidRPr="0019432B">
        <w:rPr>
          <w:sz w:val="22"/>
          <w:szCs w:val="22"/>
        </w:rPr>
        <w:t>la</w:t>
      </w:r>
      <w:r w:rsidRPr="0019432B">
        <w:rPr>
          <w:spacing w:val="-1"/>
          <w:sz w:val="22"/>
          <w:szCs w:val="22"/>
        </w:rPr>
        <w:t xml:space="preserve"> </w:t>
      </w:r>
      <w:r w:rsidRPr="0019432B">
        <w:rPr>
          <w:sz w:val="22"/>
          <w:szCs w:val="22"/>
        </w:rPr>
        <w:t>Decla</w:t>
      </w:r>
      <w:r w:rsidRPr="0019432B">
        <w:rPr>
          <w:spacing w:val="1"/>
          <w:sz w:val="22"/>
          <w:szCs w:val="22"/>
        </w:rPr>
        <w:t>r</w:t>
      </w:r>
      <w:r w:rsidRPr="0019432B">
        <w:rPr>
          <w:sz w:val="22"/>
          <w:szCs w:val="22"/>
        </w:rPr>
        <w:t>ación</w:t>
      </w:r>
      <w:r w:rsidRPr="0019432B">
        <w:rPr>
          <w:spacing w:val="-10"/>
          <w:sz w:val="22"/>
          <w:szCs w:val="22"/>
        </w:rPr>
        <w:t xml:space="preserve"> </w:t>
      </w:r>
      <w:r w:rsidRPr="0019432B">
        <w:rPr>
          <w:sz w:val="22"/>
          <w:szCs w:val="22"/>
        </w:rPr>
        <w:t>de</w:t>
      </w:r>
      <w:r w:rsidRPr="0019432B">
        <w:rPr>
          <w:spacing w:val="-2"/>
          <w:sz w:val="22"/>
          <w:szCs w:val="22"/>
        </w:rPr>
        <w:t xml:space="preserve"> </w:t>
      </w:r>
      <w:r w:rsidRPr="0019432B">
        <w:rPr>
          <w:sz w:val="22"/>
          <w:szCs w:val="22"/>
        </w:rPr>
        <w:t>Pr</w:t>
      </w:r>
      <w:r w:rsidRPr="0019432B">
        <w:rPr>
          <w:spacing w:val="1"/>
          <w:sz w:val="22"/>
          <w:szCs w:val="22"/>
        </w:rPr>
        <w:t>a</w:t>
      </w:r>
      <w:r w:rsidRPr="0019432B">
        <w:rPr>
          <w:spacing w:val="-1"/>
          <w:sz w:val="22"/>
          <w:szCs w:val="22"/>
        </w:rPr>
        <w:t>c</w:t>
      </w:r>
      <w:r w:rsidRPr="0019432B">
        <w:rPr>
          <w:sz w:val="22"/>
          <w:szCs w:val="22"/>
        </w:rPr>
        <w:t>ticas</w:t>
      </w:r>
      <w:r w:rsidRPr="0019432B">
        <w:rPr>
          <w:spacing w:val="-9"/>
          <w:sz w:val="22"/>
          <w:szCs w:val="22"/>
        </w:rPr>
        <w:t xml:space="preserve"> </w:t>
      </w:r>
      <w:r w:rsidRPr="0019432B">
        <w:rPr>
          <w:sz w:val="22"/>
          <w:szCs w:val="22"/>
        </w:rPr>
        <w:t>de</w:t>
      </w:r>
      <w:r w:rsidRPr="0019432B">
        <w:rPr>
          <w:spacing w:val="-2"/>
          <w:sz w:val="22"/>
          <w:szCs w:val="22"/>
        </w:rPr>
        <w:t xml:space="preserve"> </w:t>
      </w:r>
      <w:r w:rsidRPr="0019432B">
        <w:rPr>
          <w:sz w:val="22"/>
          <w:szCs w:val="22"/>
        </w:rPr>
        <w:t>Certificación.</w:t>
      </w:r>
    </w:p>
    <w:p w14:paraId="0BE7DFDA" w14:textId="6C5CA41E" w:rsidR="0092397A" w:rsidRPr="0019432B" w:rsidRDefault="0092397A" w:rsidP="007B41D7">
      <w:pPr>
        <w:widowControl w:val="0"/>
        <w:autoSpaceDE w:val="0"/>
        <w:autoSpaceDN w:val="0"/>
        <w:adjustRightInd w:val="0"/>
        <w:spacing w:after="0" w:line="240" w:lineRule="exact"/>
        <w:ind w:right="206"/>
        <w:jc w:val="both"/>
        <w:rPr>
          <w:rFonts w:ascii="Arial" w:hAnsi="Arial" w:cs="Arial"/>
        </w:rPr>
      </w:pPr>
    </w:p>
    <w:p w14:paraId="598371C8" w14:textId="77777777" w:rsidR="0092397A" w:rsidRPr="0019432B" w:rsidRDefault="0092397A" w:rsidP="00AA4380">
      <w:pPr>
        <w:widowControl w:val="0"/>
        <w:autoSpaceDE w:val="0"/>
        <w:autoSpaceDN w:val="0"/>
        <w:adjustRightInd w:val="0"/>
        <w:spacing w:after="0" w:line="110" w:lineRule="exact"/>
        <w:ind w:left="142"/>
        <w:rPr>
          <w:rFonts w:ascii="Arial" w:hAnsi="Arial" w:cs="Arial"/>
        </w:rPr>
      </w:pPr>
    </w:p>
    <w:p w14:paraId="7E70165B" w14:textId="0BE5209D" w:rsidR="0092397A" w:rsidRPr="0019432B" w:rsidRDefault="00020063" w:rsidP="00D924D6">
      <w:pPr>
        <w:widowControl w:val="0"/>
        <w:autoSpaceDE w:val="0"/>
        <w:autoSpaceDN w:val="0"/>
        <w:adjustRightInd w:val="0"/>
        <w:spacing w:after="0" w:line="212" w:lineRule="auto"/>
        <w:ind w:left="142" w:right="219"/>
        <w:jc w:val="both"/>
        <w:rPr>
          <w:rFonts w:ascii="Arial" w:hAnsi="Arial" w:cs="Arial"/>
        </w:rPr>
      </w:pPr>
      <w:r w:rsidRPr="0019432B">
        <w:rPr>
          <w:rFonts w:ascii="Arial" w:hAnsi="Arial" w:cs="Arial"/>
        </w:rPr>
        <w:t xml:space="preserve">La entidad vigilada </w:t>
      </w:r>
      <w:r w:rsidR="00D9583A" w:rsidRPr="0019432B">
        <w:rPr>
          <w:rFonts w:ascii="Arial" w:hAnsi="Arial" w:cs="Arial"/>
        </w:rPr>
        <w:t>debe</w:t>
      </w:r>
      <w:r w:rsidRPr="0019432B">
        <w:rPr>
          <w:rFonts w:ascii="Arial" w:hAnsi="Arial" w:cs="Arial"/>
        </w:rPr>
        <w:t xml:space="preserve"> hacer uso de los mecanismos idóneos para llevar a cabo la conservación de los documentos firmados digitalmente y presentados a la Superintendencia Nacional de Salud</w:t>
      </w:r>
      <w:r w:rsidR="004E1E40" w:rsidRPr="0019432B">
        <w:rPr>
          <w:rFonts w:ascii="Arial" w:hAnsi="Arial" w:cs="Arial"/>
        </w:rPr>
        <w:t>, para su posterior consulta y que garanticen que permanezca completa e inalterada. La Superintendencia podrá volver a requerir la información en cualquier momento.</w:t>
      </w:r>
    </w:p>
    <w:p w14:paraId="7020D244" w14:textId="362F737D" w:rsidR="004B608F" w:rsidRPr="0019432B" w:rsidRDefault="004B608F" w:rsidP="00D924D6">
      <w:pPr>
        <w:widowControl w:val="0"/>
        <w:autoSpaceDE w:val="0"/>
        <w:autoSpaceDN w:val="0"/>
        <w:adjustRightInd w:val="0"/>
        <w:spacing w:after="0" w:line="212" w:lineRule="auto"/>
        <w:ind w:left="142" w:right="219"/>
        <w:jc w:val="both"/>
        <w:rPr>
          <w:rFonts w:ascii="Arial" w:hAnsi="Arial" w:cs="Arial"/>
        </w:rPr>
      </w:pPr>
    </w:p>
    <w:p w14:paraId="556E54C1" w14:textId="77777777" w:rsidR="004B608F" w:rsidRPr="0019432B" w:rsidRDefault="004B608F" w:rsidP="00D924D6">
      <w:pPr>
        <w:widowControl w:val="0"/>
        <w:autoSpaceDE w:val="0"/>
        <w:autoSpaceDN w:val="0"/>
        <w:adjustRightInd w:val="0"/>
        <w:spacing w:after="0" w:line="212" w:lineRule="auto"/>
        <w:ind w:left="142" w:right="219"/>
        <w:jc w:val="both"/>
        <w:rPr>
          <w:rFonts w:ascii="Arial" w:hAnsi="Arial" w:cs="Arial"/>
        </w:rPr>
      </w:pPr>
    </w:p>
    <w:p w14:paraId="3A5BE5C5" w14:textId="495D51F3" w:rsidR="00D96AD0" w:rsidRPr="0019432B" w:rsidRDefault="004B608F" w:rsidP="00AA4380">
      <w:pPr>
        <w:pStyle w:val="Ttulo2"/>
        <w:widowControl w:val="0"/>
        <w:numPr>
          <w:ilvl w:val="2"/>
          <w:numId w:val="102"/>
        </w:numPr>
        <w:autoSpaceDE w:val="0"/>
        <w:autoSpaceDN w:val="0"/>
        <w:adjustRightInd w:val="0"/>
        <w:spacing w:before="0" w:line="200" w:lineRule="exact"/>
        <w:ind w:left="851" w:hanging="851"/>
        <w:jc w:val="both"/>
        <w:rPr>
          <w:rFonts w:ascii="Arial" w:hAnsi="Arial" w:cs="Arial"/>
          <w:b/>
          <w:color w:val="auto"/>
          <w:sz w:val="22"/>
          <w:szCs w:val="22"/>
        </w:rPr>
      </w:pPr>
      <w:r w:rsidRPr="0019432B">
        <w:rPr>
          <w:rFonts w:ascii="Arial" w:hAnsi="Arial" w:cs="Arial"/>
          <w:b/>
          <w:color w:val="auto"/>
          <w:sz w:val="22"/>
          <w:szCs w:val="22"/>
        </w:rPr>
        <w:t>GESTIÓN DOCUMENTAL</w:t>
      </w:r>
    </w:p>
    <w:p w14:paraId="1C1DA43B" w14:textId="77777777" w:rsidR="00170451" w:rsidRPr="0019432B" w:rsidRDefault="00170451" w:rsidP="00AA4380">
      <w:pPr>
        <w:spacing w:after="0"/>
        <w:rPr>
          <w:rFonts w:ascii="Arial" w:hAnsi="Arial" w:cs="Arial"/>
        </w:rPr>
      </w:pPr>
    </w:p>
    <w:p w14:paraId="35D5CA7A" w14:textId="30204ABB" w:rsidR="00170451" w:rsidRPr="0019432B" w:rsidRDefault="00170451" w:rsidP="00AA4380">
      <w:pPr>
        <w:pStyle w:val="Ttulo2"/>
        <w:widowControl w:val="0"/>
        <w:numPr>
          <w:ilvl w:val="3"/>
          <w:numId w:val="102"/>
        </w:numPr>
        <w:autoSpaceDE w:val="0"/>
        <w:autoSpaceDN w:val="0"/>
        <w:adjustRightInd w:val="0"/>
        <w:spacing w:before="0" w:line="200" w:lineRule="exact"/>
        <w:ind w:left="993" w:hanging="993"/>
        <w:jc w:val="both"/>
        <w:rPr>
          <w:rFonts w:ascii="Arial" w:hAnsi="Arial" w:cs="Arial"/>
          <w:b/>
          <w:color w:val="auto"/>
          <w:sz w:val="22"/>
          <w:szCs w:val="22"/>
        </w:rPr>
      </w:pPr>
      <w:r w:rsidRPr="0019432B">
        <w:rPr>
          <w:rFonts w:ascii="Arial" w:hAnsi="Arial" w:cs="Arial"/>
          <w:b/>
          <w:color w:val="auto"/>
          <w:sz w:val="22"/>
          <w:szCs w:val="22"/>
        </w:rPr>
        <w:t xml:space="preserve">ARCHIVO </w:t>
      </w:r>
      <w:r w:rsidR="00F75536" w:rsidRPr="0019432B">
        <w:rPr>
          <w:rFonts w:ascii="Arial" w:hAnsi="Arial" w:cs="Arial"/>
          <w:b/>
          <w:color w:val="auto"/>
          <w:sz w:val="22"/>
          <w:szCs w:val="22"/>
        </w:rPr>
        <w:t xml:space="preserve">DE </w:t>
      </w:r>
      <w:r w:rsidR="00CA3815" w:rsidRPr="0019432B">
        <w:rPr>
          <w:rFonts w:ascii="Arial" w:hAnsi="Arial" w:cs="Arial"/>
          <w:b/>
          <w:color w:val="auto"/>
          <w:sz w:val="22"/>
          <w:szCs w:val="22"/>
        </w:rPr>
        <w:t>GESTIÓN</w:t>
      </w:r>
    </w:p>
    <w:p w14:paraId="7109B75C" w14:textId="77777777" w:rsidR="004B608F" w:rsidRPr="0019432B" w:rsidRDefault="004B608F" w:rsidP="004B608F">
      <w:pPr>
        <w:spacing w:after="0"/>
        <w:jc w:val="both"/>
        <w:rPr>
          <w:rFonts w:ascii="Arial" w:hAnsi="Arial" w:cs="Arial"/>
          <w:lang w:val="es-MX"/>
        </w:rPr>
      </w:pPr>
    </w:p>
    <w:p w14:paraId="725128C3" w14:textId="77777777" w:rsidR="00D718EE" w:rsidRPr="0019432B" w:rsidRDefault="004B608F" w:rsidP="00AA4380">
      <w:pPr>
        <w:pStyle w:val="Prrafodelista"/>
        <w:numPr>
          <w:ilvl w:val="4"/>
          <w:numId w:val="102"/>
        </w:numPr>
        <w:tabs>
          <w:tab w:val="left" w:pos="1134"/>
        </w:tabs>
        <w:spacing w:after="0"/>
        <w:ind w:left="0" w:firstLine="0"/>
        <w:jc w:val="both"/>
        <w:rPr>
          <w:rFonts w:ascii="Arial" w:hAnsi="Arial" w:cs="Arial"/>
          <w:lang w:val="es-MX"/>
        </w:rPr>
      </w:pPr>
      <w:r w:rsidRPr="0019432B">
        <w:rPr>
          <w:rFonts w:ascii="Arial" w:hAnsi="Arial" w:cs="Arial"/>
          <w:lang w:val="es-MX"/>
        </w:rPr>
        <w:t>Las entidades vigiladas por la Superintendencia Nacional de Salud deben cumplir con la normatividad archivística</w:t>
      </w:r>
      <w:r w:rsidR="00D64CD4" w:rsidRPr="0019432B">
        <w:rPr>
          <w:rFonts w:ascii="Arial" w:hAnsi="Arial" w:cs="Arial"/>
          <w:lang w:val="es-MX"/>
        </w:rPr>
        <w:t xml:space="preserve"> nacional y asegurar la adecuada producción, recepción, distribución, organización, conservación, recuperación y consulta oportuna de los documentos de archivo en el marco de la </w:t>
      </w:r>
      <w:r w:rsidRPr="0019432B">
        <w:rPr>
          <w:rFonts w:ascii="Arial" w:hAnsi="Arial" w:cs="Arial"/>
          <w:lang w:val="es-MX"/>
        </w:rPr>
        <w:t>Ley 594 de 2000</w:t>
      </w:r>
      <w:r w:rsidR="00D64CD4" w:rsidRPr="0019432B">
        <w:rPr>
          <w:rFonts w:ascii="Arial" w:hAnsi="Arial" w:cs="Arial"/>
          <w:lang w:val="es-MX"/>
        </w:rPr>
        <w:t xml:space="preserve"> y el</w:t>
      </w:r>
      <w:r w:rsidRPr="0019432B">
        <w:rPr>
          <w:rFonts w:ascii="Arial" w:hAnsi="Arial" w:cs="Arial"/>
          <w:lang w:val="es-MX"/>
        </w:rPr>
        <w:t xml:space="preserve"> Decreto 2578 de 2012</w:t>
      </w:r>
    </w:p>
    <w:p w14:paraId="427D5059" w14:textId="77777777" w:rsidR="00D718EE" w:rsidRPr="0019432B" w:rsidRDefault="00D718EE" w:rsidP="00AA4380">
      <w:pPr>
        <w:pStyle w:val="Prrafodelista"/>
        <w:tabs>
          <w:tab w:val="left" w:pos="1134"/>
        </w:tabs>
        <w:spacing w:after="0"/>
        <w:ind w:left="0"/>
        <w:jc w:val="both"/>
        <w:rPr>
          <w:rFonts w:ascii="Arial" w:hAnsi="Arial" w:cs="Arial"/>
          <w:lang w:val="es-MX"/>
        </w:rPr>
      </w:pPr>
    </w:p>
    <w:p w14:paraId="4BCAAA40" w14:textId="2E95C397" w:rsidR="00D718EE" w:rsidRPr="0019432B" w:rsidRDefault="00D718EE" w:rsidP="00AA4380">
      <w:pPr>
        <w:pStyle w:val="Prrafodelista"/>
        <w:numPr>
          <w:ilvl w:val="4"/>
          <w:numId w:val="102"/>
        </w:numPr>
        <w:tabs>
          <w:tab w:val="left" w:pos="1134"/>
        </w:tabs>
        <w:spacing w:after="0"/>
        <w:ind w:left="0" w:firstLine="0"/>
        <w:jc w:val="both"/>
        <w:rPr>
          <w:rFonts w:ascii="Arial" w:hAnsi="Arial" w:cs="Arial"/>
          <w:lang w:val="es-MX"/>
        </w:rPr>
      </w:pPr>
      <w:r w:rsidRPr="0019432B">
        <w:rPr>
          <w:rFonts w:ascii="Arial" w:hAnsi="Arial" w:cs="Arial"/>
          <w:lang w:val="es-MX"/>
        </w:rPr>
        <w:t>Deberán contar con archivos técnicamente organizados y dotados, de forma que se facilite el cumplimiento de la normatividad asociada en la materia.</w:t>
      </w:r>
    </w:p>
    <w:p w14:paraId="0701B981" w14:textId="77777777" w:rsidR="00D64CD4" w:rsidRPr="0019432B" w:rsidRDefault="00D64CD4" w:rsidP="00AA4380">
      <w:pPr>
        <w:pStyle w:val="Prrafodelista"/>
        <w:tabs>
          <w:tab w:val="left" w:pos="1134"/>
        </w:tabs>
        <w:spacing w:after="0"/>
        <w:ind w:left="0"/>
        <w:jc w:val="both"/>
        <w:rPr>
          <w:rFonts w:ascii="Arial" w:hAnsi="Arial" w:cs="Arial"/>
          <w:lang w:val="es-MX"/>
        </w:rPr>
      </w:pPr>
    </w:p>
    <w:p w14:paraId="352D5776" w14:textId="515A0F17" w:rsidR="004B608F" w:rsidRPr="0019432B" w:rsidRDefault="00D64CD4" w:rsidP="00AA4380">
      <w:pPr>
        <w:pStyle w:val="Prrafodelista"/>
        <w:numPr>
          <w:ilvl w:val="4"/>
          <w:numId w:val="102"/>
        </w:numPr>
        <w:tabs>
          <w:tab w:val="left" w:pos="1134"/>
        </w:tabs>
        <w:spacing w:after="0"/>
        <w:ind w:left="0" w:firstLine="0"/>
        <w:jc w:val="both"/>
        <w:rPr>
          <w:rFonts w:ascii="Arial" w:hAnsi="Arial" w:cs="Arial"/>
          <w:lang w:val="es-MX"/>
        </w:rPr>
      </w:pPr>
      <w:r w:rsidRPr="0019432B">
        <w:rPr>
          <w:rFonts w:ascii="Arial" w:hAnsi="Arial" w:cs="Arial"/>
          <w:lang w:val="es-MX"/>
        </w:rPr>
        <w:lastRenderedPageBreak/>
        <w:t>D</w:t>
      </w:r>
      <w:r w:rsidR="004B608F" w:rsidRPr="0019432B">
        <w:rPr>
          <w:rFonts w:ascii="Arial" w:hAnsi="Arial" w:cs="Arial"/>
          <w:lang w:val="es-MX"/>
        </w:rPr>
        <w:t>eberán desarrollar programas de descripción documental basados en la norma internacional de descripción archivística ISAD (G), así como en la NTC 4095. De acuerdo con esto las instituciones deberán contar con la siguiente información:</w:t>
      </w:r>
    </w:p>
    <w:p w14:paraId="278128A7" w14:textId="77777777" w:rsidR="004B608F" w:rsidRPr="0019432B" w:rsidRDefault="004B608F" w:rsidP="00AA4380">
      <w:pPr>
        <w:pStyle w:val="Prrafodelista"/>
        <w:numPr>
          <w:ilvl w:val="0"/>
          <w:numId w:val="79"/>
        </w:numPr>
        <w:tabs>
          <w:tab w:val="left" w:pos="1134"/>
        </w:tabs>
        <w:spacing w:after="0" w:line="256" w:lineRule="auto"/>
        <w:jc w:val="both"/>
        <w:rPr>
          <w:rFonts w:ascii="Arial" w:hAnsi="Arial" w:cs="Arial"/>
          <w:lang w:val="es-MX"/>
        </w:rPr>
      </w:pPr>
      <w:r w:rsidRPr="0019432B">
        <w:rPr>
          <w:rFonts w:ascii="Arial" w:hAnsi="Arial" w:cs="Arial"/>
          <w:lang w:val="es-MX"/>
        </w:rPr>
        <w:t>Disponer de un Programa de Gestión Documental (PGD)</w:t>
      </w:r>
    </w:p>
    <w:p w14:paraId="21015FE4" w14:textId="77777777" w:rsidR="004B608F" w:rsidRPr="0019432B" w:rsidRDefault="004B608F" w:rsidP="00AA4380">
      <w:pPr>
        <w:pStyle w:val="Prrafodelista"/>
        <w:numPr>
          <w:ilvl w:val="0"/>
          <w:numId w:val="79"/>
        </w:numPr>
        <w:tabs>
          <w:tab w:val="left" w:pos="1134"/>
        </w:tabs>
        <w:spacing w:after="0" w:line="256" w:lineRule="auto"/>
        <w:jc w:val="both"/>
        <w:rPr>
          <w:rFonts w:ascii="Arial" w:hAnsi="Arial" w:cs="Arial"/>
          <w:lang w:val="es-MX"/>
        </w:rPr>
      </w:pPr>
      <w:r w:rsidRPr="0019432B">
        <w:rPr>
          <w:rFonts w:ascii="Arial" w:hAnsi="Arial" w:cs="Arial"/>
          <w:lang w:val="es-MX"/>
        </w:rPr>
        <w:t>Asegurar y llevar al día el Formato Único de Inventario documental (FUID)</w:t>
      </w:r>
    </w:p>
    <w:p w14:paraId="4CC883C5" w14:textId="77777777" w:rsidR="004B608F" w:rsidRPr="0019432B" w:rsidRDefault="004B608F" w:rsidP="00AA4380">
      <w:pPr>
        <w:pStyle w:val="Prrafodelista"/>
        <w:numPr>
          <w:ilvl w:val="0"/>
          <w:numId w:val="79"/>
        </w:numPr>
        <w:tabs>
          <w:tab w:val="left" w:pos="1134"/>
        </w:tabs>
        <w:spacing w:after="0" w:line="256" w:lineRule="auto"/>
        <w:jc w:val="both"/>
        <w:rPr>
          <w:rFonts w:ascii="Arial" w:hAnsi="Arial" w:cs="Arial"/>
          <w:lang w:val="es-MX"/>
        </w:rPr>
      </w:pPr>
      <w:r w:rsidRPr="0019432B">
        <w:rPr>
          <w:rFonts w:ascii="Arial" w:hAnsi="Arial" w:cs="Arial"/>
          <w:lang w:val="es-MX"/>
        </w:rPr>
        <w:t>Deberán tener el Cuadro de Clasificación Documental</w:t>
      </w:r>
    </w:p>
    <w:p w14:paraId="43740385" w14:textId="77777777" w:rsidR="004B608F" w:rsidRPr="0019432B" w:rsidRDefault="004B608F" w:rsidP="00AA4380">
      <w:pPr>
        <w:pStyle w:val="Prrafodelista"/>
        <w:numPr>
          <w:ilvl w:val="0"/>
          <w:numId w:val="79"/>
        </w:numPr>
        <w:tabs>
          <w:tab w:val="left" w:pos="1134"/>
        </w:tabs>
        <w:spacing w:after="0" w:line="256" w:lineRule="auto"/>
        <w:jc w:val="both"/>
        <w:rPr>
          <w:rFonts w:ascii="Arial" w:hAnsi="Arial" w:cs="Arial"/>
          <w:lang w:val="es-MX"/>
        </w:rPr>
      </w:pPr>
      <w:r w:rsidRPr="0019432B">
        <w:rPr>
          <w:rFonts w:ascii="Arial" w:hAnsi="Arial" w:cs="Arial"/>
          <w:lang w:val="es-MX"/>
        </w:rPr>
        <w:t>Deberán Contar con Tablas de Retención Documental</w:t>
      </w:r>
    </w:p>
    <w:p w14:paraId="54B7CED2" w14:textId="77777777" w:rsidR="004B608F" w:rsidRPr="0019432B" w:rsidRDefault="004B608F" w:rsidP="00AA4380">
      <w:pPr>
        <w:pStyle w:val="Prrafodelista"/>
        <w:numPr>
          <w:ilvl w:val="0"/>
          <w:numId w:val="79"/>
        </w:numPr>
        <w:tabs>
          <w:tab w:val="left" w:pos="1134"/>
        </w:tabs>
        <w:spacing w:after="0" w:line="256" w:lineRule="auto"/>
        <w:jc w:val="both"/>
        <w:rPr>
          <w:rFonts w:ascii="Arial" w:hAnsi="Arial" w:cs="Arial"/>
          <w:lang w:val="es-MX"/>
        </w:rPr>
      </w:pPr>
      <w:r w:rsidRPr="0019432B">
        <w:rPr>
          <w:rFonts w:ascii="Arial" w:hAnsi="Arial" w:cs="Arial"/>
          <w:lang w:val="es-MX"/>
        </w:rPr>
        <w:t>Deberán Contar con Tablas de Valoración Documental</w:t>
      </w:r>
    </w:p>
    <w:p w14:paraId="2A862F66" w14:textId="0EBA4ADF" w:rsidR="004B608F" w:rsidRPr="0019432B" w:rsidRDefault="004B608F" w:rsidP="00AA4380">
      <w:pPr>
        <w:pStyle w:val="Prrafodelista"/>
        <w:numPr>
          <w:ilvl w:val="0"/>
          <w:numId w:val="79"/>
        </w:numPr>
        <w:tabs>
          <w:tab w:val="left" w:pos="1134"/>
        </w:tabs>
        <w:spacing w:after="0" w:line="256" w:lineRule="auto"/>
        <w:jc w:val="both"/>
        <w:rPr>
          <w:rFonts w:ascii="Arial" w:hAnsi="Arial" w:cs="Arial"/>
          <w:lang w:val="es-MX"/>
        </w:rPr>
      </w:pPr>
      <w:r w:rsidRPr="0019432B">
        <w:rPr>
          <w:rFonts w:ascii="Arial" w:hAnsi="Arial" w:cs="Arial"/>
          <w:lang w:val="es-MX"/>
        </w:rPr>
        <w:t>Contar con Reglamento Interno de Archivo</w:t>
      </w:r>
      <w:r w:rsidR="00D718EE" w:rsidRPr="0019432B">
        <w:rPr>
          <w:rFonts w:ascii="Arial" w:hAnsi="Arial" w:cs="Arial"/>
          <w:lang w:val="es-MX"/>
        </w:rPr>
        <w:t>.</w:t>
      </w:r>
    </w:p>
    <w:p w14:paraId="1BD6FD58" w14:textId="77777777" w:rsidR="00D718EE" w:rsidRPr="0019432B" w:rsidRDefault="00D718EE" w:rsidP="00AA4380">
      <w:pPr>
        <w:pStyle w:val="Prrafodelista"/>
        <w:tabs>
          <w:tab w:val="left" w:pos="1134"/>
        </w:tabs>
        <w:spacing w:after="0" w:line="256" w:lineRule="auto"/>
        <w:jc w:val="both"/>
        <w:rPr>
          <w:rFonts w:ascii="Arial" w:hAnsi="Arial" w:cs="Arial"/>
          <w:lang w:val="es-MX"/>
        </w:rPr>
      </w:pPr>
    </w:p>
    <w:p w14:paraId="661387FD" w14:textId="1EF20676" w:rsidR="004B608F" w:rsidRPr="0019432B" w:rsidRDefault="00D718EE" w:rsidP="00AA4380">
      <w:pPr>
        <w:pStyle w:val="Prrafodelista"/>
        <w:numPr>
          <w:ilvl w:val="4"/>
          <w:numId w:val="102"/>
        </w:numPr>
        <w:tabs>
          <w:tab w:val="left" w:pos="1134"/>
        </w:tabs>
        <w:spacing w:after="0"/>
        <w:ind w:left="0" w:firstLine="0"/>
        <w:jc w:val="both"/>
        <w:rPr>
          <w:rFonts w:ascii="Arial" w:hAnsi="Arial" w:cs="Arial"/>
          <w:lang w:val="es-MX"/>
        </w:rPr>
      </w:pPr>
      <w:r w:rsidRPr="0019432B">
        <w:rPr>
          <w:rFonts w:ascii="Arial" w:hAnsi="Arial" w:cs="Arial"/>
          <w:lang w:val="es-MX"/>
        </w:rPr>
        <w:t>Deberán contemplar el uso de nuevas tecnologías de la información, con el fin de garantizar la organización archivística, autenticidad, integridad, así como la interoperabilidad de los sistemas de seguridad y perdurabilidad de la información</w:t>
      </w:r>
      <w:r w:rsidR="002C5D10" w:rsidRPr="0019432B">
        <w:rPr>
          <w:rFonts w:ascii="Arial" w:hAnsi="Arial" w:cs="Arial"/>
          <w:lang w:val="es-MX"/>
        </w:rPr>
        <w:t>, el ciclo vital de los documentos, la posibilidad de reproducción y el funcionamiento razonable del sistema, durante el tiempo establecido de las tablas de retención documental.</w:t>
      </w:r>
    </w:p>
    <w:p w14:paraId="45EE9DD4" w14:textId="77777777" w:rsidR="00A46EBA" w:rsidRPr="0019432B" w:rsidRDefault="00A46EBA" w:rsidP="00AA4380">
      <w:pPr>
        <w:pStyle w:val="Prrafodelista"/>
        <w:tabs>
          <w:tab w:val="left" w:pos="1134"/>
        </w:tabs>
        <w:spacing w:after="0"/>
        <w:ind w:left="0"/>
        <w:jc w:val="both"/>
        <w:rPr>
          <w:rFonts w:ascii="Arial" w:hAnsi="Arial" w:cs="Arial"/>
          <w:lang w:val="es-MX"/>
        </w:rPr>
      </w:pPr>
    </w:p>
    <w:p w14:paraId="40D2C516" w14:textId="0412904C" w:rsidR="002C5D10" w:rsidRPr="0019432B" w:rsidRDefault="002C5D10" w:rsidP="00AA4380">
      <w:pPr>
        <w:pStyle w:val="Prrafodelista"/>
        <w:numPr>
          <w:ilvl w:val="4"/>
          <w:numId w:val="102"/>
        </w:numPr>
        <w:tabs>
          <w:tab w:val="left" w:pos="1134"/>
        </w:tabs>
        <w:spacing w:after="0"/>
        <w:ind w:left="0" w:firstLine="0"/>
        <w:jc w:val="both"/>
        <w:rPr>
          <w:rFonts w:ascii="Arial" w:hAnsi="Arial" w:cs="Arial"/>
          <w:lang w:val="es-MX"/>
        </w:rPr>
      </w:pPr>
      <w:r w:rsidRPr="0019432B">
        <w:rPr>
          <w:rFonts w:ascii="Arial" w:hAnsi="Arial" w:cs="Arial"/>
          <w:lang w:val="es-MX"/>
        </w:rPr>
        <w:t xml:space="preserve">Las tablas de retención documental adoptadas por los vigilados </w:t>
      </w:r>
      <w:r w:rsidR="00A46EBA" w:rsidRPr="0019432B">
        <w:rPr>
          <w:rFonts w:ascii="Arial" w:hAnsi="Arial" w:cs="Arial"/>
          <w:lang w:val="es-MX"/>
        </w:rPr>
        <w:t xml:space="preserve">deberán estar a disposición de la Superintendencia Nacional de Salud en cualquier momento cuando esta las solicite </w:t>
      </w:r>
      <w:r w:rsidR="316A100D" w:rsidRPr="0019432B">
        <w:rPr>
          <w:rFonts w:ascii="Arial" w:eastAsia="Arial" w:hAnsi="Arial" w:cs="Arial"/>
          <w:color w:val="000000" w:themeColor="text1"/>
          <w:lang w:val="es-MX"/>
        </w:rPr>
        <w:t>para verificar el cumplimiento de la normatividad establecida</w:t>
      </w:r>
      <w:r w:rsidR="00A46EBA" w:rsidRPr="0019432B">
        <w:rPr>
          <w:rFonts w:ascii="Arial" w:hAnsi="Arial" w:cs="Arial"/>
          <w:lang w:val="es-MX"/>
        </w:rPr>
        <w:t>.</w:t>
      </w:r>
    </w:p>
    <w:p w14:paraId="29F9FA81" w14:textId="77777777" w:rsidR="00A46EBA" w:rsidRPr="0019432B" w:rsidRDefault="00A46EBA" w:rsidP="00AA4380">
      <w:pPr>
        <w:pStyle w:val="Prrafodelista"/>
        <w:tabs>
          <w:tab w:val="left" w:pos="1134"/>
        </w:tabs>
        <w:spacing w:after="0"/>
        <w:rPr>
          <w:rFonts w:ascii="Arial" w:hAnsi="Arial" w:cs="Arial"/>
          <w:lang w:val="es-MX"/>
        </w:rPr>
      </w:pPr>
    </w:p>
    <w:p w14:paraId="6FE74690" w14:textId="55A82D65" w:rsidR="00A46EBA" w:rsidRPr="0019432B" w:rsidRDefault="00A46EBA" w:rsidP="00DD1DF3">
      <w:pPr>
        <w:pStyle w:val="Prrafodelista"/>
        <w:numPr>
          <w:ilvl w:val="4"/>
          <w:numId w:val="102"/>
        </w:numPr>
        <w:tabs>
          <w:tab w:val="left" w:pos="1134"/>
        </w:tabs>
        <w:spacing w:after="0"/>
        <w:ind w:left="0" w:firstLine="0"/>
        <w:jc w:val="both"/>
        <w:rPr>
          <w:rFonts w:ascii="Arial" w:eastAsia="Arial" w:hAnsi="Arial" w:cs="Arial"/>
          <w:color w:val="000000" w:themeColor="text1"/>
          <w:lang w:val="es-MX"/>
        </w:rPr>
      </w:pPr>
      <w:r w:rsidRPr="0019432B">
        <w:rPr>
          <w:rFonts w:ascii="Arial" w:hAnsi="Arial" w:cs="Arial"/>
          <w:lang w:val="es-MX"/>
        </w:rPr>
        <w:t xml:space="preserve">Cuando se supriman, liquiden, fusionen entidades privadas, </w:t>
      </w:r>
      <w:r w:rsidR="316A100D" w:rsidRPr="0019432B">
        <w:rPr>
          <w:rFonts w:ascii="Arial" w:eastAsia="Arial" w:hAnsi="Arial" w:cs="Arial"/>
          <w:color w:val="000000" w:themeColor="text1"/>
          <w:lang w:val="es-MX"/>
        </w:rPr>
        <w:t xml:space="preserve">se deberá implementar un plan de entrega de los documentos históricos y de las series que respalden los derechos de los empleados y ciudadanos, tales como expedientes laborales, nómina y documentación contable, así como las actas y demás documentos que den cuenta del desarrollo de la institución </w:t>
      </w:r>
      <w:r w:rsidR="316A100D" w:rsidRPr="009F3C84">
        <w:rPr>
          <w:rFonts w:ascii="Arial" w:eastAsia="Arial" w:hAnsi="Arial" w:cs="Arial"/>
          <w:color w:val="000000" w:themeColor="text1"/>
          <w:lang w:val="es-MX"/>
        </w:rPr>
        <w:t>a la cabeza de sector salud</w:t>
      </w:r>
      <w:r w:rsidR="316A100D" w:rsidRPr="0019432B">
        <w:rPr>
          <w:rFonts w:ascii="Arial" w:eastAsia="Arial" w:hAnsi="Arial" w:cs="Arial"/>
          <w:color w:val="000000" w:themeColor="text1"/>
          <w:lang w:val="es-MX"/>
        </w:rPr>
        <w:t xml:space="preserve">.  </w:t>
      </w:r>
    </w:p>
    <w:p w14:paraId="00D79FFE" w14:textId="77777777" w:rsidR="00DD1DF3" w:rsidRPr="0019432B" w:rsidRDefault="00DD1DF3" w:rsidP="00AA4380">
      <w:pPr>
        <w:pStyle w:val="Prrafodelista"/>
        <w:tabs>
          <w:tab w:val="left" w:pos="1134"/>
        </w:tabs>
        <w:spacing w:after="0"/>
        <w:ind w:left="0"/>
        <w:jc w:val="both"/>
        <w:rPr>
          <w:rFonts w:ascii="Arial" w:eastAsia="Arial" w:hAnsi="Arial" w:cs="Arial"/>
          <w:color w:val="000000" w:themeColor="text1"/>
          <w:lang w:val="es-MX"/>
        </w:rPr>
      </w:pPr>
    </w:p>
    <w:p w14:paraId="4514F903" w14:textId="5F29DC36" w:rsidR="316A100D" w:rsidRPr="0019432B" w:rsidRDefault="316A100D" w:rsidP="00DD1DF3">
      <w:pPr>
        <w:tabs>
          <w:tab w:val="left" w:pos="1134"/>
        </w:tabs>
        <w:spacing w:after="0"/>
        <w:jc w:val="both"/>
        <w:rPr>
          <w:rFonts w:ascii="Arial" w:eastAsia="Arial" w:hAnsi="Arial" w:cs="Arial"/>
          <w:color w:val="000000" w:themeColor="text1"/>
        </w:rPr>
      </w:pPr>
      <w:r w:rsidRPr="0019432B">
        <w:rPr>
          <w:rFonts w:ascii="Arial" w:eastAsia="Arial" w:hAnsi="Arial" w:cs="Arial"/>
          <w:color w:val="000000" w:themeColor="text1"/>
        </w:rPr>
        <w:t>En los casos en que cesen definitivamente las funciones de una empresa o institución privada vigilada, la institución privada deberá proporcionar los recursos humanos, así como los medios físicos, tecnológicos y económicos que se requieran para la adecuada conservación, organización, administración y consulta de los documentos.</w:t>
      </w:r>
    </w:p>
    <w:p w14:paraId="75714BF5" w14:textId="77777777" w:rsidR="00DD1DF3" w:rsidRPr="0019432B" w:rsidRDefault="00DD1DF3" w:rsidP="00AA4380">
      <w:pPr>
        <w:tabs>
          <w:tab w:val="left" w:pos="1134"/>
        </w:tabs>
        <w:spacing w:after="0"/>
        <w:jc w:val="both"/>
        <w:rPr>
          <w:rFonts w:ascii="Arial" w:eastAsia="Arial" w:hAnsi="Arial" w:cs="Arial"/>
          <w:color w:val="000000" w:themeColor="text1"/>
        </w:rPr>
      </w:pPr>
    </w:p>
    <w:p w14:paraId="0E0425E3" w14:textId="761266EE" w:rsidR="00F039F2" w:rsidRPr="0019432B" w:rsidRDefault="316A100D" w:rsidP="00AA4380">
      <w:pPr>
        <w:pStyle w:val="Prrafodelista"/>
        <w:numPr>
          <w:ilvl w:val="4"/>
          <w:numId w:val="102"/>
        </w:numPr>
        <w:tabs>
          <w:tab w:val="left" w:pos="1134"/>
        </w:tabs>
        <w:spacing w:after="0"/>
        <w:ind w:left="0" w:firstLine="0"/>
        <w:jc w:val="both"/>
        <w:rPr>
          <w:rFonts w:ascii="Arial" w:hAnsi="Arial" w:cs="Arial"/>
          <w:lang w:val="es-MX"/>
        </w:rPr>
      </w:pPr>
      <w:r w:rsidRPr="0019432B">
        <w:rPr>
          <w:rFonts w:ascii="Arial" w:hAnsi="Arial" w:cs="Arial"/>
          <w:lang w:val="es-MX"/>
        </w:rPr>
        <w:t xml:space="preserve">Las entidades públicas deben coordinar la entrega de archivos y documentos históricos se podrá coordinar su transferencia documental con el Archivo General de la Nación. </w:t>
      </w:r>
    </w:p>
    <w:p w14:paraId="3B03B18C" w14:textId="77777777" w:rsidR="00F039F2" w:rsidRPr="0019432B" w:rsidRDefault="00F039F2" w:rsidP="00AA4380">
      <w:pPr>
        <w:pStyle w:val="Prrafodelista"/>
        <w:tabs>
          <w:tab w:val="left" w:pos="1134"/>
        </w:tabs>
        <w:spacing w:after="0"/>
        <w:ind w:left="0"/>
        <w:jc w:val="both"/>
        <w:rPr>
          <w:rFonts w:ascii="Arial" w:hAnsi="Arial" w:cs="Arial"/>
          <w:lang w:val="es-MX"/>
        </w:rPr>
      </w:pPr>
    </w:p>
    <w:p w14:paraId="28C2C9D2" w14:textId="0784E99E" w:rsidR="00170451" w:rsidRPr="0019432B" w:rsidRDefault="00170451" w:rsidP="00AA4380">
      <w:pPr>
        <w:pStyle w:val="Ttulo2"/>
        <w:widowControl w:val="0"/>
        <w:numPr>
          <w:ilvl w:val="3"/>
          <w:numId w:val="102"/>
        </w:numPr>
        <w:autoSpaceDE w:val="0"/>
        <w:autoSpaceDN w:val="0"/>
        <w:adjustRightInd w:val="0"/>
        <w:spacing w:before="0" w:line="200" w:lineRule="exact"/>
        <w:ind w:left="993" w:hanging="993"/>
        <w:jc w:val="both"/>
        <w:rPr>
          <w:rFonts w:ascii="Arial" w:hAnsi="Arial" w:cs="Arial"/>
          <w:b/>
          <w:color w:val="auto"/>
          <w:sz w:val="22"/>
          <w:szCs w:val="22"/>
        </w:rPr>
      </w:pPr>
      <w:r w:rsidRPr="0019432B">
        <w:rPr>
          <w:rFonts w:ascii="Arial" w:hAnsi="Arial" w:cs="Arial"/>
          <w:b/>
          <w:color w:val="auto"/>
          <w:sz w:val="22"/>
          <w:szCs w:val="22"/>
        </w:rPr>
        <w:t>DISPOSICI</w:t>
      </w:r>
      <w:r w:rsidR="009F3C84">
        <w:rPr>
          <w:rFonts w:ascii="Arial" w:hAnsi="Arial" w:cs="Arial"/>
          <w:b/>
          <w:color w:val="auto"/>
          <w:sz w:val="22"/>
          <w:szCs w:val="22"/>
        </w:rPr>
        <w:t>Ó</w:t>
      </w:r>
      <w:r w:rsidRPr="0019432B">
        <w:rPr>
          <w:rFonts w:ascii="Arial" w:hAnsi="Arial" w:cs="Arial"/>
          <w:b/>
          <w:color w:val="auto"/>
          <w:sz w:val="22"/>
          <w:szCs w:val="22"/>
        </w:rPr>
        <w:t xml:space="preserve">N </w:t>
      </w:r>
      <w:r w:rsidR="00D7608A" w:rsidRPr="0019432B">
        <w:rPr>
          <w:rFonts w:ascii="Arial" w:hAnsi="Arial" w:cs="Arial"/>
          <w:b/>
          <w:color w:val="auto"/>
          <w:sz w:val="22"/>
          <w:szCs w:val="22"/>
        </w:rPr>
        <w:t>HISTORIA CL</w:t>
      </w:r>
      <w:r w:rsidR="009F3C84">
        <w:rPr>
          <w:rFonts w:ascii="Arial" w:hAnsi="Arial" w:cs="Arial"/>
          <w:b/>
          <w:color w:val="auto"/>
          <w:sz w:val="22"/>
          <w:szCs w:val="22"/>
        </w:rPr>
        <w:t>Í</w:t>
      </w:r>
      <w:r w:rsidR="00D7608A" w:rsidRPr="0019432B">
        <w:rPr>
          <w:rFonts w:ascii="Arial" w:hAnsi="Arial" w:cs="Arial"/>
          <w:b/>
          <w:color w:val="auto"/>
          <w:sz w:val="22"/>
          <w:szCs w:val="22"/>
        </w:rPr>
        <w:t>NICA</w:t>
      </w:r>
    </w:p>
    <w:p w14:paraId="2240DFB7" w14:textId="77777777" w:rsidR="00B93812" w:rsidRPr="0019432B" w:rsidRDefault="00B93812" w:rsidP="00C57368">
      <w:pPr>
        <w:spacing w:after="0"/>
        <w:rPr>
          <w:rFonts w:ascii="Arial" w:hAnsi="Arial" w:cs="Arial"/>
        </w:rPr>
      </w:pPr>
    </w:p>
    <w:p w14:paraId="16BB3021" w14:textId="45E62A6E" w:rsidR="0000203D" w:rsidRPr="0019432B" w:rsidRDefault="00DF31A3" w:rsidP="00AA4380">
      <w:pPr>
        <w:pStyle w:val="Prrafodelista"/>
        <w:numPr>
          <w:ilvl w:val="4"/>
          <w:numId w:val="102"/>
        </w:numPr>
        <w:tabs>
          <w:tab w:val="left" w:pos="1134"/>
        </w:tabs>
        <w:spacing w:after="0"/>
        <w:ind w:left="0" w:firstLine="0"/>
        <w:jc w:val="both"/>
        <w:rPr>
          <w:rFonts w:ascii="Arial" w:hAnsi="Arial" w:cs="Arial"/>
          <w:lang w:val="es-MX"/>
        </w:rPr>
      </w:pPr>
      <w:r w:rsidRPr="0019432B">
        <w:rPr>
          <w:rFonts w:ascii="Arial" w:hAnsi="Arial" w:cs="Arial"/>
          <w:lang w:val="es-MX"/>
        </w:rPr>
        <w:t>La historia clínica</w:t>
      </w:r>
      <w:r w:rsidR="00FA2807" w:rsidRPr="0019432B">
        <w:rPr>
          <w:rFonts w:ascii="Arial" w:hAnsi="Arial" w:cs="Arial"/>
          <w:lang w:val="es-MX"/>
        </w:rPr>
        <w:t xml:space="preserve"> debe retener</w:t>
      </w:r>
      <w:r w:rsidRPr="0019432B">
        <w:rPr>
          <w:rFonts w:ascii="Arial" w:hAnsi="Arial" w:cs="Arial"/>
          <w:lang w:val="es-MX"/>
        </w:rPr>
        <w:t>se y conservarse por el responsable de su custodia</w:t>
      </w:r>
      <w:r w:rsidR="00DD3326" w:rsidRPr="0019432B">
        <w:rPr>
          <w:rFonts w:ascii="Arial" w:hAnsi="Arial" w:cs="Arial"/>
          <w:lang w:val="es-MX"/>
        </w:rPr>
        <w:t>, en un periodo mínimo de 15 años, contados a partir de su última atención</w:t>
      </w:r>
      <w:r w:rsidR="0000203D" w:rsidRPr="0019432B">
        <w:rPr>
          <w:rFonts w:ascii="Arial" w:hAnsi="Arial" w:cs="Arial"/>
          <w:lang w:val="es-MX"/>
        </w:rPr>
        <w:t>. Es decir, los primeros 5 años en archivo de gestión, los siguientes 10 en archivo central.</w:t>
      </w:r>
    </w:p>
    <w:p w14:paraId="29F68AFD" w14:textId="6ECCA92C" w:rsidR="0000203D" w:rsidRPr="0019432B" w:rsidRDefault="0000203D" w:rsidP="00AA4380">
      <w:pPr>
        <w:pStyle w:val="Prrafodelista"/>
        <w:spacing w:after="0"/>
        <w:ind w:left="0"/>
        <w:jc w:val="both"/>
        <w:rPr>
          <w:rFonts w:ascii="Arial" w:hAnsi="Arial" w:cs="Arial"/>
          <w:lang w:val="es-MX"/>
        </w:rPr>
      </w:pPr>
    </w:p>
    <w:p w14:paraId="3C82EE20" w14:textId="156BA284" w:rsidR="004A3611" w:rsidRPr="0019432B" w:rsidRDefault="004A3611" w:rsidP="00AA4380">
      <w:pPr>
        <w:pStyle w:val="Prrafodelista"/>
        <w:spacing w:after="0"/>
        <w:ind w:left="0"/>
        <w:jc w:val="both"/>
        <w:rPr>
          <w:rFonts w:ascii="Arial" w:hAnsi="Arial" w:cs="Arial"/>
          <w:lang w:val="es-MX"/>
        </w:rPr>
      </w:pPr>
      <w:r w:rsidRPr="0019432B">
        <w:rPr>
          <w:rFonts w:ascii="Arial" w:hAnsi="Arial" w:cs="Arial"/>
          <w:lang w:val="es-MX"/>
        </w:rPr>
        <w:t>En casos de personas víctimas de violaciones de derechos humanos o infracciones graves al Derecho Internacional Humanitario, los términos de retención y conservación documental se duplicarán.</w:t>
      </w:r>
    </w:p>
    <w:p w14:paraId="5D46501C" w14:textId="77777777" w:rsidR="004A3611" w:rsidRPr="0019432B" w:rsidRDefault="004A3611" w:rsidP="00AA4380">
      <w:pPr>
        <w:pStyle w:val="Prrafodelista"/>
        <w:spacing w:after="0"/>
        <w:ind w:left="0"/>
        <w:jc w:val="both"/>
        <w:rPr>
          <w:rFonts w:ascii="Arial" w:hAnsi="Arial" w:cs="Arial"/>
          <w:lang w:val="es-MX"/>
        </w:rPr>
      </w:pPr>
    </w:p>
    <w:p w14:paraId="17BE981E" w14:textId="4A6A2A24" w:rsidR="00F75536" w:rsidRPr="0019432B" w:rsidRDefault="00F75536" w:rsidP="00AA4380">
      <w:pPr>
        <w:pStyle w:val="Prrafodelista"/>
        <w:numPr>
          <w:ilvl w:val="4"/>
          <w:numId w:val="102"/>
        </w:numPr>
        <w:tabs>
          <w:tab w:val="left" w:pos="1134"/>
        </w:tabs>
        <w:spacing w:after="0"/>
        <w:ind w:left="0" w:firstLine="0"/>
        <w:jc w:val="both"/>
        <w:rPr>
          <w:rFonts w:ascii="Arial" w:hAnsi="Arial" w:cs="Arial"/>
          <w:lang w:val="es-MX"/>
        </w:rPr>
      </w:pPr>
      <w:r w:rsidRPr="0019432B">
        <w:rPr>
          <w:rFonts w:ascii="Arial" w:hAnsi="Arial" w:cs="Arial"/>
          <w:lang w:val="es-MX"/>
        </w:rPr>
        <w:lastRenderedPageBreak/>
        <w:t xml:space="preserve">Para el proceso de eliminación de la Historia Clínica, </w:t>
      </w:r>
      <w:r w:rsidR="00EB740F" w:rsidRPr="0019432B">
        <w:rPr>
          <w:rFonts w:ascii="Arial" w:hAnsi="Arial" w:cs="Arial"/>
          <w:lang w:val="es-MX"/>
        </w:rPr>
        <w:t xml:space="preserve">las entidades deben adelantar </w:t>
      </w:r>
      <w:r w:rsidR="00214A3B" w:rsidRPr="0019432B">
        <w:rPr>
          <w:rFonts w:ascii="Arial" w:hAnsi="Arial" w:cs="Arial"/>
          <w:lang w:val="es-MX"/>
        </w:rPr>
        <w:t xml:space="preserve">el </w:t>
      </w:r>
      <w:r w:rsidR="00EB740F" w:rsidRPr="0019432B">
        <w:rPr>
          <w:rFonts w:ascii="Arial" w:hAnsi="Arial" w:cs="Arial"/>
          <w:lang w:val="es-MX"/>
        </w:rPr>
        <w:t xml:space="preserve">procedimiento </w:t>
      </w:r>
      <w:r w:rsidR="00214A3B" w:rsidRPr="0019432B">
        <w:rPr>
          <w:rFonts w:ascii="Arial" w:hAnsi="Arial" w:cs="Arial"/>
          <w:lang w:val="es-MX"/>
        </w:rPr>
        <w:t>descrito en</w:t>
      </w:r>
      <w:r w:rsidR="006138CF" w:rsidRPr="0019432B">
        <w:rPr>
          <w:rFonts w:ascii="Arial" w:hAnsi="Arial" w:cs="Arial"/>
          <w:lang w:val="es-MX"/>
        </w:rPr>
        <w:t xml:space="preserve"> la resolución 839 de 2017 emitida por el Ministerio de Salud</w:t>
      </w:r>
      <w:r w:rsidR="00B93812" w:rsidRPr="0019432B">
        <w:rPr>
          <w:rFonts w:ascii="Arial" w:hAnsi="Arial" w:cs="Arial"/>
          <w:lang w:val="es-MX"/>
        </w:rPr>
        <w:t xml:space="preserve"> y Protección Social</w:t>
      </w:r>
      <w:r w:rsidRPr="0019432B">
        <w:rPr>
          <w:rFonts w:ascii="Arial" w:hAnsi="Arial" w:cs="Arial"/>
          <w:lang w:val="es-MX"/>
        </w:rPr>
        <w:t>.</w:t>
      </w:r>
    </w:p>
    <w:p w14:paraId="0954C269" w14:textId="77777777" w:rsidR="004F15A5" w:rsidRPr="0019432B" w:rsidRDefault="004F15A5" w:rsidP="00AA4380">
      <w:pPr>
        <w:pStyle w:val="Prrafodelista"/>
        <w:tabs>
          <w:tab w:val="left" w:pos="1134"/>
        </w:tabs>
        <w:spacing w:after="0"/>
        <w:ind w:left="0"/>
        <w:jc w:val="both"/>
        <w:rPr>
          <w:rFonts w:ascii="Arial" w:hAnsi="Arial" w:cs="Arial"/>
          <w:lang w:val="es-MX"/>
        </w:rPr>
      </w:pPr>
    </w:p>
    <w:p w14:paraId="420546A4" w14:textId="54914D60" w:rsidR="00F75536" w:rsidRDefault="00F75536" w:rsidP="00AA4380">
      <w:pPr>
        <w:pStyle w:val="Prrafodelista"/>
        <w:numPr>
          <w:ilvl w:val="4"/>
          <w:numId w:val="102"/>
        </w:numPr>
        <w:tabs>
          <w:tab w:val="left" w:pos="1134"/>
        </w:tabs>
        <w:spacing w:after="0"/>
        <w:ind w:left="0" w:firstLine="0"/>
        <w:jc w:val="both"/>
        <w:rPr>
          <w:rFonts w:ascii="Arial" w:hAnsi="Arial" w:cs="Arial"/>
          <w:lang w:val="es-MX"/>
        </w:rPr>
      </w:pPr>
      <w:r w:rsidRPr="0019432B">
        <w:rPr>
          <w:rFonts w:ascii="Arial" w:hAnsi="Arial" w:cs="Arial"/>
          <w:lang w:val="es-MX"/>
        </w:rPr>
        <w:t>La copia del acta de eliminación y sus anexos, serán remitidos a la entidad departamental o distrital de salud del domicilio de la entidad o sus sedes o del domicilio del profesional independiente que esté adelantando el proceso de eliminación y a la Superintendencia Nacional de Salud, quienes la conservarán con el fin de brindar la respectiva información al usuario o a la autoridad que lo solicite.</w:t>
      </w:r>
    </w:p>
    <w:p w14:paraId="1D7C03CF" w14:textId="77777777" w:rsidR="00F360DD" w:rsidRPr="00F360DD" w:rsidRDefault="00F360DD" w:rsidP="00F360DD">
      <w:pPr>
        <w:pStyle w:val="Prrafodelista"/>
        <w:rPr>
          <w:rFonts w:ascii="Arial" w:hAnsi="Arial" w:cs="Arial"/>
          <w:lang w:val="es-MX"/>
        </w:rPr>
      </w:pPr>
    </w:p>
    <w:p w14:paraId="65523304" w14:textId="77777777" w:rsidR="00F360DD" w:rsidRPr="0019432B" w:rsidRDefault="00F360DD" w:rsidP="00F360DD">
      <w:pPr>
        <w:pStyle w:val="Prrafodelista"/>
        <w:tabs>
          <w:tab w:val="left" w:pos="1134"/>
        </w:tabs>
        <w:spacing w:after="0"/>
        <w:ind w:left="0"/>
        <w:jc w:val="both"/>
        <w:rPr>
          <w:rFonts w:ascii="Arial" w:hAnsi="Arial" w:cs="Arial"/>
          <w:lang w:val="es-MX"/>
        </w:rPr>
      </w:pPr>
    </w:p>
    <w:p w14:paraId="6B432CDD" w14:textId="77777777" w:rsidR="00E57322" w:rsidRPr="0019432B" w:rsidRDefault="00E57322" w:rsidP="00C57368">
      <w:pPr>
        <w:widowControl w:val="0"/>
        <w:autoSpaceDE w:val="0"/>
        <w:autoSpaceDN w:val="0"/>
        <w:adjustRightInd w:val="0"/>
        <w:spacing w:after="0" w:line="200" w:lineRule="exact"/>
        <w:jc w:val="both"/>
        <w:rPr>
          <w:rFonts w:ascii="Arial" w:hAnsi="Arial" w:cs="Arial"/>
        </w:rPr>
      </w:pPr>
    </w:p>
    <w:p w14:paraId="0B1CFBD8" w14:textId="488804A8" w:rsidR="00E57322" w:rsidRPr="0019432B" w:rsidRDefault="00E57322" w:rsidP="00E57322">
      <w:pPr>
        <w:pStyle w:val="Ttulo1"/>
        <w:spacing w:before="0"/>
        <w:jc w:val="center"/>
        <w:rPr>
          <w:rFonts w:ascii="Arial" w:hAnsi="Arial" w:cs="Arial"/>
          <w:b/>
          <w:color w:val="auto"/>
          <w:sz w:val="22"/>
          <w:szCs w:val="22"/>
        </w:rPr>
      </w:pPr>
      <w:r w:rsidRPr="0019432B">
        <w:rPr>
          <w:rFonts w:ascii="Arial" w:hAnsi="Arial" w:cs="Arial"/>
          <w:b/>
          <w:color w:val="auto"/>
          <w:sz w:val="22"/>
          <w:szCs w:val="22"/>
        </w:rPr>
        <w:t xml:space="preserve">CAPITULO </w:t>
      </w:r>
      <w:r w:rsidR="00CD1693" w:rsidRPr="0019432B">
        <w:rPr>
          <w:rFonts w:ascii="Arial" w:hAnsi="Arial" w:cs="Arial"/>
          <w:b/>
          <w:color w:val="auto"/>
          <w:sz w:val="22"/>
          <w:szCs w:val="22"/>
        </w:rPr>
        <w:t>QUIN</w:t>
      </w:r>
      <w:r w:rsidR="00216FD5" w:rsidRPr="0019432B">
        <w:rPr>
          <w:rFonts w:ascii="Arial" w:hAnsi="Arial" w:cs="Arial"/>
          <w:b/>
          <w:color w:val="auto"/>
          <w:sz w:val="22"/>
          <w:szCs w:val="22"/>
        </w:rPr>
        <w:t>TO</w:t>
      </w:r>
    </w:p>
    <w:p w14:paraId="1CC48F68" w14:textId="77777777" w:rsidR="00720B02" w:rsidRPr="0019432B" w:rsidRDefault="00720B02" w:rsidP="00925611">
      <w:pPr>
        <w:pStyle w:val="Ttulo1"/>
        <w:spacing w:before="0"/>
        <w:jc w:val="center"/>
        <w:rPr>
          <w:rFonts w:ascii="Arial" w:hAnsi="Arial" w:cs="Arial"/>
          <w:b/>
          <w:color w:val="auto"/>
          <w:sz w:val="22"/>
          <w:szCs w:val="22"/>
          <w:lang w:val="es-ES_tradnl" w:eastAsia="es-ES"/>
        </w:rPr>
      </w:pPr>
      <w:r w:rsidRPr="0019432B">
        <w:rPr>
          <w:rFonts w:ascii="Arial" w:hAnsi="Arial" w:cs="Arial"/>
          <w:b/>
          <w:color w:val="auto"/>
          <w:sz w:val="22"/>
          <w:szCs w:val="22"/>
        </w:rPr>
        <w:t>USO LOGO VIGILADO SUPERSALUD</w:t>
      </w:r>
    </w:p>
    <w:p w14:paraId="1994A0E4" w14:textId="77777777" w:rsidR="00776BAA" w:rsidRPr="0019432B" w:rsidRDefault="00776BAA" w:rsidP="00776BAA">
      <w:pPr>
        <w:pStyle w:val="Prrafodelista"/>
        <w:widowControl w:val="0"/>
        <w:autoSpaceDE w:val="0"/>
        <w:autoSpaceDN w:val="0"/>
        <w:adjustRightInd w:val="0"/>
        <w:spacing w:after="0" w:line="360" w:lineRule="auto"/>
        <w:ind w:left="0" w:right="135"/>
        <w:jc w:val="both"/>
        <w:rPr>
          <w:rFonts w:ascii="Arial" w:eastAsia="Times New Roman" w:hAnsi="Arial" w:cs="Arial"/>
          <w:lang w:val="es-ES_tradnl" w:eastAsia="es-ES"/>
        </w:rPr>
      </w:pPr>
    </w:p>
    <w:p w14:paraId="388DF261" w14:textId="56ABD845" w:rsidR="00776BAA" w:rsidRPr="0019432B" w:rsidRDefault="00776BAA">
      <w:pPr>
        <w:spacing w:after="0"/>
        <w:jc w:val="both"/>
        <w:rPr>
          <w:rFonts w:ascii="Arial" w:eastAsia="Arial" w:hAnsi="Arial" w:cs="Arial"/>
          <w:b/>
          <w:color w:val="000000" w:themeColor="text1"/>
        </w:rPr>
      </w:pPr>
      <w:r w:rsidRPr="0019432B">
        <w:rPr>
          <w:rFonts w:ascii="Arial" w:eastAsia="Arial" w:hAnsi="Arial" w:cs="Arial"/>
          <w:color w:val="000000" w:themeColor="text1"/>
        </w:rPr>
        <w:t xml:space="preserve">La Superintendencia Nacional de Salud, actuando como máxima autoridad de control  del Sistema General de Seguridad Social en Salud y su función principal de inspeccionar, vigilar y controlar el cumplimiento de las disposiciones contenidas en la normatividad vigente (Ley 100 de 1993 y 1122 de 2007) y para el caso en particular, instruir a las entidades sujetas a su vigilancia, respecto al deber de reportar las evidencias de la  difusión de su publicidad, y particularmente de la expresión </w:t>
      </w:r>
      <w:r w:rsidRPr="0019432B">
        <w:rPr>
          <w:rFonts w:ascii="Arial" w:eastAsia="Arial" w:hAnsi="Arial" w:cs="Arial"/>
          <w:b/>
          <w:color w:val="000000" w:themeColor="text1"/>
        </w:rPr>
        <w:t>“VIGILADO Supersalud”.</w:t>
      </w:r>
    </w:p>
    <w:p w14:paraId="346B3CA8" w14:textId="77777777" w:rsidR="00642DC3" w:rsidRPr="0019432B" w:rsidRDefault="00642DC3" w:rsidP="00AA4380">
      <w:pPr>
        <w:spacing w:after="0"/>
        <w:jc w:val="both"/>
        <w:rPr>
          <w:rFonts w:ascii="Arial" w:eastAsia="Arial" w:hAnsi="Arial" w:cs="Arial"/>
          <w:color w:val="000000" w:themeColor="text1"/>
        </w:rPr>
      </w:pPr>
    </w:p>
    <w:p w14:paraId="45534FA1" w14:textId="77777777" w:rsidR="00776BAA" w:rsidRPr="0019432B" w:rsidRDefault="00776BAA" w:rsidP="00AA4380">
      <w:pPr>
        <w:spacing w:after="0"/>
        <w:jc w:val="both"/>
        <w:rPr>
          <w:rFonts w:ascii="Arial" w:eastAsia="Arial" w:hAnsi="Arial" w:cs="Arial"/>
          <w:color w:val="000000" w:themeColor="text1"/>
        </w:rPr>
      </w:pPr>
      <w:r w:rsidRPr="0019432B">
        <w:rPr>
          <w:rFonts w:ascii="Arial" w:eastAsia="Arial" w:hAnsi="Arial" w:cs="Arial"/>
          <w:color w:val="000000" w:themeColor="text1"/>
        </w:rPr>
        <w:t>Para tales efectos, entiéndase por publicidad en general, toda difusión de mensajes publicitarios, avisos comerciales, vallas, afiches, plegables, logotipos, material multimedia y piezas digitales con fines de publicidad, información general, capacitación o similares, que sean difundidas al público interno y externo a través de cualquier medio masivo de comunicación, a saber: prensa impresa, radio, televisión, publicidad digital, redes sociales y sitios web, entre otros.</w:t>
      </w:r>
    </w:p>
    <w:p w14:paraId="53BC9411" w14:textId="77F1CDE2" w:rsidR="00776BAA" w:rsidRPr="0019432B" w:rsidRDefault="00776BAA" w:rsidP="00AA4380">
      <w:pPr>
        <w:spacing w:after="0"/>
        <w:jc w:val="both"/>
        <w:rPr>
          <w:rFonts w:ascii="Arial" w:eastAsia="Arial" w:hAnsi="Arial" w:cs="Arial"/>
          <w:b/>
          <w:color w:val="000000" w:themeColor="text1"/>
        </w:rPr>
      </w:pPr>
      <w:r w:rsidRPr="0019432B">
        <w:rPr>
          <w:rFonts w:ascii="Arial" w:eastAsia="Arial" w:hAnsi="Arial" w:cs="Arial"/>
          <w:color w:val="000000" w:themeColor="text1"/>
        </w:rPr>
        <w:t xml:space="preserve">En este sentido, cuando los anuncios sean emitidos por radio o televisión, el mensaje o spot publicitario de la entidad vigilada deberá contener al cierre la expresión: </w:t>
      </w:r>
      <w:r w:rsidRPr="0019432B">
        <w:rPr>
          <w:rFonts w:ascii="Arial" w:eastAsia="Arial" w:hAnsi="Arial" w:cs="Arial"/>
          <w:b/>
          <w:color w:val="000000" w:themeColor="text1"/>
        </w:rPr>
        <w:t xml:space="preserve">“VIGILADO Supersalud”. </w:t>
      </w:r>
    </w:p>
    <w:p w14:paraId="12745BE1" w14:textId="77777777" w:rsidR="008B0AC5" w:rsidRPr="0019432B" w:rsidRDefault="008B0AC5" w:rsidP="008B0AC5">
      <w:pPr>
        <w:spacing w:after="0"/>
        <w:jc w:val="both"/>
        <w:rPr>
          <w:rFonts w:ascii="Arial" w:eastAsia="Arial" w:hAnsi="Arial" w:cs="Arial"/>
          <w:b/>
          <w:color w:val="000000" w:themeColor="text1"/>
        </w:rPr>
      </w:pPr>
    </w:p>
    <w:p w14:paraId="60FD2F2C" w14:textId="2FB14D48" w:rsidR="004E4700" w:rsidRPr="0019432B" w:rsidRDefault="00494001" w:rsidP="00AA4380">
      <w:pPr>
        <w:pStyle w:val="Ttulo2"/>
        <w:numPr>
          <w:ilvl w:val="2"/>
          <w:numId w:val="5"/>
        </w:numPr>
        <w:spacing w:before="0" w:line="276" w:lineRule="auto"/>
        <w:jc w:val="both"/>
        <w:rPr>
          <w:rFonts w:ascii="Arial" w:hAnsi="Arial" w:cs="Arial"/>
          <w:b/>
          <w:color w:val="auto"/>
          <w:sz w:val="22"/>
          <w:szCs w:val="22"/>
          <w:lang w:val="es-ES_tradnl" w:eastAsia="es-ES"/>
        </w:rPr>
      </w:pPr>
      <w:r w:rsidRPr="0019432B">
        <w:rPr>
          <w:rFonts w:ascii="Arial" w:hAnsi="Arial" w:cs="Arial"/>
          <w:b/>
          <w:color w:val="auto"/>
          <w:sz w:val="22"/>
          <w:szCs w:val="22"/>
        </w:rPr>
        <w:t>LOGO</w:t>
      </w:r>
      <w:r w:rsidRPr="0019432B">
        <w:rPr>
          <w:rFonts w:ascii="Arial" w:hAnsi="Arial" w:cs="Arial"/>
          <w:b/>
          <w:color w:val="auto"/>
          <w:sz w:val="22"/>
          <w:szCs w:val="22"/>
          <w:lang w:val="es-ES_tradnl" w:eastAsia="es-ES"/>
        </w:rPr>
        <w:t xml:space="preserve"> “VIGILADO SUPERSALUD”</w:t>
      </w:r>
    </w:p>
    <w:p w14:paraId="47676CAA" w14:textId="77777777" w:rsidR="00F338FC" w:rsidRPr="0019432B" w:rsidRDefault="00F338FC" w:rsidP="00F338FC">
      <w:pPr>
        <w:widowControl w:val="0"/>
        <w:autoSpaceDE w:val="0"/>
        <w:autoSpaceDN w:val="0"/>
        <w:adjustRightInd w:val="0"/>
        <w:spacing w:after="0" w:line="360" w:lineRule="auto"/>
        <w:ind w:right="137"/>
        <w:jc w:val="both"/>
        <w:rPr>
          <w:rFonts w:ascii="Arial" w:hAnsi="Arial" w:cs="Arial"/>
          <w:lang w:val="es-ES_tradnl" w:eastAsia="es-ES"/>
        </w:rPr>
      </w:pPr>
    </w:p>
    <w:p w14:paraId="38CC3CEB" w14:textId="77777777" w:rsidR="00995D4F" w:rsidRPr="0019432B" w:rsidRDefault="00F338FC" w:rsidP="008B0AC5">
      <w:pPr>
        <w:spacing w:after="0"/>
        <w:jc w:val="both"/>
        <w:rPr>
          <w:rFonts w:ascii="Arial" w:eastAsia="Arial" w:hAnsi="Arial" w:cs="Arial"/>
          <w:color w:val="000000" w:themeColor="text1"/>
        </w:rPr>
      </w:pPr>
      <w:r w:rsidRPr="0019432B">
        <w:rPr>
          <w:rFonts w:ascii="Arial" w:eastAsia="Arial" w:hAnsi="Arial" w:cs="Arial"/>
          <w:color w:val="000000" w:themeColor="text1"/>
        </w:rPr>
        <w:t xml:space="preserve">El logo </w:t>
      </w:r>
      <w:r w:rsidRPr="0019432B">
        <w:rPr>
          <w:rFonts w:ascii="Arial" w:eastAsia="Arial" w:hAnsi="Arial" w:cs="Arial"/>
          <w:b/>
          <w:color w:val="000000" w:themeColor="text1"/>
        </w:rPr>
        <w:t>“VIGILADO Supersalud”</w:t>
      </w:r>
      <w:r w:rsidRPr="0019432B">
        <w:rPr>
          <w:rFonts w:ascii="Arial" w:eastAsia="Arial" w:hAnsi="Arial" w:cs="Arial"/>
          <w:color w:val="000000" w:themeColor="text1"/>
        </w:rPr>
        <w:t>, debe ser incluido en todas las piezas gráficas ajustándose a los lineamientos de esta Circular:</w:t>
      </w:r>
    </w:p>
    <w:p w14:paraId="0EC58098" w14:textId="3D10F9DC" w:rsidR="00F338FC" w:rsidRDefault="00F338FC" w:rsidP="00995D4F">
      <w:pPr>
        <w:widowControl w:val="0"/>
        <w:autoSpaceDE w:val="0"/>
        <w:autoSpaceDN w:val="0"/>
        <w:adjustRightInd w:val="0"/>
        <w:spacing w:after="0" w:line="360" w:lineRule="auto"/>
        <w:ind w:right="137"/>
        <w:jc w:val="center"/>
        <w:rPr>
          <w:rFonts w:ascii="Arial" w:hAnsi="Arial" w:cs="Arial"/>
          <w:lang w:val="es-ES_tradnl" w:eastAsia="es-ES"/>
        </w:rPr>
      </w:pPr>
      <w:r w:rsidRPr="0019432B">
        <w:rPr>
          <w:rFonts w:ascii="Arial" w:hAnsi="Arial" w:cs="Arial"/>
          <w:noProof/>
          <w:color w:val="2B579A"/>
          <w:shd w:val="clear" w:color="auto" w:fill="E6E6E6"/>
          <w:lang w:val="en-US" w:eastAsia="en-US"/>
        </w:rPr>
        <w:drawing>
          <wp:inline distT="0" distB="0" distL="0" distR="0" wp14:anchorId="49E30D80" wp14:editId="2689CFE1">
            <wp:extent cx="3661410" cy="741680"/>
            <wp:effectExtent l="0" t="0" r="0" b="1270"/>
            <wp:docPr id="1"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1410" cy="741680"/>
                    </a:xfrm>
                    <a:prstGeom prst="rect">
                      <a:avLst/>
                    </a:prstGeom>
                    <a:noFill/>
                  </pic:spPr>
                </pic:pic>
              </a:graphicData>
            </a:graphic>
          </wp:inline>
        </w:drawing>
      </w:r>
    </w:p>
    <w:p w14:paraId="3B6E4CD6" w14:textId="77777777" w:rsidR="00AF5E56" w:rsidRDefault="00AF5E56" w:rsidP="00995D4F">
      <w:pPr>
        <w:widowControl w:val="0"/>
        <w:autoSpaceDE w:val="0"/>
        <w:autoSpaceDN w:val="0"/>
        <w:adjustRightInd w:val="0"/>
        <w:spacing w:after="0" w:line="360" w:lineRule="auto"/>
        <w:ind w:right="137"/>
        <w:jc w:val="center"/>
        <w:rPr>
          <w:rFonts w:ascii="Arial" w:hAnsi="Arial" w:cs="Arial"/>
          <w:lang w:val="es-ES_tradnl" w:eastAsia="es-ES"/>
        </w:rPr>
      </w:pPr>
    </w:p>
    <w:p w14:paraId="7100B151" w14:textId="77777777" w:rsidR="00AF5E56" w:rsidRPr="0019432B" w:rsidRDefault="00AF5E56" w:rsidP="00995D4F">
      <w:pPr>
        <w:widowControl w:val="0"/>
        <w:autoSpaceDE w:val="0"/>
        <w:autoSpaceDN w:val="0"/>
        <w:adjustRightInd w:val="0"/>
        <w:spacing w:after="0" w:line="360" w:lineRule="auto"/>
        <w:ind w:right="137"/>
        <w:jc w:val="center"/>
        <w:rPr>
          <w:rFonts w:ascii="Arial" w:hAnsi="Arial" w:cs="Arial"/>
          <w:lang w:val="es-ES_tradnl" w:eastAsia="es-ES"/>
        </w:rPr>
      </w:pPr>
    </w:p>
    <w:p w14:paraId="5D2BA290" w14:textId="5EA5EE18" w:rsidR="008B0AC5" w:rsidRPr="0019432B" w:rsidRDefault="008B0AC5" w:rsidP="00AA4380">
      <w:pPr>
        <w:pStyle w:val="Ttulo2"/>
        <w:numPr>
          <w:ilvl w:val="3"/>
          <w:numId w:val="5"/>
        </w:numPr>
        <w:spacing w:before="0" w:line="276" w:lineRule="auto"/>
        <w:ind w:left="851" w:hanging="851"/>
        <w:jc w:val="both"/>
        <w:rPr>
          <w:rFonts w:ascii="Arial" w:hAnsi="Arial" w:cs="Arial"/>
          <w:b/>
          <w:color w:val="auto"/>
          <w:sz w:val="22"/>
          <w:szCs w:val="22"/>
          <w:lang w:val="es-ES_tradnl" w:eastAsia="es-ES"/>
        </w:rPr>
      </w:pPr>
      <w:bookmarkStart w:id="97" w:name="_Hlk106126098"/>
      <w:r w:rsidRPr="0019432B">
        <w:rPr>
          <w:rFonts w:ascii="Arial" w:hAnsi="Arial" w:cs="Arial"/>
          <w:b/>
          <w:color w:val="auto"/>
          <w:sz w:val="22"/>
          <w:szCs w:val="22"/>
          <w:lang w:val="es-ES_tradnl" w:eastAsia="es-ES"/>
        </w:rPr>
        <w:lastRenderedPageBreak/>
        <w:t>TIPOGRAFÍA</w:t>
      </w:r>
    </w:p>
    <w:p w14:paraId="6E084B72" w14:textId="77777777" w:rsidR="008B0AC5" w:rsidRPr="0019432B" w:rsidRDefault="008B0AC5" w:rsidP="008B0AC5">
      <w:pPr>
        <w:widowControl w:val="0"/>
        <w:autoSpaceDE w:val="0"/>
        <w:autoSpaceDN w:val="0"/>
        <w:adjustRightInd w:val="0"/>
        <w:spacing w:after="0" w:line="360" w:lineRule="auto"/>
        <w:ind w:right="137"/>
        <w:jc w:val="both"/>
        <w:rPr>
          <w:rFonts w:ascii="Arial" w:hAnsi="Arial" w:cs="Arial"/>
          <w:lang w:val="es-ES_tradnl" w:eastAsia="es-ES"/>
        </w:rPr>
      </w:pPr>
    </w:p>
    <w:p w14:paraId="4F434C26" w14:textId="11AD50E4" w:rsidR="008B0AC5" w:rsidRPr="0019432B" w:rsidRDefault="0090682E" w:rsidP="008B0AC5">
      <w:pPr>
        <w:widowControl w:val="0"/>
        <w:autoSpaceDE w:val="0"/>
        <w:autoSpaceDN w:val="0"/>
        <w:adjustRightInd w:val="0"/>
        <w:spacing w:after="0" w:line="360" w:lineRule="auto"/>
        <w:ind w:right="137"/>
        <w:jc w:val="both"/>
        <w:rPr>
          <w:rFonts w:ascii="Arial" w:hAnsi="Arial" w:cs="Arial"/>
          <w:spacing w:val="-9"/>
        </w:rPr>
      </w:pPr>
      <w:r w:rsidRPr="0019432B">
        <w:rPr>
          <w:rFonts w:ascii="Arial" w:hAnsi="Arial" w:cs="Arial"/>
          <w:noProof/>
          <w:color w:val="2B579A"/>
          <w:shd w:val="clear" w:color="auto" w:fill="E6E6E6"/>
          <w:lang w:val="en-US" w:eastAsia="en-US"/>
        </w:rPr>
        <w:drawing>
          <wp:anchor distT="0" distB="0" distL="114300" distR="114300" simplePos="0" relativeHeight="251648512" behindDoc="0" locked="0" layoutInCell="1" allowOverlap="1" wp14:anchorId="42DEE3B7" wp14:editId="123125F1">
            <wp:simplePos x="0" y="0"/>
            <wp:positionH relativeFrom="margin">
              <wp:posOffset>514350</wp:posOffset>
            </wp:positionH>
            <wp:positionV relativeFrom="paragraph">
              <wp:posOffset>498475</wp:posOffset>
            </wp:positionV>
            <wp:extent cx="4724400" cy="790575"/>
            <wp:effectExtent l="0" t="0" r="0" b="9525"/>
            <wp:wrapTopAndBottom/>
            <wp:docPr id="10"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24400" cy="790575"/>
                    </a:xfrm>
                    <a:prstGeom prst="rect">
                      <a:avLst/>
                    </a:prstGeom>
                  </pic:spPr>
                </pic:pic>
              </a:graphicData>
            </a:graphic>
            <wp14:sizeRelH relativeFrom="page">
              <wp14:pctWidth>0</wp14:pctWidth>
            </wp14:sizeRelH>
            <wp14:sizeRelV relativeFrom="page">
              <wp14:pctHeight>0</wp14:pctHeight>
            </wp14:sizeRelV>
          </wp:anchor>
        </w:drawing>
      </w:r>
      <w:r w:rsidR="008B0AC5" w:rsidRPr="0019432B">
        <w:rPr>
          <w:rFonts w:ascii="Arial" w:hAnsi="Arial" w:cs="Arial"/>
        </w:rPr>
        <w:t>Se</w:t>
      </w:r>
      <w:r w:rsidR="008B0AC5" w:rsidRPr="0019432B">
        <w:rPr>
          <w:rFonts w:ascii="Arial" w:hAnsi="Arial" w:cs="Arial"/>
          <w:spacing w:val="8"/>
        </w:rPr>
        <w:t xml:space="preserve"> </w:t>
      </w:r>
      <w:r w:rsidR="008B0AC5" w:rsidRPr="0019432B">
        <w:rPr>
          <w:rFonts w:ascii="Arial" w:hAnsi="Arial" w:cs="Arial"/>
          <w:spacing w:val="1"/>
        </w:rPr>
        <w:t>d</w:t>
      </w:r>
      <w:r w:rsidR="008B0AC5" w:rsidRPr="0019432B">
        <w:rPr>
          <w:rFonts w:ascii="Arial" w:hAnsi="Arial" w:cs="Arial"/>
        </w:rPr>
        <w:t>ebe</w:t>
      </w:r>
      <w:r w:rsidR="008B0AC5" w:rsidRPr="0019432B">
        <w:rPr>
          <w:rFonts w:ascii="Arial" w:hAnsi="Arial" w:cs="Arial"/>
          <w:spacing w:val="6"/>
        </w:rPr>
        <w:t xml:space="preserve"> </w:t>
      </w:r>
      <w:r w:rsidR="008B0AC5" w:rsidRPr="0019432B">
        <w:rPr>
          <w:rFonts w:ascii="Arial" w:hAnsi="Arial" w:cs="Arial"/>
        </w:rPr>
        <w:t>ut</w:t>
      </w:r>
      <w:r w:rsidR="008B0AC5" w:rsidRPr="0019432B">
        <w:rPr>
          <w:rFonts w:ascii="Arial" w:hAnsi="Arial" w:cs="Arial"/>
          <w:spacing w:val="1"/>
        </w:rPr>
        <w:t>i</w:t>
      </w:r>
      <w:r w:rsidR="008B0AC5" w:rsidRPr="0019432B">
        <w:rPr>
          <w:rFonts w:ascii="Arial" w:hAnsi="Arial" w:cs="Arial"/>
        </w:rPr>
        <w:t>lizar</w:t>
      </w:r>
      <w:r w:rsidR="008B0AC5" w:rsidRPr="0019432B">
        <w:rPr>
          <w:rFonts w:ascii="Arial" w:hAnsi="Arial" w:cs="Arial"/>
          <w:spacing w:val="4"/>
        </w:rPr>
        <w:t xml:space="preserve"> </w:t>
      </w:r>
      <w:r w:rsidR="008B0AC5" w:rsidRPr="0019432B">
        <w:rPr>
          <w:rFonts w:ascii="Arial" w:hAnsi="Arial" w:cs="Arial"/>
        </w:rPr>
        <w:t>la</w:t>
      </w:r>
      <w:r w:rsidR="008B0AC5" w:rsidRPr="0019432B">
        <w:rPr>
          <w:rFonts w:ascii="Arial" w:hAnsi="Arial" w:cs="Arial"/>
          <w:spacing w:val="9"/>
        </w:rPr>
        <w:t xml:space="preserve"> </w:t>
      </w:r>
      <w:r w:rsidR="008B0AC5" w:rsidRPr="0019432B">
        <w:rPr>
          <w:rFonts w:ascii="Arial" w:hAnsi="Arial" w:cs="Arial"/>
        </w:rPr>
        <w:t>f</w:t>
      </w:r>
      <w:r w:rsidR="008B0AC5" w:rsidRPr="0019432B">
        <w:rPr>
          <w:rFonts w:ascii="Arial" w:hAnsi="Arial" w:cs="Arial"/>
          <w:spacing w:val="1"/>
        </w:rPr>
        <w:t>u</w:t>
      </w:r>
      <w:r w:rsidR="008B0AC5" w:rsidRPr="0019432B">
        <w:rPr>
          <w:rFonts w:ascii="Arial" w:hAnsi="Arial" w:cs="Arial"/>
        </w:rPr>
        <w:t>e</w:t>
      </w:r>
      <w:r w:rsidR="008B0AC5" w:rsidRPr="0019432B">
        <w:rPr>
          <w:rFonts w:ascii="Arial" w:hAnsi="Arial" w:cs="Arial"/>
          <w:spacing w:val="1"/>
        </w:rPr>
        <w:t>n</w:t>
      </w:r>
      <w:r w:rsidR="008B0AC5" w:rsidRPr="0019432B">
        <w:rPr>
          <w:rFonts w:ascii="Arial" w:hAnsi="Arial" w:cs="Arial"/>
        </w:rPr>
        <w:t>te</w:t>
      </w:r>
      <w:r w:rsidR="008B0AC5" w:rsidRPr="0019432B">
        <w:rPr>
          <w:rFonts w:ascii="Arial" w:hAnsi="Arial" w:cs="Arial"/>
          <w:spacing w:val="4"/>
        </w:rPr>
        <w:t xml:space="preserve"> </w:t>
      </w:r>
      <w:r w:rsidR="008B0AC5" w:rsidRPr="0019432B">
        <w:rPr>
          <w:rFonts w:ascii="Arial" w:hAnsi="Arial" w:cs="Arial"/>
        </w:rPr>
        <w:t>ti</w:t>
      </w:r>
      <w:r w:rsidR="008B0AC5" w:rsidRPr="0019432B">
        <w:rPr>
          <w:rFonts w:ascii="Arial" w:hAnsi="Arial" w:cs="Arial"/>
          <w:spacing w:val="1"/>
        </w:rPr>
        <w:t>p</w:t>
      </w:r>
      <w:r w:rsidR="008B0AC5" w:rsidRPr="0019432B">
        <w:rPr>
          <w:rFonts w:ascii="Arial" w:hAnsi="Arial" w:cs="Arial"/>
        </w:rPr>
        <w:t>og</w:t>
      </w:r>
      <w:r w:rsidR="008B0AC5" w:rsidRPr="0019432B">
        <w:rPr>
          <w:rFonts w:ascii="Arial" w:hAnsi="Arial" w:cs="Arial"/>
          <w:spacing w:val="1"/>
        </w:rPr>
        <w:t>r</w:t>
      </w:r>
      <w:r w:rsidR="008B0AC5" w:rsidRPr="0019432B">
        <w:rPr>
          <w:rFonts w:ascii="Arial" w:hAnsi="Arial" w:cs="Arial"/>
        </w:rPr>
        <w:t>áfica Cen</w:t>
      </w:r>
      <w:r w:rsidR="008B0AC5" w:rsidRPr="0019432B">
        <w:rPr>
          <w:rFonts w:ascii="Arial" w:hAnsi="Arial" w:cs="Arial"/>
          <w:spacing w:val="1"/>
        </w:rPr>
        <w:t>t</w:t>
      </w:r>
      <w:r w:rsidR="008B0AC5" w:rsidRPr="0019432B">
        <w:rPr>
          <w:rFonts w:ascii="Arial" w:hAnsi="Arial" w:cs="Arial"/>
        </w:rPr>
        <w:t>ury</w:t>
      </w:r>
      <w:r w:rsidR="008B0AC5" w:rsidRPr="0019432B">
        <w:rPr>
          <w:rFonts w:ascii="Arial" w:hAnsi="Arial" w:cs="Arial"/>
          <w:spacing w:val="4"/>
        </w:rPr>
        <w:t xml:space="preserve"> </w:t>
      </w:r>
      <w:r w:rsidR="008B0AC5" w:rsidRPr="0019432B">
        <w:rPr>
          <w:rFonts w:ascii="Arial" w:hAnsi="Arial" w:cs="Arial"/>
        </w:rPr>
        <w:t>Goth</w:t>
      </w:r>
      <w:r w:rsidR="008B0AC5" w:rsidRPr="0019432B">
        <w:rPr>
          <w:rFonts w:ascii="Arial" w:hAnsi="Arial" w:cs="Arial"/>
          <w:spacing w:val="1"/>
        </w:rPr>
        <w:t>i</w:t>
      </w:r>
      <w:r w:rsidR="008B0AC5" w:rsidRPr="0019432B">
        <w:rPr>
          <w:rFonts w:ascii="Arial" w:hAnsi="Arial" w:cs="Arial"/>
        </w:rPr>
        <w:t>c</w:t>
      </w:r>
      <w:r w:rsidR="008B0AC5" w:rsidRPr="0019432B">
        <w:rPr>
          <w:rFonts w:ascii="Arial" w:hAnsi="Arial" w:cs="Arial"/>
          <w:spacing w:val="4"/>
        </w:rPr>
        <w:t xml:space="preserve"> </w:t>
      </w:r>
      <w:bookmarkEnd w:id="97"/>
      <w:r w:rsidR="008B0AC5" w:rsidRPr="0019432B">
        <w:rPr>
          <w:rFonts w:ascii="Arial" w:hAnsi="Arial" w:cs="Arial"/>
        </w:rPr>
        <w:t>en</w:t>
      </w:r>
      <w:r w:rsidR="008B0AC5" w:rsidRPr="0019432B">
        <w:rPr>
          <w:rFonts w:ascii="Arial" w:hAnsi="Arial" w:cs="Arial"/>
          <w:spacing w:val="8"/>
        </w:rPr>
        <w:t xml:space="preserve"> </w:t>
      </w:r>
      <w:r w:rsidR="008B0AC5" w:rsidRPr="0019432B">
        <w:rPr>
          <w:rFonts w:ascii="Arial" w:hAnsi="Arial" w:cs="Arial"/>
          <w:spacing w:val="1"/>
        </w:rPr>
        <w:t>u</w:t>
      </w:r>
      <w:r w:rsidR="008B0AC5" w:rsidRPr="0019432B">
        <w:rPr>
          <w:rFonts w:ascii="Arial" w:hAnsi="Arial" w:cs="Arial"/>
        </w:rPr>
        <w:t>n</w:t>
      </w:r>
      <w:r w:rsidR="008B0AC5" w:rsidRPr="0019432B">
        <w:rPr>
          <w:rFonts w:ascii="Arial" w:hAnsi="Arial" w:cs="Arial"/>
          <w:spacing w:val="8"/>
        </w:rPr>
        <w:t xml:space="preserve"> </w:t>
      </w:r>
      <w:r w:rsidR="008B0AC5" w:rsidRPr="0019432B">
        <w:rPr>
          <w:rFonts w:ascii="Arial" w:hAnsi="Arial" w:cs="Arial"/>
        </w:rPr>
        <w:t>tama</w:t>
      </w:r>
      <w:r w:rsidR="008B0AC5" w:rsidRPr="0019432B">
        <w:rPr>
          <w:rFonts w:ascii="Arial" w:hAnsi="Arial" w:cs="Arial"/>
          <w:spacing w:val="1"/>
        </w:rPr>
        <w:t>ñ</w:t>
      </w:r>
      <w:r w:rsidR="008B0AC5" w:rsidRPr="0019432B">
        <w:rPr>
          <w:rFonts w:ascii="Arial" w:hAnsi="Arial" w:cs="Arial"/>
        </w:rPr>
        <w:t>o</w:t>
      </w:r>
      <w:r w:rsidR="008B0AC5" w:rsidRPr="0019432B">
        <w:rPr>
          <w:rFonts w:ascii="Arial" w:hAnsi="Arial" w:cs="Arial"/>
          <w:spacing w:val="3"/>
        </w:rPr>
        <w:t xml:space="preserve"> </w:t>
      </w:r>
      <w:r w:rsidR="008B0AC5" w:rsidRPr="0019432B">
        <w:rPr>
          <w:rFonts w:ascii="Arial" w:hAnsi="Arial" w:cs="Arial"/>
          <w:spacing w:val="1"/>
        </w:rPr>
        <w:t>q</w:t>
      </w:r>
      <w:r w:rsidR="008B0AC5" w:rsidRPr="0019432B">
        <w:rPr>
          <w:rFonts w:ascii="Arial" w:hAnsi="Arial" w:cs="Arial"/>
        </w:rPr>
        <w:t>ue</w:t>
      </w:r>
      <w:r w:rsidR="008B0AC5" w:rsidRPr="0019432B">
        <w:rPr>
          <w:rFonts w:ascii="Arial" w:hAnsi="Arial" w:cs="Arial"/>
          <w:spacing w:val="7"/>
        </w:rPr>
        <w:t xml:space="preserve"> </w:t>
      </w:r>
      <w:r w:rsidR="008B0AC5" w:rsidRPr="0019432B">
        <w:rPr>
          <w:rFonts w:ascii="Arial" w:hAnsi="Arial" w:cs="Arial"/>
        </w:rPr>
        <w:t>le</w:t>
      </w:r>
      <w:r w:rsidR="008B0AC5" w:rsidRPr="0019432B">
        <w:rPr>
          <w:rFonts w:ascii="Arial" w:hAnsi="Arial" w:cs="Arial"/>
          <w:spacing w:val="10"/>
        </w:rPr>
        <w:t xml:space="preserve"> </w:t>
      </w:r>
      <w:r w:rsidR="008B0AC5" w:rsidRPr="0019432B">
        <w:rPr>
          <w:rFonts w:ascii="Arial" w:hAnsi="Arial" w:cs="Arial"/>
        </w:rPr>
        <w:t>perm</w:t>
      </w:r>
      <w:r w:rsidR="008B0AC5" w:rsidRPr="0019432B">
        <w:rPr>
          <w:rFonts w:ascii="Arial" w:hAnsi="Arial" w:cs="Arial"/>
          <w:spacing w:val="1"/>
        </w:rPr>
        <w:t>i</w:t>
      </w:r>
      <w:r w:rsidR="008B0AC5" w:rsidRPr="0019432B">
        <w:rPr>
          <w:rFonts w:ascii="Arial" w:hAnsi="Arial" w:cs="Arial"/>
        </w:rPr>
        <w:t>ta</w:t>
      </w:r>
      <w:r w:rsidR="008B0AC5" w:rsidRPr="0019432B">
        <w:rPr>
          <w:rFonts w:ascii="Arial" w:hAnsi="Arial" w:cs="Arial"/>
          <w:spacing w:val="3"/>
        </w:rPr>
        <w:t xml:space="preserve"> </w:t>
      </w:r>
      <w:r w:rsidR="008B0AC5" w:rsidRPr="0019432B">
        <w:rPr>
          <w:rFonts w:ascii="Arial" w:hAnsi="Arial" w:cs="Arial"/>
          <w:spacing w:val="1"/>
        </w:rPr>
        <w:t>a</w:t>
      </w:r>
      <w:r w:rsidR="008B0AC5" w:rsidRPr="0019432B">
        <w:rPr>
          <w:rFonts w:ascii="Arial" w:hAnsi="Arial" w:cs="Arial"/>
        </w:rPr>
        <w:t xml:space="preserve"> quien visualiza la pieza</w:t>
      </w:r>
      <w:r w:rsidR="008B0AC5" w:rsidRPr="0019432B">
        <w:rPr>
          <w:rFonts w:ascii="Arial" w:hAnsi="Arial" w:cs="Arial"/>
          <w:spacing w:val="-6"/>
        </w:rPr>
        <w:t xml:space="preserve">, </w:t>
      </w:r>
      <w:r w:rsidR="008B0AC5" w:rsidRPr="0019432B">
        <w:rPr>
          <w:rFonts w:ascii="Arial" w:hAnsi="Arial" w:cs="Arial"/>
        </w:rPr>
        <w:t>identificar el mensaje</w:t>
      </w:r>
      <w:r w:rsidR="008B0AC5" w:rsidRPr="0019432B">
        <w:rPr>
          <w:rFonts w:ascii="Arial" w:hAnsi="Arial" w:cs="Arial"/>
          <w:spacing w:val="-6"/>
        </w:rPr>
        <w:t xml:space="preserve"> </w:t>
      </w:r>
      <w:r w:rsidR="008B0AC5" w:rsidRPr="0019432B">
        <w:rPr>
          <w:rFonts w:ascii="Arial" w:hAnsi="Arial" w:cs="Arial"/>
          <w:spacing w:val="1"/>
        </w:rPr>
        <w:t>pu</w:t>
      </w:r>
      <w:r w:rsidR="008B0AC5" w:rsidRPr="0019432B">
        <w:rPr>
          <w:rFonts w:ascii="Arial" w:hAnsi="Arial" w:cs="Arial"/>
        </w:rPr>
        <w:t>blicitar</w:t>
      </w:r>
      <w:r w:rsidR="008B0AC5" w:rsidRPr="0019432B">
        <w:rPr>
          <w:rFonts w:ascii="Arial" w:hAnsi="Arial" w:cs="Arial"/>
          <w:spacing w:val="1"/>
        </w:rPr>
        <w:t>i</w:t>
      </w:r>
      <w:r w:rsidR="008B0AC5" w:rsidRPr="0019432B">
        <w:rPr>
          <w:rFonts w:ascii="Arial" w:hAnsi="Arial" w:cs="Arial"/>
        </w:rPr>
        <w:t>o</w:t>
      </w:r>
      <w:r w:rsidR="008B0AC5" w:rsidRPr="0019432B">
        <w:rPr>
          <w:rFonts w:ascii="Arial" w:hAnsi="Arial" w:cs="Arial"/>
          <w:spacing w:val="-9"/>
        </w:rPr>
        <w:t xml:space="preserve"> </w:t>
      </w:r>
      <w:r w:rsidR="008B0AC5" w:rsidRPr="0019432B">
        <w:rPr>
          <w:rFonts w:ascii="Arial" w:hAnsi="Arial" w:cs="Arial"/>
          <w:spacing w:val="1"/>
        </w:rPr>
        <w:t>d</w:t>
      </w:r>
      <w:r w:rsidR="008B0AC5" w:rsidRPr="0019432B">
        <w:rPr>
          <w:rFonts w:ascii="Arial" w:hAnsi="Arial" w:cs="Arial"/>
        </w:rPr>
        <w:t>e</w:t>
      </w:r>
      <w:r w:rsidR="008B0AC5" w:rsidRPr="0019432B">
        <w:rPr>
          <w:rFonts w:ascii="Arial" w:hAnsi="Arial" w:cs="Arial"/>
          <w:spacing w:val="1"/>
        </w:rPr>
        <w:t xml:space="preserve"> </w:t>
      </w:r>
      <w:r w:rsidR="008B0AC5" w:rsidRPr="0019432B">
        <w:rPr>
          <w:rFonts w:ascii="Arial" w:hAnsi="Arial" w:cs="Arial"/>
        </w:rPr>
        <w:t>manera</w:t>
      </w:r>
      <w:r w:rsidR="008B0AC5" w:rsidRPr="0019432B">
        <w:rPr>
          <w:rFonts w:ascii="Arial" w:hAnsi="Arial" w:cs="Arial"/>
          <w:spacing w:val="-4"/>
        </w:rPr>
        <w:t xml:space="preserve"> </w:t>
      </w:r>
      <w:r w:rsidR="008B0AC5" w:rsidRPr="0019432B">
        <w:rPr>
          <w:rFonts w:ascii="Arial" w:hAnsi="Arial" w:cs="Arial"/>
        </w:rPr>
        <w:t>cla</w:t>
      </w:r>
      <w:r w:rsidR="008B0AC5" w:rsidRPr="0019432B">
        <w:rPr>
          <w:rFonts w:ascii="Arial" w:hAnsi="Arial" w:cs="Arial"/>
          <w:spacing w:val="1"/>
        </w:rPr>
        <w:t>r</w:t>
      </w:r>
      <w:r w:rsidR="008B0AC5" w:rsidRPr="0019432B">
        <w:rPr>
          <w:rFonts w:ascii="Arial" w:hAnsi="Arial" w:cs="Arial"/>
        </w:rPr>
        <w:t>a,</w:t>
      </w:r>
      <w:r w:rsidR="008B0AC5" w:rsidRPr="0019432B">
        <w:rPr>
          <w:rFonts w:ascii="Arial" w:hAnsi="Arial" w:cs="Arial"/>
          <w:spacing w:val="-3"/>
        </w:rPr>
        <w:t xml:space="preserve"> </w:t>
      </w:r>
      <w:r w:rsidR="008B0AC5" w:rsidRPr="0019432B">
        <w:rPr>
          <w:rFonts w:ascii="Arial" w:hAnsi="Arial" w:cs="Arial"/>
        </w:rPr>
        <w:t>legible</w:t>
      </w:r>
      <w:r w:rsidR="008B0AC5" w:rsidRPr="0019432B">
        <w:rPr>
          <w:rFonts w:ascii="Arial" w:hAnsi="Arial" w:cs="Arial"/>
          <w:spacing w:val="-3"/>
        </w:rPr>
        <w:t xml:space="preserve"> </w:t>
      </w:r>
      <w:r w:rsidR="008B0AC5" w:rsidRPr="0019432B">
        <w:rPr>
          <w:rFonts w:ascii="Arial" w:hAnsi="Arial" w:cs="Arial"/>
        </w:rPr>
        <w:t>y</w:t>
      </w:r>
      <w:r w:rsidR="008B0AC5" w:rsidRPr="0019432B">
        <w:rPr>
          <w:rFonts w:ascii="Arial" w:hAnsi="Arial" w:cs="Arial"/>
          <w:spacing w:val="2"/>
        </w:rPr>
        <w:t xml:space="preserve"> </w:t>
      </w:r>
      <w:r w:rsidR="008B0AC5" w:rsidRPr="0019432B">
        <w:rPr>
          <w:rFonts w:ascii="Arial" w:hAnsi="Arial" w:cs="Arial"/>
        </w:rPr>
        <w:t>visible:</w:t>
      </w:r>
    </w:p>
    <w:p w14:paraId="63CD31D5" w14:textId="67C2D80B" w:rsidR="008B0AC5" w:rsidRPr="0019432B" w:rsidRDefault="008B0AC5" w:rsidP="008B0AC5">
      <w:pPr>
        <w:widowControl w:val="0"/>
        <w:autoSpaceDE w:val="0"/>
        <w:autoSpaceDN w:val="0"/>
        <w:adjustRightInd w:val="0"/>
        <w:spacing w:after="0" w:line="360" w:lineRule="auto"/>
        <w:ind w:right="137"/>
        <w:jc w:val="both"/>
        <w:rPr>
          <w:rFonts w:ascii="Arial" w:hAnsi="Arial" w:cs="Arial"/>
          <w:spacing w:val="-9"/>
        </w:rPr>
      </w:pPr>
    </w:p>
    <w:p w14:paraId="51FDA506" w14:textId="70927EDF" w:rsidR="008B0AC5" w:rsidRPr="0019432B" w:rsidRDefault="008B0AC5" w:rsidP="00AA4380">
      <w:pPr>
        <w:pStyle w:val="Ttulo2"/>
        <w:numPr>
          <w:ilvl w:val="3"/>
          <w:numId w:val="5"/>
        </w:numPr>
        <w:spacing w:before="0" w:line="276" w:lineRule="auto"/>
        <w:ind w:left="851" w:hanging="851"/>
        <w:jc w:val="both"/>
        <w:rPr>
          <w:rFonts w:ascii="Arial" w:hAnsi="Arial" w:cs="Arial"/>
          <w:b/>
          <w:color w:val="auto"/>
          <w:sz w:val="22"/>
          <w:szCs w:val="22"/>
          <w:lang w:val="es-ES_tradnl" w:eastAsia="es-ES"/>
        </w:rPr>
      </w:pPr>
      <w:bookmarkStart w:id="98" w:name="_Hlk106126150"/>
      <w:r w:rsidRPr="0019432B">
        <w:rPr>
          <w:rFonts w:ascii="Arial" w:hAnsi="Arial" w:cs="Arial"/>
          <w:b/>
          <w:color w:val="auto"/>
          <w:sz w:val="22"/>
          <w:szCs w:val="22"/>
          <w:lang w:val="es-ES_tradnl" w:eastAsia="es-ES"/>
        </w:rPr>
        <w:t>APLICACIONES DE COLOR</w:t>
      </w:r>
    </w:p>
    <w:p w14:paraId="3F1A217B" w14:textId="77777777" w:rsidR="008B0AC5" w:rsidRPr="0019432B" w:rsidRDefault="008B0AC5" w:rsidP="008B0AC5">
      <w:pPr>
        <w:spacing w:after="0"/>
        <w:rPr>
          <w:rFonts w:ascii="Arial" w:hAnsi="Arial" w:cs="Arial"/>
          <w:lang w:val="es-ES_tradnl" w:eastAsia="es-ES"/>
        </w:rPr>
      </w:pPr>
    </w:p>
    <w:p w14:paraId="39B18566" w14:textId="77777777" w:rsidR="008B0AC5" w:rsidRPr="0019432B" w:rsidRDefault="008B0AC5" w:rsidP="00AA4380">
      <w:pPr>
        <w:spacing w:after="0"/>
        <w:jc w:val="both"/>
        <w:rPr>
          <w:rFonts w:ascii="Arial" w:eastAsia="Arial" w:hAnsi="Arial" w:cs="Arial"/>
          <w:color w:val="000000" w:themeColor="text1"/>
        </w:rPr>
      </w:pPr>
      <w:r w:rsidRPr="0019432B">
        <w:rPr>
          <w:rFonts w:ascii="Arial" w:eastAsia="Arial" w:hAnsi="Arial" w:cs="Arial"/>
          <w:color w:val="000000" w:themeColor="text1"/>
        </w:rPr>
        <w:t xml:space="preserve">El logo puede utilizarse a color, en negro o en blanco buscando siempre el mejor contraste; sin embargo, se debe privilegiar el uso a color. </w:t>
      </w:r>
    </w:p>
    <w:bookmarkEnd w:id="98"/>
    <w:p w14:paraId="12D10C5E" w14:textId="1FE1C6CB" w:rsidR="008B0AC5" w:rsidRPr="0019432B" w:rsidRDefault="008B0AC5" w:rsidP="00AA4380">
      <w:pPr>
        <w:spacing w:after="0"/>
        <w:jc w:val="both"/>
        <w:rPr>
          <w:rFonts w:ascii="Arial" w:hAnsi="Arial" w:cs="Arial"/>
        </w:rPr>
      </w:pPr>
      <w:r w:rsidRPr="0019432B">
        <w:rPr>
          <w:rFonts w:ascii="Arial" w:eastAsia="Arial" w:hAnsi="Arial" w:cs="Arial"/>
          <w:color w:val="000000" w:themeColor="text1"/>
        </w:rPr>
        <w:t>Las opciones en negro y en blanco se deben utilizar en casos donde el fondo sea un color plano y no sobre una imagen.</w:t>
      </w:r>
    </w:p>
    <w:p w14:paraId="78D4367B" w14:textId="63CFF9D4" w:rsidR="008B0AC5" w:rsidRPr="0019432B" w:rsidRDefault="008B0AC5" w:rsidP="008B0AC5">
      <w:pPr>
        <w:widowControl w:val="0"/>
        <w:autoSpaceDE w:val="0"/>
        <w:autoSpaceDN w:val="0"/>
        <w:adjustRightInd w:val="0"/>
        <w:spacing w:after="0" w:line="360" w:lineRule="auto"/>
        <w:ind w:right="137"/>
        <w:jc w:val="both"/>
        <w:rPr>
          <w:rFonts w:ascii="Arial" w:hAnsi="Arial" w:cs="Arial"/>
        </w:rPr>
      </w:pPr>
      <w:r w:rsidRPr="0019432B">
        <w:rPr>
          <w:rFonts w:ascii="Arial" w:hAnsi="Arial" w:cs="Arial"/>
          <w:noProof/>
          <w:color w:val="2B579A"/>
          <w:shd w:val="clear" w:color="auto" w:fill="E6E6E6"/>
          <w:lang w:val="en-US" w:eastAsia="en-US"/>
        </w:rPr>
        <w:drawing>
          <wp:inline distT="0" distB="0" distL="0" distR="0" wp14:anchorId="604DF218" wp14:editId="294D78BC">
            <wp:extent cx="2581275" cy="533689"/>
            <wp:effectExtent l="0" t="0" r="0" b="0"/>
            <wp:docPr id="11" name="Imagen 1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media"/>
                    <pic:cNvPicPr/>
                  </pic:nvPicPr>
                  <pic:blipFill>
                    <a:blip r:embed="rId17"/>
                    <a:stretch>
                      <a:fillRect/>
                    </a:stretch>
                  </pic:blipFill>
                  <pic:spPr>
                    <a:xfrm>
                      <a:off x="0" y="0"/>
                      <a:ext cx="2688707" cy="555901"/>
                    </a:xfrm>
                    <a:prstGeom prst="rect">
                      <a:avLst/>
                    </a:prstGeom>
                  </pic:spPr>
                </pic:pic>
              </a:graphicData>
            </a:graphic>
          </wp:inline>
        </w:drawing>
      </w:r>
      <w:r w:rsidRPr="0019432B">
        <w:rPr>
          <w:rFonts w:ascii="Arial" w:hAnsi="Arial" w:cs="Arial"/>
        </w:rPr>
        <w:t xml:space="preserve">  </w:t>
      </w:r>
      <w:r w:rsidRPr="0019432B">
        <w:rPr>
          <w:rFonts w:ascii="Arial" w:hAnsi="Arial" w:cs="Arial"/>
          <w:noProof/>
          <w:color w:val="2B579A"/>
          <w:shd w:val="clear" w:color="auto" w:fill="E6E6E6"/>
          <w:lang w:val="en-US" w:eastAsia="en-US"/>
        </w:rPr>
        <w:drawing>
          <wp:inline distT="0" distB="0" distL="0" distR="0" wp14:anchorId="1C1D7AFF" wp14:editId="3204530B">
            <wp:extent cx="2667000" cy="537757"/>
            <wp:effectExtent l="0" t="0" r="0" b="0"/>
            <wp:docPr id="15"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4581" cy="553400"/>
                    </a:xfrm>
                    <a:prstGeom prst="rect">
                      <a:avLst/>
                    </a:prstGeom>
                  </pic:spPr>
                </pic:pic>
              </a:graphicData>
            </a:graphic>
          </wp:inline>
        </w:drawing>
      </w:r>
    </w:p>
    <w:p w14:paraId="003AFFB4" w14:textId="44D0BD9A" w:rsidR="008B0AC5" w:rsidRPr="0019432B" w:rsidRDefault="008B0AC5" w:rsidP="008B0AC5">
      <w:pPr>
        <w:widowControl w:val="0"/>
        <w:autoSpaceDE w:val="0"/>
        <w:autoSpaceDN w:val="0"/>
        <w:adjustRightInd w:val="0"/>
        <w:spacing w:after="0" w:line="360" w:lineRule="auto"/>
        <w:ind w:right="137"/>
        <w:jc w:val="both"/>
        <w:rPr>
          <w:rFonts w:ascii="Arial" w:hAnsi="Arial" w:cs="Arial"/>
        </w:rPr>
      </w:pPr>
      <w:r w:rsidRPr="0019432B">
        <w:rPr>
          <w:rFonts w:ascii="Arial" w:hAnsi="Arial" w:cs="Arial"/>
          <w:noProof/>
          <w:color w:val="2B579A"/>
          <w:shd w:val="clear" w:color="auto" w:fill="E6E6E6"/>
          <w:lang w:val="en-US" w:eastAsia="en-US"/>
        </w:rPr>
        <w:drawing>
          <wp:inline distT="0" distB="0" distL="0" distR="0" wp14:anchorId="6AF28EA2" wp14:editId="7656BB2F">
            <wp:extent cx="2609850" cy="533058"/>
            <wp:effectExtent l="0" t="0" r="0" b="635"/>
            <wp:docPr id="12" name="Imagen 1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3790" cy="554288"/>
                    </a:xfrm>
                    <a:prstGeom prst="rect">
                      <a:avLst/>
                    </a:prstGeom>
                  </pic:spPr>
                </pic:pic>
              </a:graphicData>
            </a:graphic>
          </wp:inline>
        </w:drawing>
      </w:r>
      <w:r w:rsidRPr="0019432B">
        <w:rPr>
          <w:rFonts w:ascii="Arial" w:hAnsi="Arial" w:cs="Arial"/>
        </w:rPr>
        <w:t xml:space="preserve">  </w:t>
      </w:r>
      <w:r w:rsidRPr="0019432B">
        <w:rPr>
          <w:rFonts w:ascii="Arial" w:hAnsi="Arial" w:cs="Arial"/>
          <w:noProof/>
          <w:color w:val="2B579A"/>
          <w:shd w:val="clear" w:color="auto" w:fill="E6E6E6"/>
          <w:lang w:val="en-US" w:eastAsia="en-US"/>
        </w:rPr>
        <w:drawing>
          <wp:inline distT="0" distB="0" distL="0" distR="0" wp14:anchorId="7857EE49" wp14:editId="605D5C3B">
            <wp:extent cx="2638425" cy="535158"/>
            <wp:effectExtent l="0" t="0" r="0" b="0"/>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5835" cy="550859"/>
                    </a:xfrm>
                    <a:prstGeom prst="rect">
                      <a:avLst/>
                    </a:prstGeom>
                  </pic:spPr>
                </pic:pic>
              </a:graphicData>
            </a:graphic>
          </wp:inline>
        </w:drawing>
      </w:r>
    </w:p>
    <w:p w14:paraId="727048F8" w14:textId="61E629A9" w:rsidR="008B0AC5" w:rsidRPr="0019432B" w:rsidRDefault="008B0AC5" w:rsidP="008B0AC5">
      <w:pPr>
        <w:widowControl w:val="0"/>
        <w:autoSpaceDE w:val="0"/>
        <w:autoSpaceDN w:val="0"/>
        <w:adjustRightInd w:val="0"/>
        <w:spacing w:after="0" w:line="360" w:lineRule="auto"/>
        <w:ind w:right="137"/>
        <w:jc w:val="both"/>
        <w:rPr>
          <w:rFonts w:ascii="Arial" w:hAnsi="Arial" w:cs="Arial"/>
        </w:rPr>
      </w:pPr>
      <w:r w:rsidRPr="0019432B">
        <w:rPr>
          <w:rFonts w:ascii="Arial" w:hAnsi="Arial" w:cs="Arial"/>
          <w:noProof/>
          <w:color w:val="2B579A"/>
          <w:shd w:val="clear" w:color="auto" w:fill="E6E6E6"/>
          <w:lang w:val="en-US" w:eastAsia="en-US"/>
        </w:rPr>
        <w:drawing>
          <wp:inline distT="0" distB="0" distL="0" distR="0" wp14:anchorId="78A82B0E" wp14:editId="6688C04E">
            <wp:extent cx="2662649" cy="533400"/>
            <wp:effectExtent l="0" t="0" r="4445" b="0"/>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2054" cy="537287"/>
                    </a:xfrm>
                    <a:prstGeom prst="rect">
                      <a:avLst/>
                    </a:prstGeom>
                  </pic:spPr>
                </pic:pic>
              </a:graphicData>
            </a:graphic>
          </wp:inline>
        </w:drawing>
      </w:r>
      <w:r w:rsidRPr="0019432B">
        <w:rPr>
          <w:rFonts w:ascii="Arial" w:hAnsi="Arial" w:cs="Arial"/>
          <w:noProof/>
          <w:color w:val="2B579A"/>
          <w:shd w:val="clear" w:color="auto" w:fill="E6E6E6"/>
          <w:lang w:val="en-US" w:eastAsia="en-US"/>
        </w:rPr>
        <w:drawing>
          <wp:inline distT="0" distB="0" distL="0" distR="0" wp14:anchorId="274652DE" wp14:editId="4FE5E304">
            <wp:extent cx="2695575" cy="542051"/>
            <wp:effectExtent l="0" t="0" r="0" b="0"/>
            <wp:docPr id="14" name="Imagen 1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con confianza media"/>
                    <pic:cNvPicPr/>
                  </pic:nvPicPr>
                  <pic:blipFill>
                    <a:blip r:embed="rId22"/>
                    <a:stretch>
                      <a:fillRect/>
                    </a:stretch>
                  </pic:blipFill>
                  <pic:spPr>
                    <a:xfrm>
                      <a:off x="0" y="0"/>
                      <a:ext cx="2791807" cy="561402"/>
                    </a:xfrm>
                    <a:prstGeom prst="rect">
                      <a:avLst/>
                    </a:prstGeom>
                  </pic:spPr>
                </pic:pic>
              </a:graphicData>
            </a:graphic>
          </wp:inline>
        </w:drawing>
      </w:r>
    </w:p>
    <w:p w14:paraId="2FCC9035" w14:textId="77777777" w:rsidR="00DA1EF7" w:rsidRPr="0019432B" w:rsidRDefault="00DA1EF7" w:rsidP="008B0AC5">
      <w:pPr>
        <w:widowControl w:val="0"/>
        <w:autoSpaceDE w:val="0"/>
        <w:autoSpaceDN w:val="0"/>
        <w:adjustRightInd w:val="0"/>
        <w:spacing w:after="0" w:line="360" w:lineRule="auto"/>
        <w:ind w:right="137"/>
        <w:jc w:val="both"/>
        <w:rPr>
          <w:rFonts w:ascii="Arial" w:hAnsi="Arial" w:cs="Arial"/>
        </w:rPr>
      </w:pPr>
    </w:p>
    <w:p w14:paraId="5F794F73" w14:textId="43E525B9" w:rsidR="008B0AC5" w:rsidRPr="0019432B" w:rsidRDefault="00DA1EF7" w:rsidP="00AA4380">
      <w:pPr>
        <w:pStyle w:val="Ttulo2"/>
        <w:numPr>
          <w:ilvl w:val="3"/>
          <w:numId w:val="5"/>
        </w:numPr>
        <w:spacing w:before="0" w:line="276" w:lineRule="auto"/>
        <w:ind w:left="851" w:hanging="851"/>
        <w:jc w:val="both"/>
        <w:rPr>
          <w:rFonts w:ascii="Arial" w:hAnsi="Arial" w:cs="Arial"/>
          <w:b/>
          <w:color w:val="auto"/>
          <w:sz w:val="22"/>
          <w:szCs w:val="22"/>
          <w:lang w:val="es-ES_tradnl" w:eastAsia="es-ES"/>
        </w:rPr>
      </w:pPr>
      <w:bookmarkStart w:id="99" w:name="_Hlk106126285"/>
      <w:r w:rsidRPr="0019432B">
        <w:rPr>
          <w:rFonts w:ascii="Arial" w:hAnsi="Arial" w:cs="Arial"/>
          <w:b/>
          <w:color w:val="auto"/>
          <w:sz w:val="22"/>
          <w:szCs w:val="22"/>
          <w:lang w:val="es-ES_tradnl" w:eastAsia="es-ES"/>
        </w:rPr>
        <w:t>VARIACIONES DEL LOGO</w:t>
      </w:r>
    </w:p>
    <w:p w14:paraId="4BE9DA00" w14:textId="77777777" w:rsidR="008B0AC5" w:rsidRPr="0019432B" w:rsidRDefault="008B0AC5" w:rsidP="008B0AC5">
      <w:pPr>
        <w:widowControl w:val="0"/>
        <w:autoSpaceDE w:val="0"/>
        <w:autoSpaceDN w:val="0"/>
        <w:adjustRightInd w:val="0"/>
        <w:spacing w:after="0" w:line="360" w:lineRule="auto"/>
        <w:ind w:right="137"/>
        <w:jc w:val="both"/>
        <w:rPr>
          <w:rFonts w:ascii="Arial" w:hAnsi="Arial" w:cs="Arial"/>
          <w:lang w:val="es-ES_tradnl" w:eastAsia="es-ES"/>
        </w:rPr>
      </w:pPr>
    </w:p>
    <w:p w14:paraId="655D0911" w14:textId="61DBA0FB" w:rsidR="008B0AC5" w:rsidRPr="0019432B" w:rsidRDefault="008B0AC5" w:rsidP="00AA4380">
      <w:pPr>
        <w:spacing w:after="0"/>
        <w:jc w:val="both"/>
        <w:rPr>
          <w:rFonts w:ascii="Arial" w:eastAsia="Arial" w:hAnsi="Arial" w:cs="Arial"/>
          <w:color w:val="000000" w:themeColor="text1"/>
        </w:rPr>
      </w:pPr>
      <w:r w:rsidRPr="0019432B">
        <w:rPr>
          <w:rFonts w:ascii="Arial" w:eastAsia="Arial" w:hAnsi="Arial" w:cs="Arial"/>
          <w:color w:val="000000" w:themeColor="text1"/>
        </w:rPr>
        <w:t xml:space="preserve">De acuerdo con la publicación, el logo </w:t>
      </w:r>
      <w:r w:rsidRPr="0019432B">
        <w:rPr>
          <w:rFonts w:ascii="Arial" w:eastAsia="Arial" w:hAnsi="Arial" w:cs="Arial"/>
          <w:b/>
          <w:color w:val="000000" w:themeColor="text1"/>
        </w:rPr>
        <w:t>“VIGILADO Supersalud”</w:t>
      </w:r>
      <w:r w:rsidRPr="0019432B">
        <w:rPr>
          <w:rFonts w:ascii="Arial" w:eastAsia="Arial" w:hAnsi="Arial" w:cs="Arial"/>
          <w:color w:val="000000" w:themeColor="text1"/>
        </w:rPr>
        <w:t xml:space="preserve"> tiene como versión su aplicación horizontal y vertical en color, negro y blanco, que solo podrá ser utilizado sobre fondo de color y no sobre imágenes.</w:t>
      </w:r>
    </w:p>
    <w:p w14:paraId="35DC45BB" w14:textId="145AD094" w:rsidR="008B0AC5" w:rsidRPr="0019432B" w:rsidRDefault="008B0AC5" w:rsidP="00970D3C">
      <w:pPr>
        <w:pStyle w:val="Prrafodelista"/>
        <w:numPr>
          <w:ilvl w:val="4"/>
          <w:numId w:val="5"/>
        </w:numPr>
        <w:spacing w:after="0"/>
        <w:rPr>
          <w:rFonts w:ascii="Arial" w:hAnsi="Arial" w:cs="Arial"/>
          <w:b/>
        </w:rPr>
      </w:pPr>
      <w:bookmarkStart w:id="100" w:name="_Hlk106126322"/>
      <w:bookmarkEnd w:id="99"/>
      <w:r w:rsidRPr="0019432B">
        <w:rPr>
          <w:rFonts w:ascii="Arial" w:hAnsi="Arial" w:cs="Arial"/>
          <w:b/>
          <w:noProof/>
          <w:color w:val="2B579A"/>
          <w:shd w:val="clear" w:color="auto" w:fill="E6E6E6"/>
          <w:lang w:val="en-US"/>
        </w:rPr>
        <w:drawing>
          <wp:anchor distT="0" distB="0" distL="114300" distR="114300" simplePos="0" relativeHeight="251658241" behindDoc="0" locked="0" layoutInCell="1" allowOverlap="1" wp14:anchorId="4142FE86" wp14:editId="07BA5A17">
            <wp:simplePos x="0" y="0"/>
            <wp:positionH relativeFrom="margin">
              <wp:posOffset>358140</wp:posOffset>
            </wp:positionH>
            <wp:positionV relativeFrom="paragraph">
              <wp:posOffset>333375</wp:posOffset>
            </wp:positionV>
            <wp:extent cx="5029200" cy="1333500"/>
            <wp:effectExtent l="0" t="0" r="0" b="0"/>
            <wp:wrapTopAndBottom/>
            <wp:docPr id="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media"/>
                    <pic:cNvPicPr/>
                  </pic:nvPicPr>
                  <pic:blipFill>
                    <a:blip r:embed="rId23">
                      <a:extLst>
                        <a:ext uri="{28A0092B-C50C-407E-A947-70E740481C1C}">
                          <a14:useLocalDpi xmlns:a14="http://schemas.microsoft.com/office/drawing/2010/main" val="0"/>
                        </a:ext>
                      </a:extLst>
                    </a:blip>
                    <a:stretch>
                      <a:fillRect/>
                    </a:stretch>
                  </pic:blipFill>
                  <pic:spPr>
                    <a:xfrm>
                      <a:off x="0" y="0"/>
                      <a:ext cx="5029200" cy="1333500"/>
                    </a:xfrm>
                    <a:prstGeom prst="rect">
                      <a:avLst/>
                    </a:prstGeom>
                  </pic:spPr>
                </pic:pic>
              </a:graphicData>
            </a:graphic>
            <wp14:sizeRelH relativeFrom="page">
              <wp14:pctWidth>0</wp14:pctWidth>
            </wp14:sizeRelH>
            <wp14:sizeRelV relativeFrom="page">
              <wp14:pctHeight>0</wp14:pctHeight>
            </wp14:sizeRelV>
          </wp:anchor>
        </w:drawing>
      </w:r>
      <w:r w:rsidRPr="0019432B">
        <w:rPr>
          <w:rFonts w:ascii="Arial" w:hAnsi="Arial" w:cs="Arial"/>
          <w:b/>
        </w:rPr>
        <w:t>Logo color</w:t>
      </w:r>
    </w:p>
    <w:p w14:paraId="5E6BD74C" w14:textId="77777777" w:rsidR="008B0AC5" w:rsidRPr="0019432B" w:rsidRDefault="008B0AC5" w:rsidP="008B0AC5">
      <w:pPr>
        <w:widowControl w:val="0"/>
        <w:autoSpaceDE w:val="0"/>
        <w:autoSpaceDN w:val="0"/>
        <w:adjustRightInd w:val="0"/>
        <w:spacing w:after="0" w:line="360" w:lineRule="auto"/>
        <w:ind w:right="138"/>
        <w:jc w:val="center"/>
        <w:rPr>
          <w:rFonts w:ascii="Arial" w:hAnsi="Arial" w:cs="Arial"/>
          <w:b/>
        </w:rPr>
      </w:pPr>
    </w:p>
    <w:p w14:paraId="6A2F5992" w14:textId="77777777" w:rsidR="008B0AC5" w:rsidRPr="0019432B" w:rsidRDefault="008B0AC5" w:rsidP="00970D3C">
      <w:pPr>
        <w:pStyle w:val="Prrafodelista"/>
        <w:numPr>
          <w:ilvl w:val="4"/>
          <w:numId w:val="5"/>
        </w:numPr>
        <w:spacing w:after="0"/>
        <w:rPr>
          <w:rFonts w:ascii="Arial" w:hAnsi="Arial" w:cs="Arial"/>
          <w:b/>
        </w:rPr>
      </w:pPr>
      <w:r w:rsidRPr="0019432B">
        <w:rPr>
          <w:rFonts w:ascii="Arial" w:hAnsi="Arial" w:cs="Arial"/>
          <w:b/>
          <w:noProof/>
          <w:color w:val="2B579A"/>
          <w:shd w:val="clear" w:color="auto" w:fill="E6E6E6"/>
          <w:lang w:val="en-US"/>
        </w:rPr>
        <w:lastRenderedPageBreak/>
        <w:drawing>
          <wp:anchor distT="0" distB="0" distL="114300" distR="114300" simplePos="0" relativeHeight="251658242" behindDoc="0" locked="0" layoutInCell="1" allowOverlap="1" wp14:anchorId="0D908F3E" wp14:editId="7DD3FDCF">
            <wp:simplePos x="0" y="0"/>
            <wp:positionH relativeFrom="margin">
              <wp:align>center</wp:align>
            </wp:positionH>
            <wp:positionV relativeFrom="paragraph">
              <wp:posOffset>356870</wp:posOffset>
            </wp:positionV>
            <wp:extent cx="5029200" cy="1333500"/>
            <wp:effectExtent l="0" t="0" r="0" b="0"/>
            <wp:wrapTopAndBottom/>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gilado Supersalud-02.jpg"/>
                    <pic:cNvPicPr/>
                  </pic:nvPicPr>
                  <pic:blipFill>
                    <a:blip r:embed="rId24">
                      <a:extLst>
                        <a:ext uri="{28A0092B-C50C-407E-A947-70E740481C1C}">
                          <a14:useLocalDpi xmlns:a14="http://schemas.microsoft.com/office/drawing/2010/main" val="0"/>
                        </a:ext>
                      </a:extLst>
                    </a:blip>
                    <a:stretch>
                      <a:fillRect/>
                    </a:stretch>
                  </pic:blipFill>
                  <pic:spPr>
                    <a:xfrm>
                      <a:off x="0" y="0"/>
                      <a:ext cx="5029200" cy="1333500"/>
                    </a:xfrm>
                    <a:prstGeom prst="rect">
                      <a:avLst/>
                    </a:prstGeom>
                  </pic:spPr>
                </pic:pic>
              </a:graphicData>
            </a:graphic>
            <wp14:sizeRelH relativeFrom="page">
              <wp14:pctWidth>0</wp14:pctWidth>
            </wp14:sizeRelH>
            <wp14:sizeRelV relativeFrom="page">
              <wp14:pctHeight>0</wp14:pctHeight>
            </wp14:sizeRelV>
          </wp:anchor>
        </w:drawing>
      </w:r>
      <w:r w:rsidRPr="0019432B">
        <w:rPr>
          <w:rFonts w:ascii="Arial" w:hAnsi="Arial" w:cs="Arial"/>
          <w:b/>
        </w:rPr>
        <w:t>Logo negativo</w:t>
      </w:r>
    </w:p>
    <w:bookmarkEnd w:id="100"/>
    <w:p w14:paraId="358C2383" w14:textId="77777777" w:rsidR="008B0AC5" w:rsidRPr="0019432B" w:rsidRDefault="008B0AC5" w:rsidP="008B0AC5">
      <w:pPr>
        <w:widowControl w:val="0"/>
        <w:autoSpaceDE w:val="0"/>
        <w:autoSpaceDN w:val="0"/>
        <w:adjustRightInd w:val="0"/>
        <w:spacing w:after="0" w:line="360" w:lineRule="auto"/>
        <w:ind w:right="138"/>
        <w:jc w:val="center"/>
        <w:rPr>
          <w:rFonts w:ascii="Arial" w:hAnsi="Arial" w:cs="Arial"/>
          <w:b/>
        </w:rPr>
      </w:pPr>
    </w:p>
    <w:p w14:paraId="5C3B1A86" w14:textId="77777777" w:rsidR="008B0AC5" w:rsidRPr="0019432B" w:rsidRDefault="008B0AC5" w:rsidP="008B0AC5">
      <w:pPr>
        <w:widowControl w:val="0"/>
        <w:autoSpaceDE w:val="0"/>
        <w:autoSpaceDN w:val="0"/>
        <w:adjustRightInd w:val="0"/>
        <w:spacing w:after="0" w:line="360" w:lineRule="auto"/>
        <w:ind w:right="138"/>
        <w:jc w:val="both"/>
        <w:rPr>
          <w:rFonts w:ascii="Arial" w:hAnsi="Arial" w:cs="Arial"/>
        </w:rPr>
      </w:pPr>
    </w:p>
    <w:p w14:paraId="627580E3" w14:textId="77777777" w:rsidR="008B0AC5" w:rsidRPr="0019432B" w:rsidRDefault="008B0AC5" w:rsidP="00970D3C">
      <w:pPr>
        <w:pStyle w:val="Prrafodelista"/>
        <w:numPr>
          <w:ilvl w:val="4"/>
          <w:numId w:val="5"/>
        </w:numPr>
        <w:spacing w:after="0"/>
        <w:rPr>
          <w:rFonts w:ascii="Arial" w:hAnsi="Arial" w:cs="Arial"/>
          <w:b/>
        </w:rPr>
      </w:pPr>
      <w:r w:rsidRPr="0019432B">
        <w:rPr>
          <w:rFonts w:ascii="Arial" w:hAnsi="Arial" w:cs="Arial"/>
          <w:b/>
        </w:rPr>
        <w:t>Logo blanco sobre fondo de color</w:t>
      </w:r>
    </w:p>
    <w:p w14:paraId="50465DCB" w14:textId="3FA9FE4F" w:rsidR="008B0AC5" w:rsidRPr="0019432B" w:rsidRDefault="008B0AC5" w:rsidP="008B0AC5">
      <w:pPr>
        <w:widowControl w:val="0"/>
        <w:autoSpaceDE w:val="0"/>
        <w:autoSpaceDN w:val="0"/>
        <w:adjustRightInd w:val="0"/>
        <w:spacing w:after="0" w:line="360" w:lineRule="auto"/>
        <w:ind w:right="138"/>
        <w:jc w:val="both"/>
        <w:rPr>
          <w:rFonts w:ascii="Arial" w:hAnsi="Arial" w:cs="Arial"/>
          <w:b/>
        </w:rPr>
      </w:pPr>
      <w:r w:rsidRPr="0019432B">
        <w:rPr>
          <w:rFonts w:ascii="Arial" w:hAnsi="Arial" w:cs="Arial"/>
          <w:noProof/>
          <w:color w:val="2B579A"/>
          <w:shd w:val="clear" w:color="auto" w:fill="E6E6E6"/>
          <w:lang w:val="en-US" w:eastAsia="en-US"/>
        </w:rPr>
        <w:drawing>
          <wp:anchor distT="0" distB="0" distL="114300" distR="114300" simplePos="0" relativeHeight="251658243" behindDoc="0" locked="0" layoutInCell="1" allowOverlap="1" wp14:anchorId="48BCE88F" wp14:editId="12328141">
            <wp:simplePos x="0" y="0"/>
            <wp:positionH relativeFrom="margin">
              <wp:posOffset>434340</wp:posOffset>
            </wp:positionH>
            <wp:positionV relativeFrom="paragraph">
              <wp:posOffset>205105</wp:posOffset>
            </wp:positionV>
            <wp:extent cx="5029200" cy="1333500"/>
            <wp:effectExtent l="0" t="0" r="0" b="0"/>
            <wp:wrapTopAndBottom/>
            <wp:docPr id="17" name="Imagen 17"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10;&#10;Descripción generada automáticamente con confianza baja"/>
                    <pic:cNvPicPr/>
                  </pic:nvPicPr>
                  <pic:blipFill>
                    <a:blip r:embed="rId25">
                      <a:extLst>
                        <a:ext uri="{28A0092B-C50C-407E-A947-70E740481C1C}">
                          <a14:useLocalDpi xmlns:a14="http://schemas.microsoft.com/office/drawing/2010/main" val="0"/>
                        </a:ext>
                      </a:extLst>
                    </a:blip>
                    <a:stretch>
                      <a:fillRect/>
                    </a:stretch>
                  </pic:blipFill>
                  <pic:spPr>
                    <a:xfrm>
                      <a:off x="0" y="0"/>
                      <a:ext cx="5029200" cy="1333500"/>
                    </a:xfrm>
                    <a:prstGeom prst="rect">
                      <a:avLst/>
                    </a:prstGeom>
                  </pic:spPr>
                </pic:pic>
              </a:graphicData>
            </a:graphic>
            <wp14:sizeRelH relativeFrom="page">
              <wp14:pctWidth>0</wp14:pctWidth>
            </wp14:sizeRelH>
            <wp14:sizeRelV relativeFrom="page">
              <wp14:pctHeight>0</wp14:pctHeight>
            </wp14:sizeRelV>
          </wp:anchor>
        </w:drawing>
      </w:r>
    </w:p>
    <w:p w14:paraId="36890DB0" w14:textId="77777777" w:rsidR="008B0AC5" w:rsidRPr="0019432B" w:rsidRDefault="008B0AC5" w:rsidP="008B0AC5">
      <w:pPr>
        <w:widowControl w:val="0"/>
        <w:autoSpaceDE w:val="0"/>
        <w:autoSpaceDN w:val="0"/>
        <w:adjustRightInd w:val="0"/>
        <w:spacing w:after="0" w:line="360" w:lineRule="auto"/>
        <w:ind w:right="138"/>
        <w:jc w:val="both"/>
        <w:rPr>
          <w:rFonts w:ascii="Arial" w:hAnsi="Arial" w:cs="Arial"/>
          <w:b/>
        </w:rPr>
      </w:pPr>
    </w:p>
    <w:p w14:paraId="6E7F6365" w14:textId="5338D4C2" w:rsidR="000F14D0" w:rsidRPr="0019432B" w:rsidRDefault="00963B0A" w:rsidP="00AA4380">
      <w:pPr>
        <w:pStyle w:val="Ttulo2"/>
        <w:numPr>
          <w:ilvl w:val="3"/>
          <w:numId w:val="5"/>
        </w:numPr>
        <w:spacing w:before="0" w:line="276" w:lineRule="auto"/>
        <w:ind w:left="851" w:hanging="851"/>
        <w:jc w:val="both"/>
        <w:rPr>
          <w:rFonts w:ascii="Arial" w:hAnsi="Arial" w:cs="Arial"/>
          <w:b/>
          <w:color w:val="auto"/>
          <w:sz w:val="22"/>
          <w:szCs w:val="22"/>
          <w:lang w:val="es-ES_tradnl" w:eastAsia="es-ES"/>
        </w:rPr>
      </w:pPr>
      <w:bookmarkStart w:id="101" w:name="_Hlk106126258"/>
      <w:r w:rsidRPr="0019432B">
        <w:rPr>
          <w:rFonts w:ascii="Arial" w:hAnsi="Arial" w:cs="Arial"/>
          <w:b/>
          <w:color w:val="auto"/>
          <w:sz w:val="22"/>
          <w:szCs w:val="22"/>
          <w:lang w:val="es-ES_tradnl" w:eastAsia="es-ES"/>
        </w:rPr>
        <w:t>ÁREA DE RESERVA</w:t>
      </w:r>
    </w:p>
    <w:p w14:paraId="6E127177" w14:textId="77777777" w:rsidR="00963B0A" w:rsidRPr="0019432B" w:rsidRDefault="00963B0A" w:rsidP="00963B0A">
      <w:pPr>
        <w:spacing w:after="0"/>
        <w:jc w:val="both"/>
        <w:rPr>
          <w:rFonts w:ascii="Arial" w:eastAsia="Arial" w:hAnsi="Arial" w:cs="Arial"/>
          <w:color w:val="000000" w:themeColor="text1"/>
        </w:rPr>
      </w:pPr>
    </w:p>
    <w:p w14:paraId="4A08751C" w14:textId="15A17501" w:rsidR="000F14D0" w:rsidRPr="0019432B" w:rsidRDefault="000F14D0" w:rsidP="00AA4380">
      <w:pPr>
        <w:spacing w:after="0"/>
        <w:jc w:val="both"/>
        <w:rPr>
          <w:rFonts w:ascii="Arial" w:eastAsia="Arial" w:hAnsi="Arial" w:cs="Arial"/>
          <w:color w:val="000000" w:themeColor="text1"/>
        </w:rPr>
      </w:pPr>
      <w:r w:rsidRPr="0019432B">
        <w:rPr>
          <w:rFonts w:ascii="Arial" w:eastAsia="Arial" w:hAnsi="Arial" w:cs="Arial"/>
          <w:color w:val="000000" w:themeColor="text1"/>
        </w:rPr>
        <w:t>Cuando se usa el logo con otros elementos gráficos o logotipos, se debe respetar un área de reserva para proteger su legibilidad.</w:t>
      </w:r>
    </w:p>
    <w:p w14:paraId="250AFB3C" w14:textId="77777777" w:rsidR="000F14D0" w:rsidRPr="0019432B" w:rsidRDefault="000F14D0" w:rsidP="000F14D0">
      <w:pPr>
        <w:widowControl w:val="0"/>
        <w:autoSpaceDE w:val="0"/>
        <w:autoSpaceDN w:val="0"/>
        <w:adjustRightInd w:val="0"/>
        <w:spacing w:after="0" w:line="360" w:lineRule="auto"/>
        <w:ind w:right="138"/>
        <w:jc w:val="center"/>
        <w:rPr>
          <w:rFonts w:ascii="Arial" w:hAnsi="Arial" w:cs="Arial"/>
          <w:b/>
        </w:rPr>
      </w:pPr>
      <w:bookmarkStart w:id="102" w:name="_Hlk106126363"/>
      <w:bookmarkEnd w:id="101"/>
      <w:r w:rsidRPr="0019432B">
        <w:rPr>
          <w:rFonts w:ascii="Arial" w:hAnsi="Arial" w:cs="Arial"/>
          <w:b/>
          <w:noProof/>
          <w:color w:val="2B579A"/>
          <w:shd w:val="clear" w:color="auto" w:fill="E6E6E6"/>
          <w:lang w:val="en-US" w:eastAsia="en-US"/>
        </w:rPr>
        <w:drawing>
          <wp:anchor distT="0" distB="0" distL="114300" distR="114300" simplePos="0" relativeHeight="251658245" behindDoc="0" locked="0" layoutInCell="1" allowOverlap="1" wp14:anchorId="1174D1B6" wp14:editId="499DFFB2">
            <wp:simplePos x="0" y="0"/>
            <wp:positionH relativeFrom="margin">
              <wp:align>left</wp:align>
            </wp:positionH>
            <wp:positionV relativeFrom="paragraph">
              <wp:posOffset>163195</wp:posOffset>
            </wp:positionV>
            <wp:extent cx="5829300" cy="1699260"/>
            <wp:effectExtent l="0" t="0" r="0" b="0"/>
            <wp:wrapTopAndBottom/>
            <wp:docPr id="25" name="Imagen 2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29300" cy="1699260"/>
                    </a:xfrm>
                    <a:prstGeom prst="rect">
                      <a:avLst/>
                    </a:prstGeom>
                  </pic:spPr>
                </pic:pic>
              </a:graphicData>
            </a:graphic>
            <wp14:sizeRelH relativeFrom="page">
              <wp14:pctWidth>0</wp14:pctWidth>
            </wp14:sizeRelH>
            <wp14:sizeRelV relativeFrom="page">
              <wp14:pctHeight>0</wp14:pctHeight>
            </wp14:sizeRelV>
          </wp:anchor>
        </w:drawing>
      </w:r>
      <w:r w:rsidRPr="0019432B">
        <w:rPr>
          <w:rFonts w:ascii="Arial" w:hAnsi="Arial" w:cs="Arial"/>
          <w:b/>
        </w:rPr>
        <w:t>Área de reserva</w:t>
      </w:r>
    </w:p>
    <w:bookmarkEnd w:id="102"/>
    <w:p w14:paraId="3154EC0A" w14:textId="77777777" w:rsidR="000F14D0" w:rsidRPr="0019432B" w:rsidRDefault="000F14D0" w:rsidP="000F14D0">
      <w:pPr>
        <w:widowControl w:val="0"/>
        <w:autoSpaceDE w:val="0"/>
        <w:autoSpaceDN w:val="0"/>
        <w:adjustRightInd w:val="0"/>
        <w:spacing w:after="0" w:line="360" w:lineRule="auto"/>
        <w:ind w:right="138"/>
        <w:rPr>
          <w:rFonts w:ascii="Arial" w:hAnsi="Arial" w:cs="Arial"/>
          <w:b/>
        </w:rPr>
      </w:pPr>
    </w:p>
    <w:p w14:paraId="21EFFACD" w14:textId="3D7112FF" w:rsidR="000F14D0" w:rsidRPr="0019432B" w:rsidRDefault="00963B0A" w:rsidP="00AA4380">
      <w:pPr>
        <w:pStyle w:val="Ttulo2"/>
        <w:numPr>
          <w:ilvl w:val="3"/>
          <w:numId w:val="5"/>
        </w:numPr>
        <w:spacing w:before="0" w:line="276" w:lineRule="auto"/>
        <w:ind w:left="851" w:hanging="851"/>
        <w:jc w:val="both"/>
        <w:rPr>
          <w:rFonts w:ascii="Arial" w:hAnsi="Arial" w:cs="Arial"/>
          <w:b/>
          <w:color w:val="auto"/>
          <w:sz w:val="22"/>
          <w:szCs w:val="22"/>
          <w:lang w:val="es-ES_tradnl" w:eastAsia="es-ES"/>
        </w:rPr>
      </w:pPr>
      <w:r w:rsidRPr="0019432B">
        <w:rPr>
          <w:rFonts w:ascii="Arial" w:hAnsi="Arial" w:cs="Arial"/>
          <w:b/>
          <w:color w:val="auto"/>
          <w:sz w:val="22"/>
          <w:szCs w:val="22"/>
          <w:lang w:val="es-ES_tradnl" w:eastAsia="es-ES"/>
        </w:rPr>
        <w:t>USOS INCORRECTOS</w:t>
      </w:r>
    </w:p>
    <w:p w14:paraId="0E7542AC" w14:textId="77777777" w:rsidR="000F14D0" w:rsidRPr="0019432B" w:rsidRDefault="000F14D0" w:rsidP="000F14D0">
      <w:pPr>
        <w:widowControl w:val="0"/>
        <w:autoSpaceDE w:val="0"/>
        <w:autoSpaceDN w:val="0"/>
        <w:adjustRightInd w:val="0"/>
        <w:spacing w:after="0" w:line="360" w:lineRule="auto"/>
        <w:ind w:right="137"/>
        <w:rPr>
          <w:rFonts w:ascii="Arial" w:hAnsi="Arial" w:cs="Arial"/>
          <w:lang w:val="es-ES_tradnl" w:eastAsia="es-ES"/>
        </w:rPr>
      </w:pPr>
    </w:p>
    <w:p w14:paraId="438B7CCD" w14:textId="77777777" w:rsidR="000F14D0" w:rsidRPr="0019432B" w:rsidRDefault="000F14D0" w:rsidP="00AA4380">
      <w:pPr>
        <w:spacing w:after="0"/>
        <w:jc w:val="both"/>
        <w:rPr>
          <w:rFonts w:ascii="Arial" w:eastAsia="Arial" w:hAnsi="Arial" w:cs="Arial"/>
          <w:color w:val="000000" w:themeColor="text1"/>
        </w:rPr>
      </w:pPr>
      <w:r w:rsidRPr="0019432B">
        <w:rPr>
          <w:rFonts w:ascii="Arial" w:eastAsia="Arial" w:hAnsi="Arial" w:cs="Arial"/>
          <w:color w:val="000000" w:themeColor="text1"/>
        </w:rPr>
        <w:t>Para garantizar el uso correcto de la imagen de la Entidad de manera adecuada y coherente a continuación, se describe en general unas pautas para el uso del logo:</w:t>
      </w:r>
    </w:p>
    <w:p w14:paraId="593FA6C7" w14:textId="77777777" w:rsidR="000F14D0" w:rsidRPr="0019432B" w:rsidRDefault="000F14D0" w:rsidP="000F14D0">
      <w:pPr>
        <w:widowControl w:val="0"/>
        <w:autoSpaceDE w:val="0"/>
        <w:autoSpaceDN w:val="0"/>
        <w:adjustRightInd w:val="0"/>
        <w:spacing w:after="0" w:line="360" w:lineRule="auto"/>
        <w:ind w:right="137"/>
        <w:rPr>
          <w:rFonts w:ascii="Arial" w:hAnsi="Arial" w:cs="Arial"/>
          <w:lang w:val="es-ES_tradnl" w:eastAsia="es-ES"/>
        </w:rPr>
      </w:pPr>
    </w:p>
    <w:p w14:paraId="79EE061E" w14:textId="77777777" w:rsidR="000F14D0" w:rsidRPr="0019432B" w:rsidRDefault="000F14D0" w:rsidP="000F14D0">
      <w:pPr>
        <w:widowControl w:val="0"/>
        <w:autoSpaceDE w:val="0"/>
        <w:autoSpaceDN w:val="0"/>
        <w:adjustRightInd w:val="0"/>
        <w:spacing w:after="0" w:line="360" w:lineRule="auto"/>
        <w:ind w:right="137"/>
        <w:rPr>
          <w:rFonts w:ascii="Arial" w:hAnsi="Arial" w:cs="Arial"/>
          <w:b/>
          <w:lang w:val="es-ES_tradnl" w:eastAsia="es-ES"/>
        </w:rPr>
      </w:pPr>
      <w:r w:rsidRPr="0019432B">
        <w:rPr>
          <w:rFonts w:ascii="Arial" w:hAnsi="Arial" w:cs="Arial"/>
          <w:b/>
          <w:lang w:val="es-ES_tradnl" w:eastAsia="es-ES"/>
        </w:rPr>
        <w:t>“</w:t>
      </w:r>
      <w:r w:rsidRPr="0019432B">
        <w:rPr>
          <w:rFonts w:ascii="Arial" w:hAnsi="Arial" w:cs="Arial"/>
          <w:b/>
        </w:rPr>
        <w:t>VIGILADO Supersalud</w:t>
      </w:r>
      <w:r w:rsidRPr="0019432B">
        <w:rPr>
          <w:rFonts w:ascii="Arial" w:hAnsi="Arial" w:cs="Arial"/>
          <w:b/>
          <w:lang w:val="es-ES_tradnl" w:eastAsia="es-ES"/>
        </w:rPr>
        <w:t>”</w:t>
      </w:r>
    </w:p>
    <w:p w14:paraId="3B6DA755" w14:textId="77777777" w:rsidR="000F14D0" w:rsidRPr="0019432B" w:rsidRDefault="000F14D0" w:rsidP="00915BF9">
      <w:pPr>
        <w:widowControl w:val="0"/>
        <w:autoSpaceDE w:val="0"/>
        <w:autoSpaceDN w:val="0"/>
        <w:adjustRightInd w:val="0"/>
        <w:spacing w:after="0" w:line="276" w:lineRule="auto"/>
        <w:ind w:right="137"/>
        <w:rPr>
          <w:rFonts w:ascii="Arial" w:hAnsi="Arial" w:cs="Arial"/>
          <w:b/>
          <w:lang w:val="es-ES_tradnl" w:eastAsia="es-ES"/>
        </w:rPr>
      </w:pPr>
    </w:p>
    <w:p w14:paraId="78B93A39" w14:textId="77777777" w:rsidR="000F14D0" w:rsidRPr="0019432B" w:rsidRDefault="000F14D0" w:rsidP="00E0681D">
      <w:pPr>
        <w:pStyle w:val="Prrafodelista"/>
        <w:widowControl w:val="0"/>
        <w:numPr>
          <w:ilvl w:val="0"/>
          <w:numId w:val="81"/>
        </w:numPr>
        <w:autoSpaceDE w:val="0"/>
        <w:autoSpaceDN w:val="0"/>
        <w:adjustRightInd w:val="0"/>
        <w:spacing w:after="0" w:line="276" w:lineRule="auto"/>
        <w:ind w:right="137"/>
        <w:jc w:val="both"/>
        <w:rPr>
          <w:rFonts w:ascii="Arial" w:hAnsi="Arial" w:cs="Arial"/>
          <w:lang w:val="es-ES_tradnl" w:eastAsia="es-ES"/>
        </w:rPr>
      </w:pPr>
      <w:r w:rsidRPr="0019432B">
        <w:rPr>
          <w:rFonts w:ascii="Arial" w:hAnsi="Arial" w:cs="Arial"/>
          <w:lang w:val="es-ES_tradnl" w:eastAsia="es-ES"/>
        </w:rPr>
        <w:t>Ningún elemento del logotipo puede ser eliminado, recortado, modificado o utilizado en solitario.</w:t>
      </w:r>
    </w:p>
    <w:p w14:paraId="74FB8E72" w14:textId="77777777" w:rsidR="000F14D0" w:rsidRPr="0019432B" w:rsidRDefault="000F14D0" w:rsidP="00E0681D">
      <w:pPr>
        <w:pStyle w:val="Prrafodelista"/>
        <w:widowControl w:val="0"/>
        <w:numPr>
          <w:ilvl w:val="0"/>
          <w:numId w:val="81"/>
        </w:numPr>
        <w:autoSpaceDE w:val="0"/>
        <w:autoSpaceDN w:val="0"/>
        <w:adjustRightInd w:val="0"/>
        <w:spacing w:after="0" w:line="276" w:lineRule="auto"/>
        <w:ind w:right="137"/>
        <w:jc w:val="both"/>
        <w:rPr>
          <w:rFonts w:ascii="Arial" w:hAnsi="Arial" w:cs="Arial"/>
          <w:lang w:val="es-ES_tradnl" w:eastAsia="es-ES"/>
        </w:rPr>
      </w:pPr>
      <w:r w:rsidRPr="0019432B">
        <w:rPr>
          <w:rFonts w:ascii="Arial" w:hAnsi="Arial" w:cs="Arial"/>
          <w:lang w:val="es-ES_tradnl" w:eastAsia="es-ES"/>
        </w:rPr>
        <w:t>Se debe mantener una reserva o espacio libre mínimo en el perímetro que rodea al logo, como se describe en este documento previamente.</w:t>
      </w:r>
    </w:p>
    <w:p w14:paraId="7194A16C" w14:textId="56D1F6A7" w:rsidR="000F14D0" w:rsidRPr="0019432B" w:rsidRDefault="000F14D0" w:rsidP="00E0681D">
      <w:pPr>
        <w:pStyle w:val="Prrafodelista"/>
        <w:widowControl w:val="0"/>
        <w:numPr>
          <w:ilvl w:val="0"/>
          <w:numId w:val="81"/>
        </w:numPr>
        <w:autoSpaceDE w:val="0"/>
        <w:autoSpaceDN w:val="0"/>
        <w:adjustRightInd w:val="0"/>
        <w:spacing w:after="0" w:line="276" w:lineRule="auto"/>
        <w:ind w:right="137"/>
        <w:jc w:val="both"/>
        <w:rPr>
          <w:rFonts w:ascii="Arial" w:hAnsi="Arial" w:cs="Arial"/>
          <w:lang w:val="es-ES_tradnl" w:eastAsia="es-ES"/>
        </w:rPr>
      </w:pPr>
      <w:r w:rsidRPr="0019432B">
        <w:rPr>
          <w:rFonts w:ascii="Arial" w:hAnsi="Arial" w:cs="Arial"/>
          <w:lang w:val="es-ES_tradnl" w:eastAsia="es-ES"/>
        </w:rPr>
        <w:t xml:space="preserve">El logotipo no puede deformarse o distorsionarse las proporciones de las ilustraciones, espacios, relación de los elementos y/ o formas de las letras, por el </w:t>
      </w:r>
      <w:r w:rsidR="00963B0A" w:rsidRPr="0019432B">
        <w:rPr>
          <w:rFonts w:ascii="Arial" w:hAnsi="Arial" w:cs="Arial"/>
          <w:lang w:val="es-ES_tradnl" w:eastAsia="es-ES"/>
        </w:rPr>
        <w:t>contrario,</w:t>
      </w:r>
      <w:r w:rsidRPr="0019432B">
        <w:rPr>
          <w:rFonts w:ascii="Arial" w:hAnsi="Arial" w:cs="Arial"/>
          <w:lang w:val="es-ES_tradnl" w:eastAsia="es-ES"/>
        </w:rPr>
        <w:t xml:space="preserve"> debe escalarse de manera uniforme.</w:t>
      </w:r>
    </w:p>
    <w:p w14:paraId="6E01AFBB" w14:textId="77777777" w:rsidR="000F14D0" w:rsidRPr="0019432B" w:rsidRDefault="000F14D0" w:rsidP="00E0681D">
      <w:pPr>
        <w:pStyle w:val="Prrafodelista"/>
        <w:widowControl w:val="0"/>
        <w:numPr>
          <w:ilvl w:val="0"/>
          <w:numId w:val="81"/>
        </w:numPr>
        <w:autoSpaceDE w:val="0"/>
        <w:autoSpaceDN w:val="0"/>
        <w:adjustRightInd w:val="0"/>
        <w:spacing w:after="0" w:line="276" w:lineRule="auto"/>
        <w:ind w:right="137"/>
        <w:jc w:val="both"/>
        <w:rPr>
          <w:rFonts w:ascii="Arial" w:hAnsi="Arial" w:cs="Arial"/>
          <w:lang w:val="es-ES_tradnl" w:eastAsia="es-ES"/>
        </w:rPr>
      </w:pPr>
      <w:r w:rsidRPr="0019432B">
        <w:rPr>
          <w:rFonts w:ascii="Arial" w:hAnsi="Arial" w:cs="Arial"/>
          <w:lang w:val="es-ES_tradnl" w:eastAsia="es-ES"/>
        </w:rPr>
        <w:t>No se debe reproducir el logo en colores que no sean los especificados en esta Circular.</w:t>
      </w:r>
    </w:p>
    <w:p w14:paraId="51BF90BE" w14:textId="77777777" w:rsidR="000F14D0" w:rsidRPr="0019432B" w:rsidRDefault="000F14D0" w:rsidP="00E0681D">
      <w:pPr>
        <w:pStyle w:val="Prrafodelista"/>
        <w:widowControl w:val="0"/>
        <w:numPr>
          <w:ilvl w:val="0"/>
          <w:numId w:val="81"/>
        </w:numPr>
        <w:autoSpaceDE w:val="0"/>
        <w:autoSpaceDN w:val="0"/>
        <w:adjustRightInd w:val="0"/>
        <w:spacing w:after="0" w:line="276" w:lineRule="auto"/>
        <w:ind w:right="138"/>
        <w:jc w:val="both"/>
        <w:rPr>
          <w:rFonts w:ascii="Arial" w:hAnsi="Arial" w:cs="Arial"/>
          <w:b/>
          <w:lang w:val="es-ES_tradnl"/>
        </w:rPr>
      </w:pPr>
      <w:r w:rsidRPr="0019432B">
        <w:rPr>
          <w:rFonts w:ascii="Arial" w:hAnsi="Arial" w:cs="Arial"/>
          <w:lang w:val="es-ES_tradnl" w:eastAsia="es-ES"/>
        </w:rPr>
        <w:t xml:space="preserve">El logo debe estar sobre un fondo sólido para garantizar el contraste de sus elementos y no sobre una imagen que impida su legibilidad. </w:t>
      </w:r>
    </w:p>
    <w:p w14:paraId="3D20B3F2" w14:textId="77777777" w:rsidR="000F14D0" w:rsidRPr="0019432B" w:rsidRDefault="000F14D0" w:rsidP="00E0681D">
      <w:pPr>
        <w:pStyle w:val="Prrafodelista"/>
        <w:widowControl w:val="0"/>
        <w:numPr>
          <w:ilvl w:val="0"/>
          <w:numId w:val="82"/>
        </w:numPr>
        <w:autoSpaceDE w:val="0"/>
        <w:autoSpaceDN w:val="0"/>
        <w:adjustRightInd w:val="0"/>
        <w:spacing w:after="0" w:line="276" w:lineRule="auto"/>
        <w:ind w:right="138"/>
        <w:jc w:val="both"/>
        <w:rPr>
          <w:rFonts w:ascii="Arial" w:hAnsi="Arial" w:cs="Arial"/>
        </w:rPr>
      </w:pPr>
      <w:r w:rsidRPr="0019432B">
        <w:rPr>
          <w:rFonts w:ascii="Arial" w:hAnsi="Arial" w:cs="Arial"/>
        </w:rPr>
        <w:t>No biselar o grabar en relieve el logo.</w:t>
      </w:r>
    </w:p>
    <w:p w14:paraId="2AA42C79" w14:textId="77777777" w:rsidR="000F14D0" w:rsidRPr="0019432B" w:rsidRDefault="000F14D0" w:rsidP="00E0681D">
      <w:pPr>
        <w:pStyle w:val="Prrafodelista"/>
        <w:widowControl w:val="0"/>
        <w:numPr>
          <w:ilvl w:val="0"/>
          <w:numId w:val="82"/>
        </w:numPr>
        <w:autoSpaceDE w:val="0"/>
        <w:autoSpaceDN w:val="0"/>
        <w:adjustRightInd w:val="0"/>
        <w:spacing w:after="0" w:line="276" w:lineRule="auto"/>
        <w:ind w:right="138"/>
        <w:jc w:val="both"/>
        <w:rPr>
          <w:rFonts w:ascii="Arial" w:hAnsi="Arial" w:cs="Arial"/>
        </w:rPr>
      </w:pPr>
      <w:r w:rsidRPr="0019432B">
        <w:rPr>
          <w:rFonts w:ascii="Arial" w:hAnsi="Arial" w:cs="Arial"/>
        </w:rPr>
        <w:t>No adicionar efectos de sombras o brillos al logo.</w:t>
      </w:r>
    </w:p>
    <w:p w14:paraId="774AE476" w14:textId="77777777" w:rsidR="000F14D0" w:rsidRPr="0019432B" w:rsidRDefault="000F14D0" w:rsidP="00E0681D">
      <w:pPr>
        <w:pStyle w:val="Prrafodelista"/>
        <w:widowControl w:val="0"/>
        <w:numPr>
          <w:ilvl w:val="0"/>
          <w:numId w:val="82"/>
        </w:numPr>
        <w:autoSpaceDE w:val="0"/>
        <w:autoSpaceDN w:val="0"/>
        <w:adjustRightInd w:val="0"/>
        <w:spacing w:after="0" w:line="276" w:lineRule="auto"/>
        <w:ind w:right="138"/>
        <w:jc w:val="both"/>
        <w:rPr>
          <w:rFonts w:ascii="Arial" w:hAnsi="Arial" w:cs="Arial"/>
        </w:rPr>
      </w:pPr>
      <w:r w:rsidRPr="0019432B">
        <w:rPr>
          <w:rFonts w:ascii="Arial" w:hAnsi="Arial" w:cs="Arial"/>
        </w:rPr>
        <w:t>No presentar el logo en línea sin color.</w:t>
      </w:r>
    </w:p>
    <w:p w14:paraId="0F2B8027" w14:textId="77777777" w:rsidR="000F14D0" w:rsidRPr="0019432B" w:rsidRDefault="000F14D0" w:rsidP="00E0681D">
      <w:pPr>
        <w:pStyle w:val="Prrafodelista"/>
        <w:widowControl w:val="0"/>
        <w:numPr>
          <w:ilvl w:val="0"/>
          <w:numId w:val="82"/>
        </w:numPr>
        <w:autoSpaceDE w:val="0"/>
        <w:autoSpaceDN w:val="0"/>
        <w:adjustRightInd w:val="0"/>
        <w:spacing w:after="0" w:line="276" w:lineRule="auto"/>
        <w:ind w:right="138"/>
        <w:jc w:val="both"/>
        <w:rPr>
          <w:rFonts w:ascii="Arial" w:hAnsi="Arial" w:cs="Arial"/>
        </w:rPr>
      </w:pPr>
      <w:r w:rsidRPr="0019432B">
        <w:rPr>
          <w:rFonts w:ascii="Arial" w:hAnsi="Arial" w:cs="Arial"/>
        </w:rPr>
        <w:t>No incluir el logo sobre fondos de colores similares.</w:t>
      </w:r>
    </w:p>
    <w:p w14:paraId="12E00042" w14:textId="77777777" w:rsidR="000F14D0" w:rsidRPr="0019432B" w:rsidRDefault="000F14D0" w:rsidP="00E0681D">
      <w:pPr>
        <w:pStyle w:val="Prrafodelista"/>
        <w:widowControl w:val="0"/>
        <w:numPr>
          <w:ilvl w:val="0"/>
          <w:numId w:val="82"/>
        </w:numPr>
        <w:autoSpaceDE w:val="0"/>
        <w:autoSpaceDN w:val="0"/>
        <w:adjustRightInd w:val="0"/>
        <w:spacing w:after="0" w:line="276" w:lineRule="auto"/>
        <w:ind w:right="138"/>
        <w:jc w:val="both"/>
        <w:rPr>
          <w:rFonts w:ascii="Arial" w:hAnsi="Arial" w:cs="Arial"/>
        </w:rPr>
      </w:pPr>
      <w:r w:rsidRPr="0019432B">
        <w:rPr>
          <w:rFonts w:ascii="Arial" w:hAnsi="Arial" w:cs="Arial"/>
        </w:rPr>
        <w:t>No incluir una caja blanca alrededor del logo cuando se ponga sobre un fondo oscuro.</w:t>
      </w:r>
    </w:p>
    <w:p w14:paraId="36769E46" w14:textId="0E9DFADB" w:rsidR="000F14D0" w:rsidRPr="0019432B" w:rsidRDefault="000F14D0" w:rsidP="000F14D0">
      <w:pPr>
        <w:widowControl w:val="0"/>
        <w:autoSpaceDE w:val="0"/>
        <w:autoSpaceDN w:val="0"/>
        <w:adjustRightInd w:val="0"/>
        <w:spacing w:after="0" w:line="360" w:lineRule="auto"/>
        <w:ind w:left="360" w:right="138"/>
        <w:rPr>
          <w:rFonts w:ascii="Arial" w:hAnsi="Arial" w:cs="Arial"/>
        </w:rPr>
      </w:pPr>
      <w:r w:rsidRPr="0019432B">
        <w:rPr>
          <w:rFonts w:ascii="Arial" w:hAnsi="Arial" w:cs="Arial"/>
          <w:noProof/>
          <w:color w:val="2B579A"/>
          <w:shd w:val="clear" w:color="auto" w:fill="E6E6E6"/>
          <w:lang w:val="en-US" w:eastAsia="en-US"/>
        </w:rPr>
        <w:drawing>
          <wp:inline distT="0" distB="0" distL="0" distR="0" wp14:anchorId="4D671B91" wp14:editId="07996398">
            <wp:extent cx="1409700" cy="533381"/>
            <wp:effectExtent l="0" t="0" r="0" b="635"/>
            <wp:docPr id="26" name="Imagen 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9869" cy="548580"/>
                    </a:xfrm>
                    <a:prstGeom prst="rect">
                      <a:avLst/>
                    </a:prstGeom>
                  </pic:spPr>
                </pic:pic>
              </a:graphicData>
            </a:graphic>
          </wp:inline>
        </w:drawing>
      </w:r>
      <w:r w:rsidRPr="0019432B">
        <w:rPr>
          <w:rFonts w:ascii="Arial" w:hAnsi="Arial" w:cs="Arial"/>
          <w:noProof/>
          <w:color w:val="2B579A"/>
          <w:shd w:val="clear" w:color="auto" w:fill="E6E6E6"/>
          <w:lang w:val="en-US" w:eastAsia="en-US"/>
        </w:rPr>
        <w:drawing>
          <wp:inline distT="0" distB="0" distL="0" distR="0" wp14:anchorId="228E707F" wp14:editId="4D7E8D68">
            <wp:extent cx="3035203" cy="631177"/>
            <wp:effectExtent l="0" t="0" r="0" b="0"/>
            <wp:docPr id="27" name="Imagen 2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2265" cy="672156"/>
                    </a:xfrm>
                    <a:prstGeom prst="rect">
                      <a:avLst/>
                    </a:prstGeom>
                  </pic:spPr>
                </pic:pic>
              </a:graphicData>
            </a:graphic>
          </wp:inline>
        </w:drawing>
      </w:r>
      <w:r w:rsidRPr="0019432B">
        <w:rPr>
          <w:rFonts w:ascii="Arial" w:hAnsi="Arial" w:cs="Arial"/>
          <w:noProof/>
          <w:color w:val="2B579A"/>
          <w:shd w:val="clear" w:color="auto" w:fill="E6E6E6"/>
          <w:lang w:val="en-US" w:eastAsia="en-US"/>
        </w:rPr>
        <w:drawing>
          <wp:inline distT="0" distB="0" distL="0" distR="0" wp14:anchorId="0B039D62" wp14:editId="24B980D6">
            <wp:extent cx="2705100" cy="602017"/>
            <wp:effectExtent l="0" t="0" r="0" b="7620"/>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9702" cy="627522"/>
                    </a:xfrm>
                    <a:prstGeom prst="rect">
                      <a:avLst/>
                    </a:prstGeom>
                  </pic:spPr>
                </pic:pic>
              </a:graphicData>
            </a:graphic>
          </wp:inline>
        </w:drawing>
      </w:r>
      <w:r w:rsidRPr="0019432B">
        <w:rPr>
          <w:rFonts w:ascii="Arial" w:hAnsi="Arial" w:cs="Arial"/>
          <w:noProof/>
          <w:color w:val="2B579A"/>
          <w:shd w:val="clear" w:color="auto" w:fill="E6E6E6"/>
          <w:lang w:val="en-US" w:eastAsia="en-US"/>
        </w:rPr>
        <w:drawing>
          <wp:inline distT="0" distB="0" distL="0" distR="0" wp14:anchorId="7B90491C" wp14:editId="6951C04A">
            <wp:extent cx="2590800" cy="521829"/>
            <wp:effectExtent l="0" t="0" r="0" b="0"/>
            <wp:docPr id="20" name="Imagen 2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4286" cy="542673"/>
                    </a:xfrm>
                    <a:prstGeom prst="rect">
                      <a:avLst/>
                    </a:prstGeom>
                  </pic:spPr>
                </pic:pic>
              </a:graphicData>
            </a:graphic>
          </wp:inline>
        </w:drawing>
      </w:r>
    </w:p>
    <w:p w14:paraId="7FA2A30A" w14:textId="5BA8E69C" w:rsidR="000F14D0" w:rsidRPr="0019432B" w:rsidRDefault="000F14D0" w:rsidP="000F14D0">
      <w:pPr>
        <w:widowControl w:val="0"/>
        <w:autoSpaceDE w:val="0"/>
        <w:autoSpaceDN w:val="0"/>
        <w:adjustRightInd w:val="0"/>
        <w:spacing w:after="0" w:line="360" w:lineRule="auto"/>
        <w:ind w:left="360" w:right="138"/>
        <w:rPr>
          <w:rFonts w:ascii="Arial" w:hAnsi="Arial" w:cs="Arial"/>
        </w:rPr>
      </w:pPr>
      <w:r w:rsidRPr="0019432B">
        <w:rPr>
          <w:rFonts w:ascii="Arial" w:hAnsi="Arial" w:cs="Arial"/>
          <w:noProof/>
          <w:color w:val="2B579A"/>
          <w:shd w:val="clear" w:color="auto" w:fill="E6E6E6"/>
          <w:lang w:val="en-US" w:eastAsia="en-US"/>
        </w:rPr>
        <w:drawing>
          <wp:inline distT="0" distB="0" distL="0" distR="0" wp14:anchorId="004AC050" wp14:editId="4EC05FFB">
            <wp:extent cx="505543" cy="1674329"/>
            <wp:effectExtent l="6350" t="0" r="0" b="0"/>
            <wp:docPr id="28" name="Imagen 28" descr="Un campo de césp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9848" r="89874"/>
                    <a:stretch/>
                  </pic:blipFill>
                  <pic:spPr bwMode="auto">
                    <a:xfrm rot="5400000">
                      <a:off x="0" y="0"/>
                      <a:ext cx="507207" cy="1679840"/>
                    </a:xfrm>
                    <a:prstGeom prst="rect">
                      <a:avLst/>
                    </a:prstGeom>
                    <a:ln>
                      <a:noFill/>
                    </a:ln>
                    <a:extLst>
                      <a:ext uri="{53640926-AAD7-44D8-BBD7-CCE9431645EC}">
                        <a14:shadowObscured xmlns:a14="http://schemas.microsoft.com/office/drawing/2010/main"/>
                      </a:ext>
                    </a:extLst>
                  </pic:spPr>
                </pic:pic>
              </a:graphicData>
            </a:graphic>
          </wp:inline>
        </w:drawing>
      </w:r>
      <w:r w:rsidRPr="0019432B">
        <w:rPr>
          <w:rFonts w:ascii="Arial" w:hAnsi="Arial" w:cs="Arial"/>
        </w:rPr>
        <w:t xml:space="preserve">  </w:t>
      </w:r>
      <w:r w:rsidRPr="0019432B">
        <w:rPr>
          <w:rFonts w:ascii="Arial" w:hAnsi="Arial" w:cs="Arial"/>
          <w:noProof/>
          <w:color w:val="2B579A"/>
          <w:shd w:val="clear" w:color="auto" w:fill="E6E6E6"/>
          <w:lang w:val="en-US" w:eastAsia="en-US"/>
        </w:rPr>
        <w:drawing>
          <wp:inline distT="0" distB="0" distL="0" distR="0" wp14:anchorId="452EEC63" wp14:editId="342F6FC7">
            <wp:extent cx="1676400" cy="485775"/>
            <wp:effectExtent l="0" t="0" r="0" b="9525"/>
            <wp:docPr id="29" name="Imagen 29" descr="Flor de color roj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Flor de color rojo&#10;&#10;Descripción generada automáticamente con confianza media"/>
                    <pic:cNvPicPr/>
                  </pic:nvPicPr>
                  <pic:blipFill>
                    <a:blip r:embed="rId31"/>
                    <a:stretch>
                      <a:fillRect/>
                    </a:stretch>
                  </pic:blipFill>
                  <pic:spPr>
                    <a:xfrm>
                      <a:off x="0" y="0"/>
                      <a:ext cx="1676400" cy="485775"/>
                    </a:xfrm>
                    <a:prstGeom prst="rect">
                      <a:avLst/>
                    </a:prstGeom>
                  </pic:spPr>
                </pic:pic>
              </a:graphicData>
            </a:graphic>
          </wp:inline>
        </w:drawing>
      </w:r>
    </w:p>
    <w:p w14:paraId="1D55BF01" w14:textId="77777777" w:rsidR="000F14D0" w:rsidRPr="0019432B" w:rsidRDefault="000F14D0" w:rsidP="000F14D0">
      <w:pPr>
        <w:widowControl w:val="0"/>
        <w:autoSpaceDE w:val="0"/>
        <w:autoSpaceDN w:val="0"/>
        <w:adjustRightInd w:val="0"/>
        <w:spacing w:after="0" w:line="360" w:lineRule="auto"/>
        <w:ind w:right="138"/>
        <w:jc w:val="both"/>
        <w:rPr>
          <w:rFonts w:ascii="Arial" w:hAnsi="Arial" w:cs="Arial"/>
        </w:rPr>
      </w:pPr>
    </w:p>
    <w:p w14:paraId="31C22EFB" w14:textId="77777777" w:rsidR="000F14D0" w:rsidRPr="0019432B" w:rsidRDefault="000F14D0" w:rsidP="00AA4380">
      <w:pPr>
        <w:pStyle w:val="Ttulo2"/>
        <w:numPr>
          <w:ilvl w:val="2"/>
          <w:numId w:val="5"/>
        </w:numPr>
        <w:spacing w:before="0" w:line="276" w:lineRule="auto"/>
        <w:jc w:val="both"/>
        <w:rPr>
          <w:rFonts w:ascii="Arial" w:hAnsi="Arial" w:cs="Arial"/>
          <w:b/>
          <w:color w:val="auto"/>
          <w:sz w:val="22"/>
          <w:szCs w:val="22"/>
        </w:rPr>
      </w:pPr>
      <w:r w:rsidRPr="0019432B">
        <w:rPr>
          <w:rFonts w:ascii="Arial" w:hAnsi="Arial" w:cs="Arial"/>
          <w:b/>
          <w:color w:val="auto"/>
          <w:sz w:val="22"/>
          <w:szCs w:val="22"/>
        </w:rPr>
        <w:t>APLICAC</w:t>
      </w:r>
      <w:r w:rsidRPr="0019432B">
        <w:rPr>
          <w:rFonts w:ascii="Arial" w:hAnsi="Arial" w:cs="Arial"/>
          <w:b/>
          <w:color w:val="auto"/>
          <w:spacing w:val="1"/>
          <w:sz w:val="22"/>
          <w:szCs w:val="22"/>
        </w:rPr>
        <w:t>I</w:t>
      </w:r>
      <w:r w:rsidRPr="0019432B">
        <w:rPr>
          <w:rFonts w:ascii="Arial" w:hAnsi="Arial" w:cs="Arial"/>
          <w:b/>
          <w:color w:val="auto"/>
          <w:sz w:val="22"/>
          <w:szCs w:val="22"/>
        </w:rPr>
        <w:t>ONES</w:t>
      </w:r>
    </w:p>
    <w:p w14:paraId="3820205F" w14:textId="2197EF56" w:rsidR="000F14D0" w:rsidRPr="0019432B" w:rsidRDefault="00581E69" w:rsidP="00AA4380">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HORIZONTAL</w:t>
      </w:r>
      <w:r w:rsidRPr="0019432B">
        <w:rPr>
          <w:rFonts w:ascii="Arial" w:hAnsi="Arial" w:cs="Arial"/>
          <w:b/>
          <w:color w:val="auto"/>
          <w:spacing w:val="-11"/>
          <w:sz w:val="22"/>
          <w:szCs w:val="22"/>
        </w:rPr>
        <w:t xml:space="preserve"> </w:t>
      </w:r>
    </w:p>
    <w:p w14:paraId="3DC41982" w14:textId="77777777" w:rsidR="00720B02" w:rsidRPr="0019432B" w:rsidRDefault="00720B02" w:rsidP="00720B02">
      <w:pPr>
        <w:widowControl w:val="0"/>
        <w:autoSpaceDE w:val="0"/>
        <w:autoSpaceDN w:val="0"/>
        <w:adjustRightInd w:val="0"/>
        <w:spacing w:after="0" w:line="276" w:lineRule="auto"/>
        <w:ind w:right="138"/>
        <w:jc w:val="both"/>
        <w:rPr>
          <w:rFonts w:ascii="Arial" w:hAnsi="Arial" w:cs="Arial"/>
        </w:rPr>
      </w:pPr>
      <w:bookmarkStart w:id="103" w:name="_Hlk106126436"/>
    </w:p>
    <w:p w14:paraId="215C3FDA" w14:textId="52E07704" w:rsidR="000F14D0" w:rsidRPr="0019432B" w:rsidRDefault="000F14D0" w:rsidP="00720B02">
      <w:pPr>
        <w:widowControl w:val="0"/>
        <w:autoSpaceDE w:val="0"/>
        <w:autoSpaceDN w:val="0"/>
        <w:adjustRightInd w:val="0"/>
        <w:spacing w:after="0" w:line="276" w:lineRule="auto"/>
        <w:ind w:right="138"/>
        <w:jc w:val="both"/>
        <w:rPr>
          <w:rFonts w:ascii="Arial" w:hAnsi="Arial" w:cs="Arial"/>
        </w:rPr>
      </w:pPr>
      <w:r w:rsidRPr="0019432B">
        <w:rPr>
          <w:rFonts w:ascii="Arial" w:hAnsi="Arial" w:cs="Arial"/>
        </w:rPr>
        <w:t>Cuan</w:t>
      </w:r>
      <w:r w:rsidRPr="0019432B">
        <w:rPr>
          <w:rFonts w:ascii="Arial" w:hAnsi="Arial" w:cs="Arial"/>
          <w:spacing w:val="1"/>
        </w:rPr>
        <w:t>d</w:t>
      </w:r>
      <w:r w:rsidRPr="0019432B">
        <w:rPr>
          <w:rFonts w:ascii="Arial" w:hAnsi="Arial" w:cs="Arial"/>
        </w:rPr>
        <w:t>o</w:t>
      </w:r>
      <w:r w:rsidRPr="0019432B">
        <w:rPr>
          <w:rFonts w:ascii="Arial" w:hAnsi="Arial" w:cs="Arial"/>
          <w:spacing w:val="2"/>
        </w:rPr>
        <w:t xml:space="preserve"> </w:t>
      </w:r>
      <w:r w:rsidRPr="0019432B">
        <w:rPr>
          <w:rFonts w:ascii="Arial" w:hAnsi="Arial" w:cs="Arial"/>
        </w:rPr>
        <w:t>se</w:t>
      </w:r>
      <w:r w:rsidRPr="0019432B">
        <w:rPr>
          <w:rFonts w:ascii="Arial" w:hAnsi="Arial" w:cs="Arial"/>
          <w:spacing w:val="9"/>
        </w:rPr>
        <w:t xml:space="preserve"> </w:t>
      </w:r>
      <w:r w:rsidRPr="0019432B">
        <w:rPr>
          <w:rFonts w:ascii="Arial" w:hAnsi="Arial" w:cs="Arial"/>
        </w:rPr>
        <w:t>trate</w:t>
      </w:r>
      <w:r w:rsidRPr="0019432B">
        <w:rPr>
          <w:rFonts w:ascii="Arial" w:hAnsi="Arial" w:cs="Arial"/>
          <w:spacing w:val="7"/>
        </w:rPr>
        <w:t xml:space="preserve"> </w:t>
      </w:r>
      <w:r w:rsidRPr="0019432B">
        <w:rPr>
          <w:rFonts w:ascii="Arial" w:hAnsi="Arial" w:cs="Arial"/>
        </w:rPr>
        <w:t>de</w:t>
      </w:r>
      <w:r w:rsidRPr="0019432B">
        <w:rPr>
          <w:rFonts w:ascii="Arial" w:hAnsi="Arial" w:cs="Arial"/>
          <w:spacing w:val="9"/>
        </w:rPr>
        <w:t xml:space="preserve"> </w:t>
      </w:r>
      <w:r w:rsidRPr="0019432B">
        <w:rPr>
          <w:rFonts w:ascii="Arial" w:hAnsi="Arial" w:cs="Arial"/>
        </w:rPr>
        <w:t>mensajes</w:t>
      </w:r>
      <w:r w:rsidRPr="0019432B">
        <w:rPr>
          <w:rFonts w:ascii="Arial" w:hAnsi="Arial" w:cs="Arial"/>
          <w:spacing w:val="1"/>
        </w:rPr>
        <w:t xml:space="preserve"> p</w:t>
      </w:r>
      <w:r w:rsidRPr="0019432B">
        <w:rPr>
          <w:rFonts w:ascii="Arial" w:hAnsi="Arial" w:cs="Arial"/>
        </w:rPr>
        <w:t>ublicitar</w:t>
      </w:r>
      <w:r w:rsidRPr="0019432B">
        <w:rPr>
          <w:rFonts w:ascii="Arial" w:hAnsi="Arial" w:cs="Arial"/>
          <w:spacing w:val="1"/>
        </w:rPr>
        <w:t>i</w:t>
      </w:r>
      <w:r w:rsidRPr="0019432B">
        <w:rPr>
          <w:rFonts w:ascii="Arial" w:hAnsi="Arial" w:cs="Arial"/>
        </w:rPr>
        <w:t>os prese</w:t>
      </w:r>
      <w:r w:rsidRPr="0019432B">
        <w:rPr>
          <w:rFonts w:ascii="Arial" w:hAnsi="Arial" w:cs="Arial"/>
          <w:spacing w:val="1"/>
        </w:rPr>
        <w:t>n</w:t>
      </w:r>
      <w:r w:rsidRPr="0019432B">
        <w:rPr>
          <w:rFonts w:ascii="Arial" w:hAnsi="Arial" w:cs="Arial"/>
        </w:rPr>
        <w:t>ta</w:t>
      </w:r>
      <w:r w:rsidRPr="0019432B">
        <w:rPr>
          <w:rFonts w:ascii="Arial" w:hAnsi="Arial" w:cs="Arial"/>
          <w:spacing w:val="1"/>
        </w:rPr>
        <w:t>d</w:t>
      </w:r>
      <w:r w:rsidRPr="0019432B">
        <w:rPr>
          <w:rFonts w:ascii="Arial" w:hAnsi="Arial" w:cs="Arial"/>
        </w:rPr>
        <w:t>os</w:t>
      </w:r>
      <w:r w:rsidRPr="0019432B">
        <w:rPr>
          <w:rFonts w:ascii="Arial" w:hAnsi="Arial" w:cs="Arial"/>
          <w:spacing w:val="1"/>
        </w:rPr>
        <w:t xml:space="preserve"> </w:t>
      </w:r>
      <w:r w:rsidRPr="0019432B">
        <w:rPr>
          <w:rFonts w:ascii="Arial" w:hAnsi="Arial" w:cs="Arial"/>
        </w:rPr>
        <w:t>en</w:t>
      </w:r>
      <w:r w:rsidRPr="0019432B">
        <w:rPr>
          <w:rFonts w:ascii="Arial" w:hAnsi="Arial" w:cs="Arial"/>
          <w:spacing w:val="8"/>
        </w:rPr>
        <w:t xml:space="preserve"> </w:t>
      </w:r>
      <w:r w:rsidRPr="0019432B">
        <w:rPr>
          <w:rFonts w:ascii="Arial" w:hAnsi="Arial" w:cs="Arial"/>
          <w:spacing w:val="1"/>
        </w:rPr>
        <w:t>f</w:t>
      </w:r>
      <w:r w:rsidRPr="0019432B">
        <w:rPr>
          <w:rFonts w:ascii="Arial" w:hAnsi="Arial" w:cs="Arial"/>
        </w:rPr>
        <w:t>orm</w:t>
      </w:r>
      <w:r w:rsidRPr="0019432B">
        <w:rPr>
          <w:rFonts w:ascii="Arial" w:hAnsi="Arial" w:cs="Arial"/>
          <w:spacing w:val="1"/>
        </w:rPr>
        <w:t>a</w:t>
      </w:r>
      <w:r w:rsidRPr="0019432B">
        <w:rPr>
          <w:rFonts w:ascii="Arial" w:hAnsi="Arial" w:cs="Arial"/>
        </w:rPr>
        <w:t>to</w:t>
      </w:r>
      <w:r w:rsidRPr="0019432B">
        <w:rPr>
          <w:rFonts w:ascii="Arial" w:hAnsi="Arial" w:cs="Arial"/>
          <w:spacing w:val="3"/>
        </w:rPr>
        <w:t xml:space="preserve"> </w:t>
      </w:r>
      <w:r w:rsidRPr="0019432B">
        <w:rPr>
          <w:rFonts w:ascii="Arial" w:hAnsi="Arial" w:cs="Arial"/>
          <w:spacing w:val="1"/>
        </w:rPr>
        <w:t>h</w:t>
      </w:r>
      <w:r w:rsidRPr="0019432B">
        <w:rPr>
          <w:rFonts w:ascii="Arial" w:hAnsi="Arial" w:cs="Arial"/>
        </w:rPr>
        <w:t>ori</w:t>
      </w:r>
      <w:r w:rsidRPr="0019432B">
        <w:rPr>
          <w:rFonts w:ascii="Arial" w:hAnsi="Arial" w:cs="Arial"/>
          <w:spacing w:val="1"/>
        </w:rPr>
        <w:t>z</w:t>
      </w:r>
      <w:r w:rsidRPr="0019432B">
        <w:rPr>
          <w:rFonts w:ascii="Arial" w:hAnsi="Arial" w:cs="Arial"/>
        </w:rPr>
        <w:t>on</w:t>
      </w:r>
      <w:r w:rsidRPr="0019432B">
        <w:rPr>
          <w:rFonts w:ascii="Arial" w:hAnsi="Arial" w:cs="Arial"/>
          <w:spacing w:val="1"/>
        </w:rPr>
        <w:t>t</w:t>
      </w:r>
      <w:r w:rsidRPr="0019432B">
        <w:rPr>
          <w:rFonts w:ascii="Arial" w:hAnsi="Arial" w:cs="Arial"/>
        </w:rPr>
        <w:t xml:space="preserve">al, el logo </w:t>
      </w:r>
      <w:r w:rsidRPr="0019432B">
        <w:rPr>
          <w:rFonts w:ascii="Arial" w:hAnsi="Arial" w:cs="Arial"/>
          <w:b/>
        </w:rPr>
        <w:t>“VIGILADO Supersalud”,</w:t>
      </w:r>
      <w:r w:rsidRPr="0019432B">
        <w:rPr>
          <w:rFonts w:ascii="Arial" w:hAnsi="Arial" w:cs="Arial"/>
          <w:b/>
          <w:spacing w:val="4"/>
        </w:rPr>
        <w:t xml:space="preserve"> </w:t>
      </w:r>
      <w:r w:rsidRPr="0019432B">
        <w:rPr>
          <w:rFonts w:ascii="Arial" w:hAnsi="Arial" w:cs="Arial"/>
        </w:rPr>
        <w:t>de</w:t>
      </w:r>
      <w:r w:rsidRPr="0019432B">
        <w:rPr>
          <w:rFonts w:ascii="Arial" w:hAnsi="Arial" w:cs="Arial"/>
          <w:spacing w:val="1"/>
        </w:rPr>
        <w:t>b</w:t>
      </w:r>
      <w:r w:rsidRPr="0019432B">
        <w:rPr>
          <w:rFonts w:ascii="Arial" w:hAnsi="Arial" w:cs="Arial"/>
        </w:rPr>
        <w:t>e</w:t>
      </w:r>
      <w:r w:rsidRPr="0019432B">
        <w:rPr>
          <w:rFonts w:ascii="Arial" w:hAnsi="Arial" w:cs="Arial"/>
          <w:spacing w:val="7"/>
        </w:rPr>
        <w:t xml:space="preserve"> </w:t>
      </w:r>
      <w:r w:rsidRPr="0019432B">
        <w:rPr>
          <w:rFonts w:ascii="Arial" w:hAnsi="Arial" w:cs="Arial"/>
          <w:spacing w:val="1"/>
        </w:rPr>
        <w:t>p</w:t>
      </w:r>
      <w:r w:rsidRPr="0019432B">
        <w:rPr>
          <w:rFonts w:ascii="Arial" w:hAnsi="Arial" w:cs="Arial"/>
        </w:rPr>
        <w:t>ublicar</w:t>
      </w:r>
      <w:r w:rsidRPr="0019432B">
        <w:rPr>
          <w:rFonts w:ascii="Arial" w:hAnsi="Arial" w:cs="Arial"/>
          <w:spacing w:val="2"/>
        </w:rPr>
        <w:t>s</w:t>
      </w:r>
      <w:r w:rsidRPr="0019432B">
        <w:rPr>
          <w:rFonts w:ascii="Arial" w:hAnsi="Arial" w:cs="Arial"/>
        </w:rPr>
        <w:t>e</w:t>
      </w:r>
      <w:r w:rsidRPr="0019432B">
        <w:rPr>
          <w:rFonts w:ascii="Arial" w:hAnsi="Arial" w:cs="Arial"/>
          <w:spacing w:val="2"/>
        </w:rPr>
        <w:t xml:space="preserve"> </w:t>
      </w:r>
      <w:r w:rsidRPr="0019432B">
        <w:rPr>
          <w:rFonts w:ascii="Arial" w:hAnsi="Arial" w:cs="Arial"/>
        </w:rPr>
        <w:t>en</w:t>
      </w:r>
      <w:r w:rsidRPr="0019432B">
        <w:rPr>
          <w:rFonts w:ascii="Arial" w:hAnsi="Arial" w:cs="Arial"/>
          <w:spacing w:val="11"/>
        </w:rPr>
        <w:t xml:space="preserve"> </w:t>
      </w:r>
      <w:r w:rsidRPr="0019432B">
        <w:rPr>
          <w:rFonts w:ascii="Arial" w:hAnsi="Arial" w:cs="Arial"/>
        </w:rPr>
        <w:t>el</w:t>
      </w:r>
      <w:r w:rsidRPr="0019432B">
        <w:rPr>
          <w:rFonts w:ascii="Arial" w:hAnsi="Arial" w:cs="Arial"/>
          <w:spacing w:val="10"/>
        </w:rPr>
        <w:t xml:space="preserve"> </w:t>
      </w:r>
      <w:r w:rsidRPr="0019432B">
        <w:rPr>
          <w:rFonts w:ascii="Arial" w:hAnsi="Arial" w:cs="Arial"/>
        </w:rPr>
        <w:t>margen</w:t>
      </w:r>
      <w:r w:rsidRPr="0019432B">
        <w:rPr>
          <w:rFonts w:ascii="Arial" w:hAnsi="Arial" w:cs="Arial"/>
          <w:spacing w:val="6"/>
        </w:rPr>
        <w:t xml:space="preserve"> </w:t>
      </w:r>
      <w:r w:rsidRPr="0019432B">
        <w:rPr>
          <w:rFonts w:ascii="Arial" w:hAnsi="Arial" w:cs="Arial"/>
        </w:rPr>
        <w:t>izquierdo,</w:t>
      </w:r>
      <w:r w:rsidRPr="0019432B">
        <w:rPr>
          <w:rFonts w:ascii="Arial" w:hAnsi="Arial" w:cs="Arial"/>
          <w:spacing w:val="3"/>
        </w:rPr>
        <w:t xml:space="preserve"> </w:t>
      </w:r>
      <w:r w:rsidRPr="0019432B">
        <w:rPr>
          <w:rFonts w:ascii="Arial" w:hAnsi="Arial" w:cs="Arial"/>
        </w:rPr>
        <w:t>abajo</w:t>
      </w:r>
      <w:r w:rsidRPr="0019432B">
        <w:rPr>
          <w:rFonts w:ascii="Arial" w:hAnsi="Arial" w:cs="Arial"/>
          <w:spacing w:val="8"/>
        </w:rPr>
        <w:t xml:space="preserve"> </w:t>
      </w:r>
      <w:r w:rsidRPr="0019432B">
        <w:rPr>
          <w:rFonts w:ascii="Arial" w:hAnsi="Arial" w:cs="Arial"/>
        </w:rPr>
        <w:t>y</w:t>
      </w:r>
      <w:r w:rsidRPr="0019432B">
        <w:rPr>
          <w:rFonts w:ascii="Arial" w:hAnsi="Arial" w:cs="Arial"/>
          <w:spacing w:val="12"/>
        </w:rPr>
        <w:t xml:space="preserve"> </w:t>
      </w:r>
      <w:r w:rsidRPr="0019432B">
        <w:rPr>
          <w:rFonts w:ascii="Arial" w:hAnsi="Arial" w:cs="Arial"/>
        </w:rPr>
        <w:t>en</w:t>
      </w:r>
      <w:r w:rsidRPr="0019432B">
        <w:rPr>
          <w:rFonts w:ascii="Arial" w:hAnsi="Arial" w:cs="Arial"/>
          <w:spacing w:val="10"/>
        </w:rPr>
        <w:t xml:space="preserve"> </w:t>
      </w:r>
      <w:r w:rsidRPr="0019432B">
        <w:rPr>
          <w:rFonts w:ascii="Arial" w:hAnsi="Arial" w:cs="Arial"/>
          <w:spacing w:val="2"/>
        </w:rPr>
        <w:t>s</w:t>
      </w:r>
      <w:r w:rsidRPr="0019432B">
        <w:rPr>
          <w:rFonts w:ascii="Arial" w:hAnsi="Arial" w:cs="Arial"/>
        </w:rPr>
        <w:t>entido horizontal</w:t>
      </w:r>
      <w:r w:rsidRPr="0019432B">
        <w:rPr>
          <w:rFonts w:ascii="Arial" w:hAnsi="Arial" w:cs="Arial"/>
          <w:spacing w:val="-8"/>
        </w:rPr>
        <w:t xml:space="preserve"> </w:t>
      </w:r>
      <w:r w:rsidRPr="0019432B">
        <w:rPr>
          <w:rFonts w:ascii="Arial" w:hAnsi="Arial" w:cs="Arial"/>
        </w:rPr>
        <w:t>a la</w:t>
      </w:r>
      <w:r w:rsidRPr="0019432B">
        <w:rPr>
          <w:rFonts w:ascii="Arial" w:hAnsi="Arial" w:cs="Arial"/>
          <w:spacing w:val="-2"/>
        </w:rPr>
        <w:t xml:space="preserve"> </w:t>
      </w:r>
      <w:r w:rsidRPr="0019432B">
        <w:rPr>
          <w:rFonts w:ascii="Arial" w:hAnsi="Arial" w:cs="Arial"/>
        </w:rPr>
        <w:t>de</w:t>
      </w:r>
      <w:r w:rsidRPr="0019432B">
        <w:rPr>
          <w:rFonts w:ascii="Arial" w:hAnsi="Arial" w:cs="Arial"/>
          <w:spacing w:val="1"/>
        </w:rPr>
        <w:t>r</w:t>
      </w:r>
      <w:r w:rsidRPr="0019432B">
        <w:rPr>
          <w:rFonts w:ascii="Arial" w:hAnsi="Arial" w:cs="Arial"/>
        </w:rPr>
        <w:t>echa o en sentido vertical ascendente</w:t>
      </w:r>
      <w:bookmarkEnd w:id="103"/>
      <w:r w:rsidRPr="0019432B">
        <w:rPr>
          <w:rFonts w:ascii="Arial" w:hAnsi="Arial" w:cs="Arial"/>
        </w:rPr>
        <w:t>, dependiendo del espacio disponible.</w:t>
      </w:r>
    </w:p>
    <w:p w14:paraId="6B0A5287" w14:textId="77777777" w:rsidR="000F14D0" w:rsidRPr="0019432B" w:rsidRDefault="000F14D0" w:rsidP="00720B02">
      <w:pPr>
        <w:widowControl w:val="0"/>
        <w:autoSpaceDE w:val="0"/>
        <w:autoSpaceDN w:val="0"/>
        <w:adjustRightInd w:val="0"/>
        <w:spacing w:after="0" w:line="276" w:lineRule="auto"/>
        <w:ind w:right="138"/>
        <w:jc w:val="both"/>
        <w:rPr>
          <w:rFonts w:ascii="Arial" w:hAnsi="Arial" w:cs="Arial"/>
        </w:rPr>
      </w:pPr>
    </w:p>
    <w:p w14:paraId="07884175" w14:textId="7381A561" w:rsidR="000F14D0" w:rsidRDefault="000F14D0" w:rsidP="000F14D0">
      <w:pPr>
        <w:widowControl w:val="0"/>
        <w:autoSpaceDE w:val="0"/>
        <w:autoSpaceDN w:val="0"/>
        <w:adjustRightInd w:val="0"/>
        <w:spacing w:after="0" w:line="360" w:lineRule="auto"/>
        <w:ind w:right="138"/>
        <w:jc w:val="both"/>
        <w:rPr>
          <w:rFonts w:ascii="Arial" w:hAnsi="Arial" w:cs="Arial"/>
        </w:rPr>
      </w:pPr>
      <w:r w:rsidRPr="0019432B">
        <w:rPr>
          <w:noProof/>
          <w:color w:val="2B579A"/>
          <w:shd w:val="clear" w:color="auto" w:fill="E6E6E6"/>
          <w:lang w:val="en-US" w:eastAsia="en-US"/>
        </w:rPr>
        <w:lastRenderedPageBreak/>
        <w:drawing>
          <wp:anchor distT="0" distB="0" distL="114300" distR="114300" simplePos="0" relativeHeight="251658246" behindDoc="0" locked="0" layoutInCell="1" allowOverlap="1" wp14:anchorId="1ADFE8A8" wp14:editId="1AED33D3">
            <wp:simplePos x="0" y="0"/>
            <wp:positionH relativeFrom="margin">
              <wp:posOffset>1402080</wp:posOffset>
            </wp:positionH>
            <wp:positionV relativeFrom="paragraph">
              <wp:posOffset>252730</wp:posOffset>
            </wp:positionV>
            <wp:extent cx="2808605" cy="2280920"/>
            <wp:effectExtent l="0" t="0" r="0" b="5080"/>
            <wp:wrapTopAndBottom/>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08605" cy="2280920"/>
                    </a:xfrm>
                    <a:prstGeom prst="rect">
                      <a:avLst/>
                    </a:prstGeom>
                  </pic:spPr>
                </pic:pic>
              </a:graphicData>
            </a:graphic>
            <wp14:sizeRelH relativeFrom="page">
              <wp14:pctWidth>0</wp14:pctWidth>
            </wp14:sizeRelH>
            <wp14:sizeRelV relativeFrom="page">
              <wp14:pctHeight>0</wp14:pctHeight>
            </wp14:sizeRelV>
          </wp:anchor>
        </w:drawing>
      </w:r>
      <w:r w:rsidRPr="0019432B">
        <w:rPr>
          <w:rFonts w:ascii="Arial" w:hAnsi="Arial" w:cs="Arial"/>
        </w:rPr>
        <w:t xml:space="preserve">    </w:t>
      </w:r>
    </w:p>
    <w:p w14:paraId="2FDF72F6" w14:textId="77777777" w:rsidR="00B4691A" w:rsidRPr="0019432B" w:rsidRDefault="00B4691A" w:rsidP="000F14D0">
      <w:pPr>
        <w:widowControl w:val="0"/>
        <w:autoSpaceDE w:val="0"/>
        <w:autoSpaceDN w:val="0"/>
        <w:adjustRightInd w:val="0"/>
        <w:spacing w:after="0" w:line="360" w:lineRule="auto"/>
        <w:ind w:right="138"/>
        <w:jc w:val="both"/>
        <w:rPr>
          <w:rFonts w:ascii="Arial" w:hAnsi="Arial" w:cs="Arial"/>
        </w:rPr>
      </w:pPr>
    </w:p>
    <w:p w14:paraId="5768EC2A" w14:textId="3876E91B" w:rsidR="000F14D0" w:rsidRPr="0019432B" w:rsidRDefault="00581E69" w:rsidP="00AA4380">
      <w:pPr>
        <w:pStyle w:val="Ttulo2"/>
        <w:numPr>
          <w:ilvl w:val="3"/>
          <w:numId w:val="5"/>
        </w:numPr>
        <w:spacing w:before="0" w:line="276" w:lineRule="auto"/>
        <w:ind w:left="851" w:hanging="851"/>
        <w:jc w:val="both"/>
        <w:rPr>
          <w:rFonts w:ascii="Arial" w:hAnsi="Arial" w:cs="Arial"/>
          <w:b/>
          <w:color w:val="auto"/>
          <w:sz w:val="22"/>
          <w:szCs w:val="22"/>
        </w:rPr>
      </w:pPr>
      <w:bookmarkStart w:id="104" w:name="_Hlk106126525"/>
      <w:r w:rsidRPr="0019432B">
        <w:rPr>
          <w:rFonts w:ascii="Arial" w:hAnsi="Arial" w:cs="Arial"/>
          <w:b/>
          <w:color w:val="auto"/>
          <w:sz w:val="22"/>
          <w:szCs w:val="22"/>
        </w:rPr>
        <w:t xml:space="preserve">VERTICAL </w:t>
      </w:r>
    </w:p>
    <w:p w14:paraId="6F38E331" w14:textId="3A2C217C" w:rsidR="000F14D0" w:rsidRPr="0019432B" w:rsidRDefault="000F14D0" w:rsidP="00720B02">
      <w:pPr>
        <w:widowControl w:val="0"/>
        <w:autoSpaceDE w:val="0"/>
        <w:autoSpaceDN w:val="0"/>
        <w:adjustRightInd w:val="0"/>
        <w:spacing w:after="0" w:line="360" w:lineRule="auto"/>
        <w:rPr>
          <w:rFonts w:ascii="Arial" w:hAnsi="Arial" w:cs="Arial"/>
        </w:rPr>
      </w:pPr>
    </w:p>
    <w:p w14:paraId="7470CA21" w14:textId="43B3D100" w:rsidR="000F14D0" w:rsidRPr="0019432B" w:rsidRDefault="000F14D0" w:rsidP="00720B02">
      <w:pPr>
        <w:widowControl w:val="0"/>
        <w:autoSpaceDE w:val="0"/>
        <w:autoSpaceDN w:val="0"/>
        <w:adjustRightInd w:val="0"/>
        <w:spacing w:after="0" w:line="276" w:lineRule="auto"/>
        <w:ind w:right="140"/>
        <w:rPr>
          <w:rFonts w:ascii="Arial" w:hAnsi="Arial" w:cs="Arial"/>
        </w:rPr>
      </w:pPr>
      <w:r w:rsidRPr="0019432B">
        <w:rPr>
          <w:rFonts w:ascii="Arial" w:hAnsi="Arial" w:cs="Arial"/>
          <w:noProof/>
          <w:color w:val="2B579A"/>
          <w:shd w:val="clear" w:color="auto" w:fill="E6E6E6"/>
          <w:lang w:val="en-US" w:eastAsia="en-US"/>
        </w:rPr>
        <mc:AlternateContent>
          <mc:Choice Requires="wps">
            <w:drawing>
              <wp:anchor distT="0" distB="0" distL="114300" distR="114300" simplePos="0" relativeHeight="251649536" behindDoc="1" locked="0" layoutInCell="1" allowOverlap="1" wp14:anchorId="18E9E15F" wp14:editId="2F9B3701">
                <wp:simplePos x="0" y="0"/>
                <wp:positionH relativeFrom="column">
                  <wp:posOffset>238760</wp:posOffset>
                </wp:positionH>
                <wp:positionV relativeFrom="paragraph">
                  <wp:posOffset>1259840</wp:posOffset>
                </wp:positionV>
                <wp:extent cx="749300" cy="3886200"/>
                <wp:effectExtent l="0" t="0" r="12700" b="0"/>
                <wp:wrapNone/>
                <wp:docPr id="1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34DA4" w14:textId="77777777" w:rsidR="005E4A3D" w:rsidRDefault="005E4A3D" w:rsidP="000F14D0">
                            <w:pPr>
                              <w:spacing w:after="0" w:line="6120" w:lineRule="atLeast"/>
                              <w:rPr>
                                <w:rFonts w:ascii="Times New Roman" w:hAnsi="Times New Roman"/>
                                <w:sz w:val="24"/>
                                <w:szCs w:val="24"/>
                              </w:rPr>
                            </w:pPr>
                          </w:p>
                          <w:p w14:paraId="6EE63F01" w14:textId="77777777" w:rsidR="005E4A3D" w:rsidRDefault="005E4A3D" w:rsidP="000F14D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anchor>
            </w:drawing>
          </mc:Choice>
          <mc:Fallback>
            <w:pict>
              <v:rect w14:anchorId="18E9E15F" id="Rectangle 55" o:spid="_x0000_s1026" style="position:absolute;margin-left:18.8pt;margin-top:99.2pt;width:59pt;height:306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" filled="f" stroked="f">
                <v:textbox inset="0,0,0,0">
                  <w:txbxContent>
                    <w:p w14:paraId="17A34DA4" w14:textId="77777777" w:rsidR="005E4A3D" w:rsidRDefault="005E4A3D" w:rsidP="000F14D0">
                      <w:pPr>
                        <w:spacing w:after="0" w:line="6120" w:lineRule="atLeast"/>
                        <w:rPr>
                          <w:rFonts w:ascii="Times New Roman" w:hAnsi="Times New Roman"/>
                          <w:sz w:val="24"/>
                          <w:szCs w:val="24"/>
                        </w:rPr>
                      </w:pPr>
                    </w:p>
                    <w:p w14:paraId="6EE63F01" w14:textId="77777777" w:rsidR="005E4A3D" w:rsidRDefault="005E4A3D" w:rsidP="000F14D0">
                      <w:pPr>
                        <w:widowControl w:val="0"/>
                        <w:autoSpaceDE w:val="0"/>
                        <w:autoSpaceDN w:val="0"/>
                        <w:adjustRightInd w:val="0"/>
                        <w:spacing w:after="0" w:line="240" w:lineRule="auto"/>
                        <w:rPr>
                          <w:rFonts w:ascii="Times New Roman" w:hAnsi="Times New Roman"/>
                          <w:sz w:val="24"/>
                          <w:szCs w:val="24"/>
                        </w:rPr>
                      </w:pPr>
                    </w:p>
                  </w:txbxContent>
                </v:textbox>
              </v:rect>
            </w:pict>
          </mc:Fallback>
        </mc:AlternateContent>
      </w:r>
      <w:r w:rsidRPr="0019432B">
        <w:rPr>
          <w:rFonts w:ascii="Arial" w:hAnsi="Arial" w:cs="Arial"/>
        </w:rPr>
        <w:t>En</w:t>
      </w:r>
      <w:r w:rsidRPr="0019432B">
        <w:rPr>
          <w:rFonts w:ascii="Arial" w:hAnsi="Arial" w:cs="Arial"/>
          <w:spacing w:val="23"/>
        </w:rPr>
        <w:t xml:space="preserve"> </w:t>
      </w:r>
      <w:r w:rsidRPr="0019432B">
        <w:rPr>
          <w:rFonts w:ascii="Arial" w:hAnsi="Arial" w:cs="Arial"/>
        </w:rPr>
        <w:t>la</w:t>
      </w:r>
      <w:r w:rsidRPr="0019432B">
        <w:rPr>
          <w:rFonts w:ascii="Arial" w:hAnsi="Arial" w:cs="Arial"/>
          <w:spacing w:val="23"/>
        </w:rPr>
        <w:t xml:space="preserve"> </w:t>
      </w:r>
      <w:r w:rsidRPr="0019432B">
        <w:rPr>
          <w:rFonts w:ascii="Arial" w:hAnsi="Arial" w:cs="Arial"/>
        </w:rPr>
        <w:t>public</w:t>
      </w:r>
      <w:r w:rsidRPr="0019432B">
        <w:rPr>
          <w:rFonts w:ascii="Arial" w:hAnsi="Arial" w:cs="Arial"/>
          <w:spacing w:val="1"/>
        </w:rPr>
        <w:t>i</w:t>
      </w:r>
      <w:r w:rsidRPr="0019432B">
        <w:rPr>
          <w:rFonts w:ascii="Arial" w:hAnsi="Arial" w:cs="Arial"/>
        </w:rPr>
        <w:t>dad</w:t>
      </w:r>
      <w:r w:rsidRPr="0019432B">
        <w:rPr>
          <w:rFonts w:ascii="Arial" w:hAnsi="Arial" w:cs="Arial"/>
          <w:spacing w:val="15"/>
        </w:rPr>
        <w:t xml:space="preserve"> </w:t>
      </w:r>
      <w:r w:rsidRPr="0019432B">
        <w:rPr>
          <w:rFonts w:ascii="Arial" w:hAnsi="Arial" w:cs="Arial"/>
        </w:rPr>
        <w:t>de</w:t>
      </w:r>
      <w:r w:rsidRPr="0019432B">
        <w:rPr>
          <w:rFonts w:ascii="Arial" w:hAnsi="Arial" w:cs="Arial"/>
          <w:spacing w:val="23"/>
        </w:rPr>
        <w:t xml:space="preserve"> </w:t>
      </w:r>
      <w:r w:rsidRPr="0019432B">
        <w:rPr>
          <w:rFonts w:ascii="Arial" w:hAnsi="Arial" w:cs="Arial"/>
        </w:rPr>
        <w:t>fo</w:t>
      </w:r>
      <w:r w:rsidRPr="0019432B">
        <w:rPr>
          <w:rFonts w:ascii="Arial" w:hAnsi="Arial" w:cs="Arial"/>
          <w:spacing w:val="1"/>
        </w:rPr>
        <w:t>r</w:t>
      </w:r>
      <w:r w:rsidRPr="0019432B">
        <w:rPr>
          <w:rFonts w:ascii="Arial" w:hAnsi="Arial" w:cs="Arial"/>
        </w:rPr>
        <w:t>mato</w:t>
      </w:r>
      <w:r w:rsidRPr="0019432B">
        <w:rPr>
          <w:rFonts w:ascii="Arial" w:hAnsi="Arial" w:cs="Arial"/>
          <w:spacing w:val="17"/>
        </w:rPr>
        <w:t xml:space="preserve"> </w:t>
      </w:r>
      <w:r w:rsidRPr="0019432B">
        <w:rPr>
          <w:rFonts w:ascii="Arial" w:hAnsi="Arial" w:cs="Arial"/>
        </w:rPr>
        <w:t>vert</w:t>
      </w:r>
      <w:r w:rsidRPr="0019432B">
        <w:rPr>
          <w:rFonts w:ascii="Arial" w:hAnsi="Arial" w:cs="Arial"/>
          <w:spacing w:val="1"/>
        </w:rPr>
        <w:t>ic</w:t>
      </w:r>
      <w:r w:rsidRPr="0019432B">
        <w:rPr>
          <w:rFonts w:ascii="Arial" w:hAnsi="Arial" w:cs="Arial"/>
        </w:rPr>
        <w:t>al</w:t>
      </w:r>
      <w:r w:rsidRPr="0019432B">
        <w:rPr>
          <w:rFonts w:ascii="Arial" w:hAnsi="Arial" w:cs="Arial"/>
          <w:spacing w:val="18"/>
        </w:rPr>
        <w:t xml:space="preserve"> </w:t>
      </w:r>
      <w:r w:rsidRPr="0019432B">
        <w:rPr>
          <w:rFonts w:ascii="Arial" w:hAnsi="Arial" w:cs="Arial"/>
        </w:rPr>
        <w:t>el</w:t>
      </w:r>
      <w:r w:rsidRPr="0019432B">
        <w:rPr>
          <w:rFonts w:ascii="Arial" w:hAnsi="Arial" w:cs="Arial"/>
          <w:spacing w:val="23"/>
        </w:rPr>
        <w:t xml:space="preserve"> </w:t>
      </w:r>
      <w:r w:rsidRPr="0019432B">
        <w:rPr>
          <w:rFonts w:ascii="Arial" w:hAnsi="Arial" w:cs="Arial"/>
        </w:rPr>
        <w:t>“</w:t>
      </w:r>
      <w:r w:rsidRPr="0019432B">
        <w:rPr>
          <w:rFonts w:ascii="Arial" w:hAnsi="Arial" w:cs="Arial"/>
          <w:b/>
        </w:rPr>
        <w:t>VIGILADO Supersalud</w:t>
      </w:r>
      <w:r w:rsidRPr="0019432B">
        <w:rPr>
          <w:rFonts w:ascii="Arial" w:hAnsi="Arial" w:cs="Arial"/>
        </w:rPr>
        <w:t>”,</w:t>
      </w:r>
      <w:r w:rsidRPr="0019432B">
        <w:rPr>
          <w:rFonts w:ascii="Arial" w:hAnsi="Arial" w:cs="Arial"/>
          <w:spacing w:val="11"/>
        </w:rPr>
        <w:t xml:space="preserve"> </w:t>
      </w:r>
      <w:r w:rsidRPr="0019432B">
        <w:rPr>
          <w:rFonts w:ascii="Arial" w:hAnsi="Arial" w:cs="Arial"/>
          <w:spacing w:val="1"/>
        </w:rPr>
        <w:t>d</w:t>
      </w:r>
      <w:r w:rsidRPr="0019432B">
        <w:rPr>
          <w:rFonts w:ascii="Arial" w:hAnsi="Arial" w:cs="Arial"/>
        </w:rPr>
        <w:t>ebe</w:t>
      </w:r>
      <w:r w:rsidRPr="0019432B">
        <w:rPr>
          <w:rFonts w:ascii="Arial" w:hAnsi="Arial" w:cs="Arial"/>
          <w:spacing w:val="21"/>
        </w:rPr>
        <w:t xml:space="preserve"> </w:t>
      </w:r>
      <w:r w:rsidRPr="0019432B">
        <w:rPr>
          <w:rFonts w:ascii="Arial" w:hAnsi="Arial" w:cs="Arial"/>
        </w:rPr>
        <w:t>publ</w:t>
      </w:r>
      <w:r w:rsidRPr="0019432B">
        <w:rPr>
          <w:rFonts w:ascii="Arial" w:hAnsi="Arial" w:cs="Arial"/>
          <w:spacing w:val="1"/>
        </w:rPr>
        <w:t>i</w:t>
      </w:r>
      <w:r w:rsidRPr="0019432B">
        <w:rPr>
          <w:rFonts w:ascii="Arial" w:hAnsi="Arial" w:cs="Arial"/>
          <w:spacing w:val="-1"/>
        </w:rPr>
        <w:t>c</w:t>
      </w:r>
      <w:r w:rsidRPr="0019432B">
        <w:rPr>
          <w:rFonts w:ascii="Arial" w:hAnsi="Arial" w:cs="Arial"/>
        </w:rPr>
        <w:t>a</w:t>
      </w:r>
      <w:r w:rsidRPr="0019432B">
        <w:rPr>
          <w:rFonts w:ascii="Arial" w:hAnsi="Arial" w:cs="Arial"/>
          <w:spacing w:val="1"/>
        </w:rPr>
        <w:t>r</w:t>
      </w:r>
      <w:r w:rsidRPr="0019432B">
        <w:rPr>
          <w:rFonts w:ascii="Arial" w:hAnsi="Arial" w:cs="Arial"/>
        </w:rPr>
        <w:t>se</w:t>
      </w:r>
      <w:r w:rsidRPr="0019432B">
        <w:rPr>
          <w:rFonts w:ascii="Arial" w:hAnsi="Arial" w:cs="Arial"/>
          <w:spacing w:val="15"/>
        </w:rPr>
        <w:t xml:space="preserve"> </w:t>
      </w:r>
      <w:r w:rsidRPr="0019432B">
        <w:rPr>
          <w:rFonts w:ascii="Arial" w:hAnsi="Arial" w:cs="Arial"/>
        </w:rPr>
        <w:t>en</w:t>
      </w:r>
      <w:r w:rsidRPr="0019432B">
        <w:rPr>
          <w:rFonts w:ascii="Arial" w:hAnsi="Arial" w:cs="Arial"/>
          <w:spacing w:val="23"/>
        </w:rPr>
        <w:t xml:space="preserve"> </w:t>
      </w:r>
      <w:r w:rsidRPr="0019432B">
        <w:rPr>
          <w:rFonts w:ascii="Arial" w:hAnsi="Arial" w:cs="Arial"/>
        </w:rPr>
        <w:t>el margen</w:t>
      </w:r>
      <w:r w:rsidRPr="0019432B">
        <w:rPr>
          <w:rFonts w:ascii="Arial" w:hAnsi="Arial" w:cs="Arial"/>
          <w:spacing w:val="-7"/>
        </w:rPr>
        <w:t xml:space="preserve"> </w:t>
      </w:r>
      <w:r w:rsidRPr="0019432B">
        <w:rPr>
          <w:rFonts w:ascii="Arial" w:hAnsi="Arial" w:cs="Arial"/>
        </w:rPr>
        <w:t>izquierdo</w:t>
      </w:r>
      <w:r w:rsidRPr="0019432B">
        <w:rPr>
          <w:rFonts w:ascii="Arial" w:hAnsi="Arial" w:cs="Arial"/>
          <w:spacing w:val="-9"/>
        </w:rPr>
        <w:t xml:space="preserve"> </w:t>
      </w:r>
      <w:r w:rsidRPr="0019432B">
        <w:rPr>
          <w:rFonts w:ascii="Arial" w:hAnsi="Arial" w:cs="Arial"/>
        </w:rPr>
        <w:t>y en</w:t>
      </w:r>
      <w:r w:rsidRPr="0019432B">
        <w:rPr>
          <w:rFonts w:ascii="Arial" w:hAnsi="Arial" w:cs="Arial"/>
          <w:spacing w:val="-2"/>
        </w:rPr>
        <w:t xml:space="preserve"> </w:t>
      </w:r>
      <w:r w:rsidRPr="0019432B">
        <w:rPr>
          <w:rFonts w:ascii="Arial" w:hAnsi="Arial" w:cs="Arial"/>
          <w:spacing w:val="2"/>
        </w:rPr>
        <w:t>s</w:t>
      </w:r>
      <w:r w:rsidRPr="0019432B">
        <w:rPr>
          <w:rFonts w:ascii="Arial" w:hAnsi="Arial" w:cs="Arial"/>
        </w:rPr>
        <w:t>entido</w:t>
      </w:r>
      <w:r w:rsidRPr="0019432B">
        <w:rPr>
          <w:rFonts w:ascii="Arial" w:hAnsi="Arial" w:cs="Arial"/>
          <w:spacing w:val="-7"/>
        </w:rPr>
        <w:t xml:space="preserve"> </w:t>
      </w:r>
      <w:r w:rsidRPr="0019432B">
        <w:rPr>
          <w:rFonts w:ascii="Arial" w:hAnsi="Arial" w:cs="Arial"/>
        </w:rPr>
        <w:t>vert</w:t>
      </w:r>
      <w:r w:rsidRPr="0019432B">
        <w:rPr>
          <w:rFonts w:ascii="Arial" w:hAnsi="Arial" w:cs="Arial"/>
          <w:spacing w:val="1"/>
        </w:rPr>
        <w:t>ic</w:t>
      </w:r>
      <w:r w:rsidRPr="0019432B">
        <w:rPr>
          <w:rFonts w:ascii="Arial" w:hAnsi="Arial" w:cs="Arial"/>
        </w:rPr>
        <w:t>al</w:t>
      </w:r>
      <w:r w:rsidRPr="0019432B">
        <w:rPr>
          <w:rFonts w:ascii="Arial" w:hAnsi="Arial" w:cs="Arial"/>
          <w:spacing w:val="-7"/>
        </w:rPr>
        <w:t xml:space="preserve"> </w:t>
      </w:r>
      <w:r w:rsidRPr="0019432B">
        <w:rPr>
          <w:rFonts w:ascii="Arial" w:hAnsi="Arial" w:cs="Arial"/>
        </w:rPr>
        <w:t>ascendente.</w:t>
      </w:r>
    </w:p>
    <w:bookmarkEnd w:id="104"/>
    <w:p w14:paraId="021EAE96" w14:textId="389CDAE5" w:rsidR="000F14D0" w:rsidRPr="0019432B" w:rsidRDefault="008D4966" w:rsidP="000F14D0">
      <w:pPr>
        <w:widowControl w:val="0"/>
        <w:autoSpaceDE w:val="0"/>
        <w:autoSpaceDN w:val="0"/>
        <w:adjustRightInd w:val="0"/>
        <w:spacing w:after="0" w:line="360" w:lineRule="auto"/>
        <w:ind w:right="140"/>
        <w:rPr>
          <w:rFonts w:ascii="Arial" w:hAnsi="Arial" w:cs="Arial"/>
        </w:rPr>
      </w:pPr>
      <w:r w:rsidRPr="0019432B">
        <w:rPr>
          <w:noProof/>
          <w:color w:val="2B579A"/>
          <w:shd w:val="clear" w:color="auto" w:fill="E6E6E6"/>
          <w:lang w:val="en-US" w:eastAsia="en-US"/>
        </w:rPr>
        <w:drawing>
          <wp:anchor distT="0" distB="0" distL="114300" distR="114300" simplePos="0" relativeHeight="251658752" behindDoc="0" locked="0" layoutInCell="1" allowOverlap="1" wp14:anchorId="119DE4C3" wp14:editId="7D019E01">
            <wp:simplePos x="0" y="0"/>
            <wp:positionH relativeFrom="margin">
              <wp:posOffset>2621915</wp:posOffset>
            </wp:positionH>
            <wp:positionV relativeFrom="paragraph">
              <wp:posOffset>603250</wp:posOffset>
            </wp:positionV>
            <wp:extent cx="2809875" cy="2281555"/>
            <wp:effectExtent l="0" t="0" r="9525" b="4445"/>
            <wp:wrapTopAndBottom/>
            <wp:docPr id="21"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09875" cy="2281555"/>
                    </a:xfrm>
                    <a:prstGeom prst="rect">
                      <a:avLst/>
                    </a:prstGeom>
                  </pic:spPr>
                </pic:pic>
              </a:graphicData>
            </a:graphic>
            <wp14:sizeRelH relativeFrom="page">
              <wp14:pctWidth>0</wp14:pctWidth>
            </wp14:sizeRelH>
            <wp14:sizeRelV relativeFrom="page">
              <wp14:pctHeight>0</wp14:pctHeight>
            </wp14:sizeRelV>
          </wp:anchor>
        </w:drawing>
      </w:r>
      <w:r w:rsidRPr="0019432B">
        <w:rPr>
          <w:noProof/>
          <w:color w:val="2B579A"/>
          <w:shd w:val="clear" w:color="auto" w:fill="E6E6E6"/>
          <w:lang w:val="en-US" w:eastAsia="en-US"/>
        </w:rPr>
        <w:drawing>
          <wp:anchor distT="0" distB="0" distL="114300" distR="114300" simplePos="0" relativeHeight="251666944" behindDoc="0" locked="0" layoutInCell="1" allowOverlap="1" wp14:anchorId="3357643B" wp14:editId="31A62536">
            <wp:simplePos x="0" y="0"/>
            <wp:positionH relativeFrom="margin">
              <wp:align>left</wp:align>
            </wp:positionH>
            <wp:positionV relativeFrom="paragraph">
              <wp:posOffset>330200</wp:posOffset>
            </wp:positionV>
            <wp:extent cx="2335639" cy="2876550"/>
            <wp:effectExtent l="0" t="0" r="7620" b="0"/>
            <wp:wrapTopAndBottom/>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335639" cy="2876550"/>
                    </a:xfrm>
                    <a:prstGeom prst="rect">
                      <a:avLst/>
                    </a:prstGeom>
                  </pic:spPr>
                </pic:pic>
              </a:graphicData>
            </a:graphic>
            <wp14:sizeRelH relativeFrom="page">
              <wp14:pctWidth>0</wp14:pctWidth>
            </wp14:sizeRelH>
            <wp14:sizeRelV relativeFrom="page">
              <wp14:pctHeight>0</wp14:pctHeight>
            </wp14:sizeRelV>
          </wp:anchor>
        </w:drawing>
      </w:r>
    </w:p>
    <w:p w14:paraId="6E1C6517" w14:textId="6A498D13" w:rsidR="000F14D0" w:rsidRPr="0019432B" w:rsidRDefault="000F14D0" w:rsidP="000F14D0">
      <w:pPr>
        <w:widowControl w:val="0"/>
        <w:autoSpaceDE w:val="0"/>
        <w:autoSpaceDN w:val="0"/>
        <w:adjustRightInd w:val="0"/>
        <w:spacing w:after="0" w:line="360" w:lineRule="auto"/>
        <w:ind w:right="140"/>
        <w:rPr>
          <w:rFonts w:ascii="Arial" w:hAnsi="Arial" w:cs="Arial"/>
        </w:rPr>
      </w:pPr>
    </w:p>
    <w:p w14:paraId="525F10D4" w14:textId="66E0D9C9" w:rsidR="000F14D0" w:rsidRDefault="000F14D0" w:rsidP="000F14D0">
      <w:pPr>
        <w:widowControl w:val="0"/>
        <w:autoSpaceDE w:val="0"/>
        <w:autoSpaceDN w:val="0"/>
        <w:adjustRightInd w:val="0"/>
        <w:spacing w:after="0" w:line="360" w:lineRule="auto"/>
        <w:ind w:right="140"/>
        <w:rPr>
          <w:rFonts w:ascii="Arial" w:hAnsi="Arial" w:cs="Arial"/>
        </w:rPr>
      </w:pPr>
    </w:p>
    <w:p w14:paraId="404B8435" w14:textId="77777777" w:rsidR="00227D08" w:rsidRDefault="00227D08" w:rsidP="000F14D0">
      <w:pPr>
        <w:widowControl w:val="0"/>
        <w:autoSpaceDE w:val="0"/>
        <w:autoSpaceDN w:val="0"/>
        <w:adjustRightInd w:val="0"/>
        <w:spacing w:after="0" w:line="360" w:lineRule="auto"/>
        <w:ind w:right="140"/>
        <w:rPr>
          <w:rFonts w:ascii="Arial" w:hAnsi="Arial" w:cs="Arial"/>
        </w:rPr>
      </w:pPr>
    </w:p>
    <w:p w14:paraId="4541DAC1" w14:textId="77777777" w:rsidR="00227D08" w:rsidRDefault="00227D08" w:rsidP="000F14D0">
      <w:pPr>
        <w:widowControl w:val="0"/>
        <w:autoSpaceDE w:val="0"/>
        <w:autoSpaceDN w:val="0"/>
        <w:adjustRightInd w:val="0"/>
        <w:spacing w:after="0" w:line="360" w:lineRule="auto"/>
        <w:ind w:right="140"/>
        <w:rPr>
          <w:rFonts w:ascii="Arial" w:hAnsi="Arial" w:cs="Arial"/>
        </w:rPr>
      </w:pPr>
    </w:p>
    <w:p w14:paraId="06F624D8" w14:textId="77777777" w:rsidR="00227D08" w:rsidRPr="0019432B" w:rsidRDefault="00227D08" w:rsidP="000F14D0">
      <w:pPr>
        <w:widowControl w:val="0"/>
        <w:autoSpaceDE w:val="0"/>
        <w:autoSpaceDN w:val="0"/>
        <w:adjustRightInd w:val="0"/>
        <w:spacing w:after="0" w:line="360" w:lineRule="auto"/>
        <w:ind w:right="140"/>
        <w:rPr>
          <w:rFonts w:ascii="Arial" w:hAnsi="Arial" w:cs="Arial"/>
        </w:rPr>
      </w:pPr>
    </w:p>
    <w:p w14:paraId="4420BB72" w14:textId="48EE80C3" w:rsidR="000F14D0" w:rsidRPr="0019432B" w:rsidRDefault="00227D08" w:rsidP="00720B02">
      <w:pPr>
        <w:widowControl w:val="0"/>
        <w:autoSpaceDE w:val="0"/>
        <w:autoSpaceDN w:val="0"/>
        <w:adjustRightInd w:val="0"/>
        <w:spacing w:after="0" w:line="276" w:lineRule="auto"/>
        <w:ind w:right="140"/>
        <w:jc w:val="both"/>
        <w:rPr>
          <w:rFonts w:ascii="Arial" w:hAnsi="Arial" w:cs="Arial"/>
        </w:rPr>
      </w:pPr>
      <w:bookmarkStart w:id="105" w:name="_Hlk106126670"/>
      <w:r w:rsidRPr="0019432B">
        <w:rPr>
          <w:noProof/>
          <w:color w:val="2B579A"/>
          <w:shd w:val="clear" w:color="auto" w:fill="E6E6E6"/>
          <w:lang w:val="en-US" w:eastAsia="en-US"/>
        </w:rPr>
        <w:lastRenderedPageBreak/>
        <w:drawing>
          <wp:anchor distT="0" distB="0" distL="114300" distR="114300" simplePos="0" relativeHeight="251667968" behindDoc="0" locked="0" layoutInCell="1" allowOverlap="1" wp14:anchorId="18267D55" wp14:editId="138F921A">
            <wp:simplePos x="0" y="0"/>
            <wp:positionH relativeFrom="margin">
              <wp:posOffset>1670050</wp:posOffset>
            </wp:positionH>
            <wp:positionV relativeFrom="paragraph">
              <wp:posOffset>836930</wp:posOffset>
            </wp:positionV>
            <wp:extent cx="2338705" cy="2880360"/>
            <wp:effectExtent l="0" t="0" r="4445" b="0"/>
            <wp:wrapTopAndBottom/>
            <wp:docPr id="24"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338705" cy="2880360"/>
                    </a:xfrm>
                    <a:prstGeom prst="rect">
                      <a:avLst/>
                    </a:prstGeom>
                  </pic:spPr>
                </pic:pic>
              </a:graphicData>
            </a:graphic>
            <wp14:sizeRelH relativeFrom="page">
              <wp14:pctWidth>0</wp14:pctWidth>
            </wp14:sizeRelH>
            <wp14:sizeRelV relativeFrom="page">
              <wp14:pctHeight>0</wp14:pctHeight>
            </wp14:sizeRelV>
          </wp:anchor>
        </w:drawing>
      </w:r>
      <w:r w:rsidR="000F14D0" w:rsidRPr="0019432B">
        <w:rPr>
          <w:rFonts w:ascii="Arial" w:hAnsi="Arial" w:cs="Arial"/>
        </w:rPr>
        <w:t>Dent</w:t>
      </w:r>
      <w:r w:rsidR="000F14D0" w:rsidRPr="0019432B">
        <w:rPr>
          <w:rFonts w:ascii="Arial" w:hAnsi="Arial" w:cs="Arial"/>
          <w:spacing w:val="1"/>
        </w:rPr>
        <w:t>r</w:t>
      </w:r>
      <w:r w:rsidR="000F14D0" w:rsidRPr="0019432B">
        <w:rPr>
          <w:rFonts w:ascii="Arial" w:hAnsi="Arial" w:cs="Arial"/>
        </w:rPr>
        <w:t>o</w:t>
      </w:r>
      <w:r w:rsidR="000F14D0" w:rsidRPr="0019432B">
        <w:rPr>
          <w:rFonts w:ascii="Arial" w:hAnsi="Arial" w:cs="Arial"/>
          <w:spacing w:val="16"/>
        </w:rPr>
        <w:t xml:space="preserve"> </w:t>
      </w:r>
      <w:r w:rsidR="000F14D0" w:rsidRPr="0019432B">
        <w:rPr>
          <w:rFonts w:ascii="Arial" w:hAnsi="Arial" w:cs="Arial"/>
        </w:rPr>
        <w:t>de</w:t>
      </w:r>
      <w:r w:rsidR="000F14D0" w:rsidRPr="0019432B">
        <w:rPr>
          <w:rFonts w:ascii="Arial" w:hAnsi="Arial" w:cs="Arial"/>
          <w:spacing w:val="22"/>
        </w:rPr>
        <w:t xml:space="preserve"> </w:t>
      </w:r>
      <w:r w:rsidR="000F14D0" w:rsidRPr="0019432B">
        <w:rPr>
          <w:rFonts w:ascii="Arial" w:hAnsi="Arial" w:cs="Arial"/>
          <w:spacing w:val="1"/>
        </w:rPr>
        <w:t>l</w:t>
      </w:r>
      <w:r w:rsidR="000F14D0" w:rsidRPr="0019432B">
        <w:rPr>
          <w:rFonts w:ascii="Arial" w:hAnsi="Arial" w:cs="Arial"/>
        </w:rPr>
        <w:t>as</w:t>
      </w:r>
      <w:r w:rsidR="000F14D0" w:rsidRPr="0019432B">
        <w:rPr>
          <w:rFonts w:ascii="Arial" w:hAnsi="Arial" w:cs="Arial"/>
          <w:spacing w:val="21"/>
        </w:rPr>
        <w:t xml:space="preserve"> </w:t>
      </w:r>
      <w:r w:rsidR="000F14D0" w:rsidRPr="0019432B">
        <w:rPr>
          <w:rFonts w:ascii="Arial" w:hAnsi="Arial" w:cs="Arial"/>
        </w:rPr>
        <w:t>márgenes</w:t>
      </w:r>
      <w:r w:rsidR="000F14D0" w:rsidRPr="0019432B">
        <w:rPr>
          <w:rFonts w:ascii="Arial" w:hAnsi="Arial" w:cs="Arial"/>
          <w:spacing w:val="14"/>
        </w:rPr>
        <w:t xml:space="preserve"> </w:t>
      </w:r>
      <w:r w:rsidR="000F14D0" w:rsidRPr="0019432B">
        <w:rPr>
          <w:rFonts w:ascii="Arial" w:hAnsi="Arial" w:cs="Arial"/>
        </w:rPr>
        <w:t>anter</w:t>
      </w:r>
      <w:r w:rsidR="000F14D0" w:rsidRPr="0019432B">
        <w:rPr>
          <w:rFonts w:ascii="Arial" w:hAnsi="Arial" w:cs="Arial"/>
          <w:spacing w:val="1"/>
        </w:rPr>
        <w:t>i</w:t>
      </w:r>
      <w:r w:rsidR="000F14D0" w:rsidRPr="0019432B">
        <w:rPr>
          <w:rFonts w:ascii="Arial" w:hAnsi="Arial" w:cs="Arial"/>
        </w:rPr>
        <w:t>or</w:t>
      </w:r>
      <w:r w:rsidR="000F14D0" w:rsidRPr="0019432B">
        <w:rPr>
          <w:rFonts w:ascii="Arial" w:hAnsi="Arial" w:cs="Arial"/>
          <w:spacing w:val="2"/>
        </w:rPr>
        <w:t>m</w:t>
      </w:r>
      <w:r w:rsidR="000F14D0" w:rsidRPr="0019432B">
        <w:rPr>
          <w:rFonts w:ascii="Arial" w:hAnsi="Arial" w:cs="Arial"/>
        </w:rPr>
        <w:t>ente</w:t>
      </w:r>
      <w:r w:rsidR="000F14D0" w:rsidRPr="0019432B">
        <w:rPr>
          <w:rFonts w:ascii="Arial" w:hAnsi="Arial" w:cs="Arial"/>
          <w:spacing w:val="10"/>
        </w:rPr>
        <w:t xml:space="preserve"> </w:t>
      </w:r>
      <w:r w:rsidR="000F14D0" w:rsidRPr="0019432B">
        <w:rPr>
          <w:rFonts w:ascii="Arial" w:hAnsi="Arial" w:cs="Arial"/>
        </w:rPr>
        <w:t>de</w:t>
      </w:r>
      <w:r w:rsidR="000F14D0" w:rsidRPr="0019432B">
        <w:rPr>
          <w:rFonts w:ascii="Arial" w:hAnsi="Arial" w:cs="Arial"/>
          <w:spacing w:val="2"/>
        </w:rPr>
        <w:t>s</w:t>
      </w:r>
      <w:r w:rsidR="000F14D0" w:rsidRPr="0019432B">
        <w:rPr>
          <w:rFonts w:ascii="Arial" w:hAnsi="Arial" w:cs="Arial"/>
          <w:spacing w:val="-1"/>
        </w:rPr>
        <w:t>c</w:t>
      </w:r>
      <w:r w:rsidR="000F14D0" w:rsidRPr="0019432B">
        <w:rPr>
          <w:rFonts w:ascii="Arial" w:hAnsi="Arial" w:cs="Arial"/>
        </w:rPr>
        <w:t>ritas</w:t>
      </w:r>
      <w:r w:rsidR="000F14D0" w:rsidRPr="0019432B">
        <w:rPr>
          <w:rFonts w:ascii="Arial" w:hAnsi="Arial" w:cs="Arial"/>
          <w:spacing w:val="15"/>
        </w:rPr>
        <w:t xml:space="preserve"> </w:t>
      </w:r>
      <w:r w:rsidR="000F14D0" w:rsidRPr="0019432B">
        <w:rPr>
          <w:rFonts w:ascii="Arial" w:hAnsi="Arial" w:cs="Arial"/>
          <w:u w:val="single"/>
        </w:rPr>
        <w:t>no</w:t>
      </w:r>
      <w:r w:rsidR="000F14D0" w:rsidRPr="0019432B">
        <w:rPr>
          <w:rFonts w:ascii="Arial" w:hAnsi="Arial" w:cs="Arial"/>
          <w:spacing w:val="21"/>
        </w:rPr>
        <w:t xml:space="preserve"> </w:t>
      </w:r>
      <w:r w:rsidR="000F14D0" w:rsidRPr="0019432B">
        <w:rPr>
          <w:rFonts w:ascii="Arial" w:hAnsi="Arial" w:cs="Arial"/>
        </w:rPr>
        <w:t>debe</w:t>
      </w:r>
      <w:r w:rsidR="000F14D0" w:rsidRPr="0019432B">
        <w:rPr>
          <w:rFonts w:ascii="Arial" w:hAnsi="Arial" w:cs="Arial"/>
          <w:spacing w:val="20"/>
        </w:rPr>
        <w:t xml:space="preserve"> </w:t>
      </w:r>
      <w:r w:rsidR="000F14D0" w:rsidRPr="0019432B">
        <w:rPr>
          <w:rFonts w:ascii="Arial" w:hAnsi="Arial" w:cs="Arial"/>
        </w:rPr>
        <w:t>existir</w:t>
      </w:r>
      <w:r w:rsidR="000F14D0" w:rsidRPr="0019432B">
        <w:rPr>
          <w:rFonts w:ascii="Arial" w:hAnsi="Arial" w:cs="Arial"/>
          <w:spacing w:val="18"/>
        </w:rPr>
        <w:t xml:space="preserve"> </w:t>
      </w:r>
      <w:r w:rsidR="000F14D0" w:rsidRPr="0019432B">
        <w:rPr>
          <w:rFonts w:ascii="Arial" w:hAnsi="Arial" w:cs="Arial"/>
        </w:rPr>
        <w:t>ning</w:t>
      </w:r>
      <w:r w:rsidR="000F14D0" w:rsidRPr="0019432B">
        <w:rPr>
          <w:rFonts w:ascii="Arial" w:hAnsi="Arial" w:cs="Arial"/>
          <w:spacing w:val="1"/>
        </w:rPr>
        <w:t>ú</w:t>
      </w:r>
      <w:r w:rsidR="000F14D0" w:rsidRPr="0019432B">
        <w:rPr>
          <w:rFonts w:ascii="Arial" w:hAnsi="Arial" w:cs="Arial"/>
        </w:rPr>
        <w:t>n</w:t>
      </w:r>
      <w:r w:rsidR="000F14D0" w:rsidRPr="0019432B">
        <w:rPr>
          <w:rFonts w:ascii="Arial" w:hAnsi="Arial" w:cs="Arial"/>
          <w:spacing w:val="17"/>
        </w:rPr>
        <w:t xml:space="preserve"> </w:t>
      </w:r>
      <w:r w:rsidR="000F14D0" w:rsidRPr="0019432B">
        <w:rPr>
          <w:rFonts w:ascii="Arial" w:hAnsi="Arial" w:cs="Arial"/>
        </w:rPr>
        <w:t>tipo de</w:t>
      </w:r>
      <w:r w:rsidR="000F14D0" w:rsidRPr="0019432B">
        <w:rPr>
          <w:rFonts w:ascii="Arial" w:hAnsi="Arial" w:cs="Arial"/>
          <w:spacing w:val="6"/>
        </w:rPr>
        <w:t xml:space="preserve"> </w:t>
      </w:r>
      <w:r w:rsidR="000F14D0" w:rsidRPr="0019432B">
        <w:rPr>
          <w:rFonts w:ascii="Arial" w:hAnsi="Arial" w:cs="Arial"/>
        </w:rPr>
        <w:t>leye</w:t>
      </w:r>
      <w:r w:rsidR="000F14D0" w:rsidRPr="0019432B">
        <w:rPr>
          <w:rFonts w:ascii="Arial" w:hAnsi="Arial" w:cs="Arial"/>
          <w:spacing w:val="1"/>
        </w:rPr>
        <w:t>n</w:t>
      </w:r>
      <w:r w:rsidR="000F14D0" w:rsidRPr="0019432B">
        <w:rPr>
          <w:rFonts w:ascii="Arial" w:hAnsi="Arial" w:cs="Arial"/>
        </w:rPr>
        <w:t>da,</w:t>
      </w:r>
      <w:r w:rsidR="000F14D0" w:rsidRPr="0019432B">
        <w:rPr>
          <w:rFonts w:ascii="Arial" w:hAnsi="Arial" w:cs="Arial"/>
          <w:spacing w:val="1"/>
        </w:rPr>
        <w:t xml:space="preserve"> </w:t>
      </w:r>
      <w:r w:rsidR="000F14D0" w:rsidRPr="0019432B">
        <w:rPr>
          <w:rFonts w:ascii="Arial" w:hAnsi="Arial" w:cs="Arial"/>
        </w:rPr>
        <w:t>nomb</w:t>
      </w:r>
      <w:r w:rsidR="000F14D0" w:rsidRPr="0019432B">
        <w:rPr>
          <w:rFonts w:ascii="Arial" w:hAnsi="Arial" w:cs="Arial"/>
          <w:spacing w:val="1"/>
        </w:rPr>
        <w:t>r</w:t>
      </w:r>
      <w:r w:rsidR="000F14D0" w:rsidRPr="0019432B">
        <w:rPr>
          <w:rFonts w:ascii="Arial" w:hAnsi="Arial" w:cs="Arial"/>
        </w:rPr>
        <w:t>e, m</w:t>
      </w:r>
      <w:r w:rsidR="000F14D0" w:rsidRPr="0019432B">
        <w:rPr>
          <w:rFonts w:ascii="Arial" w:hAnsi="Arial" w:cs="Arial"/>
          <w:spacing w:val="1"/>
        </w:rPr>
        <w:t>a</w:t>
      </w:r>
      <w:r w:rsidR="000F14D0" w:rsidRPr="0019432B">
        <w:rPr>
          <w:rFonts w:ascii="Arial" w:hAnsi="Arial" w:cs="Arial"/>
        </w:rPr>
        <w:t>rca, logotipo</w:t>
      </w:r>
      <w:r w:rsidR="000F14D0" w:rsidRPr="0019432B">
        <w:rPr>
          <w:rFonts w:ascii="Arial" w:hAnsi="Arial" w:cs="Arial"/>
          <w:spacing w:val="3"/>
        </w:rPr>
        <w:t xml:space="preserve"> </w:t>
      </w:r>
      <w:r w:rsidR="000F14D0" w:rsidRPr="0019432B">
        <w:rPr>
          <w:rFonts w:ascii="Arial" w:hAnsi="Arial" w:cs="Arial"/>
        </w:rPr>
        <w:t>o</w:t>
      </w:r>
      <w:r w:rsidR="000F14D0" w:rsidRPr="0019432B">
        <w:rPr>
          <w:rFonts w:ascii="Arial" w:hAnsi="Arial" w:cs="Arial"/>
          <w:spacing w:val="7"/>
        </w:rPr>
        <w:t xml:space="preserve"> </w:t>
      </w:r>
      <w:r w:rsidR="000F14D0" w:rsidRPr="0019432B">
        <w:rPr>
          <w:rFonts w:ascii="Arial" w:hAnsi="Arial" w:cs="Arial"/>
        </w:rPr>
        <w:t>es</w:t>
      </w:r>
      <w:r w:rsidR="000F14D0" w:rsidRPr="0019432B">
        <w:rPr>
          <w:rFonts w:ascii="Arial" w:hAnsi="Arial" w:cs="Arial"/>
          <w:spacing w:val="1"/>
        </w:rPr>
        <w:t>l</w:t>
      </w:r>
      <w:r w:rsidR="000F14D0" w:rsidRPr="0019432B">
        <w:rPr>
          <w:rFonts w:ascii="Arial" w:hAnsi="Arial" w:cs="Arial"/>
        </w:rPr>
        <w:t>og</w:t>
      </w:r>
      <w:r w:rsidR="000F14D0" w:rsidRPr="0019432B">
        <w:rPr>
          <w:rFonts w:ascii="Arial" w:hAnsi="Arial" w:cs="Arial"/>
          <w:spacing w:val="1"/>
        </w:rPr>
        <w:t>a</w:t>
      </w:r>
      <w:r w:rsidR="000F14D0" w:rsidRPr="0019432B">
        <w:rPr>
          <w:rFonts w:ascii="Arial" w:hAnsi="Arial" w:cs="Arial"/>
        </w:rPr>
        <w:t>n</w:t>
      </w:r>
      <w:r w:rsidR="000F14D0" w:rsidRPr="0019432B">
        <w:rPr>
          <w:rFonts w:ascii="Arial" w:hAnsi="Arial" w:cs="Arial"/>
          <w:spacing w:val="1"/>
        </w:rPr>
        <w:t xml:space="preserve"> </w:t>
      </w:r>
      <w:r w:rsidR="000F14D0" w:rsidRPr="0019432B">
        <w:rPr>
          <w:rFonts w:ascii="Arial" w:hAnsi="Arial" w:cs="Arial"/>
        </w:rPr>
        <w:t>que</w:t>
      </w:r>
      <w:r w:rsidR="000F14D0" w:rsidRPr="0019432B">
        <w:rPr>
          <w:rFonts w:ascii="Arial" w:hAnsi="Arial" w:cs="Arial"/>
          <w:spacing w:val="4"/>
        </w:rPr>
        <w:t xml:space="preserve"> </w:t>
      </w:r>
      <w:r w:rsidR="000F14D0" w:rsidRPr="0019432B">
        <w:rPr>
          <w:rFonts w:ascii="Arial" w:hAnsi="Arial" w:cs="Arial"/>
        </w:rPr>
        <w:t>tenga</w:t>
      </w:r>
      <w:r w:rsidR="000F14D0" w:rsidRPr="0019432B">
        <w:rPr>
          <w:rFonts w:ascii="Arial" w:hAnsi="Arial" w:cs="Arial"/>
          <w:spacing w:val="4"/>
        </w:rPr>
        <w:t xml:space="preserve"> </w:t>
      </w:r>
      <w:r w:rsidR="000F14D0" w:rsidRPr="0019432B">
        <w:rPr>
          <w:rFonts w:ascii="Arial" w:hAnsi="Arial" w:cs="Arial"/>
        </w:rPr>
        <w:t>relac</w:t>
      </w:r>
      <w:r w:rsidR="000F14D0" w:rsidRPr="0019432B">
        <w:rPr>
          <w:rFonts w:ascii="Arial" w:hAnsi="Arial" w:cs="Arial"/>
          <w:spacing w:val="1"/>
        </w:rPr>
        <w:t>i</w:t>
      </w:r>
      <w:r w:rsidR="000F14D0" w:rsidRPr="0019432B">
        <w:rPr>
          <w:rFonts w:ascii="Arial" w:hAnsi="Arial" w:cs="Arial"/>
        </w:rPr>
        <w:t>ón</w:t>
      </w:r>
      <w:r w:rsidR="000F14D0" w:rsidRPr="0019432B">
        <w:rPr>
          <w:rFonts w:ascii="Arial" w:hAnsi="Arial" w:cs="Arial"/>
          <w:spacing w:val="2"/>
        </w:rPr>
        <w:t xml:space="preserve"> </w:t>
      </w:r>
      <w:r w:rsidR="000F14D0" w:rsidRPr="0019432B">
        <w:rPr>
          <w:rFonts w:ascii="Arial" w:hAnsi="Arial" w:cs="Arial"/>
        </w:rPr>
        <w:t>con</w:t>
      </w:r>
      <w:r w:rsidR="000F14D0" w:rsidRPr="0019432B">
        <w:rPr>
          <w:rFonts w:ascii="Arial" w:hAnsi="Arial" w:cs="Arial"/>
          <w:spacing w:val="5"/>
        </w:rPr>
        <w:t xml:space="preserve"> </w:t>
      </w:r>
      <w:r w:rsidR="000F14D0" w:rsidRPr="0019432B">
        <w:rPr>
          <w:rFonts w:ascii="Arial" w:hAnsi="Arial" w:cs="Arial"/>
        </w:rPr>
        <w:t>una</w:t>
      </w:r>
      <w:r w:rsidR="000F14D0" w:rsidRPr="0019432B">
        <w:rPr>
          <w:rFonts w:ascii="Arial" w:hAnsi="Arial" w:cs="Arial"/>
          <w:spacing w:val="5"/>
        </w:rPr>
        <w:t xml:space="preserve"> </w:t>
      </w:r>
      <w:r w:rsidR="000F14D0" w:rsidRPr="0019432B">
        <w:rPr>
          <w:rFonts w:ascii="Arial" w:hAnsi="Arial" w:cs="Arial"/>
        </w:rPr>
        <w:t>ent</w:t>
      </w:r>
      <w:r w:rsidR="000F14D0" w:rsidRPr="0019432B">
        <w:rPr>
          <w:rFonts w:ascii="Arial" w:hAnsi="Arial" w:cs="Arial"/>
          <w:spacing w:val="1"/>
        </w:rPr>
        <w:t>id</w:t>
      </w:r>
      <w:r w:rsidR="000F14D0" w:rsidRPr="0019432B">
        <w:rPr>
          <w:rFonts w:ascii="Arial" w:hAnsi="Arial" w:cs="Arial"/>
        </w:rPr>
        <w:t>ad</w:t>
      </w:r>
      <w:r w:rsidR="000F14D0" w:rsidRPr="0019432B">
        <w:rPr>
          <w:rFonts w:ascii="Arial" w:hAnsi="Arial" w:cs="Arial"/>
          <w:spacing w:val="1"/>
        </w:rPr>
        <w:t xml:space="preserve"> n</w:t>
      </w:r>
      <w:r w:rsidR="000F14D0" w:rsidRPr="0019432B">
        <w:rPr>
          <w:rFonts w:ascii="Arial" w:hAnsi="Arial" w:cs="Arial"/>
        </w:rPr>
        <w:t>o</w:t>
      </w:r>
      <w:r w:rsidR="000F14D0" w:rsidRPr="0019432B">
        <w:rPr>
          <w:rFonts w:ascii="Arial" w:hAnsi="Arial" w:cs="Arial"/>
          <w:spacing w:val="5"/>
        </w:rPr>
        <w:t xml:space="preserve"> </w:t>
      </w:r>
      <w:r w:rsidR="000F14D0" w:rsidRPr="0019432B">
        <w:rPr>
          <w:rFonts w:ascii="Arial" w:hAnsi="Arial" w:cs="Arial"/>
        </w:rPr>
        <w:t>vigil</w:t>
      </w:r>
      <w:r w:rsidR="000F14D0" w:rsidRPr="0019432B">
        <w:rPr>
          <w:rFonts w:ascii="Arial" w:hAnsi="Arial" w:cs="Arial"/>
          <w:spacing w:val="1"/>
        </w:rPr>
        <w:t>a</w:t>
      </w:r>
      <w:r w:rsidR="000F14D0" w:rsidRPr="0019432B">
        <w:rPr>
          <w:rFonts w:ascii="Arial" w:hAnsi="Arial" w:cs="Arial"/>
        </w:rPr>
        <w:t xml:space="preserve">da </w:t>
      </w:r>
      <w:r w:rsidR="000F14D0" w:rsidRPr="0019432B">
        <w:rPr>
          <w:rFonts w:ascii="Arial" w:hAnsi="Arial" w:cs="Arial"/>
          <w:spacing w:val="1"/>
        </w:rPr>
        <w:t>po</w:t>
      </w:r>
      <w:r w:rsidR="000F14D0" w:rsidRPr="0019432B">
        <w:rPr>
          <w:rFonts w:ascii="Arial" w:hAnsi="Arial" w:cs="Arial"/>
        </w:rPr>
        <w:t>r este</w:t>
      </w:r>
      <w:r w:rsidR="000F14D0" w:rsidRPr="0019432B">
        <w:rPr>
          <w:rFonts w:ascii="Arial" w:hAnsi="Arial" w:cs="Arial"/>
          <w:spacing w:val="7"/>
        </w:rPr>
        <w:t xml:space="preserve"> </w:t>
      </w:r>
      <w:r w:rsidR="000F14D0" w:rsidRPr="0019432B">
        <w:rPr>
          <w:rFonts w:ascii="Arial" w:hAnsi="Arial" w:cs="Arial"/>
        </w:rPr>
        <w:t>org</w:t>
      </w:r>
      <w:r w:rsidR="000F14D0" w:rsidRPr="0019432B">
        <w:rPr>
          <w:rFonts w:ascii="Arial" w:hAnsi="Arial" w:cs="Arial"/>
          <w:spacing w:val="1"/>
        </w:rPr>
        <w:t>a</w:t>
      </w:r>
      <w:r w:rsidR="000F14D0" w:rsidRPr="0019432B">
        <w:rPr>
          <w:rFonts w:ascii="Arial" w:hAnsi="Arial" w:cs="Arial"/>
        </w:rPr>
        <w:t>nismo de</w:t>
      </w:r>
      <w:r w:rsidR="000F14D0" w:rsidRPr="0019432B">
        <w:rPr>
          <w:rFonts w:ascii="Arial" w:hAnsi="Arial" w:cs="Arial"/>
          <w:spacing w:val="9"/>
        </w:rPr>
        <w:t xml:space="preserve"> </w:t>
      </w:r>
      <w:r w:rsidR="000F14D0" w:rsidRPr="0019432B">
        <w:rPr>
          <w:rFonts w:ascii="Arial" w:hAnsi="Arial" w:cs="Arial"/>
        </w:rPr>
        <w:t>contro</w:t>
      </w:r>
      <w:r w:rsidR="000F14D0" w:rsidRPr="0019432B">
        <w:rPr>
          <w:rFonts w:ascii="Arial" w:hAnsi="Arial" w:cs="Arial"/>
          <w:spacing w:val="1"/>
        </w:rPr>
        <w:t xml:space="preserve">l </w:t>
      </w:r>
      <w:r w:rsidR="000F14D0" w:rsidRPr="0019432B">
        <w:rPr>
          <w:rFonts w:ascii="Arial" w:hAnsi="Arial" w:cs="Arial"/>
        </w:rPr>
        <w:t>u otra entidad adicional</w:t>
      </w:r>
      <w:bookmarkEnd w:id="105"/>
      <w:r w:rsidR="000F14D0" w:rsidRPr="0019432B">
        <w:rPr>
          <w:rFonts w:ascii="Arial" w:hAnsi="Arial" w:cs="Arial"/>
        </w:rPr>
        <w:t>,</w:t>
      </w:r>
      <w:r w:rsidR="000F14D0" w:rsidRPr="0019432B">
        <w:rPr>
          <w:rFonts w:ascii="Arial" w:hAnsi="Arial" w:cs="Arial"/>
          <w:spacing w:val="2"/>
        </w:rPr>
        <w:t xml:space="preserve"> </w:t>
      </w:r>
      <w:r w:rsidR="000F14D0" w:rsidRPr="0019432B">
        <w:rPr>
          <w:rFonts w:ascii="Arial" w:hAnsi="Arial" w:cs="Arial"/>
        </w:rPr>
        <w:t>tal</w:t>
      </w:r>
      <w:r w:rsidR="000F14D0" w:rsidRPr="0019432B">
        <w:rPr>
          <w:rFonts w:ascii="Arial" w:hAnsi="Arial" w:cs="Arial"/>
          <w:spacing w:val="9"/>
        </w:rPr>
        <w:t xml:space="preserve"> </w:t>
      </w:r>
      <w:r w:rsidR="000F14D0" w:rsidRPr="0019432B">
        <w:rPr>
          <w:rFonts w:ascii="Arial" w:hAnsi="Arial" w:cs="Arial"/>
        </w:rPr>
        <w:t>como</w:t>
      </w:r>
      <w:r w:rsidR="000F14D0" w:rsidRPr="0019432B">
        <w:rPr>
          <w:rFonts w:ascii="Arial" w:hAnsi="Arial" w:cs="Arial"/>
          <w:spacing w:val="5"/>
        </w:rPr>
        <w:t xml:space="preserve"> </w:t>
      </w:r>
      <w:r w:rsidR="000F14D0" w:rsidRPr="0019432B">
        <w:rPr>
          <w:rFonts w:ascii="Arial" w:hAnsi="Arial" w:cs="Arial"/>
        </w:rPr>
        <w:t>se</w:t>
      </w:r>
      <w:r w:rsidR="000F14D0" w:rsidRPr="0019432B">
        <w:rPr>
          <w:rFonts w:ascii="Arial" w:hAnsi="Arial" w:cs="Arial"/>
          <w:spacing w:val="9"/>
        </w:rPr>
        <w:t xml:space="preserve"> </w:t>
      </w:r>
      <w:r w:rsidR="000F14D0" w:rsidRPr="0019432B">
        <w:rPr>
          <w:rFonts w:ascii="Arial" w:hAnsi="Arial" w:cs="Arial"/>
        </w:rPr>
        <w:t>d</w:t>
      </w:r>
      <w:r w:rsidR="000F14D0" w:rsidRPr="0019432B">
        <w:rPr>
          <w:rFonts w:ascii="Arial" w:hAnsi="Arial" w:cs="Arial"/>
          <w:spacing w:val="1"/>
        </w:rPr>
        <w:t>e</w:t>
      </w:r>
      <w:r w:rsidR="000F14D0" w:rsidRPr="0019432B">
        <w:rPr>
          <w:rFonts w:ascii="Arial" w:hAnsi="Arial" w:cs="Arial"/>
        </w:rPr>
        <w:t>scribe</w:t>
      </w:r>
      <w:r w:rsidR="000F14D0" w:rsidRPr="0019432B">
        <w:rPr>
          <w:rFonts w:ascii="Arial" w:hAnsi="Arial" w:cs="Arial"/>
          <w:spacing w:val="3"/>
        </w:rPr>
        <w:t xml:space="preserve"> </w:t>
      </w:r>
      <w:r w:rsidR="000F14D0" w:rsidRPr="0019432B">
        <w:rPr>
          <w:rFonts w:ascii="Arial" w:hAnsi="Arial" w:cs="Arial"/>
        </w:rPr>
        <w:t>en el</w:t>
      </w:r>
      <w:r w:rsidR="000F14D0" w:rsidRPr="0019432B">
        <w:rPr>
          <w:rFonts w:ascii="Arial" w:hAnsi="Arial" w:cs="Arial"/>
          <w:spacing w:val="7"/>
        </w:rPr>
        <w:t xml:space="preserve"> </w:t>
      </w:r>
      <w:r w:rsidR="000F14D0" w:rsidRPr="0019432B">
        <w:rPr>
          <w:rFonts w:ascii="Arial" w:hAnsi="Arial" w:cs="Arial"/>
        </w:rPr>
        <w:t>siguiente ejemplo:</w:t>
      </w:r>
    </w:p>
    <w:p w14:paraId="36C3D410" w14:textId="19712C5B" w:rsidR="000F14D0" w:rsidRPr="0019432B" w:rsidRDefault="000F14D0" w:rsidP="000F14D0">
      <w:pPr>
        <w:widowControl w:val="0"/>
        <w:autoSpaceDE w:val="0"/>
        <w:autoSpaceDN w:val="0"/>
        <w:adjustRightInd w:val="0"/>
        <w:spacing w:after="0" w:line="360" w:lineRule="auto"/>
        <w:ind w:right="140"/>
        <w:rPr>
          <w:rFonts w:ascii="Arial" w:hAnsi="Arial" w:cs="Arial"/>
        </w:rPr>
      </w:pPr>
    </w:p>
    <w:p w14:paraId="1FD67E95" w14:textId="77777777" w:rsidR="000F14D0" w:rsidRPr="0019432B" w:rsidRDefault="000F14D0" w:rsidP="009F3C84">
      <w:pPr>
        <w:pStyle w:val="Ttulo2"/>
        <w:numPr>
          <w:ilvl w:val="2"/>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 xml:space="preserve">USO EN MEDIOS DE COMUNICACIÓN MASIVA </w:t>
      </w:r>
    </w:p>
    <w:p w14:paraId="02C2E7E9" w14:textId="77777777" w:rsidR="000F14D0" w:rsidRPr="0019432B" w:rsidRDefault="000F14D0" w:rsidP="00581E69">
      <w:pPr>
        <w:widowControl w:val="0"/>
        <w:autoSpaceDE w:val="0"/>
        <w:autoSpaceDN w:val="0"/>
        <w:adjustRightInd w:val="0"/>
        <w:spacing w:after="0" w:line="276" w:lineRule="auto"/>
        <w:ind w:right="137"/>
        <w:jc w:val="both"/>
        <w:rPr>
          <w:rFonts w:ascii="Arial" w:hAnsi="Arial" w:cs="Arial"/>
        </w:rPr>
      </w:pPr>
    </w:p>
    <w:p w14:paraId="0A477797" w14:textId="77777777" w:rsidR="000F14D0" w:rsidRPr="0019432B" w:rsidRDefault="000F14D0" w:rsidP="00581E69">
      <w:pPr>
        <w:widowControl w:val="0"/>
        <w:autoSpaceDE w:val="0"/>
        <w:autoSpaceDN w:val="0"/>
        <w:adjustRightInd w:val="0"/>
        <w:spacing w:after="0" w:line="276" w:lineRule="auto"/>
        <w:ind w:right="137"/>
        <w:jc w:val="both"/>
        <w:rPr>
          <w:rFonts w:ascii="Arial" w:hAnsi="Arial" w:cs="Arial"/>
        </w:rPr>
      </w:pPr>
      <w:r w:rsidRPr="0019432B">
        <w:rPr>
          <w:rFonts w:ascii="Arial" w:hAnsi="Arial" w:cs="Arial"/>
        </w:rPr>
        <w:t>Se</w:t>
      </w:r>
      <w:r w:rsidRPr="0019432B">
        <w:rPr>
          <w:rFonts w:ascii="Arial" w:hAnsi="Arial" w:cs="Arial"/>
          <w:spacing w:val="1"/>
        </w:rPr>
        <w:t xml:space="preserve"> </w:t>
      </w:r>
      <w:r w:rsidRPr="0019432B">
        <w:rPr>
          <w:rFonts w:ascii="Arial" w:hAnsi="Arial" w:cs="Arial"/>
        </w:rPr>
        <w:t>debe</w:t>
      </w:r>
      <w:r w:rsidRPr="0019432B">
        <w:rPr>
          <w:rFonts w:ascii="Arial" w:hAnsi="Arial" w:cs="Arial"/>
          <w:spacing w:val="-2"/>
        </w:rPr>
        <w:t xml:space="preserve"> </w:t>
      </w:r>
      <w:r w:rsidRPr="0019432B">
        <w:rPr>
          <w:rFonts w:ascii="Arial" w:hAnsi="Arial" w:cs="Arial"/>
        </w:rPr>
        <w:t>utilizar</w:t>
      </w:r>
      <w:r w:rsidRPr="0019432B">
        <w:rPr>
          <w:rFonts w:ascii="Arial" w:hAnsi="Arial" w:cs="Arial"/>
          <w:spacing w:val="-3"/>
        </w:rPr>
        <w:t xml:space="preserve"> </w:t>
      </w:r>
      <w:r w:rsidRPr="0019432B">
        <w:rPr>
          <w:rFonts w:ascii="Arial" w:hAnsi="Arial" w:cs="Arial"/>
        </w:rPr>
        <w:t>en</w:t>
      </w:r>
      <w:r w:rsidRPr="0019432B">
        <w:rPr>
          <w:rFonts w:ascii="Arial" w:hAnsi="Arial" w:cs="Arial"/>
          <w:spacing w:val="1"/>
        </w:rPr>
        <w:t xml:space="preserve"> </w:t>
      </w:r>
      <w:r w:rsidRPr="0019432B">
        <w:rPr>
          <w:rFonts w:ascii="Arial" w:hAnsi="Arial" w:cs="Arial"/>
        </w:rPr>
        <w:t>todos los medios</w:t>
      </w:r>
      <w:r w:rsidRPr="0019432B">
        <w:rPr>
          <w:rFonts w:ascii="Arial" w:hAnsi="Arial" w:cs="Arial"/>
          <w:spacing w:val="-4"/>
        </w:rPr>
        <w:t xml:space="preserve"> </w:t>
      </w:r>
      <w:r w:rsidRPr="0019432B">
        <w:rPr>
          <w:rFonts w:ascii="Arial" w:hAnsi="Arial" w:cs="Arial"/>
          <w:spacing w:val="1"/>
        </w:rPr>
        <w:t>i</w:t>
      </w:r>
      <w:r w:rsidRPr="0019432B">
        <w:rPr>
          <w:rFonts w:ascii="Arial" w:hAnsi="Arial" w:cs="Arial"/>
        </w:rPr>
        <w:t>mpresos, digitales y/o redes sociales</w:t>
      </w:r>
      <w:r w:rsidRPr="0019432B">
        <w:rPr>
          <w:rFonts w:ascii="Arial" w:hAnsi="Arial" w:cs="Arial"/>
          <w:spacing w:val="-7"/>
        </w:rPr>
        <w:t xml:space="preserve"> </w:t>
      </w:r>
      <w:r w:rsidRPr="0019432B">
        <w:rPr>
          <w:rFonts w:ascii="Arial" w:hAnsi="Arial" w:cs="Arial"/>
        </w:rPr>
        <w:t>que</w:t>
      </w:r>
      <w:r w:rsidRPr="0019432B">
        <w:rPr>
          <w:rFonts w:ascii="Arial" w:hAnsi="Arial" w:cs="Arial"/>
          <w:spacing w:val="-1"/>
        </w:rPr>
        <w:t xml:space="preserve"> </w:t>
      </w:r>
      <w:r w:rsidRPr="0019432B">
        <w:rPr>
          <w:rFonts w:ascii="Arial" w:hAnsi="Arial" w:cs="Arial"/>
        </w:rPr>
        <w:t>la</w:t>
      </w:r>
      <w:r w:rsidRPr="0019432B">
        <w:rPr>
          <w:rFonts w:ascii="Arial" w:hAnsi="Arial" w:cs="Arial"/>
          <w:spacing w:val="1"/>
        </w:rPr>
        <w:t xml:space="preserve"> </w:t>
      </w:r>
      <w:r w:rsidRPr="0019432B">
        <w:rPr>
          <w:rFonts w:ascii="Arial" w:hAnsi="Arial" w:cs="Arial"/>
        </w:rPr>
        <w:t>ent</w:t>
      </w:r>
      <w:r w:rsidRPr="0019432B">
        <w:rPr>
          <w:rFonts w:ascii="Arial" w:hAnsi="Arial" w:cs="Arial"/>
          <w:spacing w:val="1"/>
        </w:rPr>
        <w:t>i</w:t>
      </w:r>
      <w:r w:rsidRPr="0019432B">
        <w:rPr>
          <w:rFonts w:ascii="Arial" w:hAnsi="Arial" w:cs="Arial"/>
        </w:rPr>
        <w:t>dad</w:t>
      </w:r>
      <w:r w:rsidRPr="0019432B">
        <w:rPr>
          <w:rFonts w:ascii="Arial" w:hAnsi="Arial" w:cs="Arial"/>
          <w:spacing w:val="-3"/>
        </w:rPr>
        <w:t xml:space="preserve"> </w:t>
      </w:r>
      <w:r w:rsidRPr="0019432B">
        <w:rPr>
          <w:rFonts w:ascii="Arial" w:hAnsi="Arial" w:cs="Arial"/>
        </w:rPr>
        <w:t>vigilada</w:t>
      </w:r>
      <w:r w:rsidRPr="0019432B">
        <w:rPr>
          <w:rFonts w:ascii="Arial" w:hAnsi="Arial" w:cs="Arial"/>
          <w:spacing w:val="-4"/>
        </w:rPr>
        <w:t xml:space="preserve"> </w:t>
      </w:r>
      <w:r w:rsidRPr="0019432B">
        <w:rPr>
          <w:rFonts w:ascii="Arial" w:hAnsi="Arial" w:cs="Arial"/>
        </w:rPr>
        <w:t>util</w:t>
      </w:r>
      <w:r w:rsidRPr="0019432B">
        <w:rPr>
          <w:rFonts w:ascii="Arial" w:hAnsi="Arial" w:cs="Arial"/>
          <w:spacing w:val="1"/>
        </w:rPr>
        <w:t>i</w:t>
      </w:r>
      <w:r w:rsidRPr="0019432B">
        <w:rPr>
          <w:rFonts w:ascii="Arial" w:hAnsi="Arial" w:cs="Arial"/>
        </w:rPr>
        <w:t>ce</w:t>
      </w:r>
      <w:r w:rsidRPr="0019432B">
        <w:rPr>
          <w:rFonts w:ascii="Arial" w:hAnsi="Arial" w:cs="Arial"/>
          <w:spacing w:val="-2"/>
        </w:rPr>
        <w:t xml:space="preserve"> </w:t>
      </w:r>
      <w:r w:rsidRPr="0019432B">
        <w:rPr>
          <w:rFonts w:ascii="Arial" w:hAnsi="Arial" w:cs="Arial"/>
        </w:rPr>
        <w:t>co</w:t>
      </w:r>
      <w:r w:rsidRPr="0019432B">
        <w:rPr>
          <w:rFonts w:ascii="Arial" w:hAnsi="Arial" w:cs="Arial"/>
          <w:spacing w:val="2"/>
        </w:rPr>
        <w:t>m</w:t>
      </w:r>
      <w:r w:rsidRPr="0019432B">
        <w:rPr>
          <w:rFonts w:ascii="Arial" w:hAnsi="Arial" w:cs="Arial"/>
        </w:rPr>
        <w:t>o</w:t>
      </w:r>
      <w:r w:rsidRPr="0019432B">
        <w:rPr>
          <w:rFonts w:ascii="Arial" w:hAnsi="Arial" w:cs="Arial"/>
          <w:spacing w:val="-2"/>
        </w:rPr>
        <w:t xml:space="preserve"> </w:t>
      </w:r>
      <w:r w:rsidRPr="0019432B">
        <w:rPr>
          <w:rFonts w:ascii="Arial" w:hAnsi="Arial" w:cs="Arial"/>
        </w:rPr>
        <w:t>canal</w:t>
      </w:r>
      <w:r w:rsidRPr="0019432B">
        <w:rPr>
          <w:rFonts w:ascii="Arial" w:hAnsi="Arial" w:cs="Arial"/>
          <w:spacing w:val="-2"/>
        </w:rPr>
        <w:t xml:space="preserve"> </w:t>
      </w:r>
      <w:r w:rsidRPr="0019432B">
        <w:rPr>
          <w:rFonts w:ascii="Arial" w:hAnsi="Arial" w:cs="Arial"/>
        </w:rPr>
        <w:t>de com</w:t>
      </w:r>
      <w:r w:rsidRPr="0019432B">
        <w:rPr>
          <w:rFonts w:ascii="Arial" w:hAnsi="Arial" w:cs="Arial"/>
          <w:spacing w:val="1"/>
        </w:rPr>
        <w:t>u</w:t>
      </w:r>
      <w:r w:rsidRPr="0019432B">
        <w:rPr>
          <w:rFonts w:ascii="Arial" w:hAnsi="Arial" w:cs="Arial"/>
        </w:rPr>
        <w:t>nic</w:t>
      </w:r>
      <w:r w:rsidRPr="0019432B">
        <w:rPr>
          <w:rFonts w:ascii="Arial" w:hAnsi="Arial" w:cs="Arial"/>
          <w:spacing w:val="1"/>
        </w:rPr>
        <w:t>a</w:t>
      </w:r>
      <w:r w:rsidRPr="0019432B">
        <w:rPr>
          <w:rFonts w:ascii="Arial" w:hAnsi="Arial" w:cs="Arial"/>
        </w:rPr>
        <w:t xml:space="preserve">ción para </w:t>
      </w:r>
      <w:r w:rsidRPr="0019432B">
        <w:rPr>
          <w:rFonts w:ascii="Arial" w:hAnsi="Arial" w:cs="Arial"/>
          <w:spacing w:val="9"/>
        </w:rPr>
        <w:t xml:space="preserve"> </w:t>
      </w:r>
      <w:r w:rsidRPr="0019432B">
        <w:rPr>
          <w:rFonts w:ascii="Arial" w:hAnsi="Arial" w:cs="Arial"/>
        </w:rPr>
        <w:t xml:space="preserve">divulgar </w:t>
      </w:r>
      <w:r w:rsidRPr="0019432B">
        <w:rPr>
          <w:rFonts w:ascii="Arial" w:hAnsi="Arial" w:cs="Arial"/>
          <w:spacing w:val="5"/>
        </w:rPr>
        <w:t xml:space="preserve"> </w:t>
      </w:r>
      <w:r w:rsidRPr="0019432B">
        <w:rPr>
          <w:rFonts w:ascii="Arial" w:hAnsi="Arial" w:cs="Arial"/>
        </w:rPr>
        <w:t xml:space="preserve">un </w:t>
      </w:r>
      <w:r w:rsidRPr="0019432B">
        <w:rPr>
          <w:rFonts w:ascii="Arial" w:hAnsi="Arial" w:cs="Arial"/>
          <w:spacing w:val="12"/>
        </w:rPr>
        <w:t xml:space="preserve"> </w:t>
      </w:r>
      <w:r w:rsidRPr="0019432B">
        <w:rPr>
          <w:rFonts w:ascii="Arial" w:hAnsi="Arial" w:cs="Arial"/>
        </w:rPr>
        <w:t xml:space="preserve">mensaje </w:t>
      </w:r>
      <w:r w:rsidRPr="0019432B">
        <w:rPr>
          <w:rFonts w:ascii="Arial" w:hAnsi="Arial" w:cs="Arial"/>
          <w:spacing w:val="5"/>
        </w:rPr>
        <w:t xml:space="preserve"> </w:t>
      </w:r>
      <w:r w:rsidRPr="0019432B">
        <w:rPr>
          <w:rFonts w:ascii="Arial" w:hAnsi="Arial" w:cs="Arial"/>
        </w:rPr>
        <w:t>p</w:t>
      </w:r>
      <w:r w:rsidRPr="0019432B">
        <w:rPr>
          <w:rFonts w:ascii="Arial" w:hAnsi="Arial" w:cs="Arial"/>
          <w:spacing w:val="1"/>
        </w:rPr>
        <w:t>u</w:t>
      </w:r>
      <w:r w:rsidRPr="0019432B">
        <w:rPr>
          <w:rFonts w:ascii="Arial" w:hAnsi="Arial" w:cs="Arial"/>
        </w:rPr>
        <w:t>blicitar</w:t>
      </w:r>
      <w:r w:rsidRPr="0019432B">
        <w:rPr>
          <w:rFonts w:ascii="Arial" w:hAnsi="Arial" w:cs="Arial"/>
          <w:spacing w:val="1"/>
        </w:rPr>
        <w:t>i</w:t>
      </w:r>
      <w:r w:rsidRPr="0019432B">
        <w:rPr>
          <w:rFonts w:ascii="Arial" w:hAnsi="Arial" w:cs="Arial"/>
        </w:rPr>
        <w:t xml:space="preserve">o </w:t>
      </w:r>
      <w:r w:rsidRPr="0019432B">
        <w:rPr>
          <w:rFonts w:ascii="Arial" w:hAnsi="Arial" w:cs="Arial"/>
          <w:spacing w:val="3"/>
        </w:rPr>
        <w:t xml:space="preserve"> </w:t>
      </w:r>
      <w:r w:rsidRPr="0019432B">
        <w:rPr>
          <w:rFonts w:ascii="Arial" w:hAnsi="Arial" w:cs="Arial"/>
        </w:rPr>
        <w:t>re</w:t>
      </w:r>
      <w:r w:rsidRPr="0019432B">
        <w:rPr>
          <w:rFonts w:ascii="Arial" w:hAnsi="Arial" w:cs="Arial"/>
          <w:spacing w:val="1"/>
        </w:rPr>
        <w:t>l</w:t>
      </w:r>
      <w:r w:rsidRPr="0019432B">
        <w:rPr>
          <w:rFonts w:ascii="Arial" w:hAnsi="Arial" w:cs="Arial"/>
        </w:rPr>
        <w:t>acio</w:t>
      </w:r>
      <w:r w:rsidRPr="0019432B">
        <w:rPr>
          <w:rFonts w:ascii="Arial" w:hAnsi="Arial" w:cs="Arial"/>
          <w:spacing w:val="1"/>
        </w:rPr>
        <w:t>n</w:t>
      </w:r>
      <w:r w:rsidRPr="0019432B">
        <w:rPr>
          <w:rFonts w:ascii="Arial" w:hAnsi="Arial" w:cs="Arial"/>
        </w:rPr>
        <w:t xml:space="preserve">ado </w:t>
      </w:r>
      <w:r w:rsidRPr="0019432B">
        <w:rPr>
          <w:rFonts w:ascii="Arial" w:hAnsi="Arial" w:cs="Arial"/>
          <w:spacing w:val="2"/>
        </w:rPr>
        <w:t xml:space="preserve"> </w:t>
      </w:r>
      <w:r w:rsidRPr="0019432B">
        <w:rPr>
          <w:rFonts w:ascii="Arial" w:hAnsi="Arial" w:cs="Arial"/>
        </w:rPr>
        <w:t xml:space="preserve">con </w:t>
      </w:r>
      <w:r w:rsidRPr="0019432B">
        <w:rPr>
          <w:rFonts w:ascii="Arial" w:hAnsi="Arial" w:cs="Arial"/>
          <w:spacing w:val="10"/>
        </w:rPr>
        <w:t xml:space="preserve"> </w:t>
      </w:r>
      <w:r w:rsidRPr="0019432B">
        <w:rPr>
          <w:rFonts w:ascii="Arial" w:hAnsi="Arial" w:cs="Arial"/>
        </w:rPr>
        <w:t xml:space="preserve">un </w:t>
      </w:r>
      <w:r w:rsidRPr="0019432B">
        <w:rPr>
          <w:rFonts w:ascii="Arial" w:hAnsi="Arial" w:cs="Arial"/>
          <w:spacing w:val="11"/>
        </w:rPr>
        <w:t xml:space="preserve"> </w:t>
      </w:r>
      <w:r w:rsidRPr="0019432B">
        <w:rPr>
          <w:rFonts w:ascii="Arial" w:hAnsi="Arial" w:cs="Arial"/>
        </w:rPr>
        <w:t xml:space="preserve">servicio </w:t>
      </w:r>
      <w:r w:rsidRPr="0019432B">
        <w:rPr>
          <w:rFonts w:ascii="Arial" w:hAnsi="Arial" w:cs="Arial"/>
          <w:spacing w:val="7"/>
        </w:rPr>
        <w:t xml:space="preserve"> </w:t>
      </w:r>
      <w:r w:rsidRPr="0019432B">
        <w:rPr>
          <w:rFonts w:ascii="Arial" w:hAnsi="Arial" w:cs="Arial"/>
        </w:rPr>
        <w:t>o prod</w:t>
      </w:r>
      <w:r w:rsidRPr="0019432B">
        <w:rPr>
          <w:rFonts w:ascii="Arial" w:hAnsi="Arial" w:cs="Arial"/>
          <w:spacing w:val="1"/>
        </w:rPr>
        <w:t>u</w:t>
      </w:r>
      <w:r w:rsidRPr="0019432B">
        <w:rPr>
          <w:rFonts w:ascii="Arial" w:hAnsi="Arial" w:cs="Arial"/>
          <w:spacing w:val="-1"/>
        </w:rPr>
        <w:t>c</w:t>
      </w:r>
      <w:r w:rsidRPr="0019432B">
        <w:rPr>
          <w:rFonts w:ascii="Arial" w:hAnsi="Arial" w:cs="Arial"/>
          <w:spacing w:val="1"/>
        </w:rPr>
        <w:t>t</w:t>
      </w:r>
      <w:r w:rsidRPr="0019432B">
        <w:rPr>
          <w:rFonts w:ascii="Arial" w:hAnsi="Arial" w:cs="Arial"/>
        </w:rPr>
        <w:t>o,</w:t>
      </w:r>
      <w:r w:rsidRPr="0019432B">
        <w:rPr>
          <w:rFonts w:ascii="Arial" w:hAnsi="Arial" w:cs="Arial"/>
          <w:spacing w:val="66"/>
        </w:rPr>
        <w:t xml:space="preserve"> </w:t>
      </w:r>
      <w:r w:rsidRPr="0019432B">
        <w:rPr>
          <w:rFonts w:ascii="Arial" w:hAnsi="Arial" w:cs="Arial"/>
          <w:spacing w:val="1"/>
        </w:rPr>
        <w:t>e</w:t>
      </w:r>
      <w:r w:rsidRPr="0019432B">
        <w:rPr>
          <w:rFonts w:ascii="Arial" w:hAnsi="Arial" w:cs="Arial"/>
        </w:rPr>
        <w:t>ntre</w:t>
      </w:r>
      <w:r w:rsidRPr="0019432B">
        <w:rPr>
          <w:rFonts w:ascii="Arial" w:hAnsi="Arial" w:cs="Arial"/>
          <w:spacing w:val="69"/>
        </w:rPr>
        <w:t xml:space="preserve"> </w:t>
      </w:r>
      <w:r w:rsidRPr="0019432B">
        <w:rPr>
          <w:rFonts w:ascii="Arial" w:hAnsi="Arial" w:cs="Arial"/>
        </w:rPr>
        <w:t xml:space="preserve">los </w:t>
      </w:r>
      <w:r w:rsidRPr="0019432B">
        <w:rPr>
          <w:rFonts w:ascii="Arial" w:hAnsi="Arial" w:cs="Arial"/>
          <w:spacing w:val="2"/>
        </w:rPr>
        <w:t xml:space="preserve"> </w:t>
      </w:r>
      <w:r w:rsidRPr="0019432B">
        <w:rPr>
          <w:rFonts w:ascii="Arial" w:hAnsi="Arial" w:cs="Arial"/>
        </w:rPr>
        <w:t>c</w:t>
      </w:r>
      <w:r w:rsidRPr="0019432B">
        <w:rPr>
          <w:rFonts w:ascii="Arial" w:hAnsi="Arial" w:cs="Arial"/>
          <w:spacing w:val="1"/>
        </w:rPr>
        <w:t>u</w:t>
      </w:r>
      <w:r w:rsidRPr="0019432B">
        <w:rPr>
          <w:rFonts w:ascii="Arial" w:hAnsi="Arial" w:cs="Arial"/>
        </w:rPr>
        <w:t>ales</w:t>
      </w:r>
      <w:r w:rsidRPr="0019432B">
        <w:rPr>
          <w:rFonts w:ascii="Arial" w:hAnsi="Arial" w:cs="Arial"/>
          <w:spacing w:val="68"/>
        </w:rPr>
        <w:t xml:space="preserve"> </w:t>
      </w:r>
      <w:r w:rsidRPr="0019432B">
        <w:rPr>
          <w:rFonts w:ascii="Arial" w:hAnsi="Arial" w:cs="Arial"/>
        </w:rPr>
        <w:t xml:space="preserve">se </w:t>
      </w:r>
      <w:r w:rsidRPr="0019432B">
        <w:rPr>
          <w:rFonts w:ascii="Arial" w:hAnsi="Arial" w:cs="Arial"/>
          <w:spacing w:val="3"/>
        </w:rPr>
        <w:t xml:space="preserve"> </w:t>
      </w:r>
      <w:r w:rsidRPr="0019432B">
        <w:rPr>
          <w:rFonts w:ascii="Arial" w:hAnsi="Arial" w:cs="Arial"/>
        </w:rPr>
        <w:t>p</w:t>
      </w:r>
      <w:r w:rsidRPr="0019432B">
        <w:rPr>
          <w:rFonts w:ascii="Arial" w:hAnsi="Arial" w:cs="Arial"/>
          <w:spacing w:val="1"/>
        </w:rPr>
        <w:t>u</w:t>
      </w:r>
      <w:r w:rsidRPr="0019432B">
        <w:rPr>
          <w:rFonts w:ascii="Arial" w:hAnsi="Arial" w:cs="Arial"/>
        </w:rPr>
        <w:t>ed</w:t>
      </w:r>
      <w:r w:rsidRPr="0019432B">
        <w:rPr>
          <w:rFonts w:ascii="Arial" w:hAnsi="Arial" w:cs="Arial"/>
          <w:spacing w:val="1"/>
        </w:rPr>
        <w:t>e</w:t>
      </w:r>
      <w:r w:rsidRPr="0019432B">
        <w:rPr>
          <w:rFonts w:ascii="Arial" w:hAnsi="Arial" w:cs="Arial"/>
        </w:rPr>
        <w:t>n</w:t>
      </w:r>
      <w:r w:rsidRPr="0019432B">
        <w:rPr>
          <w:rFonts w:ascii="Arial" w:hAnsi="Arial" w:cs="Arial"/>
          <w:spacing w:val="67"/>
        </w:rPr>
        <w:t xml:space="preserve"> </w:t>
      </w:r>
      <w:r w:rsidRPr="0019432B">
        <w:rPr>
          <w:rFonts w:ascii="Arial" w:hAnsi="Arial" w:cs="Arial"/>
        </w:rPr>
        <w:t>men</w:t>
      </w:r>
      <w:r w:rsidRPr="0019432B">
        <w:rPr>
          <w:rFonts w:ascii="Arial" w:hAnsi="Arial" w:cs="Arial"/>
          <w:spacing w:val="-1"/>
        </w:rPr>
        <w:t>c</w:t>
      </w:r>
      <w:r w:rsidRPr="0019432B">
        <w:rPr>
          <w:rFonts w:ascii="Arial" w:hAnsi="Arial" w:cs="Arial"/>
          <w:spacing w:val="1"/>
        </w:rPr>
        <w:t>i</w:t>
      </w:r>
      <w:r w:rsidRPr="0019432B">
        <w:rPr>
          <w:rFonts w:ascii="Arial" w:hAnsi="Arial" w:cs="Arial"/>
        </w:rPr>
        <w:t>onar</w:t>
      </w:r>
      <w:r w:rsidRPr="0019432B">
        <w:rPr>
          <w:rFonts w:ascii="Arial" w:hAnsi="Arial" w:cs="Arial"/>
          <w:spacing w:val="64"/>
        </w:rPr>
        <w:t xml:space="preserve"> </w:t>
      </w:r>
      <w:r w:rsidRPr="0019432B">
        <w:rPr>
          <w:rFonts w:ascii="Arial" w:hAnsi="Arial" w:cs="Arial"/>
        </w:rPr>
        <w:t xml:space="preserve">los </w:t>
      </w:r>
      <w:r w:rsidRPr="0019432B">
        <w:rPr>
          <w:rFonts w:ascii="Arial" w:hAnsi="Arial" w:cs="Arial"/>
          <w:spacing w:val="2"/>
        </w:rPr>
        <w:t xml:space="preserve"> </w:t>
      </w:r>
      <w:r w:rsidRPr="0019432B">
        <w:rPr>
          <w:rFonts w:ascii="Arial" w:hAnsi="Arial" w:cs="Arial"/>
        </w:rPr>
        <w:t>siguientes:</w:t>
      </w:r>
      <w:r w:rsidRPr="0019432B">
        <w:rPr>
          <w:rFonts w:ascii="Arial" w:hAnsi="Arial" w:cs="Arial"/>
          <w:spacing w:val="63"/>
        </w:rPr>
        <w:t xml:space="preserve"> </w:t>
      </w:r>
      <w:bookmarkStart w:id="106" w:name="_Hlk106126716"/>
      <w:r w:rsidRPr="0019432B">
        <w:rPr>
          <w:rFonts w:ascii="Arial" w:hAnsi="Arial" w:cs="Arial"/>
        </w:rPr>
        <w:t>Periód</w:t>
      </w:r>
      <w:r w:rsidRPr="0019432B">
        <w:rPr>
          <w:rFonts w:ascii="Arial" w:hAnsi="Arial" w:cs="Arial"/>
          <w:spacing w:val="1"/>
        </w:rPr>
        <w:t>i</w:t>
      </w:r>
      <w:r w:rsidRPr="0019432B">
        <w:rPr>
          <w:rFonts w:ascii="Arial" w:hAnsi="Arial" w:cs="Arial"/>
          <w:spacing w:val="-1"/>
        </w:rPr>
        <w:t>c</w:t>
      </w:r>
      <w:r w:rsidRPr="0019432B">
        <w:rPr>
          <w:rFonts w:ascii="Arial" w:hAnsi="Arial" w:cs="Arial"/>
        </w:rPr>
        <w:t>o</w:t>
      </w:r>
      <w:r w:rsidRPr="0019432B">
        <w:rPr>
          <w:rFonts w:ascii="Arial" w:hAnsi="Arial" w:cs="Arial"/>
          <w:spacing w:val="2"/>
        </w:rPr>
        <w:t>s</w:t>
      </w:r>
      <w:r w:rsidRPr="0019432B">
        <w:rPr>
          <w:rFonts w:ascii="Arial" w:hAnsi="Arial" w:cs="Arial"/>
        </w:rPr>
        <w:t>,</w:t>
      </w:r>
      <w:r w:rsidRPr="0019432B">
        <w:rPr>
          <w:rFonts w:ascii="Arial" w:hAnsi="Arial" w:cs="Arial"/>
          <w:spacing w:val="63"/>
        </w:rPr>
        <w:t xml:space="preserve"> </w:t>
      </w:r>
      <w:r w:rsidRPr="0019432B">
        <w:rPr>
          <w:rFonts w:ascii="Arial" w:hAnsi="Arial" w:cs="Arial"/>
        </w:rPr>
        <w:t>revista</w:t>
      </w:r>
      <w:r w:rsidRPr="0019432B">
        <w:rPr>
          <w:rFonts w:ascii="Arial" w:hAnsi="Arial" w:cs="Arial"/>
          <w:spacing w:val="2"/>
        </w:rPr>
        <w:t>s</w:t>
      </w:r>
      <w:r w:rsidRPr="0019432B">
        <w:rPr>
          <w:rFonts w:ascii="Arial" w:hAnsi="Arial" w:cs="Arial"/>
        </w:rPr>
        <w:t>, af</w:t>
      </w:r>
      <w:r w:rsidRPr="0019432B">
        <w:rPr>
          <w:rFonts w:ascii="Arial" w:hAnsi="Arial" w:cs="Arial"/>
          <w:spacing w:val="1"/>
        </w:rPr>
        <w:t>i</w:t>
      </w:r>
      <w:r w:rsidRPr="0019432B">
        <w:rPr>
          <w:rFonts w:ascii="Arial" w:hAnsi="Arial" w:cs="Arial"/>
          <w:spacing w:val="-1"/>
        </w:rPr>
        <w:t>c</w:t>
      </w:r>
      <w:r w:rsidRPr="0019432B">
        <w:rPr>
          <w:rFonts w:ascii="Arial" w:hAnsi="Arial" w:cs="Arial"/>
          <w:spacing w:val="1"/>
        </w:rPr>
        <w:t>h</w:t>
      </w:r>
      <w:r w:rsidRPr="0019432B">
        <w:rPr>
          <w:rFonts w:ascii="Arial" w:hAnsi="Arial" w:cs="Arial"/>
        </w:rPr>
        <w:t>e</w:t>
      </w:r>
      <w:r w:rsidRPr="0019432B">
        <w:rPr>
          <w:rFonts w:ascii="Arial" w:hAnsi="Arial" w:cs="Arial"/>
          <w:spacing w:val="1"/>
        </w:rPr>
        <w:t>s</w:t>
      </w:r>
      <w:r w:rsidRPr="0019432B">
        <w:rPr>
          <w:rFonts w:ascii="Arial" w:hAnsi="Arial" w:cs="Arial"/>
        </w:rPr>
        <w:t>,</w:t>
      </w:r>
      <w:r w:rsidRPr="0019432B">
        <w:rPr>
          <w:rFonts w:ascii="Arial" w:hAnsi="Arial" w:cs="Arial"/>
          <w:spacing w:val="3"/>
        </w:rPr>
        <w:t xml:space="preserve"> </w:t>
      </w:r>
      <w:r w:rsidRPr="0019432B">
        <w:rPr>
          <w:rFonts w:ascii="Arial" w:hAnsi="Arial" w:cs="Arial"/>
        </w:rPr>
        <w:t>p</w:t>
      </w:r>
      <w:r w:rsidRPr="0019432B">
        <w:rPr>
          <w:rFonts w:ascii="Arial" w:hAnsi="Arial" w:cs="Arial"/>
          <w:spacing w:val="1"/>
        </w:rPr>
        <w:t>an</w:t>
      </w:r>
      <w:r w:rsidRPr="0019432B">
        <w:rPr>
          <w:rFonts w:ascii="Arial" w:hAnsi="Arial" w:cs="Arial"/>
          <w:spacing w:val="-1"/>
        </w:rPr>
        <w:t>c</w:t>
      </w:r>
      <w:r w:rsidRPr="0019432B">
        <w:rPr>
          <w:rFonts w:ascii="Arial" w:hAnsi="Arial" w:cs="Arial"/>
        </w:rPr>
        <w:t>arta</w:t>
      </w:r>
      <w:r w:rsidRPr="0019432B">
        <w:rPr>
          <w:rFonts w:ascii="Arial" w:hAnsi="Arial" w:cs="Arial"/>
          <w:spacing w:val="1"/>
        </w:rPr>
        <w:t>s</w:t>
      </w:r>
      <w:r w:rsidRPr="0019432B">
        <w:rPr>
          <w:rFonts w:ascii="Arial" w:hAnsi="Arial" w:cs="Arial"/>
        </w:rPr>
        <w:t>, vo</w:t>
      </w:r>
      <w:r w:rsidRPr="0019432B">
        <w:rPr>
          <w:rFonts w:ascii="Arial" w:hAnsi="Arial" w:cs="Arial"/>
          <w:spacing w:val="1"/>
        </w:rPr>
        <w:t>la</w:t>
      </w:r>
      <w:r w:rsidRPr="0019432B">
        <w:rPr>
          <w:rFonts w:ascii="Arial" w:hAnsi="Arial" w:cs="Arial"/>
        </w:rPr>
        <w:t>ntes,</w:t>
      </w:r>
      <w:r w:rsidRPr="0019432B">
        <w:rPr>
          <w:rFonts w:ascii="Arial" w:hAnsi="Arial" w:cs="Arial"/>
          <w:spacing w:val="1"/>
        </w:rPr>
        <w:t xml:space="preserve"> p</w:t>
      </w:r>
      <w:r w:rsidRPr="0019432B">
        <w:rPr>
          <w:rFonts w:ascii="Arial" w:hAnsi="Arial" w:cs="Arial"/>
        </w:rPr>
        <w:t>e</w:t>
      </w:r>
      <w:r w:rsidRPr="0019432B">
        <w:rPr>
          <w:rFonts w:ascii="Arial" w:hAnsi="Arial" w:cs="Arial"/>
          <w:spacing w:val="1"/>
        </w:rPr>
        <w:t>n</w:t>
      </w:r>
      <w:r w:rsidRPr="0019432B">
        <w:rPr>
          <w:rFonts w:ascii="Arial" w:hAnsi="Arial" w:cs="Arial"/>
        </w:rPr>
        <w:t>d</w:t>
      </w:r>
      <w:r w:rsidRPr="0019432B">
        <w:rPr>
          <w:rFonts w:ascii="Arial" w:hAnsi="Arial" w:cs="Arial"/>
          <w:spacing w:val="1"/>
        </w:rPr>
        <w:t>o</w:t>
      </w:r>
      <w:r w:rsidRPr="0019432B">
        <w:rPr>
          <w:rFonts w:ascii="Arial" w:hAnsi="Arial" w:cs="Arial"/>
        </w:rPr>
        <w:t xml:space="preserve">nes, </w:t>
      </w:r>
      <w:r w:rsidRPr="0019432B">
        <w:rPr>
          <w:rFonts w:ascii="Arial" w:hAnsi="Arial" w:cs="Arial"/>
          <w:spacing w:val="1"/>
        </w:rPr>
        <w:t>c</w:t>
      </w:r>
      <w:r w:rsidRPr="0019432B">
        <w:rPr>
          <w:rFonts w:ascii="Arial" w:hAnsi="Arial" w:cs="Arial"/>
        </w:rPr>
        <w:t>atá</w:t>
      </w:r>
      <w:r w:rsidRPr="0019432B">
        <w:rPr>
          <w:rFonts w:ascii="Arial" w:hAnsi="Arial" w:cs="Arial"/>
          <w:spacing w:val="1"/>
        </w:rPr>
        <w:t>l</w:t>
      </w:r>
      <w:r w:rsidRPr="0019432B">
        <w:rPr>
          <w:rFonts w:ascii="Arial" w:hAnsi="Arial" w:cs="Arial"/>
        </w:rPr>
        <w:t>o</w:t>
      </w:r>
      <w:r w:rsidRPr="0019432B">
        <w:rPr>
          <w:rFonts w:ascii="Arial" w:hAnsi="Arial" w:cs="Arial"/>
          <w:spacing w:val="1"/>
        </w:rPr>
        <w:t>g</w:t>
      </w:r>
      <w:r w:rsidRPr="0019432B">
        <w:rPr>
          <w:rFonts w:ascii="Arial" w:hAnsi="Arial" w:cs="Arial"/>
          <w:spacing w:val="-1"/>
        </w:rPr>
        <w:t>o</w:t>
      </w:r>
      <w:r w:rsidRPr="0019432B">
        <w:rPr>
          <w:rFonts w:ascii="Arial" w:hAnsi="Arial" w:cs="Arial"/>
        </w:rPr>
        <w:t>s, folle</w:t>
      </w:r>
      <w:r w:rsidRPr="0019432B">
        <w:rPr>
          <w:rFonts w:ascii="Arial" w:hAnsi="Arial" w:cs="Arial"/>
          <w:spacing w:val="1"/>
        </w:rPr>
        <w:t>t</w:t>
      </w:r>
      <w:r w:rsidRPr="0019432B">
        <w:rPr>
          <w:rFonts w:ascii="Arial" w:hAnsi="Arial" w:cs="Arial"/>
        </w:rPr>
        <w:t>os,</w:t>
      </w:r>
      <w:r w:rsidRPr="0019432B">
        <w:rPr>
          <w:rFonts w:ascii="Arial" w:hAnsi="Arial" w:cs="Arial"/>
          <w:spacing w:val="4"/>
        </w:rPr>
        <w:t xml:space="preserve"> </w:t>
      </w:r>
      <w:r w:rsidRPr="0019432B">
        <w:rPr>
          <w:rFonts w:ascii="Arial" w:hAnsi="Arial" w:cs="Arial"/>
        </w:rPr>
        <w:t>pleg</w:t>
      </w:r>
      <w:r w:rsidRPr="0019432B">
        <w:rPr>
          <w:rFonts w:ascii="Arial" w:hAnsi="Arial" w:cs="Arial"/>
          <w:spacing w:val="1"/>
        </w:rPr>
        <w:t>a</w:t>
      </w:r>
      <w:r w:rsidRPr="0019432B">
        <w:rPr>
          <w:rFonts w:ascii="Arial" w:hAnsi="Arial" w:cs="Arial"/>
        </w:rPr>
        <w:t xml:space="preserve">bles, </w:t>
      </w:r>
      <w:r w:rsidRPr="0019432B">
        <w:rPr>
          <w:rFonts w:ascii="Arial" w:hAnsi="Arial" w:cs="Arial"/>
          <w:spacing w:val="1"/>
        </w:rPr>
        <w:t>t</w:t>
      </w:r>
      <w:r w:rsidRPr="0019432B">
        <w:rPr>
          <w:rFonts w:ascii="Arial" w:hAnsi="Arial" w:cs="Arial"/>
        </w:rPr>
        <w:t>alonar</w:t>
      </w:r>
      <w:r w:rsidRPr="0019432B">
        <w:rPr>
          <w:rFonts w:ascii="Arial" w:hAnsi="Arial" w:cs="Arial"/>
          <w:spacing w:val="1"/>
        </w:rPr>
        <w:t>i</w:t>
      </w:r>
      <w:r w:rsidRPr="0019432B">
        <w:rPr>
          <w:rFonts w:ascii="Arial" w:hAnsi="Arial" w:cs="Arial"/>
        </w:rPr>
        <w:t>os</w:t>
      </w:r>
      <w:r w:rsidRPr="0019432B">
        <w:rPr>
          <w:rFonts w:ascii="Arial" w:hAnsi="Arial" w:cs="Arial"/>
          <w:spacing w:val="1"/>
        </w:rPr>
        <w:t xml:space="preserve"> </w:t>
      </w:r>
      <w:r w:rsidRPr="0019432B">
        <w:rPr>
          <w:rFonts w:ascii="Arial" w:hAnsi="Arial" w:cs="Arial"/>
        </w:rPr>
        <w:t>de</w:t>
      </w:r>
      <w:r w:rsidRPr="0019432B">
        <w:rPr>
          <w:rFonts w:ascii="Arial" w:hAnsi="Arial" w:cs="Arial"/>
          <w:spacing w:val="8"/>
        </w:rPr>
        <w:t xml:space="preserve"> </w:t>
      </w:r>
      <w:r w:rsidRPr="0019432B">
        <w:rPr>
          <w:rFonts w:ascii="Arial" w:hAnsi="Arial" w:cs="Arial"/>
        </w:rPr>
        <w:t>pago, re</w:t>
      </w:r>
      <w:r w:rsidRPr="0019432B">
        <w:rPr>
          <w:rFonts w:ascii="Arial" w:hAnsi="Arial" w:cs="Arial"/>
          <w:spacing w:val="1"/>
        </w:rPr>
        <w:t>c</w:t>
      </w:r>
      <w:r w:rsidRPr="0019432B">
        <w:rPr>
          <w:rFonts w:ascii="Arial" w:hAnsi="Arial" w:cs="Arial"/>
        </w:rPr>
        <w:t>etar</w:t>
      </w:r>
      <w:r w:rsidRPr="0019432B">
        <w:rPr>
          <w:rFonts w:ascii="Arial" w:hAnsi="Arial" w:cs="Arial"/>
          <w:spacing w:val="1"/>
        </w:rPr>
        <w:t>i</w:t>
      </w:r>
      <w:r w:rsidRPr="0019432B">
        <w:rPr>
          <w:rFonts w:ascii="Arial" w:hAnsi="Arial" w:cs="Arial"/>
        </w:rPr>
        <w:t>os</w:t>
      </w:r>
      <w:r w:rsidRPr="0019432B">
        <w:rPr>
          <w:rFonts w:ascii="Arial" w:hAnsi="Arial" w:cs="Arial"/>
          <w:spacing w:val="-9"/>
        </w:rPr>
        <w:t xml:space="preserve"> </w:t>
      </w:r>
      <w:r w:rsidRPr="0019432B">
        <w:rPr>
          <w:rFonts w:ascii="Arial" w:hAnsi="Arial" w:cs="Arial"/>
          <w:spacing w:val="1"/>
        </w:rPr>
        <w:t>et</w:t>
      </w:r>
      <w:r w:rsidRPr="0019432B">
        <w:rPr>
          <w:rFonts w:ascii="Arial" w:hAnsi="Arial" w:cs="Arial"/>
        </w:rPr>
        <w:t>c</w:t>
      </w:r>
      <w:r w:rsidRPr="0019432B">
        <w:rPr>
          <w:rFonts w:ascii="Arial" w:hAnsi="Arial" w:cs="Arial"/>
          <w:spacing w:val="1"/>
        </w:rPr>
        <w:t>.</w:t>
      </w:r>
      <w:r w:rsidRPr="0019432B">
        <w:rPr>
          <w:rFonts w:ascii="Arial" w:hAnsi="Arial" w:cs="Arial"/>
        </w:rPr>
        <w:t>,</w:t>
      </w:r>
      <w:r w:rsidRPr="0019432B">
        <w:rPr>
          <w:rFonts w:ascii="Arial" w:hAnsi="Arial" w:cs="Arial"/>
          <w:spacing w:val="-4"/>
        </w:rPr>
        <w:t xml:space="preserve"> </w:t>
      </w:r>
      <w:r w:rsidRPr="0019432B">
        <w:rPr>
          <w:rFonts w:ascii="Arial" w:hAnsi="Arial" w:cs="Arial"/>
        </w:rPr>
        <w:t>en</w:t>
      </w:r>
      <w:r w:rsidRPr="0019432B">
        <w:rPr>
          <w:rFonts w:ascii="Arial" w:hAnsi="Arial" w:cs="Arial"/>
          <w:spacing w:val="-1"/>
        </w:rPr>
        <w:t xml:space="preserve"> </w:t>
      </w:r>
      <w:r w:rsidRPr="0019432B">
        <w:rPr>
          <w:rFonts w:ascii="Arial" w:hAnsi="Arial" w:cs="Arial"/>
        </w:rPr>
        <w:t>los</w:t>
      </w:r>
      <w:r w:rsidRPr="0019432B">
        <w:rPr>
          <w:rFonts w:ascii="Arial" w:hAnsi="Arial" w:cs="Arial"/>
          <w:spacing w:val="-2"/>
        </w:rPr>
        <w:t xml:space="preserve"> </w:t>
      </w:r>
      <w:r w:rsidRPr="0019432B">
        <w:rPr>
          <w:rFonts w:ascii="Arial" w:hAnsi="Arial" w:cs="Arial"/>
        </w:rPr>
        <w:t>medios</w:t>
      </w:r>
      <w:r w:rsidRPr="0019432B">
        <w:rPr>
          <w:rFonts w:ascii="Arial" w:hAnsi="Arial" w:cs="Arial"/>
          <w:spacing w:val="-6"/>
        </w:rPr>
        <w:t xml:space="preserve"> </w:t>
      </w:r>
      <w:r w:rsidRPr="0019432B">
        <w:rPr>
          <w:rFonts w:ascii="Arial" w:hAnsi="Arial" w:cs="Arial"/>
        </w:rPr>
        <w:t>aud</w:t>
      </w:r>
      <w:r w:rsidRPr="0019432B">
        <w:rPr>
          <w:rFonts w:ascii="Arial" w:hAnsi="Arial" w:cs="Arial"/>
          <w:spacing w:val="1"/>
        </w:rPr>
        <w:t>i</w:t>
      </w:r>
      <w:r w:rsidRPr="0019432B">
        <w:rPr>
          <w:rFonts w:ascii="Arial" w:hAnsi="Arial" w:cs="Arial"/>
        </w:rPr>
        <w:t>ovisuales</w:t>
      </w:r>
      <w:r w:rsidRPr="0019432B">
        <w:rPr>
          <w:rFonts w:ascii="Arial" w:hAnsi="Arial" w:cs="Arial"/>
          <w:spacing w:val="-12"/>
        </w:rPr>
        <w:t xml:space="preserve"> </w:t>
      </w:r>
      <w:r w:rsidRPr="0019432B">
        <w:rPr>
          <w:rFonts w:ascii="Arial" w:hAnsi="Arial" w:cs="Arial"/>
        </w:rPr>
        <w:t>en</w:t>
      </w:r>
      <w:r w:rsidRPr="0019432B">
        <w:rPr>
          <w:rFonts w:ascii="Arial" w:hAnsi="Arial" w:cs="Arial"/>
          <w:spacing w:val="-1"/>
        </w:rPr>
        <w:t xml:space="preserve"> </w:t>
      </w:r>
      <w:r w:rsidRPr="0019432B">
        <w:rPr>
          <w:rFonts w:ascii="Arial" w:hAnsi="Arial" w:cs="Arial"/>
        </w:rPr>
        <w:t>mensajes</w:t>
      </w:r>
      <w:r w:rsidRPr="0019432B">
        <w:rPr>
          <w:rFonts w:ascii="Arial" w:hAnsi="Arial" w:cs="Arial"/>
          <w:spacing w:val="-8"/>
        </w:rPr>
        <w:t xml:space="preserve"> </w:t>
      </w:r>
      <w:r w:rsidRPr="0019432B">
        <w:rPr>
          <w:rFonts w:ascii="Arial" w:hAnsi="Arial" w:cs="Arial"/>
          <w:spacing w:val="1"/>
        </w:rPr>
        <w:t>d</w:t>
      </w:r>
      <w:r w:rsidRPr="0019432B">
        <w:rPr>
          <w:rFonts w:ascii="Arial" w:hAnsi="Arial" w:cs="Arial"/>
        </w:rPr>
        <w:t>e</w:t>
      </w:r>
      <w:r w:rsidRPr="0019432B">
        <w:rPr>
          <w:rFonts w:ascii="Arial" w:hAnsi="Arial" w:cs="Arial"/>
          <w:spacing w:val="-3"/>
        </w:rPr>
        <w:t xml:space="preserve"> </w:t>
      </w:r>
      <w:r w:rsidRPr="0019432B">
        <w:rPr>
          <w:rFonts w:ascii="Arial" w:hAnsi="Arial" w:cs="Arial"/>
        </w:rPr>
        <w:t>rad</w:t>
      </w:r>
      <w:r w:rsidRPr="0019432B">
        <w:rPr>
          <w:rFonts w:ascii="Arial" w:hAnsi="Arial" w:cs="Arial"/>
          <w:spacing w:val="1"/>
        </w:rPr>
        <w:t>i</w:t>
      </w:r>
      <w:r w:rsidRPr="0019432B">
        <w:rPr>
          <w:rFonts w:ascii="Arial" w:hAnsi="Arial" w:cs="Arial"/>
        </w:rPr>
        <w:t>o</w:t>
      </w:r>
      <w:r w:rsidRPr="0019432B">
        <w:rPr>
          <w:rFonts w:ascii="Arial" w:hAnsi="Arial" w:cs="Arial"/>
          <w:spacing w:val="-5"/>
        </w:rPr>
        <w:t xml:space="preserve"> </w:t>
      </w:r>
      <w:r w:rsidRPr="0019432B">
        <w:rPr>
          <w:rFonts w:ascii="Arial" w:hAnsi="Arial" w:cs="Arial"/>
        </w:rPr>
        <w:t>y</w:t>
      </w:r>
      <w:r w:rsidRPr="0019432B">
        <w:rPr>
          <w:rFonts w:ascii="Arial" w:hAnsi="Arial" w:cs="Arial"/>
          <w:spacing w:val="-1"/>
        </w:rPr>
        <w:t xml:space="preserve"> </w:t>
      </w:r>
      <w:r w:rsidRPr="0019432B">
        <w:rPr>
          <w:rFonts w:ascii="Arial" w:hAnsi="Arial" w:cs="Arial"/>
          <w:spacing w:val="1"/>
        </w:rPr>
        <w:t>t</w:t>
      </w:r>
      <w:r w:rsidRPr="0019432B">
        <w:rPr>
          <w:rFonts w:ascii="Arial" w:hAnsi="Arial" w:cs="Arial"/>
        </w:rPr>
        <w:t>elevisión o en sus medios digitales en mensajes de redes sociales</w:t>
      </w:r>
      <w:bookmarkEnd w:id="106"/>
      <w:r w:rsidRPr="0019432B">
        <w:rPr>
          <w:rFonts w:ascii="Arial" w:hAnsi="Arial" w:cs="Arial"/>
        </w:rPr>
        <w:t xml:space="preserve">. </w:t>
      </w:r>
    </w:p>
    <w:p w14:paraId="72C39A32" w14:textId="77777777" w:rsidR="000F14D0" w:rsidRPr="0019432B" w:rsidRDefault="000F14D0" w:rsidP="000F14D0">
      <w:pPr>
        <w:widowControl w:val="0"/>
        <w:autoSpaceDE w:val="0"/>
        <w:autoSpaceDN w:val="0"/>
        <w:adjustRightInd w:val="0"/>
        <w:spacing w:after="0" w:line="360" w:lineRule="auto"/>
        <w:ind w:right="136"/>
        <w:jc w:val="both"/>
        <w:rPr>
          <w:rFonts w:ascii="Arial" w:hAnsi="Arial" w:cs="Arial"/>
        </w:rPr>
      </w:pPr>
    </w:p>
    <w:p w14:paraId="54FF65CB" w14:textId="339B6C22" w:rsidR="000F14D0" w:rsidRPr="0019432B" w:rsidRDefault="00672924" w:rsidP="00AA4380">
      <w:pPr>
        <w:pStyle w:val="Ttulo2"/>
        <w:numPr>
          <w:ilvl w:val="3"/>
          <w:numId w:val="5"/>
        </w:numPr>
        <w:spacing w:before="0" w:line="276" w:lineRule="auto"/>
        <w:ind w:left="851" w:hanging="851"/>
        <w:jc w:val="both"/>
        <w:rPr>
          <w:rFonts w:ascii="Arial" w:hAnsi="Arial" w:cs="Arial"/>
          <w:b/>
          <w:color w:val="auto"/>
          <w:sz w:val="22"/>
          <w:szCs w:val="22"/>
        </w:rPr>
      </w:pPr>
      <w:bookmarkStart w:id="107" w:name="_Hlk106126765"/>
      <w:r w:rsidRPr="0019432B">
        <w:rPr>
          <w:rFonts w:ascii="Arial" w:hAnsi="Arial" w:cs="Arial"/>
          <w:b/>
          <w:color w:val="auto"/>
          <w:sz w:val="22"/>
          <w:szCs w:val="22"/>
        </w:rPr>
        <w:t>MEDIOS IMPRESOS, DIGITALES Y REDES SOCIALES</w:t>
      </w:r>
    </w:p>
    <w:p w14:paraId="64F0EE31" w14:textId="77777777" w:rsidR="000F14D0" w:rsidRPr="0019432B" w:rsidRDefault="000F14D0" w:rsidP="00125092">
      <w:pPr>
        <w:widowControl w:val="0"/>
        <w:autoSpaceDE w:val="0"/>
        <w:autoSpaceDN w:val="0"/>
        <w:adjustRightInd w:val="0"/>
        <w:spacing w:after="0" w:line="276" w:lineRule="auto"/>
        <w:rPr>
          <w:rFonts w:ascii="Arial" w:hAnsi="Arial" w:cs="Arial"/>
        </w:rPr>
      </w:pPr>
    </w:p>
    <w:p w14:paraId="09EEB8A7" w14:textId="26EB9D00" w:rsidR="000F14D0" w:rsidRPr="0019432B" w:rsidRDefault="000F14D0" w:rsidP="00125092">
      <w:pPr>
        <w:shd w:val="clear" w:color="auto" w:fill="FFFFFF"/>
        <w:spacing w:after="0" w:line="276" w:lineRule="auto"/>
        <w:jc w:val="both"/>
        <w:rPr>
          <w:rFonts w:ascii="Arial" w:hAnsi="Arial" w:cs="Arial"/>
        </w:rPr>
      </w:pPr>
      <w:r w:rsidRPr="0019432B">
        <w:rPr>
          <w:rFonts w:ascii="Arial" w:hAnsi="Arial" w:cs="Arial"/>
        </w:rPr>
        <w:t>El logo deberá ir obligatoriamente de acuerdo con el formato utilizado: vertical u horizontalmente, como se indicó anteriormente.</w:t>
      </w:r>
    </w:p>
    <w:p w14:paraId="37F2C77E" w14:textId="77777777" w:rsidR="00672924" w:rsidRPr="0019432B" w:rsidRDefault="00672924" w:rsidP="00581E69">
      <w:pPr>
        <w:shd w:val="clear" w:color="auto" w:fill="FFFFFF"/>
        <w:spacing w:after="0" w:line="360" w:lineRule="auto"/>
        <w:jc w:val="both"/>
        <w:rPr>
          <w:rFonts w:ascii="Arial" w:hAnsi="Arial" w:cs="Arial"/>
        </w:rPr>
      </w:pPr>
    </w:p>
    <w:p w14:paraId="43A5BFD5" w14:textId="6A40560F" w:rsidR="000F14D0" w:rsidRPr="0019432B" w:rsidRDefault="00672924" w:rsidP="00AA4380">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TELEVISIÓN, VIDEO Y ANIMACIÓN</w:t>
      </w:r>
    </w:p>
    <w:p w14:paraId="48BD205A" w14:textId="77777777" w:rsidR="000F14D0" w:rsidRPr="0019432B" w:rsidRDefault="000F14D0" w:rsidP="00F24660">
      <w:pPr>
        <w:shd w:val="clear" w:color="auto" w:fill="FFFFFF"/>
        <w:spacing w:after="0" w:line="276" w:lineRule="auto"/>
        <w:rPr>
          <w:rFonts w:ascii="Arial" w:hAnsi="Arial" w:cs="Arial"/>
        </w:rPr>
      </w:pPr>
    </w:p>
    <w:p w14:paraId="1A8EEB99" w14:textId="77777777" w:rsidR="000F14D0" w:rsidRPr="0019432B" w:rsidRDefault="000F14D0" w:rsidP="00125092">
      <w:pPr>
        <w:shd w:val="clear" w:color="auto" w:fill="FFFFFF"/>
        <w:spacing w:after="0" w:line="276" w:lineRule="auto"/>
        <w:jc w:val="both"/>
        <w:rPr>
          <w:rFonts w:ascii="Arial" w:hAnsi="Arial" w:cs="Arial"/>
        </w:rPr>
      </w:pPr>
      <w:r w:rsidRPr="0019432B">
        <w:rPr>
          <w:rFonts w:ascii="Arial" w:hAnsi="Arial" w:cs="Arial"/>
        </w:rPr>
        <w:t xml:space="preserve">Cuando los anuncios sean emitidos por radio o televisión o se incluyan en un video animado, el mensaje de la entidad vigilada deberá estar seguida de la expresión: </w:t>
      </w:r>
      <w:r w:rsidRPr="0019432B">
        <w:rPr>
          <w:rFonts w:ascii="Arial" w:hAnsi="Arial" w:cs="Arial"/>
          <w:b/>
        </w:rPr>
        <w:t>“VIGILADO Supersalud”.</w:t>
      </w:r>
      <w:r w:rsidRPr="0019432B">
        <w:rPr>
          <w:rFonts w:ascii="Arial" w:hAnsi="Arial" w:cs="Arial"/>
        </w:rPr>
        <w:t xml:space="preserve"> </w:t>
      </w:r>
    </w:p>
    <w:p w14:paraId="77F10A52" w14:textId="77777777" w:rsidR="000F14D0" w:rsidRPr="0019432B" w:rsidRDefault="000F14D0" w:rsidP="000F14D0">
      <w:pPr>
        <w:shd w:val="clear" w:color="auto" w:fill="FFFFFF"/>
        <w:spacing w:after="0" w:line="360" w:lineRule="auto"/>
        <w:rPr>
          <w:rFonts w:ascii="Arial" w:hAnsi="Arial" w:cs="Arial"/>
        </w:rPr>
      </w:pPr>
    </w:p>
    <w:p w14:paraId="7525DF67" w14:textId="251CCAF1" w:rsidR="000F14D0" w:rsidRPr="0019432B" w:rsidRDefault="000F14D0" w:rsidP="00F24660">
      <w:pPr>
        <w:shd w:val="clear" w:color="auto" w:fill="FFFFFF"/>
        <w:spacing w:after="0" w:line="276" w:lineRule="auto"/>
        <w:rPr>
          <w:rFonts w:ascii="Arial" w:hAnsi="Arial" w:cs="Arial"/>
        </w:rPr>
      </w:pPr>
      <w:bookmarkStart w:id="108" w:name="_Hlk106126828"/>
      <w:bookmarkEnd w:id="107"/>
      <w:r w:rsidRPr="0019432B">
        <w:rPr>
          <w:rFonts w:ascii="Arial" w:hAnsi="Arial" w:cs="Arial"/>
        </w:rPr>
        <w:lastRenderedPageBreak/>
        <w:t xml:space="preserve">El logo deberá estar ubicado dentro del área de seguridad y sus medidas mínimas deben ser de 200 </w:t>
      </w:r>
      <w:proofErr w:type="spellStart"/>
      <w:r w:rsidRPr="0019432B">
        <w:rPr>
          <w:rFonts w:ascii="Arial" w:hAnsi="Arial" w:cs="Arial"/>
        </w:rPr>
        <w:t>px</w:t>
      </w:r>
      <w:proofErr w:type="spellEnd"/>
      <w:r w:rsidRPr="0019432B">
        <w:rPr>
          <w:rFonts w:ascii="Arial" w:hAnsi="Arial" w:cs="Arial"/>
        </w:rPr>
        <w:t xml:space="preserve">. X 37,5 </w:t>
      </w:r>
      <w:proofErr w:type="spellStart"/>
      <w:r w:rsidRPr="0019432B">
        <w:rPr>
          <w:rFonts w:ascii="Arial" w:hAnsi="Arial" w:cs="Arial"/>
        </w:rPr>
        <w:t>px</w:t>
      </w:r>
      <w:bookmarkEnd w:id="108"/>
      <w:proofErr w:type="spellEnd"/>
      <w:r w:rsidRPr="0019432B">
        <w:rPr>
          <w:rFonts w:ascii="Arial" w:hAnsi="Arial" w:cs="Arial"/>
        </w:rPr>
        <w:t>., su posición será la misma de acuerdo con el formato utilizado (vertical u horizontal).</w:t>
      </w:r>
    </w:p>
    <w:p w14:paraId="48F856BF" w14:textId="77777777" w:rsidR="000F14D0" w:rsidRPr="0019432B" w:rsidRDefault="000F14D0" w:rsidP="00F24660">
      <w:pPr>
        <w:shd w:val="clear" w:color="auto" w:fill="FFFFFF"/>
        <w:spacing w:after="0" w:line="276" w:lineRule="auto"/>
        <w:rPr>
          <w:rFonts w:ascii="Arial" w:hAnsi="Arial" w:cs="Arial"/>
        </w:rPr>
      </w:pPr>
    </w:p>
    <w:p w14:paraId="7A24BF9D" w14:textId="77777777" w:rsidR="000F14D0" w:rsidRPr="0019432B" w:rsidRDefault="000F14D0" w:rsidP="00F24660">
      <w:pPr>
        <w:widowControl w:val="0"/>
        <w:autoSpaceDE w:val="0"/>
        <w:autoSpaceDN w:val="0"/>
        <w:adjustRightInd w:val="0"/>
        <w:spacing w:after="0" w:line="276" w:lineRule="auto"/>
        <w:ind w:right="136"/>
        <w:jc w:val="both"/>
        <w:rPr>
          <w:rFonts w:ascii="Arial" w:hAnsi="Arial" w:cs="Arial"/>
        </w:rPr>
      </w:pPr>
      <w:bookmarkStart w:id="109" w:name="_Hlk106126914"/>
      <w:r w:rsidRPr="0019432B">
        <w:rPr>
          <w:rFonts w:ascii="Arial" w:hAnsi="Arial" w:cs="Arial"/>
        </w:rPr>
        <w:t>Cuan</w:t>
      </w:r>
      <w:r w:rsidRPr="0019432B">
        <w:rPr>
          <w:rFonts w:ascii="Arial" w:hAnsi="Arial" w:cs="Arial"/>
          <w:spacing w:val="1"/>
        </w:rPr>
        <w:t>d</w:t>
      </w:r>
      <w:r w:rsidRPr="0019432B">
        <w:rPr>
          <w:rFonts w:ascii="Arial" w:hAnsi="Arial" w:cs="Arial"/>
        </w:rPr>
        <w:t>o el mensaje sea</w:t>
      </w:r>
      <w:r w:rsidRPr="0019432B">
        <w:rPr>
          <w:rFonts w:ascii="Arial" w:hAnsi="Arial" w:cs="Arial"/>
          <w:spacing w:val="6"/>
        </w:rPr>
        <w:t xml:space="preserve"> </w:t>
      </w:r>
      <w:r w:rsidRPr="0019432B">
        <w:rPr>
          <w:rFonts w:ascii="Arial" w:hAnsi="Arial" w:cs="Arial"/>
        </w:rPr>
        <w:t>r</w:t>
      </w:r>
      <w:r w:rsidRPr="0019432B">
        <w:rPr>
          <w:rFonts w:ascii="Arial" w:hAnsi="Arial" w:cs="Arial"/>
          <w:spacing w:val="1"/>
        </w:rPr>
        <w:t>a</w:t>
      </w:r>
      <w:r w:rsidRPr="0019432B">
        <w:rPr>
          <w:rFonts w:ascii="Arial" w:hAnsi="Arial" w:cs="Arial"/>
        </w:rPr>
        <w:t xml:space="preserve">dial, </w:t>
      </w:r>
      <w:r w:rsidRPr="0019432B">
        <w:rPr>
          <w:rFonts w:ascii="Arial" w:hAnsi="Arial" w:cs="Arial"/>
          <w:spacing w:val="1"/>
        </w:rPr>
        <w:t>t</w:t>
      </w:r>
      <w:r w:rsidRPr="0019432B">
        <w:rPr>
          <w:rFonts w:ascii="Arial" w:hAnsi="Arial" w:cs="Arial"/>
        </w:rPr>
        <w:t>elevisivo o en un video animado el mis</w:t>
      </w:r>
      <w:r w:rsidRPr="0019432B">
        <w:rPr>
          <w:rFonts w:ascii="Arial" w:hAnsi="Arial" w:cs="Arial"/>
          <w:spacing w:val="2"/>
        </w:rPr>
        <w:t>m</w:t>
      </w:r>
      <w:r w:rsidRPr="0019432B">
        <w:rPr>
          <w:rFonts w:ascii="Arial" w:hAnsi="Arial" w:cs="Arial"/>
        </w:rPr>
        <w:t>o debe ser paus</w:t>
      </w:r>
      <w:r w:rsidRPr="0019432B">
        <w:rPr>
          <w:rFonts w:ascii="Arial" w:hAnsi="Arial" w:cs="Arial"/>
          <w:spacing w:val="1"/>
        </w:rPr>
        <w:t>a</w:t>
      </w:r>
      <w:r w:rsidRPr="0019432B">
        <w:rPr>
          <w:rFonts w:ascii="Arial" w:hAnsi="Arial" w:cs="Arial"/>
        </w:rPr>
        <w:t>do, claro y comp</w:t>
      </w:r>
      <w:r w:rsidRPr="0019432B">
        <w:rPr>
          <w:rFonts w:ascii="Arial" w:hAnsi="Arial" w:cs="Arial"/>
          <w:spacing w:val="1"/>
        </w:rPr>
        <w:t>r</w:t>
      </w:r>
      <w:r w:rsidRPr="0019432B">
        <w:rPr>
          <w:rFonts w:ascii="Arial" w:hAnsi="Arial" w:cs="Arial"/>
        </w:rPr>
        <w:t>ensib</w:t>
      </w:r>
      <w:r w:rsidRPr="0019432B">
        <w:rPr>
          <w:rFonts w:ascii="Arial" w:hAnsi="Arial" w:cs="Arial"/>
          <w:spacing w:val="1"/>
        </w:rPr>
        <w:t>l</w:t>
      </w:r>
      <w:r w:rsidRPr="0019432B">
        <w:rPr>
          <w:rFonts w:ascii="Arial" w:hAnsi="Arial" w:cs="Arial"/>
        </w:rPr>
        <w:t>e por el oyen</w:t>
      </w:r>
      <w:r w:rsidRPr="0019432B">
        <w:rPr>
          <w:rFonts w:ascii="Arial" w:hAnsi="Arial" w:cs="Arial"/>
          <w:spacing w:val="1"/>
        </w:rPr>
        <w:t>t</w:t>
      </w:r>
      <w:r w:rsidRPr="0019432B">
        <w:rPr>
          <w:rFonts w:ascii="Arial" w:hAnsi="Arial" w:cs="Arial"/>
        </w:rPr>
        <w:t>e o televidente.</w:t>
      </w:r>
    </w:p>
    <w:bookmarkEnd w:id="109"/>
    <w:p w14:paraId="6ED7EF41" w14:textId="77777777" w:rsidR="000F14D0" w:rsidRPr="0019432B" w:rsidRDefault="000F14D0" w:rsidP="00F24660">
      <w:pPr>
        <w:shd w:val="clear" w:color="auto" w:fill="FFFFFF"/>
        <w:spacing w:after="0" w:line="276" w:lineRule="auto"/>
        <w:rPr>
          <w:rFonts w:ascii="Arial" w:hAnsi="Arial" w:cs="Arial"/>
        </w:rPr>
      </w:pPr>
    </w:p>
    <w:p w14:paraId="1640F643" w14:textId="08CB22C1" w:rsidR="000F14D0" w:rsidRPr="0019432B" w:rsidRDefault="00125092" w:rsidP="00AA4380">
      <w:pPr>
        <w:pStyle w:val="Ttulo2"/>
        <w:numPr>
          <w:ilvl w:val="3"/>
          <w:numId w:val="5"/>
        </w:numPr>
        <w:spacing w:before="0" w:line="276" w:lineRule="auto"/>
        <w:ind w:left="851" w:hanging="851"/>
        <w:jc w:val="both"/>
        <w:rPr>
          <w:rFonts w:ascii="Arial" w:hAnsi="Arial" w:cs="Arial"/>
          <w:b/>
          <w:color w:val="auto"/>
          <w:sz w:val="22"/>
          <w:szCs w:val="22"/>
        </w:rPr>
      </w:pPr>
      <w:bookmarkStart w:id="110" w:name="_Hlk106126957"/>
      <w:r w:rsidRPr="0019432B">
        <w:rPr>
          <w:rFonts w:ascii="Arial" w:hAnsi="Arial" w:cs="Arial"/>
          <w:b/>
          <w:color w:val="auto"/>
          <w:sz w:val="22"/>
          <w:szCs w:val="22"/>
        </w:rPr>
        <w:t>RADIO</w:t>
      </w:r>
    </w:p>
    <w:p w14:paraId="5534281A" w14:textId="77777777" w:rsidR="000F14D0" w:rsidRPr="0019432B" w:rsidRDefault="000F14D0" w:rsidP="00F24660">
      <w:pPr>
        <w:shd w:val="clear" w:color="auto" w:fill="FFFFFF"/>
        <w:spacing w:after="0" w:line="276" w:lineRule="auto"/>
        <w:rPr>
          <w:rFonts w:ascii="Arial" w:hAnsi="Arial" w:cs="Arial"/>
        </w:rPr>
      </w:pPr>
    </w:p>
    <w:p w14:paraId="4CF35D63" w14:textId="77777777" w:rsidR="000F14D0" w:rsidRPr="0019432B" w:rsidRDefault="000F14D0" w:rsidP="00F24660">
      <w:pPr>
        <w:shd w:val="clear" w:color="auto" w:fill="FFFFFF"/>
        <w:spacing w:after="0" w:line="276" w:lineRule="auto"/>
        <w:rPr>
          <w:rFonts w:ascii="Arial" w:hAnsi="Arial" w:cs="Arial"/>
        </w:rPr>
      </w:pPr>
      <w:r w:rsidRPr="0019432B">
        <w:rPr>
          <w:rFonts w:ascii="Arial" w:hAnsi="Arial" w:cs="Arial"/>
        </w:rPr>
        <w:t xml:space="preserve">Cuando los anuncios sean emitidos por radio o televisión, el mensaje de la entidad vigilada deberá estar seguida de la expresión: </w:t>
      </w:r>
      <w:r w:rsidRPr="0019432B">
        <w:rPr>
          <w:rFonts w:ascii="Arial" w:hAnsi="Arial" w:cs="Arial"/>
          <w:b/>
        </w:rPr>
        <w:t>“VIGILADO Supersalud”.</w:t>
      </w:r>
      <w:r w:rsidRPr="0019432B">
        <w:rPr>
          <w:rFonts w:ascii="Arial" w:hAnsi="Arial" w:cs="Arial"/>
        </w:rPr>
        <w:t xml:space="preserve"> </w:t>
      </w:r>
    </w:p>
    <w:p w14:paraId="2F52870B" w14:textId="77777777" w:rsidR="000F14D0" w:rsidRPr="0019432B" w:rsidRDefault="000F14D0" w:rsidP="00F24660">
      <w:pPr>
        <w:shd w:val="clear" w:color="auto" w:fill="FFFFFF"/>
        <w:spacing w:after="0" w:line="276" w:lineRule="auto"/>
        <w:rPr>
          <w:rFonts w:ascii="Arial" w:hAnsi="Arial" w:cs="Arial"/>
        </w:rPr>
      </w:pPr>
    </w:p>
    <w:p w14:paraId="0C136FF0" w14:textId="77777777" w:rsidR="000F14D0" w:rsidRPr="0019432B" w:rsidRDefault="000F14D0" w:rsidP="00F24660">
      <w:pPr>
        <w:widowControl w:val="0"/>
        <w:autoSpaceDE w:val="0"/>
        <w:autoSpaceDN w:val="0"/>
        <w:adjustRightInd w:val="0"/>
        <w:spacing w:after="0" w:line="276" w:lineRule="auto"/>
        <w:ind w:right="136"/>
        <w:jc w:val="both"/>
        <w:rPr>
          <w:rFonts w:ascii="Arial" w:hAnsi="Arial" w:cs="Arial"/>
        </w:rPr>
      </w:pPr>
      <w:r w:rsidRPr="0019432B">
        <w:rPr>
          <w:rFonts w:ascii="Arial" w:hAnsi="Arial" w:cs="Arial"/>
        </w:rPr>
        <w:t>Cuan</w:t>
      </w:r>
      <w:r w:rsidRPr="0019432B">
        <w:rPr>
          <w:rFonts w:ascii="Arial" w:hAnsi="Arial" w:cs="Arial"/>
          <w:spacing w:val="1"/>
        </w:rPr>
        <w:t>d</w:t>
      </w:r>
      <w:r w:rsidRPr="0019432B">
        <w:rPr>
          <w:rFonts w:ascii="Arial" w:hAnsi="Arial" w:cs="Arial"/>
        </w:rPr>
        <w:t>o el mensaje sea</w:t>
      </w:r>
      <w:r w:rsidRPr="0019432B">
        <w:rPr>
          <w:rFonts w:ascii="Arial" w:hAnsi="Arial" w:cs="Arial"/>
          <w:spacing w:val="6"/>
        </w:rPr>
        <w:t xml:space="preserve"> </w:t>
      </w:r>
      <w:r w:rsidRPr="0019432B">
        <w:rPr>
          <w:rFonts w:ascii="Arial" w:hAnsi="Arial" w:cs="Arial"/>
          <w:spacing w:val="1"/>
        </w:rPr>
        <w:t>t</w:t>
      </w:r>
      <w:r w:rsidRPr="0019432B">
        <w:rPr>
          <w:rFonts w:ascii="Arial" w:hAnsi="Arial" w:cs="Arial"/>
        </w:rPr>
        <w:t>elevisivo el mis</w:t>
      </w:r>
      <w:r w:rsidRPr="0019432B">
        <w:rPr>
          <w:rFonts w:ascii="Arial" w:hAnsi="Arial" w:cs="Arial"/>
          <w:spacing w:val="2"/>
        </w:rPr>
        <w:t>m</w:t>
      </w:r>
      <w:r w:rsidRPr="0019432B">
        <w:rPr>
          <w:rFonts w:ascii="Arial" w:hAnsi="Arial" w:cs="Arial"/>
        </w:rPr>
        <w:t>o debe ser paus</w:t>
      </w:r>
      <w:r w:rsidRPr="0019432B">
        <w:rPr>
          <w:rFonts w:ascii="Arial" w:hAnsi="Arial" w:cs="Arial"/>
          <w:spacing w:val="1"/>
        </w:rPr>
        <w:t>a</w:t>
      </w:r>
      <w:r w:rsidRPr="0019432B">
        <w:rPr>
          <w:rFonts w:ascii="Arial" w:hAnsi="Arial" w:cs="Arial"/>
        </w:rPr>
        <w:t>do, claro y comp</w:t>
      </w:r>
      <w:r w:rsidRPr="0019432B">
        <w:rPr>
          <w:rFonts w:ascii="Arial" w:hAnsi="Arial" w:cs="Arial"/>
          <w:spacing w:val="1"/>
        </w:rPr>
        <w:t>r</w:t>
      </w:r>
      <w:r w:rsidRPr="0019432B">
        <w:rPr>
          <w:rFonts w:ascii="Arial" w:hAnsi="Arial" w:cs="Arial"/>
        </w:rPr>
        <w:t>ensib</w:t>
      </w:r>
      <w:r w:rsidRPr="0019432B">
        <w:rPr>
          <w:rFonts w:ascii="Arial" w:hAnsi="Arial" w:cs="Arial"/>
          <w:spacing w:val="1"/>
        </w:rPr>
        <w:t>l</w:t>
      </w:r>
      <w:r w:rsidRPr="0019432B">
        <w:rPr>
          <w:rFonts w:ascii="Arial" w:hAnsi="Arial" w:cs="Arial"/>
        </w:rPr>
        <w:t>e por el oyen</w:t>
      </w:r>
      <w:r w:rsidRPr="0019432B">
        <w:rPr>
          <w:rFonts w:ascii="Arial" w:hAnsi="Arial" w:cs="Arial"/>
          <w:spacing w:val="1"/>
        </w:rPr>
        <w:t>t</w:t>
      </w:r>
      <w:r w:rsidRPr="0019432B">
        <w:rPr>
          <w:rFonts w:ascii="Arial" w:hAnsi="Arial" w:cs="Arial"/>
        </w:rPr>
        <w:t>e o televidente.</w:t>
      </w:r>
    </w:p>
    <w:p w14:paraId="60BA13D7" w14:textId="77777777" w:rsidR="000F14D0" w:rsidRPr="0019432B" w:rsidRDefault="000F14D0" w:rsidP="00AA4380">
      <w:pPr>
        <w:widowControl w:val="0"/>
        <w:autoSpaceDE w:val="0"/>
        <w:autoSpaceDN w:val="0"/>
        <w:adjustRightInd w:val="0"/>
        <w:spacing w:after="0" w:line="276" w:lineRule="auto"/>
        <w:rPr>
          <w:rFonts w:ascii="Arial" w:hAnsi="Arial" w:cs="Arial"/>
        </w:rPr>
      </w:pPr>
    </w:p>
    <w:p w14:paraId="5D980E26" w14:textId="04C8F500" w:rsidR="000F14D0" w:rsidRPr="0019432B" w:rsidRDefault="00DD249C" w:rsidP="00AA4380">
      <w:pPr>
        <w:pStyle w:val="Ttulo2"/>
        <w:numPr>
          <w:ilvl w:val="3"/>
          <w:numId w:val="5"/>
        </w:numPr>
        <w:spacing w:before="0" w:line="276" w:lineRule="auto"/>
        <w:ind w:left="851" w:hanging="851"/>
        <w:jc w:val="both"/>
        <w:rPr>
          <w:rFonts w:ascii="Arial" w:hAnsi="Arial" w:cs="Arial"/>
          <w:b/>
          <w:color w:val="auto"/>
          <w:sz w:val="22"/>
          <w:szCs w:val="22"/>
        </w:rPr>
      </w:pPr>
      <w:r w:rsidRPr="0019432B">
        <w:rPr>
          <w:rFonts w:ascii="Arial" w:hAnsi="Arial" w:cs="Arial"/>
          <w:b/>
          <w:color w:val="auto"/>
          <w:sz w:val="22"/>
          <w:szCs w:val="22"/>
        </w:rPr>
        <w:t xml:space="preserve">SITIOS WEB </w:t>
      </w:r>
    </w:p>
    <w:p w14:paraId="2D63A8FD" w14:textId="77777777" w:rsidR="000F14D0" w:rsidRPr="0019432B" w:rsidRDefault="000F14D0" w:rsidP="00F24660">
      <w:pPr>
        <w:widowControl w:val="0"/>
        <w:autoSpaceDE w:val="0"/>
        <w:autoSpaceDN w:val="0"/>
        <w:adjustRightInd w:val="0"/>
        <w:spacing w:after="0" w:line="276" w:lineRule="auto"/>
        <w:rPr>
          <w:rFonts w:ascii="Arial" w:hAnsi="Arial" w:cs="Arial"/>
        </w:rPr>
      </w:pPr>
    </w:p>
    <w:p w14:paraId="6356BBF0" w14:textId="069E16B0" w:rsidR="000F14D0" w:rsidRPr="0019432B" w:rsidRDefault="000F14D0" w:rsidP="00AA4380">
      <w:pPr>
        <w:spacing w:after="0" w:line="276" w:lineRule="auto"/>
        <w:rPr>
          <w:rFonts w:ascii="Arial" w:hAnsi="Arial" w:cs="Arial"/>
        </w:rPr>
      </w:pPr>
      <w:r w:rsidRPr="0019432B">
        <w:rPr>
          <w:rFonts w:ascii="Arial" w:hAnsi="Arial" w:cs="Arial"/>
        </w:rPr>
        <w:t>Cuando se trate de sitios web, el “</w:t>
      </w:r>
      <w:r w:rsidRPr="0019432B">
        <w:rPr>
          <w:rFonts w:ascii="Arial" w:hAnsi="Arial" w:cs="Arial"/>
          <w:b/>
        </w:rPr>
        <w:t>VIGILADO Supersalud</w:t>
      </w:r>
      <w:r w:rsidRPr="0019432B">
        <w:rPr>
          <w:rFonts w:ascii="Arial" w:hAnsi="Arial" w:cs="Arial"/>
        </w:rPr>
        <w:t xml:space="preserve">” debe ubicarse en el </w:t>
      </w:r>
      <w:proofErr w:type="spellStart"/>
      <w:r w:rsidRPr="0019432B">
        <w:rPr>
          <w:rFonts w:ascii="Arial" w:hAnsi="Arial" w:cs="Arial"/>
        </w:rPr>
        <w:t>footer</w:t>
      </w:r>
      <w:proofErr w:type="spellEnd"/>
      <w:r w:rsidRPr="0019432B">
        <w:rPr>
          <w:rFonts w:ascii="Arial" w:hAnsi="Arial" w:cs="Arial"/>
        </w:rPr>
        <w:t xml:space="preserve"> o pie de página y, se debe generar hipervínculo al sitio web de la Superintendencia Nacional de Salud (</w:t>
      </w:r>
      <w:hyperlink r:id="rId40" w:history="1">
        <w:r w:rsidRPr="0019432B">
          <w:rPr>
            <w:rFonts w:ascii="Arial" w:hAnsi="Arial" w:cs="Arial"/>
          </w:rPr>
          <w:t>www.supersalud.gov.co</w:t>
        </w:r>
      </w:hyperlink>
      <w:r w:rsidRPr="0019432B">
        <w:rPr>
          <w:rFonts w:ascii="Arial" w:hAnsi="Arial" w:cs="Arial"/>
        </w:rPr>
        <w:t>).  </w:t>
      </w:r>
      <w:bookmarkEnd w:id="110"/>
    </w:p>
    <w:p w14:paraId="722B4586" w14:textId="5A58BE9E" w:rsidR="0092397A" w:rsidRPr="0019432B" w:rsidRDefault="0092397A" w:rsidP="00AA4380">
      <w:pPr>
        <w:widowControl w:val="0"/>
        <w:autoSpaceDE w:val="0"/>
        <w:autoSpaceDN w:val="0"/>
        <w:adjustRightInd w:val="0"/>
        <w:spacing w:after="0" w:line="276" w:lineRule="auto"/>
        <w:rPr>
          <w:rFonts w:ascii="Arial" w:hAnsi="Arial" w:cs="Arial"/>
        </w:rPr>
      </w:pPr>
    </w:p>
    <w:p w14:paraId="08A29E8D" w14:textId="4F868433" w:rsidR="00CD1693" w:rsidRPr="0019432B" w:rsidRDefault="00CD1693" w:rsidP="00CD1693">
      <w:pPr>
        <w:pStyle w:val="Ttulo1"/>
        <w:spacing w:before="0"/>
        <w:jc w:val="center"/>
        <w:rPr>
          <w:rFonts w:ascii="Arial" w:hAnsi="Arial" w:cs="Arial"/>
          <w:b/>
          <w:color w:val="auto"/>
          <w:sz w:val="22"/>
          <w:szCs w:val="22"/>
        </w:rPr>
      </w:pPr>
      <w:r w:rsidRPr="0019432B">
        <w:rPr>
          <w:rFonts w:ascii="Arial" w:hAnsi="Arial" w:cs="Arial"/>
          <w:b/>
          <w:color w:val="auto"/>
          <w:sz w:val="22"/>
          <w:szCs w:val="22"/>
        </w:rPr>
        <w:t>CAPITULO SEXTO</w:t>
      </w:r>
    </w:p>
    <w:p w14:paraId="61A941BD" w14:textId="62288F69" w:rsidR="00CD1693" w:rsidRPr="0019432B" w:rsidRDefault="00CD1693" w:rsidP="00CD1693">
      <w:pPr>
        <w:pStyle w:val="Ttulo1"/>
        <w:spacing w:before="0"/>
        <w:jc w:val="center"/>
        <w:rPr>
          <w:rFonts w:ascii="Arial" w:hAnsi="Arial" w:cs="Arial"/>
          <w:b/>
          <w:color w:val="auto"/>
          <w:sz w:val="22"/>
          <w:szCs w:val="22"/>
        </w:rPr>
      </w:pPr>
      <w:r w:rsidRPr="0019432B">
        <w:rPr>
          <w:rStyle w:val="eop"/>
          <w:rFonts w:ascii="Arial" w:hAnsi="Arial" w:cs="Arial"/>
          <w:sz w:val="22"/>
          <w:szCs w:val="22"/>
          <w:lang w:val="es-ES"/>
        </w:rPr>
        <w:t> </w:t>
      </w:r>
      <w:r w:rsidRPr="0019432B">
        <w:rPr>
          <w:rFonts w:ascii="Arial" w:hAnsi="Arial" w:cs="Arial"/>
          <w:b/>
          <w:color w:val="auto"/>
          <w:sz w:val="22"/>
          <w:szCs w:val="22"/>
        </w:rPr>
        <w:t>CONTRIBUCIÓN</w:t>
      </w:r>
    </w:p>
    <w:p w14:paraId="04A51469" w14:textId="4192DE7C" w:rsidR="00154A18" w:rsidRPr="0019432B" w:rsidRDefault="00154A18" w:rsidP="004804E3">
      <w:pPr>
        <w:spacing w:after="0"/>
      </w:pPr>
    </w:p>
    <w:p w14:paraId="03731992" w14:textId="05701AE8" w:rsidR="00FA5916" w:rsidRPr="0019432B" w:rsidRDefault="00154A18" w:rsidP="00AA4380">
      <w:pPr>
        <w:jc w:val="both"/>
        <w:rPr>
          <w:rFonts w:ascii="Arial" w:hAnsi="Arial" w:cs="Arial"/>
        </w:rPr>
      </w:pPr>
      <w:r w:rsidRPr="0019432B">
        <w:rPr>
          <w:rFonts w:ascii="Arial" w:hAnsi="Arial" w:cs="Arial"/>
        </w:rPr>
        <w:t xml:space="preserve">La Ley 1955 de 2019 </w:t>
      </w:r>
      <w:r w:rsidR="00A7189C" w:rsidRPr="0019432B">
        <w:rPr>
          <w:rFonts w:ascii="Arial" w:hAnsi="Arial" w:cs="Arial"/>
        </w:rPr>
        <w:t xml:space="preserve">en su artículo 76 </w:t>
      </w:r>
      <w:r w:rsidR="00173D20" w:rsidRPr="0019432B">
        <w:rPr>
          <w:rFonts w:ascii="Arial" w:hAnsi="Arial" w:cs="Arial"/>
        </w:rPr>
        <w:t xml:space="preserve">modificó el </w:t>
      </w:r>
      <w:r w:rsidR="00F522C5" w:rsidRPr="0019432B">
        <w:rPr>
          <w:rFonts w:ascii="Arial" w:hAnsi="Arial" w:cs="Arial"/>
        </w:rPr>
        <w:t>artículo</w:t>
      </w:r>
      <w:r w:rsidR="00173D20" w:rsidRPr="0019432B">
        <w:rPr>
          <w:rFonts w:ascii="Arial" w:hAnsi="Arial" w:cs="Arial"/>
        </w:rPr>
        <w:t xml:space="preserve"> 98 </w:t>
      </w:r>
      <w:r w:rsidR="00173D20" w:rsidRPr="0019432B">
        <w:rPr>
          <w:rFonts w:ascii="Arial" w:hAnsi="Arial" w:cs="Arial"/>
          <w:color w:val="333333"/>
          <w:shd w:val="clear" w:color="auto" w:fill="FFFFFF"/>
        </w:rPr>
        <w:t>de la Ley 488 de 1998</w:t>
      </w:r>
      <w:r w:rsidR="00F522C5" w:rsidRPr="0019432B">
        <w:rPr>
          <w:rFonts w:ascii="Arial" w:hAnsi="Arial" w:cs="Arial"/>
          <w:color w:val="333333"/>
          <w:shd w:val="clear" w:color="auto" w:fill="FFFFFF"/>
        </w:rPr>
        <w:t xml:space="preserve"> en el cual </w:t>
      </w:r>
      <w:r w:rsidR="00A7189C" w:rsidRPr="0019432B">
        <w:rPr>
          <w:rFonts w:ascii="Arial" w:hAnsi="Arial" w:cs="Arial"/>
        </w:rPr>
        <w:t>estableció que:</w:t>
      </w:r>
    </w:p>
    <w:p w14:paraId="5B32034B" w14:textId="77777777" w:rsidR="00F522C5" w:rsidRPr="0019432B" w:rsidRDefault="00A7189C" w:rsidP="00AA4380">
      <w:pPr>
        <w:pStyle w:val="Prrafodelista"/>
        <w:numPr>
          <w:ilvl w:val="2"/>
          <w:numId w:val="110"/>
        </w:numPr>
        <w:spacing w:after="0"/>
        <w:ind w:left="0" w:firstLine="0"/>
        <w:jc w:val="both"/>
        <w:rPr>
          <w:rFonts w:ascii="Arial" w:hAnsi="Arial" w:cs="Arial"/>
        </w:rPr>
      </w:pPr>
      <w:r w:rsidRPr="0019432B">
        <w:rPr>
          <w:rFonts w:ascii="Arial" w:hAnsi="Arial" w:cs="Arial"/>
        </w:rPr>
        <w:t>La contribución debe ser cancelada por las personas jurídicas de derecho privado y derecho público sometidos a inspección, vigilancia y control a favor de la S</w:t>
      </w:r>
      <w:r w:rsidR="00F522C5" w:rsidRPr="0019432B">
        <w:rPr>
          <w:rFonts w:ascii="Arial" w:hAnsi="Arial" w:cs="Arial"/>
        </w:rPr>
        <w:t xml:space="preserve">uperintendencia </w:t>
      </w:r>
      <w:r w:rsidRPr="0019432B">
        <w:rPr>
          <w:rFonts w:ascii="Arial" w:hAnsi="Arial" w:cs="Arial"/>
        </w:rPr>
        <w:t>N</w:t>
      </w:r>
      <w:r w:rsidR="00F522C5" w:rsidRPr="0019432B">
        <w:rPr>
          <w:rFonts w:ascii="Arial" w:hAnsi="Arial" w:cs="Arial"/>
        </w:rPr>
        <w:t xml:space="preserve">acional de </w:t>
      </w:r>
      <w:r w:rsidRPr="0019432B">
        <w:rPr>
          <w:rFonts w:ascii="Arial" w:hAnsi="Arial" w:cs="Arial"/>
        </w:rPr>
        <w:t>S</w:t>
      </w:r>
      <w:r w:rsidR="00F522C5" w:rsidRPr="0019432B">
        <w:rPr>
          <w:rFonts w:ascii="Arial" w:hAnsi="Arial" w:cs="Arial"/>
        </w:rPr>
        <w:t>alud</w:t>
      </w:r>
      <w:r w:rsidRPr="0019432B">
        <w:rPr>
          <w:rFonts w:ascii="Arial" w:hAnsi="Arial" w:cs="Arial"/>
        </w:rPr>
        <w:t xml:space="preserve"> con el fin de apoyar los costos y gastos que ocasione el funcionamiento e inversión de esta.</w:t>
      </w:r>
    </w:p>
    <w:p w14:paraId="4C0E98A2" w14:textId="77777777" w:rsidR="00F522C5" w:rsidRPr="0019432B" w:rsidRDefault="00F522C5" w:rsidP="00AA4380">
      <w:pPr>
        <w:pStyle w:val="Prrafodelista"/>
        <w:spacing w:after="0"/>
        <w:ind w:left="0"/>
        <w:jc w:val="both"/>
        <w:rPr>
          <w:rFonts w:ascii="Arial" w:hAnsi="Arial" w:cs="Arial"/>
        </w:rPr>
      </w:pPr>
    </w:p>
    <w:p w14:paraId="66EDFBCC" w14:textId="77777777" w:rsidR="00F522C5" w:rsidRPr="0019432B" w:rsidRDefault="005A3559" w:rsidP="00AA4380">
      <w:pPr>
        <w:pStyle w:val="Prrafodelista"/>
        <w:numPr>
          <w:ilvl w:val="2"/>
          <w:numId w:val="110"/>
        </w:numPr>
        <w:spacing w:after="0"/>
        <w:ind w:left="0" w:firstLine="0"/>
        <w:jc w:val="both"/>
        <w:rPr>
          <w:rFonts w:ascii="Arial" w:hAnsi="Arial" w:cs="Arial"/>
        </w:rPr>
      </w:pPr>
      <w:r w:rsidRPr="0019432B">
        <w:rPr>
          <w:rFonts w:ascii="Arial" w:hAnsi="Arial" w:cs="Arial"/>
        </w:rPr>
        <w:t xml:space="preserve">La tarifa de la contribución se establece anualmente mediante resolución expedida por la </w:t>
      </w:r>
      <w:r w:rsidR="00F522C5" w:rsidRPr="0019432B">
        <w:rPr>
          <w:rFonts w:ascii="Arial" w:hAnsi="Arial" w:cs="Arial"/>
        </w:rPr>
        <w:t>Superintendencia Nacional de Salud</w:t>
      </w:r>
      <w:r w:rsidRPr="0019432B">
        <w:rPr>
          <w:rFonts w:ascii="Arial" w:hAnsi="Arial" w:cs="Arial"/>
        </w:rPr>
        <w:t>, en base a los ingresos operacionales del sector, la cual no puede superior al 0,2% de dichos ingresos.</w:t>
      </w:r>
    </w:p>
    <w:p w14:paraId="52E1AEA7" w14:textId="77777777" w:rsidR="00F522C5" w:rsidRPr="0019432B" w:rsidRDefault="00F522C5" w:rsidP="00AA4380">
      <w:pPr>
        <w:pStyle w:val="Prrafodelista"/>
        <w:spacing w:after="0"/>
        <w:ind w:left="0"/>
        <w:rPr>
          <w:rFonts w:ascii="Arial" w:hAnsi="Arial" w:cs="Arial"/>
        </w:rPr>
      </w:pPr>
    </w:p>
    <w:p w14:paraId="23DFD919" w14:textId="527B68A3" w:rsidR="00F522C5" w:rsidRPr="0019432B" w:rsidRDefault="005A3559" w:rsidP="00AA4380">
      <w:pPr>
        <w:pStyle w:val="Prrafodelista"/>
        <w:numPr>
          <w:ilvl w:val="2"/>
          <w:numId w:val="110"/>
        </w:numPr>
        <w:spacing w:after="0"/>
        <w:ind w:left="0" w:firstLine="0"/>
        <w:jc w:val="both"/>
        <w:rPr>
          <w:rFonts w:ascii="Arial" w:hAnsi="Arial" w:cs="Arial"/>
        </w:rPr>
      </w:pPr>
      <w:r w:rsidRPr="0019432B">
        <w:rPr>
          <w:rFonts w:ascii="Arial" w:hAnsi="Arial" w:cs="Arial"/>
        </w:rPr>
        <w:t>Los responsables del pago de la contribución que no cancelen dentro de los plazos que establezca la SNS, deberán liquidar y pagar intereses moratorios a la tasa prevista por el Estatuto tributario.</w:t>
      </w:r>
    </w:p>
    <w:p w14:paraId="7709DB2B" w14:textId="77777777" w:rsidR="006861D7" w:rsidRPr="0019432B" w:rsidRDefault="006861D7" w:rsidP="00AA4380">
      <w:pPr>
        <w:pStyle w:val="Prrafodelista"/>
        <w:spacing w:after="0"/>
        <w:ind w:left="0"/>
        <w:rPr>
          <w:rFonts w:ascii="Arial" w:hAnsi="Arial" w:cs="Arial"/>
        </w:rPr>
      </w:pPr>
    </w:p>
    <w:p w14:paraId="636A108D" w14:textId="65231562" w:rsidR="006861D7" w:rsidRPr="0019432B" w:rsidRDefault="006861D7" w:rsidP="00AA4380">
      <w:pPr>
        <w:pStyle w:val="Prrafodelista"/>
        <w:numPr>
          <w:ilvl w:val="2"/>
          <w:numId w:val="110"/>
        </w:numPr>
        <w:spacing w:after="0"/>
        <w:ind w:left="0" w:firstLine="0"/>
        <w:jc w:val="both"/>
        <w:rPr>
          <w:rFonts w:ascii="Arial" w:hAnsi="Arial" w:cs="Arial"/>
        </w:rPr>
      </w:pPr>
      <w:r w:rsidRPr="0019432B">
        <w:rPr>
          <w:rFonts w:ascii="Arial" w:hAnsi="Arial" w:cs="Arial"/>
        </w:rPr>
        <w:t xml:space="preserve">La contribución impuesta se causará el primer día calendario de enero. Si una entidad no permaneció bajo IVC durante todo el año anterior a la </w:t>
      </w:r>
      <w:proofErr w:type="spellStart"/>
      <w:r w:rsidRPr="0019432B">
        <w:rPr>
          <w:rFonts w:ascii="Arial" w:hAnsi="Arial" w:cs="Arial"/>
        </w:rPr>
        <w:t>causación</w:t>
      </w:r>
      <w:proofErr w:type="spellEnd"/>
      <w:r w:rsidRPr="0019432B">
        <w:rPr>
          <w:rFonts w:ascii="Arial" w:hAnsi="Arial" w:cs="Arial"/>
        </w:rPr>
        <w:t>, pagará la contribución, con base en los ingresos operacionales del sector obtenidos durante el tiempo que estuvo activa.</w:t>
      </w:r>
    </w:p>
    <w:p w14:paraId="5D986467" w14:textId="77777777" w:rsidR="00F522C5" w:rsidRPr="0019432B" w:rsidRDefault="00F522C5" w:rsidP="00AA4380">
      <w:pPr>
        <w:pStyle w:val="Prrafodelista"/>
        <w:spacing w:after="0"/>
        <w:ind w:left="0"/>
        <w:rPr>
          <w:rFonts w:ascii="Arial" w:hAnsi="Arial" w:cs="Arial"/>
        </w:rPr>
      </w:pPr>
    </w:p>
    <w:p w14:paraId="75EA0CF4" w14:textId="77777777" w:rsidR="00FA5916" w:rsidRPr="0019432B" w:rsidRDefault="00A7189C" w:rsidP="00AA4380">
      <w:pPr>
        <w:pStyle w:val="Prrafodelista"/>
        <w:numPr>
          <w:ilvl w:val="2"/>
          <w:numId w:val="110"/>
        </w:numPr>
        <w:spacing w:after="0"/>
        <w:ind w:left="0" w:firstLine="0"/>
        <w:jc w:val="both"/>
        <w:rPr>
          <w:rFonts w:ascii="Arial" w:hAnsi="Arial" w:cs="Arial"/>
        </w:rPr>
      </w:pPr>
      <w:r w:rsidRPr="0019432B">
        <w:rPr>
          <w:rFonts w:ascii="Arial" w:hAnsi="Arial" w:cs="Arial"/>
        </w:rPr>
        <w:t>Se encuentran exonera</w:t>
      </w:r>
      <w:r w:rsidR="005A3559" w:rsidRPr="0019432B">
        <w:rPr>
          <w:rFonts w:ascii="Arial" w:hAnsi="Arial" w:cs="Arial"/>
        </w:rPr>
        <w:t>d</w:t>
      </w:r>
      <w:r w:rsidRPr="0019432B">
        <w:rPr>
          <w:rFonts w:ascii="Arial" w:hAnsi="Arial" w:cs="Arial"/>
        </w:rPr>
        <w:t xml:space="preserve">as de realizar la contribución las siguientes </w:t>
      </w:r>
      <w:r w:rsidR="00F522C5" w:rsidRPr="0019432B">
        <w:rPr>
          <w:rFonts w:ascii="Arial" w:hAnsi="Arial" w:cs="Arial"/>
        </w:rPr>
        <w:t>entidades</w:t>
      </w:r>
      <w:r w:rsidRPr="0019432B">
        <w:rPr>
          <w:rFonts w:ascii="Arial" w:hAnsi="Arial" w:cs="Arial"/>
        </w:rPr>
        <w:t>:</w:t>
      </w:r>
    </w:p>
    <w:p w14:paraId="2EFFF097" w14:textId="77777777" w:rsidR="00FA5916" w:rsidRPr="0019432B" w:rsidRDefault="00FA5916" w:rsidP="00AA4380">
      <w:pPr>
        <w:pStyle w:val="Prrafodelista"/>
        <w:spacing w:after="0"/>
        <w:ind w:left="0"/>
        <w:rPr>
          <w:rFonts w:ascii="Arial" w:hAnsi="Arial" w:cs="Arial"/>
        </w:rPr>
      </w:pPr>
    </w:p>
    <w:p w14:paraId="388B6F3D" w14:textId="77777777" w:rsidR="00FA5916" w:rsidRPr="0019432B" w:rsidRDefault="00A7189C" w:rsidP="00AA4380">
      <w:pPr>
        <w:pStyle w:val="Prrafodelista"/>
        <w:numPr>
          <w:ilvl w:val="0"/>
          <w:numId w:val="111"/>
        </w:numPr>
        <w:spacing w:after="0"/>
        <w:ind w:left="284" w:firstLine="0"/>
        <w:jc w:val="both"/>
        <w:rPr>
          <w:rFonts w:ascii="Arial" w:hAnsi="Arial" w:cs="Arial"/>
        </w:rPr>
      </w:pPr>
      <w:r w:rsidRPr="0019432B">
        <w:rPr>
          <w:rFonts w:ascii="Arial" w:hAnsi="Arial" w:cs="Arial"/>
        </w:rPr>
        <w:t xml:space="preserve">ADRES </w:t>
      </w:r>
    </w:p>
    <w:p w14:paraId="3BDB33DF" w14:textId="77777777" w:rsidR="00FA5916" w:rsidRPr="0019432B" w:rsidRDefault="00A7189C" w:rsidP="00AA4380">
      <w:pPr>
        <w:pStyle w:val="Prrafodelista"/>
        <w:numPr>
          <w:ilvl w:val="0"/>
          <w:numId w:val="111"/>
        </w:numPr>
        <w:spacing w:after="0"/>
        <w:ind w:left="284" w:firstLine="0"/>
        <w:jc w:val="both"/>
        <w:rPr>
          <w:rFonts w:ascii="Arial" w:hAnsi="Arial" w:cs="Arial"/>
        </w:rPr>
      </w:pPr>
      <w:r w:rsidRPr="0019432B">
        <w:rPr>
          <w:rFonts w:ascii="Arial" w:hAnsi="Arial" w:cs="Arial"/>
        </w:rPr>
        <w:t>INDUMIL</w:t>
      </w:r>
    </w:p>
    <w:p w14:paraId="0FB9E64F" w14:textId="77777777" w:rsidR="00FA5916" w:rsidRPr="0019432B" w:rsidRDefault="00FA5916" w:rsidP="00AA4380">
      <w:pPr>
        <w:pStyle w:val="Prrafodelista"/>
        <w:numPr>
          <w:ilvl w:val="0"/>
          <w:numId w:val="111"/>
        </w:numPr>
        <w:spacing w:after="0"/>
        <w:ind w:left="284" w:firstLine="0"/>
        <w:jc w:val="both"/>
        <w:rPr>
          <w:rFonts w:ascii="Arial" w:hAnsi="Arial" w:cs="Arial"/>
        </w:rPr>
      </w:pPr>
      <w:r w:rsidRPr="0019432B">
        <w:rPr>
          <w:rFonts w:ascii="Arial" w:hAnsi="Arial" w:cs="Arial"/>
        </w:rPr>
        <w:t>L</w:t>
      </w:r>
      <w:r w:rsidR="00A7189C" w:rsidRPr="0019432B">
        <w:rPr>
          <w:rFonts w:ascii="Arial" w:hAnsi="Arial" w:cs="Arial"/>
        </w:rPr>
        <w:t xml:space="preserve">os prestadores de servicios de </w:t>
      </w:r>
      <w:r w:rsidR="00F522C5" w:rsidRPr="0019432B">
        <w:rPr>
          <w:rFonts w:ascii="Arial" w:hAnsi="Arial" w:cs="Arial"/>
        </w:rPr>
        <w:t>salud</w:t>
      </w:r>
      <w:r w:rsidR="00A7189C" w:rsidRPr="0019432B">
        <w:rPr>
          <w:rFonts w:ascii="Arial" w:hAnsi="Arial" w:cs="Arial"/>
        </w:rPr>
        <w:t xml:space="preserve"> con objeto social diferente</w:t>
      </w:r>
    </w:p>
    <w:p w14:paraId="61FD2F61" w14:textId="77777777" w:rsidR="00FA5916" w:rsidRPr="0019432B" w:rsidRDefault="00FA5916" w:rsidP="00AA4380">
      <w:pPr>
        <w:pStyle w:val="Prrafodelista"/>
        <w:numPr>
          <w:ilvl w:val="0"/>
          <w:numId w:val="111"/>
        </w:numPr>
        <w:spacing w:after="0"/>
        <w:ind w:left="284" w:firstLine="0"/>
        <w:jc w:val="both"/>
        <w:rPr>
          <w:rFonts w:ascii="Arial" w:hAnsi="Arial" w:cs="Arial"/>
        </w:rPr>
      </w:pPr>
      <w:r w:rsidRPr="0019432B">
        <w:rPr>
          <w:rFonts w:ascii="Arial" w:hAnsi="Arial" w:cs="Arial"/>
        </w:rPr>
        <w:t>L</w:t>
      </w:r>
      <w:r w:rsidR="00A7189C" w:rsidRPr="0019432B">
        <w:rPr>
          <w:rFonts w:ascii="Arial" w:hAnsi="Arial" w:cs="Arial"/>
        </w:rPr>
        <w:t>os profesionales independientes</w:t>
      </w:r>
      <w:r w:rsidRPr="0019432B">
        <w:rPr>
          <w:rFonts w:ascii="Arial" w:hAnsi="Arial" w:cs="Arial"/>
        </w:rPr>
        <w:t xml:space="preserve"> </w:t>
      </w:r>
    </w:p>
    <w:p w14:paraId="34EFB9B0" w14:textId="77777777" w:rsidR="00FA5916" w:rsidRPr="0019432B" w:rsidRDefault="00FA5916" w:rsidP="00AA4380">
      <w:pPr>
        <w:pStyle w:val="Prrafodelista"/>
        <w:numPr>
          <w:ilvl w:val="0"/>
          <w:numId w:val="111"/>
        </w:numPr>
        <w:spacing w:after="0"/>
        <w:ind w:left="284" w:firstLine="0"/>
        <w:jc w:val="both"/>
        <w:rPr>
          <w:rFonts w:ascii="Arial" w:hAnsi="Arial" w:cs="Arial"/>
        </w:rPr>
      </w:pPr>
      <w:r w:rsidRPr="0019432B">
        <w:rPr>
          <w:rFonts w:ascii="Arial" w:hAnsi="Arial" w:cs="Arial"/>
        </w:rPr>
        <w:t>L</w:t>
      </w:r>
      <w:r w:rsidR="00A7189C" w:rsidRPr="0019432B">
        <w:rPr>
          <w:rFonts w:ascii="Arial" w:hAnsi="Arial" w:cs="Arial"/>
        </w:rPr>
        <w:t>as EPS e IPS indígenas</w:t>
      </w:r>
    </w:p>
    <w:p w14:paraId="0A18E503" w14:textId="77777777" w:rsidR="00FA5916" w:rsidRPr="0019432B" w:rsidRDefault="00FA5916" w:rsidP="00AA4380">
      <w:pPr>
        <w:pStyle w:val="Prrafodelista"/>
        <w:numPr>
          <w:ilvl w:val="0"/>
          <w:numId w:val="111"/>
        </w:numPr>
        <w:spacing w:after="0"/>
        <w:ind w:left="284" w:firstLine="0"/>
        <w:jc w:val="both"/>
        <w:rPr>
          <w:rFonts w:ascii="Arial" w:hAnsi="Arial" w:cs="Arial"/>
        </w:rPr>
      </w:pPr>
      <w:r w:rsidRPr="0019432B">
        <w:rPr>
          <w:rFonts w:ascii="Arial" w:hAnsi="Arial" w:cs="Arial"/>
        </w:rPr>
        <w:t>L</w:t>
      </w:r>
      <w:r w:rsidR="00A7189C" w:rsidRPr="0019432B">
        <w:rPr>
          <w:rFonts w:ascii="Arial" w:hAnsi="Arial" w:cs="Arial"/>
        </w:rPr>
        <w:t xml:space="preserve">as Empresas Sociales </w:t>
      </w:r>
      <w:r w:rsidRPr="0019432B">
        <w:rPr>
          <w:rFonts w:ascii="Arial" w:hAnsi="Arial" w:cs="Arial"/>
        </w:rPr>
        <w:t>del Estado acreditadas</w:t>
      </w:r>
      <w:r w:rsidR="00A7189C" w:rsidRPr="0019432B">
        <w:rPr>
          <w:rFonts w:ascii="Arial" w:hAnsi="Arial" w:cs="Arial"/>
        </w:rPr>
        <w:t xml:space="preserve"> </w:t>
      </w:r>
    </w:p>
    <w:p w14:paraId="5B487FA7" w14:textId="2CDF9A19" w:rsidR="00FA5916" w:rsidRPr="0019432B" w:rsidRDefault="00FA5916" w:rsidP="00AA4380">
      <w:pPr>
        <w:pStyle w:val="Prrafodelista"/>
        <w:numPr>
          <w:ilvl w:val="0"/>
          <w:numId w:val="111"/>
        </w:numPr>
        <w:spacing w:after="0"/>
        <w:ind w:left="284" w:firstLine="0"/>
        <w:jc w:val="both"/>
        <w:rPr>
          <w:rFonts w:ascii="Arial" w:hAnsi="Arial" w:cs="Arial"/>
        </w:rPr>
      </w:pPr>
      <w:r w:rsidRPr="0019432B">
        <w:rPr>
          <w:rFonts w:ascii="Arial" w:hAnsi="Arial" w:cs="Arial"/>
        </w:rPr>
        <w:t>L</w:t>
      </w:r>
      <w:r w:rsidR="00A7189C" w:rsidRPr="0019432B">
        <w:rPr>
          <w:rFonts w:ascii="Arial" w:hAnsi="Arial" w:cs="Arial"/>
        </w:rPr>
        <w:t xml:space="preserve">as Instituciones </w:t>
      </w:r>
      <w:r w:rsidR="00F522C5" w:rsidRPr="0019432B">
        <w:rPr>
          <w:rFonts w:ascii="Arial" w:hAnsi="Arial" w:cs="Arial"/>
        </w:rPr>
        <w:t>Prestadoras</w:t>
      </w:r>
      <w:r w:rsidR="005A3559" w:rsidRPr="0019432B">
        <w:rPr>
          <w:rFonts w:ascii="Arial" w:hAnsi="Arial" w:cs="Arial"/>
        </w:rPr>
        <w:t xml:space="preserve"> de Servicios de Salud</w:t>
      </w:r>
      <w:r w:rsidRPr="0019432B">
        <w:rPr>
          <w:rFonts w:ascii="Arial" w:hAnsi="Arial" w:cs="Arial"/>
        </w:rPr>
        <w:t xml:space="preserve"> acreditadas</w:t>
      </w:r>
      <w:r w:rsidR="005A3559" w:rsidRPr="0019432B">
        <w:rPr>
          <w:rFonts w:ascii="Arial" w:hAnsi="Arial" w:cs="Arial"/>
        </w:rPr>
        <w:t xml:space="preserve"> </w:t>
      </w:r>
    </w:p>
    <w:p w14:paraId="73CFB1B3" w14:textId="4E653370" w:rsidR="00A7189C" w:rsidRPr="0019432B" w:rsidRDefault="005A3559" w:rsidP="00AA4380">
      <w:pPr>
        <w:pStyle w:val="Prrafodelista"/>
        <w:numPr>
          <w:ilvl w:val="0"/>
          <w:numId w:val="111"/>
        </w:numPr>
        <w:spacing w:after="0"/>
        <w:ind w:left="284" w:firstLine="0"/>
        <w:jc w:val="both"/>
        <w:rPr>
          <w:rFonts w:ascii="Arial" w:hAnsi="Arial" w:cs="Arial"/>
        </w:rPr>
      </w:pPr>
      <w:r w:rsidRPr="0019432B">
        <w:rPr>
          <w:rFonts w:ascii="Arial" w:hAnsi="Arial" w:cs="Arial"/>
        </w:rPr>
        <w:t>Hospitales Universitarios acreditados</w:t>
      </w:r>
      <w:r w:rsidR="00A7189C" w:rsidRPr="0019432B">
        <w:rPr>
          <w:rFonts w:ascii="Arial" w:hAnsi="Arial" w:cs="Arial"/>
        </w:rPr>
        <w:t xml:space="preserve"> </w:t>
      </w:r>
    </w:p>
    <w:p w14:paraId="1B732748" w14:textId="77777777" w:rsidR="00FA5916" w:rsidRPr="0019432B" w:rsidRDefault="00FA5916" w:rsidP="00AA4380">
      <w:pPr>
        <w:pStyle w:val="Prrafodelista"/>
        <w:spacing w:after="0"/>
        <w:ind w:left="0"/>
        <w:jc w:val="both"/>
        <w:rPr>
          <w:rFonts w:ascii="Arial" w:hAnsi="Arial" w:cs="Arial"/>
        </w:rPr>
      </w:pPr>
    </w:p>
    <w:p w14:paraId="6F6A91EC" w14:textId="66E1A1E4" w:rsidR="006861D7" w:rsidRPr="0019432B" w:rsidRDefault="006861D7" w:rsidP="00AA4380">
      <w:pPr>
        <w:pStyle w:val="Prrafodelista"/>
        <w:numPr>
          <w:ilvl w:val="2"/>
          <w:numId w:val="110"/>
        </w:numPr>
        <w:spacing w:after="0"/>
        <w:ind w:left="0" w:firstLine="0"/>
        <w:jc w:val="both"/>
        <w:rPr>
          <w:rFonts w:ascii="Arial" w:hAnsi="Arial" w:cs="Arial"/>
        </w:rPr>
      </w:pPr>
      <w:r w:rsidRPr="0019432B">
        <w:rPr>
          <w:rFonts w:ascii="Arial" w:eastAsia="Times New Roman" w:hAnsi="Arial" w:cs="Arial"/>
        </w:rPr>
        <w:t>Los vigilados obligados al pago de la Contribución de vigilancia deben:</w:t>
      </w:r>
    </w:p>
    <w:p w14:paraId="790CA0AF" w14:textId="77777777" w:rsidR="00E67C86" w:rsidRPr="0019432B" w:rsidRDefault="00E67C86" w:rsidP="00AA4380">
      <w:pPr>
        <w:pStyle w:val="Prrafodelista"/>
        <w:spacing w:after="0"/>
        <w:ind w:left="851" w:hanging="851"/>
        <w:jc w:val="both"/>
        <w:rPr>
          <w:rFonts w:ascii="Arial" w:hAnsi="Arial" w:cs="Arial"/>
        </w:rPr>
      </w:pPr>
    </w:p>
    <w:p w14:paraId="21385C2F" w14:textId="77777777" w:rsidR="00E67C86" w:rsidRPr="0019432B" w:rsidRDefault="00E67C86" w:rsidP="00AA4380">
      <w:pPr>
        <w:pStyle w:val="Prrafodelista"/>
        <w:numPr>
          <w:ilvl w:val="3"/>
          <w:numId w:val="110"/>
        </w:numPr>
        <w:spacing w:after="0"/>
        <w:ind w:left="851" w:hanging="851"/>
        <w:jc w:val="both"/>
        <w:rPr>
          <w:rFonts w:ascii="Arial" w:hAnsi="Arial" w:cs="Arial"/>
        </w:rPr>
      </w:pPr>
      <w:r w:rsidRPr="0019432B">
        <w:rPr>
          <w:rFonts w:ascii="Arial" w:eastAsia="Times New Roman" w:hAnsi="Arial" w:cs="Arial"/>
        </w:rPr>
        <w:t>R</w:t>
      </w:r>
      <w:r w:rsidR="00154A18" w:rsidRPr="0019432B">
        <w:rPr>
          <w:rFonts w:ascii="Arial" w:eastAsia="Times New Roman" w:hAnsi="Arial" w:cs="Arial"/>
        </w:rPr>
        <w:t xml:space="preserve">egistrarse en el Sistema de Información habilitado por la </w:t>
      </w:r>
      <w:r w:rsidRPr="0019432B">
        <w:rPr>
          <w:rFonts w:ascii="Arial" w:eastAsia="Times New Roman" w:hAnsi="Arial" w:cs="Arial"/>
        </w:rPr>
        <w:t>Superintendencia Nacional de salud.</w:t>
      </w:r>
    </w:p>
    <w:p w14:paraId="5697C23B" w14:textId="229C0D0B" w:rsidR="00E67C86" w:rsidRPr="0019432B" w:rsidRDefault="00E67C86" w:rsidP="00AA4380">
      <w:pPr>
        <w:pStyle w:val="Prrafodelista"/>
        <w:numPr>
          <w:ilvl w:val="3"/>
          <w:numId w:val="110"/>
        </w:numPr>
        <w:spacing w:after="0"/>
        <w:ind w:left="851" w:hanging="851"/>
        <w:jc w:val="both"/>
        <w:rPr>
          <w:rFonts w:ascii="Arial" w:hAnsi="Arial" w:cs="Arial"/>
        </w:rPr>
      </w:pPr>
      <w:r w:rsidRPr="0019432B">
        <w:rPr>
          <w:rFonts w:ascii="Arial" w:eastAsia="Times New Roman" w:hAnsi="Arial" w:cs="Arial"/>
        </w:rPr>
        <w:t>R</w:t>
      </w:r>
      <w:r w:rsidR="005C6154" w:rsidRPr="0019432B">
        <w:rPr>
          <w:rFonts w:ascii="Arial" w:eastAsia="Times New Roman" w:hAnsi="Arial" w:cs="Arial"/>
        </w:rPr>
        <w:t>ealizar el r</w:t>
      </w:r>
      <w:r w:rsidR="00154A18" w:rsidRPr="0019432B">
        <w:rPr>
          <w:rFonts w:ascii="Arial" w:eastAsia="Times New Roman" w:hAnsi="Arial" w:cs="Arial"/>
        </w:rPr>
        <w:t>e</w:t>
      </w:r>
      <w:r w:rsidRPr="0019432B">
        <w:rPr>
          <w:rFonts w:ascii="Arial" w:eastAsia="Times New Roman" w:hAnsi="Arial" w:cs="Arial"/>
        </w:rPr>
        <w:t>porte</w:t>
      </w:r>
      <w:r w:rsidR="00154A18" w:rsidRPr="0019432B">
        <w:rPr>
          <w:rFonts w:ascii="Arial" w:eastAsia="Times New Roman" w:hAnsi="Arial" w:cs="Arial"/>
        </w:rPr>
        <w:t xml:space="preserve"> de información financiera exigidos con corte al 31 de diciembre</w:t>
      </w:r>
      <w:r w:rsidR="005C6154" w:rsidRPr="0019432B">
        <w:rPr>
          <w:rFonts w:ascii="Arial" w:eastAsia="Times New Roman" w:hAnsi="Arial" w:cs="Arial"/>
        </w:rPr>
        <w:t xml:space="preserve"> del año inmediatamente anterior</w:t>
      </w:r>
      <w:r w:rsidRPr="0019432B">
        <w:rPr>
          <w:rFonts w:ascii="Arial" w:eastAsia="Times New Roman" w:hAnsi="Arial" w:cs="Arial"/>
        </w:rPr>
        <w:t>.</w:t>
      </w:r>
    </w:p>
    <w:p w14:paraId="3BB5F5DA" w14:textId="0CD23863" w:rsidR="00E67C86" w:rsidRPr="0019432B" w:rsidRDefault="00E67C86" w:rsidP="00AA4380">
      <w:pPr>
        <w:pStyle w:val="Prrafodelista"/>
        <w:numPr>
          <w:ilvl w:val="3"/>
          <w:numId w:val="110"/>
        </w:numPr>
        <w:spacing w:after="0"/>
        <w:ind w:left="851" w:hanging="851"/>
        <w:jc w:val="both"/>
        <w:rPr>
          <w:rFonts w:ascii="Arial" w:hAnsi="Arial" w:cs="Arial"/>
        </w:rPr>
      </w:pPr>
      <w:r w:rsidRPr="0019432B">
        <w:rPr>
          <w:rFonts w:ascii="Arial" w:hAnsi="Arial" w:cs="Arial"/>
        </w:rPr>
        <w:t>Pagar en los plazos que determine la Superintendencia Nacional de Salud. De conformidad con el artículo 3 de la Ley 1066 de 2006.</w:t>
      </w:r>
    </w:p>
    <w:p w14:paraId="77C9F631" w14:textId="656E46CD" w:rsidR="005C6154" w:rsidRPr="0019432B" w:rsidRDefault="005C6154" w:rsidP="00AA4380">
      <w:pPr>
        <w:pStyle w:val="Prrafodelista"/>
        <w:spacing w:after="0"/>
        <w:ind w:left="851"/>
        <w:jc w:val="both"/>
        <w:rPr>
          <w:rFonts w:ascii="Arial" w:hAnsi="Arial" w:cs="Arial"/>
        </w:rPr>
      </w:pPr>
    </w:p>
    <w:p w14:paraId="466CFABB" w14:textId="760523F7" w:rsidR="00173D20" w:rsidRPr="0019432B" w:rsidRDefault="00E67C86" w:rsidP="00AA4380">
      <w:pPr>
        <w:pStyle w:val="Prrafodelista"/>
        <w:numPr>
          <w:ilvl w:val="2"/>
          <w:numId w:val="110"/>
        </w:numPr>
        <w:spacing w:after="0"/>
        <w:ind w:left="0" w:firstLine="0"/>
        <w:jc w:val="both"/>
        <w:rPr>
          <w:rFonts w:ascii="Arial" w:hAnsi="Arial" w:cs="Arial"/>
        </w:rPr>
      </w:pPr>
      <w:r w:rsidRPr="0019432B">
        <w:rPr>
          <w:rFonts w:ascii="Arial" w:hAnsi="Arial" w:cs="Arial"/>
        </w:rPr>
        <w:t xml:space="preserve"> </w:t>
      </w:r>
      <w:r w:rsidR="005C6154" w:rsidRPr="0019432B">
        <w:rPr>
          <w:rFonts w:ascii="Arial" w:eastAsia="Times New Roman" w:hAnsi="Arial" w:cs="Arial"/>
        </w:rPr>
        <w:t>La no generación del recibo de pago por medio de la plataforma puede deberse:</w:t>
      </w:r>
    </w:p>
    <w:p w14:paraId="3E41A2A8" w14:textId="77777777" w:rsidR="005C6154" w:rsidRPr="0019432B" w:rsidRDefault="005C6154" w:rsidP="00AA4380">
      <w:pPr>
        <w:pStyle w:val="Prrafodelista"/>
        <w:spacing w:after="0"/>
        <w:ind w:left="0"/>
        <w:jc w:val="both"/>
        <w:rPr>
          <w:rFonts w:ascii="Arial" w:hAnsi="Arial" w:cs="Arial"/>
        </w:rPr>
      </w:pPr>
    </w:p>
    <w:p w14:paraId="59CEC5D8" w14:textId="17E5059E" w:rsidR="005C6154" w:rsidRPr="0019432B" w:rsidRDefault="005C6154" w:rsidP="00AA4380">
      <w:pPr>
        <w:pStyle w:val="Prrafodelista"/>
        <w:numPr>
          <w:ilvl w:val="3"/>
          <w:numId w:val="110"/>
        </w:numPr>
        <w:spacing w:after="0"/>
        <w:ind w:left="851" w:hanging="851"/>
        <w:jc w:val="both"/>
        <w:rPr>
          <w:rFonts w:ascii="Arial" w:hAnsi="Arial" w:cs="Arial"/>
        </w:rPr>
      </w:pPr>
      <w:r w:rsidRPr="0019432B">
        <w:rPr>
          <w:rFonts w:ascii="Arial" w:eastAsia="Times New Roman" w:hAnsi="Arial" w:cs="Arial"/>
        </w:rPr>
        <w:t>La entidad no tuvo ingresos en el año anterior.</w:t>
      </w:r>
    </w:p>
    <w:p w14:paraId="4815425C" w14:textId="539A15D9" w:rsidR="005C6154" w:rsidRPr="0019432B" w:rsidRDefault="005C6154" w:rsidP="00AA4380">
      <w:pPr>
        <w:pStyle w:val="Prrafodelista"/>
        <w:numPr>
          <w:ilvl w:val="3"/>
          <w:numId w:val="110"/>
        </w:numPr>
        <w:spacing w:after="0"/>
        <w:ind w:left="851" w:hanging="851"/>
        <w:jc w:val="both"/>
        <w:rPr>
          <w:rFonts w:ascii="Arial" w:hAnsi="Arial" w:cs="Arial"/>
        </w:rPr>
      </w:pPr>
      <w:r w:rsidRPr="0019432B">
        <w:rPr>
          <w:rFonts w:ascii="Arial" w:eastAsia="Times New Roman" w:hAnsi="Arial" w:cs="Arial"/>
        </w:rPr>
        <w:t>No presentó los reportes financieros a la Superintendencia Nacional de Salud o en el Chip de la Contaduría pública</w:t>
      </w:r>
    </w:p>
    <w:p w14:paraId="5945104E" w14:textId="702E829C" w:rsidR="005C6154" w:rsidRPr="0019432B" w:rsidRDefault="005C6154" w:rsidP="00AA4380">
      <w:pPr>
        <w:pStyle w:val="Prrafodelista"/>
        <w:numPr>
          <w:ilvl w:val="3"/>
          <w:numId w:val="110"/>
        </w:numPr>
        <w:spacing w:after="0"/>
        <w:ind w:left="851" w:hanging="851"/>
        <w:jc w:val="both"/>
        <w:rPr>
          <w:rFonts w:ascii="Arial" w:hAnsi="Arial" w:cs="Arial"/>
        </w:rPr>
      </w:pPr>
      <w:r w:rsidRPr="0019432B">
        <w:rPr>
          <w:rFonts w:ascii="Arial" w:eastAsia="Times New Roman" w:hAnsi="Arial" w:cs="Arial"/>
        </w:rPr>
        <w:t>Se encuentra exonerada de pago.</w:t>
      </w:r>
    </w:p>
    <w:p w14:paraId="43559135" w14:textId="77777777" w:rsidR="005C6154" w:rsidRPr="0019432B" w:rsidRDefault="005C6154" w:rsidP="00AA4380">
      <w:pPr>
        <w:pStyle w:val="Prrafodelista"/>
        <w:spacing w:after="0"/>
        <w:ind w:left="851"/>
        <w:jc w:val="both"/>
        <w:rPr>
          <w:rFonts w:ascii="Arial" w:hAnsi="Arial" w:cs="Arial"/>
        </w:rPr>
      </w:pPr>
    </w:p>
    <w:p w14:paraId="50A8A0D2" w14:textId="0868913A" w:rsidR="005C6154" w:rsidRPr="0019432B" w:rsidRDefault="005C6154" w:rsidP="00AA4380">
      <w:pPr>
        <w:pStyle w:val="Prrafodelista"/>
        <w:numPr>
          <w:ilvl w:val="2"/>
          <w:numId w:val="110"/>
        </w:numPr>
        <w:spacing w:after="0"/>
        <w:jc w:val="both"/>
        <w:rPr>
          <w:rFonts w:ascii="Arial" w:hAnsi="Arial" w:cs="Arial"/>
        </w:rPr>
      </w:pPr>
      <w:r w:rsidRPr="0019432B">
        <w:rPr>
          <w:rFonts w:ascii="Arial" w:eastAsia="Times New Roman" w:hAnsi="Arial" w:cs="Arial"/>
        </w:rPr>
        <w:t xml:space="preserve">En caso de que la entidad vigilada no se encuentre de acuerdo con el valor a pagar por la contribución deberá enviar un correo </w:t>
      </w:r>
      <w:r w:rsidRPr="0019432B">
        <w:rPr>
          <w:rFonts w:ascii="Arial" w:hAnsi="Arial" w:cs="Arial"/>
        </w:rPr>
        <w:t xml:space="preserve">a </w:t>
      </w:r>
      <w:hyperlink r:id="rId41" w:history="1">
        <w:r w:rsidRPr="0019432B">
          <w:rPr>
            <w:rStyle w:val="Hipervnculo"/>
            <w:rFonts w:ascii="Arial" w:hAnsi="Arial" w:cs="Arial"/>
          </w:rPr>
          <w:t>contribucion@supersalud.gov.co</w:t>
        </w:r>
      </w:hyperlink>
      <w:r w:rsidRPr="0019432B">
        <w:rPr>
          <w:rFonts w:ascii="Arial" w:hAnsi="Arial" w:cs="Arial"/>
        </w:rPr>
        <w:t xml:space="preserve"> o </w:t>
      </w:r>
      <w:hyperlink r:id="rId42" w:history="1">
        <w:r w:rsidRPr="0019432B">
          <w:rPr>
            <w:rStyle w:val="Hipervnculo"/>
            <w:rFonts w:ascii="Arial" w:hAnsi="Arial" w:cs="Arial"/>
          </w:rPr>
          <w:t>correointernosns@supersalud.gov.co</w:t>
        </w:r>
      </w:hyperlink>
      <w:r w:rsidRPr="0019432B">
        <w:rPr>
          <w:rFonts w:ascii="Arial" w:hAnsi="Arial" w:cs="Arial"/>
        </w:rPr>
        <w:t xml:space="preserve">. </w:t>
      </w:r>
    </w:p>
    <w:p w14:paraId="1709CA8C" w14:textId="77777777" w:rsidR="005C6154" w:rsidRPr="0019432B" w:rsidRDefault="005C6154" w:rsidP="00AA4380">
      <w:pPr>
        <w:spacing w:after="0"/>
        <w:jc w:val="both"/>
        <w:rPr>
          <w:rFonts w:ascii="Arial" w:hAnsi="Arial" w:cs="Arial"/>
        </w:rPr>
      </w:pPr>
    </w:p>
    <w:p w14:paraId="19959C4D" w14:textId="77777777" w:rsidR="00CD1693" w:rsidRPr="0019432B" w:rsidRDefault="00CD1693" w:rsidP="00AA4380">
      <w:pPr>
        <w:widowControl w:val="0"/>
        <w:autoSpaceDE w:val="0"/>
        <w:autoSpaceDN w:val="0"/>
        <w:adjustRightInd w:val="0"/>
        <w:spacing w:after="0" w:line="276" w:lineRule="auto"/>
        <w:rPr>
          <w:rFonts w:ascii="Arial" w:hAnsi="Arial" w:cs="Arial"/>
        </w:rPr>
      </w:pPr>
    </w:p>
    <w:p w14:paraId="72CC8A2F" w14:textId="2555F3C7" w:rsidR="004A1A7D" w:rsidRPr="0019432B" w:rsidRDefault="004A1A7D" w:rsidP="004A1A7D">
      <w:pPr>
        <w:pStyle w:val="Ttulo1"/>
        <w:spacing w:before="0"/>
        <w:jc w:val="center"/>
        <w:rPr>
          <w:rFonts w:ascii="Arial" w:hAnsi="Arial" w:cs="Arial"/>
          <w:b/>
          <w:color w:val="auto"/>
          <w:sz w:val="22"/>
          <w:szCs w:val="22"/>
        </w:rPr>
      </w:pPr>
      <w:r w:rsidRPr="0019432B">
        <w:rPr>
          <w:rFonts w:ascii="Arial" w:hAnsi="Arial" w:cs="Arial"/>
          <w:b/>
          <w:color w:val="auto"/>
          <w:sz w:val="22"/>
          <w:szCs w:val="22"/>
        </w:rPr>
        <w:t xml:space="preserve">CAPITULO </w:t>
      </w:r>
      <w:r w:rsidR="00CD1693" w:rsidRPr="0019432B">
        <w:rPr>
          <w:rFonts w:ascii="Arial" w:hAnsi="Arial" w:cs="Arial"/>
          <w:b/>
          <w:color w:val="auto"/>
          <w:sz w:val="22"/>
          <w:szCs w:val="22"/>
        </w:rPr>
        <w:t>SÉPTIMO</w:t>
      </w:r>
    </w:p>
    <w:p w14:paraId="3A6B1885" w14:textId="0FB1ABEC" w:rsidR="00205B95" w:rsidRPr="0019432B" w:rsidRDefault="00205B95" w:rsidP="00584FE9">
      <w:pPr>
        <w:pStyle w:val="Ttulo1"/>
        <w:spacing w:before="0"/>
        <w:jc w:val="center"/>
        <w:rPr>
          <w:rFonts w:ascii="Arial" w:hAnsi="Arial" w:cs="Arial"/>
          <w:b/>
          <w:color w:val="auto"/>
          <w:sz w:val="22"/>
          <w:szCs w:val="22"/>
        </w:rPr>
      </w:pPr>
      <w:r w:rsidRPr="0019432B">
        <w:rPr>
          <w:rStyle w:val="eop"/>
          <w:rFonts w:ascii="Arial" w:hAnsi="Arial" w:cs="Arial"/>
          <w:sz w:val="22"/>
          <w:szCs w:val="22"/>
          <w:lang w:val="es-ES"/>
        </w:rPr>
        <w:t> </w:t>
      </w:r>
      <w:r w:rsidRPr="0019432B">
        <w:rPr>
          <w:rFonts w:ascii="Arial" w:hAnsi="Arial" w:cs="Arial"/>
          <w:b/>
          <w:color w:val="auto"/>
          <w:sz w:val="22"/>
          <w:szCs w:val="22"/>
        </w:rPr>
        <w:t>ORIGEN DE LOS RECURSOS DESTINADOS PARA EL PAGO DE LAS MULTAS IMPUESTAS</w:t>
      </w:r>
    </w:p>
    <w:p w14:paraId="39986DB9" w14:textId="35F46319" w:rsidR="00205B95" w:rsidRPr="0019432B" w:rsidRDefault="006E59B7" w:rsidP="006E59B7">
      <w:pPr>
        <w:spacing w:after="0"/>
        <w:rPr>
          <w:rFonts w:ascii="Arial" w:hAnsi="Arial" w:cs="Arial"/>
        </w:rPr>
      </w:pPr>
      <w:r w:rsidRPr="0019432B">
        <w:rPr>
          <w:rFonts w:ascii="Arial" w:hAnsi="Arial" w:cs="Arial"/>
        </w:rPr>
        <w:t xml:space="preserve"> </w:t>
      </w:r>
    </w:p>
    <w:p w14:paraId="27B63005" w14:textId="6DC749CD" w:rsidR="00205B95" w:rsidRPr="0019432B" w:rsidRDefault="00205B95">
      <w:pPr>
        <w:tabs>
          <w:tab w:val="left" w:pos="0"/>
        </w:tabs>
        <w:spacing w:after="0" w:line="276" w:lineRule="auto"/>
        <w:jc w:val="both"/>
        <w:rPr>
          <w:rFonts w:ascii="Arial" w:hAnsi="Arial" w:cs="Arial"/>
        </w:rPr>
      </w:pPr>
      <w:r w:rsidRPr="0019432B">
        <w:rPr>
          <w:rFonts w:ascii="Arial" w:hAnsi="Arial" w:cs="Arial"/>
        </w:rPr>
        <w:t>Las personas jurídicas y naturales sujetas a sanciones administrativas de la Superintendencia Nacional de Salud deberán tener disponibles los documentos e información contable que esta entidad considere necesaria para verificar el origen de los recursos destinados al pago de las multas impuestas, y deberán enviar los siguientes documentos una vez sea cancelada la multa, de acuerdo con los lineamientos que se establezcan en los actos administrativos en que se imponga la sanción y se resuelvan los recursos de la vía gubernativa, si estos fueron interpuestos:</w:t>
      </w:r>
    </w:p>
    <w:p w14:paraId="568B89C5" w14:textId="77777777" w:rsidR="00837C13" w:rsidRPr="0019432B" w:rsidRDefault="00837C13" w:rsidP="00AA4380">
      <w:pPr>
        <w:tabs>
          <w:tab w:val="left" w:pos="0"/>
        </w:tabs>
        <w:spacing w:after="0" w:line="276" w:lineRule="auto"/>
        <w:jc w:val="both"/>
        <w:rPr>
          <w:rFonts w:ascii="Arial" w:hAnsi="Arial" w:cs="Arial"/>
          <w:b/>
        </w:rPr>
      </w:pPr>
    </w:p>
    <w:p w14:paraId="498DEA33" w14:textId="77777777" w:rsidR="00FA5916" w:rsidRPr="0019432B" w:rsidRDefault="00FA5916" w:rsidP="00AA4380">
      <w:pPr>
        <w:pStyle w:val="Prrafodelista"/>
        <w:keepNext/>
        <w:keepLines/>
        <w:numPr>
          <w:ilvl w:val="0"/>
          <w:numId w:val="85"/>
        </w:numPr>
        <w:spacing w:after="0" w:line="276" w:lineRule="auto"/>
        <w:contextualSpacing w:val="0"/>
        <w:jc w:val="both"/>
        <w:outlineLvl w:val="1"/>
        <w:rPr>
          <w:rFonts w:ascii="Arial" w:eastAsiaTheme="majorEastAsia" w:hAnsi="Arial" w:cs="Arial"/>
          <w:b/>
          <w:vanish/>
          <w:lang w:eastAsia="es-CO"/>
        </w:rPr>
      </w:pPr>
    </w:p>
    <w:p w14:paraId="1A079575" w14:textId="77777777" w:rsidR="00FA5916" w:rsidRPr="0019432B" w:rsidRDefault="00FA5916" w:rsidP="00AA4380">
      <w:pPr>
        <w:pStyle w:val="Prrafodelista"/>
        <w:keepNext/>
        <w:keepLines/>
        <w:numPr>
          <w:ilvl w:val="1"/>
          <w:numId w:val="85"/>
        </w:numPr>
        <w:spacing w:after="0" w:line="276" w:lineRule="auto"/>
        <w:contextualSpacing w:val="0"/>
        <w:jc w:val="both"/>
        <w:outlineLvl w:val="1"/>
        <w:rPr>
          <w:rFonts w:ascii="Arial" w:eastAsiaTheme="majorEastAsia" w:hAnsi="Arial" w:cs="Arial"/>
          <w:b/>
          <w:vanish/>
          <w:lang w:eastAsia="es-CO"/>
        </w:rPr>
      </w:pPr>
    </w:p>
    <w:p w14:paraId="2A1DAA3B" w14:textId="77777777" w:rsidR="00FA5916" w:rsidRPr="0019432B" w:rsidRDefault="00FA5916" w:rsidP="00AA4380">
      <w:pPr>
        <w:pStyle w:val="Prrafodelista"/>
        <w:keepNext/>
        <w:keepLines/>
        <w:numPr>
          <w:ilvl w:val="1"/>
          <w:numId w:val="85"/>
        </w:numPr>
        <w:spacing w:after="0" w:line="276" w:lineRule="auto"/>
        <w:contextualSpacing w:val="0"/>
        <w:jc w:val="both"/>
        <w:outlineLvl w:val="1"/>
        <w:rPr>
          <w:rFonts w:ascii="Arial" w:eastAsiaTheme="majorEastAsia" w:hAnsi="Arial" w:cs="Arial"/>
          <w:b/>
          <w:vanish/>
          <w:lang w:eastAsia="es-CO"/>
        </w:rPr>
      </w:pPr>
    </w:p>
    <w:p w14:paraId="6FE9EA80" w14:textId="512F6753" w:rsidR="00205B95" w:rsidRPr="0019432B" w:rsidRDefault="00584FE9" w:rsidP="00AA4380">
      <w:pPr>
        <w:pStyle w:val="Ttulo2"/>
        <w:numPr>
          <w:ilvl w:val="2"/>
          <w:numId w:val="112"/>
        </w:numPr>
        <w:spacing w:before="0" w:line="276" w:lineRule="auto"/>
        <w:jc w:val="both"/>
        <w:rPr>
          <w:rFonts w:ascii="Arial" w:hAnsi="Arial" w:cs="Arial"/>
          <w:b/>
          <w:bCs/>
          <w:color w:val="auto"/>
          <w:sz w:val="22"/>
          <w:szCs w:val="22"/>
        </w:rPr>
      </w:pPr>
      <w:r w:rsidRPr="0019432B">
        <w:rPr>
          <w:rFonts w:ascii="Arial" w:hAnsi="Arial" w:cs="Arial"/>
          <w:b/>
          <w:color w:val="auto"/>
          <w:sz w:val="22"/>
          <w:szCs w:val="22"/>
        </w:rPr>
        <w:t>PERSONAS</w:t>
      </w:r>
      <w:r w:rsidRPr="0019432B">
        <w:rPr>
          <w:rFonts w:ascii="Arial" w:hAnsi="Arial" w:cs="Arial"/>
          <w:b/>
          <w:bCs/>
          <w:color w:val="auto"/>
          <w:sz w:val="22"/>
          <w:szCs w:val="22"/>
        </w:rPr>
        <w:t xml:space="preserve"> NATURALES</w:t>
      </w:r>
    </w:p>
    <w:p w14:paraId="7BD61294" w14:textId="77777777" w:rsidR="00205B95" w:rsidRPr="0019432B" w:rsidRDefault="00205B95" w:rsidP="00AA4380">
      <w:pPr>
        <w:pStyle w:val="Prrafodelista"/>
        <w:spacing w:after="0" w:line="276" w:lineRule="auto"/>
        <w:ind w:left="1250"/>
        <w:jc w:val="both"/>
        <w:rPr>
          <w:rFonts w:ascii="Arial" w:hAnsi="Arial" w:cs="Arial"/>
        </w:rPr>
      </w:pPr>
    </w:p>
    <w:p w14:paraId="57197265" w14:textId="77777777" w:rsidR="00584FE9" w:rsidRPr="0019432B" w:rsidRDefault="00205B95" w:rsidP="00AA4380">
      <w:pPr>
        <w:pStyle w:val="Prrafodelista"/>
        <w:numPr>
          <w:ilvl w:val="3"/>
          <w:numId w:val="112"/>
        </w:numPr>
        <w:tabs>
          <w:tab w:val="left" w:pos="993"/>
        </w:tabs>
        <w:spacing w:after="0" w:line="276" w:lineRule="auto"/>
        <w:ind w:left="0" w:firstLine="0"/>
        <w:jc w:val="both"/>
        <w:rPr>
          <w:rFonts w:ascii="Arial" w:hAnsi="Arial" w:cs="Arial"/>
        </w:rPr>
      </w:pPr>
      <w:r w:rsidRPr="0019432B">
        <w:rPr>
          <w:rFonts w:ascii="Arial" w:hAnsi="Arial" w:cs="Arial"/>
        </w:rPr>
        <w:t>Soporte de pago realizado, el cual debe estar de acuerdo con los procedimientos establecidos por la Superintendencia Nacional de Salud para tal fin.</w:t>
      </w:r>
    </w:p>
    <w:p w14:paraId="584AE4E2" w14:textId="77777777" w:rsidR="00584FE9" w:rsidRPr="0019432B" w:rsidRDefault="00584FE9" w:rsidP="00AA4380">
      <w:pPr>
        <w:pStyle w:val="Prrafodelista"/>
        <w:tabs>
          <w:tab w:val="left" w:pos="993"/>
        </w:tabs>
        <w:spacing w:after="0" w:line="276" w:lineRule="auto"/>
        <w:ind w:left="0"/>
        <w:jc w:val="both"/>
        <w:rPr>
          <w:rFonts w:ascii="Arial" w:hAnsi="Arial" w:cs="Arial"/>
        </w:rPr>
      </w:pPr>
    </w:p>
    <w:p w14:paraId="07D226A4" w14:textId="77777777" w:rsidR="00584FE9" w:rsidRPr="0019432B" w:rsidRDefault="00205B95" w:rsidP="00AA4380">
      <w:pPr>
        <w:pStyle w:val="Prrafodelista"/>
        <w:numPr>
          <w:ilvl w:val="3"/>
          <w:numId w:val="112"/>
        </w:numPr>
        <w:tabs>
          <w:tab w:val="left" w:pos="993"/>
        </w:tabs>
        <w:spacing w:after="0" w:line="276" w:lineRule="auto"/>
        <w:ind w:left="0" w:firstLine="0"/>
        <w:jc w:val="both"/>
        <w:rPr>
          <w:rFonts w:ascii="Arial" w:hAnsi="Arial" w:cs="Arial"/>
        </w:rPr>
      </w:pPr>
      <w:r w:rsidRPr="0019432B">
        <w:rPr>
          <w:rFonts w:ascii="Arial" w:hAnsi="Arial" w:cs="Arial"/>
        </w:rPr>
        <w:t>Certificación expedida y firmada por Contador y Revisor Fiscal, cuando aplique, de la entidad a la cual presta sus servicios o estaba vinculado el sancionado cuando incurrió en la conducta objeto de sanción, donde se certifique que la entidad no destinó recursos bajo ninguna modalidad para el pago de multas de la persona natural sancionada.</w:t>
      </w:r>
    </w:p>
    <w:p w14:paraId="24212132" w14:textId="77777777" w:rsidR="00584FE9" w:rsidRPr="0019432B" w:rsidRDefault="00584FE9" w:rsidP="00AA4380">
      <w:pPr>
        <w:pStyle w:val="Prrafodelista"/>
        <w:tabs>
          <w:tab w:val="left" w:pos="993"/>
        </w:tabs>
        <w:spacing w:after="0"/>
        <w:rPr>
          <w:rFonts w:ascii="Arial" w:hAnsi="Arial" w:cs="Arial"/>
        </w:rPr>
      </w:pPr>
    </w:p>
    <w:p w14:paraId="761B52E6" w14:textId="48D0A837" w:rsidR="00205B95" w:rsidRPr="0019432B" w:rsidRDefault="00205B95" w:rsidP="00AA4380">
      <w:pPr>
        <w:pStyle w:val="Prrafodelista"/>
        <w:numPr>
          <w:ilvl w:val="3"/>
          <w:numId w:val="112"/>
        </w:numPr>
        <w:tabs>
          <w:tab w:val="left" w:pos="993"/>
        </w:tabs>
        <w:spacing w:after="0" w:line="276" w:lineRule="auto"/>
        <w:ind w:left="0" w:firstLine="0"/>
        <w:jc w:val="both"/>
        <w:rPr>
          <w:rFonts w:ascii="Arial" w:hAnsi="Arial" w:cs="Arial"/>
        </w:rPr>
      </w:pPr>
      <w:r w:rsidRPr="0019432B">
        <w:rPr>
          <w:rFonts w:ascii="Arial" w:hAnsi="Arial" w:cs="Arial"/>
        </w:rPr>
        <w:t>Declaración juramentada o certificación de Contador Público para aquellas personas naturales obligadas a llevar contabilidad, donde conste que el origen de los recursos destinados al pago de la multa provienen de su patrimonio, inversiones o de obligaciones contraídas a título personal o familiar (créditos o cualquier modalidad de financiación) y que acrediten que los recursos utilizados para el pago de la respectiva multa no provengan de la entidad a la cual presta sus servicios o estaba vinculado el sancionado cuando incurrió en la conducta objeto de sanción, ni de transferencias bajo cualquier modalidad o mecanismo de compensación, bonos, pagos o reconocimientos adicionales en beneficio del infractor.</w:t>
      </w:r>
    </w:p>
    <w:p w14:paraId="114845E2" w14:textId="77777777" w:rsidR="00205B95" w:rsidRPr="0019432B" w:rsidRDefault="00205B95" w:rsidP="00AA4380">
      <w:pPr>
        <w:pStyle w:val="Prrafodelista"/>
        <w:spacing w:after="0" w:line="276" w:lineRule="auto"/>
        <w:ind w:left="851"/>
        <w:jc w:val="both"/>
        <w:rPr>
          <w:rFonts w:ascii="Arial" w:hAnsi="Arial" w:cs="Arial"/>
        </w:rPr>
      </w:pPr>
    </w:p>
    <w:p w14:paraId="1CAD9A30" w14:textId="7C732614" w:rsidR="00205B95" w:rsidRPr="0019432B" w:rsidRDefault="00584FE9" w:rsidP="00AA4380">
      <w:pPr>
        <w:pStyle w:val="Ttulo2"/>
        <w:numPr>
          <w:ilvl w:val="2"/>
          <w:numId w:val="112"/>
        </w:numPr>
        <w:spacing w:before="0" w:line="276" w:lineRule="auto"/>
        <w:jc w:val="both"/>
        <w:rPr>
          <w:rFonts w:ascii="Arial" w:hAnsi="Arial" w:cs="Arial"/>
          <w:b/>
          <w:color w:val="auto"/>
          <w:sz w:val="22"/>
          <w:szCs w:val="22"/>
        </w:rPr>
      </w:pPr>
      <w:r w:rsidRPr="0019432B">
        <w:rPr>
          <w:rFonts w:ascii="Arial" w:hAnsi="Arial" w:cs="Arial"/>
          <w:b/>
          <w:color w:val="auto"/>
          <w:sz w:val="22"/>
          <w:szCs w:val="22"/>
        </w:rPr>
        <w:t>PERSONAS JURÍDICAS</w:t>
      </w:r>
    </w:p>
    <w:p w14:paraId="4B00E7EC" w14:textId="77777777" w:rsidR="00205B95" w:rsidRPr="0019432B" w:rsidRDefault="00205B95" w:rsidP="00AA4380">
      <w:pPr>
        <w:pStyle w:val="Prrafodelista"/>
        <w:tabs>
          <w:tab w:val="left" w:pos="1418"/>
        </w:tabs>
        <w:spacing w:after="0" w:line="276" w:lineRule="auto"/>
        <w:ind w:left="1250"/>
        <w:jc w:val="both"/>
        <w:rPr>
          <w:rFonts w:ascii="Arial" w:hAnsi="Arial" w:cs="Arial"/>
        </w:rPr>
      </w:pPr>
    </w:p>
    <w:p w14:paraId="59B21A1E" w14:textId="77777777" w:rsidR="00584FE9" w:rsidRPr="0019432B" w:rsidRDefault="00205B95" w:rsidP="00AA4380">
      <w:pPr>
        <w:pStyle w:val="Prrafodelista"/>
        <w:numPr>
          <w:ilvl w:val="3"/>
          <w:numId w:val="112"/>
        </w:numPr>
        <w:tabs>
          <w:tab w:val="left" w:pos="993"/>
        </w:tabs>
        <w:spacing w:after="0" w:line="276" w:lineRule="auto"/>
        <w:ind w:left="0" w:firstLine="0"/>
        <w:jc w:val="both"/>
        <w:rPr>
          <w:rFonts w:ascii="Arial" w:hAnsi="Arial" w:cs="Arial"/>
        </w:rPr>
      </w:pPr>
      <w:r w:rsidRPr="0019432B">
        <w:rPr>
          <w:rFonts w:ascii="Arial" w:hAnsi="Arial" w:cs="Arial"/>
        </w:rPr>
        <w:t>Soporte de pago realizado, el cual debe estar de acuerdo con los procedimientos establecidos por la Superintendencia Nacional de Salud para tal fin.</w:t>
      </w:r>
    </w:p>
    <w:p w14:paraId="55D8EBF3" w14:textId="77777777" w:rsidR="00584FE9" w:rsidRPr="0019432B" w:rsidRDefault="00584FE9" w:rsidP="00AA4380">
      <w:pPr>
        <w:pStyle w:val="Prrafodelista"/>
        <w:tabs>
          <w:tab w:val="left" w:pos="993"/>
        </w:tabs>
        <w:spacing w:after="0" w:line="276" w:lineRule="auto"/>
        <w:ind w:left="0"/>
        <w:jc w:val="both"/>
        <w:rPr>
          <w:rFonts w:ascii="Arial" w:hAnsi="Arial" w:cs="Arial"/>
        </w:rPr>
      </w:pPr>
    </w:p>
    <w:p w14:paraId="30D0578E" w14:textId="44EFF6B7" w:rsidR="00D4495A" w:rsidRPr="0019432B" w:rsidRDefault="00205B95" w:rsidP="00AA4380">
      <w:pPr>
        <w:pStyle w:val="Prrafodelista"/>
        <w:numPr>
          <w:ilvl w:val="3"/>
          <w:numId w:val="112"/>
        </w:numPr>
        <w:tabs>
          <w:tab w:val="left" w:pos="993"/>
        </w:tabs>
        <w:spacing w:after="0" w:line="276" w:lineRule="auto"/>
        <w:ind w:left="0" w:firstLine="0"/>
        <w:jc w:val="both"/>
        <w:rPr>
          <w:rFonts w:ascii="Arial" w:hAnsi="Arial" w:cs="Arial"/>
        </w:rPr>
      </w:pPr>
      <w:r w:rsidRPr="0019432B">
        <w:rPr>
          <w:rFonts w:ascii="Arial" w:hAnsi="Arial" w:cs="Arial"/>
        </w:rPr>
        <w:t xml:space="preserve">Certificación expedida y firmada por el Representante Legal, Contador y Revisor Fiscal, cuando aplique, en la que declaren que los recursos empleados para el pago de la respectiva multa provienen del patrimonio de la persona jurídica y que no corresponden a los recursos del Sistema General de Seguridad Social en Salud. En la certificación debe indicarse y acreditarse como mínimo, el origen de los recursos, las fuentes de financiación y el reconocimiento contable. </w:t>
      </w:r>
      <w:r w:rsidR="0031453F" w:rsidRPr="0019432B">
        <w:rPr>
          <w:rFonts w:ascii="Arial" w:hAnsi="Arial" w:cs="Arial"/>
        </w:rPr>
        <w:t>Así</w:t>
      </w:r>
      <w:r w:rsidRPr="0019432B">
        <w:rPr>
          <w:rFonts w:ascii="Arial" w:hAnsi="Arial" w:cs="Arial"/>
        </w:rPr>
        <w:t xml:space="preserve"> mismo, se deberá mantener a disposición de la Superintendencia, los documentos e información necesaria que corrobore lo indicado y acreditado en la certificación por los declarantes.</w:t>
      </w:r>
    </w:p>
    <w:p w14:paraId="43BBB8D4" w14:textId="77777777" w:rsidR="00D4495A" w:rsidRPr="0019432B" w:rsidRDefault="00D4495A" w:rsidP="00AA4380">
      <w:pPr>
        <w:pStyle w:val="Prrafodelista"/>
        <w:tabs>
          <w:tab w:val="left" w:pos="993"/>
        </w:tabs>
        <w:spacing w:after="0"/>
        <w:rPr>
          <w:rFonts w:ascii="Arial" w:hAnsi="Arial" w:cs="Arial"/>
        </w:rPr>
      </w:pPr>
    </w:p>
    <w:p w14:paraId="51A43141" w14:textId="77777777" w:rsidR="006E59B7" w:rsidRPr="0019432B" w:rsidRDefault="00205B95" w:rsidP="00AA4380">
      <w:pPr>
        <w:pStyle w:val="Prrafodelista"/>
        <w:numPr>
          <w:ilvl w:val="3"/>
          <w:numId w:val="112"/>
        </w:numPr>
        <w:tabs>
          <w:tab w:val="left" w:pos="993"/>
        </w:tabs>
        <w:spacing w:after="0" w:line="276" w:lineRule="auto"/>
        <w:ind w:left="0" w:firstLine="0"/>
        <w:jc w:val="both"/>
        <w:rPr>
          <w:rFonts w:ascii="Arial" w:hAnsi="Arial" w:cs="Arial"/>
        </w:rPr>
      </w:pPr>
      <w:r w:rsidRPr="0019432B">
        <w:rPr>
          <w:rFonts w:ascii="Arial" w:hAnsi="Arial" w:cs="Arial"/>
        </w:rPr>
        <w:t>Lo anterior sin perjuicio de las demás actuaciones o medios de prueba que se puedan llegar a exigir por parte de esta Superintendencia para comprobar la veracidad de las manifestaciones contenidas en las certificaciones allegadas que declaren el origen de los recursos destinados al pago de las multas, y de las eventuales investigaciones que en tal sentido se realicen para verificar la información suministrada.</w:t>
      </w:r>
    </w:p>
    <w:p w14:paraId="23025DA3" w14:textId="77777777" w:rsidR="006E59B7" w:rsidRPr="0019432B" w:rsidRDefault="006E59B7" w:rsidP="00AA4380">
      <w:pPr>
        <w:pStyle w:val="Prrafodelista"/>
        <w:tabs>
          <w:tab w:val="left" w:pos="993"/>
        </w:tabs>
        <w:spacing w:after="0"/>
        <w:rPr>
          <w:rFonts w:ascii="Arial" w:hAnsi="Arial" w:cs="Arial"/>
        </w:rPr>
      </w:pPr>
    </w:p>
    <w:p w14:paraId="45C02D37" w14:textId="77777777" w:rsidR="006E59B7" w:rsidRPr="0019432B" w:rsidRDefault="00205B95" w:rsidP="00AA4380">
      <w:pPr>
        <w:pStyle w:val="Prrafodelista"/>
        <w:numPr>
          <w:ilvl w:val="3"/>
          <w:numId w:val="112"/>
        </w:numPr>
        <w:tabs>
          <w:tab w:val="left" w:pos="993"/>
        </w:tabs>
        <w:spacing w:after="0" w:line="276" w:lineRule="auto"/>
        <w:ind w:left="0" w:firstLine="0"/>
        <w:jc w:val="both"/>
        <w:rPr>
          <w:rFonts w:ascii="Arial" w:hAnsi="Arial" w:cs="Arial"/>
        </w:rPr>
      </w:pPr>
      <w:r w:rsidRPr="0019432B">
        <w:rPr>
          <w:rFonts w:ascii="Arial" w:hAnsi="Arial" w:cs="Arial"/>
        </w:rPr>
        <w:t xml:space="preserve">Las personas jurídicas deberán determinar y cuantificar las contingencias derivadas de investigaciones sancionatorias en curso o decisiones en firme e incorporar lo </w:t>
      </w:r>
      <w:r w:rsidRPr="0019432B">
        <w:rPr>
          <w:rFonts w:ascii="Arial" w:hAnsi="Arial" w:cs="Arial"/>
        </w:rPr>
        <w:lastRenderedPageBreak/>
        <w:t>correspondiente en su contabilidad siguiendo los lineamientos establecidos por las normas contables vigentes.</w:t>
      </w:r>
    </w:p>
    <w:p w14:paraId="789383A0" w14:textId="77777777" w:rsidR="006E59B7" w:rsidRPr="0019432B" w:rsidRDefault="006E59B7" w:rsidP="00AA4380">
      <w:pPr>
        <w:pStyle w:val="Prrafodelista"/>
        <w:tabs>
          <w:tab w:val="left" w:pos="993"/>
        </w:tabs>
        <w:spacing w:after="0"/>
        <w:rPr>
          <w:rFonts w:ascii="Arial" w:hAnsi="Arial" w:cs="Arial"/>
        </w:rPr>
      </w:pPr>
    </w:p>
    <w:p w14:paraId="2BDB1376" w14:textId="06F37AF1" w:rsidR="00205B95" w:rsidRPr="0019432B" w:rsidRDefault="00205B95" w:rsidP="00AA4380">
      <w:pPr>
        <w:pStyle w:val="Prrafodelista"/>
        <w:numPr>
          <w:ilvl w:val="3"/>
          <w:numId w:val="112"/>
        </w:numPr>
        <w:tabs>
          <w:tab w:val="left" w:pos="993"/>
        </w:tabs>
        <w:spacing w:after="0" w:line="276" w:lineRule="auto"/>
        <w:ind w:left="0" w:firstLine="0"/>
        <w:jc w:val="both"/>
        <w:rPr>
          <w:rFonts w:ascii="Arial" w:hAnsi="Arial" w:cs="Arial"/>
        </w:rPr>
      </w:pPr>
      <w:r w:rsidRPr="0019432B">
        <w:rPr>
          <w:rFonts w:ascii="Arial" w:hAnsi="Arial" w:cs="Arial"/>
        </w:rPr>
        <w:t>Los representantes legales, contadores y revisores fiscales de las personas jurídicas serán los responsables de la calidad, cobertura, oportunidad, pertinencia, fluidez y transparencia de la información reportada en este numeral.</w:t>
      </w:r>
    </w:p>
    <w:p w14:paraId="0E866AEA" w14:textId="77777777" w:rsidR="00205B95" w:rsidRPr="007A75C0" w:rsidRDefault="00205B95" w:rsidP="00AA4380">
      <w:pPr>
        <w:tabs>
          <w:tab w:val="left" w:pos="993"/>
        </w:tabs>
        <w:spacing w:after="0" w:line="276" w:lineRule="auto"/>
        <w:rPr>
          <w:rFonts w:ascii="Arial" w:hAnsi="Arial" w:cs="Arial"/>
        </w:rPr>
      </w:pPr>
    </w:p>
    <w:p w14:paraId="51741DD6" w14:textId="77777777" w:rsidR="0092397A" w:rsidRPr="007A75C0" w:rsidRDefault="0092397A" w:rsidP="00AA4380">
      <w:pPr>
        <w:pStyle w:val="Ttulo2"/>
        <w:keepNext w:val="0"/>
        <w:keepLines w:val="0"/>
        <w:tabs>
          <w:tab w:val="left" w:pos="993"/>
        </w:tabs>
        <w:spacing w:before="0" w:line="240" w:lineRule="auto"/>
        <w:ind w:left="360"/>
        <w:rPr>
          <w:rFonts w:ascii="Arial" w:hAnsi="Arial" w:cs="Arial"/>
          <w:sz w:val="22"/>
          <w:szCs w:val="22"/>
        </w:rPr>
      </w:pPr>
    </w:p>
    <w:sectPr w:rsidR="0092397A" w:rsidRPr="007A75C0" w:rsidSect="005943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42C7" w14:textId="77777777" w:rsidR="009900DB" w:rsidRDefault="009900DB" w:rsidP="003A5D5B">
      <w:pPr>
        <w:spacing w:after="0" w:line="240" w:lineRule="auto"/>
      </w:pPr>
      <w:r>
        <w:separator/>
      </w:r>
    </w:p>
  </w:endnote>
  <w:endnote w:type="continuationSeparator" w:id="0">
    <w:p w14:paraId="5DB72B9B" w14:textId="77777777" w:rsidR="009900DB" w:rsidRDefault="009900DB" w:rsidP="003A5D5B">
      <w:pPr>
        <w:spacing w:after="0" w:line="240" w:lineRule="auto"/>
      </w:pPr>
      <w:r>
        <w:continuationSeparator/>
      </w:r>
    </w:p>
  </w:endnote>
  <w:endnote w:type="continuationNotice" w:id="1">
    <w:p w14:paraId="3A981DBB" w14:textId="77777777" w:rsidR="009900DB" w:rsidRDefault="009900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4584" w14:textId="2281E827" w:rsidR="005E4A3D" w:rsidRDefault="005E4A3D" w:rsidP="003A5D5B">
    <w:pPr>
      <w:pStyle w:val="Piedepgina"/>
      <w:jc w:val="center"/>
      <w:rPr>
        <w:rFonts w:ascii="Arial" w:hAnsi="Arial" w:cs="Arial"/>
        <w:sz w:val="16"/>
        <w:szCs w:val="16"/>
      </w:rPr>
    </w:pPr>
    <w:r>
      <w:rPr>
        <w:noProof/>
        <w:color w:val="2B579A"/>
        <w:shd w:val="clear" w:color="auto" w:fill="E6E6E6"/>
        <w:lang w:val="en-US"/>
      </w:rPr>
      <mc:AlternateContent>
        <mc:Choice Requires="wps">
          <w:drawing>
            <wp:anchor distT="4294967295" distB="4294967295" distL="114300" distR="114300" simplePos="0" relativeHeight="251658241" behindDoc="0" locked="0" layoutInCell="1" allowOverlap="1" wp14:anchorId="15ABF19A" wp14:editId="0ED1D26A">
              <wp:simplePos x="0" y="0"/>
              <wp:positionH relativeFrom="column">
                <wp:posOffset>-394335</wp:posOffset>
              </wp:positionH>
              <wp:positionV relativeFrom="paragraph">
                <wp:posOffset>-59056</wp:posOffset>
              </wp:positionV>
              <wp:extent cx="6657975" cy="0"/>
              <wp:effectExtent l="0" t="0" r="0" b="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79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24CB92" id="Conector recto 6"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5pt,-4.65pt" to="493.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" strokecolor="#d8d8d8 [2732]" strokeweight=".5pt">
              <v:stroke joinstyle="miter"/>
              <o:lock v:ext="edit" shapetype="f"/>
            </v:line>
          </w:pict>
        </mc:Fallback>
      </mc:AlternateContent>
    </w:r>
  </w:p>
  <w:p w14:paraId="4A8FA022" w14:textId="77777777" w:rsidR="005E4A3D" w:rsidRDefault="005E4A3D" w:rsidP="003A5D5B">
    <w:pPr>
      <w:pStyle w:val="Piedepgina"/>
      <w:jc w:val="center"/>
      <w:rPr>
        <w:rFonts w:ascii="Arial" w:hAnsi="Arial" w:cs="Arial"/>
        <w:sz w:val="18"/>
        <w:szCs w:val="16"/>
      </w:rPr>
    </w:pPr>
    <w:r w:rsidRPr="00741C65">
      <w:rPr>
        <w:rFonts w:ascii="Arial" w:hAnsi="Arial" w:cs="Arial"/>
        <w:sz w:val="18"/>
        <w:szCs w:val="16"/>
      </w:rPr>
      <w:t>Carrera 68 A # 24 B-10</w:t>
    </w:r>
    <w:r>
      <w:rPr>
        <w:rFonts w:ascii="Arial" w:hAnsi="Arial" w:cs="Arial"/>
        <w:sz w:val="18"/>
        <w:szCs w:val="16"/>
      </w:rPr>
      <w:t xml:space="preserve">, </w:t>
    </w:r>
    <w:r w:rsidRPr="00741C65">
      <w:rPr>
        <w:rFonts w:ascii="Arial" w:hAnsi="Arial" w:cs="Arial"/>
        <w:sz w:val="18"/>
        <w:szCs w:val="16"/>
      </w:rPr>
      <w:t>Torre 3</w:t>
    </w:r>
    <w:r>
      <w:rPr>
        <w:rFonts w:ascii="Arial" w:hAnsi="Arial" w:cs="Arial"/>
        <w:sz w:val="18"/>
        <w:szCs w:val="16"/>
      </w:rPr>
      <w:t xml:space="preserve"> - P</w:t>
    </w:r>
    <w:r w:rsidRPr="00741C65">
      <w:rPr>
        <w:rFonts w:ascii="Arial" w:hAnsi="Arial" w:cs="Arial"/>
        <w:sz w:val="18"/>
        <w:szCs w:val="16"/>
      </w:rPr>
      <w:t>isos 4, 9 y 10</w:t>
    </w:r>
    <w:r w:rsidRPr="00DD61D4">
      <w:rPr>
        <w:rFonts w:ascii="Arial" w:hAnsi="Arial" w:cs="Arial"/>
        <w:sz w:val="18"/>
        <w:szCs w:val="16"/>
      </w:rPr>
      <w:t xml:space="preserve"> </w:t>
    </w:r>
  </w:p>
  <w:p w14:paraId="02FF27A0" w14:textId="77777777" w:rsidR="005E4A3D" w:rsidRPr="005C18F8" w:rsidRDefault="005E4A3D" w:rsidP="003A5D5B">
    <w:pPr>
      <w:pStyle w:val="Piedepgina"/>
      <w:jc w:val="center"/>
      <w:rPr>
        <w:rFonts w:ascii="Arial" w:hAnsi="Arial" w:cs="Arial"/>
        <w:sz w:val="18"/>
        <w:szCs w:val="16"/>
        <w:lang w:val="fr-FR"/>
      </w:rPr>
    </w:pPr>
    <w:r w:rsidRPr="005C18F8">
      <w:rPr>
        <w:rFonts w:ascii="Arial" w:hAnsi="Arial" w:cs="Arial"/>
        <w:sz w:val="18"/>
        <w:szCs w:val="16"/>
        <w:lang w:val="fr-FR"/>
      </w:rPr>
      <w:t>PBX (571) 744 2000 • Bogotá</w:t>
    </w:r>
  </w:p>
  <w:p w14:paraId="119FCE7D" w14:textId="77777777" w:rsidR="005E4A3D" w:rsidRPr="005C18F8" w:rsidRDefault="005E4A3D" w:rsidP="003A5D5B">
    <w:pPr>
      <w:pStyle w:val="Piedepgina"/>
      <w:jc w:val="center"/>
      <w:rPr>
        <w:rFonts w:ascii="Arial" w:hAnsi="Arial" w:cs="Arial"/>
        <w:sz w:val="18"/>
        <w:szCs w:val="16"/>
        <w:lang w:val="fr-FR"/>
      </w:rPr>
    </w:pPr>
    <w:r w:rsidRPr="005C18F8">
      <w:rPr>
        <w:rFonts w:ascii="Arial" w:hAnsi="Arial" w:cs="Arial"/>
        <w:sz w:val="18"/>
        <w:szCs w:val="16"/>
        <w:lang w:val="fr-FR"/>
      </w:rPr>
      <w:t>www.supersalud.gov.co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251B8" w14:textId="77777777" w:rsidR="009900DB" w:rsidRDefault="009900DB" w:rsidP="003A5D5B">
      <w:pPr>
        <w:spacing w:after="0" w:line="240" w:lineRule="auto"/>
      </w:pPr>
      <w:r>
        <w:separator/>
      </w:r>
    </w:p>
  </w:footnote>
  <w:footnote w:type="continuationSeparator" w:id="0">
    <w:p w14:paraId="07AC09B3" w14:textId="77777777" w:rsidR="009900DB" w:rsidRDefault="009900DB" w:rsidP="003A5D5B">
      <w:pPr>
        <w:spacing w:after="0" w:line="240" w:lineRule="auto"/>
      </w:pPr>
      <w:r>
        <w:continuationSeparator/>
      </w:r>
    </w:p>
  </w:footnote>
  <w:footnote w:type="continuationNotice" w:id="1">
    <w:p w14:paraId="1516A11D" w14:textId="77777777" w:rsidR="009900DB" w:rsidRDefault="009900DB">
      <w:pPr>
        <w:spacing w:after="0" w:line="240" w:lineRule="auto"/>
      </w:pPr>
    </w:p>
  </w:footnote>
  <w:footnote w:id="2">
    <w:p w14:paraId="07A6923A" w14:textId="77777777" w:rsidR="005E4A3D" w:rsidRPr="00EE2D12" w:rsidRDefault="005E4A3D" w:rsidP="00213A4D">
      <w:pPr>
        <w:pStyle w:val="Textonotapie"/>
        <w:jc w:val="both"/>
        <w:rPr>
          <w:rFonts w:ascii="Arial" w:hAnsi="Arial" w:cs="Arial"/>
          <w:sz w:val="16"/>
          <w:szCs w:val="16"/>
        </w:rPr>
      </w:pPr>
      <w:r w:rsidRPr="00871C94">
        <w:rPr>
          <w:rStyle w:val="Refdenotaalpie"/>
          <w:rFonts w:ascii="Arial" w:hAnsi="Arial" w:cs="Arial"/>
          <w:sz w:val="22"/>
          <w:szCs w:val="22"/>
        </w:rPr>
        <w:footnoteRef/>
      </w:r>
      <w:r w:rsidRPr="007A6183">
        <w:rPr>
          <w:rFonts w:ascii="Arial" w:hAnsi="Arial" w:cs="Arial"/>
          <w:sz w:val="16"/>
          <w:szCs w:val="16"/>
        </w:rPr>
        <w:t xml:space="preserve"> </w:t>
      </w:r>
      <w:r w:rsidRPr="00EE2D12">
        <w:rPr>
          <w:rFonts w:ascii="Arial" w:hAnsi="Arial" w:cs="Arial"/>
          <w:sz w:val="16"/>
          <w:szCs w:val="16"/>
        </w:rPr>
        <w:t>Superintendencia Financiera de Colombia. (2010). Documento Conceptual de Gobierno Corporativo. Delegatura para Riesgos de Conglomerados y Gobierno Corporativo, Subdirección de Metodologías de Supervisión y Análisis de Riesgos; Versión 2.0; M-MN-SEG-002.</w:t>
      </w:r>
    </w:p>
    <w:p w14:paraId="1C4470DF" w14:textId="77777777" w:rsidR="005E4A3D" w:rsidRPr="00EE2D12" w:rsidRDefault="005E4A3D" w:rsidP="00213A4D">
      <w:pPr>
        <w:pStyle w:val="Textonotapie"/>
        <w:jc w:val="both"/>
        <w:rPr>
          <w:rFonts w:ascii="Arial" w:hAnsi="Arial" w:cs="Arial"/>
          <w:sz w:val="16"/>
          <w:szCs w:val="16"/>
        </w:rPr>
      </w:pPr>
      <w:r w:rsidRPr="00EE2D12">
        <w:rPr>
          <w:rFonts w:ascii="Arial" w:hAnsi="Arial" w:cs="Arial"/>
          <w:sz w:val="16"/>
          <w:szCs w:val="16"/>
        </w:rPr>
        <w:t>Gaitán, A. (2011). Grupos empresariales y control de sociedades en Colombia. Bogotá, D.C.: Superintendencia de Sociedades.</w:t>
      </w:r>
    </w:p>
  </w:footnote>
  <w:footnote w:id="3">
    <w:p w14:paraId="08AADE87" w14:textId="77777777" w:rsidR="005E4A3D" w:rsidRPr="003C7D45" w:rsidRDefault="005E4A3D" w:rsidP="00213A4D">
      <w:pPr>
        <w:pStyle w:val="Textonotapie"/>
        <w:rPr>
          <w:rFonts w:ascii="Arial" w:hAnsi="Arial" w:cs="Arial"/>
          <w:sz w:val="16"/>
          <w:szCs w:val="16"/>
        </w:rPr>
      </w:pPr>
      <w:r w:rsidRPr="003C7D45">
        <w:rPr>
          <w:rStyle w:val="Refdenotaalpie"/>
          <w:rFonts w:ascii="Arial" w:hAnsi="Arial" w:cs="Arial"/>
          <w:sz w:val="16"/>
          <w:szCs w:val="16"/>
        </w:rPr>
        <w:footnoteRef/>
      </w:r>
      <w:r w:rsidRPr="003C7D45">
        <w:rPr>
          <w:rFonts w:ascii="Arial" w:hAnsi="Arial" w:cs="Arial"/>
          <w:sz w:val="16"/>
          <w:szCs w:val="16"/>
        </w:rPr>
        <w:t xml:space="preserve"> Ministerio del Trabajo. (2013). Código de Ética. Bogotá, D.C.: Ministerio del Trabajo.</w:t>
      </w:r>
    </w:p>
  </w:footnote>
  <w:footnote w:id="4">
    <w:p w14:paraId="1E278769" w14:textId="77777777" w:rsidR="005E4A3D" w:rsidRPr="003C7D45" w:rsidRDefault="005E4A3D" w:rsidP="00213A4D">
      <w:pPr>
        <w:pStyle w:val="Textonotapie"/>
        <w:jc w:val="both"/>
        <w:rPr>
          <w:rFonts w:ascii="Arial" w:hAnsi="Arial" w:cs="Arial"/>
          <w:sz w:val="16"/>
          <w:szCs w:val="16"/>
          <w:lang w:val="en-US"/>
        </w:rPr>
      </w:pPr>
      <w:r w:rsidRPr="003C7D45">
        <w:rPr>
          <w:rStyle w:val="Refdenotaalpie"/>
          <w:rFonts w:ascii="Arial" w:hAnsi="Arial" w:cs="Arial"/>
          <w:sz w:val="16"/>
          <w:szCs w:val="16"/>
        </w:rPr>
        <w:footnoteRef/>
      </w:r>
      <w:r w:rsidRPr="003C7D45">
        <w:rPr>
          <w:rFonts w:ascii="Arial" w:hAnsi="Arial" w:cs="Arial"/>
          <w:sz w:val="16"/>
          <w:szCs w:val="16"/>
          <w:lang w:val="en-US"/>
        </w:rPr>
        <w:t xml:space="preserve"> Lee, Y., Choi, J., Moon, B., &amp; </w:t>
      </w:r>
      <w:proofErr w:type="spellStart"/>
      <w:r w:rsidRPr="003C7D45">
        <w:rPr>
          <w:rFonts w:ascii="Arial" w:hAnsi="Arial" w:cs="Arial"/>
          <w:sz w:val="16"/>
          <w:szCs w:val="16"/>
          <w:lang w:val="en-US"/>
        </w:rPr>
        <w:t>Babin</w:t>
      </w:r>
      <w:proofErr w:type="spellEnd"/>
      <w:r w:rsidRPr="003C7D45">
        <w:rPr>
          <w:rFonts w:ascii="Arial" w:hAnsi="Arial" w:cs="Arial"/>
          <w:sz w:val="16"/>
          <w:szCs w:val="16"/>
          <w:lang w:val="en-US"/>
        </w:rPr>
        <w:t>, B. (2014). Codes of ethics, corporate philanthropy, and employee responses. International Journal of Hospitality Management, 39, 97-106.</w:t>
      </w:r>
    </w:p>
    <w:p w14:paraId="6D827A9E" w14:textId="77777777" w:rsidR="005E4A3D" w:rsidRPr="007A6183" w:rsidRDefault="005E4A3D" w:rsidP="00213A4D">
      <w:pPr>
        <w:pStyle w:val="Textonotapie"/>
        <w:jc w:val="both"/>
        <w:rPr>
          <w:rFonts w:ascii="Arial" w:hAnsi="Arial" w:cs="Arial"/>
          <w:sz w:val="16"/>
          <w:szCs w:val="16"/>
        </w:rPr>
      </w:pPr>
      <w:proofErr w:type="spellStart"/>
      <w:r w:rsidRPr="003C7D45">
        <w:rPr>
          <w:rFonts w:ascii="Arial" w:hAnsi="Arial" w:cs="Arial"/>
          <w:sz w:val="16"/>
          <w:szCs w:val="16"/>
          <w:lang w:val="en-US"/>
        </w:rPr>
        <w:t>Sennewald</w:t>
      </w:r>
      <w:proofErr w:type="spellEnd"/>
      <w:r w:rsidRPr="003C7D45">
        <w:rPr>
          <w:rFonts w:ascii="Arial" w:hAnsi="Arial" w:cs="Arial"/>
          <w:sz w:val="16"/>
          <w:szCs w:val="16"/>
          <w:lang w:val="en-US"/>
        </w:rPr>
        <w:t xml:space="preserve">, C., &amp; Baillie, C. (2016). Ethics and conflicts of interest. </w:t>
      </w:r>
      <w:proofErr w:type="spellStart"/>
      <w:r w:rsidRPr="003C7D45">
        <w:rPr>
          <w:rFonts w:ascii="Arial" w:hAnsi="Arial" w:cs="Arial"/>
          <w:sz w:val="16"/>
          <w:szCs w:val="16"/>
          <w:lang w:val="en-US"/>
        </w:rPr>
        <w:t>En</w:t>
      </w:r>
      <w:proofErr w:type="spellEnd"/>
      <w:r w:rsidRPr="003C7D45">
        <w:rPr>
          <w:rFonts w:ascii="Arial" w:hAnsi="Arial" w:cs="Arial"/>
          <w:sz w:val="16"/>
          <w:szCs w:val="16"/>
          <w:lang w:val="en-US"/>
        </w:rPr>
        <w:t xml:space="preserve">: </w:t>
      </w:r>
      <w:proofErr w:type="spellStart"/>
      <w:r w:rsidRPr="003C7D45">
        <w:rPr>
          <w:rFonts w:ascii="Arial" w:hAnsi="Arial" w:cs="Arial"/>
          <w:sz w:val="16"/>
          <w:szCs w:val="16"/>
          <w:lang w:val="en-US"/>
        </w:rPr>
        <w:t>Sennewald</w:t>
      </w:r>
      <w:proofErr w:type="spellEnd"/>
      <w:r w:rsidRPr="003C7D45">
        <w:rPr>
          <w:rFonts w:ascii="Arial" w:hAnsi="Arial" w:cs="Arial"/>
          <w:sz w:val="16"/>
          <w:szCs w:val="16"/>
          <w:lang w:val="en-US"/>
        </w:rPr>
        <w:t xml:space="preserve">, C., &amp; Baillie, C. (Eds.). Effective Security Management (59-68) (6 Ed.). </w:t>
      </w:r>
      <w:r w:rsidRPr="003C7D45">
        <w:rPr>
          <w:rFonts w:ascii="Arial" w:hAnsi="Arial" w:cs="Arial"/>
          <w:sz w:val="16"/>
          <w:szCs w:val="16"/>
        </w:rPr>
        <w:t>Oxford: Elsevier Inc.</w:t>
      </w:r>
    </w:p>
  </w:footnote>
  <w:footnote w:id="5">
    <w:p w14:paraId="15CC5BDA" w14:textId="77777777" w:rsidR="00210CA2" w:rsidRPr="00D33FE3" w:rsidRDefault="00210CA2" w:rsidP="00210CA2">
      <w:pPr>
        <w:pStyle w:val="Textonotapie"/>
        <w:jc w:val="both"/>
        <w:rPr>
          <w:rFonts w:ascii="Arial" w:hAnsi="Arial" w:cs="Arial"/>
          <w:sz w:val="16"/>
          <w:szCs w:val="16"/>
        </w:rPr>
      </w:pPr>
      <w:r w:rsidRPr="00D33FE3">
        <w:rPr>
          <w:rStyle w:val="Refdenotaalpie"/>
          <w:rFonts w:ascii="Arial" w:hAnsi="Arial" w:cs="Arial"/>
          <w:sz w:val="16"/>
          <w:szCs w:val="16"/>
        </w:rPr>
        <w:footnoteRef/>
      </w:r>
      <w:r w:rsidRPr="00D33FE3">
        <w:rPr>
          <w:rFonts w:ascii="Arial" w:hAnsi="Arial" w:cs="Arial"/>
          <w:sz w:val="16"/>
          <w:szCs w:val="16"/>
        </w:rPr>
        <w:t xml:space="preserve"> Esto, en línea con lo dispuesto en la sección 3.3.1 del documento: Secretaría de Transparencia. (2016). Guía para empresas en Colombia. ¿Cómo y por qué implementar un Programa Empresarial de Cumplimiento Anticorrupción? Bogotá D.C.: Presidencia de la República.</w:t>
      </w:r>
    </w:p>
  </w:footnote>
  <w:footnote w:id="6">
    <w:p w14:paraId="5BEC7443" w14:textId="77777777" w:rsidR="00210CA2" w:rsidRPr="00D33FE3" w:rsidRDefault="00210CA2" w:rsidP="00210CA2">
      <w:pPr>
        <w:pStyle w:val="Textonotapie"/>
        <w:jc w:val="both"/>
        <w:rPr>
          <w:rFonts w:ascii="Arial" w:hAnsi="Arial" w:cs="Arial"/>
          <w:sz w:val="16"/>
          <w:szCs w:val="16"/>
        </w:rPr>
      </w:pPr>
      <w:r w:rsidRPr="00D33FE3">
        <w:rPr>
          <w:rStyle w:val="Refdenotaalpie"/>
          <w:rFonts w:ascii="Arial" w:hAnsi="Arial" w:cs="Arial"/>
          <w:sz w:val="16"/>
          <w:szCs w:val="16"/>
        </w:rPr>
        <w:footnoteRef/>
      </w:r>
      <w:r w:rsidRPr="00D33FE3">
        <w:rPr>
          <w:rFonts w:ascii="Arial" w:hAnsi="Arial" w:cs="Arial"/>
          <w:sz w:val="16"/>
          <w:szCs w:val="16"/>
        </w:rPr>
        <w:t xml:space="preserve"> Por ejemplo, las empresas privadas que hacen visitas a nombre de una entidad de control en virtud de un contrato.</w:t>
      </w:r>
    </w:p>
  </w:footnote>
  <w:footnote w:id="7">
    <w:p w14:paraId="193525C7" w14:textId="77777777" w:rsidR="00210CA2" w:rsidRPr="00AA4380" w:rsidRDefault="00210CA2" w:rsidP="00210CA2">
      <w:pPr>
        <w:pStyle w:val="Textonotapie"/>
        <w:jc w:val="both"/>
        <w:rPr>
          <w:rFonts w:ascii="Arial" w:hAnsi="Arial" w:cs="Arial"/>
          <w:sz w:val="16"/>
          <w:szCs w:val="16"/>
        </w:rPr>
      </w:pPr>
      <w:r w:rsidRPr="00AA4380">
        <w:rPr>
          <w:rStyle w:val="Refdenotaalpie"/>
          <w:rFonts w:ascii="Arial" w:hAnsi="Arial" w:cs="Arial"/>
          <w:sz w:val="16"/>
          <w:szCs w:val="16"/>
        </w:rPr>
        <w:footnoteRef/>
      </w:r>
      <w:r w:rsidRPr="00AA4380">
        <w:rPr>
          <w:rFonts w:ascii="Arial" w:hAnsi="Arial" w:cs="Arial"/>
          <w:sz w:val="16"/>
          <w:szCs w:val="16"/>
        </w:rPr>
        <w:t xml:space="preserve"> </w:t>
      </w:r>
      <w:r w:rsidRPr="00D33FE3">
        <w:rPr>
          <w:rFonts w:ascii="Arial" w:hAnsi="Arial" w:cs="Arial"/>
          <w:sz w:val="16"/>
          <w:szCs w:val="16"/>
        </w:rPr>
        <w:t>Esta sección sigue de cerca los lineamientos dados por la Circular Externa 014 de 2009 de la Superintendencia Financiera de Colombia, así como de los estándares planteados por el COSO (</w:t>
      </w:r>
      <w:r w:rsidRPr="00416577">
        <w:rPr>
          <w:rFonts w:ascii="Arial" w:hAnsi="Arial" w:cs="Arial"/>
          <w:i/>
          <w:sz w:val="16"/>
          <w:szCs w:val="16"/>
          <w:lang w:val="en-US"/>
        </w:rPr>
        <w:t>Committee of Sponsoring Organizations of the Treadway Commission</w:t>
      </w:r>
      <w:r w:rsidRPr="00416577">
        <w:rPr>
          <w:rFonts w:ascii="Arial" w:hAnsi="Arial" w:cs="Arial"/>
          <w:sz w:val="16"/>
          <w:szCs w:val="16"/>
          <w:lang w:val="en-US"/>
        </w:rPr>
        <w:t>), la Ley SOX (</w:t>
      </w:r>
      <w:r w:rsidRPr="00416577">
        <w:rPr>
          <w:rFonts w:ascii="Arial" w:hAnsi="Arial" w:cs="Arial"/>
          <w:i/>
          <w:sz w:val="16"/>
          <w:szCs w:val="16"/>
          <w:lang w:val="en-US"/>
        </w:rPr>
        <w:t>Sarbanes-Oxley Act of 2002, Section 404</w:t>
      </w:r>
      <w:r w:rsidRPr="00416577">
        <w:rPr>
          <w:rFonts w:ascii="Arial" w:hAnsi="Arial" w:cs="Arial"/>
          <w:sz w:val="16"/>
          <w:szCs w:val="16"/>
          <w:lang w:val="en-US"/>
        </w:rPr>
        <w:t xml:space="preserve">), </w:t>
      </w:r>
      <w:r w:rsidRPr="00416577">
        <w:rPr>
          <w:rFonts w:ascii="Arial" w:hAnsi="Arial" w:cs="Arial"/>
          <w:sz w:val="16"/>
          <w:szCs w:val="16"/>
        </w:rPr>
        <w:t>el Acuerdo de Basilea</w:t>
      </w:r>
      <w:r w:rsidRPr="00416577">
        <w:rPr>
          <w:rFonts w:ascii="Arial" w:hAnsi="Arial" w:cs="Arial"/>
          <w:sz w:val="16"/>
          <w:szCs w:val="16"/>
          <w:lang w:val="en-US"/>
        </w:rPr>
        <w:t xml:space="preserve"> III (</w:t>
      </w:r>
      <w:r w:rsidRPr="00416577">
        <w:rPr>
          <w:rFonts w:ascii="Arial" w:hAnsi="Arial" w:cs="Arial"/>
          <w:i/>
          <w:sz w:val="16"/>
          <w:szCs w:val="16"/>
          <w:lang w:val="en-US"/>
        </w:rPr>
        <w:t>Basel Committee on Banking Supervision</w:t>
      </w:r>
      <w:r w:rsidRPr="00416577">
        <w:rPr>
          <w:rFonts w:ascii="Arial" w:hAnsi="Arial" w:cs="Arial"/>
          <w:sz w:val="16"/>
          <w:szCs w:val="16"/>
          <w:lang w:val="en-US"/>
        </w:rPr>
        <w:t>), los COBIT 5 (</w:t>
      </w:r>
      <w:r w:rsidRPr="00416577">
        <w:rPr>
          <w:rFonts w:ascii="Arial" w:hAnsi="Arial" w:cs="Arial"/>
          <w:i/>
          <w:sz w:val="16"/>
          <w:szCs w:val="16"/>
          <w:lang w:val="en-US"/>
        </w:rPr>
        <w:t>Control Objectives for Information and related Technology</w:t>
      </w:r>
      <w:r w:rsidRPr="00D33FE3">
        <w:rPr>
          <w:rFonts w:ascii="Arial" w:hAnsi="Arial" w:cs="Arial"/>
          <w:sz w:val="16"/>
          <w:szCs w:val="16"/>
        </w:rPr>
        <w:t>) y el IIA (Instituto de Auditores Internos de Colombia).</w:t>
      </w:r>
    </w:p>
  </w:footnote>
  <w:footnote w:id="8">
    <w:p w14:paraId="26F70B4D" w14:textId="77777777" w:rsidR="00210CA2" w:rsidRPr="00D33FE3" w:rsidRDefault="00210CA2" w:rsidP="00AA4380">
      <w:pPr>
        <w:pStyle w:val="Textonotapie"/>
        <w:jc w:val="both"/>
        <w:rPr>
          <w:rFonts w:ascii="Arial" w:hAnsi="Arial" w:cs="Arial"/>
          <w:sz w:val="16"/>
          <w:szCs w:val="16"/>
        </w:rPr>
      </w:pPr>
      <w:r w:rsidRPr="00D33FE3">
        <w:rPr>
          <w:rStyle w:val="Refdenotaalpie"/>
          <w:rFonts w:ascii="Arial" w:hAnsi="Arial" w:cs="Arial"/>
          <w:sz w:val="16"/>
          <w:szCs w:val="16"/>
        </w:rPr>
        <w:footnoteRef/>
      </w:r>
      <w:r w:rsidRPr="00D33FE3">
        <w:rPr>
          <w:rFonts w:ascii="Arial" w:hAnsi="Arial" w:cs="Arial"/>
          <w:sz w:val="16"/>
          <w:szCs w:val="16"/>
        </w:rPr>
        <w:t xml:space="preserve"> Se incluye entre otros, los financieros, de grupo y fallas de mercado.</w:t>
      </w:r>
    </w:p>
  </w:footnote>
  <w:footnote w:id="9">
    <w:p w14:paraId="6E7951CD" w14:textId="77777777" w:rsidR="00210CA2" w:rsidRPr="00D33FE3" w:rsidRDefault="00210CA2" w:rsidP="00210CA2">
      <w:pPr>
        <w:spacing w:after="0"/>
        <w:jc w:val="both"/>
        <w:rPr>
          <w:rFonts w:ascii="Arial" w:hAnsi="Arial" w:cs="Arial"/>
          <w:sz w:val="16"/>
          <w:szCs w:val="16"/>
          <w:shd w:val="clear" w:color="auto" w:fill="FFFFFF"/>
        </w:rPr>
      </w:pPr>
      <w:r w:rsidRPr="00D33FE3">
        <w:rPr>
          <w:rStyle w:val="Refdenotaalpie"/>
          <w:rFonts w:ascii="Arial" w:hAnsi="Arial" w:cs="Arial"/>
          <w:sz w:val="16"/>
          <w:szCs w:val="16"/>
        </w:rPr>
        <w:footnoteRef/>
      </w:r>
      <w:r w:rsidRPr="00D33FE3">
        <w:rPr>
          <w:rFonts w:ascii="Arial" w:hAnsi="Arial" w:cs="Arial"/>
          <w:sz w:val="16"/>
          <w:szCs w:val="16"/>
        </w:rPr>
        <w:t xml:space="preserve"> </w:t>
      </w:r>
      <w:r w:rsidRPr="00D33FE3">
        <w:rPr>
          <w:rFonts w:ascii="Arial" w:hAnsi="Arial" w:cs="Arial"/>
          <w:sz w:val="16"/>
          <w:szCs w:val="16"/>
          <w:shd w:val="clear" w:color="auto" w:fill="FFFFFF"/>
        </w:rPr>
        <w:t>La confidencialidad es uno de los elementos más importantes de la seguridad de la información y tiene como propósito garantizar que ella sólo pueda ser conocida, consultada y divulgada por personas autorizadas.</w:t>
      </w:r>
    </w:p>
  </w:footnote>
  <w:footnote w:id="10">
    <w:p w14:paraId="3F441497" w14:textId="77777777" w:rsidR="00210CA2" w:rsidRPr="00D33FE3" w:rsidRDefault="00210CA2" w:rsidP="00210CA2">
      <w:pPr>
        <w:pStyle w:val="Textonotapie"/>
        <w:jc w:val="both"/>
        <w:rPr>
          <w:rFonts w:ascii="Arial" w:hAnsi="Arial" w:cs="Arial"/>
          <w:sz w:val="16"/>
          <w:szCs w:val="16"/>
        </w:rPr>
      </w:pPr>
      <w:r w:rsidRPr="00D33FE3">
        <w:rPr>
          <w:rStyle w:val="Refdenotaalpie"/>
          <w:rFonts w:ascii="Arial" w:hAnsi="Arial" w:cs="Arial"/>
          <w:sz w:val="16"/>
          <w:szCs w:val="16"/>
        </w:rPr>
        <w:footnoteRef/>
      </w:r>
      <w:r w:rsidRPr="00D33FE3">
        <w:rPr>
          <w:rFonts w:ascii="Arial" w:hAnsi="Arial" w:cs="Arial"/>
          <w:sz w:val="16"/>
          <w:szCs w:val="16"/>
        </w:rPr>
        <w:t xml:space="preserve"> O en su defecto, el Representante Legal Suplente, el cual reemplaza al Principal en sus ausencias o cuando haya inhabilidad para actuar en un caso específico.</w:t>
      </w:r>
    </w:p>
  </w:footnote>
  <w:footnote w:id="11">
    <w:p w14:paraId="31D6CD15" w14:textId="77777777" w:rsidR="00210CA2" w:rsidRPr="008C5B65" w:rsidRDefault="00210CA2" w:rsidP="00210CA2">
      <w:pPr>
        <w:pStyle w:val="Textonotapie"/>
        <w:jc w:val="both"/>
        <w:rPr>
          <w:rFonts w:ascii="Arial" w:hAnsi="Arial" w:cs="Arial"/>
          <w:sz w:val="16"/>
          <w:szCs w:val="16"/>
        </w:rPr>
      </w:pPr>
      <w:r w:rsidRPr="008C5B65">
        <w:rPr>
          <w:rStyle w:val="Refdenotaalpie"/>
          <w:rFonts w:ascii="Arial" w:hAnsi="Arial" w:cs="Arial"/>
          <w:sz w:val="16"/>
          <w:szCs w:val="16"/>
        </w:rPr>
        <w:footnoteRef/>
      </w:r>
      <w:r w:rsidRPr="008C5B65">
        <w:rPr>
          <w:rFonts w:ascii="Arial" w:hAnsi="Arial" w:cs="Arial"/>
          <w:sz w:val="16"/>
          <w:szCs w:val="16"/>
        </w:rPr>
        <w:t xml:space="preserve"> Este modelo adoptado por el Gobierno Nacional para las entidades del Estado actualmente se rige por el Decreto No. 943 de 2014 </w:t>
      </w:r>
      <w:r w:rsidRPr="008C5B65">
        <w:rPr>
          <w:rFonts w:ascii="Arial" w:hAnsi="Arial" w:cs="Arial"/>
          <w:i/>
          <w:sz w:val="16"/>
          <w:szCs w:val="16"/>
        </w:rPr>
        <w:t>“Por el cual se actualiza el Modelo Estándar de Control Interno (MECI)”</w:t>
      </w:r>
      <w:r w:rsidRPr="008C5B65">
        <w:rPr>
          <w:rFonts w:ascii="Arial" w:hAnsi="Arial" w:cs="Arial"/>
          <w:sz w:val="16"/>
          <w:szCs w:val="16"/>
        </w:rPr>
        <w:t>, el cual proporciona una estructura para el control a la estrategia, gestión y evaluación del desempeño institucional, con el propósito de mejorarlo mediante el fortalecimiento del control y de los procesos de evaluación.</w:t>
      </w:r>
    </w:p>
  </w:footnote>
  <w:footnote w:id="12">
    <w:p w14:paraId="18866B82" w14:textId="77777777" w:rsidR="00210CA2" w:rsidRPr="00BB4AA5" w:rsidRDefault="00210CA2" w:rsidP="00210CA2">
      <w:pPr>
        <w:pStyle w:val="Textonotapie"/>
        <w:jc w:val="both"/>
        <w:rPr>
          <w:rFonts w:ascii="Arial" w:hAnsi="Arial" w:cs="Arial"/>
          <w:sz w:val="16"/>
          <w:szCs w:val="16"/>
        </w:rPr>
      </w:pPr>
      <w:r w:rsidRPr="00BB4AA5">
        <w:rPr>
          <w:rStyle w:val="Refdenotaalpie"/>
          <w:rFonts w:ascii="Arial" w:hAnsi="Arial" w:cs="Arial"/>
          <w:sz w:val="16"/>
          <w:szCs w:val="16"/>
        </w:rPr>
        <w:footnoteRef/>
      </w:r>
      <w:r w:rsidRPr="00BB4AA5">
        <w:rPr>
          <w:rFonts w:ascii="Arial" w:hAnsi="Arial" w:cs="Arial"/>
          <w:sz w:val="16"/>
          <w:szCs w:val="16"/>
        </w:rPr>
        <w:t xml:space="preserve"> De no ser posible mediante página web, la publicación podrá realizarse a través de carteles en lugares visibles de las instalaciones físicas de la entidad.  </w:t>
      </w:r>
    </w:p>
  </w:footnote>
  <w:footnote w:id="13">
    <w:p w14:paraId="77D71BA3" w14:textId="77777777" w:rsidR="00210CA2" w:rsidRPr="008C5B65" w:rsidRDefault="00210CA2" w:rsidP="00210CA2">
      <w:pPr>
        <w:pStyle w:val="Textonotapie"/>
        <w:rPr>
          <w:rFonts w:ascii="Arial" w:hAnsi="Arial" w:cs="Arial"/>
          <w:sz w:val="16"/>
          <w:szCs w:val="16"/>
          <w:lang w:val="es-MX"/>
        </w:rPr>
      </w:pPr>
      <w:r w:rsidRPr="008C5B65">
        <w:rPr>
          <w:rStyle w:val="Refdenotaalpie"/>
          <w:rFonts w:ascii="Arial" w:hAnsi="Arial" w:cs="Arial"/>
          <w:sz w:val="16"/>
          <w:szCs w:val="16"/>
        </w:rPr>
        <w:footnoteRef/>
      </w:r>
      <w:r w:rsidRPr="008C5B65">
        <w:rPr>
          <w:rFonts w:ascii="Arial" w:hAnsi="Arial" w:cs="Arial"/>
          <w:sz w:val="16"/>
          <w:szCs w:val="16"/>
        </w:rPr>
        <w:t xml:space="preserve"> </w:t>
      </w:r>
      <w:r w:rsidRPr="008C5B65">
        <w:rPr>
          <w:rFonts w:ascii="Arial" w:hAnsi="Arial" w:cs="Arial"/>
          <w:sz w:val="16"/>
          <w:szCs w:val="16"/>
          <w:lang w:val="es-MX"/>
        </w:rPr>
        <w:t>Las entidades públicas seguirán los lineamientos que estipule el Departamento Administrativo de la Función Pública.</w:t>
      </w:r>
    </w:p>
  </w:footnote>
  <w:footnote w:id="14">
    <w:p w14:paraId="71415FDF" w14:textId="77777777" w:rsidR="005E4A3D" w:rsidRPr="00E16819" w:rsidRDefault="005E4A3D" w:rsidP="00294099">
      <w:pPr>
        <w:pStyle w:val="Textonotapie"/>
        <w:jc w:val="both"/>
        <w:rPr>
          <w:rFonts w:ascii="Arial" w:hAnsi="Arial" w:cs="Arial"/>
          <w:sz w:val="16"/>
          <w:szCs w:val="16"/>
        </w:rPr>
      </w:pPr>
      <w:r w:rsidRPr="00E16819">
        <w:rPr>
          <w:rStyle w:val="Refdenotaalpie"/>
          <w:rFonts w:ascii="Arial" w:hAnsi="Arial" w:cs="Arial"/>
          <w:sz w:val="16"/>
          <w:szCs w:val="16"/>
          <w:lang w:bidi="en-US"/>
        </w:rPr>
        <w:footnoteRef/>
      </w:r>
      <w:r w:rsidRPr="00E16819">
        <w:rPr>
          <w:rFonts w:ascii="Arial" w:hAnsi="Arial" w:cs="Arial"/>
          <w:sz w:val="16"/>
          <w:szCs w:val="16"/>
        </w:rPr>
        <w:t xml:space="preserve"> </w:t>
      </w:r>
      <w:r w:rsidRPr="00E16819">
        <w:rPr>
          <w:rFonts w:ascii="Arial" w:hAnsi="Arial" w:cs="Arial"/>
          <w:sz w:val="16"/>
          <w:szCs w:val="16"/>
          <w:lang w:val="es-ES" w:bidi="en-US"/>
        </w:rPr>
        <w:t>Se incluyen en estos pagos, los efectuados por concepto de copagos, cuotas moderadoras, deducibles o cualquier pago adicional contemplado en el Sistema General de Seguridad Social en Salud, en los Planes Voluntarios de Salud o seguros en general que cubran eventos de salud.</w:t>
      </w:r>
    </w:p>
  </w:footnote>
  <w:footnote w:id="15">
    <w:p w14:paraId="7407D795" w14:textId="77777777" w:rsidR="005E4A3D" w:rsidRPr="00E16819" w:rsidRDefault="005E4A3D" w:rsidP="00294099">
      <w:pPr>
        <w:pStyle w:val="Textonotapie"/>
        <w:jc w:val="both"/>
        <w:rPr>
          <w:rFonts w:ascii="Arial" w:hAnsi="Arial" w:cs="Arial"/>
          <w:sz w:val="16"/>
          <w:szCs w:val="16"/>
        </w:rPr>
      </w:pPr>
      <w:r w:rsidRPr="00E16819">
        <w:rPr>
          <w:rStyle w:val="Refdenotaalpie"/>
          <w:rFonts w:ascii="Arial" w:hAnsi="Arial" w:cs="Arial"/>
          <w:sz w:val="16"/>
          <w:szCs w:val="16"/>
        </w:rPr>
        <w:footnoteRef/>
      </w:r>
      <w:r w:rsidRPr="00E16819">
        <w:rPr>
          <w:rFonts w:ascii="Arial" w:hAnsi="Arial" w:cs="Arial"/>
          <w:sz w:val="16"/>
          <w:szCs w:val="16"/>
        </w:rPr>
        <w:t xml:space="preserve"> En este sentido, las entidades vigiladas pueden utilizar bases de datos públicos, de prestadores de servicios ciudadanos digitales, de bases de datos propias y/o de bases de datos externas, siempre que: (i) individualicen al potencial cliente a través de la verificación de sus datos de identificación; y (ii) den cumplimiento a las reglas establecidas en la Ley 1581 de 2012 sobre tratamiento de datos personales y demás normas que las modifiquen, complementen, sustituyan o adicionen. Adicionalmente, en el evento en que utilicen bases de datos externos, las entidades vigiladas deben realizar un análisis de riesgo asociado a dicha fuente, en el cual se evalúe la calidad de los datos, su confiabilidad y la pertinencia de </w:t>
      </w:r>
      <w:proofErr w:type="gramStart"/>
      <w:r w:rsidRPr="00E16819">
        <w:rPr>
          <w:rFonts w:ascii="Arial" w:hAnsi="Arial" w:cs="Arial"/>
          <w:sz w:val="16"/>
          <w:szCs w:val="16"/>
        </w:rPr>
        <w:t>la misma</w:t>
      </w:r>
      <w:proofErr w:type="gramEnd"/>
      <w:r w:rsidRPr="00E16819">
        <w:rPr>
          <w:rFonts w:ascii="Arial" w:hAnsi="Arial" w:cs="Arial"/>
          <w:sz w:val="16"/>
          <w:szCs w:val="16"/>
        </w:rPr>
        <w:t xml:space="preserve"> en la gestión del riesgo de LA/FT. Las entidades vigiladas deben tener a disposición de esta Superintendencia los medios verificables a través de los cuales se demuestre la realización de dicho análisis de riesgo.</w:t>
      </w:r>
    </w:p>
  </w:footnote>
  <w:footnote w:id="16">
    <w:p w14:paraId="6BE66CC8" w14:textId="77777777" w:rsidR="005E4A3D" w:rsidRPr="006547BD" w:rsidRDefault="005E4A3D" w:rsidP="00294099">
      <w:pPr>
        <w:pStyle w:val="Textonotapie"/>
        <w:jc w:val="both"/>
        <w:rPr>
          <w:rFonts w:ascii="Arial Narrow" w:hAnsi="Arial Narrow"/>
          <w:sz w:val="16"/>
          <w:szCs w:val="16"/>
        </w:rPr>
      </w:pPr>
      <w:r w:rsidRPr="00E16819">
        <w:rPr>
          <w:rStyle w:val="Refdenotaalpie"/>
          <w:rFonts w:ascii="Arial" w:hAnsi="Arial" w:cs="Arial"/>
          <w:sz w:val="16"/>
          <w:szCs w:val="16"/>
        </w:rPr>
        <w:footnoteRef/>
      </w:r>
      <w:r w:rsidRPr="00E16819">
        <w:rPr>
          <w:rFonts w:ascii="Arial" w:hAnsi="Arial" w:cs="Arial"/>
          <w:sz w:val="16"/>
          <w:szCs w:val="16"/>
        </w:rPr>
        <w:t xml:space="preserve"> De acuerdo con lo establecido en la Ley 527 de 1999 y sus decretos reglamentarios, o las normas que la modifiquen, deroguen o subroguen.</w:t>
      </w:r>
    </w:p>
  </w:footnote>
  <w:footnote w:id="17">
    <w:p w14:paraId="55C0B4AD" w14:textId="50BB9B76" w:rsidR="00BD2453" w:rsidRPr="003B25D1" w:rsidRDefault="00BD2453" w:rsidP="003B25D1">
      <w:pPr>
        <w:pStyle w:val="Textonotapie"/>
        <w:jc w:val="both"/>
        <w:rPr>
          <w:rFonts w:ascii="Arial" w:hAnsi="Arial" w:cs="Arial"/>
          <w:sz w:val="16"/>
          <w:szCs w:val="16"/>
          <w:lang w:val="es-MX"/>
        </w:rPr>
      </w:pPr>
      <w:r>
        <w:rPr>
          <w:rStyle w:val="Refdenotaalpie"/>
        </w:rPr>
        <w:footnoteRef/>
      </w:r>
      <w:r>
        <w:t xml:space="preserve"> </w:t>
      </w:r>
      <w:r w:rsidR="008B3D33" w:rsidRPr="003B25D1">
        <w:rPr>
          <w:rFonts w:ascii="Arial" w:hAnsi="Arial" w:cs="Arial"/>
          <w:sz w:val="16"/>
          <w:szCs w:val="16"/>
        </w:rPr>
        <w:t xml:space="preserve">Al adicionar los activos </w:t>
      </w:r>
      <w:r w:rsidR="003B25D1" w:rsidRPr="003B25D1">
        <w:rPr>
          <w:rFonts w:ascii="Arial" w:hAnsi="Arial" w:cs="Arial"/>
          <w:sz w:val="16"/>
          <w:szCs w:val="16"/>
        </w:rPr>
        <w:t>líquidos</w:t>
      </w:r>
      <w:r w:rsidR="008B3D33" w:rsidRPr="003B25D1">
        <w:rPr>
          <w:rFonts w:ascii="Arial" w:hAnsi="Arial" w:cs="Arial"/>
          <w:sz w:val="16"/>
          <w:szCs w:val="16"/>
        </w:rPr>
        <w:t xml:space="preserve"> se determina en forma más precisa Ia </w:t>
      </w:r>
      <w:r w:rsidR="003B25D1" w:rsidRPr="003B25D1">
        <w:rPr>
          <w:rFonts w:ascii="Arial" w:hAnsi="Arial" w:cs="Arial"/>
          <w:sz w:val="16"/>
          <w:szCs w:val="16"/>
        </w:rPr>
        <w:t>posición</w:t>
      </w:r>
      <w:r w:rsidR="008B3D33" w:rsidRPr="003B25D1">
        <w:rPr>
          <w:rFonts w:ascii="Arial" w:hAnsi="Arial" w:cs="Arial"/>
          <w:sz w:val="16"/>
          <w:szCs w:val="16"/>
        </w:rPr>
        <w:t xml:space="preserve"> neta de liquidez de la entidad y se hace consistente con </w:t>
      </w:r>
      <w:r w:rsidR="003B25D1" w:rsidRPr="003B25D1">
        <w:rPr>
          <w:rFonts w:ascii="Arial" w:hAnsi="Arial" w:cs="Arial"/>
          <w:sz w:val="16"/>
          <w:szCs w:val="16"/>
        </w:rPr>
        <w:t>metodologías</w:t>
      </w:r>
      <w:r w:rsidR="008B3D33" w:rsidRPr="003B25D1">
        <w:rPr>
          <w:rFonts w:ascii="Arial" w:hAnsi="Arial" w:cs="Arial"/>
          <w:sz w:val="16"/>
          <w:szCs w:val="16"/>
        </w:rPr>
        <w:t xml:space="preserve"> de riesgos financieros que consideran el capital disponible como factor mitigador (por ejemplo, el indicador de solvencia del Capital Basado en Riesgo - CBR).</w:t>
      </w:r>
    </w:p>
  </w:footnote>
  <w:footnote w:id="18">
    <w:p w14:paraId="3DA7C702" w14:textId="655674A2" w:rsidR="005760F4" w:rsidRPr="007E5B30" w:rsidRDefault="005760F4">
      <w:pPr>
        <w:pStyle w:val="Textonotapie"/>
        <w:rPr>
          <w:rFonts w:ascii="Arial" w:hAnsi="Arial" w:cs="Arial"/>
          <w:sz w:val="16"/>
          <w:szCs w:val="16"/>
          <w:lang w:val="es-MX"/>
        </w:rPr>
      </w:pPr>
      <w:r w:rsidRPr="007E5B30">
        <w:rPr>
          <w:rStyle w:val="Refdenotaalpie"/>
          <w:rFonts w:ascii="Arial" w:hAnsi="Arial" w:cs="Arial"/>
          <w:sz w:val="16"/>
          <w:szCs w:val="16"/>
        </w:rPr>
        <w:footnoteRef/>
      </w:r>
      <w:r w:rsidRPr="007E5B30">
        <w:rPr>
          <w:rFonts w:ascii="Arial" w:hAnsi="Arial" w:cs="Arial"/>
          <w:sz w:val="16"/>
          <w:szCs w:val="16"/>
        </w:rPr>
        <w:t xml:space="preserve"> </w:t>
      </w:r>
      <w:r w:rsidR="00E46707" w:rsidRPr="007E5B30">
        <w:rPr>
          <w:rFonts w:ascii="Arial" w:hAnsi="Arial" w:cs="Arial"/>
          <w:sz w:val="16"/>
          <w:szCs w:val="16"/>
        </w:rPr>
        <w:t xml:space="preserve">Existen variadas clasificaciones aportadas en Ia literatura y no hay consenso sobre </w:t>
      </w:r>
      <w:r w:rsidR="007E5B30" w:rsidRPr="007E5B30">
        <w:rPr>
          <w:rFonts w:ascii="Arial" w:hAnsi="Arial" w:cs="Arial"/>
          <w:sz w:val="16"/>
          <w:szCs w:val="16"/>
        </w:rPr>
        <w:t>clasificación</w:t>
      </w:r>
      <w:r w:rsidR="00E46707" w:rsidRPr="007E5B30">
        <w:rPr>
          <w:rFonts w:ascii="Arial" w:hAnsi="Arial" w:cs="Arial"/>
          <w:sz w:val="16"/>
          <w:szCs w:val="16"/>
        </w:rPr>
        <w:t xml:space="preserve"> única. Por ejemplo, IF-IFC (2011) distingue entre los riesgos culturales (legal y ético), gerenciales y externos, los cuales están basados en las causas que los producen.</w:t>
      </w:r>
    </w:p>
  </w:footnote>
  <w:footnote w:id="19">
    <w:p w14:paraId="4A2FB4E1" w14:textId="77777777" w:rsidR="005E4A3D" w:rsidRPr="00426736" w:rsidRDefault="005E4A3D" w:rsidP="00B17527">
      <w:pPr>
        <w:pStyle w:val="Textonotapie"/>
        <w:rPr>
          <w:rFonts w:ascii="Arial" w:hAnsi="Arial" w:cs="Arial"/>
          <w:sz w:val="16"/>
          <w:szCs w:val="16"/>
        </w:rPr>
      </w:pPr>
      <w:r w:rsidRPr="00426736">
        <w:rPr>
          <w:rStyle w:val="Refdenotaalpie"/>
          <w:rFonts w:ascii="Arial" w:hAnsi="Arial" w:cs="Arial"/>
          <w:sz w:val="16"/>
          <w:szCs w:val="16"/>
        </w:rPr>
        <w:footnoteRef/>
      </w:r>
      <w:r w:rsidRPr="00426736">
        <w:rPr>
          <w:rFonts w:ascii="Arial" w:hAnsi="Arial" w:cs="Arial"/>
          <w:sz w:val="16"/>
          <w:szCs w:val="16"/>
        </w:rPr>
        <w:t xml:space="preserve"> Consejo de Estado Sala de Consulta y Servicio Civil 04 de Abril de 2017 radicado 11001-03-06-000-2016-00210-00 (2316) M.G. Alvaro </w:t>
      </w:r>
      <w:proofErr w:type="spellStart"/>
      <w:r w:rsidRPr="00426736">
        <w:rPr>
          <w:rFonts w:ascii="Arial" w:hAnsi="Arial" w:cs="Arial"/>
          <w:sz w:val="16"/>
          <w:szCs w:val="16"/>
        </w:rPr>
        <w:t>Námen</w:t>
      </w:r>
      <w:proofErr w:type="spellEnd"/>
      <w:r w:rsidRPr="00426736">
        <w:rPr>
          <w:rFonts w:ascii="Arial" w:hAnsi="Arial" w:cs="Arial"/>
          <w:sz w:val="16"/>
          <w:szCs w:val="16"/>
        </w:rPr>
        <w:t xml:space="preserve"> Vargas.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4107" w14:textId="28898E8A" w:rsidR="005E4A3D" w:rsidRDefault="005E4A3D">
    <w:pPr>
      <w:pStyle w:val="Encabezado"/>
    </w:pPr>
    <w:r w:rsidRPr="003A5D5B">
      <w:rPr>
        <w:rFonts w:ascii="Calibri" w:eastAsia="Calibri" w:hAnsi="Calibri" w:cs="Times New Roman"/>
        <w:noProof/>
        <w:color w:val="2B579A"/>
        <w:shd w:val="clear" w:color="auto" w:fill="E6E6E6"/>
        <w:lang w:val="en-US"/>
      </w:rPr>
      <w:drawing>
        <wp:anchor distT="0" distB="0" distL="114300" distR="114300" simplePos="0" relativeHeight="251658240" behindDoc="0" locked="0" layoutInCell="1" allowOverlap="1" wp14:anchorId="39E4972E" wp14:editId="211D4DAA">
          <wp:simplePos x="0" y="0"/>
          <wp:positionH relativeFrom="column">
            <wp:posOffset>-514350</wp:posOffset>
          </wp:positionH>
          <wp:positionV relativeFrom="paragraph">
            <wp:posOffset>-229235</wp:posOffset>
          </wp:positionV>
          <wp:extent cx="6858000" cy="730885"/>
          <wp:effectExtent l="0" t="0" r="0" b="0"/>
          <wp:wrapThrough wrapText="bothSides">
            <wp:wrapPolygon edited="0">
              <wp:start x="5280" y="0"/>
              <wp:lineTo x="4980" y="1689"/>
              <wp:lineTo x="4680" y="6756"/>
              <wp:lineTo x="4680" y="9008"/>
              <wp:lineTo x="0" y="9008"/>
              <wp:lineTo x="0" y="20831"/>
              <wp:lineTo x="21540" y="20831"/>
              <wp:lineTo x="21540" y="5067"/>
              <wp:lineTo x="6060" y="0"/>
              <wp:lineTo x="528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30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E6F"/>
    <w:multiLevelType w:val="hybridMultilevel"/>
    <w:tmpl w:val="CDAA8A70"/>
    <w:lvl w:ilvl="0" w:tplc="240A0019">
      <w:start w:val="1"/>
      <w:numFmt w:val="lowerLetter"/>
      <w:lvlText w:val="%1."/>
      <w:lvlJc w:val="left"/>
      <w:pPr>
        <w:ind w:left="1494" w:hanging="360"/>
      </w:pPr>
    </w:lvl>
    <w:lvl w:ilvl="1" w:tplc="240A0019" w:tentative="1">
      <w:start w:val="1"/>
      <w:numFmt w:val="lowerLetter"/>
      <w:lvlText w:val="%2."/>
      <w:lvlJc w:val="left"/>
      <w:pPr>
        <w:ind w:left="2214" w:hanging="360"/>
      </w:pPr>
    </w:lvl>
    <w:lvl w:ilvl="2" w:tplc="240A001B">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1317315"/>
    <w:multiLevelType w:val="multilevel"/>
    <w:tmpl w:val="55FC0C4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7348C6"/>
    <w:multiLevelType w:val="hybridMultilevel"/>
    <w:tmpl w:val="3696A006"/>
    <w:lvl w:ilvl="0" w:tplc="240A0019">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720EC6"/>
    <w:multiLevelType w:val="hybridMultilevel"/>
    <w:tmpl w:val="B05094E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2604A906">
      <w:start w:val="1"/>
      <w:numFmt w:val="lowerLetter"/>
      <w:lvlText w:val="%5)"/>
      <w:lvlJc w:val="left"/>
      <w:pPr>
        <w:ind w:left="720" w:hanging="360"/>
      </w:pPr>
      <w:rPr>
        <w:b/>
        <w:bCs/>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F46AE2"/>
    <w:multiLevelType w:val="hybridMultilevel"/>
    <w:tmpl w:val="D876D88E"/>
    <w:lvl w:ilvl="0" w:tplc="60924D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120075"/>
    <w:multiLevelType w:val="hybridMultilevel"/>
    <w:tmpl w:val="70D2B8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3B67BC6"/>
    <w:multiLevelType w:val="hybridMultilevel"/>
    <w:tmpl w:val="E12002DE"/>
    <w:lvl w:ilvl="0" w:tplc="5FFA69A4">
      <w:start w:val="4"/>
      <w:numFmt w:val="decimal"/>
      <w:lvlText w:val="%1."/>
      <w:lvlJc w:val="left"/>
      <w:pPr>
        <w:ind w:left="720" w:hanging="360"/>
      </w:pPr>
      <w:rPr>
        <w:b w:val="0"/>
        <w:bCs w:val="0"/>
      </w:rPr>
    </w:lvl>
    <w:lvl w:ilvl="1" w:tplc="7DEE9AC8">
      <w:start w:val="1"/>
      <w:numFmt w:val="lowerLetter"/>
      <w:lvlText w:val="%2."/>
      <w:lvlJc w:val="left"/>
      <w:pPr>
        <w:ind w:left="1440" w:hanging="360"/>
      </w:pPr>
      <w:rPr>
        <w:b/>
        <w:bCs/>
      </w:rPr>
    </w:lvl>
    <w:lvl w:ilvl="2" w:tplc="221CE244">
      <w:start w:val="1"/>
      <w:numFmt w:val="lowerRoman"/>
      <w:lvlText w:val="%3."/>
      <w:lvlJc w:val="right"/>
      <w:pPr>
        <w:ind w:left="2160" w:hanging="180"/>
      </w:pPr>
    </w:lvl>
    <w:lvl w:ilvl="3" w:tplc="580A0019">
      <w:start w:val="1"/>
      <w:numFmt w:val="lowerLetter"/>
      <w:lvlText w:val="%4."/>
      <w:lvlJc w:val="left"/>
      <w:pPr>
        <w:ind w:left="2880" w:hanging="360"/>
      </w:pPr>
    </w:lvl>
    <w:lvl w:ilvl="4" w:tplc="B7E433DC">
      <w:start w:val="1"/>
      <w:numFmt w:val="lowerLetter"/>
      <w:lvlText w:val="%5."/>
      <w:lvlJc w:val="left"/>
      <w:pPr>
        <w:ind w:left="3600" w:hanging="360"/>
      </w:pPr>
    </w:lvl>
    <w:lvl w:ilvl="5" w:tplc="E37824A4">
      <w:start w:val="1"/>
      <w:numFmt w:val="lowerRoman"/>
      <w:lvlText w:val="%6."/>
      <w:lvlJc w:val="right"/>
      <w:pPr>
        <w:ind w:left="4320" w:hanging="180"/>
      </w:pPr>
    </w:lvl>
    <w:lvl w:ilvl="6" w:tplc="2CE24CD6">
      <w:start w:val="1"/>
      <w:numFmt w:val="decimal"/>
      <w:lvlText w:val="%7."/>
      <w:lvlJc w:val="left"/>
      <w:pPr>
        <w:ind w:left="5040" w:hanging="360"/>
      </w:pPr>
    </w:lvl>
    <w:lvl w:ilvl="7" w:tplc="38DE15EA">
      <w:start w:val="1"/>
      <w:numFmt w:val="lowerLetter"/>
      <w:lvlText w:val="%8."/>
      <w:lvlJc w:val="left"/>
      <w:pPr>
        <w:ind w:left="5760" w:hanging="360"/>
      </w:pPr>
    </w:lvl>
    <w:lvl w:ilvl="8" w:tplc="28EC73E8">
      <w:start w:val="1"/>
      <w:numFmt w:val="lowerRoman"/>
      <w:lvlText w:val="%9."/>
      <w:lvlJc w:val="right"/>
      <w:pPr>
        <w:ind w:left="6480" w:hanging="180"/>
      </w:pPr>
    </w:lvl>
  </w:abstractNum>
  <w:abstractNum w:abstractNumId="7" w15:restartNumberingAfterBreak="0">
    <w:nsid w:val="047A757E"/>
    <w:multiLevelType w:val="hybridMultilevel"/>
    <w:tmpl w:val="47DE9B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4991731"/>
    <w:multiLevelType w:val="hybridMultilevel"/>
    <w:tmpl w:val="F9D4F924"/>
    <w:lvl w:ilvl="0" w:tplc="240A0017">
      <w:start w:val="1"/>
      <w:numFmt w:val="lowerLetter"/>
      <w:lvlText w:val="%1)"/>
      <w:lvlJc w:val="left"/>
      <w:pPr>
        <w:ind w:left="720" w:hanging="360"/>
      </w:pPr>
      <w:rPr>
        <w:rFonts w:hint="default"/>
        <w:b/>
        <w:color w:val="000000" w:themeColor="text1"/>
        <w:sz w:val="22"/>
        <w:szCs w:val="22"/>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4AB3B6F"/>
    <w:multiLevelType w:val="multilevel"/>
    <w:tmpl w:val="AA947BF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50B14B3"/>
    <w:multiLevelType w:val="hybridMultilevel"/>
    <w:tmpl w:val="7FFC724E"/>
    <w:lvl w:ilvl="0" w:tplc="240A0019">
      <w:start w:val="1"/>
      <w:numFmt w:val="lowerLetter"/>
      <w:lvlText w:val="%1."/>
      <w:lvlJc w:val="left"/>
      <w:pPr>
        <w:ind w:left="1494" w:hanging="360"/>
      </w:pPr>
      <w:rPr>
        <w:rFonts w:hint="default"/>
        <w:b/>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 w15:restartNumberingAfterBreak="0">
    <w:nsid w:val="050F4FE5"/>
    <w:multiLevelType w:val="multilevel"/>
    <w:tmpl w:val="963E58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62E4A7A"/>
    <w:multiLevelType w:val="hybridMultilevel"/>
    <w:tmpl w:val="2A08D934"/>
    <w:lvl w:ilvl="0" w:tplc="5EF2EA8E">
      <w:start w:val="1"/>
      <w:numFmt w:val="lowerLetter"/>
      <w:lvlText w:val="%1)"/>
      <w:lvlJc w:val="left"/>
      <w:pPr>
        <w:ind w:left="360" w:hanging="360"/>
      </w:pPr>
      <w:rPr>
        <w:rFonts w:hint="default"/>
        <w:b/>
      </w:rPr>
    </w:lvl>
    <w:lvl w:ilvl="1" w:tplc="63B20EC8">
      <w:numFmt w:val="bullet"/>
      <w:lvlText w:val="•"/>
      <w:lvlJc w:val="left"/>
      <w:pPr>
        <w:ind w:left="1425" w:hanging="705"/>
      </w:pPr>
      <w:rPr>
        <w:rFonts w:ascii="Arial" w:eastAsia="Times New Roman" w:hAnsi="Arial" w:cs="Arial" w:hint="default"/>
      </w:rPr>
    </w:lvl>
    <w:lvl w:ilvl="2" w:tplc="24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06411D32"/>
    <w:multiLevelType w:val="multilevel"/>
    <w:tmpl w:val="3740E9D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b/>
        <w:bCs/>
        <w:vertAlign w:val="baseline"/>
      </w:rPr>
    </w:lvl>
    <w:lvl w:ilvl="5">
      <w:start w:val="1"/>
      <w:numFmt w:val="decimal"/>
      <w:lvlText w:val="%1.%2.%3.%4.%5.%6."/>
      <w:lvlJc w:val="left"/>
      <w:pPr>
        <w:ind w:left="1440" w:hanging="1440"/>
      </w:pPr>
      <w:rPr>
        <w:rFonts w:hint="default"/>
        <w:b/>
        <w:bCs/>
        <w:sz w:val="22"/>
        <w:szCs w:val="22"/>
        <w:vertAlign w:val="baseline"/>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b/>
        <w:bCs/>
      </w:rPr>
    </w:lvl>
    <w:lvl w:ilvl="8">
      <w:start w:val="1"/>
      <w:numFmt w:val="decimal"/>
      <w:lvlText w:val="%1.%2.%3.%4.%5.%6.%7.%8.%9."/>
      <w:lvlJc w:val="left"/>
      <w:pPr>
        <w:ind w:left="1800" w:hanging="1800"/>
      </w:pPr>
      <w:rPr>
        <w:rFonts w:hint="default"/>
      </w:rPr>
    </w:lvl>
  </w:abstractNum>
  <w:abstractNum w:abstractNumId="14" w15:restartNumberingAfterBreak="0">
    <w:nsid w:val="09041A76"/>
    <w:multiLevelType w:val="hybridMultilevel"/>
    <w:tmpl w:val="AB72C6CA"/>
    <w:lvl w:ilvl="0" w:tplc="240A0019">
      <w:start w:val="1"/>
      <w:numFmt w:val="lowerLetter"/>
      <w:lvlText w:val="%1."/>
      <w:lvlJc w:val="left"/>
      <w:pPr>
        <w:ind w:left="1854"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9197450"/>
    <w:multiLevelType w:val="hybridMultilevel"/>
    <w:tmpl w:val="FFFFFFFF"/>
    <w:lvl w:ilvl="0" w:tplc="B888CA94">
      <w:start w:val="1"/>
      <w:numFmt w:val="lowerLetter"/>
      <w:lvlText w:val="%1."/>
      <w:lvlJc w:val="left"/>
      <w:pPr>
        <w:ind w:left="720" w:hanging="360"/>
      </w:pPr>
    </w:lvl>
    <w:lvl w:ilvl="1" w:tplc="0C7A083A">
      <w:start w:val="1"/>
      <w:numFmt w:val="lowerLetter"/>
      <w:lvlText w:val="%2."/>
      <w:lvlJc w:val="left"/>
      <w:pPr>
        <w:ind w:left="1440" w:hanging="360"/>
      </w:pPr>
    </w:lvl>
    <w:lvl w:ilvl="2" w:tplc="DB944532">
      <w:start w:val="1"/>
      <w:numFmt w:val="lowerRoman"/>
      <w:lvlText w:val="%3."/>
      <w:lvlJc w:val="right"/>
      <w:pPr>
        <w:ind w:left="2160" w:hanging="180"/>
      </w:pPr>
    </w:lvl>
    <w:lvl w:ilvl="3" w:tplc="FF32DF24">
      <w:start w:val="1"/>
      <w:numFmt w:val="decimal"/>
      <w:lvlText w:val="%4."/>
      <w:lvlJc w:val="left"/>
      <w:pPr>
        <w:ind w:left="2880" w:hanging="360"/>
      </w:pPr>
    </w:lvl>
    <w:lvl w:ilvl="4" w:tplc="2856F742">
      <w:start w:val="1"/>
      <w:numFmt w:val="lowerLetter"/>
      <w:lvlText w:val="%5."/>
      <w:lvlJc w:val="left"/>
      <w:pPr>
        <w:ind w:left="3600" w:hanging="360"/>
      </w:pPr>
    </w:lvl>
    <w:lvl w:ilvl="5" w:tplc="2F8C5B86">
      <w:start w:val="1"/>
      <w:numFmt w:val="lowerRoman"/>
      <w:lvlText w:val="%6."/>
      <w:lvlJc w:val="right"/>
      <w:pPr>
        <w:ind w:left="4320" w:hanging="180"/>
      </w:pPr>
    </w:lvl>
    <w:lvl w:ilvl="6" w:tplc="B4801308">
      <w:start w:val="1"/>
      <w:numFmt w:val="decimal"/>
      <w:lvlText w:val="%7."/>
      <w:lvlJc w:val="left"/>
      <w:pPr>
        <w:ind w:left="5040" w:hanging="360"/>
      </w:pPr>
    </w:lvl>
    <w:lvl w:ilvl="7" w:tplc="6778FEB4">
      <w:start w:val="1"/>
      <w:numFmt w:val="lowerLetter"/>
      <w:lvlText w:val="%8."/>
      <w:lvlJc w:val="left"/>
      <w:pPr>
        <w:ind w:left="5760" w:hanging="360"/>
      </w:pPr>
    </w:lvl>
    <w:lvl w:ilvl="8" w:tplc="F1B2F2C0">
      <w:start w:val="1"/>
      <w:numFmt w:val="lowerRoman"/>
      <w:lvlText w:val="%9."/>
      <w:lvlJc w:val="right"/>
      <w:pPr>
        <w:ind w:left="6480" w:hanging="180"/>
      </w:pPr>
    </w:lvl>
  </w:abstractNum>
  <w:abstractNum w:abstractNumId="16" w15:restartNumberingAfterBreak="0">
    <w:nsid w:val="095B0C3D"/>
    <w:multiLevelType w:val="hybridMultilevel"/>
    <w:tmpl w:val="5E4AC4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E5451B"/>
    <w:multiLevelType w:val="multilevel"/>
    <w:tmpl w:val="BE5A11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A0A4BC1"/>
    <w:multiLevelType w:val="hybridMultilevel"/>
    <w:tmpl w:val="0172F26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0A4C4248"/>
    <w:multiLevelType w:val="hybridMultilevel"/>
    <w:tmpl w:val="D1A8AEA6"/>
    <w:lvl w:ilvl="0" w:tplc="240A0019">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AFC17E2"/>
    <w:multiLevelType w:val="multilevel"/>
    <w:tmpl w:val="E70A03F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B697A26"/>
    <w:multiLevelType w:val="hybridMultilevel"/>
    <w:tmpl w:val="4A2263EC"/>
    <w:lvl w:ilvl="0" w:tplc="240A0019">
      <w:start w:val="1"/>
      <w:numFmt w:val="lowerLetter"/>
      <w:lvlText w:val="%1."/>
      <w:lvlJc w:val="left"/>
      <w:pPr>
        <w:ind w:left="1854" w:hanging="360"/>
      </w:pPr>
      <w:rPr>
        <w:b/>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2" w15:restartNumberingAfterBreak="0">
    <w:nsid w:val="0C0E2DFD"/>
    <w:multiLevelType w:val="multilevel"/>
    <w:tmpl w:val="F09C565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0C455E6E"/>
    <w:multiLevelType w:val="hybridMultilevel"/>
    <w:tmpl w:val="EE94422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0D2326E7"/>
    <w:multiLevelType w:val="hybridMultilevel"/>
    <w:tmpl w:val="2B8268A0"/>
    <w:lvl w:ilvl="0" w:tplc="240A0019">
      <w:start w:val="1"/>
      <w:numFmt w:val="lowerLetter"/>
      <w:lvlText w:val="%1."/>
      <w:lvlJc w:val="left"/>
      <w:pPr>
        <w:ind w:left="1494" w:hanging="360"/>
      </w:pPr>
    </w:lvl>
    <w:lvl w:ilvl="1" w:tplc="240A0019" w:tentative="1">
      <w:start w:val="1"/>
      <w:numFmt w:val="lowerLetter"/>
      <w:lvlText w:val="%2."/>
      <w:lvlJc w:val="left"/>
      <w:pPr>
        <w:ind w:left="2214" w:hanging="360"/>
      </w:pPr>
    </w:lvl>
    <w:lvl w:ilvl="2" w:tplc="240A001B">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25" w15:restartNumberingAfterBreak="0">
    <w:nsid w:val="0D6C0DED"/>
    <w:multiLevelType w:val="multilevel"/>
    <w:tmpl w:val="9A5E78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0D7C1134"/>
    <w:multiLevelType w:val="multilevel"/>
    <w:tmpl w:val="57F4A0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0E2C5F23"/>
    <w:multiLevelType w:val="multilevel"/>
    <w:tmpl w:val="18409C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E5807D9"/>
    <w:multiLevelType w:val="hybridMultilevel"/>
    <w:tmpl w:val="4418B802"/>
    <w:lvl w:ilvl="0" w:tplc="240A0019">
      <w:start w:val="1"/>
      <w:numFmt w:val="lowerLetter"/>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0EA322AA"/>
    <w:multiLevelType w:val="hybridMultilevel"/>
    <w:tmpl w:val="2FAC366C"/>
    <w:lvl w:ilvl="0" w:tplc="E7D2F7AE">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0EE51E70"/>
    <w:multiLevelType w:val="hybridMultilevel"/>
    <w:tmpl w:val="E2069322"/>
    <w:lvl w:ilvl="0" w:tplc="0409001B">
      <w:start w:val="1"/>
      <w:numFmt w:val="low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1" w15:restartNumberingAfterBreak="0">
    <w:nsid w:val="0F783175"/>
    <w:multiLevelType w:val="multilevel"/>
    <w:tmpl w:val="427AA4C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1F77663"/>
    <w:multiLevelType w:val="multilevel"/>
    <w:tmpl w:val="F780B2D4"/>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2186695"/>
    <w:multiLevelType w:val="hybridMultilevel"/>
    <w:tmpl w:val="D41E3448"/>
    <w:lvl w:ilvl="0" w:tplc="FF8AD73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25B5F2F"/>
    <w:multiLevelType w:val="hybridMultilevel"/>
    <w:tmpl w:val="CB12046A"/>
    <w:lvl w:ilvl="0" w:tplc="A0D6A796">
      <w:start w:val="1"/>
      <w:numFmt w:val="lowerRoman"/>
      <w:lvlText w:val="%1."/>
      <w:lvlJc w:val="left"/>
      <w:pPr>
        <w:ind w:left="3043" w:hanging="491"/>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3386C87"/>
    <w:multiLevelType w:val="multilevel"/>
    <w:tmpl w:val="EF343A94"/>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224" w:hanging="504"/>
      </w:pPr>
      <w:rPr>
        <w:rFonts w:ascii="Arial" w:eastAsiaTheme="minorHAnsi" w:hAnsi="Arial" w:cs="Arial"/>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4BB0FFE"/>
    <w:multiLevelType w:val="hybridMultilevel"/>
    <w:tmpl w:val="48AC772C"/>
    <w:lvl w:ilvl="0" w:tplc="00CCE38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155F1D3E"/>
    <w:multiLevelType w:val="multilevel"/>
    <w:tmpl w:val="200E034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7037E16"/>
    <w:multiLevelType w:val="multilevel"/>
    <w:tmpl w:val="BC464B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77E6D5D"/>
    <w:multiLevelType w:val="multilevel"/>
    <w:tmpl w:val="9182C31A"/>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79A2AE8"/>
    <w:multiLevelType w:val="hybridMultilevel"/>
    <w:tmpl w:val="990021AE"/>
    <w:lvl w:ilvl="0" w:tplc="7C66B4A8">
      <w:start w:val="1"/>
      <w:numFmt w:val="lowerLetter"/>
      <w:lvlText w:val="%1)"/>
      <w:lvlJc w:val="left"/>
      <w:pPr>
        <w:ind w:left="720" w:hanging="360"/>
      </w:pPr>
      <w:rPr>
        <w:b/>
        <w:bCs/>
      </w:rPr>
    </w:lvl>
    <w:lvl w:ilvl="1" w:tplc="4628E7B8">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17B52947"/>
    <w:multiLevelType w:val="hybridMultilevel"/>
    <w:tmpl w:val="9FD2CB0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17FD7542"/>
    <w:multiLevelType w:val="hybridMultilevel"/>
    <w:tmpl w:val="80F832A6"/>
    <w:lvl w:ilvl="0" w:tplc="62304A4A">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182E5628"/>
    <w:multiLevelType w:val="hybridMultilevel"/>
    <w:tmpl w:val="AD4841AA"/>
    <w:lvl w:ilvl="0" w:tplc="0409001B">
      <w:start w:val="1"/>
      <w:numFmt w:val="lowerRoman"/>
      <w:lvlText w:val="%1."/>
      <w:lvlJc w:val="righ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185C440B"/>
    <w:multiLevelType w:val="hybridMultilevel"/>
    <w:tmpl w:val="4D6230A6"/>
    <w:lvl w:ilvl="0" w:tplc="240A0019">
      <w:start w:val="1"/>
      <w:numFmt w:val="lowerLetter"/>
      <w:lvlText w:val="%1."/>
      <w:lvlJc w:val="left"/>
      <w:pPr>
        <w:ind w:left="720" w:hanging="360"/>
      </w:pPr>
      <w:rPr>
        <w:b/>
        <w:lang w:val="es-C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894247F"/>
    <w:multiLevelType w:val="hybridMultilevel"/>
    <w:tmpl w:val="95F43854"/>
    <w:lvl w:ilvl="0" w:tplc="04090019">
      <w:start w:val="1"/>
      <w:numFmt w:val="lowerLetter"/>
      <w:lvlText w:val="%1."/>
      <w:lvlJc w:val="left"/>
      <w:pPr>
        <w:ind w:left="720" w:hanging="360"/>
      </w:pPr>
      <w:rPr>
        <w:rFonts w:hint="default"/>
        <w:b/>
        <w:color w:val="000000" w:themeColor="text1"/>
        <w:sz w:val="22"/>
        <w:szCs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1A4617C3"/>
    <w:multiLevelType w:val="hybridMultilevel"/>
    <w:tmpl w:val="70FCF9F2"/>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1A5971C2"/>
    <w:multiLevelType w:val="hybridMultilevel"/>
    <w:tmpl w:val="CB12046A"/>
    <w:lvl w:ilvl="0" w:tplc="A0D6A796">
      <w:start w:val="1"/>
      <w:numFmt w:val="lowerRoman"/>
      <w:lvlText w:val="%1."/>
      <w:lvlJc w:val="left"/>
      <w:pPr>
        <w:ind w:left="3043" w:hanging="491"/>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1B107289"/>
    <w:multiLevelType w:val="hybridMultilevel"/>
    <w:tmpl w:val="36EE987A"/>
    <w:lvl w:ilvl="0" w:tplc="E6AA9390">
      <w:start w:val="1"/>
      <w:numFmt w:val="lowerLetter"/>
      <w:lvlText w:val="%1)"/>
      <w:lvlJc w:val="left"/>
      <w:pPr>
        <w:ind w:left="360" w:hanging="360"/>
      </w:pPr>
      <w:rPr>
        <w:rFonts w:hint="default"/>
        <w:b/>
      </w:rPr>
    </w:lvl>
    <w:lvl w:ilvl="1" w:tplc="63B20EC8">
      <w:numFmt w:val="bullet"/>
      <w:lvlText w:val="•"/>
      <w:lvlJc w:val="left"/>
      <w:pPr>
        <w:ind w:left="1425" w:hanging="705"/>
      </w:pPr>
      <w:rPr>
        <w:rFonts w:ascii="Arial" w:eastAsia="Times New Roman" w:hAnsi="Arial" w:cs="Arial" w:hint="default"/>
      </w:rPr>
    </w:lvl>
    <w:lvl w:ilvl="2" w:tplc="240A0005">
      <w:start w:val="1"/>
      <w:numFmt w:val="bullet"/>
      <w:lvlText w:val=""/>
      <w:lvlJc w:val="left"/>
      <w:pPr>
        <w:ind w:left="1800" w:hanging="360"/>
      </w:pPr>
      <w:rPr>
        <w:rFonts w:ascii="Wingdings" w:hAnsi="Wingdings" w:hint="default"/>
      </w:rPr>
    </w:lvl>
    <w:lvl w:ilvl="3" w:tplc="92A8C7FA">
      <w:start w:val="1"/>
      <w:numFmt w:val="bullet"/>
      <w:lvlText w:val="-"/>
      <w:lvlJc w:val="left"/>
      <w:pPr>
        <w:ind w:left="2520" w:hanging="360"/>
      </w:pPr>
      <w:rPr>
        <w:rFonts w:ascii="Arial" w:eastAsia="Times New Roman" w:hAnsi="Arial" w:cs="Aria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1B802ABB"/>
    <w:multiLevelType w:val="hybridMultilevel"/>
    <w:tmpl w:val="5BDED818"/>
    <w:lvl w:ilvl="0" w:tplc="9A288CD2">
      <w:start w:val="1"/>
      <w:numFmt w:val="lowerLetter"/>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15:restartNumberingAfterBreak="0">
    <w:nsid w:val="1C90655B"/>
    <w:multiLevelType w:val="hybridMultilevel"/>
    <w:tmpl w:val="F5FA289C"/>
    <w:lvl w:ilvl="0" w:tplc="240A0017">
      <w:start w:val="1"/>
      <w:numFmt w:val="lowerLetter"/>
      <w:lvlText w:val="%1)"/>
      <w:lvlJc w:val="left"/>
      <w:pPr>
        <w:ind w:left="720" w:hanging="360"/>
      </w:pPr>
    </w:lvl>
    <w:lvl w:ilvl="1" w:tplc="567A0F3E">
      <w:start w:val="1"/>
      <w:numFmt w:val="lowerLetter"/>
      <w:lvlText w:val="%2."/>
      <w:lvlJc w:val="left"/>
      <w:pPr>
        <w:ind w:left="1440" w:hanging="360"/>
      </w:pPr>
      <w:rPr>
        <w:b/>
        <w:bCs/>
      </w:rPr>
    </w:lvl>
    <w:lvl w:ilvl="2" w:tplc="A000997A">
      <w:start w:val="1"/>
      <w:numFmt w:val="upp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1CAB1533"/>
    <w:multiLevelType w:val="hybridMultilevel"/>
    <w:tmpl w:val="F77E4602"/>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EA96608"/>
    <w:multiLevelType w:val="multilevel"/>
    <w:tmpl w:val="0AB419F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059674A"/>
    <w:multiLevelType w:val="hybridMultilevel"/>
    <w:tmpl w:val="FFFFFFFF"/>
    <w:lvl w:ilvl="0" w:tplc="58E6CE4C">
      <w:start w:val="1"/>
      <w:numFmt w:val="lowerLetter"/>
      <w:lvlText w:val="%1."/>
      <w:lvlJc w:val="left"/>
      <w:pPr>
        <w:ind w:left="720" w:hanging="360"/>
      </w:pPr>
    </w:lvl>
    <w:lvl w:ilvl="1" w:tplc="ECB69BD0">
      <w:start w:val="1"/>
      <w:numFmt w:val="lowerLetter"/>
      <w:lvlText w:val="%2."/>
      <w:lvlJc w:val="left"/>
      <w:pPr>
        <w:ind w:left="1440" w:hanging="360"/>
      </w:pPr>
    </w:lvl>
    <w:lvl w:ilvl="2" w:tplc="E6282612">
      <w:start w:val="1"/>
      <w:numFmt w:val="lowerRoman"/>
      <w:lvlText w:val="%3."/>
      <w:lvlJc w:val="right"/>
      <w:pPr>
        <w:ind w:left="2160" w:hanging="180"/>
      </w:pPr>
    </w:lvl>
    <w:lvl w:ilvl="3" w:tplc="DBEC6A48">
      <w:start w:val="1"/>
      <w:numFmt w:val="decimal"/>
      <w:lvlText w:val="%4."/>
      <w:lvlJc w:val="left"/>
      <w:pPr>
        <w:ind w:left="2880" w:hanging="360"/>
      </w:pPr>
    </w:lvl>
    <w:lvl w:ilvl="4" w:tplc="D34242A8">
      <w:start w:val="1"/>
      <w:numFmt w:val="lowerLetter"/>
      <w:lvlText w:val="%5."/>
      <w:lvlJc w:val="left"/>
      <w:pPr>
        <w:ind w:left="3600" w:hanging="360"/>
      </w:pPr>
    </w:lvl>
    <w:lvl w:ilvl="5" w:tplc="8982B9EE">
      <w:start w:val="1"/>
      <w:numFmt w:val="lowerRoman"/>
      <w:lvlText w:val="%6."/>
      <w:lvlJc w:val="right"/>
      <w:pPr>
        <w:ind w:left="4320" w:hanging="180"/>
      </w:pPr>
    </w:lvl>
    <w:lvl w:ilvl="6" w:tplc="70C0F0D0">
      <w:start w:val="1"/>
      <w:numFmt w:val="decimal"/>
      <w:lvlText w:val="%7."/>
      <w:lvlJc w:val="left"/>
      <w:pPr>
        <w:ind w:left="5040" w:hanging="360"/>
      </w:pPr>
    </w:lvl>
    <w:lvl w:ilvl="7" w:tplc="1778A8DC">
      <w:start w:val="1"/>
      <w:numFmt w:val="lowerLetter"/>
      <w:lvlText w:val="%8."/>
      <w:lvlJc w:val="left"/>
      <w:pPr>
        <w:ind w:left="5760" w:hanging="360"/>
      </w:pPr>
    </w:lvl>
    <w:lvl w:ilvl="8" w:tplc="8B001416">
      <w:start w:val="1"/>
      <w:numFmt w:val="lowerRoman"/>
      <w:lvlText w:val="%9."/>
      <w:lvlJc w:val="right"/>
      <w:pPr>
        <w:ind w:left="6480" w:hanging="180"/>
      </w:pPr>
    </w:lvl>
  </w:abstractNum>
  <w:abstractNum w:abstractNumId="54" w15:restartNumberingAfterBreak="0">
    <w:nsid w:val="20760003"/>
    <w:multiLevelType w:val="multilevel"/>
    <w:tmpl w:val="3CFAA106"/>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210A3381"/>
    <w:multiLevelType w:val="hybridMultilevel"/>
    <w:tmpl w:val="7C7E5100"/>
    <w:lvl w:ilvl="0" w:tplc="E6AA9390">
      <w:start w:val="1"/>
      <w:numFmt w:val="lowerLetter"/>
      <w:lvlText w:val="%1)"/>
      <w:lvlJc w:val="left"/>
      <w:pPr>
        <w:ind w:left="720" w:hanging="360"/>
      </w:pPr>
      <w:rPr>
        <w:b/>
      </w:rPr>
    </w:lvl>
    <w:lvl w:ilvl="1" w:tplc="2F786F80">
      <w:start w:val="1"/>
      <w:numFmt w:val="low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211021EA"/>
    <w:multiLevelType w:val="hybridMultilevel"/>
    <w:tmpl w:val="344E11C0"/>
    <w:lvl w:ilvl="0" w:tplc="240A0019">
      <w:start w:val="1"/>
      <w:numFmt w:val="lowerLetter"/>
      <w:lvlText w:val="%1."/>
      <w:lvlJc w:val="left"/>
      <w:pPr>
        <w:ind w:left="720" w:hanging="360"/>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1114DB6"/>
    <w:multiLevelType w:val="multilevel"/>
    <w:tmpl w:val="06C041EA"/>
    <w:lvl w:ilvl="0">
      <w:start w:val="1"/>
      <w:numFmt w:val="decimal"/>
      <w:lvlText w:val="%1."/>
      <w:lvlJc w:val="left"/>
      <w:pPr>
        <w:ind w:left="540" w:hanging="540"/>
      </w:pPr>
      <w:rPr>
        <w:rFonts w:hint="default"/>
        <w:b w:val="0"/>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8" w15:restartNumberingAfterBreak="0">
    <w:nsid w:val="21515B81"/>
    <w:multiLevelType w:val="multilevel"/>
    <w:tmpl w:val="5DFE49F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1684649"/>
    <w:multiLevelType w:val="hybridMultilevel"/>
    <w:tmpl w:val="5C4077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7A105F"/>
    <w:multiLevelType w:val="hybridMultilevel"/>
    <w:tmpl w:val="341EE8AC"/>
    <w:lvl w:ilvl="0" w:tplc="9A88B7D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22427FCA"/>
    <w:multiLevelType w:val="multilevel"/>
    <w:tmpl w:val="D5362C92"/>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224" w:hanging="504"/>
      </w:pPr>
      <w:rPr>
        <w:rFonts w:ascii="Arial" w:eastAsiaTheme="minorHAnsi" w:hAnsi="Arial" w:cs="Arial"/>
        <w:b/>
      </w:rPr>
    </w:lvl>
    <w:lvl w:ilvl="3">
      <w:start w:val="1"/>
      <w:numFmt w:val="lowerLetter"/>
      <w:lvlText w:val="%4)"/>
      <w:lvlJc w:val="left"/>
      <w:pPr>
        <w:ind w:left="1728" w:hanging="648"/>
      </w:pPr>
      <w:rPr>
        <w:rFonts w:ascii="Arial" w:eastAsia="Times New Roman" w:hAnsi="Arial" w:cs="Arial"/>
        <w:b/>
      </w:rPr>
    </w:lvl>
    <w:lvl w:ilvl="4">
      <w:start w:val="1"/>
      <w:numFmt w:val="lowerLetter"/>
      <w:lvlText w:val="%5)"/>
      <w:lvlJc w:val="left"/>
      <w:pPr>
        <w:ind w:left="2232" w:hanging="792"/>
      </w:pPr>
      <w:rPr>
        <w:rFonts w:ascii="Arial" w:eastAsia="Times New Roman" w:hAnsi="Arial" w:cs="Arial"/>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29B4B94"/>
    <w:multiLevelType w:val="multilevel"/>
    <w:tmpl w:val="C6ECFA82"/>
    <w:lvl w:ilvl="0">
      <w:start w:val="1"/>
      <w:numFmt w:val="decimal"/>
      <w:lvlText w:val="%1."/>
      <w:lvlJc w:val="left"/>
      <w:pPr>
        <w:ind w:left="540" w:hanging="540"/>
      </w:pPr>
      <w:rPr>
        <w:rFonts w:hint="default"/>
        <w:sz w:val="22"/>
      </w:rPr>
    </w:lvl>
    <w:lvl w:ilvl="1">
      <w:start w:val="7"/>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63" w15:restartNumberingAfterBreak="0">
    <w:nsid w:val="229F5767"/>
    <w:multiLevelType w:val="hybridMultilevel"/>
    <w:tmpl w:val="88D6F29C"/>
    <w:lvl w:ilvl="0" w:tplc="240A0017">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51F59E8"/>
    <w:multiLevelType w:val="multilevel"/>
    <w:tmpl w:val="9EDC0ECA"/>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25BD0AB8"/>
    <w:multiLevelType w:val="hybridMultilevel"/>
    <w:tmpl w:val="5EFE9A80"/>
    <w:lvl w:ilvl="0" w:tplc="BD0CFA9E">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26095B84"/>
    <w:multiLevelType w:val="hybridMultilevel"/>
    <w:tmpl w:val="88D6F29C"/>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67D48A2"/>
    <w:multiLevelType w:val="hybridMultilevel"/>
    <w:tmpl w:val="D4149954"/>
    <w:lvl w:ilvl="0" w:tplc="3DC28462">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72624DA"/>
    <w:multiLevelType w:val="hybridMultilevel"/>
    <w:tmpl w:val="061A693A"/>
    <w:lvl w:ilvl="0" w:tplc="240A0019">
      <w:start w:val="1"/>
      <w:numFmt w:val="lowerLetter"/>
      <w:lvlText w:val="%1."/>
      <w:lvlJc w:val="left"/>
      <w:pPr>
        <w:ind w:left="720" w:hanging="360"/>
      </w:pPr>
      <w:rPr>
        <w:b/>
        <w:lang w:val="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278D100A"/>
    <w:multiLevelType w:val="hybridMultilevel"/>
    <w:tmpl w:val="68F27512"/>
    <w:lvl w:ilvl="0" w:tplc="8572F7D0">
      <w:start w:val="1"/>
      <w:numFmt w:val="decimal"/>
      <w:lvlText w:val="%1."/>
      <w:lvlJc w:val="left"/>
      <w:pPr>
        <w:ind w:left="720" w:hanging="360"/>
      </w:pPr>
      <w:rPr>
        <w:rFonts w:ascii="Calibri" w:hAnsi="Calibri" w:cs="Times New Roman"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BF76E4"/>
    <w:multiLevelType w:val="hybridMultilevel"/>
    <w:tmpl w:val="C660E838"/>
    <w:lvl w:ilvl="0" w:tplc="305247E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27C30FA5"/>
    <w:multiLevelType w:val="hybridMultilevel"/>
    <w:tmpl w:val="C09CC7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2" w15:restartNumberingAfterBreak="0">
    <w:nsid w:val="294D2F26"/>
    <w:multiLevelType w:val="multilevel"/>
    <w:tmpl w:val="E1AE5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94F722E"/>
    <w:multiLevelType w:val="hybridMultilevel"/>
    <w:tmpl w:val="279E6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950291A"/>
    <w:multiLevelType w:val="hybridMultilevel"/>
    <w:tmpl w:val="64DE14D0"/>
    <w:lvl w:ilvl="0" w:tplc="A94EB2AA">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A4B567C"/>
    <w:multiLevelType w:val="hybridMultilevel"/>
    <w:tmpl w:val="FFFFFFFF"/>
    <w:lvl w:ilvl="0" w:tplc="29F02D88">
      <w:start w:val="1"/>
      <w:numFmt w:val="decimal"/>
      <w:lvlText w:val="%1."/>
      <w:lvlJc w:val="left"/>
      <w:pPr>
        <w:ind w:left="720" w:hanging="360"/>
      </w:pPr>
    </w:lvl>
    <w:lvl w:ilvl="1" w:tplc="21F04D36">
      <w:start w:val="1"/>
      <w:numFmt w:val="lowerLetter"/>
      <w:lvlText w:val="%2."/>
      <w:lvlJc w:val="left"/>
      <w:pPr>
        <w:ind w:left="1440" w:hanging="360"/>
      </w:pPr>
    </w:lvl>
    <w:lvl w:ilvl="2" w:tplc="7334FADA">
      <w:start w:val="1"/>
      <w:numFmt w:val="lowerRoman"/>
      <w:lvlText w:val="%3."/>
      <w:lvlJc w:val="right"/>
      <w:pPr>
        <w:ind w:left="2160" w:hanging="180"/>
      </w:pPr>
    </w:lvl>
    <w:lvl w:ilvl="3" w:tplc="2864F3E6">
      <w:start w:val="1"/>
      <w:numFmt w:val="decimal"/>
      <w:lvlText w:val="%4."/>
      <w:lvlJc w:val="left"/>
      <w:pPr>
        <w:ind w:left="2880" w:hanging="360"/>
      </w:pPr>
    </w:lvl>
    <w:lvl w:ilvl="4" w:tplc="79342C6E">
      <w:start w:val="1"/>
      <w:numFmt w:val="lowerLetter"/>
      <w:lvlText w:val="%5."/>
      <w:lvlJc w:val="left"/>
      <w:pPr>
        <w:ind w:left="3600" w:hanging="360"/>
      </w:pPr>
    </w:lvl>
    <w:lvl w:ilvl="5" w:tplc="C3540EF2">
      <w:start w:val="1"/>
      <w:numFmt w:val="lowerRoman"/>
      <w:lvlText w:val="%6."/>
      <w:lvlJc w:val="right"/>
      <w:pPr>
        <w:ind w:left="4320" w:hanging="180"/>
      </w:pPr>
    </w:lvl>
    <w:lvl w:ilvl="6" w:tplc="C2F60004">
      <w:start w:val="1"/>
      <w:numFmt w:val="decimal"/>
      <w:lvlText w:val="%7."/>
      <w:lvlJc w:val="left"/>
      <w:pPr>
        <w:ind w:left="5040" w:hanging="360"/>
      </w:pPr>
    </w:lvl>
    <w:lvl w:ilvl="7" w:tplc="DE8E8234">
      <w:start w:val="1"/>
      <w:numFmt w:val="lowerLetter"/>
      <w:lvlText w:val="%8."/>
      <w:lvlJc w:val="left"/>
      <w:pPr>
        <w:ind w:left="5760" w:hanging="360"/>
      </w:pPr>
    </w:lvl>
    <w:lvl w:ilvl="8" w:tplc="70BE8E6A">
      <w:start w:val="1"/>
      <w:numFmt w:val="lowerRoman"/>
      <w:lvlText w:val="%9."/>
      <w:lvlJc w:val="right"/>
      <w:pPr>
        <w:ind w:left="6480" w:hanging="180"/>
      </w:pPr>
    </w:lvl>
  </w:abstractNum>
  <w:abstractNum w:abstractNumId="76" w15:restartNumberingAfterBreak="0">
    <w:nsid w:val="2AA12A24"/>
    <w:multiLevelType w:val="hybridMultilevel"/>
    <w:tmpl w:val="BA6430A4"/>
    <w:lvl w:ilvl="0" w:tplc="FFFFFFFF">
      <w:start w:val="1"/>
      <w:numFmt w:val="lowerLetter"/>
      <w:lvlText w:val="%1)"/>
      <w:lvlJc w:val="left"/>
      <w:pPr>
        <w:ind w:left="1287" w:hanging="360"/>
      </w:pPr>
    </w:lvl>
    <w:lvl w:ilvl="1" w:tplc="662AE3D0">
      <w:start w:val="1"/>
      <w:numFmt w:val="lowerLetter"/>
      <w:lvlText w:val="%2)"/>
      <w:lvlJc w:val="left"/>
      <w:pPr>
        <w:ind w:left="720" w:hanging="360"/>
      </w:pPr>
      <w:rPr>
        <w:b/>
        <w:bCs/>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7" w15:restartNumberingAfterBreak="0">
    <w:nsid w:val="2AB51119"/>
    <w:multiLevelType w:val="multilevel"/>
    <w:tmpl w:val="47ECC04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2AED1079"/>
    <w:multiLevelType w:val="hybridMultilevel"/>
    <w:tmpl w:val="EFB23532"/>
    <w:lvl w:ilvl="0" w:tplc="12F6AF8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2B1162B3"/>
    <w:multiLevelType w:val="multilevel"/>
    <w:tmpl w:val="C09E09E6"/>
    <w:lvl w:ilvl="0">
      <w:start w:val="1"/>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b w:val="0"/>
        <w:bCs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2B297B95"/>
    <w:multiLevelType w:val="multilevel"/>
    <w:tmpl w:val="9B94187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2B7C638C"/>
    <w:multiLevelType w:val="hybridMultilevel"/>
    <w:tmpl w:val="9222AA9A"/>
    <w:lvl w:ilvl="0" w:tplc="0409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2C6739C2"/>
    <w:multiLevelType w:val="hybridMultilevel"/>
    <w:tmpl w:val="9048B8D8"/>
    <w:lvl w:ilvl="0" w:tplc="240A0017">
      <w:start w:val="1"/>
      <w:numFmt w:val="lowerLetter"/>
      <w:lvlText w:val="%1)"/>
      <w:lvlJc w:val="lef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83" w15:restartNumberingAfterBreak="0">
    <w:nsid w:val="2DD2206E"/>
    <w:multiLevelType w:val="hybridMultilevel"/>
    <w:tmpl w:val="49B40B0C"/>
    <w:lvl w:ilvl="0" w:tplc="240A0019">
      <w:start w:val="1"/>
      <w:numFmt w:val="lowerLetter"/>
      <w:lvlText w:val="%1."/>
      <w:lvlJc w:val="left"/>
      <w:pPr>
        <w:ind w:left="720" w:hanging="360"/>
      </w:pPr>
      <w:rPr>
        <w:rFonts w:hint="default"/>
        <w:b/>
        <w:color w:val="000000" w:themeColor="text1"/>
        <w:sz w:val="22"/>
        <w:szCs w:val="22"/>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EFB2110"/>
    <w:multiLevelType w:val="multilevel"/>
    <w:tmpl w:val="2442451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2F410001"/>
    <w:multiLevelType w:val="multilevel"/>
    <w:tmpl w:val="4178F0B6"/>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224" w:hanging="504"/>
      </w:pPr>
      <w:rPr>
        <w:rFonts w:ascii="Arial" w:eastAsiaTheme="minorHAnsi" w:hAnsi="Arial" w:cs="Arial"/>
        <w:b/>
      </w:rPr>
    </w:lvl>
    <w:lvl w:ilvl="3">
      <w:start w:val="1"/>
      <w:numFmt w:val="lowerLetter"/>
      <w:lvlText w:val="%4."/>
      <w:lvlJc w:val="left"/>
      <w:pPr>
        <w:ind w:left="1854"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2F7C85AC"/>
    <w:multiLevelType w:val="hybridMultilevel"/>
    <w:tmpl w:val="FFFFFFFF"/>
    <w:lvl w:ilvl="0" w:tplc="55DE7A70">
      <w:start w:val="1"/>
      <w:numFmt w:val="lowerLetter"/>
      <w:lvlText w:val="%1."/>
      <w:lvlJc w:val="left"/>
      <w:pPr>
        <w:ind w:left="720" w:hanging="360"/>
      </w:pPr>
    </w:lvl>
    <w:lvl w:ilvl="1" w:tplc="BE4AC172">
      <w:start w:val="1"/>
      <w:numFmt w:val="lowerLetter"/>
      <w:lvlText w:val="%2."/>
      <w:lvlJc w:val="left"/>
      <w:pPr>
        <w:ind w:left="1440" w:hanging="360"/>
      </w:pPr>
    </w:lvl>
    <w:lvl w:ilvl="2" w:tplc="C4C437C2">
      <w:start w:val="1"/>
      <w:numFmt w:val="lowerRoman"/>
      <w:lvlText w:val="%3."/>
      <w:lvlJc w:val="right"/>
      <w:pPr>
        <w:ind w:left="2160" w:hanging="180"/>
      </w:pPr>
    </w:lvl>
    <w:lvl w:ilvl="3" w:tplc="8C7C0ECA">
      <w:start w:val="1"/>
      <w:numFmt w:val="decimal"/>
      <w:lvlText w:val="%4."/>
      <w:lvlJc w:val="left"/>
      <w:pPr>
        <w:ind w:left="2880" w:hanging="360"/>
      </w:pPr>
    </w:lvl>
    <w:lvl w:ilvl="4" w:tplc="B18E1E1E">
      <w:start w:val="1"/>
      <w:numFmt w:val="lowerLetter"/>
      <w:lvlText w:val="%5."/>
      <w:lvlJc w:val="left"/>
      <w:pPr>
        <w:ind w:left="3600" w:hanging="360"/>
      </w:pPr>
    </w:lvl>
    <w:lvl w:ilvl="5" w:tplc="B9B4B298">
      <w:start w:val="1"/>
      <w:numFmt w:val="lowerRoman"/>
      <w:lvlText w:val="%6."/>
      <w:lvlJc w:val="right"/>
      <w:pPr>
        <w:ind w:left="4320" w:hanging="180"/>
      </w:pPr>
    </w:lvl>
    <w:lvl w:ilvl="6" w:tplc="0C880B5C">
      <w:start w:val="1"/>
      <w:numFmt w:val="decimal"/>
      <w:lvlText w:val="%7."/>
      <w:lvlJc w:val="left"/>
      <w:pPr>
        <w:ind w:left="5040" w:hanging="360"/>
      </w:pPr>
    </w:lvl>
    <w:lvl w:ilvl="7" w:tplc="0C7C40DA">
      <w:start w:val="1"/>
      <w:numFmt w:val="lowerLetter"/>
      <w:lvlText w:val="%8."/>
      <w:lvlJc w:val="left"/>
      <w:pPr>
        <w:ind w:left="5760" w:hanging="360"/>
      </w:pPr>
    </w:lvl>
    <w:lvl w:ilvl="8" w:tplc="5F20CD66">
      <w:start w:val="1"/>
      <w:numFmt w:val="lowerRoman"/>
      <w:lvlText w:val="%9."/>
      <w:lvlJc w:val="right"/>
      <w:pPr>
        <w:ind w:left="6480" w:hanging="180"/>
      </w:pPr>
    </w:lvl>
  </w:abstractNum>
  <w:abstractNum w:abstractNumId="87" w15:restartNumberingAfterBreak="0">
    <w:nsid w:val="2F7F6086"/>
    <w:multiLevelType w:val="hybridMultilevel"/>
    <w:tmpl w:val="F33261E6"/>
    <w:lvl w:ilvl="0" w:tplc="FFFFFFFF">
      <w:start w:val="1"/>
      <w:numFmt w:val="decimal"/>
      <w:lvlText w:val="Medida %1."/>
      <w:lvlJc w:val="left"/>
      <w:pPr>
        <w:ind w:left="360" w:hanging="360"/>
      </w:pPr>
      <w:rPr>
        <w:rFonts w:ascii="Arial" w:hAnsi="Arial" w:cs="Arial" w:hint="default"/>
        <w:b w:val="0"/>
        <w:bCs w:val="0"/>
        <w:color w:val="000000" w:themeColor="text1"/>
        <w:sz w:val="22"/>
        <w:szCs w:val="22"/>
        <w:u w:val="singl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8" w15:restartNumberingAfterBreak="0">
    <w:nsid w:val="2F8D6DBC"/>
    <w:multiLevelType w:val="hybridMultilevel"/>
    <w:tmpl w:val="7D1640EA"/>
    <w:lvl w:ilvl="0" w:tplc="F29CE71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2FBE5AA8"/>
    <w:multiLevelType w:val="hybridMultilevel"/>
    <w:tmpl w:val="08E0B244"/>
    <w:lvl w:ilvl="0" w:tplc="A38A5F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06E2F10"/>
    <w:multiLevelType w:val="multilevel"/>
    <w:tmpl w:val="6838CE62"/>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316766F8"/>
    <w:multiLevelType w:val="hybridMultilevel"/>
    <w:tmpl w:val="5660233C"/>
    <w:lvl w:ilvl="0" w:tplc="240A0019">
      <w:start w:val="1"/>
      <w:numFmt w:val="lowerLetter"/>
      <w:lvlText w:val="%1."/>
      <w:lvlJc w:val="left"/>
      <w:pPr>
        <w:ind w:left="3043" w:hanging="49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16813E9"/>
    <w:multiLevelType w:val="hybridMultilevel"/>
    <w:tmpl w:val="CE44A332"/>
    <w:lvl w:ilvl="0" w:tplc="410482BE">
      <w:start w:val="1"/>
      <w:numFmt w:val="lowerLetter"/>
      <w:lvlText w:val="%1)"/>
      <w:lvlJc w:val="left"/>
      <w:pPr>
        <w:ind w:left="2340" w:hanging="360"/>
      </w:pPr>
      <w:rPr>
        <w:rFonts w:hint="default"/>
        <w:b/>
      </w:rPr>
    </w:lvl>
    <w:lvl w:ilvl="1" w:tplc="240A0019" w:tentative="1">
      <w:start w:val="1"/>
      <w:numFmt w:val="lowerLetter"/>
      <w:lvlText w:val="%2."/>
      <w:lvlJc w:val="left"/>
      <w:pPr>
        <w:ind w:left="3060" w:hanging="360"/>
      </w:pPr>
    </w:lvl>
    <w:lvl w:ilvl="2" w:tplc="240A001B" w:tentative="1">
      <w:start w:val="1"/>
      <w:numFmt w:val="lowerRoman"/>
      <w:lvlText w:val="%3."/>
      <w:lvlJc w:val="right"/>
      <w:pPr>
        <w:ind w:left="3780" w:hanging="180"/>
      </w:pPr>
    </w:lvl>
    <w:lvl w:ilvl="3" w:tplc="240A000F" w:tentative="1">
      <w:start w:val="1"/>
      <w:numFmt w:val="decimal"/>
      <w:lvlText w:val="%4."/>
      <w:lvlJc w:val="left"/>
      <w:pPr>
        <w:ind w:left="4500" w:hanging="360"/>
      </w:pPr>
    </w:lvl>
    <w:lvl w:ilvl="4" w:tplc="240A0019" w:tentative="1">
      <w:start w:val="1"/>
      <w:numFmt w:val="lowerLetter"/>
      <w:lvlText w:val="%5."/>
      <w:lvlJc w:val="left"/>
      <w:pPr>
        <w:ind w:left="5220" w:hanging="360"/>
      </w:pPr>
    </w:lvl>
    <w:lvl w:ilvl="5" w:tplc="240A001B" w:tentative="1">
      <w:start w:val="1"/>
      <w:numFmt w:val="lowerRoman"/>
      <w:lvlText w:val="%6."/>
      <w:lvlJc w:val="right"/>
      <w:pPr>
        <w:ind w:left="5940" w:hanging="180"/>
      </w:pPr>
    </w:lvl>
    <w:lvl w:ilvl="6" w:tplc="240A000F" w:tentative="1">
      <w:start w:val="1"/>
      <w:numFmt w:val="decimal"/>
      <w:lvlText w:val="%7."/>
      <w:lvlJc w:val="left"/>
      <w:pPr>
        <w:ind w:left="6660" w:hanging="360"/>
      </w:pPr>
    </w:lvl>
    <w:lvl w:ilvl="7" w:tplc="240A0019" w:tentative="1">
      <w:start w:val="1"/>
      <w:numFmt w:val="lowerLetter"/>
      <w:lvlText w:val="%8."/>
      <w:lvlJc w:val="left"/>
      <w:pPr>
        <w:ind w:left="7380" w:hanging="360"/>
      </w:pPr>
    </w:lvl>
    <w:lvl w:ilvl="8" w:tplc="240A001B" w:tentative="1">
      <w:start w:val="1"/>
      <w:numFmt w:val="lowerRoman"/>
      <w:lvlText w:val="%9."/>
      <w:lvlJc w:val="right"/>
      <w:pPr>
        <w:ind w:left="8100" w:hanging="180"/>
      </w:pPr>
    </w:lvl>
  </w:abstractNum>
  <w:abstractNum w:abstractNumId="93" w15:restartNumberingAfterBreak="0">
    <w:nsid w:val="31722142"/>
    <w:multiLevelType w:val="hybridMultilevel"/>
    <w:tmpl w:val="A7BC4396"/>
    <w:lvl w:ilvl="0" w:tplc="644E75C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326B6232"/>
    <w:multiLevelType w:val="hybridMultilevel"/>
    <w:tmpl w:val="43C8B518"/>
    <w:lvl w:ilvl="0" w:tplc="240A0019">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2CA3793"/>
    <w:multiLevelType w:val="hybridMultilevel"/>
    <w:tmpl w:val="8206BDF0"/>
    <w:lvl w:ilvl="0" w:tplc="91202366">
      <w:start w:val="1"/>
      <w:numFmt w:val="lowerLetter"/>
      <w:lvlText w:val="%1."/>
      <w:lvlJc w:val="left"/>
      <w:pPr>
        <w:ind w:left="360" w:hanging="360"/>
      </w:pPr>
      <w:rPr>
        <w:rFonts w:hint="default"/>
        <w:b/>
      </w:rPr>
    </w:lvl>
    <w:lvl w:ilvl="1" w:tplc="FFFFFFFF">
      <w:numFmt w:val="bullet"/>
      <w:lvlText w:val="•"/>
      <w:lvlJc w:val="left"/>
      <w:pPr>
        <w:ind w:left="1425" w:hanging="705"/>
      </w:pPr>
      <w:rPr>
        <w:rFonts w:ascii="Arial" w:eastAsia="Times New Roman" w:hAnsi="Arial" w:cs="Aria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Arial" w:eastAsia="Times New Roman" w:hAnsi="Arial" w:cs="Aria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339B0D5D"/>
    <w:multiLevelType w:val="hybridMultilevel"/>
    <w:tmpl w:val="AE1E389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15:restartNumberingAfterBreak="0">
    <w:nsid w:val="33B27502"/>
    <w:multiLevelType w:val="multilevel"/>
    <w:tmpl w:val="2D6870CA"/>
    <w:lvl w:ilvl="0">
      <w:start w:val="1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33E22A85"/>
    <w:multiLevelType w:val="hybridMultilevel"/>
    <w:tmpl w:val="543ACC34"/>
    <w:lvl w:ilvl="0" w:tplc="240A0019">
      <w:start w:val="1"/>
      <w:numFmt w:val="lowerLetter"/>
      <w:lvlText w:val="%1."/>
      <w:lvlJc w:val="left"/>
      <w:pPr>
        <w:ind w:left="3043" w:hanging="49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4F73320"/>
    <w:multiLevelType w:val="hybridMultilevel"/>
    <w:tmpl w:val="08FAA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354E2B64"/>
    <w:multiLevelType w:val="multilevel"/>
    <w:tmpl w:val="C4DCE1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36953880"/>
    <w:multiLevelType w:val="multilevel"/>
    <w:tmpl w:val="911C7C6C"/>
    <w:lvl w:ilvl="0">
      <w:start w:val="1"/>
      <w:numFmt w:val="lowerLetter"/>
      <w:lvlText w:val="%1)"/>
      <w:lvlJc w:val="left"/>
      <w:pPr>
        <w:ind w:left="1440" w:hanging="360"/>
      </w:pPr>
      <w:rPr>
        <w:rFonts w:hint="default"/>
        <w:b/>
        <w:lang w:val="es-ES"/>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02" w15:restartNumberingAfterBreak="0">
    <w:nsid w:val="36E351FA"/>
    <w:multiLevelType w:val="multilevel"/>
    <w:tmpl w:val="5288BC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379F7BBC"/>
    <w:multiLevelType w:val="multilevel"/>
    <w:tmpl w:val="77D8F920"/>
    <w:lvl w:ilvl="0">
      <w:start w:val="9"/>
      <w:numFmt w:val="upperRoman"/>
      <w:lvlText w:val="%1."/>
      <w:lvlJc w:val="righ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4" w15:restartNumberingAfterBreak="0">
    <w:nsid w:val="39D264EA"/>
    <w:multiLevelType w:val="hybridMultilevel"/>
    <w:tmpl w:val="7E62EF9C"/>
    <w:lvl w:ilvl="0" w:tplc="240A0019">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A225B81"/>
    <w:multiLevelType w:val="hybridMultilevel"/>
    <w:tmpl w:val="5A7A716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3A772F0E"/>
    <w:multiLevelType w:val="hybridMultilevel"/>
    <w:tmpl w:val="FFFFFFFF"/>
    <w:lvl w:ilvl="0" w:tplc="2D185098">
      <w:start w:val="1"/>
      <w:numFmt w:val="lowerLetter"/>
      <w:lvlText w:val="%1."/>
      <w:lvlJc w:val="left"/>
      <w:pPr>
        <w:ind w:left="720" w:hanging="360"/>
      </w:pPr>
    </w:lvl>
    <w:lvl w:ilvl="1" w:tplc="59965658">
      <w:start w:val="1"/>
      <w:numFmt w:val="lowerLetter"/>
      <w:lvlText w:val="%2."/>
      <w:lvlJc w:val="left"/>
      <w:pPr>
        <w:ind w:left="1440" w:hanging="360"/>
      </w:pPr>
    </w:lvl>
    <w:lvl w:ilvl="2" w:tplc="E794A1D6">
      <w:start w:val="1"/>
      <w:numFmt w:val="lowerRoman"/>
      <w:lvlText w:val="%3."/>
      <w:lvlJc w:val="right"/>
      <w:pPr>
        <w:ind w:left="2160" w:hanging="180"/>
      </w:pPr>
    </w:lvl>
    <w:lvl w:ilvl="3" w:tplc="31D89882">
      <w:start w:val="1"/>
      <w:numFmt w:val="decimal"/>
      <w:lvlText w:val="%4."/>
      <w:lvlJc w:val="left"/>
      <w:pPr>
        <w:ind w:left="2880" w:hanging="360"/>
      </w:pPr>
    </w:lvl>
    <w:lvl w:ilvl="4" w:tplc="25F691E0">
      <w:start w:val="1"/>
      <w:numFmt w:val="lowerLetter"/>
      <w:lvlText w:val="%5."/>
      <w:lvlJc w:val="left"/>
      <w:pPr>
        <w:ind w:left="3600" w:hanging="360"/>
      </w:pPr>
    </w:lvl>
    <w:lvl w:ilvl="5" w:tplc="C9BE3B46">
      <w:start w:val="1"/>
      <w:numFmt w:val="lowerRoman"/>
      <w:lvlText w:val="%6."/>
      <w:lvlJc w:val="right"/>
      <w:pPr>
        <w:ind w:left="4320" w:hanging="180"/>
      </w:pPr>
    </w:lvl>
    <w:lvl w:ilvl="6" w:tplc="73D2E208">
      <w:start w:val="1"/>
      <w:numFmt w:val="decimal"/>
      <w:lvlText w:val="%7."/>
      <w:lvlJc w:val="left"/>
      <w:pPr>
        <w:ind w:left="5040" w:hanging="360"/>
      </w:pPr>
    </w:lvl>
    <w:lvl w:ilvl="7" w:tplc="CAEEC35C">
      <w:start w:val="1"/>
      <w:numFmt w:val="lowerLetter"/>
      <w:lvlText w:val="%8."/>
      <w:lvlJc w:val="left"/>
      <w:pPr>
        <w:ind w:left="5760" w:hanging="360"/>
      </w:pPr>
    </w:lvl>
    <w:lvl w:ilvl="8" w:tplc="5928CFDA">
      <w:start w:val="1"/>
      <w:numFmt w:val="lowerRoman"/>
      <w:lvlText w:val="%9."/>
      <w:lvlJc w:val="right"/>
      <w:pPr>
        <w:ind w:left="6480" w:hanging="180"/>
      </w:pPr>
    </w:lvl>
  </w:abstractNum>
  <w:abstractNum w:abstractNumId="107" w15:restartNumberingAfterBreak="0">
    <w:nsid w:val="3B16025E"/>
    <w:multiLevelType w:val="multilevel"/>
    <w:tmpl w:val="DECA7C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3B9E6450"/>
    <w:multiLevelType w:val="hybridMultilevel"/>
    <w:tmpl w:val="8ED85ED8"/>
    <w:lvl w:ilvl="0" w:tplc="E140D5C2">
      <w:start w:val="1"/>
      <w:numFmt w:val="lowerLetter"/>
      <w:lvlText w:val="%1."/>
      <w:lvlJc w:val="lef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9" w15:restartNumberingAfterBreak="0">
    <w:nsid w:val="3BCF2E47"/>
    <w:multiLevelType w:val="hybridMultilevel"/>
    <w:tmpl w:val="F112BE74"/>
    <w:lvl w:ilvl="0" w:tplc="FFFFFFFF">
      <w:start w:val="1"/>
      <w:numFmt w:val="lowerLetter"/>
      <w:lvlText w:val="%1)"/>
      <w:lvlJc w:val="left"/>
      <w:pPr>
        <w:ind w:left="1287" w:hanging="360"/>
      </w:pPr>
    </w:lvl>
    <w:lvl w:ilvl="1" w:tplc="91202366">
      <w:start w:val="1"/>
      <w:numFmt w:val="lowerLetter"/>
      <w:lvlText w:val="%2."/>
      <w:lvlJc w:val="left"/>
      <w:pPr>
        <w:ind w:left="720" w:hanging="360"/>
      </w:pPr>
      <w:rPr>
        <w:rFonts w:hint="default"/>
        <w:b/>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0" w15:restartNumberingAfterBreak="0">
    <w:nsid w:val="3CF3010C"/>
    <w:multiLevelType w:val="multilevel"/>
    <w:tmpl w:val="D4DEE9A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3D552699"/>
    <w:multiLevelType w:val="multilevel"/>
    <w:tmpl w:val="77D8F920"/>
    <w:lvl w:ilvl="0">
      <w:start w:val="9"/>
      <w:numFmt w:val="upperRoman"/>
      <w:lvlText w:val="%1."/>
      <w:lvlJc w:val="righ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2" w15:restartNumberingAfterBreak="0">
    <w:nsid w:val="3DD13DAB"/>
    <w:multiLevelType w:val="multilevel"/>
    <w:tmpl w:val="25BAA0E6"/>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224" w:hanging="504"/>
      </w:pPr>
      <w:rPr>
        <w:rFonts w:ascii="Arial" w:eastAsiaTheme="minorHAnsi" w:hAnsi="Arial" w:cs="Arial"/>
        <w:b/>
      </w:rPr>
    </w:lvl>
    <w:lvl w:ilvl="3">
      <w:start w:val="1"/>
      <w:numFmt w:val="lowerLetter"/>
      <w:lvlText w:val="%4)"/>
      <w:lvlJc w:val="left"/>
      <w:pPr>
        <w:ind w:left="1728" w:hanging="648"/>
      </w:pPr>
      <w:rPr>
        <w:rFonts w:ascii="Arial" w:eastAsia="Times New Roman" w:hAnsi="Arial" w:cs="Arial"/>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3EB4331C"/>
    <w:multiLevelType w:val="hybridMultilevel"/>
    <w:tmpl w:val="E8A0F58C"/>
    <w:lvl w:ilvl="0" w:tplc="E6AA9390">
      <w:start w:val="1"/>
      <w:numFmt w:val="lowerLetter"/>
      <w:lvlText w:val="%1)"/>
      <w:lvlJc w:val="left"/>
      <w:pPr>
        <w:ind w:left="1571" w:hanging="360"/>
      </w:pPr>
      <w:rPr>
        <w:b/>
      </w:r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114" w15:restartNumberingAfterBreak="0">
    <w:nsid w:val="40360C86"/>
    <w:multiLevelType w:val="hybridMultilevel"/>
    <w:tmpl w:val="E6B08582"/>
    <w:lvl w:ilvl="0" w:tplc="91202366">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0473714"/>
    <w:multiLevelType w:val="multilevel"/>
    <w:tmpl w:val="D52222F4"/>
    <w:lvl w:ilvl="0">
      <w:start w:val="9"/>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6" w15:restartNumberingAfterBreak="0">
    <w:nsid w:val="40786BE3"/>
    <w:multiLevelType w:val="hybridMultilevel"/>
    <w:tmpl w:val="276CDC3A"/>
    <w:lvl w:ilvl="0" w:tplc="32F2C1EC">
      <w:start w:val="1"/>
      <w:numFmt w:val="lowerLetter"/>
      <w:lvlText w:val="%1)"/>
      <w:lvlJc w:val="left"/>
      <w:pPr>
        <w:ind w:left="720" w:hanging="36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40BE6ACF"/>
    <w:multiLevelType w:val="multilevel"/>
    <w:tmpl w:val="AF3E76E2"/>
    <w:lvl w:ilvl="0">
      <w:start w:val="1"/>
      <w:numFmt w:val="decimal"/>
      <w:lvlText w:val="%1."/>
      <w:lvlJc w:val="left"/>
      <w:pPr>
        <w:ind w:left="900" w:hanging="900"/>
      </w:pPr>
      <w:rPr>
        <w:rFonts w:hint="default"/>
        <w:b/>
      </w:rPr>
    </w:lvl>
    <w:lvl w:ilvl="1">
      <w:start w:val="3"/>
      <w:numFmt w:val="decimal"/>
      <w:lvlText w:val="%1.%2."/>
      <w:lvlJc w:val="left"/>
      <w:pPr>
        <w:ind w:left="1170" w:hanging="900"/>
      </w:pPr>
      <w:rPr>
        <w:rFonts w:hint="default"/>
        <w:b/>
      </w:rPr>
    </w:lvl>
    <w:lvl w:ilvl="2">
      <w:start w:val="1"/>
      <w:numFmt w:val="decimal"/>
      <w:lvlText w:val="%1.%2.%3."/>
      <w:lvlJc w:val="left"/>
      <w:pPr>
        <w:ind w:left="1440" w:hanging="900"/>
      </w:pPr>
      <w:rPr>
        <w:rFonts w:hint="default"/>
        <w:b/>
      </w:rPr>
    </w:lvl>
    <w:lvl w:ilvl="3">
      <w:start w:val="1"/>
      <w:numFmt w:val="decimal"/>
      <w:lvlText w:val="%1.%2.%3.%4."/>
      <w:lvlJc w:val="left"/>
      <w:pPr>
        <w:ind w:left="1890" w:hanging="108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790" w:hanging="144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690" w:hanging="1800"/>
      </w:pPr>
      <w:rPr>
        <w:rFonts w:hint="default"/>
        <w:b/>
      </w:rPr>
    </w:lvl>
    <w:lvl w:ilvl="8">
      <w:start w:val="1"/>
      <w:numFmt w:val="decimal"/>
      <w:lvlText w:val="%1.%2.%3.%4.%5.%6.%7.%8.%9."/>
      <w:lvlJc w:val="left"/>
      <w:pPr>
        <w:ind w:left="3960" w:hanging="1800"/>
      </w:pPr>
      <w:rPr>
        <w:rFonts w:hint="default"/>
        <w:b/>
      </w:rPr>
    </w:lvl>
  </w:abstractNum>
  <w:abstractNum w:abstractNumId="118" w15:restartNumberingAfterBreak="0">
    <w:nsid w:val="40C468E4"/>
    <w:multiLevelType w:val="multilevel"/>
    <w:tmpl w:val="02E6A172"/>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494" w:hanging="360"/>
      </w:pPr>
    </w:lvl>
    <w:lvl w:ilvl="3">
      <w:start w:val="1"/>
      <w:numFmt w:val="lowerLetter"/>
      <w:lvlText w:val="%4)"/>
      <w:lvlJc w:val="left"/>
      <w:pPr>
        <w:ind w:left="1728" w:hanging="648"/>
      </w:pPr>
      <w:rPr>
        <w:rFonts w:ascii="Arial" w:eastAsia="Times New Roman" w:hAnsi="Arial" w:cs="Arial"/>
        <w:b/>
      </w:rPr>
    </w:lvl>
    <w:lvl w:ilvl="4">
      <w:start w:val="1"/>
      <w:numFmt w:val="lowerLetter"/>
      <w:lvlText w:val="%5)"/>
      <w:lvlJc w:val="left"/>
      <w:pPr>
        <w:ind w:left="2232" w:hanging="792"/>
      </w:pPr>
      <w:rPr>
        <w:rFonts w:ascii="Arial" w:eastAsia="Times New Roman" w:hAnsi="Arial" w:cs="Arial"/>
        <w:b/>
      </w:rPr>
    </w:lvl>
    <w:lvl w:ilvl="5">
      <w:start w:val="1"/>
      <w:numFmt w:val="lowerRoman"/>
      <w:lvlText w:val="%6."/>
      <w:lvlJc w:val="left"/>
      <w:pPr>
        <w:ind w:left="2736" w:hanging="936"/>
      </w:pPr>
      <w:rPr>
        <w:rFonts w:ascii="Arial" w:eastAsiaTheme="minorHAnsi" w:hAnsi="Arial" w:cs="Arial"/>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0F06747"/>
    <w:multiLevelType w:val="hybridMultilevel"/>
    <w:tmpl w:val="D64A575E"/>
    <w:lvl w:ilvl="0" w:tplc="64F200AA">
      <w:numFmt w:val="bullet"/>
      <w:lvlText w:val="-"/>
      <w:lvlJc w:val="left"/>
      <w:pPr>
        <w:ind w:left="1065" w:hanging="705"/>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41481B7E"/>
    <w:multiLevelType w:val="hybridMultilevel"/>
    <w:tmpl w:val="828230B2"/>
    <w:lvl w:ilvl="0" w:tplc="60924D3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1F471D3"/>
    <w:multiLevelType w:val="hybridMultilevel"/>
    <w:tmpl w:val="08223FC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15:restartNumberingAfterBreak="0">
    <w:nsid w:val="423248A2"/>
    <w:multiLevelType w:val="hybridMultilevel"/>
    <w:tmpl w:val="4808D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2AA3E6E"/>
    <w:multiLevelType w:val="hybridMultilevel"/>
    <w:tmpl w:val="143818B0"/>
    <w:lvl w:ilvl="0" w:tplc="996660AE">
      <w:start w:val="1"/>
      <w:numFmt w:val="lowerLetter"/>
      <w:lvlText w:val="%1."/>
      <w:lvlJc w:val="left"/>
      <w:pPr>
        <w:ind w:left="360" w:hanging="360"/>
      </w:pPr>
      <w:rPr>
        <w:rFonts w:hint="default"/>
        <w:b/>
        <w:bCs/>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4" w15:restartNumberingAfterBreak="0">
    <w:nsid w:val="42B14D1B"/>
    <w:multiLevelType w:val="hybridMultilevel"/>
    <w:tmpl w:val="25CC678A"/>
    <w:lvl w:ilvl="0" w:tplc="A87C2324">
      <w:start w:val="1"/>
      <w:numFmt w:val="lowerRoman"/>
      <w:lvlText w:val="%1."/>
      <w:lvlJc w:val="left"/>
      <w:pPr>
        <w:ind w:left="2088" w:hanging="360"/>
      </w:pPr>
      <w:rPr>
        <w:rFonts w:ascii="Arial" w:eastAsia="Times New Roman" w:hAnsi="Arial" w:cs="Arial"/>
        <w:b/>
      </w:rPr>
    </w:lvl>
    <w:lvl w:ilvl="1" w:tplc="240A0003" w:tentative="1">
      <w:start w:val="1"/>
      <w:numFmt w:val="bullet"/>
      <w:lvlText w:val="o"/>
      <w:lvlJc w:val="left"/>
      <w:pPr>
        <w:ind w:left="2808" w:hanging="360"/>
      </w:pPr>
      <w:rPr>
        <w:rFonts w:ascii="Courier New" w:hAnsi="Courier New" w:cs="Courier New" w:hint="default"/>
      </w:rPr>
    </w:lvl>
    <w:lvl w:ilvl="2" w:tplc="240A0005">
      <w:start w:val="1"/>
      <w:numFmt w:val="bullet"/>
      <w:lvlText w:val=""/>
      <w:lvlJc w:val="left"/>
      <w:pPr>
        <w:ind w:left="3528" w:hanging="360"/>
      </w:pPr>
      <w:rPr>
        <w:rFonts w:ascii="Wingdings" w:hAnsi="Wingdings" w:hint="default"/>
      </w:rPr>
    </w:lvl>
    <w:lvl w:ilvl="3" w:tplc="240A0001" w:tentative="1">
      <w:start w:val="1"/>
      <w:numFmt w:val="bullet"/>
      <w:lvlText w:val=""/>
      <w:lvlJc w:val="left"/>
      <w:pPr>
        <w:ind w:left="4248" w:hanging="360"/>
      </w:pPr>
      <w:rPr>
        <w:rFonts w:ascii="Symbol" w:hAnsi="Symbol" w:hint="default"/>
      </w:rPr>
    </w:lvl>
    <w:lvl w:ilvl="4" w:tplc="240A0003" w:tentative="1">
      <w:start w:val="1"/>
      <w:numFmt w:val="bullet"/>
      <w:lvlText w:val="o"/>
      <w:lvlJc w:val="left"/>
      <w:pPr>
        <w:ind w:left="4968" w:hanging="360"/>
      </w:pPr>
      <w:rPr>
        <w:rFonts w:ascii="Courier New" w:hAnsi="Courier New" w:cs="Courier New" w:hint="default"/>
      </w:rPr>
    </w:lvl>
    <w:lvl w:ilvl="5" w:tplc="240A0005" w:tentative="1">
      <w:start w:val="1"/>
      <w:numFmt w:val="bullet"/>
      <w:lvlText w:val=""/>
      <w:lvlJc w:val="left"/>
      <w:pPr>
        <w:ind w:left="5688" w:hanging="360"/>
      </w:pPr>
      <w:rPr>
        <w:rFonts w:ascii="Wingdings" w:hAnsi="Wingdings" w:hint="default"/>
      </w:rPr>
    </w:lvl>
    <w:lvl w:ilvl="6" w:tplc="240A0001" w:tentative="1">
      <w:start w:val="1"/>
      <w:numFmt w:val="bullet"/>
      <w:lvlText w:val=""/>
      <w:lvlJc w:val="left"/>
      <w:pPr>
        <w:ind w:left="6408" w:hanging="360"/>
      </w:pPr>
      <w:rPr>
        <w:rFonts w:ascii="Symbol" w:hAnsi="Symbol" w:hint="default"/>
      </w:rPr>
    </w:lvl>
    <w:lvl w:ilvl="7" w:tplc="240A0003" w:tentative="1">
      <w:start w:val="1"/>
      <w:numFmt w:val="bullet"/>
      <w:lvlText w:val="o"/>
      <w:lvlJc w:val="left"/>
      <w:pPr>
        <w:ind w:left="7128" w:hanging="360"/>
      </w:pPr>
      <w:rPr>
        <w:rFonts w:ascii="Courier New" w:hAnsi="Courier New" w:cs="Courier New" w:hint="default"/>
      </w:rPr>
    </w:lvl>
    <w:lvl w:ilvl="8" w:tplc="240A0005" w:tentative="1">
      <w:start w:val="1"/>
      <w:numFmt w:val="bullet"/>
      <w:lvlText w:val=""/>
      <w:lvlJc w:val="left"/>
      <w:pPr>
        <w:ind w:left="7848" w:hanging="360"/>
      </w:pPr>
      <w:rPr>
        <w:rFonts w:ascii="Wingdings" w:hAnsi="Wingdings" w:hint="default"/>
      </w:rPr>
    </w:lvl>
  </w:abstractNum>
  <w:abstractNum w:abstractNumId="125" w15:restartNumberingAfterBreak="0">
    <w:nsid w:val="43013B2B"/>
    <w:multiLevelType w:val="multilevel"/>
    <w:tmpl w:val="3732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37EBE3E"/>
    <w:multiLevelType w:val="hybridMultilevel"/>
    <w:tmpl w:val="FFFFFFFF"/>
    <w:lvl w:ilvl="0" w:tplc="D7929280">
      <w:start w:val="1"/>
      <w:numFmt w:val="lowerLetter"/>
      <w:lvlText w:val="%1."/>
      <w:lvlJc w:val="left"/>
      <w:pPr>
        <w:ind w:left="720" w:hanging="360"/>
      </w:pPr>
    </w:lvl>
    <w:lvl w:ilvl="1" w:tplc="A912A3AE">
      <w:start w:val="1"/>
      <w:numFmt w:val="lowerLetter"/>
      <w:lvlText w:val="%2."/>
      <w:lvlJc w:val="left"/>
      <w:pPr>
        <w:ind w:left="1440" w:hanging="360"/>
      </w:pPr>
    </w:lvl>
    <w:lvl w:ilvl="2" w:tplc="D3089588">
      <w:start w:val="1"/>
      <w:numFmt w:val="lowerRoman"/>
      <w:lvlText w:val="%3."/>
      <w:lvlJc w:val="right"/>
      <w:pPr>
        <w:ind w:left="2160" w:hanging="180"/>
      </w:pPr>
    </w:lvl>
    <w:lvl w:ilvl="3" w:tplc="19FE8640">
      <w:start w:val="1"/>
      <w:numFmt w:val="decimal"/>
      <w:lvlText w:val="%4."/>
      <w:lvlJc w:val="left"/>
      <w:pPr>
        <w:ind w:left="2880" w:hanging="360"/>
      </w:pPr>
    </w:lvl>
    <w:lvl w:ilvl="4" w:tplc="C298F3D0">
      <w:start w:val="1"/>
      <w:numFmt w:val="lowerLetter"/>
      <w:lvlText w:val="%5."/>
      <w:lvlJc w:val="left"/>
      <w:pPr>
        <w:ind w:left="3600" w:hanging="360"/>
      </w:pPr>
    </w:lvl>
    <w:lvl w:ilvl="5" w:tplc="18BEB264">
      <w:start w:val="1"/>
      <w:numFmt w:val="lowerRoman"/>
      <w:lvlText w:val="%6."/>
      <w:lvlJc w:val="right"/>
      <w:pPr>
        <w:ind w:left="4320" w:hanging="180"/>
      </w:pPr>
    </w:lvl>
    <w:lvl w:ilvl="6" w:tplc="52A8771C">
      <w:start w:val="1"/>
      <w:numFmt w:val="decimal"/>
      <w:lvlText w:val="%7."/>
      <w:lvlJc w:val="left"/>
      <w:pPr>
        <w:ind w:left="5040" w:hanging="360"/>
      </w:pPr>
    </w:lvl>
    <w:lvl w:ilvl="7" w:tplc="09CE9BA8">
      <w:start w:val="1"/>
      <w:numFmt w:val="lowerLetter"/>
      <w:lvlText w:val="%8."/>
      <w:lvlJc w:val="left"/>
      <w:pPr>
        <w:ind w:left="5760" w:hanging="360"/>
      </w:pPr>
    </w:lvl>
    <w:lvl w:ilvl="8" w:tplc="EF427FFE">
      <w:start w:val="1"/>
      <w:numFmt w:val="lowerRoman"/>
      <w:lvlText w:val="%9."/>
      <w:lvlJc w:val="right"/>
      <w:pPr>
        <w:ind w:left="6480" w:hanging="180"/>
      </w:pPr>
    </w:lvl>
  </w:abstractNum>
  <w:abstractNum w:abstractNumId="127" w15:restartNumberingAfterBreak="0">
    <w:nsid w:val="455C17D2"/>
    <w:multiLevelType w:val="multilevel"/>
    <w:tmpl w:val="ECB22AD2"/>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460D336D"/>
    <w:multiLevelType w:val="multilevel"/>
    <w:tmpl w:val="79924302"/>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224" w:hanging="504"/>
      </w:pPr>
      <w:rPr>
        <w:rFonts w:ascii="Arial" w:eastAsiaTheme="minorHAnsi" w:hAnsi="Arial" w:cs="Arial"/>
        <w:b/>
      </w:rPr>
    </w:lvl>
    <w:lvl w:ilvl="3">
      <w:start w:val="1"/>
      <w:numFmt w:val="lowerLetter"/>
      <w:lvlText w:val="%4)"/>
      <w:lvlJc w:val="left"/>
      <w:pPr>
        <w:ind w:left="1728" w:hanging="648"/>
      </w:pPr>
      <w:rPr>
        <w:rFonts w:ascii="Arial" w:eastAsia="Times New Roman" w:hAnsi="Arial" w:cs="Arial"/>
        <w:b/>
      </w:rPr>
    </w:lvl>
    <w:lvl w:ilvl="4">
      <w:start w:val="1"/>
      <w:numFmt w:val="lowerLetter"/>
      <w:lvlText w:val="%5)"/>
      <w:lvlJc w:val="left"/>
      <w:pPr>
        <w:ind w:left="2232" w:hanging="792"/>
      </w:pPr>
      <w:rPr>
        <w:rFonts w:ascii="Arial" w:eastAsia="Times New Roman" w:hAnsi="Arial" w:cs="Arial"/>
        <w:b/>
      </w:rPr>
    </w:lvl>
    <w:lvl w:ilvl="5">
      <w:start w:val="1"/>
      <w:numFmt w:val="lowerRoman"/>
      <w:lvlText w:val="%6."/>
      <w:lvlJc w:val="left"/>
      <w:pPr>
        <w:ind w:left="2736" w:hanging="936"/>
      </w:pPr>
      <w:rPr>
        <w:rFonts w:ascii="Arial" w:eastAsiaTheme="minorHAnsi" w:hAnsi="Arial" w:cs="Arial"/>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462D5D61"/>
    <w:multiLevelType w:val="multilevel"/>
    <w:tmpl w:val="0CDA4D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lowerLetter"/>
      <w:lvlText w:val="%3."/>
      <w:lvlJc w:val="left"/>
      <w:pPr>
        <w:ind w:left="1494" w:hanging="360"/>
      </w:pPr>
      <w:rPr>
        <w:rFonts w:hint="default"/>
      </w:rPr>
    </w:lvl>
    <w:lvl w:ilvl="3">
      <w:start w:val="1"/>
      <w:numFmt w:val="lowerLetter"/>
      <w:lvlText w:val="%4)"/>
      <w:lvlJc w:val="left"/>
      <w:pPr>
        <w:ind w:left="1728" w:hanging="648"/>
      </w:pPr>
      <w:rPr>
        <w:rFonts w:ascii="Arial" w:eastAsia="Times New Roman" w:hAnsi="Arial" w:cs="Arial" w:hint="default"/>
        <w:b/>
      </w:rPr>
    </w:lvl>
    <w:lvl w:ilvl="4">
      <w:start w:val="1"/>
      <w:numFmt w:val="lowerLetter"/>
      <w:lvlText w:val="%5)"/>
      <w:lvlJc w:val="left"/>
      <w:pPr>
        <w:ind w:left="2232" w:hanging="792"/>
      </w:pPr>
      <w:rPr>
        <w:rFonts w:ascii="Arial" w:eastAsia="Times New Roman" w:hAnsi="Arial" w:cs="Arial" w:hint="default"/>
        <w:b/>
      </w:rPr>
    </w:lvl>
    <w:lvl w:ilvl="5">
      <w:start w:val="1"/>
      <w:numFmt w:val="lowerRoman"/>
      <w:lvlText w:val="%6."/>
      <w:lvlJc w:val="left"/>
      <w:pPr>
        <w:ind w:left="2736" w:hanging="936"/>
      </w:pPr>
      <w:rPr>
        <w:rFonts w:ascii="Arial" w:eastAsiaTheme="minorHAnsi" w:hAnsi="Arial" w:cs="Arial" w:hint="default"/>
        <w:b/>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46B26766"/>
    <w:multiLevelType w:val="hybridMultilevel"/>
    <w:tmpl w:val="0352E3AE"/>
    <w:lvl w:ilvl="0" w:tplc="4A422852">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1" w15:restartNumberingAfterBreak="0">
    <w:nsid w:val="47F01101"/>
    <w:multiLevelType w:val="hybridMultilevel"/>
    <w:tmpl w:val="7276A982"/>
    <w:lvl w:ilvl="0" w:tplc="4EAC8EDA">
      <w:start w:val="1"/>
      <w:numFmt w:val="lowerLetter"/>
      <w:lvlText w:val="%1)"/>
      <w:lvlJc w:val="left"/>
      <w:pPr>
        <w:ind w:left="1778" w:hanging="360"/>
      </w:pPr>
      <w:rPr>
        <w:rFonts w:hint="default"/>
        <w:b/>
        <w:bCs/>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132" w15:restartNumberingAfterBreak="0">
    <w:nsid w:val="480C33E2"/>
    <w:multiLevelType w:val="hybridMultilevel"/>
    <w:tmpl w:val="71E837E0"/>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481522C4"/>
    <w:multiLevelType w:val="hybridMultilevel"/>
    <w:tmpl w:val="B0F2BC8E"/>
    <w:lvl w:ilvl="0" w:tplc="240A0017">
      <w:start w:val="1"/>
      <w:numFmt w:val="lowerLetter"/>
      <w:lvlText w:val="%1)"/>
      <w:lvlJc w:val="left"/>
      <w:pPr>
        <w:ind w:left="3043" w:hanging="49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8AF1DAC"/>
    <w:multiLevelType w:val="hybridMultilevel"/>
    <w:tmpl w:val="276CDC3A"/>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9516280"/>
    <w:multiLevelType w:val="multilevel"/>
    <w:tmpl w:val="2CCCFB7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498377CD"/>
    <w:multiLevelType w:val="hybridMultilevel"/>
    <w:tmpl w:val="51FECD1A"/>
    <w:lvl w:ilvl="0" w:tplc="24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ABB3122"/>
    <w:multiLevelType w:val="multilevel"/>
    <w:tmpl w:val="32D6B16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4B943A8B"/>
    <w:multiLevelType w:val="multilevel"/>
    <w:tmpl w:val="37203ED6"/>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224" w:hanging="504"/>
      </w:pPr>
      <w:rPr>
        <w:rFonts w:ascii="Arial" w:eastAsiaTheme="minorHAnsi" w:hAnsi="Arial" w:cs="Arial"/>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4B98452C"/>
    <w:multiLevelType w:val="multilevel"/>
    <w:tmpl w:val="2AD80536"/>
    <w:lvl w:ilvl="0">
      <w:start w:val="9"/>
      <w:numFmt w:val="upperRoman"/>
      <w:lvlText w:val="%1."/>
      <w:lvlJc w:val="right"/>
      <w:pPr>
        <w:tabs>
          <w:tab w:val="num" w:pos="720"/>
        </w:tabs>
        <w:ind w:left="720" w:hanging="360"/>
      </w:pPr>
      <w:rPr>
        <w:rFonts w:hint="default"/>
      </w:rPr>
    </w:lvl>
    <w:lvl w:ilvl="1">
      <w:start w:val="4"/>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40" w15:restartNumberingAfterBreak="0">
    <w:nsid w:val="4BB10E01"/>
    <w:multiLevelType w:val="hybridMultilevel"/>
    <w:tmpl w:val="4174837E"/>
    <w:lvl w:ilvl="0" w:tplc="240A0013">
      <w:start w:val="1"/>
      <w:numFmt w:val="upperRoman"/>
      <w:lvlText w:val="%1."/>
      <w:lvlJc w:val="right"/>
      <w:pPr>
        <w:ind w:left="1080" w:hanging="360"/>
      </w:pPr>
      <w:rPr>
        <w:rFonts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141" w15:restartNumberingAfterBreak="0">
    <w:nsid w:val="4BB52297"/>
    <w:multiLevelType w:val="multilevel"/>
    <w:tmpl w:val="54B0596C"/>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4CDF4FED"/>
    <w:multiLevelType w:val="hybridMultilevel"/>
    <w:tmpl w:val="E9E206CC"/>
    <w:lvl w:ilvl="0" w:tplc="E4B0C1DC">
      <w:start w:val="95"/>
      <w:numFmt w:val="decimal"/>
      <w:lvlText w:val="Medida %1."/>
      <w:lvlJc w:val="left"/>
      <w:pPr>
        <w:ind w:left="720" w:hanging="360"/>
      </w:pPr>
      <w:rPr>
        <w:rFonts w:ascii="Arial" w:hAnsi="Arial" w:cs="Arial" w:hint="default"/>
        <w:b/>
        <w:color w:val="000000" w:themeColor="text1"/>
        <w:sz w:val="22"/>
        <w:szCs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3" w15:restartNumberingAfterBreak="0">
    <w:nsid w:val="4D876F89"/>
    <w:multiLevelType w:val="multilevel"/>
    <w:tmpl w:val="33F211E8"/>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4DC534BC"/>
    <w:multiLevelType w:val="hybridMultilevel"/>
    <w:tmpl w:val="F33261E6"/>
    <w:lvl w:ilvl="0" w:tplc="4EFC98F6">
      <w:start w:val="1"/>
      <w:numFmt w:val="decimal"/>
      <w:lvlText w:val="Medida %1."/>
      <w:lvlJc w:val="left"/>
      <w:pPr>
        <w:ind w:left="360" w:hanging="360"/>
      </w:pPr>
      <w:rPr>
        <w:rFonts w:ascii="Arial" w:hAnsi="Arial" w:cs="Arial" w:hint="default"/>
        <w:b w:val="0"/>
        <w:bCs w:val="0"/>
        <w:color w:val="000000" w:themeColor="text1"/>
        <w:sz w:val="22"/>
        <w:szCs w:val="22"/>
        <w:u w:val="single"/>
      </w:rPr>
    </w:lvl>
    <w:lvl w:ilvl="1" w:tplc="240A0019" w:tentative="1">
      <w:start w:val="1"/>
      <w:numFmt w:val="lowerLetter"/>
      <w:lvlText w:val="%2."/>
      <w:lvlJc w:val="left"/>
      <w:pPr>
        <w:ind w:left="2574" w:hanging="360"/>
      </w:pPr>
    </w:lvl>
    <w:lvl w:ilvl="2" w:tplc="240A001B" w:tentative="1">
      <w:start w:val="1"/>
      <w:numFmt w:val="lowerRoman"/>
      <w:lvlText w:val="%3."/>
      <w:lvlJc w:val="right"/>
      <w:pPr>
        <w:ind w:left="3294" w:hanging="180"/>
      </w:pPr>
    </w:lvl>
    <w:lvl w:ilvl="3" w:tplc="240A000F" w:tentative="1">
      <w:start w:val="1"/>
      <w:numFmt w:val="decimal"/>
      <w:lvlText w:val="%4."/>
      <w:lvlJc w:val="left"/>
      <w:pPr>
        <w:ind w:left="4014" w:hanging="360"/>
      </w:pPr>
    </w:lvl>
    <w:lvl w:ilvl="4" w:tplc="240A0019" w:tentative="1">
      <w:start w:val="1"/>
      <w:numFmt w:val="lowerLetter"/>
      <w:lvlText w:val="%5."/>
      <w:lvlJc w:val="left"/>
      <w:pPr>
        <w:ind w:left="4734" w:hanging="360"/>
      </w:pPr>
    </w:lvl>
    <w:lvl w:ilvl="5" w:tplc="240A001B" w:tentative="1">
      <w:start w:val="1"/>
      <w:numFmt w:val="lowerRoman"/>
      <w:lvlText w:val="%6."/>
      <w:lvlJc w:val="right"/>
      <w:pPr>
        <w:ind w:left="5454" w:hanging="180"/>
      </w:pPr>
    </w:lvl>
    <w:lvl w:ilvl="6" w:tplc="240A000F" w:tentative="1">
      <w:start w:val="1"/>
      <w:numFmt w:val="decimal"/>
      <w:lvlText w:val="%7."/>
      <w:lvlJc w:val="left"/>
      <w:pPr>
        <w:ind w:left="6174" w:hanging="360"/>
      </w:pPr>
    </w:lvl>
    <w:lvl w:ilvl="7" w:tplc="240A0019" w:tentative="1">
      <w:start w:val="1"/>
      <w:numFmt w:val="lowerLetter"/>
      <w:lvlText w:val="%8."/>
      <w:lvlJc w:val="left"/>
      <w:pPr>
        <w:ind w:left="6894" w:hanging="360"/>
      </w:pPr>
    </w:lvl>
    <w:lvl w:ilvl="8" w:tplc="240A001B" w:tentative="1">
      <w:start w:val="1"/>
      <w:numFmt w:val="lowerRoman"/>
      <w:lvlText w:val="%9."/>
      <w:lvlJc w:val="right"/>
      <w:pPr>
        <w:ind w:left="7614" w:hanging="180"/>
      </w:pPr>
    </w:lvl>
  </w:abstractNum>
  <w:abstractNum w:abstractNumId="145" w15:restartNumberingAfterBreak="0">
    <w:nsid w:val="4DE461C7"/>
    <w:multiLevelType w:val="hybridMultilevel"/>
    <w:tmpl w:val="BCE8914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6" w15:restartNumberingAfterBreak="0">
    <w:nsid w:val="4E3346DB"/>
    <w:multiLevelType w:val="multilevel"/>
    <w:tmpl w:val="198EE338"/>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15:restartNumberingAfterBreak="0">
    <w:nsid w:val="50284563"/>
    <w:multiLevelType w:val="hybridMultilevel"/>
    <w:tmpl w:val="365601E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8" w15:restartNumberingAfterBreak="0">
    <w:nsid w:val="505A41E8"/>
    <w:multiLevelType w:val="hybridMultilevel"/>
    <w:tmpl w:val="25A48646"/>
    <w:lvl w:ilvl="0" w:tplc="60924D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1171ECA"/>
    <w:multiLevelType w:val="hybridMultilevel"/>
    <w:tmpl w:val="61F66E92"/>
    <w:lvl w:ilvl="0" w:tplc="E140D5C2">
      <w:start w:val="1"/>
      <w:numFmt w:val="lowerLetter"/>
      <w:lvlText w:val="%1."/>
      <w:lvlJc w:val="lef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50" w15:restartNumberingAfterBreak="0">
    <w:nsid w:val="51916C66"/>
    <w:multiLevelType w:val="hybridMultilevel"/>
    <w:tmpl w:val="C2CA64A8"/>
    <w:lvl w:ilvl="0" w:tplc="D610BA1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1" w15:restartNumberingAfterBreak="0">
    <w:nsid w:val="51A606B1"/>
    <w:multiLevelType w:val="hybridMultilevel"/>
    <w:tmpl w:val="CC102B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1A86FD3"/>
    <w:multiLevelType w:val="hybridMultilevel"/>
    <w:tmpl w:val="07F461D0"/>
    <w:lvl w:ilvl="0" w:tplc="0406C6C4">
      <w:start w:val="1"/>
      <w:numFmt w:val="lowerLetter"/>
      <w:lvlText w:val="%1)"/>
      <w:lvlJc w:val="left"/>
      <w:pPr>
        <w:ind w:left="1854" w:hanging="360"/>
      </w:pPr>
      <w:rPr>
        <w:b/>
      </w:rPr>
    </w:lvl>
    <w:lvl w:ilvl="1" w:tplc="240A0019" w:tentative="1">
      <w:start w:val="1"/>
      <w:numFmt w:val="lowerLetter"/>
      <w:lvlText w:val="%2."/>
      <w:lvlJc w:val="left"/>
      <w:pPr>
        <w:ind w:left="2574" w:hanging="360"/>
      </w:pPr>
    </w:lvl>
    <w:lvl w:ilvl="2" w:tplc="240A001B" w:tentative="1">
      <w:start w:val="1"/>
      <w:numFmt w:val="lowerRoman"/>
      <w:lvlText w:val="%3."/>
      <w:lvlJc w:val="right"/>
      <w:pPr>
        <w:ind w:left="3294" w:hanging="180"/>
      </w:pPr>
    </w:lvl>
    <w:lvl w:ilvl="3" w:tplc="240A000F" w:tentative="1">
      <w:start w:val="1"/>
      <w:numFmt w:val="decimal"/>
      <w:lvlText w:val="%4."/>
      <w:lvlJc w:val="left"/>
      <w:pPr>
        <w:ind w:left="4014" w:hanging="360"/>
      </w:pPr>
    </w:lvl>
    <w:lvl w:ilvl="4" w:tplc="240A0019" w:tentative="1">
      <w:start w:val="1"/>
      <w:numFmt w:val="lowerLetter"/>
      <w:lvlText w:val="%5."/>
      <w:lvlJc w:val="left"/>
      <w:pPr>
        <w:ind w:left="4734" w:hanging="360"/>
      </w:pPr>
    </w:lvl>
    <w:lvl w:ilvl="5" w:tplc="240A001B" w:tentative="1">
      <w:start w:val="1"/>
      <w:numFmt w:val="lowerRoman"/>
      <w:lvlText w:val="%6."/>
      <w:lvlJc w:val="right"/>
      <w:pPr>
        <w:ind w:left="5454" w:hanging="180"/>
      </w:pPr>
    </w:lvl>
    <w:lvl w:ilvl="6" w:tplc="240A000F" w:tentative="1">
      <w:start w:val="1"/>
      <w:numFmt w:val="decimal"/>
      <w:lvlText w:val="%7."/>
      <w:lvlJc w:val="left"/>
      <w:pPr>
        <w:ind w:left="6174" w:hanging="360"/>
      </w:pPr>
    </w:lvl>
    <w:lvl w:ilvl="7" w:tplc="240A0019" w:tentative="1">
      <w:start w:val="1"/>
      <w:numFmt w:val="lowerLetter"/>
      <w:lvlText w:val="%8."/>
      <w:lvlJc w:val="left"/>
      <w:pPr>
        <w:ind w:left="6894" w:hanging="360"/>
      </w:pPr>
    </w:lvl>
    <w:lvl w:ilvl="8" w:tplc="240A001B" w:tentative="1">
      <w:start w:val="1"/>
      <w:numFmt w:val="lowerRoman"/>
      <w:lvlText w:val="%9."/>
      <w:lvlJc w:val="right"/>
      <w:pPr>
        <w:ind w:left="7614" w:hanging="180"/>
      </w:pPr>
    </w:lvl>
  </w:abstractNum>
  <w:abstractNum w:abstractNumId="153" w15:restartNumberingAfterBreak="0">
    <w:nsid w:val="51AE516A"/>
    <w:multiLevelType w:val="hybridMultilevel"/>
    <w:tmpl w:val="4732AB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51C95F35"/>
    <w:multiLevelType w:val="hybridMultilevel"/>
    <w:tmpl w:val="8034BB94"/>
    <w:lvl w:ilvl="0" w:tplc="A5F0807C">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1E4536C"/>
    <w:multiLevelType w:val="hybridMultilevel"/>
    <w:tmpl w:val="CB12046A"/>
    <w:lvl w:ilvl="0" w:tplc="A0D6A796">
      <w:start w:val="1"/>
      <w:numFmt w:val="lowerRoman"/>
      <w:lvlText w:val="%1."/>
      <w:lvlJc w:val="left"/>
      <w:pPr>
        <w:ind w:left="3043" w:hanging="491"/>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15:restartNumberingAfterBreak="0">
    <w:nsid w:val="52007E5B"/>
    <w:multiLevelType w:val="hybridMultilevel"/>
    <w:tmpl w:val="7458B424"/>
    <w:lvl w:ilvl="0" w:tplc="240A0019">
      <w:start w:val="1"/>
      <w:numFmt w:val="lowerLetter"/>
      <w:lvlText w:val="%1."/>
      <w:lvlJc w:val="left"/>
      <w:pPr>
        <w:ind w:left="360" w:hanging="360"/>
      </w:pPr>
      <w:rPr>
        <w:rFonts w:hint="default"/>
        <w:b/>
      </w:rPr>
    </w:lvl>
    <w:lvl w:ilvl="1" w:tplc="FFFFFFFF">
      <w:numFmt w:val="bullet"/>
      <w:lvlText w:val="•"/>
      <w:lvlJc w:val="left"/>
      <w:pPr>
        <w:ind w:left="1425" w:hanging="705"/>
      </w:pPr>
      <w:rPr>
        <w:rFonts w:ascii="Arial" w:eastAsia="Times New Roman" w:hAnsi="Arial" w:cs="Aria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7" w15:restartNumberingAfterBreak="0">
    <w:nsid w:val="52B36FCD"/>
    <w:multiLevelType w:val="hybridMultilevel"/>
    <w:tmpl w:val="7584B43A"/>
    <w:lvl w:ilvl="0" w:tplc="240A0019">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2C80DBD"/>
    <w:multiLevelType w:val="hybridMultilevel"/>
    <w:tmpl w:val="8F3EE43E"/>
    <w:lvl w:ilvl="0" w:tplc="240A0019">
      <w:start w:val="1"/>
      <w:numFmt w:val="lowerLetter"/>
      <w:lvlText w:val="%1."/>
      <w:lvlJc w:val="left"/>
      <w:pPr>
        <w:ind w:left="2340" w:hanging="360"/>
      </w:pPr>
      <w:rPr>
        <w:rFonts w:hint="default"/>
        <w:b/>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59" w15:restartNumberingAfterBreak="0">
    <w:nsid w:val="53791475"/>
    <w:multiLevelType w:val="hybridMultilevel"/>
    <w:tmpl w:val="0798D0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15:restartNumberingAfterBreak="0">
    <w:nsid w:val="53C56CCE"/>
    <w:multiLevelType w:val="hybridMultilevel"/>
    <w:tmpl w:val="DC426E2E"/>
    <w:lvl w:ilvl="0" w:tplc="240A0017">
      <w:start w:val="1"/>
      <w:numFmt w:val="lowerLetter"/>
      <w:lvlText w:val="%1)"/>
      <w:lvlJc w:val="left"/>
      <w:pPr>
        <w:ind w:left="1287" w:hanging="360"/>
      </w:pPr>
    </w:lvl>
    <w:lvl w:ilvl="1" w:tplc="240A0019">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61" w15:restartNumberingAfterBreak="0">
    <w:nsid w:val="541F6107"/>
    <w:multiLevelType w:val="hybridMultilevel"/>
    <w:tmpl w:val="3D2E7D6E"/>
    <w:lvl w:ilvl="0" w:tplc="4CD2A2D8">
      <w:start w:val="1"/>
      <w:numFmt w:val="lowerLetter"/>
      <w:lvlText w:val="%1)"/>
      <w:lvlJc w:val="left"/>
      <w:pPr>
        <w:ind w:left="720" w:hanging="360"/>
      </w:pPr>
      <w:rPr>
        <w:rFonts w:ascii="Arial" w:eastAsia="Times New Roman" w:hAnsi="Arial"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2" w15:restartNumberingAfterBreak="0">
    <w:nsid w:val="54452CAA"/>
    <w:multiLevelType w:val="hybridMultilevel"/>
    <w:tmpl w:val="5A749316"/>
    <w:lvl w:ilvl="0" w:tplc="AF8C4542">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4B4426D"/>
    <w:multiLevelType w:val="hybridMultilevel"/>
    <w:tmpl w:val="D72083AA"/>
    <w:lvl w:ilvl="0" w:tplc="240A0019">
      <w:start w:val="1"/>
      <w:numFmt w:val="lowerLetter"/>
      <w:lvlText w:val="%1."/>
      <w:lvlJc w:val="left"/>
      <w:pPr>
        <w:ind w:left="360" w:hanging="360"/>
      </w:pPr>
      <w:rPr>
        <w:rFonts w:hint="default"/>
        <w:b/>
      </w:rPr>
    </w:lvl>
    <w:lvl w:ilvl="1" w:tplc="FFFFFFFF">
      <w:numFmt w:val="bullet"/>
      <w:lvlText w:val="•"/>
      <w:lvlJc w:val="left"/>
      <w:pPr>
        <w:ind w:left="1425" w:hanging="705"/>
      </w:pPr>
      <w:rPr>
        <w:rFonts w:ascii="Arial" w:eastAsia="Times New Roman" w:hAnsi="Arial" w:cs="Aria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Arial" w:eastAsia="Times New Roman" w:hAnsi="Arial" w:cs="Aria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4" w15:restartNumberingAfterBreak="0">
    <w:nsid w:val="54C4207A"/>
    <w:multiLevelType w:val="multilevel"/>
    <w:tmpl w:val="296435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5" w15:restartNumberingAfterBreak="0">
    <w:nsid w:val="550274D7"/>
    <w:multiLevelType w:val="hybridMultilevel"/>
    <w:tmpl w:val="A224E26E"/>
    <w:lvl w:ilvl="0" w:tplc="49828A82">
      <w:start w:val="1"/>
      <w:numFmt w:val="lowerLetter"/>
      <w:lvlText w:val="%1)"/>
      <w:lvlJc w:val="left"/>
      <w:pPr>
        <w:ind w:left="720" w:hanging="360"/>
      </w:pPr>
      <w:rPr>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6" w15:restartNumberingAfterBreak="0">
    <w:nsid w:val="555C71AC"/>
    <w:multiLevelType w:val="hybridMultilevel"/>
    <w:tmpl w:val="687E2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15:restartNumberingAfterBreak="0">
    <w:nsid w:val="556F5388"/>
    <w:multiLevelType w:val="hybridMultilevel"/>
    <w:tmpl w:val="9948E5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15:restartNumberingAfterBreak="0">
    <w:nsid w:val="55CA62D2"/>
    <w:multiLevelType w:val="hybridMultilevel"/>
    <w:tmpl w:val="329266B2"/>
    <w:lvl w:ilvl="0" w:tplc="240A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5ED1DBD"/>
    <w:multiLevelType w:val="multilevel"/>
    <w:tmpl w:val="CBD0A28A"/>
    <w:lvl w:ilvl="0">
      <w:start w:val="1"/>
      <w:numFmt w:val="lowerLetter"/>
      <w:lvlText w:val="%1)"/>
      <w:lvlJc w:val="left"/>
      <w:pPr>
        <w:ind w:left="1440" w:hanging="360"/>
      </w:pPr>
      <w:rPr>
        <w:rFonts w:hint="default"/>
        <w:b/>
      </w:rPr>
    </w:lvl>
    <w:lvl w:ilvl="1">
      <w:start w:val="1"/>
      <w:numFmt w:val="lowerLetter"/>
      <w:lvlText w:val="%2."/>
      <w:lvlJc w:val="left"/>
      <w:pPr>
        <w:ind w:left="720" w:hanging="360"/>
      </w:p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0" w15:restartNumberingAfterBreak="0">
    <w:nsid w:val="5638FC07"/>
    <w:multiLevelType w:val="hybridMultilevel"/>
    <w:tmpl w:val="FFFFFFFF"/>
    <w:lvl w:ilvl="0" w:tplc="95FA2EC0">
      <w:start w:val="1"/>
      <w:numFmt w:val="lowerLetter"/>
      <w:lvlText w:val="%1."/>
      <w:lvlJc w:val="left"/>
      <w:pPr>
        <w:ind w:left="720" w:hanging="360"/>
      </w:pPr>
    </w:lvl>
    <w:lvl w:ilvl="1" w:tplc="01427E06">
      <w:start w:val="1"/>
      <w:numFmt w:val="lowerLetter"/>
      <w:lvlText w:val="%2."/>
      <w:lvlJc w:val="left"/>
      <w:pPr>
        <w:ind w:left="1440" w:hanging="360"/>
      </w:pPr>
    </w:lvl>
    <w:lvl w:ilvl="2" w:tplc="472CE0B0">
      <w:start w:val="1"/>
      <w:numFmt w:val="lowerRoman"/>
      <w:lvlText w:val="%3."/>
      <w:lvlJc w:val="right"/>
      <w:pPr>
        <w:ind w:left="2160" w:hanging="180"/>
      </w:pPr>
    </w:lvl>
    <w:lvl w:ilvl="3" w:tplc="4FACD3FA">
      <w:start w:val="1"/>
      <w:numFmt w:val="decimal"/>
      <w:lvlText w:val="%4."/>
      <w:lvlJc w:val="left"/>
      <w:pPr>
        <w:ind w:left="2880" w:hanging="360"/>
      </w:pPr>
    </w:lvl>
    <w:lvl w:ilvl="4" w:tplc="AFFE2E2E">
      <w:start w:val="1"/>
      <w:numFmt w:val="lowerLetter"/>
      <w:lvlText w:val="%5."/>
      <w:lvlJc w:val="left"/>
      <w:pPr>
        <w:ind w:left="3600" w:hanging="360"/>
      </w:pPr>
    </w:lvl>
    <w:lvl w:ilvl="5" w:tplc="0874B48E">
      <w:start w:val="1"/>
      <w:numFmt w:val="lowerRoman"/>
      <w:lvlText w:val="%6."/>
      <w:lvlJc w:val="right"/>
      <w:pPr>
        <w:ind w:left="4320" w:hanging="180"/>
      </w:pPr>
    </w:lvl>
    <w:lvl w:ilvl="6" w:tplc="567AE08C">
      <w:start w:val="1"/>
      <w:numFmt w:val="decimal"/>
      <w:lvlText w:val="%7."/>
      <w:lvlJc w:val="left"/>
      <w:pPr>
        <w:ind w:left="5040" w:hanging="360"/>
      </w:pPr>
    </w:lvl>
    <w:lvl w:ilvl="7" w:tplc="F278AEC0">
      <w:start w:val="1"/>
      <w:numFmt w:val="lowerLetter"/>
      <w:lvlText w:val="%8."/>
      <w:lvlJc w:val="left"/>
      <w:pPr>
        <w:ind w:left="5760" w:hanging="360"/>
      </w:pPr>
    </w:lvl>
    <w:lvl w:ilvl="8" w:tplc="944229FE">
      <w:start w:val="1"/>
      <w:numFmt w:val="lowerRoman"/>
      <w:lvlText w:val="%9."/>
      <w:lvlJc w:val="right"/>
      <w:pPr>
        <w:ind w:left="6480" w:hanging="180"/>
      </w:pPr>
    </w:lvl>
  </w:abstractNum>
  <w:abstractNum w:abstractNumId="171" w15:restartNumberingAfterBreak="0">
    <w:nsid w:val="56554E34"/>
    <w:multiLevelType w:val="multilevel"/>
    <w:tmpl w:val="D408EB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2" w15:restartNumberingAfterBreak="0">
    <w:nsid w:val="56787468"/>
    <w:multiLevelType w:val="multilevel"/>
    <w:tmpl w:val="39281114"/>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lvl>
    <w:lvl w:ilvl="4">
      <w:start w:val="1"/>
      <w:numFmt w:val="decimal"/>
      <w:lvlText w:val="%1.%2.%3.%4.%5."/>
      <w:lvlJc w:val="left"/>
      <w:pPr>
        <w:ind w:left="1080" w:hanging="1080"/>
      </w:pPr>
      <w:rPr>
        <w:rFonts w:hint="default"/>
        <w:b w:val="0"/>
        <w:bCs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56CC0C8A"/>
    <w:multiLevelType w:val="hybridMultilevel"/>
    <w:tmpl w:val="9D126352"/>
    <w:lvl w:ilvl="0" w:tplc="60924D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83C3D7B"/>
    <w:multiLevelType w:val="multilevel"/>
    <w:tmpl w:val="C6ECFA82"/>
    <w:lvl w:ilvl="0">
      <w:start w:val="1"/>
      <w:numFmt w:val="decimal"/>
      <w:lvlText w:val="%1."/>
      <w:lvlJc w:val="left"/>
      <w:pPr>
        <w:ind w:left="540" w:hanging="540"/>
      </w:pPr>
      <w:rPr>
        <w:rFonts w:hint="default"/>
        <w:color w:val="auto"/>
        <w:sz w:val="22"/>
      </w:rPr>
    </w:lvl>
    <w:lvl w:ilvl="1">
      <w:start w:val="5"/>
      <w:numFmt w:val="decimal"/>
      <w:lvlText w:val="%1.%2."/>
      <w:lvlJc w:val="left"/>
      <w:pPr>
        <w:ind w:left="720" w:hanging="720"/>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1080" w:hanging="1080"/>
      </w:pPr>
      <w:rPr>
        <w:rFonts w:hint="default"/>
        <w:color w:val="auto"/>
        <w:sz w:val="22"/>
      </w:rPr>
    </w:lvl>
    <w:lvl w:ilvl="4">
      <w:start w:val="1"/>
      <w:numFmt w:val="decimal"/>
      <w:lvlText w:val="%1.%2.%3.%4.%5."/>
      <w:lvlJc w:val="left"/>
      <w:pPr>
        <w:ind w:left="1440" w:hanging="1440"/>
      </w:pPr>
      <w:rPr>
        <w:rFonts w:hint="default"/>
        <w:color w:val="auto"/>
        <w:sz w:val="22"/>
      </w:rPr>
    </w:lvl>
    <w:lvl w:ilvl="5">
      <w:start w:val="1"/>
      <w:numFmt w:val="decimal"/>
      <w:lvlText w:val="%1.%2.%3.%4.%5.%6."/>
      <w:lvlJc w:val="left"/>
      <w:pPr>
        <w:ind w:left="1440" w:hanging="1440"/>
      </w:pPr>
      <w:rPr>
        <w:rFonts w:hint="default"/>
        <w:color w:val="auto"/>
        <w:sz w:val="22"/>
      </w:rPr>
    </w:lvl>
    <w:lvl w:ilvl="6">
      <w:start w:val="1"/>
      <w:numFmt w:val="decimal"/>
      <w:lvlText w:val="%1.%2.%3.%4.%5.%6.%7."/>
      <w:lvlJc w:val="left"/>
      <w:pPr>
        <w:ind w:left="1800" w:hanging="1800"/>
      </w:pPr>
      <w:rPr>
        <w:rFonts w:hint="default"/>
        <w:color w:val="auto"/>
        <w:sz w:val="22"/>
      </w:rPr>
    </w:lvl>
    <w:lvl w:ilvl="7">
      <w:start w:val="1"/>
      <w:numFmt w:val="decimal"/>
      <w:lvlText w:val="%1.%2.%3.%4.%5.%6.%7.%8."/>
      <w:lvlJc w:val="left"/>
      <w:pPr>
        <w:ind w:left="1800" w:hanging="1800"/>
      </w:pPr>
      <w:rPr>
        <w:rFonts w:hint="default"/>
        <w:color w:val="auto"/>
        <w:sz w:val="22"/>
      </w:rPr>
    </w:lvl>
    <w:lvl w:ilvl="8">
      <w:start w:val="1"/>
      <w:numFmt w:val="decimal"/>
      <w:lvlText w:val="%1.%2.%3.%4.%5.%6.%7.%8.%9."/>
      <w:lvlJc w:val="left"/>
      <w:pPr>
        <w:ind w:left="2160" w:hanging="2160"/>
      </w:pPr>
      <w:rPr>
        <w:rFonts w:hint="default"/>
        <w:color w:val="auto"/>
        <w:sz w:val="22"/>
      </w:rPr>
    </w:lvl>
  </w:abstractNum>
  <w:abstractNum w:abstractNumId="175" w15:restartNumberingAfterBreak="0">
    <w:nsid w:val="586C7125"/>
    <w:multiLevelType w:val="hybridMultilevel"/>
    <w:tmpl w:val="46EEA7AE"/>
    <w:lvl w:ilvl="0" w:tplc="723CD5A2">
      <w:start w:val="1"/>
      <w:numFmt w:val="lowerLetter"/>
      <w:lvlText w:val="%1)"/>
      <w:lvlJc w:val="left"/>
      <w:pPr>
        <w:ind w:left="1494" w:hanging="360"/>
      </w:pPr>
      <w:rPr>
        <w:rFonts w:hint="default"/>
        <w:b/>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76" w15:restartNumberingAfterBreak="0">
    <w:nsid w:val="59F0252E"/>
    <w:multiLevelType w:val="hybridMultilevel"/>
    <w:tmpl w:val="2A0C54F0"/>
    <w:lvl w:ilvl="0" w:tplc="E6AA939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A79271A"/>
    <w:multiLevelType w:val="multilevel"/>
    <w:tmpl w:val="A3FEF95C"/>
    <w:lvl w:ilvl="0">
      <w:start w:val="9"/>
      <w:numFmt w:val="upperRoman"/>
      <w:lvlText w:val="%1."/>
      <w:lvlJc w:val="righ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78" w15:restartNumberingAfterBreak="0">
    <w:nsid w:val="5B760F13"/>
    <w:multiLevelType w:val="hybridMultilevel"/>
    <w:tmpl w:val="DC483650"/>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79" w15:restartNumberingAfterBreak="0">
    <w:nsid w:val="5BA876D1"/>
    <w:multiLevelType w:val="hybridMultilevel"/>
    <w:tmpl w:val="6F548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BAA561F"/>
    <w:multiLevelType w:val="hybridMultilevel"/>
    <w:tmpl w:val="B04CC0C4"/>
    <w:lvl w:ilvl="0" w:tplc="240A0019">
      <w:start w:val="1"/>
      <w:numFmt w:val="lowerLetter"/>
      <w:lvlText w:val="%1."/>
      <w:lvlJc w:val="left"/>
      <w:pPr>
        <w:ind w:left="720" w:hanging="360"/>
      </w:pPr>
      <w:rPr>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5C7003D9"/>
    <w:multiLevelType w:val="hybridMultilevel"/>
    <w:tmpl w:val="A5845EC4"/>
    <w:lvl w:ilvl="0" w:tplc="240A0001">
      <w:start w:val="1"/>
      <w:numFmt w:val="bullet"/>
      <w:lvlText w:val=""/>
      <w:lvlJc w:val="left"/>
      <w:pPr>
        <w:ind w:left="-66" w:hanging="360"/>
      </w:pPr>
      <w:rPr>
        <w:rFonts w:ascii="Symbol" w:hAnsi="Symbol" w:hint="default"/>
      </w:rPr>
    </w:lvl>
    <w:lvl w:ilvl="1" w:tplc="240A0003">
      <w:start w:val="1"/>
      <w:numFmt w:val="bullet"/>
      <w:lvlText w:val="o"/>
      <w:lvlJc w:val="left"/>
      <w:pPr>
        <w:ind w:left="654" w:hanging="360"/>
      </w:pPr>
      <w:rPr>
        <w:rFonts w:ascii="Courier New" w:hAnsi="Courier New" w:cs="Courier New" w:hint="default"/>
      </w:rPr>
    </w:lvl>
    <w:lvl w:ilvl="2" w:tplc="240A0005" w:tentative="1">
      <w:start w:val="1"/>
      <w:numFmt w:val="bullet"/>
      <w:lvlText w:val=""/>
      <w:lvlJc w:val="left"/>
      <w:pPr>
        <w:ind w:left="1374" w:hanging="360"/>
      </w:pPr>
      <w:rPr>
        <w:rFonts w:ascii="Wingdings" w:hAnsi="Wingdings" w:hint="default"/>
      </w:rPr>
    </w:lvl>
    <w:lvl w:ilvl="3" w:tplc="240A0001" w:tentative="1">
      <w:start w:val="1"/>
      <w:numFmt w:val="bullet"/>
      <w:lvlText w:val=""/>
      <w:lvlJc w:val="left"/>
      <w:pPr>
        <w:ind w:left="2094" w:hanging="360"/>
      </w:pPr>
      <w:rPr>
        <w:rFonts w:ascii="Symbol" w:hAnsi="Symbol" w:hint="default"/>
      </w:rPr>
    </w:lvl>
    <w:lvl w:ilvl="4" w:tplc="240A0003" w:tentative="1">
      <w:start w:val="1"/>
      <w:numFmt w:val="bullet"/>
      <w:lvlText w:val="o"/>
      <w:lvlJc w:val="left"/>
      <w:pPr>
        <w:ind w:left="2814" w:hanging="360"/>
      </w:pPr>
      <w:rPr>
        <w:rFonts w:ascii="Courier New" w:hAnsi="Courier New" w:cs="Courier New" w:hint="default"/>
      </w:rPr>
    </w:lvl>
    <w:lvl w:ilvl="5" w:tplc="240A0005" w:tentative="1">
      <w:start w:val="1"/>
      <w:numFmt w:val="bullet"/>
      <w:lvlText w:val=""/>
      <w:lvlJc w:val="left"/>
      <w:pPr>
        <w:ind w:left="3534" w:hanging="360"/>
      </w:pPr>
      <w:rPr>
        <w:rFonts w:ascii="Wingdings" w:hAnsi="Wingdings" w:hint="default"/>
      </w:rPr>
    </w:lvl>
    <w:lvl w:ilvl="6" w:tplc="240A0001" w:tentative="1">
      <w:start w:val="1"/>
      <w:numFmt w:val="bullet"/>
      <w:lvlText w:val=""/>
      <w:lvlJc w:val="left"/>
      <w:pPr>
        <w:ind w:left="4254" w:hanging="360"/>
      </w:pPr>
      <w:rPr>
        <w:rFonts w:ascii="Symbol" w:hAnsi="Symbol" w:hint="default"/>
      </w:rPr>
    </w:lvl>
    <w:lvl w:ilvl="7" w:tplc="240A0003" w:tentative="1">
      <w:start w:val="1"/>
      <w:numFmt w:val="bullet"/>
      <w:lvlText w:val="o"/>
      <w:lvlJc w:val="left"/>
      <w:pPr>
        <w:ind w:left="4974" w:hanging="360"/>
      </w:pPr>
      <w:rPr>
        <w:rFonts w:ascii="Courier New" w:hAnsi="Courier New" w:cs="Courier New" w:hint="default"/>
      </w:rPr>
    </w:lvl>
    <w:lvl w:ilvl="8" w:tplc="240A0005" w:tentative="1">
      <w:start w:val="1"/>
      <w:numFmt w:val="bullet"/>
      <w:lvlText w:val=""/>
      <w:lvlJc w:val="left"/>
      <w:pPr>
        <w:ind w:left="5694" w:hanging="360"/>
      </w:pPr>
      <w:rPr>
        <w:rFonts w:ascii="Wingdings" w:hAnsi="Wingdings" w:hint="default"/>
      </w:rPr>
    </w:lvl>
  </w:abstractNum>
  <w:abstractNum w:abstractNumId="182" w15:restartNumberingAfterBreak="0">
    <w:nsid w:val="5CC70D9F"/>
    <w:multiLevelType w:val="hybridMultilevel"/>
    <w:tmpl w:val="7E2C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D0D128F"/>
    <w:multiLevelType w:val="hybridMultilevel"/>
    <w:tmpl w:val="38E4DBCC"/>
    <w:lvl w:ilvl="0" w:tplc="240A0019">
      <w:start w:val="1"/>
      <w:numFmt w:val="lowerLetter"/>
      <w:lvlText w:val="%1."/>
      <w:lvlJc w:val="left"/>
      <w:pPr>
        <w:ind w:left="1494" w:hanging="360"/>
      </w:pPr>
    </w:lvl>
    <w:lvl w:ilvl="1" w:tplc="240A0019" w:tentative="1">
      <w:start w:val="1"/>
      <w:numFmt w:val="lowerLetter"/>
      <w:lvlText w:val="%2."/>
      <w:lvlJc w:val="left"/>
      <w:pPr>
        <w:ind w:left="2214" w:hanging="360"/>
      </w:pPr>
    </w:lvl>
    <w:lvl w:ilvl="2" w:tplc="240A001B">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84" w15:restartNumberingAfterBreak="0">
    <w:nsid w:val="5D833FDE"/>
    <w:multiLevelType w:val="hybridMultilevel"/>
    <w:tmpl w:val="C2444EB0"/>
    <w:lvl w:ilvl="0" w:tplc="240A0017">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5" w15:restartNumberingAfterBreak="0">
    <w:nsid w:val="5D930C73"/>
    <w:multiLevelType w:val="hybridMultilevel"/>
    <w:tmpl w:val="240E7F10"/>
    <w:lvl w:ilvl="0" w:tplc="240A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5DE32AAD"/>
    <w:multiLevelType w:val="hybridMultilevel"/>
    <w:tmpl w:val="B80653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7" w15:restartNumberingAfterBreak="0">
    <w:nsid w:val="5E5B0E05"/>
    <w:multiLevelType w:val="multilevel"/>
    <w:tmpl w:val="F5403F20"/>
    <w:lvl w:ilvl="0">
      <w:start w:val="2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8" w15:restartNumberingAfterBreak="0">
    <w:nsid w:val="5E616E67"/>
    <w:multiLevelType w:val="multilevel"/>
    <w:tmpl w:val="5686D4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9" w15:restartNumberingAfterBreak="0">
    <w:nsid w:val="5F1500A6"/>
    <w:multiLevelType w:val="multilevel"/>
    <w:tmpl w:val="0944DAA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0" w15:restartNumberingAfterBreak="0">
    <w:nsid w:val="5F2736AD"/>
    <w:multiLevelType w:val="hybridMultilevel"/>
    <w:tmpl w:val="2F1EF196"/>
    <w:lvl w:ilvl="0" w:tplc="240A0019">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5F2C7354"/>
    <w:multiLevelType w:val="multilevel"/>
    <w:tmpl w:val="53C2B03A"/>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224" w:hanging="504"/>
      </w:pPr>
      <w:rPr>
        <w:rFonts w:ascii="Arial" w:eastAsiaTheme="minorHAnsi" w:hAnsi="Arial" w:cs="Arial"/>
        <w:b/>
      </w:rPr>
    </w:lvl>
    <w:lvl w:ilvl="3">
      <w:start w:val="1"/>
      <w:numFmt w:val="lowerLetter"/>
      <w:lvlText w:val="%4)"/>
      <w:lvlJc w:val="left"/>
      <w:pPr>
        <w:ind w:left="1728" w:hanging="648"/>
      </w:pPr>
      <w:rPr>
        <w:rFonts w:ascii="Arial" w:eastAsia="Times New Roman" w:hAnsi="Arial" w:cs="Arial"/>
        <w:b/>
      </w:rPr>
    </w:lvl>
    <w:lvl w:ilvl="4">
      <w:start w:val="1"/>
      <w:numFmt w:val="lowerLetter"/>
      <w:lvlText w:val="%5."/>
      <w:lvlJc w:val="left"/>
      <w:pPr>
        <w:ind w:left="360" w:hanging="360"/>
      </w:pPr>
    </w:lvl>
    <w:lvl w:ilvl="5">
      <w:start w:val="1"/>
      <w:numFmt w:val="lowerRoman"/>
      <w:lvlText w:val="%6."/>
      <w:lvlJc w:val="left"/>
      <w:pPr>
        <w:ind w:left="2736" w:hanging="936"/>
      </w:pPr>
      <w:rPr>
        <w:rFonts w:ascii="Arial" w:eastAsiaTheme="minorHAnsi" w:hAnsi="Arial" w:cs="Arial"/>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5FE651C3"/>
    <w:multiLevelType w:val="hybridMultilevel"/>
    <w:tmpl w:val="C35C1C4A"/>
    <w:lvl w:ilvl="0" w:tplc="240A0019">
      <w:start w:val="1"/>
      <w:numFmt w:val="lowerLetter"/>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3" w15:restartNumberingAfterBreak="0">
    <w:nsid w:val="602D6239"/>
    <w:multiLevelType w:val="multilevel"/>
    <w:tmpl w:val="BDAE328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60E927BD"/>
    <w:multiLevelType w:val="hybridMultilevel"/>
    <w:tmpl w:val="388A893C"/>
    <w:lvl w:ilvl="0" w:tplc="B8EE1D3E">
      <w:start w:val="1"/>
      <w:numFmt w:val="lowerLetter"/>
      <w:lvlText w:val="%1)"/>
      <w:lvlJc w:val="left"/>
      <w:pPr>
        <w:ind w:left="1494" w:hanging="360"/>
      </w:pPr>
      <w:rPr>
        <w:rFonts w:hint="default"/>
        <w:b/>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95" w15:restartNumberingAfterBreak="0">
    <w:nsid w:val="61A404B7"/>
    <w:multiLevelType w:val="hybridMultilevel"/>
    <w:tmpl w:val="FFFFFFFF"/>
    <w:lvl w:ilvl="0" w:tplc="F7C4E34E">
      <w:start w:val="1"/>
      <w:numFmt w:val="lowerLetter"/>
      <w:lvlText w:val="%1."/>
      <w:lvlJc w:val="left"/>
      <w:pPr>
        <w:ind w:left="720" w:hanging="360"/>
      </w:pPr>
    </w:lvl>
    <w:lvl w:ilvl="1" w:tplc="A4F831AC">
      <w:start w:val="1"/>
      <w:numFmt w:val="lowerLetter"/>
      <w:lvlText w:val="%2."/>
      <w:lvlJc w:val="left"/>
      <w:pPr>
        <w:ind w:left="1440" w:hanging="360"/>
      </w:pPr>
    </w:lvl>
    <w:lvl w:ilvl="2" w:tplc="179C182C">
      <w:start w:val="1"/>
      <w:numFmt w:val="lowerRoman"/>
      <w:lvlText w:val="%3."/>
      <w:lvlJc w:val="right"/>
      <w:pPr>
        <w:ind w:left="2160" w:hanging="180"/>
      </w:pPr>
    </w:lvl>
    <w:lvl w:ilvl="3" w:tplc="A19C5EB2">
      <w:start w:val="1"/>
      <w:numFmt w:val="decimal"/>
      <w:lvlText w:val="%4."/>
      <w:lvlJc w:val="left"/>
      <w:pPr>
        <w:ind w:left="2880" w:hanging="360"/>
      </w:pPr>
    </w:lvl>
    <w:lvl w:ilvl="4" w:tplc="5EC28BFA">
      <w:start w:val="1"/>
      <w:numFmt w:val="lowerLetter"/>
      <w:lvlText w:val="%5."/>
      <w:lvlJc w:val="left"/>
      <w:pPr>
        <w:ind w:left="3600" w:hanging="360"/>
      </w:pPr>
    </w:lvl>
    <w:lvl w:ilvl="5" w:tplc="A2866030">
      <w:start w:val="1"/>
      <w:numFmt w:val="lowerRoman"/>
      <w:lvlText w:val="%6."/>
      <w:lvlJc w:val="right"/>
      <w:pPr>
        <w:ind w:left="4320" w:hanging="180"/>
      </w:pPr>
    </w:lvl>
    <w:lvl w:ilvl="6" w:tplc="AC887CCC">
      <w:start w:val="1"/>
      <w:numFmt w:val="decimal"/>
      <w:lvlText w:val="%7."/>
      <w:lvlJc w:val="left"/>
      <w:pPr>
        <w:ind w:left="5040" w:hanging="360"/>
      </w:pPr>
    </w:lvl>
    <w:lvl w:ilvl="7" w:tplc="41BEA51C">
      <w:start w:val="1"/>
      <w:numFmt w:val="lowerLetter"/>
      <w:lvlText w:val="%8."/>
      <w:lvlJc w:val="left"/>
      <w:pPr>
        <w:ind w:left="5760" w:hanging="360"/>
      </w:pPr>
    </w:lvl>
    <w:lvl w:ilvl="8" w:tplc="A86CA68A">
      <w:start w:val="1"/>
      <w:numFmt w:val="lowerRoman"/>
      <w:lvlText w:val="%9."/>
      <w:lvlJc w:val="right"/>
      <w:pPr>
        <w:ind w:left="6480" w:hanging="180"/>
      </w:pPr>
    </w:lvl>
  </w:abstractNum>
  <w:abstractNum w:abstractNumId="196" w15:restartNumberingAfterBreak="0">
    <w:nsid w:val="61B80C05"/>
    <w:multiLevelType w:val="multilevel"/>
    <w:tmpl w:val="8E48F192"/>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7" w15:restartNumberingAfterBreak="0">
    <w:nsid w:val="63422759"/>
    <w:multiLevelType w:val="hybridMultilevel"/>
    <w:tmpl w:val="88A24DCE"/>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98" w15:restartNumberingAfterBreak="0">
    <w:nsid w:val="637975D0"/>
    <w:multiLevelType w:val="hybridMultilevel"/>
    <w:tmpl w:val="46EEA7AE"/>
    <w:lvl w:ilvl="0" w:tplc="723CD5A2">
      <w:start w:val="1"/>
      <w:numFmt w:val="lowerLetter"/>
      <w:lvlText w:val="%1)"/>
      <w:lvlJc w:val="left"/>
      <w:pPr>
        <w:ind w:left="1494" w:hanging="360"/>
      </w:pPr>
      <w:rPr>
        <w:rFonts w:hint="default"/>
        <w:b/>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99" w15:restartNumberingAfterBreak="0">
    <w:nsid w:val="63C13649"/>
    <w:multiLevelType w:val="multilevel"/>
    <w:tmpl w:val="D1C4E3E6"/>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224" w:hanging="504"/>
      </w:pPr>
      <w:rPr>
        <w:rFonts w:ascii="Arial" w:eastAsiaTheme="minorHAnsi" w:hAnsi="Arial" w:cs="Arial"/>
        <w:b/>
      </w:rPr>
    </w:lvl>
    <w:lvl w:ilvl="3">
      <w:start w:val="1"/>
      <w:numFmt w:val="lowerLetter"/>
      <w:lvlText w:val="%4)"/>
      <w:lvlJc w:val="left"/>
      <w:pPr>
        <w:ind w:left="1728" w:hanging="648"/>
      </w:pPr>
      <w:rPr>
        <w:rFonts w:ascii="Arial" w:eastAsia="Times New Roman" w:hAnsi="Arial" w:cs="Arial"/>
        <w:b/>
      </w:rPr>
    </w:lvl>
    <w:lvl w:ilvl="4">
      <w:start w:val="1"/>
      <w:numFmt w:val="lowerLetter"/>
      <w:lvlText w:val="%5."/>
      <w:lvlJc w:val="left"/>
      <w:pPr>
        <w:ind w:left="36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64270256"/>
    <w:multiLevelType w:val="hybridMultilevel"/>
    <w:tmpl w:val="B53412B8"/>
    <w:lvl w:ilvl="0" w:tplc="98D48FA4">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1" w15:restartNumberingAfterBreak="0">
    <w:nsid w:val="645028D6"/>
    <w:multiLevelType w:val="hybridMultilevel"/>
    <w:tmpl w:val="98F452C6"/>
    <w:lvl w:ilvl="0" w:tplc="240A0019">
      <w:start w:val="1"/>
      <w:numFmt w:val="lowerLetter"/>
      <w:lvlText w:val="%1."/>
      <w:lvlJc w:val="left"/>
      <w:pPr>
        <w:ind w:left="1494" w:hanging="360"/>
      </w:pPr>
      <w:rPr>
        <w:rFonts w:hint="default"/>
        <w:b/>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02" w15:restartNumberingAfterBreak="0">
    <w:nsid w:val="65123F46"/>
    <w:multiLevelType w:val="multilevel"/>
    <w:tmpl w:val="1C5AE7B6"/>
    <w:lvl w:ilvl="0">
      <w:start w:val="1"/>
      <w:numFmt w:val="lowerLetter"/>
      <w:lvlText w:val="%1)"/>
      <w:lvlJc w:val="left"/>
      <w:pPr>
        <w:ind w:left="144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03" w15:restartNumberingAfterBreak="0">
    <w:nsid w:val="65A367F3"/>
    <w:multiLevelType w:val="hybridMultilevel"/>
    <w:tmpl w:val="CA0EF1FA"/>
    <w:lvl w:ilvl="0" w:tplc="240A0019">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661043B7"/>
    <w:multiLevelType w:val="hybridMultilevel"/>
    <w:tmpl w:val="CC9289E4"/>
    <w:lvl w:ilvl="0" w:tplc="240A0019">
      <w:start w:val="1"/>
      <w:numFmt w:val="lowerLetter"/>
      <w:lvlText w:val="%1."/>
      <w:lvlJc w:val="left"/>
      <w:pPr>
        <w:ind w:left="1494" w:hanging="360"/>
      </w:pPr>
      <w:rPr>
        <w:rFonts w:hint="default"/>
        <w:b/>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05" w15:restartNumberingAfterBreak="0">
    <w:nsid w:val="661B5C12"/>
    <w:multiLevelType w:val="hybridMultilevel"/>
    <w:tmpl w:val="ACA84206"/>
    <w:lvl w:ilvl="0" w:tplc="E140D5C2">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66AA5A2E"/>
    <w:multiLevelType w:val="hybridMultilevel"/>
    <w:tmpl w:val="9EB402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7" w15:restartNumberingAfterBreak="0">
    <w:nsid w:val="676A1846"/>
    <w:multiLevelType w:val="hybridMultilevel"/>
    <w:tmpl w:val="744E6F58"/>
    <w:lvl w:ilvl="0" w:tplc="4A2CF026">
      <w:start w:val="1"/>
      <w:numFmt w:val="decimal"/>
      <w:lvlText w:val="Medida %1."/>
      <w:lvlJc w:val="left"/>
      <w:pPr>
        <w:ind w:left="720" w:hanging="360"/>
      </w:pPr>
      <w:rPr>
        <w:rFonts w:ascii="Arial" w:hAnsi="Arial" w:cs="Arial" w:hint="default"/>
        <w:b/>
        <w:color w:val="000000" w:themeColor="text1"/>
        <w:sz w:val="22"/>
        <w:szCs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8" w15:restartNumberingAfterBreak="0">
    <w:nsid w:val="677705B3"/>
    <w:multiLevelType w:val="hybridMultilevel"/>
    <w:tmpl w:val="51CA22EC"/>
    <w:lvl w:ilvl="0" w:tplc="1B7CC4DE">
      <w:numFmt w:val="bullet"/>
      <w:lvlText w:val="-"/>
      <w:lvlJc w:val="left"/>
      <w:pPr>
        <w:ind w:left="786" w:hanging="360"/>
      </w:pPr>
      <w:rPr>
        <w:rFonts w:ascii="Arial" w:eastAsia="Calibri" w:hAnsi="Arial" w:cs="Arial" w:hint="default"/>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09" w15:restartNumberingAfterBreak="0">
    <w:nsid w:val="683E64D6"/>
    <w:multiLevelType w:val="hybridMultilevel"/>
    <w:tmpl w:val="188E7040"/>
    <w:lvl w:ilvl="0" w:tplc="240A0019">
      <w:start w:val="1"/>
      <w:numFmt w:val="lowerLetter"/>
      <w:lvlText w:val="%1."/>
      <w:lvlJc w:val="left"/>
      <w:pPr>
        <w:ind w:left="720" w:hanging="360"/>
      </w:pPr>
    </w:lvl>
    <w:lvl w:ilvl="1" w:tplc="EAF698BE">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0" w15:restartNumberingAfterBreak="0">
    <w:nsid w:val="687636BF"/>
    <w:multiLevelType w:val="multilevel"/>
    <w:tmpl w:val="77D8F920"/>
    <w:lvl w:ilvl="0">
      <w:start w:val="9"/>
      <w:numFmt w:val="upperRoman"/>
      <w:lvlText w:val="%1."/>
      <w:lvlJc w:val="righ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1" w15:restartNumberingAfterBreak="0">
    <w:nsid w:val="68BA64A6"/>
    <w:multiLevelType w:val="hybridMultilevel"/>
    <w:tmpl w:val="1ED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AA809F1"/>
    <w:multiLevelType w:val="hybridMultilevel"/>
    <w:tmpl w:val="40E2A880"/>
    <w:lvl w:ilvl="0" w:tplc="7826A4CC">
      <w:start w:val="103"/>
      <w:numFmt w:val="decimal"/>
      <w:lvlText w:val="Medida %1."/>
      <w:lvlJc w:val="left"/>
      <w:pPr>
        <w:ind w:left="720" w:hanging="360"/>
      </w:pPr>
      <w:rPr>
        <w:rFonts w:ascii="Arial" w:hAnsi="Arial" w:cs="Arial" w:hint="default"/>
        <w:b/>
        <w:color w:val="000000" w:themeColor="text1"/>
        <w:sz w:val="22"/>
        <w:szCs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3" w15:restartNumberingAfterBreak="0">
    <w:nsid w:val="6B5907E3"/>
    <w:multiLevelType w:val="multilevel"/>
    <w:tmpl w:val="A1E0B50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4" w15:restartNumberingAfterBreak="0">
    <w:nsid w:val="6C281C27"/>
    <w:multiLevelType w:val="hybridMultilevel"/>
    <w:tmpl w:val="0A8E460C"/>
    <w:lvl w:ilvl="0" w:tplc="240A000F">
      <w:start w:val="1"/>
      <w:numFmt w:val="decimal"/>
      <w:lvlText w:val="%1."/>
      <w:lvlJc w:val="left"/>
      <w:pPr>
        <w:ind w:left="1080" w:hanging="360"/>
      </w:pPr>
      <w:rPr>
        <w:rFonts w:hint="default"/>
        <w:b/>
      </w:rPr>
    </w:lvl>
    <w:lvl w:ilvl="1" w:tplc="240A0019" w:tentative="1">
      <w:start w:val="1"/>
      <w:numFmt w:val="lowerLetter"/>
      <w:lvlText w:val="%2."/>
      <w:lvlJc w:val="left"/>
      <w:pPr>
        <w:ind w:left="382" w:hanging="360"/>
      </w:pPr>
    </w:lvl>
    <w:lvl w:ilvl="2" w:tplc="240A001B" w:tentative="1">
      <w:start w:val="1"/>
      <w:numFmt w:val="lowerRoman"/>
      <w:lvlText w:val="%3."/>
      <w:lvlJc w:val="right"/>
      <w:pPr>
        <w:ind w:left="1102" w:hanging="180"/>
      </w:pPr>
    </w:lvl>
    <w:lvl w:ilvl="3" w:tplc="240A000F" w:tentative="1">
      <w:start w:val="1"/>
      <w:numFmt w:val="decimal"/>
      <w:lvlText w:val="%4."/>
      <w:lvlJc w:val="left"/>
      <w:pPr>
        <w:ind w:left="1822" w:hanging="360"/>
      </w:pPr>
    </w:lvl>
    <w:lvl w:ilvl="4" w:tplc="240A0019" w:tentative="1">
      <w:start w:val="1"/>
      <w:numFmt w:val="lowerLetter"/>
      <w:lvlText w:val="%5."/>
      <w:lvlJc w:val="left"/>
      <w:pPr>
        <w:ind w:left="2542" w:hanging="360"/>
      </w:pPr>
    </w:lvl>
    <w:lvl w:ilvl="5" w:tplc="240A001B" w:tentative="1">
      <w:start w:val="1"/>
      <w:numFmt w:val="lowerRoman"/>
      <w:lvlText w:val="%6."/>
      <w:lvlJc w:val="right"/>
      <w:pPr>
        <w:ind w:left="3262" w:hanging="180"/>
      </w:pPr>
    </w:lvl>
    <w:lvl w:ilvl="6" w:tplc="240A000F" w:tentative="1">
      <w:start w:val="1"/>
      <w:numFmt w:val="decimal"/>
      <w:lvlText w:val="%7."/>
      <w:lvlJc w:val="left"/>
      <w:pPr>
        <w:ind w:left="3982" w:hanging="360"/>
      </w:pPr>
    </w:lvl>
    <w:lvl w:ilvl="7" w:tplc="240A0019" w:tentative="1">
      <w:start w:val="1"/>
      <w:numFmt w:val="lowerLetter"/>
      <w:lvlText w:val="%8."/>
      <w:lvlJc w:val="left"/>
      <w:pPr>
        <w:ind w:left="4702" w:hanging="360"/>
      </w:pPr>
    </w:lvl>
    <w:lvl w:ilvl="8" w:tplc="240A001B" w:tentative="1">
      <w:start w:val="1"/>
      <w:numFmt w:val="lowerRoman"/>
      <w:lvlText w:val="%9."/>
      <w:lvlJc w:val="right"/>
      <w:pPr>
        <w:ind w:left="5422" w:hanging="180"/>
      </w:pPr>
    </w:lvl>
  </w:abstractNum>
  <w:abstractNum w:abstractNumId="215" w15:restartNumberingAfterBreak="0">
    <w:nsid w:val="6C2A5E6A"/>
    <w:multiLevelType w:val="hybridMultilevel"/>
    <w:tmpl w:val="7D78EF1E"/>
    <w:lvl w:ilvl="0" w:tplc="240A0019">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6C9F5844"/>
    <w:multiLevelType w:val="hybridMultilevel"/>
    <w:tmpl w:val="CA441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7" w15:restartNumberingAfterBreak="0">
    <w:nsid w:val="6CEA1E44"/>
    <w:multiLevelType w:val="hybridMultilevel"/>
    <w:tmpl w:val="596E4DC2"/>
    <w:lvl w:ilvl="0" w:tplc="9D1CAC82">
      <w:start w:val="1"/>
      <w:numFmt w:val="lowerLetter"/>
      <w:lvlText w:val="%1)"/>
      <w:lvlJc w:val="left"/>
      <w:pPr>
        <w:ind w:left="1494" w:hanging="360"/>
      </w:pPr>
      <w:rPr>
        <w:rFonts w:hint="default"/>
        <w:b/>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218" w15:restartNumberingAfterBreak="0">
    <w:nsid w:val="6D0B1332"/>
    <w:multiLevelType w:val="multilevel"/>
    <w:tmpl w:val="28D6FAD0"/>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lowerLetter"/>
      <w:lvlText w:val="%3)"/>
      <w:lvlJc w:val="left"/>
      <w:pPr>
        <w:ind w:left="1224" w:hanging="504"/>
      </w:pPr>
      <w:rPr>
        <w:rFonts w:ascii="Arial" w:eastAsiaTheme="minorHAnsi" w:hAnsi="Arial" w:cs="Arial"/>
        <w:b/>
      </w:rPr>
    </w:lvl>
    <w:lvl w:ilvl="3">
      <w:start w:val="1"/>
      <w:numFmt w:val="lowerLetter"/>
      <w:lvlText w:val="%4."/>
      <w:lvlJc w:val="left"/>
      <w:pPr>
        <w:ind w:left="360" w:hanging="360"/>
      </w:pPr>
      <w:rPr>
        <w:rFonts w:hint="default"/>
        <w:b/>
      </w:rPr>
    </w:lvl>
    <w:lvl w:ilvl="4">
      <w:start w:val="1"/>
      <w:numFmt w:val="lowerLetter"/>
      <w:lvlText w:val="%5)"/>
      <w:lvlJc w:val="left"/>
      <w:pPr>
        <w:ind w:left="2232" w:hanging="792"/>
      </w:pPr>
      <w:rPr>
        <w:rFonts w:ascii="Arial" w:eastAsia="Times New Roman" w:hAnsi="Arial" w:cs="Arial"/>
        <w:b/>
      </w:rPr>
    </w:lvl>
    <w:lvl w:ilvl="5">
      <w:start w:val="1"/>
      <w:numFmt w:val="lowerRoman"/>
      <w:lvlText w:val="%6."/>
      <w:lvlJc w:val="left"/>
      <w:pPr>
        <w:ind w:left="2736" w:hanging="936"/>
      </w:pPr>
      <w:rPr>
        <w:rFonts w:ascii="Arial" w:eastAsiaTheme="minorHAnsi" w:hAnsi="Arial" w:cs="Arial"/>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6D14692B"/>
    <w:multiLevelType w:val="hybridMultilevel"/>
    <w:tmpl w:val="E78687B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0" w15:restartNumberingAfterBreak="0">
    <w:nsid w:val="6F553B1A"/>
    <w:multiLevelType w:val="hybridMultilevel"/>
    <w:tmpl w:val="FFFFFFFF"/>
    <w:lvl w:ilvl="0" w:tplc="24CAAFC6">
      <w:start w:val="1"/>
      <w:numFmt w:val="lowerLetter"/>
      <w:lvlText w:val="%1."/>
      <w:lvlJc w:val="left"/>
      <w:pPr>
        <w:ind w:left="720" w:hanging="360"/>
      </w:pPr>
    </w:lvl>
    <w:lvl w:ilvl="1" w:tplc="D786EAC4">
      <w:start w:val="1"/>
      <w:numFmt w:val="lowerLetter"/>
      <w:lvlText w:val="%2."/>
      <w:lvlJc w:val="left"/>
      <w:pPr>
        <w:ind w:left="1440" w:hanging="360"/>
      </w:pPr>
    </w:lvl>
    <w:lvl w:ilvl="2" w:tplc="E3E207C0">
      <w:start w:val="1"/>
      <w:numFmt w:val="lowerRoman"/>
      <w:lvlText w:val="%3."/>
      <w:lvlJc w:val="right"/>
      <w:pPr>
        <w:ind w:left="2160" w:hanging="180"/>
      </w:pPr>
    </w:lvl>
    <w:lvl w:ilvl="3" w:tplc="8EEEA5AA">
      <w:start w:val="1"/>
      <w:numFmt w:val="decimal"/>
      <w:lvlText w:val="%4."/>
      <w:lvlJc w:val="left"/>
      <w:pPr>
        <w:ind w:left="2880" w:hanging="360"/>
      </w:pPr>
    </w:lvl>
    <w:lvl w:ilvl="4" w:tplc="0A466FAA">
      <w:start w:val="1"/>
      <w:numFmt w:val="lowerLetter"/>
      <w:lvlText w:val="%5."/>
      <w:lvlJc w:val="left"/>
      <w:pPr>
        <w:ind w:left="3600" w:hanging="360"/>
      </w:pPr>
    </w:lvl>
    <w:lvl w:ilvl="5" w:tplc="6FCE94A4">
      <w:start w:val="1"/>
      <w:numFmt w:val="lowerRoman"/>
      <w:lvlText w:val="%6."/>
      <w:lvlJc w:val="right"/>
      <w:pPr>
        <w:ind w:left="4320" w:hanging="180"/>
      </w:pPr>
    </w:lvl>
    <w:lvl w:ilvl="6" w:tplc="BBE6ED6C">
      <w:start w:val="1"/>
      <w:numFmt w:val="decimal"/>
      <w:lvlText w:val="%7."/>
      <w:lvlJc w:val="left"/>
      <w:pPr>
        <w:ind w:left="5040" w:hanging="360"/>
      </w:pPr>
    </w:lvl>
    <w:lvl w:ilvl="7" w:tplc="F5D245C8">
      <w:start w:val="1"/>
      <w:numFmt w:val="lowerLetter"/>
      <w:lvlText w:val="%8."/>
      <w:lvlJc w:val="left"/>
      <w:pPr>
        <w:ind w:left="5760" w:hanging="360"/>
      </w:pPr>
    </w:lvl>
    <w:lvl w:ilvl="8" w:tplc="5B32F038">
      <w:start w:val="1"/>
      <w:numFmt w:val="lowerRoman"/>
      <w:lvlText w:val="%9."/>
      <w:lvlJc w:val="right"/>
      <w:pPr>
        <w:ind w:left="6480" w:hanging="180"/>
      </w:pPr>
    </w:lvl>
  </w:abstractNum>
  <w:abstractNum w:abstractNumId="221" w15:restartNumberingAfterBreak="0">
    <w:nsid w:val="6F7B0921"/>
    <w:multiLevelType w:val="hybridMultilevel"/>
    <w:tmpl w:val="CFFCAE30"/>
    <w:lvl w:ilvl="0" w:tplc="A706FF6E">
      <w:start w:val="1"/>
      <w:numFmt w:val="lowerLetter"/>
      <w:lvlText w:val="%1)"/>
      <w:lvlJc w:val="left"/>
      <w:pPr>
        <w:ind w:left="185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2" w15:restartNumberingAfterBreak="0">
    <w:nsid w:val="705A6B68"/>
    <w:multiLevelType w:val="hybridMultilevel"/>
    <w:tmpl w:val="A95EEB68"/>
    <w:lvl w:ilvl="0" w:tplc="7EC4B4CE">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3" w15:restartNumberingAfterBreak="0">
    <w:nsid w:val="712D2DF9"/>
    <w:multiLevelType w:val="hybridMultilevel"/>
    <w:tmpl w:val="C3C4C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4" w15:restartNumberingAfterBreak="0">
    <w:nsid w:val="71551E13"/>
    <w:multiLevelType w:val="multilevel"/>
    <w:tmpl w:val="D23E1514"/>
    <w:lvl w:ilvl="0">
      <w:start w:val="1"/>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15:restartNumberingAfterBreak="0">
    <w:nsid w:val="718261FE"/>
    <w:multiLevelType w:val="multilevel"/>
    <w:tmpl w:val="0DA4A04E"/>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6" w15:restartNumberingAfterBreak="0">
    <w:nsid w:val="71D12169"/>
    <w:multiLevelType w:val="hybridMultilevel"/>
    <w:tmpl w:val="C7548A42"/>
    <w:lvl w:ilvl="0" w:tplc="4A2CF026">
      <w:start w:val="1"/>
      <w:numFmt w:val="decimal"/>
      <w:lvlText w:val="Medida %1."/>
      <w:lvlJc w:val="left"/>
      <w:pPr>
        <w:ind w:left="720" w:hanging="360"/>
      </w:pPr>
      <w:rPr>
        <w:rFonts w:ascii="Arial" w:hAnsi="Arial" w:cs="Arial" w:hint="default"/>
        <w:b/>
        <w:color w:val="000000" w:themeColor="text1"/>
        <w:sz w:val="22"/>
        <w:szCs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7" w15:restartNumberingAfterBreak="0">
    <w:nsid w:val="73A8355A"/>
    <w:multiLevelType w:val="hybridMultilevel"/>
    <w:tmpl w:val="E8B0587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240A0019">
      <w:start w:val="1"/>
      <w:numFmt w:val="lowerLetter"/>
      <w:lvlText w:val="%5."/>
      <w:lvlJc w:val="left"/>
      <w:pPr>
        <w:ind w:left="36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73CE06F1"/>
    <w:multiLevelType w:val="hybridMultilevel"/>
    <w:tmpl w:val="DC2658B8"/>
    <w:lvl w:ilvl="0" w:tplc="F702925A">
      <w:start w:val="1"/>
      <w:numFmt w:val="lowerRoman"/>
      <w:lvlText w:val="%1."/>
      <w:lvlJc w:val="righ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9" w15:restartNumberingAfterBreak="0">
    <w:nsid w:val="75AB7ACE"/>
    <w:multiLevelType w:val="multilevel"/>
    <w:tmpl w:val="66241340"/>
    <w:lvl w:ilvl="0">
      <w:start w:val="9"/>
      <w:numFmt w:val="upperRoman"/>
      <w:lvlText w:val="%1."/>
      <w:lvlJc w:val="right"/>
      <w:pPr>
        <w:tabs>
          <w:tab w:val="num" w:pos="720"/>
        </w:tabs>
        <w:ind w:left="720" w:hanging="360"/>
      </w:pPr>
      <w:rPr>
        <w:rFonts w:hint="default"/>
      </w:rPr>
    </w:lvl>
    <w:lvl w:ilvl="1">
      <w:start w:val="4"/>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30" w15:restartNumberingAfterBreak="0">
    <w:nsid w:val="75CF6411"/>
    <w:multiLevelType w:val="multilevel"/>
    <w:tmpl w:val="E1063F5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1" w15:restartNumberingAfterBreak="0">
    <w:nsid w:val="76172CCE"/>
    <w:multiLevelType w:val="hybridMultilevel"/>
    <w:tmpl w:val="0B6C6A1C"/>
    <w:lvl w:ilvl="0" w:tplc="6FA0D2F2">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2" w15:restartNumberingAfterBreak="0">
    <w:nsid w:val="76740481"/>
    <w:multiLevelType w:val="hybridMultilevel"/>
    <w:tmpl w:val="FFFFFFFF"/>
    <w:lvl w:ilvl="0" w:tplc="2BEC7E04">
      <w:start w:val="1"/>
      <w:numFmt w:val="lowerLetter"/>
      <w:lvlText w:val="%1."/>
      <w:lvlJc w:val="left"/>
      <w:pPr>
        <w:ind w:left="720" w:hanging="360"/>
      </w:pPr>
    </w:lvl>
    <w:lvl w:ilvl="1" w:tplc="F932A56A">
      <w:start w:val="1"/>
      <w:numFmt w:val="lowerLetter"/>
      <w:lvlText w:val="%2."/>
      <w:lvlJc w:val="left"/>
      <w:pPr>
        <w:ind w:left="1440" w:hanging="360"/>
      </w:pPr>
    </w:lvl>
    <w:lvl w:ilvl="2" w:tplc="84682450">
      <w:start w:val="1"/>
      <w:numFmt w:val="lowerRoman"/>
      <w:lvlText w:val="%3."/>
      <w:lvlJc w:val="right"/>
      <w:pPr>
        <w:ind w:left="2160" w:hanging="180"/>
      </w:pPr>
    </w:lvl>
    <w:lvl w:ilvl="3" w:tplc="8CEA5C90">
      <w:start w:val="1"/>
      <w:numFmt w:val="decimal"/>
      <w:lvlText w:val="%4."/>
      <w:lvlJc w:val="left"/>
      <w:pPr>
        <w:ind w:left="2880" w:hanging="360"/>
      </w:pPr>
    </w:lvl>
    <w:lvl w:ilvl="4" w:tplc="8D6CDC8C">
      <w:start w:val="1"/>
      <w:numFmt w:val="lowerLetter"/>
      <w:lvlText w:val="%5."/>
      <w:lvlJc w:val="left"/>
      <w:pPr>
        <w:ind w:left="3600" w:hanging="360"/>
      </w:pPr>
    </w:lvl>
    <w:lvl w:ilvl="5" w:tplc="6DC8F368">
      <w:start w:val="1"/>
      <w:numFmt w:val="lowerRoman"/>
      <w:lvlText w:val="%6."/>
      <w:lvlJc w:val="right"/>
      <w:pPr>
        <w:ind w:left="4320" w:hanging="180"/>
      </w:pPr>
    </w:lvl>
    <w:lvl w:ilvl="6" w:tplc="6FAEE08A">
      <w:start w:val="1"/>
      <w:numFmt w:val="decimal"/>
      <w:lvlText w:val="%7."/>
      <w:lvlJc w:val="left"/>
      <w:pPr>
        <w:ind w:left="5040" w:hanging="360"/>
      </w:pPr>
    </w:lvl>
    <w:lvl w:ilvl="7" w:tplc="D0B672AE">
      <w:start w:val="1"/>
      <w:numFmt w:val="lowerLetter"/>
      <w:lvlText w:val="%8."/>
      <w:lvlJc w:val="left"/>
      <w:pPr>
        <w:ind w:left="5760" w:hanging="360"/>
      </w:pPr>
    </w:lvl>
    <w:lvl w:ilvl="8" w:tplc="F1945356">
      <w:start w:val="1"/>
      <w:numFmt w:val="lowerRoman"/>
      <w:lvlText w:val="%9."/>
      <w:lvlJc w:val="right"/>
      <w:pPr>
        <w:ind w:left="6480" w:hanging="180"/>
      </w:pPr>
    </w:lvl>
  </w:abstractNum>
  <w:abstractNum w:abstractNumId="233" w15:restartNumberingAfterBreak="0">
    <w:nsid w:val="76F73037"/>
    <w:multiLevelType w:val="multilevel"/>
    <w:tmpl w:val="D99E3AC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4" w15:restartNumberingAfterBreak="0">
    <w:nsid w:val="77F135E9"/>
    <w:multiLevelType w:val="hybridMultilevel"/>
    <w:tmpl w:val="D9D8B020"/>
    <w:lvl w:ilvl="0" w:tplc="67082B2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5" w15:restartNumberingAfterBreak="0">
    <w:nsid w:val="78542C80"/>
    <w:multiLevelType w:val="hybridMultilevel"/>
    <w:tmpl w:val="FFFFFFFF"/>
    <w:lvl w:ilvl="0" w:tplc="9B02442A">
      <w:start w:val="1"/>
      <w:numFmt w:val="lowerLetter"/>
      <w:lvlText w:val="%1."/>
      <w:lvlJc w:val="left"/>
      <w:pPr>
        <w:ind w:left="720" w:hanging="360"/>
      </w:pPr>
    </w:lvl>
    <w:lvl w:ilvl="1" w:tplc="7CDED846">
      <w:start w:val="1"/>
      <w:numFmt w:val="lowerLetter"/>
      <w:lvlText w:val="%2."/>
      <w:lvlJc w:val="left"/>
      <w:pPr>
        <w:ind w:left="1440" w:hanging="360"/>
      </w:pPr>
    </w:lvl>
    <w:lvl w:ilvl="2" w:tplc="9488BA9A">
      <w:start w:val="1"/>
      <w:numFmt w:val="lowerRoman"/>
      <w:lvlText w:val="%3."/>
      <w:lvlJc w:val="right"/>
      <w:pPr>
        <w:ind w:left="2160" w:hanging="180"/>
      </w:pPr>
    </w:lvl>
    <w:lvl w:ilvl="3" w:tplc="4CF00376">
      <w:start w:val="1"/>
      <w:numFmt w:val="decimal"/>
      <w:lvlText w:val="%4."/>
      <w:lvlJc w:val="left"/>
      <w:pPr>
        <w:ind w:left="2880" w:hanging="360"/>
      </w:pPr>
    </w:lvl>
    <w:lvl w:ilvl="4" w:tplc="391A0848">
      <w:start w:val="1"/>
      <w:numFmt w:val="lowerLetter"/>
      <w:lvlText w:val="%5."/>
      <w:lvlJc w:val="left"/>
      <w:pPr>
        <w:ind w:left="3600" w:hanging="360"/>
      </w:pPr>
    </w:lvl>
    <w:lvl w:ilvl="5" w:tplc="00DC72F6">
      <w:start w:val="1"/>
      <w:numFmt w:val="lowerRoman"/>
      <w:lvlText w:val="%6."/>
      <w:lvlJc w:val="right"/>
      <w:pPr>
        <w:ind w:left="4320" w:hanging="180"/>
      </w:pPr>
    </w:lvl>
    <w:lvl w:ilvl="6" w:tplc="D5E6739A">
      <w:start w:val="1"/>
      <w:numFmt w:val="decimal"/>
      <w:lvlText w:val="%7."/>
      <w:lvlJc w:val="left"/>
      <w:pPr>
        <w:ind w:left="5040" w:hanging="360"/>
      </w:pPr>
    </w:lvl>
    <w:lvl w:ilvl="7" w:tplc="51EE9F7E">
      <w:start w:val="1"/>
      <w:numFmt w:val="lowerLetter"/>
      <w:lvlText w:val="%8."/>
      <w:lvlJc w:val="left"/>
      <w:pPr>
        <w:ind w:left="5760" w:hanging="360"/>
      </w:pPr>
    </w:lvl>
    <w:lvl w:ilvl="8" w:tplc="44A49832">
      <w:start w:val="1"/>
      <w:numFmt w:val="lowerRoman"/>
      <w:lvlText w:val="%9."/>
      <w:lvlJc w:val="right"/>
      <w:pPr>
        <w:ind w:left="6480" w:hanging="180"/>
      </w:pPr>
    </w:lvl>
  </w:abstractNum>
  <w:abstractNum w:abstractNumId="236" w15:restartNumberingAfterBreak="0">
    <w:nsid w:val="78687C5A"/>
    <w:multiLevelType w:val="multilevel"/>
    <w:tmpl w:val="C6ECFA82"/>
    <w:lvl w:ilvl="0">
      <w:start w:val="1"/>
      <w:numFmt w:val="decimal"/>
      <w:lvlText w:val="%1."/>
      <w:lvlJc w:val="left"/>
      <w:pPr>
        <w:ind w:left="540" w:hanging="540"/>
      </w:pPr>
      <w:rPr>
        <w:rFonts w:hint="default"/>
        <w:color w:val="auto"/>
        <w:sz w:val="22"/>
      </w:rPr>
    </w:lvl>
    <w:lvl w:ilvl="1">
      <w:start w:val="5"/>
      <w:numFmt w:val="decimal"/>
      <w:lvlText w:val="%1.%2."/>
      <w:lvlJc w:val="left"/>
      <w:pPr>
        <w:ind w:left="720" w:hanging="720"/>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1080" w:hanging="1080"/>
      </w:pPr>
      <w:rPr>
        <w:rFonts w:hint="default"/>
        <w:color w:val="auto"/>
        <w:sz w:val="22"/>
      </w:rPr>
    </w:lvl>
    <w:lvl w:ilvl="4">
      <w:start w:val="1"/>
      <w:numFmt w:val="decimal"/>
      <w:lvlText w:val="%1.%2.%3.%4.%5."/>
      <w:lvlJc w:val="left"/>
      <w:pPr>
        <w:ind w:left="1440" w:hanging="1440"/>
      </w:pPr>
      <w:rPr>
        <w:rFonts w:hint="default"/>
        <w:color w:val="auto"/>
        <w:sz w:val="22"/>
      </w:rPr>
    </w:lvl>
    <w:lvl w:ilvl="5">
      <w:start w:val="1"/>
      <w:numFmt w:val="decimal"/>
      <w:lvlText w:val="%1.%2.%3.%4.%5.%6."/>
      <w:lvlJc w:val="left"/>
      <w:pPr>
        <w:ind w:left="1440" w:hanging="1440"/>
      </w:pPr>
      <w:rPr>
        <w:rFonts w:hint="default"/>
        <w:color w:val="auto"/>
        <w:sz w:val="22"/>
      </w:rPr>
    </w:lvl>
    <w:lvl w:ilvl="6">
      <w:start w:val="1"/>
      <w:numFmt w:val="decimal"/>
      <w:lvlText w:val="%1.%2.%3.%4.%5.%6.%7."/>
      <w:lvlJc w:val="left"/>
      <w:pPr>
        <w:ind w:left="1800" w:hanging="1800"/>
      </w:pPr>
      <w:rPr>
        <w:rFonts w:hint="default"/>
        <w:color w:val="auto"/>
        <w:sz w:val="22"/>
      </w:rPr>
    </w:lvl>
    <w:lvl w:ilvl="7">
      <w:start w:val="1"/>
      <w:numFmt w:val="decimal"/>
      <w:lvlText w:val="%1.%2.%3.%4.%5.%6.%7.%8."/>
      <w:lvlJc w:val="left"/>
      <w:pPr>
        <w:ind w:left="1800" w:hanging="1800"/>
      </w:pPr>
      <w:rPr>
        <w:rFonts w:hint="default"/>
        <w:color w:val="auto"/>
        <w:sz w:val="22"/>
      </w:rPr>
    </w:lvl>
    <w:lvl w:ilvl="8">
      <w:start w:val="1"/>
      <w:numFmt w:val="decimal"/>
      <w:lvlText w:val="%1.%2.%3.%4.%5.%6.%7.%8.%9."/>
      <w:lvlJc w:val="left"/>
      <w:pPr>
        <w:ind w:left="2160" w:hanging="2160"/>
      </w:pPr>
      <w:rPr>
        <w:rFonts w:hint="default"/>
        <w:color w:val="auto"/>
        <w:sz w:val="22"/>
      </w:rPr>
    </w:lvl>
  </w:abstractNum>
  <w:abstractNum w:abstractNumId="237" w15:restartNumberingAfterBreak="0">
    <w:nsid w:val="7879065C"/>
    <w:multiLevelType w:val="hybridMultilevel"/>
    <w:tmpl w:val="79CACD0A"/>
    <w:lvl w:ilvl="0" w:tplc="240A0019">
      <w:start w:val="1"/>
      <w:numFmt w:val="lowerLetter"/>
      <w:lvlText w:val="%1."/>
      <w:lvlJc w:val="left"/>
      <w:pPr>
        <w:ind w:left="3043" w:hanging="49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78D00F67"/>
    <w:multiLevelType w:val="multilevel"/>
    <w:tmpl w:val="39420154"/>
    <w:lvl w:ilvl="0">
      <w:start w:val="2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9" w15:restartNumberingAfterBreak="0">
    <w:nsid w:val="7B33220A"/>
    <w:multiLevelType w:val="hybridMultilevel"/>
    <w:tmpl w:val="C8D65E04"/>
    <w:lvl w:ilvl="0" w:tplc="240A0019">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7B5A7B43"/>
    <w:multiLevelType w:val="hybridMultilevel"/>
    <w:tmpl w:val="621AD5EE"/>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1" w15:restartNumberingAfterBreak="0">
    <w:nsid w:val="7C051A46"/>
    <w:multiLevelType w:val="multilevel"/>
    <w:tmpl w:val="6D76AC20"/>
    <w:lvl w:ilvl="0">
      <w:start w:val="1"/>
      <w:numFmt w:val="decimal"/>
      <w:lvlText w:val="%1."/>
      <w:lvlJc w:val="left"/>
      <w:pPr>
        <w:ind w:left="0" w:firstLine="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30" w:hanging="720"/>
      </w:pPr>
      <w:rPr>
        <w:rFonts w:hint="default"/>
        <w:b/>
        <w:i w:val="0"/>
      </w:rPr>
    </w:lvl>
    <w:lvl w:ilvl="3">
      <w:start w:val="1"/>
      <w:numFmt w:val="decimal"/>
      <w:lvlText w:val="%1.%2.%3.%4."/>
      <w:lvlJc w:val="left"/>
      <w:pPr>
        <w:ind w:left="1931" w:hanging="1080"/>
      </w:pPr>
      <w:rPr>
        <w:rFonts w:hint="default"/>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2" w15:restartNumberingAfterBreak="0">
    <w:nsid w:val="7CEC3493"/>
    <w:multiLevelType w:val="hybridMultilevel"/>
    <w:tmpl w:val="FC5E54B2"/>
    <w:lvl w:ilvl="0" w:tplc="240A0019">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7D353309"/>
    <w:multiLevelType w:val="hybridMultilevel"/>
    <w:tmpl w:val="D696DF02"/>
    <w:lvl w:ilvl="0" w:tplc="91202366">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7DA57F21"/>
    <w:multiLevelType w:val="hybridMultilevel"/>
    <w:tmpl w:val="C96A626A"/>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5" w15:restartNumberingAfterBreak="0">
    <w:nsid w:val="7F094E10"/>
    <w:multiLevelType w:val="multilevel"/>
    <w:tmpl w:val="12FEE2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6" w15:restartNumberingAfterBreak="0">
    <w:nsid w:val="7F3905BA"/>
    <w:multiLevelType w:val="multilevel"/>
    <w:tmpl w:val="A3FEF95C"/>
    <w:lvl w:ilvl="0">
      <w:start w:val="9"/>
      <w:numFmt w:val="upperRoman"/>
      <w:lvlText w:val="%1."/>
      <w:lvlJc w:val="righ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47" w15:restartNumberingAfterBreak="0">
    <w:nsid w:val="7F926B86"/>
    <w:multiLevelType w:val="multilevel"/>
    <w:tmpl w:val="D408EB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570576016">
    <w:abstractNumId w:val="53"/>
  </w:num>
  <w:num w:numId="2" w16cid:durableId="1229003215">
    <w:abstractNumId w:val="86"/>
  </w:num>
  <w:num w:numId="3" w16cid:durableId="716122242">
    <w:abstractNumId w:val="208"/>
  </w:num>
  <w:num w:numId="4" w16cid:durableId="715812687">
    <w:abstractNumId w:val="181"/>
  </w:num>
  <w:num w:numId="5" w16cid:durableId="909775612">
    <w:abstractNumId w:val="241"/>
  </w:num>
  <w:num w:numId="6" w16cid:durableId="1950163356">
    <w:abstractNumId w:val="182"/>
  </w:num>
  <w:num w:numId="7" w16cid:durableId="1631326184">
    <w:abstractNumId w:val="125"/>
  </w:num>
  <w:num w:numId="8" w16cid:durableId="568001314">
    <w:abstractNumId w:val="115"/>
  </w:num>
  <w:num w:numId="9" w16cid:durableId="2041398955">
    <w:abstractNumId w:val="17"/>
  </w:num>
  <w:num w:numId="10" w16cid:durableId="545916017">
    <w:abstractNumId w:val="1"/>
  </w:num>
  <w:num w:numId="11" w16cid:durableId="115294730">
    <w:abstractNumId w:val="102"/>
  </w:num>
  <w:num w:numId="12" w16cid:durableId="1903983718">
    <w:abstractNumId w:val="22"/>
  </w:num>
  <w:num w:numId="13" w16cid:durableId="726683036">
    <w:abstractNumId w:val="80"/>
  </w:num>
  <w:num w:numId="14" w16cid:durableId="1682244662">
    <w:abstractNumId w:val="9"/>
  </w:num>
  <w:num w:numId="15" w16cid:durableId="746194476">
    <w:abstractNumId w:val="52"/>
  </w:num>
  <w:num w:numId="16" w16cid:durableId="1577327259">
    <w:abstractNumId w:val="143"/>
  </w:num>
  <w:num w:numId="17" w16cid:durableId="1049649915">
    <w:abstractNumId w:val="58"/>
  </w:num>
  <w:num w:numId="18" w16cid:durableId="758869718">
    <w:abstractNumId w:val="225"/>
  </w:num>
  <w:num w:numId="19" w16cid:durableId="512690584">
    <w:abstractNumId w:val="39"/>
  </w:num>
  <w:num w:numId="20" w16cid:durableId="1928029741">
    <w:abstractNumId w:val="141"/>
  </w:num>
  <w:num w:numId="21" w16cid:durableId="2119716336">
    <w:abstractNumId w:val="90"/>
  </w:num>
  <w:num w:numId="22" w16cid:durableId="551355567">
    <w:abstractNumId w:val="146"/>
  </w:num>
  <w:num w:numId="23" w16cid:durableId="1750231912">
    <w:abstractNumId w:val="127"/>
  </w:num>
  <w:num w:numId="24" w16cid:durableId="700323387">
    <w:abstractNumId w:val="54"/>
  </w:num>
  <w:num w:numId="25" w16cid:durableId="2124885705">
    <w:abstractNumId w:val="196"/>
  </w:num>
  <w:num w:numId="26" w16cid:durableId="275448244">
    <w:abstractNumId w:val="32"/>
  </w:num>
  <w:num w:numId="27" w16cid:durableId="669258012">
    <w:abstractNumId w:val="97"/>
  </w:num>
  <w:num w:numId="28" w16cid:durableId="545144168">
    <w:abstractNumId w:val="187"/>
  </w:num>
  <w:num w:numId="29" w16cid:durableId="1892107284">
    <w:abstractNumId w:val="238"/>
  </w:num>
  <w:num w:numId="30" w16cid:durableId="549465660">
    <w:abstractNumId w:val="164"/>
  </w:num>
  <w:num w:numId="31" w16cid:durableId="1148278427">
    <w:abstractNumId w:val="100"/>
  </w:num>
  <w:num w:numId="32" w16cid:durableId="66192206">
    <w:abstractNumId w:val="245"/>
  </w:num>
  <w:num w:numId="33" w16cid:durableId="1318921889">
    <w:abstractNumId w:val="37"/>
  </w:num>
  <w:num w:numId="34" w16cid:durableId="1929532427">
    <w:abstractNumId w:val="233"/>
  </w:num>
  <w:num w:numId="35" w16cid:durableId="1993093950">
    <w:abstractNumId w:val="27"/>
  </w:num>
  <w:num w:numId="36" w16cid:durableId="1582643981">
    <w:abstractNumId w:val="188"/>
  </w:num>
  <w:num w:numId="37" w16cid:durableId="286856778">
    <w:abstractNumId w:val="135"/>
  </w:num>
  <w:num w:numId="38" w16cid:durableId="1043292334">
    <w:abstractNumId w:val="110"/>
  </w:num>
  <w:num w:numId="39" w16cid:durableId="684328604">
    <w:abstractNumId w:val="189"/>
  </w:num>
  <w:num w:numId="40" w16cid:durableId="190341702">
    <w:abstractNumId w:val="193"/>
  </w:num>
  <w:num w:numId="41" w16cid:durableId="1396201688">
    <w:abstractNumId w:val="137"/>
  </w:num>
  <w:num w:numId="42" w16cid:durableId="573659463">
    <w:abstractNumId w:val="26"/>
  </w:num>
  <w:num w:numId="43" w16cid:durableId="1843352458">
    <w:abstractNumId w:val="38"/>
  </w:num>
  <w:num w:numId="44" w16cid:durableId="400374874">
    <w:abstractNumId w:val="77"/>
  </w:num>
  <w:num w:numId="45" w16cid:durableId="1642345685">
    <w:abstractNumId w:val="20"/>
  </w:num>
  <w:num w:numId="46" w16cid:durableId="1871718761">
    <w:abstractNumId w:val="31"/>
  </w:num>
  <w:num w:numId="47" w16cid:durableId="1256785383">
    <w:abstractNumId w:val="213"/>
  </w:num>
  <w:num w:numId="48" w16cid:durableId="714768276">
    <w:abstractNumId w:val="16"/>
  </w:num>
  <w:num w:numId="49" w16cid:durableId="76556018">
    <w:abstractNumId w:val="247"/>
  </w:num>
  <w:num w:numId="50" w16cid:durableId="371269212">
    <w:abstractNumId w:val="105"/>
  </w:num>
  <w:num w:numId="51" w16cid:durableId="2049915075">
    <w:abstractNumId w:val="41"/>
  </w:num>
  <w:num w:numId="52" w16cid:durableId="304089294">
    <w:abstractNumId w:val="219"/>
  </w:num>
  <w:num w:numId="53" w16cid:durableId="1377585465">
    <w:abstractNumId w:val="209"/>
  </w:num>
  <w:num w:numId="54" w16cid:durableId="723063136">
    <w:abstractNumId w:val="46"/>
  </w:num>
  <w:num w:numId="55" w16cid:durableId="1470780691">
    <w:abstractNumId w:val="108"/>
  </w:num>
  <w:num w:numId="56" w16cid:durableId="1819572794">
    <w:abstractNumId w:val="28"/>
  </w:num>
  <w:num w:numId="57" w16cid:durableId="301890309">
    <w:abstractNumId w:val="171"/>
  </w:num>
  <w:num w:numId="58" w16cid:durableId="105001015">
    <w:abstractNumId w:val="88"/>
  </w:num>
  <w:num w:numId="59" w16cid:durableId="502817033">
    <w:abstractNumId w:val="231"/>
  </w:num>
  <w:num w:numId="60" w16cid:durableId="1975526451">
    <w:abstractNumId w:val="151"/>
  </w:num>
  <w:num w:numId="61" w16cid:durableId="1777672448">
    <w:abstractNumId w:val="59"/>
  </w:num>
  <w:num w:numId="62" w16cid:durableId="1350063316">
    <w:abstractNumId w:val="11"/>
  </w:num>
  <w:num w:numId="63" w16cid:durableId="726495490">
    <w:abstractNumId w:val="154"/>
  </w:num>
  <w:num w:numId="64" w16cid:durableId="1383366623">
    <w:abstractNumId w:val="121"/>
  </w:num>
  <w:num w:numId="65" w16cid:durableId="1774083543">
    <w:abstractNumId w:val="64"/>
  </w:num>
  <w:num w:numId="66" w16cid:durableId="230426458">
    <w:abstractNumId w:val="111"/>
  </w:num>
  <w:num w:numId="67" w16cid:durableId="626861997">
    <w:abstractNumId w:val="178"/>
  </w:num>
  <w:num w:numId="68" w16cid:durableId="1363362632">
    <w:abstractNumId w:val="228"/>
  </w:num>
  <w:num w:numId="69" w16cid:durableId="1861701186">
    <w:abstractNumId w:val="25"/>
  </w:num>
  <w:num w:numId="70" w16cid:durableId="1242258294">
    <w:abstractNumId w:val="71"/>
  </w:num>
  <w:num w:numId="71" w16cid:durableId="713776259">
    <w:abstractNumId w:val="43"/>
  </w:num>
  <w:num w:numId="72" w16cid:durableId="2132506165">
    <w:abstractNumId w:val="153"/>
  </w:num>
  <w:num w:numId="73" w16cid:durableId="765468762">
    <w:abstractNumId w:val="33"/>
  </w:num>
  <w:num w:numId="74" w16cid:durableId="159085877">
    <w:abstractNumId w:val="60"/>
  </w:num>
  <w:num w:numId="75" w16cid:durableId="600988250">
    <w:abstractNumId w:val="230"/>
  </w:num>
  <w:num w:numId="76" w16cid:durableId="10882950">
    <w:abstractNumId w:val="13"/>
  </w:num>
  <w:num w:numId="77" w16cid:durableId="1183057889">
    <w:abstractNumId w:val="172"/>
  </w:num>
  <w:num w:numId="78" w16cid:durableId="460852468">
    <w:abstractNumId w:val="117"/>
  </w:num>
  <w:num w:numId="79" w16cid:durableId="727067330">
    <w:abstractNumId w:val="206"/>
  </w:num>
  <w:num w:numId="80" w16cid:durableId="1259143223">
    <w:abstractNumId w:val="107"/>
  </w:num>
  <w:num w:numId="81" w16cid:durableId="2030908142">
    <w:abstractNumId w:val="223"/>
  </w:num>
  <w:num w:numId="82" w16cid:durableId="599723048">
    <w:abstractNumId w:val="7"/>
  </w:num>
  <w:num w:numId="83" w16cid:durableId="1623072150">
    <w:abstractNumId w:val="57"/>
  </w:num>
  <w:num w:numId="84" w16cid:durableId="281769938">
    <w:abstractNumId w:val="174"/>
  </w:num>
  <w:num w:numId="85" w16cid:durableId="1148980996">
    <w:abstractNumId w:val="236"/>
  </w:num>
  <w:num w:numId="86" w16cid:durableId="735007097">
    <w:abstractNumId w:val="69"/>
  </w:num>
  <w:num w:numId="87" w16cid:durableId="327368114">
    <w:abstractNumId w:val="72"/>
  </w:num>
  <w:num w:numId="88" w16cid:durableId="740443302">
    <w:abstractNumId w:val="103"/>
  </w:num>
  <w:num w:numId="89" w16cid:durableId="709693155">
    <w:abstractNumId w:val="122"/>
  </w:num>
  <w:num w:numId="90" w16cid:durableId="1129083686">
    <w:abstractNumId w:val="73"/>
  </w:num>
  <w:num w:numId="91" w16cid:durableId="2052074970">
    <w:abstractNumId w:val="210"/>
  </w:num>
  <w:num w:numId="92" w16cid:durableId="1055396469">
    <w:abstractNumId w:val="179"/>
  </w:num>
  <w:num w:numId="93" w16cid:durableId="989018558">
    <w:abstractNumId w:val="246"/>
  </w:num>
  <w:num w:numId="94" w16cid:durableId="63527014">
    <w:abstractNumId w:val="177"/>
  </w:num>
  <w:num w:numId="95" w16cid:durableId="620301279">
    <w:abstractNumId w:val="168"/>
  </w:num>
  <w:num w:numId="96" w16cid:durableId="747775320">
    <w:abstractNumId w:val="148"/>
  </w:num>
  <w:num w:numId="97" w16cid:durableId="1266767608">
    <w:abstractNumId w:val="162"/>
  </w:num>
  <w:num w:numId="98" w16cid:durableId="1921937742">
    <w:abstractNumId w:val="89"/>
  </w:num>
  <w:num w:numId="99" w16cid:durableId="465052947">
    <w:abstractNumId w:val="173"/>
  </w:num>
  <w:num w:numId="100" w16cid:durableId="438376995">
    <w:abstractNumId w:val="120"/>
  </w:num>
  <w:num w:numId="101" w16cid:durableId="573588583">
    <w:abstractNumId w:val="4"/>
  </w:num>
  <w:num w:numId="102" w16cid:durableId="1449354000">
    <w:abstractNumId w:val="79"/>
  </w:num>
  <w:num w:numId="103" w16cid:durableId="510990089">
    <w:abstractNumId w:val="140"/>
  </w:num>
  <w:num w:numId="104" w16cid:durableId="1153716013">
    <w:abstractNumId w:val="214"/>
  </w:num>
  <w:num w:numId="105" w16cid:durableId="551309899">
    <w:abstractNumId w:val="123"/>
  </w:num>
  <w:num w:numId="106" w16cid:durableId="603267055">
    <w:abstractNumId w:val="6"/>
  </w:num>
  <w:num w:numId="107" w16cid:durableId="2103144674">
    <w:abstractNumId w:val="49"/>
  </w:num>
  <w:num w:numId="108" w16cid:durableId="1053196042">
    <w:abstractNumId w:val="84"/>
  </w:num>
  <w:num w:numId="109" w16cid:durableId="1380277553">
    <w:abstractNumId w:val="211"/>
  </w:num>
  <w:num w:numId="110" w16cid:durableId="1248344544">
    <w:abstractNumId w:val="224"/>
  </w:num>
  <w:num w:numId="111" w16cid:durableId="740756780">
    <w:abstractNumId w:val="145"/>
  </w:num>
  <w:num w:numId="112" w16cid:durableId="503252613">
    <w:abstractNumId w:val="62"/>
  </w:num>
  <w:num w:numId="113" w16cid:durableId="816842458">
    <w:abstractNumId w:val="192"/>
  </w:num>
  <w:num w:numId="114" w16cid:durableId="479152414">
    <w:abstractNumId w:val="68"/>
  </w:num>
  <w:num w:numId="115" w16cid:durableId="1362902632">
    <w:abstractNumId w:val="2"/>
  </w:num>
  <w:num w:numId="116" w16cid:durableId="1534804008">
    <w:abstractNumId w:val="50"/>
  </w:num>
  <w:num w:numId="117" w16cid:durableId="2098867555">
    <w:abstractNumId w:val="70"/>
  </w:num>
  <w:num w:numId="118" w16cid:durableId="2019110649">
    <w:abstractNumId w:val="101"/>
  </w:num>
  <w:num w:numId="119" w16cid:durableId="974793369">
    <w:abstractNumId w:val="40"/>
  </w:num>
  <w:num w:numId="120" w16cid:durableId="1999842826">
    <w:abstractNumId w:val="130"/>
  </w:num>
  <w:num w:numId="121" w16cid:durableId="1782871800">
    <w:abstractNumId w:val="200"/>
  </w:num>
  <w:num w:numId="122" w16cid:durableId="1371611346">
    <w:abstractNumId w:val="5"/>
  </w:num>
  <w:num w:numId="123" w16cid:durableId="1361930887">
    <w:abstractNumId w:val="119"/>
  </w:num>
  <w:num w:numId="124" w16cid:durableId="430977971">
    <w:abstractNumId w:val="202"/>
  </w:num>
  <w:num w:numId="125" w16cid:durableId="278689012">
    <w:abstractNumId w:val="144"/>
  </w:num>
  <w:num w:numId="126" w16cid:durableId="37559798">
    <w:abstractNumId w:val="34"/>
  </w:num>
  <w:num w:numId="127" w16cid:durableId="477914358">
    <w:abstractNumId w:val="47"/>
  </w:num>
  <w:num w:numId="128" w16cid:durableId="104689961">
    <w:abstractNumId w:val="133"/>
  </w:num>
  <w:num w:numId="129" w16cid:durableId="271209062">
    <w:abstractNumId w:val="176"/>
  </w:num>
  <w:num w:numId="130" w16cid:durableId="1205941168">
    <w:abstractNumId w:val="131"/>
  </w:num>
  <w:num w:numId="131" w16cid:durableId="603225040">
    <w:abstractNumId w:val="165"/>
  </w:num>
  <w:num w:numId="132" w16cid:durableId="519666867">
    <w:abstractNumId w:val="124"/>
  </w:num>
  <w:num w:numId="133" w16cid:durableId="998583219">
    <w:abstractNumId w:val="207"/>
  </w:num>
  <w:num w:numId="134" w16cid:durableId="1074930000">
    <w:abstractNumId w:val="8"/>
  </w:num>
  <w:num w:numId="135" w16cid:durableId="809595526">
    <w:abstractNumId w:val="240"/>
  </w:num>
  <w:num w:numId="136" w16cid:durableId="1325552229">
    <w:abstractNumId w:val="198"/>
  </w:num>
  <w:num w:numId="137" w16cid:durableId="700055733">
    <w:abstractNumId w:val="175"/>
  </w:num>
  <w:num w:numId="138" w16cid:durableId="1044519231">
    <w:abstractNumId w:val="128"/>
  </w:num>
  <w:num w:numId="139" w16cid:durableId="1066336323">
    <w:abstractNumId w:val="35"/>
  </w:num>
  <w:num w:numId="140" w16cid:durableId="707069606">
    <w:abstractNumId w:val="48"/>
  </w:num>
  <w:num w:numId="141" w16cid:durableId="1317879755">
    <w:abstractNumId w:val="138"/>
  </w:num>
  <w:num w:numId="142" w16cid:durableId="37777582">
    <w:abstractNumId w:val="147"/>
  </w:num>
  <w:num w:numId="143" w16cid:durableId="357510263">
    <w:abstractNumId w:val="3"/>
  </w:num>
  <w:num w:numId="144" w16cid:durableId="518471650">
    <w:abstractNumId w:val="92"/>
  </w:num>
  <w:num w:numId="145" w16cid:durableId="256867019">
    <w:abstractNumId w:val="152"/>
  </w:num>
  <w:num w:numId="146" w16cid:durableId="57553891">
    <w:abstractNumId w:val="221"/>
  </w:num>
  <w:num w:numId="147" w16cid:durableId="1103460033">
    <w:abstractNumId w:val="112"/>
  </w:num>
  <w:num w:numId="148" w16cid:durableId="449324300">
    <w:abstractNumId w:val="194"/>
  </w:num>
  <w:num w:numId="149" w16cid:durableId="1847553769">
    <w:abstractNumId w:val="12"/>
  </w:num>
  <w:num w:numId="150" w16cid:durableId="641738432">
    <w:abstractNumId w:val="55"/>
  </w:num>
  <w:num w:numId="151" w16cid:durableId="1197231519">
    <w:abstractNumId w:val="61"/>
  </w:num>
  <w:num w:numId="152" w16cid:durableId="108286372">
    <w:abstractNumId w:val="155"/>
  </w:num>
  <w:num w:numId="153" w16cid:durableId="978804061">
    <w:abstractNumId w:val="87"/>
  </w:num>
  <w:num w:numId="154" w16cid:durableId="205799957">
    <w:abstractNumId w:val="234"/>
  </w:num>
  <w:num w:numId="155" w16cid:durableId="1515341325">
    <w:abstractNumId w:val="93"/>
  </w:num>
  <w:num w:numId="156" w16cid:durableId="445006421">
    <w:abstractNumId w:val="45"/>
  </w:num>
  <w:num w:numId="157" w16cid:durableId="1848128379">
    <w:abstractNumId w:val="142"/>
  </w:num>
  <w:num w:numId="158" w16cid:durableId="1136990952">
    <w:abstractNumId w:val="217"/>
  </w:num>
  <w:num w:numId="159" w16cid:durableId="1941327979">
    <w:abstractNumId w:val="29"/>
  </w:num>
  <w:num w:numId="160" w16cid:durableId="1557818219">
    <w:abstractNumId w:val="184"/>
  </w:num>
  <w:num w:numId="161" w16cid:durableId="1053969945">
    <w:abstractNumId w:val="226"/>
  </w:num>
  <w:num w:numId="162" w16cid:durableId="1500774565">
    <w:abstractNumId w:val="212"/>
  </w:num>
  <w:num w:numId="163" w16cid:durableId="1631472103">
    <w:abstractNumId w:val="78"/>
  </w:num>
  <w:num w:numId="164" w16cid:durableId="1842160526">
    <w:abstractNumId w:val="161"/>
  </w:num>
  <w:num w:numId="165" w16cid:durableId="1121419131">
    <w:abstractNumId w:val="23"/>
  </w:num>
  <w:num w:numId="166" w16cid:durableId="1426264765">
    <w:abstractNumId w:val="65"/>
  </w:num>
  <w:num w:numId="167" w16cid:durableId="198052522">
    <w:abstractNumId w:val="222"/>
  </w:num>
  <w:num w:numId="168" w16cid:durableId="1349480963">
    <w:abstractNumId w:val="150"/>
  </w:num>
  <w:num w:numId="169" w16cid:durableId="872156741">
    <w:abstractNumId w:val="36"/>
  </w:num>
  <w:num w:numId="170" w16cid:durableId="399835584">
    <w:abstractNumId w:val="51"/>
  </w:num>
  <w:num w:numId="171" w16cid:durableId="1104113410">
    <w:abstractNumId w:val="63"/>
  </w:num>
  <w:num w:numId="172" w16cid:durableId="1551109628">
    <w:abstractNumId w:val="160"/>
  </w:num>
  <w:num w:numId="173" w16cid:durableId="976453100">
    <w:abstractNumId w:val="76"/>
  </w:num>
  <w:num w:numId="174" w16cid:durableId="539628059">
    <w:abstractNumId w:val="132"/>
  </w:num>
  <w:num w:numId="175" w16cid:durableId="1005326933">
    <w:abstractNumId w:val="197"/>
  </w:num>
  <w:num w:numId="176" w16cid:durableId="13465422">
    <w:abstractNumId w:val="66"/>
  </w:num>
  <w:num w:numId="177" w16cid:durableId="967515587">
    <w:abstractNumId w:val="116"/>
  </w:num>
  <w:num w:numId="178" w16cid:durableId="1793477112">
    <w:abstractNumId w:val="134"/>
  </w:num>
  <w:num w:numId="179" w16cid:durableId="1834490860">
    <w:abstractNumId w:val="82"/>
  </w:num>
  <w:num w:numId="180" w16cid:durableId="1786003647">
    <w:abstractNumId w:val="42"/>
  </w:num>
  <w:num w:numId="181" w16cid:durableId="521281875">
    <w:abstractNumId w:val="113"/>
  </w:num>
  <w:num w:numId="182" w16cid:durableId="604732963">
    <w:abstractNumId w:val="96"/>
  </w:num>
  <w:num w:numId="183" w16cid:durableId="428047202">
    <w:abstractNumId w:val="180"/>
  </w:num>
  <w:num w:numId="184" w16cid:durableId="898395207">
    <w:abstractNumId w:val="44"/>
  </w:num>
  <w:num w:numId="185" w16cid:durableId="1017537153">
    <w:abstractNumId w:val="239"/>
  </w:num>
  <w:num w:numId="186" w16cid:durableId="905918359">
    <w:abstractNumId w:val="136"/>
  </w:num>
  <w:num w:numId="187" w16cid:durableId="1384721357">
    <w:abstractNumId w:val="18"/>
  </w:num>
  <w:num w:numId="188" w16cid:durableId="539322016">
    <w:abstractNumId w:val="190"/>
  </w:num>
  <w:num w:numId="189" w16cid:durableId="1486436139">
    <w:abstractNumId w:val="203"/>
  </w:num>
  <w:num w:numId="190" w16cid:durableId="979649696">
    <w:abstractNumId w:val="169"/>
  </w:num>
  <w:num w:numId="191" w16cid:durableId="1670909265">
    <w:abstractNumId w:val="91"/>
  </w:num>
  <w:num w:numId="192" w16cid:durableId="333147514">
    <w:abstractNumId w:val="98"/>
  </w:num>
  <w:num w:numId="193" w16cid:durableId="722950962">
    <w:abstractNumId w:val="19"/>
  </w:num>
  <w:num w:numId="194" w16cid:durableId="1626305957">
    <w:abstractNumId w:val="56"/>
  </w:num>
  <w:num w:numId="195" w16cid:durableId="522136026">
    <w:abstractNumId w:val="83"/>
  </w:num>
  <w:num w:numId="196" w16cid:durableId="1301881871">
    <w:abstractNumId w:val="185"/>
  </w:num>
  <w:num w:numId="197" w16cid:durableId="212348914">
    <w:abstractNumId w:val="204"/>
  </w:num>
  <w:num w:numId="198" w16cid:durableId="581987063">
    <w:abstractNumId w:val="201"/>
  </w:num>
  <w:num w:numId="199" w16cid:durableId="1135222618">
    <w:abstractNumId w:val="118"/>
  </w:num>
  <w:num w:numId="200" w16cid:durableId="1863937514">
    <w:abstractNumId w:val="183"/>
  </w:num>
  <w:num w:numId="201" w16cid:durableId="2051568417">
    <w:abstractNumId w:val="24"/>
  </w:num>
  <w:num w:numId="202" w16cid:durableId="2041200535">
    <w:abstractNumId w:val="0"/>
  </w:num>
  <w:num w:numId="203" w16cid:durableId="1262763793">
    <w:abstractNumId w:val="129"/>
  </w:num>
  <w:num w:numId="204" w16cid:durableId="561865539">
    <w:abstractNumId w:val="163"/>
  </w:num>
  <w:num w:numId="205" w16cid:durableId="1184054798">
    <w:abstractNumId w:val="244"/>
  </w:num>
  <w:num w:numId="206" w16cid:durableId="1482305715">
    <w:abstractNumId w:val="95"/>
  </w:num>
  <w:num w:numId="207" w16cid:durableId="1936404286">
    <w:abstractNumId w:val="218"/>
  </w:num>
  <w:num w:numId="208" w16cid:durableId="632633160">
    <w:abstractNumId w:val="227"/>
  </w:num>
  <w:num w:numId="209" w16cid:durableId="1901474145">
    <w:abstractNumId w:val="21"/>
  </w:num>
  <w:num w:numId="210" w16cid:durableId="177818868">
    <w:abstractNumId w:val="158"/>
  </w:num>
  <w:num w:numId="211" w16cid:durableId="2068334313">
    <w:abstractNumId w:val="14"/>
  </w:num>
  <w:num w:numId="212" w16cid:durableId="347953974">
    <w:abstractNumId w:val="85"/>
  </w:num>
  <w:num w:numId="213" w16cid:durableId="1778283708">
    <w:abstractNumId w:val="10"/>
  </w:num>
  <w:num w:numId="214" w16cid:durableId="795828370">
    <w:abstractNumId w:val="156"/>
  </w:num>
  <w:num w:numId="215" w16cid:durableId="2050839930">
    <w:abstractNumId w:val="199"/>
  </w:num>
  <w:num w:numId="216" w16cid:durableId="2070230366">
    <w:abstractNumId w:val="191"/>
  </w:num>
  <w:num w:numId="217" w16cid:durableId="235214956">
    <w:abstractNumId w:val="94"/>
  </w:num>
  <w:num w:numId="218" w16cid:durableId="549656543">
    <w:abstractNumId w:val="104"/>
  </w:num>
  <w:num w:numId="219" w16cid:durableId="142893277">
    <w:abstractNumId w:val="242"/>
  </w:num>
  <w:num w:numId="220" w16cid:durableId="1117943586">
    <w:abstractNumId w:val="157"/>
  </w:num>
  <w:num w:numId="221" w16cid:durableId="937251289">
    <w:abstractNumId w:val="67"/>
  </w:num>
  <w:num w:numId="222" w16cid:durableId="677848290">
    <w:abstractNumId w:val="74"/>
  </w:num>
  <w:num w:numId="223" w16cid:durableId="717703612">
    <w:abstractNumId w:val="114"/>
  </w:num>
  <w:num w:numId="224" w16cid:durableId="1829134329">
    <w:abstractNumId w:val="243"/>
  </w:num>
  <w:num w:numId="225" w16cid:durableId="767851857">
    <w:abstractNumId w:val="109"/>
  </w:num>
  <w:num w:numId="226" w16cid:durableId="1757707532">
    <w:abstractNumId w:val="205"/>
  </w:num>
  <w:num w:numId="227" w16cid:durableId="2109812274">
    <w:abstractNumId w:val="149"/>
  </w:num>
  <w:num w:numId="228" w16cid:durableId="2032950910">
    <w:abstractNumId w:val="30"/>
  </w:num>
  <w:num w:numId="229" w16cid:durableId="1386756068">
    <w:abstractNumId w:val="81"/>
  </w:num>
  <w:num w:numId="230" w16cid:durableId="322586734">
    <w:abstractNumId w:val="235"/>
  </w:num>
  <w:num w:numId="231" w16cid:durableId="1467578355">
    <w:abstractNumId w:val="220"/>
  </w:num>
  <w:num w:numId="232" w16cid:durableId="53507912">
    <w:abstractNumId w:val="75"/>
  </w:num>
  <w:num w:numId="233" w16cid:durableId="1432628592">
    <w:abstractNumId w:val="195"/>
  </w:num>
  <w:num w:numId="234" w16cid:durableId="1321347385">
    <w:abstractNumId w:val="126"/>
  </w:num>
  <w:num w:numId="235" w16cid:durableId="438188459">
    <w:abstractNumId w:val="106"/>
  </w:num>
  <w:num w:numId="236" w16cid:durableId="501774066">
    <w:abstractNumId w:val="170"/>
  </w:num>
  <w:num w:numId="237" w16cid:durableId="1667710286">
    <w:abstractNumId w:val="15"/>
  </w:num>
  <w:num w:numId="238" w16cid:durableId="369647913">
    <w:abstractNumId w:val="232"/>
  </w:num>
  <w:num w:numId="239" w16cid:durableId="578248528">
    <w:abstractNumId w:val="186"/>
  </w:num>
  <w:num w:numId="240" w16cid:durableId="1564217977">
    <w:abstractNumId w:val="166"/>
  </w:num>
  <w:num w:numId="241" w16cid:durableId="712997221">
    <w:abstractNumId w:val="216"/>
  </w:num>
  <w:num w:numId="242" w16cid:durableId="241256397">
    <w:abstractNumId w:val="99"/>
  </w:num>
  <w:num w:numId="243" w16cid:durableId="1328627901">
    <w:abstractNumId w:val="159"/>
  </w:num>
  <w:num w:numId="244" w16cid:durableId="1439376227">
    <w:abstractNumId w:val="167"/>
  </w:num>
  <w:num w:numId="245" w16cid:durableId="764805985">
    <w:abstractNumId w:val="237"/>
  </w:num>
  <w:num w:numId="246" w16cid:durableId="1501123110">
    <w:abstractNumId w:val="215"/>
  </w:num>
  <w:num w:numId="247" w16cid:durableId="1931768649">
    <w:abstractNumId w:val="229"/>
  </w:num>
  <w:num w:numId="248" w16cid:durableId="276957085">
    <w:abstractNumId w:val="139"/>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8F0"/>
    <w:rsid w:val="0000041A"/>
    <w:rsid w:val="00001BC7"/>
    <w:rsid w:val="0000203D"/>
    <w:rsid w:val="0000304F"/>
    <w:rsid w:val="0000493B"/>
    <w:rsid w:val="00004A18"/>
    <w:rsid w:val="00004B7D"/>
    <w:rsid w:val="00004BD4"/>
    <w:rsid w:val="000058B0"/>
    <w:rsid w:val="00005D19"/>
    <w:rsid w:val="00005E83"/>
    <w:rsid w:val="000061B2"/>
    <w:rsid w:val="000061EB"/>
    <w:rsid w:val="00007234"/>
    <w:rsid w:val="0000724A"/>
    <w:rsid w:val="000073FB"/>
    <w:rsid w:val="000075EB"/>
    <w:rsid w:val="0000760A"/>
    <w:rsid w:val="00010671"/>
    <w:rsid w:val="00012FDA"/>
    <w:rsid w:val="000137C8"/>
    <w:rsid w:val="000142BF"/>
    <w:rsid w:val="000159AD"/>
    <w:rsid w:val="00016FF5"/>
    <w:rsid w:val="00017E6B"/>
    <w:rsid w:val="00017E91"/>
    <w:rsid w:val="00020063"/>
    <w:rsid w:val="000220E4"/>
    <w:rsid w:val="0002311D"/>
    <w:rsid w:val="000248B4"/>
    <w:rsid w:val="00024DDA"/>
    <w:rsid w:val="00024F81"/>
    <w:rsid w:val="000250AC"/>
    <w:rsid w:val="0002589E"/>
    <w:rsid w:val="00025B4A"/>
    <w:rsid w:val="00025D54"/>
    <w:rsid w:val="00026827"/>
    <w:rsid w:val="00026B17"/>
    <w:rsid w:val="00026C27"/>
    <w:rsid w:val="00026D47"/>
    <w:rsid w:val="00026DB4"/>
    <w:rsid w:val="00027634"/>
    <w:rsid w:val="00027824"/>
    <w:rsid w:val="00027D25"/>
    <w:rsid w:val="00030D9E"/>
    <w:rsid w:val="00032FD1"/>
    <w:rsid w:val="0003398C"/>
    <w:rsid w:val="00033A47"/>
    <w:rsid w:val="00033BDF"/>
    <w:rsid w:val="00033D01"/>
    <w:rsid w:val="00034DDD"/>
    <w:rsid w:val="00035601"/>
    <w:rsid w:val="000360DD"/>
    <w:rsid w:val="0003626A"/>
    <w:rsid w:val="00036493"/>
    <w:rsid w:val="000364D1"/>
    <w:rsid w:val="00036710"/>
    <w:rsid w:val="00040A6C"/>
    <w:rsid w:val="00041294"/>
    <w:rsid w:val="00041C9A"/>
    <w:rsid w:val="00042851"/>
    <w:rsid w:val="000434D5"/>
    <w:rsid w:val="00043F1C"/>
    <w:rsid w:val="000446FF"/>
    <w:rsid w:val="00044F18"/>
    <w:rsid w:val="0004573E"/>
    <w:rsid w:val="00045C68"/>
    <w:rsid w:val="00046337"/>
    <w:rsid w:val="000467B1"/>
    <w:rsid w:val="0004686B"/>
    <w:rsid w:val="0004708C"/>
    <w:rsid w:val="000474B2"/>
    <w:rsid w:val="00050408"/>
    <w:rsid w:val="00050853"/>
    <w:rsid w:val="000513F7"/>
    <w:rsid w:val="00051D67"/>
    <w:rsid w:val="00052105"/>
    <w:rsid w:val="000527B9"/>
    <w:rsid w:val="00052B89"/>
    <w:rsid w:val="00052E60"/>
    <w:rsid w:val="00053676"/>
    <w:rsid w:val="00053CBB"/>
    <w:rsid w:val="00053F64"/>
    <w:rsid w:val="00054C36"/>
    <w:rsid w:val="00055051"/>
    <w:rsid w:val="00055640"/>
    <w:rsid w:val="000558F4"/>
    <w:rsid w:val="00055BF1"/>
    <w:rsid w:val="00055EF3"/>
    <w:rsid w:val="00056436"/>
    <w:rsid w:val="000566BA"/>
    <w:rsid w:val="000577FC"/>
    <w:rsid w:val="00060F94"/>
    <w:rsid w:val="00061576"/>
    <w:rsid w:val="000616BB"/>
    <w:rsid w:val="00062297"/>
    <w:rsid w:val="00062E7B"/>
    <w:rsid w:val="00063804"/>
    <w:rsid w:val="00064080"/>
    <w:rsid w:val="00064C74"/>
    <w:rsid w:val="000658FE"/>
    <w:rsid w:val="0006595B"/>
    <w:rsid w:val="00067192"/>
    <w:rsid w:val="00067710"/>
    <w:rsid w:val="00067797"/>
    <w:rsid w:val="00067A39"/>
    <w:rsid w:val="00067A72"/>
    <w:rsid w:val="00067C2F"/>
    <w:rsid w:val="00067D90"/>
    <w:rsid w:val="00070491"/>
    <w:rsid w:val="00070494"/>
    <w:rsid w:val="00070684"/>
    <w:rsid w:val="00071058"/>
    <w:rsid w:val="000711C3"/>
    <w:rsid w:val="000712BA"/>
    <w:rsid w:val="000715D1"/>
    <w:rsid w:val="0007247B"/>
    <w:rsid w:val="00072E7B"/>
    <w:rsid w:val="00073281"/>
    <w:rsid w:val="0007363B"/>
    <w:rsid w:val="00073E5D"/>
    <w:rsid w:val="000744F6"/>
    <w:rsid w:val="0007499A"/>
    <w:rsid w:val="00074F4B"/>
    <w:rsid w:val="000752B4"/>
    <w:rsid w:val="00076399"/>
    <w:rsid w:val="00076482"/>
    <w:rsid w:val="000765C2"/>
    <w:rsid w:val="00077549"/>
    <w:rsid w:val="00080837"/>
    <w:rsid w:val="00080DE4"/>
    <w:rsid w:val="00081034"/>
    <w:rsid w:val="00081F6D"/>
    <w:rsid w:val="00082A51"/>
    <w:rsid w:val="00082D4F"/>
    <w:rsid w:val="00084617"/>
    <w:rsid w:val="00084A68"/>
    <w:rsid w:val="00085933"/>
    <w:rsid w:val="00086742"/>
    <w:rsid w:val="00087312"/>
    <w:rsid w:val="0008794C"/>
    <w:rsid w:val="0009088B"/>
    <w:rsid w:val="00090A42"/>
    <w:rsid w:val="00090E22"/>
    <w:rsid w:val="00090FDA"/>
    <w:rsid w:val="0009102B"/>
    <w:rsid w:val="00091A0B"/>
    <w:rsid w:val="000920FF"/>
    <w:rsid w:val="00092F3C"/>
    <w:rsid w:val="000933E6"/>
    <w:rsid w:val="00094833"/>
    <w:rsid w:val="0009577C"/>
    <w:rsid w:val="00095C04"/>
    <w:rsid w:val="00095CE9"/>
    <w:rsid w:val="00095F15"/>
    <w:rsid w:val="00096935"/>
    <w:rsid w:val="00096DF6"/>
    <w:rsid w:val="000979D6"/>
    <w:rsid w:val="00097CAC"/>
    <w:rsid w:val="000A0187"/>
    <w:rsid w:val="000A0818"/>
    <w:rsid w:val="000A0BB2"/>
    <w:rsid w:val="000A1592"/>
    <w:rsid w:val="000A1A33"/>
    <w:rsid w:val="000A1AFE"/>
    <w:rsid w:val="000A1CC0"/>
    <w:rsid w:val="000A29DC"/>
    <w:rsid w:val="000A3D23"/>
    <w:rsid w:val="000A3E63"/>
    <w:rsid w:val="000A463E"/>
    <w:rsid w:val="000A4B6F"/>
    <w:rsid w:val="000A55ED"/>
    <w:rsid w:val="000A5B70"/>
    <w:rsid w:val="000A5D5E"/>
    <w:rsid w:val="000A727A"/>
    <w:rsid w:val="000A7386"/>
    <w:rsid w:val="000B0DC8"/>
    <w:rsid w:val="000B112E"/>
    <w:rsid w:val="000B29CB"/>
    <w:rsid w:val="000B2BD1"/>
    <w:rsid w:val="000B2C90"/>
    <w:rsid w:val="000B358B"/>
    <w:rsid w:val="000B3C18"/>
    <w:rsid w:val="000B3D2E"/>
    <w:rsid w:val="000B4F2D"/>
    <w:rsid w:val="000B56A6"/>
    <w:rsid w:val="000B6749"/>
    <w:rsid w:val="000B6B44"/>
    <w:rsid w:val="000C01CD"/>
    <w:rsid w:val="000C03C2"/>
    <w:rsid w:val="000C0494"/>
    <w:rsid w:val="000C05E3"/>
    <w:rsid w:val="000C0BAE"/>
    <w:rsid w:val="000C0CA4"/>
    <w:rsid w:val="000C1382"/>
    <w:rsid w:val="000C218C"/>
    <w:rsid w:val="000C2D39"/>
    <w:rsid w:val="000C36A7"/>
    <w:rsid w:val="000C4090"/>
    <w:rsid w:val="000C418C"/>
    <w:rsid w:val="000C4674"/>
    <w:rsid w:val="000C50BD"/>
    <w:rsid w:val="000C54A2"/>
    <w:rsid w:val="000C5710"/>
    <w:rsid w:val="000C5B08"/>
    <w:rsid w:val="000C6143"/>
    <w:rsid w:val="000C6219"/>
    <w:rsid w:val="000C729E"/>
    <w:rsid w:val="000C75CD"/>
    <w:rsid w:val="000C7840"/>
    <w:rsid w:val="000D063D"/>
    <w:rsid w:val="000D0873"/>
    <w:rsid w:val="000D0FAC"/>
    <w:rsid w:val="000D1C4B"/>
    <w:rsid w:val="000D1E5D"/>
    <w:rsid w:val="000D27C2"/>
    <w:rsid w:val="000D2865"/>
    <w:rsid w:val="000D2A72"/>
    <w:rsid w:val="000D3A12"/>
    <w:rsid w:val="000D3DD5"/>
    <w:rsid w:val="000D412E"/>
    <w:rsid w:val="000D49D9"/>
    <w:rsid w:val="000D4B72"/>
    <w:rsid w:val="000D5BFC"/>
    <w:rsid w:val="000D69D6"/>
    <w:rsid w:val="000D7335"/>
    <w:rsid w:val="000D7FA2"/>
    <w:rsid w:val="000E08F9"/>
    <w:rsid w:val="000E12D5"/>
    <w:rsid w:val="000E15CC"/>
    <w:rsid w:val="000E170A"/>
    <w:rsid w:val="000E177A"/>
    <w:rsid w:val="000E1C18"/>
    <w:rsid w:val="000E3288"/>
    <w:rsid w:val="000E3842"/>
    <w:rsid w:val="000E38A4"/>
    <w:rsid w:val="000E4026"/>
    <w:rsid w:val="000E4788"/>
    <w:rsid w:val="000E4B3F"/>
    <w:rsid w:val="000E4BEF"/>
    <w:rsid w:val="000E4C3A"/>
    <w:rsid w:val="000E5967"/>
    <w:rsid w:val="000E59FF"/>
    <w:rsid w:val="000E6A25"/>
    <w:rsid w:val="000E6E38"/>
    <w:rsid w:val="000E79D7"/>
    <w:rsid w:val="000E7DED"/>
    <w:rsid w:val="000F001B"/>
    <w:rsid w:val="000F0818"/>
    <w:rsid w:val="000F0F1B"/>
    <w:rsid w:val="000F14D0"/>
    <w:rsid w:val="000F159D"/>
    <w:rsid w:val="000F185C"/>
    <w:rsid w:val="000F2DE3"/>
    <w:rsid w:val="000F2F47"/>
    <w:rsid w:val="000F4B39"/>
    <w:rsid w:val="000F4B73"/>
    <w:rsid w:val="000F4FED"/>
    <w:rsid w:val="000F57E8"/>
    <w:rsid w:val="000F59B9"/>
    <w:rsid w:val="000F5C99"/>
    <w:rsid w:val="000F5FFD"/>
    <w:rsid w:val="000F6292"/>
    <w:rsid w:val="000F66F4"/>
    <w:rsid w:val="000F6A0D"/>
    <w:rsid w:val="000F6C7E"/>
    <w:rsid w:val="000F7B5A"/>
    <w:rsid w:val="000F7F5F"/>
    <w:rsid w:val="00100010"/>
    <w:rsid w:val="00100126"/>
    <w:rsid w:val="0010013C"/>
    <w:rsid w:val="001006DD"/>
    <w:rsid w:val="00100A1B"/>
    <w:rsid w:val="0010269B"/>
    <w:rsid w:val="00103F7B"/>
    <w:rsid w:val="00105143"/>
    <w:rsid w:val="001052DE"/>
    <w:rsid w:val="0010582F"/>
    <w:rsid w:val="001061E4"/>
    <w:rsid w:val="00106C1E"/>
    <w:rsid w:val="00107C00"/>
    <w:rsid w:val="001118DF"/>
    <w:rsid w:val="00111B51"/>
    <w:rsid w:val="001129D2"/>
    <w:rsid w:val="00112B63"/>
    <w:rsid w:val="001139FE"/>
    <w:rsid w:val="00113DAF"/>
    <w:rsid w:val="00114B6A"/>
    <w:rsid w:val="00114D07"/>
    <w:rsid w:val="001155D5"/>
    <w:rsid w:val="00116502"/>
    <w:rsid w:val="00117E22"/>
    <w:rsid w:val="0012042C"/>
    <w:rsid w:val="00120503"/>
    <w:rsid w:val="00120575"/>
    <w:rsid w:val="00120622"/>
    <w:rsid w:val="00121575"/>
    <w:rsid w:val="00121AA1"/>
    <w:rsid w:val="00123D3D"/>
    <w:rsid w:val="00124091"/>
    <w:rsid w:val="0012456E"/>
    <w:rsid w:val="00124AC9"/>
    <w:rsid w:val="00125092"/>
    <w:rsid w:val="00125C26"/>
    <w:rsid w:val="0012600F"/>
    <w:rsid w:val="001269C8"/>
    <w:rsid w:val="00126AB4"/>
    <w:rsid w:val="00127000"/>
    <w:rsid w:val="00127BB4"/>
    <w:rsid w:val="00130522"/>
    <w:rsid w:val="00130799"/>
    <w:rsid w:val="001315C1"/>
    <w:rsid w:val="00131CBF"/>
    <w:rsid w:val="00132454"/>
    <w:rsid w:val="00133BE5"/>
    <w:rsid w:val="001341FA"/>
    <w:rsid w:val="00134B02"/>
    <w:rsid w:val="0013517E"/>
    <w:rsid w:val="001358CA"/>
    <w:rsid w:val="00136868"/>
    <w:rsid w:val="00136FE1"/>
    <w:rsid w:val="001373EF"/>
    <w:rsid w:val="0013756B"/>
    <w:rsid w:val="001375F3"/>
    <w:rsid w:val="001409E6"/>
    <w:rsid w:val="00140AC9"/>
    <w:rsid w:val="00141BD9"/>
    <w:rsid w:val="00142586"/>
    <w:rsid w:val="001426EF"/>
    <w:rsid w:val="00142A06"/>
    <w:rsid w:val="00142CB7"/>
    <w:rsid w:val="00143634"/>
    <w:rsid w:val="001436E3"/>
    <w:rsid w:val="00143C65"/>
    <w:rsid w:val="00145FD2"/>
    <w:rsid w:val="00146358"/>
    <w:rsid w:val="00146DE4"/>
    <w:rsid w:val="00147021"/>
    <w:rsid w:val="001478BC"/>
    <w:rsid w:val="00147AD4"/>
    <w:rsid w:val="00147BC4"/>
    <w:rsid w:val="00150942"/>
    <w:rsid w:val="00151628"/>
    <w:rsid w:val="00151845"/>
    <w:rsid w:val="00151FB8"/>
    <w:rsid w:val="0015214B"/>
    <w:rsid w:val="001525C4"/>
    <w:rsid w:val="00152ACE"/>
    <w:rsid w:val="0015321B"/>
    <w:rsid w:val="00153B47"/>
    <w:rsid w:val="001540DE"/>
    <w:rsid w:val="00154A18"/>
    <w:rsid w:val="00154ACC"/>
    <w:rsid w:val="00154E2C"/>
    <w:rsid w:val="00155855"/>
    <w:rsid w:val="00155981"/>
    <w:rsid w:val="00155A13"/>
    <w:rsid w:val="00156873"/>
    <w:rsid w:val="00157193"/>
    <w:rsid w:val="001575D9"/>
    <w:rsid w:val="001575E4"/>
    <w:rsid w:val="001606BB"/>
    <w:rsid w:val="001612EF"/>
    <w:rsid w:val="00161587"/>
    <w:rsid w:val="00161B5A"/>
    <w:rsid w:val="00161CA9"/>
    <w:rsid w:val="00162368"/>
    <w:rsid w:val="0016293D"/>
    <w:rsid w:val="00163A23"/>
    <w:rsid w:val="00163D6A"/>
    <w:rsid w:val="00163DBA"/>
    <w:rsid w:val="00164106"/>
    <w:rsid w:val="001641E6"/>
    <w:rsid w:val="00164260"/>
    <w:rsid w:val="00164298"/>
    <w:rsid w:val="001646FF"/>
    <w:rsid w:val="00166252"/>
    <w:rsid w:val="00167B5C"/>
    <w:rsid w:val="00170451"/>
    <w:rsid w:val="0017226F"/>
    <w:rsid w:val="001734E3"/>
    <w:rsid w:val="001736BC"/>
    <w:rsid w:val="00173D20"/>
    <w:rsid w:val="00174C2C"/>
    <w:rsid w:val="00175530"/>
    <w:rsid w:val="0017594A"/>
    <w:rsid w:val="00176453"/>
    <w:rsid w:val="00176E1C"/>
    <w:rsid w:val="001815D8"/>
    <w:rsid w:val="00181A6E"/>
    <w:rsid w:val="00181B32"/>
    <w:rsid w:val="00181B73"/>
    <w:rsid w:val="001824FD"/>
    <w:rsid w:val="001826A7"/>
    <w:rsid w:val="0018277A"/>
    <w:rsid w:val="0018279C"/>
    <w:rsid w:val="001830E7"/>
    <w:rsid w:val="0018364C"/>
    <w:rsid w:val="00183B32"/>
    <w:rsid w:val="00183EC2"/>
    <w:rsid w:val="0018413C"/>
    <w:rsid w:val="001846B1"/>
    <w:rsid w:val="001854DF"/>
    <w:rsid w:val="00187517"/>
    <w:rsid w:val="001875AD"/>
    <w:rsid w:val="00190875"/>
    <w:rsid w:val="00191282"/>
    <w:rsid w:val="0019130B"/>
    <w:rsid w:val="00192181"/>
    <w:rsid w:val="001921F3"/>
    <w:rsid w:val="00192C84"/>
    <w:rsid w:val="001933FE"/>
    <w:rsid w:val="0019432B"/>
    <w:rsid w:val="00194E4B"/>
    <w:rsid w:val="00194E5B"/>
    <w:rsid w:val="00196158"/>
    <w:rsid w:val="00196494"/>
    <w:rsid w:val="001967F7"/>
    <w:rsid w:val="001A05B0"/>
    <w:rsid w:val="001A15DB"/>
    <w:rsid w:val="001A1C35"/>
    <w:rsid w:val="001A31C9"/>
    <w:rsid w:val="001A3AE6"/>
    <w:rsid w:val="001A44E8"/>
    <w:rsid w:val="001A48DC"/>
    <w:rsid w:val="001A4F4A"/>
    <w:rsid w:val="001A54C2"/>
    <w:rsid w:val="001A595A"/>
    <w:rsid w:val="001A5A9D"/>
    <w:rsid w:val="001A6811"/>
    <w:rsid w:val="001A6835"/>
    <w:rsid w:val="001A6B9F"/>
    <w:rsid w:val="001A772A"/>
    <w:rsid w:val="001A7DC5"/>
    <w:rsid w:val="001B03DE"/>
    <w:rsid w:val="001B068D"/>
    <w:rsid w:val="001B085A"/>
    <w:rsid w:val="001B0AD6"/>
    <w:rsid w:val="001B0C92"/>
    <w:rsid w:val="001B162C"/>
    <w:rsid w:val="001B1CF5"/>
    <w:rsid w:val="001B1D77"/>
    <w:rsid w:val="001B2311"/>
    <w:rsid w:val="001B2842"/>
    <w:rsid w:val="001B322C"/>
    <w:rsid w:val="001B3DE6"/>
    <w:rsid w:val="001B43DC"/>
    <w:rsid w:val="001B4AA5"/>
    <w:rsid w:val="001B5BCA"/>
    <w:rsid w:val="001B642B"/>
    <w:rsid w:val="001B64A5"/>
    <w:rsid w:val="001B6856"/>
    <w:rsid w:val="001B7554"/>
    <w:rsid w:val="001C001E"/>
    <w:rsid w:val="001C04DC"/>
    <w:rsid w:val="001C06D8"/>
    <w:rsid w:val="001C07F2"/>
    <w:rsid w:val="001C0DE5"/>
    <w:rsid w:val="001C17CD"/>
    <w:rsid w:val="001C2DA9"/>
    <w:rsid w:val="001C3272"/>
    <w:rsid w:val="001C4334"/>
    <w:rsid w:val="001C4996"/>
    <w:rsid w:val="001C4B29"/>
    <w:rsid w:val="001C5AB8"/>
    <w:rsid w:val="001C694E"/>
    <w:rsid w:val="001C74C0"/>
    <w:rsid w:val="001C7A2E"/>
    <w:rsid w:val="001D102E"/>
    <w:rsid w:val="001D116C"/>
    <w:rsid w:val="001D133E"/>
    <w:rsid w:val="001D2B53"/>
    <w:rsid w:val="001D2BCE"/>
    <w:rsid w:val="001D3580"/>
    <w:rsid w:val="001D3ACD"/>
    <w:rsid w:val="001D3DCC"/>
    <w:rsid w:val="001D42F2"/>
    <w:rsid w:val="001D466F"/>
    <w:rsid w:val="001D4C2E"/>
    <w:rsid w:val="001D4D79"/>
    <w:rsid w:val="001D538A"/>
    <w:rsid w:val="001D5970"/>
    <w:rsid w:val="001D5BB0"/>
    <w:rsid w:val="001D6C81"/>
    <w:rsid w:val="001E0116"/>
    <w:rsid w:val="001E06FD"/>
    <w:rsid w:val="001E09AB"/>
    <w:rsid w:val="001E15E5"/>
    <w:rsid w:val="001E19D6"/>
    <w:rsid w:val="001E219A"/>
    <w:rsid w:val="001E2950"/>
    <w:rsid w:val="001E3A69"/>
    <w:rsid w:val="001E40F8"/>
    <w:rsid w:val="001E55EF"/>
    <w:rsid w:val="001E5991"/>
    <w:rsid w:val="001E603B"/>
    <w:rsid w:val="001E6609"/>
    <w:rsid w:val="001E68D0"/>
    <w:rsid w:val="001E6C2F"/>
    <w:rsid w:val="001E7240"/>
    <w:rsid w:val="001E77A1"/>
    <w:rsid w:val="001F06AF"/>
    <w:rsid w:val="001F110D"/>
    <w:rsid w:val="001F28F0"/>
    <w:rsid w:val="001F360C"/>
    <w:rsid w:val="001F4528"/>
    <w:rsid w:val="001F53E2"/>
    <w:rsid w:val="001F54A8"/>
    <w:rsid w:val="001F5885"/>
    <w:rsid w:val="001F59C3"/>
    <w:rsid w:val="001F5C2A"/>
    <w:rsid w:val="001F7179"/>
    <w:rsid w:val="001F7B67"/>
    <w:rsid w:val="001F7D13"/>
    <w:rsid w:val="0020046B"/>
    <w:rsid w:val="0020056A"/>
    <w:rsid w:val="00200DA4"/>
    <w:rsid w:val="0020111C"/>
    <w:rsid w:val="0020138F"/>
    <w:rsid w:val="0020185F"/>
    <w:rsid w:val="0020199D"/>
    <w:rsid w:val="00202397"/>
    <w:rsid w:val="0020293E"/>
    <w:rsid w:val="00203D57"/>
    <w:rsid w:val="00204BB5"/>
    <w:rsid w:val="00205B95"/>
    <w:rsid w:val="00206D07"/>
    <w:rsid w:val="00206D5B"/>
    <w:rsid w:val="00207689"/>
    <w:rsid w:val="00207D87"/>
    <w:rsid w:val="00210835"/>
    <w:rsid w:val="00210919"/>
    <w:rsid w:val="00210B45"/>
    <w:rsid w:val="00210C50"/>
    <w:rsid w:val="00210CA2"/>
    <w:rsid w:val="00210CBC"/>
    <w:rsid w:val="00210D94"/>
    <w:rsid w:val="0021189D"/>
    <w:rsid w:val="002122F5"/>
    <w:rsid w:val="00212495"/>
    <w:rsid w:val="002124CD"/>
    <w:rsid w:val="00212899"/>
    <w:rsid w:val="00213A4D"/>
    <w:rsid w:val="002140EC"/>
    <w:rsid w:val="002142CB"/>
    <w:rsid w:val="00214A3B"/>
    <w:rsid w:val="00214CB7"/>
    <w:rsid w:val="00215811"/>
    <w:rsid w:val="00216807"/>
    <w:rsid w:val="00216D53"/>
    <w:rsid w:val="00216FD5"/>
    <w:rsid w:val="0021728B"/>
    <w:rsid w:val="00217960"/>
    <w:rsid w:val="002179D2"/>
    <w:rsid w:val="00221C4F"/>
    <w:rsid w:val="0022279D"/>
    <w:rsid w:val="00222C61"/>
    <w:rsid w:val="00222E95"/>
    <w:rsid w:val="002241F3"/>
    <w:rsid w:val="002245DB"/>
    <w:rsid w:val="00225541"/>
    <w:rsid w:val="00225689"/>
    <w:rsid w:val="00225802"/>
    <w:rsid w:val="00225D08"/>
    <w:rsid w:val="00227BED"/>
    <w:rsid w:val="00227D08"/>
    <w:rsid w:val="00230341"/>
    <w:rsid w:val="00230F9A"/>
    <w:rsid w:val="00231363"/>
    <w:rsid w:val="002313CB"/>
    <w:rsid w:val="0023191B"/>
    <w:rsid w:val="002319C7"/>
    <w:rsid w:val="00231D25"/>
    <w:rsid w:val="002321BB"/>
    <w:rsid w:val="0023231F"/>
    <w:rsid w:val="0023327C"/>
    <w:rsid w:val="00233A33"/>
    <w:rsid w:val="002346B9"/>
    <w:rsid w:val="0023615D"/>
    <w:rsid w:val="00236585"/>
    <w:rsid w:val="0023688B"/>
    <w:rsid w:val="00237053"/>
    <w:rsid w:val="002374B5"/>
    <w:rsid w:val="00237722"/>
    <w:rsid w:val="002422EB"/>
    <w:rsid w:val="00242730"/>
    <w:rsid w:val="00242807"/>
    <w:rsid w:val="00244F68"/>
    <w:rsid w:val="00246253"/>
    <w:rsid w:val="0025053C"/>
    <w:rsid w:val="002516D1"/>
    <w:rsid w:val="00252340"/>
    <w:rsid w:val="0025350B"/>
    <w:rsid w:val="00254175"/>
    <w:rsid w:val="0025443C"/>
    <w:rsid w:val="002554E6"/>
    <w:rsid w:val="00255B7F"/>
    <w:rsid w:val="00255BE2"/>
    <w:rsid w:val="0025661B"/>
    <w:rsid w:val="00256853"/>
    <w:rsid w:val="00256E59"/>
    <w:rsid w:val="002570C0"/>
    <w:rsid w:val="00257266"/>
    <w:rsid w:val="0025736B"/>
    <w:rsid w:val="0025745C"/>
    <w:rsid w:val="00257539"/>
    <w:rsid w:val="0026027A"/>
    <w:rsid w:val="00260BCE"/>
    <w:rsid w:val="00261993"/>
    <w:rsid w:val="00262413"/>
    <w:rsid w:val="00263072"/>
    <w:rsid w:val="0026397D"/>
    <w:rsid w:val="002639CD"/>
    <w:rsid w:val="00263AC2"/>
    <w:rsid w:val="00263E19"/>
    <w:rsid w:val="00263FD9"/>
    <w:rsid w:val="00264124"/>
    <w:rsid w:val="00264199"/>
    <w:rsid w:val="00265A41"/>
    <w:rsid w:val="0026610C"/>
    <w:rsid w:val="00266715"/>
    <w:rsid w:val="0026688D"/>
    <w:rsid w:val="00266FB1"/>
    <w:rsid w:val="00267A0E"/>
    <w:rsid w:val="00271582"/>
    <w:rsid w:val="00271E2F"/>
    <w:rsid w:val="0027202C"/>
    <w:rsid w:val="0027375A"/>
    <w:rsid w:val="002760FF"/>
    <w:rsid w:val="002761A7"/>
    <w:rsid w:val="00276289"/>
    <w:rsid w:val="00276365"/>
    <w:rsid w:val="00277592"/>
    <w:rsid w:val="00277E17"/>
    <w:rsid w:val="00280D5E"/>
    <w:rsid w:val="00281FF2"/>
    <w:rsid w:val="00282559"/>
    <w:rsid w:val="00282DA8"/>
    <w:rsid w:val="00283299"/>
    <w:rsid w:val="0028329E"/>
    <w:rsid w:val="002832D6"/>
    <w:rsid w:val="002837E4"/>
    <w:rsid w:val="00283B22"/>
    <w:rsid w:val="00283D64"/>
    <w:rsid w:val="002844D2"/>
    <w:rsid w:val="002849E4"/>
    <w:rsid w:val="00284A8C"/>
    <w:rsid w:val="00284C7F"/>
    <w:rsid w:val="00284D69"/>
    <w:rsid w:val="00285752"/>
    <w:rsid w:val="00285F59"/>
    <w:rsid w:val="00286356"/>
    <w:rsid w:val="00286411"/>
    <w:rsid w:val="00286BF4"/>
    <w:rsid w:val="00286E1E"/>
    <w:rsid w:val="00287172"/>
    <w:rsid w:val="00287287"/>
    <w:rsid w:val="00287500"/>
    <w:rsid w:val="00287840"/>
    <w:rsid w:val="00287A77"/>
    <w:rsid w:val="0029007A"/>
    <w:rsid w:val="00290351"/>
    <w:rsid w:val="00290C94"/>
    <w:rsid w:val="00291BA9"/>
    <w:rsid w:val="00291F2A"/>
    <w:rsid w:val="00292108"/>
    <w:rsid w:val="002930AB"/>
    <w:rsid w:val="00294099"/>
    <w:rsid w:val="00294147"/>
    <w:rsid w:val="0029438E"/>
    <w:rsid w:val="00294DA5"/>
    <w:rsid w:val="00295518"/>
    <w:rsid w:val="002956B0"/>
    <w:rsid w:val="00295746"/>
    <w:rsid w:val="00296D20"/>
    <w:rsid w:val="00297262"/>
    <w:rsid w:val="002973BA"/>
    <w:rsid w:val="00297BCF"/>
    <w:rsid w:val="002A00A0"/>
    <w:rsid w:val="002A039F"/>
    <w:rsid w:val="002A0A33"/>
    <w:rsid w:val="002A0D66"/>
    <w:rsid w:val="002A10FD"/>
    <w:rsid w:val="002A4856"/>
    <w:rsid w:val="002A49AE"/>
    <w:rsid w:val="002A4A42"/>
    <w:rsid w:val="002A4EAE"/>
    <w:rsid w:val="002A586E"/>
    <w:rsid w:val="002A5977"/>
    <w:rsid w:val="002A5BCA"/>
    <w:rsid w:val="002A63EB"/>
    <w:rsid w:val="002A69A8"/>
    <w:rsid w:val="002A6E92"/>
    <w:rsid w:val="002A7CCF"/>
    <w:rsid w:val="002B076D"/>
    <w:rsid w:val="002B2204"/>
    <w:rsid w:val="002B261F"/>
    <w:rsid w:val="002B2FF0"/>
    <w:rsid w:val="002B3318"/>
    <w:rsid w:val="002B4060"/>
    <w:rsid w:val="002B459C"/>
    <w:rsid w:val="002B488B"/>
    <w:rsid w:val="002B500A"/>
    <w:rsid w:val="002B51BF"/>
    <w:rsid w:val="002B5EE0"/>
    <w:rsid w:val="002B6BA3"/>
    <w:rsid w:val="002B79CA"/>
    <w:rsid w:val="002C0684"/>
    <w:rsid w:val="002C1438"/>
    <w:rsid w:val="002C18E2"/>
    <w:rsid w:val="002C1ECB"/>
    <w:rsid w:val="002C2BB4"/>
    <w:rsid w:val="002C3B72"/>
    <w:rsid w:val="002C3E94"/>
    <w:rsid w:val="002C40ED"/>
    <w:rsid w:val="002C4AB8"/>
    <w:rsid w:val="002C4F7E"/>
    <w:rsid w:val="002C56DB"/>
    <w:rsid w:val="002C5D10"/>
    <w:rsid w:val="002C6266"/>
    <w:rsid w:val="002C6380"/>
    <w:rsid w:val="002C6ADF"/>
    <w:rsid w:val="002C6AEB"/>
    <w:rsid w:val="002C6C44"/>
    <w:rsid w:val="002C76D5"/>
    <w:rsid w:val="002D005B"/>
    <w:rsid w:val="002D0FAE"/>
    <w:rsid w:val="002D2716"/>
    <w:rsid w:val="002D4351"/>
    <w:rsid w:val="002D46DA"/>
    <w:rsid w:val="002D48DC"/>
    <w:rsid w:val="002D56A7"/>
    <w:rsid w:val="002D58C8"/>
    <w:rsid w:val="002D58E5"/>
    <w:rsid w:val="002D6ACC"/>
    <w:rsid w:val="002D73FE"/>
    <w:rsid w:val="002D79FA"/>
    <w:rsid w:val="002E1B7D"/>
    <w:rsid w:val="002E217C"/>
    <w:rsid w:val="002E351A"/>
    <w:rsid w:val="002E47F5"/>
    <w:rsid w:val="002E5399"/>
    <w:rsid w:val="002E6344"/>
    <w:rsid w:val="002E64B6"/>
    <w:rsid w:val="002E6AB6"/>
    <w:rsid w:val="002E779C"/>
    <w:rsid w:val="002E790F"/>
    <w:rsid w:val="002E7A24"/>
    <w:rsid w:val="002E7AC2"/>
    <w:rsid w:val="002E7D4F"/>
    <w:rsid w:val="002E7F10"/>
    <w:rsid w:val="002E7F2D"/>
    <w:rsid w:val="002F011D"/>
    <w:rsid w:val="002F20F8"/>
    <w:rsid w:val="002F2413"/>
    <w:rsid w:val="002F2C18"/>
    <w:rsid w:val="002F310F"/>
    <w:rsid w:val="002F3F0E"/>
    <w:rsid w:val="002F4505"/>
    <w:rsid w:val="002F48E1"/>
    <w:rsid w:val="002F49CE"/>
    <w:rsid w:val="003008F4"/>
    <w:rsid w:val="003009DC"/>
    <w:rsid w:val="00301AB1"/>
    <w:rsid w:val="003024C4"/>
    <w:rsid w:val="00303AE1"/>
    <w:rsid w:val="00304FFB"/>
    <w:rsid w:val="003058A7"/>
    <w:rsid w:val="00305CD4"/>
    <w:rsid w:val="00305E91"/>
    <w:rsid w:val="0030649F"/>
    <w:rsid w:val="003073C4"/>
    <w:rsid w:val="00307766"/>
    <w:rsid w:val="003078EA"/>
    <w:rsid w:val="00307913"/>
    <w:rsid w:val="00307C4C"/>
    <w:rsid w:val="00307D24"/>
    <w:rsid w:val="00310386"/>
    <w:rsid w:val="00310501"/>
    <w:rsid w:val="003105CF"/>
    <w:rsid w:val="00311204"/>
    <w:rsid w:val="00311A32"/>
    <w:rsid w:val="00312910"/>
    <w:rsid w:val="00314133"/>
    <w:rsid w:val="0031453F"/>
    <w:rsid w:val="003147B2"/>
    <w:rsid w:val="00315495"/>
    <w:rsid w:val="00315DB8"/>
    <w:rsid w:val="0031637F"/>
    <w:rsid w:val="00316387"/>
    <w:rsid w:val="003166D1"/>
    <w:rsid w:val="00316712"/>
    <w:rsid w:val="00316BF3"/>
    <w:rsid w:val="00316F9D"/>
    <w:rsid w:val="00317200"/>
    <w:rsid w:val="003177F0"/>
    <w:rsid w:val="00320198"/>
    <w:rsid w:val="003201EB"/>
    <w:rsid w:val="00320E45"/>
    <w:rsid w:val="0032101F"/>
    <w:rsid w:val="003213F7"/>
    <w:rsid w:val="00321610"/>
    <w:rsid w:val="00322197"/>
    <w:rsid w:val="003221C2"/>
    <w:rsid w:val="00322442"/>
    <w:rsid w:val="0032257A"/>
    <w:rsid w:val="00322B9D"/>
    <w:rsid w:val="00322E93"/>
    <w:rsid w:val="00322F47"/>
    <w:rsid w:val="00323299"/>
    <w:rsid w:val="00323472"/>
    <w:rsid w:val="003234F6"/>
    <w:rsid w:val="00323832"/>
    <w:rsid w:val="00323CF9"/>
    <w:rsid w:val="00323D38"/>
    <w:rsid w:val="0032429A"/>
    <w:rsid w:val="00324737"/>
    <w:rsid w:val="0032504B"/>
    <w:rsid w:val="00326293"/>
    <w:rsid w:val="003267D7"/>
    <w:rsid w:val="00327728"/>
    <w:rsid w:val="003279EE"/>
    <w:rsid w:val="00330790"/>
    <w:rsid w:val="003318C9"/>
    <w:rsid w:val="0033345E"/>
    <w:rsid w:val="00333460"/>
    <w:rsid w:val="003335E4"/>
    <w:rsid w:val="00334906"/>
    <w:rsid w:val="00334E03"/>
    <w:rsid w:val="00334F43"/>
    <w:rsid w:val="00334F58"/>
    <w:rsid w:val="00334F6F"/>
    <w:rsid w:val="00335060"/>
    <w:rsid w:val="00335226"/>
    <w:rsid w:val="00335379"/>
    <w:rsid w:val="003358F9"/>
    <w:rsid w:val="003358FE"/>
    <w:rsid w:val="00335F10"/>
    <w:rsid w:val="0033618E"/>
    <w:rsid w:val="00336931"/>
    <w:rsid w:val="00336B49"/>
    <w:rsid w:val="00337165"/>
    <w:rsid w:val="003378D3"/>
    <w:rsid w:val="00337CCD"/>
    <w:rsid w:val="00337D0A"/>
    <w:rsid w:val="00340558"/>
    <w:rsid w:val="00340E6C"/>
    <w:rsid w:val="00341D50"/>
    <w:rsid w:val="0034237A"/>
    <w:rsid w:val="003426E3"/>
    <w:rsid w:val="00342C2F"/>
    <w:rsid w:val="00342CAA"/>
    <w:rsid w:val="003432C4"/>
    <w:rsid w:val="003434B2"/>
    <w:rsid w:val="003434BC"/>
    <w:rsid w:val="0034442F"/>
    <w:rsid w:val="00344940"/>
    <w:rsid w:val="00344BDA"/>
    <w:rsid w:val="003450C4"/>
    <w:rsid w:val="00345A0A"/>
    <w:rsid w:val="003469A2"/>
    <w:rsid w:val="00346A2E"/>
    <w:rsid w:val="00346E76"/>
    <w:rsid w:val="00347452"/>
    <w:rsid w:val="0035087D"/>
    <w:rsid w:val="003519E6"/>
    <w:rsid w:val="00353219"/>
    <w:rsid w:val="0035452F"/>
    <w:rsid w:val="0035503F"/>
    <w:rsid w:val="00355708"/>
    <w:rsid w:val="00357251"/>
    <w:rsid w:val="003601F4"/>
    <w:rsid w:val="00360438"/>
    <w:rsid w:val="003617EA"/>
    <w:rsid w:val="00361AB3"/>
    <w:rsid w:val="00362209"/>
    <w:rsid w:val="00362AD7"/>
    <w:rsid w:val="00363769"/>
    <w:rsid w:val="0036381B"/>
    <w:rsid w:val="0036400A"/>
    <w:rsid w:val="00364C84"/>
    <w:rsid w:val="003673A9"/>
    <w:rsid w:val="00367C13"/>
    <w:rsid w:val="00370989"/>
    <w:rsid w:val="00372536"/>
    <w:rsid w:val="00372BBD"/>
    <w:rsid w:val="00373834"/>
    <w:rsid w:val="00373A79"/>
    <w:rsid w:val="00373DDA"/>
    <w:rsid w:val="0037418A"/>
    <w:rsid w:val="0037426A"/>
    <w:rsid w:val="00374368"/>
    <w:rsid w:val="00374717"/>
    <w:rsid w:val="00374CB9"/>
    <w:rsid w:val="003758D9"/>
    <w:rsid w:val="003768A0"/>
    <w:rsid w:val="0037728D"/>
    <w:rsid w:val="003775CE"/>
    <w:rsid w:val="00377FFD"/>
    <w:rsid w:val="003803FC"/>
    <w:rsid w:val="003809E1"/>
    <w:rsid w:val="00380CD1"/>
    <w:rsid w:val="003824C5"/>
    <w:rsid w:val="0038359F"/>
    <w:rsid w:val="00383673"/>
    <w:rsid w:val="003838F5"/>
    <w:rsid w:val="00383A09"/>
    <w:rsid w:val="00383FE8"/>
    <w:rsid w:val="003845EF"/>
    <w:rsid w:val="003847C0"/>
    <w:rsid w:val="0038504E"/>
    <w:rsid w:val="00385183"/>
    <w:rsid w:val="003852B3"/>
    <w:rsid w:val="003853A9"/>
    <w:rsid w:val="0038548D"/>
    <w:rsid w:val="003857F7"/>
    <w:rsid w:val="00386405"/>
    <w:rsid w:val="003869A0"/>
    <w:rsid w:val="00386FFC"/>
    <w:rsid w:val="003879F0"/>
    <w:rsid w:val="00387A1B"/>
    <w:rsid w:val="00387AEE"/>
    <w:rsid w:val="00387DE3"/>
    <w:rsid w:val="003903D6"/>
    <w:rsid w:val="0039046C"/>
    <w:rsid w:val="003919D7"/>
    <w:rsid w:val="00392067"/>
    <w:rsid w:val="00392FFF"/>
    <w:rsid w:val="00393F4C"/>
    <w:rsid w:val="00394D38"/>
    <w:rsid w:val="00395968"/>
    <w:rsid w:val="003965F7"/>
    <w:rsid w:val="00396611"/>
    <w:rsid w:val="00396841"/>
    <w:rsid w:val="00396A68"/>
    <w:rsid w:val="00396D7A"/>
    <w:rsid w:val="003A0501"/>
    <w:rsid w:val="003A07C1"/>
    <w:rsid w:val="003A0EC0"/>
    <w:rsid w:val="003A1377"/>
    <w:rsid w:val="003A1546"/>
    <w:rsid w:val="003A2035"/>
    <w:rsid w:val="003A20F2"/>
    <w:rsid w:val="003A2F48"/>
    <w:rsid w:val="003A36BD"/>
    <w:rsid w:val="003A4817"/>
    <w:rsid w:val="003A5736"/>
    <w:rsid w:val="003A5BEC"/>
    <w:rsid w:val="003A5D5B"/>
    <w:rsid w:val="003A5E8C"/>
    <w:rsid w:val="003A5FFA"/>
    <w:rsid w:val="003A6387"/>
    <w:rsid w:val="003A6C89"/>
    <w:rsid w:val="003A6CB4"/>
    <w:rsid w:val="003A7A71"/>
    <w:rsid w:val="003A7B85"/>
    <w:rsid w:val="003B0C1B"/>
    <w:rsid w:val="003B11B6"/>
    <w:rsid w:val="003B1F27"/>
    <w:rsid w:val="003B25D1"/>
    <w:rsid w:val="003B3B36"/>
    <w:rsid w:val="003B3FDB"/>
    <w:rsid w:val="003B4FAD"/>
    <w:rsid w:val="003B52CD"/>
    <w:rsid w:val="003B5CC6"/>
    <w:rsid w:val="003B5DA8"/>
    <w:rsid w:val="003B627F"/>
    <w:rsid w:val="003B6AE0"/>
    <w:rsid w:val="003B6E29"/>
    <w:rsid w:val="003B78C9"/>
    <w:rsid w:val="003B7DCB"/>
    <w:rsid w:val="003C03D8"/>
    <w:rsid w:val="003C0877"/>
    <w:rsid w:val="003C0FFB"/>
    <w:rsid w:val="003C1327"/>
    <w:rsid w:val="003C253D"/>
    <w:rsid w:val="003C366A"/>
    <w:rsid w:val="003C36A4"/>
    <w:rsid w:val="003C3A32"/>
    <w:rsid w:val="003C47E0"/>
    <w:rsid w:val="003C494A"/>
    <w:rsid w:val="003C56B5"/>
    <w:rsid w:val="003C6EC5"/>
    <w:rsid w:val="003C796D"/>
    <w:rsid w:val="003C7AC0"/>
    <w:rsid w:val="003C7D45"/>
    <w:rsid w:val="003C7DF7"/>
    <w:rsid w:val="003D0676"/>
    <w:rsid w:val="003D076F"/>
    <w:rsid w:val="003D0E77"/>
    <w:rsid w:val="003D285A"/>
    <w:rsid w:val="003D2EE6"/>
    <w:rsid w:val="003D3006"/>
    <w:rsid w:val="003D301D"/>
    <w:rsid w:val="003D304D"/>
    <w:rsid w:val="003D3116"/>
    <w:rsid w:val="003D34FE"/>
    <w:rsid w:val="003D471C"/>
    <w:rsid w:val="003D50EE"/>
    <w:rsid w:val="003D534F"/>
    <w:rsid w:val="003D5B45"/>
    <w:rsid w:val="003D5ED7"/>
    <w:rsid w:val="003D649A"/>
    <w:rsid w:val="003D6A16"/>
    <w:rsid w:val="003D746D"/>
    <w:rsid w:val="003D7C14"/>
    <w:rsid w:val="003E0199"/>
    <w:rsid w:val="003E0343"/>
    <w:rsid w:val="003E0903"/>
    <w:rsid w:val="003E0E72"/>
    <w:rsid w:val="003E13D5"/>
    <w:rsid w:val="003E1E35"/>
    <w:rsid w:val="003E2141"/>
    <w:rsid w:val="003E2246"/>
    <w:rsid w:val="003E2C1E"/>
    <w:rsid w:val="003E2CD7"/>
    <w:rsid w:val="003E3BF1"/>
    <w:rsid w:val="003E4295"/>
    <w:rsid w:val="003E466B"/>
    <w:rsid w:val="003E5102"/>
    <w:rsid w:val="003E5319"/>
    <w:rsid w:val="003E56FD"/>
    <w:rsid w:val="003E5ABC"/>
    <w:rsid w:val="003E64EF"/>
    <w:rsid w:val="003E67B5"/>
    <w:rsid w:val="003E6F77"/>
    <w:rsid w:val="003F007A"/>
    <w:rsid w:val="003F1421"/>
    <w:rsid w:val="003F2631"/>
    <w:rsid w:val="003F333C"/>
    <w:rsid w:val="003F34C9"/>
    <w:rsid w:val="003F4922"/>
    <w:rsid w:val="003F5517"/>
    <w:rsid w:val="003F5A40"/>
    <w:rsid w:val="003F5D42"/>
    <w:rsid w:val="003F603A"/>
    <w:rsid w:val="003F684E"/>
    <w:rsid w:val="003F6862"/>
    <w:rsid w:val="003F7E40"/>
    <w:rsid w:val="004005E4"/>
    <w:rsid w:val="00401257"/>
    <w:rsid w:val="004021BF"/>
    <w:rsid w:val="004027B6"/>
    <w:rsid w:val="00402B0E"/>
    <w:rsid w:val="00402B99"/>
    <w:rsid w:val="0040313C"/>
    <w:rsid w:val="00403500"/>
    <w:rsid w:val="00403540"/>
    <w:rsid w:val="0040390E"/>
    <w:rsid w:val="00403911"/>
    <w:rsid w:val="00403F46"/>
    <w:rsid w:val="00404370"/>
    <w:rsid w:val="00405BB2"/>
    <w:rsid w:val="00405D62"/>
    <w:rsid w:val="00406D7A"/>
    <w:rsid w:val="004079F9"/>
    <w:rsid w:val="0041042C"/>
    <w:rsid w:val="00411719"/>
    <w:rsid w:val="004117A3"/>
    <w:rsid w:val="00412073"/>
    <w:rsid w:val="00412EF4"/>
    <w:rsid w:val="004132AA"/>
    <w:rsid w:val="00413BCE"/>
    <w:rsid w:val="00414064"/>
    <w:rsid w:val="00414B37"/>
    <w:rsid w:val="00415BA9"/>
    <w:rsid w:val="00415DAC"/>
    <w:rsid w:val="00415FEE"/>
    <w:rsid w:val="00416577"/>
    <w:rsid w:val="00416721"/>
    <w:rsid w:val="004168E7"/>
    <w:rsid w:val="0041710F"/>
    <w:rsid w:val="004176BD"/>
    <w:rsid w:val="00417FFC"/>
    <w:rsid w:val="00420129"/>
    <w:rsid w:val="00420AC0"/>
    <w:rsid w:val="00420C3E"/>
    <w:rsid w:val="00421121"/>
    <w:rsid w:val="00421F8A"/>
    <w:rsid w:val="00422A30"/>
    <w:rsid w:val="004233EB"/>
    <w:rsid w:val="00424BAD"/>
    <w:rsid w:val="004251EF"/>
    <w:rsid w:val="004253F7"/>
    <w:rsid w:val="004259C1"/>
    <w:rsid w:val="004264F8"/>
    <w:rsid w:val="00426736"/>
    <w:rsid w:val="00426F78"/>
    <w:rsid w:val="00427BD4"/>
    <w:rsid w:val="00430A1C"/>
    <w:rsid w:val="00431AC1"/>
    <w:rsid w:val="00431B03"/>
    <w:rsid w:val="00431E29"/>
    <w:rsid w:val="00431E5E"/>
    <w:rsid w:val="00431F17"/>
    <w:rsid w:val="004322B5"/>
    <w:rsid w:val="00432BCF"/>
    <w:rsid w:val="0043320A"/>
    <w:rsid w:val="00434084"/>
    <w:rsid w:val="00434CAA"/>
    <w:rsid w:val="00434F38"/>
    <w:rsid w:val="00435200"/>
    <w:rsid w:val="004356BE"/>
    <w:rsid w:val="00435E3F"/>
    <w:rsid w:val="00436319"/>
    <w:rsid w:val="004371C1"/>
    <w:rsid w:val="00437DBD"/>
    <w:rsid w:val="00440843"/>
    <w:rsid w:val="00440B37"/>
    <w:rsid w:val="00440E6F"/>
    <w:rsid w:val="00440F10"/>
    <w:rsid w:val="00441073"/>
    <w:rsid w:val="0044197D"/>
    <w:rsid w:val="004427FD"/>
    <w:rsid w:val="00442971"/>
    <w:rsid w:val="00443238"/>
    <w:rsid w:val="00443498"/>
    <w:rsid w:val="00443DAE"/>
    <w:rsid w:val="004440D7"/>
    <w:rsid w:val="00444826"/>
    <w:rsid w:val="00444A51"/>
    <w:rsid w:val="00444C0F"/>
    <w:rsid w:val="00445265"/>
    <w:rsid w:val="0044593D"/>
    <w:rsid w:val="00446D88"/>
    <w:rsid w:val="004471D9"/>
    <w:rsid w:val="004508D4"/>
    <w:rsid w:val="00450C0B"/>
    <w:rsid w:val="00451378"/>
    <w:rsid w:val="004514DA"/>
    <w:rsid w:val="00451F9D"/>
    <w:rsid w:val="004534E3"/>
    <w:rsid w:val="00454D13"/>
    <w:rsid w:val="00454F6B"/>
    <w:rsid w:val="00455C42"/>
    <w:rsid w:val="00456CE2"/>
    <w:rsid w:val="00457060"/>
    <w:rsid w:val="004574BC"/>
    <w:rsid w:val="00457F87"/>
    <w:rsid w:val="0046094E"/>
    <w:rsid w:val="00461044"/>
    <w:rsid w:val="004611DD"/>
    <w:rsid w:val="004618EE"/>
    <w:rsid w:val="00461970"/>
    <w:rsid w:val="00461C6D"/>
    <w:rsid w:val="00462D9E"/>
    <w:rsid w:val="004630EA"/>
    <w:rsid w:val="004630FA"/>
    <w:rsid w:val="00463632"/>
    <w:rsid w:val="0046390E"/>
    <w:rsid w:val="004641DB"/>
    <w:rsid w:val="0046465E"/>
    <w:rsid w:val="00464CB4"/>
    <w:rsid w:val="0046613B"/>
    <w:rsid w:val="00467306"/>
    <w:rsid w:val="0046743C"/>
    <w:rsid w:val="004675CF"/>
    <w:rsid w:val="00471AF0"/>
    <w:rsid w:val="00473065"/>
    <w:rsid w:val="004733AC"/>
    <w:rsid w:val="004736D6"/>
    <w:rsid w:val="00474AA9"/>
    <w:rsid w:val="00474E61"/>
    <w:rsid w:val="00475857"/>
    <w:rsid w:val="00477620"/>
    <w:rsid w:val="004804E3"/>
    <w:rsid w:val="00481371"/>
    <w:rsid w:val="004815F5"/>
    <w:rsid w:val="00481E1B"/>
    <w:rsid w:val="0048272B"/>
    <w:rsid w:val="00482973"/>
    <w:rsid w:val="004839F6"/>
    <w:rsid w:val="00483D79"/>
    <w:rsid w:val="004855D3"/>
    <w:rsid w:val="0048670B"/>
    <w:rsid w:val="00486C74"/>
    <w:rsid w:val="00486CB0"/>
    <w:rsid w:val="00490AB0"/>
    <w:rsid w:val="00492327"/>
    <w:rsid w:val="004923F9"/>
    <w:rsid w:val="004928AD"/>
    <w:rsid w:val="00493011"/>
    <w:rsid w:val="00493117"/>
    <w:rsid w:val="0049339E"/>
    <w:rsid w:val="004936BC"/>
    <w:rsid w:val="00493A55"/>
    <w:rsid w:val="00494001"/>
    <w:rsid w:val="00494C6F"/>
    <w:rsid w:val="00496E66"/>
    <w:rsid w:val="004970A7"/>
    <w:rsid w:val="004978CB"/>
    <w:rsid w:val="004A03E7"/>
    <w:rsid w:val="004A0468"/>
    <w:rsid w:val="004A1A7D"/>
    <w:rsid w:val="004A25E4"/>
    <w:rsid w:val="004A2B78"/>
    <w:rsid w:val="004A333B"/>
    <w:rsid w:val="004A3611"/>
    <w:rsid w:val="004A3A2C"/>
    <w:rsid w:val="004A47FF"/>
    <w:rsid w:val="004A4B4E"/>
    <w:rsid w:val="004A4BFB"/>
    <w:rsid w:val="004A4F33"/>
    <w:rsid w:val="004A5972"/>
    <w:rsid w:val="004A5F08"/>
    <w:rsid w:val="004A60C2"/>
    <w:rsid w:val="004A7812"/>
    <w:rsid w:val="004B1CE4"/>
    <w:rsid w:val="004B46C0"/>
    <w:rsid w:val="004B4700"/>
    <w:rsid w:val="004B4869"/>
    <w:rsid w:val="004B608F"/>
    <w:rsid w:val="004B625C"/>
    <w:rsid w:val="004B6C22"/>
    <w:rsid w:val="004B7653"/>
    <w:rsid w:val="004C0116"/>
    <w:rsid w:val="004C0F23"/>
    <w:rsid w:val="004C206C"/>
    <w:rsid w:val="004C28DD"/>
    <w:rsid w:val="004C2BFE"/>
    <w:rsid w:val="004C37F4"/>
    <w:rsid w:val="004C45CA"/>
    <w:rsid w:val="004C518A"/>
    <w:rsid w:val="004C565C"/>
    <w:rsid w:val="004C57B9"/>
    <w:rsid w:val="004C5F4E"/>
    <w:rsid w:val="004C6253"/>
    <w:rsid w:val="004C69AC"/>
    <w:rsid w:val="004C72A9"/>
    <w:rsid w:val="004C7455"/>
    <w:rsid w:val="004C7671"/>
    <w:rsid w:val="004D108E"/>
    <w:rsid w:val="004D152A"/>
    <w:rsid w:val="004D1E0C"/>
    <w:rsid w:val="004D210E"/>
    <w:rsid w:val="004D3981"/>
    <w:rsid w:val="004D3CE3"/>
    <w:rsid w:val="004D4643"/>
    <w:rsid w:val="004D4D92"/>
    <w:rsid w:val="004D501B"/>
    <w:rsid w:val="004D5E01"/>
    <w:rsid w:val="004D5E13"/>
    <w:rsid w:val="004D5F07"/>
    <w:rsid w:val="004D70AC"/>
    <w:rsid w:val="004D71F0"/>
    <w:rsid w:val="004D7B1F"/>
    <w:rsid w:val="004E0196"/>
    <w:rsid w:val="004E034A"/>
    <w:rsid w:val="004E0777"/>
    <w:rsid w:val="004E1A80"/>
    <w:rsid w:val="004E1E40"/>
    <w:rsid w:val="004E2000"/>
    <w:rsid w:val="004E3417"/>
    <w:rsid w:val="004E412E"/>
    <w:rsid w:val="004E4337"/>
    <w:rsid w:val="004E4414"/>
    <w:rsid w:val="004E4700"/>
    <w:rsid w:val="004E5A2C"/>
    <w:rsid w:val="004E5B50"/>
    <w:rsid w:val="004E796C"/>
    <w:rsid w:val="004F037D"/>
    <w:rsid w:val="004F15A5"/>
    <w:rsid w:val="004F1EC9"/>
    <w:rsid w:val="004F27D7"/>
    <w:rsid w:val="004F2F0A"/>
    <w:rsid w:val="004F3065"/>
    <w:rsid w:val="004F32DA"/>
    <w:rsid w:val="004F42B9"/>
    <w:rsid w:val="004F42DE"/>
    <w:rsid w:val="004F433C"/>
    <w:rsid w:val="004F4B9B"/>
    <w:rsid w:val="004F5412"/>
    <w:rsid w:val="004F5951"/>
    <w:rsid w:val="004F61F7"/>
    <w:rsid w:val="004F713B"/>
    <w:rsid w:val="004F7566"/>
    <w:rsid w:val="004F7ABF"/>
    <w:rsid w:val="004F7CD5"/>
    <w:rsid w:val="004F7EB4"/>
    <w:rsid w:val="00500791"/>
    <w:rsid w:val="00500DDA"/>
    <w:rsid w:val="00501766"/>
    <w:rsid w:val="00501784"/>
    <w:rsid w:val="00501F07"/>
    <w:rsid w:val="005020AA"/>
    <w:rsid w:val="0050273E"/>
    <w:rsid w:val="005041AB"/>
    <w:rsid w:val="005041DE"/>
    <w:rsid w:val="005063E2"/>
    <w:rsid w:val="005068A3"/>
    <w:rsid w:val="005078F8"/>
    <w:rsid w:val="005079AF"/>
    <w:rsid w:val="00510627"/>
    <w:rsid w:val="00510A3D"/>
    <w:rsid w:val="00510AA1"/>
    <w:rsid w:val="00511519"/>
    <w:rsid w:val="005118A5"/>
    <w:rsid w:val="00511FE5"/>
    <w:rsid w:val="00512DD8"/>
    <w:rsid w:val="00512E42"/>
    <w:rsid w:val="00513EEF"/>
    <w:rsid w:val="00514106"/>
    <w:rsid w:val="00515560"/>
    <w:rsid w:val="005168F5"/>
    <w:rsid w:val="00516B9F"/>
    <w:rsid w:val="00517067"/>
    <w:rsid w:val="00517309"/>
    <w:rsid w:val="00517463"/>
    <w:rsid w:val="0052059F"/>
    <w:rsid w:val="005206D1"/>
    <w:rsid w:val="00520795"/>
    <w:rsid w:val="00520AF5"/>
    <w:rsid w:val="00522843"/>
    <w:rsid w:val="0052326F"/>
    <w:rsid w:val="00523312"/>
    <w:rsid w:val="00523E0B"/>
    <w:rsid w:val="00524E5F"/>
    <w:rsid w:val="005254A4"/>
    <w:rsid w:val="00525FBF"/>
    <w:rsid w:val="00526778"/>
    <w:rsid w:val="00527425"/>
    <w:rsid w:val="00530003"/>
    <w:rsid w:val="00530F74"/>
    <w:rsid w:val="005345A4"/>
    <w:rsid w:val="00535BE7"/>
    <w:rsid w:val="00535E6C"/>
    <w:rsid w:val="00535E73"/>
    <w:rsid w:val="00536002"/>
    <w:rsid w:val="005370FC"/>
    <w:rsid w:val="00537BBE"/>
    <w:rsid w:val="00537C5D"/>
    <w:rsid w:val="005406C5"/>
    <w:rsid w:val="005406C8"/>
    <w:rsid w:val="0054170F"/>
    <w:rsid w:val="00541EC7"/>
    <w:rsid w:val="00542ADB"/>
    <w:rsid w:val="00542C05"/>
    <w:rsid w:val="00542C0C"/>
    <w:rsid w:val="00542F5D"/>
    <w:rsid w:val="00543C70"/>
    <w:rsid w:val="00544419"/>
    <w:rsid w:val="0054575B"/>
    <w:rsid w:val="0054688C"/>
    <w:rsid w:val="005471C1"/>
    <w:rsid w:val="005502A5"/>
    <w:rsid w:val="0055062B"/>
    <w:rsid w:val="00550C66"/>
    <w:rsid w:val="00551194"/>
    <w:rsid w:val="0055158B"/>
    <w:rsid w:val="00551A0F"/>
    <w:rsid w:val="00551ACC"/>
    <w:rsid w:val="00552864"/>
    <w:rsid w:val="005539EE"/>
    <w:rsid w:val="005558A6"/>
    <w:rsid w:val="00555EB5"/>
    <w:rsid w:val="00557543"/>
    <w:rsid w:val="0055768D"/>
    <w:rsid w:val="005577CC"/>
    <w:rsid w:val="00560A41"/>
    <w:rsid w:val="00560D8C"/>
    <w:rsid w:val="005617B2"/>
    <w:rsid w:val="00564539"/>
    <w:rsid w:val="005650A1"/>
    <w:rsid w:val="005653E8"/>
    <w:rsid w:val="00565673"/>
    <w:rsid w:val="005660AA"/>
    <w:rsid w:val="0056617F"/>
    <w:rsid w:val="0056698E"/>
    <w:rsid w:val="00566B63"/>
    <w:rsid w:val="005670DC"/>
    <w:rsid w:val="005679A2"/>
    <w:rsid w:val="00570C14"/>
    <w:rsid w:val="00572913"/>
    <w:rsid w:val="00573C11"/>
    <w:rsid w:val="00574023"/>
    <w:rsid w:val="005747C7"/>
    <w:rsid w:val="00574A3E"/>
    <w:rsid w:val="00574CC7"/>
    <w:rsid w:val="00574F1C"/>
    <w:rsid w:val="005750D1"/>
    <w:rsid w:val="005760F0"/>
    <w:rsid w:val="005760F4"/>
    <w:rsid w:val="005812CE"/>
    <w:rsid w:val="005814BE"/>
    <w:rsid w:val="0058160D"/>
    <w:rsid w:val="00581780"/>
    <w:rsid w:val="00581C14"/>
    <w:rsid w:val="00581E69"/>
    <w:rsid w:val="0058209B"/>
    <w:rsid w:val="005821B8"/>
    <w:rsid w:val="0058369C"/>
    <w:rsid w:val="005837CB"/>
    <w:rsid w:val="005841A1"/>
    <w:rsid w:val="00584A3A"/>
    <w:rsid w:val="00584D83"/>
    <w:rsid w:val="00584FE9"/>
    <w:rsid w:val="0058504A"/>
    <w:rsid w:val="0058536B"/>
    <w:rsid w:val="0058547C"/>
    <w:rsid w:val="0058627A"/>
    <w:rsid w:val="00586844"/>
    <w:rsid w:val="00587719"/>
    <w:rsid w:val="00587847"/>
    <w:rsid w:val="0059034D"/>
    <w:rsid w:val="00591163"/>
    <w:rsid w:val="00591758"/>
    <w:rsid w:val="00592275"/>
    <w:rsid w:val="00592D8E"/>
    <w:rsid w:val="00592E82"/>
    <w:rsid w:val="0059389B"/>
    <w:rsid w:val="00594002"/>
    <w:rsid w:val="00594351"/>
    <w:rsid w:val="005947B3"/>
    <w:rsid w:val="0059489A"/>
    <w:rsid w:val="0059496C"/>
    <w:rsid w:val="00594BC6"/>
    <w:rsid w:val="00594F15"/>
    <w:rsid w:val="00595001"/>
    <w:rsid w:val="00595387"/>
    <w:rsid w:val="00595632"/>
    <w:rsid w:val="00595E40"/>
    <w:rsid w:val="00596856"/>
    <w:rsid w:val="00597787"/>
    <w:rsid w:val="00597E79"/>
    <w:rsid w:val="005A041F"/>
    <w:rsid w:val="005A18EB"/>
    <w:rsid w:val="005A240F"/>
    <w:rsid w:val="005A243A"/>
    <w:rsid w:val="005A2C07"/>
    <w:rsid w:val="005A2E14"/>
    <w:rsid w:val="005A30DD"/>
    <w:rsid w:val="005A3559"/>
    <w:rsid w:val="005A38CE"/>
    <w:rsid w:val="005A3C12"/>
    <w:rsid w:val="005A44C6"/>
    <w:rsid w:val="005A5184"/>
    <w:rsid w:val="005A526F"/>
    <w:rsid w:val="005A52FC"/>
    <w:rsid w:val="005A5CDC"/>
    <w:rsid w:val="005A6212"/>
    <w:rsid w:val="005A6258"/>
    <w:rsid w:val="005A62AC"/>
    <w:rsid w:val="005A6AEC"/>
    <w:rsid w:val="005A7A72"/>
    <w:rsid w:val="005A7E49"/>
    <w:rsid w:val="005B0027"/>
    <w:rsid w:val="005B006C"/>
    <w:rsid w:val="005B0609"/>
    <w:rsid w:val="005B16E0"/>
    <w:rsid w:val="005B18DE"/>
    <w:rsid w:val="005B1E64"/>
    <w:rsid w:val="005B29F7"/>
    <w:rsid w:val="005B2D2D"/>
    <w:rsid w:val="005B326B"/>
    <w:rsid w:val="005B3CE5"/>
    <w:rsid w:val="005B4E8D"/>
    <w:rsid w:val="005B5773"/>
    <w:rsid w:val="005B5EA9"/>
    <w:rsid w:val="005B6708"/>
    <w:rsid w:val="005B679A"/>
    <w:rsid w:val="005B6990"/>
    <w:rsid w:val="005B6A19"/>
    <w:rsid w:val="005B72E3"/>
    <w:rsid w:val="005B775C"/>
    <w:rsid w:val="005C0616"/>
    <w:rsid w:val="005C0D87"/>
    <w:rsid w:val="005C18F8"/>
    <w:rsid w:val="005C2B97"/>
    <w:rsid w:val="005C3D03"/>
    <w:rsid w:val="005C530A"/>
    <w:rsid w:val="005C5492"/>
    <w:rsid w:val="005C581C"/>
    <w:rsid w:val="005C5D5D"/>
    <w:rsid w:val="005C6154"/>
    <w:rsid w:val="005C624E"/>
    <w:rsid w:val="005C6566"/>
    <w:rsid w:val="005C6723"/>
    <w:rsid w:val="005C68B0"/>
    <w:rsid w:val="005C6C70"/>
    <w:rsid w:val="005C740E"/>
    <w:rsid w:val="005C797D"/>
    <w:rsid w:val="005D0316"/>
    <w:rsid w:val="005D0902"/>
    <w:rsid w:val="005D097C"/>
    <w:rsid w:val="005D09B4"/>
    <w:rsid w:val="005D0D9D"/>
    <w:rsid w:val="005D1142"/>
    <w:rsid w:val="005D1B2A"/>
    <w:rsid w:val="005D1D06"/>
    <w:rsid w:val="005D1ED3"/>
    <w:rsid w:val="005D2024"/>
    <w:rsid w:val="005D35FA"/>
    <w:rsid w:val="005D3D5D"/>
    <w:rsid w:val="005D44D3"/>
    <w:rsid w:val="005D517C"/>
    <w:rsid w:val="005D51FD"/>
    <w:rsid w:val="005D58F9"/>
    <w:rsid w:val="005D6BCD"/>
    <w:rsid w:val="005D6F33"/>
    <w:rsid w:val="005D704F"/>
    <w:rsid w:val="005D76E7"/>
    <w:rsid w:val="005D7B1C"/>
    <w:rsid w:val="005E0260"/>
    <w:rsid w:val="005E08A3"/>
    <w:rsid w:val="005E0A01"/>
    <w:rsid w:val="005E0B8D"/>
    <w:rsid w:val="005E11E2"/>
    <w:rsid w:val="005E155C"/>
    <w:rsid w:val="005E1877"/>
    <w:rsid w:val="005E211C"/>
    <w:rsid w:val="005E26D1"/>
    <w:rsid w:val="005E2BFB"/>
    <w:rsid w:val="005E2F47"/>
    <w:rsid w:val="005E43F4"/>
    <w:rsid w:val="005E45E3"/>
    <w:rsid w:val="005E49E4"/>
    <w:rsid w:val="005E4A3D"/>
    <w:rsid w:val="005E5367"/>
    <w:rsid w:val="005E5772"/>
    <w:rsid w:val="005E58DD"/>
    <w:rsid w:val="005E5901"/>
    <w:rsid w:val="005E59D8"/>
    <w:rsid w:val="005E5B28"/>
    <w:rsid w:val="005E6410"/>
    <w:rsid w:val="005E6C4D"/>
    <w:rsid w:val="005E792E"/>
    <w:rsid w:val="005E795E"/>
    <w:rsid w:val="005E7F9B"/>
    <w:rsid w:val="005F0B7F"/>
    <w:rsid w:val="005F1237"/>
    <w:rsid w:val="005F1BDB"/>
    <w:rsid w:val="005F24F6"/>
    <w:rsid w:val="005F282F"/>
    <w:rsid w:val="005F4EDE"/>
    <w:rsid w:val="005F5373"/>
    <w:rsid w:val="005F549A"/>
    <w:rsid w:val="005F5792"/>
    <w:rsid w:val="005F584A"/>
    <w:rsid w:val="005F5AC3"/>
    <w:rsid w:val="005F616E"/>
    <w:rsid w:val="005F6226"/>
    <w:rsid w:val="005F6D8E"/>
    <w:rsid w:val="005F74BF"/>
    <w:rsid w:val="005F7543"/>
    <w:rsid w:val="00600DAA"/>
    <w:rsid w:val="00601192"/>
    <w:rsid w:val="006011B3"/>
    <w:rsid w:val="00602E61"/>
    <w:rsid w:val="006033A7"/>
    <w:rsid w:val="00603968"/>
    <w:rsid w:val="00603DEC"/>
    <w:rsid w:val="00605815"/>
    <w:rsid w:val="006065E1"/>
    <w:rsid w:val="0060688C"/>
    <w:rsid w:val="00607232"/>
    <w:rsid w:val="006077D4"/>
    <w:rsid w:val="00607F2A"/>
    <w:rsid w:val="00610A44"/>
    <w:rsid w:val="00612225"/>
    <w:rsid w:val="00612873"/>
    <w:rsid w:val="00612EBE"/>
    <w:rsid w:val="0061357C"/>
    <w:rsid w:val="006138CF"/>
    <w:rsid w:val="00613A7F"/>
    <w:rsid w:val="00614DAD"/>
    <w:rsid w:val="00615BA1"/>
    <w:rsid w:val="00616A4D"/>
    <w:rsid w:val="00616D1B"/>
    <w:rsid w:val="00616F6F"/>
    <w:rsid w:val="0061778A"/>
    <w:rsid w:val="00617E79"/>
    <w:rsid w:val="006201A8"/>
    <w:rsid w:val="00620465"/>
    <w:rsid w:val="0062096D"/>
    <w:rsid w:val="00621867"/>
    <w:rsid w:val="00622285"/>
    <w:rsid w:val="0062248C"/>
    <w:rsid w:val="006228A8"/>
    <w:rsid w:val="00622B79"/>
    <w:rsid w:val="00623A6B"/>
    <w:rsid w:val="00623C9B"/>
    <w:rsid w:val="0062424C"/>
    <w:rsid w:val="0062473E"/>
    <w:rsid w:val="00624E95"/>
    <w:rsid w:val="00625E29"/>
    <w:rsid w:val="006266C9"/>
    <w:rsid w:val="00627D46"/>
    <w:rsid w:val="00627FE0"/>
    <w:rsid w:val="00630163"/>
    <w:rsid w:val="0063027A"/>
    <w:rsid w:val="0063078D"/>
    <w:rsid w:val="00630B10"/>
    <w:rsid w:val="00630D09"/>
    <w:rsid w:val="00631881"/>
    <w:rsid w:val="00631C7B"/>
    <w:rsid w:val="006325D3"/>
    <w:rsid w:val="00632925"/>
    <w:rsid w:val="006338AB"/>
    <w:rsid w:val="00633BFA"/>
    <w:rsid w:val="00635286"/>
    <w:rsid w:val="006356E0"/>
    <w:rsid w:val="006361AA"/>
    <w:rsid w:val="0063646F"/>
    <w:rsid w:val="00636996"/>
    <w:rsid w:val="006376F0"/>
    <w:rsid w:val="006378DB"/>
    <w:rsid w:val="006379B8"/>
    <w:rsid w:val="00637A3E"/>
    <w:rsid w:val="00637B68"/>
    <w:rsid w:val="00637C04"/>
    <w:rsid w:val="00637F57"/>
    <w:rsid w:val="00640302"/>
    <w:rsid w:val="006412BD"/>
    <w:rsid w:val="00641C2D"/>
    <w:rsid w:val="00642DC3"/>
    <w:rsid w:val="00643098"/>
    <w:rsid w:val="00643823"/>
    <w:rsid w:val="0064398F"/>
    <w:rsid w:val="006439F2"/>
    <w:rsid w:val="00643A0C"/>
    <w:rsid w:val="00644693"/>
    <w:rsid w:val="006446C8"/>
    <w:rsid w:val="006448DE"/>
    <w:rsid w:val="00644C54"/>
    <w:rsid w:val="00645439"/>
    <w:rsid w:val="00645545"/>
    <w:rsid w:val="00645B5D"/>
    <w:rsid w:val="00645EAA"/>
    <w:rsid w:val="00646639"/>
    <w:rsid w:val="00646F72"/>
    <w:rsid w:val="00646FB7"/>
    <w:rsid w:val="0064714F"/>
    <w:rsid w:val="00647AD4"/>
    <w:rsid w:val="00647AE2"/>
    <w:rsid w:val="0065025E"/>
    <w:rsid w:val="00650765"/>
    <w:rsid w:val="00650A48"/>
    <w:rsid w:val="00651752"/>
    <w:rsid w:val="00652D4D"/>
    <w:rsid w:val="00652F2D"/>
    <w:rsid w:val="0065342C"/>
    <w:rsid w:val="00653BCF"/>
    <w:rsid w:val="00653D43"/>
    <w:rsid w:val="00653FD8"/>
    <w:rsid w:val="00654615"/>
    <w:rsid w:val="00654622"/>
    <w:rsid w:val="006556CB"/>
    <w:rsid w:val="00655D0E"/>
    <w:rsid w:val="0065685A"/>
    <w:rsid w:val="00657559"/>
    <w:rsid w:val="00657983"/>
    <w:rsid w:val="006617A7"/>
    <w:rsid w:val="006619C9"/>
    <w:rsid w:val="00661CD7"/>
    <w:rsid w:val="006644C6"/>
    <w:rsid w:val="00664890"/>
    <w:rsid w:val="006649CB"/>
    <w:rsid w:val="00665197"/>
    <w:rsid w:val="006651CF"/>
    <w:rsid w:val="006659D7"/>
    <w:rsid w:val="00666031"/>
    <w:rsid w:val="006661CD"/>
    <w:rsid w:val="00666616"/>
    <w:rsid w:val="0066662A"/>
    <w:rsid w:val="0066793B"/>
    <w:rsid w:val="00670BDC"/>
    <w:rsid w:val="00672924"/>
    <w:rsid w:val="0067316F"/>
    <w:rsid w:val="00673CA2"/>
    <w:rsid w:val="006745B9"/>
    <w:rsid w:val="00674AF5"/>
    <w:rsid w:val="00674D18"/>
    <w:rsid w:val="00675613"/>
    <w:rsid w:val="00675DDA"/>
    <w:rsid w:val="00676207"/>
    <w:rsid w:val="00676D2B"/>
    <w:rsid w:val="006809A9"/>
    <w:rsid w:val="00680DA9"/>
    <w:rsid w:val="00680EA6"/>
    <w:rsid w:val="006812A0"/>
    <w:rsid w:val="0068287F"/>
    <w:rsid w:val="00682AE7"/>
    <w:rsid w:val="00682C86"/>
    <w:rsid w:val="00684291"/>
    <w:rsid w:val="00684CA8"/>
    <w:rsid w:val="00684DB5"/>
    <w:rsid w:val="006852AE"/>
    <w:rsid w:val="00685A13"/>
    <w:rsid w:val="00685C37"/>
    <w:rsid w:val="006861D7"/>
    <w:rsid w:val="006865CD"/>
    <w:rsid w:val="00686606"/>
    <w:rsid w:val="00686D89"/>
    <w:rsid w:val="006870A1"/>
    <w:rsid w:val="00687B15"/>
    <w:rsid w:val="00690129"/>
    <w:rsid w:val="006909BD"/>
    <w:rsid w:val="00690D8D"/>
    <w:rsid w:val="0069111A"/>
    <w:rsid w:val="006915A4"/>
    <w:rsid w:val="00691826"/>
    <w:rsid w:val="0069198A"/>
    <w:rsid w:val="006920A6"/>
    <w:rsid w:val="00692A22"/>
    <w:rsid w:val="006933C3"/>
    <w:rsid w:val="006938FB"/>
    <w:rsid w:val="00693E97"/>
    <w:rsid w:val="006958FA"/>
    <w:rsid w:val="0069701B"/>
    <w:rsid w:val="00697403"/>
    <w:rsid w:val="006975EF"/>
    <w:rsid w:val="00697CC2"/>
    <w:rsid w:val="00697E06"/>
    <w:rsid w:val="006A0135"/>
    <w:rsid w:val="006A06B6"/>
    <w:rsid w:val="006A0736"/>
    <w:rsid w:val="006A0937"/>
    <w:rsid w:val="006A19DE"/>
    <w:rsid w:val="006A1EC0"/>
    <w:rsid w:val="006A2010"/>
    <w:rsid w:val="006A2D40"/>
    <w:rsid w:val="006A33AB"/>
    <w:rsid w:val="006A3635"/>
    <w:rsid w:val="006A413D"/>
    <w:rsid w:val="006A47FB"/>
    <w:rsid w:val="006A4942"/>
    <w:rsid w:val="006A4E9E"/>
    <w:rsid w:val="006A51A8"/>
    <w:rsid w:val="006A5869"/>
    <w:rsid w:val="006A5BEF"/>
    <w:rsid w:val="006A68EB"/>
    <w:rsid w:val="006A6CB7"/>
    <w:rsid w:val="006A790F"/>
    <w:rsid w:val="006A7EA4"/>
    <w:rsid w:val="006A7FBA"/>
    <w:rsid w:val="006B03DE"/>
    <w:rsid w:val="006B0894"/>
    <w:rsid w:val="006B0E2F"/>
    <w:rsid w:val="006B1240"/>
    <w:rsid w:val="006B132C"/>
    <w:rsid w:val="006B169E"/>
    <w:rsid w:val="006B1796"/>
    <w:rsid w:val="006B1D9C"/>
    <w:rsid w:val="006B230B"/>
    <w:rsid w:val="006B24B8"/>
    <w:rsid w:val="006B3F05"/>
    <w:rsid w:val="006B4350"/>
    <w:rsid w:val="006B4479"/>
    <w:rsid w:val="006B4942"/>
    <w:rsid w:val="006B59CD"/>
    <w:rsid w:val="006B5FA3"/>
    <w:rsid w:val="006C325F"/>
    <w:rsid w:val="006C370C"/>
    <w:rsid w:val="006C39FF"/>
    <w:rsid w:val="006C4092"/>
    <w:rsid w:val="006C4889"/>
    <w:rsid w:val="006C58DE"/>
    <w:rsid w:val="006C6178"/>
    <w:rsid w:val="006C6289"/>
    <w:rsid w:val="006C681B"/>
    <w:rsid w:val="006C7903"/>
    <w:rsid w:val="006D066A"/>
    <w:rsid w:val="006D0CC2"/>
    <w:rsid w:val="006D2A2B"/>
    <w:rsid w:val="006D2BD4"/>
    <w:rsid w:val="006D2D1E"/>
    <w:rsid w:val="006D4996"/>
    <w:rsid w:val="006D4D1F"/>
    <w:rsid w:val="006D4E96"/>
    <w:rsid w:val="006D562D"/>
    <w:rsid w:val="006D5A69"/>
    <w:rsid w:val="006D5EDE"/>
    <w:rsid w:val="006D62F7"/>
    <w:rsid w:val="006D64EC"/>
    <w:rsid w:val="006D6E2F"/>
    <w:rsid w:val="006D74B1"/>
    <w:rsid w:val="006D7537"/>
    <w:rsid w:val="006D77C9"/>
    <w:rsid w:val="006D77FE"/>
    <w:rsid w:val="006E0B66"/>
    <w:rsid w:val="006E13BC"/>
    <w:rsid w:val="006E16B5"/>
    <w:rsid w:val="006E198A"/>
    <w:rsid w:val="006E1EEC"/>
    <w:rsid w:val="006E1FA8"/>
    <w:rsid w:val="006E204E"/>
    <w:rsid w:val="006E3389"/>
    <w:rsid w:val="006E3CDA"/>
    <w:rsid w:val="006E4F5B"/>
    <w:rsid w:val="006E5456"/>
    <w:rsid w:val="006E59B7"/>
    <w:rsid w:val="006E614B"/>
    <w:rsid w:val="006E6410"/>
    <w:rsid w:val="006E71FE"/>
    <w:rsid w:val="006E7BEF"/>
    <w:rsid w:val="006E7FA9"/>
    <w:rsid w:val="006F01A6"/>
    <w:rsid w:val="006F04DC"/>
    <w:rsid w:val="006F0554"/>
    <w:rsid w:val="006F07A6"/>
    <w:rsid w:val="006F1E73"/>
    <w:rsid w:val="006F2919"/>
    <w:rsid w:val="006F2B65"/>
    <w:rsid w:val="006F424A"/>
    <w:rsid w:val="006F4482"/>
    <w:rsid w:val="006F4BFF"/>
    <w:rsid w:val="006F50AA"/>
    <w:rsid w:val="006F5702"/>
    <w:rsid w:val="006F5D98"/>
    <w:rsid w:val="006F5EA1"/>
    <w:rsid w:val="006F62AD"/>
    <w:rsid w:val="006F683E"/>
    <w:rsid w:val="006F72CE"/>
    <w:rsid w:val="006F76E7"/>
    <w:rsid w:val="007000CC"/>
    <w:rsid w:val="007003CC"/>
    <w:rsid w:val="00700484"/>
    <w:rsid w:val="00700C8C"/>
    <w:rsid w:val="007010F5"/>
    <w:rsid w:val="00702819"/>
    <w:rsid w:val="00702D7D"/>
    <w:rsid w:val="00703329"/>
    <w:rsid w:val="00704AB5"/>
    <w:rsid w:val="00705454"/>
    <w:rsid w:val="0070565C"/>
    <w:rsid w:val="00705C5A"/>
    <w:rsid w:val="00710D70"/>
    <w:rsid w:val="00710E51"/>
    <w:rsid w:val="0071105B"/>
    <w:rsid w:val="007113FC"/>
    <w:rsid w:val="00712A21"/>
    <w:rsid w:val="00712C7C"/>
    <w:rsid w:val="007135F1"/>
    <w:rsid w:val="007136BC"/>
    <w:rsid w:val="00713E03"/>
    <w:rsid w:val="007144A8"/>
    <w:rsid w:val="00714F1F"/>
    <w:rsid w:val="00714F2C"/>
    <w:rsid w:val="007157FD"/>
    <w:rsid w:val="00715880"/>
    <w:rsid w:val="00716550"/>
    <w:rsid w:val="007173CB"/>
    <w:rsid w:val="00717C11"/>
    <w:rsid w:val="007200EC"/>
    <w:rsid w:val="00720B02"/>
    <w:rsid w:val="0072167D"/>
    <w:rsid w:val="007218BE"/>
    <w:rsid w:val="007219EC"/>
    <w:rsid w:val="00725095"/>
    <w:rsid w:val="007254B2"/>
    <w:rsid w:val="00725BCA"/>
    <w:rsid w:val="007260C7"/>
    <w:rsid w:val="00726787"/>
    <w:rsid w:val="007274E8"/>
    <w:rsid w:val="00727CE0"/>
    <w:rsid w:val="00730A15"/>
    <w:rsid w:val="007319FA"/>
    <w:rsid w:val="00733AC6"/>
    <w:rsid w:val="00733D98"/>
    <w:rsid w:val="00734505"/>
    <w:rsid w:val="00734B87"/>
    <w:rsid w:val="00735F53"/>
    <w:rsid w:val="00735F63"/>
    <w:rsid w:val="00736661"/>
    <w:rsid w:val="0073686E"/>
    <w:rsid w:val="007368EB"/>
    <w:rsid w:val="00736D02"/>
    <w:rsid w:val="0073710F"/>
    <w:rsid w:val="007378F0"/>
    <w:rsid w:val="00737C79"/>
    <w:rsid w:val="00740B32"/>
    <w:rsid w:val="00740CBE"/>
    <w:rsid w:val="0074100E"/>
    <w:rsid w:val="007414E3"/>
    <w:rsid w:val="00741855"/>
    <w:rsid w:val="00741E8C"/>
    <w:rsid w:val="00742C96"/>
    <w:rsid w:val="00742D05"/>
    <w:rsid w:val="0074322B"/>
    <w:rsid w:val="007449BE"/>
    <w:rsid w:val="007450BE"/>
    <w:rsid w:val="00745549"/>
    <w:rsid w:val="00745B72"/>
    <w:rsid w:val="007461D2"/>
    <w:rsid w:val="00746874"/>
    <w:rsid w:val="00746880"/>
    <w:rsid w:val="00746A3E"/>
    <w:rsid w:val="00746C30"/>
    <w:rsid w:val="00746C6F"/>
    <w:rsid w:val="0074712E"/>
    <w:rsid w:val="00747553"/>
    <w:rsid w:val="00747E7F"/>
    <w:rsid w:val="00750478"/>
    <w:rsid w:val="0075083E"/>
    <w:rsid w:val="00750A5E"/>
    <w:rsid w:val="0075168C"/>
    <w:rsid w:val="0075205D"/>
    <w:rsid w:val="007520A2"/>
    <w:rsid w:val="007526E3"/>
    <w:rsid w:val="00752E26"/>
    <w:rsid w:val="00753F31"/>
    <w:rsid w:val="007554EB"/>
    <w:rsid w:val="00755848"/>
    <w:rsid w:val="00755A59"/>
    <w:rsid w:val="00755BAE"/>
    <w:rsid w:val="00755F69"/>
    <w:rsid w:val="00756096"/>
    <w:rsid w:val="0075657E"/>
    <w:rsid w:val="00756C90"/>
    <w:rsid w:val="00756FA7"/>
    <w:rsid w:val="007610CB"/>
    <w:rsid w:val="007627CB"/>
    <w:rsid w:val="00763584"/>
    <w:rsid w:val="00763CBC"/>
    <w:rsid w:val="00764410"/>
    <w:rsid w:val="00766573"/>
    <w:rsid w:val="00766794"/>
    <w:rsid w:val="00766A2C"/>
    <w:rsid w:val="00766B75"/>
    <w:rsid w:val="00766C34"/>
    <w:rsid w:val="007671BC"/>
    <w:rsid w:val="00767419"/>
    <w:rsid w:val="00767F4A"/>
    <w:rsid w:val="00770022"/>
    <w:rsid w:val="007707C3"/>
    <w:rsid w:val="007711E6"/>
    <w:rsid w:val="0077159D"/>
    <w:rsid w:val="00771E3E"/>
    <w:rsid w:val="00771E65"/>
    <w:rsid w:val="0077200D"/>
    <w:rsid w:val="0077213D"/>
    <w:rsid w:val="0077243F"/>
    <w:rsid w:val="007724B3"/>
    <w:rsid w:val="00772CBB"/>
    <w:rsid w:val="00773CA5"/>
    <w:rsid w:val="00774419"/>
    <w:rsid w:val="00774B30"/>
    <w:rsid w:val="007759E5"/>
    <w:rsid w:val="00776BAA"/>
    <w:rsid w:val="00776F13"/>
    <w:rsid w:val="007777B3"/>
    <w:rsid w:val="00777ACE"/>
    <w:rsid w:val="007804FF"/>
    <w:rsid w:val="007817E0"/>
    <w:rsid w:val="00781868"/>
    <w:rsid w:val="0078225E"/>
    <w:rsid w:val="00782664"/>
    <w:rsid w:val="00782E0E"/>
    <w:rsid w:val="007834B4"/>
    <w:rsid w:val="00783A1B"/>
    <w:rsid w:val="00783D45"/>
    <w:rsid w:val="007856DF"/>
    <w:rsid w:val="00785E7E"/>
    <w:rsid w:val="00786296"/>
    <w:rsid w:val="00786D49"/>
    <w:rsid w:val="00786D66"/>
    <w:rsid w:val="007900ED"/>
    <w:rsid w:val="00790109"/>
    <w:rsid w:val="0079044E"/>
    <w:rsid w:val="0079071F"/>
    <w:rsid w:val="0079097A"/>
    <w:rsid w:val="0079124F"/>
    <w:rsid w:val="0079171E"/>
    <w:rsid w:val="00791755"/>
    <w:rsid w:val="0079197E"/>
    <w:rsid w:val="00792153"/>
    <w:rsid w:val="00792705"/>
    <w:rsid w:val="007929E9"/>
    <w:rsid w:val="00793508"/>
    <w:rsid w:val="00793EDA"/>
    <w:rsid w:val="007945FF"/>
    <w:rsid w:val="00795135"/>
    <w:rsid w:val="00795B13"/>
    <w:rsid w:val="00795D50"/>
    <w:rsid w:val="00796115"/>
    <w:rsid w:val="0079774D"/>
    <w:rsid w:val="007A0230"/>
    <w:rsid w:val="007A074F"/>
    <w:rsid w:val="007A0977"/>
    <w:rsid w:val="007A0BE3"/>
    <w:rsid w:val="007A1BDD"/>
    <w:rsid w:val="007A1E62"/>
    <w:rsid w:val="007A1FE3"/>
    <w:rsid w:val="007A24D9"/>
    <w:rsid w:val="007A2703"/>
    <w:rsid w:val="007A2B89"/>
    <w:rsid w:val="007A4EA1"/>
    <w:rsid w:val="007A50EE"/>
    <w:rsid w:val="007A58CD"/>
    <w:rsid w:val="007A6034"/>
    <w:rsid w:val="007A6183"/>
    <w:rsid w:val="007A6447"/>
    <w:rsid w:val="007A68DA"/>
    <w:rsid w:val="007A6BC2"/>
    <w:rsid w:val="007A75C0"/>
    <w:rsid w:val="007A7AA2"/>
    <w:rsid w:val="007B0025"/>
    <w:rsid w:val="007B1BC7"/>
    <w:rsid w:val="007B1CD8"/>
    <w:rsid w:val="007B1E93"/>
    <w:rsid w:val="007B263D"/>
    <w:rsid w:val="007B3BBF"/>
    <w:rsid w:val="007B41D7"/>
    <w:rsid w:val="007B4A1D"/>
    <w:rsid w:val="007B4BF7"/>
    <w:rsid w:val="007B4C28"/>
    <w:rsid w:val="007B6728"/>
    <w:rsid w:val="007B6C3A"/>
    <w:rsid w:val="007B6E39"/>
    <w:rsid w:val="007B78F0"/>
    <w:rsid w:val="007C0707"/>
    <w:rsid w:val="007C0FDA"/>
    <w:rsid w:val="007C1798"/>
    <w:rsid w:val="007C1D3D"/>
    <w:rsid w:val="007C286B"/>
    <w:rsid w:val="007C2E69"/>
    <w:rsid w:val="007C39F7"/>
    <w:rsid w:val="007C4061"/>
    <w:rsid w:val="007C4086"/>
    <w:rsid w:val="007C42C7"/>
    <w:rsid w:val="007C48F1"/>
    <w:rsid w:val="007C4AA2"/>
    <w:rsid w:val="007C4DC5"/>
    <w:rsid w:val="007C5EA3"/>
    <w:rsid w:val="007C5EF9"/>
    <w:rsid w:val="007C6284"/>
    <w:rsid w:val="007C62EE"/>
    <w:rsid w:val="007C6677"/>
    <w:rsid w:val="007C732B"/>
    <w:rsid w:val="007D0D1A"/>
    <w:rsid w:val="007D0F0B"/>
    <w:rsid w:val="007D2119"/>
    <w:rsid w:val="007D27F4"/>
    <w:rsid w:val="007D3124"/>
    <w:rsid w:val="007D3495"/>
    <w:rsid w:val="007D3BFC"/>
    <w:rsid w:val="007D3D6B"/>
    <w:rsid w:val="007D41C0"/>
    <w:rsid w:val="007D46B8"/>
    <w:rsid w:val="007D478E"/>
    <w:rsid w:val="007D50BD"/>
    <w:rsid w:val="007D56C7"/>
    <w:rsid w:val="007D57E8"/>
    <w:rsid w:val="007D637F"/>
    <w:rsid w:val="007D63ED"/>
    <w:rsid w:val="007D68DA"/>
    <w:rsid w:val="007D6FAA"/>
    <w:rsid w:val="007D707D"/>
    <w:rsid w:val="007D7687"/>
    <w:rsid w:val="007D7BDA"/>
    <w:rsid w:val="007E053F"/>
    <w:rsid w:val="007E0A71"/>
    <w:rsid w:val="007E0C3D"/>
    <w:rsid w:val="007E1805"/>
    <w:rsid w:val="007E1E30"/>
    <w:rsid w:val="007E4394"/>
    <w:rsid w:val="007E4634"/>
    <w:rsid w:val="007E4EAA"/>
    <w:rsid w:val="007E5488"/>
    <w:rsid w:val="007E58F7"/>
    <w:rsid w:val="007E5B30"/>
    <w:rsid w:val="007E6612"/>
    <w:rsid w:val="007E78A5"/>
    <w:rsid w:val="007E797E"/>
    <w:rsid w:val="007F05A3"/>
    <w:rsid w:val="007F075B"/>
    <w:rsid w:val="007F154F"/>
    <w:rsid w:val="007F17F3"/>
    <w:rsid w:val="007F18CD"/>
    <w:rsid w:val="007F1F54"/>
    <w:rsid w:val="007F2116"/>
    <w:rsid w:val="007F2540"/>
    <w:rsid w:val="007F2B6B"/>
    <w:rsid w:val="007F2F74"/>
    <w:rsid w:val="007F3CD9"/>
    <w:rsid w:val="007F3F48"/>
    <w:rsid w:val="007F5008"/>
    <w:rsid w:val="007F5B4F"/>
    <w:rsid w:val="007F6449"/>
    <w:rsid w:val="007F71A8"/>
    <w:rsid w:val="007F79A7"/>
    <w:rsid w:val="008010A8"/>
    <w:rsid w:val="00801867"/>
    <w:rsid w:val="008026E1"/>
    <w:rsid w:val="00802E62"/>
    <w:rsid w:val="00803525"/>
    <w:rsid w:val="008037AA"/>
    <w:rsid w:val="00804542"/>
    <w:rsid w:val="0080460F"/>
    <w:rsid w:val="008049DE"/>
    <w:rsid w:val="00804E91"/>
    <w:rsid w:val="00806061"/>
    <w:rsid w:val="0080622F"/>
    <w:rsid w:val="008072F5"/>
    <w:rsid w:val="00807EAC"/>
    <w:rsid w:val="00810002"/>
    <w:rsid w:val="00810D99"/>
    <w:rsid w:val="0081115E"/>
    <w:rsid w:val="00811819"/>
    <w:rsid w:val="00811E05"/>
    <w:rsid w:val="00811F21"/>
    <w:rsid w:val="008121AC"/>
    <w:rsid w:val="0081282B"/>
    <w:rsid w:val="008128A3"/>
    <w:rsid w:val="00812961"/>
    <w:rsid w:val="00812C9A"/>
    <w:rsid w:val="00814375"/>
    <w:rsid w:val="00814C2F"/>
    <w:rsid w:val="00815248"/>
    <w:rsid w:val="00815DF6"/>
    <w:rsid w:val="00815EF5"/>
    <w:rsid w:val="0081703F"/>
    <w:rsid w:val="008171E1"/>
    <w:rsid w:val="00817904"/>
    <w:rsid w:val="00817E26"/>
    <w:rsid w:val="00820475"/>
    <w:rsid w:val="00820F6A"/>
    <w:rsid w:val="00822771"/>
    <w:rsid w:val="00822BC0"/>
    <w:rsid w:val="00822E05"/>
    <w:rsid w:val="00823A01"/>
    <w:rsid w:val="00824049"/>
    <w:rsid w:val="00824B13"/>
    <w:rsid w:val="00824BDA"/>
    <w:rsid w:val="00830CDA"/>
    <w:rsid w:val="008314B2"/>
    <w:rsid w:val="008324E7"/>
    <w:rsid w:val="00833A57"/>
    <w:rsid w:val="00833AE2"/>
    <w:rsid w:val="0083476D"/>
    <w:rsid w:val="00834B97"/>
    <w:rsid w:val="00834DDF"/>
    <w:rsid w:val="0083533D"/>
    <w:rsid w:val="0083644B"/>
    <w:rsid w:val="008369F7"/>
    <w:rsid w:val="0083780B"/>
    <w:rsid w:val="00837C13"/>
    <w:rsid w:val="00840AF8"/>
    <w:rsid w:val="0084306F"/>
    <w:rsid w:val="00843AD9"/>
    <w:rsid w:val="00845332"/>
    <w:rsid w:val="00845A1F"/>
    <w:rsid w:val="00845C4C"/>
    <w:rsid w:val="00845DE6"/>
    <w:rsid w:val="008464E9"/>
    <w:rsid w:val="008467A3"/>
    <w:rsid w:val="008468C1"/>
    <w:rsid w:val="008469B1"/>
    <w:rsid w:val="00846D4F"/>
    <w:rsid w:val="00846D6B"/>
    <w:rsid w:val="00847610"/>
    <w:rsid w:val="00847E91"/>
    <w:rsid w:val="008502F7"/>
    <w:rsid w:val="00850489"/>
    <w:rsid w:val="00850695"/>
    <w:rsid w:val="008507C6"/>
    <w:rsid w:val="008509C2"/>
    <w:rsid w:val="00851A0D"/>
    <w:rsid w:val="00851DAD"/>
    <w:rsid w:val="00851E28"/>
    <w:rsid w:val="008526A4"/>
    <w:rsid w:val="00853019"/>
    <w:rsid w:val="00853CE6"/>
    <w:rsid w:val="00853DCC"/>
    <w:rsid w:val="008542FE"/>
    <w:rsid w:val="0085473B"/>
    <w:rsid w:val="00854D7C"/>
    <w:rsid w:val="00854F9C"/>
    <w:rsid w:val="0085568A"/>
    <w:rsid w:val="0085625D"/>
    <w:rsid w:val="00856871"/>
    <w:rsid w:val="008570BA"/>
    <w:rsid w:val="008571D3"/>
    <w:rsid w:val="008573FC"/>
    <w:rsid w:val="00857862"/>
    <w:rsid w:val="00857987"/>
    <w:rsid w:val="0085798F"/>
    <w:rsid w:val="00860D74"/>
    <w:rsid w:val="00861501"/>
    <w:rsid w:val="00861563"/>
    <w:rsid w:val="00861B86"/>
    <w:rsid w:val="00861D02"/>
    <w:rsid w:val="00861D70"/>
    <w:rsid w:val="008628E0"/>
    <w:rsid w:val="008632DA"/>
    <w:rsid w:val="00863392"/>
    <w:rsid w:val="00863B52"/>
    <w:rsid w:val="0086404A"/>
    <w:rsid w:val="008653D2"/>
    <w:rsid w:val="00865AE0"/>
    <w:rsid w:val="00865E7C"/>
    <w:rsid w:val="008668A8"/>
    <w:rsid w:val="00866E97"/>
    <w:rsid w:val="008671D8"/>
    <w:rsid w:val="008679DF"/>
    <w:rsid w:val="00867B29"/>
    <w:rsid w:val="00867F95"/>
    <w:rsid w:val="00867FB6"/>
    <w:rsid w:val="008704EC"/>
    <w:rsid w:val="00870C63"/>
    <w:rsid w:val="008718C0"/>
    <w:rsid w:val="00871C94"/>
    <w:rsid w:val="008720E1"/>
    <w:rsid w:val="0087240B"/>
    <w:rsid w:val="00872872"/>
    <w:rsid w:val="00873C0A"/>
    <w:rsid w:val="00873FCC"/>
    <w:rsid w:val="008744B3"/>
    <w:rsid w:val="0087483C"/>
    <w:rsid w:val="0087546E"/>
    <w:rsid w:val="0087560C"/>
    <w:rsid w:val="00875D6F"/>
    <w:rsid w:val="00875DA8"/>
    <w:rsid w:val="008763CA"/>
    <w:rsid w:val="00876CB8"/>
    <w:rsid w:val="008778A2"/>
    <w:rsid w:val="00880940"/>
    <w:rsid w:val="008809DC"/>
    <w:rsid w:val="008813F2"/>
    <w:rsid w:val="008816CE"/>
    <w:rsid w:val="008816E0"/>
    <w:rsid w:val="0088218F"/>
    <w:rsid w:val="00882650"/>
    <w:rsid w:val="00882893"/>
    <w:rsid w:val="00882E0E"/>
    <w:rsid w:val="00883858"/>
    <w:rsid w:val="00883913"/>
    <w:rsid w:val="00883A2C"/>
    <w:rsid w:val="00884492"/>
    <w:rsid w:val="008847D2"/>
    <w:rsid w:val="00885367"/>
    <w:rsid w:val="00885A7D"/>
    <w:rsid w:val="00885ADF"/>
    <w:rsid w:val="00885AF5"/>
    <w:rsid w:val="00885D7C"/>
    <w:rsid w:val="0088732C"/>
    <w:rsid w:val="008901E8"/>
    <w:rsid w:val="00890AC5"/>
    <w:rsid w:val="008910D0"/>
    <w:rsid w:val="008912D9"/>
    <w:rsid w:val="00891B53"/>
    <w:rsid w:val="008924CE"/>
    <w:rsid w:val="00892582"/>
    <w:rsid w:val="008926D7"/>
    <w:rsid w:val="00892A20"/>
    <w:rsid w:val="008935A5"/>
    <w:rsid w:val="00893BB6"/>
    <w:rsid w:val="008950B7"/>
    <w:rsid w:val="00896242"/>
    <w:rsid w:val="00896387"/>
    <w:rsid w:val="008A04D3"/>
    <w:rsid w:val="008A0747"/>
    <w:rsid w:val="008A1CAB"/>
    <w:rsid w:val="008A2173"/>
    <w:rsid w:val="008A29B4"/>
    <w:rsid w:val="008A2DFE"/>
    <w:rsid w:val="008A396B"/>
    <w:rsid w:val="008A3A44"/>
    <w:rsid w:val="008A3DC2"/>
    <w:rsid w:val="008A3E62"/>
    <w:rsid w:val="008A468F"/>
    <w:rsid w:val="008A483F"/>
    <w:rsid w:val="008A4F9D"/>
    <w:rsid w:val="008A54E7"/>
    <w:rsid w:val="008A5EC0"/>
    <w:rsid w:val="008B090D"/>
    <w:rsid w:val="008B0AC5"/>
    <w:rsid w:val="008B0B52"/>
    <w:rsid w:val="008B0C0A"/>
    <w:rsid w:val="008B164A"/>
    <w:rsid w:val="008B1A20"/>
    <w:rsid w:val="008B2B91"/>
    <w:rsid w:val="008B2C61"/>
    <w:rsid w:val="008B3009"/>
    <w:rsid w:val="008B3676"/>
    <w:rsid w:val="008B3D33"/>
    <w:rsid w:val="008B4A89"/>
    <w:rsid w:val="008B4F25"/>
    <w:rsid w:val="008B5D06"/>
    <w:rsid w:val="008B62C1"/>
    <w:rsid w:val="008B66FD"/>
    <w:rsid w:val="008B720F"/>
    <w:rsid w:val="008C0591"/>
    <w:rsid w:val="008C135D"/>
    <w:rsid w:val="008C19AE"/>
    <w:rsid w:val="008C200E"/>
    <w:rsid w:val="008C3310"/>
    <w:rsid w:val="008C3D19"/>
    <w:rsid w:val="008C49F1"/>
    <w:rsid w:val="008C49F4"/>
    <w:rsid w:val="008C4EF9"/>
    <w:rsid w:val="008C50AF"/>
    <w:rsid w:val="008C583E"/>
    <w:rsid w:val="008C58C3"/>
    <w:rsid w:val="008C5B65"/>
    <w:rsid w:val="008C6969"/>
    <w:rsid w:val="008C6AE6"/>
    <w:rsid w:val="008C6F67"/>
    <w:rsid w:val="008C72E4"/>
    <w:rsid w:val="008D14D8"/>
    <w:rsid w:val="008D1592"/>
    <w:rsid w:val="008D27CC"/>
    <w:rsid w:val="008D4966"/>
    <w:rsid w:val="008D54B2"/>
    <w:rsid w:val="008D55F6"/>
    <w:rsid w:val="008D577A"/>
    <w:rsid w:val="008D5941"/>
    <w:rsid w:val="008D5C4B"/>
    <w:rsid w:val="008D5D9F"/>
    <w:rsid w:val="008D6AEE"/>
    <w:rsid w:val="008D71D5"/>
    <w:rsid w:val="008E004C"/>
    <w:rsid w:val="008E0520"/>
    <w:rsid w:val="008E0B38"/>
    <w:rsid w:val="008E0B53"/>
    <w:rsid w:val="008E0C7D"/>
    <w:rsid w:val="008E1582"/>
    <w:rsid w:val="008E20B5"/>
    <w:rsid w:val="008E2847"/>
    <w:rsid w:val="008E357E"/>
    <w:rsid w:val="008E3716"/>
    <w:rsid w:val="008E38D2"/>
    <w:rsid w:val="008E413B"/>
    <w:rsid w:val="008E42F7"/>
    <w:rsid w:val="008E4DF2"/>
    <w:rsid w:val="008E5C2E"/>
    <w:rsid w:val="008E6C50"/>
    <w:rsid w:val="008E739E"/>
    <w:rsid w:val="008E74DE"/>
    <w:rsid w:val="008F0473"/>
    <w:rsid w:val="008F0A16"/>
    <w:rsid w:val="008F10D3"/>
    <w:rsid w:val="008F12D2"/>
    <w:rsid w:val="008F143D"/>
    <w:rsid w:val="008F1496"/>
    <w:rsid w:val="008F2601"/>
    <w:rsid w:val="008F2AF0"/>
    <w:rsid w:val="008F2FFA"/>
    <w:rsid w:val="008F3641"/>
    <w:rsid w:val="008F3BED"/>
    <w:rsid w:val="008F3CA0"/>
    <w:rsid w:val="008F4F43"/>
    <w:rsid w:val="008F549B"/>
    <w:rsid w:val="008F7EB7"/>
    <w:rsid w:val="00900F16"/>
    <w:rsid w:val="0090121D"/>
    <w:rsid w:val="00902135"/>
    <w:rsid w:val="009029CF"/>
    <w:rsid w:val="009035E9"/>
    <w:rsid w:val="00903C25"/>
    <w:rsid w:val="009051EE"/>
    <w:rsid w:val="00905578"/>
    <w:rsid w:val="0090559C"/>
    <w:rsid w:val="00906770"/>
    <w:rsid w:val="0090682E"/>
    <w:rsid w:val="00911121"/>
    <w:rsid w:val="009112D4"/>
    <w:rsid w:val="00911735"/>
    <w:rsid w:val="00911A49"/>
    <w:rsid w:val="0091271A"/>
    <w:rsid w:val="00912A15"/>
    <w:rsid w:val="00913D0B"/>
    <w:rsid w:val="009142D4"/>
    <w:rsid w:val="009142ED"/>
    <w:rsid w:val="00914BE5"/>
    <w:rsid w:val="00915BF9"/>
    <w:rsid w:val="0091623C"/>
    <w:rsid w:val="00916367"/>
    <w:rsid w:val="00916383"/>
    <w:rsid w:val="009167FB"/>
    <w:rsid w:val="00916BBF"/>
    <w:rsid w:val="0091726A"/>
    <w:rsid w:val="00917575"/>
    <w:rsid w:val="009176AE"/>
    <w:rsid w:val="00917D9D"/>
    <w:rsid w:val="0092007C"/>
    <w:rsid w:val="0092014A"/>
    <w:rsid w:val="00920618"/>
    <w:rsid w:val="00921473"/>
    <w:rsid w:val="009218D5"/>
    <w:rsid w:val="00922E08"/>
    <w:rsid w:val="009234E5"/>
    <w:rsid w:val="0092397A"/>
    <w:rsid w:val="009239A5"/>
    <w:rsid w:val="009246F7"/>
    <w:rsid w:val="00925389"/>
    <w:rsid w:val="00925611"/>
    <w:rsid w:val="009258C2"/>
    <w:rsid w:val="00925D3A"/>
    <w:rsid w:val="00925D4B"/>
    <w:rsid w:val="00925F7C"/>
    <w:rsid w:val="00925F82"/>
    <w:rsid w:val="00926843"/>
    <w:rsid w:val="00926B74"/>
    <w:rsid w:val="00927A4B"/>
    <w:rsid w:val="00927F3A"/>
    <w:rsid w:val="00927FF5"/>
    <w:rsid w:val="00930300"/>
    <w:rsid w:val="00930622"/>
    <w:rsid w:val="009306FB"/>
    <w:rsid w:val="0093183E"/>
    <w:rsid w:val="00931CA1"/>
    <w:rsid w:val="00931CDF"/>
    <w:rsid w:val="0093226F"/>
    <w:rsid w:val="00932669"/>
    <w:rsid w:val="00932C87"/>
    <w:rsid w:val="00932F8E"/>
    <w:rsid w:val="009338CC"/>
    <w:rsid w:val="00934C84"/>
    <w:rsid w:val="0093515C"/>
    <w:rsid w:val="00935219"/>
    <w:rsid w:val="0093600D"/>
    <w:rsid w:val="00936314"/>
    <w:rsid w:val="009367F9"/>
    <w:rsid w:val="00937060"/>
    <w:rsid w:val="0093749B"/>
    <w:rsid w:val="00937FAD"/>
    <w:rsid w:val="00940103"/>
    <w:rsid w:val="00940947"/>
    <w:rsid w:val="00940A17"/>
    <w:rsid w:val="00940C79"/>
    <w:rsid w:val="00940DA4"/>
    <w:rsid w:val="00941785"/>
    <w:rsid w:val="00942661"/>
    <w:rsid w:val="00942928"/>
    <w:rsid w:val="00942AD4"/>
    <w:rsid w:val="00942FB3"/>
    <w:rsid w:val="009435C2"/>
    <w:rsid w:val="00943730"/>
    <w:rsid w:val="009437DA"/>
    <w:rsid w:val="009441EF"/>
    <w:rsid w:val="00944341"/>
    <w:rsid w:val="00944964"/>
    <w:rsid w:val="00945019"/>
    <w:rsid w:val="009452AD"/>
    <w:rsid w:val="009464D0"/>
    <w:rsid w:val="0094674A"/>
    <w:rsid w:val="0094690F"/>
    <w:rsid w:val="0094783B"/>
    <w:rsid w:val="00950808"/>
    <w:rsid w:val="00950932"/>
    <w:rsid w:val="00951368"/>
    <w:rsid w:val="00951B8F"/>
    <w:rsid w:val="00952109"/>
    <w:rsid w:val="009523A1"/>
    <w:rsid w:val="0095294A"/>
    <w:rsid w:val="00953E2B"/>
    <w:rsid w:val="009543F7"/>
    <w:rsid w:val="00954610"/>
    <w:rsid w:val="00954C80"/>
    <w:rsid w:val="00954E64"/>
    <w:rsid w:val="00955F9D"/>
    <w:rsid w:val="0095694C"/>
    <w:rsid w:val="00956CA0"/>
    <w:rsid w:val="00956DBA"/>
    <w:rsid w:val="00957027"/>
    <w:rsid w:val="00957278"/>
    <w:rsid w:val="009575BF"/>
    <w:rsid w:val="00957AAA"/>
    <w:rsid w:val="00960545"/>
    <w:rsid w:val="009614B1"/>
    <w:rsid w:val="00961B58"/>
    <w:rsid w:val="00961C19"/>
    <w:rsid w:val="00961E67"/>
    <w:rsid w:val="00962161"/>
    <w:rsid w:val="00962338"/>
    <w:rsid w:val="00962BFD"/>
    <w:rsid w:val="00963B0A"/>
    <w:rsid w:val="00963B4E"/>
    <w:rsid w:val="009645CA"/>
    <w:rsid w:val="00965801"/>
    <w:rsid w:val="00965C36"/>
    <w:rsid w:val="009662D4"/>
    <w:rsid w:val="009662EF"/>
    <w:rsid w:val="00966F87"/>
    <w:rsid w:val="009671BB"/>
    <w:rsid w:val="009677B8"/>
    <w:rsid w:val="0096781B"/>
    <w:rsid w:val="0097062A"/>
    <w:rsid w:val="00970D3C"/>
    <w:rsid w:val="00971291"/>
    <w:rsid w:val="0097160E"/>
    <w:rsid w:val="00971E2F"/>
    <w:rsid w:val="00971EA3"/>
    <w:rsid w:val="00971FBA"/>
    <w:rsid w:val="00972201"/>
    <w:rsid w:val="009726AF"/>
    <w:rsid w:val="00972A13"/>
    <w:rsid w:val="00973821"/>
    <w:rsid w:val="00973863"/>
    <w:rsid w:val="009745CD"/>
    <w:rsid w:val="00976213"/>
    <w:rsid w:val="00976936"/>
    <w:rsid w:val="00976D01"/>
    <w:rsid w:val="00977205"/>
    <w:rsid w:val="00977C8A"/>
    <w:rsid w:val="00977DB6"/>
    <w:rsid w:val="00980224"/>
    <w:rsid w:val="009815AC"/>
    <w:rsid w:val="0098198A"/>
    <w:rsid w:val="00981AD1"/>
    <w:rsid w:val="0098236C"/>
    <w:rsid w:val="00982A39"/>
    <w:rsid w:val="00982EC5"/>
    <w:rsid w:val="0098313C"/>
    <w:rsid w:val="009832AA"/>
    <w:rsid w:val="009837B6"/>
    <w:rsid w:val="0098403E"/>
    <w:rsid w:val="0098412E"/>
    <w:rsid w:val="009844CD"/>
    <w:rsid w:val="00984AE1"/>
    <w:rsid w:val="0098515F"/>
    <w:rsid w:val="0098550D"/>
    <w:rsid w:val="009858F1"/>
    <w:rsid w:val="00985D60"/>
    <w:rsid w:val="009860FC"/>
    <w:rsid w:val="00986490"/>
    <w:rsid w:val="00986E90"/>
    <w:rsid w:val="009900DB"/>
    <w:rsid w:val="0099074D"/>
    <w:rsid w:val="00991BB4"/>
    <w:rsid w:val="0099398F"/>
    <w:rsid w:val="00993E21"/>
    <w:rsid w:val="009957CE"/>
    <w:rsid w:val="009959E8"/>
    <w:rsid w:val="00995D4F"/>
    <w:rsid w:val="009964A5"/>
    <w:rsid w:val="0099755C"/>
    <w:rsid w:val="00997ED6"/>
    <w:rsid w:val="009A0488"/>
    <w:rsid w:val="009A0BAF"/>
    <w:rsid w:val="009A1195"/>
    <w:rsid w:val="009A19E6"/>
    <w:rsid w:val="009A237D"/>
    <w:rsid w:val="009A2589"/>
    <w:rsid w:val="009A2D47"/>
    <w:rsid w:val="009A2FE0"/>
    <w:rsid w:val="009A38CE"/>
    <w:rsid w:val="009A4911"/>
    <w:rsid w:val="009A53AC"/>
    <w:rsid w:val="009A67CE"/>
    <w:rsid w:val="009A78B5"/>
    <w:rsid w:val="009B0865"/>
    <w:rsid w:val="009B0E1E"/>
    <w:rsid w:val="009B0E60"/>
    <w:rsid w:val="009B199D"/>
    <w:rsid w:val="009B2481"/>
    <w:rsid w:val="009B43C1"/>
    <w:rsid w:val="009B4BF3"/>
    <w:rsid w:val="009B4EB5"/>
    <w:rsid w:val="009B5F74"/>
    <w:rsid w:val="009B5F8C"/>
    <w:rsid w:val="009B62D8"/>
    <w:rsid w:val="009B7056"/>
    <w:rsid w:val="009B7F96"/>
    <w:rsid w:val="009C028C"/>
    <w:rsid w:val="009C05B9"/>
    <w:rsid w:val="009C0D37"/>
    <w:rsid w:val="009C17A7"/>
    <w:rsid w:val="009C32A2"/>
    <w:rsid w:val="009C39BA"/>
    <w:rsid w:val="009C423F"/>
    <w:rsid w:val="009C4340"/>
    <w:rsid w:val="009C43DD"/>
    <w:rsid w:val="009C4704"/>
    <w:rsid w:val="009C5EA9"/>
    <w:rsid w:val="009C67DE"/>
    <w:rsid w:val="009C7596"/>
    <w:rsid w:val="009D07FB"/>
    <w:rsid w:val="009D0936"/>
    <w:rsid w:val="009D170D"/>
    <w:rsid w:val="009D1BE7"/>
    <w:rsid w:val="009D2000"/>
    <w:rsid w:val="009D212D"/>
    <w:rsid w:val="009D2D3D"/>
    <w:rsid w:val="009D3112"/>
    <w:rsid w:val="009D352C"/>
    <w:rsid w:val="009D388F"/>
    <w:rsid w:val="009D40AA"/>
    <w:rsid w:val="009D44C4"/>
    <w:rsid w:val="009D4847"/>
    <w:rsid w:val="009D4FE4"/>
    <w:rsid w:val="009D573E"/>
    <w:rsid w:val="009D657F"/>
    <w:rsid w:val="009D6D4F"/>
    <w:rsid w:val="009D7850"/>
    <w:rsid w:val="009D7978"/>
    <w:rsid w:val="009E06FB"/>
    <w:rsid w:val="009E0C65"/>
    <w:rsid w:val="009E1031"/>
    <w:rsid w:val="009E1AAC"/>
    <w:rsid w:val="009E2317"/>
    <w:rsid w:val="009E257B"/>
    <w:rsid w:val="009E26E5"/>
    <w:rsid w:val="009E389B"/>
    <w:rsid w:val="009E4C82"/>
    <w:rsid w:val="009E5B24"/>
    <w:rsid w:val="009E5C90"/>
    <w:rsid w:val="009E5D2F"/>
    <w:rsid w:val="009E5DC3"/>
    <w:rsid w:val="009E6106"/>
    <w:rsid w:val="009E6213"/>
    <w:rsid w:val="009E650E"/>
    <w:rsid w:val="009E666C"/>
    <w:rsid w:val="009E6B92"/>
    <w:rsid w:val="009F0051"/>
    <w:rsid w:val="009F1863"/>
    <w:rsid w:val="009F303F"/>
    <w:rsid w:val="009F3307"/>
    <w:rsid w:val="009F343F"/>
    <w:rsid w:val="009F35CE"/>
    <w:rsid w:val="009F3939"/>
    <w:rsid w:val="009F3A1A"/>
    <w:rsid w:val="009F3C84"/>
    <w:rsid w:val="009F5D8A"/>
    <w:rsid w:val="009F68A3"/>
    <w:rsid w:val="009F6D95"/>
    <w:rsid w:val="009F7053"/>
    <w:rsid w:val="00A00473"/>
    <w:rsid w:val="00A00875"/>
    <w:rsid w:val="00A0115C"/>
    <w:rsid w:val="00A0142F"/>
    <w:rsid w:val="00A01C4D"/>
    <w:rsid w:val="00A01DC3"/>
    <w:rsid w:val="00A032C6"/>
    <w:rsid w:val="00A0373E"/>
    <w:rsid w:val="00A04335"/>
    <w:rsid w:val="00A0461D"/>
    <w:rsid w:val="00A04717"/>
    <w:rsid w:val="00A05799"/>
    <w:rsid w:val="00A05D45"/>
    <w:rsid w:val="00A05EC0"/>
    <w:rsid w:val="00A05F27"/>
    <w:rsid w:val="00A10A60"/>
    <w:rsid w:val="00A10C33"/>
    <w:rsid w:val="00A11606"/>
    <w:rsid w:val="00A11AE3"/>
    <w:rsid w:val="00A11E1E"/>
    <w:rsid w:val="00A12B1E"/>
    <w:rsid w:val="00A12C5D"/>
    <w:rsid w:val="00A12EE2"/>
    <w:rsid w:val="00A13560"/>
    <w:rsid w:val="00A13FB2"/>
    <w:rsid w:val="00A14189"/>
    <w:rsid w:val="00A14D3A"/>
    <w:rsid w:val="00A16AED"/>
    <w:rsid w:val="00A16E27"/>
    <w:rsid w:val="00A178F4"/>
    <w:rsid w:val="00A17DB0"/>
    <w:rsid w:val="00A17F83"/>
    <w:rsid w:val="00A2083A"/>
    <w:rsid w:val="00A21B8A"/>
    <w:rsid w:val="00A228F2"/>
    <w:rsid w:val="00A2318D"/>
    <w:rsid w:val="00A23205"/>
    <w:rsid w:val="00A239E5"/>
    <w:rsid w:val="00A24618"/>
    <w:rsid w:val="00A24728"/>
    <w:rsid w:val="00A24AB1"/>
    <w:rsid w:val="00A24E0F"/>
    <w:rsid w:val="00A25132"/>
    <w:rsid w:val="00A258F5"/>
    <w:rsid w:val="00A25BBE"/>
    <w:rsid w:val="00A25E49"/>
    <w:rsid w:val="00A260D0"/>
    <w:rsid w:val="00A26292"/>
    <w:rsid w:val="00A2657A"/>
    <w:rsid w:val="00A2672C"/>
    <w:rsid w:val="00A26754"/>
    <w:rsid w:val="00A26A25"/>
    <w:rsid w:val="00A273C6"/>
    <w:rsid w:val="00A27409"/>
    <w:rsid w:val="00A27DA3"/>
    <w:rsid w:val="00A30C90"/>
    <w:rsid w:val="00A30F00"/>
    <w:rsid w:val="00A3120A"/>
    <w:rsid w:val="00A315D2"/>
    <w:rsid w:val="00A3166A"/>
    <w:rsid w:val="00A31751"/>
    <w:rsid w:val="00A319A4"/>
    <w:rsid w:val="00A3284F"/>
    <w:rsid w:val="00A3334F"/>
    <w:rsid w:val="00A335B0"/>
    <w:rsid w:val="00A363F0"/>
    <w:rsid w:val="00A3690A"/>
    <w:rsid w:val="00A36CB6"/>
    <w:rsid w:val="00A3731E"/>
    <w:rsid w:val="00A37838"/>
    <w:rsid w:val="00A402C5"/>
    <w:rsid w:val="00A40919"/>
    <w:rsid w:val="00A41359"/>
    <w:rsid w:val="00A41508"/>
    <w:rsid w:val="00A4152A"/>
    <w:rsid w:val="00A41D5F"/>
    <w:rsid w:val="00A41E27"/>
    <w:rsid w:val="00A4387E"/>
    <w:rsid w:val="00A43A82"/>
    <w:rsid w:val="00A43E33"/>
    <w:rsid w:val="00A448F5"/>
    <w:rsid w:val="00A44D77"/>
    <w:rsid w:val="00A455A3"/>
    <w:rsid w:val="00A45D79"/>
    <w:rsid w:val="00A461FA"/>
    <w:rsid w:val="00A46EBA"/>
    <w:rsid w:val="00A4781B"/>
    <w:rsid w:val="00A50262"/>
    <w:rsid w:val="00A51C3D"/>
    <w:rsid w:val="00A52624"/>
    <w:rsid w:val="00A528DC"/>
    <w:rsid w:val="00A52921"/>
    <w:rsid w:val="00A52FEB"/>
    <w:rsid w:val="00A53328"/>
    <w:rsid w:val="00A53E0F"/>
    <w:rsid w:val="00A53EA0"/>
    <w:rsid w:val="00A55B64"/>
    <w:rsid w:val="00A55BD0"/>
    <w:rsid w:val="00A5604F"/>
    <w:rsid w:val="00A56F0F"/>
    <w:rsid w:val="00A56FA2"/>
    <w:rsid w:val="00A57784"/>
    <w:rsid w:val="00A57B0C"/>
    <w:rsid w:val="00A610EE"/>
    <w:rsid w:val="00A61387"/>
    <w:rsid w:val="00A6170D"/>
    <w:rsid w:val="00A619B4"/>
    <w:rsid w:val="00A61AE3"/>
    <w:rsid w:val="00A61E6C"/>
    <w:rsid w:val="00A62B83"/>
    <w:rsid w:val="00A6425C"/>
    <w:rsid w:val="00A64A92"/>
    <w:rsid w:val="00A64D55"/>
    <w:rsid w:val="00A65209"/>
    <w:rsid w:val="00A65993"/>
    <w:rsid w:val="00A65C23"/>
    <w:rsid w:val="00A660FC"/>
    <w:rsid w:val="00A6651A"/>
    <w:rsid w:val="00A66642"/>
    <w:rsid w:val="00A66942"/>
    <w:rsid w:val="00A6780A"/>
    <w:rsid w:val="00A70D91"/>
    <w:rsid w:val="00A716FB"/>
    <w:rsid w:val="00A7189C"/>
    <w:rsid w:val="00A71BC6"/>
    <w:rsid w:val="00A71EDE"/>
    <w:rsid w:val="00A72215"/>
    <w:rsid w:val="00A72579"/>
    <w:rsid w:val="00A72685"/>
    <w:rsid w:val="00A74502"/>
    <w:rsid w:val="00A75A36"/>
    <w:rsid w:val="00A760A4"/>
    <w:rsid w:val="00A764F2"/>
    <w:rsid w:val="00A770D8"/>
    <w:rsid w:val="00A77260"/>
    <w:rsid w:val="00A80EBA"/>
    <w:rsid w:val="00A8137A"/>
    <w:rsid w:val="00A8291F"/>
    <w:rsid w:val="00A82FD5"/>
    <w:rsid w:val="00A83ACF"/>
    <w:rsid w:val="00A84DA4"/>
    <w:rsid w:val="00A86655"/>
    <w:rsid w:val="00A870C6"/>
    <w:rsid w:val="00A87B10"/>
    <w:rsid w:val="00A9121A"/>
    <w:rsid w:val="00A91302"/>
    <w:rsid w:val="00A91530"/>
    <w:rsid w:val="00A91B74"/>
    <w:rsid w:val="00A93BFF"/>
    <w:rsid w:val="00A93E7D"/>
    <w:rsid w:val="00A94F24"/>
    <w:rsid w:val="00A95D71"/>
    <w:rsid w:val="00A95DCA"/>
    <w:rsid w:val="00A9618D"/>
    <w:rsid w:val="00A9631B"/>
    <w:rsid w:val="00A9699D"/>
    <w:rsid w:val="00A97048"/>
    <w:rsid w:val="00A97467"/>
    <w:rsid w:val="00A979EC"/>
    <w:rsid w:val="00AA0518"/>
    <w:rsid w:val="00AA0815"/>
    <w:rsid w:val="00AA0B05"/>
    <w:rsid w:val="00AA0C9B"/>
    <w:rsid w:val="00AA0DDA"/>
    <w:rsid w:val="00AA200D"/>
    <w:rsid w:val="00AA20BB"/>
    <w:rsid w:val="00AA27D0"/>
    <w:rsid w:val="00AA367B"/>
    <w:rsid w:val="00AA431F"/>
    <w:rsid w:val="00AA4380"/>
    <w:rsid w:val="00AA489C"/>
    <w:rsid w:val="00AA5E9B"/>
    <w:rsid w:val="00AA61F0"/>
    <w:rsid w:val="00AA6DD7"/>
    <w:rsid w:val="00AA7132"/>
    <w:rsid w:val="00AB093F"/>
    <w:rsid w:val="00AB0BC2"/>
    <w:rsid w:val="00AB0F59"/>
    <w:rsid w:val="00AB1070"/>
    <w:rsid w:val="00AB199F"/>
    <w:rsid w:val="00AB23CA"/>
    <w:rsid w:val="00AB36EA"/>
    <w:rsid w:val="00AB5478"/>
    <w:rsid w:val="00AB5DB5"/>
    <w:rsid w:val="00AB631E"/>
    <w:rsid w:val="00AB6DA9"/>
    <w:rsid w:val="00AB6F30"/>
    <w:rsid w:val="00AB7471"/>
    <w:rsid w:val="00AC037B"/>
    <w:rsid w:val="00AC0E91"/>
    <w:rsid w:val="00AC12DB"/>
    <w:rsid w:val="00AC14FC"/>
    <w:rsid w:val="00AC2274"/>
    <w:rsid w:val="00AC227A"/>
    <w:rsid w:val="00AC26D7"/>
    <w:rsid w:val="00AC29E1"/>
    <w:rsid w:val="00AC2A0A"/>
    <w:rsid w:val="00AC3147"/>
    <w:rsid w:val="00AC3173"/>
    <w:rsid w:val="00AC33AF"/>
    <w:rsid w:val="00AC3598"/>
    <w:rsid w:val="00AC3C20"/>
    <w:rsid w:val="00AC3C4F"/>
    <w:rsid w:val="00AC4CA6"/>
    <w:rsid w:val="00AC53E9"/>
    <w:rsid w:val="00AC5C16"/>
    <w:rsid w:val="00AC5D3E"/>
    <w:rsid w:val="00AC766D"/>
    <w:rsid w:val="00AC7861"/>
    <w:rsid w:val="00AD0848"/>
    <w:rsid w:val="00AD09B3"/>
    <w:rsid w:val="00AD0A20"/>
    <w:rsid w:val="00AD0F4B"/>
    <w:rsid w:val="00AD1A71"/>
    <w:rsid w:val="00AD1D53"/>
    <w:rsid w:val="00AD1EE4"/>
    <w:rsid w:val="00AD203A"/>
    <w:rsid w:val="00AD237E"/>
    <w:rsid w:val="00AD2DF0"/>
    <w:rsid w:val="00AD2FE6"/>
    <w:rsid w:val="00AD424C"/>
    <w:rsid w:val="00AD436D"/>
    <w:rsid w:val="00AD437C"/>
    <w:rsid w:val="00AD4B6A"/>
    <w:rsid w:val="00AD5F20"/>
    <w:rsid w:val="00AD63D3"/>
    <w:rsid w:val="00AD6558"/>
    <w:rsid w:val="00AE00EB"/>
    <w:rsid w:val="00AE1CA2"/>
    <w:rsid w:val="00AE3F26"/>
    <w:rsid w:val="00AE420F"/>
    <w:rsid w:val="00AE4A7D"/>
    <w:rsid w:val="00AE61F5"/>
    <w:rsid w:val="00AE62A1"/>
    <w:rsid w:val="00AE6EAE"/>
    <w:rsid w:val="00AE72CE"/>
    <w:rsid w:val="00AE78A5"/>
    <w:rsid w:val="00AE7F23"/>
    <w:rsid w:val="00AF03D3"/>
    <w:rsid w:val="00AF099C"/>
    <w:rsid w:val="00AF0B43"/>
    <w:rsid w:val="00AF0E83"/>
    <w:rsid w:val="00AF1779"/>
    <w:rsid w:val="00AF1F73"/>
    <w:rsid w:val="00AF356B"/>
    <w:rsid w:val="00AF40B9"/>
    <w:rsid w:val="00AF40F5"/>
    <w:rsid w:val="00AF525C"/>
    <w:rsid w:val="00AF58CD"/>
    <w:rsid w:val="00AF5E56"/>
    <w:rsid w:val="00AF6906"/>
    <w:rsid w:val="00B0083E"/>
    <w:rsid w:val="00B00B94"/>
    <w:rsid w:val="00B01389"/>
    <w:rsid w:val="00B03F96"/>
    <w:rsid w:val="00B051E5"/>
    <w:rsid w:val="00B0538B"/>
    <w:rsid w:val="00B05C3E"/>
    <w:rsid w:val="00B06022"/>
    <w:rsid w:val="00B0628E"/>
    <w:rsid w:val="00B0630B"/>
    <w:rsid w:val="00B06BCE"/>
    <w:rsid w:val="00B06EC7"/>
    <w:rsid w:val="00B070D4"/>
    <w:rsid w:val="00B07445"/>
    <w:rsid w:val="00B074C7"/>
    <w:rsid w:val="00B07A13"/>
    <w:rsid w:val="00B10247"/>
    <w:rsid w:val="00B106B5"/>
    <w:rsid w:val="00B10861"/>
    <w:rsid w:val="00B10CD1"/>
    <w:rsid w:val="00B119DB"/>
    <w:rsid w:val="00B11AB1"/>
    <w:rsid w:val="00B11ABE"/>
    <w:rsid w:val="00B11B32"/>
    <w:rsid w:val="00B11B7C"/>
    <w:rsid w:val="00B11B97"/>
    <w:rsid w:val="00B12BF7"/>
    <w:rsid w:val="00B134D5"/>
    <w:rsid w:val="00B13621"/>
    <w:rsid w:val="00B138C9"/>
    <w:rsid w:val="00B13A24"/>
    <w:rsid w:val="00B14C02"/>
    <w:rsid w:val="00B14FBE"/>
    <w:rsid w:val="00B150D9"/>
    <w:rsid w:val="00B155BD"/>
    <w:rsid w:val="00B156BB"/>
    <w:rsid w:val="00B15CE8"/>
    <w:rsid w:val="00B16B8B"/>
    <w:rsid w:val="00B17527"/>
    <w:rsid w:val="00B20EE7"/>
    <w:rsid w:val="00B212B3"/>
    <w:rsid w:val="00B21950"/>
    <w:rsid w:val="00B22192"/>
    <w:rsid w:val="00B22C37"/>
    <w:rsid w:val="00B2329E"/>
    <w:rsid w:val="00B23691"/>
    <w:rsid w:val="00B247B9"/>
    <w:rsid w:val="00B2546F"/>
    <w:rsid w:val="00B25592"/>
    <w:rsid w:val="00B2576D"/>
    <w:rsid w:val="00B25824"/>
    <w:rsid w:val="00B25C85"/>
    <w:rsid w:val="00B27EF6"/>
    <w:rsid w:val="00B300D8"/>
    <w:rsid w:val="00B30279"/>
    <w:rsid w:val="00B30320"/>
    <w:rsid w:val="00B31089"/>
    <w:rsid w:val="00B310C5"/>
    <w:rsid w:val="00B31949"/>
    <w:rsid w:val="00B32737"/>
    <w:rsid w:val="00B32D08"/>
    <w:rsid w:val="00B33603"/>
    <w:rsid w:val="00B342D9"/>
    <w:rsid w:val="00B34930"/>
    <w:rsid w:val="00B34AA0"/>
    <w:rsid w:val="00B34CA8"/>
    <w:rsid w:val="00B34D62"/>
    <w:rsid w:val="00B34EE4"/>
    <w:rsid w:val="00B34EF3"/>
    <w:rsid w:val="00B35322"/>
    <w:rsid w:val="00B35560"/>
    <w:rsid w:val="00B35D11"/>
    <w:rsid w:val="00B3681A"/>
    <w:rsid w:val="00B37269"/>
    <w:rsid w:val="00B376A7"/>
    <w:rsid w:val="00B378F0"/>
    <w:rsid w:val="00B40ED6"/>
    <w:rsid w:val="00B4101E"/>
    <w:rsid w:val="00B413EE"/>
    <w:rsid w:val="00B41629"/>
    <w:rsid w:val="00B429BD"/>
    <w:rsid w:val="00B42B12"/>
    <w:rsid w:val="00B42B1B"/>
    <w:rsid w:val="00B431C0"/>
    <w:rsid w:val="00B433F5"/>
    <w:rsid w:val="00B43BBC"/>
    <w:rsid w:val="00B442F2"/>
    <w:rsid w:val="00B44423"/>
    <w:rsid w:val="00B44562"/>
    <w:rsid w:val="00B44870"/>
    <w:rsid w:val="00B450A7"/>
    <w:rsid w:val="00B456D8"/>
    <w:rsid w:val="00B4691A"/>
    <w:rsid w:val="00B476C2"/>
    <w:rsid w:val="00B5061E"/>
    <w:rsid w:val="00B509F5"/>
    <w:rsid w:val="00B51539"/>
    <w:rsid w:val="00B5211D"/>
    <w:rsid w:val="00B52306"/>
    <w:rsid w:val="00B52371"/>
    <w:rsid w:val="00B52436"/>
    <w:rsid w:val="00B525BD"/>
    <w:rsid w:val="00B539CF"/>
    <w:rsid w:val="00B53CE4"/>
    <w:rsid w:val="00B549B2"/>
    <w:rsid w:val="00B56B8F"/>
    <w:rsid w:val="00B57219"/>
    <w:rsid w:val="00B576F5"/>
    <w:rsid w:val="00B57FA7"/>
    <w:rsid w:val="00B601BC"/>
    <w:rsid w:val="00B60C84"/>
    <w:rsid w:val="00B60E26"/>
    <w:rsid w:val="00B611F8"/>
    <w:rsid w:val="00B62F46"/>
    <w:rsid w:val="00B646B0"/>
    <w:rsid w:val="00B64A89"/>
    <w:rsid w:val="00B650A5"/>
    <w:rsid w:val="00B6511D"/>
    <w:rsid w:val="00B655B7"/>
    <w:rsid w:val="00B67202"/>
    <w:rsid w:val="00B70403"/>
    <w:rsid w:val="00B7101B"/>
    <w:rsid w:val="00B714A8"/>
    <w:rsid w:val="00B721D9"/>
    <w:rsid w:val="00B72740"/>
    <w:rsid w:val="00B72C6A"/>
    <w:rsid w:val="00B72DA1"/>
    <w:rsid w:val="00B737E3"/>
    <w:rsid w:val="00B7427F"/>
    <w:rsid w:val="00B74BEE"/>
    <w:rsid w:val="00B7571D"/>
    <w:rsid w:val="00B7576F"/>
    <w:rsid w:val="00B757D4"/>
    <w:rsid w:val="00B768DB"/>
    <w:rsid w:val="00B80184"/>
    <w:rsid w:val="00B811C5"/>
    <w:rsid w:val="00B8127A"/>
    <w:rsid w:val="00B8254F"/>
    <w:rsid w:val="00B837A7"/>
    <w:rsid w:val="00B8482B"/>
    <w:rsid w:val="00B84C3E"/>
    <w:rsid w:val="00B84F9A"/>
    <w:rsid w:val="00B8511F"/>
    <w:rsid w:val="00B85797"/>
    <w:rsid w:val="00B85A1C"/>
    <w:rsid w:val="00B85D98"/>
    <w:rsid w:val="00B863A5"/>
    <w:rsid w:val="00B8655F"/>
    <w:rsid w:val="00B87204"/>
    <w:rsid w:val="00B8766D"/>
    <w:rsid w:val="00B909F5"/>
    <w:rsid w:val="00B90A27"/>
    <w:rsid w:val="00B90FFC"/>
    <w:rsid w:val="00B9122F"/>
    <w:rsid w:val="00B912E8"/>
    <w:rsid w:val="00B91B91"/>
    <w:rsid w:val="00B91BE0"/>
    <w:rsid w:val="00B91F7E"/>
    <w:rsid w:val="00B92A45"/>
    <w:rsid w:val="00B92EE7"/>
    <w:rsid w:val="00B9370D"/>
    <w:rsid w:val="00B93812"/>
    <w:rsid w:val="00B94620"/>
    <w:rsid w:val="00B9567A"/>
    <w:rsid w:val="00B9680A"/>
    <w:rsid w:val="00B96B4B"/>
    <w:rsid w:val="00BA0673"/>
    <w:rsid w:val="00BA0C53"/>
    <w:rsid w:val="00BA127E"/>
    <w:rsid w:val="00BA1681"/>
    <w:rsid w:val="00BA1B39"/>
    <w:rsid w:val="00BA20B6"/>
    <w:rsid w:val="00BA2AC1"/>
    <w:rsid w:val="00BA34ED"/>
    <w:rsid w:val="00BA360C"/>
    <w:rsid w:val="00BA3C28"/>
    <w:rsid w:val="00BA61F6"/>
    <w:rsid w:val="00BA7085"/>
    <w:rsid w:val="00BB0ADA"/>
    <w:rsid w:val="00BB0B96"/>
    <w:rsid w:val="00BB138F"/>
    <w:rsid w:val="00BB3181"/>
    <w:rsid w:val="00BB36AE"/>
    <w:rsid w:val="00BB3BC9"/>
    <w:rsid w:val="00BB445E"/>
    <w:rsid w:val="00BB4AA5"/>
    <w:rsid w:val="00BB758B"/>
    <w:rsid w:val="00BB7749"/>
    <w:rsid w:val="00BC01AD"/>
    <w:rsid w:val="00BC1C7E"/>
    <w:rsid w:val="00BC2287"/>
    <w:rsid w:val="00BC26CB"/>
    <w:rsid w:val="00BC283B"/>
    <w:rsid w:val="00BC3C37"/>
    <w:rsid w:val="00BC3F10"/>
    <w:rsid w:val="00BC4009"/>
    <w:rsid w:val="00BC571D"/>
    <w:rsid w:val="00BC5C3A"/>
    <w:rsid w:val="00BC691C"/>
    <w:rsid w:val="00BC7F8C"/>
    <w:rsid w:val="00BD09D3"/>
    <w:rsid w:val="00BD126D"/>
    <w:rsid w:val="00BD1CC4"/>
    <w:rsid w:val="00BD2453"/>
    <w:rsid w:val="00BD2568"/>
    <w:rsid w:val="00BD2D57"/>
    <w:rsid w:val="00BD352F"/>
    <w:rsid w:val="00BD3676"/>
    <w:rsid w:val="00BD479F"/>
    <w:rsid w:val="00BD4813"/>
    <w:rsid w:val="00BD5120"/>
    <w:rsid w:val="00BD5159"/>
    <w:rsid w:val="00BD5250"/>
    <w:rsid w:val="00BD52EE"/>
    <w:rsid w:val="00BD5977"/>
    <w:rsid w:val="00BD62DF"/>
    <w:rsid w:val="00BD6CD4"/>
    <w:rsid w:val="00BE0F33"/>
    <w:rsid w:val="00BE1BE3"/>
    <w:rsid w:val="00BE264B"/>
    <w:rsid w:val="00BE29FE"/>
    <w:rsid w:val="00BE2BFD"/>
    <w:rsid w:val="00BE309A"/>
    <w:rsid w:val="00BE30AB"/>
    <w:rsid w:val="00BE3CE5"/>
    <w:rsid w:val="00BE4366"/>
    <w:rsid w:val="00BE4743"/>
    <w:rsid w:val="00BE4C78"/>
    <w:rsid w:val="00BE575B"/>
    <w:rsid w:val="00BE61B0"/>
    <w:rsid w:val="00BE6D63"/>
    <w:rsid w:val="00BF021B"/>
    <w:rsid w:val="00BF0CE0"/>
    <w:rsid w:val="00BF2507"/>
    <w:rsid w:val="00BF264E"/>
    <w:rsid w:val="00BF28BF"/>
    <w:rsid w:val="00BF2B77"/>
    <w:rsid w:val="00BF3A9E"/>
    <w:rsid w:val="00BF3E61"/>
    <w:rsid w:val="00BF4D12"/>
    <w:rsid w:val="00BF5476"/>
    <w:rsid w:val="00BF69CA"/>
    <w:rsid w:val="00BF728E"/>
    <w:rsid w:val="00BF7A77"/>
    <w:rsid w:val="00BF7C6C"/>
    <w:rsid w:val="00C010F5"/>
    <w:rsid w:val="00C0129A"/>
    <w:rsid w:val="00C013D8"/>
    <w:rsid w:val="00C0158F"/>
    <w:rsid w:val="00C01FAC"/>
    <w:rsid w:val="00C02697"/>
    <w:rsid w:val="00C02E05"/>
    <w:rsid w:val="00C03861"/>
    <w:rsid w:val="00C03A80"/>
    <w:rsid w:val="00C0432B"/>
    <w:rsid w:val="00C04AF6"/>
    <w:rsid w:val="00C052AF"/>
    <w:rsid w:val="00C05BD2"/>
    <w:rsid w:val="00C060D3"/>
    <w:rsid w:val="00C06126"/>
    <w:rsid w:val="00C062C0"/>
    <w:rsid w:val="00C06525"/>
    <w:rsid w:val="00C067CF"/>
    <w:rsid w:val="00C07994"/>
    <w:rsid w:val="00C105EC"/>
    <w:rsid w:val="00C10C9E"/>
    <w:rsid w:val="00C110C5"/>
    <w:rsid w:val="00C112C4"/>
    <w:rsid w:val="00C11B04"/>
    <w:rsid w:val="00C11B50"/>
    <w:rsid w:val="00C120C6"/>
    <w:rsid w:val="00C120FC"/>
    <w:rsid w:val="00C121E9"/>
    <w:rsid w:val="00C1243D"/>
    <w:rsid w:val="00C132B9"/>
    <w:rsid w:val="00C139E1"/>
    <w:rsid w:val="00C14181"/>
    <w:rsid w:val="00C142AD"/>
    <w:rsid w:val="00C14472"/>
    <w:rsid w:val="00C144D9"/>
    <w:rsid w:val="00C14A3A"/>
    <w:rsid w:val="00C16485"/>
    <w:rsid w:val="00C17636"/>
    <w:rsid w:val="00C2045B"/>
    <w:rsid w:val="00C212AA"/>
    <w:rsid w:val="00C21C49"/>
    <w:rsid w:val="00C21C68"/>
    <w:rsid w:val="00C226E5"/>
    <w:rsid w:val="00C23673"/>
    <w:rsid w:val="00C24141"/>
    <w:rsid w:val="00C2452C"/>
    <w:rsid w:val="00C24AAF"/>
    <w:rsid w:val="00C24B6D"/>
    <w:rsid w:val="00C259C4"/>
    <w:rsid w:val="00C26518"/>
    <w:rsid w:val="00C265A8"/>
    <w:rsid w:val="00C2795E"/>
    <w:rsid w:val="00C27BF6"/>
    <w:rsid w:val="00C300D0"/>
    <w:rsid w:val="00C303F3"/>
    <w:rsid w:val="00C30D58"/>
    <w:rsid w:val="00C30E28"/>
    <w:rsid w:val="00C32536"/>
    <w:rsid w:val="00C33D4A"/>
    <w:rsid w:val="00C33E75"/>
    <w:rsid w:val="00C34257"/>
    <w:rsid w:val="00C3450D"/>
    <w:rsid w:val="00C346DB"/>
    <w:rsid w:val="00C352F4"/>
    <w:rsid w:val="00C354D8"/>
    <w:rsid w:val="00C356EB"/>
    <w:rsid w:val="00C35CC8"/>
    <w:rsid w:val="00C36876"/>
    <w:rsid w:val="00C36945"/>
    <w:rsid w:val="00C37302"/>
    <w:rsid w:val="00C376F0"/>
    <w:rsid w:val="00C37F5E"/>
    <w:rsid w:val="00C4048D"/>
    <w:rsid w:val="00C405E3"/>
    <w:rsid w:val="00C4085C"/>
    <w:rsid w:val="00C40FA4"/>
    <w:rsid w:val="00C43BE0"/>
    <w:rsid w:val="00C43C79"/>
    <w:rsid w:val="00C4420C"/>
    <w:rsid w:val="00C44E7F"/>
    <w:rsid w:val="00C460F1"/>
    <w:rsid w:val="00C464A7"/>
    <w:rsid w:val="00C473ED"/>
    <w:rsid w:val="00C47556"/>
    <w:rsid w:val="00C478BD"/>
    <w:rsid w:val="00C47965"/>
    <w:rsid w:val="00C47BA6"/>
    <w:rsid w:val="00C507D7"/>
    <w:rsid w:val="00C51064"/>
    <w:rsid w:val="00C5209A"/>
    <w:rsid w:val="00C52562"/>
    <w:rsid w:val="00C52CC9"/>
    <w:rsid w:val="00C53486"/>
    <w:rsid w:val="00C54213"/>
    <w:rsid w:val="00C543C6"/>
    <w:rsid w:val="00C54590"/>
    <w:rsid w:val="00C54BDC"/>
    <w:rsid w:val="00C5545A"/>
    <w:rsid w:val="00C5545C"/>
    <w:rsid w:val="00C56438"/>
    <w:rsid w:val="00C57368"/>
    <w:rsid w:val="00C57D69"/>
    <w:rsid w:val="00C57F8D"/>
    <w:rsid w:val="00C5F042"/>
    <w:rsid w:val="00C6036D"/>
    <w:rsid w:val="00C60F2C"/>
    <w:rsid w:val="00C61224"/>
    <w:rsid w:val="00C6197D"/>
    <w:rsid w:val="00C619CD"/>
    <w:rsid w:val="00C6220B"/>
    <w:rsid w:val="00C633F7"/>
    <w:rsid w:val="00C63658"/>
    <w:rsid w:val="00C63857"/>
    <w:rsid w:val="00C638AF"/>
    <w:rsid w:val="00C63AD6"/>
    <w:rsid w:val="00C649D4"/>
    <w:rsid w:val="00C649D9"/>
    <w:rsid w:val="00C64B1B"/>
    <w:rsid w:val="00C64BAF"/>
    <w:rsid w:val="00C65048"/>
    <w:rsid w:val="00C65232"/>
    <w:rsid w:val="00C66646"/>
    <w:rsid w:val="00C66CB9"/>
    <w:rsid w:val="00C66D7C"/>
    <w:rsid w:val="00C675DD"/>
    <w:rsid w:val="00C67690"/>
    <w:rsid w:val="00C6771F"/>
    <w:rsid w:val="00C70338"/>
    <w:rsid w:val="00C70B15"/>
    <w:rsid w:val="00C70E59"/>
    <w:rsid w:val="00C70EC3"/>
    <w:rsid w:val="00C7123E"/>
    <w:rsid w:val="00C71C04"/>
    <w:rsid w:val="00C71DE7"/>
    <w:rsid w:val="00C720F4"/>
    <w:rsid w:val="00C72201"/>
    <w:rsid w:val="00C72D4E"/>
    <w:rsid w:val="00C72FD6"/>
    <w:rsid w:val="00C73B28"/>
    <w:rsid w:val="00C74389"/>
    <w:rsid w:val="00C753CE"/>
    <w:rsid w:val="00C75E3E"/>
    <w:rsid w:val="00C75E5D"/>
    <w:rsid w:val="00C766D5"/>
    <w:rsid w:val="00C76917"/>
    <w:rsid w:val="00C77101"/>
    <w:rsid w:val="00C773B6"/>
    <w:rsid w:val="00C77C69"/>
    <w:rsid w:val="00C81BDA"/>
    <w:rsid w:val="00C81E21"/>
    <w:rsid w:val="00C82475"/>
    <w:rsid w:val="00C83659"/>
    <w:rsid w:val="00C83DD3"/>
    <w:rsid w:val="00C84309"/>
    <w:rsid w:val="00C845F7"/>
    <w:rsid w:val="00C84FEB"/>
    <w:rsid w:val="00C8575C"/>
    <w:rsid w:val="00C858B8"/>
    <w:rsid w:val="00C85B87"/>
    <w:rsid w:val="00C85D3B"/>
    <w:rsid w:val="00C86353"/>
    <w:rsid w:val="00C863C2"/>
    <w:rsid w:val="00C86705"/>
    <w:rsid w:val="00C868CD"/>
    <w:rsid w:val="00C86CDB"/>
    <w:rsid w:val="00C87C06"/>
    <w:rsid w:val="00C915E6"/>
    <w:rsid w:val="00C933EA"/>
    <w:rsid w:val="00C93B36"/>
    <w:rsid w:val="00C95114"/>
    <w:rsid w:val="00C9561A"/>
    <w:rsid w:val="00C95A62"/>
    <w:rsid w:val="00C963D5"/>
    <w:rsid w:val="00C96E15"/>
    <w:rsid w:val="00CA0067"/>
    <w:rsid w:val="00CA0556"/>
    <w:rsid w:val="00CA0FD5"/>
    <w:rsid w:val="00CA23DD"/>
    <w:rsid w:val="00CA273F"/>
    <w:rsid w:val="00CA3814"/>
    <w:rsid w:val="00CA3815"/>
    <w:rsid w:val="00CA417F"/>
    <w:rsid w:val="00CA50E5"/>
    <w:rsid w:val="00CA54B2"/>
    <w:rsid w:val="00CA5647"/>
    <w:rsid w:val="00CA58DC"/>
    <w:rsid w:val="00CA72C3"/>
    <w:rsid w:val="00CA7E55"/>
    <w:rsid w:val="00CB0876"/>
    <w:rsid w:val="00CB0A6C"/>
    <w:rsid w:val="00CB0C01"/>
    <w:rsid w:val="00CB1025"/>
    <w:rsid w:val="00CB13B5"/>
    <w:rsid w:val="00CB189C"/>
    <w:rsid w:val="00CB22B0"/>
    <w:rsid w:val="00CB27E5"/>
    <w:rsid w:val="00CB3437"/>
    <w:rsid w:val="00CB3A36"/>
    <w:rsid w:val="00CB3EB7"/>
    <w:rsid w:val="00CB4D22"/>
    <w:rsid w:val="00CB57E3"/>
    <w:rsid w:val="00CB6451"/>
    <w:rsid w:val="00CB6953"/>
    <w:rsid w:val="00CB6A82"/>
    <w:rsid w:val="00CB72FA"/>
    <w:rsid w:val="00CB747E"/>
    <w:rsid w:val="00CB762F"/>
    <w:rsid w:val="00CC0A55"/>
    <w:rsid w:val="00CC1094"/>
    <w:rsid w:val="00CC16D5"/>
    <w:rsid w:val="00CC22FD"/>
    <w:rsid w:val="00CC2322"/>
    <w:rsid w:val="00CC2BCB"/>
    <w:rsid w:val="00CC3C5B"/>
    <w:rsid w:val="00CC4E5D"/>
    <w:rsid w:val="00CC4FF0"/>
    <w:rsid w:val="00CC5199"/>
    <w:rsid w:val="00CC6982"/>
    <w:rsid w:val="00CC6E62"/>
    <w:rsid w:val="00CD071B"/>
    <w:rsid w:val="00CD0CD7"/>
    <w:rsid w:val="00CD107D"/>
    <w:rsid w:val="00CD1212"/>
    <w:rsid w:val="00CD1693"/>
    <w:rsid w:val="00CD170E"/>
    <w:rsid w:val="00CD21DC"/>
    <w:rsid w:val="00CD293C"/>
    <w:rsid w:val="00CD32A4"/>
    <w:rsid w:val="00CD3D2F"/>
    <w:rsid w:val="00CD6C3E"/>
    <w:rsid w:val="00CD6EE9"/>
    <w:rsid w:val="00CD7F93"/>
    <w:rsid w:val="00CE09B5"/>
    <w:rsid w:val="00CE09CD"/>
    <w:rsid w:val="00CE0C75"/>
    <w:rsid w:val="00CE0D22"/>
    <w:rsid w:val="00CE0E87"/>
    <w:rsid w:val="00CE12FB"/>
    <w:rsid w:val="00CE13BD"/>
    <w:rsid w:val="00CE1514"/>
    <w:rsid w:val="00CE18CC"/>
    <w:rsid w:val="00CE1916"/>
    <w:rsid w:val="00CE1A70"/>
    <w:rsid w:val="00CE274A"/>
    <w:rsid w:val="00CE28D2"/>
    <w:rsid w:val="00CE2A6E"/>
    <w:rsid w:val="00CE372D"/>
    <w:rsid w:val="00CE3840"/>
    <w:rsid w:val="00CE3A15"/>
    <w:rsid w:val="00CE4726"/>
    <w:rsid w:val="00CE5135"/>
    <w:rsid w:val="00CE566E"/>
    <w:rsid w:val="00CE5ED4"/>
    <w:rsid w:val="00CE6013"/>
    <w:rsid w:val="00CE6B21"/>
    <w:rsid w:val="00CE6D93"/>
    <w:rsid w:val="00CE6DCD"/>
    <w:rsid w:val="00CE6E75"/>
    <w:rsid w:val="00CE763C"/>
    <w:rsid w:val="00CE7693"/>
    <w:rsid w:val="00CF0220"/>
    <w:rsid w:val="00CF0333"/>
    <w:rsid w:val="00CF1D8F"/>
    <w:rsid w:val="00CF1E8B"/>
    <w:rsid w:val="00CF342F"/>
    <w:rsid w:val="00CF3EBB"/>
    <w:rsid w:val="00CF4583"/>
    <w:rsid w:val="00CF6049"/>
    <w:rsid w:val="00CF6F70"/>
    <w:rsid w:val="00CF7737"/>
    <w:rsid w:val="00CF7ED0"/>
    <w:rsid w:val="00D00D81"/>
    <w:rsid w:val="00D01024"/>
    <w:rsid w:val="00D010D2"/>
    <w:rsid w:val="00D0133E"/>
    <w:rsid w:val="00D014FA"/>
    <w:rsid w:val="00D01BDB"/>
    <w:rsid w:val="00D02B6B"/>
    <w:rsid w:val="00D03156"/>
    <w:rsid w:val="00D038E4"/>
    <w:rsid w:val="00D03B17"/>
    <w:rsid w:val="00D042C0"/>
    <w:rsid w:val="00D0448F"/>
    <w:rsid w:val="00D04766"/>
    <w:rsid w:val="00D04A3C"/>
    <w:rsid w:val="00D060A5"/>
    <w:rsid w:val="00D06861"/>
    <w:rsid w:val="00D07858"/>
    <w:rsid w:val="00D078ED"/>
    <w:rsid w:val="00D10319"/>
    <w:rsid w:val="00D105FC"/>
    <w:rsid w:val="00D1143A"/>
    <w:rsid w:val="00D11A5A"/>
    <w:rsid w:val="00D11F9C"/>
    <w:rsid w:val="00D12817"/>
    <w:rsid w:val="00D12A59"/>
    <w:rsid w:val="00D135D3"/>
    <w:rsid w:val="00D1433F"/>
    <w:rsid w:val="00D15135"/>
    <w:rsid w:val="00D15821"/>
    <w:rsid w:val="00D159AE"/>
    <w:rsid w:val="00D15F88"/>
    <w:rsid w:val="00D169B8"/>
    <w:rsid w:val="00D16BC5"/>
    <w:rsid w:val="00D171E0"/>
    <w:rsid w:val="00D20406"/>
    <w:rsid w:val="00D20554"/>
    <w:rsid w:val="00D20856"/>
    <w:rsid w:val="00D21B1A"/>
    <w:rsid w:val="00D21CCB"/>
    <w:rsid w:val="00D22A71"/>
    <w:rsid w:val="00D23A64"/>
    <w:rsid w:val="00D2408E"/>
    <w:rsid w:val="00D25172"/>
    <w:rsid w:val="00D25838"/>
    <w:rsid w:val="00D25AC3"/>
    <w:rsid w:val="00D2611C"/>
    <w:rsid w:val="00D2740B"/>
    <w:rsid w:val="00D275CB"/>
    <w:rsid w:val="00D278E1"/>
    <w:rsid w:val="00D279FF"/>
    <w:rsid w:val="00D27AAA"/>
    <w:rsid w:val="00D30711"/>
    <w:rsid w:val="00D3104C"/>
    <w:rsid w:val="00D31449"/>
    <w:rsid w:val="00D314C6"/>
    <w:rsid w:val="00D3277F"/>
    <w:rsid w:val="00D327C2"/>
    <w:rsid w:val="00D33C97"/>
    <w:rsid w:val="00D33FE3"/>
    <w:rsid w:val="00D3471F"/>
    <w:rsid w:val="00D34AA8"/>
    <w:rsid w:val="00D35866"/>
    <w:rsid w:val="00D35E85"/>
    <w:rsid w:val="00D3601C"/>
    <w:rsid w:val="00D360AC"/>
    <w:rsid w:val="00D3696F"/>
    <w:rsid w:val="00D36BA3"/>
    <w:rsid w:val="00D37404"/>
    <w:rsid w:val="00D37F0B"/>
    <w:rsid w:val="00D4060D"/>
    <w:rsid w:val="00D415BD"/>
    <w:rsid w:val="00D4185B"/>
    <w:rsid w:val="00D4216F"/>
    <w:rsid w:val="00D4495A"/>
    <w:rsid w:val="00D44B23"/>
    <w:rsid w:val="00D44D3A"/>
    <w:rsid w:val="00D4512E"/>
    <w:rsid w:val="00D45683"/>
    <w:rsid w:val="00D507AF"/>
    <w:rsid w:val="00D50A33"/>
    <w:rsid w:val="00D50AC1"/>
    <w:rsid w:val="00D5141D"/>
    <w:rsid w:val="00D52765"/>
    <w:rsid w:val="00D530D2"/>
    <w:rsid w:val="00D531EB"/>
    <w:rsid w:val="00D53812"/>
    <w:rsid w:val="00D5458F"/>
    <w:rsid w:val="00D54F34"/>
    <w:rsid w:val="00D557BE"/>
    <w:rsid w:val="00D5581A"/>
    <w:rsid w:val="00D56578"/>
    <w:rsid w:val="00D57018"/>
    <w:rsid w:val="00D57DEF"/>
    <w:rsid w:val="00D60AE7"/>
    <w:rsid w:val="00D6105D"/>
    <w:rsid w:val="00D6286B"/>
    <w:rsid w:val="00D6296D"/>
    <w:rsid w:val="00D6315C"/>
    <w:rsid w:val="00D633C7"/>
    <w:rsid w:val="00D63783"/>
    <w:rsid w:val="00D64C2B"/>
    <w:rsid w:val="00D64CD4"/>
    <w:rsid w:val="00D651B5"/>
    <w:rsid w:val="00D65741"/>
    <w:rsid w:val="00D6594A"/>
    <w:rsid w:val="00D66191"/>
    <w:rsid w:val="00D66C8E"/>
    <w:rsid w:val="00D66FAD"/>
    <w:rsid w:val="00D67690"/>
    <w:rsid w:val="00D67E34"/>
    <w:rsid w:val="00D70D11"/>
    <w:rsid w:val="00D70FCF"/>
    <w:rsid w:val="00D70FF2"/>
    <w:rsid w:val="00D718EE"/>
    <w:rsid w:val="00D7243F"/>
    <w:rsid w:val="00D724C0"/>
    <w:rsid w:val="00D72880"/>
    <w:rsid w:val="00D72D30"/>
    <w:rsid w:val="00D730F4"/>
    <w:rsid w:val="00D73800"/>
    <w:rsid w:val="00D743C6"/>
    <w:rsid w:val="00D7524E"/>
    <w:rsid w:val="00D754BC"/>
    <w:rsid w:val="00D7580F"/>
    <w:rsid w:val="00D7608A"/>
    <w:rsid w:val="00D7628C"/>
    <w:rsid w:val="00D76671"/>
    <w:rsid w:val="00D77180"/>
    <w:rsid w:val="00D803A7"/>
    <w:rsid w:val="00D807E1"/>
    <w:rsid w:val="00D81350"/>
    <w:rsid w:val="00D81821"/>
    <w:rsid w:val="00D81E5D"/>
    <w:rsid w:val="00D81FAF"/>
    <w:rsid w:val="00D81FBB"/>
    <w:rsid w:val="00D82203"/>
    <w:rsid w:val="00D82AF7"/>
    <w:rsid w:val="00D82BB5"/>
    <w:rsid w:val="00D8336E"/>
    <w:rsid w:val="00D840F2"/>
    <w:rsid w:val="00D85ECC"/>
    <w:rsid w:val="00D863E8"/>
    <w:rsid w:val="00D86ECE"/>
    <w:rsid w:val="00D905D8"/>
    <w:rsid w:val="00D90D12"/>
    <w:rsid w:val="00D91515"/>
    <w:rsid w:val="00D916A3"/>
    <w:rsid w:val="00D91753"/>
    <w:rsid w:val="00D919E2"/>
    <w:rsid w:val="00D924D6"/>
    <w:rsid w:val="00D92D07"/>
    <w:rsid w:val="00D9309B"/>
    <w:rsid w:val="00D931DD"/>
    <w:rsid w:val="00D93365"/>
    <w:rsid w:val="00D93AB1"/>
    <w:rsid w:val="00D93AF8"/>
    <w:rsid w:val="00D93F60"/>
    <w:rsid w:val="00D93F6A"/>
    <w:rsid w:val="00D94311"/>
    <w:rsid w:val="00D94C98"/>
    <w:rsid w:val="00D951D7"/>
    <w:rsid w:val="00D95798"/>
    <w:rsid w:val="00D9583A"/>
    <w:rsid w:val="00D96AD0"/>
    <w:rsid w:val="00D96E32"/>
    <w:rsid w:val="00D9702A"/>
    <w:rsid w:val="00D97422"/>
    <w:rsid w:val="00DA0009"/>
    <w:rsid w:val="00DA0125"/>
    <w:rsid w:val="00DA02BA"/>
    <w:rsid w:val="00DA03DE"/>
    <w:rsid w:val="00DA0773"/>
    <w:rsid w:val="00DA1123"/>
    <w:rsid w:val="00DA127A"/>
    <w:rsid w:val="00DA1EF7"/>
    <w:rsid w:val="00DA2436"/>
    <w:rsid w:val="00DA2CE3"/>
    <w:rsid w:val="00DA31A9"/>
    <w:rsid w:val="00DA3D10"/>
    <w:rsid w:val="00DA4843"/>
    <w:rsid w:val="00DA49DF"/>
    <w:rsid w:val="00DA5621"/>
    <w:rsid w:val="00DA580C"/>
    <w:rsid w:val="00DA6ACE"/>
    <w:rsid w:val="00DA6BA9"/>
    <w:rsid w:val="00DA6BFC"/>
    <w:rsid w:val="00DA75CE"/>
    <w:rsid w:val="00DA79F3"/>
    <w:rsid w:val="00DA7A5D"/>
    <w:rsid w:val="00DA7EA0"/>
    <w:rsid w:val="00DB0B9C"/>
    <w:rsid w:val="00DB1280"/>
    <w:rsid w:val="00DB1809"/>
    <w:rsid w:val="00DB1D66"/>
    <w:rsid w:val="00DB20F2"/>
    <w:rsid w:val="00DB2D35"/>
    <w:rsid w:val="00DB30FB"/>
    <w:rsid w:val="00DB32DC"/>
    <w:rsid w:val="00DB4273"/>
    <w:rsid w:val="00DB4A2E"/>
    <w:rsid w:val="00DB4AB9"/>
    <w:rsid w:val="00DB52C1"/>
    <w:rsid w:val="00DB58BD"/>
    <w:rsid w:val="00DB6550"/>
    <w:rsid w:val="00DB7131"/>
    <w:rsid w:val="00DC0508"/>
    <w:rsid w:val="00DC0A27"/>
    <w:rsid w:val="00DC0AAA"/>
    <w:rsid w:val="00DC0B20"/>
    <w:rsid w:val="00DC14D4"/>
    <w:rsid w:val="00DC1732"/>
    <w:rsid w:val="00DC1AA2"/>
    <w:rsid w:val="00DC1E63"/>
    <w:rsid w:val="00DC1F9F"/>
    <w:rsid w:val="00DC3F3D"/>
    <w:rsid w:val="00DC41E3"/>
    <w:rsid w:val="00DC4AC0"/>
    <w:rsid w:val="00DC500D"/>
    <w:rsid w:val="00DC59CB"/>
    <w:rsid w:val="00DC6881"/>
    <w:rsid w:val="00DC690F"/>
    <w:rsid w:val="00DC70EC"/>
    <w:rsid w:val="00DC7685"/>
    <w:rsid w:val="00DC7F7A"/>
    <w:rsid w:val="00DD090F"/>
    <w:rsid w:val="00DD0CFC"/>
    <w:rsid w:val="00DD198B"/>
    <w:rsid w:val="00DD1A50"/>
    <w:rsid w:val="00DD1C02"/>
    <w:rsid w:val="00DD1C5E"/>
    <w:rsid w:val="00DD1DF3"/>
    <w:rsid w:val="00DD249C"/>
    <w:rsid w:val="00DD3326"/>
    <w:rsid w:val="00DD36B6"/>
    <w:rsid w:val="00DD423D"/>
    <w:rsid w:val="00DD55EA"/>
    <w:rsid w:val="00DD612E"/>
    <w:rsid w:val="00DD65B9"/>
    <w:rsid w:val="00DD6C3F"/>
    <w:rsid w:val="00DE03F5"/>
    <w:rsid w:val="00DE0C2A"/>
    <w:rsid w:val="00DE2DCF"/>
    <w:rsid w:val="00DE3985"/>
    <w:rsid w:val="00DE3A38"/>
    <w:rsid w:val="00DE3B34"/>
    <w:rsid w:val="00DE5099"/>
    <w:rsid w:val="00DE51BB"/>
    <w:rsid w:val="00DE5B9D"/>
    <w:rsid w:val="00DE69A6"/>
    <w:rsid w:val="00DE7208"/>
    <w:rsid w:val="00DE7427"/>
    <w:rsid w:val="00DE76F4"/>
    <w:rsid w:val="00DE7892"/>
    <w:rsid w:val="00DE79E6"/>
    <w:rsid w:val="00DF112E"/>
    <w:rsid w:val="00DF120F"/>
    <w:rsid w:val="00DF128B"/>
    <w:rsid w:val="00DF12A5"/>
    <w:rsid w:val="00DF14FA"/>
    <w:rsid w:val="00DF1CDA"/>
    <w:rsid w:val="00DF1D9C"/>
    <w:rsid w:val="00DF26E2"/>
    <w:rsid w:val="00DF2B33"/>
    <w:rsid w:val="00DF31A3"/>
    <w:rsid w:val="00DF402D"/>
    <w:rsid w:val="00DF43C8"/>
    <w:rsid w:val="00DF4C8B"/>
    <w:rsid w:val="00DF6FF3"/>
    <w:rsid w:val="00DF79C0"/>
    <w:rsid w:val="00DF7D30"/>
    <w:rsid w:val="00E00189"/>
    <w:rsid w:val="00E00399"/>
    <w:rsid w:val="00E0085A"/>
    <w:rsid w:val="00E0101E"/>
    <w:rsid w:val="00E02A0F"/>
    <w:rsid w:val="00E033A6"/>
    <w:rsid w:val="00E035F4"/>
    <w:rsid w:val="00E03E99"/>
    <w:rsid w:val="00E04266"/>
    <w:rsid w:val="00E043B8"/>
    <w:rsid w:val="00E04B3F"/>
    <w:rsid w:val="00E05566"/>
    <w:rsid w:val="00E0575F"/>
    <w:rsid w:val="00E06369"/>
    <w:rsid w:val="00E0646F"/>
    <w:rsid w:val="00E0681D"/>
    <w:rsid w:val="00E06D50"/>
    <w:rsid w:val="00E073EE"/>
    <w:rsid w:val="00E07551"/>
    <w:rsid w:val="00E079F2"/>
    <w:rsid w:val="00E07F97"/>
    <w:rsid w:val="00E128C5"/>
    <w:rsid w:val="00E133F2"/>
    <w:rsid w:val="00E13EC9"/>
    <w:rsid w:val="00E14874"/>
    <w:rsid w:val="00E14E99"/>
    <w:rsid w:val="00E15CD5"/>
    <w:rsid w:val="00E16709"/>
    <w:rsid w:val="00E16799"/>
    <w:rsid w:val="00E16819"/>
    <w:rsid w:val="00E179F5"/>
    <w:rsid w:val="00E21C99"/>
    <w:rsid w:val="00E228C3"/>
    <w:rsid w:val="00E230DE"/>
    <w:rsid w:val="00E239EE"/>
    <w:rsid w:val="00E23F54"/>
    <w:rsid w:val="00E2404E"/>
    <w:rsid w:val="00E24734"/>
    <w:rsid w:val="00E2488D"/>
    <w:rsid w:val="00E256F8"/>
    <w:rsid w:val="00E2587E"/>
    <w:rsid w:val="00E25DB1"/>
    <w:rsid w:val="00E26EEB"/>
    <w:rsid w:val="00E27BDF"/>
    <w:rsid w:val="00E31063"/>
    <w:rsid w:val="00E31FA1"/>
    <w:rsid w:val="00E321B3"/>
    <w:rsid w:val="00E32658"/>
    <w:rsid w:val="00E3273A"/>
    <w:rsid w:val="00E32CAA"/>
    <w:rsid w:val="00E33043"/>
    <w:rsid w:val="00E33B5C"/>
    <w:rsid w:val="00E33BFA"/>
    <w:rsid w:val="00E33C7B"/>
    <w:rsid w:val="00E35377"/>
    <w:rsid w:val="00E35897"/>
    <w:rsid w:val="00E35CE4"/>
    <w:rsid w:val="00E37C78"/>
    <w:rsid w:val="00E405C8"/>
    <w:rsid w:val="00E40C13"/>
    <w:rsid w:val="00E411FB"/>
    <w:rsid w:val="00E416B2"/>
    <w:rsid w:val="00E4225C"/>
    <w:rsid w:val="00E42D34"/>
    <w:rsid w:val="00E42D54"/>
    <w:rsid w:val="00E42F5D"/>
    <w:rsid w:val="00E438E0"/>
    <w:rsid w:val="00E452D2"/>
    <w:rsid w:val="00E46707"/>
    <w:rsid w:val="00E46CF6"/>
    <w:rsid w:val="00E47272"/>
    <w:rsid w:val="00E50177"/>
    <w:rsid w:val="00E50C3D"/>
    <w:rsid w:val="00E51EE0"/>
    <w:rsid w:val="00E51F46"/>
    <w:rsid w:val="00E521CC"/>
    <w:rsid w:val="00E5345C"/>
    <w:rsid w:val="00E53623"/>
    <w:rsid w:val="00E5471E"/>
    <w:rsid w:val="00E54A21"/>
    <w:rsid w:val="00E54B62"/>
    <w:rsid w:val="00E54D81"/>
    <w:rsid w:val="00E54EF9"/>
    <w:rsid w:val="00E55089"/>
    <w:rsid w:val="00E55757"/>
    <w:rsid w:val="00E5590E"/>
    <w:rsid w:val="00E5592F"/>
    <w:rsid w:val="00E562D5"/>
    <w:rsid w:val="00E57198"/>
    <w:rsid w:val="00E57322"/>
    <w:rsid w:val="00E57D98"/>
    <w:rsid w:val="00E57E47"/>
    <w:rsid w:val="00E603BB"/>
    <w:rsid w:val="00E60484"/>
    <w:rsid w:val="00E60BE6"/>
    <w:rsid w:val="00E60D3D"/>
    <w:rsid w:val="00E60EDE"/>
    <w:rsid w:val="00E6146F"/>
    <w:rsid w:val="00E615F7"/>
    <w:rsid w:val="00E62BDC"/>
    <w:rsid w:val="00E633EB"/>
    <w:rsid w:val="00E635C9"/>
    <w:rsid w:val="00E649F7"/>
    <w:rsid w:val="00E64EC3"/>
    <w:rsid w:val="00E64F6A"/>
    <w:rsid w:val="00E65B98"/>
    <w:rsid w:val="00E66449"/>
    <w:rsid w:val="00E67C86"/>
    <w:rsid w:val="00E67E01"/>
    <w:rsid w:val="00E67FD4"/>
    <w:rsid w:val="00E70D32"/>
    <w:rsid w:val="00E70DCC"/>
    <w:rsid w:val="00E71264"/>
    <w:rsid w:val="00E7149A"/>
    <w:rsid w:val="00E718CF"/>
    <w:rsid w:val="00E71B4E"/>
    <w:rsid w:val="00E72FE9"/>
    <w:rsid w:val="00E73D3A"/>
    <w:rsid w:val="00E73E38"/>
    <w:rsid w:val="00E74182"/>
    <w:rsid w:val="00E75A61"/>
    <w:rsid w:val="00E75AE1"/>
    <w:rsid w:val="00E75CD6"/>
    <w:rsid w:val="00E77DC7"/>
    <w:rsid w:val="00E8007D"/>
    <w:rsid w:val="00E8019D"/>
    <w:rsid w:val="00E8044A"/>
    <w:rsid w:val="00E81133"/>
    <w:rsid w:val="00E81704"/>
    <w:rsid w:val="00E81CD7"/>
    <w:rsid w:val="00E82981"/>
    <w:rsid w:val="00E82B04"/>
    <w:rsid w:val="00E83016"/>
    <w:rsid w:val="00E853F8"/>
    <w:rsid w:val="00E8648F"/>
    <w:rsid w:val="00E90014"/>
    <w:rsid w:val="00E90BFE"/>
    <w:rsid w:val="00E91276"/>
    <w:rsid w:val="00E91315"/>
    <w:rsid w:val="00E91AE8"/>
    <w:rsid w:val="00E92015"/>
    <w:rsid w:val="00E93E46"/>
    <w:rsid w:val="00E952F2"/>
    <w:rsid w:val="00E955B2"/>
    <w:rsid w:val="00E95975"/>
    <w:rsid w:val="00E95B94"/>
    <w:rsid w:val="00E95BC8"/>
    <w:rsid w:val="00E96341"/>
    <w:rsid w:val="00E96A0C"/>
    <w:rsid w:val="00E972F3"/>
    <w:rsid w:val="00E9788F"/>
    <w:rsid w:val="00E97DED"/>
    <w:rsid w:val="00E97EF4"/>
    <w:rsid w:val="00EA00AF"/>
    <w:rsid w:val="00EA1A1D"/>
    <w:rsid w:val="00EA23FF"/>
    <w:rsid w:val="00EA264F"/>
    <w:rsid w:val="00EA266B"/>
    <w:rsid w:val="00EA443B"/>
    <w:rsid w:val="00EA4867"/>
    <w:rsid w:val="00EA5362"/>
    <w:rsid w:val="00EA54A5"/>
    <w:rsid w:val="00EA5702"/>
    <w:rsid w:val="00EA578D"/>
    <w:rsid w:val="00EA5F72"/>
    <w:rsid w:val="00EA6068"/>
    <w:rsid w:val="00EA7341"/>
    <w:rsid w:val="00EB0499"/>
    <w:rsid w:val="00EB04D2"/>
    <w:rsid w:val="00EB0C51"/>
    <w:rsid w:val="00EB0C84"/>
    <w:rsid w:val="00EB2294"/>
    <w:rsid w:val="00EB2523"/>
    <w:rsid w:val="00EB2701"/>
    <w:rsid w:val="00EB3076"/>
    <w:rsid w:val="00EB3D65"/>
    <w:rsid w:val="00EB4733"/>
    <w:rsid w:val="00EB57D0"/>
    <w:rsid w:val="00EB66C7"/>
    <w:rsid w:val="00EB6B10"/>
    <w:rsid w:val="00EB6B1F"/>
    <w:rsid w:val="00EB739D"/>
    <w:rsid w:val="00EB740F"/>
    <w:rsid w:val="00EC02CE"/>
    <w:rsid w:val="00EC0A1C"/>
    <w:rsid w:val="00EC0DA3"/>
    <w:rsid w:val="00EC18BB"/>
    <w:rsid w:val="00EC1E29"/>
    <w:rsid w:val="00EC214C"/>
    <w:rsid w:val="00EC2FC8"/>
    <w:rsid w:val="00EC3588"/>
    <w:rsid w:val="00EC382B"/>
    <w:rsid w:val="00EC3C73"/>
    <w:rsid w:val="00EC4238"/>
    <w:rsid w:val="00EC4842"/>
    <w:rsid w:val="00EC6BE2"/>
    <w:rsid w:val="00EC71AC"/>
    <w:rsid w:val="00ED00B8"/>
    <w:rsid w:val="00ED07D0"/>
    <w:rsid w:val="00ED25AB"/>
    <w:rsid w:val="00ED2B75"/>
    <w:rsid w:val="00ED2F3F"/>
    <w:rsid w:val="00ED3E23"/>
    <w:rsid w:val="00ED4BF5"/>
    <w:rsid w:val="00ED4EF2"/>
    <w:rsid w:val="00ED5161"/>
    <w:rsid w:val="00ED58AE"/>
    <w:rsid w:val="00ED6071"/>
    <w:rsid w:val="00ED646D"/>
    <w:rsid w:val="00ED65BE"/>
    <w:rsid w:val="00ED6F0A"/>
    <w:rsid w:val="00ED756C"/>
    <w:rsid w:val="00EE04E4"/>
    <w:rsid w:val="00EE0881"/>
    <w:rsid w:val="00EE0CD1"/>
    <w:rsid w:val="00EE21AD"/>
    <w:rsid w:val="00EE2233"/>
    <w:rsid w:val="00EE241E"/>
    <w:rsid w:val="00EE261F"/>
    <w:rsid w:val="00EE2D12"/>
    <w:rsid w:val="00EE2F60"/>
    <w:rsid w:val="00EE34CC"/>
    <w:rsid w:val="00EE3941"/>
    <w:rsid w:val="00EE3EF5"/>
    <w:rsid w:val="00EE464E"/>
    <w:rsid w:val="00EE62EE"/>
    <w:rsid w:val="00EE63FD"/>
    <w:rsid w:val="00EE64AF"/>
    <w:rsid w:val="00EE6779"/>
    <w:rsid w:val="00EE722E"/>
    <w:rsid w:val="00EE77B5"/>
    <w:rsid w:val="00EE79AB"/>
    <w:rsid w:val="00EF0BD8"/>
    <w:rsid w:val="00EF1771"/>
    <w:rsid w:val="00EF2387"/>
    <w:rsid w:val="00EF2D2E"/>
    <w:rsid w:val="00EF3556"/>
    <w:rsid w:val="00EF3B09"/>
    <w:rsid w:val="00EF3C7C"/>
    <w:rsid w:val="00EF48B5"/>
    <w:rsid w:val="00EF4E74"/>
    <w:rsid w:val="00EF502A"/>
    <w:rsid w:val="00EF5643"/>
    <w:rsid w:val="00EF59BC"/>
    <w:rsid w:val="00EF5D02"/>
    <w:rsid w:val="00EF666A"/>
    <w:rsid w:val="00EF680F"/>
    <w:rsid w:val="00EF6849"/>
    <w:rsid w:val="00EF6B17"/>
    <w:rsid w:val="00F00391"/>
    <w:rsid w:val="00F00466"/>
    <w:rsid w:val="00F00ABE"/>
    <w:rsid w:val="00F0125C"/>
    <w:rsid w:val="00F01294"/>
    <w:rsid w:val="00F01515"/>
    <w:rsid w:val="00F02713"/>
    <w:rsid w:val="00F03379"/>
    <w:rsid w:val="00F037D8"/>
    <w:rsid w:val="00F039F2"/>
    <w:rsid w:val="00F04166"/>
    <w:rsid w:val="00F04628"/>
    <w:rsid w:val="00F05479"/>
    <w:rsid w:val="00F077B0"/>
    <w:rsid w:val="00F0786E"/>
    <w:rsid w:val="00F07E84"/>
    <w:rsid w:val="00F101AD"/>
    <w:rsid w:val="00F1079F"/>
    <w:rsid w:val="00F11716"/>
    <w:rsid w:val="00F11F5F"/>
    <w:rsid w:val="00F12DDC"/>
    <w:rsid w:val="00F1379D"/>
    <w:rsid w:val="00F13ACE"/>
    <w:rsid w:val="00F14749"/>
    <w:rsid w:val="00F14BE2"/>
    <w:rsid w:val="00F14C33"/>
    <w:rsid w:val="00F14D03"/>
    <w:rsid w:val="00F1563F"/>
    <w:rsid w:val="00F16218"/>
    <w:rsid w:val="00F16409"/>
    <w:rsid w:val="00F16B98"/>
    <w:rsid w:val="00F17188"/>
    <w:rsid w:val="00F17FDF"/>
    <w:rsid w:val="00F205A1"/>
    <w:rsid w:val="00F20B62"/>
    <w:rsid w:val="00F21786"/>
    <w:rsid w:val="00F21EB5"/>
    <w:rsid w:val="00F22C45"/>
    <w:rsid w:val="00F2316F"/>
    <w:rsid w:val="00F235F5"/>
    <w:rsid w:val="00F24660"/>
    <w:rsid w:val="00F24A3C"/>
    <w:rsid w:val="00F24B58"/>
    <w:rsid w:val="00F24E08"/>
    <w:rsid w:val="00F25562"/>
    <w:rsid w:val="00F25AA2"/>
    <w:rsid w:val="00F25E3D"/>
    <w:rsid w:val="00F26C12"/>
    <w:rsid w:val="00F26CAB"/>
    <w:rsid w:val="00F3017C"/>
    <w:rsid w:val="00F3100F"/>
    <w:rsid w:val="00F3104C"/>
    <w:rsid w:val="00F31061"/>
    <w:rsid w:val="00F3145D"/>
    <w:rsid w:val="00F32F41"/>
    <w:rsid w:val="00F338FC"/>
    <w:rsid w:val="00F33DDC"/>
    <w:rsid w:val="00F34167"/>
    <w:rsid w:val="00F34A43"/>
    <w:rsid w:val="00F34BA5"/>
    <w:rsid w:val="00F354D1"/>
    <w:rsid w:val="00F35B64"/>
    <w:rsid w:val="00F35CC1"/>
    <w:rsid w:val="00F360DD"/>
    <w:rsid w:val="00F40795"/>
    <w:rsid w:val="00F40B00"/>
    <w:rsid w:val="00F40CD0"/>
    <w:rsid w:val="00F40F10"/>
    <w:rsid w:val="00F41765"/>
    <w:rsid w:val="00F41C4D"/>
    <w:rsid w:val="00F42272"/>
    <w:rsid w:val="00F44795"/>
    <w:rsid w:val="00F463A8"/>
    <w:rsid w:val="00F46768"/>
    <w:rsid w:val="00F467D8"/>
    <w:rsid w:val="00F46E6F"/>
    <w:rsid w:val="00F46F7F"/>
    <w:rsid w:val="00F47669"/>
    <w:rsid w:val="00F4784F"/>
    <w:rsid w:val="00F47894"/>
    <w:rsid w:val="00F478CC"/>
    <w:rsid w:val="00F47A49"/>
    <w:rsid w:val="00F47F9E"/>
    <w:rsid w:val="00F500D3"/>
    <w:rsid w:val="00F50738"/>
    <w:rsid w:val="00F522C5"/>
    <w:rsid w:val="00F5285E"/>
    <w:rsid w:val="00F52B47"/>
    <w:rsid w:val="00F530B3"/>
    <w:rsid w:val="00F53EB4"/>
    <w:rsid w:val="00F54094"/>
    <w:rsid w:val="00F541A9"/>
    <w:rsid w:val="00F54CEF"/>
    <w:rsid w:val="00F55A80"/>
    <w:rsid w:val="00F55B6F"/>
    <w:rsid w:val="00F55E1F"/>
    <w:rsid w:val="00F565CB"/>
    <w:rsid w:val="00F5699C"/>
    <w:rsid w:val="00F56CB1"/>
    <w:rsid w:val="00F5738A"/>
    <w:rsid w:val="00F5773F"/>
    <w:rsid w:val="00F57FCE"/>
    <w:rsid w:val="00F60583"/>
    <w:rsid w:val="00F61116"/>
    <w:rsid w:val="00F61156"/>
    <w:rsid w:val="00F614D2"/>
    <w:rsid w:val="00F6157F"/>
    <w:rsid w:val="00F62CD9"/>
    <w:rsid w:val="00F631F9"/>
    <w:rsid w:val="00F6333A"/>
    <w:rsid w:val="00F63A13"/>
    <w:rsid w:val="00F641CF"/>
    <w:rsid w:val="00F64815"/>
    <w:rsid w:val="00F64B4B"/>
    <w:rsid w:val="00F6546C"/>
    <w:rsid w:val="00F65817"/>
    <w:rsid w:val="00F65B07"/>
    <w:rsid w:val="00F662E2"/>
    <w:rsid w:val="00F67034"/>
    <w:rsid w:val="00F67D16"/>
    <w:rsid w:val="00F70A11"/>
    <w:rsid w:val="00F7103B"/>
    <w:rsid w:val="00F7156A"/>
    <w:rsid w:val="00F730F8"/>
    <w:rsid w:val="00F74C6F"/>
    <w:rsid w:val="00F7521D"/>
    <w:rsid w:val="00F75536"/>
    <w:rsid w:val="00F7580E"/>
    <w:rsid w:val="00F75B9C"/>
    <w:rsid w:val="00F76280"/>
    <w:rsid w:val="00F766E0"/>
    <w:rsid w:val="00F77A1D"/>
    <w:rsid w:val="00F80DB5"/>
    <w:rsid w:val="00F80DFB"/>
    <w:rsid w:val="00F813ED"/>
    <w:rsid w:val="00F81420"/>
    <w:rsid w:val="00F81550"/>
    <w:rsid w:val="00F82134"/>
    <w:rsid w:val="00F82253"/>
    <w:rsid w:val="00F8226D"/>
    <w:rsid w:val="00F83E3E"/>
    <w:rsid w:val="00F841C0"/>
    <w:rsid w:val="00F84457"/>
    <w:rsid w:val="00F84FC3"/>
    <w:rsid w:val="00F853E5"/>
    <w:rsid w:val="00F85784"/>
    <w:rsid w:val="00F87BFF"/>
    <w:rsid w:val="00F9036D"/>
    <w:rsid w:val="00F904E2"/>
    <w:rsid w:val="00F90827"/>
    <w:rsid w:val="00F91309"/>
    <w:rsid w:val="00F91FC7"/>
    <w:rsid w:val="00F92218"/>
    <w:rsid w:val="00F928DC"/>
    <w:rsid w:val="00F93001"/>
    <w:rsid w:val="00F93614"/>
    <w:rsid w:val="00F93767"/>
    <w:rsid w:val="00F94305"/>
    <w:rsid w:val="00F94564"/>
    <w:rsid w:val="00F947CD"/>
    <w:rsid w:val="00F94B68"/>
    <w:rsid w:val="00F94FCA"/>
    <w:rsid w:val="00F9539A"/>
    <w:rsid w:val="00F95B76"/>
    <w:rsid w:val="00F95E53"/>
    <w:rsid w:val="00F96250"/>
    <w:rsid w:val="00F963D7"/>
    <w:rsid w:val="00F96462"/>
    <w:rsid w:val="00F967B7"/>
    <w:rsid w:val="00F97899"/>
    <w:rsid w:val="00FA059B"/>
    <w:rsid w:val="00FA0AE2"/>
    <w:rsid w:val="00FA1000"/>
    <w:rsid w:val="00FA19CB"/>
    <w:rsid w:val="00FA24BC"/>
    <w:rsid w:val="00FA2807"/>
    <w:rsid w:val="00FA296E"/>
    <w:rsid w:val="00FA2F2F"/>
    <w:rsid w:val="00FA335F"/>
    <w:rsid w:val="00FA49FE"/>
    <w:rsid w:val="00FA4DCA"/>
    <w:rsid w:val="00FA5916"/>
    <w:rsid w:val="00FA5A28"/>
    <w:rsid w:val="00FA6DD9"/>
    <w:rsid w:val="00FA6DE3"/>
    <w:rsid w:val="00FA7271"/>
    <w:rsid w:val="00FA7D9C"/>
    <w:rsid w:val="00FA7ECE"/>
    <w:rsid w:val="00FB0CE1"/>
    <w:rsid w:val="00FB0FD6"/>
    <w:rsid w:val="00FB1216"/>
    <w:rsid w:val="00FB139C"/>
    <w:rsid w:val="00FB151F"/>
    <w:rsid w:val="00FB1647"/>
    <w:rsid w:val="00FB22A1"/>
    <w:rsid w:val="00FB2B15"/>
    <w:rsid w:val="00FB2BA2"/>
    <w:rsid w:val="00FB4152"/>
    <w:rsid w:val="00FB42F4"/>
    <w:rsid w:val="00FB5AFD"/>
    <w:rsid w:val="00FB5C61"/>
    <w:rsid w:val="00FB63D7"/>
    <w:rsid w:val="00FB659A"/>
    <w:rsid w:val="00FB66F0"/>
    <w:rsid w:val="00FB69C5"/>
    <w:rsid w:val="00FB7032"/>
    <w:rsid w:val="00FB71F8"/>
    <w:rsid w:val="00FB7721"/>
    <w:rsid w:val="00FC0614"/>
    <w:rsid w:val="00FC3097"/>
    <w:rsid w:val="00FC3141"/>
    <w:rsid w:val="00FC33E4"/>
    <w:rsid w:val="00FC3733"/>
    <w:rsid w:val="00FC5327"/>
    <w:rsid w:val="00FC5991"/>
    <w:rsid w:val="00FC5F71"/>
    <w:rsid w:val="00FC7F04"/>
    <w:rsid w:val="00FD075C"/>
    <w:rsid w:val="00FD137C"/>
    <w:rsid w:val="00FD2A3C"/>
    <w:rsid w:val="00FD2B44"/>
    <w:rsid w:val="00FD30F4"/>
    <w:rsid w:val="00FD3332"/>
    <w:rsid w:val="00FD359C"/>
    <w:rsid w:val="00FD3FB7"/>
    <w:rsid w:val="00FD4009"/>
    <w:rsid w:val="00FD4751"/>
    <w:rsid w:val="00FD481E"/>
    <w:rsid w:val="00FD4C0E"/>
    <w:rsid w:val="00FD55B8"/>
    <w:rsid w:val="00FD5BE0"/>
    <w:rsid w:val="00FD5C66"/>
    <w:rsid w:val="00FD5E02"/>
    <w:rsid w:val="00FD6E3D"/>
    <w:rsid w:val="00FD7991"/>
    <w:rsid w:val="00FD7F66"/>
    <w:rsid w:val="00FE0076"/>
    <w:rsid w:val="00FE0FF7"/>
    <w:rsid w:val="00FE2199"/>
    <w:rsid w:val="00FE228D"/>
    <w:rsid w:val="00FE27A3"/>
    <w:rsid w:val="00FE3628"/>
    <w:rsid w:val="00FE384D"/>
    <w:rsid w:val="00FE3BC0"/>
    <w:rsid w:val="00FE41A2"/>
    <w:rsid w:val="00FE44C8"/>
    <w:rsid w:val="00FE4699"/>
    <w:rsid w:val="00FE557F"/>
    <w:rsid w:val="00FE59DF"/>
    <w:rsid w:val="00FE68B4"/>
    <w:rsid w:val="00FE79A1"/>
    <w:rsid w:val="00FE7F41"/>
    <w:rsid w:val="00FF0081"/>
    <w:rsid w:val="00FF0B1D"/>
    <w:rsid w:val="00FF3E86"/>
    <w:rsid w:val="00FF4DC0"/>
    <w:rsid w:val="00FF4F98"/>
    <w:rsid w:val="00FF5261"/>
    <w:rsid w:val="00FF547E"/>
    <w:rsid w:val="00FF56C6"/>
    <w:rsid w:val="00FF5AAC"/>
    <w:rsid w:val="00FF5CFF"/>
    <w:rsid w:val="00FF67A8"/>
    <w:rsid w:val="00FF68E3"/>
    <w:rsid w:val="00FF69B5"/>
    <w:rsid w:val="00FF6DA0"/>
    <w:rsid w:val="00FF7DCF"/>
    <w:rsid w:val="00FF7EB6"/>
    <w:rsid w:val="01496484"/>
    <w:rsid w:val="01B396BA"/>
    <w:rsid w:val="01C44DCB"/>
    <w:rsid w:val="01F132DA"/>
    <w:rsid w:val="04B0D9DE"/>
    <w:rsid w:val="04DB14A3"/>
    <w:rsid w:val="051A6F9F"/>
    <w:rsid w:val="063104FF"/>
    <w:rsid w:val="0883A43F"/>
    <w:rsid w:val="095012FD"/>
    <w:rsid w:val="0954E31C"/>
    <w:rsid w:val="096CCCCF"/>
    <w:rsid w:val="097B7357"/>
    <w:rsid w:val="098B7B78"/>
    <w:rsid w:val="0A40D707"/>
    <w:rsid w:val="0A93AECE"/>
    <w:rsid w:val="0AACA49B"/>
    <w:rsid w:val="0C068647"/>
    <w:rsid w:val="0C4133DB"/>
    <w:rsid w:val="0D3CDA99"/>
    <w:rsid w:val="0D974324"/>
    <w:rsid w:val="0E030D8C"/>
    <w:rsid w:val="0FCD5F13"/>
    <w:rsid w:val="10263F00"/>
    <w:rsid w:val="106ADD02"/>
    <w:rsid w:val="1095D42E"/>
    <w:rsid w:val="10E6972A"/>
    <w:rsid w:val="112E5289"/>
    <w:rsid w:val="117DA217"/>
    <w:rsid w:val="12ADB611"/>
    <w:rsid w:val="133CE2C4"/>
    <w:rsid w:val="1481E5E3"/>
    <w:rsid w:val="14AF5E6E"/>
    <w:rsid w:val="14D6B8CC"/>
    <w:rsid w:val="14EE9A0C"/>
    <w:rsid w:val="15433515"/>
    <w:rsid w:val="157B5700"/>
    <w:rsid w:val="159F2253"/>
    <w:rsid w:val="15B9D57C"/>
    <w:rsid w:val="164A4F1F"/>
    <w:rsid w:val="16F97FCA"/>
    <w:rsid w:val="16FFBA40"/>
    <w:rsid w:val="17344145"/>
    <w:rsid w:val="17A7597E"/>
    <w:rsid w:val="182C26E1"/>
    <w:rsid w:val="18D54E54"/>
    <w:rsid w:val="1978E15C"/>
    <w:rsid w:val="1B02114C"/>
    <w:rsid w:val="1B6ABDC1"/>
    <w:rsid w:val="1C3700CA"/>
    <w:rsid w:val="1CFFA000"/>
    <w:rsid w:val="1D70A5FE"/>
    <w:rsid w:val="1DB9A049"/>
    <w:rsid w:val="1E3DE091"/>
    <w:rsid w:val="1E8FB2A1"/>
    <w:rsid w:val="1FE1EECC"/>
    <w:rsid w:val="207C9C96"/>
    <w:rsid w:val="20B7CC49"/>
    <w:rsid w:val="20ED2F6F"/>
    <w:rsid w:val="217032D8"/>
    <w:rsid w:val="217C911D"/>
    <w:rsid w:val="2270BBCF"/>
    <w:rsid w:val="230B4B4B"/>
    <w:rsid w:val="23DF3A62"/>
    <w:rsid w:val="242ADA99"/>
    <w:rsid w:val="250463E0"/>
    <w:rsid w:val="25419569"/>
    <w:rsid w:val="26812599"/>
    <w:rsid w:val="26CAC79D"/>
    <w:rsid w:val="2897614E"/>
    <w:rsid w:val="2A358C59"/>
    <w:rsid w:val="2A68C14F"/>
    <w:rsid w:val="2AB2C98F"/>
    <w:rsid w:val="2AB675B2"/>
    <w:rsid w:val="2AB9EC6F"/>
    <w:rsid w:val="2AC0D4FE"/>
    <w:rsid w:val="2B9E321B"/>
    <w:rsid w:val="2BC9D69C"/>
    <w:rsid w:val="2C3916B8"/>
    <w:rsid w:val="2C4F186D"/>
    <w:rsid w:val="2D196368"/>
    <w:rsid w:val="2D402548"/>
    <w:rsid w:val="2D653996"/>
    <w:rsid w:val="2E0EAEE7"/>
    <w:rsid w:val="2ED07E42"/>
    <w:rsid w:val="2EFBB206"/>
    <w:rsid w:val="2EFCC1F0"/>
    <w:rsid w:val="2F819536"/>
    <w:rsid w:val="2F840ECC"/>
    <w:rsid w:val="2FC8CB87"/>
    <w:rsid w:val="2FFE39B4"/>
    <w:rsid w:val="30B26628"/>
    <w:rsid w:val="316A100D"/>
    <w:rsid w:val="32F41225"/>
    <w:rsid w:val="332E570D"/>
    <w:rsid w:val="33997CDA"/>
    <w:rsid w:val="339A22B2"/>
    <w:rsid w:val="33AC5A45"/>
    <w:rsid w:val="3489C648"/>
    <w:rsid w:val="34DB7A57"/>
    <w:rsid w:val="35036688"/>
    <w:rsid w:val="3544F576"/>
    <w:rsid w:val="3558760F"/>
    <w:rsid w:val="357C4FB3"/>
    <w:rsid w:val="358A39B3"/>
    <w:rsid w:val="35E5D4F6"/>
    <w:rsid w:val="36C66458"/>
    <w:rsid w:val="3721EA3A"/>
    <w:rsid w:val="383707D1"/>
    <w:rsid w:val="387EB46E"/>
    <w:rsid w:val="38A45CEA"/>
    <w:rsid w:val="38C4996E"/>
    <w:rsid w:val="38D03AF3"/>
    <w:rsid w:val="3957BC56"/>
    <w:rsid w:val="39DBE8FC"/>
    <w:rsid w:val="3A762043"/>
    <w:rsid w:val="3AA74BED"/>
    <w:rsid w:val="3AF7AD9A"/>
    <w:rsid w:val="3B62B548"/>
    <w:rsid w:val="3BE69BE9"/>
    <w:rsid w:val="3CB5FC8F"/>
    <w:rsid w:val="3CCCA96F"/>
    <w:rsid w:val="3D7C6D65"/>
    <w:rsid w:val="3E788D1D"/>
    <w:rsid w:val="3E8D0E0D"/>
    <w:rsid w:val="3EAF7CCD"/>
    <w:rsid w:val="3ED532F4"/>
    <w:rsid w:val="3EF161F0"/>
    <w:rsid w:val="3F15C790"/>
    <w:rsid w:val="3FCB64DC"/>
    <w:rsid w:val="40152BDE"/>
    <w:rsid w:val="407BECDA"/>
    <w:rsid w:val="40C28677"/>
    <w:rsid w:val="40EF8F8C"/>
    <w:rsid w:val="418169F5"/>
    <w:rsid w:val="41C8C133"/>
    <w:rsid w:val="42A9A6BB"/>
    <w:rsid w:val="42C6F6E1"/>
    <w:rsid w:val="42F63121"/>
    <w:rsid w:val="434328EE"/>
    <w:rsid w:val="4350D47C"/>
    <w:rsid w:val="43DCDC8A"/>
    <w:rsid w:val="4412CB3C"/>
    <w:rsid w:val="4453DC81"/>
    <w:rsid w:val="445C3B23"/>
    <w:rsid w:val="455F3765"/>
    <w:rsid w:val="45614AF6"/>
    <w:rsid w:val="4570B4CD"/>
    <w:rsid w:val="46AD524B"/>
    <w:rsid w:val="46E91EA3"/>
    <w:rsid w:val="4703A71C"/>
    <w:rsid w:val="48043459"/>
    <w:rsid w:val="48D5C34B"/>
    <w:rsid w:val="49204139"/>
    <w:rsid w:val="4980E29E"/>
    <w:rsid w:val="49C5D239"/>
    <w:rsid w:val="49E4C4C9"/>
    <w:rsid w:val="4A5B6095"/>
    <w:rsid w:val="4B3A06C6"/>
    <w:rsid w:val="4B746667"/>
    <w:rsid w:val="4B9235A3"/>
    <w:rsid w:val="4BE76B4A"/>
    <w:rsid w:val="4C51C56D"/>
    <w:rsid w:val="4CC48C37"/>
    <w:rsid w:val="4D91623F"/>
    <w:rsid w:val="4E30B072"/>
    <w:rsid w:val="4F15D0AB"/>
    <w:rsid w:val="4F92A4B3"/>
    <w:rsid w:val="5036E2DC"/>
    <w:rsid w:val="50A6C736"/>
    <w:rsid w:val="512F0179"/>
    <w:rsid w:val="52C73DC1"/>
    <w:rsid w:val="52FEFFF8"/>
    <w:rsid w:val="5304F798"/>
    <w:rsid w:val="531F95AE"/>
    <w:rsid w:val="5320100A"/>
    <w:rsid w:val="532A480A"/>
    <w:rsid w:val="535F85A8"/>
    <w:rsid w:val="53FC2844"/>
    <w:rsid w:val="54CDAF3D"/>
    <w:rsid w:val="54DBD872"/>
    <w:rsid w:val="551EC09C"/>
    <w:rsid w:val="56D47A3A"/>
    <w:rsid w:val="5737E82F"/>
    <w:rsid w:val="57560B01"/>
    <w:rsid w:val="582C8C39"/>
    <w:rsid w:val="5C38DD02"/>
    <w:rsid w:val="5C6718A3"/>
    <w:rsid w:val="5D9F2666"/>
    <w:rsid w:val="5DE5E324"/>
    <w:rsid w:val="5EBE0AA4"/>
    <w:rsid w:val="5FA42EEF"/>
    <w:rsid w:val="601424FF"/>
    <w:rsid w:val="60617343"/>
    <w:rsid w:val="61561149"/>
    <w:rsid w:val="61BB5C34"/>
    <w:rsid w:val="6255E46A"/>
    <w:rsid w:val="62B1BCFA"/>
    <w:rsid w:val="62D3B055"/>
    <w:rsid w:val="62E004DE"/>
    <w:rsid w:val="641E7ACF"/>
    <w:rsid w:val="64568D10"/>
    <w:rsid w:val="646C83E9"/>
    <w:rsid w:val="64715A09"/>
    <w:rsid w:val="6562BF1C"/>
    <w:rsid w:val="65A72A19"/>
    <w:rsid w:val="66602217"/>
    <w:rsid w:val="676BD489"/>
    <w:rsid w:val="678B65A3"/>
    <w:rsid w:val="67CF9F59"/>
    <w:rsid w:val="684C25CB"/>
    <w:rsid w:val="68779D97"/>
    <w:rsid w:val="69421438"/>
    <w:rsid w:val="69DF5520"/>
    <w:rsid w:val="6AF9BE34"/>
    <w:rsid w:val="6BD2A3AB"/>
    <w:rsid w:val="6F9576C8"/>
    <w:rsid w:val="6FB6F065"/>
    <w:rsid w:val="70AECBA2"/>
    <w:rsid w:val="70D55F7F"/>
    <w:rsid w:val="71F0B893"/>
    <w:rsid w:val="723358DF"/>
    <w:rsid w:val="72D33C73"/>
    <w:rsid w:val="72D5886F"/>
    <w:rsid w:val="72E1A2C0"/>
    <w:rsid w:val="72FF8396"/>
    <w:rsid w:val="730D2D89"/>
    <w:rsid w:val="7372BC06"/>
    <w:rsid w:val="73CC00D3"/>
    <w:rsid w:val="74820AB3"/>
    <w:rsid w:val="74E16E0A"/>
    <w:rsid w:val="759A9CB4"/>
    <w:rsid w:val="759D0256"/>
    <w:rsid w:val="76577C6F"/>
    <w:rsid w:val="773DE3F0"/>
    <w:rsid w:val="77DB1E62"/>
    <w:rsid w:val="77DB65CD"/>
    <w:rsid w:val="7907B288"/>
    <w:rsid w:val="790CDDA6"/>
    <w:rsid w:val="79348B3B"/>
    <w:rsid w:val="7957B2EB"/>
    <w:rsid w:val="79EE7F96"/>
    <w:rsid w:val="7AFA42D9"/>
    <w:rsid w:val="7B408736"/>
    <w:rsid w:val="7B66C99E"/>
    <w:rsid w:val="7BA5AEF1"/>
    <w:rsid w:val="7C4C5C95"/>
    <w:rsid w:val="7CE90773"/>
    <w:rsid w:val="7CEFE65D"/>
    <w:rsid w:val="7EDEB2F2"/>
    <w:rsid w:val="7EFC3B5F"/>
    <w:rsid w:val="7F743185"/>
    <w:rsid w:val="7F7CB58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FD998"/>
  <w15:docId w15:val="{F0DF7868-E458-4CFE-B0AB-BE527E091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DE5"/>
    <w:rPr>
      <w:rFonts w:ascii="Calibri" w:eastAsia="Times New Roman" w:hAnsi="Calibri" w:cs="Times New Roman"/>
      <w:lang w:eastAsia="es-CO"/>
    </w:rPr>
  </w:style>
  <w:style w:type="paragraph" w:styleId="Ttulo1">
    <w:name w:val="heading 1"/>
    <w:basedOn w:val="Normal"/>
    <w:next w:val="Normal"/>
    <w:link w:val="Ttulo1Car"/>
    <w:uiPriority w:val="9"/>
    <w:qFormat/>
    <w:rsid w:val="00A317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74A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E79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C404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7E797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1,titulo 3,Bullets,Ha,List Paragraph1,lp1,Bolita,HOJA,Párrafo de lista4,BOLADEF,Párrafo de lista3,Párrafo de lista21,BOLA,Nivel 1 OS,Colorful List Accent 1,Colorful List - Accent 11,Bullet List,FooterText,numbered,Foot"/>
    <w:basedOn w:val="Normal"/>
    <w:link w:val="PrrafodelistaCar"/>
    <w:uiPriority w:val="34"/>
    <w:qFormat/>
    <w:rsid w:val="007378F0"/>
    <w:pPr>
      <w:ind w:left="720"/>
      <w:contextualSpacing/>
    </w:pPr>
    <w:rPr>
      <w:rFonts w:asciiTheme="minorHAnsi" w:eastAsiaTheme="minorHAnsi" w:hAnsiTheme="minorHAnsi" w:cstheme="minorBidi"/>
      <w:lang w:eastAsia="en-US"/>
    </w:rPr>
  </w:style>
  <w:style w:type="paragraph" w:styleId="Descripcin">
    <w:name w:val="caption"/>
    <w:basedOn w:val="Normal"/>
    <w:next w:val="Normal"/>
    <w:uiPriority w:val="35"/>
    <w:unhideWhenUsed/>
    <w:qFormat/>
    <w:rsid w:val="008E0C7D"/>
    <w:pPr>
      <w:spacing w:after="200" w:line="240" w:lineRule="auto"/>
    </w:pPr>
    <w:rPr>
      <w:rFonts w:asciiTheme="minorHAnsi" w:eastAsiaTheme="minorHAnsi" w:hAnsiTheme="minorHAnsi" w:cstheme="minorBidi"/>
      <w:i/>
      <w:iCs/>
      <w:color w:val="44546A" w:themeColor="text2"/>
      <w:sz w:val="18"/>
      <w:szCs w:val="18"/>
      <w:lang w:eastAsia="en-US"/>
    </w:rPr>
  </w:style>
  <w:style w:type="paragraph" w:customStyle="1" w:styleId="Default">
    <w:name w:val="Default"/>
    <w:rsid w:val="009258C2"/>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3A5D5B"/>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3A5D5B"/>
  </w:style>
  <w:style w:type="paragraph" w:styleId="Piedepgina">
    <w:name w:val="footer"/>
    <w:basedOn w:val="Normal"/>
    <w:link w:val="PiedepginaCar"/>
    <w:uiPriority w:val="99"/>
    <w:unhideWhenUsed/>
    <w:rsid w:val="003A5D5B"/>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3A5D5B"/>
  </w:style>
  <w:style w:type="paragraph" w:styleId="Textonotaalfinal">
    <w:name w:val="endnote text"/>
    <w:basedOn w:val="Normal"/>
    <w:link w:val="TextonotaalfinalCar"/>
    <w:uiPriority w:val="99"/>
    <w:semiHidden/>
    <w:unhideWhenUsed/>
    <w:rsid w:val="00EE62E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E62EE"/>
    <w:rPr>
      <w:sz w:val="20"/>
      <w:szCs w:val="20"/>
    </w:rPr>
  </w:style>
  <w:style w:type="character" w:styleId="Refdenotaalfinal">
    <w:name w:val="endnote reference"/>
    <w:basedOn w:val="Fuentedeprrafopredeter"/>
    <w:uiPriority w:val="99"/>
    <w:semiHidden/>
    <w:unhideWhenUsed/>
    <w:rsid w:val="00EE62EE"/>
    <w:rPr>
      <w:vertAlign w:val="superscript"/>
    </w:rPr>
  </w:style>
  <w:style w:type="paragraph" w:styleId="Textonotapie">
    <w:name w:val="footnote text"/>
    <w:aliases w:val="texto de nota al pie,Texto nota pie Car Car Car Car Car Car Car Car,Texto nota pie Car Car Car,fn,Footnote Text Char Char Char Char Char Char,Texto nota pie Car Car Car Car Car,Texto nota pie Car1,ft,Footnote Text Char Char,Car3 Car Car C"/>
    <w:basedOn w:val="Normal"/>
    <w:link w:val="TextonotapieCar"/>
    <w:uiPriority w:val="99"/>
    <w:unhideWhenUsed/>
    <w:qFormat/>
    <w:rsid w:val="00EE62EE"/>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texto de nota al pie Car,Texto nota pie Car Car Car Car Car Car Car Car Car,Texto nota pie Car Car Car Car,fn Car,Footnote Text Char Char Char Char Char Char Car,Texto nota pie Car Car Car Car Car Car,Texto nota pie Car1 Car,ft Car"/>
    <w:basedOn w:val="Fuentedeprrafopredeter"/>
    <w:link w:val="Textonotapie"/>
    <w:uiPriority w:val="99"/>
    <w:rsid w:val="00EE62EE"/>
    <w:rPr>
      <w:sz w:val="20"/>
      <w:szCs w:val="20"/>
    </w:rPr>
  </w:style>
  <w:style w:type="character" w:styleId="Refdenotaalpie">
    <w:name w:val="footnote reference"/>
    <w:aliases w:val="16 Point,Superscript 6 Point,ftref,Знак сноски-FN,Footnote Reference Number,Estilo de nota al pie de Africa,Footnote Reference_LVL6,Footnote Reference_LVL61,Footnote Reference_LVL62,Footnote Reference_LVL63,Footnote Reference_LVL64"/>
    <w:basedOn w:val="Fuentedeprrafopredeter"/>
    <w:uiPriority w:val="99"/>
    <w:unhideWhenUsed/>
    <w:qFormat/>
    <w:rsid w:val="00EE62EE"/>
    <w:rPr>
      <w:vertAlign w:val="superscript"/>
    </w:rPr>
  </w:style>
  <w:style w:type="character" w:styleId="Hipervnculo">
    <w:name w:val="Hyperlink"/>
    <w:basedOn w:val="Fuentedeprrafopredeter"/>
    <w:uiPriority w:val="99"/>
    <w:unhideWhenUsed/>
    <w:rsid w:val="00EE62EE"/>
    <w:rPr>
      <w:color w:val="0000FF"/>
      <w:u w:val="single"/>
    </w:rPr>
  </w:style>
  <w:style w:type="character" w:styleId="Hipervnculovisitado">
    <w:name w:val="FollowedHyperlink"/>
    <w:basedOn w:val="Fuentedeprrafopredeter"/>
    <w:uiPriority w:val="99"/>
    <w:semiHidden/>
    <w:unhideWhenUsed/>
    <w:rsid w:val="00D3277F"/>
    <w:rPr>
      <w:color w:val="954F72" w:themeColor="followedHyperlink"/>
      <w:u w:val="single"/>
    </w:rPr>
  </w:style>
  <w:style w:type="character" w:styleId="Refdecomentario">
    <w:name w:val="annotation reference"/>
    <w:basedOn w:val="Fuentedeprrafopredeter"/>
    <w:unhideWhenUsed/>
    <w:rsid w:val="0077159D"/>
    <w:rPr>
      <w:sz w:val="16"/>
      <w:szCs w:val="16"/>
    </w:rPr>
  </w:style>
  <w:style w:type="paragraph" w:styleId="Textocomentario">
    <w:name w:val="annotation text"/>
    <w:basedOn w:val="Normal"/>
    <w:link w:val="TextocomentarioCar"/>
    <w:uiPriority w:val="99"/>
    <w:unhideWhenUsed/>
    <w:rsid w:val="0077159D"/>
    <w:pPr>
      <w:spacing w:line="240" w:lineRule="auto"/>
    </w:pPr>
    <w:rPr>
      <w:sz w:val="20"/>
      <w:szCs w:val="20"/>
    </w:rPr>
  </w:style>
  <w:style w:type="character" w:customStyle="1" w:styleId="TextocomentarioCar">
    <w:name w:val="Texto comentario Car"/>
    <w:basedOn w:val="Fuentedeprrafopredeter"/>
    <w:link w:val="Textocomentario"/>
    <w:uiPriority w:val="99"/>
    <w:rsid w:val="0077159D"/>
    <w:rPr>
      <w:sz w:val="20"/>
      <w:szCs w:val="20"/>
    </w:rPr>
  </w:style>
  <w:style w:type="paragraph" w:styleId="Asuntodelcomentario">
    <w:name w:val="annotation subject"/>
    <w:basedOn w:val="Textocomentario"/>
    <w:next w:val="Textocomentario"/>
    <w:link w:val="AsuntodelcomentarioCar"/>
    <w:uiPriority w:val="99"/>
    <w:semiHidden/>
    <w:unhideWhenUsed/>
    <w:rsid w:val="0077159D"/>
    <w:rPr>
      <w:b/>
      <w:bCs/>
    </w:rPr>
  </w:style>
  <w:style w:type="character" w:customStyle="1" w:styleId="AsuntodelcomentarioCar">
    <w:name w:val="Asunto del comentario Car"/>
    <w:basedOn w:val="TextocomentarioCar"/>
    <w:link w:val="Asuntodelcomentario"/>
    <w:uiPriority w:val="99"/>
    <w:semiHidden/>
    <w:rsid w:val="0077159D"/>
    <w:rPr>
      <w:b/>
      <w:bCs/>
      <w:sz w:val="20"/>
      <w:szCs w:val="20"/>
    </w:rPr>
  </w:style>
  <w:style w:type="paragraph" w:styleId="Textodeglobo">
    <w:name w:val="Balloon Text"/>
    <w:basedOn w:val="Normal"/>
    <w:link w:val="TextodegloboCar"/>
    <w:uiPriority w:val="99"/>
    <w:semiHidden/>
    <w:unhideWhenUsed/>
    <w:rsid w:val="00C259C4"/>
    <w:pPr>
      <w:spacing w:after="0" w:line="240" w:lineRule="auto"/>
    </w:pPr>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C259C4"/>
    <w:rPr>
      <w:rFonts w:ascii="Segoe UI" w:hAnsi="Segoe UI" w:cs="Segoe UI"/>
      <w:sz w:val="18"/>
      <w:szCs w:val="18"/>
    </w:rPr>
  </w:style>
  <w:style w:type="paragraph" w:styleId="NormalWeb">
    <w:name w:val="Normal (Web)"/>
    <w:basedOn w:val="Normal"/>
    <w:uiPriority w:val="99"/>
    <w:semiHidden/>
    <w:unhideWhenUsed/>
    <w:rsid w:val="00C259C4"/>
    <w:pPr>
      <w:spacing w:before="100" w:beforeAutospacing="1" w:after="100" w:afterAutospacing="1" w:line="240" w:lineRule="auto"/>
    </w:pPr>
    <w:rPr>
      <w:rFonts w:ascii="Times New Roman" w:eastAsiaTheme="minorEastAsia" w:hAnsi="Times New Roman"/>
      <w:sz w:val="24"/>
      <w:szCs w:val="24"/>
    </w:rPr>
  </w:style>
  <w:style w:type="table" w:styleId="Tablaconcuadrcula">
    <w:name w:val="Table Grid"/>
    <w:basedOn w:val="Tablanormal"/>
    <w:rsid w:val="00141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2397A"/>
    <w:pPr>
      <w:spacing w:after="0" w:line="240" w:lineRule="auto"/>
    </w:pPr>
    <w:rPr>
      <w:rFonts w:ascii="Calibri" w:eastAsia="Times New Roman" w:hAnsi="Calibri" w:cs="Times New Roman"/>
      <w:lang w:eastAsia="es-CO"/>
    </w:rPr>
  </w:style>
  <w:style w:type="character" w:customStyle="1" w:styleId="Ttulo1Car">
    <w:name w:val="Título 1 Car"/>
    <w:basedOn w:val="Fuentedeprrafopredeter"/>
    <w:link w:val="Ttulo1"/>
    <w:uiPriority w:val="9"/>
    <w:rsid w:val="00A31751"/>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574A3E"/>
    <w:rPr>
      <w:rFonts w:asciiTheme="majorHAnsi" w:eastAsiaTheme="majorEastAsia" w:hAnsiTheme="majorHAnsi" w:cstheme="majorBidi"/>
      <w:color w:val="2E74B5" w:themeColor="accent1" w:themeShade="BF"/>
      <w:sz w:val="26"/>
      <w:szCs w:val="26"/>
      <w:lang w:eastAsia="es-CO"/>
    </w:rPr>
  </w:style>
  <w:style w:type="character" w:customStyle="1" w:styleId="PrrafodelistaCar">
    <w:name w:val="Párrafo de lista Car"/>
    <w:aliases w:val="Párrafo de lista1 Car,titulo 3 Car,Bullets Car,Ha Car,List Paragraph1 Car,lp1 Car,Bolita Car,HOJA Car,Párrafo de lista4 Car,BOLADEF Car,Párrafo de lista3 Car,Párrafo de lista21 Car,BOLA Car,Nivel 1 OS Car,Colorful List Accent 1 Car"/>
    <w:link w:val="Prrafodelista"/>
    <w:uiPriority w:val="34"/>
    <w:locked/>
    <w:rsid w:val="00574A3E"/>
  </w:style>
  <w:style w:type="paragraph" w:styleId="Sinespaciado">
    <w:name w:val="No Spacing"/>
    <w:uiPriority w:val="1"/>
    <w:qFormat/>
    <w:rsid w:val="00574A3E"/>
    <w:pPr>
      <w:spacing w:after="0" w:line="240" w:lineRule="auto"/>
    </w:pPr>
    <w:rPr>
      <w:rFonts w:ascii="Calibri" w:eastAsia="Calibri" w:hAnsi="Calibri" w:cs="Times New Roman"/>
    </w:rPr>
  </w:style>
  <w:style w:type="paragraph" w:customStyle="1" w:styleId="CM33">
    <w:name w:val="CM33"/>
    <w:basedOn w:val="Default"/>
    <w:next w:val="Default"/>
    <w:rsid w:val="00714F2C"/>
    <w:pPr>
      <w:widowControl w:val="0"/>
      <w:spacing w:after="225"/>
    </w:pPr>
    <w:rPr>
      <w:rFonts w:eastAsia="Times New Roman"/>
      <w:color w:val="auto"/>
      <w:lang w:val="es-ES" w:eastAsia="es-ES"/>
    </w:rPr>
  </w:style>
  <w:style w:type="paragraph" w:customStyle="1" w:styleId="paragraph">
    <w:name w:val="paragraph"/>
    <w:basedOn w:val="Normal"/>
    <w:rsid w:val="00E90014"/>
    <w:pPr>
      <w:spacing w:before="100" w:beforeAutospacing="1" w:after="100" w:afterAutospacing="1" w:line="240" w:lineRule="auto"/>
    </w:pPr>
    <w:rPr>
      <w:rFonts w:ascii="Times New Roman" w:hAnsi="Times New Roman"/>
      <w:sz w:val="24"/>
      <w:szCs w:val="24"/>
      <w:lang w:val="en-US" w:eastAsia="en-US"/>
    </w:rPr>
  </w:style>
  <w:style w:type="character" w:customStyle="1" w:styleId="normaltextrun">
    <w:name w:val="normaltextrun"/>
    <w:basedOn w:val="Fuentedeprrafopredeter"/>
    <w:rsid w:val="00205B95"/>
  </w:style>
  <w:style w:type="character" w:customStyle="1" w:styleId="eop">
    <w:name w:val="eop"/>
    <w:basedOn w:val="Fuentedeprrafopredeter"/>
    <w:rsid w:val="00205B95"/>
  </w:style>
  <w:style w:type="character" w:customStyle="1" w:styleId="findhit">
    <w:name w:val="findhit"/>
    <w:basedOn w:val="Fuentedeprrafopredeter"/>
    <w:rsid w:val="00205B95"/>
  </w:style>
  <w:style w:type="character" w:customStyle="1" w:styleId="Ttulo4Car">
    <w:name w:val="Título 4 Car"/>
    <w:basedOn w:val="Fuentedeprrafopredeter"/>
    <w:link w:val="Ttulo4"/>
    <w:uiPriority w:val="9"/>
    <w:rsid w:val="00C4048D"/>
    <w:rPr>
      <w:rFonts w:asciiTheme="majorHAnsi" w:eastAsiaTheme="majorEastAsia" w:hAnsiTheme="majorHAnsi" w:cstheme="majorBidi"/>
      <w:i/>
      <w:iCs/>
      <w:color w:val="2E74B5" w:themeColor="accent1" w:themeShade="BF"/>
      <w:lang w:eastAsia="es-CO"/>
    </w:rPr>
  </w:style>
  <w:style w:type="character" w:customStyle="1" w:styleId="Ttulo3Car">
    <w:name w:val="Título 3 Car"/>
    <w:basedOn w:val="Fuentedeprrafopredeter"/>
    <w:link w:val="Ttulo3"/>
    <w:uiPriority w:val="9"/>
    <w:rsid w:val="007E797E"/>
    <w:rPr>
      <w:rFonts w:asciiTheme="majorHAnsi" w:eastAsiaTheme="majorEastAsia" w:hAnsiTheme="majorHAnsi" w:cstheme="majorBidi"/>
      <w:color w:val="1F4D78" w:themeColor="accent1" w:themeShade="7F"/>
      <w:sz w:val="24"/>
      <w:szCs w:val="24"/>
      <w:lang w:eastAsia="es-CO"/>
    </w:rPr>
  </w:style>
  <w:style w:type="character" w:customStyle="1" w:styleId="Ttulo5Car">
    <w:name w:val="Título 5 Car"/>
    <w:basedOn w:val="Fuentedeprrafopredeter"/>
    <w:link w:val="Ttulo5"/>
    <w:uiPriority w:val="9"/>
    <w:rsid w:val="007E797E"/>
    <w:rPr>
      <w:rFonts w:asciiTheme="majorHAnsi" w:eastAsiaTheme="majorEastAsia" w:hAnsiTheme="majorHAnsi" w:cstheme="majorBidi"/>
      <w:color w:val="2E74B5" w:themeColor="accent1" w:themeShade="BF"/>
      <w:lang w:eastAsia="es-CO"/>
    </w:rPr>
  </w:style>
  <w:style w:type="paragraph" w:customStyle="1" w:styleId="Normalarial">
    <w:name w:val="Normal+arial"/>
    <w:basedOn w:val="Ttulo"/>
    <w:rsid w:val="00651752"/>
    <w:pPr>
      <w:ind w:right="45"/>
      <w:contextualSpacing w:val="0"/>
      <w:jc w:val="center"/>
    </w:pPr>
    <w:rPr>
      <w:rFonts w:ascii="Arial" w:eastAsia="Times New Roman" w:hAnsi="Arial" w:cs="Times New Roman"/>
      <w:spacing w:val="10"/>
      <w:kern w:val="0"/>
      <w:sz w:val="24"/>
      <w:szCs w:val="24"/>
      <w:lang w:val="es-ES_tradnl" w:eastAsia="es-ES"/>
    </w:rPr>
  </w:style>
  <w:style w:type="paragraph" w:styleId="Ttulo">
    <w:name w:val="Title"/>
    <w:basedOn w:val="Normal"/>
    <w:next w:val="Normal"/>
    <w:link w:val="TtuloCar"/>
    <w:uiPriority w:val="10"/>
    <w:qFormat/>
    <w:rsid w:val="006517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51752"/>
    <w:rPr>
      <w:rFonts w:asciiTheme="majorHAnsi" w:eastAsiaTheme="majorEastAsia" w:hAnsiTheme="majorHAnsi" w:cstheme="majorBidi"/>
      <w:spacing w:val="-10"/>
      <w:kern w:val="28"/>
      <w:sz w:val="56"/>
      <w:szCs w:val="56"/>
      <w:lang w:eastAsia="es-CO"/>
    </w:rPr>
  </w:style>
  <w:style w:type="character" w:customStyle="1" w:styleId="scxw168554936">
    <w:name w:val="scxw168554936"/>
    <w:basedOn w:val="Fuentedeprrafopredeter"/>
    <w:rsid w:val="00EF2D2E"/>
  </w:style>
  <w:style w:type="character" w:customStyle="1" w:styleId="superscript">
    <w:name w:val="superscript"/>
    <w:basedOn w:val="Fuentedeprrafopredeter"/>
    <w:rsid w:val="00EF2D2E"/>
  </w:style>
  <w:style w:type="paragraph" w:styleId="Textoindependiente3">
    <w:name w:val="Body Text 3"/>
    <w:basedOn w:val="Normal"/>
    <w:link w:val="Textoindependiente3Car"/>
    <w:rsid w:val="00294099"/>
    <w:pPr>
      <w:spacing w:after="0" w:line="240" w:lineRule="auto"/>
      <w:jc w:val="both"/>
    </w:pPr>
    <w:rPr>
      <w:rFonts w:ascii="Arial" w:hAnsi="Arial" w:cs="Arial"/>
      <w:sz w:val="24"/>
      <w:szCs w:val="24"/>
      <w:lang w:eastAsia="en-US" w:bidi="en-US"/>
    </w:rPr>
  </w:style>
  <w:style w:type="character" w:customStyle="1" w:styleId="Textoindependiente3Car">
    <w:name w:val="Texto independiente 3 Car"/>
    <w:basedOn w:val="Fuentedeprrafopredeter"/>
    <w:link w:val="Textoindependiente3"/>
    <w:rsid w:val="00294099"/>
    <w:rPr>
      <w:rFonts w:ascii="Arial" w:eastAsia="Times New Roman" w:hAnsi="Arial" w:cs="Arial"/>
      <w:sz w:val="24"/>
      <w:szCs w:val="24"/>
      <w:lang w:bidi="en-US"/>
    </w:rPr>
  </w:style>
  <w:style w:type="paragraph" w:customStyle="1" w:styleId="NormalArial11">
    <w:name w:val="Normal Arial 11"/>
    <w:basedOn w:val="Normal"/>
    <w:rsid w:val="00294099"/>
    <w:pPr>
      <w:spacing w:after="0" w:line="240" w:lineRule="auto"/>
      <w:jc w:val="both"/>
    </w:pPr>
    <w:rPr>
      <w:rFonts w:ascii="Arial" w:hAnsi="Arial" w:cs="Arial"/>
      <w:lang w:eastAsia="en-US" w:bidi="en-US"/>
    </w:rPr>
  </w:style>
  <w:style w:type="character" w:styleId="Textoennegrita">
    <w:name w:val="Strong"/>
    <w:uiPriority w:val="22"/>
    <w:qFormat/>
    <w:rsid w:val="000B358B"/>
    <w:rPr>
      <w:b/>
      <w:bCs/>
    </w:rPr>
  </w:style>
  <w:style w:type="character" w:customStyle="1" w:styleId="UnresolvedMention1">
    <w:name w:val="Unresolved Mention1"/>
    <w:basedOn w:val="Fuentedeprrafopredeter"/>
    <w:uiPriority w:val="99"/>
    <w:unhideWhenUsed/>
    <w:rsid w:val="008171E1"/>
    <w:rPr>
      <w:color w:val="605E5C"/>
      <w:shd w:val="clear" w:color="auto" w:fill="E1DFDD"/>
    </w:rPr>
  </w:style>
  <w:style w:type="character" w:customStyle="1" w:styleId="Mention1">
    <w:name w:val="Mention1"/>
    <w:basedOn w:val="Fuentedeprrafopredeter"/>
    <w:uiPriority w:val="99"/>
    <w:unhideWhenUsed/>
    <w:rsid w:val="008171E1"/>
    <w:rPr>
      <w:color w:val="2B579A"/>
      <w:shd w:val="clear" w:color="auto" w:fill="E1DFDD"/>
    </w:rPr>
  </w:style>
  <w:style w:type="character" w:customStyle="1" w:styleId="Mencionar1">
    <w:name w:val="Mencionar1"/>
    <w:basedOn w:val="Fuentedeprrafopredeter"/>
    <w:uiPriority w:val="99"/>
    <w:unhideWhenUsed/>
    <w:rsid w:val="009844CD"/>
    <w:rPr>
      <w:color w:val="2B579A"/>
      <w:shd w:val="clear" w:color="auto" w:fill="E6E6E6"/>
    </w:rPr>
  </w:style>
  <w:style w:type="character" w:customStyle="1" w:styleId="Mencionar10">
    <w:name w:val="Mencionar10"/>
    <w:basedOn w:val="Fuentedeprrafopredeter"/>
    <w:uiPriority w:val="99"/>
    <w:unhideWhenUsed/>
    <w:rsid w:val="009844CD"/>
    <w:rPr>
      <w:color w:val="2B579A"/>
      <w:shd w:val="clear" w:color="auto" w:fill="E6E6E6"/>
    </w:rPr>
  </w:style>
  <w:style w:type="character" w:customStyle="1" w:styleId="Mention2">
    <w:name w:val="Mention2"/>
    <w:basedOn w:val="Fuentedeprrafopredeter"/>
    <w:uiPriority w:val="99"/>
    <w:unhideWhenUsed/>
    <w:rsid w:val="00817E26"/>
    <w:rPr>
      <w:color w:val="2B579A"/>
      <w:shd w:val="clear" w:color="auto" w:fill="E1DFDD"/>
    </w:rPr>
  </w:style>
  <w:style w:type="paragraph" w:styleId="TtuloTDC">
    <w:name w:val="TOC Heading"/>
    <w:basedOn w:val="Ttulo1"/>
    <w:next w:val="Normal"/>
    <w:uiPriority w:val="39"/>
    <w:unhideWhenUsed/>
    <w:qFormat/>
    <w:rsid w:val="00210CA2"/>
    <w:pPr>
      <w:outlineLvl w:val="9"/>
    </w:pPr>
  </w:style>
  <w:style w:type="paragraph" w:styleId="TDC1">
    <w:name w:val="toc 1"/>
    <w:basedOn w:val="Normal"/>
    <w:next w:val="Normal"/>
    <w:autoRedefine/>
    <w:uiPriority w:val="39"/>
    <w:unhideWhenUsed/>
    <w:rsid w:val="00210CA2"/>
    <w:pPr>
      <w:tabs>
        <w:tab w:val="right" w:leader="underscore" w:pos="8828"/>
      </w:tabs>
      <w:spacing w:before="120" w:after="0"/>
    </w:pPr>
    <w:rPr>
      <w:rFonts w:asciiTheme="minorHAnsi" w:eastAsiaTheme="minorHAnsi" w:hAnsiTheme="minorHAnsi" w:cstheme="minorHAnsi"/>
      <w:b/>
      <w:bCs/>
      <w:i/>
      <w:iCs/>
      <w:sz w:val="24"/>
      <w:szCs w:val="24"/>
      <w:lang w:eastAsia="en-US"/>
    </w:rPr>
  </w:style>
  <w:style w:type="paragraph" w:styleId="TDC2">
    <w:name w:val="toc 2"/>
    <w:basedOn w:val="Normal"/>
    <w:next w:val="Normal"/>
    <w:autoRedefine/>
    <w:uiPriority w:val="39"/>
    <w:unhideWhenUsed/>
    <w:rsid w:val="00210CA2"/>
    <w:pPr>
      <w:tabs>
        <w:tab w:val="right" w:leader="underscore" w:pos="8828"/>
      </w:tabs>
      <w:spacing w:before="120" w:after="0"/>
      <w:ind w:left="220"/>
    </w:pPr>
    <w:rPr>
      <w:rFonts w:asciiTheme="minorHAnsi" w:eastAsiaTheme="minorHAnsi" w:hAnsiTheme="minorHAnsi" w:cstheme="minorHAnsi"/>
      <w:b/>
      <w:bCs/>
      <w:lang w:eastAsia="en-US"/>
    </w:rPr>
  </w:style>
  <w:style w:type="paragraph" w:styleId="TDC3">
    <w:name w:val="toc 3"/>
    <w:basedOn w:val="Normal"/>
    <w:next w:val="Normal"/>
    <w:autoRedefine/>
    <w:uiPriority w:val="39"/>
    <w:unhideWhenUsed/>
    <w:rsid w:val="00210CA2"/>
    <w:pPr>
      <w:spacing w:after="0"/>
      <w:ind w:left="440"/>
    </w:pPr>
    <w:rPr>
      <w:rFonts w:asciiTheme="minorHAnsi" w:eastAsiaTheme="minorHAnsi" w:hAnsiTheme="minorHAnsi" w:cstheme="minorHAnsi"/>
      <w:sz w:val="20"/>
      <w:szCs w:val="20"/>
      <w:lang w:eastAsia="en-US"/>
    </w:rPr>
  </w:style>
  <w:style w:type="paragraph" w:styleId="TDC4">
    <w:name w:val="toc 4"/>
    <w:basedOn w:val="Normal"/>
    <w:next w:val="Normal"/>
    <w:autoRedefine/>
    <w:uiPriority w:val="39"/>
    <w:unhideWhenUsed/>
    <w:rsid w:val="00210CA2"/>
    <w:pPr>
      <w:spacing w:after="0"/>
      <w:ind w:left="660"/>
    </w:pPr>
    <w:rPr>
      <w:rFonts w:asciiTheme="minorHAnsi" w:eastAsiaTheme="minorHAnsi" w:hAnsiTheme="minorHAnsi" w:cstheme="minorHAnsi"/>
      <w:sz w:val="20"/>
      <w:szCs w:val="20"/>
      <w:lang w:eastAsia="en-US"/>
    </w:rPr>
  </w:style>
  <w:style w:type="paragraph" w:styleId="TDC5">
    <w:name w:val="toc 5"/>
    <w:basedOn w:val="Normal"/>
    <w:next w:val="Normal"/>
    <w:autoRedefine/>
    <w:uiPriority w:val="39"/>
    <w:unhideWhenUsed/>
    <w:rsid w:val="00210CA2"/>
    <w:pPr>
      <w:spacing w:after="0"/>
      <w:ind w:left="880"/>
    </w:pPr>
    <w:rPr>
      <w:rFonts w:asciiTheme="minorHAnsi" w:eastAsiaTheme="minorHAnsi" w:hAnsiTheme="minorHAnsi" w:cstheme="minorHAnsi"/>
      <w:sz w:val="20"/>
      <w:szCs w:val="20"/>
      <w:lang w:eastAsia="en-US"/>
    </w:rPr>
  </w:style>
  <w:style w:type="paragraph" w:styleId="TDC6">
    <w:name w:val="toc 6"/>
    <w:basedOn w:val="Normal"/>
    <w:next w:val="Normal"/>
    <w:autoRedefine/>
    <w:uiPriority w:val="39"/>
    <w:unhideWhenUsed/>
    <w:rsid w:val="00210CA2"/>
    <w:pPr>
      <w:spacing w:after="0"/>
      <w:ind w:left="1100"/>
    </w:pPr>
    <w:rPr>
      <w:rFonts w:asciiTheme="minorHAnsi" w:eastAsiaTheme="minorHAnsi" w:hAnsiTheme="minorHAnsi" w:cstheme="minorHAnsi"/>
      <w:sz w:val="20"/>
      <w:szCs w:val="20"/>
      <w:lang w:eastAsia="en-US"/>
    </w:rPr>
  </w:style>
  <w:style w:type="paragraph" w:styleId="TDC7">
    <w:name w:val="toc 7"/>
    <w:basedOn w:val="Normal"/>
    <w:next w:val="Normal"/>
    <w:autoRedefine/>
    <w:uiPriority w:val="39"/>
    <w:unhideWhenUsed/>
    <w:rsid w:val="00210CA2"/>
    <w:pPr>
      <w:spacing w:after="0"/>
      <w:ind w:left="1320"/>
    </w:pPr>
    <w:rPr>
      <w:rFonts w:asciiTheme="minorHAnsi" w:eastAsiaTheme="minorHAnsi" w:hAnsiTheme="minorHAnsi" w:cstheme="minorHAnsi"/>
      <w:sz w:val="20"/>
      <w:szCs w:val="20"/>
      <w:lang w:eastAsia="en-US"/>
    </w:rPr>
  </w:style>
  <w:style w:type="paragraph" w:styleId="TDC8">
    <w:name w:val="toc 8"/>
    <w:basedOn w:val="Normal"/>
    <w:next w:val="Normal"/>
    <w:autoRedefine/>
    <w:uiPriority w:val="39"/>
    <w:unhideWhenUsed/>
    <w:rsid w:val="00210CA2"/>
    <w:pPr>
      <w:spacing w:after="0"/>
      <w:ind w:left="1540"/>
    </w:pPr>
    <w:rPr>
      <w:rFonts w:asciiTheme="minorHAnsi" w:eastAsiaTheme="minorHAnsi" w:hAnsiTheme="minorHAnsi" w:cstheme="minorHAnsi"/>
      <w:sz w:val="20"/>
      <w:szCs w:val="20"/>
      <w:lang w:eastAsia="en-US"/>
    </w:rPr>
  </w:style>
  <w:style w:type="paragraph" w:styleId="TDC9">
    <w:name w:val="toc 9"/>
    <w:basedOn w:val="Normal"/>
    <w:next w:val="Normal"/>
    <w:autoRedefine/>
    <w:uiPriority w:val="39"/>
    <w:unhideWhenUsed/>
    <w:rsid w:val="00210CA2"/>
    <w:pPr>
      <w:spacing w:after="0"/>
      <w:ind w:left="1760"/>
    </w:pPr>
    <w:rPr>
      <w:rFonts w:asciiTheme="minorHAnsi" w:eastAsiaTheme="minorHAnsi" w:hAnsiTheme="minorHAnsi" w:cstheme="minorHAnsi"/>
      <w:sz w:val="20"/>
      <w:szCs w:val="20"/>
      <w:lang w:eastAsia="en-US"/>
    </w:rPr>
  </w:style>
  <w:style w:type="character" w:styleId="Mencionar">
    <w:name w:val="Mention"/>
    <w:basedOn w:val="Fuentedeprrafopredeter"/>
    <w:uiPriority w:val="99"/>
    <w:unhideWhenUsed/>
    <w:rsid w:val="00F565CB"/>
    <w:rPr>
      <w:color w:val="2B579A"/>
      <w:shd w:val="clear" w:color="auto" w:fill="E1DFDD"/>
    </w:rPr>
  </w:style>
  <w:style w:type="character" w:customStyle="1" w:styleId="Mencionar100">
    <w:name w:val="Mencionar100"/>
    <w:basedOn w:val="Fuentedeprrafopredeter"/>
    <w:uiPriority w:val="99"/>
    <w:unhideWhenUsed/>
    <w:rsid w:val="0060723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5295">
      <w:bodyDiv w:val="1"/>
      <w:marLeft w:val="0"/>
      <w:marRight w:val="0"/>
      <w:marTop w:val="0"/>
      <w:marBottom w:val="0"/>
      <w:divBdr>
        <w:top w:val="none" w:sz="0" w:space="0" w:color="auto"/>
        <w:left w:val="none" w:sz="0" w:space="0" w:color="auto"/>
        <w:bottom w:val="none" w:sz="0" w:space="0" w:color="auto"/>
        <w:right w:val="none" w:sz="0" w:space="0" w:color="auto"/>
      </w:divBdr>
      <w:divsChild>
        <w:div w:id="754085809">
          <w:marLeft w:val="547"/>
          <w:marRight w:val="0"/>
          <w:marTop w:val="0"/>
          <w:marBottom w:val="0"/>
          <w:divBdr>
            <w:top w:val="none" w:sz="0" w:space="0" w:color="auto"/>
            <w:left w:val="none" w:sz="0" w:space="0" w:color="auto"/>
            <w:bottom w:val="none" w:sz="0" w:space="0" w:color="auto"/>
            <w:right w:val="none" w:sz="0" w:space="0" w:color="auto"/>
          </w:divBdr>
        </w:div>
      </w:divsChild>
    </w:div>
    <w:div w:id="162665767">
      <w:bodyDiv w:val="1"/>
      <w:marLeft w:val="0"/>
      <w:marRight w:val="0"/>
      <w:marTop w:val="0"/>
      <w:marBottom w:val="0"/>
      <w:divBdr>
        <w:top w:val="none" w:sz="0" w:space="0" w:color="auto"/>
        <w:left w:val="none" w:sz="0" w:space="0" w:color="auto"/>
        <w:bottom w:val="none" w:sz="0" w:space="0" w:color="auto"/>
        <w:right w:val="none" w:sz="0" w:space="0" w:color="auto"/>
      </w:divBdr>
      <w:divsChild>
        <w:div w:id="676201849">
          <w:marLeft w:val="547"/>
          <w:marRight w:val="0"/>
          <w:marTop w:val="0"/>
          <w:marBottom w:val="0"/>
          <w:divBdr>
            <w:top w:val="none" w:sz="0" w:space="0" w:color="auto"/>
            <w:left w:val="none" w:sz="0" w:space="0" w:color="auto"/>
            <w:bottom w:val="none" w:sz="0" w:space="0" w:color="auto"/>
            <w:right w:val="none" w:sz="0" w:space="0" w:color="auto"/>
          </w:divBdr>
        </w:div>
      </w:divsChild>
    </w:div>
    <w:div w:id="257833424">
      <w:bodyDiv w:val="1"/>
      <w:marLeft w:val="0"/>
      <w:marRight w:val="0"/>
      <w:marTop w:val="0"/>
      <w:marBottom w:val="0"/>
      <w:divBdr>
        <w:top w:val="none" w:sz="0" w:space="0" w:color="auto"/>
        <w:left w:val="none" w:sz="0" w:space="0" w:color="auto"/>
        <w:bottom w:val="none" w:sz="0" w:space="0" w:color="auto"/>
        <w:right w:val="none" w:sz="0" w:space="0" w:color="auto"/>
      </w:divBdr>
      <w:divsChild>
        <w:div w:id="859203925">
          <w:marLeft w:val="547"/>
          <w:marRight w:val="0"/>
          <w:marTop w:val="0"/>
          <w:marBottom w:val="0"/>
          <w:divBdr>
            <w:top w:val="none" w:sz="0" w:space="0" w:color="auto"/>
            <w:left w:val="none" w:sz="0" w:space="0" w:color="auto"/>
            <w:bottom w:val="none" w:sz="0" w:space="0" w:color="auto"/>
            <w:right w:val="none" w:sz="0" w:space="0" w:color="auto"/>
          </w:divBdr>
        </w:div>
      </w:divsChild>
    </w:div>
    <w:div w:id="303779358">
      <w:bodyDiv w:val="1"/>
      <w:marLeft w:val="0"/>
      <w:marRight w:val="0"/>
      <w:marTop w:val="0"/>
      <w:marBottom w:val="0"/>
      <w:divBdr>
        <w:top w:val="none" w:sz="0" w:space="0" w:color="auto"/>
        <w:left w:val="none" w:sz="0" w:space="0" w:color="auto"/>
        <w:bottom w:val="none" w:sz="0" w:space="0" w:color="auto"/>
        <w:right w:val="none" w:sz="0" w:space="0" w:color="auto"/>
      </w:divBdr>
    </w:div>
    <w:div w:id="305864223">
      <w:bodyDiv w:val="1"/>
      <w:marLeft w:val="0"/>
      <w:marRight w:val="0"/>
      <w:marTop w:val="0"/>
      <w:marBottom w:val="0"/>
      <w:divBdr>
        <w:top w:val="none" w:sz="0" w:space="0" w:color="auto"/>
        <w:left w:val="none" w:sz="0" w:space="0" w:color="auto"/>
        <w:bottom w:val="none" w:sz="0" w:space="0" w:color="auto"/>
        <w:right w:val="none" w:sz="0" w:space="0" w:color="auto"/>
      </w:divBdr>
      <w:divsChild>
        <w:div w:id="1423603854">
          <w:marLeft w:val="547"/>
          <w:marRight w:val="0"/>
          <w:marTop w:val="0"/>
          <w:marBottom w:val="0"/>
          <w:divBdr>
            <w:top w:val="none" w:sz="0" w:space="0" w:color="auto"/>
            <w:left w:val="none" w:sz="0" w:space="0" w:color="auto"/>
            <w:bottom w:val="none" w:sz="0" w:space="0" w:color="auto"/>
            <w:right w:val="none" w:sz="0" w:space="0" w:color="auto"/>
          </w:divBdr>
        </w:div>
      </w:divsChild>
    </w:div>
    <w:div w:id="352538479">
      <w:bodyDiv w:val="1"/>
      <w:marLeft w:val="0"/>
      <w:marRight w:val="0"/>
      <w:marTop w:val="0"/>
      <w:marBottom w:val="0"/>
      <w:divBdr>
        <w:top w:val="none" w:sz="0" w:space="0" w:color="auto"/>
        <w:left w:val="none" w:sz="0" w:space="0" w:color="auto"/>
        <w:bottom w:val="none" w:sz="0" w:space="0" w:color="auto"/>
        <w:right w:val="none" w:sz="0" w:space="0" w:color="auto"/>
      </w:divBdr>
      <w:divsChild>
        <w:div w:id="93526071">
          <w:marLeft w:val="547"/>
          <w:marRight w:val="0"/>
          <w:marTop w:val="0"/>
          <w:marBottom w:val="0"/>
          <w:divBdr>
            <w:top w:val="none" w:sz="0" w:space="0" w:color="auto"/>
            <w:left w:val="none" w:sz="0" w:space="0" w:color="auto"/>
            <w:bottom w:val="none" w:sz="0" w:space="0" w:color="auto"/>
            <w:right w:val="none" w:sz="0" w:space="0" w:color="auto"/>
          </w:divBdr>
        </w:div>
      </w:divsChild>
    </w:div>
    <w:div w:id="387539311">
      <w:bodyDiv w:val="1"/>
      <w:marLeft w:val="0"/>
      <w:marRight w:val="0"/>
      <w:marTop w:val="0"/>
      <w:marBottom w:val="0"/>
      <w:divBdr>
        <w:top w:val="none" w:sz="0" w:space="0" w:color="auto"/>
        <w:left w:val="none" w:sz="0" w:space="0" w:color="auto"/>
        <w:bottom w:val="none" w:sz="0" w:space="0" w:color="auto"/>
        <w:right w:val="none" w:sz="0" w:space="0" w:color="auto"/>
      </w:divBdr>
      <w:divsChild>
        <w:div w:id="1931233796">
          <w:marLeft w:val="547"/>
          <w:marRight w:val="0"/>
          <w:marTop w:val="0"/>
          <w:marBottom w:val="0"/>
          <w:divBdr>
            <w:top w:val="none" w:sz="0" w:space="0" w:color="auto"/>
            <w:left w:val="none" w:sz="0" w:space="0" w:color="auto"/>
            <w:bottom w:val="none" w:sz="0" w:space="0" w:color="auto"/>
            <w:right w:val="none" w:sz="0" w:space="0" w:color="auto"/>
          </w:divBdr>
        </w:div>
      </w:divsChild>
    </w:div>
    <w:div w:id="422647709">
      <w:bodyDiv w:val="1"/>
      <w:marLeft w:val="0"/>
      <w:marRight w:val="0"/>
      <w:marTop w:val="0"/>
      <w:marBottom w:val="0"/>
      <w:divBdr>
        <w:top w:val="none" w:sz="0" w:space="0" w:color="auto"/>
        <w:left w:val="none" w:sz="0" w:space="0" w:color="auto"/>
        <w:bottom w:val="none" w:sz="0" w:space="0" w:color="auto"/>
        <w:right w:val="none" w:sz="0" w:space="0" w:color="auto"/>
      </w:divBdr>
    </w:div>
    <w:div w:id="478962271">
      <w:bodyDiv w:val="1"/>
      <w:marLeft w:val="0"/>
      <w:marRight w:val="0"/>
      <w:marTop w:val="0"/>
      <w:marBottom w:val="0"/>
      <w:divBdr>
        <w:top w:val="none" w:sz="0" w:space="0" w:color="auto"/>
        <w:left w:val="none" w:sz="0" w:space="0" w:color="auto"/>
        <w:bottom w:val="none" w:sz="0" w:space="0" w:color="auto"/>
        <w:right w:val="none" w:sz="0" w:space="0" w:color="auto"/>
      </w:divBdr>
    </w:div>
    <w:div w:id="696734850">
      <w:bodyDiv w:val="1"/>
      <w:marLeft w:val="0"/>
      <w:marRight w:val="0"/>
      <w:marTop w:val="0"/>
      <w:marBottom w:val="0"/>
      <w:divBdr>
        <w:top w:val="none" w:sz="0" w:space="0" w:color="auto"/>
        <w:left w:val="none" w:sz="0" w:space="0" w:color="auto"/>
        <w:bottom w:val="none" w:sz="0" w:space="0" w:color="auto"/>
        <w:right w:val="none" w:sz="0" w:space="0" w:color="auto"/>
      </w:divBdr>
      <w:divsChild>
        <w:div w:id="1080909671">
          <w:marLeft w:val="547"/>
          <w:marRight w:val="0"/>
          <w:marTop w:val="0"/>
          <w:marBottom w:val="0"/>
          <w:divBdr>
            <w:top w:val="none" w:sz="0" w:space="0" w:color="auto"/>
            <w:left w:val="none" w:sz="0" w:space="0" w:color="auto"/>
            <w:bottom w:val="none" w:sz="0" w:space="0" w:color="auto"/>
            <w:right w:val="none" w:sz="0" w:space="0" w:color="auto"/>
          </w:divBdr>
        </w:div>
      </w:divsChild>
    </w:div>
    <w:div w:id="727991881">
      <w:bodyDiv w:val="1"/>
      <w:marLeft w:val="0"/>
      <w:marRight w:val="0"/>
      <w:marTop w:val="0"/>
      <w:marBottom w:val="0"/>
      <w:divBdr>
        <w:top w:val="none" w:sz="0" w:space="0" w:color="auto"/>
        <w:left w:val="none" w:sz="0" w:space="0" w:color="auto"/>
        <w:bottom w:val="none" w:sz="0" w:space="0" w:color="auto"/>
        <w:right w:val="none" w:sz="0" w:space="0" w:color="auto"/>
      </w:divBdr>
      <w:divsChild>
        <w:div w:id="654258314">
          <w:marLeft w:val="547"/>
          <w:marRight w:val="0"/>
          <w:marTop w:val="0"/>
          <w:marBottom w:val="0"/>
          <w:divBdr>
            <w:top w:val="none" w:sz="0" w:space="0" w:color="auto"/>
            <w:left w:val="none" w:sz="0" w:space="0" w:color="auto"/>
            <w:bottom w:val="none" w:sz="0" w:space="0" w:color="auto"/>
            <w:right w:val="none" w:sz="0" w:space="0" w:color="auto"/>
          </w:divBdr>
        </w:div>
      </w:divsChild>
    </w:div>
    <w:div w:id="748842517">
      <w:bodyDiv w:val="1"/>
      <w:marLeft w:val="0"/>
      <w:marRight w:val="0"/>
      <w:marTop w:val="0"/>
      <w:marBottom w:val="0"/>
      <w:divBdr>
        <w:top w:val="none" w:sz="0" w:space="0" w:color="auto"/>
        <w:left w:val="none" w:sz="0" w:space="0" w:color="auto"/>
        <w:bottom w:val="none" w:sz="0" w:space="0" w:color="auto"/>
        <w:right w:val="none" w:sz="0" w:space="0" w:color="auto"/>
      </w:divBdr>
      <w:divsChild>
        <w:div w:id="1320839330">
          <w:marLeft w:val="547"/>
          <w:marRight w:val="0"/>
          <w:marTop w:val="0"/>
          <w:marBottom w:val="0"/>
          <w:divBdr>
            <w:top w:val="none" w:sz="0" w:space="0" w:color="auto"/>
            <w:left w:val="none" w:sz="0" w:space="0" w:color="auto"/>
            <w:bottom w:val="none" w:sz="0" w:space="0" w:color="auto"/>
            <w:right w:val="none" w:sz="0" w:space="0" w:color="auto"/>
          </w:divBdr>
        </w:div>
      </w:divsChild>
    </w:div>
    <w:div w:id="755713913">
      <w:bodyDiv w:val="1"/>
      <w:marLeft w:val="0"/>
      <w:marRight w:val="0"/>
      <w:marTop w:val="0"/>
      <w:marBottom w:val="0"/>
      <w:divBdr>
        <w:top w:val="none" w:sz="0" w:space="0" w:color="auto"/>
        <w:left w:val="none" w:sz="0" w:space="0" w:color="auto"/>
        <w:bottom w:val="none" w:sz="0" w:space="0" w:color="auto"/>
        <w:right w:val="none" w:sz="0" w:space="0" w:color="auto"/>
      </w:divBdr>
    </w:div>
    <w:div w:id="846944197">
      <w:bodyDiv w:val="1"/>
      <w:marLeft w:val="0"/>
      <w:marRight w:val="0"/>
      <w:marTop w:val="0"/>
      <w:marBottom w:val="0"/>
      <w:divBdr>
        <w:top w:val="none" w:sz="0" w:space="0" w:color="auto"/>
        <w:left w:val="none" w:sz="0" w:space="0" w:color="auto"/>
        <w:bottom w:val="none" w:sz="0" w:space="0" w:color="auto"/>
        <w:right w:val="none" w:sz="0" w:space="0" w:color="auto"/>
      </w:divBdr>
      <w:divsChild>
        <w:div w:id="207763890">
          <w:marLeft w:val="0"/>
          <w:marRight w:val="0"/>
          <w:marTop w:val="0"/>
          <w:marBottom w:val="0"/>
          <w:divBdr>
            <w:top w:val="none" w:sz="0" w:space="0" w:color="auto"/>
            <w:left w:val="none" w:sz="0" w:space="0" w:color="auto"/>
            <w:bottom w:val="none" w:sz="0" w:space="0" w:color="auto"/>
            <w:right w:val="none" w:sz="0" w:space="0" w:color="auto"/>
          </w:divBdr>
          <w:divsChild>
            <w:div w:id="921528354">
              <w:marLeft w:val="0"/>
              <w:marRight w:val="0"/>
              <w:marTop w:val="0"/>
              <w:marBottom w:val="0"/>
              <w:divBdr>
                <w:top w:val="none" w:sz="0" w:space="0" w:color="auto"/>
                <w:left w:val="none" w:sz="0" w:space="0" w:color="auto"/>
                <w:bottom w:val="none" w:sz="0" w:space="0" w:color="auto"/>
                <w:right w:val="none" w:sz="0" w:space="0" w:color="auto"/>
              </w:divBdr>
            </w:div>
          </w:divsChild>
        </w:div>
        <w:div w:id="322246932">
          <w:marLeft w:val="0"/>
          <w:marRight w:val="0"/>
          <w:marTop w:val="0"/>
          <w:marBottom w:val="0"/>
          <w:divBdr>
            <w:top w:val="none" w:sz="0" w:space="0" w:color="auto"/>
            <w:left w:val="none" w:sz="0" w:space="0" w:color="auto"/>
            <w:bottom w:val="none" w:sz="0" w:space="0" w:color="auto"/>
            <w:right w:val="none" w:sz="0" w:space="0" w:color="auto"/>
          </w:divBdr>
          <w:divsChild>
            <w:div w:id="2088771083">
              <w:marLeft w:val="0"/>
              <w:marRight w:val="0"/>
              <w:marTop w:val="0"/>
              <w:marBottom w:val="0"/>
              <w:divBdr>
                <w:top w:val="none" w:sz="0" w:space="0" w:color="auto"/>
                <w:left w:val="none" w:sz="0" w:space="0" w:color="auto"/>
                <w:bottom w:val="none" w:sz="0" w:space="0" w:color="auto"/>
                <w:right w:val="none" w:sz="0" w:space="0" w:color="auto"/>
              </w:divBdr>
            </w:div>
          </w:divsChild>
        </w:div>
        <w:div w:id="576671289">
          <w:marLeft w:val="0"/>
          <w:marRight w:val="0"/>
          <w:marTop w:val="0"/>
          <w:marBottom w:val="0"/>
          <w:divBdr>
            <w:top w:val="none" w:sz="0" w:space="0" w:color="auto"/>
            <w:left w:val="none" w:sz="0" w:space="0" w:color="auto"/>
            <w:bottom w:val="none" w:sz="0" w:space="0" w:color="auto"/>
            <w:right w:val="none" w:sz="0" w:space="0" w:color="auto"/>
          </w:divBdr>
          <w:divsChild>
            <w:div w:id="146097384">
              <w:marLeft w:val="0"/>
              <w:marRight w:val="0"/>
              <w:marTop w:val="0"/>
              <w:marBottom w:val="0"/>
              <w:divBdr>
                <w:top w:val="none" w:sz="0" w:space="0" w:color="auto"/>
                <w:left w:val="none" w:sz="0" w:space="0" w:color="auto"/>
                <w:bottom w:val="none" w:sz="0" w:space="0" w:color="auto"/>
                <w:right w:val="none" w:sz="0" w:space="0" w:color="auto"/>
              </w:divBdr>
            </w:div>
          </w:divsChild>
        </w:div>
        <w:div w:id="1188526438">
          <w:marLeft w:val="0"/>
          <w:marRight w:val="0"/>
          <w:marTop w:val="0"/>
          <w:marBottom w:val="0"/>
          <w:divBdr>
            <w:top w:val="none" w:sz="0" w:space="0" w:color="auto"/>
            <w:left w:val="none" w:sz="0" w:space="0" w:color="auto"/>
            <w:bottom w:val="none" w:sz="0" w:space="0" w:color="auto"/>
            <w:right w:val="none" w:sz="0" w:space="0" w:color="auto"/>
          </w:divBdr>
          <w:divsChild>
            <w:div w:id="795634754">
              <w:marLeft w:val="0"/>
              <w:marRight w:val="0"/>
              <w:marTop w:val="0"/>
              <w:marBottom w:val="0"/>
              <w:divBdr>
                <w:top w:val="none" w:sz="0" w:space="0" w:color="auto"/>
                <w:left w:val="none" w:sz="0" w:space="0" w:color="auto"/>
                <w:bottom w:val="none" w:sz="0" w:space="0" w:color="auto"/>
                <w:right w:val="none" w:sz="0" w:space="0" w:color="auto"/>
              </w:divBdr>
            </w:div>
          </w:divsChild>
        </w:div>
        <w:div w:id="1377587600">
          <w:marLeft w:val="0"/>
          <w:marRight w:val="0"/>
          <w:marTop w:val="0"/>
          <w:marBottom w:val="0"/>
          <w:divBdr>
            <w:top w:val="none" w:sz="0" w:space="0" w:color="auto"/>
            <w:left w:val="none" w:sz="0" w:space="0" w:color="auto"/>
            <w:bottom w:val="none" w:sz="0" w:space="0" w:color="auto"/>
            <w:right w:val="none" w:sz="0" w:space="0" w:color="auto"/>
          </w:divBdr>
          <w:divsChild>
            <w:div w:id="1829438990">
              <w:marLeft w:val="0"/>
              <w:marRight w:val="0"/>
              <w:marTop w:val="0"/>
              <w:marBottom w:val="0"/>
              <w:divBdr>
                <w:top w:val="none" w:sz="0" w:space="0" w:color="auto"/>
                <w:left w:val="none" w:sz="0" w:space="0" w:color="auto"/>
                <w:bottom w:val="none" w:sz="0" w:space="0" w:color="auto"/>
                <w:right w:val="none" w:sz="0" w:space="0" w:color="auto"/>
              </w:divBdr>
            </w:div>
          </w:divsChild>
        </w:div>
        <w:div w:id="1451128997">
          <w:marLeft w:val="0"/>
          <w:marRight w:val="0"/>
          <w:marTop w:val="0"/>
          <w:marBottom w:val="0"/>
          <w:divBdr>
            <w:top w:val="none" w:sz="0" w:space="0" w:color="auto"/>
            <w:left w:val="none" w:sz="0" w:space="0" w:color="auto"/>
            <w:bottom w:val="none" w:sz="0" w:space="0" w:color="auto"/>
            <w:right w:val="none" w:sz="0" w:space="0" w:color="auto"/>
          </w:divBdr>
          <w:divsChild>
            <w:div w:id="20790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5306">
      <w:bodyDiv w:val="1"/>
      <w:marLeft w:val="0"/>
      <w:marRight w:val="0"/>
      <w:marTop w:val="0"/>
      <w:marBottom w:val="0"/>
      <w:divBdr>
        <w:top w:val="none" w:sz="0" w:space="0" w:color="auto"/>
        <w:left w:val="none" w:sz="0" w:space="0" w:color="auto"/>
        <w:bottom w:val="none" w:sz="0" w:space="0" w:color="auto"/>
        <w:right w:val="none" w:sz="0" w:space="0" w:color="auto"/>
      </w:divBdr>
    </w:div>
    <w:div w:id="978649753">
      <w:bodyDiv w:val="1"/>
      <w:marLeft w:val="0"/>
      <w:marRight w:val="0"/>
      <w:marTop w:val="0"/>
      <w:marBottom w:val="0"/>
      <w:divBdr>
        <w:top w:val="none" w:sz="0" w:space="0" w:color="auto"/>
        <w:left w:val="none" w:sz="0" w:space="0" w:color="auto"/>
        <w:bottom w:val="none" w:sz="0" w:space="0" w:color="auto"/>
        <w:right w:val="none" w:sz="0" w:space="0" w:color="auto"/>
      </w:divBdr>
      <w:divsChild>
        <w:div w:id="1072653938">
          <w:marLeft w:val="547"/>
          <w:marRight w:val="0"/>
          <w:marTop w:val="0"/>
          <w:marBottom w:val="0"/>
          <w:divBdr>
            <w:top w:val="none" w:sz="0" w:space="0" w:color="auto"/>
            <w:left w:val="none" w:sz="0" w:space="0" w:color="auto"/>
            <w:bottom w:val="none" w:sz="0" w:space="0" w:color="auto"/>
            <w:right w:val="none" w:sz="0" w:space="0" w:color="auto"/>
          </w:divBdr>
        </w:div>
      </w:divsChild>
    </w:div>
    <w:div w:id="1042246899">
      <w:bodyDiv w:val="1"/>
      <w:marLeft w:val="0"/>
      <w:marRight w:val="0"/>
      <w:marTop w:val="0"/>
      <w:marBottom w:val="0"/>
      <w:divBdr>
        <w:top w:val="none" w:sz="0" w:space="0" w:color="auto"/>
        <w:left w:val="none" w:sz="0" w:space="0" w:color="auto"/>
        <w:bottom w:val="none" w:sz="0" w:space="0" w:color="auto"/>
        <w:right w:val="none" w:sz="0" w:space="0" w:color="auto"/>
      </w:divBdr>
      <w:divsChild>
        <w:div w:id="1526408253">
          <w:marLeft w:val="547"/>
          <w:marRight w:val="0"/>
          <w:marTop w:val="0"/>
          <w:marBottom w:val="0"/>
          <w:divBdr>
            <w:top w:val="none" w:sz="0" w:space="0" w:color="auto"/>
            <w:left w:val="none" w:sz="0" w:space="0" w:color="auto"/>
            <w:bottom w:val="none" w:sz="0" w:space="0" w:color="auto"/>
            <w:right w:val="none" w:sz="0" w:space="0" w:color="auto"/>
          </w:divBdr>
        </w:div>
      </w:divsChild>
    </w:div>
    <w:div w:id="1050231549">
      <w:bodyDiv w:val="1"/>
      <w:marLeft w:val="0"/>
      <w:marRight w:val="0"/>
      <w:marTop w:val="0"/>
      <w:marBottom w:val="0"/>
      <w:divBdr>
        <w:top w:val="none" w:sz="0" w:space="0" w:color="auto"/>
        <w:left w:val="none" w:sz="0" w:space="0" w:color="auto"/>
        <w:bottom w:val="none" w:sz="0" w:space="0" w:color="auto"/>
        <w:right w:val="none" w:sz="0" w:space="0" w:color="auto"/>
      </w:divBdr>
      <w:divsChild>
        <w:div w:id="1793088537">
          <w:marLeft w:val="547"/>
          <w:marRight w:val="0"/>
          <w:marTop w:val="0"/>
          <w:marBottom w:val="0"/>
          <w:divBdr>
            <w:top w:val="none" w:sz="0" w:space="0" w:color="auto"/>
            <w:left w:val="none" w:sz="0" w:space="0" w:color="auto"/>
            <w:bottom w:val="none" w:sz="0" w:space="0" w:color="auto"/>
            <w:right w:val="none" w:sz="0" w:space="0" w:color="auto"/>
          </w:divBdr>
        </w:div>
      </w:divsChild>
    </w:div>
    <w:div w:id="1203664043">
      <w:bodyDiv w:val="1"/>
      <w:marLeft w:val="0"/>
      <w:marRight w:val="0"/>
      <w:marTop w:val="0"/>
      <w:marBottom w:val="0"/>
      <w:divBdr>
        <w:top w:val="none" w:sz="0" w:space="0" w:color="auto"/>
        <w:left w:val="none" w:sz="0" w:space="0" w:color="auto"/>
        <w:bottom w:val="none" w:sz="0" w:space="0" w:color="auto"/>
        <w:right w:val="none" w:sz="0" w:space="0" w:color="auto"/>
      </w:divBdr>
      <w:divsChild>
        <w:div w:id="2003005620">
          <w:marLeft w:val="547"/>
          <w:marRight w:val="0"/>
          <w:marTop w:val="0"/>
          <w:marBottom w:val="0"/>
          <w:divBdr>
            <w:top w:val="none" w:sz="0" w:space="0" w:color="auto"/>
            <w:left w:val="none" w:sz="0" w:space="0" w:color="auto"/>
            <w:bottom w:val="none" w:sz="0" w:space="0" w:color="auto"/>
            <w:right w:val="none" w:sz="0" w:space="0" w:color="auto"/>
          </w:divBdr>
        </w:div>
      </w:divsChild>
    </w:div>
    <w:div w:id="1275015424">
      <w:bodyDiv w:val="1"/>
      <w:marLeft w:val="0"/>
      <w:marRight w:val="0"/>
      <w:marTop w:val="0"/>
      <w:marBottom w:val="0"/>
      <w:divBdr>
        <w:top w:val="none" w:sz="0" w:space="0" w:color="auto"/>
        <w:left w:val="none" w:sz="0" w:space="0" w:color="auto"/>
        <w:bottom w:val="none" w:sz="0" w:space="0" w:color="auto"/>
        <w:right w:val="none" w:sz="0" w:space="0" w:color="auto"/>
      </w:divBdr>
      <w:divsChild>
        <w:div w:id="893470006">
          <w:marLeft w:val="547"/>
          <w:marRight w:val="0"/>
          <w:marTop w:val="0"/>
          <w:marBottom w:val="0"/>
          <w:divBdr>
            <w:top w:val="none" w:sz="0" w:space="0" w:color="auto"/>
            <w:left w:val="none" w:sz="0" w:space="0" w:color="auto"/>
            <w:bottom w:val="none" w:sz="0" w:space="0" w:color="auto"/>
            <w:right w:val="none" w:sz="0" w:space="0" w:color="auto"/>
          </w:divBdr>
        </w:div>
      </w:divsChild>
    </w:div>
    <w:div w:id="1324234037">
      <w:bodyDiv w:val="1"/>
      <w:marLeft w:val="0"/>
      <w:marRight w:val="0"/>
      <w:marTop w:val="0"/>
      <w:marBottom w:val="0"/>
      <w:divBdr>
        <w:top w:val="none" w:sz="0" w:space="0" w:color="auto"/>
        <w:left w:val="none" w:sz="0" w:space="0" w:color="auto"/>
        <w:bottom w:val="none" w:sz="0" w:space="0" w:color="auto"/>
        <w:right w:val="none" w:sz="0" w:space="0" w:color="auto"/>
      </w:divBdr>
    </w:div>
    <w:div w:id="1336688752">
      <w:bodyDiv w:val="1"/>
      <w:marLeft w:val="0"/>
      <w:marRight w:val="0"/>
      <w:marTop w:val="0"/>
      <w:marBottom w:val="0"/>
      <w:divBdr>
        <w:top w:val="none" w:sz="0" w:space="0" w:color="auto"/>
        <w:left w:val="none" w:sz="0" w:space="0" w:color="auto"/>
        <w:bottom w:val="none" w:sz="0" w:space="0" w:color="auto"/>
        <w:right w:val="none" w:sz="0" w:space="0" w:color="auto"/>
      </w:divBdr>
    </w:div>
    <w:div w:id="1343512835">
      <w:bodyDiv w:val="1"/>
      <w:marLeft w:val="0"/>
      <w:marRight w:val="0"/>
      <w:marTop w:val="0"/>
      <w:marBottom w:val="0"/>
      <w:divBdr>
        <w:top w:val="none" w:sz="0" w:space="0" w:color="auto"/>
        <w:left w:val="none" w:sz="0" w:space="0" w:color="auto"/>
        <w:bottom w:val="none" w:sz="0" w:space="0" w:color="auto"/>
        <w:right w:val="none" w:sz="0" w:space="0" w:color="auto"/>
      </w:divBdr>
    </w:div>
    <w:div w:id="1410688091">
      <w:bodyDiv w:val="1"/>
      <w:marLeft w:val="0"/>
      <w:marRight w:val="0"/>
      <w:marTop w:val="0"/>
      <w:marBottom w:val="0"/>
      <w:divBdr>
        <w:top w:val="none" w:sz="0" w:space="0" w:color="auto"/>
        <w:left w:val="none" w:sz="0" w:space="0" w:color="auto"/>
        <w:bottom w:val="none" w:sz="0" w:space="0" w:color="auto"/>
        <w:right w:val="none" w:sz="0" w:space="0" w:color="auto"/>
      </w:divBdr>
      <w:divsChild>
        <w:div w:id="1448964730">
          <w:marLeft w:val="547"/>
          <w:marRight w:val="0"/>
          <w:marTop w:val="0"/>
          <w:marBottom w:val="0"/>
          <w:divBdr>
            <w:top w:val="none" w:sz="0" w:space="0" w:color="auto"/>
            <w:left w:val="none" w:sz="0" w:space="0" w:color="auto"/>
            <w:bottom w:val="none" w:sz="0" w:space="0" w:color="auto"/>
            <w:right w:val="none" w:sz="0" w:space="0" w:color="auto"/>
          </w:divBdr>
        </w:div>
      </w:divsChild>
    </w:div>
    <w:div w:id="1423837973">
      <w:bodyDiv w:val="1"/>
      <w:marLeft w:val="0"/>
      <w:marRight w:val="0"/>
      <w:marTop w:val="0"/>
      <w:marBottom w:val="0"/>
      <w:divBdr>
        <w:top w:val="none" w:sz="0" w:space="0" w:color="auto"/>
        <w:left w:val="none" w:sz="0" w:space="0" w:color="auto"/>
        <w:bottom w:val="none" w:sz="0" w:space="0" w:color="auto"/>
        <w:right w:val="none" w:sz="0" w:space="0" w:color="auto"/>
      </w:divBdr>
      <w:divsChild>
        <w:div w:id="434252178">
          <w:marLeft w:val="547"/>
          <w:marRight w:val="0"/>
          <w:marTop w:val="0"/>
          <w:marBottom w:val="0"/>
          <w:divBdr>
            <w:top w:val="none" w:sz="0" w:space="0" w:color="auto"/>
            <w:left w:val="none" w:sz="0" w:space="0" w:color="auto"/>
            <w:bottom w:val="none" w:sz="0" w:space="0" w:color="auto"/>
            <w:right w:val="none" w:sz="0" w:space="0" w:color="auto"/>
          </w:divBdr>
        </w:div>
      </w:divsChild>
    </w:div>
    <w:div w:id="1500542461">
      <w:bodyDiv w:val="1"/>
      <w:marLeft w:val="0"/>
      <w:marRight w:val="0"/>
      <w:marTop w:val="0"/>
      <w:marBottom w:val="0"/>
      <w:divBdr>
        <w:top w:val="none" w:sz="0" w:space="0" w:color="auto"/>
        <w:left w:val="none" w:sz="0" w:space="0" w:color="auto"/>
        <w:bottom w:val="none" w:sz="0" w:space="0" w:color="auto"/>
        <w:right w:val="none" w:sz="0" w:space="0" w:color="auto"/>
      </w:divBdr>
      <w:divsChild>
        <w:div w:id="472793596">
          <w:marLeft w:val="0"/>
          <w:marRight w:val="0"/>
          <w:marTop w:val="0"/>
          <w:marBottom w:val="0"/>
          <w:divBdr>
            <w:top w:val="none" w:sz="0" w:space="0" w:color="auto"/>
            <w:left w:val="none" w:sz="0" w:space="0" w:color="auto"/>
            <w:bottom w:val="none" w:sz="0" w:space="0" w:color="auto"/>
            <w:right w:val="none" w:sz="0" w:space="0" w:color="auto"/>
          </w:divBdr>
        </w:div>
        <w:div w:id="655107318">
          <w:marLeft w:val="0"/>
          <w:marRight w:val="0"/>
          <w:marTop w:val="0"/>
          <w:marBottom w:val="0"/>
          <w:divBdr>
            <w:top w:val="none" w:sz="0" w:space="0" w:color="auto"/>
            <w:left w:val="none" w:sz="0" w:space="0" w:color="auto"/>
            <w:bottom w:val="none" w:sz="0" w:space="0" w:color="auto"/>
            <w:right w:val="none" w:sz="0" w:space="0" w:color="auto"/>
          </w:divBdr>
        </w:div>
        <w:div w:id="990257200">
          <w:marLeft w:val="0"/>
          <w:marRight w:val="0"/>
          <w:marTop w:val="0"/>
          <w:marBottom w:val="0"/>
          <w:divBdr>
            <w:top w:val="none" w:sz="0" w:space="0" w:color="auto"/>
            <w:left w:val="none" w:sz="0" w:space="0" w:color="auto"/>
            <w:bottom w:val="none" w:sz="0" w:space="0" w:color="auto"/>
            <w:right w:val="none" w:sz="0" w:space="0" w:color="auto"/>
          </w:divBdr>
        </w:div>
        <w:div w:id="1759866475">
          <w:marLeft w:val="0"/>
          <w:marRight w:val="0"/>
          <w:marTop w:val="0"/>
          <w:marBottom w:val="0"/>
          <w:divBdr>
            <w:top w:val="none" w:sz="0" w:space="0" w:color="auto"/>
            <w:left w:val="none" w:sz="0" w:space="0" w:color="auto"/>
            <w:bottom w:val="none" w:sz="0" w:space="0" w:color="auto"/>
            <w:right w:val="none" w:sz="0" w:space="0" w:color="auto"/>
          </w:divBdr>
        </w:div>
        <w:div w:id="1999646343">
          <w:marLeft w:val="0"/>
          <w:marRight w:val="0"/>
          <w:marTop w:val="0"/>
          <w:marBottom w:val="0"/>
          <w:divBdr>
            <w:top w:val="none" w:sz="0" w:space="0" w:color="auto"/>
            <w:left w:val="none" w:sz="0" w:space="0" w:color="auto"/>
            <w:bottom w:val="none" w:sz="0" w:space="0" w:color="auto"/>
            <w:right w:val="none" w:sz="0" w:space="0" w:color="auto"/>
          </w:divBdr>
        </w:div>
      </w:divsChild>
    </w:div>
    <w:div w:id="1519849891">
      <w:bodyDiv w:val="1"/>
      <w:marLeft w:val="0"/>
      <w:marRight w:val="0"/>
      <w:marTop w:val="0"/>
      <w:marBottom w:val="0"/>
      <w:divBdr>
        <w:top w:val="none" w:sz="0" w:space="0" w:color="auto"/>
        <w:left w:val="none" w:sz="0" w:space="0" w:color="auto"/>
        <w:bottom w:val="none" w:sz="0" w:space="0" w:color="auto"/>
        <w:right w:val="none" w:sz="0" w:space="0" w:color="auto"/>
      </w:divBdr>
      <w:divsChild>
        <w:div w:id="316306981">
          <w:marLeft w:val="0"/>
          <w:marRight w:val="0"/>
          <w:marTop w:val="0"/>
          <w:marBottom w:val="0"/>
          <w:divBdr>
            <w:top w:val="none" w:sz="0" w:space="0" w:color="auto"/>
            <w:left w:val="none" w:sz="0" w:space="0" w:color="auto"/>
            <w:bottom w:val="none" w:sz="0" w:space="0" w:color="auto"/>
            <w:right w:val="none" w:sz="0" w:space="0" w:color="auto"/>
          </w:divBdr>
          <w:divsChild>
            <w:div w:id="1383990042">
              <w:marLeft w:val="0"/>
              <w:marRight w:val="0"/>
              <w:marTop w:val="0"/>
              <w:marBottom w:val="0"/>
              <w:divBdr>
                <w:top w:val="none" w:sz="0" w:space="0" w:color="auto"/>
                <w:left w:val="none" w:sz="0" w:space="0" w:color="auto"/>
                <w:bottom w:val="none" w:sz="0" w:space="0" w:color="auto"/>
                <w:right w:val="none" w:sz="0" w:space="0" w:color="auto"/>
              </w:divBdr>
            </w:div>
          </w:divsChild>
        </w:div>
        <w:div w:id="488135115">
          <w:marLeft w:val="0"/>
          <w:marRight w:val="0"/>
          <w:marTop w:val="0"/>
          <w:marBottom w:val="0"/>
          <w:divBdr>
            <w:top w:val="none" w:sz="0" w:space="0" w:color="auto"/>
            <w:left w:val="none" w:sz="0" w:space="0" w:color="auto"/>
            <w:bottom w:val="none" w:sz="0" w:space="0" w:color="auto"/>
            <w:right w:val="none" w:sz="0" w:space="0" w:color="auto"/>
          </w:divBdr>
          <w:divsChild>
            <w:div w:id="2009597012">
              <w:marLeft w:val="0"/>
              <w:marRight w:val="0"/>
              <w:marTop w:val="0"/>
              <w:marBottom w:val="0"/>
              <w:divBdr>
                <w:top w:val="none" w:sz="0" w:space="0" w:color="auto"/>
                <w:left w:val="none" w:sz="0" w:space="0" w:color="auto"/>
                <w:bottom w:val="none" w:sz="0" w:space="0" w:color="auto"/>
                <w:right w:val="none" w:sz="0" w:space="0" w:color="auto"/>
              </w:divBdr>
            </w:div>
          </w:divsChild>
        </w:div>
        <w:div w:id="642271563">
          <w:marLeft w:val="0"/>
          <w:marRight w:val="0"/>
          <w:marTop w:val="0"/>
          <w:marBottom w:val="0"/>
          <w:divBdr>
            <w:top w:val="none" w:sz="0" w:space="0" w:color="auto"/>
            <w:left w:val="none" w:sz="0" w:space="0" w:color="auto"/>
            <w:bottom w:val="none" w:sz="0" w:space="0" w:color="auto"/>
            <w:right w:val="none" w:sz="0" w:space="0" w:color="auto"/>
          </w:divBdr>
          <w:divsChild>
            <w:div w:id="588929748">
              <w:marLeft w:val="0"/>
              <w:marRight w:val="0"/>
              <w:marTop w:val="0"/>
              <w:marBottom w:val="0"/>
              <w:divBdr>
                <w:top w:val="none" w:sz="0" w:space="0" w:color="auto"/>
                <w:left w:val="none" w:sz="0" w:space="0" w:color="auto"/>
                <w:bottom w:val="none" w:sz="0" w:space="0" w:color="auto"/>
                <w:right w:val="none" w:sz="0" w:space="0" w:color="auto"/>
              </w:divBdr>
            </w:div>
          </w:divsChild>
        </w:div>
        <w:div w:id="1510412375">
          <w:marLeft w:val="0"/>
          <w:marRight w:val="0"/>
          <w:marTop w:val="0"/>
          <w:marBottom w:val="0"/>
          <w:divBdr>
            <w:top w:val="none" w:sz="0" w:space="0" w:color="auto"/>
            <w:left w:val="none" w:sz="0" w:space="0" w:color="auto"/>
            <w:bottom w:val="none" w:sz="0" w:space="0" w:color="auto"/>
            <w:right w:val="none" w:sz="0" w:space="0" w:color="auto"/>
          </w:divBdr>
          <w:divsChild>
            <w:div w:id="929119499">
              <w:marLeft w:val="0"/>
              <w:marRight w:val="0"/>
              <w:marTop w:val="0"/>
              <w:marBottom w:val="0"/>
              <w:divBdr>
                <w:top w:val="none" w:sz="0" w:space="0" w:color="auto"/>
                <w:left w:val="none" w:sz="0" w:space="0" w:color="auto"/>
                <w:bottom w:val="none" w:sz="0" w:space="0" w:color="auto"/>
                <w:right w:val="none" w:sz="0" w:space="0" w:color="auto"/>
              </w:divBdr>
            </w:div>
          </w:divsChild>
        </w:div>
        <w:div w:id="2024503753">
          <w:marLeft w:val="0"/>
          <w:marRight w:val="0"/>
          <w:marTop w:val="0"/>
          <w:marBottom w:val="0"/>
          <w:divBdr>
            <w:top w:val="none" w:sz="0" w:space="0" w:color="auto"/>
            <w:left w:val="none" w:sz="0" w:space="0" w:color="auto"/>
            <w:bottom w:val="none" w:sz="0" w:space="0" w:color="auto"/>
            <w:right w:val="none" w:sz="0" w:space="0" w:color="auto"/>
          </w:divBdr>
          <w:divsChild>
            <w:div w:id="568425660">
              <w:marLeft w:val="0"/>
              <w:marRight w:val="0"/>
              <w:marTop w:val="0"/>
              <w:marBottom w:val="0"/>
              <w:divBdr>
                <w:top w:val="none" w:sz="0" w:space="0" w:color="auto"/>
                <w:left w:val="none" w:sz="0" w:space="0" w:color="auto"/>
                <w:bottom w:val="none" w:sz="0" w:space="0" w:color="auto"/>
                <w:right w:val="none" w:sz="0" w:space="0" w:color="auto"/>
              </w:divBdr>
            </w:div>
          </w:divsChild>
        </w:div>
        <w:div w:id="2031102082">
          <w:marLeft w:val="0"/>
          <w:marRight w:val="0"/>
          <w:marTop w:val="0"/>
          <w:marBottom w:val="0"/>
          <w:divBdr>
            <w:top w:val="none" w:sz="0" w:space="0" w:color="auto"/>
            <w:left w:val="none" w:sz="0" w:space="0" w:color="auto"/>
            <w:bottom w:val="none" w:sz="0" w:space="0" w:color="auto"/>
            <w:right w:val="none" w:sz="0" w:space="0" w:color="auto"/>
          </w:divBdr>
          <w:divsChild>
            <w:div w:id="5523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74240">
      <w:bodyDiv w:val="1"/>
      <w:marLeft w:val="0"/>
      <w:marRight w:val="0"/>
      <w:marTop w:val="0"/>
      <w:marBottom w:val="0"/>
      <w:divBdr>
        <w:top w:val="none" w:sz="0" w:space="0" w:color="auto"/>
        <w:left w:val="none" w:sz="0" w:space="0" w:color="auto"/>
        <w:bottom w:val="none" w:sz="0" w:space="0" w:color="auto"/>
        <w:right w:val="none" w:sz="0" w:space="0" w:color="auto"/>
      </w:divBdr>
    </w:div>
    <w:div w:id="1645231405">
      <w:bodyDiv w:val="1"/>
      <w:marLeft w:val="0"/>
      <w:marRight w:val="0"/>
      <w:marTop w:val="0"/>
      <w:marBottom w:val="0"/>
      <w:divBdr>
        <w:top w:val="none" w:sz="0" w:space="0" w:color="auto"/>
        <w:left w:val="none" w:sz="0" w:space="0" w:color="auto"/>
        <w:bottom w:val="none" w:sz="0" w:space="0" w:color="auto"/>
        <w:right w:val="none" w:sz="0" w:space="0" w:color="auto"/>
      </w:divBdr>
      <w:divsChild>
        <w:div w:id="1554343926">
          <w:marLeft w:val="547"/>
          <w:marRight w:val="0"/>
          <w:marTop w:val="0"/>
          <w:marBottom w:val="0"/>
          <w:divBdr>
            <w:top w:val="none" w:sz="0" w:space="0" w:color="auto"/>
            <w:left w:val="none" w:sz="0" w:space="0" w:color="auto"/>
            <w:bottom w:val="none" w:sz="0" w:space="0" w:color="auto"/>
            <w:right w:val="none" w:sz="0" w:space="0" w:color="auto"/>
          </w:divBdr>
        </w:div>
      </w:divsChild>
    </w:div>
    <w:div w:id="1731534048">
      <w:bodyDiv w:val="1"/>
      <w:marLeft w:val="0"/>
      <w:marRight w:val="0"/>
      <w:marTop w:val="0"/>
      <w:marBottom w:val="0"/>
      <w:divBdr>
        <w:top w:val="none" w:sz="0" w:space="0" w:color="auto"/>
        <w:left w:val="none" w:sz="0" w:space="0" w:color="auto"/>
        <w:bottom w:val="none" w:sz="0" w:space="0" w:color="auto"/>
        <w:right w:val="none" w:sz="0" w:space="0" w:color="auto"/>
      </w:divBdr>
    </w:div>
    <w:div w:id="1758209058">
      <w:bodyDiv w:val="1"/>
      <w:marLeft w:val="0"/>
      <w:marRight w:val="0"/>
      <w:marTop w:val="0"/>
      <w:marBottom w:val="0"/>
      <w:divBdr>
        <w:top w:val="none" w:sz="0" w:space="0" w:color="auto"/>
        <w:left w:val="none" w:sz="0" w:space="0" w:color="auto"/>
        <w:bottom w:val="none" w:sz="0" w:space="0" w:color="auto"/>
        <w:right w:val="none" w:sz="0" w:space="0" w:color="auto"/>
      </w:divBdr>
      <w:divsChild>
        <w:div w:id="1954359902">
          <w:marLeft w:val="547"/>
          <w:marRight w:val="0"/>
          <w:marTop w:val="0"/>
          <w:marBottom w:val="0"/>
          <w:divBdr>
            <w:top w:val="none" w:sz="0" w:space="0" w:color="auto"/>
            <w:left w:val="none" w:sz="0" w:space="0" w:color="auto"/>
            <w:bottom w:val="none" w:sz="0" w:space="0" w:color="auto"/>
            <w:right w:val="none" w:sz="0" w:space="0" w:color="auto"/>
          </w:divBdr>
        </w:div>
      </w:divsChild>
    </w:div>
    <w:div w:id="1775126471">
      <w:bodyDiv w:val="1"/>
      <w:marLeft w:val="0"/>
      <w:marRight w:val="0"/>
      <w:marTop w:val="0"/>
      <w:marBottom w:val="0"/>
      <w:divBdr>
        <w:top w:val="none" w:sz="0" w:space="0" w:color="auto"/>
        <w:left w:val="none" w:sz="0" w:space="0" w:color="auto"/>
        <w:bottom w:val="none" w:sz="0" w:space="0" w:color="auto"/>
        <w:right w:val="none" w:sz="0" w:space="0" w:color="auto"/>
      </w:divBdr>
      <w:divsChild>
        <w:div w:id="579801565">
          <w:marLeft w:val="547"/>
          <w:marRight w:val="0"/>
          <w:marTop w:val="0"/>
          <w:marBottom w:val="0"/>
          <w:divBdr>
            <w:top w:val="none" w:sz="0" w:space="0" w:color="auto"/>
            <w:left w:val="none" w:sz="0" w:space="0" w:color="auto"/>
            <w:bottom w:val="none" w:sz="0" w:space="0" w:color="auto"/>
            <w:right w:val="none" w:sz="0" w:space="0" w:color="auto"/>
          </w:divBdr>
        </w:div>
      </w:divsChild>
    </w:div>
    <w:div w:id="1786146370">
      <w:bodyDiv w:val="1"/>
      <w:marLeft w:val="0"/>
      <w:marRight w:val="0"/>
      <w:marTop w:val="0"/>
      <w:marBottom w:val="0"/>
      <w:divBdr>
        <w:top w:val="none" w:sz="0" w:space="0" w:color="auto"/>
        <w:left w:val="none" w:sz="0" w:space="0" w:color="auto"/>
        <w:bottom w:val="none" w:sz="0" w:space="0" w:color="auto"/>
        <w:right w:val="none" w:sz="0" w:space="0" w:color="auto"/>
      </w:divBdr>
      <w:divsChild>
        <w:div w:id="2003504572">
          <w:marLeft w:val="547"/>
          <w:marRight w:val="0"/>
          <w:marTop w:val="0"/>
          <w:marBottom w:val="0"/>
          <w:divBdr>
            <w:top w:val="none" w:sz="0" w:space="0" w:color="auto"/>
            <w:left w:val="none" w:sz="0" w:space="0" w:color="auto"/>
            <w:bottom w:val="none" w:sz="0" w:space="0" w:color="auto"/>
            <w:right w:val="none" w:sz="0" w:space="0" w:color="auto"/>
          </w:divBdr>
        </w:div>
      </w:divsChild>
    </w:div>
    <w:div w:id="1806385396">
      <w:bodyDiv w:val="1"/>
      <w:marLeft w:val="0"/>
      <w:marRight w:val="0"/>
      <w:marTop w:val="0"/>
      <w:marBottom w:val="0"/>
      <w:divBdr>
        <w:top w:val="none" w:sz="0" w:space="0" w:color="auto"/>
        <w:left w:val="none" w:sz="0" w:space="0" w:color="auto"/>
        <w:bottom w:val="none" w:sz="0" w:space="0" w:color="auto"/>
        <w:right w:val="none" w:sz="0" w:space="0" w:color="auto"/>
      </w:divBdr>
      <w:divsChild>
        <w:div w:id="551966405">
          <w:marLeft w:val="547"/>
          <w:marRight w:val="0"/>
          <w:marTop w:val="0"/>
          <w:marBottom w:val="0"/>
          <w:divBdr>
            <w:top w:val="none" w:sz="0" w:space="0" w:color="auto"/>
            <w:left w:val="none" w:sz="0" w:space="0" w:color="auto"/>
            <w:bottom w:val="none" w:sz="0" w:space="0" w:color="auto"/>
            <w:right w:val="none" w:sz="0" w:space="0" w:color="auto"/>
          </w:divBdr>
        </w:div>
      </w:divsChild>
    </w:div>
    <w:div w:id="2088109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iaf.gov.co/reportante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mailto:correointernosns@supersalud.gov.c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hyperlink" Target="http://www.supersalud.gov.co" TargetMode="External"/><Relationship Id="rId45"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persalud.gov.c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sv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hyperlink" Target="mailto:contribucion@supersalud.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squema de Publicación" ma:contentTypeID="0x0101006C70C9CFFF10F647A97BB5C9232AAEE5003617228C889E93479B5B1CF90BF8127B" ma:contentTypeVersion="37" ma:contentTypeDescription="Campos definidos por la oficina de planeación" ma:contentTypeScope="" ma:versionID="4d45423134a7f12aa04113e5c4a96ffa">
  <xsd:schema xmlns:xsd="http://www.w3.org/2001/XMLSchema" xmlns:xs="http://www.w3.org/2001/XMLSchema" xmlns:p="http://schemas.microsoft.com/office/2006/metadata/properties" xmlns:ns1="http://schemas.microsoft.com/sharepoint/v3" xmlns:ns2="b6565643-c00f-44ce-b5d1-532a85e4382c" xmlns:ns3="http://schemas.microsoft.com/sharepoint/v3/fields" xmlns:ns4="d8914346-021d-4200-a24b-7261f847906e" targetNamespace="http://schemas.microsoft.com/office/2006/metadata/properties" ma:root="true" ma:fieldsID="b5d888ce795ec87d2fa4fef9dfbc0a82" ns1:_="" ns2:_="" ns3:_="" ns4:_="">
    <xsd:import namespace="http://schemas.microsoft.com/sharepoint/v3"/>
    <xsd:import namespace="b6565643-c00f-44ce-b5d1-532a85e4382c"/>
    <xsd:import namespace="http://schemas.microsoft.com/sharepoint/v3/fields"/>
    <xsd:import namespace="d8914346-021d-4200-a24b-7261f847906e"/>
    <xsd:element name="properties">
      <xsd:complexType>
        <xsd:sequence>
          <xsd:element name="documentManagement">
            <xsd:complexType>
              <xsd:all>
                <xsd:element ref="ns2:Numero"/>
                <xsd:element ref="ns2:_dlc_DocId" minOccurs="0"/>
                <xsd:element ref="ns2:_dlc_DocIdUrl" minOccurs="0"/>
                <xsd:element ref="ns2:_dlc_DocIdPersistId" minOccurs="0"/>
                <xsd:element ref="ns2:Descripcion"/>
                <xsd:element ref="ns2:Fecha_x0020_de_x0020_inicio_x0020_de_x0020_publicación"/>
                <xsd:element ref="ns2:Fecha_x0020_final_x0020_de_x0020_publicación" minOccurs="0"/>
                <xsd:element ref="ns2:Ano_Plantilla"/>
                <xsd:element ref="ns2:Mes_Plantilla"/>
                <xsd:element ref="ns2:Fecha_x0020_de_x0020_generación_x0020_de_x0020_la_x0020_información"/>
                <xsd:element ref="ns2:Tipo_de_Norma"/>
                <xsd:element ref="ns1:Language" minOccurs="0"/>
                <xsd:element ref="ns2:Medio_de_conservacion_y_x002f_o_soporte"/>
                <xsd:element ref="ns3:_Format"/>
                <xsd:element ref="ns2:Frecuencia_de_actualizacion"/>
                <xsd:element ref="ns2:Informacion_publicada_o_disponible"/>
                <xsd:element ref="ns2:Estado_Plantilla"/>
                <xsd:element ref="ns4:Código_x0020_nombre_x0020_del_x0020_reponsable_x0020_producción" minOccurs="0"/>
                <xsd:element ref="ns4:Código_x0020_responsable_x0020_de_x0020_la_x0020_información" minOccurs="0"/>
                <xsd:element ref="ns4:Nombre_x0020_del_x0020_responsable_x0020_de_x0020_producción" minOccurs="0"/>
                <xsd:element ref="ns4:Responsable_x0020_de_x0020_la_x0020_información" minOccurs="0"/>
                <xsd:element ref="ns4:Serie" minOccurs="0"/>
                <xsd:element ref="ns4:Sub-Serie" minOccurs="0"/>
                <xsd:element ref="ns4:Tipo_x0020_Document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0" nillable="true" ma:displayName="Idioma" ma:description="Establece el Idioma, lengua o dialecto en que se encuentra la información." ma:format="Dropdown" ma:internalName="Language" ma:readOnly="false">
      <xsd:simpleType>
        <xsd:restriction base="dms:Choice">
          <xsd:enumeration value="Árabe (Arabia Saudí)"/>
          <xsd:enumeration value="Búlgaro (Bulgaria)"/>
          <xsd:enumeration value="Chino (Hong Kong, RAE)"/>
          <xsd:enumeration value="Chino (República Popular China)"/>
          <xsd:enumeration value="Chino (Taiwán)"/>
          <xsd:enumeration value="Croata (Croacia)"/>
          <xsd:enumeration value="Checo (República Checa)"/>
          <xsd:enumeration value="Danés (Dinamarca)"/>
          <xsd:enumeration value="Neerlandés (Países Bajos)"/>
          <xsd:enumeration value="Inglés"/>
          <xsd:enumeration value="Estonio (Estonia)"/>
          <xsd:enumeration value="Finés (Finlandia)"/>
          <xsd:enumeration value="Francés (Francia)"/>
          <xsd:enumeration value="Alemán (Alemania)"/>
          <xsd:enumeration value="Griego (Grecia)"/>
          <xsd:enumeration value="Hebreo (Israel)"/>
          <xsd:enumeration value="Hindi (India)"/>
          <xsd:enumeration value="Húngaro (Hungría)"/>
          <xsd:enumeration value="Indonesio (Indonesia)"/>
          <xsd:enumeration value="Italiano (Italia)"/>
          <xsd:enumeration value="Japonés (Japón)"/>
          <xsd:enumeration value="Coreano (Corea)"/>
          <xsd:enumeration value="Letón (Letonia)"/>
          <xsd:enumeration value="Lituano (Lituania)"/>
          <xsd:enumeration value="Malayo (Malasia)"/>
          <xsd:enumeration value="Noruego (Bokmal) (Noruega)"/>
          <xsd:enumeration value="Polaco (Polonia)"/>
          <xsd:enumeration value="Portugués (Brasil)"/>
          <xsd:enumeration value="Portugués (Portugal)"/>
          <xsd:enumeration value="Rumano (Rumania)"/>
          <xsd:enumeration value="Ruso (Rusia)"/>
          <xsd:enumeration value="Serbio (latino) (Serbia)"/>
          <xsd:enumeration value="Eslovaco (Eslovaquia)"/>
          <xsd:enumeration value="Esloveno (Eslovenia)"/>
          <xsd:enumeration value="Español (España)"/>
          <xsd:enumeration value="Sueco (Suecia)"/>
          <xsd:enumeration value="Tailandés (Tailandia)"/>
          <xsd:enumeration value="Turco (Turquía)"/>
          <xsd:enumeration value="Ucraniano (Ucrania)"/>
          <xsd:enumeration value="Urdu (República Islámica de Pakistán)"/>
          <xsd:enumeration value="Vietnamita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b6565643-c00f-44ce-b5d1-532a85e4382c" elementFormDefault="qualified">
    <xsd:import namespace="http://schemas.microsoft.com/office/2006/documentManagement/types"/>
    <xsd:import namespace="http://schemas.microsoft.com/office/infopath/2007/PartnerControls"/>
    <xsd:element name="Numero" ma:index="1" ma:displayName="Número" ma:description="Consecutivo o identificador único de documento que la dependencia crea al momento de publicar la información." ma:internalName="Numero" ma:readOnly="false">
      <xsd:simpleType>
        <xsd:restriction base="dms:Text">
          <xsd:maxLength value="255"/>
        </xsd:restriction>
      </xsd:simpleType>
    </xsd:element>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escripcion" ma:index="12" ma:displayName="Descripción" ma:description="Defina brevemente de qué se trata la información. máximo 200 caracteres." ma:internalName="Descripcion">
      <xsd:simpleType>
        <xsd:restriction base="dms:Note">
          <xsd:maxLength value="255"/>
        </xsd:restriction>
      </xsd:simpleType>
    </xsd:element>
    <xsd:element name="Fecha_x0020_de_x0020_inicio_x0020_de_x0020_publicación" ma:index="13" ma:displayName="Fecha creación documento" ma:description="Corresponde a la fecha que se publica o se programa la publicación del documento dentro de portal web." ma:format="DateOnly" ma:internalName="Fecha_x0020_de_x0020_inicio_x0020_de_x0020_publicaci_x00f3_n">
      <xsd:simpleType>
        <xsd:restriction base="dms:DateTime"/>
      </xsd:simpleType>
    </xsd:element>
    <xsd:element name="Fecha_x0020_final_x0020_de_x0020_publicación" ma:index="14" nillable="true" ma:displayName="Fecha final de publicación" ma:description="Corresponde a la fecha en la que se debe des publicar automáticamente el documento dentro de portal web." ma:format="DateOnly" ma:internalName="Fecha_x0020_final_x0020_de_x0020_publicaci_x00f3_n" ma:readOnly="false">
      <xsd:simpleType>
        <xsd:restriction base="dms:DateTime"/>
      </xsd:simpleType>
    </xsd:element>
    <xsd:element name="Ano_Plantilla" ma:index="15" ma:displayName="Año creación documento" ma:description="Corresponde al año de publicación del documento. Este dato ayudará a filtrar el documento al usuario final del portal web." ma:internalName="Ano_Plantilla">
      <xsd:simpleType>
        <xsd:restriction base="dms:Text">
          <xsd:maxLength value="5"/>
        </xsd:restriction>
      </xsd:simpleType>
    </xsd:element>
    <xsd:element name="Mes_Plantilla" ma:index="16" ma:displayName="Mes creación documento" ma:description="Corresponde al mes de publicación del documento. Este dato ayudará a filtrar el documento al usuario final del portal web." ma:format="Dropdown" ma:internalName="Mes_Plantilla">
      <xsd:simpleType>
        <xsd:restriction base="dms:Choice">
          <xsd:enumeration value="enero"/>
          <xsd:enumeration value="febrero"/>
          <xsd:enumeration value="marzo"/>
          <xsd:enumeration value="abril"/>
          <xsd:enumeration value="mayo"/>
          <xsd:enumeration value="junio"/>
          <xsd:enumeration value="julio"/>
          <xsd:enumeration value="agosto"/>
          <xsd:enumeration value="septiembre"/>
          <xsd:enumeration value="octubre"/>
          <xsd:enumeration value="noviembre"/>
          <xsd:enumeration value="diciembre"/>
        </xsd:restriction>
      </xsd:simpleType>
    </xsd:element>
    <xsd:element name="Fecha_x0020_de_x0020_generación_x0020_de_x0020_la_x0020_información" ma:index="17" ma:displayName="Fecha de generación de la información" ma:description="• Identifique la fecha cuando se creó la información. Esta fecha no puede ser igual a la fecha de publicación." ma:format="DateOnly" ma:internalName="Fecha_x0020_de_x0020_generaci_x00f3_n_x0020_de_x0020_la_x0020_informaci_x00f3_n" ma:readOnly="false">
      <xsd:simpleType>
        <xsd:restriction base="dms:DateTime"/>
      </xsd:simpleType>
    </xsd:element>
    <xsd:element name="Tipo_de_Norma" ma:index="19" ma:displayName="Tipo de Norma" ma:description="Seleccione una categoría (Campo solo aplica si el documento se refiere a una Normatividad. De lo contrario seleccione la palabra no aplica)." ma:format="Dropdown" ma:internalName="Tipo_de_Norma" ma:readOnly="false">
      <xsd:simpleType>
        <xsd:restriction base="dms:Choice">
          <xsd:enumeration value="Boletín Jurídico"/>
          <xsd:enumeration value="Cartas Circulares"/>
          <xsd:enumeration value="Circular Única"/>
          <xsd:enumeration value="Circulares Conjuntas"/>
          <xsd:enumeration value="Circulares Externas"/>
          <xsd:enumeration value="Conceptos"/>
          <xsd:enumeration value="Constitución Política"/>
          <xsd:enumeration value="Decretos"/>
          <xsd:enumeration value="Leyes"/>
          <xsd:enumeration value="Resoluciones"/>
          <xsd:enumeration value="No aplica"/>
        </xsd:restriction>
      </xsd:simpleType>
    </xsd:element>
    <xsd:element name="Medio_de_conservacion_y_x002f_o_soporte" ma:index="21" ma:displayName="Medio de conservación y/o soporte" ma:description="Defina si el documento es: &#10;o Documento físico, documentos se encuentra impreso.                &#10;o Documento electrónico, documento que se encuentra creado y publicado en formato PDF con OCR.&#10;o Documento digital, documento escaneado del documento físico, sin OCR.&#10;" ma:format="Dropdown" ma:internalName="Medio_de_conservacion_y_x002F_o_soporte" ma:readOnly="false">
      <xsd:simpleType>
        <xsd:restriction base="dms:Choice">
          <xsd:enumeration value="Documento físico"/>
          <xsd:enumeration value="Documento electrónico"/>
          <xsd:enumeration value="Documento Digital"/>
        </xsd:restriction>
      </xsd:simpleType>
    </xsd:element>
    <xsd:element name="Frecuencia_de_actualizacion" ma:index="23" ma:displayName="Frecuencia de actualización" ma:description="Identifica la periodicidad o el segmento de tiempo con la que actualiza la información, de acuerdo a su naturaleza y a la normativa aplicable." ma:format="Dropdown" ma:internalName="Frecuencia_de_actualizacion" ma:readOnly="false">
      <xsd:simpleType>
        <xsd:restriction base="dms:Choice">
          <xsd:enumeration value="Cada minuto"/>
          <xsd:enumeration value="Cada hora"/>
          <xsd:enumeration value="Medio Día"/>
          <xsd:enumeration value="Diaria"/>
          <xsd:enumeration value="Semanal"/>
          <xsd:enumeration value="Mensual"/>
          <xsd:enumeration value="Bimestral"/>
          <xsd:enumeration value="Trimestral"/>
          <xsd:enumeration value="Cuatrimestral"/>
          <xsd:enumeration value="Semestral"/>
          <xsd:enumeration value="Anual"/>
          <xsd:enumeration value="Histórica"/>
          <xsd:enumeration value="Por demanda"/>
        </xsd:restriction>
      </xsd:simpleType>
    </xsd:element>
    <xsd:element name="Informacion_publicada_o_disponible" ma:index="24" ma:displayName="Información publicada y/o disponible" ma:description="Indica el lugar donde se encuentra publicado o puede ser consultado el documento. Digite el URL o la sección donde publicará el documento Ej. Superintendencia/políticas, Planes y Programas/plan anual de gestión." ma:internalName="Informacion_publicada_o_disponible" ma:readOnly="false">
      <xsd:simpleType>
        <xsd:restriction base="dms:Text">
          <xsd:maxLength value="250"/>
        </xsd:restriction>
      </xsd:simpleType>
    </xsd:element>
    <xsd:element name="Estado_Plantilla" ma:index="25" ma:displayName="Estado" ma:description="Corresponde a los planes y programas que se encuentra en vigencia (Si no aplica, seleccione la palabra no aplica dentro de la lista)." ma:format="Dropdown" ma:internalName="Estado_Plantilla" ma:readOnly="false">
      <xsd:simpleType>
        <xsd:restriction base="dms:Choice">
          <xsd:enumeration value="En ejecución"/>
          <xsd:enumeration value="En estudio"/>
          <xsd:enumeration value="Obsolesencia"/>
          <xsd:enumeration value="No Aplic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22" ma:displayName="Formato" ma:description="Identifica la forma, tamaño o modo en la que se presenta la información o se permite su visualización o consulta, tales como: hoja de cálculo, imagen, audio, video, documento de texto, etc." ma:format="Dropdown" ma:internalName="_Format" ma:readOnly="false">
      <xsd:simpleType>
        <xsd:restriction base="dms:Choice">
          <xsd:enumeration value="Hoja de calculo"/>
          <xsd:enumeration value="Documento de texto"/>
          <xsd:enumeration value="Audio"/>
          <xsd:enumeration value="Video"/>
          <xsd:enumeration value="Imagen"/>
        </xsd:restriction>
      </xsd:simpleType>
    </xsd:element>
  </xsd:schema>
  <xsd:schema xmlns:xsd="http://www.w3.org/2001/XMLSchema" xmlns:xs="http://www.w3.org/2001/XMLSchema" xmlns:dms="http://schemas.microsoft.com/office/2006/documentManagement/types" xmlns:pc="http://schemas.microsoft.com/office/infopath/2007/PartnerControls" targetNamespace="d8914346-021d-4200-a24b-7261f847906e" elementFormDefault="qualified">
    <xsd:import namespace="http://schemas.microsoft.com/office/2006/documentManagement/types"/>
    <xsd:import namespace="http://schemas.microsoft.com/office/infopath/2007/PartnerControls"/>
    <xsd:element name="Código_x0020_nombre_x0020_del_x0020_reponsable_x0020_producción" ma:index="26" nillable="true" ma:displayName="Código nombre del reponsable producción" ma:description="Corresponde al Código de la dependencia encargada de la Producción de la información" ma:list="{2f00262b-b204-48bb-a5fa-79b49da85fd0}" ma:internalName="C_x00f3_digo_x0020_nombre_x0020_del_x0020_reponsable_x0020_producci_x00f3_n" ma:showField="Codigos_x0020_Dependencias" ma:web="d8914346-021d-4200-a24b-7261f847906e">
      <xsd:simpleType>
        <xsd:restriction base="dms:Lookup"/>
      </xsd:simpleType>
    </xsd:element>
    <xsd:element name="Código_x0020_responsable_x0020_de_x0020_la_x0020_información" ma:index="27" nillable="true" ma:displayName="Código responsable de la información" ma:list="{2f00262b-b204-48bb-a5fa-79b49da85fd0}" ma:internalName="C_x00f3_digo_x0020_responsable_x0020_de_x0020_la_x0020_informaci_x00f3_n" ma:showField="Codigos_x0020_Dependencias" ma:web="d8914346-021d-4200-a24b-7261f847906e">
      <xsd:simpleType>
        <xsd:restriction base="dms:Lookup"/>
      </xsd:simpleType>
    </xsd:element>
    <xsd:element name="Nombre_x0020_del_x0020_responsable_x0020_de_x0020_producción" ma:index="28" nillable="true" ma:displayName="Nombre del responsable de producción" ma:list="{72694e76-e200-4922-aaf6-81afbd8c5b53}" ma:internalName="Nombre_x0020_del_x0020_responsable_x0020_de_x0020_producci_x00f3_n" ma:showField="Dependencias" ma:web="d8914346-021d-4200-a24b-7261f847906e">
      <xsd:simpleType>
        <xsd:restriction base="dms:Lookup"/>
      </xsd:simpleType>
    </xsd:element>
    <xsd:element name="Responsable_x0020_de_x0020_la_x0020_información" ma:index="29" nillable="true" ma:displayName="Responsable de la información" ma:list="{72694e76-e200-4922-aaf6-81afbd8c5b53}" ma:internalName="Responsable_x0020_de_x0020_la_x0020_informaci_x00f3_n" ma:showField="Dependencias" ma:web="d8914346-021d-4200-a24b-7261f847906e">
      <xsd:simpleType>
        <xsd:restriction base="dms:Lookup"/>
      </xsd:simpleType>
    </xsd:element>
    <xsd:element name="Serie" ma:index="30" nillable="true" ma:displayName="Serie" ma:list="{1feaef5c-9a3f-4c55-a182-1a0b9463541c}" ma:internalName="Serie" ma:showField="Series" ma:web="d8914346-021d-4200-a24b-7261f847906e">
      <xsd:simpleType>
        <xsd:restriction base="dms:Lookup"/>
      </xsd:simpleType>
    </xsd:element>
    <xsd:element name="Sub-Serie" ma:index="31" nillable="true" ma:displayName="Sub-Serie" ma:description="Este dato corresponde a la clasificación documental de cada documento" ma:list="{7c3295e3-322b-4a32-b53b-72e9f94989bc}" ma:internalName="Sub_x002d_Serie" ma:showField="SubSeries" ma:web="d8914346-021d-4200-a24b-7261f847906e">
      <xsd:simpleType>
        <xsd:restriction base="dms:Lookup"/>
      </xsd:simpleType>
    </xsd:element>
    <xsd:element name="Tipo_x0020_Documental" ma:index="32" nillable="true" ma:displayName="Tipo Documental" ma:description="Este dato corresponde a la clasificación documental del documento a cargar" ma:list="{c702a882-5a15-4153-8aab-da9e5539c46b}" ma:internalName="Tipo_x0020_Documental" ma:showField="Tipologias" ma:web="d8914346-021d-4200-a24b-7261f847906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axOccurs="1" ma:index="2" ma:displayName="Título"/>
        <xsd:element ref="dc:subject" minOccurs="0" maxOccurs="1"/>
        <xsd:element ref="dc:description" minOccurs="0" maxOccurs="1"/>
        <xsd:element name="keywords" maxOccurs="1" ma:index="18" ma:displayName="Palabras Clave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umero xmlns="b6565643-c00f-44ce-b5d1-532a85e4382c">PCU01</Numero>
    <Language xmlns="http://schemas.microsoft.com/sharepoint/v3">Español (España)</Language>
    <Código_x0020_nombre_x0020_del_x0020_reponsable_x0020_producción xmlns="d8914346-021d-4200-a24b-7261f847906e" xsi:nil="true"/>
    <Fecha_x0020_de_x0020_generación_x0020_de_x0020_la_x0020_información xmlns="b6565643-c00f-44ce-b5d1-532a85e4382c">2022-12-06T05:00:00+00:00</Fecha_x0020_de_x0020_generación_x0020_de_x0020_la_x0020_información>
    <Responsable_x0020_de_x0020_la_x0020_información xmlns="d8914346-021d-4200-a24b-7261f847906e" xsi:nil="true"/>
    <Tipo_de_Norma xmlns="b6565643-c00f-44ce-b5d1-532a85e4382c">Circular Única</Tipo_de_Norma>
    <Sub-Serie xmlns="d8914346-021d-4200-a24b-7261f847906e" xsi:nil="true"/>
    <Fecha_x0020_final_x0020_de_x0020_publicación xmlns="b6565643-c00f-44ce-b5d1-532a85e4382c" xsi:nil="true"/>
    <Frecuencia_de_actualizacion xmlns="b6565643-c00f-44ce-b5d1-532a85e4382c">Por demanda</Frecuencia_de_actualizacion>
    <Mes_Plantilla xmlns="b6565643-c00f-44ce-b5d1-532a85e4382c">diciembre</Mes_Plantilla>
    <_Format xmlns="http://schemas.microsoft.com/sharepoint/v3/fields">Documento de texto</_Format>
    <Código_x0020_responsable_x0020_de_x0020_la_x0020_información xmlns="d8914346-021d-4200-a24b-7261f847906e" xsi:nil="true"/>
    <Descripcion xmlns="b6565643-c00f-44ce-b5d1-532a85e4382c">Proyecto Título Disposiciones Generales - Circular Única</Descripcion>
    <Ano_Plantilla xmlns="b6565643-c00f-44ce-b5d1-532a85e4382c">2022</Ano_Plantilla>
    <Informacion_publicada_o_disponible xmlns="b6565643-c00f-44ce-b5d1-532a85e4382c">Noticias</Informacion_publicada_o_disponible>
    <Medio_de_conservacion_y_x002f_o_soporte xmlns="b6565643-c00f-44ce-b5d1-532a85e4382c">Documento electrónico</Medio_de_conservacion_y_x002f_o_soporte>
    <Estado_Plantilla xmlns="b6565643-c00f-44ce-b5d1-532a85e4382c">No Aplica</Estado_Plantilla>
    <Nombre_x0020_del_x0020_responsable_x0020_de_x0020_producción xmlns="d8914346-021d-4200-a24b-7261f847906e" xsi:nil="true"/>
    <Fecha_x0020_de_x0020_inicio_x0020_de_x0020_publicación xmlns="b6565643-c00f-44ce-b5d1-532a85e4382c">2022-12-06T05:00:00+00:00</Fecha_x0020_de_x0020_inicio_x0020_de_x0020_publicación>
    <Tipo_x0020_Documental xmlns="d8914346-021d-4200-a24b-7261f847906e" xsi:nil="true"/>
    <Serie xmlns="d8914346-021d-4200-a24b-7261f847906e" xsi:nil="true"/>
    <_dlc_DocId xmlns="b6565643-c00f-44ce-b5d1-532a85e4382c">XQAF2AT3N76N-246-300</_dlc_DocId>
    <_dlc_DocIdUrl xmlns="b6565643-c00f-44ce-b5d1-532a85e4382c">
      <Url>https://docs.supersalud.gov.co/PortalWeb/metodologias/_layouts/15/DocIdRedir.aspx?ID=XQAF2AT3N76N-246-300</Url>
      <Description>XQAF2AT3N76N-246-300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3794735-52DC-4E76-B1F5-D494466DCEBF}">
  <ds:schemaRefs>
    <ds:schemaRef ds:uri="http://schemas.microsoft.com/sharepoint/v3/contenttype/forms"/>
  </ds:schemaRefs>
</ds:datastoreItem>
</file>

<file path=customXml/itemProps2.xml><?xml version="1.0" encoding="utf-8"?>
<ds:datastoreItem xmlns:ds="http://schemas.openxmlformats.org/officeDocument/2006/customXml" ds:itemID="{23939305-4A73-4DB9-BB9B-3DF046FD01E0}">
  <ds:schemaRefs>
    <ds:schemaRef ds:uri="http://schemas.openxmlformats.org/officeDocument/2006/bibliography"/>
  </ds:schemaRefs>
</ds:datastoreItem>
</file>

<file path=customXml/itemProps3.xml><?xml version="1.0" encoding="utf-8"?>
<ds:datastoreItem xmlns:ds="http://schemas.openxmlformats.org/officeDocument/2006/customXml" ds:itemID="{6DA58FD4-6F67-4D03-97A1-86EC7AC41050}"/>
</file>

<file path=customXml/itemProps4.xml><?xml version="1.0" encoding="utf-8"?>
<ds:datastoreItem xmlns:ds="http://schemas.openxmlformats.org/officeDocument/2006/customXml" ds:itemID="{3D275560-C951-46EA-A555-8E4518AA2F70}">
  <ds:schemaRefs>
    <ds:schemaRef ds:uri="http://schemas.microsoft.com/office/2006/metadata/properties"/>
    <ds:schemaRef ds:uri="http://schemas.microsoft.com/office/infopath/2007/PartnerControls"/>
    <ds:schemaRef ds:uri="http://schemas.microsoft.com/sharepoint/v3"/>
    <ds:schemaRef ds:uri="837f66f5-6e33-4533-ba5e-ed8be6ec93e6"/>
  </ds:schemaRefs>
</ds:datastoreItem>
</file>

<file path=customXml/itemProps5.xml><?xml version="1.0" encoding="utf-8"?>
<ds:datastoreItem xmlns:ds="http://schemas.openxmlformats.org/officeDocument/2006/customXml" ds:itemID="{A03B72DE-937B-4FC4-8090-33085A36A7CC}"/>
</file>

<file path=docProps/app.xml><?xml version="1.0" encoding="utf-8"?>
<Properties xmlns="http://schemas.openxmlformats.org/officeDocument/2006/extended-properties" xmlns:vt="http://schemas.openxmlformats.org/officeDocument/2006/docPropsVTypes">
  <Template>Normal</Template>
  <TotalTime>0</TotalTime>
  <Pages>130</Pages>
  <Words>51713</Words>
  <Characters>284427</Characters>
  <Application>Microsoft Office Word</Application>
  <DocSecurity>0</DocSecurity>
  <Lines>2370</Lines>
  <Paragraphs>670</Paragraphs>
  <ScaleCrop>false</ScaleCrop>
  <Company/>
  <LinksUpToDate>false</LinksUpToDate>
  <CharactersWithSpaces>335470</CharactersWithSpaces>
  <SharedDoc>false</SharedDoc>
  <HLinks>
    <vt:vector size="30" baseType="variant">
      <vt:variant>
        <vt:i4>2162775</vt:i4>
      </vt:variant>
      <vt:variant>
        <vt:i4>12</vt:i4>
      </vt:variant>
      <vt:variant>
        <vt:i4>0</vt:i4>
      </vt:variant>
      <vt:variant>
        <vt:i4>5</vt:i4>
      </vt:variant>
      <vt:variant>
        <vt:lpwstr>mailto:correointernosns@supersalud.gov.co</vt:lpwstr>
      </vt:variant>
      <vt:variant>
        <vt:lpwstr/>
      </vt:variant>
      <vt:variant>
        <vt:i4>2752576</vt:i4>
      </vt:variant>
      <vt:variant>
        <vt:i4>9</vt:i4>
      </vt:variant>
      <vt:variant>
        <vt:i4>0</vt:i4>
      </vt:variant>
      <vt:variant>
        <vt:i4>5</vt:i4>
      </vt:variant>
      <vt:variant>
        <vt:lpwstr>mailto:contribucion@supersalud.gov.co</vt:lpwstr>
      </vt:variant>
      <vt:variant>
        <vt:lpwstr/>
      </vt:variant>
      <vt:variant>
        <vt:i4>5111881</vt:i4>
      </vt:variant>
      <vt:variant>
        <vt:i4>6</vt:i4>
      </vt:variant>
      <vt:variant>
        <vt:i4>0</vt:i4>
      </vt:variant>
      <vt:variant>
        <vt:i4>5</vt:i4>
      </vt:variant>
      <vt:variant>
        <vt:lpwstr>http://www.supersalud.gov.co/</vt:lpwstr>
      </vt:variant>
      <vt:variant>
        <vt:lpwstr/>
      </vt:variant>
      <vt:variant>
        <vt:i4>5111881</vt:i4>
      </vt:variant>
      <vt:variant>
        <vt:i4>3</vt:i4>
      </vt:variant>
      <vt:variant>
        <vt:i4>0</vt:i4>
      </vt:variant>
      <vt:variant>
        <vt:i4>5</vt:i4>
      </vt:variant>
      <vt:variant>
        <vt:lpwstr>http://www.supersalud.gov.co/</vt:lpwstr>
      </vt:variant>
      <vt:variant>
        <vt:lpwstr/>
      </vt:variant>
      <vt:variant>
        <vt:i4>7274545</vt:i4>
      </vt:variant>
      <vt:variant>
        <vt:i4>0</vt:i4>
      </vt:variant>
      <vt:variant>
        <vt:i4>0</vt:i4>
      </vt:variant>
      <vt:variant>
        <vt:i4>5</vt:i4>
      </vt:variant>
      <vt:variant>
        <vt:lpwstr>https://www.uiaf.gov.co/reportantes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Título Disposiciones Generales - Circular Única</dc:title>
  <dc:subject/>
  <dc:creator>USUARIO</dc:creator>
  <cp:keywords>Proyecto Circular, Circular Única</cp:keywords>
  <dc:description/>
  <cp:lastModifiedBy>OMSAR</cp:lastModifiedBy>
  <cp:revision>2</cp:revision>
  <dcterms:created xsi:type="dcterms:W3CDTF">2022-12-06T13:19:00Z</dcterms:created>
  <dcterms:modified xsi:type="dcterms:W3CDTF">2022-12-06T13:19:00Z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0x0101006C70C9CFFF10F647A97BB5C9232AAEE5003617228C889E93479B5B1CF90BF8127B</vt:lpwstr>
  </property>
  <property fmtid="{D5CDD505-2E9C-101B-9397-08002B2CF9AE}" pid="3" name="_dlc_DocIdItemGuid">
    <vt:lpwstr>38c4006f-3664-4c75-b70a-e8162b8db011</vt:lpwstr>
  </property>
</Properties>
</file>