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0CA7" w14:textId="69E0D1F0" w:rsidR="00A040AC" w:rsidRPr="00CD7459" w:rsidRDefault="00A040AC" w:rsidP="00246E53">
      <w:pPr>
        <w:spacing w:line="240" w:lineRule="auto"/>
        <w:rPr>
          <w:rFonts w:ascii="Arial" w:hAnsi="Arial" w:cs="Arial"/>
          <w:b/>
          <w:spacing w:val="12"/>
        </w:rPr>
      </w:pPr>
    </w:p>
    <w:p w14:paraId="601C4BB5" w14:textId="77777777" w:rsidR="00A040AC" w:rsidRPr="00CD7459" w:rsidRDefault="00A040AC" w:rsidP="00F172D6">
      <w:pPr>
        <w:spacing w:line="240" w:lineRule="auto"/>
        <w:jc w:val="center"/>
        <w:rPr>
          <w:rFonts w:ascii="Arial" w:hAnsi="Arial" w:cs="Arial"/>
          <w:b/>
          <w:spacing w:val="12"/>
        </w:rPr>
      </w:pPr>
    </w:p>
    <w:p w14:paraId="38C5F906" w14:textId="799BB779" w:rsidR="00246E53" w:rsidRPr="00CD7459" w:rsidRDefault="00B270EE" w:rsidP="00F172D6">
      <w:pPr>
        <w:spacing w:line="240" w:lineRule="auto"/>
        <w:jc w:val="center"/>
        <w:rPr>
          <w:rFonts w:ascii="Arial" w:hAnsi="Arial" w:cs="Arial"/>
          <w:b/>
          <w:spacing w:val="32"/>
          <w:position w:val="6"/>
        </w:rPr>
      </w:pPr>
      <w:r w:rsidRPr="00CD7459">
        <w:rPr>
          <w:rFonts w:ascii="Arial" w:hAnsi="Arial" w:cs="Arial"/>
          <w:b/>
          <w:spacing w:val="32"/>
          <w:position w:val="6"/>
        </w:rPr>
        <w:t>RESOLUCIÓN</w:t>
      </w:r>
    </w:p>
    <w:p w14:paraId="18ED5B26" w14:textId="3D014B37" w:rsidR="00E14DCD" w:rsidRPr="00CD7459" w:rsidRDefault="00B7495A" w:rsidP="00246E53">
      <w:pPr>
        <w:spacing w:line="240" w:lineRule="auto"/>
        <w:jc w:val="center"/>
        <w:rPr>
          <w:rFonts w:ascii="Arial" w:hAnsi="Arial" w:cs="Arial"/>
          <w:b/>
          <w:spacing w:val="32"/>
          <w:position w:val="6"/>
          <w:lang w:val="es-CO"/>
        </w:rPr>
      </w:pPr>
      <w:r w:rsidRPr="00CD7459">
        <w:rPr>
          <w:rFonts w:ascii="Arial" w:hAnsi="Arial" w:cs="Arial"/>
          <w:b/>
          <w:spacing w:val="32"/>
          <w:position w:val="6"/>
          <w:lang w:val="es-CO"/>
        </w:rPr>
        <w:t>RA_NOTI_S</w:t>
      </w:r>
      <w:r w:rsidR="008A2403" w:rsidRPr="00CD7459">
        <w:rPr>
          <w:rFonts w:ascii="Arial" w:hAnsi="Arial" w:cs="Arial"/>
          <w:b/>
          <w:spacing w:val="32"/>
          <w:position w:val="6"/>
          <w:lang w:val="es-CO"/>
        </w:rPr>
        <w:t xml:space="preserve"> DE DIA_S </w:t>
      </w:r>
      <w:r w:rsidR="00246E53" w:rsidRPr="00CD7459">
        <w:rPr>
          <w:rFonts w:ascii="Arial" w:hAnsi="Arial" w:cs="Arial"/>
          <w:b/>
          <w:spacing w:val="32"/>
          <w:position w:val="6"/>
          <w:lang w:val="es-CO"/>
        </w:rPr>
        <w:t xml:space="preserve">– MES_S - </w:t>
      </w:r>
      <w:r w:rsidR="00505899" w:rsidRPr="00CD7459">
        <w:rPr>
          <w:rFonts w:ascii="Arial" w:hAnsi="Arial" w:cs="Arial"/>
          <w:b/>
          <w:spacing w:val="32"/>
          <w:position w:val="6"/>
          <w:lang w:val="es-CO"/>
        </w:rPr>
        <w:t>ANHO_S</w:t>
      </w:r>
    </w:p>
    <w:p w14:paraId="32AE4A7A" w14:textId="77777777" w:rsidR="00964541" w:rsidRPr="00CD7459" w:rsidRDefault="00964541" w:rsidP="00E14DCD">
      <w:pPr>
        <w:spacing w:line="240" w:lineRule="auto"/>
        <w:rPr>
          <w:rFonts w:ascii="Arial" w:hAnsi="Arial" w:cs="Arial"/>
          <w:b/>
          <w:spacing w:val="32"/>
          <w:position w:val="6"/>
          <w:lang w:val="es-CO"/>
        </w:rPr>
      </w:pPr>
    </w:p>
    <w:p w14:paraId="7815F961" w14:textId="77777777" w:rsidR="00536280" w:rsidRPr="00CD7459" w:rsidRDefault="00536280" w:rsidP="00F172D6">
      <w:pPr>
        <w:spacing w:line="240" w:lineRule="auto"/>
        <w:ind w:right="45"/>
        <w:jc w:val="center"/>
        <w:rPr>
          <w:rFonts w:ascii="Arial" w:hAnsi="Arial" w:cs="Arial"/>
          <w:b/>
          <w:spacing w:val="32"/>
          <w:position w:val="6"/>
          <w:lang w:val="es-CO"/>
        </w:rPr>
      </w:pPr>
    </w:p>
    <w:p w14:paraId="72880974" w14:textId="081EFEBE" w:rsidR="00E14DCD" w:rsidRPr="00CD7459" w:rsidRDefault="00A52AC3" w:rsidP="00A52AC3">
      <w:pPr>
        <w:pStyle w:val="Ttulo5"/>
        <w:spacing w:before="0" w:after="0" w:line="240" w:lineRule="auto"/>
        <w:jc w:val="center"/>
        <w:rPr>
          <w:rFonts w:ascii="Arial" w:hAnsi="Arial" w:cs="Arial"/>
          <w:sz w:val="20"/>
          <w:szCs w:val="20"/>
        </w:rPr>
      </w:pPr>
      <w:r w:rsidRPr="00CD7459">
        <w:rPr>
          <w:rFonts w:ascii="Arial" w:hAnsi="Arial" w:cs="Arial"/>
          <w:spacing w:val="2"/>
          <w:sz w:val="20"/>
          <w:szCs w:val="20"/>
        </w:rPr>
        <w:t xml:space="preserve">Por la cual se actualiza el procedimiento para las devoluciones de sumas de dinero </w:t>
      </w:r>
      <w:bookmarkStart w:id="0" w:name="_Hlk126824496"/>
      <w:r w:rsidRPr="00CD7459">
        <w:rPr>
          <w:rFonts w:ascii="Arial" w:hAnsi="Arial" w:cs="Arial"/>
          <w:spacing w:val="2"/>
          <w:sz w:val="20"/>
          <w:szCs w:val="20"/>
        </w:rPr>
        <w:t>consignadas en exceso o que no correspondan a la Superintendencia Nacional de Salud</w:t>
      </w:r>
      <w:bookmarkEnd w:id="0"/>
      <w:r w:rsidRPr="00CD7459">
        <w:rPr>
          <w:rFonts w:ascii="Arial" w:hAnsi="Arial" w:cs="Arial"/>
          <w:b w:val="0"/>
          <w:sz w:val="20"/>
          <w:szCs w:val="20"/>
        </w:rPr>
        <w:t xml:space="preserve"> </w:t>
      </w:r>
    </w:p>
    <w:p w14:paraId="67DF8E78" w14:textId="77777777" w:rsidR="00E14DCD" w:rsidRPr="00CD7459" w:rsidRDefault="00E14DCD" w:rsidP="00E14DCD">
      <w:pPr>
        <w:rPr>
          <w:rFonts w:ascii="Arial" w:hAnsi="Arial" w:cs="Arial"/>
        </w:rPr>
      </w:pPr>
    </w:p>
    <w:p w14:paraId="6D98DE11" w14:textId="77777777" w:rsidR="00B270EE" w:rsidRPr="00CD7459" w:rsidRDefault="00B270EE" w:rsidP="00B270EE">
      <w:pPr>
        <w:spacing w:line="240" w:lineRule="auto"/>
        <w:jc w:val="center"/>
        <w:rPr>
          <w:rFonts w:ascii="Arial" w:hAnsi="Arial" w:cs="Arial"/>
        </w:rPr>
      </w:pPr>
    </w:p>
    <w:p w14:paraId="099AD6F1" w14:textId="642F423C" w:rsidR="00A52AC3" w:rsidRPr="00FA6581" w:rsidRDefault="00A52AC3" w:rsidP="00A52AC3">
      <w:pPr>
        <w:spacing w:line="240" w:lineRule="auto"/>
        <w:jc w:val="center"/>
        <w:rPr>
          <w:rFonts w:ascii="Arial" w:hAnsi="Arial" w:cs="Arial"/>
          <w:b/>
          <w:bCs/>
          <w:spacing w:val="2"/>
        </w:rPr>
      </w:pPr>
    </w:p>
    <w:p w14:paraId="5CCF7266" w14:textId="01A2D1EA" w:rsidR="00E14DCD" w:rsidRPr="00FA6581" w:rsidRDefault="00A52AC3" w:rsidP="00A52AC3">
      <w:pPr>
        <w:spacing w:line="240" w:lineRule="auto"/>
        <w:jc w:val="center"/>
        <w:rPr>
          <w:rFonts w:ascii="Arial" w:hAnsi="Arial" w:cs="Arial"/>
        </w:rPr>
      </w:pPr>
      <w:r w:rsidRPr="00FA6581">
        <w:rPr>
          <w:rFonts w:ascii="Arial" w:hAnsi="Arial" w:cs="Arial"/>
          <w:b/>
          <w:bCs/>
          <w:spacing w:val="2"/>
        </w:rPr>
        <w:t>EL SECRETARIO GENERAL DE LA SUPERINTENDENCIA NACIONAL DE SALUD</w:t>
      </w:r>
    </w:p>
    <w:p w14:paraId="1D64A4E0" w14:textId="77777777" w:rsidR="00E14DCD" w:rsidRPr="00CD7459" w:rsidRDefault="00E14DCD" w:rsidP="00E14DCD">
      <w:pPr>
        <w:spacing w:line="240" w:lineRule="auto"/>
        <w:jc w:val="center"/>
        <w:rPr>
          <w:rFonts w:ascii="Arial" w:hAnsi="Arial" w:cs="Arial"/>
          <w:b/>
          <w:bCs/>
        </w:rPr>
      </w:pPr>
    </w:p>
    <w:p w14:paraId="3915D57B" w14:textId="77777777" w:rsidR="00E14DCD" w:rsidRPr="00CD7459" w:rsidRDefault="00E14DCD" w:rsidP="00E14DCD">
      <w:pPr>
        <w:spacing w:line="240" w:lineRule="auto"/>
        <w:jc w:val="center"/>
        <w:rPr>
          <w:rFonts w:ascii="Arial" w:hAnsi="Arial" w:cs="Arial"/>
          <w:i/>
        </w:rPr>
      </w:pPr>
    </w:p>
    <w:p w14:paraId="19C1108D" w14:textId="30069516" w:rsidR="00A52AC3" w:rsidRPr="00CD7459" w:rsidRDefault="00B270EE" w:rsidP="00A52AC3">
      <w:pPr>
        <w:spacing w:line="240" w:lineRule="auto"/>
        <w:jc w:val="center"/>
        <w:rPr>
          <w:rFonts w:ascii="Arial" w:hAnsi="Arial" w:cs="Arial"/>
          <w:lang w:val="es-MX"/>
        </w:rPr>
      </w:pPr>
      <w:r w:rsidRPr="00CD7459">
        <w:rPr>
          <w:rFonts w:ascii="Arial" w:hAnsi="Arial" w:cs="Arial"/>
          <w:lang w:val="es-MX"/>
        </w:rPr>
        <w:t xml:space="preserve">En uso de sus </w:t>
      </w:r>
      <w:r w:rsidR="00D46CCD" w:rsidRPr="00CD7459">
        <w:rPr>
          <w:rFonts w:ascii="Arial" w:hAnsi="Arial" w:cs="Arial"/>
          <w:lang w:val="es-MX"/>
        </w:rPr>
        <w:t>facultades</w:t>
      </w:r>
      <w:r w:rsidRPr="00CD7459">
        <w:rPr>
          <w:rFonts w:ascii="Arial" w:hAnsi="Arial" w:cs="Arial"/>
          <w:lang w:val="es-MX"/>
        </w:rPr>
        <w:t xml:space="preserve"> </w:t>
      </w:r>
      <w:r w:rsidR="00A52AC3" w:rsidRPr="00CD7459">
        <w:rPr>
          <w:rFonts w:ascii="Arial" w:hAnsi="Arial" w:cs="Arial"/>
          <w:lang w:val="es-MX"/>
        </w:rPr>
        <w:t xml:space="preserve">legales, </w:t>
      </w:r>
      <w:r w:rsidR="00A52AC3" w:rsidRPr="00FA6581">
        <w:rPr>
          <w:rFonts w:ascii="Arial" w:hAnsi="Arial" w:cs="Arial"/>
          <w:spacing w:val="2"/>
        </w:rPr>
        <w:t>y</w:t>
      </w:r>
      <w:r w:rsidR="00A52AC3" w:rsidRPr="00CD7459">
        <w:rPr>
          <w:rFonts w:ascii="Arial" w:hAnsi="Arial" w:cs="Arial"/>
          <w:lang w:val="es-MX"/>
        </w:rPr>
        <w:t xml:space="preserve"> reglamentarias, en particular la conferida en el numeral 4 del artículo 1 de la Resolución 20218000013040-6 de 2021 y la Resolución 2022910010008185-6 de 2022</w:t>
      </w:r>
    </w:p>
    <w:p w14:paraId="1EA4C020" w14:textId="77777777" w:rsidR="00A52AC3" w:rsidRPr="00CD7459" w:rsidRDefault="00A52AC3" w:rsidP="00A52AC3">
      <w:pPr>
        <w:spacing w:line="240" w:lineRule="auto"/>
        <w:jc w:val="center"/>
        <w:rPr>
          <w:rFonts w:ascii="Arial" w:hAnsi="Arial" w:cs="Arial"/>
          <w:lang w:val="es-MX"/>
        </w:rPr>
      </w:pPr>
    </w:p>
    <w:p w14:paraId="316B495E" w14:textId="77777777" w:rsidR="00A52AC3" w:rsidRPr="00CD7459" w:rsidRDefault="00A52AC3" w:rsidP="00A52AC3">
      <w:pPr>
        <w:spacing w:line="240" w:lineRule="auto"/>
        <w:jc w:val="center"/>
        <w:rPr>
          <w:rFonts w:ascii="Arial" w:hAnsi="Arial" w:cs="Arial"/>
          <w:lang w:val="es-MX"/>
        </w:rPr>
      </w:pPr>
    </w:p>
    <w:p w14:paraId="7BEA6865" w14:textId="77777777" w:rsidR="00A52AC3" w:rsidRPr="00FA6581" w:rsidRDefault="00A52AC3" w:rsidP="00A52AC3">
      <w:pPr>
        <w:spacing w:line="240" w:lineRule="auto"/>
        <w:jc w:val="center"/>
        <w:rPr>
          <w:rFonts w:ascii="Arial" w:hAnsi="Arial" w:cs="Arial"/>
          <w:b/>
          <w:bCs/>
          <w:spacing w:val="2"/>
        </w:rPr>
      </w:pPr>
      <w:r w:rsidRPr="00FA6581">
        <w:rPr>
          <w:rFonts w:ascii="Arial" w:hAnsi="Arial" w:cs="Arial"/>
          <w:b/>
          <w:bCs/>
          <w:spacing w:val="2"/>
        </w:rPr>
        <w:t>CONSIDERANDO:</w:t>
      </w:r>
    </w:p>
    <w:p w14:paraId="6AB3F54E" w14:textId="77777777" w:rsidR="00A52AC3" w:rsidRPr="00FA6581" w:rsidRDefault="00A52AC3" w:rsidP="00A52AC3">
      <w:pPr>
        <w:spacing w:line="240" w:lineRule="auto"/>
        <w:jc w:val="center"/>
        <w:rPr>
          <w:rFonts w:ascii="Arial" w:hAnsi="Arial" w:cs="Arial"/>
        </w:rPr>
      </w:pPr>
    </w:p>
    <w:p w14:paraId="14D6B30A" w14:textId="77777777" w:rsidR="00A52AC3" w:rsidRPr="00FA6581" w:rsidRDefault="00A52AC3" w:rsidP="00A52AC3">
      <w:pPr>
        <w:spacing w:line="240" w:lineRule="auto"/>
        <w:rPr>
          <w:rFonts w:ascii="Arial" w:hAnsi="Arial" w:cs="Arial"/>
        </w:rPr>
      </w:pPr>
    </w:p>
    <w:p w14:paraId="0B9F4A39" w14:textId="77777777" w:rsidR="00A52AC3" w:rsidRPr="00FA6581" w:rsidRDefault="00A52AC3" w:rsidP="00A52AC3">
      <w:pPr>
        <w:spacing w:line="240" w:lineRule="auto"/>
        <w:rPr>
          <w:rFonts w:ascii="Arial" w:hAnsi="Arial" w:cs="Arial"/>
        </w:rPr>
      </w:pPr>
      <w:r w:rsidRPr="00FA6581">
        <w:rPr>
          <w:rFonts w:ascii="Arial" w:hAnsi="Arial" w:cs="Arial"/>
        </w:rPr>
        <w:t>Que el artículo 5° de la Ley 1066 de 2016, estableció que “</w:t>
      </w:r>
      <w:r w:rsidRPr="00FA6581">
        <w:rPr>
          <w:rFonts w:ascii="Arial" w:hAnsi="Arial" w:cs="Arial"/>
          <w:i/>
          <w:iCs/>
        </w:rPr>
        <w:t>Las entidades públicas que de manera permanente tengan a su cargo el ejercicio de las actividades y funciones administrativas  o la prestación de servicios del Estado colombiano y que en virtud de estas tengan que recaudar rentas o caudales públicos, del nivel nacional, territorial, incluidos los órganos autónomos y entidades con régimen especial otorgado por la Constitución Política, tienen jurisdicción coactiva para hacer efectivas las obligaciones exigibles a su favor y, para estos efectos, deberán seguir el procedimiento descrito en el Estatuto Tributario</w:t>
      </w:r>
      <w:r w:rsidRPr="00FA6581">
        <w:rPr>
          <w:rFonts w:ascii="Arial" w:hAnsi="Arial" w:cs="Arial"/>
        </w:rPr>
        <w:t>.”</w:t>
      </w:r>
    </w:p>
    <w:p w14:paraId="78EF1A09" w14:textId="77777777" w:rsidR="00A52AC3" w:rsidRPr="00FA6581" w:rsidRDefault="00A52AC3" w:rsidP="00A52AC3">
      <w:pPr>
        <w:spacing w:line="240" w:lineRule="auto"/>
        <w:rPr>
          <w:rFonts w:ascii="Arial" w:hAnsi="Arial" w:cs="Arial"/>
        </w:rPr>
      </w:pPr>
    </w:p>
    <w:p w14:paraId="07C6C75B" w14:textId="77777777" w:rsidR="00A52AC3" w:rsidRPr="00FA6581" w:rsidRDefault="00A52AC3" w:rsidP="00A52AC3">
      <w:pPr>
        <w:spacing w:line="240" w:lineRule="auto"/>
        <w:rPr>
          <w:rFonts w:ascii="Arial" w:hAnsi="Arial" w:cs="Arial"/>
        </w:rPr>
      </w:pPr>
      <w:r w:rsidRPr="00FA6581">
        <w:rPr>
          <w:rFonts w:ascii="Arial" w:hAnsi="Arial" w:cs="Arial"/>
        </w:rPr>
        <w:t>Que en el artículo  </w:t>
      </w:r>
      <w:hyperlink r:id="rId13" w:anchor="130" w:tooltip="Ley 1438 de 2011 - Por medio de la cual se reforma el Sistema General de Seguridad Social en Salud y se dictan otras disposiciones; Art. 48, 130" w:history="1">
        <w:r w:rsidRPr="00FA6581">
          <w:rPr>
            <w:rFonts w:ascii="Arial" w:hAnsi="Arial" w:cs="Arial"/>
          </w:rPr>
          <w:t>130</w:t>
        </w:r>
      </w:hyperlink>
      <w:r w:rsidRPr="00FA6581">
        <w:rPr>
          <w:rFonts w:ascii="Arial" w:hAnsi="Arial" w:cs="Arial"/>
        </w:rPr>
        <w:t> de la Ley 1438 de 2011  modificado por el artículo 3 de la Ley 1949 de 2019,  facultó a la Superintendencia Nacional de Salud para imponer sanciones por incurrir en infracciones administrativas, previo agotamiento del debido proceso a los actores del Sistema Integral de Salud.</w:t>
      </w:r>
    </w:p>
    <w:p w14:paraId="6FDA99BD" w14:textId="77777777" w:rsidR="00A52AC3" w:rsidRPr="00FA6581" w:rsidRDefault="00A52AC3" w:rsidP="00A52AC3">
      <w:pPr>
        <w:spacing w:line="240" w:lineRule="auto"/>
        <w:rPr>
          <w:rFonts w:ascii="Arial" w:hAnsi="Arial" w:cs="Arial"/>
        </w:rPr>
      </w:pPr>
    </w:p>
    <w:p w14:paraId="3048E3E4" w14:textId="77777777" w:rsidR="00A52AC3" w:rsidRPr="00FA6581" w:rsidRDefault="00A52AC3" w:rsidP="00A52AC3">
      <w:pPr>
        <w:spacing w:line="240" w:lineRule="auto"/>
        <w:rPr>
          <w:rFonts w:ascii="Arial" w:hAnsi="Arial" w:cs="Arial"/>
        </w:rPr>
      </w:pPr>
      <w:r w:rsidRPr="00FA6581">
        <w:rPr>
          <w:rFonts w:ascii="Arial" w:hAnsi="Arial" w:cs="Arial"/>
        </w:rPr>
        <w:t>Que el artículo 76 de la Ley 1955 de 2019,  modificó el artículo 98 de la Ley 488 de 1998, respecto del reconocimiento a favor de la Superintendencia Nacional de Salud de una contribución que “tendrá como fin apoyar el cubrimiento de los costos y gastos que ocasione el funcionamiento e inversión de dicha Superintendencia, la cual deberán cancelar anualmente las personas jurídicas de derecho privado y derecho público sometidos a Inspección, Vigilancia y Control - IVC de acuerdo con la ley o el reglamento”.</w:t>
      </w:r>
    </w:p>
    <w:p w14:paraId="775B81F5" w14:textId="77777777" w:rsidR="00A52AC3" w:rsidRPr="00FA6581" w:rsidRDefault="00A52AC3" w:rsidP="00A52AC3">
      <w:pPr>
        <w:spacing w:line="240" w:lineRule="auto"/>
        <w:rPr>
          <w:rFonts w:ascii="Arial" w:hAnsi="Arial" w:cs="Arial"/>
        </w:rPr>
      </w:pPr>
    </w:p>
    <w:p w14:paraId="0C9595EF" w14:textId="77777777" w:rsidR="00A52AC3" w:rsidRPr="00FA6581" w:rsidRDefault="00A52AC3" w:rsidP="00A52AC3">
      <w:pPr>
        <w:spacing w:after="223" w:line="240" w:lineRule="auto"/>
        <w:ind w:left="22"/>
        <w:rPr>
          <w:rFonts w:ascii="Arial" w:hAnsi="Arial" w:cs="Arial"/>
        </w:rPr>
      </w:pPr>
      <w:r w:rsidRPr="00FA6581">
        <w:rPr>
          <w:rFonts w:ascii="Arial" w:hAnsi="Arial" w:cs="Arial"/>
        </w:rPr>
        <w:t>Que mediante Decreto 1080 de 2021</w:t>
      </w:r>
      <w:r w:rsidRPr="00FA6581">
        <w:footnoteReference w:id="1"/>
      </w:r>
      <w:r w:rsidRPr="00FA6581">
        <w:rPr>
          <w:rFonts w:ascii="Arial" w:hAnsi="Arial" w:cs="Arial"/>
        </w:rPr>
        <w:t xml:space="preserve"> se modificó la estructura orgánica de la Superintendencia Nacional de Salud, con el objetivo de implementar un modelo inteligente e integrado de vigilancia, inspección y control - IVC, mejorar la capacidad sancionatoria y la efectividad de las medidas especiales, fortalecer el modelo de IVC en el territorio, robustecer el rol de la Superintendencia como juez técnico en salud, generar capacidad para asumir nuevas competencias de ley y retos asignados por el Plan Nacional de Desarrollo y, modernizar la gestión interna y las capacidades técnicas de los procesos misionales.</w:t>
      </w:r>
    </w:p>
    <w:p w14:paraId="61A5A419" w14:textId="77777777" w:rsidR="00A52AC3" w:rsidRPr="00FA6581" w:rsidRDefault="00A52AC3" w:rsidP="00A52AC3">
      <w:pPr>
        <w:spacing w:after="507" w:line="240" w:lineRule="auto"/>
        <w:ind w:left="16" w:right="6"/>
        <w:rPr>
          <w:rFonts w:ascii="Arial" w:hAnsi="Arial" w:cs="Arial"/>
        </w:rPr>
      </w:pPr>
      <w:r w:rsidRPr="00FA6581">
        <w:rPr>
          <w:rFonts w:ascii="Arial" w:hAnsi="Arial" w:cs="Arial"/>
          <w:spacing w:val="2"/>
        </w:rPr>
        <w:t xml:space="preserve">Que la Superintendencia Nacional de Salud, </w:t>
      </w:r>
      <w:r w:rsidRPr="00FA6581">
        <w:rPr>
          <w:rFonts w:ascii="Arial" w:hAnsi="Arial" w:cs="Arial"/>
          <w:shd w:val="clear" w:color="auto" w:fill="FFFFFF"/>
        </w:rPr>
        <w:t>es un organismo del orden nacional, adscrito al Ministerio de Salud con personería jurídica, autonomía administrativa y patrimonio independiente</w:t>
      </w:r>
      <w:r w:rsidRPr="00FA6581">
        <w:rPr>
          <w:rStyle w:val="Refdenotaalpie"/>
          <w:rFonts w:ascii="Arial" w:hAnsi="Arial" w:cs="Arial"/>
          <w:shd w:val="clear" w:color="auto" w:fill="FFFFFF"/>
        </w:rPr>
        <w:footnoteReference w:id="2"/>
      </w:r>
      <w:r w:rsidRPr="00FA6581">
        <w:rPr>
          <w:rFonts w:ascii="Arial" w:hAnsi="Arial" w:cs="Arial"/>
          <w:shd w:val="clear" w:color="auto" w:fill="FFFFFF"/>
        </w:rPr>
        <w:t>; pertenece al sector descentralizado de la Rama Ejecutiva del poder público en el orden nacional, que, por tanto, se rige por el Estatuto Orgánico del Presupuesto.</w:t>
      </w:r>
    </w:p>
    <w:p w14:paraId="2A954EB7" w14:textId="12FDAFDF" w:rsidR="00A52AC3" w:rsidRPr="00CB5B70" w:rsidRDefault="00A52AC3" w:rsidP="00A52AC3">
      <w:pPr>
        <w:spacing w:line="240" w:lineRule="auto"/>
        <w:rPr>
          <w:rFonts w:ascii="Arial" w:hAnsi="Arial" w:cs="Arial"/>
        </w:rPr>
      </w:pPr>
      <w:r w:rsidRPr="00FA6581">
        <w:rPr>
          <w:rFonts w:ascii="Arial" w:hAnsi="Arial" w:cs="Arial"/>
        </w:rPr>
        <w:t>Que  el artículo 3° del Decreto 1080 de 2021, establece el ámbito de inspección, vigilancia y control, indicando que “</w:t>
      </w:r>
      <w:r w:rsidRPr="00FA6581">
        <w:rPr>
          <w:rFonts w:ascii="Arial" w:hAnsi="Arial" w:cs="Arial"/>
          <w:i/>
          <w:iCs/>
        </w:rPr>
        <w:t xml:space="preserve">la Superintendencia Nacional de Salud tiene a su cargo el Sistema Integrado de Inspección, Vigilancia y Control del Sistema General de Seguridad Social y le corresponde ejercer inspección, vigilancia </w:t>
      </w:r>
      <w:r w:rsidRPr="00FA6581">
        <w:rPr>
          <w:rFonts w:ascii="Arial" w:hAnsi="Arial" w:cs="Arial"/>
          <w:i/>
          <w:iCs/>
        </w:rPr>
        <w:lastRenderedPageBreak/>
        <w:t>y control respecto de los actores del Sistema General de Seguridad Social en Salud, entre otros, los señalados en los artículos 155 de la Ley 100 de 1993, 121 y 130ª de la Ley 1438 de 2011, 2 de la Ley 1966 de 2019”</w:t>
      </w:r>
      <w:r w:rsidRPr="00FA6581">
        <w:rPr>
          <w:rFonts w:ascii="Arial" w:hAnsi="Arial" w:cs="Arial"/>
        </w:rPr>
        <w:t xml:space="preserve">. </w:t>
      </w:r>
    </w:p>
    <w:p w14:paraId="2950BCCE" w14:textId="77777777" w:rsidR="00FA6581" w:rsidRPr="00FA6581" w:rsidRDefault="00FA6581" w:rsidP="00A52AC3">
      <w:pPr>
        <w:spacing w:line="240" w:lineRule="auto"/>
        <w:rPr>
          <w:rFonts w:ascii="Arial" w:hAnsi="Arial" w:cs="Arial"/>
        </w:rPr>
      </w:pPr>
    </w:p>
    <w:p w14:paraId="3CF99115" w14:textId="77777777" w:rsidR="00A52AC3" w:rsidRPr="00FA6581" w:rsidRDefault="00A52AC3" w:rsidP="00A52AC3">
      <w:pPr>
        <w:spacing w:line="240" w:lineRule="auto"/>
        <w:rPr>
          <w:rFonts w:ascii="Arial" w:hAnsi="Arial" w:cs="Arial"/>
        </w:rPr>
      </w:pPr>
      <w:r w:rsidRPr="00FA6581">
        <w:rPr>
          <w:rFonts w:ascii="Arial" w:hAnsi="Arial" w:cs="Arial"/>
        </w:rPr>
        <w:t>Que el numeral 56 del artículo 4 del Decreto 1080 de 2021, consagra dentro de las funciones de la Superintendencia: “</w:t>
      </w:r>
      <w:r w:rsidRPr="00FA6581">
        <w:rPr>
          <w:rFonts w:ascii="Arial" w:hAnsi="Arial" w:cs="Arial"/>
          <w:i/>
          <w:iCs/>
        </w:rPr>
        <w:t>Calcular, liquidar, recaudar y administrar los tributos a favor de la Superintendencia Nacional de Salud, que corresponda sufragar a las entidades sometidas a su inspección, vigilancia y control, de acuerdo con la normativa vigente</w:t>
      </w:r>
      <w:r w:rsidRPr="00FA6581">
        <w:rPr>
          <w:rFonts w:ascii="Arial" w:hAnsi="Arial" w:cs="Arial"/>
        </w:rPr>
        <w:t>”.</w:t>
      </w:r>
    </w:p>
    <w:p w14:paraId="4D3F9ADC" w14:textId="77777777" w:rsidR="00A52AC3" w:rsidRPr="00FA6581" w:rsidRDefault="00A52AC3" w:rsidP="00A52AC3">
      <w:pPr>
        <w:autoSpaceDE w:val="0"/>
        <w:spacing w:line="240" w:lineRule="auto"/>
        <w:rPr>
          <w:rFonts w:ascii="Arial" w:hAnsi="Arial" w:cs="Arial"/>
        </w:rPr>
      </w:pPr>
    </w:p>
    <w:p w14:paraId="1C24C7A9" w14:textId="77777777" w:rsidR="00A52AC3" w:rsidRPr="00FA6581" w:rsidRDefault="00A52AC3" w:rsidP="00A52AC3">
      <w:pPr>
        <w:spacing w:line="240" w:lineRule="auto"/>
        <w:rPr>
          <w:rFonts w:ascii="Arial" w:hAnsi="Arial" w:cs="Arial"/>
        </w:rPr>
      </w:pPr>
    </w:p>
    <w:p w14:paraId="4A0C5AC9" w14:textId="77777777" w:rsidR="00A52AC3" w:rsidRPr="00FA6581" w:rsidRDefault="00A52AC3" w:rsidP="00A52AC3">
      <w:pPr>
        <w:spacing w:line="240" w:lineRule="auto"/>
        <w:rPr>
          <w:rFonts w:ascii="Arial" w:hAnsi="Arial" w:cs="Arial"/>
        </w:rPr>
      </w:pPr>
      <w:r w:rsidRPr="00FA6581">
        <w:rPr>
          <w:rFonts w:ascii="Arial" w:hAnsi="Arial" w:cs="Arial"/>
        </w:rPr>
        <w:t xml:space="preserve">Que conforme al Decreto 1080 de 2021, parte de las funciones de la Dirección Financiera, son: </w:t>
      </w:r>
    </w:p>
    <w:p w14:paraId="5703BA4B" w14:textId="77777777" w:rsidR="00A52AC3" w:rsidRPr="00FA6581" w:rsidRDefault="00A52AC3" w:rsidP="00A52AC3">
      <w:pPr>
        <w:spacing w:line="240" w:lineRule="auto"/>
        <w:rPr>
          <w:rFonts w:ascii="Arial" w:hAnsi="Arial" w:cs="Arial"/>
        </w:rPr>
      </w:pPr>
    </w:p>
    <w:p w14:paraId="450EB0F4" w14:textId="77777777" w:rsidR="00A52AC3" w:rsidRPr="00CD7459" w:rsidRDefault="00A52AC3" w:rsidP="00CD7459">
      <w:pPr>
        <w:pStyle w:val="Prrafodelista"/>
        <w:widowControl/>
        <w:suppressAutoHyphens/>
        <w:autoSpaceDN w:val="0"/>
        <w:adjustRightInd/>
        <w:spacing w:before="0" w:after="0" w:line="240" w:lineRule="auto"/>
        <w:ind w:right="474"/>
        <w:textAlignment w:val="auto"/>
        <w:rPr>
          <w:rFonts w:ascii="Arial" w:eastAsia="Times New Roman" w:hAnsi="Arial" w:cs="Arial"/>
          <w:spacing w:val="2"/>
          <w:sz w:val="20"/>
          <w:szCs w:val="20"/>
          <w:lang w:eastAsia="es-ES"/>
        </w:rPr>
      </w:pPr>
      <w:r w:rsidRPr="00CD7459">
        <w:rPr>
          <w:rFonts w:ascii="Arial" w:eastAsia="Times New Roman" w:hAnsi="Arial" w:cs="Arial"/>
          <w:i/>
          <w:iCs/>
          <w:spacing w:val="2"/>
          <w:sz w:val="20"/>
          <w:szCs w:val="20"/>
          <w:lang w:eastAsia="es-ES"/>
        </w:rPr>
        <w:t>“1. Dirigir y ejecutar las actividades de presupuesto, contabilidad, tesorería, tributos a favor de la Superintendencia, cobro persuasivo y coactivo, recaudo de los ingresos y, tesorería que requiera la operación de la Superintendencia Nacional de Salud.</w:t>
      </w:r>
    </w:p>
    <w:p w14:paraId="5FA75515" w14:textId="77777777" w:rsidR="00A52AC3" w:rsidRPr="00CD7459" w:rsidRDefault="00A52AC3" w:rsidP="00CD7459">
      <w:pPr>
        <w:pStyle w:val="Prrafodelista"/>
        <w:widowControl/>
        <w:suppressAutoHyphens/>
        <w:autoSpaceDN w:val="0"/>
        <w:adjustRightInd/>
        <w:spacing w:before="0" w:after="0" w:line="240" w:lineRule="auto"/>
        <w:ind w:right="474"/>
        <w:textAlignment w:val="auto"/>
        <w:rPr>
          <w:rFonts w:ascii="Arial" w:eastAsia="Times New Roman" w:hAnsi="Arial" w:cs="Arial"/>
          <w:i/>
          <w:iCs/>
          <w:spacing w:val="2"/>
          <w:sz w:val="20"/>
          <w:szCs w:val="20"/>
          <w:lang w:eastAsia="es-ES"/>
        </w:rPr>
      </w:pPr>
      <w:r w:rsidRPr="00CD7459">
        <w:rPr>
          <w:rFonts w:ascii="Arial" w:eastAsia="Times New Roman" w:hAnsi="Arial" w:cs="Arial"/>
          <w:i/>
          <w:iCs/>
          <w:spacing w:val="2"/>
          <w:sz w:val="20"/>
          <w:szCs w:val="20"/>
          <w:lang w:eastAsia="es-ES"/>
        </w:rPr>
        <w:t>12. Administrar los estados de cuenta de las personas naturales o jurídicas, con el fin de validar la veracidad de la información allí consignada”</w:t>
      </w:r>
    </w:p>
    <w:p w14:paraId="3177FBAB" w14:textId="77777777" w:rsidR="00A52AC3" w:rsidRPr="00CD7459" w:rsidRDefault="00A52AC3" w:rsidP="00CD7459">
      <w:pPr>
        <w:pStyle w:val="Prrafodelista"/>
        <w:widowControl/>
        <w:suppressAutoHyphens/>
        <w:autoSpaceDN w:val="0"/>
        <w:adjustRightInd/>
        <w:spacing w:before="0" w:after="0" w:line="240" w:lineRule="auto"/>
        <w:ind w:right="474"/>
        <w:textAlignment w:val="auto"/>
        <w:rPr>
          <w:rFonts w:ascii="Arial" w:eastAsia="Times New Roman" w:hAnsi="Arial" w:cs="Arial"/>
          <w:i/>
          <w:iCs/>
          <w:spacing w:val="2"/>
          <w:sz w:val="20"/>
          <w:szCs w:val="20"/>
          <w:lang w:eastAsia="es-ES"/>
        </w:rPr>
      </w:pPr>
      <w:r w:rsidRPr="00CD7459">
        <w:rPr>
          <w:rFonts w:ascii="Arial" w:eastAsia="Times New Roman" w:hAnsi="Arial" w:cs="Arial"/>
          <w:i/>
          <w:iCs/>
          <w:spacing w:val="2"/>
          <w:sz w:val="20"/>
          <w:szCs w:val="20"/>
          <w:lang w:eastAsia="es-ES"/>
        </w:rPr>
        <w:t xml:space="preserve">“17. Dirigir, controlar y realizar seguimiento a los procesos para recaudar y cobrar la contribución por vigilancia, sanciones y multas a favor de la Superintendencia Nacional de Salud.” </w:t>
      </w:r>
    </w:p>
    <w:p w14:paraId="62FE9E52" w14:textId="77777777" w:rsidR="00A52AC3" w:rsidRPr="00FA6581" w:rsidRDefault="00A52AC3" w:rsidP="00A52AC3">
      <w:pPr>
        <w:spacing w:line="240" w:lineRule="auto"/>
        <w:rPr>
          <w:rFonts w:ascii="Arial" w:hAnsi="Arial" w:cs="Arial"/>
        </w:rPr>
      </w:pPr>
    </w:p>
    <w:p w14:paraId="5D0C8967" w14:textId="3811C65A" w:rsidR="00A52AC3" w:rsidRPr="00FA6581" w:rsidRDefault="00A52AC3" w:rsidP="00A52AC3">
      <w:pPr>
        <w:spacing w:line="240" w:lineRule="auto"/>
        <w:rPr>
          <w:rFonts w:ascii="Arial" w:hAnsi="Arial" w:cs="Arial"/>
        </w:rPr>
      </w:pPr>
      <w:r w:rsidRPr="00FA6581">
        <w:rPr>
          <w:rFonts w:ascii="Arial" w:hAnsi="Arial" w:cs="Arial"/>
        </w:rPr>
        <w:t>Que el artículo 861 del Estatuto Tributario Nacional contempló la compensación de valores previa a la devolución de saldos en los siguientes términos: “</w:t>
      </w:r>
      <w:r w:rsidR="00FA6581" w:rsidRPr="00FA6581">
        <w:rPr>
          <w:rFonts w:ascii="Arial" w:hAnsi="Arial" w:cs="Arial"/>
        </w:rPr>
        <w:t xml:space="preserve">(…) </w:t>
      </w:r>
      <w:r w:rsidRPr="00FA6581">
        <w:rPr>
          <w:rFonts w:ascii="Arial" w:hAnsi="Arial" w:cs="Arial"/>
          <w:i/>
          <w:iCs/>
        </w:rPr>
        <w:t>en todos los casos, la devolución de saldos a favor se efectuará una vez compensadas las deudas y obligaciones de plazo vencido del contribuyente o responsable. En el mismo acto que ordene la devolución, se compensarán las deudas y obligaciones a cargo del contribuyente o responsable</w:t>
      </w:r>
      <w:r w:rsidRPr="00FA6581">
        <w:rPr>
          <w:rFonts w:ascii="Arial" w:hAnsi="Arial" w:cs="Arial"/>
        </w:rPr>
        <w:t>”.</w:t>
      </w:r>
    </w:p>
    <w:p w14:paraId="4500178C" w14:textId="77777777" w:rsidR="00A52AC3" w:rsidRPr="00FA6581" w:rsidRDefault="00A52AC3" w:rsidP="00A52AC3">
      <w:pPr>
        <w:spacing w:line="240" w:lineRule="auto"/>
        <w:rPr>
          <w:rFonts w:ascii="Arial" w:hAnsi="Arial" w:cs="Arial"/>
        </w:rPr>
      </w:pPr>
    </w:p>
    <w:p w14:paraId="2F943B9D" w14:textId="77777777" w:rsidR="00A52AC3" w:rsidRPr="00FA6581" w:rsidRDefault="00A52AC3" w:rsidP="00A52AC3">
      <w:pPr>
        <w:spacing w:line="240" w:lineRule="auto"/>
        <w:rPr>
          <w:rFonts w:ascii="Arial" w:hAnsi="Arial" w:cs="Arial"/>
        </w:rPr>
      </w:pPr>
      <w:r w:rsidRPr="00FA6581">
        <w:rPr>
          <w:rFonts w:ascii="Arial" w:hAnsi="Arial" w:cs="Arial"/>
        </w:rPr>
        <w:t>Que en el artículo 2313 del Código Civil, el pago de lo no debido se configura cuando se han efectuado pagos sin que exista causa legal para hacer exigible para hacer exigible su cumplimiento, constituyéndose así en un enriquecimiento sin justa causa a favor de la Entidad y un empobrecimiento para el sujeto vigilado, lo cual genera la obligación de restituir dineros.</w:t>
      </w:r>
    </w:p>
    <w:p w14:paraId="64BFC322" w14:textId="77777777" w:rsidR="00A52AC3" w:rsidRPr="00FA6581" w:rsidRDefault="00A52AC3" w:rsidP="00A52AC3">
      <w:pPr>
        <w:spacing w:line="240" w:lineRule="auto"/>
        <w:rPr>
          <w:rFonts w:ascii="Arial" w:hAnsi="Arial" w:cs="Arial"/>
        </w:rPr>
      </w:pPr>
    </w:p>
    <w:p w14:paraId="2BADEC09" w14:textId="601EA44D" w:rsidR="00A52AC3" w:rsidRPr="00FA6581" w:rsidRDefault="00A52AC3" w:rsidP="00A52AC3">
      <w:pPr>
        <w:spacing w:line="240" w:lineRule="auto"/>
        <w:rPr>
          <w:rFonts w:ascii="Arial" w:hAnsi="Arial" w:cs="Arial"/>
        </w:rPr>
      </w:pPr>
      <w:r w:rsidRPr="00FA6581">
        <w:rPr>
          <w:rFonts w:ascii="Arial" w:hAnsi="Arial" w:cs="Arial"/>
        </w:rPr>
        <w:t xml:space="preserve">Que mediante Resolución No 00845 de 2015, modificada por la Resolución 005071 de 2017, se </w:t>
      </w:r>
      <w:r w:rsidR="00FF5E0F" w:rsidRPr="00FA6581">
        <w:rPr>
          <w:rFonts w:ascii="Arial" w:hAnsi="Arial" w:cs="Arial"/>
        </w:rPr>
        <w:t>reglamentó</w:t>
      </w:r>
      <w:r w:rsidRPr="00FA6581">
        <w:rPr>
          <w:rFonts w:ascii="Arial" w:hAnsi="Arial" w:cs="Arial"/>
        </w:rPr>
        <w:t xml:space="preserve"> la devolución de recursos por mayores valores pagados y el pago de lo no debido. </w:t>
      </w:r>
    </w:p>
    <w:p w14:paraId="4A44D256" w14:textId="77777777" w:rsidR="00A52AC3" w:rsidRPr="00FA6581" w:rsidRDefault="00A52AC3" w:rsidP="00A52AC3">
      <w:pPr>
        <w:spacing w:line="240" w:lineRule="auto"/>
        <w:rPr>
          <w:rFonts w:ascii="Arial" w:hAnsi="Arial" w:cs="Arial"/>
        </w:rPr>
      </w:pPr>
    </w:p>
    <w:p w14:paraId="4D460881" w14:textId="2DDEEA77" w:rsidR="00A52AC3" w:rsidRPr="00FA6581" w:rsidRDefault="00A52AC3" w:rsidP="00A52AC3">
      <w:pPr>
        <w:spacing w:line="240" w:lineRule="auto"/>
        <w:rPr>
          <w:rFonts w:ascii="Arial" w:hAnsi="Arial" w:cs="Arial"/>
        </w:rPr>
      </w:pPr>
      <w:r w:rsidRPr="00FA6581">
        <w:rPr>
          <w:rFonts w:ascii="Arial" w:hAnsi="Arial" w:cs="Arial"/>
        </w:rPr>
        <w:t xml:space="preserve">Que, en concordancia con lo </w:t>
      </w:r>
      <w:r w:rsidR="00FF5E0F" w:rsidRPr="00FA6581">
        <w:rPr>
          <w:rFonts w:ascii="Arial" w:hAnsi="Arial" w:cs="Arial"/>
        </w:rPr>
        <w:t>expuesto, se</w:t>
      </w:r>
      <w:r w:rsidRPr="00FA6581">
        <w:rPr>
          <w:rFonts w:ascii="Arial" w:hAnsi="Arial" w:cs="Arial"/>
        </w:rPr>
        <w:t xml:space="preserve"> hace necesario actualizar los requisitos generales en materia de Devolución y/o Compensación de los mayores valores pagados y pagos de lo no debido efectuados por los vigilados e incluir la devolución de oficio o petición de parte frente a los recursos a favor del Fosyga hoy ADRES o la Dirección del Tesoro Nacional. </w:t>
      </w:r>
    </w:p>
    <w:p w14:paraId="15EF794A" w14:textId="4B4EF48E" w:rsidR="00A52AC3" w:rsidRPr="00FA6581" w:rsidRDefault="00A52AC3" w:rsidP="00A52AC3">
      <w:pPr>
        <w:spacing w:line="240" w:lineRule="auto"/>
        <w:rPr>
          <w:rFonts w:ascii="Arial" w:hAnsi="Arial" w:cs="Arial"/>
        </w:rPr>
      </w:pPr>
    </w:p>
    <w:p w14:paraId="1F0CBADD" w14:textId="77777777" w:rsidR="00A52AC3" w:rsidRPr="00FA6581" w:rsidRDefault="00A52AC3" w:rsidP="00A52AC3">
      <w:pPr>
        <w:spacing w:after="240" w:line="240" w:lineRule="auto"/>
        <w:rPr>
          <w:rFonts w:ascii="Arial" w:hAnsi="Arial" w:cs="Arial"/>
        </w:rPr>
      </w:pPr>
      <w:r w:rsidRPr="00FA6581">
        <w:rPr>
          <w:rFonts w:ascii="Arial" w:hAnsi="Arial" w:cs="Arial"/>
        </w:rPr>
        <w:t>Que en mérito de lo expuesto este Despacho,</w:t>
      </w:r>
    </w:p>
    <w:p w14:paraId="466985DA" w14:textId="77777777" w:rsidR="00A52AC3" w:rsidRPr="00FA6581" w:rsidRDefault="00A52AC3" w:rsidP="00A52AC3">
      <w:pPr>
        <w:spacing w:line="240" w:lineRule="auto"/>
        <w:rPr>
          <w:rFonts w:ascii="Arial" w:hAnsi="Arial" w:cs="Arial"/>
        </w:rPr>
      </w:pPr>
    </w:p>
    <w:p w14:paraId="29DE0C3C" w14:textId="77777777" w:rsidR="00A52AC3" w:rsidRPr="00FA6581" w:rsidRDefault="00A52AC3" w:rsidP="00A52AC3">
      <w:pPr>
        <w:spacing w:line="240" w:lineRule="auto"/>
        <w:jc w:val="center"/>
        <w:rPr>
          <w:rFonts w:ascii="Arial" w:hAnsi="Arial" w:cs="Arial"/>
          <w:b/>
          <w:bCs/>
          <w:spacing w:val="2"/>
        </w:rPr>
      </w:pPr>
      <w:r w:rsidRPr="00FA6581">
        <w:rPr>
          <w:rFonts w:ascii="Arial" w:hAnsi="Arial" w:cs="Arial"/>
          <w:b/>
          <w:bCs/>
          <w:spacing w:val="2"/>
        </w:rPr>
        <w:t>RESUELVE:</w:t>
      </w:r>
    </w:p>
    <w:p w14:paraId="468812AB" w14:textId="77777777" w:rsidR="00A52AC3" w:rsidRPr="00FA6581" w:rsidRDefault="00A52AC3" w:rsidP="00A52AC3">
      <w:pPr>
        <w:spacing w:line="240" w:lineRule="auto"/>
        <w:jc w:val="center"/>
        <w:rPr>
          <w:rFonts w:ascii="Arial" w:hAnsi="Arial" w:cs="Arial"/>
          <w:b/>
          <w:bCs/>
          <w:spacing w:val="2"/>
        </w:rPr>
      </w:pPr>
    </w:p>
    <w:p w14:paraId="6D40FECA" w14:textId="2F08D6BC" w:rsidR="00A52AC3" w:rsidRPr="00FA6581" w:rsidRDefault="0077135D" w:rsidP="00A52AC3">
      <w:pPr>
        <w:spacing w:line="240" w:lineRule="auto"/>
        <w:jc w:val="center"/>
        <w:rPr>
          <w:rFonts w:ascii="Arial" w:eastAsia="Arial" w:hAnsi="Arial" w:cs="Arial"/>
          <w:b/>
          <w:bCs/>
        </w:rPr>
      </w:pPr>
      <w:r>
        <w:rPr>
          <w:rFonts w:ascii="Arial" w:eastAsia="Arial" w:hAnsi="Arial" w:cs="Arial"/>
          <w:b/>
          <w:bCs/>
        </w:rPr>
        <w:t>CAPÍTULO</w:t>
      </w:r>
      <w:r w:rsidR="00A52AC3" w:rsidRPr="00FA6581">
        <w:rPr>
          <w:rFonts w:ascii="Arial" w:eastAsia="Arial" w:hAnsi="Arial" w:cs="Arial"/>
          <w:b/>
          <w:bCs/>
        </w:rPr>
        <w:t xml:space="preserve"> I</w:t>
      </w:r>
    </w:p>
    <w:p w14:paraId="717B6EF6" w14:textId="77777777" w:rsidR="00A52AC3" w:rsidRPr="00FA6581" w:rsidRDefault="00A52AC3" w:rsidP="00A52AC3">
      <w:pPr>
        <w:spacing w:line="240" w:lineRule="auto"/>
        <w:jc w:val="center"/>
        <w:rPr>
          <w:rFonts w:ascii="Arial" w:eastAsia="Arial" w:hAnsi="Arial" w:cs="Arial"/>
          <w:b/>
          <w:bCs/>
        </w:rPr>
      </w:pPr>
    </w:p>
    <w:p w14:paraId="275CBCA5" w14:textId="77777777" w:rsidR="00A52AC3" w:rsidRPr="00FA6581" w:rsidRDefault="00A52AC3" w:rsidP="00A52AC3">
      <w:pPr>
        <w:spacing w:line="240" w:lineRule="auto"/>
        <w:jc w:val="center"/>
        <w:rPr>
          <w:rFonts w:ascii="Arial" w:eastAsia="Arial" w:hAnsi="Arial" w:cs="Arial"/>
          <w:b/>
          <w:bCs/>
        </w:rPr>
      </w:pPr>
      <w:r w:rsidRPr="00FA6581">
        <w:rPr>
          <w:rFonts w:ascii="Arial" w:eastAsia="Arial" w:hAnsi="Arial" w:cs="Arial"/>
          <w:b/>
          <w:bCs/>
        </w:rPr>
        <w:t>DISPOSICIONES GENERALES</w:t>
      </w:r>
    </w:p>
    <w:p w14:paraId="2BBDC15C" w14:textId="77777777" w:rsidR="00A52AC3" w:rsidRPr="00FA6581" w:rsidRDefault="00A52AC3" w:rsidP="00A52AC3">
      <w:pPr>
        <w:spacing w:line="240" w:lineRule="auto"/>
        <w:jc w:val="center"/>
        <w:rPr>
          <w:rFonts w:ascii="Arial" w:hAnsi="Arial" w:cs="Arial"/>
          <w:b/>
          <w:bCs/>
          <w:spacing w:val="2"/>
        </w:rPr>
      </w:pPr>
    </w:p>
    <w:p w14:paraId="29AFC1D6" w14:textId="77777777" w:rsidR="00A52AC3" w:rsidRPr="00FA6581" w:rsidRDefault="00A52AC3" w:rsidP="00A52AC3">
      <w:pPr>
        <w:spacing w:line="240" w:lineRule="auto"/>
        <w:rPr>
          <w:rFonts w:ascii="Arial" w:hAnsi="Arial" w:cs="Arial"/>
        </w:rPr>
      </w:pPr>
    </w:p>
    <w:p w14:paraId="56ABF94B" w14:textId="77777777" w:rsidR="00A52AC3" w:rsidRPr="00FA6581" w:rsidRDefault="00A52AC3" w:rsidP="00A52AC3">
      <w:pPr>
        <w:spacing w:line="240" w:lineRule="auto"/>
        <w:rPr>
          <w:rFonts w:ascii="Arial" w:hAnsi="Arial" w:cs="Arial"/>
        </w:rPr>
      </w:pPr>
      <w:r w:rsidRPr="00FA6581">
        <w:rPr>
          <w:rFonts w:ascii="Arial" w:hAnsi="Arial" w:cs="Arial"/>
          <w:b/>
          <w:bCs/>
        </w:rPr>
        <w:t xml:space="preserve">ARTÍCULO PRIMERO. OBJETO. </w:t>
      </w:r>
      <w:r w:rsidRPr="00FA6581">
        <w:rPr>
          <w:rFonts w:ascii="Arial" w:hAnsi="Arial" w:cs="Arial"/>
        </w:rPr>
        <w:t>Actualizar el procedimiento y tramite de devolución de los dineros consignados a favor de la Superintendencia Nacional de Salud como pagos en exceso o pago de lo no debido.</w:t>
      </w:r>
    </w:p>
    <w:p w14:paraId="1E87A830" w14:textId="77777777" w:rsidR="00A52AC3" w:rsidRPr="00FA6581" w:rsidRDefault="00A52AC3" w:rsidP="00A52AC3">
      <w:pPr>
        <w:spacing w:line="240" w:lineRule="auto"/>
        <w:rPr>
          <w:rFonts w:ascii="Arial" w:hAnsi="Arial" w:cs="Arial"/>
          <w:b/>
          <w:bCs/>
        </w:rPr>
      </w:pPr>
    </w:p>
    <w:p w14:paraId="554BE92A" w14:textId="77777777" w:rsidR="00A52AC3" w:rsidRPr="00FA6581" w:rsidRDefault="00A52AC3" w:rsidP="00A52AC3">
      <w:pPr>
        <w:spacing w:line="240" w:lineRule="auto"/>
        <w:rPr>
          <w:rFonts w:ascii="Arial" w:hAnsi="Arial" w:cs="Arial"/>
        </w:rPr>
      </w:pPr>
      <w:r w:rsidRPr="00FA6581">
        <w:rPr>
          <w:rFonts w:ascii="Arial" w:hAnsi="Arial" w:cs="Arial"/>
          <w:b/>
          <w:bCs/>
        </w:rPr>
        <w:t>ARTÍCULO SEGUNDO: DEFINICIONES</w:t>
      </w:r>
      <w:r w:rsidRPr="00FA6581">
        <w:rPr>
          <w:rFonts w:ascii="Arial" w:hAnsi="Arial" w:cs="Arial"/>
          <w:u w:val="single"/>
        </w:rPr>
        <w:t>.</w:t>
      </w:r>
      <w:r w:rsidRPr="00FA6581">
        <w:rPr>
          <w:rFonts w:ascii="Arial" w:hAnsi="Arial" w:cs="Arial"/>
        </w:rPr>
        <w:t xml:space="preserve"> Para efectos de la presente Resolución, se tendrán en cuenta las siguientes definiciones:</w:t>
      </w:r>
    </w:p>
    <w:p w14:paraId="5C3CE525" w14:textId="77777777" w:rsidR="00A52AC3" w:rsidRPr="00FA6581" w:rsidRDefault="00A52AC3" w:rsidP="00A52AC3">
      <w:pPr>
        <w:spacing w:line="240" w:lineRule="auto"/>
        <w:rPr>
          <w:rFonts w:ascii="Arial" w:hAnsi="Arial" w:cs="Arial"/>
        </w:rPr>
      </w:pPr>
    </w:p>
    <w:p w14:paraId="272FA412" w14:textId="77777777" w:rsidR="00A52AC3" w:rsidRPr="00CD7459" w:rsidRDefault="00A52AC3" w:rsidP="00A52AC3">
      <w:pPr>
        <w:pStyle w:val="Prrafodelista"/>
        <w:widowControl/>
        <w:numPr>
          <w:ilvl w:val="0"/>
          <w:numId w:val="8"/>
        </w:numPr>
        <w:suppressAutoHyphens/>
        <w:autoSpaceDN w:val="0"/>
        <w:adjustRightInd/>
        <w:spacing w:before="0" w:after="0" w:line="240" w:lineRule="auto"/>
        <w:ind w:right="0"/>
        <w:textAlignment w:val="auto"/>
        <w:rPr>
          <w:rFonts w:ascii="Arial" w:hAnsi="Arial" w:cs="Arial"/>
          <w:sz w:val="20"/>
          <w:szCs w:val="20"/>
        </w:rPr>
      </w:pPr>
      <w:r w:rsidRPr="00CD7459">
        <w:rPr>
          <w:rFonts w:ascii="Arial" w:hAnsi="Arial" w:cs="Arial"/>
          <w:b/>
          <w:bCs/>
          <w:sz w:val="20"/>
          <w:szCs w:val="20"/>
        </w:rPr>
        <w:t xml:space="preserve">PAGOS EN EXCESO. </w:t>
      </w:r>
      <w:r w:rsidRPr="00CD7459">
        <w:rPr>
          <w:rFonts w:ascii="Arial" w:hAnsi="Arial" w:cs="Arial"/>
          <w:sz w:val="20"/>
          <w:szCs w:val="20"/>
        </w:rPr>
        <w:t>Corresponde a recursos cancelados de más a favor de esta Entidad por parte de un tercero, que constituyen un saldo a favor de este.</w:t>
      </w:r>
    </w:p>
    <w:p w14:paraId="0678CF4A" w14:textId="77777777" w:rsidR="00A52AC3" w:rsidRPr="00CD7459" w:rsidRDefault="00A52AC3" w:rsidP="00A52AC3">
      <w:pPr>
        <w:pStyle w:val="Prrafodelista"/>
        <w:widowControl/>
        <w:numPr>
          <w:ilvl w:val="0"/>
          <w:numId w:val="8"/>
        </w:numPr>
        <w:suppressAutoHyphens/>
        <w:autoSpaceDN w:val="0"/>
        <w:adjustRightInd/>
        <w:spacing w:before="0" w:after="0" w:line="240" w:lineRule="auto"/>
        <w:ind w:right="0"/>
        <w:textAlignment w:val="auto"/>
        <w:rPr>
          <w:rFonts w:ascii="Arial" w:hAnsi="Arial" w:cs="Arial"/>
          <w:sz w:val="20"/>
          <w:szCs w:val="20"/>
        </w:rPr>
      </w:pPr>
      <w:r w:rsidRPr="00CD7459">
        <w:rPr>
          <w:rFonts w:ascii="Arial" w:hAnsi="Arial" w:cs="Arial"/>
          <w:b/>
          <w:bCs/>
          <w:sz w:val="20"/>
          <w:szCs w:val="20"/>
        </w:rPr>
        <w:t>PAGO DE LO NO DEBIDO.</w:t>
      </w:r>
      <w:r w:rsidRPr="00CD7459">
        <w:rPr>
          <w:rFonts w:ascii="Arial" w:hAnsi="Arial" w:cs="Arial"/>
          <w:sz w:val="20"/>
          <w:szCs w:val="20"/>
        </w:rPr>
        <w:t xml:space="preserve"> </w:t>
      </w:r>
      <w:r w:rsidRPr="00CD7459">
        <w:rPr>
          <w:rFonts w:ascii="Arial" w:hAnsi="Arial" w:cs="Arial"/>
          <w:color w:val="363435"/>
          <w:sz w:val="20"/>
          <w:szCs w:val="20"/>
          <w:shd w:val="clear" w:color="auto" w:fill="F1F1F1"/>
        </w:rPr>
        <w:t>Corresponde a las sumas que por error han sido pagadas a favor de la Superintendencia Nacional de Salud por una persona natural o jurídica,</w:t>
      </w:r>
      <w:r w:rsidRPr="00CD7459" w:rsidDel="003F331B">
        <w:rPr>
          <w:rFonts w:ascii="Arial" w:hAnsi="Arial" w:cs="Arial"/>
          <w:sz w:val="20"/>
          <w:szCs w:val="20"/>
        </w:rPr>
        <w:t xml:space="preserve"> </w:t>
      </w:r>
      <w:r w:rsidRPr="00CD7459">
        <w:rPr>
          <w:rFonts w:ascii="Arial" w:hAnsi="Arial" w:cs="Arial"/>
          <w:sz w:val="20"/>
          <w:szCs w:val="20"/>
        </w:rPr>
        <w:t xml:space="preserve">sin que exista causa legal para hacer exigible su cumplimiento, constituyéndose así un enriquecimiento sin justa causa </w:t>
      </w:r>
      <w:r w:rsidRPr="00CD7459">
        <w:rPr>
          <w:rFonts w:ascii="Arial" w:hAnsi="Arial" w:cs="Arial"/>
          <w:sz w:val="20"/>
          <w:szCs w:val="20"/>
        </w:rPr>
        <w:lastRenderedPageBreak/>
        <w:t xml:space="preserve">a favor de la Entidad y un empobrecimiento correlativo del aportante, lo cual genera la obligación de restituir los dineros. Conforme con lo señalado en el artículo 2313 del Código Civil. </w:t>
      </w:r>
    </w:p>
    <w:p w14:paraId="63B51050" w14:textId="2C559533" w:rsidR="00A52AC3" w:rsidRPr="00CD7459" w:rsidRDefault="00A52AC3" w:rsidP="00A52AC3">
      <w:pPr>
        <w:pStyle w:val="Prrafodelista"/>
        <w:widowControl/>
        <w:numPr>
          <w:ilvl w:val="0"/>
          <w:numId w:val="8"/>
        </w:numPr>
        <w:suppressAutoHyphens/>
        <w:autoSpaceDN w:val="0"/>
        <w:adjustRightInd/>
        <w:spacing w:before="0" w:after="0" w:line="240" w:lineRule="auto"/>
        <w:ind w:right="0"/>
        <w:textAlignment w:val="auto"/>
        <w:rPr>
          <w:rFonts w:ascii="Arial" w:hAnsi="Arial" w:cs="Arial"/>
          <w:sz w:val="20"/>
          <w:szCs w:val="20"/>
        </w:rPr>
      </w:pPr>
      <w:r w:rsidRPr="00CD7459">
        <w:rPr>
          <w:rFonts w:ascii="Arial" w:hAnsi="Arial" w:cs="Arial"/>
          <w:b/>
          <w:bCs/>
          <w:sz w:val="20"/>
          <w:szCs w:val="20"/>
        </w:rPr>
        <w:t xml:space="preserve">COMPENSACIÓN. </w:t>
      </w:r>
      <w:r w:rsidRPr="00CD7459">
        <w:rPr>
          <w:rFonts w:ascii="Arial" w:hAnsi="Arial" w:cs="Arial"/>
          <w:sz w:val="20"/>
          <w:szCs w:val="20"/>
        </w:rPr>
        <w:t>Es la forma de extinción de una obligación</w:t>
      </w:r>
      <w:r w:rsidR="00FA6581" w:rsidRPr="00CD7459">
        <w:rPr>
          <w:rFonts w:ascii="Arial" w:hAnsi="Arial" w:cs="Arial"/>
          <w:sz w:val="20"/>
          <w:szCs w:val="20"/>
        </w:rPr>
        <w:t>.</w:t>
      </w:r>
      <w:r w:rsidRPr="00CD7459">
        <w:rPr>
          <w:rFonts w:ascii="Arial" w:hAnsi="Arial" w:cs="Arial"/>
          <w:sz w:val="20"/>
          <w:szCs w:val="20"/>
        </w:rPr>
        <w:t xml:space="preserve"> </w:t>
      </w:r>
      <w:r w:rsidR="00FA6581" w:rsidRPr="00CD7459">
        <w:rPr>
          <w:rFonts w:ascii="Arial" w:hAnsi="Arial" w:cs="Arial"/>
          <w:sz w:val="20"/>
          <w:szCs w:val="20"/>
        </w:rPr>
        <w:t>S</w:t>
      </w:r>
      <w:r w:rsidRPr="00CD7459">
        <w:rPr>
          <w:rFonts w:ascii="Arial" w:hAnsi="Arial" w:cs="Arial"/>
          <w:sz w:val="20"/>
          <w:szCs w:val="20"/>
        </w:rPr>
        <w:t>e genera cuando dos personas jurídicas o naturales son deudoras y acreedoras recíprocamente de obligaciones dinerarias, por lo cual, se entenderán extintas hasta el monto en que concurran, conforme a lo establecido en el artículo 1714 del Código Civil.</w:t>
      </w:r>
    </w:p>
    <w:p w14:paraId="343FC360" w14:textId="6A499D91" w:rsidR="00A52AC3" w:rsidRPr="00CD7459" w:rsidRDefault="00A52AC3" w:rsidP="00A52AC3">
      <w:pPr>
        <w:pStyle w:val="Prrafodelista"/>
        <w:widowControl/>
        <w:numPr>
          <w:ilvl w:val="0"/>
          <w:numId w:val="8"/>
        </w:numPr>
        <w:suppressAutoHyphens/>
        <w:autoSpaceDN w:val="0"/>
        <w:adjustRightInd/>
        <w:spacing w:before="0" w:after="0" w:line="240" w:lineRule="auto"/>
        <w:ind w:right="0"/>
        <w:textAlignment w:val="auto"/>
        <w:rPr>
          <w:rFonts w:ascii="Arial" w:hAnsi="Arial" w:cs="Arial"/>
          <w:sz w:val="20"/>
          <w:szCs w:val="20"/>
        </w:rPr>
      </w:pPr>
      <w:r w:rsidRPr="00CD7459">
        <w:rPr>
          <w:rFonts w:ascii="Arial" w:hAnsi="Arial" w:cs="Arial"/>
          <w:b/>
          <w:bCs/>
          <w:sz w:val="20"/>
          <w:szCs w:val="20"/>
        </w:rPr>
        <w:t xml:space="preserve">DEVOLUCIÓN. </w:t>
      </w:r>
      <w:r w:rsidRPr="00CD7459">
        <w:rPr>
          <w:rFonts w:ascii="Arial" w:hAnsi="Arial" w:cs="Arial"/>
          <w:sz w:val="20"/>
          <w:szCs w:val="20"/>
        </w:rPr>
        <w:t xml:space="preserve">Es la restitución que realiza la Superintendencia Nacional de Salud a una persona natural o jurídica de los valores cancelados de más sin una causa que lo justifique o aquellos provenientes de orden judicial y/o como resultado de un mecanismo de alternativos de solución de conflictos. </w:t>
      </w:r>
    </w:p>
    <w:p w14:paraId="0D370C73" w14:textId="77777777" w:rsidR="00A52AC3" w:rsidRPr="00FA6581" w:rsidRDefault="00A52AC3" w:rsidP="00A52AC3">
      <w:pPr>
        <w:spacing w:line="240" w:lineRule="auto"/>
        <w:rPr>
          <w:rFonts w:ascii="Arial" w:hAnsi="Arial" w:cs="Arial"/>
          <w:b/>
          <w:bCs/>
          <w:spacing w:val="2"/>
        </w:rPr>
      </w:pPr>
    </w:p>
    <w:p w14:paraId="13E551B3" w14:textId="252EB96D" w:rsidR="00A52AC3" w:rsidRPr="00FA6581" w:rsidRDefault="00A52AC3" w:rsidP="00A52AC3">
      <w:pPr>
        <w:spacing w:line="240" w:lineRule="auto"/>
        <w:rPr>
          <w:rFonts w:ascii="Arial" w:hAnsi="Arial" w:cs="Arial"/>
          <w:spacing w:val="2"/>
        </w:rPr>
      </w:pPr>
      <w:r w:rsidRPr="00FA6581">
        <w:rPr>
          <w:rFonts w:ascii="Arial" w:hAnsi="Arial" w:cs="Arial"/>
          <w:b/>
          <w:bCs/>
          <w:spacing w:val="2"/>
        </w:rPr>
        <w:t xml:space="preserve">ARTÍCULO TERCERO. COMPETENCIA. </w:t>
      </w:r>
      <w:r w:rsidRPr="00FA6581">
        <w:rPr>
          <w:rFonts w:ascii="Arial" w:hAnsi="Arial" w:cs="Arial"/>
          <w:spacing w:val="2"/>
        </w:rPr>
        <w:t>Corresponde</w:t>
      </w:r>
      <w:r w:rsidRPr="00FA6581">
        <w:rPr>
          <w:rFonts w:ascii="Arial" w:hAnsi="Arial" w:cs="Arial"/>
          <w:b/>
          <w:bCs/>
          <w:spacing w:val="2"/>
        </w:rPr>
        <w:t xml:space="preserve"> </w:t>
      </w:r>
      <w:r w:rsidRPr="00FA6581">
        <w:rPr>
          <w:rFonts w:ascii="Arial" w:hAnsi="Arial" w:cs="Arial"/>
          <w:spacing w:val="2"/>
        </w:rPr>
        <w:t xml:space="preserve">al </w:t>
      </w:r>
      <w:proofErr w:type="gramStart"/>
      <w:r w:rsidR="00FA6581">
        <w:rPr>
          <w:rFonts w:ascii="Arial" w:hAnsi="Arial" w:cs="Arial"/>
          <w:spacing w:val="2"/>
        </w:rPr>
        <w:t>S</w:t>
      </w:r>
      <w:r w:rsidRPr="00FA6581">
        <w:rPr>
          <w:rFonts w:ascii="Arial" w:hAnsi="Arial" w:cs="Arial"/>
          <w:spacing w:val="2"/>
        </w:rPr>
        <w:t>ecretario</w:t>
      </w:r>
      <w:proofErr w:type="gramEnd"/>
      <w:r w:rsidRPr="00FA6581">
        <w:rPr>
          <w:rFonts w:ascii="Arial" w:hAnsi="Arial" w:cs="Arial"/>
          <w:spacing w:val="2"/>
        </w:rPr>
        <w:t xml:space="preserve"> (a) General suscribir los actos administrativos, mediante los cuales se ordene la devolución de los dineros consignados en exceso o por pago de lo no debido, a terceros de carácter público y privado; previa verificación, trámite y proyección de la Dirección Financiera. </w:t>
      </w:r>
    </w:p>
    <w:p w14:paraId="5F7C0329" w14:textId="77777777" w:rsidR="00A52AC3" w:rsidRPr="00CD7459" w:rsidRDefault="00A52AC3" w:rsidP="00A52AC3">
      <w:pPr>
        <w:pStyle w:val="Prrafodelista"/>
        <w:rPr>
          <w:rFonts w:ascii="Arial" w:hAnsi="Arial" w:cs="Arial"/>
          <w:b/>
          <w:bCs/>
          <w:spacing w:val="2"/>
          <w:sz w:val="20"/>
          <w:szCs w:val="20"/>
        </w:rPr>
      </w:pPr>
    </w:p>
    <w:p w14:paraId="33923282" w14:textId="0C8C626B" w:rsidR="00A52AC3" w:rsidRPr="00FA6581" w:rsidRDefault="0077135D" w:rsidP="00A52AC3">
      <w:pPr>
        <w:spacing w:line="240" w:lineRule="auto"/>
        <w:jc w:val="center"/>
        <w:rPr>
          <w:rFonts w:ascii="Arial" w:eastAsia="Arial" w:hAnsi="Arial" w:cs="Arial"/>
          <w:b/>
          <w:bCs/>
        </w:rPr>
      </w:pPr>
      <w:r>
        <w:rPr>
          <w:rFonts w:ascii="Arial" w:eastAsia="Arial" w:hAnsi="Arial" w:cs="Arial"/>
          <w:b/>
          <w:bCs/>
        </w:rPr>
        <w:t>CAPÍTULO</w:t>
      </w:r>
      <w:r w:rsidR="00A52AC3" w:rsidRPr="00FA6581">
        <w:rPr>
          <w:rFonts w:ascii="Arial" w:eastAsia="Arial" w:hAnsi="Arial" w:cs="Arial"/>
          <w:b/>
          <w:bCs/>
        </w:rPr>
        <w:t xml:space="preserve"> II</w:t>
      </w:r>
    </w:p>
    <w:p w14:paraId="0AA86D50" w14:textId="77777777" w:rsidR="00A52AC3" w:rsidRPr="00FA6581" w:rsidRDefault="00A52AC3" w:rsidP="00A52AC3">
      <w:pPr>
        <w:spacing w:line="240" w:lineRule="auto"/>
        <w:jc w:val="center"/>
        <w:rPr>
          <w:rFonts w:ascii="Arial" w:eastAsia="Arial" w:hAnsi="Arial" w:cs="Arial"/>
          <w:b/>
          <w:bCs/>
        </w:rPr>
      </w:pPr>
    </w:p>
    <w:p w14:paraId="7A763F7F" w14:textId="77777777" w:rsidR="00A52AC3" w:rsidRPr="00CD7459" w:rsidRDefault="00A52AC3" w:rsidP="00A52AC3">
      <w:pPr>
        <w:pStyle w:val="Prrafodelista"/>
        <w:spacing w:line="240" w:lineRule="auto"/>
        <w:jc w:val="center"/>
        <w:rPr>
          <w:rFonts w:ascii="Arial" w:hAnsi="Arial" w:cs="Arial"/>
          <w:b/>
          <w:bCs/>
          <w:spacing w:val="2"/>
          <w:sz w:val="20"/>
          <w:szCs w:val="20"/>
        </w:rPr>
      </w:pPr>
      <w:r w:rsidRPr="00CD7459">
        <w:rPr>
          <w:rFonts w:ascii="Arial" w:hAnsi="Arial" w:cs="Arial"/>
          <w:b/>
          <w:bCs/>
          <w:spacing w:val="2"/>
          <w:sz w:val="20"/>
          <w:szCs w:val="20"/>
        </w:rPr>
        <w:t>DE LA DEVOLUCIÓN POR PAGO EN EXCESO O DE LO NO DEBIDO</w:t>
      </w:r>
    </w:p>
    <w:p w14:paraId="208C22EB" w14:textId="77777777" w:rsidR="00A52AC3" w:rsidRPr="00CD7459" w:rsidRDefault="00A52AC3" w:rsidP="00A52AC3">
      <w:pPr>
        <w:pStyle w:val="Prrafodelista"/>
        <w:spacing w:after="0" w:line="240" w:lineRule="auto"/>
        <w:ind w:left="0"/>
        <w:rPr>
          <w:rFonts w:ascii="Arial" w:eastAsia="Times New Roman" w:hAnsi="Arial" w:cs="Arial"/>
          <w:spacing w:val="2"/>
          <w:sz w:val="20"/>
          <w:szCs w:val="20"/>
          <w:lang w:eastAsia="es-ES"/>
        </w:rPr>
      </w:pPr>
    </w:p>
    <w:p w14:paraId="3B245C60" w14:textId="2C0BB149" w:rsidR="00A52AC3" w:rsidRPr="00FA6581" w:rsidRDefault="00A52AC3" w:rsidP="00A52AC3">
      <w:pPr>
        <w:spacing w:line="240" w:lineRule="auto"/>
        <w:rPr>
          <w:rFonts w:ascii="Arial" w:hAnsi="Arial" w:cs="Arial"/>
          <w:spacing w:val="2"/>
        </w:rPr>
      </w:pPr>
      <w:r w:rsidRPr="00FA6581">
        <w:rPr>
          <w:rFonts w:ascii="Arial" w:hAnsi="Arial" w:cs="Arial"/>
          <w:b/>
          <w:bCs/>
          <w:spacing w:val="2"/>
        </w:rPr>
        <w:t>ARTÍCULO CUARTO SOLICITUD.</w:t>
      </w:r>
      <w:r w:rsidRPr="00FA6581">
        <w:rPr>
          <w:rFonts w:ascii="Arial" w:hAnsi="Arial" w:cs="Arial"/>
          <w:spacing w:val="2"/>
        </w:rPr>
        <w:t> El peticionario deberá radicar la solicitud de devolución por concepto de pagos en exceso o pago de lo no debido, a través de los canales institucionales de radicación de correspondencia establecidos por la Entidad. La solicitud debe ir dirigida a la Dirección Financiera, allegando la documentación completa de conformidad con los requisitos exigidos en los artículos que preceden, so pena, de devolución de la solicitud.</w:t>
      </w:r>
    </w:p>
    <w:p w14:paraId="7CF8A1E4" w14:textId="77777777" w:rsidR="00A52AC3" w:rsidRPr="00FA6581" w:rsidRDefault="00A52AC3" w:rsidP="00A52AC3">
      <w:pPr>
        <w:spacing w:before="100" w:beforeAutospacing="1" w:after="100" w:afterAutospacing="1" w:line="240" w:lineRule="auto"/>
        <w:rPr>
          <w:rFonts w:ascii="Arial" w:hAnsi="Arial" w:cs="Arial"/>
        </w:rPr>
      </w:pPr>
      <w:r w:rsidRPr="00FA6581">
        <w:rPr>
          <w:rFonts w:ascii="Arial" w:hAnsi="Arial" w:cs="Arial"/>
          <w:b/>
          <w:bCs/>
          <w:spacing w:val="2"/>
        </w:rPr>
        <w:t>PARÁGRAFO:</w:t>
      </w:r>
      <w:r w:rsidRPr="00FA6581">
        <w:rPr>
          <w:rFonts w:ascii="Arial" w:hAnsi="Arial" w:cs="Arial"/>
        </w:rPr>
        <w:t> El trámite de devolución, se realizará de oficio por parte de la Superintendencia Nacional de Salud, en los casos que se encuentre plenamente identificado y soportado que el destinatario de los recursos de la acreencia constituida es la ADRES, por recursos a favor del entonces FOSYGA o la Dirección del Tesoro Nacional, conforme al procedimiento que se establezca con las entidades beneficiarias.</w:t>
      </w:r>
    </w:p>
    <w:p w14:paraId="4A217B95" w14:textId="77777777" w:rsidR="00A52AC3" w:rsidRPr="00CD7459" w:rsidRDefault="00A52AC3" w:rsidP="00A52AC3">
      <w:pPr>
        <w:pStyle w:val="NormalWeb"/>
        <w:shd w:val="clear" w:color="auto" w:fill="FFFFFF"/>
        <w:spacing w:before="0" w:after="0"/>
        <w:jc w:val="both"/>
        <w:rPr>
          <w:rFonts w:ascii="Arial" w:hAnsi="Arial" w:cs="Arial"/>
          <w:sz w:val="20"/>
          <w:szCs w:val="20"/>
        </w:rPr>
      </w:pPr>
      <w:r w:rsidRPr="00CD7459">
        <w:rPr>
          <w:rFonts w:ascii="Arial" w:hAnsi="Arial" w:cs="Arial"/>
          <w:b/>
          <w:bCs/>
          <w:spacing w:val="2"/>
          <w:sz w:val="20"/>
          <w:szCs w:val="20"/>
        </w:rPr>
        <w:t>ARTÍCULO QUINTO. REQUISITOS PARA ACCEDER A UNA DEVOLUCIÓN.</w:t>
      </w:r>
      <w:r w:rsidRPr="00CD7459">
        <w:rPr>
          <w:rFonts w:ascii="Arial" w:hAnsi="Arial" w:cs="Arial"/>
          <w:spacing w:val="2"/>
          <w:sz w:val="20"/>
          <w:szCs w:val="20"/>
        </w:rPr>
        <w:t xml:space="preserve"> </w:t>
      </w:r>
      <w:r w:rsidRPr="00CD7459">
        <w:rPr>
          <w:rFonts w:ascii="Arial" w:hAnsi="Arial" w:cs="Arial"/>
          <w:sz w:val="20"/>
          <w:szCs w:val="20"/>
        </w:rPr>
        <w:t>Las solicitudes de devolución deberán reunir los siguientes requisitos:</w:t>
      </w:r>
    </w:p>
    <w:p w14:paraId="60B18869" w14:textId="63E25A5D" w:rsidR="00A52AC3" w:rsidRPr="00CD7459" w:rsidRDefault="00A52AC3" w:rsidP="00A52AC3">
      <w:pPr>
        <w:pStyle w:val="Prrafodelista"/>
        <w:widowControl/>
        <w:numPr>
          <w:ilvl w:val="0"/>
          <w:numId w:val="5"/>
        </w:numPr>
        <w:shd w:val="clear" w:color="auto" w:fill="FFFFFF"/>
        <w:autoSpaceDN w:val="0"/>
        <w:adjustRightInd/>
        <w:spacing w:before="0" w:after="150" w:line="240" w:lineRule="auto"/>
        <w:ind w:right="0"/>
        <w:textAlignment w:val="auto"/>
        <w:rPr>
          <w:rFonts w:ascii="Arial" w:eastAsia="Times New Roman" w:hAnsi="Arial" w:cs="Arial"/>
          <w:sz w:val="20"/>
          <w:szCs w:val="20"/>
          <w:lang w:eastAsia="es-ES"/>
        </w:rPr>
      </w:pPr>
      <w:r w:rsidRPr="00CD7459">
        <w:rPr>
          <w:rFonts w:ascii="Arial" w:eastAsia="Times New Roman" w:hAnsi="Arial" w:cs="Arial"/>
          <w:sz w:val="20"/>
          <w:szCs w:val="20"/>
          <w:lang w:eastAsia="es-ES"/>
        </w:rPr>
        <w:t xml:space="preserve">Que la solicitud de devolución se realice dentro de la oportunidad consagrada en el artículo séptimo de la presente Resolución. </w:t>
      </w:r>
    </w:p>
    <w:p w14:paraId="15CB1225" w14:textId="77777777" w:rsidR="00A52AC3" w:rsidRPr="00CD7459" w:rsidRDefault="00A52AC3" w:rsidP="00A52AC3">
      <w:pPr>
        <w:pStyle w:val="Prrafodelista"/>
        <w:widowControl/>
        <w:numPr>
          <w:ilvl w:val="0"/>
          <w:numId w:val="5"/>
        </w:numPr>
        <w:shd w:val="clear" w:color="auto" w:fill="FFFFFF"/>
        <w:autoSpaceDN w:val="0"/>
        <w:adjustRightInd/>
        <w:spacing w:before="100" w:after="100" w:line="240" w:lineRule="auto"/>
        <w:ind w:right="0"/>
        <w:textAlignment w:val="auto"/>
        <w:rPr>
          <w:rFonts w:ascii="Arial" w:hAnsi="Arial" w:cs="Arial"/>
          <w:sz w:val="20"/>
          <w:szCs w:val="20"/>
        </w:rPr>
      </w:pPr>
      <w:r w:rsidRPr="00CD7459">
        <w:rPr>
          <w:rFonts w:ascii="Arial" w:eastAsia="Times New Roman" w:hAnsi="Arial" w:cs="Arial"/>
          <w:spacing w:val="2"/>
          <w:sz w:val="20"/>
          <w:szCs w:val="20"/>
          <w:lang w:eastAsia="es-ES"/>
        </w:rPr>
        <w:t xml:space="preserve">Que la solicitud sea presentada y suscrita por el representante legal, autorizado y/o apoderado, debidamente acreditado y facultado para adelantar el trámite de la devolución, </w:t>
      </w:r>
    </w:p>
    <w:p w14:paraId="2A83C6E5" w14:textId="77777777" w:rsidR="00A52AC3" w:rsidRPr="00CD7459" w:rsidRDefault="00A52AC3" w:rsidP="00A52AC3">
      <w:pPr>
        <w:pStyle w:val="Prrafodelista"/>
        <w:widowControl/>
        <w:numPr>
          <w:ilvl w:val="0"/>
          <w:numId w:val="5"/>
        </w:numPr>
        <w:shd w:val="clear" w:color="auto" w:fill="FFFFFF"/>
        <w:autoSpaceDN w:val="0"/>
        <w:adjustRightInd/>
        <w:spacing w:before="100" w:after="100" w:line="240" w:lineRule="auto"/>
        <w:ind w:right="0"/>
        <w:textAlignment w:val="auto"/>
        <w:rPr>
          <w:rFonts w:ascii="Arial" w:hAnsi="Arial" w:cs="Arial"/>
          <w:sz w:val="20"/>
          <w:szCs w:val="20"/>
        </w:rPr>
      </w:pPr>
      <w:r w:rsidRPr="00CD7459">
        <w:rPr>
          <w:rFonts w:ascii="Arial" w:eastAsia="Times New Roman" w:hAnsi="Arial" w:cs="Arial"/>
          <w:sz w:val="20"/>
          <w:szCs w:val="20"/>
          <w:lang w:eastAsia="es-ES"/>
        </w:rPr>
        <w:t xml:space="preserve">Aportar como soporte de acreditación de la calidad en que actúa, según corresponda: </w:t>
      </w:r>
    </w:p>
    <w:p w14:paraId="1C72148A" w14:textId="77777777" w:rsidR="00A52AC3" w:rsidRPr="00CD7459" w:rsidRDefault="00A52AC3" w:rsidP="00A52AC3">
      <w:pPr>
        <w:pStyle w:val="Prrafodelista"/>
        <w:widowControl/>
        <w:numPr>
          <w:ilvl w:val="0"/>
          <w:numId w:val="9"/>
        </w:numPr>
        <w:shd w:val="clear" w:color="auto" w:fill="FFFFFF"/>
        <w:autoSpaceDN w:val="0"/>
        <w:adjustRightInd/>
        <w:spacing w:before="0" w:after="150" w:line="240" w:lineRule="auto"/>
        <w:ind w:left="993" w:right="0"/>
        <w:textAlignment w:val="auto"/>
        <w:rPr>
          <w:rFonts w:ascii="Arial" w:eastAsia="Times New Roman" w:hAnsi="Arial" w:cs="Arial"/>
          <w:sz w:val="20"/>
          <w:szCs w:val="20"/>
          <w:lang w:eastAsia="es-ES"/>
        </w:rPr>
      </w:pPr>
      <w:r w:rsidRPr="00CD7459">
        <w:rPr>
          <w:rFonts w:ascii="Arial" w:eastAsia="Times New Roman" w:hAnsi="Arial" w:cs="Arial"/>
          <w:sz w:val="20"/>
          <w:szCs w:val="20"/>
          <w:lang w:eastAsia="es-ES"/>
        </w:rPr>
        <w:t>Personas jurídicas: Certificado de existencia y representación legal no mayor de treinta (30) días al momento de su presentación.</w:t>
      </w:r>
    </w:p>
    <w:p w14:paraId="5F8AA156" w14:textId="77777777" w:rsidR="00A52AC3" w:rsidRPr="00CD7459" w:rsidRDefault="00A52AC3" w:rsidP="00A52AC3">
      <w:pPr>
        <w:pStyle w:val="Prrafodelista"/>
        <w:widowControl/>
        <w:numPr>
          <w:ilvl w:val="0"/>
          <w:numId w:val="9"/>
        </w:numPr>
        <w:shd w:val="clear" w:color="auto" w:fill="FFFFFF"/>
        <w:autoSpaceDN w:val="0"/>
        <w:adjustRightInd/>
        <w:spacing w:before="0" w:after="150" w:line="240" w:lineRule="auto"/>
        <w:ind w:left="993" w:right="0"/>
        <w:textAlignment w:val="auto"/>
        <w:rPr>
          <w:rFonts w:ascii="Arial" w:eastAsia="Times New Roman" w:hAnsi="Arial" w:cs="Arial"/>
          <w:sz w:val="20"/>
          <w:szCs w:val="20"/>
          <w:lang w:eastAsia="es-ES"/>
        </w:rPr>
      </w:pPr>
      <w:r w:rsidRPr="00CD7459">
        <w:rPr>
          <w:rFonts w:ascii="Arial" w:eastAsia="Times New Roman" w:hAnsi="Arial" w:cs="Arial"/>
          <w:sz w:val="20"/>
          <w:szCs w:val="20"/>
          <w:lang w:eastAsia="es-ES"/>
        </w:rPr>
        <w:t>Personas naturales: fotocopia legible del documento de identidad.</w:t>
      </w:r>
    </w:p>
    <w:p w14:paraId="645C4AB7" w14:textId="77777777" w:rsidR="00A52AC3" w:rsidRPr="00CD7459" w:rsidRDefault="00A52AC3" w:rsidP="00A52AC3">
      <w:pPr>
        <w:pStyle w:val="Prrafodelista"/>
        <w:widowControl/>
        <w:numPr>
          <w:ilvl w:val="0"/>
          <w:numId w:val="9"/>
        </w:numPr>
        <w:shd w:val="clear" w:color="auto" w:fill="FFFFFF"/>
        <w:autoSpaceDN w:val="0"/>
        <w:adjustRightInd/>
        <w:spacing w:before="0" w:after="150" w:line="240" w:lineRule="auto"/>
        <w:ind w:left="993" w:right="0"/>
        <w:textAlignment w:val="auto"/>
        <w:rPr>
          <w:rFonts w:ascii="Arial" w:eastAsia="Times New Roman" w:hAnsi="Arial" w:cs="Arial"/>
          <w:sz w:val="20"/>
          <w:szCs w:val="20"/>
          <w:lang w:eastAsia="es-ES"/>
        </w:rPr>
      </w:pPr>
      <w:r w:rsidRPr="00CD7459">
        <w:rPr>
          <w:rFonts w:ascii="Arial" w:eastAsia="Times New Roman" w:hAnsi="Arial" w:cs="Arial"/>
          <w:sz w:val="20"/>
          <w:szCs w:val="20"/>
          <w:lang w:eastAsia="es-ES"/>
        </w:rPr>
        <w:t>Entidades Públicas y otras corporaciones:  Copia de la resolución de nombramiento y acta de posesión.</w:t>
      </w:r>
    </w:p>
    <w:p w14:paraId="43AB2C97" w14:textId="77777777" w:rsidR="00A52AC3" w:rsidRPr="00CD7459" w:rsidRDefault="00A52AC3" w:rsidP="00A52AC3">
      <w:pPr>
        <w:pStyle w:val="Prrafodelista"/>
        <w:widowControl/>
        <w:numPr>
          <w:ilvl w:val="1"/>
          <w:numId w:val="5"/>
        </w:numPr>
        <w:shd w:val="clear" w:color="auto" w:fill="FFFFFF"/>
        <w:autoSpaceDN w:val="0"/>
        <w:adjustRightInd/>
        <w:spacing w:before="100" w:after="100" w:line="240" w:lineRule="auto"/>
        <w:ind w:left="993" w:right="0"/>
        <w:textAlignment w:val="auto"/>
        <w:rPr>
          <w:rFonts w:ascii="Arial" w:hAnsi="Arial" w:cs="Arial"/>
          <w:sz w:val="20"/>
          <w:szCs w:val="20"/>
        </w:rPr>
      </w:pPr>
      <w:r w:rsidRPr="00CD7459">
        <w:rPr>
          <w:rFonts w:ascii="Arial" w:hAnsi="Arial" w:cs="Arial"/>
          <w:sz w:val="20"/>
          <w:szCs w:val="20"/>
        </w:rPr>
        <w:t xml:space="preserve">Registro único tributario RUT   no mayor a treinta (30) días. </w:t>
      </w:r>
    </w:p>
    <w:p w14:paraId="0F265B28" w14:textId="18B3987E" w:rsidR="00705D28" w:rsidRPr="00CD7459" w:rsidRDefault="00A52AC3" w:rsidP="00A52AC3">
      <w:pPr>
        <w:widowControl/>
        <w:numPr>
          <w:ilvl w:val="0"/>
          <w:numId w:val="5"/>
        </w:numPr>
        <w:shd w:val="clear" w:color="auto" w:fill="FFFFFF"/>
        <w:autoSpaceDN w:val="0"/>
        <w:adjustRightInd/>
        <w:spacing w:line="240" w:lineRule="auto"/>
        <w:ind w:left="714" w:hanging="357"/>
        <w:textAlignment w:val="auto"/>
        <w:rPr>
          <w:rFonts w:ascii="Arial" w:hAnsi="Arial" w:cs="Arial"/>
          <w:color w:val="FF0000"/>
        </w:rPr>
      </w:pPr>
      <w:r w:rsidRPr="00FA6581">
        <w:rPr>
          <w:rFonts w:ascii="Arial" w:hAnsi="Arial" w:cs="Arial"/>
        </w:rPr>
        <w:t>Remitir copia legible</w:t>
      </w:r>
      <w:r w:rsidR="00937A58">
        <w:rPr>
          <w:rFonts w:ascii="Arial" w:hAnsi="Arial" w:cs="Arial"/>
        </w:rPr>
        <w:t xml:space="preserve"> del</w:t>
      </w:r>
      <w:r w:rsidR="00D241E8">
        <w:rPr>
          <w:rFonts w:ascii="Arial" w:hAnsi="Arial" w:cs="Arial"/>
        </w:rPr>
        <w:t xml:space="preserve"> </w:t>
      </w:r>
      <w:r w:rsidRPr="00FA6581">
        <w:rPr>
          <w:rFonts w:ascii="Arial" w:hAnsi="Arial" w:cs="Arial"/>
        </w:rPr>
        <w:t xml:space="preserve">soporte de pago en el que conste </w:t>
      </w:r>
      <w:r w:rsidRPr="00FA6581">
        <w:rPr>
          <w:rFonts w:ascii="Arial" w:hAnsi="Arial" w:cs="Arial"/>
          <w:spacing w:val="2"/>
        </w:rPr>
        <w:t>valor, fecha, cuenta en la cual se efectuó el pago, número de identificación, nombre o razón social del tercero persona natural o jurídica,</w:t>
      </w:r>
      <w:r w:rsidRPr="00FA6581">
        <w:rPr>
          <w:rFonts w:ascii="Arial" w:hAnsi="Arial" w:cs="Arial"/>
        </w:rPr>
        <w:t xml:space="preserve"> </w:t>
      </w:r>
    </w:p>
    <w:p w14:paraId="18DA7C18" w14:textId="35E128DE" w:rsidR="00A52AC3" w:rsidRPr="003706BC" w:rsidRDefault="00705D28" w:rsidP="00A52AC3">
      <w:pPr>
        <w:widowControl/>
        <w:numPr>
          <w:ilvl w:val="0"/>
          <w:numId w:val="5"/>
        </w:numPr>
        <w:shd w:val="clear" w:color="auto" w:fill="FFFFFF"/>
        <w:autoSpaceDN w:val="0"/>
        <w:adjustRightInd/>
        <w:spacing w:line="240" w:lineRule="auto"/>
        <w:ind w:left="714" w:hanging="357"/>
        <w:textAlignment w:val="auto"/>
        <w:rPr>
          <w:rFonts w:ascii="Arial" w:hAnsi="Arial" w:cs="Arial"/>
        </w:rPr>
      </w:pPr>
      <w:r w:rsidRPr="003706BC">
        <w:rPr>
          <w:rFonts w:ascii="Arial" w:hAnsi="Arial" w:cs="Arial"/>
        </w:rPr>
        <w:t>R</w:t>
      </w:r>
      <w:r w:rsidR="00A52AC3" w:rsidRPr="003706BC">
        <w:rPr>
          <w:rFonts w:ascii="Arial" w:hAnsi="Arial" w:cs="Arial"/>
        </w:rPr>
        <w:t>esolución, sentencia junto con su ejecutoria</w:t>
      </w:r>
      <w:r w:rsidR="00A52AC3" w:rsidRPr="003706BC">
        <w:rPr>
          <w:rFonts w:ascii="Arial" w:hAnsi="Arial" w:cs="Arial"/>
          <w:spacing w:val="2"/>
        </w:rPr>
        <w:t xml:space="preserve"> y</w:t>
      </w:r>
      <w:r w:rsidR="00E1128D" w:rsidRPr="003706BC">
        <w:rPr>
          <w:rFonts w:ascii="Arial" w:hAnsi="Arial" w:cs="Arial"/>
          <w:spacing w:val="2"/>
        </w:rPr>
        <w:t>/o</w:t>
      </w:r>
      <w:r w:rsidR="00A52AC3" w:rsidRPr="003706BC">
        <w:rPr>
          <w:rFonts w:ascii="Arial" w:hAnsi="Arial" w:cs="Arial"/>
          <w:spacing w:val="2"/>
        </w:rPr>
        <w:t xml:space="preserve"> demás documentos que respalden el saldo a favor objeto de la solicitud</w:t>
      </w:r>
      <w:r w:rsidR="00A52AC3" w:rsidRPr="003706BC">
        <w:rPr>
          <w:rFonts w:ascii="Arial" w:hAnsi="Arial" w:cs="Arial"/>
        </w:rPr>
        <w:t>.</w:t>
      </w:r>
    </w:p>
    <w:p w14:paraId="10D75307" w14:textId="77777777" w:rsidR="00A52AC3" w:rsidRPr="00FA6581" w:rsidRDefault="00A52AC3" w:rsidP="00A52AC3">
      <w:pPr>
        <w:widowControl/>
        <w:numPr>
          <w:ilvl w:val="0"/>
          <w:numId w:val="5"/>
        </w:numPr>
        <w:shd w:val="clear" w:color="auto" w:fill="FFFFFF"/>
        <w:autoSpaceDN w:val="0"/>
        <w:adjustRightInd/>
        <w:spacing w:line="240" w:lineRule="auto"/>
        <w:ind w:left="714" w:hanging="357"/>
        <w:textAlignment w:val="auto"/>
        <w:rPr>
          <w:rFonts w:ascii="Arial" w:hAnsi="Arial" w:cs="Arial"/>
        </w:rPr>
      </w:pPr>
      <w:r w:rsidRPr="00FA6581">
        <w:rPr>
          <w:rFonts w:ascii="Arial" w:hAnsi="Arial" w:cs="Arial"/>
          <w:spacing w:val="2"/>
        </w:rPr>
        <w:t>Certificación de titularidad y estado activo de la cuenta bancaria del solicitante no superior a un (1) mes, en la cual se indique: número de cuenta, tipo de cuenta, nombre del titular e identificación.</w:t>
      </w:r>
    </w:p>
    <w:p w14:paraId="2F98F0C3" w14:textId="77777777" w:rsidR="00A52AC3" w:rsidRPr="00CD7459" w:rsidRDefault="00A52AC3" w:rsidP="00A52AC3">
      <w:pPr>
        <w:pStyle w:val="Prrafodelista"/>
        <w:spacing w:after="0" w:line="240" w:lineRule="auto"/>
        <w:rPr>
          <w:rFonts w:ascii="Arial" w:hAnsi="Arial" w:cs="Arial"/>
          <w:sz w:val="20"/>
          <w:szCs w:val="20"/>
        </w:rPr>
      </w:pPr>
    </w:p>
    <w:p w14:paraId="0CED6697" w14:textId="69AD6CB9" w:rsidR="00A52AC3" w:rsidRPr="00CD7459" w:rsidRDefault="0077135D" w:rsidP="00A52AC3">
      <w:pPr>
        <w:pStyle w:val="Prrafodelista"/>
        <w:spacing w:after="0" w:line="240" w:lineRule="auto"/>
        <w:ind w:left="0"/>
        <w:rPr>
          <w:rFonts w:ascii="Arial" w:hAnsi="Arial" w:cs="Arial"/>
          <w:sz w:val="20"/>
          <w:szCs w:val="20"/>
        </w:rPr>
      </w:pPr>
      <w:r w:rsidRPr="0077135D">
        <w:rPr>
          <w:rFonts w:ascii="Arial" w:hAnsi="Arial" w:cs="Arial"/>
          <w:b/>
          <w:bCs/>
          <w:sz w:val="20"/>
          <w:szCs w:val="20"/>
        </w:rPr>
        <w:t>PARÁGRAFO</w:t>
      </w:r>
      <w:r w:rsidR="00A52AC3" w:rsidRPr="00CD7459">
        <w:rPr>
          <w:rFonts w:ascii="Arial" w:hAnsi="Arial" w:cs="Arial"/>
          <w:b/>
          <w:bCs/>
          <w:sz w:val="20"/>
          <w:szCs w:val="20"/>
        </w:rPr>
        <w:t xml:space="preserve"> PRIMERO: </w:t>
      </w:r>
      <w:r w:rsidR="00A52AC3" w:rsidRPr="00CD7459">
        <w:rPr>
          <w:rFonts w:ascii="Arial" w:hAnsi="Arial" w:cs="Arial"/>
          <w:sz w:val="20"/>
          <w:szCs w:val="20"/>
        </w:rPr>
        <w:t xml:space="preserve">La Superintendencia Nacional de Salud previo a la autorización del trámite, verificará si el tercero se encuentra al día en el reporte de información de la Circular única y que no presenten deuda por ningún concepto con la Entidad, en su defecto, los pagos serán aplicados al corte de cada vigencia, si a ello hubiere lugar. </w:t>
      </w:r>
    </w:p>
    <w:p w14:paraId="0A856110" w14:textId="1982F77C" w:rsidR="00A52AC3" w:rsidRPr="00FA6581" w:rsidRDefault="00A52AC3" w:rsidP="00A52AC3">
      <w:pPr>
        <w:spacing w:before="100" w:beforeAutospacing="1" w:after="100" w:afterAutospacing="1" w:line="240" w:lineRule="auto"/>
        <w:rPr>
          <w:rFonts w:ascii="Arial" w:hAnsi="Arial" w:cs="Arial"/>
        </w:rPr>
      </w:pPr>
      <w:r w:rsidRPr="00FA6581">
        <w:rPr>
          <w:rFonts w:ascii="Arial" w:hAnsi="Arial" w:cs="Arial"/>
          <w:b/>
          <w:bCs/>
          <w:spacing w:val="2"/>
        </w:rPr>
        <w:lastRenderedPageBreak/>
        <w:t>PAR</w:t>
      </w:r>
      <w:r w:rsidR="0077135D">
        <w:rPr>
          <w:rFonts w:ascii="Arial" w:hAnsi="Arial" w:cs="Arial"/>
          <w:b/>
          <w:bCs/>
          <w:spacing w:val="2"/>
        </w:rPr>
        <w:t>Á</w:t>
      </w:r>
      <w:r w:rsidRPr="00FA6581">
        <w:rPr>
          <w:rFonts w:ascii="Arial" w:hAnsi="Arial" w:cs="Arial"/>
          <w:b/>
          <w:bCs/>
          <w:spacing w:val="2"/>
        </w:rPr>
        <w:t>GRAFO SEGUNDO:</w:t>
      </w:r>
      <w:r w:rsidRPr="00FA6581">
        <w:rPr>
          <w:rFonts w:ascii="Arial" w:hAnsi="Arial" w:cs="Arial"/>
        </w:rPr>
        <w:t xml:space="preserve"> Se exceptúa del cumplimiento de los requisitos contemplados en el presente artículo, los trámites de devolución en los que se encuentre plenamente identificado y soportado que el destinatario de los recursos de la acreencia constituida es la ADRES, por recursos a favor del entonces FOSYGA o la </w:t>
      </w:r>
      <w:r w:rsidR="0077135D" w:rsidRPr="00FA6581">
        <w:rPr>
          <w:rFonts w:ascii="Arial" w:hAnsi="Arial" w:cs="Arial"/>
        </w:rPr>
        <w:t>Dirección</w:t>
      </w:r>
      <w:r w:rsidRPr="00FA6581">
        <w:rPr>
          <w:rFonts w:ascii="Arial" w:hAnsi="Arial" w:cs="Arial"/>
        </w:rPr>
        <w:t xml:space="preserve"> del Tesoro Nacional.</w:t>
      </w:r>
    </w:p>
    <w:p w14:paraId="39E94AC0" w14:textId="3C162710" w:rsidR="00A52AC3" w:rsidRPr="00CD7459" w:rsidRDefault="00A52AC3" w:rsidP="00A52AC3">
      <w:pPr>
        <w:pStyle w:val="Prrafodelista"/>
        <w:spacing w:after="0" w:line="240" w:lineRule="auto"/>
        <w:ind w:left="0"/>
        <w:rPr>
          <w:rFonts w:ascii="Arial" w:eastAsia="Times New Roman" w:hAnsi="Arial" w:cs="Arial"/>
          <w:spacing w:val="2"/>
          <w:sz w:val="20"/>
          <w:szCs w:val="20"/>
          <w:lang w:eastAsia="es-ES"/>
        </w:rPr>
      </w:pPr>
      <w:r w:rsidRPr="00CD7459">
        <w:rPr>
          <w:rFonts w:ascii="Arial" w:hAnsi="Arial" w:cs="Arial"/>
          <w:b/>
          <w:bCs/>
          <w:spacing w:val="2"/>
          <w:sz w:val="20"/>
          <w:szCs w:val="20"/>
        </w:rPr>
        <w:t>ARTÍCULO SEXTO.</w:t>
      </w:r>
      <w:r w:rsidRPr="00CD7459">
        <w:rPr>
          <w:rFonts w:ascii="Arial" w:eastAsia="Times New Roman" w:hAnsi="Arial" w:cs="Arial"/>
          <w:b/>
          <w:bCs/>
          <w:spacing w:val="2"/>
          <w:sz w:val="20"/>
          <w:szCs w:val="20"/>
          <w:lang w:eastAsia="es-ES"/>
        </w:rPr>
        <w:t xml:space="preserve"> TRÁMITE.</w:t>
      </w:r>
      <w:r w:rsidRPr="00CD7459">
        <w:rPr>
          <w:rFonts w:ascii="Arial" w:eastAsia="Times New Roman" w:hAnsi="Arial" w:cs="Arial"/>
          <w:spacing w:val="2"/>
          <w:sz w:val="20"/>
          <w:szCs w:val="20"/>
          <w:lang w:eastAsia="es-ES"/>
        </w:rPr>
        <w:t xml:space="preserve"> La Superintendencia Nacional de Salud a través de la Dirección Financiera) de la Secretaría General, se encargará de recibir, analizar y proyectar los actos administrativos, que ordenaran la devolución de los dineros consignados en exceso o pago de lo no debido recibidos en las cuentas de la Entidad, y que sean radicadas por los peticionarios.</w:t>
      </w:r>
    </w:p>
    <w:p w14:paraId="45E57A79" w14:textId="77777777" w:rsidR="00A52AC3" w:rsidRPr="00CD7459" w:rsidRDefault="00A52AC3" w:rsidP="00A52AC3">
      <w:pPr>
        <w:pStyle w:val="Prrafodelista"/>
        <w:spacing w:after="0" w:line="240" w:lineRule="auto"/>
        <w:ind w:left="0"/>
        <w:rPr>
          <w:rFonts w:ascii="Arial" w:eastAsia="Times New Roman" w:hAnsi="Arial" w:cs="Arial"/>
          <w:spacing w:val="2"/>
          <w:sz w:val="20"/>
          <w:szCs w:val="20"/>
          <w:lang w:eastAsia="es-ES"/>
        </w:rPr>
      </w:pPr>
    </w:p>
    <w:p w14:paraId="0F983BD1" w14:textId="77777777" w:rsidR="00A52AC3" w:rsidRPr="00FA6581" w:rsidRDefault="00A52AC3" w:rsidP="00A52AC3">
      <w:pPr>
        <w:spacing w:line="240" w:lineRule="auto"/>
        <w:rPr>
          <w:rFonts w:ascii="Arial" w:hAnsi="Arial" w:cs="Arial"/>
        </w:rPr>
      </w:pPr>
      <w:r w:rsidRPr="00FA6581">
        <w:rPr>
          <w:rFonts w:ascii="Arial" w:hAnsi="Arial" w:cs="Arial"/>
          <w:b/>
          <w:bCs/>
          <w:spacing w:val="2"/>
        </w:rPr>
        <w:t>PARÁGRAFO</w:t>
      </w:r>
      <w:r w:rsidRPr="00FA6581">
        <w:rPr>
          <w:rFonts w:ascii="Arial" w:hAnsi="Arial" w:cs="Arial"/>
          <w:b/>
          <w:bCs/>
        </w:rPr>
        <w:t>:</w:t>
      </w:r>
      <w:r w:rsidRPr="00FA6581">
        <w:rPr>
          <w:rFonts w:ascii="Arial" w:hAnsi="Arial" w:cs="Arial"/>
        </w:rPr>
        <w:t xml:space="preserve"> Una vez recibía la solicitud de devolución, la Superintendencia Nacional de Salud, tendrá un término de cuarenta y cinco (45) días hábiles siguientes a la fecha de recepción para su gestión y trámite.</w:t>
      </w:r>
    </w:p>
    <w:p w14:paraId="5E3B7BD1" w14:textId="77777777" w:rsidR="00A52AC3" w:rsidRPr="00CD7459" w:rsidRDefault="00A52AC3" w:rsidP="00A52AC3">
      <w:pPr>
        <w:spacing w:before="100" w:beforeAutospacing="1" w:after="100" w:afterAutospacing="1" w:line="240" w:lineRule="auto"/>
        <w:rPr>
          <w:rFonts w:ascii="Arial" w:eastAsia="Calibri" w:hAnsi="Arial" w:cs="Arial"/>
          <w:lang w:eastAsia="en-US"/>
        </w:rPr>
      </w:pPr>
      <w:r w:rsidRPr="00CD7459">
        <w:rPr>
          <w:rFonts w:ascii="Arial" w:eastAsia="Calibri" w:hAnsi="Arial" w:cs="Arial"/>
          <w:lang w:eastAsia="en-US"/>
        </w:rPr>
        <w:t xml:space="preserve">En dichos eventos, se emitirá el acto administrativo que ordene la devolución por parte del ordenador del gasto, con la sustanciación de la Dirección Financiera. Así mismo, se informará al tercero depositario de los recursos, indicándole la destinación de </w:t>
      </w:r>
      <w:proofErr w:type="gramStart"/>
      <w:r w:rsidRPr="00CD7459">
        <w:rPr>
          <w:rFonts w:ascii="Arial" w:eastAsia="Calibri" w:hAnsi="Arial" w:cs="Arial"/>
          <w:lang w:eastAsia="en-US"/>
        </w:rPr>
        <w:t>los mismos</w:t>
      </w:r>
      <w:proofErr w:type="gramEnd"/>
      <w:r w:rsidRPr="00CD7459">
        <w:rPr>
          <w:rFonts w:ascii="Arial" w:eastAsia="Calibri" w:hAnsi="Arial" w:cs="Arial"/>
          <w:lang w:eastAsia="en-US"/>
        </w:rPr>
        <w:t>. </w:t>
      </w:r>
    </w:p>
    <w:p w14:paraId="76B8C10A" w14:textId="4A5501C2" w:rsidR="0077135D" w:rsidRPr="00FA6581" w:rsidRDefault="00A52AC3" w:rsidP="00A52AC3">
      <w:pPr>
        <w:shd w:val="clear" w:color="auto" w:fill="FFFFFF"/>
        <w:spacing w:before="100" w:line="240" w:lineRule="auto"/>
        <w:rPr>
          <w:rFonts w:ascii="Arial" w:hAnsi="Arial" w:cs="Arial"/>
        </w:rPr>
      </w:pPr>
      <w:r w:rsidRPr="00FA6581">
        <w:rPr>
          <w:rFonts w:ascii="Arial" w:hAnsi="Arial" w:cs="Arial"/>
          <w:b/>
          <w:bCs/>
        </w:rPr>
        <w:t>ARTÍCULO SÉPTIMO. TÉRMINO PARA SOLICITAR UNA DEVOLUCIÓN</w:t>
      </w:r>
      <w:r w:rsidRPr="00FA6581">
        <w:rPr>
          <w:rFonts w:ascii="Arial" w:hAnsi="Arial" w:cs="Arial"/>
        </w:rPr>
        <w:t>. Cuando se trate de un mayor valor pagado o pago de lo no debido a favor de la Superintendencia Nacional de Salud, las personas naturales o jurídicas que presenten esta situación cuentan con un plazo para adelantar el trámite de devolución de cinco (5) años contados a partir de la fecha en que se efectuó dicho pago, de conformidad con la prescripción de la acción ejecutiva establecida en el artículo 2536 del Código Civil modificado por el artículo 8 de la Ley 791 de 2002.</w:t>
      </w:r>
    </w:p>
    <w:p w14:paraId="73471151" w14:textId="3A315AB3" w:rsidR="00A52AC3" w:rsidRPr="00FA6581" w:rsidRDefault="00A52AC3" w:rsidP="00A52AC3">
      <w:pPr>
        <w:shd w:val="clear" w:color="auto" w:fill="FFFFFF"/>
        <w:spacing w:before="100" w:line="240" w:lineRule="auto"/>
        <w:rPr>
          <w:rFonts w:ascii="Arial" w:hAnsi="Arial" w:cs="Arial"/>
        </w:rPr>
      </w:pPr>
      <w:r w:rsidRPr="00FA6581">
        <w:rPr>
          <w:rFonts w:ascii="Arial" w:hAnsi="Arial" w:cs="Arial"/>
          <w:b/>
          <w:bCs/>
        </w:rPr>
        <w:t>PAR</w:t>
      </w:r>
      <w:r w:rsidR="0077135D">
        <w:rPr>
          <w:rFonts w:ascii="Arial" w:hAnsi="Arial" w:cs="Arial"/>
          <w:b/>
          <w:bCs/>
        </w:rPr>
        <w:t>Á</w:t>
      </w:r>
      <w:r w:rsidRPr="00FA6581">
        <w:rPr>
          <w:rFonts w:ascii="Arial" w:hAnsi="Arial" w:cs="Arial"/>
          <w:b/>
          <w:bCs/>
        </w:rPr>
        <w:t xml:space="preserve">GRAFO: </w:t>
      </w:r>
      <w:r w:rsidRPr="00FA6581">
        <w:rPr>
          <w:rFonts w:ascii="Arial" w:hAnsi="Arial" w:cs="Arial"/>
        </w:rPr>
        <w:t>Superado el término señalado en el presente artículo, la Superintendencia Nacional de Salud podrá disponer de los recursos no reclamados.</w:t>
      </w:r>
    </w:p>
    <w:p w14:paraId="08703C1A" w14:textId="77777777" w:rsidR="00A52AC3" w:rsidRPr="00FA6581" w:rsidRDefault="00A52AC3" w:rsidP="00A52AC3">
      <w:pPr>
        <w:spacing w:line="240" w:lineRule="auto"/>
        <w:jc w:val="center"/>
        <w:rPr>
          <w:rFonts w:ascii="Arial" w:eastAsia="Arial" w:hAnsi="Arial" w:cs="Arial"/>
          <w:b/>
          <w:bCs/>
        </w:rPr>
      </w:pPr>
    </w:p>
    <w:p w14:paraId="54BE65AB" w14:textId="38CC5DB9" w:rsidR="00A52AC3" w:rsidRPr="00FA6581" w:rsidRDefault="0077135D" w:rsidP="00A52AC3">
      <w:pPr>
        <w:spacing w:line="240" w:lineRule="auto"/>
        <w:jc w:val="center"/>
        <w:rPr>
          <w:rFonts w:ascii="Arial" w:eastAsia="Arial" w:hAnsi="Arial" w:cs="Arial"/>
          <w:b/>
          <w:bCs/>
        </w:rPr>
      </w:pPr>
      <w:r>
        <w:rPr>
          <w:rFonts w:ascii="Arial" w:eastAsia="Arial" w:hAnsi="Arial" w:cs="Arial"/>
          <w:b/>
          <w:bCs/>
        </w:rPr>
        <w:t>CAPÍTULO</w:t>
      </w:r>
      <w:r w:rsidR="00A52AC3" w:rsidRPr="00FA6581">
        <w:rPr>
          <w:rFonts w:ascii="Arial" w:eastAsia="Arial" w:hAnsi="Arial" w:cs="Arial"/>
          <w:b/>
          <w:bCs/>
        </w:rPr>
        <w:t xml:space="preserve"> III</w:t>
      </w:r>
    </w:p>
    <w:p w14:paraId="274F421D" w14:textId="77777777" w:rsidR="00A52AC3" w:rsidRPr="00FA6581" w:rsidRDefault="00A52AC3" w:rsidP="00A52AC3">
      <w:pPr>
        <w:spacing w:line="240" w:lineRule="auto"/>
        <w:jc w:val="center"/>
        <w:rPr>
          <w:rFonts w:ascii="Arial" w:eastAsia="Arial" w:hAnsi="Arial" w:cs="Arial"/>
          <w:b/>
          <w:bCs/>
        </w:rPr>
      </w:pPr>
    </w:p>
    <w:p w14:paraId="26A82914" w14:textId="77777777" w:rsidR="00A52AC3" w:rsidRPr="00CD7459" w:rsidRDefault="00A52AC3" w:rsidP="00A52AC3">
      <w:pPr>
        <w:pStyle w:val="Prrafodelista"/>
        <w:spacing w:after="0" w:line="240" w:lineRule="auto"/>
        <w:ind w:left="0"/>
        <w:jc w:val="center"/>
        <w:rPr>
          <w:rFonts w:ascii="Arial" w:hAnsi="Arial" w:cs="Arial"/>
          <w:b/>
          <w:bCs/>
          <w:spacing w:val="2"/>
          <w:sz w:val="20"/>
          <w:szCs w:val="20"/>
        </w:rPr>
      </w:pPr>
      <w:r w:rsidRPr="00CD7459">
        <w:rPr>
          <w:rFonts w:ascii="Arial" w:hAnsi="Arial" w:cs="Arial"/>
          <w:b/>
          <w:bCs/>
          <w:spacing w:val="2"/>
          <w:sz w:val="20"/>
          <w:szCs w:val="20"/>
        </w:rPr>
        <w:t>DE LA COMPENSACIÓN POR PAGO EN EXCESO O DE LO NO DEBIDO</w:t>
      </w:r>
    </w:p>
    <w:p w14:paraId="1C3CB63D" w14:textId="77777777" w:rsidR="00A52AC3" w:rsidRPr="00FA6581" w:rsidRDefault="00A52AC3" w:rsidP="00A52AC3">
      <w:pPr>
        <w:shd w:val="clear" w:color="auto" w:fill="FFFFFF"/>
        <w:spacing w:before="100" w:line="240" w:lineRule="auto"/>
        <w:rPr>
          <w:rFonts w:ascii="Arial" w:hAnsi="Arial" w:cs="Arial"/>
        </w:rPr>
      </w:pPr>
    </w:p>
    <w:p w14:paraId="6028110F" w14:textId="77777777" w:rsidR="00A52AC3" w:rsidRPr="00FA6581" w:rsidRDefault="00A52AC3" w:rsidP="00A52AC3">
      <w:pPr>
        <w:spacing w:line="240" w:lineRule="auto"/>
        <w:ind w:right="49"/>
        <w:rPr>
          <w:rFonts w:ascii="Arial" w:hAnsi="Arial" w:cs="Arial"/>
          <w:b/>
          <w:bCs/>
        </w:rPr>
      </w:pPr>
    </w:p>
    <w:p w14:paraId="7C23508D" w14:textId="594BA75F" w:rsidR="00A52AC3" w:rsidRPr="00FA6581" w:rsidRDefault="00A52AC3" w:rsidP="00A52AC3">
      <w:pPr>
        <w:spacing w:line="240" w:lineRule="auto"/>
        <w:ind w:right="49"/>
        <w:rPr>
          <w:rFonts w:ascii="Arial" w:eastAsia="Calibri" w:hAnsi="Arial" w:cs="Arial"/>
          <w:lang w:val="es-CO" w:eastAsia="en-US"/>
        </w:rPr>
      </w:pPr>
      <w:r w:rsidRPr="00FA6581">
        <w:rPr>
          <w:rFonts w:ascii="Arial" w:hAnsi="Arial" w:cs="Arial"/>
          <w:b/>
          <w:bCs/>
        </w:rPr>
        <w:t>ART</w:t>
      </w:r>
      <w:r w:rsidR="0077135D">
        <w:rPr>
          <w:rFonts w:ascii="Arial" w:hAnsi="Arial" w:cs="Arial"/>
          <w:b/>
          <w:bCs/>
        </w:rPr>
        <w:t>Í</w:t>
      </w:r>
      <w:r w:rsidRPr="00FA6581">
        <w:rPr>
          <w:rFonts w:ascii="Arial" w:hAnsi="Arial" w:cs="Arial"/>
          <w:b/>
          <w:bCs/>
        </w:rPr>
        <w:t>CULO OCTAVO. SOLICITUD.</w:t>
      </w:r>
      <w:r w:rsidRPr="00FA6581">
        <w:rPr>
          <w:rFonts w:ascii="Arial" w:hAnsi="Arial" w:cs="Arial"/>
        </w:rPr>
        <w:t xml:space="preserve"> Para tramitar una solicitud de compensación el representante legal, autorizado o apoderado deberá radicar la misma </w:t>
      </w:r>
      <w:r w:rsidRPr="00FA6581">
        <w:rPr>
          <w:rFonts w:ascii="Arial" w:hAnsi="Arial" w:cs="Arial"/>
          <w:spacing w:val="2"/>
        </w:rPr>
        <w:t>a través de los canales institucionales establecidos por la Entidad, indicando la obligación u obligaciones que requiere sean compensadas. La solicitud debe ir dirigida a la Dirección Financiera, allegando la documentación completa que se relaciona en el artículo quinto de la presente Resolución, so pena de devolución de la solicitud.</w:t>
      </w:r>
    </w:p>
    <w:p w14:paraId="71D624D6" w14:textId="77777777" w:rsidR="00A52AC3" w:rsidRPr="00FA6581" w:rsidRDefault="00A52AC3" w:rsidP="00A52AC3">
      <w:pPr>
        <w:spacing w:line="240" w:lineRule="auto"/>
        <w:ind w:right="49"/>
        <w:rPr>
          <w:rFonts w:ascii="Arial" w:hAnsi="Arial" w:cs="Arial"/>
        </w:rPr>
      </w:pPr>
    </w:p>
    <w:p w14:paraId="3F500A12" w14:textId="77777777" w:rsidR="00A52AC3" w:rsidRPr="00FA6581" w:rsidRDefault="00A52AC3" w:rsidP="00A52AC3">
      <w:pPr>
        <w:spacing w:line="240" w:lineRule="auto"/>
        <w:ind w:right="49"/>
        <w:rPr>
          <w:rFonts w:ascii="Arial" w:hAnsi="Arial" w:cs="Arial"/>
        </w:rPr>
      </w:pPr>
      <w:r w:rsidRPr="00FA6581">
        <w:rPr>
          <w:rFonts w:ascii="Arial" w:hAnsi="Arial" w:cs="Arial"/>
          <w:b/>
          <w:bCs/>
        </w:rPr>
        <w:t>PARÁGRAFO 1º.</w:t>
      </w:r>
      <w:r w:rsidRPr="00FA6581">
        <w:rPr>
          <w:rFonts w:ascii="Arial" w:hAnsi="Arial" w:cs="Arial"/>
        </w:rPr>
        <w:t xml:space="preserve"> El solicitante debe aportar autorización expresa para la compensación de recursos a la Superintendencia Nacional de Salud, detallando los valores que se encuentran a su favor y la obligación a la cual desea se impute su mayor valor pagado.</w:t>
      </w:r>
    </w:p>
    <w:p w14:paraId="7C9F36C4" w14:textId="77777777" w:rsidR="00A52AC3" w:rsidRPr="00FA6581" w:rsidRDefault="00A52AC3" w:rsidP="00A52AC3">
      <w:pPr>
        <w:spacing w:line="240" w:lineRule="auto"/>
        <w:ind w:right="49"/>
        <w:rPr>
          <w:rFonts w:ascii="Arial" w:hAnsi="Arial" w:cs="Arial"/>
          <w:b/>
          <w:bCs/>
        </w:rPr>
      </w:pPr>
    </w:p>
    <w:p w14:paraId="0305026E" w14:textId="77777777" w:rsidR="00A52AC3" w:rsidRPr="00FA6581" w:rsidRDefault="00A52AC3" w:rsidP="00A52AC3">
      <w:pPr>
        <w:spacing w:line="240" w:lineRule="auto"/>
        <w:ind w:right="49"/>
        <w:rPr>
          <w:rFonts w:ascii="Arial" w:hAnsi="Arial" w:cs="Arial"/>
        </w:rPr>
      </w:pPr>
      <w:r w:rsidRPr="00FA6581">
        <w:rPr>
          <w:rFonts w:ascii="Arial" w:hAnsi="Arial" w:cs="Arial"/>
          <w:b/>
          <w:bCs/>
        </w:rPr>
        <w:t>ARTÍCULO NOVENO. REQUISITOS PARA ACCEDER A UNA COMPENSACIÓN.</w:t>
      </w:r>
      <w:r w:rsidRPr="00FA6581">
        <w:rPr>
          <w:rFonts w:ascii="Arial" w:hAnsi="Arial" w:cs="Arial"/>
        </w:rPr>
        <w:t xml:space="preserve"> </w:t>
      </w:r>
    </w:p>
    <w:p w14:paraId="58E0C1F2" w14:textId="5083C0AF" w:rsidR="00A52AC3" w:rsidRPr="00CD7459" w:rsidRDefault="00A52AC3" w:rsidP="00CD7459">
      <w:pPr>
        <w:pStyle w:val="NormalWeb"/>
        <w:shd w:val="clear" w:color="auto" w:fill="FFFFFF"/>
        <w:jc w:val="both"/>
        <w:rPr>
          <w:rFonts w:ascii="Arial" w:hAnsi="Arial" w:cs="Arial"/>
          <w:sz w:val="20"/>
          <w:szCs w:val="20"/>
        </w:rPr>
      </w:pPr>
      <w:r w:rsidRPr="00CD7459">
        <w:rPr>
          <w:rFonts w:ascii="Arial" w:hAnsi="Arial" w:cs="Arial"/>
          <w:sz w:val="20"/>
          <w:szCs w:val="20"/>
        </w:rPr>
        <w:t xml:space="preserve">Previo a la presentación de la solicitud de compensación, el tercero deberá consultar el estado de cuenta del vigilado en la página web de la entidad, para obtener el soporte documental que acompañe el respectivo trámite.  La solicitud de </w:t>
      </w:r>
      <w:r w:rsidR="0077135D" w:rsidRPr="0077135D">
        <w:rPr>
          <w:rFonts w:ascii="Arial" w:hAnsi="Arial" w:cs="Arial"/>
          <w:sz w:val="20"/>
          <w:szCs w:val="20"/>
        </w:rPr>
        <w:t>compensación deberá</w:t>
      </w:r>
      <w:r w:rsidRPr="00CD7459">
        <w:rPr>
          <w:rFonts w:ascii="Arial" w:hAnsi="Arial" w:cs="Arial"/>
          <w:sz w:val="20"/>
          <w:szCs w:val="20"/>
        </w:rPr>
        <w:t xml:space="preserve"> reunir los mismos requisitos establecidos en el artículo 5 del presente acto administrativo. </w:t>
      </w:r>
    </w:p>
    <w:p w14:paraId="00825EE7" w14:textId="77777777" w:rsidR="00A52AC3" w:rsidRPr="00FA6581" w:rsidRDefault="00A52AC3" w:rsidP="00A52AC3">
      <w:pPr>
        <w:spacing w:line="240" w:lineRule="auto"/>
        <w:rPr>
          <w:rFonts w:ascii="Arial" w:hAnsi="Arial" w:cs="Arial"/>
        </w:rPr>
      </w:pPr>
      <w:r w:rsidRPr="00FA6581">
        <w:rPr>
          <w:rFonts w:ascii="Arial" w:hAnsi="Arial" w:cs="Arial"/>
          <w:b/>
          <w:bCs/>
          <w:spacing w:val="2"/>
        </w:rPr>
        <w:t>PARÁGRAFO.</w:t>
      </w:r>
      <w:r w:rsidRPr="00FA6581">
        <w:rPr>
          <w:rFonts w:ascii="Arial" w:hAnsi="Arial" w:cs="Arial"/>
        </w:rPr>
        <w:t xml:space="preserve"> Una vez recibía la solicitud de compensación, la Superintendencia Nacional de Salud, tendrá un término de cuarenta y cinco (45) días hábiles siguientes a la fecha de recepción para su gestión y trámite.</w:t>
      </w:r>
    </w:p>
    <w:p w14:paraId="247F8615" w14:textId="77777777" w:rsidR="00A52AC3" w:rsidRPr="00FA6581" w:rsidRDefault="00A52AC3" w:rsidP="00A52AC3">
      <w:pPr>
        <w:spacing w:line="240" w:lineRule="auto"/>
        <w:rPr>
          <w:rFonts w:ascii="Arial" w:hAnsi="Arial" w:cs="Arial"/>
          <w:b/>
          <w:bCs/>
          <w:spacing w:val="2"/>
        </w:rPr>
      </w:pPr>
    </w:p>
    <w:p w14:paraId="1452FA40" w14:textId="7939173F" w:rsidR="00A52AC3" w:rsidRPr="00CD7459" w:rsidRDefault="0077135D" w:rsidP="00A52AC3">
      <w:pPr>
        <w:pStyle w:val="Prrafodelista"/>
        <w:spacing w:line="240" w:lineRule="auto"/>
        <w:jc w:val="center"/>
        <w:rPr>
          <w:rFonts w:ascii="Arial" w:eastAsia="Arial" w:hAnsi="Arial" w:cs="Arial"/>
          <w:b/>
          <w:bCs/>
          <w:sz w:val="20"/>
          <w:szCs w:val="20"/>
        </w:rPr>
      </w:pPr>
      <w:r>
        <w:rPr>
          <w:rFonts w:ascii="Arial" w:eastAsia="Arial" w:hAnsi="Arial" w:cs="Arial"/>
          <w:b/>
          <w:bCs/>
          <w:sz w:val="20"/>
          <w:szCs w:val="20"/>
        </w:rPr>
        <w:t>CAPÍTULO</w:t>
      </w:r>
      <w:r w:rsidR="00A52AC3" w:rsidRPr="00CD7459">
        <w:rPr>
          <w:rFonts w:ascii="Arial" w:eastAsia="Arial" w:hAnsi="Arial" w:cs="Arial"/>
          <w:b/>
          <w:bCs/>
          <w:sz w:val="20"/>
          <w:szCs w:val="20"/>
        </w:rPr>
        <w:t xml:space="preserve"> IV</w:t>
      </w:r>
    </w:p>
    <w:p w14:paraId="4E571C80" w14:textId="77777777" w:rsidR="00A52AC3" w:rsidRPr="00CD7459" w:rsidRDefault="00A52AC3" w:rsidP="00A52AC3">
      <w:pPr>
        <w:pStyle w:val="Prrafodelista"/>
        <w:spacing w:line="240" w:lineRule="auto"/>
        <w:jc w:val="center"/>
        <w:rPr>
          <w:rFonts w:ascii="Arial" w:eastAsia="Arial" w:hAnsi="Arial" w:cs="Arial"/>
          <w:b/>
          <w:bCs/>
          <w:sz w:val="20"/>
          <w:szCs w:val="20"/>
        </w:rPr>
      </w:pPr>
    </w:p>
    <w:p w14:paraId="7EED3DA0" w14:textId="77777777" w:rsidR="00A52AC3" w:rsidRPr="00CD7459" w:rsidRDefault="00A52AC3" w:rsidP="00A52AC3">
      <w:pPr>
        <w:pStyle w:val="Prrafodelista"/>
        <w:spacing w:line="240" w:lineRule="auto"/>
        <w:jc w:val="center"/>
        <w:rPr>
          <w:rFonts w:ascii="Arial" w:eastAsia="Arial" w:hAnsi="Arial" w:cs="Arial"/>
          <w:b/>
          <w:bCs/>
          <w:sz w:val="20"/>
          <w:szCs w:val="20"/>
        </w:rPr>
      </w:pPr>
      <w:r w:rsidRPr="00CD7459">
        <w:rPr>
          <w:rFonts w:ascii="Arial" w:eastAsia="Arial" w:hAnsi="Arial" w:cs="Arial"/>
          <w:b/>
          <w:bCs/>
          <w:sz w:val="20"/>
          <w:szCs w:val="20"/>
        </w:rPr>
        <w:t>DISPOSICIÓN FINAL</w:t>
      </w:r>
    </w:p>
    <w:p w14:paraId="6E622F3D" w14:textId="77777777" w:rsidR="00A52AC3" w:rsidRPr="00FA6581" w:rsidRDefault="00A52AC3" w:rsidP="00A52AC3">
      <w:pPr>
        <w:spacing w:line="240" w:lineRule="auto"/>
        <w:rPr>
          <w:rFonts w:ascii="Arial" w:hAnsi="Arial" w:cs="Arial"/>
        </w:rPr>
      </w:pPr>
    </w:p>
    <w:p w14:paraId="47BB2AC6" w14:textId="4A46DBA4" w:rsidR="00A52AC3" w:rsidRPr="00FA6581" w:rsidRDefault="00A52AC3" w:rsidP="00A52AC3">
      <w:pPr>
        <w:spacing w:line="240" w:lineRule="auto"/>
        <w:rPr>
          <w:rFonts w:ascii="Arial" w:hAnsi="Arial" w:cs="Arial"/>
        </w:rPr>
      </w:pPr>
      <w:bookmarkStart w:id="1" w:name="1"/>
      <w:bookmarkStart w:id="2" w:name="3"/>
      <w:bookmarkStart w:id="3" w:name="4"/>
      <w:bookmarkStart w:id="4" w:name="5"/>
      <w:bookmarkEnd w:id="1"/>
      <w:bookmarkEnd w:id="2"/>
      <w:bookmarkEnd w:id="3"/>
      <w:bookmarkEnd w:id="4"/>
      <w:r w:rsidRPr="00FA6581">
        <w:rPr>
          <w:rFonts w:ascii="Arial" w:hAnsi="Arial" w:cs="Arial"/>
          <w:b/>
          <w:bCs/>
          <w:spacing w:val="2"/>
        </w:rPr>
        <w:t>ARTÍCULO D</w:t>
      </w:r>
      <w:r w:rsidR="0077135D">
        <w:rPr>
          <w:rFonts w:ascii="Arial" w:hAnsi="Arial" w:cs="Arial"/>
          <w:b/>
          <w:bCs/>
          <w:spacing w:val="2"/>
        </w:rPr>
        <w:t>É</w:t>
      </w:r>
      <w:r w:rsidRPr="00FA6581">
        <w:rPr>
          <w:rFonts w:ascii="Arial" w:hAnsi="Arial" w:cs="Arial"/>
          <w:b/>
          <w:bCs/>
          <w:spacing w:val="2"/>
        </w:rPr>
        <w:t>CIMO. VIGENCIA Y DEROGATORIA.</w:t>
      </w:r>
      <w:r w:rsidRPr="00FA6581">
        <w:rPr>
          <w:rFonts w:ascii="Arial" w:hAnsi="Arial" w:cs="Arial"/>
          <w:spacing w:val="2"/>
        </w:rPr>
        <w:t> La presente resolución rige a partir de su publicación en el </w:t>
      </w:r>
      <w:r w:rsidRPr="00FA6581">
        <w:rPr>
          <w:rFonts w:ascii="Arial" w:hAnsi="Arial" w:cs="Arial"/>
          <w:b/>
          <w:bCs/>
          <w:i/>
          <w:iCs/>
          <w:spacing w:val="2"/>
        </w:rPr>
        <w:t>Diario Oficial </w:t>
      </w:r>
      <w:r w:rsidRPr="00FA6581">
        <w:rPr>
          <w:rFonts w:ascii="Arial" w:hAnsi="Arial" w:cs="Arial"/>
          <w:spacing w:val="2"/>
        </w:rPr>
        <w:t>y revoca aquellas disposiciones que le sean contrarias, particularmente las Resoluciones 000845 de 2015 y 005071 de 2017</w:t>
      </w:r>
    </w:p>
    <w:p w14:paraId="7264D242" w14:textId="77777777" w:rsidR="00A52AC3" w:rsidRPr="00FA6581" w:rsidRDefault="00A52AC3" w:rsidP="00A52AC3">
      <w:pPr>
        <w:spacing w:line="240" w:lineRule="auto"/>
        <w:rPr>
          <w:rFonts w:ascii="Arial" w:hAnsi="Arial" w:cs="Arial"/>
          <w:spacing w:val="2"/>
        </w:rPr>
      </w:pPr>
    </w:p>
    <w:p w14:paraId="20E31023" w14:textId="77777777" w:rsidR="00A52AC3" w:rsidRPr="00FA6581" w:rsidRDefault="00A52AC3" w:rsidP="00A52AC3">
      <w:pPr>
        <w:spacing w:line="240" w:lineRule="auto"/>
        <w:rPr>
          <w:rFonts w:ascii="Arial" w:hAnsi="Arial" w:cs="Arial"/>
        </w:rPr>
      </w:pPr>
      <w:r w:rsidRPr="00FA6581">
        <w:rPr>
          <w:rFonts w:ascii="Arial" w:hAnsi="Arial" w:cs="Arial"/>
          <w:spacing w:val="2"/>
        </w:rPr>
        <w:lastRenderedPageBreak/>
        <w:t>Publíquese y cúmplase.</w:t>
      </w:r>
    </w:p>
    <w:p w14:paraId="41EEC064" w14:textId="77777777" w:rsidR="00A52AC3" w:rsidRPr="00FA6581" w:rsidRDefault="00A52AC3" w:rsidP="00A52AC3">
      <w:pPr>
        <w:spacing w:after="240" w:line="240" w:lineRule="auto"/>
        <w:rPr>
          <w:rFonts w:ascii="Arial" w:hAnsi="Arial" w:cs="Arial"/>
          <w:spacing w:val="2"/>
        </w:rPr>
      </w:pPr>
    </w:p>
    <w:p w14:paraId="5CFB0505" w14:textId="77777777" w:rsidR="00E14DCD" w:rsidRPr="00CD7459" w:rsidRDefault="00E14DCD" w:rsidP="00393CDB">
      <w:pPr>
        <w:spacing w:line="240" w:lineRule="auto"/>
        <w:rPr>
          <w:rFonts w:ascii="Arial" w:hAnsi="Arial" w:cs="Arial"/>
        </w:rPr>
      </w:pPr>
    </w:p>
    <w:p w14:paraId="7D88A30C" w14:textId="253CCF4D" w:rsidR="00E14DCD" w:rsidRPr="00CD7459" w:rsidRDefault="00505899" w:rsidP="00393CDB">
      <w:pPr>
        <w:spacing w:line="240" w:lineRule="auto"/>
        <w:rPr>
          <w:rFonts w:ascii="Arial" w:hAnsi="Arial" w:cs="Arial"/>
        </w:rPr>
      </w:pPr>
      <w:r w:rsidRPr="00CD7459">
        <w:rPr>
          <w:rFonts w:ascii="Arial" w:hAnsi="Arial" w:cs="Arial"/>
        </w:rPr>
        <w:t>Dada en Bogotá D.C., a los DIA_S días del mes MES_S de ANHO_S.</w:t>
      </w:r>
    </w:p>
    <w:p w14:paraId="28E9710D" w14:textId="77777777" w:rsidR="00A52AC3" w:rsidRPr="00CD7459" w:rsidRDefault="00A52AC3" w:rsidP="00393CDB">
      <w:pPr>
        <w:spacing w:line="240" w:lineRule="auto"/>
        <w:rPr>
          <w:rFonts w:ascii="Arial" w:hAnsi="Arial" w:cs="Arial"/>
        </w:rPr>
      </w:pPr>
    </w:p>
    <w:p w14:paraId="17A7EA6B" w14:textId="0DBE34D4" w:rsidR="00B270EE" w:rsidRDefault="00960CFD" w:rsidP="00B270EE">
      <w:pPr>
        <w:pStyle w:val="Ttulo3"/>
        <w:spacing w:before="0" w:after="0" w:line="240" w:lineRule="auto"/>
        <w:jc w:val="center"/>
        <w:rPr>
          <w:sz w:val="20"/>
          <w:szCs w:val="20"/>
        </w:rPr>
      </w:pPr>
      <w:r w:rsidRPr="00CD7459">
        <w:rPr>
          <w:sz w:val="20"/>
          <w:szCs w:val="20"/>
        </w:rPr>
        <w:t>COMUN</w:t>
      </w:r>
      <w:r w:rsidR="0077135D">
        <w:rPr>
          <w:sz w:val="20"/>
          <w:szCs w:val="20"/>
        </w:rPr>
        <w:t>Í</w:t>
      </w:r>
      <w:r w:rsidRPr="00CD7459">
        <w:rPr>
          <w:sz w:val="20"/>
          <w:szCs w:val="20"/>
        </w:rPr>
        <w:t>QUESE</w:t>
      </w:r>
      <w:r w:rsidR="00E14DCD" w:rsidRPr="00CD7459">
        <w:rPr>
          <w:sz w:val="20"/>
          <w:szCs w:val="20"/>
        </w:rPr>
        <w:t xml:space="preserve"> Y</w:t>
      </w:r>
      <w:r w:rsidR="00B270EE" w:rsidRPr="00CD7459">
        <w:rPr>
          <w:sz w:val="20"/>
          <w:szCs w:val="20"/>
        </w:rPr>
        <w:t xml:space="preserve"> CÚMPLASE</w:t>
      </w:r>
    </w:p>
    <w:p w14:paraId="48F9DEA2" w14:textId="77777777" w:rsidR="0077135D" w:rsidRPr="00CD7459" w:rsidRDefault="0077135D" w:rsidP="00CD7459"/>
    <w:p w14:paraId="3B826CB5" w14:textId="0717C800" w:rsidR="008A4EAA" w:rsidRPr="00CD7459" w:rsidRDefault="008A4EAA" w:rsidP="0077135D">
      <w:pPr>
        <w:jc w:val="center"/>
        <w:rPr>
          <w:rFonts w:ascii="Arial" w:hAnsi="Arial" w:cs="Arial"/>
          <w:b/>
          <w:u w:val="single"/>
        </w:rPr>
      </w:pPr>
      <w:r w:rsidRPr="00CD7459">
        <w:rPr>
          <w:rStyle w:val="tl8wme"/>
          <w:rFonts w:ascii="Arial" w:hAnsi="Arial" w:cs="Arial"/>
        </w:rPr>
        <w:t>${FIRMA}</w:t>
      </w:r>
    </w:p>
    <w:p w14:paraId="35625DD3" w14:textId="26B54631" w:rsidR="00E3287C" w:rsidRPr="00CD7459" w:rsidRDefault="00E3287C" w:rsidP="00B270EE">
      <w:pPr>
        <w:spacing w:line="240" w:lineRule="auto"/>
        <w:rPr>
          <w:rFonts w:ascii="Arial" w:hAnsi="Arial" w:cs="Arial"/>
        </w:rPr>
      </w:pPr>
    </w:p>
    <w:p w14:paraId="0761948A" w14:textId="77777777" w:rsidR="00A52AC3" w:rsidRPr="00CD7459" w:rsidRDefault="00A52AC3" w:rsidP="00A52AC3">
      <w:pPr>
        <w:pStyle w:val="Sinespaciado"/>
        <w:jc w:val="center"/>
        <w:rPr>
          <w:rFonts w:ascii="Arial" w:hAnsi="Arial" w:cs="Arial"/>
          <w:b/>
          <w:bCs/>
          <w:sz w:val="20"/>
          <w:szCs w:val="20"/>
          <w:lang w:val="es-ES" w:eastAsia="es-ES"/>
        </w:rPr>
      </w:pPr>
      <w:r w:rsidRPr="00CD7459">
        <w:rPr>
          <w:rFonts w:ascii="Arial" w:hAnsi="Arial" w:cs="Arial"/>
          <w:b/>
          <w:bCs/>
          <w:sz w:val="20"/>
          <w:szCs w:val="20"/>
          <w:lang w:val="es-ES" w:eastAsia="es-ES"/>
        </w:rPr>
        <w:t>ELIECER ENRIQUE POLO CASTRO</w:t>
      </w:r>
    </w:p>
    <w:p w14:paraId="40956021" w14:textId="7C6930D0" w:rsidR="00B270EE" w:rsidRPr="00CD7459" w:rsidRDefault="00A52AC3" w:rsidP="00B270EE">
      <w:pPr>
        <w:spacing w:line="240" w:lineRule="auto"/>
        <w:jc w:val="center"/>
        <w:rPr>
          <w:rFonts w:ascii="Arial" w:hAnsi="Arial" w:cs="Arial"/>
        </w:rPr>
      </w:pPr>
      <w:r w:rsidRPr="00CD7459">
        <w:rPr>
          <w:rFonts w:ascii="Arial" w:hAnsi="Arial" w:cs="Arial"/>
        </w:rPr>
        <w:t xml:space="preserve">Secretario General </w:t>
      </w:r>
    </w:p>
    <w:p w14:paraId="6380A794" w14:textId="77777777" w:rsidR="00C44C60" w:rsidRPr="00CD7459" w:rsidRDefault="00C44C60" w:rsidP="00B270EE">
      <w:pPr>
        <w:spacing w:line="240" w:lineRule="auto"/>
        <w:jc w:val="center"/>
        <w:rPr>
          <w:rFonts w:ascii="Arial" w:hAnsi="Arial" w:cs="Arial"/>
        </w:rPr>
      </w:pPr>
    </w:p>
    <w:p w14:paraId="34E562C3" w14:textId="77777777" w:rsidR="00505899" w:rsidRPr="00CD7459" w:rsidRDefault="00505899" w:rsidP="00505899">
      <w:pPr>
        <w:spacing w:line="240" w:lineRule="auto"/>
        <w:rPr>
          <w:rFonts w:ascii="Arial" w:hAnsi="Arial" w:cs="Arial"/>
          <w:sz w:val="16"/>
          <w:szCs w:val="16"/>
        </w:rPr>
      </w:pPr>
      <w:r w:rsidRPr="00CD7459">
        <w:rPr>
          <w:rFonts w:ascii="Arial" w:hAnsi="Arial" w:cs="Arial"/>
          <w:sz w:val="16"/>
          <w:szCs w:val="16"/>
        </w:rPr>
        <w:t>Proyectó: USUA_PROYECTO</w:t>
      </w:r>
    </w:p>
    <w:p w14:paraId="5F0AA496" w14:textId="77777777" w:rsidR="00505899" w:rsidRPr="00CD7459" w:rsidRDefault="00505899" w:rsidP="00505899">
      <w:pPr>
        <w:spacing w:line="240" w:lineRule="auto"/>
        <w:rPr>
          <w:rFonts w:ascii="Arial" w:hAnsi="Arial" w:cs="Arial"/>
          <w:sz w:val="16"/>
          <w:szCs w:val="16"/>
        </w:rPr>
      </w:pPr>
      <w:r w:rsidRPr="00CD7459">
        <w:rPr>
          <w:rFonts w:ascii="Arial" w:hAnsi="Arial" w:cs="Arial"/>
          <w:sz w:val="16"/>
          <w:szCs w:val="16"/>
        </w:rPr>
        <w:t>Revisó: USUA_REVISO</w:t>
      </w:r>
    </w:p>
    <w:p w14:paraId="5DD42417" w14:textId="3EAEC4E9" w:rsidR="00490FE5" w:rsidRPr="00CD7459" w:rsidRDefault="00505899" w:rsidP="00490FE5">
      <w:pPr>
        <w:spacing w:line="240" w:lineRule="auto"/>
        <w:rPr>
          <w:rFonts w:ascii="Arial" w:hAnsi="Arial" w:cs="Arial"/>
          <w:sz w:val="16"/>
          <w:szCs w:val="16"/>
        </w:rPr>
      </w:pPr>
      <w:r w:rsidRPr="00CD7459">
        <w:rPr>
          <w:rFonts w:ascii="Arial" w:hAnsi="Arial" w:cs="Arial"/>
          <w:sz w:val="16"/>
          <w:szCs w:val="16"/>
        </w:rPr>
        <w:t>Aprobó: USUA_APROBO</w:t>
      </w:r>
    </w:p>
    <w:p w14:paraId="3F565B1D" w14:textId="469393BF" w:rsidR="00F50C29" w:rsidRPr="00CD7459" w:rsidRDefault="00F50C29" w:rsidP="00490FE5">
      <w:pPr>
        <w:spacing w:line="240" w:lineRule="auto"/>
        <w:rPr>
          <w:rFonts w:ascii="Arial" w:hAnsi="Arial" w:cs="Arial"/>
        </w:rPr>
      </w:pPr>
    </w:p>
    <w:p w14:paraId="2697E7DF" w14:textId="2CA7158D" w:rsidR="00BF5738" w:rsidRPr="00CD7459" w:rsidRDefault="00BF5738" w:rsidP="00D92CC3">
      <w:pPr>
        <w:spacing w:line="240" w:lineRule="auto"/>
        <w:jc w:val="center"/>
        <w:rPr>
          <w:rFonts w:ascii="Arial" w:hAnsi="Arial" w:cs="Arial"/>
        </w:rPr>
      </w:pPr>
    </w:p>
    <w:p w14:paraId="52EB65FD" w14:textId="77777777" w:rsidR="00B16758" w:rsidRPr="00CD7459" w:rsidRDefault="00B16758" w:rsidP="00490FE5">
      <w:pPr>
        <w:spacing w:line="240" w:lineRule="auto"/>
        <w:rPr>
          <w:rFonts w:ascii="Arial" w:hAnsi="Arial" w:cs="Arial"/>
        </w:rPr>
      </w:pPr>
    </w:p>
    <w:sectPr w:rsidR="00B16758" w:rsidRPr="00CD7459" w:rsidSect="00F172D6">
      <w:headerReference w:type="even" r:id="rId14"/>
      <w:headerReference w:type="default" r:id="rId15"/>
      <w:footerReference w:type="even" r:id="rId16"/>
      <w:footerReference w:type="default" r:id="rId17"/>
      <w:headerReference w:type="first" r:id="rId18"/>
      <w:footerReference w:type="first" r:id="rId19"/>
      <w:pgSz w:w="12240" w:h="18720" w:code="14"/>
      <w:pgMar w:top="1985" w:right="1418" w:bottom="1985" w:left="1418"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42FB" w14:textId="77777777" w:rsidR="000B251F" w:rsidRDefault="000B251F" w:rsidP="00B270EE">
      <w:pPr>
        <w:spacing w:line="240" w:lineRule="auto"/>
      </w:pPr>
      <w:r>
        <w:separator/>
      </w:r>
    </w:p>
  </w:endnote>
  <w:endnote w:type="continuationSeparator" w:id="0">
    <w:p w14:paraId="6E0A7919" w14:textId="77777777" w:rsidR="000B251F" w:rsidRDefault="000B251F" w:rsidP="00B27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0549" w14:textId="77777777" w:rsidR="00472CD5" w:rsidRDefault="00472C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E569" w14:textId="1529AEB4" w:rsidR="00E940DF" w:rsidRPr="00E940DF" w:rsidRDefault="00E940DF">
    <w:pPr>
      <w:tabs>
        <w:tab w:val="center" w:pos="4550"/>
        <w:tab w:val="left" w:pos="5818"/>
      </w:tabs>
      <w:ind w:right="260"/>
      <w:jc w:val="right"/>
      <w:rPr>
        <w:rFonts w:ascii="Arial" w:hAnsi="Arial" w:cs="Arial"/>
        <w:sz w:val="16"/>
        <w:szCs w:val="16"/>
      </w:rPr>
    </w:pPr>
    <w:r>
      <w:rPr>
        <w:rFonts w:ascii="Arial" w:hAnsi="Arial" w:cs="Arial"/>
        <w:spacing w:val="60"/>
        <w:sz w:val="16"/>
        <w:szCs w:val="16"/>
      </w:rPr>
      <w:t>GDFLO1</w:t>
    </w:r>
    <w:r>
      <w:rPr>
        <w:rFonts w:ascii="Arial" w:hAnsi="Arial" w:cs="Arial"/>
        <w:spacing w:val="60"/>
        <w:sz w:val="16"/>
        <w:szCs w:val="16"/>
      </w:rPr>
      <w:tab/>
    </w:r>
    <w:r>
      <w:rPr>
        <w:rFonts w:ascii="Arial" w:hAnsi="Arial" w:cs="Arial"/>
        <w:spacing w:val="60"/>
        <w:sz w:val="16"/>
        <w:szCs w:val="16"/>
      </w:rPr>
      <w:tab/>
    </w:r>
    <w:r>
      <w:rPr>
        <w:rFonts w:ascii="Arial" w:hAnsi="Arial" w:cs="Arial"/>
        <w:spacing w:val="60"/>
        <w:sz w:val="16"/>
        <w:szCs w:val="16"/>
      </w:rPr>
      <w:tab/>
    </w:r>
    <w:r>
      <w:rPr>
        <w:rFonts w:ascii="Arial" w:hAnsi="Arial" w:cs="Arial"/>
        <w:spacing w:val="60"/>
        <w:sz w:val="16"/>
        <w:szCs w:val="16"/>
      </w:rPr>
      <w:tab/>
    </w:r>
    <w:r>
      <w:rPr>
        <w:rFonts w:ascii="Arial" w:hAnsi="Arial" w:cs="Arial"/>
        <w:spacing w:val="60"/>
        <w:sz w:val="16"/>
        <w:szCs w:val="16"/>
      </w:rPr>
      <w:tab/>
    </w:r>
    <w:r w:rsidRPr="00E940DF">
      <w:rPr>
        <w:rFonts w:ascii="Arial" w:hAnsi="Arial" w:cs="Arial"/>
        <w:spacing w:val="60"/>
        <w:sz w:val="16"/>
        <w:szCs w:val="16"/>
      </w:rPr>
      <w:t>Página</w:t>
    </w:r>
    <w:r w:rsidRPr="00E940DF">
      <w:rPr>
        <w:rFonts w:ascii="Arial" w:hAnsi="Arial" w:cs="Arial"/>
        <w:sz w:val="16"/>
        <w:szCs w:val="16"/>
      </w:rPr>
      <w:t xml:space="preserve"> </w:t>
    </w:r>
    <w:r w:rsidRPr="00E940DF">
      <w:rPr>
        <w:rFonts w:ascii="Arial" w:hAnsi="Arial" w:cs="Arial"/>
        <w:sz w:val="16"/>
        <w:szCs w:val="16"/>
      </w:rPr>
      <w:fldChar w:fldCharType="begin"/>
    </w:r>
    <w:r w:rsidRPr="00E940DF">
      <w:rPr>
        <w:rFonts w:ascii="Arial" w:hAnsi="Arial" w:cs="Arial"/>
        <w:sz w:val="16"/>
        <w:szCs w:val="16"/>
      </w:rPr>
      <w:instrText>PAGE   \* MERGEFORMAT</w:instrText>
    </w:r>
    <w:r w:rsidRPr="00E940DF">
      <w:rPr>
        <w:rFonts w:ascii="Arial" w:hAnsi="Arial" w:cs="Arial"/>
        <w:sz w:val="16"/>
        <w:szCs w:val="16"/>
      </w:rPr>
      <w:fldChar w:fldCharType="separate"/>
    </w:r>
    <w:r w:rsidRPr="00E940DF">
      <w:rPr>
        <w:rFonts w:ascii="Arial" w:hAnsi="Arial" w:cs="Arial"/>
        <w:sz w:val="16"/>
        <w:szCs w:val="16"/>
      </w:rPr>
      <w:t>1</w:t>
    </w:r>
    <w:r w:rsidRPr="00E940DF">
      <w:rPr>
        <w:rFonts w:ascii="Arial" w:hAnsi="Arial" w:cs="Arial"/>
        <w:sz w:val="16"/>
        <w:szCs w:val="16"/>
      </w:rPr>
      <w:fldChar w:fldCharType="end"/>
    </w:r>
    <w:r w:rsidRPr="00E940DF">
      <w:rPr>
        <w:rFonts w:ascii="Arial" w:hAnsi="Arial" w:cs="Arial"/>
        <w:sz w:val="16"/>
        <w:szCs w:val="16"/>
      </w:rPr>
      <w:t xml:space="preserve"> | </w:t>
    </w:r>
    <w:r w:rsidRPr="00E940DF">
      <w:rPr>
        <w:rFonts w:ascii="Arial" w:hAnsi="Arial" w:cs="Arial"/>
        <w:sz w:val="16"/>
        <w:szCs w:val="16"/>
      </w:rPr>
      <w:fldChar w:fldCharType="begin"/>
    </w:r>
    <w:r w:rsidRPr="00E940DF">
      <w:rPr>
        <w:rFonts w:ascii="Arial" w:hAnsi="Arial" w:cs="Arial"/>
        <w:sz w:val="16"/>
        <w:szCs w:val="16"/>
      </w:rPr>
      <w:instrText>NUMPAGES  \* Arabic  \* MERGEFORMAT</w:instrText>
    </w:r>
    <w:r w:rsidRPr="00E940DF">
      <w:rPr>
        <w:rFonts w:ascii="Arial" w:hAnsi="Arial" w:cs="Arial"/>
        <w:sz w:val="16"/>
        <w:szCs w:val="16"/>
      </w:rPr>
      <w:fldChar w:fldCharType="separate"/>
    </w:r>
    <w:r w:rsidRPr="00E940DF">
      <w:rPr>
        <w:rFonts w:ascii="Arial" w:hAnsi="Arial" w:cs="Arial"/>
        <w:sz w:val="16"/>
        <w:szCs w:val="16"/>
      </w:rPr>
      <w:t>1</w:t>
    </w:r>
    <w:r w:rsidRPr="00E940DF">
      <w:rPr>
        <w:rFonts w:ascii="Arial" w:hAnsi="Arial" w:cs="Arial"/>
        <w:sz w:val="16"/>
        <w:szCs w:val="16"/>
      </w:rPr>
      <w:fldChar w:fldCharType="end"/>
    </w:r>
  </w:p>
  <w:p w14:paraId="19EF215B" w14:textId="77777777" w:rsidR="00E940DF" w:rsidRPr="00E940DF" w:rsidRDefault="00E940D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F4CE" w14:textId="2B466E26" w:rsidR="00E940DF" w:rsidRPr="00E940DF" w:rsidRDefault="00E940DF" w:rsidP="00E940DF">
    <w:pPr>
      <w:tabs>
        <w:tab w:val="center" w:pos="4550"/>
        <w:tab w:val="left" w:pos="5818"/>
      </w:tabs>
      <w:ind w:right="260"/>
      <w:jc w:val="left"/>
      <w:rPr>
        <w:rFonts w:ascii="Arial" w:hAnsi="Arial" w:cs="Arial"/>
        <w:sz w:val="16"/>
        <w:szCs w:val="16"/>
      </w:rPr>
    </w:pPr>
    <w:r>
      <w:rPr>
        <w:rFonts w:ascii="Arial" w:hAnsi="Arial" w:cs="Arial"/>
        <w:spacing w:val="60"/>
        <w:sz w:val="16"/>
        <w:szCs w:val="16"/>
      </w:rPr>
      <w:t>GDFLO1</w:t>
    </w:r>
    <w:r>
      <w:rPr>
        <w:rFonts w:ascii="Arial" w:hAnsi="Arial" w:cs="Arial"/>
        <w:spacing w:val="60"/>
        <w:sz w:val="16"/>
        <w:szCs w:val="16"/>
      </w:rPr>
      <w:tab/>
    </w:r>
    <w:r>
      <w:rPr>
        <w:rFonts w:ascii="Arial" w:hAnsi="Arial" w:cs="Arial"/>
        <w:spacing w:val="60"/>
        <w:sz w:val="16"/>
        <w:szCs w:val="16"/>
      </w:rPr>
      <w:tab/>
    </w:r>
    <w:r>
      <w:rPr>
        <w:rFonts w:ascii="Arial" w:hAnsi="Arial" w:cs="Arial"/>
        <w:spacing w:val="60"/>
        <w:sz w:val="16"/>
        <w:szCs w:val="16"/>
      </w:rPr>
      <w:tab/>
    </w:r>
    <w:r>
      <w:rPr>
        <w:rFonts w:ascii="Arial" w:hAnsi="Arial" w:cs="Arial"/>
        <w:spacing w:val="60"/>
        <w:sz w:val="16"/>
        <w:szCs w:val="16"/>
      </w:rPr>
      <w:tab/>
    </w:r>
    <w:r>
      <w:rPr>
        <w:rFonts w:ascii="Arial" w:hAnsi="Arial" w:cs="Arial"/>
        <w:spacing w:val="60"/>
        <w:sz w:val="16"/>
        <w:szCs w:val="16"/>
      </w:rPr>
      <w:tab/>
    </w:r>
    <w:r w:rsidRPr="00E940DF">
      <w:rPr>
        <w:rFonts w:ascii="Arial" w:hAnsi="Arial" w:cs="Arial"/>
        <w:spacing w:val="60"/>
        <w:sz w:val="16"/>
        <w:szCs w:val="16"/>
      </w:rPr>
      <w:t>Página</w:t>
    </w:r>
    <w:r w:rsidRPr="00E940DF">
      <w:rPr>
        <w:rFonts w:ascii="Arial" w:hAnsi="Arial" w:cs="Arial"/>
        <w:sz w:val="16"/>
        <w:szCs w:val="16"/>
      </w:rPr>
      <w:t xml:space="preserve"> </w:t>
    </w:r>
    <w:r w:rsidRPr="00E940DF">
      <w:rPr>
        <w:rFonts w:ascii="Arial" w:hAnsi="Arial" w:cs="Arial"/>
        <w:sz w:val="16"/>
        <w:szCs w:val="16"/>
      </w:rPr>
      <w:fldChar w:fldCharType="begin"/>
    </w:r>
    <w:r w:rsidRPr="00E940DF">
      <w:rPr>
        <w:rFonts w:ascii="Arial" w:hAnsi="Arial" w:cs="Arial"/>
        <w:sz w:val="16"/>
        <w:szCs w:val="16"/>
      </w:rPr>
      <w:instrText>PAGE   \* MERGEFORMAT</w:instrText>
    </w:r>
    <w:r w:rsidRPr="00E940DF">
      <w:rPr>
        <w:rFonts w:ascii="Arial" w:hAnsi="Arial" w:cs="Arial"/>
        <w:sz w:val="16"/>
        <w:szCs w:val="16"/>
      </w:rPr>
      <w:fldChar w:fldCharType="separate"/>
    </w:r>
    <w:r w:rsidRPr="00E940DF">
      <w:rPr>
        <w:rFonts w:ascii="Arial" w:hAnsi="Arial" w:cs="Arial"/>
        <w:sz w:val="16"/>
        <w:szCs w:val="16"/>
      </w:rPr>
      <w:t>1</w:t>
    </w:r>
    <w:r w:rsidRPr="00E940DF">
      <w:rPr>
        <w:rFonts w:ascii="Arial" w:hAnsi="Arial" w:cs="Arial"/>
        <w:sz w:val="16"/>
        <w:szCs w:val="16"/>
      </w:rPr>
      <w:fldChar w:fldCharType="end"/>
    </w:r>
    <w:r w:rsidRPr="00E940DF">
      <w:rPr>
        <w:rFonts w:ascii="Arial" w:hAnsi="Arial" w:cs="Arial"/>
        <w:sz w:val="16"/>
        <w:szCs w:val="16"/>
      </w:rPr>
      <w:t xml:space="preserve"> / </w:t>
    </w:r>
    <w:r w:rsidRPr="00E940DF">
      <w:rPr>
        <w:rFonts w:ascii="Arial" w:hAnsi="Arial" w:cs="Arial"/>
        <w:sz w:val="16"/>
        <w:szCs w:val="16"/>
      </w:rPr>
      <w:fldChar w:fldCharType="begin"/>
    </w:r>
    <w:r w:rsidRPr="00E940DF">
      <w:rPr>
        <w:rFonts w:ascii="Arial" w:hAnsi="Arial" w:cs="Arial"/>
        <w:sz w:val="16"/>
        <w:szCs w:val="16"/>
      </w:rPr>
      <w:instrText>NUMPAGES  \* Arabic  \* MERGEFORMAT</w:instrText>
    </w:r>
    <w:r w:rsidRPr="00E940DF">
      <w:rPr>
        <w:rFonts w:ascii="Arial" w:hAnsi="Arial" w:cs="Arial"/>
        <w:sz w:val="16"/>
        <w:szCs w:val="16"/>
      </w:rPr>
      <w:fldChar w:fldCharType="separate"/>
    </w:r>
    <w:r w:rsidRPr="00E940DF">
      <w:rPr>
        <w:rFonts w:ascii="Arial" w:hAnsi="Arial" w:cs="Arial"/>
        <w:sz w:val="16"/>
        <w:szCs w:val="16"/>
      </w:rPr>
      <w:t>1</w:t>
    </w:r>
    <w:r w:rsidRPr="00E940DF">
      <w:rPr>
        <w:rFonts w:ascii="Arial" w:hAnsi="Arial" w:cs="Arial"/>
        <w:sz w:val="16"/>
        <w:szCs w:val="16"/>
      </w:rPr>
      <w:fldChar w:fldCharType="end"/>
    </w:r>
  </w:p>
  <w:p w14:paraId="7EA5DD9E" w14:textId="77777777" w:rsidR="00E940DF" w:rsidRDefault="00E940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E1CE5" w14:textId="77777777" w:rsidR="000B251F" w:rsidRDefault="000B251F" w:rsidP="00B270EE">
      <w:pPr>
        <w:spacing w:line="240" w:lineRule="auto"/>
      </w:pPr>
      <w:r>
        <w:separator/>
      </w:r>
    </w:p>
  </w:footnote>
  <w:footnote w:type="continuationSeparator" w:id="0">
    <w:p w14:paraId="2458D14C" w14:textId="77777777" w:rsidR="000B251F" w:rsidRDefault="000B251F" w:rsidP="00B270EE">
      <w:pPr>
        <w:spacing w:line="240" w:lineRule="auto"/>
      </w:pPr>
      <w:r>
        <w:continuationSeparator/>
      </w:r>
    </w:p>
  </w:footnote>
  <w:footnote w:id="1">
    <w:p w14:paraId="25FD4C44" w14:textId="77777777" w:rsidR="00A52AC3" w:rsidRDefault="00A52AC3" w:rsidP="00A52AC3">
      <w:pPr>
        <w:pStyle w:val="Textonotapie"/>
        <w:rPr>
          <w:lang w:val="es-MX"/>
        </w:rPr>
      </w:pPr>
      <w:r>
        <w:rPr>
          <w:rStyle w:val="Refdenotaalpie"/>
        </w:rPr>
        <w:footnoteRef/>
      </w:r>
      <w:r>
        <w:t xml:space="preserve"> </w:t>
      </w:r>
      <w:r>
        <w:rPr>
          <w:rFonts w:ascii="Arial" w:hAnsi="Arial" w:cs="Arial"/>
          <w:sz w:val="18"/>
          <w:szCs w:val="18"/>
          <w:lang w:val="es-MX"/>
        </w:rPr>
        <w:t>El citado decreto derogó los Decretos 2462 de 2013 y 1765 de 2019, motivo por el cual se deben actualizar y ajustar los actos administrativos que se reglamentaron en vigencia de las citadas normas.</w:t>
      </w:r>
      <w:r>
        <w:rPr>
          <w:lang w:val="es-MX"/>
        </w:rPr>
        <w:t xml:space="preserve"> </w:t>
      </w:r>
    </w:p>
  </w:footnote>
  <w:footnote w:id="2">
    <w:p w14:paraId="0163A173" w14:textId="0786A6C9" w:rsidR="00A52AC3" w:rsidRPr="00D15D87" w:rsidRDefault="00A52AC3" w:rsidP="00A52AC3">
      <w:pPr>
        <w:pStyle w:val="Textonotapie"/>
        <w:rPr>
          <w:lang w:val="es-MX"/>
        </w:rPr>
      </w:pPr>
      <w:r w:rsidRPr="00FA6581">
        <w:rPr>
          <w:rStyle w:val="Refdenotaalpie"/>
        </w:rPr>
        <w:footnoteRef/>
      </w:r>
      <w:r w:rsidRPr="00CD7459">
        <w:rPr>
          <w:rStyle w:val="Refdenotaalpie"/>
        </w:rPr>
        <w:t xml:space="preserve"> </w:t>
      </w:r>
      <w:r w:rsidR="00FA6581" w:rsidRPr="00CD7459">
        <w:rPr>
          <w:rFonts w:ascii="Arial" w:hAnsi="Arial" w:cs="Arial"/>
          <w:sz w:val="18"/>
          <w:szCs w:val="18"/>
          <w:lang w:val="es-MX"/>
        </w:rPr>
        <w:t>Artículo</w:t>
      </w:r>
      <w:r w:rsidR="00FA6581">
        <w:rPr>
          <w:rFonts w:ascii="Arial" w:hAnsi="Arial" w:cs="Arial"/>
          <w:sz w:val="18"/>
          <w:szCs w:val="18"/>
          <w:lang w:val="es-MX"/>
        </w:rPr>
        <w:t xml:space="preserve"> 1°del</w:t>
      </w:r>
      <w:r w:rsidR="00FA6581" w:rsidRPr="00CD7459">
        <w:rPr>
          <w:rFonts w:ascii="Arial" w:hAnsi="Arial" w:cs="Arial"/>
          <w:sz w:val="18"/>
          <w:szCs w:val="18"/>
          <w:lang w:val="es-MX"/>
        </w:rPr>
        <w:t xml:space="preserve"> Decreto</w:t>
      </w:r>
      <w:r w:rsidRPr="00CD7459">
        <w:rPr>
          <w:rFonts w:ascii="Arial" w:hAnsi="Arial" w:cs="Arial"/>
          <w:sz w:val="18"/>
          <w:szCs w:val="18"/>
          <w:lang w:val="es-MX"/>
        </w:rPr>
        <w:t xml:space="preserve"> 1080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264B" w14:textId="77777777" w:rsidR="00472CD5" w:rsidRDefault="00472C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DBD5" w14:textId="745C138F" w:rsidR="0002775F" w:rsidRPr="00997236" w:rsidRDefault="0002775F">
    <w:pPr>
      <w:pStyle w:val="Encabezado"/>
      <w:jc w:val="center"/>
      <w:rPr>
        <w:u w:val="single"/>
      </w:rPr>
    </w:pPr>
    <w:r>
      <w:rPr>
        <w:sz w:val="22"/>
      </w:rPr>
      <w:t>RESOLUCIÓN N</w:t>
    </w:r>
    <w:r w:rsidR="000010E4">
      <w:rPr>
        <w:sz w:val="22"/>
      </w:rPr>
      <w:t>o</w:t>
    </w:r>
    <w:r w:rsidR="00A919D8">
      <w:rPr>
        <w:sz w:val="22"/>
      </w:rPr>
      <w:t xml:space="preserve"> RA_NOTI_S</w:t>
    </w:r>
    <w:r w:rsidR="00490FE5">
      <w:rPr>
        <w:sz w:val="32"/>
      </w:rPr>
      <w:t xml:space="preserve"> </w:t>
    </w:r>
    <w:r>
      <w:rPr>
        <w:sz w:val="22"/>
      </w:rPr>
      <w:t>DE</w:t>
    </w:r>
    <w:r w:rsidR="00472CD5">
      <w:rPr>
        <w:sz w:val="22"/>
      </w:rPr>
      <w:t xml:space="preserve"> ANHO_S </w:t>
    </w:r>
    <w:r w:rsidR="000010E4" w:rsidRPr="000010E4">
      <w:rPr>
        <w:sz w:val="22"/>
        <w:lang w:val="es-ES"/>
      </w:rPr>
      <w:t xml:space="preserve">Página </w:t>
    </w:r>
    <w:r w:rsidR="000010E4" w:rsidRPr="000010E4">
      <w:rPr>
        <w:b/>
        <w:bCs/>
        <w:sz w:val="22"/>
      </w:rPr>
      <w:fldChar w:fldCharType="begin"/>
    </w:r>
    <w:r w:rsidR="000010E4" w:rsidRPr="000010E4">
      <w:rPr>
        <w:b/>
        <w:bCs/>
        <w:sz w:val="22"/>
      </w:rPr>
      <w:instrText>PAGE  \* Arabic  \* MERGEFORMAT</w:instrText>
    </w:r>
    <w:r w:rsidR="000010E4" w:rsidRPr="000010E4">
      <w:rPr>
        <w:b/>
        <w:bCs/>
        <w:sz w:val="22"/>
      </w:rPr>
      <w:fldChar w:fldCharType="separate"/>
    </w:r>
    <w:r w:rsidR="000010E4" w:rsidRPr="000010E4">
      <w:rPr>
        <w:b/>
        <w:bCs/>
        <w:sz w:val="22"/>
        <w:lang w:val="es-ES"/>
      </w:rPr>
      <w:t>1</w:t>
    </w:r>
    <w:r w:rsidR="000010E4" w:rsidRPr="000010E4">
      <w:rPr>
        <w:b/>
        <w:bCs/>
        <w:sz w:val="22"/>
      </w:rPr>
      <w:fldChar w:fldCharType="end"/>
    </w:r>
    <w:r w:rsidR="000010E4" w:rsidRPr="000010E4">
      <w:rPr>
        <w:sz w:val="22"/>
        <w:lang w:val="es-ES"/>
      </w:rPr>
      <w:t xml:space="preserve"> de </w:t>
    </w:r>
    <w:r w:rsidR="000010E4" w:rsidRPr="000010E4">
      <w:rPr>
        <w:b/>
        <w:bCs/>
        <w:sz w:val="22"/>
      </w:rPr>
      <w:fldChar w:fldCharType="begin"/>
    </w:r>
    <w:r w:rsidR="000010E4" w:rsidRPr="000010E4">
      <w:rPr>
        <w:b/>
        <w:bCs/>
        <w:sz w:val="22"/>
      </w:rPr>
      <w:instrText>NUMPAGES  \* Arabic  \* MERGEFORMAT</w:instrText>
    </w:r>
    <w:r w:rsidR="000010E4" w:rsidRPr="000010E4">
      <w:rPr>
        <w:b/>
        <w:bCs/>
        <w:sz w:val="22"/>
      </w:rPr>
      <w:fldChar w:fldCharType="separate"/>
    </w:r>
    <w:r w:rsidR="000010E4" w:rsidRPr="000010E4">
      <w:rPr>
        <w:b/>
        <w:bCs/>
        <w:sz w:val="22"/>
        <w:lang w:val="es-ES"/>
      </w:rPr>
      <w:t>2</w:t>
    </w:r>
    <w:r w:rsidR="000010E4" w:rsidRPr="000010E4">
      <w:rPr>
        <w:b/>
        <w:bCs/>
        <w:sz w:val="22"/>
      </w:rPr>
      <w:fldChar w:fldCharType="end"/>
    </w:r>
  </w:p>
  <w:p w14:paraId="55D8B744" w14:textId="77777777" w:rsidR="00120D90" w:rsidRDefault="0002775F" w:rsidP="00AB3E28">
    <w:pPr>
      <w:spacing w:line="240" w:lineRule="auto"/>
      <w:jc w:val="center"/>
      <w:rPr>
        <w:rFonts w:ascii="Arial" w:hAnsi="Arial" w:cs="Arial"/>
        <w:sz w:val="22"/>
        <w:szCs w:val="22"/>
      </w:rPr>
    </w:pPr>
    <w:r>
      <w:rPr>
        <w:noProof/>
        <w:spacing w:val="12"/>
        <w:lang w:val="es-CO" w:eastAsia="es-CO"/>
      </w:rPr>
      <mc:AlternateContent>
        <mc:Choice Requires="wps">
          <w:drawing>
            <wp:anchor distT="0" distB="0" distL="114300" distR="114300" simplePos="0" relativeHeight="251659264" behindDoc="1" locked="0" layoutInCell="1" allowOverlap="1" wp14:anchorId="6A9ADCE4" wp14:editId="20E613D3">
              <wp:simplePos x="0" y="0"/>
              <wp:positionH relativeFrom="column">
                <wp:posOffset>-186055</wp:posOffset>
              </wp:positionH>
              <wp:positionV relativeFrom="paragraph">
                <wp:posOffset>97155</wp:posOffset>
              </wp:positionV>
              <wp:extent cx="6362065" cy="10677525"/>
              <wp:effectExtent l="0" t="0" r="19685" b="2857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065" cy="10677525"/>
                      </a:xfrm>
                      <a:prstGeom prst="roundRect">
                        <a:avLst>
                          <a:gd name="adj" fmla="val 2285"/>
                        </a:avLst>
                      </a:prstGeom>
                      <a:solidFill>
                        <a:srgbClr val="FFFFFF"/>
                      </a:solidFill>
                      <a:ln w="9525" cap="rnd">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6F67F6" id="Rectangle 4" o:spid="_x0000_s1026" style="position:absolute;margin-left:-14.65pt;margin-top:7.65pt;width:500.95pt;height:84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">
              <v:stroke endcap="round"/>
            </v:roundrect>
          </w:pict>
        </mc:Fallback>
      </mc:AlternateContent>
    </w:r>
    <w:r>
      <w:rPr>
        <w:rFonts w:ascii="Arial" w:hAnsi="Arial" w:cs="Arial"/>
        <w:sz w:val="22"/>
        <w:szCs w:val="22"/>
      </w:rPr>
      <w:t xml:space="preserve">                                                                                                                                         </w:t>
    </w:r>
  </w:p>
  <w:p w14:paraId="506C7291" w14:textId="77777777" w:rsidR="00120D90" w:rsidRDefault="00120D90" w:rsidP="00AB3E28">
    <w:pPr>
      <w:spacing w:line="240" w:lineRule="auto"/>
      <w:jc w:val="center"/>
      <w:rPr>
        <w:rFonts w:ascii="Arial" w:hAnsi="Arial" w:cs="Arial"/>
        <w:sz w:val="22"/>
        <w:szCs w:val="22"/>
      </w:rPr>
    </w:pPr>
  </w:p>
  <w:p w14:paraId="5524624E" w14:textId="75FB9ABE" w:rsidR="0002775F" w:rsidRPr="000A377E" w:rsidRDefault="0002775F" w:rsidP="00AB3E28">
    <w:pPr>
      <w:spacing w:line="240" w:lineRule="auto"/>
      <w:jc w:val="center"/>
      <w:rPr>
        <w:rFonts w:ascii="Arial" w:hAnsi="Arial" w:cs="Arial"/>
        <w:sz w:val="22"/>
        <w:szCs w:val="22"/>
      </w:rPr>
    </w:pPr>
    <w:r w:rsidRPr="002A15A8">
      <w:rPr>
        <w:rFonts w:ascii="Arial" w:hAnsi="Arial" w:cs="Arial"/>
      </w:rPr>
      <w:t>Continuación de la resolución,</w:t>
    </w:r>
    <w:r w:rsidRPr="002A15A8">
      <w:rPr>
        <w:rFonts w:ascii="Arial" w:hAnsi="Arial" w:cs="Arial"/>
        <w:b/>
      </w:rPr>
      <w:t xml:space="preserve"> </w:t>
    </w:r>
    <w:r w:rsidR="00505899" w:rsidRPr="00505899">
      <w:rPr>
        <w:rFonts w:ascii="Arial" w:hAnsi="Arial" w:cs="Arial"/>
        <w:b/>
      </w:rPr>
      <w:t>RA_ASUN</w:t>
    </w:r>
  </w:p>
  <w:p w14:paraId="6FDC21B3" w14:textId="000E8E05" w:rsidR="0002775F" w:rsidRDefault="0002775F" w:rsidP="00AB3E28">
    <w:pPr>
      <w:pStyle w:val="Ttulo5"/>
      <w:spacing w:line="240" w:lineRule="auto"/>
      <w:rPr>
        <w:rFonts w:ascii="Arial Narrow" w:hAnsi="Arial Narrow"/>
        <w:i w:val="0"/>
      </w:rPr>
    </w:pPr>
    <w:r>
      <w:rPr>
        <w:rFonts w:ascii="Arial Narrow" w:hAnsi="Arial Narrow"/>
        <w:i w:val="0"/>
        <w:noProof/>
        <w:lang w:val="es-CO" w:eastAsia="es-CO"/>
      </w:rPr>
      <mc:AlternateContent>
        <mc:Choice Requires="wps">
          <w:drawing>
            <wp:anchor distT="4294967295" distB="4294967295" distL="114300" distR="114300" simplePos="0" relativeHeight="251655168" behindDoc="0" locked="0" layoutInCell="1" allowOverlap="1" wp14:anchorId="22AD3818" wp14:editId="1A9BB9D1">
              <wp:simplePos x="0" y="0"/>
              <wp:positionH relativeFrom="column">
                <wp:posOffset>22860</wp:posOffset>
              </wp:positionH>
              <wp:positionV relativeFrom="paragraph">
                <wp:posOffset>29844</wp:posOffset>
              </wp:positionV>
              <wp:extent cx="5688965" cy="0"/>
              <wp:effectExtent l="0" t="0" r="2603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680207" id="_x0000_t32" coordsize="21600,21600" o:spt="32" o:oned="t" path="m,l21600,21600e" filled="f">
              <v:path arrowok="t" fillok="f" o:connecttype="none"/>
              <o:lock v:ext="edit" shapetype="t"/>
            </v:shapetype>
            <v:shape id="AutoShape 3" o:spid="_x0000_s1026" type="#_x0000_t32" style="position:absolute;margin-left:1.8pt;margin-top:2.35pt;width:447.9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86E3" w14:textId="5740D339" w:rsidR="0002775F" w:rsidRDefault="00246E53" w:rsidP="00246E53">
    <w:pPr>
      <w:pStyle w:val="Encabezado"/>
      <w:rPr>
        <w:spacing w:val="12"/>
      </w:rPr>
    </w:pPr>
    <w:r>
      <w:rPr>
        <w:noProof/>
      </w:rPr>
      <w:drawing>
        <wp:inline distT="0" distB="0" distL="0" distR="0" wp14:anchorId="5C9A39A5" wp14:editId="46488C6A">
          <wp:extent cx="1647825" cy="5400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871" cy="548218"/>
                  </a:xfrm>
                  <a:prstGeom prst="rect">
                    <a:avLst/>
                  </a:prstGeom>
                  <a:noFill/>
                  <a:ln>
                    <a:noFill/>
                  </a:ln>
                </pic:spPr>
              </pic:pic>
            </a:graphicData>
          </a:graphic>
        </wp:inline>
      </w:drawing>
    </w:r>
  </w:p>
  <w:p w14:paraId="0200A1BD" w14:textId="50D5A9D8" w:rsidR="0002775F" w:rsidRDefault="00246E53">
    <w:pPr>
      <w:pStyle w:val="Encabezado"/>
      <w:jc w:val="center"/>
    </w:pPr>
    <w:r>
      <w:rPr>
        <w:noProof/>
      </w:rPr>
      <mc:AlternateContent>
        <mc:Choice Requires="wps">
          <w:drawing>
            <wp:anchor distT="0" distB="0" distL="114300" distR="114300" simplePos="0" relativeHeight="251658240" behindDoc="0" locked="0" layoutInCell="1" allowOverlap="1" wp14:anchorId="2FE19178" wp14:editId="6D93CBBD">
              <wp:simplePos x="0" y="0"/>
              <wp:positionH relativeFrom="column">
                <wp:posOffset>-138430</wp:posOffset>
              </wp:positionH>
              <wp:positionV relativeFrom="paragraph">
                <wp:posOffset>128905</wp:posOffset>
              </wp:positionV>
              <wp:extent cx="6362065" cy="10239375"/>
              <wp:effectExtent l="0" t="0" r="19685" b="28575"/>
              <wp:wrapNone/>
              <wp:docPr id="7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065" cy="10239375"/>
                      </a:xfrm>
                      <a:prstGeom prst="roundRect">
                        <a:avLst>
                          <a:gd name="adj" fmla="val 2285"/>
                        </a:avLst>
                      </a:prstGeom>
                      <a:solidFill>
                        <a:srgbClr val="FFFFFF"/>
                      </a:solidFill>
                      <a:ln w="9525" cap="rnd">
                        <a:solidFill>
                          <a:srgbClr val="000000"/>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w14:anchorId="7ED9FEAE" id="Rectangle 4" o:spid="_x0000_s1026" style="position:absolute;margin-left:-10.9pt;margin-top:10.15pt;width:500.95pt;height:806.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4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">
              <v:stroke endcap="round"/>
            </v:roundrect>
          </w:pict>
        </mc:Fallback>
      </mc:AlternateContent>
    </w:r>
  </w:p>
  <w:p w14:paraId="6D497905" w14:textId="20859601" w:rsidR="0002775F" w:rsidRDefault="0002775F">
    <w:pPr>
      <w:pStyle w:val="Encabezado"/>
      <w:jc w:val="center"/>
    </w:pPr>
    <w:r>
      <w:rPr>
        <w:noProof/>
        <w:lang w:val="es-CO" w:eastAsia="es-CO"/>
      </w:rPr>
      <mc:AlternateContent>
        <mc:Choice Requires="wps">
          <w:drawing>
            <wp:anchor distT="0" distB="0" distL="114300" distR="114300" simplePos="0" relativeHeight="251656192" behindDoc="1" locked="0" layoutInCell="0" allowOverlap="1" wp14:anchorId="7E5859AA" wp14:editId="68719367">
              <wp:simplePos x="0" y="0"/>
              <wp:positionH relativeFrom="column">
                <wp:posOffset>2028190</wp:posOffset>
              </wp:positionH>
              <wp:positionV relativeFrom="paragraph">
                <wp:posOffset>250190</wp:posOffset>
              </wp:positionV>
              <wp:extent cx="1737995" cy="635"/>
              <wp:effectExtent l="0" t="19050" r="14605" b="565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995" cy="635"/>
                      </a:xfrm>
                      <a:prstGeom prst="line">
                        <a:avLst/>
                      </a:prstGeom>
                      <a:noFill/>
                      <a:ln w="508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1E03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pt,19.7pt" to="296.5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" o:allowincell="f" strokecolor="white" strokeweight="4pt"/>
          </w:pict>
        </mc:Fallback>
      </mc:AlternateContent>
    </w:r>
  </w:p>
  <w:p w14:paraId="36B498D9" w14:textId="77777777" w:rsidR="0002775F" w:rsidRDefault="000277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1CE0"/>
    <w:multiLevelType w:val="hybridMultilevel"/>
    <w:tmpl w:val="CE3080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1620A8"/>
    <w:multiLevelType w:val="hybridMultilevel"/>
    <w:tmpl w:val="EF3A08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C12513"/>
    <w:multiLevelType w:val="hybridMultilevel"/>
    <w:tmpl w:val="15909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9A7735"/>
    <w:multiLevelType w:val="hybridMultilevel"/>
    <w:tmpl w:val="0AD872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1C62D43"/>
    <w:multiLevelType w:val="hybridMultilevel"/>
    <w:tmpl w:val="CDD2A72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7C2A00"/>
    <w:multiLevelType w:val="multilevel"/>
    <w:tmpl w:val="E18C516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FCC4D99"/>
    <w:multiLevelType w:val="hybridMultilevel"/>
    <w:tmpl w:val="B378A1D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63F1EB0"/>
    <w:multiLevelType w:val="multilevel"/>
    <w:tmpl w:val="280243F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B861BF9"/>
    <w:multiLevelType w:val="hybridMultilevel"/>
    <w:tmpl w:val="BE8A4E5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75855533">
    <w:abstractNumId w:val="2"/>
  </w:num>
  <w:num w:numId="2" w16cid:durableId="183326589">
    <w:abstractNumId w:val="1"/>
  </w:num>
  <w:num w:numId="3" w16cid:durableId="1693141811">
    <w:abstractNumId w:val="6"/>
  </w:num>
  <w:num w:numId="4" w16cid:durableId="1981106738">
    <w:abstractNumId w:val="8"/>
  </w:num>
  <w:num w:numId="5" w16cid:durableId="1477143821">
    <w:abstractNumId w:val="7"/>
  </w:num>
  <w:num w:numId="6" w16cid:durableId="1220361568">
    <w:abstractNumId w:val="3"/>
  </w:num>
  <w:num w:numId="7" w16cid:durableId="1006590449">
    <w:abstractNumId w:val="0"/>
  </w:num>
  <w:num w:numId="8" w16cid:durableId="764156342">
    <w:abstractNumId w:val="4"/>
  </w:num>
  <w:num w:numId="9" w16cid:durableId="235634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EE"/>
    <w:rsid w:val="000010E4"/>
    <w:rsid w:val="000034B2"/>
    <w:rsid w:val="0001003F"/>
    <w:rsid w:val="0001121A"/>
    <w:rsid w:val="000121E0"/>
    <w:rsid w:val="0001335A"/>
    <w:rsid w:val="000150AD"/>
    <w:rsid w:val="00015F22"/>
    <w:rsid w:val="000178B1"/>
    <w:rsid w:val="00022E24"/>
    <w:rsid w:val="000269A7"/>
    <w:rsid w:val="0002775F"/>
    <w:rsid w:val="0003440D"/>
    <w:rsid w:val="00036A00"/>
    <w:rsid w:val="0004065D"/>
    <w:rsid w:val="00042AD2"/>
    <w:rsid w:val="00042D99"/>
    <w:rsid w:val="000512A2"/>
    <w:rsid w:val="0005328A"/>
    <w:rsid w:val="00056576"/>
    <w:rsid w:val="0006048F"/>
    <w:rsid w:val="00064506"/>
    <w:rsid w:val="00066F95"/>
    <w:rsid w:val="00067779"/>
    <w:rsid w:val="00067B7C"/>
    <w:rsid w:val="00070E14"/>
    <w:rsid w:val="00071F4A"/>
    <w:rsid w:val="00072031"/>
    <w:rsid w:val="000725C3"/>
    <w:rsid w:val="000759E3"/>
    <w:rsid w:val="000759FD"/>
    <w:rsid w:val="00086654"/>
    <w:rsid w:val="000933DD"/>
    <w:rsid w:val="0009790C"/>
    <w:rsid w:val="000A2299"/>
    <w:rsid w:val="000A25D6"/>
    <w:rsid w:val="000A2907"/>
    <w:rsid w:val="000A4A42"/>
    <w:rsid w:val="000A5BD3"/>
    <w:rsid w:val="000A6C47"/>
    <w:rsid w:val="000B251F"/>
    <w:rsid w:val="000B462B"/>
    <w:rsid w:val="000C1C1F"/>
    <w:rsid w:val="000C2700"/>
    <w:rsid w:val="000C5F85"/>
    <w:rsid w:val="000C77D7"/>
    <w:rsid w:val="000D4356"/>
    <w:rsid w:val="000D46F7"/>
    <w:rsid w:val="000D621E"/>
    <w:rsid w:val="000D6365"/>
    <w:rsid w:val="000E0B33"/>
    <w:rsid w:val="000E6798"/>
    <w:rsid w:val="000F0DDE"/>
    <w:rsid w:val="000F3AED"/>
    <w:rsid w:val="000F54BD"/>
    <w:rsid w:val="000F75CF"/>
    <w:rsid w:val="00101A5E"/>
    <w:rsid w:val="001050A8"/>
    <w:rsid w:val="001062B8"/>
    <w:rsid w:val="00110DEA"/>
    <w:rsid w:val="00111D75"/>
    <w:rsid w:val="00115157"/>
    <w:rsid w:val="001155EF"/>
    <w:rsid w:val="0011656F"/>
    <w:rsid w:val="00117820"/>
    <w:rsid w:val="00120D90"/>
    <w:rsid w:val="0012275A"/>
    <w:rsid w:val="00123121"/>
    <w:rsid w:val="00123C2C"/>
    <w:rsid w:val="001243AB"/>
    <w:rsid w:val="001256A8"/>
    <w:rsid w:val="001316B5"/>
    <w:rsid w:val="00132803"/>
    <w:rsid w:val="001333E6"/>
    <w:rsid w:val="00134C9D"/>
    <w:rsid w:val="00137623"/>
    <w:rsid w:val="00140286"/>
    <w:rsid w:val="00140359"/>
    <w:rsid w:val="00143D9F"/>
    <w:rsid w:val="00144E41"/>
    <w:rsid w:val="00146C6F"/>
    <w:rsid w:val="00147AC8"/>
    <w:rsid w:val="00154759"/>
    <w:rsid w:val="00157EC9"/>
    <w:rsid w:val="00163A45"/>
    <w:rsid w:val="001667C2"/>
    <w:rsid w:val="00170C1F"/>
    <w:rsid w:val="00170E49"/>
    <w:rsid w:val="001727D8"/>
    <w:rsid w:val="00172D2A"/>
    <w:rsid w:val="00175AD9"/>
    <w:rsid w:val="00176A61"/>
    <w:rsid w:val="00177CE1"/>
    <w:rsid w:val="001839EE"/>
    <w:rsid w:val="00183CDF"/>
    <w:rsid w:val="0018740D"/>
    <w:rsid w:val="001902DC"/>
    <w:rsid w:val="00190372"/>
    <w:rsid w:val="0019395B"/>
    <w:rsid w:val="00197530"/>
    <w:rsid w:val="001A06EB"/>
    <w:rsid w:val="001A39DA"/>
    <w:rsid w:val="001A5733"/>
    <w:rsid w:val="001B0B9D"/>
    <w:rsid w:val="001B1066"/>
    <w:rsid w:val="001B1BE4"/>
    <w:rsid w:val="001B41C1"/>
    <w:rsid w:val="001B496A"/>
    <w:rsid w:val="001B6370"/>
    <w:rsid w:val="001B6ED2"/>
    <w:rsid w:val="001C0CAD"/>
    <w:rsid w:val="001C37FA"/>
    <w:rsid w:val="001C6D20"/>
    <w:rsid w:val="001C789C"/>
    <w:rsid w:val="001D3044"/>
    <w:rsid w:val="001D453B"/>
    <w:rsid w:val="001E1B36"/>
    <w:rsid w:val="001E405D"/>
    <w:rsid w:val="001F5F53"/>
    <w:rsid w:val="001F76FE"/>
    <w:rsid w:val="001F79CB"/>
    <w:rsid w:val="00200C45"/>
    <w:rsid w:val="002023BE"/>
    <w:rsid w:val="00202B4B"/>
    <w:rsid w:val="00203947"/>
    <w:rsid w:val="002059E4"/>
    <w:rsid w:val="002059E8"/>
    <w:rsid w:val="00206CF3"/>
    <w:rsid w:val="00213367"/>
    <w:rsid w:val="00223ACE"/>
    <w:rsid w:val="0022573B"/>
    <w:rsid w:val="00225EFC"/>
    <w:rsid w:val="00226F99"/>
    <w:rsid w:val="00232B4B"/>
    <w:rsid w:val="002347C1"/>
    <w:rsid w:val="00236A07"/>
    <w:rsid w:val="00237A27"/>
    <w:rsid w:val="00237B76"/>
    <w:rsid w:val="00246591"/>
    <w:rsid w:val="00246A22"/>
    <w:rsid w:val="00246E53"/>
    <w:rsid w:val="002470E2"/>
    <w:rsid w:val="002476AD"/>
    <w:rsid w:val="002538F1"/>
    <w:rsid w:val="00256E34"/>
    <w:rsid w:val="00261CD6"/>
    <w:rsid w:val="00262592"/>
    <w:rsid w:val="00265B04"/>
    <w:rsid w:val="00265C92"/>
    <w:rsid w:val="00270F86"/>
    <w:rsid w:val="002751A9"/>
    <w:rsid w:val="0027697D"/>
    <w:rsid w:val="00276FDB"/>
    <w:rsid w:val="002819C9"/>
    <w:rsid w:val="00282CE2"/>
    <w:rsid w:val="002833B0"/>
    <w:rsid w:val="00283F5D"/>
    <w:rsid w:val="00286933"/>
    <w:rsid w:val="002879CA"/>
    <w:rsid w:val="00290057"/>
    <w:rsid w:val="00290345"/>
    <w:rsid w:val="00290C36"/>
    <w:rsid w:val="00296B19"/>
    <w:rsid w:val="002A0645"/>
    <w:rsid w:val="002A15A8"/>
    <w:rsid w:val="002A4B9E"/>
    <w:rsid w:val="002A6AA5"/>
    <w:rsid w:val="002B09F0"/>
    <w:rsid w:val="002B1A91"/>
    <w:rsid w:val="002B2145"/>
    <w:rsid w:val="002B65FB"/>
    <w:rsid w:val="002C11EC"/>
    <w:rsid w:val="002C2573"/>
    <w:rsid w:val="002C2B31"/>
    <w:rsid w:val="002C4567"/>
    <w:rsid w:val="002C4C3F"/>
    <w:rsid w:val="002D0B51"/>
    <w:rsid w:val="002E0441"/>
    <w:rsid w:val="002E5C94"/>
    <w:rsid w:val="002F151D"/>
    <w:rsid w:val="002F40DD"/>
    <w:rsid w:val="002F59AE"/>
    <w:rsid w:val="002F7E0E"/>
    <w:rsid w:val="00300004"/>
    <w:rsid w:val="00301D18"/>
    <w:rsid w:val="00311ACE"/>
    <w:rsid w:val="0031493B"/>
    <w:rsid w:val="0032398C"/>
    <w:rsid w:val="00323C74"/>
    <w:rsid w:val="00323E3E"/>
    <w:rsid w:val="00324381"/>
    <w:rsid w:val="00324839"/>
    <w:rsid w:val="00330406"/>
    <w:rsid w:val="00330DE1"/>
    <w:rsid w:val="00331A0B"/>
    <w:rsid w:val="003328E8"/>
    <w:rsid w:val="00333072"/>
    <w:rsid w:val="00333371"/>
    <w:rsid w:val="00333D64"/>
    <w:rsid w:val="00340692"/>
    <w:rsid w:val="00341340"/>
    <w:rsid w:val="00342705"/>
    <w:rsid w:val="00344BA8"/>
    <w:rsid w:val="00352B1A"/>
    <w:rsid w:val="00354914"/>
    <w:rsid w:val="003576B3"/>
    <w:rsid w:val="00362C60"/>
    <w:rsid w:val="003633DC"/>
    <w:rsid w:val="003668DB"/>
    <w:rsid w:val="003706BC"/>
    <w:rsid w:val="00371D9E"/>
    <w:rsid w:val="003742F3"/>
    <w:rsid w:val="003758B3"/>
    <w:rsid w:val="00380599"/>
    <w:rsid w:val="00380E94"/>
    <w:rsid w:val="003818F4"/>
    <w:rsid w:val="00384E3D"/>
    <w:rsid w:val="00385386"/>
    <w:rsid w:val="0039025B"/>
    <w:rsid w:val="00393CDB"/>
    <w:rsid w:val="003971FF"/>
    <w:rsid w:val="003A08B5"/>
    <w:rsid w:val="003A233A"/>
    <w:rsid w:val="003A23B3"/>
    <w:rsid w:val="003A4227"/>
    <w:rsid w:val="003A4754"/>
    <w:rsid w:val="003A5289"/>
    <w:rsid w:val="003A549A"/>
    <w:rsid w:val="003B0F44"/>
    <w:rsid w:val="003B51A4"/>
    <w:rsid w:val="003C1E6E"/>
    <w:rsid w:val="003C2B71"/>
    <w:rsid w:val="003C794D"/>
    <w:rsid w:val="003D5AC7"/>
    <w:rsid w:val="003D7EAA"/>
    <w:rsid w:val="003E1C18"/>
    <w:rsid w:val="003E5623"/>
    <w:rsid w:val="003E5F98"/>
    <w:rsid w:val="003F0597"/>
    <w:rsid w:val="003F3C54"/>
    <w:rsid w:val="003F4E23"/>
    <w:rsid w:val="003F5BAE"/>
    <w:rsid w:val="003F70B5"/>
    <w:rsid w:val="003F7CE5"/>
    <w:rsid w:val="0040097D"/>
    <w:rsid w:val="00400B2A"/>
    <w:rsid w:val="00403236"/>
    <w:rsid w:val="0040454A"/>
    <w:rsid w:val="00412B55"/>
    <w:rsid w:val="00415DDB"/>
    <w:rsid w:val="00417784"/>
    <w:rsid w:val="00417C5D"/>
    <w:rsid w:val="0042146E"/>
    <w:rsid w:val="00423209"/>
    <w:rsid w:val="00424041"/>
    <w:rsid w:val="004257B2"/>
    <w:rsid w:val="00427DC6"/>
    <w:rsid w:val="004311C3"/>
    <w:rsid w:val="00433F6C"/>
    <w:rsid w:val="004347D6"/>
    <w:rsid w:val="004366AE"/>
    <w:rsid w:val="00441B12"/>
    <w:rsid w:val="00441C95"/>
    <w:rsid w:val="00444BC8"/>
    <w:rsid w:val="004507C1"/>
    <w:rsid w:val="00453752"/>
    <w:rsid w:val="00455074"/>
    <w:rsid w:val="004570FE"/>
    <w:rsid w:val="00457D05"/>
    <w:rsid w:val="00460F40"/>
    <w:rsid w:val="004650EE"/>
    <w:rsid w:val="0046588B"/>
    <w:rsid w:val="00470766"/>
    <w:rsid w:val="004724D2"/>
    <w:rsid w:val="0047278E"/>
    <w:rsid w:val="00472CD5"/>
    <w:rsid w:val="00474CB8"/>
    <w:rsid w:val="0047509B"/>
    <w:rsid w:val="0047584A"/>
    <w:rsid w:val="00476100"/>
    <w:rsid w:val="00480890"/>
    <w:rsid w:val="00481BF4"/>
    <w:rsid w:val="00481CAF"/>
    <w:rsid w:val="00485B43"/>
    <w:rsid w:val="00490B54"/>
    <w:rsid w:val="00490FE5"/>
    <w:rsid w:val="00492A1F"/>
    <w:rsid w:val="00495943"/>
    <w:rsid w:val="00497C7C"/>
    <w:rsid w:val="00497FC1"/>
    <w:rsid w:val="004A744F"/>
    <w:rsid w:val="004B1D47"/>
    <w:rsid w:val="004B3EF1"/>
    <w:rsid w:val="004C26C7"/>
    <w:rsid w:val="004C6261"/>
    <w:rsid w:val="004C642B"/>
    <w:rsid w:val="004C7F43"/>
    <w:rsid w:val="004D03FC"/>
    <w:rsid w:val="004D2109"/>
    <w:rsid w:val="004D2924"/>
    <w:rsid w:val="004D2F0B"/>
    <w:rsid w:val="004D448F"/>
    <w:rsid w:val="004D455E"/>
    <w:rsid w:val="004D5901"/>
    <w:rsid w:val="004D6525"/>
    <w:rsid w:val="004D7416"/>
    <w:rsid w:val="004E1613"/>
    <w:rsid w:val="004E26D8"/>
    <w:rsid w:val="004E2E70"/>
    <w:rsid w:val="004E6CED"/>
    <w:rsid w:val="004F057A"/>
    <w:rsid w:val="004F07A0"/>
    <w:rsid w:val="004F1059"/>
    <w:rsid w:val="004F2FA2"/>
    <w:rsid w:val="004F3755"/>
    <w:rsid w:val="005002C5"/>
    <w:rsid w:val="005003E6"/>
    <w:rsid w:val="00503E29"/>
    <w:rsid w:val="0050478F"/>
    <w:rsid w:val="00504F7D"/>
    <w:rsid w:val="00505899"/>
    <w:rsid w:val="0050619F"/>
    <w:rsid w:val="005078A7"/>
    <w:rsid w:val="00507E65"/>
    <w:rsid w:val="0051342F"/>
    <w:rsid w:val="0051747C"/>
    <w:rsid w:val="00520B1F"/>
    <w:rsid w:val="00522040"/>
    <w:rsid w:val="00522FB0"/>
    <w:rsid w:val="00524913"/>
    <w:rsid w:val="00524A4D"/>
    <w:rsid w:val="00536280"/>
    <w:rsid w:val="00536F16"/>
    <w:rsid w:val="00537981"/>
    <w:rsid w:val="00537AB6"/>
    <w:rsid w:val="005400B1"/>
    <w:rsid w:val="005446B5"/>
    <w:rsid w:val="00546FE1"/>
    <w:rsid w:val="0055022A"/>
    <w:rsid w:val="00550B55"/>
    <w:rsid w:val="00552C5D"/>
    <w:rsid w:val="0055555F"/>
    <w:rsid w:val="0055573E"/>
    <w:rsid w:val="005647CE"/>
    <w:rsid w:val="00564F06"/>
    <w:rsid w:val="00571DBC"/>
    <w:rsid w:val="00576E30"/>
    <w:rsid w:val="00584C4B"/>
    <w:rsid w:val="00584CDD"/>
    <w:rsid w:val="0058593A"/>
    <w:rsid w:val="00586A8C"/>
    <w:rsid w:val="0059507A"/>
    <w:rsid w:val="00595650"/>
    <w:rsid w:val="00595778"/>
    <w:rsid w:val="00596DC4"/>
    <w:rsid w:val="005A1613"/>
    <w:rsid w:val="005A3329"/>
    <w:rsid w:val="005A43A2"/>
    <w:rsid w:val="005A4DE0"/>
    <w:rsid w:val="005A6F41"/>
    <w:rsid w:val="005B12A5"/>
    <w:rsid w:val="005B159C"/>
    <w:rsid w:val="005B2A42"/>
    <w:rsid w:val="005C1148"/>
    <w:rsid w:val="005C2675"/>
    <w:rsid w:val="005C5286"/>
    <w:rsid w:val="005C79EA"/>
    <w:rsid w:val="005D1441"/>
    <w:rsid w:val="005D1DC5"/>
    <w:rsid w:val="005D290A"/>
    <w:rsid w:val="005D4D59"/>
    <w:rsid w:val="005E0F23"/>
    <w:rsid w:val="005E1D2C"/>
    <w:rsid w:val="005E25C5"/>
    <w:rsid w:val="005E262D"/>
    <w:rsid w:val="005E320D"/>
    <w:rsid w:val="005E6FD1"/>
    <w:rsid w:val="005F3F56"/>
    <w:rsid w:val="00600185"/>
    <w:rsid w:val="0060360F"/>
    <w:rsid w:val="00603743"/>
    <w:rsid w:val="006121C7"/>
    <w:rsid w:val="0061306A"/>
    <w:rsid w:val="00613EB2"/>
    <w:rsid w:val="00613F21"/>
    <w:rsid w:val="00624049"/>
    <w:rsid w:val="00624DF1"/>
    <w:rsid w:val="00626338"/>
    <w:rsid w:val="00626504"/>
    <w:rsid w:val="00627BD5"/>
    <w:rsid w:val="006326F9"/>
    <w:rsid w:val="00635F01"/>
    <w:rsid w:val="00642A08"/>
    <w:rsid w:val="00643DBB"/>
    <w:rsid w:val="0065049D"/>
    <w:rsid w:val="0065333A"/>
    <w:rsid w:val="006535CD"/>
    <w:rsid w:val="00655B2F"/>
    <w:rsid w:val="0065745D"/>
    <w:rsid w:val="00666E53"/>
    <w:rsid w:val="0067142B"/>
    <w:rsid w:val="00673DD3"/>
    <w:rsid w:val="00675800"/>
    <w:rsid w:val="0067730A"/>
    <w:rsid w:val="00680173"/>
    <w:rsid w:val="00682FA1"/>
    <w:rsid w:val="00684BE7"/>
    <w:rsid w:val="00684E6A"/>
    <w:rsid w:val="0068776B"/>
    <w:rsid w:val="00690111"/>
    <w:rsid w:val="006925D0"/>
    <w:rsid w:val="00692AC1"/>
    <w:rsid w:val="006A238F"/>
    <w:rsid w:val="006A2D19"/>
    <w:rsid w:val="006A3C16"/>
    <w:rsid w:val="006A3D3C"/>
    <w:rsid w:val="006B2935"/>
    <w:rsid w:val="006B3068"/>
    <w:rsid w:val="006B3F48"/>
    <w:rsid w:val="006B5B9D"/>
    <w:rsid w:val="006C3549"/>
    <w:rsid w:val="006C3816"/>
    <w:rsid w:val="006C38E4"/>
    <w:rsid w:val="006C4762"/>
    <w:rsid w:val="006D035F"/>
    <w:rsid w:val="006D36EB"/>
    <w:rsid w:val="006D5668"/>
    <w:rsid w:val="006E26EE"/>
    <w:rsid w:val="006E7C46"/>
    <w:rsid w:val="006F0F57"/>
    <w:rsid w:val="006F2388"/>
    <w:rsid w:val="0070028A"/>
    <w:rsid w:val="00701663"/>
    <w:rsid w:val="0070586C"/>
    <w:rsid w:val="00705D28"/>
    <w:rsid w:val="007108D3"/>
    <w:rsid w:val="00712F93"/>
    <w:rsid w:val="00713A59"/>
    <w:rsid w:val="00713ED7"/>
    <w:rsid w:val="007154C0"/>
    <w:rsid w:val="00715A66"/>
    <w:rsid w:val="00715B67"/>
    <w:rsid w:val="00716A61"/>
    <w:rsid w:val="0071703C"/>
    <w:rsid w:val="00721EF5"/>
    <w:rsid w:val="007305CA"/>
    <w:rsid w:val="0073305A"/>
    <w:rsid w:val="00733336"/>
    <w:rsid w:val="007374B7"/>
    <w:rsid w:val="00743E89"/>
    <w:rsid w:val="00746415"/>
    <w:rsid w:val="0075418D"/>
    <w:rsid w:val="00754D67"/>
    <w:rsid w:val="00757F97"/>
    <w:rsid w:val="0076348C"/>
    <w:rsid w:val="00763FAE"/>
    <w:rsid w:val="00767324"/>
    <w:rsid w:val="0077135D"/>
    <w:rsid w:val="00771EBD"/>
    <w:rsid w:val="00772429"/>
    <w:rsid w:val="00774364"/>
    <w:rsid w:val="00775879"/>
    <w:rsid w:val="0078083B"/>
    <w:rsid w:val="0079409B"/>
    <w:rsid w:val="007968EF"/>
    <w:rsid w:val="00797A8C"/>
    <w:rsid w:val="00797F6F"/>
    <w:rsid w:val="007A0BD5"/>
    <w:rsid w:val="007A228D"/>
    <w:rsid w:val="007A3153"/>
    <w:rsid w:val="007A47DA"/>
    <w:rsid w:val="007A4F1A"/>
    <w:rsid w:val="007A57A1"/>
    <w:rsid w:val="007B02AB"/>
    <w:rsid w:val="007B3655"/>
    <w:rsid w:val="007B57AC"/>
    <w:rsid w:val="007C5132"/>
    <w:rsid w:val="007C7730"/>
    <w:rsid w:val="007C7F2B"/>
    <w:rsid w:val="007D0971"/>
    <w:rsid w:val="007D1C37"/>
    <w:rsid w:val="007D303C"/>
    <w:rsid w:val="007E1C60"/>
    <w:rsid w:val="007E1E5E"/>
    <w:rsid w:val="007E258D"/>
    <w:rsid w:val="007F1C95"/>
    <w:rsid w:val="007F2159"/>
    <w:rsid w:val="00800514"/>
    <w:rsid w:val="00800EF4"/>
    <w:rsid w:val="00804401"/>
    <w:rsid w:val="00811263"/>
    <w:rsid w:val="0082199E"/>
    <w:rsid w:val="0082376D"/>
    <w:rsid w:val="00824223"/>
    <w:rsid w:val="00825B9F"/>
    <w:rsid w:val="00826368"/>
    <w:rsid w:val="00831087"/>
    <w:rsid w:val="0083342C"/>
    <w:rsid w:val="0083531B"/>
    <w:rsid w:val="00837EE2"/>
    <w:rsid w:val="008443B0"/>
    <w:rsid w:val="008449D3"/>
    <w:rsid w:val="0084501B"/>
    <w:rsid w:val="00854073"/>
    <w:rsid w:val="00854E06"/>
    <w:rsid w:val="0086137E"/>
    <w:rsid w:val="00861CBC"/>
    <w:rsid w:val="008657F1"/>
    <w:rsid w:val="008670D0"/>
    <w:rsid w:val="00870CD0"/>
    <w:rsid w:val="00876FE8"/>
    <w:rsid w:val="0088586E"/>
    <w:rsid w:val="00885E03"/>
    <w:rsid w:val="00886D61"/>
    <w:rsid w:val="008904CE"/>
    <w:rsid w:val="00890C2C"/>
    <w:rsid w:val="00892E03"/>
    <w:rsid w:val="008A2403"/>
    <w:rsid w:val="008A2A09"/>
    <w:rsid w:val="008A3D4E"/>
    <w:rsid w:val="008A4EAA"/>
    <w:rsid w:val="008A53FE"/>
    <w:rsid w:val="008A557A"/>
    <w:rsid w:val="008A73DC"/>
    <w:rsid w:val="008A7463"/>
    <w:rsid w:val="008B06D9"/>
    <w:rsid w:val="008B07C0"/>
    <w:rsid w:val="008B5BB9"/>
    <w:rsid w:val="008B6EFF"/>
    <w:rsid w:val="008C09A6"/>
    <w:rsid w:val="008C548F"/>
    <w:rsid w:val="008D0FAE"/>
    <w:rsid w:val="008D2632"/>
    <w:rsid w:val="008D3988"/>
    <w:rsid w:val="008D4257"/>
    <w:rsid w:val="008D5F4A"/>
    <w:rsid w:val="008D78C3"/>
    <w:rsid w:val="008D7BE7"/>
    <w:rsid w:val="008D7C66"/>
    <w:rsid w:val="008E5D6B"/>
    <w:rsid w:val="008F13CF"/>
    <w:rsid w:val="008F4A1D"/>
    <w:rsid w:val="008F4CF9"/>
    <w:rsid w:val="008F4FF9"/>
    <w:rsid w:val="008F60CC"/>
    <w:rsid w:val="00901E13"/>
    <w:rsid w:val="009042F3"/>
    <w:rsid w:val="009078DA"/>
    <w:rsid w:val="00913BEB"/>
    <w:rsid w:val="0091490D"/>
    <w:rsid w:val="00922D5E"/>
    <w:rsid w:val="00927709"/>
    <w:rsid w:val="009278D3"/>
    <w:rsid w:val="00932BF1"/>
    <w:rsid w:val="00935507"/>
    <w:rsid w:val="0093580D"/>
    <w:rsid w:val="009367D2"/>
    <w:rsid w:val="00937A58"/>
    <w:rsid w:val="00941E0C"/>
    <w:rsid w:val="00944F23"/>
    <w:rsid w:val="009460B7"/>
    <w:rsid w:val="00953F3A"/>
    <w:rsid w:val="0095524D"/>
    <w:rsid w:val="009553DD"/>
    <w:rsid w:val="009603FD"/>
    <w:rsid w:val="00960CFD"/>
    <w:rsid w:val="00960EE6"/>
    <w:rsid w:val="00964541"/>
    <w:rsid w:val="009657AA"/>
    <w:rsid w:val="0096755F"/>
    <w:rsid w:val="0096764D"/>
    <w:rsid w:val="009700E2"/>
    <w:rsid w:val="009708CF"/>
    <w:rsid w:val="00971F96"/>
    <w:rsid w:val="009733B8"/>
    <w:rsid w:val="00977813"/>
    <w:rsid w:val="00982791"/>
    <w:rsid w:val="0098363E"/>
    <w:rsid w:val="009836D8"/>
    <w:rsid w:val="00984EB1"/>
    <w:rsid w:val="009879A7"/>
    <w:rsid w:val="00997552"/>
    <w:rsid w:val="009A7E18"/>
    <w:rsid w:val="009B3901"/>
    <w:rsid w:val="009B6015"/>
    <w:rsid w:val="009C00B8"/>
    <w:rsid w:val="009C021A"/>
    <w:rsid w:val="009C184B"/>
    <w:rsid w:val="009C6F21"/>
    <w:rsid w:val="009D3E23"/>
    <w:rsid w:val="009D445E"/>
    <w:rsid w:val="009D4BC9"/>
    <w:rsid w:val="009E1535"/>
    <w:rsid w:val="009E365E"/>
    <w:rsid w:val="009E3711"/>
    <w:rsid w:val="009E56FE"/>
    <w:rsid w:val="009E67B7"/>
    <w:rsid w:val="009F3BFF"/>
    <w:rsid w:val="009F5496"/>
    <w:rsid w:val="009F5BE1"/>
    <w:rsid w:val="009F7D84"/>
    <w:rsid w:val="00A0331D"/>
    <w:rsid w:val="00A040AC"/>
    <w:rsid w:val="00A06280"/>
    <w:rsid w:val="00A10A28"/>
    <w:rsid w:val="00A124D0"/>
    <w:rsid w:val="00A1449C"/>
    <w:rsid w:val="00A1588A"/>
    <w:rsid w:val="00A172B4"/>
    <w:rsid w:val="00A215C9"/>
    <w:rsid w:val="00A222CE"/>
    <w:rsid w:val="00A248C7"/>
    <w:rsid w:val="00A259F3"/>
    <w:rsid w:val="00A261CD"/>
    <w:rsid w:val="00A26876"/>
    <w:rsid w:val="00A312E4"/>
    <w:rsid w:val="00A3171C"/>
    <w:rsid w:val="00A31CCE"/>
    <w:rsid w:val="00A34EE3"/>
    <w:rsid w:val="00A350F2"/>
    <w:rsid w:val="00A3545C"/>
    <w:rsid w:val="00A37EAD"/>
    <w:rsid w:val="00A408B4"/>
    <w:rsid w:val="00A42194"/>
    <w:rsid w:val="00A454F8"/>
    <w:rsid w:val="00A456DC"/>
    <w:rsid w:val="00A4599E"/>
    <w:rsid w:val="00A46012"/>
    <w:rsid w:val="00A4768B"/>
    <w:rsid w:val="00A50D9E"/>
    <w:rsid w:val="00A52AC3"/>
    <w:rsid w:val="00A53687"/>
    <w:rsid w:val="00A561DD"/>
    <w:rsid w:val="00A65E8D"/>
    <w:rsid w:val="00A660DF"/>
    <w:rsid w:val="00A679BA"/>
    <w:rsid w:val="00A701A9"/>
    <w:rsid w:val="00A77CFE"/>
    <w:rsid w:val="00A80BE2"/>
    <w:rsid w:val="00A81A8C"/>
    <w:rsid w:val="00A82AFA"/>
    <w:rsid w:val="00A90451"/>
    <w:rsid w:val="00A919D8"/>
    <w:rsid w:val="00A94D76"/>
    <w:rsid w:val="00AA12E2"/>
    <w:rsid w:val="00AA15F3"/>
    <w:rsid w:val="00AA2BD2"/>
    <w:rsid w:val="00AA2F04"/>
    <w:rsid w:val="00AA347A"/>
    <w:rsid w:val="00AA355A"/>
    <w:rsid w:val="00AA3781"/>
    <w:rsid w:val="00AA6AE2"/>
    <w:rsid w:val="00AB0BD5"/>
    <w:rsid w:val="00AB3E28"/>
    <w:rsid w:val="00AB7101"/>
    <w:rsid w:val="00AC1C30"/>
    <w:rsid w:val="00AC214E"/>
    <w:rsid w:val="00AC2285"/>
    <w:rsid w:val="00AD0041"/>
    <w:rsid w:val="00AD1CAB"/>
    <w:rsid w:val="00AD2DE9"/>
    <w:rsid w:val="00AD5B54"/>
    <w:rsid w:val="00AD6E76"/>
    <w:rsid w:val="00AE266B"/>
    <w:rsid w:val="00AE66E5"/>
    <w:rsid w:val="00AF2390"/>
    <w:rsid w:val="00B07447"/>
    <w:rsid w:val="00B119A5"/>
    <w:rsid w:val="00B11A09"/>
    <w:rsid w:val="00B11E2F"/>
    <w:rsid w:val="00B12223"/>
    <w:rsid w:val="00B13F34"/>
    <w:rsid w:val="00B16758"/>
    <w:rsid w:val="00B230D5"/>
    <w:rsid w:val="00B241CF"/>
    <w:rsid w:val="00B270EE"/>
    <w:rsid w:val="00B316BE"/>
    <w:rsid w:val="00B341BD"/>
    <w:rsid w:val="00B354DE"/>
    <w:rsid w:val="00B3745B"/>
    <w:rsid w:val="00B40BB2"/>
    <w:rsid w:val="00B4726C"/>
    <w:rsid w:val="00B509C9"/>
    <w:rsid w:val="00B60AF2"/>
    <w:rsid w:val="00B61CEA"/>
    <w:rsid w:val="00B663FA"/>
    <w:rsid w:val="00B675BA"/>
    <w:rsid w:val="00B7128B"/>
    <w:rsid w:val="00B7477F"/>
    <w:rsid w:val="00B7495A"/>
    <w:rsid w:val="00B769BD"/>
    <w:rsid w:val="00B76C8D"/>
    <w:rsid w:val="00B77F2A"/>
    <w:rsid w:val="00B802D9"/>
    <w:rsid w:val="00B8106E"/>
    <w:rsid w:val="00B81E3A"/>
    <w:rsid w:val="00B827BF"/>
    <w:rsid w:val="00B90AC3"/>
    <w:rsid w:val="00B964C6"/>
    <w:rsid w:val="00BA0457"/>
    <w:rsid w:val="00BA25A6"/>
    <w:rsid w:val="00BB0862"/>
    <w:rsid w:val="00BB2586"/>
    <w:rsid w:val="00BB3D3E"/>
    <w:rsid w:val="00BB3EA8"/>
    <w:rsid w:val="00BB724A"/>
    <w:rsid w:val="00BB72A1"/>
    <w:rsid w:val="00BC075E"/>
    <w:rsid w:val="00BC11AB"/>
    <w:rsid w:val="00BC468C"/>
    <w:rsid w:val="00BC657B"/>
    <w:rsid w:val="00BC66B2"/>
    <w:rsid w:val="00BD03DC"/>
    <w:rsid w:val="00BD2487"/>
    <w:rsid w:val="00BD6CD2"/>
    <w:rsid w:val="00BD72FD"/>
    <w:rsid w:val="00BE6074"/>
    <w:rsid w:val="00BF3273"/>
    <w:rsid w:val="00BF5738"/>
    <w:rsid w:val="00BF745F"/>
    <w:rsid w:val="00C00D62"/>
    <w:rsid w:val="00C0324D"/>
    <w:rsid w:val="00C04AC1"/>
    <w:rsid w:val="00C05FA8"/>
    <w:rsid w:val="00C10233"/>
    <w:rsid w:val="00C10D38"/>
    <w:rsid w:val="00C10DC0"/>
    <w:rsid w:val="00C1187C"/>
    <w:rsid w:val="00C145FB"/>
    <w:rsid w:val="00C14C59"/>
    <w:rsid w:val="00C15116"/>
    <w:rsid w:val="00C15E01"/>
    <w:rsid w:val="00C169FB"/>
    <w:rsid w:val="00C209E2"/>
    <w:rsid w:val="00C24669"/>
    <w:rsid w:val="00C30F7C"/>
    <w:rsid w:val="00C335ED"/>
    <w:rsid w:val="00C33FFC"/>
    <w:rsid w:val="00C3524A"/>
    <w:rsid w:val="00C406FE"/>
    <w:rsid w:val="00C40AC6"/>
    <w:rsid w:val="00C44C60"/>
    <w:rsid w:val="00C4593C"/>
    <w:rsid w:val="00C50E2B"/>
    <w:rsid w:val="00C544CE"/>
    <w:rsid w:val="00C622F4"/>
    <w:rsid w:val="00C662A3"/>
    <w:rsid w:val="00C70231"/>
    <w:rsid w:val="00C72193"/>
    <w:rsid w:val="00C76564"/>
    <w:rsid w:val="00C8048A"/>
    <w:rsid w:val="00C804E6"/>
    <w:rsid w:val="00C82587"/>
    <w:rsid w:val="00C843C6"/>
    <w:rsid w:val="00C84CFA"/>
    <w:rsid w:val="00C86FBB"/>
    <w:rsid w:val="00C872E7"/>
    <w:rsid w:val="00C87E69"/>
    <w:rsid w:val="00C934C6"/>
    <w:rsid w:val="00C934E7"/>
    <w:rsid w:val="00CA2641"/>
    <w:rsid w:val="00CA42AF"/>
    <w:rsid w:val="00CA4E56"/>
    <w:rsid w:val="00CA7D05"/>
    <w:rsid w:val="00CA7E0E"/>
    <w:rsid w:val="00CB0FD9"/>
    <w:rsid w:val="00CB2195"/>
    <w:rsid w:val="00CB2675"/>
    <w:rsid w:val="00CC1F26"/>
    <w:rsid w:val="00CC72F9"/>
    <w:rsid w:val="00CC7B45"/>
    <w:rsid w:val="00CD1FF9"/>
    <w:rsid w:val="00CD5571"/>
    <w:rsid w:val="00CD6AEC"/>
    <w:rsid w:val="00CD7459"/>
    <w:rsid w:val="00CD7ABB"/>
    <w:rsid w:val="00CE193D"/>
    <w:rsid w:val="00CF373B"/>
    <w:rsid w:val="00CF392D"/>
    <w:rsid w:val="00CF44BE"/>
    <w:rsid w:val="00CF770B"/>
    <w:rsid w:val="00D00A34"/>
    <w:rsid w:val="00D01BF3"/>
    <w:rsid w:val="00D01FF0"/>
    <w:rsid w:val="00D05835"/>
    <w:rsid w:val="00D05DEB"/>
    <w:rsid w:val="00D12BD1"/>
    <w:rsid w:val="00D15DBD"/>
    <w:rsid w:val="00D20A73"/>
    <w:rsid w:val="00D238F7"/>
    <w:rsid w:val="00D241E8"/>
    <w:rsid w:val="00D2519D"/>
    <w:rsid w:val="00D31D33"/>
    <w:rsid w:val="00D34018"/>
    <w:rsid w:val="00D35BB7"/>
    <w:rsid w:val="00D36EA3"/>
    <w:rsid w:val="00D46961"/>
    <w:rsid w:val="00D46CCD"/>
    <w:rsid w:val="00D47A0C"/>
    <w:rsid w:val="00D52A9C"/>
    <w:rsid w:val="00D545BF"/>
    <w:rsid w:val="00D547BA"/>
    <w:rsid w:val="00D54B44"/>
    <w:rsid w:val="00D5624A"/>
    <w:rsid w:val="00D5628D"/>
    <w:rsid w:val="00D5685C"/>
    <w:rsid w:val="00D57696"/>
    <w:rsid w:val="00D63A4A"/>
    <w:rsid w:val="00D65BA3"/>
    <w:rsid w:val="00D662AD"/>
    <w:rsid w:val="00D737B9"/>
    <w:rsid w:val="00D73BF4"/>
    <w:rsid w:val="00D752C9"/>
    <w:rsid w:val="00D75FE8"/>
    <w:rsid w:val="00D762D3"/>
    <w:rsid w:val="00D86775"/>
    <w:rsid w:val="00D87A99"/>
    <w:rsid w:val="00D92CC3"/>
    <w:rsid w:val="00D9365A"/>
    <w:rsid w:val="00D94CB4"/>
    <w:rsid w:val="00D972ED"/>
    <w:rsid w:val="00DA3398"/>
    <w:rsid w:val="00DA44AB"/>
    <w:rsid w:val="00DA5440"/>
    <w:rsid w:val="00DB056C"/>
    <w:rsid w:val="00DB0D3C"/>
    <w:rsid w:val="00DB299B"/>
    <w:rsid w:val="00DB2B94"/>
    <w:rsid w:val="00DB46E9"/>
    <w:rsid w:val="00DB5E09"/>
    <w:rsid w:val="00DC2499"/>
    <w:rsid w:val="00DC290E"/>
    <w:rsid w:val="00DC6667"/>
    <w:rsid w:val="00DD055A"/>
    <w:rsid w:val="00DD232B"/>
    <w:rsid w:val="00DD45AB"/>
    <w:rsid w:val="00DD5AB6"/>
    <w:rsid w:val="00DD7630"/>
    <w:rsid w:val="00DD7F47"/>
    <w:rsid w:val="00DE25BC"/>
    <w:rsid w:val="00DE2A9C"/>
    <w:rsid w:val="00DE5DCF"/>
    <w:rsid w:val="00DF16E8"/>
    <w:rsid w:val="00DF1C8C"/>
    <w:rsid w:val="00DF2384"/>
    <w:rsid w:val="00DF381F"/>
    <w:rsid w:val="00DF59DC"/>
    <w:rsid w:val="00E006AD"/>
    <w:rsid w:val="00E02F05"/>
    <w:rsid w:val="00E04D40"/>
    <w:rsid w:val="00E06A0F"/>
    <w:rsid w:val="00E06A63"/>
    <w:rsid w:val="00E10D6F"/>
    <w:rsid w:val="00E1128D"/>
    <w:rsid w:val="00E14DCD"/>
    <w:rsid w:val="00E17E97"/>
    <w:rsid w:val="00E2194F"/>
    <w:rsid w:val="00E2283D"/>
    <w:rsid w:val="00E23332"/>
    <w:rsid w:val="00E25529"/>
    <w:rsid w:val="00E26459"/>
    <w:rsid w:val="00E27D9A"/>
    <w:rsid w:val="00E3287C"/>
    <w:rsid w:val="00E36B05"/>
    <w:rsid w:val="00E36BC3"/>
    <w:rsid w:val="00E37DCF"/>
    <w:rsid w:val="00E43D9F"/>
    <w:rsid w:val="00E440A8"/>
    <w:rsid w:val="00E4687B"/>
    <w:rsid w:val="00E46C49"/>
    <w:rsid w:val="00E46F60"/>
    <w:rsid w:val="00E501C2"/>
    <w:rsid w:val="00E51A7D"/>
    <w:rsid w:val="00E53053"/>
    <w:rsid w:val="00E53C1B"/>
    <w:rsid w:val="00E64625"/>
    <w:rsid w:val="00E64626"/>
    <w:rsid w:val="00E646FE"/>
    <w:rsid w:val="00E65D85"/>
    <w:rsid w:val="00E66405"/>
    <w:rsid w:val="00E66A14"/>
    <w:rsid w:val="00E6757D"/>
    <w:rsid w:val="00E70406"/>
    <w:rsid w:val="00E70713"/>
    <w:rsid w:val="00E70DFC"/>
    <w:rsid w:val="00E75816"/>
    <w:rsid w:val="00E773AD"/>
    <w:rsid w:val="00E8179C"/>
    <w:rsid w:val="00E87DED"/>
    <w:rsid w:val="00E91050"/>
    <w:rsid w:val="00E92394"/>
    <w:rsid w:val="00E927A1"/>
    <w:rsid w:val="00E92D9A"/>
    <w:rsid w:val="00E930FA"/>
    <w:rsid w:val="00E940DF"/>
    <w:rsid w:val="00EA01E8"/>
    <w:rsid w:val="00EA2DC9"/>
    <w:rsid w:val="00EA455F"/>
    <w:rsid w:val="00EA5518"/>
    <w:rsid w:val="00EA558B"/>
    <w:rsid w:val="00EA5E02"/>
    <w:rsid w:val="00EB604C"/>
    <w:rsid w:val="00EB778C"/>
    <w:rsid w:val="00EB77FD"/>
    <w:rsid w:val="00EC05F3"/>
    <w:rsid w:val="00EC0AF8"/>
    <w:rsid w:val="00EC281F"/>
    <w:rsid w:val="00EC6E19"/>
    <w:rsid w:val="00ED169B"/>
    <w:rsid w:val="00ED3C25"/>
    <w:rsid w:val="00EE3865"/>
    <w:rsid w:val="00EE3C6D"/>
    <w:rsid w:val="00EE6819"/>
    <w:rsid w:val="00EF1F74"/>
    <w:rsid w:val="00EF5368"/>
    <w:rsid w:val="00EF5520"/>
    <w:rsid w:val="00F02F17"/>
    <w:rsid w:val="00F02F6D"/>
    <w:rsid w:val="00F03127"/>
    <w:rsid w:val="00F10D98"/>
    <w:rsid w:val="00F10FA6"/>
    <w:rsid w:val="00F15048"/>
    <w:rsid w:val="00F16539"/>
    <w:rsid w:val="00F172D6"/>
    <w:rsid w:val="00F17550"/>
    <w:rsid w:val="00F176FD"/>
    <w:rsid w:val="00F20CDB"/>
    <w:rsid w:val="00F213E3"/>
    <w:rsid w:val="00F216FA"/>
    <w:rsid w:val="00F220A9"/>
    <w:rsid w:val="00F264B2"/>
    <w:rsid w:val="00F31444"/>
    <w:rsid w:val="00F33D59"/>
    <w:rsid w:val="00F34A9F"/>
    <w:rsid w:val="00F35A24"/>
    <w:rsid w:val="00F362D0"/>
    <w:rsid w:val="00F366EB"/>
    <w:rsid w:val="00F37708"/>
    <w:rsid w:val="00F4095F"/>
    <w:rsid w:val="00F424D1"/>
    <w:rsid w:val="00F470C1"/>
    <w:rsid w:val="00F47F2C"/>
    <w:rsid w:val="00F50C29"/>
    <w:rsid w:val="00F5241E"/>
    <w:rsid w:val="00F54D32"/>
    <w:rsid w:val="00F57D3C"/>
    <w:rsid w:val="00F60375"/>
    <w:rsid w:val="00F62B7C"/>
    <w:rsid w:val="00F6532A"/>
    <w:rsid w:val="00F6547D"/>
    <w:rsid w:val="00F72B16"/>
    <w:rsid w:val="00F77C89"/>
    <w:rsid w:val="00F84C55"/>
    <w:rsid w:val="00F85A48"/>
    <w:rsid w:val="00F90D07"/>
    <w:rsid w:val="00F91A99"/>
    <w:rsid w:val="00F91E06"/>
    <w:rsid w:val="00F95127"/>
    <w:rsid w:val="00F9530B"/>
    <w:rsid w:val="00FA0436"/>
    <w:rsid w:val="00FA1BAB"/>
    <w:rsid w:val="00FA405E"/>
    <w:rsid w:val="00FA4F9C"/>
    <w:rsid w:val="00FA6581"/>
    <w:rsid w:val="00FA6EA7"/>
    <w:rsid w:val="00FB2FE3"/>
    <w:rsid w:val="00FB50FA"/>
    <w:rsid w:val="00FB5143"/>
    <w:rsid w:val="00FD1285"/>
    <w:rsid w:val="00FD4980"/>
    <w:rsid w:val="00FD64C1"/>
    <w:rsid w:val="00FD6686"/>
    <w:rsid w:val="00FE4A9E"/>
    <w:rsid w:val="00FE5BA5"/>
    <w:rsid w:val="00FE65B2"/>
    <w:rsid w:val="00FF3A22"/>
    <w:rsid w:val="00FF3BFB"/>
    <w:rsid w:val="00FF5712"/>
    <w:rsid w:val="00FF5E0F"/>
    <w:rsid w:val="00FF64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403CB"/>
  <w15:docId w15:val="{494C412E-D7C7-4312-A37F-A8942271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0EE"/>
    <w:pPr>
      <w:widowControl w:val="0"/>
      <w:adjustRightInd w:val="0"/>
      <w:spacing w:line="360" w:lineRule="atLeast"/>
      <w:jc w:val="both"/>
      <w:textAlignment w:val="baseline"/>
    </w:pPr>
    <w:rPr>
      <w:rFonts w:ascii="Times New Roman" w:eastAsia="Times New Roman" w:hAnsi="Times New Roman"/>
      <w:lang w:val="es-ES" w:eastAsia="es-ES"/>
    </w:rPr>
  </w:style>
  <w:style w:type="paragraph" w:styleId="Ttulo1">
    <w:name w:val="heading 1"/>
    <w:basedOn w:val="Normal"/>
    <w:next w:val="Normal"/>
    <w:link w:val="Ttulo1Car"/>
    <w:qFormat/>
    <w:rsid w:val="00B270EE"/>
    <w:pPr>
      <w:keepNext/>
      <w:jc w:val="center"/>
      <w:outlineLvl w:val="0"/>
    </w:pPr>
    <w:rPr>
      <w:b/>
      <w:snapToGrid w:val="0"/>
      <w:sz w:val="28"/>
    </w:rPr>
  </w:style>
  <w:style w:type="paragraph" w:styleId="Ttulo2">
    <w:name w:val="heading 2"/>
    <w:basedOn w:val="Normal"/>
    <w:next w:val="Normal"/>
    <w:link w:val="Ttulo2Car"/>
    <w:qFormat/>
    <w:rsid w:val="00B270EE"/>
    <w:pPr>
      <w:keepNext/>
      <w:outlineLvl w:val="1"/>
    </w:pPr>
    <w:rPr>
      <w:rFonts w:ascii="Arial Narrow" w:hAnsi="Arial Narrow"/>
      <w:sz w:val="24"/>
    </w:rPr>
  </w:style>
  <w:style w:type="paragraph" w:styleId="Ttulo3">
    <w:name w:val="heading 3"/>
    <w:basedOn w:val="Normal"/>
    <w:next w:val="Normal"/>
    <w:link w:val="Ttulo3Car"/>
    <w:qFormat/>
    <w:rsid w:val="00B270EE"/>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B270EE"/>
    <w:pPr>
      <w:keepNext/>
      <w:jc w:val="center"/>
      <w:outlineLvl w:val="3"/>
    </w:pPr>
    <w:rPr>
      <w:rFonts w:ascii="Arial Narrow" w:hAnsi="Arial Narrow"/>
      <w:b/>
      <w:sz w:val="24"/>
      <w:lang w:val="es-ES_tradnl"/>
    </w:rPr>
  </w:style>
  <w:style w:type="paragraph" w:styleId="Ttulo5">
    <w:name w:val="heading 5"/>
    <w:basedOn w:val="Normal"/>
    <w:next w:val="Normal"/>
    <w:link w:val="Ttulo5Car"/>
    <w:qFormat/>
    <w:rsid w:val="00B270EE"/>
    <w:pPr>
      <w:spacing w:before="240" w:after="60"/>
      <w:outlineLvl w:val="4"/>
    </w:pPr>
    <w:rPr>
      <w:b/>
      <w:bCs/>
      <w:i/>
      <w:iCs/>
      <w:sz w:val="26"/>
      <w:szCs w:val="26"/>
    </w:rPr>
  </w:style>
  <w:style w:type="paragraph" w:styleId="Ttulo6">
    <w:name w:val="heading 6"/>
    <w:basedOn w:val="Normal"/>
    <w:next w:val="Normal"/>
    <w:link w:val="Ttulo6Car"/>
    <w:qFormat/>
    <w:rsid w:val="00B270EE"/>
    <w:pPr>
      <w:keepNext/>
      <w:autoSpaceDE w:val="0"/>
      <w:autoSpaceDN w:val="0"/>
      <w:outlineLvl w:val="5"/>
    </w:pPr>
    <w:rPr>
      <w:rFonts w:ascii="Arial" w:hAnsi="Arial" w:cs="Arial"/>
      <w:b/>
      <w:bCs/>
      <w:lang w:val="es-MX"/>
    </w:rPr>
  </w:style>
  <w:style w:type="paragraph" w:styleId="Ttulo7">
    <w:name w:val="heading 7"/>
    <w:basedOn w:val="Normal"/>
    <w:next w:val="Normal"/>
    <w:link w:val="Ttulo7Car"/>
    <w:qFormat/>
    <w:rsid w:val="00B270EE"/>
    <w:pPr>
      <w:keepNext/>
      <w:widowControl/>
      <w:tabs>
        <w:tab w:val="num" w:pos="1296"/>
      </w:tabs>
      <w:adjustRightInd/>
      <w:spacing w:line="360" w:lineRule="auto"/>
      <w:ind w:left="1296" w:hanging="1296"/>
      <w:jc w:val="center"/>
      <w:textAlignment w:val="auto"/>
      <w:outlineLvl w:val="6"/>
    </w:pPr>
    <w:rPr>
      <w:rFonts w:ascii="Arial" w:hAnsi="Arial"/>
      <w:b/>
      <w:sz w:val="28"/>
      <w:lang w:val="es-ES_tradnl"/>
    </w:rPr>
  </w:style>
  <w:style w:type="paragraph" w:styleId="Ttulo8">
    <w:name w:val="heading 8"/>
    <w:basedOn w:val="Normal"/>
    <w:next w:val="Normal"/>
    <w:link w:val="Ttulo8Car"/>
    <w:qFormat/>
    <w:rsid w:val="00B270EE"/>
    <w:pPr>
      <w:keepNext/>
      <w:widowControl/>
      <w:tabs>
        <w:tab w:val="num" w:pos="1440"/>
      </w:tabs>
      <w:adjustRightInd/>
      <w:spacing w:line="360" w:lineRule="auto"/>
      <w:ind w:left="1440" w:hanging="1440"/>
      <w:jc w:val="center"/>
      <w:textAlignment w:val="auto"/>
      <w:outlineLvl w:val="7"/>
    </w:pPr>
    <w:rPr>
      <w:rFonts w:ascii="Arial" w:hAnsi="Arial"/>
      <w:b/>
      <w:sz w:val="48"/>
      <w:lang w:val="es-CO"/>
    </w:rPr>
  </w:style>
  <w:style w:type="paragraph" w:styleId="Ttulo9">
    <w:name w:val="heading 9"/>
    <w:basedOn w:val="Normal"/>
    <w:next w:val="Normal"/>
    <w:link w:val="Ttulo9Car"/>
    <w:qFormat/>
    <w:rsid w:val="00B270EE"/>
    <w:pPr>
      <w:keepNext/>
      <w:widowControl/>
      <w:tabs>
        <w:tab w:val="num" w:pos="1584"/>
      </w:tabs>
      <w:adjustRightInd/>
      <w:spacing w:line="360" w:lineRule="auto"/>
      <w:ind w:left="1584" w:hanging="1584"/>
      <w:jc w:val="center"/>
      <w:textAlignment w:val="auto"/>
      <w:outlineLvl w:val="8"/>
    </w:pPr>
    <w:rPr>
      <w:rFonts w:ascii="Arial" w:hAnsi="Arial"/>
      <w:b/>
      <w:sz w:val="5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270EE"/>
    <w:rPr>
      <w:rFonts w:ascii="Times New Roman" w:eastAsia="Times New Roman" w:hAnsi="Times New Roman" w:cs="Times New Roman"/>
      <w:b/>
      <w:snapToGrid w:val="0"/>
      <w:sz w:val="28"/>
      <w:szCs w:val="20"/>
      <w:lang w:eastAsia="es-ES"/>
    </w:rPr>
  </w:style>
  <w:style w:type="character" w:customStyle="1" w:styleId="Ttulo2Car">
    <w:name w:val="Título 2 Car"/>
    <w:link w:val="Ttulo2"/>
    <w:rsid w:val="00B270EE"/>
    <w:rPr>
      <w:rFonts w:ascii="Arial Narrow" w:eastAsia="Times New Roman" w:hAnsi="Arial Narrow" w:cs="Times New Roman"/>
      <w:sz w:val="24"/>
      <w:szCs w:val="20"/>
      <w:lang w:eastAsia="es-ES"/>
    </w:rPr>
  </w:style>
  <w:style w:type="character" w:customStyle="1" w:styleId="Ttulo3Car">
    <w:name w:val="Título 3 Car"/>
    <w:link w:val="Ttulo3"/>
    <w:rsid w:val="00B270EE"/>
    <w:rPr>
      <w:rFonts w:ascii="Arial" w:eastAsia="Times New Roman" w:hAnsi="Arial" w:cs="Arial"/>
      <w:b/>
      <w:bCs/>
      <w:sz w:val="26"/>
      <w:szCs w:val="26"/>
      <w:lang w:eastAsia="es-ES"/>
    </w:rPr>
  </w:style>
  <w:style w:type="character" w:customStyle="1" w:styleId="Ttulo4Car">
    <w:name w:val="Título 4 Car"/>
    <w:link w:val="Ttulo4"/>
    <w:rsid w:val="00B270EE"/>
    <w:rPr>
      <w:rFonts w:ascii="Arial Narrow" w:eastAsia="Times New Roman" w:hAnsi="Arial Narrow" w:cs="Times New Roman"/>
      <w:b/>
      <w:sz w:val="24"/>
      <w:szCs w:val="20"/>
      <w:lang w:val="es-ES_tradnl" w:eastAsia="es-ES"/>
    </w:rPr>
  </w:style>
  <w:style w:type="character" w:customStyle="1" w:styleId="Ttulo5Car">
    <w:name w:val="Título 5 Car"/>
    <w:link w:val="Ttulo5"/>
    <w:rsid w:val="00B270EE"/>
    <w:rPr>
      <w:rFonts w:ascii="Times New Roman" w:eastAsia="Times New Roman" w:hAnsi="Times New Roman" w:cs="Times New Roman"/>
      <w:b/>
      <w:bCs/>
      <w:i/>
      <w:iCs/>
      <w:sz w:val="26"/>
      <w:szCs w:val="26"/>
      <w:lang w:eastAsia="es-ES"/>
    </w:rPr>
  </w:style>
  <w:style w:type="character" w:customStyle="1" w:styleId="Ttulo6Car">
    <w:name w:val="Título 6 Car"/>
    <w:link w:val="Ttulo6"/>
    <w:rsid w:val="00B270EE"/>
    <w:rPr>
      <w:rFonts w:ascii="Arial" w:eastAsia="Times New Roman" w:hAnsi="Arial" w:cs="Arial"/>
      <w:b/>
      <w:bCs/>
      <w:sz w:val="20"/>
      <w:szCs w:val="20"/>
      <w:lang w:val="es-MX" w:eastAsia="es-ES"/>
    </w:rPr>
  </w:style>
  <w:style w:type="character" w:customStyle="1" w:styleId="Ttulo7Car">
    <w:name w:val="Título 7 Car"/>
    <w:link w:val="Ttulo7"/>
    <w:rsid w:val="00B270EE"/>
    <w:rPr>
      <w:rFonts w:ascii="Arial" w:eastAsia="Times New Roman" w:hAnsi="Arial" w:cs="Times New Roman"/>
      <w:b/>
      <w:sz w:val="28"/>
      <w:szCs w:val="20"/>
      <w:lang w:val="es-ES_tradnl" w:eastAsia="es-ES"/>
    </w:rPr>
  </w:style>
  <w:style w:type="character" w:customStyle="1" w:styleId="Ttulo8Car">
    <w:name w:val="Título 8 Car"/>
    <w:link w:val="Ttulo8"/>
    <w:rsid w:val="00B270EE"/>
    <w:rPr>
      <w:rFonts w:ascii="Arial" w:eastAsia="Times New Roman" w:hAnsi="Arial" w:cs="Times New Roman"/>
      <w:b/>
      <w:sz w:val="48"/>
      <w:szCs w:val="20"/>
      <w:lang w:val="es-CO" w:eastAsia="es-ES"/>
    </w:rPr>
  </w:style>
  <w:style w:type="character" w:customStyle="1" w:styleId="Ttulo9Car">
    <w:name w:val="Título 9 Car"/>
    <w:link w:val="Ttulo9"/>
    <w:rsid w:val="00B270EE"/>
    <w:rPr>
      <w:rFonts w:ascii="Arial" w:eastAsia="Times New Roman" w:hAnsi="Arial" w:cs="Times New Roman"/>
      <w:b/>
      <w:sz w:val="50"/>
      <w:szCs w:val="20"/>
      <w:lang w:val="es-CO" w:eastAsia="es-ES"/>
    </w:rPr>
  </w:style>
  <w:style w:type="paragraph" w:styleId="Sangradetextonormal">
    <w:name w:val="Body Text Indent"/>
    <w:basedOn w:val="Normal"/>
    <w:link w:val="SangradetextonormalCar"/>
    <w:rsid w:val="00B270EE"/>
    <w:pPr>
      <w:jc w:val="center"/>
    </w:pPr>
    <w:rPr>
      <w:rFonts w:ascii="Arial Narrow" w:hAnsi="Arial Narrow"/>
      <w:snapToGrid w:val="0"/>
      <w:sz w:val="24"/>
    </w:rPr>
  </w:style>
  <w:style w:type="character" w:customStyle="1" w:styleId="SangradetextonormalCar">
    <w:name w:val="Sangría de texto normal Car"/>
    <w:link w:val="Sangradetextonormal"/>
    <w:rsid w:val="00B270EE"/>
    <w:rPr>
      <w:rFonts w:ascii="Arial Narrow" w:eastAsia="Times New Roman" w:hAnsi="Arial Narrow" w:cs="Times New Roman"/>
      <w:snapToGrid w:val="0"/>
      <w:sz w:val="24"/>
      <w:szCs w:val="20"/>
      <w:lang w:eastAsia="es-ES"/>
    </w:rPr>
  </w:style>
  <w:style w:type="paragraph" w:styleId="Textoindependiente2">
    <w:name w:val="Body Text 2"/>
    <w:basedOn w:val="Normal"/>
    <w:link w:val="Textoindependiente2Car"/>
    <w:rsid w:val="00B270EE"/>
    <w:rPr>
      <w:rFonts w:ascii="Arial" w:hAnsi="Arial"/>
      <w:sz w:val="22"/>
    </w:rPr>
  </w:style>
  <w:style w:type="character" w:customStyle="1" w:styleId="Textoindependiente2Car">
    <w:name w:val="Texto independiente 2 Car"/>
    <w:link w:val="Textoindependiente2"/>
    <w:rsid w:val="00B270EE"/>
    <w:rPr>
      <w:rFonts w:ascii="Arial" w:eastAsia="Times New Roman" w:hAnsi="Arial" w:cs="Times New Roman"/>
      <w:szCs w:val="20"/>
      <w:lang w:eastAsia="es-ES"/>
    </w:rPr>
  </w:style>
  <w:style w:type="paragraph" w:customStyle="1" w:styleId="BodyText21">
    <w:name w:val="Body Text 21"/>
    <w:basedOn w:val="Normal"/>
    <w:rsid w:val="00B270EE"/>
    <w:rPr>
      <w:rFonts w:ascii="Arial" w:hAnsi="Arial"/>
      <w:sz w:val="24"/>
      <w:lang w:val="es-ES_tradnl"/>
    </w:rPr>
  </w:style>
  <w:style w:type="paragraph" w:styleId="Textoindependiente3">
    <w:name w:val="Body Text 3"/>
    <w:basedOn w:val="Normal"/>
    <w:link w:val="Textoindependiente3Car"/>
    <w:rsid w:val="00B270EE"/>
    <w:rPr>
      <w:rFonts w:ascii="Arial" w:hAnsi="Arial"/>
      <w:b/>
      <w:sz w:val="24"/>
      <w:lang w:val="es-ES_tradnl"/>
    </w:rPr>
  </w:style>
  <w:style w:type="character" w:customStyle="1" w:styleId="Textoindependiente3Car">
    <w:name w:val="Texto independiente 3 Car"/>
    <w:link w:val="Textoindependiente3"/>
    <w:rsid w:val="00B270EE"/>
    <w:rPr>
      <w:rFonts w:ascii="Arial" w:eastAsia="Times New Roman" w:hAnsi="Arial" w:cs="Times New Roman"/>
      <w:b/>
      <w:sz w:val="24"/>
      <w:szCs w:val="20"/>
      <w:lang w:val="es-ES_tradnl" w:eastAsia="es-ES"/>
    </w:rPr>
  </w:style>
  <w:style w:type="paragraph" w:styleId="Textoindependiente">
    <w:name w:val="Body Text"/>
    <w:basedOn w:val="Normal"/>
    <w:link w:val="TextoindependienteCar"/>
    <w:rsid w:val="00B270EE"/>
    <w:rPr>
      <w:rFonts w:ascii="Arial" w:hAnsi="Arial"/>
      <w:sz w:val="24"/>
      <w:lang w:val="es-ES_tradnl"/>
    </w:rPr>
  </w:style>
  <w:style w:type="character" w:customStyle="1" w:styleId="TextoindependienteCar">
    <w:name w:val="Texto independiente Car"/>
    <w:link w:val="Textoindependiente"/>
    <w:rsid w:val="00B270EE"/>
    <w:rPr>
      <w:rFonts w:ascii="Arial" w:eastAsia="Times New Roman" w:hAnsi="Arial" w:cs="Times New Roman"/>
      <w:sz w:val="24"/>
      <w:szCs w:val="20"/>
      <w:lang w:val="es-ES_tradnl" w:eastAsia="es-ES"/>
    </w:rPr>
  </w:style>
  <w:style w:type="paragraph" w:styleId="Encabezado">
    <w:name w:val="header"/>
    <w:basedOn w:val="Normal"/>
    <w:link w:val="EncabezadoCar"/>
    <w:uiPriority w:val="99"/>
    <w:rsid w:val="00B270EE"/>
    <w:pPr>
      <w:tabs>
        <w:tab w:val="center" w:pos="4419"/>
        <w:tab w:val="right" w:pos="8838"/>
      </w:tabs>
    </w:pPr>
    <w:rPr>
      <w:rFonts w:ascii="Arial" w:hAnsi="Arial"/>
      <w:sz w:val="24"/>
      <w:lang w:val="es-ES_tradnl"/>
    </w:rPr>
  </w:style>
  <w:style w:type="character" w:customStyle="1" w:styleId="EncabezadoCar">
    <w:name w:val="Encabezado Car"/>
    <w:link w:val="Encabezado"/>
    <w:uiPriority w:val="99"/>
    <w:rsid w:val="00B270EE"/>
    <w:rPr>
      <w:rFonts w:ascii="Arial" w:eastAsia="Times New Roman" w:hAnsi="Arial" w:cs="Times New Roman"/>
      <w:sz w:val="24"/>
      <w:szCs w:val="20"/>
      <w:lang w:val="es-ES_tradnl" w:eastAsia="es-ES"/>
    </w:rPr>
  </w:style>
  <w:style w:type="paragraph" w:styleId="Piedepgina">
    <w:name w:val="footer"/>
    <w:basedOn w:val="Normal"/>
    <w:link w:val="PiedepginaCar"/>
    <w:rsid w:val="00B270EE"/>
    <w:pPr>
      <w:tabs>
        <w:tab w:val="center" w:pos="4252"/>
        <w:tab w:val="right" w:pos="8504"/>
      </w:tabs>
    </w:pPr>
  </w:style>
  <w:style w:type="character" w:customStyle="1" w:styleId="PiedepginaCar">
    <w:name w:val="Pie de página Car"/>
    <w:link w:val="Piedepgina"/>
    <w:rsid w:val="00B270EE"/>
    <w:rPr>
      <w:rFonts w:ascii="Times New Roman" w:eastAsia="Times New Roman" w:hAnsi="Times New Roman" w:cs="Times New Roman"/>
      <w:sz w:val="20"/>
      <w:szCs w:val="20"/>
      <w:lang w:eastAsia="es-ES"/>
    </w:rPr>
  </w:style>
  <w:style w:type="paragraph" w:styleId="Sangra2detindependiente">
    <w:name w:val="Body Text Indent 2"/>
    <w:basedOn w:val="Normal"/>
    <w:link w:val="Sangra2detindependienteCar"/>
    <w:rsid w:val="00B270EE"/>
    <w:pPr>
      <w:tabs>
        <w:tab w:val="left" w:pos="567"/>
      </w:tabs>
      <w:autoSpaceDE w:val="0"/>
      <w:autoSpaceDN w:val="0"/>
      <w:ind w:left="567" w:hanging="567"/>
    </w:pPr>
    <w:rPr>
      <w:rFonts w:ascii="Arial" w:hAnsi="Arial" w:cs="Arial"/>
      <w:b/>
      <w:bCs/>
      <w:lang w:val="es-ES_tradnl"/>
    </w:rPr>
  </w:style>
  <w:style w:type="character" w:customStyle="1" w:styleId="Sangra2detindependienteCar">
    <w:name w:val="Sangría 2 de t. independiente Car"/>
    <w:link w:val="Sangra2detindependiente"/>
    <w:rsid w:val="00B270EE"/>
    <w:rPr>
      <w:rFonts w:ascii="Arial" w:eastAsia="Times New Roman" w:hAnsi="Arial" w:cs="Arial"/>
      <w:b/>
      <w:bCs/>
      <w:sz w:val="20"/>
      <w:szCs w:val="20"/>
      <w:lang w:val="es-ES_tradnl" w:eastAsia="es-ES"/>
    </w:rPr>
  </w:style>
  <w:style w:type="paragraph" w:styleId="Textocomentario">
    <w:name w:val="annotation text"/>
    <w:basedOn w:val="Normal"/>
    <w:link w:val="TextocomentarioCar"/>
    <w:rsid w:val="00B270EE"/>
    <w:pPr>
      <w:autoSpaceDE w:val="0"/>
      <w:autoSpaceDN w:val="0"/>
    </w:pPr>
    <w:rPr>
      <w:lang w:val="es-ES_tradnl"/>
    </w:rPr>
  </w:style>
  <w:style w:type="character" w:customStyle="1" w:styleId="TextocomentarioCar">
    <w:name w:val="Texto comentario Car"/>
    <w:link w:val="Textocomentario"/>
    <w:semiHidden/>
    <w:rsid w:val="00B270EE"/>
    <w:rPr>
      <w:rFonts w:ascii="Times New Roman" w:eastAsia="Times New Roman" w:hAnsi="Times New Roman" w:cs="Times New Roman"/>
      <w:sz w:val="20"/>
      <w:szCs w:val="20"/>
      <w:lang w:val="es-ES_tradnl" w:eastAsia="es-ES"/>
    </w:rPr>
  </w:style>
  <w:style w:type="paragraph" w:styleId="Textonotapie">
    <w:name w:val="footnote text"/>
    <w:basedOn w:val="Normal"/>
    <w:link w:val="TextonotapieCar"/>
    <w:semiHidden/>
    <w:rsid w:val="00B270EE"/>
    <w:pPr>
      <w:autoSpaceDE w:val="0"/>
      <w:autoSpaceDN w:val="0"/>
    </w:pPr>
  </w:style>
  <w:style w:type="character" w:customStyle="1" w:styleId="TextonotapieCar">
    <w:name w:val="Texto nota pie Car"/>
    <w:link w:val="Textonotapie"/>
    <w:semiHidden/>
    <w:rsid w:val="00B270EE"/>
    <w:rPr>
      <w:rFonts w:ascii="Times New Roman" w:eastAsia="Times New Roman" w:hAnsi="Times New Roman" w:cs="Times New Roman"/>
      <w:sz w:val="20"/>
      <w:szCs w:val="20"/>
      <w:lang w:eastAsia="es-ES"/>
    </w:rPr>
  </w:style>
  <w:style w:type="character" w:styleId="Textoennegrita">
    <w:name w:val="Strong"/>
    <w:qFormat/>
    <w:rsid w:val="00B270EE"/>
    <w:rPr>
      <w:b/>
      <w:bCs/>
    </w:rPr>
  </w:style>
  <w:style w:type="character" w:styleId="Hipervnculo">
    <w:name w:val="Hyperlink"/>
    <w:rsid w:val="00B270EE"/>
    <w:rPr>
      <w:color w:val="0000FF"/>
      <w:u w:val="single"/>
    </w:rPr>
  </w:style>
  <w:style w:type="paragraph" w:styleId="Prrafodelista">
    <w:name w:val="List Paragraph"/>
    <w:basedOn w:val="Normal"/>
    <w:uiPriority w:val="34"/>
    <w:qFormat/>
    <w:rsid w:val="00B270EE"/>
    <w:pPr>
      <w:spacing w:before="60" w:after="40"/>
      <w:ind w:left="720" w:right="28"/>
      <w:contextualSpacing/>
    </w:pPr>
    <w:rPr>
      <w:rFonts w:ascii="Calibri" w:eastAsia="Calibri" w:hAnsi="Calibri"/>
      <w:sz w:val="22"/>
      <w:szCs w:val="22"/>
      <w:lang w:eastAsia="en-US"/>
    </w:rPr>
  </w:style>
  <w:style w:type="table" w:styleId="Tablaconcuadrcula">
    <w:name w:val="Table Grid"/>
    <w:basedOn w:val="Tablanormal"/>
    <w:uiPriority w:val="59"/>
    <w:rsid w:val="00B270EE"/>
    <w:pPr>
      <w:widowControl w:val="0"/>
      <w:adjustRightInd w:val="0"/>
      <w:spacing w:line="360" w:lineRule="atLeast"/>
      <w:jc w:val="both"/>
      <w:textAlignment w:val="baseline"/>
    </w:pPr>
    <w:rPr>
      <w:rFonts w:ascii="Times New Roman" w:eastAsia="Times New Roman" w:hAnsi="Times New Roman"/>
      <w:lang w:eastAsia="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rsid w:val="00B270EE"/>
    <w:rPr>
      <w:rFonts w:ascii="Tahoma" w:hAnsi="Tahoma" w:cs="Tahoma"/>
      <w:sz w:val="16"/>
      <w:szCs w:val="16"/>
    </w:rPr>
  </w:style>
  <w:style w:type="character" w:customStyle="1" w:styleId="TextodegloboCar">
    <w:name w:val="Texto de globo Car"/>
    <w:link w:val="Textodeglobo"/>
    <w:rsid w:val="00B270EE"/>
    <w:rPr>
      <w:rFonts w:ascii="Tahoma" w:eastAsia="Times New Roman" w:hAnsi="Tahoma" w:cs="Tahoma"/>
      <w:sz w:val="16"/>
      <w:szCs w:val="16"/>
      <w:lang w:eastAsia="es-ES"/>
    </w:rPr>
  </w:style>
  <w:style w:type="paragraph" w:styleId="Sangra3detindependiente">
    <w:name w:val="Body Text Indent 3"/>
    <w:basedOn w:val="Normal"/>
    <w:link w:val="Sangra3detindependienteCar"/>
    <w:rsid w:val="00B270EE"/>
    <w:pPr>
      <w:spacing w:after="120"/>
      <w:ind w:left="283"/>
    </w:pPr>
    <w:rPr>
      <w:sz w:val="16"/>
      <w:szCs w:val="16"/>
    </w:rPr>
  </w:style>
  <w:style w:type="character" w:customStyle="1" w:styleId="Sangra3detindependienteCar">
    <w:name w:val="Sangría 3 de t. independiente Car"/>
    <w:link w:val="Sangra3detindependiente"/>
    <w:rsid w:val="00B270EE"/>
    <w:rPr>
      <w:rFonts w:ascii="Times New Roman" w:eastAsia="Times New Roman" w:hAnsi="Times New Roman" w:cs="Times New Roman"/>
      <w:sz w:val="16"/>
      <w:szCs w:val="16"/>
      <w:lang w:eastAsia="es-ES"/>
    </w:rPr>
  </w:style>
  <w:style w:type="character" w:styleId="Refdenotaalpie">
    <w:name w:val="footnote reference"/>
    <w:semiHidden/>
    <w:rsid w:val="00B270EE"/>
    <w:rPr>
      <w:vertAlign w:val="superscript"/>
    </w:rPr>
  </w:style>
  <w:style w:type="paragraph" w:styleId="TDC1">
    <w:name w:val="toc 1"/>
    <w:basedOn w:val="Normal"/>
    <w:next w:val="Normal"/>
    <w:autoRedefine/>
    <w:uiPriority w:val="39"/>
    <w:rsid w:val="00B270EE"/>
    <w:pPr>
      <w:spacing w:before="120" w:after="120"/>
    </w:pPr>
    <w:rPr>
      <w:b/>
      <w:caps/>
    </w:rPr>
  </w:style>
  <w:style w:type="paragraph" w:styleId="TDC2">
    <w:name w:val="toc 2"/>
    <w:basedOn w:val="Normal"/>
    <w:next w:val="Normal"/>
    <w:autoRedefine/>
    <w:uiPriority w:val="39"/>
    <w:rsid w:val="00B270EE"/>
    <w:pPr>
      <w:ind w:left="200"/>
    </w:pPr>
    <w:rPr>
      <w:smallCaps/>
    </w:rPr>
  </w:style>
  <w:style w:type="paragraph" w:styleId="TDC3">
    <w:name w:val="toc 3"/>
    <w:basedOn w:val="Normal"/>
    <w:next w:val="Normal"/>
    <w:autoRedefine/>
    <w:uiPriority w:val="39"/>
    <w:rsid w:val="00B270EE"/>
    <w:pPr>
      <w:ind w:left="400"/>
    </w:pPr>
    <w:rPr>
      <w:i/>
    </w:rPr>
  </w:style>
  <w:style w:type="paragraph" w:customStyle="1" w:styleId="textos">
    <w:name w:val="textos"/>
    <w:basedOn w:val="Normal"/>
    <w:rsid w:val="00B270EE"/>
    <w:pPr>
      <w:spacing w:before="100" w:beforeAutospacing="1" w:after="100" w:afterAutospacing="1"/>
    </w:pPr>
    <w:rPr>
      <w:sz w:val="24"/>
      <w:szCs w:val="24"/>
    </w:rPr>
  </w:style>
  <w:style w:type="paragraph" w:styleId="NormalWeb">
    <w:name w:val="Normal (Web)"/>
    <w:basedOn w:val="Normal"/>
    <w:uiPriority w:val="99"/>
    <w:rsid w:val="00B270EE"/>
    <w:pPr>
      <w:widowControl/>
      <w:adjustRightInd/>
      <w:spacing w:before="100" w:beforeAutospacing="1" w:after="100" w:afterAutospacing="1" w:line="240" w:lineRule="auto"/>
      <w:jc w:val="left"/>
      <w:textAlignment w:val="auto"/>
    </w:pPr>
    <w:rPr>
      <w:sz w:val="24"/>
      <w:szCs w:val="24"/>
    </w:rPr>
  </w:style>
  <w:style w:type="paragraph" w:styleId="Textodebloque">
    <w:name w:val="Block Text"/>
    <w:basedOn w:val="Normal"/>
    <w:rsid w:val="00B270EE"/>
    <w:pPr>
      <w:keepNext/>
      <w:widowControl/>
      <w:adjustRightInd/>
      <w:spacing w:before="80" w:after="80" w:line="240" w:lineRule="auto"/>
      <w:ind w:left="113" w:right="57"/>
      <w:textAlignment w:val="auto"/>
    </w:pPr>
    <w:rPr>
      <w:rFonts w:ascii="Arial" w:hAnsi="Arial"/>
      <w:sz w:val="22"/>
    </w:rPr>
  </w:style>
  <w:style w:type="paragraph" w:customStyle="1" w:styleId="MARITZA3">
    <w:name w:val="MARITZA3"/>
    <w:rsid w:val="00B270EE"/>
    <w:pPr>
      <w:widowControl w:val="0"/>
      <w:tabs>
        <w:tab w:val="left" w:pos="-720"/>
        <w:tab w:val="left" w:pos="0"/>
      </w:tabs>
      <w:suppressAutoHyphens/>
      <w:jc w:val="both"/>
    </w:pPr>
    <w:rPr>
      <w:rFonts w:ascii="Courier New" w:eastAsia="Times New Roman" w:hAnsi="Courier New"/>
      <w:spacing w:val="-2"/>
      <w:sz w:val="24"/>
      <w:lang w:val="en-US" w:eastAsia="es-ES"/>
    </w:rPr>
  </w:style>
  <w:style w:type="character" w:styleId="Nmerodepgina">
    <w:name w:val="page number"/>
    <w:basedOn w:val="Fuentedeprrafopredeter"/>
    <w:rsid w:val="00B270EE"/>
  </w:style>
  <w:style w:type="character" w:styleId="Hipervnculovisitado">
    <w:name w:val="FollowedHyperlink"/>
    <w:rsid w:val="00B270EE"/>
    <w:rPr>
      <w:color w:val="800080"/>
      <w:u w:val="single"/>
    </w:rPr>
  </w:style>
  <w:style w:type="paragraph" w:customStyle="1" w:styleId="parrafo1">
    <w:name w:val="parrafo1"/>
    <w:basedOn w:val="Normal"/>
    <w:rsid w:val="00DF59DC"/>
    <w:pPr>
      <w:widowControl/>
      <w:adjustRightInd/>
      <w:spacing w:line="240" w:lineRule="auto"/>
      <w:textAlignment w:val="auto"/>
    </w:pPr>
    <w:rPr>
      <w:rFonts w:ascii="Verdana" w:hAnsi="Verdana"/>
      <w:color w:val="000000"/>
    </w:rPr>
  </w:style>
  <w:style w:type="character" w:styleId="Refdecomentario">
    <w:name w:val="annotation reference"/>
    <w:basedOn w:val="Fuentedeprrafopredeter"/>
    <w:unhideWhenUsed/>
    <w:rsid w:val="000178B1"/>
    <w:rPr>
      <w:sz w:val="16"/>
      <w:szCs w:val="16"/>
    </w:rPr>
  </w:style>
  <w:style w:type="paragraph" w:styleId="Asuntodelcomentario">
    <w:name w:val="annotation subject"/>
    <w:basedOn w:val="Textocomentario"/>
    <w:next w:val="Textocomentario"/>
    <w:link w:val="AsuntodelcomentarioCar"/>
    <w:uiPriority w:val="99"/>
    <w:semiHidden/>
    <w:unhideWhenUsed/>
    <w:rsid w:val="000178B1"/>
    <w:pPr>
      <w:autoSpaceDE/>
      <w:autoSpaceDN/>
      <w:spacing w:line="240" w:lineRule="auto"/>
    </w:pPr>
    <w:rPr>
      <w:b/>
      <w:bCs/>
      <w:lang w:val="es-ES"/>
    </w:rPr>
  </w:style>
  <w:style w:type="character" w:customStyle="1" w:styleId="AsuntodelcomentarioCar">
    <w:name w:val="Asunto del comentario Car"/>
    <w:basedOn w:val="TextocomentarioCar"/>
    <w:link w:val="Asuntodelcomentario"/>
    <w:uiPriority w:val="99"/>
    <w:semiHidden/>
    <w:rsid w:val="000178B1"/>
    <w:rPr>
      <w:rFonts w:ascii="Times New Roman" w:eastAsia="Times New Roman" w:hAnsi="Times New Roman" w:cs="Times New Roman"/>
      <w:b/>
      <w:bCs/>
      <w:sz w:val="20"/>
      <w:szCs w:val="20"/>
      <w:lang w:val="es-ES" w:eastAsia="es-ES"/>
    </w:rPr>
  </w:style>
  <w:style w:type="character" w:customStyle="1" w:styleId="apple-converted-space">
    <w:name w:val="apple-converted-space"/>
    <w:basedOn w:val="Fuentedeprrafopredeter"/>
    <w:rsid w:val="000178B1"/>
  </w:style>
  <w:style w:type="paragraph" w:styleId="Revisin">
    <w:name w:val="Revision"/>
    <w:hidden/>
    <w:uiPriority w:val="99"/>
    <w:semiHidden/>
    <w:rsid w:val="009D4BC9"/>
    <w:rPr>
      <w:rFonts w:ascii="Times New Roman" w:eastAsia="Times New Roman" w:hAnsi="Times New Roman"/>
      <w:lang w:val="es-ES" w:eastAsia="es-ES"/>
    </w:rPr>
  </w:style>
  <w:style w:type="character" w:customStyle="1" w:styleId="tl8wme">
    <w:name w:val="tl8wme"/>
    <w:basedOn w:val="Fuentedeprrafopredeter"/>
    <w:rsid w:val="008A4EAA"/>
  </w:style>
  <w:style w:type="paragraph" w:styleId="Sinespaciado">
    <w:name w:val="No Spacing"/>
    <w:uiPriority w:val="1"/>
    <w:qFormat/>
    <w:rsid w:val="00A52AC3"/>
    <w:pPr>
      <w:suppressAutoHyphens/>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647022">
      <w:bodyDiv w:val="1"/>
      <w:marLeft w:val="0"/>
      <w:marRight w:val="0"/>
      <w:marTop w:val="0"/>
      <w:marBottom w:val="0"/>
      <w:divBdr>
        <w:top w:val="none" w:sz="0" w:space="0" w:color="auto"/>
        <w:left w:val="none" w:sz="0" w:space="0" w:color="auto"/>
        <w:bottom w:val="none" w:sz="0" w:space="0" w:color="auto"/>
        <w:right w:val="none" w:sz="0" w:space="0" w:color="auto"/>
      </w:divBdr>
    </w:div>
    <w:div w:id="658583724">
      <w:bodyDiv w:val="1"/>
      <w:marLeft w:val="0"/>
      <w:marRight w:val="0"/>
      <w:marTop w:val="0"/>
      <w:marBottom w:val="0"/>
      <w:divBdr>
        <w:top w:val="none" w:sz="0" w:space="0" w:color="auto"/>
        <w:left w:val="none" w:sz="0" w:space="0" w:color="auto"/>
        <w:bottom w:val="none" w:sz="0" w:space="0" w:color="auto"/>
        <w:right w:val="none" w:sz="0" w:space="0" w:color="auto"/>
      </w:divBdr>
    </w:div>
    <w:div w:id="709689820">
      <w:bodyDiv w:val="1"/>
      <w:marLeft w:val="0"/>
      <w:marRight w:val="0"/>
      <w:marTop w:val="0"/>
      <w:marBottom w:val="0"/>
      <w:divBdr>
        <w:top w:val="none" w:sz="0" w:space="0" w:color="auto"/>
        <w:left w:val="none" w:sz="0" w:space="0" w:color="auto"/>
        <w:bottom w:val="none" w:sz="0" w:space="0" w:color="auto"/>
        <w:right w:val="none" w:sz="0" w:space="0" w:color="auto"/>
      </w:divBdr>
    </w:div>
    <w:div w:id="723525267">
      <w:bodyDiv w:val="1"/>
      <w:marLeft w:val="0"/>
      <w:marRight w:val="0"/>
      <w:marTop w:val="0"/>
      <w:marBottom w:val="0"/>
      <w:divBdr>
        <w:top w:val="none" w:sz="0" w:space="0" w:color="auto"/>
        <w:left w:val="none" w:sz="0" w:space="0" w:color="auto"/>
        <w:bottom w:val="none" w:sz="0" w:space="0" w:color="auto"/>
        <w:right w:val="none" w:sz="0" w:space="0" w:color="auto"/>
      </w:divBdr>
    </w:div>
    <w:div w:id="766116978">
      <w:bodyDiv w:val="1"/>
      <w:marLeft w:val="0"/>
      <w:marRight w:val="0"/>
      <w:marTop w:val="0"/>
      <w:marBottom w:val="0"/>
      <w:divBdr>
        <w:top w:val="none" w:sz="0" w:space="0" w:color="auto"/>
        <w:left w:val="none" w:sz="0" w:space="0" w:color="auto"/>
        <w:bottom w:val="none" w:sz="0" w:space="0" w:color="auto"/>
        <w:right w:val="none" w:sz="0" w:space="0" w:color="auto"/>
      </w:divBdr>
    </w:div>
    <w:div w:id="1023214910">
      <w:bodyDiv w:val="1"/>
      <w:marLeft w:val="0"/>
      <w:marRight w:val="0"/>
      <w:marTop w:val="0"/>
      <w:marBottom w:val="0"/>
      <w:divBdr>
        <w:top w:val="none" w:sz="0" w:space="0" w:color="auto"/>
        <w:left w:val="none" w:sz="0" w:space="0" w:color="auto"/>
        <w:bottom w:val="none" w:sz="0" w:space="0" w:color="auto"/>
        <w:right w:val="none" w:sz="0" w:space="0" w:color="auto"/>
      </w:divBdr>
      <w:divsChild>
        <w:div w:id="1210990658">
          <w:marLeft w:val="0"/>
          <w:marRight w:val="0"/>
          <w:marTop w:val="0"/>
          <w:marBottom w:val="0"/>
          <w:divBdr>
            <w:top w:val="none" w:sz="0" w:space="0" w:color="auto"/>
            <w:left w:val="none" w:sz="0" w:space="0" w:color="auto"/>
            <w:bottom w:val="none" w:sz="0" w:space="0" w:color="auto"/>
            <w:right w:val="none" w:sz="0" w:space="0" w:color="auto"/>
          </w:divBdr>
          <w:divsChild>
            <w:div w:id="469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42416">
      <w:bodyDiv w:val="1"/>
      <w:marLeft w:val="0"/>
      <w:marRight w:val="0"/>
      <w:marTop w:val="0"/>
      <w:marBottom w:val="0"/>
      <w:divBdr>
        <w:top w:val="none" w:sz="0" w:space="0" w:color="auto"/>
        <w:left w:val="none" w:sz="0" w:space="0" w:color="auto"/>
        <w:bottom w:val="none" w:sz="0" w:space="0" w:color="auto"/>
        <w:right w:val="none" w:sz="0" w:space="0" w:color="auto"/>
      </w:divBdr>
    </w:div>
    <w:div w:id="1309237839">
      <w:bodyDiv w:val="1"/>
      <w:marLeft w:val="0"/>
      <w:marRight w:val="0"/>
      <w:marTop w:val="0"/>
      <w:marBottom w:val="0"/>
      <w:divBdr>
        <w:top w:val="none" w:sz="0" w:space="0" w:color="auto"/>
        <w:left w:val="none" w:sz="0" w:space="0" w:color="auto"/>
        <w:bottom w:val="none" w:sz="0" w:space="0" w:color="auto"/>
        <w:right w:val="none" w:sz="0" w:space="0" w:color="auto"/>
      </w:divBdr>
    </w:div>
    <w:div w:id="1349019027">
      <w:bodyDiv w:val="1"/>
      <w:marLeft w:val="0"/>
      <w:marRight w:val="0"/>
      <w:marTop w:val="0"/>
      <w:marBottom w:val="0"/>
      <w:divBdr>
        <w:top w:val="none" w:sz="0" w:space="0" w:color="auto"/>
        <w:left w:val="none" w:sz="0" w:space="0" w:color="auto"/>
        <w:bottom w:val="none" w:sz="0" w:space="0" w:color="auto"/>
        <w:right w:val="none" w:sz="0" w:space="0" w:color="auto"/>
      </w:divBdr>
    </w:div>
    <w:div w:id="1397049709">
      <w:bodyDiv w:val="1"/>
      <w:marLeft w:val="0"/>
      <w:marRight w:val="0"/>
      <w:marTop w:val="0"/>
      <w:marBottom w:val="0"/>
      <w:divBdr>
        <w:top w:val="none" w:sz="0" w:space="0" w:color="auto"/>
        <w:left w:val="none" w:sz="0" w:space="0" w:color="auto"/>
        <w:bottom w:val="none" w:sz="0" w:space="0" w:color="auto"/>
        <w:right w:val="none" w:sz="0" w:space="0" w:color="auto"/>
      </w:divBdr>
    </w:div>
    <w:div w:id="1715763530">
      <w:bodyDiv w:val="1"/>
      <w:marLeft w:val="0"/>
      <w:marRight w:val="0"/>
      <w:marTop w:val="0"/>
      <w:marBottom w:val="0"/>
      <w:divBdr>
        <w:top w:val="none" w:sz="0" w:space="0" w:color="auto"/>
        <w:left w:val="none" w:sz="0" w:space="0" w:color="auto"/>
        <w:bottom w:val="none" w:sz="0" w:space="0" w:color="auto"/>
        <w:right w:val="none" w:sz="0" w:space="0" w:color="auto"/>
      </w:divBdr>
    </w:div>
    <w:div w:id="1764035368">
      <w:bodyDiv w:val="1"/>
      <w:marLeft w:val="0"/>
      <w:marRight w:val="0"/>
      <w:marTop w:val="0"/>
      <w:marBottom w:val="0"/>
      <w:divBdr>
        <w:top w:val="none" w:sz="0" w:space="0" w:color="auto"/>
        <w:left w:val="none" w:sz="0" w:space="0" w:color="auto"/>
        <w:bottom w:val="none" w:sz="0" w:space="0" w:color="auto"/>
        <w:right w:val="none" w:sz="0" w:space="0" w:color="auto"/>
      </w:divBdr>
    </w:div>
    <w:div w:id="1832132579">
      <w:bodyDiv w:val="1"/>
      <w:marLeft w:val="0"/>
      <w:marRight w:val="0"/>
      <w:marTop w:val="0"/>
      <w:marBottom w:val="0"/>
      <w:divBdr>
        <w:top w:val="none" w:sz="0" w:space="0" w:color="auto"/>
        <w:left w:val="none" w:sz="0" w:space="0" w:color="auto"/>
        <w:bottom w:val="none" w:sz="0" w:space="0" w:color="auto"/>
        <w:right w:val="none" w:sz="0" w:space="0" w:color="auto"/>
      </w:divBdr>
    </w:div>
    <w:div w:id="203503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urinfo.jep.gov.co/normograma/compilacion/docs/ley_1438_2011.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6565643-c00f-44ce-b5d1-532a85e4382c">XQAF2AT3N76N-133-92</_dlc_DocId>
    <_dlc_DocIdUrl xmlns="b6565643-c00f-44ce-b5d1-532a85e4382c">
      <Url>https://docs.supersalud.gov.co/PortalWeb/TalentoHumano/_layouts/15/DocIdRedir.aspx?ID=XQAF2AT3N76N-133-92</Url>
      <Description>XQAF2AT3N76N-133-92</Description>
    </_dlc_DocIdUrl>
    <Language xmlns="http://schemas.microsoft.com/sharepoint/v3">Español (España)</Language>
    <Frecuencia_de_actualizacion xmlns="b6565643-c00f-44ce-b5d1-532a85e4382c">Por demanda</Frecuencia_de_actualizacion>
    <_Format xmlns="http://schemas.microsoft.com/sharepoint/v3/fields">Documento de texto</_Format>
    <Descripcion xmlns="b6565643-c00f-44ce-b5d1-532a85e4382c">Proyecto de Resolución por la cual se actualiza el procedimiento para las devoluciones de sumas de dinero consignadas en exceso o que no correspondan a la Superintendencia Nacional de Salud. </Descripcion>
    <Informacion_publicada_o_disponible xmlns="b6565643-c00f-44ce-b5d1-532a85e4382c">https://docs.supersalud.gov.co/PortalWeb/TalentoHumano/OtrosDocumentosTalentoHumano</Informacion_publicada_o_disponible>
    <Estado_Plantilla xmlns="b6565643-c00f-44ce-b5d1-532a85e4382c">No Aplica</Estado_Plantilla>
    <Medio_de_conservacion_y_x002f_o_soporte xmlns="b6565643-c00f-44ce-b5d1-532a85e4382c">Documento electrónico</Medio_de_conservacion_y_x002f_o_soporte>
    <Nombre_del_archivo_con_extension xmlns="b6565643-c00f-44ce-b5d1-532a85e4382c">9022022 Resolución de devolución y compensación.docx</Nombre_del_archivo_con_extension>
    <e9b4dd5958b242f1b9a6ead3e1222f02 xmlns="b6565643-c00f-44ce-b5d1-532a85e4382c">
      <Terms xmlns="http://schemas.microsoft.com/office/infopath/2007/PartnerControls"/>
    </e9b4dd5958b242f1b9a6ead3e1222f02>
    <Nombre_del_responsable_Produccion xmlns="b6565643-c00f-44ce-b5d1-532a85e4382c">Secretaria General</Nombre_del_responsable_Produccion>
    <Fecha_de_Caducidad xmlns="b6565643-c00f-44ce-b5d1-532a85e4382c" xsi:nil="true"/>
    <Fecha_de_Generacion_Informacion xmlns="b6565643-c00f-44ce-b5d1-532a85e4382c">2023-02-09T05:00:00+00:00</Fecha_de_Generacion_Informacion>
    <FechaCaducidad xmlns="b6565643-c00f-44ce-b5d1-532a85e4382c">2023-02-21T05:00:00+00:00</FechaCaducidad>
    <k6e49ac2d53b4321b6bf2a64ac630f1e xmlns="b6565643-c00f-44ce-b5d1-532a85e4382c">
      <Terms xmlns="http://schemas.microsoft.com/office/infopath/2007/PartnerControls"/>
    </k6e49ac2d53b4321b6bf2a64ac630f1e>
    <FechaPublicacion xmlns="b6565643-c00f-44ce-b5d1-532a85e4382c">2023-02-09T05:00:00+00:00</FechaPublicacion>
    <hc05d8cf50584709bf9d898f7cd63ea9 xmlns="b6565643-c00f-44ce-b5d1-532a85e4382c">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3840a5d8-75bb-4330-9c47-8b8a2761b52d</TermId>
        </TermInfo>
      </Terms>
    </hc05d8cf50584709bf9d898f7cd63ea9>
    <Subserie xmlns="b6565643-c00f-44ce-b5d1-532a85e4382c" xsi:nil="true"/>
    <Código_x0020_del_x0020_reponsable_x0020_Producción xmlns="b6565643-c00f-44ce-b5d1-532a85e4382c">000</Código_x0020_del_x0020_reponsable_x0020_Producción>
    <TaxCatchAll xmlns="fc59cac2-4a0b-49e5-b878-56577be82993">
      <Value>6</Value>
      <Value>102</Value>
      <Value>161</Value>
    </TaxCatchAll>
    <Codigo_serie xmlns="b6565643-c00f-44ce-b5d1-532a85e4382c" xsi:nil="true"/>
    <n7ea3bf5d968464a99702783eb8721dd xmlns="b6565643-c00f-44ce-b5d1-532a85e4382c">
      <Terms xmlns="http://schemas.microsoft.com/office/infopath/2007/PartnerControls">
        <TermInfo xmlns="http://schemas.microsoft.com/office/infopath/2007/PartnerControls">
          <TermName xmlns="http://schemas.microsoft.com/office/infopath/2007/PartnerControls">Febrero</TermName>
          <TermId xmlns="http://schemas.microsoft.com/office/infopath/2007/PartnerControls">c266a750-e656-489a-b30c-d61b6db29751</TermId>
        </TermInfo>
      </Terms>
    </n7ea3bf5d968464a99702783eb8721dd>
    <Palabras_Claves xmlns="b6565643-c00f-44ce-b5d1-532a85e4382c" xsi:nil="true"/>
    <ma69eb2887be407a9d5f3fa084f68ae7 xmlns="b6565643-c00f-44ce-b5d1-532a85e4382c">
      <Terms xmlns="http://schemas.microsoft.com/office/infopath/2007/PartnerControls"/>
    </ma69eb2887be407a9d5f3fa084f68ae7>
    <f2931104761c43619c32589b14283c3d xmlns="b6565643-c00f-44ce-b5d1-532a85e4382c">
      <Terms xmlns="http://schemas.microsoft.com/office/infopath/2007/PartnerControls">
        <TermInfo xmlns="http://schemas.microsoft.com/office/infopath/2007/PartnerControls">
          <TermName xmlns="http://schemas.microsoft.com/office/infopath/2007/PartnerControls">Secretaria General</TermName>
          <TermId xmlns="http://schemas.microsoft.com/office/infopath/2007/PartnerControls">7e6b61ec-4fec-440f-800d-303f302a44f3</TermId>
        </TermInfo>
      </Terms>
    </f2931104761c43619c32589b14283c3d>
    <Codigo_Subserie xmlns="b6565643-c00f-44ce-b5d1-532a85e438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standar SUPERSALUD" ma:contentTypeID="0x010100013831AC148D7240B2B0A92D12A981FC009332F3AE252D504E9A79C67307D4270F" ma:contentTypeVersion="27" ma:contentTypeDescription="Crear nuevo documento." ma:contentTypeScope="" ma:versionID="0d45ea855cd62cf3f9581df822ff6187">
  <xsd:schema xmlns:xsd="http://www.w3.org/2001/XMLSchema" xmlns:xs="http://www.w3.org/2001/XMLSchema" xmlns:p="http://schemas.microsoft.com/office/2006/metadata/properties" xmlns:ns1="http://schemas.microsoft.com/sharepoint/v3" xmlns:ns2="b6565643-c00f-44ce-b5d1-532a85e4382c" xmlns:ns3="fc59cac2-4a0b-49e5-b878-56577be82993" xmlns:ns4="http://schemas.microsoft.com/sharepoint/v3/fields" targetNamespace="http://schemas.microsoft.com/office/2006/metadata/properties" ma:root="true" ma:fieldsID="d25b1baca0dd87af9390c9c00bc6ac4f" ns1:_="" ns2:_="" ns3:_="" ns4:_="">
    <xsd:import namespace="http://schemas.microsoft.com/sharepoint/v3"/>
    <xsd:import namespace="b6565643-c00f-44ce-b5d1-532a85e4382c"/>
    <xsd:import namespace="fc59cac2-4a0b-49e5-b878-56577be82993"/>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hc05d8cf50584709bf9d898f7cd63ea9" minOccurs="0"/>
                <xsd:element ref="ns3:TaxCatchAll" minOccurs="0"/>
                <xsd:element ref="ns3:TaxCatchAllLabel" minOccurs="0"/>
                <xsd:element ref="ns2:f2931104761c43619c32589b14283c3d" minOccurs="0"/>
                <xsd:element ref="ns1:Language" minOccurs="0"/>
                <xsd:element ref="ns2:k6e49ac2d53b4321b6bf2a64ac630f1e" minOccurs="0"/>
                <xsd:element ref="ns2:Descripcion"/>
                <xsd:element ref="ns2:e9b4dd5958b242f1b9a6ead3e1222f02" minOccurs="0"/>
                <xsd:element ref="ns2:ma69eb2887be407a9d5f3fa084f68ae7" minOccurs="0"/>
                <xsd:element ref="ns2:FechaPublicacion" minOccurs="0"/>
                <xsd:element ref="ns2:FechaCaducidad" minOccurs="0"/>
                <xsd:element ref="ns2:Nombre_del_responsable_Produccion" minOccurs="0"/>
                <xsd:element ref="ns2:Codigo_serie" minOccurs="0"/>
                <xsd:element ref="ns2:Codigo_Subserie" minOccurs="0"/>
                <xsd:element ref="ns2:Palabras_Claves" minOccurs="0"/>
                <xsd:element ref="ns2:Fecha_de_Caducidad" minOccurs="0"/>
                <xsd:element ref="ns2:n7ea3bf5d968464a99702783eb8721dd" minOccurs="0"/>
                <xsd:element ref="ns2:Nombre_del_archivo_con_extension" minOccurs="0"/>
                <xsd:element ref="ns2:Subserie" minOccurs="0"/>
                <xsd:element ref="ns2:Fecha_de_Generacion_Informacion" minOccurs="0"/>
                <xsd:element ref="ns2:Medio_de_conservacion_y_x002f_o_soporte" minOccurs="0"/>
                <xsd:element ref="ns4:_Format" minOccurs="0"/>
                <xsd:element ref="ns2:Informacion_publicada_o_disponible" minOccurs="0"/>
                <xsd:element ref="ns2:Frecuencia_de_actualizacion" minOccurs="0"/>
                <xsd:element ref="ns2:Estado_Plantilla"/>
                <xsd:element ref="ns2:Código_x0020_del_x0020_reponsable_x0020_Producció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Idioma" ma:description="Establece el Idioma, lengua o dialecto en que se encuentra la información." ma:format="Dropdown" ma:internalName="Languag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c05d8cf50584709bf9d898f7cd63ea9" ma:index="11" nillable="true" ma:taxonomy="true" ma:internalName="hc05d8cf50584709bf9d898f7cd63ea9" ma:taxonomyFieldName="Ano" ma:displayName="Año_" ma:default="" ma:fieldId="{1c05d8cf-5058-4709-bf9d-898f7cd63ea9}" ma:sspId="3ac77b2c-d325-4e94-982b-ed583e66bd71" ma:termSetId="6ccbfcdd-29ad-4c07-a09c-afb8a9158006" ma:anchorId="00000000-0000-0000-0000-000000000000" ma:open="false" ma:isKeyword="false">
      <xsd:complexType>
        <xsd:sequence>
          <xsd:element ref="pc:Terms" minOccurs="0" maxOccurs="1"/>
        </xsd:sequence>
      </xsd:complexType>
    </xsd:element>
    <xsd:element name="f2931104761c43619c32589b14283c3d" ma:index="15" nillable="true" ma:taxonomy="true" ma:internalName="f2931104761c43619c32589b14283c3d" ma:taxonomyFieldName="Area" ma:displayName="Area_" ma:default="" ma:fieldId="{f2931104-761c-4361-9c32-589b14283c3d}" ma:sspId="3ac77b2c-d325-4e94-982b-ed583e66bd71" ma:termSetId="975aef82-27af-4c68-8901-f8a422c3640d" ma:anchorId="00000000-0000-0000-0000-000000000000" ma:open="false" ma:isKeyword="false">
      <xsd:complexType>
        <xsd:sequence>
          <xsd:element ref="pc:Terms" minOccurs="0" maxOccurs="1"/>
        </xsd:sequence>
      </xsd:complexType>
    </xsd:element>
    <xsd:element name="k6e49ac2d53b4321b6bf2a64ac630f1e" ma:index="18" nillable="true" ma:taxonomy="true" ma:internalName="k6e49ac2d53b4321b6bf2a64ac630f1e" ma:taxonomyFieldName="Categoria" ma:displayName="Categoria_" ma:default="" ma:fieldId="{46e49ac2-d53b-4321-b6bf-2a64ac630f1e}" ma:sspId="3ac77b2c-d325-4e94-982b-ed583e66bd71" ma:termSetId="1996e4f0-9f70-45d0-9cf8-5594ce6ccc92" ma:anchorId="00000000-0000-0000-0000-000000000000" ma:open="false" ma:isKeyword="false">
      <xsd:complexType>
        <xsd:sequence>
          <xsd:element ref="pc:Terms" minOccurs="0" maxOccurs="1"/>
        </xsd:sequence>
      </xsd:complexType>
    </xsd:element>
    <xsd:element name="Descripcion" ma:index="20" ma:displayName="Descripción" ma:description="Defina brevemente de qué se trata la información. máximo 200 caracteres." ma:internalName="Descripcion" ma:readOnly="false">
      <xsd:simpleType>
        <xsd:restriction base="dms:Note">
          <xsd:maxLength value="255"/>
        </xsd:restriction>
      </xsd:simpleType>
    </xsd:element>
    <xsd:element name="e9b4dd5958b242f1b9a6ead3e1222f02" ma:index="21" nillable="true" ma:taxonomy="true" ma:internalName="e9b4dd5958b242f1b9a6ead3e1222f02" ma:taxonomyFieldName="TipoNorma" ma:displayName="Tipo de Norma1" ma:default="" ma:fieldId="{e9b4dd59-58b2-42f1-b9a6-ead3e1222f02}" ma:sspId="3ac77b2c-d325-4e94-982b-ed583e66bd71" ma:termSetId="457ed1eb-1a38-4c16-989d-36881632a6d4" ma:anchorId="00000000-0000-0000-0000-000000000000" ma:open="false" ma:isKeyword="false">
      <xsd:complexType>
        <xsd:sequence>
          <xsd:element ref="pc:Terms" minOccurs="0" maxOccurs="1"/>
        </xsd:sequence>
      </xsd:complexType>
    </xsd:element>
    <xsd:element name="ma69eb2887be407a9d5f3fa084f68ae7" ma:index="23" nillable="true" ma:taxonomy="true" ma:internalName="ma69eb2887be407a9d5f3fa084f68ae7" ma:taxonomyFieldName="TipoVigilado" ma:displayName="Tipo de vigilado_" ma:default="" ma:fieldId="{6a69eb28-87be-407a-9d5f-3fa084f68ae7}" ma:sspId="3ac77b2c-d325-4e94-982b-ed583e66bd71" ma:termSetId="f150babb-547c-4ed8-99eb-fb00aa8c7338" ma:anchorId="00000000-0000-0000-0000-000000000000" ma:open="false" ma:isKeyword="false">
      <xsd:complexType>
        <xsd:sequence>
          <xsd:element ref="pc:Terms" minOccurs="0" maxOccurs="1"/>
        </xsd:sequence>
      </xsd:complexType>
    </xsd:element>
    <xsd:element name="FechaPublicacion" ma:index="25" nillable="true" ma:displayName="Fecha creación documento" ma:description="Fecha publicación del documento." ma:format="DateOnly" ma:internalName="FechaPublicacion">
      <xsd:simpleType>
        <xsd:restriction base="dms:DateTime"/>
      </xsd:simpleType>
    </xsd:element>
    <xsd:element name="FechaCaducidad" ma:index="26" nillable="true" ma:displayName="Fecha fin de publicación" ma:description="Fecha en la que el documento deja de estar vigente." ma:format="DateOnly" ma:internalName="FechaCaducidad">
      <xsd:simpleType>
        <xsd:restriction base="dms:DateTime"/>
      </xsd:simpleType>
    </xsd:element>
    <xsd:element name="Nombre_del_responsable_Produccion" ma:index="27" nillable="true" ma:displayName="Nombre del responsable de producción." ma:description="Corresponde al nombre de la dependencia encargada de la Producción de la información para efectos de permitir su correcta elaboración." ma:internalName="Nombre_del_responsable_Produccion">
      <xsd:simpleType>
        <xsd:restriction base="dms:Text">
          <xsd:maxLength value="250"/>
        </xsd:restriction>
      </xsd:simpleType>
    </xsd:element>
    <xsd:element name="Codigo_serie" ma:index="28" nillable="true" ma:displayName="Código de Serie" ma:internalName="Codigo_serie">
      <xsd:simpleType>
        <xsd:restriction base="dms:Text">
          <xsd:maxLength value="250"/>
        </xsd:restriction>
      </xsd:simpleType>
    </xsd:element>
    <xsd:element name="Codigo_Subserie" ma:index="29" nillable="true" ma:displayName="Código de Subserie." ma:internalName="Codigo_Subserie">
      <xsd:simpleType>
        <xsd:restriction base="dms:Text">
          <xsd:maxLength value="250"/>
        </xsd:restriction>
      </xsd:simpleType>
    </xsd:element>
    <xsd:element name="Palabras_Claves" ma:index="30" nillable="true" ma:displayName="Temática - Palabras clave" ma:internalName="Palabras_Claves">
      <xsd:simpleType>
        <xsd:restriction base="dms:Text">
          <xsd:maxLength value="250"/>
        </xsd:restriction>
      </xsd:simpleType>
    </xsd:element>
    <xsd:element name="Fecha_de_Caducidad" ma:index="31" nillable="true" ma:displayName="Fecha de Caducidad" ma:format="DateOnly" ma:internalName="Fecha_de_Caducidad">
      <xsd:simpleType>
        <xsd:restriction base="dms:DateTime"/>
      </xsd:simpleType>
    </xsd:element>
    <xsd:element name="n7ea3bf5d968464a99702783eb8721dd" ma:index="32" nillable="true" ma:taxonomy="true" ma:internalName="n7ea3bf5d968464a99702783eb8721dd" ma:taxonomyFieldName="Mes" ma:displayName="Mes_" ma:default="" ma:fieldId="{77ea3bf5-d968-464a-9970-2783eb8721dd}" ma:sspId="3ac77b2c-d325-4e94-982b-ed583e66bd71" ma:termSetId="06abac69-b213-43b5-806b-878bc1c34c08" ma:anchorId="00000000-0000-0000-0000-000000000000" ma:open="false" ma:isKeyword="false">
      <xsd:complexType>
        <xsd:sequence>
          <xsd:element ref="pc:Terms" minOccurs="0" maxOccurs="1"/>
        </xsd:sequence>
      </xsd:complexType>
    </xsd:element>
    <xsd:element name="Nombre_del_archivo_con_extension" ma:index="34" nillable="true" ma:displayName="Nombre del archivo con extensión" ma:internalName="Nombre_del_archivo_con_extension">
      <xsd:simpleType>
        <xsd:restriction base="dms:Text">
          <xsd:maxLength value="250"/>
        </xsd:restriction>
      </xsd:simpleType>
    </xsd:element>
    <xsd:element name="Subserie" ma:index="35" nillable="true" ma:displayName="SubSerie." ma:description="Este dato corresponde a la clasificación documental de cada documento." ma:internalName="Subserie">
      <xsd:simpleType>
        <xsd:restriction base="dms:Text">
          <xsd:maxLength value="250"/>
        </xsd:restriction>
      </xsd:simpleType>
    </xsd:element>
    <xsd:element name="Fecha_de_Generacion_Informacion" ma:index="36" nillable="true" ma:displayName="Fecha de generación información" ma:description="Identifique la fecha cuando se creó la información. Esta fecha no puede ser igual a la fecha de publicación." ma:format="DateOnly" ma:internalName="Fecha_de_Generacion_Informacion">
      <xsd:simpleType>
        <xsd:restriction base="dms:DateTime"/>
      </xsd:simpleType>
    </xsd:element>
    <xsd:element name="Medio_de_conservacion_y_x002f_o_soporte" ma:index="37" nillable="true"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xsd:simpleType>
        <xsd:restriction base="dms:Choice">
          <xsd:enumeration value="Documento físico"/>
          <xsd:enumeration value="Documento electrónico"/>
          <xsd:enumeration value="Documento Digital"/>
        </xsd:restriction>
      </xsd:simpleType>
    </xsd:element>
    <xsd:element name="Informacion_publicada_o_disponible" ma:index="39" nillable="true"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xsd:simpleType>
        <xsd:restriction base="dms:Text">
          <xsd:maxLength value="250"/>
        </xsd:restriction>
      </xsd:simpleType>
    </xsd:element>
    <xsd:element name="Frecuencia_de_actualizacion" ma:index="40" nillable="true" ma:displayName="Frecuencia de actualización" ma:description="Identifica la periodicidad o el segmento de tiempo con la que actualiza la información, de acuerdo a su naturaleza y a la normativa aplicable." ma:format="Dropdown" ma:internalName="Frecuencia_de_actualizacion">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Estado_Plantilla" ma:index="41" ma:displayName="Estado" ma:description="Corresponde a los planes y programas que se encuentra en vigencia (Si no aplica, seleccione la palabra no aplica dentro de la lista)." ma:format="Dropdown" ma:internalName="Estado_Plantilla">
      <xsd:simpleType>
        <xsd:restriction base="dms:Choice">
          <xsd:enumeration value="En ejecución"/>
          <xsd:enumeration value="En estudio"/>
          <xsd:enumeration value="Obsolesencia"/>
          <xsd:enumeration value="No Aplica"/>
        </xsd:restriction>
      </xsd:simpleType>
    </xsd:element>
    <xsd:element name="Código_x0020_del_x0020_reponsable_x0020_Producción" ma:index="42" ma:displayName="Código del reponsable Producción" ma:description="código de dependencia acorde a las TRD" ma:internalName="C_x00f3_digo_x0020_del_x0020_reponsable_x0020_Producci_x00f3_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9cac2-4a0b-49e5-b878-56577be82993" elementFormDefault="qualified">
    <xsd:import namespace="http://schemas.microsoft.com/office/2006/documentManagement/types"/>
    <xsd:import namespace="http://schemas.microsoft.com/office/infopath/2007/PartnerControls"/>
    <xsd:element name="TaxCatchAll" ma:index="12" nillable="true" ma:displayName="Columna global de taxonomía" ma:hidden="true" ma:list="{4caf248d-176a-488d-8fa6-5925cba819df}" ma:internalName="TaxCatchAll" ma:showField="CatchAllData" ma:web="b6565643-c00f-44ce-b5d1-532a85e4382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umna global de taxonomía1" ma:hidden="true" ma:list="{4caf248d-176a-488d-8fa6-5925cba819df}" ma:internalName="TaxCatchAllLabel" ma:readOnly="true" ma:showField="CatchAllDataLabel" ma:web="b6565643-c00f-44ce-b5d1-532a85e438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38" nillable="true" ma:displayName="Formato" ma:description="Identifica la forma, tamaño o modo en la que se presenta la información o se permite su visualización o consulta, tales como: hoja de cálculo, imagen, audio, video, documento de texto, etc." ma:format="Dropdown" ma:internalName="_Format">
      <xsd:simpleType>
        <xsd:restriction base="dms:Choice">
          <xsd:enumeration value="Hoja de calculo"/>
          <xsd:enumeration value="Documento de texto"/>
          <xsd:enumeration value="Audio"/>
          <xsd:enumeration value="Video"/>
          <xsd:enumeration value="Imag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11402256c7663cc00c3b3ea16b2b101c">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5182bded6f6d6a9e4f2182a6aa0eb646"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8C065-957C-4935-B955-39F89572310D}">
  <ds:schemaRefs>
    <ds:schemaRef ds:uri="http://schemas.microsoft.com/sharepoint/events"/>
  </ds:schemaRefs>
</ds:datastoreItem>
</file>

<file path=customXml/itemProps2.xml><?xml version="1.0" encoding="utf-8"?>
<ds:datastoreItem xmlns:ds="http://schemas.openxmlformats.org/officeDocument/2006/customXml" ds:itemID="{0F896029-3DB0-4396-ADCA-43253AC4D1D2}">
  <ds:schemaRefs>
    <ds:schemaRef ds:uri="http://schemas.microsoft.com/office/2006/metadata/properties"/>
    <ds:schemaRef ds:uri="http://schemas.microsoft.com/office/infopath/2007/PartnerControls"/>
    <ds:schemaRef ds:uri="b6565643-c00f-44ce-b5d1-532a85e4382c"/>
    <ds:schemaRef ds:uri="http://schemas.microsoft.com/sharepoint/v3"/>
    <ds:schemaRef ds:uri="http://schemas.microsoft.com/sharepoint/v3/fields"/>
    <ds:schemaRef ds:uri="cfd7d055-4c42-4b1a-a19c-7e601acfe3a8"/>
    <ds:schemaRef ds:uri="60c38085-413c-455a-bf36-609d76e3b506"/>
  </ds:schemaRefs>
</ds:datastoreItem>
</file>

<file path=customXml/itemProps3.xml><?xml version="1.0" encoding="utf-8"?>
<ds:datastoreItem xmlns:ds="http://schemas.openxmlformats.org/officeDocument/2006/customXml" ds:itemID="{8FC54121-F992-4DDA-A712-E805F4D360FE}"/>
</file>

<file path=customXml/itemProps4.xml><?xml version="1.0" encoding="utf-8"?>
<ds:datastoreItem xmlns:ds="http://schemas.openxmlformats.org/officeDocument/2006/customXml" ds:itemID="{44C2BBE5-492E-47A6-B9A8-30AB9B72F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55510D-B148-4EE5-922F-615E790AC477}">
  <ds:schemaRefs>
    <ds:schemaRef ds:uri="http://schemas.openxmlformats.org/officeDocument/2006/bibliography"/>
  </ds:schemaRefs>
</ds:datastoreItem>
</file>

<file path=customXml/itemProps6.xml><?xml version="1.0" encoding="utf-8"?>
<ds:datastoreItem xmlns:ds="http://schemas.openxmlformats.org/officeDocument/2006/customXml" ds:itemID="{873BB07D-2C52-4BD9-9E6E-D740FADEB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2242</Words>
  <Characters>12337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Resoluciones</vt:lpstr>
    </vt:vector>
  </TitlesOfParts>
  <Company>Hewlett-Packard Company</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 devolución y compensación</dc:title>
  <dc:creator>hlozano</dc:creator>
  <cp:keywords>Formato; resoluciones; Entidad; GDFL01;  administración; Sistema; integrado; Gestión; Proceso; Administración; Documental; GDCR01</cp:keywords>
  <cp:lastModifiedBy>Liliana Sanchez Sosa</cp:lastModifiedBy>
  <cp:revision>2</cp:revision>
  <cp:lastPrinted>2014-12-19T17:32:00Z</cp:lastPrinted>
  <dcterms:created xsi:type="dcterms:W3CDTF">2023-02-09T14:28:00Z</dcterms:created>
  <dcterms:modified xsi:type="dcterms:W3CDTF">2023-02-09T14:28:00Z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7a77f2a5-9741-44e6-bec9-d7fa5d63d14c</vt:lpwstr>
  </property>
  <property fmtid="{D5CDD505-2E9C-101B-9397-08002B2CF9AE}" pid="3" name="ContentTypeId">
    <vt:lpwstr>0x010100013831AC148D7240B2B0A92D12A981FC009332F3AE252D504E9A79C67307D4270F</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resoluciones, Entidad, GDFL01,  administración, Sistema, integrado, Gestión, Proceso, Administración, Documental, GDCR01</vt:lpwstr>
  </property>
  <property fmtid="{D5CDD505-2E9C-101B-9397-08002B2CF9AE}" pid="7" name="Mes">
    <vt:lpwstr>6;#Febrero|c266a750-e656-489a-b30c-d61b6db29751</vt:lpwstr>
  </property>
  <property fmtid="{D5CDD505-2E9C-101B-9397-08002B2CF9AE}" pid="8" name="TipoVigilado">
    <vt:lpwstr/>
  </property>
  <property fmtid="{D5CDD505-2E9C-101B-9397-08002B2CF9AE}" pid="9" name="TipoNorma">
    <vt:lpwstr/>
  </property>
  <property fmtid="{D5CDD505-2E9C-101B-9397-08002B2CF9AE}" pid="10" name="Area">
    <vt:lpwstr>102;#Secretaria General|7e6b61ec-4fec-440f-800d-303f302a44f3</vt:lpwstr>
  </property>
  <property fmtid="{D5CDD505-2E9C-101B-9397-08002B2CF9AE}" pid="11" name="Categoria">
    <vt:lpwstr/>
  </property>
  <property fmtid="{D5CDD505-2E9C-101B-9397-08002B2CF9AE}" pid="12" name="Ano">
    <vt:lpwstr>161;#2023|3840a5d8-75bb-4330-9c47-8b8a2761b52d</vt:lpwstr>
  </property>
</Properties>
</file>