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8B9" w14:textId="157A1DA1" w:rsidR="009D5E0B" w:rsidRDefault="009D5E0B" w:rsidP="00656789">
      <w:pPr>
        <w:jc w:val="both"/>
        <w:rPr>
          <w:rFonts w:ascii="Arial" w:eastAsia="Arial" w:hAnsi="Arial" w:cs="Arial"/>
          <w:b/>
          <w:bCs/>
        </w:rPr>
      </w:pPr>
    </w:p>
    <w:p w14:paraId="08CF77F1" w14:textId="77777777" w:rsidR="006E2FA3" w:rsidRDefault="006E2FA3" w:rsidP="00656789">
      <w:pPr>
        <w:jc w:val="both"/>
        <w:rPr>
          <w:rFonts w:ascii="Arial" w:eastAsia="Arial" w:hAnsi="Arial" w:cs="Arial"/>
          <w:b/>
          <w:bCs/>
        </w:rPr>
      </w:pPr>
    </w:p>
    <w:p w14:paraId="49760758" w14:textId="77777777" w:rsidR="009D5E0B" w:rsidRPr="006E2FA3" w:rsidRDefault="009D5E0B" w:rsidP="00656789">
      <w:pPr>
        <w:tabs>
          <w:tab w:val="center" w:pos="4607"/>
          <w:tab w:val="left" w:pos="8445"/>
        </w:tabs>
        <w:jc w:val="both"/>
        <w:rPr>
          <w:rFonts w:ascii="Arial" w:eastAsia="Arial" w:hAnsi="Arial" w:cs="Arial"/>
          <w:b/>
          <w:bCs/>
          <w:sz w:val="22"/>
          <w:szCs w:val="22"/>
        </w:rPr>
      </w:pPr>
    </w:p>
    <w:p w14:paraId="5004A645" w14:textId="37A0C3AB" w:rsidR="00A55E6C" w:rsidRDefault="00A55E6C" w:rsidP="00656789">
      <w:pPr>
        <w:jc w:val="center"/>
        <w:rPr>
          <w:rFonts w:ascii="Arial" w:hAnsi="Arial" w:cs="Arial"/>
          <w:b/>
          <w:bCs/>
        </w:rPr>
      </w:pPr>
      <w:r w:rsidRPr="006E2FA3">
        <w:rPr>
          <w:rFonts w:ascii="Arial" w:hAnsi="Arial" w:cs="Arial"/>
          <w:b/>
          <w:bCs/>
        </w:rPr>
        <w:t>CARTA CIRCULAR </w:t>
      </w:r>
      <w:r w:rsidR="005E50F9">
        <w:rPr>
          <w:rFonts w:ascii="Arial" w:hAnsi="Arial" w:cs="Arial"/>
          <w:b/>
          <w:bCs/>
        </w:rPr>
        <w:t xml:space="preserve">  </w:t>
      </w:r>
      <w:r w:rsidR="00ED0B51">
        <w:rPr>
          <w:rFonts w:ascii="Arial" w:hAnsi="Arial" w:cs="Arial"/>
          <w:b/>
          <w:bCs/>
        </w:rPr>
        <w:t>13</w:t>
      </w:r>
      <w:r w:rsidR="005E50F9">
        <w:rPr>
          <w:rFonts w:ascii="Arial" w:hAnsi="Arial" w:cs="Arial"/>
          <w:b/>
          <w:bCs/>
        </w:rPr>
        <w:t xml:space="preserve">  </w:t>
      </w:r>
      <w:r w:rsidRPr="006E2FA3">
        <w:rPr>
          <w:rFonts w:ascii="Arial" w:hAnsi="Arial" w:cs="Arial"/>
          <w:b/>
          <w:bCs/>
        </w:rPr>
        <w:t xml:space="preserve"> DE 20</w:t>
      </w:r>
      <w:r w:rsidR="001C3A18">
        <w:rPr>
          <w:rFonts w:ascii="Arial" w:hAnsi="Arial" w:cs="Arial"/>
          <w:b/>
          <w:bCs/>
        </w:rPr>
        <w:t>2</w:t>
      </w:r>
      <w:r w:rsidR="0091380B">
        <w:rPr>
          <w:rFonts w:ascii="Arial" w:hAnsi="Arial" w:cs="Arial"/>
          <w:b/>
          <w:bCs/>
        </w:rPr>
        <w:t>3</w:t>
      </w:r>
    </w:p>
    <w:p w14:paraId="49843F0E" w14:textId="77777777" w:rsidR="005E50F9" w:rsidRPr="006E2FA3" w:rsidRDefault="005E50F9" w:rsidP="00656789">
      <w:pPr>
        <w:jc w:val="center"/>
        <w:rPr>
          <w:rFonts w:ascii="Arial" w:hAnsi="Arial" w:cs="Arial"/>
          <w:b/>
          <w:bCs/>
        </w:rPr>
      </w:pPr>
    </w:p>
    <w:p w14:paraId="1408D753" w14:textId="6FDEB2DB" w:rsidR="00A55E6C" w:rsidRPr="006E2FA3" w:rsidRDefault="00A55E6C" w:rsidP="00656789">
      <w:pPr>
        <w:jc w:val="center"/>
        <w:rPr>
          <w:rFonts w:ascii="Arial" w:hAnsi="Arial" w:cs="Arial"/>
          <w:b/>
          <w:bCs/>
        </w:rPr>
      </w:pPr>
      <w:proofErr w:type="gramStart"/>
      <w:r w:rsidRPr="006E2FA3">
        <w:rPr>
          <w:rFonts w:ascii="Arial" w:hAnsi="Arial" w:cs="Arial"/>
          <w:b/>
          <w:bCs/>
        </w:rPr>
        <w:t>(</w:t>
      </w:r>
      <w:r w:rsidR="005E50F9">
        <w:rPr>
          <w:rFonts w:ascii="Arial" w:hAnsi="Arial" w:cs="Arial"/>
          <w:b/>
          <w:bCs/>
        </w:rPr>
        <w:t xml:space="preserve">  </w:t>
      </w:r>
      <w:r w:rsidR="00ED0B51">
        <w:rPr>
          <w:rFonts w:ascii="Arial" w:hAnsi="Arial" w:cs="Arial"/>
          <w:b/>
          <w:bCs/>
        </w:rPr>
        <w:t>Febrero</w:t>
      </w:r>
      <w:proofErr w:type="gramEnd"/>
      <w:r w:rsidR="00ED0B51">
        <w:rPr>
          <w:rFonts w:ascii="Arial" w:hAnsi="Arial" w:cs="Arial"/>
          <w:b/>
          <w:bCs/>
        </w:rPr>
        <w:t xml:space="preserve"> 13</w:t>
      </w:r>
      <w:r w:rsidR="005E50F9">
        <w:rPr>
          <w:rFonts w:ascii="Arial" w:hAnsi="Arial" w:cs="Arial"/>
          <w:b/>
          <w:bCs/>
        </w:rPr>
        <w:t xml:space="preserve">  </w:t>
      </w:r>
      <w:r w:rsidRPr="006E2FA3">
        <w:rPr>
          <w:rFonts w:ascii="Arial" w:hAnsi="Arial" w:cs="Arial"/>
          <w:b/>
          <w:bCs/>
        </w:rPr>
        <w:t>)</w:t>
      </w:r>
    </w:p>
    <w:p w14:paraId="323947EC" w14:textId="422FE247" w:rsidR="009D5E0B" w:rsidRDefault="009D5E0B" w:rsidP="00656789">
      <w:pPr>
        <w:tabs>
          <w:tab w:val="center" w:pos="4607"/>
          <w:tab w:val="left" w:pos="8445"/>
        </w:tabs>
        <w:jc w:val="both"/>
        <w:rPr>
          <w:rFonts w:ascii="Arial" w:eastAsia="Arial" w:hAnsi="Arial" w:cs="Arial"/>
          <w:b/>
          <w:bCs/>
        </w:rPr>
      </w:pPr>
    </w:p>
    <w:p w14:paraId="4208A26C" w14:textId="77777777" w:rsidR="005E50F9" w:rsidRPr="006E2FA3" w:rsidRDefault="005E50F9" w:rsidP="00656789">
      <w:pPr>
        <w:tabs>
          <w:tab w:val="center" w:pos="4607"/>
          <w:tab w:val="left" w:pos="8445"/>
        </w:tabs>
        <w:jc w:val="both"/>
        <w:rPr>
          <w:rFonts w:ascii="Arial" w:eastAsia="Arial" w:hAnsi="Arial" w:cs="Arial"/>
          <w:b/>
          <w:bCs/>
        </w:rPr>
      </w:pPr>
    </w:p>
    <w:p w14:paraId="5A88E81F" w14:textId="6C64CAFD" w:rsidR="009D5E0B" w:rsidRPr="006E2FA3" w:rsidRDefault="009D5E0B" w:rsidP="00656789">
      <w:pPr>
        <w:jc w:val="both"/>
        <w:rPr>
          <w:rFonts w:ascii="Arial" w:eastAsia="Arial" w:hAnsi="Arial" w:cs="Arial"/>
          <w:b/>
          <w:bCs/>
        </w:rPr>
      </w:pPr>
    </w:p>
    <w:p w14:paraId="71CC3D46" w14:textId="77777777" w:rsidR="006E2FA3" w:rsidRPr="006E2FA3" w:rsidRDefault="006E2FA3" w:rsidP="00656789">
      <w:pPr>
        <w:jc w:val="both"/>
        <w:rPr>
          <w:rFonts w:ascii="Arial" w:eastAsia="Arial" w:hAnsi="Arial" w:cs="Arial"/>
          <w:b/>
          <w:bCs/>
        </w:rPr>
      </w:pPr>
    </w:p>
    <w:p w14:paraId="513DE0BA" w14:textId="77777777" w:rsidR="009D5E0B" w:rsidRPr="006E2FA3" w:rsidRDefault="00A155B3" w:rsidP="00656789">
      <w:pPr>
        <w:jc w:val="both"/>
        <w:rPr>
          <w:rFonts w:ascii="Arial" w:eastAsia="Arial" w:hAnsi="Arial" w:cs="Arial"/>
        </w:rPr>
      </w:pPr>
      <w:r w:rsidRPr="006E2FA3">
        <w:rPr>
          <w:rFonts w:ascii="Arial" w:hAnsi="Arial"/>
          <w:b/>
          <w:bCs/>
        </w:rPr>
        <w:t>Señores</w:t>
      </w:r>
    </w:p>
    <w:p w14:paraId="1BCB88E6" w14:textId="77777777" w:rsidR="009D5E0B" w:rsidRPr="006E2FA3" w:rsidRDefault="00A155B3" w:rsidP="00656789">
      <w:pPr>
        <w:jc w:val="both"/>
        <w:rPr>
          <w:rFonts w:ascii="Arial" w:eastAsia="Arial" w:hAnsi="Arial" w:cs="Arial"/>
        </w:rPr>
      </w:pPr>
      <w:r w:rsidRPr="006E2FA3">
        <w:rPr>
          <w:rFonts w:ascii="Arial" w:hAnsi="Arial"/>
        </w:rPr>
        <w:t>REPRESENTANTES LEGALES, MIEMBROS DE JUNTA DIRECTIVA, REVISORES FISCALES, OFICIALES DE CUMPLIMIENTO</w:t>
      </w:r>
      <w:r w:rsidR="00D00F85" w:rsidRPr="006E2FA3">
        <w:rPr>
          <w:rFonts w:ascii="Arial" w:hAnsi="Arial"/>
        </w:rPr>
        <w:t>, FUNCIONARIOS RESPONSABLES</w:t>
      </w:r>
      <w:r w:rsidRPr="006E2FA3">
        <w:rPr>
          <w:rFonts w:ascii="Arial" w:hAnsi="Arial"/>
        </w:rPr>
        <w:t xml:space="preserve"> Y CONTRALOR NORMATIVO DE ENTIDADES SUPERVISADAS.</w:t>
      </w:r>
    </w:p>
    <w:p w14:paraId="6A4F9474" w14:textId="77777777" w:rsidR="009D5E0B" w:rsidRPr="006E2FA3" w:rsidRDefault="009D5E0B" w:rsidP="00656789">
      <w:pPr>
        <w:ind w:left="1134" w:hanging="1134"/>
        <w:jc w:val="both"/>
        <w:rPr>
          <w:rFonts w:ascii="Arial" w:eastAsia="Arial" w:hAnsi="Arial" w:cs="Arial"/>
          <w:b/>
          <w:bCs/>
        </w:rPr>
      </w:pPr>
    </w:p>
    <w:p w14:paraId="09FF0920" w14:textId="77777777" w:rsidR="000E095B" w:rsidRPr="006E2FA3" w:rsidRDefault="000E095B" w:rsidP="00656789">
      <w:pPr>
        <w:ind w:left="1134" w:hanging="1134"/>
        <w:jc w:val="both"/>
        <w:rPr>
          <w:rFonts w:ascii="Arial" w:eastAsia="Arial" w:hAnsi="Arial" w:cs="Arial"/>
          <w:b/>
          <w:bCs/>
        </w:rPr>
      </w:pPr>
    </w:p>
    <w:p w14:paraId="391D03F9" w14:textId="77777777" w:rsidR="006E2FA3" w:rsidRPr="006E2FA3" w:rsidRDefault="006E2FA3" w:rsidP="00656789">
      <w:pPr>
        <w:ind w:left="1416" w:hanging="1416"/>
        <w:jc w:val="both"/>
        <w:rPr>
          <w:rFonts w:ascii="Arial" w:hAnsi="Arial"/>
          <w:b/>
          <w:bCs/>
        </w:rPr>
      </w:pPr>
    </w:p>
    <w:p w14:paraId="2E657D11" w14:textId="714B283F" w:rsidR="00AE3A2D" w:rsidRDefault="00A155B3" w:rsidP="00F813C7">
      <w:pPr>
        <w:ind w:left="1416" w:hanging="1416"/>
        <w:jc w:val="both"/>
        <w:rPr>
          <w:rFonts w:ascii="Arial" w:hAnsi="Arial"/>
          <w:b/>
          <w:bCs/>
        </w:rPr>
      </w:pPr>
      <w:r w:rsidRPr="006E2FA3">
        <w:rPr>
          <w:rFonts w:ascii="Arial" w:hAnsi="Arial"/>
          <w:b/>
          <w:bCs/>
        </w:rPr>
        <w:t xml:space="preserve">Referencia: </w:t>
      </w:r>
      <w:r w:rsidR="00AE3A2D">
        <w:rPr>
          <w:rFonts w:ascii="Arial" w:hAnsi="Arial"/>
          <w:b/>
          <w:bCs/>
        </w:rPr>
        <w:t xml:space="preserve">1. </w:t>
      </w:r>
      <w:r w:rsidR="00F813C7" w:rsidRPr="00F813C7">
        <w:rPr>
          <w:rFonts w:ascii="Arial" w:hAnsi="Arial"/>
          <w:b/>
          <w:bCs/>
        </w:rPr>
        <w:t xml:space="preserve">Formato de Certificación de Trámite del Permiso por Protección Temporal (PPT) </w:t>
      </w:r>
      <w:r w:rsidR="00F813C7">
        <w:rPr>
          <w:rFonts w:ascii="Arial" w:hAnsi="Arial"/>
          <w:b/>
          <w:bCs/>
        </w:rPr>
        <w:t xml:space="preserve">en términos de la </w:t>
      </w:r>
      <w:r w:rsidR="00F813C7" w:rsidRPr="00F813C7">
        <w:rPr>
          <w:rFonts w:ascii="Arial" w:hAnsi="Arial"/>
          <w:b/>
          <w:bCs/>
        </w:rPr>
        <w:t>Resolución 4278 de 2022 de la Unidad Administrativa Especial Migración Colombia</w:t>
      </w:r>
      <w:r w:rsidR="00AE3A2D">
        <w:rPr>
          <w:rFonts w:ascii="Arial" w:hAnsi="Arial"/>
          <w:b/>
          <w:bCs/>
        </w:rPr>
        <w:t>.</w:t>
      </w:r>
      <w:r w:rsidR="00F813C7">
        <w:rPr>
          <w:rFonts w:ascii="Arial" w:hAnsi="Arial"/>
          <w:b/>
          <w:bCs/>
        </w:rPr>
        <w:t xml:space="preserve"> </w:t>
      </w:r>
    </w:p>
    <w:p w14:paraId="180DC215" w14:textId="6BD03A9D" w:rsidR="009D5E0B" w:rsidRPr="00F813C7" w:rsidRDefault="00AE3A2D" w:rsidP="00AE3A2D">
      <w:pPr>
        <w:ind w:left="1416"/>
        <w:jc w:val="both"/>
        <w:rPr>
          <w:rFonts w:ascii="Arial" w:hAnsi="Arial"/>
          <w:b/>
          <w:bCs/>
        </w:rPr>
      </w:pPr>
      <w:r>
        <w:rPr>
          <w:rFonts w:ascii="Arial" w:hAnsi="Arial"/>
          <w:b/>
          <w:bCs/>
        </w:rPr>
        <w:t xml:space="preserve">2. </w:t>
      </w:r>
      <w:r w:rsidR="0091380B" w:rsidRPr="0091380B">
        <w:rPr>
          <w:rFonts w:ascii="Arial" w:hAnsi="Arial"/>
          <w:b/>
          <w:bCs/>
        </w:rPr>
        <w:t>Transición del Permiso Especial de Permanencia (PEP) al Permiso por Protección Temporal (PPT)</w:t>
      </w:r>
      <w:r w:rsidR="00F813C7">
        <w:rPr>
          <w:rFonts w:ascii="Arial" w:hAnsi="Arial"/>
          <w:b/>
          <w:bCs/>
        </w:rPr>
        <w:t>.</w:t>
      </w:r>
    </w:p>
    <w:p w14:paraId="62DB4E9B" w14:textId="77777777" w:rsidR="009D5E0B" w:rsidRPr="006E2FA3" w:rsidRDefault="009D5E0B" w:rsidP="00F813C7">
      <w:pPr>
        <w:pStyle w:val="Textoindependiente"/>
        <w:rPr>
          <w:rFonts w:ascii="Arial" w:eastAsia="Arial" w:hAnsi="Arial" w:cs="Arial"/>
          <w:b/>
        </w:rPr>
      </w:pPr>
    </w:p>
    <w:p w14:paraId="2D90985C" w14:textId="77777777" w:rsidR="006E2FA3" w:rsidRPr="006E2FA3" w:rsidRDefault="006E2FA3" w:rsidP="00656789">
      <w:pPr>
        <w:jc w:val="both"/>
        <w:rPr>
          <w:rFonts w:ascii="Arial" w:eastAsia="Arial" w:hAnsi="Arial" w:cs="Arial"/>
        </w:rPr>
      </w:pPr>
    </w:p>
    <w:p w14:paraId="1007EAA3" w14:textId="77777777" w:rsidR="009D5E0B" w:rsidRPr="006E2FA3" w:rsidRDefault="00A155B3" w:rsidP="00656789">
      <w:pPr>
        <w:jc w:val="both"/>
        <w:rPr>
          <w:rFonts w:ascii="Arial" w:eastAsia="Arial" w:hAnsi="Arial" w:cs="Arial"/>
        </w:rPr>
      </w:pPr>
      <w:r w:rsidRPr="006E2FA3">
        <w:rPr>
          <w:rFonts w:ascii="Arial" w:hAnsi="Arial"/>
        </w:rPr>
        <w:t>Apreciados señores:</w:t>
      </w:r>
    </w:p>
    <w:p w14:paraId="1AC126F7" w14:textId="51F405A3" w:rsidR="009D5E0B" w:rsidRDefault="009D5E0B" w:rsidP="00656789">
      <w:pPr>
        <w:jc w:val="both"/>
        <w:rPr>
          <w:rFonts w:ascii="Arial" w:eastAsia="Arial" w:hAnsi="Arial" w:cs="Arial"/>
        </w:rPr>
      </w:pPr>
    </w:p>
    <w:p w14:paraId="1989326E" w14:textId="744B2110" w:rsidR="008F1FC2" w:rsidRDefault="008F1FC2" w:rsidP="00656789">
      <w:pPr>
        <w:jc w:val="both"/>
        <w:rPr>
          <w:rFonts w:ascii="Arial" w:eastAsia="Arial" w:hAnsi="Arial" w:cs="Arial"/>
        </w:rPr>
      </w:pPr>
      <w:r>
        <w:rPr>
          <w:rFonts w:ascii="Arial" w:eastAsia="Arial" w:hAnsi="Arial" w:cs="Arial"/>
        </w:rPr>
        <w:t>En materia de identificación de nacionales venezolanos en el territorio nacional, diversas autoridades, según sus particulares competencias, han venido adoptando medidas y/o impartido instrucciones. En esta oportunidad y considerando la pertinencia de compartir elementos recientes en la materia, esta Superintendencia deja a su atención e información dos aspectos, en los términos que siguen.</w:t>
      </w:r>
    </w:p>
    <w:p w14:paraId="2E1E8F2D" w14:textId="65678F4E" w:rsidR="008F1FC2" w:rsidRDefault="008F1FC2" w:rsidP="00656789">
      <w:pPr>
        <w:jc w:val="both"/>
        <w:rPr>
          <w:rFonts w:ascii="Arial" w:eastAsia="Arial" w:hAnsi="Arial" w:cs="Arial"/>
        </w:rPr>
      </w:pPr>
    </w:p>
    <w:p w14:paraId="49659A36" w14:textId="3F0BCFD0" w:rsidR="008F1FC2" w:rsidRPr="008F1FC2" w:rsidRDefault="008F1FC2" w:rsidP="00656789">
      <w:pPr>
        <w:jc w:val="both"/>
        <w:rPr>
          <w:rFonts w:ascii="Arial" w:eastAsia="Arial" w:hAnsi="Arial" w:cs="Arial"/>
          <w:b/>
        </w:rPr>
      </w:pPr>
    </w:p>
    <w:p w14:paraId="43303987" w14:textId="37548617" w:rsidR="008F1FC2" w:rsidRPr="008F1FC2" w:rsidRDefault="008F1FC2" w:rsidP="008F1FC2">
      <w:pPr>
        <w:pStyle w:val="Prrafodelista"/>
        <w:numPr>
          <w:ilvl w:val="0"/>
          <w:numId w:val="4"/>
        </w:numPr>
        <w:jc w:val="both"/>
        <w:rPr>
          <w:rFonts w:ascii="Arial" w:eastAsia="Arial" w:hAnsi="Arial" w:cs="Arial"/>
          <w:b/>
        </w:rPr>
      </w:pPr>
      <w:r w:rsidRPr="008F1FC2">
        <w:rPr>
          <w:rFonts w:ascii="Arial" w:hAnsi="Arial"/>
          <w:b/>
          <w:bCs/>
        </w:rPr>
        <w:t xml:space="preserve">Formato de Certificación de Trámite del Permiso por Protección Temporal (PPT) en </w:t>
      </w:r>
      <w:r w:rsidR="007221CD">
        <w:rPr>
          <w:rFonts w:ascii="Arial" w:hAnsi="Arial"/>
          <w:b/>
          <w:bCs/>
        </w:rPr>
        <w:t xml:space="preserve">los </w:t>
      </w:r>
      <w:r w:rsidRPr="008F1FC2">
        <w:rPr>
          <w:rFonts w:ascii="Arial" w:hAnsi="Arial"/>
          <w:b/>
          <w:bCs/>
        </w:rPr>
        <w:t>términos de la Resolución 4278 de 2022 de la Unidad Administrativa Especial Migración Colombia</w:t>
      </w:r>
      <w:r>
        <w:rPr>
          <w:rFonts w:ascii="Arial" w:hAnsi="Arial"/>
          <w:b/>
          <w:bCs/>
        </w:rPr>
        <w:t>.</w:t>
      </w:r>
    </w:p>
    <w:p w14:paraId="132BD25D" w14:textId="1B1F8877" w:rsidR="008F1FC2" w:rsidRDefault="008F1FC2" w:rsidP="008F1FC2">
      <w:pPr>
        <w:jc w:val="both"/>
        <w:rPr>
          <w:rFonts w:ascii="Arial" w:eastAsia="Arial" w:hAnsi="Arial" w:cs="Arial"/>
        </w:rPr>
      </w:pPr>
    </w:p>
    <w:p w14:paraId="18CFF9B6" w14:textId="1BB1A74E" w:rsidR="008F1FC2" w:rsidRPr="00B535B1" w:rsidRDefault="008F1FC2" w:rsidP="008F1FC2">
      <w:pPr>
        <w:jc w:val="both"/>
        <w:rPr>
          <w:rFonts w:ascii="Arial" w:hAnsi="Arial"/>
        </w:rPr>
      </w:pPr>
      <w:r>
        <w:rPr>
          <w:rFonts w:ascii="Arial" w:hAnsi="Arial"/>
        </w:rPr>
        <w:t>L</w:t>
      </w:r>
      <w:r w:rsidRPr="00B535B1">
        <w:rPr>
          <w:rFonts w:ascii="Arial" w:hAnsi="Arial"/>
        </w:rPr>
        <w:t>a Unidad Administrativa Especial Migración Colombia</w:t>
      </w:r>
      <w:r>
        <w:rPr>
          <w:rFonts w:ascii="Arial" w:hAnsi="Arial"/>
        </w:rPr>
        <w:t xml:space="preserve"> expidió</w:t>
      </w:r>
      <w:r w:rsidRPr="00B535B1">
        <w:rPr>
          <w:rFonts w:ascii="Arial" w:hAnsi="Arial"/>
        </w:rPr>
        <w:t xml:space="preserve"> la Resolución 4278</w:t>
      </w:r>
      <w:r>
        <w:rPr>
          <w:rFonts w:ascii="Arial" w:hAnsi="Arial"/>
        </w:rPr>
        <w:t xml:space="preserve"> e</w:t>
      </w:r>
      <w:r w:rsidRPr="00B535B1">
        <w:rPr>
          <w:rFonts w:ascii="Arial" w:hAnsi="Arial"/>
        </w:rPr>
        <w:t>l pasado 30 de diciembre de 2022</w:t>
      </w:r>
      <w:r>
        <w:rPr>
          <w:rFonts w:ascii="Arial" w:hAnsi="Arial"/>
        </w:rPr>
        <w:t xml:space="preserve">, </w:t>
      </w:r>
      <w:r w:rsidRPr="008F1FC2">
        <w:rPr>
          <w:rFonts w:ascii="Arial" w:hAnsi="Arial"/>
        </w:rPr>
        <w:t>por la cual “</w:t>
      </w:r>
      <w:r w:rsidRPr="0048658F">
        <w:rPr>
          <w:rFonts w:ascii="Arial" w:hAnsi="Arial"/>
          <w:i/>
          <w:iCs/>
          <w:sz w:val="22"/>
          <w:szCs w:val="22"/>
        </w:rPr>
        <w:t xml:space="preserve">se adopta el formato de Certificación del Permiso por Protección Temporal, </w:t>
      </w:r>
      <w:r w:rsidR="00AE3A2D">
        <w:rPr>
          <w:rFonts w:ascii="Arial" w:hAnsi="Arial"/>
          <w:i/>
          <w:iCs/>
          <w:sz w:val="22"/>
          <w:szCs w:val="22"/>
        </w:rPr>
        <w:t>(</w:t>
      </w:r>
      <w:r w:rsidRPr="0048658F">
        <w:rPr>
          <w:rFonts w:ascii="Arial" w:hAnsi="Arial"/>
          <w:i/>
          <w:iCs/>
          <w:sz w:val="22"/>
          <w:szCs w:val="22"/>
        </w:rPr>
        <w:t>PPT</w:t>
      </w:r>
      <w:r w:rsidR="00AE3A2D">
        <w:rPr>
          <w:rFonts w:ascii="Arial" w:hAnsi="Arial"/>
          <w:i/>
          <w:iCs/>
          <w:sz w:val="22"/>
          <w:szCs w:val="22"/>
        </w:rPr>
        <w:t>)</w:t>
      </w:r>
      <w:r w:rsidRPr="0048658F">
        <w:rPr>
          <w:rFonts w:ascii="Arial" w:hAnsi="Arial"/>
          <w:i/>
          <w:iCs/>
          <w:sz w:val="22"/>
          <w:szCs w:val="22"/>
        </w:rPr>
        <w:t>, como documento de identificación de los nacionales venezolanos dentro del territorio de la República de Colombia y se dictan otras disposiciones</w:t>
      </w:r>
      <w:r w:rsidRPr="008F1FC2">
        <w:rPr>
          <w:rFonts w:ascii="Arial" w:hAnsi="Arial"/>
        </w:rPr>
        <w:t>”</w:t>
      </w:r>
      <w:r w:rsidRPr="00B535B1">
        <w:rPr>
          <w:rFonts w:ascii="Arial" w:hAnsi="Arial"/>
        </w:rPr>
        <w:t xml:space="preserve">. </w:t>
      </w:r>
    </w:p>
    <w:p w14:paraId="7DAB6E97" w14:textId="77777777" w:rsidR="008F1FC2" w:rsidRPr="00B535B1" w:rsidRDefault="008F1FC2" w:rsidP="008F1FC2">
      <w:pPr>
        <w:jc w:val="both"/>
        <w:rPr>
          <w:rFonts w:ascii="Arial" w:hAnsi="Arial"/>
        </w:rPr>
      </w:pPr>
    </w:p>
    <w:p w14:paraId="34BE8EE4" w14:textId="005D0C30" w:rsidR="008F1FC2" w:rsidRPr="008F1FC2" w:rsidRDefault="008F1FC2" w:rsidP="008F1FC2">
      <w:pPr>
        <w:jc w:val="both"/>
        <w:rPr>
          <w:rFonts w:ascii="Arial" w:hAnsi="Arial"/>
          <w:iCs/>
        </w:rPr>
      </w:pPr>
      <w:r>
        <w:rPr>
          <w:rFonts w:ascii="Arial" w:hAnsi="Arial"/>
        </w:rPr>
        <w:t xml:space="preserve">Como parte de las consideraciones para su expedición, se señala </w:t>
      </w:r>
      <w:r w:rsidRPr="008F1FC2">
        <w:rPr>
          <w:rFonts w:ascii="Arial" w:hAnsi="Arial"/>
          <w:i/>
          <w:iCs/>
          <w:sz w:val="22"/>
          <w:szCs w:val="22"/>
        </w:rPr>
        <w:t xml:space="preserve">“Que en razón al alto volumen de solicitudes de Permiso por Protección Temporal (PPT) por parte de la población migrante venezolana y al tiempo que conlleva la revisión y verificación de requisitos para el otorgamiento del permiso, de acuerdo con lo dispuesto en el establecido (sic) por el Decreto 216 de 2021 y la Resolución 971 de 2021, se hace necesario expedir la presente Resolución </w:t>
      </w:r>
      <w:r w:rsidRPr="008F1FC2">
        <w:rPr>
          <w:rFonts w:ascii="Arial" w:hAnsi="Arial"/>
          <w:i/>
          <w:iCs/>
          <w:sz w:val="22"/>
          <w:szCs w:val="22"/>
          <w:u w:val="single"/>
        </w:rPr>
        <w:t>con el fin de autorizar la expedición de una certificación de carácter temporal a los ciudadanos venezolanos que les permita ingresar, permanecer, transportarse, salir del territorio nacional y acceder a la oferta de servicios del Estado Colombiano y las instituciones particulares, que será válida en todo el territorio nacional</w:t>
      </w:r>
      <w:r w:rsidRPr="008F1FC2">
        <w:rPr>
          <w:rFonts w:ascii="Arial" w:hAnsi="Arial"/>
          <w:i/>
          <w:iCs/>
          <w:sz w:val="22"/>
          <w:szCs w:val="22"/>
        </w:rPr>
        <w:t>”</w:t>
      </w:r>
      <w:r w:rsidRPr="008F1FC2">
        <w:rPr>
          <w:rFonts w:ascii="Arial" w:hAnsi="Arial"/>
          <w:iCs/>
          <w:sz w:val="22"/>
          <w:szCs w:val="22"/>
        </w:rPr>
        <w:t xml:space="preserve"> (subraya fuera del texto original</w:t>
      </w:r>
      <w:r>
        <w:rPr>
          <w:rFonts w:ascii="Arial" w:hAnsi="Arial"/>
          <w:iCs/>
        </w:rPr>
        <w:t>).</w:t>
      </w:r>
    </w:p>
    <w:p w14:paraId="0D7C9A5F" w14:textId="77777777" w:rsidR="008F1FC2" w:rsidRPr="008F1FC2" w:rsidRDefault="008F1FC2" w:rsidP="008F1FC2">
      <w:pPr>
        <w:jc w:val="both"/>
        <w:rPr>
          <w:rFonts w:ascii="Arial" w:hAnsi="Arial"/>
          <w:iCs/>
        </w:rPr>
      </w:pPr>
    </w:p>
    <w:p w14:paraId="2EFC6118" w14:textId="7755947F" w:rsidR="008F1FC2" w:rsidRDefault="008F1FC2" w:rsidP="008F1FC2">
      <w:pPr>
        <w:jc w:val="both"/>
        <w:rPr>
          <w:rFonts w:ascii="Arial" w:hAnsi="Arial"/>
        </w:rPr>
      </w:pPr>
      <w:r>
        <w:rPr>
          <w:rFonts w:ascii="Arial" w:hAnsi="Arial"/>
        </w:rPr>
        <w:t>Así</w:t>
      </w:r>
      <w:r w:rsidRPr="00B535B1">
        <w:rPr>
          <w:rFonts w:ascii="Arial" w:hAnsi="Arial"/>
        </w:rPr>
        <w:t xml:space="preserve">, la Resolución </w:t>
      </w:r>
      <w:r>
        <w:rPr>
          <w:rFonts w:ascii="Arial" w:hAnsi="Arial"/>
        </w:rPr>
        <w:t>dispone</w:t>
      </w:r>
      <w:r w:rsidRPr="00B535B1">
        <w:rPr>
          <w:rFonts w:ascii="Arial" w:hAnsi="Arial"/>
        </w:rPr>
        <w:t xml:space="preserve"> que </w:t>
      </w:r>
      <w:r w:rsidRPr="00B535B1">
        <w:rPr>
          <w:rFonts w:ascii="Arial" w:hAnsi="Arial"/>
          <w:i/>
          <w:iCs/>
        </w:rPr>
        <w:t>“</w:t>
      </w:r>
      <w:r w:rsidRPr="00077011">
        <w:rPr>
          <w:rFonts w:ascii="Arial" w:hAnsi="Arial"/>
          <w:i/>
          <w:iCs/>
          <w:sz w:val="22"/>
          <w:szCs w:val="22"/>
        </w:rPr>
        <w:t xml:space="preserve">el otorgamiento de esta certificación es temporal, hasta el 30 de abril de 2023, mientras se decide la solicitud del Permiso por Protección Temporal (PPT) previo cumplimiento de los requisitos señalados en el Decreto 216 de 2021 y la </w:t>
      </w:r>
      <w:r w:rsidRPr="00077011">
        <w:rPr>
          <w:rFonts w:ascii="Arial" w:hAnsi="Arial"/>
          <w:i/>
          <w:iCs/>
          <w:sz w:val="22"/>
          <w:szCs w:val="22"/>
        </w:rPr>
        <w:lastRenderedPageBreak/>
        <w:t>Resolución 971 de 2021</w:t>
      </w:r>
      <w:r w:rsidRPr="00077011">
        <w:rPr>
          <w:rFonts w:ascii="Arial" w:hAnsi="Arial"/>
          <w:iCs/>
        </w:rPr>
        <w:t>”</w:t>
      </w:r>
      <w:r w:rsidRPr="008F1FC2">
        <w:rPr>
          <w:rFonts w:ascii="Arial" w:hAnsi="Arial"/>
        </w:rPr>
        <w:t xml:space="preserve"> (parágrafo del artículo 1º correspondiente)</w:t>
      </w:r>
      <w:r w:rsidR="00AE3A2D">
        <w:rPr>
          <w:rFonts w:ascii="Arial" w:hAnsi="Arial"/>
        </w:rPr>
        <w:t>. Esta</w:t>
      </w:r>
      <w:r>
        <w:rPr>
          <w:rFonts w:ascii="Arial" w:hAnsi="Arial"/>
        </w:rPr>
        <w:t xml:space="preserve"> norma debe entenderse en concordancia con la previsión del correspondiente artículo 5º, que, sobre la vigencia de la Certificación en mención, a la letra prevé que “</w:t>
      </w:r>
      <w:r w:rsidR="007F545E" w:rsidRPr="00077011">
        <w:rPr>
          <w:rFonts w:ascii="Arial" w:hAnsi="Arial"/>
          <w:i/>
          <w:sz w:val="22"/>
          <w:szCs w:val="22"/>
        </w:rPr>
        <w:t xml:space="preserve">Este documento es de carácter temporal y tendrá vigencia </w:t>
      </w:r>
      <w:r w:rsidR="00077011" w:rsidRPr="00077011">
        <w:rPr>
          <w:rFonts w:ascii="Arial" w:hAnsi="Arial"/>
          <w:i/>
          <w:sz w:val="22"/>
          <w:szCs w:val="22"/>
        </w:rPr>
        <w:t>hasta la fecha en que se le decida de fondo la solicitud del Permiso de Protección Temporal PPT conforme a lo dispuesto en el Decreto 216 de 2021 y la resolución 971 de 2021</w:t>
      </w:r>
      <w:r w:rsidR="00077011">
        <w:rPr>
          <w:rFonts w:ascii="Arial" w:hAnsi="Arial"/>
        </w:rPr>
        <w:t>.”.</w:t>
      </w:r>
    </w:p>
    <w:p w14:paraId="41F522EF" w14:textId="77777777" w:rsidR="008F1FC2" w:rsidRDefault="008F1FC2" w:rsidP="008F1FC2">
      <w:pPr>
        <w:jc w:val="both"/>
        <w:rPr>
          <w:rFonts w:ascii="Arial" w:hAnsi="Arial"/>
        </w:rPr>
      </w:pPr>
    </w:p>
    <w:p w14:paraId="003AE451" w14:textId="319651C7" w:rsidR="008F1FC2" w:rsidRPr="00B535B1" w:rsidRDefault="00077011" w:rsidP="008F1FC2">
      <w:pPr>
        <w:jc w:val="both"/>
        <w:rPr>
          <w:rFonts w:ascii="Arial" w:hAnsi="Arial"/>
        </w:rPr>
      </w:pPr>
      <w:r>
        <w:rPr>
          <w:rFonts w:ascii="Arial" w:hAnsi="Arial"/>
        </w:rPr>
        <w:t xml:space="preserve">La certificación en cuestión </w:t>
      </w:r>
      <w:r w:rsidR="008F1FC2" w:rsidRPr="00B535B1">
        <w:rPr>
          <w:rFonts w:ascii="Arial" w:hAnsi="Arial"/>
        </w:rPr>
        <w:t>se obtiene a través de la página web de la Unidad Administrativa Especial Migración Colombia, sitio en el</w:t>
      </w:r>
      <w:r w:rsidR="008F1FC2">
        <w:rPr>
          <w:rFonts w:ascii="Arial" w:hAnsi="Arial"/>
        </w:rPr>
        <w:t xml:space="preserve"> cual también podrá verificarse.</w:t>
      </w:r>
    </w:p>
    <w:p w14:paraId="6E559492" w14:textId="4D806C7A" w:rsidR="008F1FC2" w:rsidRPr="008F1FC2" w:rsidRDefault="00ED0B51" w:rsidP="00ED0B51">
      <w:pPr>
        <w:tabs>
          <w:tab w:val="left" w:pos="2565"/>
        </w:tabs>
        <w:jc w:val="both"/>
        <w:rPr>
          <w:rFonts w:ascii="Arial" w:hAnsi="Arial"/>
          <w:iCs/>
        </w:rPr>
      </w:pPr>
      <w:r>
        <w:rPr>
          <w:rFonts w:ascii="Arial" w:hAnsi="Arial"/>
          <w:iCs/>
        </w:rPr>
        <w:tab/>
      </w:r>
    </w:p>
    <w:p w14:paraId="64319821" w14:textId="4611040F" w:rsidR="008F1FC2" w:rsidRPr="00B535B1" w:rsidRDefault="008F1FC2" w:rsidP="008F1FC2">
      <w:pPr>
        <w:jc w:val="both"/>
        <w:rPr>
          <w:rFonts w:ascii="Arial" w:eastAsia="Arial" w:hAnsi="Arial" w:cs="Arial"/>
        </w:rPr>
      </w:pPr>
      <w:r w:rsidRPr="00B535B1">
        <w:rPr>
          <w:rFonts w:ascii="Arial" w:hAnsi="Arial"/>
          <w:lang w:val="es-CO"/>
        </w:rPr>
        <w:t>Por</w:t>
      </w:r>
      <w:r w:rsidRPr="00B535B1">
        <w:rPr>
          <w:rFonts w:ascii="Arial" w:hAnsi="Arial"/>
        </w:rPr>
        <w:t xml:space="preserve"> lo anterior, se recuerda a las entidades destinatarias de esta Carta Circular la obligación de observar lo estatuido en la Resolución 4278 y en consecuencia aceptar</w:t>
      </w:r>
      <w:r>
        <w:rPr>
          <w:rFonts w:ascii="Arial" w:hAnsi="Arial"/>
        </w:rPr>
        <w:t>, en los términos que ella establece,</w:t>
      </w:r>
      <w:r w:rsidRPr="00B535B1">
        <w:rPr>
          <w:rFonts w:ascii="Arial" w:hAnsi="Arial"/>
        </w:rPr>
        <w:t xml:space="preserve"> la mencionada certificación como un documento de identificación válido para que los migrantes venezolanos presentes en Colombia adquieran los productos y</w:t>
      </w:r>
      <w:r w:rsidR="00AE3A2D">
        <w:rPr>
          <w:rFonts w:ascii="Arial" w:hAnsi="Arial"/>
        </w:rPr>
        <w:t>/o</w:t>
      </w:r>
      <w:r w:rsidRPr="00B535B1">
        <w:rPr>
          <w:rFonts w:ascii="Arial" w:hAnsi="Arial"/>
        </w:rPr>
        <w:t xml:space="preserve"> servicios ofrecidos por las distintas entidades vigiladas</w:t>
      </w:r>
      <w:r w:rsidR="007221CD">
        <w:rPr>
          <w:rFonts w:ascii="Arial" w:hAnsi="Arial"/>
        </w:rPr>
        <w:t xml:space="preserve">, mientras se decide y otorga </w:t>
      </w:r>
      <w:r w:rsidR="007221CD" w:rsidRPr="008F1FC2">
        <w:rPr>
          <w:rFonts w:ascii="Arial" w:hAnsi="Arial"/>
        </w:rPr>
        <w:t xml:space="preserve">el Permiso por Protección Temporal </w:t>
      </w:r>
      <w:r w:rsidR="007221CD">
        <w:rPr>
          <w:rFonts w:ascii="Arial" w:hAnsi="Arial"/>
        </w:rPr>
        <w:t>(</w:t>
      </w:r>
      <w:r w:rsidR="007221CD" w:rsidRPr="008F1FC2">
        <w:rPr>
          <w:rFonts w:ascii="Arial" w:hAnsi="Arial"/>
        </w:rPr>
        <w:t>PPT</w:t>
      </w:r>
      <w:r w:rsidR="007221CD">
        <w:rPr>
          <w:rFonts w:ascii="Arial" w:hAnsi="Arial"/>
        </w:rPr>
        <w:t>)</w:t>
      </w:r>
      <w:r w:rsidR="007221CD" w:rsidRPr="008F1FC2">
        <w:rPr>
          <w:rFonts w:ascii="Arial" w:hAnsi="Arial"/>
        </w:rPr>
        <w:t xml:space="preserve"> </w:t>
      </w:r>
      <w:r w:rsidR="007221CD">
        <w:rPr>
          <w:rFonts w:ascii="Arial" w:hAnsi="Arial"/>
        </w:rPr>
        <w:t>de acuerdo con los términos del Decreto 216 de 2021 y la Resolución 971 de 2021</w:t>
      </w:r>
      <w:r w:rsidR="0048658F">
        <w:rPr>
          <w:rFonts w:ascii="Arial" w:hAnsi="Arial"/>
        </w:rPr>
        <w:t xml:space="preserve"> y demás normas concordantes</w:t>
      </w:r>
      <w:r w:rsidRPr="00B535B1">
        <w:rPr>
          <w:rFonts w:ascii="Arial" w:hAnsi="Arial"/>
        </w:rPr>
        <w:t>.</w:t>
      </w:r>
      <w:r w:rsidRPr="00B535B1">
        <w:rPr>
          <w:rFonts w:ascii="Arial" w:eastAsia="Arial" w:hAnsi="Arial" w:cs="Arial"/>
        </w:rPr>
        <w:t xml:space="preserve"> </w:t>
      </w:r>
    </w:p>
    <w:p w14:paraId="23C30ED4" w14:textId="4341EE0E" w:rsidR="008F1FC2" w:rsidRDefault="008F1FC2" w:rsidP="008F1FC2">
      <w:pPr>
        <w:jc w:val="both"/>
        <w:rPr>
          <w:rFonts w:ascii="Arial" w:eastAsia="Arial" w:hAnsi="Arial" w:cs="Arial"/>
        </w:rPr>
      </w:pPr>
    </w:p>
    <w:p w14:paraId="1E0E5804" w14:textId="77777777" w:rsidR="008F1FC2" w:rsidRPr="008F1FC2" w:rsidRDefault="008F1FC2" w:rsidP="008F1FC2">
      <w:pPr>
        <w:jc w:val="both"/>
        <w:rPr>
          <w:rFonts w:ascii="Arial" w:eastAsia="Arial" w:hAnsi="Arial" w:cs="Arial"/>
        </w:rPr>
      </w:pPr>
    </w:p>
    <w:p w14:paraId="3D1042B4" w14:textId="37114FA2" w:rsidR="008F1FC2" w:rsidRPr="008F1FC2" w:rsidRDefault="008F1FC2" w:rsidP="008F1FC2">
      <w:pPr>
        <w:pStyle w:val="Prrafodelista"/>
        <w:numPr>
          <w:ilvl w:val="0"/>
          <w:numId w:val="4"/>
        </w:numPr>
        <w:jc w:val="both"/>
        <w:rPr>
          <w:rFonts w:ascii="Arial" w:eastAsia="Arial" w:hAnsi="Arial" w:cs="Arial"/>
          <w:b/>
        </w:rPr>
      </w:pPr>
      <w:r w:rsidRPr="008F1FC2">
        <w:rPr>
          <w:rFonts w:ascii="Arial" w:eastAsia="Arial" w:hAnsi="Arial" w:cs="Arial"/>
          <w:b/>
          <w:bCs/>
        </w:rPr>
        <w:t>Transición del Permiso Especial de Permanencia (PEP) al Permiso por Protección Temporal (PPT)</w:t>
      </w:r>
    </w:p>
    <w:p w14:paraId="361905D4" w14:textId="54D35701" w:rsidR="008F1FC2" w:rsidRDefault="008F1FC2" w:rsidP="00656789">
      <w:pPr>
        <w:jc w:val="both"/>
        <w:rPr>
          <w:rFonts w:ascii="Arial" w:eastAsia="Arial" w:hAnsi="Arial" w:cs="Arial"/>
        </w:rPr>
      </w:pPr>
    </w:p>
    <w:p w14:paraId="3DDC479A" w14:textId="44003F0B" w:rsidR="00FF556C" w:rsidRDefault="00FF556C" w:rsidP="00FF556C">
      <w:pPr>
        <w:jc w:val="both"/>
        <w:rPr>
          <w:rFonts w:ascii="Arial" w:hAnsi="Arial"/>
        </w:rPr>
      </w:pPr>
      <w:bookmarkStart w:id="0" w:name="_Hlk23501899"/>
      <w:r>
        <w:rPr>
          <w:rFonts w:ascii="Arial" w:hAnsi="Arial"/>
        </w:rPr>
        <w:t xml:space="preserve">El 28 de abril de 2021 fue expedida la Resolución 971 de 2021 de </w:t>
      </w:r>
      <w:r w:rsidR="00AE3A2D">
        <w:rPr>
          <w:rFonts w:ascii="Arial" w:hAnsi="Arial"/>
        </w:rPr>
        <w:t xml:space="preserve">la Unidad Administrativa Especial </w:t>
      </w:r>
      <w:r>
        <w:rPr>
          <w:rFonts w:ascii="Arial" w:hAnsi="Arial"/>
        </w:rPr>
        <w:t>Migración Colombia</w:t>
      </w:r>
      <w:r w:rsidR="00E64378">
        <w:rPr>
          <w:rFonts w:ascii="Arial" w:hAnsi="Arial"/>
        </w:rPr>
        <w:t xml:space="preserve">, </w:t>
      </w:r>
      <w:r>
        <w:rPr>
          <w:rFonts w:ascii="Arial" w:hAnsi="Arial"/>
        </w:rPr>
        <w:t>p</w:t>
      </w:r>
      <w:r w:rsidRPr="00FF556C">
        <w:rPr>
          <w:rFonts w:ascii="Arial" w:hAnsi="Arial"/>
        </w:rPr>
        <w:t>or la cual se implement</w:t>
      </w:r>
      <w:r w:rsidR="00AE3A2D">
        <w:rPr>
          <w:rFonts w:ascii="Arial" w:hAnsi="Arial"/>
        </w:rPr>
        <w:t>ó</w:t>
      </w:r>
      <w:r w:rsidRPr="00FF556C">
        <w:rPr>
          <w:rFonts w:ascii="Arial" w:hAnsi="Arial"/>
        </w:rPr>
        <w:t xml:space="preserve"> el Estatuto Temporal de Protección para Migrantes</w:t>
      </w:r>
      <w:r>
        <w:rPr>
          <w:rFonts w:ascii="Arial" w:hAnsi="Arial"/>
        </w:rPr>
        <w:t xml:space="preserve"> </w:t>
      </w:r>
      <w:r w:rsidRPr="00FF556C">
        <w:rPr>
          <w:rFonts w:ascii="Arial" w:hAnsi="Arial"/>
        </w:rPr>
        <w:t>Venezolanos adoptado por medio del Decreto 216 de 2021</w:t>
      </w:r>
      <w:r>
        <w:rPr>
          <w:rFonts w:ascii="Arial" w:hAnsi="Arial"/>
        </w:rPr>
        <w:t xml:space="preserve">. </w:t>
      </w:r>
    </w:p>
    <w:p w14:paraId="6BB2361B" w14:textId="2ED2A332" w:rsidR="00FF556C" w:rsidRDefault="00FF556C" w:rsidP="00FF556C">
      <w:pPr>
        <w:jc w:val="both"/>
        <w:rPr>
          <w:rFonts w:ascii="Arial" w:hAnsi="Arial"/>
        </w:rPr>
      </w:pPr>
    </w:p>
    <w:p w14:paraId="61CB7287" w14:textId="6BE68B3F" w:rsidR="00FF556C" w:rsidRDefault="00FF556C" w:rsidP="00D544C2">
      <w:pPr>
        <w:jc w:val="both"/>
        <w:rPr>
          <w:rFonts w:ascii="Arial" w:hAnsi="Arial"/>
        </w:rPr>
      </w:pPr>
      <w:r>
        <w:rPr>
          <w:rFonts w:ascii="Arial" w:hAnsi="Arial"/>
        </w:rPr>
        <w:t>En la mencionada Resolución se establec</w:t>
      </w:r>
      <w:r w:rsidR="00D8161F">
        <w:rPr>
          <w:rFonts w:ascii="Arial" w:hAnsi="Arial"/>
        </w:rPr>
        <w:t>ió</w:t>
      </w:r>
      <w:r>
        <w:rPr>
          <w:rFonts w:ascii="Arial" w:hAnsi="Arial"/>
        </w:rPr>
        <w:t xml:space="preserve"> lo siguiente:</w:t>
      </w:r>
    </w:p>
    <w:p w14:paraId="2569E29E" w14:textId="6A27824A" w:rsidR="00FF556C" w:rsidRDefault="00FF556C" w:rsidP="00FF556C">
      <w:pPr>
        <w:jc w:val="both"/>
        <w:rPr>
          <w:rFonts w:ascii="Arial" w:hAnsi="Arial"/>
        </w:rPr>
      </w:pPr>
    </w:p>
    <w:p w14:paraId="1E1AC2EA" w14:textId="7C218BEC" w:rsidR="00FF556C" w:rsidRPr="00E64378" w:rsidRDefault="00FF556C" w:rsidP="00E64378">
      <w:pPr>
        <w:ind w:left="708"/>
        <w:jc w:val="both"/>
        <w:rPr>
          <w:rFonts w:ascii="Arial" w:hAnsi="Arial"/>
          <w:i/>
          <w:iCs/>
          <w:sz w:val="22"/>
          <w:szCs w:val="22"/>
        </w:rPr>
      </w:pPr>
      <w:r w:rsidRPr="00E64378">
        <w:rPr>
          <w:rFonts w:ascii="Arial" w:hAnsi="Arial"/>
          <w:i/>
          <w:iCs/>
          <w:sz w:val="22"/>
          <w:szCs w:val="22"/>
        </w:rPr>
        <w:t>“ARTÍCULO 24. Concurrencia De Permisos. El migrante venezolano que sea titular</w:t>
      </w:r>
      <w:r w:rsidR="00E64378">
        <w:rPr>
          <w:rFonts w:ascii="Arial" w:hAnsi="Arial"/>
          <w:i/>
          <w:iCs/>
          <w:sz w:val="22"/>
          <w:szCs w:val="22"/>
        </w:rPr>
        <w:t xml:space="preserve"> </w:t>
      </w:r>
      <w:r w:rsidRPr="00E64378">
        <w:rPr>
          <w:rFonts w:ascii="Arial" w:hAnsi="Arial"/>
          <w:i/>
          <w:iCs/>
          <w:sz w:val="22"/>
          <w:szCs w:val="22"/>
        </w:rPr>
        <w:t>de un Permiso por Protección Temporal (PPT) no podrá contar con ningún otro tipo</w:t>
      </w:r>
      <w:r w:rsidR="00E64378">
        <w:rPr>
          <w:rFonts w:ascii="Arial" w:hAnsi="Arial"/>
          <w:i/>
          <w:iCs/>
          <w:sz w:val="22"/>
          <w:szCs w:val="22"/>
        </w:rPr>
        <w:t xml:space="preserve"> </w:t>
      </w:r>
      <w:r w:rsidRPr="00E64378">
        <w:rPr>
          <w:rFonts w:ascii="Arial" w:hAnsi="Arial"/>
          <w:i/>
          <w:iCs/>
          <w:sz w:val="22"/>
          <w:szCs w:val="22"/>
        </w:rPr>
        <w:t>de Permiso otorgado por la Unidad Administrativa Especial Migración Colombia o visa expedida por el Ministerio de Relaciones Exteriores.</w:t>
      </w:r>
    </w:p>
    <w:p w14:paraId="69A2EB93" w14:textId="77777777" w:rsidR="00FF556C" w:rsidRPr="00E64378" w:rsidRDefault="00FF556C" w:rsidP="00FF556C">
      <w:pPr>
        <w:jc w:val="both"/>
        <w:rPr>
          <w:rFonts w:ascii="Arial" w:hAnsi="Arial"/>
          <w:i/>
          <w:iCs/>
          <w:sz w:val="22"/>
          <w:szCs w:val="22"/>
        </w:rPr>
      </w:pPr>
    </w:p>
    <w:p w14:paraId="08BE483F" w14:textId="22452D5E" w:rsidR="00FF556C" w:rsidRPr="00E64378" w:rsidRDefault="00FF556C" w:rsidP="00E64378">
      <w:pPr>
        <w:ind w:left="708"/>
        <w:jc w:val="both"/>
        <w:rPr>
          <w:rFonts w:ascii="Arial" w:hAnsi="Arial"/>
          <w:i/>
          <w:iCs/>
          <w:sz w:val="22"/>
          <w:szCs w:val="22"/>
        </w:rPr>
      </w:pPr>
      <w:r w:rsidRPr="00E64378">
        <w:rPr>
          <w:rFonts w:ascii="Arial" w:hAnsi="Arial"/>
          <w:i/>
          <w:iCs/>
          <w:sz w:val="22"/>
          <w:szCs w:val="22"/>
        </w:rPr>
        <w:t>En caso de presentarse la concurrencia entre permisos, la Autoridad Migratoria cancelará de manera automática cualquier permiso distinto al Permiso por Protección Temporal (PPT)”.</w:t>
      </w:r>
    </w:p>
    <w:p w14:paraId="6C5B5A08" w14:textId="0799E8C9" w:rsidR="00FF556C" w:rsidRPr="00E64378" w:rsidRDefault="00FF556C" w:rsidP="00FF556C">
      <w:pPr>
        <w:jc w:val="both"/>
        <w:rPr>
          <w:rFonts w:ascii="Arial" w:hAnsi="Arial"/>
          <w:i/>
          <w:iCs/>
          <w:sz w:val="22"/>
          <w:szCs w:val="22"/>
        </w:rPr>
      </w:pPr>
    </w:p>
    <w:p w14:paraId="36840E82" w14:textId="52EA4384" w:rsidR="00FF556C" w:rsidRDefault="00FF556C" w:rsidP="00E64378">
      <w:pPr>
        <w:ind w:left="708"/>
        <w:jc w:val="both"/>
        <w:rPr>
          <w:rFonts w:ascii="Arial" w:hAnsi="Arial"/>
          <w:i/>
          <w:iCs/>
        </w:rPr>
      </w:pPr>
      <w:r w:rsidRPr="00E64378">
        <w:rPr>
          <w:rFonts w:ascii="Arial" w:hAnsi="Arial"/>
          <w:i/>
          <w:iCs/>
          <w:sz w:val="22"/>
          <w:szCs w:val="22"/>
        </w:rPr>
        <w:t>“ARTÍCULO 38. Transición del Permiso Especial de Permanencia (PEP) al Permiso por Protección Temporal (PPT). De conformidad con lo establecido en el artículo 19 del Decreto 216 del 1 de marzo de 2021, a partir de esta fecha no se expedirá ningún Permiso Especial de Permanencia (PEP) nuevo, y todos los Permisos Especiales de Permanencia cualquiera sea su fase de expedición, incluido el PEPFF, que se encuentren vigentes, quedarán prorrogados automáticamente hasta el 28 de febrero de 2023 (…)”.</w:t>
      </w:r>
    </w:p>
    <w:p w14:paraId="002D0D07" w14:textId="5B597280" w:rsidR="00FF556C" w:rsidRPr="00E64378" w:rsidRDefault="00FF556C" w:rsidP="00FF556C">
      <w:pPr>
        <w:jc w:val="both"/>
        <w:rPr>
          <w:rFonts w:ascii="Arial" w:hAnsi="Arial"/>
          <w:iCs/>
        </w:rPr>
      </w:pPr>
    </w:p>
    <w:p w14:paraId="211F0881" w14:textId="453653E6" w:rsidR="00FF556C" w:rsidRPr="00420089" w:rsidRDefault="00FF556C" w:rsidP="00420089">
      <w:pPr>
        <w:jc w:val="both"/>
        <w:rPr>
          <w:rFonts w:ascii="Arial" w:hAnsi="Arial"/>
        </w:rPr>
      </w:pPr>
      <w:r w:rsidRPr="00FF556C">
        <w:rPr>
          <w:rFonts w:ascii="Arial" w:hAnsi="Arial"/>
        </w:rPr>
        <w:t xml:space="preserve">Teniendo en cuenta lo establecido en la normatividad </w:t>
      </w:r>
      <w:r w:rsidR="00527614">
        <w:rPr>
          <w:rFonts w:ascii="Arial" w:hAnsi="Arial"/>
        </w:rPr>
        <w:t>citada</w:t>
      </w:r>
      <w:r w:rsidRPr="00FF556C">
        <w:rPr>
          <w:rFonts w:ascii="Arial" w:hAnsi="Arial"/>
        </w:rPr>
        <w:t xml:space="preserve">, </w:t>
      </w:r>
      <w:r w:rsidR="003029C3" w:rsidRPr="00FF556C">
        <w:rPr>
          <w:rFonts w:ascii="Arial" w:hAnsi="Arial"/>
        </w:rPr>
        <w:t>se recuerda a las entidades destinatarias de esta Carta Circular</w:t>
      </w:r>
      <w:r w:rsidRPr="00FF556C">
        <w:rPr>
          <w:rFonts w:ascii="Arial" w:hAnsi="Arial"/>
        </w:rPr>
        <w:t xml:space="preserve"> que a partir del 1 de marzo de 2023</w:t>
      </w:r>
      <w:r w:rsidR="00420089">
        <w:rPr>
          <w:rFonts w:ascii="Arial" w:hAnsi="Arial"/>
        </w:rPr>
        <w:t xml:space="preserve"> n</w:t>
      </w:r>
      <w:r w:rsidRPr="00420089">
        <w:rPr>
          <w:rFonts w:ascii="Arial" w:hAnsi="Arial"/>
        </w:rPr>
        <w:t>o podrán vincular ciudadanos venezolanos con ninguno de los siguientes documento</w:t>
      </w:r>
      <w:r w:rsidR="00225643">
        <w:rPr>
          <w:rFonts w:ascii="Arial" w:hAnsi="Arial"/>
        </w:rPr>
        <w:t>s</w:t>
      </w:r>
      <w:r w:rsidRPr="00420089">
        <w:rPr>
          <w:rFonts w:ascii="Arial" w:hAnsi="Arial"/>
        </w:rPr>
        <w:t>:</w:t>
      </w:r>
    </w:p>
    <w:p w14:paraId="19296BAB" w14:textId="77777777" w:rsidR="00FF556C" w:rsidRDefault="00FF556C" w:rsidP="004A441B">
      <w:pPr>
        <w:jc w:val="both"/>
        <w:rPr>
          <w:rFonts w:ascii="Arial" w:hAnsi="Arial"/>
        </w:rPr>
      </w:pPr>
    </w:p>
    <w:p w14:paraId="7B9BF8F2" w14:textId="0367AD98" w:rsidR="00FF556C" w:rsidRDefault="00FF556C" w:rsidP="00FF556C">
      <w:pPr>
        <w:pStyle w:val="Prrafodelista"/>
        <w:numPr>
          <w:ilvl w:val="0"/>
          <w:numId w:val="1"/>
        </w:numPr>
        <w:jc w:val="both"/>
        <w:rPr>
          <w:rFonts w:ascii="Arial" w:hAnsi="Arial"/>
        </w:rPr>
      </w:pPr>
      <w:r w:rsidRPr="00FF556C">
        <w:rPr>
          <w:rFonts w:ascii="Arial" w:hAnsi="Arial"/>
        </w:rPr>
        <w:t>Permiso Especial de Permanencia – PEP</w:t>
      </w:r>
      <w:r>
        <w:rPr>
          <w:rFonts w:ascii="Arial" w:hAnsi="Arial"/>
        </w:rPr>
        <w:t>;</w:t>
      </w:r>
    </w:p>
    <w:p w14:paraId="3B7B3F51" w14:textId="62CEDF1A" w:rsidR="00FF556C" w:rsidRDefault="00FF556C" w:rsidP="00FF556C">
      <w:pPr>
        <w:pStyle w:val="Prrafodelista"/>
        <w:numPr>
          <w:ilvl w:val="0"/>
          <w:numId w:val="1"/>
        </w:numPr>
        <w:jc w:val="both"/>
        <w:rPr>
          <w:rFonts w:ascii="Arial" w:hAnsi="Arial"/>
        </w:rPr>
      </w:pPr>
      <w:r w:rsidRPr="00FF556C">
        <w:rPr>
          <w:rFonts w:ascii="Arial" w:hAnsi="Arial"/>
        </w:rPr>
        <w:lastRenderedPageBreak/>
        <w:t>Permiso Especial de Permanencia</w:t>
      </w:r>
      <w:r>
        <w:rPr>
          <w:rFonts w:ascii="Arial" w:hAnsi="Arial"/>
        </w:rPr>
        <w:t xml:space="preserve"> para el Fomento de la Formalización – PEPFF, o;</w:t>
      </w:r>
    </w:p>
    <w:p w14:paraId="3551E427" w14:textId="356344FA" w:rsidR="00FF556C" w:rsidRDefault="00FF556C" w:rsidP="00FF556C">
      <w:pPr>
        <w:pStyle w:val="Prrafodelista"/>
        <w:numPr>
          <w:ilvl w:val="0"/>
          <w:numId w:val="1"/>
        </w:numPr>
        <w:jc w:val="both"/>
        <w:rPr>
          <w:rFonts w:ascii="Arial" w:hAnsi="Arial"/>
        </w:rPr>
      </w:pPr>
      <w:r w:rsidRPr="00FF556C">
        <w:rPr>
          <w:rFonts w:ascii="Arial" w:hAnsi="Arial"/>
        </w:rPr>
        <w:t xml:space="preserve">Permiso Especial </w:t>
      </w:r>
      <w:r>
        <w:rPr>
          <w:rFonts w:ascii="Arial" w:hAnsi="Arial"/>
        </w:rPr>
        <w:t xml:space="preserve">Complementario </w:t>
      </w:r>
      <w:r w:rsidRPr="00FF556C">
        <w:rPr>
          <w:rFonts w:ascii="Arial" w:hAnsi="Arial"/>
        </w:rPr>
        <w:t>de Permanencia</w:t>
      </w:r>
      <w:r>
        <w:rPr>
          <w:rFonts w:ascii="Arial" w:hAnsi="Arial"/>
        </w:rPr>
        <w:t xml:space="preserve"> – PECP.</w:t>
      </w:r>
    </w:p>
    <w:p w14:paraId="3C59ECD5" w14:textId="60DF8231" w:rsidR="00FF556C" w:rsidRDefault="00FF556C" w:rsidP="00FF556C">
      <w:pPr>
        <w:pStyle w:val="Prrafodelista"/>
        <w:jc w:val="both"/>
        <w:rPr>
          <w:rFonts w:ascii="Arial" w:hAnsi="Arial"/>
        </w:rPr>
      </w:pPr>
    </w:p>
    <w:p w14:paraId="2B9115B8" w14:textId="76D86BF4" w:rsidR="00420089" w:rsidRDefault="00527614" w:rsidP="00420089">
      <w:pPr>
        <w:jc w:val="both"/>
        <w:rPr>
          <w:rFonts w:ascii="Arial" w:hAnsi="Arial"/>
        </w:rPr>
      </w:pPr>
      <w:r>
        <w:rPr>
          <w:rFonts w:ascii="Arial" w:hAnsi="Arial"/>
        </w:rPr>
        <w:t>Adicionalmente</w:t>
      </w:r>
      <w:r w:rsidR="00420089">
        <w:rPr>
          <w:rFonts w:ascii="Arial" w:hAnsi="Arial"/>
        </w:rPr>
        <w:t xml:space="preserve">, </w:t>
      </w:r>
      <w:r w:rsidR="00225643">
        <w:rPr>
          <w:rFonts w:ascii="Arial" w:hAnsi="Arial"/>
        </w:rPr>
        <w:t xml:space="preserve">y teniendo en cuenta que los titulares de los mencionados documentos debieron hacer la transición al PPT de conformidad con el procedimiento y plazos establecidos en la Resolución 971, resulta necesario </w:t>
      </w:r>
      <w:r w:rsidR="00420089">
        <w:rPr>
          <w:rFonts w:ascii="Arial" w:hAnsi="Arial"/>
        </w:rPr>
        <w:t xml:space="preserve">hacer la actualización </w:t>
      </w:r>
      <w:r>
        <w:rPr>
          <w:rFonts w:ascii="Arial" w:hAnsi="Arial"/>
        </w:rPr>
        <w:t xml:space="preserve">del documento de identificación </w:t>
      </w:r>
      <w:r w:rsidR="00420089">
        <w:rPr>
          <w:rFonts w:ascii="Arial" w:hAnsi="Arial"/>
        </w:rPr>
        <w:t>correspondiente</w:t>
      </w:r>
      <w:r>
        <w:rPr>
          <w:rFonts w:ascii="Arial" w:hAnsi="Arial"/>
        </w:rPr>
        <w:t xml:space="preserve"> a aquellos clientes venezolanos que se vincularon con la entidad hasta el 28 de febrero de 2023 haciendo uso de los</w:t>
      </w:r>
      <w:r w:rsidR="00225643">
        <w:rPr>
          <w:rFonts w:ascii="Arial" w:hAnsi="Arial"/>
        </w:rPr>
        <w:t xml:space="preserve"> anteriores</w:t>
      </w:r>
      <w:r>
        <w:rPr>
          <w:rFonts w:ascii="Arial" w:hAnsi="Arial"/>
        </w:rPr>
        <w:t xml:space="preserve"> permisos.</w:t>
      </w:r>
      <w:r w:rsidR="00420089">
        <w:rPr>
          <w:rFonts w:ascii="Arial" w:hAnsi="Arial"/>
        </w:rPr>
        <w:t xml:space="preserve"> </w:t>
      </w:r>
    </w:p>
    <w:p w14:paraId="71607140" w14:textId="77777777" w:rsidR="00420089" w:rsidRDefault="00420089" w:rsidP="00420089">
      <w:pPr>
        <w:jc w:val="both"/>
        <w:rPr>
          <w:rFonts w:ascii="Arial" w:hAnsi="Arial"/>
        </w:rPr>
      </w:pPr>
    </w:p>
    <w:bookmarkEnd w:id="0"/>
    <w:p w14:paraId="39F6F201" w14:textId="53E2BB06" w:rsidR="003029C3" w:rsidRPr="00D8161F" w:rsidRDefault="00F24C36" w:rsidP="00656789">
      <w:pPr>
        <w:jc w:val="both"/>
        <w:rPr>
          <w:rFonts w:ascii="Arial" w:hAnsi="Arial"/>
        </w:rPr>
      </w:pPr>
      <w:r>
        <w:rPr>
          <w:rFonts w:ascii="Arial" w:hAnsi="Arial"/>
        </w:rPr>
        <w:t xml:space="preserve">Por último, se recuerda a las entidades destinatarias de esta Carta Circular que deben continuar administrando de manera diligente y estricta los sistemas de administración de riesgos a los que se encuentran obligadas. </w:t>
      </w:r>
    </w:p>
    <w:p w14:paraId="1BC5BDBA" w14:textId="6C60EAA7" w:rsidR="00F24C36" w:rsidRDefault="00F24C36" w:rsidP="00656789">
      <w:pPr>
        <w:jc w:val="both"/>
        <w:rPr>
          <w:rFonts w:ascii="Arial" w:eastAsia="Arial" w:hAnsi="Arial" w:cs="Arial"/>
        </w:rPr>
      </w:pPr>
    </w:p>
    <w:p w14:paraId="5D16F8AF" w14:textId="77777777" w:rsidR="00D544C2" w:rsidRPr="006E2FA3" w:rsidRDefault="00D544C2" w:rsidP="00656789">
      <w:pPr>
        <w:jc w:val="both"/>
        <w:rPr>
          <w:rFonts w:ascii="Arial" w:eastAsia="Arial" w:hAnsi="Arial" w:cs="Arial"/>
        </w:rPr>
      </w:pPr>
    </w:p>
    <w:p w14:paraId="2A4A6BD2" w14:textId="07357626" w:rsidR="009D5E0B" w:rsidRDefault="00A155B3" w:rsidP="00656789">
      <w:pPr>
        <w:jc w:val="both"/>
        <w:rPr>
          <w:rFonts w:ascii="Arial" w:hAnsi="Arial"/>
        </w:rPr>
      </w:pPr>
      <w:r w:rsidRPr="006E2FA3">
        <w:rPr>
          <w:rFonts w:ascii="Arial" w:hAnsi="Arial"/>
        </w:rPr>
        <w:t>Cordialmente,</w:t>
      </w:r>
    </w:p>
    <w:p w14:paraId="29024947" w14:textId="57C1E87B" w:rsidR="003029C3" w:rsidRDefault="003029C3" w:rsidP="00656789">
      <w:pPr>
        <w:jc w:val="both"/>
        <w:rPr>
          <w:rFonts w:ascii="Arial" w:hAnsi="Arial"/>
        </w:rPr>
      </w:pPr>
    </w:p>
    <w:p w14:paraId="638281FF" w14:textId="20C2072E" w:rsidR="003029C3" w:rsidRDefault="003029C3" w:rsidP="00656789">
      <w:pPr>
        <w:jc w:val="both"/>
        <w:rPr>
          <w:rFonts w:ascii="Arial" w:hAnsi="Arial"/>
        </w:rPr>
      </w:pPr>
    </w:p>
    <w:p w14:paraId="4E9A26A2" w14:textId="0AC8F42A" w:rsidR="003029C3" w:rsidRDefault="003029C3" w:rsidP="00656789">
      <w:pPr>
        <w:jc w:val="both"/>
        <w:rPr>
          <w:rFonts w:ascii="Arial" w:hAnsi="Arial"/>
        </w:rPr>
      </w:pPr>
    </w:p>
    <w:p w14:paraId="5A4BA488" w14:textId="22F3D4DE" w:rsidR="003029C3" w:rsidRDefault="003029C3" w:rsidP="00656789">
      <w:pPr>
        <w:jc w:val="both"/>
        <w:rPr>
          <w:rFonts w:ascii="Arial" w:hAnsi="Arial"/>
        </w:rPr>
      </w:pPr>
    </w:p>
    <w:p w14:paraId="3B21FF0A" w14:textId="111C04B3" w:rsidR="003029C3" w:rsidRPr="006E2FA3" w:rsidRDefault="0026001E" w:rsidP="003029C3">
      <w:pPr>
        <w:rPr>
          <w:rFonts w:ascii="Arial" w:hAnsi="Arial"/>
          <w:b/>
          <w:bCs/>
        </w:rPr>
      </w:pPr>
      <w:r>
        <w:rPr>
          <w:rFonts w:ascii="Arial" w:hAnsi="Arial"/>
          <w:b/>
          <w:bCs/>
        </w:rPr>
        <w:t>JUAN CARLOS ALFARO LOZANO</w:t>
      </w:r>
    </w:p>
    <w:p w14:paraId="2241F2E2" w14:textId="3EF805FE" w:rsidR="003029C3" w:rsidRPr="006E2FA3" w:rsidRDefault="003029C3" w:rsidP="003029C3">
      <w:pPr>
        <w:rPr>
          <w:rFonts w:ascii="Arial" w:hAnsi="Arial"/>
        </w:rPr>
      </w:pPr>
      <w:r w:rsidRPr="006E2FA3">
        <w:rPr>
          <w:rFonts w:ascii="Arial" w:hAnsi="Arial"/>
        </w:rPr>
        <w:t>Superintendente Delegad</w:t>
      </w:r>
      <w:r w:rsidR="0026001E">
        <w:rPr>
          <w:rFonts w:ascii="Arial" w:hAnsi="Arial"/>
        </w:rPr>
        <w:t>o</w:t>
      </w:r>
      <w:r w:rsidRPr="006E2FA3">
        <w:rPr>
          <w:rFonts w:ascii="Arial" w:hAnsi="Arial"/>
        </w:rPr>
        <w:t xml:space="preserve"> Adjunt</w:t>
      </w:r>
      <w:r w:rsidR="0026001E">
        <w:rPr>
          <w:rFonts w:ascii="Arial" w:hAnsi="Arial"/>
        </w:rPr>
        <w:t>o</w:t>
      </w:r>
      <w:r w:rsidRPr="006E2FA3">
        <w:rPr>
          <w:rFonts w:ascii="Arial" w:hAnsi="Arial"/>
        </w:rPr>
        <w:t xml:space="preserve"> para </w:t>
      </w:r>
    </w:p>
    <w:p w14:paraId="70C41692" w14:textId="4CE027DB" w:rsidR="000E095B" w:rsidRDefault="003029C3" w:rsidP="004A441B">
      <w:pPr>
        <w:rPr>
          <w:rFonts w:ascii="Arial" w:hAnsi="Arial"/>
        </w:rPr>
      </w:pPr>
      <w:r w:rsidRPr="006E2FA3">
        <w:rPr>
          <w:rFonts w:ascii="Arial" w:hAnsi="Arial"/>
        </w:rPr>
        <w:t>Intermediarios Financieros y Seguros</w:t>
      </w:r>
    </w:p>
    <w:p w14:paraId="4E65D1AD" w14:textId="6184AED9" w:rsidR="008F1FC2" w:rsidRDefault="008F1FC2" w:rsidP="004A441B">
      <w:pPr>
        <w:rPr>
          <w:sz w:val="20"/>
          <w:szCs w:val="20"/>
        </w:rPr>
      </w:pPr>
    </w:p>
    <w:p w14:paraId="3A34B57E" w14:textId="6ADD675D" w:rsidR="008520DE" w:rsidRDefault="008520DE" w:rsidP="004A441B">
      <w:pPr>
        <w:rPr>
          <w:sz w:val="20"/>
          <w:szCs w:val="20"/>
        </w:rPr>
      </w:pPr>
    </w:p>
    <w:p w14:paraId="4AD33E71" w14:textId="77777777" w:rsidR="00D544C2" w:rsidRPr="006E2FA3" w:rsidRDefault="00D544C2" w:rsidP="004A441B">
      <w:pPr>
        <w:rPr>
          <w:sz w:val="20"/>
          <w:szCs w:val="20"/>
        </w:rPr>
      </w:pPr>
    </w:p>
    <w:sectPr w:rsidR="00D544C2" w:rsidRPr="006E2FA3" w:rsidSect="006E2FA3">
      <w:headerReference w:type="default" r:id="rId8"/>
      <w:headerReference w:type="first" r:id="rId9"/>
      <w:pgSz w:w="12240" w:h="18720" w:code="14"/>
      <w:pgMar w:top="1417" w:right="1701" w:bottom="1417" w:left="1701"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6D5B" w14:textId="77777777" w:rsidR="00741563" w:rsidRDefault="00741563">
      <w:r>
        <w:separator/>
      </w:r>
    </w:p>
  </w:endnote>
  <w:endnote w:type="continuationSeparator" w:id="0">
    <w:p w14:paraId="167265C3" w14:textId="77777777" w:rsidR="00741563" w:rsidRDefault="007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280A" w14:textId="77777777" w:rsidR="00741563" w:rsidRDefault="00741563">
      <w:r>
        <w:separator/>
      </w:r>
    </w:p>
  </w:footnote>
  <w:footnote w:type="continuationSeparator" w:id="0">
    <w:p w14:paraId="28E80383" w14:textId="77777777" w:rsidR="00741563" w:rsidRDefault="0074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56D0" w14:textId="77777777" w:rsidR="008C0012" w:rsidRDefault="008C0012">
    <w:pPr>
      <w:pStyle w:val="Encabezado"/>
      <w:jc w:val="center"/>
      <w:rPr>
        <w:rFonts w:ascii="Arial" w:eastAsia="Arial" w:hAnsi="Arial" w:cs="Arial"/>
        <w:b/>
        <w:bCs/>
      </w:rPr>
    </w:pPr>
    <w:r>
      <w:rPr>
        <w:rFonts w:ascii="Arial" w:hAnsi="Arial"/>
        <w:b/>
        <w:bCs/>
      </w:rPr>
      <w:t>SUPERINTENDENCIA FINANCIERA DE COLOMBIA</w:t>
    </w:r>
  </w:p>
  <w:p w14:paraId="2FA146B3" w14:textId="77777777" w:rsidR="008C0012" w:rsidRDefault="008C0012">
    <w:pPr>
      <w:pStyle w:val="Subttulo"/>
      <w:rPr>
        <w:rFonts w:ascii="Arial" w:eastAsia="Arial" w:hAnsi="Arial" w:cs="Arial"/>
      </w:rPr>
    </w:pPr>
  </w:p>
  <w:p w14:paraId="30749659" w14:textId="77777777" w:rsidR="006E2FA3" w:rsidRDefault="006E2FA3">
    <w:pPr>
      <w:pStyle w:val="Piedepgina"/>
      <w:rPr>
        <w:rFonts w:ascii="Arial" w:hAnsi="Arial"/>
        <w:b/>
        <w:bCs/>
        <w:sz w:val="22"/>
        <w:szCs w:val="22"/>
      </w:rPr>
    </w:pPr>
  </w:p>
  <w:p w14:paraId="59221266" w14:textId="60C693AB" w:rsidR="008C0012" w:rsidRPr="006E2FA3" w:rsidRDefault="008C0012">
    <w:pPr>
      <w:pStyle w:val="Piedepgina"/>
      <w:rPr>
        <w:rFonts w:ascii="Arial" w:hAnsi="Arial"/>
        <w:b/>
        <w:bCs/>
        <w:sz w:val="22"/>
        <w:szCs w:val="22"/>
      </w:rPr>
    </w:pPr>
    <w:r>
      <w:rPr>
        <w:rFonts w:ascii="Arial" w:hAnsi="Arial"/>
        <w:b/>
        <w:bCs/>
        <w:sz w:val="22"/>
        <w:szCs w:val="22"/>
      </w:rPr>
      <w:t xml:space="preserve">Carta Circular </w:t>
    </w:r>
    <w:r w:rsidR="005E50F9">
      <w:rPr>
        <w:rFonts w:ascii="Arial" w:hAnsi="Arial"/>
        <w:b/>
        <w:bCs/>
        <w:sz w:val="22"/>
        <w:szCs w:val="22"/>
      </w:rPr>
      <w:t xml:space="preserve">   </w:t>
    </w:r>
    <w:r w:rsidR="00ED0B51">
      <w:rPr>
        <w:rFonts w:ascii="Arial" w:hAnsi="Arial"/>
        <w:b/>
        <w:bCs/>
        <w:sz w:val="22"/>
        <w:szCs w:val="22"/>
      </w:rPr>
      <w:t xml:space="preserve">13  </w:t>
    </w:r>
    <w:r w:rsidR="005E50F9">
      <w:rPr>
        <w:rFonts w:ascii="Arial" w:hAnsi="Arial"/>
        <w:b/>
        <w:bCs/>
        <w:sz w:val="22"/>
        <w:szCs w:val="22"/>
      </w:rPr>
      <w:t xml:space="preserve"> </w:t>
    </w:r>
    <w:r w:rsidR="006E2FA3">
      <w:rPr>
        <w:rFonts w:ascii="Arial" w:hAnsi="Arial"/>
        <w:b/>
        <w:bCs/>
        <w:sz w:val="22"/>
        <w:szCs w:val="22"/>
      </w:rPr>
      <w:t xml:space="preserve"> de 20</w:t>
    </w:r>
    <w:r w:rsidR="001C3A18">
      <w:rPr>
        <w:rFonts w:ascii="Arial" w:hAnsi="Arial"/>
        <w:b/>
        <w:bCs/>
        <w:sz w:val="22"/>
        <w:szCs w:val="22"/>
      </w:rPr>
      <w:t>2</w:t>
    </w:r>
    <w:r w:rsidR="00527614">
      <w:rPr>
        <w:rFonts w:ascii="Arial" w:hAnsi="Arial"/>
        <w:b/>
        <w:bCs/>
        <w:sz w:val="22"/>
        <w:szCs w:val="22"/>
      </w:rPr>
      <w:t>3</w:t>
    </w:r>
    <w:r>
      <w:rPr>
        <w:rFonts w:ascii="Arial" w:hAnsi="Arial"/>
        <w:b/>
        <w:bCs/>
        <w:sz w:val="22"/>
        <w:szCs w:val="22"/>
      </w:rPr>
      <w:t xml:space="preserve">                                                                            Página  </w:t>
    </w:r>
    <w:r>
      <w:rPr>
        <w:rFonts w:ascii="Arial" w:eastAsia="Arial" w:hAnsi="Arial" w:cs="Arial"/>
        <w:b/>
        <w:bCs/>
        <w:sz w:val="22"/>
        <w:szCs w:val="22"/>
      </w:rPr>
      <w:fldChar w:fldCharType="begin"/>
    </w:r>
    <w:r>
      <w:rPr>
        <w:rFonts w:ascii="Arial" w:eastAsia="Arial" w:hAnsi="Arial" w:cs="Arial"/>
        <w:b/>
        <w:bCs/>
        <w:sz w:val="22"/>
        <w:szCs w:val="22"/>
      </w:rPr>
      <w:instrText xml:space="preserve"> PAGE </w:instrText>
    </w:r>
    <w:r>
      <w:rPr>
        <w:rFonts w:ascii="Arial" w:eastAsia="Arial" w:hAnsi="Arial" w:cs="Arial"/>
        <w:b/>
        <w:bCs/>
        <w:sz w:val="22"/>
        <w:szCs w:val="22"/>
      </w:rPr>
      <w:fldChar w:fldCharType="separate"/>
    </w:r>
    <w:r w:rsidR="005E50F9">
      <w:rPr>
        <w:rFonts w:ascii="Arial" w:eastAsia="Arial" w:hAnsi="Arial" w:cs="Arial"/>
        <w:b/>
        <w:bCs/>
        <w:noProof/>
        <w:sz w:val="22"/>
        <w:szCs w:val="22"/>
      </w:rPr>
      <w:t>3</w:t>
    </w:r>
    <w:r>
      <w:rPr>
        <w:rFonts w:ascii="Arial" w:eastAsia="Arial" w:hAnsi="Arial" w:cs="Arial"/>
        <w:b/>
        <w:bCs/>
        <w:sz w:val="22"/>
        <w:szCs w:val="22"/>
      </w:rPr>
      <w:fldChar w:fldCharType="end"/>
    </w:r>
  </w:p>
  <w:p w14:paraId="7300531B" w14:textId="1EB9C94B" w:rsidR="006E2FA3" w:rsidRDefault="006E2FA3">
    <w:pPr>
      <w:pStyle w:val="Piedepgina"/>
      <w:rPr>
        <w:rFonts w:ascii="Arial" w:eastAsia="Arial" w:hAnsi="Arial" w:cs="Arial"/>
        <w:b/>
        <w:bCs/>
        <w:sz w:val="22"/>
        <w:szCs w:val="22"/>
      </w:rPr>
    </w:pPr>
  </w:p>
  <w:p w14:paraId="586BFDAA" w14:textId="77777777" w:rsidR="006E2FA3" w:rsidRDefault="006E2FA3">
    <w:pPr>
      <w:pStyle w:val="Piedep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CD89" w14:textId="77777777" w:rsidR="008C0012" w:rsidRDefault="008C0012">
    <w:pPr>
      <w:pStyle w:val="Encabezado"/>
      <w:jc w:val="center"/>
    </w:pPr>
    <w:r>
      <w:rPr>
        <w:rFonts w:ascii="Arial" w:hAnsi="Arial"/>
        <w:b/>
        <w:bCs/>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5A54"/>
    <w:multiLevelType w:val="hybridMultilevel"/>
    <w:tmpl w:val="E83A996C"/>
    <w:lvl w:ilvl="0" w:tplc="4802E0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14A52"/>
    <w:multiLevelType w:val="hybridMultilevel"/>
    <w:tmpl w:val="27BCB96A"/>
    <w:lvl w:ilvl="0" w:tplc="0C90333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240886"/>
    <w:multiLevelType w:val="hybridMultilevel"/>
    <w:tmpl w:val="6C9C2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39097B"/>
    <w:multiLevelType w:val="hybridMultilevel"/>
    <w:tmpl w:val="C4B02F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3772080">
    <w:abstractNumId w:val="1"/>
  </w:num>
  <w:num w:numId="2" w16cid:durableId="1698509064">
    <w:abstractNumId w:val="2"/>
  </w:num>
  <w:num w:numId="3" w16cid:durableId="170294129">
    <w:abstractNumId w:val="3"/>
  </w:num>
  <w:num w:numId="4" w16cid:durableId="9292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0B"/>
    <w:rsid w:val="00007B86"/>
    <w:rsid w:val="00020951"/>
    <w:rsid w:val="00077011"/>
    <w:rsid w:val="00090574"/>
    <w:rsid w:val="000E095B"/>
    <w:rsid w:val="0012086A"/>
    <w:rsid w:val="00166ECC"/>
    <w:rsid w:val="00191B33"/>
    <w:rsid w:val="001C1952"/>
    <w:rsid w:val="001C3A18"/>
    <w:rsid w:val="001F4BDE"/>
    <w:rsid w:val="001F70DB"/>
    <w:rsid w:val="00207D6F"/>
    <w:rsid w:val="00213820"/>
    <w:rsid w:val="0022334B"/>
    <w:rsid w:val="00225643"/>
    <w:rsid w:val="00236621"/>
    <w:rsid w:val="0026001E"/>
    <w:rsid w:val="00263188"/>
    <w:rsid w:val="00264FBE"/>
    <w:rsid w:val="00285592"/>
    <w:rsid w:val="002D3E65"/>
    <w:rsid w:val="002E5D98"/>
    <w:rsid w:val="003029C3"/>
    <w:rsid w:val="00330929"/>
    <w:rsid w:val="003315DF"/>
    <w:rsid w:val="003A3CE3"/>
    <w:rsid w:val="003E41A2"/>
    <w:rsid w:val="00407AAA"/>
    <w:rsid w:val="004149C6"/>
    <w:rsid w:val="00420089"/>
    <w:rsid w:val="004613D6"/>
    <w:rsid w:val="00482E5C"/>
    <w:rsid w:val="0048658F"/>
    <w:rsid w:val="004A3FB2"/>
    <w:rsid w:val="004A441B"/>
    <w:rsid w:val="004C6CDE"/>
    <w:rsid w:val="004D7F01"/>
    <w:rsid w:val="004E1ABE"/>
    <w:rsid w:val="00522EF6"/>
    <w:rsid w:val="00527614"/>
    <w:rsid w:val="00536D4A"/>
    <w:rsid w:val="005D1AA2"/>
    <w:rsid w:val="005E0D0E"/>
    <w:rsid w:val="005E50F9"/>
    <w:rsid w:val="005F4DE2"/>
    <w:rsid w:val="00610818"/>
    <w:rsid w:val="00633D23"/>
    <w:rsid w:val="006427F8"/>
    <w:rsid w:val="00656789"/>
    <w:rsid w:val="00672520"/>
    <w:rsid w:val="0067656A"/>
    <w:rsid w:val="006E2FA3"/>
    <w:rsid w:val="0072162D"/>
    <w:rsid w:val="007221CD"/>
    <w:rsid w:val="00741563"/>
    <w:rsid w:val="00781C09"/>
    <w:rsid w:val="007916F7"/>
    <w:rsid w:val="00794F5D"/>
    <w:rsid w:val="007C1A8B"/>
    <w:rsid w:val="007F545E"/>
    <w:rsid w:val="00835A66"/>
    <w:rsid w:val="008520DE"/>
    <w:rsid w:val="008A5F37"/>
    <w:rsid w:val="008B68F7"/>
    <w:rsid w:val="008C0012"/>
    <w:rsid w:val="008F1FC2"/>
    <w:rsid w:val="0091380B"/>
    <w:rsid w:val="0093799D"/>
    <w:rsid w:val="009631E2"/>
    <w:rsid w:val="0096600C"/>
    <w:rsid w:val="00966D60"/>
    <w:rsid w:val="00967B21"/>
    <w:rsid w:val="009718D5"/>
    <w:rsid w:val="009D5E0B"/>
    <w:rsid w:val="009E6CCC"/>
    <w:rsid w:val="00A155B3"/>
    <w:rsid w:val="00A55E6C"/>
    <w:rsid w:val="00A6344E"/>
    <w:rsid w:val="00A65C60"/>
    <w:rsid w:val="00A75994"/>
    <w:rsid w:val="00AA25F9"/>
    <w:rsid w:val="00AE3A2D"/>
    <w:rsid w:val="00AF7028"/>
    <w:rsid w:val="00B07190"/>
    <w:rsid w:val="00BE7887"/>
    <w:rsid w:val="00C22E3A"/>
    <w:rsid w:val="00C32933"/>
    <w:rsid w:val="00D00F85"/>
    <w:rsid w:val="00D1684B"/>
    <w:rsid w:val="00D44911"/>
    <w:rsid w:val="00D544C2"/>
    <w:rsid w:val="00D76ED7"/>
    <w:rsid w:val="00D8161F"/>
    <w:rsid w:val="00D95B9F"/>
    <w:rsid w:val="00E64378"/>
    <w:rsid w:val="00ED0B51"/>
    <w:rsid w:val="00ED5CA6"/>
    <w:rsid w:val="00F24C36"/>
    <w:rsid w:val="00F57D7D"/>
    <w:rsid w:val="00F63611"/>
    <w:rsid w:val="00F66F15"/>
    <w:rsid w:val="00F813C7"/>
    <w:rsid w:val="00FA3CE3"/>
    <w:rsid w:val="00FB0E1E"/>
    <w:rsid w:val="00FF5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3679"/>
  <w15:docId w15:val="{12F8F526-20E5-4BC5-B0CC-15E9E774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cs="Arial Unicode MS"/>
      <w:color w:val="000000"/>
      <w:sz w:val="24"/>
      <w:szCs w:val="24"/>
      <w:u w:color="000000"/>
      <w:lang w:val="es-ES_tradnl"/>
    </w:rPr>
  </w:style>
  <w:style w:type="paragraph" w:styleId="Subttulo">
    <w:name w:val="Subtitle"/>
    <w:pPr>
      <w:widowControl w:val="0"/>
      <w:jc w:val="center"/>
    </w:pPr>
    <w:rPr>
      <w:rFonts w:ascii="Cambria" w:eastAsia="Cambria" w:hAnsi="Cambria" w:cs="Cambria"/>
      <w:color w:val="000000"/>
      <w:sz w:val="24"/>
      <w:szCs w:val="24"/>
      <w:u w:color="000000"/>
      <w:lang w:val="es-ES_tradnl"/>
    </w:rPr>
  </w:style>
  <w:style w:type="paragraph" w:styleId="Piedepgina">
    <w:name w:val="footer"/>
    <w:pPr>
      <w:tabs>
        <w:tab w:val="center" w:pos="4419"/>
        <w:tab w:val="right" w:pos="8838"/>
      </w:tabs>
    </w:pPr>
    <w:rPr>
      <w:rFonts w:cs="Arial Unicode MS"/>
      <w:color w:val="000000"/>
      <w:sz w:val="24"/>
      <w:szCs w:val="24"/>
      <w:u w:color="000000"/>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Textoindependiente">
    <w:name w:val="Body Text"/>
    <w:pPr>
      <w:jc w:val="both"/>
    </w:pPr>
    <w:rPr>
      <w:rFonts w:eastAsia="Times New Roman"/>
      <w:color w:val="000000"/>
      <w:sz w:val="24"/>
      <w:szCs w:val="24"/>
      <w:u w:color="000000"/>
      <w:lang w:val="es-ES_tradnl"/>
    </w:rPr>
  </w:style>
  <w:style w:type="paragraph" w:styleId="Textodeglobo">
    <w:name w:val="Balloon Text"/>
    <w:basedOn w:val="Normal"/>
    <w:link w:val="TextodegloboCar"/>
    <w:uiPriority w:val="99"/>
    <w:semiHidden/>
    <w:unhideWhenUsed/>
    <w:rsid w:val="008B68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8F7"/>
    <w:rPr>
      <w:rFonts w:ascii="Segoe UI" w:eastAsia="Times New Roman" w:hAnsi="Segoe UI" w:cs="Segoe UI"/>
      <w:color w:val="000000"/>
      <w:sz w:val="18"/>
      <w:szCs w:val="18"/>
      <w:u w:color="000000"/>
      <w:lang w:val="es-ES_tradnl"/>
    </w:rPr>
  </w:style>
  <w:style w:type="character" w:styleId="Refdecomentario">
    <w:name w:val="annotation reference"/>
    <w:basedOn w:val="Fuentedeprrafopredeter"/>
    <w:uiPriority w:val="99"/>
    <w:semiHidden/>
    <w:unhideWhenUsed/>
    <w:rsid w:val="009E6CCC"/>
    <w:rPr>
      <w:sz w:val="16"/>
      <w:szCs w:val="16"/>
    </w:rPr>
  </w:style>
  <w:style w:type="paragraph" w:styleId="Textocomentario">
    <w:name w:val="annotation text"/>
    <w:basedOn w:val="Normal"/>
    <w:link w:val="TextocomentarioCar"/>
    <w:uiPriority w:val="99"/>
    <w:unhideWhenUsed/>
    <w:rsid w:val="009E6CCC"/>
    <w:rPr>
      <w:sz w:val="20"/>
      <w:szCs w:val="20"/>
    </w:rPr>
  </w:style>
  <w:style w:type="character" w:customStyle="1" w:styleId="TextocomentarioCar">
    <w:name w:val="Texto comentario Car"/>
    <w:basedOn w:val="Fuentedeprrafopredeter"/>
    <w:link w:val="Textocomentario"/>
    <w:uiPriority w:val="99"/>
    <w:rsid w:val="009E6CCC"/>
    <w:rPr>
      <w:rFonts w:eastAsia="Times New Roman"/>
      <w:color w:val="000000"/>
      <w:u w:color="000000"/>
      <w:lang w:val="es-ES_tradnl"/>
    </w:rPr>
  </w:style>
  <w:style w:type="paragraph" w:styleId="Asuntodelcomentario">
    <w:name w:val="annotation subject"/>
    <w:basedOn w:val="Textocomentario"/>
    <w:next w:val="Textocomentario"/>
    <w:link w:val="AsuntodelcomentarioCar"/>
    <w:uiPriority w:val="99"/>
    <w:semiHidden/>
    <w:unhideWhenUsed/>
    <w:rsid w:val="009E6CCC"/>
    <w:rPr>
      <w:b/>
      <w:bCs/>
    </w:rPr>
  </w:style>
  <w:style w:type="character" w:customStyle="1" w:styleId="AsuntodelcomentarioCar">
    <w:name w:val="Asunto del comentario Car"/>
    <w:basedOn w:val="TextocomentarioCar"/>
    <w:link w:val="Asuntodelcomentario"/>
    <w:uiPriority w:val="99"/>
    <w:semiHidden/>
    <w:rsid w:val="009E6CCC"/>
    <w:rPr>
      <w:rFonts w:eastAsia="Times New Roman"/>
      <w:b/>
      <w:bCs/>
      <w:color w:val="000000"/>
      <w:u w:color="000000"/>
      <w:lang w:val="es-ES_tradnl"/>
    </w:rPr>
  </w:style>
  <w:style w:type="paragraph" w:styleId="NormalWeb">
    <w:name w:val="Normal (Web)"/>
    <w:basedOn w:val="Normal"/>
    <w:uiPriority w:val="99"/>
    <w:unhideWhenUsed/>
    <w:rsid w:val="00AF70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s-CO"/>
    </w:rPr>
  </w:style>
  <w:style w:type="paragraph" w:styleId="Prrafodelista">
    <w:name w:val="List Paragraph"/>
    <w:basedOn w:val="Normal"/>
    <w:uiPriority w:val="34"/>
    <w:qFormat/>
    <w:rsid w:val="00FF556C"/>
    <w:pPr>
      <w:ind w:left="720"/>
      <w:contextualSpacing/>
    </w:pPr>
  </w:style>
  <w:style w:type="paragraph" w:styleId="Revisin">
    <w:name w:val="Revision"/>
    <w:hidden/>
    <w:uiPriority w:val="99"/>
    <w:semiHidden/>
    <w:rsid w:val="007221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1494">
      <w:bodyDiv w:val="1"/>
      <w:marLeft w:val="0"/>
      <w:marRight w:val="0"/>
      <w:marTop w:val="0"/>
      <w:marBottom w:val="0"/>
      <w:divBdr>
        <w:top w:val="none" w:sz="0" w:space="0" w:color="auto"/>
        <w:left w:val="none" w:sz="0" w:space="0" w:color="auto"/>
        <w:bottom w:val="none" w:sz="0" w:space="0" w:color="auto"/>
        <w:right w:val="none" w:sz="0" w:space="0" w:color="auto"/>
      </w:divBdr>
    </w:div>
    <w:div w:id="816459707">
      <w:bodyDiv w:val="1"/>
      <w:marLeft w:val="0"/>
      <w:marRight w:val="0"/>
      <w:marTop w:val="0"/>
      <w:marBottom w:val="0"/>
      <w:divBdr>
        <w:top w:val="none" w:sz="0" w:space="0" w:color="auto"/>
        <w:left w:val="none" w:sz="0" w:space="0" w:color="auto"/>
        <w:bottom w:val="none" w:sz="0" w:space="0" w:color="auto"/>
        <w:right w:val="none" w:sz="0" w:space="0" w:color="auto"/>
      </w:divBdr>
    </w:div>
    <w:div w:id="1275408946">
      <w:bodyDiv w:val="1"/>
      <w:marLeft w:val="0"/>
      <w:marRight w:val="0"/>
      <w:marTop w:val="0"/>
      <w:marBottom w:val="0"/>
      <w:divBdr>
        <w:top w:val="none" w:sz="0" w:space="0" w:color="auto"/>
        <w:left w:val="none" w:sz="0" w:space="0" w:color="auto"/>
        <w:bottom w:val="none" w:sz="0" w:space="0" w:color="auto"/>
        <w:right w:val="none" w:sz="0" w:space="0" w:color="auto"/>
      </w:divBdr>
    </w:div>
    <w:div w:id="1630238029">
      <w:bodyDiv w:val="1"/>
      <w:marLeft w:val="0"/>
      <w:marRight w:val="0"/>
      <w:marTop w:val="0"/>
      <w:marBottom w:val="0"/>
      <w:divBdr>
        <w:top w:val="none" w:sz="0" w:space="0" w:color="auto"/>
        <w:left w:val="none" w:sz="0" w:space="0" w:color="auto"/>
        <w:bottom w:val="none" w:sz="0" w:space="0" w:color="auto"/>
        <w:right w:val="none" w:sz="0" w:space="0" w:color="auto"/>
      </w:divBdr>
    </w:div>
    <w:div w:id="186123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B570-2AFF-4CC8-8808-4E7515AB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984</Words>
  <Characters>5418</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superfinanciera</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Fernando Solarte Castro</dc:creator>
  <cp:lastModifiedBy>Gabriel Armando Ospina Garcia</cp:lastModifiedBy>
  <cp:revision>2</cp:revision>
  <cp:lastPrinted>2019-11-13T19:37:00Z</cp:lastPrinted>
  <dcterms:created xsi:type="dcterms:W3CDTF">2023-02-13T20:09:00Z</dcterms:created>
  <dcterms:modified xsi:type="dcterms:W3CDTF">2023-02-13T20:09:00Z</dcterms:modified>
</cp:coreProperties>
</file>