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C90F" w14:textId="77777777" w:rsidR="0090678F" w:rsidRDefault="0090678F" w:rsidP="002770DC">
      <w:pPr>
        <w:pStyle w:val="Sinespaciado"/>
        <w:jc w:val="center"/>
        <w:rPr>
          <w:rFonts w:asciiTheme="majorHAnsi" w:eastAsia="Batang" w:hAnsiTheme="majorHAnsi" w:cs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377C1B" w:rsidRPr="00540ACC" w14:paraId="36D49C01" w14:textId="77777777" w:rsidTr="00E70697">
        <w:tc>
          <w:tcPr>
            <w:tcW w:w="8931" w:type="dxa"/>
          </w:tcPr>
          <w:p w14:paraId="06FF3AC4" w14:textId="6691157F" w:rsidR="00377C1B" w:rsidRPr="000A7228" w:rsidRDefault="004D3D2E" w:rsidP="006475F7">
            <w:pPr>
              <w:pStyle w:val="Sinespaciado"/>
              <w:rPr>
                <w:rFonts w:ascii="Arial" w:eastAsia="Batang" w:hAnsi="Arial" w:cs="Arial"/>
                <w:b/>
                <w:sz w:val="10"/>
                <w:szCs w:val="10"/>
                <w:lang w:val="es-ES"/>
              </w:rPr>
            </w:pPr>
            <w:r>
              <w:br w:type="page"/>
            </w:r>
          </w:p>
          <w:p w14:paraId="693B256D" w14:textId="77777777" w:rsidR="00377C1B" w:rsidRPr="00540ACC" w:rsidRDefault="00377C1B" w:rsidP="006475F7">
            <w:pPr>
              <w:pStyle w:val="Sinespaciado"/>
              <w:jc w:val="center"/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</w:pPr>
            <w:r w:rsidRPr="00540ACC"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  <w:t>Se publica para coment</w:t>
            </w:r>
            <w:r w:rsidR="006475F7" w:rsidRPr="00540ACC"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  <w:t>arios del público el siguiente:</w:t>
            </w:r>
          </w:p>
          <w:p w14:paraId="30CB7F55" w14:textId="77777777" w:rsidR="001F5B9D" w:rsidRPr="00540ACC" w:rsidRDefault="001F5B9D" w:rsidP="00540ACC">
            <w:pPr>
              <w:pStyle w:val="Sinespaciado"/>
              <w:rPr>
                <w:rFonts w:ascii="Arial" w:eastAsia="Batang" w:hAnsi="Arial" w:cs="Arial"/>
                <w:b/>
                <w:sz w:val="32"/>
                <w:szCs w:val="32"/>
                <w:lang w:val="es-ES"/>
              </w:rPr>
            </w:pPr>
          </w:p>
          <w:p w14:paraId="0A98582B" w14:textId="57D862C6" w:rsidR="00952689" w:rsidRDefault="00DE4387" w:rsidP="00230FE5">
            <w:pPr>
              <w:pStyle w:val="Sinespaciado"/>
              <w:jc w:val="center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Documento Técnico </w:t>
            </w:r>
            <w:r w:rsidR="00933A1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para la </w:t>
            </w:r>
            <w:r w:rsid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a</w:t>
            </w:r>
            <w:r w:rsidR="00230FE5" w:rsidRP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dministración de </w:t>
            </w:r>
            <w:r w:rsid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r</w:t>
            </w:r>
            <w:r w:rsidR="00230FE5" w:rsidRP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iesgos y </w:t>
            </w:r>
            <w:r w:rsid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o</w:t>
            </w:r>
            <w:r w:rsidR="00230FE5" w:rsidRP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portunidades </w:t>
            </w:r>
            <w:r w:rsid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c</w:t>
            </w:r>
            <w:r w:rsidR="00230FE5" w:rsidRP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limáticas para el </w:t>
            </w:r>
            <w:r w:rsid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s</w:t>
            </w:r>
            <w:r w:rsidR="00230FE5" w:rsidRP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ector </w:t>
            </w:r>
            <w:r w:rsid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a</w:t>
            </w:r>
            <w:r w:rsidR="00230FE5" w:rsidRPr="00230FE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segurador</w:t>
            </w:r>
          </w:p>
          <w:p w14:paraId="534C2CB3" w14:textId="77777777" w:rsidR="00230FE5" w:rsidRDefault="00230FE5" w:rsidP="00230FE5">
            <w:pPr>
              <w:pStyle w:val="Sinespaciado"/>
              <w:jc w:val="center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117B2E42" w14:textId="77777777" w:rsidR="001F5B9D" w:rsidRDefault="001F5B9D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 w:rsidRPr="00540ACC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PROPÓSITO:</w:t>
            </w:r>
          </w:p>
          <w:p w14:paraId="3DAA5C24" w14:textId="77777777" w:rsidR="001F5B9D" w:rsidRDefault="001F5B9D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592C1AB9" w14:textId="05F17DF3" w:rsidR="00A62FD8" w:rsidRDefault="006C7449" w:rsidP="009A485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449">
              <w:rPr>
                <w:rFonts w:ascii="Arial" w:hAnsi="Arial" w:cs="Arial"/>
                <w:sz w:val="24"/>
                <w:szCs w:val="24"/>
              </w:rPr>
              <w:t>El cambio climático se ha convertido en uno de los grandes retos del siglo XXI</w:t>
            </w:r>
            <w:r w:rsidR="00B81DB9">
              <w:rPr>
                <w:rFonts w:ascii="Arial" w:hAnsi="Arial" w:cs="Arial"/>
                <w:sz w:val="24"/>
                <w:szCs w:val="24"/>
              </w:rPr>
              <w:t>.</w:t>
            </w:r>
            <w:r w:rsidR="000239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1DB9">
              <w:rPr>
                <w:rFonts w:ascii="Arial" w:hAnsi="Arial" w:cs="Arial"/>
                <w:sz w:val="24"/>
                <w:szCs w:val="24"/>
              </w:rPr>
              <w:t>L</w:t>
            </w:r>
            <w:r w:rsidR="0002396D" w:rsidRPr="0002396D">
              <w:rPr>
                <w:rFonts w:ascii="Arial" w:hAnsi="Arial" w:cs="Arial"/>
                <w:sz w:val="24"/>
                <w:szCs w:val="24"/>
              </w:rPr>
              <w:t xml:space="preserve">a creciente evidencia científica señala que esta situación representa una amenaza apremiante con diversas y profundas alteraciones de largo plazo, con efectos potencialmente irreversibles para la estabilidad del planeta y </w:t>
            </w:r>
            <w:r w:rsidR="00B81DB9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="0002396D" w:rsidRPr="0002396D">
              <w:rPr>
                <w:rFonts w:ascii="Arial" w:hAnsi="Arial" w:cs="Arial"/>
                <w:sz w:val="24"/>
                <w:szCs w:val="24"/>
              </w:rPr>
              <w:t>los cimientos de la economía y las sociedades humanas</w:t>
            </w:r>
            <w:r w:rsidR="00D564B7">
              <w:rPr>
                <w:rFonts w:ascii="Arial" w:hAnsi="Arial" w:cs="Arial"/>
                <w:sz w:val="24"/>
                <w:szCs w:val="24"/>
              </w:rPr>
              <w:t>,</w:t>
            </w:r>
            <w:r w:rsidR="00F92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64B7">
              <w:rPr>
                <w:rFonts w:ascii="Arial" w:hAnsi="Arial" w:cs="Arial"/>
                <w:sz w:val="24"/>
                <w:szCs w:val="24"/>
              </w:rPr>
              <w:t xml:space="preserve">lo que además </w:t>
            </w:r>
            <w:r w:rsidR="006E60A8">
              <w:rPr>
                <w:rFonts w:ascii="Arial" w:hAnsi="Arial" w:cs="Arial"/>
                <w:sz w:val="24"/>
                <w:szCs w:val="24"/>
              </w:rPr>
              <w:t xml:space="preserve">pone en riesgo </w:t>
            </w:r>
            <w:r w:rsidR="00D564B7">
              <w:rPr>
                <w:rFonts w:ascii="Arial" w:hAnsi="Arial" w:cs="Arial"/>
                <w:sz w:val="24"/>
                <w:szCs w:val="24"/>
              </w:rPr>
              <w:t xml:space="preserve">la estabilidad del sistema financiero y de las entidades que lo componen, a través de la exacerbación de </w:t>
            </w:r>
            <w:r w:rsidR="00F9295C">
              <w:rPr>
                <w:rFonts w:ascii="Arial" w:hAnsi="Arial" w:cs="Arial"/>
                <w:sz w:val="24"/>
                <w:szCs w:val="24"/>
              </w:rPr>
              <w:t>riesgos físicos, de transición y de litigio derivados de este fenómeno</w:t>
            </w:r>
            <w:r w:rsidR="006E60A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A38A65" w14:textId="77777777" w:rsidR="004D3D2E" w:rsidRDefault="004D3D2E" w:rsidP="009A485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EA5BE3" w14:textId="08B48191" w:rsidR="001A0511" w:rsidRDefault="004D3D2E" w:rsidP="00D553E4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D2E">
              <w:rPr>
                <w:rFonts w:ascii="Arial" w:hAnsi="Arial" w:cs="Arial"/>
                <w:sz w:val="24"/>
                <w:szCs w:val="24"/>
              </w:rPr>
              <w:t xml:space="preserve">Para abordar </w:t>
            </w:r>
            <w:r>
              <w:rPr>
                <w:rFonts w:ascii="Arial" w:hAnsi="Arial" w:cs="Arial"/>
                <w:sz w:val="24"/>
                <w:szCs w:val="24"/>
              </w:rPr>
              <w:t>estos</w:t>
            </w:r>
            <w:r w:rsidR="00031A2E">
              <w:rPr>
                <w:rFonts w:ascii="Arial" w:hAnsi="Arial" w:cs="Arial"/>
                <w:sz w:val="24"/>
                <w:szCs w:val="24"/>
              </w:rPr>
              <w:t xml:space="preserve"> retos, </w:t>
            </w:r>
            <w:r w:rsidRPr="004D3D2E">
              <w:rPr>
                <w:rFonts w:ascii="Arial" w:hAnsi="Arial" w:cs="Arial"/>
                <w:sz w:val="24"/>
                <w:szCs w:val="24"/>
              </w:rPr>
              <w:t>la Superintendencia Financiera de Colombia (SFC) desarrolló un</w:t>
            </w:r>
            <w:r w:rsidR="00C61D54">
              <w:rPr>
                <w:rFonts w:ascii="Arial" w:hAnsi="Arial" w:cs="Arial"/>
                <w:sz w:val="24"/>
                <w:szCs w:val="24"/>
              </w:rPr>
              <w:t xml:space="preserve">a estrategia </w:t>
            </w:r>
            <w:r w:rsidR="001A0511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="00C61D54">
              <w:rPr>
                <w:rFonts w:ascii="Arial" w:hAnsi="Arial" w:cs="Arial"/>
                <w:sz w:val="24"/>
                <w:szCs w:val="24"/>
              </w:rPr>
              <w:t>enverdecer el sistema financiero</w:t>
            </w:r>
            <w:r w:rsidR="002973CB">
              <w:rPr>
                <w:rFonts w:ascii="Arial" w:hAnsi="Arial" w:cs="Arial"/>
                <w:sz w:val="24"/>
                <w:szCs w:val="24"/>
              </w:rPr>
              <w:t>, y detalló una hoja de ruta para las aseguradoras</w:t>
            </w:r>
            <w:r w:rsidR="00D553E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553E4" w:rsidRPr="00D553E4">
              <w:rPr>
                <w:rFonts w:ascii="Arial" w:hAnsi="Arial" w:cs="Arial"/>
                <w:sz w:val="24"/>
                <w:szCs w:val="24"/>
              </w:rPr>
              <w:t>que busca fortalecer y potenciar su rol en el desarrollo de resiliencia y adaptación frente al cambio climático, con miras a mantener los riesgos climáticos en niveles tolerables para la industria, los consumidores financieros y el país y promover la sostenibilidad del modelo de aseguramiento frente a estos riesgos</w:t>
            </w:r>
            <w:r w:rsidR="00D553E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2FFE71" w14:textId="77777777" w:rsidR="001A0511" w:rsidRDefault="001A0511" w:rsidP="009A485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24431D" w14:textId="34B4C0D1" w:rsidR="00D61E3F" w:rsidRDefault="000A5A72" w:rsidP="009A485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Este documento hace parte de la</w:t>
            </w:r>
            <w:r w:rsidR="0085725F">
              <w:rPr>
                <w:rFonts w:ascii="Arial" w:hAnsi="Arial" w:cs="Arial"/>
                <w:sz w:val="24"/>
                <w:szCs w:val="24"/>
              </w:rPr>
              <w:t>s iniciativas de la</w:t>
            </w:r>
            <w:r>
              <w:rPr>
                <w:rFonts w:ascii="Arial" w:hAnsi="Arial" w:cs="Arial"/>
                <w:sz w:val="24"/>
                <w:szCs w:val="24"/>
              </w:rPr>
              <w:t xml:space="preserve"> mencionada hoja de ruta</w:t>
            </w:r>
            <w:r w:rsidR="00A5237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B514C">
              <w:rPr>
                <w:rFonts w:ascii="Arial" w:hAnsi="Arial" w:cs="Arial"/>
                <w:sz w:val="24"/>
                <w:szCs w:val="24"/>
              </w:rPr>
              <w:t>específicamente d</w:t>
            </w:r>
            <w:r w:rsidR="00B13769">
              <w:rPr>
                <w:rFonts w:ascii="Arial" w:hAnsi="Arial" w:cs="Arial"/>
                <w:sz w:val="24"/>
                <w:szCs w:val="24"/>
              </w:rPr>
              <w:t>e la dimensión de</w:t>
            </w:r>
            <w:r w:rsidR="00A52374">
              <w:rPr>
                <w:rFonts w:ascii="Arial" w:hAnsi="Arial" w:cs="Arial"/>
                <w:sz w:val="24"/>
                <w:szCs w:val="24"/>
              </w:rPr>
              <w:t xml:space="preserve"> incorporación de los asuntos ASG en </w:t>
            </w:r>
            <w:r w:rsidR="00B13769">
              <w:rPr>
                <w:rFonts w:ascii="Arial" w:hAnsi="Arial" w:cs="Arial"/>
                <w:sz w:val="24"/>
                <w:szCs w:val="24"/>
              </w:rPr>
              <w:t>las decisiones de las entidades financieras,</w:t>
            </w:r>
            <w:r w:rsidR="00A0263E">
              <w:rPr>
                <w:rFonts w:ascii="Arial" w:hAnsi="Arial" w:cs="Arial"/>
                <w:sz w:val="24"/>
                <w:szCs w:val="24"/>
              </w:rPr>
              <w:t xml:space="preserve"> y fue elaborado con base en </w:t>
            </w:r>
            <w:r w:rsidRPr="000A5A72">
              <w:rPr>
                <w:rFonts w:ascii="Arial" w:hAnsi="Arial" w:cs="Arial"/>
                <w:sz w:val="24"/>
                <w:szCs w:val="24"/>
              </w:rPr>
              <w:t xml:space="preserve">los insumos </w:t>
            </w:r>
            <w:r w:rsidR="00A0263E">
              <w:rPr>
                <w:rFonts w:ascii="Arial" w:hAnsi="Arial" w:cs="Arial"/>
                <w:sz w:val="24"/>
                <w:szCs w:val="24"/>
              </w:rPr>
              <w:t>de</w:t>
            </w:r>
            <w:r w:rsidR="00E14626">
              <w:rPr>
                <w:rFonts w:ascii="Arial" w:hAnsi="Arial" w:cs="Arial"/>
                <w:sz w:val="24"/>
                <w:szCs w:val="24"/>
              </w:rPr>
              <w:t>l</w:t>
            </w:r>
            <w:r w:rsidR="00A0263E">
              <w:rPr>
                <w:rFonts w:ascii="Arial" w:hAnsi="Arial" w:cs="Arial"/>
                <w:sz w:val="24"/>
                <w:szCs w:val="24"/>
              </w:rPr>
              <w:t xml:space="preserve"> ejercicio de supervisión </w:t>
            </w:r>
            <w:r w:rsidRPr="000A5A72">
              <w:rPr>
                <w:rFonts w:ascii="Arial" w:hAnsi="Arial" w:cs="Arial"/>
                <w:sz w:val="24"/>
                <w:szCs w:val="24"/>
              </w:rPr>
              <w:t xml:space="preserve">transversal </w:t>
            </w:r>
            <w:r w:rsidR="00A0263E">
              <w:rPr>
                <w:rFonts w:ascii="Arial" w:hAnsi="Arial" w:cs="Arial"/>
                <w:sz w:val="24"/>
                <w:szCs w:val="24"/>
              </w:rPr>
              <w:t xml:space="preserve">realizado </w:t>
            </w:r>
            <w:r w:rsidR="00AB514C">
              <w:rPr>
                <w:rFonts w:ascii="Arial" w:hAnsi="Arial" w:cs="Arial"/>
                <w:sz w:val="24"/>
                <w:szCs w:val="24"/>
              </w:rPr>
              <w:t xml:space="preserve">en el año 2022 </w:t>
            </w:r>
            <w:r w:rsidRPr="000A5A72">
              <w:rPr>
                <w:rFonts w:ascii="Arial" w:hAnsi="Arial" w:cs="Arial"/>
                <w:sz w:val="24"/>
                <w:szCs w:val="24"/>
              </w:rPr>
              <w:t xml:space="preserve">para las compañías de seguros, </w:t>
            </w:r>
            <w:r w:rsidR="00E14626">
              <w:rPr>
                <w:rFonts w:ascii="Arial" w:hAnsi="Arial" w:cs="Arial"/>
                <w:sz w:val="24"/>
                <w:szCs w:val="24"/>
              </w:rPr>
              <w:t xml:space="preserve">así como, </w:t>
            </w:r>
            <w:r w:rsidRPr="000A5A72">
              <w:rPr>
                <w:rFonts w:ascii="Arial" w:hAnsi="Arial" w:cs="Arial"/>
                <w:sz w:val="24"/>
                <w:szCs w:val="24"/>
              </w:rPr>
              <w:t>de la revisión de buenas prácticas internacionales e iniciativas adoptadas por supervisores en otras jurisdicciones</w:t>
            </w:r>
            <w:r w:rsidR="00E1462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64781C" w14:textId="77777777" w:rsidR="00D61E3F" w:rsidRDefault="00D61E3F" w:rsidP="009A485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F474B6" w14:textId="2F1EAEBF" w:rsidR="004D3D2E" w:rsidRDefault="00E14626" w:rsidP="009A485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</w:t>
            </w:r>
            <w:r w:rsidR="00D61E3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1E3F">
              <w:rPr>
                <w:rFonts w:ascii="Arial" w:hAnsi="Arial" w:cs="Arial"/>
                <w:sz w:val="24"/>
                <w:szCs w:val="24"/>
              </w:rPr>
              <w:t xml:space="preserve">guía de principios </w:t>
            </w:r>
            <w:r w:rsidR="00D359D7" w:rsidRPr="004D3D2E">
              <w:rPr>
                <w:rFonts w:ascii="Arial" w:hAnsi="Arial" w:cs="Arial"/>
                <w:sz w:val="24"/>
                <w:szCs w:val="24"/>
              </w:rPr>
              <w:t>busca dar claridad respecto de las expectativas de</w:t>
            </w:r>
            <w:r w:rsidR="00592F72">
              <w:rPr>
                <w:rFonts w:ascii="Arial" w:hAnsi="Arial" w:cs="Arial"/>
                <w:sz w:val="24"/>
                <w:szCs w:val="24"/>
              </w:rPr>
              <w:t xml:space="preserve">l supervisor </w:t>
            </w:r>
            <w:r w:rsidR="000A5A72" w:rsidRPr="000A5A72">
              <w:rPr>
                <w:rFonts w:ascii="Arial" w:hAnsi="Arial" w:cs="Arial"/>
                <w:sz w:val="24"/>
                <w:szCs w:val="24"/>
              </w:rPr>
              <w:t>frente a la gobernanza, estrategia, gestión de riesgos, análisis de escenarios</w:t>
            </w:r>
            <w:r w:rsidR="00D359D7">
              <w:rPr>
                <w:rFonts w:ascii="Arial" w:hAnsi="Arial" w:cs="Arial"/>
                <w:sz w:val="24"/>
                <w:szCs w:val="24"/>
              </w:rPr>
              <w:t>,</w:t>
            </w:r>
            <w:r w:rsidR="000A5A72" w:rsidRPr="000A5A72">
              <w:rPr>
                <w:rFonts w:ascii="Arial" w:hAnsi="Arial" w:cs="Arial"/>
                <w:sz w:val="24"/>
                <w:szCs w:val="24"/>
              </w:rPr>
              <w:t xml:space="preserve"> revelación de información </w:t>
            </w:r>
            <w:r w:rsidR="00D359D7">
              <w:rPr>
                <w:rFonts w:ascii="Arial" w:hAnsi="Arial" w:cs="Arial"/>
                <w:sz w:val="24"/>
                <w:szCs w:val="24"/>
              </w:rPr>
              <w:t>y perspectivas de evolución de la industria aseguradora</w:t>
            </w:r>
            <w:r w:rsidR="005A0579">
              <w:rPr>
                <w:rFonts w:ascii="Arial" w:hAnsi="Arial" w:cs="Arial"/>
                <w:sz w:val="24"/>
                <w:szCs w:val="24"/>
              </w:rPr>
              <w:t>,</w:t>
            </w:r>
            <w:r w:rsidR="002A559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Hlk122421594"/>
            <w:r w:rsidR="002A5595">
              <w:rPr>
                <w:rFonts w:ascii="Arial" w:hAnsi="Arial" w:cs="Arial"/>
                <w:sz w:val="24"/>
                <w:szCs w:val="24"/>
              </w:rPr>
              <w:t>frente a la gestión de los riesgos climáticos</w:t>
            </w:r>
            <w:bookmarkEnd w:id="0"/>
            <w:r w:rsidR="000A5A72" w:rsidRPr="000A5A7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0A1310" w14:textId="77777777" w:rsidR="006475F7" w:rsidRPr="001F5B9D" w:rsidRDefault="006475F7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7989F6D8" w14:textId="78E61005" w:rsidR="00377C1B" w:rsidRPr="001F5B9D" w:rsidRDefault="00377C1B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PLAZO PARA COMENTARIOS: 5:00 p</w:t>
            </w:r>
            <w:r w:rsidR="00511967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m del </w:t>
            </w:r>
            <w:r w:rsidR="00E0342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17</w:t>
            </w:r>
            <w:r w:rsidR="00EA77A2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="00511967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de </w:t>
            </w:r>
            <w:r w:rsidR="001520C2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febrero</w:t>
            </w:r>
            <w:r w:rsidR="00E03425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="008F5BF5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de </w:t>
            </w:r>
            <w:r w:rsidR="001F5B9D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202</w:t>
            </w:r>
            <w:r w:rsidR="00EA77A2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3</w:t>
            </w: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.</w:t>
            </w:r>
          </w:p>
          <w:p w14:paraId="3CCFB8DA" w14:textId="77777777" w:rsidR="00BE2480" w:rsidRPr="001F5B9D" w:rsidRDefault="00BE2480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45F62824" w14:textId="0F6ECCB1" w:rsidR="009E5B88" w:rsidRDefault="009E5B88" w:rsidP="001F5B9D">
            <w:pPr>
              <w:pStyle w:val="Sinespaciado"/>
              <w:jc w:val="both"/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REMISIÓN DE COMENTARIOS: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Por favor diligenciar la proforma adjunta “</w:t>
            </w:r>
            <w:r w:rsidRPr="00903B73">
              <w:rPr>
                <w:rFonts w:ascii="Arial" w:hAnsi="Arial" w:cs="Arial"/>
                <w:bCs/>
                <w:sz w:val="24"/>
                <w:szCs w:val="24"/>
              </w:rPr>
              <w:t>MATRIZ PARA COMENTARIOS EXTERNOS - PUBLICACION WEB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”.</w:t>
            </w:r>
          </w:p>
          <w:p w14:paraId="250E08F8" w14:textId="77777777" w:rsidR="009E5B88" w:rsidRDefault="009E5B88" w:rsidP="001F5B9D">
            <w:pPr>
              <w:pStyle w:val="Sinespaciado"/>
              <w:jc w:val="both"/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</w:pPr>
          </w:p>
          <w:p w14:paraId="07F34AC1" w14:textId="2463D5CE" w:rsidR="001F5B9D" w:rsidRPr="001F5B9D" w:rsidRDefault="001F5B9D" w:rsidP="001F5B9D">
            <w:pPr>
              <w:pStyle w:val="Sinespaciado"/>
              <w:jc w:val="both"/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En el asunto únicamente incluir el siguiente texto:</w:t>
            </w:r>
          </w:p>
          <w:p w14:paraId="1B879380" w14:textId="77777777" w:rsidR="001F5B9D" w:rsidRPr="001F5B9D" w:rsidRDefault="001F5B9D" w:rsidP="001F5B9D">
            <w:pPr>
              <w:pStyle w:val="Sinespaciado"/>
              <w:jc w:val="both"/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</w:pPr>
          </w:p>
          <w:p w14:paraId="3B32509E" w14:textId="5EF7381B" w:rsidR="001F5B9D" w:rsidRPr="001F5B9D" w:rsidRDefault="001F5B9D" w:rsidP="001F5B9D">
            <w:pPr>
              <w:pStyle w:val="Sinespaciado"/>
              <w:jc w:val="both"/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Comentarios </w:t>
            </w:r>
            <w:r w:rsidR="009E5B88" w:rsidRPr="009E5B88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Guía para la administración de riesgos financieros asociados al cambio climático</w:t>
            </w:r>
          </w:p>
          <w:p w14:paraId="144BA34E" w14:textId="77777777" w:rsidR="001F5B9D" w:rsidRPr="001F5B9D" w:rsidRDefault="001F5B9D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34C49C03" w14:textId="77777777" w:rsidR="00377C1B" w:rsidRPr="001F5B9D" w:rsidRDefault="00377C1B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RECIBIMOS SU COMENTARIOS:</w:t>
            </w:r>
          </w:p>
          <w:p w14:paraId="75A1ED2A" w14:textId="77777777" w:rsidR="00377C1B" w:rsidRPr="001F5B9D" w:rsidRDefault="00377C1B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6014486F" w14:textId="77777777" w:rsidR="008A3B33" w:rsidRPr="001F5B9D" w:rsidRDefault="00010D8F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VIA E-</w:t>
            </w:r>
            <w:r w:rsidR="00377C1B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MAIL:  </w:t>
            </w:r>
          </w:p>
          <w:p w14:paraId="7B30B848" w14:textId="7844AD58" w:rsidR="001F5B9D" w:rsidRDefault="00000000" w:rsidP="00952689">
            <w:pPr>
              <w:pStyle w:val="Sinespaciado"/>
              <w:jc w:val="both"/>
              <w:rPr>
                <w:rStyle w:val="Hipervnculo"/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hyperlink r:id="rId11" w:history="1">
              <w:r w:rsidR="00DA79C3" w:rsidRPr="0063385A">
                <w:rPr>
                  <w:rStyle w:val="Hipervnculo"/>
                  <w:rFonts w:ascii="Arial" w:eastAsia="Batang" w:hAnsi="Arial" w:cs="Arial"/>
                  <w:b/>
                  <w:sz w:val="24"/>
                  <w:szCs w:val="24"/>
                  <w:lang w:val="es-ES"/>
                </w:rPr>
                <w:t>lmsanta@superfinanciera.gov.co</w:t>
              </w:r>
            </w:hyperlink>
          </w:p>
          <w:p w14:paraId="7A670521" w14:textId="5D3CC2F7" w:rsidR="009E5B88" w:rsidRDefault="009E5B88" w:rsidP="00952689">
            <w:pPr>
              <w:pStyle w:val="Sinespaciado"/>
              <w:jc w:val="both"/>
              <w:rPr>
                <w:rStyle w:val="Hipervnculo"/>
                <w:rFonts w:ascii="Arial" w:hAnsi="Arial"/>
              </w:rPr>
            </w:pPr>
          </w:p>
          <w:p w14:paraId="44EB9CDF" w14:textId="77777777" w:rsidR="009E5B88" w:rsidRDefault="009E5B88" w:rsidP="00952689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POR ESCRITO A: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4B3C6867" w14:textId="07B8E29B" w:rsidR="009E5B88" w:rsidRPr="009E5B88" w:rsidRDefault="009E5B88" w:rsidP="0095268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B88">
              <w:rPr>
                <w:rFonts w:ascii="Arial" w:hAnsi="Arial" w:cs="Arial"/>
                <w:sz w:val="24"/>
                <w:szCs w:val="24"/>
              </w:rPr>
              <w:t>Mariana Escobar</w:t>
            </w:r>
            <w:r>
              <w:rPr>
                <w:rFonts w:ascii="Arial" w:hAnsi="Arial" w:cs="Arial"/>
                <w:sz w:val="24"/>
                <w:szCs w:val="24"/>
              </w:rPr>
              <w:t xml:space="preserve"> Uribe </w:t>
            </w:r>
          </w:p>
          <w:p w14:paraId="6D5A00C3" w14:textId="77777777" w:rsidR="009E5B88" w:rsidRDefault="009E5B88" w:rsidP="00952689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Jefe de Finanzas Sostenibles</w:t>
            </w:r>
          </w:p>
          <w:p w14:paraId="30DC330D" w14:textId="77777777" w:rsidR="009E5B88" w:rsidRPr="001F5B9D" w:rsidRDefault="009E5B88" w:rsidP="009E5B88">
            <w:pPr>
              <w:pStyle w:val="Sinespaciado"/>
              <w:jc w:val="both"/>
              <w:rPr>
                <w:rFonts w:ascii="Arial" w:eastAsia="Batang" w:hAnsi="Arial" w:cs="Arial"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sz w:val="24"/>
                <w:szCs w:val="24"/>
                <w:lang w:val="es-ES"/>
              </w:rPr>
              <w:t xml:space="preserve">Superintendencia Financiera de Colombia </w:t>
            </w:r>
          </w:p>
          <w:p w14:paraId="79291DE5" w14:textId="77777777" w:rsidR="00E70697" w:rsidRDefault="009E5B88" w:rsidP="00E70697">
            <w:pPr>
              <w:pStyle w:val="Sinespaciado"/>
              <w:jc w:val="both"/>
              <w:rPr>
                <w:rFonts w:ascii="Arial" w:eastAsia="Batang" w:hAnsi="Arial" w:cs="Arial"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sz w:val="24"/>
                <w:szCs w:val="24"/>
                <w:lang w:val="es-ES"/>
              </w:rPr>
              <w:t xml:space="preserve">Calle 7ª No. 4 - 49 </w:t>
            </w:r>
          </w:p>
          <w:p w14:paraId="1082E1A9" w14:textId="77777777" w:rsidR="00E70697" w:rsidRPr="000A7228" w:rsidRDefault="00E70697" w:rsidP="00E70697">
            <w:pPr>
              <w:pStyle w:val="Sinespaciado"/>
              <w:jc w:val="both"/>
              <w:rPr>
                <w:rFonts w:ascii="Arial" w:eastAsia="Batang" w:hAnsi="Arial" w:cs="Arial"/>
                <w:sz w:val="20"/>
                <w:szCs w:val="20"/>
                <w:lang w:val="es-ES"/>
              </w:rPr>
            </w:pPr>
          </w:p>
          <w:p w14:paraId="434A6361" w14:textId="396CE5C9" w:rsidR="00A90167" w:rsidRPr="00E70697" w:rsidRDefault="00A90167" w:rsidP="00E70697">
            <w:pPr>
              <w:pStyle w:val="Sinespaciado"/>
              <w:jc w:val="center"/>
              <w:rPr>
                <w:rFonts w:ascii="Arial" w:eastAsia="Batang" w:hAnsi="Arial" w:cs="Arial"/>
                <w:sz w:val="24"/>
                <w:szCs w:val="24"/>
                <w:lang w:val="es-ES"/>
              </w:rPr>
            </w:pPr>
            <w:r w:rsidRPr="00A90167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* Consulte en este archivo el texto </w:t>
            </w:r>
            <w:r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publicado</w:t>
            </w:r>
          </w:p>
          <w:p w14:paraId="17D362B2" w14:textId="0B568490" w:rsidR="00377C1B" w:rsidRPr="00540ACC" w:rsidRDefault="00A90167" w:rsidP="00E70697">
            <w:pPr>
              <w:pStyle w:val="Sinespaciado"/>
              <w:jc w:val="center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 w:rsidRPr="00A90167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________________</w:t>
            </w:r>
          </w:p>
          <w:p w14:paraId="237E1411" w14:textId="77777777" w:rsidR="00377C1B" w:rsidRPr="00540ACC" w:rsidRDefault="00377C1B" w:rsidP="009143C5">
            <w:pPr>
              <w:pStyle w:val="Sinespaciado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</w:tc>
      </w:tr>
    </w:tbl>
    <w:p w14:paraId="1571A550" w14:textId="77777777" w:rsidR="00377C1B" w:rsidRDefault="00377C1B" w:rsidP="000F6AF0">
      <w:pPr>
        <w:pStyle w:val="Sinespaciado"/>
        <w:rPr>
          <w:rFonts w:asciiTheme="majorHAnsi" w:eastAsia="Batang" w:hAnsiTheme="majorHAnsi" w:cs="Arial"/>
          <w:b/>
          <w:sz w:val="24"/>
          <w:szCs w:val="24"/>
          <w:lang w:val="es-ES"/>
        </w:rPr>
      </w:pPr>
    </w:p>
    <w:sectPr w:rsidR="00377C1B" w:rsidSect="00630BC2">
      <w:headerReference w:type="default" r:id="rId12"/>
      <w:footerReference w:type="default" r:id="rId13"/>
      <w:headerReference w:type="first" r:id="rId14"/>
      <w:pgSz w:w="12240" w:h="20160" w:code="12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00B4" w14:textId="77777777" w:rsidR="006A101B" w:rsidRDefault="006A101B" w:rsidP="00B27A23">
      <w:r>
        <w:separator/>
      </w:r>
    </w:p>
  </w:endnote>
  <w:endnote w:type="continuationSeparator" w:id="0">
    <w:p w14:paraId="2CA88C3A" w14:textId="77777777" w:rsidR="006A101B" w:rsidRDefault="006A101B" w:rsidP="00B2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472589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p w14:paraId="642B223A" w14:textId="77777777" w:rsidR="00F911D8" w:rsidRPr="00F911D8" w:rsidRDefault="00F911D8">
        <w:pPr>
          <w:pStyle w:val="Piedepgina"/>
          <w:jc w:val="right"/>
          <w:rPr>
            <w:rFonts w:ascii="Cambria" w:hAnsi="Cambria"/>
            <w:sz w:val="16"/>
            <w:szCs w:val="16"/>
          </w:rPr>
        </w:pPr>
        <w:r w:rsidRPr="00F911D8">
          <w:rPr>
            <w:rFonts w:ascii="Cambria" w:hAnsi="Cambria"/>
            <w:sz w:val="16"/>
            <w:szCs w:val="16"/>
          </w:rPr>
          <w:fldChar w:fldCharType="begin"/>
        </w:r>
        <w:r w:rsidRPr="00F911D8">
          <w:rPr>
            <w:rFonts w:ascii="Cambria" w:hAnsi="Cambria"/>
            <w:sz w:val="16"/>
            <w:szCs w:val="16"/>
          </w:rPr>
          <w:instrText>PAGE   \* MERGEFORMAT</w:instrText>
        </w:r>
        <w:r w:rsidRPr="00F911D8">
          <w:rPr>
            <w:rFonts w:ascii="Cambria" w:hAnsi="Cambria"/>
            <w:sz w:val="16"/>
            <w:szCs w:val="16"/>
          </w:rPr>
          <w:fldChar w:fldCharType="separate"/>
        </w:r>
        <w:r w:rsidR="00BF798D" w:rsidRPr="00BF798D">
          <w:rPr>
            <w:rFonts w:ascii="Cambria" w:hAnsi="Cambria"/>
            <w:noProof/>
            <w:sz w:val="16"/>
            <w:szCs w:val="16"/>
            <w:lang w:val="es-ES"/>
          </w:rPr>
          <w:t>4</w:t>
        </w:r>
        <w:r w:rsidRPr="00F911D8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65CD05A7" w14:textId="77777777" w:rsidR="00F911D8" w:rsidRDefault="00F911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BA53" w14:textId="77777777" w:rsidR="006A101B" w:rsidRDefault="006A101B" w:rsidP="00B27A23">
      <w:r>
        <w:separator/>
      </w:r>
    </w:p>
  </w:footnote>
  <w:footnote w:type="continuationSeparator" w:id="0">
    <w:p w14:paraId="4FCD69A5" w14:textId="77777777" w:rsidR="006A101B" w:rsidRDefault="006A101B" w:rsidP="00B27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76DD" w14:textId="77777777" w:rsidR="001D6928" w:rsidRPr="00540ACC" w:rsidRDefault="00540ACC" w:rsidP="009958C0">
    <w:pPr>
      <w:pStyle w:val="Encabezado"/>
      <w:jc w:val="center"/>
      <w:rPr>
        <w:rFonts w:ascii="Arial" w:hAnsi="Arial" w:cs="Arial"/>
        <w:b/>
      </w:rPr>
    </w:pPr>
    <w:r w:rsidRPr="00540ACC">
      <w:rPr>
        <w:rFonts w:ascii="Arial" w:hAnsi="Arial" w:cs="Arial"/>
        <w:b/>
        <w:noProof/>
        <w:lang w:val="es-CO" w:eastAsia="es-CO"/>
      </w:rPr>
      <w:t>Superintendencia Financiera de Colombia</w:t>
    </w:r>
  </w:p>
  <w:p w14:paraId="1FF6B0F6" w14:textId="77777777" w:rsidR="001D6928" w:rsidRDefault="001D69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0F0A" w14:textId="77777777" w:rsidR="0090678F" w:rsidRPr="00540ACC" w:rsidRDefault="00540ACC" w:rsidP="009958C0">
    <w:pPr>
      <w:pStyle w:val="Encabezado"/>
      <w:tabs>
        <w:tab w:val="clear" w:pos="4320"/>
        <w:tab w:val="clear" w:pos="8640"/>
        <w:tab w:val="left" w:pos="1150"/>
      </w:tabs>
      <w:jc w:val="center"/>
      <w:rPr>
        <w:rFonts w:ascii="Arial" w:hAnsi="Arial" w:cs="Arial"/>
        <w:b/>
      </w:rPr>
    </w:pPr>
    <w:r w:rsidRPr="00540ACC">
      <w:rPr>
        <w:rFonts w:ascii="Arial" w:hAnsi="Arial" w:cs="Arial"/>
        <w:b/>
        <w:noProof/>
        <w:lang w:val="es-CO" w:eastAsia="es-CO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74E"/>
    <w:multiLevelType w:val="multilevel"/>
    <w:tmpl w:val="2B5CF1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0284A"/>
    <w:multiLevelType w:val="hybridMultilevel"/>
    <w:tmpl w:val="91808212"/>
    <w:lvl w:ilvl="0" w:tplc="6FEE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81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24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0D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AE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A4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E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84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5269"/>
    <w:multiLevelType w:val="hybridMultilevel"/>
    <w:tmpl w:val="7E388B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3515"/>
    <w:multiLevelType w:val="multilevel"/>
    <w:tmpl w:val="E6446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4" w15:restartNumberingAfterBreak="0">
    <w:nsid w:val="177F0B9E"/>
    <w:multiLevelType w:val="hybridMultilevel"/>
    <w:tmpl w:val="A24E3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67268"/>
    <w:multiLevelType w:val="hybridMultilevel"/>
    <w:tmpl w:val="51E0577C"/>
    <w:lvl w:ilvl="0" w:tplc="D42AD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96575"/>
    <w:multiLevelType w:val="hybridMultilevel"/>
    <w:tmpl w:val="289680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1795"/>
    <w:multiLevelType w:val="multilevel"/>
    <w:tmpl w:val="E3945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8" w15:restartNumberingAfterBreak="0">
    <w:nsid w:val="22B24AD4"/>
    <w:multiLevelType w:val="multilevel"/>
    <w:tmpl w:val="E178507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2687429E"/>
    <w:multiLevelType w:val="multilevel"/>
    <w:tmpl w:val="C90ED2EE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2F5B3E"/>
    <w:multiLevelType w:val="multilevel"/>
    <w:tmpl w:val="310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4E468F"/>
    <w:multiLevelType w:val="multilevel"/>
    <w:tmpl w:val="DEAAC8D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asciiTheme="majorHAnsi" w:hAnsiTheme="majorHAnsi" w:hint="default"/>
        <w:b/>
        <w:sz w:val="24"/>
        <w:szCs w:val="24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F53A00"/>
    <w:multiLevelType w:val="hybridMultilevel"/>
    <w:tmpl w:val="98AC679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44E4D"/>
    <w:multiLevelType w:val="multilevel"/>
    <w:tmpl w:val="5A5E52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EA0F50"/>
    <w:multiLevelType w:val="multilevel"/>
    <w:tmpl w:val="43E630C2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60377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425220"/>
    <w:multiLevelType w:val="multilevel"/>
    <w:tmpl w:val="CCA0D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7" w15:restartNumberingAfterBreak="0">
    <w:nsid w:val="416629A6"/>
    <w:multiLevelType w:val="hybridMultilevel"/>
    <w:tmpl w:val="062056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47928"/>
    <w:multiLevelType w:val="hybridMultilevel"/>
    <w:tmpl w:val="5E3A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80913"/>
    <w:multiLevelType w:val="hybridMultilevel"/>
    <w:tmpl w:val="81122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D408C"/>
    <w:multiLevelType w:val="hybridMultilevel"/>
    <w:tmpl w:val="C27A7D46"/>
    <w:lvl w:ilvl="0" w:tplc="82DEF1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57EF28D2"/>
    <w:multiLevelType w:val="multilevel"/>
    <w:tmpl w:val="26BEA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127512B"/>
    <w:multiLevelType w:val="hybridMultilevel"/>
    <w:tmpl w:val="CF22DCD2"/>
    <w:lvl w:ilvl="0" w:tplc="5F0CCDCC">
      <w:start w:val="2"/>
      <w:numFmt w:val="bullet"/>
      <w:lvlText w:val="-"/>
      <w:lvlJc w:val="left"/>
      <w:pPr>
        <w:ind w:left="360" w:hanging="360"/>
      </w:pPr>
      <w:rPr>
        <w:rFonts w:ascii="Cambria" w:eastAsia="Batang" w:hAnsi="Cambria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02DB4"/>
    <w:multiLevelType w:val="hybridMultilevel"/>
    <w:tmpl w:val="A6D85CBA"/>
    <w:lvl w:ilvl="0" w:tplc="2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F5C6D"/>
    <w:multiLevelType w:val="multilevel"/>
    <w:tmpl w:val="0696138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asciiTheme="majorHAnsi" w:hAnsiTheme="majorHAnsi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6768B1"/>
    <w:multiLevelType w:val="hybridMultilevel"/>
    <w:tmpl w:val="007A9BEA"/>
    <w:lvl w:ilvl="0" w:tplc="C944BE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2297">
    <w:abstractNumId w:val="25"/>
  </w:num>
  <w:num w:numId="2" w16cid:durableId="1380469184">
    <w:abstractNumId w:val="21"/>
  </w:num>
  <w:num w:numId="3" w16cid:durableId="1925798060">
    <w:abstractNumId w:val="23"/>
  </w:num>
  <w:num w:numId="4" w16cid:durableId="225382090">
    <w:abstractNumId w:val="11"/>
  </w:num>
  <w:num w:numId="5" w16cid:durableId="724570091">
    <w:abstractNumId w:val="13"/>
  </w:num>
  <w:num w:numId="6" w16cid:durableId="1770809549">
    <w:abstractNumId w:val="14"/>
  </w:num>
  <w:num w:numId="7" w16cid:durableId="1499349510">
    <w:abstractNumId w:val="9"/>
  </w:num>
  <w:num w:numId="8" w16cid:durableId="632446738">
    <w:abstractNumId w:val="22"/>
  </w:num>
  <w:num w:numId="9" w16cid:durableId="129060777">
    <w:abstractNumId w:val="24"/>
  </w:num>
  <w:num w:numId="10" w16cid:durableId="448090477">
    <w:abstractNumId w:val="15"/>
  </w:num>
  <w:num w:numId="11" w16cid:durableId="393283311">
    <w:abstractNumId w:val="10"/>
  </w:num>
  <w:num w:numId="12" w16cid:durableId="1267737086">
    <w:abstractNumId w:val="0"/>
  </w:num>
  <w:num w:numId="13" w16cid:durableId="1962224645">
    <w:abstractNumId w:val="8"/>
  </w:num>
  <w:num w:numId="14" w16cid:durableId="652804502">
    <w:abstractNumId w:val="1"/>
  </w:num>
  <w:num w:numId="15" w16cid:durableId="1350063675">
    <w:abstractNumId w:val="6"/>
  </w:num>
  <w:num w:numId="16" w16cid:durableId="494960000">
    <w:abstractNumId w:val="2"/>
  </w:num>
  <w:num w:numId="17" w16cid:durableId="197738653">
    <w:abstractNumId w:val="5"/>
  </w:num>
  <w:num w:numId="18" w16cid:durableId="1561552795">
    <w:abstractNumId w:val="4"/>
  </w:num>
  <w:num w:numId="19" w16cid:durableId="1634172091">
    <w:abstractNumId w:val="12"/>
  </w:num>
  <w:num w:numId="20" w16cid:durableId="1910143133">
    <w:abstractNumId w:val="19"/>
  </w:num>
  <w:num w:numId="21" w16cid:durableId="545946558">
    <w:abstractNumId w:val="20"/>
  </w:num>
  <w:num w:numId="22" w16cid:durableId="1209877702">
    <w:abstractNumId w:val="3"/>
  </w:num>
  <w:num w:numId="23" w16cid:durableId="490565897">
    <w:abstractNumId w:val="7"/>
  </w:num>
  <w:num w:numId="24" w16cid:durableId="1827555205">
    <w:abstractNumId w:val="16"/>
  </w:num>
  <w:num w:numId="25" w16cid:durableId="1615097253">
    <w:abstractNumId w:val="17"/>
  </w:num>
  <w:num w:numId="26" w16cid:durableId="15517627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85"/>
    <w:rsid w:val="00007A39"/>
    <w:rsid w:val="00010D8F"/>
    <w:rsid w:val="000231F1"/>
    <w:rsid w:val="0002396D"/>
    <w:rsid w:val="00027DAF"/>
    <w:rsid w:val="000310D9"/>
    <w:rsid w:val="00031A2E"/>
    <w:rsid w:val="000337A5"/>
    <w:rsid w:val="0005460B"/>
    <w:rsid w:val="00055C9A"/>
    <w:rsid w:val="00057DB0"/>
    <w:rsid w:val="000637ED"/>
    <w:rsid w:val="000715F1"/>
    <w:rsid w:val="00081A8D"/>
    <w:rsid w:val="000829FF"/>
    <w:rsid w:val="00085250"/>
    <w:rsid w:val="0009793C"/>
    <w:rsid w:val="000A1075"/>
    <w:rsid w:val="000A34BC"/>
    <w:rsid w:val="000A5A72"/>
    <w:rsid w:val="000A7228"/>
    <w:rsid w:val="000A7F42"/>
    <w:rsid w:val="000C21C5"/>
    <w:rsid w:val="000C3A8B"/>
    <w:rsid w:val="000D3C67"/>
    <w:rsid w:val="000D6C95"/>
    <w:rsid w:val="000E2630"/>
    <w:rsid w:val="000E6516"/>
    <w:rsid w:val="000F50E8"/>
    <w:rsid w:val="000F5D6F"/>
    <w:rsid w:val="000F6618"/>
    <w:rsid w:val="000F6AF0"/>
    <w:rsid w:val="001005C0"/>
    <w:rsid w:val="00102C30"/>
    <w:rsid w:val="00102FB3"/>
    <w:rsid w:val="00103B80"/>
    <w:rsid w:val="001049B8"/>
    <w:rsid w:val="00105D7F"/>
    <w:rsid w:val="001205A9"/>
    <w:rsid w:val="00121267"/>
    <w:rsid w:val="00122609"/>
    <w:rsid w:val="00126111"/>
    <w:rsid w:val="00135836"/>
    <w:rsid w:val="001450D5"/>
    <w:rsid w:val="001520C2"/>
    <w:rsid w:val="00152C71"/>
    <w:rsid w:val="00154F75"/>
    <w:rsid w:val="00160931"/>
    <w:rsid w:val="001752A1"/>
    <w:rsid w:val="001815B0"/>
    <w:rsid w:val="0018712E"/>
    <w:rsid w:val="00197EBD"/>
    <w:rsid w:val="001A0511"/>
    <w:rsid w:val="001A5D6E"/>
    <w:rsid w:val="001B2096"/>
    <w:rsid w:val="001C1906"/>
    <w:rsid w:val="001D6870"/>
    <w:rsid w:val="001D6928"/>
    <w:rsid w:val="001E2E12"/>
    <w:rsid w:val="001F5B9D"/>
    <w:rsid w:val="001F646E"/>
    <w:rsid w:val="001F724F"/>
    <w:rsid w:val="001F7452"/>
    <w:rsid w:val="001F7F22"/>
    <w:rsid w:val="002141AA"/>
    <w:rsid w:val="00220827"/>
    <w:rsid w:val="002239F0"/>
    <w:rsid w:val="00227EDE"/>
    <w:rsid w:val="00230BCC"/>
    <w:rsid w:val="00230FE5"/>
    <w:rsid w:val="00231E5F"/>
    <w:rsid w:val="00233393"/>
    <w:rsid w:val="002350E8"/>
    <w:rsid w:val="0023631B"/>
    <w:rsid w:val="00240621"/>
    <w:rsid w:val="0024174E"/>
    <w:rsid w:val="00241773"/>
    <w:rsid w:val="00256249"/>
    <w:rsid w:val="00261757"/>
    <w:rsid w:val="0026600B"/>
    <w:rsid w:val="002663EF"/>
    <w:rsid w:val="0026683E"/>
    <w:rsid w:val="00270530"/>
    <w:rsid w:val="00270E09"/>
    <w:rsid w:val="00270FF8"/>
    <w:rsid w:val="00276855"/>
    <w:rsid w:val="00276EC4"/>
    <w:rsid w:val="002770DC"/>
    <w:rsid w:val="00277C89"/>
    <w:rsid w:val="002812B3"/>
    <w:rsid w:val="00283960"/>
    <w:rsid w:val="00283A94"/>
    <w:rsid w:val="0028451D"/>
    <w:rsid w:val="00285485"/>
    <w:rsid w:val="00292DFD"/>
    <w:rsid w:val="00293570"/>
    <w:rsid w:val="002973CB"/>
    <w:rsid w:val="00297826"/>
    <w:rsid w:val="002A18DB"/>
    <w:rsid w:val="002A5595"/>
    <w:rsid w:val="002B1335"/>
    <w:rsid w:val="002B5C74"/>
    <w:rsid w:val="002C3729"/>
    <w:rsid w:val="002C5713"/>
    <w:rsid w:val="002D043E"/>
    <w:rsid w:val="002D214D"/>
    <w:rsid w:val="002D5FD6"/>
    <w:rsid w:val="002E008F"/>
    <w:rsid w:val="002E47F8"/>
    <w:rsid w:val="002E632A"/>
    <w:rsid w:val="002F31A9"/>
    <w:rsid w:val="002F4540"/>
    <w:rsid w:val="002F4FDA"/>
    <w:rsid w:val="002F6C1B"/>
    <w:rsid w:val="00302A24"/>
    <w:rsid w:val="00307978"/>
    <w:rsid w:val="00317AE6"/>
    <w:rsid w:val="003244C0"/>
    <w:rsid w:val="00335094"/>
    <w:rsid w:val="00344279"/>
    <w:rsid w:val="00353B35"/>
    <w:rsid w:val="00354B2C"/>
    <w:rsid w:val="00374765"/>
    <w:rsid w:val="00377C1B"/>
    <w:rsid w:val="00377F2A"/>
    <w:rsid w:val="00381FBE"/>
    <w:rsid w:val="00391182"/>
    <w:rsid w:val="003956CC"/>
    <w:rsid w:val="003B2B50"/>
    <w:rsid w:val="003B3830"/>
    <w:rsid w:val="003D038B"/>
    <w:rsid w:val="003E05D1"/>
    <w:rsid w:val="003E2EEC"/>
    <w:rsid w:val="003E337E"/>
    <w:rsid w:val="003F2AB4"/>
    <w:rsid w:val="003F597C"/>
    <w:rsid w:val="003F6F5F"/>
    <w:rsid w:val="00402A8F"/>
    <w:rsid w:val="00406DEF"/>
    <w:rsid w:val="00410FF7"/>
    <w:rsid w:val="00416FCB"/>
    <w:rsid w:val="004177AA"/>
    <w:rsid w:val="004303D9"/>
    <w:rsid w:val="004308F0"/>
    <w:rsid w:val="00430BDE"/>
    <w:rsid w:val="00430BFB"/>
    <w:rsid w:val="004323CC"/>
    <w:rsid w:val="00433528"/>
    <w:rsid w:val="00433927"/>
    <w:rsid w:val="0043561C"/>
    <w:rsid w:val="0043629A"/>
    <w:rsid w:val="00437014"/>
    <w:rsid w:val="00440A02"/>
    <w:rsid w:val="00444AFF"/>
    <w:rsid w:val="00470B0D"/>
    <w:rsid w:val="004830A6"/>
    <w:rsid w:val="004A5048"/>
    <w:rsid w:val="004A66FD"/>
    <w:rsid w:val="004B19F2"/>
    <w:rsid w:val="004C14E0"/>
    <w:rsid w:val="004C2DEE"/>
    <w:rsid w:val="004C5A11"/>
    <w:rsid w:val="004C7AB5"/>
    <w:rsid w:val="004D28B1"/>
    <w:rsid w:val="004D3D2E"/>
    <w:rsid w:val="004D7677"/>
    <w:rsid w:val="004E0FC5"/>
    <w:rsid w:val="004E19D4"/>
    <w:rsid w:val="004E487E"/>
    <w:rsid w:val="00511967"/>
    <w:rsid w:val="00512C03"/>
    <w:rsid w:val="005260C1"/>
    <w:rsid w:val="00530D5F"/>
    <w:rsid w:val="00531662"/>
    <w:rsid w:val="00535E44"/>
    <w:rsid w:val="0053786F"/>
    <w:rsid w:val="00540ACC"/>
    <w:rsid w:val="005514B1"/>
    <w:rsid w:val="00567E11"/>
    <w:rsid w:val="00575058"/>
    <w:rsid w:val="00580A4C"/>
    <w:rsid w:val="00580C74"/>
    <w:rsid w:val="00592F72"/>
    <w:rsid w:val="00594949"/>
    <w:rsid w:val="005A0579"/>
    <w:rsid w:val="005A2F08"/>
    <w:rsid w:val="005A4C79"/>
    <w:rsid w:val="005A5B4E"/>
    <w:rsid w:val="005B2459"/>
    <w:rsid w:val="005C5201"/>
    <w:rsid w:val="005E7461"/>
    <w:rsid w:val="005E7AB0"/>
    <w:rsid w:val="005F1D67"/>
    <w:rsid w:val="005F62B7"/>
    <w:rsid w:val="00602205"/>
    <w:rsid w:val="00602675"/>
    <w:rsid w:val="00606230"/>
    <w:rsid w:val="00610E13"/>
    <w:rsid w:val="00630BC2"/>
    <w:rsid w:val="006436F0"/>
    <w:rsid w:val="00645E28"/>
    <w:rsid w:val="006475F7"/>
    <w:rsid w:val="006520A5"/>
    <w:rsid w:val="00652EEE"/>
    <w:rsid w:val="00662022"/>
    <w:rsid w:val="0066371F"/>
    <w:rsid w:val="006711BB"/>
    <w:rsid w:val="00681618"/>
    <w:rsid w:val="0068235D"/>
    <w:rsid w:val="0068478C"/>
    <w:rsid w:val="00685DA4"/>
    <w:rsid w:val="006957A4"/>
    <w:rsid w:val="00695C79"/>
    <w:rsid w:val="00697B07"/>
    <w:rsid w:val="006A101B"/>
    <w:rsid w:val="006A20D2"/>
    <w:rsid w:val="006A6448"/>
    <w:rsid w:val="006A74FB"/>
    <w:rsid w:val="006A7539"/>
    <w:rsid w:val="006A7C31"/>
    <w:rsid w:val="006B319B"/>
    <w:rsid w:val="006B379A"/>
    <w:rsid w:val="006C1211"/>
    <w:rsid w:val="006C7449"/>
    <w:rsid w:val="006D41F6"/>
    <w:rsid w:val="006E39E2"/>
    <w:rsid w:val="006E60A8"/>
    <w:rsid w:val="00700A3C"/>
    <w:rsid w:val="007021A4"/>
    <w:rsid w:val="00712994"/>
    <w:rsid w:val="00714C3C"/>
    <w:rsid w:val="007155ED"/>
    <w:rsid w:val="00715868"/>
    <w:rsid w:val="0071588A"/>
    <w:rsid w:val="00721EB3"/>
    <w:rsid w:val="00725F30"/>
    <w:rsid w:val="0072640E"/>
    <w:rsid w:val="00735B09"/>
    <w:rsid w:val="007377DE"/>
    <w:rsid w:val="0075064B"/>
    <w:rsid w:val="007534F2"/>
    <w:rsid w:val="00760AEE"/>
    <w:rsid w:val="007631DF"/>
    <w:rsid w:val="007632E2"/>
    <w:rsid w:val="007643C4"/>
    <w:rsid w:val="007651BE"/>
    <w:rsid w:val="00770815"/>
    <w:rsid w:val="00787D84"/>
    <w:rsid w:val="0079014D"/>
    <w:rsid w:val="00792874"/>
    <w:rsid w:val="00792CF1"/>
    <w:rsid w:val="007939C6"/>
    <w:rsid w:val="007A3FD9"/>
    <w:rsid w:val="007A537F"/>
    <w:rsid w:val="007A688A"/>
    <w:rsid w:val="007C3989"/>
    <w:rsid w:val="007C4490"/>
    <w:rsid w:val="007E243A"/>
    <w:rsid w:val="007E25C1"/>
    <w:rsid w:val="007F0E3D"/>
    <w:rsid w:val="007F7EED"/>
    <w:rsid w:val="00800AAE"/>
    <w:rsid w:val="00803CDB"/>
    <w:rsid w:val="0080714D"/>
    <w:rsid w:val="0082061A"/>
    <w:rsid w:val="008234EE"/>
    <w:rsid w:val="008260D3"/>
    <w:rsid w:val="00826C1D"/>
    <w:rsid w:val="00841E87"/>
    <w:rsid w:val="008441B3"/>
    <w:rsid w:val="00850A35"/>
    <w:rsid w:val="0085634C"/>
    <w:rsid w:val="0085725F"/>
    <w:rsid w:val="008662C1"/>
    <w:rsid w:val="008725F0"/>
    <w:rsid w:val="00873378"/>
    <w:rsid w:val="00876C92"/>
    <w:rsid w:val="00877D51"/>
    <w:rsid w:val="008813E0"/>
    <w:rsid w:val="00881C62"/>
    <w:rsid w:val="008856BC"/>
    <w:rsid w:val="00891977"/>
    <w:rsid w:val="00893FE5"/>
    <w:rsid w:val="00895A8E"/>
    <w:rsid w:val="00895AA5"/>
    <w:rsid w:val="008A130D"/>
    <w:rsid w:val="008A3B33"/>
    <w:rsid w:val="008A4A7A"/>
    <w:rsid w:val="008A7135"/>
    <w:rsid w:val="008B2162"/>
    <w:rsid w:val="008C0F34"/>
    <w:rsid w:val="008C3F5C"/>
    <w:rsid w:val="008C4E5C"/>
    <w:rsid w:val="008C65F7"/>
    <w:rsid w:val="008D19BA"/>
    <w:rsid w:val="008D4728"/>
    <w:rsid w:val="008D520D"/>
    <w:rsid w:val="008D5911"/>
    <w:rsid w:val="008E4FB8"/>
    <w:rsid w:val="008F4B81"/>
    <w:rsid w:val="008F5BF5"/>
    <w:rsid w:val="008F6A99"/>
    <w:rsid w:val="00900C04"/>
    <w:rsid w:val="0090272E"/>
    <w:rsid w:val="00905586"/>
    <w:rsid w:val="0090678F"/>
    <w:rsid w:val="009143C5"/>
    <w:rsid w:val="00914B47"/>
    <w:rsid w:val="0091664F"/>
    <w:rsid w:val="00933A15"/>
    <w:rsid w:val="00940BE6"/>
    <w:rsid w:val="00951C61"/>
    <w:rsid w:val="00952689"/>
    <w:rsid w:val="00955137"/>
    <w:rsid w:val="00962110"/>
    <w:rsid w:val="00964D13"/>
    <w:rsid w:val="0097159F"/>
    <w:rsid w:val="009810CD"/>
    <w:rsid w:val="00982F57"/>
    <w:rsid w:val="00983943"/>
    <w:rsid w:val="009909E7"/>
    <w:rsid w:val="0099545C"/>
    <w:rsid w:val="009958C0"/>
    <w:rsid w:val="009A4859"/>
    <w:rsid w:val="009A5EB9"/>
    <w:rsid w:val="009B0842"/>
    <w:rsid w:val="009C0698"/>
    <w:rsid w:val="009C162B"/>
    <w:rsid w:val="009C3602"/>
    <w:rsid w:val="009C48A5"/>
    <w:rsid w:val="009D1A1B"/>
    <w:rsid w:val="009E39F7"/>
    <w:rsid w:val="009E5B88"/>
    <w:rsid w:val="009F2BD8"/>
    <w:rsid w:val="009F304B"/>
    <w:rsid w:val="009F3F84"/>
    <w:rsid w:val="009F4CF8"/>
    <w:rsid w:val="009F5CE8"/>
    <w:rsid w:val="009F70F2"/>
    <w:rsid w:val="009F79CA"/>
    <w:rsid w:val="00A00FDD"/>
    <w:rsid w:val="00A0263E"/>
    <w:rsid w:val="00A0783B"/>
    <w:rsid w:val="00A10B11"/>
    <w:rsid w:val="00A16C25"/>
    <w:rsid w:val="00A203DA"/>
    <w:rsid w:val="00A21124"/>
    <w:rsid w:val="00A2386B"/>
    <w:rsid w:val="00A24A0A"/>
    <w:rsid w:val="00A24C39"/>
    <w:rsid w:val="00A24D34"/>
    <w:rsid w:val="00A26EA7"/>
    <w:rsid w:val="00A272AF"/>
    <w:rsid w:val="00A43DFD"/>
    <w:rsid w:val="00A44925"/>
    <w:rsid w:val="00A52374"/>
    <w:rsid w:val="00A62FD8"/>
    <w:rsid w:val="00A633E3"/>
    <w:rsid w:val="00A66D15"/>
    <w:rsid w:val="00A7269E"/>
    <w:rsid w:val="00A90167"/>
    <w:rsid w:val="00A93B85"/>
    <w:rsid w:val="00AA26BF"/>
    <w:rsid w:val="00AA45A4"/>
    <w:rsid w:val="00AA5C6A"/>
    <w:rsid w:val="00AB0278"/>
    <w:rsid w:val="00AB2429"/>
    <w:rsid w:val="00AB2853"/>
    <w:rsid w:val="00AB514C"/>
    <w:rsid w:val="00AB6188"/>
    <w:rsid w:val="00AD5A9B"/>
    <w:rsid w:val="00AE6256"/>
    <w:rsid w:val="00AE7523"/>
    <w:rsid w:val="00AF2EBD"/>
    <w:rsid w:val="00AF54F6"/>
    <w:rsid w:val="00AF7EDE"/>
    <w:rsid w:val="00B00665"/>
    <w:rsid w:val="00B00699"/>
    <w:rsid w:val="00B122E7"/>
    <w:rsid w:val="00B13769"/>
    <w:rsid w:val="00B27A23"/>
    <w:rsid w:val="00B36C12"/>
    <w:rsid w:val="00B40250"/>
    <w:rsid w:val="00B4212D"/>
    <w:rsid w:val="00B421BF"/>
    <w:rsid w:val="00B51473"/>
    <w:rsid w:val="00B56BF8"/>
    <w:rsid w:val="00B621C4"/>
    <w:rsid w:val="00B71608"/>
    <w:rsid w:val="00B7637A"/>
    <w:rsid w:val="00B813CE"/>
    <w:rsid w:val="00B81DB9"/>
    <w:rsid w:val="00B854DC"/>
    <w:rsid w:val="00B87CF2"/>
    <w:rsid w:val="00B9550A"/>
    <w:rsid w:val="00BA1852"/>
    <w:rsid w:val="00BA2E0D"/>
    <w:rsid w:val="00BA5E82"/>
    <w:rsid w:val="00BA5ED7"/>
    <w:rsid w:val="00BB2E85"/>
    <w:rsid w:val="00BD6843"/>
    <w:rsid w:val="00BE2480"/>
    <w:rsid w:val="00BF798D"/>
    <w:rsid w:val="00C04E2D"/>
    <w:rsid w:val="00C10EA7"/>
    <w:rsid w:val="00C10ED4"/>
    <w:rsid w:val="00C126DC"/>
    <w:rsid w:val="00C1780D"/>
    <w:rsid w:val="00C2148B"/>
    <w:rsid w:val="00C25ABB"/>
    <w:rsid w:val="00C37922"/>
    <w:rsid w:val="00C41FB2"/>
    <w:rsid w:val="00C45D32"/>
    <w:rsid w:val="00C53F3F"/>
    <w:rsid w:val="00C61348"/>
    <w:rsid w:val="00C61D54"/>
    <w:rsid w:val="00C61F3B"/>
    <w:rsid w:val="00C664DD"/>
    <w:rsid w:val="00C711AF"/>
    <w:rsid w:val="00C7204E"/>
    <w:rsid w:val="00C85B12"/>
    <w:rsid w:val="00C9099C"/>
    <w:rsid w:val="00C91A0E"/>
    <w:rsid w:val="00C94FBA"/>
    <w:rsid w:val="00C96165"/>
    <w:rsid w:val="00C961FA"/>
    <w:rsid w:val="00C97A58"/>
    <w:rsid w:val="00CA510C"/>
    <w:rsid w:val="00CB4020"/>
    <w:rsid w:val="00CB4171"/>
    <w:rsid w:val="00CB732E"/>
    <w:rsid w:val="00CC4B63"/>
    <w:rsid w:val="00CC55C9"/>
    <w:rsid w:val="00CD5300"/>
    <w:rsid w:val="00CD591E"/>
    <w:rsid w:val="00CE0F28"/>
    <w:rsid w:val="00CF6895"/>
    <w:rsid w:val="00D20046"/>
    <w:rsid w:val="00D3436F"/>
    <w:rsid w:val="00D359D7"/>
    <w:rsid w:val="00D3697D"/>
    <w:rsid w:val="00D44344"/>
    <w:rsid w:val="00D46E1C"/>
    <w:rsid w:val="00D47227"/>
    <w:rsid w:val="00D513BD"/>
    <w:rsid w:val="00D5387A"/>
    <w:rsid w:val="00D553E4"/>
    <w:rsid w:val="00D564B7"/>
    <w:rsid w:val="00D61E3F"/>
    <w:rsid w:val="00D67DA9"/>
    <w:rsid w:val="00D702CE"/>
    <w:rsid w:val="00D778F4"/>
    <w:rsid w:val="00D808A5"/>
    <w:rsid w:val="00D82348"/>
    <w:rsid w:val="00D83032"/>
    <w:rsid w:val="00D8337B"/>
    <w:rsid w:val="00D926F8"/>
    <w:rsid w:val="00D975B0"/>
    <w:rsid w:val="00DA69CA"/>
    <w:rsid w:val="00DA6B39"/>
    <w:rsid w:val="00DA79C3"/>
    <w:rsid w:val="00DC2C8C"/>
    <w:rsid w:val="00DC3073"/>
    <w:rsid w:val="00DC30EF"/>
    <w:rsid w:val="00DD6C93"/>
    <w:rsid w:val="00DE4387"/>
    <w:rsid w:val="00DE5402"/>
    <w:rsid w:val="00DE5758"/>
    <w:rsid w:val="00DF636E"/>
    <w:rsid w:val="00E03425"/>
    <w:rsid w:val="00E05D0A"/>
    <w:rsid w:val="00E06FB3"/>
    <w:rsid w:val="00E12AD7"/>
    <w:rsid w:val="00E14626"/>
    <w:rsid w:val="00E1708E"/>
    <w:rsid w:val="00E21C95"/>
    <w:rsid w:val="00E3676C"/>
    <w:rsid w:val="00E36FAF"/>
    <w:rsid w:val="00E436E8"/>
    <w:rsid w:val="00E505E3"/>
    <w:rsid w:val="00E50BF9"/>
    <w:rsid w:val="00E5362E"/>
    <w:rsid w:val="00E56B0B"/>
    <w:rsid w:val="00E57498"/>
    <w:rsid w:val="00E62322"/>
    <w:rsid w:val="00E70697"/>
    <w:rsid w:val="00E729DA"/>
    <w:rsid w:val="00E75D67"/>
    <w:rsid w:val="00E773B8"/>
    <w:rsid w:val="00E811A5"/>
    <w:rsid w:val="00E86EE0"/>
    <w:rsid w:val="00E917FC"/>
    <w:rsid w:val="00E92C77"/>
    <w:rsid w:val="00E95A52"/>
    <w:rsid w:val="00E96D74"/>
    <w:rsid w:val="00EA4F23"/>
    <w:rsid w:val="00EA66BF"/>
    <w:rsid w:val="00EA77A2"/>
    <w:rsid w:val="00EB0631"/>
    <w:rsid w:val="00EB791B"/>
    <w:rsid w:val="00EC20B7"/>
    <w:rsid w:val="00EC3292"/>
    <w:rsid w:val="00ED1AA5"/>
    <w:rsid w:val="00ED6171"/>
    <w:rsid w:val="00ED66AA"/>
    <w:rsid w:val="00EE1013"/>
    <w:rsid w:val="00EE4FB6"/>
    <w:rsid w:val="00EE54DF"/>
    <w:rsid w:val="00EE6BBA"/>
    <w:rsid w:val="00EE75F6"/>
    <w:rsid w:val="00EF123B"/>
    <w:rsid w:val="00EF4FED"/>
    <w:rsid w:val="00EF5390"/>
    <w:rsid w:val="00EF7763"/>
    <w:rsid w:val="00F1350E"/>
    <w:rsid w:val="00F13FF6"/>
    <w:rsid w:val="00F21F6E"/>
    <w:rsid w:val="00F226FC"/>
    <w:rsid w:val="00F2585C"/>
    <w:rsid w:val="00F2748F"/>
    <w:rsid w:val="00F30FF7"/>
    <w:rsid w:val="00F54B5B"/>
    <w:rsid w:val="00F55C0B"/>
    <w:rsid w:val="00F56DBE"/>
    <w:rsid w:val="00F57492"/>
    <w:rsid w:val="00F6091D"/>
    <w:rsid w:val="00F637C9"/>
    <w:rsid w:val="00F646AD"/>
    <w:rsid w:val="00F70BC9"/>
    <w:rsid w:val="00F761F7"/>
    <w:rsid w:val="00F766C1"/>
    <w:rsid w:val="00F77C32"/>
    <w:rsid w:val="00F77D15"/>
    <w:rsid w:val="00F84692"/>
    <w:rsid w:val="00F85E9E"/>
    <w:rsid w:val="00F911D8"/>
    <w:rsid w:val="00F9295C"/>
    <w:rsid w:val="00F9786A"/>
    <w:rsid w:val="00FA0910"/>
    <w:rsid w:val="00FA41E0"/>
    <w:rsid w:val="00FB3463"/>
    <w:rsid w:val="00FC2A64"/>
    <w:rsid w:val="00FC2F0E"/>
    <w:rsid w:val="00FD075D"/>
    <w:rsid w:val="00FD1D62"/>
    <w:rsid w:val="00FD21BB"/>
    <w:rsid w:val="00FD4E77"/>
    <w:rsid w:val="00FD7A87"/>
    <w:rsid w:val="00FE36A7"/>
    <w:rsid w:val="00FE6217"/>
    <w:rsid w:val="00FF066B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B67F"/>
  <w15:docId w15:val="{D3A7FEB4-D73B-40A1-BDE9-05A73E52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77D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35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3528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3528"/>
    <w:pPr>
      <w:keepNext/>
      <w:keepLines/>
      <w:overflowPunct/>
      <w:autoSpaceDE/>
      <w:autoSpaceDN/>
      <w:adjustRightInd/>
      <w:spacing w:before="40" w:line="276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33528"/>
    <w:pPr>
      <w:keepNext/>
      <w:keepLines/>
      <w:overflowPunct/>
      <w:autoSpaceDE/>
      <w:autoSpaceDN/>
      <w:adjustRightInd/>
      <w:spacing w:before="40" w:line="276" w:lineRule="auto"/>
      <w:textAlignment w:val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2E85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846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6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69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A5D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B27A23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27A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B27A23"/>
    <w:rPr>
      <w:vertAlign w:val="superscript"/>
    </w:rPr>
  </w:style>
  <w:style w:type="table" w:styleId="Tablaconcuadrcula">
    <w:name w:val="Table Grid"/>
    <w:basedOn w:val="Tablanormal"/>
    <w:uiPriority w:val="59"/>
    <w:rsid w:val="0064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D6C9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D6C9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D6C9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C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C93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778F4"/>
    <w:pPr>
      <w:keepLines/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EncabezadoCar">
    <w:name w:val="Encabezado Car"/>
    <w:basedOn w:val="Fuentedeprrafopredeter"/>
    <w:link w:val="Encabezado"/>
    <w:uiPriority w:val="99"/>
    <w:rsid w:val="00D778F4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50B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customStyle="1" w:styleId="Cuadrculadetablaclara1">
    <w:name w:val="Cuadrícula de tabla clara1"/>
    <w:basedOn w:val="Tablanormal"/>
    <w:uiPriority w:val="40"/>
    <w:rsid w:val="00A93B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93B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93B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notaalfinal">
    <w:name w:val="endnote text"/>
    <w:basedOn w:val="Normal"/>
    <w:link w:val="TextonotaalfinalCar"/>
    <w:unhideWhenUsed/>
    <w:rsid w:val="00962110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9621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nhideWhenUsed/>
    <w:rsid w:val="00962110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D69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92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77D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F77D15"/>
    <w:pPr>
      <w:overflowPunct/>
      <w:autoSpaceDE/>
      <w:autoSpaceDN/>
      <w:adjustRightInd/>
      <w:spacing w:line="259" w:lineRule="auto"/>
      <w:textAlignment w:val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77C32"/>
    <w:pPr>
      <w:tabs>
        <w:tab w:val="left" w:pos="660"/>
        <w:tab w:val="right" w:leader="dot" w:pos="88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8D520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335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335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335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33528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Nmerodelnea">
    <w:name w:val="line number"/>
    <w:basedOn w:val="Fuentedeprrafopredeter"/>
    <w:uiPriority w:val="99"/>
    <w:semiHidden/>
    <w:unhideWhenUsed/>
    <w:rsid w:val="00433528"/>
  </w:style>
  <w:style w:type="paragraph" w:styleId="TDC2">
    <w:name w:val="toc 2"/>
    <w:basedOn w:val="Normal"/>
    <w:next w:val="Normal"/>
    <w:autoRedefine/>
    <w:uiPriority w:val="39"/>
    <w:unhideWhenUsed/>
    <w:rsid w:val="00433528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33528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1clara">
    <w:name w:val="Grid Table 1 Light"/>
    <w:basedOn w:val="Tablanormal"/>
    <w:uiPriority w:val="46"/>
    <w:rsid w:val="004335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">
    <w:name w:val="Title"/>
    <w:basedOn w:val="Normal"/>
    <w:next w:val="Normal"/>
    <w:link w:val="TtuloCar"/>
    <w:uiPriority w:val="10"/>
    <w:qFormat/>
    <w:rsid w:val="00433528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3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335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433528"/>
  </w:style>
  <w:style w:type="paragraph" w:styleId="NormalWeb">
    <w:name w:val="Normal (Web)"/>
    <w:basedOn w:val="Normal"/>
    <w:uiPriority w:val="99"/>
    <w:semiHidden/>
    <w:unhideWhenUsed/>
    <w:rsid w:val="004335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s-CO" w:eastAsia="es-CO"/>
    </w:rPr>
  </w:style>
  <w:style w:type="table" w:styleId="Tablaconcuadrcula4-nfasis2">
    <w:name w:val="Grid Table 4 Accent 2"/>
    <w:basedOn w:val="Tablanormal"/>
    <w:uiPriority w:val="49"/>
    <w:rsid w:val="0043352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4335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3-nfasis2">
    <w:name w:val="Grid Table 3 Accent 2"/>
    <w:basedOn w:val="Tablanormal"/>
    <w:uiPriority w:val="48"/>
    <w:rsid w:val="0043352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3352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335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433528"/>
  </w:style>
  <w:style w:type="character" w:customStyle="1" w:styleId="eop">
    <w:name w:val="eop"/>
    <w:basedOn w:val="Fuentedeprrafopredeter"/>
    <w:rsid w:val="00433528"/>
  </w:style>
  <w:style w:type="character" w:customStyle="1" w:styleId="contextualspellingandgrammarerror">
    <w:name w:val="contextualspellingandgrammarerror"/>
    <w:basedOn w:val="Fuentedeprrafopredeter"/>
    <w:rsid w:val="00433528"/>
  </w:style>
  <w:style w:type="character" w:customStyle="1" w:styleId="spellingerror">
    <w:name w:val="spellingerror"/>
    <w:basedOn w:val="Fuentedeprrafopredeter"/>
    <w:rsid w:val="00433528"/>
  </w:style>
  <w:style w:type="character" w:customStyle="1" w:styleId="scxw231364475">
    <w:name w:val="scxw231364475"/>
    <w:basedOn w:val="Fuentedeprrafopredeter"/>
    <w:rsid w:val="0043352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33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33528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F5B9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B0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48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8867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4610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7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5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59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446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msant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D5130D202D4DAE876A780FB34A0C" ma:contentTypeVersion="10" ma:contentTypeDescription="Create a new document." ma:contentTypeScope="" ma:versionID="c6216b64535bf4893bc52562a124d0fe">
  <xsd:schema xmlns:xsd="http://www.w3.org/2001/XMLSchema" xmlns:xs="http://www.w3.org/2001/XMLSchema" xmlns:p="http://schemas.microsoft.com/office/2006/metadata/properties" xmlns:ns2="d66bbfdf-7ade-4451-93bc-3e3da8186bcb" xmlns:ns3="ba4e304d-1bd4-4310-9b4f-b05679914025" targetNamespace="http://schemas.microsoft.com/office/2006/metadata/properties" ma:root="true" ma:fieldsID="265b4f10946a8a0a7817cfca50eb7f2f" ns2:_="" ns3:_="">
    <xsd:import namespace="d66bbfdf-7ade-4451-93bc-3e3da8186bcb"/>
    <xsd:import namespace="ba4e304d-1bd4-4310-9b4f-b05679914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bbfdf-7ade-4451-93bc-3e3da8186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e304d-1bd4-4310-9b4f-b05679914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4C1A4-FADD-4FF7-AD3B-38F823629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FAB60-4894-4375-8C21-9B08E00FA7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059C1-98B6-4BB9-8108-909A72BB0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bbfdf-7ade-4451-93bc-3e3da8186bcb"/>
    <ds:schemaRef ds:uri="ba4e304d-1bd4-4310-9b4f-b05679914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D41B1-2009-47E6-8B83-1E68AADD3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de Jesus Angarita Joya</dc:creator>
  <cp:lastModifiedBy>Laura Maria Santa Zuluaga</cp:lastModifiedBy>
  <cp:revision>41</cp:revision>
  <cp:lastPrinted>2018-10-03T13:46:00Z</cp:lastPrinted>
  <dcterms:created xsi:type="dcterms:W3CDTF">2022-12-20T13:48:00Z</dcterms:created>
  <dcterms:modified xsi:type="dcterms:W3CDTF">2023-02-06T15:28:00Z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0x010100FFCAD5130D202D4DAE876A780FB34A0C</vt:lpwstr>
  </property>
</Properties>
</file>