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C2B6" w14:textId="6F68C9F5" w:rsidR="007A066C" w:rsidRPr="001362FE" w:rsidRDefault="007A066C" w:rsidP="007A06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362FE">
        <w:rPr>
          <w:rFonts w:ascii="Arial" w:hAnsi="Arial" w:cs="Arial"/>
          <w:b/>
          <w:bCs/>
          <w:sz w:val="24"/>
          <w:szCs w:val="24"/>
        </w:rPr>
        <w:t xml:space="preserve">CIRCULAR EXTERNA </w:t>
      </w:r>
      <w:r w:rsidR="00405090">
        <w:rPr>
          <w:rFonts w:ascii="Arial" w:hAnsi="Arial" w:cs="Arial"/>
          <w:b/>
          <w:bCs/>
          <w:sz w:val="24"/>
          <w:szCs w:val="24"/>
        </w:rPr>
        <w:t>005</w:t>
      </w:r>
      <w:r w:rsidRPr="001362FE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E54EF9" w:rsidRPr="001362FE">
        <w:rPr>
          <w:rFonts w:ascii="Arial" w:hAnsi="Arial" w:cs="Arial"/>
          <w:b/>
          <w:bCs/>
          <w:sz w:val="24"/>
          <w:szCs w:val="24"/>
        </w:rPr>
        <w:t>3</w:t>
      </w:r>
    </w:p>
    <w:p w14:paraId="1AA7AB6B" w14:textId="77777777" w:rsidR="007A066C" w:rsidRPr="001362FE" w:rsidRDefault="007A066C" w:rsidP="007A06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67DF8B" w14:textId="326E0810" w:rsidR="007A066C" w:rsidRPr="001362FE" w:rsidRDefault="007A066C" w:rsidP="007A066C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1362FE">
        <w:rPr>
          <w:rFonts w:ascii="Arial" w:hAnsi="Arial" w:cs="Arial"/>
          <w:b/>
          <w:bCs/>
          <w:sz w:val="24"/>
          <w:szCs w:val="24"/>
        </w:rPr>
        <w:t xml:space="preserve">(  </w:t>
      </w:r>
      <w:r w:rsidR="00405090">
        <w:rPr>
          <w:rFonts w:ascii="Arial" w:hAnsi="Arial" w:cs="Arial"/>
          <w:b/>
          <w:bCs/>
          <w:sz w:val="24"/>
          <w:szCs w:val="24"/>
        </w:rPr>
        <w:t>Marzo</w:t>
      </w:r>
      <w:proofErr w:type="gramEnd"/>
      <w:r w:rsidR="00405090">
        <w:rPr>
          <w:rFonts w:ascii="Arial" w:hAnsi="Arial" w:cs="Arial"/>
          <w:b/>
          <w:bCs/>
          <w:sz w:val="24"/>
          <w:szCs w:val="24"/>
        </w:rPr>
        <w:t xml:space="preserve"> 22</w:t>
      </w:r>
      <w:r w:rsidRPr="001362FE">
        <w:rPr>
          <w:rFonts w:ascii="Arial" w:hAnsi="Arial" w:cs="Arial"/>
          <w:b/>
          <w:bCs/>
          <w:sz w:val="24"/>
          <w:szCs w:val="24"/>
        </w:rPr>
        <w:t xml:space="preserve"> </w:t>
      </w:r>
      <w:r w:rsidR="0040509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62FE">
        <w:rPr>
          <w:rFonts w:ascii="Arial" w:hAnsi="Arial" w:cs="Arial"/>
          <w:b/>
          <w:bCs/>
          <w:sz w:val="24"/>
          <w:szCs w:val="24"/>
        </w:rPr>
        <w:t>)</w:t>
      </w:r>
    </w:p>
    <w:p w14:paraId="04F7AFC4" w14:textId="77777777" w:rsidR="007A066C" w:rsidRPr="001362FE" w:rsidRDefault="007A066C" w:rsidP="007A06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1EA4A2" w14:textId="77777777" w:rsidR="007A066C" w:rsidRPr="001362FE" w:rsidRDefault="007A066C" w:rsidP="007A06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9E97B2" w14:textId="77777777" w:rsidR="00ED40EF" w:rsidRPr="001362FE" w:rsidRDefault="00ED40EF" w:rsidP="007A06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1740529" w14:textId="28D24D8C" w:rsidR="00ED40EF" w:rsidRPr="001362FE" w:rsidRDefault="007A066C" w:rsidP="007A066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62FE">
        <w:rPr>
          <w:rFonts w:ascii="Arial" w:hAnsi="Arial" w:cs="Arial"/>
          <w:b/>
          <w:bCs/>
          <w:sz w:val="24"/>
          <w:szCs w:val="24"/>
        </w:rPr>
        <w:t>Señores</w:t>
      </w:r>
    </w:p>
    <w:p w14:paraId="7A723D2A" w14:textId="77777777" w:rsidR="001362FE" w:rsidRPr="001362FE" w:rsidRDefault="001362FE" w:rsidP="007A06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B901D5" w14:textId="1489BBB8" w:rsidR="00ED40EF" w:rsidRPr="001362FE" w:rsidRDefault="004A278F" w:rsidP="007A066C">
      <w:pPr>
        <w:jc w:val="both"/>
        <w:rPr>
          <w:rFonts w:ascii="Arial" w:hAnsi="Arial" w:cs="Arial"/>
          <w:sz w:val="24"/>
          <w:szCs w:val="24"/>
          <w:lang w:val="es-CO"/>
        </w:rPr>
      </w:pPr>
      <w:r w:rsidRPr="001362FE">
        <w:rPr>
          <w:rFonts w:ascii="Arial" w:hAnsi="Arial" w:cs="Arial"/>
          <w:sz w:val="24"/>
          <w:szCs w:val="24"/>
          <w:lang w:val="es-CO"/>
        </w:rPr>
        <w:t>REPRESENTANTES LEGALES DE LAS ENTIDADES VIGILADAS</w:t>
      </w:r>
    </w:p>
    <w:p w14:paraId="1632757F" w14:textId="77777777" w:rsidR="004A278F" w:rsidRPr="001362FE" w:rsidRDefault="004A278F" w:rsidP="007A066C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E0317A3" w14:textId="588678F0" w:rsidR="004A278F" w:rsidRPr="001362FE" w:rsidRDefault="35F09600" w:rsidP="34A36F8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62FE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="4B318709" w:rsidRPr="001362FE">
        <w:rPr>
          <w:rFonts w:ascii="Arial" w:hAnsi="Arial" w:cs="Arial"/>
          <w:b/>
          <w:bCs/>
          <w:sz w:val="24"/>
          <w:szCs w:val="24"/>
        </w:rPr>
        <w:t xml:space="preserve">Instrucciones relacionadas con las operaciones que se realizan mediante el uso de códigos QR </w:t>
      </w:r>
    </w:p>
    <w:p w14:paraId="37AEABF2" w14:textId="77777777" w:rsidR="004A278F" w:rsidRPr="001362FE" w:rsidRDefault="004A278F" w:rsidP="004A278F">
      <w:pPr>
        <w:jc w:val="both"/>
        <w:rPr>
          <w:rFonts w:ascii="Arial" w:hAnsi="Arial" w:cs="Arial"/>
          <w:b/>
          <w:sz w:val="24"/>
          <w:szCs w:val="24"/>
        </w:rPr>
      </w:pPr>
    </w:p>
    <w:p w14:paraId="6A64B024" w14:textId="77777777" w:rsidR="004A278F" w:rsidRPr="001362FE" w:rsidRDefault="004A278F" w:rsidP="004A278F">
      <w:pPr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  <w:r w:rsidRPr="001362FE">
        <w:rPr>
          <w:rFonts w:ascii="Arial" w:hAnsi="Arial" w:cs="Arial"/>
          <w:sz w:val="24"/>
          <w:szCs w:val="24"/>
          <w:lang w:eastAsia="es-CO"/>
        </w:rPr>
        <w:t>Respetados señores:</w:t>
      </w:r>
    </w:p>
    <w:p w14:paraId="33C64672" w14:textId="77777777" w:rsidR="004A278F" w:rsidRPr="001362FE" w:rsidRDefault="004A278F" w:rsidP="004A278F">
      <w:pPr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</w:p>
    <w:p w14:paraId="5889566F" w14:textId="49EBDA08" w:rsidR="004A278F" w:rsidRPr="001362FE" w:rsidRDefault="004A278F" w:rsidP="004A278F">
      <w:pPr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  <w:r w:rsidRPr="001362FE">
        <w:rPr>
          <w:rFonts w:ascii="Arial" w:hAnsi="Arial" w:cs="Arial"/>
          <w:sz w:val="24"/>
          <w:szCs w:val="24"/>
          <w:lang w:eastAsia="es-CO"/>
        </w:rPr>
        <w:t>Como es de su conocimiento, los códigos QR (</w:t>
      </w:r>
      <w:r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Quick Response </w:t>
      </w:r>
      <w:proofErr w:type="spellStart"/>
      <w:r w:rsidRPr="001362FE">
        <w:rPr>
          <w:rFonts w:ascii="Arial" w:hAnsi="Arial" w:cs="Arial"/>
          <w:i/>
          <w:iCs/>
          <w:sz w:val="24"/>
          <w:szCs w:val="24"/>
          <w:lang w:eastAsia="es-CO"/>
        </w:rPr>
        <w:t>Code</w:t>
      </w:r>
      <w:proofErr w:type="spellEnd"/>
      <w:r w:rsidRPr="001362FE">
        <w:rPr>
          <w:rFonts w:ascii="Arial" w:hAnsi="Arial" w:cs="Arial"/>
          <w:sz w:val="24"/>
          <w:szCs w:val="24"/>
          <w:lang w:eastAsia="es-CO"/>
        </w:rPr>
        <w:t>) han facilitado la realización de operaciones de forma automática</w:t>
      </w:r>
      <w:r w:rsidR="0042771E" w:rsidRPr="001362FE">
        <w:rPr>
          <w:rFonts w:ascii="Arial" w:hAnsi="Arial" w:cs="Arial"/>
          <w:sz w:val="24"/>
          <w:szCs w:val="24"/>
          <w:lang w:eastAsia="es-CO"/>
        </w:rPr>
        <w:t>, segura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y rápida desde diferentes dispositivos. Adicionalmente, el uso de este tipo de códigos promueve el acceso a servicios financieros y contribuye a la inclusión financiera, así como a la eficiencia y formalidad de la economía.</w:t>
      </w:r>
    </w:p>
    <w:p w14:paraId="27C5C40E" w14:textId="77777777" w:rsidR="004A278F" w:rsidRPr="001362FE" w:rsidRDefault="004A278F" w:rsidP="004A278F">
      <w:pPr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</w:p>
    <w:p w14:paraId="1E67BE91" w14:textId="77777777" w:rsidR="008641AA" w:rsidRPr="001362FE" w:rsidRDefault="4B318709" w:rsidP="008641AA">
      <w:pPr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  <w:r w:rsidRPr="001362FE">
        <w:rPr>
          <w:rFonts w:ascii="Arial" w:hAnsi="Arial" w:cs="Arial"/>
          <w:sz w:val="24"/>
          <w:szCs w:val="24"/>
          <w:lang w:eastAsia="es-CO"/>
        </w:rPr>
        <w:t>En desarrollo de lo anterior, y con el objetivo de promover la realización de operaciones de manera segura mediante el uso</w:t>
      </w:r>
      <w:r w:rsidR="74A01559" w:rsidRPr="001362FE">
        <w:rPr>
          <w:rFonts w:ascii="Arial" w:hAnsi="Arial" w:cs="Arial"/>
          <w:sz w:val="24"/>
          <w:szCs w:val="24"/>
          <w:lang w:eastAsia="es-CO"/>
        </w:rPr>
        <w:t xml:space="preserve"> de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códigos QR, atender los estándares internacionales y promover la interoperabilidad, esta Superintendencia </w:t>
      </w:r>
      <w:r w:rsidR="6BDE7421" w:rsidRPr="001362FE">
        <w:rPr>
          <w:rFonts w:ascii="Arial" w:hAnsi="Arial" w:cs="Arial"/>
          <w:sz w:val="24"/>
          <w:szCs w:val="24"/>
          <w:lang w:eastAsia="es-CO"/>
        </w:rPr>
        <w:t>imparte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instrucciones </w:t>
      </w:r>
      <w:r w:rsidR="2521487C" w:rsidRPr="001362FE">
        <w:rPr>
          <w:rFonts w:ascii="Arial" w:hAnsi="Arial" w:cs="Arial"/>
          <w:sz w:val="24"/>
          <w:szCs w:val="24"/>
          <w:lang w:eastAsia="es-CO"/>
        </w:rPr>
        <w:t>a</w:t>
      </w:r>
      <w:r w:rsidR="12C93199" w:rsidRPr="001362FE">
        <w:rPr>
          <w:rFonts w:ascii="Arial" w:hAnsi="Arial" w:cs="Arial"/>
          <w:sz w:val="24"/>
          <w:szCs w:val="24"/>
          <w:lang w:eastAsia="es-CO"/>
        </w:rPr>
        <w:t xml:space="preserve"> las entidades vigiladas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</w:t>
      </w:r>
      <w:r w:rsidR="03F36A15" w:rsidRPr="001362FE">
        <w:rPr>
          <w:rFonts w:ascii="Arial" w:hAnsi="Arial" w:cs="Arial"/>
          <w:sz w:val="24"/>
          <w:szCs w:val="24"/>
          <w:lang w:eastAsia="es-CO"/>
        </w:rPr>
        <w:t xml:space="preserve">para que </w:t>
      </w:r>
      <w:r w:rsidRPr="001362FE">
        <w:rPr>
          <w:rFonts w:ascii="Arial" w:hAnsi="Arial" w:cs="Arial"/>
          <w:sz w:val="24"/>
          <w:szCs w:val="24"/>
          <w:lang w:eastAsia="es-CO"/>
        </w:rPr>
        <w:t>adopt</w:t>
      </w:r>
      <w:r w:rsidR="796777E8" w:rsidRPr="001362FE">
        <w:rPr>
          <w:rFonts w:ascii="Arial" w:hAnsi="Arial" w:cs="Arial"/>
          <w:sz w:val="24"/>
          <w:szCs w:val="24"/>
          <w:lang w:eastAsia="es-CO"/>
        </w:rPr>
        <w:t>en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</w:t>
      </w:r>
      <w:r w:rsidR="7FDD5205" w:rsidRPr="001362FE">
        <w:rPr>
          <w:rFonts w:ascii="Arial" w:hAnsi="Arial" w:cs="Arial"/>
          <w:sz w:val="24"/>
          <w:szCs w:val="24"/>
          <w:lang w:eastAsia="es-CO"/>
        </w:rPr>
        <w:t>la última versión d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el estándar </w:t>
      </w:r>
      <w:r w:rsidR="3EF6373F" w:rsidRPr="001362FE">
        <w:rPr>
          <w:rFonts w:ascii="Arial" w:eastAsia="Arial" w:hAnsi="Arial" w:cs="Arial"/>
          <w:sz w:val="21"/>
          <w:szCs w:val="21"/>
          <w:lang w:val="es-ES"/>
        </w:rPr>
        <w:t>«</w:t>
      </w:r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EMV® QR </w:t>
      </w:r>
      <w:proofErr w:type="spellStart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>Code</w:t>
      </w:r>
      <w:proofErr w:type="spellEnd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>Specification</w:t>
      </w:r>
      <w:proofErr w:type="spellEnd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>for</w:t>
      </w:r>
      <w:proofErr w:type="spellEnd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>Payment</w:t>
      </w:r>
      <w:proofErr w:type="spellEnd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>Systems</w:t>
      </w:r>
      <w:proofErr w:type="spellEnd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(EMV QRCPS) Merchant-</w:t>
      </w:r>
      <w:proofErr w:type="spellStart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>Presented</w:t>
      </w:r>
      <w:proofErr w:type="spellEnd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>Mode</w:t>
      </w:r>
      <w:proofErr w:type="spellEnd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>or</w:t>
      </w:r>
      <w:proofErr w:type="spellEnd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>Consumer-Presented</w:t>
      </w:r>
      <w:proofErr w:type="spellEnd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3B7796E1" w:rsidRPr="001362FE">
        <w:rPr>
          <w:rFonts w:ascii="Arial" w:hAnsi="Arial" w:cs="Arial"/>
          <w:i/>
          <w:iCs/>
          <w:sz w:val="24"/>
          <w:szCs w:val="24"/>
          <w:lang w:eastAsia="es-CO"/>
        </w:rPr>
        <w:t>Mode</w:t>
      </w:r>
      <w:proofErr w:type="spellEnd"/>
      <w:r w:rsidR="10A4FDF7" w:rsidRPr="001362FE">
        <w:rPr>
          <w:rFonts w:ascii="Arial" w:eastAsia="Arial" w:hAnsi="Arial" w:cs="Arial"/>
          <w:sz w:val="21"/>
          <w:szCs w:val="21"/>
          <w:lang w:val="es-ES"/>
        </w:rPr>
        <w:t>»</w:t>
      </w:r>
      <w:r w:rsidR="2E02EAB1" w:rsidRPr="001362FE">
        <w:rPr>
          <w:rFonts w:ascii="Arial" w:eastAsia="Arial" w:hAnsi="Arial" w:cs="Arial"/>
          <w:sz w:val="21"/>
          <w:szCs w:val="21"/>
          <w:lang w:val="es-ES"/>
        </w:rPr>
        <w:t xml:space="preserve"> </w:t>
      </w:r>
      <w:r w:rsidR="008641AA" w:rsidRPr="001362FE">
        <w:rPr>
          <w:rFonts w:ascii="Arial" w:hAnsi="Arial" w:cs="Arial"/>
          <w:sz w:val="24"/>
          <w:szCs w:val="24"/>
          <w:lang w:eastAsia="es-CO"/>
        </w:rPr>
        <w:t xml:space="preserve">en la realización de todo tipo de operaciones monetarias que se lleven a cabo mediante el uso de códigos QR. </w:t>
      </w:r>
    </w:p>
    <w:p w14:paraId="353CA66F" w14:textId="0D068923" w:rsidR="00DE7229" w:rsidRPr="001362FE" w:rsidRDefault="00DE7229" w:rsidP="004A278F">
      <w:pPr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</w:p>
    <w:p w14:paraId="41100DEF" w14:textId="212BAADA" w:rsidR="008F7F7A" w:rsidRPr="001362FE" w:rsidRDefault="68B4A13A" w:rsidP="3F218472">
      <w:pPr>
        <w:jc w:val="both"/>
        <w:textAlignment w:val="baseline"/>
        <w:rPr>
          <w:rFonts w:ascii="Arial" w:eastAsia="Arial" w:hAnsi="Arial" w:cs="Arial"/>
          <w:sz w:val="21"/>
          <w:szCs w:val="21"/>
          <w:lang w:val="es-ES"/>
        </w:rPr>
      </w:pPr>
      <w:r w:rsidRPr="001362FE">
        <w:rPr>
          <w:rFonts w:ascii="Arial" w:hAnsi="Arial" w:cs="Arial"/>
          <w:sz w:val="24"/>
          <w:szCs w:val="24"/>
          <w:lang w:eastAsia="es-CO"/>
        </w:rPr>
        <w:t>En</w:t>
      </w:r>
      <w:r w:rsidR="3E5A6DCF" w:rsidRPr="001362FE">
        <w:rPr>
          <w:rFonts w:ascii="Arial" w:hAnsi="Arial" w:cs="Arial"/>
          <w:sz w:val="24"/>
          <w:szCs w:val="24"/>
          <w:lang w:eastAsia="es-CO"/>
        </w:rPr>
        <w:t xml:space="preserve"> el caso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</w:t>
      </w:r>
      <w:r w:rsidR="3E5A6DCF" w:rsidRPr="001362FE">
        <w:rPr>
          <w:rFonts w:ascii="Arial" w:hAnsi="Arial" w:cs="Arial"/>
          <w:sz w:val="24"/>
          <w:szCs w:val="24"/>
          <w:lang w:eastAsia="es-CO"/>
        </w:rPr>
        <w:t xml:space="preserve">de </w:t>
      </w:r>
      <w:r w:rsidRPr="001362FE">
        <w:rPr>
          <w:rFonts w:ascii="Arial" w:hAnsi="Arial" w:cs="Arial"/>
          <w:sz w:val="24"/>
          <w:szCs w:val="24"/>
          <w:lang w:eastAsia="es-CO"/>
        </w:rPr>
        <w:t>operaciones no monetarias que se realicen mediante el uso de códigos QR,</w:t>
      </w:r>
      <w:r w:rsidR="46F4F629" w:rsidRPr="001362FE">
        <w:rPr>
          <w:rFonts w:ascii="Arial" w:hAnsi="Arial" w:cs="Arial"/>
          <w:sz w:val="24"/>
          <w:szCs w:val="24"/>
          <w:lang w:eastAsia="es-CO"/>
        </w:rPr>
        <w:t xml:space="preserve"> las entidades </w:t>
      </w:r>
      <w:r w:rsidR="55C1AC9B" w:rsidRPr="001362FE">
        <w:rPr>
          <w:rFonts w:ascii="Arial" w:hAnsi="Arial" w:cs="Arial"/>
          <w:sz w:val="24"/>
          <w:szCs w:val="24"/>
          <w:lang w:eastAsia="es-CO"/>
        </w:rPr>
        <w:t>vigiladas podrán decidir si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adopta</w:t>
      </w:r>
      <w:r w:rsidR="55C1AC9B" w:rsidRPr="001362FE">
        <w:rPr>
          <w:rFonts w:ascii="Arial" w:hAnsi="Arial" w:cs="Arial"/>
          <w:sz w:val="24"/>
          <w:szCs w:val="24"/>
          <w:lang w:eastAsia="es-CO"/>
        </w:rPr>
        <w:t>n o no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</w:t>
      </w:r>
      <w:r w:rsidR="340919FA" w:rsidRPr="001362FE">
        <w:rPr>
          <w:rFonts w:ascii="Arial" w:hAnsi="Arial" w:cs="Arial"/>
          <w:sz w:val="24"/>
          <w:szCs w:val="24"/>
          <w:lang w:eastAsia="es-CO"/>
        </w:rPr>
        <w:t xml:space="preserve">la última versión del 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estándar </w:t>
      </w:r>
      <w:r w:rsidR="232B3801" w:rsidRPr="001362FE">
        <w:rPr>
          <w:rFonts w:ascii="Arial" w:eastAsia="Arial" w:hAnsi="Arial" w:cs="Arial"/>
          <w:sz w:val="21"/>
          <w:szCs w:val="21"/>
          <w:lang w:val="es-ES"/>
        </w:rPr>
        <w:t>«</w:t>
      </w:r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EMV® QR </w:t>
      </w:r>
      <w:proofErr w:type="spellStart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>Code</w:t>
      </w:r>
      <w:proofErr w:type="spellEnd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>Specification</w:t>
      </w:r>
      <w:proofErr w:type="spellEnd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>for</w:t>
      </w:r>
      <w:proofErr w:type="spellEnd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>Payment</w:t>
      </w:r>
      <w:proofErr w:type="spellEnd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>Systems</w:t>
      </w:r>
      <w:proofErr w:type="spellEnd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(EMV QRCPS) Merchant-</w:t>
      </w:r>
      <w:proofErr w:type="spellStart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>Presented</w:t>
      </w:r>
      <w:proofErr w:type="spellEnd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>Mode</w:t>
      </w:r>
      <w:proofErr w:type="spellEnd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>or</w:t>
      </w:r>
      <w:proofErr w:type="spellEnd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>Consumer-Presented</w:t>
      </w:r>
      <w:proofErr w:type="spellEnd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232B3801" w:rsidRPr="001362FE">
        <w:rPr>
          <w:rFonts w:ascii="Arial" w:hAnsi="Arial" w:cs="Arial"/>
          <w:i/>
          <w:iCs/>
          <w:sz w:val="24"/>
          <w:szCs w:val="24"/>
          <w:lang w:eastAsia="es-CO"/>
        </w:rPr>
        <w:t>Mode</w:t>
      </w:r>
      <w:proofErr w:type="spellEnd"/>
      <w:r w:rsidR="232B3801" w:rsidRPr="001362FE">
        <w:rPr>
          <w:rFonts w:ascii="Arial" w:eastAsia="Arial" w:hAnsi="Arial" w:cs="Arial"/>
          <w:sz w:val="21"/>
          <w:szCs w:val="21"/>
          <w:lang w:val="es-ES"/>
        </w:rPr>
        <w:t>»</w:t>
      </w:r>
      <w:r w:rsidR="7FC9417D" w:rsidRPr="001362FE">
        <w:rPr>
          <w:rFonts w:ascii="Arial" w:eastAsia="Arial" w:hAnsi="Arial" w:cs="Arial"/>
          <w:sz w:val="21"/>
          <w:szCs w:val="21"/>
          <w:lang w:val="es-ES"/>
        </w:rPr>
        <w:t>.</w:t>
      </w:r>
    </w:p>
    <w:p w14:paraId="044F96D6" w14:textId="77777777" w:rsidR="00042D07" w:rsidRPr="001362FE" w:rsidRDefault="00042D07" w:rsidP="3F218472">
      <w:pPr>
        <w:jc w:val="both"/>
        <w:textAlignment w:val="baseline"/>
        <w:rPr>
          <w:rFonts w:ascii="Arial" w:eastAsia="Arial" w:hAnsi="Arial" w:cs="Arial"/>
          <w:sz w:val="21"/>
          <w:szCs w:val="21"/>
          <w:lang w:val="es-ES"/>
        </w:rPr>
      </w:pPr>
    </w:p>
    <w:p w14:paraId="68AFCE47" w14:textId="7A780D81" w:rsidR="002D7B62" w:rsidRPr="001362FE" w:rsidRDefault="003D69F0" w:rsidP="1CB3C242">
      <w:pPr>
        <w:jc w:val="both"/>
        <w:textAlignment w:val="baseline"/>
        <w:rPr>
          <w:rFonts w:ascii="Arial" w:eastAsia="Arial" w:hAnsi="Arial" w:cs="Arial"/>
          <w:sz w:val="24"/>
          <w:szCs w:val="24"/>
          <w:lang w:val="es-ES"/>
        </w:rPr>
      </w:pPr>
      <w:r w:rsidRPr="001362FE">
        <w:rPr>
          <w:rFonts w:ascii="Arial" w:hAnsi="Arial" w:cs="Arial"/>
          <w:sz w:val="24"/>
          <w:szCs w:val="24"/>
          <w:lang w:eastAsia="es-CO"/>
        </w:rPr>
        <w:t xml:space="preserve">De conformidad </w:t>
      </w:r>
      <w:r w:rsidR="009101DF" w:rsidRPr="001362FE">
        <w:rPr>
          <w:rFonts w:ascii="Arial" w:hAnsi="Arial" w:cs="Arial"/>
          <w:sz w:val="24"/>
          <w:szCs w:val="24"/>
          <w:lang w:eastAsia="es-CO"/>
        </w:rPr>
        <w:t>con lo establecido</w:t>
      </w:r>
      <w:r w:rsidR="004C7CAE" w:rsidRPr="001362FE">
        <w:rPr>
          <w:rFonts w:ascii="Arial" w:hAnsi="Arial" w:cs="Arial"/>
          <w:sz w:val="24"/>
          <w:szCs w:val="24"/>
          <w:lang w:eastAsia="es-CO"/>
        </w:rPr>
        <w:t xml:space="preserve"> en el artículo 7 de la Ley 1340 de 2009, </w:t>
      </w:r>
      <w:r w:rsidRPr="001362FE">
        <w:rPr>
          <w:rFonts w:ascii="Arial" w:hAnsi="Arial" w:cs="Arial"/>
          <w:sz w:val="24"/>
          <w:szCs w:val="24"/>
          <w:lang w:eastAsia="es-CO"/>
        </w:rPr>
        <w:t>esta</w:t>
      </w:r>
      <w:r w:rsidR="004C7CAE" w:rsidRPr="001362FE">
        <w:rPr>
          <w:rFonts w:ascii="Arial" w:hAnsi="Arial" w:cs="Arial"/>
          <w:sz w:val="24"/>
          <w:szCs w:val="24"/>
          <w:lang w:eastAsia="es-CO"/>
        </w:rPr>
        <w:t xml:space="preserve"> </w:t>
      </w:r>
      <w:r w:rsidR="000E3A50" w:rsidRPr="001362FE">
        <w:rPr>
          <w:rFonts w:ascii="Arial" w:hAnsi="Arial" w:cs="Arial"/>
          <w:sz w:val="24"/>
          <w:szCs w:val="24"/>
          <w:lang w:eastAsia="es-CO"/>
        </w:rPr>
        <w:t>E</w:t>
      </w:r>
      <w:r w:rsidR="0082407A" w:rsidRPr="001362FE">
        <w:rPr>
          <w:rFonts w:ascii="Arial" w:hAnsi="Arial" w:cs="Arial"/>
          <w:sz w:val="24"/>
          <w:szCs w:val="24"/>
          <w:lang w:eastAsia="es-CO"/>
        </w:rPr>
        <w:t>ntidad</w:t>
      </w:r>
      <w:r w:rsidR="004C7CAE" w:rsidRPr="001362FE">
        <w:rPr>
          <w:rFonts w:ascii="Arial" w:hAnsi="Arial" w:cs="Arial"/>
          <w:sz w:val="24"/>
          <w:szCs w:val="24"/>
          <w:lang w:eastAsia="es-CO"/>
        </w:rPr>
        <w:t xml:space="preserve"> </w:t>
      </w:r>
      <w:r w:rsidRPr="001362FE">
        <w:rPr>
          <w:rFonts w:ascii="Arial" w:hAnsi="Arial" w:cs="Arial"/>
          <w:sz w:val="24"/>
          <w:szCs w:val="24"/>
          <w:lang w:eastAsia="es-CO"/>
        </w:rPr>
        <w:t>solicitó concepto</w:t>
      </w:r>
      <w:r w:rsidR="005637DA" w:rsidRPr="001362FE">
        <w:rPr>
          <w:rFonts w:ascii="Arial" w:hAnsi="Arial" w:cs="Arial"/>
          <w:sz w:val="24"/>
          <w:szCs w:val="24"/>
          <w:lang w:eastAsia="es-CO"/>
        </w:rPr>
        <w:t xml:space="preserve"> a </w:t>
      </w:r>
      <w:r w:rsidR="005637DA" w:rsidRPr="001362FE">
        <w:rPr>
          <w:rFonts w:ascii="Arial" w:hAnsi="Arial" w:cs="Arial"/>
          <w:sz w:val="24"/>
          <w:szCs w:val="24"/>
          <w:shd w:val="clear" w:color="auto" w:fill="FFFFFF"/>
        </w:rPr>
        <w:t>la Superintendencia de Industria y Comercio</w:t>
      </w:r>
      <w:r w:rsidR="00C53679" w:rsidRPr="001362FE">
        <w:rPr>
          <w:rFonts w:ascii="Arial" w:hAnsi="Arial" w:cs="Arial"/>
          <w:sz w:val="24"/>
          <w:szCs w:val="24"/>
          <w:shd w:val="clear" w:color="auto" w:fill="FFFFFF"/>
        </w:rPr>
        <w:t xml:space="preserve"> mediante oficio </w:t>
      </w:r>
      <w:r w:rsidR="00996CE3" w:rsidRPr="001362FE">
        <w:rPr>
          <w:rStyle w:val="normaltextrun"/>
          <w:rFonts w:ascii="Arial" w:hAnsi="Arial" w:cs="Arial"/>
          <w:sz w:val="24"/>
          <w:szCs w:val="24"/>
          <w:lang w:val="es-AR"/>
        </w:rPr>
        <w:t xml:space="preserve">2022190130-037 </w:t>
      </w:r>
      <w:r w:rsidR="00C53679" w:rsidRPr="001362FE">
        <w:rPr>
          <w:rStyle w:val="normaltextrun"/>
          <w:rFonts w:ascii="Arial" w:hAnsi="Arial" w:cs="Arial"/>
          <w:sz w:val="24"/>
          <w:szCs w:val="24"/>
          <w:lang w:val="es-AR"/>
        </w:rPr>
        <w:t>del</w:t>
      </w:r>
      <w:r w:rsidR="00996CE3" w:rsidRPr="001362FE">
        <w:rPr>
          <w:rStyle w:val="normaltextrun"/>
          <w:rFonts w:ascii="Arial" w:hAnsi="Arial" w:cs="Arial"/>
          <w:sz w:val="24"/>
          <w:szCs w:val="24"/>
          <w:lang w:val="es-AR"/>
        </w:rPr>
        <w:t xml:space="preserve"> 28</w:t>
      </w:r>
      <w:r w:rsidR="00C53679" w:rsidRPr="001362FE">
        <w:rPr>
          <w:rStyle w:val="normaltextrun"/>
          <w:rFonts w:ascii="Arial" w:hAnsi="Arial" w:cs="Arial"/>
          <w:sz w:val="24"/>
          <w:szCs w:val="24"/>
          <w:lang w:val="es-AR"/>
        </w:rPr>
        <w:t xml:space="preserve"> de </w:t>
      </w:r>
      <w:r w:rsidR="00996CE3" w:rsidRPr="001362FE">
        <w:rPr>
          <w:rStyle w:val="normaltextrun"/>
          <w:rFonts w:ascii="Arial" w:hAnsi="Arial" w:cs="Arial"/>
          <w:sz w:val="24"/>
          <w:szCs w:val="24"/>
          <w:lang w:val="es-AR"/>
        </w:rPr>
        <w:t>febrero</w:t>
      </w:r>
      <w:r w:rsidR="00C53679" w:rsidRPr="001362FE">
        <w:rPr>
          <w:rStyle w:val="normaltextrun"/>
          <w:rFonts w:ascii="Arial" w:hAnsi="Arial" w:cs="Arial"/>
          <w:sz w:val="24"/>
          <w:szCs w:val="24"/>
          <w:lang w:val="es-AR"/>
        </w:rPr>
        <w:t xml:space="preserve"> de 202</w:t>
      </w:r>
      <w:r w:rsidR="00316E28" w:rsidRPr="001362FE">
        <w:rPr>
          <w:rStyle w:val="normaltextrun"/>
          <w:rFonts w:ascii="Arial" w:hAnsi="Arial" w:cs="Arial"/>
          <w:sz w:val="24"/>
          <w:szCs w:val="24"/>
          <w:lang w:val="es-AR"/>
        </w:rPr>
        <w:t>3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en el marco de la función de abogacía de la competencia</w:t>
      </w:r>
      <w:r w:rsidR="00993740" w:rsidRPr="001362FE">
        <w:rPr>
          <w:rFonts w:ascii="Arial" w:hAnsi="Arial" w:cs="Arial"/>
          <w:sz w:val="24"/>
          <w:szCs w:val="24"/>
          <w:lang w:eastAsia="es-CO"/>
        </w:rPr>
        <w:t xml:space="preserve"> con el fin de conocer </w:t>
      </w:r>
      <w:r w:rsidR="00D418E2" w:rsidRPr="001362FE">
        <w:rPr>
          <w:rFonts w:ascii="Arial" w:hAnsi="Arial" w:cs="Arial"/>
          <w:sz w:val="24"/>
          <w:szCs w:val="24"/>
          <w:lang w:eastAsia="es-CO"/>
        </w:rPr>
        <w:t xml:space="preserve">la </w:t>
      </w:r>
      <w:r w:rsidRPr="001362FE">
        <w:rPr>
          <w:rFonts w:ascii="Arial" w:hAnsi="Arial" w:cs="Arial"/>
          <w:sz w:val="24"/>
          <w:szCs w:val="24"/>
          <w:lang w:eastAsia="es-CO"/>
        </w:rPr>
        <w:t>incidencia</w:t>
      </w:r>
      <w:r w:rsidR="00D418E2" w:rsidRPr="001362FE">
        <w:rPr>
          <w:rFonts w:ascii="Arial" w:hAnsi="Arial" w:cs="Arial"/>
          <w:sz w:val="24"/>
          <w:szCs w:val="24"/>
          <w:lang w:eastAsia="es-CO"/>
        </w:rPr>
        <w:t xml:space="preserve"> del proyecto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sobre la libre competencia </w:t>
      </w:r>
      <w:r w:rsidR="00D418E2" w:rsidRPr="001362FE">
        <w:rPr>
          <w:rFonts w:ascii="Arial" w:hAnsi="Arial" w:cs="Arial"/>
          <w:sz w:val="24"/>
          <w:szCs w:val="24"/>
          <w:lang w:eastAsia="es-CO"/>
        </w:rPr>
        <w:t>económica</w:t>
      </w:r>
      <w:r w:rsidRPr="001362FE">
        <w:rPr>
          <w:rFonts w:ascii="Arial" w:hAnsi="Arial" w:cs="Arial"/>
          <w:sz w:val="24"/>
          <w:szCs w:val="24"/>
          <w:lang w:eastAsia="es-CO"/>
        </w:rPr>
        <w:t>.</w:t>
      </w:r>
      <w:r w:rsidR="005A1CE7" w:rsidRPr="001362FE">
        <w:rPr>
          <w:rFonts w:ascii="Arial" w:hAnsi="Arial" w:cs="Arial"/>
          <w:sz w:val="24"/>
          <w:szCs w:val="24"/>
          <w:lang w:eastAsia="es-CO"/>
        </w:rPr>
        <w:t xml:space="preserve"> </w:t>
      </w:r>
      <w:r w:rsidR="74F9D694" w:rsidRPr="001362FE">
        <w:rPr>
          <w:rFonts w:ascii="Arial" w:eastAsia="Arial" w:hAnsi="Arial" w:cs="Arial"/>
          <w:sz w:val="24"/>
          <w:szCs w:val="24"/>
          <w:lang w:val="es-ES"/>
        </w:rPr>
        <w:t>Como consecuencia de lo anterior,</w:t>
      </w:r>
      <w:r w:rsidR="00FA57BE" w:rsidRPr="001362FE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FA57BE" w:rsidRPr="001362FE">
        <w:rPr>
          <w:rFonts w:ascii="Arial" w:eastAsia="Arial" w:hAnsi="Arial" w:cs="Arial"/>
          <w:sz w:val="24"/>
          <w:szCs w:val="24"/>
          <w:lang w:val="es-AR"/>
        </w:rPr>
        <w:t xml:space="preserve">el 16 de marzo de 2023 </w:t>
      </w:r>
      <w:r w:rsidR="74F9D694" w:rsidRPr="001362FE">
        <w:rPr>
          <w:rFonts w:ascii="Arial" w:eastAsia="Arial" w:hAnsi="Arial" w:cs="Arial"/>
          <w:sz w:val="24"/>
          <w:szCs w:val="24"/>
          <w:lang w:val="es-ES"/>
        </w:rPr>
        <w:t xml:space="preserve">la Superintendencia de Industria y Comercio </w:t>
      </w:r>
      <w:r w:rsidR="00FA57BE" w:rsidRPr="001362FE">
        <w:rPr>
          <w:rFonts w:ascii="Arial" w:eastAsia="Arial" w:hAnsi="Arial" w:cs="Arial"/>
          <w:sz w:val="24"/>
          <w:szCs w:val="24"/>
          <w:lang w:val="es-ES"/>
        </w:rPr>
        <w:t>remitió</w:t>
      </w:r>
      <w:r w:rsidR="45CDA3D7" w:rsidRPr="001362FE">
        <w:rPr>
          <w:rFonts w:ascii="Arial" w:eastAsia="Arial" w:hAnsi="Arial" w:cs="Arial"/>
          <w:sz w:val="24"/>
          <w:szCs w:val="24"/>
          <w:lang w:val="es-ES"/>
        </w:rPr>
        <w:t xml:space="preserve"> concepto de abogacía de la competencia </w:t>
      </w:r>
      <w:r w:rsidR="00F27E86" w:rsidRPr="001362FE">
        <w:rPr>
          <w:rFonts w:ascii="Arial" w:eastAsia="Arial" w:hAnsi="Arial" w:cs="Arial"/>
          <w:sz w:val="24"/>
          <w:szCs w:val="24"/>
          <w:lang w:val="es-ES"/>
        </w:rPr>
        <w:t>mediante</w:t>
      </w:r>
      <w:r w:rsidR="00D239F1" w:rsidRPr="001362FE">
        <w:rPr>
          <w:rFonts w:ascii="Arial" w:eastAsia="Arial" w:hAnsi="Arial" w:cs="Arial"/>
          <w:sz w:val="24"/>
          <w:szCs w:val="24"/>
          <w:lang w:val="es-ES"/>
        </w:rPr>
        <w:t xml:space="preserve"> radicado número 2</w:t>
      </w:r>
      <w:r w:rsidR="004032AD" w:rsidRPr="001362FE">
        <w:rPr>
          <w:rFonts w:ascii="Arial" w:eastAsia="Arial" w:hAnsi="Arial" w:cs="Arial"/>
          <w:sz w:val="24"/>
          <w:szCs w:val="24"/>
          <w:lang w:val="es-ES"/>
        </w:rPr>
        <w:t>3-79646-2</w:t>
      </w:r>
      <w:r w:rsidR="0BA9DB85" w:rsidRPr="001362FE">
        <w:rPr>
          <w:rFonts w:ascii="Arial" w:eastAsia="Arial" w:hAnsi="Arial" w:cs="Arial"/>
          <w:sz w:val="24"/>
          <w:szCs w:val="24"/>
          <w:lang w:val="es-ES"/>
        </w:rPr>
        <w:t>,</w:t>
      </w:r>
      <w:r w:rsidR="45CDA3D7" w:rsidRPr="001362FE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28AC0D39" w:rsidRPr="001362FE">
        <w:rPr>
          <w:rFonts w:ascii="Arial" w:eastAsia="Arial" w:hAnsi="Arial" w:cs="Arial"/>
          <w:sz w:val="24"/>
          <w:szCs w:val="24"/>
          <w:lang w:val="es-ES"/>
        </w:rPr>
        <w:t xml:space="preserve">precisando que </w:t>
      </w:r>
      <w:r w:rsidR="005B78AE" w:rsidRPr="001362FE">
        <w:rPr>
          <w:rFonts w:ascii="Arial" w:eastAsia="Arial" w:hAnsi="Arial" w:cs="Arial"/>
          <w:sz w:val="24"/>
          <w:szCs w:val="24"/>
          <w:lang w:val="es-ES"/>
        </w:rPr>
        <w:t>las presentes instrucciones</w:t>
      </w:r>
      <w:r w:rsidR="28AC0D39" w:rsidRPr="001362FE">
        <w:rPr>
          <w:rFonts w:ascii="Arial" w:eastAsia="Arial" w:hAnsi="Arial" w:cs="Arial"/>
          <w:sz w:val="24"/>
          <w:szCs w:val="24"/>
          <w:lang w:val="es-ES"/>
        </w:rPr>
        <w:t xml:space="preserve"> no afect</w:t>
      </w:r>
      <w:r w:rsidR="00F27E86" w:rsidRPr="001362FE">
        <w:rPr>
          <w:rFonts w:ascii="Arial" w:eastAsia="Arial" w:hAnsi="Arial" w:cs="Arial"/>
          <w:sz w:val="24"/>
          <w:szCs w:val="24"/>
          <w:lang w:val="es-ES"/>
        </w:rPr>
        <w:t>a</w:t>
      </w:r>
      <w:r w:rsidR="005B78AE" w:rsidRPr="001362FE">
        <w:rPr>
          <w:rFonts w:ascii="Arial" w:eastAsia="Arial" w:hAnsi="Arial" w:cs="Arial"/>
          <w:sz w:val="24"/>
          <w:szCs w:val="24"/>
          <w:lang w:val="es-ES"/>
        </w:rPr>
        <w:t>n</w:t>
      </w:r>
      <w:r w:rsidR="45CDA3D7" w:rsidRPr="001362FE">
        <w:rPr>
          <w:rFonts w:ascii="Arial" w:eastAsia="Arial" w:hAnsi="Arial" w:cs="Arial"/>
          <w:sz w:val="24"/>
          <w:szCs w:val="24"/>
          <w:lang w:val="es-ES"/>
        </w:rPr>
        <w:t xml:space="preserve"> la libre competencia económica motivo por el cual no formuló recomendaciones. </w:t>
      </w:r>
      <w:r w:rsidR="74F9D694" w:rsidRPr="001362FE">
        <w:rPr>
          <w:rFonts w:ascii="Arial" w:eastAsia="Arial" w:hAnsi="Arial" w:cs="Arial"/>
          <w:sz w:val="24"/>
          <w:szCs w:val="24"/>
          <w:lang w:val="es-ES"/>
        </w:rPr>
        <w:t xml:space="preserve"> </w:t>
      </w:r>
    </w:p>
    <w:p w14:paraId="1FE9CD8D" w14:textId="77777777" w:rsidR="002D7B62" w:rsidRPr="001362FE" w:rsidRDefault="002D7B62" w:rsidP="003D69F0">
      <w:pPr>
        <w:jc w:val="both"/>
        <w:textAlignment w:val="baseline"/>
        <w:rPr>
          <w:rFonts w:ascii="Arial" w:hAnsi="Arial" w:cs="Arial"/>
          <w:sz w:val="24"/>
          <w:szCs w:val="24"/>
          <w:highlight w:val="yellow"/>
          <w:lang w:eastAsia="es-CO"/>
        </w:rPr>
      </w:pPr>
    </w:p>
    <w:p w14:paraId="32720930" w14:textId="66CE2EDC" w:rsidR="004A278F" w:rsidRPr="001362FE" w:rsidRDefault="4B318709" w:rsidP="004A278F">
      <w:pPr>
        <w:jc w:val="both"/>
        <w:textAlignment w:val="baseline"/>
        <w:rPr>
          <w:rFonts w:ascii="Arial" w:hAnsi="Arial" w:cs="Arial"/>
          <w:sz w:val="24"/>
          <w:szCs w:val="24"/>
          <w:lang w:val="es-CO" w:eastAsia="es-CO"/>
        </w:rPr>
      </w:pPr>
      <w:r w:rsidRPr="001362FE">
        <w:rPr>
          <w:rFonts w:ascii="Arial" w:hAnsi="Arial" w:cs="Arial"/>
          <w:sz w:val="24"/>
          <w:szCs w:val="24"/>
          <w:lang w:eastAsia="es-CO"/>
        </w:rPr>
        <w:t xml:space="preserve">En virtud de lo </w:t>
      </w:r>
      <w:r w:rsidR="7D0C759F" w:rsidRPr="001362FE">
        <w:rPr>
          <w:rFonts w:ascii="Arial" w:hAnsi="Arial" w:cs="Arial"/>
          <w:sz w:val="24"/>
          <w:szCs w:val="24"/>
          <w:lang w:eastAsia="es-CO"/>
        </w:rPr>
        <w:t>expuesto</w:t>
      </w:r>
      <w:r w:rsidRPr="001362FE">
        <w:rPr>
          <w:rFonts w:ascii="Arial" w:hAnsi="Arial" w:cs="Arial"/>
          <w:sz w:val="24"/>
          <w:szCs w:val="24"/>
          <w:lang w:eastAsia="es-CO"/>
        </w:rPr>
        <w:t>, esta Superintendencia, en ejercicio de las facultades conferidas en el literal a) del numeral 3 del artículo 326 del Estatuto Orgánico del Sistema Financiero y el numeral 4 del artículo 11.2.1.4.2. del Decreto 2555 de 2010</w:t>
      </w:r>
      <w:r w:rsidR="7DA53DC2" w:rsidRPr="001362FE">
        <w:rPr>
          <w:rFonts w:ascii="Arial" w:hAnsi="Arial" w:cs="Arial"/>
          <w:sz w:val="24"/>
          <w:szCs w:val="24"/>
          <w:lang w:eastAsia="es-CO"/>
        </w:rPr>
        <w:t>,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imparte las siguientes instrucciones:</w:t>
      </w:r>
    </w:p>
    <w:p w14:paraId="5BD73DB1" w14:textId="77777777" w:rsidR="004A278F" w:rsidRPr="001362FE" w:rsidRDefault="004A278F" w:rsidP="004A278F">
      <w:pPr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</w:p>
    <w:p w14:paraId="6B66A589" w14:textId="77B84711" w:rsidR="004A278F" w:rsidRPr="001362FE" w:rsidRDefault="4B318709" w:rsidP="004A278F">
      <w:pPr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  <w:r w:rsidRPr="001362FE">
        <w:rPr>
          <w:rFonts w:ascii="Arial" w:hAnsi="Arial" w:cs="Arial"/>
          <w:b/>
          <w:bCs/>
          <w:sz w:val="24"/>
          <w:szCs w:val="24"/>
          <w:lang w:eastAsia="es-CO"/>
        </w:rPr>
        <w:t>PRIMERA: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Modificar </w:t>
      </w:r>
      <w:r w:rsidR="76B33EAA" w:rsidRPr="001362FE">
        <w:rPr>
          <w:rFonts w:ascii="Arial" w:hAnsi="Arial" w:cs="Arial"/>
          <w:sz w:val="24"/>
          <w:szCs w:val="24"/>
          <w:lang w:eastAsia="es-CO"/>
        </w:rPr>
        <w:t xml:space="preserve">la definición de </w:t>
      </w:r>
      <w:r w:rsidR="73D6B94F" w:rsidRPr="001362FE">
        <w:rPr>
          <w:rFonts w:ascii="Arial" w:hAnsi="Arial" w:cs="Arial"/>
          <w:sz w:val="24"/>
          <w:szCs w:val="24"/>
          <w:lang w:eastAsia="es-CO"/>
        </w:rPr>
        <w:t xml:space="preserve">códigos QR </w:t>
      </w:r>
      <w:r w:rsidR="532B01CD" w:rsidRPr="001362FE">
        <w:rPr>
          <w:rFonts w:ascii="Arial" w:hAnsi="Arial" w:cs="Arial"/>
          <w:sz w:val="24"/>
          <w:szCs w:val="24"/>
          <w:lang w:eastAsia="es-CO"/>
        </w:rPr>
        <w:t xml:space="preserve">contenida en </w:t>
      </w:r>
      <w:r w:rsidR="28C3B200" w:rsidRPr="001362FE">
        <w:rPr>
          <w:rFonts w:ascii="Arial" w:hAnsi="Arial" w:cs="Arial"/>
          <w:sz w:val="24"/>
          <w:szCs w:val="24"/>
          <w:lang w:eastAsia="es-CO"/>
        </w:rPr>
        <w:t>el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</w:t>
      </w:r>
      <w:proofErr w:type="spellStart"/>
      <w:r w:rsidRPr="001362FE">
        <w:rPr>
          <w:rFonts w:ascii="Arial" w:hAnsi="Arial" w:cs="Arial"/>
          <w:sz w:val="24"/>
          <w:szCs w:val="24"/>
          <w:lang w:eastAsia="es-CO"/>
        </w:rPr>
        <w:t>subnumeral</w:t>
      </w:r>
      <w:proofErr w:type="spellEnd"/>
      <w:r w:rsidRPr="001362FE">
        <w:rPr>
          <w:rFonts w:ascii="Arial" w:hAnsi="Arial" w:cs="Arial"/>
          <w:sz w:val="24"/>
          <w:szCs w:val="24"/>
          <w:lang w:eastAsia="es-CO"/>
        </w:rPr>
        <w:t xml:space="preserve"> 2.2.11 del Capítulo I del Título II de la Parte I </w:t>
      </w:r>
      <w:r w:rsidRPr="001362FE">
        <w:rPr>
          <w:rFonts w:ascii="Arial" w:hAnsi="Arial" w:cs="Arial"/>
          <w:i/>
          <w:iCs/>
          <w:sz w:val="24"/>
          <w:szCs w:val="24"/>
          <w:lang w:eastAsia="es-CO"/>
        </w:rPr>
        <w:t>«Canales, medios, seguridad y calidad en el manejo de información en la prestación de servicios financieros»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de la Circular Básica Jurídica con el fin de incluir </w:t>
      </w:r>
      <w:r w:rsidR="005B78AE" w:rsidRPr="001362FE">
        <w:rPr>
          <w:rFonts w:ascii="Arial" w:hAnsi="Arial" w:cs="Arial"/>
          <w:sz w:val="24"/>
          <w:szCs w:val="24"/>
          <w:lang w:eastAsia="es-CO"/>
        </w:rPr>
        <w:t>todas las</w:t>
      </w:r>
      <w:r w:rsidR="27F5D3A7" w:rsidRPr="001362FE">
        <w:rPr>
          <w:rFonts w:ascii="Arial" w:hAnsi="Arial" w:cs="Arial"/>
          <w:sz w:val="24"/>
          <w:szCs w:val="24"/>
          <w:lang w:eastAsia="es-CO"/>
        </w:rPr>
        <w:t xml:space="preserve"> </w:t>
      </w:r>
      <w:r w:rsidR="2D069040" w:rsidRPr="001362FE">
        <w:rPr>
          <w:rFonts w:ascii="Arial" w:hAnsi="Arial" w:cs="Arial"/>
          <w:sz w:val="24"/>
          <w:szCs w:val="24"/>
          <w:lang w:eastAsia="es-CO"/>
        </w:rPr>
        <w:t>operaci</w:t>
      </w:r>
      <w:r w:rsidR="005B78AE" w:rsidRPr="001362FE">
        <w:rPr>
          <w:rFonts w:ascii="Arial" w:hAnsi="Arial" w:cs="Arial"/>
          <w:sz w:val="24"/>
          <w:szCs w:val="24"/>
          <w:lang w:eastAsia="es-CO"/>
        </w:rPr>
        <w:t>o</w:t>
      </w:r>
      <w:r w:rsidR="2D069040" w:rsidRPr="001362FE">
        <w:rPr>
          <w:rFonts w:ascii="Arial" w:hAnsi="Arial" w:cs="Arial"/>
          <w:sz w:val="24"/>
          <w:szCs w:val="24"/>
          <w:lang w:eastAsia="es-CO"/>
        </w:rPr>
        <w:t>n</w:t>
      </w:r>
      <w:r w:rsidR="005B78AE" w:rsidRPr="001362FE">
        <w:rPr>
          <w:rFonts w:ascii="Arial" w:hAnsi="Arial" w:cs="Arial"/>
          <w:sz w:val="24"/>
          <w:szCs w:val="24"/>
          <w:lang w:eastAsia="es-CO"/>
        </w:rPr>
        <w:t>es</w:t>
      </w:r>
      <w:r w:rsidR="2D069040" w:rsidRPr="001362FE">
        <w:rPr>
          <w:rFonts w:ascii="Arial" w:hAnsi="Arial" w:cs="Arial"/>
          <w:sz w:val="24"/>
          <w:szCs w:val="24"/>
          <w:lang w:eastAsia="es-CO"/>
        </w:rPr>
        <w:t xml:space="preserve"> </w:t>
      </w:r>
      <w:r w:rsidR="3113B900" w:rsidRPr="001362FE">
        <w:rPr>
          <w:rFonts w:ascii="Arial" w:hAnsi="Arial" w:cs="Arial"/>
          <w:sz w:val="24"/>
          <w:szCs w:val="24"/>
          <w:lang w:eastAsia="es-CO"/>
        </w:rPr>
        <w:t>monetaria</w:t>
      </w:r>
      <w:r w:rsidR="0063548C" w:rsidRPr="001362FE">
        <w:rPr>
          <w:rFonts w:ascii="Arial" w:hAnsi="Arial" w:cs="Arial"/>
          <w:sz w:val="24"/>
          <w:szCs w:val="24"/>
          <w:lang w:eastAsia="es-CO"/>
        </w:rPr>
        <w:t>s</w:t>
      </w:r>
      <w:r w:rsidRPr="001362FE">
        <w:rPr>
          <w:rFonts w:ascii="Arial" w:hAnsi="Arial" w:cs="Arial"/>
          <w:sz w:val="24"/>
          <w:szCs w:val="24"/>
          <w:lang w:eastAsia="es-CO"/>
        </w:rPr>
        <w:t>.</w:t>
      </w:r>
    </w:p>
    <w:p w14:paraId="5BE96ABC" w14:textId="77777777" w:rsidR="004A278F" w:rsidRPr="001362FE" w:rsidRDefault="004A278F" w:rsidP="004A278F">
      <w:pPr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</w:p>
    <w:p w14:paraId="24B092C7" w14:textId="7B13DABF" w:rsidR="004A278F" w:rsidRPr="001362FE" w:rsidRDefault="4B318709" w:rsidP="34A36F81">
      <w:pPr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  <w:r w:rsidRPr="001362FE">
        <w:rPr>
          <w:rFonts w:ascii="Arial" w:hAnsi="Arial" w:cs="Arial"/>
          <w:b/>
          <w:bCs/>
          <w:sz w:val="24"/>
          <w:szCs w:val="24"/>
          <w:lang w:eastAsia="es-CO"/>
        </w:rPr>
        <w:lastRenderedPageBreak/>
        <w:t xml:space="preserve">SEGUNDA: 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Modificar los </w:t>
      </w:r>
      <w:proofErr w:type="spellStart"/>
      <w:r w:rsidRPr="001362FE">
        <w:rPr>
          <w:rFonts w:ascii="Arial" w:hAnsi="Arial" w:cs="Arial"/>
          <w:sz w:val="24"/>
          <w:szCs w:val="24"/>
          <w:lang w:eastAsia="es-CO"/>
        </w:rPr>
        <w:t>subnumerales</w:t>
      </w:r>
      <w:proofErr w:type="spellEnd"/>
      <w:r w:rsidRPr="001362FE">
        <w:rPr>
          <w:rFonts w:ascii="Arial" w:hAnsi="Arial" w:cs="Arial"/>
          <w:sz w:val="24"/>
          <w:szCs w:val="24"/>
          <w:lang w:eastAsia="es-CO"/>
        </w:rPr>
        <w:t xml:space="preserve"> 2.3.4.13 y 2.3.4.13.3 del Capítulo I del Título II de la Parte I </w:t>
      </w:r>
      <w:r w:rsidRPr="001362FE">
        <w:rPr>
          <w:rFonts w:ascii="Arial" w:hAnsi="Arial" w:cs="Arial"/>
          <w:i/>
          <w:iCs/>
          <w:sz w:val="24"/>
          <w:szCs w:val="24"/>
          <w:lang w:eastAsia="es-CO"/>
        </w:rPr>
        <w:t>«Canales, medios, seguridad y calidad en el manejo de información en la prestación de servicios financieros»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de la Circular Básica Jurídica con el fin de </w:t>
      </w:r>
      <w:r w:rsidR="7FE718C8" w:rsidRPr="001362FE">
        <w:rPr>
          <w:rFonts w:ascii="Arial" w:hAnsi="Arial" w:cs="Arial"/>
          <w:sz w:val="24"/>
          <w:szCs w:val="24"/>
          <w:lang w:eastAsia="es-CO"/>
        </w:rPr>
        <w:t>instruir a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las entidades vigiladas </w:t>
      </w:r>
      <w:r w:rsidR="1EFBB8D1" w:rsidRPr="001362FE">
        <w:rPr>
          <w:rFonts w:ascii="Arial" w:hAnsi="Arial" w:cs="Arial"/>
          <w:sz w:val="24"/>
          <w:szCs w:val="24"/>
          <w:lang w:eastAsia="es-CO"/>
        </w:rPr>
        <w:t xml:space="preserve">para </w:t>
      </w:r>
      <w:r w:rsidR="4ED94323" w:rsidRPr="001362FE">
        <w:rPr>
          <w:rFonts w:ascii="Arial" w:hAnsi="Arial" w:cs="Arial"/>
          <w:sz w:val="24"/>
          <w:szCs w:val="24"/>
          <w:lang w:eastAsia="es-CO"/>
        </w:rPr>
        <w:t>que</w:t>
      </w:r>
      <w:r w:rsidR="28C3B200" w:rsidRPr="001362FE">
        <w:rPr>
          <w:rFonts w:ascii="Arial" w:hAnsi="Arial" w:cs="Arial"/>
          <w:sz w:val="24"/>
          <w:szCs w:val="24"/>
          <w:lang w:eastAsia="es-CO"/>
        </w:rPr>
        <w:t xml:space="preserve"> 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adopten </w:t>
      </w:r>
      <w:r w:rsidR="1CE613E1" w:rsidRPr="001362FE">
        <w:rPr>
          <w:rFonts w:ascii="Arial" w:hAnsi="Arial" w:cs="Arial"/>
          <w:sz w:val="24"/>
          <w:szCs w:val="24"/>
          <w:lang w:eastAsia="es-CO"/>
        </w:rPr>
        <w:t xml:space="preserve">la última versión del estándar </w:t>
      </w:r>
      <w:r w:rsidR="1CE613E1" w:rsidRPr="001362FE">
        <w:rPr>
          <w:rFonts w:ascii="Arial" w:eastAsia="Arial" w:hAnsi="Arial" w:cs="Arial"/>
          <w:sz w:val="21"/>
          <w:szCs w:val="21"/>
          <w:lang w:val="es-ES"/>
        </w:rPr>
        <w:t>«</w:t>
      </w:r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EMV® QR </w:t>
      </w:r>
      <w:proofErr w:type="spellStart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>Code</w:t>
      </w:r>
      <w:proofErr w:type="spellEnd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>Specification</w:t>
      </w:r>
      <w:proofErr w:type="spellEnd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>for</w:t>
      </w:r>
      <w:proofErr w:type="spellEnd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>Payment</w:t>
      </w:r>
      <w:proofErr w:type="spellEnd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>Systems</w:t>
      </w:r>
      <w:proofErr w:type="spellEnd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(EMV QRCPS) Merchant-</w:t>
      </w:r>
      <w:proofErr w:type="spellStart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>Presented</w:t>
      </w:r>
      <w:proofErr w:type="spellEnd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>Mode</w:t>
      </w:r>
      <w:proofErr w:type="spellEnd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>or</w:t>
      </w:r>
      <w:proofErr w:type="spellEnd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>Consumer-Presented</w:t>
      </w:r>
      <w:proofErr w:type="spellEnd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1CE613E1" w:rsidRPr="001362FE">
        <w:rPr>
          <w:rFonts w:ascii="Arial" w:hAnsi="Arial" w:cs="Arial"/>
          <w:i/>
          <w:iCs/>
          <w:sz w:val="24"/>
          <w:szCs w:val="24"/>
          <w:lang w:eastAsia="es-CO"/>
        </w:rPr>
        <w:t>Mode</w:t>
      </w:r>
      <w:proofErr w:type="spellEnd"/>
      <w:r w:rsidR="1CE613E1" w:rsidRPr="001362FE">
        <w:rPr>
          <w:rFonts w:ascii="Arial" w:eastAsia="Arial" w:hAnsi="Arial" w:cs="Arial"/>
          <w:sz w:val="21"/>
          <w:szCs w:val="21"/>
          <w:lang w:val="es-ES"/>
        </w:rPr>
        <w:t xml:space="preserve">» </w:t>
      </w:r>
      <w:r w:rsidRPr="001362FE">
        <w:rPr>
          <w:rFonts w:ascii="Arial" w:hAnsi="Arial" w:cs="Arial"/>
          <w:sz w:val="24"/>
          <w:szCs w:val="24"/>
          <w:lang w:eastAsia="es-CO"/>
        </w:rPr>
        <w:t>en la realización de</w:t>
      </w:r>
      <w:r w:rsidR="221F4A4F" w:rsidRPr="001362FE">
        <w:rPr>
          <w:rFonts w:ascii="Arial" w:hAnsi="Arial" w:cs="Arial"/>
          <w:sz w:val="24"/>
          <w:szCs w:val="24"/>
          <w:lang w:eastAsia="es-CO"/>
        </w:rPr>
        <w:t xml:space="preserve"> todo tipo de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operaciones monetarias que se </w:t>
      </w:r>
      <w:r w:rsidR="0B0CC2E6" w:rsidRPr="001362FE">
        <w:rPr>
          <w:rFonts w:ascii="Arial" w:hAnsi="Arial" w:cs="Arial"/>
          <w:sz w:val="24"/>
          <w:szCs w:val="24"/>
          <w:lang w:eastAsia="es-CO"/>
        </w:rPr>
        <w:t>lleven a cabo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mediante el uso de códigos QR. </w:t>
      </w:r>
    </w:p>
    <w:p w14:paraId="24FBA606" w14:textId="77777777" w:rsidR="004A278F" w:rsidRPr="001362FE" w:rsidRDefault="004A278F" w:rsidP="004A278F">
      <w:pPr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</w:p>
    <w:p w14:paraId="651D03D4" w14:textId="0D698173" w:rsidR="004A278F" w:rsidRPr="001362FE" w:rsidRDefault="4B318709" w:rsidP="34A36F81">
      <w:pPr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  <w:r w:rsidRPr="001362FE">
        <w:rPr>
          <w:rFonts w:ascii="Arial" w:hAnsi="Arial" w:cs="Arial"/>
          <w:b/>
          <w:bCs/>
          <w:sz w:val="24"/>
          <w:szCs w:val="24"/>
          <w:lang w:eastAsia="es-CO"/>
        </w:rPr>
        <w:t xml:space="preserve">TERCERA: 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Adicionar un inciso al </w:t>
      </w:r>
      <w:proofErr w:type="spellStart"/>
      <w:r w:rsidRPr="001362FE">
        <w:rPr>
          <w:rFonts w:ascii="Arial" w:hAnsi="Arial" w:cs="Arial"/>
          <w:sz w:val="24"/>
          <w:szCs w:val="24"/>
          <w:lang w:eastAsia="es-CO"/>
        </w:rPr>
        <w:t>subnumeral</w:t>
      </w:r>
      <w:proofErr w:type="spellEnd"/>
      <w:r w:rsidRPr="001362FE">
        <w:rPr>
          <w:rFonts w:ascii="Arial" w:hAnsi="Arial" w:cs="Arial"/>
          <w:sz w:val="24"/>
          <w:szCs w:val="24"/>
          <w:lang w:eastAsia="es-CO"/>
        </w:rPr>
        <w:t xml:space="preserve"> 2.3.4.13.5 del Capítulo I del Título II de la Parte I </w:t>
      </w:r>
      <w:r w:rsidRPr="001362FE">
        <w:rPr>
          <w:rFonts w:ascii="Arial" w:hAnsi="Arial" w:cs="Arial"/>
          <w:i/>
          <w:iCs/>
          <w:sz w:val="24"/>
          <w:szCs w:val="24"/>
          <w:lang w:eastAsia="es-CO"/>
        </w:rPr>
        <w:t>«Canales, medios, seguridad y calidad en el manejo de información en la prestación de servicios financieros»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de la Circular Básica Jurídica con el fin de </w:t>
      </w:r>
      <w:r w:rsidR="13721A90" w:rsidRPr="001362FE">
        <w:rPr>
          <w:rFonts w:ascii="Arial" w:hAnsi="Arial" w:cs="Arial"/>
          <w:sz w:val="24"/>
          <w:szCs w:val="24"/>
          <w:lang w:eastAsia="es-CO"/>
        </w:rPr>
        <w:t>instruir a las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entidades vigiladas</w:t>
      </w:r>
      <w:r w:rsidR="56B28A02" w:rsidRPr="001362FE">
        <w:rPr>
          <w:rFonts w:ascii="Arial" w:hAnsi="Arial" w:cs="Arial"/>
          <w:sz w:val="24"/>
          <w:szCs w:val="24"/>
          <w:lang w:eastAsia="es-CO"/>
        </w:rPr>
        <w:t xml:space="preserve"> para que</w:t>
      </w:r>
      <w:r w:rsidR="003D0F5A" w:rsidRPr="001362FE">
        <w:rPr>
          <w:rFonts w:ascii="Arial" w:hAnsi="Arial" w:cs="Arial"/>
          <w:sz w:val="24"/>
          <w:szCs w:val="24"/>
          <w:lang w:eastAsia="es-CO"/>
        </w:rPr>
        <w:t>, en el caso</w:t>
      </w:r>
      <w:r w:rsidR="1AD2C5E5" w:rsidRPr="001362FE">
        <w:rPr>
          <w:rFonts w:ascii="Arial" w:hAnsi="Arial" w:cs="Arial"/>
          <w:sz w:val="24"/>
          <w:szCs w:val="24"/>
          <w:lang w:eastAsia="es-CO"/>
        </w:rPr>
        <w:t xml:space="preserve"> de</w:t>
      </w:r>
      <w:r w:rsidR="2B810C57" w:rsidRPr="001362FE">
        <w:rPr>
          <w:rFonts w:ascii="Arial" w:hAnsi="Arial" w:cs="Arial"/>
          <w:sz w:val="24"/>
          <w:szCs w:val="24"/>
          <w:lang w:eastAsia="es-CO"/>
        </w:rPr>
        <w:t xml:space="preserve"> operaciones no monetarias</w:t>
      </w:r>
      <w:r w:rsidR="00F72850">
        <w:rPr>
          <w:rFonts w:ascii="Arial" w:hAnsi="Arial" w:cs="Arial"/>
          <w:sz w:val="24"/>
          <w:szCs w:val="24"/>
          <w:lang w:eastAsia="es-CO"/>
        </w:rPr>
        <w:t xml:space="preserve"> que se realicen </w:t>
      </w:r>
      <w:r w:rsidR="0D67D684" w:rsidRPr="001362FE">
        <w:rPr>
          <w:rFonts w:ascii="Arial" w:hAnsi="Arial" w:cs="Arial"/>
          <w:sz w:val="24"/>
          <w:szCs w:val="24"/>
          <w:lang w:eastAsia="es-CO"/>
        </w:rPr>
        <w:t>mediante el uso de códigos QR</w:t>
      </w:r>
      <w:r w:rsidR="00DD0501" w:rsidRPr="001362FE">
        <w:rPr>
          <w:rFonts w:ascii="Arial" w:hAnsi="Arial" w:cs="Arial"/>
          <w:sz w:val="24"/>
          <w:szCs w:val="24"/>
          <w:lang w:eastAsia="es-CO"/>
        </w:rPr>
        <w:t>,</w:t>
      </w:r>
      <w:r w:rsidR="2E6027CC" w:rsidRPr="001362FE">
        <w:rPr>
          <w:rFonts w:ascii="Arial" w:hAnsi="Arial" w:cs="Arial"/>
          <w:sz w:val="24"/>
          <w:szCs w:val="24"/>
          <w:lang w:eastAsia="es-CO"/>
        </w:rPr>
        <w:t xml:space="preserve"> </w:t>
      </w:r>
      <w:r w:rsidR="10B63C70" w:rsidRPr="001362FE">
        <w:rPr>
          <w:rFonts w:ascii="Arial" w:hAnsi="Arial" w:cs="Arial"/>
          <w:sz w:val="24"/>
          <w:szCs w:val="24"/>
          <w:lang w:eastAsia="es-CO"/>
        </w:rPr>
        <w:t>decidan</w:t>
      </w:r>
      <w:r w:rsidR="2E6027CC" w:rsidRPr="001362FE">
        <w:rPr>
          <w:rFonts w:ascii="Arial" w:hAnsi="Arial" w:cs="Arial"/>
          <w:sz w:val="24"/>
          <w:szCs w:val="24"/>
          <w:lang w:eastAsia="es-CO"/>
        </w:rPr>
        <w:t xml:space="preserve"> si adoptan o no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 </w:t>
      </w:r>
      <w:r w:rsidR="355F2EF9" w:rsidRPr="001362FE">
        <w:rPr>
          <w:rFonts w:ascii="Arial" w:hAnsi="Arial" w:cs="Arial"/>
          <w:sz w:val="24"/>
          <w:szCs w:val="24"/>
          <w:lang w:eastAsia="es-CO"/>
        </w:rPr>
        <w:t xml:space="preserve">la última versión del estándar </w:t>
      </w:r>
      <w:r w:rsidR="355F2EF9" w:rsidRPr="001362FE">
        <w:rPr>
          <w:rFonts w:ascii="Arial" w:eastAsia="Arial" w:hAnsi="Arial" w:cs="Arial"/>
          <w:sz w:val="21"/>
          <w:szCs w:val="21"/>
          <w:lang w:val="es-ES"/>
        </w:rPr>
        <w:t>«</w:t>
      </w:r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EMV® QR </w:t>
      </w:r>
      <w:proofErr w:type="spellStart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>Code</w:t>
      </w:r>
      <w:proofErr w:type="spellEnd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>Specification</w:t>
      </w:r>
      <w:proofErr w:type="spellEnd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>for</w:t>
      </w:r>
      <w:proofErr w:type="spellEnd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>Payment</w:t>
      </w:r>
      <w:proofErr w:type="spellEnd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>Systems</w:t>
      </w:r>
      <w:proofErr w:type="spellEnd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(EMV QRCPS) Merchant-</w:t>
      </w:r>
      <w:proofErr w:type="spellStart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>Presented</w:t>
      </w:r>
      <w:proofErr w:type="spellEnd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>Mode</w:t>
      </w:r>
      <w:proofErr w:type="spellEnd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>or</w:t>
      </w:r>
      <w:proofErr w:type="spellEnd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>Consumer-Presented</w:t>
      </w:r>
      <w:proofErr w:type="spellEnd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355F2EF9" w:rsidRPr="001362FE">
        <w:rPr>
          <w:rFonts w:ascii="Arial" w:hAnsi="Arial" w:cs="Arial"/>
          <w:i/>
          <w:iCs/>
          <w:sz w:val="24"/>
          <w:szCs w:val="24"/>
          <w:lang w:eastAsia="es-CO"/>
        </w:rPr>
        <w:t>Mode</w:t>
      </w:r>
      <w:proofErr w:type="spellEnd"/>
      <w:r w:rsidR="355F2EF9" w:rsidRPr="001362FE">
        <w:rPr>
          <w:rFonts w:ascii="Arial" w:eastAsia="Arial" w:hAnsi="Arial" w:cs="Arial"/>
          <w:sz w:val="21"/>
          <w:szCs w:val="21"/>
          <w:lang w:val="es-ES"/>
        </w:rPr>
        <w:t>»</w:t>
      </w:r>
      <w:r w:rsidR="0540AF07" w:rsidRPr="001362FE">
        <w:rPr>
          <w:rFonts w:ascii="Arial" w:eastAsia="Arial" w:hAnsi="Arial" w:cs="Arial"/>
          <w:sz w:val="21"/>
          <w:szCs w:val="21"/>
          <w:lang w:val="es-ES"/>
        </w:rPr>
        <w:t>.</w:t>
      </w:r>
    </w:p>
    <w:p w14:paraId="4D38F957" w14:textId="57AAA5AE" w:rsidR="35C6E555" w:rsidRPr="001362FE" w:rsidRDefault="35C6E555" w:rsidP="34A36F81">
      <w:pPr>
        <w:jc w:val="both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2E2126F9" w14:textId="6DCFA89A" w:rsidR="00C22CC3" w:rsidRPr="001362FE" w:rsidRDefault="337B2288" w:rsidP="34A36F81">
      <w:pPr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1362FE">
        <w:rPr>
          <w:rFonts w:ascii="Arial" w:hAnsi="Arial" w:cs="Arial"/>
          <w:b/>
          <w:bCs/>
          <w:sz w:val="24"/>
          <w:szCs w:val="24"/>
          <w:lang w:eastAsia="es-CO"/>
        </w:rPr>
        <w:t>CUARTA</w:t>
      </w:r>
      <w:r w:rsidR="35AAC9E4" w:rsidRPr="001362FE">
        <w:rPr>
          <w:rFonts w:ascii="Arial" w:hAnsi="Arial" w:cs="Arial"/>
          <w:b/>
          <w:bCs/>
          <w:sz w:val="24"/>
          <w:szCs w:val="24"/>
          <w:lang w:eastAsia="es-CO"/>
        </w:rPr>
        <w:t xml:space="preserve">: </w:t>
      </w:r>
      <w:r w:rsidR="58773FEB" w:rsidRPr="001362FE">
        <w:rPr>
          <w:rFonts w:ascii="Arial" w:hAnsi="Arial" w:cs="Arial"/>
          <w:b/>
          <w:bCs/>
          <w:sz w:val="24"/>
          <w:szCs w:val="24"/>
          <w:lang w:eastAsia="es-CO"/>
        </w:rPr>
        <w:t xml:space="preserve">PLAN DE </w:t>
      </w:r>
      <w:r w:rsidR="2ADD0956" w:rsidRPr="001362FE">
        <w:rPr>
          <w:rFonts w:ascii="Arial" w:hAnsi="Arial" w:cs="Arial"/>
          <w:b/>
          <w:bCs/>
          <w:sz w:val="24"/>
          <w:szCs w:val="24"/>
          <w:lang w:eastAsia="es-CO"/>
        </w:rPr>
        <w:t>MIGRACIÓN</w:t>
      </w:r>
      <w:r w:rsidR="58773FEB" w:rsidRPr="001362FE">
        <w:rPr>
          <w:rFonts w:ascii="Arial" w:hAnsi="Arial" w:cs="Arial"/>
          <w:b/>
          <w:bCs/>
          <w:sz w:val="24"/>
          <w:szCs w:val="24"/>
          <w:lang w:eastAsia="es-CO"/>
        </w:rPr>
        <w:t xml:space="preserve">. </w:t>
      </w:r>
      <w:r w:rsidR="6997A77D" w:rsidRPr="001362FE">
        <w:rPr>
          <w:rFonts w:ascii="Arial" w:hAnsi="Arial" w:cs="Arial"/>
          <w:sz w:val="24"/>
          <w:szCs w:val="24"/>
          <w:lang w:eastAsia="es-CO"/>
        </w:rPr>
        <w:t>Las</w:t>
      </w:r>
      <w:r w:rsidR="58773FEB" w:rsidRPr="001362FE">
        <w:rPr>
          <w:rFonts w:ascii="Arial" w:eastAsia="Arial" w:hAnsi="Arial" w:cs="Arial"/>
          <w:sz w:val="24"/>
          <w:szCs w:val="24"/>
          <w:lang w:val="es-ES"/>
        </w:rPr>
        <w:t xml:space="preserve"> entidades </w:t>
      </w:r>
      <w:r w:rsidR="4DC5A5AC" w:rsidRPr="001362FE">
        <w:rPr>
          <w:rFonts w:ascii="Arial" w:eastAsia="Arial" w:hAnsi="Arial" w:cs="Arial"/>
          <w:sz w:val="24"/>
          <w:szCs w:val="24"/>
          <w:lang w:val="es-ES"/>
        </w:rPr>
        <w:t xml:space="preserve">vigiladas </w:t>
      </w:r>
      <w:r w:rsidR="3CA11F70" w:rsidRPr="001362FE">
        <w:rPr>
          <w:rFonts w:ascii="Arial" w:eastAsia="Arial" w:hAnsi="Arial" w:cs="Arial"/>
          <w:sz w:val="24"/>
          <w:szCs w:val="24"/>
          <w:lang w:val="es-ES"/>
        </w:rPr>
        <w:t xml:space="preserve">que tienen implementados </w:t>
      </w:r>
      <w:r w:rsidR="58773FEB" w:rsidRPr="001362FE">
        <w:rPr>
          <w:rFonts w:ascii="Arial" w:eastAsia="Arial" w:hAnsi="Arial" w:cs="Arial"/>
          <w:sz w:val="24"/>
          <w:szCs w:val="24"/>
          <w:lang w:val="es-ES"/>
        </w:rPr>
        <w:t xml:space="preserve">códigos </w:t>
      </w:r>
      <w:r w:rsidR="47B15EAC" w:rsidRPr="001362FE">
        <w:rPr>
          <w:rFonts w:ascii="Arial" w:eastAsia="Arial" w:hAnsi="Arial" w:cs="Arial"/>
          <w:sz w:val="24"/>
          <w:szCs w:val="24"/>
          <w:lang w:val="es-ES"/>
        </w:rPr>
        <w:t xml:space="preserve">QR </w:t>
      </w:r>
      <w:r w:rsidR="54AEE29A" w:rsidRPr="001362FE">
        <w:rPr>
          <w:rFonts w:ascii="Arial" w:eastAsia="Arial" w:hAnsi="Arial" w:cs="Arial"/>
          <w:sz w:val="24"/>
          <w:szCs w:val="24"/>
          <w:lang w:val="es-ES"/>
        </w:rPr>
        <w:t>bajo están</w:t>
      </w:r>
      <w:r w:rsidR="512B6DDD" w:rsidRPr="001362FE">
        <w:rPr>
          <w:rFonts w:ascii="Arial" w:eastAsia="Arial" w:hAnsi="Arial" w:cs="Arial"/>
          <w:sz w:val="24"/>
          <w:szCs w:val="24"/>
          <w:lang w:val="es-ES"/>
        </w:rPr>
        <w:t>dares</w:t>
      </w:r>
      <w:r w:rsidR="54AEE29A" w:rsidRPr="001362FE">
        <w:rPr>
          <w:rFonts w:ascii="Arial" w:eastAsia="Arial" w:hAnsi="Arial" w:cs="Arial"/>
          <w:sz w:val="24"/>
          <w:szCs w:val="24"/>
          <w:lang w:val="es-ES"/>
        </w:rPr>
        <w:t xml:space="preserve"> distinto</w:t>
      </w:r>
      <w:r w:rsidR="4FF061F6" w:rsidRPr="001362FE">
        <w:rPr>
          <w:rFonts w:ascii="Arial" w:eastAsia="Arial" w:hAnsi="Arial" w:cs="Arial"/>
          <w:sz w:val="24"/>
          <w:szCs w:val="24"/>
          <w:lang w:val="es-ES"/>
        </w:rPr>
        <w:t>s</w:t>
      </w:r>
      <w:r w:rsidR="643E2496" w:rsidRPr="001362FE">
        <w:rPr>
          <w:rFonts w:ascii="Arial" w:eastAsia="Arial" w:hAnsi="Arial" w:cs="Arial"/>
          <w:sz w:val="24"/>
          <w:szCs w:val="24"/>
          <w:lang w:val="es-ES"/>
        </w:rPr>
        <w:t xml:space="preserve"> a la última </w:t>
      </w:r>
      <w:r w:rsidR="643E2496" w:rsidRPr="001362FE">
        <w:rPr>
          <w:rFonts w:ascii="Arial" w:hAnsi="Arial" w:cs="Arial"/>
          <w:sz w:val="24"/>
          <w:szCs w:val="24"/>
          <w:lang w:eastAsia="es-CO"/>
        </w:rPr>
        <w:t xml:space="preserve">versión del estándar </w:t>
      </w:r>
      <w:r w:rsidR="643E2496" w:rsidRPr="001362FE">
        <w:rPr>
          <w:rFonts w:ascii="Arial" w:eastAsia="Arial" w:hAnsi="Arial" w:cs="Arial"/>
          <w:sz w:val="21"/>
          <w:szCs w:val="21"/>
          <w:lang w:val="es-ES"/>
        </w:rPr>
        <w:t>«</w:t>
      </w:r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EMV® QR </w:t>
      </w:r>
      <w:proofErr w:type="spellStart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>Code</w:t>
      </w:r>
      <w:proofErr w:type="spellEnd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>Specification</w:t>
      </w:r>
      <w:proofErr w:type="spellEnd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>for</w:t>
      </w:r>
      <w:proofErr w:type="spellEnd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>Payment</w:t>
      </w:r>
      <w:proofErr w:type="spellEnd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>Systems</w:t>
      </w:r>
      <w:proofErr w:type="spellEnd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(EMV QRCPS) Merchant-</w:t>
      </w:r>
      <w:proofErr w:type="spellStart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>Presented</w:t>
      </w:r>
      <w:proofErr w:type="spellEnd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>Mode</w:t>
      </w:r>
      <w:proofErr w:type="spellEnd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>or</w:t>
      </w:r>
      <w:proofErr w:type="spellEnd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>Consumer-Presented</w:t>
      </w:r>
      <w:proofErr w:type="spellEnd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 xml:space="preserve"> </w:t>
      </w:r>
      <w:proofErr w:type="spellStart"/>
      <w:r w:rsidR="643E2496" w:rsidRPr="001362FE">
        <w:rPr>
          <w:rFonts w:ascii="Arial" w:hAnsi="Arial" w:cs="Arial"/>
          <w:i/>
          <w:iCs/>
          <w:sz w:val="24"/>
          <w:szCs w:val="24"/>
          <w:lang w:eastAsia="es-CO"/>
        </w:rPr>
        <w:t>Mode</w:t>
      </w:r>
      <w:proofErr w:type="spellEnd"/>
      <w:r w:rsidR="643E2496" w:rsidRPr="001362FE">
        <w:rPr>
          <w:rFonts w:ascii="Arial" w:eastAsia="Arial" w:hAnsi="Arial" w:cs="Arial"/>
          <w:sz w:val="21"/>
          <w:szCs w:val="21"/>
          <w:lang w:val="es-ES"/>
        </w:rPr>
        <w:t>»</w:t>
      </w:r>
      <w:r w:rsidR="58773FEB" w:rsidRPr="001362FE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790CD0C8" w:rsidRPr="001362FE">
        <w:rPr>
          <w:rFonts w:ascii="Arial" w:eastAsia="Arial" w:hAnsi="Arial" w:cs="Arial"/>
          <w:sz w:val="24"/>
          <w:szCs w:val="24"/>
          <w:lang w:val="es-ES"/>
        </w:rPr>
        <w:t>tendrán</w:t>
      </w:r>
      <w:r w:rsidR="58773FEB" w:rsidRPr="001362FE">
        <w:rPr>
          <w:rFonts w:ascii="Arial" w:eastAsia="Arial" w:hAnsi="Arial" w:cs="Arial"/>
          <w:sz w:val="24"/>
          <w:szCs w:val="24"/>
          <w:lang w:val="es-ES"/>
        </w:rPr>
        <w:t xml:space="preserve"> un pl</w:t>
      </w:r>
      <w:r w:rsidR="36275482" w:rsidRPr="001362FE">
        <w:rPr>
          <w:rFonts w:ascii="Arial" w:eastAsia="Arial" w:hAnsi="Arial" w:cs="Arial"/>
          <w:sz w:val="24"/>
          <w:szCs w:val="24"/>
          <w:lang w:val="es-ES"/>
        </w:rPr>
        <w:t xml:space="preserve">azo máximo de 2 años contados a partir de la expedición de la presente </w:t>
      </w:r>
      <w:r w:rsidR="0051216A" w:rsidRPr="001362FE">
        <w:rPr>
          <w:rFonts w:ascii="Arial" w:eastAsia="Arial" w:hAnsi="Arial" w:cs="Arial"/>
          <w:sz w:val="24"/>
          <w:szCs w:val="24"/>
          <w:lang w:val="es-ES"/>
        </w:rPr>
        <w:t>C</w:t>
      </w:r>
      <w:r w:rsidR="36275482" w:rsidRPr="001362FE">
        <w:rPr>
          <w:rFonts w:ascii="Arial" w:eastAsia="Arial" w:hAnsi="Arial" w:cs="Arial"/>
          <w:sz w:val="24"/>
          <w:szCs w:val="24"/>
          <w:lang w:val="es-ES"/>
        </w:rPr>
        <w:t xml:space="preserve">ircular para llevar a cabo la migración de la totalidad de los códigos </w:t>
      </w:r>
      <w:r w:rsidR="00460084" w:rsidRPr="001362FE">
        <w:rPr>
          <w:rFonts w:ascii="Arial" w:eastAsia="Arial" w:hAnsi="Arial" w:cs="Arial"/>
          <w:sz w:val="24"/>
          <w:szCs w:val="24"/>
          <w:lang w:val="es-ES"/>
        </w:rPr>
        <w:t>al</w:t>
      </w:r>
      <w:r w:rsidR="36275482" w:rsidRPr="001362FE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6E78FAE5" w:rsidRPr="001362FE">
        <w:rPr>
          <w:rFonts w:ascii="Arial" w:eastAsia="Arial" w:hAnsi="Arial" w:cs="Arial"/>
          <w:sz w:val="24"/>
          <w:szCs w:val="24"/>
          <w:lang w:val="es-ES"/>
        </w:rPr>
        <w:t xml:space="preserve">nuevo </w:t>
      </w:r>
      <w:r w:rsidR="36275482" w:rsidRPr="001362FE">
        <w:rPr>
          <w:rFonts w:ascii="Arial" w:eastAsia="Arial" w:hAnsi="Arial" w:cs="Arial"/>
          <w:sz w:val="24"/>
          <w:szCs w:val="24"/>
          <w:lang w:val="es-ES"/>
        </w:rPr>
        <w:t>est</w:t>
      </w:r>
      <w:r w:rsidR="4E251169" w:rsidRPr="001362FE">
        <w:rPr>
          <w:rFonts w:ascii="Arial" w:eastAsia="Arial" w:hAnsi="Arial" w:cs="Arial"/>
          <w:sz w:val="24"/>
          <w:szCs w:val="24"/>
          <w:lang w:val="es-ES"/>
        </w:rPr>
        <w:t>ándar.</w:t>
      </w:r>
      <w:r w:rsidR="193D5C6C" w:rsidRPr="001362FE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29810358" w:rsidRPr="001362FE">
        <w:rPr>
          <w:rFonts w:ascii="Arial" w:hAnsi="Arial" w:cs="Arial"/>
          <w:sz w:val="24"/>
          <w:szCs w:val="24"/>
          <w:lang w:val="es-MX"/>
        </w:rPr>
        <w:t xml:space="preserve">En todo caso, </w:t>
      </w:r>
      <w:r w:rsidR="00460084" w:rsidRPr="001362FE">
        <w:rPr>
          <w:rFonts w:ascii="Arial" w:hAnsi="Arial" w:cs="Arial"/>
          <w:sz w:val="24"/>
          <w:szCs w:val="24"/>
          <w:lang w:val="es-MX"/>
        </w:rPr>
        <w:t>tales</w:t>
      </w:r>
      <w:r w:rsidR="29810358" w:rsidRPr="001362FE">
        <w:rPr>
          <w:rFonts w:ascii="Arial" w:hAnsi="Arial" w:cs="Arial"/>
          <w:sz w:val="24"/>
          <w:szCs w:val="24"/>
          <w:lang w:val="es-MX"/>
        </w:rPr>
        <w:t xml:space="preserve"> entidades deberán remitir a la Superintendencia Financiera</w:t>
      </w:r>
      <w:r w:rsidR="00BC54CB" w:rsidRPr="001362FE">
        <w:rPr>
          <w:rFonts w:ascii="Arial" w:hAnsi="Arial" w:cs="Arial"/>
          <w:sz w:val="24"/>
          <w:szCs w:val="24"/>
          <w:lang w:val="es-MX"/>
        </w:rPr>
        <w:t xml:space="preserve"> de Colombia</w:t>
      </w:r>
      <w:r w:rsidR="29810358" w:rsidRPr="001362FE">
        <w:rPr>
          <w:rFonts w:ascii="Arial" w:hAnsi="Arial" w:cs="Arial"/>
          <w:sz w:val="24"/>
          <w:szCs w:val="24"/>
          <w:lang w:val="es-MX"/>
        </w:rPr>
        <w:t xml:space="preserve"> el plan de </w:t>
      </w:r>
      <w:r w:rsidR="29810358" w:rsidRPr="001362FE">
        <w:rPr>
          <w:rFonts w:ascii="Arial" w:eastAsia="Arial" w:hAnsi="Arial" w:cs="Arial"/>
          <w:sz w:val="24"/>
          <w:szCs w:val="24"/>
          <w:lang w:val="es-ES"/>
        </w:rPr>
        <w:t>migración a</w:t>
      </w:r>
      <w:r w:rsidR="7876CB12" w:rsidRPr="001362FE">
        <w:rPr>
          <w:rFonts w:ascii="Arial" w:hAnsi="Arial" w:cs="Arial"/>
          <w:sz w:val="24"/>
          <w:szCs w:val="24"/>
          <w:lang w:val="es-MX"/>
        </w:rPr>
        <w:t xml:space="preserve"> más tardar el</w:t>
      </w:r>
      <w:r w:rsidR="1C9EDB5C" w:rsidRPr="001362FE">
        <w:rPr>
          <w:rFonts w:ascii="Arial" w:hAnsi="Arial" w:cs="Arial"/>
          <w:sz w:val="24"/>
          <w:szCs w:val="24"/>
          <w:lang w:val="es-MX"/>
        </w:rPr>
        <w:t xml:space="preserve"> 1 de </w:t>
      </w:r>
      <w:r w:rsidR="0C26A145" w:rsidRPr="001362FE">
        <w:rPr>
          <w:rFonts w:ascii="Arial" w:hAnsi="Arial" w:cs="Arial"/>
          <w:sz w:val="24"/>
          <w:szCs w:val="24"/>
          <w:lang w:val="es-MX"/>
        </w:rPr>
        <w:t>enero</w:t>
      </w:r>
      <w:r w:rsidR="1C9EDB5C" w:rsidRPr="001362FE">
        <w:rPr>
          <w:rFonts w:ascii="Arial" w:hAnsi="Arial" w:cs="Arial"/>
          <w:sz w:val="24"/>
          <w:szCs w:val="24"/>
          <w:lang w:val="es-MX"/>
        </w:rPr>
        <w:t xml:space="preserve"> de 202</w:t>
      </w:r>
      <w:r w:rsidR="0C26A145" w:rsidRPr="001362FE">
        <w:rPr>
          <w:rFonts w:ascii="Arial" w:hAnsi="Arial" w:cs="Arial"/>
          <w:sz w:val="24"/>
          <w:szCs w:val="24"/>
          <w:lang w:val="es-MX"/>
        </w:rPr>
        <w:t>4</w:t>
      </w:r>
      <w:r w:rsidR="6D480844" w:rsidRPr="001362FE">
        <w:rPr>
          <w:rFonts w:ascii="Arial" w:hAnsi="Arial" w:cs="Arial"/>
          <w:sz w:val="24"/>
          <w:szCs w:val="24"/>
          <w:lang w:val="es-MX"/>
        </w:rPr>
        <w:t>.</w:t>
      </w:r>
    </w:p>
    <w:p w14:paraId="2EB3BEA3" w14:textId="62B32DDF" w:rsidR="00C22CC3" w:rsidRPr="001362FE" w:rsidRDefault="00C22CC3" w:rsidP="34A36F81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6AEF45D" w14:textId="5D9C9D45" w:rsidR="1DB9D2B3" w:rsidRPr="001362FE" w:rsidRDefault="1DB9D2B3" w:rsidP="34A36F81">
      <w:pPr>
        <w:jc w:val="both"/>
        <w:rPr>
          <w:rFonts w:ascii="Arial" w:hAnsi="Arial" w:cs="Arial"/>
          <w:sz w:val="24"/>
          <w:szCs w:val="24"/>
          <w:lang w:eastAsia="es-CO"/>
        </w:rPr>
      </w:pPr>
      <w:r w:rsidRPr="001362FE">
        <w:rPr>
          <w:rFonts w:ascii="Arial" w:hAnsi="Arial" w:cs="Arial"/>
          <w:b/>
          <w:bCs/>
          <w:sz w:val="24"/>
          <w:szCs w:val="24"/>
          <w:lang w:eastAsia="es-CO"/>
        </w:rPr>
        <w:t xml:space="preserve">QUINTA: VIGENCIA. </w:t>
      </w:r>
      <w:r w:rsidR="1AF64477" w:rsidRPr="001362FE">
        <w:rPr>
          <w:rFonts w:ascii="Arial" w:hAnsi="Arial" w:cs="Arial"/>
          <w:sz w:val="24"/>
          <w:szCs w:val="24"/>
        </w:rPr>
        <w:t>Las</w:t>
      </w:r>
      <w:r w:rsidR="2BECED76" w:rsidRPr="001362FE">
        <w:rPr>
          <w:rFonts w:ascii="Arial" w:hAnsi="Arial" w:cs="Arial"/>
          <w:sz w:val="24"/>
          <w:szCs w:val="24"/>
        </w:rPr>
        <w:t xml:space="preserve"> entidades destinatarias de la presente </w:t>
      </w:r>
      <w:r w:rsidR="54F888B4" w:rsidRPr="001362FE">
        <w:rPr>
          <w:rFonts w:ascii="Arial" w:hAnsi="Arial" w:cs="Arial"/>
          <w:sz w:val="24"/>
          <w:szCs w:val="24"/>
        </w:rPr>
        <w:t>C</w:t>
      </w:r>
      <w:r w:rsidR="2BECED76" w:rsidRPr="001362FE">
        <w:rPr>
          <w:rFonts w:ascii="Arial" w:hAnsi="Arial" w:cs="Arial"/>
          <w:sz w:val="24"/>
          <w:szCs w:val="24"/>
        </w:rPr>
        <w:t>ircular deberán dar cumplimiento a las</w:t>
      </w:r>
      <w:r w:rsidR="1AF64477" w:rsidRPr="001362FE">
        <w:rPr>
          <w:rFonts w:ascii="Arial" w:hAnsi="Arial" w:cs="Arial"/>
          <w:sz w:val="24"/>
          <w:szCs w:val="24"/>
        </w:rPr>
        <w:t xml:space="preserve"> </w:t>
      </w:r>
      <w:r w:rsidR="024C3C1D" w:rsidRPr="001362FE">
        <w:rPr>
          <w:rFonts w:ascii="Arial" w:hAnsi="Arial" w:cs="Arial"/>
          <w:sz w:val="24"/>
          <w:szCs w:val="24"/>
        </w:rPr>
        <w:t>instrucciones primera</w:t>
      </w:r>
      <w:r w:rsidR="5A4F1953" w:rsidRPr="001362FE">
        <w:rPr>
          <w:rFonts w:ascii="Arial" w:hAnsi="Arial" w:cs="Arial"/>
          <w:sz w:val="24"/>
          <w:szCs w:val="24"/>
        </w:rPr>
        <w:t xml:space="preserve"> a tercera</w:t>
      </w:r>
      <w:r w:rsidR="707436E9" w:rsidRPr="001362FE">
        <w:rPr>
          <w:rFonts w:ascii="Arial" w:hAnsi="Arial" w:cs="Arial"/>
          <w:sz w:val="24"/>
          <w:szCs w:val="24"/>
        </w:rPr>
        <w:t xml:space="preserve"> </w:t>
      </w:r>
      <w:r w:rsidRPr="001362FE">
        <w:rPr>
          <w:rFonts w:ascii="Arial" w:hAnsi="Arial" w:cs="Arial"/>
          <w:sz w:val="24"/>
          <w:szCs w:val="24"/>
          <w:lang w:val="es-CO"/>
        </w:rPr>
        <w:t xml:space="preserve">a más tardar </w:t>
      </w:r>
      <w:r w:rsidR="1AF64477" w:rsidRPr="001362FE">
        <w:rPr>
          <w:rFonts w:ascii="Arial" w:hAnsi="Arial" w:cs="Arial"/>
          <w:sz w:val="24"/>
          <w:szCs w:val="24"/>
          <w:lang w:val="es-CO"/>
        </w:rPr>
        <w:t xml:space="preserve">el 1 de </w:t>
      </w:r>
      <w:r w:rsidRPr="001362FE">
        <w:rPr>
          <w:rFonts w:ascii="Arial" w:hAnsi="Arial" w:cs="Arial"/>
          <w:sz w:val="24"/>
          <w:szCs w:val="24"/>
          <w:lang w:val="es-CO"/>
        </w:rPr>
        <w:t>enero</w:t>
      </w:r>
      <w:r w:rsidR="1AF64477" w:rsidRPr="001362FE">
        <w:rPr>
          <w:rFonts w:ascii="Arial" w:hAnsi="Arial" w:cs="Arial"/>
          <w:sz w:val="24"/>
          <w:szCs w:val="24"/>
          <w:lang w:val="es-CO"/>
        </w:rPr>
        <w:t xml:space="preserve"> de 2024.</w:t>
      </w:r>
      <w:r w:rsidR="4DEAC40F" w:rsidRPr="001362FE">
        <w:rPr>
          <w:rFonts w:ascii="Arial" w:hAnsi="Arial" w:cs="Arial"/>
          <w:sz w:val="24"/>
          <w:szCs w:val="24"/>
          <w:lang w:val="es-CO"/>
        </w:rPr>
        <w:t xml:space="preserve"> </w:t>
      </w:r>
    </w:p>
    <w:p w14:paraId="20E33D3B" w14:textId="6448D073" w:rsidR="34A36F81" w:rsidRPr="001362FE" w:rsidRDefault="34A36F81" w:rsidP="34A36F81">
      <w:pPr>
        <w:jc w:val="both"/>
        <w:rPr>
          <w:rFonts w:ascii="Arial" w:hAnsi="Arial" w:cs="Arial"/>
          <w:sz w:val="24"/>
          <w:szCs w:val="24"/>
          <w:lang w:eastAsia="es-CO"/>
        </w:rPr>
      </w:pPr>
    </w:p>
    <w:p w14:paraId="39A75248" w14:textId="457AAB34" w:rsidR="3264CBA3" w:rsidRPr="001362FE" w:rsidRDefault="69092584" w:rsidP="34A36F81">
      <w:pPr>
        <w:jc w:val="both"/>
        <w:rPr>
          <w:rFonts w:ascii="Arial" w:hAnsi="Arial" w:cs="Arial"/>
          <w:sz w:val="24"/>
          <w:szCs w:val="24"/>
          <w:lang w:eastAsia="es-CO"/>
        </w:rPr>
      </w:pPr>
      <w:r w:rsidRPr="001362FE">
        <w:rPr>
          <w:rFonts w:ascii="Arial" w:hAnsi="Arial" w:cs="Arial"/>
          <w:sz w:val="24"/>
          <w:szCs w:val="24"/>
          <w:lang w:eastAsia="es-CO"/>
        </w:rPr>
        <w:t xml:space="preserve">La presente </w:t>
      </w:r>
      <w:r w:rsidR="6D992EF8" w:rsidRPr="001362FE">
        <w:rPr>
          <w:rFonts w:ascii="Arial" w:hAnsi="Arial" w:cs="Arial"/>
          <w:sz w:val="24"/>
          <w:szCs w:val="24"/>
          <w:lang w:eastAsia="es-CO"/>
        </w:rPr>
        <w:t>C</w:t>
      </w:r>
      <w:r w:rsidRPr="001362FE">
        <w:rPr>
          <w:rFonts w:ascii="Arial" w:hAnsi="Arial" w:cs="Arial"/>
          <w:sz w:val="24"/>
          <w:szCs w:val="24"/>
          <w:lang w:eastAsia="es-CO"/>
        </w:rPr>
        <w:t xml:space="preserve">ircular rige a partir de la fecha de su publicación. </w:t>
      </w:r>
    </w:p>
    <w:p w14:paraId="12E47929" w14:textId="13510694" w:rsidR="0265B21F" w:rsidRPr="001362FE" w:rsidRDefault="0265B21F" w:rsidP="34A36F81">
      <w:pPr>
        <w:jc w:val="both"/>
        <w:rPr>
          <w:rFonts w:ascii="Arial" w:hAnsi="Arial" w:cs="Arial"/>
          <w:sz w:val="24"/>
          <w:szCs w:val="24"/>
          <w:lang w:eastAsia="es-CO"/>
        </w:rPr>
      </w:pPr>
    </w:p>
    <w:p w14:paraId="582F1136" w14:textId="4F2B7DDB" w:rsidR="0265B21F" w:rsidRPr="001362FE" w:rsidRDefault="617EABF5" w:rsidP="34A36F81">
      <w:pPr>
        <w:jc w:val="both"/>
        <w:rPr>
          <w:rFonts w:ascii="Arial" w:hAnsi="Arial" w:cs="Arial"/>
          <w:sz w:val="24"/>
          <w:szCs w:val="24"/>
          <w:lang w:eastAsia="es-CO"/>
        </w:rPr>
      </w:pPr>
      <w:r w:rsidRPr="001362FE">
        <w:rPr>
          <w:rFonts w:ascii="Arial" w:hAnsi="Arial" w:cs="Arial"/>
          <w:sz w:val="24"/>
          <w:szCs w:val="24"/>
          <w:lang w:eastAsia="es-CO"/>
        </w:rPr>
        <w:t>Se anexan las páginas objeto de modificación.</w:t>
      </w:r>
    </w:p>
    <w:p w14:paraId="29CC58B0" w14:textId="483FDF98" w:rsidR="0265B21F" w:rsidRPr="001362FE" w:rsidRDefault="0265B21F" w:rsidP="34A36F81">
      <w:pPr>
        <w:jc w:val="both"/>
        <w:rPr>
          <w:rFonts w:ascii="Arial" w:hAnsi="Arial" w:cs="Arial"/>
          <w:sz w:val="24"/>
          <w:szCs w:val="24"/>
          <w:lang w:eastAsia="es-CO"/>
        </w:rPr>
      </w:pPr>
    </w:p>
    <w:p w14:paraId="08A061BB" w14:textId="77777777" w:rsidR="004A278F" w:rsidRPr="001362FE" w:rsidRDefault="004A278F" w:rsidP="004A278F">
      <w:pPr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  <w:r w:rsidRPr="001362FE">
        <w:rPr>
          <w:rFonts w:ascii="Arial" w:hAnsi="Arial" w:cs="Arial"/>
          <w:sz w:val="24"/>
          <w:szCs w:val="24"/>
          <w:lang w:eastAsia="es-CO"/>
        </w:rPr>
        <w:t>Cordialmente,</w:t>
      </w:r>
    </w:p>
    <w:p w14:paraId="0BD20147" w14:textId="77777777" w:rsidR="004A278F" w:rsidRPr="001362FE" w:rsidRDefault="004A278F" w:rsidP="004A278F">
      <w:pPr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</w:p>
    <w:p w14:paraId="1287B911" w14:textId="77777777" w:rsidR="004A278F" w:rsidRPr="001362FE" w:rsidRDefault="004A278F" w:rsidP="004A278F">
      <w:pPr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7BD38475" w14:textId="77777777" w:rsidR="004A278F" w:rsidRPr="001362FE" w:rsidRDefault="004A278F" w:rsidP="004A278F">
      <w:pPr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7C8D810C" w14:textId="77777777" w:rsidR="004A278F" w:rsidRPr="001362FE" w:rsidRDefault="004A278F" w:rsidP="004A278F">
      <w:pPr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es-CO"/>
        </w:rPr>
      </w:pPr>
      <w:r w:rsidRPr="001362FE">
        <w:rPr>
          <w:rFonts w:ascii="Arial" w:hAnsi="Arial" w:cs="Arial"/>
          <w:b/>
          <w:bCs/>
          <w:sz w:val="24"/>
          <w:szCs w:val="24"/>
          <w:lang w:eastAsia="es-CO"/>
        </w:rPr>
        <w:t>JORGE CASTAÑO GUTIÉRREZ</w:t>
      </w:r>
    </w:p>
    <w:p w14:paraId="5B9CB600" w14:textId="77777777" w:rsidR="004A278F" w:rsidRPr="001362FE" w:rsidRDefault="004A278F" w:rsidP="004A278F">
      <w:pPr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  <w:r w:rsidRPr="001362FE">
        <w:rPr>
          <w:rFonts w:ascii="Arial" w:hAnsi="Arial" w:cs="Arial"/>
          <w:sz w:val="24"/>
          <w:szCs w:val="24"/>
          <w:lang w:eastAsia="es-CO"/>
        </w:rPr>
        <w:t>Superintendente Financiero de Colombia</w:t>
      </w:r>
    </w:p>
    <w:p w14:paraId="206CFC62" w14:textId="45EB2347" w:rsidR="007A066C" w:rsidRPr="001362FE" w:rsidRDefault="004A278F" w:rsidP="007A066C">
      <w:pPr>
        <w:jc w:val="both"/>
        <w:textAlignment w:val="baseline"/>
        <w:rPr>
          <w:rFonts w:ascii="Arial" w:hAnsi="Arial" w:cs="Arial"/>
          <w:sz w:val="24"/>
          <w:szCs w:val="24"/>
          <w:lang w:val="es-CO" w:eastAsia="es-CO"/>
        </w:rPr>
      </w:pPr>
      <w:r w:rsidRPr="001362FE">
        <w:rPr>
          <w:rFonts w:ascii="Arial" w:hAnsi="Arial" w:cs="Arial"/>
          <w:sz w:val="24"/>
          <w:szCs w:val="24"/>
          <w:lang w:eastAsia="es-CO"/>
        </w:rPr>
        <w:t>50000</w:t>
      </w:r>
    </w:p>
    <w:sectPr w:rsidR="007A066C" w:rsidRPr="001362FE" w:rsidSect="0080545E">
      <w:headerReference w:type="default" r:id="rId10"/>
      <w:headerReference w:type="first" r:id="rId11"/>
      <w:pgSz w:w="12242" w:h="18722" w:code="120"/>
      <w:pgMar w:top="1418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966E" w14:textId="77777777" w:rsidR="008C187B" w:rsidRDefault="008C187B">
      <w:r>
        <w:separator/>
      </w:r>
    </w:p>
  </w:endnote>
  <w:endnote w:type="continuationSeparator" w:id="0">
    <w:p w14:paraId="6C71526B" w14:textId="77777777" w:rsidR="008C187B" w:rsidRDefault="008C187B">
      <w:r>
        <w:continuationSeparator/>
      </w:r>
    </w:p>
  </w:endnote>
  <w:endnote w:type="continuationNotice" w:id="1">
    <w:p w14:paraId="3FD17919" w14:textId="77777777" w:rsidR="008C187B" w:rsidRDefault="008C18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C88D9" w14:textId="77777777" w:rsidR="008C187B" w:rsidRDefault="008C187B">
      <w:r>
        <w:separator/>
      </w:r>
    </w:p>
  </w:footnote>
  <w:footnote w:type="continuationSeparator" w:id="0">
    <w:p w14:paraId="6E704C1A" w14:textId="77777777" w:rsidR="008C187B" w:rsidRDefault="008C187B">
      <w:r>
        <w:continuationSeparator/>
      </w:r>
    </w:p>
  </w:footnote>
  <w:footnote w:type="continuationNotice" w:id="1">
    <w:p w14:paraId="442713B5" w14:textId="77777777" w:rsidR="008C187B" w:rsidRDefault="008C18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7958" w14:textId="612E2FAB" w:rsidR="0058690C" w:rsidRPr="0077411E" w:rsidRDefault="0058690C" w:rsidP="0058690C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 w:rsidRPr="0077411E">
      <w:rPr>
        <w:rFonts w:ascii="Arial" w:hAnsi="Arial" w:cs="Arial"/>
        <w:b/>
        <w:bCs/>
        <w:sz w:val="24"/>
        <w:szCs w:val="24"/>
      </w:rPr>
      <w:t>SUPERINTENDENCIA FINANCIERA DE COLOMBIA</w:t>
    </w:r>
  </w:p>
  <w:p w14:paraId="5E52FE6E" w14:textId="77777777" w:rsidR="0058690C" w:rsidRDefault="0058690C" w:rsidP="0058690C">
    <w:pPr>
      <w:pStyle w:val="Encabezado"/>
      <w:jc w:val="center"/>
      <w:rPr>
        <w:rFonts w:ascii="Arial" w:hAnsi="Arial" w:cs="Arial"/>
        <w:b/>
        <w:bCs/>
        <w:sz w:val="22"/>
        <w:szCs w:val="22"/>
      </w:rPr>
    </w:pPr>
  </w:p>
  <w:p w14:paraId="30F7BD85" w14:textId="77777777" w:rsidR="0058690C" w:rsidRDefault="0058690C" w:rsidP="0058690C">
    <w:pPr>
      <w:pStyle w:val="Encabezado"/>
      <w:rPr>
        <w:rFonts w:ascii="Arial" w:hAnsi="Arial" w:cs="Arial"/>
        <w:b/>
        <w:bCs/>
        <w:sz w:val="22"/>
        <w:szCs w:val="22"/>
      </w:rPr>
    </w:pPr>
  </w:p>
  <w:p w14:paraId="2B2E5EF3" w14:textId="48910DCE" w:rsidR="0058690C" w:rsidRDefault="0058690C" w:rsidP="0058690C">
    <w:pPr>
      <w:pStyle w:val="Encabezado"/>
    </w:pPr>
    <w:r>
      <w:rPr>
        <w:rFonts w:ascii="Arial" w:hAnsi="Arial" w:cs="Arial"/>
        <w:b/>
        <w:bCs/>
        <w:sz w:val="22"/>
        <w:szCs w:val="22"/>
      </w:rPr>
      <w:t xml:space="preserve">Circular Externa </w:t>
    </w:r>
    <w:r w:rsidR="00405090">
      <w:rPr>
        <w:rFonts w:ascii="Arial" w:hAnsi="Arial" w:cs="Arial"/>
        <w:b/>
        <w:bCs/>
        <w:sz w:val="22"/>
        <w:szCs w:val="22"/>
      </w:rPr>
      <w:t>005</w:t>
    </w:r>
    <w:r w:rsidR="00990E4B">
      <w:rPr>
        <w:rFonts w:ascii="Arial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 xml:space="preserve">de 2023                                                                     Página </w:t>
    </w:r>
    <w:r w:rsidRPr="0058690C">
      <w:rPr>
        <w:rFonts w:ascii="Arial" w:hAnsi="Arial" w:cs="Arial"/>
        <w:b/>
        <w:bCs/>
        <w:sz w:val="22"/>
        <w:szCs w:val="22"/>
      </w:rPr>
      <w:fldChar w:fldCharType="begin"/>
    </w:r>
    <w:r w:rsidRPr="0058690C">
      <w:rPr>
        <w:rFonts w:ascii="Arial" w:hAnsi="Arial" w:cs="Arial"/>
        <w:b/>
        <w:bCs/>
        <w:sz w:val="22"/>
        <w:szCs w:val="22"/>
      </w:rPr>
      <w:instrText>PAGE   \* MERGEFORMAT</w:instrText>
    </w:r>
    <w:r w:rsidRPr="0058690C">
      <w:rPr>
        <w:rFonts w:ascii="Arial" w:hAnsi="Arial" w:cs="Arial"/>
        <w:b/>
        <w:bCs/>
        <w:sz w:val="22"/>
        <w:szCs w:val="22"/>
      </w:rPr>
      <w:fldChar w:fldCharType="separate"/>
    </w:r>
    <w:r w:rsidRPr="0058690C">
      <w:rPr>
        <w:rFonts w:ascii="Arial" w:hAnsi="Arial" w:cs="Arial"/>
        <w:b/>
        <w:bCs/>
        <w:sz w:val="22"/>
        <w:szCs w:val="22"/>
      </w:rPr>
      <w:t>2</w:t>
    </w:r>
    <w:r w:rsidRPr="0058690C">
      <w:rPr>
        <w:rFonts w:ascii="Arial" w:hAnsi="Arial" w:cs="Arial"/>
        <w:b/>
        <w:bCs/>
        <w:sz w:val="22"/>
        <w:szCs w:val="22"/>
      </w:rPr>
      <w:fldChar w:fldCharType="end"/>
    </w:r>
  </w:p>
  <w:p w14:paraId="2CFD5CA1" w14:textId="77777777" w:rsidR="000719E1" w:rsidRDefault="000719E1">
    <w:pPr>
      <w:pStyle w:val="Encabezado"/>
    </w:pPr>
  </w:p>
  <w:p w14:paraId="21294C5D" w14:textId="77777777" w:rsidR="00311D6E" w:rsidRDefault="00311D6E"/>
  <w:p w14:paraId="2804CE04" w14:textId="77777777" w:rsidR="00311D6E" w:rsidRDefault="00311D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901B" w14:textId="0FD531A4" w:rsidR="001B16CE" w:rsidRDefault="001B16CE">
    <w:pPr>
      <w:pStyle w:val="Encabezado"/>
      <w:jc w:val="center"/>
      <w:rPr>
        <w:rFonts w:ascii="Arial" w:hAnsi="Arial" w:cs="Arial"/>
        <w:b/>
        <w:sz w:val="22"/>
        <w:lang w:val="es-MX"/>
      </w:rPr>
    </w:pPr>
    <w:r w:rsidRPr="0079628D">
      <w:rPr>
        <w:rFonts w:ascii="Arial" w:hAnsi="Arial" w:cs="Arial"/>
        <w:b/>
        <w:sz w:val="22"/>
        <w:lang w:val="es-MX"/>
      </w:rPr>
      <w:t>SUPERINTENDENCIA FINANCIERA DE COLOMBIA</w:t>
    </w:r>
  </w:p>
  <w:p w14:paraId="3F1959B0" w14:textId="77777777" w:rsidR="001B16CE" w:rsidRDefault="001B16CE">
    <w:pPr>
      <w:pStyle w:val="Encabezado"/>
      <w:jc w:val="center"/>
      <w:rPr>
        <w:rFonts w:ascii="Arial" w:hAnsi="Arial" w:cs="Arial"/>
        <w:b/>
        <w:sz w:val="22"/>
        <w:lang w:val="es-MX"/>
      </w:rPr>
    </w:pPr>
  </w:p>
  <w:p w14:paraId="4A9294C5" w14:textId="77777777" w:rsidR="001B16CE" w:rsidRPr="0079628D" w:rsidRDefault="001B16CE">
    <w:pPr>
      <w:pStyle w:val="Encabezado"/>
      <w:jc w:val="center"/>
      <w:rPr>
        <w:rFonts w:ascii="Arial" w:hAnsi="Arial" w:cs="Arial"/>
        <w:b/>
        <w:sz w:val="22"/>
        <w:lang w:val="es-MX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+r25xmnGiBHAt" int2:id="gTXNpc9h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422143"/>
    <w:multiLevelType w:val="hybridMultilevel"/>
    <w:tmpl w:val="FFFFFFFF"/>
    <w:lvl w:ilvl="0" w:tplc="B7BAE89A">
      <w:start w:val="1"/>
      <w:numFmt w:val="decimal"/>
      <w:lvlText w:val="%1."/>
      <w:lvlJc w:val="left"/>
      <w:pPr>
        <w:ind w:left="720" w:hanging="360"/>
      </w:pPr>
      <w:rPr>
        <w:rFonts w:ascii="Arial,Times New Roman" w:hAnsi="Arial,Times New Roman" w:hint="default"/>
      </w:rPr>
    </w:lvl>
    <w:lvl w:ilvl="1" w:tplc="F8242EFC">
      <w:start w:val="1"/>
      <w:numFmt w:val="lowerLetter"/>
      <w:lvlText w:val="%2."/>
      <w:lvlJc w:val="left"/>
      <w:pPr>
        <w:ind w:left="1440" w:hanging="360"/>
      </w:pPr>
    </w:lvl>
    <w:lvl w:ilvl="2" w:tplc="FDFE7C50">
      <w:start w:val="1"/>
      <w:numFmt w:val="lowerRoman"/>
      <w:lvlText w:val="%3."/>
      <w:lvlJc w:val="right"/>
      <w:pPr>
        <w:ind w:left="2160" w:hanging="180"/>
      </w:pPr>
    </w:lvl>
    <w:lvl w:ilvl="3" w:tplc="93A0F614">
      <w:start w:val="1"/>
      <w:numFmt w:val="decimal"/>
      <w:lvlText w:val="%4."/>
      <w:lvlJc w:val="left"/>
      <w:pPr>
        <w:ind w:left="2880" w:hanging="360"/>
      </w:pPr>
    </w:lvl>
    <w:lvl w:ilvl="4" w:tplc="1922A9FE">
      <w:start w:val="1"/>
      <w:numFmt w:val="lowerLetter"/>
      <w:lvlText w:val="%5."/>
      <w:lvlJc w:val="left"/>
      <w:pPr>
        <w:ind w:left="3600" w:hanging="360"/>
      </w:pPr>
    </w:lvl>
    <w:lvl w:ilvl="5" w:tplc="0DEA30C8">
      <w:start w:val="1"/>
      <w:numFmt w:val="lowerRoman"/>
      <w:lvlText w:val="%6."/>
      <w:lvlJc w:val="right"/>
      <w:pPr>
        <w:ind w:left="4320" w:hanging="180"/>
      </w:pPr>
    </w:lvl>
    <w:lvl w:ilvl="6" w:tplc="BE844CC0">
      <w:start w:val="1"/>
      <w:numFmt w:val="decimal"/>
      <w:lvlText w:val="%7."/>
      <w:lvlJc w:val="left"/>
      <w:pPr>
        <w:ind w:left="5040" w:hanging="360"/>
      </w:pPr>
    </w:lvl>
    <w:lvl w:ilvl="7" w:tplc="B8F4FD3A">
      <w:start w:val="1"/>
      <w:numFmt w:val="lowerLetter"/>
      <w:lvlText w:val="%8."/>
      <w:lvlJc w:val="left"/>
      <w:pPr>
        <w:ind w:left="5760" w:hanging="360"/>
      </w:pPr>
    </w:lvl>
    <w:lvl w:ilvl="8" w:tplc="5BCE60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33B6F"/>
    <w:multiLevelType w:val="hybridMultilevel"/>
    <w:tmpl w:val="D77ADC0E"/>
    <w:lvl w:ilvl="0" w:tplc="A790CE7C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27569">
    <w:abstractNumId w:val="2"/>
  </w:num>
  <w:num w:numId="2" w16cid:durableId="1927834773">
    <w:abstractNumId w:val="1"/>
  </w:num>
  <w:num w:numId="3" w16cid:durableId="1538808700">
    <w:abstractNumId w:val="0"/>
  </w:num>
  <w:num w:numId="4" w16cid:durableId="805045104">
    <w:abstractNumId w:val="3"/>
  </w:num>
  <w:num w:numId="5" w16cid:durableId="1863082002">
    <w:abstractNumId w:val="4"/>
  </w:num>
  <w:num w:numId="6" w16cid:durableId="130949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7BAF"/>
    <w:rsid w:val="00032ADE"/>
    <w:rsid w:val="00040E89"/>
    <w:rsid w:val="00042D07"/>
    <w:rsid w:val="00043B3D"/>
    <w:rsid w:val="00044DC2"/>
    <w:rsid w:val="00044F84"/>
    <w:rsid w:val="00045A48"/>
    <w:rsid w:val="00047316"/>
    <w:rsid w:val="00047663"/>
    <w:rsid w:val="00063F9B"/>
    <w:rsid w:val="000719E1"/>
    <w:rsid w:val="000779CA"/>
    <w:rsid w:val="00081C29"/>
    <w:rsid w:val="00082AA1"/>
    <w:rsid w:val="00093F3B"/>
    <w:rsid w:val="000946AD"/>
    <w:rsid w:val="000D147B"/>
    <w:rsid w:val="000E3A50"/>
    <w:rsid w:val="000E43C0"/>
    <w:rsid w:val="000F295F"/>
    <w:rsid w:val="000F6CB5"/>
    <w:rsid w:val="0010014B"/>
    <w:rsid w:val="0010096E"/>
    <w:rsid w:val="00120DA4"/>
    <w:rsid w:val="001258E1"/>
    <w:rsid w:val="001362FE"/>
    <w:rsid w:val="0013663E"/>
    <w:rsid w:val="00140AA1"/>
    <w:rsid w:val="00151D73"/>
    <w:rsid w:val="001543F0"/>
    <w:rsid w:val="001621F9"/>
    <w:rsid w:val="00167FC8"/>
    <w:rsid w:val="001748E7"/>
    <w:rsid w:val="0018A1A1"/>
    <w:rsid w:val="00190EE7"/>
    <w:rsid w:val="001922C8"/>
    <w:rsid w:val="001A6B7D"/>
    <w:rsid w:val="001B16CE"/>
    <w:rsid w:val="001B37D5"/>
    <w:rsid w:val="001B76CA"/>
    <w:rsid w:val="001D5C40"/>
    <w:rsid w:val="001E3686"/>
    <w:rsid w:val="001E4E7F"/>
    <w:rsid w:val="001F63B4"/>
    <w:rsid w:val="002029BC"/>
    <w:rsid w:val="002445D7"/>
    <w:rsid w:val="0024642B"/>
    <w:rsid w:val="00264399"/>
    <w:rsid w:val="0026449D"/>
    <w:rsid w:val="00287B4D"/>
    <w:rsid w:val="00293839"/>
    <w:rsid w:val="002B12F7"/>
    <w:rsid w:val="002B6E99"/>
    <w:rsid w:val="002C431F"/>
    <w:rsid w:val="002D7B62"/>
    <w:rsid w:val="002F4A2A"/>
    <w:rsid w:val="00311D6E"/>
    <w:rsid w:val="00316E05"/>
    <w:rsid w:val="00316E28"/>
    <w:rsid w:val="00320A7D"/>
    <w:rsid w:val="00342CED"/>
    <w:rsid w:val="00345873"/>
    <w:rsid w:val="0036081A"/>
    <w:rsid w:val="003708AD"/>
    <w:rsid w:val="0037411F"/>
    <w:rsid w:val="0037435B"/>
    <w:rsid w:val="00374F5A"/>
    <w:rsid w:val="003760B7"/>
    <w:rsid w:val="0037639B"/>
    <w:rsid w:val="00386B4E"/>
    <w:rsid w:val="003918C3"/>
    <w:rsid w:val="00394155"/>
    <w:rsid w:val="003C4A37"/>
    <w:rsid w:val="003D0F5A"/>
    <w:rsid w:val="003D69F0"/>
    <w:rsid w:val="003D7610"/>
    <w:rsid w:val="003E3CC3"/>
    <w:rsid w:val="003F7BBD"/>
    <w:rsid w:val="004032AD"/>
    <w:rsid w:val="00404235"/>
    <w:rsid w:val="004043B0"/>
    <w:rsid w:val="00405090"/>
    <w:rsid w:val="004063CF"/>
    <w:rsid w:val="0040661C"/>
    <w:rsid w:val="00410CAB"/>
    <w:rsid w:val="00414ECA"/>
    <w:rsid w:val="00424935"/>
    <w:rsid w:val="0042771E"/>
    <w:rsid w:val="0044238A"/>
    <w:rsid w:val="0044428D"/>
    <w:rsid w:val="00445CEC"/>
    <w:rsid w:val="00451E47"/>
    <w:rsid w:val="00456777"/>
    <w:rsid w:val="00460084"/>
    <w:rsid w:val="00463284"/>
    <w:rsid w:val="0046419B"/>
    <w:rsid w:val="0047431E"/>
    <w:rsid w:val="00474B58"/>
    <w:rsid w:val="00476B66"/>
    <w:rsid w:val="00491F18"/>
    <w:rsid w:val="004A278F"/>
    <w:rsid w:val="004C2087"/>
    <w:rsid w:val="004C59A7"/>
    <w:rsid w:val="004C7CAE"/>
    <w:rsid w:val="004C7CF8"/>
    <w:rsid w:val="004D1896"/>
    <w:rsid w:val="004D5BBF"/>
    <w:rsid w:val="004E36EE"/>
    <w:rsid w:val="004F111A"/>
    <w:rsid w:val="004F4092"/>
    <w:rsid w:val="005112AC"/>
    <w:rsid w:val="0051216A"/>
    <w:rsid w:val="00513233"/>
    <w:rsid w:val="00520E7D"/>
    <w:rsid w:val="0052435E"/>
    <w:rsid w:val="005270D9"/>
    <w:rsid w:val="0053641E"/>
    <w:rsid w:val="005374F1"/>
    <w:rsid w:val="00547324"/>
    <w:rsid w:val="00552707"/>
    <w:rsid w:val="005544CD"/>
    <w:rsid w:val="00556288"/>
    <w:rsid w:val="005618EA"/>
    <w:rsid w:val="005637DA"/>
    <w:rsid w:val="00564B20"/>
    <w:rsid w:val="00575E4E"/>
    <w:rsid w:val="00581497"/>
    <w:rsid w:val="0058690C"/>
    <w:rsid w:val="005A19AA"/>
    <w:rsid w:val="005A1CE7"/>
    <w:rsid w:val="005B78AE"/>
    <w:rsid w:val="005D4814"/>
    <w:rsid w:val="005D51F0"/>
    <w:rsid w:val="005E2DDC"/>
    <w:rsid w:val="005E3682"/>
    <w:rsid w:val="00603911"/>
    <w:rsid w:val="00605355"/>
    <w:rsid w:val="006078CE"/>
    <w:rsid w:val="00607D1C"/>
    <w:rsid w:val="00616AB5"/>
    <w:rsid w:val="00621A24"/>
    <w:rsid w:val="0063548C"/>
    <w:rsid w:val="0064423D"/>
    <w:rsid w:val="00655C9D"/>
    <w:rsid w:val="00664B83"/>
    <w:rsid w:val="0067362A"/>
    <w:rsid w:val="00694004"/>
    <w:rsid w:val="006951BF"/>
    <w:rsid w:val="0069794C"/>
    <w:rsid w:val="006B29A5"/>
    <w:rsid w:val="006B56BB"/>
    <w:rsid w:val="006C2208"/>
    <w:rsid w:val="006D2201"/>
    <w:rsid w:val="006D2615"/>
    <w:rsid w:val="006D5D3F"/>
    <w:rsid w:val="006D6ECD"/>
    <w:rsid w:val="006E6EEA"/>
    <w:rsid w:val="006F0B5C"/>
    <w:rsid w:val="006F3E01"/>
    <w:rsid w:val="006F70A6"/>
    <w:rsid w:val="006F7746"/>
    <w:rsid w:val="0070493D"/>
    <w:rsid w:val="00710BE5"/>
    <w:rsid w:val="00721BFC"/>
    <w:rsid w:val="00723DE2"/>
    <w:rsid w:val="0073080B"/>
    <w:rsid w:val="00751083"/>
    <w:rsid w:val="0075215C"/>
    <w:rsid w:val="0077411E"/>
    <w:rsid w:val="007743DB"/>
    <w:rsid w:val="00774701"/>
    <w:rsid w:val="00775EA5"/>
    <w:rsid w:val="00790A9E"/>
    <w:rsid w:val="0079204F"/>
    <w:rsid w:val="007A066C"/>
    <w:rsid w:val="007A0EFB"/>
    <w:rsid w:val="007A55C7"/>
    <w:rsid w:val="007C01C9"/>
    <w:rsid w:val="007C0F8A"/>
    <w:rsid w:val="007C6BA8"/>
    <w:rsid w:val="007E2E65"/>
    <w:rsid w:val="007E4209"/>
    <w:rsid w:val="007E7BDE"/>
    <w:rsid w:val="007F2D4E"/>
    <w:rsid w:val="00803967"/>
    <w:rsid w:val="0080545E"/>
    <w:rsid w:val="00806839"/>
    <w:rsid w:val="00806D64"/>
    <w:rsid w:val="008078CF"/>
    <w:rsid w:val="00817044"/>
    <w:rsid w:val="0082407A"/>
    <w:rsid w:val="00824B7C"/>
    <w:rsid w:val="00831D93"/>
    <w:rsid w:val="00836A72"/>
    <w:rsid w:val="0084010C"/>
    <w:rsid w:val="008574C7"/>
    <w:rsid w:val="008641AA"/>
    <w:rsid w:val="00865D4B"/>
    <w:rsid w:val="00880ACD"/>
    <w:rsid w:val="008B697F"/>
    <w:rsid w:val="008C187B"/>
    <w:rsid w:val="008C78C6"/>
    <w:rsid w:val="008D1DF6"/>
    <w:rsid w:val="008E4990"/>
    <w:rsid w:val="008E5FA3"/>
    <w:rsid w:val="008F7F7A"/>
    <w:rsid w:val="00903F36"/>
    <w:rsid w:val="00904A52"/>
    <w:rsid w:val="009101DF"/>
    <w:rsid w:val="009105F9"/>
    <w:rsid w:val="00926F70"/>
    <w:rsid w:val="009332B8"/>
    <w:rsid w:val="0094023C"/>
    <w:rsid w:val="0094545B"/>
    <w:rsid w:val="00957FFA"/>
    <w:rsid w:val="00983A59"/>
    <w:rsid w:val="00990E4B"/>
    <w:rsid w:val="00993740"/>
    <w:rsid w:val="00996CE3"/>
    <w:rsid w:val="00997CB7"/>
    <w:rsid w:val="009A3A66"/>
    <w:rsid w:val="009A55F6"/>
    <w:rsid w:val="009B1307"/>
    <w:rsid w:val="009B696F"/>
    <w:rsid w:val="009D4E54"/>
    <w:rsid w:val="009D58D0"/>
    <w:rsid w:val="009F19CF"/>
    <w:rsid w:val="009F535E"/>
    <w:rsid w:val="009F67F1"/>
    <w:rsid w:val="00A164B8"/>
    <w:rsid w:val="00A46CB5"/>
    <w:rsid w:val="00A4EEA2"/>
    <w:rsid w:val="00A57330"/>
    <w:rsid w:val="00A61CAF"/>
    <w:rsid w:val="00A758D7"/>
    <w:rsid w:val="00A8647B"/>
    <w:rsid w:val="00A92410"/>
    <w:rsid w:val="00AB6B8A"/>
    <w:rsid w:val="00AC0FDE"/>
    <w:rsid w:val="00AC43A4"/>
    <w:rsid w:val="00AD20B3"/>
    <w:rsid w:val="00AD495F"/>
    <w:rsid w:val="00AF0E53"/>
    <w:rsid w:val="00B05C8F"/>
    <w:rsid w:val="00B106E1"/>
    <w:rsid w:val="00B173AE"/>
    <w:rsid w:val="00B432E3"/>
    <w:rsid w:val="00B51F39"/>
    <w:rsid w:val="00B527D2"/>
    <w:rsid w:val="00B56560"/>
    <w:rsid w:val="00B5771B"/>
    <w:rsid w:val="00B86CA4"/>
    <w:rsid w:val="00B97A47"/>
    <w:rsid w:val="00BA350F"/>
    <w:rsid w:val="00BB3603"/>
    <w:rsid w:val="00BB37DA"/>
    <w:rsid w:val="00BC13D7"/>
    <w:rsid w:val="00BC43C6"/>
    <w:rsid w:val="00BC54CB"/>
    <w:rsid w:val="00BC66D7"/>
    <w:rsid w:val="00BE30BA"/>
    <w:rsid w:val="00BE43C9"/>
    <w:rsid w:val="00C01E9C"/>
    <w:rsid w:val="00C121F7"/>
    <w:rsid w:val="00C17813"/>
    <w:rsid w:val="00C17A11"/>
    <w:rsid w:val="00C22CC3"/>
    <w:rsid w:val="00C23BB8"/>
    <w:rsid w:val="00C340E1"/>
    <w:rsid w:val="00C53679"/>
    <w:rsid w:val="00C56F58"/>
    <w:rsid w:val="00C8742D"/>
    <w:rsid w:val="00C8774C"/>
    <w:rsid w:val="00C922C4"/>
    <w:rsid w:val="00C93298"/>
    <w:rsid w:val="00C94D07"/>
    <w:rsid w:val="00CA00F5"/>
    <w:rsid w:val="00CB06DC"/>
    <w:rsid w:val="00CB1570"/>
    <w:rsid w:val="00CD33D4"/>
    <w:rsid w:val="00CD5EB1"/>
    <w:rsid w:val="00CF2515"/>
    <w:rsid w:val="00CF2B07"/>
    <w:rsid w:val="00CF4B04"/>
    <w:rsid w:val="00D02E7A"/>
    <w:rsid w:val="00D071C4"/>
    <w:rsid w:val="00D239F1"/>
    <w:rsid w:val="00D2723F"/>
    <w:rsid w:val="00D30C46"/>
    <w:rsid w:val="00D418E2"/>
    <w:rsid w:val="00D42D4C"/>
    <w:rsid w:val="00D54664"/>
    <w:rsid w:val="00D55618"/>
    <w:rsid w:val="00D72794"/>
    <w:rsid w:val="00D7346C"/>
    <w:rsid w:val="00D74121"/>
    <w:rsid w:val="00D8370A"/>
    <w:rsid w:val="00DB230F"/>
    <w:rsid w:val="00DC4EC0"/>
    <w:rsid w:val="00DD0501"/>
    <w:rsid w:val="00DE7229"/>
    <w:rsid w:val="00DF3624"/>
    <w:rsid w:val="00DF68CA"/>
    <w:rsid w:val="00E025C7"/>
    <w:rsid w:val="00E146FA"/>
    <w:rsid w:val="00E32B9B"/>
    <w:rsid w:val="00E416CF"/>
    <w:rsid w:val="00E435E8"/>
    <w:rsid w:val="00E452C1"/>
    <w:rsid w:val="00E47C9B"/>
    <w:rsid w:val="00E530A0"/>
    <w:rsid w:val="00E53C1A"/>
    <w:rsid w:val="00E541E2"/>
    <w:rsid w:val="00E54EF9"/>
    <w:rsid w:val="00E57718"/>
    <w:rsid w:val="00E626CA"/>
    <w:rsid w:val="00E66DC8"/>
    <w:rsid w:val="00E77E01"/>
    <w:rsid w:val="00E802C0"/>
    <w:rsid w:val="00E8396A"/>
    <w:rsid w:val="00E84334"/>
    <w:rsid w:val="00E93C1D"/>
    <w:rsid w:val="00E979D9"/>
    <w:rsid w:val="00EA1049"/>
    <w:rsid w:val="00EB26B9"/>
    <w:rsid w:val="00EB5F22"/>
    <w:rsid w:val="00EB78F5"/>
    <w:rsid w:val="00EC4F2D"/>
    <w:rsid w:val="00EC6395"/>
    <w:rsid w:val="00ED05AC"/>
    <w:rsid w:val="00ED1FAA"/>
    <w:rsid w:val="00ED2FF8"/>
    <w:rsid w:val="00ED37AC"/>
    <w:rsid w:val="00ED40EF"/>
    <w:rsid w:val="00EE1FC3"/>
    <w:rsid w:val="00EE3537"/>
    <w:rsid w:val="00EE4168"/>
    <w:rsid w:val="00EF7046"/>
    <w:rsid w:val="00F01CB6"/>
    <w:rsid w:val="00F20A9D"/>
    <w:rsid w:val="00F27E86"/>
    <w:rsid w:val="00F32DEC"/>
    <w:rsid w:val="00F370DE"/>
    <w:rsid w:val="00F450E0"/>
    <w:rsid w:val="00F6044F"/>
    <w:rsid w:val="00F61EBD"/>
    <w:rsid w:val="00F70A31"/>
    <w:rsid w:val="00F72850"/>
    <w:rsid w:val="00F822C8"/>
    <w:rsid w:val="00F90092"/>
    <w:rsid w:val="00F9082E"/>
    <w:rsid w:val="00F95051"/>
    <w:rsid w:val="00FA57BE"/>
    <w:rsid w:val="00FA656D"/>
    <w:rsid w:val="00FA6C81"/>
    <w:rsid w:val="00FB0D9B"/>
    <w:rsid w:val="00FC3F04"/>
    <w:rsid w:val="00FD6A04"/>
    <w:rsid w:val="00FE2B60"/>
    <w:rsid w:val="00FF1CED"/>
    <w:rsid w:val="0140CF68"/>
    <w:rsid w:val="01B2C3D9"/>
    <w:rsid w:val="024C3C1D"/>
    <w:rsid w:val="0265B21F"/>
    <w:rsid w:val="02AC2676"/>
    <w:rsid w:val="036A99BA"/>
    <w:rsid w:val="03F36A15"/>
    <w:rsid w:val="0418699F"/>
    <w:rsid w:val="0540AF07"/>
    <w:rsid w:val="066CFCD4"/>
    <w:rsid w:val="067EAD18"/>
    <w:rsid w:val="074B4504"/>
    <w:rsid w:val="075B83BC"/>
    <w:rsid w:val="08723AC3"/>
    <w:rsid w:val="08FFA29B"/>
    <w:rsid w:val="0A4D9617"/>
    <w:rsid w:val="0B0CC2E6"/>
    <w:rsid w:val="0BA9DB85"/>
    <w:rsid w:val="0C26A145"/>
    <w:rsid w:val="0C4D5896"/>
    <w:rsid w:val="0CA95C54"/>
    <w:rsid w:val="0CDF764C"/>
    <w:rsid w:val="0CE5E03F"/>
    <w:rsid w:val="0CF3E240"/>
    <w:rsid w:val="0D476327"/>
    <w:rsid w:val="0D67D684"/>
    <w:rsid w:val="0DA7D554"/>
    <w:rsid w:val="0F213A0B"/>
    <w:rsid w:val="0F3EC223"/>
    <w:rsid w:val="1026FB20"/>
    <w:rsid w:val="10A4FDF7"/>
    <w:rsid w:val="10B63C70"/>
    <w:rsid w:val="10F32E41"/>
    <w:rsid w:val="1199D011"/>
    <w:rsid w:val="119D5F7D"/>
    <w:rsid w:val="12002549"/>
    <w:rsid w:val="125088A0"/>
    <w:rsid w:val="12C93199"/>
    <w:rsid w:val="13721A90"/>
    <w:rsid w:val="139944A3"/>
    <w:rsid w:val="1459BE7D"/>
    <w:rsid w:val="168B7AD1"/>
    <w:rsid w:val="16AAB03F"/>
    <w:rsid w:val="16DA870D"/>
    <w:rsid w:val="174A7A9A"/>
    <w:rsid w:val="176A1756"/>
    <w:rsid w:val="17C78B6A"/>
    <w:rsid w:val="1817329E"/>
    <w:rsid w:val="18815EFA"/>
    <w:rsid w:val="193D5C6C"/>
    <w:rsid w:val="1AD2C5E5"/>
    <w:rsid w:val="1AD4B233"/>
    <w:rsid w:val="1AF64477"/>
    <w:rsid w:val="1B1399C4"/>
    <w:rsid w:val="1BD17FA2"/>
    <w:rsid w:val="1C9EDB5C"/>
    <w:rsid w:val="1CB3C242"/>
    <w:rsid w:val="1CE613E1"/>
    <w:rsid w:val="1D08514A"/>
    <w:rsid w:val="1D100BFF"/>
    <w:rsid w:val="1D388DBA"/>
    <w:rsid w:val="1D6541A6"/>
    <w:rsid w:val="1D9D3202"/>
    <w:rsid w:val="1DB9D2B3"/>
    <w:rsid w:val="1E4B4766"/>
    <w:rsid w:val="1EFBB8D1"/>
    <w:rsid w:val="1F5BA483"/>
    <w:rsid w:val="1FA560CF"/>
    <w:rsid w:val="1FCDE28A"/>
    <w:rsid w:val="1FFA63A5"/>
    <w:rsid w:val="205F0EB6"/>
    <w:rsid w:val="207DE790"/>
    <w:rsid w:val="221F4A4F"/>
    <w:rsid w:val="232B3801"/>
    <w:rsid w:val="237AA9F8"/>
    <w:rsid w:val="23E6AFDE"/>
    <w:rsid w:val="245BF524"/>
    <w:rsid w:val="24A153AD"/>
    <w:rsid w:val="2502F2A1"/>
    <w:rsid w:val="2521487C"/>
    <w:rsid w:val="252AF7F5"/>
    <w:rsid w:val="2539ECAC"/>
    <w:rsid w:val="27F5D3A7"/>
    <w:rsid w:val="28AC0D39"/>
    <w:rsid w:val="28C3B200"/>
    <w:rsid w:val="295C53F6"/>
    <w:rsid w:val="2974C4D0"/>
    <w:rsid w:val="29810358"/>
    <w:rsid w:val="2A341D6E"/>
    <w:rsid w:val="2ADD0956"/>
    <w:rsid w:val="2AF3AEA3"/>
    <w:rsid w:val="2B7ACD16"/>
    <w:rsid w:val="2B810C57"/>
    <w:rsid w:val="2BECED76"/>
    <w:rsid w:val="2C248BFE"/>
    <w:rsid w:val="2CFF2694"/>
    <w:rsid w:val="2D069040"/>
    <w:rsid w:val="2E02EAB1"/>
    <w:rsid w:val="2E6027CC"/>
    <w:rsid w:val="2FBE79F1"/>
    <w:rsid w:val="2FBF8CD5"/>
    <w:rsid w:val="30184224"/>
    <w:rsid w:val="305E06B7"/>
    <w:rsid w:val="30753280"/>
    <w:rsid w:val="3113B900"/>
    <w:rsid w:val="317032C8"/>
    <w:rsid w:val="3264CBA3"/>
    <w:rsid w:val="3290D82A"/>
    <w:rsid w:val="32B08C4C"/>
    <w:rsid w:val="334FFAA6"/>
    <w:rsid w:val="337B2288"/>
    <w:rsid w:val="340919FA"/>
    <w:rsid w:val="34570439"/>
    <w:rsid w:val="34A36F81"/>
    <w:rsid w:val="355F2EF9"/>
    <w:rsid w:val="35AAC9E4"/>
    <w:rsid w:val="35C6E555"/>
    <w:rsid w:val="35F09600"/>
    <w:rsid w:val="36275482"/>
    <w:rsid w:val="362DEF46"/>
    <w:rsid w:val="379D0462"/>
    <w:rsid w:val="398467E2"/>
    <w:rsid w:val="3A5F671F"/>
    <w:rsid w:val="3A658330"/>
    <w:rsid w:val="3B2CFB2A"/>
    <w:rsid w:val="3B7796E1"/>
    <w:rsid w:val="3BCBBA4C"/>
    <w:rsid w:val="3CA11F70"/>
    <w:rsid w:val="3CC66DAB"/>
    <w:rsid w:val="3CDDB48F"/>
    <w:rsid w:val="3CE71DEC"/>
    <w:rsid w:val="3CF31BA3"/>
    <w:rsid w:val="3DB9CBF7"/>
    <w:rsid w:val="3DC54552"/>
    <w:rsid w:val="3E1F0D85"/>
    <w:rsid w:val="3E3F6FE4"/>
    <w:rsid w:val="3E5A6DCF"/>
    <w:rsid w:val="3EA833B4"/>
    <w:rsid w:val="3EF6373F"/>
    <w:rsid w:val="3F218472"/>
    <w:rsid w:val="3F2395A9"/>
    <w:rsid w:val="3FDB4045"/>
    <w:rsid w:val="40AF9AE2"/>
    <w:rsid w:val="40D3E3A6"/>
    <w:rsid w:val="413D5445"/>
    <w:rsid w:val="42093C88"/>
    <w:rsid w:val="43943E0F"/>
    <w:rsid w:val="43B124BD"/>
    <w:rsid w:val="440C6576"/>
    <w:rsid w:val="4467DD4C"/>
    <w:rsid w:val="44A67876"/>
    <w:rsid w:val="45364166"/>
    <w:rsid w:val="45CDA3D7"/>
    <w:rsid w:val="463B4A3D"/>
    <w:rsid w:val="4649D35B"/>
    <w:rsid w:val="46F4F629"/>
    <w:rsid w:val="471CFA2D"/>
    <w:rsid w:val="474FFFC0"/>
    <w:rsid w:val="4761AA5C"/>
    <w:rsid w:val="47B15EAC"/>
    <w:rsid w:val="47C7518C"/>
    <w:rsid w:val="485508A8"/>
    <w:rsid w:val="487D0DFC"/>
    <w:rsid w:val="4B1DF2EC"/>
    <w:rsid w:val="4B318709"/>
    <w:rsid w:val="4B6F2057"/>
    <w:rsid w:val="4BE243B8"/>
    <w:rsid w:val="4D449F33"/>
    <w:rsid w:val="4DC5A5AC"/>
    <w:rsid w:val="4DEAC40F"/>
    <w:rsid w:val="4E251169"/>
    <w:rsid w:val="4E5593AE"/>
    <w:rsid w:val="4ED94323"/>
    <w:rsid w:val="4EFCB00A"/>
    <w:rsid w:val="4F8E25CC"/>
    <w:rsid w:val="4FF061F6"/>
    <w:rsid w:val="502A9A3A"/>
    <w:rsid w:val="511855B4"/>
    <w:rsid w:val="512B6DDD"/>
    <w:rsid w:val="5206E617"/>
    <w:rsid w:val="532B01CD"/>
    <w:rsid w:val="53CB2E88"/>
    <w:rsid w:val="541CC7C4"/>
    <w:rsid w:val="54AEE29A"/>
    <w:rsid w:val="54EEF968"/>
    <w:rsid w:val="54F888B4"/>
    <w:rsid w:val="550FA9A9"/>
    <w:rsid w:val="552D5393"/>
    <w:rsid w:val="55B89825"/>
    <w:rsid w:val="55C1AC9B"/>
    <w:rsid w:val="56B28A02"/>
    <w:rsid w:val="56DDA190"/>
    <w:rsid w:val="57E8F949"/>
    <w:rsid w:val="58773FEB"/>
    <w:rsid w:val="58D71013"/>
    <w:rsid w:val="59A033DB"/>
    <w:rsid w:val="59FE0F60"/>
    <w:rsid w:val="5A4F1953"/>
    <w:rsid w:val="5A604ECF"/>
    <w:rsid w:val="5B8CFED6"/>
    <w:rsid w:val="5BB39265"/>
    <w:rsid w:val="5BEC5381"/>
    <w:rsid w:val="5C599DA9"/>
    <w:rsid w:val="5C95E62F"/>
    <w:rsid w:val="5E0D4F91"/>
    <w:rsid w:val="5E9B9D2A"/>
    <w:rsid w:val="5FBE12BD"/>
    <w:rsid w:val="60BA6AFD"/>
    <w:rsid w:val="60C225B2"/>
    <w:rsid w:val="6171238C"/>
    <w:rsid w:val="617EABF5"/>
    <w:rsid w:val="61AB45C0"/>
    <w:rsid w:val="61DA6129"/>
    <w:rsid w:val="620114DE"/>
    <w:rsid w:val="62130AD7"/>
    <w:rsid w:val="6227FDED"/>
    <w:rsid w:val="6266EF13"/>
    <w:rsid w:val="63703D3D"/>
    <w:rsid w:val="64096DB4"/>
    <w:rsid w:val="6425F9AD"/>
    <w:rsid w:val="643E2496"/>
    <w:rsid w:val="65780FCE"/>
    <w:rsid w:val="668203BA"/>
    <w:rsid w:val="67033AC4"/>
    <w:rsid w:val="6838572B"/>
    <w:rsid w:val="68B4A13A"/>
    <w:rsid w:val="69092584"/>
    <w:rsid w:val="692C4B0A"/>
    <w:rsid w:val="6957464C"/>
    <w:rsid w:val="698D6044"/>
    <w:rsid w:val="6997A77D"/>
    <w:rsid w:val="69C4843E"/>
    <w:rsid w:val="69ED926A"/>
    <w:rsid w:val="69EEA649"/>
    <w:rsid w:val="6B65012A"/>
    <w:rsid w:val="6BDE7421"/>
    <w:rsid w:val="6CAF248A"/>
    <w:rsid w:val="6D480844"/>
    <w:rsid w:val="6D818C10"/>
    <w:rsid w:val="6D992EF8"/>
    <w:rsid w:val="6E47BA09"/>
    <w:rsid w:val="6E78FAE5"/>
    <w:rsid w:val="6EA0F60F"/>
    <w:rsid w:val="704E735E"/>
    <w:rsid w:val="707436E9"/>
    <w:rsid w:val="709B0D42"/>
    <w:rsid w:val="70A9C7BB"/>
    <w:rsid w:val="710033BF"/>
    <w:rsid w:val="726FDAF9"/>
    <w:rsid w:val="7282DBC3"/>
    <w:rsid w:val="72B4737E"/>
    <w:rsid w:val="72BC7380"/>
    <w:rsid w:val="72E03BD3"/>
    <w:rsid w:val="7350DF82"/>
    <w:rsid w:val="7395888F"/>
    <w:rsid w:val="73D6B94F"/>
    <w:rsid w:val="74029472"/>
    <w:rsid w:val="74789063"/>
    <w:rsid w:val="74A01559"/>
    <w:rsid w:val="74F9D694"/>
    <w:rsid w:val="751589F0"/>
    <w:rsid w:val="769FCA4D"/>
    <w:rsid w:val="76B33EAA"/>
    <w:rsid w:val="776F7543"/>
    <w:rsid w:val="777AE176"/>
    <w:rsid w:val="7876CB12"/>
    <w:rsid w:val="787F699A"/>
    <w:rsid w:val="790CD0C8"/>
    <w:rsid w:val="796777E8"/>
    <w:rsid w:val="79C7CABC"/>
    <w:rsid w:val="7A132B9E"/>
    <w:rsid w:val="7B16E881"/>
    <w:rsid w:val="7C4E856A"/>
    <w:rsid w:val="7C945D67"/>
    <w:rsid w:val="7D0C759F"/>
    <w:rsid w:val="7D36A959"/>
    <w:rsid w:val="7DA53DC2"/>
    <w:rsid w:val="7EE285A1"/>
    <w:rsid w:val="7EFBA0D6"/>
    <w:rsid w:val="7F982B51"/>
    <w:rsid w:val="7FC9417D"/>
    <w:rsid w:val="7FDD5205"/>
    <w:rsid w:val="7FE7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131DA0"/>
  <w15:chartTrackingRefBased/>
  <w15:docId w15:val="{72668CD9-31D3-4845-8B92-1E06C7EA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link w:val="TextocomentarioCar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1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2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3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character" w:customStyle="1" w:styleId="TextoindependienteCar">
    <w:name w:val="Texto independiente Car"/>
    <w:link w:val="Textoindependiente"/>
    <w:locked/>
    <w:rsid w:val="00044DC2"/>
    <w:rPr>
      <w:rFonts w:ascii="Arial" w:hAnsi="Arial" w:cs="Arial"/>
      <w:spacing w:val="20"/>
      <w:sz w:val="24"/>
      <w:szCs w:val="24"/>
      <w:lang w:val="es-MX" w:eastAsia="es-ES"/>
    </w:rPr>
  </w:style>
  <w:style w:type="character" w:customStyle="1" w:styleId="EncabezadoCar">
    <w:name w:val="Encabezado Car"/>
    <w:link w:val="Encabezado"/>
    <w:uiPriority w:val="99"/>
    <w:rsid w:val="00D7346C"/>
    <w:rPr>
      <w:lang w:val="es-ES_tradnl" w:eastAsia="es-ES"/>
    </w:rPr>
  </w:style>
  <w:style w:type="paragraph" w:styleId="Revisin">
    <w:name w:val="Revision"/>
    <w:hidden/>
    <w:uiPriority w:val="99"/>
    <w:semiHidden/>
    <w:rsid w:val="006D2201"/>
    <w:rPr>
      <w:lang w:val="es-ES_tradnl" w:eastAsia="es-ES"/>
    </w:rPr>
  </w:style>
  <w:style w:type="character" w:styleId="Refdecomentario">
    <w:name w:val="annotation reference"/>
    <w:basedOn w:val="Fuentedeprrafopredeter"/>
    <w:rsid w:val="006D220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D2201"/>
    <w:rPr>
      <w:b/>
      <w:bCs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D2201"/>
    <w:rPr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6D2201"/>
    <w:rPr>
      <w:b/>
      <w:bCs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3641E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9B1307"/>
    <w:rPr>
      <w:lang w:val="es-ES_tradnl" w:eastAsia="es-ES"/>
    </w:rPr>
  </w:style>
  <w:style w:type="character" w:customStyle="1" w:styleId="normaltextrun">
    <w:name w:val="normaltextrun"/>
    <w:basedOn w:val="Fuentedeprrafopredeter"/>
    <w:rsid w:val="00C53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B6790EE250C445989223493139FF90" ma:contentTypeVersion="2" ma:contentTypeDescription="Crear nuevo documento." ma:contentTypeScope="" ma:versionID="aca92db5acd14284bb212d940bc60a8d">
  <xsd:schema xmlns:xsd="http://www.w3.org/2001/XMLSchema" xmlns:xs="http://www.w3.org/2001/XMLSchema" xmlns:p="http://schemas.microsoft.com/office/2006/metadata/properties" xmlns:ns2="5b391be4-5b66-4b1e-a603-12d6dcc2df71" targetNamespace="http://schemas.microsoft.com/office/2006/metadata/properties" ma:root="true" ma:fieldsID="346f394a2dbe8b65c6727cfe126f8f52" ns2:_="">
    <xsd:import namespace="5b391be4-5b66-4b1e-a603-12d6dcc2d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91be4-5b66-4b1e-a603-12d6dcc2d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A5771-DCF9-46A8-91A5-B4AA84574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91be4-5b66-4b1e-a603-12d6dcc2d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520BB-4D12-4AFE-BAFC-22C09B7C7A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A182F9-277A-4D29-B27C-CCDBC39D9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744</Words>
  <Characters>4042</Characters>
  <Application>Microsoft Office Word</Application>
  <DocSecurity>0</DocSecurity>
  <Lines>33</Lines>
  <Paragraphs>9</Paragraphs>
  <ScaleCrop>false</ScaleCrop>
  <Company>superfinanciera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Gabriel Armando Ospina Garcia</cp:lastModifiedBy>
  <cp:revision>127</cp:revision>
  <cp:lastPrinted>2023-03-16T12:37:00Z</cp:lastPrinted>
  <dcterms:created xsi:type="dcterms:W3CDTF">2023-02-17T19:29:00Z</dcterms:created>
  <dcterms:modified xsi:type="dcterms:W3CDTF">2023-03-22T16:45:00Z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0x010100AFB6790EE250C445989223493139FF90</vt:lpwstr>
  </property>
</Properties>
</file>