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170B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1222B7FF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 publica para comentarios del público el siguiente:</w:t>
      </w:r>
    </w:p>
    <w:p w14:paraId="58F9718D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748605BC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5497037E" w14:textId="36BF762E" w:rsidR="00AF50BA" w:rsidRPr="00D77F09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bCs/>
          <w:sz w:val="24"/>
          <w:szCs w:val="24"/>
        </w:rPr>
        <w:t>PROYECTO DE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CIRCULAR EXTERNA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Por medio de la cual </w:t>
      </w:r>
      <w:bookmarkStart w:id="0" w:name="_Hlk124252881"/>
      <w:r>
        <w:rPr>
          <w:rFonts w:ascii="Arial" w:hAnsi="Arial" w:cs="Arial"/>
          <w:sz w:val="24"/>
          <w:szCs w:val="24"/>
        </w:rPr>
        <w:t>se</w:t>
      </w:r>
      <w:r w:rsidR="00D77F09" w:rsidRPr="00D77F09">
        <w:rPr>
          <w:rFonts w:ascii="Arial" w:eastAsiaTheme="minorHAnsi" w:hAnsi="Arial" w:cs="Arial"/>
          <w:color w:val="000000"/>
          <w:sz w:val="22"/>
          <w:szCs w:val="22"/>
          <w:lang w:val="es-CO" w:eastAsia="es-ES_tradnl"/>
        </w:rPr>
        <w:t xml:space="preserve"> </w:t>
      </w:r>
      <w:r w:rsidR="00D77F09" w:rsidRPr="00D77F09">
        <w:rPr>
          <w:rFonts w:ascii="Arial" w:hAnsi="Arial" w:cs="Arial"/>
          <w:sz w:val="24"/>
          <w:szCs w:val="24"/>
          <w:lang w:val="es-CO"/>
        </w:rPr>
        <w:t>modifican las instrucciones relativas a la administración del riesgo de contraparte</w:t>
      </w:r>
      <w:r>
        <w:rPr>
          <w:rFonts w:ascii="Arial" w:hAnsi="Arial" w:cs="Arial"/>
          <w:sz w:val="24"/>
          <w:szCs w:val="24"/>
        </w:rPr>
        <w:t>.</w:t>
      </w:r>
      <w:bookmarkEnd w:id="0"/>
    </w:p>
    <w:p w14:paraId="406DDEE7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14:paraId="520D0D7F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59CBA936" w14:textId="6F28CC3D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PROPÓSITO:</w:t>
      </w:r>
      <w:r w:rsidR="00D77F09">
        <w:rPr>
          <w:rFonts w:ascii="Arial" w:hAnsi="Arial" w:cs="Arial"/>
          <w:b/>
          <w:bCs/>
          <w:sz w:val="24"/>
          <w:szCs w:val="24"/>
        </w:rPr>
        <w:t xml:space="preserve"> </w:t>
      </w:r>
      <w:r w:rsidR="00D77F09">
        <w:rPr>
          <w:rFonts w:ascii="Arial" w:hAnsi="Arial" w:cs="Arial"/>
          <w:sz w:val="24"/>
          <w:szCs w:val="24"/>
        </w:rPr>
        <w:t xml:space="preserve">Modificar </w:t>
      </w:r>
      <w:r w:rsidR="00D77F09" w:rsidRPr="00D77F09">
        <w:rPr>
          <w:rFonts w:ascii="Arial" w:hAnsi="Arial" w:cs="Arial"/>
          <w:sz w:val="24"/>
          <w:szCs w:val="24"/>
          <w:lang w:val="es-CO"/>
        </w:rPr>
        <w:t>las instrucciones relativas a la administración del riesgo de contraparte</w:t>
      </w:r>
      <w:r w:rsidR="00D77F09">
        <w:rPr>
          <w:rFonts w:ascii="Arial" w:hAnsi="Arial" w:cs="Arial"/>
          <w:sz w:val="24"/>
          <w:szCs w:val="24"/>
          <w:lang w:val="es-CO"/>
        </w:rPr>
        <w:t>.</w:t>
      </w:r>
    </w:p>
    <w:p w14:paraId="752761EB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02E46465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0EEC1916" w14:textId="399E32F6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PLAZO PARA COMENTARIOS: </w:t>
      </w:r>
      <w:r>
        <w:rPr>
          <w:rFonts w:ascii="Arial" w:hAnsi="Arial" w:cs="Arial"/>
          <w:sz w:val="24"/>
          <w:szCs w:val="24"/>
        </w:rPr>
        <w:t>Hasta las 5:00pm del</w:t>
      </w:r>
      <w:r w:rsidR="00D77F09">
        <w:rPr>
          <w:rFonts w:ascii="Arial" w:hAnsi="Arial" w:cs="Arial"/>
          <w:sz w:val="24"/>
          <w:szCs w:val="24"/>
        </w:rPr>
        <w:t xml:space="preserve"> viernes </w:t>
      </w:r>
      <w:r w:rsidR="002859FA">
        <w:rPr>
          <w:rFonts w:ascii="Arial" w:hAnsi="Arial" w:cs="Arial"/>
          <w:sz w:val="24"/>
          <w:szCs w:val="24"/>
        </w:rPr>
        <w:t xml:space="preserve">14 </w:t>
      </w:r>
      <w:r>
        <w:rPr>
          <w:rFonts w:ascii="Arial" w:hAnsi="Arial" w:cs="Arial"/>
          <w:sz w:val="24"/>
          <w:szCs w:val="24"/>
        </w:rPr>
        <w:t xml:space="preserve">de </w:t>
      </w:r>
      <w:r w:rsidR="002859FA">
        <w:rPr>
          <w:rFonts w:ascii="Arial" w:hAnsi="Arial" w:cs="Arial"/>
          <w:sz w:val="24"/>
          <w:szCs w:val="24"/>
        </w:rPr>
        <w:t>juli</w:t>
      </w:r>
      <w:r>
        <w:rPr>
          <w:rFonts w:ascii="Arial" w:hAnsi="Arial" w:cs="Arial"/>
          <w:sz w:val="24"/>
          <w:szCs w:val="24"/>
        </w:rPr>
        <w:t xml:space="preserve">o de 2023. </w:t>
      </w:r>
    </w:p>
    <w:p w14:paraId="128B22C9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7EC22F90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7AA7B081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REMISIÓN DE COMENTARIOS: </w:t>
      </w:r>
      <w:r>
        <w:rPr>
          <w:rFonts w:ascii="Arial" w:hAnsi="Arial" w:cs="Arial"/>
          <w:bCs/>
          <w:sz w:val="24"/>
          <w:szCs w:val="24"/>
        </w:rPr>
        <w:t xml:space="preserve">Por favor diligenciar la proforma adjunta “MATRIZ PARA COMENTARIOS EXTERNOS - PUBLICACION WEB”. </w:t>
      </w:r>
    </w:p>
    <w:p w14:paraId="0E2B352F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2AA40A57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</w:rPr>
        <w:t xml:space="preserve">La proforma en formato Word puede ser radicada vía e-mail por medio del correo electrónico </w:t>
      </w:r>
      <w:hyperlink r:id="rId10" w:history="1">
        <w:r w:rsidRPr="002B371A">
          <w:rPr>
            <w:rStyle w:val="Hipervnculo"/>
            <w:rFonts w:ascii="Arial" w:hAnsi="Arial" w:cs="Arial"/>
            <w:bCs/>
            <w:sz w:val="24"/>
            <w:szCs w:val="24"/>
            <w:lang w:val="es-ES"/>
          </w:rPr>
          <w:t>normativa@superfinanciera.gov.co</w:t>
        </w:r>
      </w:hyperlink>
      <w:r w:rsidRPr="002B371A">
        <w:rPr>
          <w:rFonts w:ascii="Arial" w:hAnsi="Arial" w:cs="Arial"/>
          <w:bCs/>
          <w:sz w:val="24"/>
          <w:szCs w:val="24"/>
          <w:lang w:val="es-ES"/>
        </w:rPr>
        <w:t>.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En el asunto </w:t>
      </w:r>
      <w:r>
        <w:rPr>
          <w:rFonts w:ascii="Arial" w:hAnsi="Arial" w:cs="Arial"/>
          <w:b/>
          <w:bCs/>
          <w:sz w:val="24"/>
          <w:szCs w:val="24"/>
          <w:lang w:val="es-ES"/>
        </w:rPr>
        <w:t>únicamente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incluir el siguiente número de radicación: </w:t>
      </w:r>
      <w:r>
        <w:rPr>
          <w:rFonts w:ascii="Arial" w:hAnsi="Arial" w:cs="Arial"/>
          <w:b/>
          <w:bCs/>
          <w:sz w:val="24"/>
          <w:szCs w:val="24"/>
          <w:lang w:val="es-ES"/>
        </w:rPr>
        <w:tab/>
        <w:t xml:space="preserve"> </w:t>
      </w:r>
    </w:p>
    <w:p w14:paraId="722D8345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ab/>
        <w:t xml:space="preserve"> </w:t>
      </w:r>
    </w:p>
    <w:p w14:paraId="5711DBD6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36"/>
          <w:szCs w:val="24"/>
          <w:lang w:val="es-ES"/>
        </w:rPr>
      </w:pPr>
    </w:p>
    <w:p w14:paraId="632B7EA0" w14:textId="7AAF389F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RADICADO No. </w:t>
      </w:r>
      <w:r w:rsidR="00961D82" w:rsidRPr="00961D82">
        <w:rPr>
          <w:rFonts w:ascii="Arial" w:hAnsi="Arial" w:cs="Arial"/>
          <w:b/>
          <w:bCs/>
          <w:sz w:val="24"/>
          <w:szCs w:val="24"/>
          <w:lang w:val="es-ES"/>
        </w:rPr>
        <w:t>2021216585</w:t>
      </w:r>
    </w:p>
    <w:p w14:paraId="16A5B0D2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D7D22F5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9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 ESCRITO A: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>Subdirectora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de Regulación</w:t>
      </w:r>
      <w:r>
        <w:rPr>
          <w:rFonts w:ascii="Arial" w:hAnsi="Arial" w:cs="Arial"/>
          <w:bCs/>
          <w:sz w:val="24"/>
          <w:szCs w:val="24"/>
        </w:rPr>
        <w:t xml:space="preserve"> con el número de radicación.</w:t>
      </w:r>
    </w:p>
    <w:p w14:paraId="74B2F375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9"/>
        </w:tabs>
        <w:jc w:val="both"/>
        <w:rPr>
          <w:rFonts w:ascii="Arial" w:hAnsi="Arial" w:cs="Arial"/>
          <w:bCs/>
          <w:sz w:val="24"/>
          <w:szCs w:val="24"/>
        </w:rPr>
      </w:pPr>
    </w:p>
    <w:p w14:paraId="1032C36C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9"/>
        </w:tabs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</w:p>
    <w:p w14:paraId="067FB9B7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6D044CC9" w14:textId="77777777" w:rsidR="00AF50BA" w:rsidRDefault="00AF50BA" w:rsidP="006E73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Nota: </w:t>
      </w:r>
      <w:r>
        <w:rPr>
          <w:rFonts w:ascii="Arial" w:hAnsi="Arial" w:cs="Arial"/>
          <w:bCs/>
          <w:sz w:val="24"/>
          <w:szCs w:val="24"/>
        </w:rPr>
        <w:t>Para la remisión de los comentarios por favor citar en el asunto la referencia señalada.</w:t>
      </w:r>
    </w:p>
    <w:p w14:paraId="5902BAC5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58C40C3B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74160627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0BF6F464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1C0A5B4D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545D4A93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1A02CCAF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787322E6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740EBCC6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* Consulte en este archivo el texto del proyecto de </w:t>
      </w:r>
    </w:p>
    <w:p w14:paraId="746CF56F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</w:t>
      </w:r>
    </w:p>
    <w:p w14:paraId="131086C2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24"/>
        </w:rPr>
      </w:pPr>
    </w:p>
    <w:p w14:paraId="7C0E7573" w14:textId="77777777" w:rsidR="00AF50BA" w:rsidRDefault="00AF50BA" w:rsidP="00AF50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24"/>
        </w:rPr>
      </w:pPr>
    </w:p>
    <w:p w14:paraId="51BCA6BA" w14:textId="77777777" w:rsidR="00AF50BA" w:rsidRDefault="00AF50BA" w:rsidP="00AF50BA">
      <w:pPr>
        <w:jc w:val="center"/>
        <w:rPr>
          <w:rFonts w:ascii="Arial" w:hAnsi="Arial" w:cs="Arial"/>
          <w:b/>
          <w:bCs/>
          <w:szCs w:val="24"/>
        </w:rPr>
      </w:pPr>
    </w:p>
    <w:p w14:paraId="4D55016A" w14:textId="77777777" w:rsidR="00AF50BA" w:rsidRDefault="00AF50BA" w:rsidP="00AF50BA">
      <w:pPr>
        <w:tabs>
          <w:tab w:val="left" w:pos="1816"/>
        </w:tabs>
        <w:rPr>
          <w:rFonts w:ascii="Arial" w:hAnsi="Arial" w:cs="Arial"/>
          <w:b/>
          <w:bCs/>
          <w:szCs w:val="24"/>
        </w:rPr>
      </w:pPr>
    </w:p>
    <w:p w14:paraId="51242329" w14:textId="77777777" w:rsidR="00AF50BA" w:rsidRDefault="00AF50BA" w:rsidP="00AF50BA">
      <w:pPr>
        <w:tabs>
          <w:tab w:val="left" w:pos="1816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7265CC0F" w14:textId="77777777" w:rsidR="00AF50BA" w:rsidRDefault="00AF50BA" w:rsidP="00AF50BA">
      <w:pPr>
        <w:rPr>
          <w:rFonts w:cs="Arial"/>
          <w:sz w:val="22"/>
          <w:szCs w:val="22"/>
        </w:rPr>
        <w:sectPr w:rsidR="00AF50BA">
          <w:headerReference w:type="default" r:id="rId11"/>
          <w:pgSz w:w="12242" w:h="18722"/>
          <w:pgMar w:top="2977" w:right="1701" w:bottom="1701" w:left="2268" w:header="709" w:footer="709" w:gutter="0"/>
          <w:paperSrc w:first="2" w:other="2"/>
          <w:cols w:space="720"/>
        </w:sectPr>
      </w:pPr>
    </w:p>
    <w:p w14:paraId="55760A55" w14:textId="77777777" w:rsidR="005251C7" w:rsidRDefault="005251C7" w:rsidP="00D1338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426C3C1" w14:textId="77777777" w:rsidR="005251C7" w:rsidRDefault="005251C7" w:rsidP="00D1338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DE56EC" w14:textId="2C773486" w:rsidR="00D13389" w:rsidRPr="00223562" w:rsidRDefault="00D13389" w:rsidP="00D1338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2D718B6C">
        <w:rPr>
          <w:rFonts w:ascii="Arial" w:hAnsi="Arial" w:cs="Arial"/>
          <w:b/>
          <w:bCs/>
          <w:sz w:val="24"/>
          <w:szCs w:val="24"/>
        </w:rPr>
        <w:t xml:space="preserve">CIRCULAR EXTERNA </w:t>
      </w:r>
      <w:r w:rsidR="002121FD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2D718B6C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B528D6" w:rsidRPr="2D718B6C">
        <w:rPr>
          <w:rFonts w:ascii="Arial" w:hAnsi="Arial" w:cs="Arial"/>
          <w:b/>
          <w:bCs/>
          <w:sz w:val="24"/>
          <w:szCs w:val="24"/>
        </w:rPr>
        <w:t>3</w:t>
      </w:r>
    </w:p>
    <w:p w14:paraId="0BB9585B" w14:textId="77777777" w:rsidR="00D13389" w:rsidRPr="00223562" w:rsidRDefault="00D13389" w:rsidP="00D1338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7F4C82" w14:textId="5E0A945F" w:rsidR="00D13389" w:rsidRPr="00223562" w:rsidRDefault="0016773E" w:rsidP="00D13389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(</w:t>
      </w:r>
      <w:r w:rsidR="008C492D">
        <w:rPr>
          <w:rFonts w:ascii="Arial" w:hAnsi="Arial" w:cs="Arial"/>
          <w:b/>
          <w:bCs/>
          <w:sz w:val="24"/>
          <w:szCs w:val="24"/>
          <w:lang w:val="es-MX"/>
        </w:rPr>
        <w:t xml:space="preserve">              </w:t>
      </w:r>
      <w:r w:rsidR="004219E9">
        <w:rPr>
          <w:rFonts w:ascii="Arial" w:hAnsi="Arial" w:cs="Arial"/>
          <w:b/>
          <w:bCs/>
          <w:sz w:val="24"/>
          <w:szCs w:val="24"/>
          <w:lang w:val="es-MX"/>
        </w:rPr>
        <w:t xml:space="preserve">  </w:t>
      </w:r>
      <w:r w:rsidR="008C492D">
        <w:rPr>
          <w:rFonts w:ascii="Arial" w:hAnsi="Arial" w:cs="Arial"/>
          <w:b/>
          <w:bCs/>
          <w:sz w:val="24"/>
          <w:szCs w:val="24"/>
          <w:lang w:val="es-MX"/>
        </w:rPr>
        <w:t xml:space="preserve">     </w:t>
      </w:r>
      <w:r w:rsidR="00D13389" w:rsidRPr="00223562">
        <w:rPr>
          <w:rFonts w:ascii="Arial" w:hAnsi="Arial" w:cs="Arial"/>
          <w:b/>
          <w:bCs/>
          <w:sz w:val="24"/>
          <w:szCs w:val="24"/>
          <w:lang w:val="es-MX"/>
        </w:rPr>
        <w:t>)</w:t>
      </w:r>
    </w:p>
    <w:p w14:paraId="0EA712F0" w14:textId="77777777" w:rsidR="00D13389" w:rsidRPr="00223562" w:rsidRDefault="00D13389" w:rsidP="00D13389">
      <w:pPr>
        <w:pStyle w:val="Encabezado"/>
        <w:rPr>
          <w:rFonts w:ascii="Arial" w:hAnsi="Arial" w:cs="Arial"/>
          <w:b/>
          <w:bCs/>
          <w:sz w:val="24"/>
          <w:szCs w:val="24"/>
        </w:rPr>
      </w:pPr>
    </w:p>
    <w:p w14:paraId="3A8E3065" w14:textId="77777777" w:rsidR="00D13389" w:rsidRPr="00223562" w:rsidRDefault="00D13389" w:rsidP="00D13389">
      <w:pPr>
        <w:pStyle w:val="Ttulo2"/>
        <w:rPr>
          <w:rFonts w:cs="Arial"/>
          <w:bCs/>
          <w:sz w:val="24"/>
          <w:szCs w:val="24"/>
        </w:rPr>
      </w:pPr>
    </w:p>
    <w:p w14:paraId="7BE356CC" w14:textId="77777777" w:rsidR="00D13389" w:rsidRPr="00223562" w:rsidRDefault="00D13389" w:rsidP="00D13389">
      <w:pPr>
        <w:pStyle w:val="Ttulo2"/>
        <w:rPr>
          <w:rFonts w:cs="Arial"/>
          <w:bCs/>
          <w:sz w:val="24"/>
          <w:szCs w:val="24"/>
        </w:rPr>
      </w:pPr>
      <w:r w:rsidRPr="00223562">
        <w:rPr>
          <w:rFonts w:cs="Arial"/>
          <w:bCs/>
          <w:sz w:val="24"/>
          <w:szCs w:val="24"/>
        </w:rPr>
        <w:t>Señores</w:t>
      </w:r>
    </w:p>
    <w:p w14:paraId="5B85D495" w14:textId="77777777" w:rsidR="00D13389" w:rsidRPr="00223562" w:rsidRDefault="00D13389" w:rsidP="00D13389">
      <w:pPr>
        <w:rPr>
          <w:rFonts w:ascii="Arial" w:hAnsi="Arial" w:cs="Arial"/>
          <w:sz w:val="24"/>
          <w:szCs w:val="24"/>
          <w:lang w:val="es-CO" w:eastAsia="es-CO"/>
        </w:rPr>
      </w:pPr>
    </w:p>
    <w:p w14:paraId="3839375D" w14:textId="77777777" w:rsidR="00D13389" w:rsidRPr="00223562" w:rsidRDefault="00D13389" w:rsidP="00D133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  <w:r w:rsidRPr="00223562">
        <w:rPr>
          <w:rFonts w:ascii="Arial" w:hAnsi="Arial" w:cs="Arial"/>
          <w:sz w:val="24"/>
          <w:szCs w:val="24"/>
          <w:lang w:val="es-CO"/>
        </w:rPr>
        <w:t xml:space="preserve">REPRESENTANTES LEGALES </w:t>
      </w:r>
      <w:r>
        <w:rPr>
          <w:rFonts w:ascii="Arial" w:hAnsi="Arial" w:cs="Arial"/>
          <w:sz w:val="24"/>
          <w:szCs w:val="24"/>
          <w:lang w:val="es-CO"/>
        </w:rPr>
        <w:t xml:space="preserve">Y REVISORES FISCALES </w:t>
      </w:r>
      <w:r w:rsidRPr="00223562">
        <w:rPr>
          <w:rFonts w:ascii="Arial" w:hAnsi="Arial" w:cs="Arial"/>
          <w:sz w:val="24"/>
          <w:szCs w:val="24"/>
          <w:lang w:val="es-CO"/>
        </w:rPr>
        <w:t>DE LAS ENTIDADES VIGILADAS</w:t>
      </w:r>
    </w:p>
    <w:p w14:paraId="060DBF75" w14:textId="77777777" w:rsidR="00D13389" w:rsidRPr="00223562" w:rsidRDefault="00D13389" w:rsidP="00D13389">
      <w:pPr>
        <w:ind w:left="1410" w:hanging="1410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</w:p>
    <w:p w14:paraId="5876A8B8" w14:textId="77777777" w:rsidR="00D13389" w:rsidRPr="00223562" w:rsidRDefault="00D13389" w:rsidP="00D13389">
      <w:pPr>
        <w:pStyle w:val="Piedepgina"/>
        <w:tabs>
          <w:tab w:val="right" w:pos="8789"/>
        </w:tabs>
        <w:jc w:val="both"/>
        <w:rPr>
          <w:rFonts w:ascii="Arial" w:hAnsi="Arial" w:cs="Arial"/>
          <w:b/>
          <w:sz w:val="24"/>
          <w:szCs w:val="24"/>
        </w:rPr>
      </w:pPr>
    </w:p>
    <w:p w14:paraId="5B33840B" w14:textId="729E15D7" w:rsidR="00D13389" w:rsidRPr="00223562" w:rsidRDefault="00D13389" w:rsidP="00D13389">
      <w:pPr>
        <w:pStyle w:val="Piedepgina"/>
        <w:tabs>
          <w:tab w:val="right" w:pos="8789"/>
        </w:tabs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  <w:r w:rsidRPr="00223562">
        <w:rPr>
          <w:rFonts w:ascii="Arial" w:hAnsi="Arial" w:cs="Arial"/>
          <w:b/>
          <w:sz w:val="24"/>
          <w:szCs w:val="24"/>
        </w:rPr>
        <w:t xml:space="preserve">Referencia: </w:t>
      </w:r>
      <w:r>
        <w:rPr>
          <w:rFonts w:ascii="Arial" w:hAnsi="Arial" w:cs="Arial"/>
          <w:b/>
          <w:sz w:val="24"/>
          <w:szCs w:val="24"/>
        </w:rPr>
        <w:t>Modificación de las instrucciones relativas</w:t>
      </w:r>
      <w:r w:rsidR="002277B4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C1512">
        <w:rPr>
          <w:rFonts w:ascii="Arial" w:hAnsi="Arial" w:cs="Arial"/>
          <w:b/>
          <w:sz w:val="24"/>
          <w:szCs w:val="24"/>
        </w:rPr>
        <w:t>la administración del riesgo de contraparte</w:t>
      </w:r>
    </w:p>
    <w:p w14:paraId="625D74BC" w14:textId="77777777" w:rsidR="00D13389" w:rsidRPr="00223562" w:rsidRDefault="00D13389" w:rsidP="00D13389">
      <w:pPr>
        <w:ind w:left="1410" w:hanging="1410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</w:p>
    <w:p w14:paraId="6EEBEA01" w14:textId="0E27A545" w:rsidR="00583326" w:rsidRDefault="00D13389" w:rsidP="00D13389">
      <w:pPr>
        <w:widowControl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23562">
        <w:rPr>
          <w:rFonts w:ascii="Arial" w:hAnsi="Arial" w:cs="Arial"/>
          <w:color w:val="000000"/>
          <w:sz w:val="24"/>
          <w:szCs w:val="24"/>
        </w:rPr>
        <w:t xml:space="preserve">Apreciados 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223562">
        <w:rPr>
          <w:rFonts w:ascii="Arial" w:hAnsi="Arial" w:cs="Arial"/>
          <w:color w:val="000000"/>
          <w:sz w:val="24"/>
          <w:szCs w:val="24"/>
        </w:rPr>
        <w:t>eñores:</w:t>
      </w:r>
    </w:p>
    <w:p w14:paraId="5C50CE85" w14:textId="617406E0" w:rsidR="00200F3F" w:rsidRDefault="00200F3F" w:rsidP="00D13389">
      <w:pPr>
        <w:widowControl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BFFA91D" w14:textId="59F400AF" w:rsidR="00583326" w:rsidRDefault="00583326" w:rsidP="00D13389">
      <w:pPr>
        <w:widowControl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356C6E8C">
        <w:rPr>
          <w:rFonts w:ascii="Arial" w:hAnsi="Arial" w:cs="Arial"/>
          <w:color w:val="000000" w:themeColor="text1"/>
          <w:sz w:val="24"/>
          <w:szCs w:val="24"/>
        </w:rPr>
        <w:t xml:space="preserve">Las entidades vigiladas que realizan </w:t>
      </w:r>
      <w:r w:rsidR="000F5CFB" w:rsidRPr="356C6E8C">
        <w:rPr>
          <w:rFonts w:ascii="Arial" w:hAnsi="Arial" w:cs="Arial"/>
          <w:color w:val="000000" w:themeColor="text1"/>
          <w:sz w:val="24"/>
          <w:szCs w:val="24"/>
        </w:rPr>
        <w:t>operaciones de contado, repos, simultáneas</w:t>
      </w:r>
      <w:r w:rsidR="00371CB4" w:rsidRPr="356C6E8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F5CFB" w:rsidRPr="356C6E8C">
        <w:rPr>
          <w:rFonts w:ascii="Arial" w:hAnsi="Arial" w:cs="Arial"/>
          <w:color w:val="000000" w:themeColor="text1"/>
          <w:sz w:val="24"/>
          <w:szCs w:val="24"/>
        </w:rPr>
        <w:t>transferencia temporal de valores</w:t>
      </w:r>
      <w:r w:rsidR="00371CB4" w:rsidRPr="356C6E8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4229F" w:rsidRPr="356C6E8C">
        <w:rPr>
          <w:rFonts w:ascii="Arial" w:hAnsi="Arial" w:cs="Arial"/>
          <w:color w:val="000000" w:themeColor="text1"/>
          <w:sz w:val="24"/>
          <w:szCs w:val="24"/>
        </w:rPr>
        <w:t xml:space="preserve">instrumentos financieros </w:t>
      </w:r>
      <w:r w:rsidRPr="356C6E8C">
        <w:rPr>
          <w:rFonts w:ascii="Arial" w:hAnsi="Arial" w:cs="Arial"/>
          <w:color w:val="000000" w:themeColor="text1"/>
          <w:sz w:val="24"/>
          <w:szCs w:val="24"/>
        </w:rPr>
        <w:t>derivados y productos estructurados, están expuestas al Riesgo de Contraparte (</w:t>
      </w:r>
      <w:r w:rsidR="001D3601" w:rsidRPr="00612324">
        <w:rPr>
          <w:rFonts w:ascii="Arial" w:hAnsi="Arial" w:cs="Arial"/>
          <w:sz w:val="24"/>
          <w:szCs w:val="24"/>
        </w:rPr>
        <w:t>«</w:t>
      </w:r>
      <w:proofErr w:type="spellStart"/>
      <w:r w:rsidRPr="356C6E8C">
        <w:rPr>
          <w:rFonts w:ascii="Arial" w:hAnsi="Arial" w:cs="Arial"/>
          <w:color w:val="000000" w:themeColor="text1"/>
          <w:sz w:val="24"/>
          <w:szCs w:val="24"/>
        </w:rPr>
        <w:t>RiC</w:t>
      </w:r>
      <w:proofErr w:type="spellEnd"/>
      <w:r w:rsidR="001D3601" w:rsidRPr="00612324">
        <w:rPr>
          <w:rFonts w:ascii="Arial" w:hAnsi="Arial" w:cs="Arial"/>
          <w:sz w:val="24"/>
          <w:szCs w:val="24"/>
        </w:rPr>
        <w:t>»</w:t>
      </w:r>
      <w:r w:rsidRPr="356C6E8C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r w:rsidR="002F6A78">
        <w:rPr>
          <w:rFonts w:ascii="Arial" w:hAnsi="Arial" w:cs="Arial"/>
          <w:color w:val="000000" w:themeColor="text1"/>
          <w:sz w:val="24"/>
          <w:szCs w:val="24"/>
        </w:rPr>
        <w:t>entendido este</w:t>
      </w:r>
      <w:r w:rsidR="00FB41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3533" w:rsidRPr="356C6E8C">
        <w:rPr>
          <w:rFonts w:ascii="Arial" w:hAnsi="Arial" w:cs="Arial"/>
          <w:color w:val="000000" w:themeColor="text1"/>
          <w:sz w:val="24"/>
          <w:szCs w:val="24"/>
        </w:rPr>
        <w:t xml:space="preserve">como </w:t>
      </w:r>
      <w:r w:rsidRPr="356C6E8C">
        <w:rPr>
          <w:rFonts w:ascii="Arial" w:hAnsi="Arial" w:cs="Arial"/>
          <w:color w:val="000000" w:themeColor="text1"/>
          <w:sz w:val="24"/>
          <w:szCs w:val="24"/>
          <w:lang w:val="es-CO"/>
        </w:rPr>
        <w:t>la posibilidad de</w:t>
      </w:r>
      <w:r w:rsidR="00FB41F7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que una entidad</w:t>
      </w:r>
      <w:r w:rsidRPr="356C6E8C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incurr</w:t>
      </w:r>
      <w:r w:rsidR="00FB41F7">
        <w:rPr>
          <w:rFonts w:ascii="Arial" w:hAnsi="Arial" w:cs="Arial"/>
          <w:color w:val="000000" w:themeColor="text1"/>
          <w:sz w:val="24"/>
          <w:szCs w:val="24"/>
          <w:lang w:val="es-CO"/>
        </w:rPr>
        <w:t>a</w:t>
      </w:r>
      <w:r w:rsidRPr="356C6E8C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en pérdidas económicas o contables como consecuencia del deterioro en la calidad crediticia de la contraparte</w:t>
      </w:r>
      <w:r w:rsidR="501F3A65" w:rsidRPr="356C6E8C">
        <w:rPr>
          <w:rFonts w:ascii="Arial" w:hAnsi="Arial" w:cs="Arial"/>
          <w:color w:val="000000" w:themeColor="text1"/>
          <w:sz w:val="24"/>
          <w:szCs w:val="24"/>
          <w:lang w:val="es-CO"/>
        </w:rPr>
        <w:t>,</w:t>
      </w:r>
      <w:r w:rsidRPr="356C6E8C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o del incumplimiento de </w:t>
      </w:r>
      <w:r w:rsidR="00822386" w:rsidRPr="356C6E8C">
        <w:rPr>
          <w:rFonts w:ascii="Arial" w:hAnsi="Arial" w:cs="Arial"/>
          <w:color w:val="000000" w:themeColor="text1"/>
          <w:sz w:val="24"/>
          <w:szCs w:val="24"/>
          <w:lang w:val="es-CO"/>
        </w:rPr>
        <w:t>esta última</w:t>
      </w:r>
      <w:r w:rsidRPr="356C6E8C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en una operación expuesta a dicho riesgo.</w:t>
      </w:r>
    </w:p>
    <w:p w14:paraId="78A1D748" w14:textId="77777777" w:rsidR="00583326" w:rsidRDefault="00583326" w:rsidP="00D13389">
      <w:pPr>
        <w:widowControl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F9C5AD4" w14:textId="3E2F84E2" w:rsidR="00583326" w:rsidRPr="00926FD8" w:rsidRDefault="00C01445" w:rsidP="00822386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</w:rPr>
        <w:t xml:space="preserve">Teniendo en cuenta lo anterior, y </w:t>
      </w:r>
      <w:r w:rsidR="004D00BB">
        <w:rPr>
          <w:rFonts w:ascii="Arial" w:hAnsi="Arial" w:cs="Arial"/>
          <w:color w:val="000000"/>
          <w:sz w:val="24"/>
          <w:szCs w:val="24"/>
        </w:rPr>
        <w:t xml:space="preserve">con el propósito de continuar con </w:t>
      </w:r>
      <w:r w:rsidR="00EF6C09">
        <w:rPr>
          <w:rFonts w:ascii="Arial" w:hAnsi="Arial" w:cs="Arial"/>
          <w:color w:val="000000"/>
          <w:sz w:val="24"/>
          <w:szCs w:val="24"/>
        </w:rPr>
        <w:t xml:space="preserve">la convergencia hacia </w:t>
      </w:r>
      <w:r w:rsidR="00822386">
        <w:rPr>
          <w:rFonts w:ascii="Arial" w:hAnsi="Arial" w:cs="Arial"/>
          <w:color w:val="000000"/>
          <w:sz w:val="24"/>
          <w:szCs w:val="24"/>
        </w:rPr>
        <w:t>los lineamientos divulgados por el</w:t>
      </w:r>
      <w:r w:rsidR="00583326" w:rsidRPr="00926FD8">
        <w:rPr>
          <w:rFonts w:ascii="Arial" w:hAnsi="Arial" w:cs="Arial"/>
          <w:color w:val="000000"/>
          <w:sz w:val="24"/>
          <w:szCs w:val="24"/>
        </w:rPr>
        <w:t xml:space="preserve"> Comité de Supervisión Bancaria de Basilea </w:t>
      </w:r>
      <w:r w:rsidR="00583326">
        <w:rPr>
          <w:rFonts w:ascii="Arial" w:hAnsi="Arial" w:cs="Arial"/>
          <w:color w:val="000000"/>
          <w:sz w:val="24"/>
          <w:szCs w:val="24"/>
        </w:rPr>
        <w:t>(</w:t>
      </w:r>
      <w:r w:rsidR="001D3601" w:rsidRPr="00612324">
        <w:rPr>
          <w:rFonts w:ascii="Arial" w:hAnsi="Arial" w:cs="Arial"/>
          <w:sz w:val="24"/>
          <w:szCs w:val="24"/>
        </w:rPr>
        <w:t>«</w:t>
      </w:r>
      <w:r w:rsidR="009C080D">
        <w:rPr>
          <w:rFonts w:ascii="Arial" w:hAnsi="Arial" w:cs="Arial"/>
          <w:color w:val="000000"/>
          <w:sz w:val="24"/>
          <w:szCs w:val="24"/>
        </w:rPr>
        <w:t>BCBS</w:t>
      </w:r>
      <w:r w:rsidR="008E6588" w:rsidRPr="00612324">
        <w:rPr>
          <w:rFonts w:ascii="Arial" w:hAnsi="Arial" w:cs="Arial"/>
          <w:sz w:val="24"/>
          <w:szCs w:val="24"/>
        </w:rPr>
        <w:t>»</w:t>
      </w:r>
      <w:r w:rsidR="009C080D">
        <w:rPr>
          <w:rFonts w:ascii="Arial" w:hAnsi="Arial" w:cs="Arial"/>
          <w:sz w:val="24"/>
          <w:szCs w:val="24"/>
        </w:rPr>
        <w:t xml:space="preserve"> por sus siglas en inglés</w:t>
      </w:r>
      <w:r w:rsidR="00583326">
        <w:rPr>
          <w:rFonts w:ascii="Arial" w:hAnsi="Arial" w:cs="Arial"/>
          <w:color w:val="000000"/>
          <w:sz w:val="24"/>
          <w:szCs w:val="24"/>
        </w:rPr>
        <w:t xml:space="preserve">) </w:t>
      </w:r>
      <w:r w:rsidR="00441F5E">
        <w:rPr>
          <w:rFonts w:ascii="Arial" w:hAnsi="Arial" w:cs="Arial"/>
          <w:color w:val="000000"/>
          <w:sz w:val="24"/>
          <w:szCs w:val="24"/>
        </w:rPr>
        <w:t xml:space="preserve">en materia de </w:t>
      </w:r>
      <w:r w:rsidR="00761E33">
        <w:rPr>
          <w:rFonts w:ascii="Arial" w:hAnsi="Arial" w:cs="Arial"/>
          <w:color w:val="000000"/>
          <w:sz w:val="24"/>
          <w:szCs w:val="24"/>
        </w:rPr>
        <w:t>administración</w:t>
      </w:r>
      <w:r w:rsidR="00441F5E">
        <w:rPr>
          <w:rFonts w:ascii="Arial" w:hAnsi="Arial" w:cs="Arial"/>
          <w:color w:val="000000"/>
          <w:sz w:val="24"/>
          <w:szCs w:val="24"/>
        </w:rPr>
        <w:t xml:space="preserve"> </w:t>
      </w:r>
      <w:r w:rsidR="005444EE">
        <w:rPr>
          <w:rFonts w:ascii="Arial" w:hAnsi="Arial" w:cs="Arial"/>
          <w:color w:val="000000"/>
          <w:sz w:val="24"/>
          <w:szCs w:val="24"/>
        </w:rPr>
        <w:t xml:space="preserve">del </w:t>
      </w:r>
      <w:proofErr w:type="spellStart"/>
      <w:r w:rsidR="005444EE">
        <w:rPr>
          <w:rFonts w:ascii="Arial" w:hAnsi="Arial" w:cs="Arial"/>
          <w:color w:val="000000"/>
          <w:sz w:val="24"/>
          <w:szCs w:val="24"/>
        </w:rPr>
        <w:t>RiC</w:t>
      </w:r>
      <w:proofErr w:type="spellEnd"/>
      <w:r w:rsidR="00822386">
        <w:rPr>
          <w:rFonts w:ascii="Arial" w:hAnsi="Arial" w:cs="Arial"/>
          <w:color w:val="000000"/>
          <w:sz w:val="24"/>
          <w:szCs w:val="24"/>
        </w:rPr>
        <w:t xml:space="preserve">, </w:t>
      </w:r>
      <w:r w:rsidR="00D13389">
        <w:rPr>
          <w:rFonts w:ascii="Arial" w:hAnsi="Arial" w:cs="Arial"/>
          <w:sz w:val="24"/>
          <w:szCs w:val="24"/>
          <w:lang w:val="es-ES"/>
        </w:rPr>
        <w:t xml:space="preserve">la Superintendencia Financiera de Colombia </w:t>
      </w:r>
      <w:r w:rsidR="006648AF">
        <w:rPr>
          <w:rFonts w:ascii="Arial" w:hAnsi="Arial" w:cs="Arial"/>
          <w:sz w:val="24"/>
          <w:szCs w:val="24"/>
          <w:lang w:val="es-ES"/>
        </w:rPr>
        <w:t>(</w:t>
      </w:r>
      <w:r w:rsidR="007D3A6F" w:rsidRPr="00612324">
        <w:rPr>
          <w:rFonts w:ascii="Arial" w:hAnsi="Arial" w:cs="Arial"/>
          <w:sz w:val="24"/>
          <w:szCs w:val="24"/>
        </w:rPr>
        <w:t>«</w:t>
      </w:r>
      <w:r w:rsidR="007D3A6F">
        <w:rPr>
          <w:rFonts w:ascii="Arial" w:hAnsi="Arial" w:cs="Arial"/>
          <w:color w:val="000000"/>
          <w:sz w:val="24"/>
          <w:szCs w:val="24"/>
        </w:rPr>
        <w:t>SFC</w:t>
      </w:r>
      <w:r w:rsidR="007D3A6F" w:rsidRPr="00612324">
        <w:rPr>
          <w:rFonts w:ascii="Arial" w:hAnsi="Arial" w:cs="Arial"/>
          <w:sz w:val="24"/>
          <w:szCs w:val="24"/>
        </w:rPr>
        <w:t>»</w:t>
      </w:r>
      <w:r w:rsidR="007D3A6F">
        <w:rPr>
          <w:rFonts w:ascii="Arial" w:hAnsi="Arial" w:cs="Arial"/>
          <w:sz w:val="24"/>
          <w:szCs w:val="24"/>
        </w:rPr>
        <w:t xml:space="preserve">) </w:t>
      </w:r>
      <w:r w:rsidR="00583326">
        <w:rPr>
          <w:rFonts w:ascii="Arial" w:hAnsi="Arial" w:cs="Arial"/>
          <w:sz w:val="24"/>
          <w:szCs w:val="24"/>
          <w:lang w:val="es-ES"/>
        </w:rPr>
        <w:t xml:space="preserve">considera necesario </w:t>
      </w:r>
      <w:r w:rsidR="00583326">
        <w:rPr>
          <w:rFonts w:ascii="Arial" w:hAnsi="Arial" w:cs="Arial"/>
          <w:color w:val="000000"/>
          <w:sz w:val="24"/>
          <w:szCs w:val="24"/>
          <w:lang w:val="es-CO"/>
        </w:rPr>
        <w:t>modificar</w:t>
      </w:r>
      <w:r w:rsidR="007F19CD">
        <w:rPr>
          <w:rFonts w:ascii="Arial" w:hAnsi="Arial" w:cs="Arial"/>
          <w:color w:val="000000"/>
          <w:sz w:val="24"/>
          <w:szCs w:val="24"/>
          <w:lang w:val="es-CO"/>
        </w:rPr>
        <w:t xml:space="preserve"> las instrucciones </w:t>
      </w:r>
      <w:r w:rsidR="005674A5">
        <w:rPr>
          <w:rFonts w:ascii="Arial" w:hAnsi="Arial" w:cs="Arial"/>
          <w:color w:val="000000"/>
          <w:sz w:val="24"/>
          <w:szCs w:val="24"/>
          <w:lang w:val="es-CO"/>
        </w:rPr>
        <w:t xml:space="preserve">relativas a la </w:t>
      </w:r>
      <w:r w:rsidR="007F19CD">
        <w:rPr>
          <w:rFonts w:ascii="Arial" w:hAnsi="Arial" w:cs="Arial"/>
          <w:color w:val="000000"/>
          <w:sz w:val="24"/>
          <w:szCs w:val="24"/>
          <w:lang w:val="es-CO"/>
        </w:rPr>
        <w:t xml:space="preserve">gestión de </w:t>
      </w:r>
      <w:proofErr w:type="spellStart"/>
      <w:r w:rsidR="006914BC">
        <w:rPr>
          <w:rFonts w:ascii="Arial" w:hAnsi="Arial" w:cs="Arial"/>
          <w:color w:val="000000"/>
          <w:sz w:val="24"/>
          <w:szCs w:val="24"/>
          <w:lang w:val="es-CO"/>
        </w:rPr>
        <w:t>RiC</w:t>
      </w:r>
      <w:proofErr w:type="spellEnd"/>
      <w:r w:rsidR="006914BC">
        <w:rPr>
          <w:rFonts w:ascii="Arial" w:hAnsi="Arial" w:cs="Arial"/>
          <w:color w:val="000000"/>
          <w:sz w:val="24"/>
          <w:szCs w:val="24"/>
          <w:lang w:val="es-CO"/>
        </w:rPr>
        <w:t xml:space="preserve"> </w:t>
      </w:r>
      <w:r w:rsidR="00482C3C">
        <w:rPr>
          <w:rFonts w:ascii="Arial" w:hAnsi="Arial" w:cs="Arial"/>
          <w:color w:val="000000"/>
          <w:sz w:val="24"/>
          <w:szCs w:val="24"/>
          <w:lang w:val="es-CO"/>
        </w:rPr>
        <w:t xml:space="preserve">que deben atender </w:t>
      </w:r>
      <w:r w:rsidR="00583326">
        <w:rPr>
          <w:rFonts w:ascii="Arial" w:hAnsi="Arial" w:cs="Arial"/>
          <w:color w:val="000000"/>
          <w:sz w:val="24"/>
          <w:szCs w:val="24"/>
          <w:lang w:val="es-CO"/>
        </w:rPr>
        <w:t xml:space="preserve">las entidades vigiladas que realicen operaciones expuestas </w:t>
      </w:r>
      <w:r w:rsidR="003042A0">
        <w:rPr>
          <w:rFonts w:ascii="Arial" w:hAnsi="Arial" w:cs="Arial"/>
          <w:color w:val="000000"/>
          <w:sz w:val="24"/>
          <w:szCs w:val="24"/>
          <w:lang w:val="es-CO"/>
        </w:rPr>
        <w:t>a</w:t>
      </w:r>
      <w:r w:rsidR="00583326">
        <w:rPr>
          <w:rFonts w:ascii="Arial" w:hAnsi="Arial" w:cs="Arial"/>
          <w:color w:val="000000"/>
          <w:sz w:val="24"/>
          <w:szCs w:val="24"/>
          <w:lang w:val="es-CO"/>
        </w:rPr>
        <w:t xml:space="preserve"> </w:t>
      </w:r>
      <w:r w:rsidR="006914BC">
        <w:rPr>
          <w:rFonts w:ascii="Arial" w:hAnsi="Arial" w:cs="Arial"/>
          <w:color w:val="000000"/>
          <w:sz w:val="24"/>
          <w:szCs w:val="24"/>
          <w:lang w:val="es-CO"/>
        </w:rPr>
        <w:t>este riesgo</w:t>
      </w:r>
      <w:r w:rsidR="00B86FCF">
        <w:rPr>
          <w:rFonts w:ascii="Arial" w:hAnsi="Arial" w:cs="Arial"/>
          <w:color w:val="000000"/>
          <w:sz w:val="24"/>
          <w:szCs w:val="24"/>
          <w:lang w:val="es-CO"/>
        </w:rPr>
        <w:t>.</w:t>
      </w:r>
      <w:r w:rsidR="007F19C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03B19DF" w14:textId="77777777" w:rsidR="00D13389" w:rsidRPr="00223562" w:rsidRDefault="00D13389" w:rsidP="00D13389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65C3CED" w14:textId="4009B9A7" w:rsidR="00D13389" w:rsidRPr="00223562" w:rsidRDefault="00E003AE" w:rsidP="00D1338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virtud de</w:t>
      </w:r>
      <w:r w:rsidR="00D13389" w:rsidRPr="00223562">
        <w:rPr>
          <w:rFonts w:ascii="Arial" w:hAnsi="Arial" w:cs="Arial"/>
          <w:sz w:val="24"/>
          <w:szCs w:val="24"/>
          <w:lang w:val="es-ES"/>
        </w:rPr>
        <w:t xml:space="preserve"> lo </w:t>
      </w:r>
      <w:r w:rsidR="00D33F11">
        <w:rPr>
          <w:rFonts w:ascii="Arial" w:hAnsi="Arial" w:cs="Arial"/>
          <w:sz w:val="24"/>
          <w:szCs w:val="24"/>
          <w:lang w:val="es-ES"/>
        </w:rPr>
        <w:t>expuesto</w:t>
      </w:r>
      <w:r w:rsidR="00D13389" w:rsidRPr="00223562">
        <w:rPr>
          <w:rFonts w:ascii="Arial" w:hAnsi="Arial" w:cs="Arial"/>
          <w:sz w:val="24"/>
          <w:szCs w:val="24"/>
          <w:lang w:val="es-ES"/>
        </w:rPr>
        <w:t>, esta Superintendencia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D13389" w:rsidRPr="00223562">
        <w:rPr>
          <w:rFonts w:ascii="Arial" w:hAnsi="Arial" w:cs="Arial"/>
          <w:sz w:val="24"/>
          <w:szCs w:val="24"/>
          <w:lang w:val="es-ES"/>
        </w:rPr>
        <w:t xml:space="preserve"> en ejercicio de sus facultades legales, en </w:t>
      </w:r>
      <w:r w:rsidR="00583326">
        <w:rPr>
          <w:rFonts w:ascii="Arial" w:hAnsi="Arial" w:cs="Arial"/>
          <w:sz w:val="24"/>
          <w:szCs w:val="24"/>
          <w:lang w:val="es-ES"/>
        </w:rPr>
        <w:t>particular</w:t>
      </w:r>
      <w:r w:rsidR="00D13389" w:rsidRPr="00223562">
        <w:rPr>
          <w:rFonts w:ascii="Arial" w:hAnsi="Arial" w:cs="Arial"/>
          <w:sz w:val="24"/>
          <w:szCs w:val="24"/>
          <w:lang w:val="es-ES"/>
        </w:rPr>
        <w:t xml:space="preserve"> de</w:t>
      </w:r>
      <w:r w:rsidR="00583326" w:rsidRPr="00583326">
        <w:rPr>
          <w:rFonts w:ascii="Arial" w:hAnsi="Arial" w:cs="Arial"/>
          <w:sz w:val="24"/>
          <w:szCs w:val="24"/>
        </w:rPr>
        <w:t xml:space="preserve"> </w:t>
      </w:r>
      <w:r w:rsidR="00583326">
        <w:rPr>
          <w:rFonts w:ascii="Arial" w:hAnsi="Arial" w:cs="Arial"/>
          <w:sz w:val="24"/>
          <w:szCs w:val="24"/>
        </w:rPr>
        <w:t>las establecidas en el numeral 5 del artículo 97 y</w:t>
      </w:r>
      <w:r w:rsidR="00D13389" w:rsidRPr="00223562">
        <w:rPr>
          <w:rFonts w:ascii="Arial" w:hAnsi="Arial" w:cs="Arial"/>
          <w:sz w:val="24"/>
          <w:szCs w:val="24"/>
          <w:lang w:val="es-ES"/>
        </w:rPr>
        <w:t xml:space="preserve"> el literal a) del numeral 3 del artículo 326 del Estatuto Orgánico del Sistema Financiero</w:t>
      </w:r>
      <w:r w:rsidR="008B1B55">
        <w:rPr>
          <w:rFonts w:ascii="Arial" w:hAnsi="Arial" w:cs="Arial"/>
          <w:sz w:val="24"/>
          <w:szCs w:val="24"/>
          <w:lang w:val="es-ES"/>
        </w:rPr>
        <w:t>, así como l</w:t>
      </w:r>
      <w:r w:rsidR="00D13389" w:rsidRPr="00223562">
        <w:rPr>
          <w:rFonts w:ascii="Arial" w:hAnsi="Arial" w:cs="Arial"/>
          <w:sz w:val="24"/>
          <w:szCs w:val="24"/>
          <w:lang w:val="es-ES"/>
        </w:rPr>
        <w:t>os numerales 4 y 5 del artículo 11.2.1.4.2</w:t>
      </w:r>
      <w:r w:rsidR="00D13389">
        <w:rPr>
          <w:rFonts w:ascii="Arial" w:hAnsi="Arial" w:cs="Arial"/>
          <w:sz w:val="24"/>
          <w:szCs w:val="24"/>
          <w:lang w:val="es-ES"/>
        </w:rPr>
        <w:t xml:space="preserve">. </w:t>
      </w:r>
      <w:r w:rsidR="00D13389" w:rsidRPr="00223562">
        <w:rPr>
          <w:rFonts w:ascii="Arial" w:hAnsi="Arial" w:cs="Arial"/>
          <w:sz w:val="24"/>
          <w:szCs w:val="24"/>
          <w:lang w:val="es-ES"/>
        </w:rPr>
        <w:t>del Decreto 2555 de 2010, impart</w:t>
      </w:r>
      <w:r w:rsidR="00583326">
        <w:rPr>
          <w:rFonts w:ascii="Arial" w:hAnsi="Arial" w:cs="Arial"/>
          <w:sz w:val="24"/>
          <w:szCs w:val="24"/>
          <w:lang w:val="es-ES"/>
        </w:rPr>
        <w:t>e</w:t>
      </w:r>
      <w:r w:rsidR="00D13389" w:rsidRPr="00223562">
        <w:rPr>
          <w:rFonts w:ascii="Arial" w:hAnsi="Arial" w:cs="Arial"/>
          <w:sz w:val="24"/>
          <w:szCs w:val="24"/>
          <w:lang w:val="es-ES"/>
        </w:rPr>
        <w:t xml:space="preserve"> las siguientes instrucciones:</w:t>
      </w:r>
    </w:p>
    <w:p w14:paraId="7B9A43C9" w14:textId="77777777" w:rsidR="00D13389" w:rsidRPr="00223562" w:rsidRDefault="00D13389" w:rsidP="00D1338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6827613D" w14:textId="13822C17" w:rsidR="00D13389" w:rsidRDefault="00D13389" w:rsidP="00D1338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PRIMER</w:t>
      </w:r>
      <w:r w:rsidRPr="00223562">
        <w:rPr>
          <w:rFonts w:ascii="Arial" w:hAnsi="Arial" w:cs="Arial"/>
          <w:b/>
          <w:bCs/>
          <w:sz w:val="24"/>
          <w:szCs w:val="24"/>
          <w:lang w:val="es-ES"/>
        </w:rPr>
        <w:t>A:</w:t>
      </w:r>
      <w:r w:rsidRPr="00223562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Sustituir el </w:t>
      </w:r>
      <w:r w:rsidR="00B3062D">
        <w:rPr>
          <w:rFonts w:ascii="Arial" w:hAnsi="Arial" w:cs="Arial"/>
          <w:sz w:val="24"/>
          <w:szCs w:val="24"/>
        </w:rPr>
        <w:t>numeral</w:t>
      </w:r>
      <w:r>
        <w:rPr>
          <w:rFonts w:ascii="Arial" w:hAnsi="Arial" w:cs="Arial"/>
          <w:sz w:val="24"/>
          <w:szCs w:val="24"/>
        </w:rPr>
        <w:t xml:space="preserve"> 7 de la Parte II d</w:t>
      </w:r>
      <w:r w:rsidRPr="00612324">
        <w:rPr>
          <w:rFonts w:ascii="Arial" w:hAnsi="Arial" w:cs="Arial"/>
          <w:sz w:val="24"/>
          <w:szCs w:val="24"/>
        </w:rPr>
        <w:t xml:space="preserve">el Capítulo </w:t>
      </w:r>
      <w:bookmarkStart w:id="1" w:name="_Hlk117692928"/>
      <w:r>
        <w:rPr>
          <w:rFonts w:ascii="Arial" w:hAnsi="Arial" w:cs="Arial"/>
          <w:sz w:val="24"/>
          <w:szCs w:val="24"/>
        </w:rPr>
        <w:t xml:space="preserve">XXXI </w:t>
      </w:r>
      <w:r w:rsidRPr="00612324">
        <w:rPr>
          <w:rFonts w:ascii="Arial" w:hAnsi="Arial" w:cs="Arial"/>
          <w:sz w:val="24"/>
          <w:szCs w:val="24"/>
        </w:rPr>
        <w:t xml:space="preserve">de la Circular Básica </w:t>
      </w:r>
      <w:r>
        <w:rPr>
          <w:rFonts w:ascii="Arial" w:hAnsi="Arial" w:cs="Arial"/>
          <w:sz w:val="24"/>
          <w:szCs w:val="24"/>
        </w:rPr>
        <w:t>Contable y Financiera</w:t>
      </w:r>
      <w:r w:rsidR="00923449">
        <w:rPr>
          <w:rFonts w:ascii="Arial" w:hAnsi="Arial" w:cs="Arial"/>
          <w:sz w:val="24"/>
          <w:szCs w:val="24"/>
        </w:rPr>
        <w:t xml:space="preserve"> (</w:t>
      </w:r>
      <w:r w:rsidR="00106CD9" w:rsidRPr="00612324">
        <w:rPr>
          <w:rFonts w:ascii="Arial" w:hAnsi="Arial" w:cs="Arial"/>
          <w:sz w:val="24"/>
          <w:szCs w:val="24"/>
        </w:rPr>
        <w:t>«</w:t>
      </w:r>
      <w:r w:rsidR="00923449">
        <w:rPr>
          <w:rFonts w:ascii="Arial" w:hAnsi="Arial" w:cs="Arial"/>
          <w:sz w:val="24"/>
          <w:szCs w:val="24"/>
        </w:rPr>
        <w:t>CBCF</w:t>
      </w:r>
      <w:r w:rsidR="00106CD9" w:rsidRPr="00612324">
        <w:rPr>
          <w:rFonts w:ascii="Arial" w:hAnsi="Arial" w:cs="Arial"/>
          <w:sz w:val="24"/>
          <w:szCs w:val="24"/>
        </w:rPr>
        <w:t>»</w:t>
      </w:r>
      <w:r w:rsidR="0092344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612324">
        <w:rPr>
          <w:rFonts w:ascii="Arial" w:hAnsi="Arial" w:cs="Arial"/>
          <w:sz w:val="24"/>
          <w:szCs w:val="24"/>
        </w:rPr>
        <w:t>«</w:t>
      </w:r>
      <w:r w:rsidRPr="00F42D87">
        <w:rPr>
          <w:rFonts w:ascii="Arial" w:hAnsi="Arial" w:cs="Arial"/>
          <w:i/>
          <w:iCs/>
          <w:sz w:val="24"/>
          <w:szCs w:val="24"/>
        </w:rPr>
        <w:t>Sistema Integral de Administración de Riesgos (SIAR)</w:t>
      </w:r>
      <w:r w:rsidRPr="00612324">
        <w:rPr>
          <w:rFonts w:ascii="Arial" w:hAnsi="Arial" w:cs="Arial"/>
          <w:sz w:val="24"/>
          <w:szCs w:val="24"/>
        </w:rPr>
        <w:t>»</w:t>
      </w:r>
      <w:bookmarkEnd w:id="1"/>
      <w:r w:rsidRPr="006123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el propósito </w:t>
      </w:r>
      <w:r w:rsidR="00583326" w:rsidRPr="356C6E8C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de </w:t>
      </w:r>
      <w:r w:rsidR="3393613D" w:rsidRPr="356C6E8C">
        <w:rPr>
          <w:rFonts w:ascii="Arial" w:hAnsi="Arial" w:cs="Arial"/>
          <w:color w:val="000000" w:themeColor="text1"/>
          <w:sz w:val="24"/>
          <w:szCs w:val="24"/>
          <w:lang w:val="es-CO"/>
        </w:rPr>
        <w:t>establecer</w:t>
      </w:r>
      <w:r w:rsidR="00583326" w:rsidRPr="356C6E8C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</w:t>
      </w:r>
      <w:r w:rsidR="003301E2" w:rsidRPr="356C6E8C">
        <w:rPr>
          <w:rFonts w:ascii="Arial" w:hAnsi="Arial" w:cs="Arial"/>
          <w:color w:val="000000" w:themeColor="text1"/>
          <w:sz w:val="24"/>
          <w:szCs w:val="24"/>
          <w:lang w:val="es-CO"/>
        </w:rPr>
        <w:t>las</w:t>
      </w:r>
      <w:r w:rsidR="00822386" w:rsidRPr="356C6E8C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</w:t>
      </w:r>
      <w:r w:rsidR="00A854A5" w:rsidRPr="356C6E8C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instrucciones </w:t>
      </w:r>
      <w:r w:rsidR="00482C3C" w:rsidRPr="356C6E8C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aplicables a </w:t>
      </w:r>
      <w:r w:rsidR="00583326" w:rsidRPr="356C6E8C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las entidades vigiladas </w:t>
      </w:r>
      <w:r w:rsidR="241CE5CC" w:rsidRPr="356C6E8C">
        <w:rPr>
          <w:rFonts w:ascii="Arial" w:hAnsi="Arial" w:cs="Arial"/>
          <w:color w:val="000000" w:themeColor="text1"/>
          <w:sz w:val="24"/>
          <w:szCs w:val="24"/>
          <w:lang w:val="es-CO"/>
        </w:rPr>
        <w:t>en materia de gestión de riesgo de contraparte</w:t>
      </w:r>
      <w:r w:rsidR="00482C3C" w:rsidRPr="356C6E8C">
        <w:rPr>
          <w:rFonts w:ascii="Arial" w:hAnsi="Arial" w:cs="Arial"/>
          <w:color w:val="000000" w:themeColor="text1"/>
          <w:sz w:val="24"/>
          <w:szCs w:val="24"/>
          <w:lang w:val="es-CO"/>
        </w:rPr>
        <w:t>.</w:t>
      </w:r>
      <w:r w:rsidR="00583326" w:rsidRPr="356C6E8C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</w:t>
      </w:r>
    </w:p>
    <w:p w14:paraId="0E0ABB82" w14:textId="7FF86721" w:rsidR="006B7655" w:rsidRDefault="006B7655" w:rsidP="00D13389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2CC3E2AA" w14:textId="3C016443" w:rsidR="009B51E3" w:rsidRPr="009B51E3" w:rsidRDefault="00AA22D2" w:rsidP="00D1338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SEGUND</w:t>
      </w:r>
      <w:r w:rsidRPr="009B7153">
        <w:rPr>
          <w:rFonts w:ascii="Arial" w:hAnsi="Arial" w:cs="Arial"/>
          <w:b/>
          <w:bCs/>
          <w:sz w:val="24"/>
          <w:szCs w:val="24"/>
          <w:lang w:val="es-ES"/>
        </w:rPr>
        <w:t>A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35747D">
        <w:rPr>
          <w:rFonts w:ascii="Arial" w:hAnsi="Arial" w:cs="Arial"/>
          <w:sz w:val="24"/>
          <w:szCs w:val="24"/>
          <w:lang w:val="es-ES"/>
        </w:rPr>
        <w:t>Crear</w:t>
      </w:r>
      <w:r w:rsidR="009B51E3">
        <w:rPr>
          <w:rFonts w:ascii="Arial" w:hAnsi="Arial" w:cs="Arial"/>
          <w:sz w:val="24"/>
          <w:szCs w:val="24"/>
          <w:lang w:val="es-ES"/>
        </w:rPr>
        <w:t xml:space="preserve"> el numeral </w:t>
      </w:r>
      <w:r w:rsidR="00806FAE">
        <w:rPr>
          <w:rFonts w:ascii="Arial" w:hAnsi="Arial" w:cs="Arial"/>
          <w:sz w:val="24"/>
          <w:szCs w:val="24"/>
          <w:lang w:val="es-ES"/>
        </w:rPr>
        <w:t>8</w:t>
      </w:r>
      <w:r w:rsidR="00552C5B">
        <w:rPr>
          <w:rFonts w:ascii="Arial" w:hAnsi="Arial" w:cs="Arial"/>
          <w:sz w:val="24"/>
          <w:szCs w:val="24"/>
          <w:lang w:val="es-ES"/>
        </w:rPr>
        <w:t xml:space="preserve"> </w:t>
      </w:r>
      <w:r w:rsidR="00A760B4">
        <w:rPr>
          <w:rFonts w:ascii="Arial" w:hAnsi="Arial" w:cs="Arial"/>
          <w:sz w:val="24"/>
          <w:szCs w:val="24"/>
          <w:lang w:val="es-ES"/>
        </w:rPr>
        <w:t>de</w:t>
      </w:r>
      <w:r w:rsidR="00552C5B">
        <w:rPr>
          <w:rFonts w:ascii="Arial" w:hAnsi="Arial" w:cs="Arial"/>
          <w:sz w:val="24"/>
          <w:szCs w:val="24"/>
          <w:lang w:val="es-ES"/>
        </w:rPr>
        <w:t xml:space="preserve"> la Parte III </w:t>
      </w:r>
      <w:r w:rsidR="00552C5B">
        <w:rPr>
          <w:rFonts w:ascii="Arial" w:hAnsi="Arial" w:cs="Arial"/>
          <w:sz w:val="24"/>
          <w:szCs w:val="24"/>
        </w:rPr>
        <w:t>d</w:t>
      </w:r>
      <w:r w:rsidR="00552C5B" w:rsidRPr="00612324">
        <w:rPr>
          <w:rFonts w:ascii="Arial" w:hAnsi="Arial" w:cs="Arial"/>
          <w:sz w:val="24"/>
          <w:szCs w:val="24"/>
        </w:rPr>
        <w:t xml:space="preserve">el Capítulo </w:t>
      </w:r>
      <w:r w:rsidR="00552C5B">
        <w:rPr>
          <w:rFonts w:ascii="Arial" w:hAnsi="Arial" w:cs="Arial"/>
          <w:sz w:val="24"/>
          <w:szCs w:val="24"/>
        </w:rPr>
        <w:t xml:space="preserve">XXXI </w:t>
      </w:r>
      <w:r w:rsidR="00552C5B" w:rsidRPr="00612324">
        <w:rPr>
          <w:rFonts w:ascii="Arial" w:hAnsi="Arial" w:cs="Arial"/>
          <w:sz w:val="24"/>
          <w:szCs w:val="24"/>
        </w:rPr>
        <w:t xml:space="preserve">de la </w:t>
      </w:r>
      <w:r w:rsidR="00552C5B">
        <w:rPr>
          <w:rFonts w:ascii="Arial" w:hAnsi="Arial" w:cs="Arial"/>
          <w:sz w:val="24"/>
          <w:szCs w:val="24"/>
        </w:rPr>
        <w:t xml:space="preserve">CBCF </w:t>
      </w:r>
      <w:r w:rsidR="00552C5B" w:rsidRPr="00612324">
        <w:rPr>
          <w:rFonts w:ascii="Arial" w:hAnsi="Arial" w:cs="Arial"/>
          <w:sz w:val="24"/>
          <w:szCs w:val="24"/>
        </w:rPr>
        <w:t>«</w:t>
      </w:r>
      <w:r w:rsidR="00552C5B" w:rsidRPr="00F42D87">
        <w:rPr>
          <w:rFonts w:ascii="Arial" w:hAnsi="Arial" w:cs="Arial"/>
          <w:i/>
          <w:iCs/>
          <w:sz w:val="24"/>
          <w:szCs w:val="24"/>
        </w:rPr>
        <w:t>Sistema Integral de Administración de Riesgos (SIAR)</w:t>
      </w:r>
      <w:r w:rsidR="00552C5B" w:rsidRPr="00612324">
        <w:rPr>
          <w:rFonts w:ascii="Arial" w:hAnsi="Arial" w:cs="Arial"/>
          <w:sz w:val="24"/>
          <w:szCs w:val="24"/>
        </w:rPr>
        <w:t>»</w:t>
      </w:r>
      <w:r w:rsidR="00552C5B">
        <w:rPr>
          <w:rFonts w:ascii="Arial" w:hAnsi="Arial" w:cs="Arial"/>
          <w:sz w:val="24"/>
          <w:szCs w:val="24"/>
        </w:rPr>
        <w:t xml:space="preserve"> con el objetivo de </w:t>
      </w:r>
      <w:r w:rsidR="00F6034F">
        <w:rPr>
          <w:rFonts w:ascii="Arial" w:hAnsi="Arial" w:cs="Arial"/>
          <w:sz w:val="24"/>
          <w:szCs w:val="24"/>
        </w:rPr>
        <w:t xml:space="preserve">establecer las instrucciones para la medición del </w:t>
      </w:r>
      <w:proofErr w:type="spellStart"/>
      <w:r w:rsidR="00F6034F">
        <w:rPr>
          <w:rFonts w:ascii="Arial" w:hAnsi="Arial" w:cs="Arial"/>
          <w:sz w:val="24"/>
          <w:szCs w:val="24"/>
        </w:rPr>
        <w:t>RiC</w:t>
      </w:r>
      <w:proofErr w:type="spellEnd"/>
      <w:r w:rsidR="00F6034F">
        <w:rPr>
          <w:rFonts w:ascii="Arial" w:hAnsi="Arial" w:cs="Arial"/>
          <w:sz w:val="24"/>
          <w:szCs w:val="24"/>
        </w:rPr>
        <w:t xml:space="preserve">. </w:t>
      </w:r>
    </w:p>
    <w:p w14:paraId="1B87DA0A" w14:textId="77777777" w:rsidR="009B51E3" w:rsidRDefault="009B51E3" w:rsidP="00D13389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2C753E96" w14:textId="2A243989" w:rsidR="00975D8E" w:rsidRDefault="00897BA5" w:rsidP="00D13389">
      <w:pPr>
        <w:jc w:val="both"/>
        <w:rPr>
          <w:rFonts w:ascii="Arial" w:hAnsi="Arial" w:cs="Arial"/>
          <w:sz w:val="24"/>
          <w:szCs w:val="24"/>
        </w:rPr>
      </w:pPr>
      <w:r w:rsidRPr="00897BA5">
        <w:rPr>
          <w:rFonts w:ascii="Arial" w:hAnsi="Arial" w:cs="Arial"/>
          <w:b/>
          <w:bCs/>
          <w:sz w:val="24"/>
          <w:szCs w:val="24"/>
        </w:rPr>
        <w:t xml:space="preserve">TERCERA: </w:t>
      </w:r>
      <w:r w:rsidR="00975D8E" w:rsidRPr="00975D8E">
        <w:rPr>
          <w:rFonts w:ascii="Arial" w:hAnsi="Arial" w:cs="Arial"/>
          <w:sz w:val="24"/>
          <w:szCs w:val="24"/>
        </w:rPr>
        <w:t>Modificar la Parte V del</w:t>
      </w:r>
      <w:r w:rsidR="00975D8E">
        <w:rPr>
          <w:rFonts w:ascii="Arial" w:hAnsi="Arial" w:cs="Arial"/>
          <w:b/>
          <w:bCs/>
          <w:sz w:val="24"/>
          <w:szCs w:val="24"/>
        </w:rPr>
        <w:t xml:space="preserve"> </w:t>
      </w:r>
      <w:r w:rsidR="00975D8E" w:rsidRPr="00612324">
        <w:rPr>
          <w:rFonts w:ascii="Arial" w:hAnsi="Arial" w:cs="Arial"/>
          <w:sz w:val="24"/>
          <w:szCs w:val="24"/>
        </w:rPr>
        <w:t xml:space="preserve">Capítulo </w:t>
      </w:r>
      <w:r w:rsidR="00975D8E">
        <w:rPr>
          <w:rFonts w:ascii="Arial" w:hAnsi="Arial" w:cs="Arial"/>
          <w:sz w:val="24"/>
          <w:szCs w:val="24"/>
        </w:rPr>
        <w:t xml:space="preserve">XXXI </w:t>
      </w:r>
      <w:r w:rsidR="00975D8E" w:rsidRPr="00612324">
        <w:rPr>
          <w:rFonts w:ascii="Arial" w:hAnsi="Arial" w:cs="Arial"/>
          <w:sz w:val="24"/>
          <w:szCs w:val="24"/>
        </w:rPr>
        <w:t xml:space="preserve">de la </w:t>
      </w:r>
      <w:r w:rsidR="00975D8E">
        <w:rPr>
          <w:rFonts w:ascii="Arial" w:hAnsi="Arial" w:cs="Arial"/>
          <w:sz w:val="24"/>
          <w:szCs w:val="24"/>
        </w:rPr>
        <w:t xml:space="preserve">CBCF </w:t>
      </w:r>
      <w:r w:rsidR="00975D8E" w:rsidRPr="00612324">
        <w:rPr>
          <w:rFonts w:ascii="Arial" w:hAnsi="Arial" w:cs="Arial"/>
          <w:sz w:val="24"/>
          <w:szCs w:val="24"/>
        </w:rPr>
        <w:t>«</w:t>
      </w:r>
      <w:r w:rsidR="00975D8E" w:rsidRPr="00F42D87">
        <w:rPr>
          <w:rFonts w:ascii="Arial" w:hAnsi="Arial" w:cs="Arial"/>
          <w:i/>
          <w:iCs/>
          <w:sz w:val="24"/>
          <w:szCs w:val="24"/>
        </w:rPr>
        <w:t>Sistema Integral de Administración de Riesgos (SIAR)</w:t>
      </w:r>
      <w:r w:rsidR="00975D8E" w:rsidRPr="00612324">
        <w:rPr>
          <w:rFonts w:ascii="Arial" w:hAnsi="Arial" w:cs="Arial"/>
          <w:sz w:val="24"/>
          <w:szCs w:val="24"/>
        </w:rPr>
        <w:t>»</w:t>
      </w:r>
      <w:r w:rsidR="00975D8E">
        <w:rPr>
          <w:rFonts w:ascii="Arial" w:hAnsi="Arial" w:cs="Arial"/>
          <w:sz w:val="24"/>
          <w:szCs w:val="24"/>
        </w:rPr>
        <w:t xml:space="preserve"> con el propósito de incluir las definiciones relacionadas con la administración </w:t>
      </w:r>
      <w:proofErr w:type="spellStart"/>
      <w:r w:rsidR="00975D8E">
        <w:rPr>
          <w:rFonts w:ascii="Arial" w:hAnsi="Arial" w:cs="Arial"/>
          <w:sz w:val="24"/>
          <w:szCs w:val="24"/>
        </w:rPr>
        <w:t>RiC</w:t>
      </w:r>
      <w:proofErr w:type="spellEnd"/>
      <w:r w:rsidR="00975D8E">
        <w:rPr>
          <w:rFonts w:ascii="Arial" w:hAnsi="Arial" w:cs="Arial"/>
          <w:sz w:val="24"/>
          <w:szCs w:val="24"/>
        </w:rPr>
        <w:t>.</w:t>
      </w:r>
    </w:p>
    <w:p w14:paraId="0828C925" w14:textId="77777777" w:rsidR="00975D8E" w:rsidRDefault="00975D8E" w:rsidP="00D13389">
      <w:pPr>
        <w:jc w:val="both"/>
        <w:rPr>
          <w:rFonts w:ascii="Arial" w:hAnsi="Arial" w:cs="Arial"/>
          <w:sz w:val="24"/>
          <w:szCs w:val="24"/>
        </w:rPr>
      </w:pPr>
    </w:p>
    <w:p w14:paraId="3614C433" w14:textId="606C6F6B" w:rsidR="009D0E3C" w:rsidRDefault="004C6610" w:rsidP="00D13389">
      <w:pPr>
        <w:jc w:val="both"/>
        <w:rPr>
          <w:rFonts w:ascii="Arial" w:hAnsi="Arial" w:cs="Arial"/>
          <w:sz w:val="24"/>
          <w:szCs w:val="24"/>
        </w:rPr>
        <w:sectPr w:rsidR="009D0E3C" w:rsidSect="006727EA">
          <w:headerReference w:type="first" r:id="rId12"/>
          <w:pgSz w:w="12240" w:h="18720" w:code="148"/>
          <w:pgMar w:top="1417" w:right="1701" w:bottom="1417" w:left="1701" w:header="708" w:footer="708" w:gutter="0"/>
          <w:cols w:space="708"/>
          <w:titlePg/>
          <w:docGrid w:linePitch="360"/>
        </w:sectPr>
      </w:pPr>
      <w:r w:rsidRPr="000D4CE7">
        <w:rPr>
          <w:rFonts w:ascii="Arial" w:hAnsi="Arial" w:cs="Arial"/>
          <w:b/>
          <w:bCs/>
          <w:sz w:val="24"/>
          <w:szCs w:val="24"/>
        </w:rPr>
        <w:t>CUARTA:</w:t>
      </w:r>
      <w:r w:rsidR="00114C32">
        <w:rPr>
          <w:rFonts w:ascii="Arial" w:hAnsi="Arial" w:cs="Arial"/>
          <w:b/>
          <w:bCs/>
          <w:sz w:val="24"/>
          <w:szCs w:val="24"/>
        </w:rPr>
        <w:t xml:space="preserve"> </w:t>
      </w:r>
      <w:r w:rsidR="0035747D" w:rsidRPr="0035747D">
        <w:rPr>
          <w:rFonts w:ascii="Arial" w:hAnsi="Arial" w:cs="Arial"/>
          <w:sz w:val="24"/>
          <w:szCs w:val="24"/>
        </w:rPr>
        <w:t>Crear</w:t>
      </w:r>
      <w:r w:rsidR="0035747D">
        <w:rPr>
          <w:rFonts w:ascii="Arial" w:hAnsi="Arial" w:cs="Arial"/>
          <w:sz w:val="24"/>
          <w:szCs w:val="24"/>
        </w:rPr>
        <w:t xml:space="preserve"> el </w:t>
      </w:r>
      <w:r w:rsidR="00114C32">
        <w:rPr>
          <w:rFonts w:ascii="Arial" w:hAnsi="Arial" w:cs="Arial"/>
          <w:sz w:val="24"/>
          <w:szCs w:val="24"/>
        </w:rPr>
        <w:t>A</w:t>
      </w:r>
      <w:r w:rsidR="0035747D">
        <w:rPr>
          <w:rFonts w:ascii="Arial" w:hAnsi="Arial" w:cs="Arial"/>
          <w:sz w:val="24"/>
          <w:szCs w:val="24"/>
        </w:rPr>
        <w:t xml:space="preserve">nexo </w:t>
      </w:r>
      <w:r w:rsidR="00EB4638">
        <w:rPr>
          <w:rFonts w:ascii="Arial" w:hAnsi="Arial" w:cs="Arial"/>
          <w:sz w:val="24"/>
          <w:szCs w:val="24"/>
        </w:rPr>
        <w:t>16</w:t>
      </w:r>
      <w:r w:rsidR="0035747D">
        <w:rPr>
          <w:rFonts w:ascii="Arial" w:hAnsi="Arial" w:cs="Arial"/>
          <w:sz w:val="24"/>
          <w:szCs w:val="24"/>
        </w:rPr>
        <w:t xml:space="preserve"> del </w:t>
      </w:r>
      <w:r w:rsidR="0035747D" w:rsidRPr="00612324">
        <w:rPr>
          <w:rFonts w:ascii="Arial" w:hAnsi="Arial" w:cs="Arial"/>
          <w:sz w:val="24"/>
          <w:szCs w:val="24"/>
        </w:rPr>
        <w:t xml:space="preserve">Capítulo </w:t>
      </w:r>
      <w:r w:rsidR="0035747D">
        <w:rPr>
          <w:rFonts w:ascii="Arial" w:hAnsi="Arial" w:cs="Arial"/>
          <w:sz w:val="24"/>
          <w:szCs w:val="24"/>
        </w:rPr>
        <w:t xml:space="preserve">XXXI </w:t>
      </w:r>
      <w:r w:rsidR="0035747D" w:rsidRPr="00612324">
        <w:rPr>
          <w:rFonts w:ascii="Arial" w:hAnsi="Arial" w:cs="Arial"/>
          <w:sz w:val="24"/>
          <w:szCs w:val="24"/>
        </w:rPr>
        <w:t xml:space="preserve">de la </w:t>
      </w:r>
      <w:r w:rsidR="0035747D">
        <w:rPr>
          <w:rFonts w:ascii="Arial" w:hAnsi="Arial" w:cs="Arial"/>
          <w:sz w:val="24"/>
          <w:szCs w:val="24"/>
        </w:rPr>
        <w:t xml:space="preserve">CBCF titulado </w:t>
      </w:r>
      <w:r w:rsidR="0035747D" w:rsidRPr="00612324">
        <w:rPr>
          <w:rFonts w:ascii="Arial" w:hAnsi="Arial" w:cs="Arial"/>
          <w:sz w:val="24"/>
          <w:szCs w:val="24"/>
        </w:rPr>
        <w:t>«</w:t>
      </w:r>
      <w:r w:rsidR="0035747D" w:rsidRPr="00F42D87">
        <w:rPr>
          <w:rFonts w:ascii="Arial" w:hAnsi="Arial" w:cs="Arial"/>
          <w:i/>
          <w:iCs/>
          <w:sz w:val="24"/>
          <w:szCs w:val="24"/>
        </w:rPr>
        <w:t>Sistema Integral de Administración de Riesgos (SIAR)</w:t>
      </w:r>
      <w:r w:rsidR="0035747D" w:rsidRPr="00612324">
        <w:rPr>
          <w:rFonts w:ascii="Arial" w:hAnsi="Arial" w:cs="Arial"/>
          <w:sz w:val="24"/>
          <w:szCs w:val="24"/>
        </w:rPr>
        <w:t>»</w:t>
      </w:r>
      <w:r w:rsidR="0035747D">
        <w:rPr>
          <w:rFonts w:ascii="Arial" w:hAnsi="Arial" w:cs="Arial"/>
          <w:sz w:val="24"/>
          <w:szCs w:val="24"/>
        </w:rPr>
        <w:t xml:space="preserve"> para establecer </w:t>
      </w:r>
      <w:r w:rsidR="00566B35">
        <w:rPr>
          <w:rFonts w:ascii="Arial" w:hAnsi="Arial" w:cs="Arial"/>
          <w:sz w:val="24"/>
          <w:szCs w:val="24"/>
        </w:rPr>
        <w:t xml:space="preserve">los lineamientos técnicos </w:t>
      </w:r>
      <w:r w:rsidR="65EF4BC8" w:rsidRPr="356C6E8C">
        <w:rPr>
          <w:rFonts w:ascii="Arial" w:hAnsi="Arial" w:cs="Arial"/>
          <w:sz w:val="24"/>
          <w:szCs w:val="24"/>
        </w:rPr>
        <w:t xml:space="preserve">mínimos </w:t>
      </w:r>
      <w:r w:rsidR="00354985">
        <w:rPr>
          <w:rFonts w:ascii="Arial" w:hAnsi="Arial" w:cs="Arial"/>
          <w:sz w:val="24"/>
          <w:szCs w:val="24"/>
        </w:rPr>
        <w:t xml:space="preserve">de las métricas </w:t>
      </w:r>
      <w:r w:rsidR="538D1004" w:rsidRPr="356C6E8C">
        <w:rPr>
          <w:rFonts w:ascii="Arial" w:hAnsi="Arial" w:cs="Arial"/>
          <w:sz w:val="24"/>
          <w:szCs w:val="24"/>
        </w:rPr>
        <w:t xml:space="preserve">que deben implementar las entidades vigiladas </w:t>
      </w:r>
      <w:r w:rsidR="00364D08">
        <w:rPr>
          <w:rFonts w:ascii="Arial" w:hAnsi="Arial" w:cs="Arial"/>
          <w:sz w:val="24"/>
          <w:szCs w:val="24"/>
        </w:rPr>
        <w:t xml:space="preserve">para </w:t>
      </w:r>
      <w:r w:rsidR="006637EE">
        <w:rPr>
          <w:rFonts w:ascii="Arial" w:hAnsi="Arial" w:cs="Arial"/>
          <w:sz w:val="24"/>
          <w:szCs w:val="24"/>
        </w:rPr>
        <w:t xml:space="preserve">la medición del </w:t>
      </w:r>
      <w:proofErr w:type="spellStart"/>
      <w:r w:rsidR="006637EE">
        <w:rPr>
          <w:rFonts w:ascii="Arial" w:hAnsi="Arial" w:cs="Arial"/>
          <w:sz w:val="24"/>
          <w:szCs w:val="24"/>
        </w:rPr>
        <w:t>RiC</w:t>
      </w:r>
      <w:proofErr w:type="spellEnd"/>
      <w:r w:rsidR="006637EE">
        <w:rPr>
          <w:rFonts w:ascii="Arial" w:hAnsi="Arial" w:cs="Arial"/>
          <w:sz w:val="24"/>
          <w:szCs w:val="24"/>
        </w:rPr>
        <w:t>.</w:t>
      </w:r>
    </w:p>
    <w:p w14:paraId="45144901" w14:textId="77777777" w:rsidR="0035747D" w:rsidRDefault="0035747D" w:rsidP="00D1338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440BD45" w14:textId="13CB68E9" w:rsidR="006B7655" w:rsidRDefault="004C6610" w:rsidP="00D13389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QUINTA: </w:t>
      </w:r>
      <w:r w:rsidR="00CF74EF" w:rsidRPr="00CF74EF">
        <w:rPr>
          <w:rFonts w:ascii="Arial" w:hAnsi="Arial" w:cs="Arial"/>
          <w:sz w:val="24"/>
          <w:szCs w:val="24"/>
        </w:rPr>
        <w:t>Modificar la proforma F.0000-132 (formato 397)</w:t>
      </w:r>
      <w:r w:rsidR="003D5D9F" w:rsidRPr="003D5D9F">
        <w:rPr>
          <w:rFonts w:ascii="Arial" w:hAnsi="Arial" w:cs="Arial"/>
          <w:sz w:val="24"/>
          <w:szCs w:val="24"/>
        </w:rPr>
        <w:t xml:space="preserve"> </w:t>
      </w:r>
      <w:r w:rsidR="003D5D9F" w:rsidRPr="00612324">
        <w:rPr>
          <w:rFonts w:ascii="Arial" w:hAnsi="Arial" w:cs="Arial"/>
          <w:sz w:val="24"/>
          <w:szCs w:val="24"/>
        </w:rPr>
        <w:t>«</w:t>
      </w:r>
      <w:r w:rsidR="00CF74EF" w:rsidRPr="00CF74EF">
        <w:rPr>
          <w:rFonts w:ascii="Arial" w:hAnsi="Arial" w:cs="Arial"/>
          <w:i/>
          <w:iCs/>
          <w:sz w:val="24"/>
          <w:szCs w:val="24"/>
        </w:rPr>
        <w:t>Repos, simultáneas y transferencia temporal de valores</w:t>
      </w:r>
      <w:r w:rsidR="003D5D9F" w:rsidRPr="00612324">
        <w:rPr>
          <w:rFonts w:ascii="Arial" w:hAnsi="Arial" w:cs="Arial"/>
          <w:sz w:val="24"/>
          <w:szCs w:val="24"/>
        </w:rPr>
        <w:t>»</w:t>
      </w:r>
      <w:r w:rsidR="00CF74EF" w:rsidRPr="00CF74EF">
        <w:rPr>
          <w:rFonts w:ascii="Arial" w:hAnsi="Arial" w:cs="Arial"/>
          <w:sz w:val="24"/>
          <w:szCs w:val="24"/>
        </w:rPr>
        <w:t xml:space="preserve"> del Anexo 1 de la </w:t>
      </w:r>
      <w:r w:rsidR="00114C32">
        <w:rPr>
          <w:rFonts w:ascii="Arial" w:hAnsi="Arial" w:cs="Arial"/>
          <w:sz w:val="24"/>
          <w:szCs w:val="24"/>
        </w:rPr>
        <w:t>CBCF</w:t>
      </w:r>
      <w:r w:rsidR="00CF74EF" w:rsidRPr="00CF74EF">
        <w:rPr>
          <w:rFonts w:ascii="Arial" w:hAnsi="Arial" w:cs="Arial"/>
          <w:sz w:val="24"/>
          <w:szCs w:val="24"/>
        </w:rPr>
        <w:t xml:space="preserve"> con el fin de </w:t>
      </w:r>
      <w:r w:rsidR="00AE259A">
        <w:rPr>
          <w:rFonts w:ascii="Arial" w:hAnsi="Arial" w:cs="Arial"/>
          <w:sz w:val="24"/>
          <w:szCs w:val="24"/>
        </w:rPr>
        <w:t xml:space="preserve">incluir el reporte de </w:t>
      </w:r>
      <w:r w:rsidR="5B9DA0F3" w:rsidRPr="356C6E8C">
        <w:rPr>
          <w:rFonts w:ascii="Arial" w:hAnsi="Arial" w:cs="Arial"/>
          <w:sz w:val="24"/>
          <w:szCs w:val="24"/>
        </w:rPr>
        <w:t xml:space="preserve">la información de </w:t>
      </w:r>
      <w:r w:rsidR="00AE259A" w:rsidRPr="356C6E8C">
        <w:rPr>
          <w:rFonts w:ascii="Arial" w:hAnsi="Arial" w:cs="Arial"/>
          <w:sz w:val="24"/>
          <w:szCs w:val="24"/>
        </w:rPr>
        <w:t xml:space="preserve">las </w:t>
      </w:r>
      <w:r w:rsidR="00DC52C5">
        <w:rPr>
          <w:rFonts w:ascii="Arial" w:hAnsi="Arial" w:cs="Arial"/>
          <w:sz w:val="24"/>
          <w:szCs w:val="24"/>
        </w:rPr>
        <w:t>operaciones del mercado monetario.</w:t>
      </w:r>
    </w:p>
    <w:p w14:paraId="6BE24AE1" w14:textId="77777777" w:rsidR="006B7655" w:rsidRDefault="006B7655" w:rsidP="00D13389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ECC0E7B" w14:textId="54288C5A" w:rsidR="00AB10F3" w:rsidRDefault="004C6610" w:rsidP="00D133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SEXTA: </w:t>
      </w:r>
      <w:r w:rsidR="00AB10F3" w:rsidRPr="00AB10F3">
        <w:rPr>
          <w:rFonts w:ascii="Arial" w:hAnsi="Arial" w:cs="Arial"/>
          <w:sz w:val="24"/>
          <w:szCs w:val="24"/>
        </w:rPr>
        <w:t>Para asegurar el</w:t>
      </w:r>
      <w:r w:rsidR="00462474">
        <w:rPr>
          <w:rFonts w:ascii="Arial" w:hAnsi="Arial" w:cs="Arial"/>
          <w:sz w:val="24"/>
          <w:szCs w:val="24"/>
        </w:rPr>
        <w:t xml:space="preserve"> correc</w:t>
      </w:r>
      <w:r w:rsidR="00462474" w:rsidRPr="002C0508">
        <w:rPr>
          <w:rFonts w:ascii="Arial" w:hAnsi="Arial" w:cs="Arial"/>
          <w:sz w:val="24"/>
          <w:szCs w:val="24"/>
        </w:rPr>
        <w:t>to</w:t>
      </w:r>
      <w:r w:rsidR="00AB10F3" w:rsidRPr="002C0508">
        <w:rPr>
          <w:rFonts w:ascii="Arial" w:hAnsi="Arial" w:cs="Arial"/>
          <w:sz w:val="24"/>
          <w:szCs w:val="24"/>
        </w:rPr>
        <w:t xml:space="preserve"> </w:t>
      </w:r>
      <w:r w:rsidR="00AB10F3" w:rsidRPr="00AB10F3">
        <w:rPr>
          <w:rFonts w:ascii="Arial" w:hAnsi="Arial" w:cs="Arial"/>
          <w:sz w:val="24"/>
          <w:szCs w:val="24"/>
        </w:rPr>
        <w:t xml:space="preserve">reporte de la información de la proforma </w:t>
      </w:r>
      <w:r w:rsidR="09185B23" w:rsidRPr="356C6E8C">
        <w:rPr>
          <w:rFonts w:ascii="Arial" w:hAnsi="Arial" w:cs="Arial"/>
          <w:sz w:val="24"/>
          <w:szCs w:val="24"/>
        </w:rPr>
        <w:t xml:space="preserve">que se modifica mediante </w:t>
      </w:r>
      <w:r w:rsidR="00DD0AB8">
        <w:rPr>
          <w:rFonts w:ascii="Arial" w:hAnsi="Arial" w:cs="Arial"/>
          <w:sz w:val="24"/>
          <w:szCs w:val="24"/>
        </w:rPr>
        <w:t xml:space="preserve">la </w:t>
      </w:r>
      <w:r w:rsidR="00AB10F3" w:rsidRPr="00AB10F3">
        <w:rPr>
          <w:rFonts w:ascii="Arial" w:hAnsi="Arial" w:cs="Arial"/>
          <w:sz w:val="24"/>
          <w:szCs w:val="24"/>
        </w:rPr>
        <w:t xml:space="preserve">presente Circular, las entidades destinatarias deberán realizar pruebas obligatorias entre el </w:t>
      </w:r>
      <w:r w:rsidR="00307815">
        <w:rPr>
          <w:rFonts w:ascii="Arial" w:hAnsi="Arial" w:cs="Arial"/>
          <w:sz w:val="24"/>
          <w:szCs w:val="24"/>
        </w:rPr>
        <w:t>XX</w:t>
      </w:r>
      <w:r w:rsidR="00AB10F3" w:rsidRPr="00AB10F3">
        <w:rPr>
          <w:rFonts w:ascii="Arial" w:hAnsi="Arial" w:cs="Arial"/>
          <w:sz w:val="24"/>
          <w:szCs w:val="24"/>
        </w:rPr>
        <w:t xml:space="preserve"> y </w:t>
      </w:r>
      <w:r w:rsidR="00307815">
        <w:rPr>
          <w:rFonts w:ascii="Arial" w:hAnsi="Arial" w:cs="Arial"/>
          <w:sz w:val="24"/>
          <w:szCs w:val="24"/>
        </w:rPr>
        <w:t>XX</w:t>
      </w:r>
      <w:r w:rsidR="001048B6">
        <w:rPr>
          <w:rFonts w:ascii="Arial" w:hAnsi="Arial" w:cs="Arial"/>
          <w:sz w:val="24"/>
          <w:szCs w:val="24"/>
        </w:rPr>
        <w:t xml:space="preserve"> </w:t>
      </w:r>
      <w:r w:rsidR="00AB10F3" w:rsidRPr="00AB10F3">
        <w:rPr>
          <w:rFonts w:ascii="Arial" w:hAnsi="Arial" w:cs="Arial"/>
          <w:sz w:val="24"/>
          <w:szCs w:val="24"/>
        </w:rPr>
        <w:t>de</w:t>
      </w:r>
      <w:r w:rsidR="00F5502A">
        <w:rPr>
          <w:rFonts w:ascii="Arial" w:hAnsi="Arial" w:cs="Arial"/>
          <w:sz w:val="24"/>
          <w:szCs w:val="24"/>
        </w:rPr>
        <w:t xml:space="preserve"> </w:t>
      </w:r>
      <w:r w:rsidR="00307815">
        <w:rPr>
          <w:rFonts w:ascii="Arial" w:hAnsi="Arial" w:cs="Arial"/>
          <w:sz w:val="24"/>
          <w:szCs w:val="24"/>
        </w:rPr>
        <w:t>XXX</w:t>
      </w:r>
      <w:r w:rsidR="00AB10F3" w:rsidRPr="00AB10F3">
        <w:rPr>
          <w:rFonts w:ascii="Arial" w:hAnsi="Arial" w:cs="Arial"/>
          <w:sz w:val="24"/>
          <w:szCs w:val="24"/>
        </w:rPr>
        <w:t xml:space="preserve"> de </w:t>
      </w:r>
      <w:r w:rsidR="00A85A6B">
        <w:rPr>
          <w:rFonts w:ascii="Arial" w:hAnsi="Arial" w:cs="Arial"/>
          <w:sz w:val="24"/>
          <w:szCs w:val="24"/>
        </w:rPr>
        <w:t>202</w:t>
      </w:r>
      <w:r w:rsidR="00431B6F">
        <w:rPr>
          <w:rFonts w:ascii="Arial" w:hAnsi="Arial" w:cs="Arial"/>
          <w:sz w:val="24"/>
          <w:szCs w:val="24"/>
        </w:rPr>
        <w:t xml:space="preserve">4 </w:t>
      </w:r>
      <w:r w:rsidR="00AB10F3" w:rsidRPr="00AB10F3">
        <w:rPr>
          <w:rFonts w:ascii="Arial" w:hAnsi="Arial" w:cs="Arial"/>
          <w:sz w:val="24"/>
          <w:szCs w:val="24"/>
        </w:rPr>
        <w:t xml:space="preserve">con la información correspondiente al corte del </w:t>
      </w:r>
      <w:r w:rsidR="00307815">
        <w:rPr>
          <w:rFonts w:ascii="Arial" w:hAnsi="Arial" w:cs="Arial"/>
          <w:sz w:val="24"/>
          <w:szCs w:val="24"/>
        </w:rPr>
        <w:t>XX</w:t>
      </w:r>
      <w:r w:rsidR="00AB10F3" w:rsidRPr="00AB10F3">
        <w:rPr>
          <w:rFonts w:ascii="Arial" w:hAnsi="Arial" w:cs="Arial"/>
          <w:sz w:val="24"/>
          <w:szCs w:val="24"/>
        </w:rPr>
        <w:t xml:space="preserve"> de </w:t>
      </w:r>
      <w:r w:rsidR="00307815">
        <w:rPr>
          <w:rFonts w:ascii="Arial" w:hAnsi="Arial" w:cs="Arial"/>
          <w:sz w:val="24"/>
          <w:szCs w:val="24"/>
        </w:rPr>
        <w:t>XX</w:t>
      </w:r>
      <w:r w:rsidR="00AB10F3" w:rsidRPr="00AB10F3">
        <w:rPr>
          <w:rFonts w:ascii="Arial" w:hAnsi="Arial" w:cs="Arial"/>
          <w:sz w:val="24"/>
          <w:szCs w:val="24"/>
        </w:rPr>
        <w:t xml:space="preserve"> de</w:t>
      </w:r>
      <w:r w:rsidR="00A82331">
        <w:rPr>
          <w:rFonts w:ascii="Arial" w:hAnsi="Arial" w:cs="Arial"/>
          <w:sz w:val="24"/>
          <w:szCs w:val="24"/>
        </w:rPr>
        <w:t xml:space="preserve"> 2024</w:t>
      </w:r>
      <w:r w:rsidR="00C55A25">
        <w:rPr>
          <w:rFonts w:ascii="Arial" w:hAnsi="Arial" w:cs="Arial"/>
          <w:sz w:val="24"/>
          <w:szCs w:val="24"/>
        </w:rPr>
        <w:t>, de acuerdo con el siguiente cronograma:</w:t>
      </w:r>
    </w:p>
    <w:p w14:paraId="4314513F" w14:textId="77777777" w:rsidR="00C55A25" w:rsidRDefault="00C55A25" w:rsidP="00D13389">
      <w:pPr>
        <w:jc w:val="both"/>
        <w:rPr>
          <w:rFonts w:ascii="Arial" w:hAnsi="Arial" w:cs="Arial"/>
          <w:sz w:val="24"/>
          <w:szCs w:val="24"/>
        </w:rPr>
      </w:pPr>
    </w:p>
    <w:p w14:paraId="6BE00ED7" w14:textId="77777777" w:rsidR="008421BA" w:rsidRDefault="008421BA" w:rsidP="008421B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116"/>
        <w:gridCol w:w="970"/>
        <w:gridCol w:w="922"/>
      </w:tblGrid>
      <w:tr w:rsidR="008421BA" w14:paraId="4F6066A8" w14:textId="77777777" w:rsidTr="009678B2">
        <w:trPr>
          <w:trHeight w:val="433"/>
          <w:tblHeader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A64EE9" w14:textId="77777777" w:rsidR="008421BA" w:rsidRDefault="008421BA">
            <w:pPr>
              <w:pStyle w:val="Textoindependiente21"/>
              <w:spacing w:line="25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Grupo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2DFD69" w14:textId="77777777" w:rsidR="008421BA" w:rsidRDefault="008421BA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Entidad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5F8AE6" w14:textId="77777777" w:rsidR="008421BA" w:rsidRDefault="008421BA">
            <w:pPr>
              <w:pStyle w:val="Textoindependiente21"/>
              <w:spacing w:line="25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Fechas de Pruebas</w:t>
            </w:r>
          </w:p>
        </w:tc>
      </w:tr>
      <w:tr w:rsidR="008421BA" w14:paraId="2E22876A" w14:textId="77777777" w:rsidTr="009678B2">
        <w:trPr>
          <w:trHeight w:val="241"/>
          <w:tblHeader/>
          <w:jc w:val="center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4F1159" w14:textId="77777777" w:rsidR="008421BA" w:rsidRDefault="008421BA">
            <w:pPr>
              <w:pStyle w:val="Textoindependiente21"/>
              <w:spacing w:line="256" w:lineRule="auto"/>
              <w:jc w:val="center"/>
              <w:rPr>
                <w:rFonts w:cs="Arial"/>
                <w:b w:val="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5966C3" w14:textId="77777777" w:rsidR="008421BA" w:rsidRDefault="008421BA">
            <w:pPr>
              <w:spacing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C8221A" w14:textId="77777777" w:rsidR="008421BA" w:rsidRDefault="008421BA">
            <w:pPr>
              <w:pStyle w:val="Textoindependiente21"/>
              <w:spacing w:line="25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Desde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D1226C" w14:textId="77777777" w:rsidR="008421BA" w:rsidRDefault="008421BA">
            <w:pPr>
              <w:pStyle w:val="Textoindependiente21"/>
              <w:spacing w:line="25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Hasta</w:t>
            </w:r>
          </w:p>
        </w:tc>
      </w:tr>
      <w:tr w:rsidR="008421BA" w14:paraId="04273701" w14:textId="77777777" w:rsidTr="009678B2">
        <w:trPr>
          <w:trHeight w:val="743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C2D9" w14:textId="77777777" w:rsidR="008421BA" w:rsidRDefault="008421BA">
            <w:pPr>
              <w:pStyle w:val="Textoindependiente21"/>
              <w:spacing w:line="256" w:lineRule="auto"/>
              <w:jc w:val="center"/>
              <w:rPr>
                <w:rFonts w:cs="Arial"/>
                <w:b w:val="0"/>
                <w:lang w:eastAsia="en-US"/>
              </w:rPr>
            </w:pPr>
            <w:r>
              <w:rPr>
                <w:rFonts w:cs="Arial"/>
                <w:b w:val="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FAC4" w14:textId="6CD73410" w:rsidR="008421BA" w:rsidRDefault="008421BA">
            <w:pPr>
              <w:spacing w:line="256" w:lineRule="auto"/>
              <w:jc w:val="both"/>
              <w:rPr>
                <w:rFonts w:ascii="Arial" w:hAnsi="Arial" w:cs="Arial"/>
              </w:rPr>
            </w:pPr>
            <w:r w:rsidRPr="00563A22">
              <w:rPr>
                <w:rFonts w:ascii="Arial" w:hAnsi="Arial" w:cs="Arial"/>
              </w:rPr>
              <w:t>Establecimientos de crédito</w:t>
            </w:r>
            <w:r>
              <w:rPr>
                <w:rFonts w:ascii="Arial" w:hAnsi="Arial" w:cs="Arial"/>
              </w:rPr>
              <w:t xml:space="preserve">; </w:t>
            </w:r>
            <w:r w:rsidRPr="00563A22">
              <w:rPr>
                <w:rFonts w:ascii="Arial" w:hAnsi="Arial" w:cs="Arial"/>
              </w:rPr>
              <w:t>Instituciones Oficiales Especiales</w:t>
            </w:r>
            <w:r>
              <w:rPr>
                <w:rFonts w:ascii="Arial" w:hAnsi="Arial" w:cs="Arial"/>
              </w:rPr>
              <w:t>;</w:t>
            </w:r>
            <w:r w:rsidR="00563A22">
              <w:rPr>
                <w:rFonts w:ascii="Arial" w:hAnsi="Arial" w:cs="Arial"/>
              </w:rPr>
              <w:t xml:space="preserve"> </w:t>
            </w:r>
            <w:r w:rsidRPr="00563A22">
              <w:rPr>
                <w:rFonts w:ascii="Arial" w:hAnsi="Arial" w:cs="Arial"/>
              </w:rPr>
              <w:t>Secciones especializadas de ahorro y crédito de las cajas de compensación familiar</w:t>
            </w:r>
            <w:r>
              <w:rPr>
                <w:rFonts w:ascii="Arial" w:hAnsi="Arial" w:cs="Arial"/>
              </w:rPr>
              <w:t xml:space="preserve">; </w:t>
            </w:r>
            <w:r w:rsidRPr="00563A22">
              <w:rPr>
                <w:rFonts w:ascii="Arial" w:hAnsi="Arial" w:cs="Arial"/>
              </w:rPr>
              <w:t>Compañías de Seguros Generales; Compañías de Seguros de Vida</w:t>
            </w:r>
            <w:r>
              <w:rPr>
                <w:rFonts w:ascii="Arial" w:hAnsi="Arial" w:cs="Arial"/>
              </w:rPr>
              <w:t xml:space="preserve">; </w:t>
            </w:r>
            <w:r w:rsidRPr="00563A22">
              <w:rPr>
                <w:rFonts w:ascii="Arial" w:hAnsi="Arial" w:cs="Arial"/>
              </w:rPr>
              <w:t>Cooperativas de Seguros; Sociedades de Capitalización</w:t>
            </w:r>
            <w:r>
              <w:rPr>
                <w:rFonts w:ascii="Arial" w:hAnsi="Arial" w:cs="Arial"/>
              </w:rPr>
              <w:t>; Sociedades especializadas en depósitos y pagos electrónicos - SEDPES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F576" w14:textId="53D9613E" w:rsidR="008421BA" w:rsidRDefault="00307815">
            <w:pPr>
              <w:pStyle w:val="Textoindependiente21"/>
              <w:spacing w:line="256" w:lineRule="auto"/>
              <w:jc w:val="center"/>
              <w:rPr>
                <w:rFonts w:cs="Arial"/>
                <w:b w:val="0"/>
                <w:lang w:eastAsia="en-US"/>
              </w:rPr>
            </w:pPr>
            <w:r>
              <w:rPr>
                <w:b w:val="0"/>
                <w:bCs/>
                <w:lang w:eastAsia="en-US"/>
              </w:rPr>
              <w:t>XX</w:t>
            </w:r>
            <w:r w:rsidR="008421BA">
              <w:rPr>
                <w:b w:val="0"/>
                <w:bCs/>
                <w:lang w:eastAsia="en-US"/>
              </w:rPr>
              <w:t xml:space="preserve"> de </w:t>
            </w:r>
            <w:r>
              <w:rPr>
                <w:b w:val="0"/>
                <w:bCs/>
                <w:lang w:eastAsia="en-US"/>
              </w:rPr>
              <w:t>XX</w:t>
            </w:r>
            <w:r w:rsidR="008421BA">
              <w:rPr>
                <w:b w:val="0"/>
                <w:bCs/>
                <w:lang w:eastAsia="en-US"/>
              </w:rPr>
              <w:t xml:space="preserve"> de 202</w:t>
            </w:r>
            <w:r w:rsidR="00620439">
              <w:rPr>
                <w:b w:val="0"/>
                <w:b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9BE9" w14:textId="6DB693B8" w:rsidR="008421BA" w:rsidRDefault="00307815">
            <w:pPr>
              <w:pStyle w:val="Textoindependiente21"/>
              <w:spacing w:line="256" w:lineRule="auto"/>
              <w:jc w:val="center"/>
              <w:rPr>
                <w:rFonts w:cs="Arial"/>
                <w:b w:val="0"/>
                <w:lang w:eastAsia="en-US"/>
              </w:rPr>
            </w:pPr>
            <w:r>
              <w:rPr>
                <w:b w:val="0"/>
                <w:bCs/>
                <w:lang w:eastAsia="en-US"/>
              </w:rPr>
              <w:t>XX</w:t>
            </w:r>
            <w:r w:rsidR="008421BA">
              <w:rPr>
                <w:b w:val="0"/>
                <w:bCs/>
                <w:lang w:eastAsia="en-US"/>
              </w:rPr>
              <w:t xml:space="preserve"> de </w:t>
            </w:r>
            <w:r>
              <w:rPr>
                <w:b w:val="0"/>
                <w:bCs/>
                <w:lang w:eastAsia="en-US"/>
              </w:rPr>
              <w:t>XX</w:t>
            </w:r>
            <w:r w:rsidR="008421BA">
              <w:rPr>
                <w:b w:val="0"/>
                <w:bCs/>
                <w:lang w:eastAsia="en-US"/>
              </w:rPr>
              <w:t xml:space="preserve"> de 202</w:t>
            </w:r>
            <w:r w:rsidR="00620439">
              <w:rPr>
                <w:b w:val="0"/>
                <w:bCs/>
                <w:lang w:eastAsia="en-US"/>
              </w:rPr>
              <w:t>4</w:t>
            </w:r>
          </w:p>
        </w:tc>
      </w:tr>
      <w:tr w:rsidR="00620439" w14:paraId="1DBE5A7F" w14:textId="77777777" w:rsidTr="009678B2">
        <w:trPr>
          <w:trHeight w:val="743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D06A" w14:textId="77777777" w:rsidR="00620439" w:rsidRDefault="00620439" w:rsidP="00620439">
            <w:pPr>
              <w:pStyle w:val="Textoindependiente21"/>
              <w:spacing w:line="256" w:lineRule="auto"/>
              <w:jc w:val="center"/>
              <w:rPr>
                <w:rFonts w:cs="Arial"/>
                <w:b w:val="0"/>
                <w:lang w:eastAsia="en-US"/>
              </w:rPr>
            </w:pPr>
            <w:r>
              <w:rPr>
                <w:rFonts w:cs="Arial"/>
                <w:b w:val="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DDBE" w14:textId="2CB01956" w:rsidR="009B15E2" w:rsidRDefault="00620439" w:rsidP="00620439">
            <w:pPr>
              <w:spacing w:line="256" w:lineRule="auto"/>
              <w:jc w:val="both"/>
              <w:rPr>
                <w:rFonts w:ascii="Arial" w:hAnsi="Arial" w:cs="Arial"/>
              </w:rPr>
            </w:pPr>
            <w:r w:rsidRPr="006D1710">
              <w:rPr>
                <w:rFonts w:ascii="Arial" w:hAnsi="Arial" w:cs="Arial"/>
              </w:rPr>
              <w:t>Sociedades Comisionistas de Bolsas de Valores</w:t>
            </w:r>
            <w:r>
              <w:rPr>
                <w:rFonts w:ascii="Arial" w:hAnsi="Arial" w:cs="Arial"/>
              </w:rPr>
              <w:t>;</w:t>
            </w:r>
            <w:r w:rsidR="006D1710">
              <w:rPr>
                <w:rFonts w:ascii="Arial" w:hAnsi="Arial" w:cs="Arial"/>
              </w:rPr>
              <w:t xml:space="preserve"> </w:t>
            </w:r>
            <w:r w:rsidR="006D1710" w:rsidRPr="006D1710">
              <w:rPr>
                <w:rFonts w:ascii="Arial" w:hAnsi="Arial" w:cs="Arial"/>
              </w:rPr>
              <w:t>Sociedades Fiduciarias</w:t>
            </w:r>
            <w:r w:rsidR="006D1710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Pr="006D1710">
              <w:rPr>
                <w:rFonts w:ascii="Arial" w:hAnsi="Arial" w:cs="Arial"/>
              </w:rPr>
              <w:t>Sociedades Administradoras de Fondos de Pensiones y de Cesantías</w:t>
            </w:r>
            <w:r>
              <w:rPr>
                <w:rFonts w:ascii="Arial" w:hAnsi="Arial" w:cs="Arial"/>
              </w:rPr>
              <w:t xml:space="preserve">; </w:t>
            </w:r>
            <w:r w:rsidRPr="006D1710">
              <w:rPr>
                <w:rFonts w:ascii="Arial" w:hAnsi="Arial" w:cs="Arial"/>
              </w:rPr>
              <w:t>Fondos de Cesantía</w:t>
            </w:r>
            <w:r>
              <w:rPr>
                <w:rFonts w:ascii="Arial" w:hAnsi="Arial" w:cs="Arial"/>
              </w:rPr>
              <w:t xml:space="preserve">, </w:t>
            </w:r>
            <w:r w:rsidRPr="006D1710">
              <w:rPr>
                <w:rFonts w:ascii="Arial" w:hAnsi="Arial" w:cs="Arial"/>
              </w:rPr>
              <w:t>Fondos de Pensiones Obligatorias</w:t>
            </w:r>
            <w:r>
              <w:rPr>
                <w:rFonts w:ascii="Arial" w:hAnsi="Arial" w:cs="Arial"/>
              </w:rPr>
              <w:t xml:space="preserve">; </w:t>
            </w:r>
            <w:r w:rsidRPr="006D1710">
              <w:rPr>
                <w:rFonts w:ascii="Arial" w:hAnsi="Arial" w:cs="Arial"/>
              </w:rPr>
              <w:t>Fondos y portafolios de los fondos voluntarios de pensión</w:t>
            </w:r>
            <w:r>
              <w:rPr>
                <w:rFonts w:ascii="Arial" w:hAnsi="Arial" w:cs="Arial"/>
              </w:rPr>
              <w:t xml:space="preserve">; </w:t>
            </w:r>
            <w:r w:rsidRPr="006D1710">
              <w:rPr>
                <w:rFonts w:ascii="Arial" w:hAnsi="Arial" w:cs="Arial"/>
              </w:rPr>
              <w:t>Portafolios de terceros administrados por sociedades comisionistas de bolsa de valores</w:t>
            </w:r>
            <w:r>
              <w:rPr>
                <w:rFonts w:ascii="Arial" w:hAnsi="Arial" w:cs="Arial"/>
              </w:rPr>
              <w:t xml:space="preserve">; </w:t>
            </w:r>
            <w:r w:rsidRPr="006D1710">
              <w:rPr>
                <w:rFonts w:ascii="Arial" w:hAnsi="Arial" w:cs="Arial"/>
              </w:rPr>
              <w:t>Caja de Auxilios y Prestaciones de la Asociación Colombiana de Aviadores Civiles (CAXDAC</w:t>
            </w:r>
            <w:r>
              <w:rPr>
                <w:rFonts w:ascii="Arial" w:hAnsi="Arial" w:cs="Arial"/>
              </w:rPr>
              <w:t xml:space="preserve">); </w:t>
            </w:r>
            <w:r w:rsidRPr="006D1710">
              <w:rPr>
                <w:rFonts w:ascii="Arial" w:hAnsi="Arial" w:cs="Arial"/>
              </w:rPr>
              <w:t>Portafolios administrados bajo cualquier modalidad de negocios fiduciarios</w:t>
            </w:r>
            <w:r>
              <w:rPr>
                <w:rFonts w:ascii="Arial" w:hAnsi="Arial" w:cs="Arial"/>
              </w:rPr>
              <w:t xml:space="preserve">; </w:t>
            </w:r>
            <w:r w:rsidRPr="006D1710">
              <w:rPr>
                <w:rFonts w:ascii="Arial" w:hAnsi="Arial" w:cs="Arial"/>
              </w:rPr>
              <w:t>Patrimonios autónomos constituidos por entidades territoriales administrados por sociedades administradoras de fondos de pensiones</w:t>
            </w:r>
            <w:r>
              <w:rPr>
                <w:rFonts w:ascii="Arial" w:hAnsi="Arial" w:cs="Arial"/>
              </w:rPr>
              <w:t xml:space="preserve">; </w:t>
            </w:r>
            <w:r w:rsidRPr="006D1710">
              <w:rPr>
                <w:rFonts w:ascii="Arial" w:hAnsi="Arial" w:cs="Arial"/>
              </w:rPr>
              <w:t>Fondos de Inversión Colectiva</w:t>
            </w:r>
            <w:r>
              <w:rPr>
                <w:rFonts w:ascii="Arial" w:hAnsi="Arial" w:cs="Arial"/>
              </w:rPr>
              <w:t xml:space="preserve">; </w:t>
            </w:r>
            <w:r w:rsidRPr="006D1710">
              <w:rPr>
                <w:rFonts w:ascii="Arial" w:hAnsi="Arial" w:cs="Arial"/>
              </w:rPr>
              <w:t>Consorcios y uniones temporales conformados por entidades vigiladas que administren negocios fiduciarios</w:t>
            </w:r>
            <w:r w:rsidR="00C1510D">
              <w:rPr>
                <w:rFonts w:ascii="Arial" w:hAnsi="Arial" w:cs="Arial"/>
              </w:rPr>
              <w:t>; S</w:t>
            </w:r>
            <w:r w:rsidR="00A462B9" w:rsidRPr="00A462B9">
              <w:rPr>
                <w:rFonts w:ascii="Arial" w:hAnsi="Arial" w:cs="Arial"/>
              </w:rPr>
              <w:t>ociedades comisionistas de bolsas agropecuaria</w:t>
            </w:r>
            <w:r w:rsidR="00C1510D">
              <w:rPr>
                <w:rFonts w:ascii="Arial" w:hAnsi="Arial" w:cs="Arial"/>
              </w:rPr>
              <w:t xml:space="preserve">; </w:t>
            </w:r>
            <w:r w:rsidR="007D35AF" w:rsidRPr="007D35AF">
              <w:rPr>
                <w:rFonts w:ascii="Arial" w:hAnsi="Arial" w:cs="Arial"/>
              </w:rPr>
              <w:t>Reservas pensionales administradas por entidades administradoras del régimen de prima media</w:t>
            </w:r>
            <w:r w:rsidR="00F01C2B">
              <w:rPr>
                <w:rFonts w:ascii="Arial" w:hAnsi="Arial" w:cs="Arial"/>
              </w:rPr>
              <w:t xml:space="preserve">; </w:t>
            </w:r>
            <w:r w:rsidR="009B15E2" w:rsidRPr="009B15E2">
              <w:rPr>
                <w:rFonts w:ascii="Arial" w:hAnsi="Arial" w:cs="Arial"/>
              </w:rPr>
              <w:t>Banco de la República</w:t>
            </w:r>
          </w:p>
          <w:p w14:paraId="15C97569" w14:textId="77777777" w:rsidR="009678B2" w:rsidRDefault="009678B2" w:rsidP="00620439">
            <w:pPr>
              <w:spacing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FD35" w14:textId="1AE8CB40" w:rsidR="00620439" w:rsidRDefault="00307815" w:rsidP="00620439">
            <w:pPr>
              <w:pStyle w:val="Textoindependiente21"/>
              <w:spacing w:line="256" w:lineRule="auto"/>
              <w:jc w:val="center"/>
              <w:rPr>
                <w:rFonts w:cs="Arial"/>
                <w:b w:val="0"/>
                <w:lang w:eastAsia="en-US"/>
              </w:rPr>
            </w:pPr>
            <w:r>
              <w:rPr>
                <w:b w:val="0"/>
                <w:bCs/>
                <w:lang w:eastAsia="en-US"/>
              </w:rPr>
              <w:t>XX</w:t>
            </w:r>
            <w:r w:rsidR="00620439">
              <w:rPr>
                <w:b w:val="0"/>
                <w:bCs/>
                <w:lang w:eastAsia="en-US"/>
              </w:rPr>
              <w:t xml:space="preserve"> de </w:t>
            </w:r>
            <w:r>
              <w:rPr>
                <w:b w:val="0"/>
                <w:bCs/>
                <w:lang w:eastAsia="en-US"/>
              </w:rPr>
              <w:t>XX</w:t>
            </w:r>
            <w:r w:rsidR="00620439">
              <w:rPr>
                <w:b w:val="0"/>
                <w:bCs/>
                <w:lang w:eastAsia="en-US"/>
              </w:rPr>
              <w:t xml:space="preserve"> de 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BFB5" w14:textId="2C576739" w:rsidR="00620439" w:rsidRDefault="00307815" w:rsidP="00620439">
            <w:pPr>
              <w:pStyle w:val="Textoindependiente21"/>
              <w:spacing w:line="256" w:lineRule="auto"/>
              <w:jc w:val="center"/>
              <w:rPr>
                <w:rFonts w:cs="Arial"/>
                <w:b w:val="0"/>
                <w:lang w:eastAsia="en-US"/>
              </w:rPr>
            </w:pPr>
            <w:r>
              <w:rPr>
                <w:b w:val="0"/>
                <w:bCs/>
                <w:lang w:eastAsia="en-US"/>
              </w:rPr>
              <w:t>XX</w:t>
            </w:r>
            <w:r w:rsidR="00620439">
              <w:rPr>
                <w:b w:val="0"/>
                <w:bCs/>
                <w:lang w:eastAsia="en-US"/>
              </w:rPr>
              <w:t xml:space="preserve"> de </w:t>
            </w:r>
            <w:r>
              <w:rPr>
                <w:b w:val="0"/>
                <w:bCs/>
                <w:lang w:eastAsia="en-US"/>
              </w:rPr>
              <w:t>XX</w:t>
            </w:r>
            <w:r w:rsidR="00620439">
              <w:rPr>
                <w:b w:val="0"/>
                <w:bCs/>
                <w:lang w:eastAsia="en-US"/>
              </w:rPr>
              <w:t xml:space="preserve"> de 2024</w:t>
            </w:r>
          </w:p>
        </w:tc>
      </w:tr>
      <w:tr w:rsidR="00620439" w14:paraId="4EB7FC58" w14:textId="77777777" w:rsidTr="009678B2">
        <w:trPr>
          <w:trHeight w:val="743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8883" w14:textId="77777777" w:rsidR="00620439" w:rsidRDefault="00620439" w:rsidP="00620439">
            <w:pPr>
              <w:pStyle w:val="Textoindependiente21"/>
              <w:spacing w:line="256" w:lineRule="auto"/>
              <w:jc w:val="center"/>
              <w:rPr>
                <w:rFonts w:cs="Arial"/>
                <w:b w:val="0"/>
                <w:lang w:eastAsia="en-US"/>
              </w:rPr>
            </w:pPr>
            <w:r>
              <w:rPr>
                <w:rFonts w:cs="Arial"/>
                <w:b w:val="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E348" w14:textId="7AC8C9B0" w:rsidR="00620439" w:rsidRDefault="00620439" w:rsidP="00620439">
            <w:pPr>
              <w:spacing w:line="256" w:lineRule="auto"/>
              <w:jc w:val="both"/>
              <w:rPr>
                <w:rFonts w:ascii="Arial" w:hAnsi="Arial" w:cs="Arial"/>
              </w:rPr>
            </w:pPr>
            <w:r w:rsidRPr="00F01C2B">
              <w:rPr>
                <w:rFonts w:ascii="Arial" w:hAnsi="Arial" w:cs="Arial"/>
              </w:rPr>
              <w:t>Administradoras de depósitos centralizados de valores</w:t>
            </w:r>
            <w:r>
              <w:rPr>
                <w:rFonts w:ascii="Arial" w:hAnsi="Arial" w:cs="Arial"/>
              </w:rPr>
              <w:t xml:space="preserve">; </w:t>
            </w:r>
            <w:r w:rsidRPr="00F01C2B">
              <w:rPr>
                <w:rFonts w:ascii="Arial" w:hAnsi="Arial" w:cs="Arial"/>
              </w:rPr>
              <w:t>Sociedades administradoras de inversión</w:t>
            </w:r>
            <w:r>
              <w:rPr>
                <w:rFonts w:ascii="Arial" w:hAnsi="Arial" w:cs="Arial"/>
              </w:rPr>
              <w:t xml:space="preserve">; </w:t>
            </w:r>
            <w:r w:rsidRPr="00F01C2B">
              <w:rPr>
                <w:rFonts w:ascii="Arial" w:hAnsi="Arial" w:cs="Arial"/>
              </w:rPr>
              <w:t xml:space="preserve">Sociedades </w:t>
            </w:r>
            <w:proofErr w:type="spellStart"/>
            <w:r w:rsidRPr="00F01C2B">
              <w:rPr>
                <w:rFonts w:ascii="Arial" w:hAnsi="Arial" w:cs="Arial"/>
              </w:rPr>
              <w:t>titularizadoras</w:t>
            </w:r>
            <w:proofErr w:type="spellEnd"/>
            <w:r w:rsidRPr="00F01C2B">
              <w:rPr>
                <w:rFonts w:ascii="Arial" w:hAnsi="Arial" w:cs="Arial"/>
              </w:rPr>
              <w:t xml:space="preserve"> así como los portafolios de inversión de cada una de las universalidades que administre</w:t>
            </w:r>
            <w:r>
              <w:rPr>
                <w:rFonts w:ascii="Arial" w:hAnsi="Arial" w:cs="Arial"/>
              </w:rPr>
              <w:t xml:space="preserve">; </w:t>
            </w:r>
            <w:r w:rsidRPr="00F01C2B">
              <w:rPr>
                <w:rFonts w:ascii="Arial" w:hAnsi="Arial" w:cs="Arial"/>
              </w:rPr>
              <w:t>Bolsas de valores</w:t>
            </w:r>
            <w:r>
              <w:rPr>
                <w:rFonts w:ascii="Arial" w:hAnsi="Arial" w:cs="Arial"/>
              </w:rPr>
              <w:t xml:space="preserve">; </w:t>
            </w:r>
            <w:r w:rsidR="00F01C2B" w:rsidRPr="00B73E10">
              <w:rPr>
                <w:rFonts w:ascii="Arial" w:hAnsi="Arial" w:cs="Arial"/>
              </w:rPr>
              <w:t>Bolsas agropecuarias</w:t>
            </w:r>
            <w:r w:rsidR="00F01C2B">
              <w:rPr>
                <w:rFonts w:ascii="Arial" w:hAnsi="Arial" w:cs="Arial"/>
              </w:rPr>
              <w:t xml:space="preserve">; </w:t>
            </w:r>
            <w:r w:rsidRPr="00F01C2B">
              <w:rPr>
                <w:rFonts w:ascii="Arial" w:hAnsi="Arial" w:cs="Arial"/>
              </w:rPr>
              <w:t>Sociedades administradoras de sistemas de compensación y liquidación</w:t>
            </w:r>
            <w:r>
              <w:rPr>
                <w:rFonts w:ascii="Arial" w:hAnsi="Arial" w:cs="Arial"/>
              </w:rPr>
              <w:t xml:space="preserve">; </w:t>
            </w:r>
            <w:r w:rsidRPr="00F01C2B">
              <w:rPr>
                <w:rFonts w:ascii="Arial" w:hAnsi="Arial" w:cs="Arial"/>
              </w:rPr>
              <w:t>Sistemas de pago de bajo valor</w:t>
            </w:r>
            <w:r>
              <w:rPr>
                <w:rFonts w:ascii="Arial" w:hAnsi="Arial" w:cs="Arial"/>
              </w:rPr>
              <w:t xml:space="preserve">; </w:t>
            </w:r>
            <w:r w:rsidRPr="00F01C2B">
              <w:rPr>
                <w:rFonts w:ascii="Arial" w:hAnsi="Arial" w:cs="Arial"/>
              </w:rPr>
              <w:t>Cámaras de riesgo central de contraparte</w:t>
            </w:r>
            <w:r>
              <w:rPr>
                <w:rFonts w:ascii="Arial" w:hAnsi="Arial" w:cs="Arial"/>
              </w:rPr>
              <w:t xml:space="preserve">; </w:t>
            </w:r>
            <w:r w:rsidRPr="00F01C2B">
              <w:rPr>
                <w:rFonts w:ascii="Arial" w:hAnsi="Arial" w:cs="Arial"/>
              </w:rPr>
              <w:t>Fondos de inversión de capital extranjero administrados por sociedades fiduciarias o por sociedades comisionistas de bolsa</w:t>
            </w:r>
            <w:r>
              <w:rPr>
                <w:rFonts w:ascii="Arial" w:hAnsi="Arial" w:cs="Arial"/>
              </w:rPr>
              <w:t xml:space="preserve">; </w:t>
            </w:r>
            <w:r w:rsidRPr="00F01C2B">
              <w:rPr>
                <w:rFonts w:ascii="Arial" w:hAnsi="Arial" w:cs="Arial"/>
              </w:rPr>
              <w:t>Fideicomisos administrados por sociedades fiduciarias distintos a aquellos que expresamente deban transmitir la información de manera diaria</w:t>
            </w:r>
            <w:r>
              <w:rPr>
                <w:rFonts w:ascii="Arial" w:hAnsi="Arial" w:cs="Arial"/>
              </w:rPr>
              <w:t xml:space="preserve">. </w:t>
            </w:r>
            <w:r w:rsidR="009678B2" w:rsidRPr="00F01C2B">
              <w:rPr>
                <w:rFonts w:ascii="Arial" w:hAnsi="Arial" w:cs="Arial"/>
              </w:rPr>
              <w:t>Sociedades de intermediación cambiaria y de servicios financieros especiales</w:t>
            </w:r>
            <w:r w:rsidR="009678B2">
              <w:rPr>
                <w:rFonts w:ascii="Arial" w:hAnsi="Arial" w:cs="Arial"/>
              </w:rPr>
              <w:t xml:space="preserve">; </w:t>
            </w:r>
            <w:r w:rsidR="009678B2" w:rsidRPr="00F01C2B">
              <w:rPr>
                <w:rFonts w:ascii="Arial" w:hAnsi="Arial" w:cs="Arial"/>
              </w:rPr>
              <w:t>Almacenes generales de depósito</w:t>
            </w:r>
            <w:r w:rsidR="009678B2">
              <w:rPr>
                <w:rFonts w:ascii="Arial" w:hAnsi="Arial" w:cs="Arial"/>
              </w:rPr>
              <w:t xml:space="preserve">; </w:t>
            </w:r>
            <w:r w:rsidR="009678B2" w:rsidRPr="00F01C2B">
              <w:rPr>
                <w:rFonts w:ascii="Arial" w:hAnsi="Arial" w:cs="Arial"/>
              </w:rPr>
              <w:t>Fondos de capital privado</w:t>
            </w:r>
            <w:r w:rsidR="009678B2">
              <w:rPr>
                <w:rFonts w:ascii="Arial" w:hAnsi="Arial" w:cs="Arial"/>
              </w:rPr>
              <w:t xml:space="preserve">; </w:t>
            </w:r>
            <w:r w:rsidR="009678B2" w:rsidRPr="00F01C2B">
              <w:rPr>
                <w:rFonts w:ascii="Arial" w:hAnsi="Arial" w:cs="Arial"/>
              </w:rPr>
              <w:t>Fondos de Inversión Inmobiliaria</w:t>
            </w:r>
            <w:r w:rsidR="009678B2">
              <w:rPr>
                <w:rFonts w:ascii="Arial" w:hAnsi="Arial" w:cs="Arial"/>
              </w:rPr>
              <w:t xml:space="preserve"> y todos los demás destinatarios.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04E4" w14:textId="0F0FB2C0" w:rsidR="00620439" w:rsidRDefault="00307815" w:rsidP="00620439">
            <w:pPr>
              <w:pStyle w:val="Textoindependiente21"/>
              <w:spacing w:line="256" w:lineRule="auto"/>
              <w:jc w:val="center"/>
              <w:rPr>
                <w:rFonts w:cs="Arial"/>
                <w:b w:val="0"/>
                <w:lang w:eastAsia="en-US"/>
              </w:rPr>
            </w:pPr>
            <w:r>
              <w:rPr>
                <w:b w:val="0"/>
                <w:bCs/>
                <w:lang w:eastAsia="en-US"/>
              </w:rPr>
              <w:t>XX</w:t>
            </w:r>
            <w:r w:rsidR="00620439">
              <w:rPr>
                <w:b w:val="0"/>
                <w:bCs/>
                <w:lang w:eastAsia="en-US"/>
              </w:rPr>
              <w:t xml:space="preserve"> de </w:t>
            </w:r>
            <w:r>
              <w:rPr>
                <w:b w:val="0"/>
                <w:bCs/>
                <w:lang w:eastAsia="en-US"/>
              </w:rPr>
              <w:t>XX</w:t>
            </w:r>
            <w:r w:rsidR="00620439">
              <w:rPr>
                <w:b w:val="0"/>
                <w:bCs/>
                <w:lang w:eastAsia="en-US"/>
              </w:rPr>
              <w:t xml:space="preserve"> de 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8075" w14:textId="5B575D08" w:rsidR="00620439" w:rsidRDefault="00307815" w:rsidP="00620439">
            <w:pPr>
              <w:pStyle w:val="Textoindependiente21"/>
              <w:spacing w:line="256" w:lineRule="auto"/>
              <w:jc w:val="center"/>
              <w:rPr>
                <w:rFonts w:cs="Arial"/>
                <w:b w:val="0"/>
                <w:lang w:eastAsia="en-US"/>
              </w:rPr>
            </w:pPr>
            <w:r>
              <w:rPr>
                <w:b w:val="0"/>
                <w:bCs/>
                <w:lang w:eastAsia="en-US"/>
              </w:rPr>
              <w:t>XX</w:t>
            </w:r>
            <w:r w:rsidR="00620439">
              <w:rPr>
                <w:b w:val="0"/>
                <w:bCs/>
                <w:lang w:eastAsia="en-US"/>
              </w:rPr>
              <w:t xml:space="preserve"> de </w:t>
            </w:r>
            <w:r>
              <w:rPr>
                <w:b w:val="0"/>
                <w:bCs/>
                <w:lang w:eastAsia="en-US"/>
              </w:rPr>
              <w:t>XX</w:t>
            </w:r>
            <w:r w:rsidR="00620439">
              <w:rPr>
                <w:b w:val="0"/>
                <w:bCs/>
                <w:lang w:eastAsia="en-US"/>
              </w:rPr>
              <w:t xml:space="preserve"> de 2024</w:t>
            </w:r>
          </w:p>
        </w:tc>
      </w:tr>
    </w:tbl>
    <w:p w14:paraId="5DBD6159" w14:textId="77777777" w:rsidR="00C55A25" w:rsidRPr="00C55A25" w:rsidRDefault="00C55A25" w:rsidP="00D13389">
      <w:pPr>
        <w:jc w:val="both"/>
        <w:rPr>
          <w:rFonts w:ascii="Arial" w:hAnsi="Arial" w:cs="Arial"/>
          <w:sz w:val="24"/>
          <w:szCs w:val="24"/>
        </w:rPr>
      </w:pPr>
    </w:p>
    <w:p w14:paraId="2DB8457D" w14:textId="7B183254" w:rsidR="009D0E3C" w:rsidRDefault="004C6610" w:rsidP="00D13389">
      <w:pPr>
        <w:jc w:val="both"/>
        <w:rPr>
          <w:rFonts w:ascii="Arial" w:hAnsi="Arial" w:cs="Arial"/>
          <w:sz w:val="24"/>
          <w:szCs w:val="24"/>
        </w:rPr>
        <w:sectPr w:rsidR="009D0E3C" w:rsidSect="002121FD">
          <w:headerReference w:type="first" r:id="rId13"/>
          <w:pgSz w:w="12240" w:h="18720" w:code="120"/>
          <w:pgMar w:top="1417" w:right="1701" w:bottom="1417" w:left="1701" w:header="708" w:footer="708" w:gutter="0"/>
          <w:cols w:space="708"/>
          <w:titlePg/>
          <w:docGrid w:linePitch="360"/>
        </w:sectPr>
      </w:pPr>
      <w:r w:rsidRPr="004C6610">
        <w:rPr>
          <w:rFonts w:ascii="Arial" w:hAnsi="Arial" w:cs="Arial"/>
          <w:b/>
          <w:bCs/>
          <w:sz w:val="24"/>
          <w:szCs w:val="24"/>
        </w:rPr>
        <w:t>SÉPTIMA:</w:t>
      </w:r>
      <w:r>
        <w:rPr>
          <w:rFonts w:ascii="Arial" w:hAnsi="Arial" w:cs="Arial"/>
          <w:sz w:val="24"/>
          <w:szCs w:val="24"/>
        </w:rPr>
        <w:t xml:space="preserve"> </w:t>
      </w:r>
      <w:r w:rsidR="00E73E4A" w:rsidRPr="00E73E4A">
        <w:rPr>
          <w:rFonts w:ascii="Arial" w:hAnsi="Arial" w:cs="Arial"/>
          <w:sz w:val="24"/>
          <w:szCs w:val="24"/>
        </w:rPr>
        <w:t xml:space="preserve">La transmisión oficial de la proforma F.0000-132 (formato 397) </w:t>
      </w:r>
      <w:r w:rsidR="003D5D9F" w:rsidRPr="002C0508">
        <w:rPr>
          <w:rFonts w:ascii="Arial" w:hAnsi="Arial" w:cs="Arial"/>
          <w:sz w:val="24"/>
          <w:szCs w:val="24"/>
        </w:rPr>
        <w:t>«</w:t>
      </w:r>
      <w:r w:rsidR="00E73E4A" w:rsidRPr="002C0508">
        <w:rPr>
          <w:rFonts w:ascii="Arial" w:hAnsi="Arial" w:cs="Arial"/>
          <w:sz w:val="24"/>
          <w:szCs w:val="24"/>
        </w:rPr>
        <w:t>Repos, simultáneas y transferencia temporal de valores</w:t>
      </w:r>
      <w:r w:rsidR="003D5D9F" w:rsidRPr="002C0508">
        <w:rPr>
          <w:rFonts w:ascii="Arial" w:hAnsi="Arial" w:cs="Arial"/>
          <w:sz w:val="24"/>
          <w:szCs w:val="24"/>
        </w:rPr>
        <w:t>»</w:t>
      </w:r>
      <w:r w:rsidR="00E73E4A" w:rsidRPr="00E73E4A">
        <w:rPr>
          <w:rFonts w:ascii="Arial" w:hAnsi="Arial" w:cs="Arial"/>
          <w:sz w:val="24"/>
          <w:szCs w:val="24"/>
        </w:rPr>
        <w:t xml:space="preserve"> </w:t>
      </w:r>
      <w:r w:rsidR="5C21D315" w:rsidRPr="356C6E8C">
        <w:rPr>
          <w:rFonts w:ascii="Arial" w:hAnsi="Arial" w:cs="Arial"/>
          <w:sz w:val="24"/>
          <w:szCs w:val="24"/>
        </w:rPr>
        <w:t xml:space="preserve">con las modificaciones que se adoptan mediante la presente Circular, </w:t>
      </w:r>
      <w:r w:rsidR="00E73E4A" w:rsidRPr="00E73E4A">
        <w:rPr>
          <w:rFonts w:ascii="Arial" w:hAnsi="Arial" w:cs="Arial"/>
          <w:sz w:val="24"/>
          <w:szCs w:val="24"/>
        </w:rPr>
        <w:t xml:space="preserve">se realizará con la información </w:t>
      </w:r>
      <w:r w:rsidR="00A82331">
        <w:rPr>
          <w:rFonts w:ascii="Arial" w:hAnsi="Arial" w:cs="Arial"/>
          <w:sz w:val="24"/>
          <w:szCs w:val="24"/>
        </w:rPr>
        <w:t xml:space="preserve">a partir del 1 de </w:t>
      </w:r>
      <w:r w:rsidR="00307815">
        <w:rPr>
          <w:rFonts w:ascii="Arial" w:hAnsi="Arial" w:cs="Arial"/>
          <w:sz w:val="24"/>
          <w:szCs w:val="24"/>
        </w:rPr>
        <w:t>julio</w:t>
      </w:r>
      <w:r w:rsidR="00A82331">
        <w:rPr>
          <w:rFonts w:ascii="Arial" w:hAnsi="Arial" w:cs="Arial"/>
          <w:sz w:val="24"/>
          <w:szCs w:val="24"/>
        </w:rPr>
        <w:t xml:space="preserve"> del año 2024</w:t>
      </w:r>
      <w:r w:rsidR="00E73E4A" w:rsidRPr="002C0508">
        <w:rPr>
          <w:rFonts w:ascii="Arial" w:hAnsi="Arial" w:cs="Arial"/>
          <w:sz w:val="24"/>
          <w:szCs w:val="24"/>
        </w:rPr>
        <w:t>, de acuerdo con l</w:t>
      </w:r>
      <w:r w:rsidR="00B640FF" w:rsidRPr="002C0508">
        <w:rPr>
          <w:rFonts w:ascii="Arial" w:hAnsi="Arial" w:cs="Arial"/>
          <w:sz w:val="24"/>
          <w:szCs w:val="24"/>
        </w:rPr>
        <w:t>o</w:t>
      </w:r>
      <w:r w:rsidR="00E73E4A" w:rsidRPr="002C0508">
        <w:rPr>
          <w:rFonts w:ascii="Arial" w:hAnsi="Arial" w:cs="Arial"/>
          <w:sz w:val="24"/>
          <w:szCs w:val="24"/>
        </w:rPr>
        <w:t xml:space="preserve"> establecid</w:t>
      </w:r>
      <w:r w:rsidR="00B640FF" w:rsidRPr="002C0508">
        <w:rPr>
          <w:rFonts w:ascii="Arial" w:hAnsi="Arial" w:cs="Arial"/>
          <w:sz w:val="24"/>
          <w:szCs w:val="24"/>
        </w:rPr>
        <w:t>o</w:t>
      </w:r>
      <w:r w:rsidR="00E73E4A" w:rsidRPr="002C0508">
        <w:rPr>
          <w:rFonts w:ascii="Arial" w:hAnsi="Arial" w:cs="Arial"/>
          <w:sz w:val="24"/>
          <w:szCs w:val="24"/>
        </w:rPr>
        <w:t xml:space="preserve"> en </w:t>
      </w:r>
      <w:r w:rsidR="00583326" w:rsidRPr="002C0508">
        <w:rPr>
          <w:rFonts w:ascii="Arial" w:hAnsi="Arial" w:cs="Arial"/>
          <w:sz w:val="24"/>
          <w:szCs w:val="24"/>
        </w:rPr>
        <w:t>el</w:t>
      </w:r>
      <w:r w:rsidR="00E73E4A" w:rsidRPr="002C0508">
        <w:rPr>
          <w:rFonts w:ascii="Arial" w:hAnsi="Arial" w:cs="Arial"/>
          <w:sz w:val="24"/>
          <w:szCs w:val="24"/>
        </w:rPr>
        <w:t xml:space="preserve"> instructivo correspondiente</w:t>
      </w:r>
      <w:r w:rsidR="009B5C69">
        <w:rPr>
          <w:rFonts w:ascii="Arial" w:hAnsi="Arial" w:cs="Arial"/>
          <w:sz w:val="24"/>
          <w:szCs w:val="24"/>
        </w:rPr>
        <w:t>.</w:t>
      </w:r>
    </w:p>
    <w:p w14:paraId="0E4B3F42" w14:textId="77777777" w:rsidR="00E73E4A" w:rsidRDefault="00E73E4A" w:rsidP="00D13389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3564650C" w14:textId="315A263A" w:rsidR="00D13389" w:rsidRDefault="004C6610" w:rsidP="00D133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OCTAVA</w:t>
      </w:r>
      <w:r w:rsidR="00B4526A" w:rsidRPr="356C6E8C">
        <w:rPr>
          <w:rFonts w:ascii="Arial" w:hAnsi="Arial" w:cs="Arial"/>
          <w:b/>
          <w:bCs/>
          <w:sz w:val="24"/>
          <w:szCs w:val="24"/>
          <w:lang w:val="es-ES"/>
        </w:rPr>
        <w:t>:</w:t>
      </w:r>
      <w:r w:rsidR="00AA1DF2" w:rsidRPr="356C6E8C">
        <w:rPr>
          <w:rFonts w:ascii="Arial" w:hAnsi="Arial" w:cs="Arial"/>
          <w:sz w:val="24"/>
          <w:szCs w:val="24"/>
        </w:rPr>
        <w:t xml:space="preserve"> </w:t>
      </w:r>
      <w:r w:rsidR="3E042679" w:rsidRPr="00233AD5">
        <w:rPr>
          <w:rFonts w:ascii="Arial" w:hAnsi="Arial" w:cs="Arial"/>
          <w:b/>
          <w:bCs/>
          <w:sz w:val="24"/>
          <w:szCs w:val="24"/>
        </w:rPr>
        <w:t>VIGENCIA</w:t>
      </w:r>
      <w:r w:rsidR="00B4526A" w:rsidRPr="356C6E8C">
        <w:rPr>
          <w:rFonts w:ascii="Arial" w:hAnsi="Arial" w:cs="Arial"/>
          <w:sz w:val="24"/>
          <w:szCs w:val="24"/>
        </w:rPr>
        <w:t>:</w:t>
      </w:r>
      <w:r w:rsidR="00AA1DF2">
        <w:rPr>
          <w:rFonts w:ascii="Arial" w:hAnsi="Arial" w:cs="Arial"/>
          <w:sz w:val="24"/>
          <w:szCs w:val="24"/>
        </w:rPr>
        <w:t xml:space="preserve"> </w:t>
      </w:r>
      <w:r w:rsidR="00AA1DF2" w:rsidRPr="00AA1DF2">
        <w:rPr>
          <w:rFonts w:ascii="Arial" w:hAnsi="Arial" w:cs="Arial"/>
          <w:sz w:val="24"/>
          <w:szCs w:val="24"/>
        </w:rPr>
        <w:t>Las</w:t>
      </w:r>
      <w:r w:rsidR="00E003AE">
        <w:rPr>
          <w:rFonts w:ascii="Arial" w:hAnsi="Arial" w:cs="Arial"/>
          <w:sz w:val="24"/>
          <w:szCs w:val="24"/>
        </w:rPr>
        <w:t xml:space="preserve"> instrucciones</w:t>
      </w:r>
      <w:r>
        <w:rPr>
          <w:rFonts w:ascii="Arial" w:hAnsi="Arial" w:cs="Arial"/>
          <w:sz w:val="24"/>
          <w:szCs w:val="24"/>
        </w:rPr>
        <w:t xml:space="preserve"> </w:t>
      </w:r>
      <w:r w:rsidR="00242587">
        <w:rPr>
          <w:rFonts w:ascii="Arial" w:hAnsi="Arial" w:cs="Arial"/>
          <w:sz w:val="24"/>
          <w:szCs w:val="24"/>
        </w:rPr>
        <w:t xml:space="preserve">de la presente </w:t>
      </w:r>
      <w:r w:rsidR="00DB55A2">
        <w:rPr>
          <w:rFonts w:ascii="Arial" w:hAnsi="Arial" w:cs="Arial"/>
          <w:sz w:val="24"/>
          <w:szCs w:val="24"/>
        </w:rPr>
        <w:t>C</w:t>
      </w:r>
      <w:r w:rsidR="00242587">
        <w:rPr>
          <w:rFonts w:ascii="Arial" w:hAnsi="Arial" w:cs="Arial"/>
          <w:sz w:val="24"/>
          <w:szCs w:val="24"/>
        </w:rPr>
        <w:t xml:space="preserve">ircular </w:t>
      </w:r>
      <w:proofErr w:type="gramStart"/>
      <w:r w:rsidR="00E003AE">
        <w:rPr>
          <w:rFonts w:ascii="Arial" w:hAnsi="Arial" w:cs="Arial"/>
          <w:sz w:val="24"/>
          <w:szCs w:val="24"/>
        </w:rPr>
        <w:t>entr</w:t>
      </w:r>
      <w:r w:rsidR="00583326">
        <w:rPr>
          <w:rFonts w:ascii="Arial" w:hAnsi="Arial" w:cs="Arial"/>
          <w:sz w:val="24"/>
          <w:szCs w:val="24"/>
        </w:rPr>
        <w:t>a</w:t>
      </w:r>
      <w:r w:rsidR="00E003AE">
        <w:rPr>
          <w:rFonts w:ascii="Arial" w:hAnsi="Arial" w:cs="Arial"/>
          <w:sz w:val="24"/>
          <w:szCs w:val="24"/>
        </w:rPr>
        <w:t>n en vigencia</w:t>
      </w:r>
      <w:proofErr w:type="gramEnd"/>
      <w:r w:rsidR="001B073A">
        <w:rPr>
          <w:rFonts w:ascii="Arial" w:hAnsi="Arial" w:cs="Arial"/>
          <w:sz w:val="24"/>
          <w:szCs w:val="24"/>
        </w:rPr>
        <w:t xml:space="preserve"> el</w:t>
      </w:r>
      <w:r w:rsidR="00496D84">
        <w:rPr>
          <w:rFonts w:ascii="Arial" w:hAnsi="Arial" w:cs="Arial"/>
          <w:sz w:val="24"/>
          <w:szCs w:val="24"/>
        </w:rPr>
        <w:t xml:space="preserve"> </w:t>
      </w:r>
      <w:r w:rsidR="00A82331">
        <w:rPr>
          <w:rFonts w:ascii="Arial" w:hAnsi="Arial" w:cs="Arial"/>
          <w:sz w:val="24"/>
          <w:szCs w:val="24"/>
        </w:rPr>
        <w:t xml:space="preserve">1 de </w:t>
      </w:r>
      <w:r w:rsidR="007A1C0B">
        <w:rPr>
          <w:rFonts w:ascii="Arial" w:hAnsi="Arial" w:cs="Arial"/>
          <w:sz w:val="24"/>
          <w:szCs w:val="24"/>
        </w:rPr>
        <w:t>julio</w:t>
      </w:r>
      <w:r w:rsidR="00A82331">
        <w:rPr>
          <w:rFonts w:ascii="Arial" w:hAnsi="Arial" w:cs="Arial"/>
          <w:sz w:val="24"/>
          <w:szCs w:val="24"/>
        </w:rPr>
        <w:t xml:space="preserve"> del año 2024</w:t>
      </w:r>
      <w:r w:rsidR="00E003AE">
        <w:rPr>
          <w:rFonts w:ascii="Arial" w:hAnsi="Arial" w:cs="Arial"/>
          <w:sz w:val="24"/>
          <w:szCs w:val="24"/>
        </w:rPr>
        <w:t>.</w:t>
      </w:r>
    </w:p>
    <w:p w14:paraId="6D54E78B" w14:textId="77777777" w:rsidR="00C32E31" w:rsidRPr="00223562" w:rsidRDefault="00C32E31" w:rsidP="00D13389">
      <w:pPr>
        <w:jc w:val="both"/>
        <w:rPr>
          <w:rFonts w:ascii="Arial" w:hAnsi="Arial" w:cs="Arial"/>
          <w:sz w:val="24"/>
          <w:szCs w:val="24"/>
        </w:rPr>
      </w:pPr>
    </w:p>
    <w:p w14:paraId="6785430A" w14:textId="77777777" w:rsidR="00D13389" w:rsidRPr="00223562" w:rsidRDefault="00D13389" w:rsidP="00D1338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23562">
        <w:rPr>
          <w:rFonts w:ascii="Arial" w:hAnsi="Arial" w:cs="Arial"/>
          <w:bCs/>
          <w:sz w:val="24"/>
          <w:szCs w:val="24"/>
          <w:lang w:val="es-ES"/>
        </w:rPr>
        <w:t xml:space="preserve">Se anexan los </w:t>
      </w:r>
      <w:r w:rsidRPr="00223562">
        <w:rPr>
          <w:rFonts w:ascii="Arial" w:hAnsi="Arial" w:cs="Arial"/>
          <w:sz w:val="24"/>
          <w:szCs w:val="24"/>
        </w:rPr>
        <w:t>archivos correspondientes.</w:t>
      </w:r>
    </w:p>
    <w:p w14:paraId="7E69D3FC" w14:textId="77777777" w:rsidR="00D13389" w:rsidRPr="00223562" w:rsidRDefault="00D13389" w:rsidP="00D13389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CF66654" w14:textId="77777777" w:rsidR="00D13389" w:rsidRPr="00223562" w:rsidRDefault="00D13389" w:rsidP="00D13389">
      <w:pPr>
        <w:jc w:val="both"/>
        <w:rPr>
          <w:rFonts w:ascii="Arial" w:hAnsi="Arial" w:cs="Arial"/>
          <w:sz w:val="24"/>
          <w:szCs w:val="24"/>
        </w:rPr>
      </w:pPr>
      <w:r w:rsidRPr="00223562">
        <w:rPr>
          <w:rFonts w:ascii="Arial" w:hAnsi="Arial" w:cs="Arial"/>
          <w:sz w:val="24"/>
          <w:szCs w:val="24"/>
        </w:rPr>
        <w:t>Cordialmente,</w:t>
      </w:r>
    </w:p>
    <w:p w14:paraId="53C0810D" w14:textId="77777777" w:rsidR="00D13389" w:rsidRPr="00223562" w:rsidRDefault="00D13389" w:rsidP="00D1338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B23B614" w14:textId="77777777" w:rsidR="00D13389" w:rsidRPr="00223562" w:rsidRDefault="00D13389" w:rsidP="00D13389">
      <w:pPr>
        <w:widowControl w:val="0"/>
        <w:adjustRightInd w:val="0"/>
        <w:outlineLvl w:val="0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440CD563" w14:textId="77777777" w:rsidR="00D13389" w:rsidRPr="00223562" w:rsidRDefault="00D13389" w:rsidP="00D13389">
      <w:pPr>
        <w:widowControl w:val="0"/>
        <w:adjustRightInd w:val="0"/>
        <w:outlineLvl w:val="0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3B6312AD" w14:textId="77777777" w:rsidR="00D13389" w:rsidRPr="00223562" w:rsidRDefault="00D13389" w:rsidP="00D13389">
      <w:pPr>
        <w:widowControl w:val="0"/>
        <w:adjustRightInd w:val="0"/>
        <w:outlineLvl w:val="0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5F6CDB64" w14:textId="77777777" w:rsidR="00AA1068" w:rsidRPr="00223562" w:rsidRDefault="00AA1068" w:rsidP="00D13389">
      <w:pPr>
        <w:widowControl w:val="0"/>
        <w:adjustRightInd w:val="0"/>
        <w:outlineLvl w:val="0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62D05D46" w14:textId="011A48FB" w:rsidR="00D13389" w:rsidRPr="00223562" w:rsidRDefault="2CF2172F" w:rsidP="00D13389">
      <w:pPr>
        <w:widowControl w:val="0"/>
        <w:adjustRightInd w:val="0"/>
        <w:outlineLvl w:val="0"/>
        <w:rPr>
          <w:rFonts w:ascii="Arial" w:hAnsi="Arial" w:cs="Arial"/>
          <w:b/>
          <w:bCs/>
          <w:sz w:val="24"/>
          <w:szCs w:val="24"/>
          <w:lang w:val="pt-BR"/>
        </w:rPr>
      </w:pPr>
      <w:r w:rsidRPr="356C6E8C">
        <w:rPr>
          <w:rFonts w:ascii="Arial" w:hAnsi="Arial" w:cs="Arial"/>
          <w:b/>
          <w:bCs/>
          <w:sz w:val="24"/>
          <w:szCs w:val="24"/>
          <w:lang w:val="pt-BR"/>
        </w:rPr>
        <w:t>CÉSAR FERRARI</w:t>
      </w:r>
      <w:r w:rsidR="00EF7060">
        <w:rPr>
          <w:rFonts w:ascii="Arial" w:hAnsi="Arial" w:cs="Arial"/>
          <w:b/>
          <w:bCs/>
          <w:sz w:val="24"/>
          <w:szCs w:val="24"/>
          <w:lang w:val="pt-BR"/>
        </w:rPr>
        <w:t xml:space="preserve"> Ph.D.</w:t>
      </w:r>
    </w:p>
    <w:p w14:paraId="387B54B2" w14:textId="11052C50" w:rsidR="00D13389" w:rsidRPr="00223562" w:rsidRDefault="00D13389" w:rsidP="00D13389">
      <w:pPr>
        <w:ind w:right="-160"/>
        <w:outlineLvl w:val="0"/>
        <w:rPr>
          <w:rFonts w:ascii="Arial" w:hAnsi="Arial" w:cs="Arial"/>
          <w:sz w:val="24"/>
          <w:szCs w:val="24"/>
          <w:lang w:val="pt-BR"/>
        </w:rPr>
      </w:pPr>
      <w:r w:rsidRPr="5DBDB1B4">
        <w:rPr>
          <w:rFonts w:ascii="Arial" w:hAnsi="Arial" w:cs="Arial"/>
          <w:sz w:val="24"/>
          <w:szCs w:val="24"/>
          <w:lang w:val="pt-BR"/>
        </w:rPr>
        <w:t xml:space="preserve">Superintendente </w:t>
      </w:r>
      <w:r w:rsidRPr="5DBDB1B4">
        <w:rPr>
          <w:rFonts w:ascii="Arial" w:hAnsi="Arial" w:cs="Arial"/>
          <w:sz w:val="24"/>
          <w:szCs w:val="24"/>
        </w:rPr>
        <w:t>Financiero</w:t>
      </w:r>
    </w:p>
    <w:p w14:paraId="3BF2F224" w14:textId="2EA8237A" w:rsidR="00635850" w:rsidRDefault="00D13389" w:rsidP="00926FD8">
      <w:pPr>
        <w:ind w:right="-160"/>
        <w:outlineLvl w:val="0"/>
        <w:rPr>
          <w:rFonts w:ascii="Arial" w:hAnsi="Arial" w:cs="Arial"/>
          <w:sz w:val="24"/>
          <w:szCs w:val="24"/>
        </w:rPr>
      </w:pPr>
      <w:r w:rsidRPr="00223562">
        <w:rPr>
          <w:rFonts w:ascii="Arial" w:hAnsi="Arial" w:cs="Arial"/>
          <w:sz w:val="24"/>
          <w:szCs w:val="24"/>
        </w:rPr>
        <w:t>50000</w:t>
      </w:r>
    </w:p>
    <w:p w14:paraId="479DC2E8" w14:textId="77777777" w:rsidR="00367DCE" w:rsidRDefault="00367DCE" w:rsidP="00926FD8">
      <w:pPr>
        <w:ind w:right="-160"/>
        <w:outlineLvl w:val="0"/>
      </w:pPr>
    </w:p>
    <w:sectPr w:rsidR="00367DCE" w:rsidSect="00D27DFD">
      <w:headerReference w:type="first" r:id="rId14"/>
      <w:pgSz w:w="12240" w:h="18720" w:code="14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83665" w14:textId="77777777" w:rsidR="00475A6A" w:rsidRDefault="00475A6A" w:rsidP="00D13389">
      <w:r>
        <w:separator/>
      </w:r>
    </w:p>
  </w:endnote>
  <w:endnote w:type="continuationSeparator" w:id="0">
    <w:p w14:paraId="55341046" w14:textId="77777777" w:rsidR="00475A6A" w:rsidRDefault="00475A6A" w:rsidP="00D13389">
      <w:r>
        <w:continuationSeparator/>
      </w:r>
    </w:p>
  </w:endnote>
  <w:endnote w:type="continuationNotice" w:id="1">
    <w:p w14:paraId="2E68DC89" w14:textId="77777777" w:rsidR="00475A6A" w:rsidRDefault="00475A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846E" w14:textId="77777777" w:rsidR="00475A6A" w:rsidRDefault="00475A6A" w:rsidP="00D13389">
      <w:r>
        <w:separator/>
      </w:r>
    </w:p>
  </w:footnote>
  <w:footnote w:type="continuationSeparator" w:id="0">
    <w:p w14:paraId="0A15A67C" w14:textId="77777777" w:rsidR="00475A6A" w:rsidRDefault="00475A6A" w:rsidP="00D13389">
      <w:r>
        <w:continuationSeparator/>
      </w:r>
    </w:p>
  </w:footnote>
  <w:footnote w:type="continuationNotice" w:id="1">
    <w:p w14:paraId="5987D230" w14:textId="77777777" w:rsidR="00475A6A" w:rsidRDefault="00475A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70"/>
      <w:gridCol w:w="4399"/>
      <w:gridCol w:w="2052"/>
    </w:tblGrid>
    <w:tr w:rsidR="00B15EEE" w14:paraId="6EFF489B" w14:textId="77777777" w:rsidTr="00B15EEE">
      <w:trPr>
        <w:cantSplit/>
        <w:trHeight w:val="699"/>
      </w:trPr>
      <w:tc>
        <w:tcPr>
          <w:tcW w:w="20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</w:tcPr>
        <w:p w14:paraId="2B1384AF" w14:textId="77777777" w:rsidR="00B15EEE" w:rsidRDefault="00B15EEE" w:rsidP="00B15EEE">
          <w:pPr>
            <w:rPr>
              <w:rFonts w:cs="Arial"/>
              <w:sz w:val="2"/>
              <w:szCs w:val="2"/>
              <w:lang w:val="es-CO"/>
            </w:rPr>
          </w:pPr>
        </w:p>
        <w:p w14:paraId="26D5E6F9" w14:textId="77777777" w:rsidR="00B15EEE" w:rsidRDefault="00B15EEE" w:rsidP="00B15EEE">
          <w:pPr>
            <w:rPr>
              <w:rFonts w:cs="Arial"/>
              <w:sz w:val="2"/>
              <w:szCs w:val="2"/>
              <w:lang w:val="es-CO"/>
            </w:rPr>
          </w:pPr>
        </w:p>
        <w:p w14:paraId="770A972D" w14:textId="77777777" w:rsidR="00B15EEE" w:rsidRDefault="00B15EEE" w:rsidP="00B15EEE">
          <w:pPr>
            <w:rPr>
              <w:rFonts w:cs="Arial"/>
              <w:sz w:val="2"/>
              <w:szCs w:val="2"/>
              <w:lang w:val="es-CO"/>
            </w:rPr>
          </w:pPr>
        </w:p>
        <w:p w14:paraId="6C568671" w14:textId="77777777" w:rsidR="00B15EEE" w:rsidRDefault="00B15EEE" w:rsidP="00B15EEE">
          <w:pPr>
            <w:rPr>
              <w:rFonts w:cs="Arial"/>
              <w:sz w:val="2"/>
              <w:szCs w:val="2"/>
              <w:lang w:val="es-CO"/>
            </w:rPr>
          </w:pPr>
        </w:p>
        <w:p w14:paraId="4E7088DF" w14:textId="2FB400D4" w:rsidR="00B15EEE" w:rsidRDefault="00B15EEE" w:rsidP="00B15EEE">
          <w:pPr>
            <w:rPr>
              <w:rFonts w:cs="Arial"/>
              <w:sz w:val="2"/>
              <w:szCs w:val="2"/>
              <w:lang w:val="es-CO"/>
            </w:rPr>
          </w:pPr>
          <w:r>
            <w:rPr>
              <w:rFonts w:ascii="Arial" w:hAnsi="Arial" w:cs="Arial"/>
              <w:noProof/>
              <w:color w:val="000000"/>
              <w:lang w:eastAsia="es-CO"/>
            </w:rPr>
            <w:drawing>
              <wp:inline distT="0" distB="0" distL="0" distR="0" wp14:anchorId="583602BA" wp14:editId="76D6F64E">
                <wp:extent cx="1343025" cy="485775"/>
                <wp:effectExtent l="0" t="0" r="9525" b="9525"/>
                <wp:docPr id="1111121311" name="Imagen 1" descr="Imagen que contiene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121311" name="Imagen 1" descr="Imagen que contiene 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clear" w:color="auto" w:fill="FFFFFF"/>
          <w:noWrap/>
          <w:vAlign w:val="center"/>
          <w:hideMark/>
        </w:tcPr>
        <w:p w14:paraId="4E3FBB89" w14:textId="77777777" w:rsidR="00B15EEE" w:rsidRDefault="00B15EEE" w:rsidP="00B15EEE">
          <w:pPr>
            <w:jc w:val="center"/>
            <w:rPr>
              <w:rFonts w:ascii="Arial" w:hAnsi="Arial" w:cs="Arial"/>
              <w:b/>
              <w:sz w:val="32"/>
              <w:szCs w:val="32"/>
              <w:lang w:val="es-CO"/>
            </w:rPr>
          </w:pPr>
          <w:r>
            <w:rPr>
              <w:rFonts w:ascii="Arial" w:hAnsi="Arial" w:cs="Arial"/>
              <w:b/>
              <w:sz w:val="32"/>
              <w:szCs w:val="32"/>
              <w:lang w:val="es-CO"/>
            </w:rPr>
            <w:t>PROFORMA INTERNA</w:t>
          </w:r>
        </w:p>
      </w:tc>
      <w:tc>
        <w:tcPr>
          <w:tcW w:w="2052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clear" w:color="auto" w:fill="FFFFFF"/>
          <w:noWrap/>
          <w:vAlign w:val="center"/>
          <w:hideMark/>
        </w:tcPr>
        <w:p w14:paraId="7E0A5F84" w14:textId="77777777" w:rsidR="00B15EEE" w:rsidRDefault="00B15EEE" w:rsidP="00B15EEE">
          <w:pPr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bCs/>
            </w:rPr>
            <w:t>E-PI-DDS-002</w:t>
          </w:r>
        </w:p>
      </w:tc>
    </w:tr>
    <w:tr w:rsidR="00B15EEE" w14:paraId="3F33E1E7" w14:textId="77777777" w:rsidTr="00B15EEE">
      <w:trPr>
        <w:cantSplit/>
        <w:trHeight w:val="37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9153AD" w14:textId="77777777" w:rsidR="00B15EEE" w:rsidRDefault="00B15EEE" w:rsidP="00B15EEE">
          <w:pPr>
            <w:rPr>
              <w:rFonts w:cs="Arial"/>
              <w:sz w:val="2"/>
              <w:szCs w:val="2"/>
              <w:lang w:val="es-CO"/>
            </w:rPr>
          </w:pPr>
        </w:p>
      </w:tc>
      <w:tc>
        <w:tcPr>
          <w:tcW w:w="439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43E6F2" w14:textId="77777777" w:rsidR="00B15EEE" w:rsidRDefault="00B15EEE" w:rsidP="00B15EEE">
          <w:pPr>
            <w:pStyle w:val="Ttulo2"/>
            <w:jc w:val="center"/>
            <w:rPr>
              <w:rFonts w:cs="Arial"/>
            </w:rPr>
          </w:pPr>
          <w:r>
            <w:rPr>
              <w:rFonts w:cs="Arial"/>
            </w:rPr>
            <w:t>PUBLICACIÓN PARA COMENTARIOS NORMA</w:t>
          </w:r>
        </w:p>
      </w:tc>
      <w:tc>
        <w:tcPr>
          <w:tcW w:w="2052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  <w:hideMark/>
        </w:tcPr>
        <w:p w14:paraId="43FF9640" w14:textId="77777777" w:rsidR="00B15EEE" w:rsidRDefault="00B15EEE" w:rsidP="00B15EEE">
          <w:pPr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bCs/>
            </w:rPr>
            <w:t>Versión 5</w:t>
          </w:r>
        </w:p>
      </w:tc>
    </w:tr>
  </w:tbl>
  <w:p w14:paraId="1577EAB8" w14:textId="77777777" w:rsidR="00961D82" w:rsidRDefault="00961D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C657" w14:textId="77777777" w:rsidR="00D13389" w:rsidRPr="00FA333E" w:rsidRDefault="00D13389" w:rsidP="00D13389">
    <w:pPr>
      <w:tabs>
        <w:tab w:val="center" w:pos="4419"/>
        <w:tab w:val="right" w:pos="8838"/>
      </w:tabs>
      <w:spacing w:before="120" w:after="120"/>
      <w:jc w:val="center"/>
      <w:rPr>
        <w:rFonts w:ascii="Arial" w:hAnsi="Arial" w:cs="Arial"/>
        <w:b/>
        <w:bCs/>
        <w:sz w:val="22"/>
        <w:szCs w:val="22"/>
        <w:lang w:val="es-ES"/>
      </w:rPr>
    </w:pPr>
    <w:r w:rsidRPr="007F2551">
      <w:rPr>
        <w:rFonts w:ascii="Arial" w:hAnsi="Arial" w:cs="Arial"/>
        <w:b/>
        <w:bCs/>
        <w:sz w:val="22"/>
        <w:szCs w:val="22"/>
        <w:lang w:val="es-ES"/>
      </w:rPr>
      <w:t>SUPERINTENDENCIA FINANCIERA DE COLOMBIA</w:t>
    </w:r>
  </w:p>
  <w:p w14:paraId="5FC83ABA" w14:textId="77777777" w:rsidR="00D13389" w:rsidRPr="002D702D" w:rsidRDefault="00D13389" w:rsidP="00464EE5">
    <w:pPr>
      <w:pStyle w:val="Encabezado"/>
      <w:rPr>
        <w:rFonts w:ascii="Arial" w:hAnsi="Arial" w:cs="Arial"/>
        <w:b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268E" w14:textId="6E37BA38" w:rsidR="009D0E3C" w:rsidRPr="009D0E3C" w:rsidRDefault="009D0E3C" w:rsidP="009D0E3C">
    <w:pPr>
      <w:tabs>
        <w:tab w:val="center" w:pos="4419"/>
        <w:tab w:val="right" w:pos="8838"/>
      </w:tabs>
      <w:spacing w:before="120" w:after="120"/>
      <w:jc w:val="center"/>
      <w:rPr>
        <w:rFonts w:ascii="Arial" w:hAnsi="Arial" w:cs="Arial"/>
        <w:b/>
        <w:bCs/>
        <w:sz w:val="22"/>
        <w:szCs w:val="22"/>
        <w:lang w:val="es-ES"/>
      </w:rPr>
    </w:pPr>
    <w:r w:rsidRPr="007F2551">
      <w:rPr>
        <w:rFonts w:ascii="Arial" w:hAnsi="Arial" w:cs="Arial"/>
        <w:b/>
        <w:bCs/>
        <w:sz w:val="22"/>
        <w:szCs w:val="22"/>
        <w:lang w:val="es-ES"/>
      </w:rPr>
      <w:t>SUPERINTENDENCIA FINANCIERA DE COLOMBIA</w:t>
    </w:r>
  </w:p>
  <w:p w14:paraId="2CE8D9A7" w14:textId="77777777" w:rsidR="009D0E3C" w:rsidRDefault="009D0E3C" w:rsidP="009D0E3C">
    <w:pPr>
      <w:tabs>
        <w:tab w:val="center" w:pos="4419"/>
        <w:tab w:val="right" w:pos="8838"/>
      </w:tabs>
      <w:spacing w:before="120" w:after="120"/>
      <w:jc w:val="center"/>
      <w:rPr>
        <w:rFonts w:ascii="Arial" w:hAnsi="Arial" w:cs="Arial"/>
        <w:b/>
        <w:bCs/>
        <w:sz w:val="22"/>
        <w:szCs w:val="22"/>
        <w:lang w:val="es-ES"/>
      </w:rPr>
    </w:pPr>
  </w:p>
  <w:p w14:paraId="7BF2A5EB" w14:textId="6AEFF08D" w:rsidR="009D0E3C" w:rsidRDefault="009D0E3C" w:rsidP="009D0E3C">
    <w:pPr>
      <w:pStyle w:val="Encabezado"/>
      <w:rPr>
        <w:rFonts w:ascii="Arial" w:hAnsi="Arial" w:cs="Arial"/>
        <w:b/>
        <w:sz w:val="22"/>
      </w:rPr>
    </w:pPr>
    <w:r>
      <w:rPr>
        <w:rFonts w:ascii="Arial" w:hAnsi="Arial" w:cs="Arial"/>
        <w:b/>
        <w:bCs/>
        <w:sz w:val="24"/>
        <w:szCs w:val="22"/>
      </w:rPr>
      <w:t xml:space="preserve">Circular Externa         de 2023                                                                    </w:t>
    </w:r>
    <w:r>
      <w:rPr>
        <w:rFonts w:ascii="Arial" w:hAnsi="Arial" w:cs="Arial"/>
        <w:b/>
        <w:sz w:val="22"/>
      </w:rPr>
      <w:t>Página 2</w:t>
    </w:r>
  </w:p>
  <w:p w14:paraId="2FFA35A5" w14:textId="77777777" w:rsidR="009D0E3C" w:rsidRPr="002D702D" w:rsidRDefault="009D0E3C" w:rsidP="00464EE5">
    <w:pPr>
      <w:pStyle w:val="Encabezado"/>
      <w:rPr>
        <w:rFonts w:ascii="Arial" w:hAnsi="Arial" w:cs="Arial"/>
        <w:b/>
        <w:sz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A641" w14:textId="77777777" w:rsidR="009D0E3C" w:rsidRPr="009D0E3C" w:rsidRDefault="009D0E3C" w:rsidP="009D0E3C">
    <w:pPr>
      <w:tabs>
        <w:tab w:val="center" w:pos="4419"/>
        <w:tab w:val="right" w:pos="8838"/>
      </w:tabs>
      <w:spacing w:before="120" w:after="120"/>
      <w:jc w:val="center"/>
      <w:rPr>
        <w:rFonts w:ascii="Arial" w:hAnsi="Arial" w:cs="Arial"/>
        <w:b/>
        <w:bCs/>
        <w:sz w:val="22"/>
        <w:szCs w:val="22"/>
        <w:lang w:val="es-ES"/>
      </w:rPr>
    </w:pPr>
    <w:r w:rsidRPr="007F2551">
      <w:rPr>
        <w:rFonts w:ascii="Arial" w:hAnsi="Arial" w:cs="Arial"/>
        <w:b/>
        <w:bCs/>
        <w:sz w:val="22"/>
        <w:szCs w:val="22"/>
        <w:lang w:val="es-ES"/>
      </w:rPr>
      <w:t>SUPERINTENDENCIA FINANCIERA DE COLOMBIA</w:t>
    </w:r>
  </w:p>
  <w:p w14:paraId="34D9FC28" w14:textId="77777777" w:rsidR="009D0E3C" w:rsidRDefault="009D0E3C" w:rsidP="009D0E3C">
    <w:pPr>
      <w:tabs>
        <w:tab w:val="center" w:pos="4419"/>
        <w:tab w:val="right" w:pos="8838"/>
      </w:tabs>
      <w:spacing w:before="120" w:after="120"/>
      <w:jc w:val="center"/>
      <w:rPr>
        <w:rFonts w:ascii="Arial" w:hAnsi="Arial" w:cs="Arial"/>
        <w:b/>
        <w:bCs/>
        <w:sz w:val="22"/>
        <w:szCs w:val="22"/>
        <w:lang w:val="es-ES"/>
      </w:rPr>
    </w:pPr>
  </w:p>
  <w:p w14:paraId="29AB5DA1" w14:textId="132C77A0" w:rsidR="009D0E3C" w:rsidRDefault="009D0E3C" w:rsidP="009D0E3C">
    <w:pPr>
      <w:pStyle w:val="Encabezado"/>
      <w:rPr>
        <w:rFonts w:ascii="Arial" w:hAnsi="Arial" w:cs="Arial"/>
        <w:b/>
        <w:sz w:val="22"/>
      </w:rPr>
    </w:pPr>
    <w:r>
      <w:rPr>
        <w:rFonts w:ascii="Arial" w:hAnsi="Arial" w:cs="Arial"/>
        <w:b/>
        <w:bCs/>
        <w:sz w:val="24"/>
        <w:szCs w:val="22"/>
      </w:rPr>
      <w:t xml:space="preserve">Circular Externa         de 2023                                                                    </w:t>
    </w:r>
    <w:r>
      <w:rPr>
        <w:rFonts w:ascii="Arial" w:hAnsi="Arial" w:cs="Arial"/>
        <w:b/>
        <w:sz w:val="22"/>
      </w:rPr>
      <w:t>Página 3</w:t>
    </w:r>
  </w:p>
  <w:p w14:paraId="2E33ADD3" w14:textId="77777777" w:rsidR="009D0E3C" w:rsidRPr="002D702D" w:rsidRDefault="009D0E3C" w:rsidP="00464EE5">
    <w:pPr>
      <w:pStyle w:val="Encabezado"/>
      <w:rPr>
        <w:rFonts w:ascii="Arial" w:hAnsi="Arial" w:cs="Arial"/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89"/>
    <w:rsid w:val="0000549B"/>
    <w:rsid w:val="0004510A"/>
    <w:rsid w:val="000451DA"/>
    <w:rsid w:val="00047CDD"/>
    <w:rsid w:val="00085D69"/>
    <w:rsid w:val="00087797"/>
    <w:rsid w:val="00091900"/>
    <w:rsid w:val="000C1512"/>
    <w:rsid w:val="000D4CE7"/>
    <w:rsid w:val="000E66B1"/>
    <w:rsid w:val="000F5CFB"/>
    <w:rsid w:val="001048B6"/>
    <w:rsid w:val="00106CD9"/>
    <w:rsid w:val="00114C32"/>
    <w:rsid w:val="00122E35"/>
    <w:rsid w:val="00125DB2"/>
    <w:rsid w:val="00133101"/>
    <w:rsid w:val="00144563"/>
    <w:rsid w:val="0016773E"/>
    <w:rsid w:val="00192BED"/>
    <w:rsid w:val="001B073A"/>
    <w:rsid w:val="001D3601"/>
    <w:rsid w:val="001F26E2"/>
    <w:rsid w:val="001F4838"/>
    <w:rsid w:val="00200F3F"/>
    <w:rsid w:val="002067E1"/>
    <w:rsid w:val="002121FD"/>
    <w:rsid w:val="002277B4"/>
    <w:rsid w:val="00233AD5"/>
    <w:rsid w:val="00242587"/>
    <w:rsid w:val="002859FA"/>
    <w:rsid w:val="00293D3B"/>
    <w:rsid w:val="002973BF"/>
    <w:rsid w:val="002B371A"/>
    <w:rsid w:val="002C0508"/>
    <w:rsid w:val="002C13D4"/>
    <w:rsid w:val="002C648F"/>
    <w:rsid w:val="002D5F18"/>
    <w:rsid w:val="002D71E7"/>
    <w:rsid w:val="002E6473"/>
    <w:rsid w:val="002F6A78"/>
    <w:rsid w:val="002F7D53"/>
    <w:rsid w:val="003042A0"/>
    <w:rsid w:val="00307815"/>
    <w:rsid w:val="00313FBA"/>
    <w:rsid w:val="003301E2"/>
    <w:rsid w:val="00350C9E"/>
    <w:rsid w:val="00354985"/>
    <w:rsid w:val="0035747D"/>
    <w:rsid w:val="00360F0E"/>
    <w:rsid w:val="00361705"/>
    <w:rsid w:val="00364D08"/>
    <w:rsid w:val="00367DCE"/>
    <w:rsid w:val="00371CB4"/>
    <w:rsid w:val="00374719"/>
    <w:rsid w:val="0038411E"/>
    <w:rsid w:val="003B61FB"/>
    <w:rsid w:val="003C22EA"/>
    <w:rsid w:val="003D5D9F"/>
    <w:rsid w:val="003F0870"/>
    <w:rsid w:val="003F1E39"/>
    <w:rsid w:val="004142C0"/>
    <w:rsid w:val="004219E9"/>
    <w:rsid w:val="00431B6F"/>
    <w:rsid w:val="00441F5E"/>
    <w:rsid w:val="0045462D"/>
    <w:rsid w:val="00455EAD"/>
    <w:rsid w:val="00462474"/>
    <w:rsid w:val="00464EE5"/>
    <w:rsid w:val="0046791C"/>
    <w:rsid w:val="00475A6A"/>
    <w:rsid w:val="00482C3C"/>
    <w:rsid w:val="00482FEB"/>
    <w:rsid w:val="00486B4D"/>
    <w:rsid w:val="00496D84"/>
    <w:rsid w:val="004C2F65"/>
    <w:rsid w:val="004C6610"/>
    <w:rsid w:val="004C6F76"/>
    <w:rsid w:val="004D00BB"/>
    <w:rsid w:val="004D3A18"/>
    <w:rsid w:val="004F6517"/>
    <w:rsid w:val="00501605"/>
    <w:rsid w:val="00517D33"/>
    <w:rsid w:val="005251C7"/>
    <w:rsid w:val="0054229F"/>
    <w:rsid w:val="005444EE"/>
    <w:rsid w:val="00552C5B"/>
    <w:rsid w:val="00563A22"/>
    <w:rsid w:val="00566B35"/>
    <w:rsid w:val="005674A5"/>
    <w:rsid w:val="00583326"/>
    <w:rsid w:val="0059128D"/>
    <w:rsid w:val="005915F9"/>
    <w:rsid w:val="005952C4"/>
    <w:rsid w:val="005A0676"/>
    <w:rsid w:val="005F6531"/>
    <w:rsid w:val="006171E1"/>
    <w:rsid w:val="00620439"/>
    <w:rsid w:val="00625AD5"/>
    <w:rsid w:val="00635850"/>
    <w:rsid w:val="00641BF2"/>
    <w:rsid w:val="006637EE"/>
    <w:rsid w:val="006648AF"/>
    <w:rsid w:val="006727EA"/>
    <w:rsid w:val="006914BC"/>
    <w:rsid w:val="006B69CC"/>
    <w:rsid w:val="006B7655"/>
    <w:rsid w:val="006C3490"/>
    <w:rsid w:val="006D1710"/>
    <w:rsid w:val="006E73D3"/>
    <w:rsid w:val="007449F7"/>
    <w:rsid w:val="00745665"/>
    <w:rsid w:val="007611E8"/>
    <w:rsid w:val="00761E33"/>
    <w:rsid w:val="0076352A"/>
    <w:rsid w:val="007758F0"/>
    <w:rsid w:val="0078151F"/>
    <w:rsid w:val="007843D4"/>
    <w:rsid w:val="007A1C0B"/>
    <w:rsid w:val="007C4B78"/>
    <w:rsid w:val="007C6814"/>
    <w:rsid w:val="007D35AF"/>
    <w:rsid w:val="007D3A6F"/>
    <w:rsid w:val="007F19CD"/>
    <w:rsid w:val="00806FAE"/>
    <w:rsid w:val="00822386"/>
    <w:rsid w:val="0083261F"/>
    <w:rsid w:val="0083486A"/>
    <w:rsid w:val="008421BA"/>
    <w:rsid w:val="0084704B"/>
    <w:rsid w:val="00850BEE"/>
    <w:rsid w:val="00883B18"/>
    <w:rsid w:val="008849E9"/>
    <w:rsid w:val="00891BBF"/>
    <w:rsid w:val="0089381F"/>
    <w:rsid w:val="00897BA5"/>
    <w:rsid w:val="008B1B55"/>
    <w:rsid w:val="008C492D"/>
    <w:rsid w:val="008C6A23"/>
    <w:rsid w:val="008E6588"/>
    <w:rsid w:val="008F0970"/>
    <w:rsid w:val="008F2134"/>
    <w:rsid w:val="008F48F0"/>
    <w:rsid w:val="008F4D69"/>
    <w:rsid w:val="0090129B"/>
    <w:rsid w:val="00910935"/>
    <w:rsid w:val="00922427"/>
    <w:rsid w:val="00923449"/>
    <w:rsid w:val="00926FD8"/>
    <w:rsid w:val="0093412B"/>
    <w:rsid w:val="00961D82"/>
    <w:rsid w:val="009678B2"/>
    <w:rsid w:val="00975D8E"/>
    <w:rsid w:val="009A38B2"/>
    <w:rsid w:val="009B15E2"/>
    <w:rsid w:val="009B51E3"/>
    <w:rsid w:val="009B5C69"/>
    <w:rsid w:val="009C080D"/>
    <w:rsid w:val="009C150B"/>
    <w:rsid w:val="009C3695"/>
    <w:rsid w:val="009C4FB8"/>
    <w:rsid w:val="009D0E3C"/>
    <w:rsid w:val="009D2B4D"/>
    <w:rsid w:val="009E4DA1"/>
    <w:rsid w:val="009F6ADF"/>
    <w:rsid w:val="00A07E19"/>
    <w:rsid w:val="00A206CE"/>
    <w:rsid w:val="00A4288D"/>
    <w:rsid w:val="00A462B9"/>
    <w:rsid w:val="00A523EC"/>
    <w:rsid w:val="00A536E3"/>
    <w:rsid w:val="00A61A78"/>
    <w:rsid w:val="00A760B4"/>
    <w:rsid w:val="00A82331"/>
    <w:rsid w:val="00A854A5"/>
    <w:rsid w:val="00A85A6B"/>
    <w:rsid w:val="00A9360F"/>
    <w:rsid w:val="00AA1068"/>
    <w:rsid w:val="00AA1DF2"/>
    <w:rsid w:val="00AA22D2"/>
    <w:rsid w:val="00AB10F3"/>
    <w:rsid w:val="00AD521A"/>
    <w:rsid w:val="00AE259A"/>
    <w:rsid w:val="00AF50BA"/>
    <w:rsid w:val="00B010E1"/>
    <w:rsid w:val="00B07971"/>
    <w:rsid w:val="00B10B22"/>
    <w:rsid w:val="00B15EEE"/>
    <w:rsid w:val="00B3062D"/>
    <w:rsid w:val="00B42B8C"/>
    <w:rsid w:val="00B4526A"/>
    <w:rsid w:val="00B46062"/>
    <w:rsid w:val="00B5272E"/>
    <w:rsid w:val="00B528D6"/>
    <w:rsid w:val="00B640FF"/>
    <w:rsid w:val="00B73E10"/>
    <w:rsid w:val="00B75690"/>
    <w:rsid w:val="00B86FCF"/>
    <w:rsid w:val="00B94FBF"/>
    <w:rsid w:val="00BB5E50"/>
    <w:rsid w:val="00C01445"/>
    <w:rsid w:val="00C1510D"/>
    <w:rsid w:val="00C21C5B"/>
    <w:rsid w:val="00C223EC"/>
    <w:rsid w:val="00C32E31"/>
    <w:rsid w:val="00C4109F"/>
    <w:rsid w:val="00C55A25"/>
    <w:rsid w:val="00C9199F"/>
    <w:rsid w:val="00CA12D9"/>
    <w:rsid w:val="00CA2E2B"/>
    <w:rsid w:val="00CC39AB"/>
    <w:rsid w:val="00CF10BA"/>
    <w:rsid w:val="00CF74EF"/>
    <w:rsid w:val="00D01EF9"/>
    <w:rsid w:val="00D13389"/>
    <w:rsid w:val="00D27DFD"/>
    <w:rsid w:val="00D33F11"/>
    <w:rsid w:val="00D57407"/>
    <w:rsid w:val="00D57DD2"/>
    <w:rsid w:val="00D60FD2"/>
    <w:rsid w:val="00D7025E"/>
    <w:rsid w:val="00D77791"/>
    <w:rsid w:val="00D77F09"/>
    <w:rsid w:val="00D96351"/>
    <w:rsid w:val="00DA7D43"/>
    <w:rsid w:val="00DB55A2"/>
    <w:rsid w:val="00DC0A05"/>
    <w:rsid w:val="00DC2AE8"/>
    <w:rsid w:val="00DC52C5"/>
    <w:rsid w:val="00DD0AB8"/>
    <w:rsid w:val="00DD29AA"/>
    <w:rsid w:val="00DD7E4F"/>
    <w:rsid w:val="00DF47DD"/>
    <w:rsid w:val="00DF6AD4"/>
    <w:rsid w:val="00DF7C82"/>
    <w:rsid w:val="00E003AE"/>
    <w:rsid w:val="00E04795"/>
    <w:rsid w:val="00E23A39"/>
    <w:rsid w:val="00E33925"/>
    <w:rsid w:val="00E71943"/>
    <w:rsid w:val="00E73E4A"/>
    <w:rsid w:val="00E75A8E"/>
    <w:rsid w:val="00E83F72"/>
    <w:rsid w:val="00E91818"/>
    <w:rsid w:val="00EB0C52"/>
    <w:rsid w:val="00EB4638"/>
    <w:rsid w:val="00EB5092"/>
    <w:rsid w:val="00EE741E"/>
    <w:rsid w:val="00EF1319"/>
    <w:rsid w:val="00EF6C09"/>
    <w:rsid w:val="00EF7060"/>
    <w:rsid w:val="00F01C2B"/>
    <w:rsid w:val="00F13B30"/>
    <w:rsid w:val="00F16EB9"/>
    <w:rsid w:val="00F3365C"/>
    <w:rsid w:val="00F5502A"/>
    <w:rsid w:val="00F6034F"/>
    <w:rsid w:val="00F61C05"/>
    <w:rsid w:val="00F646D1"/>
    <w:rsid w:val="00F9335B"/>
    <w:rsid w:val="00FB0B80"/>
    <w:rsid w:val="00FB3533"/>
    <w:rsid w:val="00FB41F7"/>
    <w:rsid w:val="00FC45EA"/>
    <w:rsid w:val="00FD4AF5"/>
    <w:rsid w:val="00FE3BF1"/>
    <w:rsid w:val="04C70CD3"/>
    <w:rsid w:val="050282A5"/>
    <w:rsid w:val="06DD3489"/>
    <w:rsid w:val="09185B23"/>
    <w:rsid w:val="0C60A0A0"/>
    <w:rsid w:val="1320B48A"/>
    <w:rsid w:val="170F1AFE"/>
    <w:rsid w:val="18AC7632"/>
    <w:rsid w:val="1BE28C21"/>
    <w:rsid w:val="241CE5CC"/>
    <w:rsid w:val="2A338DDD"/>
    <w:rsid w:val="2CF2172F"/>
    <w:rsid w:val="2D2975E2"/>
    <w:rsid w:val="2D718B6C"/>
    <w:rsid w:val="2FFDA9E7"/>
    <w:rsid w:val="31964692"/>
    <w:rsid w:val="3393613D"/>
    <w:rsid w:val="356C6E8C"/>
    <w:rsid w:val="3588630D"/>
    <w:rsid w:val="39C236A1"/>
    <w:rsid w:val="3AFDB765"/>
    <w:rsid w:val="3B0BCF24"/>
    <w:rsid w:val="3E042679"/>
    <w:rsid w:val="43393AD9"/>
    <w:rsid w:val="501F3A65"/>
    <w:rsid w:val="538D1004"/>
    <w:rsid w:val="5B9DA0F3"/>
    <w:rsid w:val="5C21D315"/>
    <w:rsid w:val="5DBDB1B4"/>
    <w:rsid w:val="612FDEBD"/>
    <w:rsid w:val="61DFD9B1"/>
    <w:rsid w:val="65EF4BC8"/>
    <w:rsid w:val="6847663D"/>
    <w:rsid w:val="6B5ECF64"/>
    <w:rsid w:val="6E164F4B"/>
    <w:rsid w:val="714DF00D"/>
    <w:rsid w:val="769C711C"/>
    <w:rsid w:val="7726B6E2"/>
    <w:rsid w:val="7838417D"/>
    <w:rsid w:val="787036F4"/>
    <w:rsid w:val="7FA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01ACFB"/>
  <w15:chartTrackingRefBased/>
  <w15:docId w15:val="{2A60CAD7-8D2A-4681-9733-B066915F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D13389"/>
    <w:pPr>
      <w:keepNext/>
      <w:tabs>
        <w:tab w:val="left" w:pos="-720"/>
      </w:tabs>
      <w:jc w:val="both"/>
      <w:outlineLvl w:val="1"/>
    </w:pPr>
    <w:rPr>
      <w:rFonts w:ascii="Arial" w:hAnsi="Arial"/>
      <w:b/>
      <w:sz w:val="1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13389"/>
    <w:rPr>
      <w:rFonts w:ascii="Arial" w:eastAsia="Times New Roman" w:hAnsi="Arial" w:cs="Times New Roman"/>
      <w:b/>
      <w:sz w:val="18"/>
      <w:szCs w:val="20"/>
      <w:lang w:eastAsia="es-CO"/>
    </w:rPr>
  </w:style>
  <w:style w:type="paragraph" w:styleId="Encabezado">
    <w:name w:val="header"/>
    <w:basedOn w:val="Normal"/>
    <w:link w:val="EncabezadoCar"/>
    <w:rsid w:val="00D133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1338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D133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1338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13389"/>
    <w:rPr>
      <w:lang w:val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1338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rsid w:val="00D13389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3E4A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3AE"/>
    <w:rPr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03AE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E0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uiPriority w:val="99"/>
    <w:rsid w:val="00B75690"/>
    <w:pPr>
      <w:jc w:val="both"/>
    </w:pPr>
    <w:rPr>
      <w:rFonts w:ascii="Arial" w:hAnsi="Arial"/>
      <w:b/>
      <w:lang w:eastAsia="es-CO"/>
    </w:rPr>
  </w:style>
  <w:style w:type="character" w:styleId="Hipervnculo">
    <w:name w:val="Hyperlink"/>
    <w:semiHidden/>
    <w:unhideWhenUsed/>
    <w:rsid w:val="00AF5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normativa@superfinanciera.gov.c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5DCDAF3D1A1438C784F85EF0C3FA1" ma:contentTypeVersion="4" ma:contentTypeDescription="Create a new document." ma:contentTypeScope="" ma:versionID="dc7aa49c9585e0cbb707029da1efe803">
  <xsd:schema xmlns:xsd="http://www.w3.org/2001/XMLSchema" xmlns:xs="http://www.w3.org/2001/XMLSchema" xmlns:p="http://schemas.microsoft.com/office/2006/metadata/properties" xmlns:ns2="44272bf5-de8b-4ea8-a174-5a41ad6f509a" xmlns:ns3="b3935df5-1e7b-4217-ac25-9dfde29d48c8" targetNamespace="http://schemas.microsoft.com/office/2006/metadata/properties" ma:root="true" ma:fieldsID="f0a09138265da60f8663b967f8f98c11" ns2:_="" ns3:_="">
    <xsd:import namespace="44272bf5-de8b-4ea8-a174-5a41ad6f509a"/>
    <xsd:import namespace="b3935df5-1e7b-4217-ac25-9dfde29d4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72bf5-de8b-4ea8-a174-5a41ad6f5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35df5-1e7b-4217-ac25-9dfde29d4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27279-7F5C-4F1E-B709-812E416366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96F90-8B06-4508-8FC5-19EF12A6B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72bf5-de8b-4ea8-a174-5a41ad6f509a"/>
    <ds:schemaRef ds:uri="b3935df5-1e7b-4217-ac25-9dfde29d4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F39045-3239-4A3C-A77F-1EF328A489F9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b3935df5-1e7b-4217-ac25-9dfde29d48c8"/>
    <ds:schemaRef ds:uri="44272bf5-de8b-4ea8-a174-5a41ad6f509a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3B6A2E1-BAB6-45A6-8820-778F4DD7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5929</Characters>
  <Application>Microsoft Office Word</Application>
  <DocSecurity>0</DocSecurity>
  <Lines>49</Lines>
  <Paragraphs>13</Paragraphs>
  <ScaleCrop>false</ScaleCrop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Bernardo Caicedo Guillen</dc:creator>
  <cp:keywords/>
  <dc:description/>
  <cp:lastModifiedBy>Oscar Andres Alvarez Torres</cp:lastModifiedBy>
  <cp:revision>2</cp:revision>
  <cp:lastPrinted>2023-06-09T16:14:00Z</cp:lastPrinted>
  <dcterms:created xsi:type="dcterms:W3CDTF">2023-06-29T14:29:00Z</dcterms:created>
  <dcterms:modified xsi:type="dcterms:W3CDTF">2023-06-29T14:29:00Z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0x0101000B05DCDAF3D1A1438C784F85EF0C3FA1</vt:lpwstr>
  </property>
</Properties>
</file>