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EF24" w14:textId="77777777" w:rsidR="00C33D80" w:rsidRDefault="00C33D80" w:rsidP="00C33D80">
      <w:pPr>
        <w:jc w:val="center"/>
        <w:rPr>
          <w:rFonts w:ascii="Arial" w:eastAsia="Arial Narrow" w:hAnsi="Arial" w:cs="Arial"/>
        </w:rPr>
      </w:pPr>
      <w:bookmarkStart w:id="0" w:name="_Hlk20998296"/>
    </w:p>
    <w:p w14:paraId="7B093571" w14:textId="77777777" w:rsidR="009C2465" w:rsidRPr="00236DAE" w:rsidRDefault="009C2465" w:rsidP="00C33D80">
      <w:pPr>
        <w:jc w:val="center"/>
        <w:rPr>
          <w:rFonts w:ascii="Arial" w:eastAsia="Arial Narrow" w:hAnsi="Arial" w:cs="Arial"/>
        </w:rPr>
      </w:pPr>
    </w:p>
    <w:p w14:paraId="1C877264" w14:textId="7D2692DF" w:rsidR="00FC1CCB" w:rsidRDefault="00CD3755" w:rsidP="00C33D80">
      <w:pPr>
        <w:jc w:val="center"/>
        <w:rPr>
          <w:rFonts w:ascii="Arial" w:hAnsi="Arial" w:cs="Arial"/>
        </w:rPr>
      </w:pPr>
      <w:r w:rsidRPr="00236DAE">
        <w:rPr>
          <w:rFonts w:ascii="Arial" w:hAnsi="Arial" w:cs="Arial"/>
        </w:rPr>
        <w:t xml:space="preserve">Por el cual se </w:t>
      </w:r>
      <w:r w:rsidR="00CA6BBE" w:rsidRPr="00236DAE">
        <w:rPr>
          <w:rFonts w:ascii="Arial" w:hAnsi="Arial" w:cs="Arial"/>
        </w:rPr>
        <w:t xml:space="preserve">deroga </w:t>
      </w:r>
      <w:r w:rsidR="00FC1CCB" w:rsidRPr="00FC1CCB">
        <w:rPr>
          <w:rFonts w:ascii="Arial" w:hAnsi="Arial" w:cs="Arial"/>
        </w:rPr>
        <w:t xml:space="preserve">el Capítulo 14 </w:t>
      </w:r>
      <w:r w:rsidR="00A4275F">
        <w:rPr>
          <w:rFonts w:ascii="Arial" w:hAnsi="Arial" w:cs="Arial"/>
        </w:rPr>
        <w:t>de</w:t>
      </w:r>
      <w:r w:rsidR="00FC1CCB" w:rsidRPr="00FC1CCB">
        <w:rPr>
          <w:rFonts w:ascii="Arial" w:hAnsi="Arial" w:cs="Arial"/>
        </w:rPr>
        <w:t>l Título 13 de la Parte 2 del Libro 2 del Decreto 1833 de 2016</w:t>
      </w:r>
      <w:r w:rsidR="00A4275F">
        <w:rPr>
          <w:rFonts w:ascii="Arial" w:hAnsi="Arial" w:cs="Arial"/>
        </w:rPr>
        <w:t>, que</w:t>
      </w:r>
      <w:r w:rsidR="0080724F">
        <w:rPr>
          <w:rFonts w:ascii="Arial" w:hAnsi="Arial" w:cs="Arial"/>
        </w:rPr>
        <w:t xml:space="preserve"> </w:t>
      </w:r>
      <w:r w:rsidR="00FC1CCB" w:rsidRPr="00FC1CCB">
        <w:rPr>
          <w:rFonts w:ascii="Arial" w:hAnsi="Arial" w:cs="Arial"/>
        </w:rPr>
        <w:t>reglament</w:t>
      </w:r>
      <w:r w:rsidR="00313D51">
        <w:rPr>
          <w:rFonts w:ascii="Arial" w:hAnsi="Arial" w:cs="Arial"/>
        </w:rPr>
        <w:t xml:space="preserve">ó </w:t>
      </w:r>
      <w:r w:rsidR="00FC1CCB" w:rsidRPr="00FC1CCB">
        <w:rPr>
          <w:rFonts w:ascii="Arial" w:hAnsi="Arial" w:cs="Arial"/>
        </w:rPr>
        <w:t>el Piso de Protección Social para personas que devenga</w:t>
      </w:r>
      <w:r w:rsidR="004E3EE1">
        <w:rPr>
          <w:rFonts w:ascii="Arial" w:hAnsi="Arial" w:cs="Arial"/>
        </w:rPr>
        <w:t>ban</w:t>
      </w:r>
      <w:r w:rsidR="00FC1CCB" w:rsidRPr="00FC1CCB">
        <w:rPr>
          <w:rFonts w:ascii="Arial" w:hAnsi="Arial" w:cs="Arial"/>
        </w:rPr>
        <w:t xml:space="preserve"> menos de un Salario Mínimo Legal Mensual Vigente</w:t>
      </w:r>
    </w:p>
    <w:bookmarkEnd w:id="0"/>
    <w:p w14:paraId="45573926" w14:textId="77777777" w:rsidR="00C33D80" w:rsidRPr="00236DAE" w:rsidRDefault="00C33D80" w:rsidP="00631D53">
      <w:pPr>
        <w:rPr>
          <w:rFonts w:ascii="Arial" w:hAnsi="Arial" w:cs="Arial"/>
          <w:b/>
          <w:bCs/>
          <w:i/>
          <w:iCs/>
        </w:rPr>
      </w:pPr>
    </w:p>
    <w:p w14:paraId="3E383003" w14:textId="77777777" w:rsidR="00C33D80" w:rsidRDefault="00C33D80" w:rsidP="00C33D80">
      <w:pPr>
        <w:jc w:val="center"/>
        <w:rPr>
          <w:rFonts w:ascii="Arial" w:eastAsia="Arial Narrow" w:hAnsi="Arial" w:cs="Arial"/>
          <w:b/>
          <w:bCs/>
        </w:rPr>
      </w:pPr>
    </w:p>
    <w:p w14:paraId="0C96A854" w14:textId="77777777" w:rsidR="00C33D80" w:rsidRPr="00236DAE" w:rsidRDefault="00C33D80" w:rsidP="00C33D80">
      <w:pPr>
        <w:jc w:val="center"/>
        <w:rPr>
          <w:rFonts w:ascii="Arial" w:eastAsia="Arial Narrow" w:hAnsi="Arial" w:cs="Arial"/>
          <w:b/>
          <w:bCs/>
        </w:rPr>
      </w:pPr>
      <w:r w:rsidRPr="00236DAE">
        <w:rPr>
          <w:rFonts w:ascii="Arial" w:eastAsia="Arial Narrow" w:hAnsi="Arial" w:cs="Arial"/>
          <w:b/>
          <w:bCs/>
        </w:rPr>
        <w:t>EL PRESIDENTE DE LA REPÚBLICA DE COLOMBIA</w:t>
      </w:r>
    </w:p>
    <w:p w14:paraId="0AC44BB3" w14:textId="77777777" w:rsidR="00C33D80" w:rsidRDefault="00C33D80" w:rsidP="00CC1C81">
      <w:pPr>
        <w:jc w:val="center"/>
        <w:rPr>
          <w:rFonts w:ascii="Arial" w:eastAsia="Arial Narrow" w:hAnsi="Arial" w:cs="Arial"/>
          <w:b/>
          <w:bCs/>
          <w:i/>
          <w:iCs/>
        </w:rPr>
      </w:pPr>
    </w:p>
    <w:p w14:paraId="2798D9CF" w14:textId="77777777" w:rsidR="00C33D80" w:rsidRPr="00236DAE" w:rsidRDefault="00C33D80" w:rsidP="00CC1C81">
      <w:pPr>
        <w:jc w:val="center"/>
        <w:rPr>
          <w:rFonts w:ascii="Arial" w:eastAsia="Arial Narrow" w:hAnsi="Arial" w:cs="Arial"/>
          <w:b/>
          <w:bCs/>
          <w:i/>
          <w:iCs/>
        </w:rPr>
      </w:pPr>
    </w:p>
    <w:p w14:paraId="2DE8B47D" w14:textId="24D989FD" w:rsidR="00C33D80" w:rsidRPr="00236DAE" w:rsidRDefault="00C33D80" w:rsidP="00CC1C81">
      <w:pPr>
        <w:jc w:val="center"/>
        <w:rPr>
          <w:rFonts w:ascii="Arial" w:hAnsi="Arial" w:cs="Arial"/>
        </w:rPr>
      </w:pPr>
      <w:r w:rsidRPr="00236DAE">
        <w:rPr>
          <w:rFonts w:ascii="Arial" w:hAnsi="Arial" w:cs="Arial"/>
        </w:rPr>
        <w:t xml:space="preserve">En ejercicio de sus facultades constitucionales y legales, </w:t>
      </w:r>
      <w:r w:rsidR="002E4C5F" w:rsidRPr="00236DAE">
        <w:rPr>
          <w:rFonts w:ascii="Arial" w:hAnsi="Arial" w:cs="Arial"/>
        </w:rPr>
        <w:t xml:space="preserve">y </w:t>
      </w:r>
      <w:r w:rsidRPr="00236DAE">
        <w:rPr>
          <w:rFonts w:ascii="Arial" w:hAnsi="Arial" w:cs="Arial"/>
        </w:rPr>
        <w:t xml:space="preserve">en </w:t>
      </w:r>
      <w:r w:rsidR="003359A4" w:rsidRPr="00236DAE">
        <w:rPr>
          <w:rFonts w:ascii="Arial" w:hAnsi="Arial" w:cs="Arial"/>
        </w:rPr>
        <w:t>particular las</w:t>
      </w:r>
      <w:r w:rsidRPr="00236DAE">
        <w:rPr>
          <w:rFonts w:ascii="Arial" w:hAnsi="Arial" w:cs="Arial"/>
        </w:rPr>
        <w:t xml:space="preserve"> </w:t>
      </w:r>
      <w:r w:rsidR="002E4C5F" w:rsidRPr="00236DAE">
        <w:rPr>
          <w:rFonts w:ascii="Arial" w:hAnsi="Arial" w:cs="Arial"/>
        </w:rPr>
        <w:t xml:space="preserve">conferidas en </w:t>
      </w:r>
      <w:r w:rsidRPr="00236DAE">
        <w:rPr>
          <w:rFonts w:ascii="Arial" w:hAnsi="Arial" w:cs="Arial"/>
        </w:rPr>
        <w:t xml:space="preserve">el numeral 11 del artículo 189 de la Constitución Política, </w:t>
      </w:r>
      <w:r w:rsidR="00444960">
        <w:rPr>
          <w:rFonts w:ascii="Arial" w:hAnsi="Arial" w:cs="Arial"/>
        </w:rPr>
        <w:t>y como consecuencia de l</w:t>
      </w:r>
      <w:r w:rsidR="000146D4">
        <w:rPr>
          <w:rFonts w:ascii="Arial" w:hAnsi="Arial" w:cs="Arial"/>
        </w:rPr>
        <w:t xml:space="preserve">o resuelto en la </w:t>
      </w:r>
      <w:r w:rsidR="000146D4" w:rsidRPr="000146D4">
        <w:rPr>
          <w:rFonts w:ascii="Arial" w:hAnsi="Arial" w:cs="Arial"/>
        </w:rPr>
        <w:t>Sentencia C-276 de 2021 de la Corte Constitucional</w:t>
      </w:r>
      <w:r w:rsidR="00CC1C81">
        <w:rPr>
          <w:rFonts w:ascii="Arial" w:hAnsi="Arial" w:cs="Arial"/>
        </w:rPr>
        <w:t xml:space="preserve">, </w:t>
      </w:r>
      <w:r w:rsidRPr="00236DAE">
        <w:rPr>
          <w:rFonts w:ascii="Arial" w:hAnsi="Arial" w:cs="Arial"/>
        </w:rPr>
        <w:t>y</w:t>
      </w:r>
    </w:p>
    <w:p w14:paraId="5360F487" w14:textId="77777777" w:rsidR="00C33D80" w:rsidRDefault="00C33D80" w:rsidP="009C2465">
      <w:pPr>
        <w:jc w:val="center"/>
        <w:rPr>
          <w:rFonts w:ascii="Arial" w:hAnsi="Arial" w:cs="Arial"/>
        </w:rPr>
      </w:pPr>
    </w:p>
    <w:p w14:paraId="12C8BDEA" w14:textId="77777777" w:rsidR="009C2465" w:rsidRPr="00236DAE" w:rsidRDefault="009C2465" w:rsidP="009C2465">
      <w:pPr>
        <w:jc w:val="center"/>
        <w:rPr>
          <w:rFonts w:ascii="Arial" w:hAnsi="Arial" w:cs="Arial"/>
        </w:rPr>
      </w:pPr>
    </w:p>
    <w:p w14:paraId="78687102" w14:textId="250B3DE6" w:rsidR="00C33D80" w:rsidRDefault="00C33D80" w:rsidP="00C33D80">
      <w:pPr>
        <w:jc w:val="center"/>
        <w:rPr>
          <w:rFonts w:ascii="Arial" w:eastAsia="Arial Narrow" w:hAnsi="Arial" w:cs="Arial"/>
        </w:rPr>
      </w:pPr>
      <w:r w:rsidRPr="00236DAE">
        <w:rPr>
          <w:rFonts w:ascii="Arial" w:eastAsia="Arial Narrow" w:hAnsi="Arial" w:cs="Arial"/>
          <w:b/>
          <w:bCs/>
        </w:rPr>
        <w:t>CONSIDERANDO:</w:t>
      </w:r>
      <w:r w:rsidRPr="00236DAE">
        <w:rPr>
          <w:rFonts w:ascii="Arial" w:eastAsia="Arial Narrow" w:hAnsi="Arial" w:cs="Arial"/>
        </w:rPr>
        <w:t xml:space="preserve"> </w:t>
      </w:r>
    </w:p>
    <w:p w14:paraId="3B5257B4" w14:textId="60FB623D" w:rsidR="00E05B05" w:rsidRDefault="00E05B05" w:rsidP="00C33D80">
      <w:pPr>
        <w:jc w:val="center"/>
        <w:rPr>
          <w:rFonts w:ascii="Arial" w:eastAsia="Arial Narrow" w:hAnsi="Arial" w:cs="Arial"/>
        </w:rPr>
      </w:pPr>
    </w:p>
    <w:p w14:paraId="0A520D3B" w14:textId="77777777" w:rsidR="009C2465" w:rsidRDefault="009C2465" w:rsidP="00C33D80">
      <w:pPr>
        <w:jc w:val="center"/>
        <w:rPr>
          <w:rFonts w:ascii="Arial" w:eastAsia="Arial Narrow" w:hAnsi="Arial" w:cs="Arial"/>
        </w:rPr>
      </w:pPr>
    </w:p>
    <w:p w14:paraId="7DC782C8" w14:textId="0CBC73A7" w:rsidR="00E05B05" w:rsidRPr="00E05B05" w:rsidRDefault="00E05B05" w:rsidP="00E05B05">
      <w:pPr>
        <w:jc w:val="both"/>
        <w:rPr>
          <w:rFonts w:ascii="Arial" w:eastAsia="Arial Narrow" w:hAnsi="Arial" w:cs="Arial"/>
        </w:rPr>
      </w:pPr>
      <w:r w:rsidRPr="00E05B05">
        <w:rPr>
          <w:rFonts w:ascii="Arial" w:eastAsia="Arial Narrow" w:hAnsi="Arial" w:cs="Arial"/>
        </w:rPr>
        <w:t>Que el Acto Legislativo 01 de 2005 adicionó el artículo 48 de la Constitución Política de 1991, consagrando la posibilidad de determinar los casos en que se pueden conceder Beneficios Económicos Periódicos inferiores al Salario Mínimo Legal Mensual Vigente, a personas de escasos recursos que no cumplan con las condiciones requeridas para tener derecho a una pensión.</w:t>
      </w:r>
    </w:p>
    <w:p w14:paraId="69F134E1" w14:textId="77777777" w:rsidR="00E05B05" w:rsidRPr="00E05B05" w:rsidRDefault="00E05B05" w:rsidP="00E05B05">
      <w:pPr>
        <w:jc w:val="both"/>
        <w:rPr>
          <w:rFonts w:ascii="Arial" w:eastAsia="Arial Narrow" w:hAnsi="Arial" w:cs="Arial"/>
        </w:rPr>
      </w:pPr>
    </w:p>
    <w:p w14:paraId="65869040" w14:textId="77777777" w:rsidR="00E05B05" w:rsidRPr="00E05B05" w:rsidRDefault="00E05B05" w:rsidP="00E05B05">
      <w:pPr>
        <w:jc w:val="both"/>
        <w:rPr>
          <w:rFonts w:ascii="Arial" w:eastAsia="Arial Narrow" w:hAnsi="Arial" w:cs="Arial"/>
        </w:rPr>
      </w:pPr>
      <w:r w:rsidRPr="00E05B05">
        <w:rPr>
          <w:rFonts w:ascii="Arial" w:eastAsia="Arial Narrow" w:hAnsi="Arial" w:cs="Arial"/>
        </w:rPr>
        <w:t xml:space="preserve">Que la Ley 1328 de 2009, en su artículo 87, señaló los requisitos para acceder al programa de Servicio Social Complementario de Beneficios Económicos Periódicos-BEPS, determinó la posibilidad de establecer incentivos periódicos, puntuales y/o aleatorios, de conformidad con el reglamento que para el efecto adopte el Gobierno Nacional, siguiendo las recomendaciones del Consejo Nacional de Política económica y Social - </w:t>
      </w:r>
      <w:proofErr w:type="spellStart"/>
      <w:r w:rsidRPr="00E05B05">
        <w:rPr>
          <w:rFonts w:ascii="Arial" w:eastAsia="Arial Narrow" w:hAnsi="Arial" w:cs="Arial"/>
        </w:rPr>
        <w:t>Conpes</w:t>
      </w:r>
      <w:proofErr w:type="spellEnd"/>
      <w:r w:rsidRPr="00E05B05">
        <w:rPr>
          <w:rFonts w:ascii="Arial" w:eastAsia="Arial Narrow" w:hAnsi="Arial" w:cs="Arial"/>
        </w:rPr>
        <w:t xml:space="preserve"> Social.</w:t>
      </w:r>
    </w:p>
    <w:p w14:paraId="4CC4AFC0" w14:textId="0059ED72" w:rsidR="00E05B05" w:rsidRPr="00E05B05" w:rsidRDefault="00E05B05" w:rsidP="00E05B05">
      <w:pPr>
        <w:jc w:val="both"/>
        <w:rPr>
          <w:rFonts w:ascii="Arial" w:eastAsia="Arial Narrow" w:hAnsi="Arial" w:cs="Arial"/>
        </w:rPr>
      </w:pPr>
    </w:p>
    <w:p w14:paraId="07884AE4" w14:textId="68BFB9C3" w:rsidR="00E05B05" w:rsidRPr="00E05B05" w:rsidRDefault="00E05B05" w:rsidP="00E05B05">
      <w:pPr>
        <w:jc w:val="both"/>
        <w:rPr>
          <w:rFonts w:ascii="Arial" w:eastAsia="Arial Narrow" w:hAnsi="Arial" w:cs="Arial"/>
        </w:rPr>
      </w:pPr>
      <w:r w:rsidRPr="00E05B05">
        <w:rPr>
          <w:rFonts w:ascii="Arial" w:eastAsia="Arial Narrow" w:hAnsi="Arial" w:cs="Arial"/>
        </w:rPr>
        <w:t>Que en las bases del Plan Nacional de Desarrollo 2018-2022 "</w:t>
      </w:r>
      <w:r w:rsidRPr="00E05B05">
        <w:rPr>
          <w:rFonts w:ascii="Arial" w:eastAsia="Arial Narrow" w:hAnsi="Arial" w:cs="Arial"/>
          <w:i/>
          <w:iCs/>
        </w:rPr>
        <w:t>Pacto por Colombia, Pacto por la Equidad</w:t>
      </w:r>
      <w:r w:rsidRPr="00E05B05">
        <w:rPr>
          <w:rFonts w:ascii="Arial" w:eastAsia="Arial Narrow" w:hAnsi="Arial" w:cs="Arial"/>
        </w:rPr>
        <w:t>", adoptado mediante la Ley 1955 de 2019, se plante</w:t>
      </w:r>
      <w:r>
        <w:rPr>
          <w:rFonts w:ascii="Arial" w:eastAsia="Arial Narrow" w:hAnsi="Arial" w:cs="Arial"/>
        </w:rPr>
        <w:t>ó</w:t>
      </w:r>
      <w:r w:rsidRPr="00E05B05">
        <w:rPr>
          <w:rFonts w:ascii="Arial" w:eastAsia="Arial Narrow" w:hAnsi="Arial" w:cs="Arial"/>
        </w:rPr>
        <w:t xml:space="preserve"> la necesidad de definir estrategias de inclusión con el fin de contribuir con la disminución de la desigualdad en el corto plazo. En particular </w:t>
      </w:r>
      <w:r w:rsidR="006D6A95">
        <w:rPr>
          <w:rFonts w:ascii="Arial" w:eastAsia="Arial Narrow" w:hAnsi="Arial" w:cs="Arial"/>
        </w:rPr>
        <w:t xml:space="preserve">se </w:t>
      </w:r>
      <w:r w:rsidRPr="00E05B05">
        <w:rPr>
          <w:rFonts w:ascii="Arial" w:eastAsia="Arial Narrow" w:hAnsi="Arial" w:cs="Arial"/>
        </w:rPr>
        <w:t>establec</w:t>
      </w:r>
      <w:r w:rsidR="006D6A95">
        <w:rPr>
          <w:rFonts w:ascii="Arial" w:eastAsia="Arial Narrow" w:hAnsi="Arial" w:cs="Arial"/>
        </w:rPr>
        <w:t>ió</w:t>
      </w:r>
      <w:r w:rsidRPr="00E05B05">
        <w:rPr>
          <w:rFonts w:ascii="Arial" w:eastAsia="Arial Narrow" w:hAnsi="Arial" w:cs="Arial"/>
        </w:rPr>
        <w:t xml:space="preserve"> que se deb</w:t>
      </w:r>
      <w:r w:rsidR="006D6A95">
        <w:rPr>
          <w:rFonts w:ascii="Arial" w:eastAsia="Arial Narrow" w:hAnsi="Arial" w:cs="Arial"/>
        </w:rPr>
        <w:t>ía</w:t>
      </w:r>
      <w:r w:rsidRPr="00E05B05">
        <w:rPr>
          <w:rFonts w:ascii="Arial" w:eastAsia="Arial Narrow" w:hAnsi="Arial" w:cs="Arial"/>
        </w:rPr>
        <w:t xml:space="preserve"> ampliar la cobertura en protección y en seguridad social de los trabajadores, implementando un Piso de Protección Social, consistente en la afiliación a salud subsidiada, la vinculación al programa del servicio social complementario de Beneficios Económicos Periódicos, y el acceso a un seguro inclusivo para las personas que devengan menos de un (1) Salario Mínimo Legal Mensual Vigente </w:t>
      </w:r>
      <w:r w:rsidRPr="00E05B05">
        <w:rPr>
          <w:rFonts w:ascii="Arial" w:eastAsia="Arial Narrow" w:hAnsi="Arial" w:cs="Arial"/>
        </w:rPr>
        <w:lastRenderedPageBreak/>
        <w:t>como consecuencia de su dedicación parcial a un trabajo u oficio o actividad económica.</w:t>
      </w:r>
    </w:p>
    <w:p w14:paraId="12ADCE8B" w14:textId="77777777" w:rsidR="00E05B05" w:rsidRPr="00E05B05" w:rsidRDefault="00E05B05" w:rsidP="00E05B05">
      <w:pPr>
        <w:jc w:val="both"/>
        <w:rPr>
          <w:rFonts w:ascii="Arial" w:eastAsia="Arial Narrow" w:hAnsi="Arial" w:cs="Arial"/>
        </w:rPr>
      </w:pPr>
    </w:p>
    <w:p w14:paraId="26F4B3CD" w14:textId="0F473996" w:rsidR="00E05B05" w:rsidRDefault="00E05B05" w:rsidP="00E05B05">
      <w:pPr>
        <w:jc w:val="both"/>
        <w:rPr>
          <w:rFonts w:ascii="Arial" w:eastAsia="Arial Narrow" w:hAnsi="Arial" w:cs="Arial"/>
        </w:rPr>
      </w:pPr>
      <w:r w:rsidRPr="00E05B05">
        <w:rPr>
          <w:rFonts w:ascii="Arial" w:eastAsia="Arial Narrow" w:hAnsi="Arial" w:cs="Arial"/>
        </w:rPr>
        <w:t>Que el artículo 193 de la Ley 1955 de 2019, estableció la creación de un Piso de Protección Social para las personas que tengan relación contractual laboral o por prestación de servicios, por tiempo parcial y que en virtud de ello perciban un ingreso mensual inferior a un (1) Salario Mínimo Mensual Legal Vigente (SMLMV).</w:t>
      </w:r>
    </w:p>
    <w:p w14:paraId="3A78D628" w14:textId="48BC8BE1" w:rsidR="00685C59" w:rsidRDefault="00685C59" w:rsidP="00E05B05">
      <w:pPr>
        <w:jc w:val="both"/>
        <w:rPr>
          <w:rFonts w:ascii="Arial" w:eastAsia="Arial Narrow" w:hAnsi="Arial" w:cs="Arial"/>
        </w:rPr>
      </w:pPr>
    </w:p>
    <w:p w14:paraId="72448498" w14:textId="4ED0E61F" w:rsidR="00E05B05" w:rsidRDefault="00AA6093" w:rsidP="00E05B05">
      <w:pPr>
        <w:jc w:val="both"/>
        <w:rPr>
          <w:rFonts w:ascii="Arial" w:eastAsia="Arial Narrow" w:hAnsi="Arial" w:cs="Arial"/>
          <w:i/>
          <w:iCs/>
        </w:rPr>
      </w:pPr>
      <w:r w:rsidRPr="00AA6093">
        <w:rPr>
          <w:rFonts w:ascii="Arial" w:eastAsia="Arial Narrow" w:hAnsi="Arial" w:cs="Arial"/>
        </w:rPr>
        <w:t xml:space="preserve">Que como desarrollo del artículo 193 de la Ley 1955 de 2019, por la cual se expide el Plan Nacional de Desarrollo 2018 – 2022 </w:t>
      </w:r>
      <w:r w:rsidR="00AF0250">
        <w:rPr>
          <w:rFonts w:ascii="Arial" w:eastAsia="Arial Narrow" w:hAnsi="Arial" w:cs="Arial"/>
        </w:rPr>
        <w:t>“</w:t>
      </w:r>
      <w:r w:rsidRPr="00AA6093">
        <w:rPr>
          <w:rFonts w:ascii="Arial" w:eastAsia="Arial Narrow" w:hAnsi="Arial" w:cs="Arial"/>
        </w:rPr>
        <w:t xml:space="preserve">Pacto por Colombia, </w:t>
      </w:r>
      <w:r w:rsidRPr="00AF0250">
        <w:rPr>
          <w:rFonts w:ascii="Arial" w:eastAsia="Arial Narrow" w:hAnsi="Arial" w:cs="Arial"/>
          <w:i/>
          <w:iCs/>
        </w:rPr>
        <w:t>Pacto por la Equidad</w:t>
      </w:r>
      <w:r w:rsidR="00AF0250" w:rsidRPr="00AF0250">
        <w:rPr>
          <w:rFonts w:ascii="Arial" w:eastAsia="Arial Narrow" w:hAnsi="Arial" w:cs="Arial"/>
          <w:i/>
          <w:iCs/>
        </w:rPr>
        <w:t>”</w:t>
      </w:r>
      <w:r w:rsidRPr="00AA6093">
        <w:rPr>
          <w:rFonts w:ascii="Arial" w:eastAsia="Arial Narrow" w:hAnsi="Arial" w:cs="Arial"/>
        </w:rPr>
        <w:t xml:space="preserve">, el Gobierno Nacional expidió el Decreto </w:t>
      </w:r>
      <w:r>
        <w:rPr>
          <w:rFonts w:ascii="Arial" w:eastAsia="Arial Narrow" w:hAnsi="Arial" w:cs="Arial"/>
        </w:rPr>
        <w:t>1174</w:t>
      </w:r>
      <w:r w:rsidRPr="00AA6093">
        <w:rPr>
          <w:rFonts w:ascii="Arial" w:eastAsia="Arial Narrow" w:hAnsi="Arial" w:cs="Arial"/>
        </w:rPr>
        <w:t xml:space="preserve"> de 202</w:t>
      </w:r>
      <w:r>
        <w:rPr>
          <w:rFonts w:ascii="Arial" w:eastAsia="Arial Narrow" w:hAnsi="Arial" w:cs="Arial"/>
        </w:rPr>
        <w:t>0</w:t>
      </w:r>
      <w:r w:rsidRPr="00AA6093">
        <w:rPr>
          <w:rFonts w:ascii="Arial" w:eastAsia="Arial Narrow" w:hAnsi="Arial" w:cs="Arial"/>
        </w:rPr>
        <w:t xml:space="preserve">, </w:t>
      </w:r>
      <w:r w:rsidR="00AF0250" w:rsidRPr="00AF0250">
        <w:rPr>
          <w:rFonts w:ascii="Arial" w:eastAsia="Arial Narrow" w:hAnsi="Arial" w:cs="Arial"/>
          <w:i/>
          <w:iCs/>
        </w:rPr>
        <w:t>“</w:t>
      </w:r>
      <w:r w:rsidRPr="00AF0250">
        <w:rPr>
          <w:rFonts w:ascii="Arial" w:eastAsia="Arial Narrow" w:hAnsi="Arial" w:cs="Arial"/>
          <w:i/>
          <w:iCs/>
        </w:rPr>
        <w:t>Por el cual se adiciona el Capítulo 14 al Título 13 de la Parte 2 del Libro 2 del Decreto 1833 de 2016, a efectos de reglamentar el Piso de Protección Social para personas que devengan menos de un Salario Mínimo Legal Mensual Vigente</w:t>
      </w:r>
      <w:r w:rsidR="00AF0250" w:rsidRPr="00AF0250">
        <w:rPr>
          <w:rFonts w:ascii="Arial" w:eastAsia="Arial Narrow" w:hAnsi="Arial" w:cs="Arial"/>
          <w:i/>
          <w:iCs/>
        </w:rPr>
        <w:t>”</w:t>
      </w:r>
      <w:r w:rsidR="00AF0250">
        <w:rPr>
          <w:rFonts w:ascii="Arial" w:eastAsia="Arial Narrow" w:hAnsi="Arial" w:cs="Arial"/>
          <w:i/>
          <w:iCs/>
        </w:rPr>
        <w:t>.</w:t>
      </w:r>
    </w:p>
    <w:p w14:paraId="3F19163E" w14:textId="40772057" w:rsidR="00A9275A" w:rsidRDefault="00A9275A" w:rsidP="00E05B05">
      <w:pPr>
        <w:jc w:val="both"/>
        <w:rPr>
          <w:rFonts w:ascii="Arial" w:eastAsia="Arial Narrow" w:hAnsi="Arial" w:cs="Arial"/>
          <w:i/>
          <w:iCs/>
        </w:rPr>
      </w:pPr>
    </w:p>
    <w:p w14:paraId="35207EF3" w14:textId="044077BE" w:rsidR="00A9275A" w:rsidRDefault="00A9275A" w:rsidP="00E05B05">
      <w:pPr>
        <w:jc w:val="both"/>
        <w:rPr>
          <w:rFonts w:ascii="Arial" w:eastAsia="Arial Narrow" w:hAnsi="Arial" w:cs="Arial"/>
        </w:rPr>
      </w:pPr>
      <w:r>
        <w:rPr>
          <w:rFonts w:ascii="Arial" w:eastAsia="Arial Narrow" w:hAnsi="Arial" w:cs="Arial"/>
        </w:rPr>
        <w:t xml:space="preserve">Que </w:t>
      </w:r>
      <w:r w:rsidRPr="00A9275A">
        <w:rPr>
          <w:rFonts w:ascii="Arial" w:eastAsia="Arial Narrow" w:hAnsi="Arial" w:cs="Arial"/>
        </w:rPr>
        <w:t>el Decreto 1174 de 2020</w:t>
      </w:r>
      <w:r>
        <w:rPr>
          <w:rFonts w:ascii="Arial" w:eastAsia="Arial Narrow" w:hAnsi="Arial" w:cs="Arial"/>
        </w:rPr>
        <w:t xml:space="preserve">, tiene como </w:t>
      </w:r>
      <w:r w:rsidRPr="00A9275A">
        <w:rPr>
          <w:rFonts w:ascii="Arial" w:eastAsia="Arial Narrow" w:hAnsi="Arial" w:cs="Arial"/>
        </w:rPr>
        <w:t>objeto reglamentar el acceso y operación del Piso de Protección Social para aquellas personas que mensualmente perciban ingresos inferiores a un Salario Mínimo Legal Mensual Vigente como consecuencia de su dedicación parcial a un trabajo u oficio o actividad económica.</w:t>
      </w:r>
    </w:p>
    <w:p w14:paraId="2330EC4F" w14:textId="77777777" w:rsidR="00AA6093" w:rsidRDefault="00AA6093" w:rsidP="00E05B05">
      <w:pPr>
        <w:jc w:val="both"/>
        <w:rPr>
          <w:rFonts w:ascii="Arial" w:eastAsia="Arial Narrow" w:hAnsi="Arial" w:cs="Arial"/>
        </w:rPr>
      </w:pPr>
    </w:p>
    <w:p w14:paraId="0C4859A1" w14:textId="32860751" w:rsidR="00E05B05" w:rsidRDefault="00442AA0" w:rsidP="00E05B05">
      <w:pPr>
        <w:jc w:val="both"/>
        <w:rPr>
          <w:rFonts w:ascii="Arial" w:eastAsia="Arial Narrow" w:hAnsi="Arial" w:cs="Arial"/>
        </w:rPr>
      </w:pPr>
      <w:r>
        <w:rPr>
          <w:rFonts w:ascii="Arial" w:eastAsia="Arial Narrow" w:hAnsi="Arial" w:cs="Arial"/>
        </w:rPr>
        <w:t xml:space="preserve">Que el </w:t>
      </w:r>
      <w:r w:rsidRPr="00442AA0">
        <w:rPr>
          <w:rFonts w:ascii="Arial" w:eastAsia="Arial Narrow" w:hAnsi="Arial" w:cs="Arial"/>
        </w:rPr>
        <w:t>artículo 158</w:t>
      </w:r>
      <w:r>
        <w:rPr>
          <w:rFonts w:ascii="Arial" w:eastAsia="Arial Narrow" w:hAnsi="Arial" w:cs="Arial"/>
        </w:rPr>
        <w:t xml:space="preserve"> de la </w:t>
      </w:r>
      <w:r w:rsidR="00BE2AB5" w:rsidRPr="00BE2AB5">
        <w:rPr>
          <w:rFonts w:ascii="Arial" w:eastAsia="Arial Narrow" w:hAnsi="Arial" w:cs="Arial"/>
        </w:rPr>
        <w:t xml:space="preserve">Constitución Política </w:t>
      </w:r>
      <w:r w:rsidR="00BE2AB5">
        <w:rPr>
          <w:rFonts w:ascii="Arial" w:eastAsia="Arial Narrow" w:hAnsi="Arial" w:cs="Arial"/>
        </w:rPr>
        <w:t>señala que “</w:t>
      </w:r>
      <w:r w:rsidR="00BE2AB5" w:rsidRPr="00BE2AB5">
        <w:rPr>
          <w:rFonts w:ascii="Arial" w:eastAsia="Arial Narrow" w:hAnsi="Arial" w:cs="Arial"/>
          <w:i/>
          <w:iCs/>
        </w:rPr>
        <w:t>T</w:t>
      </w:r>
      <w:r w:rsidRPr="00BE2AB5">
        <w:rPr>
          <w:rFonts w:ascii="Arial" w:eastAsia="Arial Narrow" w:hAnsi="Arial" w:cs="Arial"/>
          <w:i/>
          <w:iCs/>
        </w:rPr>
        <w:t xml:space="preserve">odo proyecto de ley debe referirse a una misma materia y serán inadmisibles las disposiciones o modificaciones que no se relacionen con ella. El </w:t>
      </w:r>
      <w:proofErr w:type="gramStart"/>
      <w:r w:rsidRPr="00BE2AB5">
        <w:rPr>
          <w:rFonts w:ascii="Arial" w:eastAsia="Arial Narrow" w:hAnsi="Arial" w:cs="Arial"/>
          <w:i/>
          <w:iCs/>
        </w:rPr>
        <w:t>Presidente</w:t>
      </w:r>
      <w:proofErr w:type="gramEnd"/>
      <w:r w:rsidRPr="00BE2AB5">
        <w:rPr>
          <w:rFonts w:ascii="Arial" w:eastAsia="Arial Narrow" w:hAnsi="Arial" w:cs="Arial"/>
          <w:i/>
          <w:iCs/>
        </w:rPr>
        <w:t xml:space="preserve"> de la respectiva comisión rechazará las iniciativas que no se avengan con este precepto, pero sus decisiones serán apelables ante la misma comisión. La ley que sea objeto de reforma parcial se publicará en un solo texto que incorpore las modificaciones aprobadas</w:t>
      </w:r>
      <w:r w:rsidR="004E1254">
        <w:rPr>
          <w:rFonts w:ascii="Arial" w:eastAsia="Arial Narrow" w:hAnsi="Arial" w:cs="Arial"/>
          <w:i/>
          <w:iCs/>
        </w:rPr>
        <w:t>”</w:t>
      </w:r>
    </w:p>
    <w:p w14:paraId="6305CD4F" w14:textId="77777777" w:rsidR="00E05B05" w:rsidRPr="00236DAE" w:rsidRDefault="00E05B05" w:rsidP="00E05B05">
      <w:pPr>
        <w:jc w:val="both"/>
        <w:rPr>
          <w:rFonts w:ascii="Arial" w:eastAsia="Arial Narrow" w:hAnsi="Arial" w:cs="Arial"/>
        </w:rPr>
      </w:pPr>
    </w:p>
    <w:p w14:paraId="59C45D13" w14:textId="591C4B03" w:rsidR="00C33D80" w:rsidRDefault="006C2C54" w:rsidP="00C33D80">
      <w:pPr>
        <w:shd w:val="clear" w:color="auto" w:fill="FFFFFF"/>
        <w:jc w:val="both"/>
        <w:rPr>
          <w:rFonts w:ascii="Arial" w:hAnsi="Arial" w:cs="Arial"/>
          <w:color w:val="181717"/>
          <w:shd w:val="clear" w:color="auto" w:fill="FFFFFF"/>
        </w:rPr>
      </w:pPr>
      <w:r>
        <w:rPr>
          <w:rFonts w:ascii="Arial" w:hAnsi="Arial" w:cs="Arial"/>
          <w:color w:val="181717"/>
          <w:shd w:val="clear" w:color="auto" w:fill="FFFFFF"/>
        </w:rPr>
        <w:t xml:space="preserve">Que el artículo </w:t>
      </w:r>
      <w:r w:rsidRPr="006C2C54">
        <w:rPr>
          <w:rFonts w:ascii="Arial" w:hAnsi="Arial" w:cs="Arial"/>
          <w:color w:val="181717"/>
          <w:shd w:val="clear" w:color="auto" w:fill="FFFFFF"/>
        </w:rPr>
        <w:t>193 de la Ley 1955 de 2019</w:t>
      </w:r>
      <w:r w:rsidR="00BF0147">
        <w:rPr>
          <w:rFonts w:ascii="Arial" w:hAnsi="Arial" w:cs="Arial"/>
          <w:color w:val="181717"/>
          <w:shd w:val="clear" w:color="auto" w:fill="FFFFFF"/>
        </w:rPr>
        <w:t xml:space="preserve">, </w:t>
      </w:r>
      <w:r>
        <w:rPr>
          <w:rFonts w:ascii="Arial" w:hAnsi="Arial" w:cs="Arial"/>
          <w:color w:val="181717"/>
          <w:shd w:val="clear" w:color="auto" w:fill="FFFFFF"/>
        </w:rPr>
        <w:t xml:space="preserve">fue demandado por </w:t>
      </w:r>
      <w:r w:rsidRPr="006C2C54">
        <w:rPr>
          <w:rFonts w:ascii="Arial" w:hAnsi="Arial" w:cs="Arial"/>
          <w:color w:val="181717"/>
          <w:shd w:val="clear" w:color="auto" w:fill="FFFFFF"/>
        </w:rPr>
        <w:t xml:space="preserve">inconstitucionalidad </w:t>
      </w:r>
      <w:r>
        <w:rPr>
          <w:rFonts w:ascii="Arial" w:hAnsi="Arial" w:cs="Arial"/>
          <w:color w:val="181717"/>
          <w:shd w:val="clear" w:color="auto" w:fill="FFFFFF"/>
        </w:rPr>
        <w:t xml:space="preserve">al </w:t>
      </w:r>
      <w:r w:rsidRPr="006C2C54">
        <w:rPr>
          <w:rFonts w:ascii="Arial" w:hAnsi="Arial" w:cs="Arial"/>
          <w:color w:val="181717"/>
          <w:shd w:val="clear" w:color="auto" w:fill="FFFFFF"/>
        </w:rPr>
        <w:t>considerar</w:t>
      </w:r>
      <w:r>
        <w:rPr>
          <w:rFonts w:ascii="Arial" w:hAnsi="Arial" w:cs="Arial"/>
          <w:color w:val="181717"/>
          <w:shd w:val="clear" w:color="auto" w:fill="FFFFFF"/>
        </w:rPr>
        <w:t>se</w:t>
      </w:r>
      <w:r w:rsidRPr="006C2C54">
        <w:rPr>
          <w:rFonts w:ascii="Arial" w:hAnsi="Arial" w:cs="Arial"/>
          <w:color w:val="181717"/>
          <w:shd w:val="clear" w:color="auto" w:fill="FFFFFF"/>
        </w:rPr>
        <w:t xml:space="preserve"> que esta disposición e</w:t>
      </w:r>
      <w:r>
        <w:rPr>
          <w:rFonts w:ascii="Arial" w:hAnsi="Arial" w:cs="Arial"/>
          <w:color w:val="181717"/>
          <w:shd w:val="clear" w:color="auto" w:fill="FFFFFF"/>
        </w:rPr>
        <w:t>ra</w:t>
      </w:r>
      <w:r w:rsidRPr="006C2C54">
        <w:rPr>
          <w:rFonts w:ascii="Arial" w:hAnsi="Arial" w:cs="Arial"/>
          <w:color w:val="181717"/>
          <w:shd w:val="clear" w:color="auto" w:fill="FFFFFF"/>
        </w:rPr>
        <w:t xml:space="preserve"> contraria a</w:t>
      </w:r>
      <w:r w:rsidR="00220526">
        <w:rPr>
          <w:rFonts w:ascii="Arial" w:hAnsi="Arial" w:cs="Arial"/>
          <w:color w:val="181717"/>
          <w:shd w:val="clear" w:color="auto" w:fill="FFFFFF"/>
        </w:rPr>
        <w:t xml:space="preserve">l </w:t>
      </w:r>
      <w:r w:rsidR="007462CA" w:rsidRPr="007462CA">
        <w:rPr>
          <w:rFonts w:ascii="Arial" w:hAnsi="Arial" w:cs="Arial"/>
          <w:color w:val="181717"/>
          <w:shd w:val="clear" w:color="auto" w:fill="FFFFFF"/>
        </w:rPr>
        <w:t>principio de unidad de materia</w:t>
      </w:r>
      <w:r w:rsidR="007462CA">
        <w:rPr>
          <w:rFonts w:ascii="Arial" w:hAnsi="Arial" w:cs="Arial"/>
          <w:color w:val="181717"/>
          <w:shd w:val="clear" w:color="auto" w:fill="FFFFFF"/>
        </w:rPr>
        <w:t xml:space="preserve"> que dispone el </w:t>
      </w:r>
      <w:r w:rsidR="00220526" w:rsidRPr="006C2C54">
        <w:rPr>
          <w:rFonts w:ascii="Arial" w:hAnsi="Arial" w:cs="Arial"/>
          <w:color w:val="181717"/>
          <w:shd w:val="clear" w:color="auto" w:fill="FFFFFF"/>
        </w:rPr>
        <w:t>artículo 158</w:t>
      </w:r>
      <w:r w:rsidR="00220526">
        <w:rPr>
          <w:rFonts w:ascii="Arial" w:hAnsi="Arial" w:cs="Arial"/>
          <w:color w:val="181717"/>
          <w:shd w:val="clear" w:color="auto" w:fill="FFFFFF"/>
        </w:rPr>
        <w:t xml:space="preserve"> de la </w:t>
      </w:r>
      <w:r w:rsidRPr="006C2C54">
        <w:rPr>
          <w:rFonts w:ascii="Arial" w:hAnsi="Arial" w:cs="Arial"/>
          <w:color w:val="181717"/>
          <w:shd w:val="clear" w:color="auto" w:fill="FFFFFF"/>
        </w:rPr>
        <w:t>Constitución Política</w:t>
      </w:r>
      <w:r w:rsidR="00220526">
        <w:rPr>
          <w:rFonts w:ascii="Arial" w:hAnsi="Arial" w:cs="Arial"/>
          <w:color w:val="181717"/>
          <w:shd w:val="clear" w:color="auto" w:fill="FFFFFF"/>
        </w:rPr>
        <w:t>.</w:t>
      </w:r>
    </w:p>
    <w:p w14:paraId="7EF5390D" w14:textId="209A9F63" w:rsidR="00FB77F7" w:rsidRDefault="00FB77F7" w:rsidP="00C33D80">
      <w:pPr>
        <w:shd w:val="clear" w:color="auto" w:fill="FFFFFF"/>
        <w:jc w:val="both"/>
        <w:rPr>
          <w:rFonts w:ascii="Arial" w:hAnsi="Arial" w:cs="Arial"/>
          <w:color w:val="181717"/>
          <w:shd w:val="clear" w:color="auto" w:fill="FFFFFF"/>
        </w:rPr>
      </w:pPr>
    </w:p>
    <w:p w14:paraId="66E14F96" w14:textId="7167E5D6" w:rsidR="00FB77F7" w:rsidRDefault="00FB77F7" w:rsidP="00C33D80">
      <w:pPr>
        <w:shd w:val="clear" w:color="auto" w:fill="FFFFFF"/>
        <w:jc w:val="both"/>
        <w:rPr>
          <w:rFonts w:ascii="Arial" w:hAnsi="Arial" w:cs="Arial"/>
          <w:color w:val="181717"/>
          <w:shd w:val="clear" w:color="auto" w:fill="FFFFFF"/>
        </w:rPr>
      </w:pPr>
      <w:r>
        <w:rPr>
          <w:rFonts w:ascii="Arial" w:hAnsi="Arial" w:cs="Arial"/>
          <w:color w:val="181717"/>
          <w:shd w:val="clear" w:color="auto" w:fill="FFFFFF"/>
        </w:rPr>
        <w:t xml:space="preserve">Que </w:t>
      </w:r>
      <w:r w:rsidRPr="00FB77F7">
        <w:rPr>
          <w:rFonts w:ascii="Arial" w:hAnsi="Arial" w:cs="Arial"/>
          <w:color w:val="181717"/>
          <w:shd w:val="clear" w:color="auto" w:fill="FFFFFF"/>
        </w:rPr>
        <w:t xml:space="preserve">la Corte </w:t>
      </w:r>
      <w:r>
        <w:rPr>
          <w:rFonts w:ascii="Arial" w:hAnsi="Arial" w:cs="Arial"/>
          <w:color w:val="181717"/>
          <w:shd w:val="clear" w:color="auto" w:fill="FFFFFF"/>
        </w:rPr>
        <w:t xml:space="preserve">Constitucional en Sentencia </w:t>
      </w:r>
      <w:r w:rsidRPr="00FB77F7">
        <w:rPr>
          <w:rFonts w:ascii="Arial" w:hAnsi="Arial" w:cs="Arial"/>
          <w:color w:val="181717"/>
          <w:shd w:val="clear" w:color="auto" w:fill="FFFFFF"/>
        </w:rPr>
        <w:t>C-276</w:t>
      </w:r>
      <w:r>
        <w:rPr>
          <w:rFonts w:ascii="Arial" w:hAnsi="Arial" w:cs="Arial"/>
          <w:color w:val="181717"/>
          <w:shd w:val="clear" w:color="auto" w:fill="FFFFFF"/>
        </w:rPr>
        <w:t xml:space="preserve"> de </w:t>
      </w:r>
      <w:r w:rsidRPr="00FB77F7">
        <w:rPr>
          <w:rFonts w:ascii="Arial" w:hAnsi="Arial" w:cs="Arial"/>
          <w:color w:val="181717"/>
          <w:shd w:val="clear" w:color="auto" w:fill="FFFFFF"/>
        </w:rPr>
        <w:t>2</w:t>
      </w:r>
      <w:r>
        <w:rPr>
          <w:rFonts w:ascii="Arial" w:hAnsi="Arial" w:cs="Arial"/>
          <w:color w:val="181717"/>
          <w:shd w:val="clear" w:color="auto" w:fill="FFFFFF"/>
        </w:rPr>
        <w:t>02</w:t>
      </w:r>
      <w:r w:rsidRPr="00FB77F7">
        <w:rPr>
          <w:rFonts w:ascii="Arial" w:hAnsi="Arial" w:cs="Arial"/>
          <w:color w:val="181717"/>
          <w:shd w:val="clear" w:color="auto" w:fill="FFFFFF"/>
        </w:rPr>
        <w:t>1</w:t>
      </w:r>
      <w:r>
        <w:rPr>
          <w:rFonts w:ascii="Arial" w:hAnsi="Arial" w:cs="Arial"/>
          <w:color w:val="181717"/>
          <w:shd w:val="clear" w:color="auto" w:fill="FFFFFF"/>
        </w:rPr>
        <w:t xml:space="preserve"> </w:t>
      </w:r>
      <w:r w:rsidRPr="00FB77F7">
        <w:rPr>
          <w:rFonts w:ascii="Arial" w:hAnsi="Arial" w:cs="Arial"/>
          <w:color w:val="181717"/>
          <w:shd w:val="clear" w:color="auto" w:fill="FFFFFF"/>
        </w:rPr>
        <w:t>procedió a analizar si el Legislador vulneró el principio de unidad de materia con la expedición de la disposición demandada, norma contenida en una ley aprobatoria del Plan Nacional de Desarrollo</w:t>
      </w:r>
      <w:r w:rsidR="00414FAA">
        <w:rPr>
          <w:rFonts w:ascii="Arial" w:hAnsi="Arial" w:cs="Arial"/>
          <w:color w:val="181717"/>
          <w:shd w:val="clear" w:color="auto" w:fill="FFFFFF"/>
        </w:rPr>
        <w:t xml:space="preserve">, </w:t>
      </w:r>
      <w:r w:rsidRPr="00FB77F7">
        <w:rPr>
          <w:rFonts w:ascii="Arial" w:hAnsi="Arial" w:cs="Arial"/>
          <w:color w:val="181717"/>
          <w:shd w:val="clear" w:color="auto" w:fill="FFFFFF"/>
        </w:rPr>
        <w:t>reiter</w:t>
      </w:r>
      <w:r w:rsidR="00414FAA">
        <w:rPr>
          <w:rFonts w:ascii="Arial" w:hAnsi="Arial" w:cs="Arial"/>
          <w:color w:val="181717"/>
          <w:shd w:val="clear" w:color="auto" w:fill="FFFFFF"/>
        </w:rPr>
        <w:t>ando</w:t>
      </w:r>
      <w:r w:rsidRPr="00FB77F7">
        <w:rPr>
          <w:rFonts w:ascii="Arial" w:hAnsi="Arial" w:cs="Arial"/>
          <w:color w:val="181717"/>
          <w:shd w:val="clear" w:color="auto" w:fill="FFFFFF"/>
        </w:rPr>
        <w:t xml:space="preserve"> que la ley que aprueba el Plan Nacional de Desarrollo sólo debe contener disposiciones que tengan un carácter instrumental, esto es</w:t>
      </w:r>
      <w:r w:rsidR="00066211">
        <w:rPr>
          <w:rFonts w:ascii="Arial" w:hAnsi="Arial" w:cs="Arial"/>
          <w:color w:val="181717"/>
          <w:shd w:val="clear" w:color="auto" w:fill="FFFFFF"/>
        </w:rPr>
        <w:t>,</w:t>
      </w:r>
      <w:r w:rsidRPr="00FB77F7">
        <w:rPr>
          <w:rFonts w:ascii="Arial" w:hAnsi="Arial" w:cs="Arial"/>
          <w:color w:val="181717"/>
          <w:shd w:val="clear" w:color="auto" w:fill="FFFFFF"/>
        </w:rPr>
        <w:t xml:space="preserve"> que tengan una relación de medio a fin para impulsar el cumplimiento del Plan, con las metas previstas en la parte general del mismo y, a su vez, estén dirigidas a materializar un fin de planeación.</w:t>
      </w:r>
    </w:p>
    <w:p w14:paraId="39E9305D" w14:textId="41F12FBC" w:rsidR="00CC6C63" w:rsidRDefault="00CC6C63" w:rsidP="00C33D80">
      <w:pPr>
        <w:shd w:val="clear" w:color="auto" w:fill="FFFFFF"/>
        <w:jc w:val="both"/>
        <w:rPr>
          <w:rFonts w:ascii="Arial" w:hAnsi="Arial" w:cs="Arial"/>
          <w:color w:val="181717"/>
          <w:shd w:val="clear" w:color="auto" w:fill="FFFFFF"/>
        </w:rPr>
      </w:pPr>
    </w:p>
    <w:p w14:paraId="3F750AB3" w14:textId="2DD85D0E" w:rsidR="002E29AF" w:rsidRDefault="00CC6C63" w:rsidP="00C33D80">
      <w:pPr>
        <w:shd w:val="clear" w:color="auto" w:fill="FFFFFF"/>
        <w:jc w:val="both"/>
        <w:rPr>
          <w:rFonts w:ascii="Arial" w:hAnsi="Arial" w:cs="Arial"/>
          <w:color w:val="181717"/>
          <w:shd w:val="clear" w:color="auto" w:fill="FFFFFF"/>
        </w:rPr>
      </w:pPr>
      <w:r>
        <w:rPr>
          <w:rFonts w:ascii="Arial" w:hAnsi="Arial" w:cs="Arial"/>
          <w:color w:val="181717"/>
          <w:shd w:val="clear" w:color="auto" w:fill="FFFFFF"/>
        </w:rPr>
        <w:t>Que, en atención a dicha regla</w:t>
      </w:r>
      <w:r w:rsidR="009744A3">
        <w:rPr>
          <w:rFonts w:ascii="Arial" w:hAnsi="Arial" w:cs="Arial"/>
          <w:color w:val="181717"/>
          <w:shd w:val="clear" w:color="auto" w:fill="FFFFFF"/>
        </w:rPr>
        <w:t>,</w:t>
      </w:r>
      <w:r>
        <w:rPr>
          <w:rFonts w:ascii="Arial" w:hAnsi="Arial" w:cs="Arial"/>
          <w:color w:val="181717"/>
          <w:shd w:val="clear" w:color="auto" w:fill="FFFFFF"/>
        </w:rPr>
        <w:t xml:space="preserve"> la </w:t>
      </w:r>
      <w:r w:rsidRPr="00FB77F7">
        <w:rPr>
          <w:rFonts w:ascii="Arial" w:hAnsi="Arial" w:cs="Arial"/>
          <w:color w:val="181717"/>
          <w:shd w:val="clear" w:color="auto" w:fill="FFFFFF"/>
        </w:rPr>
        <w:t xml:space="preserve">Corte </w:t>
      </w:r>
      <w:r>
        <w:rPr>
          <w:rFonts w:ascii="Arial" w:hAnsi="Arial" w:cs="Arial"/>
          <w:color w:val="181717"/>
          <w:shd w:val="clear" w:color="auto" w:fill="FFFFFF"/>
        </w:rPr>
        <w:t xml:space="preserve">Constitucional </w:t>
      </w:r>
      <w:r w:rsidR="00350B1F">
        <w:rPr>
          <w:rFonts w:ascii="Arial" w:hAnsi="Arial" w:cs="Arial"/>
          <w:color w:val="181717"/>
          <w:shd w:val="clear" w:color="auto" w:fill="FFFFFF"/>
        </w:rPr>
        <w:t xml:space="preserve">determinó que </w:t>
      </w:r>
      <w:r w:rsidR="00350B1F" w:rsidRPr="00350B1F">
        <w:rPr>
          <w:rFonts w:ascii="Arial" w:hAnsi="Arial" w:cs="Arial"/>
          <w:color w:val="181717"/>
          <w:shd w:val="clear" w:color="auto" w:fill="FFFFFF"/>
        </w:rPr>
        <w:t>el Piso de Protección Social</w:t>
      </w:r>
      <w:r w:rsidR="009D43EB">
        <w:rPr>
          <w:rFonts w:ascii="Arial" w:hAnsi="Arial" w:cs="Arial"/>
          <w:color w:val="181717"/>
          <w:shd w:val="clear" w:color="auto" w:fill="FFFFFF"/>
        </w:rPr>
        <w:t xml:space="preserve"> </w:t>
      </w:r>
      <w:r w:rsidR="00350B1F" w:rsidRPr="00350B1F">
        <w:rPr>
          <w:rFonts w:ascii="Arial" w:hAnsi="Arial" w:cs="Arial"/>
          <w:color w:val="181717"/>
          <w:shd w:val="clear" w:color="auto" w:fill="FFFFFF"/>
        </w:rPr>
        <w:t>incorporado</w:t>
      </w:r>
      <w:r w:rsidR="009D43EB">
        <w:rPr>
          <w:rFonts w:ascii="Arial" w:hAnsi="Arial" w:cs="Arial"/>
          <w:color w:val="181717"/>
          <w:shd w:val="clear" w:color="auto" w:fill="FFFFFF"/>
        </w:rPr>
        <w:t xml:space="preserve"> en el artículo </w:t>
      </w:r>
      <w:r w:rsidR="009D43EB" w:rsidRPr="009D43EB">
        <w:rPr>
          <w:rFonts w:ascii="Arial" w:hAnsi="Arial" w:cs="Arial"/>
          <w:color w:val="181717"/>
          <w:shd w:val="clear" w:color="auto" w:fill="FFFFFF"/>
        </w:rPr>
        <w:t>193 de la Ley 1955 de 2019</w:t>
      </w:r>
      <w:r w:rsidR="00350B1F" w:rsidRPr="00350B1F">
        <w:rPr>
          <w:rFonts w:ascii="Arial" w:hAnsi="Arial" w:cs="Arial"/>
          <w:color w:val="181717"/>
          <w:shd w:val="clear" w:color="auto" w:fill="FFFFFF"/>
        </w:rPr>
        <w:t xml:space="preserve">, es una disposición del </w:t>
      </w:r>
      <w:r w:rsidR="00E12C61" w:rsidRPr="00350B1F">
        <w:rPr>
          <w:rFonts w:ascii="Arial" w:hAnsi="Arial" w:cs="Arial"/>
          <w:color w:val="181717"/>
          <w:shd w:val="clear" w:color="auto" w:fill="FFFFFF"/>
        </w:rPr>
        <w:t xml:space="preserve">Sistema </w:t>
      </w:r>
      <w:r w:rsidR="00E12C61">
        <w:rPr>
          <w:rFonts w:ascii="Arial" w:hAnsi="Arial" w:cs="Arial"/>
          <w:color w:val="181717"/>
          <w:shd w:val="clear" w:color="auto" w:fill="FFFFFF"/>
        </w:rPr>
        <w:t>d</w:t>
      </w:r>
      <w:r w:rsidR="00E12C61" w:rsidRPr="00350B1F">
        <w:rPr>
          <w:rFonts w:ascii="Arial" w:hAnsi="Arial" w:cs="Arial"/>
          <w:color w:val="181717"/>
          <w:shd w:val="clear" w:color="auto" w:fill="FFFFFF"/>
        </w:rPr>
        <w:t xml:space="preserve">e Seguridad Social </w:t>
      </w:r>
      <w:r w:rsidR="00350B1F" w:rsidRPr="00350B1F">
        <w:rPr>
          <w:rFonts w:ascii="Arial" w:hAnsi="Arial" w:cs="Arial"/>
          <w:color w:val="181717"/>
          <w:shd w:val="clear" w:color="auto" w:fill="FFFFFF"/>
        </w:rPr>
        <w:t>de índole transversal que debería ser regulada mediante un procedimiento legislativo ordinario previsto en la Constitución, de tal manera que se garantizara el principio democrático</w:t>
      </w:r>
      <w:r w:rsidR="004D474D">
        <w:rPr>
          <w:rFonts w:ascii="Arial" w:hAnsi="Arial" w:cs="Arial"/>
          <w:color w:val="181717"/>
          <w:shd w:val="clear" w:color="auto" w:fill="FFFFFF"/>
        </w:rPr>
        <w:t xml:space="preserve">, </w:t>
      </w:r>
      <w:r w:rsidR="009744A3">
        <w:rPr>
          <w:rFonts w:ascii="Arial" w:hAnsi="Arial" w:cs="Arial"/>
          <w:color w:val="181717"/>
          <w:shd w:val="clear" w:color="auto" w:fill="FFFFFF"/>
        </w:rPr>
        <w:t>de ahí que</w:t>
      </w:r>
      <w:r w:rsidR="007F0801">
        <w:rPr>
          <w:rFonts w:ascii="Arial" w:hAnsi="Arial" w:cs="Arial"/>
          <w:color w:val="181717"/>
          <w:shd w:val="clear" w:color="auto" w:fill="FFFFFF"/>
        </w:rPr>
        <w:t>,</w:t>
      </w:r>
      <w:r w:rsidR="00841561">
        <w:rPr>
          <w:rFonts w:ascii="Arial" w:hAnsi="Arial" w:cs="Arial"/>
          <w:color w:val="181717"/>
          <w:shd w:val="clear" w:color="auto" w:fill="FFFFFF"/>
        </w:rPr>
        <w:t xml:space="preserve"> el Alto Tribunal haya indicado</w:t>
      </w:r>
      <w:r w:rsidR="00370516">
        <w:rPr>
          <w:rFonts w:ascii="Arial" w:hAnsi="Arial" w:cs="Arial"/>
          <w:color w:val="181717"/>
          <w:shd w:val="clear" w:color="auto" w:fill="FFFFFF"/>
        </w:rPr>
        <w:t xml:space="preserve"> lo siguiente</w:t>
      </w:r>
      <w:r w:rsidR="002E29AF">
        <w:rPr>
          <w:rFonts w:ascii="Arial" w:hAnsi="Arial" w:cs="Arial"/>
          <w:color w:val="181717"/>
          <w:shd w:val="clear" w:color="auto" w:fill="FFFFFF"/>
        </w:rPr>
        <w:t>:</w:t>
      </w:r>
    </w:p>
    <w:p w14:paraId="3742F20B" w14:textId="719A1719" w:rsidR="002E29AF" w:rsidRDefault="004D474D" w:rsidP="00C33D80">
      <w:pPr>
        <w:shd w:val="clear" w:color="auto" w:fill="FFFFFF"/>
        <w:jc w:val="both"/>
        <w:rPr>
          <w:rFonts w:ascii="Arial" w:hAnsi="Arial" w:cs="Arial"/>
          <w:color w:val="181717"/>
          <w:shd w:val="clear" w:color="auto" w:fill="FFFFFF"/>
        </w:rPr>
      </w:pPr>
      <w:r>
        <w:rPr>
          <w:rFonts w:ascii="Arial" w:hAnsi="Arial" w:cs="Arial"/>
          <w:color w:val="181717"/>
          <w:shd w:val="clear" w:color="auto" w:fill="FFFFFF"/>
        </w:rPr>
        <w:t xml:space="preserve"> </w:t>
      </w:r>
    </w:p>
    <w:p w14:paraId="7770A2C1" w14:textId="37F0CA84" w:rsidR="00E12C61" w:rsidRDefault="004D474D" w:rsidP="002E29AF">
      <w:pPr>
        <w:shd w:val="clear" w:color="auto" w:fill="FFFFFF"/>
        <w:ind w:left="708"/>
        <w:jc w:val="both"/>
        <w:rPr>
          <w:rFonts w:ascii="Arial" w:hAnsi="Arial" w:cs="Arial"/>
          <w:i/>
          <w:iCs/>
          <w:color w:val="181717"/>
          <w:shd w:val="clear" w:color="auto" w:fill="FFFFFF"/>
        </w:rPr>
      </w:pPr>
      <w:r>
        <w:rPr>
          <w:rFonts w:ascii="Arial" w:hAnsi="Arial" w:cs="Arial"/>
          <w:color w:val="181717"/>
          <w:shd w:val="clear" w:color="auto" w:fill="FFFFFF"/>
        </w:rPr>
        <w:t>“</w:t>
      </w:r>
      <w:r w:rsidRPr="004D474D">
        <w:rPr>
          <w:rFonts w:ascii="Arial" w:hAnsi="Arial" w:cs="Arial"/>
          <w:i/>
          <w:iCs/>
          <w:color w:val="181717"/>
          <w:shd w:val="clear" w:color="auto" w:fill="FFFFFF"/>
        </w:rPr>
        <w:t xml:space="preserve">la Ley del Plan de Desarrollo no puede servir de base para la creación de mecanismos estructurales referidos a la seguridad social de personas económicamente activas o de mecanismos de protección social a su favor, </w:t>
      </w:r>
      <w:r w:rsidRPr="004D474D">
        <w:rPr>
          <w:rFonts w:ascii="Arial" w:hAnsi="Arial" w:cs="Arial"/>
          <w:i/>
          <w:iCs/>
          <w:color w:val="181717"/>
          <w:shd w:val="clear" w:color="auto" w:fill="FFFFFF"/>
        </w:rPr>
        <w:lastRenderedPageBreak/>
        <w:t xml:space="preserve">al margen de un objetivo claro de </w:t>
      </w:r>
      <w:proofErr w:type="gramStart"/>
      <w:r w:rsidRPr="004D474D">
        <w:rPr>
          <w:rFonts w:ascii="Arial" w:hAnsi="Arial" w:cs="Arial"/>
          <w:i/>
          <w:iCs/>
          <w:color w:val="181717"/>
          <w:shd w:val="clear" w:color="auto" w:fill="FFFFFF"/>
        </w:rPr>
        <w:t>planeación”</w:t>
      </w:r>
      <w:r w:rsidR="000C5537" w:rsidRPr="000C5537">
        <w:t xml:space="preserve"> </w:t>
      </w:r>
      <w:r w:rsidR="002E29AF">
        <w:t xml:space="preserve"> (</w:t>
      </w:r>
      <w:proofErr w:type="gramEnd"/>
      <w:r w:rsidR="002E29AF">
        <w:t>…) “</w:t>
      </w:r>
      <w:r w:rsidR="000C5537" w:rsidRPr="000C5537">
        <w:rPr>
          <w:rFonts w:ascii="Arial" w:hAnsi="Arial" w:cs="Arial"/>
          <w:i/>
          <w:iCs/>
          <w:color w:val="181717"/>
          <w:shd w:val="clear" w:color="auto" w:fill="FFFFFF"/>
        </w:rPr>
        <w:t>máxime cuando compromete elementos determinantes del sistema de seguridad social integral, que una vez expirada la ley del plan (cuatro años) quedarían huérfanos de toda regulación. Por lo cual, se tergiversa la naturaleza jurídica de la ley ordinaria al permitirse regulaciones transitorias sobre asuntos que se exponen de carácter permanente, que al no hacerlo sembró el vacío de la necesidad de su discusión congresual, a través del mecanismo de las atribuciones legislativas ordinarias, por lo cual se exacerbó el principio democrático.</w:t>
      </w:r>
    </w:p>
    <w:p w14:paraId="2B95F0C3" w14:textId="77777777" w:rsidR="009744A3" w:rsidRPr="004D474D" w:rsidRDefault="009744A3" w:rsidP="002E29AF">
      <w:pPr>
        <w:shd w:val="clear" w:color="auto" w:fill="FFFFFF"/>
        <w:ind w:left="708"/>
        <w:jc w:val="both"/>
        <w:rPr>
          <w:rFonts w:ascii="Arial" w:hAnsi="Arial" w:cs="Arial"/>
          <w:i/>
          <w:iCs/>
          <w:color w:val="181717"/>
          <w:shd w:val="clear" w:color="auto" w:fill="FFFFFF"/>
        </w:rPr>
      </w:pPr>
    </w:p>
    <w:p w14:paraId="5CC111DE" w14:textId="095B1920" w:rsidR="00CC6C63" w:rsidRPr="00303880" w:rsidRDefault="009744A3" w:rsidP="00C33D80">
      <w:pPr>
        <w:shd w:val="clear" w:color="auto" w:fill="FFFFFF"/>
        <w:jc w:val="both"/>
        <w:rPr>
          <w:rFonts w:ascii="Arial" w:hAnsi="Arial" w:cs="Arial"/>
          <w:color w:val="181717"/>
          <w:shd w:val="clear" w:color="auto" w:fill="FFFFFF"/>
        </w:rPr>
      </w:pPr>
      <w:r>
        <w:rPr>
          <w:rFonts w:ascii="Arial" w:hAnsi="Arial" w:cs="Arial"/>
          <w:color w:val="181717"/>
          <w:shd w:val="clear" w:color="auto" w:fill="FFFFFF"/>
        </w:rPr>
        <w:t xml:space="preserve">Que, </w:t>
      </w:r>
      <w:r w:rsidR="008A6104">
        <w:rPr>
          <w:rFonts w:ascii="Arial" w:hAnsi="Arial" w:cs="Arial"/>
          <w:color w:val="181717"/>
          <w:shd w:val="clear" w:color="auto" w:fill="FFFFFF"/>
        </w:rPr>
        <w:t>acorde</w:t>
      </w:r>
      <w:r w:rsidR="005021C4">
        <w:rPr>
          <w:rFonts w:ascii="Arial" w:hAnsi="Arial" w:cs="Arial"/>
          <w:color w:val="181717"/>
          <w:shd w:val="clear" w:color="auto" w:fill="FFFFFF"/>
        </w:rPr>
        <w:t xml:space="preserve"> a dichas consideraciones</w:t>
      </w:r>
      <w:r>
        <w:rPr>
          <w:rFonts w:ascii="Arial" w:hAnsi="Arial" w:cs="Arial"/>
          <w:color w:val="181717"/>
          <w:shd w:val="clear" w:color="auto" w:fill="FFFFFF"/>
        </w:rPr>
        <w:t xml:space="preserve">, </w:t>
      </w:r>
      <w:r w:rsidR="005021C4" w:rsidRPr="005021C4">
        <w:rPr>
          <w:rFonts w:ascii="Arial" w:hAnsi="Arial" w:cs="Arial"/>
          <w:color w:val="181717"/>
          <w:shd w:val="clear" w:color="auto" w:fill="FFFFFF"/>
        </w:rPr>
        <w:t>la Corte Constitucional</w:t>
      </w:r>
      <w:r w:rsidR="005021C4">
        <w:rPr>
          <w:rFonts w:ascii="Arial" w:hAnsi="Arial" w:cs="Arial"/>
          <w:color w:val="181717"/>
          <w:shd w:val="clear" w:color="auto" w:fill="FFFFFF"/>
        </w:rPr>
        <w:t xml:space="preserve"> </w:t>
      </w:r>
      <w:r w:rsidR="000D2EF3">
        <w:rPr>
          <w:rFonts w:ascii="Arial" w:hAnsi="Arial" w:cs="Arial"/>
          <w:color w:val="181717"/>
          <w:shd w:val="clear" w:color="auto" w:fill="FFFFFF"/>
        </w:rPr>
        <w:t xml:space="preserve">mediante la </w:t>
      </w:r>
      <w:r w:rsidR="005021C4" w:rsidRPr="005021C4">
        <w:rPr>
          <w:rFonts w:ascii="Arial" w:hAnsi="Arial" w:cs="Arial"/>
          <w:color w:val="181717"/>
          <w:shd w:val="clear" w:color="auto" w:fill="FFFFFF"/>
        </w:rPr>
        <w:t>Sentencia C-276 de 2021</w:t>
      </w:r>
      <w:r w:rsidR="000D2EF3">
        <w:rPr>
          <w:rFonts w:ascii="Arial" w:hAnsi="Arial" w:cs="Arial"/>
          <w:color w:val="181717"/>
          <w:shd w:val="clear" w:color="auto" w:fill="FFFFFF"/>
        </w:rPr>
        <w:t>,</w:t>
      </w:r>
      <w:r w:rsidR="005021C4" w:rsidRPr="005021C4">
        <w:rPr>
          <w:rFonts w:ascii="Arial" w:hAnsi="Arial" w:cs="Arial"/>
          <w:color w:val="181717"/>
          <w:shd w:val="clear" w:color="auto" w:fill="FFFFFF"/>
        </w:rPr>
        <w:t xml:space="preserve"> </w:t>
      </w:r>
      <w:r w:rsidR="005021C4">
        <w:rPr>
          <w:rFonts w:ascii="Arial" w:hAnsi="Arial" w:cs="Arial"/>
          <w:color w:val="181717"/>
          <w:shd w:val="clear" w:color="auto" w:fill="FFFFFF"/>
        </w:rPr>
        <w:t xml:space="preserve">resolvió </w:t>
      </w:r>
      <w:r w:rsidR="000D2EF3">
        <w:rPr>
          <w:rFonts w:ascii="Arial" w:hAnsi="Arial" w:cs="Arial"/>
          <w:color w:val="181717"/>
          <w:shd w:val="clear" w:color="auto" w:fill="FFFFFF"/>
        </w:rPr>
        <w:t>“</w:t>
      </w:r>
      <w:r w:rsidR="00CC6C63" w:rsidRPr="000D2EF3">
        <w:rPr>
          <w:rFonts w:ascii="Arial" w:hAnsi="Arial" w:cs="Arial"/>
          <w:i/>
          <w:iCs/>
          <w:color w:val="181717"/>
          <w:shd w:val="clear" w:color="auto" w:fill="FFFFFF"/>
        </w:rPr>
        <w:t>DECLARAR INEXEQUIBLE el artículo 193 de la Ley 1955 de 2019 “Por el cual se expide el Plan Nacional de Desarrollo 2018-2022”, por la transgresión del principio de unidad de materia</w:t>
      </w:r>
      <w:r w:rsidR="00D94622">
        <w:rPr>
          <w:rFonts w:ascii="Arial" w:hAnsi="Arial" w:cs="Arial"/>
          <w:i/>
          <w:iCs/>
          <w:color w:val="181717"/>
          <w:shd w:val="clear" w:color="auto" w:fill="FFFFFF"/>
        </w:rPr>
        <w:t>”</w:t>
      </w:r>
      <w:r w:rsidR="00303880">
        <w:rPr>
          <w:rFonts w:ascii="Arial" w:hAnsi="Arial" w:cs="Arial"/>
          <w:i/>
          <w:iCs/>
          <w:color w:val="181717"/>
          <w:shd w:val="clear" w:color="auto" w:fill="FFFFFF"/>
        </w:rPr>
        <w:t>,</w:t>
      </w:r>
      <w:r w:rsidR="00D94622" w:rsidRPr="00D94622">
        <w:t xml:space="preserve"> </w:t>
      </w:r>
      <w:r w:rsidR="00D94622" w:rsidRPr="00303880">
        <w:rPr>
          <w:rFonts w:ascii="Arial" w:hAnsi="Arial" w:cs="Arial"/>
          <w:color w:val="181717"/>
          <w:shd w:val="clear" w:color="auto" w:fill="FFFFFF"/>
        </w:rPr>
        <w:t xml:space="preserve">con efectos diferidos a dos legislaturas completas, contadas a partir del 20 de julio de 2021. Por lo que, los efectos de la decisión de </w:t>
      </w:r>
      <w:proofErr w:type="spellStart"/>
      <w:r w:rsidR="00D94622" w:rsidRPr="00303880">
        <w:rPr>
          <w:rFonts w:ascii="Arial" w:hAnsi="Arial" w:cs="Arial"/>
          <w:color w:val="181717"/>
          <w:shd w:val="clear" w:color="auto" w:fill="FFFFFF"/>
        </w:rPr>
        <w:t>inexequibilidad</w:t>
      </w:r>
      <w:proofErr w:type="spellEnd"/>
      <w:r w:rsidR="00D94622" w:rsidRPr="00303880">
        <w:rPr>
          <w:rFonts w:ascii="Arial" w:hAnsi="Arial" w:cs="Arial"/>
          <w:color w:val="181717"/>
          <w:shd w:val="clear" w:color="auto" w:fill="FFFFFF"/>
        </w:rPr>
        <w:t xml:space="preserve"> se </w:t>
      </w:r>
      <w:r w:rsidR="00030766">
        <w:rPr>
          <w:rFonts w:ascii="Arial" w:hAnsi="Arial" w:cs="Arial"/>
          <w:color w:val="181717"/>
          <w:shd w:val="clear" w:color="auto" w:fill="FFFFFF"/>
        </w:rPr>
        <w:t>pospusieron</w:t>
      </w:r>
      <w:r w:rsidR="00D94622" w:rsidRPr="00303880">
        <w:rPr>
          <w:rFonts w:ascii="Arial" w:hAnsi="Arial" w:cs="Arial"/>
          <w:color w:val="181717"/>
          <w:shd w:val="clear" w:color="auto" w:fill="FFFFFF"/>
        </w:rPr>
        <w:t xml:space="preserve"> a partir del 20 de junio de 2023.</w:t>
      </w:r>
    </w:p>
    <w:p w14:paraId="5D338BC6" w14:textId="77777777" w:rsidR="00C33D80" w:rsidRPr="00284DDC" w:rsidRDefault="00C33D80" w:rsidP="00C33D80">
      <w:pPr>
        <w:jc w:val="both"/>
        <w:rPr>
          <w:rFonts w:ascii="Arial" w:hAnsi="Arial" w:cs="Arial"/>
          <w:i/>
          <w:iCs/>
        </w:rPr>
      </w:pPr>
    </w:p>
    <w:p w14:paraId="66F6211A" w14:textId="14EA56DF" w:rsidR="00B062E8" w:rsidRPr="00284DDC" w:rsidRDefault="00586BD5" w:rsidP="00C33D80">
      <w:pPr>
        <w:jc w:val="both"/>
        <w:rPr>
          <w:rFonts w:ascii="Arial" w:hAnsi="Arial" w:cs="Arial"/>
        </w:rPr>
      </w:pPr>
      <w:r w:rsidRPr="00284DDC">
        <w:rPr>
          <w:rFonts w:ascii="Arial" w:hAnsi="Arial" w:cs="Arial"/>
        </w:rPr>
        <w:t>Que</w:t>
      </w:r>
      <w:r w:rsidR="00CE694F">
        <w:rPr>
          <w:rFonts w:ascii="Arial" w:hAnsi="Arial" w:cs="Arial"/>
        </w:rPr>
        <w:t>,</w:t>
      </w:r>
      <w:r w:rsidR="00E920BB">
        <w:rPr>
          <w:rFonts w:ascii="Arial" w:hAnsi="Arial" w:cs="Arial"/>
        </w:rPr>
        <w:t xml:space="preserve"> aunado a lo anterior,</w:t>
      </w:r>
      <w:r w:rsidRPr="00284DDC">
        <w:rPr>
          <w:rFonts w:ascii="Arial" w:hAnsi="Arial" w:cs="Arial"/>
        </w:rPr>
        <w:t xml:space="preserve"> </w:t>
      </w:r>
      <w:r w:rsidR="009241B7" w:rsidRPr="00284DDC">
        <w:rPr>
          <w:rFonts w:ascii="Arial" w:hAnsi="Arial" w:cs="Arial"/>
        </w:rPr>
        <w:t>en el marco de la conciliación voluntaria de la queja presentada en virtud del artículo 24 de la Constitución de la OIT por el Comando Unitario Nacional en contra del Gobierno de Colombia, por presunta violación a los convenios 03, 12, 17, 24, 25 y 144 por la expedición del artículo 193 de la Ley 1955 de 2019- Plan Nacional de Desarrollo sobre Piso de Protección Social y el Decreto reglamentario 1174 del año 2020</w:t>
      </w:r>
      <w:r w:rsidR="00A25E02" w:rsidRPr="00284DDC">
        <w:rPr>
          <w:rFonts w:ascii="Arial" w:hAnsi="Arial" w:cs="Arial"/>
        </w:rPr>
        <w:t xml:space="preserve">, se acordó mediante acta </w:t>
      </w:r>
      <w:r w:rsidRPr="00284DDC">
        <w:rPr>
          <w:rFonts w:ascii="Arial" w:hAnsi="Arial" w:cs="Arial"/>
        </w:rPr>
        <w:t>entre el Comando Unitario Nacional, (CTC, CGT Y CUT), y el Gobierno de Colombia, en cabeza del Ministerio de Trabajo</w:t>
      </w:r>
      <w:r w:rsidR="00284DDC" w:rsidRPr="00284DDC">
        <w:rPr>
          <w:rFonts w:ascii="Arial" w:hAnsi="Arial" w:cs="Arial"/>
        </w:rPr>
        <w:t>, lo siguiente:</w:t>
      </w:r>
      <w:r w:rsidR="001D057C" w:rsidRPr="00284DDC">
        <w:rPr>
          <w:rFonts w:ascii="Arial" w:hAnsi="Arial" w:cs="Arial"/>
        </w:rPr>
        <w:t xml:space="preserve"> </w:t>
      </w:r>
    </w:p>
    <w:p w14:paraId="144D8C01" w14:textId="7E00C067" w:rsidR="009241B7" w:rsidRPr="00284DDC" w:rsidRDefault="009241B7" w:rsidP="00C33D80">
      <w:pPr>
        <w:jc w:val="both"/>
        <w:rPr>
          <w:rFonts w:ascii="Arial" w:hAnsi="Arial" w:cs="Arial"/>
        </w:rPr>
      </w:pPr>
    </w:p>
    <w:p w14:paraId="7DE2188A" w14:textId="55B0D4FF" w:rsidR="009241B7" w:rsidRPr="006A07FB" w:rsidRDefault="00284DDC" w:rsidP="006A07FB">
      <w:pPr>
        <w:spacing w:after="160" w:line="259" w:lineRule="auto"/>
        <w:ind w:left="708"/>
        <w:jc w:val="both"/>
        <w:rPr>
          <w:rFonts w:ascii="Arial" w:hAnsi="Arial" w:cs="Arial"/>
          <w:i/>
          <w:iCs/>
          <w:lang w:eastAsia="es-CO"/>
        </w:rPr>
      </w:pPr>
      <w:r w:rsidRPr="00284DDC">
        <w:rPr>
          <w:rFonts w:ascii="Arial" w:hAnsi="Arial" w:cs="Arial"/>
          <w:i/>
          <w:iCs/>
          <w:lang w:eastAsia="es-CO"/>
        </w:rPr>
        <w:t>“</w:t>
      </w:r>
      <w:r w:rsidR="009241B7" w:rsidRPr="00284DDC">
        <w:rPr>
          <w:rFonts w:ascii="Arial" w:hAnsi="Arial" w:cs="Arial"/>
          <w:i/>
          <w:iCs/>
          <w:lang w:eastAsia="es-CO"/>
        </w:rPr>
        <w:t xml:space="preserve">Derogar el Decreto 1174 de 2020 (Piso de Protección Social), con la claridad de que el precitado decreto no se está aplicando, en virtud de la </w:t>
      </w:r>
      <w:bookmarkStart w:id="1" w:name="_Hlk150865071"/>
      <w:r w:rsidR="009241B7" w:rsidRPr="00284DDC">
        <w:rPr>
          <w:rFonts w:ascii="Arial" w:hAnsi="Arial" w:cs="Arial"/>
          <w:i/>
          <w:iCs/>
          <w:lang w:eastAsia="es-CO"/>
        </w:rPr>
        <w:t>Sentencia C-276 de 2021 de la Corte Constitucional</w:t>
      </w:r>
      <w:bookmarkEnd w:id="1"/>
      <w:r w:rsidR="00A25E02" w:rsidRPr="00284DDC">
        <w:rPr>
          <w:rFonts w:ascii="Arial" w:hAnsi="Arial" w:cs="Arial"/>
          <w:i/>
          <w:iCs/>
          <w:lang w:eastAsia="es-CO"/>
        </w:rPr>
        <w:t>.</w:t>
      </w:r>
      <w:r w:rsidRPr="00284DDC">
        <w:rPr>
          <w:rFonts w:ascii="Arial" w:hAnsi="Arial" w:cs="Arial"/>
          <w:i/>
          <w:iCs/>
          <w:lang w:eastAsia="es-CO"/>
        </w:rPr>
        <w:t>”</w:t>
      </w:r>
      <w:r w:rsidR="009241B7" w:rsidRPr="00284DDC">
        <w:rPr>
          <w:rFonts w:ascii="Arial" w:hAnsi="Arial" w:cs="Arial"/>
          <w:i/>
          <w:iCs/>
          <w:lang w:eastAsia="es-CO"/>
        </w:rPr>
        <w:t xml:space="preserve"> </w:t>
      </w:r>
    </w:p>
    <w:p w14:paraId="5C06DB6F" w14:textId="78A7C34E" w:rsidR="00D646CE" w:rsidRDefault="00C32C0F" w:rsidP="00C33D80">
      <w:pPr>
        <w:jc w:val="both"/>
        <w:rPr>
          <w:rFonts w:ascii="Arial" w:hAnsi="Arial" w:cs="Arial"/>
        </w:rPr>
      </w:pPr>
      <w:r w:rsidRPr="00C32C0F">
        <w:rPr>
          <w:rFonts w:ascii="Arial" w:hAnsi="Arial" w:cs="Arial"/>
        </w:rPr>
        <w:t xml:space="preserve">Que ante la desaparición de los fundamentos de hecho y derecho debido a la declaratoria de </w:t>
      </w:r>
      <w:proofErr w:type="spellStart"/>
      <w:r w:rsidRPr="00C32C0F">
        <w:rPr>
          <w:rFonts w:ascii="Arial" w:hAnsi="Arial" w:cs="Arial"/>
        </w:rPr>
        <w:t>inexequibilidad</w:t>
      </w:r>
      <w:proofErr w:type="spellEnd"/>
      <w:r w:rsidRPr="00C32C0F">
        <w:rPr>
          <w:rFonts w:ascii="Arial" w:hAnsi="Arial" w:cs="Arial"/>
        </w:rPr>
        <w:t xml:space="preserve"> de</w:t>
      </w:r>
      <w:r>
        <w:rPr>
          <w:rFonts w:ascii="Arial" w:hAnsi="Arial" w:cs="Arial"/>
        </w:rPr>
        <w:t>l</w:t>
      </w:r>
      <w:r w:rsidRPr="00C32C0F">
        <w:rPr>
          <w:rFonts w:ascii="Arial" w:hAnsi="Arial" w:cs="Arial"/>
        </w:rPr>
        <w:t xml:space="preserve"> artículo 193 de la Ley 1955 de 2019, se configura la pérdida de fuerza ejecutoria del acto administrativo, tal y como se indica en el numeral 2º del artículo 91 de la Ley 1437 de 2011.</w:t>
      </w:r>
    </w:p>
    <w:p w14:paraId="56FC8A62" w14:textId="3155C5F7" w:rsidR="00A57647" w:rsidRDefault="00A57647" w:rsidP="00C33D80">
      <w:pPr>
        <w:jc w:val="both"/>
        <w:rPr>
          <w:rFonts w:ascii="Arial" w:hAnsi="Arial" w:cs="Arial"/>
        </w:rPr>
      </w:pPr>
    </w:p>
    <w:p w14:paraId="6D5802E4" w14:textId="28D14463" w:rsidR="00A57647" w:rsidRPr="00236DAE" w:rsidRDefault="00A57647" w:rsidP="00A57647">
      <w:pPr>
        <w:autoSpaceDE w:val="0"/>
        <w:autoSpaceDN w:val="0"/>
        <w:adjustRightInd w:val="0"/>
        <w:jc w:val="both"/>
        <w:rPr>
          <w:rFonts w:ascii="Arial" w:hAnsi="Arial" w:cs="Arial"/>
        </w:rPr>
      </w:pPr>
      <w:r>
        <w:rPr>
          <w:rFonts w:ascii="Arial" w:eastAsia="Calibri" w:hAnsi="Arial" w:cs="Arial"/>
          <w:lang w:val="es-CO" w:eastAsia="en-US"/>
        </w:rPr>
        <w:t xml:space="preserve">Que como consecuencia de la derogatoria del artículo </w:t>
      </w:r>
      <w:r w:rsidR="003744D9" w:rsidRPr="003744D9">
        <w:rPr>
          <w:rFonts w:ascii="Arial" w:eastAsia="Calibri" w:hAnsi="Arial" w:cs="Arial"/>
          <w:lang w:val="es-CO" w:eastAsia="en-US"/>
        </w:rPr>
        <w:t>193 de la Ley 1955 de 2019</w:t>
      </w:r>
      <w:r>
        <w:rPr>
          <w:rFonts w:ascii="Arial" w:eastAsia="Calibri" w:hAnsi="Arial" w:cs="Arial"/>
          <w:lang w:val="es-CO" w:eastAsia="en-US"/>
        </w:rPr>
        <w:t xml:space="preserve">, se configuró el decaimiento del </w:t>
      </w:r>
      <w:r w:rsidR="00741D80" w:rsidRPr="00741D80">
        <w:rPr>
          <w:rFonts w:ascii="Arial" w:eastAsia="Calibri" w:hAnsi="Arial" w:cs="Arial"/>
          <w:lang w:val="es-CO" w:eastAsia="en-US"/>
        </w:rPr>
        <w:t>Capítulo 14 al Título 13 de la Parte 2 del Libro 2 del Decreto 1833 de 2016</w:t>
      </w:r>
      <w:r>
        <w:rPr>
          <w:rFonts w:ascii="Arial" w:eastAsia="Calibri" w:hAnsi="Arial" w:cs="Arial"/>
          <w:lang w:val="es-CO" w:eastAsia="en-US"/>
        </w:rPr>
        <w:t xml:space="preserve">, adicionado por el </w:t>
      </w:r>
      <w:r w:rsidRPr="00236DAE">
        <w:rPr>
          <w:rFonts w:ascii="Arial" w:eastAsia="Calibri" w:hAnsi="Arial" w:cs="Arial"/>
          <w:lang w:val="es-CO" w:eastAsia="en-US"/>
        </w:rPr>
        <w:t xml:space="preserve">Decreto </w:t>
      </w:r>
      <w:r>
        <w:rPr>
          <w:rFonts w:ascii="Arial" w:eastAsia="Calibri" w:hAnsi="Arial" w:cs="Arial"/>
          <w:lang w:val="es-CO" w:eastAsia="en-US"/>
        </w:rPr>
        <w:t xml:space="preserve">1174 de 2020, </w:t>
      </w:r>
      <w:r w:rsidR="00741D80">
        <w:rPr>
          <w:rFonts w:ascii="Arial" w:eastAsia="Calibri" w:hAnsi="Arial" w:cs="Arial"/>
          <w:lang w:val="es-CO" w:eastAsia="en-US"/>
        </w:rPr>
        <w:t>por lo que se hace necesario</w:t>
      </w:r>
      <w:r>
        <w:rPr>
          <w:rFonts w:ascii="Arial" w:eastAsia="Calibri" w:hAnsi="Arial" w:cs="Arial"/>
          <w:lang w:val="es-CO" w:eastAsia="en-US"/>
        </w:rPr>
        <w:t xml:space="preserve"> derogarlas medidas reglamentarias incorporadas en el Decreto Único Reglamentario del Sector </w:t>
      </w:r>
      <w:r w:rsidR="002E1F58">
        <w:rPr>
          <w:rFonts w:ascii="Arial" w:eastAsia="Calibri" w:hAnsi="Arial" w:cs="Arial"/>
          <w:lang w:val="es-CO" w:eastAsia="en-US"/>
        </w:rPr>
        <w:t>Pensiones</w:t>
      </w:r>
      <w:r>
        <w:rPr>
          <w:rFonts w:ascii="Arial" w:eastAsia="Calibri" w:hAnsi="Arial" w:cs="Arial"/>
          <w:lang w:val="es-CO" w:eastAsia="en-US"/>
        </w:rPr>
        <w:t xml:space="preserve">, desde el artículo </w:t>
      </w:r>
      <w:r w:rsidR="00F00F8D" w:rsidRPr="00F00F8D">
        <w:rPr>
          <w:rFonts w:ascii="Arial" w:eastAsia="Calibri" w:hAnsi="Arial" w:cs="Arial"/>
          <w:lang w:val="es-CO" w:eastAsia="en-US"/>
        </w:rPr>
        <w:t>2.2.13.14.1.1</w:t>
      </w:r>
      <w:r w:rsidR="00F00F8D">
        <w:rPr>
          <w:rFonts w:ascii="Arial" w:eastAsia="Calibri" w:hAnsi="Arial" w:cs="Arial"/>
          <w:lang w:val="es-CO" w:eastAsia="en-US"/>
        </w:rPr>
        <w:t xml:space="preserve"> </w:t>
      </w:r>
      <w:r>
        <w:rPr>
          <w:rFonts w:ascii="Arial" w:eastAsia="Calibri" w:hAnsi="Arial" w:cs="Arial"/>
          <w:lang w:val="es-CO" w:eastAsia="en-US"/>
        </w:rPr>
        <w:t xml:space="preserve">hasta el </w:t>
      </w:r>
      <w:r w:rsidR="00322D7E">
        <w:rPr>
          <w:rFonts w:ascii="Arial" w:eastAsia="Calibri" w:hAnsi="Arial" w:cs="Arial"/>
          <w:lang w:val="es-CO" w:eastAsia="en-US"/>
        </w:rPr>
        <w:t>artículo</w:t>
      </w:r>
      <w:r>
        <w:rPr>
          <w:rFonts w:ascii="Arial" w:eastAsia="Calibri" w:hAnsi="Arial" w:cs="Arial"/>
          <w:lang w:val="es-CO" w:eastAsia="en-US"/>
        </w:rPr>
        <w:t xml:space="preserve"> </w:t>
      </w:r>
      <w:r w:rsidR="00322D7E" w:rsidRPr="00322D7E">
        <w:rPr>
          <w:rFonts w:ascii="Arial" w:eastAsia="Calibri" w:hAnsi="Arial" w:cs="Arial"/>
          <w:lang w:val="es-CO" w:eastAsia="en-US"/>
        </w:rPr>
        <w:t>2.2.13.14.5.6</w:t>
      </w:r>
      <w:r w:rsidR="00322D7E">
        <w:rPr>
          <w:rFonts w:ascii="Arial" w:eastAsia="Calibri" w:hAnsi="Arial" w:cs="Arial"/>
          <w:lang w:val="es-CO" w:eastAsia="en-US"/>
        </w:rPr>
        <w:t>.</w:t>
      </w:r>
    </w:p>
    <w:p w14:paraId="71A6CE72" w14:textId="77777777" w:rsidR="00236DAE" w:rsidRPr="00236DAE" w:rsidRDefault="00236DAE" w:rsidP="00C33D80">
      <w:pPr>
        <w:pStyle w:val="Textocomentario"/>
        <w:jc w:val="both"/>
        <w:rPr>
          <w:rFonts w:ascii="Arial" w:hAnsi="Arial" w:cs="Arial"/>
        </w:rPr>
      </w:pPr>
    </w:p>
    <w:p w14:paraId="2DCFF521" w14:textId="77777777" w:rsidR="00C33D80" w:rsidRPr="00236DAE" w:rsidRDefault="00C33D80" w:rsidP="00C33D80">
      <w:pPr>
        <w:jc w:val="both"/>
        <w:rPr>
          <w:rFonts w:ascii="Arial" w:eastAsia="Arial Narrow" w:hAnsi="Arial" w:cs="Arial"/>
        </w:rPr>
      </w:pPr>
      <w:r w:rsidRPr="00236DAE">
        <w:rPr>
          <w:rFonts w:ascii="Arial" w:hAnsi="Arial" w:cs="Arial"/>
        </w:rPr>
        <w:t>En mérito de lo expuesto,</w:t>
      </w:r>
    </w:p>
    <w:p w14:paraId="5FDF5355" w14:textId="77777777" w:rsidR="00C33D80" w:rsidRDefault="00C33D80" w:rsidP="0025603F">
      <w:pPr>
        <w:rPr>
          <w:rFonts w:ascii="Arial" w:eastAsia="Arial Narrow" w:hAnsi="Arial" w:cs="Arial"/>
          <w:b/>
          <w:bCs/>
        </w:rPr>
      </w:pPr>
    </w:p>
    <w:p w14:paraId="3671C06C" w14:textId="77777777" w:rsidR="009C2465" w:rsidRDefault="009C2465" w:rsidP="0025603F">
      <w:pPr>
        <w:rPr>
          <w:rFonts w:ascii="Arial" w:eastAsia="Arial Narrow" w:hAnsi="Arial" w:cs="Arial"/>
          <w:b/>
          <w:bCs/>
        </w:rPr>
      </w:pPr>
    </w:p>
    <w:p w14:paraId="158CD1E0" w14:textId="7C9C8DDC" w:rsidR="00C33D80" w:rsidRPr="00236DAE" w:rsidRDefault="00C33D80" w:rsidP="00C33D80">
      <w:pPr>
        <w:jc w:val="center"/>
        <w:rPr>
          <w:rFonts w:ascii="Arial" w:eastAsia="Arial Narrow" w:hAnsi="Arial" w:cs="Arial"/>
          <w:b/>
          <w:bCs/>
        </w:rPr>
      </w:pPr>
      <w:r w:rsidRPr="00236DAE">
        <w:rPr>
          <w:rFonts w:ascii="Arial" w:eastAsia="Arial Narrow" w:hAnsi="Arial" w:cs="Arial"/>
          <w:b/>
          <w:bCs/>
        </w:rPr>
        <w:t>DECRETA</w:t>
      </w:r>
    </w:p>
    <w:p w14:paraId="565C4ABA" w14:textId="77777777" w:rsidR="00C33D80" w:rsidRDefault="00C33D80" w:rsidP="00C33D80">
      <w:pPr>
        <w:jc w:val="both"/>
        <w:rPr>
          <w:rFonts w:ascii="Arial" w:eastAsia="Arial Narrow" w:hAnsi="Arial" w:cs="Arial"/>
        </w:rPr>
      </w:pPr>
    </w:p>
    <w:p w14:paraId="035F0C06" w14:textId="77777777" w:rsidR="009C2465" w:rsidRPr="00236DAE" w:rsidRDefault="009C2465" w:rsidP="00C33D80">
      <w:pPr>
        <w:jc w:val="both"/>
        <w:rPr>
          <w:rFonts w:ascii="Arial" w:eastAsia="Arial Narrow" w:hAnsi="Arial" w:cs="Arial"/>
        </w:rPr>
      </w:pPr>
    </w:p>
    <w:p w14:paraId="41DFAD82" w14:textId="43DB85FF" w:rsidR="00BC5433" w:rsidRDefault="00C33D80" w:rsidP="00CF74A9">
      <w:pPr>
        <w:jc w:val="both"/>
        <w:rPr>
          <w:rFonts w:ascii="Arial" w:eastAsia="Calibri" w:hAnsi="Arial" w:cs="Arial"/>
          <w:lang w:val="es-CO" w:eastAsia="en-US"/>
        </w:rPr>
      </w:pPr>
      <w:r w:rsidRPr="00236DAE">
        <w:rPr>
          <w:rFonts w:ascii="Arial" w:eastAsia="Arial Narrow" w:hAnsi="Arial" w:cs="Arial"/>
          <w:b/>
          <w:bCs/>
        </w:rPr>
        <w:t xml:space="preserve">Artículo 1. </w:t>
      </w:r>
      <w:r w:rsidR="00BF5977" w:rsidRPr="00BC5433">
        <w:rPr>
          <w:rFonts w:ascii="Arial" w:eastAsia="Arial Narrow" w:hAnsi="Arial" w:cs="Arial"/>
          <w:b/>
          <w:bCs/>
          <w:i/>
          <w:iCs/>
        </w:rPr>
        <w:t>Deróg</w:t>
      </w:r>
      <w:r w:rsidR="00BF5977">
        <w:rPr>
          <w:rFonts w:ascii="Arial" w:eastAsia="Arial Narrow" w:hAnsi="Arial" w:cs="Arial"/>
          <w:b/>
          <w:bCs/>
          <w:i/>
          <w:iCs/>
        </w:rPr>
        <w:t>uese</w:t>
      </w:r>
      <w:r w:rsidR="00BC5433" w:rsidRPr="00BC5433">
        <w:rPr>
          <w:rFonts w:ascii="Arial" w:eastAsia="Arial Narrow" w:hAnsi="Arial" w:cs="Arial"/>
          <w:b/>
          <w:bCs/>
          <w:i/>
          <w:iCs/>
        </w:rPr>
        <w:t xml:space="preserve"> un capítulo del </w:t>
      </w:r>
      <w:r w:rsidR="00BF763C" w:rsidRPr="00BF763C">
        <w:rPr>
          <w:rFonts w:ascii="Arial" w:eastAsia="Arial Narrow" w:hAnsi="Arial" w:cs="Arial"/>
          <w:b/>
          <w:bCs/>
          <w:i/>
          <w:iCs/>
        </w:rPr>
        <w:t>Decreto 1833 de 2016</w:t>
      </w:r>
      <w:r w:rsidR="0025603F" w:rsidRPr="00BC5433">
        <w:rPr>
          <w:rFonts w:ascii="Arial" w:eastAsia="Arial Narrow" w:hAnsi="Arial" w:cs="Arial"/>
          <w:b/>
          <w:bCs/>
          <w:i/>
          <w:iCs/>
        </w:rPr>
        <w:t>.</w:t>
      </w:r>
      <w:r w:rsidR="0025603F" w:rsidRPr="00236DAE">
        <w:rPr>
          <w:rFonts w:ascii="Arial" w:eastAsia="Arial Narrow" w:hAnsi="Arial" w:cs="Arial"/>
          <w:b/>
          <w:bCs/>
        </w:rPr>
        <w:t xml:space="preserve"> </w:t>
      </w:r>
      <w:r w:rsidR="0025603F" w:rsidRPr="00236DAE">
        <w:rPr>
          <w:rFonts w:ascii="Arial" w:eastAsia="Arial Narrow" w:hAnsi="Arial" w:cs="Arial"/>
        </w:rPr>
        <w:t xml:space="preserve">Deróguese </w:t>
      </w:r>
      <w:r w:rsidR="00BC5433">
        <w:rPr>
          <w:rFonts w:ascii="Arial" w:eastAsia="Arial Narrow" w:hAnsi="Arial" w:cs="Arial"/>
        </w:rPr>
        <w:t xml:space="preserve">el </w:t>
      </w:r>
      <w:r w:rsidR="00226029" w:rsidRPr="00226029">
        <w:rPr>
          <w:rFonts w:ascii="Arial" w:eastAsia="Calibri" w:hAnsi="Arial" w:cs="Arial"/>
          <w:lang w:val="es-CO" w:eastAsia="en-US"/>
        </w:rPr>
        <w:t xml:space="preserve">Capítulo 14 </w:t>
      </w:r>
      <w:r w:rsidR="008019DC">
        <w:rPr>
          <w:rFonts w:ascii="Arial" w:eastAsia="Calibri" w:hAnsi="Arial" w:cs="Arial"/>
          <w:lang w:val="es-CO" w:eastAsia="en-US"/>
        </w:rPr>
        <w:t>de</w:t>
      </w:r>
      <w:r w:rsidR="00226029" w:rsidRPr="00226029">
        <w:rPr>
          <w:rFonts w:ascii="Arial" w:eastAsia="Calibri" w:hAnsi="Arial" w:cs="Arial"/>
          <w:lang w:val="es-CO" w:eastAsia="en-US"/>
        </w:rPr>
        <w:t>l Título 13 de la Parte 2 del Libro 2 del Decreto 1833 de 2016</w:t>
      </w:r>
      <w:r w:rsidR="00502FAF">
        <w:rPr>
          <w:rFonts w:ascii="Arial" w:eastAsia="Calibri" w:hAnsi="Arial" w:cs="Arial"/>
          <w:lang w:val="es-CO" w:eastAsia="en-US"/>
        </w:rPr>
        <w:t>.</w:t>
      </w:r>
    </w:p>
    <w:p w14:paraId="484A0921" w14:textId="77777777" w:rsidR="00CD43F4" w:rsidRPr="00236DAE" w:rsidRDefault="00CD43F4" w:rsidP="00CD43F4">
      <w:pPr>
        <w:jc w:val="both"/>
        <w:rPr>
          <w:rFonts w:ascii="Arial" w:eastAsia="Arial Narrow" w:hAnsi="Arial" w:cs="Arial"/>
        </w:rPr>
      </w:pPr>
    </w:p>
    <w:p w14:paraId="62012CF1" w14:textId="27C9D769" w:rsidR="00C33D80" w:rsidRPr="00236DAE" w:rsidRDefault="00CD43F4" w:rsidP="00C33D80">
      <w:pPr>
        <w:jc w:val="both"/>
        <w:rPr>
          <w:rFonts w:ascii="Arial" w:eastAsia="Arial Narrow" w:hAnsi="Arial" w:cs="Arial"/>
        </w:rPr>
      </w:pPr>
      <w:r w:rsidRPr="00236DAE">
        <w:rPr>
          <w:rFonts w:ascii="Arial" w:eastAsia="Arial Narrow" w:hAnsi="Arial" w:cs="Arial"/>
          <w:b/>
          <w:bCs/>
        </w:rPr>
        <w:lastRenderedPageBreak/>
        <w:t xml:space="preserve">Artículo 2. </w:t>
      </w:r>
      <w:r w:rsidRPr="00236DAE">
        <w:rPr>
          <w:rFonts w:ascii="Arial" w:eastAsia="Arial Narrow" w:hAnsi="Arial" w:cs="Arial"/>
          <w:b/>
          <w:bCs/>
          <w:i/>
          <w:iCs/>
        </w:rPr>
        <w:t>Vigencia.</w:t>
      </w:r>
      <w:r w:rsidRPr="00236DAE">
        <w:rPr>
          <w:rFonts w:ascii="Arial" w:eastAsia="Arial Narrow" w:hAnsi="Arial" w:cs="Arial"/>
        </w:rPr>
        <w:t xml:space="preserve"> El presente Decreto rige a partir de </w:t>
      </w:r>
      <w:r w:rsidR="0025603F" w:rsidRPr="00236DAE">
        <w:rPr>
          <w:rFonts w:ascii="Arial" w:eastAsia="Arial Narrow" w:hAnsi="Arial" w:cs="Arial"/>
        </w:rPr>
        <w:t>la fecha de su expedición</w:t>
      </w:r>
      <w:r w:rsidR="008019DC">
        <w:rPr>
          <w:rFonts w:ascii="Arial" w:eastAsia="Arial Narrow" w:hAnsi="Arial" w:cs="Arial"/>
        </w:rPr>
        <w:t>.</w:t>
      </w:r>
    </w:p>
    <w:p w14:paraId="41AAADD3" w14:textId="387CCD07" w:rsidR="000A2BBF" w:rsidRPr="00236DAE" w:rsidRDefault="000A2BBF" w:rsidP="00C33D80">
      <w:pPr>
        <w:jc w:val="center"/>
        <w:rPr>
          <w:rFonts w:ascii="Arial" w:eastAsia="Arial Narrow" w:hAnsi="Arial" w:cs="Arial"/>
          <w:b/>
          <w:bCs/>
        </w:rPr>
      </w:pPr>
    </w:p>
    <w:p w14:paraId="26D261A2" w14:textId="77777777" w:rsidR="000A2BBF" w:rsidRPr="00236DAE" w:rsidRDefault="000A2BBF" w:rsidP="00C33D80">
      <w:pPr>
        <w:jc w:val="center"/>
        <w:rPr>
          <w:rFonts w:ascii="Arial" w:eastAsia="Arial Narrow" w:hAnsi="Arial" w:cs="Arial"/>
          <w:b/>
          <w:bCs/>
        </w:rPr>
      </w:pPr>
    </w:p>
    <w:p w14:paraId="6904C650" w14:textId="4A54288D" w:rsidR="00C33D80" w:rsidRPr="00236DAE" w:rsidRDefault="00C33D80" w:rsidP="00C33D80">
      <w:pPr>
        <w:jc w:val="center"/>
        <w:rPr>
          <w:rFonts w:ascii="Arial" w:eastAsia="Arial Narrow" w:hAnsi="Arial" w:cs="Arial"/>
          <w:b/>
          <w:bCs/>
        </w:rPr>
      </w:pPr>
      <w:r w:rsidRPr="00236DAE">
        <w:rPr>
          <w:rFonts w:ascii="Arial" w:eastAsia="Arial Narrow" w:hAnsi="Arial" w:cs="Arial"/>
          <w:b/>
          <w:bCs/>
        </w:rPr>
        <w:t>PUBLÍQUESE Y CÚMPLASE</w:t>
      </w:r>
    </w:p>
    <w:p w14:paraId="591A35C0" w14:textId="77777777" w:rsidR="00C33D80" w:rsidRPr="00236DAE" w:rsidRDefault="00C33D80" w:rsidP="00C33D80">
      <w:pPr>
        <w:rPr>
          <w:rFonts w:ascii="Arial" w:eastAsia="Arial Narrow" w:hAnsi="Arial" w:cs="Arial"/>
          <w:b/>
          <w:bCs/>
        </w:rPr>
      </w:pPr>
    </w:p>
    <w:p w14:paraId="74B2B637" w14:textId="77777777" w:rsidR="0025603F" w:rsidRPr="00236DAE" w:rsidRDefault="0025603F" w:rsidP="00C33D80">
      <w:pPr>
        <w:jc w:val="both"/>
        <w:rPr>
          <w:rFonts w:ascii="Arial" w:eastAsia="Arial Narrow" w:hAnsi="Arial" w:cs="Arial"/>
        </w:rPr>
      </w:pPr>
    </w:p>
    <w:p w14:paraId="5D8CF39F" w14:textId="3CB4872E" w:rsidR="00C33D80" w:rsidRPr="00236DAE" w:rsidRDefault="009A5FAD" w:rsidP="00C33D80">
      <w:pPr>
        <w:jc w:val="both"/>
        <w:rPr>
          <w:rFonts w:ascii="Arial" w:eastAsia="Arial Narrow" w:hAnsi="Arial" w:cs="Arial"/>
        </w:rPr>
      </w:pPr>
      <w:r w:rsidRPr="00236DAE">
        <w:rPr>
          <w:rFonts w:ascii="Arial" w:eastAsia="Arial Narrow" w:hAnsi="Arial" w:cs="Arial"/>
        </w:rPr>
        <w:t>Dado en Bogotá D.C.</w:t>
      </w:r>
      <w:r w:rsidR="0015615F" w:rsidRPr="00236DAE">
        <w:rPr>
          <w:rFonts w:ascii="Arial" w:eastAsia="Arial Narrow" w:hAnsi="Arial" w:cs="Arial"/>
        </w:rPr>
        <w:t>, a</w:t>
      </w:r>
      <w:r w:rsidRPr="00236DAE">
        <w:rPr>
          <w:rFonts w:ascii="Arial" w:eastAsia="Arial Narrow" w:hAnsi="Arial" w:cs="Arial"/>
        </w:rPr>
        <w:t xml:space="preserve"> los</w:t>
      </w:r>
      <w:r w:rsidR="00C33D80" w:rsidRPr="00236DAE">
        <w:rPr>
          <w:rFonts w:ascii="Arial" w:eastAsia="Arial Narrow" w:hAnsi="Arial" w:cs="Arial"/>
        </w:rPr>
        <w:t xml:space="preserve">                     </w:t>
      </w:r>
      <w:bookmarkStart w:id="2" w:name="_Hlk97049375"/>
      <w:r w:rsidR="00C33D80" w:rsidRPr="00236DAE">
        <w:rPr>
          <w:rFonts w:ascii="Arial" w:eastAsia="Arial Narrow" w:hAnsi="Arial" w:cs="Arial"/>
        </w:rPr>
        <w:t xml:space="preserve"> </w:t>
      </w:r>
      <w:bookmarkEnd w:id="2"/>
    </w:p>
    <w:p w14:paraId="036AF1AF" w14:textId="11F04538" w:rsidR="00C33D80" w:rsidRPr="00236DAE" w:rsidRDefault="00C33D80" w:rsidP="0015615F">
      <w:pPr>
        <w:jc w:val="both"/>
        <w:rPr>
          <w:rFonts w:ascii="Arial" w:eastAsia="Arial Narrow" w:hAnsi="Arial" w:cs="Arial"/>
        </w:rPr>
      </w:pPr>
    </w:p>
    <w:p w14:paraId="499C2F7D" w14:textId="587B4C4B" w:rsidR="0015615F" w:rsidRPr="00236DAE" w:rsidRDefault="0015615F" w:rsidP="0015615F">
      <w:pPr>
        <w:jc w:val="both"/>
        <w:rPr>
          <w:rFonts w:ascii="Arial" w:eastAsia="Arial Narrow" w:hAnsi="Arial" w:cs="Arial"/>
        </w:rPr>
      </w:pPr>
    </w:p>
    <w:p w14:paraId="0D2AC42C" w14:textId="07055944" w:rsidR="0025603F" w:rsidRPr="00236DAE" w:rsidRDefault="0025603F" w:rsidP="0015615F">
      <w:pPr>
        <w:jc w:val="both"/>
        <w:rPr>
          <w:rFonts w:ascii="Arial" w:eastAsia="Arial Narrow" w:hAnsi="Arial" w:cs="Arial"/>
        </w:rPr>
      </w:pPr>
    </w:p>
    <w:p w14:paraId="733E2DC9" w14:textId="09A34DF2" w:rsidR="0025603F" w:rsidRDefault="0025603F" w:rsidP="0015615F">
      <w:pPr>
        <w:jc w:val="both"/>
        <w:rPr>
          <w:rFonts w:ascii="Arial" w:eastAsia="Arial Narrow" w:hAnsi="Arial" w:cs="Arial"/>
        </w:rPr>
      </w:pPr>
    </w:p>
    <w:p w14:paraId="58F202BF" w14:textId="77777777" w:rsidR="00FB5110" w:rsidRPr="00236DAE" w:rsidRDefault="00FB5110" w:rsidP="0015615F">
      <w:pPr>
        <w:jc w:val="both"/>
        <w:rPr>
          <w:rFonts w:ascii="Arial" w:eastAsia="Arial Narrow" w:hAnsi="Arial" w:cs="Arial"/>
        </w:rPr>
      </w:pPr>
    </w:p>
    <w:p w14:paraId="576988C2" w14:textId="06B06A6C" w:rsidR="0025603F" w:rsidRPr="00236DAE" w:rsidRDefault="0025603F" w:rsidP="0015615F">
      <w:pPr>
        <w:jc w:val="both"/>
        <w:rPr>
          <w:rFonts w:ascii="Arial" w:eastAsia="Arial Narrow" w:hAnsi="Arial" w:cs="Arial"/>
        </w:rPr>
      </w:pPr>
    </w:p>
    <w:p w14:paraId="38EF72F2" w14:textId="55199337" w:rsidR="0025603F" w:rsidRDefault="0025603F" w:rsidP="0015615F">
      <w:pPr>
        <w:jc w:val="both"/>
        <w:rPr>
          <w:rFonts w:ascii="Arial" w:eastAsia="Arial Narrow" w:hAnsi="Arial" w:cs="Arial"/>
        </w:rPr>
      </w:pPr>
    </w:p>
    <w:p w14:paraId="3EF8E474" w14:textId="77777777" w:rsidR="009C2465" w:rsidRPr="00236DAE" w:rsidRDefault="009C2465" w:rsidP="0015615F">
      <w:pPr>
        <w:jc w:val="both"/>
        <w:rPr>
          <w:rFonts w:ascii="Arial" w:eastAsia="Arial Narrow" w:hAnsi="Arial" w:cs="Arial"/>
        </w:rPr>
      </w:pPr>
    </w:p>
    <w:p w14:paraId="513194FF" w14:textId="77777777" w:rsidR="0025603F" w:rsidRPr="00236DAE" w:rsidRDefault="0025603F" w:rsidP="0015615F">
      <w:pPr>
        <w:jc w:val="both"/>
        <w:rPr>
          <w:rFonts w:ascii="Arial" w:eastAsia="Arial Narrow" w:hAnsi="Arial" w:cs="Arial"/>
        </w:rPr>
      </w:pPr>
    </w:p>
    <w:p w14:paraId="01571796" w14:textId="77777777" w:rsidR="0015615F" w:rsidRPr="00236DAE" w:rsidRDefault="0015615F" w:rsidP="0015615F">
      <w:pPr>
        <w:jc w:val="both"/>
        <w:rPr>
          <w:rFonts w:ascii="Arial" w:eastAsia="Arial Narrow" w:hAnsi="Arial" w:cs="Arial"/>
        </w:rPr>
      </w:pPr>
    </w:p>
    <w:p w14:paraId="38C66EA9" w14:textId="77777777" w:rsidR="00C33D80" w:rsidRPr="00236DAE" w:rsidRDefault="00C33D80" w:rsidP="00C33D80">
      <w:pPr>
        <w:jc w:val="center"/>
        <w:rPr>
          <w:rFonts w:ascii="Arial" w:eastAsia="Arial Narrow" w:hAnsi="Arial" w:cs="Arial"/>
        </w:rPr>
      </w:pPr>
    </w:p>
    <w:p w14:paraId="5B9ABEFA" w14:textId="703F6A7F" w:rsidR="0015615F" w:rsidRPr="00236DAE" w:rsidRDefault="00CF74A9" w:rsidP="0015615F">
      <w:pPr>
        <w:suppressAutoHyphens/>
        <w:ind w:right="-233"/>
        <w:outlineLvl w:val="0"/>
        <w:rPr>
          <w:rFonts w:ascii="Arial" w:hAnsi="Arial" w:cs="Arial"/>
          <w:color w:val="000000" w:themeColor="text1"/>
          <w:spacing w:val="-2"/>
        </w:rPr>
      </w:pPr>
      <w:r w:rsidRPr="00236DAE">
        <w:rPr>
          <w:rFonts w:ascii="Arial" w:hAnsi="Arial" w:cs="Arial"/>
          <w:color w:val="000000" w:themeColor="text1"/>
          <w:spacing w:val="-2"/>
        </w:rPr>
        <w:t>LA</w:t>
      </w:r>
      <w:r w:rsidR="0015615F" w:rsidRPr="00236DAE">
        <w:rPr>
          <w:rFonts w:ascii="Arial" w:hAnsi="Arial" w:cs="Arial"/>
          <w:color w:val="000000" w:themeColor="text1"/>
          <w:spacing w:val="-2"/>
        </w:rPr>
        <w:t xml:space="preserve"> MINISTR</w:t>
      </w:r>
      <w:r w:rsidRPr="00236DAE">
        <w:rPr>
          <w:rFonts w:ascii="Arial" w:hAnsi="Arial" w:cs="Arial"/>
          <w:color w:val="000000" w:themeColor="text1"/>
          <w:spacing w:val="-2"/>
        </w:rPr>
        <w:t>A</w:t>
      </w:r>
      <w:r w:rsidR="0015615F" w:rsidRPr="00236DAE">
        <w:rPr>
          <w:rFonts w:ascii="Arial" w:hAnsi="Arial" w:cs="Arial"/>
          <w:color w:val="000000" w:themeColor="text1"/>
          <w:spacing w:val="-2"/>
        </w:rPr>
        <w:t xml:space="preserve"> DEL TRABAJO,</w:t>
      </w:r>
    </w:p>
    <w:p w14:paraId="5A9D6545" w14:textId="77777777" w:rsidR="0015615F" w:rsidRPr="00236DAE" w:rsidRDefault="0015615F" w:rsidP="0015615F">
      <w:pPr>
        <w:suppressAutoHyphens/>
        <w:ind w:right="-233"/>
        <w:rPr>
          <w:rFonts w:ascii="Arial" w:hAnsi="Arial" w:cs="Arial"/>
          <w:color w:val="000000" w:themeColor="text1"/>
          <w:spacing w:val="-2"/>
        </w:rPr>
      </w:pPr>
    </w:p>
    <w:p w14:paraId="6342E9D9" w14:textId="77777777" w:rsidR="0015615F" w:rsidRPr="00236DAE" w:rsidRDefault="0015615F" w:rsidP="0015615F">
      <w:pPr>
        <w:suppressAutoHyphens/>
        <w:ind w:right="-233"/>
        <w:rPr>
          <w:rFonts w:ascii="Arial" w:hAnsi="Arial" w:cs="Arial"/>
          <w:color w:val="000000" w:themeColor="text1"/>
          <w:spacing w:val="-2"/>
        </w:rPr>
      </w:pPr>
    </w:p>
    <w:p w14:paraId="1912053F" w14:textId="77777777" w:rsidR="0015615F" w:rsidRPr="00236DAE" w:rsidRDefault="0015615F" w:rsidP="0015615F">
      <w:pPr>
        <w:suppressAutoHyphens/>
        <w:ind w:right="-233"/>
        <w:rPr>
          <w:rFonts w:ascii="Arial" w:hAnsi="Arial" w:cs="Arial"/>
          <w:color w:val="000000" w:themeColor="text1"/>
          <w:spacing w:val="-2"/>
        </w:rPr>
      </w:pPr>
    </w:p>
    <w:p w14:paraId="63600C70" w14:textId="77777777" w:rsidR="0015615F" w:rsidRPr="00236DAE" w:rsidRDefault="0015615F" w:rsidP="0015615F">
      <w:pPr>
        <w:suppressAutoHyphens/>
        <w:ind w:right="-233"/>
        <w:rPr>
          <w:rFonts w:ascii="Arial" w:hAnsi="Arial" w:cs="Arial"/>
          <w:color w:val="000000" w:themeColor="text1"/>
          <w:spacing w:val="-2"/>
        </w:rPr>
      </w:pPr>
    </w:p>
    <w:p w14:paraId="3DAAD85B" w14:textId="4A7C01DE" w:rsidR="009A5FAD" w:rsidRPr="00236DAE" w:rsidRDefault="0015615F" w:rsidP="004D3720">
      <w:pPr>
        <w:suppressAutoHyphens/>
        <w:ind w:right="-2"/>
        <w:jc w:val="right"/>
        <w:outlineLvl w:val="0"/>
        <w:rPr>
          <w:rFonts w:ascii="Arial" w:hAnsi="Arial" w:cs="Arial"/>
          <w:b/>
          <w:color w:val="000000" w:themeColor="text1"/>
          <w:spacing w:val="-2"/>
        </w:rPr>
      </w:pPr>
      <w:r w:rsidRPr="00236DAE">
        <w:rPr>
          <w:rFonts w:ascii="Arial" w:hAnsi="Arial" w:cs="Arial"/>
          <w:b/>
          <w:color w:val="000000" w:themeColor="text1"/>
          <w:spacing w:val="-2"/>
        </w:rPr>
        <w:t xml:space="preserve"> </w:t>
      </w:r>
      <w:r w:rsidR="0025603F" w:rsidRPr="00236DAE">
        <w:rPr>
          <w:rFonts w:ascii="Arial" w:hAnsi="Arial" w:cs="Arial"/>
          <w:b/>
          <w:color w:val="000000" w:themeColor="text1"/>
          <w:spacing w:val="-2"/>
        </w:rPr>
        <w:t>GLORIA INÉS RAMÍREZ RÍOS</w:t>
      </w:r>
    </w:p>
    <w:p w14:paraId="1567BD86" w14:textId="47DE853C" w:rsidR="009A5FAD" w:rsidRPr="00236DAE" w:rsidRDefault="009A5FAD" w:rsidP="009A5FAD">
      <w:pPr>
        <w:rPr>
          <w:rFonts w:ascii="Arial" w:hAnsi="Arial" w:cs="Arial"/>
        </w:rPr>
      </w:pPr>
    </w:p>
    <w:p w14:paraId="3EAA3A8B" w14:textId="77777777" w:rsidR="009A5FAD" w:rsidRPr="0025603F" w:rsidRDefault="009A5FAD" w:rsidP="009A5FAD">
      <w:pPr>
        <w:rPr>
          <w:rFonts w:ascii="Arial" w:hAnsi="Arial" w:cs="Arial"/>
          <w:sz w:val="22"/>
          <w:szCs w:val="22"/>
        </w:rPr>
      </w:pPr>
    </w:p>
    <w:sectPr w:rsidR="009A5FAD" w:rsidRPr="0025603F" w:rsidSect="00EA27A7">
      <w:headerReference w:type="even" r:id="rId8"/>
      <w:headerReference w:type="default" r:id="rId9"/>
      <w:footerReference w:type="even" r:id="rId10"/>
      <w:footerReference w:type="default" r:id="rId11"/>
      <w:headerReference w:type="first" r:id="rId12"/>
      <w:footerReference w:type="first" r:id="rId13"/>
      <w:pgSz w:w="12240" w:h="18720" w:code="14"/>
      <w:pgMar w:top="2552" w:right="1752" w:bottom="1843" w:left="1701" w:header="709" w:footer="709" w:gutter="0"/>
      <w:paperSrc w:first="2"/>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FF2A" w14:textId="77777777" w:rsidR="00C55895" w:rsidRDefault="00C55895">
      <w:r>
        <w:separator/>
      </w:r>
    </w:p>
  </w:endnote>
  <w:endnote w:type="continuationSeparator" w:id="0">
    <w:p w14:paraId="7EB3D63D" w14:textId="77777777" w:rsidR="00C55895" w:rsidRDefault="00C5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A507" w14:textId="77777777" w:rsidR="0019603E" w:rsidRDefault="001960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2D6" w14:textId="77777777" w:rsidR="0019603E" w:rsidRDefault="001960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4770" w14:textId="77777777" w:rsidR="009C2465" w:rsidRDefault="00874DC4">
    <w:pPr>
      <w:pStyle w:val="Piedepgina"/>
    </w:pPr>
    <w:r>
      <w:rPr>
        <w:noProof/>
        <w:lang w:val="es-CO" w:eastAsia="es-CO"/>
      </w:rPr>
      <mc:AlternateContent>
        <mc:Choice Requires="wps">
          <w:drawing>
            <wp:anchor distT="0" distB="0" distL="114300" distR="114300" simplePos="0" relativeHeight="251656192" behindDoc="0" locked="0" layoutInCell="0" allowOverlap="1" wp14:anchorId="211CB26D" wp14:editId="64F5D6BD">
              <wp:simplePos x="0" y="0"/>
              <wp:positionH relativeFrom="column">
                <wp:posOffset>-165735</wp:posOffset>
              </wp:positionH>
              <wp:positionV relativeFrom="paragraph">
                <wp:posOffset>-336550</wp:posOffset>
              </wp:positionV>
              <wp:extent cx="6035675" cy="635"/>
              <wp:effectExtent l="0" t="19050" r="317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317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1217A1"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6.5pt" to="462.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" o:allowincell="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A676" w14:textId="77777777" w:rsidR="00C55895" w:rsidRDefault="00C55895">
      <w:r>
        <w:separator/>
      </w:r>
    </w:p>
  </w:footnote>
  <w:footnote w:type="continuationSeparator" w:id="0">
    <w:p w14:paraId="1723E643" w14:textId="77777777" w:rsidR="00C55895" w:rsidRDefault="00C55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5BBD" w14:textId="6611B961" w:rsidR="0019603E" w:rsidRDefault="0019603E">
    <w:pPr>
      <w:pStyle w:val="Encabezado"/>
    </w:pPr>
    <w:r>
      <w:rPr>
        <w:noProof/>
      </w:rPr>
      <w:pict w14:anchorId="7321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00954" o:spid="_x0000_s1026" type="#_x0000_t136" style="position:absolute;margin-left:0;margin-top:0;width:495.5pt;height:123.85pt;rotation:315;z-index:-251652096;mso-position-horizontal:center;mso-position-horizontal-relative:margin;mso-position-vertical:center;mso-position-vertical-relative:margin" o:allowincell="f" fillcolor="black [3213]"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18DD" w14:textId="463FFC12" w:rsidR="009C2465" w:rsidRDefault="0019603E" w:rsidP="00F22BB9">
    <w:pPr>
      <w:pStyle w:val="Encabezado"/>
      <w:tabs>
        <w:tab w:val="clear" w:pos="8504"/>
        <w:tab w:val="right" w:pos="8931"/>
      </w:tabs>
      <w:rPr>
        <w:rFonts w:ascii="Tahoma" w:hAnsi="Tahoma" w:cs="Tahoma"/>
        <w:b/>
        <w:bCs/>
        <w:sz w:val="24"/>
        <w:szCs w:val="24"/>
      </w:rPr>
    </w:pPr>
    <w:r>
      <w:rPr>
        <w:noProof/>
      </w:rPr>
      <w:pict w14:anchorId="57969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00955" o:spid="_x0000_s1027" type="#_x0000_t136" style="position:absolute;margin-left:0;margin-top:0;width:495.5pt;height:123.85pt;rotation:315;z-index:-251650048;mso-position-horizontal:center;mso-position-horizontal-relative:margin;mso-position-vertical:center;mso-position-vertical-relative:margin" o:allowincell="f" fillcolor="black [3213]" stroked="f">
          <v:fill opacity=".5"/>
          <v:textpath style="font-family:&quot;Times New Roman&quot;;font-size:1pt" string="BORRADOR"/>
        </v:shape>
      </w:pict>
    </w:r>
  </w:p>
  <w:p w14:paraId="74A59DFD" w14:textId="04EDB068" w:rsidR="009C2465" w:rsidRDefault="00874DC4" w:rsidP="00F22BB9">
    <w:pPr>
      <w:pStyle w:val="Encabezado"/>
      <w:tabs>
        <w:tab w:val="clear" w:pos="8504"/>
        <w:tab w:val="right" w:pos="8931"/>
      </w:tabs>
      <w:rPr>
        <w:rFonts w:ascii="Tahoma" w:hAnsi="Tahoma" w:cs="Tahoma"/>
        <w:sz w:val="24"/>
        <w:szCs w:val="24"/>
        <w:u w:val="single"/>
      </w:rPr>
    </w:pPr>
    <w:r>
      <w:rPr>
        <w:rFonts w:ascii="Tahoma" w:hAnsi="Tahoma" w:cs="Tahoma"/>
        <w:b/>
        <w:bCs/>
        <w:sz w:val="24"/>
        <w:szCs w:val="24"/>
      </w:rPr>
      <w:t xml:space="preserve">DECRETO </w:t>
    </w:r>
    <w:r w:rsidR="00CD43F4">
      <w:rPr>
        <w:rFonts w:ascii="Tahoma" w:hAnsi="Tahoma" w:cs="Tahoma"/>
        <w:b/>
        <w:bCs/>
        <w:sz w:val="24"/>
        <w:szCs w:val="24"/>
      </w:rPr>
      <w:t>NÚMERO _</w:t>
    </w:r>
    <w:r>
      <w:rPr>
        <w:rFonts w:ascii="Tahoma" w:hAnsi="Tahoma" w:cs="Tahoma"/>
        <w:b/>
        <w:bCs/>
        <w:sz w:val="24"/>
        <w:szCs w:val="24"/>
      </w:rPr>
      <w:t>___________________ DE 202</w:t>
    </w:r>
    <w:r w:rsidR="00817D8F">
      <w:rPr>
        <w:rFonts w:ascii="Tahoma" w:hAnsi="Tahoma" w:cs="Tahoma"/>
        <w:b/>
        <w:bCs/>
        <w:sz w:val="24"/>
        <w:szCs w:val="24"/>
      </w:rPr>
      <w:t>3</w:t>
    </w:r>
    <w:r>
      <w:rPr>
        <w:rFonts w:ascii="Tahoma" w:hAnsi="Tahoma" w:cs="Tahoma"/>
        <w:b/>
        <w:bCs/>
        <w:sz w:val="24"/>
        <w:szCs w:val="24"/>
      </w:rPr>
      <w:t xml:space="preserve">          HOJA No. </w:t>
    </w:r>
    <w:r>
      <w:rPr>
        <w:rFonts w:ascii="Tahoma" w:hAnsi="Tahoma" w:cs="Tahoma"/>
        <w:b/>
        <w:bCs/>
        <w:sz w:val="24"/>
        <w:szCs w:val="24"/>
      </w:rPr>
      <w:fldChar w:fldCharType="begin"/>
    </w:r>
    <w:r>
      <w:rPr>
        <w:rFonts w:ascii="Tahoma" w:hAnsi="Tahoma" w:cs="Tahoma"/>
        <w:b/>
        <w:bCs/>
        <w:sz w:val="24"/>
        <w:szCs w:val="24"/>
      </w:rPr>
      <w:instrText xml:space="preserve"> PAGE </w:instrText>
    </w:r>
    <w:r>
      <w:rPr>
        <w:rFonts w:ascii="Tahoma" w:hAnsi="Tahoma" w:cs="Tahoma"/>
        <w:b/>
        <w:bCs/>
        <w:sz w:val="24"/>
        <w:szCs w:val="24"/>
      </w:rPr>
      <w:fldChar w:fldCharType="separate"/>
    </w:r>
    <w:r>
      <w:rPr>
        <w:rFonts w:ascii="Tahoma" w:hAnsi="Tahoma" w:cs="Tahoma"/>
        <w:b/>
        <w:bCs/>
        <w:noProof/>
        <w:sz w:val="24"/>
        <w:szCs w:val="24"/>
      </w:rPr>
      <w:t>5</w:t>
    </w:r>
    <w:r>
      <w:rPr>
        <w:rFonts w:ascii="Tahoma" w:hAnsi="Tahoma" w:cs="Tahoma"/>
        <w:b/>
        <w:bCs/>
        <w:sz w:val="24"/>
        <w:szCs w:val="24"/>
      </w:rPr>
      <w:fldChar w:fldCharType="end"/>
    </w:r>
    <w:r>
      <w:rPr>
        <w:rFonts w:ascii="Tahoma" w:hAnsi="Tahoma" w:cs="Tahoma"/>
        <w:b/>
        <w:bCs/>
        <w:sz w:val="24"/>
        <w:szCs w:val="24"/>
      </w:rPr>
      <w:t xml:space="preserve"> </w:t>
    </w:r>
  </w:p>
  <w:p w14:paraId="10AAEC99" w14:textId="77777777" w:rsidR="009C2465" w:rsidRDefault="00874DC4" w:rsidP="00E55BA1">
    <w:pPr>
      <w:pStyle w:val="Ttulo"/>
      <w:jc w:val="left"/>
      <w:rPr>
        <w:rFonts w:ascii="Arial Narrow" w:hAnsi="Arial Narrow"/>
        <w:sz w:val="24"/>
        <w:szCs w:val="24"/>
        <w:lang w:val="es-CO"/>
      </w:rPr>
    </w:pPr>
    <w:r w:rsidRPr="00E55BA1">
      <w:rPr>
        <w:rFonts w:ascii="Arial Narrow" w:hAnsi="Arial Narrow"/>
        <w:noProof/>
        <w:sz w:val="24"/>
        <w:szCs w:val="24"/>
        <w:lang w:val="es-CO" w:eastAsia="es-CO"/>
      </w:rPr>
      <mc:AlternateContent>
        <mc:Choice Requires="wps">
          <w:drawing>
            <wp:anchor distT="0" distB="0" distL="114300" distR="114300" simplePos="0" relativeHeight="251654144" behindDoc="0" locked="0" layoutInCell="0" allowOverlap="1" wp14:anchorId="27018832" wp14:editId="00D2BC1C">
              <wp:simplePos x="0" y="0"/>
              <wp:positionH relativeFrom="page">
                <wp:posOffset>866775</wp:posOffset>
              </wp:positionH>
              <wp:positionV relativeFrom="page">
                <wp:posOffset>866775</wp:posOffset>
              </wp:positionV>
              <wp:extent cx="6009005" cy="10106025"/>
              <wp:effectExtent l="19050" t="19050" r="10795" b="2857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06025"/>
                      </a:xfrm>
                      <a:prstGeom prst="rect">
                        <a:avLst/>
                      </a:prstGeom>
                      <a:noFill/>
                      <a:ln w="3175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8A8E58" id="Rectangle 1" o:spid="_x0000_s1026" style="position:absolute;margin-left:68.25pt;margin-top:68.25pt;width:473.15pt;height:79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" o:allowincell="f" filled="f" strokeweight="2.5pt">
              <w10:wrap anchorx="page" anchory="page"/>
            </v:rect>
          </w:pict>
        </mc:Fallback>
      </mc:AlternateContent>
    </w:r>
  </w:p>
  <w:p w14:paraId="08435C76" w14:textId="1E46EDA6" w:rsidR="009C2465" w:rsidRPr="00313D51" w:rsidRDefault="00874DC4" w:rsidP="00C061F9">
    <w:pPr>
      <w:jc w:val="both"/>
      <w:rPr>
        <w:rFonts w:ascii="Arial" w:hAnsi="Arial" w:cs="Arial"/>
        <w:i/>
        <w:iCs/>
        <w:sz w:val="20"/>
        <w:szCs w:val="20"/>
      </w:rPr>
    </w:pPr>
    <w:r w:rsidRPr="00124200">
      <w:rPr>
        <w:rFonts w:ascii="Arial" w:hAnsi="Arial" w:cs="Arial"/>
        <w:sz w:val="20"/>
        <w:szCs w:val="20"/>
      </w:rPr>
      <w:t>Continuación del Decreto:</w:t>
    </w:r>
    <w:r w:rsidRPr="00F86CCD">
      <w:rPr>
        <w:rFonts w:ascii="Arial" w:hAnsi="Arial" w:cs="Arial"/>
        <w:sz w:val="20"/>
        <w:szCs w:val="20"/>
      </w:rPr>
      <w:t xml:space="preserve"> </w:t>
    </w:r>
    <w:r w:rsidR="0025603F" w:rsidRPr="00817D8F">
      <w:rPr>
        <w:rFonts w:ascii="Arial" w:hAnsi="Arial" w:cs="Arial"/>
        <w:i/>
        <w:iCs/>
        <w:sz w:val="20"/>
        <w:szCs w:val="20"/>
      </w:rPr>
      <w:t>“</w:t>
    </w:r>
    <w:r w:rsidR="00C061F9" w:rsidRPr="00C061F9">
      <w:rPr>
        <w:rFonts w:ascii="Arial" w:hAnsi="Arial" w:cs="Arial"/>
        <w:i/>
        <w:iCs/>
        <w:sz w:val="20"/>
        <w:szCs w:val="20"/>
      </w:rPr>
      <w:t xml:space="preserve">Por el cual se deroga el Capítulo 14 </w:t>
    </w:r>
    <w:r w:rsidR="006F5419">
      <w:rPr>
        <w:rFonts w:ascii="Arial" w:hAnsi="Arial" w:cs="Arial"/>
        <w:i/>
        <w:iCs/>
        <w:sz w:val="20"/>
        <w:szCs w:val="20"/>
      </w:rPr>
      <w:t>de</w:t>
    </w:r>
    <w:r w:rsidR="00C061F9" w:rsidRPr="00C061F9">
      <w:rPr>
        <w:rFonts w:ascii="Arial" w:hAnsi="Arial" w:cs="Arial"/>
        <w:i/>
        <w:iCs/>
        <w:sz w:val="20"/>
        <w:szCs w:val="20"/>
      </w:rPr>
      <w:t>l Título 13 de la Parte 2 del Libro 2 del Decreto 1833 de 2016</w:t>
    </w:r>
    <w:r w:rsidR="006F5419">
      <w:rPr>
        <w:rFonts w:ascii="Arial" w:hAnsi="Arial" w:cs="Arial"/>
        <w:i/>
        <w:iCs/>
        <w:sz w:val="20"/>
        <w:szCs w:val="20"/>
      </w:rPr>
      <w:t>, que</w:t>
    </w:r>
    <w:r w:rsidR="00C061F9" w:rsidRPr="00C061F9">
      <w:rPr>
        <w:rFonts w:ascii="Arial" w:hAnsi="Arial" w:cs="Arial"/>
        <w:i/>
        <w:iCs/>
        <w:sz w:val="20"/>
        <w:szCs w:val="20"/>
      </w:rPr>
      <w:t xml:space="preserve"> reglamentó el Piso de Protección Social para personas que devengaban menos de un Salario Mínimo Legal Mensual Vigente</w:t>
    </w:r>
    <w:r w:rsidR="0025603F" w:rsidRPr="00817D8F">
      <w:rPr>
        <w:rFonts w:ascii="Arial" w:hAnsi="Arial" w:cs="Arial"/>
        <w:i/>
        <w:iCs/>
        <w:sz w:val="20"/>
        <w:szCs w:val="20"/>
      </w:rPr>
      <w:t>”</w:t>
    </w:r>
  </w:p>
  <w:p w14:paraId="1B3EDB29" w14:textId="77777777" w:rsidR="009C2465" w:rsidRPr="00900574" w:rsidRDefault="00874DC4" w:rsidP="00F86CCD">
    <w:pPr>
      <w:jc w:val="both"/>
      <w:rPr>
        <w:rFonts w:ascii="Arial Narrow" w:hAnsi="Arial Narrow"/>
        <w:color w:val="0B130B"/>
        <w:sz w:val="20"/>
        <w:szCs w:val="20"/>
      </w:rPr>
    </w:pPr>
    <w:r w:rsidRPr="00900574">
      <w:rPr>
        <w:rFonts w:ascii="Arial Narrow" w:hAnsi="Arial Narrow"/>
        <w:sz w:val="20"/>
        <w:szCs w:val="20"/>
      </w:rPr>
      <w:t>___________________________________________________________</w:t>
    </w:r>
    <w:r>
      <w:rPr>
        <w:rFonts w:ascii="Arial Narrow" w:hAnsi="Arial Narrow"/>
        <w:sz w:val="20"/>
        <w:szCs w:val="20"/>
      </w:rPr>
      <w:t>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4345" w14:textId="10D98AAE" w:rsidR="009C2465" w:rsidRDefault="0019603E">
    <w:pPr>
      <w:pStyle w:val="Encabezado"/>
      <w:jc w:val="center"/>
      <w:rPr>
        <w:rFonts w:ascii="Tahoma" w:hAnsi="Tahoma" w:cs="Tahoma"/>
        <w:sz w:val="24"/>
        <w:szCs w:val="24"/>
      </w:rPr>
    </w:pPr>
    <w:r>
      <w:rPr>
        <w:noProof/>
      </w:rPr>
      <w:pict w14:anchorId="1DD50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00953" o:spid="_x0000_s1025" type="#_x0000_t136" style="position:absolute;left:0;text-align:left;margin-left:0;margin-top:0;width:495.5pt;height:123.85pt;rotation:315;z-index:-251654144;mso-position-horizontal:center;mso-position-horizontal-relative:margin;mso-position-vertical:center;mso-position-vertical-relative:margin" o:allowincell="f" fillcolor="black [3213]" stroked="f">
          <v:fill opacity=".5"/>
          <v:textpath style="font-family:&quot;Times New Roman&quot;;font-size:1pt" string="BORRADOR"/>
        </v:shape>
      </w:pict>
    </w:r>
    <w:r w:rsidR="00874DC4">
      <w:rPr>
        <w:rFonts w:ascii="Tahoma" w:hAnsi="Tahoma" w:cs="Tahoma"/>
        <w:sz w:val="16"/>
        <w:szCs w:val="16"/>
      </w:rPr>
      <w:t xml:space="preserve">  REPÚBLICA DE COLOMBIA</w:t>
    </w:r>
    <w:r w:rsidR="00874DC4">
      <w:rPr>
        <w:noProof/>
        <w:sz w:val="16"/>
        <w:szCs w:val="16"/>
        <w:lang w:val="es-ES"/>
      </w:rPr>
      <w:t xml:space="preserve"> </w:t>
    </w:r>
    <w:r w:rsidR="00874DC4">
      <w:rPr>
        <w:noProof/>
        <w:lang w:val="es-CO" w:eastAsia="es-CO"/>
      </w:rPr>
      <mc:AlternateContent>
        <mc:Choice Requires="wps">
          <w:drawing>
            <wp:anchor distT="0" distB="0" distL="114300" distR="114300" simplePos="0" relativeHeight="251657216" behindDoc="0" locked="0" layoutInCell="0" allowOverlap="1" wp14:anchorId="2F873EC3" wp14:editId="727F8858">
              <wp:simplePos x="0" y="0"/>
              <wp:positionH relativeFrom="column">
                <wp:posOffset>5868670</wp:posOffset>
              </wp:positionH>
              <wp:positionV relativeFrom="paragraph">
                <wp:posOffset>374015</wp:posOffset>
              </wp:positionV>
              <wp:extent cx="635" cy="10150475"/>
              <wp:effectExtent l="20320" t="21590" r="17145" b="1968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317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BE10ACF"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9.45pt" to="462.1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" o:allowincell="f" strokeweight="2.5pt"/>
          </w:pict>
        </mc:Fallback>
      </mc:AlternateContent>
    </w:r>
    <w:r w:rsidR="00874DC4">
      <w:rPr>
        <w:noProof/>
        <w:lang w:val="es-CO" w:eastAsia="es-CO"/>
      </w:rPr>
      <mc:AlternateContent>
        <mc:Choice Requires="wps">
          <w:drawing>
            <wp:anchor distT="0" distB="0" distL="114300" distR="114300" simplePos="0" relativeHeight="251655168" behindDoc="0" locked="0" layoutInCell="0" allowOverlap="1" wp14:anchorId="219E8494" wp14:editId="5950F383">
              <wp:simplePos x="0" y="0"/>
              <wp:positionH relativeFrom="column">
                <wp:posOffset>-166370</wp:posOffset>
              </wp:positionH>
              <wp:positionV relativeFrom="paragraph">
                <wp:posOffset>374015</wp:posOffset>
              </wp:positionV>
              <wp:extent cx="635" cy="10150475"/>
              <wp:effectExtent l="24130" t="21590" r="22860" b="196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317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67D2A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3.0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" o:allowincell="f" strokeweight="2.5pt"/>
          </w:pict>
        </mc:Fallback>
      </mc:AlternateContent>
    </w:r>
  </w:p>
  <w:p w14:paraId="561D95FE" w14:textId="77777777" w:rsidR="009C2465" w:rsidRDefault="00874DC4">
    <w:pPr>
      <w:pStyle w:val="Encabezado"/>
      <w:tabs>
        <w:tab w:val="clear" w:pos="4252"/>
        <w:tab w:val="center" w:pos="4253"/>
      </w:tabs>
      <w:jc w:val="center"/>
      <w:rPr>
        <w:rFonts w:ascii="Tahoma" w:hAnsi="Tahoma" w:cs="Tahoma"/>
        <w:sz w:val="24"/>
        <w:szCs w:val="24"/>
      </w:rPr>
    </w:pPr>
    <w:r>
      <w:rPr>
        <w:noProof/>
        <w:lang w:val="es-CO" w:eastAsia="es-CO"/>
      </w:rPr>
      <w:drawing>
        <wp:anchor distT="0" distB="0" distL="114300" distR="114300" simplePos="0" relativeHeight="251660288" behindDoc="0" locked="0" layoutInCell="1" allowOverlap="1" wp14:anchorId="119AC8F3" wp14:editId="7A1BDC61">
          <wp:simplePos x="0" y="0"/>
          <wp:positionH relativeFrom="column">
            <wp:posOffset>2515870</wp:posOffset>
          </wp:positionH>
          <wp:positionV relativeFrom="paragraph">
            <wp:posOffset>1270</wp:posOffset>
          </wp:positionV>
          <wp:extent cx="609600" cy="762000"/>
          <wp:effectExtent l="0" t="0" r="0" b="0"/>
          <wp:wrapSquare wrapText="right"/>
          <wp:docPr id="21" name="Imagen 21" descr="ESCUDO libertad 2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libertad 20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pic:spPr>
              </pic:pic>
            </a:graphicData>
          </a:graphic>
          <wp14:sizeRelH relativeFrom="page">
            <wp14:pctWidth>0</wp14:pctWidth>
          </wp14:sizeRelH>
          <wp14:sizeRelV relativeFrom="page">
            <wp14:pctHeight>0</wp14:pctHeight>
          </wp14:sizeRelV>
        </wp:anchor>
      </w:drawing>
    </w:r>
  </w:p>
  <w:p w14:paraId="481008B7" w14:textId="77777777" w:rsidR="009C2465" w:rsidRDefault="00874DC4">
    <w:pPr>
      <w:pStyle w:val="Encabezado"/>
      <w:jc w:val="center"/>
    </w:pPr>
    <w:r>
      <w:rPr>
        <w:noProof/>
        <w:lang w:val="es-CO" w:eastAsia="es-CO"/>
      </w:rPr>
      <mc:AlternateContent>
        <mc:Choice Requires="wps">
          <w:drawing>
            <wp:anchor distT="0" distB="0" distL="114300" distR="114300" simplePos="0" relativeHeight="251659264" behindDoc="0" locked="0" layoutInCell="0" allowOverlap="1" wp14:anchorId="19E267BB" wp14:editId="1DB23964">
              <wp:simplePos x="0" y="0"/>
              <wp:positionH relativeFrom="column">
                <wp:posOffset>3765550</wp:posOffset>
              </wp:positionH>
              <wp:positionV relativeFrom="paragraph">
                <wp:posOffset>82550</wp:posOffset>
              </wp:positionV>
              <wp:extent cx="2103120" cy="635"/>
              <wp:effectExtent l="0" t="19050" r="11430" b="3746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
                      </a:xfrm>
                      <a:prstGeom prst="line">
                        <a:avLst/>
                      </a:prstGeom>
                      <a:noFill/>
                      <a:ln w="317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6AA55E" id="Line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6.5pt" to="462.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" o:allowincell="f" strokeweight="2.5pt"/>
          </w:pict>
        </mc:Fallback>
      </mc:AlternateContent>
    </w:r>
    <w:r>
      <w:rPr>
        <w:noProof/>
        <w:lang w:val="es-CO" w:eastAsia="es-CO"/>
      </w:rPr>
      <mc:AlternateContent>
        <mc:Choice Requires="wps">
          <w:drawing>
            <wp:anchor distT="0" distB="0" distL="114300" distR="114300" simplePos="0" relativeHeight="251658240" behindDoc="0" locked="0" layoutInCell="0" allowOverlap="1" wp14:anchorId="59507D9B" wp14:editId="7FEF79B3">
              <wp:simplePos x="0" y="0"/>
              <wp:positionH relativeFrom="column">
                <wp:posOffset>-166370</wp:posOffset>
              </wp:positionH>
              <wp:positionV relativeFrom="paragraph">
                <wp:posOffset>82550</wp:posOffset>
              </wp:positionV>
              <wp:extent cx="2103120" cy="635"/>
              <wp:effectExtent l="0" t="19050" r="11430"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
                      </a:xfrm>
                      <a:prstGeom prst="line">
                        <a:avLst/>
                      </a:prstGeom>
                      <a:noFill/>
                      <a:ln w="317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221ED2" id="Lin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6.5pt" to="15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" o:allowincell="f" strokeweight="2.5pt"/>
          </w:pict>
        </mc:Fallback>
      </mc:AlternateContent>
    </w:r>
  </w:p>
  <w:p w14:paraId="2A2B2D59" w14:textId="77777777" w:rsidR="009C2465" w:rsidRDefault="009C2465">
    <w:pPr>
      <w:pStyle w:val="Encabezado"/>
      <w:jc w:val="center"/>
      <w:rPr>
        <w:rFonts w:ascii="Tahoma" w:hAnsi="Tahoma" w:cs="Tahoma"/>
        <w:sz w:val="16"/>
        <w:szCs w:val="16"/>
      </w:rPr>
    </w:pPr>
  </w:p>
  <w:p w14:paraId="55777324" w14:textId="77777777" w:rsidR="009C2465" w:rsidRDefault="009C2465">
    <w:pPr>
      <w:pStyle w:val="Encabezado"/>
      <w:jc w:val="center"/>
      <w:rPr>
        <w:rFonts w:ascii="Tahoma" w:hAnsi="Tahoma" w:cs="Tahoma"/>
        <w:sz w:val="16"/>
        <w:szCs w:val="16"/>
      </w:rPr>
    </w:pPr>
  </w:p>
  <w:p w14:paraId="628914AD" w14:textId="77777777" w:rsidR="009C2465" w:rsidRDefault="009C2465">
    <w:pPr>
      <w:pStyle w:val="Encabezado"/>
      <w:jc w:val="center"/>
      <w:rPr>
        <w:rFonts w:ascii="Tahoma" w:hAnsi="Tahoma" w:cs="Tahoma"/>
        <w:sz w:val="16"/>
        <w:szCs w:val="16"/>
      </w:rPr>
    </w:pPr>
  </w:p>
  <w:p w14:paraId="3FEB2091" w14:textId="77777777" w:rsidR="009C2465" w:rsidRDefault="009C2465">
    <w:pPr>
      <w:pStyle w:val="Encabezado"/>
      <w:jc w:val="center"/>
      <w:rPr>
        <w:rFonts w:ascii="Tahoma" w:hAnsi="Tahoma" w:cs="Tahoma"/>
        <w:sz w:val="16"/>
        <w:szCs w:val="16"/>
      </w:rPr>
    </w:pPr>
  </w:p>
  <w:p w14:paraId="3A4D2DD9" w14:textId="77777777" w:rsidR="009C2465" w:rsidRDefault="009C2465">
    <w:pPr>
      <w:pStyle w:val="Encabezado"/>
      <w:jc w:val="center"/>
      <w:rPr>
        <w:rFonts w:ascii="Tahoma" w:hAnsi="Tahoma" w:cs="Tahoma"/>
        <w:sz w:val="16"/>
        <w:szCs w:val="16"/>
      </w:rPr>
    </w:pPr>
  </w:p>
  <w:p w14:paraId="4A6C24E3" w14:textId="77777777" w:rsidR="009C2465" w:rsidRDefault="009C2465">
    <w:pPr>
      <w:pStyle w:val="Encabezado"/>
      <w:jc w:val="center"/>
      <w:rPr>
        <w:rFonts w:ascii="Arial" w:hAnsi="Arial" w:cs="Arial"/>
        <w:b/>
        <w:bCs/>
        <w:sz w:val="24"/>
        <w:szCs w:val="24"/>
      </w:rPr>
    </w:pPr>
  </w:p>
  <w:p w14:paraId="3DE4A923" w14:textId="653F59FD" w:rsidR="009C2465" w:rsidRPr="00361BC0" w:rsidRDefault="00874DC4">
    <w:pPr>
      <w:pStyle w:val="Encabezado"/>
      <w:jc w:val="center"/>
      <w:rPr>
        <w:rFonts w:ascii="Arial" w:hAnsi="Arial" w:cs="Arial"/>
        <w:b/>
        <w:bCs/>
        <w:sz w:val="24"/>
        <w:szCs w:val="24"/>
      </w:rPr>
    </w:pPr>
    <w:r w:rsidRPr="00361BC0">
      <w:rPr>
        <w:rFonts w:ascii="Arial" w:hAnsi="Arial" w:cs="Arial"/>
        <w:b/>
        <w:bCs/>
        <w:sz w:val="24"/>
        <w:szCs w:val="24"/>
      </w:rPr>
      <w:t xml:space="preserve">MINISTERIO DEL TRABAJO </w:t>
    </w:r>
  </w:p>
  <w:p w14:paraId="08396C40" w14:textId="7BBF8337" w:rsidR="009C2465" w:rsidRPr="00361BC0" w:rsidRDefault="009C2465">
    <w:pPr>
      <w:pStyle w:val="Encabezado"/>
      <w:jc w:val="center"/>
      <w:rPr>
        <w:rFonts w:ascii="Century Gothic" w:hAnsi="Century Gothic"/>
        <w:sz w:val="24"/>
        <w:szCs w:val="24"/>
      </w:rPr>
    </w:pPr>
  </w:p>
  <w:p w14:paraId="7D19D70E" w14:textId="77777777" w:rsidR="0015615F" w:rsidRDefault="0015615F">
    <w:pPr>
      <w:pStyle w:val="Encabezado"/>
      <w:jc w:val="center"/>
      <w:rPr>
        <w:rFonts w:ascii="Century Gothic" w:hAnsi="Century Gothic"/>
        <w:sz w:val="24"/>
        <w:szCs w:val="24"/>
      </w:rPr>
    </w:pPr>
  </w:p>
  <w:p w14:paraId="47C17F59" w14:textId="77777777" w:rsidR="009C2465" w:rsidRPr="00361BC0" w:rsidRDefault="009C2465">
    <w:pPr>
      <w:pStyle w:val="Encabezado"/>
      <w:jc w:val="center"/>
      <w:rPr>
        <w:rFonts w:ascii="Century Gothic" w:hAnsi="Century Gothic"/>
        <w:sz w:val="24"/>
        <w:szCs w:val="24"/>
      </w:rPr>
    </w:pPr>
  </w:p>
  <w:p w14:paraId="1DFA8022" w14:textId="48F6C7E7" w:rsidR="009C2465" w:rsidRPr="00361BC0" w:rsidRDefault="00874DC4">
    <w:pPr>
      <w:pStyle w:val="Encabezado"/>
      <w:jc w:val="center"/>
      <w:rPr>
        <w:rFonts w:ascii="Arial" w:hAnsi="Arial" w:cs="Arial"/>
        <w:b/>
        <w:bCs/>
        <w:sz w:val="24"/>
        <w:szCs w:val="24"/>
      </w:rPr>
    </w:pPr>
    <w:r w:rsidRPr="00361BC0">
      <w:rPr>
        <w:rFonts w:ascii="Arial" w:hAnsi="Arial" w:cs="Arial"/>
        <w:b/>
        <w:bCs/>
        <w:sz w:val="24"/>
        <w:szCs w:val="24"/>
      </w:rPr>
      <w:t>DECRETO NÚMERO                          DE 202</w:t>
    </w:r>
    <w:r w:rsidR="00E63E1F">
      <w:rPr>
        <w:rFonts w:ascii="Arial" w:hAnsi="Arial" w:cs="Arial"/>
        <w:b/>
        <w:bCs/>
        <w:sz w:val="24"/>
        <w:szCs w:val="24"/>
      </w:rPr>
      <w:t>3</w:t>
    </w:r>
  </w:p>
  <w:p w14:paraId="5337ADE5" w14:textId="77777777" w:rsidR="0015615F" w:rsidRPr="003E6018" w:rsidRDefault="0015615F">
    <w:pPr>
      <w:pStyle w:val="Encabezado"/>
      <w:jc w:val="center"/>
      <w:rPr>
        <w:rFonts w:ascii="Arial" w:hAnsi="Arial" w:cs="Arial"/>
        <w:b/>
        <w:bCs/>
        <w:sz w:val="22"/>
        <w:szCs w:val="22"/>
      </w:rPr>
    </w:pPr>
  </w:p>
  <w:p w14:paraId="2E126AA0" w14:textId="77777777" w:rsidR="009C2465" w:rsidRDefault="009C2465">
    <w:pPr>
      <w:pStyle w:val="Encabezado"/>
      <w:jc w:val="center"/>
      <w:rPr>
        <w:rFonts w:ascii="Arial" w:hAnsi="Arial" w:cs="Arial"/>
        <w:b/>
        <w:bCs/>
        <w:sz w:val="22"/>
        <w:szCs w:val="22"/>
      </w:rPr>
    </w:pPr>
  </w:p>
  <w:p w14:paraId="677A16CE" w14:textId="77777777" w:rsidR="009C2465" w:rsidRDefault="009C2465">
    <w:pPr>
      <w:pStyle w:val="Encabezado"/>
      <w:jc w:val="center"/>
      <w:rPr>
        <w:rFonts w:ascii="Arial" w:hAnsi="Arial" w:cs="Arial"/>
        <w:b/>
        <w:bCs/>
        <w:sz w:val="22"/>
        <w:szCs w:val="22"/>
      </w:rPr>
    </w:pPr>
  </w:p>
  <w:p w14:paraId="1391408A" w14:textId="77777777" w:rsidR="009C2465" w:rsidRDefault="00874DC4">
    <w:pPr>
      <w:pStyle w:val="Encabezado"/>
      <w:jc w:val="center"/>
      <w:rPr>
        <w:rFonts w:ascii="Arial" w:hAnsi="Arial" w:cs="Arial"/>
        <w:b/>
        <w:bCs/>
        <w:sz w:val="22"/>
        <w:szCs w:val="22"/>
      </w:rPr>
    </w:pPr>
    <w:r w:rsidRPr="003E6018">
      <w:rPr>
        <w:rFonts w:ascii="Arial" w:hAnsi="Arial" w:cs="Arial"/>
        <w:b/>
        <w:bCs/>
        <w:sz w:val="22"/>
        <w:szCs w:val="22"/>
      </w:rPr>
      <w:t xml:space="preserve">(                 </w:t>
    </w:r>
    <w:r>
      <w:rPr>
        <w:rFonts w:ascii="Arial" w:hAnsi="Arial" w:cs="Arial"/>
        <w:b/>
        <w:bCs/>
        <w:sz w:val="22"/>
        <w:szCs w:val="22"/>
      </w:rPr>
      <w:t xml:space="preserve">               </w:t>
    </w:r>
    <w:r w:rsidRPr="003E6018">
      <w:rPr>
        <w:rFonts w:ascii="Arial" w:hAnsi="Arial" w:cs="Arial"/>
        <w:b/>
        <w:bCs/>
        <w:sz w:val="22"/>
        <w:szCs w:val="22"/>
      </w:rPr>
      <w:t xml:space="preserve">            )</w:t>
    </w:r>
  </w:p>
  <w:p w14:paraId="46659B64" w14:textId="77777777" w:rsidR="009C2465" w:rsidRPr="003E6018" w:rsidRDefault="009C2465" w:rsidP="001D6499">
    <w:pPr>
      <w:pStyle w:val="Ttulo"/>
      <w:jc w:val="left"/>
      <w:rPr>
        <w:b w:val="0"/>
        <w:bCs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DE6"/>
    <w:multiLevelType w:val="hybridMultilevel"/>
    <w:tmpl w:val="A3081780"/>
    <w:lvl w:ilvl="0" w:tplc="09100644">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4678FD"/>
    <w:multiLevelType w:val="hybridMultilevel"/>
    <w:tmpl w:val="8982AC0E"/>
    <w:lvl w:ilvl="0" w:tplc="605E58D6">
      <w:start w:val="1"/>
      <w:numFmt w:val="decimal"/>
      <w:lvlText w:val="%1."/>
      <w:lvlJc w:val="left"/>
      <w:pPr>
        <w:ind w:left="1065" w:hanging="7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C65B6A"/>
    <w:multiLevelType w:val="hybridMultilevel"/>
    <w:tmpl w:val="9E7C67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7614A65"/>
    <w:multiLevelType w:val="hybridMultilevel"/>
    <w:tmpl w:val="A4EEE1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C8C0E59"/>
    <w:multiLevelType w:val="hybridMultilevel"/>
    <w:tmpl w:val="D47A0B88"/>
    <w:lvl w:ilvl="0" w:tplc="75EC785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71403374">
    <w:abstractNumId w:val="0"/>
  </w:num>
  <w:num w:numId="2" w16cid:durableId="623929478">
    <w:abstractNumId w:val="2"/>
  </w:num>
  <w:num w:numId="3" w16cid:durableId="991447238">
    <w:abstractNumId w:val="1"/>
  </w:num>
  <w:num w:numId="4" w16cid:durableId="980620925">
    <w:abstractNumId w:val="4"/>
  </w:num>
  <w:num w:numId="5" w16cid:durableId="1630166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80"/>
    <w:rsid w:val="000058F4"/>
    <w:rsid w:val="000146D4"/>
    <w:rsid w:val="000179FD"/>
    <w:rsid w:val="00023089"/>
    <w:rsid w:val="00030766"/>
    <w:rsid w:val="00042D2D"/>
    <w:rsid w:val="0004376A"/>
    <w:rsid w:val="00045CC0"/>
    <w:rsid w:val="00066211"/>
    <w:rsid w:val="00083772"/>
    <w:rsid w:val="00093043"/>
    <w:rsid w:val="000A2BBF"/>
    <w:rsid w:val="000B368F"/>
    <w:rsid w:val="000B5BDF"/>
    <w:rsid w:val="000B5E5D"/>
    <w:rsid w:val="000C5537"/>
    <w:rsid w:val="000D2EF3"/>
    <w:rsid w:val="0012265C"/>
    <w:rsid w:val="0015615F"/>
    <w:rsid w:val="00164E5C"/>
    <w:rsid w:val="001703AA"/>
    <w:rsid w:val="00174BEE"/>
    <w:rsid w:val="00177A3E"/>
    <w:rsid w:val="0019603E"/>
    <w:rsid w:val="001B3184"/>
    <w:rsid w:val="001C662B"/>
    <w:rsid w:val="001D057C"/>
    <w:rsid w:val="001F63F6"/>
    <w:rsid w:val="00200943"/>
    <w:rsid w:val="00217FBD"/>
    <w:rsid w:val="00220526"/>
    <w:rsid w:val="00226029"/>
    <w:rsid w:val="00236DAE"/>
    <w:rsid w:val="00255F2E"/>
    <w:rsid w:val="0025603F"/>
    <w:rsid w:val="00265A3A"/>
    <w:rsid w:val="00284DDC"/>
    <w:rsid w:val="002B3EDB"/>
    <w:rsid w:val="002B5D7C"/>
    <w:rsid w:val="002C26C2"/>
    <w:rsid w:val="002E1F58"/>
    <w:rsid w:val="002E29AF"/>
    <w:rsid w:val="002E4C5F"/>
    <w:rsid w:val="002F2C4A"/>
    <w:rsid w:val="00302C2C"/>
    <w:rsid w:val="00303880"/>
    <w:rsid w:val="00313D51"/>
    <w:rsid w:val="00321EC3"/>
    <w:rsid w:val="00322D7E"/>
    <w:rsid w:val="003339CF"/>
    <w:rsid w:val="003359A4"/>
    <w:rsid w:val="0035062C"/>
    <w:rsid w:val="00350B1F"/>
    <w:rsid w:val="003552D0"/>
    <w:rsid w:val="0036130C"/>
    <w:rsid w:val="00361BC0"/>
    <w:rsid w:val="00370516"/>
    <w:rsid w:val="003744D9"/>
    <w:rsid w:val="00381C37"/>
    <w:rsid w:val="003B1E73"/>
    <w:rsid w:val="003C55B2"/>
    <w:rsid w:val="003E78C9"/>
    <w:rsid w:val="00406A11"/>
    <w:rsid w:val="00414E5C"/>
    <w:rsid w:val="00414FAA"/>
    <w:rsid w:val="00442AA0"/>
    <w:rsid w:val="00443ED6"/>
    <w:rsid w:val="00444960"/>
    <w:rsid w:val="00481222"/>
    <w:rsid w:val="004A1BEE"/>
    <w:rsid w:val="004B1460"/>
    <w:rsid w:val="004C0318"/>
    <w:rsid w:val="004C090A"/>
    <w:rsid w:val="004C0EEC"/>
    <w:rsid w:val="004D3720"/>
    <w:rsid w:val="004D474D"/>
    <w:rsid w:val="004E1254"/>
    <w:rsid w:val="004E3EE1"/>
    <w:rsid w:val="005021C4"/>
    <w:rsid w:val="00502FAF"/>
    <w:rsid w:val="00511CDE"/>
    <w:rsid w:val="00513636"/>
    <w:rsid w:val="00586BD5"/>
    <w:rsid w:val="0059398B"/>
    <w:rsid w:val="005A1891"/>
    <w:rsid w:val="005B1384"/>
    <w:rsid w:val="005C3E5E"/>
    <w:rsid w:val="005C677C"/>
    <w:rsid w:val="005D71BA"/>
    <w:rsid w:val="005E4489"/>
    <w:rsid w:val="005F5264"/>
    <w:rsid w:val="00600A71"/>
    <w:rsid w:val="006200CE"/>
    <w:rsid w:val="00631D53"/>
    <w:rsid w:val="006767D2"/>
    <w:rsid w:val="00685C59"/>
    <w:rsid w:val="00694D91"/>
    <w:rsid w:val="006A07FB"/>
    <w:rsid w:val="006C2C54"/>
    <w:rsid w:val="006C7891"/>
    <w:rsid w:val="006D0F1E"/>
    <w:rsid w:val="006D3415"/>
    <w:rsid w:val="006D6A95"/>
    <w:rsid w:val="006F5419"/>
    <w:rsid w:val="00704CAF"/>
    <w:rsid w:val="007145B1"/>
    <w:rsid w:val="00727F97"/>
    <w:rsid w:val="007413D7"/>
    <w:rsid w:val="00741D80"/>
    <w:rsid w:val="007462CA"/>
    <w:rsid w:val="00762302"/>
    <w:rsid w:val="007B5076"/>
    <w:rsid w:val="007E02C2"/>
    <w:rsid w:val="007F0801"/>
    <w:rsid w:val="007F3C68"/>
    <w:rsid w:val="008019DC"/>
    <w:rsid w:val="0080724F"/>
    <w:rsid w:val="008072D1"/>
    <w:rsid w:val="00811007"/>
    <w:rsid w:val="00817D8F"/>
    <w:rsid w:val="00833988"/>
    <w:rsid w:val="00841561"/>
    <w:rsid w:val="00850773"/>
    <w:rsid w:val="00874DC4"/>
    <w:rsid w:val="008A6104"/>
    <w:rsid w:val="008A6373"/>
    <w:rsid w:val="008E24F6"/>
    <w:rsid w:val="008E4E0C"/>
    <w:rsid w:val="008F0277"/>
    <w:rsid w:val="009002DE"/>
    <w:rsid w:val="0091308A"/>
    <w:rsid w:val="009241B7"/>
    <w:rsid w:val="00927988"/>
    <w:rsid w:val="00937EFF"/>
    <w:rsid w:val="009744A3"/>
    <w:rsid w:val="00992AC7"/>
    <w:rsid w:val="009A4CCB"/>
    <w:rsid w:val="009A5FAD"/>
    <w:rsid w:val="009B01EA"/>
    <w:rsid w:val="009B1288"/>
    <w:rsid w:val="009C2465"/>
    <w:rsid w:val="009D2C0B"/>
    <w:rsid w:val="009D43EB"/>
    <w:rsid w:val="009F51D6"/>
    <w:rsid w:val="009F67E1"/>
    <w:rsid w:val="00A11BFC"/>
    <w:rsid w:val="00A25E02"/>
    <w:rsid w:val="00A34AFD"/>
    <w:rsid w:val="00A3671D"/>
    <w:rsid w:val="00A4275F"/>
    <w:rsid w:val="00A57647"/>
    <w:rsid w:val="00A9275A"/>
    <w:rsid w:val="00AA6093"/>
    <w:rsid w:val="00AB0508"/>
    <w:rsid w:val="00AE3D04"/>
    <w:rsid w:val="00AF0250"/>
    <w:rsid w:val="00B03B3A"/>
    <w:rsid w:val="00B062E8"/>
    <w:rsid w:val="00B2013A"/>
    <w:rsid w:val="00B66555"/>
    <w:rsid w:val="00B826E7"/>
    <w:rsid w:val="00BC51DE"/>
    <w:rsid w:val="00BC5433"/>
    <w:rsid w:val="00BE2AB5"/>
    <w:rsid w:val="00BF0147"/>
    <w:rsid w:val="00BF5977"/>
    <w:rsid w:val="00BF763C"/>
    <w:rsid w:val="00C061F9"/>
    <w:rsid w:val="00C0685E"/>
    <w:rsid w:val="00C07602"/>
    <w:rsid w:val="00C22CAB"/>
    <w:rsid w:val="00C26F01"/>
    <w:rsid w:val="00C32C0F"/>
    <w:rsid w:val="00C33D80"/>
    <w:rsid w:val="00C53F60"/>
    <w:rsid w:val="00C55895"/>
    <w:rsid w:val="00C64B75"/>
    <w:rsid w:val="00C665BE"/>
    <w:rsid w:val="00C81AB6"/>
    <w:rsid w:val="00C81EED"/>
    <w:rsid w:val="00C838B0"/>
    <w:rsid w:val="00CA6BBE"/>
    <w:rsid w:val="00CC1C81"/>
    <w:rsid w:val="00CC6C63"/>
    <w:rsid w:val="00CD3755"/>
    <w:rsid w:val="00CD43F4"/>
    <w:rsid w:val="00CE694F"/>
    <w:rsid w:val="00CF2124"/>
    <w:rsid w:val="00CF74A9"/>
    <w:rsid w:val="00D07160"/>
    <w:rsid w:val="00D1556F"/>
    <w:rsid w:val="00D26082"/>
    <w:rsid w:val="00D26A1F"/>
    <w:rsid w:val="00D5063D"/>
    <w:rsid w:val="00D50912"/>
    <w:rsid w:val="00D61AF1"/>
    <w:rsid w:val="00D646CE"/>
    <w:rsid w:val="00D70519"/>
    <w:rsid w:val="00D874F1"/>
    <w:rsid w:val="00D94622"/>
    <w:rsid w:val="00DA3A6A"/>
    <w:rsid w:val="00E05B05"/>
    <w:rsid w:val="00E12C61"/>
    <w:rsid w:val="00E147BB"/>
    <w:rsid w:val="00E63E1F"/>
    <w:rsid w:val="00E920BB"/>
    <w:rsid w:val="00E94A82"/>
    <w:rsid w:val="00EC1CE2"/>
    <w:rsid w:val="00EC354B"/>
    <w:rsid w:val="00EC71DE"/>
    <w:rsid w:val="00F00F8D"/>
    <w:rsid w:val="00F465E5"/>
    <w:rsid w:val="00F81036"/>
    <w:rsid w:val="00FB5110"/>
    <w:rsid w:val="00FB77F7"/>
    <w:rsid w:val="00FC1CCB"/>
    <w:rsid w:val="00FD57EA"/>
    <w:rsid w:val="00FE59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50C7"/>
  <w15:chartTrackingRefBased/>
  <w15:docId w15:val="{29626BDA-F422-400B-80A7-A73A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C33D80"/>
    <w:pPr>
      <w:tabs>
        <w:tab w:val="center" w:pos="4252"/>
        <w:tab w:val="right" w:pos="8504"/>
      </w:tabs>
      <w:autoSpaceDE w:val="0"/>
      <w:autoSpaceDN w:val="0"/>
    </w:pPr>
    <w:rPr>
      <w:sz w:val="20"/>
      <w:szCs w:val="20"/>
      <w:lang w:val="es-ES_tradnl"/>
    </w:rPr>
  </w:style>
  <w:style w:type="character" w:customStyle="1" w:styleId="EncabezadoCar">
    <w:name w:val="Encabezado Car"/>
    <w:basedOn w:val="Fuentedeprrafopredeter"/>
    <w:link w:val="Encabezado"/>
    <w:semiHidden/>
    <w:rsid w:val="00C33D80"/>
    <w:rPr>
      <w:rFonts w:ascii="Times New Roman" w:eastAsia="Times New Roman" w:hAnsi="Times New Roman" w:cs="Times New Roman"/>
      <w:sz w:val="20"/>
      <w:szCs w:val="20"/>
      <w:lang w:val="es-ES_tradnl" w:eastAsia="es-ES"/>
    </w:rPr>
  </w:style>
  <w:style w:type="paragraph" w:styleId="Piedepgina">
    <w:name w:val="footer"/>
    <w:basedOn w:val="Normal"/>
    <w:link w:val="PiedepginaCar"/>
    <w:semiHidden/>
    <w:rsid w:val="00C33D80"/>
    <w:pPr>
      <w:tabs>
        <w:tab w:val="center" w:pos="4252"/>
        <w:tab w:val="right" w:pos="8504"/>
      </w:tabs>
      <w:autoSpaceDE w:val="0"/>
      <w:autoSpaceDN w:val="0"/>
    </w:pPr>
    <w:rPr>
      <w:sz w:val="20"/>
      <w:szCs w:val="20"/>
      <w:lang w:val="es-ES_tradnl"/>
    </w:rPr>
  </w:style>
  <w:style w:type="character" w:customStyle="1" w:styleId="PiedepginaCar">
    <w:name w:val="Pie de página Car"/>
    <w:basedOn w:val="Fuentedeprrafopredeter"/>
    <w:link w:val="Piedepgina"/>
    <w:semiHidden/>
    <w:rsid w:val="00C33D80"/>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C33D80"/>
    <w:pPr>
      <w:widowControl w:val="0"/>
      <w:autoSpaceDE w:val="0"/>
      <w:autoSpaceDN w:val="0"/>
      <w:adjustRightInd w:val="0"/>
      <w:jc w:val="center"/>
    </w:pPr>
    <w:rPr>
      <w:rFonts w:ascii="Arial" w:hAnsi="Arial" w:cs="Arial"/>
      <w:b/>
      <w:bCs/>
      <w:sz w:val="26"/>
      <w:szCs w:val="26"/>
      <w:lang w:val="es-ES_tradnl"/>
    </w:rPr>
  </w:style>
  <w:style w:type="character" w:customStyle="1" w:styleId="TtuloCar">
    <w:name w:val="Título Car"/>
    <w:basedOn w:val="Fuentedeprrafopredeter"/>
    <w:link w:val="Ttulo"/>
    <w:rsid w:val="00C33D80"/>
    <w:rPr>
      <w:rFonts w:ascii="Arial" w:eastAsia="Times New Roman" w:hAnsi="Arial" w:cs="Arial"/>
      <w:b/>
      <w:bCs/>
      <w:sz w:val="26"/>
      <w:szCs w:val="26"/>
      <w:lang w:val="es-ES_tradnl" w:eastAsia="es-ES"/>
    </w:rPr>
  </w:style>
  <w:style w:type="paragraph" w:styleId="Prrafodelista">
    <w:name w:val="List Paragraph"/>
    <w:basedOn w:val="Normal"/>
    <w:uiPriority w:val="34"/>
    <w:qFormat/>
    <w:rsid w:val="00C33D80"/>
    <w:pPr>
      <w:ind w:left="720"/>
      <w:contextualSpacing/>
    </w:pPr>
  </w:style>
  <w:style w:type="paragraph" w:styleId="Textocomentario">
    <w:name w:val="annotation text"/>
    <w:basedOn w:val="Normal"/>
    <w:link w:val="TextocomentarioCar"/>
    <w:uiPriority w:val="99"/>
    <w:unhideWhenUsed/>
    <w:rsid w:val="00C33D80"/>
  </w:style>
  <w:style w:type="character" w:customStyle="1" w:styleId="TextocomentarioCar">
    <w:name w:val="Texto comentario Car"/>
    <w:basedOn w:val="Fuentedeprrafopredeter"/>
    <w:link w:val="Textocomentario"/>
    <w:uiPriority w:val="99"/>
    <w:rsid w:val="00C33D8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33D80"/>
    <w:rPr>
      <w:sz w:val="16"/>
      <w:szCs w:val="16"/>
    </w:rPr>
  </w:style>
  <w:style w:type="paragraph" w:styleId="Textodeglobo">
    <w:name w:val="Balloon Text"/>
    <w:basedOn w:val="Normal"/>
    <w:link w:val="TextodegloboCar"/>
    <w:uiPriority w:val="99"/>
    <w:semiHidden/>
    <w:unhideWhenUsed/>
    <w:rsid w:val="00C33D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D8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9F67E1"/>
    <w:rPr>
      <w:sz w:val="20"/>
      <w:szCs w:val="20"/>
    </w:rPr>
  </w:style>
  <w:style w:type="character" w:customStyle="1" w:styleId="TextonotapieCar">
    <w:name w:val="Texto nota pie Car"/>
    <w:basedOn w:val="Fuentedeprrafopredeter"/>
    <w:link w:val="Textonotapie"/>
    <w:uiPriority w:val="99"/>
    <w:semiHidden/>
    <w:rsid w:val="009F67E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F67E1"/>
    <w:rPr>
      <w:vertAlign w:val="superscript"/>
    </w:rPr>
  </w:style>
  <w:style w:type="paragraph" w:styleId="Revisin">
    <w:name w:val="Revision"/>
    <w:hidden/>
    <w:uiPriority w:val="99"/>
    <w:semiHidden/>
    <w:rsid w:val="007B5076"/>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7B5076"/>
    <w:rPr>
      <w:b/>
      <w:bCs/>
      <w:sz w:val="20"/>
      <w:szCs w:val="20"/>
    </w:rPr>
  </w:style>
  <w:style w:type="character" w:customStyle="1" w:styleId="AsuntodelcomentarioCar">
    <w:name w:val="Asunto del comentario Car"/>
    <w:basedOn w:val="TextocomentarioCar"/>
    <w:link w:val="Asuntodelcomentario"/>
    <w:uiPriority w:val="99"/>
    <w:semiHidden/>
    <w:rsid w:val="007B5076"/>
    <w:rPr>
      <w:rFonts w:ascii="Times New Roman" w:eastAsia="Times New Roman" w:hAnsi="Times New Roman" w:cs="Times New Roman"/>
      <w:b/>
      <w:bCs/>
      <w:sz w:val="20"/>
      <w:szCs w:val="20"/>
      <w:lang w:val="es-ES" w:eastAsia="es-ES"/>
    </w:rPr>
  </w:style>
  <w:style w:type="character" w:customStyle="1" w:styleId="vcitation">
    <w:name w:val="vcitation"/>
    <w:basedOn w:val="Fuentedeprrafopredeter"/>
    <w:rsid w:val="00B062E8"/>
  </w:style>
  <w:style w:type="character" w:styleId="Hipervnculo">
    <w:name w:val="Hyperlink"/>
    <w:basedOn w:val="Fuentedeprrafopredeter"/>
    <w:uiPriority w:val="99"/>
    <w:semiHidden/>
    <w:unhideWhenUsed/>
    <w:rsid w:val="00B06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4116">
      <w:bodyDiv w:val="1"/>
      <w:marLeft w:val="0"/>
      <w:marRight w:val="0"/>
      <w:marTop w:val="0"/>
      <w:marBottom w:val="0"/>
      <w:divBdr>
        <w:top w:val="none" w:sz="0" w:space="0" w:color="auto"/>
        <w:left w:val="none" w:sz="0" w:space="0" w:color="auto"/>
        <w:bottom w:val="none" w:sz="0" w:space="0" w:color="auto"/>
        <w:right w:val="none" w:sz="0" w:space="0" w:color="auto"/>
      </w:divBdr>
    </w:div>
    <w:div w:id="12846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2CDE-8267-4A94-BD13-B0E8A5F2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1268</Words>
  <Characters>6978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Edier Felipe Guevara Zamora</dc:creator>
  <cp:keywords/>
  <dc:description/>
  <cp:lastModifiedBy>Diana Maria Gomez Ortiz</cp:lastModifiedBy>
  <cp:revision>11</cp:revision>
  <cp:lastPrinted>2022-03-23T20:18:00Z</cp:lastPrinted>
  <dcterms:created xsi:type="dcterms:W3CDTF">2023-11-22T16:56:00Z</dcterms:created>
  <dcterms:modified xsi:type="dcterms:W3CDTF">2023-11-22T19:10:00Z</dcterms:modified>
</cp:coreProperties>
</file>