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6617" w14:textId="5E83EDB6" w:rsidR="009322E1" w:rsidRPr="00E970A6" w:rsidRDefault="00104BA9" w:rsidP="009322E1">
      <w:pPr>
        <w:widowControl w:val="0"/>
        <w:adjustRightInd w:val="0"/>
        <w:jc w:val="center"/>
        <w:rPr>
          <w:rFonts w:ascii="Arial" w:hAnsi="Arial" w:cs="Arial"/>
          <w:b/>
          <w:bCs/>
          <w:lang w:eastAsia="es-CO"/>
        </w:rPr>
      </w:pPr>
      <w:r>
        <w:rPr>
          <w:rFonts w:ascii="Arial" w:hAnsi="Arial" w:cs="Arial"/>
          <w:b/>
          <w:bCs/>
          <w:lang w:eastAsia="es-CO"/>
        </w:rPr>
        <w:t>CIRCULAR EXTERNA</w:t>
      </w:r>
      <w:r w:rsidR="009322E1" w:rsidRPr="00E970A6">
        <w:rPr>
          <w:rFonts w:ascii="Arial" w:hAnsi="Arial" w:cs="Arial"/>
          <w:b/>
          <w:bCs/>
          <w:lang w:eastAsia="es-CO"/>
        </w:rPr>
        <w:t xml:space="preserve"> </w:t>
      </w:r>
      <w:r w:rsidR="009322E1">
        <w:rPr>
          <w:rFonts w:ascii="Arial" w:hAnsi="Arial" w:cs="Arial"/>
          <w:b/>
          <w:bCs/>
          <w:lang w:eastAsia="es-CO"/>
        </w:rPr>
        <w:t>001</w:t>
      </w:r>
      <w:r w:rsidR="009322E1" w:rsidRPr="00E970A6">
        <w:rPr>
          <w:rFonts w:ascii="Arial" w:hAnsi="Arial" w:cs="Arial"/>
          <w:b/>
          <w:bCs/>
          <w:lang w:eastAsia="es-CO"/>
        </w:rPr>
        <w:t xml:space="preserve"> DE 202</w:t>
      </w:r>
      <w:r w:rsidR="009322E1">
        <w:rPr>
          <w:rFonts w:ascii="Arial" w:hAnsi="Arial" w:cs="Arial"/>
          <w:b/>
          <w:bCs/>
          <w:lang w:eastAsia="es-CO"/>
        </w:rPr>
        <w:t>4</w:t>
      </w:r>
    </w:p>
    <w:p w14:paraId="081F58D9" w14:textId="77777777" w:rsidR="009322E1" w:rsidRPr="00E970A6" w:rsidRDefault="009322E1" w:rsidP="009322E1">
      <w:pPr>
        <w:widowControl w:val="0"/>
        <w:adjustRightInd w:val="0"/>
        <w:jc w:val="center"/>
        <w:rPr>
          <w:rFonts w:ascii="Arial" w:hAnsi="Arial" w:cs="Arial"/>
          <w:b/>
          <w:bCs/>
          <w:lang w:eastAsia="es-CO"/>
        </w:rPr>
      </w:pPr>
    </w:p>
    <w:p w14:paraId="35A0442A" w14:textId="77777777" w:rsidR="009322E1" w:rsidRPr="00E970A6" w:rsidRDefault="009322E1" w:rsidP="009322E1">
      <w:pPr>
        <w:widowControl w:val="0"/>
        <w:adjustRightInd w:val="0"/>
        <w:jc w:val="center"/>
        <w:rPr>
          <w:rFonts w:ascii="Arial" w:hAnsi="Arial" w:cs="Arial"/>
          <w:b/>
          <w:bCs/>
          <w:lang w:eastAsia="es-CO"/>
        </w:rPr>
      </w:pPr>
      <w:r w:rsidRPr="00E970A6">
        <w:rPr>
          <w:rFonts w:ascii="Arial" w:hAnsi="Arial" w:cs="Arial"/>
          <w:b/>
          <w:bCs/>
          <w:lang w:eastAsia="es-CO"/>
        </w:rPr>
        <w:t>(</w:t>
      </w:r>
      <w:proofErr w:type="gramStart"/>
      <w:r>
        <w:rPr>
          <w:rFonts w:ascii="Arial" w:hAnsi="Arial" w:cs="Arial"/>
          <w:b/>
          <w:bCs/>
          <w:lang w:eastAsia="es-CO"/>
        </w:rPr>
        <w:t>Enero</w:t>
      </w:r>
      <w:proofErr w:type="gramEnd"/>
      <w:r>
        <w:rPr>
          <w:rFonts w:ascii="Arial" w:hAnsi="Arial" w:cs="Arial"/>
          <w:b/>
          <w:bCs/>
          <w:lang w:eastAsia="es-CO"/>
        </w:rPr>
        <w:t xml:space="preserve"> 9</w:t>
      </w:r>
      <w:r w:rsidRPr="00E970A6">
        <w:rPr>
          <w:rFonts w:ascii="Arial" w:hAnsi="Arial" w:cs="Arial"/>
          <w:b/>
          <w:bCs/>
          <w:lang w:eastAsia="es-CO"/>
        </w:rPr>
        <w:t>)</w:t>
      </w:r>
    </w:p>
    <w:p w14:paraId="6063D619" w14:textId="77777777" w:rsidR="009322E1" w:rsidRPr="00E970A6" w:rsidRDefault="009322E1" w:rsidP="009322E1">
      <w:pPr>
        <w:widowControl w:val="0"/>
        <w:adjustRightInd w:val="0"/>
        <w:rPr>
          <w:rFonts w:ascii="Arial" w:hAnsi="Arial" w:cs="Arial"/>
          <w:lang w:eastAsia="es-CO"/>
        </w:rPr>
      </w:pPr>
    </w:p>
    <w:p w14:paraId="71196AED" w14:textId="77777777" w:rsidR="009322E1" w:rsidRPr="00E970A6" w:rsidRDefault="009322E1" w:rsidP="009322E1">
      <w:pPr>
        <w:widowControl w:val="0"/>
        <w:adjustRightInd w:val="0"/>
        <w:outlineLvl w:val="0"/>
        <w:rPr>
          <w:rFonts w:ascii="Arial" w:hAnsi="Arial" w:cs="Arial"/>
          <w:b/>
          <w:bCs/>
          <w:lang w:eastAsia="es-CO"/>
        </w:rPr>
      </w:pPr>
      <w:r w:rsidRPr="00E970A6">
        <w:rPr>
          <w:rFonts w:ascii="Arial" w:hAnsi="Arial" w:cs="Arial"/>
          <w:b/>
          <w:bCs/>
          <w:lang w:eastAsia="es-CO"/>
        </w:rPr>
        <w:t>Señores</w:t>
      </w:r>
      <w:r>
        <w:rPr>
          <w:rFonts w:ascii="Arial" w:hAnsi="Arial" w:cs="Arial"/>
          <w:b/>
          <w:bCs/>
          <w:lang w:eastAsia="es-CO"/>
        </w:rPr>
        <w:t>:</w:t>
      </w:r>
    </w:p>
    <w:p w14:paraId="7727EAE0" w14:textId="77777777" w:rsidR="009322E1" w:rsidRPr="00E970A6" w:rsidRDefault="009322E1" w:rsidP="009322E1">
      <w:pPr>
        <w:widowControl w:val="0"/>
        <w:adjustRightInd w:val="0"/>
        <w:outlineLvl w:val="0"/>
        <w:rPr>
          <w:rFonts w:ascii="Arial" w:hAnsi="Arial" w:cs="Arial"/>
          <w:b/>
          <w:bCs/>
          <w:lang w:eastAsia="es-CO"/>
        </w:rPr>
      </w:pPr>
    </w:p>
    <w:p w14:paraId="516A790D" w14:textId="77777777" w:rsidR="009322E1" w:rsidRPr="00E970A6" w:rsidRDefault="009322E1" w:rsidP="009322E1">
      <w:pPr>
        <w:widowControl w:val="0"/>
        <w:adjustRightInd w:val="0"/>
        <w:outlineLvl w:val="0"/>
        <w:rPr>
          <w:rFonts w:ascii="Arial" w:hAnsi="Arial" w:cs="Arial"/>
          <w:b/>
          <w:bCs/>
          <w:lang w:eastAsia="es-CO"/>
        </w:rPr>
      </w:pPr>
    </w:p>
    <w:p w14:paraId="7CB2D44A" w14:textId="77777777" w:rsidR="009322E1" w:rsidRPr="00E970A6" w:rsidRDefault="009322E1" w:rsidP="009322E1">
      <w:pPr>
        <w:widowControl w:val="0"/>
        <w:adjustRightInd w:val="0"/>
        <w:jc w:val="both"/>
        <w:rPr>
          <w:rFonts w:ascii="Arial" w:hAnsi="Arial" w:cs="Arial"/>
          <w:lang w:eastAsia="es-CO"/>
        </w:rPr>
      </w:pPr>
      <w:r w:rsidRPr="00E970A6">
        <w:rPr>
          <w:rFonts w:ascii="Arial" w:hAnsi="Arial" w:cs="Arial"/>
          <w:lang w:eastAsia="es-CO"/>
        </w:rPr>
        <w:t>REPRESENTANTES LEGALES Y REVISORES FISCALES DE LAS ENTIDADES ASEGURADORAS</w:t>
      </w:r>
    </w:p>
    <w:p w14:paraId="738722A6" w14:textId="77777777" w:rsidR="009322E1" w:rsidRPr="00E970A6" w:rsidRDefault="009322E1" w:rsidP="009322E1">
      <w:pPr>
        <w:widowControl w:val="0"/>
        <w:adjustRightInd w:val="0"/>
        <w:rPr>
          <w:rFonts w:ascii="Arial" w:hAnsi="Arial" w:cs="Arial"/>
          <w:bCs/>
          <w:lang w:eastAsia="es-CO"/>
        </w:rPr>
      </w:pPr>
    </w:p>
    <w:p w14:paraId="22493F9B" w14:textId="77777777" w:rsidR="009322E1" w:rsidRPr="00E970A6" w:rsidRDefault="009322E1" w:rsidP="009322E1">
      <w:pPr>
        <w:widowControl w:val="0"/>
        <w:adjustRightInd w:val="0"/>
        <w:rPr>
          <w:rFonts w:ascii="Arial" w:hAnsi="Arial" w:cs="Arial"/>
          <w:bCs/>
          <w:lang w:eastAsia="es-CO"/>
        </w:rPr>
      </w:pPr>
    </w:p>
    <w:p w14:paraId="6F19D62D" w14:textId="77777777" w:rsidR="009322E1" w:rsidRPr="00E970A6" w:rsidRDefault="009322E1" w:rsidP="009322E1">
      <w:pPr>
        <w:jc w:val="both"/>
        <w:rPr>
          <w:rFonts w:ascii="Arial" w:hAnsi="Arial" w:cs="Arial"/>
          <w:b/>
          <w:bCs/>
          <w:lang w:eastAsia="es-CO"/>
        </w:rPr>
      </w:pPr>
      <w:r w:rsidRPr="00E970A6">
        <w:rPr>
          <w:rFonts w:ascii="Arial" w:hAnsi="Arial" w:cs="Arial"/>
          <w:b/>
          <w:bCs/>
          <w:lang w:eastAsia="es-CO"/>
        </w:rPr>
        <w:t>Referencia: Actualización de las tarifas del Seguro Obligatorio de Accidentes de Tránsito (SOAT)</w:t>
      </w:r>
    </w:p>
    <w:p w14:paraId="4D3A7761" w14:textId="77777777" w:rsidR="009322E1" w:rsidRPr="00E970A6" w:rsidRDefault="009322E1" w:rsidP="009322E1">
      <w:pPr>
        <w:widowControl w:val="0"/>
        <w:adjustRightInd w:val="0"/>
        <w:rPr>
          <w:rFonts w:ascii="Arial" w:hAnsi="Arial" w:cs="Arial"/>
          <w:lang w:eastAsia="es-CO"/>
        </w:rPr>
      </w:pPr>
    </w:p>
    <w:p w14:paraId="5702A7F7" w14:textId="77777777" w:rsidR="009322E1" w:rsidRPr="00E970A6" w:rsidRDefault="009322E1" w:rsidP="009322E1">
      <w:pPr>
        <w:widowControl w:val="0"/>
        <w:adjustRightInd w:val="0"/>
        <w:jc w:val="both"/>
        <w:rPr>
          <w:rFonts w:ascii="Arial" w:hAnsi="Arial" w:cs="Arial"/>
          <w:lang w:eastAsia="es-CO"/>
        </w:rPr>
      </w:pPr>
    </w:p>
    <w:p w14:paraId="1BF2A5DE" w14:textId="77777777" w:rsidR="009322E1" w:rsidRPr="00E970A6" w:rsidRDefault="009322E1" w:rsidP="009322E1">
      <w:pPr>
        <w:widowControl w:val="0"/>
        <w:adjustRightInd w:val="0"/>
        <w:jc w:val="both"/>
        <w:rPr>
          <w:rFonts w:ascii="Arial" w:hAnsi="Arial" w:cs="Arial"/>
          <w:lang w:eastAsia="es-CO"/>
        </w:rPr>
      </w:pPr>
      <w:r w:rsidRPr="00E970A6">
        <w:rPr>
          <w:rFonts w:ascii="Arial" w:hAnsi="Arial" w:cs="Arial"/>
          <w:lang w:eastAsia="es-CO"/>
        </w:rPr>
        <w:t>Apreciados señores:</w:t>
      </w:r>
    </w:p>
    <w:p w14:paraId="46D20825" w14:textId="77777777" w:rsidR="009322E1" w:rsidRPr="00E970A6" w:rsidRDefault="009322E1" w:rsidP="009322E1">
      <w:pPr>
        <w:jc w:val="both"/>
        <w:rPr>
          <w:rFonts w:ascii="Arial" w:eastAsia="Calibri" w:hAnsi="Arial" w:cs="Arial"/>
          <w:lang w:val="es-CO" w:eastAsia="es-CO"/>
        </w:rPr>
      </w:pPr>
    </w:p>
    <w:p w14:paraId="028F4CC3" w14:textId="77777777" w:rsidR="009322E1" w:rsidRPr="00E970A6" w:rsidRDefault="009322E1" w:rsidP="009322E1">
      <w:pPr>
        <w:jc w:val="both"/>
        <w:rPr>
          <w:rFonts w:ascii="Arial" w:eastAsia="Calibri" w:hAnsi="Arial" w:cs="Arial"/>
          <w:lang w:val="es-CO" w:eastAsia="es-CO"/>
        </w:rPr>
      </w:pPr>
      <w:r w:rsidRPr="00E970A6">
        <w:rPr>
          <w:rFonts w:ascii="Arial" w:eastAsia="Calibri" w:hAnsi="Arial" w:cs="Arial"/>
          <w:lang w:val="es-CO" w:eastAsia="es-CO"/>
        </w:rPr>
        <w:t>La Superintendencia Financiera de Colombia (SFC), en ejercicio de lo dispuesto en el numeral 5 del artículo 193 del Estatuto Orgánico del Sistema Financiero (EOSF)</w:t>
      </w:r>
      <w:r>
        <w:rPr>
          <w:rFonts w:ascii="Arial" w:eastAsia="Calibri" w:hAnsi="Arial" w:cs="Arial"/>
          <w:lang w:val="es-CO" w:eastAsia="es-CO"/>
        </w:rPr>
        <w:t>,</w:t>
      </w:r>
      <w:r w:rsidRPr="00E970A6">
        <w:rPr>
          <w:rFonts w:ascii="Arial" w:eastAsia="Calibri" w:hAnsi="Arial" w:cs="Arial"/>
          <w:lang w:val="es-CO" w:eastAsia="es-CO"/>
        </w:rPr>
        <w:t xml:space="preserve"> debe revisar de manera periódica las condiciones técnicas y financieras de la operación del Seguro Obligatorio de Daños Corporales causados a las Personas en Accidentes de Tránsito (SOAT)</w:t>
      </w:r>
      <w:r>
        <w:rPr>
          <w:rFonts w:ascii="Arial" w:eastAsia="Calibri" w:hAnsi="Arial" w:cs="Arial"/>
          <w:lang w:val="es-CO" w:eastAsia="es-CO"/>
        </w:rPr>
        <w:t>,</w:t>
      </w:r>
      <w:r w:rsidRPr="00E970A6">
        <w:rPr>
          <w:rFonts w:ascii="Arial" w:eastAsia="Calibri" w:hAnsi="Arial" w:cs="Arial"/>
          <w:lang w:val="es-CO" w:eastAsia="es-CO"/>
        </w:rPr>
        <w:t xml:space="preserve"> y </w:t>
      </w:r>
      <w:r>
        <w:rPr>
          <w:rFonts w:ascii="Arial" w:eastAsia="Calibri" w:hAnsi="Arial" w:cs="Arial"/>
          <w:lang w:val="es-CO" w:eastAsia="es-CO"/>
        </w:rPr>
        <w:t>de acuerdo con lo previsto en el artículo 1 del Decreto 2497 de 2022 modificado por el Decreto 2312 de 2023</w:t>
      </w:r>
      <w:r w:rsidRPr="000A3891">
        <w:rPr>
          <w:rFonts w:ascii="Arial" w:eastAsia="Calibri" w:hAnsi="Arial" w:cs="Arial"/>
          <w:lang w:val="es-CO" w:eastAsia="es-CO"/>
        </w:rPr>
        <w:t>,</w:t>
      </w:r>
      <w:r>
        <w:rPr>
          <w:rFonts w:ascii="Arial" w:eastAsia="Calibri" w:hAnsi="Arial" w:cs="Arial"/>
          <w:lang w:val="es-CO" w:eastAsia="es-CO"/>
        </w:rPr>
        <w:t xml:space="preserve"> la SFC debe </w:t>
      </w:r>
      <w:r w:rsidRPr="00E970A6">
        <w:rPr>
          <w:rFonts w:ascii="Arial" w:eastAsia="Calibri" w:hAnsi="Arial" w:cs="Arial"/>
          <w:lang w:val="es-CO" w:eastAsia="es-CO"/>
        </w:rPr>
        <w:t>determinar las tarifas</w:t>
      </w:r>
      <w:r>
        <w:rPr>
          <w:rFonts w:ascii="Arial" w:eastAsia="Calibri" w:hAnsi="Arial" w:cs="Arial"/>
          <w:lang w:val="es-CO" w:eastAsia="es-CO"/>
        </w:rPr>
        <w:t xml:space="preserve"> máximas</w:t>
      </w:r>
      <w:r w:rsidRPr="00E970A6">
        <w:rPr>
          <w:rFonts w:ascii="Arial" w:eastAsia="Calibri" w:hAnsi="Arial" w:cs="Arial"/>
          <w:lang w:val="es-CO" w:eastAsia="es-CO"/>
        </w:rPr>
        <w:t xml:space="preserve">, de acuerdo </w:t>
      </w:r>
      <w:r>
        <w:rPr>
          <w:rFonts w:ascii="Arial" w:eastAsia="Calibri" w:hAnsi="Arial" w:cs="Arial"/>
          <w:lang w:val="es-CO" w:eastAsia="es-CO"/>
        </w:rPr>
        <w:t xml:space="preserve">con </w:t>
      </w:r>
      <w:r w:rsidRPr="00E970A6">
        <w:rPr>
          <w:rFonts w:ascii="Arial" w:eastAsia="Calibri" w:hAnsi="Arial" w:cs="Arial"/>
          <w:lang w:val="es-CO" w:eastAsia="es-CO"/>
        </w:rPr>
        <w:t>los principios de equidad, suficiencia y moderación</w:t>
      </w:r>
      <w:r>
        <w:rPr>
          <w:rFonts w:ascii="Arial" w:eastAsia="Calibri" w:hAnsi="Arial" w:cs="Arial"/>
          <w:lang w:val="es-CO" w:eastAsia="es-CO"/>
        </w:rPr>
        <w:t>.</w:t>
      </w:r>
    </w:p>
    <w:p w14:paraId="4E8075BC" w14:textId="77777777" w:rsidR="009322E1" w:rsidRPr="00E970A6" w:rsidRDefault="009322E1" w:rsidP="009322E1">
      <w:pPr>
        <w:jc w:val="both"/>
        <w:rPr>
          <w:rFonts w:ascii="Arial" w:eastAsia="Calibri" w:hAnsi="Arial" w:cs="Arial"/>
          <w:lang w:val="es-CO" w:eastAsia="es-CO"/>
        </w:rPr>
      </w:pPr>
    </w:p>
    <w:p w14:paraId="31317D2D" w14:textId="77777777" w:rsidR="009322E1" w:rsidRPr="00E970A6" w:rsidRDefault="009322E1" w:rsidP="009322E1">
      <w:pPr>
        <w:jc w:val="both"/>
        <w:rPr>
          <w:rFonts w:ascii="Arial" w:eastAsia="Calibri" w:hAnsi="Arial" w:cs="Arial"/>
          <w:lang w:val="es-CO" w:eastAsia="es-CO"/>
        </w:rPr>
      </w:pPr>
      <w:r w:rsidRPr="00E970A6">
        <w:rPr>
          <w:rFonts w:ascii="Arial" w:eastAsia="Calibri" w:hAnsi="Arial" w:cs="Arial"/>
          <w:lang w:val="es-CO" w:eastAsia="es-CO"/>
        </w:rPr>
        <w:t xml:space="preserve">Para </w:t>
      </w:r>
      <w:r>
        <w:rPr>
          <w:rFonts w:ascii="Arial" w:eastAsia="Calibri" w:hAnsi="Arial" w:cs="Arial"/>
          <w:lang w:val="es-CO" w:eastAsia="es-CO"/>
        </w:rPr>
        <w:t>dicho ejercicio se tuvo</w:t>
      </w:r>
      <w:r w:rsidRPr="00E970A6">
        <w:rPr>
          <w:rFonts w:ascii="Arial" w:eastAsia="Calibri" w:hAnsi="Arial" w:cs="Arial"/>
          <w:lang w:val="es-CO" w:eastAsia="es-CO"/>
        </w:rPr>
        <w:t xml:space="preserve"> en cuenta que el Gobierno Nacional expidió el Decreto 2497 de 2022</w:t>
      </w:r>
      <w:r>
        <w:rPr>
          <w:rFonts w:ascii="Arial" w:eastAsia="Calibri" w:hAnsi="Arial" w:cs="Arial"/>
          <w:lang w:val="es-CO" w:eastAsia="es-CO"/>
        </w:rPr>
        <w:t xml:space="preserve"> modificado por el Decreto 2312 de 2023</w:t>
      </w:r>
      <w:r w:rsidRPr="00E970A6">
        <w:rPr>
          <w:rFonts w:ascii="Arial" w:eastAsia="Calibri" w:hAnsi="Arial" w:cs="Arial"/>
          <w:lang w:val="es-CO" w:eastAsia="es-CO"/>
        </w:rPr>
        <w:t xml:space="preserve">, </w:t>
      </w:r>
      <w:r>
        <w:rPr>
          <w:rFonts w:ascii="Arial" w:eastAsia="Calibri" w:hAnsi="Arial" w:cs="Arial"/>
          <w:lang w:val="es-CO" w:eastAsia="es-CO"/>
        </w:rPr>
        <w:t>en cuyo</w:t>
      </w:r>
      <w:r w:rsidRPr="00E970A6">
        <w:rPr>
          <w:rFonts w:ascii="Arial" w:eastAsia="Calibri" w:hAnsi="Arial" w:cs="Arial"/>
          <w:lang w:val="es-CO" w:eastAsia="es-CO"/>
        </w:rPr>
        <w:t xml:space="preserve"> artículo 1 señala:</w:t>
      </w:r>
    </w:p>
    <w:p w14:paraId="529BE397" w14:textId="77777777" w:rsidR="009322E1" w:rsidRPr="00E970A6" w:rsidRDefault="009322E1" w:rsidP="009322E1">
      <w:pPr>
        <w:jc w:val="both"/>
        <w:rPr>
          <w:rFonts w:ascii="Arial" w:eastAsia="Calibri" w:hAnsi="Arial" w:cs="Arial"/>
          <w:lang w:val="es-CO" w:eastAsia="es-CO"/>
        </w:rPr>
      </w:pPr>
    </w:p>
    <w:p w14:paraId="4176F331" w14:textId="5CE36187" w:rsidR="009322E1" w:rsidRPr="00E970A6" w:rsidRDefault="00DA77BC" w:rsidP="009322E1">
      <w:pPr>
        <w:ind w:left="284"/>
        <w:jc w:val="both"/>
        <w:rPr>
          <w:rFonts w:ascii="Arial" w:eastAsia="Calibri" w:hAnsi="Arial" w:cs="Arial"/>
          <w:i/>
          <w:iCs/>
          <w:lang w:val="es-CO" w:eastAsia="es-CO"/>
        </w:rPr>
      </w:pPr>
      <w:r>
        <w:rPr>
          <w:rFonts w:ascii="Arial" w:eastAsia="Calibri" w:hAnsi="Arial" w:cs="Arial"/>
          <w:lang w:val="es-CO" w:eastAsia="es-CO"/>
        </w:rPr>
        <w:t>“</w:t>
      </w:r>
      <w:r w:rsidR="009322E1" w:rsidRPr="00E970A6">
        <w:rPr>
          <w:rFonts w:ascii="Arial" w:eastAsia="Calibri" w:hAnsi="Arial" w:cs="Arial"/>
          <w:b/>
          <w:bCs/>
          <w:i/>
          <w:iCs/>
          <w:lang w:val="es-CO" w:eastAsia="es-CO"/>
        </w:rPr>
        <w:t>Rango diferencial por riesgo del Seguro Obligatorio de Accidentes de Tránsito -SOAT para algunas categorías de vehículos</w:t>
      </w:r>
      <w:r w:rsidR="009322E1" w:rsidRPr="00E970A6">
        <w:rPr>
          <w:rFonts w:ascii="Arial" w:eastAsia="Calibri" w:hAnsi="Arial" w:cs="Arial"/>
          <w:i/>
          <w:iCs/>
          <w:lang w:val="es-CO" w:eastAsia="es-CO"/>
        </w:rPr>
        <w:t xml:space="preserve">. Para efectos de lo establecido en el literal a) del numeral 1 del artículo 193 del Estatuto Orgánico del Sistema Financiero, los vehículos de las categorías ciclomotor, motos de menos de 100 </w:t>
      </w:r>
      <w:proofErr w:type="spellStart"/>
      <w:r w:rsidR="009322E1" w:rsidRPr="00E970A6">
        <w:rPr>
          <w:rFonts w:ascii="Arial" w:eastAsia="Calibri" w:hAnsi="Arial" w:cs="Arial"/>
          <w:i/>
          <w:iCs/>
          <w:lang w:val="es-CO" w:eastAsia="es-CO"/>
        </w:rPr>
        <w:t>cc</w:t>
      </w:r>
      <w:proofErr w:type="spellEnd"/>
      <w:r w:rsidR="009322E1" w:rsidRPr="00E970A6">
        <w:rPr>
          <w:rFonts w:ascii="Arial" w:eastAsia="Calibri" w:hAnsi="Arial" w:cs="Arial"/>
          <w:i/>
          <w:iCs/>
          <w:lang w:val="es-CO" w:eastAsia="es-CO"/>
        </w:rPr>
        <w:t xml:space="preserve">, motos de 100 </w:t>
      </w:r>
      <w:proofErr w:type="spellStart"/>
      <w:r w:rsidR="009322E1" w:rsidRPr="00E970A6">
        <w:rPr>
          <w:rFonts w:ascii="Arial" w:eastAsia="Calibri" w:hAnsi="Arial" w:cs="Arial"/>
          <w:i/>
          <w:iCs/>
          <w:lang w:val="es-CO" w:eastAsia="es-CO"/>
        </w:rPr>
        <w:t>cc</w:t>
      </w:r>
      <w:proofErr w:type="spellEnd"/>
      <w:r w:rsidR="009322E1" w:rsidRPr="00E970A6">
        <w:rPr>
          <w:rFonts w:ascii="Arial" w:eastAsia="Calibri" w:hAnsi="Arial" w:cs="Arial"/>
          <w:i/>
          <w:iCs/>
          <w:lang w:val="es-CO" w:eastAsia="es-CO"/>
        </w:rPr>
        <w:t xml:space="preserve"> y hasta 200 </w:t>
      </w:r>
      <w:proofErr w:type="spellStart"/>
      <w:r w:rsidR="009322E1" w:rsidRPr="00E970A6">
        <w:rPr>
          <w:rFonts w:ascii="Arial" w:eastAsia="Calibri" w:hAnsi="Arial" w:cs="Arial"/>
          <w:i/>
          <w:iCs/>
          <w:lang w:val="es-CO" w:eastAsia="es-CO"/>
        </w:rPr>
        <w:t>cc</w:t>
      </w:r>
      <w:proofErr w:type="spellEnd"/>
      <w:r w:rsidR="009322E1" w:rsidRPr="00E970A6">
        <w:rPr>
          <w:rFonts w:ascii="Arial" w:eastAsia="Calibri" w:hAnsi="Arial" w:cs="Arial"/>
          <w:i/>
          <w:iCs/>
          <w:lang w:val="es-CO" w:eastAsia="es-CO"/>
        </w:rPr>
        <w:t xml:space="preserve">, motocarro, </w:t>
      </w:r>
      <w:proofErr w:type="spellStart"/>
      <w:r w:rsidR="009322E1" w:rsidRPr="00E970A6">
        <w:rPr>
          <w:rFonts w:ascii="Arial" w:eastAsia="Calibri" w:hAnsi="Arial" w:cs="Arial"/>
          <w:i/>
          <w:iCs/>
          <w:lang w:val="es-CO" w:eastAsia="es-CO"/>
        </w:rPr>
        <w:t>tricimotos</w:t>
      </w:r>
      <w:proofErr w:type="spellEnd"/>
      <w:r w:rsidR="009322E1" w:rsidRPr="00E970A6">
        <w:rPr>
          <w:rFonts w:ascii="Arial" w:eastAsia="Calibri" w:hAnsi="Arial" w:cs="Arial"/>
          <w:i/>
          <w:iCs/>
          <w:lang w:val="es-CO" w:eastAsia="es-CO"/>
        </w:rPr>
        <w:t xml:space="preserve"> y cuadriciclos, motocarros 5 pasajeros, autos de negocios, taxis y microbuses urbanos, servicio público urbano, buses y busetas y vehículos de servicio público intermunicipal establecidas en el Anexo I del Título IV de la Parte II de la Circular Externa 029 de 2014 de la Superintendencia Financiera de Colombia, o las normas que la modifiquen, adicionen o sustituyan, harán parte de un rango diferencial por riesgo. Lo anterior, para efectos de la determinación de la tarifa del Seguro Obligatorio de Accidentes de Tránsito por la Superintendencia Financiera de Colombia.</w:t>
      </w:r>
    </w:p>
    <w:p w14:paraId="0B5C88C1" w14:textId="77777777" w:rsidR="009322E1" w:rsidRPr="00E970A6" w:rsidRDefault="009322E1" w:rsidP="009322E1">
      <w:pPr>
        <w:ind w:left="284"/>
        <w:jc w:val="both"/>
        <w:rPr>
          <w:rFonts w:ascii="Arial" w:eastAsia="Calibri" w:hAnsi="Arial" w:cs="Arial"/>
          <w:i/>
          <w:iCs/>
          <w:lang w:val="es-CO" w:eastAsia="es-CO"/>
        </w:rPr>
      </w:pPr>
    </w:p>
    <w:p w14:paraId="0F121174" w14:textId="77777777" w:rsidR="00DA77BC" w:rsidRDefault="009322E1" w:rsidP="009322E1">
      <w:pPr>
        <w:ind w:left="284"/>
        <w:jc w:val="both"/>
        <w:rPr>
          <w:rFonts w:ascii="Arial" w:eastAsia="Calibri" w:hAnsi="Arial" w:cs="Arial"/>
          <w:i/>
          <w:iCs/>
          <w:lang w:val="es-CO" w:eastAsia="es-CO"/>
        </w:rPr>
      </w:pPr>
      <w:r w:rsidRPr="00993CED">
        <w:rPr>
          <w:rFonts w:ascii="Arial" w:eastAsia="Calibri" w:hAnsi="Arial" w:cs="Arial"/>
          <w:i/>
          <w:iCs/>
          <w:lang w:val="es-CO" w:eastAsia="es-CO"/>
        </w:rPr>
        <w:t>A partir del 1 de enero de 2024, para las categorías antes mencionadas, el valor a pagar equivaldrá aproximadamente al cincuenta (50%) por ciento del precio final vigente al catorce (14) de diciembre de 2022, ajustado anualmente por la variación anual de la UVT correspondiente al respectivo año.</w:t>
      </w:r>
      <w:r w:rsidRPr="00993CED">
        <w:t xml:space="preserve"> </w:t>
      </w:r>
      <w:r w:rsidRPr="00993CED">
        <w:rPr>
          <w:rFonts w:ascii="Arial" w:eastAsia="Calibri" w:hAnsi="Arial" w:cs="Arial"/>
          <w:i/>
          <w:iCs/>
          <w:lang w:val="es-CO" w:eastAsia="es-CO"/>
        </w:rPr>
        <w:t>La Superintendencia Financiera de Colombia señalará las tarifas máximas de estas categorías y las demás del SOAT observando los principios de equidad, suficiencia y moderación señalados en el numeral 5 del artículo 193 del Estatuto Orgánico del Sistema Financiero.</w:t>
      </w:r>
    </w:p>
    <w:p w14:paraId="46EF58F1" w14:textId="77777777" w:rsidR="00DA77BC" w:rsidRDefault="00DA77BC" w:rsidP="009322E1">
      <w:pPr>
        <w:ind w:left="284"/>
        <w:jc w:val="both"/>
        <w:rPr>
          <w:rFonts w:ascii="Arial" w:eastAsia="Calibri" w:hAnsi="Arial" w:cs="Arial"/>
          <w:i/>
          <w:iCs/>
          <w:lang w:val="es-CO" w:eastAsia="es-CO"/>
        </w:rPr>
      </w:pPr>
    </w:p>
    <w:p w14:paraId="77F70171" w14:textId="1BAF497C" w:rsidR="009322E1" w:rsidRPr="008C0204" w:rsidRDefault="00DA77BC" w:rsidP="009322E1">
      <w:pPr>
        <w:ind w:left="284"/>
        <w:jc w:val="both"/>
        <w:rPr>
          <w:rFonts w:ascii="Arial" w:eastAsia="Calibri" w:hAnsi="Arial" w:cs="Arial"/>
          <w:i/>
          <w:iCs/>
          <w:lang w:val="es-CO" w:eastAsia="es-CO"/>
        </w:rPr>
      </w:pPr>
      <w:r>
        <w:rPr>
          <w:rFonts w:ascii="Arial" w:eastAsia="Calibri" w:hAnsi="Arial" w:cs="Arial"/>
          <w:i/>
          <w:iCs/>
          <w:lang w:val="es-CO" w:eastAsia="es-CO"/>
        </w:rPr>
        <w:t>(…)”</w:t>
      </w:r>
    </w:p>
    <w:p w14:paraId="59FF4821" w14:textId="77777777" w:rsidR="009322E1" w:rsidRPr="00E970A6" w:rsidRDefault="009322E1" w:rsidP="009322E1">
      <w:pPr>
        <w:jc w:val="both"/>
        <w:rPr>
          <w:rFonts w:ascii="Arial" w:hAnsi="Arial" w:cs="Arial"/>
          <w:lang w:eastAsia="es-CO"/>
        </w:rPr>
      </w:pPr>
    </w:p>
    <w:p w14:paraId="317F1266" w14:textId="09BF1DFC" w:rsidR="009322E1" w:rsidRDefault="009322E1" w:rsidP="009322E1">
      <w:pPr>
        <w:jc w:val="both"/>
        <w:rPr>
          <w:rFonts w:ascii="Arial" w:hAnsi="Arial" w:cs="Arial"/>
          <w:lang w:eastAsia="es-CO"/>
        </w:rPr>
      </w:pPr>
      <w:r>
        <w:rPr>
          <w:rFonts w:ascii="Arial" w:hAnsi="Arial" w:cs="Arial"/>
          <w:lang w:eastAsia="es-CO"/>
        </w:rPr>
        <w:t>A</w:t>
      </w:r>
      <w:r w:rsidRPr="002A503D">
        <w:rPr>
          <w:rFonts w:ascii="Arial" w:hAnsi="Arial" w:cs="Arial"/>
          <w:lang w:eastAsia="es-CO"/>
        </w:rPr>
        <w:t xml:space="preserve">l incorporar los efectos </w:t>
      </w:r>
      <w:r>
        <w:rPr>
          <w:rFonts w:ascii="Arial" w:hAnsi="Arial" w:cs="Arial"/>
          <w:lang w:eastAsia="es-CO"/>
        </w:rPr>
        <w:t>del referido Decreto</w:t>
      </w:r>
      <w:r w:rsidRPr="00993CED">
        <w:rPr>
          <w:rFonts w:ascii="Arial" w:hAnsi="Arial" w:cs="Arial"/>
          <w:lang w:eastAsia="es-CO"/>
        </w:rPr>
        <w:t xml:space="preserve"> </w:t>
      </w:r>
      <w:r w:rsidRPr="0047668B">
        <w:rPr>
          <w:rFonts w:ascii="Arial" w:hAnsi="Arial" w:cs="Arial"/>
          <w:lang w:eastAsia="es-CO"/>
        </w:rPr>
        <w:t>en el análisis</w:t>
      </w:r>
      <w:r>
        <w:rPr>
          <w:rFonts w:ascii="Arial" w:hAnsi="Arial" w:cs="Arial"/>
          <w:lang w:eastAsia="es-CO"/>
        </w:rPr>
        <w:t xml:space="preserve"> de las condiciones técnicas y financieras del ramo, así como la normatividad vigente relativa al SOAT</w:t>
      </w:r>
      <w:r w:rsidRPr="0047668B">
        <w:rPr>
          <w:rFonts w:ascii="Arial" w:hAnsi="Arial" w:cs="Arial"/>
          <w:lang w:eastAsia="es-CO"/>
        </w:rPr>
        <w:t xml:space="preserve">, </w:t>
      </w:r>
      <w:r w:rsidR="002E66E1">
        <w:rPr>
          <w:rFonts w:ascii="Arial" w:hAnsi="Arial" w:cs="Arial"/>
          <w:lang w:eastAsia="es-CO"/>
        </w:rPr>
        <w:t xml:space="preserve">y con base en la información remitida por las entidades aseguradoras frente al comportamiento del ramo, </w:t>
      </w:r>
      <w:r w:rsidRPr="0047668B">
        <w:rPr>
          <w:rFonts w:ascii="Arial" w:hAnsi="Arial" w:cs="Arial"/>
          <w:lang w:eastAsia="es-CO"/>
        </w:rPr>
        <w:t>resulta necesario ajustar las tarifas máxima</w:t>
      </w:r>
      <w:r w:rsidRPr="000A3891">
        <w:rPr>
          <w:rFonts w:ascii="Arial" w:hAnsi="Arial" w:cs="Arial"/>
          <w:lang w:eastAsia="es-CO"/>
        </w:rPr>
        <w:t xml:space="preserve">s que serán aplicables a partir del </w:t>
      </w:r>
      <w:r w:rsidR="00C65F1E">
        <w:rPr>
          <w:rFonts w:ascii="Arial" w:hAnsi="Arial" w:cs="Arial"/>
          <w:lang w:eastAsia="es-CO"/>
        </w:rPr>
        <w:t>10</w:t>
      </w:r>
      <w:r w:rsidRPr="000A3891">
        <w:rPr>
          <w:rFonts w:ascii="Arial" w:hAnsi="Arial" w:cs="Arial"/>
          <w:lang w:eastAsia="es-CO"/>
        </w:rPr>
        <w:t xml:space="preserve"> de enero del año 2024.</w:t>
      </w:r>
    </w:p>
    <w:p w14:paraId="72F1A8EB" w14:textId="77777777" w:rsidR="009322E1" w:rsidRDefault="009322E1" w:rsidP="009322E1">
      <w:pPr>
        <w:jc w:val="both"/>
        <w:rPr>
          <w:rFonts w:ascii="Arial" w:eastAsia="Calibri" w:hAnsi="Arial" w:cs="Arial"/>
          <w:lang w:eastAsia="es-CO"/>
        </w:rPr>
      </w:pPr>
    </w:p>
    <w:p w14:paraId="3BEA45B8" w14:textId="21EDCF1B" w:rsidR="009322E1" w:rsidRPr="00E970A6" w:rsidRDefault="009322E1" w:rsidP="009322E1">
      <w:pPr>
        <w:jc w:val="both"/>
        <w:rPr>
          <w:rFonts w:ascii="Arial" w:hAnsi="Arial" w:cs="Arial"/>
          <w:lang w:val="es-CO" w:eastAsia="es-CO"/>
        </w:rPr>
      </w:pPr>
      <w:r>
        <w:rPr>
          <w:rFonts w:ascii="Arial" w:eastAsia="Calibri" w:hAnsi="Arial" w:cs="Arial"/>
          <w:lang w:val="es-CO" w:eastAsia="es-CO"/>
        </w:rPr>
        <w:t>De acuerdo con</w:t>
      </w:r>
      <w:r w:rsidRPr="00E970A6">
        <w:rPr>
          <w:rFonts w:ascii="Arial" w:eastAsia="Calibri" w:hAnsi="Arial" w:cs="Arial"/>
          <w:lang w:val="es-CO" w:eastAsia="es-CO"/>
        </w:rPr>
        <w:t xml:space="preserve"> lo anterior</w:t>
      </w:r>
      <w:r>
        <w:rPr>
          <w:rFonts w:ascii="Arial" w:eastAsia="Calibri" w:hAnsi="Arial" w:cs="Arial"/>
          <w:lang w:val="es-CO" w:eastAsia="es-CO"/>
        </w:rPr>
        <w:t>,</w:t>
      </w:r>
      <w:r w:rsidRPr="00E970A6">
        <w:rPr>
          <w:rFonts w:ascii="Arial" w:eastAsia="Calibri" w:hAnsi="Arial" w:cs="Arial"/>
          <w:lang w:val="es-CO" w:eastAsia="es-CO"/>
        </w:rPr>
        <w:t xml:space="preserve"> y en</w:t>
      </w:r>
      <w:r w:rsidRPr="00E970A6">
        <w:rPr>
          <w:rFonts w:ascii="Arial" w:hAnsi="Arial" w:cs="Arial"/>
          <w:lang w:val="es-CO" w:eastAsia="es-CO"/>
        </w:rPr>
        <w:t xml:space="preserve"> ejercicio de</w:t>
      </w:r>
      <w:r w:rsidRPr="00E970A6">
        <w:rPr>
          <w:rFonts w:ascii="Arial" w:hAnsi="Arial" w:cs="Arial"/>
          <w:lang w:eastAsia="es-CO"/>
        </w:rPr>
        <w:t xml:space="preserve"> las facultades consagradas en el</w:t>
      </w:r>
      <w:r>
        <w:rPr>
          <w:rFonts w:ascii="Arial" w:hAnsi="Arial" w:cs="Arial"/>
          <w:lang w:eastAsia="es-CO"/>
        </w:rPr>
        <w:t xml:space="preserve"> artículo 1 del Decreto 2497 de 2022 modificado por el Decreto 2312 de 2023</w:t>
      </w:r>
      <w:r w:rsidRPr="00E970A6">
        <w:rPr>
          <w:rFonts w:ascii="Arial" w:hAnsi="Arial" w:cs="Arial"/>
          <w:lang w:eastAsia="es-CO"/>
        </w:rPr>
        <w:t xml:space="preserve">, así como las establecidas en el </w:t>
      </w:r>
      <w:r w:rsidRPr="1F33E0B2">
        <w:rPr>
          <w:rFonts w:ascii="Arial" w:eastAsia="Calibri" w:hAnsi="Arial" w:cs="Arial"/>
          <w:lang w:eastAsia="es-CO"/>
        </w:rPr>
        <w:t>literal a) del numeral 3 del artículo 326 del</w:t>
      </w:r>
      <w:r w:rsidR="00D36419">
        <w:rPr>
          <w:rFonts w:ascii="Arial" w:hAnsi="Arial" w:cs="Arial"/>
          <w:lang w:eastAsia="es-CO"/>
        </w:rPr>
        <w:t xml:space="preserve"> EOSF</w:t>
      </w:r>
      <w:r>
        <w:rPr>
          <w:rFonts w:ascii="Arial" w:hAnsi="Arial" w:cs="Arial"/>
          <w:lang w:eastAsia="es-CO"/>
        </w:rPr>
        <w:t xml:space="preserve"> y en</w:t>
      </w:r>
      <w:r w:rsidRPr="00E970A6">
        <w:rPr>
          <w:rFonts w:ascii="Arial" w:hAnsi="Arial" w:cs="Arial"/>
          <w:lang w:eastAsia="es-CO"/>
        </w:rPr>
        <w:t xml:space="preserve"> </w:t>
      </w:r>
      <w:r w:rsidRPr="1F33E0B2">
        <w:rPr>
          <w:rFonts w:ascii="Arial" w:eastAsia="Calibri" w:hAnsi="Arial" w:cs="Arial"/>
          <w:lang w:eastAsia="es-CO"/>
        </w:rPr>
        <w:t xml:space="preserve">el numeral </w:t>
      </w:r>
      <w:r w:rsidRPr="00E970A6">
        <w:rPr>
          <w:rFonts w:ascii="Arial" w:eastAsia="Calibri" w:hAnsi="Arial" w:cs="Arial"/>
          <w:lang w:val="es-CO" w:eastAsia="es-CO"/>
        </w:rPr>
        <w:t>4</w:t>
      </w:r>
      <w:r w:rsidRPr="1F33E0B2">
        <w:rPr>
          <w:rFonts w:ascii="Arial" w:eastAsia="Calibri" w:hAnsi="Arial" w:cs="Arial"/>
          <w:lang w:eastAsia="es-CO"/>
        </w:rPr>
        <w:t xml:space="preserve"> del artículo 11.2.1.4.2 del Decreto 2555 de 2010</w:t>
      </w:r>
      <w:r w:rsidRPr="00E970A6">
        <w:rPr>
          <w:rFonts w:ascii="Arial" w:eastAsia="Calibri" w:hAnsi="Arial" w:cs="Arial"/>
          <w:lang w:val="es-CO" w:eastAsia="es-CO"/>
        </w:rPr>
        <w:t>, se impa</w:t>
      </w:r>
      <w:r w:rsidRPr="00E970A6">
        <w:rPr>
          <w:rFonts w:ascii="Arial" w:hAnsi="Arial" w:cs="Arial"/>
          <w:lang w:val="es-CO" w:eastAsia="es-CO"/>
        </w:rPr>
        <w:t>rten las siguientes instrucciones:</w:t>
      </w:r>
    </w:p>
    <w:p w14:paraId="2581718C" w14:textId="77777777" w:rsidR="009322E1" w:rsidRPr="00E970A6" w:rsidRDefault="009322E1" w:rsidP="009322E1">
      <w:pPr>
        <w:jc w:val="both"/>
        <w:rPr>
          <w:rFonts w:ascii="Arial" w:hAnsi="Arial" w:cs="Arial"/>
          <w:lang w:val="es-CO" w:eastAsia="es-CO"/>
        </w:rPr>
      </w:pPr>
    </w:p>
    <w:p w14:paraId="71EDC932" w14:textId="1E8425D0" w:rsidR="009322E1" w:rsidRPr="00E970A6" w:rsidRDefault="009322E1" w:rsidP="009322E1">
      <w:pPr>
        <w:jc w:val="both"/>
        <w:rPr>
          <w:rFonts w:ascii="Arial" w:eastAsia="Calibri" w:hAnsi="Arial" w:cs="Arial"/>
          <w:lang w:val="es-CO" w:eastAsia="es-CO"/>
        </w:rPr>
      </w:pPr>
      <w:r w:rsidRPr="00E970A6">
        <w:rPr>
          <w:rFonts w:ascii="Arial" w:hAnsi="Arial" w:cs="Arial"/>
          <w:b/>
          <w:lang w:val="es-CO" w:eastAsia="es-CO"/>
        </w:rPr>
        <w:t xml:space="preserve">PRIMERA: </w:t>
      </w:r>
      <w:r w:rsidRPr="00E970A6">
        <w:rPr>
          <w:rFonts w:ascii="Arial" w:hAnsi="Arial" w:cs="Arial"/>
          <w:lang w:eastAsia="es-CO"/>
        </w:rPr>
        <w:t xml:space="preserve">Modificar el Anexo 1 </w:t>
      </w:r>
      <w:r w:rsidRPr="00E970A6">
        <w:rPr>
          <w:rFonts w:ascii="Arial" w:hAnsi="Arial" w:cs="Arial"/>
          <w:lang w:val="es-CO" w:eastAsia="es-CO"/>
        </w:rPr>
        <w:t>del</w:t>
      </w:r>
      <w:r w:rsidRPr="1F33E0B2">
        <w:rPr>
          <w:rFonts w:ascii="Arial" w:eastAsia="Calibri" w:hAnsi="Arial" w:cs="Arial"/>
          <w:lang w:eastAsia="es-CO"/>
        </w:rPr>
        <w:t xml:space="preserve"> Título IV de la Parte II de la </w:t>
      </w:r>
      <w:r w:rsidRPr="00E970A6">
        <w:rPr>
          <w:rFonts w:ascii="Arial" w:eastAsia="Calibri" w:hAnsi="Arial" w:cs="Arial"/>
          <w:lang w:val="es-CO" w:eastAsia="es-CO"/>
        </w:rPr>
        <w:t xml:space="preserve">Circular Básica Jurídica, </w:t>
      </w:r>
      <w:r>
        <w:rPr>
          <w:rFonts w:ascii="Arial" w:eastAsia="Calibri" w:hAnsi="Arial" w:cs="Arial"/>
          <w:lang w:val="es-CO" w:eastAsia="es-CO"/>
        </w:rPr>
        <w:t xml:space="preserve">que se </w:t>
      </w:r>
      <w:r w:rsidRPr="00E970A6">
        <w:rPr>
          <w:rFonts w:ascii="Arial" w:eastAsia="Calibri" w:hAnsi="Arial" w:cs="Arial"/>
          <w:lang w:val="es-CO" w:eastAsia="es-CO"/>
        </w:rPr>
        <w:t>denomina</w:t>
      </w:r>
      <w:r>
        <w:rPr>
          <w:rFonts w:ascii="Arial" w:eastAsia="Calibri" w:hAnsi="Arial" w:cs="Arial"/>
          <w:lang w:val="es-CO" w:eastAsia="es-CO"/>
        </w:rPr>
        <w:t>rá</w:t>
      </w:r>
      <w:r w:rsidRPr="00E970A6">
        <w:rPr>
          <w:rFonts w:ascii="Arial" w:eastAsia="Calibri" w:hAnsi="Arial" w:cs="Arial"/>
          <w:lang w:val="es-CO" w:eastAsia="es-CO"/>
        </w:rPr>
        <w:t xml:space="preserve"> Tarifa Máxima Anual</w:t>
      </w:r>
      <w:r w:rsidRPr="00E970A6" w:rsidDel="00AD4CBA">
        <w:rPr>
          <w:rFonts w:ascii="Arial" w:eastAsia="Calibri" w:hAnsi="Arial" w:cs="Arial"/>
          <w:lang w:val="es-CO" w:eastAsia="es-CO"/>
        </w:rPr>
        <w:t xml:space="preserve"> en</w:t>
      </w:r>
      <w:r w:rsidR="007314DC">
        <w:rPr>
          <w:rFonts w:ascii="Arial" w:eastAsia="Calibri" w:hAnsi="Arial" w:cs="Arial"/>
          <w:lang w:val="es-CO" w:eastAsia="es-CO"/>
        </w:rPr>
        <w:t xml:space="preserve"> Pesos</w:t>
      </w:r>
      <w:r>
        <w:rPr>
          <w:rFonts w:ascii="Arial" w:eastAsia="Calibri" w:hAnsi="Arial" w:cs="Arial"/>
          <w:lang w:val="es-CO" w:eastAsia="es-CO"/>
        </w:rPr>
        <w:t xml:space="preserve"> </w:t>
      </w:r>
      <w:r w:rsidRPr="00E970A6">
        <w:rPr>
          <w:rFonts w:ascii="Arial" w:eastAsia="Calibri" w:hAnsi="Arial" w:cs="Arial"/>
          <w:lang w:val="es-CO" w:eastAsia="es-CO"/>
        </w:rPr>
        <w:t>del Seguro Obligatorio de Accidentes de Tránsito (SOAT)</w:t>
      </w:r>
      <w:r>
        <w:rPr>
          <w:rFonts w:ascii="Arial" w:eastAsia="Calibri" w:hAnsi="Arial" w:cs="Arial"/>
          <w:lang w:val="es-CO" w:eastAsia="es-CO"/>
        </w:rPr>
        <w:t>,</w:t>
      </w:r>
      <w:r w:rsidRPr="00E970A6">
        <w:rPr>
          <w:rFonts w:ascii="Arial" w:eastAsia="Calibri" w:hAnsi="Arial" w:cs="Arial"/>
          <w:lang w:val="es-CO" w:eastAsia="es-CO"/>
        </w:rPr>
        <w:t xml:space="preserve"> con el objetivo de fijar las tarifas máximas aplicables.</w:t>
      </w:r>
    </w:p>
    <w:p w14:paraId="4A4C6BFD" w14:textId="77777777" w:rsidR="009322E1" w:rsidRPr="00E970A6" w:rsidRDefault="009322E1" w:rsidP="009322E1">
      <w:pPr>
        <w:jc w:val="both"/>
        <w:rPr>
          <w:rFonts w:ascii="Arial" w:eastAsia="Calibri" w:hAnsi="Arial" w:cs="Arial"/>
          <w:highlight w:val="yellow"/>
          <w:lang w:val="es-CO" w:eastAsia="es-CO"/>
        </w:rPr>
      </w:pPr>
    </w:p>
    <w:p w14:paraId="70D7A73E" w14:textId="1D4C9012" w:rsidR="009322E1" w:rsidRPr="00E970A6" w:rsidRDefault="009322E1" w:rsidP="009322E1">
      <w:pPr>
        <w:jc w:val="both"/>
        <w:rPr>
          <w:rFonts w:ascii="Arial" w:eastAsia="Calibri" w:hAnsi="Arial" w:cs="Arial"/>
          <w:lang w:val="es-CO" w:eastAsia="es-CO"/>
        </w:rPr>
      </w:pPr>
      <w:r>
        <w:rPr>
          <w:rFonts w:ascii="Arial" w:eastAsia="Calibri" w:hAnsi="Arial" w:cs="Arial"/>
          <w:b/>
          <w:bCs/>
          <w:lang w:val="es-CO" w:eastAsia="es-CO"/>
        </w:rPr>
        <w:t>SEGUND</w:t>
      </w:r>
      <w:r w:rsidRPr="00E970A6">
        <w:rPr>
          <w:rFonts w:ascii="Arial" w:eastAsia="Calibri" w:hAnsi="Arial" w:cs="Arial"/>
          <w:b/>
          <w:bCs/>
          <w:lang w:val="es-CO" w:eastAsia="es-CO"/>
        </w:rPr>
        <w:t xml:space="preserve">A: Vigencia. </w:t>
      </w:r>
      <w:r w:rsidRPr="00E970A6">
        <w:rPr>
          <w:rFonts w:ascii="Arial" w:hAnsi="Arial" w:cs="Arial"/>
        </w:rPr>
        <w:t>La pres</w:t>
      </w:r>
      <w:r>
        <w:rPr>
          <w:rFonts w:ascii="Arial" w:hAnsi="Arial" w:cs="Arial"/>
        </w:rPr>
        <w:t>ente circular rige a partir de</w:t>
      </w:r>
      <w:r w:rsidR="00C65F1E">
        <w:rPr>
          <w:rFonts w:ascii="Arial" w:hAnsi="Arial" w:cs="Arial"/>
        </w:rPr>
        <w:t>l 10 de enero de 2024</w:t>
      </w:r>
      <w:r w:rsidRPr="00E970A6">
        <w:rPr>
          <w:rFonts w:ascii="Arial" w:hAnsi="Arial" w:cs="Arial"/>
        </w:rPr>
        <w:t>.</w:t>
      </w:r>
    </w:p>
    <w:p w14:paraId="1C37E9AA" w14:textId="77777777" w:rsidR="009322E1" w:rsidRPr="00E970A6" w:rsidRDefault="009322E1" w:rsidP="009322E1">
      <w:pPr>
        <w:jc w:val="both"/>
        <w:rPr>
          <w:rFonts w:ascii="Arial" w:hAnsi="Arial" w:cs="Arial"/>
          <w:lang w:eastAsia="es-CO"/>
        </w:rPr>
      </w:pPr>
    </w:p>
    <w:p w14:paraId="280BE737" w14:textId="77777777" w:rsidR="009322E1" w:rsidRPr="00E970A6" w:rsidRDefault="009322E1" w:rsidP="009322E1">
      <w:pPr>
        <w:jc w:val="both"/>
        <w:rPr>
          <w:rFonts w:ascii="Arial" w:hAnsi="Arial" w:cs="Arial"/>
          <w:lang w:val="es-CO" w:eastAsia="es-CO"/>
        </w:rPr>
      </w:pPr>
      <w:r w:rsidRPr="00E970A6">
        <w:rPr>
          <w:rFonts w:ascii="Arial" w:hAnsi="Arial" w:cs="Arial"/>
          <w:lang w:val="x-none" w:eastAsia="es-CO"/>
        </w:rPr>
        <w:t xml:space="preserve">Se </w:t>
      </w:r>
      <w:r w:rsidRPr="00E970A6">
        <w:rPr>
          <w:rFonts w:ascii="Arial" w:hAnsi="Arial" w:cs="Arial"/>
          <w:lang w:val="es-CO" w:eastAsia="es-CO"/>
        </w:rPr>
        <w:t>adjunta</w:t>
      </w:r>
      <w:r w:rsidRPr="00E970A6">
        <w:rPr>
          <w:rFonts w:ascii="Arial" w:hAnsi="Arial" w:cs="Arial"/>
          <w:lang w:val="x-none" w:eastAsia="es-CO"/>
        </w:rPr>
        <w:t xml:space="preserve"> </w:t>
      </w:r>
      <w:r w:rsidRPr="00E970A6">
        <w:rPr>
          <w:rFonts w:ascii="Arial" w:hAnsi="Arial" w:cs="Arial"/>
          <w:lang w:val="es-CO" w:eastAsia="es-CO"/>
        </w:rPr>
        <w:t>el anexo modificado.</w:t>
      </w:r>
    </w:p>
    <w:p w14:paraId="6BB1F541" w14:textId="77777777" w:rsidR="009322E1" w:rsidRPr="00E970A6" w:rsidRDefault="009322E1" w:rsidP="009322E1">
      <w:pPr>
        <w:widowControl w:val="0"/>
        <w:adjustRightInd w:val="0"/>
        <w:jc w:val="both"/>
        <w:rPr>
          <w:rFonts w:ascii="Arial" w:hAnsi="Arial" w:cs="Arial"/>
          <w:lang w:val="es-CO" w:eastAsia="es-CO"/>
        </w:rPr>
      </w:pPr>
    </w:p>
    <w:p w14:paraId="251ABB5F" w14:textId="77777777" w:rsidR="009322E1" w:rsidRPr="00E970A6" w:rsidRDefault="009322E1" w:rsidP="009322E1">
      <w:pPr>
        <w:widowControl w:val="0"/>
        <w:adjustRightInd w:val="0"/>
        <w:jc w:val="both"/>
        <w:rPr>
          <w:rFonts w:ascii="Arial" w:hAnsi="Arial" w:cs="Arial"/>
          <w:lang w:val="pt-BR" w:eastAsia="es-CO"/>
        </w:rPr>
      </w:pPr>
      <w:r w:rsidRPr="00E970A6">
        <w:rPr>
          <w:rFonts w:ascii="Arial" w:hAnsi="Arial" w:cs="Arial"/>
          <w:lang w:val="pt-BR" w:eastAsia="es-CO"/>
        </w:rPr>
        <w:t>Cordialmente,</w:t>
      </w:r>
    </w:p>
    <w:p w14:paraId="5255FEE8" w14:textId="0D92EFA0" w:rsidR="00205317" w:rsidRDefault="00205317" w:rsidP="00A40220">
      <w:pPr>
        <w:spacing w:line="276" w:lineRule="auto"/>
        <w:jc w:val="both"/>
        <w:rPr>
          <w:rFonts w:ascii="Arial" w:eastAsia="Arial" w:hAnsi="Arial" w:cs="Arial"/>
          <w:shd w:val="clear" w:color="auto" w:fill="FFFFFF"/>
          <w:lang w:val="es-CO"/>
        </w:rPr>
      </w:pPr>
    </w:p>
    <w:p w14:paraId="1D59B7FB" w14:textId="77777777" w:rsidR="00205317" w:rsidRPr="00A40220" w:rsidRDefault="00205317" w:rsidP="00A40220">
      <w:pPr>
        <w:spacing w:line="276" w:lineRule="auto"/>
        <w:jc w:val="both"/>
        <w:rPr>
          <w:rFonts w:ascii="Arial" w:eastAsia="Arial" w:hAnsi="Arial" w:cs="Arial"/>
          <w:lang w:val="es-CO"/>
        </w:rPr>
      </w:pPr>
    </w:p>
    <w:p w14:paraId="0099DD9D" w14:textId="77777777" w:rsidR="00205317" w:rsidRPr="00A40220" w:rsidRDefault="00205317" w:rsidP="00A40220">
      <w:pPr>
        <w:spacing w:line="276" w:lineRule="auto"/>
        <w:jc w:val="both"/>
        <w:rPr>
          <w:rFonts w:ascii="Arial" w:eastAsia="Arial" w:hAnsi="Arial" w:cs="Arial"/>
          <w:lang w:val="es-CO"/>
        </w:rPr>
      </w:pPr>
    </w:p>
    <w:p w14:paraId="245D9DA6" w14:textId="77777777" w:rsidR="00A40220" w:rsidRPr="00A40220" w:rsidRDefault="00A40220" w:rsidP="00A40220">
      <w:pPr>
        <w:spacing w:line="276" w:lineRule="auto"/>
        <w:jc w:val="both"/>
        <w:rPr>
          <w:rFonts w:ascii="Arial" w:eastAsia="Arial" w:hAnsi="Arial" w:cs="Arial"/>
          <w:lang w:val="es-CO"/>
        </w:rPr>
      </w:pPr>
    </w:p>
    <w:p w14:paraId="3675B8BB" w14:textId="77777777" w:rsidR="00A40220" w:rsidRPr="00A40220" w:rsidRDefault="00A40220" w:rsidP="00A40220">
      <w:pPr>
        <w:widowControl w:val="0"/>
        <w:tabs>
          <w:tab w:val="left" w:pos="284"/>
          <w:tab w:val="left" w:pos="450"/>
          <w:tab w:val="left" w:pos="1665"/>
        </w:tabs>
        <w:adjustRightInd w:val="0"/>
        <w:spacing w:line="276" w:lineRule="auto"/>
        <w:jc w:val="both"/>
        <w:rPr>
          <w:rFonts w:ascii="Arial" w:eastAsia="Arial" w:hAnsi="Arial" w:cs="Arial"/>
          <w:b/>
          <w:bCs/>
          <w:lang w:val="es-CO"/>
        </w:rPr>
      </w:pPr>
      <w:r w:rsidRPr="00A40220">
        <w:rPr>
          <w:rFonts w:ascii="Arial" w:eastAsia="Arial" w:hAnsi="Arial" w:cs="Arial"/>
          <w:b/>
          <w:bCs/>
          <w:lang w:val="es-CO"/>
        </w:rPr>
        <w:t xml:space="preserve">CÉSAR FERRARI </w:t>
      </w:r>
      <w:proofErr w:type="spellStart"/>
      <w:proofErr w:type="gramStart"/>
      <w:r w:rsidRPr="00A40220">
        <w:rPr>
          <w:rFonts w:ascii="Arial" w:eastAsia="Arial" w:hAnsi="Arial" w:cs="Arial"/>
          <w:b/>
          <w:bCs/>
          <w:lang w:val="es-CO"/>
        </w:rPr>
        <w:t>Ph.D</w:t>
      </w:r>
      <w:proofErr w:type="spellEnd"/>
      <w:proofErr w:type="gramEnd"/>
    </w:p>
    <w:p w14:paraId="5D3CA617" w14:textId="77777777" w:rsidR="00A40220" w:rsidRPr="00A40220" w:rsidRDefault="00A40220" w:rsidP="00A40220">
      <w:pPr>
        <w:tabs>
          <w:tab w:val="left" w:pos="284"/>
        </w:tabs>
        <w:spacing w:line="276" w:lineRule="auto"/>
        <w:jc w:val="both"/>
        <w:rPr>
          <w:rFonts w:ascii="Arial" w:eastAsia="Arial" w:hAnsi="Arial" w:cs="Arial"/>
          <w:lang w:val="es-CO"/>
        </w:rPr>
      </w:pPr>
      <w:r w:rsidRPr="00A40220">
        <w:rPr>
          <w:rFonts w:ascii="Arial" w:eastAsia="Arial" w:hAnsi="Arial" w:cs="Arial"/>
          <w:lang w:val="es-CO"/>
        </w:rPr>
        <w:t>Superintendente Financiero</w:t>
      </w:r>
    </w:p>
    <w:p w14:paraId="7ABC971F" w14:textId="77777777" w:rsidR="00A40220" w:rsidRPr="00A40220" w:rsidRDefault="00A40220" w:rsidP="00A40220">
      <w:pPr>
        <w:spacing w:line="276" w:lineRule="auto"/>
        <w:jc w:val="both"/>
        <w:rPr>
          <w:rFonts w:ascii="Arial" w:eastAsia="Arial" w:hAnsi="Arial" w:cs="Arial"/>
          <w:lang w:val="es-CO"/>
        </w:rPr>
      </w:pPr>
      <w:r w:rsidRPr="00A40220">
        <w:rPr>
          <w:rFonts w:ascii="Arial" w:eastAsia="Arial" w:hAnsi="Arial" w:cs="Arial"/>
          <w:lang w:val="es-CO"/>
        </w:rPr>
        <w:t>50000</w:t>
      </w:r>
    </w:p>
    <w:p w14:paraId="4DC792B0" w14:textId="77777777" w:rsidR="00A40220" w:rsidRPr="00A40220" w:rsidRDefault="00A40220" w:rsidP="00A40220">
      <w:pPr>
        <w:spacing w:line="276" w:lineRule="auto"/>
        <w:jc w:val="both"/>
        <w:rPr>
          <w:rFonts w:ascii="Arial" w:eastAsia="Arial" w:hAnsi="Arial" w:cs="Arial"/>
          <w:lang w:val="es-CO"/>
        </w:rPr>
      </w:pPr>
    </w:p>
    <w:p w14:paraId="241C3B48" w14:textId="228EEA2B" w:rsidR="00A40220" w:rsidRPr="00A40220" w:rsidRDefault="00A40220" w:rsidP="00A40220">
      <w:pPr>
        <w:spacing w:line="276" w:lineRule="auto"/>
        <w:jc w:val="both"/>
        <w:rPr>
          <w:rFonts w:ascii="Arial" w:eastAsia="Arial" w:hAnsi="Arial" w:cs="Arial"/>
          <w:sz w:val="18"/>
          <w:szCs w:val="18"/>
          <w:lang w:val="es-CO"/>
        </w:rPr>
      </w:pPr>
      <w:r w:rsidRPr="00A40220">
        <w:rPr>
          <w:rFonts w:ascii="Arial" w:eastAsia="Arial" w:hAnsi="Arial" w:cs="Arial"/>
          <w:sz w:val="18"/>
          <w:szCs w:val="18"/>
          <w:lang w:val="es-CO"/>
        </w:rPr>
        <w:t xml:space="preserve">Elaboró: </w:t>
      </w:r>
      <w:r w:rsidR="009322E1">
        <w:rPr>
          <w:rFonts w:ascii="Arial" w:eastAsia="Arial" w:hAnsi="Arial" w:cs="Arial"/>
          <w:sz w:val="18"/>
          <w:szCs w:val="18"/>
          <w:lang w:val="es-CO"/>
        </w:rPr>
        <w:t>CLDL</w:t>
      </w:r>
      <w:r w:rsidRPr="00A40220">
        <w:rPr>
          <w:rFonts w:ascii="Arial" w:eastAsia="Arial" w:hAnsi="Arial" w:cs="Arial"/>
          <w:sz w:val="18"/>
          <w:szCs w:val="18"/>
          <w:lang w:val="es-CO"/>
        </w:rPr>
        <w:t xml:space="preserve"> / JBCG </w:t>
      </w:r>
    </w:p>
    <w:p w14:paraId="29D1A809" w14:textId="59D50D20" w:rsidR="00A40220" w:rsidRPr="00A40220" w:rsidRDefault="00A40220" w:rsidP="00A40220">
      <w:pPr>
        <w:spacing w:line="276" w:lineRule="auto"/>
        <w:jc w:val="both"/>
        <w:rPr>
          <w:rFonts w:ascii="Arial" w:eastAsia="Arial" w:hAnsi="Arial" w:cs="Arial"/>
          <w:sz w:val="18"/>
          <w:szCs w:val="18"/>
          <w:lang w:val="es-CO"/>
        </w:rPr>
      </w:pPr>
      <w:r w:rsidRPr="00A40220">
        <w:rPr>
          <w:rFonts w:ascii="Arial" w:eastAsia="Arial" w:hAnsi="Arial" w:cs="Arial"/>
          <w:sz w:val="18"/>
          <w:szCs w:val="18"/>
          <w:lang w:val="es-CO"/>
        </w:rPr>
        <w:t xml:space="preserve">Revisó: CGR </w:t>
      </w:r>
      <w:r w:rsidR="00864286">
        <w:rPr>
          <w:rFonts w:ascii="Arial" w:eastAsia="Arial" w:hAnsi="Arial" w:cs="Arial"/>
          <w:sz w:val="18"/>
          <w:szCs w:val="18"/>
          <w:lang w:val="es-CO"/>
        </w:rPr>
        <w:t>/ LERT</w:t>
      </w:r>
    </w:p>
    <w:p w14:paraId="2D0CA503" w14:textId="76E3A38C" w:rsidR="008F0D79" w:rsidRPr="00A40220" w:rsidRDefault="00A40220" w:rsidP="00243EB0">
      <w:pPr>
        <w:spacing w:line="276" w:lineRule="auto"/>
        <w:jc w:val="both"/>
      </w:pPr>
      <w:r w:rsidRPr="00A40220">
        <w:rPr>
          <w:rFonts w:ascii="Arial" w:eastAsia="Arial" w:hAnsi="Arial" w:cs="Arial"/>
          <w:sz w:val="18"/>
          <w:szCs w:val="18"/>
          <w:lang w:val="es-CO"/>
        </w:rPr>
        <w:t>Aprobó: JORH</w:t>
      </w:r>
    </w:p>
    <w:sectPr w:rsidR="008F0D79" w:rsidRPr="00A40220" w:rsidSect="00863509">
      <w:headerReference w:type="default" r:id="rId11"/>
      <w:footerReference w:type="default" r:id="rId12"/>
      <w:headerReference w:type="first" r:id="rId13"/>
      <w:footerReference w:type="first" r:id="rId14"/>
      <w:pgSz w:w="12240" w:h="18720" w:code="14"/>
      <w:pgMar w:top="212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3B49" w14:textId="77777777" w:rsidR="00FD678F" w:rsidRDefault="00FD678F" w:rsidP="00757B36">
      <w:r>
        <w:separator/>
      </w:r>
    </w:p>
  </w:endnote>
  <w:endnote w:type="continuationSeparator" w:id="0">
    <w:p w14:paraId="5523521B" w14:textId="77777777" w:rsidR="00FD678F" w:rsidRDefault="00FD678F" w:rsidP="007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lang w:val="es-ES"/>
      </w:rPr>
      <w:id w:val="-1071572585"/>
      <w:docPartObj>
        <w:docPartGallery w:val="Page Numbers (Bottom of Page)"/>
        <w:docPartUnique/>
      </w:docPartObj>
    </w:sdtPr>
    <w:sdtEnd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9264"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30D2BA55"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B84F351"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w:t>
                        </w:r>
                        <w:proofErr w:type="gramStart"/>
                        <w:r w:rsidR="00F8640E"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7463B94C" w14:textId="30D2BA55"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864286" w:rsidRPr="00864286">
          <w:rPr>
            <w:rFonts w:ascii="Verdana" w:hAnsi="Verdana"/>
            <w:noProof/>
            <w:lang w:val="es-ES"/>
          </w:rPr>
          <w:t>2</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p w14:paraId="10B21B12" w14:textId="77777777" w:rsidR="00F242AB" w:rsidRDefault="00F242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lang w:val="es-ES"/>
      </w:rPr>
      <w:id w:val="117886160"/>
      <w:docPartObj>
        <w:docPartGallery w:val="Page Numbers (Bottom of Page)"/>
        <w:docPartUnique/>
      </w:docPartObj>
    </w:sdtPr>
    <w:sdtEndPr/>
    <w:sdtContent>
      <w:p w14:paraId="52970819" w14:textId="77777777" w:rsidR="00A40220" w:rsidRDefault="00A40220" w:rsidP="003A52AB">
        <w:pPr>
          <w:pStyle w:val="Piedepgina"/>
          <w:jc w:val="right"/>
          <w:rPr>
            <w:rFonts w:ascii="Verdana" w:hAnsi="Verdana"/>
            <w:lang w:val="es-ES"/>
          </w:rPr>
        </w:pPr>
      </w:p>
      <w:p w14:paraId="36926804" w14:textId="5BD69821" w:rsidR="003A52AB" w:rsidRPr="00160630" w:rsidRDefault="003A52AB" w:rsidP="003A52AB">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67456" behindDoc="0" locked="0" layoutInCell="1" allowOverlap="1" wp14:anchorId="29AD3D9E" wp14:editId="762199E8">
                  <wp:simplePos x="0" y="0"/>
                  <wp:positionH relativeFrom="margin">
                    <wp:posOffset>-95885</wp:posOffset>
                  </wp:positionH>
                  <wp:positionV relativeFrom="paragraph">
                    <wp:posOffset>-245745</wp:posOffset>
                  </wp:positionV>
                  <wp:extent cx="6019800" cy="1229995"/>
                  <wp:effectExtent l="0" t="0" r="0" b="0"/>
                  <wp:wrapNone/>
                  <wp:docPr id="416387174"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5B78A495" w14:textId="77777777" w:rsidR="003A52AB" w:rsidRPr="00256928" w:rsidRDefault="003A52AB" w:rsidP="003A52AB">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Pr>
                                  <w:rFonts w:ascii="Helvetica" w:hAnsi="Helvetica"/>
                                  <w:sz w:val="20"/>
                                  <w:szCs w:val="20"/>
                                </w:rPr>
                                <w:t>________</w:t>
                              </w:r>
                            </w:p>
                            <w:p w14:paraId="3E4EDB4B" w14:textId="77777777" w:rsidR="003A52AB" w:rsidRPr="00160630" w:rsidRDefault="003A52AB" w:rsidP="003A52AB">
                              <w:pPr>
                                <w:spacing w:line="276" w:lineRule="auto"/>
                                <w:jc w:val="both"/>
                                <w:rPr>
                                  <w:rFonts w:ascii="Verdana" w:hAnsi="Verdana"/>
                                  <w:sz w:val="4"/>
                                  <w:szCs w:val="4"/>
                                </w:rPr>
                              </w:pPr>
                            </w:p>
                            <w:p w14:paraId="723FAD0D" w14:textId="77777777" w:rsidR="003A52AB" w:rsidRPr="00284759" w:rsidRDefault="003A52AB" w:rsidP="003A52AB">
                              <w:pPr>
                                <w:spacing w:line="276" w:lineRule="auto"/>
                                <w:jc w:val="both"/>
                                <w:rPr>
                                  <w:rFonts w:ascii="Verdana" w:hAnsi="Verdana"/>
                                  <w:sz w:val="20"/>
                                  <w:szCs w:val="20"/>
                                </w:rPr>
                              </w:pPr>
                              <w:r w:rsidRPr="00284759">
                                <w:rPr>
                                  <w:rFonts w:ascii="Verdana" w:hAnsi="Verdana"/>
                                  <w:sz w:val="20"/>
                                  <w:szCs w:val="20"/>
                                </w:rPr>
                                <w:t xml:space="preserve">Dirección: </w:t>
                              </w:r>
                              <w:r w:rsidRPr="00AA1AA8">
                                <w:rPr>
                                  <w:rFonts w:ascii="Verdana" w:hAnsi="Verdana" w:cs="Arial"/>
                                  <w:bCs/>
                                  <w:sz w:val="20"/>
                                  <w:szCs w:val="20"/>
                                  <w:lang w:val="es-MX"/>
                                </w:rPr>
                                <w:t xml:space="preserve">Calle 7 No. 4 - </w:t>
                              </w:r>
                              <w:proofErr w:type="gramStart"/>
                              <w:r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0FDEBFA4" w14:textId="77777777" w:rsidR="003A52AB" w:rsidRPr="00284759" w:rsidRDefault="003A52AB" w:rsidP="003A52AB">
                              <w:pPr>
                                <w:spacing w:line="276" w:lineRule="auto"/>
                                <w:jc w:val="both"/>
                                <w:rPr>
                                  <w:rFonts w:ascii="Verdana" w:hAnsi="Verdana"/>
                                  <w:sz w:val="20"/>
                                  <w:szCs w:val="20"/>
                                </w:rPr>
                              </w:pPr>
                              <w:r w:rsidRPr="00284759">
                                <w:rPr>
                                  <w:rFonts w:ascii="Verdana" w:hAnsi="Verdana"/>
                                  <w:sz w:val="20"/>
                                  <w:szCs w:val="20"/>
                                </w:rPr>
                                <w:t>Conmutador: (+57) 601 5</w:t>
                              </w:r>
                              <w:r>
                                <w:rPr>
                                  <w:rFonts w:ascii="Verdana" w:hAnsi="Verdana"/>
                                  <w:sz w:val="20"/>
                                  <w:szCs w:val="20"/>
                                </w:rPr>
                                <w:t>94</w:t>
                              </w:r>
                              <w:r w:rsidRPr="00284759">
                                <w:rPr>
                                  <w:rFonts w:ascii="Verdana" w:hAnsi="Verdana"/>
                                  <w:sz w:val="20"/>
                                  <w:szCs w:val="20"/>
                                </w:rPr>
                                <w:t xml:space="preserve"> </w:t>
                              </w:r>
                              <w:r>
                                <w:rPr>
                                  <w:rFonts w:ascii="Verdana" w:hAnsi="Verdana"/>
                                  <w:sz w:val="20"/>
                                  <w:szCs w:val="20"/>
                                </w:rPr>
                                <w:t>02</w:t>
                              </w:r>
                              <w:r w:rsidRPr="00284759">
                                <w:rPr>
                                  <w:rFonts w:ascii="Verdana" w:hAnsi="Verdana"/>
                                  <w:sz w:val="20"/>
                                  <w:szCs w:val="20"/>
                                </w:rPr>
                                <w:t xml:space="preserve">00 - 601 </w:t>
                              </w:r>
                              <w:r>
                                <w:rPr>
                                  <w:rFonts w:ascii="Verdana" w:hAnsi="Verdana"/>
                                  <w:sz w:val="20"/>
                                  <w:szCs w:val="20"/>
                                </w:rPr>
                                <w:t>594</w:t>
                              </w:r>
                              <w:r w:rsidRPr="00284759">
                                <w:rPr>
                                  <w:rFonts w:ascii="Verdana" w:hAnsi="Verdana"/>
                                  <w:sz w:val="20"/>
                                  <w:szCs w:val="20"/>
                                </w:rPr>
                                <w:t xml:space="preserve"> </w:t>
                              </w:r>
                              <w:r>
                                <w:rPr>
                                  <w:rFonts w:ascii="Verdana" w:hAnsi="Verdana"/>
                                  <w:sz w:val="20"/>
                                  <w:szCs w:val="20"/>
                                </w:rPr>
                                <w:t>0201</w:t>
                              </w:r>
                            </w:p>
                            <w:p w14:paraId="6F6AAA0D" w14:textId="77777777" w:rsidR="003A52AB" w:rsidRPr="00284759" w:rsidRDefault="003A52AB" w:rsidP="003A52AB">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D3D9E" id="_x0000_t202" coordsize="21600,21600" o:spt="202" path="m,l,21600r21600,l21600,xe">
                  <v:stroke joinstyle="miter"/>
                  <v:path gradientshapeok="t" o:connecttype="rect"/>
                </v:shapetype>
                <v:shape id="_x0000_s1027" type="#_x0000_t202" style="position:absolute;left:0;text-align:left;margin-left:-7.55pt;margin-top:-19.35pt;width:474pt;height:96.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" filled="f" stroked="f" strokeweight=".5pt">
                  <v:textbox>
                    <w:txbxContent>
                      <w:p w14:paraId="5B78A495" w14:textId="77777777" w:rsidR="003A52AB" w:rsidRPr="00256928" w:rsidRDefault="003A52AB" w:rsidP="003A52AB">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Pr>
                            <w:rFonts w:ascii="Helvetica" w:hAnsi="Helvetica"/>
                            <w:sz w:val="20"/>
                            <w:szCs w:val="20"/>
                          </w:rPr>
                          <w:t>________</w:t>
                        </w:r>
                      </w:p>
                      <w:p w14:paraId="3E4EDB4B" w14:textId="77777777" w:rsidR="003A52AB" w:rsidRPr="00160630" w:rsidRDefault="003A52AB" w:rsidP="003A52AB">
                        <w:pPr>
                          <w:spacing w:line="276" w:lineRule="auto"/>
                          <w:jc w:val="both"/>
                          <w:rPr>
                            <w:rFonts w:ascii="Verdana" w:hAnsi="Verdana"/>
                            <w:sz w:val="4"/>
                            <w:szCs w:val="4"/>
                          </w:rPr>
                        </w:pPr>
                      </w:p>
                      <w:p w14:paraId="723FAD0D" w14:textId="77777777" w:rsidR="003A52AB" w:rsidRPr="00284759" w:rsidRDefault="003A52AB" w:rsidP="003A52AB">
                        <w:pPr>
                          <w:spacing w:line="276" w:lineRule="auto"/>
                          <w:jc w:val="both"/>
                          <w:rPr>
                            <w:rFonts w:ascii="Verdana" w:hAnsi="Verdana"/>
                            <w:sz w:val="20"/>
                            <w:szCs w:val="20"/>
                          </w:rPr>
                        </w:pPr>
                        <w:r w:rsidRPr="00284759">
                          <w:rPr>
                            <w:rFonts w:ascii="Verdana" w:hAnsi="Verdana"/>
                            <w:sz w:val="20"/>
                            <w:szCs w:val="20"/>
                          </w:rPr>
                          <w:t xml:space="preserve">Dirección: </w:t>
                        </w:r>
                        <w:r w:rsidRPr="00AA1AA8">
                          <w:rPr>
                            <w:rFonts w:ascii="Verdana" w:hAnsi="Verdana" w:cs="Arial"/>
                            <w:bCs/>
                            <w:sz w:val="20"/>
                            <w:szCs w:val="20"/>
                            <w:lang w:val="es-MX"/>
                          </w:rPr>
                          <w:t xml:space="preserve">Calle 7 No. 4 - </w:t>
                        </w:r>
                        <w:proofErr w:type="gramStart"/>
                        <w:r w:rsidRPr="00AA1AA8">
                          <w:rPr>
                            <w:rFonts w:ascii="Verdana" w:hAnsi="Verdana" w:cs="Arial"/>
                            <w:bCs/>
                            <w:sz w:val="20"/>
                            <w:szCs w:val="20"/>
                            <w:lang w:val="es-MX"/>
                          </w:rPr>
                          <w:t xml:space="preserve">49  </w:t>
                        </w:r>
                        <w:r w:rsidRPr="00284759">
                          <w:rPr>
                            <w:rFonts w:ascii="Verdana" w:hAnsi="Verdana"/>
                            <w:sz w:val="20"/>
                            <w:szCs w:val="20"/>
                          </w:rPr>
                          <w:t>Bogotá</w:t>
                        </w:r>
                        <w:proofErr w:type="gramEnd"/>
                        <w:r w:rsidRPr="00284759">
                          <w:rPr>
                            <w:rFonts w:ascii="Verdana" w:hAnsi="Verdana"/>
                            <w:sz w:val="20"/>
                            <w:szCs w:val="20"/>
                          </w:rPr>
                          <w:t xml:space="preserve"> D.C., Colombia</w:t>
                        </w:r>
                      </w:p>
                      <w:p w14:paraId="0FDEBFA4" w14:textId="77777777" w:rsidR="003A52AB" w:rsidRPr="00284759" w:rsidRDefault="003A52AB" w:rsidP="003A52AB">
                        <w:pPr>
                          <w:spacing w:line="276" w:lineRule="auto"/>
                          <w:jc w:val="both"/>
                          <w:rPr>
                            <w:rFonts w:ascii="Verdana" w:hAnsi="Verdana"/>
                            <w:sz w:val="20"/>
                            <w:szCs w:val="20"/>
                          </w:rPr>
                        </w:pPr>
                        <w:r w:rsidRPr="00284759">
                          <w:rPr>
                            <w:rFonts w:ascii="Verdana" w:hAnsi="Verdana"/>
                            <w:sz w:val="20"/>
                            <w:szCs w:val="20"/>
                          </w:rPr>
                          <w:t>Conmutador: (+57) 601 5</w:t>
                        </w:r>
                        <w:r>
                          <w:rPr>
                            <w:rFonts w:ascii="Verdana" w:hAnsi="Verdana"/>
                            <w:sz w:val="20"/>
                            <w:szCs w:val="20"/>
                          </w:rPr>
                          <w:t>94</w:t>
                        </w:r>
                        <w:r w:rsidRPr="00284759">
                          <w:rPr>
                            <w:rFonts w:ascii="Verdana" w:hAnsi="Verdana"/>
                            <w:sz w:val="20"/>
                            <w:szCs w:val="20"/>
                          </w:rPr>
                          <w:t xml:space="preserve"> </w:t>
                        </w:r>
                        <w:r>
                          <w:rPr>
                            <w:rFonts w:ascii="Verdana" w:hAnsi="Verdana"/>
                            <w:sz w:val="20"/>
                            <w:szCs w:val="20"/>
                          </w:rPr>
                          <w:t>02</w:t>
                        </w:r>
                        <w:r w:rsidRPr="00284759">
                          <w:rPr>
                            <w:rFonts w:ascii="Verdana" w:hAnsi="Verdana"/>
                            <w:sz w:val="20"/>
                            <w:szCs w:val="20"/>
                          </w:rPr>
                          <w:t xml:space="preserve">00 - 601 </w:t>
                        </w:r>
                        <w:r>
                          <w:rPr>
                            <w:rFonts w:ascii="Verdana" w:hAnsi="Verdana"/>
                            <w:sz w:val="20"/>
                            <w:szCs w:val="20"/>
                          </w:rPr>
                          <w:t>594</w:t>
                        </w:r>
                        <w:r w:rsidRPr="00284759">
                          <w:rPr>
                            <w:rFonts w:ascii="Verdana" w:hAnsi="Verdana"/>
                            <w:sz w:val="20"/>
                            <w:szCs w:val="20"/>
                          </w:rPr>
                          <w:t xml:space="preserve"> </w:t>
                        </w:r>
                        <w:r>
                          <w:rPr>
                            <w:rFonts w:ascii="Verdana" w:hAnsi="Verdana"/>
                            <w:sz w:val="20"/>
                            <w:szCs w:val="20"/>
                          </w:rPr>
                          <w:t>0201</w:t>
                        </w:r>
                      </w:p>
                      <w:p w14:paraId="6F6AAA0D" w14:textId="77777777" w:rsidR="003A52AB" w:rsidRPr="00284759" w:rsidRDefault="003A52AB" w:rsidP="003A52AB">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864286">
          <w:rPr>
            <w:rFonts w:ascii="Verdana" w:hAnsi="Verdana"/>
            <w:noProof/>
          </w:rPr>
          <w:t>1</w:t>
        </w:r>
        <w:r w:rsidRPr="00160630">
          <w:rPr>
            <w:rFonts w:ascii="Verdana" w:hAnsi="Verdana"/>
          </w:rPr>
          <w:fldChar w:fldCharType="end"/>
        </w:r>
        <w:r w:rsidRPr="00160630">
          <w:rPr>
            <w:rFonts w:ascii="Verdana" w:hAnsi="Verdana"/>
            <w:lang w:val="es-ES"/>
          </w:rPr>
          <w:t xml:space="preserve"> </w:t>
        </w:r>
      </w:p>
    </w:sdtContent>
  </w:sdt>
  <w:p w14:paraId="7B12A043" w14:textId="77777777" w:rsidR="003A52AB" w:rsidRDefault="003A52AB">
    <w:pPr>
      <w:pStyle w:val="Piedepgina"/>
    </w:pPr>
  </w:p>
  <w:p w14:paraId="54D9252E" w14:textId="77777777" w:rsidR="00F242AB" w:rsidRDefault="00F242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1C76" w14:textId="77777777" w:rsidR="00FD678F" w:rsidRDefault="00FD678F" w:rsidP="00757B36">
      <w:r>
        <w:separator/>
      </w:r>
    </w:p>
  </w:footnote>
  <w:footnote w:type="continuationSeparator" w:id="0">
    <w:p w14:paraId="755D9CD0" w14:textId="77777777" w:rsidR="00FD678F" w:rsidRDefault="00FD678F" w:rsidP="007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9520" w14:textId="77777777" w:rsidR="00971FCD" w:rsidRDefault="00971FCD" w:rsidP="00971FCD">
    <w:pPr>
      <w:pStyle w:val="Encabezado"/>
    </w:pPr>
    <w:r>
      <w:rPr>
        <w:noProof/>
        <w:lang w:eastAsia="es-CO"/>
      </w:rPr>
      <w:drawing>
        <wp:anchor distT="0" distB="0" distL="114300" distR="114300" simplePos="0" relativeHeight="251661312" behindDoc="0" locked="0" layoutInCell="1" allowOverlap="1" wp14:anchorId="19CE64D0" wp14:editId="1DFE30A5">
          <wp:simplePos x="0" y="0"/>
          <wp:positionH relativeFrom="column">
            <wp:posOffset>-546735</wp:posOffset>
          </wp:positionH>
          <wp:positionV relativeFrom="line">
            <wp:posOffset>-97155</wp:posOffset>
          </wp:positionV>
          <wp:extent cx="1730520" cy="542157"/>
          <wp:effectExtent l="0" t="0" r="3175" b="0"/>
          <wp:wrapSquare wrapText="bothSides"/>
          <wp:docPr id="756396569"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96569" name="Imagen 1" descr="Imagen que contiene Icon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730520" cy="5421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2336" behindDoc="0" locked="0" layoutInCell="1" allowOverlap="1" wp14:anchorId="3B9CDC72" wp14:editId="0BC1C53A">
          <wp:simplePos x="0" y="0"/>
          <wp:positionH relativeFrom="margin">
            <wp:posOffset>4387215</wp:posOffset>
          </wp:positionH>
          <wp:positionV relativeFrom="line">
            <wp:posOffset>-87630</wp:posOffset>
          </wp:positionV>
          <wp:extent cx="1914525" cy="509270"/>
          <wp:effectExtent l="0" t="0" r="0" b="5080"/>
          <wp:wrapSquare wrapText="bothSides"/>
          <wp:docPr id="1141326326" name="Imagen 114132632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6326" name="Imagen 1141326326" descr="Icono&#10;&#10;Descripción generada automáticament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14525" cy="509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2B9D67" w14:textId="77777777" w:rsidR="00971FCD" w:rsidRDefault="00971FCD" w:rsidP="00971FCD">
    <w:pPr>
      <w:pStyle w:val="Encabezado"/>
    </w:pPr>
  </w:p>
  <w:p w14:paraId="63425BC5" w14:textId="77777777" w:rsidR="00971FCD" w:rsidRDefault="00971FCD" w:rsidP="00971FCD">
    <w:pPr>
      <w:pStyle w:val="Encabezado"/>
    </w:pPr>
  </w:p>
  <w:p w14:paraId="5FF8CE25" w14:textId="08FE89C6" w:rsidR="00757B36" w:rsidRPr="00971FCD" w:rsidRDefault="00971FCD" w:rsidP="00971FCD">
    <w:pPr>
      <w:pStyle w:val="Encabezado"/>
      <w:ind w:left="-426"/>
      <w:rPr>
        <w:rFonts w:ascii="Arial" w:hAnsi="Arial" w:cs="Arial"/>
      </w:rPr>
    </w:pPr>
    <w:r>
      <w:rPr>
        <w:rFonts w:ascii="Arial" w:hAnsi="Arial" w:cs="Arial"/>
      </w:rPr>
      <w:t>C</w:t>
    </w:r>
    <w:r w:rsidRPr="00AE7A92">
      <w:rPr>
        <w:rFonts w:ascii="Arial" w:hAnsi="Arial" w:cs="Arial"/>
      </w:rPr>
      <w:t>ircular</w:t>
    </w:r>
    <w:r>
      <w:rPr>
        <w:rFonts w:ascii="Arial" w:hAnsi="Arial" w:cs="Arial"/>
      </w:rPr>
      <w:t xml:space="preserve"> Externa </w:t>
    </w:r>
    <w:r w:rsidR="007314DC">
      <w:rPr>
        <w:rFonts w:ascii="Arial" w:hAnsi="Arial" w:cs="Arial"/>
      </w:rPr>
      <w:t xml:space="preserve">001 </w:t>
    </w:r>
    <w:r w:rsidRPr="00AE7A92">
      <w:rPr>
        <w:rFonts w:ascii="Arial" w:hAnsi="Arial" w:cs="Arial"/>
      </w:rPr>
      <w:t>de</w:t>
    </w:r>
    <w:r w:rsidR="007314DC">
      <w:rPr>
        <w:rFonts w:ascii="Arial" w:hAnsi="Arial" w:cs="Arial"/>
      </w:rPr>
      <w:t xml:space="preserve"> 2024</w:t>
    </w:r>
    <w:r w:rsidRPr="00AE7A92">
      <w:rPr>
        <w:rFonts w:ascii="Arial" w:hAnsi="Arial" w:cs="Arial"/>
      </w:rPr>
      <w:t xml:space="preserve"> </w:t>
    </w:r>
    <w:r>
      <w:rPr>
        <w:rFonts w:ascii="Arial" w:hAnsi="Arial" w:cs="Arial"/>
      </w:rPr>
      <w:t xml:space="preserve">   </w:t>
    </w:r>
  </w:p>
  <w:p w14:paraId="2912E18C" w14:textId="77777777" w:rsidR="00F242AB" w:rsidRDefault="00F242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DAC6" w14:textId="7880D70C" w:rsidR="00971FCD" w:rsidRDefault="00971FCD">
    <w:pPr>
      <w:pStyle w:val="Encabezado"/>
    </w:pPr>
    <w:r>
      <w:rPr>
        <w:noProof/>
        <w:lang w:eastAsia="es-CO"/>
      </w:rPr>
      <w:drawing>
        <wp:anchor distT="0" distB="0" distL="114300" distR="114300" simplePos="0" relativeHeight="251664384" behindDoc="0" locked="0" layoutInCell="1" allowOverlap="1" wp14:anchorId="42A2CFFC" wp14:editId="355BDAD3">
          <wp:simplePos x="0" y="0"/>
          <wp:positionH relativeFrom="column">
            <wp:posOffset>-619125</wp:posOffset>
          </wp:positionH>
          <wp:positionV relativeFrom="line">
            <wp:posOffset>-57785</wp:posOffset>
          </wp:positionV>
          <wp:extent cx="1730375" cy="541655"/>
          <wp:effectExtent l="0" t="0" r="3175" b="0"/>
          <wp:wrapSquare wrapText="bothSides"/>
          <wp:docPr id="1530978485" name="Imagen 1530978485"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96569" name="Imagen 1" descr="Imagen que contiene Icon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730375" cy="541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5408" behindDoc="0" locked="0" layoutInCell="1" allowOverlap="1" wp14:anchorId="77D87C16" wp14:editId="651D6FEE">
          <wp:simplePos x="0" y="0"/>
          <wp:positionH relativeFrom="margin">
            <wp:posOffset>4314825</wp:posOffset>
          </wp:positionH>
          <wp:positionV relativeFrom="line">
            <wp:posOffset>-48260</wp:posOffset>
          </wp:positionV>
          <wp:extent cx="1914525" cy="509270"/>
          <wp:effectExtent l="0" t="0" r="0" b="5080"/>
          <wp:wrapSquare wrapText="bothSides"/>
          <wp:docPr id="569794432" name="Imagen 56979443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26326" name="Imagen 1141326326" descr="Icono&#10;&#10;Descripción generada automáticament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14525" cy="509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480465" w14:textId="77777777" w:rsidR="00F242AB" w:rsidRDefault="00F24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DC2EAE"/>
    <w:multiLevelType w:val="hybridMultilevel"/>
    <w:tmpl w:val="9368A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6C7BCF"/>
    <w:multiLevelType w:val="hybridMultilevel"/>
    <w:tmpl w:val="BD3C503E"/>
    <w:lvl w:ilvl="0" w:tplc="6D9ED584">
      <w:numFmt w:val="bullet"/>
      <w:lvlText w:val="-"/>
      <w:lvlJc w:val="left"/>
      <w:pPr>
        <w:ind w:left="720" w:hanging="360"/>
      </w:pPr>
      <w:rPr>
        <w:rFonts w:ascii="Arial" w:eastAsia="Times New Roman" w:hAnsi="Arial" w:cs="Aria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9F3D3E"/>
    <w:multiLevelType w:val="multilevel"/>
    <w:tmpl w:val="8946B1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16541233">
    <w:abstractNumId w:val="0"/>
  </w:num>
  <w:num w:numId="2" w16cid:durableId="972708389">
    <w:abstractNumId w:val="1"/>
  </w:num>
  <w:num w:numId="3" w16cid:durableId="432285650">
    <w:abstractNumId w:val="3"/>
  </w:num>
  <w:num w:numId="4" w16cid:durableId="22492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104BA9"/>
    <w:rsid w:val="0012402C"/>
    <w:rsid w:val="0013157E"/>
    <w:rsid w:val="00160630"/>
    <w:rsid w:val="00171126"/>
    <w:rsid w:val="001807BB"/>
    <w:rsid w:val="001F0514"/>
    <w:rsid w:val="002007C3"/>
    <w:rsid w:val="00205317"/>
    <w:rsid w:val="00210F10"/>
    <w:rsid w:val="00243EB0"/>
    <w:rsid w:val="00255542"/>
    <w:rsid w:val="00256928"/>
    <w:rsid w:val="00284759"/>
    <w:rsid w:val="00290BE0"/>
    <w:rsid w:val="002A47C0"/>
    <w:rsid w:val="002E66E1"/>
    <w:rsid w:val="0030489C"/>
    <w:rsid w:val="0039087D"/>
    <w:rsid w:val="003A52AB"/>
    <w:rsid w:val="003E7B46"/>
    <w:rsid w:val="00436406"/>
    <w:rsid w:val="00436E05"/>
    <w:rsid w:val="00445FF8"/>
    <w:rsid w:val="00485485"/>
    <w:rsid w:val="004A25DA"/>
    <w:rsid w:val="004B6AF6"/>
    <w:rsid w:val="004E4738"/>
    <w:rsid w:val="00525865"/>
    <w:rsid w:val="00545EB0"/>
    <w:rsid w:val="00593622"/>
    <w:rsid w:val="00595AFF"/>
    <w:rsid w:val="005D2E19"/>
    <w:rsid w:val="005D7E1B"/>
    <w:rsid w:val="00606C19"/>
    <w:rsid w:val="006109A9"/>
    <w:rsid w:val="00611E76"/>
    <w:rsid w:val="00617535"/>
    <w:rsid w:val="00643550"/>
    <w:rsid w:val="00685514"/>
    <w:rsid w:val="00690C37"/>
    <w:rsid w:val="006A48C9"/>
    <w:rsid w:val="006A6980"/>
    <w:rsid w:val="00710ADE"/>
    <w:rsid w:val="007314DC"/>
    <w:rsid w:val="00757B36"/>
    <w:rsid w:val="007A7D31"/>
    <w:rsid w:val="007C6455"/>
    <w:rsid w:val="007F1B73"/>
    <w:rsid w:val="00831676"/>
    <w:rsid w:val="0083360D"/>
    <w:rsid w:val="008533EB"/>
    <w:rsid w:val="00863509"/>
    <w:rsid w:val="00864286"/>
    <w:rsid w:val="00866345"/>
    <w:rsid w:val="008B12E8"/>
    <w:rsid w:val="008D2ACF"/>
    <w:rsid w:val="008F0D79"/>
    <w:rsid w:val="00902721"/>
    <w:rsid w:val="009322E1"/>
    <w:rsid w:val="00971FCD"/>
    <w:rsid w:val="00985E10"/>
    <w:rsid w:val="00987BA2"/>
    <w:rsid w:val="009A1E34"/>
    <w:rsid w:val="009E55A2"/>
    <w:rsid w:val="00A40220"/>
    <w:rsid w:val="00A9557F"/>
    <w:rsid w:val="00AA6B16"/>
    <w:rsid w:val="00AD4AC1"/>
    <w:rsid w:val="00B0632D"/>
    <w:rsid w:val="00B56E8E"/>
    <w:rsid w:val="00B63260"/>
    <w:rsid w:val="00B87881"/>
    <w:rsid w:val="00BB4DB4"/>
    <w:rsid w:val="00C10EFA"/>
    <w:rsid w:val="00C65F1E"/>
    <w:rsid w:val="00C71CAF"/>
    <w:rsid w:val="00C71D0D"/>
    <w:rsid w:val="00CA0C24"/>
    <w:rsid w:val="00CB40AC"/>
    <w:rsid w:val="00CE5977"/>
    <w:rsid w:val="00D10155"/>
    <w:rsid w:val="00D34D20"/>
    <w:rsid w:val="00D36419"/>
    <w:rsid w:val="00DA3135"/>
    <w:rsid w:val="00DA77BC"/>
    <w:rsid w:val="00DD257A"/>
    <w:rsid w:val="00DE0685"/>
    <w:rsid w:val="00DF05E4"/>
    <w:rsid w:val="00E67EEA"/>
    <w:rsid w:val="00E764DD"/>
    <w:rsid w:val="00EF6E7D"/>
    <w:rsid w:val="00F242AB"/>
    <w:rsid w:val="00F63FF9"/>
    <w:rsid w:val="00F8640E"/>
    <w:rsid w:val="00FD2286"/>
    <w:rsid w:val="00FD678F"/>
    <w:rsid w:val="00FF09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paragraph" w:styleId="Ttulo2">
    <w:name w:val="heading 2"/>
    <w:basedOn w:val="Normal"/>
    <w:next w:val="Normal"/>
    <w:link w:val="Ttulo2Car"/>
    <w:qFormat/>
    <w:rsid w:val="00F242AB"/>
    <w:pPr>
      <w:keepNext/>
      <w:tabs>
        <w:tab w:val="left" w:pos="-720"/>
      </w:tabs>
      <w:jc w:val="both"/>
      <w:outlineLvl w:val="1"/>
    </w:pPr>
    <w:rPr>
      <w:rFonts w:ascii="Arial" w:eastAsia="Times New Roman" w:hAnsi="Arial"/>
      <w:b/>
      <w:sz w:val="18"/>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character" w:customStyle="1" w:styleId="Ttulo2Car">
    <w:name w:val="Título 2 Car"/>
    <w:basedOn w:val="Fuentedeprrafopredeter"/>
    <w:link w:val="Ttulo2"/>
    <w:rsid w:val="00F242AB"/>
    <w:rPr>
      <w:rFonts w:ascii="Arial" w:eastAsia="Times New Roman" w:hAnsi="Arial" w:cs="Times New Roman"/>
      <w:b/>
      <w:kern w:val="0"/>
      <w:sz w:val="18"/>
      <w:szCs w:val="20"/>
      <w:lang w:eastAsia="es-CO"/>
      <w14:ligatures w14:val="none"/>
    </w:rPr>
  </w:style>
  <w:style w:type="paragraph" w:styleId="NormalWeb">
    <w:name w:val="Normal (Web)"/>
    <w:basedOn w:val="Normal"/>
    <w:uiPriority w:val="99"/>
    <w:semiHidden/>
    <w:unhideWhenUsed/>
    <w:rsid w:val="00F242AB"/>
    <w:rPr>
      <w:rFonts w:eastAsia="Times New Roman"/>
      <w:lang w:val="es-ES_tradnl"/>
    </w:rPr>
  </w:style>
  <w:style w:type="paragraph" w:customStyle="1" w:styleId="Textoindependiente21">
    <w:name w:val="Texto independiente 21"/>
    <w:basedOn w:val="Normal"/>
    <w:uiPriority w:val="99"/>
    <w:rsid w:val="00F242AB"/>
    <w:pPr>
      <w:jc w:val="both"/>
    </w:pPr>
    <w:rPr>
      <w:rFonts w:ascii="Arial" w:eastAsia="Times New Roman" w:hAnsi="Arial"/>
      <w:b/>
      <w:sz w:val="20"/>
      <w:szCs w:val="20"/>
      <w:lang w:val="es-ES_tradnl" w:eastAsia="es-CO"/>
    </w:rPr>
  </w:style>
  <w:style w:type="paragraph" w:styleId="Textoindependiente">
    <w:name w:val="Body Text"/>
    <w:basedOn w:val="Normal"/>
    <w:link w:val="TextoindependienteCar"/>
    <w:uiPriority w:val="99"/>
    <w:semiHidden/>
    <w:unhideWhenUsed/>
    <w:rsid w:val="00A40220"/>
    <w:pPr>
      <w:spacing w:after="120"/>
    </w:pPr>
  </w:style>
  <w:style w:type="character" w:customStyle="1" w:styleId="TextoindependienteCar">
    <w:name w:val="Texto independiente Car"/>
    <w:basedOn w:val="Fuentedeprrafopredeter"/>
    <w:link w:val="Textoindependiente"/>
    <w:uiPriority w:val="99"/>
    <w:semiHidden/>
    <w:rsid w:val="00A40220"/>
    <w:rPr>
      <w:rFonts w:ascii="Times New Roman" w:eastAsia="MS Mincho" w:hAnsi="Times New Roman" w:cs="Times New Roman"/>
      <w:kern w:val="0"/>
      <w:sz w:val="24"/>
      <w:szCs w:val="24"/>
      <w:lang w:val="es-ES" w:eastAsia="es-ES"/>
      <w14:ligatures w14:val="none"/>
    </w:rPr>
  </w:style>
  <w:style w:type="character" w:styleId="Refdecomentario">
    <w:name w:val="annotation reference"/>
    <w:basedOn w:val="Fuentedeprrafopredeter"/>
    <w:uiPriority w:val="99"/>
    <w:semiHidden/>
    <w:unhideWhenUsed/>
    <w:rsid w:val="00A40220"/>
    <w:rPr>
      <w:sz w:val="16"/>
      <w:szCs w:val="16"/>
    </w:rPr>
  </w:style>
  <w:style w:type="paragraph" w:styleId="Textocomentario">
    <w:name w:val="annotation text"/>
    <w:basedOn w:val="Normal"/>
    <w:link w:val="TextocomentarioCar"/>
    <w:uiPriority w:val="99"/>
    <w:unhideWhenUsed/>
    <w:rsid w:val="00A40220"/>
    <w:pPr>
      <w:spacing w:before="120" w:after="120"/>
    </w:pPr>
    <w:rPr>
      <w:rFonts w:ascii="Arial" w:eastAsia="Times New Roman" w:hAnsi="Arial"/>
      <w:sz w:val="20"/>
      <w:szCs w:val="20"/>
      <w:lang w:val="es-ES_tradnl"/>
    </w:rPr>
  </w:style>
  <w:style w:type="character" w:customStyle="1" w:styleId="TextocomentarioCar">
    <w:name w:val="Texto comentario Car"/>
    <w:basedOn w:val="Fuentedeprrafopredeter"/>
    <w:link w:val="Textocomentario"/>
    <w:uiPriority w:val="99"/>
    <w:rsid w:val="00A40220"/>
    <w:rPr>
      <w:rFonts w:ascii="Arial" w:eastAsia="Times New Roman" w:hAnsi="Arial"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8533EB"/>
    <w:pPr>
      <w:spacing w:before="0" w:after="0"/>
    </w:pPr>
    <w:rPr>
      <w:rFonts w:ascii="Times New Roman" w:eastAsia="MS Mincho" w:hAnsi="Times New Roman"/>
      <w:b/>
      <w:bCs/>
      <w:lang w:val="es-ES"/>
    </w:rPr>
  </w:style>
  <w:style w:type="character" w:customStyle="1" w:styleId="AsuntodelcomentarioCar">
    <w:name w:val="Asunto del comentario Car"/>
    <w:basedOn w:val="TextocomentarioCar"/>
    <w:link w:val="Asuntodelcomentario"/>
    <w:uiPriority w:val="99"/>
    <w:semiHidden/>
    <w:rsid w:val="008533EB"/>
    <w:rPr>
      <w:rFonts w:ascii="Times New Roman" w:eastAsia="MS Mincho" w:hAnsi="Times New Roman" w:cs="Times New Roman"/>
      <w:b/>
      <w:bCs/>
      <w:kern w:val="0"/>
      <w:sz w:val="20"/>
      <w:szCs w:val="20"/>
      <w:lang w:val="es-ES" w:eastAsia="es-ES"/>
      <w14:ligatures w14:val="none"/>
    </w:rPr>
  </w:style>
  <w:style w:type="paragraph" w:styleId="Revisin">
    <w:name w:val="Revision"/>
    <w:hidden/>
    <w:uiPriority w:val="99"/>
    <w:semiHidden/>
    <w:rsid w:val="00DE0685"/>
    <w:pPr>
      <w:spacing w:after="0" w:line="240" w:lineRule="auto"/>
    </w:pPr>
    <w:rPr>
      <w:rFonts w:ascii="Times New Roman" w:eastAsia="MS Mincho"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38744">
      <w:bodyDiv w:val="1"/>
      <w:marLeft w:val="0"/>
      <w:marRight w:val="0"/>
      <w:marTop w:val="0"/>
      <w:marBottom w:val="0"/>
      <w:divBdr>
        <w:top w:val="none" w:sz="0" w:space="0" w:color="auto"/>
        <w:left w:val="none" w:sz="0" w:space="0" w:color="auto"/>
        <w:bottom w:val="none" w:sz="0" w:space="0" w:color="auto"/>
        <w:right w:val="none" w:sz="0" w:space="0" w:color="auto"/>
      </w:divBdr>
    </w:div>
    <w:div w:id="8943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27FE53B85F2B43B5723FA5C05D0431" ma:contentTypeVersion="11" ma:contentTypeDescription="Create a new document." ma:contentTypeScope="" ma:versionID="d5cb67329c29a04a22003485260da85e">
  <xsd:schema xmlns:xsd="http://www.w3.org/2001/XMLSchema" xmlns:xs="http://www.w3.org/2001/XMLSchema" xmlns:p="http://schemas.microsoft.com/office/2006/metadata/properties" xmlns:ns2="60f5659b-5e1f-4d92-badf-f2f410893b1b" xmlns:ns3="79027d2e-3919-4ad5-ac7a-ae7dc628a4e9" targetNamespace="http://schemas.microsoft.com/office/2006/metadata/properties" ma:root="true" ma:fieldsID="30b35bba36117f2b0f300acc3b924077" ns2:_="" ns3:_="">
    <xsd:import namespace="60f5659b-5e1f-4d92-badf-f2f410893b1b"/>
    <xsd:import namespace="79027d2e-3919-4ad5-ac7a-ae7dc628a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5659b-5e1f-4d92-badf-f2f41089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27d2e-3919-4ad5-ac7a-ae7dc628a4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13A54-C7B3-4CB2-9906-416798B8E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93CA4-2091-420E-9E13-FCF8FFBE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5659b-5e1f-4d92-badf-f2f410893b1b"/>
    <ds:schemaRef ds:uri="79027d2e-3919-4ad5-ac7a-ae7dc628a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41D0B-C4D0-490F-81B7-F0264C5BF406}">
  <ds:schemaRefs>
    <ds:schemaRef ds:uri="http://schemas.openxmlformats.org/officeDocument/2006/bibliography"/>
  </ds:schemaRefs>
</ds:datastoreItem>
</file>

<file path=customXml/itemProps4.xml><?xml version="1.0" encoding="utf-8"?>
<ds:datastoreItem xmlns:ds="http://schemas.openxmlformats.org/officeDocument/2006/customXml" ds:itemID="{12AA37CD-01C9-483E-9F13-E59DA5977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572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Gabriel Armando Ospina Garcia</cp:lastModifiedBy>
  <cp:revision>9</cp:revision>
  <cp:lastPrinted>2023-06-20T15:42:00Z</cp:lastPrinted>
  <dcterms:created xsi:type="dcterms:W3CDTF">2024-01-09T16:00:00Z</dcterms:created>
  <dcterms:modified xsi:type="dcterms:W3CDTF">2024-01-09T21:12:00Z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0x0101004127FE53B85F2B43B5723FA5C05D0431</vt:lpwstr>
  </property>
</Properties>
</file>