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E5778" w14:textId="77777777" w:rsidR="008A1CA8" w:rsidRDefault="008A1CA8" w:rsidP="00FC2F84">
      <w:pPr>
        <w:tabs>
          <w:tab w:val="center" w:pos="4987"/>
          <w:tab w:val="left" w:pos="8599"/>
          <w:tab w:val="right" w:pos="9974"/>
        </w:tabs>
        <w:rPr>
          <w:rFonts w:ascii="Arial" w:hAnsi="Arial"/>
          <w:b/>
          <w:color w:val="000000" w:themeColor="text1"/>
          <w:sz w:val="24"/>
          <w:szCs w:val="24"/>
          <w:lang w:val="es-ES_tradnl"/>
        </w:rPr>
      </w:pPr>
      <w:bookmarkStart w:id="0" w:name="_Hlk3815702"/>
    </w:p>
    <w:p w14:paraId="27050037" w14:textId="77777777" w:rsidR="00B97760" w:rsidRDefault="00B97760" w:rsidP="00FC2F84">
      <w:pPr>
        <w:tabs>
          <w:tab w:val="center" w:pos="4987"/>
          <w:tab w:val="left" w:pos="8599"/>
          <w:tab w:val="right" w:pos="9974"/>
        </w:tabs>
        <w:rPr>
          <w:rFonts w:ascii="Arial" w:hAnsi="Arial"/>
          <w:b/>
          <w:color w:val="000000" w:themeColor="text1"/>
          <w:sz w:val="24"/>
          <w:szCs w:val="24"/>
          <w:lang w:val="es-ES_tradnl"/>
        </w:rPr>
      </w:pPr>
    </w:p>
    <w:p w14:paraId="14427D9A" w14:textId="77777777" w:rsidR="008A1CA8" w:rsidRPr="004C09DD" w:rsidRDefault="008A1CA8" w:rsidP="008145B0">
      <w:pPr>
        <w:tabs>
          <w:tab w:val="center" w:pos="4987"/>
          <w:tab w:val="left" w:pos="8599"/>
          <w:tab w:val="right" w:pos="9974"/>
        </w:tabs>
        <w:jc w:val="center"/>
        <w:rPr>
          <w:rFonts w:ascii="Arial" w:hAnsi="Arial"/>
          <w:b/>
          <w:color w:val="000000" w:themeColor="text1"/>
          <w:sz w:val="24"/>
          <w:szCs w:val="24"/>
          <w:lang w:val="es-ES_tradnl"/>
        </w:rPr>
      </w:pPr>
    </w:p>
    <w:p w14:paraId="0DB499F5" w14:textId="77777777" w:rsidR="005C60E4" w:rsidRPr="004C09DD" w:rsidRDefault="005C60E4" w:rsidP="005C60E4">
      <w:pPr>
        <w:ind w:left="708" w:hanging="708"/>
        <w:jc w:val="center"/>
        <w:rPr>
          <w:rFonts w:ascii="Arial" w:hAnsi="Arial" w:cs="Arial"/>
          <w:b/>
          <w:sz w:val="24"/>
          <w:szCs w:val="24"/>
          <w:lang w:val="es-ES_tradnl"/>
        </w:rPr>
      </w:pPr>
      <w:r w:rsidRPr="004C09DD">
        <w:rPr>
          <w:rFonts w:ascii="Arial" w:hAnsi="Arial" w:cs="Arial"/>
          <w:b/>
          <w:sz w:val="24"/>
          <w:szCs w:val="24"/>
          <w:lang w:val="es-ES_tradnl"/>
        </w:rPr>
        <w:t xml:space="preserve">EL VICECONTRALOR EN FUNCIONES DE </w:t>
      </w:r>
    </w:p>
    <w:p w14:paraId="64830E04" w14:textId="77777777" w:rsidR="005C60E4" w:rsidRPr="004C09DD" w:rsidRDefault="005C60E4" w:rsidP="005C60E4">
      <w:pPr>
        <w:ind w:left="708" w:hanging="708"/>
        <w:jc w:val="center"/>
        <w:rPr>
          <w:rFonts w:ascii="Arial" w:hAnsi="Arial" w:cs="Arial"/>
          <w:b/>
          <w:sz w:val="24"/>
          <w:szCs w:val="24"/>
          <w:lang w:val="es-ES_tradnl"/>
        </w:rPr>
      </w:pPr>
      <w:r w:rsidRPr="004C09DD">
        <w:rPr>
          <w:rFonts w:ascii="Arial" w:hAnsi="Arial" w:cs="Arial"/>
          <w:b/>
          <w:sz w:val="24"/>
          <w:szCs w:val="24"/>
          <w:lang w:val="es-ES_tradnl"/>
        </w:rPr>
        <w:t>CONTRALOR GENERAL DE LA REPÚBLICA</w:t>
      </w:r>
    </w:p>
    <w:p w14:paraId="12BD8A45" w14:textId="5618175B" w:rsidR="005C60E4" w:rsidRPr="004C09DD" w:rsidRDefault="005C60E4" w:rsidP="005C60E4">
      <w:pPr>
        <w:jc w:val="center"/>
        <w:rPr>
          <w:rFonts w:ascii="Arial" w:hAnsi="Arial" w:cs="Arial"/>
          <w:sz w:val="24"/>
          <w:szCs w:val="24"/>
          <w:lang w:val="es-ES_tradnl"/>
        </w:rPr>
      </w:pPr>
      <w:r w:rsidRPr="004C09DD">
        <w:rPr>
          <w:rFonts w:ascii="Arial" w:hAnsi="Arial" w:cs="Arial"/>
          <w:sz w:val="24"/>
          <w:szCs w:val="24"/>
          <w:lang w:val="es-ES_tradnl"/>
        </w:rPr>
        <w:t>En ejercicio de sus facultades constitucionales, legales y</w:t>
      </w:r>
    </w:p>
    <w:p w14:paraId="2377032E" w14:textId="4E5EEAD5" w:rsidR="00770286" w:rsidRPr="004C09DD" w:rsidRDefault="00770286" w:rsidP="008145B0">
      <w:pPr>
        <w:tabs>
          <w:tab w:val="left" w:pos="1816"/>
        </w:tabs>
        <w:rPr>
          <w:rFonts w:ascii="Arial" w:hAnsi="Arial"/>
          <w:color w:val="000000" w:themeColor="text1"/>
          <w:sz w:val="24"/>
          <w:szCs w:val="24"/>
        </w:rPr>
      </w:pPr>
    </w:p>
    <w:p w14:paraId="607AC834" w14:textId="77777777" w:rsidR="00797830" w:rsidRPr="004C09DD" w:rsidRDefault="00797830" w:rsidP="00CC1FA2">
      <w:pPr>
        <w:tabs>
          <w:tab w:val="left" w:pos="1816"/>
        </w:tabs>
        <w:jc w:val="center"/>
        <w:rPr>
          <w:rFonts w:ascii="Arial" w:hAnsi="Arial"/>
          <w:color w:val="000000" w:themeColor="text1"/>
          <w:sz w:val="24"/>
          <w:szCs w:val="24"/>
        </w:rPr>
      </w:pPr>
    </w:p>
    <w:p w14:paraId="615F58B7" w14:textId="3672CE43" w:rsidR="00797830" w:rsidRPr="004C09DD" w:rsidRDefault="00743307" w:rsidP="003C52E2">
      <w:pPr>
        <w:tabs>
          <w:tab w:val="center" w:pos="4987"/>
          <w:tab w:val="left" w:pos="9041"/>
        </w:tabs>
        <w:rPr>
          <w:rFonts w:ascii="Arial" w:hAnsi="Arial"/>
          <w:b/>
          <w:color w:val="000000" w:themeColor="text1"/>
          <w:sz w:val="24"/>
          <w:szCs w:val="24"/>
          <w:lang w:val="pt-BR"/>
        </w:rPr>
      </w:pPr>
      <w:r w:rsidRPr="004C09DD">
        <w:rPr>
          <w:rFonts w:ascii="Arial" w:hAnsi="Arial"/>
          <w:b/>
          <w:color w:val="000000" w:themeColor="text1"/>
          <w:sz w:val="24"/>
          <w:szCs w:val="24"/>
          <w:lang w:val="pt-BR"/>
        </w:rPr>
        <w:tab/>
      </w:r>
      <w:r w:rsidR="00797830" w:rsidRPr="004C09DD">
        <w:rPr>
          <w:rFonts w:ascii="Arial" w:hAnsi="Arial"/>
          <w:b/>
          <w:color w:val="000000" w:themeColor="text1"/>
          <w:sz w:val="24"/>
          <w:szCs w:val="24"/>
          <w:lang w:val="pt-BR"/>
        </w:rPr>
        <w:t>C O N S I D E R A N D O:</w:t>
      </w:r>
      <w:r w:rsidRPr="004C09DD">
        <w:rPr>
          <w:rFonts w:ascii="Arial" w:hAnsi="Arial"/>
          <w:b/>
          <w:color w:val="000000" w:themeColor="text1"/>
          <w:sz w:val="24"/>
          <w:szCs w:val="24"/>
          <w:lang w:val="pt-BR"/>
        </w:rPr>
        <w:tab/>
      </w:r>
    </w:p>
    <w:p w14:paraId="5E496430" w14:textId="51431C7D" w:rsidR="00EB7A72" w:rsidRPr="004C09DD" w:rsidRDefault="00EB7A72" w:rsidP="00CC1FA2">
      <w:pPr>
        <w:jc w:val="center"/>
        <w:rPr>
          <w:rFonts w:ascii="Arial" w:hAnsi="Arial"/>
          <w:b/>
          <w:color w:val="000000" w:themeColor="text1"/>
          <w:sz w:val="24"/>
          <w:szCs w:val="24"/>
          <w:lang w:val="pt-BR"/>
        </w:rPr>
      </w:pPr>
    </w:p>
    <w:p w14:paraId="531565EB" w14:textId="77777777" w:rsidR="00290F42" w:rsidRPr="004C09DD" w:rsidRDefault="00290F42" w:rsidP="008145B0">
      <w:pPr>
        <w:rPr>
          <w:rFonts w:ascii="Arial" w:hAnsi="Arial"/>
          <w:b/>
          <w:color w:val="000000" w:themeColor="text1"/>
          <w:sz w:val="24"/>
          <w:szCs w:val="24"/>
          <w:lang w:val="pt-BR"/>
        </w:rPr>
      </w:pPr>
    </w:p>
    <w:p w14:paraId="079D8685" w14:textId="5E0DF588" w:rsidR="00267B09" w:rsidRPr="004C09DD" w:rsidRDefault="00797830" w:rsidP="00220331">
      <w:pPr>
        <w:jc w:val="both"/>
        <w:rPr>
          <w:rFonts w:ascii="Arial" w:hAnsi="Arial" w:cs="Arial"/>
          <w:sz w:val="24"/>
          <w:szCs w:val="24"/>
        </w:rPr>
      </w:pPr>
      <w:r w:rsidRPr="004C09DD">
        <w:rPr>
          <w:rFonts w:ascii="Arial" w:hAnsi="Arial" w:cs="Arial"/>
          <w:sz w:val="24"/>
          <w:szCs w:val="24"/>
        </w:rPr>
        <w:t>Que</w:t>
      </w:r>
      <w:r w:rsidR="00BA742D">
        <w:rPr>
          <w:rFonts w:ascii="Arial" w:hAnsi="Arial" w:cs="Arial"/>
          <w:sz w:val="24"/>
          <w:szCs w:val="24"/>
        </w:rPr>
        <w:t>,</w:t>
      </w:r>
      <w:r w:rsidRPr="004C09DD">
        <w:rPr>
          <w:rFonts w:ascii="Arial" w:hAnsi="Arial" w:cs="Arial"/>
          <w:sz w:val="24"/>
          <w:szCs w:val="24"/>
        </w:rPr>
        <w:t xml:space="preserve"> la Constitución Política de Colombia en el artículo 119 señala que</w:t>
      </w:r>
      <w:r w:rsidR="002F6BF3">
        <w:rPr>
          <w:rFonts w:ascii="Arial" w:hAnsi="Arial" w:cs="Arial"/>
          <w:sz w:val="24"/>
          <w:szCs w:val="24"/>
        </w:rPr>
        <w:t>:</w:t>
      </w:r>
      <w:r w:rsidRPr="004C09DD">
        <w:rPr>
          <w:rFonts w:ascii="Arial" w:hAnsi="Arial" w:cs="Arial"/>
          <w:sz w:val="24"/>
          <w:szCs w:val="24"/>
        </w:rPr>
        <w:t xml:space="preserve"> “</w:t>
      </w:r>
      <w:r w:rsidRPr="004C09DD">
        <w:rPr>
          <w:rFonts w:ascii="Arial" w:hAnsi="Arial" w:cs="Arial"/>
          <w:i/>
          <w:iCs/>
          <w:sz w:val="24"/>
          <w:szCs w:val="24"/>
        </w:rPr>
        <w:t>La Contraloría General de la República tiene a su cargo la vigilancia de la gestión fiscal y el control de resultado de la administración</w:t>
      </w:r>
      <w:r w:rsidRPr="004C09DD">
        <w:rPr>
          <w:rFonts w:ascii="Arial" w:hAnsi="Arial" w:cs="Arial"/>
          <w:sz w:val="24"/>
          <w:szCs w:val="24"/>
        </w:rPr>
        <w:t>”.</w:t>
      </w:r>
    </w:p>
    <w:p w14:paraId="34819F9F" w14:textId="77777777" w:rsidR="0072771C" w:rsidRPr="004C09DD" w:rsidRDefault="0072771C" w:rsidP="00220331">
      <w:pPr>
        <w:jc w:val="both"/>
        <w:rPr>
          <w:rFonts w:ascii="Arial" w:hAnsi="Arial" w:cs="Arial"/>
          <w:sz w:val="24"/>
          <w:szCs w:val="24"/>
        </w:rPr>
      </w:pPr>
    </w:p>
    <w:p w14:paraId="10AF3E34" w14:textId="30F184B4" w:rsidR="00635F34" w:rsidRPr="004C09DD" w:rsidRDefault="009D3C29" w:rsidP="00220331">
      <w:pPr>
        <w:jc w:val="both"/>
        <w:rPr>
          <w:rFonts w:ascii="Arial" w:eastAsia="Calibri" w:hAnsi="Arial" w:cs="Arial"/>
          <w:sz w:val="24"/>
          <w:szCs w:val="24"/>
          <w:lang w:eastAsia="es-ES_tradnl"/>
        </w:rPr>
      </w:pPr>
      <w:r w:rsidRPr="004C09DD">
        <w:rPr>
          <w:rFonts w:ascii="Arial" w:hAnsi="Arial" w:cs="Arial"/>
          <w:sz w:val="24"/>
          <w:szCs w:val="24"/>
        </w:rPr>
        <w:t>Que el inciso primero del artículo 267 de la Constitución Política, modificado por el Acto Legislativo</w:t>
      </w:r>
      <w:r w:rsidR="005961F8" w:rsidRPr="004C09DD">
        <w:rPr>
          <w:rFonts w:ascii="Arial" w:hAnsi="Arial" w:cs="Arial"/>
          <w:sz w:val="24"/>
          <w:szCs w:val="24"/>
        </w:rPr>
        <w:t xml:space="preserve"> </w:t>
      </w:r>
      <w:r w:rsidRPr="004C09DD">
        <w:rPr>
          <w:rFonts w:ascii="Arial" w:hAnsi="Arial" w:cs="Arial"/>
          <w:sz w:val="24"/>
          <w:szCs w:val="24"/>
        </w:rPr>
        <w:t xml:space="preserve">número 04 del 18 de septiembre de 2019, establece </w:t>
      </w:r>
      <w:r w:rsidR="00635F34" w:rsidRPr="004C09DD">
        <w:rPr>
          <w:rFonts w:ascii="Arial" w:hAnsi="Arial" w:cs="Arial"/>
          <w:sz w:val="24"/>
          <w:szCs w:val="24"/>
        </w:rPr>
        <w:t xml:space="preserve">que la vigilancia y el control fiscal son una función pública que </w:t>
      </w:r>
      <w:r w:rsidR="00967902" w:rsidRPr="004C09DD">
        <w:rPr>
          <w:rFonts w:ascii="Arial" w:hAnsi="Arial" w:cs="Arial"/>
          <w:sz w:val="24"/>
          <w:szCs w:val="24"/>
        </w:rPr>
        <w:t xml:space="preserve">ejerce </w:t>
      </w:r>
      <w:r w:rsidR="00635F34" w:rsidRPr="004C09DD">
        <w:rPr>
          <w:rFonts w:ascii="Arial" w:hAnsi="Arial" w:cs="Arial"/>
          <w:sz w:val="24"/>
          <w:szCs w:val="24"/>
        </w:rPr>
        <w:t>la Contraloría General de la República, la cual vigila la gestión fiscal de la administración y de los particulares o entidades que manejen fondos o bienes públicos, en to</w:t>
      </w:r>
      <w:r w:rsidR="00635F34" w:rsidRPr="004C09DD">
        <w:rPr>
          <w:rFonts w:ascii="Arial" w:eastAsia="Calibri" w:hAnsi="Arial" w:cs="Arial"/>
          <w:sz w:val="24"/>
          <w:szCs w:val="24"/>
        </w:rPr>
        <w:t>dos los niveles administrativos y respecto de todo tipo de recursos públicos. Igualmente, señala que la ley reglamentará el ejercicio de las competencias entre contralorías, en observancia de los principios de coordinación, concurrencia y subsidiariedad y que el control ejercido por la Contraloría General de la República será preferente en los términos que defina la ley.</w:t>
      </w:r>
    </w:p>
    <w:p w14:paraId="39374EFE" w14:textId="19DE2B6F" w:rsidR="0047069F" w:rsidRPr="004C09DD" w:rsidRDefault="0047069F" w:rsidP="00220331">
      <w:pPr>
        <w:jc w:val="both"/>
        <w:rPr>
          <w:rFonts w:ascii="Arial" w:hAnsi="Arial" w:cs="Arial"/>
          <w:sz w:val="24"/>
          <w:szCs w:val="24"/>
        </w:rPr>
      </w:pPr>
    </w:p>
    <w:p w14:paraId="51707BA1" w14:textId="52E0F581" w:rsidR="0047069F" w:rsidRPr="004C09DD" w:rsidRDefault="00FF4059" w:rsidP="00220331">
      <w:pPr>
        <w:jc w:val="both"/>
        <w:rPr>
          <w:rFonts w:ascii="Arial" w:eastAsia="Calibri" w:hAnsi="Arial" w:cs="Arial"/>
          <w:sz w:val="24"/>
          <w:szCs w:val="24"/>
          <w:lang w:eastAsia="es-ES_tradnl"/>
        </w:rPr>
      </w:pPr>
      <w:r w:rsidRPr="004C09DD">
        <w:rPr>
          <w:rFonts w:ascii="Arial" w:hAnsi="Arial" w:cs="Arial"/>
          <w:sz w:val="24"/>
          <w:szCs w:val="24"/>
        </w:rPr>
        <w:t>Que,</w:t>
      </w:r>
      <w:r w:rsidR="0047069F" w:rsidRPr="004C09DD">
        <w:rPr>
          <w:rFonts w:ascii="Arial" w:hAnsi="Arial" w:cs="Arial"/>
          <w:sz w:val="24"/>
          <w:szCs w:val="24"/>
        </w:rPr>
        <w:t xml:space="preserve"> en consonancia con lo anterior, el artículo 272 de la Constitución Política</w:t>
      </w:r>
      <w:r w:rsidR="003271FA">
        <w:rPr>
          <w:rFonts w:ascii="Arial" w:hAnsi="Arial" w:cs="Arial"/>
          <w:sz w:val="24"/>
          <w:szCs w:val="24"/>
        </w:rPr>
        <w:t>,</w:t>
      </w:r>
      <w:r w:rsidR="00697605" w:rsidRPr="004C09DD">
        <w:rPr>
          <w:rFonts w:ascii="Arial" w:hAnsi="Arial" w:cs="Arial"/>
          <w:sz w:val="24"/>
          <w:szCs w:val="24"/>
        </w:rPr>
        <w:t xml:space="preserve"> </w:t>
      </w:r>
      <w:r w:rsidR="00A4426C" w:rsidRPr="004C09DD">
        <w:rPr>
          <w:rFonts w:ascii="Arial" w:hAnsi="Arial" w:cs="Arial"/>
          <w:sz w:val="24"/>
          <w:szCs w:val="24"/>
        </w:rPr>
        <w:t>modificado por el artículo 4 del</w:t>
      </w:r>
      <w:r w:rsidR="00697605" w:rsidRPr="004C09DD">
        <w:rPr>
          <w:rFonts w:ascii="Arial" w:hAnsi="Arial" w:cs="Arial"/>
          <w:sz w:val="24"/>
          <w:szCs w:val="24"/>
        </w:rPr>
        <w:t xml:space="preserve"> Acto Legislativo 04 de 2019</w:t>
      </w:r>
      <w:r w:rsidR="003271FA">
        <w:rPr>
          <w:rFonts w:ascii="Arial" w:hAnsi="Arial" w:cs="Arial"/>
          <w:sz w:val="24"/>
          <w:szCs w:val="24"/>
        </w:rPr>
        <w:t xml:space="preserve">, </w:t>
      </w:r>
      <w:r w:rsidR="006A0F20" w:rsidRPr="004C09DD">
        <w:rPr>
          <w:rFonts w:ascii="Arial" w:hAnsi="Arial" w:cs="Arial"/>
          <w:sz w:val="24"/>
          <w:szCs w:val="24"/>
        </w:rPr>
        <w:t xml:space="preserve">establece </w:t>
      </w:r>
      <w:r w:rsidR="0047069F" w:rsidRPr="004C09DD">
        <w:rPr>
          <w:rFonts w:ascii="Arial" w:eastAsia="Calibri" w:hAnsi="Arial" w:cs="Arial"/>
          <w:sz w:val="24"/>
          <w:szCs w:val="24"/>
        </w:rPr>
        <w:t>que la vigilancia de la gestión fiscal de</w:t>
      </w:r>
      <w:r w:rsidR="009A3BEF" w:rsidRPr="004C09DD">
        <w:rPr>
          <w:rFonts w:ascii="Arial" w:eastAsia="Calibri" w:hAnsi="Arial" w:cs="Arial"/>
          <w:sz w:val="24"/>
          <w:szCs w:val="24"/>
        </w:rPr>
        <w:t xml:space="preserve"> </w:t>
      </w:r>
      <w:r w:rsidR="0047069F" w:rsidRPr="004C09DD">
        <w:rPr>
          <w:rFonts w:ascii="Arial" w:eastAsia="Calibri" w:hAnsi="Arial" w:cs="Arial"/>
          <w:sz w:val="24"/>
          <w:szCs w:val="24"/>
        </w:rPr>
        <w:t xml:space="preserve">los departamentos, distritos y municipios en los que existan contralorías corresponde a </w:t>
      </w:r>
      <w:r w:rsidR="006A0F20" w:rsidRPr="004C09DD">
        <w:rPr>
          <w:rFonts w:ascii="Arial" w:eastAsia="Calibri" w:hAnsi="Arial" w:cs="Arial"/>
          <w:sz w:val="24"/>
          <w:szCs w:val="24"/>
        </w:rPr>
        <w:t>e</w:t>
      </w:r>
      <w:r w:rsidR="0047069F" w:rsidRPr="004C09DD">
        <w:rPr>
          <w:rFonts w:ascii="Arial" w:eastAsia="Calibri" w:hAnsi="Arial" w:cs="Arial"/>
          <w:sz w:val="24"/>
          <w:szCs w:val="24"/>
        </w:rPr>
        <w:t>stas, en forma concurrente con la Contraloría General de la República.</w:t>
      </w:r>
    </w:p>
    <w:p w14:paraId="31FF934B" w14:textId="77777777" w:rsidR="0047069F" w:rsidRPr="004C09DD" w:rsidRDefault="0047069F" w:rsidP="00312189">
      <w:pPr>
        <w:jc w:val="both"/>
        <w:rPr>
          <w:rFonts w:ascii="Arial" w:hAnsi="Arial" w:cs="Arial"/>
          <w:sz w:val="24"/>
          <w:szCs w:val="24"/>
        </w:rPr>
      </w:pPr>
    </w:p>
    <w:p w14:paraId="64A93868" w14:textId="7AC04D65" w:rsidR="0047069F" w:rsidRPr="004C09DD" w:rsidRDefault="00025933" w:rsidP="00312189">
      <w:pPr>
        <w:jc w:val="both"/>
        <w:rPr>
          <w:rFonts w:ascii="Arial" w:eastAsia="Calibri" w:hAnsi="Arial" w:cs="Arial"/>
          <w:sz w:val="24"/>
          <w:szCs w:val="24"/>
          <w:lang w:eastAsia="es-ES_tradnl"/>
        </w:rPr>
      </w:pPr>
      <w:r w:rsidRPr="004C09DD">
        <w:rPr>
          <w:rFonts w:ascii="Arial" w:hAnsi="Arial" w:cs="Arial"/>
          <w:sz w:val="24"/>
          <w:szCs w:val="24"/>
        </w:rPr>
        <w:t>Que el inciso 1 del artículo 267 y los incisos 3 y 6 del artículo 272 de la Constitución Política</w:t>
      </w:r>
      <w:r w:rsidR="003271FA">
        <w:rPr>
          <w:rFonts w:ascii="Arial" w:hAnsi="Arial" w:cs="Arial"/>
          <w:sz w:val="24"/>
          <w:szCs w:val="24"/>
        </w:rPr>
        <w:t>,</w:t>
      </w:r>
      <w:r w:rsidRPr="004C09DD" w:rsidDel="00025933">
        <w:rPr>
          <w:rFonts w:ascii="Arial" w:hAnsi="Arial" w:cs="Arial"/>
          <w:sz w:val="24"/>
          <w:szCs w:val="24"/>
        </w:rPr>
        <w:t xml:space="preserve"> </w:t>
      </w:r>
      <w:r w:rsidR="00297EDB" w:rsidRPr="004C09DD">
        <w:rPr>
          <w:rFonts w:ascii="Arial" w:eastAsia="Calibri" w:hAnsi="Arial" w:cs="Arial"/>
          <w:sz w:val="24"/>
          <w:szCs w:val="24"/>
        </w:rPr>
        <w:t>modificados por el Acto Legislativo 04 de 2019</w:t>
      </w:r>
      <w:r w:rsidR="00A00713" w:rsidRPr="004C09DD">
        <w:rPr>
          <w:rFonts w:ascii="Arial" w:eastAsia="Calibri" w:hAnsi="Arial" w:cs="Arial"/>
          <w:sz w:val="24"/>
          <w:szCs w:val="24"/>
        </w:rPr>
        <w:t>,</w:t>
      </w:r>
      <w:r w:rsidR="0047069F" w:rsidRPr="004C09DD">
        <w:rPr>
          <w:rFonts w:ascii="Arial" w:eastAsia="Calibri" w:hAnsi="Arial" w:cs="Arial"/>
          <w:sz w:val="24"/>
          <w:szCs w:val="24"/>
        </w:rPr>
        <w:t xml:space="preserve"> </w:t>
      </w:r>
      <w:r w:rsidR="0036519C" w:rsidRPr="004C09DD">
        <w:rPr>
          <w:rFonts w:ascii="Arial" w:eastAsia="Calibri" w:hAnsi="Arial" w:cs="Arial"/>
          <w:sz w:val="24"/>
          <w:szCs w:val="24"/>
        </w:rPr>
        <w:t xml:space="preserve">establecen </w:t>
      </w:r>
      <w:r w:rsidR="0047069F" w:rsidRPr="004C09DD">
        <w:rPr>
          <w:rFonts w:ascii="Arial" w:eastAsia="Calibri" w:hAnsi="Arial" w:cs="Arial"/>
          <w:sz w:val="24"/>
          <w:szCs w:val="24"/>
        </w:rPr>
        <w:t>que en observancia de los principios de coordinación, concurrencia y subsidiariedad la ley desarrolla c</w:t>
      </w:r>
      <w:r w:rsidR="003271FA">
        <w:rPr>
          <w:rFonts w:ascii="Arial" w:eastAsia="Calibri" w:hAnsi="Arial" w:cs="Arial"/>
          <w:sz w:val="24"/>
          <w:szCs w:val="24"/>
        </w:rPr>
        <w:t>ó</w:t>
      </w:r>
      <w:r w:rsidR="0047069F" w:rsidRPr="004C09DD">
        <w:rPr>
          <w:rFonts w:ascii="Arial" w:eastAsia="Calibri" w:hAnsi="Arial" w:cs="Arial"/>
          <w:sz w:val="24"/>
          <w:szCs w:val="24"/>
        </w:rPr>
        <w:t xml:space="preserve">mo se adelanta el ejercicio concurrente de las competencias atribuidas a la Contraloría General de la República y las Contralorías Territoriales, </w:t>
      </w:r>
      <w:r w:rsidR="00554058" w:rsidRPr="004C09DD">
        <w:rPr>
          <w:rFonts w:ascii="Arial" w:eastAsia="Calibri" w:hAnsi="Arial" w:cs="Arial"/>
          <w:sz w:val="24"/>
          <w:szCs w:val="24"/>
        </w:rPr>
        <w:t>indicando</w:t>
      </w:r>
      <w:r w:rsidR="0047069F" w:rsidRPr="004C09DD">
        <w:rPr>
          <w:rFonts w:ascii="Arial" w:eastAsia="Calibri" w:hAnsi="Arial" w:cs="Arial"/>
          <w:sz w:val="24"/>
          <w:szCs w:val="24"/>
        </w:rPr>
        <w:t xml:space="preserve"> que el control ejercido por la Contraloría General de la República </w:t>
      </w:r>
      <w:r w:rsidR="00AC239C" w:rsidRPr="004C09DD">
        <w:rPr>
          <w:rFonts w:ascii="Arial" w:eastAsia="Calibri" w:hAnsi="Arial" w:cs="Arial"/>
          <w:sz w:val="24"/>
          <w:szCs w:val="24"/>
        </w:rPr>
        <w:t xml:space="preserve">es </w:t>
      </w:r>
      <w:r w:rsidR="0047069F" w:rsidRPr="004C09DD">
        <w:rPr>
          <w:rFonts w:ascii="Arial" w:eastAsia="Calibri" w:hAnsi="Arial" w:cs="Arial"/>
          <w:sz w:val="24"/>
          <w:szCs w:val="24"/>
        </w:rPr>
        <w:t>preferente o prevalente.</w:t>
      </w:r>
    </w:p>
    <w:p w14:paraId="5FD5543B" w14:textId="160D3234" w:rsidR="00915051" w:rsidRDefault="00915051" w:rsidP="00312189">
      <w:pPr>
        <w:jc w:val="both"/>
        <w:rPr>
          <w:rFonts w:ascii="Arial" w:hAnsi="Arial" w:cs="Arial"/>
          <w:sz w:val="24"/>
          <w:szCs w:val="24"/>
        </w:rPr>
      </w:pPr>
    </w:p>
    <w:p w14:paraId="5A7B1951" w14:textId="3E660EDC" w:rsidR="00915051" w:rsidRPr="004C09DD" w:rsidRDefault="00915051" w:rsidP="00312189">
      <w:pPr>
        <w:jc w:val="both"/>
        <w:rPr>
          <w:rFonts w:ascii="Arial" w:eastAsia="Times New Roman" w:hAnsi="Arial" w:cs="Arial"/>
          <w:i/>
          <w:iCs/>
          <w:color w:val="C00000"/>
          <w:sz w:val="24"/>
          <w:szCs w:val="24"/>
          <w:shd w:val="clear" w:color="auto" w:fill="FFFFFF"/>
          <w:lang w:eastAsia="es-ES_tradnl"/>
        </w:rPr>
      </w:pPr>
      <w:r w:rsidRPr="004C09DD">
        <w:rPr>
          <w:rFonts w:ascii="Arial" w:hAnsi="Arial" w:cs="Arial"/>
          <w:sz w:val="24"/>
          <w:szCs w:val="24"/>
        </w:rPr>
        <w:t>Que</w:t>
      </w:r>
      <w:r w:rsidR="00FF4059" w:rsidRPr="004C09DD">
        <w:rPr>
          <w:rFonts w:ascii="Arial" w:hAnsi="Arial" w:cs="Arial"/>
          <w:sz w:val="24"/>
          <w:szCs w:val="24"/>
        </w:rPr>
        <w:t>,</w:t>
      </w:r>
      <w:r w:rsidRPr="004C09DD">
        <w:rPr>
          <w:rFonts w:ascii="Arial" w:hAnsi="Arial" w:cs="Arial"/>
          <w:sz w:val="24"/>
          <w:szCs w:val="24"/>
        </w:rPr>
        <w:t xml:space="preserve"> sin perjuicio de la concurrencia en el ejercicio de la vigilancia y el control fiscal, en el </w:t>
      </w:r>
      <w:r w:rsidR="00173354" w:rsidRPr="004C09DD">
        <w:rPr>
          <w:rFonts w:ascii="Arial" w:hAnsi="Arial" w:cs="Arial"/>
          <w:sz w:val="24"/>
          <w:szCs w:val="24"/>
        </w:rPr>
        <w:t>C</w:t>
      </w:r>
      <w:r w:rsidRPr="004C09DD">
        <w:rPr>
          <w:rFonts w:ascii="Arial" w:hAnsi="Arial" w:cs="Arial"/>
          <w:sz w:val="24"/>
          <w:szCs w:val="24"/>
        </w:rPr>
        <w:t xml:space="preserve">ontralor </w:t>
      </w:r>
      <w:r w:rsidR="00173354" w:rsidRPr="004C09DD">
        <w:rPr>
          <w:rFonts w:ascii="Arial" w:hAnsi="Arial" w:cs="Arial"/>
          <w:sz w:val="24"/>
          <w:szCs w:val="24"/>
        </w:rPr>
        <w:t>G</w:t>
      </w:r>
      <w:r w:rsidRPr="004C09DD">
        <w:rPr>
          <w:rFonts w:ascii="Arial" w:hAnsi="Arial" w:cs="Arial"/>
          <w:sz w:val="24"/>
          <w:szCs w:val="24"/>
        </w:rPr>
        <w:t>eneral de la República recaen competencias de conformidad con lo previsto en el artículo 268 de la Constitución Política, modificado por el artículo 2 del Acto Legislativo No. 04 de 2019, entre ot</w:t>
      </w:r>
      <w:r w:rsidRPr="004C09DD">
        <w:rPr>
          <w:rFonts w:ascii="Arial" w:eastAsia="Calibri" w:hAnsi="Arial" w:cs="Arial"/>
          <w:sz w:val="24"/>
          <w:szCs w:val="24"/>
        </w:rPr>
        <w:t xml:space="preserve">ras, las siguientes: (i) </w:t>
      </w:r>
      <w:r w:rsidR="00B60A53" w:rsidRPr="004C09DD">
        <w:rPr>
          <w:rFonts w:ascii="Arial" w:eastAsia="Calibri" w:hAnsi="Arial" w:cs="Arial"/>
          <w:sz w:val="24"/>
          <w:szCs w:val="24"/>
        </w:rPr>
        <w:t>“</w:t>
      </w:r>
      <w:r w:rsidRPr="004C09DD">
        <w:rPr>
          <w:rFonts w:ascii="Arial" w:eastAsia="Calibri" w:hAnsi="Arial" w:cs="Arial"/>
          <w:i/>
          <w:iCs/>
          <w:sz w:val="24"/>
          <w:szCs w:val="24"/>
        </w:rPr>
        <w:t xml:space="preserve">prescribir los métodos y la forma de rendir cuentas los responsables del manejo de fondos o bienes de la Nación e indicar los criterios de evaluación </w:t>
      </w:r>
      <w:r w:rsidRPr="004C09DD">
        <w:rPr>
          <w:rFonts w:ascii="Arial" w:eastAsia="Calibri" w:hAnsi="Arial" w:cs="Arial"/>
          <w:i/>
          <w:iCs/>
          <w:sz w:val="24"/>
          <w:szCs w:val="24"/>
        </w:rPr>
        <w:lastRenderedPageBreak/>
        <w:t>financiera, operativa y de resultados que deberán seguirse</w:t>
      </w:r>
      <w:r w:rsidR="00B60A53" w:rsidRPr="004C09DD">
        <w:rPr>
          <w:rFonts w:ascii="Arial" w:eastAsia="Calibri" w:hAnsi="Arial" w:cs="Arial"/>
          <w:i/>
          <w:iCs/>
          <w:sz w:val="24"/>
          <w:szCs w:val="24"/>
        </w:rPr>
        <w:t>”</w:t>
      </w:r>
      <w:r w:rsidRPr="004C09DD">
        <w:rPr>
          <w:rFonts w:ascii="Arial" w:eastAsia="Calibri" w:hAnsi="Arial" w:cs="Arial"/>
          <w:sz w:val="24"/>
          <w:szCs w:val="24"/>
        </w:rPr>
        <w:t xml:space="preserve"> y</w:t>
      </w:r>
      <w:r w:rsidRPr="004C09DD">
        <w:rPr>
          <w:rFonts w:ascii="Arial" w:hAnsi="Arial" w:cs="Arial"/>
          <w:sz w:val="24"/>
          <w:szCs w:val="24"/>
          <w:shd w:val="clear" w:color="auto" w:fill="FFFFFF"/>
        </w:rPr>
        <w:t xml:space="preserve"> </w:t>
      </w:r>
      <w:r w:rsidR="0060607A" w:rsidRPr="004C09DD">
        <w:rPr>
          <w:rFonts w:ascii="Arial" w:hAnsi="Arial" w:cs="Arial"/>
          <w:sz w:val="24"/>
          <w:szCs w:val="24"/>
          <w:shd w:val="clear" w:color="auto" w:fill="FFFFFF"/>
        </w:rPr>
        <w:t>(</w:t>
      </w:r>
      <w:proofErr w:type="spellStart"/>
      <w:r w:rsidR="0060607A" w:rsidRPr="004C09DD">
        <w:rPr>
          <w:rFonts w:ascii="Arial" w:hAnsi="Arial" w:cs="Arial"/>
          <w:sz w:val="24"/>
          <w:szCs w:val="24"/>
          <w:shd w:val="clear" w:color="auto" w:fill="FFFFFF"/>
        </w:rPr>
        <w:t>ii</w:t>
      </w:r>
      <w:proofErr w:type="spellEnd"/>
      <w:r w:rsidR="0060607A" w:rsidRPr="004C09DD">
        <w:rPr>
          <w:rFonts w:ascii="Arial" w:hAnsi="Arial" w:cs="Arial"/>
          <w:sz w:val="24"/>
          <w:szCs w:val="24"/>
          <w:shd w:val="clear" w:color="auto" w:fill="FFFFFF"/>
        </w:rPr>
        <w:t xml:space="preserve">) </w:t>
      </w:r>
      <w:r w:rsidR="00B60A53" w:rsidRPr="004C09DD">
        <w:rPr>
          <w:rFonts w:ascii="Arial" w:hAnsi="Arial" w:cs="Arial"/>
          <w:sz w:val="24"/>
          <w:szCs w:val="24"/>
          <w:shd w:val="clear" w:color="auto" w:fill="FFFFFF"/>
        </w:rPr>
        <w:t>“</w:t>
      </w:r>
      <w:r w:rsidRPr="004C09DD">
        <w:rPr>
          <w:rFonts w:ascii="Arial" w:hAnsi="Arial" w:cs="Arial"/>
          <w:i/>
          <w:iCs/>
          <w:sz w:val="24"/>
          <w:szCs w:val="24"/>
          <w:shd w:val="clear" w:color="auto" w:fill="FFFFFF"/>
        </w:rPr>
        <w:t>revisar y fenecer las cuentas que deben llevar los responsables del erario y determinar el grado de eficiencia, eficacia y economía con que hayan obrado</w:t>
      </w:r>
      <w:r w:rsidR="00B60A53" w:rsidRPr="004C09DD">
        <w:rPr>
          <w:rFonts w:ascii="Arial" w:hAnsi="Arial" w:cs="Arial"/>
          <w:i/>
          <w:iCs/>
          <w:sz w:val="24"/>
          <w:szCs w:val="24"/>
          <w:shd w:val="clear" w:color="auto" w:fill="FFFFFF"/>
        </w:rPr>
        <w:t>”</w:t>
      </w:r>
      <w:r w:rsidR="00A45634" w:rsidRPr="004C09DD">
        <w:rPr>
          <w:rFonts w:ascii="Arial" w:hAnsi="Arial" w:cs="Arial"/>
          <w:i/>
          <w:iCs/>
          <w:sz w:val="24"/>
          <w:szCs w:val="24"/>
          <w:shd w:val="clear" w:color="auto" w:fill="FFFFFF"/>
        </w:rPr>
        <w:t>.</w:t>
      </w:r>
    </w:p>
    <w:p w14:paraId="00E53F41" w14:textId="1782F3E0" w:rsidR="00CE0D2F" w:rsidRPr="004C09DD" w:rsidRDefault="00CE0D2F" w:rsidP="00312189">
      <w:pPr>
        <w:jc w:val="both"/>
        <w:rPr>
          <w:rFonts w:ascii="Arial" w:hAnsi="Arial" w:cs="Arial"/>
          <w:sz w:val="24"/>
          <w:szCs w:val="24"/>
          <w:shd w:val="clear" w:color="auto" w:fill="FFFFFF"/>
        </w:rPr>
      </w:pPr>
    </w:p>
    <w:p w14:paraId="788A5796" w14:textId="012A0CC4" w:rsidR="00DE0A10" w:rsidRDefault="00CE0D2F" w:rsidP="00312189">
      <w:pPr>
        <w:jc w:val="both"/>
        <w:rPr>
          <w:rFonts w:ascii="Arial" w:hAnsi="Arial" w:cs="Arial"/>
          <w:sz w:val="24"/>
          <w:szCs w:val="24"/>
          <w:shd w:val="clear" w:color="auto" w:fill="FFFFFF"/>
        </w:rPr>
      </w:pPr>
      <w:r w:rsidRPr="004C09DD">
        <w:rPr>
          <w:rFonts w:ascii="Arial" w:hAnsi="Arial" w:cs="Arial"/>
          <w:sz w:val="24"/>
          <w:szCs w:val="24"/>
          <w:shd w:val="clear" w:color="auto" w:fill="FFFFFF"/>
        </w:rPr>
        <w:t>Que el mismo artículo 268 de la Constitución Política</w:t>
      </w:r>
      <w:r w:rsidR="00DE0A10" w:rsidRPr="004C09DD">
        <w:rPr>
          <w:rFonts w:ascii="Arial" w:hAnsi="Arial" w:cs="Arial"/>
          <w:sz w:val="24"/>
          <w:szCs w:val="24"/>
          <w:shd w:val="clear" w:color="auto" w:fill="FFFFFF"/>
        </w:rPr>
        <w:t xml:space="preserve">, modificado </w:t>
      </w:r>
      <w:r w:rsidR="00AE1FF1" w:rsidRPr="004C09DD">
        <w:rPr>
          <w:rFonts w:ascii="Arial" w:hAnsi="Arial" w:cs="Arial"/>
          <w:sz w:val="24"/>
          <w:szCs w:val="24"/>
          <w:shd w:val="clear" w:color="auto" w:fill="FFFFFF"/>
        </w:rPr>
        <w:t>por</w:t>
      </w:r>
      <w:r w:rsidR="00DE0A10" w:rsidRPr="004C09DD">
        <w:rPr>
          <w:rFonts w:ascii="Arial" w:hAnsi="Arial" w:cs="Arial"/>
          <w:sz w:val="24"/>
          <w:szCs w:val="24"/>
          <w:shd w:val="clear" w:color="auto" w:fill="FFFFFF"/>
        </w:rPr>
        <w:t xml:space="preserve"> el Acto Legislativo No. 04 de 2019,</w:t>
      </w:r>
      <w:r w:rsidRPr="004C09DD">
        <w:rPr>
          <w:rFonts w:ascii="Arial" w:hAnsi="Arial" w:cs="Arial"/>
          <w:sz w:val="24"/>
          <w:szCs w:val="24"/>
          <w:shd w:val="clear" w:color="auto" w:fill="FFFFFF"/>
        </w:rPr>
        <w:t xml:space="preserve"> establece en el numeral 17</w:t>
      </w:r>
      <w:r w:rsidR="003271FA">
        <w:rPr>
          <w:rFonts w:ascii="Arial" w:hAnsi="Arial" w:cs="Arial"/>
          <w:sz w:val="24"/>
          <w:szCs w:val="24"/>
          <w:shd w:val="clear" w:color="auto" w:fill="FFFFFF"/>
        </w:rPr>
        <w:t>,</w:t>
      </w:r>
      <w:r w:rsidRPr="004C09DD">
        <w:rPr>
          <w:rFonts w:ascii="Arial" w:hAnsi="Arial" w:cs="Arial"/>
          <w:sz w:val="24"/>
          <w:szCs w:val="24"/>
          <w:shd w:val="clear" w:color="auto" w:fill="FFFFFF"/>
        </w:rPr>
        <w:t xml:space="preserve"> la facultad d</w:t>
      </w:r>
      <w:r w:rsidR="00DE0A10" w:rsidRPr="004C09DD">
        <w:rPr>
          <w:rFonts w:ascii="Arial" w:hAnsi="Arial" w:cs="Arial"/>
          <w:sz w:val="24"/>
          <w:szCs w:val="24"/>
          <w:shd w:val="clear" w:color="auto" w:fill="FFFFFF"/>
        </w:rPr>
        <w:t>e i</w:t>
      </w:r>
      <w:r w:rsidRPr="004C09DD">
        <w:rPr>
          <w:rFonts w:ascii="Arial" w:hAnsi="Arial" w:cs="Arial"/>
          <w:sz w:val="24"/>
          <w:szCs w:val="24"/>
          <w:shd w:val="clear" w:color="auto" w:fill="FFFFFF"/>
        </w:rPr>
        <w:t>mponer sanciones desde multa hasta</w:t>
      </w:r>
      <w:r w:rsidR="00517581" w:rsidRPr="004C09DD">
        <w:rPr>
          <w:rFonts w:ascii="Arial" w:hAnsi="Arial" w:cs="Arial"/>
          <w:sz w:val="24"/>
          <w:szCs w:val="24"/>
          <w:shd w:val="clear" w:color="auto" w:fill="FFFFFF"/>
        </w:rPr>
        <w:t xml:space="preserve"> la</w:t>
      </w:r>
      <w:r w:rsidRPr="004C09DD">
        <w:rPr>
          <w:rFonts w:ascii="Arial" w:hAnsi="Arial" w:cs="Arial"/>
          <w:sz w:val="24"/>
          <w:szCs w:val="24"/>
          <w:shd w:val="clear" w:color="auto" w:fill="FFFFFF"/>
        </w:rPr>
        <w:t xml:space="preserve"> suspensión a quienes omitan la obligación de suministrar información o impidan u obstaculicen el ejercicio de la vigilancia y control fiscal, o incumplan las obligaciones fiscales previstas en la ley. </w:t>
      </w:r>
    </w:p>
    <w:p w14:paraId="3D6B0351" w14:textId="77777777" w:rsidR="002F6BF3" w:rsidRPr="004C09DD" w:rsidRDefault="002F6BF3" w:rsidP="00312189">
      <w:pPr>
        <w:jc w:val="both"/>
        <w:rPr>
          <w:rFonts w:ascii="Arial" w:hAnsi="Arial" w:cs="Arial"/>
          <w:sz w:val="24"/>
          <w:szCs w:val="24"/>
          <w:shd w:val="clear" w:color="auto" w:fill="FFFFFF"/>
        </w:rPr>
      </w:pPr>
    </w:p>
    <w:p w14:paraId="134BB568" w14:textId="4479F081" w:rsidR="00915051" w:rsidRPr="004C09DD" w:rsidRDefault="00DE0A10" w:rsidP="00312189">
      <w:pPr>
        <w:jc w:val="both"/>
        <w:rPr>
          <w:rFonts w:ascii="Arial" w:eastAsia="Times New Roman" w:hAnsi="Arial" w:cs="Arial"/>
          <w:sz w:val="24"/>
          <w:szCs w:val="24"/>
          <w:shd w:val="clear" w:color="auto" w:fill="FFFFFF"/>
          <w:lang w:eastAsia="es-ES_tradnl"/>
        </w:rPr>
      </w:pPr>
      <w:r w:rsidRPr="004C09DD">
        <w:rPr>
          <w:rFonts w:ascii="Arial" w:hAnsi="Arial" w:cs="Arial"/>
          <w:sz w:val="24"/>
          <w:szCs w:val="24"/>
          <w:shd w:val="clear" w:color="auto" w:fill="FFFFFF"/>
        </w:rPr>
        <w:t>Que la misma disposición constitucional establece la sanción de suspensión a</w:t>
      </w:r>
      <w:r w:rsidR="00CE0D2F" w:rsidRPr="004C09DD">
        <w:rPr>
          <w:rFonts w:ascii="Arial" w:hAnsi="Arial" w:cs="Arial"/>
          <w:sz w:val="24"/>
          <w:szCs w:val="24"/>
          <w:shd w:val="clear" w:color="auto" w:fill="FFFFFF"/>
        </w:rPr>
        <w:t xml:space="preserve"> los representantes de las entidades que, con dolo o culpa grave, no obtengan el fenecimiento de las cuentas o concepto o calificación favorable en los procedimientos equivalentes para aquellas entidades no obligadas a rendir cuenta, durante dos (2) períodos fiscales consecutivos.</w:t>
      </w:r>
    </w:p>
    <w:p w14:paraId="7FA2C01E" w14:textId="77777777" w:rsidR="0047069F" w:rsidRPr="004C09DD" w:rsidRDefault="0047069F" w:rsidP="00220331">
      <w:pPr>
        <w:jc w:val="both"/>
        <w:rPr>
          <w:rFonts w:ascii="Arial" w:hAnsi="Arial" w:cs="Arial"/>
          <w:sz w:val="24"/>
          <w:szCs w:val="24"/>
        </w:rPr>
      </w:pPr>
    </w:p>
    <w:p w14:paraId="27BAF936" w14:textId="0BF224A0" w:rsidR="00E9238D" w:rsidRPr="002E246E" w:rsidRDefault="00E9238D" w:rsidP="003E6BAA">
      <w:pPr>
        <w:jc w:val="both"/>
        <w:rPr>
          <w:rFonts w:ascii="Arial" w:hAnsi="Arial" w:cs="Arial"/>
          <w:sz w:val="24"/>
          <w:szCs w:val="24"/>
        </w:rPr>
      </w:pPr>
      <w:r w:rsidRPr="002E246E">
        <w:rPr>
          <w:rFonts w:ascii="Arial" w:hAnsi="Arial" w:cs="Arial"/>
          <w:sz w:val="24"/>
          <w:szCs w:val="24"/>
        </w:rPr>
        <w:t xml:space="preserve">Que la Corte Constitucional </w:t>
      </w:r>
      <w:r w:rsidR="009C45C4" w:rsidRPr="002E246E">
        <w:rPr>
          <w:rFonts w:ascii="Arial" w:hAnsi="Arial" w:cs="Arial"/>
          <w:sz w:val="24"/>
          <w:szCs w:val="24"/>
        </w:rPr>
        <w:t xml:space="preserve">a través de la </w:t>
      </w:r>
      <w:r w:rsidR="003271FA" w:rsidRPr="002E246E">
        <w:rPr>
          <w:rFonts w:ascii="Arial" w:hAnsi="Arial" w:cs="Arial"/>
          <w:sz w:val="24"/>
          <w:szCs w:val="24"/>
        </w:rPr>
        <w:t>S</w:t>
      </w:r>
      <w:r w:rsidR="009C45C4" w:rsidRPr="002E246E">
        <w:rPr>
          <w:rFonts w:ascii="Arial" w:hAnsi="Arial" w:cs="Arial"/>
          <w:sz w:val="24"/>
          <w:szCs w:val="24"/>
        </w:rPr>
        <w:t xml:space="preserve">entencia C - 237 </w:t>
      </w:r>
      <w:r w:rsidR="00FD1492" w:rsidRPr="002E246E">
        <w:rPr>
          <w:rFonts w:ascii="Arial" w:hAnsi="Arial" w:cs="Arial"/>
          <w:sz w:val="24"/>
          <w:szCs w:val="24"/>
        </w:rPr>
        <w:t>de 2022</w:t>
      </w:r>
      <w:r w:rsidR="008245C6" w:rsidRPr="002E246E">
        <w:rPr>
          <w:rFonts w:ascii="Arial" w:hAnsi="Arial" w:cs="Arial"/>
          <w:sz w:val="24"/>
          <w:szCs w:val="24"/>
        </w:rPr>
        <w:t xml:space="preserve">, </w:t>
      </w:r>
      <w:r w:rsidR="003271FA" w:rsidRPr="002E246E">
        <w:rPr>
          <w:rFonts w:ascii="Arial" w:hAnsi="Arial" w:cs="Arial"/>
          <w:sz w:val="24"/>
          <w:szCs w:val="24"/>
        </w:rPr>
        <w:t xml:space="preserve">con ponencia de la </w:t>
      </w:r>
      <w:r w:rsidR="00173354" w:rsidRPr="002E246E">
        <w:rPr>
          <w:rFonts w:ascii="Arial" w:hAnsi="Arial" w:cs="Arial"/>
          <w:sz w:val="24"/>
          <w:szCs w:val="24"/>
        </w:rPr>
        <w:t>M</w:t>
      </w:r>
      <w:r w:rsidR="008245C6" w:rsidRPr="002E246E">
        <w:rPr>
          <w:rFonts w:ascii="Arial" w:hAnsi="Arial" w:cs="Arial"/>
          <w:sz w:val="24"/>
          <w:szCs w:val="24"/>
        </w:rPr>
        <w:t xml:space="preserve">agistrada </w:t>
      </w:r>
      <w:r w:rsidR="00FD1492" w:rsidRPr="002E246E">
        <w:rPr>
          <w:rFonts w:ascii="Arial" w:hAnsi="Arial" w:cs="Arial"/>
          <w:sz w:val="24"/>
          <w:szCs w:val="24"/>
        </w:rPr>
        <w:t>Paola Andrea Meneses Mosquera</w:t>
      </w:r>
      <w:r w:rsidR="00E67F13" w:rsidRPr="002E246E">
        <w:rPr>
          <w:rFonts w:ascii="Arial" w:hAnsi="Arial" w:cs="Arial"/>
          <w:sz w:val="24"/>
          <w:szCs w:val="24"/>
        </w:rPr>
        <w:t xml:space="preserve">, </w:t>
      </w:r>
      <w:r w:rsidR="000730BF" w:rsidRPr="002E246E">
        <w:rPr>
          <w:rFonts w:ascii="Arial" w:hAnsi="Arial" w:cs="Arial"/>
          <w:sz w:val="24"/>
          <w:szCs w:val="24"/>
        </w:rPr>
        <w:t>declara</w:t>
      </w:r>
      <w:r w:rsidR="00E67F13" w:rsidRPr="002E246E">
        <w:rPr>
          <w:rFonts w:ascii="Arial" w:hAnsi="Arial" w:cs="Arial"/>
          <w:sz w:val="24"/>
          <w:szCs w:val="24"/>
        </w:rPr>
        <w:t xml:space="preserve"> la </w:t>
      </w:r>
      <w:proofErr w:type="spellStart"/>
      <w:r w:rsidR="00E67F13" w:rsidRPr="002E246E">
        <w:rPr>
          <w:rFonts w:ascii="Arial" w:hAnsi="Arial" w:cs="Arial"/>
          <w:sz w:val="24"/>
          <w:szCs w:val="24"/>
        </w:rPr>
        <w:t>inexequibilidad</w:t>
      </w:r>
      <w:proofErr w:type="spellEnd"/>
      <w:r w:rsidR="00733275" w:rsidRPr="002E246E">
        <w:rPr>
          <w:rFonts w:ascii="Arial" w:hAnsi="Arial" w:cs="Arial"/>
          <w:sz w:val="24"/>
          <w:szCs w:val="24"/>
        </w:rPr>
        <w:t>,</w:t>
      </w:r>
      <w:r w:rsidR="00FB705C" w:rsidRPr="002E246E">
        <w:rPr>
          <w:rFonts w:ascii="Arial" w:hAnsi="Arial" w:cs="Arial"/>
          <w:sz w:val="24"/>
          <w:szCs w:val="24"/>
        </w:rPr>
        <w:t xml:space="preserve"> entre otros</w:t>
      </w:r>
      <w:r w:rsidR="00733275" w:rsidRPr="002E246E">
        <w:rPr>
          <w:rFonts w:ascii="Arial" w:hAnsi="Arial" w:cs="Arial"/>
          <w:sz w:val="24"/>
          <w:szCs w:val="24"/>
        </w:rPr>
        <w:t>,</w:t>
      </w:r>
      <w:r w:rsidR="00FB705C" w:rsidRPr="002E246E">
        <w:rPr>
          <w:rFonts w:ascii="Arial" w:hAnsi="Arial" w:cs="Arial"/>
          <w:sz w:val="24"/>
          <w:szCs w:val="24"/>
        </w:rPr>
        <w:t xml:space="preserve"> de </w:t>
      </w:r>
      <w:r w:rsidR="002D61B6" w:rsidRPr="002E246E">
        <w:rPr>
          <w:rFonts w:ascii="Arial" w:hAnsi="Arial" w:cs="Arial"/>
          <w:sz w:val="24"/>
          <w:szCs w:val="24"/>
        </w:rPr>
        <w:t xml:space="preserve">los artículos </w:t>
      </w:r>
      <w:r w:rsidR="00564C5B" w:rsidRPr="002E246E">
        <w:rPr>
          <w:rFonts w:ascii="Arial" w:hAnsi="Arial" w:cs="Arial"/>
          <w:sz w:val="24"/>
          <w:szCs w:val="24"/>
        </w:rPr>
        <w:t>45</w:t>
      </w:r>
      <w:r w:rsidR="007A2DB6" w:rsidRPr="002E246E">
        <w:rPr>
          <w:rFonts w:ascii="Arial" w:hAnsi="Arial" w:cs="Arial"/>
          <w:sz w:val="24"/>
          <w:szCs w:val="24"/>
        </w:rPr>
        <w:t>, 50 y 52 del Decreto Ley 403 de 2020</w:t>
      </w:r>
      <w:r w:rsidR="003271FA" w:rsidRPr="002E246E">
        <w:rPr>
          <w:rFonts w:ascii="Arial" w:hAnsi="Arial" w:cs="Arial"/>
          <w:sz w:val="24"/>
          <w:szCs w:val="24"/>
        </w:rPr>
        <w:t>,</w:t>
      </w:r>
      <w:r w:rsidR="00DA53DA" w:rsidRPr="002E246E">
        <w:rPr>
          <w:rFonts w:ascii="Arial" w:hAnsi="Arial" w:cs="Arial"/>
          <w:sz w:val="24"/>
          <w:szCs w:val="24"/>
        </w:rPr>
        <w:t xml:space="preserve"> </w:t>
      </w:r>
      <w:r w:rsidR="00DA53DA" w:rsidRPr="002E246E">
        <w:rPr>
          <w:rFonts w:ascii="Arial" w:hAnsi="Arial" w:cs="Arial"/>
          <w:i/>
          <w:iCs/>
        </w:rPr>
        <w:t>“Por el cual se dictan normas para la correcta implementación del Acto Legislativo 04 de 2019 y el fortalecimiento del control fiscal”</w:t>
      </w:r>
      <w:r w:rsidR="003271FA" w:rsidRPr="002E246E">
        <w:rPr>
          <w:rFonts w:ascii="Arial" w:hAnsi="Arial" w:cs="Arial"/>
          <w:sz w:val="24"/>
          <w:szCs w:val="24"/>
        </w:rPr>
        <w:t xml:space="preserve"> </w:t>
      </w:r>
      <w:r w:rsidR="008F03C9" w:rsidRPr="002E246E">
        <w:rPr>
          <w:rFonts w:ascii="Arial" w:hAnsi="Arial" w:cs="Arial"/>
          <w:sz w:val="24"/>
          <w:szCs w:val="24"/>
        </w:rPr>
        <w:t>que regulaban los sistemas de control fiscal</w:t>
      </w:r>
      <w:r w:rsidR="00497C97" w:rsidRPr="002E246E">
        <w:rPr>
          <w:rFonts w:ascii="Arial" w:hAnsi="Arial" w:cs="Arial"/>
          <w:sz w:val="24"/>
          <w:szCs w:val="24"/>
        </w:rPr>
        <w:t>.</w:t>
      </w:r>
    </w:p>
    <w:p w14:paraId="0F1FF415" w14:textId="77777777" w:rsidR="00497C97" w:rsidRPr="004C09DD" w:rsidRDefault="00497C97" w:rsidP="003E6BAA">
      <w:pPr>
        <w:jc w:val="both"/>
        <w:rPr>
          <w:rFonts w:ascii="Arial" w:hAnsi="Arial" w:cs="Arial"/>
          <w:sz w:val="24"/>
          <w:szCs w:val="24"/>
        </w:rPr>
      </w:pPr>
    </w:p>
    <w:p w14:paraId="425BE3F5" w14:textId="68D759A3" w:rsidR="00497C97" w:rsidRPr="004C09DD" w:rsidRDefault="00497C97" w:rsidP="003E6BAA">
      <w:pPr>
        <w:jc w:val="both"/>
        <w:rPr>
          <w:rFonts w:ascii="Arial" w:hAnsi="Arial" w:cs="Arial"/>
          <w:sz w:val="24"/>
          <w:szCs w:val="24"/>
        </w:rPr>
      </w:pPr>
      <w:r w:rsidRPr="004C09DD">
        <w:rPr>
          <w:rFonts w:ascii="Arial" w:hAnsi="Arial" w:cs="Arial"/>
          <w:sz w:val="24"/>
          <w:szCs w:val="24"/>
        </w:rPr>
        <w:t>Que</w:t>
      </w:r>
      <w:r w:rsidR="003B73FE" w:rsidRPr="004C09DD">
        <w:rPr>
          <w:rFonts w:ascii="Arial" w:hAnsi="Arial" w:cs="Arial"/>
          <w:sz w:val="24"/>
          <w:szCs w:val="24"/>
        </w:rPr>
        <w:t xml:space="preserve"> en la misma providencia el </w:t>
      </w:r>
      <w:r w:rsidR="003271FA">
        <w:rPr>
          <w:rFonts w:ascii="Arial" w:hAnsi="Arial" w:cs="Arial"/>
          <w:sz w:val="24"/>
          <w:szCs w:val="24"/>
        </w:rPr>
        <w:t>A</w:t>
      </w:r>
      <w:r w:rsidR="003B73FE" w:rsidRPr="004C09DD">
        <w:rPr>
          <w:rFonts w:ascii="Arial" w:hAnsi="Arial" w:cs="Arial"/>
          <w:sz w:val="24"/>
          <w:szCs w:val="24"/>
        </w:rPr>
        <w:t xml:space="preserve">lto </w:t>
      </w:r>
      <w:r w:rsidR="003271FA">
        <w:rPr>
          <w:rFonts w:ascii="Arial" w:hAnsi="Arial" w:cs="Arial"/>
          <w:sz w:val="24"/>
          <w:szCs w:val="24"/>
        </w:rPr>
        <w:t>T</w:t>
      </w:r>
      <w:r w:rsidR="003B73FE" w:rsidRPr="004C09DD">
        <w:rPr>
          <w:rFonts w:ascii="Arial" w:hAnsi="Arial" w:cs="Arial"/>
          <w:sz w:val="24"/>
          <w:szCs w:val="24"/>
        </w:rPr>
        <w:t xml:space="preserve">ribunal </w:t>
      </w:r>
      <w:r w:rsidR="00DD5075" w:rsidRPr="004C09DD">
        <w:rPr>
          <w:rFonts w:ascii="Arial" w:hAnsi="Arial" w:cs="Arial"/>
          <w:sz w:val="24"/>
          <w:szCs w:val="24"/>
        </w:rPr>
        <w:t>ordena</w:t>
      </w:r>
      <w:r w:rsidR="00F91AEA" w:rsidRPr="004C09DD">
        <w:rPr>
          <w:rFonts w:ascii="Arial" w:hAnsi="Arial" w:cs="Arial"/>
          <w:sz w:val="24"/>
          <w:szCs w:val="24"/>
        </w:rPr>
        <w:t>, con el fin de evitar un vacío normativo</w:t>
      </w:r>
      <w:r w:rsidR="00DC5A38" w:rsidRPr="004C09DD">
        <w:rPr>
          <w:rFonts w:ascii="Arial" w:hAnsi="Arial" w:cs="Arial"/>
          <w:sz w:val="24"/>
          <w:szCs w:val="24"/>
        </w:rPr>
        <w:t xml:space="preserve"> que </w:t>
      </w:r>
      <w:r w:rsidR="00D91C3B" w:rsidRPr="004C09DD">
        <w:rPr>
          <w:rFonts w:ascii="Arial" w:hAnsi="Arial" w:cs="Arial"/>
          <w:sz w:val="24"/>
          <w:szCs w:val="24"/>
        </w:rPr>
        <w:t>obstaculice</w:t>
      </w:r>
      <w:r w:rsidR="00DC5A38" w:rsidRPr="004C09DD">
        <w:rPr>
          <w:rFonts w:ascii="Arial" w:hAnsi="Arial" w:cs="Arial"/>
          <w:sz w:val="24"/>
          <w:szCs w:val="24"/>
        </w:rPr>
        <w:t xml:space="preserve"> el ejercicio del control y la vigilancia fiscal </w:t>
      </w:r>
      <w:r w:rsidR="007C1197" w:rsidRPr="004C09DD">
        <w:rPr>
          <w:rFonts w:ascii="Arial" w:hAnsi="Arial" w:cs="Arial"/>
          <w:sz w:val="24"/>
          <w:szCs w:val="24"/>
        </w:rPr>
        <w:t>para salvaguardar los recursos del Estado, la reviviscencia</w:t>
      </w:r>
      <w:r w:rsidR="00631AE7" w:rsidRPr="004C09DD">
        <w:rPr>
          <w:rFonts w:ascii="Arial" w:hAnsi="Arial" w:cs="Arial"/>
          <w:sz w:val="24"/>
          <w:szCs w:val="24"/>
        </w:rPr>
        <w:t xml:space="preserve"> de los artículos 9 a 18 y 21 a 24 de la Ley 42 de 1993</w:t>
      </w:r>
      <w:r w:rsidR="003271FA">
        <w:rPr>
          <w:rFonts w:ascii="Arial" w:hAnsi="Arial" w:cs="Arial"/>
          <w:sz w:val="24"/>
          <w:szCs w:val="24"/>
        </w:rPr>
        <w:t>,</w:t>
      </w:r>
      <w:r w:rsidR="00933368" w:rsidRPr="004C09DD">
        <w:rPr>
          <w:rFonts w:ascii="Arial" w:hAnsi="Arial" w:cs="Arial"/>
          <w:sz w:val="24"/>
          <w:szCs w:val="24"/>
        </w:rPr>
        <w:t xml:space="preserve"> que habían sido derogados por el artículo 166 del Decreto Ley 403 de 2020.</w:t>
      </w:r>
    </w:p>
    <w:p w14:paraId="29203046" w14:textId="53F33B9B" w:rsidR="00BF7BE9" w:rsidRPr="004C09DD" w:rsidRDefault="00BF7BE9" w:rsidP="003E6BAA">
      <w:pPr>
        <w:jc w:val="both"/>
        <w:rPr>
          <w:rFonts w:ascii="Arial" w:hAnsi="Arial" w:cs="Arial"/>
          <w:sz w:val="24"/>
          <w:szCs w:val="24"/>
        </w:rPr>
      </w:pPr>
    </w:p>
    <w:p w14:paraId="27933751" w14:textId="392493BE" w:rsidR="001232B4" w:rsidRPr="004C09DD" w:rsidRDefault="00BF7BE9" w:rsidP="003E6BAA">
      <w:pPr>
        <w:jc w:val="both"/>
        <w:rPr>
          <w:rFonts w:ascii="Arial" w:hAnsi="Arial" w:cs="Arial"/>
          <w:sz w:val="24"/>
          <w:szCs w:val="24"/>
        </w:rPr>
      </w:pPr>
      <w:r w:rsidRPr="00107014">
        <w:rPr>
          <w:rFonts w:ascii="Arial" w:hAnsi="Arial" w:cs="Arial"/>
          <w:sz w:val="24"/>
          <w:szCs w:val="24"/>
        </w:rPr>
        <w:t xml:space="preserve">Que </w:t>
      </w:r>
      <w:r w:rsidR="002A58BF" w:rsidRPr="00107014">
        <w:rPr>
          <w:rFonts w:ascii="Arial" w:hAnsi="Arial" w:cs="Arial"/>
          <w:sz w:val="24"/>
          <w:szCs w:val="24"/>
        </w:rPr>
        <w:t>la Ley 42 de 1993</w:t>
      </w:r>
      <w:r w:rsidR="00107014" w:rsidRPr="00BE1A83">
        <w:rPr>
          <w:rFonts w:ascii="Arial" w:hAnsi="Arial" w:cs="Arial"/>
          <w:sz w:val="24"/>
          <w:szCs w:val="24"/>
        </w:rPr>
        <w:t xml:space="preserve">, la cual precisa </w:t>
      </w:r>
      <w:r w:rsidR="002A58BF" w:rsidRPr="00107014">
        <w:rPr>
          <w:rFonts w:ascii="Arial" w:hAnsi="Arial" w:cs="Arial"/>
          <w:sz w:val="24"/>
          <w:szCs w:val="24"/>
        </w:rPr>
        <w:t>“</w:t>
      </w:r>
      <w:r w:rsidR="002A58BF" w:rsidRPr="00107014">
        <w:rPr>
          <w:rFonts w:ascii="Arial" w:hAnsi="Arial" w:cs="Arial"/>
          <w:i/>
          <w:iCs/>
          <w:sz w:val="24"/>
          <w:szCs w:val="24"/>
        </w:rPr>
        <w:t>sobre la organización del sistema de control fiscal financiero y los organismos que lo ejercen</w:t>
      </w:r>
      <w:r w:rsidR="002A58BF" w:rsidRPr="00107014">
        <w:rPr>
          <w:rFonts w:ascii="Arial" w:hAnsi="Arial" w:cs="Arial"/>
          <w:sz w:val="24"/>
          <w:szCs w:val="24"/>
        </w:rPr>
        <w:t>”</w:t>
      </w:r>
      <w:r w:rsidR="003271FA" w:rsidRPr="00107014">
        <w:rPr>
          <w:rFonts w:ascii="Arial" w:hAnsi="Arial" w:cs="Arial"/>
          <w:sz w:val="24"/>
          <w:szCs w:val="24"/>
        </w:rPr>
        <w:t>,</w:t>
      </w:r>
      <w:r w:rsidR="00FD3BBE" w:rsidRPr="00107014">
        <w:rPr>
          <w:rFonts w:ascii="Arial" w:hAnsi="Arial" w:cs="Arial"/>
          <w:sz w:val="24"/>
          <w:szCs w:val="24"/>
        </w:rPr>
        <w:t xml:space="preserve"> señala en el artículo </w:t>
      </w:r>
      <w:r w:rsidR="00B46857" w:rsidRPr="00107014">
        <w:rPr>
          <w:rFonts w:ascii="Arial" w:hAnsi="Arial" w:cs="Arial"/>
          <w:sz w:val="24"/>
          <w:szCs w:val="24"/>
        </w:rPr>
        <w:t xml:space="preserve">9 </w:t>
      </w:r>
      <w:r w:rsidR="004415FF" w:rsidRPr="00107014">
        <w:rPr>
          <w:rFonts w:ascii="Arial" w:hAnsi="Arial" w:cs="Arial"/>
          <w:sz w:val="24"/>
          <w:szCs w:val="24"/>
        </w:rPr>
        <w:t xml:space="preserve">que para el ejercicio del control fiscal se </w:t>
      </w:r>
      <w:r w:rsidR="00F811CC" w:rsidRPr="00107014">
        <w:rPr>
          <w:rFonts w:ascii="Arial" w:hAnsi="Arial" w:cs="Arial"/>
          <w:sz w:val="24"/>
          <w:szCs w:val="24"/>
        </w:rPr>
        <w:t xml:space="preserve">pueden </w:t>
      </w:r>
      <w:r w:rsidR="004415FF" w:rsidRPr="00107014">
        <w:rPr>
          <w:rFonts w:ascii="Arial" w:hAnsi="Arial" w:cs="Arial"/>
          <w:sz w:val="24"/>
          <w:szCs w:val="24"/>
        </w:rPr>
        <w:t>aplicar sistemas de control como el financiero, de legalidad, de gestión, de resultados, la revisión de cuentas y la evaluación del control interno.</w:t>
      </w:r>
      <w:r w:rsidR="00E86DE7" w:rsidRPr="004C09DD">
        <w:rPr>
          <w:rFonts w:ascii="Arial" w:hAnsi="Arial" w:cs="Arial"/>
          <w:sz w:val="24"/>
          <w:szCs w:val="24"/>
        </w:rPr>
        <w:t xml:space="preserve"> </w:t>
      </w:r>
    </w:p>
    <w:p w14:paraId="0BA82FF4" w14:textId="77777777" w:rsidR="001C7D2E" w:rsidRPr="004C09DD" w:rsidRDefault="001C7D2E" w:rsidP="003E6BAA">
      <w:pPr>
        <w:jc w:val="both"/>
        <w:rPr>
          <w:rFonts w:ascii="Arial" w:hAnsi="Arial" w:cs="Arial"/>
          <w:sz w:val="24"/>
          <w:szCs w:val="24"/>
        </w:rPr>
      </w:pPr>
    </w:p>
    <w:p w14:paraId="45436C97" w14:textId="4B44C33A" w:rsidR="00CE2360" w:rsidRPr="004C09DD" w:rsidRDefault="001C7D2E" w:rsidP="002977C9">
      <w:pPr>
        <w:jc w:val="both"/>
        <w:rPr>
          <w:rFonts w:ascii="Arial" w:hAnsi="Arial" w:cs="Arial"/>
          <w:i/>
          <w:iCs/>
          <w:sz w:val="24"/>
          <w:szCs w:val="24"/>
          <w:highlight w:val="yellow"/>
        </w:rPr>
      </w:pPr>
      <w:r w:rsidRPr="004C09DD">
        <w:rPr>
          <w:rFonts w:ascii="Arial" w:hAnsi="Arial" w:cs="Arial"/>
          <w:sz w:val="24"/>
          <w:szCs w:val="24"/>
        </w:rPr>
        <w:t xml:space="preserve">Que </w:t>
      </w:r>
      <w:r w:rsidR="00CB0387" w:rsidRPr="004C09DD">
        <w:rPr>
          <w:rFonts w:ascii="Arial" w:hAnsi="Arial" w:cs="Arial"/>
          <w:sz w:val="24"/>
          <w:szCs w:val="24"/>
        </w:rPr>
        <w:t>el artículo 14</w:t>
      </w:r>
      <w:r w:rsidR="009B3424" w:rsidRPr="004C09DD">
        <w:rPr>
          <w:rFonts w:ascii="Arial" w:hAnsi="Arial" w:cs="Arial"/>
          <w:sz w:val="24"/>
          <w:szCs w:val="24"/>
        </w:rPr>
        <w:t xml:space="preserve"> de la</w:t>
      </w:r>
      <w:r w:rsidR="001936EF" w:rsidRPr="004C09DD">
        <w:rPr>
          <w:rFonts w:ascii="Arial" w:hAnsi="Arial" w:cs="Arial"/>
          <w:sz w:val="24"/>
          <w:szCs w:val="24"/>
        </w:rPr>
        <w:t xml:space="preserve"> Ley 42 de 1993</w:t>
      </w:r>
      <w:r w:rsidR="00B2558E">
        <w:rPr>
          <w:rFonts w:ascii="Arial" w:hAnsi="Arial" w:cs="Arial"/>
          <w:sz w:val="24"/>
          <w:szCs w:val="24"/>
        </w:rPr>
        <w:t>,</w:t>
      </w:r>
      <w:r w:rsidR="001C226D" w:rsidRPr="004C09DD">
        <w:rPr>
          <w:rFonts w:ascii="Arial" w:hAnsi="Arial" w:cs="Arial"/>
          <w:sz w:val="24"/>
          <w:szCs w:val="24"/>
        </w:rPr>
        <w:t xml:space="preserve"> </w:t>
      </w:r>
      <w:r w:rsidR="00C25F58" w:rsidRPr="004C09DD">
        <w:rPr>
          <w:rFonts w:ascii="Arial" w:hAnsi="Arial" w:cs="Arial"/>
          <w:sz w:val="24"/>
          <w:szCs w:val="24"/>
        </w:rPr>
        <w:t>contempla</w:t>
      </w:r>
      <w:r w:rsidR="00E6534B" w:rsidRPr="004C09DD">
        <w:rPr>
          <w:rFonts w:ascii="Arial" w:hAnsi="Arial" w:cs="Arial"/>
          <w:sz w:val="24"/>
          <w:szCs w:val="24"/>
        </w:rPr>
        <w:t xml:space="preserve"> la revisión de cuentas</w:t>
      </w:r>
      <w:r w:rsidR="00BE6357" w:rsidRPr="004C09DD">
        <w:rPr>
          <w:rFonts w:ascii="Arial" w:hAnsi="Arial" w:cs="Arial"/>
          <w:sz w:val="24"/>
          <w:szCs w:val="24"/>
        </w:rPr>
        <w:t xml:space="preserve"> como</w:t>
      </w:r>
      <w:r w:rsidR="00B26885">
        <w:rPr>
          <w:rFonts w:ascii="Arial" w:hAnsi="Arial" w:cs="Arial"/>
          <w:sz w:val="24"/>
          <w:szCs w:val="24"/>
        </w:rPr>
        <w:t>:</w:t>
      </w:r>
      <w:r w:rsidR="00BE6357" w:rsidRPr="004C09DD">
        <w:rPr>
          <w:rFonts w:ascii="Arial" w:hAnsi="Arial" w:cs="Arial"/>
          <w:sz w:val="24"/>
          <w:szCs w:val="24"/>
        </w:rPr>
        <w:t xml:space="preserve"> </w:t>
      </w:r>
      <w:r w:rsidR="00BE6357" w:rsidRPr="004C09DD">
        <w:rPr>
          <w:rFonts w:ascii="Arial" w:hAnsi="Arial" w:cs="Arial"/>
          <w:i/>
          <w:iCs/>
          <w:sz w:val="24"/>
          <w:szCs w:val="24"/>
        </w:rPr>
        <w:t>“el estudio especializado de los documentos que soportan legal, técnica, financiera y contablemente las operaciones realizadas por los responsables del erario durante un período determinado, con miras a establecer la economía, la eficacia, la eficiencia y la equidad de sus actuaciones”.</w:t>
      </w:r>
      <w:r w:rsidR="00BE6357" w:rsidRPr="004C09DD" w:rsidDel="00BE6357">
        <w:rPr>
          <w:rFonts w:ascii="Arial" w:hAnsi="Arial" w:cs="Arial"/>
          <w:i/>
          <w:iCs/>
          <w:sz w:val="24"/>
          <w:szCs w:val="24"/>
          <w:highlight w:val="yellow"/>
        </w:rPr>
        <w:t xml:space="preserve"> </w:t>
      </w:r>
    </w:p>
    <w:p w14:paraId="794CAB82" w14:textId="77777777" w:rsidR="0072771C" w:rsidRPr="004C09DD" w:rsidRDefault="0072771C" w:rsidP="002977C9">
      <w:pPr>
        <w:jc w:val="both"/>
        <w:rPr>
          <w:rFonts w:ascii="Arial" w:hAnsi="Arial" w:cs="Arial"/>
          <w:sz w:val="24"/>
          <w:szCs w:val="24"/>
          <w:highlight w:val="yellow"/>
        </w:rPr>
      </w:pPr>
    </w:p>
    <w:p w14:paraId="23E628D4" w14:textId="78ACA135" w:rsidR="00DA53DA" w:rsidRPr="002E246E" w:rsidRDefault="001232B4" w:rsidP="00DA53DA">
      <w:pPr>
        <w:jc w:val="both"/>
        <w:rPr>
          <w:rFonts w:ascii="Arial" w:hAnsi="Arial" w:cs="Arial"/>
          <w:i/>
          <w:iCs/>
          <w:sz w:val="24"/>
          <w:szCs w:val="24"/>
        </w:rPr>
      </w:pPr>
      <w:r w:rsidRPr="002E246E">
        <w:rPr>
          <w:rFonts w:ascii="Arial" w:hAnsi="Arial" w:cs="Arial"/>
          <w:sz w:val="24"/>
          <w:szCs w:val="24"/>
        </w:rPr>
        <w:t xml:space="preserve">Que </w:t>
      </w:r>
      <w:r w:rsidR="00504564" w:rsidRPr="002E246E">
        <w:rPr>
          <w:rFonts w:ascii="Arial" w:hAnsi="Arial" w:cs="Arial"/>
          <w:sz w:val="24"/>
          <w:szCs w:val="24"/>
        </w:rPr>
        <w:t>el artículo</w:t>
      </w:r>
      <w:r w:rsidR="00A03B7E" w:rsidRPr="002E246E">
        <w:rPr>
          <w:rFonts w:ascii="Arial" w:hAnsi="Arial" w:cs="Arial"/>
          <w:sz w:val="24"/>
          <w:szCs w:val="24"/>
        </w:rPr>
        <w:t xml:space="preserve"> 15 </w:t>
      </w:r>
      <w:r w:rsidR="00504564" w:rsidRPr="002E246E">
        <w:rPr>
          <w:rFonts w:ascii="Arial" w:hAnsi="Arial" w:cs="Arial"/>
          <w:sz w:val="24"/>
          <w:szCs w:val="24"/>
        </w:rPr>
        <w:t xml:space="preserve">de la </w:t>
      </w:r>
      <w:r w:rsidR="00226CE6" w:rsidRPr="002E246E">
        <w:rPr>
          <w:rFonts w:ascii="Arial" w:hAnsi="Arial" w:cs="Arial"/>
          <w:sz w:val="24"/>
          <w:szCs w:val="24"/>
        </w:rPr>
        <w:t>referida L</w:t>
      </w:r>
      <w:r w:rsidR="00504564" w:rsidRPr="002E246E">
        <w:rPr>
          <w:rFonts w:ascii="Arial" w:hAnsi="Arial" w:cs="Arial"/>
          <w:sz w:val="24"/>
          <w:szCs w:val="24"/>
        </w:rPr>
        <w:t>ey</w:t>
      </w:r>
      <w:r w:rsidR="00226CE6" w:rsidRPr="002E246E">
        <w:rPr>
          <w:rFonts w:ascii="Arial" w:hAnsi="Arial" w:cs="Arial"/>
          <w:sz w:val="24"/>
          <w:szCs w:val="24"/>
        </w:rPr>
        <w:t xml:space="preserve"> </w:t>
      </w:r>
      <w:r w:rsidR="00DA53DA" w:rsidRPr="002E246E">
        <w:rPr>
          <w:rFonts w:ascii="Arial" w:hAnsi="Arial" w:cs="Arial"/>
          <w:sz w:val="24"/>
          <w:szCs w:val="24"/>
        </w:rPr>
        <w:t>señala que “</w:t>
      </w:r>
      <w:r w:rsidR="00DA53DA" w:rsidRPr="002E246E">
        <w:rPr>
          <w:rStyle w:val="ui-provider"/>
          <w:rFonts w:ascii="Arial" w:hAnsi="Arial" w:cs="Arial"/>
          <w:sz w:val="24"/>
          <w:szCs w:val="24"/>
        </w:rPr>
        <w:t>Para efecto de la presente Ley se entiende por cuenta el informe acompañado de los documentos que soportan legal, técnica, financiera y contablemente las operaciones realizadas por los responsables del erario</w:t>
      </w:r>
      <w:r w:rsidR="00DA53DA" w:rsidRPr="002E246E">
        <w:rPr>
          <w:rFonts w:ascii="Arial" w:hAnsi="Arial" w:cs="Arial"/>
          <w:i/>
          <w:iCs/>
          <w:sz w:val="24"/>
          <w:szCs w:val="24"/>
        </w:rPr>
        <w:t xml:space="preserve">”. </w:t>
      </w:r>
      <w:r w:rsidR="00A216B4" w:rsidRPr="002E246E">
        <w:rPr>
          <w:rFonts w:ascii="Arial" w:hAnsi="Arial" w:cs="Arial"/>
          <w:i/>
          <w:iCs/>
          <w:sz w:val="24"/>
          <w:szCs w:val="24"/>
        </w:rPr>
        <w:t>A renglón seguido</w:t>
      </w:r>
      <w:r w:rsidR="00960BA8" w:rsidRPr="002E246E">
        <w:rPr>
          <w:rFonts w:ascii="Arial" w:hAnsi="Arial" w:cs="Arial"/>
          <w:i/>
          <w:iCs/>
          <w:sz w:val="24"/>
          <w:szCs w:val="24"/>
        </w:rPr>
        <w:t>,</w:t>
      </w:r>
      <w:r w:rsidR="00A216B4" w:rsidRPr="002E246E">
        <w:rPr>
          <w:rFonts w:ascii="Arial" w:hAnsi="Arial" w:cs="Arial"/>
          <w:i/>
          <w:iCs/>
          <w:sz w:val="24"/>
          <w:szCs w:val="24"/>
        </w:rPr>
        <w:t xml:space="preserve"> en el artículo 16</w:t>
      </w:r>
      <w:r w:rsidR="00960BA8" w:rsidRPr="002E246E">
        <w:rPr>
          <w:rFonts w:ascii="Arial" w:hAnsi="Arial" w:cs="Arial"/>
          <w:i/>
          <w:iCs/>
          <w:sz w:val="24"/>
          <w:szCs w:val="24"/>
        </w:rPr>
        <w:t>,</w:t>
      </w:r>
      <w:r w:rsidR="008A1CA8" w:rsidRPr="002E246E">
        <w:rPr>
          <w:rFonts w:ascii="Arial" w:hAnsi="Arial" w:cs="Arial"/>
          <w:i/>
          <w:iCs/>
          <w:sz w:val="24"/>
          <w:szCs w:val="24"/>
        </w:rPr>
        <w:t xml:space="preserve"> se</w:t>
      </w:r>
      <w:r w:rsidR="00A216B4" w:rsidRPr="002E246E">
        <w:rPr>
          <w:rFonts w:ascii="Arial" w:hAnsi="Arial" w:cs="Arial"/>
          <w:i/>
          <w:iCs/>
          <w:sz w:val="24"/>
          <w:szCs w:val="24"/>
        </w:rPr>
        <w:t xml:space="preserve"> facult</w:t>
      </w:r>
      <w:r w:rsidR="00DA53DA" w:rsidRPr="002E246E">
        <w:rPr>
          <w:rFonts w:ascii="Arial" w:hAnsi="Arial" w:cs="Arial"/>
          <w:i/>
          <w:iCs/>
          <w:sz w:val="24"/>
          <w:szCs w:val="24"/>
        </w:rPr>
        <w:t xml:space="preserve">a al “Contralor General de la República determinará las personas obligadas a rendir cuentas y prescribirá los métodos, formas y plazos para ello. No </w:t>
      </w:r>
      <w:proofErr w:type="gramStart"/>
      <w:r w:rsidR="00DA53DA" w:rsidRPr="002E246E">
        <w:rPr>
          <w:rFonts w:ascii="Arial" w:hAnsi="Arial" w:cs="Arial"/>
          <w:i/>
          <w:iCs/>
          <w:sz w:val="24"/>
          <w:szCs w:val="24"/>
        </w:rPr>
        <w:lastRenderedPageBreak/>
        <w:t>obstante</w:t>
      </w:r>
      <w:proofErr w:type="gramEnd"/>
      <w:r w:rsidR="00DA53DA" w:rsidRPr="002E246E">
        <w:rPr>
          <w:rFonts w:ascii="Arial" w:hAnsi="Arial" w:cs="Arial"/>
          <w:i/>
          <w:iCs/>
          <w:sz w:val="24"/>
          <w:szCs w:val="24"/>
        </w:rPr>
        <w:t xml:space="preserve"> lo anterior cada entidad conformará una sola cuenta que será remitida por el jefe del organismo respectivo a la Contraloría General de la República”.</w:t>
      </w:r>
    </w:p>
    <w:p w14:paraId="03BE61BD" w14:textId="19211047" w:rsidR="002E7288" w:rsidRPr="002E246E" w:rsidRDefault="002E7288" w:rsidP="002977C9">
      <w:pPr>
        <w:jc w:val="both"/>
        <w:rPr>
          <w:rFonts w:ascii="Arial" w:hAnsi="Arial" w:cs="Arial"/>
          <w:sz w:val="24"/>
          <w:szCs w:val="24"/>
          <w:highlight w:val="yellow"/>
        </w:rPr>
      </w:pPr>
    </w:p>
    <w:p w14:paraId="72E06BBE" w14:textId="0AA14E51" w:rsidR="00173354" w:rsidRPr="002E246E" w:rsidRDefault="001232B4" w:rsidP="00173354">
      <w:pPr>
        <w:pStyle w:val="NormalWeb"/>
        <w:spacing w:line="270" w:lineRule="atLeast"/>
        <w:jc w:val="both"/>
        <w:rPr>
          <w:rFonts w:ascii="Arial" w:eastAsia="Times New Roman" w:hAnsi="Arial" w:cs="Arial"/>
          <w:i/>
          <w:iCs/>
          <w:sz w:val="24"/>
          <w:szCs w:val="24"/>
        </w:rPr>
      </w:pPr>
      <w:r w:rsidRPr="002E246E">
        <w:rPr>
          <w:rFonts w:ascii="Arial" w:hAnsi="Arial" w:cs="Arial"/>
          <w:sz w:val="24"/>
          <w:szCs w:val="24"/>
        </w:rPr>
        <w:t xml:space="preserve">Que </w:t>
      </w:r>
      <w:r w:rsidR="00CE2360" w:rsidRPr="002E246E">
        <w:rPr>
          <w:rFonts w:ascii="Arial" w:hAnsi="Arial" w:cs="Arial"/>
          <w:sz w:val="24"/>
          <w:szCs w:val="24"/>
        </w:rPr>
        <w:t xml:space="preserve">también </w:t>
      </w:r>
      <w:r w:rsidR="003A02C6" w:rsidRPr="002E246E">
        <w:rPr>
          <w:rFonts w:ascii="Arial" w:hAnsi="Arial" w:cs="Arial"/>
          <w:sz w:val="24"/>
          <w:szCs w:val="24"/>
        </w:rPr>
        <w:t>la Ley 42 de 1993</w:t>
      </w:r>
      <w:r w:rsidR="00B2558E" w:rsidRPr="002E246E">
        <w:rPr>
          <w:rFonts w:ascii="Arial" w:hAnsi="Arial" w:cs="Arial"/>
          <w:sz w:val="24"/>
          <w:szCs w:val="24"/>
        </w:rPr>
        <w:t>,</w:t>
      </w:r>
      <w:r w:rsidR="00CE2360" w:rsidRPr="002E246E">
        <w:rPr>
          <w:rFonts w:ascii="Arial" w:hAnsi="Arial" w:cs="Arial"/>
          <w:sz w:val="24"/>
          <w:szCs w:val="24"/>
        </w:rPr>
        <w:t xml:space="preserve"> establece en </w:t>
      </w:r>
      <w:r w:rsidR="00915051" w:rsidRPr="002E246E">
        <w:rPr>
          <w:rFonts w:ascii="Arial" w:hAnsi="Arial" w:cs="Arial"/>
          <w:sz w:val="24"/>
          <w:szCs w:val="24"/>
        </w:rPr>
        <w:t xml:space="preserve">el </w:t>
      </w:r>
      <w:r w:rsidR="00BB52E1" w:rsidRPr="002E246E">
        <w:rPr>
          <w:rFonts w:ascii="Arial" w:hAnsi="Arial" w:cs="Arial"/>
          <w:sz w:val="24"/>
          <w:szCs w:val="24"/>
        </w:rPr>
        <w:t>a</w:t>
      </w:r>
      <w:r w:rsidR="00915051" w:rsidRPr="002E246E">
        <w:rPr>
          <w:rFonts w:ascii="Arial" w:hAnsi="Arial" w:cs="Arial"/>
          <w:sz w:val="24"/>
          <w:szCs w:val="24"/>
        </w:rPr>
        <w:t xml:space="preserve">rtículo </w:t>
      </w:r>
      <w:r w:rsidR="003A02C6" w:rsidRPr="002E246E">
        <w:rPr>
          <w:rFonts w:ascii="Arial" w:hAnsi="Arial" w:cs="Arial"/>
          <w:sz w:val="24"/>
          <w:szCs w:val="24"/>
        </w:rPr>
        <w:t>21</w:t>
      </w:r>
      <w:r w:rsidR="005B0F52" w:rsidRPr="002E246E">
        <w:rPr>
          <w:rFonts w:ascii="Arial" w:hAnsi="Arial" w:cs="Arial"/>
          <w:sz w:val="24"/>
          <w:szCs w:val="24"/>
        </w:rPr>
        <w:t xml:space="preserve"> </w:t>
      </w:r>
      <w:r w:rsidR="00A34FAE" w:rsidRPr="002E246E">
        <w:rPr>
          <w:rFonts w:ascii="Arial" w:hAnsi="Arial" w:cs="Arial"/>
          <w:sz w:val="24"/>
          <w:szCs w:val="24"/>
        </w:rPr>
        <w:t>que</w:t>
      </w:r>
      <w:r w:rsidR="002F6BF3" w:rsidRPr="002E246E">
        <w:rPr>
          <w:rFonts w:ascii="Arial" w:hAnsi="Arial" w:cs="Arial"/>
          <w:sz w:val="24"/>
          <w:szCs w:val="24"/>
        </w:rPr>
        <w:t>:</w:t>
      </w:r>
      <w:r w:rsidR="00173354" w:rsidRPr="002E246E">
        <w:rPr>
          <w:rFonts w:ascii="Open Sans" w:eastAsia="Times New Roman" w:hAnsi="Open Sans" w:cs="Open Sans"/>
          <w:sz w:val="24"/>
          <w:szCs w:val="24"/>
        </w:rPr>
        <w:t xml:space="preserve"> </w:t>
      </w:r>
      <w:r w:rsidR="002F6BF3" w:rsidRPr="002E246E">
        <w:rPr>
          <w:rFonts w:ascii="Open Sans" w:eastAsia="Times New Roman" w:hAnsi="Open Sans" w:cs="Open Sans"/>
          <w:sz w:val="24"/>
          <w:szCs w:val="24"/>
        </w:rPr>
        <w:t>“</w:t>
      </w:r>
      <w:r w:rsidR="00173354" w:rsidRPr="002E246E">
        <w:rPr>
          <w:rFonts w:ascii="Arial" w:eastAsia="Times New Roman" w:hAnsi="Arial" w:cs="Arial"/>
          <w:i/>
          <w:iCs/>
          <w:sz w:val="24"/>
          <w:szCs w:val="24"/>
        </w:rPr>
        <w:t>La vigilancia de la gestión fiscal en las sociedades de economía mixta se hará teniendo en cuenta la participación que el Estado tenga en el capital social, evaluando la gestión empresarial de tal forma que permita determinar que el manejo de los recursos públicos se realice de acuerdo con los principios establecidos en el artículo</w:t>
      </w:r>
      <w:r w:rsidR="005B0F52" w:rsidRPr="002E246E">
        <w:rPr>
          <w:rFonts w:ascii="Arial" w:eastAsia="Times New Roman" w:hAnsi="Arial" w:cs="Arial"/>
          <w:i/>
          <w:iCs/>
          <w:sz w:val="24"/>
          <w:szCs w:val="24"/>
        </w:rPr>
        <w:t xml:space="preserve"> </w:t>
      </w:r>
      <w:hyperlink r:id="rId8" w:anchor="8" w:history="1">
        <w:r w:rsidR="00173354" w:rsidRPr="002E246E">
          <w:rPr>
            <w:rFonts w:ascii="Arial" w:eastAsia="Times New Roman" w:hAnsi="Arial" w:cs="Arial"/>
            <w:i/>
            <w:iCs/>
            <w:sz w:val="24"/>
            <w:szCs w:val="24"/>
          </w:rPr>
          <w:t>8</w:t>
        </w:r>
      </w:hyperlink>
      <w:r w:rsidR="00173354" w:rsidRPr="002E246E">
        <w:rPr>
          <w:rFonts w:ascii="Arial" w:eastAsia="Times New Roman" w:hAnsi="Arial" w:cs="Arial"/>
          <w:i/>
          <w:iCs/>
          <w:sz w:val="24"/>
          <w:szCs w:val="24"/>
        </w:rPr>
        <w:t>, de la presente Ley.</w:t>
      </w:r>
      <w:r w:rsidR="00914536" w:rsidRPr="002E246E">
        <w:rPr>
          <w:rFonts w:ascii="Arial" w:eastAsia="Times New Roman" w:hAnsi="Arial" w:cs="Arial"/>
          <w:i/>
          <w:iCs/>
          <w:sz w:val="24"/>
          <w:szCs w:val="24"/>
        </w:rPr>
        <w:t>”</w:t>
      </w:r>
    </w:p>
    <w:p w14:paraId="4ADA1227" w14:textId="48EA3507" w:rsidR="003351EE" w:rsidRPr="002E246E" w:rsidRDefault="003351EE" w:rsidP="002977C9">
      <w:pPr>
        <w:jc w:val="both"/>
        <w:rPr>
          <w:rFonts w:ascii="Arial" w:hAnsi="Arial" w:cs="Arial"/>
          <w:sz w:val="24"/>
          <w:szCs w:val="24"/>
        </w:rPr>
      </w:pPr>
    </w:p>
    <w:p w14:paraId="0CA799FE" w14:textId="2F8BF34D" w:rsidR="00DD3E54" w:rsidRPr="002E246E" w:rsidRDefault="001F70B0" w:rsidP="002977C9">
      <w:pPr>
        <w:jc w:val="both"/>
        <w:rPr>
          <w:rFonts w:ascii="Arial" w:hAnsi="Arial" w:cs="Arial"/>
          <w:sz w:val="24"/>
          <w:szCs w:val="24"/>
        </w:rPr>
      </w:pPr>
      <w:r w:rsidRPr="002E246E">
        <w:rPr>
          <w:rFonts w:ascii="Arial" w:hAnsi="Arial" w:cs="Arial"/>
          <w:sz w:val="24"/>
          <w:szCs w:val="24"/>
          <w:lang w:val="es-ES" w:eastAsia="es-ES"/>
        </w:rPr>
        <w:t xml:space="preserve">Que la Corte Constitucional en </w:t>
      </w:r>
      <w:r w:rsidR="00B2558E" w:rsidRPr="002E246E">
        <w:rPr>
          <w:rFonts w:ascii="Arial" w:hAnsi="Arial" w:cs="Arial"/>
          <w:sz w:val="24"/>
          <w:szCs w:val="24"/>
          <w:lang w:val="es-ES" w:eastAsia="es-ES"/>
        </w:rPr>
        <w:t>S</w:t>
      </w:r>
      <w:r w:rsidRPr="002E246E">
        <w:rPr>
          <w:rFonts w:ascii="Arial" w:hAnsi="Arial" w:cs="Arial"/>
          <w:sz w:val="24"/>
          <w:szCs w:val="24"/>
          <w:lang w:val="es-ES" w:eastAsia="es-ES"/>
        </w:rPr>
        <w:t xml:space="preserve">entencia C </w:t>
      </w:r>
      <w:r w:rsidR="00FD56BD" w:rsidRPr="002E246E">
        <w:rPr>
          <w:rFonts w:ascii="Arial" w:hAnsi="Arial" w:cs="Arial"/>
          <w:sz w:val="24"/>
          <w:szCs w:val="24"/>
          <w:lang w:val="es-ES" w:eastAsia="es-ES"/>
        </w:rPr>
        <w:t>– 209 del 2023,</w:t>
      </w:r>
      <w:r w:rsidR="00B2558E" w:rsidRPr="002E246E">
        <w:rPr>
          <w:rFonts w:ascii="Arial" w:hAnsi="Arial" w:cs="Arial"/>
          <w:sz w:val="24"/>
          <w:szCs w:val="24"/>
          <w:lang w:val="es-ES" w:eastAsia="es-ES"/>
        </w:rPr>
        <w:t xml:space="preserve"> con ponencia de la </w:t>
      </w:r>
      <w:r w:rsidR="00B26885" w:rsidRPr="002E246E">
        <w:rPr>
          <w:rFonts w:ascii="Arial" w:hAnsi="Arial" w:cs="Arial"/>
          <w:sz w:val="24"/>
          <w:szCs w:val="24"/>
        </w:rPr>
        <w:t>M</w:t>
      </w:r>
      <w:r w:rsidR="00FD56BD" w:rsidRPr="002E246E">
        <w:rPr>
          <w:rFonts w:ascii="Arial" w:hAnsi="Arial" w:cs="Arial"/>
          <w:sz w:val="24"/>
          <w:szCs w:val="24"/>
        </w:rPr>
        <w:t>agistrada Paola Andrea Meneses Mosquera</w:t>
      </w:r>
      <w:r w:rsidR="00237B01" w:rsidRPr="002E246E">
        <w:rPr>
          <w:rFonts w:ascii="Arial" w:hAnsi="Arial" w:cs="Arial"/>
          <w:sz w:val="24"/>
          <w:szCs w:val="24"/>
          <w:lang w:val="es-ES" w:eastAsia="es-ES"/>
        </w:rPr>
        <w:t xml:space="preserve">, </w:t>
      </w:r>
      <w:r w:rsidR="00305DF5" w:rsidRPr="002E246E">
        <w:rPr>
          <w:rFonts w:ascii="Arial" w:hAnsi="Arial" w:cs="Arial"/>
          <w:sz w:val="24"/>
          <w:szCs w:val="24"/>
        </w:rPr>
        <w:t>declara</w:t>
      </w:r>
      <w:r w:rsidR="00A76F8E" w:rsidRPr="002E246E">
        <w:rPr>
          <w:rFonts w:ascii="Arial" w:hAnsi="Arial" w:cs="Arial"/>
          <w:sz w:val="24"/>
          <w:szCs w:val="24"/>
        </w:rPr>
        <w:t xml:space="preserve"> la </w:t>
      </w:r>
      <w:proofErr w:type="spellStart"/>
      <w:r w:rsidR="00A76F8E" w:rsidRPr="002E246E">
        <w:rPr>
          <w:rFonts w:ascii="Arial" w:hAnsi="Arial" w:cs="Arial"/>
          <w:sz w:val="24"/>
          <w:szCs w:val="24"/>
        </w:rPr>
        <w:t>inexequibilidad</w:t>
      </w:r>
      <w:proofErr w:type="spellEnd"/>
      <w:r w:rsidR="00A76F8E" w:rsidRPr="002E246E">
        <w:rPr>
          <w:rFonts w:ascii="Arial" w:hAnsi="Arial" w:cs="Arial"/>
          <w:sz w:val="24"/>
          <w:szCs w:val="24"/>
        </w:rPr>
        <w:t xml:space="preserve"> </w:t>
      </w:r>
      <w:r w:rsidR="00577DE4" w:rsidRPr="002E246E">
        <w:rPr>
          <w:rFonts w:ascii="Arial" w:hAnsi="Arial" w:cs="Arial"/>
          <w:sz w:val="24"/>
          <w:szCs w:val="24"/>
        </w:rPr>
        <w:t xml:space="preserve">de los artículos </w:t>
      </w:r>
      <w:r w:rsidR="003C2E90" w:rsidRPr="002E246E">
        <w:rPr>
          <w:rFonts w:ascii="Arial" w:hAnsi="Arial" w:cs="Arial"/>
          <w:sz w:val="24"/>
          <w:szCs w:val="24"/>
        </w:rPr>
        <w:t>78, 79, 80, 81, 82, 85, 86, 87 y 88 del Decreto Ley 403 de 2020</w:t>
      </w:r>
      <w:r w:rsidR="00466B28" w:rsidRPr="002E246E">
        <w:rPr>
          <w:rFonts w:ascii="Arial" w:hAnsi="Arial" w:cs="Arial"/>
          <w:sz w:val="24"/>
          <w:szCs w:val="24"/>
        </w:rPr>
        <w:t xml:space="preserve"> y con </w:t>
      </w:r>
      <w:r w:rsidR="002A58F4" w:rsidRPr="002E246E">
        <w:rPr>
          <w:rFonts w:ascii="Arial" w:hAnsi="Arial" w:cs="Arial"/>
          <w:sz w:val="24"/>
          <w:szCs w:val="24"/>
        </w:rPr>
        <w:t>el objetivo de evitar un vacío normativo</w:t>
      </w:r>
      <w:r w:rsidR="009D2028" w:rsidRPr="002E246E">
        <w:rPr>
          <w:rFonts w:ascii="Arial" w:hAnsi="Arial" w:cs="Arial"/>
          <w:sz w:val="24"/>
          <w:szCs w:val="24"/>
        </w:rPr>
        <w:t xml:space="preserve"> </w:t>
      </w:r>
      <w:r w:rsidR="00305DF5" w:rsidRPr="002E246E">
        <w:rPr>
          <w:rFonts w:ascii="Arial" w:hAnsi="Arial" w:cs="Arial"/>
          <w:sz w:val="24"/>
          <w:szCs w:val="24"/>
        </w:rPr>
        <w:t>dispone</w:t>
      </w:r>
      <w:r w:rsidR="009D2028" w:rsidRPr="002E246E">
        <w:rPr>
          <w:rFonts w:ascii="Arial" w:hAnsi="Arial" w:cs="Arial"/>
          <w:sz w:val="24"/>
          <w:szCs w:val="24"/>
        </w:rPr>
        <w:t xml:space="preserve"> la reviviscencia </w:t>
      </w:r>
      <w:r w:rsidR="00AD56F5" w:rsidRPr="002E246E">
        <w:rPr>
          <w:rFonts w:ascii="Arial" w:hAnsi="Arial" w:cs="Arial"/>
          <w:sz w:val="24"/>
          <w:szCs w:val="24"/>
        </w:rPr>
        <w:t>de los artículos 99 a 104 de la Ley 42 de 1993 y del parágrafo segundo del artículo 114 de la Ley 1474 de 2011.</w:t>
      </w:r>
      <w:r w:rsidR="00AD56F5" w:rsidRPr="002E246E" w:rsidDel="002E4B97">
        <w:rPr>
          <w:rFonts w:ascii="Arial" w:hAnsi="Arial" w:cs="Arial"/>
          <w:sz w:val="24"/>
          <w:szCs w:val="24"/>
        </w:rPr>
        <w:t xml:space="preserve"> </w:t>
      </w:r>
    </w:p>
    <w:p w14:paraId="5F85B439" w14:textId="77777777" w:rsidR="00DD3E54" w:rsidRPr="002E246E" w:rsidRDefault="00DD3E54" w:rsidP="002977C9">
      <w:pPr>
        <w:jc w:val="both"/>
        <w:rPr>
          <w:rFonts w:ascii="Arial" w:hAnsi="Arial" w:cs="Arial"/>
          <w:sz w:val="24"/>
          <w:szCs w:val="24"/>
        </w:rPr>
      </w:pPr>
    </w:p>
    <w:p w14:paraId="50580824" w14:textId="27019622" w:rsidR="00915051" w:rsidRPr="002E246E" w:rsidRDefault="0059553C" w:rsidP="002977C9">
      <w:pPr>
        <w:jc w:val="both"/>
        <w:rPr>
          <w:rFonts w:ascii="Arial" w:hAnsi="Arial" w:cs="Arial"/>
          <w:sz w:val="24"/>
          <w:szCs w:val="24"/>
        </w:rPr>
      </w:pPr>
      <w:r w:rsidRPr="002E246E">
        <w:rPr>
          <w:rFonts w:ascii="Arial" w:hAnsi="Arial" w:cs="Arial"/>
          <w:sz w:val="24"/>
          <w:szCs w:val="24"/>
        </w:rPr>
        <w:t xml:space="preserve">Que el artículo 99 de la </w:t>
      </w:r>
      <w:r w:rsidR="00B2558E" w:rsidRPr="002E246E">
        <w:rPr>
          <w:rFonts w:ascii="Arial" w:hAnsi="Arial" w:cs="Arial"/>
          <w:sz w:val="24"/>
          <w:szCs w:val="24"/>
        </w:rPr>
        <w:t>L</w:t>
      </w:r>
      <w:r w:rsidRPr="002E246E">
        <w:rPr>
          <w:rFonts w:ascii="Arial" w:hAnsi="Arial" w:cs="Arial"/>
          <w:sz w:val="24"/>
          <w:szCs w:val="24"/>
        </w:rPr>
        <w:t>ey 42 de 1993</w:t>
      </w:r>
      <w:r w:rsidR="00B2558E" w:rsidRPr="002E246E">
        <w:rPr>
          <w:rFonts w:ascii="Arial" w:hAnsi="Arial" w:cs="Arial"/>
          <w:sz w:val="24"/>
          <w:szCs w:val="24"/>
        </w:rPr>
        <w:t>,</w:t>
      </w:r>
      <w:r w:rsidR="0012737E" w:rsidRPr="002E246E">
        <w:rPr>
          <w:rFonts w:ascii="Arial" w:hAnsi="Arial" w:cs="Arial"/>
          <w:sz w:val="24"/>
          <w:szCs w:val="24"/>
        </w:rPr>
        <w:t xml:space="preserve"> faculta </w:t>
      </w:r>
      <w:r w:rsidR="00D9168A" w:rsidRPr="002E246E">
        <w:rPr>
          <w:rFonts w:ascii="Arial" w:hAnsi="Arial" w:cs="Arial"/>
          <w:sz w:val="24"/>
          <w:szCs w:val="24"/>
        </w:rPr>
        <w:t xml:space="preserve">a los contralores </w:t>
      </w:r>
      <w:r w:rsidR="0012737E" w:rsidRPr="002E246E">
        <w:rPr>
          <w:rFonts w:ascii="Arial" w:hAnsi="Arial" w:cs="Arial"/>
          <w:sz w:val="24"/>
          <w:szCs w:val="24"/>
        </w:rPr>
        <w:t xml:space="preserve">para </w:t>
      </w:r>
      <w:r w:rsidR="00D9168A" w:rsidRPr="002E246E">
        <w:rPr>
          <w:rFonts w:ascii="Arial" w:hAnsi="Arial" w:cs="Arial"/>
          <w:sz w:val="24"/>
          <w:szCs w:val="24"/>
        </w:rPr>
        <w:t>“</w:t>
      </w:r>
      <w:r w:rsidR="00D41A26" w:rsidRPr="002E246E">
        <w:rPr>
          <w:rFonts w:ascii="Arial" w:hAnsi="Arial" w:cs="Arial"/>
          <w:i/>
          <w:iCs/>
          <w:sz w:val="24"/>
          <w:szCs w:val="24"/>
        </w:rPr>
        <w:t>imponer sanciones directamente o solicitar a la autoridad competente su aplicación. La amonestación y la multa serán impuestas directamente; la solicitud de remoción y la suspensión se aplicarán a través de los nominadores</w:t>
      </w:r>
      <w:r w:rsidR="00D41A26" w:rsidRPr="002E246E">
        <w:rPr>
          <w:rFonts w:ascii="Arial" w:hAnsi="Arial" w:cs="Arial"/>
          <w:sz w:val="24"/>
          <w:szCs w:val="24"/>
        </w:rPr>
        <w:t>”</w:t>
      </w:r>
      <w:r w:rsidR="0015588E" w:rsidRPr="002E246E">
        <w:rPr>
          <w:rFonts w:ascii="Arial" w:hAnsi="Arial" w:cs="Arial"/>
          <w:sz w:val="24"/>
          <w:szCs w:val="24"/>
        </w:rPr>
        <w:t xml:space="preserve"> y el artículo 101</w:t>
      </w:r>
      <w:r w:rsidR="00B2558E" w:rsidRPr="002E246E">
        <w:rPr>
          <w:rFonts w:ascii="Arial" w:hAnsi="Arial" w:cs="Arial"/>
          <w:sz w:val="24"/>
          <w:szCs w:val="24"/>
        </w:rPr>
        <w:t>,</w:t>
      </w:r>
      <w:r w:rsidR="0015588E" w:rsidRPr="002E246E">
        <w:rPr>
          <w:rFonts w:ascii="Arial" w:hAnsi="Arial" w:cs="Arial"/>
          <w:sz w:val="24"/>
          <w:szCs w:val="24"/>
        </w:rPr>
        <w:t xml:space="preserve"> </w:t>
      </w:r>
      <w:r w:rsidR="00430494" w:rsidRPr="002E246E">
        <w:rPr>
          <w:rFonts w:ascii="Arial" w:hAnsi="Arial" w:cs="Arial"/>
          <w:sz w:val="24"/>
          <w:szCs w:val="24"/>
        </w:rPr>
        <w:t>indica que</w:t>
      </w:r>
      <w:r w:rsidR="00B2558E" w:rsidRPr="002E246E">
        <w:rPr>
          <w:rFonts w:ascii="Arial" w:hAnsi="Arial" w:cs="Arial"/>
          <w:sz w:val="24"/>
          <w:szCs w:val="24"/>
        </w:rPr>
        <w:t>:</w:t>
      </w:r>
      <w:r w:rsidR="00FF5CD7" w:rsidRPr="002E246E">
        <w:rPr>
          <w:rFonts w:ascii="Arial" w:hAnsi="Arial" w:cs="Arial"/>
          <w:sz w:val="24"/>
          <w:szCs w:val="24"/>
        </w:rPr>
        <w:t xml:space="preserve"> </w:t>
      </w:r>
      <w:r w:rsidRPr="002E246E">
        <w:rPr>
          <w:rFonts w:ascii="Arial" w:hAnsi="Arial" w:cs="Arial"/>
          <w:sz w:val="24"/>
          <w:szCs w:val="24"/>
        </w:rPr>
        <w:t>“</w:t>
      </w:r>
      <w:r w:rsidR="00736525" w:rsidRPr="002E246E">
        <w:rPr>
          <w:rFonts w:ascii="Arial" w:hAnsi="Arial" w:cs="Arial"/>
          <w:i/>
          <w:iCs/>
          <w:sz w:val="24"/>
          <w:szCs w:val="24"/>
        </w:rPr>
        <w:t>Los contralores impondrán multas a los servidores públicos y particulares que manejen fondos o bienes del Estado, hasta por el valor de cinco (5) salarios devengados por el sancionado a quienes no comparezcan a las citaciones que en forma escrita las hagan las contralorías; no rindan las cuentas e informes exigidos o no lo hagan en la forma y oportunidad establecidos por ellas; incurran reiteradamente en errores u omitan la presentación de cuentas e informes; se les determinen glosas de forma en la revisión de sus cuentas; de cualquier manera entorpezcan o impidan el cabal cumplimiento de las funciones asignadas a las contralorías o no les suministren oportunamente las informaciones solicitadas; teniendo bajo su responsabilidad asegurar fondos, valores o bienes no lo hicieren oportunamente o en la cuantía requerida; no adelanten las acciones tendientes a subsanar las deficiencias señaladas por las contralorías; no cumplan con las obligaciones fiscales y cuando a criterio de los contralores exista mérito suficiente para ello</w:t>
      </w:r>
      <w:r w:rsidR="003B196F" w:rsidRPr="002E246E">
        <w:rPr>
          <w:rFonts w:ascii="Arial" w:hAnsi="Arial" w:cs="Arial"/>
          <w:i/>
          <w:iCs/>
          <w:sz w:val="24"/>
          <w:szCs w:val="24"/>
        </w:rPr>
        <w:t>”</w:t>
      </w:r>
      <w:r w:rsidR="00736525" w:rsidRPr="002E246E">
        <w:rPr>
          <w:rFonts w:ascii="Arial" w:hAnsi="Arial" w:cs="Arial"/>
          <w:i/>
          <w:iCs/>
          <w:sz w:val="24"/>
          <w:szCs w:val="24"/>
        </w:rPr>
        <w:t>.</w:t>
      </w:r>
      <w:r w:rsidR="00736525" w:rsidRPr="002E246E" w:rsidDel="00736525">
        <w:rPr>
          <w:rFonts w:ascii="Arial" w:hAnsi="Arial" w:cs="Arial"/>
          <w:sz w:val="24"/>
          <w:szCs w:val="24"/>
        </w:rPr>
        <w:t xml:space="preserve"> </w:t>
      </w:r>
    </w:p>
    <w:p w14:paraId="362809FF" w14:textId="77777777" w:rsidR="00CE0D2F" w:rsidRPr="002E246E" w:rsidRDefault="00CE0D2F" w:rsidP="002977C9">
      <w:pPr>
        <w:jc w:val="both"/>
        <w:rPr>
          <w:rFonts w:ascii="Arial" w:hAnsi="Arial" w:cs="Arial"/>
          <w:sz w:val="24"/>
          <w:szCs w:val="24"/>
          <w:highlight w:val="yellow"/>
        </w:rPr>
      </w:pPr>
    </w:p>
    <w:p w14:paraId="65FF639F" w14:textId="4E85105D" w:rsidR="0092097D" w:rsidRPr="002E246E" w:rsidRDefault="0092097D" w:rsidP="002977C9">
      <w:pPr>
        <w:jc w:val="both"/>
        <w:rPr>
          <w:rFonts w:ascii="Arial" w:hAnsi="Arial" w:cs="Arial"/>
          <w:i/>
          <w:iCs/>
          <w:sz w:val="24"/>
          <w:szCs w:val="24"/>
        </w:rPr>
      </w:pPr>
      <w:r w:rsidRPr="002E246E">
        <w:rPr>
          <w:rFonts w:ascii="Arial" w:hAnsi="Arial" w:cs="Arial"/>
          <w:sz w:val="24"/>
          <w:szCs w:val="24"/>
        </w:rPr>
        <w:t xml:space="preserve">Que </w:t>
      </w:r>
      <w:r w:rsidR="008470AA" w:rsidRPr="002E246E">
        <w:rPr>
          <w:rFonts w:ascii="Arial" w:hAnsi="Arial" w:cs="Arial"/>
          <w:sz w:val="24"/>
          <w:szCs w:val="24"/>
        </w:rPr>
        <w:t>el</w:t>
      </w:r>
      <w:r w:rsidR="002F6BF3" w:rsidRPr="002E246E">
        <w:rPr>
          <w:rFonts w:ascii="Arial" w:hAnsi="Arial" w:cs="Arial"/>
          <w:sz w:val="24"/>
          <w:szCs w:val="24"/>
        </w:rPr>
        <w:t xml:space="preserve"> inciso final del</w:t>
      </w:r>
      <w:r w:rsidR="008470AA" w:rsidRPr="002E246E">
        <w:rPr>
          <w:rFonts w:ascii="Arial" w:hAnsi="Arial" w:cs="Arial"/>
          <w:sz w:val="24"/>
          <w:szCs w:val="24"/>
        </w:rPr>
        <w:t xml:space="preserve"> artículo 89 de la </w:t>
      </w:r>
      <w:r w:rsidRPr="002E246E">
        <w:rPr>
          <w:rFonts w:ascii="Arial" w:hAnsi="Arial" w:cs="Arial"/>
          <w:sz w:val="24"/>
          <w:szCs w:val="24"/>
        </w:rPr>
        <w:t>Ley 715 de</w:t>
      </w:r>
      <w:r w:rsidR="00112CE9" w:rsidRPr="002E246E">
        <w:rPr>
          <w:rFonts w:ascii="Arial" w:hAnsi="Arial" w:cs="Arial"/>
          <w:sz w:val="24"/>
          <w:szCs w:val="24"/>
        </w:rPr>
        <w:t>l 21 de diciembre de</w:t>
      </w:r>
      <w:r w:rsidRPr="002E246E">
        <w:rPr>
          <w:rFonts w:ascii="Arial" w:hAnsi="Arial" w:cs="Arial"/>
          <w:sz w:val="24"/>
          <w:szCs w:val="24"/>
        </w:rPr>
        <w:t xml:space="preserve"> 2001</w:t>
      </w:r>
      <w:r w:rsidR="002F6BF3" w:rsidRPr="002E246E">
        <w:rPr>
          <w:rFonts w:ascii="Arial" w:hAnsi="Arial" w:cs="Arial"/>
          <w:sz w:val="24"/>
          <w:szCs w:val="24"/>
        </w:rPr>
        <w:t xml:space="preserve">, </w:t>
      </w:r>
      <w:r w:rsidR="00DA53DA" w:rsidRPr="002E246E">
        <w:rPr>
          <w:rFonts w:ascii="Arial" w:hAnsi="Arial" w:cs="Arial"/>
          <w:i/>
          <w:iCs/>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r w:rsidR="00DA53DA" w:rsidRPr="002E246E">
        <w:rPr>
          <w:rFonts w:ascii="Arial" w:hAnsi="Arial" w:cs="Arial"/>
          <w:sz w:val="24"/>
          <w:szCs w:val="24"/>
        </w:rPr>
        <w:t xml:space="preserve">”. </w:t>
      </w:r>
      <w:r w:rsidR="002F6BF3" w:rsidRPr="002E246E">
        <w:rPr>
          <w:rFonts w:ascii="Arial" w:hAnsi="Arial" w:cs="Arial"/>
          <w:sz w:val="24"/>
          <w:szCs w:val="24"/>
        </w:rPr>
        <w:t>corregido por al artículo 1 del Decreto 2978 de 2002</w:t>
      </w:r>
      <w:r w:rsidR="00B2558E" w:rsidRPr="002E246E">
        <w:rPr>
          <w:rFonts w:ascii="Arial" w:hAnsi="Arial" w:cs="Arial"/>
          <w:sz w:val="24"/>
          <w:szCs w:val="24"/>
        </w:rPr>
        <w:t xml:space="preserve">, </w:t>
      </w:r>
      <w:r w:rsidRPr="002E246E">
        <w:rPr>
          <w:rFonts w:ascii="Arial" w:hAnsi="Arial" w:cs="Arial"/>
          <w:sz w:val="24"/>
          <w:szCs w:val="24"/>
        </w:rPr>
        <w:t>señala que</w:t>
      </w:r>
      <w:r w:rsidR="002F6BF3" w:rsidRPr="002E246E">
        <w:rPr>
          <w:rFonts w:ascii="Arial" w:hAnsi="Arial" w:cs="Arial"/>
          <w:sz w:val="24"/>
          <w:szCs w:val="24"/>
        </w:rPr>
        <w:t>:</w:t>
      </w:r>
      <w:r w:rsidRPr="002E246E">
        <w:rPr>
          <w:rFonts w:ascii="Arial" w:hAnsi="Arial" w:cs="Arial"/>
          <w:sz w:val="24"/>
          <w:szCs w:val="24"/>
        </w:rPr>
        <w:t xml:space="preserve"> </w:t>
      </w:r>
      <w:r w:rsidR="002D6C51" w:rsidRPr="002E246E">
        <w:rPr>
          <w:rFonts w:ascii="Arial" w:hAnsi="Arial" w:cs="Arial"/>
          <w:i/>
          <w:iCs/>
          <w:sz w:val="24"/>
          <w:szCs w:val="24"/>
        </w:rPr>
        <w:t>“El control, seguimiento y verificación del uso legal de los recursos del Sistema General de Participaciones es responsabilidad de la Contraloría General de la República. Para tal fin establecerá con las contralorías territoriales un sistema de vigilancia especial de estos recursos”.</w:t>
      </w:r>
    </w:p>
    <w:p w14:paraId="022F6B2C" w14:textId="3F07FECF" w:rsidR="0072777D" w:rsidRPr="002E246E" w:rsidRDefault="0072777D" w:rsidP="002977C9">
      <w:pPr>
        <w:jc w:val="both"/>
        <w:rPr>
          <w:rFonts w:ascii="Arial" w:hAnsi="Arial" w:cs="Arial"/>
          <w:sz w:val="24"/>
          <w:szCs w:val="24"/>
        </w:rPr>
      </w:pPr>
    </w:p>
    <w:p w14:paraId="30C71E12" w14:textId="410257AC" w:rsidR="0072777D" w:rsidRPr="002E246E" w:rsidRDefault="0072777D" w:rsidP="002977C9">
      <w:pPr>
        <w:jc w:val="both"/>
        <w:rPr>
          <w:rFonts w:ascii="Arial" w:hAnsi="Arial" w:cs="Arial"/>
          <w:i/>
          <w:iCs/>
          <w:sz w:val="24"/>
          <w:szCs w:val="24"/>
        </w:rPr>
      </w:pPr>
      <w:r w:rsidRPr="002E246E">
        <w:rPr>
          <w:rFonts w:ascii="Arial" w:hAnsi="Arial" w:cs="Arial"/>
          <w:sz w:val="24"/>
          <w:szCs w:val="24"/>
        </w:rPr>
        <w:t xml:space="preserve">Que la </w:t>
      </w:r>
      <w:r w:rsidR="00C94993" w:rsidRPr="002E246E">
        <w:rPr>
          <w:rFonts w:ascii="Arial" w:hAnsi="Arial" w:cs="Arial"/>
          <w:sz w:val="24"/>
          <w:szCs w:val="24"/>
        </w:rPr>
        <w:t>L</w:t>
      </w:r>
      <w:r w:rsidRPr="002E246E">
        <w:rPr>
          <w:rFonts w:ascii="Arial" w:hAnsi="Arial" w:cs="Arial"/>
          <w:sz w:val="24"/>
          <w:szCs w:val="24"/>
        </w:rPr>
        <w:t>ey 2056 de 2020</w:t>
      </w:r>
      <w:r w:rsidR="00DA53DA" w:rsidRPr="002E246E">
        <w:rPr>
          <w:rFonts w:ascii="Arial" w:hAnsi="Arial" w:cs="Arial"/>
          <w:sz w:val="24"/>
          <w:szCs w:val="24"/>
        </w:rPr>
        <w:t xml:space="preserve"> “</w:t>
      </w:r>
      <w:r w:rsidR="00DA53DA" w:rsidRPr="002E246E">
        <w:rPr>
          <w:rFonts w:ascii="Arial" w:hAnsi="Arial" w:cs="Arial"/>
          <w:i/>
          <w:iCs/>
        </w:rPr>
        <w:t>por la cual se regula la organización y el funcionamiento del sistema general de regalías</w:t>
      </w:r>
      <w:r w:rsidR="00DA53DA" w:rsidRPr="002E246E">
        <w:rPr>
          <w:rFonts w:ascii="Arial" w:hAnsi="Arial" w:cs="Arial"/>
        </w:rPr>
        <w:t>”</w:t>
      </w:r>
      <w:r w:rsidR="00A339EB" w:rsidRPr="002E246E">
        <w:rPr>
          <w:rFonts w:ascii="Arial" w:hAnsi="Arial" w:cs="Arial"/>
        </w:rPr>
        <w:t>,</w:t>
      </w:r>
      <w:r w:rsidR="00DA53DA" w:rsidRPr="002E246E">
        <w:rPr>
          <w:rFonts w:ascii="Arial" w:hAnsi="Arial" w:cs="Arial"/>
          <w:sz w:val="24"/>
          <w:szCs w:val="24"/>
        </w:rPr>
        <w:t xml:space="preserve"> </w:t>
      </w:r>
      <w:r w:rsidRPr="002E246E">
        <w:rPr>
          <w:rFonts w:ascii="Arial" w:hAnsi="Arial" w:cs="Arial"/>
          <w:sz w:val="24"/>
          <w:szCs w:val="24"/>
        </w:rPr>
        <w:t xml:space="preserve">en </w:t>
      </w:r>
      <w:r w:rsidR="00C94993" w:rsidRPr="002E246E">
        <w:rPr>
          <w:rFonts w:ascii="Arial" w:hAnsi="Arial" w:cs="Arial"/>
          <w:sz w:val="24"/>
          <w:szCs w:val="24"/>
        </w:rPr>
        <w:t>el</w:t>
      </w:r>
      <w:r w:rsidRPr="002E246E">
        <w:rPr>
          <w:rFonts w:ascii="Arial" w:hAnsi="Arial" w:cs="Arial"/>
          <w:sz w:val="24"/>
          <w:szCs w:val="24"/>
        </w:rPr>
        <w:t xml:space="preserve"> artículo 183</w:t>
      </w:r>
      <w:r w:rsidR="00B2558E" w:rsidRPr="002E246E">
        <w:rPr>
          <w:rFonts w:ascii="Arial" w:hAnsi="Arial" w:cs="Arial"/>
          <w:sz w:val="24"/>
          <w:szCs w:val="24"/>
        </w:rPr>
        <w:t>,</w:t>
      </w:r>
      <w:r w:rsidRPr="002E246E">
        <w:rPr>
          <w:rFonts w:ascii="Arial" w:hAnsi="Arial" w:cs="Arial"/>
          <w:sz w:val="24"/>
          <w:szCs w:val="24"/>
        </w:rPr>
        <w:t xml:space="preserve"> </w:t>
      </w:r>
      <w:r w:rsidRPr="002E246E">
        <w:rPr>
          <w:rFonts w:ascii="Arial" w:hAnsi="Arial" w:cs="Arial"/>
          <w:i/>
          <w:iCs/>
          <w:sz w:val="24"/>
          <w:szCs w:val="24"/>
        </w:rPr>
        <w:t xml:space="preserve">“Vigilancia </w:t>
      </w:r>
      <w:r w:rsidR="00FA2694" w:rsidRPr="002E246E">
        <w:rPr>
          <w:rFonts w:ascii="Arial" w:hAnsi="Arial" w:cs="Arial"/>
          <w:i/>
          <w:iCs/>
          <w:sz w:val="24"/>
          <w:szCs w:val="24"/>
        </w:rPr>
        <w:t>y</w:t>
      </w:r>
      <w:r w:rsidRPr="002E246E">
        <w:rPr>
          <w:rFonts w:ascii="Arial" w:hAnsi="Arial" w:cs="Arial"/>
          <w:i/>
          <w:iCs/>
          <w:sz w:val="24"/>
          <w:szCs w:val="24"/>
        </w:rPr>
        <w:t xml:space="preserve"> Control Fiscal </w:t>
      </w:r>
      <w:r w:rsidR="00FA2694" w:rsidRPr="002E246E">
        <w:rPr>
          <w:rFonts w:ascii="Arial" w:hAnsi="Arial" w:cs="Arial"/>
          <w:i/>
          <w:iCs/>
          <w:sz w:val="24"/>
          <w:szCs w:val="24"/>
        </w:rPr>
        <w:t>y</w:t>
      </w:r>
      <w:r w:rsidRPr="002E246E">
        <w:rPr>
          <w:rFonts w:ascii="Arial" w:hAnsi="Arial" w:cs="Arial"/>
          <w:i/>
          <w:iCs/>
          <w:sz w:val="24"/>
          <w:szCs w:val="24"/>
        </w:rPr>
        <w:t xml:space="preserve"> Disciplinario”, señala que</w:t>
      </w:r>
      <w:r w:rsidR="00B2558E" w:rsidRPr="002E246E">
        <w:rPr>
          <w:rFonts w:ascii="Arial" w:hAnsi="Arial" w:cs="Arial"/>
          <w:i/>
          <w:iCs/>
          <w:sz w:val="24"/>
          <w:szCs w:val="24"/>
        </w:rPr>
        <w:t>:</w:t>
      </w:r>
      <w:r w:rsidRPr="002E246E">
        <w:rPr>
          <w:rFonts w:ascii="Arial" w:hAnsi="Arial" w:cs="Arial"/>
          <w:i/>
          <w:iCs/>
          <w:sz w:val="24"/>
          <w:szCs w:val="24"/>
        </w:rPr>
        <w:t xml:space="preserve"> </w:t>
      </w:r>
      <w:r w:rsidRPr="002E246E">
        <w:rPr>
          <w:rFonts w:ascii="Arial" w:hAnsi="Arial" w:cs="Arial"/>
          <w:i/>
          <w:iCs/>
          <w:sz w:val="24"/>
          <w:szCs w:val="24"/>
        </w:rPr>
        <w:lastRenderedPageBreak/>
        <w:t>"</w:t>
      </w:r>
      <w:r w:rsidR="00F613A3" w:rsidRPr="002E246E">
        <w:rPr>
          <w:rFonts w:ascii="Arial" w:hAnsi="Arial" w:cs="Arial"/>
          <w:i/>
          <w:iCs/>
          <w:sz w:val="24"/>
          <w:szCs w:val="24"/>
        </w:rPr>
        <w:t>En desarrollo de sus funciones constitucionales y legales, la Contraloría General de la República y la Procuraduría General de la Nación ejercerán el control fiscal y disciplinario, respectivamente, sobre los recursos del Sistema General de Regalías. Con el fin de alcanzar una mayor eficacia de estas funciones, el Sistema de Seguimiento, Evaluación y Control implementará mecanismos de acceso, metodologías y procedimientos necesarios para proveer información pertinente y oportuna a dichos organismos de control</w:t>
      </w:r>
      <w:r w:rsidRPr="002E246E">
        <w:rPr>
          <w:rFonts w:ascii="Arial" w:hAnsi="Arial" w:cs="Arial"/>
          <w:i/>
          <w:iCs/>
          <w:sz w:val="24"/>
          <w:szCs w:val="24"/>
        </w:rPr>
        <w:t>”.</w:t>
      </w:r>
    </w:p>
    <w:p w14:paraId="17C26F0B" w14:textId="77777777" w:rsidR="0072771C" w:rsidRPr="002E246E" w:rsidRDefault="0072771C" w:rsidP="002977C9">
      <w:pPr>
        <w:jc w:val="both"/>
        <w:rPr>
          <w:rFonts w:ascii="Arial" w:hAnsi="Arial" w:cs="Arial"/>
          <w:sz w:val="24"/>
          <w:szCs w:val="24"/>
        </w:rPr>
      </w:pPr>
    </w:p>
    <w:p w14:paraId="62E191FD" w14:textId="2589034F" w:rsidR="0092097D" w:rsidRPr="002E246E" w:rsidRDefault="0092097D" w:rsidP="002977C9">
      <w:pPr>
        <w:jc w:val="both"/>
        <w:rPr>
          <w:rFonts w:ascii="Arial" w:hAnsi="Arial" w:cs="Arial"/>
          <w:sz w:val="24"/>
          <w:szCs w:val="24"/>
        </w:rPr>
      </w:pPr>
      <w:r w:rsidRPr="002E246E">
        <w:rPr>
          <w:rFonts w:ascii="Arial" w:hAnsi="Arial" w:cs="Arial"/>
          <w:sz w:val="24"/>
          <w:szCs w:val="24"/>
        </w:rPr>
        <w:t>Que el</w:t>
      </w:r>
      <w:r w:rsidR="004B1AEE" w:rsidRPr="002E246E">
        <w:rPr>
          <w:rFonts w:ascii="Arial" w:hAnsi="Arial" w:cs="Arial"/>
          <w:sz w:val="24"/>
          <w:szCs w:val="24"/>
        </w:rPr>
        <w:t xml:space="preserve"> artículo 95 del</w:t>
      </w:r>
      <w:r w:rsidRPr="002E246E">
        <w:rPr>
          <w:rFonts w:ascii="Arial" w:hAnsi="Arial" w:cs="Arial"/>
          <w:sz w:val="24"/>
          <w:szCs w:val="24"/>
        </w:rPr>
        <w:t xml:space="preserve"> Estatuto Orgánico de Presupuesto</w:t>
      </w:r>
      <w:r w:rsidR="00562B69" w:rsidRPr="002E246E">
        <w:rPr>
          <w:rFonts w:ascii="Arial" w:hAnsi="Arial" w:cs="Arial"/>
          <w:sz w:val="24"/>
          <w:szCs w:val="24"/>
        </w:rPr>
        <w:t>,</w:t>
      </w:r>
      <w:r w:rsidRPr="002E246E">
        <w:rPr>
          <w:rFonts w:ascii="Arial" w:hAnsi="Arial" w:cs="Arial"/>
          <w:sz w:val="24"/>
          <w:szCs w:val="24"/>
        </w:rPr>
        <w:t xml:space="preserve"> Decreto número 111 de </w:t>
      </w:r>
      <w:r w:rsidR="00AC3D8D" w:rsidRPr="002E246E">
        <w:rPr>
          <w:rFonts w:ascii="Arial" w:hAnsi="Arial" w:cs="Arial"/>
          <w:sz w:val="24"/>
          <w:szCs w:val="24"/>
        </w:rPr>
        <w:t>enero</w:t>
      </w:r>
      <w:r w:rsidRPr="002E246E">
        <w:rPr>
          <w:rFonts w:ascii="Arial" w:hAnsi="Arial" w:cs="Arial"/>
          <w:sz w:val="24"/>
          <w:szCs w:val="24"/>
        </w:rPr>
        <w:t xml:space="preserve"> 15 de 1996</w:t>
      </w:r>
      <w:r w:rsidR="00E04A75" w:rsidRPr="002E246E">
        <w:rPr>
          <w:rFonts w:ascii="Arial" w:hAnsi="Arial" w:cs="Arial"/>
          <w:sz w:val="24"/>
          <w:szCs w:val="24"/>
        </w:rPr>
        <w:t>,</w:t>
      </w:r>
      <w:r w:rsidRPr="002E246E">
        <w:rPr>
          <w:rFonts w:ascii="Arial" w:hAnsi="Arial" w:cs="Arial"/>
          <w:sz w:val="24"/>
          <w:szCs w:val="24"/>
        </w:rPr>
        <w:t xml:space="preserve"> </w:t>
      </w:r>
      <w:r w:rsidR="004B1AEE" w:rsidRPr="002E246E">
        <w:rPr>
          <w:rFonts w:ascii="Arial" w:hAnsi="Arial" w:cs="Arial"/>
          <w:sz w:val="24"/>
          <w:szCs w:val="24"/>
        </w:rPr>
        <w:t>señala</w:t>
      </w:r>
      <w:r w:rsidRPr="002E246E">
        <w:rPr>
          <w:rFonts w:ascii="Arial" w:hAnsi="Arial" w:cs="Arial"/>
          <w:sz w:val="24"/>
          <w:szCs w:val="24"/>
        </w:rPr>
        <w:t xml:space="preserve"> que la Contraloría General de la República </w:t>
      </w:r>
      <w:r w:rsidR="004A732B" w:rsidRPr="002E246E">
        <w:rPr>
          <w:rFonts w:ascii="Arial" w:hAnsi="Arial" w:cs="Arial"/>
          <w:sz w:val="24"/>
          <w:szCs w:val="24"/>
        </w:rPr>
        <w:t xml:space="preserve">ejerce </w:t>
      </w:r>
      <w:r w:rsidR="00D626FD" w:rsidRPr="002E246E">
        <w:rPr>
          <w:rFonts w:ascii="Arial" w:hAnsi="Arial" w:cs="Arial"/>
          <w:sz w:val="24"/>
          <w:szCs w:val="24"/>
        </w:rPr>
        <w:t xml:space="preserve">la </w:t>
      </w:r>
      <w:r w:rsidRPr="002E246E">
        <w:rPr>
          <w:rFonts w:ascii="Arial" w:hAnsi="Arial" w:cs="Arial"/>
          <w:sz w:val="24"/>
          <w:szCs w:val="24"/>
        </w:rPr>
        <w:t>vigilancia fiscal de la ejecución del presupuesto sobre t</w:t>
      </w:r>
      <w:r w:rsidR="006A0A48" w:rsidRPr="002E246E">
        <w:rPr>
          <w:rFonts w:ascii="Arial" w:hAnsi="Arial" w:cs="Arial"/>
          <w:sz w:val="24"/>
          <w:szCs w:val="24"/>
        </w:rPr>
        <w:t>odos los sujetos presupuestales.</w:t>
      </w:r>
    </w:p>
    <w:p w14:paraId="1ED942C1" w14:textId="77777777" w:rsidR="00562B69" w:rsidRPr="002E246E" w:rsidRDefault="00562B69" w:rsidP="002977C9">
      <w:pPr>
        <w:jc w:val="both"/>
        <w:rPr>
          <w:rFonts w:ascii="Arial" w:hAnsi="Arial" w:cs="Arial"/>
          <w:sz w:val="24"/>
          <w:szCs w:val="24"/>
        </w:rPr>
      </w:pPr>
    </w:p>
    <w:p w14:paraId="53A92409" w14:textId="280BAA82" w:rsidR="00562B69" w:rsidRPr="002E246E" w:rsidRDefault="00562B69" w:rsidP="002977C9">
      <w:pPr>
        <w:jc w:val="both"/>
        <w:rPr>
          <w:rFonts w:ascii="Arial" w:hAnsi="Arial" w:cs="Arial"/>
          <w:i/>
          <w:iCs/>
          <w:sz w:val="24"/>
          <w:szCs w:val="24"/>
        </w:rPr>
      </w:pPr>
      <w:r w:rsidRPr="002E246E">
        <w:rPr>
          <w:rFonts w:ascii="Arial" w:hAnsi="Arial" w:cs="Arial"/>
          <w:sz w:val="24"/>
          <w:szCs w:val="24"/>
        </w:rPr>
        <w:t xml:space="preserve">Que en el artículo 35 del Decreto Ley 267 de 2000, en sus numerales 1 y 4, </w:t>
      </w:r>
      <w:r w:rsidR="00190118" w:rsidRPr="002E246E">
        <w:rPr>
          <w:rFonts w:ascii="Arial" w:hAnsi="Arial" w:cs="Arial"/>
          <w:sz w:val="24"/>
          <w:szCs w:val="24"/>
        </w:rPr>
        <w:t xml:space="preserve">entre otras funciones del </w:t>
      </w:r>
      <w:r w:rsidR="00364F24" w:rsidRPr="002E246E">
        <w:rPr>
          <w:rFonts w:ascii="Arial" w:hAnsi="Arial" w:cs="Arial"/>
          <w:sz w:val="24"/>
          <w:szCs w:val="24"/>
        </w:rPr>
        <w:t>C</w:t>
      </w:r>
      <w:r w:rsidR="00190118" w:rsidRPr="002E246E">
        <w:rPr>
          <w:rFonts w:ascii="Arial" w:hAnsi="Arial" w:cs="Arial"/>
          <w:sz w:val="24"/>
          <w:szCs w:val="24"/>
        </w:rPr>
        <w:t xml:space="preserve">ontralor </w:t>
      </w:r>
      <w:r w:rsidR="00364F24" w:rsidRPr="002E246E">
        <w:rPr>
          <w:rFonts w:ascii="Arial" w:hAnsi="Arial" w:cs="Arial"/>
          <w:sz w:val="24"/>
          <w:szCs w:val="24"/>
        </w:rPr>
        <w:t>G</w:t>
      </w:r>
      <w:r w:rsidR="00190118" w:rsidRPr="002E246E">
        <w:rPr>
          <w:rFonts w:ascii="Arial" w:hAnsi="Arial" w:cs="Arial"/>
          <w:sz w:val="24"/>
          <w:szCs w:val="24"/>
        </w:rPr>
        <w:t>eneral de la República</w:t>
      </w:r>
      <w:r w:rsidR="00786765" w:rsidRPr="002E246E">
        <w:rPr>
          <w:rFonts w:ascii="Arial" w:hAnsi="Arial" w:cs="Arial"/>
          <w:sz w:val="24"/>
          <w:szCs w:val="24"/>
        </w:rPr>
        <w:t>,</w:t>
      </w:r>
      <w:r w:rsidR="00190118" w:rsidRPr="002E246E">
        <w:rPr>
          <w:rFonts w:ascii="Arial" w:hAnsi="Arial" w:cs="Arial"/>
          <w:sz w:val="24"/>
          <w:szCs w:val="24"/>
        </w:rPr>
        <w:t xml:space="preserve"> </w:t>
      </w:r>
      <w:r w:rsidRPr="002E246E">
        <w:rPr>
          <w:rFonts w:ascii="Arial" w:hAnsi="Arial" w:cs="Arial"/>
          <w:sz w:val="24"/>
          <w:szCs w:val="24"/>
        </w:rPr>
        <w:t xml:space="preserve">se </w:t>
      </w:r>
      <w:r w:rsidR="00D87D21" w:rsidRPr="002E246E">
        <w:rPr>
          <w:rFonts w:ascii="Arial" w:hAnsi="Arial" w:cs="Arial"/>
          <w:sz w:val="24"/>
          <w:szCs w:val="24"/>
        </w:rPr>
        <w:t>establecen las de</w:t>
      </w:r>
      <w:r w:rsidR="00786765" w:rsidRPr="002E246E">
        <w:rPr>
          <w:rFonts w:ascii="Arial" w:hAnsi="Arial" w:cs="Arial"/>
          <w:sz w:val="24"/>
          <w:szCs w:val="24"/>
        </w:rPr>
        <w:t>:</w:t>
      </w:r>
      <w:r w:rsidR="00D87D21" w:rsidRPr="002E246E">
        <w:rPr>
          <w:rFonts w:ascii="Arial" w:hAnsi="Arial" w:cs="Arial"/>
          <w:sz w:val="24"/>
          <w:szCs w:val="24"/>
        </w:rPr>
        <w:t xml:space="preserve"> </w:t>
      </w:r>
      <w:r w:rsidRPr="002E246E">
        <w:rPr>
          <w:rFonts w:ascii="Arial" w:hAnsi="Arial" w:cs="Arial"/>
          <w:i/>
          <w:iCs/>
          <w:sz w:val="24"/>
          <w:szCs w:val="24"/>
        </w:rPr>
        <w:t>“Fijar las políticas, planes, programas y estrategias para el desarrollo de la vigilancia de la gestión fiscal, del control fiscal del Estado y de las demás funciones asignadas a la Contraloría General de la República de conformidad con la Constitución y la ley”, y “Dirigir como autoridad superior las labores administrativas y de vigilancia fiscal de las diferentes dependencias de la Contraloría General de la República, de acuerdo con la ley”</w:t>
      </w:r>
      <w:r w:rsidR="00D87D21" w:rsidRPr="002E246E">
        <w:rPr>
          <w:rFonts w:ascii="Arial" w:hAnsi="Arial" w:cs="Arial"/>
          <w:i/>
          <w:iCs/>
          <w:sz w:val="24"/>
          <w:szCs w:val="24"/>
        </w:rPr>
        <w:t>.</w:t>
      </w:r>
    </w:p>
    <w:p w14:paraId="18F8AA22" w14:textId="77777777" w:rsidR="00886A44" w:rsidRPr="002E246E" w:rsidRDefault="00886A44" w:rsidP="002977C9">
      <w:pPr>
        <w:jc w:val="both"/>
        <w:rPr>
          <w:rFonts w:ascii="Arial" w:hAnsi="Arial" w:cs="Arial"/>
          <w:i/>
          <w:iCs/>
          <w:sz w:val="24"/>
          <w:szCs w:val="24"/>
        </w:rPr>
      </w:pPr>
    </w:p>
    <w:p w14:paraId="176358EB" w14:textId="1F413752" w:rsidR="0079751B" w:rsidRPr="002E246E" w:rsidRDefault="006A0A48" w:rsidP="002977C9">
      <w:pPr>
        <w:jc w:val="both"/>
        <w:rPr>
          <w:rFonts w:ascii="Arial" w:hAnsi="Arial" w:cs="Arial"/>
          <w:i/>
          <w:iCs/>
          <w:sz w:val="24"/>
          <w:szCs w:val="24"/>
        </w:rPr>
      </w:pPr>
      <w:r w:rsidRPr="002E246E">
        <w:rPr>
          <w:rFonts w:ascii="Arial" w:hAnsi="Arial" w:cs="Arial"/>
          <w:sz w:val="24"/>
          <w:szCs w:val="24"/>
        </w:rPr>
        <w:t>Que el</w:t>
      </w:r>
      <w:r w:rsidR="000211BB" w:rsidRPr="002E246E">
        <w:rPr>
          <w:rFonts w:ascii="Arial" w:hAnsi="Arial" w:cs="Arial"/>
          <w:sz w:val="24"/>
          <w:szCs w:val="24"/>
        </w:rPr>
        <w:t xml:space="preserve"> </w:t>
      </w:r>
      <w:r w:rsidR="005E49B3" w:rsidRPr="002E246E">
        <w:rPr>
          <w:rFonts w:ascii="Arial" w:hAnsi="Arial" w:cs="Arial"/>
          <w:sz w:val="24"/>
          <w:szCs w:val="24"/>
        </w:rPr>
        <w:t>artículo 3 del</w:t>
      </w:r>
      <w:r w:rsidRPr="002E246E">
        <w:rPr>
          <w:rFonts w:ascii="Arial" w:hAnsi="Arial" w:cs="Arial"/>
          <w:sz w:val="24"/>
          <w:szCs w:val="24"/>
        </w:rPr>
        <w:t xml:space="preserve"> Acto Legislativo No.</w:t>
      </w:r>
      <w:r w:rsidR="005E49B3" w:rsidRPr="002E246E">
        <w:rPr>
          <w:rFonts w:ascii="Arial" w:hAnsi="Arial" w:cs="Arial"/>
          <w:sz w:val="24"/>
          <w:szCs w:val="24"/>
        </w:rPr>
        <w:t xml:space="preserve"> </w:t>
      </w:r>
      <w:r w:rsidRPr="002E246E">
        <w:rPr>
          <w:rFonts w:ascii="Arial" w:hAnsi="Arial" w:cs="Arial"/>
          <w:sz w:val="24"/>
          <w:szCs w:val="24"/>
        </w:rPr>
        <w:t>01 del 2016</w:t>
      </w:r>
      <w:r w:rsidR="00786765" w:rsidRPr="002E246E">
        <w:rPr>
          <w:rFonts w:ascii="Arial" w:hAnsi="Arial" w:cs="Arial"/>
          <w:sz w:val="24"/>
          <w:szCs w:val="24"/>
        </w:rPr>
        <w:t xml:space="preserve">, </w:t>
      </w:r>
      <w:r w:rsidRPr="002E246E">
        <w:rPr>
          <w:rFonts w:ascii="Arial" w:hAnsi="Arial" w:cs="Arial"/>
          <w:i/>
          <w:iCs/>
          <w:sz w:val="24"/>
          <w:szCs w:val="24"/>
        </w:rPr>
        <w:t>“</w:t>
      </w:r>
      <w:r w:rsidR="00786765" w:rsidRPr="002E246E">
        <w:rPr>
          <w:rFonts w:ascii="Arial" w:hAnsi="Arial" w:cs="Arial"/>
          <w:i/>
          <w:iCs/>
          <w:sz w:val="24"/>
          <w:szCs w:val="24"/>
        </w:rPr>
        <w:t>p</w:t>
      </w:r>
      <w:r w:rsidRPr="002E246E">
        <w:rPr>
          <w:rFonts w:ascii="Arial" w:hAnsi="Arial" w:cs="Arial"/>
          <w:i/>
          <w:iCs/>
          <w:sz w:val="24"/>
          <w:szCs w:val="24"/>
        </w:rPr>
        <w:t>or el cual se establecen instrumentos jurídicos para facilitar y asegurar la implementación y el desarrollo normativo del acuerdo final para la terminación del conflicto y la construcción de una paz estable y duradera”</w:t>
      </w:r>
      <w:r w:rsidR="00786765" w:rsidRPr="002E246E">
        <w:rPr>
          <w:rFonts w:ascii="Arial" w:hAnsi="Arial" w:cs="Arial"/>
          <w:i/>
          <w:iCs/>
          <w:sz w:val="24"/>
          <w:szCs w:val="24"/>
        </w:rPr>
        <w:t>,</w:t>
      </w:r>
      <w:r w:rsidR="005E49B3" w:rsidRPr="002E246E">
        <w:rPr>
          <w:rFonts w:ascii="Arial" w:hAnsi="Arial" w:cs="Arial"/>
          <w:i/>
          <w:iCs/>
          <w:sz w:val="24"/>
          <w:szCs w:val="24"/>
        </w:rPr>
        <w:t xml:space="preserve"> </w:t>
      </w:r>
      <w:r w:rsidR="005E49B3" w:rsidRPr="002E246E">
        <w:rPr>
          <w:rFonts w:ascii="Arial" w:hAnsi="Arial" w:cs="Arial"/>
          <w:sz w:val="24"/>
          <w:szCs w:val="24"/>
        </w:rPr>
        <w:t xml:space="preserve">dispuso la inclusión de un artículo transitorio en la Constitución </w:t>
      </w:r>
      <w:r w:rsidR="00330E7E" w:rsidRPr="002E246E">
        <w:rPr>
          <w:rFonts w:ascii="Arial" w:hAnsi="Arial" w:cs="Arial"/>
          <w:sz w:val="24"/>
          <w:szCs w:val="24"/>
        </w:rPr>
        <w:t>Política de Colombia</w:t>
      </w:r>
      <w:r w:rsidR="00573689" w:rsidRPr="002E246E">
        <w:rPr>
          <w:rFonts w:ascii="Arial" w:hAnsi="Arial" w:cs="Arial"/>
          <w:sz w:val="24"/>
          <w:szCs w:val="24"/>
        </w:rPr>
        <w:t xml:space="preserve"> que en el último inciso señala que</w:t>
      </w:r>
      <w:r w:rsidR="00786765" w:rsidRPr="002E246E">
        <w:rPr>
          <w:rFonts w:ascii="Arial" w:hAnsi="Arial" w:cs="Arial"/>
          <w:sz w:val="24"/>
          <w:szCs w:val="24"/>
        </w:rPr>
        <w:t>:</w:t>
      </w:r>
      <w:r w:rsidR="00573689" w:rsidRPr="002E246E">
        <w:rPr>
          <w:rFonts w:ascii="Arial" w:hAnsi="Arial" w:cs="Arial"/>
          <w:i/>
          <w:iCs/>
          <w:sz w:val="24"/>
          <w:szCs w:val="24"/>
        </w:rPr>
        <w:t xml:space="preserve"> </w:t>
      </w:r>
      <w:r w:rsidR="004872EC" w:rsidRPr="002E246E">
        <w:rPr>
          <w:rFonts w:ascii="Arial" w:hAnsi="Arial" w:cs="Arial"/>
          <w:i/>
          <w:iCs/>
          <w:sz w:val="24"/>
          <w:szCs w:val="24"/>
        </w:rPr>
        <w:t>“</w:t>
      </w:r>
      <w:r w:rsidRPr="002E246E">
        <w:rPr>
          <w:rFonts w:ascii="Arial" w:hAnsi="Arial" w:cs="Arial"/>
          <w:i/>
          <w:iCs/>
          <w:sz w:val="24"/>
          <w:szCs w:val="24"/>
        </w:rPr>
        <w:t xml:space="preserve">Al inicio de cada legislatura el Presidente de la República, la Procuraduría General de la Nación, la Contraloría General de la República y la Defensoría del Pueblo presentarán al Congreso un informe detallado sobre la ejecución de los recursos y cumplimiento de las metas del componente para la paz del </w:t>
      </w:r>
      <w:r w:rsidR="004872EC" w:rsidRPr="002E246E">
        <w:rPr>
          <w:rFonts w:ascii="Arial" w:hAnsi="Arial" w:cs="Arial"/>
          <w:i/>
          <w:iCs/>
          <w:sz w:val="24"/>
          <w:szCs w:val="24"/>
        </w:rPr>
        <w:t>Plan Plurianual de Inversiones”</w:t>
      </w:r>
      <w:r w:rsidR="00D50B4C" w:rsidRPr="002E246E">
        <w:rPr>
          <w:rFonts w:ascii="Arial" w:hAnsi="Arial" w:cs="Arial"/>
          <w:i/>
          <w:iCs/>
          <w:sz w:val="24"/>
          <w:szCs w:val="24"/>
        </w:rPr>
        <w:t>.</w:t>
      </w:r>
    </w:p>
    <w:p w14:paraId="672A41B9" w14:textId="77777777" w:rsidR="0072771C" w:rsidRPr="002E246E" w:rsidRDefault="0072771C" w:rsidP="002977C9">
      <w:pPr>
        <w:jc w:val="both"/>
        <w:rPr>
          <w:rFonts w:ascii="Arial" w:hAnsi="Arial" w:cs="Arial"/>
          <w:sz w:val="24"/>
          <w:szCs w:val="24"/>
        </w:rPr>
      </w:pPr>
    </w:p>
    <w:p w14:paraId="2FCB7BDD" w14:textId="3BCC21C3" w:rsidR="00B3248C" w:rsidRPr="002E246E" w:rsidRDefault="00B3248C" w:rsidP="002977C9">
      <w:pPr>
        <w:jc w:val="both"/>
        <w:rPr>
          <w:rFonts w:ascii="Arial" w:hAnsi="Arial" w:cs="Arial"/>
          <w:i/>
          <w:iCs/>
          <w:sz w:val="24"/>
          <w:szCs w:val="24"/>
        </w:rPr>
      </w:pPr>
      <w:r w:rsidRPr="002E246E">
        <w:rPr>
          <w:rFonts w:ascii="Arial" w:hAnsi="Arial" w:cs="Arial"/>
          <w:sz w:val="24"/>
          <w:szCs w:val="24"/>
        </w:rPr>
        <w:t>Que</w:t>
      </w:r>
      <w:r w:rsidR="0073781D" w:rsidRPr="002E246E">
        <w:rPr>
          <w:rFonts w:ascii="Arial" w:hAnsi="Arial" w:cs="Arial"/>
          <w:sz w:val="24"/>
          <w:szCs w:val="24"/>
        </w:rPr>
        <w:t xml:space="preserve"> </w:t>
      </w:r>
      <w:r w:rsidRPr="002E246E">
        <w:rPr>
          <w:rFonts w:ascii="Arial" w:hAnsi="Arial" w:cs="Arial"/>
          <w:sz w:val="24"/>
          <w:szCs w:val="24"/>
        </w:rPr>
        <w:t xml:space="preserve">Ley 1962 del 28 de junio de 2019 </w:t>
      </w:r>
      <w:r w:rsidR="0073781D" w:rsidRPr="002E246E">
        <w:rPr>
          <w:rFonts w:ascii="Arial" w:hAnsi="Arial" w:cs="Arial"/>
          <w:sz w:val="24"/>
          <w:szCs w:val="24"/>
        </w:rPr>
        <w:t>“</w:t>
      </w:r>
      <w:r w:rsidR="008A1CA8" w:rsidRPr="002E246E">
        <w:rPr>
          <w:rFonts w:ascii="Arial" w:hAnsi="Arial" w:cs="Arial"/>
          <w:i/>
          <w:iCs/>
        </w:rPr>
        <w:t>p</w:t>
      </w:r>
      <w:r w:rsidR="0073781D" w:rsidRPr="002E246E">
        <w:rPr>
          <w:rFonts w:ascii="Arial" w:hAnsi="Arial" w:cs="Arial"/>
          <w:i/>
          <w:iCs/>
        </w:rPr>
        <w:t>or la cual se dictan normas orgánicas para el fortalecimiento de la región administrativa de planificación, se establecen las condiciones para su conversión en región entidad territorial y se dictan otras disposiciones, en desarrollo de los artículos 306 y 307 de la C.P”</w:t>
      </w:r>
      <w:r w:rsidR="008A1CA8" w:rsidRPr="002E246E">
        <w:rPr>
          <w:rFonts w:ascii="Arial" w:hAnsi="Arial" w:cs="Arial"/>
          <w:sz w:val="24"/>
          <w:szCs w:val="24"/>
        </w:rPr>
        <w:t xml:space="preserve">, </w:t>
      </w:r>
      <w:r w:rsidR="0073781D" w:rsidRPr="002E246E">
        <w:rPr>
          <w:rFonts w:ascii="Arial" w:hAnsi="Arial" w:cs="Arial"/>
          <w:sz w:val="24"/>
          <w:szCs w:val="24"/>
        </w:rPr>
        <w:t xml:space="preserve">y </w:t>
      </w:r>
      <w:r w:rsidRPr="002E246E">
        <w:rPr>
          <w:rFonts w:ascii="Arial" w:hAnsi="Arial" w:cs="Arial"/>
          <w:sz w:val="24"/>
          <w:szCs w:val="24"/>
        </w:rPr>
        <w:t>establece</w:t>
      </w:r>
      <w:r w:rsidR="0073781D" w:rsidRPr="002E246E">
        <w:rPr>
          <w:rFonts w:ascii="Arial" w:hAnsi="Arial" w:cs="Arial"/>
          <w:sz w:val="24"/>
          <w:szCs w:val="24"/>
        </w:rPr>
        <w:t xml:space="preserve"> en el artículo 12 que el </w:t>
      </w:r>
      <w:r w:rsidRPr="002E246E">
        <w:rPr>
          <w:rFonts w:ascii="Arial" w:hAnsi="Arial" w:cs="Arial"/>
          <w:sz w:val="24"/>
          <w:szCs w:val="24"/>
        </w:rPr>
        <w:t xml:space="preserve">control fiscal </w:t>
      </w:r>
      <w:r w:rsidR="0073781D" w:rsidRPr="002E246E">
        <w:rPr>
          <w:rFonts w:ascii="Arial" w:hAnsi="Arial" w:cs="Arial"/>
          <w:sz w:val="24"/>
          <w:szCs w:val="24"/>
        </w:rPr>
        <w:t>lo ejercerá “</w:t>
      </w:r>
      <w:r w:rsidRPr="002E246E">
        <w:rPr>
          <w:rFonts w:ascii="Arial" w:hAnsi="Arial" w:cs="Arial"/>
          <w:i/>
          <w:iCs/>
          <w:sz w:val="24"/>
          <w:szCs w:val="24"/>
        </w:rPr>
        <w:t xml:space="preserve">la Contraloría General de la República será la entidad encargada de efectuar la vigilancia de la gestión fiscal de las regiones de administración </w:t>
      </w:r>
      <w:r w:rsidR="00913719" w:rsidRPr="002E246E">
        <w:rPr>
          <w:rFonts w:ascii="Arial" w:hAnsi="Arial" w:cs="Arial"/>
          <w:i/>
          <w:iCs/>
          <w:sz w:val="24"/>
          <w:szCs w:val="24"/>
        </w:rPr>
        <w:t>y planificación</w:t>
      </w:r>
      <w:r w:rsidRPr="002E246E">
        <w:rPr>
          <w:rFonts w:ascii="Arial" w:hAnsi="Arial" w:cs="Arial"/>
          <w:i/>
          <w:iCs/>
          <w:sz w:val="24"/>
          <w:szCs w:val="24"/>
        </w:rPr>
        <w:t xml:space="preserve"> (RAP) y de las Región Entidad Territorial (RET)</w:t>
      </w:r>
      <w:r w:rsidR="00003360" w:rsidRPr="002E246E">
        <w:rPr>
          <w:rFonts w:ascii="Arial" w:hAnsi="Arial" w:cs="Arial"/>
          <w:i/>
          <w:iCs/>
          <w:sz w:val="24"/>
          <w:szCs w:val="24"/>
        </w:rPr>
        <w:t xml:space="preserve"> (…)</w:t>
      </w:r>
      <w:r w:rsidRPr="002E246E">
        <w:rPr>
          <w:rFonts w:ascii="Arial" w:hAnsi="Arial" w:cs="Arial"/>
          <w:i/>
          <w:iCs/>
          <w:sz w:val="24"/>
          <w:szCs w:val="24"/>
        </w:rPr>
        <w:t>”.</w:t>
      </w:r>
    </w:p>
    <w:p w14:paraId="42012417" w14:textId="6121E329" w:rsidR="00EB7A72" w:rsidRPr="002E246E" w:rsidRDefault="00EB7A72" w:rsidP="002977C9">
      <w:pPr>
        <w:jc w:val="both"/>
        <w:rPr>
          <w:rFonts w:ascii="Arial" w:hAnsi="Arial" w:cs="Arial"/>
          <w:i/>
          <w:iCs/>
          <w:sz w:val="24"/>
          <w:szCs w:val="24"/>
        </w:rPr>
      </w:pPr>
    </w:p>
    <w:p w14:paraId="5EC7721B" w14:textId="59A329CB" w:rsidR="00EB7A72" w:rsidRPr="002E246E" w:rsidRDefault="00EB7A72" w:rsidP="002977C9">
      <w:pPr>
        <w:jc w:val="both"/>
        <w:rPr>
          <w:rFonts w:ascii="Arial" w:hAnsi="Arial" w:cs="Arial"/>
          <w:sz w:val="24"/>
          <w:szCs w:val="24"/>
        </w:rPr>
      </w:pPr>
      <w:r w:rsidRPr="002E246E">
        <w:rPr>
          <w:rFonts w:ascii="Arial" w:hAnsi="Arial" w:cs="Arial"/>
          <w:sz w:val="24"/>
          <w:szCs w:val="24"/>
        </w:rPr>
        <w:t>Que la Ley 2020 del 17 de julio de 2020</w:t>
      </w:r>
      <w:r w:rsidR="00786765" w:rsidRPr="002E246E">
        <w:rPr>
          <w:rFonts w:ascii="Arial" w:hAnsi="Arial" w:cs="Arial"/>
          <w:sz w:val="24"/>
          <w:szCs w:val="24"/>
        </w:rPr>
        <w:t xml:space="preserve">, </w:t>
      </w:r>
      <w:r w:rsidRPr="002E246E">
        <w:rPr>
          <w:rFonts w:ascii="Arial" w:hAnsi="Arial" w:cs="Arial"/>
          <w:sz w:val="24"/>
          <w:szCs w:val="24"/>
        </w:rPr>
        <w:t>“</w:t>
      </w:r>
      <w:r w:rsidRPr="002E246E">
        <w:rPr>
          <w:rFonts w:ascii="Arial" w:hAnsi="Arial" w:cs="Arial"/>
          <w:i/>
          <w:iCs/>
          <w:sz w:val="24"/>
          <w:szCs w:val="24"/>
        </w:rPr>
        <w:t>Por medio de la cual se crea el registro nacional de obras civiles inconclusas de las entidades estatales y se dictan otras disposiciones”,</w:t>
      </w:r>
      <w:r w:rsidRPr="002E246E">
        <w:rPr>
          <w:rFonts w:ascii="Arial" w:hAnsi="Arial" w:cs="Arial"/>
          <w:sz w:val="24"/>
          <w:szCs w:val="24"/>
        </w:rPr>
        <w:t xml:space="preserve"> en el artículo 3 </w:t>
      </w:r>
      <w:r w:rsidR="00C81836" w:rsidRPr="002E246E">
        <w:rPr>
          <w:rFonts w:ascii="Arial" w:hAnsi="Arial" w:cs="Arial"/>
          <w:sz w:val="24"/>
          <w:szCs w:val="24"/>
        </w:rPr>
        <w:t>dispuso la</w:t>
      </w:r>
      <w:r w:rsidR="000F3689" w:rsidRPr="002E246E">
        <w:rPr>
          <w:rFonts w:ascii="Arial" w:hAnsi="Arial" w:cs="Arial"/>
          <w:sz w:val="24"/>
          <w:szCs w:val="24"/>
        </w:rPr>
        <w:t xml:space="preserve"> creación del </w:t>
      </w:r>
      <w:r w:rsidR="00C81836" w:rsidRPr="002E246E">
        <w:rPr>
          <w:rFonts w:ascii="Arial" w:hAnsi="Arial" w:cs="Arial"/>
          <w:sz w:val="24"/>
          <w:szCs w:val="24"/>
        </w:rPr>
        <w:t>Registro Nacional de Obras Civiles Inconclusas</w:t>
      </w:r>
      <w:r w:rsidR="000F3689" w:rsidRPr="002E246E">
        <w:rPr>
          <w:rFonts w:ascii="Arial" w:hAnsi="Arial" w:cs="Arial"/>
          <w:sz w:val="24"/>
          <w:szCs w:val="24"/>
        </w:rPr>
        <w:t xml:space="preserve"> bajo la dirección y coordinación de la Dirección de Información, Análisis y Reacción Inmediata de la Contraloría General de la República, </w:t>
      </w:r>
      <w:r w:rsidR="000958AD" w:rsidRPr="002E246E">
        <w:rPr>
          <w:rFonts w:ascii="Arial" w:hAnsi="Arial" w:cs="Arial"/>
          <w:sz w:val="24"/>
          <w:szCs w:val="24"/>
        </w:rPr>
        <w:t>que está</w:t>
      </w:r>
      <w:r w:rsidR="000F3689" w:rsidRPr="002E246E">
        <w:rPr>
          <w:rFonts w:ascii="Arial" w:hAnsi="Arial" w:cs="Arial"/>
          <w:sz w:val="24"/>
          <w:szCs w:val="24"/>
        </w:rPr>
        <w:t xml:space="preserve"> compuesto por la información respectiva que registran las entidades del orden nacional, departamental, municipal</w:t>
      </w:r>
      <w:r w:rsidR="00B676AC" w:rsidRPr="002E246E">
        <w:rPr>
          <w:rFonts w:ascii="Arial" w:hAnsi="Arial" w:cs="Arial"/>
          <w:sz w:val="24"/>
          <w:szCs w:val="24"/>
        </w:rPr>
        <w:t>, d</w:t>
      </w:r>
      <w:r w:rsidR="000F3689" w:rsidRPr="002E246E">
        <w:rPr>
          <w:rFonts w:ascii="Arial" w:hAnsi="Arial" w:cs="Arial"/>
          <w:sz w:val="24"/>
          <w:szCs w:val="24"/>
        </w:rPr>
        <w:t>istrital</w:t>
      </w:r>
      <w:r w:rsidR="00FB6072" w:rsidRPr="002E246E">
        <w:rPr>
          <w:rFonts w:ascii="Arial" w:hAnsi="Arial" w:cs="Arial"/>
          <w:sz w:val="24"/>
          <w:szCs w:val="24"/>
        </w:rPr>
        <w:t xml:space="preserve"> y demás </w:t>
      </w:r>
      <w:r w:rsidR="004E6822" w:rsidRPr="002E246E">
        <w:rPr>
          <w:rFonts w:ascii="Arial" w:hAnsi="Arial" w:cs="Arial"/>
          <w:sz w:val="24"/>
          <w:szCs w:val="24"/>
        </w:rPr>
        <w:t>órdenes institucionales</w:t>
      </w:r>
      <w:r w:rsidR="000F3689" w:rsidRPr="002E246E">
        <w:rPr>
          <w:rFonts w:ascii="Arial" w:hAnsi="Arial" w:cs="Arial"/>
          <w:sz w:val="24"/>
          <w:szCs w:val="24"/>
        </w:rPr>
        <w:t>.</w:t>
      </w:r>
    </w:p>
    <w:p w14:paraId="31BC3788" w14:textId="77777777" w:rsidR="0072771C" w:rsidRPr="002E246E" w:rsidRDefault="0072771C" w:rsidP="002977C9">
      <w:pPr>
        <w:jc w:val="both"/>
        <w:rPr>
          <w:rFonts w:ascii="Arial" w:hAnsi="Arial" w:cs="Arial"/>
          <w:sz w:val="24"/>
          <w:szCs w:val="24"/>
        </w:rPr>
      </w:pPr>
    </w:p>
    <w:p w14:paraId="72F3497E" w14:textId="37A199FA" w:rsidR="00E41D06" w:rsidRPr="002E246E" w:rsidRDefault="00105ED8" w:rsidP="002977C9">
      <w:pPr>
        <w:jc w:val="both"/>
        <w:rPr>
          <w:rFonts w:ascii="Arial" w:hAnsi="Arial" w:cs="Arial"/>
          <w:i/>
          <w:iCs/>
          <w:sz w:val="24"/>
          <w:szCs w:val="24"/>
        </w:rPr>
      </w:pPr>
      <w:r w:rsidRPr="002E246E">
        <w:rPr>
          <w:rFonts w:ascii="Arial" w:hAnsi="Arial" w:cs="Arial"/>
          <w:sz w:val="24"/>
          <w:szCs w:val="24"/>
        </w:rPr>
        <w:t xml:space="preserve">Que </w:t>
      </w:r>
      <w:r w:rsidR="002E7187" w:rsidRPr="002E246E">
        <w:rPr>
          <w:rFonts w:ascii="Arial" w:hAnsi="Arial" w:cs="Arial"/>
          <w:sz w:val="24"/>
          <w:szCs w:val="24"/>
        </w:rPr>
        <w:t>de conformidad con el numeral 11 del artículo 64</w:t>
      </w:r>
      <w:r w:rsidR="00D218A2" w:rsidRPr="002E246E">
        <w:rPr>
          <w:rFonts w:ascii="Arial" w:hAnsi="Arial" w:cs="Arial"/>
          <w:sz w:val="24"/>
          <w:szCs w:val="24"/>
        </w:rPr>
        <w:t xml:space="preserve"> </w:t>
      </w:r>
      <w:r w:rsidR="002E7187" w:rsidRPr="002E246E">
        <w:rPr>
          <w:rFonts w:ascii="Arial" w:hAnsi="Arial" w:cs="Arial"/>
          <w:sz w:val="24"/>
          <w:szCs w:val="24"/>
        </w:rPr>
        <w:t xml:space="preserve">E del </w:t>
      </w:r>
      <w:r w:rsidRPr="002E246E">
        <w:rPr>
          <w:rFonts w:ascii="Arial" w:hAnsi="Arial" w:cs="Arial"/>
          <w:sz w:val="24"/>
          <w:szCs w:val="24"/>
        </w:rPr>
        <w:t xml:space="preserve">Decreto </w:t>
      </w:r>
      <w:r w:rsidR="00786765" w:rsidRPr="002E246E">
        <w:rPr>
          <w:rFonts w:ascii="Arial" w:hAnsi="Arial" w:cs="Arial"/>
          <w:sz w:val="24"/>
          <w:szCs w:val="24"/>
        </w:rPr>
        <w:t>L</w:t>
      </w:r>
      <w:r w:rsidRPr="002E246E">
        <w:rPr>
          <w:rFonts w:ascii="Arial" w:hAnsi="Arial" w:cs="Arial"/>
          <w:sz w:val="24"/>
          <w:szCs w:val="24"/>
        </w:rPr>
        <w:t xml:space="preserve">ey 267 del 2000, </w:t>
      </w:r>
      <w:r w:rsidR="00E41D06" w:rsidRPr="002E246E">
        <w:rPr>
          <w:rFonts w:ascii="Arial" w:hAnsi="Arial" w:cs="Arial"/>
          <w:sz w:val="24"/>
          <w:szCs w:val="24"/>
        </w:rPr>
        <w:t>c</w:t>
      </w:r>
      <w:r w:rsidR="002E7187" w:rsidRPr="002E246E">
        <w:rPr>
          <w:rFonts w:ascii="Arial" w:hAnsi="Arial" w:cs="Arial"/>
          <w:sz w:val="24"/>
          <w:szCs w:val="24"/>
        </w:rPr>
        <w:t xml:space="preserve">orresponde a </w:t>
      </w:r>
      <w:r w:rsidR="00E41D06" w:rsidRPr="002E246E">
        <w:rPr>
          <w:rFonts w:ascii="Arial" w:hAnsi="Arial" w:cs="Arial"/>
          <w:sz w:val="24"/>
          <w:szCs w:val="24"/>
        </w:rPr>
        <w:t xml:space="preserve">la Contraloría </w:t>
      </w:r>
      <w:proofErr w:type="gramStart"/>
      <w:r w:rsidR="00E41D06" w:rsidRPr="002E246E">
        <w:rPr>
          <w:rFonts w:ascii="Arial" w:hAnsi="Arial" w:cs="Arial"/>
          <w:sz w:val="24"/>
          <w:szCs w:val="24"/>
        </w:rPr>
        <w:t>Delegada</w:t>
      </w:r>
      <w:proofErr w:type="gramEnd"/>
      <w:r w:rsidR="00E41D06" w:rsidRPr="002E246E">
        <w:rPr>
          <w:rFonts w:ascii="Arial" w:hAnsi="Arial" w:cs="Arial"/>
          <w:sz w:val="24"/>
          <w:szCs w:val="24"/>
        </w:rPr>
        <w:t xml:space="preserve"> para Responsabilidad Fiscal, Intervención Judicial y Cobro Coactivo</w:t>
      </w:r>
      <w:r w:rsidR="00B26885" w:rsidRPr="002E246E">
        <w:rPr>
          <w:rFonts w:ascii="Arial" w:hAnsi="Arial" w:cs="Arial"/>
          <w:sz w:val="24"/>
          <w:szCs w:val="24"/>
        </w:rPr>
        <w:t>:</w:t>
      </w:r>
      <w:r w:rsidRPr="002E246E">
        <w:rPr>
          <w:rFonts w:ascii="Arial" w:hAnsi="Arial" w:cs="Arial"/>
          <w:sz w:val="24"/>
          <w:szCs w:val="24"/>
        </w:rPr>
        <w:t xml:space="preserve"> </w:t>
      </w:r>
      <w:r w:rsidR="00E41D06" w:rsidRPr="002E246E">
        <w:rPr>
          <w:rFonts w:ascii="Arial" w:hAnsi="Arial" w:cs="Arial"/>
          <w:i/>
          <w:iCs/>
          <w:sz w:val="24"/>
          <w:szCs w:val="24"/>
        </w:rPr>
        <w:t xml:space="preserve">“Dirigir, orientar y definir los criterios, para la intervención judicial de la Contraloría General de la República en procesos penales en defensa de los intereses patrimoniales del Estado”. </w:t>
      </w:r>
    </w:p>
    <w:p w14:paraId="0060C1F2" w14:textId="12D5C1D7" w:rsidR="00E41D06" w:rsidRPr="002E246E" w:rsidRDefault="00E41D06" w:rsidP="002977C9">
      <w:pPr>
        <w:jc w:val="both"/>
        <w:rPr>
          <w:rFonts w:ascii="Arial" w:hAnsi="Arial" w:cs="Arial"/>
          <w:i/>
          <w:iCs/>
          <w:sz w:val="24"/>
          <w:szCs w:val="24"/>
        </w:rPr>
      </w:pPr>
      <w:r w:rsidRPr="002E246E">
        <w:rPr>
          <w:rFonts w:ascii="Arial" w:hAnsi="Arial" w:cs="Arial"/>
          <w:i/>
          <w:iCs/>
          <w:sz w:val="24"/>
          <w:szCs w:val="24"/>
        </w:rPr>
        <w:t xml:space="preserve"> </w:t>
      </w:r>
    </w:p>
    <w:p w14:paraId="1AFD113F" w14:textId="0151C312" w:rsidR="00E41D06" w:rsidRPr="002E246E" w:rsidRDefault="00105ED8" w:rsidP="002977C9">
      <w:pPr>
        <w:jc w:val="both"/>
        <w:rPr>
          <w:rFonts w:ascii="Arial" w:hAnsi="Arial" w:cs="Arial"/>
          <w:i/>
          <w:iCs/>
          <w:sz w:val="24"/>
          <w:szCs w:val="24"/>
          <w:lang w:val="es-MX"/>
        </w:rPr>
      </w:pPr>
      <w:r w:rsidRPr="002E246E">
        <w:rPr>
          <w:rFonts w:ascii="Arial" w:hAnsi="Arial" w:cs="Arial"/>
          <w:sz w:val="24"/>
          <w:szCs w:val="24"/>
        </w:rPr>
        <w:t xml:space="preserve">Que </w:t>
      </w:r>
      <w:r w:rsidR="004A6105" w:rsidRPr="002E246E">
        <w:rPr>
          <w:rFonts w:ascii="Arial" w:hAnsi="Arial" w:cs="Arial"/>
          <w:sz w:val="24"/>
          <w:szCs w:val="24"/>
        </w:rPr>
        <w:t xml:space="preserve">acorde con lo anterior, el </w:t>
      </w:r>
      <w:r w:rsidR="004016E0" w:rsidRPr="002E246E">
        <w:rPr>
          <w:rFonts w:ascii="Arial" w:hAnsi="Arial" w:cs="Arial"/>
          <w:sz w:val="24"/>
          <w:szCs w:val="24"/>
        </w:rPr>
        <w:t>artículo 64</w:t>
      </w:r>
      <w:r w:rsidR="004214D3" w:rsidRPr="002E246E">
        <w:rPr>
          <w:rFonts w:ascii="Arial" w:hAnsi="Arial" w:cs="Arial"/>
          <w:sz w:val="24"/>
          <w:szCs w:val="24"/>
        </w:rPr>
        <w:t xml:space="preserve"> </w:t>
      </w:r>
      <w:r w:rsidR="004016E0" w:rsidRPr="002E246E">
        <w:rPr>
          <w:rFonts w:ascii="Arial" w:hAnsi="Arial" w:cs="Arial"/>
          <w:sz w:val="24"/>
          <w:szCs w:val="24"/>
        </w:rPr>
        <w:t>J del Decreto Ley 267 de 2000</w:t>
      </w:r>
      <w:r w:rsidR="002F6BF3" w:rsidRPr="002E246E">
        <w:rPr>
          <w:rFonts w:ascii="Arial" w:hAnsi="Arial" w:cs="Arial"/>
          <w:sz w:val="24"/>
          <w:szCs w:val="24"/>
        </w:rPr>
        <w:t>, modificado por el artículo 20 del Decreto Ley 2037 de 2019</w:t>
      </w:r>
      <w:r w:rsidR="00786765" w:rsidRPr="002E246E">
        <w:rPr>
          <w:rFonts w:ascii="Arial" w:hAnsi="Arial" w:cs="Arial"/>
          <w:sz w:val="24"/>
          <w:szCs w:val="24"/>
        </w:rPr>
        <w:t>,</w:t>
      </w:r>
      <w:r w:rsidR="004016E0" w:rsidRPr="002E246E">
        <w:rPr>
          <w:rFonts w:ascii="Arial" w:hAnsi="Arial" w:cs="Arial"/>
          <w:sz w:val="24"/>
          <w:szCs w:val="24"/>
        </w:rPr>
        <w:t xml:space="preserve"> </w:t>
      </w:r>
      <w:r w:rsidR="004A6105" w:rsidRPr="002E246E">
        <w:rPr>
          <w:rFonts w:ascii="Arial" w:hAnsi="Arial" w:cs="Arial"/>
          <w:sz w:val="24"/>
          <w:szCs w:val="24"/>
        </w:rPr>
        <w:t xml:space="preserve">contempla </w:t>
      </w:r>
      <w:r w:rsidR="004016E0" w:rsidRPr="002E246E">
        <w:rPr>
          <w:rFonts w:ascii="Arial" w:hAnsi="Arial" w:cs="Arial"/>
          <w:sz w:val="24"/>
          <w:szCs w:val="24"/>
        </w:rPr>
        <w:t>como</w:t>
      </w:r>
      <w:r w:rsidR="00E41D06" w:rsidRPr="002E246E">
        <w:rPr>
          <w:rFonts w:ascii="Arial" w:hAnsi="Arial" w:cs="Arial"/>
          <w:sz w:val="24"/>
          <w:szCs w:val="24"/>
        </w:rPr>
        <w:t xml:space="preserve"> funciones de la Unidad de Intervención Judicial</w:t>
      </w:r>
      <w:r w:rsidR="004016E0" w:rsidRPr="002E246E">
        <w:rPr>
          <w:rFonts w:ascii="Arial" w:hAnsi="Arial" w:cs="Arial"/>
          <w:sz w:val="24"/>
          <w:szCs w:val="24"/>
        </w:rPr>
        <w:t xml:space="preserve"> las de</w:t>
      </w:r>
      <w:r w:rsidR="00B26885" w:rsidRPr="002E246E">
        <w:rPr>
          <w:rFonts w:ascii="Arial" w:hAnsi="Arial" w:cs="Arial"/>
          <w:sz w:val="24"/>
          <w:szCs w:val="24"/>
        </w:rPr>
        <w:t>:</w:t>
      </w:r>
      <w:r w:rsidR="006857CB" w:rsidRPr="002E246E">
        <w:rPr>
          <w:rFonts w:ascii="Arial" w:hAnsi="Arial" w:cs="Arial"/>
          <w:sz w:val="24"/>
          <w:szCs w:val="24"/>
        </w:rPr>
        <w:t xml:space="preserve"> </w:t>
      </w:r>
      <w:r w:rsidR="004016E0" w:rsidRPr="002E246E">
        <w:rPr>
          <w:rFonts w:ascii="Arial" w:hAnsi="Arial" w:cs="Arial"/>
          <w:i/>
          <w:iCs/>
          <w:sz w:val="24"/>
          <w:szCs w:val="24"/>
        </w:rPr>
        <w:t>“</w:t>
      </w:r>
      <w:r w:rsidR="004A6105" w:rsidRPr="002E246E">
        <w:rPr>
          <w:rFonts w:ascii="Arial" w:hAnsi="Arial" w:cs="Arial"/>
          <w:i/>
          <w:iCs/>
          <w:sz w:val="24"/>
          <w:szCs w:val="24"/>
        </w:rPr>
        <w:t xml:space="preserve">2. </w:t>
      </w:r>
      <w:r w:rsidR="00786765" w:rsidRPr="002E246E">
        <w:rPr>
          <w:rFonts w:ascii="Arial" w:hAnsi="Arial" w:cs="Arial"/>
          <w:i/>
          <w:iCs/>
          <w:sz w:val="24"/>
          <w:szCs w:val="24"/>
        </w:rPr>
        <w:t>I</w:t>
      </w:r>
      <w:r w:rsidR="004016E0" w:rsidRPr="002E246E">
        <w:rPr>
          <w:rFonts w:ascii="Arial" w:hAnsi="Arial" w:cs="Arial"/>
          <w:i/>
          <w:iCs/>
          <w:sz w:val="24"/>
          <w:szCs w:val="24"/>
        </w:rPr>
        <w:t>ntervenir</w:t>
      </w:r>
      <w:r w:rsidR="00E41D06" w:rsidRPr="002E246E">
        <w:rPr>
          <w:rFonts w:ascii="Arial" w:hAnsi="Arial" w:cs="Arial"/>
          <w:i/>
          <w:iCs/>
          <w:sz w:val="24"/>
          <w:szCs w:val="24"/>
        </w:rPr>
        <w:t xml:space="preserve"> como víctima o parte civil en procesos penales adelantados por delitos que atenten contra los intereses patrimoniales del Estado, bajo los lineamientos del Contralor General de la República y del Contralor </w:t>
      </w:r>
      <w:proofErr w:type="gramStart"/>
      <w:r w:rsidR="00E41D06" w:rsidRPr="002E246E">
        <w:rPr>
          <w:rFonts w:ascii="Arial" w:hAnsi="Arial" w:cs="Arial"/>
          <w:i/>
          <w:iCs/>
          <w:sz w:val="24"/>
          <w:szCs w:val="24"/>
        </w:rPr>
        <w:t>Delegado</w:t>
      </w:r>
      <w:proofErr w:type="gramEnd"/>
      <w:r w:rsidR="00E41D06" w:rsidRPr="002E246E">
        <w:rPr>
          <w:rFonts w:ascii="Arial" w:hAnsi="Arial" w:cs="Arial"/>
          <w:i/>
          <w:iCs/>
          <w:sz w:val="24"/>
          <w:szCs w:val="24"/>
        </w:rPr>
        <w:t xml:space="preserve"> para Responsa</w:t>
      </w:r>
      <w:r w:rsidR="00E41D06" w:rsidRPr="002E246E">
        <w:rPr>
          <w:rFonts w:ascii="Arial" w:hAnsi="Arial" w:cs="Arial"/>
          <w:i/>
          <w:iCs/>
          <w:sz w:val="24"/>
          <w:szCs w:val="24"/>
        </w:rPr>
        <w:softHyphen/>
        <w:t>bilidad Fiscal, Intervención Judicial y Cobro Coactivo, cuando no intervenga la entidad afectada</w:t>
      </w:r>
      <w:r w:rsidR="00E41D06" w:rsidRPr="002E246E">
        <w:rPr>
          <w:rFonts w:ascii="Arial" w:hAnsi="Arial" w:cs="Arial"/>
          <w:sz w:val="24"/>
          <w:szCs w:val="24"/>
        </w:rPr>
        <w:t>”, “</w:t>
      </w:r>
      <w:r w:rsidR="004A6105" w:rsidRPr="002E246E">
        <w:rPr>
          <w:rFonts w:ascii="Arial" w:hAnsi="Arial" w:cs="Arial"/>
          <w:i/>
          <w:iCs/>
          <w:sz w:val="24"/>
          <w:szCs w:val="24"/>
        </w:rPr>
        <w:t xml:space="preserve">3. </w:t>
      </w:r>
      <w:r w:rsidR="00786765" w:rsidRPr="002E246E">
        <w:rPr>
          <w:rFonts w:ascii="Arial" w:hAnsi="Arial" w:cs="Arial"/>
          <w:i/>
          <w:iCs/>
          <w:sz w:val="24"/>
          <w:szCs w:val="24"/>
        </w:rPr>
        <w:t>C</w:t>
      </w:r>
      <w:r w:rsidR="00E41D06" w:rsidRPr="002E246E">
        <w:rPr>
          <w:rFonts w:ascii="Arial" w:hAnsi="Arial" w:cs="Arial"/>
          <w:i/>
          <w:iCs/>
          <w:sz w:val="24"/>
          <w:szCs w:val="24"/>
        </w:rPr>
        <w:t>oordinar la intervención</w:t>
      </w:r>
      <w:r w:rsidR="00E41D06" w:rsidRPr="002E246E">
        <w:rPr>
          <w:rFonts w:ascii="Arial" w:hAnsi="Arial" w:cs="Arial"/>
          <w:i/>
          <w:iCs/>
          <w:sz w:val="24"/>
          <w:szCs w:val="24"/>
          <w:lang w:val="es-MX"/>
        </w:rPr>
        <w:t xml:space="preserve"> en procesos penales en el nivel central y desconcentra</w:t>
      </w:r>
      <w:r w:rsidR="00E41D06" w:rsidRPr="002E246E">
        <w:rPr>
          <w:rFonts w:ascii="Arial" w:hAnsi="Arial" w:cs="Arial"/>
          <w:i/>
          <w:iCs/>
          <w:sz w:val="24"/>
          <w:szCs w:val="24"/>
          <w:lang w:val="es-MX"/>
        </w:rPr>
        <w:softHyphen/>
        <w:t>do de la Contraloría General de la República”</w:t>
      </w:r>
      <w:r w:rsidR="00786765" w:rsidRPr="002E246E">
        <w:rPr>
          <w:rFonts w:ascii="Arial" w:hAnsi="Arial" w:cs="Arial"/>
          <w:i/>
          <w:iCs/>
          <w:sz w:val="24"/>
          <w:szCs w:val="24"/>
          <w:lang w:val="es-MX"/>
        </w:rPr>
        <w:t>;</w:t>
      </w:r>
      <w:r w:rsidR="00E41D06" w:rsidRPr="002E246E">
        <w:rPr>
          <w:rFonts w:ascii="Arial" w:hAnsi="Arial" w:cs="Arial"/>
          <w:i/>
          <w:iCs/>
          <w:sz w:val="24"/>
          <w:szCs w:val="24"/>
          <w:lang w:val="es-MX"/>
        </w:rPr>
        <w:t xml:space="preserve"> y “</w:t>
      </w:r>
      <w:r w:rsidR="004A6105" w:rsidRPr="002E246E">
        <w:rPr>
          <w:rFonts w:ascii="Arial" w:hAnsi="Arial" w:cs="Arial"/>
          <w:i/>
          <w:iCs/>
          <w:sz w:val="24"/>
          <w:szCs w:val="24"/>
          <w:lang w:val="es-MX"/>
        </w:rPr>
        <w:t xml:space="preserve">5. </w:t>
      </w:r>
      <w:r w:rsidR="00786765" w:rsidRPr="002E246E">
        <w:rPr>
          <w:rFonts w:ascii="Arial" w:hAnsi="Arial" w:cs="Arial"/>
          <w:i/>
          <w:iCs/>
          <w:sz w:val="24"/>
          <w:szCs w:val="24"/>
          <w:lang w:val="es-MX"/>
        </w:rPr>
        <w:t>E</w:t>
      </w:r>
      <w:r w:rsidR="00E41D06" w:rsidRPr="002E246E">
        <w:rPr>
          <w:rFonts w:ascii="Arial" w:hAnsi="Arial" w:cs="Arial"/>
          <w:i/>
          <w:iCs/>
          <w:sz w:val="24"/>
          <w:szCs w:val="24"/>
          <w:lang w:val="es-MX"/>
        </w:rPr>
        <w:t>jecutar las políticas, los planes y programas de la Contraloría General de la República en materia de intervención en procesos penales”.</w:t>
      </w:r>
    </w:p>
    <w:p w14:paraId="6893175D" w14:textId="77777777" w:rsidR="00534D00" w:rsidRPr="002E246E" w:rsidRDefault="00534D00" w:rsidP="002977C9">
      <w:pPr>
        <w:jc w:val="both"/>
        <w:rPr>
          <w:rFonts w:ascii="Arial" w:hAnsi="Arial" w:cs="Arial"/>
          <w:sz w:val="24"/>
          <w:szCs w:val="24"/>
          <w:lang w:val="es-MX"/>
        </w:rPr>
      </w:pPr>
    </w:p>
    <w:p w14:paraId="362DF675" w14:textId="77DBDD43" w:rsidR="00534D00" w:rsidRPr="002E246E" w:rsidRDefault="00534D00" w:rsidP="00534D00">
      <w:pPr>
        <w:autoSpaceDE w:val="0"/>
        <w:autoSpaceDN w:val="0"/>
        <w:adjustRightInd w:val="0"/>
        <w:jc w:val="both"/>
        <w:rPr>
          <w:rFonts w:ascii="Arial" w:eastAsiaTheme="minorEastAsia" w:hAnsi="Arial" w:cs="Arial"/>
          <w:sz w:val="24"/>
          <w:szCs w:val="24"/>
          <w:lang w:eastAsia="es-MX"/>
        </w:rPr>
      </w:pPr>
      <w:r w:rsidRPr="002E246E">
        <w:rPr>
          <w:rFonts w:ascii="Arial" w:eastAsiaTheme="minorEastAsia" w:hAnsi="Arial" w:cs="Arial"/>
          <w:sz w:val="24"/>
          <w:szCs w:val="24"/>
          <w:lang w:eastAsia="es-MX"/>
        </w:rPr>
        <w:t>Que</w:t>
      </w:r>
      <w:r w:rsidR="00BA742D"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los artículos 17, 18 y 19 del Decreto Ley 2037 de 2019</w:t>
      </w:r>
      <w:r w:rsidR="00786765"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adicionan los artículos 64B, 64C y 64D del Decreto Ley 267 de 2000, estableciendo las funciones de la Contraloría Delegada para Población Focalizada, de la Dirección de Estudios Intersectoriales de Políticas Públicas Focalizadas</w:t>
      </w:r>
      <w:r w:rsidR="00786765"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y de la Dirección de Orientación del Control Fiscal creadas por el Decreto Ley 2037 de 2019, que son parámetro normativo inicial para determinar sus funciones tanto en el escenario ordinario del control posterior y selectivo como también para el ejercicio excepcional del</w:t>
      </w:r>
      <w:r w:rsidRPr="00DB6837">
        <w:rPr>
          <w:rFonts w:ascii="Arial" w:eastAsiaTheme="minorEastAsia" w:hAnsi="Arial" w:cs="Arial"/>
          <w:color w:val="C00000"/>
          <w:sz w:val="24"/>
          <w:szCs w:val="24"/>
          <w:lang w:eastAsia="es-MX"/>
        </w:rPr>
        <w:t xml:space="preserve"> </w:t>
      </w:r>
      <w:r w:rsidR="00DB6837" w:rsidRPr="00155735">
        <w:rPr>
          <w:rFonts w:ascii="Arial" w:eastAsiaTheme="minorEastAsia" w:hAnsi="Arial" w:cs="Arial"/>
          <w:sz w:val="24"/>
          <w:szCs w:val="24"/>
          <w:lang w:eastAsia="es-MX"/>
        </w:rPr>
        <w:t>control</w:t>
      </w:r>
      <w:r w:rsidRPr="00155735">
        <w:rPr>
          <w:rFonts w:ascii="Arial" w:eastAsiaTheme="minorEastAsia" w:hAnsi="Arial" w:cs="Arial"/>
          <w:sz w:val="24"/>
          <w:szCs w:val="24"/>
          <w:lang w:eastAsia="es-MX"/>
        </w:rPr>
        <w:t xml:space="preserve"> co</w:t>
      </w:r>
      <w:r w:rsidRPr="002E246E">
        <w:rPr>
          <w:rFonts w:ascii="Arial" w:eastAsiaTheme="minorEastAsia" w:hAnsi="Arial" w:cs="Arial"/>
          <w:sz w:val="24"/>
          <w:szCs w:val="24"/>
          <w:lang w:eastAsia="es-MX"/>
        </w:rPr>
        <w:t>ncomitante y preventivo.</w:t>
      </w:r>
    </w:p>
    <w:p w14:paraId="1C54BB8D" w14:textId="77777777" w:rsidR="00534D00" w:rsidRPr="002E246E" w:rsidRDefault="00534D00" w:rsidP="00534D00">
      <w:pPr>
        <w:jc w:val="both"/>
        <w:rPr>
          <w:rFonts w:ascii="Arial" w:eastAsia="Arial" w:hAnsi="Arial" w:cs="Arial"/>
          <w:kern w:val="2"/>
          <w:sz w:val="24"/>
          <w:szCs w:val="24"/>
          <w:lang w:eastAsia="es-MX"/>
        </w:rPr>
      </w:pPr>
    </w:p>
    <w:p w14:paraId="6E392BD3" w14:textId="77777777" w:rsidR="00683477" w:rsidRPr="002E246E" w:rsidRDefault="0041742E" w:rsidP="0041742E">
      <w:pPr>
        <w:jc w:val="both"/>
        <w:rPr>
          <w:rFonts w:ascii="Arial" w:eastAsia="Arial" w:hAnsi="Arial" w:cs="Arial"/>
          <w:kern w:val="2"/>
          <w:sz w:val="24"/>
          <w:szCs w:val="24"/>
          <w:lang w:eastAsia="es-MX"/>
        </w:rPr>
      </w:pPr>
      <w:r w:rsidRPr="002E246E">
        <w:rPr>
          <w:rFonts w:ascii="Arial" w:eastAsia="Arial" w:hAnsi="Arial" w:cs="Arial"/>
          <w:kern w:val="2"/>
          <w:sz w:val="24"/>
          <w:szCs w:val="24"/>
          <w:lang w:eastAsia="es-MX"/>
        </w:rPr>
        <w:t>Que la Ley 99 de 1993, “</w:t>
      </w:r>
      <w:r w:rsidRPr="002E246E">
        <w:rPr>
          <w:rFonts w:ascii="Arial" w:eastAsia="Arial" w:hAnsi="Arial" w:cs="Arial"/>
          <w:i/>
          <w:iCs/>
          <w:kern w:val="2"/>
          <w:lang w:eastAsia="es-MX"/>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2E246E">
        <w:rPr>
          <w:rFonts w:ascii="Arial" w:eastAsia="Arial" w:hAnsi="Arial" w:cs="Arial"/>
          <w:kern w:val="2"/>
          <w:sz w:val="24"/>
          <w:szCs w:val="24"/>
          <w:lang w:eastAsia="es-MX"/>
        </w:rPr>
        <w:t xml:space="preserve">”  Señalando en </w:t>
      </w:r>
      <w:r w:rsidR="00683477" w:rsidRPr="002E246E">
        <w:rPr>
          <w:rFonts w:ascii="Arial" w:eastAsia="Arial" w:hAnsi="Arial" w:cs="Arial"/>
          <w:kern w:val="2"/>
          <w:sz w:val="24"/>
          <w:szCs w:val="24"/>
          <w:lang w:eastAsia="es-MX"/>
        </w:rPr>
        <w:t xml:space="preserve">su </w:t>
      </w:r>
      <w:r w:rsidRPr="002E246E">
        <w:rPr>
          <w:rFonts w:ascii="Arial" w:eastAsia="Arial" w:hAnsi="Arial" w:cs="Arial"/>
          <w:kern w:val="2"/>
          <w:sz w:val="24"/>
          <w:szCs w:val="24"/>
          <w:lang w:eastAsia="es-MX"/>
        </w:rPr>
        <w:t>artículo 23 la naturaleza jurídica de las Corporaciones Autónomas Regionales</w:t>
      </w:r>
    </w:p>
    <w:p w14:paraId="6194F762" w14:textId="2ED9EC6A" w:rsidR="00034511" w:rsidRPr="00DB6837" w:rsidRDefault="00683477" w:rsidP="00534D00">
      <w:pPr>
        <w:jc w:val="both"/>
        <w:rPr>
          <w:rFonts w:ascii="Arial" w:eastAsia="Arial" w:hAnsi="Arial" w:cs="Arial"/>
          <w:kern w:val="2"/>
          <w:sz w:val="24"/>
          <w:szCs w:val="24"/>
          <w:lang w:eastAsia="es-MX"/>
        </w:rPr>
      </w:pPr>
      <w:r w:rsidRPr="002E246E">
        <w:rPr>
          <w:rFonts w:ascii="Arial" w:eastAsia="Arial" w:hAnsi="Arial" w:cs="Arial"/>
          <w:kern w:val="2"/>
          <w:sz w:val="24"/>
          <w:szCs w:val="24"/>
          <w:lang w:eastAsia="es-MX"/>
        </w:rPr>
        <w:t xml:space="preserve">Precisando que: “(…) </w:t>
      </w:r>
      <w:r w:rsidR="0041742E" w:rsidRPr="002E246E">
        <w:rPr>
          <w:rFonts w:ascii="Arial" w:eastAsia="Arial" w:hAnsi="Arial" w:cs="Arial"/>
          <w:kern w:val="2"/>
          <w:sz w:val="24"/>
          <w:szCs w:val="24"/>
          <w:lang w:eastAsia="es-MX"/>
        </w:rPr>
        <w:t xml:space="preserve">son entes corporativos de carácter público, creados por la ley, integrados por las entidades territoriales que por sus características constituyen geográficamente un mismo ecosistema o conforman una unidad geopolítica, biogeográfica o </w:t>
      </w:r>
      <w:proofErr w:type="spellStart"/>
      <w:r w:rsidR="0041742E" w:rsidRPr="002E246E">
        <w:rPr>
          <w:rFonts w:ascii="Arial" w:eastAsia="Arial" w:hAnsi="Arial" w:cs="Arial"/>
          <w:kern w:val="2"/>
          <w:sz w:val="24"/>
          <w:szCs w:val="24"/>
          <w:lang w:eastAsia="es-MX"/>
        </w:rPr>
        <w:t>hidrogeográfica</w:t>
      </w:r>
      <w:proofErr w:type="spellEnd"/>
      <w:r w:rsidR="0041742E" w:rsidRPr="002E246E">
        <w:rPr>
          <w:rFonts w:ascii="Arial" w:eastAsia="Arial" w:hAnsi="Arial" w:cs="Arial"/>
          <w:kern w:val="2"/>
          <w:sz w:val="24"/>
          <w:szCs w:val="24"/>
          <w:lang w:eastAsia="es-MX"/>
        </w:rPr>
        <w:t>, dotados de autonomía administrativa y financiera, patrimonio propio y personería jurídica, encargados por la ley de administrar, dentro del área de su jurisdicción, el medio ambiente y los recursos naturales renovables y propender por su desarrollo sostenible, de conformidad con las disposiciones legales y las políticas del Ministerio del Medio Ambiente”.</w:t>
      </w:r>
      <w:r w:rsidR="00DB6837">
        <w:rPr>
          <w:rFonts w:ascii="Arial" w:eastAsia="Arial" w:hAnsi="Arial" w:cs="Arial"/>
          <w:kern w:val="2"/>
          <w:sz w:val="24"/>
          <w:szCs w:val="24"/>
          <w:lang w:eastAsia="es-MX"/>
        </w:rPr>
        <w:t xml:space="preserve"> </w:t>
      </w:r>
      <w:r w:rsidRPr="002E246E">
        <w:rPr>
          <w:rStyle w:val="ui-provider"/>
          <w:rFonts w:ascii="Arial" w:hAnsi="Arial" w:cs="Arial"/>
          <w:sz w:val="24"/>
          <w:szCs w:val="24"/>
        </w:rPr>
        <w:t>“Exceptuase del régimen jurídico aplicable por esta Ley a las Corporaciones Autónomas Regionales, la Corporación Autónoma Regional del Río Grande de la Magdalena, creada por el artículo 331 de la Constitución Nacional, cuyo régimen especial lo establecerá la ley”.</w:t>
      </w:r>
      <w:r w:rsidR="00F16853" w:rsidRPr="002E246E">
        <w:rPr>
          <w:rStyle w:val="ui-provider"/>
          <w:rFonts w:ascii="Arial" w:hAnsi="Arial" w:cs="Arial"/>
          <w:sz w:val="24"/>
          <w:szCs w:val="24"/>
        </w:rPr>
        <w:t xml:space="preserve"> </w:t>
      </w:r>
    </w:p>
    <w:p w14:paraId="79ABC9EA" w14:textId="5779639E" w:rsidR="00534D00" w:rsidRPr="002E246E" w:rsidRDefault="00534D00" w:rsidP="00534D00">
      <w:pPr>
        <w:autoSpaceDE w:val="0"/>
        <w:autoSpaceDN w:val="0"/>
        <w:adjustRightInd w:val="0"/>
        <w:jc w:val="both"/>
        <w:rPr>
          <w:rFonts w:ascii="Arial" w:eastAsiaTheme="minorEastAsia" w:hAnsi="Arial" w:cs="Arial"/>
          <w:sz w:val="24"/>
          <w:szCs w:val="24"/>
          <w:lang w:val="es-ES" w:eastAsia="es-MX"/>
        </w:rPr>
      </w:pPr>
      <w:r w:rsidRPr="002E246E">
        <w:rPr>
          <w:rFonts w:ascii="Arial" w:eastAsiaTheme="minorEastAsia" w:hAnsi="Arial" w:cs="Arial"/>
          <w:sz w:val="24"/>
          <w:szCs w:val="24"/>
          <w:lang w:eastAsia="es-MX"/>
        </w:rPr>
        <w:lastRenderedPageBreak/>
        <w:t>Que</w:t>
      </w:r>
      <w:r w:rsidR="00BA742D"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las Contralorías </w:t>
      </w:r>
      <w:proofErr w:type="gramStart"/>
      <w:r w:rsidRPr="002E246E">
        <w:rPr>
          <w:rFonts w:ascii="Arial" w:eastAsiaTheme="minorEastAsia" w:hAnsi="Arial" w:cs="Arial"/>
          <w:sz w:val="24"/>
          <w:szCs w:val="24"/>
          <w:lang w:eastAsia="es-MX"/>
        </w:rPr>
        <w:t>Delegadas</w:t>
      </w:r>
      <w:proofErr w:type="gramEnd"/>
      <w:r w:rsidRPr="002E246E">
        <w:rPr>
          <w:rFonts w:ascii="Arial" w:eastAsiaTheme="minorEastAsia" w:hAnsi="Arial" w:cs="Arial"/>
          <w:sz w:val="24"/>
          <w:szCs w:val="24"/>
          <w:lang w:eastAsia="es-MX"/>
        </w:rPr>
        <w:t xml:space="preserve"> Sectoriales son responsables de la vigilancia y control fiscal integral en todas sus etapas y dimensiones en las entidades pertenecientes a su respectivo sector, incluida la dirección y definición de los estudios integrales correspondientes a éste.</w:t>
      </w:r>
    </w:p>
    <w:p w14:paraId="4E6E10F7" w14:textId="77777777" w:rsidR="00534D00" w:rsidRPr="002E246E" w:rsidRDefault="00534D00" w:rsidP="00534D00">
      <w:pPr>
        <w:autoSpaceDE w:val="0"/>
        <w:autoSpaceDN w:val="0"/>
        <w:adjustRightInd w:val="0"/>
        <w:jc w:val="both"/>
        <w:rPr>
          <w:rFonts w:ascii="Arial" w:eastAsiaTheme="minorEastAsia" w:hAnsi="Arial" w:cs="Arial"/>
          <w:sz w:val="24"/>
          <w:szCs w:val="24"/>
          <w:lang w:eastAsia="es-MX"/>
        </w:rPr>
      </w:pPr>
    </w:p>
    <w:p w14:paraId="6F8DB06A" w14:textId="1ECEE0C3" w:rsidR="00534D00" w:rsidRPr="002E246E" w:rsidRDefault="00534D00" w:rsidP="00534D00">
      <w:pPr>
        <w:autoSpaceDE w:val="0"/>
        <w:autoSpaceDN w:val="0"/>
        <w:adjustRightInd w:val="0"/>
        <w:jc w:val="both"/>
        <w:rPr>
          <w:rFonts w:ascii="Arial" w:eastAsiaTheme="minorEastAsia" w:hAnsi="Arial" w:cs="Arial"/>
          <w:sz w:val="24"/>
          <w:szCs w:val="24"/>
          <w:lang w:eastAsia="es-MX"/>
        </w:rPr>
      </w:pPr>
      <w:r w:rsidRPr="002E246E">
        <w:rPr>
          <w:rFonts w:ascii="Arial" w:eastAsiaTheme="minorEastAsia" w:hAnsi="Arial" w:cs="Arial"/>
          <w:sz w:val="24"/>
          <w:szCs w:val="24"/>
          <w:lang w:eastAsia="es-MX"/>
        </w:rPr>
        <w:t>Que</w:t>
      </w:r>
      <w:r w:rsidR="00BA742D"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las Contralorías </w:t>
      </w:r>
      <w:proofErr w:type="gramStart"/>
      <w:r w:rsidRPr="002E246E">
        <w:rPr>
          <w:rFonts w:ascii="Arial" w:eastAsiaTheme="minorEastAsia" w:hAnsi="Arial" w:cs="Arial"/>
          <w:sz w:val="24"/>
          <w:szCs w:val="24"/>
          <w:lang w:eastAsia="es-MX"/>
        </w:rPr>
        <w:t>Delegadas</w:t>
      </w:r>
      <w:proofErr w:type="gramEnd"/>
      <w:r w:rsidRPr="002E246E">
        <w:rPr>
          <w:rFonts w:ascii="Arial" w:eastAsiaTheme="minorEastAsia" w:hAnsi="Arial" w:cs="Arial"/>
          <w:sz w:val="24"/>
          <w:szCs w:val="24"/>
          <w:lang w:eastAsia="es-MX"/>
        </w:rPr>
        <w:t xml:space="preserve"> Sectoriales son responsables de dirigir la ejecución de los mecanismos de seguimiento permanente y preventivo al recurso público en su respectivo sector</w:t>
      </w:r>
      <w:r w:rsidR="0073781D" w:rsidRPr="002E246E">
        <w:rPr>
          <w:rFonts w:ascii="Arial" w:eastAsiaTheme="minorEastAsia" w:hAnsi="Arial" w:cs="Arial"/>
          <w:sz w:val="24"/>
          <w:szCs w:val="24"/>
          <w:lang w:eastAsia="es-MX"/>
        </w:rPr>
        <w:t xml:space="preserve">; </w:t>
      </w:r>
      <w:r w:rsidRPr="002E246E">
        <w:rPr>
          <w:rFonts w:ascii="Arial" w:eastAsiaTheme="minorEastAsia" w:hAnsi="Arial" w:cs="Arial"/>
          <w:sz w:val="24"/>
          <w:szCs w:val="24"/>
          <w:lang w:eastAsia="es-MX"/>
        </w:rPr>
        <w:t>sin perjuicio</w:t>
      </w:r>
      <w:r w:rsidR="0073781D"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de coordinar con las Contralorías Delegadas </w:t>
      </w:r>
      <w:r w:rsidR="0073781D" w:rsidRPr="002E246E">
        <w:rPr>
          <w:rFonts w:ascii="Arial" w:eastAsiaTheme="minorEastAsia" w:hAnsi="Arial" w:cs="Arial"/>
          <w:sz w:val="24"/>
          <w:szCs w:val="24"/>
          <w:lang w:eastAsia="es-MX"/>
        </w:rPr>
        <w:t xml:space="preserve">de: </w:t>
      </w:r>
      <w:r w:rsidRPr="002E246E">
        <w:rPr>
          <w:rFonts w:ascii="Arial" w:eastAsiaTheme="minorEastAsia" w:hAnsi="Arial" w:cs="Arial"/>
          <w:sz w:val="24"/>
          <w:szCs w:val="24"/>
          <w:lang w:eastAsia="es-MX"/>
        </w:rPr>
        <w:t xml:space="preserve">Medio Ambiente, Participación Ciudadana, Posconflicto, y Población Focalizada, todos los aspectos que permitan la articulación adecuada de la vigilancia </w:t>
      </w:r>
      <w:r w:rsidR="00443763" w:rsidRPr="002E246E">
        <w:rPr>
          <w:rFonts w:ascii="Arial" w:eastAsiaTheme="minorEastAsia" w:hAnsi="Arial" w:cs="Arial"/>
          <w:sz w:val="24"/>
          <w:szCs w:val="24"/>
          <w:lang w:eastAsia="es-MX"/>
        </w:rPr>
        <w:t xml:space="preserve">y control </w:t>
      </w:r>
      <w:r w:rsidRPr="002E246E">
        <w:rPr>
          <w:rFonts w:ascii="Arial" w:eastAsiaTheme="minorEastAsia" w:hAnsi="Arial" w:cs="Arial"/>
          <w:sz w:val="24"/>
          <w:szCs w:val="24"/>
          <w:lang w:eastAsia="es-MX"/>
        </w:rPr>
        <w:t>fiscal, el control social y el medio ambiente</w:t>
      </w:r>
      <w:r w:rsidR="00443763" w:rsidRPr="002E246E">
        <w:rPr>
          <w:rFonts w:ascii="Arial" w:eastAsiaTheme="minorEastAsia" w:hAnsi="Arial" w:cs="Arial"/>
          <w:sz w:val="24"/>
          <w:szCs w:val="24"/>
          <w:lang w:eastAsia="es-MX"/>
        </w:rPr>
        <w:t xml:space="preserve">. Para tal efecto, se deben </w:t>
      </w:r>
      <w:r w:rsidRPr="002E246E">
        <w:rPr>
          <w:rFonts w:ascii="Arial" w:eastAsiaTheme="minorEastAsia" w:hAnsi="Arial" w:cs="Arial"/>
          <w:sz w:val="24"/>
          <w:szCs w:val="24"/>
          <w:lang w:eastAsia="es-MX"/>
        </w:rPr>
        <w:t>acata</w:t>
      </w:r>
      <w:r w:rsidR="00443763" w:rsidRPr="002E246E">
        <w:rPr>
          <w:rFonts w:ascii="Arial" w:eastAsiaTheme="minorEastAsia" w:hAnsi="Arial" w:cs="Arial"/>
          <w:sz w:val="24"/>
          <w:szCs w:val="24"/>
          <w:lang w:eastAsia="es-MX"/>
        </w:rPr>
        <w:t>r</w:t>
      </w:r>
      <w:r w:rsidRPr="002E246E">
        <w:rPr>
          <w:rFonts w:ascii="Arial" w:eastAsiaTheme="minorEastAsia" w:hAnsi="Arial" w:cs="Arial"/>
          <w:sz w:val="24"/>
          <w:szCs w:val="24"/>
          <w:lang w:eastAsia="es-MX"/>
        </w:rPr>
        <w:t xml:space="preserve"> </w:t>
      </w:r>
      <w:r w:rsidR="00443763" w:rsidRPr="002E246E">
        <w:rPr>
          <w:rFonts w:ascii="Arial" w:eastAsiaTheme="minorEastAsia" w:hAnsi="Arial" w:cs="Arial"/>
          <w:sz w:val="24"/>
          <w:szCs w:val="24"/>
          <w:lang w:eastAsia="es-MX"/>
        </w:rPr>
        <w:t xml:space="preserve">los lineamientos técnicos que </w:t>
      </w:r>
      <w:r w:rsidRPr="002E246E">
        <w:rPr>
          <w:rFonts w:ascii="Arial" w:eastAsiaTheme="minorEastAsia" w:hAnsi="Arial" w:cs="Arial"/>
          <w:sz w:val="24"/>
          <w:szCs w:val="24"/>
          <w:lang w:eastAsia="es-MX"/>
        </w:rPr>
        <w:t>establezcan dichas contralorías</w:t>
      </w:r>
      <w:r w:rsidR="00443763" w:rsidRPr="002E246E">
        <w:rPr>
          <w:rFonts w:ascii="Arial" w:eastAsiaTheme="minorEastAsia" w:hAnsi="Arial" w:cs="Arial"/>
          <w:sz w:val="24"/>
          <w:szCs w:val="24"/>
          <w:lang w:eastAsia="es-MX"/>
        </w:rPr>
        <w:t xml:space="preserve">, a fin de colaborar en </w:t>
      </w:r>
      <w:r w:rsidRPr="002E246E">
        <w:rPr>
          <w:rFonts w:ascii="Arial" w:eastAsiaTheme="minorEastAsia" w:hAnsi="Arial" w:cs="Arial"/>
          <w:sz w:val="24"/>
          <w:szCs w:val="24"/>
          <w:lang w:eastAsia="es-MX"/>
        </w:rPr>
        <w:t xml:space="preserve">el cumplimiento de sus </w:t>
      </w:r>
      <w:r w:rsidR="00443763" w:rsidRPr="002E246E">
        <w:rPr>
          <w:rFonts w:ascii="Arial" w:eastAsiaTheme="minorEastAsia" w:hAnsi="Arial" w:cs="Arial"/>
          <w:sz w:val="24"/>
          <w:szCs w:val="24"/>
          <w:lang w:eastAsia="es-MX"/>
        </w:rPr>
        <w:t xml:space="preserve">funciones misionales y apoyar los estudios, análisis y los resultados de su vigilancia y control fiscal con la </w:t>
      </w:r>
      <w:r w:rsidRPr="002E246E">
        <w:rPr>
          <w:rFonts w:ascii="Arial" w:eastAsiaTheme="minorEastAsia" w:hAnsi="Arial" w:cs="Arial"/>
          <w:sz w:val="24"/>
          <w:szCs w:val="24"/>
          <w:lang w:eastAsia="es-MX"/>
        </w:rPr>
        <w:t xml:space="preserve">Contraloría </w:t>
      </w:r>
      <w:proofErr w:type="gramStart"/>
      <w:r w:rsidRPr="002E246E">
        <w:rPr>
          <w:rFonts w:ascii="Arial" w:eastAsiaTheme="minorEastAsia" w:hAnsi="Arial" w:cs="Arial"/>
          <w:sz w:val="24"/>
          <w:szCs w:val="24"/>
          <w:lang w:eastAsia="es-MX"/>
        </w:rPr>
        <w:t>Delegada</w:t>
      </w:r>
      <w:proofErr w:type="gramEnd"/>
      <w:r w:rsidRPr="002E246E">
        <w:rPr>
          <w:rFonts w:ascii="Arial" w:eastAsiaTheme="minorEastAsia" w:hAnsi="Arial" w:cs="Arial"/>
          <w:sz w:val="24"/>
          <w:szCs w:val="24"/>
          <w:lang w:eastAsia="es-MX"/>
        </w:rPr>
        <w:t xml:space="preserve"> para Economía y Finanzas Públicas</w:t>
      </w:r>
      <w:r w:rsidR="00443763" w:rsidRPr="002E246E">
        <w:rPr>
          <w:rFonts w:ascii="Arial" w:eastAsiaTheme="minorEastAsia" w:hAnsi="Arial" w:cs="Arial"/>
          <w:sz w:val="24"/>
          <w:szCs w:val="24"/>
          <w:lang w:eastAsia="es-MX"/>
        </w:rPr>
        <w:t>.</w:t>
      </w:r>
    </w:p>
    <w:p w14:paraId="29B5C6CC" w14:textId="77777777" w:rsidR="00534D00" w:rsidRPr="002E246E" w:rsidRDefault="00534D00" w:rsidP="00534D00">
      <w:pPr>
        <w:autoSpaceDE w:val="0"/>
        <w:autoSpaceDN w:val="0"/>
        <w:adjustRightInd w:val="0"/>
        <w:jc w:val="both"/>
        <w:rPr>
          <w:rFonts w:ascii="Arial" w:eastAsiaTheme="minorEastAsia" w:hAnsi="Arial" w:cs="Arial"/>
          <w:sz w:val="24"/>
          <w:szCs w:val="24"/>
          <w:lang w:eastAsia="es-MX"/>
        </w:rPr>
      </w:pPr>
    </w:p>
    <w:p w14:paraId="3D98565A" w14:textId="01915084" w:rsidR="00534D00" w:rsidRPr="002E246E" w:rsidRDefault="00534D00" w:rsidP="00534D00">
      <w:pPr>
        <w:autoSpaceDE w:val="0"/>
        <w:autoSpaceDN w:val="0"/>
        <w:adjustRightInd w:val="0"/>
        <w:jc w:val="both"/>
        <w:rPr>
          <w:rFonts w:ascii="Arial" w:eastAsiaTheme="minorEastAsia" w:hAnsi="Arial" w:cs="Arial"/>
          <w:sz w:val="24"/>
          <w:szCs w:val="24"/>
          <w:lang w:eastAsia="es-MX"/>
        </w:rPr>
      </w:pPr>
      <w:r w:rsidRPr="002E246E">
        <w:rPr>
          <w:rFonts w:ascii="Arial" w:eastAsiaTheme="minorEastAsia" w:hAnsi="Arial" w:cs="Arial"/>
          <w:sz w:val="24"/>
          <w:szCs w:val="24"/>
          <w:lang w:eastAsia="es-MX"/>
        </w:rPr>
        <w:t>Que</w:t>
      </w:r>
      <w:r w:rsidR="00BA742D"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es objeto de definición conjunta de las Contralorías Delegadas Sectoriales con las Contralorías Delegadas Generales, la Dirección de Información, Análisis y Reacción Inmediata y la Oficina de Planeación, las fuentes de información que deberán compartir, los flujos de la información, las materias de análisis, investigación y de resultados relevantes de su vigilancia fiscal, observando como principio rector la simplificación y racionalización de las exigencias de información y evitando la duplicidad de solicitudes que de la misma se realicen a los sujetos pasivos de la </w:t>
      </w:r>
      <w:r w:rsidR="00536659" w:rsidRPr="002E246E">
        <w:rPr>
          <w:rFonts w:ascii="Arial" w:eastAsiaTheme="minorEastAsia" w:hAnsi="Arial" w:cs="Arial"/>
          <w:sz w:val="24"/>
          <w:szCs w:val="24"/>
          <w:lang w:eastAsia="es-MX"/>
        </w:rPr>
        <w:t xml:space="preserve">vigilancia y control </w:t>
      </w:r>
      <w:r w:rsidRPr="002E246E">
        <w:rPr>
          <w:rFonts w:ascii="Arial" w:eastAsiaTheme="minorEastAsia" w:hAnsi="Arial" w:cs="Arial"/>
          <w:sz w:val="24"/>
          <w:szCs w:val="24"/>
          <w:lang w:eastAsia="es-MX"/>
        </w:rPr>
        <w:t>fiscal.</w:t>
      </w:r>
    </w:p>
    <w:p w14:paraId="18359729" w14:textId="77777777" w:rsidR="00534D00" w:rsidRPr="002E246E" w:rsidRDefault="00534D00" w:rsidP="00534D00">
      <w:pPr>
        <w:autoSpaceDE w:val="0"/>
        <w:autoSpaceDN w:val="0"/>
        <w:adjustRightInd w:val="0"/>
        <w:jc w:val="both"/>
        <w:rPr>
          <w:rFonts w:ascii="Arial" w:eastAsiaTheme="minorEastAsia" w:hAnsi="Arial" w:cs="Arial"/>
          <w:sz w:val="24"/>
          <w:szCs w:val="24"/>
          <w:lang w:eastAsia="es-MX"/>
        </w:rPr>
      </w:pPr>
    </w:p>
    <w:p w14:paraId="5AF4B8EA" w14:textId="3ECA89DB" w:rsidR="00534D00" w:rsidRPr="002E246E" w:rsidRDefault="00534D00" w:rsidP="00534D00">
      <w:pPr>
        <w:autoSpaceDE w:val="0"/>
        <w:autoSpaceDN w:val="0"/>
        <w:adjustRightInd w:val="0"/>
        <w:jc w:val="both"/>
        <w:rPr>
          <w:rFonts w:ascii="Arial" w:eastAsiaTheme="minorEastAsia" w:hAnsi="Arial" w:cs="Arial"/>
          <w:sz w:val="24"/>
          <w:szCs w:val="24"/>
          <w:lang w:eastAsia="es-MX"/>
        </w:rPr>
      </w:pPr>
      <w:r w:rsidRPr="002E246E">
        <w:rPr>
          <w:rFonts w:ascii="Arial" w:eastAsiaTheme="minorEastAsia" w:hAnsi="Arial" w:cs="Arial"/>
          <w:sz w:val="24"/>
          <w:szCs w:val="24"/>
          <w:lang w:eastAsia="es-MX"/>
        </w:rPr>
        <w:t>Que</w:t>
      </w:r>
      <w:r w:rsidR="00BA742D" w:rsidRPr="002E246E">
        <w:rPr>
          <w:rFonts w:ascii="Arial" w:eastAsiaTheme="minorEastAsia" w:hAnsi="Arial" w:cs="Arial"/>
          <w:sz w:val="24"/>
          <w:szCs w:val="24"/>
          <w:lang w:eastAsia="es-MX"/>
        </w:rPr>
        <w:t>,</w:t>
      </w:r>
      <w:r w:rsidRPr="002E246E">
        <w:rPr>
          <w:rFonts w:ascii="Arial" w:eastAsiaTheme="minorEastAsia" w:hAnsi="Arial" w:cs="Arial"/>
          <w:sz w:val="24"/>
          <w:szCs w:val="24"/>
          <w:lang w:eastAsia="es-MX"/>
        </w:rPr>
        <w:t xml:space="preserve"> el control fiscal micro es una competencia legal asignada a las Contralorías Delegadas Sectoriales, en tanto que la Contraloría Delegada para Población Focalizada con competencias trasversales relacionadas al control fiscal del nivel macro, s</w:t>
      </w:r>
      <w:r w:rsidR="0019628E" w:rsidRPr="002E246E">
        <w:rPr>
          <w:rFonts w:ascii="Arial" w:eastAsiaTheme="minorEastAsia" w:hAnsi="Arial" w:cs="Arial"/>
          <w:sz w:val="24"/>
          <w:szCs w:val="24"/>
          <w:lang w:eastAsia="es-MX"/>
        </w:rPr>
        <w:t>o</w:t>
      </w:r>
      <w:r w:rsidRPr="002E246E">
        <w:rPr>
          <w:rFonts w:ascii="Arial" w:eastAsiaTheme="minorEastAsia" w:hAnsi="Arial" w:cs="Arial"/>
          <w:sz w:val="24"/>
          <w:szCs w:val="24"/>
          <w:lang w:eastAsia="es-MX"/>
        </w:rPr>
        <w:t>lo puede adelantar ejercicios de control fiscal micro de manera excepcional, previa autorización del Contralor General de la República y en coordinación con las Contralorías Delegadas competentes, a los recursos públicos destinados a la atención de poblaciones focalizadas con enfoque diferencial.</w:t>
      </w:r>
    </w:p>
    <w:p w14:paraId="63C48C17" w14:textId="77777777" w:rsidR="001D0CBE" w:rsidRPr="002E246E" w:rsidRDefault="001D0CBE" w:rsidP="0093506B">
      <w:pPr>
        <w:jc w:val="both"/>
        <w:rPr>
          <w:rFonts w:ascii="Arial" w:hAnsi="Arial" w:cs="Arial"/>
          <w:sz w:val="24"/>
          <w:szCs w:val="24"/>
          <w:lang w:val="es-MX"/>
        </w:rPr>
      </w:pPr>
    </w:p>
    <w:p w14:paraId="60444E76" w14:textId="0401C3B9" w:rsidR="007C1892" w:rsidRPr="002E246E" w:rsidRDefault="00E41D06" w:rsidP="0093506B">
      <w:pPr>
        <w:jc w:val="both"/>
        <w:rPr>
          <w:rFonts w:ascii="Arial" w:hAnsi="Arial" w:cs="Arial"/>
          <w:i/>
          <w:iCs/>
          <w:sz w:val="24"/>
          <w:szCs w:val="24"/>
          <w:lang w:val="es-MX"/>
        </w:rPr>
      </w:pPr>
      <w:r w:rsidRPr="002E246E">
        <w:rPr>
          <w:rFonts w:ascii="Arial" w:hAnsi="Arial" w:cs="Arial"/>
          <w:sz w:val="24"/>
          <w:szCs w:val="24"/>
          <w:lang w:val="es-MX"/>
        </w:rPr>
        <w:t>Que</w:t>
      </w:r>
      <w:r w:rsidR="00BA742D" w:rsidRPr="002E246E">
        <w:rPr>
          <w:rFonts w:ascii="Arial" w:hAnsi="Arial" w:cs="Arial"/>
          <w:sz w:val="24"/>
          <w:szCs w:val="24"/>
          <w:lang w:val="es-MX"/>
        </w:rPr>
        <w:t>,</w:t>
      </w:r>
      <w:r w:rsidR="005739EC" w:rsidRPr="002E246E">
        <w:rPr>
          <w:rFonts w:ascii="Arial" w:hAnsi="Arial" w:cs="Arial"/>
          <w:sz w:val="24"/>
          <w:szCs w:val="24"/>
          <w:lang w:val="es-MX"/>
        </w:rPr>
        <w:t xml:space="preserve"> </w:t>
      </w:r>
      <w:r w:rsidRPr="002E246E">
        <w:rPr>
          <w:rFonts w:ascii="Arial" w:hAnsi="Arial" w:cs="Arial"/>
          <w:sz w:val="24"/>
          <w:szCs w:val="24"/>
          <w:lang w:val="es-MX"/>
        </w:rPr>
        <w:t>la Ley 190 de 1995</w:t>
      </w:r>
      <w:r w:rsidR="0019628E" w:rsidRPr="002E246E">
        <w:rPr>
          <w:rFonts w:ascii="Arial" w:hAnsi="Arial" w:cs="Arial"/>
          <w:sz w:val="24"/>
          <w:szCs w:val="24"/>
          <w:lang w:val="es-MX"/>
        </w:rPr>
        <w:t>,</w:t>
      </w:r>
      <w:r w:rsidR="006365A0" w:rsidRPr="002E246E">
        <w:rPr>
          <w:rFonts w:ascii="Arial" w:hAnsi="Arial" w:cs="Arial"/>
          <w:sz w:val="24"/>
          <w:szCs w:val="24"/>
          <w:lang w:val="es-MX"/>
        </w:rPr>
        <w:t xml:space="preserve"> </w:t>
      </w:r>
      <w:r w:rsidR="00226E19" w:rsidRPr="002E246E">
        <w:rPr>
          <w:rFonts w:ascii="Arial" w:hAnsi="Arial" w:cs="Arial"/>
          <w:i/>
          <w:iCs/>
          <w:lang w:val="es-MX"/>
        </w:rPr>
        <w:t>“Por la cual se dictan normas tendientes a preservar la moralidad en la Administración Pública y se fijan disposiciones con el fin de erradicar la corrupción administrativa”</w:t>
      </w:r>
      <w:r w:rsidR="00226E19" w:rsidRPr="002E246E">
        <w:rPr>
          <w:rFonts w:ascii="Arial" w:hAnsi="Arial" w:cs="Arial"/>
          <w:sz w:val="24"/>
          <w:szCs w:val="24"/>
          <w:lang w:val="es-MX"/>
        </w:rPr>
        <w:t xml:space="preserve"> </w:t>
      </w:r>
      <w:r w:rsidRPr="002E246E">
        <w:rPr>
          <w:rFonts w:ascii="Arial" w:hAnsi="Arial" w:cs="Arial"/>
          <w:sz w:val="24"/>
          <w:szCs w:val="24"/>
          <w:lang w:val="es-MX"/>
        </w:rPr>
        <w:t>dispone</w:t>
      </w:r>
      <w:r w:rsidR="00226E19" w:rsidRPr="002E246E">
        <w:rPr>
          <w:rFonts w:ascii="Arial" w:hAnsi="Arial" w:cs="Arial"/>
          <w:sz w:val="24"/>
          <w:szCs w:val="24"/>
          <w:lang w:val="es-MX"/>
        </w:rPr>
        <w:t xml:space="preserve"> en</w:t>
      </w:r>
      <w:r w:rsidR="005739EC" w:rsidRPr="002E246E">
        <w:rPr>
          <w:rFonts w:ascii="Arial" w:hAnsi="Arial" w:cs="Arial"/>
          <w:sz w:val="24"/>
          <w:szCs w:val="24"/>
          <w:lang w:val="es-MX"/>
        </w:rPr>
        <w:t xml:space="preserve"> </w:t>
      </w:r>
      <w:r w:rsidR="00226E19" w:rsidRPr="002E246E">
        <w:rPr>
          <w:rFonts w:ascii="Arial" w:hAnsi="Arial" w:cs="Arial"/>
          <w:sz w:val="24"/>
          <w:szCs w:val="24"/>
          <w:lang w:val="es-MX"/>
        </w:rPr>
        <w:t xml:space="preserve">el artículo 36 </w:t>
      </w:r>
      <w:r w:rsidR="00DB6837" w:rsidRPr="00155735">
        <w:rPr>
          <w:rFonts w:ascii="Arial" w:hAnsi="Arial" w:cs="Arial"/>
          <w:sz w:val="24"/>
          <w:szCs w:val="24"/>
          <w:lang w:val="es-MX"/>
        </w:rPr>
        <w:t>que</w:t>
      </w:r>
      <w:r w:rsidR="00226E19" w:rsidRPr="002E246E">
        <w:rPr>
          <w:rFonts w:ascii="Arial" w:hAnsi="Arial" w:cs="Arial"/>
          <w:sz w:val="24"/>
          <w:szCs w:val="24"/>
          <w:lang w:val="es-MX"/>
        </w:rPr>
        <w:t xml:space="preserve"> </w:t>
      </w:r>
      <w:r w:rsidRPr="002E246E">
        <w:rPr>
          <w:rFonts w:ascii="Arial" w:hAnsi="Arial" w:cs="Arial"/>
          <w:sz w:val="24"/>
          <w:szCs w:val="24"/>
          <w:lang w:val="es-MX"/>
        </w:rPr>
        <w:t>“</w:t>
      </w:r>
      <w:r w:rsidRPr="002E246E">
        <w:rPr>
          <w:rFonts w:ascii="Arial" w:hAnsi="Arial" w:cs="Arial"/>
          <w:i/>
          <w:iCs/>
          <w:sz w:val="24"/>
          <w:szCs w:val="24"/>
          <w:lang w:val="es-MX"/>
        </w:rPr>
        <w:t>En todo proceso por delito contra la administración pública, será obligatoria la constitución de parte civil a cargo de la persona jurídica de derecho público perjudicada”</w:t>
      </w:r>
      <w:r w:rsidR="00B26885" w:rsidRPr="002E246E">
        <w:rPr>
          <w:rFonts w:ascii="Arial" w:hAnsi="Arial" w:cs="Arial"/>
          <w:i/>
          <w:iCs/>
          <w:sz w:val="24"/>
          <w:szCs w:val="24"/>
          <w:lang w:val="es-MX"/>
        </w:rPr>
        <w:t>.</w:t>
      </w:r>
    </w:p>
    <w:p w14:paraId="22AF92DA" w14:textId="77777777" w:rsidR="007C1892" w:rsidRPr="002E246E" w:rsidRDefault="007C1892" w:rsidP="0093506B">
      <w:pPr>
        <w:jc w:val="both"/>
        <w:rPr>
          <w:rFonts w:ascii="Arial" w:hAnsi="Arial" w:cs="Arial"/>
          <w:sz w:val="24"/>
          <w:szCs w:val="24"/>
          <w:lang w:val="es-MX"/>
        </w:rPr>
      </w:pPr>
    </w:p>
    <w:p w14:paraId="7B57BC34" w14:textId="7A0A3418" w:rsidR="00E41D06" w:rsidRPr="002E246E" w:rsidRDefault="00E41D06" w:rsidP="0093506B">
      <w:pPr>
        <w:jc w:val="both"/>
        <w:rPr>
          <w:rFonts w:ascii="Arial" w:hAnsi="Arial" w:cs="Arial"/>
          <w:i/>
          <w:iCs/>
          <w:sz w:val="24"/>
          <w:szCs w:val="24"/>
          <w:shd w:val="clear" w:color="auto" w:fill="FFFFFF"/>
        </w:rPr>
      </w:pPr>
      <w:r w:rsidRPr="002E246E">
        <w:rPr>
          <w:rFonts w:ascii="Arial" w:hAnsi="Arial" w:cs="Arial"/>
          <w:sz w:val="24"/>
          <w:szCs w:val="24"/>
        </w:rPr>
        <w:t>Que la Ley 610 de 2000</w:t>
      </w:r>
      <w:r w:rsidR="0019628E" w:rsidRPr="002E246E">
        <w:rPr>
          <w:rFonts w:ascii="Arial" w:hAnsi="Arial" w:cs="Arial"/>
          <w:sz w:val="24"/>
          <w:szCs w:val="24"/>
        </w:rPr>
        <w:t>,</w:t>
      </w:r>
      <w:r w:rsidR="00B62A00" w:rsidRPr="002E246E">
        <w:rPr>
          <w:rFonts w:ascii="Arial" w:hAnsi="Arial" w:cs="Arial"/>
          <w:sz w:val="24"/>
          <w:szCs w:val="24"/>
        </w:rPr>
        <w:t xml:space="preserve"> “</w:t>
      </w:r>
      <w:r w:rsidR="00B62A00" w:rsidRPr="002E246E">
        <w:rPr>
          <w:rFonts w:ascii="Arial" w:hAnsi="Arial" w:cs="Arial"/>
          <w:i/>
          <w:iCs/>
        </w:rPr>
        <w:t>por la cual se establece el trámite de los procesos de responsabilidad fiscal de competencia de las contralorías</w:t>
      </w:r>
      <w:r w:rsidR="00B62A00" w:rsidRPr="002E246E">
        <w:rPr>
          <w:rFonts w:ascii="Arial" w:hAnsi="Arial" w:cs="Arial"/>
          <w:sz w:val="24"/>
          <w:szCs w:val="24"/>
        </w:rPr>
        <w:t>”</w:t>
      </w:r>
      <w:r w:rsidR="0019628E" w:rsidRPr="002E246E">
        <w:rPr>
          <w:rFonts w:ascii="Arial" w:hAnsi="Arial" w:cs="Arial"/>
          <w:sz w:val="24"/>
          <w:szCs w:val="24"/>
        </w:rPr>
        <w:t xml:space="preserve"> </w:t>
      </w:r>
      <w:r w:rsidRPr="002E246E">
        <w:rPr>
          <w:rFonts w:ascii="Arial" w:hAnsi="Arial" w:cs="Arial"/>
          <w:sz w:val="24"/>
          <w:szCs w:val="24"/>
        </w:rPr>
        <w:t xml:space="preserve">en </w:t>
      </w:r>
      <w:r w:rsidR="006365A0" w:rsidRPr="002E246E">
        <w:rPr>
          <w:rFonts w:ascii="Arial" w:hAnsi="Arial" w:cs="Arial"/>
          <w:sz w:val="24"/>
          <w:szCs w:val="24"/>
        </w:rPr>
        <w:t>su</w:t>
      </w:r>
      <w:r w:rsidRPr="002E246E">
        <w:rPr>
          <w:rFonts w:ascii="Arial" w:hAnsi="Arial" w:cs="Arial"/>
          <w:sz w:val="24"/>
          <w:szCs w:val="24"/>
        </w:rPr>
        <w:t xml:space="preserve"> artículo 65 señala</w:t>
      </w:r>
      <w:r w:rsidR="00633850" w:rsidRPr="002E246E">
        <w:rPr>
          <w:rFonts w:ascii="Arial" w:hAnsi="Arial" w:cs="Arial"/>
          <w:sz w:val="24"/>
          <w:szCs w:val="24"/>
        </w:rPr>
        <w:t xml:space="preserve"> que</w:t>
      </w:r>
      <w:r w:rsidRPr="002E246E">
        <w:rPr>
          <w:rFonts w:ascii="Arial" w:hAnsi="Arial" w:cs="Arial"/>
          <w:sz w:val="24"/>
          <w:szCs w:val="24"/>
        </w:rPr>
        <w:t xml:space="preserve"> “</w:t>
      </w:r>
      <w:r w:rsidRPr="002E246E">
        <w:rPr>
          <w:rFonts w:ascii="Arial" w:hAnsi="Arial" w:cs="Arial"/>
          <w:i/>
          <w:iCs/>
          <w:sz w:val="24"/>
          <w:szCs w:val="24"/>
          <w:shd w:val="clear" w:color="auto" w:fill="FFFFFF"/>
        </w:rPr>
        <w:t>Los contralores, por sí mismos o por intermedio de sus apoderados, podrán constituirse en parte civil dentro de los procesos penales que se adelanten por delitos que atenten contra intereses patrimoniales del Estado (…) siempre y cuando la entidad directamente afectada no cumpliere con esta obligación”.</w:t>
      </w:r>
    </w:p>
    <w:p w14:paraId="68CBB1E1" w14:textId="77777777" w:rsidR="0099395B" w:rsidRPr="002E246E" w:rsidRDefault="0099395B" w:rsidP="0093506B">
      <w:pPr>
        <w:jc w:val="both"/>
        <w:rPr>
          <w:rFonts w:ascii="Arial" w:hAnsi="Arial" w:cs="Arial"/>
          <w:i/>
          <w:iCs/>
          <w:sz w:val="24"/>
          <w:szCs w:val="24"/>
          <w:shd w:val="clear" w:color="auto" w:fill="FFFFFF"/>
        </w:rPr>
      </w:pPr>
    </w:p>
    <w:p w14:paraId="3E4B39D5" w14:textId="2A2383DD" w:rsidR="008F4E09" w:rsidRPr="004C09DD" w:rsidRDefault="008F4E09" w:rsidP="003E6BAA">
      <w:pPr>
        <w:jc w:val="both"/>
        <w:rPr>
          <w:rFonts w:ascii="Arial" w:hAnsi="Arial" w:cs="Arial"/>
          <w:sz w:val="24"/>
          <w:szCs w:val="24"/>
        </w:rPr>
      </w:pPr>
      <w:r w:rsidRPr="002E246E">
        <w:rPr>
          <w:rFonts w:ascii="Arial" w:hAnsi="Arial" w:cs="Arial"/>
          <w:sz w:val="24"/>
          <w:szCs w:val="24"/>
          <w:shd w:val="clear" w:color="auto" w:fill="FFFFFF"/>
        </w:rPr>
        <w:lastRenderedPageBreak/>
        <w:t>Que</w:t>
      </w:r>
      <w:r w:rsidR="002A177A" w:rsidRPr="002E246E">
        <w:rPr>
          <w:rFonts w:ascii="Arial" w:hAnsi="Arial" w:cs="Arial"/>
          <w:sz w:val="24"/>
          <w:szCs w:val="24"/>
          <w:shd w:val="clear" w:color="auto" w:fill="FFFFFF"/>
        </w:rPr>
        <w:t xml:space="preserve"> </w:t>
      </w:r>
      <w:r w:rsidR="00B62A00" w:rsidRPr="002E246E">
        <w:rPr>
          <w:rFonts w:ascii="Arial" w:hAnsi="Arial" w:cs="Arial"/>
          <w:sz w:val="24"/>
          <w:szCs w:val="24"/>
          <w:shd w:val="clear" w:color="auto" w:fill="FFFFFF"/>
        </w:rPr>
        <w:t xml:space="preserve">la </w:t>
      </w:r>
      <w:r w:rsidR="00C66B43" w:rsidRPr="002E246E">
        <w:rPr>
          <w:rFonts w:ascii="Arial" w:hAnsi="Arial" w:cs="Arial"/>
          <w:sz w:val="24"/>
          <w:szCs w:val="24"/>
          <w:shd w:val="clear" w:color="auto" w:fill="FFFFFF"/>
        </w:rPr>
        <w:t>Ley 906 de 2004</w:t>
      </w:r>
      <w:r w:rsidR="002F6BF3" w:rsidRPr="002E246E">
        <w:rPr>
          <w:rFonts w:ascii="Arial" w:hAnsi="Arial" w:cs="Arial"/>
          <w:sz w:val="24"/>
          <w:szCs w:val="24"/>
          <w:shd w:val="clear" w:color="auto" w:fill="FFFFFF"/>
        </w:rPr>
        <w:t>,</w:t>
      </w:r>
      <w:r w:rsidR="00B62A00" w:rsidRPr="002E246E">
        <w:rPr>
          <w:rFonts w:ascii="Arial" w:hAnsi="Arial" w:cs="Arial"/>
          <w:sz w:val="24"/>
          <w:szCs w:val="24"/>
          <w:shd w:val="clear" w:color="auto" w:fill="FFFFFF"/>
        </w:rPr>
        <w:t xml:space="preserve"> “</w:t>
      </w:r>
      <w:r w:rsidR="00B62A00" w:rsidRPr="002E246E">
        <w:rPr>
          <w:rFonts w:ascii="Arial" w:hAnsi="Arial" w:cs="Arial"/>
          <w:i/>
          <w:iCs/>
          <w:shd w:val="clear" w:color="auto" w:fill="FFFFFF"/>
        </w:rPr>
        <w:t>la cual se expide el Código de Procedimiento Penal. (Corregida de conformidad con el Decreto 2770 de 2004)</w:t>
      </w:r>
      <w:r w:rsidR="00B62A00" w:rsidRPr="002E246E">
        <w:rPr>
          <w:rFonts w:ascii="Arial" w:hAnsi="Arial" w:cs="Arial"/>
          <w:sz w:val="24"/>
          <w:szCs w:val="24"/>
          <w:shd w:val="clear" w:color="auto" w:fill="FFFFFF"/>
        </w:rPr>
        <w:t xml:space="preserve">" el artículo 102 fue </w:t>
      </w:r>
      <w:r w:rsidR="00CE1E8E" w:rsidRPr="002E246E">
        <w:rPr>
          <w:rFonts w:ascii="Arial" w:hAnsi="Arial" w:cs="Arial"/>
          <w:sz w:val="24"/>
          <w:szCs w:val="24"/>
          <w:shd w:val="clear" w:color="auto" w:fill="FFFFFF"/>
        </w:rPr>
        <w:t xml:space="preserve">modificado por el </w:t>
      </w:r>
      <w:r w:rsidR="000A67F0" w:rsidRPr="002E246E">
        <w:rPr>
          <w:rFonts w:ascii="Arial" w:hAnsi="Arial" w:cs="Arial"/>
          <w:sz w:val="24"/>
          <w:szCs w:val="24"/>
          <w:shd w:val="clear" w:color="auto" w:fill="FFFFFF"/>
        </w:rPr>
        <w:t>artículo 86 de la Ley 1395 de 2010</w:t>
      </w:r>
      <w:r w:rsidR="00B62A00" w:rsidRPr="002E246E">
        <w:rPr>
          <w:rFonts w:ascii="Arial" w:hAnsi="Arial" w:cs="Arial"/>
          <w:sz w:val="24"/>
          <w:szCs w:val="24"/>
          <w:shd w:val="clear" w:color="auto" w:fill="FFFFFF"/>
        </w:rPr>
        <w:t xml:space="preserve"> “</w:t>
      </w:r>
      <w:r w:rsidR="00B62A00" w:rsidRPr="002E246E">
        <w:rPr>
          <w:rFonts w:ascii="Arial" w:hAnsi="Arial" w:cs="Arial"/>
          <w:i/>
          <w:iCs/>
          <w:shd w:val="clear" w:color="auto" w:fill="FFFFFF"/>
        </w:rPr>
        <w:t>Por la cual se adoptan medidas en materia de descongestión judicial</w:t>
      </w:r>
      <w:r w:rsidR="00B62A00" w:rsidRPr="002E246E">
        <w:rPr>
          <w:rFonts w:ascii="Arial" w:hAnsi="Arial" w:cs="Arial"/>
          <w:sz w:val="24"/>
          <w:szCs w:val="24"/>
          <w:shd w:val="clear" w:color="auto" w:fill="FFFFFF"/>
        </w:rPr>
        <w:t>”</w:t>
      </w:r>
      <w:r w:rsidR="0019628E" w:rsidRPr="002E246E">
        <w:rPr>
          <w:rFonts w:ascii="Arial" w:hAnsi="Arial" w:cs="Arial"/>
          <w:sz w:val="24"/>
          <w:szCs w:val="24"/>
          <w:shd w:val="clear" w:color="auto" w:fill="FFFFFF"/>
        </w:rPr>
        <w:t>,</w:t>
      </w:r>
      <w:r w:rsidR="003F088B" w:rsidRPr="002E246E">
        <w:rPr>
          <w:rFonts w:ascii="Arial" w:hAnsi="Arial" w:cs="Arial"/>
          <w:sz w:val="24"/>
          <w:szCs w:val="24"/>
          <w:shd w:val="clear" w:color="auto" w:fill="FFFFFF"/>
        </w:rPr>
        <w:t xml:space="preserve"> </w:t>
      </w:r>
      <w:r w:rsidR="002A177A" w:rsidRPr="002E246E">
        <w:rPr>
          <w:rFonts w:ascii="Arial" w:hAnsi="Arial" w:cs="Arial"/>
          <w:sz w:val="24"/>
          <w:szCs w:val="24"/>
          <w:shd w:val="clear" w:color="auto" w:fill="FFFFFF"/>
        </w:rPr>
        <w:t>establece</w:t>
      </w:r>
      <w:r w:rsidR="003F088B" w:rsidRPr="002E246E">
        <w:rPr>
          <w:rFonts w:ascii="Arial" w:hAnsi="Arial" w:cs="Arial"/>
          <w:sz w:val="24"/>
          <w:szCs w:val="24"/>
          <w:shd w:val="clear" w:color="auto" w:fill="FFFFFF"/>
        </w:rPr>
        <w:t xml:space="preserve"> la procedencia y el ejercicio del incidente de </w:t>
      </w:r>
      <w:r w:rsidR="00446E51" w:rsidRPr="002E246E">
        <w:rPr>
          <w:rFonts w:ascii="Arial" w:hAnsi="Arial" w:cs="Arial"/>
          <w:sz w:val="24"/>
          <w:szCs w:val="24"/>
          <w:shd w:val="clear" w:color="auto" w:fill="FFFFFF"/>
        </w:rPr>
        <w:t>reparación integral</w:t>
      </w:r>
      <w:r w:rsidR="002A177A" w:rsidRPr="002E246E">
        <w:rPr>
          <w:rFonts w:ascii="Arial" w:hAnsi="Arial" w:cs="Arial"/>
          <w:sz w:val="24"/>
          <w:szCs w:val="24"/>
          <w:shd w:val="clear" w:color="auto" w:fill="FFFFFF"/>
        </w:rPr>
        <w:t xml:space="preserve"> en el marco del proceso penal</w:t>
      </w:r>
      <w:r w:rsidR="0019628E" w:rsidRPr="002E246E">
        <w:rPr>
          <w:rFonts w:ascii="Arial" w:hAnsi="Arial" w:cs="Arial"/>
          <w:sz w:val="24"/>
          <w:szCs w:val="24"/>
          <w:shd w:val="clear" w:color="auto" w:fill="FFFFFF"/>
        </w:rPr>
        <w:t>, r</w:t>
      </w:r>
      <w:r w:rsidR="00446E51" w:rsidRPr="002E246E">
        <w:rPr>
          <w:rFonts w:ascii="Arial" w:hAnsi="Arial" w:cs="Arial"/>
          <w:sz w:val="24"/>
          <w:szCs w:val="24"/>
          <w:shd w:val="clear" w:color="auto" w:fill="FFFFFF"/>
        </w:rPr>
        <w:t>azón por la cual</w:t>
      </w:r>
      <w:r w:rsidR="0019628E" w:rsidRPr="002E246E">
        <w:rPr>
          <w:rFonts w:ascii="Arial" w:hAnsi="Arial" w:cs="Arial"/>
          <w:sz w:val="24"/>
          <w:szCs w:val="24"/>
          <w:shd w:val="clear" w:color="auto" w:fill="FFFFFF"/>
        </w:rPr>
        <w:t xml:space="preserve">, </w:t>
      </w:r>
      <w:r w:rsidR="00444D8B" w:rsidRPr="002E246E">
        <w:rPr>
          <w:rFonts w:ascii="Arial" w:hAnsi="Arial" w:cs="Arial"/>
          <w:sz w:val="24"/>
          <w:szCs w:val="24"/>
        </w:rPr>
        <w:t xml:space="preserve">debe considerarse que la finalidad del legislador en el artículo 65 </w:t>
      </w:r>
      <w:r w:rsidR="00444D8B" w:rsidRPr="004C09DD">
        <w:rPr>
          <w:rFonts w:ascii="Arial" w:hAnsi="Arial" w:cs="Arial"/>
          <w:sz w:val="24"/>
          <w:szCs w:val="24"/>
        </w:rPr>
        <w:t>era asegurar dentro del proceso penal la participación de la persona jurídica afectada, o de quien, constitucionalmente es la llamada a defender el patrimonio del Estado</w:t>
      </w:r>
      <w:r w:rsidR="00444D8B" w:rsidRPr="004C09DD">
        <w:rPr>
          <w:rStyle w:val="Refdenotaalpie"/>
          <w:rFonts w:ascii="Arial" w:hAnsi="Arial" w:cs="Arial"/>
          <w:sz w:val="24"/>
          <w:szCs w:val="24"/>
        </w:rPr>
        <w:footnoteReference w:id="2"/>
      </w:r>
      <w:r w:rsidR="0019628E">
        <w:rPr>
          <w:rFonts w:ascii="Arial" w:hAnsi="Arial" w:cs="Arial"/>
          <w:sz w:val="24"/>
          <w:szCs w:val="24"/>
        </w:rPr>
        <w:t>.</w:t>
      </w:r>
    </w:p>
    <w:p w14:paraId="0B9044DF" w14:textId="77777777" w:rsidR="00EF58EA" w:rsidRPr="004C09DD" w:rsidRDefault="00EF58EA" w:rsidP="0093506B">
      <w:pPr>
        <w:jc w:val="both"/>
        <w:rPr>
          <w:rFonts w:ascii="Arial" w:hAnsi="Arial" w:cs="Arial"/>
          <w:color w:val="000000"/>
          <w:sz w:val="24"/>
          <w:szCs w:val="24"/>
          <w:shd w:val="clear" w:color="auto" w:fill="FFFFFF"/>
        </w:rPr>
      </w:pPr>
    </w:p>
    <w:p w14:paraId="7DA0C8B0" w14:textId="269CFCCD" w:rsidR="00466E3F" w:rsidRPr="004C09DD" w:rsidRDefault="003A1060" w:rsidP="0093506B">
      <w:pPr>
        <w:jc w:val="both"/>
        <w:rPr>
          <w:rFonts w:ascii="Arial" w:hAnsi="Arial" w:cs="Arial"/>
          <w:sz w:val="24"/>
          <w:szCs w:val="24"/>
        </w:rPr>
      </w:pPr>
      <w:r w:rsidRPr="004C09DD">
        <w:rPr>
          <w:rFonts w:ascii="Arial" w:hAnsi="Arial" w:cs="Arial"/>
          <w:sz w:val="24"/>
          <w:szCs w:val="24"/>
        </w:rPr>
        <w:t>Que c</w:t>
      </w:r>
      <w:r w:rsidR="00466E3F" w:rsidRPr="004C09DD">
        <w:rPr>
          <w:rFonts w:ascii="Arial" w:hAnsi="Arial" w:cs="Arial"/>
          <w:sz w:val="24"/>
          <w:szCs w:val="24"/>
        </w:rPr>
        <w:t>on el fin de propender por el resarcimiento de los perjuicios cuando con la conducta punible</w:t>
      </w:r>
      <w:r w:rsidR="00935B07" w:rsidRPr="004C09DD">
        <w:rPr>
          <w:rFonts w:ascii="Arial" w:hAnsi="Arial" w:cs="Arial"/>
          <w:sz w:val="24"/>
          <w:szCs w:val="24"/>
        </w:rPr>
        <w:t xml:space="preserve"> se haya producido un menoscabo a los intereses patrimoniales de las entidades públicas del orden nacional o donde estén involucrados dineros del orden nacional, la Contraloría General de la República </w:t>
      </w:r>
      <w:r w:rsidR="00363FAE" w:rsidRPr="004C09DD">
        <w:rPr>
          <w:rFonts w:ascii="Arial" w:hAnsi="Arial" w:cs="Arial"/>
          <w:sz w:val="24"/>
          <w:szCs w:val="24"/>
        </w:rPr>
        <w:t xml:space="preserve">puede </w:t>
      </w:r>
      <w:r w:rsidR="00935B07" w:rsidRPr="004C09DD">
        <w:rPr>
          <w:rFonts w:ascii="Arial" w:hAnsi="Arial" w:cs="Arial"/>
          <w:sz w:val="24"/>
          <w:szCs w:val="24"/>
        </w:rPr>
        <w:t xml:space="preserve">solicitar información a las entidades antes referidas, relacionada con los </w:t>
      </w:r>
      <w:r w:rsidR="00FB1DE1" w:rsidRPr="004C09DD">
        <w:rPr>
          <w:rFonts w:ascii="Arial" w:hAnsi="Arial" w:cs="Arial"/>
          <w:sz w:val="24"/>
          <w:szCs w:val="24"/>
        </w:rPr>
        <w:t xml:space="preserve">procesos penales por delitos contra la administración pública o que afecten los intereses patrimoniales del </w:t>
      </w:r>
      <w:r w:rsidR="00914536" w:rsidRPr="004C09DD">
        <w:rPr>
          <w:rFonts w:ascii="Arial" w:hAnsi="Arial" w:cs="Arial"/>
          <w:sz w:val="24"/>
          <w:szCs w:val="24"/>
        </w:rPr>
        <w:t>E</w:t>
      </w:r>
      <w:r w:rsidR="00FB1DE1" w:rsidRPr="004C09DD">
        <w:rPr>
          <w:rFonts w:ascii="Arial" w:hAnsi="Arial" w:cs="Arial"/>
          <w:sz w:val="24"/>
          <w:szCs w:val="24"/>
        </w:rPr>
        <w:t>stado</w:t>
      </w:r>
      <w:r w:rsidR="00935B07" w:rsidRPr="004C09DD">
        <w:rPr>
          <w:rFonts w:ascii="Arial" w:hAnsi="Arial" w:cs="Arial"/>
          <w:sz w:val="24"/>
          <w:szCs w:val="24"/>
        </w:rPr>
        <w:t>.</w:t>
      </w:r>
    </w:p>
    <w:p w14:paraId="2FCFD3BE" w14:textId="77777777" w:rsidR="00935B07" w:rsidRPr="004C09DD" w:rsidRDefault="00935B07" w:rsidP="0093506B">
      <w:pPr>
        <w:jc w:val="both"/>
        <w:rPr>
          <w:rFonts w:ascii="Arial" w:hAnsi="Arial" w:cs="Arial"/>
          <w:sz w:val="24"/>
          <w:szCs w:val="24"/>
        </w:rPr>
      </w:pPr>
    </w:p>
    <w:p w14:paraId="0B66A777" w14:textId="5E294E8B" w:rsidR="00F75E26" w:rsidRPr="004C09DD" w:rsidRDefault="00F75E26" w:rsidP="0093506B">
      <w:pPr>
        <w:jc w:val="both"/>
        <w:rPr>
          <w:rFonts w:ascii="Arial" w:hAnsi="Arial" w:cs="Arial"/>
          <w:i/>
          <w:iCs/>
          <w:sz w:val="24"/>
          <w:szCs w:val="24"/>
        </w:rPr>
      </w:pPr>
      <w:r w:rsidRPr="002E246E">
        <w:rPr>
          <w:rFonts w:ascii="Arial" w:hAnsi="Arial" w:cs="Arial"/>
          <w:sz w:val="24"/>
          <w:szCs w:val="24"/>
        </w:rPr>
        <w:t xml:space="preserve">Que la </w:t>
      </w:r>
      <w:r w:rsidR="00896F04" w:rsidRPr="002E246E">
        <w:rPr>
          <w:rFonts w:ascii="Arial" w:hAnsi="Arial" w:cs="Arial"/>
          <w:sz w:val="24"/>
          <w:szCs w:val="24"/>
        </w:rPr>
        <w:t>L</w:t>
      </w:r>
      <w:r w:rsidRPr="002E246E">
        <w:rPr>
          <w:rFonts w:ascii="Arial" w:hAnsi="Arial" w:cs="Arial"/>
          <w:sz w:val="24"/>
          <w:szCs w:val="24"/>
        </w:rPr>
        <w:t>ey 678 de 2001</w:t>
      </w:r>
      <w:r w:rsidR="00E47EA2" w:rsidRPr="002E246E">
        <w:rPr>
          <w:rFonts w:ascii="Arial" w:hAnsi="Arial" w:cs="Arial"/>
          <w:sz w:val="24"/>
          <w:szCs w:val="24"/>
        </w:rPr>
        <w:t xml:space="preserve"> “</w:t>
      </w:r>
      <w:r w:rsidR="00E47EA2" w:rsidRPr="002E246E">
        <w:rPr>
          <w:rFonts w:ascii="Arial" w:hAnsi="Arial" w:cs="Arial"/>
          <w:i/>
          <w:iCs/>
        </w:rPr>
        <w:t>Por medio de la cual se reglamenta la determinación de responsabilidad patrimonial de los agentes del Estado a través del ejercicio de la acción de repetición o de llamamiento en garantía con fines de repetición</w:t>
      </w:r>
      <w:r w:rsidR="00E47EA2" w:rsidRPr="002E246E">
        <w:rPr>
          <w:rFonts w:ascii="Arial" w:hAnsi="Arial" w:cs="Arial"/>
          <w:sz w:val="24"/>
          <w:szCs w:val="24"/>
        </w:rPr>
        <w:t>”</w:t>
      </w:r>
      <w:r w:rsidR="0019628E" w:rsidRPr="002E246E">
        <w:rPr>
          <w:rFonts w:ascii="Arial" w:hAnsi="Arial" w:cs="Arial"/>
          <w:sz w:val="24"/>
          <w:szCs w:val="24"/>
        </w:rPr>
        <w:t>,</w:t>
      </w:r>
      <w:r w:rsidR="00E47EA2" w:rsidRPr="002E246E">
        <w:rPr>
          <w:rFonts w:ascii="Arial" w:hAnsi="Arial" w:cs="Arial"/>
          <w:sz w:val="24"/>
          <w:szCs w:val="24"/>
        </w:rPr>
        <w:t xml:space="preserve"> regulando lo expuesto en el </w:t>
      </w:r>
      <w:r w:rsidR="00A41005" w:rsidRPr="002E246E">
        <w:rPr>
          <w:rFonts w:ascii="Arial" w:hAnsi="Arial" w:cs="Arial"/>
          <w:sz w:val="24"/>
          <w:szCs w:val="24"/>
        </w:rPr>
        <w:t>artículo</w:t>
      </w:r>
      <w:r w:rsidRPr="002E246E">
        <w:rPr>
          <w:rFonts w:ascii="Arial" w:hAnsi="Arial" w:cs="Arial"/>
          <w:sz w:val="24"/>
          <w:szCs w:val="24"/>
        </w:rPr>
        <w:t xml:space="preserve"> 90 de la </w:t>
      </w:r>
      <w:r w:rsidR="00E47F3C" w:rsidRPr="002E246E">
        <w:rPr>
          <w:rFonts w:ascii="Arial" w:hAnsi="Arial" w:cs="Arial"/>
          <w:sz w:val="24"/>
          <w:szCs w:val="24"/>
        </w:rPr>
        <w:t>Constitución</w:t>
      </w:r>
      <w:r w:rsidRPr="002E246E">
        <w:rPr>
          <w:rFonts w:ascii="Arial" w:hAnsi="Arial" w:cs="Arial"/>
          <w:sz w:val="24"/>
          <w:szCs w:val="24"/>
        </w:rPr>
        <w:t xml:space="preserve"> </w:t>
      </w:r>
      <w:r w:rsidR="00E47F3C" w:rsidRPr="002E246E">
        <w:rPr>
          <w:rFonts w:ascii="Arial" w:hAnsi="Arial" w:cs="Arial"/>
          <w:sz w:val="24"/>
          <w:szCs w:val="24"/>
        </w:rPr>
        <w:t>Política</w:t>
      </w:r>
      <w:r w:rsidRPr="002E246E">
        <w:rPr>
          <w:rFonts w:ascii="Arial" w:hAnsi="Arial" w:cs="Arial"/>
          <w:sz w:val="24"/>
          <w:szCs w:val="24"/>
        </w:rPr>
        <w:t xml:space="preserve"> o del llamamiento en </w:t>
      </w:r>
      <w:r w:rsidR="00E47F3C" w:rsidRPr="002E246E">
        <w:rPr>
          <w:rFonts w:ascii="Arial" w:hAnsi="Arial" w:cs="Arial"/>
          <w:sz w:val="24"/>
          <w:szCs w:val="24"/>
        </w:rPr>
        <w:t>garantía</w:t>
      </w:r>
      <w:r w:rsidRPr="002E246E">
        <w:rPr>
          <w:rFonts w:ascii="Arial" w:hAnsi="Arial" w:cs="Arial"/>
          <w:sz w:val="24"/>
          <w:szCs w:val="24"/>
        </w:rPr>
        <w:t xml:space="preserve"> con fines de </w:t>
      </w:r>
      <w:r w:rsidR="00E47F3C" w:rsidRPr="002E246E">
        <w:rPr>
          <w:rFonts w:ascii="Arial" w:hAnsi="Arial" w:cs="Arial"/>
          <w:sz w:val="24"/>
          <w:szCs w:val="24"/>
        </w:rPr>
        <w:t>repetición</w:t>
      </w:r>
      <w:r w:rsidRPr="002E246E">
        <w:rPr>
          <w:rFonts w:ascii="Arial" w:hAnsi="Arial" w:cs="Arial"/>
          <w:sz w:val="24"/>
          <w:szCs w:val="24"/>
        </w:rPr>
        <w:t xml:space="preserve">. </w:t>
      </w:r>
      <w:r w:rsidR="00E47F3C" w:rsidRPr="002E246E">
        <w:rPr>
          <w:rFonts w:ascii="Arial" w:hAnsi="Arial" w:cs="Arial"/>
          <w:sz w:val="24"/>
          <w:szCs w:val="24"/>
        </w:rPr>
        <w:t>Así</w:t>
      </w:r>
      <w:r w:rsidRPr="002E246E">
        <w:rPr>
          <w:rFonts w:ascii="Arial" w:hAnsi="Arial" w:cs="Arial"/>
          <w:sz w:val="24"/>
          <w:szCs w:val="24"/>
        </w:rPr>
        <w:t xml:space="preserve"> mismo</w:t>
      </w:r>
      <w:r w:rsidR="00E47F3C" w:rsidRPr="002E246E">
        <w:rPr>
          <w:rFonts w:ascii="Arial" w:hAnsi="Arial" w:cs="Arial"/>
          <w:sz w:val="24"/>
          <w:szCs w:val="24"/>
        </w:rPr>
        <w:t>,</w:t>
      </w:r>
      <w:r w:rsidRPr="002E246E">
        <w:rPr>
          <w:rFonts w:ascii="Arial" w:hAnsi="Arial" w:cs="Arial"/>
          <w:sz w:val="24"/>
          <w:szCs w:val="24"/>
        </w:rPr>
        <w:t xml:space="preserve"> el art</w:t>
      </w:r>
      <w:r w:rsidR="00E47F3C" w:rsidRPr="002E246E">
        <w:rPr>
          <w:rFonts w:ascii="Arial" w:hAnsi="Arial" w:cs="Arial"/>
          <w:sz w:val="24"/>
          <w:szCs w:val="24"/>
        </w:rPr>
        <w:t>í</w:t>
      </w:r>
      <w:r w:rsidRPr="002E246E">
        <w:rPr>
          <w:rFonts w:ascii="Arial" w:hAnsi="Arial" w:cs="Arial"/>
          <w:sz w:val="24"/>
          <w:szCs w:val="24"/>
        </w:rPr>
        <w:t xml:space="preserve">culo 4 de la </w:t>
      </w:r>
      <w:r w:rsidR="0096500E" w:rsidRPr="002E246E">
        <w:rPr>
          <w:rFonts w:ascii="Arial" w:hAnsi="Arial" w:cs="Arial"/>
          <w:sz w:val="24"/>
          <w:szCs w:val="24"/>
        </w:rPr>
        <w:t>L</w:t>
      </w:r>
      <w:r w:rsidRPr="002E246E">
        <w:rPr>
          <w:rFonts w:ascii="Arial" w:hAnsi="Arial" w:cs="Arial"/>
          <w:sz w:val="24"/>
          <w:szCs w:val="24"/>
        </w:rPr>
        <w:t>ey 678 de 2001</w:t>
      </w:r>
      <w:r w:rsidR="0019628E" w:rsidRPr="002E246E">
        <w:rPr>
          <w:rFonts w:ascii="Arial" w:hAnsi="Arial" w:cs="Arial"/>
          <w:sz w:val="24"/>
          <w:szCs w:val="24"/>
        </w:rPr>
        <w:t>,</w:t>
      </w:r>
      <w:r w:rsidRPr="002E246E">
        <w:rPr>
          <w:rFonts w:ascii="Arial" w:hAnsi="Arial" w:cs="Arial"/>
          <w:sz w:val="24"/>
          <w:szCs w:val="24"/>
        </w:rPr>
        <w:t xml:space="preserve"> señala que</w:t>
      </w:r>
      <w:r w:rsidR="00B26885" w:rsidRPr="002E246E">
        <w:rPr>
          <w:rFonts w:ascii="Arial" w:hAnsi="Arial" w:cs="Arial"/>
          <w:sz w:val="24"/>
          <w:szCs w:val="24"/>
        </w:rPr>
        <w:t>:</w:t>
      </w:r>
      <w:r w:rsidRPr="002E246E">
        <w:rPr>
          <w:rFonts w:ascii="Arial" w:hAnsi="Arial" w:cs="Arial"/>
          <w:sz w:val="24"/>
          <w:szCs w:val="24"/>
        </w:rPr>
        <w:t xml:space="preserve"> “</w:t>
      </w:r>
      <w:r w:rsidRPr="002E246E">
        <w:rPr>
          <w:rFonts w:ascii="Arial" w:hAnsi="Arial" w:cs="Arial"/>
          <w:i/>
          <w:iCs/>
          <w:sz w:val="24"/>
          <w:szCs w:val="24"/>
        </w:rPr>
        <w:t xml:space="preserve">Es deber de las entidades públicas ejercitar la acción de repetición o el llamamiento en garantía, cuando el daño causado por el Estado haya sido consecuencia de la conducta dolosa o gravemente culposa de sus agentes. El incumplimiento de este deber constituye falta disciplinaria. El comité de conciliación de las entidades públicas </w:t>
      </w:r>
      <w:r w:rsidRPr="004C09DD">
        <w:rPr>
          <w:rFonts w:ascii="Arial" w:hAnsi="Arial" w:cs="Arial"/>
          <w:i/>
          <w:iCs/>
          <w:sz w:val="24"/>
          <w:szCs w:val="24"/>
        </w:rPr>
        <w:t>que tienen el deber de conformarlo o el representante legal en aquellas que no lo tengan constituido, deberá adoptar la decisión respecto de la acción de repetición y dejar constancia expresa y justificada de las razones en que se fundamenta".</w:t>
      </w:r>
    </w:p>
    <w:p w14:paraId="47AE3636" w14:textId="77777777" w:rsidR="00EF0333" w:rsidRPr="004C09DD" w:rsidRDefault="00EF0333" w:rsidP="0093506B">
      <w:pPr>
        <w:jc w:val="both"/>
        <w:rPr>
          <w:rFonts w:ascii="Arial" w:hAnsi="Arial" w:cs="Arial"/>
          <w:sz w:val="24"/>
          <w:szCs w:val="24"/>
        </w:rPr>
      </w:pPr>
    </w:p>
    <w:p w14:paraId="279B75CB" w14:textId="167E79C9" w:rsidR="0019628E" w:rsidRDefault="00935B07" w:rsidP="0093506B">
      <w:pPr>
        <w:jc w:val="both"/>
        <w:rPr>
          <w:rFonts w:ascii="Arial" w:hAnsi="Arial" w:cs="Arial"/>
          <w:sz w:val="24"/>
          <w:szCs w:val="24"/>
        </w:rPr>
      </w:pPr>
      <w:r w:rsidRPr="004C09DD">
        <w:rPr>
          <w:rFonts w:ascii="Arial" w:hAnsi="Arial" w:cs="Arial"/>
          <w:sz w:val="24"/>
          <w:szCs w:val="24"/>
        </w:rPr>
        <w:t xml:space="preserve">Que </w:t>
      </w:r>
      <w:r w:rsidR="00D23640" w:rsidRPr="004C09DD">
        <w:rPr>
          <w:rFonts w:ascii="Arial" w:hAnsi="Arial" w:cs="Arial"/>
          <w:sz w:val="24"/>
          <w:szCs w:val="24"/>
        </w:rPr>
        <w:t>mediante</w:t>
      </w:r>
      <w:r w:rsidRPr="004C09DD">
        <w:rPr>
          <w:rFonts w:ascii="Arial" w:hAnsi="Arial" w:cs="Arial"/>
          <w:sz w:val="24"/>
          <w:szCs w:val="24"/>
        </w:rPr>
        <w:t xml:space="preserve"> </w:t>
      </w:r>
      <w:r w:rsidR="00AD7903" w:rsidRPr="004C09DD">
        <w:rPr>
          <w:rFonts w:ascii="Arial" w:hAnsi="Arial" w:cs="Arial"/>
          <w:sz w:val="24"/>
          <w:szCs w:val="24"/>
        </w:rPr>
        <w:t xml:space="preserve">las </w:t>
      </w:r>
      <w:r w:rsidRPr="004C09DD">
        <w:rPr>
          <w:rFonts w:ascii="Arial" w:hAnsi="Arial" w:cs="Arial"/>
          <w:sz w:val="24"/>
          <w:szCs w:val="24"/>
        </w:rPr>
        <w:t>disposiciones legales que decreta</w:t>
      </w:r>
      <w:r w:rsidR="001E6112" w:rsidRPr="004C09DD">
        <w:rPr>
          <w:rFonts w:ascii="Arial" w:hAnsi="Arial" w:cs="Arial"/>
          <w:sz w:val="24"/>
          <w:szCs w:val="24"/>
        </w:rPr>
        <w:t>n</w:t>
      </w:r>
      <w:r w:rsidRPr="004C09DD">
        <w:rPr>
          <w:rFonts w:ascii="Arial" w:hAnsi="Arial" w:cs="Arial"/>
          <w:sz w:val="24"/>
          <w:szCs w:val="24"/>
        </w:rPr>
        <w:t xml:space="preserve"> el Presupuesto de Rentas y Recursos de Capital y </w:t>
      </w:r>
      <w:r w:rsidR="00DF2B57" w:rsidRPr="004C09DD">
        <w:rPr>
          <w:rFonts w:ascii="Arial" w:hAnsi="Arial" w:cs="Arial"/>
          <w:sz w:val="24"/>
          <w:szCs w:val="24"/>
        </w:rPr>
        <w:t xml:space="preserve">la </w:t>
      </w:r>
      <w:r w:rsidRPr="004C09DD">
        <w:rPr>
          <w:rFonts w:ascii="Arial" w:hAnsi="Arial" w:cs="Arial"/>
          <w:sz w:val="24"/>
          <w:szCs w:val="24"/>
        </w:rPr>
        <w:t>Ley de Apropiaciones para cada vigencia</w:t>
      </w:r>
      <w:r w:rsidR="00D23640" w:rsidRPr="004C09DD">
        <w:rPr>
          <w:rFonts w:ascii="Arial" w:hAnsi="Arial" w:cs="Arial"/>
          <w:sz w:val="24"/>
          <w:szCs w:val="24"/>
        </w:rPr>
        <w:t xml:space="preserve">, en su articulado correspondiente </w:t>
      </w:r>
      <w:r w:rsidR="00DF2B57" w:rsidRPr="004C09DD">
        <w:rPr>
          <w:rFonts w:ascii="Arial" w:hAnsi="Arial" w:cs="Arial"/>
          <w:sz w:val="24"/>
          <w:szCs w:val="24"/>
        </w:rPr>
        <w:t xml:space="preserve">se </w:t>
      </w:r>
      <w:r w:rsidR="00D23640" w:rsidRPr="004C09DD">
        <w:rPr>
          <w:rFonts w:ascii="Arial" w:hAnsi="Arial" w:cs="Arial"/>
          <w:sz w:val="24"/>
          <w:szCs w:val="24"/>
        </w:rPr>
        <w:t xml:space="preserve">señala </w:t>
      </w:r>
      <w:r w:rsidR="00F75E26" w:rsidRPr="004C09DD">
        <w:rPr>
          <w:rFonts w:ascii="Arial" w:hAnsi="Arial" w:cs="Arial"/>
          <w:sz w:val="24"/>
          <w:szCs w:val="24"/>
        </w:rPr>
        <w:t>que las entidades p</w:t>
      </w:r>
      <w:r w:rsidR="00281307" w:rsidRPr="004C09DD">
        <w:rPr>
          <w:rFonts w:ascii="Arial" w:hAnsi="Arial" w:cs="Arial"/>
          <w:sz w:val="24"/>
          <w:szCs w:val="24"/>
        </w:rPr>
        <w:t>ú</w:t>
      </w:r>
      <w:r w:rsidR="00F75E26" w:rsidRPr="004C09DD">
        <w:rPr>
          <w:rFonts w:ascii="Arial" w:hAnsi="Arial" w:cs="Arial"/>
          <w:sz w:val="24"/>
          <w:szCs w:val="24"/>
        </w:rPr>
        <w:t>blicas obligadas a ejercer la acci</w:t>
      </w:r>
      <w:r w:rsidR="00281307" w:rsidRPr="004C09DD">
        <w:rPr>
          <w:rFonts w:ascii="Arial" w:hAnsi="Arial" w:cs="Arial"/>
          <w:sz w:val="24"/>
          <w:szCs w:val="24"/>
        </w:rPr>
        <w:t>ó</w:t>
      </w:r>
      <w:r w:rsidR="00F75E26" w:rsidRPr="004C09DD">
        <w:rPr>
          <w:rFonts w:ascii="Arial" w:hAnsi="Arial" w:cs="Arial"/>
          <w:sz w:val="24"/>
          <w:szCs w:val="24"/>
        </w:rPr>
        <w:t>n de repetici</w:t>
      </w:r>
      <w:r w:rsidR="00281307" w:rsidRPr="004C09DD">
        <w:rPr>
          <w:rFonts w:ascii="Arial" w:hAnsi="Arial" w:cs="Arial"/>
          <w:sz w:val="24"/>
          <w:szCs w:val="24"/>
        </w:rPr>
        <w:t>ó</w:t>
      </w:r>
      <w:r w:rsidR="00F75E26" w:rsidRPr="004C09DD">
        <w:rPr>
          <w:rFonts w:ascii="Arial" w:hAnsi="Arial" w:cs="Arial"/>
          <w:sz w:val="24"/>
          <w:szCs w:val="24"/>
        </w:rPr>
        <w:t>n contenida en el art</w:t>
      </w:r>
      <w:r w:rsidR="00281307" w:rsidRPr="004C09DD">
        <w:rPr>
          <w:rFonts w:ascii="Arial" w:hAnsi="Arial" w:cs="Arial"/>
          <w:sz w:val="24"/>
          <w:szCs w:val="24"/>
        </w:rPr>
        <w:t>í</w:t>
      </w:r>
      <w:r w:rsidR="00F75E26" w:rsidRPr="004C09DD">
        <w:rPr>
          <w:rFonts w:ascii="Arial" w:hAnsi="Arial" w:cs="Arial"/>
          <w:sz w:val="24"/>
          <w:szCs w:val="24"/>
        </w:rPr>
        <w:t xml:space="preserve">culo 4 de la Ley 678 de 2001, semestralmente </w:t>
      </w:r>
      <w:r w:rsidR="00CE5B90" w:rsidRPr="004C09DD">
        <w:rPr>
          <w:rFonts w:ascii="Arial" w:hAnsi="Arial" w:cs="Arial"/>
          <w:sz w:val="24"/>
          <w:szCs w:val="24"/>
        </w:rPr>
        <w:t xml:space="preserve">deben reportar </w:t>
      </w:r>
      <w:r w:rsidR="00F75E26" w:rsidRPr="004C09DD">
        <w:rPr>
          <w:rFonts w:ascii="Arial" w:hAnsi="Arial" w:cs="Arial"/>
          <w:sz w:val="24"/>
          <w:szCs w:val="24"/>
        </w:rPr>
        <w:t>para lo de su competencia a la Contralor</w:t>
      </w:r>
      <w:r w:rsidR="00281307" w:rsidRPr="004C09DD">
        <w:rPr>
          <w:rFonts w:ascii="Arial" w:hAnsi="Arial" w:cs="Arial"/>
          <w:sz w:val="24"/>
          <w:szCs w:val="24"/>
        </w:rPr>
        <w:t>í</w:t>
      </w:r>
      <w:r w:rsidR="00F75E26" w:rsidRPr="004C09DD">
        <w:rPr>
          <w:rFonts w:ascii="Arial" w:hAnsi="Arial" w:cs="Arial"/>
          <w:sz w:val="24"/>
          <w:szCs w:val="24"/>
        </w:rPr>
        <w:t xml:space="preserve">a General de la </w:t>
      </w:r>
      <w:proofErr w:type="spellStart"/>
      <w:r w:rsidR="00F75E26" w:rsidRPr="004C09DD">
        <w:rPr>
          <w:rFonts w:ascii="Arial" w:hAnsi="Arial" w:cs="Arial"/>
          <w:sz w:val="24"/>
          <w:szCs w:val="24"/>
        </w:rPr>
        <w:t>Republica</w:t>
      </w:r>
      <w:proofErr w:type="spellEnd"/>
      <w:r w:rsidR="00F75E26" w:rsidRPr="004C09DD">
        <w:rPr>
          <w:rFonts w:ascii="Arial" w:hAnsi="Arial" w:cs="Arial"/>
          <w:sz w:val="24"/>
          <w:szCs w:val="24"/>
        </w:rPr>
        <w:t xml:space="preserve"> y a la Procuradur</w:t>
      </w:r>
      <w:r w:rsidR="00281307" w:rsidRPr="004C09DD">
        <w:rPr>
          <w:rFonts w:ascii="Arial" w:hAnsi="Arial" w:cs="Arial"/>
          <w:sz w:val="24"/>
          <w:szCs w:val="24"/>
        </w:rPr>
        <w:t>í</w:t>
      </w:r>
      <w:r w:rsidR="00F75E26" w:rsidRPr="004C09DD">
        <w:rPr>
          <w:rFonts w:ascii="Arial" w:hAnsi="Arial" w:cs="Arial"/>
          <w:sz w:val="24"/>
          <w:szCs w:val="24"/>
        </w:rPr>
        <w:t>a General de la Naci</w:t>
      </w:r>
      <w:r w:rsidR="00281307" w:rsidRPr="004C09DD">
        <w:rPr>
          <w:rFonts w:ascii="Arial" w:hAnsi="Arial" w:cs="Arial"/>
          <w:sz w:val="24"/>
          <w:szCs w:val="24"/>
        </w:rPr>
        <w:t>ó</w:t>
      </w:r>
      <w:r w:rsidR="00F75E26" w:rsidRPr="004C09DD">
        <w:rPr>
          <w:rFonts w:ascii="Arial" w:hAnsi="Arial" w:cs="Arial"/>
          <w:sz w:val="24"/>
          <w:szCs w:val="24"/>
        </w:rPr>
        <w:t>n,</w:t>
      </w:r>
      <w:r w:rsidR="0019628E">
        <w:rPr>
          <w:rFonts w:ascii="Arial" w:hAnsi="Arial" w:cs="Arial"/>
          <w:sz w:val="24"/>
          <w:szCs w:val="24"/>
        </w:rPr>
        <w:t xml:space="preserve"> </w:t>
      </w:r>
      <w:r w:rsidR="00F75E26" w:rsidRPr="004C09DD">
        <w:rPr>
          <w:rFonts w:ascii="Arial" w:hAnsi="Arial" w:cs="Arial"/>
          <w:sz w:val="24"/>
          <w:szCs w:val="24"/>
        </w:rPr>
        <w:t xml:space="preserve"> cada uno de los fallos judiciales pagados con dineros p</w:t>
      </w:r>
      <w:r w:rsidR="00281307" w:rsidRPr="004C09DD">
        <w:rPr>
          <w:rFonts w:ascii="Arial" w:hAnsi="Arial" w:cs="Arial"/>
          <w:sz w:val="24"/>
          <w:szCs w:val="24"/>
        </w:rPr>
        <w:t>ú</w:t>
      </w:r>
      <w:r w:rsidR="00F75E26" w:rsidRPr="004C09DD">
        <w:rPr>
          <w:rFonts w:ascii="Arial" w:hAnsi="Arial" w:cs="Arial"/>
          <w:sz w:val="24"/>
          <w:szCs w:val="24"/>
        </w:rPr>
        <w:t>blicos durante el periodo respectiv</w:t>
      </w:r>
      <w:r w:rsidR="00281307" w:rsidRPr="004C09DD">
        <w:rPr>
          <w:rFonts w:ascii="Arial" w:hAnsi="Arial" w:cs="Arial"/>
          <w:sz w:val="24"/>
          <w:szCs w:val="24"/>
        </w:rPr>
        <w:t>o</w:t>
      </w:r>
      <w:r w:rsidR="00F75E26" w:rsidRPr="004C09DD">
        <w:rPr>
          <w:rFonts w:ascii="Arial" w:hAnsi="Arial" w:cs="Arial"/>
          <w:sz w:val="24"/>
          <w:szCs w:val="24"/>
        </w:rPr>
        <w:t>, anexando la correspondiente certificaci</w:t>
      </w:r>
      <w:r w:rsidR="00281307" w:rsidRPr="004C09DD">
        <w:rPr>
          <w:rFonts w:ascii="Arial" w:hAnsi="Arial" w:cs="Arial"/>
          <w:sz w:val="24"/>
          <w:szCs w:val="24"/>
        </w:rPr>
        <w:t>ó</w:t>
      </w:r>
      <w:r w:rsidR="00F75E26" w:rsidRPr="004C09DD">
        <w:rPr>
          <w:rFonts w:ascii="Arial" w:hAnsi="Arial" w:cs="Arial"/>
          <w:sz w:val="24"/>
          <w:szCs w:val="24"/>
        </w:rPr>
        <w:t>n del Comit</w:t>
      </w:r>
      <w:r w:rsidR="00281307" w:rsidRPr="004C09DD">
        <w:rPr>
          <w:rFonts w:ascii="Arial" w:hAnsi="Arial" w:cs="Arial"/>
          <w:sz w:val="24"/>
          <w:szCs w:val="24"/>
        </w:rPr>
        <w:t>é</w:t>
      </w:r>
      <w:r w:rsidR="00F75E26" w:rsidRPr="004C09DD">
        <w:rPr>
          <w:rFonts w:ascii="Arial" w:hAnsi="Arial" w:cs="Arial"/>
          <w:sz w:val="24"/>
          <w:szCs w:val="24"/>
        </w:rPr>
        <w:t xml:space="preserve"> de Conciliaci</w:t>
      </w:r>
      <w:r w:rsidR="00281307" w:rsidRPr="004C09DD">
        <w:rPr>
          <w:rFonts w:ascii="Arial" w:hAnsi="Arial" w:cs="Arial"/>
          <w:sz w:val="24"/>
          <w:szCs w:val="24"/>
        </w:rPr>
        <w:t>ó</w:t>
      </w:r>
      <w:r w:rsidR="00F75E26" w:rsidRPr="004C09DD">
        <w:rPr>
          <w:rFonts w:ascii="Arial" w:hAnsi="Arial" w:cs="Arial"/>
          <w:sz w:val="24"/>
          <w:szCs w:val="24"/>
        </w:rPr>
        <w:t>n, donde conste el fundamento de la decisi</w:t>
      </w:r>
      <w:r w:rsidR="00281307" w:rsidRPr="004C09DD">
        <w:rPr>
          <w:rFonts w:ascii="Arial" w:hAnsi="Arial" w:cs="Arial"/>
          <w:sz w:val="24"/>
          <w:szCs w:val="24"/>
        </w:rPr>
        <w:t>ó</w:t>
      </w:r>
      <w:r w:rsidR="00F75E26" w:rsidRPr="004C09DD">
        <w:rPr>
          <w:rFonts w:ascii="Arial" w:hAnsi="Arial" w:cs="Arial"/>
          <w:sz w:val="24"/>
          <w:szCs w:val="24"/>
        </w:rPr>
        <w:t>n de iniciar o no, las respectivas acciones de repetici</w:t>
      </w:r>
      <w:r w:rsidR="00281307" w:rsidRPr="004C09DD">
        <w:rPr>
          <w:rFonts w:ascii="Arial" w:hAnsi="Arial" w:cs="Arial"/>
          <w:sz w:val="24"/>
          <w:szCs w:val="24"/>
        </w:rPr>
        <w:t>ó</w:t>
      </w:r>
      <w:r w:rsidR="00F75E26" w:rsidRPr="004C09DD">
        <w:rPr>
          <w:rFonts w:ascii="Arial" w:hAnsi="Arial" w:cs="Arial"/>
          <w:sz w:val="24"/>
          <w:szCs w:val="24"/>
        </w:rPr>
        <w:t>n. As</w:t>
      </w:r>
      <w:r w:rsidR="00281307" w:rsidRPr="004C09DD">
        <w:rPr>
          <w:rFonts w:ascii="Arial" w:hAnsi="Arial" w:cs="Arial"/>
          <w:sz w:val="24"/>
          <w:szCs w:val="24"/>
        </w:rPr>
        <w:t>í</w:t>
      </w:r>
      <w:r w:rsidR="00F75E26" w:rsidRPr="004C09DD">
        <w:rPr>
          <w:rFonts w:ascii="Arial" w:hAnsi="Arial" w:cs="Arial"/>
          <w:sz w:val="24"/>
          <w:szCs w:val="24"/>
        </w:rPr>
        <w:t xml:space="preserve"> mismo, establece que dentro de los dos (2) meses siguientes a la decisi</w:t>
      </w:r>
      <w:r w:rsidR="00281307" w:rsidRPr="004C09DD">
        <w:rPr>
          <w:rFonts w:ascii="Arial" w:hAnsi="Arial" w:cs="Arial"/>
          <w:sz w:val="24"/>
          <w:szCs w:val="24"/>
        </w:rPr>
        <w:t>ó</w:t>
      </w:r>
      <w:r w:rsidR="00F75E26" w:rsidRPr="004C09DD">
        <w:rPr>
          <w:rFonts w:ascii="Arial" w:hAnsi="Arial" w:cs="Arial"/>
          <w:sz w:val="24"/>
          <w:szCs w:val="24"/>
        </w:rPr>
        <w:t>n del Comit</w:t>
      </w:r>
      <w:r w:rsidR="00281307" w:rsidRPr="004C09DD">
        <w:rPr>
          <w:rFonts w:ascii="Arial" w:hAnsi="Arial" w:cs="Arial"/>
          <w:sz w:val="24"/>
          <w:szCs w:val="24"/>
        </w:rPr>
        <w:t>é</w:t>
      </w:r>
      <w:r w:rsidR="00F75E26" w:rsidRPr="004C09DD">
        <w:rPr>
          <w:rFonts w:ascii="Arial" w:hAnsi="Arial" w:cs="Arial"/>
          <w:sz w:val="24"/>
          <w:szCs w:val="24"/>
        </w:rPr>
        <w:t xml:space="preserve"> de Conciliaci</w:t>
      </w:r>
      <w:r w:rsidR="00281307" w:rsidRPr="004C09DD">
        <w:rPr>
          <w:rFonts w:ascii="Arial" w:hAnsi="Arial" w:cs="Arial"/>
          <w:sz w:val="24"/>
          <w:szCs w:val="24"/>
        </w:rPr>
        <w:t>ó</w:t>
      </w:r>
      <w:r w:rsidR="00F75E26" w:rsidRPr="004C09DD">
        <w:rPr>
          <w:rFonts w:ascii="Arial" w:hAnsi="Arial" w:cs="Arial"/>
          <w:sz w:val="24"/>
          <w:szCs w:val="24"/>
        </w:rPr>
        <w:t xml:space="preserve">n, se </w:t>
      </w:r>
      <w:r w:rsidR="001E4FFC" w:rsidRPr="004C09DD">
        <w:rPr>
          <w:rFonts w:ascii="Arial" w:hAnsi="Arial" w:cs="Arial"/>
          <w:sz w:val="24"/>
          <w:szCs w:val="24"/>
        </w:rPr>
        <w:t>debe</w:t>
      </w:r>
      <w:r w:rsidR="0019628E">
        <w:rPr>
          <w:rFonts w:ascii="Arial" w:hAnsi="Arial" w:cs="Arial"/>
          <w:sz w:val="24"/>
          <w:szCs w:val="24"/>
        </w:rPr>
        <w:t>n</w:t>
      </w:r>
      <w:r w:rsidR="001E4FFC" w:rsidRPr="004C09DD">
        <w:rPr>
          <w:rFonts w:ascii="Arial" w:hAnsi="Arial" w:cs="Arial"/>
          <w:sz w:val="24"/>
          <w:szCs w:val="24"/>
        </w:rPr>
        <w:t xml:space="preserve"> remitir </w:t>
      </w:r>
      <w:r w:rsidR="00F75E26" w:rsidRPr="004C09DD">
        <w:rPr>
          <w:rFonts w:ascii="Arial" w:hAnsi="Arial" w:cs="Arial"/>
          <w:sz w:val="24"/>
          <w:szCs w:val="24"/>
        </w:rPr>
        <w:t>a los organismos de control, las constancias de radicaci</w:t>
      </w:r>
      <w:r w:rsidR="00281307" w:rsidRPr="004C09DD">
        <w:rPr>
          <w:rFonts w:ascii="Arial" w:hAnsi="Arial" w:cs="Arial"/>
          <w:sz w:val="24"/>
          <w:szCs w:val="24"/>
        </w:rPr>
        <w:t>ó</w:t>
      </w:r>
      <w:r w:rsidR="00F75E26" w:rsidRPr="004C09DD">
        <w:rPr>
          <w:rFonts w:ascii="Arial" w:hAnsi="Arial" w:cs="Arial"/>
          <w:sz w:val="24"/>
          <w:szCs w:val="24"/>
        </w:rPr>
        <w:t xml:space="preserve">n de las respectivas acciones ante el funcionario judicial competente. </w:t>
      </w:r>
    </w:p>
    <w:p w14:paraId="41083623" w14:textId="77777777" w:rsidR="0019628E" w:rsidRDefault="0019628E" w:rsidP="0093506B">
      <w:pPr>
        <w:jc w:val="both"/>
        <w:rPr>
          <w:rFonts w:ascii="Arial" w:hAnsi="Arial" w:cs="Arial"/>
          <w:sz w:val="24"/>
          <w:szCs w:val="24"/>
        </w:rPr>
      </w:pPr>
    </w:p>
    <w:p w14:paraId="7D22F457" w14:textId="26E908E0" w:rsidR="00F75E26" w:rsidRDefault="00F75E26" w:rsidP="0093506B">
      <w:pPr>
        <w:jc w:val="both"/>
        <w:rPr>
          <w:rFonts w:ascii="Arial" w:hAnsi="Arial" w:cs="Arial"/>
          <w:sz w:val="24"/>
          <w:szCs w:val="24"/>
        </w:rPr>
      </w:pPr>
      <w:r w:rsidRPr="004C09DD">
        <w:rPr>
          <w:rFonts w:ascii="Arial" w:hAnsi="Arial" w:cs="Arial"/>
          <w:sz w:val="24"/>
          <w:szCs w:val="24"/>
        </w:rPr>
        <w:lastRenderedPageBreak/>
        <w:t>Que</w:t>
      </w:r>
      <w:r w:rsidR="002F6C20" w:rsidRPr="004C09DD">
        <w:rPr>
          <w:rFonts w:ascii="Arial" w:hAnsi="Arial" w:cs="Arial"/>
          <w:sz w:val="24"/>
          <w:szCs w:val="24"/>
        </w:rPr>
        <w:t xml:space="preserve"> en el parágrafo</w:t>
      </w:r>
      <w:r w:rsidRPr="004C09DD">
        <w:rPr>
          <w:rFonts w:ascii="Arial" w:hAnsi="Arial" w:cs="Arial"/>
          <w:sz w:val="24"/>
          <w:szCs w:val="24"/>
        </w:rPr>
        <w:t xml:space="preserve"> de la misma </w:t>
      </w:r>
      <w:r w:rsidR="0019628E">
        <w:rPr>
          <w:rFonts w:ascii="Arial" w:hAnsi="Arial" w:cs="Arial"/>
          <w:sz w:val="24"/>
          <w:szCs w:val="24"/>
        </w:rPr>
        <w:t>l</w:t>
      </w:r>
      <w:r w:rsidRPr="004C09DD">
        <w:rPr>
          <w:rFonts w:ascii="Arial" w:hAnsi="Arial" w:cs="Arial"/>
          <w:sz w:val="24"/>
          <w:szCs w:val="24"/>
        </w:rPr>
        <w:t xml:space="preserve">ey se dispone que lo </w:t>
      </w:r>
      <w:r w:rsidR="0019628E">
        <w:rPr>
          <w:rFonts w:ascii="Arial" w:hAnsi="Arial" w:cs="Arial"/>
          <w:sz w:val="24"/>
          <w:szCs w:val="24"/>
        </w:rPr>
        <w:t>regulado</w:t>
      </w:r>
      <w:r w:rsidRPr="004C09DD">
        <w:rPr>
          <w:rFonts w:ascii="Arial" w:hAnsi="Arial" w:cs="Arial"/>
          <w:sz w:val="24"/>
          <w:szCs w:val="24"/>
        </w:rPr>
        <w:t xml:space="preserve"> en </w:t>
      </w:r>
      <w:r w:rsidR="00DF2B57" w:rsidRPr="004C09DD">
        <w:rPr>
          <w:rFonts w:ascii="Arial" w:hAnsi="Arial" w:cs="Arial"/>
          <w:sz w:val="24"/>
          <w:szCs w:val="24"/>
        </w:rPr>
        <w:t xml:space="preserve">el </w:t>
      </w:r>
      <w:r w:rsidRPr="004C09DD">
        <w:rPr>
          <w:rFonts w:ascii="Arial" w:hAnsi="Arial" w:cs="Arial"/>
          <w:sz w:val="24"/>
          <w:szCs w:val="24"/>
        </w:rPr>
        <w:t>articulado tendr</w:t>
      </w:r>
      <w:r w:rsidR="00281307" w:rsidRPr="004C09DD">
        <w:rPr>
          <w:rFonts w:ascii="Arial" w:hAnsi="Arial" w:cs="Arial"/>
          <w:sz w:val="24"/>
          <w:szCs w:val="24"/>
        </w:rPr>
        <w:t>á</w:t>
      </w:r>
      <w:r w:rsidRPr="004C09DD">
        <w:rPr>
          <w:rFonts w:ascii="Arial" w:hAnsi="Arial" w:cs="Arial"/>
          <w:sz w:val="24"/>
          <w:szCs w:val="24"/>
        </w:rPr>
        <w:t xml:space="preserve"> efecto para todos los fallos que se hayan pagado a la entrada en vigencia de la ley y que no hayan sido objeto de acci</w:t>
      </w:r>
      <w:r w:rsidR="00281307" w:rsidRPr="004C09DD">
        <w:rPr>
          <w:rFonts w:ascii="Arial" w:hAnsi="Arial" w:cs="Arial"/>
          <w:sz w:val="24"/>
          <w:szCs w:val="24"/>
        </w:rPr>
        <w:t>ó</w:t>
      </w:r>
      <w:r w:rsidRPr="004C09DD">
        <w:rPr>
          <w:rFonts w:ascii="Arial" w:hAnsi="Arial" w:cs="Arial"/>
          <w:sz w:val="24"/>
          <w:szCs w:val="24"/>
        </w:rPr>
        <w:t>n de repetici</w:t>
      </w:r>
      <w:r w:rsidR="00281307" w:rsidRPr="004C09DD">
        <w:rPr>
          <w:rFonts w:ascii="Arial" w:hAnsi="Arial" w:cs="Arial"/>
          <w:sz w:val="24"/>
          <w:szCs w:val="24"/>
        </w:rPr>
        <w:t>ó</w:t>
      </w:r>
      <w:r w:rsidRPr="004C09DD">
        <w:rPr>
          <w:rFonts w:ascii="Arial" w:hAnsi="Arial" w:cs="Arial"/>
          <w:sz w:val="24"/>
          <w:szCs w:val="24"/>
        </w:rPr>
        <w:t>n.</w:t>
      </w:r>
    </w:p>
    <w:p w14:paraId="58DA5622" w14:textId="77777777" w:rsidR="00E148E8" w:rsidRDefault="00E148E8" w:rsidP="0093506B">
      <w:pPr>
        <w:jc w:val="both"/>
        <w:rPr>
          <w:rFonts w:ascii="Arial" w:hAnsi="Arial" w:cs="Arial"/>
          <w:sz w:val="24"/>
          <w:szCs w:val="24"/>
        </w:rPr>
      </w:pPr>
    </w:p>
    <w:p w14:paraId="7DF6B089" w14:textId="3AD4CCFE" w:rsidR="002E246E" w:rsidRPr="002E246E" w:rsidRDefault="00E148E8" w:rsidP="0093506B">
      <w:pPr>
        <w:jc w:val="both"/>
        <w:rPr>
          <w:rFonts w:ascii="Arial" w:hAnsi="Arial" w:cs="Arial"/>
          <w:sz w:val="24"/>
          <w:szCs w:val="24"/>
        </w:rPr>
      </w:pPr>
      <w:r w:rsidRPr="002E246E">
        <w:rPr>
          <w:rFonts w:ascii="Arial" w:hAnsi="Arial" w:cs="Arial"/>
          <w:sz w:val="24"/>
          <w:szCs w:val="24"/>
        </w:rPr>
        <w:t xml:space="preserve">Que se hace necesario subrogar la Resolución Reglamentaria Orgánica 064 de 2023, </w:t>
      </w:r>
      <w:r w:rsidR="002E1394" w:rsidRPr="002E246E">
        <w:rPr>
          <w:rFonts w:ascii="Arial" w:hAnsi="Arial" w:cs="Arial"/>
          <w:sz w:val="24"/>
          <w:szCs w:val="24"/>
        </w:rPr>
        <w:t>para incluir en el presente acto administrativo</w:t>
      </w:r>
      <w:r w:rsidR="002E246E">
        <w:rPr>
          <w:rFonts w:ascii="Arial" w:hAnsi="Arial" w:cs="Arial"/>
          <w:sz w:val="24"/>
          <w:szCs w:val="24"/>
        </w:rPr>
        <w:t xml:space="preserve"> a los</w:t>
      </w:r>
      <w:r w:rsidR="002E1394" w:rsidRPr="002E246E">
        <w:rPr>
          <w:rFonts w:ascii="Arial" w:hAnsi="Arial" w:cs="Arial"/>
          <w:sz w:val="24"/>
          <w:szCs w:val="24"/>
        </w:rPr>
        <w:t xml:space="preserve"> </w:t>
      </w:r>
      <w:r w:rsidR="002E246E" w:rsidRPr="002E246E">
        <w:rPr>
          <w:rFonts w:ascii="Arial" w:hAnsi="Arial" w:cs="Arial"/>
          <w:sz w:val="24"/>
          <w:szCs w:val="24"/>
        </w:rPr>
        <w:t xml:space="preserve">responsables del manejo y administración de los recursos públicos destinados </w:t>
      </w:r>
      <w:r w:rsidR="002E246E">
        <w:rPr>
          <w:rFonts w:ascii="Arial" w:hAnsi="Arial" w:cs="Arial"/>
          <w:sz w:val="24"/>
          <w:szCs w:val="24"/>
        </w:rPr>
        <w:t>a la</w:t>
      </w:r>
      <w:r w:rsidR="002E246E" w:rsidRPr="002E246E">
        <w:rPr>
          <w:rFonts w:ascii="Arial" w:hAnsi="Arial" w:cs="Arial"/>
          <w:sz w:val="24"/>
          <w:szCs w:val="24"/>
        </w:rPr>
        <w:t xml:space="preserve"> ejecución de las políticas públicas, programas y proyectos a la protección de los derechos individuales y colectivos de la población sujeta a enfoque diferencia</w:t>
      </w:r>
      <w:r w:rsidR="002E246E">
        <w:rPr>
          <w:rFonts w:ascii="Arial" w:hAnsi="Arial" w:cs="Arial"/>
          <w:sz w:val="24"/>
          <w:szCs w:val="24"/>
        </w:rPr>
        <w:t xml:space="preserve">l. </w:t>
      </w:r>
      <w:r w:rsidR="00F16853" w:rsidRPr="002E246E">
        <w:rPr>
          <w:rFonts w:ascii="Arial" w:hAnsi="Arial" w:cs="Arial"/>
          <w:sz w:val="24"/>
          <w:szCs w:val="24"/>
        </w:rPr>
        <w:t xml:space="preserve">Igualmente, </w:t>
      </w:r>
      <w:r w:rsidR="002E246E" w:rsidRPr="002E246E">
        <w:rPr>
          <w:rFonts w:ascii="Arial" w:hAnsi="Arial" w:cs="Arial"/>
          <w:sz w:val="24"/>
          <w:szCs w:val="24"/>
        </w:rPr>
        <w:t>se incorpora como responsables de rendir la cuenta anual consolidada las Corporaciones Autónomas Regionales por administrar y gestionar recursos públicos que están sujetos a la vigilancia y control fiscal de la CGR.</w:t>
      </w:r>
    </w:p>
    <w:p w14:paraId="60F90A11" w14:textId="77777777" w:rsidR="00C71D33" w:rsidRDefault="00C71D33" w:rsidP="0093506B">
      <w:pPr>
        <w:jc w:val="both"/>
        <w:rPr>
          <w:rFonts w:ascii="Arial" w:hAnsi="Arial" w:cs="Arial"/>
          <w:sz w:val="24"/>
          <w:szCs w:val="24"/>
        </w:rPr>
      </w:pPr>
    </w:p>
    <w:p w14:paraId="3188B289" w14:textId="24587DAF" w:rsidR="00C71D33" w:rsidRPr="004C09DD" w:rsidRDefault="00C71D33" w:rsidP="00C71D33">
      <w:pPr>
        <w:jc w:val="both"/>
        <w:rPr>
          <w:rFonts w:ascii="Arial" w:hAnsi="Arial" w:cs="Arial"/>
          <w:sz w:val="24"/>
          <w:szCs w:val="24"/>
        </w:rPr>
      </w:pPr>
      <w:r w:rsidRPr="00C71D33">
        <w:rPr>
          <w:rFonts w:ascii="Arial" w:hAnsi="Arial" w:cs="Arial"/>
          <w:sz w:val="24"/>
          <w:szCs w:val="24"/>
        </w:rPr>
        <w:t xml:space="preserve">Que mediante la </w:t>
      </w:r>
      <w:r w:rsidR="0019628E">
        <w:rPr>
          <w:rFonts w:ascii="Arial" w:hAnsi="Arial" w:cs="Arial"/>
          <w:sz w:val="24"/>
          <w:szCs w:val="24"/>
        </w:rPr>
        <w:t>R</w:t>
      </w:r>
      <w:r w:rsidRPr="00C71D33">
        <w:rPr>
          <w:rFonts w:ascii="Arial" w:hAnsi="Arial" w:cs="Arial"/>
          <w:sz w:val="24"/>
          <w:szCs w:val="24"/>
        </w:rPr>
        <w:t xml:space="preserve">esolución </w:t>
      </w:r>
      <w:r w:rsidR="0019628E">
        <w:rPr>
          <w:rFonts w:ascii="Arial" w:hAnsi="Arial" w:cs="Arial"/>
          <w:sz w:val="24"/>
          <w:szCs w:val="24"/>
        </w:rPr>
        <w:t>O</w:t>
      </w:r>
      <w:r w:rsidRPr="00C71D33">
        <w:rPr>
          <w:rFonts w:ascii="Arial" w:hAnsi="Arial" w:cs="Arial"/>
          <w:sz w:val="24"/>
          <w:szCs w:val="24"/>
        </w:rPr>
        <w:t>rganizacional OGZ 001 de 2014</w:t>
      </w:r>
      <w:r w:rsidR="00024443">
        <w:rPr>
          <w:rFonts w:ascii="Arial" w:hAnsi="Arial" w:cs="Arial"/>
          <w:sz w:val="24"/>
          <w:szCs w:val="24"/>
        </w:rPr>
        <w:t xml:space="preserve"> </w:t>
      </w:r>
      <w:r w:rsidR="00024443" w:rsidRPr="002E246E">
        <w:rPr>
          <w:rFonts w:ascii="Arial" w:hAnsi="Arial" w:cs="Arial"/>
          <w:sz w:val="24"/>
          <w:szCs w:val="24"/>
        </w:rPr>
        <w:t>“</w:t>
      </w:r>
      <w:r w:rsidR="0042361B" w:rsidRPr="00155735">
        <w:rPr>
          <w:rFonts w:ascii="Arial" w:hAnsi="Arial" w:cs="Arial"/>
          <w:i/>
          <w:iCs/>
        </w:rPr>
        <w:t>por la cual se crea el Sistema de Información y Producción Normativa de Control Fiscal (SINOR) y se establece el procedimiento para la expedición de resoluciones de competencia de la Contraloría General de la República</w:t>
      </w:r>
      <w:r w:rsidR="00024443" w:rsidRPr="002E246E">
        <w:rPr>
          <w:rFonts w:ascii="Arial" w:hAnsi="Arial" w:cs="Arial"/>
          <w:sz w:val="24"/>
          <w:szCs w:val="24"/>
        </w:rPr>
        <w:t>”</w:t>
      </w:r>
      <w:r w:rsidRPr="002E246E">
        <w:rPr>
          <w:rFonts w:ascii="Arial" w:hAnsi="Arial" w:cs="Arial"/>
          <w:sz w:val="24"/>
          <w:szCs w:val="24"/>
        </w:rPr>
        <w:t xml:space="preserve">, </w:t>
      </w:r>
      <w:r w:rsidR="00024443" w:rsidRPr="002E246E">
        <w:rPr>
          <w:rFonts w:ascii="Arial" w:hAnsi="Arial" w:cs="Arial"/>
          <w:sz w:val="24"/>
          <w:szCs w:val="24"/>
        </w:rPr>
        <w:t xml:space="preserve">señalando </w:t>
      </w:r>
      <w:r w:rsidRPr="002E246E">
        <w:rPr>
          <w:rFonts w:ascii="Arial" w:hAnsi="Arial" w:cs="Arial"/>
          <w:sz w:val="24"/>
          <w:szCs w:val="24"/>
        </w:rPr>
        <w:t>en su artículo 4</w:t>
      </w:r>
      <w:r w:rsidR="0019628E" w:rsidRPr="002E246E">
        <w:rPr>
          <w:rFonts w:ascii="Arial" w:hAnsi="Arial" w:cs="Arial"/>
          <w:sz w:val="24"/>
          <w:szCs w:val="24"/>
        </w:rPr>
        <w:t>,</w:t>
      </w:r>
      <w:r w:rsidRPr="002E246E">
        <w:rPr>
          <w:rFonts w:ascii="Arial" w:hAnsi="Arial" w:cs="Arial"/>
          <w:sz w:val="24"/>
          <w:szCs w:val="24"/>
        </w:rPr>
        <w:t xml:space="preserve"> </w:t>
      </w:r>
      <w:r w:rsidR="00024443" w:rsidRPr="002E246E">
        <w:rPr>
          <w:rFonts w:ascii="Arial" w:hAnsi="Arial" w:cs="Arial"/>
          <w:sz w:val="24"/>
          <w:szCs w:val="24"/>
        </w:rPr>
        <w:t xml:space="preserve">la </w:t>
      </w:r>
      <w:r w:rsidRPr="002E246E">
        <w:rPr>
          <w:rFonts w:ascii="Arial" w:hAnsi="Arial" w:cs="Arial"/>
          <w:sz w:val="24"/>
          <w:szCs w:val="24"/>
        </w:rPr>
        <w:t>clasificación de las resoluciones, precisando en el numeral</w:t>
      </w:r>
      <w:r w:rsidR="0019628E" w:rsidRPr="002E246E">
        <w:rPr>
          <w:rFonts w:ascii="Arial" w:hAnsi="Arial" w:cs="Arial"/>
          <w:sz w:val="24"/>
          <w:szCs w:val="24"/>
        </w:rPr>
        <w:t xml:space="preserve"> 2, lo siguiente</w:t>
      </w:r>
      <w:r w:rsidR="00B26885" w:rsidRPr="002E246E">
        <w:rPr>
          <w:rFonts w:ascii="Arial" w:hAnsi="Arial" w:cs="Arial"/>
          <w:sz w:val="24"/>
          <w:szCs w:val="24"/>
        </w:rPr>
        <w:t xml:space="preserve">: </w:t>
      </w:r>
      <w:r w:rsidRPr="002E246E">
        <w:rPr>
          <w:rFonts w:ascii="Arial" w:hAnsi="Arial" w:cs="Arial"/>
          <w:sz w:val="24"/>
          <w:szCs w:val="24"/>
        </w:rPr>
        <w:t>“2. Resoluciones reglamentarias orgánicas. Las resoluciones reglamentarias orgánicas se referirán a las siguientes materias: “</w:t>
      </w:r>
      <w:r w:rsidRPr="002E246E">
        <w:rPr>
          <w:rFonts w:ascii="Arial" w:hAnsi="Arial" w:cs="Arial"/>
          <w:i/>
          <w:iCs/>
          <w:sz w:val="24"/>
          <w:szCs w:val="24"/>
        </w:rPr>
        <w:t xml:space="preserve">1. …(sic) se regularán las políticas, directrices o lineamientos para el ejercicio de la función </w:t>
      </w:r>
      <w:r w:rsidRPr="00C71D33">
        <w:rPr>
          <w:rFonts w:ascii="Arial" w:hAnsi="Arial" w:cs="Arial"/>
          <w:i/>
          <w:iCs/>
          <w:sz w:val="24"/>
          <w:szCs w:val="24"/>
        </w:rPr>
        <w:t>de control fiscal, conforme a lo dispuesto por los numerales 1, 2, 5 y 12 del artículo 268 de la Constitución Política, que no correspondan a los temas propios de las resoluciones reglamentarias ejecutivas</w:t>
      </w:r>
      <w:r w:rsidRPr="00C71D33">
        <w:rPr>
          <w:rFonts w:ascii="Arial" w:hAnsi="Arial" w:cs="Arial"/>
          <w:sz w:val="24"/>
          <w:szCs w:val="24"/>
        </w:rPr>
        <w:t>.”</w:t>
      </w:r>
    </w:p>
    <w:p w14:paraId="2D0619F0" w14:textId="77777777" w:rsidR="00CD3846" w:rsidRPr="004C09DD" w:rsidRDefault="00CD3846" w:rsidP="0093506B">
      <w:pPr>
        <w:jc w:val="both"/>
        <w:rPr>
          <w:rFonts w:ascii="Arial" w:hAnsi="Arial" w:cs="Arial"/>
          <w:sz w:val="24"/>
          <w:szCs w:val="24"/>
        </w:rPr>
      </w:pPr>
    </w:p>
    <w:p w14:paraId="77F5495B" w14:textId="7181B557" w:rsidR="009E4D31" w:rsidRPr="004C09DD" w:rsidRDefault="005A267E" w:rsidP="0093506B">
      <w:pPr>
        <w:jc w:val="both"/>
        <w:rPr>
          <w:rFonts w:ascii="Arial" w:hAnsi="Arial" w:cs="Arial"/>
          <w:sz w:val="24"/>
          <w:szCs w:val="24"/>
        </w:rPr>
      </w:pPr>
      <w:r w:rsidRPr="004C09DD">
        <w:rPr>
          <w:rFonts w:ascii="Arial" w:hAnsi="Arial" w:cs="Arial"/>
          <w:sz w:val="24"/>
          <w:szCs w:val="24"/>
        </w:rPr>
        <w:t>En mérito de lo expuesto</w:t>
      </w:r>
      <w:r w:rsidR="00BB2404" w:rsidRPr="004C09DD">
        <w:rPr>
          <w:rFonts w:ascii="Arial" w:hAnsi="Arial" w:cs="Arial"/>
          <w:sz w:val="24"/>
          <w:szCs w:val="24"/>
        </w:rPr>
        <w:t>,</w:t>
      </w:r>
    </w:p>
    <w:p w14:paraId="3368B844" w14:textId="77777777" w:rsidR="00DC31C2" w:rsidRDefault="00DC31C2" w:rsidP="00B5563F">
      <w:pPr>
        <w:pStyle w:val="NormalWeb"/>
        <w:rPr>
          <w:rFonts w:ascii="Arial" w:hAnsi="Arial"/>
          <w:b/>
          <w:color w:val="000000" w:themeColor="text1"/>
          <w:sz w:val="24"/>
          <w:szCs w:val="24"/>
        </w:rPr>
      </w:pPr>
    </w:p>
    <w:p w14:paraId="386607F7" w14:textId="77777777" w:rsidR="00355E41" w:rsidRPr="004C09DD" w:rsidRDefault="00355E41" w:rsidP="00B5563F">
      <w:pPr>
        <w:pStyle w:val="NormalWeb"/>
        <w:rPr>
          <w:rFonts w:ascii="Arial" w:hAnsi="Arial"/>
          <w:b/>
          <w:color w:val="000000" w:themeColor="text1"/>
          <w:sz w:val="24"/>
          <w:szCs w:val="24"/>
        </w:rPr>
      </w:pPr>
    </w:p>
    <w:p w14:paraId="0B707A7E" w14:textId="6822F429" w:rsidR="0092097D" w:rsidRPr="004C09DD" w:rsidRDefault="009D3616" w:rsidP="007616A0">
      <w:pPr>
        <w:pStyle w:val="NormalWeb"/>
        <w:jc w:val="center"/>
        <w:rPr>
          <w:rFonts w:ascii="Arial" w:hAnsi="Arial"/>
          <w:color w:val="000000" w:themeColor="text1"/>
          <w:sz w:val="24"/>
          <w:szCs w:val="24"/>
          <w:lang w:val="es-CO"/>
        </w:rPr>
      </w:pPr>
      <w:r w:rsidRPr="004C09DD">
        <w:rPr>
          <w:rFonts w:ascii="Arial" w:hAnsi="Arial"/>
          <w:b/>
          <w:color w:val="000000" w:themeColor="text1"/>
          <w:sz w:val="24"/>
          <w:szCs w:val="24"/>
          <w:lang w:val="es-CO"/>
        </w:rPr>
        <w:t>RESUELVE</w:t>
      </w:r>
    </w:p>
    <w:p w14:paraId="60935288" w14:textId="77777777" w:rsidR="00CD3846" w:rsidRPr="004C09DD" w:rsidRDefault="00CD3846" w:rsidP="008145B0">
      <w:pPr>
        <w:pStyle w:val="NormalWeb"/>
        <w:rPr>
          <w:rFonts w:ascii="Arial" w:hAnsi="Arial"/>
          <w:b/>
          <w:color w:val="000000" w:themeColor="text1"/>
          <w:sz w:val="24"/>
          <w:szCs w:val="24"/>
          <w:lang w:val="es-CO"/>
        </w:rPr>
      </w:pPr>
    </w:p>
    <w:p w14:paraId="7517E214" w14:textId="14A390B9" w:rsidR="0092097D" w:rsidRPr="004C09DD" w:rsidRDefault="0092097D" w:rsidP="007616A0">
      <w:pPr>
        <w:pStyle w:val="NormalWeb"/>
        <w:jc w:val="center"/>
        <w:rPr>
          <w:rFonts w:ascii="Arial" w:hAnsi="Arial"/>
          <w:color w:val="000000" w:themeColor="text1"/>
          <w:sz w:val="24"/>
          <w:szCs w:val="24"/>
          <w:lang w:val="es-CO"/>
        </w:rPr>
      </w:pPr>
      <w:r w:rsidRPr="004C09DD">
        <w:rPr>
          <w:rFonts w:ascii="Arial" w:hAnsi="Arial"/>
          <w:b/>
          <w:color w:val="000000" w:themeColor="text1"/>
          <w:sz w:val="24"/>
          <w:szCs w:val="24"/>
          <w:lang w:val="es-CO"/>
        </w:rPr>
        <w:t>TÍTULO I</w:t>
      </w:r>
    </w:p>
    <w:p w14:paraId="3048FCD9" w14:textId="37CD5FCC" w:rsidR="0092097D" w:rsidRPr="004C09DD" w:rsidRDefault="0092097D" w:rsidP="007616A0">
      <w:pPr>
        <w:pStyle w:val="NormalWeb"/>
        <w:jc w:val="center"/>
        <w:rPr>
          <w:rFonts w:ascii="Arial" w:hAnsi="Arial"/>
          <w:color w:val="000000" w:themeColor="text1"/>
          <w:sz w:val="24"/>
          <w:szCs w:val="24"/>
          <w:lang w:val="es-CO"/>
        </w:rPr>
      </w:pPr>
      <w:r w:rsidRPr="004C09DD">
        <w:rPr>
          <w:rFonts w:ascii="Arial" w:hAnsi="Arial"/>
          <w:b/>
          <w:color w:val="000000" w:themeColor="text1"/>
          <w:sz w:val="24"/>
          <w:szCs w:val="24"/>
          <w:lang w:val="es-CO"/>
        </w:rPr>
        <w:t>ASPECTOS GENERALES</w:t>
      </w:r>
    </w:p>
    <w:p w14:paraId="24875E66" w14:textId="77777777" w:rsidR="00770286" w:rsidRPr="004C09DD" w:rsidRDefault="00770286" w:rsidP="007616A0">
      <w:pPr>
        <w:pStyle w:val="NormalWeb"/>
        <w:jc w:val="center"/>
        <w:rPr>
          <w:rFonts w:ascii="Arial" w:hAnsi="Arial"/>
          <w:b/>
          <w:color w:val="000000" w:themeColor="text1"/>
          <w:sz w:val="24"/>
          <w:szCs w:val="24"/>
          <w:lang w:val="es-CO"/>
        </w:rPr>
      </w:pPr>
    </w:p>
    <w:p w14:paraId="7B18D3BD" w14:textId="39C34E67" w:rsidR="0092097D" w:rsidRPr="004C09DD" w:rsidRDefault="0092097D" w:rsidP="007616A0">
      <w:pPr>
        <w:pStyle w:val="NormalWeb"/>
        <w:jc w:val="center"/>
        <w:rPr>
          <w:rFonts w:ascii="Arial" w:hAnsi="Arial"/>
          <w:b/>
          <w:color w:val="000000" w:themeColor="text1"/>
          <w:sz w:val="24"/>
          <w:szCs w:val="24"/>
          <w:lang w:val="es-CO"/>
        </w:rPr>
      </w:pPr>
      <w:r w:rsidRPr="004C09DD">
        <w:rPr>
          <w:rFonts w:ascii="Arial" w:hAnsi="Arial"/>
          <w:b/>
          <w:color w:val="000000" w:themeColor="text1"/>
          <w:sz w:val="24"/>
          <w:szCs w:val="24"/>
          <w:lang w:val="es-CO"/>
        </w:rPr>
        <w:t>CAPÍTULO I</w:t>
      </w:r>
    </w:p>
    <w:p w14:paraId="028001BC" w14:textId="5CE0DE76" w:rsidR="0092097D" w:rsidRPr="004C09DD" w:rsidRDefault="0092097D" w:rsidP="007616A0">
      <w:pPr>
        <w:pStyle w:val="NormalWeb"/>
        <w:jc w:val="center"/>
        <w:rPr>
          <w:rFonts w:ascii="Arial" w:hAnsi="Arial"/>
          <w:b/>
          <w:color w:val="000000" w:themeColor="text1"/>
          <w:sz w:val="24"/>
          <w:szCs w:val="24"/>
        </w:rPr>
      </w:pPr>
      <w:r w:rsidRPr="004C09DD">
        <w:rPr>
          <w:rFonts w:ascii="Arial" w:hAnsi="Arial"/>
          <w:b/>
          <w:color w:val="000000" w:themeColor="text1"/>
          <w:sz w:val="24"/>
          <w:szCs w:val="24"/>
        </w:rPr>
        <w:t>OBJETO Y ÁMBITO DE APLICACIÓN</w:t>
      </w:r>
    </w:p>
    <w:p w14:paraId="39AA81E5" w14:textId="77777777" w:rsidR="000D2BC8" w:rsidRPr="004C09DD" w:rsidRDefault="000D2BC8" w:rsidP="00CC1FA2">
      <w:pPr>
        <w:pStyle w:val="NormalWeb"/>
        <w:jc w:val="both"/>
        <w:rPr>
          <w:rFonts w:ascii="Arial" w:hAnsi="Arial"/>
          <w:color w:val="000000" w:themeColor="text1"/>
          <w:sz w:val="24"/>
          <w:szCs w:val="24"/>
        </w:rPr>
      </w:pPr>
    </w:p>
    <w:p w14:paraId="03CF3762" w14:textId="3EC7A6F3" w:rsidR="0092097D" w:rsidRDefault="0092097D" w:rsidP="00770980">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w:t>
      </w:r>
      <w:r w:rsidR="004D4F30" w:rsidRPr="004C09DD">
        <w:rPr>
          <w:rFonts w:ascii="Arial" w:hAnsi="Arial"/>
          <w:b/>
          <w:color w:val="000000" w:themeColor="text1"/>
          <w:sz w:val="24"/>
          <w:szCs w:val="24"/>
        </w:rPr>
        <w:t>LO 1</w:t>
      </w:r>
      <w:r w:rsidR="00DB0CAE" w:rsidRPr="004C09DD">
        <w:rPr>
          <w:rFonts w:ascii="Arial" w:hAnsi="Arial"/>
          <w:b/>
          <w:color w:val="000000" w:themeColor="text1"/>
          <w:sz w:val="24"/>
          <w:szCs w:val="24"/>
        </w:rPr>
        <w:t>.</w:t>
      </w:r>
      <w:r w:rsidRPr="004C09DD">
        <w:rPr>
          <w:rFonts w:ascii="Arial" w:hAnsi="Arial"/>
          <w:b/>
          <w:color w:val="000000" w:themeColor="text1"/>
          <w:sz w:val="24"/>
          <w:szCs w:val="24"/>
        </w:rPr>
        <w:t xml:space="preserve"> OBJETO.</w:t>
      </w:r>
      <w:r w:rsidR="00BD0313" w:rsidRPr="004C09DD">
        <w:rPr>
          <w:rFonts w:ascii="Arial" w:hAnsi="Arial"/>
          <w:color w:val="000000" w:themeColor="text1"/>
          <w:sz w:val="24"/>
          <w:szCs w:val="24"/>
        </w:rPr>
        <w:t xml:space="preserve"> La presente R</w:t>
      </w:r>
      <w:r w:rsidRPr="004C09DD">
        <w:rPr>
          <w:rFonts w:ascii="Arial" w:hAnsi="Arial"/>
          <w:color w:val="000000" w:themeColor="text1"/>
          <w:sz w:val="24"/>
          <w:szCs w:val="24"/>
        </w:rPr>
        <w:t>esolución</w:t>
      </w:r>
      <w:r w:rsidR="00BD0313" w:rsidRPr="004C09DD">
        <w:rPr>
          <w:rFonts w:ascii="Arial" w:hAnsi="Arial"/>
          <w:color w:val="000000" w:themeColor="text1"/>
          <w:sz w:val="24"/>
          <w:szCs w:val="24"/>
        </w:rPr>
        <w:t xml:space="preserve"> Reglamentaria O</w:t>
      </w:r>
      <w:r w:rsidRPr="004C09DD">
        <w:rPr>
          <w:rFonts w:ascii="Arial" w:hAnsi="Arial"/>
          <w:color w:val="000000" w:themeColor="text1"/>
          <w:sz w:val="24"/>
          <w:szCs w:val="24"/>
        </w:rPr>
        <w:t>rgánica tiene por objeto establecer</w:t>
      </w:r>
      <w:r w:rsidR="005F77A2" w:rsidRPr="004C09DD">
        <w:rPr>
          <w:rFonts w:ascii="Arial" w:hAnsi="Arial"/>
          <w:color w:val="000000" w:themeColor="text1"/>
          <w:sz w:val="24"/>
          <w:szCs w:val="24"/>
        </w:rPr>
        <w:t xml:space="preserve"> </w:t>
      </w:r>
      <w:r w:rsidRPr="004C09DD">
        <w:rPr>
          <w:rFonts w:ascii="Arial" w:hAnsi="Arial"/>
          <w:color w:val="000000" w:themeColor="text1"/>
          <w:sz w:val="24"/>
          <w:szCs w:val="24"/>
        </w:rPr>
        <w:t>el método</w:t>
      </w:r>
      <w:r w:rsidR="00027EE0" w:rsidRPr="004C09DD">
        <w:rPr>
          <w:rFonts w:ascii="Arial" w:hAnsi="Arial"/>
          <w:color w:val="000000" w:themeColor="text1"/>
          <w:sz w:val="24"/>
          <w:szCs w:val="24"/>
        </w:rPr>
        <w:t xml:space="preserve"> general </w:t>
      </w:r>
      <w:r w:rsidR="00281B51" w:rsidRPr="004C09DD">
        <w:rPr>
          <w:rFonts w:ascii="Arial" w:hAnsi="Arial"/>
          <w:color w:val="000000" w:themeColor="text1"/>
          <w:sz w:val="24"/>
          <w:szCs w:val="24"/>
        </w:rPr>
        <w:t xml:space="preserve">y los lineamientos </w:t>
      </w:r>
      <w:r w:rsidR="00770980" w:rsidRPr="004C09DD">
        <w:rPr>
          <w:rFonts w:ascii="Arial" w:hAnsi="Arial"/>
          <w:color w:val="000000" w:themeColor="text1"/>
          <w:sz w:val="24"/>
          <w:szCs w:val="24"/>
        </w:rPr>
        <w:t xml:space="preserve">que deben cumplir los responsables </w:t>
      </w:r>
      <w:r w:rsidR="00BD0313" w:rsidRPr="004C09DD">
        <w:rPr>
          <w:rFonts w:ascii="Arial" w:hAnsi="Arial"/>
          <w:color w:val="000000" w:themeColor="text1"/>
          <w:sz w:val="24"/>
          <w:szCs w:val="24"/>
        </w:rPr>
        <w:t xml:space="preserve">que manejen fondos o bienes </w:t>
      </w:r>
      <w:r w:rsidR="00874C4E" w:rsidRPr="004C09DD">
        <w:rPr>
          <w:rFonts w:ascii="Arial" w:hAnsi="Arial"/>
          <w:color w:val="000000" w:themeColor="text1"/>
          <w:sz w:val="24"/>
          <w:szCs w:val="24"/>
        </w:rPr>
        <w:t xml:space="preserve">y </w:t>
      </w:r>
      <w:r w:rsidR="00F8666B" w:rsidRPr="004C09DD">
        <w:rPr>
          <w:rFonts w:ascii="Arial" w:hAnsi="Arial"/>
          <w:color w:val="000000" w:themeColor="text1"/>
          <w:sz w:val="24"/>
          <w:szCs w:val="24"/>
        </w:rPr>
        <w:t xml:space="preserve">recursos públicos </w:t>
      </w:r>
      <w:r w:rsidR="00281B51" w:rsidRPr="004C09DD">
        <w:rPr>
          <w:rFonts w:ascii="Arial" w:hAnsi="Arial"/>
          <w:color w:val="000000" w:themeColor="text1"/>
          <w:sz w:val="24"/>
          <w:szCs w:val="24"/>
        </w:rPr>
        <w:t>para la rendición</w:t>
      </w:r>
      <w:r w:rsidR="00D40B21" w:rsidRPr="004C09DD">
        <w:rPr>
          <w:rFonts w:ascii="Arial" w:hAnsi="Arial"/>
          <w:color w:val="000000" w:themeColor="text1"/>
          <w:sz w:val="24"/>
          <w:szCs w:val="24"/>
        </w:rPr>
        <w:t xml:space="preserve"> de la</w:t>
      </w:r>
      <w:r w:rsidR="00281B51" w:rsidRPr="004C09DD">
        <w:rPr>
          <w:rFonts w:ascii="Arial" w:hAnsi="Arial"/>
          <w:color w:val="000000" w:themeColor="text1"/>
          <w:sz w:val="24"/>
          <w:szCs w:val="24"/>
        </w:rPr>
        <w:t xml:space="preserve"> </w:t>
      </w:r>
      <w:r w:rsidR="00D40B21" w:rsidRPr="004C09DD">
        <w:rPr>
          <w:rFonts w:ascii="Arial" w:hAnsi="Arial"/>
          <w:color w:val="000000" w:themeColor="text1"/>
          <w:sz w:val="24"/>
          <w:szCs w:val="24"/>
        </w:rPr>
        <w:t>c</w:t>
      </w:r>
      <w:r w:rsidR="00281B51" w:rsidRPr="004C09DD">
        <w:rPr>
          <w:rFonts w:ascii="Arial" w:hAnsi="Arial"/>
          <w:color w:val="000000" w:themeColor="text1"/>
          <w:sz w:val="24"/>
          <w:szCs w:val="24"/>
        </w:rPr>
        <w:t xml:space="preserve">uenta e </w:t>
      </w:r>
      <w:r w:rsidR="003B0B5C" w:rsidRPr="004C09DD">
        <w:rPr>
          <w:rFonts w:ascii="Arial" w:hAnsi="Arial"/>
          <w:color w:val="000000" w:themeColor="text1"/>
          <w:sz w:val="24"/>
          <w:szCs w:val="24"/>
        </w:rPr>
        <w:t>i</w:t>
      </w:r>
      <w:r w:rsidR="00281B51" w:rsidRPr="004C09DD">
        <w:rPr>
          <w:rFonts w:ascii="Arial" w:hAnsi="Arial"/>
          <w:color w:val="000000" w:themeColor="text1"/>
          <w:sz w:val="24"/>
          <w:szCs w:val="24"/>
        </w:rPr>
        <w:t xml:space="preserve">nformes y otra Información a la Contraloría General de la República </w:t>
      </w:r>
      <w:r w:rsidR="00F8666B" w:rsidRPr="004C09DD">
        <w:rPr>
          <w:rFonts w:ascii="Arial" w:hAnsi="Arial"/>
          <w:color w:val="000000" w:themeColor="text1"/>
          <w:sz w:val="24"/>
          <w:szCs w:val="24"/>
        </w:rPr>
        <w:t xml:space="preserve">a través </w:t>
      </w:r>
      <w:r w:rsidRPr="004C09DD">
        <w:rPr>
          <w:rFonts w:ascii="Arial" w:hAnsi="Arial"/>
          <w:color w:val="000000" w:themeColor="text1"/>
          <w:sz w:val="24"/>
          <w:szCs w:val="24"/>
        </w:rPr>
        <w:t>del Sistema de Rendición Electrónic</w:t>
      </w:r>
      <w:r w:rsidR="00EF6D87">
        <w:rPr>
          <w:rFonts w:ascii="Arial" w:hAnsi="Arial"/>
          <w:color w:val="000000" w:themeColor="text1"/>
          <w:sz w:val="24"/>
          <w:szCs w:val="24"/>
        </w:rPr>
        <w:t>o</w:t>
      </w:r>
      <w:r w:rsidRPr="004C09DD">
        <w:rPr>
          <w:rFonts w:ascii="Arial" w:hAnsi="Arial"/>
          <w:color w:val="000000" w:themeColor="text1"/>
          <w:sz w:val="24"/>
          <w:szCs w:val="24"/>
        </w:rPr>
        <w:t xml:space="preserve"> de la Cuenta</w:t>
      </w:r>
      <w:r w:rsidR="00B20945" w:rsidRPr="004C09DD">
        <w:rPr>
          <w:rFonts w:ascii="Arial" w:hAnsi="Arial"/>
          <w:color w:val="000000" w:themeColor="text1"/>
          <w:sz w:val="24"/>
          <w:szCs w:val="24"/>
        </w:rPr>
        <w:t xml:space="preserve"> e</w:t>
      </w:r>
      <w:r w:rsidR="005C1DB4" w:rsidRPr="004C09DD">
        <w:rPr>
          <w:rFonts w:ascii="Arial" w:hAnsi="Arial"/>
          <w:color w:val="000000" w:themeColor="text1"/>
          <w:sz w:val="24"/>
          <w:szCs w:val="24"/>
        </w:rPr>
        <w:t xml:space="preserve"> </w:t>
      </w:r>
      <w:r w:rsidRPr="004C09DD">
        <w:rPr>
          <w:rFonts w:ascii="Arial" w:hAnsi="Arial"/>
          <w:color w:val="000000" w:themeColor="text1"/>
          <w:sz w:val="24"/>
          <w:szCs w:val="24"/>
        </w:rPr>
        <w:t>Informes</w:t>
      </w:r>
      <w:r w:rsidR="00B20945" w:rsidRPr="004C09DD">
        <w:rPr>
          <w:rFonts w:ascii="Arial" w:hAnsi="Arial"/>
          <w:color w:val="000000" w:themeColor="text1"/>
          <w:sz w:val="24"/>
          <w:szCs w:val="24"/>
        </w:rPr>
        <w:t xml:space="preserve"> y Otra Información.</w:t>
      </w:r>
      <w:r w:rsidR="005C1DB4" w:rsidRPr="004C09DD">
        <w:rPr>
          <w:rFonts w:ascii="Arial" w:hAnsi="Arial"/>
          <w:color w:val="000000" w:themeColor="text1"/>
          <w:sz w:val="24"/>
          <w:szCs w:val="24"/>
        </w:rPr>
        <w:t xml:space="preserve"> </w:t>
      </w:r>
      <w:r w:rsidRPr="004C09DD">
        <w:rPr>
          <w:rFonts w:ascii="Arial" w:hAnsi="Arial"/>
          <w:color w:val="000000" w:themeColor="text1"/>
          <w:sz w:val="24"/>
          <w:szCs w:val="24"/>
        </w:rPr>
        <w:t xml:space="preserve">(SIRECI). </w:t>
      </w:r>
    </w:p>
    <w:p w14:paraId="4C557676" w14:textId="236B1586" w:rsidR="00D04A05" w:rsidRPr="004C09DD" w:rsidRDefault="00027EE0" w:rsidP="00E01D48">
      <w:pPr>
        <w:pStyle w:val="NormalWeb"/>
        <w:jc w:val="both"/>
        <w:rPr>
          <w:rFonts w:ascii="Arial" w:hAnsi="Arial"/>
          <w:color w:val="000000" w:themeColor="text1"/>
          <w:sz w:val="24"/>
          <w:szCs w:val="24"/>
        </w:rPr>
      </w:pPr>
      <w:r w:rsidRPr="004C09DD">
        <w:rPr>
          <w:rFonts w:ascii="Arial" w:hAnsi="Arial"/>
          <w:color w:val="000000" w:themeColor="text1"/>
          <w:sz w:val="24"/>
          <w:szCs w:val="24"/>
        </w:rPr>
        <w:lastRenderedPageBreak/>
        <w:t>Los formatos, contenidos</w:t>
      </w:r>
      <w:r w:rsidR="00457E06" w:rsidRPr="004C09DD">
        <w:rPr>
          <w:rFonts w:ascii="Arial" w:hAnsi="Arial"/>
          <w:color w:val="000000" w:themeColor="text1"/>
          <w:sz w:val="24"/>
          <w:szCs w:val="24"/>
        </w:rPr>
        <w:t xml:space="preserve"> y</w:t>
      </w:r>
      <w:r w:rsidR="00BC6F2A" w:rsidRPr="004C09DD">
        <w:rPr>
          <w:rFonts w:ascii="Arial" w:hAnsi="Arial"/>
          <w:color w:val="000000" w:themeColor="text1"/>
          <w:sz w:val="24"/>
          <w:szCs w:val="24"/>
        </w:rPr>
        <w:t xml:space="preserve"> </w:t>
      </w:r>
      <w:r w:rsidRPr="004C09DD">
        <w:rPr>
          <w:rFonts w:ascii="Arial" w:hAnsi="Arial"/>
          <w:color w:val="000000" w:themeColor="text1"/>
          <w:sz w:val="24"/>
          <w:szCs w:val="24"/>
        </w:rPr>
        <w:t>estructura</w:t>
      </w:r>
      <w:r w:rsidR="00457E06" w:rsidRPr="004C09DD">
        <w:rPr>
          <w:rFonts w:ascii="Arial" w:hAnsi="Arial"/>
          <w:color w:val="000000" w:themeColor="text1"/>
          <w:sz w:val="24"/>
          <w:szCs w:val="24"/>
        </w:rPr>
        <w:t>s</w:t>
      </w:r>
      <w:r w:rsidRPr="004C09DD">
        <w:rPr>
          <w:rFonts w:ascii="Arial" w:hAnsi="Arial"/>
          <w:color w:val="000000" w:themeColor="text1"/>
          <w:sz w:val="24"/>
          <w:szCs w:val="24"/>
        </w:rPr>
        <w:t xml:space="preserve"> para realizar </w:t>
      </w:r>
      <w:r w:rsidR="005F77A2" w:rsidRPr="004C09DD">
        <w:rPr>
          <w:rFonts w:ascii="Arial" w:hAnsi="Arial"/>
          <w:color w:val="000000" w:themeColor="text1"/>
          <w:sz w:val="24"/>
          <w:szCs w:val="24"/>
        </w:rPr>
        <w:t xml:space="preserve">la rendición </w:t>
      </w:r>
      <w:r w:rsidR="00457E06" w:rsidRPr="004C09DD">
        <w:rPr>
          <w:rFonts w:ascii="Arial" w:hAnsi="Arial"/>
          <w:color w:val="000000" w:themeColor="text1"/>
          <w:sz w:val="24"/>
          <w:szCs w:val="24"/>
        </w:rPr>
        <w:t xml:space="preserve">de cuenta e informe y otra información </w:t>
      </w:r>
      <w:r w:rsidR="005F77A2" w:rsidRPr="004C09DD">
        <w:rPr>
          <w:rFonts w:ascii="Arial" w:hAnsi="Arial"/>
          <w:color w:val="000000" w:themeColor="text1"/>
          <w:sz w:val="24"/>
          <w:szCs w:val="24"/>
        </w:rPr>
        <w:t xml:space="preserve">a la </w:t>
      </w:r>
      <w:r w:rsidR="00D04A05" w:rsidRPr="004C09DD">
        <w:rPr>
          <w:rFonts w:ascii="Arial" w:hAnsi="Arial"/>
          <w:color w:val="000000" w:themeColor="text1"/>
          <w:sz w:val="24"/>
          <w:szCs w:val="24"/>
        </w:rPr>
        <w:t>Contraloría</w:t>
      </w:r>
      <w:r w:rsidR="005F77A2" w:rsidRPr="004C09DD">
        <w:rPr>
          <w:rFonts w:ascii="Arial" w:hAnsi="Arial"/>
          <w:color w:val="000000" w:themeColor="text1"/>
          <w:sz w:val="24"/>
          <w:szCs w:val="24"/>
        </w:rPr>
        <w:t xml:space="preserve"> General de la República, se </w:t>
      </w:r>
      <w:r w:rsidR="00457E06" w:rsidRPr="004C09DD">
        <w:rPr>
          <w:rFonts w:ascii="Arial" w:hAnsi="Arial"/>
          <w:color w:val="000000" w:themeColor="text1"/>
          <w:sz w:val="24"/>
          <w:szCs w:val="24"/>
        </w:rPr>
        <w:t xml:space="preserve">realizará a través de canales </w:t>
      </w:r>
      <w:r w:rsidR="00D04A05" w:rsidRPr="004C09DD">
        <w:rPr>
          <w:rFonts w:ascii="Arial" w:hAnsi="Arial"/>
          <w:color w:val="000000" w:themeColor="text1"/>
          <w:sz w:val="24"/>
          <w:szCs w:val="24"/>
        </w:rPr>
        <w:t>tecnológico</w:t>
      </w:r>
      <w:r w:rsidR="00457E06" w:rsidRPr="004C09DD">
        <w:rPr>
          <w:rFonts w:ascii="Arial" w:hAnsi="Arial"/>
          <w:color w:val="000000" w:themeColor="text1"/>
          <w:sz w:val="24"/>
          <w:szCs w:val="24"/>
        </w:rPr>
        <w:t>s</w:t>
      </w:r>
      <w:r w:rsidR="00D04A05" w:rsidRPr="004C09DD">
        <w:rPr>
          <w:rFonts w:ascii="Arial" w:hAnsi="Arial"/>
          <w:color w:val="000000" w:themeColor="text1"/>
          <w:sz w:val="24"/>
          <w:szCs w:val="24"/>
        </w:rPr>
        <w:t xml:space="preserve"> y mediante </w:t>
      </w:r>
      <w:r w:rsidR="00D04A05" w:rsidRPr="004C09DD">
        <w:rPr>
          <w:rFonts w:ascii="Arial" w:hAnsi="Arial" w:cs="Arial"/>
          <w:color w:val="000000" w:themeColor="text1"/>
          <w:sz w:val="24"/>
          <w:szCs w:val="24"/>
        </w:rPr>
        <w:t>documento</w:t>
      </w:r>
      <w:r w:rsidR="00D23640" w:rsidRPr="004C09DD">
        <w:rPr>
          <w:rFonts w:ascii="Arial" w:hAnsi="Arial" w:cs="Arial"/>
          <w:color w:val="000000" w:themeColor="text1"/>
          <w:sz w:val="24"/>
          <w:szCs w:val="24"/>
        </w:rPr>
        <w:t>s</w:t>
      </w:r>
      <w:r w:rsidR="00D04A05" w:rsidRPr="004C09DD">
        <w:rPr>
          <w:rFonts w:ascii="Arial" w:hAnsi="Arial"/>
          <w:color w:val="000000" w:themeColor="text1"/>
          <w:sz w:val="24"/>
          <w:szCs w:val="24"/>
        </w:rPr>
        <w:t xml:space="preserve"> </w:t>
      </w:r>
      <w:r w:rsidR="00457E06" w:rsidRPr="004C09DD">
        <w:rPr>
          <w:rFonts w:ascii="Arial" w:hAnsi="Arial"/>
          <w:color w:val="000000" w:themeColor="text1"/>
          <w:sz w:val="24"/>
          <w:szCs w:val="24"/>
        </w:rPr>
        <w:t>electrónicos</w:t>
      </w:r>
      <w:r w:rsidR="00D04A05" w:rsidRPr="004C09DD">
        <w:rPr>
          <w:rFonts w:ascii="Arial" w:hAnsi="Arial"/>
          <w:color w:val="000000" w:themeColor="text1"/>
          <w:sz w:val="24"/>
          <w:szCs w:val="24"/>
        </w:rPr>
        <w:t>.</w:t>
      </w:r>
    </w:p>
    <w:p w14:paraId="186E4B93" w14:textId="77777777" w:rsidR="00770286" w:rsidRPr="004C09DD" w:rsidRDefault="00A926E2" w:rsidP="00CC1FA2">
      <w:pPr>
        <w:autoSpaceDE w:val="0"/>
        <w:autoSpaceDN w:val="0"/>
        <w:adjustRightInd w:val="0"/>
        <w:jc w:val="both"/>
        <w:rPr>
          <w:rFonts w:ascii="Arial" w:hAnsi="Arial"/>
          <w:b/>
          <w:color w:val="000000" w:themeColor="text1"/>
          <w:sz w:val="24"/>
          <w:szCs w:val="24"/>
        </w:rPr>
      </w:pPr>
      <w:r w:rsidRPr="004C09DD">
        <w:rPr>
          <w:rFonts w:ascii="Arial" w:hAnsi="Arial"/>
          <w:b/>
          <w:color w:val="000000" w:themeColor="text1"/>
          <w:sz w:val="24"/>
          <w:szCs w:val="24"/>
        </w:rPr>
        <w:t xml:space="preserve"> </w:t>
      </w:r>
    </w:p>
    <w:p w14:paraId="7970A296" w14:textId="778783BE" w:rsidR="0065098C" w:rsidRPr="004C09DD" w:rsidRDefault="004D4F30" w:rsidP="00BE7396">
      <w:pPr>
        <w:autoSpaceDE w:val="0"/>
        <w:autoSpaceDN w:val="0"/>
        <w:adjustRightInd w:val="0"/>
        <w:jc w:val="both"/>
        <w:rPr>
          <w:rFonts w:ascii="Arial" w:hAnsi="Arial"/>
          <w:b/>
          <w:color w:val="000000" w:themeColor="text1"/>
          <w:sz w:val="24"/>
          <w:szCs w:val="24"/>
        </w:rPr>
      </w:pPr>
      <w:r w:rsidRPr="004C09DD">
        <w:rPr>
          <w:rFonts w:ascii="Arial" w:hAnsi="Arial"/>
          <w:b/>
          <w:color w:val="000000" w:themeColor="text1"/>
          <w:sz w:val="24"/>
          <w:szCs w:val="24"/>
        </w:rPr>
        <w:t>ARTÍCULO 2</w:t>
      </w:r>
      <w:r w:rsidR="0092097D" w:rsidRPr="004C09DD">
        <w:rPr>
          <w:rFonts w:ascii="Arial" w:hAnsi="Arial"/>
          <w:b/>
          <w:color w:val="000000" w:themeColor="text1"/>
          <w:sz w:val="24"/>
          <w:szCs w:val="24"/>
        </w:rPr>
        <w:t>. ÁMBITO DE APLICACIÓN.</w:t>
      </w:r>
      <w:r w:rsidR="00D04A05" w:rsidRPr="004C09DD">
        <w:rPr>
          <w:rFonts w:ascii="Arial" w:hAnsi="Arial"/>
          <w:b/>
          <w:color w:val="000000" w:themeColor="text1"/>
          <w:sz w:val="24"/>
          <w:szCs w:val="24"/>
        </w:rPr>
        <w:t xml:space="preserve"> </w:t>
      </w:r>
      <w:r w:rsidR="00BE7396" w:rsidRPr="004C09DD">
        <w:rPr>
          <w:rFonts w:ascii="Arial" w:hAnsi="Arial"/>
          <w:bCs/>
          <w:color w:val="000000" w:themeColor="text1"/>
          <w:sz w:val="24"/>
          <w:szCs w:val="24"/>
        </w:rPr>
        <w:t xml:space="preserve">El método y forma de rendir cuenta e informe y otra información que se establecen en esta </w:t>
      </w:r>
      <w:r w:rsidR="008505E2" w:rsidRPr="004C09DD">
        <w:rPr>
          <w:rFonts w:ascii="Arial" w:hAnsi="Arial"/>
          <w:bCs/>
          <w:color w:val="000000" w:themeColor="text1"/>
          <w:sz w:val="24"/>
          <w:szCs w:val="24"/>
        </w:rPr>
        <w:t>R</w:t>
      </w:r>
      <w:r w:rsidR="00BE7396" w:rsidRPr="004C09DD">
        <w:rPr>
          <w:rFonts w:ascii="Arial" w:hAnsi="Arial"/>
          <w:bCs/>
          <w:color w:val="000000" w:themeColor="text1"/>
          <w:sz w:val="24"/>
          <w:szCs w:val="24"/>
        </w:rPr>
        <w:t xml:space="preserve">esolución serán de obligatorio cumplimiento </w:t>
      </w:r>
      <w:r w:rsidR="0059579A" w:rsidRPr="004C09DD">
        <w:rPr>
          <w:rFonts w:ascii="Arial" w:hAnsi="Arial"/>
          <w:bCs/>
          <w:color w:val="000000" w:themeColor="text1"/>
          <w:sz w:val="24"/>
          <w:szCs w:val="24"/>
        </w:rPr>
        <w:t>de acuerdo</w:t>
      </w:r>
      <w:r w:rsidR="00BE7396" w:rsidRPr="004C09DD">
        <w:rPr>
          <w:rFonts w:ascii="Arial" w:hAnsi="Arial"/>
          <w:bCs/>
          <w:color w:val="000000" w:themeColor="text1"/>
          <w:sz w:val="24"/>
          <w:szCs w:val="24"/>
        </w:rPr>
        <w:t xml:space="preserve"> a los responsables </w:t>
      </w:r>
      <w:r w:rsidR="0059579A" w:rsidRPr="004C09DD">
        <w:rPr>
          <w:rFonts w:ascii="Arial" w:hAnsi="Arial"/>
          <w:bCs/>
          <w:color w:val="000000" w:themeColor="text1"/>
          <w:sz w:val="24"/>
          <w:szCs w:val="24"/>
        </w:rPr>
        <w:t>señalados</w:t>
      </w:r>
      <w:r w:rsidR="00BE7396" w:rsidRPr="004C09DD">
        <w:rPr>
          <w:rFonts w:ascii="Arial" w:hAnsi="Arial"/>
          <w:bCs/>
          <w:color w:val="000000" w:themeColor="text1"/>
          <w:sz w:val="24"/>
          <w:szCs w:val="24"/>
        </w:rPr>
        <w:t xml:space="preserve"> en cada Título y Capítulo</w:t>
      </w:r>
      <w:r w:rsidR="0059579A" w:rsidRPr="004C09DD">
        <w:rPr>
          <w:rFonts w:ascii="Arial" w:hAnsi="Arial"/>
          <w:bCs/>
          <w:color w:val="000000" w:themeColor="text1"/>
          <w:sz w:val="24"/>
          <w:szCs w:val="24"/>
        </w:rPr>
        <w:t>,</w:t>
      </w:r>
      <w:r w:rsidR="00BE7396" w:rsidRPr="004C09DD">
        <w:rPr>
          <w:rFonts w:ascii="Arial" w:hAnsi="Arial"/>
          <w:bCs/>
          <w:color w:val="000000" w:themeColor="text1"/>
          <w:sz w:val="24"/>
          <w:szCs w:val="24"/>
        </w:rPr>
        <w:t xml:space="preserve"> </w:t>
      </w:r>
      <w:r w:rsidR="0065098C" w:rsidRPr="004C09DD">
        <w:rPr>
          <w:rFonts w:ascii="Arial" w:hAnsi="Arial"/>
          <w:color w:val="000000" w:themeColor="text1"/>
          <w:sz w:val="24"/>
          <w:szCs w:val="24"/>
        </w:rPr>
        <w:t>entidades del orden nacional</w:t>
      </w:r>
      <w:r w:rsidR="00655D27" w:rsidRPr="004C09DD">
        <w:rPr>
          <w:rFonts w:ascii="Arial" w:hAnsi="Arial"/>
          <w:color w:val="000000" w:themeColor="text1"/>
          <w:sz w:val="24"/>
          <w:szCs w:val="24"/>
        </w:rPr>
        <w:t xml:space="preserve">, </w:t>
      </w:r>
      <w:r w:rsidR="0065098C" w:rsidRPr="004C09DD">
        <w:rPr>
          <w:rFonts w:ascii="Arial" w:hAnsi="Arial"/>
          <w:color w:val="000000" w:themeColor="text1"/>
          <w:sz w:val="24"/>
          <w:szCs w:val="24"/>
        </w:rPr>
        <w:t>territorial y los particulares que administren o manejen fondos, bienes o recursos públicos en sus diferentes etapas de planeación, recaudo o percepción, conservación, adquisición, custodia, explotación, enajenación, consumo, adjudicación, gasto, inversión y disposición sin importar su monto o participación, que s</w:t>
      </w:r>
      <w:r w:rsidR="00D379B9" w:rsidRPr="004C09DD">
        <w:rPr>
          <w:rFonts w:ascii="Arial" w:hAnsi="Arial"/>
          <w:color w:val="000000" w:themeColor="text1"/>
          <w:sz w:val="24"/>
          <w:szCs w:val="24"/>
        </w:rPr>
        <w:t>o</w:t>
      </w:r>
      <w:r w:rsidR="0065098C" w:rsidRPr="004C09DD">
        <w:rPr>
          <w:rFonts w:ascii="Arial" w:hAnsi="Arial"/>
          <w:color w:val="000000" w:themeColor="text1"/>
          <w:sz w:val="24"/>
          <w:szCs w:val="24"/>
        </w:rPr>
        <w:t>n sujetos a la vigilancia y control fiscal de la Contraloría General de la Rep</w:t>
      </w:r>
      <w:r w:rsidR="00D23640" w:rsidRPr="004C09DD">
        <w:rPr>
          <w:rFonts w:ascii="Arial" w:hAnsi="Arial"/>
          <w:color w:val="000000" w:themeColor="text1"/>
          <w:sz w:val="24"/>
          <w:szCs w:val="24"/>
        </w:rPr>
        <w:t>ú</w:t>
      </w:r>
      <w:r w:rsidR="0065098C" w:rsidRPr="004C09DD">
        <w:rPr>
          <w:rFonts w:ascii="Arial" w:hAnsi="Arial"/>
          <w:color w:val="000000" w:themeColor="text1"/>
          <w:sz w:val="24"/>
          <w:szCs w:val="24"/>
        </w:rPr>
        <w:t xml:space="preserve">blica, por disposición </w:t>
      </w:r>
      <w:r w:rsidR="00EE2212">
        <w:rPr>
          <w:rFonts w:ascii="Arial" w:hAnsi="Arial"/>
          <w:color w:val="000000" w:themeColor="text1"/>
          <w:sz w:val="24"/>
          <w:szCs w:val="24"/>
        </w:rPr>
        <w:t>c</w:t>
      </w:r>
      <w:r w:rsidR="0065098C" w:rsidRPr="004C09DD">
        <w:rPr>
          <w:rFonts w:ascii="Arial" w:hAnsi="Arial"/>
          <w:color w:val="000000" w:themeColor="text1"/>
          <w:sz w:val="24"/>
          <w:szCs w:val="24"/>
        </w:rPr>
        <w:t xml:space="preserve">onstitucional y </w:t>
      </w:r>
      <w:r w:rsidR="00EE2212">
        <w:rPr>
          <w:rFonts w:ascii="Arial" w:hAnsi="Arial"/>
          <w:color w:val="000000" w:themeColor="text1"/>
          <w:sz w:val="24"/>
          <w:szCs w:val="24"/>
        </w:rPr>
        <w:t>l</w:t>
      </w:r>
      <w:r w:rsidR="0065098C" w:rsidRPr="004C09DD">
        <w:rPr>
          <w:rFonts w:ascii="Arial" w:hAnsi="Arial"/>
          <w:color w:val="000000" w:themeColor="text1"/>
          <w:sz w:val="24"/>
          <w:szCs w:val="24"/>
        </w:rPr>
        <w:t>egal</w:t>
      </w:r>
      <w:r w:rsidR="00F8666B" w:rsidRPr="004C09DD">
        <w:rPr>
          <w:rFonts w:ascii="Arial" w:hAnsi="Arial"/>
          <w:color w:val="000000" w:themeColor="text1"/>
          <w:sz w:val="24"/>
          <w:szCs w:val="24"/>
        </w:rPr>
        <w:t>.</w:t>
      </w:r>
      <w:r w:rsidR="0065098C" w:rsidRPr="004C09DD">
        <w:rPr>
          <w:rFonts w:ascii="Arial" w:hAnsi="Arial"/>
          <w:color w:val="000000" w:themeColor="text1"/>
          <w:sz w:val="24"/>
          <w:szCs w:val="24"/>
        </w:rPr>
        <w:t xml:space="preserve"> </w:t>
      </w:r>
    </w:p>
    <w:p w14:paraId="305DA929" w14:textId="142F57AC" w:rsidR="00507B8C" w:rsidRPr="004C09DD" w:rsidRDefault="00507B8C" w:rsidP="00CC1FA2">
      <w:pPr>
        <w:autoSpaceDE w:val="0"/>
        <w:autoSpaceDN w:val="0"/>
        <w:adjustRightInd w:val="0"/>
        <w:jc w:val="both"/>
        <w:rPr>
          <w:rFonts w:ascii="Arial" w:hAnsi="Arial"/>
          <w:color w:val="000000" w:themeColor="text1"/>
          <w:sz w:val="24"/>
          <w:szCs w:val="24"/>
        </w:rPr>
      </w:pPr>
    </w:p>
    <w:p w14:paraId="5DC126E5" w14:textId="77777777" w:rsidR="008145B0" w:rsidRPr="004C09DD" w:rsidRDefault="008145B0" w:rsidP="00B14D2C">
      <w:pPr>
        <w:pStyle w:val="NormalWeb"/>
        <w:rPr>
          <w:rFonts w:ascii="Arial" w:hAnsi="Arial"/>
          <w:b/>
          <w:color w:val="000000" w:themeColor="text1"/>
          <w:sz w:val="24"/>
          <w:szCs w:val="24"/>
        </w:rPr>
      </w:pPr>
    </w:p>
    <w:p w14:paraId="45E1A927" w14:textId="6CD90C7E" w:rsidR="0092097D" w:rsidRPr="004C09DD" w:rsidRDefault="0092097D" w:rsidP="00CC1FA2">
      <w:pPr>
        <w:pStyle w:val="NormalWeb"/>
        <w:jc w:val="center"/>
        <w:rPr>
          <w:rFonts w:ascii="Arial" w:hAnsi="Arial"/>
          <w:color w:val="000000" w:themeColor="text1"/>
          <w:sz w:val="24"/>
          <w:szCs w:val="24"/>
        </w:rPr>
      </w:pPr>
      <w:r w:rsidRPr="004C09DD">
        <w:rPr>
          <w:rFonts w:ascii="Arial" w:hAnsi="Arial"/>
          <w:b/>
          <w:color w:val="000000" w:themeColor="text1"/>
          <w:sz w:val="24"/>
          <w:szCs w:val="24"/>
        </w:rPr>
        <w:t>CAPÍTULO II</w:t>
      </w:r>
    </w:p>
    <w:p w14:paraId="7D231F05" w14:textId="61C212E7" w:rsidR="0092097D" w:rsidRPr="004C09DD" w:rsidRDefault="0092097D" w:rsidP="00CC1FA2">
      <w:pPr>
        <w:pStyle w:val="NormalWeb"/>
        <w:jc w:val="center"/>
        <w:rPr>
          <w:rFonts w:ascii="Arial" w:hAnsi="Arial"/>
          <w:b/>
          <w:color w:val="000000" w:themeColor="text1"/>
          <w:sz w:val="24"/>
          <w:szCs w:val="24"/>
        </w:rPr>
      </w:pPr>
      <w:r w:rsidRPr="004C09DD">
        <w:rPr>
          <w:rFonts w:ascii="Arial" w:hAnsi="Arial"/>
          <w:b/>
          <w:color w:val="000000" w:themeColor="text1"/>
          <w:sz w:val="24"/>
          <w:szCs w:val="24"/>
        </w:rPr>
        <w:t>DEFINICIONES</w:t>
      </w:r>
    </w:p>
    <w:p w14:paraId="17190C0C" w14:textId="77777777" w:rsidR="00B55BCC" w:rsidRPr="004C09DD" w:rsidRDefault="00B55BCC" w:rsidP="00CC1FA2">
      <w:pPr>
        <w:pStyle w:val="NormalWeb"/>
        <w:jc w:val="both"/>
        <w:rPr>
          <w:rFonts w:ascii="Arial" w:hAnsi="Arial"/>
          <w:b/>
          <w:color w:val="000000" w:themeColor="text1"/>
          <w:sz w:val="24"/>
          <w:szCs w:val="24"/>
        </w:rPr>
      </w:pPr>
    </w:p>
    <w:p w14:paraId="10105F6A" w14:textId="6082874F" w:rsidR="00E206C9" w:rsidRPr="004C09DD" w:rsidRDefault="004D4F30" w:rsidP="00EB0DC2">
      <w:pPr>
        <w:jc w:val="both"/>
        <w:rPr>
          <w:rFonts w:asciiTheme="minorHAnsi" w:eastAsia="Times New Roman" w:hAnsiTheme="minorHAnsi" w:cstheme="minorHAnsi"/>
          <w:color w:val="000000"/>
          <w:sz w:val="24"/>
          <w:szCs w:val="24"/>
          <w:lang w:eastAsia="es-ES"/>
        </w:rPr>
      </w:pPr>
      <w:r w:rsidRPr="004C09DD">
        <w:rPr>
          <w:rFonts w:ascii="Arial" w:hAnsi="Arial"/>
          <w:b/>
          <w:color w:val="000000" w:themeColor="text1"/>
          <w:sz w:val="24"/>
          <w:szCs w:val="24"/>
        </w:rPr>
        <w:t>ARTÍCULO 3</w:t>
      </w:r>
      <w:r w:rsidR="001707F9" w:rsidRPr="004C09DD">
        <w:rPr>
          <w:rFonts w:ascii="Arial" w:hAnsi="Arial"/>
          <w:b/>
          <w:color w:val="000000" w:themeColor="text1"/>
          <w:sz w:val="24"/>
          <w:szCs w:val="24"/>
        </w:rPr>
        <w:t xml:space="preserve">. </w:t>
      </w:r>
      <w:r w:rsidR="00DB0CAE" w:rsidRPr="004C09DD">
        <w:rPr>
          <w:rFonts w:ascii="Arial" w:hAnsi="Arial"/>
          <w:b/>
          <w:color w:val="000000" w:themeColor="text1"/>
          <w:sz w:val="24"/>
          <w:szCs w:val="24"/>
        </w:rPr>
        <w:t>DEBER DE RENDIR CUENTA</w:t>
      </w:r>
      <w:r w:rsidR="0028711C" w:rsidRPr="004C09DD">
        <w:rPr>
          <w:rFonts w:ascii="Arial" w:hAnsi="Arial"/>
          <w:b/>
          <w:color w:val="000000" w:themeColor="text1"/>
          <w:sz w:val="24"/>
          <w:szCs w:val="24"/>
        </w:rPr>
        <w:t xml:space="preserve"> </w:t>
      </w:r>
      <w:r w:rsidR="00B14D2C" w:rsidRPr="004C09DD">
        <w:rPr>
          <w:rFonts w:ascii="Arial" w:hAnsi="Arial"/>
          <w:b/>
          <w:color w:val="000000" w:themeColor="text1"/>
          <w:sz w:val="24"/>
          <w:szCs w:val="24"/>
        </w:rPr>
        <w:t>E</w:t>
      </w:r>
      <w:r w:rsidR="0028711C" w:rsidRPr="004C09DD">
        <w:rPr>
          <w:rFonts w:ascii="Arial" w:hAnsi="Arial"/>
          <w:b/>
          <w:color w:val="000000" w:themeColor="text1"/>
          <w:sz w:val="24"/>
          <w:szCs w:val="24"/>
        </w:rPr>
        <w:t xml:space="preserve"> INFORME</w:t>
      </w:r>
      <w:r w:rsidR="008B20D0" w:rsidRPr="004C09DD">
        <w:rPr>
          <w:rFonts w:ascii="Arial" w:hAnsi="Arial"/>
          <w:b/>
          <w:color w:val="000000" w:themeColor="text1"/>
          <w:sz w:val="24"/>
          <w:szCs w:val="24"/>
        </w:rPr>
        <w:t>.</w:t>
      </w:r>
      <w:r w:rsidR="00DB0CAE" w:rsidRPr="004C09DD">
        <w:rPr>
          <w:rFonts w:ascii="Arial" w:hAnsi="Arial"/>
          <w:b/>
          <w:color w:val="000000" w:themeColor="text1"/>
          <w:sz w:val="24"/>
          <w:szCs w:val="24"/>
        </w:rPr>
        <w:t xml:space="preserve"> </w:t>
      </w:r>
      <w:r w:rsidR="0048027F" w:rsidRPr="004C09DD">
        <w:rPr>
          <w:rFonts w:ascii="Arial" w:hAnsi="Arial"/>
          <w:color w:val="000000" w:themeColor="text1"/>
          <w:sz w:val="24"/>
          <w:szCs w:val="24"/>
          <w:lang w:val="es-ES" w:eastAsia="es-ES"/>
        </w:rPr>
        <w:t xml:space="preserve">Es </w:t>
      </w:r>
      <w:r w:rsidR="00D379B9" w:rsidRPr="004C09DD">
        <w:rPr>
          <w:rFonts w:ascii="Arial" w:hAnsi="Arial"/>
          <w:color w:val="000000" w:themeColor="text1"/>
          <w:sz w:val="24"/>
          <w:szCs w:val="24"/>
          <w:lang w:val="es-ES" w:eastAsia="es-ES"/>
        </w:rPr>
        <w:t xml:space="preserve">el </w:t>
      </w:r>
      <w:r w:rsidR="0048027F" w:rsidRPr="004C09DD">
        <w:rPr>
          <w:rFonts w:ascii="Arial" w:hAnsi="Arial"/>
          <w:color w:val="000000" w:themeColor="text1"/>
          <w:sz w:val="24"/>
          <w:szCs w:val="24"/>
          <w:lang w:val="es-ES" w:eastAsia="es-ES"/>
        </w:rPr>
        <w:t xml:space="preserve">deber legal </w:t>
      </w:r>
      <w:r w:rsidR="00D379B9" w:rsidRPr="004C09DD">
        <w:rPr>
          <w:rFonts w:ascii="Arial" w:hAnsi="Arial"/>
          <w:color w:val="000000" w:themeColor="text1"/>
          <w:sz w:val="24"/>
          <w:szCs w:val="24"/>
          <w:lang w:val="es-ES" w:eastAsia="es-ES"/>
        </w:rPr>
        <w:t xml:space="preserve">y ético </w:t>
      </w:r>
      <w:r w:rsidR="0048027F" w:rsidRPr="004C09DD">
        <w:rPr>
          <w:rFonts w:ascii="Arial" w:hAnsi="Arial"/>
          <w:color w:val="000000" w:themeColor="text1"/>
          <w:sz w:val="24"/>
          <w:szCs w:val="24"/>
          <w:lang w:val="es-ES" w:eastAsia="es-ES"/>
        </w:rPr>
        <w:t xml:space="preserve">de todo gestor fiscal </w:t>
      </w:r>
      <w:r w:rsidR="00076C90">
        <w:rPr>
          <w:rFonts w:ascii="Arial" w:hAnsi="Arial"/>
          <w:color w:val="000000" w:themeColor="text1"/>
          <w:sz w:val="24"/>
          <w:szCs w:val="24"/>
          <w:lang w:val="es-ES" w:eastAsia="es-ES"/>
        </w:rPr>
        <w:t xml:space="preserve">de </w:t>
      </w:r>
      <w:r w:rsidR="00D379B9" w:rsidRPr="004C09DD">
        <w:rPr>
          <w:rFonts w:ascii="Arial" w:hAnsi="Arial"/>
          <w:i/>
          <w:color w:val="000000" w:themeColor="text1"/>
          <w:sz w:val="24"/>
          <w:szCs w:val="24"/>
          <w:lang w:val="es-ES" w:eastAsia="es-ES"/>
        </w:rPr>
        <w:t>“</w:t>
      </w:r>
      <w:r w:rsidR="00062E33" w:rsidRPr="004C09DD">
        <w:rPr>
          <w:rFonts w:ascii="Arial" w:hAnsi="Arial"/>
          <w:i/>
          <w:color w:val="000000" w:themeColor="text1"/>
          <w:sz w:val="24"/>
          <w:szCs w:val="24"/>
          <w:lang w:val="es-ES" w:eastAsia="es-ES"/>
        </w:rPr>
        <w:t xml:space="preserve">informar y </w:t>
      </w:r>
      <w:r w:rsidR="0048027F" w:rsidRPr="004C09DD">
        <w:rPr>
          <w:rFonts w:ascii="Arial" w:hAnsi="Arial"/>
          <w:i/>
          <w:color w:val="000000" w:themeColor="text1"/>
          <w:sz w:val="24"/>
          <w:szCs w:val="24"/>
          <w:lang w:val="es-ES" w:eastAsia="es-ES"/>
        </w:rPr>
        <w:t>responder</w:t>
      </w:r>
      <w:r w:rsidR="00D379B9" w:rsidRPr="004C09DD">
        <w:rPr>
          <w:rFonts w:ascii="Arial" w:hAnsi="Arial"/>
          <w:i/>
          <w:color w:val="000000" w:themeColor="text1"/>
          <w:sz w:val="24"/>
          <w:szCs w:val="24"/>
          <w:lang w:val="es-ES" w:eastAsia="es-ES"/>
        </w:rPr>
        <w:t>”</w:t>
      </w:r>
      <w:r w:rsidR="0048027F" w:rsidRPr="004C09DD">
        <w:rPr>
          <w:rFonts w:ascii="Arial" w:hAnsi="Arial"/>
          <w:color w:val="000000" w:themeColor="text1"/>
          <w:sz w:val="24"/>
          <w:szCs w:val="24"/>
          <w:lang w:val="es-ES" w:eastAsia="es-ES"/>
        </w:rPr>
        <w:t xml:space="preserve"> ante la Contraloría General de la República </w:t>
      </w:r>
      <w:r w:rsidR="00E206C9" w:rsidRPr="004C09DD">
        <w:rPr>
          <w:rFonts w:ascii="Arial" w:hAnsi="Arial"/>
          <w:color w:val="000000" w:themeColor="text1"/>
          <w:sz w:val="24"/>
          <w:szCs w:val="24"/>
          <w:lang w:val="es-ES" w:eastAsia="es-ES"/>
        </w:rPr>
        <w:t xml:space="preserve">por sus decisiones, acciones, </w:t>
      </w:r>
      <w:r w:rsidR="000A3719" w:rsidRPr="004C09DD">
        <w:rPr>
          <w:rFonts w:ascii="Arial" w:hAnsi="Arial"/>
          <w:color w:val="000000" w:themeColor="text1"/>
          <w:sz w:val="24"/>
          <w:szCs w:val="24"/>
          <w:lang w:val="es-ES" w:eastAsia="es-ES"/>
        </w:rPr>
        <w:t xml:space="preserve">omisiones, </w:t>
      </w:r>
      <w:r w:rsidR="00E206C9" w:rsidRPr="004C09DD">
        <w:rPr>
          <w:rFonts w:ascii="Arial" w:hAnsi="Arial"/>
          <w:color w:val="000000" w:themeColor="text1"/>
          <w:sz w:val="24"/>
          <w:szCs w:val="24"/>
          <w:lang w:val="es-ES" w:eastAsia="es-ES"/>
        </w:rPr>
        <w:t xml:space="preserve">gestión y resultados </w:t>
      </w:r>
      <w:r w:rsidR="00062E33" w:rsidRPr="004C09DD">
        <w:rPr>
          <w:rFonts w:ascii="Arial" w:hAnsi="Arial"/>
          <w:color w:val="000000" w:themeColor="text1"/>
          <w:sz w:val="24"/>
          <w:szCs w:val="24"/>
          <w:lang w:val="es-ES" w:eastAsia="es-ES"/>
        </w:rPr>
        <w:t>en l</w:t>
      </w:r>
      <w:r w:rsidR="00E206C9" w:rsidRPr="004C09DD">
        <w:rPr>
          <w:rFonts w:ascii="Arial" w:hAnsi="Arial"/>
          <w:color w:val="000000" w:themeColor="text1"/>
          <w:sz w:val="24"/>
          <w:szCs w:val="24"/>
          <w:lang w:val="es-ES" w:eastAsia="es-ES"/>
        </w:rPr>
        <w:t xml:space="preserve">a administración, manejo y rendimiento de fondos, bienes </w:t>
      </w:r>
      <w:r w:rsidR="00D42BA2" w:rsidRPr="004C09DD">
        <w:rPr>
          <w:rFonts w:ascii="Arial" w:hAnsi="Arial"/>
          <w:color w:val="000000" w:themeColor="text1"/>
          <w:sz w:val="24"/>
          <w:szCs w:val="24"/>
          <w:lang w:val="es-ES" w:eastAsia="es-ES"/>
        </w:rPr>
        <w:t>y</w:t>
      </w:r>
      <w:r w:rsidR="00E206C9" w:rsidRPr="004C09DD">
        <w:rPr>
          <w:rFonts w:ascii="Arial" w:hAnsi="Arial"/>
          <w:color w:val="000000" w:themeColor="text1"/>
          <w:sz w:val="24"/>
          <w:szCs w:val="24"/>
          <w:lang w:val="es-ES" w:eastAsia="es-ES"/>
        </w:rPr>
        <w:t xml:space="preserve"> recursos públicos asignados, en el cumplimiento del mandato que le ha sido conferido.</w:t>
      </w:r>
    </w:p>
    <w:p w14:paraId="417E02E2" w14:textId="1E1F2A4A" w:rsidR="00507B8C" w:rsidRPr="004C09DD" w:rsidRDefault="00507B8C" w:rsidP="0079751B">
      <w:pPr>
        <w:pStyle w:val="NormalWeb"/>
        <w:jc w:val="both"/>
        <w:rPr>
          <w:rFonts w:ascii="Arial" w:hAnsi="Arial"/>
          <w:b/>
          <w:color w:val="000000" w:themeColor="text1"/>
          <w:sz w:val="24"/>
          <w:szCs w:val="24"/>
        </w:rPr>
      </w:pPr>
    </w:p>
    <w:p w14:paraId="66369D6B" w14:textId="62F0003B" w:rsidR="008E3AA8" w:rsidRPr="004C09DD" w:rsidRDefault="004D4F30" w:rsidP="00EB0DC2">
      <w:pPr>
        <w:pStyle w:val="NormalWeb"/>
        <w:jc w:val="both"/>
        <w:rPr>
          <w:rFonts w:ascii="Arial" w:hAnsi="Arial"/>
          <w:color w:val="000000" w:themeColor="text1"/>
          <w:sz w:val="24"/>
          <w:szCs w:val="24"/>
        </w:rPr>
      </w:pPr>
      <w:r w:rsidRPr="004C09DD">
        <w:rPr>
          <w:rFonts w:ascii="Arial" w:hAnsi="Arial"/>
          <w:b/>
          <w:color w:val="000000" w:themeColor="text1"/>
          <w:sz w:val="24"/>
          <w:szCs w:val="24"/>
        </w:rPr>
        <w:t>ART</w:t>
      </w:r>
      <w:r w:rsidR="005A134B" w:rsidRPr="004C09DD">
        <w:rPr>
          <w:rFonts w:ascii="Arial" w:hAnsi="Arial"/>
          <w:b/>
          <w:color w:val="000000" w:themeColor="text1"/>
          <w:sz w:val="24"/>
          <w:szCs w:val="24"/>
        </w:rPr>
        <w:t>Í</w:t>
      </w:r>
      <w:r w:rsidRPr="004C09DD">
        <w:rPr>
          <w:rFonts w:ascii="Arial" w:hAnsi="Arial"/>
          <w:b/>
          <w:color w:val="000000" w:themeColor="text1"/>
          <w:sz w:val="24"/>
          <w:szCs w:val="24"/>
        </w:rPr>
        <w:t>CULO 4</w:t>
      </w:r>
      <w:r w:rsidR="006133B1" w:rsidRPr="004C09DD">
        <w:rPr>
          <w:rFonts w:ascii="Arial" w:hAnsi="Arial"/>
          <w:b/>
          <w:color w:val="000000" w:themeColor="text1"/>
          <w:sz w:val="24"/>
          <w:szCs w:val="24"/>
        </w:rPr>
        <w:t xml:space="preserve">. INFORMAR Y </w:t>
      </w:r>
      <w:r w:rsidR="006133B1" w:rsidRPr="004C09DD">
        <w:rPr>
          <w:rFonts w:ascii="Arial" w:hAnsi="Arial"/>
          <w:b/>
          <w:color w:val="000000" w:themeColor="text1"/>
          <w:sz w:val="24"/>
          <w:szCs w:val="24"/>
          <w:lang w:val="es-CO" w:eastAsia="es-CO"/>
        </w:rPr>
        <w:t>RESPO</w:t>
      </w:r>
      <w:r w:rsidR="00D42BA2" w:rsidRPr="004C09DD">
        <w:rPr>
          <w:rFonts w:ascii="Arial" w:hAnsi="Arial"/>
          <w:b/>
          <w:color w:val="000000" w:themeColor="text1"/>
          <w:sz w:val="24"/>
          <w:szCs w:val="24"/>
          <w:lang w:val="es-CO" w:eastAsia="es-CO"/>
        </w:rPr>
        <w:t>N</w:t>
      </w:r>
      <w:r w:rsidR="006133B1" w:rsidRPr="004C09DD">
        <w:rPr>
          <w:rFonts w:ascii="Arial" w:hAnsi="Arial"/>
          <w:b/>
          <w:color w:val="000000" w:themeColor="text1"/>
          <w:sz w:val="24"/>
          <w:szCs w:val="24"/>
          <w:lang w:val="es-CO" w:eastAsia="es-CO"/>
        </w:rPr>
        <w:t>DER</w:t>
      </w:r>
      <w:r w:rsidR="008B20D0" w:rsidRPr="004C09DD">
        <w:rPr>
          <w:rFonts w:ascii="Arial" w:hAnsi="Arial"/>
          <w:b/>
          <w:color w:val="000000" w:themeColor="text1"/>
          <w:sz w:val="24"/>
          <w:szCs w:val="24"/>
          <w:lang w:val="es-CO" w:eastAsia="es-CO"/>
        </w:rPr>
        <w:t>.</w:t>
      </w:r>
      <w:r w:rsidR="006133B1" w:rsidRPr="004C09DD">
        <w:rPr>
          <w:rFonts w:ascii="Arial" w:hAnsi="Arial"/>
          <w:b/>
          <w:color w:val="000000" w:themeColor="text1"/>
          <w:sz w:val="24"/>
          <w:szCs w:val="24"/>
          <w:lang w:val="es-CO" w:eastAsia="es-CO"/>
        </w:rPr>
        <w:t xml:space="preserve"> </w:t>
      </w:r>
      <w:r w:rsidR="008E3AA8" w:rsidRPr="004C09DD">
        <w:rPr>
          <w:rFonts w:ascii="Arial" w:hAnsi="Arial"/>
          <w:color w:val="000000" w:themeColor="text1"/>
          <w:sz w:val="24"/>
          <w:szCs w:val="24"/>
          <w:lang w:val="es-CO" w:eastAsia="es-CO"/>
        </w:rPr>
        <w:t xml:space="preserve">Se entiende por </w:t>
      </w:r>
      <w:r w:rsidR="008E3AA8" w:rsidRPr="004C09DD">
        <w:rPr>
          <w:rFonts w:ascii="Arial" w:hAnsi="Arial"/>
          <w:i/>
          <w:color w:val="000000" w:themeColor="text1"/>
          <w:sz w:val="24"/>
          <w:szCs w:val="24"/>
          <w:lang w:val="es-CO" w:eastAsia="es-CO"/>
        </w:rPr>
        <w:t>“informar”</w:t>
      </w:r>
      <w:r w:rsidR="008E3AA8" w:rsidRPr="004C09DD">
        <w:rPr>
          <w:rFonts w:ascii="Arial" w:hAnsi="Arial"/>
          <w:color w:val="000000" w:themeColor="text1"/>
          <w:sz w:val="24"/>
          <w:szCs w:val="24"/>
          <w:lang w:val="es-CO" w:eastAsia="es-CO"/>
        </w:rPr>
        <w:t xml:space="preserve"> y </w:t>
      </w:r>
      <w:r w:rsidR="008E3AA8" w:rsidRPr="004C09DD">
        <w:rPr>
          <w:rFonts w:ascii="Arial" w:hAnsi="Arial"/>
          <w:i/>
          <w:color w:val="000000" w:themeColor="text1"/>
          <w:sz w:val="24"/>
          <w:szCs w:val="24"/>
          <w:lang w:val="es-CO" w:eastAsia="es-CO"/>
        </w:rPr>
        <w:t>“</w:t>
      </w:r>
      <w:r w:rsidR="00710293" w:rsidRPr="004C09DD">
        <w:rPr>
          <w:rFonts w:ascii="Arial" w:hAnsi="Arial"/>
          <w:i/>
          <w:color w:val="000000" w:themeColor="text1"/>
          <w:sz w:val="24"/>
          <w:szCs w:val="24"/>
          <w:lang w:val="es-CO" w:eastAsia="es-CO"/>
        </w:rPr>
        <w:t>responder”</w:t>
      </w:r>
      <w:r w:rsidR="00EE2212">
        <w:rPr>
          <w:rFonts w:ascii="Arial" w:hAnsi="Arial"/>
          <w:i/>
          <w:color w:val="000000" w:themeColor="text1"/>
          <w:sz w:val="24"/>
          <w:szCs w:val="24"/>
          <w:lang w:val="es-CO" w:eastAsia="es-CO"/>
        </w:rPr>
        <w:t>,</w:t>
      </w:r>
      <w:r w:rsidR="00710293" w:rsidRPr="004C09DD">
        <w:rPr>
          <w:rFonts w:ascii="Arial" w:hAnsi="Arial"/>
          <w:color w:val="000000" w:themeColor="text1"/>
          <w:sz w:val="24"/>
          <w:szCs w:val="24"/>
          <w:lang w:val="es-CO" w:eastAsia="es-CO"/>
        </w:rPr>
        <w:t xml:space="preserve"> la</w:t>
      </w:r>
      <w:r w:rsidR="008E3AA8" w:rsidRPr="004C09DD">
        <w:rPr>
          <w:rFonts w:ascii="Arial" w:hAnsi="Arial"/>
          <w:color w:val="000000" w:themeColor="text1"/>
          <w:sz w:val="24"/>
          <w:szCs w:val="24"/>
          <w:lang w:val="es-CO" w:eastAsia="es-CO"/>
        </w:rPr>
        <w:t xml:space="preserve"> obligación que tiene el gestor </w:t>
      </w:r>
      <w:r w:rsidR="00D42BA2" w:rsidRPr="004C09DD">
        <w:rPr>
          <w:rFonts w:ascii="Arial" w:hAnsi="Arial"/>
          <w:color w:val="000000" w:themeColor="text1"/>
          <w:sz w:val="24"/>
          <w:szCs w:val="24"/>
          <w:lang w:val="es-CO" w:eastAsia="es-CO"/>
        </w:rPr>
        <w:t xml:space="preserve">fiscal </w:t>
      </w:r>
      <w:r w:rsidR="008E3AA8" w:rsidRPr="004C09DD">
        <w:rPr>
          <w:rFonts w:ascii="Arial" w:hAnsi="Arial"/>
          <w:color w:val="000000" w:themeColor="text1"/>
          <w:sz w:val="24"/>
          <w:szCs w:val="24"/>
          <w:lang w:val="es-CO" w:eastAsia="es-CO"/>
        </w:rPr>
        <w:t xml:space="preserve">de </w:t>
      </w:r>
      <w:r w:rsidR="00DB0CAE" w:rsidRPr="004C09DD">
        <w:rPr>
          <w:rFonts w:ascii="Arial" w:hAnsi="Arial"/>
          <w:color w:val="000000" w:themeColor="text1"/>
          <w:sz w:val="24"/>
          <w:szCs w:val="24"/>
          <w:lang w:val="es-CO" w:eastAsia="es-CO"/>
        </w:rPr>
        <w:t xml:space="preserve">informarle </w:t>
      </w:r>
      <w:r w:rsidR="008E3AA8" w:rsidRPr="004C09DD">
        <w:rPr>
          <w:rFonts w:ascii="Arial" w:hAnsi="Arial"/>
          <w:color w:val="000000" w:themeColor="text1"/>
          <w:sz w:val="24"/>
          <w:szCs w:val="24"/>
          <w:lang w:val="es-CO" w:eastAsia="es-CO"/>
        </w:rPr>
        <w:t>a la Contraloría General de la Rep</w:t>
      </w:r>
      <w:r w:rsidR="00F106BA" w:rsidRPr="004C09DD">
        <w:rPr>
          <w:rFonts w:ascii="Arial" w:hAnsi="Arial"/>
          <w:color w:val="000000" w:themeColor="text1"/>
          <w:sz w:val="24"/>
          <w:szCs w:val="24"/>
          <w:lang w:val="es-CO" w:eastAsia="es-CO"/>
        </w:rPr>
        <w:t>ú</w:t>
      </w:r>
      <w:r w:rsidR="008E3AA8" w:rsidRPr="004C09DD">
        <w:rPr>
          <w:rFonts w:ascii="Arial" w:hAnsi="Arial"/>
          <w:color w:val="000000" w:themeColor="text1"/>
          <w:sz w:val="24"/>
          <w:szCs w:val="24"/>
          <w:lang w:val="es-CO" w:eastAsia="es-CO"/>
        </w:rPr>
        <w:t>blica</w:t>
      </w:r>
      <w:r w:rsidR="00DB0CAE" w:rsidRPr="004C09DD">
        <w:rPr>
          <w:rFonts w:ascii="Arial" w:hAnsi="Arial"/>
          <w:color w:val="000000" w:themeColor="text1"/>
          <w:sz w:val="24"/>
          <w:szCs w:val="24"/>
          <w:lang w:val="es-CO" w:eastAsia="es-CO"/>
        </w:rPr>
        <w:t xml:space="preserve"> sobre la gestión fiscal </w:t>
      </w:r>
      <w:r w:rsidR="0028711C" w:rsidRPr="004C09DD">
        <w:rPr>
          <w:rFonts w:ascii="Arial" w:hAnsi="Arial"/>
          <w:color w:val="000000" w:themeColor="text1"/>
          <w:sz w:val="24"/>
          <w:szCs w:val="24"/>
          <w:lang w:val="es-CO" w:eastAsia="es-CO"/>
        </w:rPr>
        <w:t xml:space="preserve">desarrollada con los </w:t>
      </w:r>
      <w:r w:rsidR="008E3AA8" w:rsidRPr="004C09DD">
        <w:rPr>
          <w:rFonts w:ascii="Arial" w:hAnsi="Arial"/>
          <w:color w:val="000000" w:themeColor="text1"/>
          <w:sz w:val="24"/>
          <w:szCs w:val="24"/>
          <w:lang w:val="es-CO" w:eastAsia="es-CO"/>
        </w:rPr>
        <w:t>fondos, bienes y recursos públicos</w:t>
      </w:r>
      <w:r w:rsidR="00D42BA2" w:rsidRPr="004C09DD">
        <w:rPr>
          <w:rFonts w:ascii="Arial" w:hAnsi="Arial"/>
          <w:color w:val="000000" w:themeColor="text1"/>
          <w:sz w:val="24"/>
          <w:szCs w:val="24"/>
          <w:lang w:val="es-CO" w:eastAsia="es-CO"/>
        </w:rPr>
        <w:t xml:space="preserve">, </w:t>
      </w:r>
      <w:r w:rsidR="00DB0CAE" w:rsidRPr="004C09DD">
        <w:rPr>
          <w:rFonts w:ascii="Arial" w:hAnsi="Arial"/>
          <w:color w:val="000000" w:themeColor="text1"/>
          <w:sz w:val="24"/>
          <w:szCs w:val="24"/>
          <w:lang w:val="es-CO" w:eastAsia="es-CO"/>
        </w:rPr>
        <w:t>asumi</w:t>
      </w:r>
      <w:r w:rsidR="00D42BA2" w:rsidRPr="004C09DD">
        <w:rPr>
          <w:rFonts w:ascii="Arial" w:hAnsi="Arial"/>
          <w:color w:val="000000" w:themeColor="text1"/>
          <w:sz w:val="24"/>
          <w:szCs w:val="24"/>
          <w:lang w:val="es-CO" w:eastAsia="es-CO"/>
        </w:rPr>
        <w:t>endo</w:t>
      </w:r>
      <w:r w:rsidR="00DB0CAE" w:rsidRPr="004C09DD">
        <w:rPr>
          <w:rFonts w:ascii="Arial" w:hAnsi="Arial"/>
          <w:color w:val="000000" w:themeColor="text1"/>
          <w:sz w:val="24"/>
          <w:szCs w:val="24"/>
          <w:lang w:val="es-CO" w:eastAsia="es-CO"/>
        </w:rPr>
        <w:t xml:space="preserve"> la responsabilidad que </w:t>
      </w:r>
      <w:r w:rsidR="00D42BA2" w:rsidRPr="004C09DD">
        <w:rPr>
          <w:rFonts w:ascii="Arial" w:hAnsi="Arial"/>
          <w:color w:val="000000" w:themeColor="text1"/>
          <w:sz w:val="24"/>
          <w:szCs w:val="24"/>
          <w:lang w:val="es-CO" w:eastAsia="es-CO"/>
        </w:rPr>
        <w:t>de ella se derive.</w:t>
      </w:r>
      <w:r w:rsidR="00A43FBA" w:rsidRPr="004C09DD">
        <w:rPr>
          <w:rFonts w:asciiTheme="minorHAnsi" w:hAnsiTheme="minorHAnsi" w:cstheme="minorHAnsi"/>
          <w:i/>
          <w:iCs/>
          <w:color w:val="000000"/>
          <w:sz w:val="24"/>
          <w:szCs w:val="24"/>
          <w:shd w:val="clear" w:color="auto" w:fill="FFFFFF"/>
        </w:rPr>
        <w:t xml:space="preserve"> </w:t>
      </w:r>
    </w:p>
    <w:p w14:paraId="6571253D" w14:textId="77777777" w:rsidR="00D5229D" w:rsidRPr="004C09DD" w:rsidRDefault="00D5229D" w:rsidP="00EB0DC2">
      <w:pPr>
        <w:pStyle w:val="NormalWeb"/>
        <w:jc w:val="both"/>
        <w:rPr>
          <w:rFonts w:ascii="Arial" w:hAnsi="Arial"/>
          <w:b/>
          <w:color w:val="000000" w:themeColor="text1"/>
          <w:sz w:val="24"/>
          <w:szCs w:val="24"/>
        </w:rPr>
      </w:pPr>
    </w:p>
    <w:p w14:paraId="10A4BB34" w14:textId="693305C4" w:rsidR="005431B0" w:rsidRPr="004C09DD" w:rsidRDefault="00D42BA2" w:rsidP="00EB0DC2">
      <w:pPr>
        <w:pStyle w:val="NormalWeb"/>
        <w:jc w:val="both"/>
        <w:rPr>
          <w:rFonts w:ascii="Arial" w:hAnsi="Arial"/>
          <w:bCs/>
          <w:color w:val="000000" w:themeColor="text1"/>
          <w:sz w:val="24"/>
          <w:szCs w:val="24"/>
        </w:rPr>
      </w:pPr>
      <w:r w:rsidRPr="004C09DD">
        <w:rPr>
          <w:rFonts w:ascii="Arial" w:hAnsi="Arial"/>
          <w:b/>
          <w:color w:val="000000" w:themeColor="text1"/>
          <w:sz w:val="24"/>
          <w:szCs w:val="24"/>
        </w:rPr>
        <w:t>ART</w:t>
      </w:r>
      <w:r w:rsidR="005A134B" w:rsidRPr="004C09DD">
        <w:rPr>
          <w:rFonts w:ascii="Arial" w:hAnsi="Arial"/>
          <w:b/>
          <w:color w:val="000000" w:themeColor="text1"/>
          <w:sz w:val="24"/>
          <w:szCs w:val="24"/>
        </w:rPr>
        <w:t>Í</w:t>
      </w:r>
      <w:r w:rsidRPr="004C09DD">
        <w:rPr>
          <w:rFonts w:ascii="Arial" w:hAnsi="Arial"/>
          <w:b/>
          <w:color w:val="000000" w:themeColor="text1"/>
          <w:sz w:val="24"/>
          <w:szCs w:val="24"/>
        </w:rPr>
        <w:t xml:space="preserve">CULO 5. </w:t>
      </w:r>
      <w:r w:rsidR="00077E8B" w:rsidRPr="004C09DD">
        <w:rPr>
          <w:rFonts w:ascii="Arial" w:hAnsi="Arial"/>
          <w:b/>
          <w:color w:val="000000" w:themeColor="text1"/>
          <w:sz w:val="24"/>
          <w:szCs w:val="24"/>
        </w:rPr>
        <w:t>CUENTA</w:t>
      </w:r>
      <w:r w:rsidR="00655D27" w:rsidRPr="004C09DD">
        <w:rPr>
          <w:rFonts w:ascii="Arial" w:hAnsi="Arial"/>
          <w:b/>
          <w:color w:val="000000" w:themeColor="text1"/>
          <w:sz w:val="24"/>
          <w:szCs w:val="24"/>
        </w:rPr>
        <w:t xml:space="preserve"> E</w:t>
      </w:r>
      <w:r w:rsidR="00077E8B" w:rsidRPr="004C09DD">
        <w:rPr>
          <w:rFonts w:ascii="Arial" w:hAnsi="Arial"/>
          <w:b/>
          <w:color w:val="000000" w:themeColor="text1"/>
          <w:sz w:val="24"/>
          <w:szCs w:val="24"/>
        </w:rPr>
        <w:t xml:space="preserve"> INFORME</w:t>
      </w:r>
      <w:r w:rsidR="008B20D0" w:rsidRPr="004C09DD">
        <w:rPr>
          <w:rFonts w:ascii="Arial" w:hAnsi="Arial"/>
          <w:b/>
          <w:color w:val="000000" w:themeColor="text1"/>
          <w:sz w:val="24"/>
          <w:szCs w:val="24"/>
        </w:rPr>
        <w:t>.</w:t>
      </w:r>
      <w:r w:rsidR="00077E8B" w:rsidRPr="004C09DD">
        <w:rPr>
          <w:rFonts w:ascii="Arial" w:hAnsi="Arial"/>
          <w:b/>
          <w:color w:val="000000" w:themeColor="text1"/>
          <w:sz w:val="24"/>
          <w:szCs w:val="24"/>
        </w:rPr>
        <w:t xml:space="preserve"> </w:t>
      </w:r>
      <w:r w:rsidR="0054485A" w:rsidRPr="004C09DD">
        <w:rPr>
          <w:rFonts w:ascii="Arial" w:hAnsi="Arial"/>
          <w:bCs/>
          <w:color w:val="000000" w:themeColor="text1"/>
          <w:sz w:val="24"/>
          <w:szCs w:val="24"/>
        </w:rPr>
        <w:t>Es</w:t>
      </w:r>
      <w:r w:rsidR="005431B0" w:rsidRPr="004C09DD">
        <w:rPr>
          <w:rFonts w:ascii="Arial" w:hAnsi="Arial"/>
          <w:bCs/>
          <w:color w:val="000000" w:themeColor="text1"/>
          <w:sz w:val="24"/>
          <w:szCs w:val="24"/>
        </w:rPr>
        <w:t xml:space="preserve"> la información acompañada de los documentos que soportan legal, técnica, financiera y contablemente las operaciones realizadas por los responsables del erario.</w:t>
      </w:r>
    </w:p>
    <w:p w14:paraId="030CB4D3" w14:textId="77777777" w:rsidR="00D5229D" w:rsidRPr="004C09DD" w:rsidRDefault="00D5229D" w:rsidP="00EB0DC2">
      <w:pPr>
        <w:pStyle w:val="NormalWeb"/>
        <w:jc w:val="both"/>
        <w:rPr>
          <w:rFonts w:ascii="Arial" w:hAnsi="Arial"/>
          <w:bCs/>
          <w:color w:val="000000" w:themeColor="text1"/>
          <w:sz w:val="24"/>
          <w:szCs w:val="24"/>
        </w:rPr>
      </w:pPr>
    </w:p>
    <w:p w14:paraId="579FC5EB" w14:textId="25D1E12E" w:rsidR="00655D27" w:rsidRPr="004C09DD" w:rsidRDefault="00655D27" w:rsidP="00655D27">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6. OTRA INFORMACIÓN.</w:t>
      </w:r>
      <w:r w:rsidR="00A42FD8" w:rsidRPr="004C09DD">
        <w:rPr>
          <w:rFonts w:ascii="Arial" w:hAnsi="Arial"/>
          <w:b/>
          <w:color w:val="000000" w:themeColor="text1"/>
          <w:sz w:val="24"/>
          <w:szCs w:val="24"/>
        </w:rPr>
        <w:t xml:space="preserve"> </w:t>
      </w:r>
      <w:r w:rsidRPr="004C09DD">
        <w:rPr>
          <w:rFonts w:ascii="Arial" w:hAnsi="Arial"/>
          <w:color w:val="000000" w:themeColor="text1"/>
          <w:sz w:val="24"/>
          <w:szCs w:val="24"/>
        </w:rPr>
        <w:t>Es la</w:t>
      </w:r>
      <w:r w:rsidR="00A43FBA" w:rsidRPr="004C09DD">
        <w:rPr>
          <w:rFonts w:ascii="Arial" w:hAnsi="Arial"/>
          <w:color w:val="000000" w:themeColor="text1"/>
          <w:sz w:val="24"/>
          <w:szCs w:val="24"/>
        </w:rPr>
        <w:t xml:space="preserve"> </w:t>
      </w:r>
      <w:r w:rsidRPr="004C09DD">
        <w:rPr>
          <w:rFonts w:ascii="Arial" w:hAnsi="Arial"/>
          <w:color w:val="000000" w:themeColor="text1"/>
          <w:sz w:val="24"/>
          <w:szCs w:val="24"/>
        </w:rPr>
        <w:t xml:space="preserve">información </w:t>
      </w:r>
      <w:r w:rsidR="00EB0DC2" w:rsidRPr="004C09DD">
        <w:rPr>
          <w:rFonts w:ascii="Arial" w:hAnsi="Arial"/>
          <w:color w:val="000000" w:themeColor="text1"/>
          <w:sz w:val="24"/>
          <w:szCs w:val="24"/>
        </w:rPr>
        <w:t xml:space="preserve">sobre temas específicos </w:t>
      </w:r>
      <w:r w:rsidRPr="004C09DD">
        <w:rPr>
          <w:rFonts w:ascii="Arial" w:hAnsi="Arial"/>
          <w:color w:val="000000" w:themeColor="text1"/>
          <w:sz w:val="24"/>
          <w:szCs w:val="24"/>
        </w:rPr>
        <w:t xml:space="preserve">que deben presentar las entidades del orden nacional, territorial y los particulares que administren o manejen fondos, bienes o recursos públicos </w:t>
      </w:r>
      <w:r w:rsidR="00A42FD8" w:rsidRPr="004C09DD">
        <w:rPr>
          <w:rFonts w:ascii="Arial" w:hAnsi="Arial"/>
          <w:color w:val="000000" w:themeColor="text1"/>
          <w:sz w:val="24"/>
          <w:szCs w:val="24"/>
        </w:rPr>
        <w:t>sujetos a l</w:t>
      </w:r>
      <w:r w:rsidRPr="004C09DD">
        <w:rPr>
          <w:rFonts w:ascii="Arial" w:hAnsi="Arial"/>
          <w:color w:val="000000" w:themeColor="text1"/>
          <w:sz w:val="24"/>
          <w:szCs w:val="24"/>
        </w:rPr>
        <w:t xml:space="preserve">a </w:t>
      </w:r>
      <w:r w:rsidR="00A42FD8" w:rsidRPr="004C09DD">
        <w:rPr>
          <w:rFonts w:ascii="Arial" w:hAnsi="Arial"/>
          <w:color w:val="000000" w:themeColor="text1"/>
          <w:sz w:val="24"/>
          <w:szCs w:val="24"/>
        </w:rPr>
        <w:t xml:space="preserve">vigilancia y control fiscal de </w:t>
      </w:r>
      <w:r w:rsidRPr="004C09DD">
        <w:rPr>
          <w:rFonts w:ascii="Arial" w:hAnsi="Arial"/>
          <w:color w:val="000000" w:themeColor="text1"/>
          <w:sz w:val="24"/>
          <w:szCs w:val="24"/>
        </w:rPr>
        <w:t>la Contraloría General de la República</w:t>
      </w:r>
      <w:r w:rsidR="00A42FD8" w:rsidRPr="004C09DD">
        <w:rPr>
          <w:rFonts w:ascii="Arial" w:hAnsi="Arial"/>
          <w:color w:val="000000" w:themeColor="text1"/>
          <w:sz w:val="24"/>
          <w:szCs w:val="24"/>
        </w:rPr>
        <w:t xml:space="preserve">, conforme </w:t>
      </w:r>
      <w:r w:rsidR="001C2C59" w:rsidRPr="004C09DD">
        <w:rPr>
          <w:rFonts w:ascii="Arial" w:hAnsi="Arial"/>
          <w:color w:val="000000" w:themeColor="text1"/>
          <w:sz w:val="24"/>
          <w:szCs w:val="24"/>
        </w:rPr>
        <w:t>a la</w:t>
      </w:r>
      <w:r w:rsidR="003F7DA5" w:rsidRPr="004C09DD">
        <w:rPr>
          <w:rFonts w:ascii="Arial" w:hAnsi="Arial"/>
          <w:color w:val="000000" w:themeColor="text1"/>
          <w:sz w:val="24"/>
          <w:szCs w:val="24"/>
        </w:rPr>
        <w:t xml:space="preserve"> información requerida en esta Resolución.</w:t>
      </w:r>
    </w:p>
    <w:p w14:paraId="23C8A464" w14:textId="77777777" w:rsidR="00D42BA2" w:rsidRPr="004C09DD" w:rsidRDefault="00D42BA2" w:rsidP="00CC1FA2">
      <w:pPr>
        <w:pStyle w:val="NormalWeb"/>
        <w:jc w:val="both"/>
        <w:rPr>
          <w:rFonts w:ascii="Arial" w:hAnsi="Arial"/>
          <w:b/>
          <w:color w:val="000000" w:themeColor="text1"/>
          <w:sz w:val="24"/>
          <w:szCs w:val="24"/>
        </w:rPr>
      </w:pPr>
    </w:p>
    <w:p w14:paraId="3F0CC495" w14:textId="3F79655B" w:rsidR="00A56094" w:rsidRPr="004C09DD" w:rsidRDefault="005D44E4"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lastRenderedPageBreak/>
        <w:t>ART</w:t>
      </w:r>
      <w:r w:rsidR="005A134B" w:rsidRPr="004C09DD">
        <w:rPr>
          <w:rFonts w:ascii="Arial" w:hAnsi="Arial"/>
          <w:b/>
          <w:color w:val="000000" w:themeColor="text1"/>
          <w:sz w:val="24"/>
          <w:szCs w:val="24"/>
        </w:rPr>
        <w:t>Í</w:t>
      </w:r>
      <w:r w:rsidRPr="004C09DD">
        <w:rPr>
          <w:rFonts w:ascii="Arial" w:hAnsi="Arial"/>
          <w:b/>
          <w:color w:val="000000" w:themeColor="text1"/>
          <w:sz w:val="24"/>
          <w:szCs w:val="24"/>
        </w:rPr>
        <w:t xml:space="preserve">CULO </w:t>
      </w:r>
      <w:r w:rsidR="00655D27" w:rsidRPr="004C09DD">
        <w:rPr>
          <w:rFonts w:ascii="Arial" w:hAnsi="Arial"/>
          <w:b/>
          <w:color w:val="000000" w:themeColor="text1"/>
          <w:sz w:val="24"/>
          <w:szCs w:val="24"/>
        </w:rPr>
        <w:t>7</w:t>
      </w:r>
      <w:r w:rsidR="00165BD0" w:rsidRPr="004C09DD">
        <w:rPr>
          <w:rFonts w:ascii="Arial" w:hAnsi="Arial"/>
          <w:b/>
          <w:color w:val="000000" w:themeColor="text1"/>
          <w:sz w:val="24"/>
          <w:szCs w:val="24"/>
        </w:rPr>
        <w:t>. SISTEMA DE RENDICI</w:t>
      </w:r>
      <w:r w:rsidR="007631F4" w:rsidRPr="004C09DD">
        <w:rPr>
          <w:rFonts w:ascii="Arial" w:hAnsi="Arial"/>
          <w:b/>
          <w:color w:val="000000" w:themeColor="text1"/>
          <w:sz w:val="24"/>
          <w:szCs w:val="24"/>
        </w:rPr>
        <w:t>ÓN ELE</w:t>
      </w:r>
      <w:r w:rsidR="00077E8B" w:rsidRPr="004C09DD">
        <w:rPr>
          <w:rFonts w:ascii="Arial" w:hAnsi="Arial"/>
          <w:b/>
          <w:color w:val="000000" w:themeColor="text1"/>
          <w:sz w:val="24"/>
          <w:szCs w:val="24"/>
        </w:rPr>
        <w:t>C</w:t>
      </w:r>
      <w:r w:rsidR="007631F4" w:rsidRPr="004C09DD">
        <w:rPr>
          <w:rFonts w:ascii="Arial" w:hAnsi="Arial"/>
          <w:b/>
          <w:color w:val="000000" w:themeColor="text1"/>
          <w:sz w:val="24"/>
          <w:szCs w:val="24"/>
        </w:rPr>
        <w:t>TR</w:t>
      </w:r>
      <w:r w:rsidR="00CA55F4" w:rsidRPr="004C09DD">
        <w:rPr>
          <w:rFonts w:ascii="Arial" w:hAnsi="Arial"/>
          <w:b/>
          <w:color w:val="000000" w:themeColor="text1"/>
          <w:sz w:val="24"/>
          <w:szCs w:val="24"/>
        </w:rPr>
        <w:t>Ó</w:t>
      </w:r>
      <w:r w:rsidR="00290F42" w:rsidRPr="004C09DD">
        <w:rPr>
          <w:rFonts w:ascii="Arial" w:hAnsi="Arial"/>
          <w:b/>
          <w:color w:val="000000" w:themeColor="text1"/>
          <w:sz w:val="24"/>
          <w:szCs w:val="24"/>
        </w:rPr>
        <w:t>NICO DE LA CUENTA</w:t>
      </w:r>
      <w:r w:rsidR="00077E8B" w:rsidRPr="004C09DD">
        <w:rPr>
          <w:rFonts w:ascii="Arial" w:hAnsi="Arial"/>
          <w:b/>
          <w:color w:val="000000" w:themeColor="text1"/>
          <w:sz w:val="24"/>
          <w:szCs w:val="24"/>
        </w:rPr>
        <w:t xml:space="preserve">, </w:t>
      </w:r>
      <w:r w:rsidR="00290F42" w:rsidRPr="004C09DD">
        <w:rPr>
          <w:rFonts w:ascii="Arial" w:hAnsi="Arial"/>
          <w:b/>
          <w:color w:val="000000" w:themeColor="text1"/>
          <w:sz w:val="24"/>
          <w:szCs w:val="24"/>
        </w:rPr>
        <w:t>INFORME Y</w:t>
      </w:r>
      <w:r w:rsidR="00077E8B" w:rsidRPr="004C09DD">
        <w:rPr>
          <w:rFonts w:ascii="Arial" w:hAnsi="Arial"/>
          <w:b/>
          <w:color w:val="000000" w:themeColor="text1"/>
          <w:sz w:val="24"/>
          <w:szCs w:val="24"/>
        </w:rPr>
        <w:t xml:space="preserve"> OTRA INFORMACIÓN </w:t>
      </w:r>
      <w:r w:rsidR="00A56094" w:rsidRPr="004C09DD">
        <w:rPr>
          <w:rFonts w:ascii="Arial" w:hAnsi="Arial"/>
          <w:b/>
          <w:color w:val="000000" w:themeColor="text1"/>
          <w:sz w:val="24"/>
          <w:szCs w:val="24"/>
        </w:rPr>
        <w:t>(</w:t>
      </w:r>
      <w:r w:rsidR="007631F4" w:rsidRPr="004C09DD">
        <w:rPr>
          <w:rFonts w:ascii="Arial" w:hAnsi="Arial"/>
          <w:b/>
          <w:color w:val="000000" w:themeColor="text1"/>
          <w:sz w:val="24"/>
          <w:szCs w:val="24"/>
        </w:rPr>
        <w:t>SIRECI)</w:t>
      </w:r>
      <w:r w:rsidR="008B20D0" w:rsidRPr="004C09DD">
        <w:rPr>
          <w:rFonts w:ascii="Arial" w:hAnsi="Arial"/>
          <w:b/>
          <w:color w:val="000000" w:themeColor="text1"/>
          <w:sz w:val="24"/>
          <w:szCs w:val="24"/>
        </w:rPr>
        <w:t>.</w:t>
      </w:r>
      <w:r w:rsidR="007631F4" w:rsidRPr="004C09DD">
        <w:rPr>
          <w:rFonts w:ascii="Arial" w:hAnsi="Arial"/>
          <w:color w:val="000000" w:themeColor="text1"/>
          <w:sz w:val="24"/>
          <w:szCs w:val="24"/>
        </w:rPr>
        <w:t xml:space="preserve"> Es la herramienta </w:t>
      </w:r>
      <w:r w:rsidR="00A56094" w:rsidRPr="004C09DD">
        <w:rPr>
          <w:rFonts w:ascii="Arial" w:hAnsi="Arial"/>
          <w:color w:val="000000" w:themeColor="text1"/>
          <w:sz w:val="24"/>
          <w:szCs w:val="24"/>
        </w:rPr>
        <w:t xml:space="preserve">tecnológica establecida como canal institucional </w:t>
      </w:r>
      <w:r w:rsidR="00077E8B" w:rsidRPr="004C09DD">
        <w:rPr>
          <w:rFonts w:ascii="Arial" w:hAnsi="Arial"/>
          <w:color w:val="000000" w:themeColor="text1"/>
          <w:sz w:val="24"/>
          <w:szCs w:val="24"/>
        </w:rPr>
        <w:t xml:space="preserve">por la Contraloría General de la República </w:t>
      </w:r>
      <w:r w:rsidR="00A56094" w:rsidRPr="004C09DD">
        <w:rPr>
          <w:rFonts w:ascii="Arial" w:hAnsi="Arial"/>
          <w:color w:val="000000" w:themeColor="text1"/>
          <w:sz w:val="24"/>
          <w:szCs w:val="24"/>
        </w:rPr>
        <w:t xml:space="preserve">para que </w:t>
      </w:r>
      <w:r w:rsidR="00AE224F" w:rsidRPr="004C09DD">
        <w:rPr>
          <w:rFonts w:ascii="Arial" w:hAnsi="Arial"/>
          <w:color w:val="000000" w:themeColor="text1"/>
          <w:sz w:val="24"/>
          <w:szCs w:val="24"/>
        </w:rPr>
        <w:t>los representantes legal</w:t>
      </w:r>
      <w:r w:rsidR="009F2414" w:rsidRPr="004C09DD">
        <w:rPr>
          <w:rFonts w:ascii="Arial" w:hAnsi="Arial"/>
          <w:color w:val="000000" w:themeColor="text1"/>
          <w:sz w:val="24"/>
          <w:szCs w:val="24"/>
        </w:rPr>
        <w:t>es de las entidades nacionales</w:t>
      </w:r>
      <w:r w:rsidR="00AE224F" w:rsidRPr="004C09DD">
        <w:rPr>
          <w:rFonts w:ascii="Arial" w:hAnsi="Arial"/>
          <w:color w:val="000000" w:themeColor="text1"/>
          <w:sz w:val="24"/>
          <w:szCs w:val="24"/>
        </w:rPr>
        <w:t>, territoriales y particulares</w:t>
      </w:r>
      <w:r w:rsidR="00C85351" w:rsidRPr="004C09DD">
        <w:rPr>
          <w:rFonts w:ascii="Arial" w:hAnsi="Arial"/>
          <w:color w:val="000000" w:themeColor="text1"/>
          <w:sz w:val="24"/>
          <w:szCs w:val="24"/>
        </w:rPr>
        <w:t>,</w:t>
      </w:r>
      <w:r w:rsidRPr="004C09DD">
        <w:rPr>
          <w:rFonts w:ascii="Arial" w:hAnsi="Arial"/>
          <w:color w:val="000000" w:themeColor="text1"/>
          <w:sz w:val="24"/>
          <w:szCs w:val="24"/>
        </w:rPr>
        <w:t xml:space="preserve"> que manejen fondos</w:t>
      </w:r>
      <w:r w:rsidR="00077E8B" w:rsidRPr="004C09DD">
        <w:rPr>
          <w:rFonts w:ascii="Arial" w:hAnsi="Arial"/>
          <w:color w:val="000000" w:themeColor="text1"/>
          <w:sz w:val="24"/>
          <w:szCs w:val="24"/>
        </w:rPr>
        <w:t xml:space="preserve">, </w:t>
      </w:r>
      <w:r w:rsidRPr="004C09DD">
        <w:rPr>
          <w:rFonts w:ascii="Arial" w:hAnsi="Arial"/>
          <w:color w:val="000000" w:themeColor="text1"/>
          <w:sz w:val="24"/>
          <w:szCs w:val="24"/>
        </w:rPr>
        <w:t xml:space="preserve">bienes </w:t>
      </w:r>
      <w:r w:rsidR="00077E8B" w:rsidRPr="004C09DD">
        <w:rPr>
          <w:rFonts w:ascii="Arial" w:hAnsi="Arial"/>
          <w:color w:val="000000" w:themeColor="text1"/>
          <w:sz w:val="24"/>
          <w:szCs w:val="24"/>
        </w:rPr>
        <w:t xml:space="preserve">y recursos </w:t>
      </w:r>
      <w:r w:rsidRPr="004C09DD">
        <w:rPr>
          <w:rFonts w:ascii="Arial" w:hAnsi="Arial"/>
          <w:color w:val="000000" w:themeColor="text1"/>
          <w:sz w:val="24"/>
          <w:szCs w:val="24"/>
        </w:rPr>
        <w:t>públicos</w:t>
      </w:r>
      <w:r w:rsidR="00AE224F" w:rsidRPr="004C09DD">
        <w:rPr>
          <w:rFonts w:ascii="Arial" w:hAnsi="Arial"/>
          <w:color w:val="000000" w:themeColor="text1"/>
          <w:sz w:val="24"/>
          <w:szCs w:val="24"/>
        </w:rPr>
        <w:t xml:space="preserve">, </w:t>
      </w:r>
      <w:r w:rsidR="00A56094" w:rsidRPr="004C09DD">
        <w:rPr>
          <w:rFonts w:ascii="Arial" w:hAnsi="Arial"/>
          <w:color w:val="000000" w:themeColor="text1"/>
          <w:sz w:val="24"/>
          <w:szCs w:val="24"/>
        </w:rPr>
        <w:t>rindan cuenta</w:t>
      </w:r>
      <w:r w:rsidR="00077E8B" w:rsidRPr="004C09DD">
        <w:rPr>
          <w:rFonts w:ascii="Arial" w:hAnsi="Arial"/>
          <w:color w:val="000000" w:themeColor="text1"/>
          <w:sz w:val="24"/>
          <w:szCs w:val="24"/>
        </w:rPr>
        <w:t xml:space="preserve">, informe y otra </w:t>
      </w:r>
      <w:r w:rsidR="00A56094" w:rsidRPr="004C09DD">
        <w:rPr>
          <w:rFonts w:ascii="Arial" w:hAnsi="Arial"/>
          <w:color w:val="000000" w:themeColor="text1"/>
          <w:sz w:val="24"/>
          <w:szCs w:val="24"/>
        </w:rPr>
        <w:t>inform</w:t>
      </w:r>
      <w:r w:rsidR="00077E8B" w:rsidRPr="004C09DD">
        <w:rPr>
          <w:rFonts w:ascii="Arial" w:hAnsi="Arial"/>
          <w:color w:val="000000" w:themeColor="text1"/>
          <w:sz w:val="24"/>
          <w:szCs w:val="24"/>
        </w:rPr>
        <w:t>ación,</w:t>
      </w:r>
      <w:r w:rsidR="00A56094" w:rsidRPr="004C09DD">
        <w:rPr>
          <w:rFonts w:ascii="Arial" w:hAnsi="Arial"/>
          <w:color w:val="000000" w:themeColor="text1"/>
          <w:sz w:val="24"/>
          <w:szCs w:val="24"/>
        </w:rPr>
        <w:t xml:space="preserve"> reglamentad</w:t>
      </w:r>
      <w:r w:rsidR="00077E8B" w:rsidRPr="004C09DD">
        <w:rPr>
          <w:rFonts w:ascii="Arial" w:hAnsi="Arial"/>
          <w:color w:val="000000" w:themeColor="text1"/>
          <w:sz w:val="24"/>
          <w:szCs w:val="24"/>
        </w:rPr>
        <w:t>a</w:t>
      </w:r>
      <w:r w:rsidR="00A56094" w:rsidRPr="004C09DD">
        <w:rPr>
          <w:rFonts w:ascii="Arial" w:hAnsi="Arial"/>
          <w:color w:val="000000" w:themeColor="text1"/>
          <w:sz w:val="24"/>
          <w:szCs w:val="24"/>
        </w:rPr>
        <w:t>s en el presente acto administrativo.</w:t>
      </w:r>
    </w:p>
    <w:p w14:paraId="4347FA1D" w14:textId="77777777" w:rsidR="00355E41" w:rsidRDefault="00355E41" w:rsidP="00CC1FA2">
      <w:pPr>
        <w:pStyle w:val="NormalWeb"/>
        <w:jc w:val="both"/>
        <w:rPr>
          <w:rFonts w:ascii="Arial" w:hAnsi="Arial"/>
          <w:color w:val="000000" w:themeColor="text1"/>
          <w:sz w:val="24"/>
          <w:szCs w:val="24"/>
        </w:rPr>
      </w:pPr>
    </w:p>
    <w:p w14:paraId="4A9DD975" w14:textId="44CF2EFF" w:rsidR="006133B1" w:rsidRPr="004C09DD" w:rsidRDefault="006133B1" w:rsidP="009D20D7">
      <w:pPr>
        <w:pStyle w:val="NormalWeb"/>
        <w:jc w:val="center"/>
        <w:rPr>
          <w:rFonts w:ascii="Arial" w:hAnsi="Arial"/>
          <w:b/>
          <w:color w:val="000000" w:themeColor="text1"/>
          <w:sz w:val="24"/>
          <w:szCs w:val="24"/>
        </w:rPr>
      </w:pPr>
      <w:r w:rsidRPr="004C09DD">
        <w:rPr>
          <w:rFonts w:ascii="Arial" w:hAnsi="Arial"/>
          <w:b/>
          <w:color w:val="000000" w:themeColor="text1"/>
          <w:sz w:val="24"/>
          <w:szCs w:val="24"/>
        </w:rPr>
        <w:t>TÍTULO II</w:t>
      </w:r>
    </w:p>
    <w:p w14:paraId="600AB889" w14:textId="1E40383F" w:rsidR="006133B1" w:rsidRPr="004C09DD" w:rsidRDefault="00AE224F" w:rsidP="007616A0">
      <w:pPr>
        <w:pStyle w:val="NormalWeb"/>
        <w:jc w:val="center"/>
        <w:rPr>
          <w:rFonts w:ascii="Arial" w:hAnsi="Arial"/>
          <w:b/>
          <w:color w:val="000000" w:themeColor="text1"/>
          <w:sz w:val="24"/>
          <w:szCs w:val="24"/>
        </w:rPr>
      </w:pPr>
      <w:r w:rsidRPr="004C09DD">
        <w:rPr>
          <w:rFonts w:ascii="Arial" w:hAnsi="Arial"/>
          <w:b/>
          <w:color w:val="000000" w:themeColor="text1"/>
          <w:sz w:val="24"/>
          <w:szCs w:val="24"/>
        </w:rPr>
        <w:t>RENDICI</w:t>
      </w:r>
      <w:r w:rsidR="00CA55F4" w:rsidRPr="004C09DD">
        <w:rPr>
          <w:rFonts w:ascii="Arial" w:hAnsi="Arial"/>
          <w:b/>
          <w:color w:val="000000" w:themeColor="text1"/>
          <w:sz w:val="24"/>
          <w:szCs w:val="24"/>
        </w:rPr>
        <w:t>Ó</w:t>
      </w:r>
      <w:r w:rsidRPr="004C09DD">
        <w:rPr>
          <w:rFonts w:ascii="Arial" w:hAnsi="Arial"/>
          <w:b/>
          <w:color w:val="000000" w:themeColor="text1"/>
          <w:sz w:val="24"/>
          <w:szCs w:val="24"/>
        </w:rPr>
        <w:t xml:space="preserve">N DE LA CUENTA </w:t>
      </w:r>
      <w:r w:rsidR="00655D27" w:rsidRPr="004C09DD">
        <w:rPr>
          <w:rFonts w:ascii="Arial" w:hAnsi="Arial"/>
          <w:b/>
          <w:color w:val="000000" w:themeColor="text1"/>
          <w:sz w:val="24"/>
          <w:szCs w:val="24"/>
        </w:rPr>
        <w:t>E INFORME</w:t>
      </w:r>
      <w:r w:rsidR="00676689" w:rsidRPr="004C09DD">
        <w:rPr>
          <w:rFonts w:ascii="Arial" w:hAnsi="Arial"/>
          <w:b/>
          <w:color w:val="000000" w:themeColor="text1"/>
          <w:sz w:val="24"/>
          <w:szCs w:val="24"/>
        </w:rPr>
        <w:t>S</w:t>
      </w:r>
    </w:p>
    <w:p w14:paraId="0AC85530" w14:textId="77777777" w:rsidR="005D44E4" w:rsidRPr="004C09DD" w:rsidRDefault="005D44E4" w:rsidP="007616A0">
      <w:pPr>
        <w:pStyle w:val="NormalWeb"/>
        <w:jc w:val="center"/>
        <w:rPr>
          <w:rFonts w:ascii="Arial" w:hAnsi="Arial"/>
          <w:b/>
          <w:color w:val="000000" w:themeColor="text1"/>
          <w:sz w:val="24"/>
          <w:szCs w:val="24"/>
        </w:rPr>
      </w:pPr>
    </w:p>
    <w:p w14:paraId="16563BC9" w14:textId="41DD828A" w:rsidR="006133B1" w:rsidRPr="004C09DD" w:rsidRDefault="00CC1FA2" w:rsidP="007616A0">
      <w:pPr>
        <w:pStyle w:val="NormalWeb"/>
        <w:jc w:val="center"/>
        <w:rPr>
          <w:rFonts w:ascii="Arial" w:hAnsi="Arial"/>
          <w:b/>
          <w:color w:val="000000" w:themeColor="text1"/>
          <w:sz w:val="24"/>
          <w:szCs w:val="24"/>
        </w:rPr>
      </w:pPr>
      <w:r w:rsidRPr="004C09DD">
        <w:rPr>
          <w:rFonts w:ascii="Arial" w:hAnsi="Arial"/>
          <w:b/>
          <w:color w:val="000000" w:themeColor="text1"/>
          <w:sz w:val="24"/>
          <w:szCs w:val="24"/>
        </w:rPr>
        <w:t>CAP</w:t>
      </w:r>
      <w:r w:rsidR="002F6BF3">
        <w:rPr>
          <w:rFonts w:ascii="Arial" w:hAnsi="Arial"/>
          <w:b/>
          <w:color w:val="000000" w:themeColor="text1"/>
          <w:sz w:val="24"/>
          <w:szCs w:val="24"/>
        </w:rPr>
        <w:t>Í</w:t>
      </w:r>
      <w:r w:rsidRPr="004C09DD">
        <w:rPr>
          <w:rFonts w:ascii="Arial" w:hAnsi="Arial"/>
          <w:b/>
          <w:color w:val="000000" w:themeColor="text1"/>
          <w:sz w:val="24"/>
          <w:szCs w:val="24"/>
        </w:rPr>
        <w:t xml:space="preserve">TULO </w:t>
      </w:r>
      <w:r w:rsidR="00655D27" w:rsidRPr="004C09DD">
        <w:rPr>
          <w:rFonts w:ascii="Arial" w:hAnsi="Arial"/>
          <w:b/>
          <w:color w:val="000000" w:themeColor="text1"/>
          <w:sz w:val="24"/>
          <w:szCs w:val="24"/>
        </w:rPr>
        <w:t>I</w:t>
      </w:r>
    </w:p>
    <w:p w14:paraId="7C7BE557" w14:textId="76944BDE" w:rsidR="00655D27" w:rsidRPr="004C09DD" w:rsidRDefault="00655D27" w:rsidP="007616A0">
      <w:pPr>
        <w:pStyle w:val="NormalWeb"/>
        <w:jc w:val="center"/>
        <w:rPr>
          <w:rFonts w:ascii="Arial" w:hAnsi="Arial"/>
          <w:b/>
          <w:color w:val="000000" w:themeColor="text1"/>
          <w:sz w:val="24"/>
          <w:szCs w:val="24"/>
        </w:rPr>
      </w:pPr>
      <w:r w:rsidRPr="004C09DD">
        <w:rPr>
          <w:rFonts w:ascii="Arial" w:hAnsi="Arial"/>
          <w:b/>
          <w:color w:val="000000" w:themeColor="text1"/>
          <w:sz w:val="24"/>
          <w:szCs w:val="24"/>
        </w:rPr>
        <w:t>RENDICIÓN DE LA CUENTA ANUAL CONSOLIDADA</w:t>
      </w:r>
    </w:p>
    <w:p w14:paraId="36AC5930" w14:textId="269DA2F9" w:rsidR="00CC1FA2" w:rsidRPr="004C09DD" w:rsidRDefault="00CC1FA2" w:rsidP="007616A0">
      <w:pPr>
        <w:pStyle w:val="NormalWeb"/>
        <w:jc w:val="center"/>
        <w:rPr>
          <w:rFonts w:ascii="Arial" w:hAnsi="Arial"/>
          <w:b/>
          <w:color w:val="000000" w:themeColor="text1"/>
          <w:sz w:val="24"/>
          <w:szCs w:val="24"/>
        </w:rPr>
      </w:pPr>
      <w:r w:rsidRPr="004C09DD">
        <w:rPr>
          <w:rFonts w:ascii="Arial" w:hAnsi="Arial"/>
          <w:b/>
          <w:color w:val="000000" w:themeColor="text1"/>
          <w:sz w:val="24"/>
          <w:szCs w:val="24"/>
        </w:rPr>
        <w:t>DEFIN</w:t>
      </w:r>
      <w:r w:rsidR="00655D27" w:rsidRPr="004C09DD">
        <w:rPr>
          <w:rFonts w:ascii="Arial" w:hAnsi="Arial"/>
          <w:b/>
          <w:color w:val="000000" w:themeColor="text1"/>
          <w:sz w:val="24"/>
          <w:szCs w:val="24"/>
        </w:rPr>
        <w:t>I</w:t>
      </w:r>
      <w:r w:rsidRPr="004C09DD">
        <w:rPr>
          <w:rFonts w:ascii="Arial" w:hAnsi="Arial"/>
          <w:b/>
          <w:color w:val="000000" w:themeColor="text1"/>
          <w:sz w:val="24"/>
          <w:szCs w:val="24"/>
        </w:rPr>
        <w:t>CIÓN, RESPONSABLES, CONTENIDO, PER</w:t>
      </w:r>
      <w:r w:rsidR="001C3806" w:rsidRPr="004C09DD">
        <w:rPr>
          <w:rFonts w:ascii="Arial" w:hAnsi="Arial"/>
          <w:b/>
          <w:color w:val="000000" w:themeColor="text1"/>
          <w:sz w:val="24"/>
          <w:szCs w:val="24"/>
        </w:rPr>
        <w:t>Í</w:t>
      </w:r>
      <w:r w:rsidRPr="004C09DD">
        <w:rPr>
          <w:rFonts w:ascii="Arial" w:hAnsi="Arial"/>
          <w:b/>
          <w:color w:val="000000" w:themeColor="text1"/>
          <w:sz w:val="24"/>
          <w:szCs w:val="24"/>
        </w:rPr>
        <w:t>ODO Y TÉRMINO</w:t>
      </w:r>
    </w:p>
    <w:p w14:paraId="4FAB8718" w14:textId="77777777" w:rsidR="00DC31C2" w:rsidRPr="004C09DD" w:rsidRDefault="00DC31C2" w:rsidP="00FC2F84">
      <w:pPr>
        <w:pStyle w:val="NormalWeb"/>
        <w:rPr>
          <w:rFonts w:ascii="Arial" w:hAnsi="Arial"/>
          <w:b/>
          <w:color w:val="000000" w:themeColor="text1"/>
          <w:sz w:val="24"/>
          <w:szCs w:val="24"/>
        </w:rPr>
      </w:pPr>
    </w:p>
    <w:p w14:paraId="0B75B6C6" w14:textId="0757B023" w:rsidR="004913EB" w:rsidRPr="004C09DD" w:rsidRDefault="005D44E4"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ART</w:t>
      </w:r>
      <w:r w:rsidR="005A134B" w:rsidRPr="004C09DD">
        <w:rPr>
          <w:rFonts w:ascii="Arial" w:hAnsi="Arial"/>
          <w:b/>
          <w:color w:val="000000" w:themeColor="text1"/>
          <w:sz w:val="24"/>
          <w:szCs w:val="24"/>
        </w:rPr>
        <w:t>Í</w:t>
      </w:r>
      <w:r w:rsidRPr="004C09DD">
        <w:rPr>
          <w:rFonts w:ascii="Arial" w:hAnsi="Arial"/>
          <w:b/>
          <w:color w:val="000000" w:themeColor="text1"/>
          <w:sz w:val="24"/>
          <w:szCs w:val="24"/>
        </w:rPr>
        <w:t xml:space="preserve">CULO </w:t>
      </w:r>
      <w:r w:rsidR="003F2781" w:rsidRPr="004C09DD">
        <w:rPr>
          <w:rFonts w:ascii="Arial" w:hAnsi="Arial"/>
          <w:b/>
          <w:color w:val="000000" w:themeColor="text1"/>
          <w:sz w:val="24"/>
          <w:szCs w:val="24"/>
        </w:rPr>
        <w:t>8</w:t>
      </w:r>
      <w:r w:rsidR="00AE224F" w:rsidRPr="004C09DD">
        <w:rPr>
          <w:rFonts w:ascii="Arial" w:hAnsi="Arial"/>
          <w:b/>
          <w:color w:val="000000" w:themeColor="text1"/>
          <w:sz w:val="24"/>
          <w:szCs w:val="24"/>
        </w:rPr>
        <w:t>.</w:t>
      </w:r>
      <w:r w:rsidR="009F2414" w:rsidRPr="004C09DD">
        <w:rPr>
          <w:rFonts w:ascii="Arial" w:hAnsi="Arial"/>
          <w:b/>
          <w:color w:val="000000" w:themeColor="text1"/>
          <w:sz w:val="24"/>
          <w:szCs w:val="24"/>
        </w:rPr>
        <w:t xml:space="preserve"> DEFIN</w:t>
      </w:r>
      <w:r w:rsidR="004913EB" w:rsidRPr="004C09DD">
        <w:rPr>
          <w:rFonts w:ascii="Arial" w:hAnsi="Arial"/>
          <w:b/>
          <w:color w:val="000000" w:themeColor="text1"/>
          <w:sz w:val="24"/>
          <w:szCs w:val="24"/>
        </w:rPr>
        <w:t>I</w:t>
      </w:r>
      <w:r w:rsidR="009F2414" w:rsidRPr="004C09DD">
        <w:rPr>
          <w:rFonts w:ascii="Arial" w:hAnsi="Arial"/>
          <w:b/>
          <w:color w:val="000000" w:themeColor="text1"/>
          <w:sz w:val="24"/>
          <w:szCs w:val="24"/>
        </w:rPr>
        <w:t>CI</w:t>
      </w:r>
      <w:r w:rsidR="004913EB" w:rsidRPr="004C09DD">
        <w:rPr>
          <w:rFonts w:ascii="Arial" w:hAnsi="Arial"/>
          <w:b/>
          <w:color w:val="000000" w:themeColor="text1"/>
          <w:sz w:val="24"/>
          <w:szCs w:val="24"/>
        </w:rPr>
        <w:t>Ó</w:t>
      </w:r>
      <w:r w:rsidR="009F2414" w:rsidRPr="004C09DD">
        <w:rPr>
          <w:rFonts w:ascii="Arial" w:hAnsi="Arial"/>
          <w:b/>
          <w:color w:val="000000" w:themeColor="text1"/>
          <w:sz w:val="24"/>
          <w:szCs w:val="24"/>
        </w:rPr>
        <w:t>N</w:t>
      </w:r>
      <w:r w:rsidR="008B20D0" w:rsidRPr="004C09DD">
        <w:rPr>
          <w:rFonts w:ascii="Arial" w:hAnsi="Arial"/>
          <w:b/>
          <w:color w:val="000000" w:themeColor="text1"/>
          <w:sz w:val="24"/>
          <w:szCs w:val="24"/>
        </w:rPr>
        <w:t>.</w:t>
      </w:r>
      <w:r w:rsidR="009F2414" w:rsidRPr="004C09DD">
        <w:rPr>
          <w:rFonts w:ascii="Arial" w:hAnsi="Arial"/>
          <w:color w:val="000000" w:themeColor="text1"/>
          <w:sz w:val="24"/>
          <w:szCs w:val="24"/>
        </w:rPr>
        <w:t xml:space="preserve"> </w:t>
      </w:r>
      <w:r w:rsidR="004913EB" w:rsidRPr="004C09DD">
        <w:rPr>
          <w:rFonts w:ascii="Arial" w:hAnsi="Arial"/>
          <w:color w:val="000000" w:themeColor="text1"/>
          <w:sz w:val="24"/>
          <w:szCs w:val="24"/>
        </w:rPr>
        <w:t>Es el informe acompañado de los documentos que soportan legal, técnica, financiera y contablemente las operaciones realizadas por los responsables del erario.</w:t>
      </w:r>
      <w:r w:rsidR="00D17523" w:rsidRPr="004C09DD">
        <w:rPr>
          <w:rFonts w:ascii="Arial" w:hAnsi="Arial"/>
          <w:color w:val="000000" w:themeColor="text1"/>
          <w:sz w:val="24"/>
          <w:szCs w:val="24"/>
        </w:rPr>
        <w:t xml:space="preserve"> </w:t>
      </w:r>
    </w:p>
    <w:p w14:paraId="6BB16276" w14:textId="77777777" w:rsidR="00546FDC" w:rsidRPr="004C09DD" w:rsidRDefault="00546FDC" w:rsidP="00CC1FA2">
      <w:pPr>
        <w:pStyle w:val="NormalWeb"/>
        <w:jc w:val="both"/>
        <w:rPr>
          <w:rFonts w:ascii="Arial" w:hAnsi="Arial"/>
          <w:b/>
          <w:color w:val="000000" w:themeColor="text1"/>
          <w:sz w:val="24"/>
          <w:szCs w:val="24"/>
        </w:rPr>
      </w:pPr>
    </w:p>
    <w:p w14:paraId="53986AAB" w14:textId="4ED49BD1" w:rsidR="00D42BA2" w:rsidRPr="004C09DD" w:rsidRDefault="00546FDC"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PAR</w:t>
      </w:r>
      <w:r w:rsidR="005A134B" w:rsidRPr="004C09DD">
        <w:rPr>
          <w:rFonts w:ascii="Arial" w:hAnsi="Arial"/>
          <w:b/>
          <w:color w:val="000000" w:themeColor="text1"/>
          <w:sz w:val="24"/>
          <w:szCs w:val="24"/>
        </w:rPr>
        <w:t>Á</w:t>
      </w:r>
      <w:r w:rsidRPr="004C09DD">
        <w:rPr>
          <w:rFonts w:ascii="Arial" w:hAnsi="Arial"/>
          <w:b/>
          <w:color w:val="000000" w:themeColor="text1"/>
          <w:sz w:val="24"/>
          <w:szCs w:val="24"/>
        </w:rPr>
        <w:t xml:space="preserve">GRAFO </w:t>
      </w:r>
      <w:r w:rsidR="00E906ED" w:rsidRPr="004C09DD">
        <w:rPr>
          <w:rFonts w:ascii="Arial" w:hAnsi="Arial"/>
          <w:b/>
          <w:color w:val="000000" w:themeColor="text1"/>
          <w:sz w:val="24"/>
          <w:szCs w:val="24"/>
        </w:rPr>
        <w:t>PRIMERO</w:t>
      </w:r>
      <w:r w:rsidRPr="004C09DD">
        <w:rPr>
          <w:rFonts w:ascii="Arial" w:hAnsi="Arial"/>
          <w:color w:val="000000" w:themeColor="text1"/>
          <w:sz w:val="24"/>
          <w:szCs w:val="24"/>
        </w:rPr>
        <w:t xml:space="preserve">. La información de la cuenta que deben rendir </w:t>
      </w:r>
      <w:r w:rsidR="003F2781" w:rsidRPr="004C09DD">
        <w:rPr>
          <w:rFonts w:ascii="Arial" w:hAnsi="Arial"/>
          <w:color w:val="000000" w:themeColor="text1"/>
          <w:sz w:val="24"/>
          <w:szCs w:val="24"/>
        </w:rPr>
        <w:t xml:space="preserve">los </w:t>
      </w:r>
      <w:r w:rsidR="00226905" w:rsidRPr="004C09DD">
        <w:rPr>
          <w:rFonts w:ascii="Arial" w:hAnsi="Arial"/>
          <w:color w:val="000000" w:themeColor="text1"/>
          <w:sz w:val="24"/>
          <w:szCs w:val="24"/>
        </w:rPr>
        <w:t xml:space="preserve">representantes legales de los </w:t>
      </w:r>
      <w:r w:rsidRPr="004C09DD">
        <w:rPr>
          <w:rFonts w:ascii="Arial" w:hAnsi="Arial"/>
          <w:color w:val="000000" w:themeColor="text1"/>
          <w:sz w:val="24"/>
          <w:szCs w:val="24"/>
        </w:rPr>
        <w:t>sujetos de vigilancia y control fiscal contiene la gestión fiscal sobre la administración, manejo y rendimiento de fondos, bienes y recursos públicos, por una vigencia fiscal determinada.</w:t>
      </w:r>
    </w:p>
    <w:p w14:paraId="164155D7" w14:textId="0DA1E65C" w:rsidR="00E906ED" w:rsidRPr="004C09DD" w:rsidRDefault="00E906ED" w:rsidP="00CC1FA2">
      <w:pPr>
        <w:pStyle w:val="NormalWeb"/>
        <w:jc w:val="both"/>
        <w:rPr>
          <w:rFonts w:ascii="Arial" w:hAnsi="Arial"/>
          <w:color w:val="000000" w:themeColor="text1"/>
          <w:sz w:val="24"/>
          <w:szCs w:val="24"/>
        </w:rPr>
      </w:pPr>
    </w:p>
    <w:p w14:paraId="05A0CEAA" w14:textId="04C4FE99" w:rsidR="00E906ED" w:rsidRPr="004C09DD" w:rsidRDefault="00E906ED" w:rsidP="00E906ED">
      <w:pPr>
        <w:pStyle w:val="NormalWeb"/>
        <w:jc w:val="both"/>
        <w:rPr>
          <w:rFonts w:ascii="Arial" w:hAnsi="Arial"/>
          <w:b/>
          <w:color w:val="000000" w:themeColor="text1"/>
          <w:sz w:val="24"/>
          <w:szCs w:val="24"/>
        </w:rPr>
      </w:pPr>
      <w:r w:rsidRPr="004C09DD">
        <w:rPr>
          <w:rFonts w:ascii="Arial" w:hAnsi="Arial"/>
          <w:b/>
          <w:color w:val="000000" w:themeColor="text1"/>
          <w:sz w:val="24"/>
          <w:szCs w:val="24"/>
        </w:rPr>
        <w:t>PAR</w:t>
      </w:r>
      <w:r w:rsidR="005A134B" w:rsidRPr="004C09DD">
        <w:rPr>
          <w:rFonts w:ascii="Arial" w:hAnsi="Arial"/>
          <w:b/>
          <w:color w:val="000000" w:themeColor="text1"/>
          <w:sz w:val="24"/>
          <w:szCs w:val="24"/>
        </w:rPr>
        <w:t>Á</w:t>
      </w:r>
      <w:r w:rsidRPr="004C09DD">
        <w:rPr>
          <w:rFonts w:ascii="Arial" w:hAnsi="Arial"/>
          <w:b/>
          <w:color w:val="000000" w:themeColor="text1"/>
          <w:sz w:val="24"/>
          <w:szCs w:val="24"/>
        </w:rPr>
        <w:t xml:space="preserve">GRAFO SEGUNDO. </w:t>
      </w:r>
      <w:r w:rsidRPr="004C09DD">
        <w:rPr>
          <w:rFonts w:ascii="Arial" w:hAnsi="Arial"/>
          <w:color w:val="000000" w:themeColor="text1"/>
          <w:sz w:val="24"/>
          <w:szCs w:val="24"/>
        </w:rPr>
        <w:t xml:space="preserve">Cada entidad conformará una sola cuenta consolidada que </w:t>
      </w:r>
      <w:r w:rsidR="001C3806" w:rsidRPr="004C09DD">
        <w:rPr>
          <w:rFonts w:ascii="Arial" w:hAnsi="Arial"/>
          <w:color w:val="000000" w:themeColor="text1"/>
          <w:sz w:val="24"/>
          <w:szCs w:val="24"/>
        </w:rPr>
        <w:t>será</w:t>
      </w:r>
      <w:r w:rsidRPr="004C09DD">
        <w:rPr>
          <w:rFonts w:ascii="Arial" w:hAnsi="Arial"/>
          <w:color w:val="000000" w:themeColor="text1"/>
          <w:sz w:val="24"/>
          <w:szCs w:val="24"/>
        </w:rPr>
        <w:t xml:space="preserve"> remitida por el jefe del organismo respectivo a la </w:t>
      </w:r>
      <w:r w:rsidR="003F0EAF" w:rsidRPr="004C09DD">
        <w:rPr>
          <w:rFonts w:ascii="Arial" w:hAnsi="Arial"/>
          <w:color w:val="000000" w:themeColor="text1"/>
          <w:sz w:val="24"/>
          <w:szCs w:val="24"/>
        </w:rPr>
        <w:t>Contraloría</w:t>
      </w:r>
      <w:r w:rsidRPr="004C09DD">
        <w:rPr>
          <w:rFonts w:ascii="Arial" w:hAnsi="Arial"/>
          <w:color w:val="000000" w:themeColor="text1"/>
          <w:sz w:val="24"/>
          <w:szCs w:val="24"/>
        </w:rPr>
        <w:t xml:space="preserve"> General de la </w:t>
      </w:r>
      <w:r w:rsidR="003F0EAF" w:rsidRPr="004C09DD">
        <w:rPr>
          <w:rFonts w:ascii="Arial" w:hAnsi="Arial"/>
          <w:color w:val="000000" w:themeColor="text1"/>
          <w:sz w:val="24"/>
          <w:szCs w:val="24"/>
        </w:rPr>
        <w:t>República</w:t>
      </w:r>
      <w:r w:rsidRPr="004C09DD">
        <w:rPr>
          <w:rFonts w:ascii="Arial" w:hAnsi="Arial"/>
          <w:b/>
          <w:color w:val="000000" w:themeColor="text1"/>
          <w:sz w:val="24"/>
          <w:szCs w:val="24"/>
        </w:rPr>
        <w:t xml:space="preserve">. </w:t>
      </w:r>
    </w:p>
    <w:p w14:paraId="11135067" w14:textId="77777777" w:rsidR="00E906ED" w:rsidRPr="004C09DD" w:rsidRDefault="00E906ED" w:rsidP="00CC1FA2">
      <w:pPr>
        <w:pStyle w:val="NormalWeb"/>
        <w:jc w:val="both"/>
        <w:rPr>
          <w:rFonts w:ascii="Arial" w:hAnsi="Arial"/>
          <w:color w:val="000000" w:themeColor="text1"/>
          <w:sz w:val="24"/>
          <w:szCs w:val="24"/>
        </w:rPr>
      </w:pPr>
    </w:p>
    <w:p w14:paraId="7435886F" w14:textId="1F48E587" w:rsidR="003F2781" w:rsidRPr="004C09DD" w:rsidRDefault="005D44E4" w:rsidP="00CC1FA2">
      <w:pPr>
        <w:pStyle w:val="NormalWeb"/>
        <w:jc w:val="both"/>
        <w:rPr>
          <w:rFonts w:ascii="Arial" w:hAnsi="Arial"/>
          <w:sz w:val="24"/>
          <w:szCs w:val="24"/>
        </w:rPr>
      </w:pPr>
      <w:r w:rsidRPr="004C09DD">
        <w:rPr>
          <w:rFonts w:ascii="Arial" w:hAnsi="Arial"/>
          <w:b/>
          <w:sz w:val="24"/>
          <w:szCs w:val="24"/>
        </w:rPr>
        <w:t>ARTÍCULO</w:t>
      </w:r>
      <w:r w:rsidR="00DF3950" w:rsidRPr="004C09DD">
        <w:rPr>
          <w:rFonts w:ascii="Arial" w:hAnsi="Arial"/>
          <w:b/>
          <w:sz w:val="24"/>
          <w:szCs w:val="24"/>
        </w:rPr>
        <w:t xml:space="preserve"> </w:t>
      </w:r>
      <w:r w:rsidR="003F2781" w:rsidRPr="004C09DD">
        <w:rPr>
          <w:rFonts w:ascii="Arial" w:hAnsi="Arial"/>
          <w:b/>
          <w:sz w:val="24"/>
          <w:szCs w:val="24"/>
        </w:rPr>
        <w:t>9</w:t>
      </w:r>
      <w:r w:rsidR="0018443C" w:rsidRPr="004C09DD">
        <w:rPr>
          <w:rFonts w:ascii="Arial" w:hAnsi="Arial"/>
          <w:b/>
          <w:sz w:val="24"/>
          <w:szCs w:val="24"/>
        </w:rPr>
        <w:t xml:space="preserve">. </w:t>
      </w:r>
      <w:r w:rsidRPr="004C09DD">
        <w:rPr>
          <w:rFonts w:ascii="Arial" w:hAnsi="Arial"/>
          <w:b/>
          <w:sz w:val="24"/>
          <w:szCs w:val="24"/>
        </w:rPr>
        <w:t>RESPONSABLES</w:t>
      </w:r>
      <w:r w:rsidR="008B20D0" w:rsidRPr="004C09DD">
        <w:rPr>
          <w:rFonts w:ascii="Arial" w:hAnsi="Arial"/>
          <w:b/>
          <w:sz w:val="24"/>
          <w:szCs w:val="24"/>
        </w:rPr>
        <w:t>.</w:t>
      </w:r>
      <w:r w:rsidRPr="004C09DD">
        <w:rPr>
          <w:rFonts w:ascii="Arial" w:hAnsi="Arial"/>
          <w:b/>
          <w:sz w:val="24"/>
          <w:szCs w:val="24"/>
        </w:rPr>
        <w:t xml:space="preserve"> </w:t>
      </w:r>
      <w:r w:rsidRPr="004C09DD">
        <w:rPr>
          <w:rFonts w:ascii="Arial" w:hAnsi="Arial"/>
          <w:sz w:val="24"/>
          <w:szCs w:val="24"/>
        </w:rPr>
        <w:t xml:space="preserve">Son </w:t>
      </w:r>
      <w:r w:rsidR="00E83548" w:rsidRPr="004C09DD">
        <w:rPr>
          <w:rFonts w:ascii="Arial" w:hAnsi="Arial"/>
          <w:sz w:val="24"/>
          <w:szCs w:val="24"/>
        </w:rPr>
        <w:t xml:space="preserve">responsables de rendir la </w:t>
      </w:r>
      <w:r w:rsidR="00546FDC" w:rsidRPr="004C09DD">
        <w:rPr>
          <w:rFonts w:ascii="Arial" w:hAnsi="Arial"/>
          <w:sz w:val="24"/>
          <w:szCs w:val="24"/>
        </w:rPr>
        <w:t>c</w:t>
      </w:r>
      <w:r w:rsidR="00E83548" w:rsidRPr="004C09DD">
        <w:rPr>
          <w:rFonts w:ascii="Arial" w:hAnsi="Arial"/>
          <w:sz w:val="24"/>
          <w:szCs w:val="24"/>
        </w:rPr>
        <w:t>uenta</w:t>
      </w:r>
      <w:r w:rsidR="00E906ED" w:rsidRPr="004C09DD">
        <w:rPr>
          <w:rFonts w:ascii="Arial" w:hAnsi="Arial"/>
          <w:sz w:val="24"/>
          <w:szCs w:val="24"/>
        </w:rPr>
        <w:t xml:space="preserve"> </w:t>
      </w:r>
      <w:r w:rsidR="003F2781" w:rsidRPr="004C09DD">
        <w:rPr>
          <w:rFonts w:ascii="Arial" w:hAnsi="Arial"/>
          <w:sz w:val="24"/>
          <w:szCs w:val="24"/>
        </w:rPr>
        <w:t xml:space="preserve">anual </w:t>
      </w:r>
      <w:r w:rsidR="00546FDC" w:rsidRPr="004C09DD">
        <w:rPr>
          <w:rFonts w:ascii="Arial" w:hAnsi="Arial"/>
          <w:sz w:val="24"/>
          <w:szCs w:val="24"/>
        </w:rPr>
        <w:t>c</w:t>
      </w:r>
      <w:r w:rsidR="00E83548" w:rsidRPr="004C09DD">
        <w:rPr>
          <w:rFonts w:ascii="Arial" w:hAnsi="Arial"/>
          <w:sz w:val="24"/>
          <w:szCs w:val="24"/>
        </w:rPr>
        <w:t xml:space="preserve">onsolidada, los </w:t>
      </w:r>
      <w:r w:rsidR="005A134B" w:rsidRPr="004C09DD">
        <w:rPr>
          <w:rFonts w:ascii="Arial" w:hAnsi="Arial"/>
          <w:sz w:val="24"/>
          <w:szCs w:val="24"/>
        </w:rPr>
        <w:t>r</w:t>
      </w:r>
      <w:r w:rsidR="00E83548" w:rsidRPr="004C09DD">
        <w:rPr>
          <w:rFonts w:ascii="Arial" w:hAnsi="Arial"/>
          <w:sz w:val="24"/>
          <w:szCs w:val="24"/>
        </w:rPr>
        <w:t xml:space="preserve">epresentantes </w:t>
      </w:r>
      <w:r w:rsidR="00913719" w:rsidRPr="004C09DD">
        <w:rPr>
          <w:rFonts w:ascii="Arial" w:hAnsi="Arial"/>
          <w:sz w:val="24"/>
          <w:szCs w:val="24"/>
        </w:rPr>
        <w:t>legales de</w:t>
      </w:r>
      <w:r w:rsidR="00510D3A" w:rsidRPr="004C09DD">
        <w:rPr>
          <w:rFonts w:ascii="Arial" w:hAnsi="Arial"/>
          <w:sz w:val="24"/>
          <w:szCs w:val="24"/>
        </w:rPr>
        <w:t xml:space="preserve"> </w:t>
      </w:r>
      <w:r w:rsidR="003F2781" w:rsidRPr="004C09DD">
        <w:rPr>
          <w:rFonts w:ascii="Arial" w:hAnsi="Arial"/>
          <w:sz w:val="24"/>
          <w:szCs w:val="24"/>
        </w:rPr>
        <w:t>los sujetos de control</w:t>
      </w:r>
      <w:r w:rsidR="00E82E84" w:rsidRPr="004C09DD">
        <w:rPr>
          <w:rFonts w:ascii="Arial" w:hAnsi="Arial"/>
          <w:sz w:val="24"/>
          <w:szCs w:val="24"/>
        </w:rPr>
        <w:t xml:space="preserve"> </w:t>
      </w:r>
      <w:r w:rsidR="004963BF" w:rsidRPr="004C09DD">
        <w:rPr>
          <w:rFonts w:ascii="Arial" w:hAnsi="Arial"/>
          <w:sz w:val="24"/>
          <w:szCs w:val="24"/>
        </w:rPr>
        <w:t xml:space="preserve">que conforman el </w:t>
      </w:r>
      <w:r w:rsidR="00DE578C" w:rsidRPr="004C09DD">
        <w:rPr>
          <w:rFonts w:ascii="Arial" w:hAnsi="Arial"/>
          <w:sz w:val="24"/>
          <w:szCs w:val="24"/>
        </w:rPr>
        <w:t>Presupuesto General de la Nació</w:t>
      </w:r>
      <w:r w:rsidR="004963BF" w:rsidRPr="004C09DD">
        <w:rPr>
          <w:rFonts w:ascii="Arial" w:hAnsi="Arial"/>
          <w:sz w:val="24"/>
          <w:szCs w:val="24"/>
        </w:rPr>
        <w:t>n</w:t>
      </w:r>
      <w:r w:rsidR="00057749" w:rsidRPr="002E6B30">
        <w:rPr>
          <w:rFonts w:ascii="Arial" w:hAnsi="Arial"/>
          <w:sz w:val="24"/>
          <w:szCs w:val="24"/>
        </w:rPr>
        <w:t>, las Corporaciones Autónomas Regionales</w:t>
      </w:r>
      <w:r w:rsidR="00DE578C" w:rsidRPr="004C09DD">
        <w:rPr>
          <w:rFonts w:ascii="Arial" w:hAnsi="Arial"/>
          <w:sz w:val="24"/>
          <w:szCs w:val="24"/>
        </w:rPr>
        <w:t xml:space="preserve">, las </w:t>
      </w:r>
      <w:r w:rsidR="00181A25" w:rsidRPr="004C09DD">
        <w:rPr>
          <w:rFonts w:ascii="Arial" w:hAnsi="Arial"/>
          <w:sz w:val="24"/>
          <w:szCs w:val="24"/>
        </w:rPr>
        <w:t xml:space="preserve">Empresas Industriales y Comerciales del Estado y las Sociedades de Economía Mixta </w:t>
      </w:r>
      <w:r w:rsidR="008E3A62" w:rsidRPr="004C09DD">
        <w:rPr>
          <w:rFonts w:ascii="Arial" w:hAnsi="Arial"/>
          <w:sz w:val="24"/>
          <w:szCs w:val="24"/>
        </w:rPr>
        <w:t xml:space="preserve">del orden nacional, </w:t>
      </w:r>
      <w:r w:rsidR="00181A25" w:rsidRPr="004C09DD">
        <w:rPr>
          <w:rFonts w:ascii="Arial" w:hAnsi="Arial"/>
          <w:sz w:val="24"/>
          <w:szCs w:val="24"/>
        </w:rPr>
        <w:t xml:space="preserve">cuya composición accionaria </w:t>
      </w:r>
      <w:r w:rsidR="004963BF" w:rsidRPr="004C09DD">
        <w:rPr>
          <w:rFonts w:ascii="Arial" w:hAnsi="Arial"/>
          <w:sz w:val="24"/>
          <w:szCs w:val="24"/>
        </w:rPr>
        <w:t xml:space="preserve">sea igual o </w:t>
      </w:r>
      <w:r w:rsidR="00181A25" w:rsidRPr="004C09DD">
        <w:rPr>
          <w:rFonts w:ascii="Arial" w:hAnsi="Arial"/>
          <w:sz w:val="24"/>
          <w:szCs w:val="24"/>
        </w:rPr>
        <w:t>supe</w:t>
      </w:r>
      <w:r w:rsidR="004963BF" w:rsidRPr="004C09DD">
        <w:rPr>
          <w:rFonts w:ascii="Arial" w:hAnsi="Arial"/>
          <w:sz w:val="24"/>
          <w:szCs w:val="24"/>
        </w:rPr>
        <w:t>rior</w:t>
      </w:r>
      <w:r w:rsidR="00181A25" w:rsidRPr="004C09DD">
        <w:rPr>
          <w:rFonts w:ascii="Arial" w:hAnsi="Arial"/>
          <w:sz w:val="24"/>
          <w:szCs w:val="24"/>
        </w:rPr>
        <w:t xml:space="preserve"> </w:t>
      </w:r>
      <w:r w:rsidR="004963BF" w:rsidRPr="004C09DD">
        <w:rPr>
          <w:rFonts w:ascii="Arial" w:hAnsi="Arial"/>
          <w:sz w:val="24"/>
          <w:szCs w:val="24"/>
        </w:rPr>
        <w:t>a</w:t>
      </w:r>
      <w:r w:rsidR="00181A25" w:rsidRPr="004C09DD">
        <w:rPr>
          <w:rFonts w:ascii="Arial" w:hAnsi="Arial"/>
          <w:sz w:val="24"/>
          <w:szCs w:val="24"/>
        </w:rPr>
        <w:t>l 50</w:t>
      </w:r>
      <w:r w:rsidR="00B827CD">
        <w:rPr>
          <w:rFonts w:ascii="Arial" w:hAnsi="Arial"/>
          <w:sz w:val="24"/>
          <w:szCs w:val="24"/>
        </w:rPr>
        <w:t xml:space="preserve"> </w:t>
      </w:r>
      <w:r w:rsidR="00181A25" w:rsidRPr="004C09DD">
        <w:rPr>
          <w:rFonts w:ascii="Arial" w:hAnsi="Arial"/>
          <w:sz w:val="24"/>
          <w:szCs w:val="24"/>
        </w:rPr>
        <w:t xml:space="preserve">% </w:t>
      </w:r>
      <w:r w:rsidR="004963BF" w:rsidRPr="004C09DD">
        <w:rPr>
          <w:rFonts w:ascii="Arial" w:hAnsi="Arial"/>
          <w:sz w:val="24"/>
          <w:szCs w:val="24"/>
        </w:rPr>
        <w:t xml:space="preserve">con </w:t>
      </w:r>
      <w:r w:rsidR="00181A25" w:rsidRPr="004C09DD">
        <w:rPr>
          <w:rFonts w:ascii="Arial" w:hAnsi="Arial"/>
          <w:sz w:val="24"/>
          <w:szCs w:val="24"/>
        </w:rPr>
        <w:t xml:space="preserve">capital </w:t>
      </w:r>
      <w:r w:rsidR="00181A25" w:rsidRPr="00057749">
        <w:rPr>
          <w:rFonts w:ascii="Arial" w:hAnsi="Arial"/>
          <w:sz w:val="24"/>
          <w:szCs w:val="24"/>
        </w:rPr>
        <w:t>público</w:t>
      </w:r>
      <w:r w:rsidR="00850CB5" w:rsidRPr="004C09DD">
        <w:rPr>
          <w:rFonts w:ascii="Arial" w:hAnsi="Arial"/>
          <w:sz w:val="24"/>
          <w:szCs w:val="24"/>
        </w:rPr>
        <w:t>,</w:t>
      </w:r>
      <w:r w:rsidR="008E3A62" w:rsidRPr="004C09DD">
        <w:rPr>
          <w:rFonts w:ascii="Arial" w:hAnsi="Arial"/>
          <w:sz w:val="24"/>
          <w:szCs w:val="24"/>
        </w:rPr>
        <w:t xml:space="preserve"> </w:t>
      </w:r>
      <w:r w:rsidR="003F2781" w:rsidRPr="004C09DD">
        <w:rPr>
          <w:rFonts w:ascii="Arial" w:hAnsi="Arial"/>
          <w:sz w:val="24"/>
          <w:szCs w:val="24"/>
        </w:rPr>
        <w:t>para determinar el fenecimiento o no de la Cuenta.</w:t>
      </w:r>
    </w:p>
    <w:p w14:paraId="305A5D49" w14:textId="6D2CEE2F" w:rsidR="003F2781" w:rsidRPr="004C09DD" w:rsidRDefault="003F2781" w:rsidP="00CC1FA2">
      <w:pPr>
        <w:pStyle w:val="NormalWeb"/>
        <w:jc w:val="both"/>
        <w:rPr>
          <w:rFonts w:ascii="Arial" w:hAnsi="Arial"/>
          <w:color w:val="000000" w:themeColor="text1"/>
          <w:sz w:val="24"/>
          <w:szCs w:val="24"/>
        </w:rPr>
      </w:pPr>
    </w:p>
    <w:p w14:paraId="2696F60E" w14:textId="48A0D51D" w:rsidR="00FB77F3" w:rsidRPr="004C09DD" w:rsidRDefault="004D4F30" w:rsidP="00FB77F3">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3F2781" w:rsidRPr="004C09DD">
        <w:rPr>
          <w:rFonts w:ascii="Arial" w:hAnsi="Arial"/>
          <w:b/>
          <w:color w:val="000000" w:themeColor="text1"/>
          <w:sz w:val="24"/>
          <w:szCs w:val="24"/>
        </w:rPr>
        <w:t>10</w:t>
      </w:r>
      <w:r w:rsidR="005D44E4" w:rsidRPr="004C09DD">
        <w:rPr>
          <w:rFonts w:ascii="Arial" w:hAnsi="Arial"/>
          <w:b/>
          <w:color w:val="000000" w:themeColor="text1"/>
          <w:sz w:val="24"/>
          <w:szCs w:val="24"/>
        </w:rPr>
        <w:t xml:space="preserve">. CONTENIDO. </w:t>
      </w:r>
      <w:r w:rsidR="00E83548" w:rsidRPr="004C09DD">
        <w:rPr>
          <w:rFonts w:ascii="Arial" w:hAnsi="Arial"/>
          <w:color w:val="000000" w:themeColor="text1"/>
          <w:sz w:val="24"/>
          <w:szCs w:val="24"/>
        </w:rPr>
        <w:t>Es la información requerida</w:t>
      </w:r>
      <w:r w:rsidR="00636EC6" w:rsidRPr="004C09DD">
        <w:rPr>
          <w:rFonts w:ascii="Arial" w:hAnsi="Arial"/>
          <w:color w:val="000000" w:themeColor="text1"/>
          <w:sz w:val="24"/>
          <w:szCs w:val="24"/>
        </w:rPr>
        <w:t xml:space="preserve"> en el Sistema de Rendición Elect</w:t>
      </w:r>
      <w:r w:rsidR="005D44E4" w:rsidRPr="004C09DD">
        <w:rPr>
          <w:rFonts w:ascii="Arial" w:hAnsi="Arial"/>
          <w:color w:val="000000" w:themeColor="text1"/>
          <w:sz w:val="24"/>
          <w:szCs w:val="24"/>
        </w:rPr>
        <w:t xml:space="preserve">rónico de la Cuenta e Informe </w:t>
      </w:r>
      <w:r w:rsidR="00FB77F3" w:rsidRPr="004C09DD">
        <w:rPr>
          <w:rFonts w:ascii="Arial" w:hAnsi="Arial"/>
          <w:color w:val="000000" w:themeColor="text1"/>
          <w:sz w:val="24"/>
          <w:szCs w:val="24"/>
        </w:rPr>
        <w:t xml:space="preserve">y Otra Información </w:t>
      </w:r>
      <w:r w:rsidR="00636EC6" w:rsidRPr="004C09DD">
        <w:rPr>
          <w:rFonts w:ascii="Arial" w:hAnsi="Arial"/>
          <w:color w:val="000000" w:themeColor="text1"/>
          <w:sz w:val="24"/>
          <w:szCs w:val="24"/>
        </w:rPr>
        <w:t>(SIRECI</w:t>
      </w:r>
      <w:r w:rsidR="005D44E4" w:rsidRPr="004C09DD">
        <w:rPr>
          <w:rFonts w:ascii="Arial" w:hAnsi="Arial"/>
          <w:color w:val="000000" w:themeColor="text1"/>
          <w:sz w:val="24"/>
          <w:szCs w:val="24"/>
        </w:rPr>
        <w:t>)</w:t>
      </w:r>
      <w:r w:rsidR="00FB77F3" w:rsidRPr="004C09DD">
        <w:rPr>
          <w:rFonts w:ascii="Arial" w:hAnsi="Arial"/>
          <w:color w:val="000000" w:themeColor="text1"/>
          <w:sz w:val="24"/>
          <w:szCs w:val="24"/>
        </w:rPr>
        <w:t xml:space="preserve">, </w:t>
      </w:r>
      <w:r w:rsidR="00636EC6" w:rsidRPr="004C09DD">
        <w:rPr>
          <w:rFonts w:ascii="Arial" w:hAnsi="Arial"/>
          <w:color w:val="000000" w:themeColor="text1"/>
          <w:sz w:val="24"/>
          <w:szCs w:val="24"/>
        </w:rPr>
        <w:t xml:space="preserve">sobre </w:t>
      </w:r>
      <w:r w:rsidR="00FB77F3" w:rsidRPr="004C09DD">
        <w:rPr>
          <w:rFonts w:ascii="Arial" w:hAnsi="Arial"/>
          <w:color w:val="000000" w:themeColor="text1"/>
          <w:sz w:val="24"/>
          <w:szCs w:val="24"/>
        </w:rPr>
        <w:t>la gestión fiscal</w:t>
      </w:r>
      <w:r w:rsidR="003F4D4D" w:rsidRPr="004C09DD">
        <w:rPr>
          <w:rFonts w:ascii="Arial" w:hAnsi="Arial"/>
          <w:color w:val="000000" w:themeColor="text1"/>
          <w:sz w:val="24"/>
          <w:szCs w:val="24"/>
        </w:rPr>
        <w:t xml:space="preserve"> de</w:t>
      </w:r>
      <w:r w:rsidR="00FB77F3" w:rsidRPr="004C09DD">
        <w:rPr>
          <w:rFonts w:ascii="Arial" w:hAnsi="Arial"/>
          <w:color w:val="000000" w:themeColor="text1"/>
          <w:sz w:val="24"/>
          <w:szCs w:val="24"/>
        </w:rPr>
        <w:t xml:space="preserve"> la administración, manejo y rendimiento de fondos, bienes y recursos públicos, por una vigencia </w:t>
      </w:r>
      <w:r w:rsidR="00FB77F3" w:rsidRPr="004C09DD">
        <w:rPr>
          <w:rFonts w:ascii="Arial" w:hAnsi="Arial"/>
          <w:color w:val="000000" w:themeColor="text1"/>
          <w:sz w:val="24"/>
          <w:szCs w:val="24"/>
        </w:rPr>
        <w:lastRenderedPageBreak/>
        <w:t>fiscal determinada que soportan legal, técnica, financiera y contablemente las operaciones realizadas por los responsables del erario.</w:t>
      </w:r>
    </w:p>
    <w:p w14:paraId="5F450F91" w14:textId="77777777" w:rsidR="00546FDC" w:rsidRPr="004C09DD" w:rsidRDefault="00546FDC" w:rsidP="00CC1FA2">
      <w:pPr>
        <w:pStyle w:val="NormalWeb"/>
        <w:jc w:val="both"/>
        <w:rPr>
          <w:rFonts w:ascii="Arial" w:hAnsi="Arial"/>
          <w:b/>
          <w:color w:val="000000" w:themeColor="text1"/>
          <w:sz w:val="24"/>
          <w:szCs w:val="24"/>
        </w:rPr>
      </w:pPr>
    </w:p>
    <w:p w14:paraId="5ECF8045" w14:textId="69E5CF62" w:rsidR="00636EC6" w:rsidRPr="004C09DD" w:rsidRDefault="004D4F30"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1</w:t>
      </w:r>
      <w:r w:rsidR="003F2781" w:rsidRPr="004C09DD">
        <w:rPr>
          <w:rFonts w:ascii="Arial" w:hAnsi="Arial"/>
          <w:b/>
          <w:color w:val="000000" w:themeColor="text1"/>
          <w:sz w:val="24"/>
          <w:szCs w:val="24"/>
        </w:rPr>
        <w:t>1</w:t>
      </w:r>
      <w:r w:rsidRPr="004C09DD">
        <w:rPr>
          <w:rFonts w:ascii="Arial" w:hAnsi="Arial"/>
          <w:b/>
          <w:color w:val="000000" w:themeColor="text1"/>
          <w:sz w:val="24"/>
          <w:szCs w:val="24"/>
        </w:rPr>
        <w:t>.</w:t>
      </w:r>
      <w:r w:rsidR="00636EC6" w:rsidRPr="004C09DD">
        <w:rPr>
          <w:rFonts w:ascii="Arial" w:hAnsi="Arial"/>
          <w:b/>
          <w:color w:val="000000" w:themeColor="text1"/>
          <w:sz w:val="24"/>
          <w:szCs w:val="24"/>
        </w:rPr>
        <w:t xml:space="preserve"> PER</w:t>
      </w:r>
      <w:r w:rsidR="00FB77F3" w:rsidRPr="004C09DD">
        <w:rPr>
          <w:rFonts w:ascii="Arial" w:hAnsi="Arial"/>
          <w:b/>
          <w:color w:val="000000" w:themeColor="text1"/>
          <w:sz w:val="24"/>
          <w:szCs w:val="24"/>
        </w:rPr>
        <w:t>Í</w:t>
      </w:r>
      <w:r w:rsidR="00636EC6" w:rsidRPr="004C09DD">
        <w:rPr>
          <w:rFonts w:ascii="Arial" w:hAnsi="Arial"/>
          <w:b/>
          <w:color w:val="000000" w:themeColor="text1"/>
          <w:sz w:val="24"/>
          <w:szCs w:val="24"/>
        </w:rPr>
        <w:t>ODO</w:t>
      </w:r>
      <w:r w:rsidR="008B20D0" w:rsidRPr="004C09DD">
        <w:rPr>
          <w:rFonts w:ascii="Arial" w:hAnsi="Arial"/>
          <w:b/>
          <w:color w:val="000000" w:themeColor="text1"/>
          <w:sz w:val="24"/>
          <w:szCs w:val="24"/>
        </w:rPr>
        <w:t>.</w:t>
      </w:r>
      <w:r w:rsidR="00636EC6" w:rsidRPr="004C09DD">
        <w:rPr>
          <w:rFonts w:ascii="Arial" w:hAnsi="Arial"/>
          <w:b/>
          <w:color w:val="000000" w:themeColor="text1"/>
          <w:sz w:val="24"/>
          <w:szCs w:val="24"/>
        </w:rPr>
        <w:t xml:space="preserve"> </w:t>
      </w:r>
      <w:r w:rsidR="00FB77F3" w:rsidRPr="004C09DD">
        <w:rPr>
          <w:rFonts w:ascii="Arial" w:hAnsi="Arial"/>
          <w:color w:val="000000" w:themeColor="text1"/>
          <w:sz w:val="24"/>
          <w:szCs w:val="24"/>
        </w:rPr>
        <w:t>Comprende el año fiscal</w:t>
      </w:r>
      <w:r w:rsidR="00847F78" w:rsidRPr="004C09DD">
        <w:rPr>
          <w:rFonts w:ascii="Arial" w:hAnsi="Arial"/>
          <w:color w:val="000000" w:themeColor="text1"/>
          <w:sz w:val="24"/>
          <w:szCs w:val="24"/>
        </w:rPr>
        <w:t xml:space="preserve"> entre el</w:t>
      </w:r>
      <w:r w:rsidR="00B827CD">
        <w:rPr>
          <w:rFonts w:ascii="Arial" w:hAnsi="Arial"/>
          <w:color w:val="000000" w:themeColor="text1"/>
          <w:sz w:val="24"/>
          <w:szCs w:val="24"/>
        </w:rPr>
        <w:t xml:space="preserve"> primero</w:t>
      </w:r>
      <w:r w:rsidR="00847F78" w:rsidRPr="004C09DD">
        <w:rPr>
          <w:rFonts w:ascii="Arial" w:hAnsi="Arial"/>
          <w:color w:val="000000" w:themeColor="text1"/>
          <w:sz w:val="24"/>
          <w:szCs w:val="24"/>
        </w:rPr>
        <w:t xml:space="preserve"> </w:t>
      </w:r>
      <w:r w:rsidR="00B827CD">
        <w:rPr>
          <w:rFonts w:ascii="Arial" w:hAnsi="Arial"/>
          <w:color w:val="000000" w:themeColor="text1"/>
          <w:sz w:val="24"/>
          <w:szCs w:val="24"/>
        </w:rPr>
        <w:t>(</w:t>
      </w:r>
      <w:r w:rsidR="00847F78" w:rsidRPr="004C09DD">
        <w:rPr>
          <w:rFonts w:ascii="Arial" w:hAnsi="Arial"/>
          <w:color w:val="000000" w:themeColor="text1"/>
          <w:sz w:val="24"/>
          <w:szCs w:val="24"/>
        </w:rPr>
        <w:t>1</w:t>
      </w:r>
      <w:r w:rsidR="00B827CD">
        <w:rPr>
          <w:rFonts w:ascii="Arial" w:hAnsi="Arial"/>
          <w:color w:val="000000" w:themeColor="text1"/>
          <w:sz w:val="24"/>
          <w:szCs w:val="24"/>
        </w:rPr>
        <w:t>)</w:t>
      </w:r>
      <w:r w:rsidR="00847F78" w:rsidRPr="004C09DD">
        <w:rPr>
          <w:rFonts w:ascii="Arial" w:hAnsi="Arial"/>
          <w:color w:val="000000" w:themeColor="text1"/>
          <w:sz w:val="24"/>
          <w:szCs w:val="24"/>
        </w:rPr>
        <w:t xml:space="preserve"> de enero al</w:t>
      </w:r>
      <w:r w:rsidR="00B827CD">
        <w:rPr>
          <w:rFonts w:ascii="Arial" w:hAnsi="Arial"/>
          <w:color w:val="000000" w:themeColor="text1"/>
          <w:sz w:val="24"/>
          <w:szCs w:val="24"/>
        </w:rPr>
        <w:t xml:space="preserve"> treinta y uno</w:t>
      </w:r>
      <w:r w:rsidR="00847F78" w:rsidRPr="004C09DD">
        <w:rPr>
          <w:rFonts w:ascii="Arial" w:hAnsi="Arial"/>
          <w:color w:val="000000" w:themeColor="text1"/>
          <w:sz w:val="24"/>
          <w:szCs w:val="24"/>
        </w:rPr>
        <w:t xml:space="preserve"> </w:t>
      </w:r>
      <w:r w:rsidR="00B827CD">
        <w:rPr>
          <w:rFonts w:ascii="Arial" w:hAnsi="Arial"/>
          <w:color w:val="000000" w:themeColor="text1"/>
          <w:sz w:val="24"/>
          <w:szCs w:val="24"/>
        </w:rPr>
        <w:t>(</w:t>
      </w:r>
      <w:r w:rsidR="00847F78" w:rsidRPr="004C09DD">
        <w:rPr>
          <w:rFonts w:ascii="Arial" w:hAnsi="Arial"/>
          <w:color w:val="000000" w:themeColor="text1"/>
          <w:sz w:val="24"/>
          <w:szCs w:val="24"/>
        </w:rPr>
        <w:t>31</w:t>
      </w:r>
      <w:r w:rsidR="00B827CD">
        <w:rPr>
          <w:rFonts w:ascii="Arial" w:hAnsi="Arial"/>
          <w:color w:val="000000" w:themeColor="text1"/>
          <w:sz w:val="24"/>
          <w:szCs w:val="24"/>
        </w:rPr>
        <w:t>)</w:t>
      </w:r>
      <w:r w:rsidR="00847F78" w:rsidRPr="004C09DD">
        <w:rPr>
          <w:rFonts w:ascii="Arial" w:hAnsi="Arial"/>
          <w:color w:val="000000" w:themeColor="text1"/>
          <w:sz w:val="24"/>
          <w:szCs w:val="24"/>
        </w:rPr>
        <w:t xml:space="preserve"> </w:t>
      </w:r>
      <w:r w:rsidR="00894740" w:rsidRPr="004C09DD">
        <w:rPr>
          <w:rFonts w:ascii="Arial" w:hAnsi="Arial"/>
          <w:color w:val="000000" w:themeColor="text1"/>
          <w:sz w:val="24"/>
          <w:szCs w:val="24"/>
        </w:rPr>
        <w:t>de</w:t>
      </w:r>
      <w:r w:rsidR="00847F78" w:rsidRPr="004C09DD">
        <w:rPr>
          <w:rFonts w:ascii="Arial" w:hAnsi="Arial"/>
          <w:color w:val="000000" w:themeColor="text1"/>
          <w:sz w:val="24"/>
          <w:szCs w:val="24"/>
        </w:rPr>
        <w:t xml:space="preserve"> diciembre del respectivo año, y </w:t>
      </w:r>
      <w:r w:rsidR="009F2E36" w:rsidRPr="004C09DD">
        <w:rPr>
          <w:rFonts w:ascii="Arial" w:hAnsi="Arial"/>
          <w:color w:val="000000" w:themeColor="text1"/>
          <w:sz w:val="24"/>
          <w:szCs w:val="24"/>
        </w:rPr>
        <w:t>corresponde a la vigencia</w:t>
      </w:r>
      <w:r w:rsidR="00636EC6" w:rsidRPr="004C09DD">
        <w:rPr>
          <w:rFonts w:ascii="Arial" w:hAnsi="Arial"/>
          <w:color w:val="000000" w:themeColor="text1"/>
          <w:sz w:val="24"/>
          <w:szCs w:val="24"/>
        </w:rPr>
        <w:t xml:space="preserve"> en la </w:t>
      </w:r>
      <w:r w:rsidR="00847F78" w:rsidRPr="004C09DD">
        <w:rPr>
          <w:rFonts w:ascii="Arial" w:hAnsi="Arial"/>
          <w:color w:val="000000" w:themeColor="text1"/>
          <w:sz w:val="24"/>
          <w:szCs w:val="24"/>
        </w:rPr>
        <w:t xml:space="preserve">que </w:t>
      </w:r>
      <w:r w:rsidR="00636EC6" w:rsidRPr="004C09DD">
        <w:rPr>
          <w:rFonts w:ascii="Arial" w:hAnsi="Arial"/>
          <w:color w:val="000000" w:themeColor="text1"/>
          <w:sz w:val="24"/>
          <w:szCs w:val="24"/>
        </w:rPr>
        <w:t xml:space="preserve">se genera </w:t>
      </w:r>
      <w:r w:rsidR="009F2E36" w:rsidRPr="004C09DD">
        <w:rPr>
          <w:rFonts w:ascii="Arial" w:hAnsi="Arial"/>
          <w:color w:val="000000" w:themeColor="text1"/>
          <w:sz w:val="24"/>
          <w:szCs w:val="24"/>
        </w:rPr>
        <w:t>la información que debe</w:t>
      </w:r>
      <w:r w:rsidR="00847F78" w:rsidRPr="004C09DD">
        <w:rPr>
          <w:rFonts w:ascii="Arial" w:hAnsi="Arial"/>
          <w:color w:val="000000" w:themeColor="text1"/>
          <w:sz w:val="24"/>
          <w:szCs w:val="24"/>
        </w:rPr>
        <w:t>n</w:t>
      </w:r>
      <w:r w:rsidR="009F2E36" w:rsidRPr="004C09DD">
        <w:rPr>
          <w:rFonts w:ascii="Arial" w:hAnsi="Arial"/>
          <w:color w:val="000000" w:themeColor="text1"/>
          <w:sz w:val="24"/>
          <w:szCs w:val="24"/>
        </w:rPr>
        <w:t xml:space="preserve"> rendir</w:t>
      </w:r>
      <w:r w:rsidR="00636EC6" w:rsidRPr="004C09DD">
        <w:rPr>
          <w:rFonts w:ascii="Arial" w:hAnsi="Arial"/>
          <w:color w:val="000000" w:themeColor="text1"/>
          <w:sz w:val="24"/>
          <w:szCs w:val="24"/>
        </w:rPr>
        <w:t xml:space="preserve"> </w:t>
      </w:r>
      <w:r w:rsidR="00847F78" w:rsidRPr="004C09DD">
        <w:rPr>
          <w:rFonts w:ascii="Arial" w:hAnsi="Arial"/>
          <w:color w:val="000000" w:themeColor="text1"/>
          <w:sz w:val="24"/>
          <w:szCs w:val="24"/>
        </w:rPr>
        <w:t xml:space="preserve">en </w:t>
      </w:r>
      <w:r w:rsidR="00636EC6" w:rsidRPr="004C09DD">
        <w:rPr>
          <w:rFonts w:ascii="Arial" w:hAnsi="Arial"/>
          <w:color w:val="000000" w:themeColor="text1"/>
          <w:sz w:val="24"/>
          <w:szCs w:val="24"/>
        </w:rPr>
        <w:t xml:space="preserve">la </w:t>
      </w:r>
      <w:r w:rsidR="00FB77F3" w:rsidRPr="004C09DD">
        <w:rPr>
          <w:rFonts w:ascii="Arial" w:hAnsi="Arial"/>
          <w:color w:val="000000" w:themeColor="text1"/>
          <w:sz w:val="24"/>
          <w:szCs w:val="24"/>
        </w:rPr>
        <w:t>c</w:t>
      </w:r>
      <w:r w:rsidR="00636EC6" w:rsidRPr="004C09DD">
        <w:rPr>
          <w:rFonts w:ascii="Arial" w:hAnsi="Arial"/>
          <w:color w:val="000000" w:themeColor="text1"/>
          <w:sz w:val="24"/>
          <w:szCs w:val="24"/>
        </w:rPr>
        <w:t xml:space="preserve">uenta </w:t>
      </w:r>
      <w:r w:rsidR="00FB77F3" w:rsidRPr="004C09DD">
        <w:rPr>
          <w:rFonts w:ascii="Arial" w:hAnsi="Arial"/>
          <w:color w:val="000000" w:themeColor="text1"/>
          <w:sz w:val="24"/>
          <w:szCs w:val="24"/>
        </w:rPr>
        <w:t>a</w:t>
      </w:r>
      <w:r w:rsidR="00636EC6" w:rsidRPr="004C09DD">
        <w:rPr>
          <w:rFonts w:ascii="Arial" w:hAnsi="Arial"/>
          <w:color w:val="000000" w:themeColor="text1"/>
          <w:sz w:val="24"/>
          <w:szCs w:val="24"/>
        </w:rPr>
        <w:t xml:space="preserve">nual </w:t>
      </w:r>
      <w:r w:rsidR="00FB77F3" w:rsidRPr="004C09DD">
        <w:rPr>
          <w:rFonts w:ascii="Arial" w:hAnsi="Arial"/>
          <w:color w:val="000000" w:themeColor="text1"/>
          <w:sz w:val="24"/>
          <w:szCs w:val="24"/>
        </w:rPr>
        <w:t>c</w:t>
      </w:r>
      <w:r w:rsidR="00636EC6" w:rsidRPr="004C09DD">
        <w:rPr>
          <w:rFonts w:ascii="Arial" w:hAnsi="Arial"/>
          <w:color w:val="000000" w:themeColor="text1"/>
          <w:sz w:val="24"/>
          <w:szCs w:val="24"/>
        </w:rPr>
        <w:t>onsolidada</w:t>
      </w:r>
      <w:r w:rsidR="00847F78" w:rsidRPr="004C09DD">
        <w:rPr>
          <w:rFonts w:ascii="Arial" w:hAnsi="Arial"/>
          <w:color w:val="000000" w:themeColor="text1"/>
          <w:sz w:val="24"/>
          <w:szCs w:val="24"/>
        </w:rPr>
        <w:t>.</w:t>
      </w:r>
      <w:r w:rsidR="009F2E36" w:rsidRPr="004C09DD">
        <w:rPr>
          <w:rFonts w:ascii="Arial" w:hAnsi="Arial"/>
          <w:color w:val="000000" w:themeColor="text1"/>
          <w:sz w:val="24"/>
          <w:szCs w:val="24"/>
        </w:rPr>
        <w:t xml:space="preserve"> </w:t>
      </w:r>
    </w:p>
    <w:p w14:paraId="2A27364C" w14:textId="77777777" w:rsidR="00E906ED" w:rsidRPr="004C09DD" w:rsidRDefault="00E906ED" w:rsidP="00CC1FA2">
      <w:pPr>
        <w:pStyle w:val="NormalWeb"/>
        <w:jc w:val="both"/>
        <w:rPr>
          <w:rFonts w:ascii="Arial" w:hAnsi="Arial"/>
          <w:color w:val="000000" w:themeColor="text1"/>
          <w:sz w:val="24"/>
          <w:szCs w:val="24"/>
        </w:rPr>
      </w:pPr>
    </w:p>
    <w:p w14:paraId="526C29B5" w14:textId="4C71B8CE" w:rsidR="003F2781" w:rsidRPr="004C09DD" w:rsidRDefault="00386BC4"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1</w:t>
      </w:r>
      <w:r w:rsidR="003F2781" w:rsidRPr="004C09DD">
        <w:rPr>
          <w:rFonts w:ascii="Arial" w:hAnsi="Arial"/>
          <w:b/>
          <w:color w:val="000000" w:themeColor="text1"/>
          <w:sz w:val="24"/>
          <w:szCs w:val="24"/>
        </w:rPr>
        <w:t>2</w:t>
      </w:r>
      <w:r w:rsidRPr="004C09DD">
        <w:rPr>
          <w:rFonts w:ascii="Arial" w:hAnsi="Arial"/>
          <w:b/>
          <w:color w:val="000000" w:themeColor="text1"/>
          <w:sz w:val="24"/>
          <w:szCs w:val="24"/>
        </w:rPr>
        <w:t>.</w:t>
      </w:r>
      <w:r w:rsidR="00636EC6" w:rsidRPr="004C09DD">
        <w:rPr>
          <w:rFonts w:ascii="Arial" w:hAnsi="Arial"/>
          <w:b/>
          <w:color w:val="000000" w:themeColor="text1"/>
          <w:sz w:val="24"/>
          <w:szCs w:val="24"/>
        </w:rPr>
        <w:t xml:space="preserve"> TÉRMINO</w:t>
      </w:r>
      <w:r w:rsidR="008B20D0" w:rsidRPr="004C09DD">
        <w:rPr>
          <w:rFonts w:ascii="Arial" w:hAnsi="Arial"/>
          <w:b/>
          <w:color w:val="000000" w:themeColor="text1"/>
          <w:sz w:val="24"/>
          <w:szCs w:val="24"/>
        </w:rPr>
        <w:t>.</w:t>
      </w:r>
      <w:r w:rsidR="00636EC6" w:rsidRPr="004C09DD">
        <w:rPr>
          <w:rFonts w:ascii="Arial" w:hAnsi="Arial"/>
          <w:b/>
          <w:color w:val="000000" w:themeColor="text1"/>
          <w:sz w:val="24"/>
          <w:szCs w:val="24"/>
        </w:rPr>
        <w:t xml:space="preserve"> </w:t>
      </w:r>
      <w:r w:rsidR="00636EC6" w:rsidRPr="004C09DD">
        <w:rPr>
          <w:rFonts w:ascii="Arial" w:hAnsi="Arial"/>
          <w:color w:val="000000" w:themeColor="text1"/>
          <w:sz w:val="24"/>
          <w:szCs w:val="24"/>
        </w:rPr>
        <w:t>Es la fecha límite</w:t>
      </w:r>
      <w:r w:rsidR="00CC1FA2" w:rsidRPr="004C09DD">
        <w:rPr>
          <w:rFonts w:ascii="Arial" w:hAnsi="Arial"/>
          <w:color w:val="000000" w:themeColor="text1"/>
          <w:sz w:val="24"/>
          <w:szCs w:val="24"/>
        </w:rPr>
        <w:t xml:space="preserve"> de</w:t>
      </w:r>
      <w:r w:rsidR="00636EC6" w:rsidRPr="004C09DD">
        <w:rPr>
          <w:rFonts w:ascii="Arial" w:hAnsi="Arial"/>
          <w:color w:val="000000" w:themeColor="text1"/>
          <w:sz w:val="24"/>
          <w:szCs w:val="24"/>
        </w:rPr>
        <w:t xml:space="preserve"> rendición de</w:t>
      </w:r>
      <w:r w:rsidR="00CC1FA2" w:rsidRPr="004C09DD">
        <w:rPr>
          <w:rFonts w:ascii="Arial" w:hAnsi="Arial"/>
          <w:color w:val="000000" w:themeColor="text1"/>
          <w:sz w:val="24"/>
          <w:szCs w:val="24"/>
        </w:rPr>
        <w:t xml:space="preserve"> </w:t>
      </w:r>
      <w:r w:rsidR="00636EC6" w:rsidRPr="004C09DD">
        <w:rPr>
          <w:rFonts w:ascii="Arial" w:hAnsi="Arial"/>
          <w:color w:val="000000" w:themeColor="text1"/>
          <w:sz w:val="24"/>
          <w:szCs w:val="24"/>
        </w:rPr>
        <w:t xml:space="preserve">la </w:t>
      </w:r>
      <w:r w:rsidR="00847F78" w:rsidRPr="004C09DD">
        <w:rPr>
          <w:rFonts w:ascii="Arial" w:hAnsi="Arial"/>
          <w:color w:val="000000" w:themeColor="text1"/>
          <w:sz w:val="24"/>
          <w:szCs w:val="24"/>
        </w:rPr>
        <w:t>c</w:t>
      </w:r>
      <w:r w:rsidR="00636EC6" w:rsidRPr="004C09DD">
        <w:rPr>
          <w:rFonts w:ascii="Arial" w:hAnsi="Arial"/>
          <w:color w:val="000000" w:themeColor="text1"/>
          <w:sz w:val="24"/>
          <w:szCs w:val="24"/>
        </w:rPr>
        <w:t xml:space="preserve">uenta </w:t>
      </w:r>
      <w:r w:rsidR="00847F78" w:rsidRPr="004C09DD">
        <w:rPr>
          <w:rFonts w:ascii="Arial" w:hAnsi="Arial"/>
          <w:color w:val="000000" w:themeColor="text1"/>
          <w:sz w:val="24"/>
          <w:szCs w:val="24"/>
        </w:rPr>
        <w:t>a</w:t>
      </w:r>
      <w:r w:rsidR="00636EC6" w:rsidRPr="004C09DD">
        <w:rPr>
          <w:rFonts w:ascii="Arial" w:hAnsi="Arial"/>
          <w:color w:val="000000" w:themeColor="text1"/>
          <w:sz w:val="24"/>
          <w:szCs w:val="24"/>
        </w:rPr>
        <w:t xml:space="preserve">nual </w:t>
      </w:r>
      <w:r w:rsidR="00847F78" w:rsidRPr="004C09DD">
        <w:rPr>
          <w:rFonts w:ascii="Arial" w:hAnsi="Arial"/>
          <w:color w:val="000000" w:themeColor="text1"/>
          <w:sz w:val="24"/>
          <w:szCs w:val="24"/>
        </w:rPr>
        <w:t>c</w:t>
      </w:r>
      <w:r w:rsidR="00636EC6" w:rsidRPr="004C09DD">
        <w:rPr>
          <w:rFonts w:ascii="Arial" w:hAnsi="Arial"/>
          <w:color w:val="000000" w:themeColor="text1"/>
          <w:sz w:val="24"/>
          <w:szCs w:val="24"/>
        </w:rPr>
        <w:t>onsolidada</w:t>
      </w:r>
      <w:r w:rsidR="00CC1FA2" w:rsidRPr="004C09DD">
        <w:rPr>
          <w:rFonts w:ascii="Arial" w:hAnsi="Arial"/>
          <w:color w:val="000000" w:themeColor="text1"/>
          <w:sz w:val="24"/>
          <w:szCs w:val="24"/>
        </w:rPr>
        <w:t xml:space="preserve">, establecida </w:t>
      </w:r>
      <w:r w:rsidR="00636EC6" w:rsidRPr="004C09DD">
        <w:rPr>
          <w:rFonts w:ascii="Arial" w:hAnsi="Arial"/>
          <w:color w:val="000000" w:themeColor="text1"/>
          <w:sz w:val="24"/>
          <w:szCs w:val="24"/>
        </w:rPr>
        <w:t>en el</w:t>
      </w:r>
      <w:r w:rsidR="00636EC6" w:rsidRPr="004C09DD">
        <w:rPr>
          <w:rFonts w:ascii="Arial" w:hAnsi="Arial"/>
          <w:b/>
          <w:color w:val="000000" w:themeColor="text1"/>
          <w:sz w:val="24"/>
          <w:szCs w:val="24"/>
        </w:rPr>
        <w:t xml:space="preserve"> </w:t>
      </w:r>
      <w:r w:rsidR="00636EC6" w:rsidRPr="004C09DD">
        <w:rPr>
          <w:rFonts w:ascii="Arial" w:hAnsi="Arial"/>
          <w:color w:val="000000" w:themeColor="text1"/>
          <w:sz w:val="24"/>
          <w:szCs w:val="24"/>
        </w:rPr>
        <w:t xml:space="preserve">Sistema de Rendición Electrónico de la Cuenta e Informe </w:t>
      </w:r>
      <w:r w:rsidR="00847F78" w:rsidRPr="004C09DD">
        <w:rPr>
          <w:rFonts w:ascii="Arial" w:hAnsi="Arial"/>
          <w:color w:val="000000" w:themeColor="text1"/>
          <w:sz w:val="24"/>
          <w:szCs w:val="24"/>
        </w:rPr>
        <w:t xml:space="preserve">y Otra Información </w:t>
      </w:r>
      <w:r w:rsidR="00636EC6" w:rsidRPr="004C09DD">
        <w:rPr>
          <w:rFonts w:ascii="Arial" w:hAnsi="Arial"/>
          <w:color w:val="000000" w:themeColor="text1"/>
          <w:sz w:val="24"/>
          <w:szCs w:val="24"/>
        </w:rPr>
        <w:t>(SIRECI</w:t>
      </w:r>
      <w:r w:rsidR="005D44E4" w:rsidRPr="004C09DD">
        <w:rPr>
          <w:rFonts w:ascii="Arial" w:hAnsi="Arial"/>
          <w:color w:val="000000" w:themeColor="text1"/>
          <w:sz w:val="24"/>
          <w:szCs w:val="24"/>
        </w:rPr>
        <w:t>)</w:t>
      </w:r>
      <w:r w:rsidR="00847F78" w:rsidRPr="004C09DD">
        <w:rPr>
          <w:rFonts w:ascii="Arial" w:hAnsi="Arial"/>
          <w:color w:val="000000" w:themeColor="text1"/>
          <w:sz w:val="24"/>
          <w:szCs w:val="24"/>
        </w:rPr>
        <w:t>,</w:t>
      </w:r>
      <w:r w:rsidR="005D44E4" w:rsidRPr="004C09DD">
        <w:rPr>
          <w:rFonts w:ascii="Arial" w:hAnsi="Arial"/>
          <w:color w:val="000000" w:themeColor="text1"/>
          <w:sz w:val="24"/>
          <w:szCs w:val="24"/>
        </w:rPr>
        <w:t xml:space="preserve"> </w:t>
      </w:r>
      <w:r w:rsidR="00CC1FA2" w:rsidRPr="004C09DD">
        <w:rPr>
          <w:rFonts w:ascii="Arial" w:hAnsi="Arial"/>
          <w:color w:val="000000" w:themeColor="text1"/>
          <w:sz w:val="24"/>
          <w:szCs w:val="24"/>
        </w:rPr>
        <w:t>para cada</w:t>
      </w:r>
      <w:r w:rsidR="003F2781" w:rsidRPr="004C09DD">
        <w:rPr>
          <w:rFonts w:ascii="Arial" w:hAnsi="Arial"/>
          <w:color w:val="000000" w:themeColor="text1"/>
          <w:sz w:val="24"/>
          <w:szCs w:val="24"/>
        </w:rPr>
        <w:t xml:space="preserve"> sujeto de control estipulado en el artículo 9 de la presente resolución</w:t>
      </w:r>
      <w:r w:rsidR="009F2E36" w:rsidRPr="004C09DD">
        <w:rPr>
          <w:rFonts w:ascii="Arial" w:hAnsi="Arial"/>
          <w:color w:val="000000" w:themeColor="text1"/>
          <w:sz w:val="24"/>
          <w:szCs w:val="24"/>
        </w:rPr>
        <w:t>, fecha que está comprendida</w:t>
      </w:r>
      <w:r w:rsidR="00847F78" w:rsidRPr="004C09DD">
        <w:rPr>
          <w:rFonts w:ascii="Arial" w:hAnsi="Arial"/>
          <w:color w:val="000000" w:themeColor="text1"/>
          <w:sz w:val="24"/>
          <w:szCs w:val="24"/>
        </w:rPr>
        <w:t xml:space="preserve"> en el año siguiente al de </w:t>
      </w:r>
      <w:r w:rsidR="00FA2691">
        <w:rPr>
          <w:rFonts w:ascii="Arial" w:hAnsi="Arial"/>
          <w:color w:val="000000" w:themeColor="text1"/>
          <w:sz w:val="24"/>
          <w:szCs w:val="24"/>
        </w:rPr>
        <w:t xml:space="preserve">la </w:t>
      </w:r>
      <w:r w:rsidR="00847F78" w:rsidRPr="004C09DD">
        <w:rPr>
          <w:rFonts w:ascii="Arial" w:hAnsi="Arial"/>
          <w:color w:val="000000" w:themeColor="text1"/>
          <w:sz w:val="24"/>
          <w:szCs w:val="24"/>
        </w:rPr>
        <w:t xml:space="preserve">rendición, dentro del </w:t>
      </w:r>
      <w:r w:rsidR="009F2E36" w:rsidRPr="004C09DD">
        <w:rPr>
          <w:rFonts w:ascii="Arial" w:hAnsi="Arial"/>
          <w:color w:val="000000" w:themeColor="text1"/>
          <w:sz w:val="24"/>
          <w:szCs w:val="24"/>
        </w:rPr>
        <w:t>último día hábil del mes de febrero y el cu</w:t>
      </w:r>
      <w:r w:rsidR="007B0089" w:rsidRPr="004C09DD">
        <w:rPr>
          <w:rFonts w:ascii="Arial" w:hAnsi="Arial"/>
          <w:color w:val="000000" w:themeColor="text1"/>
          <w:sz w:val="24"/>
          <w:szCs w:val="24"/>
        </w:rPr>
        <w:t>a</w:t>
      </w:r>
      <w:r w:rsidR="00847F78" w:rsidRPr="004C09DD">
        <w:rPr>
          <w:rFonts w:ascii="Arial" w:hAnsi="Arial"/>
          <w:color w:val="000000" w:themeColor="text1"/>
          <w:sz w:val="24"/>
          <w:szCs w:val="24"/>
        </w:rPr>
        <w:t>r</w:t>
      </w:r>
      <w:r w:rsidR="007B0089" w:rsidRPr="004C09DD">
        <w:rPr>
          <w:rFonts w:ascii="Arial" w:hAnsi="Arial"/>
          <w:color w:val="000000" w:themeColor="text1"/>
          <w:sz w:val="24"/>
          <w:szCs w:val="24"/>
        </w:rPr>
        <w:t xml:space="preserve">to </w:t>
      </w:r>
      <w:r w:rsidR="005832F3" w:rsidRPr="004C09DD">
        <w:rPr>
          <w:rFonts w:ascii="Arial" w:hAnsi="Arial"/>
          <w:color w:val="000000" w:themeColor="text1"/>
          <w:sz w:val="24"/>
          <w:szCs w:val="24"/>
        </w:rPr>
        <w:t xml:space="preserve">(4) </w:t>
      </w:r>
      <w:r w:rsidR="007B0089" w:rsidRPr="004C09DD">
        <w:rPr>
          <w:rFonts w:ascii="Arial" w:hAnsi="Arial"/>
          <w:color w:val="000000" w:themeColor="text1"/>
          <w:sz w:val="24"/>
          <w:szCs w:val="24"/>
        </w:rPr>
        <w:t xml:space="preserve">día hábil del mes de marzo </w:t>
      </w:r>
      <w:r w:rsidR="000F6780" w:rsidRPr="004C09DD">
        <w:rPr>
          <w:rFonts w:ascii="Arial" w:hAnsi="Arial"/>
          <w:color w:val="000000" w:themeColor="text1"/>
          <w:sz w:val="24"/>
          <w:szCs w:val="24"/>
        </w:rPr>
        <w:t>de cada año.</w:t>
      </w:r>
    </w:p>
    <w:p w14:paraId="7FFE6CB5" w14:textId="77777777" w:rsidR="00503C0E" w:rsidRPr="004C09DD" w:rsidRDefault="00503C0E" w:rsidP="00CC1FA2">
      <w:pPr>
        <w:pStyle w:val="NormalWeb"/>
        <w:jc w:val="both"/>
        <w:rPr>
          <w:rFonts w:ascii="Arial" w:hAnsi="Arial"/>
          <w:color w:val="000000" w:themeColor="text1"/>
          <w:sz w:val="24"/>
          <w:szCs w:val="24"/>
        </w:rPr>
      </w:pPr>
    </w:p>
    <w:p w14:paraId="48449549" w14:textId="687537EE" w:rsidR="00847F78" w:rsidRPr="004C09DD" w:rsidRDefault="00847F78"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PAR</w:t>
      </w:r>
      <w:r w:rsidR="00894740" w:rsidRPr="004C09DD">
        <w:rPr>
          <w:rFonts w:ascii="Arial" w:hAnsi="Arial"/>
          <w:b/>
          <w:color w:val="000000" w:themeColor="text1"/>
          <w:sz w:val="24"/>
          <w:szCs w:val="24"/>
        </w:rPr>
        <w:t>Á</w:t>
      </w:r>
      <w:r w:rsidRPr="004C09DD">
        <w:rPr>
          <w:rFonts w:ascii="Arial" w:hAnsi="Arial"/>
          <w:b/>
          <w:color w:val="000000" w:themeColor="text1"/>
          <w:sz w:val="24"/>
          <w:szCs w:val="24"/>
        </w:rPr>
        <w:t>G</w:t>
      </w:r>
      <w:r w:rsidR="00484661" w:rsidRPr="004C09DD">
        <w:rPr>
          <w:rFonts w:ascii="Arial" w:hAnsi="Arial"/>
          <w:b/>
          <w:color w:val="000000" w:themeColor="text1"/>
          <w:sz w:val="24"/>
          <w:szCs w:val="24"/>
        </w:rPr>
        <w:t>RA</w:t>
      </w:r>
      <w:r w:rsidRPr="004C09DD">
        <w:rPr>
          <w:rFonts w:ascii="Arial" w:hAnsi="Arial"/>
          <w:b/>
          <w:color w:val="000000" w:themeColor="text1"/>
          <w:sz w:val="24"/>
          <w:szCs w:val="24"/>
        </w:rPr>
        <w:t>FO</w:t>
      </w:r>
      <w:r w:rsidR="008B20D0" w:rsidRPr="004C09DD">
        <w:rPr>
          <w:rFonts w:ascii="Arial" w:hAnsi="Arial"/>
          <w:b/>
          <w:color w:val="000000" w:themeColor="text1"/>
          <w:sz w:val="24"/>
          <w:szCs w:val="24"/>
        </w:rPr>
        <w:t>.</w:t>
      </w:r>
      <w:r w:rsidRPr="004C09DD">
        <w:rPr>
          <w:rFonts w:ascii="Arial" w:hAnsi="Arial"/>
          <w:color w:val="000000" w:themeColor="text1"/>
          <w:sz w:val="24"/>
          <w:szCs w:val="24"/>
        </w:rPr>
        <w:t xml:space="preserve"> </w:t>
      </w:r>
      <w:bookmarkStart w:id="1" w:name="_Hlk146616960"/>
      <w:r w:rsidRPr="004C09DD">
        <w:rPr>
          <w:rFonts w:ascii="Arial" w:hAnsi="Arial"/>
          <w:color w:val="000000" w:themeColor="text1"/>
          <w:sz w:val="24"/>
          <w:szCs w:val="24"/>
        </w:rPr>
        <w:t xml:space="preserve">En el SIRECI cada sujeto de vigilancia y control </w:t>
      </w:r>
      <w:r w:rsidR="003F0EAF" w:rsidRPr="004C09DD">
        <w:rPr>
          <w:rFonts w:ascii="Arial" w:hAnsi="Arial"/>
          <w:color w:val="000000" w:themeColor="text1"/>
          <w:sz w:val="24"/>
          <w:szCs w:val="24"/>
        </w:rPr>
        <w:t>fiscal</w:t>
      </w:r>
      <w:r w:rsidRPr="004C09DD">
        <w:rPr>
          <w:rFonts w:ascii="Arial" w:hAnsi="Arial"/>
          <w:color w:val="000000" w:themeColor="text1"/>
          <w:sz w:val="24"/>
          <w:szCs w:val="24"/>
        </w:rPr>
        <w:t xml:space="preserve"> </w:t>
      </w:r>
      <w:r w:rsidR="00484661" w:rsidRPr="004C09DD">
        <w:rPr>
          <w:rFonts w:ascii="Arial" w:hAnsi="Arial"/>
          <w:color w:val="000000" w:themeColor="text1"/>
          <w:sz w:val="24"/>
          <w:szCs w:val="24"/>
        </w:rPr>
        <w:t xml:space="preserve">tendrá asignada una única </w:t>
      </w:r>
      <w:r w:rsidRPr="004C09DD">
        <w:rPr>
          <w:rFonts w:ascii="Arial" w:hAnsi="Arial"/>
          <w:color w:val="000000" w:themeColor="text1"/>
          <w:sz w:val="24"/>
          <w:szCs w:val="24"/>
        </w:rPr>
        <w:t>fecha l</w:t>
      </w:r>
      <w:r w:rsidR="00851C84" w:rsidRPr="004C09DD">
        <w:rPr>
          <w:rFonts w:ascii="Arial" w:hAnsi="Arial"/>
          <w:color w:val="000000" w:themeColor="text1"/>
          <w:sz w:val="24"/>
          <w:szCs w:val="24"/>
        </w:rPr>
        <w:t>í</w:t>
      </w:r>
      <w:r w:rsidRPr="004C09DD">
        <w:rPr>
          <w:rFonts w:ascii="Arial" w:hAnsi="Arial"/>
          <w:color w:val="000000" w:themeColor="text1"/>
          <w:sz w:val="24"/>
          <w:szCs w:val="24"/>
        </w:rPr>
        <w:t>mite para su rendición dentro de</w:t>
      </w:r>
      <w:r w:rsidR="008E3A62" w:rsidRPr="004C09DD">
        <w:rPr>
          <w:rFonts w:ascii="Arial" w:hAnsi="Arial"/>
          <w:color w:val="000000" w:themeColor="text1"/>
          <w:sz w:val="24"/>
          <w:szCs w:val="24"/>
        </w:rPr>
        <w:t xml:space="preserve"> </w:t>
      </w:r>
      <w:r w:rsidRPr="004C09DD">
        <w:rPr>
          <w:rFonts w:ascii="Arial" w:hAnsi="Arial"/>
          <w:color w:val="000000" w:themeColor="text1"/>
          <w:sz w:val="24"/>
          <w:szCs w:val="24"/>
        </w:rPr>
        <w:t>l</w:t>
      </w:r>
      <w:r w:rsidR="008E3A62" w:rsidRPr="004C09DD">
        <w:rPr>
          <w:rFonts w:ascii="Arial" w:hAnsi="Arial"/>
          <w:color w:val="000000" w:themeColor="text1"/>
          <w:sz w:val="24"/>
          <w:szCs w:val="24"/>
        </w:rPr>
        <w:t>os</w:t>
      </w:r>
      <w:r w:rsidRPr="004C09DD">
        <w:rPr>
          <w:rFonts w:ascii="Arial" w:hAnsi="Arial"/>
          <w:color w:val="000000" w:themeColor="text1"/>
          <w:sz w:val="24"/>
          <w:szCs w:val="24"/>
        </w:rPr>
        <w:t xml:space="preserve"> rango</w:t>
      </w:r>
      <w:r w:rsidR="00484661" w:rsidRPr="004C09DD">
        <w:rPr>
          <w:rFonts w:ascii="Arial" w:hAnsi="Arial"/>
          <w:color w:val="000000" w:themeColor="text1"/>
          <w:sz w:val="24"/>
          <w:szCs w:val="24"/>
        </w:rPr>
        <w:t>s</w:t>
      </w:r>
      <w:r w:rsidRPr="004C09DD">
        <w:rPr>
          <w:rFonts w:ascii="Arial" w:hAnsi="Arial"/>
          <w:color w:val="000000" w:themeColor="text1"/>
          <w:sz w:val="24"/>
          <w:szCs w:val="24"/>
        </w:rPr>
        <w:t xml:space="preserve"> </w:t>
      </w:r>
      <w:r w:rsidR="00484661" w:rsidRPr="004C09DD">
        <w:rPr>
          <w:rFonts w:ascii="Arial" w:hAnsi="Arial"/>
          <w:color w:val="000000" w:themeColor="text1"/>
          <w:sz w:val="24"/>
          <w:szCs w:val="24"/>
        </w:rPr>
        <w:t xml:space="preserve">señalados en el presente artículo, según corresponda. </w:t>
      </w:r>
      <w:r w:rsidR="00DB1C79" w:rsidRPr="004C09DD">
        <w:rPr>
          <w:rFonts w:ascii="Arial" w:hAnsi="Arial"/>
          <w:color w:val="000000" w:themeColor="text1"/>
          <w:sz w:val="24"/>
          <w:szCs w:val="24"/>
        </w:rPr>
        <w:t xml:space="preserve">Los sujetos de vigilancia y control </w:t>
      </w:r>
      <w:r w:rsidR="00D275EE" w:rsidRPr="004C09DD">
        <w:rPr>
          <w:rFonts w:ascii="Arial" w:hAnsi="Arial"/>
          <w:color w:val="000000" w:themeColor="text1"/>
          <w:sz w:val="24"/>
          <w:szCs w:val="24"/>
        </w:rPr>
        <w:t xml:space="preserve">fiscal deben consultar </w:t>
      </w:r>
      <w:r w:rsidR="005A6082" w:rsidRPr="004C09DD">
        <w:rPr>
          <w:rFonts w:ascii="Arial" w:hAnsi="Arial"/>
          <w:color w:val="000000" w:themeColor="text1"/>
          <w:sz w:val="24"/>
          <w:szCs w:val="24"/>
        </w:rPr>
        <w:t xml:space="preserve">la fecha única asignada </w:t>
      </w:r>
      <w:r w:rsidR="00484661" w:rsidRPr="004C09DD">
        <w:rPr>
          <w:rFonts w:ascii="Arial" w:hAnsi="Arial"/>
          <w:color w:val="000000" w:themeColor="text1"/>
          <w:sz w:val="24"/>
          <w:szCs w:val="24"/>
        </w:rPr>
        <w:t>en el SIRECI.</w:t>
      </w:r>
    </w:p>
    <w:bookmarkEnd w:id="1"/>
    <w:p w14:paraId="17152B41" w14:textId="77777777" w:rsidR="00007704" w:rsidRPr="004C09DD" w:rsidRDefault="00007704" w:rsidP="00007704">
      <w:pPr>
        <w:pStyle w:val="NormalWeb"/>
        <w:rPr>
          <w:rFonts w:ascii="Arial" w:hAnsi="Arial"/>
          <w:color w:val="000000" w:themeColor="text1"/>
          <w:sz w:val="24"/>
          <w:szCs w:val="24"/>
        </w:rPr>
      </w:pPr>
    </w:p>
    <w:p w14:paraId="342FC0B0" w14:textId="4E9B91DA" w:rsidR="00BA1362" w:rsidRPr="004C09DD" w:rsidRDefault="00007704" w:rsidP="008E3A62">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1</w:t>
      </w:r>
      <w:r w:rsidR="003F2781" w:rsidRPr="004C09DD">
        <w:rPr>
          <w:rFonts w:ascii="Arial" w:hAnsi="Arial"/>
          <w:b/>
          <w:color w:val="000000" w:themeColor="text1"/>
          <w:sz w:val="24"/>
          <w:szCs w:val="24"/>
        </w:rPr>
        <w:t>3</w:t>
      </w:r>
      <w:r w:rsidRPr="004C09DD">
        <w:rPr>
          <w:rFonts w:ascii="Arial" w:hAnsi="Arial"/>
          <w:b/>
          <w:color w:val="000000" w:themeColor="text1"/>
          <w:sz w:val="24"/>
          <w:szCs w:val="24"/>
        </w:rPr>
        <w:t>. REVISIÓN DE LA CUENTA.</w:t>
      </w:r>
      <w:r w:rsidRPr="004C09DD">
        <w:rPr>
          <w:rFonts w:ascii="Arial" w:hAnsi="Arial"/>
          <w:color w:val="000000" w:themeColor="text1"/>
          <w:sz w:val="24"/>
          <w:szCs w:val="24"/>
        </w:rPr>
        <w:t xml:space="preserve"> La Contraloría General de la </w:t>
      </w:r>
      <w:r w:rsidR="009A0AFE" w:rsidRPr="004C09DD">
        <w:rPr>
          <w:rFonts w:ascii="Arial" w:hAnsi="Arial"/>
          <w:color w:val="000000" w:themeColor="text1"/>
          <w:sz w:val="24"/>
          <w:szCs w:val="24"/>
        </w:rPr>
        <w:t>República incluirá</w:t>
      </w:r>
      <w:r w:rsidR="00E82E84" w:rsidRPr="004C09DD">
        <w:rPr>
          <w:rFonts w:ascii="Arial" w:hAnsi="Arial"/>
          <w:color w:val="000000" w:themeColor="text1"/>
          <w:sz w:val="24"/>
          <w:szCs w:val="24"/>
        </w:rPr>
        <w:t xml:space="preserve"> en la Guía </w:t>
      </w:r>
      <w:r w:rsidR="006C5048" w:rsidRPr="004C09DD">
        <w:rPr>
          <w:rFonts w:ascii="Arial" w:hAnsi="Arial"/>
          <w:color w:val="000000" w:themeColor="text1"/>
          <w:sz w:val="24"/>
          <w:szCs w:val="24"/>
        </w:rPr>
        <w:t xml:space="preserve">de Auditoría </w:t>
      </w:r>
      <w:r w:rsidR="00E82E84" w:rsidRPr="004C09DD">
        <w:rPr>
          <w:rFonts w:ascii="Arial" w:hAnsi="Arial"/>
          <w:color w:val="000000" w:themeColor="text1"/>
          <w:sz w:val="24"/>
          <w:szCs w:val="24"/>
        </w:rPr>
        <w:t xml:space="preserve">pertinente </w:t>
      </w:r>
      <w:r w:rsidRPr="004C09DD">
        <w:rPr>
          <w:rFonts w:ascii="Arial" w:hAnsi="Arial"/>
          <w:color w:val="000000" w:themeColor="text1"/>
          <w:sz w:val="24"/>
          <w:szCs w:val="24"/>
        </w:rPr>
        <w:t xml:space="preserve">el </w:t>
      </w:r>
      <w:r w:rsidR="009A0AFE" w:rsidRPr="004C09DD">
        <w:rPr>
          <w:rFonts w:ascii="Arial" w:hAnsi="Arial"/>
          <w:color w:val="000000" w:themeColor="text1"/>
          <w:sz w:val="24"/>
          <w:szCs w:val="24"/>
        </w:rPr>
        <w:t>procedimiento y los criterios para el fenecimiento</w:t>
      </w:r>
      <w:r w:rsidR="004F4492" w:rsidRPr="004C09DD">
        <w:rPr>
          <w:rFonts w:ascii="Arial" w:hAnsi="Arial"/>
          <w:color w:val="000000" w:themeColor="text1"/>
          <w:sz w:val="24"/>
          <w:szCs w:val="24"/>
        </w:rPr>
        <w:t xml:space="preserve"> o no</w:t>
      </w:r>
      <w:r w:rsidR="009A0AFE" w:rsidRPr="004C09DD">
        <w:rPr>
          <w:rFonts w:ascii="Arial" w:hAnsi="Arial"/>
          <w:color w:val="000000" w:themeColor="text1"/>
          <w:sz w:val="24"/>
          <w:szCs w:val="24"/>
        </w:rPr>
        <w:t xml:space="preserve"> de la cuenta a los sujetos de vigilancia y control fiscal que la rinden.</w:t>
      </w:r>
    </w:p>
    <w:p w14:paraId="06869291" w14:textId="77777777" w:rsidR="008526C5" w:rsidRDefault="008526C5" w:rsidP="005F35C5">
      <w:pPr>
        <w:pStyle w:val="NormalWeb"/>
        <w:rPr>
          <w:rFonts w:ascii="Arial" w:hAnsi="Arial"/>
          <w:b/>
          <w:color w:val="000000" w:themeColor="text1"/>
          <w:sz w:val="24"/>
          <w:szCs w:val="24"/>
        </w:rPr>
      </w:pPr>
    </w:p>
    <w:p w14:paraId="7681543A" w14:textId="77777777" w:rsidR="00355E41" w:rsidRPr="004C09DD" w:rsidRDefault="00355E41" w:rsidP="005F35C5">
      <w:pPr>
        <w:pStyle w:val="NormalWeb"/>
        <w:rPr>
          <w:rFonts w:ascii="Arial" w:hAnsi="Arial"/>
          <w:b/>
          <w:color w:val="000000" w:themeColor="text1"/>
          <w:sz w:val="24"/>
          <w:szCs w:val="24"/>
        </w:rPr>
      </w:pPr>
    </w:p>
    <w:p w14:paraId="2133CA0D" w14:textId="41CBA1C2" w:rsidR="003F2781" w:rsidRPr="004C09DD" w:rsidRDefault="003F2781" w:rsidP="003F2781">
      <w:pPr>
        <w:pStyle w:val="NormalWeb"/>
        <w:jc w:val="center"/>
        <w:rPr>
          <w:rFonts w:ascii="Arial" w:hAnsi="Arial"/>
          <w:b/>
          <w:color w:val="000000" w:themeColor="text1"/>
          <w:sz w:val="24"/>
          <w:szCs w:val="24"/>
        </w:rPr>
      </w:pPr>
      <w:r w:rsidRPr="004C09DD">
        <w:rPr>
          <w:rFonts w:ascii="Arial" w:hAnsi="Arial"/>
          <w:b/>
          <w:color w:val="000000" w:themeColor="text1"/>
          <w:sz w:val="24"/>
          <w:szCs w:val="24"/>
        </w:rPr>
        <w:t>CAP</w:t>
      </w:r>
      <w:r w:rsidR="002F6BF3">
        <w:rPr>
          <w:rFonts w:ascii="Arial" w:hAnsi="Arial"/>
          <w:b/>
          <w:color w:val="000000" w:themeColor="text1"/>
          <w:sz w:val="24"/>
          <w:szCs w:val="24"/>
        </w:rPr>
        <w:t>Í</w:t>
      </w:r>
      <w:r w:rsidRPr="004C09DD">
        <w:rPr>
          <w:rFonts w:ascii="Arial" w:hAnsi="Arial"/>
          <w:b/>
          <w:color w:val="000000" w:themeColor="text1"/>
          <w:sz w:val="24"/>
          <w:szCs w:val="24"/>
        </w:rPr>
        <w:t>TULO I</w:t>
      </w:r>
      <w:r w:rsidR="00FD625E" w:rsidRPr="004C09DD">
        <w:rPr>
          <w:rFonts w:ascii="Arial" w:hAnsi="Arial"/>
          <w:b/>
          <w:color w:val="000000" w:themeColor="text1"/>
          <w:sz w:val="24"/>
          <w:szCs w:val="24"/>
        </w:rPr>
        <w:t>I</w:t>
      </w:r>
    </w:p>
    <w:p w14:paraId="5ADB16E2" w14:textId="66E18E61" w:rsidR="003F2781" w:rsidRPr="004C09DD" w:rsidRDefault="003F2781" w:rsidP="003F2781">
      <w:pPr>
        <w:pStyle w:val="NormalWeb"/>
        <w:jc w:val="center"/>
        <w:rPr>
          <w:rFonts w:ascii="Arial" w:hAnsi="Arial"/>
          <w:b/>
          <w:color w:val="000000" w:themeColor="text1"/>
          <w:sz w:val="24"/>
          <w:szCs w:val="24"/>
        </w:rPr>
      </w:pPr>
      <w:r w:rsidRPr="004C09DD">
        <w:rPr>
          <w:rFonts w:ascii="Arial" w:hAnsi="Arial"/>
          <w:b/>
          <w:color w:val="000000" w:themeColor="text1"/>
          <w:sz w:val="24"/>
          <w:szCs w:val="24"/>
        </w:rPr>
        <w:t>RENDICIÓN DEL INFORME ANUAL CONSOLIDADO</w:t>
      </w:r>
    </w:p>
    <w:p w14:paraId="2209C4DA" w14:textId="77777777" w:rsidR="003F2781" w:rsidRPr="004C09DD" w:rsidRDefault="003F2781" w:rsidP="003F2781">
      <w:pPr>
        <w:pStyle w:val="NormalWeb"/>
        <w:jc w:val="center"/>
        <w:rPr>
          <w:rFonts w:ascii="Arial" w:hAnsi="Arial"/>
          <w:b/>
          <w:color w:val="000000" w:themeColor="text1"/>
          <w:sz w:val="24"/>
          <w:szCs w:val="24"/>
        </w:rPr>
      </w:pPr>
      <w:r w:rsidRPr="004C09DD">
        <w:rPr>
          <w:rFonts w:ascii="Arial" w:hAnsi="Arial"/>
          <w:b/>
          <w:color w:val="000000" w:themeColor="text1"/>
          <w:sz w:val="24"/>
          <w:szCs w:val="24"/>
        </w:rPr>
        <w:t>DEFINICIÓN, RESPONSABLES, CONTENIDO, PERÍODO Y TÉRMINO</w:t>
      </w:r>
    </w:p>
    <w:p w14:paraId="6BD1B67C" w14:textId="77777777" w:rsidR="003F2781" w:rsidRDefault="003F2781" w:rsidP="003F2781">
      <w:pPr>
        <w:pStyle w:val="NormalWeb"/>
        <w:jc w:val="center"/>
        <w:rPr>
          <w:rFonts w:ascii="Arial" w:hAnsi="Arial"/>
          <w:b/>
          <w:color w:val="000000" w:themeColor="text1"/>
          <w:sz w:val="24"/>
          <w:szCs w:val="24"/>
        </w:rPr>
      </w:pPr>
    </w:p>
    <w:p w14:paraId="4C39F348" w14:textId="77777777" w:rsidR="00DC31C2" w:rsidRPr="004C09DD" w:rsidRDefault="00DC31C2" w:rsidP="003F2781">
      <w:pPr>
        <w:pStyle w:val="NormalWeb"/>
        <w:jc w:val="center"/>
        <w:rPr>
          <w:rFonts w:ascii="Arial" w:hAnsi="Arial"/>
          <w:b/>
          <w:color w:val="000000" w:themeColor="text1"/>
          <w:sz w:val="24"/>
          <w:szCs w:val="24"/>
        </w:rPr>
      </w:pPr>
    </w:p>
    <w:p w14:paraId="6752A456" w14:textId="028E9D91" w:rsidR="003F2781" w:rsidRPr="004C09DD" w:rsidRDefault="003F2781" w:rsidP="003F2781">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8C2706" w:rsidRPr="004C09DD">
        <w:rPr>
          <w:rFonts w:ascii="Arial" w:hAnsi="Arial"/>
          <w:b/>
          <w:color w:val="000000" w:themeColor="text1"/>
          <w:sz w:val="24"/>
          <w:szCs w:val="24"/>
        </w:rPr>
        <w:t>14</w:t>
      </w:r>
      <w:r w:rsidRPr="004C09DD">
        <w:rPr>
          <w:rFonts w:ascii="Arial" w:hAnsi="Arial"/>
          <w:b/>
          <w:color w:val="000000" w:themeColor="text1"/>
          <w:sz w:val="24"/>
          <w:szCs w:val="24"/>
        </w:rPr>
        <w:t>. DEFINICIÓN.</w:t>
      </w:r>
      <w:r w:rsidRPr="004C09DD">
        <w:rPr>
          <w:rFonts w:ascii="Arial" w:hAnsi="Arial"/>
          <w:color w:val="000000" w:themeColor="text1"/>
          <w:sz w:val="24"/>
          <w:szCs w:val="24"/>
        </w:rPr>
        <w:t xml:space="preserve"> Es el</w:t>
      </w:r>
      <w:r w:rsidR="000A2100" w:rsidRPr="004C09DD">
        <w:rPr>
          <w:rFonts w:ascii="Arial" w:hAnsi="Arial"/>
          <w:color w:val="000000" w:themeColor="text1"/>
          <w:sz w:val="24"/>
          <w:szCs w:val="24"/>
        </w:rPr>
        <w:t xml:space="preserve"> </w:t>
      </w:r>
      <w:r w:rsidRPr="004C09DD">
        <w:rPr>
          <w:rFonts w:ascii="Arial" w:hAnsi="Arial"/>
          <w:color w:val="000000" w:themeColor="text1"/>
          <w:sz w:val="24"/>
          <w:szCs w:val="24"/>
        </w:rPr>
        <w:t>informe acompañado de los documentos que soportan legal, técnica, financiera y contablemente las operaciones realizadas por los responsables del erario.</w:t>
      </w:r>
    </w:p>
    <w:p w14:paraId="687769A8" w14:textId="77777777" w:rsidR="003F2781" w:rsidRPr="004C09DD" w:rsidRDefault="003F2781" w:rsidP="003F2781">
      <w:pPr>
        <w:pStyle w:val="NormalWeb"/>
        <w:jc w:val="both"/>
        <w:rPr>
          <w:rFonts w:ascii="Arial" w:hAnsi="Arial"/>
          <w:b/>
          <w:color w:val="000000" w:themeColor="text1"/>
          <w:sz w:val="24"/>
          <w:szCs w:val="24"/>
        </w:rPr>
      </w:pPr>
    </w:p>
    <w:p w14:paraId="481D39E2" w14:textId="37E0FC7B" w:rsidR="003F2781" w:rsidRPr="004C09DD" w:rsidRDefault="003F2781" w:rsidP="003F2781">
      <w:pPr>
        <w:pStyle w:val="NormalWeb"/>
        <w:jc w:val="both"/>
        <w:rPr>
          <w:rFonts w:ascii="Arial" w:hAnsi="Arial"/>
          <w:color w:val="000000" w:themeColor="text1"/>
          <w:sz w:val="24"/>
          <w:szCs w:val="24"/>
        </w:rPr>
      </w:pPr>
      <w:r w:rsidRPr="004C09DD">
        <w:rPr>
          <w:rFonts w:ascii="Arial" w:hAnsi="Arial"/>
          <w:b/>
          <w:color w:val="000000" w:themeColor="text1"/>
          <w:sz w:val="24"/>
          <w:szCs w:val="24"/>
        </w:rPr>
        <w:t>PARÁGRAFO PRIMERO</w:t>
      </w:r>
      <w:r w:rsidRPr="004C09DD">
        <w:rPr>
          <w:rFonts w:ascii="Arial" w:hAnsi="Arial"/>
          <w:color w:val="000000" w:themeColor="text1"/>
          <w:sz w:val="24"/>
          <w:szCs w:val="24"/>
        </w:rPr>
        <w:t>.</w:t>
      </w:r>
      <w:r w:rsidR="008C2706" w:rsidRPr="004C09DD">
        <w:rPr>
          <w:rFonts w:ascii="Arial" w:hAnsi="Arial"/>
          <w:color w:val="000000" w:themeColor="text1"/>
          <w:sz w:val="24"/>
          <w:szCs w:val="24"/>
        </w:rPr>
        <w:t xml:space="preserve"> El informe </w:t>
      </w:r>
      <w:r w:rsidRPr="004C09DD">
        <w:rPr>
          <w:rFonts w:ascii="Arial" w:hAnsi="Arial"/>
          <w:color w:val="000000" w:themeColor="text1"/>
          <w:sz w:val="24"/>
          <w:szCs w:val="24"/>
        </w:rPr>
        <w:t>que deben rendir los sujetos de vigilancia y control fiscal contiene la gestión fiscal sobre la administración, manejo y rendimiento de fondos, bienes y recursos públicos, por una vigencia fiscal determinada.</w:t>
      </w:r>
    </w:p>
    <w:p w14:paraId="24426380" w14:textId="77777777" w:rsidR="003F2781" w:rsidRPr="004C09DD" w:rsidRDefault="003F2781" w:rsidP="003F2781">
      <w:pPr>
        <w:pStyle w:val="NormalWeb"/>
        <w:jc w:val="both"/>
        <w:rPr>
          <w:rFonts w:ascii="Arial" w:hAnsi="Arial"/>
          <w:color w:val="000000" w:themeColor="text1"/>
          <w:sz w:val="24"/>
          <w:szCs w:val="24"/>
        </w:rPr>
      </w:pPr>
    </w:p>
    <w:p w14:paraId="21EFFB85" w14:textId="73CCD0D8" w:rsidR="003F2781" w:rsidRPr="004C09DD" w:rsidRDefault="003F2781" w:rsidP="003F2781">
      <w:pPr>
        <w:pStyle w:val="NormalWeb"/>
        <w:jc w:val="both"/>
        <w:rPr>
          <w:rFonts w:ascii="Arial" w:hAnsi="Arial"/>
          <w:b/>
          <w:color w:val="000000" w:themeColor="text1"/>
          <w:sz w:val="24"/>
          <w:szCs w:val="24"/>
        </w:rPr>
      </w:pPr>
      <w:r w:rsidRPr="004C09DD">
        <w:rPr>
          <w:rFonts w:ascii="Arial" w:hAnsi="Arial"/>
          <w:b/>
          <w:color w:val="000000" w:themeColor="text1"/>
          <w:sz w:val="24"/>
          <w:szCs w:val="24"/>
        </w:rPr>
        <w:t xml:space="preserve">PARÁGRAFO SEGUNDO. </w:t>
      </w:r>
      <w:r w:rsidRPr="004C09DD">
        <w:rPr>
          <w:rFonts w:ascii="Arial" w:hAnsi="Arial"/>
          <w:color w:val="000000" w:themeColor="text1"/>
          <w:sz w:val="24"/>
          <w:szCs w:val="24"/>
        </w:rPr>
        <w:t>Cada entidad conformará un</w:t>
      </w:r>
      <w:r w:rsidR="008C2706" w:rsidRPr="004C09DD">
        <w:rPr>
          <w:rFonts w:ascii="Arial" w:hAnsi="Arial"/>
          <w:color w:val="000000" w:themeColor="text1"/>
          <w:sz w:val="24"/>
          <w:szCs w:val="24"/>
        </w:rPr>
        <w:t xml:space="preserve"> informe</w:t>
      </w:r>
      <w:r w:rsidRPr="004C09DD">
        <w:rPr>
          <w:rFonts w:ascii="Arial" w:hAnsi="Arial"/>
          <w:color w:val="000000" w:themeColor="text1"/>
          <w:sz w:val="24"/>
          <w:szCs w:val="24"/>
        </w:rPr>
        <w:t xml:space="preserve"> consolidad</w:t>
      </w:r>
      <w:r w:rsidR="008C2706" w:rsidRPr="004C09DD">
        <w:rPr>
          <w:rFonts w:ascii="Arial" w:hAnsi="Arial"/>
          <w:color w:val="000000" w:themeColor="text1"/>
          <w:sz w:val="24"/>
          <w:szCs w:val="24"/>
        </w:rPr>
        <w:t>o</w:t>
      </w:r>
      <w:r w:rsidRPr="004C09DD">
        <w:rPr>
          <w:rFonts w:ascii="Arial" w:hAnsi="Arial"/>
          <w:color w:val="000000" w:themeColor="text1"/>
          <w:sz w:val="24"/>
          <w:szCs w:val="24"/>
        </w:rPr>
        <w:t xml:space="preserve"> que será remitid</w:t>
      </w:r>
      <w:r w:rsidR="008C2706" w:rsidRPr="004C09DD">
        <w:rPr>
          <w:rFonts w:ascii="Arial" w:hAnsi="Arial"/>
          <w:color w:val="000000" w:themeColor="text1"/>
          <w:sz w:val="24"/>
          <w:szCs w:val="24"/>
        </w:rPr>
        <w:t>o</w:t>
      </w:r>
      <w:r w:rsidRPr="004C09DD">
        <w:rPr>
          <w:rFonts w:ascii="Arial" w:hAnsi="Arial"/>
          <w:color w:val="000000" w:themeColor="text1"/>
          <w:sz w:val="24"/>
          <w:szCs w:val="24"/>
        </w:rPr>
        <w:t xml:space="preserve"> por el </w:t>
      </w:r>
      <w:r w:rsidR="00177B14" w:rsidRPr="004C09DD">
        <w:rPr>
          <w:rFonts w:ascii="Arial" w:hAnsi="Arial"/>
          <w:color w:val="000000" w:themeColor="text1"/>
          <w:sz w:val="24"/>
          <w:szCs w:val="24"/>
        </w:rPr>
        <w:t xml:space="preserve">representante legal </w:t>
      </w:r>
      <w:r w:rsidRPr="004C09DD">
        <w:rPr>
          <w:rFonts w:ascii="Arial" w:hAnsi="Arial"/>
          <w:color w:val="000000" w:themeColor="text1"/>
          <w:sz w:val="24"/>
          <w:szCs w:val="24"/>
        </w:rPr>
        <w:t>respectivo a la Contraloría General de la República</w:t>
      </w:r>
      <w:r w:rsidRPr="004C09DD">
        <w:rPr>
          <w:rFonts w:ascii="Arial" w:hAnsi="Arial"/>
          <w:b/>
          <w:color w:val="000000" w:themeColor="text1"/>
          <w:sz w:val="24"/>
          <w:szCs w:val="24"/>
        </w:rPr>
        <w:t xml:space="preserve">. </w:t>
      </w:r>
    </w:p>
    <w:p w14:paraId="0E90E4E0" w14:textId="77777777" w:rsidR="003F2781" w:rsidRPr="004C09DD" w:rsidRDefault="003F2781" w:rsidP="003F2781">
      <w:pPr>
        <w:pStyle w:val="NormalWeb"/>
        <w:jc w:val="both"/>
        <w:rPr>
          <w:rFonts w:ascii="Arial" w:hAnsi="Arial"/>
          <w:color w:val="000000" w:themeColor="text1"/>
          <w:sz w:val="24"/>
          <w:szCs w:val="24"/>
        </w:rPr>
      </w:pPr>
    </w:p>
    <w:p w14:paraId="7B6A4946" w14:textId="66681D93" w:rsidR="00E82E84" w:rsidRPr="004C09DD" w:rsidRDefault="003F2781" w:rsidP="00E82E84">
      <w:pPr>
        <w:pStyle w:val="NormalWeb"/>
        <w:jc w:val="both"/>
        <w:rPr>
          <w:rFonts w:ascii="Arial" w:hAnsi="Arial"/>
          <w:sz w:val="24"/>
          <w:szCs w:val="24"/>
        </w:rPr>
      </w:pPr>
      <w:r w:rsidRPr="004C09DD">
        <w:rPr>
          <w:rFonts w:ascii="Arial" w:hAnsi="Arial"/>
          <w:b/>
          <w:sz w:val="24"/>
          <w:szCs w:val="24"/>
        </w:rPr>
        <w:t xml:space="preserve">ARTÍCULO </w:t>
      </w:r>
      <w:r w:rsidR="008C2706" w:rsidRPr="004C09DD">
        <w:rPr>
          <w:rFonts w:ascii="Arial" w:hAnsi="Arial"/>
          <w:b/>
          <w:sz w:val="24"/>
          <w:szCs w:val="24"/>
        </w:rPr>
        <w:t>15</w:t>
      </w:r>
      <w:r w:rsidRPr="004C09DD">
        <w:rPr>
          <w:rFonts w:ascii="Arial" w:hAnsi="Arial"/>
          <w:b/>
          <w:sz w:val="24"/>
          <w:szCs w:val="24"/>
        </w:rPr>
        <w:t xml:space="preserve">. RESPONSABLES. </w:t>
      </w:r>
      <w:r w:rsidRPr="004C09DD">
        <w:rPr>
          <w:rFonts w:ascii="Arial" w:hAnsi="Arial"/>
          <w:sz w:val="24"/>
          <w:szCs w:val="24"/>
        </w:rPr>
        <w:t xml:space="preserve">Son responsables de rendir </w:t>
      </w:r>
      <w:r w:rsidR="008C2706" w:rsidRPr="004C09DD">
        <w:rPr>
          <w:rFonts w:ascii="Arial" w:hAnsi="Arial"/>
          <w:sz w:val="24"/>
          <w:szCs w:val="24"/>
        </w:rPr>
        <w:t>el informe</w:t>
      </w:r>
      <w:r w:rsidRPr="004C09DD">
        <w:rPr>
          <w:rFonts w:ascii="Arial" w:hAnsi="Arial"/>
          <w:sz w:val="24"/>
          <w:szCs w:val="24"/>
        </w:rPr>
        <w:t xml:space="preserve"> anual consolidad</w:t>
      </w:r>
      <w:r w:rsidR="008C2706" w:rsidRPr="004C09DD">
        <w:rPr>
          <w:rFonts w:ascii="Arial" w:hAnsi="Arial"/>
          <w:sz w:val="24"/>
          <w:szCs w:val="24"/>
        </w:rPr>
        <w:t>o</w:t>
      </w:r>
      <w:r w:rsidR="00A90E2C" w:rsidRPr="004C09DD">
        <w:rPr>
          <w:rFonts w:ascii="Arial" w:hAnsi="Arial"/>
          <w:sz w:val="24"/>
          <w:szCs w:val="24"/>
        </w:rPr>
        <w:t xml:space="preserve"> </w:t>
      </w:r>
      <w:r w:rsidR="0046752F" w:rsidRPr="004C09DD">
        <w:rPr>
          <w:rFonts w:ascii="Arial" w:hAnsi="Arial"/>
          <w:sz w:val="24"/>
          <w:szCs w:val="24"/>
        </w:rPr>
        <w:t xml:space="preserve">los representantes legales de </w:t>
      </w:r>
      <w:r w:rsidR="003B0759" w:rsidRPr="004C09DD">
        <w:rPr>
          <w:rFonts w:ascii="Arial" w:hAnsi="Arial"/>
          <w:sz w:val="24"/>
          <w:szCs w:val="24"/>
        </w:rPr>
        <w:t>las</w:t>
      </w:r>
      <w:r w:rsidR="00E82E84" w:rsidRPr="004C09DD">
        <w:rPr>
          <w:rFonts w:ascii="Arial" w:hAnsi="Arial"/>
          <w:sz w:val="24"/>
          <w:szCs w:val="24"/>
        </w:rPr>
        <w:t xml:space="preserve"> </w:t>
      </w:r>
      <w:r w:rsidR="008C2706" w:rsidRPr="004C09DD">
        <w:rPr>
          <w:rFonts w:ascii="Arial" w:hAnsi="Arial"/>
          <w:sz w:val="24"/>
          <w:szCs w:val="24"/>
        </w:rPr>
        <w:t>Sociedades</w:t>
      </w:r>
      <w:r w:rsidR="00CF63FC" w:rsidRPr="004C09DD">
        <w:rPr>
          <w:rFonts w:ascii="Arial" w:hAnsi="Arial"/>
          <w:sz w:val="24"/>
          <w:szCs w:val="24"/>
        </w:rPr>
        <w:t xml:space="preserve"> </w:t>
      </w:r>
      <w:r w:rsidR="008C2706" w:rsidRPr="004C09DD">
        <w:rPr>
          <w:rFonts w:ascii="Arial" w:hAnsi="Arial"/>
          <w:sz w:val="24"/>
          <w:szCs w:val="24"/>
        </w:rPr>
        <w:t xml:space="preserve">de Economía Mixta del Orden </w:t>
      </w:r>
      <w:r w:rsidR="008526C5" w:rsidRPr="004C09DD">
        <w:rPr>
          <w:rFonts w:ascii="Arial" w:hAnsi="Arial"/>
          <w:sz w:val="24"/>
          <w:szCs w:val="24"/>
        </w:rPr>
        <w:t>N</w:t>
      </w:r>
      <w:r w:rsidR="008C2706" w:rsidRPr="004C09DD">
        <w:rPr>
          <w:rFonts w:ascii="Arial" w:hAnsi="Arial"/>
          <w:sz w:val="24"/>
          <w:szCs w:val="24"/>
        </w:rPr>
        <w:t>acional</w:t>
      </w:r>
      <w:r w:rsidR="00E82E84" w:rsidRPr="004C09DD">
        <w:rPr>
          <w:rFonts w:ascii="Arial" w:hAnsi="Arial"/>
          <w:sz w:val="24"/>
          <w:szCs w:val="24"/>
        </w:rPr>
        <w:t xml:space="preserve"> </w:t>
      </w:r>
      <w:r w:rsidR="00EA6D3C" w:rsidRPr="004C09DD">
        <w:rPr>
          <w:rFonts w:ascii="Arial" w:hAnsi="Arial"/>
          <w:sz w:val="24"/>
          <w:szCs w:val="24"/>
        </w:rPr>
        <w:t>cuya composición accionaria sea menor al 50</w:t>
      </w:r>
      <w:r w:rsidR="00B827CD">
        <w:rPr>
          <w:rFonts w:ascii="Arial" w:hAnsi="Arial"/>
          <w:sz w:val="24"/>
          <w:szCs w:val="24"/>
        </w:rPr>
        <w:t xml:space="preserve"> </w:t>
      </w:r>
      <w:r w:rsidR="00EA6D3C" w:rsidRPr="004C09DD">
        <w:rPr>
          <w:rFonts w:ascii="Arial" w:hAnsi="Arial"/>
          <w:sz w:val="24"/>
          <w:szCs w:val="24"/>
        </w:rPr>
        <w:t>%,</w:t>
      </w:r>
      <w:r w:rsidR="000A2100" w:rsidRPr="004C09DD">
        <w:rPr>
          <w:rFonts w:ascii="Arial" w:hAnsi="Arial"/>
          <w:sz w:val="24"/>
          <w:szCs w:val="24"/>
        </w:rPr>
        <w:t xml:space="preserve"> </w:t>
      </w:r>
      <w:r w:rsidR="00E82E84" w:rsidRPr="004C09DD">
        <w:rPr>
          <w:rFonts w:ascii="Arial" w:hAnsi="Arial"/>
          <w:sz w:val="24"/>
          <w:szCs w:val="24"/>
        </w:rPr>
        <w:t xml:space="preserve">así como las sociedades distintas a éstas en las que el estado tenga participación </w:t>
      </w:r>
      <w:r w:rsidR="006B3FDE" w:rsidRPr="004C09DD">
        <w:rPr>
          <w:rFonts w:ascii="Arial" w:hAnsi="Arial"/>
          <w:sz w:val="24"/>
          <w:szCs w:val="24"/>
        </w:rPr>
        <w:t>y</w:t>
      </w:r>
      <w:r w:rsidR="008C2706" w:rsidRPr="004C09DD">
        <w:rPr>
          <w:rFonts w:ascii="Arial" w:hAnsi="Arial"/>
          <w:sz w:val="24"/>
          <w:szCs w:val="24"/>
        </w:rPr>
        <w:t xml:space="preserve"> los</w:t>
      </w:r>
      <w:r w:rsidR="004502ED" w:rsidRPr="004C09DD">
        <w:rPr>
          <w:rFonts w:ascii="Arial" w:hAnsi="Arial"/>
          <w:sz w:val="24"/>
          <w:szCs w:val="24"/>
        </w:rPr>
        <w:t xml:space="preserve"> </w:t>
      </w:r>
      <w:r w:rsidR="004502ED" w:rsidRPr="004C09DD">
        <w:rPr>
          <w:rFonts w:ascii="Arial" w:hAnsi="Arial" w:cs="Arial"/>
          <w:bCs/>
          <w:sz w:val="24"/>
          <w:szCs w:val="24"/>
        </w:rPr>
        <w:t xml:space="preserve">representantes legales de la empresas privadas y </w:t>
      </w:r>
      <w:r w:rsidR="008C2706" w:rsidRPr="004C09DD">
        <w:rPr>
          <w:rFonts w:ascii="Arial" w:hAnsi="Arial"/>
          <w:sz w:val="24"/>
          <w:szCs w:val="24"/>
        </w:rPr>
        <w:t>particulares que manejan</w:t>
      </w:r>
      <w:r w:rsidR="0063261A" w:rsidRPr="004C09DD">
        <w:rPr>
          <w:rFonts w:ascii="Arial" w:hAnsi="Arial"/>
          <w:sz w:val="24"/>
          <w:szCs w:val="24"/>
        </w:rPr>
        <w:t xml:space="preserve">, administran </w:t>
      </w:r>
      <w:r w:rsidR="0036652B" w:rsidRPr="004C09DD">
        <w:rPr>
          <w:rFonts w:ascii="Arial" w:hAnsi="Arial"/>
          <w:sz w:val="24"/>
          <w:szCs w:val="24"/>
        </w:rPr>
        <w:t>o gestionan</w:t>
      </w:r>
      <w:r w:rsidR="008C2706" w:rsidRPr="004C09DD">
        <w:rPr>
          <w:rFonts w:ascii="Arial" w:hAnsi="Arial"/>
          <w:sz w:val="24"/>
          <w:szCs w:val="24"/>
        </w:rPr>
        <w:t xml:space="preserve"> fondos o bienes públicos, a quienes se les aplica vigilancia y control fiscal, para emitir un concepto o calificación favorable o no sobre la gestión en el manejo de los recursos público</w:t>
      </w:r>
      <w:r w:rsidR="00B827CD">
        <w:rPr>
          <w:rFonts w:ascii="Arial" w:hAnsi="Arial"/>
          <w:sz w:val="24"/>
          <w:szCs w:val="24"/>
        </w:rPr>
        <w:t>s</w:t>
      </w:r>
      <w:r w:rsidR="006B3FDE" w:rsidRPr="004C09DD">
        <w:rPr>
          <w:rFonts w:ascii="Arial" w:hAnsi="Arial"/>
          <w:sz w:val="24"/>
          <w:szCs w:val="24"/>
        </w:rPr>
        <w:t>.</w:t>
      </w:r>
    </w:p>
    <w:p w14:paraId="05D6C0A6" w14:textId="77777777" w:rsidR="006B3FDE" w:rsidRPr="004C09DD" w:rsidRDefault="006B3FDE" w:rsidP="003F2781">
      <w:pPr>
        <w:pStyle w:val="NormalWeb"/>
        <w:jc w:val="both"/>
        <w:rPr>
          <w:rFonts w:ascii="Arial" w:hAnsi="Arial"/>
          <w:b/>
          <w:color w:val="000000" w:themeColor="text1"/>
          <w:sz w:val="24"/>
          <w:szCs w:val="24"/>
        </w:rPr>
      </w:pPr>
    </w:p>
    <w:p w14:paraId="5154DDE8" w14:textId="66975C84" w:rsidR="003F2781" w:rsidRPr="004C09DD" w:rsidRDefault="003F2781" w:rsidP="003F2781">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1</w:t>
      </w:r>
      <w:r w:rsidR="008C2706" w:rsidRPr="004C09DD">
        <w:rPr>
          <w:rFonts w:ascii="Arial" w:hAnsi="Arial"/>
          <w:b/>
          <w:color w:val="000000" w:themeColor="text1"/>
          <w:sz w:val="24"/>
          <w:szCs w:val="24"/>
        </w:rPr>
        <w:t>6</w:t>
      </w:r>
      <w:r w:rsidRPr="004C09DD">
        <w:rPr>
          <w:rFonts w:ascii="Arial" w:hAnsi="Arial"/>
          <w:b/>
          <w:color w:val="000000" w:themeColor="text1"/>
          <w:sz w:val="24"/>
          <w:szCs w:val="24"/>
        </w:rPr>
        <w:t xml:space="preserve">. CONTENIDO. </w:t>
      </w:r>
      <w:r w:rsidRPr="004C09DD">
        <w:rPr>
          <w:rFonts w:ascii="Arial" w:hAnsi="Arial"/>
          <w:color w:val="000000" w:themeColor="text1"/>
          <w:sz w:val="24"/>
          <w:szCs w:val="24"/>
        </w:rPr>
        <w:t>Es la información requerida en el Sistema de Rendición Electrónico de la Cuenta e Informe y Otra Información (SIRECI) sobre la gestión fiscal de la administración, manejo y rendimiento de fondos, bienes y recursos públicos, por una vigencia fiscal determinada que soportan legal, técnica, financiera y contablemente las operaciones realizadas por los responsables del erario.</w:t>
      </w:r>
    </w:p>
    <w:p w14:paraId="3FD1E852" w14:textId="77777777" w:rsidR="003F2781" w:rsidRPr="004C09DD" w:rsidRDefault="003F2781" w:rsidP="003F2781">
      <w:pPr>
        <w:pStyle w:val="NormalWeb"/>
        <w:jc w:val="both"/>
        <w:rPr>
          <w:rFonts w:ascii="Arial" w:hAnsi="Arial"/>
          <w:b/>
          <w:color w:val="000000" w:themeColor="text1"/>
          <w:sz w:val="24"/>
          <w:szCs w:val="24"/>
        </w:rPr>
      </w:pPr>
    </w:p>
    <w:p w14:paraId="72CA5FDD" w14:textId="3C097109" w:rsidR="003F2781" w:rsidRPr="004C09DD" w:rsidRDefault="003F2781" w:rsidP="003F2781">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1</w:t>
      </w:r>
      <w:r w:rsidR="008C2706" w:rsidRPr="004C09DD">
        <w:rPr>
          <w:rFonts w:ascii="Arial" w:hAnsi="Arial"/>
          <w:b/>
          <w:color w:val="000000" w:themeColor="text1"/>
          <w:sz w:val="24"/>
          <w:szCs w:val="24"/>
        </w:rPr>
        <w:t>7</w:t>
      </w:r>
      <w:r w:rsidRPr="004C09DD">
        <w:rPr>
          <w:rFonts w:ascii="Arial" w:hAnsi="Arial"/>
          <w:b/>
          <w:color w:val="000000" w:themeColor="text1"/>
          <w:sz w:val="24"/>
          <w:szCs w:val="24"/>
        </w:rPr>
        <w:t xml:space="preserve">. PERÍODO. </w:t>
      </w:r>
      <w:r w:rsidRPr="004C09DD">
        <w:rPr>
          <w:rFonts w:ascii="Arial" w:hAnsi="Arial"/>
          <w:color w:val="000000" w:themeColor="text1"/>
          <w:sz w:val="24"/>
          <w:szCs w:val="24"/>
        </w:rPr>
        <w:t xml:space="preserve">Comprende el año fiscal entre el </w:t>
      </w:r>
      <w:r w:rsidR="00B827CD">
        <w:rPr>
          <w:rFonts w:ascii="Arial" w:hAnsi="Arial"/>
          <w:color w:val="000000" w:themeColor="text1"/>
          <w:sz w:val="24"/>
          <w:szCs w:val="24"/>
        </w:rPr>
        <w:t>primero (</w:t>
      </w:r>
      <w:r w:rsidRPr="004C09DD">
        <w:rPr>
          <w:rFonts w:ascii="Arial" w:hAnsi="Arial"/>
          <w:color w:val="000000" w:themeColor="text1"/>
          <w:sz w:val="24"/>
          <w:szCs w:val="24"/>
        </w:rPr>
        <w:t>1</w:t>
      </w:r>
      <w:r w:rsidR="00B827CD">
        <w:rPr>
          <w:rFonts w:ascii="Arial" w:hAnsi="Arial"/>
          <w:color w:val="000000" w:themeColor="text1"/>
          <w:sz w:val="24"/>
          <w:szCs w:val="24"/>
        </w:rPr>
        <w:t>)</w:t>
      </w:r>
      <w:r w:rsidRPr="004C09DD">
        <w:rPr>
          <w:rFonts w:ascii="Arial" w:hAnsi="Arial"/>
          <w:color w:val="000000" w:themeColor="text1"/>
          <w:sz w:val="24"/>
          <w:szCs w:val="24"/>
        </w:rPr>
        <w:t xml:space="preserve"> de enero al</w:t>
      </w:r>
      <w:r w:rsidR="00B827CD">
        <w:rPr>
          <w:rFonts w:ascii="Arial" w:hAnsi="Arial"/>
          <w:color w:val="000000" w:themeColor="text1"/>
          <w:sz w:val="24"/>
          <w:szCs w:val="24"/>
        </w:rPr>
        <w:t xml:space="preserve"> treinta y uno</w:t>
      </w:r>
      <w:r w:rsidRPr="004C09DD">
        <w:rPr>
          <w:rFonts w:ascii="Arial" w:hAnsi="Arial"/>
          <w:color w:val="000000" w:themeColor="text1"/>
          <w:sz w:val="24"/>
          <w:szCs w:val="24"/>
        </w:rPr>
        <w:t xml:space="preserve"> </w:t>
      </w:r>
      <w:r w:rsidR="00B827CD">
        <w:rPr>
          <w:rFonts w:ascii="Arial" w:hAnsi="Arial"/>
          <w:color w:val="000000" w:themeColor="text1"/>
          <w:sz w:val="24"/>
          <w:szCs w:val="24"/>
        </w:rPr>
        <w:t>(</w:t>
      </w:r>
      <w:r w:rsidRPr="004C09DD">
        <w:rPr>
          <w:rFonts w:ascii="Arial" w:hAnsi="Arial"/>
          <w:color w:val="000000" w:themeColor="text1"/>
          <w:sz w:val="24"/>
          <w:szCs w:val="24"/>
        </w:rPr>
        <w:t>31</w:t>
      </w:r>
      <w:r w:rsidR="00B827CD">
        <w:rPr>
          <w:rFonts w:ascii="Arial" w:hAnsi="Arial"/>
          <w:color w:val="000000" w:themeColor="text1"/>
          <w:sz w:val="24"/>
          <w:szCs w:val="24"/>
        </w:rPr>
        <w:t>)</w:t>
      </w:r>
      <w:r w:rsidRPr="004C09DD">
        <w:rPr>
          <w:rFonts w:ascii="Arial" w:hAnsi="Arial"/>
          <w:color w:val="000000" w:themeColor="text1"/>
          <w:sz w:val="24"/>
          <w:szCs w:val="24"/>
        </w:rPr>
        <w:t xml:space="preserve"> de diciembre del respectivo año, y corresponde a la vigencia en la que se genera la información que deben rendir en </w:t>
      </w:r>
      <w:r w:rsidR="00565666" w:rsidRPr="004C09DD">
        <w:rPr>
          <w:rFonts w:ascii="Arial" w:hAnsi="Arial"/>
          <w:color w:val="000000" w:themeColor="text1"/>
          <w:sz w:val="24"/>
          <w:szCs w:val="24"/>
        </w:rPr>
        <w:t xml:space="preserve">el informe </w:t>
      </w:r>
      <w:r w:rsidRPr="004C09DD">
        <w:rPr>
          <w:rFonts w:ascii="Arial" w:hAnsi="Arial"/>
          <w:color w:val="000000" w:themeColor="text1"/>
          <w:sz w:val="24"/>
          <w:szCs w:val="24"/>
        </w:rPr>
        <w:t>anual consolidad</w:t>
      </w:r>
      <w:r w:rsidR="00565666" w:rsidRPr="004C09DD">
        <w:rPr>
          <w:rFonts w:ascii="Arial" w:hAnsi="Arial"/>
          <w:color w:val="000000" w:themeColor="text1"/>
          <w:sz w:val="24"/>
          <w:szCs w:val="24"/>
        </w:rPr>
        <w:t>o</w:t>
      </w:r>
      <w:r w:rsidRPr="004C09DD">
        <w:rPr>
          <w:rFonts w:ascii="Arial" w:hAnsi="Arial"/>
          <w:color w:val="000000" w:themeColor="text1"/>
          <w:sz w:val="24"/>
          <w:szCs w:val="24"/>
        </w:rPr>
        <w:t xml:space="preserve">. </w:t>
      </w:r>
    </w:p>
    <w:p w14:paraId="58CC8577" w14:textId="77777777" w:rsidR="003F2781" w:rsidRPr="004C09DD" w:rsidRDefault="003F2781" w:rsidP="003F2781">
      <w:pPr>
        <w:pStyle w:val="NormalWeb"/>
        <w:jc w:val="both"/>
        <w:rPr>
          <w:rFonts w:ascii="Arial" w:hAnsi="Arial"/>
          <w:color w:val="000000" w:themeColor="text1"/>
          <w:sz w:val="24"/>
          <w:szCs w:val="24"/>
        </w:rPr>
      </w:pPr>
    </w:p>
    <w:p w14:paraId="4A5E0EF4" w14:textId="51422CC7" w:rsidR="00FE1B1B" w:rsidRPr="004C09DD" w:rsidRDefault="003F2781" w:rsidP="003F2781">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1</w:t>
      </w:r>
      <w:r w:rsidR="00565666" w:rsidRPr="004C09DD">
        <w:rPr>
          <w:rFonts w:ascii="Arial" w:hAnsi="Arial"/>
          <w:b/>
          <w:color w:val="000000" w:themeColor="text1"/>
          <w:sz w:val="24"/>
          <w:szCs w:val="24"/>
        </w:rPr>
        <w:t>8</w:t>
      </w:r>
      <w:r w:rsidRPr="004C09DD">
        <w:rPr>
          <w:rFonts w:ascii="Arial" w:hAnsi="Arial"/>
          <w:b/>
          <w:color w:val="000000" w:themeColor="text1"/>
          <w:sz w:val="24"/>
          <w:szCs w:val="24"/>
        </w:rPr>
        <w:t xml:space="preserve">. TÉRMINO. </w:t>
      </w:r>
      <w:r w:rsidRPr="004C09DD">
        <w:rPr>
          <w:rFonts w:ascii="Arial" w:hAnsi="Arial"/>
          <w:color w:val="000000" w:themeColor="text1"/>
          <w:sz w:val="24"/>
          <w:szCs w:val="24"/>
        </w:rPr>
        <w:t xml:space="preserve">Es la fecha límite de rendición </w:t>
      </w:r>
      <w:r w:rsidRPr="004C09DD">
        <w:rPr>
          <w:rFonts w:ascii="Arial" w:hAnsi="Arial" w:cs="Arial"/>
          <w:bCs/>
          <w:color w:val="000000" w:themeColor="text1"/>
          <w:sz w:val="24"/>
          <w:szCs w:val="24"/>
        </w:rPr>
        <w:t>de</w:t>
      </w:r>
      <w:r w:rsidR="00223424" w:rsidRPr="004C09DD">
        <w:rPr>
          <w:rFonts w:ascii="Arial" w:hAnsi="Arial" w:cs="Arial"/>
          <w:bCs/>
          <w:color w:val="000000" w:themeColor="text1"/>
          <w:sz w:val="24"/>
          <w:szCs w:val="24"/>
        </w:rPr>
        <w:t>l informe</w:t>
      </w:r>
      <w:r w:rsidRPr="004C09DD">
        <w:rPr>
          <w:rFonts w:ascii="Arial" w:hAnsi="Arial"/>
          <w:color w:val="000000" w:themeColor="text1"/>
          <w:sz w:val="24"/>
          <w:szCs w:val="24"/>
        </w:rPr>
        <w:t xml:space="preserve"> anual </w:t>
      </w:r>
      <w:r w:rsidRPr="004C09DD">
        <w:rPr>
          <w:rFonts w:ascii="Arial" w:hAnsi="Arial" w:cs="Arial"/>
          <w:bCs/>
          <w:color w:val="000000" w:themeColor="text1"/>
          <w:sz w:val="24"/>
          <w:szCs w:val="24"/>
        </w:rPr>
        <w:t>consolidad</w:t>
      </w:r>
      <w:r w:rsidR="00223424" w:rsidRPr="004C09DD">
        <w:rPr>
          <w:rFonts w:ascii="Arial" w:hAnsi="Arial" w:cs="Arial"/>
          <w:bCs/>
          <w:color w:val="000000" w:themeColor="text1"/>
          <w:sz w:val="24"/>
          <w:szCs w:val="24"/>
        </w:rPr>
        <w:t>o</w:t>
      </w:r>
      <w:r w:rsidRPr="004C09DD">
        <w:rPr>
          <w:rFonts w:ascii="Arial" w:hAnsi="Arial" w:cs="Arial"/>
          <w:bCs/>
          <w:color w:val="000000" w:themeColor="text1"/>
          <w:sz w:val="24"/>
          <w:szCs w:val="24"/>
        </w:rPr>
        <w:t>, establecid</w:t>
      </w:r>
      <w:r w:rsidR="00223424" w:rsidRPr="004C09DD">
        <w:rPr>
          <w:rFonts w:ascii="Arial" w:hAnsi="Arial" w:cs="Arial"/>
          <w:bCs/>
          <w:color w:val="000000" w:themeColor="text1"/>
          <w:sz w:val="24"/>
          <w:szCs w:val="24"/>
        </w:rPr>
        <w:t>o</w:t>
      </w:r>
      <w:r w:rsidRPr="004C09DD">
        <w:rPr>
          <w:rFonts w:ascii="Arial" w:hAnsi="Arial"/>
          <w:color w:val="000000" w:themeColor="text1"/>
          <w:sz w:val="24"/>
          <w:szCs w:val="24"/>
        </w:rPr>
        <w:t xml:space="preserve"> en el</w:t>
      </w:r>
      <w:r w:rsidRPr="004C09DD">
        <w:rPr>
          <w:rFonts w:ascii="Arial" w:hAnsi="Arial"/>
          <w:b/>
          <w:color w:val="000000" w:themeColor="text1"/>
          <w:sz w:val="24"/>
          <w:szCs w:val="24"/>
        </w:rPr>
        <w:t xml:space="preserve"> </w:t>
      </w:r>
      <w:r w:rsidRPr="004C09DD">
        <w:rPr>
          <w:rFonts w:ascii="Arial" w:hAnsi="Arial"/>
          <w:color w:val="000000" w:themeColor="text1"/>
          <w:sz w:val="24"/>
          <w:szCs w:val="24"/>
        </w:rPr>
        <w:t xml:space="preserve">Sistema de Rendición Electrónico de la Cuenta e Informe y Otra Información (SIRECI), para cada sujeto de control estipulado en el artículo </w:t>
      </w:r>
      <w:r w:rsidR="00565666" w:rsidRPr="004C09DD">
        <w:rPr>
          <w:rFonts w:ascii="Arial" w:hAnsi="Arial"/>
          <w:color w:val="000000" w:themeColor="text1"/>
          <w:sz w:val="24"/>
          <w:szCs w:val="24"/>
        </w:rPr>
        <w:t>15</w:t>
      </w:r>
      <w:r w:rsidRPr="004C09DD">
        <w:rPr>
          <w:rFonts w:ascii="Arial" w:hAnsi="Arial"/>
          <w:color w:val="000000" w:themeColor="text1"/>
          <w:sz w:val="24"/>
          <w:szCs w:val="24"/>
        </w:rPr>
        <w:t xml:space="preserve"> de la presente </w:t>
      </w:r>
      <w:r w:rsidR="002F0A58" w:rsidRPr="004C09DD">
        <w:rPr>
          <w:rFonts w:ascii="Arial" w:hAnsi="Arial"/>
          <w:color w:val="000000" w:themeColor="text1"/>
          <w:sz w:val="24"/>
          <w:szCs w:val="24"/>
        </w:rPr>
        <w:t>R</w:t>
      </w:r>
      <w:r w:rsidRPr="004C09DD">
        <w:rPr>
          <w:rFonts w:ascii="Arial" w:hAnsi="Arial"/>
          <w:color w:val="000000" w:themeColor="text1"/>
          <w:sz w:val="24"/>
          <w:szCs w:val="24"/>
        </w:rPr>
        <w:t>esolución</w:t>
      </w:r>
      <w:r w:rsidR="004C7416" w:rsidRPr="004C09DD">
        <w:rPr>
          <w:rFonts w:ascii="Arial" w:hAnsi="Arial"/>
          <w:color w:val="000000" w:themeColor="text1"/>
          <w:sz w:val="24"/>
          <w:szCs w:val="24"/>
        </w:rPr>
        <w:t>,</w:t>
      </w:r>
      <w:r w:rsidR="004C7416" w:rsidRPr="004C09DD">
        <w:rPr>
          <w:sz w:val="24"/>
          <w:szCs w:val="24"/>
        </w:rPr>
        <w:t xml:space="preserve"> </w:t>
      </w:r>
      <w:r w:rsidR="004C7416" w:rsidRPr="004C09DD">
        <w:rPr>
          <w:rFonts w:ascii="Arial" w:hAnsi="Arial"/>
          <w:color w:val="000000" w:themeColor="text1"/>
          <w:sz w:val="24"/>
          <w:szCs w:val="24"/>
        </w:rPr>
        <w:t>fecha que está comprendida en el año siguiente al de</w:t>
      </w:r>
      <w:r w:rsidR="000C4CC0">
        <w:rPr>
          <w:rFonts w:ascii="Arial" w:hAnsi="Arial"/>
          <w:color w:val="000000" w:themeColor="text1"/>
          <w:sz w:val="24"/>
          <w:szCs w:val="24"/>
        </w:rPr>
        <w:t xml:space="preserve"> la</w:t>
      </w:r>
      <w:r w:rsidR="004C7416" w:rsidRPr="004C09DD">
        <w:rPr>
          <w:rFonts w:ascii="Arial" w:hAnsi="Arial"/>
          <w:color w:val="000000" w:themeColor="text1"/>
          <w:sz w:val="24"/>
          <w:szCs w:val="24"/>
        </w:rPr>
        <w:t xml:space="preserve"> rendición, dentro del último día hábil del mes de febrero y el cuarto (4) día hábil del mes de marzo de cada año.</w:t>
      </w:r>
    </w:p>
    <w:p w14:paraId="741FCDC7" w14:textId="4A1AD711" w:rsidR="003F2781" w:rsidRPr="004C09DD" w:rsidRDefault="003F2781" w:rsidP="003F2781">
      <w:pPr>
        <w:pStyle w:val="NormalWeb"/>
        <w:jc w:val="both"/>
        <w:rPr>
          <w:rFonts w:ascii="Arial" w:hAnsi="Arial"/>
          <w:color w:val="000000" w:themeColor="text1"/>
          <w:sz w:val="24"/>
          <w:szCs w:val="24"/>
        </w:rPr>
      </w:pPr>
      <w:r w:rsidRPr="004C09DD">
        <w:rPr>
          <w:rFonts w:ascii="Arial" w:hAnsi="Arial"/>
          <w:color w:val="000000" w:themeColor="text1"/>
          <w:sz w:val="24"/>
          <w:szCs w:val="24"/>
        </w:rPr>
        <w:t xml:space="preserve">Para las entidades cuyos estados financieros deban ser aprobados conforme a lo previsto por el Código de </w:t>
      </w:r>
      <w:r w:rsidR="00AC3D8D" w:rsidRPr="004C09DD">
        <w:rPr>
          <w:rFonts w:ascii="Arial" w:hAnsi="Arial"/>
          <w:color w:val="000000" w:themeColor="text1"/>
          <w:sz w:val="24"/>
          <w:szCs w:val="24"/>
        </w:rPr>
        <w:t>Comercio, el</w:t>
      </w:r>
      <w:r w:rsidRPr="004C09DD">
        <w:rPr>
          <w:rFonts w:ascii="Arial" w:hAnsi="Arial"/>
          <w:color w:val="000000" w:themeColor="text1"/>
          <w:sz w:val="24"/>
          <w:szCs w:val="24"/>
        </w:rPr>
        <w:t xml:space="preserve"> término</w:t>
      </w:r>
      <w:r w:rsidR="006C5048" w:rsidRPr="004C09DD">
        <w:rPr>
          <w:rFonts w:ascii="Arial" w:hAnsi="Arial"/>
          <w:color w:val="000000" w:themeColor="text1"/>
          <w:sz w:val="24"/>
          <w:szCs w:val="24"/>
        </w:rPr>
        <w:t xml:space="preserve"> de</w:t>
      </w:r>
      <w:r w:rsidRPr="004C09DD">
        <w:rPr>
          <w:rFonts w:ascii="Arial" w:hAnsi="Arial"/>
          <w:color w:val="000000" w:themeColor="text1"/>
          <w:sz w:val="24"/>
          <w:szCs w:val="24"/>
        </w:rPr>
        <w:t xml:space="preserve"> rendición estará </w:t>
      </w:r>
      <w:r w:rsidRPr="004C09DD">
        <w:rPr>
          <w:rFonts w:ascii="Arial" w:hAnsi="Arial"/>
          <w:sz w:val="24"/>
          <w:szCs w:val="24"/>
        </w:rPr>
        <w:t xml:space="preserve">comprendido entre </w:t>
      </w:r>
      <w:r w:rsidR="000A2100" w:rsidRPr="004C09DD">
        <w:rPr>
          <w:rFonts w:ascii="Arial" w:hAnsi="Arial"/>
          <w:sz w:val="24"/>
          <w:szCs w:val="24"/>
        </w:rPr>
        <w:t xml:space="preserve">el </w:t>
      </w:r>
      <w:r w:rsidRPr="004C09DD">
        <w:rPr>
          <w:rFonts w:ascii="Arial" w:hAnsi="Arial"/>
          <w:sz w:val="24"/>
          <w:szCs w:val="24"/>
        </w:rPr>
        <w:t xml:space="preserve">quinto </w:t>
      </w:r>
      <w:r w:rsidR="00B827CD">
        <w:rPr>
          <w:rFonts w:ascii="Arial" w:hAnsi="Arial"/>
          <w:sz w:val="24"/>
          <w:szCs w:val="24"/>
        </w:rPr>
        <w:t xml:space="preserve">(5) </w:t>
      </w:r>
      <w:r w:rsidRPr="004C09DD">
        <w:rPr>
          <w:rFonts w:ascii="Arial" w:hAnsi="Arial"/>
          <w:sz w:val="24"/>
          <w:szCs w:val="24"/>
        </w:rPr>
        <w:t xml:space="preserve">y </w:t>
      </w:r>
      <w:r w:rsidRPr="004C09DD">
        <w:rPr>
          <w:rFonts w:ascii="Arial" w:hAnsi="Arial"/>
          <w:color w:val="000000" w:themeColor="text1"/>
          <w:sz w:val="24"/>
          <w:szCs w:val="24"/>
        </w:rPr>
        <w:t>el décimo (10) día hábil del mes de abril de cada año.</w:t>
      </w:r>
    </w:p>
    <w:p w14:paraId="0326491A" w14:textId="77777777" w:rsidR="003F2781" w:rsidRPr="004C09DD" w:rsidRDefault="003F2781" w:rsidP="003F2781">
      <w:pPr>
        <w:pStyle w:val="NormalWeb"/>
        <w:jc w:val="both"/>
        <w:rPr>
          <w:rFonts w:ascii="Arial" w:hAnsi="Arial"/>
          <w:b/>
          <w:color w:val="000000" w:themeColor="text1"/>
          <w:sz w:val="24"/>
          <w:szCs w:val="24"/>
        </w:rPr>
      </w:pPr>
    </w:p>
    <w:p w14:paraId="6ECF1D05" w14:textId="37A32171" w:rsidR="003F2781" w:rsidRPr="004C09DD" w:rsidRDefault="003F2781" w:rsidP="003F2781">
      <w:pPr>
        <w:pStyle w:val="NormalWeb"/>
        <w:jc w:val="both"/>
        <w:rPr>
          <w:rFonts w:ascii="Arial" w:hAnsi="Arial"/>
          <w:color w:val="000000" w:themeColor="text1"/>
          <w:sz w:val="24"/>
          <w:szCs w:val="24"/>
        </w:rPr>
      </w:pPr>
      <w:r w:rsidRPr="004C09DD">
        <w:rPr>
          <w:rFonts w:ascii="Arial" w:hAnsi="Arial"/>
          <w:b/>
          <w:color w:val="000000" w:themeColor="text1"/>
          <w:sz w:val="24"/>
          <w:szCs w:val="24"/>
        </w:rPr>
        <w:t>PARÁGRAFO.</w:t>
      </w:r>
      <w:r w:rsidRPr="004C09DD">
        <w:rPr>
          <w:rFonts w:ascii="Arial" w:hAnsi="Arial"/>
          <w:color w:val="000000" w:themeColor="text1"/>
          <w:sz w:val="24"/>
          <w:szCs w:val="24"/>
        </w:rPr>
        <w:t xml:space="preserve"> </w:t>
      </w:r>
      <w:r w:rsidR="00B42FF3" w:rsidRPr="004C09DD">
        <w:rPr>
          <w:rFonts w:ascii="Arial" w:hAnsi="Arial"/>
          <w:color w:val="000000" w:themeColor="text1"/>
          <w:sz w:val="24"/>
          <w:szCs w:val="24"/>
        </w:rPr>
        <w:t xml:space="preserve">En el SIRECI cada </w:t>
      </w:r>
      <w:r w:rsidR="00561CD4" w:rsidRPr="004C09DD">
        <w:rPr>
          <w:rFonts w:ascii="Arial" w:hAnsi="Arial"/>
          <w:color w:val="000000" w:themeColor="text1"/>
          <w:sz w:val="24"/>
          <w:szCs w:val="24"/>
        </w:rPr>
        <w:t>responsable</w:t>
      </w:r>
      <w:r w:rsidR="00B42FF3" w:rsidRPr="004C09DD">
        <w:rPr>
          <w:rFonts w:ascii="Arial" w:hAnsi="Arial"/>
          <w:color w:val="000000" w:themeColor="text1"/>
          <w:sz w:val="24"/>
          <w:szCs w:val="24"/>
        </w:rPr>
        <w:t xml:space="preserve"> tendrá asignada una única fecha límite para su rendición dentro de los rangos señalados en el presente artículo, según corresponda. Los sujetos de vigilancia y control fiscal deben consultar la fecha única asignada en el SIRECI.</w:t>
      </w:r>
    </w:p>
    <w:p w14:paraId="4AAB110C" w14:textId="77777777" w:rsidR="00855E01" w:rsidRPr="004C09DD" w:rsidRDefault="00855E01" w:rsidP="008145B0">
      <w:pPr>
        <w:pStyle w:val="NormalWeb"/>
        <w:jc w:val="both"/>
        <w:rPr>
          <w:rFonts w:ascii="Arial" w:hAnsi="Arial" w:cs="Arial"/>
          <w:color w:val="000000" w:themeColor="text1"/>
          <w:sz w:val="24"/>
          <w:szCs w:val="24"/>
        </w:rPr>
      </w:pPr>
    </w:p>
    <w:p w14:paraId="7B33D9CE" w14:textId="09721928" w:rsidR="008145B0" w:rsidRPr="004C09DD" w:rsidRDefault="003F2781" w:rsidP="008145B0">
      <w:pPr>
        <w:pStyle w:val="NormalWeb"/>
        <w:jc w:val="both"/>
        <w:rPr>
          <w:rFonts w:ascii="Arial" w:hAnsi="Arial"/>
          <w:color w:val="000000" w:themeColor="text1"/>
          <w:sz w:val="24"/>
          <w:szCs w:val="24"/>
        </w:rPr>
      </w:pPr>
      <w:r w:rsidRPr="004C09DD">
        <w:rPr>
          <w:rFonts w:ascii="Arial" w:hAnsi="Arial"/>
          <w:b/>
          <w:color w:val="000000" w:themeColor="text1"/>
          <w:sz w:val="24"/>
          <w:szCs w:val="24"/>
        </w:rPr>
        <w:lastRenderedPageBreak/>
        <w:t>ARTÍCULO 1</w:t>
      </w:r>
      <w:r w:rsidR="00565666" w:rsidRPr="004C09DD">
        <w:rPr>
          <w:rFonts w:ascii="Arial" w:hAnsi="Arial"/>
          <w:b/>
          <w:color w:val="000000" w:themeColor="text1"/>
          <w:sz w:val="24"/>
          <w:szCs w:val="24"/>
        </w:rPr>
        <w:t>9</w:t>
      </w:r>
      <w:r w:rsidRPr="004C09DD">
        <w:rPr>
          <w:rFonts w:ascii="Arial" w:hAnsi="Arial"/>
          <w:b/>
          <w:color w:val="000000" w:themeColor="text1"/>
          <w:sz w:val="24"/>
          <w:szCs w:val="24"/>
        </w:rPr>
        <w:t>. REVISIÓN DE</w:t>
      </w:r>
      <w:r w:rsidR="00565666" w:rsidRPr="004C09DD">
        <w:rPr>
          <w:rFonts w:ascii="Arial" w:hAnsi="Arial"/>
          <w:b/>
          <w:color w:val="000000" w:themeColor="text1"/>
          <w:sz w:val="24"/>
          <w:szCs w:val="24"/>
        </w:rPr>
        <w:t>L INFORME</w:t>
      </w:r>
      <w:r w:rsidRPr="004C09DD">
        <w:rPr>
          <w:rFonts w:ascii="Arial" w:hAnsi="Arial"/>
          <w:b/>
          <w:color w:val="000000" w:themeColor="text1"/>
          <w:sz w:val="24"/>
          <w:szCs w:val="24"/>
        </w:rPr>
        <w:t>.</w:t>
      </w:r>
      <w:r w:rsidRPr="004C09DD">
        <w:rPr>
          <w:rFonts w:ascii="Arial" w:hAnsi="Arial"/>
          <w:color w:val="000000" w:themeColor="text1"/>
          <w:sz w:val="24"/>
          <w:szCs w:val="24"/>
        </w:rPr>
        <w:t xml:space="preserve"> La Contraloría General de la República</w:t>
      </w:r>
      <w:r w:rsidR="005649D3" w:rsidRPr="004C09DD">
        <w:rPr>
          <w:rFonts w:ascii="Arial" w:hAnsi="Arial"/>
          <w:color w:val="000000" w:themeColor="text1"/>
          <w:sz w:val="24"/>
          <w:szCs w:val="24"/>
        </w:rPr>
        <w:t xml:space="preserve"> incluirá en la </w:t>
      </w:r>
      <w:r w:rsidR="00A41005" w:rsidRPr="004C09DD">
        <w:rPr>
          <w:rFonts w:ascii="Arial" w:hAnsi="Arial"/>
          <w:color w:val="000000" w:themeColor="text1"/>
          <w:sz w:val="24"/>
          <w:szCs w:val="24"/>
        </w:rPr>
        <w:t>Guía</w:t>
      </w:r>
      <w:r w:rsidR="00A41005" w:rsidRPr="004C09DD">
        <w:rPr>
          <w:rFonts w:ascii="Arial" w:hAnsi="Arial" w:cs="Arial"/>
          <w:color w:val="000000" w:themeColor="text1"/>
          <w:sz w:val="24"/>
          <w:szCs w:val="24"/>
        </w:rPr>
        <w:t xml:space="preserve"> </w:t>
      </w:r>
      <w:r w:rsidR="00A41005" w:rsidRPr="004C09DD">
        <w:rPr>
          <w:rFonts w:ascii="Arial" w:hAnsi="Arial"/>
          <w:color w:val="000000" w:themeColor="text1"/>
          <w:sz w:val="24"/>
          <w:szCs w:val="24"/>
        </w:rPr>
        <w:t>de</w:t>
      </w:r>
      <w:r w:rsidR="005649D3" w:rsidRPr="004C09DD">
        <w:rPr>
          <w:rFonts w:ascii="Arial" w:hAnsi="Arial"/>
          <w:color w:val="000000" w:themeColor="text1"/>
          <w:sz w:val="24"/>
          <w:szCs w:val="24"/>
        </w:rPr>
        <w:t xml:space="preserve"> Auditoría pertinente </w:t>
      </w:r>
      <w:r w:rsidRPr="004C09DD">
        <w:rPr>
          <w:rFonts w:ascii="Arial" w:hAnsi="Arial"/>
          <w:color w:val="000000" w:themeColor="text1"/>
          <w:sz w:val="24"/>
          <w:szCs w:val="24"/>
        </w:rPr>
        <w:t>el procedimiento y los criterios</w:t>
      </w:r>
      <w:r w:rsidR="000A2100" w:rsidRPr="004C09DD">
        <w:rPr>
          <w:rFonts w:ascii="Arial" w:hAnsi="Arial"/>
          <w:color w:val="000000" w:themeColor="text1"/>
          <w:sz w:val="24"/>
          <w:szCs w:val="24"/>
        </w:rPr>
        <w:t xml:space="preserve"> para </w:t>
      </w:r>
      <w:r w:rsidR="00FD625E" w:rsidRPr="004C09DD">
        <w:rPr>
          <w:rFonts w:ascii="Arial" w:hAnsi="Arial"/>
          <w:color w:val="000000" w:themeColor="text1"/>
          <w:sz w:val="24"/>
          <w:szCs w:val="24"/>
        </w:rPr>
        <w:t>emitir un concepto o calificación favorable o no</w:t>
      </w:r>
      <w:r w:rsidR="005649D3" w:rsidRPr="004C09DD">
        <w:rPr>
          <w:rFonts w:ascii="Arial" w:hAnsi="Arial"/>
          <w:color w:val="000000" w:themeColor="text1"/>
          <w:sz w:val="24"/>
          <w:szCs w:val="24"/>
        </w:rPr>
        <w:t>,</w:t>
      </w:r>
      <w:r w:rsidR="00FD625E" w:rsidRPr="004C09DD">
        <w:rPr>
          <w:rFonts w:ascii="Arial" w:hAnsi="Arial"/>
          <w:color w:val="000000" w:themeColor="text1"/>
          <w:sz w:val="24"/>
          <w:szCs w:val="24"/>
        </w:rPr>
        <w:t xml:space="preserve"> sobre la gestión en el manejo de los recursos públicos</w:t>
      </w:r>
      <w:r w:rsidR="00B33519" w:rsidRPr="004C09DD">
        <w:rPr>
          <w:rFonts w:ascii="Arial" w:hAnsi="Arial"/>
          <w:color w:val="000000" w:themeColor="text1"/>
          <w:sz w:val="24"/>
          <w:szCs w:val="24"/>
        </w:rPr>
        <w:t>.</w:t>
      </w:r>
    </w:p>
    <w:p w14:paraId="7A693229" w14:textId="7121BFA3" w:rsidR="00EE2212" w:rsidRPr="004C09DD" w:rsidRDefault="00550D92" w:rsidP="00CC1FA2">
      <w:pPr>
        <w:pStyle w:val="NormalWeb"/>
        <w:jc w:val="both"/>
        <w:rPr>
          <w:rFonts w:ascii="Arial" w:hAnsi="Arial"/>
          <w:color w:val="000000" w:themeColor="text1"/>
          <w:sz w:val="24"/>
          <w:szCs w:val="24"/>
        </w:rPr>
      </w:pPr>
      <w:r w:rsidRPr="004C09DD">
        <w:rPr>
          <w:rFonts w:ascii="Arial" w:hAnsi="Arial"/>
          <w:color w:val="000000" w:themeColor="text1"/>
          <w:sz w:val="24"/>
          <w:szCs w:val="24"/>
        </w:rPr>
        <w:t xml:space="preserve">                                      </w:t>
      </w:r>
    </w:p>
    <w:p w14:paraId="51069147" w14:textId="6A2F2495" w:rsidR="00FD625E" w:rsidRPr="004C09DD" w:rsidRDefault="00FD625E" w:rsidP="00B14D2C">
      <w:pPr>
        <w:pStyle w:val="NormalWeb"/>
        <w:jc w:val="center"/>
        <w:rPr>
          <w:rFonts w:ascii="Arial" w:hAnsi="Arial"/>
          <w:b/>
          <w:color w:val="000000" w:themeColor="text1"/>
          <w:sz w:val="24"/>
          <w:szCs w:val="24"/>
        </w:rPr>
      </w:pPr>
      <w:r w:rsidRPr="004C09DD">
        <w:rPr>
          <w:rFonts w:ascii="Arial" w:hAnsi="Arial"/>
          <w:b/>
          <w:color w:val="000000" w:themeColor="text1"/>
          <w:sz w:val="24"/>
          <w:szCs w:val="24"/>
        </w:rPr>
        <w:t>CAPÍTULO III</w:t>
      </w:r>
    </w:p>
    <w:p w14:paraId="04003CEB" w14:textId="5657A9B4" w:rsidR="00FD625E" w:rsidRPr="004C09DD" w:rsidRDefault="00FD625E" w:rsidP="00FD625E">
      <w:pPr>
        <w:pStyle w:val="NormalWeb"/>
        <w:jc w:val="center"/>
        <w:rPr>
          <w:rFonts w:ascii="Arial" w:hAnsi="Arial"/>
          <w:b/>
          <w:color w:val="000000" w:themeColor="text1"/>
          <w:sz w:val="24"/>
          <w:szCs w:val="24"/>
        </w:rPr>
      </w:pPr>
      <w:r w:rsidRPr="004C09DD">
        <w:rPr>
          <w:rFonts w:ascii="Arial" w:hAnsi="Arial"/>
          <w:b/>
          <w:color w:val="000000" w:themeColor="text1"/>
          <w:sz w:val="24"/>
          <w:szCs w:val="24"/>
        </w:rPr>
        <w:t>RENDICIÓN DEL INFORME DEL SISTEMA GENERAL DE PARTICIPACIONES Y DEMÁS TRANSFERENCIAS DE ORIGEN NACIONAL</w:t>
      </w:r>
    </w:p>
    <w:p w14:paraId="182DBAF8" w14:textId="77777777" w:rsidR="00FD625E" w:rsidRPr="004C09DD" w:rsidRDefault="00FD625E" w:rsidP="00FD625E">
      <w:pPr>
        <w:pStyle w:val="NormalWeb"/>
        <w:jc w:val="both"/>
        <w:rPr>
          <w:rFonts w:ascii="Arial" w:hAnsi="Arial"/>
          <w:color w:val="000000" w:themeColor="text1"/>
          <w:sz w:val="24"/>
          <w:szCs w:val="24"/>
        </w:rPr>
      </w:pPr>
    </w:p>
    <w:p w14:paraId="2D6A8D64" w14:textId="7A7B0C7C" w:rsidR="00FD625E" w:rsidRPr="004C09DD" w:rsidRDefault="00FD625E" w:rsidP="00FD625E">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 20. DEFINICIÓN</w:t>
      </w:r>
      <w:r w:rsidRPr="004C09DD">
        <w:rPr>
          <w:rFonts w:ascii="Arial" w:hAnsi="Arial"/>
          <w:color w:val="000000" w:themeColor="text1"/>
          <w:sz w:val="24"/>
          <w:szCs w:val="24"/>
        </w:rPr>
        <w:t>. Es la información relacionada con la gestión y resultados en la administración, manejo y rendimiento de fondos, bienes y recursos públicos provenientes de la nación y demás transferencias intergubernamentales de origen nacional realizados por las entidades territoriales.</w:t>
      </w:r>
    </w:p>
    <w:p w14:paraId="6BBF123D" w14:textId="77777777" w:rsidR="00FD625E" w:rsidRPr="004C09DD" w:rsidRDefault="00FD625E" w:rsidP="00FD625E">
      <w:pPr>
        <w:pStyle w:val="NormalWeb"/>
        <w:jc w:val="both"/>
        <w:rPr>
          <w:rFonts w:ascii="Arial" w:hAnsi="Arial"/>
          <w:color w:val="000000" w:themeColor="text1"/>
          <w:sz w:val="24"/>
          <w:szCs w:val="24"/>
        </w:rPr>
      </w:pPr>
    </w:p>
    <w:p w14:paraId="1C2B90FE" w14:textId="06005C2D" w:rsidR="00FD625E" w:rsidRPr="004C09DD" w:rsidRDefault="00FD625E" w:rsidP="00FD625E">
      <w:pPr>
        <w:pStyle w:val="NormalWeb"/>
        <w:jc w:val="both"/>
        <w:rPr>
          <w:rFonts w:ascii="Arial" w:hAnsi="Arial"/>
          <w:b/>
          <w:color w:val="000000" w:themeColor="text1"/>
          <w:sz w:val="24"/>
          <w:szCs w:val="24"/>
        </w:rPr>
      </w:pPr>
      <w:r w:rsidRPr="004C09DD">
        <w:rPr>
          <w:rFonts w:ascii="Arial" w:hAnsi="Arial"/>
          <w:b/>
          <w:color w:val="000000" w:themeColor="text1"/>
          <w:sz w:val="24"/>
          <w:szCs w:val="24"/>
        </w:rPr>
        <w:t xml:space="preserve">ARTÍCULO 21.  RESPONSABLES. </w:t>
      </w:r>
      <w:r w:rsidRPr="004C09DD">
        <w:rPr>
          <w:rFonts w:ascii="Arial" w:hAnsi="Arial"/>
          <w:color w:val="000000" w:themeColor="text1"/>
          <w:sz w:val="24"/>
          <w:szCs w:val="24"/>
        </w:rPr>
        <w:t>Son responsables de rendir el informe los gobernadores, alcaldes distritales y municipales, y autoridades</w:t>
      </w:r>
      <w:r w:rsidRPr="004C09DD">
        <w:rPr>
          <w:rFonts w:ascii="Arial" w:hAnsi="Arial" w:cs="Arial"/>
          <w:color w:val="000000" w:themeColor="text1"/>
          <w:sz w:val="24"/>
          <w:szCs w:val="24"/>
        </w:rPr>
        <w:t xml:space="preserve"> de </w:t>
      </w:r>
      <w:r w:rsidRPr="004C09DD">
        <w:rPr>
          <w:rFonts w:ascii="Arial" w:hAnsi="Arial"/>
          <w:color w:val="000000" w:themeColor="text1"/>
          <w:sz w:val="24"/>
          <w:szCs w:val="24"/>
        </w:rPr>
        <w:t xml:space="preserve">entidades territoriales indígenas cuando administran o manejan fondos, bienes y recursos provenientes del </w:t>
      </w:r>
      <w:r w:rsidR="00F352B2" w:rsidRPr="004C09DD">
        <w:rPr>
          <w:rFonts w:ascii="Arial" w:hAnsi="Arial"/>
          <w:color w:val="000000" w:themeColor="text1"/>
          <w:sz w:val="24"/>
          <w:szCs w:val="24"/>
        </w:rPr>
        <w:t>S</w:t>
      </w:r>
      <w:r w:rsidRPr="004C09DD">
        <w:rPr>
          <w:rFonts w:ascii="Arial" w:hAnsi="Arial"/>
          <w:color w:val="000000" w:themeColor="text1"/>
          <w:sz w:val="24"/>
          <w:szCs w:val="24"/>
        </w:rPr>
        <w:t xml:space="preserve">istema </w:t>
      </w:r>
      <w:r w:rsidR="00F352B2" w:rsidRPr="004C09DD">
        <w:rPr>
          <w:rFonts w:ascii="Arial" w:hAnsi="Arial"/>
          <w:color w:val="000000" w:themeColor="text1"/>
          <w:sz w:val="24"/>
          <w:szCs w:val="24"/>
        </w:rPr>
        <w:t>G</w:t>
      </w:r>
      <w:r w:rsidRPr="004C09DD">
        <w:rPr>
          <w:rFonts w:ascii="Arial" w:hAnsi="Arial"/>
          <w:color w:val="000000" w:themeColor="text1"/>
          <w:sz w:val="24"/>
          <w:szCs w:val="24"/>
        </w:rPr>
        <w:t xml:space="preserve">eneral de </w:t>
      </w:r>
      <w:r w:rsidR="00F352B2" w:rsidRPr="004C09DD">
        <w:rPr>
          <w:rFonts w:ascii="Arial" w:hAnsi="Arial"/>
          <w:color w:val="000000" w:themeColor="text1"/>
          <w:sz w:val="24"/>
          <w:szCs w:val="24"/>
        </w:rPr>
        <w:t>P</w:t>
      </w:r>
      <w:r w:rsidRPr="004C09DD">
        <w:rPr>
          <w:rFonts w:ascii="Arial" w:hAnsi="Arial"/>
          <w:color w:val="000000" w:themeColor="text1"/>
          <w:sz w:val="24"/>
          <w:szCs w:val="24"/>
        </w:rPr>
        <w:t>articipaciones y demás transferencias intergubernamentales de origen nacional</w:t>
      </w:r>
      <w:r w:rsidR="000A428A" w:rsidRPr="004C09DD">
        <w:rPr>
          <w:rFonts w:ascii="Arial" w:hAnsi="Arial"/>
          <w:color w:val="000000" w:themeColor="text1"/>
          <w:sz w:val="24"/>
          <w:szCs w:val="24"/>
        </w:rPr>
        <w:t>.</w:t>
      </w:r>
    </w:p>
    <w:p w14:paraId="4E662A3A" w14:textId="77777777" w:rsidR="00FD625E" w:rsidRPr="004C09DD" w:rsidRDefault="00FD625E" w:rsidP="00FD625E">
      <w:pPr>
        <w:pStyle w:val="NormalWeb"/>
        <w:jc w:val="both"/>
        <w:rPr>
          <w:rFonts w:ascii="Arial" w:hAnsi="Arial"/>
          <w:b/>
          <w:color w:val="000000" w:themeColor="text1"/>
          <w:sz w:val="24"/>
          <w:szCs w:val="24"/>
        </w:rPr>
      </w:pPr>
    </w:p>
    <w:p w14:paraId="406ED7A0" w14:textId="70B6E271" w:rsidR="00FD625E" w:rsidRPr="004C09DD" w:rsidRDefault="00FD625E" w:rsidP="00FD625E">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22. CONTENIDO. </w:t>
      </w:r>
      <w:r w:rsidRPr="004C09DD">
        <w:rPr>
          <w:rFonts w:ascii="Arial" w:hAnsi="Arial"/>
          <w:color w:val="000000" w:themeColor="text1"/>
          <w:sz w:val="24"/>
          <w:szCs w:val="24"/>
        </w:rPr>
        <w:t xml:space="preserve">Es la información requerida en el Sistema de Rendición Electrónico de la Cuenta e Informe y Otra Información (SIRECI) sobre la gestión fiscal realizada con los recursos del </w:t>
      </w:r>
      <w:r w:rsidR="008F5BF3" w:rsidRPr="004C09DD">
        <w:rPr>
          <w:rFonts w:ascii="Arial" w:hAnsi="Arial"/>
          <w:color w:val="000000" w:themeColor="text1"/>
          <w:sz w:val="24"/>
          <w:szCs w:val="24"/>
        </w:rPr>
        <w:t>S</w:t>
      </w:r>
      <w:r w:rsidRPr="004C09DD">
        <w:rPr>
          <w:rFonts w:ascii="Arial" w:hAnsi="Arial"/>
          <w:color w:val="000000" w:themeColor="text1"/>
          <w:sz w:val="24"/>
          <w:szCs w:val="24"/>
        </w:rPr>
        <w:t xml:space="preserve">istema </w:t>
      </w:r>
      <w:r w:rsidR="008F5BF3" w:rsidRPr="004C09DD">
        <w:rPr>
          <w:rFonts w:ascii="Arial" w:hAnsi="Arial"/>
          <w:color w:val="000000" w:themeColor="text1"/>
          <w:sz w:val="24"/>
          <w:szCs w:val="24"/>
        </w:rPr>
        <w:t>G</w:t>
      </w:r>
      <w:r w:rsidRPr="004C09DD">
        <w:rPr>
          <w:rFonts w:ascii="Arial" w:hAnsi="Arial"/>
          <w:color w:val="000000" w:themeColor="text1"/>
          <w:sz w:val="24"/>
          <w:szCs w:val="24"/>
        </w:rPr>
        <w:t xml:space="preserve">eneral de </w:t>
      </w:r>
      <w:r w:rsidR="008F5BF3" w:rsidRPr="004C09DD">
        <w:rPr>
          <w:rFonts w:ascii="Arial" w:hAnsi="Arial"/>
          <w:color w:val="000000" w:themeColor="text1"/>
          <w:sz w:val="24"/>
          <w:szCs w:val="24"/>
        </w:rPr>
        <w:t>P</w:t>
      </w:r>
      <w:r w:rsidRPr="004C09DD">
        <w:rPr>
          <w:rFonts w:ascii="Arial" w:hAnsi="Arial"/>
          <w:color w:val="000000" w:themeColor="text1"/>
          <w:sz w:val="24"/>
          <w:szCs w:val="24"/>
        </w:rPr>
        <w:t>articipaciones y demás transferencias de origen nacional por parte de los responsables del erario.</w:t>
      </w:r>
    </w:p>
    <w:p w14:paraId="7752E5D2" w14:textId="77777777" w:rsidR="00FD625E" w:rsidRPr="004C09DD" w:rsidRDefault="00FD625E" w:rsidP="00FD625E">
      <w:pPr>
        <w:pStyle w:val="NormalWeb"/>
        <w:jc w:val="both"/>
        <w:rPr>
          <w:rFonts w:ascii="Arial" w:hAnsi="Arial"/>
          <w:color w:val="000000" w:themeColor="text1"/>
          <w:sz w:val="24"/>
          <w:szCs w:val="24"/>
        </w:rPr>
      </w:pPr>
    </w:p>
    <w:p w14:paraId="42479B2E" w14:textId="0650CA57" w:rsidR="00FD625E" w:rsidRPr="004C09DD" w:rsidRDefault="00FD625E" w:rsidP="00FD625E">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23. PERÍODO. </w:t>
      </w:r>
      <w:r w:rsidRPr="004C09DD">
        <w:rPr>
          <w:rFonts w:ascii="Arial" w:hAnsi="Arial"/>
          <w:color w:val="000000" w:themeColor="text1"/>
          <w:sz w:val="24"/>
          <w:szCs w:val="24"/>
        </w:rPr>
        <w:t xml:space="preserve">Comprende el año fiscal entre el </w:t>
      </w:r>
      <w:r w:rsidR="00B827CD">
        <w:rPr>
          <w:rFonts w:ascii="Arial" w:hAnsi="Arial"/>
          <w:color w:val="000000" w:themeColor="text1"/>
          <w:sz w:val="24"/>
          <w:szCs w:val="24"/>
        </w:rPr>
        <w:t>primero (</w:t>
      </w:r>
      <w:r w:rsidRPr="004C09DD">
        <w:rPr>
          <w:rFonts w:ascii="Arial" w:hAnsi="Arial"/>
          <w:color w:val="000000" w:themeColor="text1"/>
          <w:sz w:val="24"/>
          <w:szCs w:val="24"/>
        </w:rPr>
        <w:t>1</w:t>
      </w:r>
      <w:r w:rsidR="00B827CD">
        <w:rPr>
          <w:rFonts w:ascii="Arial" w:hAnsi="Arial"/>
          <w:color w:val="000000" w:themeColor="text1"/>
          <w:sz w:val="24"/>
          <w:szCs w:val="24"/>
        </w:rPr>
        <w:t>)</w:t>
      </w:r>
      <w:r w:rsidRPr="004C09DD">
        <w:rPr>
          <w:rFonts w:ascii="Arial" w:hAnsi="Arial"/>
          <w:color w:val="000000" w:themeColor="text1"/>
          <w:sz w:val="24"/>
          <w:szCs w:val="24"/>
        </w:rPr>
        <w:t xml:space="preserve"> de enero al</w:t>
      </w:r>
      <w:r w:rsidR="00B827CD">
        <w:rPr>
          <w:rFonts w:ascii="Arial" w:hAnsi="Arial"/>
          <w:color w:val="000000" w:themeColor="text1"/>
          <w:sz w:val="24"/>
          <w:szCs w:val="24"/>
        </w:rPr>
        <w:t xml:space="preserve"> treinta y uno</w:t>
      </w:r>
      <w:r w:rsidRPr="004C09DD">
        <w:rPr>
          <w:rFonts w:ascii="Arial" w:hAnsi="Arial"/>
          <w:color w:val="000000" w:themeColor="text1"/>
          <w:sz w:val="24"/>
          <w:szCs w:val="24"/>
        </w:rPr>
        <w:t xml:space="preserve"> </w:t>
      </w:r>
      <w:r w:rsidR="00B827CD">
        <w:rPr>
          <w:rFonts w:ascii="Arial" w:hAnsi="Arial"/>
          <w:color w:val="000000" w:themeColor="text1"/>
          <w:sz w:val="24"/>
          <w:szCs w:val="24"/>
        </w:rPr>
        <w:t>(</w:t>
      </w:r>
      <w:r w:rsidRPr="004C09DD">
        <w:rPr>
          <w:rFonts w:ascii="Arial" w:hAnsi="Arial"/>
          <w:color w:val="000000" w:themeColor="text1"/>
          <w:sz w:val="24"/>
          <w:szCs w:val="24"/>
        </w:rPr>
        <w:t>31</w:t>
      </w:r>
      <w:r w:rsidR="00B827CD">
        <w:rPr>
          <w:rFonts w:ascii="Arial" w:hAnsi="Arial"/>
          <w:color w:val="000000" w:themeColor="text1"/>
          <w:sz w:val="24"/>
          <w:szCs w:val="24"/>
        </w:rPr>
        <w:t>)</w:t>
      </w:r>
      <w:r w:rsidRPr="004C09DD">
        <w:rPr>
          <w:rFonts w:ascii="Arial" w:hAnsi="Arial"/>
          <w:color w:val="000000" w:themeColor="text1"/>
          <w:sz w:val="24"/>
          <w:szCs w:val="24"/>
        </w:rPr>
        <w:t xml:space="preserve"> de diciembre del respectivo año, y corresponde a la vigencia en la que se genera la información </w:t>
      </w:r>
      <w:r w:rsidR="00FD380E">
        <w:rPr>
          <w:rFonts w:ascii="Arial" w:hAnsi="Arial"/>
          <w:color w:val="000000" w:themeColor="text1"/>
          <w:sz w:val="24"/>
          <w:szCs w:val="24"/>
        </w:rPr>
        <w:t>a rendir de los recursos del Sistema General de Participaciones y demás transferencias de origen nacional.</w:t>
      </w:r>
    </w:p>
    <w:p w14:paraId="50191125" w14:textId="77777777" w:rsidR="00FD625E" w:rsidRPr="004C09DD" w:rsidRDefault="00FD625E" w:rsidP="00FD625E">
      <w:pPr>
        <w:pStyle w:val="NormalWeb"/>
        <w:jc w:val="both"/>
        <w:rPr>
          <w:rFonts w:ascii="Arial" w:hAnsi="Arial"/>
          <w:color w:val="000000" w:themeColor="text1"/>
          <w:sz w:val="24"/>
          <w:szCs w:val="24"/>
        </w:rPr>
      </w:pPr>
    </w:p>
    <w:p w14:paraId="6CB3A5AF" w14:textId="15C05D89" w:rsidR="00FD625E" w:rsidRPr="004C09DD" w:rsidRDefault="00FD625E" w:rsidP="00107BDB">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24. TÉRMINO. </w:t>
      </w:r>
      <w:r w:rsidRPr="004C09DD">
        <w:rPr>
          <w:rFonts w:ascii="Arial" w:hAnsi="Arial"/>
          <w:color w:val="000000" w:themeColor="text1"/>
          <w:sz w:val="24"/>
          <w:szCs w:val="24"/>
        </w:rPr>
        <w:t xml:space="preserve">Es la fecha límite de rendición del informe de recursos del </w:t>
      </w:r>
      <w:r w:rsidR="00C85351" w:rsidRPr="004C09DD">
        <w:rPr>
          <w:rFonts w:ascii="Arial" w:hAnsi="Arial"/>
          <w:color w:val="000000" w:themeColor="text1"/>
          <w:sz w:val="24"/>
          <w:szCs w:val="24"/>
        </w:rPr>
        <w:t>S</w:t>
      </w:r>
      <w:r w:rsidRPr="004C09DD">
        <w:rPr>
          <w:rFonts w:ascii="Arial" w:hAnsi="Arial"/>
          <w:color w:val="000000" w:themeColor="text1"/>
          <w:sz w:val="24"/>
          <w:szCs w:val="24"/>
        </w:rPr>
        <w:t xml:space="preserve">istema </w:t>
      </w:r>
      <w:r w:rsidR="00AC3D8D" w:rsidRPr="004C09DD">
        <w:rPr>
          <w:rFonts w:ascii="Arial" w:hAnsi="Arial" w:cs="Arial"/>
          <w:bCs/>
          <w:color w:val="000000" w:themeColor="text1"/>
          <w:sz w:val="24"/>
          <w:szCs w:val="24"/>
        </w:rPr>
        <w:t>General</w:t>
      </w:r>
      <w:r w:rsidRPr="004C09DD">
        <w:rPr>
          <w:rFonts w:ascii="Arial" w:hAnsi="Arial"/>
          <w:color w:val="000000" w:themeColor="text1"/>
          <w:sz w:val="24"/>
          <w:szCs w:val="24"/>
        </w:rPr>
        <w:t xml:space="preserve"> de </w:t>
      </w:r>
      <w:r w:rsidR="00C85351" w:rsidRPr="004C09DD">
        <w:rPr>
          <w:rFonts w:ascii="Arial" w:hAnsi="Arial"/>
          <w:color w:val="000000" w:themeColor="text1"/>
          <w:sz w:val="24"/>
          <w:szCs w:val="24"/>
        </w:rPr>
        <w:t>P</w:t>
      </w:r>
      <w:r w:rsidRPr="004C09DD">
        <w:rPr>
          <w:rFonts w:ascii="Arial" w:hAnsi="Arial"/>
          <w:color w:val="000000" w:themeColor="text1"/>
          <w:sz w:val="24"/>
          <w:szCs w:val="24"/>
        </w:rPr>
        <w:t xml:space="preserve">articipaciones y demás transferencias de origen </w:t>
      </w:r>
      <w:r w:rsidR="00A41005" w:rsidRPr="004C09DD">
        <w:rPr>
          <w:rFonts w:ascii="Arial" w:hAnsi="Arial"/>
          <w:color w:val="000000" w:themeColor="text1"/>
          <w:sz w:val="24"/>
          <w:szCs w:val="24"/>
        </w:rPr>
        <w:t>nacional,</w:t>
      </w:r>
      <w:r w:rsidRPr="004C09DD">
        <w:rPr>
          <w:rFonts w:ascii="Arial" w:hAnsi="Arial"/>
          <w:color w:val="000000" w:themeColor="text1"/>
          <w:sz w:val="24"/>
          <w:szCs w:val="24"/>
        </w:rPr>
        <w:t xml:space="preserve"> establecida en el</w:t>
      </w:r>
      <w:r w:rsidRPr="004C09DD">
        <w:rPr>
          <w:rFonts w:ascii="Arial" w:hAnsi="Arial"/>
          <w:b/>
          <w:color w:val="000000" w:themeColor="text1"/>
          <w:sz w:val="24"/>
          <w:szCs w:val="24"/>
        </w:rPr>
        <w:t xml:space="preserve"> </w:t>
      </w:r>
      <w:r w:rsidRPr="004C09DD">
        <w:rPr>
          <w:rFonts w:ascii="Arial" w:hAnsi="Arial"/>
          <w:color w:val="000000" w:themeColor="text1"/>
          <w:sz w:val="24"/>
          <w:szCs w:val="24"/>
        </w:rPr>
        <w:t xml:space="preserve">Sistema de Rendición Electrónico de la Cuenta e Informe y Otra Información (SIRECI), </w:t>
      </w:r>
      <w:r w:rsidR="00257D35" w:rsidRPr="004C09DD">
        <w:rPr>
          <w:rFonts w:ascii="Arial" w:hAnsi="Arial"/>
          <w:color w:val="000000" w:themeColor="text1"/>
          <w:sz w:val="24"/>
          <w:szCs w:val="24"/>
        </w:rPr>
        <w:t>para cada sujeto de control estipulado en el artículo 21 de la presente Resolución, fecha que está comprendida en el año siguiente al de</w:t>
      </w:r>
      <w:r w:rsidR="00A32027">
        <w:rPr>
          <w:rFonts w:ascii="Arial" w:hAnsi="Arial"/>
          <w:color w:val="000000" w:themeColor="text1"/>
          <w:sz w:val="24"/>
          <w:szCs w:val="24"/>
        </w:rPr>
        <w:t xml:space="preserve"> la</w:t>
      </w:r>
      <w:r w:rsidR="00257D35" w:rsidRPr="004C09DD">
        <w:rPr>
          <w:rFonts w:ascii="Arial" w:hAnsi="Arial"/>
          <w:color w:val="000000" w:themeColor="text1"/>
          <w:sz w:val="24"/>
          <w:szCs w:val="24"/>
        </w:rPr>
        <w:t xml:space="preserve"> rendición, </w:t>
      </w:r>
      <w:r w:rsidRPr="004C09DD">
        <w:rPr>
          <w:rFonts w:ascii="Arial" w:hAnsi="Arial"/>
          <w:color w:val="000000" w:themeColor="text1"/>
          <w:sz w:val="24"/>
          <w:szCs w:val="24"/>
        </w:rPr>
        <w:t>entre el quinto (5) día hábil y el décimo (10) día hábil del mes de marzo de cada año.</w:t>
      </w:r>
    </w:p>
    <w:p w14:paraId="42E82455" w14:textId="77777777" w:rsidR="00FD625E" w:rsidRPr="004C09DD" w:rsidRDefault="00FD625E" w:rsidP="00FD625E">
      <w:pPr>
        <w:pStyle w:val="NormalWeb"/>
        <w:jc w:val="both"/>
        <w:rPr>
          <w:rFonts w:ascii="Arial" w:hAnsi="Arial"/>
          <w:color w:val="000000" w:themeColor="text1"/>
          <w:sz w:val="24"/>
          <w:szCs w:val="24"/>
        </w:rPr>
      </w:pPr>
    </w:p>
    <w:p w14:paraId="5EC6B129" w14:textId="539E4C92" w:rsidR="00FD625E" w:rsidRPr="004C09DD" w:rsidRDefault="00FD625E" w:rsidP="00FD625E">
      <w:pPr>
        <w:pStyle w:val="NormalWeb"/>
        <w:jc w:val="both"/>
        <w:rPr>
          <w:rFonts w:ascii="Arial" w:hAnsi="Arial"/>
          <w:color w:val="000000" w:themeColor="text1"/>
          <w:sz w:val="24"/>
          <w:szCs w:val="24"/>
        </w:rPr>
      </w:pPr>
      <w:bookmarkStart w:id="2" w:name="_Hlk157700262"/>
      <w:r w:rsidRPr="004C09DD">
        <w:rPr>
          <w:rFonts w:ascii="Arial" w:hAnsi="Arial"/>
          <w:b/>
          <w:color w:val="000000" w:themeColor="text1"/>
          <w:sz w:val="24"/>
          <w:szCs w:val="24"/>
        </w:rPr>
        <w:lastRenderedPageBreak/>
        <w:t>PARAGRAFO</w:t>
      </w:r>
      <w:bookmarkEnd w:id="2"/>
      <w:r w:rsidRPr="004C09DD">
        <w:rPr>
          <w:rFonts w:ascii="Arial" w:hAnsi="Arial"/>
          <w:b/>
          <w:color w:val="000000" w:themeColor="text1"/>
          <w:sz w:val="24"/>
          <w:szCs w:val="24"/>
        </w:rPr>
        <w:t>.</w:t>
      </w:r>
      <w:r w:rsidRPr="004C09DD">
        <w:rPr>
          <w:rFonts w:ascii="Arial" w:hAnsi="Arial"/>
          <w:color w:val="000000" w:themeColor="text1"/>
          <w:sz w:val="24"/>
          <w:szCs w:val="24"/>
        </w:rPr>
        <w:t xml:space="preserve"> </w:t>
      </w:r>
      <w:r w:rsidR="00AA1497" w:rsidRPr="004C09DD">
        <w:rPr>
          <w:rFonts w:ascii="Arial" w:hAnsi="Arial"/>
          <w:color w:val="000000" w:themeColor="text1"/>
          <w:sz w:val="24"/>
          <w:szCs w:val="24"/>
        </w:rPr>
        <w:t>En el SIRECI cada responsable tendrá asignada una única fecha límite para su rendición dentro de los rangos señalados en el presente artículo, según corresponda. Los sujetos de vigilancia y control fiscal deben consultar la fecha única asignada en el SIRECI.</w:t>
      </w:r>
    </w:p>
    <w:p w14:paraId="7AB0847B" w14:textId="77777777" w:rsidR="00561CD4" w:rsidRPr="004C09DD" w:rsidRDefault="00561CD4" w:rsidP="00FD625E">
      <w:pPr>
        <w:pStyle w:val="NormalWeb"/>
        <w:jc w:val="both"/>
        <w:rPr>
          <w:rFonts w:ascii="Arial" w:hAnsi="Arial"/>
          <w:color w:val="000000" w:themeColor="text1"/>
          <w:sz w:val="24"/>
          <w:szCs w:val="24"/>
        </w:rPr>
      </w:pPr>
    </w:p>
    <w:p w14:paraId="2C8B690B" w14:textId="21FE09BD" w:rsidR="00FD625E" w:rsidRDefault="00FD625E"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25. REVISIÓN DE INFORME DEL SISTEMA GENERAL DE PARTICIPACIONES Y DEMÁS TRANSFERENCIAS DE ORIGEN NACIONAL. </w:t>
      </w:r>
      <w:r w:rsidRPr="004C09DD">
        <w:rPr>
          <w:rFonts w:ascii="Arial" w:hAnsi="Arial"/>
          <w:color w:val="000000" w:themeColor="text1"/>
          <w:sz w:val="24"/>
          <w:szCs w:val="24"/>
        </w:rPr>
        <w:t xml:space="preserve">La Contraloría General de la República mediante </w:t>
      </w:r>
      <w:r w:rsidR="004016CD" w:rsidRPr="004C09DD">
        <w:rPr>
          <w:rFonts w:ascii="Arial" w:hAnsi="Arial"/>
          <w:color w:val="000000" w:themeColor="text1"/>
          <w:sz w:val="24"/>
          <w:szCs w:val="24"/>
        </w:rPr>
        <w:t>actuaciones fiscales</w:t>
      </w:r>
      <w:r w:rsidRPr="004C09DD">
        <w:rPr>
          <w:rFonts w:ascii="Arial" w:hAnsi="Arial"/>
          <w:color w:val="000000" w:themeColor="text1"/>
          <w:sz w:val="24"/>
          <w:szCs w:val="24"/>
        </w:rPr>
        <w:t xml:space="preserve"> emitirá un </w:t>
      </w:r>
      <w:r w:rsidR="0077695B" w:rsidRPr="004C09DD">
        <w:rPr>
          <w:rFonts w:ascii="Arial" w:hAnsi="Arial"/>
          <w:color w:val="000000" w:themeColor="text1"/>
          <w:sz w:val="24"/>
          <w:szCs w:val="24"/>
        </w:rPr>
        <w:t xml:space="preserve">informe con el concepto </w:t>
      </w:r>
      <w:r w:rsidRPr="004C09DD">
        <w:rPr>
          <w:rFonts w:ascii="Arial" w:hAnsi="Arial"/>
          <w:color w:val="000000" w:themeColor="text1"/>
          <w:sz w:val="24"/>
          <w:szCs w:val="24"/>
        </w:rPr>
        <w:t xml:space="preserve">o </w:t>
      </w:r>
      <w:r w:rsidR="0077695B" w:rsidRPr="004C09DD">
        <w:rPr>
          <w:rFonts w:ascii="Arial" w:hAnsi="Arial"/>
          <w:color w:val="000000" w:themeColor="text1"/>
          <w:sz w:val="24"/>
          <w:szCs w:val="24"/>
        </w:rPr>
        <w:t xml:space="preserve">la </w:t>
      </w:r>
      <w:r w:rsidRPr="004C09DD">
        <w:rPr>
          <w:rFonts w:ascii="Arial" w:hAnsi="Arial"/>
          <w:color w:val="000000" w:themeColor="text1"/>
          <w:sz w:val="24"/>
          <w:szCs w:val="24"/>
        </w:rPr>
        <w:t>calificación sobre la revisión de este informe.</w:t>
      </w:r>
    </w:p>
    <w:p w14:paraId="73F5701C" w14:textId="77777777" w:rsidR="00FC2F84" w:rsidRPr="004C09DD" w:rsidRDefault="00FC2F84" w:rsidP="00CC1FA2">
      <w:pPr>
        <w:pStyle w:val="NormalWeb"/>
        <w:jc w:val="both"/>
        <w:rPr>
          <w:rFonts w:ascii="Arial" w:hAnsi="Arial"/>
          <w:color w:val="000000" w:themeColor="text1"/>
          <w:sz w:val="24"/>
          <w:szCs w:val="24"/>
        </w:rPr>
      </w:pPr>
    </w:p>
    <w:p w14:paraId="65BD89F1" w14:textId="775D0784" w:rsidR="00550D92" w:rsidRPr="004C09DD" w:rsidRDefault="00550D92" w:rsidP="007616A0">
      <w:pPr>
        <w:pStyle w:val="NormalWeb"/>
        <w:jc w:val="center"/>
        <w:rPr>
          <w:rFonts w:ascii="Arial" w:hAnsi="Arial"/>
          <w:b/>
          <w:color w:val="000000" w:themeColor="text1"/>
          <w:sz w:val="24"/>
          <w:szCs w:val="24"/>
        </w:rPr>
      </w:pPr>
      <w:r w:rsidRPr="004C09DD">
        <w:rPr>
          <w:rFonts w:ascii="Arial" w:hAnsi="Arial"/>
          <w:b/>
          <w:color w:val="000000" w:themeColor="text1"/>
          <w:sz w:val="24"/>
          <w:szCs w:val="24"/>
        </w:rPr>
        <w:t xml:space="preserve">CAPÍTULO </w:t>
      </w:r>
      <w:r w:rsidR="00FD625E" w:rsidRPr="004C09DD">
        <w:rPr>
          <w:rFonts w:ascii="Arial" w:hAnsi="Arial"/>
          <w:b/>
          <w:color w:val="000000" w:themeColor="text1"/>
          <w:sz w:val="24"/>
          <w:szCs w:val="24"/>
        </w:rPr>
        <w:t>IV</w:t>
      </w:r>
    </w:p>
    <w:p w14:paraId="75315D5D" w14:textId="68E51419" w:rsidR="00550D92" w:rsidRPr="004C09DD" w:rsidRDefault="00FD625E" w:rsidP="00FD625E">
      <w:pPr>
        <w:pStyle w:val="NormalWeb"/>
        <w:jc w:val="center"/>
        <w:rPr>
          <w:rFonts w:ascii="Arial" w:hAnsi="Arial"/>
          <w:b/>
          <w:color w:val="000000" w:themeColor="text1"/>
          <w:sz w:val="24"/>
          <w:szCs w:val="24"/>
        </w:rPr>
      </w:pPr>
      <w:r w:rsidRPr="004C09DD">
        <w:rPr>
          <w:rFonts w:ascii="Arial" w:hAnsi="Arial"/>
          <w:b/>
          <w:color w:val="000000" w:themeColor="text1"/>
          <w:sz w:val="24"/>
          <w:szCs w:val="24"/>
        </w:rPr>
        <w:t xml:space="preserve">RENDICIÓN DEL </w:t>
      </w:r>
      <w:r w:rsidR="00550D92" w:rsidRPr="004C09DD">
        <w:rPr>
          <w:rFonts w:ascii="Arial" w:hAnsi="Arial"/>
          <w:b/>
          <w:color w:val="000000" w:themeColor="text1"/>
          <w:sz w:val="24"/>
          <w:szCs w:val="24"/>
        </w:rPr>
        <w:t>INFORME DE LA GESTIÓN CONTRACTUAL</w:t>
      </w:r>
    </w:p>
    <w:p w14:paraId="220DEB3C" w14:textId="77777777" w:rsidR="009D0CF7" w:rsidRPr="004C09DD" w:rsidRDefault="009D0CF7" w:rsidP="007616A0">
      <w:pPr>
        <w:pStyle w:val="NormalWeb"/>
        <w:jc w:val="center"/>
        <w:rPr>
          <w:rFonts w:ascii="Arial" w:hAnsi="Arial"/>
          <w:b/>
          <w:color w:val="000000" w:themeColor="text1"/>
          <w:sz w:val="24"/>
          <w:szCs w:val="24"/>
        </w:rPr>
      </w:pPr>
    </w:p>
    <w:p w14:paraId="0D3FC55E" w14:textId="3BBA8E0F" w:rsidR="00305530" w:rsidRPr="004C09DD" w:rsidRDefault="00386BC4"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ART</w:t>
      </w:r>
      <w:r w:rsidR="008B20D0" w:rsidRPr="004C09DD">
        <w:rPr>
          <w:rFonts w:ascii="Arial" w:hAnsi="Arial"/>
          <w:b/>
          <w:color w:val="000000" w:themeColor="text1"/>
          <w:sz w:val="24"/>
          <w:szCs w:val="24"/>
        </w:rPr>
        <w:t>Í</w:t>
      </w:r>
      <w:r w:rsidRPr="004C09DD">
        <w:rPr>
          <w:rFonts w:ascii="Arial" w:hAnsi="Arial"/>
          <w:b/>
          <w:color w:val="000000" w:themeColor="text1"/>
          <w:sz w:val="24"/>
          <w:szCs w:val="24"/>
        </w:rPr>
        <w:t xml:space="preserve">CULO </w:t>
      </w:r>
      <w:r w:rsidR="00FD625E" w:rsidRPr="004C09DD">
        <w:rPr>
          <w:rFonts w:ascii="Arial" w:hAnsi="Arial"/>
          <w:b/>
          <w:color w:val="000000" w:themeColor="text1"/>
          <w:sz w:val="24"/>
          <w:szCs w:val="24"/>
        </w:rPr>
        <w:t>26</w:t>
      </w:r>
      <w:r w:rsidR="00550D92" w:rsidRPr="004C09DD">
        <w:rPr>
          <w:rFonts w:ascii="Arial" w:hAnsi="Arial"/>
          <w:b/>
          <w:color w:val="000000" w:themeColor="text1"/>
          <w:sz w:val="24"/>
          <w:szCs w:val="24"/>
        </w:rPr>
        <w:t>. DE</w:t>
      </w:r>
      <w:r w:rsidR="00AE1538" w:rsidRPr="004C09DD">
        <w:rPr>
          <w:rFonts w:ascii="Arial" w:hAnsi="Arial"/>
          <w:b/>
          <w:color w:val="000000" w:themeColor="text1"/>
          <w:sz w:val="24"/>
          <w:szCs w:val="24"/>
        </w:rPr>
        <w:t>FIN</w:t>
      </w:r>
      <w:r w:rsidR="00550D92" w:rsidRPr="004C09DD">
        <w:rPr>
          <w:rFonts w:ascii="Arial" w:hAnsi="Arial"/>
          <w:b/>
          <w:color w:val="000000" w:themeColor="text1"/>
          <w:sz w:val="24"/>
          <w:szCs w:val="24"/>
        </w:rPr>
        <w:t>ICIÓN.</w:t>
      </w:r>
      <w:r w:rsidR="0092097D" w:rsidRPr="004C09DD">
        <w:rPr>
          <w:rFonts w:ascii="Arial" w:hAnsi="Arial"/>
          <w:b/>
          <w:color w:val="000000" w:themeColor="text1"/>
          <w:sz w:val="24"/>
          <w:szCs w:val="24"/>
        </w:rPr>
        <w:t xml:space="preserve"> </w:t>
      </w:r>
      <w:r w:rsidR="0092097D" w:rsidRPr="004C09DD">
        <w:rPr>
          <w:rFonts w:ascii="Arial" w:hAnsi="Arial"/>
          <w:color w:val="000000" w:themeColor="text1"/>
          <w:sz w:val="24"/>
          <w:szCs w:val="24"/>
        </w:rPr>
        <w:t xml:space="preserve">Es la información </w:t>
      </w:r>
      <w:r w:rsidR="00305530" w:rsidRPr="004C09DD">
        <w:rPr>
          <w:rFonts w:ascii="Arial" w:hAnsi="Arial"/>
          <w:color w:val="000000" w:themeColor="text1"/>
          <w:sz w:val="24"/>
          <w:szCs w:val="24"/>
        </w:rPr>
        <w:t xml:space="preserve">relacionada con los procesos contractuales que </w:t>
      </w:r>
      <w:r w:rsidR="00C47452" w:rsidRPr="004C09DD">
        <w:rPr>
          <w:rFonts w:ascii="Arial" w:hAnsi="Arial"/>
          <w:color w:val="000000" w:themeColor="text1"/>
          <w:sz w:val="24"/>
          <w:szCs w:val="24"/>
        </w:rPr>
        <w:t xml:space="preserve">deben </w:t>
      </w:r>
      <w:r w:rsidR="00305530" w:rsidRPr="004C09DD">
        <w:rPr>
          <w:rFonts w:ascii="Arial" w:hAnsi="Arial"/>
          <w:color w:val="000000" w:themeColor="text1"/>
          <w:sz w:val="24"/>
          <w:szCs w:val="24"/>
        </w:rPr>
        <w:t>realiza</w:t>
      </w:r>
      <w:r w:rsidR="00C47452" w:rsidRPr="004C09DD">
        <w:rPr>
          <w:rFonts w:ascii="Arial" w:hAnsi="Arial"/>
          <w:color w:val="000000" w:themeColor="text1"/>
          <w:sz w:val="24"/>
          <w:szCs w:val="24"/>
        </w:rPr>
        <w:t>r</w:t>
      </w:r>
      <w:r w:rsidR="00305530" w:rsidRPr="004C09DD">
        <w:rPr>
          <w:rFonts w:ascii="Arial" w:hAnsi="Arial"/>
          <w:color w:val="000000" w:themeColor="text1"/>
          <w:sz w:val="24"/>
          <w:szCs w:val="24"/>
        </w:rPr>
        <w:t xml:space="preserve"> las entidades del orden naciona</w:t>
      </w:r>
      <w:r w:rsidR="00C47452" w:rsidRPr="004C09DD">
        <w:rPr>
          <w:rFonts w:ascii="Arial" w:hAnsi="Arial"/>
          <w:color w:val="000000" w:themeColor="text1"/>
          <w:sz w:val="24"/>
          <w:szCs w:val="24"/>
        </w:rPr>
        <w:t xml:space="preserve">l </w:t>
      </w:r>
      <w:r w:rsidR="00305530" w:rsidRPr="004C09DD">
        <w:rPr>
          <w:rFonts w:ascii="Arial" w:hAnsi="Arial"/>
          <w:color w:val="000000" w:themeColor="text1"/>
          <w:sz w:val="24"/>
          <w:szCs w:val="24"/>
        </w:rPr>
        <w:t>y particulares que manejan</w:t>
      </w:r>
      <w:r w:rsidR="00331AB7" w:rsidRPr="004C09DD">
        <w:rPr>
          <w:rFonts w:ascii="Arial" w:hAnsi="Arial"/>
          <w:color w:val="000000" w:themeColor="text1"/>
          <w:sz w:val="24"/>
          <w:szCs w:val="24"/>
        </w:rPr>
        <w:t>,</w:t>
      </w:r>
      <w:r w:rsidR="00305530" w:rsidRPr="004C09DD">
        <w:rPr>
          <w:rFonts w:ascii="Arial" w:hAnsi="Arial"/>
          <w:color w:val="000000" w:themeColor="text1"/>
          <w:sz w:val="24"/>
          <w:szCs w:val="24"/>
        </w:rPr>
        <w:t xml:space="preserve"> administran</w:t>
      </w:r>
      <w:r w:rsidR="00331AB7" w:rsidRPr="004C09DD">
        <w:rPr>
          <w:rFonts w:ascii="Arial" w:hAnsi="Arial"/>
          <w:color w:val="000000" w:themeColor="text1"/>
          <w:sz w:val="24"/>
          <w:szCs w:val="24"/>
        </w:rPr>
        <w:t xml:space="preserve"> o gestionan</w:t>
      </w:r>
      <w:r w:rsidR="00305530" w:rsidRPr="004C09DD">
        <w:rPr>
          <w:rFonts w:ascii="Arial" w:hAnsi="Arial"/>
          <w:color w:val="000000" w:themeColor="text1"/>
          <w:sz w:val="24"/>
          <w:szCs w:val="24"/>
        </w:rPr>
        <w:t xml:space="preserve"> </w:t>
      </w:r>
      <w:r w:rsidR="00AC3D8D" w:rsidRPr="004C09DD">
        <w:rPr>
          <w:rFonts w:ascii="Arial" w:hAnsi="Arial" w:cs="Arial"/>
          <w:color w:val="000000" w:themeColor="text1"/>
          <w:sz w:val="24"/>
          <w:szCs w:val="24"/>
        </w:rPr>
        <w:t xml:space="preserve">fondos </w:t>
      </w:r>
      <w:r w:rsidR="00C47452" w:rsidRPr="004C09DD">
        <w:rPr>
          <w:rFonts w:ascii="Arial" w:hAnsi="Arial"/>
          <w:color w:val="000000" w:themeColor="text1"/>
          <w:sz w:val="24"/>
          <w:szCs w:val="24"/>
        </w:rPr>
        <w:t xml:space="preserve">y </w:t>
      </w:r>
      <w:r w:rsidR="00305530" w:rsidRPr="004C09DD">
        <w:rPr>
          <w:rFonts w:ascii="Arial" w:hAnsi="Arial"/>
          <w:color w:val="000000" w:themeColor="text1"/>
          <w:sz w:val="24"/>
          <w:szCs w:val="24"/>
        </w:rPr>
        <w:t>recursos públicos.</w:t>
      </w:r>
    </w:p>
    <w:p w14:paraId="03DF1D69" w14:textId="77777777" w:rsidR="00C47452" w:rsidRPr="004C09DD" w:rsidRDefault="00C47452" w:rsidP="00CC1FA2">
      <w:pPr>
        <w:pStyle w:val="NormalWeb"/>
        <w:jc w:val="both"/>
        <w:rPr>
          <w:rFonts w:ascii="Arial" w:hAnsi="Arial"/>
          <w:color w:val="000000" w:themeColor="text1"/>
          <w:sz w:val="24"/>
          <w:szCs w:val="24"/>
        </w:rPr>
      </w:pPr>
    </w:p>
    <w:p w14:paraId="34A25170" w14:textId="307FD5D5" w:rsidR="00C47452" w:rsidRPr="004C09DD" w:rsidRDefault="00386BC4" w:rsidP="00305530">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27</w:t>
      </w:r>
      <w:r w:rsidRPr="004C09DD">
        <w:rPr>
          <w:rFonts w:ascii="Arial" w:hAnsi="Arial"/>
          <w:b/>
          <w:color w:val="000000" w:themeColor="text1"/>
          <w:sz w:val="24"/>
          <w:szCs w:val="24"/>
        </w:rPr>
        <w:t xml:space="preserve">. </w:t>
      </w:r>
      <w:r w:rsidR="00305530" w:rsidRPr="004C09DD">
        <w:rPr>
          <w:rFonts w:ascii="Arial" w:hAnsi="Arial"/>
          <w:b/>
          <w:color w:val="000000" w:themeColor="text1"/>
          <w:sz w:val="24"/>
          <w:szCs w:val="24"/>
        </w:rPr>
        <w:t>RESPONSABLES</w:t>
      </w:r>
      <w:r w:rsidR="008B20D0" w:rsidRPr="004C09DD">
        <w:rPr>
          <w:rFonts w:ascii="Arial" w:hAnsi="Arial"/>
          <w:b/>
          <w:color w:val="000000" w:themeColor="text1"/>
          <w:sz w:val="24"/>
          <w:szCs w:val="24"/>
        </w:rPr>
        <w:t>.</w:t>
      </w:r>
      <w:r w:rsidR="00305530" w:rsidRPr="004C09DD">
        <w:rPr>
          <w:rFonts w:ascii="Arial" w:hAnsi="Arial"/>
          <w:b/>
          <w:color w:val="000000" w:themeColor="text1"/>
          <w:sz w:val="24"/>
          <w:szCs w:val="24"/>
        </w:rPr>
        <w:t xml:space="preserve"> </w:t>
      </w:r>
      <w:r w:rsidR="00C47452" w:rsidRPr="004C09DD">
        <w:rPr>
          <w:rFonts w:ascii="Arial" w:hAnsi="Arial"/>
          <w:color w:val="000000" w:themeColor="text1"/>
          <w:sz w:val="24"/>
          <w:szCs w:val="24"/>
        </w:rPr>
        <w:t xml:space="preserve">Son responsables de rendir la información contractual, los </w:t>
      </w:r>
      <w:r w:rsidR="008B20D0" w:rsidRPr="004C09DD">
        <w:rPr>
          <w:rFonts w:ascii="Arial" w:hAnsi="Arial"/>
          <w:color w:val="000000" w:themeColor="text1"/>
          <w:sz w:val="24"/>
          <w:szCs w:val="24"/>
        </w:rPr>
        <w:t>r</w:t>
      </w:r>
      <w:r w:rsidR="00C47452" w:rsidRPr="004C09DD">
        <w:rPr>
          <w:rFonts w:ascii="Arial" w:hAnsi="Arial"/>
          <w:color w:val="000000" w:themeColor="text1"/>
          <w:sz w:val="24"/>
          <w:szCs w:val="24"/>
        </w:rPr>
        <w:t xml:space="preserve">epresentantes </w:t>
      </w:r>
      <w:r w:rsidR="008B20D0" w:rsidRPr="004C09DD">
        <w:rPr>
          <w:rFonts w:ascii="Arial" w:hAnsi="Arial"/>
          <w:color w:val="000000" w:themeColor="text1"/>
          <w:sz w:val="24"/>
          <w:szCs w:val="24"/>
        </w:rPr>
        <w:t>l</w:t>
      </w:r>
      <w:r w:rsidR="00C47452" w:rsidRPr="004C09DD">
        <w:rPr>
          <w:rFonts w:ascii="Arial" w:hAnsi="Arial"/>
          <w:color w:val="000000" w:themeColor="text1"/>
          <w:sz w:val="24"/>
          <w:szCs w:val="24"/>
        </w:rPr>
        <w:t>egales de las entidades del orden nacional y los particulares sujetos a la vigilancia y control fiscal de la Contraloría General de la Rep</w:t>
      </w:r>
      <w:r w:rsidR="008B20D0" w:rsidRPr="004C09DD">
        <w:rPr>
          <w:rFonts w:ascii="Arial" w:hAnsi="Arial"/>
          <w:color w:val="000000" w:themeColor="text1"/>
          <w:sz w:val="24"/>
          <w:szCs w:val="24"/>
        </w:rPr>
        <w:t>ú</w:t>
      </w:r>
      <w:r w:rsidR="00C47452" w:rsidRPr="004C09DD">
        <w:rPr>
          <w:rFonts w:ascii="Arial" w:hAnsi="Arial"/>
          <w:color w:val="000000" w:themeColor="text1"/>
          <w:sz w:val="24"/>
          <w:szCs w:val="24"/>
        </w:rPr>
        <w:t>blica.</w:t>
      </w:r>
    </w:p>
    <w:p w14:paraId="5CE8C7CB" w14:textId="77777777" w:rsidR="00FD625E" w:rsidRPr="004C09DD" w:rsidRDefault="00FD625E" w:rsidP="00CC1FA2">
      <w:pPr>
        <w:pStyle w:val="NormalWeb"/>
        <w:jc w:val="both"/>
        <w:rPr>
          <w:rFonts w:ascii="Arial" w:hAnsi="Arial"/>
          <w:b/>
          <w:color w:val="000000" w:themeColor="text1"/>
          <w:sz w:val="24"/>
          <w:szCs w:val="24"/>
        </w:rPr>
      </w:pPr>
    </w:p>
    <w:p w14:paraId="333CB0B7" w14:textId="1E630C0D" w:rsidR="00C47452" w:rsidRPr="004C09DD" w:rsidRDefault="00386BC4"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28</w:t>
      </w:r>
      <w:r w:rsidRPr="004C09DD">
        <w:rPr>
          <w:rFonts w:ascii="Arial" w:hAnsi="Arial"/>
          <w:b/>
          <w:color w:val="000000" w:themeColor="text1"/>
          <w:sz w:val="24"/>
          <w:szCs w:val="24"/>
        </w:rPr>
        <w:t>.</w:t>
      </w:r>
      <w:r w:rsidR="00305530" w:rsidRPr="004C09DD">
        <w:rPr>
          <w:rFonts w:ascii="Arial" w:hAnsi="Arial"/>
          <w:b/>
          <w:color w:val="000000" w:themeColor="text1"/>
          <w:sz w:val="24"/>
          <w:szCs w:val="24"/>
        </w:rPr>
        <w:t xml:space="preserve"> CONTENIDO</w:t>
      </w:r>
      <w:r w:rsidR="008B20D0" w:rsidRPr="004C09DD">
        <w:rPr>
          <w:rFonts w:ascii="Arial" w:hAnsi="Arial"/>
          <w:b/>
          <w:color w:val="000000" w:themeColor="text1"/>
          <w:sz w:val="24"/>
          <w:szCs w:val="24"/>
        </w:rPr>
        <w:t>.</w:t>
      </w:r>
      <w:r w:rsidR="00C47452" w:rsidRPr="004C09DD">
        <w:rPr>
          <w:rFonts w:ascii="Arial" w:hAnsi="Arial"/>
          <w:color w:val="000000" w:themeColor="text1"/>
          <w:sz w:val="24"/>
          <w:szCs w:val="24"/>
        </w:rPr>
        <w:t xml:space="preserve"> Es la información requerida en el Sistema de Rendición Electrónico de la Cuenta e Informe y Otra Información (SIRECI), sobre la gestión fiscal contractual realizada por los responsables del erario.</w:t>
      </w:r>
    </w:p>
    <w:p w14:paraId="4361B78C" w14:textId="77777777" w:rsidR="00C47452" w:rsidRPr="004C09DD" w:rsidRDefault="00C47452" w:rsidP="00C47452">
      <w:pPr>
        <w:pStyle w:val="NormalWeb"/>
        <w:jc w:val="both"/>
        <w:rPr>
          <w:rFonts w:ascii="Arial" w:hAnsi="Arial"/>
          <w:b/>
          <w:color w:val="000000" w:themeColor="text1"/>
          <w:sz w:val="24"/>
          <w:szCs w:val="24"/>
        </w:rPr>
      </w:pPr>
    </w:p>
    <w:p w14:paraId="65E44D42" w14:textId="0FD11E19" w:rsidR="005832F3" w:rsidRPr="004C09DD" w:rsidRDefault="00386BC4" w:rsidP="005832F3">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29</w:t>
      </w:r>
      <w:r w:rsidRPr="004C09DD">
        <w:rPr>
          <w:rFonts w:ascii="Arial" w:hAnsi="Arial"/>
          <w:b/>
          <w:color w:val="000000" w:themeColor="text1"/>
          <w:sz w:val="24"/>
          <w:szCs w:val="24"/>
        </w:rPr>
        <w:t>.</w:t>
      </w:r>
      <w:r w:rsidR="009F2E36" w:rsidRPr="004C09DD">
        <w:rPr>
          <w:rFonts w:ascii="Arial" w:hAnsi="Arial"/>
          <w:b/>
          <w:color w:val="000000" w:themeColor="text1"/>
          <w:sz w:val="24"/>
          <w:szCs w:val="24"/>
        </w:rPr>
        <w:t xml:space="preserve"> PER</w:t>
      </w:r>
      <w:r w:rsidR="005832F3" w:rsidRPr="004C09DD">
        <w:rPr>
          <w:rFonts w:ascii="Arial" w:hAnsi="Arial"/>
          <w:b/>
          <w:color w:val="000000" w:themeColor="text1"/>
          <w:sz w:val="24"/>
          <w:szCs w:val="24"/>
        </w:rPr>
        <w:t>Í</w:t>
      </w:r>
      <w:r w:rsidR="009F2E36" w:rsidRPr="004C09DD">
        <w:rPr>
          <w:rFonts w:ascii="Arial" w:hAnsi="Arial"/>
          <w:b/>
          <w:color w:val="000000" w:themeColor="text1"/>
          <w:sz w:val="24"/>
          <w:szCs w:val="24"/>
        </w:rPr>
        <w:t>ODO</w:t>
      </w:r>
      <w:r w:rsidR="008B20D0" w:rsidRPr="004C09DD">
        <w:rPr>
          <w:rFonts w:ascii="Arial" w:hAnsi="Arial"/>
          <w:b/>
          <w:color w:val="000000" w:themeColor="text1"/>
          <w:sz w:val="24"/>
          <w:szCs w:val="24"/>
        </w:rPr>
        <w:t>.</w:t>
      </w:r>
      <w:r w:rsidR="009F2E36" w:rsidRPr="004C09DD">
        <w:rPr>
          <w:rFonts w:ascii="Arial" w:hAnsi="Arial"/>
          <w:b/>
          <w:color w:val="000000" w:themeColor="text1"/>
          <w:sz w:val="24"/>
          <w:szCs w:val="24"/>
        </w:rPr>
        <w:t xml:space="preserve"> </w:t>
      </w:r>
      <w:r w:rsidR="005832F3" w:rsidRPr="004C09DD">
        <w:rPr>
          <w:rFonts w:ascii="Arial" w:hAnsi="Arial"/>
          <w:color w:val="000000" w:themeColor="text1"/>
          <w:sz w:val="24"/>
          <w:szCs w:val="24"/>
        </w:rPr>
        <w:t>Comprende un</w:t>
      </w:r>
      <w:r w:rsidR="008B20D0" w:rsidRPr="004C09DD">
        <w:rPr>
          <w:rFonts w:ascii="Arial" w:hAnsi="Arial"/>
          <w:color w:val="000000" w:themeColor="text1"/>
          <w:sz w:val="24"/>
          <w:szCs w:val="24"/>
        </w:rPr>
        <w:t>a mensualidad</w:t>
      </w:r>
      <w:r w:rsidR="005832F3" w:rsidRPr="004C09DD">
        <w:rPr>
          <w:rFonts w:ascii="Arial" w:hAnsi="Arial"/>
          <w:color w:val="000000" w:themeColor="text1"/>
          <w:sz w:val="24"/>
          <w:szCs w:val="24"/>
        </w:rPr>
        <w:t xml:space="preserve"> entre el </w:t>
      </w:r>
      <w:r w:rsidR="001A1BED">
        <w:rPr>
          <w:rFonts w:ascii="Arial" w:hAnsi="Arial"/>
          <w:color w:val="000000" w:themeColor="text1"/>
          <w:sz w:val="24"/>
          <w:szCs w:val="24"/>
        </w:rPr>
        <w:t>primero (</w:t>
      </w:r>
      <w:r w:rsidR="005832F3" w:rsidRPr="004C09DD">
        <w:rPr>
          <w:rFonts w:ascii="Arial" w:hAnsi="Arial"/>
          <w:color w:val="000000" w:themeColor="text1"/>
          <w:sz w:val="24"/>
          <w:szCs w:val="24"/>
        </w:rPr>
        <w:t>1</w:t>
      </w:r>
      <w:r w:rsidR="001A1BED">
        <w:rPr>
          <w:rFonts w:ascii="Arial" w:hAnsi="Arial"/>
          <w:color w:val="000000" w:themeColor="text1"/>
          <w:sz w:val="24"/>
          <w:szCs w:val="24"/>
        </w:rPr>
        <w:t>)</w:t>
      </w:r>
      <w:r w:rsidR="005832F3" w:rsidRPr="004C09DD">
        <w:rPr>
          <w:rFonts w:ascii="Arial" w:hAnsi="Arial"/>
          <w:color w:val="000000" w:themeColor="text1"/>
          <w:sz w:val="24"/>
          <w:szCs w:val="24"/>
        </w:rPr>
        <w:t xml:space="preserve"> y el </w:t>
      </w:r>
      <w:r w:rsidR="008B20D0" w:rsidRPr="004C09DD">
        <w:rPr>
          <w:rFonts w:ascii="Arial" w:hAnsi="Arial"/>
          <w:color w:val="000000" w:themeColor="text1"/>
          <w:sz w:val="24"/>
          <w:szCs w:val="24"/>
        </w:rPr>
        <w:t>ú</w:t>
      </w:r>
      <w:r w:rsidR="005832F3" w:rsidRPr="004C09DD">
        <w:rPr>
          <w:rFonts w:ascii="Arial" w:hAnsi="Arial"/>
          <w:color w:val="000000" w:themeColor="text1"/>
          <w:sz w:val="24"/>
          <w:szCs w:val="24"/>
        </w:rPr>
        <w:t xml:space="preserve">ltimo día </w:t>
      </w:r>
      <w:r w:rsidR="008B20D0" w:rsidRPr="004C09DD">
        <w:rPr>
          <w:rFonts w:ascii="Arial" w:hAnsi="Arial"/>
          <w:color w:val="000000" w:themeColor="text1"/>
          <w:sz w:val="24"/>
          <w:szCs w:val="24"/>
        </w:rPr>
        <w:t xml:space="preserve">del mes respectivo </w:t>
      </w:r>
      <w:r w:rsidR="005832F3" w:rsidRPr="004C09DD">
        <w:rPr>
          <w:rFonts w:ascii="Arial" w:hAnsi="Arial"/>
          <w:color w:val="000000" w:themeColor="text1"/>
          <w:sz w:val="24"/>
          <w:szCs w:val="24"/>
        </w:rPr>
        <w:t xml:space="preserve">y corresponde a la vigencia mensual en la que se genera la información contractual que se debe rendir. </w:t>
      </w:r>
    </w:p>
    <w:p w14:paraId="4B83DBA9" w14:textId="0274B745" w:rsidR="00C47452" w:rsidRPr="004C09DD" w:rsidRDefault="00C47452" w:rsidP="00CC1FA2">
      <w:pPr>
        <w:pStyle w:val="NormalWeb"/>
        <w:jc w:val="both"/>
        <w:rPr>
          <w:rFonts w:ascii="Arial" w:hAnsi="Arial"/>
          <w:color w:val="000000" w:themeColor="text1"/>
          <w:sz w:val="24"/>
          <w:szCs w:val="24"/>
        </w:rPr>
      </w:pPr>
    </w:p>
    <w:p w14:paraId="1C43677A" w14:textId="0E70DDE1" w:rsidR="005832F3" w:rsidRDefault="00386BC4"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30</w:t>
      </w:r>
      <w:r w:rsidRPr="004C09DD">
        <w:rPr>
          <w:rFonts w:ascii="Arial" w:hAnsi="Arial"/>
          <w:b/>
          <w:color w:val="000000" w:themeColor="text1"/>
          <w:sz w:val="24"/>
          <w:szCs w:val="24"/>
        </w:rPr>
        <w:t>.</w:t>
      </w:r>
      <w:r w:rsidR="00CC2361" w:rsidRPr="004C09DD">
        <w:rPr>
          <w:rFonts w:ascii="Arial" w:hAnsi="Arial"/>
          <w:b/>
          <w:color w:val="000000" w:themeColor="text1"/>
          <w:sz w:val="24"/>
          <w:szCs w:val="24"/>
        </w:rPr>
        <w:t xml:space="preserve"> TÉRMINO</w:t>
      </w:r>
      <w:r w:rsidR="00325A58" w:rsidRPr="004C09DD">
        <w:rPr>
          <w:rFonts w:ascii="Arial" w:hAnsi="Arial"/>
          <w:b/>
          <w:color w:val="000000" w:themeColor="text1"/>
          <w:sz w:val="24"/>
          <w:szCs w:val="24"/>
        </w:rPr>
        <w:t>.</w:t>
      </w:r>
      <w:r w:rsidR="00CC2361" w:rsidRPr="004C09DD">
        <w:rPr>
          <w:rFonts w:ascii="Arial" w:hAnsi="Arial"/>
          <w:b/>
          <w:color w:val="000000" w:themeColor="text1"/>
          <w:sz w:val="24"/>
          <w:szCs w:val="24"/>
        </w:rPr>
        <w:t xml:space="preserve"> </w:t>
      </w:r>
      <w:r w:rsidR="005832F3" w:rsidRPr="004C09DD">
        <w:rPr>
          <w:rFonts w:ascii="Arial" w:hAnsi="Arial"/>
          <w:color w:val="000000" w:themeColor="text1"/>
          <w:sz w:val="24"/>
          <w:szCs w:val="24"/>
        </w:rPr>
        <w:t>Es la fecha límite de rendición de la información contractual establecida en el</w:t>
      </w:r>
      <w:r w:rsidR="005832F3" w:rsidRPr="004C09DD">
        <w:rPr>
          <w:rFonts w:ascii="Arial" w:hAnsi="Arial"/>
          <w:b/>
          <w:color w:val="000000" w:themeColor="text1"/>
          <w:sz w:val="24"/>
          <w:szCs w:val="24"/>
        </w:rPr>
        <w:t xml:space="preserve"> </w:t>
      </w:r>
      <w:r w:rsidR="005832F3" w:rsidRPr="004C09DD">
        <w:rPr>
          <w:rFonts w:ascii="Arial" w:hAnsi="Arial"/>
          <w:color w:val="000000" w:themeColor="text1"/>
          <w:sz w:val="24"/>
          <w:szCs w:val="24"/>
        </w:rPr>
        <w:t>Sistema de Rendición Electrónico de la Cuenta e Informe y Otra Información (SIRECI), para cada entidad o particular sujeto de vigilancia y control fiscal de la Contraloría General de la República, fecha que está comprendida en el mes inmediatamente siguiente del per</w:t>
      </w:r>
      <w:r w:rsidR="008B20D0" w:rsidRPr="004C09DD">
        <w:rPr>
          <w:rFonts w:ascii="Arial" w:hAnsi="Arial"/>
          <w:color w:val="000000" w:themeColor="text1"/>
          <w:sz w:val="24"/>
          <w:szCs w:val="24"/>
        </w:rPr>
        <w:t>í</w:t>
      </w:r>
      <w:r w:rsidR="005832F3" w:rsidRPr="004C09DD">
        <w:rPr>
          <w:rFonts w:ascii="Arial" w:hAnsi="Arial"/>
          <w:color w:val="000000" w:themeColor="text1"/>
          <w:sz w:val="24"/>
          <w:szCs w:val="24"/>
        </w:rPr>
        <w:t>odo a reportar, dentro del sexto (6) día hábil y el décimo (10) día hábil de cada mes.</w:t>
      </w:r>
    </w:p>
    <w:p w14:paraId="43219546" w14:textId="77777777" w:rsidR="00A32027" w:rsidRPr="004C09DD" w:rsidRDefault="00A32027" w:rsidP="00CC1FA2">
      <w:pPr>
        <w:pStyle w:val="NormalWeb"/>
        <w:jc w:val="both"/>
        <w:rPr>
          <w:rFonts w:ascii="Arial" w:hAnsi="Arial"/>
          <w:color w:val="000000" w:themeColor="text1"/>
          <w:sz w:val="24"/>
          <w:szCs w:val="24"/>
        </w:rPr>
      </w:pPr>
    </w:p>
    <w:p w14:paraId="07CF67D9" w14:textId="0701EF05" w:rsidR="00D5229D" w:rsidRPr="004C09DD" w:rsidRDefault="00D5229D" w:rsidP="00D5229D">
      <w:pPr>
        <w:pStyle w:val="NormalWeb"/>
        <w:jc w:val="both"/>
        <w:rPr>
          <w:rFonts w:ascii="Arial" w:hAnsi="Arial"/>
          <w:color w:val="000000" w:themeColor="text1"/>
          <w:sz w:val="24"/>
          <w:szCs w:val="24"/>
        </w:rPr>
      </w:pPr>
      <w:bookmarkStart w:id="3" w:name="_Hlk157700380"/>
      <w:r w:rsidRPr="004C09DD">
        <w:rPr>
          <w:rFonts w:ascii="Arial" w:hAnsi="Arial"/>
          <w:b/>
          <w:color w:val="000000" w:themeColor="text1"/>
          <w:sz w:val="24"/>
          <w:szCs w:val="24"/>
        </w:rPr>
        <w:t>PARAGRAFO</w:t>
      </w:r>
      <w:r w:rsidRPr="004C09DD">
        <w:rPr>
          <w:rFonts w:ascii="Arial" w:hAnsi="Arial"/>
          <w:color w:val="000000" w:themeColor="text1"/>
          <w:sz w:val="24"/>
          <w:szCs w:val="24"/>
        </w:rPr>
        <w:t xml:space="preserve"> </w:t>
      </w:r>
      <w:bookmarkEnd w:id="3"/>
      <w:r w:rsidRPr="004C09DD">
        <w:rPr>
          <w:rFonts w:ascii="Arial" w:hAnsi="Arial"/>
          <w:color w:val="000000" w:themeColor="text1"/>
          <w:sz w:val="24"/>
          <w:szCs w:val="24"/>
        </w:rPr>
        <w:t xml:space="preserve">En el SIRECI cada sujeto de vigilancia y control fiscal tendrá asignada una única fecha límite para su rendición dentro de los rangos señalados en el presente artículo, según </w:t>
      </w:r>
      <w:r w:rsidRPr="004C09DD">
        <w:rPr>
          <w:rFonts w:ascii="Arial" w:hAnsi="Arial"/>
          <w:color w:val="000000" w:themeColor="text1"/>
          <w:sz w:val="24"/>
          <w:szCs w:val="24"/>
        </w:rPr>
        <w:lastRenderedPageBreak/>
        <w:t>corresponda. Los sujetos de vigilancia y control fiscal deben consultar la fecha única asignada en el SIRECI.</w:t>
      </w:r>
    </w:p>
    <w:p w14:paraId="34DA2A15" w14:textId="77777777" w:rsidR="008145B0" w:rsidRPr="004C09DD" w:rsidRDefault="008145B0" w:rsidP="00CC1FA2">
      <w:pPr>
        <w:pStyle w:val="NormalWeb"/>
        <w:jc w:val="both"/>
        <w:rPr>
          <w:rFonts w:ascii="Arial" w:hAnsi="Arial"/>
          <w:b/>
          <w:color w:val="000000" w:themeColor="text1"/>
          <w:sz w:val="24"/>
          <w:szCs w:val="24"/>
        </w:rPr>
      </w:pPr>
    </w:p>
    <w:p w14:paraId="3C552F90" w14:textId="36C1B13F" w:rsidR="000A7A30" w:rsidRPr="00FC2F84" w:rsidRDefault="00982243" w:rsidP="00FC2F84">
      <w:pPr>
        <w:pStyle w:val="NormalWeb"/>
        <w:jc w:val="both"/>
        <w:rPr>
          <w:rFonts w:ascii="Arial" w:hAnsi="Arial"/>
          <w:color w:val="000000" w:themeColor="text1"/>
          <w:sz w:val="24"/>
          <w:szCs w:val="24"/>
        </w:rPr>
      </w:pPr>
      <w:r w:rsidRPr="004C09DD">
        <w:rPr>
          <w:rFonts w:ascii="Arial" w:hAnsi="Arial"/>
          <w:b/>
          <w:color w:val="000000" w:themeColor="text1"/>
          <w:sz w:val="24"/>
          <w:szCs w:val="24"/>
        </w:rPr>
        <w:t>ARTÍCULO</w:t>
      </w:r>
      <w:r w:rsidR="00DF3950" w:rsidRPr="004C09DD">
        <w:rPr>
          <w:rFonts w:ascii="Arial" w:hAnsi="Arial"/>
          <w:b/>
          <w:color w:val="000000" w:themeColor="text1"/>
          <w:sz w:val="24"/>
          <w:szCs w:val="24"/>
        </w:rPr>
        <w:t xml:space="preserve"> </w:t>
      </w:r>
      <w:r w:rsidR="00FD625E" w:rsidRPr="004C09DD">
        <w:rPr>
          <w:rFonts w:ascii="Arial" w:hAnsi="Arial"/>
          <w:b/>
          <w:color w:val="000000" w:themeColor="text1"/>
          <w:sz w:val="24"/>
          <w:szCs w:val="24"/>
        </w:rPr>
        <w:t>31</w:t>
      </w:r>
      <w:r w:rsidRPr="004C09DD">
        <w:rPr>
          <w:rFonts w:ascii="Arial" w:hAnsi="Arial"/>
          <w:b/>
          <w:color w:val="000000" w:themeColor="text1"/>
          <w:sz w:val="24"/>
          <w:szCs w:val="24"/>
        </w:rPr>
        <w:t>. REVISIÓN</w:t>
      </w:r>
      <w:r w:rsidR="00DF3950" w:rsidRPr="004C09DD">
        <w:rPr>
          <w:rFonts w:ascii="Arial" w:hAnsi="Arial"/>
          <w:b/>
          <w:color w:val="000000" w:themeColor="text1"/>
          <w:sz w:val="24"/>
          <w:szCs w:val="24"/>
        </w:rPr>
        <w:t xml:space="preserve"> DE LA GESTIÓN CONTRACTUAL</w:t>
      </w:r>
      <w:r w:rsidRPr="004C09DD">
        <w:rPr>
          <w:rFonts w:ascii="Arial" w:hAnsi="Arial"/>
          <w:b/>
          <w:color w:val="000000" w:themeColor="text1"/>
          <w:sz w:val="24"/>
          <w:szCs w:val="24"/>
        </w:rPr>
        <w:t xml:space="preserve">. </w:t>
      </w:r>
      <w:r w:rsidRPr="004C09DD">
        <w:rPr>
          <w:rFonts w:ascii="Arial" w:hAnsi="Arial"/>
          <w:color w:val="000000" w:themeColor="text1"/>
          <w:sz w:val="24"/>
          <w:szCs w:val="24"/>
        </w:rPr>
        <w:t xml:space="preserve">La Contraloría General de la República </w:t>
      </w:r>
      <w:r w:rsidR="00DF3950" w:rsidRPr="004C09DD">
        <w:rPr>
          <w:rFonts w:ascii="Arial" w:hAnsi="Arial"/>
          <w:color w:val="000000" w:themeColor="text1"/>
          <w:sz w:val="24"/>
          <w:szCs w:val="24"/>
        </w:rPr>
        <w:t xml:space="preserve">mediante actuaciones fiscales emitirá un concepto o </w:t>
      </w:r>
      <w:r w:rsidR="003F0EAF" w:rsidRPr="004C09DD">
        <w:rPr>
          <w:rFonts w:ascii="Arial" w:hAnsi="Arial"/>
          <w:color w:val="000000" w:themeColor="text1"/>
          <w:sz w:val="24"/>
          <w:szCs w:val="24"/>
        </w:rPr>
        <w:t>calificación</w:t>
      </w:r>
      <w:r w:rsidR="00DF3950" w:rsidRPr="004C09DD">
        <w:rPr>
          <w:rFonts w:ascii="Arial" w:hAnsi="Arial"/>
          <w:color w:val="000000" w:themeColor="text1"/>
          <w:sz w:val="24"/>
          <w:szCs w:val="24"/>
        </w:rPr>
        <w:t xml:space="preserve"> sobre la revisión de este informe</w:t>
      </w:r>
      <w:r w:rsidR="007C10D5" w:rsidRPr="004C09DD">
        <w:rPr>
          <w:rFonts w:ascii="Arial" w:hAnsi="Arial"/>
          <w:color w:val="000000" w:themeColor="text1"/>
          <w:sz w:val="24"/>
          <w:szCs w:val="24"/>
        </w:rPr>
        <w:t xml:space="preserve"> o en la revisión de la cuenta </w:t>
      </w:r>
      <w:r w:rsidR="00A851AC" w:rsidRPr="004C09DD">
        <w:rPr>
          <w:rFonts w:ascii="Arial" w:hAnsi="Arial"/>
          <w:color w:val="000000" w:themeColor="text1"/>
          <w:sz w:val="24"/>
          <w:szCs w:val="24"/>
        </w:rPr>
        <w:t>de acuerdo con</w:t>
      </w:r>
      <w:r w:rsidR="00B0167A" w:rsidRPr="004C09DD">
        <w:rPr>
          <w:rFonts w:ascii="Arial" w:hAnsi="Arial"/>
          <w:color w:val="000000" w:themeColor="text1"/>
          <w:sz w:val="24"/>
          <w:szCs w:val="24"/>
        </w:rPr>
        <w:t xml:space="preserve"> la</w:t>
      </w:r>
      <w:r w:rsidR="007C10D5" w:rsidRPr="004C09DD">
        <w:rPr>
          <w:rFonts w:ascii="Arial" w:hAnsi="Arial"/>
          <w:color w:val="000000" w:themeColor="text1"/>
          <w:sz w:val="24"/>
          <w:szCs w:val="24"/>
        </w:rPr>
        <w:t xml:space="preserve"> Guía de Auditoría que se aplique</w:t>
      </w:r>
      <w:r w:rsidR="00DF3950" w:rsidRPr="004C09DD">
        <w:rPr>
          <w:rFonts w:ascii="Arial" w:hAnsi="Arial"/>
          <w:color w:val="000000" w:themeColor="text1"/>
          <w:sz w:val="24"/>
          <w:szCs w:val="24"/>
        </w:rPr>
        <w:t>.</w:t>
      </w:r>
    </w:p>
    <w:p w14:paraId="4C4558F8" w14:textId="77777777" w:rsidR="00FC2F84" w:rsidRPr="004C09DD" w:rsidRDefault="00FC2F84" w:rsidP="00FD625E">
      <w:pPr>
        <w:pStyle w:val="NormalWeb"/>
        <w:rPr>
          <w:rFonts w:ascii="Arial" w:hAnsi="Arial"/>
          <w:b/>
          <w:color w:val="000000" w:themeColor="text1"/>
          <w:sz w:val="24"/>
          <w:szCs w:val="24"/>
        </w:rPr>
      </w:pPr>
    </w:p>
    <w:p w14:paraId="2F765836" w14:textId="30D5992D" w:rsidR="00CC2361" w:rsidRPr="004C09DD" w:rsidRDefault="005C0331" w:rsidP="007616A0">
      <w:pPr>
        <w:pStyle w:val="NormalWeb"/>
        <w:jc w:val="center"/>
        <w:rPr>
          <w:rFonts w:ascii="Arial" w:hAnsi="Arial"/>
          <w:b/>
          <w:color w:val="000000" w:themeColor="text1"/>
          <w:sz w:val="24"/>
          <w:szCs w:val="24"/>
        </w:rPr>
      </w:pPr>
      <w:r w:rsidRPr="004C09DD">
        <w:rPr>
          <w:rFonts w:ascii="Arial" w:hAnsi="Arial"/>
          <w:b/>
          <w:color w:val="000000" w:themeColor="text1"/>
          <w:sz w:val="24"/>
          <w:szCs w:val="24"/>
        </w:rPr>
        <w:t xml:space="preserve">CAPÍTULO </w:t>
      </w:r>
      <w:r w:rsidR="00FD625E" w:rsidRPr="004C09DD">
        <w:rPr>
          <w:rFonts w:ascii="Arial" w:hAnsi="Arial"/>
          <w:b/>
          <w:color w:val="000000" w:themeColor="text1"/>
          <w:sz w:val="24"/>
          <w:szCs w:val="24"/>
        </w:rPr>
        <w:t>V</w:t>
      </w:r>
    </w:p>
    <w:p w14:paraId="6A22D42D" w14:textId="2E833E4D" w:rsidR="00CC2361" w:rsidRPr="004C09DD" w:rsidRDefault="00FD625E" w:rsidP="007616A0">
      <w:pPr>
        <w:pStyle w:val="NormalWeb"/>
        <w:jc w:val="center"/>
        <w:rPr>
          <w:rFonts w:ascii="Arial" w:hAnsi="Arial"/>
          <w:color w:val="000000" w:themeColor="text1"/>
          <w:sz w:val="24"/>
          <w:szCs w:val="24"/>
        </w:rPr>
      </w:pPr>
      <w:r w:rsidRPr="004C09DD">
        <w:rPr>
          <w:rFonts w:ascii="Arial" w:hAnsi="Arial"/>
          <w:b/>
          <w:color w:val="000000" w:themeColor="text1"/>
          <w:sz w:val="24"/>
          <w:szCs w:val="24"/>
        </w:rPr>
        <w:t xml:space="preserve">RENDICIÓN DEL </w:t>
      </w:r>
      <w:r w:rsidR="005C0331" w:rsidRPr="004C09DD">
        <w:rPr>
          <w:rFonts w:ascii="Arial" w:hAnsi="Arial"/>
          <w:b/>
          <w:color w:val="000000" w:themeColor="text1"/>
          <w:sz w:val="24"/>
          <w:szCs w:val="24"/>
        </w:rPr>
        <w:t>INFORME DE REGALÍAS</w:t>
      </w:r>
    </w:p>
    <w:p w14:paraId="5532A3E7" w14:textId="77777777" w:rsidR="00CC2361" w:rsidRPr="004C09DD" w:rsidRDefault="00CC2361" w:rsidP="00CC2361">
      <w:pPr>
        <w:pStyle w:val="NormalWeb"/>
        <w:jc w:val="center"/>
        <w:rPr>
          <w:rFonts w:ascii="Arial" w:hAnsi="Arial"/>
          <w:color w:val="000000" w:themeColor="text1"/>
          <w:sz w:val="24"/>
          <w:szCs w:val="24"/>
        </w:rPr>
      </w:pPr>
    </w:p>
    <w:p w14:paraId="41252FFE" w14:textId="1EC133C5" w:rsidR="005C0331" w:rsidRPr="004C09DD" w:rsidRDefault="00386BC4" w:rsidP="005C0331">
      <w:pPr>
        <w:pStyle w:val="NormalWeb"/>
        <w:jc w:val="both"/>
        <w:rPr>
          <w:rFonts w:ascii="Arial" w:hAnsi="Arial"/>
          <w:color w:val="000000" w:themeColor="text1"/>
          <w:sz w:val="24"/>
          <w:szCs w:val="24"/>
        </w:rPr>
      </w:pPr>
      <w:r w:rsidRPr="004C09DD">
        <w:rPr>
          <w:rFonts w:ascii="Arial" w:hAnsi="Arial"/>
          <w:b/>
          <w:color w:val="000000" w:themeColor="text1"/>
          <w:sz w:val="24"/>
          <w:szCs w:val="24"/>
        </w:rPr>
        <w:t>ART</w:t>
      </w:r>
      <w:r w:rsidR="008B20D0" w:rsidRPr="004C09DD">
        <w:rPr>
          <w:rFonts w:ascii="Arial" w:hAnsi="Arial"/>
          <w:b/>
          <w:color w:val="000000" w:themeColor="text1"/>
          <w:sz w:val="24"/>
          <w:szCs w:val="24"/>
        </w:rPr>
        <w:t>Í</w:t>
      </w:r>
      <w:r w:rsidRPr="004C09DD">
        <w:rPr>
          <w:rFonts w:ascii="Arial" w:hAnsi="Arial"/>
          <w:b/>
          <w:color w:val="000000" w:themeColor="text1"/>
          <w:sz w:val="24"/>
          <w:szCs w:val="24"/>
        </w:rPr>
        <w:t xml:space="preserve">CULO </w:t>
      </w:r>
      <w:r w:rsidR="00FD625E" w:rsidRPr="004C09DD">
        <w:rPr>
          <w:rFonts w:ascii="Arial" w:hAnsi="Arial"/>
          <w:b/>
          <w:color w:val="000000" w:themeColor="text1"/>
          <w:sz w:val="24"/>
          <w:szCs w:val="24"/>
        </w:rPr>
        <w:t>32</w:t>
      </w:r>
      <w:r w:rsidR="00CC2361" w:rsidRPr="004C09DD">
        <w:rPr>
          <w:rFonts w:ascii="Arial" w:hAnsi="Arial"/>
          <w:b/>
          <w:color w:val="000000" w:themeColor="text1"/>
          <w:sz w:val="24"/>
          <w:szCs w:val="24"/>
        </w:rPr>
        <w:t>. DEFI</w:t>
      </w:r>
      <w:r w:rsidR="00F41CBB" w:rsidRPr="004C09DD">
        <w:rPr>
          <w:rFonts w:ascii="Arial" w:hAnsi="Arial"/>
          <w:b/>
          <w:color w:val="000000" w:themeColor="text1"/>
          <w:sz w:val="24"/>
          <w:szCs w:val="24"/>
        </w:rPr>
        <w:t>NI</w:t>
      </w:r>
      <w:r w:rsidR="00CC2361" w:rsidRPr="004C09DD">
        <w:rPr>
          <w:rFonts w:ascii="Arial" w:hAnsi="Arial"/>
          <w:b/>
          <w:color w:val="000000" w:themeColor="text1"/>
          <w:sz w:val="24"/>
          <w:szCs w:val="24"/>
        </w:rPr>
        <w:t xml:space="preserve">CIÓN. </w:t>
      </w:r>
      <w:r w:rsidR="005C0331" w:rsidRPr="004C09DD">
        <w:rPr>
          <w:rFonts w:ascii="Arial" w:hAnsi="Arial"/>
          <w:color w:val="000000" w:themeColor="text1"/>
          <w:sz w:val="24"/>
          <w:szCs w:val="24"/>
        </w:rPr>
        <w:t xml:space="preserve">Es la información relacionada con la gestión y los resultados de la administración, manejo y rendimiento de fondos, bienes </w:t>
      </w:r>
      <w:r w:rsidR="00C372B7" w:rsidRPr="004C09DD">
        <w:rPr>
          <w:rFonts w:ascii="Arial" w:hAnsi="Arial"/>
          <w:color w:val="000000" w:themeColor="text1"/>
          <w:sz w:val="24"/>
          <w:szCs w:val="24"/>
        </w:rPr>
        <w:t>y</w:t>
      </w:r>
      <w:r w:rsidR="005C0331" w:rsidRPr="004C09DD">
        <w:rPr>
          <w:rFonts w:ascii="Arial" w:hAnsi="Arial"/>
          <w:color w:val="000000" w:themeColor="text1"/>
          <w:sz w:val="24"/>
          <w:szCs w:val="24"/>
        </w:rPr>
        <w:t xml:space="preserve"> recursos públicos realizados por las entidades del orden nacional y territorial, transferido o proveniente del </w:t>
      </w:r>
      <w:r w:rsidR="00C85351" w:rsidRPr="004C09DD">
        <w:rPr>
          <w:rFonts w:ascii="Arial" w:hAnsi="Arial"/>
          <w:color w:val="000000" w:themeColor="text1"/>
          <w:sz w:val="24"/>
          <w:szCs w:val="24"/>
        </w:rPr>
        <w:t>S</w:t>
      </w:r>
      <w:r w:rsidR="005C0331" w:rsidRPr="004C09DD">
        <w:rPr>
          <w:rFonts w:ascii="Arial" w:hAnsi="Arial"/>
          <w:color w:val="000000" w:themeColor="text1"/>
          <w:sz w:val="24"/>
          <w:szCs w:val="24"/>
        </w:rPr>
        <w:t xml:space="preserve">istema </w:t>
      </w:r>
      <w:r w:rsidR="00C85351" w:rsidRPr="004C09DD">
        <w:rPr>
          <w:rFonts w:ascii="Arial" w:hAnsi="Arial" w:cs="Arial"/>
          <w:color w:val="000000" w:themeColor="text1"/>
          <w:sz w:val="24"/>
          <w:szCs w:val="24"/>
        </w:rPr>
        <w:t>G</w:t>
      </w:r>
      <w:r w:rsidR="005C0331" w:rsidRPr="004C09DD">
        <w:rPr>
          <w:rFonts w:ascii="Arial" w:hAnsi="Arial"/>
          <w:color w:val="000000" w:themeColor="text1"/>
          <w:sz w:val="24"/>
          <w:szCs w:val="24"/>
        </w:rPr>
        <w:t xml:space="preserve">eneral de </w:t>
      </w:r>
      <w:r w:rsidR="00C85351" w:rsidRPr="004C09DD">
        <w:rPr>
          <w:rFonts w:ascii="Arial" w:hAnsi="Arial"/>
          <w:color w:val="000000" w:themeColor="text1"/>
          <w:sz w:val="24"/>
          <w:szCs w:val="24"/>
        </w:rPr>
        <w:t>R</w:t>
      </w:r>
      <w:r w:rsidR="005C0331" w:rsidRPr="004C09DD">
        <w:rPr>
          <w:rFonts w:ascii="Arial" w:hAnsi="Arial"/>
          <w:color w:val="000000" w:themeColor="text1"/>
          <w:sz w:val="24"/>
          <w:szCs w:val="24"/>
        </w:rPr>
        <w:t>egalías.</w:t>
      </w:r>
    </w:p>
    <w:p w14:paraId="0F935EA7" w14:textId="16137A25" w:rsidR="00C372B7" w:rsidRPr="004C09DD" w:rsidRDefault="00ED3A05" w:rsidP="005C0331">
      <w:pPr>
        <w:pStyle w:val="NormalWeb"/>
        <w:jc w:val="both"/>
        <w:rPr>
          <w:rFonts w:ascii="Arial" w:hAnsi="Arial"/>
          <w:color w:val="000000" w:themeColor="text1"/>
          <w:sz w:val="24"/>
          <w:szCs w:val="24"/>
        </w:rPr>
      </w:pPr>
      <w:r w:rsidRPr="004C09DD">
        <w:rPr>
          <w:rFonts w:ascii="Arial" w:hAnsi="Arial"/>
          <w:color w:val="000000" w:themeColor="text1"/>
          <w:sz w:val="24"/>
          <w:szCs w:val="24"/>
        </w:rPr>
        <w:t xml:space="preserve">El </w:t>
      </w:r>
      <w:r w:rsidR="008B20D0" w:rsidRPr="004C09DD">
        <w:rPr>
          <w:rFonts w:ascii="Arial" w:hAnsi="Arial"/>
          <w:color w:val="000000" w:themeColor="text1"/>
          <w:sz w:val="24"/>
          <w:szCs w:val="24"/>
        </w:rPr>
        <w:t>i</w:t>
      </w:r>
      <w:r w:rsidR="004D4F30" w:rsidRPr="004C09DD">
        <w:rPr>
          <w:rFonts w:ascii="Arial" w:hAnsi="Arial"/>
          <w:color w:val="000000" w:themeColor="text1"/>
          <w:sz w:val="24"/>
          <w:szCs w:val="24"/>
        </w:rPr>
        <w:t xml:space="preserve">nforme de </w:t>
      </w:r>
      <w:r w:rsidR="008B20D0" w:rsidRPr="004C09DD">
        <w:rPr>
          <w:rFonts w:ascii="Arial" w:hAnsi="Arial"/>
          <w:color w:val="000000" w:themeColor="text1"/>
          <w:sz w:val="24"/>
          <w:szCs w:val="24"/>
        </w:rPr>
        <w:t>r</w:t>
      </w:r>
      <w:r w:rsidR="004D4F30" w:rsidRPr="004C09DD">
        <w:rPr>
          <w:rFonts w:ascii="Arial" w:hAnsi="Arial"/>
          <w:color w:val="000000" w:themeColor="text1"/>
          <w:sz w:val="24"/>
          <w:szCs w:val="24"/>
        </w:rPr>
        <w:t>egalías</w:t>
      </w:r>
      <w:r w:rsidR="00C372B7" w:rsidRPr="004C09DD">
        <w:rPr>
          <w:rFonts w:ascii="Arial" w:hAnsi="Arial"/>
          <w:color w:val="000000" w:themeColor="text1"/>
          <w:sz w:val="24"/>
          <w:szCs w:val="24"/>
        </w:rPr>
        <w:t xml:space="preserve"> </w:t>
      </w:r>
      <w:r w:rsidR="00A41005" w:rsidRPr="004C09DD">
        <w:rPr>
          <w:rFonts w:ascii="Arial" w:hAnsi="Arial"/>
          <w:color w:val="000000" w:themeColor="text1"/>
          <w:sz w:val="24"/>
          <w:szCs w:val="24"/>
        </w:rPr>
        <w:t>está</w:t>
      </w:r>
      <w:r w:rsidR="00C372B7" w:rsidRPr="004C09DD">
        <w:rPr>
          <w:rFonts w:ascii="Arial" w:hAnsi="Arial"/>
          <w:color w:val="000000" w:themeColor="text1"/>
          <w:sz w:val="24"/>
          <w:szCs w:val="24"/>
        </w:rPr>
        <w:t xml:space="preserve"> constituido por </w:t>
      </w:r>
      <w:r w:rsidR="00E97DC7" w:rsidRPr="004C09DD">
        <w:rPr>
          <w:rFonts w:ascii="Arial" w:hAnsi="Arial"/>
          <w:color w:val="000000" w:themeColor="text1"/>
          <w:sz w:val="24"/>
          <w:szCs w:val="24"/>
        </w:rPr>
        <w:t>e</w:t>
      </w:r>
      <w:r w:rsidRPr="004C09DD">
        <w:rPr>
          <w:rFonts w:ascii="Arial" w:hAnsi="Arial"/>
          <w:color w:val="000000" w:themeColor="text1"/>
          <w:sz w:val="24"/>
          <w:szCs w:val="24"/>
        </w:rPr>
        <w:t xml:space="preserve">l </w:t>
      </w:r>
      <w:r w:rsidR="008B20D0" w:rsidRPr="004C09DD">
        <w:rPr>
          <w:rFonts w:ascii="Arial" w:hAnsi="Arial"/>
          <w:color w:val="000000" w:themeColor="text1"/>
          <w:sz w:val="24"/>
          <w:szCs w:val="24"/>
        </w:rPr>
        <w:t>i</w:t>
      </w:r>
      <w:r w:rsidRPr="004C09DD">
        <w:rPr>
          <w:rFonts w:ascii="Arial" w:hAnsi="Arial"/>
          <w:color w:val="000000" w:themeColor="text1"/>
          <w:sz w:val="24"/>
          <w:szCs w:val="24"/>
        </w:rPr>
        <w:t xml:space="preserve">nforme de </w:t>
      </w:r>
      <w:r w:rsidR="00C372B7" w:rsidRPr="004C09DD">
        <w:rPr>
          <w:rFonts w:ascii="Arial" w:hAnsi="Arial"/>
          <w:color w:val="000000" w:themeColor="text1"/>
          <w:sz w:val="24"/>
          <w:szCs w:val="24"/>
        </w:rPr>
        <w:t>i</w:t>
      </w:r>
      <w:r w:rsidRPr="004C09DD">
        <w:rPr>
          <w:rFonts w:ascii="Arial" w:hAnsi="Arial"/>
          <w:color w:val="000000" w:themeColor="text1"/>
          <w:sz w:val="24"/>
          <w:szCs w:val="24"/>
        </w:rPr>
        <w:t xml:space="preserve">ngresos y </w:t>
      </w:r>
      <w:r w:rsidR="00C372B7" w:rsidRPr="004C09DD">
        <w:rPr>
          <w:rFonts w:ascii="Arial" w:hAnsi="Arial"/>
          <w:color w:val="000000" w:themeColor="text1"/>
          <w:sz w:val="24"/>
          <w:szCs w:val="24"/>
        </w:rPr>
        <w:t>g</w:t>
      </w:r>
      <w:r w:rsidRPr="004C09DD">
        <w:rPr>
          <w:rFonts w:ascii="Arial" w:hAnsi="Arial"/>
          <w:color w:val="000000" w:themeColor="text1"/>
          <w:sz w:val="24"/>
          <w:szCs w:val="24"/>
        </w:rPr>
        <w:t>astos</w:t>
      </w:r>
      <w:r w:rsidR="00DA08F3" w:rsidRPr="004C09DD">
        <w:rPr>
          <w:rFonts w:ascii="Arial" w:hAnsi="Arial"/>
          <w:color w:val="000000" w:themeColor="text1"/>
          <w:sz w:val="24"/>
          <w:szCs w:val="24"/>
        </w:rPr>
        <w:t xml:space="preserve"> con </w:t>
      </w:r>
      <w:r w:rsidR="00C372B7" w:rsidRPr="004C09DD">
        <w:rPr>
          <w:rFonts w:ascii="Arial" w:hAnsi="Arial"/>
          <w:color w:val="000000" w:themeColor="text1"/>
          <w:sz w:val="24"/>
          <w:szCs w:val="24"/>
        </w:rPr>
        <w:t>r</w:t>
      </w:r>
      <w:r w:rsidR="00DA08F3" w:rsidRPr="004C09DD">
        <w:rPr>
          <w:rFonts w:ascii="Arial" w:hAnsi="Arial"/>
          <w:color w:val="000000" w:themeColor="text1"/>
          <w:sz w:val="24"/>
          <w:szCs w:val="24"/>
        </w:rPr>
        <w:t xml:space="preserve">ecursos de </w:t>
      </w:r>
      <w:r w:rsidR="008B20D0" w:rsidRPr="004C09DD">
        <w:rPr>
          <w:rFonts w:ascii="Arial" w:hAnsi="Arial"/>
          <w:color w:val="000000" w:themeColor="text1"/>
          <w:sz w:val="24"/>
          <w:szCs w:val="24"/>
        </w:rPr>
        <w:t>r</w:t>
      </w:r>
      <w:r w:rsidR="002D0A02" w:rsidRPr="004C09DD">
        <w:rPr>
          <w:rFonts w:ascii="Arial" w:hAnsi="Arial"/>
          <w:color w:val="000000" w:themeColor="text1"/>
          <w:sz w:val="24"/>
          <w:szCs w:val="24"/>
        </w:rPr>
        <w:t>egalías</w:t>
      </w:r>
      <w:r w:rsidR="00DA08F3" w:rsidRPr="004C09DD">
        <w:rPr>
          <w:rFonts w:ascii="Arial" w:hAnsi="Arial"/>
          <w:color w:val="000000" w:themeColor="text1"/>
          <w:sz w:val="24"/>
          <w:szCs w:val="24"/>
        </w:rPr>
        <w:t xml:space="preserve"> y el </w:t>
      </w:r>
      <w:r w:rsidR="008B20D0" w:rsidRPr="004C09DD">
        <w:rPr>
          <w:rFonts w:ascii="Arial" w:hAnsi="Arial"/>
          <w:color w:val="000000" w:themeColor="text1"/>
          <w:sz w:val="24"/>
          <w:szCs w:val="24"/>
        </w:rPr>
        <w:t>i</w:t>
      </w:r>
      <w:r w:rsidR="00DA08F3" w:rsidRPr="004C09DD">
        <w:rPr>
          <w:rFonts w:ascii="Arial" w:hAnsi="Arial"/>
          <w:color w:val="000000" w:themeColor="text1"/>
          <w:sz w:val="24"/>
          <w:szCs w:val="24"/>
        </w:rPr>
        <w:t xml:space="preserve">nforme de </w:t>
      </w:r>
      <w:r w:rsidR="00F41CBB" w:rsidRPr="004C09DD">
        <w:rPr>
          <w:rFonts w:ascii="Arial" w:hAnsi="Arial"/>
          <w:color w:val="000000" w:themeColor="text1"/>
          <w:sz w:val="24"/>
          <w:szCs w:val="24"/>
        </w:rPr>
        <w:t>la gestión contractual</w:t>
      </w:r>
      <w:r w:rsidR="008B20D0" w:rsidRPr="004C09DD">
        <w:rPr>
          <w:rFonts w:ascii="Arial" w:hAnsi="Arial"/>
          <w:color w:val="000000" w:themeColor="text1"/>
          <w:sz w:val="24"/>
          <w:szCs w:val="24"/>
        </w:rPr>
        <w:t xml:space="preserve"> </w:t>
      </w:r>
      <w:r w:rsidR="00386BC4" w:rsidRPr="004C09DD">
        <w:rPr>
          <w:rFonts w:ascii="Arial" w:hAnsi="Arial"/>
          <w:color w:val="000000" w:themeColor="text1"/>
          <w:sz w:val="24"/>
          <w:szCs w:val="24"/>
        </w:rPr>
        <w:t>de las entidades de</w:t>
      </w:r>
      <w:r w:rsidR="00C372B7" w:rsidRPr="004C09DD">
        <w:rPr>
          <w:rFonts w:ascii="Arial" w:hAnsi="Arial"/>
          <w:color w:val="000000" w:themeColor="text1"/>
          <w:sz w:val="24"/>
          <w:szCs w:val="24"/>
        </w:rPr>
        <w:t>l</w:t>
      </w:r>
      <w:r w:rsidR="00386BC4" w:rsidRPr="004C09DD">
        <w:rPr>
          <w:rFonts w:ascii="Arial" w:hAnsi="Arial"/>
          <w:color w:val="000000" w:themeColor="text1"/>
          <w:sz w:val="24"/>
          <w:szCs w:val="24"/>
        </w:rPr>
        <w:t xml:space="preserve"> orden nacional y territorial con recursos del </w:t>
      </w:r>
      <w:r w:rsidR="00F352B2" w:rsidRPr="004C09DD">
        <w:rPr>
          <w:rFonts w:ascii="Arial" w:hAnsi="Arial"/>
          <w:color w:val="000000" w:themeColor="text1"/>
          <w:sz w:val="24"/>
          <w:szCs w:val="24"/>
        </w:rPr>
        <w:t>S</w:t>
      </w:r>
      <w:r w:rsidR="00386BC4" w:rsidRPr="004C09DD">
        <w:rPr>
          <w:rFonts w:ascii="Arial" w:hAnsi="Arial"/>
          <w:color w:val="000000" w:themeColor="text1"/>
          <w:sz w:val="24"/>
          <w:szCs w:val="24"/>
        </w:rPr>
        <w:t xml:space="preserve">istema </w:t>
      </w:r>
      <w:r w:rsidR="00F352B2" w:rsidRPr="004C09DD">
        <w:rPr>
          <w:rFonts w:ascii="Arial" w:hAnsi="Arial"/>
          <w:color w:val="000000" w:themeColor="text1"/>
          <w:sz w:val="24"/>
          <w:szCs w:val="24"/>
        </w:rPr>
        <w:t>G</w:t>
      </w:r>
      <w:r w:rsidR="00386BC4" w:rsidRPr="004C09DD">
        <w:rPr>
          <w:rFonts w:ascii="Arial" w:hAnsi="Arial"/>
          <w:color w:val="000000" w:themeColor="text1"/>
          <w:sz w:val="24"/>
          <w:szCs w:val="24"/>
        </w:rPr>
        <w:t xml:space="preserve">eneral de </w:t>
      </w:r>
      <w:r w:rsidR="00F352B2" w:rsidRPr="004C09DD">
        <w:rPr>
          <w:rFonts w:ascii="Arial" w:hAnsi="Arial"/>
          <w:color w:val="000000" w:themeColor="text1"/>
          <w:sz w:val="24"/>
          <w:szCs w:val="24"/>
        </w:rPr>
        <w:t>R</w:t>
      </w:r>
      <w:r w:rsidR="002D0A02" w:rsidRPr="004C09DD">
        <w:rPr>
          <w:rFonts w:ascii="Arial" w:hAnsi="Arial"/>
          <w:color w:val="000000" w:themeColor="text1"/>
          <w:sz w:val="24"/>
          <w:szCs w:val="24"/>
        </w:rPr>
        <w:t>egalías</w:t>
      </w:r>
      <w:r w:rsidR="00DA08F3" w:rsidRPr="004C09DD">
        <w:rPr>
          <w:rFonts w:ascii="Arial" w:hAnsi="Arial"/>
          <w:color w:val="000000" w:themeColor="text1"/>
          <w:sz w:val="24"/>
          <w:szCs w:val="24"/>
        </w:rPr>
        <w:t>.</w:t>
      </w:r>
    </w:p>
    <w:p w14:paraId="7FDFFA0F" w14:textId="77777777" w:rsidR="00357283" w:rsidRPr="004C09DD" w:rsidRDefault="00357283" w:rsidP="005C0331">
      <w:pPr>
        <w:pStyle w:val="NormalWeb"/>
        <w:jc w:val="both"/>
        <w:rPr>
          <w:rFonts w:ascii="Arial" w:hAnsi="Arial"/>
          <w:color w:val="000000" w:themeColor="text1"/>
          <w:sz w:val="24"/>
          <w:szCs w:val="24"/>
        </w:rPr>
      </w:pPr>
    </w:p>
    <w:p w14:paraId="4BF1CE6B" w14:textId="647C69F0" w:rsidR="00321CA7" w:rsidRPr="004C09DD" w:rsidRDefault="00386BC4" w:rsidP="00321CA7">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33</w:t>
      </w:r>
      <w:r w:rsidR="00CC2361" w:rsidRPr="004C09DD">
        <w:rPr>
          <w:rFonts w:ascii="Arial" w:hAnsi="Arial"/>
          <w:b/>
          <w:color w:val="000000" w:themeColor="text1"/>
          <w:sz w:val="24"/>
          <w:szCs w:val="24"/>
        </w:rPr>
        <w:t>. RESPONSABLES</w:t>
      </w:r>
      <w:r w:rsidR="008B20D0" w:rsidRPr="004C09DD">
        <w:rPr>
          <w:rFonts w:ascii="Arial" w:hAnsi="Arial"/>
          <w:b/>
          <w:color w:val="000000" w:themeColor="text1"/>
          <w:sz w:val="24"/>
          <w:szCs w:val="24"/>
        </w:rPr>
        <w:t>.</w:t>
      </w:r>
      <w:r w:rsidR="00CC2361" w:rsidRPr="004C09DD">
        <w:rPr>
          <w:rFonts w:ascii="Arial" w:hAnsi="Arial"/>
          <w:b/>
          <w:color w:val="000000" w:themeColor="text1"/>
          <w:sz w:val="24"/>
          <w:szCs w:val="24"/>
        </w:rPr>
        <w:t xml:space="preserve"> </w:t>
      </w:r>
      <w:r w:rsidR="00321CA7" w:rsidRPr="004C09DD">
        <w:rPr>
          <w:rFonts w:ascii="Arial" w:hAnsi="Arial"/>
          <w:color w:val="000000" w:themeColor="text1"/>
          <w:sz w:val="24"/>
          <w:szCs w:val="24"/>
        </w:rPr>
        <w:t xml:space="preserve">Son responsables de rendir el informe los representantes </w:t>
      </w:r>
      <w:r w:rsidR="00F66481" w:rsidRPr="004C09DD">
        <w:rPr>
          <w:rFonts w:ascii="Arial" w:hAnsi="Arial"/>
          <w:color w:val="000000" w:themeColor="text1"/>
          <w:sz w:val="24"/>
          <w:szCs w:val="24"/>
        </w:rPr>
        <w:t xml:space="preserve">legales </w:t>
      </w:r>
      <w:r w:rsidR="00321CA7" w:rsidRPr="004C09DD">
        <w:rPr>
          <w:rFonts w:ascii="Arial" w:hAnsi="Arial"/>
          <w:color w:val="000000" w:themeColor="text1"/>
          <w:sz w:val="24"/>
          <w:szCs w:val="24"/>
        </w:rPr>
        <w:t xml:space="preserve">de los Ministerios de Hacienda y Crédito Público, Minas y Energía, </w:t>
      </w:r>
      <w:r w:rsidR="008B20D0" w:rsidRPr="004C09DD">
        <w:rPr>
          <w:rFonts w:ascii="Arial" w:hAnsi="Arial"/>
          <w:color w:val="000000" w:themeColor="text1"/>
          <w:sz w:val="24"/>
          <w:szCs w:val="24"/>
        </w:rPr>
        <w:t xml:space="preserve">la </w:t>
      </w:r>
      <w:r w:rsidR="00321CA7" w:rsidRPr="004C09DD">
        <w:rPr>
          <w:rFonts w:ascii="Arial" w:hAnsi="Arial"/>
          <w:color w:val="000000" w:themeColor="text1"/>
          <w:sz w:val="24"/>
          <w:szCs w:val="24"/>
        </w:rPr>
        <w:t xml:space="preserve">Agencia Nacional de Hidrocarburos, </w:t>
      </w:r>
      <w:r w:rsidR="008B20D0" w:rsidRPr="004C09DD">
        <w:rPr>
          <w:rFonts w:ascii="Arial" w:hAnsi="Arial"/>
          <w:color w:val="000000" w:themeColor="text1"/>
          <w:sz w:val="24"/>
          <w:szCs w:val="24"/>
        </w:rPr>
        <w:t xml:space="preserve">el </w:t>
      </w:r>
      <w:r w:rsidR="00321CA7" w:rsidRPr="004C09DD">
        <w:rPr>
          <w:rFonts w:ascii="Arial" w:hAnsi="Arial"/>
          <w:color w:val="000000" w:themeColor="text1"/>
          <w:sz w:val="24"/>
          <w:szCs w:val="24"/>
        </w:rPr>
        <w:t xml:space="preserve">Departamento Nacional de Planeación, </w:t>
      </w:r>
      <w:r w:rsidR="008B20D0" w:rsidRPr="004C09DD">
        <w:rPr>
          <w:rFonts w:ascii="Arial" w:hAnsi="Arial"/>
          <w:color w:val="000000" w:themeColor="text1"/>
          <w:sz w:val="24"/>
          <w:szCs w:val="24"/>
        </w:rPr>
        <w:t xml:space="preserve">el </w:t>
      </w:r>
      <w:r w:rsidR="00321CA7" w:rsidRPr="004C09DD">
        <w:rPr>
          <w:rFonts w:ascii="Arial" w:hAnsi="Arial"/>
          <w:color w:val="000000" w:themeColor="text1"/>
          <w:sz w:val="24"/>
          <w:szCs w:val="24"/>
        </w:rPr>
        <w:t xml:space="preserve">Ministerio de Ciencia, Tecnología e Innovación, </w:t>
      </w:r>
      <w:r w:rsidR="008B20D0" w:rsidRPr="004C09DD">
        <w:rPr>
          <w:rFonts w:ascii="Arial" w:hAnsi="Arial"/>
          <w:color w:val="000000" w:themeColor="text1"/>
          <w:sz w:val="24"/>
          <w:szCs w:val="24"/>
        </w:rPr>
        <w:t xml:space="preserve">la </w:t>
      </w:r>
      <w:r w:rsidR="00321CA7" w:rsidRPr="004C09DD">
        <w:rPr>
          <w:rFonts w:ascii="Arial" w:hAnsi="Arial"/>
          <w:color w:val="000000" w:themeColor="text1"/>
          <w:sz w:val="24"/>
          <w:szCs w:val="24"/>
        </w:rPr>
        <w:t xml:space="preserve">Agencia Nacional Minera, </w:t>
      </w:r>
      <w:r w:rsidR="008B20D0" w:rsidRPr="004C09DD">
        <w:rPr>
          <w:rFonts w:ascii="Arial" w:hAnsi="Arial"/>
          <w:color w:val="000000" w:themeColor="text1"/>
          <w:sz w:val="24"/>
          <w:szCs w:val="24"/>
        </w:rPr>
        <w:t>los Ó</w:t>
      </w:r>
      <w:r w:rsidR="00321CA7" w:rsidRPr="004C09DD">
        <w:rPr>
          <w:rFonts w:ascii="Arial" w:hAnsi="Arial"/>
          <w:color w:val="000000" w:themeColor="text1"/>
          <w:sz w:val="24"/>
          <w:szCs w:val="24"/>
        </w:rPr>
        <w:t xml:space="preserve">rganos Colegiados de </w:t>
      </w:r>
      <w:r w:rsidRPr="004C09DD">
        <w:rPr>
          <w:rFonts w:ascii="Arial" w:hAnsi="Arial"/>
          <w:color w:val="000000" w:themeColor="text1"/>
          <w:sz w:val="24"/>
          <w:szCs w:val="24"/>
        </w:rPr>
        <w:t xml:space="preserve">Administración y Decisión, los </w:t>
      </w:r>
      <w:r w:rsidR="00484153" w:rsidRPr="004C09DD">
        <w:rPr>
          <w:rFonts w:ascii="Arial" w:hAnsi="Arial"/>
          <w:color w:val="000000" w:themeColor="text1"/>
          <w:sz w:val="24"/>
          <w:szCs w:val="24"/>
        </w:rPr>
        <w:t>g</w:t>
      </w:r>
      <w:r w:rsidRPr="004C09DD">
        <w:rPr>
          <w:rFonts w:ascii="Arial" w:hAnsi="Arial"/>
          <w:color w:val="000000" w:themeColor="text1"/>
          <w:sz w:val="24"/>
          <w:szCs w:val="24"/>
        </w:rPr>
        <w:t xml:space="preserve">obernadores, </w:t>
      </w:r>
      <w:r w:rsidR="008B20D0" w:rsidRPr="004C09DD">
        <w:rPr>
          <w:rFonts w:ascii="Arial" w:hAnsi="Arial"/>
          <w:color w:val="000000" w:themeColor="text1"/>
          <w:sz w:val="24"/>
          <w:szCs w:val="24"/>
        </w:rPr>
        <w:t xml:space="preserve">los </w:t>
      </w:r>
      <w:r w:rsidR="00484153" w:rsidRPr="004C09DD">
        <w:rPr>
          <w:rFonts w:ascii="Arial" w:hAnsi="Arial"/>
          <w:color w:val="000000" w:themeColor="text1"/>
          <w:sz w:val="24"/>
          <w:szCs w:val="24"/>
        </w:rPr>
        <w:t>a</w:t>
      </w:r>
      <w:r w:rsidRPr="004C09DD">
        <w:rPr>
          <w:rFonts w:ascii="Arial" w:hAnsi="Arial"/>
          <w:color w:val="000000" w:themeColor="text1"/>
          <w:sz w:val="24"/>
          <w:szCs w:val="24"/>
        </w:rPr>
        <w:t xml:space="preserve">lcaldes </w:t>
      </w:r>
      <w:r w:rsidR="00484153" w:rsidRPr="004C09DD">
        <w:rPr>
          <w:rFonts w:ascii="Arial" w:hAnsi="Arial"/>
          <w:color w:val="000000" w:themeColor="text1"/>
          <w:sz w:val="24"/>
          <w:szCs w:val="24"/>
        </w:rPr>
        <w:t>d</w:t>
      </w:r>
      <w:r w:rsidRPr="004C09DD">
        <w:rPr>
          <w:rFonts w:ascii="Arial" w:hAnsi="Arial"/>
          <w:color w:val="000000" w:themeColor="text1"/>
          <w:sz w:val="24"/>
          <w:szCs w:val="24"/>
        </w:rPr>
        <w:t xml:space="preserve">istritales y </w:t>
      </w:r>
      <w:r w:rsidR="00484153" w:rsidRPr="004C09DD">
        <w:rPr>
          <w:rFonts w:ascii="Arial" w:hAnsi="Arial"/>
          <w:color w:val="000000" w:themeColor="text1"/>
          <w:sz w:val="24"/>
          <w:szCs w:val="24"/>
        </w:rPr>
        <w:t>m</w:t>
      </w:r>
      <w:r w:rsidR="00321CA7" w:rsidRPr="004C09DD">
        <w:rPr>
          <w:rFonts w:ascii="Arial" w:hAnsi="Arial"/>
          <w:color w:val="000000" w:themeColor="text1"/>
          <w:sz w:val="24"/>
          <w:szCs w:val="24"/>
        </w:rPr>
        <w:t xml:space="preserve">unicipales, y demás entidades públicas cuando administran o manejan fondos, bienes </w:t>
      </w:r>
      <w:r w:rsidR="00F66481" w:rsidRPr="004C09DD">
        <w:rPr>
          <w:rFonts w:ascii="Arial" w:hAnsi="Arial"/>
          <w:color w:val="000000" w:themeColor="text1"/>
          <w:sz w:val="24"/>
          <w:szCs w:val="24"/>
        </w:rPr>
        <w:t>y</w:t>
      </w:r>
      <w:r w:rsidR="00321CA7" w:rsidRPr="004C09DD">
        <w:rPr>
          <w:rFonts w:ascii="Arial" w:hAnsi="Arial"/>
          <w:color w:val="000000" w:themeColor="text1"/>
          <w:sz w:val="24"/>
          <w:szCs w:val="24"/>
        </w:rPr>
        <w:t xml:space="preserve"> recursos públicos provenientes del </w:t>
      </w:r>
      <w:r w:rsidR="008B20D0" w:rsidRPr="004C09DD">
        <w:rPr>
          <w:rFonts w:ascii="Arial" w:hAnsi="Arial"/>
          <w:color w:val="000000" w:themeColor="text1"/>
          <w:sz w:val="24"/>
          <w:szCs w:val="24"/>
        </w:rPr>
        <w:t>sis</w:t>
      </w:r>
      <w:r w:rsidR="00321CA7" w:rsidRPr="004C09DD">
        <w:rPr>
          <w:rFonts w:ascii="Arial" w:hAnsi="Arial"/>
          <w:color w:val="000000" w:themeColor="text1"/>
          <w:sz w:val="24"/>
          <w:szCs w:val="24"/>
        </w:rPr>
        <w:t xml:space="preserve">tema </w:t>
      </w:r>
      <w:r w:rsidR="008B20D0" w:rsidRPr="004C09DD">
        <w:rPr>
          <w:rFonts w:ascii="Arial" w:hAnsi="Arial"/>
          <w:color w:val="000000" w:themeColor="text1"/>
          <w:sz w:val="24"/>
          <w:szCs w:val="24"/>
        </w:rPr>
        <w:t>g</w:t>
      </w:r>
      <w:r w:rsidR="00321CA7" w:rsidRPr="004C09DD">
        <w:rPr>
          <w:rFonts w:ascii="Arial" w:hAnsi="Arial"/>
          <w:color w:val="000000" w:themeColor="text1"/>
          <w:sz w:val="24"/>
          <w:szCs w:val="24"/>
        </w:rPr>
        <w:t xml:space="preserve">eneral de </w:t>
      </w:r>
      <w:r w:rsidR="008B20D0" w:rsidRPr="004C09DD">
        <w:rPr>
          <w:rFonts w:ascii="Arial" w:hAnsi="Arial"/>
          <w:color w:val="000000" w:themeColor="text1"/>
          <w:sz w:val="24"/>
          <w:szCs w:val="24"/>
        </w:rPr>
        <w:t>r</w:t>
      </w:r>
      <w:r w:rsidR="00321CA7" w:rsidRPr="004C09DD">
        <w:rPr>
          <w:rFonts w:ascii="Arial" w:hAnsi="Arial"/>
          <w:color w:val="000000" w:themeColor="text1"/>
          <w:sz w:val="24"/>
          <w:szCs w:val="24"/>
        </w:rPr>
        <w:t xml:space="preserve">egalías. </w:t>
      </w:r>
    </w:p>
    <w:p w14:paraId="751945FC" w14:textId="77777777" w:rsidR="00C372B7" w:rsidRPr="004C09DD" w:rsidRDefault="00C372B7" w:rsidP="00321CA7">
      <w:pPr>
        <w:pStyle w:val="NormalWeb"/>
        <w:jc w:val="both"/>
        <w:rPr>
          <w:rFonts w:ascii="Arial" w:hAnsi="Arial"/>
          <w:color w:val="000000" w:themeColor="text1"/>
          <w:sz w:val="24"/>
          <w:szCs w:val="24"/>
        </w:rPr>
      </w:pPr>
    </w:p>
    <w:p w14:paraId="3013CD3E" w14:textId="13F9199F" w:rsidR="00F66481" w:rsidRPr="004C09DD" w:rsidRDefault="00386BC4" w:rsidP="00F66481">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34</w:t>
      </w:r>
      <w:r w:rsidR="00CC2361" w:rsidRPr="004C09DD">
        <w:rPr>
          <w:rFonts w:ascii="Arial" w:hAnsi="Arial"/>
          <w:b/>
          <w:color w:val="000000" w:themeColor="text1"/>
          <w:sz w:val="24"/>
          <w:szCs w:val="24"/>
        </w:rPr>
        <w:t xml:space="preserve">. CONTENIDO. </w:t>
      </w:r>
      <w:r w:rsidR="00F66481" w:rsidRPr="004C09DD">
        <w:rPr>
          <w:rFonts w:ascii="Arial" w:hAnsi="Arial"/>
          <w:color w:val="000000" w:themeColor="text1"/>
          <w:sz w:val="24"/>
          <w:szCs w:val="24"/>
        </w:rPr>
        <w:t xml:space="preserve">Es la información requerida en el Sistema de Rendición Electrónico de la Cuenta e Informe y Otra Información (SIRECI) sobre la gestión fiscal realizada con los recursos del </w:t>
      </w:r>
      <w:r w:rsidR="00C85351" w:rsidRPr="004C09DD">
        <w:rPr>
          <w:rFonts w:ascii="Arial" w:hAnsi="Arial"/>
          <w:color w:val="000000" w:themeColor="text1"/>
          <w:sz w:val="24"/>
          <w:szCs w:val="24"/>
        </w:rPr>
        <w:t>S</w:t>
      </w:r>
      <w:r w:rsidR="00F66481" w:rsidRPr="004C09DD">
        <w:rPr>
          <w:rFonts w:ascii="Arial" w:hAnsi="Arial"/>
          <w:color w:val="000000" w:themeColor="text1"/>
          <w:sz w:val="24"/>
          <w:szCs w:val="24"/>
        </w:rPr>
        <w:t xml:space="preserve">istema </w:t>
      </w:r>
      <w:r w:rsidR="00C85351" w:rsidRPr="004C09DD">
        <w:rPr>
          <w:rFonts w:ascii="Arial" w:hAnsi="Arial" w:cs="Arial"/>
          <w:bCs/>
          <w:color w:val="000000" w:themeColor="text1"/>
          <w:sz w:val="24"/>
          <w:szCs w:val="24"/>
        </w:rPr>
        <w:t>G</w:t>
      </w:r>
      <w:r w:rsidR="00F66481" w:rsidRPr="004C09DD">
        <w:rPr>
          <w:rFonts w:ascii="Arial" w:hAnsi="Arial"/>
          <w:color w:val="000000" w:themeColor="text1"/>
          <w:sz w:val="24"/>
          <w:szCs w:val="24"/>
        </w:rPr>
        <w:t xml:space="preserve">eneral de </w:t>
      </w:r>
      <w:r w:rsidR="00C85351" w:rsidRPr="004C09DD">
        <w:rPr>
          <w:rFonts w:ascii="Arial" w:hAnsi="Arial"/>
          <w:color w:val="000000" w:themeColor="text1"/>
          <w:sz w:val="24"/>
          <w:szCs w:val="24"/>
        </w:rPr>
        <w:t>R</w:t>
      </w:r>
      <w:r w:rsidR="00F66481" w:rsidRPr="004C09DD">
        <w:rPr>
          <w:rFonts w:ascii="Arial" w:hAnsi="Arial"/>
          <w:color w:val="000000" w:themeColor="text1"/>
          <w:sz w:val="24"/>
          <w:szCs w:val="24"/>
        </w:rPr>
        <w:t>egalías por los responsables del erario.</w:t>
      </w:r>
    </w:p>
    <w:p w14:paraId="1604A193" w14:textId="02B5A349" w:rsidR="00C372B7" w:rsidRPr="004C09DD" w:rsidRDefault="00C372B7" w:rsidP="00CC2361">
      <w:pPr>
        <w:pStyle w:val="NormalWeb"/>
        <w:jc w:val="both"/>
        <w:rPr>
          <w:rFonts w:ascii="Arial" w:hAnsi="Arial"/>
          <w:color w:val="000000" w:themeColor="text1"/>
          <w:sz w:val="24"/>
          <w:szCs w:val="24"/>
        </w:rPr>
      </w:pPr>
    </w:p>
    <w:p w14:paraId="6B3D5A0D" w14:textId="56589EC9" w:rsidR="00F66481" w:rsidRPr="004C09DD" w:rsidRDefault="00386BC4" w:rsidP="00F66481">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35</w:t>
      </w:r>
      <w:r w:rsidRPr="004C09DD">
        <w:rPr>
          <w:rFonts w:ascii="Arial" w:hAnsi="Arial"/>
          <w:b/>
          <w:color w:val="000000" w:themeColor="text1"/>
          <w:sz w:val="24"/>
          <w:szCs w:val="24"/>
        </w:rPr>
        <w:t>.</w:t>
      </w:r>
      <w:r w:rsidR="00CC2361" w:rsidRPr="004C09DD">
        <w:rPr>
          <w:rFonts w:ascii="Arial" w:hAnsi="Arial"/>
          <w:b/>
          <w:color w:val="000000" w:themeColor="text1"/>
          <w:sz w:val="24"/>
          <w:szCs w:val="24"/>
        </w:rPr>
        <w:t xml:space="preserve"> PER</w:t>
      </w:r>
      <w:r w:rsidR="008B20D0" w:rsidRPr="004C09DD">
        <w:rPr>
          <w:rFonts w:ascii="Arial" w:hAnsi="Arial"/>
          <w:b/>
          <w:color w:val="000000" w:themeColor="text1"/>
          <w:sz w:val="24"/>
          <w:szCs w:val="24"/>
        </w:rPr>
        <w:t>Í</w:t>
      </w:r>
      <w:r w:rsidR="00CC2361" w:rsidRPr="004C09DD">
        <w:rPr>
          <w:rFonts w:ascii="Arial" w:hAnsi="Arial"/>
          <w:b/>
          <w:color w:val="000000" w:themeColor="text1"/>
          <w:sz w:val="24"/>
          <w:szCs w:val="24"/>
        </w:rPr>
        <w:t>ODO</w:t>
      </w:r>
      <w:r w:rsidR="008B20D0" w:rsidRPr="004C09DD">
        <w:rPr>
          <w:rFonts w:ascii="Arial" w:hAnsi="Arial"/>
          <w:b/>
          <w:color w:val="000000" w:themeColor="text1"/>
          <w:sz w:val="24"/>
          <w:szCs w:val="24"/>
        </w:rPr>
        <w:t>.</w:t>
      </w:r>
      <w:r w:rsidR="00CC2361" w:rsidRPr="004C09DD">
        <w:rPr>
          <w:rFonts w:ascii="Arial" w:hAnsi="Arial"/>
          <w:b/>
          <w:color w:val="000000" w:themeColor="text1"/>
          <w:sz w:val="24"/>
          <w:szCs w:val="24"/>
        </w:rPr>
        <w:t xml:space="preserve"> </w:t>
      </w:r>
      <w:r w:rsidR="00F66481" w:rsidRPr="004C09DD">
        <w:rPr>
          <w:rFonts w:ascii="Arial" w:hAnsi="Arial"/>
          <w:color w:val="000000" w:themeColor="text1"/>
          <w:sz w:val="24"/>
          <w:szCs w:val="24"/>
        </w:rPr>
        <w:t>Comprende un</w:t>
      </w:r>
      <w:r w:rsidR="004E545B" w:rsidRPr="004C09DD">
        <w:rPr>
          <w:rFonts w:ascii="Arial" w:hAnsi="Arial"/>
          <w:color w:val="000000" w:themeColor="text1"/>
          <w:sz w:val="24"/>
          <w:szCs w:val="24"/>
        </w:rPr>
        <w:t>a mensualidad</w:t>
      </w:r>
      <w:r w:rsidR="00F66481" w:rsidRPr="004C09DD">
        <w:rPr>
          <w:rFonts w:ascii="Arial" w:hAnsi="Arial"/>
          <w:color w:val="000000" w:themeColor="text1"/>
          <w:sz w:val="24"/>
          <w:szCs w:val="24"/>
        </w:rPr>
        <w:t xml:space="preserve"> entre el</w:t>
      </w:r>
      <w:r w:rsidR="001A1BED">
        <w:rPr>
          <w:rFonts w:ascii="Arial" w:hAnsi="Arial"/>
          <w:color w:val="000000" w:themeColor="text1"/>
          <w:sz w:val="24"/>
          <w:szCs w:val="24"/>
        </w:rPr>
        <w:t xml:space="preserve"> primero</w:t>
      </w:r>
      <w:r w:rsidR="00F66481" w:rsidRPr="004C09DD">
        <w:rPr>
          <w:rFonts w:ascii="Arial" w:hAnsi="Arial"/>
          <w:color w:val="000000" w:themeColor="text1"/>
          <w:sz w:val="24"/>
          <w:szCs w:val="24"/>
        </w:rPr>
        <w:t xml:space="preserve"> </w:t>
      </w:r>
      <w:r w:rsidR="001A1BED">
        <w:rPr>
          <w:rFonts w:ascii="Arial" w:hAnsi="Arial"/>
          <w:color w:val="000000" w:themeColor="text1"/>
          <w:sz w:val="24"/>
          <w:szCs w:val="24"/>
        </w:rPr>
        <w:t>(</w:t>
      </w:r>
      <w:r w:rsidR="00F66481" w:rsidRPr="004C09DD">
        <w:rPr>
          <w:rFonts w:ascii="Arial" w:hAnsi="Arial"/>
          <w:color w:val="000000" w:themeColor="text1"/>
          <w:sz w:val="24"/>
          <w:szCs w:val="24"/>
        </w:rPr>
        <w:t>1</w:t>
      </w:r>
      <w:r w:rsidR="001A1BED">
        <w:rPr>
          <w:rFonts w:ascii="Arial" w:hAnsi="Arial"/>
          <w:color w:val="000000" w:themeColor="text1"/>
          <w:sz w:val="24"/>
          <w:szCs w:val="24"/>
        </w:rPr>
        <w:t>)</w:t>
      </w:r>
      <w:r w:rsidR="00F66481" w:rsidRPr="004C09DD">
        <w:rPr>
          <w:rFonts w:ascii="Arial" w:hAnsi="Arial"/>
          <w:color w:val="000000" w:themeColor="text1"/>
          <w:sz w:val="24"/>
          <w:szCs w:val="24"/>
        </w:rPr>
        <w:t xml:space="preserve"> y el </w:t>
      </w:r>
      <w:r w:rsidR="00C63D3F" w:rsidRPr="004C09DD">
        <w:rPr>
          <w:rFonts w:ascii="Arial" w:hAnsi="Arial"/>
          <w:color w:val="000000" w:themeColor="text1"/>
          <w:sz w:val="24"/>
          <w:szCs w:val="24"/>
        </w:rPr>
        <w:t>ú</w:t>
      </w:r>
      <w:r w:rsidR="00F66481" w:rsidRPr="004C09DD">
        <w:rPr>
          <w:rFonts w:ascii="Arial" w:hAnsi="Arial"/>
          <w:color w:val="000000" w:themeColor="text1"/>
          <w:sz w:val="24"/>
          <w:szCs w:val="24"/>
        </w:rPr>
        <w:t>ltimo día</w:t>
      </w:r>
      <w:r w:rsidR="004E545B" w:rsidRPr="004C09DD">
        <w:rPr>
          <w:rFonts w:ascii="Arial" w:hAnsi="Arial"/>
          <w:color w:val="000000" w:themeColor="text1"/>
          <w:sz w:val="24"/>
          <w:szCs w:val="24"/>
        </w:rPr>
        <w:t xml:space="preserve"> del mes respectivo</w:t>
      </w:r>
      <w:r w:rsidR="00F66481" w:rsidRPr="004C09DD">
        <w:rPr>
          <w:rFonts w:ascii="Arial" w:hAnsi="Arial"/>
          <w:color w:val="000000" w:themeColor="text1"/>
          <w:sz w:val="24"/>
          <w:szCs w:val="24"/>
        </w:rPr>
        <w:t xml:space="preserve"> y corresponde a la vigencia mensual en la que se genera la información de los recursos del </w:t>
      </w:r>
      <w:r w:rsidR="00C85351" w:rsidRPr="004C09DD">
        <w:rPr>
          <w:rFonts w:ascii="Arial" w:hAnsi="Arial"/>
          <w:color w:val="000000" w:themeColor="text1"/>
          <w:sz w:val="24"/>
          <w:szCs w:val="24"/>
        </w:rPr>
        <w:t>S</w:t>
      </w:r>
      <w:r w:rsidR="00F66481" w:rsidRPr="004C09DD">
        <w:rPr>
          <w:rFonts w:ascii="Arial" w:hAnsi="Arial"/>
          <w:color w:val="000000" w:themeColor="text1"/>
          <w:sz w:val="24"/>
          <w:szCs w:val="24"/>
        </w:rPr>
        <w:t xml:space="preserve">istema </w:t>
      </w:r>
      <w:r w:rsidR="00C85351" w:rsidRPr="004C09DD">
        <w:rPr>
          <w:rFonts w:ascii="Arial" w:hAnsi="Arial" w:cs="Arial"/>
          <w:bCs/>
          <w:color w:val="000000" w:themeColor="text1"/>
          <w:sz w:val="24"/>
          <w:szCs w:val="24"/>
        </w:rPr>
        <w:t>G</w:t>
      </w:r>
      <w:r w:rsidR="00F66481" w:rsidRPr="004C09DD">
        <w:rPr>
          <w:rFonts w:ascii="Arial" w:hAnsi="Arial"/>
          <w:color w:val="000000" w:themeColor="text1"/>
          <w:sz w:val="24"/>
          <w:szCs w:val="24"/>
        </w:rPr>
        <w:t xml:space="preserve">eneral de </w:t>
      </w:r>
      <w:r w:rsidR="00C85351" w:rsidRPr="004C09DD">
        <w:rPr>
          <w:rFonts w:ascii="Arial" w:hAnsi="Arial"/>
          <w:color w:val="000000" w:themeColor="text1"/>
          <w:sz w:val="24"/>
          <w:szCs w:val="24"/>
        </w:rPr>
        <w:t>R</w:t>
      </w:r>
      <w:r w:rsidR="00F66481" w:rsidRPr="004C09DD">
        <w:rPr>
          <w:rFonts w:ascii="Arial" w:hAnsi="Arial"/>
          <w:color w:val="000000" w:themeColor="text1"/>
          <w:sz w:val="24"/>
          <w:szCs w:val="24"/>
        </w:rPr>
        <w:t xml:space="preserve">egalías que se debe rendir. </w:t>
      </w:r>
    </w:p>
    <w:p w14:paraId="75CCF788" w14:textId="2BB4A287" w:rsidR="00C372B7" w:rsidRPr="004C09DD" w:rsidRDefault="00C372B7" w:rsidP="00CC2361">
      <w:pPr>
        <w:pStyle w:val="NormalWeb"/>
        <w:jc w:val="both"/>
        <w:rPr>
          <w:rFonts w:ascii="Arial" w:hAnsi="Arial"/>
          <w:b/>
          <w:color w:val="000000" w:themeColor="text1"/>
          <w:sz w:val="24"/>
          <w:szCs w:val="24"/>
        </w:rPr>
      </w:pPr>
    </w:p>
    <w:p w14:paraId="1FCACDDC" w14:textId="749D520C" w:rsidR="00F66481" w:rsidRDefault="00386BC4" w:rsidP="00CC2361">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FD625E" w:rsidRPr="004C09DD">
        <w:rPr>
          <w:rFonts w:ascii="Arial" w:hAnsi="Arial"/>
          <w:b/>
          <w:color w:val="000000" w:themeColor="text1"/>
          <w:sz w:val="24"/>
          <w:szCs w:val="24"/>
        </w:rPr>
        <w:t>36</w:t>
      </w:r>
      <w:r w:rsidRPr="004C09DD">
        <w:rPr>
          <w:rFonts w:ascii="Arial" w:hAnsi="Arial"/>
          <w:b/>
          <w:color w:val="000000" w:themeColor="text1"/>
          <w:sz w:val="24"/>
          <w:szCs w:val="24"/>
        </w:rPr>
        <w:t>.</w:t>
      </w:r>
      <w:r w:rsidR="00CC2361" w:rsidRPr="004C09DD">
        <w:rPr>
          <w:rFonts w:ascii="Arial" w:hAnsi="Arial"/>
          <w:b/>
          <w:color w:val="000000" w:themeColor="text1"/>
          <w:sz w:val="24"/>
          <w:szCs w:val="24"/>
        </w:rPr>
        <w:t xml:space="preserve"> TÉRMINO</w:t>
      </w:r>
      <w:r w:rsidR="004E545B" w:rsidRPr="004C09DD">
        <w:rPr>
          <w:rFonts w:ascii="Arial" w:hAnsi="Arial"/>
          <w:b/>
          <w:color w:val="000000" w:themeColor="text1"/>
          <w:sz w:val="24"/>
          <w:szCs w:val="24"/>
        </w:rPr>
        <w:t>.</w:t>
      </w:r>
      <w:r w:rsidR="00CC2361" w:rsidRPr="004C09DD">
        <w:rPr>
          <w:rFonts w:ascii="Arial" w:hAnsi="Arial"/>
          <w:b/>
          <w:color w:val="000000" w:themeColor="text1"/>
          <w:sz w:val="24"/>
          <w:szCs w:val="24"/>
        </w:rPr>
        <w:t xml:space="preserve"> </w:t>
      </w:r>
      <w:r w:rsidR="00F66481" w:rsidRPr="004C09DD">
        <w:rPr>
          <w:rFonts w:ascii="Arial" w:hAnsi="Arial"/>
          <w:color w:val="000000" w:themeColor="text1"/>
          <w:sz w:val="24"/>
          <w:szCs w:val="24"/>
        </w:rPr>
        <w:t xml:space="preserve">Es la fecha límite de rendición de la información del </w:t>
      </w:r>
      <w:r w:rsidR="00F87E61" w:rsidRPr="004C09DD">
        <w:rPr>
          <w:rFonts w:ascii="Arial" w:hAnsi="Arial"/>
          <w:color w:val="000000" w:themeColor="text1"/>
          <w:sz w:val="24"/>
          <w:szCs w:val="24"/>
        </w:rPr>
        <w:t>S</w:t>
      </w:r>
      <w:r w:rsidR="00F66481" w:rsidRPr="004C09DD">
        <w:rPr>
          <w:rFonts w:ascii="Arial" w:hAnsi="Arial"/>
          <w:color w:val="000000" w:themeColor="text1"/>
          <w:sz w:val="24"/>
          <w:szCs w:val="24"/>
        </w:rPr>
        <w:t xml:space="preserve">istema </w:t>
      </w:r>
      <w:r w:rsidR="00F87E61" w:rsidRPr="004C09DD">
        <w:rPr>
          <w:rFonts w:ascii="Arial" w:hAnsi="Arial"/>
          <w:color w:val="000000" w:themeColor="text1"/>
          <w:sz w:val="24"/>
          <w:szCs w:val="24"/>
        </w:rPr>
        <w:t>G</w:t>
      </w:r>
      <w:r w:rsidR="00F66481" w:rsidRPr="004C09DD">
        <w:rPr>
          <w:rFonts w:ascii="Arial" w:hAnsi="Arial"/>
          <w:color w:val="000000" w:themeColor="text1"/>
          <w:sz w:val="24"/>
          <w:szCs w:val="24"/>
        </w:rPr>
        <w:t xml:space="preserve">eneral de </w:t>
      </w:r>
      <w:r w:rsidR="00F87E61" w:rsidRPr="004C09DD">
        <w:rPr>
          <w:rFonts w:ascii="Arial" w:hAnsi="Arial"/>
          <w:color w:val="000000" w:themeColor="text1"/>
          <w:sz w:val="24"/>
          <w:szCs w:val="24"/>
        </w:rPr>
        <w:t>R</w:t>
      </w:r>
      <w:r w:rsidR="00F66481" w:rsidRPr="004C09DD">
        <w:rPr>
          <w:rFonts w:ascii="Arial" w:hAnsi="Arial"/>
          <w:color w:val="000000" w:themeColor="text1"/>
          <w:sz w:val="24"/>
          <w:szCs w:val="24"/>
        </w:rPr>
        <w:t>egalías establecida en el</w:t>
      </w:r>
      <w:r w:rsidR="00F66481" w:rsidRPr="004C09DD">
        <w:rPr>
          <w:rFonts w:ascii="Arial" w:hAnsi="Arial"/>
          <w:b/>
          <w:color w:val="000000" w:themeColor="text1"/>
          <w:sz w:val="24"/>
          <w:szCs w:val="24"/>
        </w:rPr>
        <w:t xml:space="preserve"> </w:t>
      </w:r>
      <w:r w:rsidR="00F66481" w:rsidRPr="004C09DD">
        <w:rPr>
          <w:rFonts w:ascii="Arial" w:hAnsi="Arial"/>
          <w:color w:val="000000" w:themeColor="text1"/>
          <w:sz w:val="24"/>
          <w:szCs w:val="24"/>
        </w:rPr>
        <w:t xml:space="preserve">Sistema de Rendición Electrónico de la Cuenta e Informe y Otra Información (SIRECI) para cada entidad responsable, fecha que está </w:t>
      </w:r>
      <w:r w:rsidR="00F66481" w:rsidRPr="004C09DD">
        <w:rPr>
          <w:rFonts w:ascii="Arial" w:hAnsi="Arial"/>
          <w:color w:val="000000" w:themeColor="text1"/>
          <w:sz w:val="24"/>
          <w:szCs w:val="24"/>
        </w:rPr>
        <w:lastRenderedPageBreak/>
        <w:t>comprendida, en el mes inmediatamente siguiente del per</w:t>
      </w:r>
      <w:r w:rsidR="00C63D3F" w:rsidRPr="004C09DD">
        <w:rPr>
          <w:rFonts w:ascii="Arial" w:hAnsi="Arial"/>
          <w:color w:val="000000" w:themeColor="text1"/>
          <w:sz w:val="24"/>
          <w:szCs w:val="24"/>
        </w:rPr>
        <w:t>í</w:t>
      </w:r>
      <w:r w:rsidR="00F66481" w:rsidRPr="004C09DD">
        <w:rPr>
          <w:rFonts w:ascii="Arial" w:hAnsi="Arial"/>
          <w:color w:val="000000" w:themeColor="text1"/>
          <w:sz w:val="24"/>
          <w:szCs w:val="24"/>
        </w:rPr>
        <w:t>odo a reportar</w:t>
      </w:r>
      <w:r w:rsidR="00F66481" w:rsidRPr="004C09DD">
        <w:rPr>
          <w:rFonts w:ascii="Arial" w:hAnsi="Arial"/>
          <w:color w:val="2F5496" w:themeColor="accent5" w:themeShade="BF"/>
          <w:sz w:val="24"/>
          <w:szCs w:val="24"/>
        </w:rPr>
        <w:t xml:space="preserve">, </w:t>
      </w:r>
      <w:r w:rsidR="00F66481" w:rsidRPr="004C09DD">
        <w:rPr>
          <w:rFonts w:ascii="Arial" w:hAnsi="Arial"/>
          <w:color w:val="000000" w:themeColor="text1"/>
          <w:sz w:val="24"/>
          <w:szCs w:val="24"/>
        </w:rPr>
        <w:t>dentro del sexto (6) día hábil y el décimo (10) día hábil de cada mes.</w:t>
      </w:r>
    </w:p>
    <w:p w14:paraId="75504B09" w14:textId="77777777" w:rsidR="00307F8F" w:rsidRPr="004C09DD" w:rsidRDefault="00307F8F" w:rsidP="00CC2361">
      <w:pPr>
        <w:pStyle w:val="NormalWeb"/>
        <w:jc w:val="both"/>
        <w:rPr>
          <w:rFonts w:ascii="Arial" w:hAnsi="Arial"/>
          <w:b/>
          <w:color w:val="000000" w:themeColor="text1"/>
          <w:sz w:val="24"/>
          <w:szCs w:val="24"/>
        </w:rPr>
      </w:pPr>
    </w:p>
    <w:p w14:paraId="3ACF9A04" w14:textId="78B02432" w:rsidR="00D5229D" w:rsidRPr="004C09DD" w:rsidRDefault="00D5229D" w:rsidP="00D5229D">
      <w:pPr>
        <w:pStyle w:val="NormalWeb"/>
        <w:jc w:val="both"/>
        <w:rPr>
          <w:rFonts w:ascii="Arial" w:hAnsi="Arial"/>
          <w:color w:val="000000" w:themeColor="text1"/>
          <w:sz w:val="24"/>
          <w:szCs w:val="24"/>
        </w:rPr>
      </w:pPr>
      <w:r w:rsidRPr="004C09DD">
        <w:rPr>
          <w:rFonts w:ascii="Arial" w:hAnsi="Arial"/>
          <w:b/>
          <w:color w:val="000000" w:themeColor="text1"/>
          <w:sz w:val="24"/>
          <w:szCs w:val="24"/>
        </w:rPr>
        <w:t>PARAGRAFO</w:t>
      </w:r>
      <w:r w:rsidRPr="004C09DD">
        <w:rPr>
          <w:rFonts w:ascii="Arial" w:hAnsi="Arial"/>
          <w:color w:val="000000" w:themeColor="text1"/>
          <w:sz w:val="24"/>
          <w:szCs w:val="24"/>
        </w:rPr>
        <w:t xml:space="preserve"> En el SIRECI cada sujeto de vigilancia y control fiscal tendrá asignada una única fecha límite para su rendición dentro de los rangos señalados en el presente artículo, según corresponda. Los sujetos de vigilancia y control fiscal deben consultar la fecha única asignada en el SIRECI.</w:t>
      </w:r>
    </w:p>
    <w:p w14:paraId="279A7AF6" w14:textId="088CC499" w:rsidR="00401BB1" w:rsidRPr="004C09DD" w:rsidRDefault="00401BB1" w:rsidP="00982243">
      <w:pPr>
        <w:pStyle w:val="NormalWeb"/>
        <w:jc w:val="both"/>
        <w:rPr>
          <w:rFonts w:ascii="Arial" w:hAnsi="Arial"/>
          <w:b/>
          <w:color w:val="000000" w:themeColor="text1"/>
          <w:sz w:val="24"/>
          <w:szCs w:val="24"/>
        </w:rPr>
      </w:pPr>
    </w:p>
    <w:p w14:paraId="4FB5478B" w14:textId="12417378" w:rsidR="00FD625E" w:rsidRPr="00031FB9" w:rsidRDefault="00DF3950" w:rsidP="00503C0E">
      <w:pPr>
        <w:pStyle w:val="NormalWeb"/>
        <w:jc w:val="both"/>
        <w:rPr>
          <w:rFonts w:ascii="Arial" w:hAnsi="Arial"/>
          <w:color w:val="000000" w:themeColor="text1"/>
          <w:sz w:val="24"/>
          <w:szCs w:val="24"/>
        </w:rPr>
      </w:pPr>
      <w:r w:rsidRPr="00031FB9">
        <w:rPr>
          <w:rFonts w:ascii="Arial" w:hAnsi="Arial"/>
          <w:b/>
          <w:color w:val="000000" w:themeColor="text1"/>
          <w:sz w:val="24"/>
          <w:szCs w:val="24"/>
        </w:rPr>
        <w:t xml:space="preserve">ARTÍCULO </w:t>
      </w:r>
      <w:r w:rsidR="00FD625E" w:rsidRPr="00031FB9">
        <w:rPr>
          <w:rFonts w:ascii="Arial" w:hAnsi="Arial"/>
          <w:b/>
          <w:color w:val="000000" w:themeColor="text1"/>
          <w:sz w:val="24"/>
          <w:szCs w:val="24"/>
        </w:rPr>
        <w:t>37</w:t>
      </w:r>
      <w:r w:rsidRPr="00031FB9">
        <w:rPr>
          <w:rFonts w:ascii="Arial" w:hAnsi="Arial"/>
          <w:b/>
          <w:color w:val="000000" w:themeColor="text1"/>
          <w:sz w:val="24"/>
          <w:szCs w:val="24"/>
        </w:rPr>
        <w:t xml:space="preserve">. REVISIÓN DE REGALÍAS. </w:t>
      </w:r>
      <w:r w:rsidRPr="00031FB9">
        <w:rPr>
          <w:rFonts w:ascii="Arial" w:hAnsi="Arial"/>
          <w:color w:val="000000" w:themeColor="text1"/>
          <w:sz w:val="24"/>
          <w:szCs w:val="24"/>
        </w:rPr>
        <w:t xml:space="preserve">La Contraloría General de la República </w:t>
      </w:r>
      <w:r w:rsidR="008F5099" w:rsidRPr="00031FB9">
        <w:rPr>
          <w:rFonts w:ascii="Arial" w:hAnsi="Arial"/>
          <w:bCs/>
          <w:color w:val="000000" w:themeColor="text1"/>
          <w:sz w:val="24"/>
          <w:szCs w:val="24"/>
        </w:rPr>
        <w:t>como resultado del ejercicio de una actuación fiscal</w:t>
      </w:r>
      <w:r w:rsidR="008F5099" w:rsidRPr="00031FB9">
        <w:rPr>
          <w:rFonts w:ascii="Arial" w:hAnsi="Arial"/>
          <w:color w:val="000000" w:themeColor="text1"/>
          <w:sz w:val="24"/>
          <w:szCs w:val="24"/>
        </w:rPr>
        <w:t>, emitirá</w:t>
      </w:r>
      <w:r w:rsidRPr="00031FB9">
        <w:rPr>
          <w:rFonts w:ascii="Arial" w:hAnsi="Arial"/>
          <w:color w:val="000000" w:themeColor="text1"/>
          <w:sz w:val="24"/>
          <w:szCs w:val="24"/>
        </w:rPr>
        <w:t xml:space="preserve"> un </w:t>
      </w:r>
      <w:r w:rsidR="0044345F" w:rsidRPr="00031FB9">
        <w:rPr>
          <w:rFonts w:ascii="Arial" w:hAnsi="Arial"/>
          <w:color w:val="000000" w:themeColor="text1"/>
          <w:sz w:val="24"/>
          <w:szCs w:val="24"/>
        </w:rPr>
        <w:t>i</w:t>
      </w:r>
      <w:r w:rsidRPr="00031FB9">
        <w:rPr>
          <w:rFonts w:ascii="Arial" w:hAnsi="Arial"/>
          <w:color w:val="000000" w:themeColor="text1"/>
          <w:sz w:val="24"/>
          <w:szCs w:val="24"/>
        </w:rPr>
        <w:t xml:space="preserve">nforme con el concepto o </w:t>
      </w:r>
      <w:r w:rsidR="003F0EAF" w:rsidRPr="00031FB9">
        <w:rPr>
          <w:rFonts w:ascii="Arial" w:hAnsi="Arial"/>
          <w:color w:val="000000" w:themeColor="text1"/>
          <w:sz w:val="24"/>
          <w:szCs w:val="24"/>
        </w:rPr>
        <w:t>calificación</w:t>
      </w:r>
      <w:r w:rsidRPr="00031FB9">
        <w:rPr>
          <w:rFonts w:ascii="Arial" w:hAnsi="Arial"/>
          <w:color w:val="000000" w:themeColor="text1"/>
          <w:sz w:val="24"/>
          <w:szCs w:val="24"/>
        </w:rPr>
        <w:t xml:space="preserve"> sobre la revisión de este.</w:t>
      </w:r>
    </w:p>
    <w:p w14:paraId="1E2705A2" w14:textId="77777777" w:rsidR="0055610F" w:rsidRPr="004C09DD" w:rsidRDefault="0055610F" w:rsidP="00FC2F84">
      <w:pPr>
        <w:pStyle w:val="NormalWeb"/>
        <w:rPr>
          <w:rFonts w:ascii="Arial" w:hAnsi="Arial"/>
          <w:b/>
          <w:color w:val="000000" w:themeColor="text1"/>
          <w:sz w:val="24"/>
          <w:szCs w:val="24"/>
        </w:rPr>
      </w:pPr>
    </w:p>
    <w:p w14:paraId="133C936D" w14:textId="4CE356B9" w:rsidR="00CB450B" w:rsidRPr="004C09DD" w:rsidRDefault="002B17E8" w:rsidP="00534D00">
      <w:pPr>
        <w:pStyle w:val="NormalWeb"/>
        <w:jc w:val="center"/>
        <w:rPr>
          <w:rFonts w:ascii="Arial" w:hAnsi="Arial"/>
          <w:b/>
          <w:color w:val="000000" w:themeColor="text1"/>
          <w:sz w:val="24"/>
          <w:szCs w:val="24"/>
        </w:rPr>
      </w:pPr>
      <w:r w:rsidRPr="004C09DD">
        <w:rPr>
          <w:rFonts w:ascii="Arial" w:hAnsi="Arial"/>
          <w:b/>
          <w:color w:val="000000" w:themeColor="text1"/>
          <w:sz w:val="24"/>
          <w:szCs w:val="24"/>
        </w:rPr>
        <w:t xml:space="preserve">CAPÍTULO </w:t>
      </w:r>
      <w:r w:rsidR="00810579" w:rsidRPr="004C09DD">
        <w:rPr>
          <w:rFonts w:ascii="Arial" w:hAnsi="Arial"/>
          <w:b/>
          <w:color w:val="000000" w:themeColor="text1"/>
          <w:sz w:val="24"/>
          <w:szCs w:val="24"/>
        </w:rPr>
        <w:t>V</w:t>
      </w:r>
      <w:r w:rsidR="00FD625E" w:rsidRPr="004C09DD">
        <w:rPr>
          <w:rFonts w:ascii="Arial" w:hAnsi="Arial"/>
          <w:b/>
          <w:color w:val="000000" w:themeColor="text1"/>
          <w:sz w:val="24"/>
          <w:szCs w:val="24"/>
        </w:rPr>
        <w:t>I</w:t>
      </w:r>
    </w:p>
    <w:p w14:paraId="15F071BA" w14:textId="7E0A0489" w:rsidR="00CB450B" w:rsidRPr="004C09DD" w:rsidRDefault="00CB450B" w:rsidP="00CB450B">
      <w:pPr>
        <w:pStyle w:val="NormalWeb"/>
        <w:jc w:val="center"/>
        <w:rPr>
          <w:rFonts w:ascii="Arial" w:hAnsi="Arial"/>
          <w:b/>
          <w:color w:val="000000" w:themeColor="text1"/>
          <w:sz w:val="24"/>
          <w:szCs w:val="24"/>
        </w:rPr>
      </w:pPr>
      <w:r w:rsidRPr="004C09DD">
        <w:rPr>
          <w:rFonts w:ascii="Arial" w:hAnsi="Arial"/>
          <w:b/>
          <w:color w:val="000000" w:themeColor="text1"/>
          <w:sz w:val="24"/>
          <w:szCs w:val="24"/>
        </w:rPr>
        <w:t>PLANES DE MEJORAMIENTO</w:t>
      </w:r>
    </w:p>
    <w:p w14:paraId="615CFF58" w14:textId="77777777" w:rsidR="00CB450B" w:rsidRPr="004C09DD" w:rsidRDefault="00CB450B" w:rsidP="00CB450B">
      <w:pPr>
        <w:pStyle w:val="NormalWeb"/>
        <w:jc w:val="center"/>
        <w:rPr>
          <w:rFonts w:ascii="Arial" w:hAnsi="Arial"/>
          <w:b/>
          <w:color w:val="000000" w:themeColor="text1"/>
          <w:sz w:val="24"/>
          <w:szCs w:val="24"/>
        </w:rPr>
      </w:pPr>
    </w:p>
    <w:p w14:paraId="444797BB" w14:textId="77777777" w:rsidR="00CB450B" w:rsidRPr="004C09DD" w:rsidRDefault="00CB450B" w:rsidP="00CB450B">
      <w:pPr>
        <w:pStyle w:val="NormalWeb"/>
        <w:jc w:val="both"/>
        <w:rPr>
          <w:rFonts w:ascii="Arial" w:hAnsi="Arial"/>
          <w:b/>
          <w:color w:val="000000" w:themeColor="text1"/>
          <w:sz w:val="24"/>
          <w:szCs w:val="24"/>
        </w:rPr>
      </w:pPr>
      <w:r w:rsidRPr="004C09DD">
        <w:rPr>
          <w:rFonts w:ascii="Arial" w:hAnsi="Arial"/>
          <w:b/>
          <w:color w:val="000000" w:themeColor="text1"/>
          <w:sz w:val="24"/>
          <w:szCs w:val="24"/>
        </w:rPr>
        <w:t xml:space="preserve">ARTÍCULO 38. DEFINICIÓN. </w:t>
      </w:r>
      <w:r w:rsidRPr="004C09DD">
        <w:rPr>
          <w:rFonts w:ascii="Arial" w:hAnsi="Arial"/>
          <w:bCs/>
          <w:color w:val="000000" w:themeColor="text1"/>
          <w:sz w:val="24"/>
          <w:szCs w:val="24"/>
        </w:rPr>
        <w:t>Es el instrumento que contiene la información del conjunto de las acciones correctivas y/o preventivas que debe adelantar un sujeto de vigilancia y control fiscal o entidad territorial, en un período determinado, para dar cumplimiento a la obligación de subsanar y corregir las causas administrativas que dieron origen a los hallazgos identificados por la Contraloría General de la República, como resultado del ejercicio de una actuación fiscal.</w:t>
      </w:r>
    </w:p>
    <w:p w14:paraId="1A2E3B78" w14:textId="77777777" w:rsidR="00A27057" w:rsidRPr="004C09DD" w:rsidRDefault="00A27057" w:rsidP="00CB450B">
      <w:pPr>
        <w:pStyle w:val="NormalWeb"/>
        <w:jc w:val="both"/>
        <w:rPr>
          <w:rFonts w:ascii="Arial" w:hAnsi="Arial"/>
          <w:b/>
          <w:color w:val="000000" w:themeColor="text1"/>
          <w:sz w:val="24"/>
          <w:szCs w:val="24"/>
        </w:rPr>
      </w:pPr>
    </w:p>
    <w:p w14:paraId="0994AC64" w14:textId="6153FD5A" w:rsidR="00CB450B" w:rsidRPr="004C09DD" w:rsidRDefault="00CB450B" w:rsidP="00CB450B">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ARTÍCULO 39. RESPONSABLES. </w:t>
      </w:r>
      <w:r w:rsidRPr="004C09DD">
        <w:rPr>
          <w:rFonts w:ascii="Arial" w:hAnsi="Arial"/>
          <w:bCs/>
          <w:color w:val="000000" w:themeColor="text1"/>
          <w:sz w:val="24"/>
          <w:szCs w:val="24"/>
        </w:rPr>
        <w:t xml:space="preserve">Son responsables de suscribir el plan de mejoramiento el representante legal de la entidad a la cual se le ha realizado una actuación </w:t>
      </w:r>
      <w:r w:rsidR="00F87E61" w:rsidRPr="004C09DD">
        <w:rPr>
          <w:rFonts w:ascii="Arial" w:hAnsi="Arial"/>
          <w:bCs/>
          <w:color w:val="000000" w:themeColor="text1"/>
          <w:sz w:val="24"/>
          <w:szCs w:val="24"/>
        </w:rPr>
        <w:t>fiscal.</w:t>
      </w:r>
    </w:p>
    <w:p w14:paraId="4811E2DF" w14:textId="77777777" w:rsidR="00A27057" w:rsidRPr="004C09DD" w:rsidRDefault="00A27057" w:rsidP="00CB450B">
      <w:pPr>
        <w:pStyle w:val="NormalWeb"/>
        <w:jc w:val="both"/>
        <w:rPr>
          <w:rFonts w:ascii="Arial" w:hAnsi="Arial"/>
          <w:b/>
          <w:color w:val="000000" w:themeColor="text1"/>
          <w:sz w:val="24"/>
          <w:szCs w:val="24"/>
        </w:rPr>
      </w:pPr>
    </w:p>
    <w:p w14:paraId="27A6286F" w14:textId="3DFFBED4" w:rsidR="00CB450B" w:rsidRPr="00B31198" w:rsidRDefault="00CB450B" w:rsidP="00CB450B">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ARTÍCULO 40. CONTENIDO. </w:t>
      </w:r>
      <w:r w:rsidRPr="004C09DD">
        <w:rPr>
          <w:rFonts w:ascii="Arial" w:hAnsi="Arial"/>
          <w:bCs/>
          <w:color w:val="000000" w:themeColor="text1"/>
          <w:sz w:val="24"/>
          <w:szCs w:val="24"/>
        </w:rPr>
        <w:t xml:space="preserve">Es la información requerida en el Sistema de Rendición Electrónico de la Cuenta e Informe y Otra Información (SIRECI) sobre la gestión fiscal realizada y </w:t>
      </w:r>
      <w:r w:rsidRPr="00B31198">
        <w:rPr>
          <w:rFonts w:ascii="Arial" w:hAnsi="Arial"/>
          <w:bCs/>
          <w:color w:val="000000" w:themeColor="text1"/>
          <w:sz w:val="24"/>
          <w:szCs w:val="24"/>
        </w:rPr>
        <w:t>las acciones de mejora tendientes a subsanar las causas de los hallazgos formulados por la Contraloría General de la República.</w:t>
      </w:r>
    </w:p>
    <w:p w14:paraId="2C69F554" w14:textId="4D5498B9" w:rsidR="00CB450B" w:rsidRPr="004C09DD" w:rsidRDefault="00CB450B" w:rsidP="00CB450B">
      <w:pPr>
        <w:pStyle w:val="NormalWeb"/>
        <w:jc w:val="both"/>
        <w:rPr>
          <w:rFonts w:ascii="Arial" w:hAnsi="Arial"/>
          <w:bCs/>
          <w:color w:val="000000" w:themeColor="text1"/>
          <w:sz w:val="24"/>
          <w:szCs w:val="24"/>
        </w:rPr>
      </w:pPr>
      <w:r w:rsidRPr="00B31198">
        <w:rPr>
          <w:rFonts w:ascii="Arial" w:hAnsi="Arial"/>
          <w:bCs/>
          <w:color w:val="000000" w:themeColor="text1"/>
          <w:sz w:val="24"/>
          <w:szCs w:val="24"/>
        </w:rPr>
        <w:t>Cada entidad que presente plan de mejoramiento debe rendir un</w:t>
      </w:r>
      <w:r w:rsidR="00B31198" w:rsidRPr="00B31198">
        <w:rPr>
          <w:rFonts w:ascii="Arial" w:hAnsi="Arial"/>
          <w:bCs/>
          <w:color w:val="000000" w:themeColor="text1"/>
          <w:sz w:val="24"/>
          <w:szCs w:val="24"/>
        </w:rPr>
        <w:t xml:space="preserve"> informe de</w:t>
      </w:r>
      <w:r w:rsidRPr="00B31198">
        <w:rPr>
          <w:rFonts w:ascii="Arial" w:hAnsi="Arial"/>
          <w:bCs/>
          <w:color w:val="000000" w:themeColor="text1"/>
          <w:sz w:val="24"/>
          <w:szCs w:val="24"/>
        </w:rPr>
        <w:t xml:space="preserve"> avance </w:t>
      </w:r>
      <w:r w:rsidR="00A851AC" w:rsidRPr="00B31198">
        <w:rPr>
          <w:rFonts w:ascii="Arial" w:hAnsi="Arial"/>
          <w:bCs/>
          <w:color w:val="000000" w:themeColor="text1"/>
          <w:sz w:val="24"/>
          <w:szCs w:val="24"/>
        </w:rPr>
        <w:t>de este</w:t>
      </w:r>
      <w:r w:rsidR="00B31198" w:rsidRPr="00B31198">
        <w:rPr>
          <w:rFonts w:ascii="Arial" w:hAnsi="Arial"/>
          <w:bCs/>
          <w:color w:val="000000" w:themeColor="text1"/>
          <w:sz w:val="24"/>
          <w:szCs w:val="24"/>
        </w:rPr>
        <w:t xml:space="preserve"> Plan</w:t>
      </w:r>
      <w:r w:rsidRPr="00B31198">
        <w:rPr>
          <w:rFonts w:ascii="Arial" w:hAnsi="Arial"/>
          <w:bCs/>
          <w:color w:val="000000" w:themeColor="text1"/>
          <w:sz w:val="24"/>
          <w:szCs w:val="24"/>
        </w:rPr>
        <w:t xml:space="preserve"> </w:t>
      </w:r>
      <w:r w:rsidR="00B31198" w:rsidRPr="00B31198">
        <w:rPr>
          <w:rFonts w:ascii="Arial" w:hAnsi="Arial"/>
          <w:bCs/>
          <w:color w:val="000000" w:themeColor="text1"/>
          <w:sz w:val="24"/>
          <w:szCs w:val="24"/>
        </w:rPr>
        <w:t>de Mejoramiento</w:t>
      </w:r>
      <w:r w:rsidRPr="00B31198">
        <w:rPr>
          <w:rFonts w:ascii="Arial" w:hAnsi="Arial"/>
          <w:bCs/>
          <w:color w:val="000000" w:themeColor="text1"/>
          <w:sz w:val="24"/>
          <w:szCs w:val="24"/>
        </w:rPr>
        <w:t>.</w:t>
      </w:r>
    </w:p>
    <w:p w14:paraId="6B8F8380" w14:textId="77777777" w:rsidR="00A27057" w:rsidRPr="004C09DD" w:rsidRDefault="00A27057" w:rsidP="00CB450B">
      <w:pPr>
        <w:pStyle w:val="NormalWeb"/>
        <w:jc w:val="both"/>
        <w:rPr>
          <w:rFonts w:ascii="Arial" w:hAnsi="Arial"/>
          <w:b/>
          <w:color w:val="000000" w:themeColor="text1"/>
          <w:sz w:val="24"/>
          <w:szCs w:val="24"/>
        </w:rPr>
      </w:pPr>
    </w:p>
    <w:p w14:paraId="77F56A88" w14:textId="23D8221E" w:rsidR="00CB450B" w:rsidRPr="004C09DD" w:rsidRDefault="00CB450B" w:rsidP="00CB450B">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ARTÍCULO 41. PERÍODO. </w:t>
      </w:r>
      <w:r w:rsidRPr="004C09DD">
        <w:rPr>
          <w:rFonts w:ascii="Arial" w:hAnsi="Arial"/>
          <w:bCs/>
          <w:color w:val="000000" w:themeColor="text1"/>
          <w:sz w:val="24"/>
          <w:szCs w:val="24"/>
        </w:rPr>
        <w:t xml:space="preserve">El plan de mejoramiento que se </w:t>
      </w:r>
      <w:r w:rsidR="00A851AC" w:rsidRPr="004C09DD">
        <w:rPr>
          <w:rFonts w:ascii="Arial" w:hAnsi="Arial"/>
          <w:bCs/>
          <w:color w:val="000000" w:themeColor="text1"/>
          <w:sz w:val="24"/>
          <w:szCs w:val="24"/>
        </w:rPr>
        <w:t>suscribe</w:t>
      </w:r>
      <w:r w:rsidRPr="004C09DD">
        <w:rPr>
          <w:rFonts w:ascii="Arial" w:hAnsi="Arial"/>
          <w:bCs/>
          <w:color w:val="000000" w:themeColor="text1"/>
          <w:sz w:val="24"/>
          <w:szCs w:val="24"/>
        </w:rPr>
        <w:t xml:space="preserve"> cubre el período que adopte el sujeto de vigilancia y control fiscal o entidad territorial para su ejecución, con base en los resultados del proceso de la actuación fiscal que lo haya establecido.</w:t>
      </w:r>
    </w:p>
    <w:p w14:paraId="1D04ED80" w14:textId="05050233" w:rsidR="00CB450B" w:rsidRPr="004C09DD" w:rsidRDefault="004A5B68" w:rsidP="00CB450B">
      <w:pPr>
        <w:pStyle w:val="NormalWeb"/>
        <w:jc w:val="both"/>
        <w:rPr>
          <w:rFonts w:ascii="Arial" w:hAnsi="Arial"/>
          <w:bCs/>
          <w:color w:val="000000" w:themeColor="text1"/>
          <w:sz w:val="24"/>
          <w:szCs w:val="24"/>
        </w:rPr>
      </w:pPr>
      <w:r>
        <w:rPr>
          <w:rFonts w:ascii="Arial" w:hAnsi="Arial"/>
          <w:bCs/>
          <w:color w:val="000000" w:themeColor="text1"/>
          <w:sz w:val="24"/>
          <w:szCs w:val="24"/>
        </w:rPr>
        <w:t xml:space="preserve">El </w:t>
      </w:r>
      <w:r w:rsidR="00955FCA">
        <w:rPr>
          <w:rFonts w:ascii="Arial" w:hAnsi="Arial"/>
          <w:bCs/>
          <w:color w:val="000000" w:themeColor="text1"/>
          <w:sz w:val="24"/>
          <w:szCs w:val="24"/>
        </w:rPr>
        <w:t xml:space="preserve">informe </w:t>
      </w:r>
      <w:r w:rsidR="00E552FE">
        <w:rPr>
          <w:rFonts w:ascii="Arial" w:hAnsi="Arial"/>
          <w:bCs/>
          <w:color w:val="000000" w:themeColor="text1"/>
          <w:sz w:val="24"/>
          <w:szCs w:val="24"/>
        </w:rPr>
        <w:t xml:space="preserve">de </w:t>
      </w:r>
      <w:r w:rsidR="00E552FE" w:rsidRPr="004C09DD">
        <w:rPr>
          <w:rFonts w:ascii="Arial" w:hAnsi="Arial"/>
          <w:bCs/>
          <w:color w:val="000000" w:themeColor="text1"/>
          <w:sz w:val="24"/>
          <w:szCs w:val="24"/>
        </w:rPr>
        <w:t>avance</w:t>
      </w:r>
      <w:r w:rsidR="00CB450B" w:rsidRPr="004C09DD">
        <w:rPr>
          <w:rFonts w:ascii="Arial" w:hAnsi="Arial"/>
          <w:bCs/>
          <w:color w:val="000000" w:themeColor="text1"/>
          <w:sz w:val="24"/>
          <w:szCs w:val="24"/>
        </w:rPr>
        <w:t xml:space="preserve"> del </w:t>
      </w:r>
      <w:r w:rsidR="00955FCA">
        <w:rPr>
          <w:rFonts w:ascii="Arial" w:hAnsi="Arial"/>
          <w:bCs/>
          <w:color w:val="000000" w:themeColor="text1"/>
          <w:sz w:val="24"/>
          <w:szCs w:val="24"/>
        </w:rPr>
        <w:t>P</w:t>
      </w:r>
      <w:r w:rsidR="00CB450B" w:rsidRPr="004C09DD">
        <w:rPr>
          <w:rFonts w:ascii="Arial" w:hAnsi="Arial"/>
          <w:bCs/>
          <w:color w:val="000000" w:themeColor="text1"/>
          <w:sz w:val="24"/>
          <w:szCs w:val="24"/>
        </w:rPr>
        <w:t xml:space="preserve">lan de </w:t>
      </w:r>
      <w:r w:rsidR="00955FCA">
        <w:rPr>
          <w:rFonts w:ascii="Arial" w:hAnsi="Arial"/>
          <w:bCs/>
          <w:color w:val="000000" w:themeColor="text1"/>
          <w:sz w:val="24"/>
          <w:szCs w:val="24"/>
        </w:rPr>
        <w:t>M</w:t>
      </w:r>
      <w:r w:rsidR="00CB450B" w:rsidRPr="004C09DD">
        <w:rPr>
          <w:rFonts w:ascii="Arial" w:hAnsi="Arial"/>
          <w:bCs/>
          <w:color w:val="000000" w:themeColor="text1"/>
          <w:sz w:val="24"/>
          <w:szCs w:val="24"/>
        </w:rPr>
        <w:t>ejoramiento, tiene una periodicidad semestral con corte a</w:t>
      </w:r>
      <w:r w:rsidR="001A1BED">
        <w:rPr>
          <w:rFonts w:ascii="Arial" w:hAnsi="Arial"/>
          <w:bCs/>
          <w:color w:val="000000" w:themeColor="text1"/>
          <w:sz w:val="24"/>
          <w:szCs w:val="24"/>
        </w:rPr>
        <w:t xml:space="preserve"> treinta (30) de</w:t>
      </w:r>
      <w:r w:rsidR="00CB450B" w:rsidRPr="004C09DD">
        <w:rPr>
          <w:rFonts w:ascii="Arial" w:hAnsi="Arial"/>
          <w:bCs/>
          <w:color w:val="000000" w:themeColor="text1"/>
          <w:sz w:val="24"/>
          <w:szCs w:val="24"/>
        </w:rPr>
        <w:t xml:space="preserve"> junio y</w:t>
      </w:r>
      <w:r w:rsidR="001A1BED">
        <w:rPr>
          <w:rFonts w:ascii="Arial" w:hAnsi="Arial"/>
          <w:bCs/>
          <w:color w:val="000000" w:themeColor="text1"/>
          <w:sz w:val="24"/>
          <w:szCs w:val="24"/>
        </w:rPr>
        <w:t xml:space="preserve"> treinta y uno (31)</w:t>
      </w:r>
      <w:r w:rsidR="00CB450B" w:rsidRPr="004C09DD">
        <w:rPr>
          <w:rFonts w:ascii="Arial" w:hAnsi="Arial"/>
          <w:bCs/>
          <w:color w:val="000000" w:themeColor="text1"/>
          <w:sz w:val="24"/>
          <w:szCs w:val="24"/>
        </w:rPr>
        <w:t xml:space="preserve"> diciembre.</w:t>
      </w:r>
    </w:p>
    <w:p w14:paraId="3401B4C2" w14:textId="77777777" w:rsidR="00A27057" w:rsidRPr="004C09DD" w:rsidRDefault="00A27057" w:rsidP="00CB450B">
      <w:pPr>
        <w:pStyle w:val="NormalWeb"/>
        <w:jc w:val="both"/>
        <w:rPr>
          <w:rFonts w:ascii="Arial" w:hAnsi="Arial"/>
          <w:b/>
          <w:color w:val="000000" w:themeColor="text1"/>
          <w:sz w:val="24"/>
          <w:szCs w:val="24"/>
        </w:rPr>
      </w:pPr>
    </w:p>
    <w:p w14:paraId="491C7CA4" w14:textId="77777777" w:rsidR="00E552FE" w:rsidRDefault="00CB450B" w:rsidP="00CB450B">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ARTÍCULO 42. TÉRMINO. </w:t>
      </w:r>
      <w:r w:rsidRPr="004C09DD">
        <w:rPr>
          <w:rFonts w:ascii="Arial" w:hAnsi="Arial"/>
          <w:bCs/>
          <w:color w:val="000000" w:themeColor="text1"/>
          <w:sz w:val="24"/>
          <w:szCs w:val="24"/>
        </w:rPr>
        <w:t xml:space="preserve">El plazo para la presentación del plan de mejoramiento a la CGR a través del SIRECI producto de la actuación fiscal, es el que se establezca en el informe respectivo tasado en número de días. </w:t>
      </w:r>
    </w:p>
    <w:p w14:paraId="61181859" w14:textId="64E66C14" w:rsidR="00CB450B" w:rsidRDefault="00CB450B" w:rsidP="00CB450B">
      <w:pPr>
        <w:pStyle w:val="NormalWeb"/>
        <w:jc w:val="both"/>
        <w:rPr>
          <w:rFonts w:ascii="Arial" w:hAnsi="Arial"/>
          <w:bCs/>
          <w:color w:val="000000" w:themeColor="text1"/>
          <w:sz w:val="24"/>
          <w:szCs w:val="24"/>
        </w:rPr>
      </w:pPr>
      <w:r w:rsidRPr="004C09DD">
        <w:rPr>
          <w:rFonts w:ascii="Arial" w:hAnsi="Arial"/>
          <w:bCs/>
          <w:color w:val="000000" w:themeColor="text1"/>
          <w:sz w:val="24"/>
          <w:szCs w:val="24"/>
        </w:rPr>
        <w:t>El término empezará a regir a partir de la fecha efectiva del recibo del informe por el sujeto de vigilancia y control fiscal. La dependencia competente de la Contraloría General de la República validará que se haya presentado el plan de mejoramiento dentro del término previsto por la misma.</w:t>
      </w:r>
    </w:p>
    <w:p w14:paraId="5EA1514B" w14:textId="77777777" w:rsidR="00416020" w:rsidRDefault="00416020" w:rsidP="00CB450B">
      <w:pPr>
        <w:pStyle w:val="NormalWeb"/>
        <w:jc w:val="both"/>
        <w:rPr>
          <w:rFonts w:ascii="Arial" w:hAnsi="Arial"/>
          <w:bCs/>
          <w:color w:val="000000" w:themeColor="text1"/>
          <w:sz w:val="24"/>
          <w:szCs w:val="24"/>
        </w:rPr>
      </w:pPr>
    </w:p>
    <w:p w14:paraId="746AE7CB" w14:textId="73EADB6D" w:rsidR="00CB450B" w:rsidRDefault="00CB450B" w:rsidP="00CB450B">
      <w:pPr>
        <w:pStyle w:val="NormalWeb"/>
        <w:jc w:val="both"/>
        <w:rPr>
          <w:rFonts w:ascii="Arial" w:hAnsi="Arial"/>
          <w:bCs/>
          <w:color w:val="000000" w:themeColor="text1"/>
          <w:sz w:val="24"/>
          <w:szCs w:val="24"/>
        </w:rPr>
      </w:pPr>
      <w:r w:rsidRPr="004C09DD">
        <w:rPr>
          <w:rFonts w:ascii="Arial" w:hAnsi="Arial"/>
          <w:bCs/>
          <w:color w:val="000000" w:themeColor="text1"/>
          <w:sz w:val="24"/>
          <w:szCs w:val="24"/>
        </w:rPr>
        <w:t xml:space="preserve">Para </w:t>
      </w:r>
      <w:r w:rsidR="00E552FE">
        <w:rPr>
          <w:rFonts w:ascii="Arial" w:hAnsi="Arial"/>
          <w:bCs/>
          <w:color w:val="000000" w:themeColor="text1"/>
          <w:sz w:val="24"/>
          <w:szCs w:val="24"/>
        </w:rPr>
        <w:t>el informe de</w:t>
      </w:r>
      <w:r w:rsidRPr="004C09DD">
        <w:rPr>
          <w:rFonts w:ascii="Arial" w:hAnsi="Arial"/>
          <w:bCs/>
          <w:color w:val="000000" w:themeColor="text1"/>
          <w:sz w:val="24"/>
          <w:szCs w:val="24"/>
        </w:rPr>
        <w:t xml:space="preserve"> avance de</w:t>
      </w:r>
      <w:r w:rsidR="00E552FE">
        <w:rPr>
          <w:rFonts w:ascii="Arial" w:hAnsi="Arial"/>
          <w:bCs/>
          <w:color w:val="000000" w:themeColor="text1"/>
          <w:sz w:val="24"/>
          <w:szCs w:val="24"/>
        </w:rPr>
        <w:t>l</w:t>
      </w:r>
      <w:r w:rsidRPr="004C09DD">
        <w:rPr>
          <w:rFonts w:ascii="Arial" w:hAnsi="Arial"/>
          <w:bCs/>
          <w:color w:val="000000" w:themeColor="text1"/>
          <w:sz w:val="24"/>
          <w:szCs w:val="24"/>
        </w:rPr>
        <w:t xml:space="preserve"> </w:t>
      </w:r>
      <w:r w:rsidR="00E552FE">
        <w:rPr>
          <w:rFonts w:ascii="Arial" w:hAnsi="Arial"/>
          <w:bCs/>
          <w:color w:val="000000" w:themeColor="text1"/>
          <w:sz w:val="24"/>
          <w:szCs w:val="24"/>
        </w:rPr>
        <w:t>P</w:t>
      </w:r>
      <w:r w:rsidRPr="004C09DD">
        <w:rPr>
          <w:rFonts w:ascii="Arial" w:hAnsi="Arial"/>
          <w:bCs/>
          <w:color w:val="000000" w:themeColor="text1"/>
          <w:sz w:val="24"/>
          <w:szCs w:val="24"/>
        </w:rPr>
        <w:t xml:space="preserve">lan de </w:t>
      </w:r>
      <w:r w:rsidR="00E552FE">
        <w:rPr>
          <w:rFonts w:ascii="Arial" w:hAnsi="Arial"/>
          <w:bCs/>
          <w:color w:val="000000" w:themeColor="text1"/>
          <w:sz w:val="24"/>
          <w:szCs w:val="24"/>
        </w:rPr>
        <w:t>M</w:t>
      </w:r>
      <w:r w:rsidRPr="004C09DD">
        <w:rPr>
          <w:rFonts w:ascii="Arial" w:hAnsi="Arial"/>
          <w:bCs/>
          <w:color w:val="000000" w:themeColor="text1"/>
          <w:sz w:val="24"/>
          <w:szCs w:val="24"/>
        </w:rPr>
        <w:t xml:space="preserve">ejoramiento, cada sujeto de control tendrá una fecha límite para su rendición. La cual estará </w:t>
      </w:r>
      <w:r w:rsidR="003B1DFF" w:rsidRPr="004C09DD">
        <w:rPr>
          <w:rFonts w:ascii="Arial" w:hAnsi="Arial"/>
          <w:bCs/>
          <w:color w:val="000000" w:themeColor="text1"/>
          <w:sz w:val="24"/>
          <w:szCs w:val="24"/>
        </w:rPr>
        <w:t>u</w:t>
      </w:r>
      <w:r w:rsidRPr="004C09DD">
        <w:rPr>
          <w:rFonts w:ascii="Arial" w:hAnsi="Arial"/>
          <w:bCs/>
          <w:color w:val="000000" w:themeColor="text1"/>
          <w:sz w:val="24"/>
          <w:szCs w:val="24"/>
        </w:rPr>
        <w:t>bicada dentro del rango previsto, entre el quinceavo (15) día hábil y el veinteavo (20) día hábil del mes de julio y los correspondientes en el mes de enero, siguientes al período a reportar.</w:t>
      </w:r>
    </w:p>
    <w:p w14:paraId="762B2D39" w14:textId="77777777" w:rsidR="00BD1A13" w:rsidRPr="004C09DD" w:rsidRDefault="00BD1A13" w:rsidP="00CB450B">
      <w:pPr>
        <w:pStyle w:val="NormalWeb"/>
        <w:jc w:val="both"/>
        <w:rPr>
          <w:rFonts w:ascii="Arial" w:hAnsi="Arial"/>
          <w:bCs/>
          <w:color w:val="000000" w:themeColor="text1"/>
          <w:sz w:val="24"/>
          <w:szCs w:val="24"/>
        </w:rPr>
      </w:pPr>
    </w:p>
    <w:p w14:paraId="051FF84A" w14:textId="02B9ABEE" w:rsidR="00D5229D" w:rsidRPr="004C09DD" w:rsidRDefault="00D5229D" w:rsidP="00D5229D">
      <w:pPr>
        <w:pStyle w:val="NormalWeb"/>
        <w:jc w:val="both"/>
        <w:rPr>
          <w:rFonts w:ascii="Arial" w:hAnsi="Arial"/>
          <w:color w:val="000000" w:themeColor="text1"/>
          <w:sz w:val="24"/>
          <w:szCs w:val="24"/>
        </w:rPr>
      </w:pPr>
      <w:r w:rsidRPr="00BD1A13">
        <w:rPr>
          <w:rFonts w:ascii="Arial" w:hAnsi="Arial"/>
          <w:b/>
          <w:color w:val="000000" w:themeColor="text1"/>
          <w:sz w:val="24"/>
          <w:szCs w:val="24"/>
        </w:rPr>
        <w:t>PARAGRAFO</w:t>
      </w:r>
      <w:r w:rsidRPr="00BD1A13">
        <w:rPr>
          <w:rFonts w:ascii="Arial" w:hAnsi="Arial"/>
          <w:color w:val="000000" w:themeColor="text1"/>
          <w:sz w:val="24"/>
          <w:szCs w:val="24"/>
        </w:rPr>
        <w:t xml:space="preserve"> En el SIRECI cada sujeto de vigilancia y control fiscal tendrá asignada una única fecha límite para rendición de</w:t>
      </w:r>
      <w:r w:rsidR="00BD1A13">
        <w:rPr>
          <w:rFonts w:ascii="Arial" w:hAnsi="Arial"/>
          <w:color w:val="000000" w:themeColor="text1"/>
          <w:sz w:val="24"/>
          <w:szCs w:val="24"/>
        </w:rPr>
        <w:t>l Informe de</w:t>
      </w:r>
      <w:r w:rsidRPr="00BD1A13">
        <w:rPr>
          <w:rFonts w:ascii="Arial" w:hAnsi="Arial"/>
          <w:color w:val="000000" w:themeColor="text1"/>
          <w:sz w:val="24"/>
          <w:szCs w:val="24"/>
        </w:rPr>
        <w:t xml:space="preserve"> avance de</w:t>
      </w:r>
      <w:r w:rsidR="00BD1A13">
        <w:rPr>
          <w:rFonts w:ascii="Arial" w:hAnsi="Arial"/>
          <w:color w:val="000000" w:themeColor="text1"/>
          <w:sz w:val="24"/>
          <w:szCs w:val="24"/>
        </w:rPr>
        <w:t>l</w:t>
      </w:r>
      <w:r w:rsidRPr="00BD1A13">
        <w:rPr>
          <w:rFonts w:ascii="Arial" w:hAnsi="Arial"/>
          <w:color w:val="000000" w:themeColor="text1"/>
          <w:sz w:val="24"/>
          <w:szCs w:val="24"/>
        </w:rPr>
        <w:t xml:space="preserve"> </w:t>
      </w:r>
      <w:r w:rsidR="00BD1A13">
        <w:rPr>
          <w:rFonts w:ascii="Arial" w:hAnsi="Arial"/>
          <w:color w:val="000000" w:themeColor="text1"/>
          <w:sz w:val="24"/>
          <w:szCs w:val="24"/>
        </w:rPr>
        <w:t>P</w:t>
      </w:r>
      <w:r w:rsidRPr="00BD1A13">
        <w:rPr>
          <w:rFonts w:ascii="Arial" w:hAnsi="Arial"/>
          <w:color w:val="000000" w:themeColor="text1"/>
          <w:sz w:val="24"/>
          <w:szCs w:val="24"/>
        </w:rPr>
        <w:t xml:space="preserve">lan de </w:t>
      </w:r>
      <w:r w:rsidR="00BD1A13">
        <w:rPr>
          <w:rFonts w:ascii="Arial" w:hAnsi="Arial"/>
          <w:color w:val="000000" w:themeColor="text1"/>
          <w:sz w:val="24"/>
          <w:szCs w:val="24"/>
        </w:rPr>
        <w:t>M</w:t>
      </w:r>
      <w:r w:rsidRPr="00BD1A13">
        <w:rPr>
          <w:rFonts w:ascii="Arial" w:hAnsi="Arial"/>
          <w:color w:val="000000" w:themeColor="text1"/>
          <w:sz w:val="24"/>
          <w:szCs w:val="24"/>
        </w:rPr>
        <w:t>ejoramiento señalados en el presente artículo, según corresponda. Los sujetos de vigilancia y control fiscal deben consultar la fecha única asignada en el SIRECI.</w:t>
      </w:r>
    </w:p>
    <w:p w14:paraId="431B307D" w14:textId="77777777" w:rsidR="00D5229D" w:rsidRPr="004C09DD" w:rsidRDefault="00D5229D" w:rsidP="00CB450B">
      <w:pPr>
        <w:pStyle w:val="NormalWeb"/>
        <w:jc w:val="both"/>
        <w:rPr>
          <w:rFonts w:ascii="Arial" w:hAnsi="Arial"/>
          <w:bCs/>
          <w:color w:val="000000" w:themeColor="text1"/>
          <w:sz w:val="24"/>
          <w:szCs w:val="24"/>
        </w:rPr>
      </w:pPr>
    </w:p>
    <w:p w14:paraId="37AE8D9B" w14:textId="3FB9A06B" w:rsidR="00964E09" w:rsidRPr="00FC2F84" w:rsidRDefault="00CB450B" w:rsidP="00CB450B">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ARTÍCULO 43. REVISIÓN DEL PLAN DE MEJORAMIENTO Y </w:t>
      </w:r>
      <w:r w:rsidR="00375D58">
        <w:rPr>
          <w:rFonts w:ascii="Arial" w:hAnsi="Arial"/>
          <w:b/>
          <w:color w:val="000000" w:themeColor="text1"/>
          <w:sz w:val="24"/>
          <w:szCs w:val="24"/>
        </w:rPr>
        <w:t xml:space="preserve">DEL </w:t>
      </w:r>
      <w:r w:rsidRPr="004C09DD">
        <w:rPr>
          <w:rFonts w:ascii="Arial" w:hAnsi="Arial"/>
          <w:b/>
          <w:color w:val="000000" w:themeColor="text1"/>
          <w:sz w:val="24"/>
          <w:szCs w:val="24"/>
        </w:rPr>
        <w:t xml:space="preserve">AVANCE. </w:t>
      </w:r>
      <w:r w:rsidRPr="004C09DD">
        <w:rPr>
          <w:rFonts w:ascii="Arial" w:hAnsi="Arial"/>
          <w:bCs/>
          <w:color w:val="000000" w:themeColor="text1"/>
          <w:sz w:val="24"/>
          <w:szCs w:val="24"/>
        </w:rPr>
        <w:t xml:space="preserve">La Contraloría General de la República mediante actuaciones fiscales emitirá un concepto o calificación sobre el </w:t>
      </w:r>
      <w:r w:rsidR="00BD1A13">
        <w:rPr>
          <w:rFonts w:ascii="Arial" w:hAnsi="Arial"/>
          <w:bCs/>
          <w:color w:val="000000" w:themeColor="text1"/>
          <w:sz w:val="24"/>
          <w:szCs w:val="24"/>
        </w:rPr>
        <w:t xml:space="preserve">informe de </w:t>
      </w:r>
      <w:r w:rsidRPr="004C09DD">
        <w:rPr>
          <w:rFonts w:ascii="Arial" w:hAnsi="Arial"/>
          <w:bCs/>
          <w:color w:val="000000" w:themeColor="text1"/>
          <w:sz w:val="24"/>
          <w:szCs w:val="24"/>
        </w:rPr>
        <w:t>avance d</w:t>
      </w:r>
      <w:r w:rsidR="00BD1A13">
        <w:rPr>
          <w:rFonts w:ascii="Arial" w:hAnsi="Arial"/>
          <w:bCs/>
          <w:color w:val="000000" w:themeColor="text1"/>
          <w:sz w:val="24"/>
          <w:szCs w:val="24"/>
        </w:rPr>
        <w:t>el</w:t>
      </w:r>
      <w:r w:rsidRPr="004C09DD">
        <w:rPr>
          <w:rFonts w:ascii="Arial" w:hAnsi="Arial"/>
          <w:bCs/>
          <w:color w:val="000000" w:themeColor="text1"/>
          <w:sz w:val="24"/>
          <w:szCs w:val="24"/>
        </w:rPr>
        <w:t xml:space="preserve"> </w:t>
      </w:r>
      <w:r w:rsidR="00BD1A13">
        <w:rPr>
          <w:rFonts w:ascii="Arial" w:hAnsi="Arial"/>
          <w:bCs/>
          <w:color w:val="000000" w:themeColor="text1"/>
          <w:sz w:val="24"/>
          <w:szCs w:val="24"/>
        </w:rPr>
        <w:t>P</w:t>
      </w:r>
      <w:r w:rsidRPr="004C09DD">
        <w:rPr>
          <w:rFonts w:ascii="Arial" w:hAnsi="Arial"/>
          <w:bCs/>
          <w:color w:val="000000" w:themeColor="text1"/>
          <w:sz w:val="24"/>
          <w:szCs w:val="24"/>
        </w:rPr>
        <w:t xml:space="preserve">lan de </w:t>
      </w:r>
      <w:r w:rsidR="00BD1A13">
        <w:rPr>
          <w:rFonts w:ascii="Arial" w:hAnsi="Arial"/>
          <w:bCs/>
          <w:color w:val="000000" w:themeColor="text1"/>
          <w:sz w:val="24"/>
          <w:szCs w:val="24"/>
        </w:rPr>
        <w:t>M</w:t>
      </w:r>
      <w:r w:rsidRPr="004C09DD">
        <w:rPr>
          <w:rFonts w:ascii="Arial" w:hAnsi="Arial"/>
          <w:bCs/>
          <w:color w:val="000000" w:themeColor="text1"/>
          <w:sz w:val="24"/>
          <w:szCs w:val="24"/>
        </w:rPr>
        <w:t>ejoramiento, que podrá incorporarse al informe de auditoría o de manera independiente.</w:t>
      </w:r>
    </w:p>
    <w:p w14:paraId="599F8ADE" w14:textId="77777777" w:rsidR="00041E32" w:rsidRPr="004C09DD" w:rsidRDefault="00041E32" w:rsidP="00CB450B">
      <w:pPr>
        <w:pStyle w:val="NormalWeb"/>
        <w:jc w:val="both"/>
        <w:rPr>
          <w:rFonts w:ascii="Arial" w:hAnsi="Arial"/>
          <w:b/>
          <w:color w:val="000000" w:themeColor="text1"/>
          <w:sz w:val="24"/>
          <w:szCs w:val="24"/>
        </w:rPr>
      </w:pPr>
    </w:p>
    <w:p w14:paraId="0A72B4FC" w14:textId="73C15DDB" w:rsidR="00CB450B" w:rsidRPr="004C09DD" w:rsidRDefault="00CB450B" w:rsidP="00CB450B">
      <w:pPr>
        <w:pStyle w:val="NormalWeb"/>
        <w:jc w:val="center"/>
        <w:rPr>
          <w:rFonts w:ascii="Arial" w:hAnsi="Arial"/>
          <w:b/>
          <w:color w:val="000000" w:themeColor="text1"/>
          <w:sz w:val="24"/>
          <w:szCs w:val="24"/>
        </w:rPr>
      </w:pPr>
      <w:r w:rsidRPr="004C09DD">
        <w:rPr>
          <w:rFonts w:ascii="Arial" w:hAnsi="Arial"/>
          <w:b/>
          <w:color w:val="000000" w:themeColor="text1"/>
          <w:sz w:val="24"/>
          <w:szCs w:val="24"/>
        </w:rPr>
        <w:t>CAPÍTULO VII</w:t>
      </w:r>
    </w:p>
    <w:p w14:paraId="3BD97B0A" w14:textId="7D65B2A6" w:rsidR="00B41DC7" w:rsidRPr="004C09DD" w:rsidRDefault="00B41DC7" w:rsidP="00634B85">
      <w:pPr>
        <w:pStyle w:val="NormalWeb"/>
        <w:spacing w:before="0"/>
        <w:jc w:val="center"/>
        <w:rPr>
          <w:rFonts w:ascii="Arial" w:hAnsi="Arial"/>
          <w:b/>
          <w:color w:val="000000" w:themeColor="text1"/>
          <w:sz w:val="24"/>
          <w:szCs w:val="24"/>
        </w:rPr>
      </w:pPr>
      <w:r w:rsidRPr="004C09DD">
        <w:rPr>
          <w:rFonts w:ascii="Arial" w:hAnsi="Arial"/>
          <w:b/>
          <w:color w:val="000000" w:themeColor="text1"/>
          <w:sz w:val="24"/>
          <w:szCs w:val="24"/>
        </w:rPr>
        <w:t>INFORMACI</w:t>
      </w:r>
      <w:r w:rsidR="002F6BF3">
        <w:rPr>
          <w:rFonts w:ascii="Arial" w:hAnsi="Arial"/>
          <w:b/>
          <w:color w:val="000000" w:themeColor="text1"/>
          <w:sz w:val="24"/>
          <w:szCs w:val="24"/>
        </w:rPr>
        <w:t>Ó</w:t>
      </w:r>
      <w:r w:rsidRPr="004C09DD">
        <w:rPr>
          <w:rFonts w:ascii="Arial" w:hAnsi="Arial"/>
          <w:b/>
          <w:color w:val="000000" w:themeColor="text1"/>
          <w:sz w:val="24"/>
          <w:szCs w:val="24"/>
        </w:rPr>
        <w:t>N DE LA ACCI</w:t>
      </w:r>
      <w:r w:rsidR="002F6BF3">
        <w:rPr>
          <w:rFonts w:ascii="Arial" w:hAnsi="Arial"/>
          <w:b/>
          <w:color w:val="000000" w:themeColor="text1"/>
          <w:sz w:val="24"/>
          <w:szCs w:val="24"/>
        </w:rPr>
        <w:t>Ó</w:t>
      </w:r>
      <w:r w:rsidRPr="004C09DD">
        <w:rPr>
          <w:rFonts w:ascii="Arial" w:hAnsi="Arial"/>
          <w:b/>
          <w:color w:val="000000" w:themeColor="text1"/>
          <w:sz w:val="24"/>
          <w:szCs w:val="24"/>
        </w:rPr>
        <w:t>N DE REPETICI</w:t>
      </w:r>
      <w:r w:rsidR="002F6BF3">
        <w:rPr>
          <w:rFonts w:ascii="Arial" w:hAnsi="Arial"/>
          <w:b/>
          <w:color w:val="000000" w:themeColor="text1"/>
          <w:sz w:val="24"/>
          <w:szCs w:val="24"/>
        </w:rPr>
        <w:t>Ó</w:t>
      </w:r>
      <w:r w:rsidRPr="004C09DD">
        <w:rPr>
          <w:rFonts w:ascii="Arial" w:hAnsi="Arial"/>
          <w:b/>
          <w:color w:val="000000" w:themeColor="text1"/>
          <w:sz w:val="24"/>
          <w:szCs w:val="24"/>
        </w:rPr>
        <w:t>N DE LA ENTIDADES P</w:t>
      </w:r>
      <w:r w:rsidR="002F6BF3">
        <w:rPr>
          <w:rFonts w:ascii="Arial" w:hAnsi="Arial"/>
          <w:b/>
          <w:color w:val="000000" w:themeColor="text1"/>
          <w:sz w:val="24"/>
          <w:szCs w:val="24"/>
        </w:rPr>
        <w:t>Ú</w:t>
      </w:r>
      <w:r w:rsidRPr="004C09DD">
        <w:rPr>
          <w:rFonts w:ascii="Arial" w:hAnsi="Arial"/>
          <w:b/>
          <w:color w:val="000000" w:themeColor="text1"/>
          <w:sz w:val="24"/>
          <w:szCs w:val="24"/>
        </w:rPr>
        <w:t>BLICAS.</w:t>
      </w:r>
    </w:p>
    <w:p w14:paraId="363FC967" w14:textId="664353C1" w:rsidR="00B41DC7" w:rsidRPr="004C09DD" w:rsidRDefault="00B41DC7" w:rsidP="00634B85">
      <w:pPr>
        <w:pStyle w:val="NormalWeb"/>
        <w:spacing w:before="0"/>
        <w:jc w:val="center"/>
        <w:rPr>
          <w:rFonts w:ascii="Arial" w:hAnsi="Arial"/>
          <w:b/>
          <w:color w:val="000000" w:themeColor="text1"/>
          <w:sz w:val="24"/>
          <w:szCs w:val="24"/>
        </w:rPr>
      </w:pPr>
    </w:p>
    <w:p w14:paraId="3FF102AF" w14:textId="0F9351F2" w:rsidR="00B41DC7" w:rsidRPr="004C09DD" w:rsidRDefault="00B41DC7" w:rsidP="003C52E2">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ARTICULO </w:t>
      </w:r>
      <w:r w:rsidR="009165AC" w:rsidRPr="004C09DD">
        <w:rPr>
          <w:rFonts w:ascii="Arial" w:hAnsi="Arial"/>
          <w:b/>
          <w:color w:val="000000" w:themeColor="text1"/>
          <w:sz w:val="24"/>
          <w:szCs w:val="24"/>
        </w:rPr>
        <w:t>44</w:t>
      </w:r>
      <w:r w:rsidRPr="004C09DD">
        <w:rPr>
          <w:rFonts w:ascii="Arial" w:hAnsi="Arial"/>
          <w:b/>
          <w:color w:val="000000" w:themeColor="text1"/>
          <w:sz w:val="24"/>
          <w:szCs w:val="24"/>
        </w:rPr>
        <w:t>. DEFINICI</w:t>
      </w:r>
      <w:r w:rsidR="00524558" w:rsidRPr="004C09DD">
        <w:rPr>
          <w:rFonts w:ascii="Arial" w:hAnsi="Arial"/>
          <w:b/>
          <w:color w:val="000000" w:themeColor="text1"/>
          <w:sz w:val="24"/>
          <w:szCs w:val="24"/>
        </w:rPr>
        <w:t>Ó</w:t>
      </w:r>
      <w:r w:rsidRPr="004C09DD">
        <w:rPr>
          <w:rFonts w:ascii="Arial" w:hAnsi="Arial"/>
          <w:b/>
          <w:color w:val="000000" w:themeColor="text1"/>
          <w:sz w:val="24"/>
          <w:szCs w:val="24"/>
        </w:rPr>
        <w:t xml:space="preserve">N. </w:t>
      </w:r>
      <w:r w:rsidRPr="004C09DD">
        <w:rPr>
          <w:rFonts w:ascii="Arial" w:hAnsi="Arial"/>
          <w:bCs/>
          <w:color w:val="000000" w:themeColor="text1"/>
          <w:sz w:val="24"/>
          <w:szCs w:val="24"/>
        </w:rPr>
        <w:t>Es la informaci</w:t>
      </w:r>
      <w:r w:rsidR="0006352E" w:rsidRPr="004C09DD">
        <w:rPr>
          <w:rFonts w:ascii="Arial" w:hAnsi="Arial"/>
          <w:bCs/>
          <w:color w:val="000000" w:themeColor="text1"/>
          <w:sz w:val="24"/>
          <w:szCs w:val="24"/>
        </w:rPr>
        <w:t>ó</w:t>
      </w:r>
      <w:r w:rsidRPr="004C09DD">
        <w:rPr>
          <w:rFonts w:ascii="Arial" w:hAnsi="Arial"/>
          <w:bCs/>
          <w:color w:val="000000" w:themeColor="text1"/>
          <w:sz w:val="24"/>
          <w:szCs w:val="24"/>
        </w:rPr>
        <w:t>n sobre las Acciones de Repetici</w:t>
      </w:r>
      <w:r w:rsidR="0006352E" w:rsidRPr="004C09DD">
        <w:rPr>
          <w:rFonts w:ascii="Arial" w:hAnsi="Arial"/>
          <w:bCs/>
          <w:color w:val="000000" w:themeColor="text1"/>
          <w:sz w:val="24"/>
          <w:szCs w:val="24"/>
        </w:rPr>
        <w:t>ó</w:t>
      </w:r>
      <w:r w:rsidRPr="004C09DD">
        <w:rPr>
          <w:rFonts w:ascii="Arial" w:hAnsi="Arial"/>
          <w:bCs/>
          <w:color w:val="000000" w:themeColor="text1"/>
          <w:sz w:val="24"/>
          <w:szCs w:val="24"/>
        </w:rPr>
        <w:t xml:space="preserve">n y </w:t>
      </w:r>
      <w:r w:rsidR="0006352E" w:rsidRPr="004C09DD">
        <w:rPr>
          <w:rFonts w:ascii="Arial" w:hAnsi="Arial"/>
          <w:bCs/>
          <w:color w:val="000000" w:themeColor="text1"/>
          <w:sz w:val="24"/>
          <w:szCs w:val="24"/>
        </w:rPr>
        <w:t xml:space="preserve">demás </w:t>
      </w:r>
      <w:r w:rsidRPr="004C09DD">
        <w:rPr>
          <w:rFonts w:ascii="Arial" w:hAnsi="Arial"/>
          <w:bCs/>
          <w:color w:val="000000" w:themeColor="text1"/>
          <w:sz w:val="24"/>
          <w:szCs w:val="24"/>
        </w:rPr>
        <w:t>aspectos que se relacionan con las mismas, que se debe rendir a la Contralor</w:t>
      </w:r>
      <w:r w:rsidR="00524558" w:rsidRPr="004C09DD">
        <w:rPr>
          <w:rFonts w:ascii="Arial" w:hAnsi="Arial"/>
          <w:bCs/>
          <w:color w:val="000000" w:themeColor="text1"/>
          <w:sz w:val="24"/>
          <w:szCs w:val="24"/>
        </w:rPr>
        <w:t>í</w:t>
      </w:r>
      <w:r w:rsidRPr="004C09DD">
        <w:rPr>
          <w:rFonts w:ascii="Arial" w:hAnsi="Arial"/>
          <w:bCs/>
          <w:color w:val="000000" w:themeColor="text1"/>
          <w:sz w:val="24"/>
          <w:szCs w:val="24"/>
        </w:rPr>
        <w:t>a General de</w:t>
      </w:r>
      <w:r w:rsidR="0006352E" w:rsidRPr="004C09DD">
        <w:rPr>
          <w:rFonts w:ascii="Arial" w:hAnsi="Arial"/>
          <w:bCs/>
          <w:color w:val="000000" w:themeColor="text1"/>
          <w:sz w:val="24"/>
          <w:szCs w:val="24"/>
        </w:rPr>
        <w:t xml:space="preserve"> </w:t>
      </w:r>
      <w:r w:rsidRPr="004C09DD">
        <w:rPr>
          <w:rFonts w:ascii="Arial" w:hAnsi="Arial"/>
          <w:bCs/>
          <w:color w:val="000000" w:themeColor="text1"/>
          <w:sz w:val="24"/>
          <w:szCs w:val="24"/>
        </w:rPr>
        <w:t>la Republica a trav</w:t>
      </w:r>
      <w:r w:rsidR="0006352E" w:rsidRPr="004C09DD">
        <w:rPr>
          <w:rFonts w:ascii="Arial" w:hAnsi="Arial"/>
          <w:bCs/>
          <w:color w:val="000000" w:themeColor="text1"/>
          <w:sz w:val="24"/>
          <w:szCs w:val="24"/>
        </w:rPr>
        <w:t>é</w:t>
      </w:r>
      <w:r w:rsidRPr="004C09DD">
        <w:rPr>
          <w:rFonts w:ascii="Arial" w:hAnsi="Arial"/>
          <w:bCs/>
          <w:color w:val="000000" w:themeColor="text1"/>
          <w:sz w:val="24"/>
          <w:szCs w:val="24"/>
        </w:rPr>
        <w:t xml:space="preserve">s del </w:t>
      </w:r>
      <w:r w:rsidR="00BC64D4">
        <w:rPr>
          <w:rFonts w:ascii="Arial" w:hAnsi="Arial"/>
          <w:bCs/>
          <w:color w:val="000000" w:themeColor="text1"/>
          <w:sz w:val="24"/>
          <w:szCs w:val="24"/>
        </w:rPr>
        <w:t>Sistema</w:t>
      </w:r>
      <w:r w:rsidRPr="004C09DD">
        <w:rPr>
          <w:rFonts w:ascii="Arial" w:hAnsi="Arial"/>
          <w:bCs/>
          <w:color w:val="000000" w:themeColor="text1"/>
          <w:sz w:val="24"/>
          <w:szCs w:val="24"/>
        </w:rPr>
        <w:t xml:space="preserve"> SIRECI.</w:t>
      </w:r>
    </w:p>
    <w:p w14:paraId="17C0C2F7" w14:textId="40F425BE" w:rsidR="0006352E" w:rsidRPr="004C09DD" w:rsidRDefault="0006352E" w:rsidP="00B41DC7">
      <w:pPr>
        <w:pStyle w:val="NormalWeb"/>
        <w:spacing w:before="0"/>
        <w:jc w:val="both"/>
        <w:rPr>
          <w:rFonts w:ascii="Arial" w:hAnsi="Arial"/>
          <w:b/>
          <w:color w:val="000000" w:themeColor="text1"/>
          <w:sz w:val="24"/>
          <w:szCs w:val="24"/>
        </w:rPr>
      </w:pPr>
    </w:p>
    <w:p w14:paraId="0293595D" w14:textId="0E0DF3D4" w:rsidR="0006352E" w:rsidRDefault="0006352E" w:rsidP="00202AA8">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ARTICULO </w:t>
      </w:r>
      <w:r w:rsidR="009165AC" w:rsidRPr="004C09DD">
        <w:rPr>
          <w:rFonts w:ascii="Arial" w:hAnsi="Arial"/>
          <w:b/>
          <w:color w:val="000000" w:themeColor="text1"/>
          <w:sz w:val="24"/>
          <w:szCs w:val="24"/>
        </w:rPr>
        <w:t>45</w:t>
      </w:r>
      <w:r w:rsidRPr="004C09DD">
        <w:rPr>
          <w:rFonts w:ascii="Arial" w:hAnsi="Arial"/>
          <w:b/>
          <w:color w:val="000000" w:themeColor="text1"/>
          <w:sz w:val="24"/>
          <w:szCs w:val="24"/>
        </w:rPr>
        <w:t>. RESPONSABLES</w:t>
      </w:r>
      <w:r w:rsidR="009B4869" w:rsidRPr="004C09DD">
        <w:rPr>
          <w:rFonts w:ascii="Arial" w:hAnsi="Arial"/>
          <w:b/>
          <w:color w:val="000000" w:themeColor="text1"/>
          <w:sz w:val="24"/>
          <w:szCs w:val="24"/>
        </w:rPr>
        <w:t>.</w:t>
      </w:r>
      <w:r w:rsidRPr="004C09DD">
        <w:rPr>
          <w:rFonts w:ascii="Arial" w:hAnsi="Arial"/>
          <w:b/>
          <w:color w:val="000000" w:themeColor="text1"/>
          <w:sz w:val="24"/>
          <w:szCs w:val="24"/>
        </w:rPr>
        <w:t xml:space="preserve"> </w:t>
      </w:r>
      <w:r w:rsidRPr="004C09DD">
        <w:rPr>
          <w:rFonts w:ascii="Arial" w:hAnsi="Arial"/>
          <w:bCs/>
          <w:color w:val="000000" w:themeColor="text1"/>
          <w:sz w:val="24"/>
          <w:szCs w:val="24"/>
        </w:rPr>
        <w:t xml:space="preserve">Son responsables de </w:t>
      </w:r>
      <w:r w:rsidR="00524558" w:rsidRPr="004C09DD">
        <w:rPr>
          <w:rFonts w:ascii="Arial" w:hAnsi="Arial"/>
          <w:bCs/>
          <w:color w:val="000000" w:themeColor="text1"/>
          <w:sz w:val="24"/>
          <w:szCs w:val="24"/>
        </w:rPr>
        <w:t xml:space="preserve">rendir </w:t>
      </w:r>
      <w:r w:rsidRPr="004C09DD">
        <w:rPr>
          <w:rFonts w:ascii="Arial" w:hAnsi="Arial"/>
          <w:bCs/>
          <w:color w:val="000000" w:themeColor="text1"/>
          <w:sz w:val="24"/>
          <w:szCs w:val="24"/>
        </w:rPr>
        <w:t>la información de los fallos judiciales pagados con dineros públicos</w:t>
      </w:r>
      <w:r w:rsidR="009B4869" w:rsidRPr="004C09DD">
        <w:rPr>
          <w:rFonts w:ascii="Arial" w:hAnsi="Arial"/>
          <w:bCs/>
          <w:color w:val="000000" w:themeColor="text1"/>
          <w:sz w:val="24"/>
          <w:szCs w:val="24"/>
        </w:rPr>
        <w:t>:</w:t>
      </w:r>
      <w:r w:rsidRPr="004C09DD">
        <w:rPr>
          <w:rFonts w:ascii="Arial" w:hAnsi="Arial"/>
          <w:bCs/>
          <w:color w:val="000000" w:themeColor="text1"/>
          <w:sz w:val="24"/>
          <w:szCs w:val="24"/>
        </w:rPr>
        <w:t xml:space="preserve"> los representantes legales de los sujetos de control que conforman el Presupuesto General de la Nación, </w:t>
      </w:r>
      <w:r w:rsidR="00031FB9">
        <w:rPr>
          <w:rFonts w:ascii="Arial" w:hAnsi="Arial"/>
          <w:bCs/>
          <w:color w:val="000000" w:themeColor="text1"/>
          <w:sz w:val="24"/>
          <w:szCs w:val="24"/>
        </w:rPr>
        <w:t xml:space="preserve">Corporaciones Autónomas Regionales, </w:t>
      </w:r>
      <w:r w:rsidRPr="004C09DD">
        <w:rPr>
          <w:rFonts w:ascii="Arial" w:hAnsi="Arial"/>
          <w:bCs/>
          <w:color w:val="000000" w:themeColor="text1"/>
          <w:sz w:val="24"/>
          <w:szCs w:val="24"/>
        </w:rPr>
        <w:t>las Empresas Industriales y Comerciales del Estado y las Sociedades de Economía Mixta del orden nacional, cuya composición accionaria sea superior al 50</w:t>
      </w:r>
      <w:r w:rsidR="001A1BED">
        <w:rPr>
          <w:rFonts w:ascii="Arial" w:hAnsi="Arial"/>
          <w:bCs/>
          <w:color w:val="000000" w:themeColor="text1"/>
          <w:sz w:val="24"/>
          <w:szCs w:val="24"/>
        </w:rPr>
        <w:t xml:space="preserve"> </w:t>
      </w:r>
      <w:r w:rsidRPr="004C09DD">
        <w:rPr>
          <w:rFonts w:ascii="Arial" w:hAnsi="Arial"/>
          <w:bCs/>
          <w:color w:val="000000" w:themeColor="text1"/>
          <w:sz w:val="24"/>
          <w:szCs w:val="24"/>
        </w:rPr>
        <w:t>% con capital público.</w:t>
      </w:r>
    </w:p>
    <w:p w14:paraId="14992384" w14:textId="77777777" w:rsidR="000A7A30" w:rsidRPr="004C09DD" w:rsidRDefault="000A7A30" w:rsidP="00202AA8">
      <w:pPr>
        <w:pStyle w:val="NormalWeb"/>
        <w:jc w:val="both"/>
        <w:rPr>
          <w:rFonts w:ascii="Arial" w:hAnsi="Arial"/>
          <w:b/>
          <w:color w:val="000000" w:themeColor="text1"/>
          <w:sz w:val="24"/>
          <w:szCs w:val="24"/>
        </w:rPr>
      </w:pPr>
    </w:p>
    <w:p w14:paraId="6921A1F1" w14:textId="26C29B20" w:rsidR="0006352E" w:rsidRPr="00DF17BC" w:rsidRDefault="0006352E" w:rsidP="003C52E2">
      <w:pPr>
        <w:pStyle w:val="NormalWeb"/>
        <w:jc w:val="both"/>
        <w:rPr>
          <w:rFonts w:ascii="Arial" w:hAnsi="Arial"/>
          <w:bCs/>
          <w:color w:val="000000" w:themeColor="text1"/>
          <w:sz w:val="24"/>
          <w:szCs w:val="24"/>
        </w:rPr>
      </w:pPr>
      <w:r w:rsidRPr="00DF17BC">
        <w:rPr>
          <w:rFonts w:ascii="Arial" w:hAnsi="Arial"/>
          <w:b/>
          <w:color w:val="000000" w:themeColor="text1"/>
          <w:sz w:val="24"/>
          <w:szCs w:val="24"/>
        </w:rPr>
        <w:lastRenderedPageBreak/>
        <w:t xml:space="preserve">ARTICULO </w:t>
      </w:r>
      <w:r w:rsidR="009165AC" w:rsidRPr="00DF17BC">
        <w:rPr>
          <w:rFonts w:ascii="Arial" w:hAnsi="Arial"/>
          <w:b/>
          <w:color w:val="000000" w:themeColor="text1"/>
          <w:sz w:val="24"/>
          <w:szCs w:val="24"/>
        </w:rPr>
        <w:t>46</w:t>
      </w:r>
      <w:r w:rsidRPr="00DF17BC">
        <w:rPr>
          <w:rFonts w:ascii="Arial" w:hAnsi="Arial"/>
          <w:b/>
          <w:color w:val="000000" w:themeColor="text1"/>
          <w:sz w:val="24"/>
          <w:szCs w:val="24"/>
        </w:rPr>
        <w:t>. CONTENIDO</w:t>
      </w:r>
      <w:r w:rsidR="001279B3" w:rsidRPr="00DF17BC">
        <w:rPr>
          <w:rFonts w:ascii="Arial" w:hAnsi="Arial"/>
          <w:b/>
          <w:color w:val="000000" w:themeColor="text1"/>
          <w:sz w:val="24"/>
          <w:szCs w:val="24"/>
        </w:rPr>
        <w:t>.</w:t>
      </w:r>
      <w:r w:rsidRPr="00DF17BC">
        <w:rPr>
          <w:rFonts w:ascii="Arial" w:hAnsi="Arial"/>
          <w:b/>
          <w:color w:val="000000" w:themeColor="text1"/>
          <w:sz w:val="24"/>
          <w:szCs w:val="24"/>
        </w:rPr>
        <w:t xml:space="preserve"> </w:t>
      </w:r>
      <w:r w:rsidRPr="00DF17BC">
        <w:rPr>
          <w:rFonts w:ascii="Arial" w:hAnsi="Arial"/>
          <w:bCs/>
          <w:color w:val="000000" w:themeColor="text1"/>
          <w:sz w:val="24"/>
          <w:szCs w:val="24"/>
        </w:rPr>
        <w:t>Es la informaci</w:t>
      </w:r>
      <w:r w:rsidR="00A247A4" w:rsidRPr="00DF17BC">
        <w:rPr>
          <w:rFonts w:ascii="Arial" w:hAnsi="Arial"/>
          <w:bCs/>
          <w:color w:val="000000" w:themeColor="text1"/>
          <w:sz w:val="24"/>
          <w:szCs w:val="24"/>
        </w:rPr>
        <w:t>ó</w:t>
      </w:r>
      <w:r w:rsidRPr="00DF17BC">
        <w:rPr>
          <w:rFonts w:ascii="Arial" w:hAnsi="Arial"/>
          <w:bCs/>
          <w:color w:val="000000" w:themeColor="text1"/>
          <w:sz w:val="24"/>
          <w:szCs w:val="24"/>
        </w:rPr>
        <w:t>n requerida sobre la Acci</w:t>
      </w:r>
      <w:r w:rsidR="00A247A4" w:rsidRPr="00DF17BC">
        <w:rPr>
          <w:rFonts w:ascii="Arial" w:hAnsi="Arial"/>
          <w:bCs/>
          <w:color w:val="000000" w:themeColor="text1"/>
          <w:sz w:val="24"/>
          <w:szCs w:val="24"/>
        </w:rPr>
        <w:t>ó</w:t>
      </w:r>
      <w:r w:rsidRPr="00DF17BC">
        <w:rPr>
          <w:rFonts w:ascii="Arial" w:hAnsi="Arial"/>
          <w:bCs/>
          <w:color w:val="000000" w:themeColor="text1"/>
          <w:sz w:val="24"/>
          <w:szCs w:val="24"/>
        </w:rPr>
        <w:t>n de Repetici</w:t>
      </w:r>
      <w:r w:rsidR="00A247A4" w:rsidRPr="00DF17BC">
        <w:rPr>
          <w:rFonts w:ascii="Arial" w:hAnsi="Arial"/>
          <w:bCs/>
          <w:color w:val="000000" w:themeColor="text1"/>
          <w:sz w:val="24"/>
          <w:szCs w:val="24"/>
        </w:rPr>
        <w:t>ó</w:t>
      </w:r>
      <w:r w:rsidRPr="00DF17BC">
        <w:rPr>
          <w:rFonts w:ascii="Arial" w:hAnsi="Arial"/>
          <w:bCs/>
          <w:color w:val="000000" w:themeColor="text1"/>
          <w:sz w:val="24"/>
          <w:szCs w:val="24"/>
        </w:rPr>
        <w:t xml:space="preserve">n que los responsables referidos en el artículo </w:t>
      </w:r>
      <w:r w:rsidR="00536659" w:rsidRPr="00DF17BC">
        <w:rPr>
          <w:rFonts w:ascii="Arial" w:hAnsi="Arial"/>
          <w:bCs/>
          <w:color w:val="000000" w:themeColor="text1"/>
          <w:sz w:val="24"/>
          <w:szCs w:val="24"/>
        </w:rPr>
        <w:t>45 del presente a</w:t>
      </w:r>
      <w:r w:rsidR="00850CB5" w:rsidRPr="00DF17BC">
        <w:rPr>
          <w:rFonts w:ascii="Arial" w:hAnsi="Arial"/>
          <w:bCs/>
          <w:color w:val="000000" w:themeColor="text1"/>
          <w:sz w:val="24"/>
          <w:szCs w:val="24"/>
        </w:rPr>
        <w:t>c</w:t>
      </w:r>
      <w:r w:rsidR="00536659" w:rsidRPr="00DF17BC">
        <w:rPr>
          <w:rFonts w:ascii="Arial" w:hAnsi="Arial"/>
          <w:bCs/>
          <w:color w:val="000000" w:themeColor="text1"/>
          <w:sz w:val="24"/>
          <w:szCs w:val="24"/>
        </w:rPr>
        <w:t xml:space="preserve">to administrativo, </w:t>
      </w:r>
      <w:r w:rsidRPr="00DF17BC">
        <w:rPr>
          <w:rFonts w:ascii="Arial" w:hAnsi="Arial"/>
          <w:bCs/>
          <w:color w:val="000000" w:themeColor="text1"/>
          <w:sz w:val="24"/>
          <w:szCs w:val="24"/>
        </w:rPr>
        <w:t>deben rendir en el Sistema de Rendición Electrónico de la Cuenta e Informe y Otra Información (SIRECI), sobre los fallos judiciales pagados con dineros públicos.</w:t>
      </w:r>
    </w:p>
    <w:p w14:paraId="66CDEA48" w14:textId="4C736089" w:rsidR="0006352E" w:rsidRPr="00DF17BC" w:rsidRDefault="0006352E" w:rsidP="0006352E">
      <w:pPr>
        <w:pStyle w:val="NormalWeb"/>
        <w:spacing w:before="0"/>
        <w:jc w:val="both"/>
        <w:rPr>
          <w:rFonts w:ascii="Arial" w:hAnsi="Arial"/>
          <w:b/>
          <w:color w:val="000000" w:themeColor="text1"/>
          <w:sz w:val="24"/>
          <w:szCs w:val="24"/>
        </w:rPr>
      </w:pPr>
    </w:p>
    <w:p w14:paraId="014B4702" w14:textId="7481F3A5" w:rsidR="0006352E" w:rsidRPr="004C09DD" w:rsidRDefault="0006352E" w:rsidP="003C52E2">
      <w:pPr>
        <w:pStyle w:val="NormalWeb"/>
        <w:jc w:val="both"/>
        <w:rPr>
          <w:rFonts w:ascii="Arial" w:hAnsi="Arial"/>
          <w:bCs/>
          <w:color w:val="000000" w:themeColor="text1"/>
          <w:sz w:val="24"/>
          <w:szCs w:val="24"/>
        </w:rPr>
      </w:pPr>
      <w:r w:rsidRPr="00DF17BC">
        <w:rPr>
          <w:rFonts w:ascii="Arial" w:hAnsi="Arial"/>
          <w:b/>
          <w:color w:val="000000" w:themeColor="text1"/>
          <w:sz w:val="24"/>
          <w:szCs w:val="24"/>
        </w:rPr>
        <w:t xml:space="preserve">ARTICULO </w:t>
      </w:r>
      <w:r w:rsidR="009165AC" w:rsidRPr="00DF17BC">
        <w:rPr>
          <w:rFonts w:ascii="Arial" w:hAnsi="Arial"/>
          <w:b/>
          <w:color w:val="000000" w:themeColor="text1"/>
          <w:sz w:val="24"/>
          <w:szCs w:val="24"/>
        </w:rPr>
        <w:t>47</w:t>
      </w:r>
      <w:r w:rsidRPr="00DF17BC">
        <w:rPr>
          <w:rFonts w:ascii="Arial" w:hAnsi="Arial"/>
          <w:b/>
          <w:color w:val="000000" w:themeColor="text1"/>
          <w:sz w:val="24"/>
          <w:szCs w:val="24"/>
        </w:rPr>
        <w:t>. PER</w:t>
      </w:r>
      <w:r w:rsidR="001279B3" w:rsidRPr="00DF17BC">
        <w:rPr>
          <w:rFonts w:ascii="Arial" w:hAnsi="Arial"/>
          <w:b/>
          <w:color w:val="000000" w:themeColor="text1"/>
          <w:sz w:val="24"/>
          <w:szCs w:val="24"/>
        </w:rPr>
        <w:t>Í</w:t>
      </w:r>
      <w:r w:rsidRPr="00DF17BC">
        <w:rPr>
          <w:rFonts w:ascii="Arial" w:hAnsi="Arial"/>
          <w:b/>
          <w:color w:val="000000" w:themeColor="text1"/>
          <w:sz w:val="24"/>
          <w:szCs w:val="24"/>
        </w:rPr>
        <w:t>ODO</w:t>
      </w:r>
      <w:r w:rsidR="001279B3" w:rsidRPr="00DF17BC">
        <w:rPr>
          <w:rFonts w:ascii="Arial" w:hAnsi="Arial"/>
          <w:b/>
          <w:color w:val="000000" w:themeColor="text1"/>
          <w:sz w:val="24"/>
          <w:szCs w:val="24"/>
        </w:rPr>
        <w:t>.</w:t>
      </w:r>
      <w:r w:rsidRPr="00DF17BC">
        <w:rPr>
          <w:rFonts w:ascii="Arial" w:hAnsi="Arial"/>
          <w:b/>
          <w:color w:val="000000" w:themeColor="text1"/>
          <w:sz w:val="24"/>
          <w:szCs w:val="24"/>
        </w:rPr>
        <w:t xml:space="preserve"> </w:t>
      </w:r>
      <w:r w:rsidR="00A851AC" w:rsidRPr="00DF17BC">
        <w:rPr>
          <w:rFonts w:ascii="Arial" w:hAnsi="Arial"/>
          <w:bCs/>
          <w:color w:val="000000" w:themeColor="text1"/>
          <w:sz w:val="24"/>
          <w:szCs w:val="24"/>
        </w:rPr>
        <w:t>La información para rendir</w:t>
      </w:r>
      <w:r w:rsidRPr="00DF17BC">
        <w:rPr>
          <w:rFonts w:ascii="Arial" w:hAnsi="Arial"/>
          <w:bCs/>
          <w:color w:val="000000" w:themeColor="text1"/>
          <w:sz w:val="24"/>
          <w:szCs w:val="24"/>
        </w:rPr>
        <w:t xml:space="preserve"> de la Acción de Repetición tendrá una periodicidad semestral de la vigencia fiscal respectiva y los reportes corresponderán al primer semestre comprendido entre el </w:t>
      </w:r>
      <w:r w:rsidR="001A1BED">
        <w:rPr>
          <w:rFonts w:ascii="Arial" w:hAnsi="Arial"/>
          <w:bCs/>
          <w:color w:val="000000" w:themeColor="text1"/>
          <w:sz w:val="24"/>
          <w:szCs w:val="24"/>
        </w:rPr>
        <w:t>primero (</w:t>
      </w:r>
      <w:r w:rsidRPr="00DF17BC">
        <w:rPr>
          <w:rFonts w:ascii="Arial" w:hAnsi="Arial"/>
          <w:bCs/>
          <w:color w:val="000000" w:themeColor="text1"/>
          <w:sz w:val="24"/>
          <w:szCs w:val="24"/>
        </w:rPr>
        <w:t>1</w:t>
      </w:r>
      <w:r w:rsidR="001A1BED">
        <w:rPr>
          <w:rFonts w:ascii="Arial" w:hAnsi="Arial"/>
          <w:bCs/>
          <w:color w:val="000000" w:themeColor="text1"/>
          <w:sz w:val="24"/>
          <w:szCs w:val="24"/>
        </w:rPr>
        <w:t>)</w:t>
      </w:r>
      <w:r w:rsidRPr="00DF17BC">
        <w:rPr>
          <w:rFonts w:ascii="Arial" w:hAnsi="Arial"/>
          <w:bCs/>
          <w:color w:val="000000" w:themeColor="text1"/>
          <w:sz w:val="24"/>
          <w:szCs w:val="24"/>
        </w:rPr>
        <w:t xml:space="preserve"> de enero a</w:t>
      </w:r>
      <w:r w:rsidR="001A1BED">
        <w:rPr>
          <w:rFonts w:ascii="Arial" w:hAnsi="Arial"/>
          <w:bCs/>
          <w:color w:val="000000" w:themeColor="text1"/>
          <w:sz w:val="24"/>
          <w:szCs w:val="24"/>
        </w:rPr>
        <w:t>l treinta</w:t>
      </w:r>
      <w:r w:rsidRPr="00DF17BC">
        <w:rPr>
          <w:rFonts w:ascii="Arial" w:hAnsi="Arial"/>
          <w:bCs/>
          <w:color w:val="000000" w:themeColor="text1"/>
          <w:sz w:val="24"/>
          <w:szCs w:val="24"/>
        </w:rPr>
        <w:t xml:space="preserve"> </w:t>
      </w:r>
      <w:r w:rsidR="001A1BED">
        <w:rPr>
          <w:rFonts w:ascii="Arial" w:hAnsi="Arial"/>
          <w:bCs/>
          <w:color w:val="000000" w:themeColor="text1"/>
          <w:sz w:val="24"/>
          <w:szCs w:val="24"/>
        </w:rPr>
        <w:t>(</w:t>
      </w:r>
      <w:r w:rsidRPr="00DF17BC">
        <w:rPr>
          <w:rFonts w:ascii="Arial" w:hAnsi="Arial"/>
          <w:bCs/>
          <w:color w:val="000000" w:themeColor="text1"/>
          <w:sz w:val="24"/>
          <w:szCs w:val="24"/>
        </w:rPr>
        <w:t>30</w:t>
      </w:r>
      <w:r w:rsidR="001A1BED">
        <w:rPr>
          <w:rFonts w:ascii="Arial" w:hAnsi="Arial"/>
          <w:bCs/>
          <w:color w:val="000000" w:themeColor="text1"/>
          <w:sz w:val="24"/>
          <w:szCs w:val="24"/>
        </w:rPr>
        <w:t>)</w:t>
      </w:r>
      <w:r w:rsidRPr="00DF17BC">
        <w:rPr>
          <w:rFonts w:ascii="Arial" w:hAnsi="Arial"/>
          <w:bCs/>
          <w:color w:val="000000" w:themeColor="text1"/>
          <w:sz w:val="24"/>
          <w:szCs w:val="24"/>
        </w:rPr>
        <w:t xml:space="preserve"> de junio, y el segundo, del </w:t>
      </w:r>
      <w:r w:rsidR="001A1BED">
        <w:rPr>
          <w:rFonts w:ascii="Arial" w:hAnsi="Arial"/>
          <w:bCs/>
          <w:color w:val="000000" w:themeColor="text1"/>
          <w:sz w:val="24"/>
          <w:szCs w:val="24"/>
        </w:rPr>
        <w:t>primero (</w:t>
      </w:r>
      <w:r w:rsidRPr="00DF17BC">
        <w:rPr>
          <w:rFonts w:ascii="Arial" w:hAnsi="Arial"/>
          <w:bCs/>
          <w:color w:val="000000" w:themeColor="text1"/>
          <w:sz w:val="24"/>
          <w:szCs w:val="24"/>
        </w:rPr>
        <w:t>1</w:t>
      </w:r>
      <w:r w:rsidR="001A1BED">
        <w:rPr>
          <w:rFonts w:ascii="Arial" w:hAnsi="Arial"/>
          <w:bCs/>
          <w:color w:val="000000" w:themeColor="text1"/>
          <w:sz w:val="24"/>
          <w:szCs w:val="24"/>
        </w:rPr>
        <w:t>)</w:t>
      </w:r>
      <w:r w:rsidRPr="00DF17BC">
        <w:rPr>
          <w:rFonts w:ascii="Arial" w:hAnsi="Arial"/>
          <w:bCs/>
          <w:color w:val="000000" w:themeColor="text1"/>
          <w:sz w:val="24"/>
          <w:szCs w:val="24"/>
        </w:rPr>
        <w:t xml:space="preserve"> de julio al</w:t>
      </w:r>
      <w:r w:rsidR="001A1BED">
        <w:rPr>
          <w:rFonts w:ascii="Arial" w:hAnsi="Arial"/>
          <w:bCs/>
          <w:color w:val="000000" w:themeColor="text1"/>
          <w:sz w:val="24"/>
          <w:szCs w:val="24"/>
        </w:rPr>
        <w:t xml:space="preserve"> treinta y uno</w:t>
      </w:r>
      <w:r w:rsidRPr="00DF17BC">
        <w:rPr>
          <w:rFonts w:ascii="Arial" w:hAnsi="Arial"/>
          <w:bCs/>
          <w:color w:val="000000" w:themeColor="text1"/>
          <w:sz w:val="24"/>
          <w:szCs w:val="24"/>
        </w:rPr>
        <w:t xml:space="preserve"> </w:t>
      </w:r>
      <w:r w:rsidR="001A1BED">
        <w:rPr>
          <w:rFonts w:ascii="Arial" w:hAnsi="Arial"/>
          <w:bCs/>
          <w:color w:val="000000" w:themeColor="text1"/>
          <w:sz w:val="24"/>
          <w:szCs w:val="24"/>
        </w:rPr>
        <w:t>(</w:t>
      </w:r>
      <w:r w:rsidRPr="00DF17BC">
        <w:rPr>
          <w:rFonts w:ascii="Arial" w:hAnsi="Arial"/>
          <w:bCs/>
          <w:color w:val="000000" w:themeColor="text1"/>
          <w:sz w:val="24"/>
          <w:szCs w:val="24"/>
        </w:rPr>
        <w:t>31</w:t>
      </w:r>
      <w:r w:rsidR="001A1BED">
        <w:rPr>
          <w:rFonts w:ascii="Arial" w:hAnsi="Arial"/>
          <w:bCs/>
          <w:color w:val="000000" w:themeColor="text1"/>
          <w:sz w:val="24"/>
          <w:szCs w:val="24"/>
        </w:rPr>
        <w:t>)</w:t>
      </w:r>
      <w:r w:rsidRPr="00DF17BC">
        <w:rPr>
          <w:rFonts w:ascii="Arial" w:hAnsi="Arial"/>
          <w:bCs/>
          <w:color w:val="000000" w:themeColor="text1"/>
          <w:sz w:val="24"/>
          <w:szCs w:val="24"/>
        </w:rPr>
        <w:t xml:space="preserve"> de diciembre.</w:t>
      </w:r>
    </w:p>
    <w:p w14:paraId="1E206F5F" w14:textId="3958D134" w:rsidR="0006352E" w:rsidRPr="004C09DD" w:rsidRDefault="0006352E" w:rsidP="0006352E">
      <w:pPr>
        <w:pStyle w:val="NormalWeb"/>
        <w:spacing w:before="0"/>
        <w:jc w:val="both"/>
        <w:rPr>
          <w:rFonts w:ascii="Arial" w:hAnsi="Arial"/>
          <w:b/>
          <w:color w:val="000000" w:themeColor="text1"/>
          <w:sz w:val="24"/>
          <w:szCs w:val="24"/>
        </w:rPr>
      </w:pPr>
    </w:p>
    <w:p w14:paraId="687D4214" w14:textId="1422B6AF" w:rsidR="00432908" w:rsidRPr="004C09DD" w:rsidRDefault="0006352E" w:rsidP="0006352E">
      <w:pPr>
        <w:pStyle w:val="NormalWeb"/>
        <w:jc w:val="both"/>
        <w:rPr>
          <w:rFonts w:ascii="Arial" w:hAnsi="Arial"/>
          <w:bCs/>
          <w:color w:val="000000" w:themeColor="text1"/>
          <w:sz w:val="24"/>
          <w:szCs w:val="24"/>
        </w:rPr>
      </w:pPr>
      <w:r w:rsidRPr="004C09DD">
        <w:rPr>
          <w:rFonts w:ascii="Arial" w:hAnsi="Arial"/>
          <w:b/>
          <w:color w:val="000000" w:themeColor="text1"/>
          <w:sz w:val="24"/>
          <w:szCs w:val="24"/>
        </w:rPr>
        <w:t xml:space="preserve">ARTICULO </w:t>
      </w:r>
      <w:r w:rsidR="009165AC" w:rsidRPr="004C09DD">
        <w:rPr>
          <w:rFonts w:ascii="Arial" w:hAnsi="Arial"/>
          <w:b/>
          <w:color w:val="000000" w:themeColor="text1"/>
          <w:sz w:val="24"/>
          <w:szCs w:val="24"/>
        </w:rPr>
        <w:t>48</w:t>
      </w:r>
      <w:r w:rsidRPr="004C09DD">
        <w:rPr>
          <w:rFonts w:ascii="Arial" w:hAnsi="Arial"/>
          <w:b/>
          <w:color w:val="000000" w:themeColor="text1"/>
          <w:sz w:val="24"/>
          <w:szCs w:val="24"/>
        </w:rPr>
        <w:t>. T</w:t>
      </w:r>
      <w:r w:rsidR="001279B3" w:rsidRPr="004C09DD">
        <w:rPr>
          <w:rFonts w:ascii="Arial" w:hAnsi="Arial"/>
          <w:b/>
          <w:color w:val="000000" w:themeColor="text1"/>
          <w:sz w:val="24"/>
          <w:szCs w:val="24"/>
        </w:rPr>
        <w:t>É</w:t>
      </w:r>
      <w:r w:rsidRPr="004C09DD">
        <w:rPr>
          <w:rFonts w:ascii="Arial" w:hAnsi="Arial"/>
          <w:b/>
          <w:color w:val="000000" w:themeColor="text1"/>
          <w:sz w:val="24"/>
          <w:szCs w:val="24"/>
        </w:rPr>
        <w:t>RMINO</w:t>
      </w:r>
      <w:r w:rsidR="001279B3" w:rsidRPr="004C09DD">
        <w:rPr>
          <w:rFonts w:ascii="Arial" w:hAnsi="Arial"/>
          <w:b/>
          <w:color w:val="000000" w:themeColor="text1"/>
          <w:sz w:val="24"/>
          <w:szCs w:val="24"/>
        </w:rPr>
        <w:t>.</w:t>
      </w:r>
      <w:r w:rsidRPr="004C09DD">
        <w:rPr>
          <w:rFonts w:ascii="Arial" w:hAnsi="Arial"/>
          <w:b/>
          <w:color w:val="000000" w:themeColor="text1"/>
          <w:sz w:val="24"/>
          <w:szCs w:val="24"/>
        </w:rPr>
        <w:t xml:space="preserve"> </w:t>
      </w:r>
      <w:r w:rsidRPr="004C09DD">
        <w:rPr>
          <w:rFonts w:ascii="Arial" w:hAnsi="Arial"/>
          <w:bCs/>
          <w:color w:val="000000" w:themeColor="text1"/>
          <w:sz w:val="24"/>
          <w:szCs w:val="24"/>
        </w:rPr>
        <w:t>Es la fecha límite que tiene cada responsable para rendir la información de la Acción de Repetición dentro del rango comprendido</w:t>
      </w:r>
      <w:r w:rsidR="00074C78" w:rsidRPr="004C09DD">
        <w:rPr>
          <w:rFonts w:ascii="Arial" w:hAnsi="Arial"/>
          <w:bCs/>
          <w:color w:val="000000" w:themeColor="text1"/>
          <w:sz w:val="24"/>
          <w:szCs w:val="24"/>
        </w:rPr>
        <w:t>,</w:t>
      </w:r>
      <w:r w:rsidRPr="004C09DD">
        <w:rPr>
          <w:rFonts w:ascii="Arial" w:hAnsi="Arial"/>
          <w:bCs/>
          <w:color w:val="000000" w:themeColor="text1"/>
          <w:sz w:val="24"/>
          <w:szCs w:val="24"/>
        </w:rPr>
        <w:t xml:space="preserve"> para el primer semestre del año, entre los diez (10) días hábiles y el décimo quinto (15) </w:t>
      </w:r>
      <w:r w:rsidR="00432908" w:rsidRPr="004C09DD">
        <w:rPr>
          <w:rFonts w:ascii="Arial" w:hAnsi="Arial"/>
          <w:bCs/>
          <w:color w:val="000000" w:themeColor="text1"/>
          <w:sz w:val="24"/>
          <w:szCs w:val="24"/>
        </w:rPr>
        <w:t>día</w:t>
      </w:r>
      <w:r w:rsidRPr="004C09DD">
        <w:rPr>
          <w:rFonts w:ascii="Arial" w:hAnsi="Arial"/>
          <w:bCs/>
          <w:color w:val="000000" w:themeColor="text1"/>
          <w:sz w:val="24"/>
          <w:szCs w:val="24"/>
        </w:rPr>
        <w:t xml:space="preserve"> hábil del mes inmediatamente siguiente al semestre del periodo a rendir. Para el segundo semestre del año dentro del rango comprendido entre los diez (10) días hábiles y el décimo quinto (15) día hábil del mes de febrero. </w:t>
      </w:r>
    </w:p>
    <w:p w14:paraId="1FDD26C4" w14:textId="77777777" w:rsidR="00432908" w:rsidRPr="004C09DD" w:rsidRDefault="00432908" w:rsidP="0006352E">
      <w:pPr>
        <w:pStyle w:val="NormalWeb"/>
        <w:jc w:val="both"/>
        <w:rPr>
          <w:rFonts w:ascii="Arial" w:hAnsi="Arial"/>
          <w:b/>
          <w:color w:val="000000" w:themeColor="text1"/>
          <w:sz w:val="24"/>
          <w:szCs w:val="24"/>
        </w:rPr>
      </w:pPr>
    </w:p>
    <w:p w14:paraId="40B920D6" w14:textId="12721A05" w:rsidR="00634B85" w:rsidRPr="00DF17BC" w:rsidRDefault="00432908" w:rsidP="003C52E2">
      <w:pPr>
        <w:pStyle w:val="NormalWeb"/>
        <w:jc w:val="both"/>
        <w:rPr>
          <w:rFonts w:ascii="Arial" w:hAnsi="Arial"/>
          <w:color w:val="000000" w:themeColor="text1"/>
          <w:sz w:val="24"/>
          <w:szCs w:val="24"/>
        </w:rPr>
      </w:pPr>
      <w:r w:rsidRPr="00DF17BC">
        <w:rPr>
          <w:rFonts w:ascii="Arial" w:hAnsi="Arial"/>
          <w:b/>
          <w:color w:val="000000" w:themeColor="text1"/>
          <w:sz w:val="24"/>
          <w:szCs w:val="24"/>
        </w:rPr>
        <w:t xml:space="preserve">PARÁGRAFO. </w:t>
      </w:r>
      <w:r w:rsidRPr="00DF17BC">
        <w:rPr>
          <w:rFonts w:ascii="Arial" w:hAnsi="Arial"/>
          <w:bCs/>
          <w:color w:val="000000" w:themeColor="text1"/>
          <w:sz w:val="24"/>
          <w:szCs w:val="24"/>
        </w:rPr>
        <w:t>En el SIRECI cada responsable, tendrá asignada una única fecha límite máxima para su rendición dentro del rango señalado en el presente artículo, según corresponda. La misma, debe ser consultada por los sujetos de vigilancia y control fiscal en el SIRECI.</w:t>
      </w:r>
    </w:p>
    <w:p w14:paraId="7F29F6BB" w14:textId="77777777" w:rsidR="00FC2F84" w:rsidRPr="004C09DD" w:rsidRDefault="00FC2F84" w:rsidP="00982243">
      <w:pPr>
        <w:pStyle w:val="NormalWeb"/>
        <w:rPr>
          <w:rFonts w:ascii="Arial" w:hAnsi="Arial"/>
          <w:b/>
          <w:color w:val="000000" w:themeColor="text1"/>
          <w:sz w:val="24"/>
          <w:szCs w:val="24"/>
        </w:rPr>
      </w:pPr>
    </w:p>
    <w:p w14:paraId="7DCF64F7" w14:textId="747F0719" w:rsidR="00AF6C70" w:rsidRPr="004C09DD" w:rsidRDefault="00AF6C70" w:rsidP="00AF6C70">
      <w:pPr>
        <w:pStyle w:val="NormalWeb"/>
        <w:jc w:val="center"/>
        <w:rPr>
          <w:rFonts w:ascii="Arial" w:hAnsi="Arial"/>
          <w:color w:val="000000" w:themeColor="text1"/>
          <w:sz w:val="24"/>
          <w:szCs w:val="24"/>
        </w:rPr>
      </w:pPr>
      <w:r w:rsidRPr="004C09DD">
        <w:rPr>
          <w:rFonts w:ascii="Arial" w:hAnsi="Arial"/>
          <w:b/>
          <w:color w:val="000000" w:themeColor="text1"/>
          <w:sz w:val="24"/>
          <w:szCs w:val="24"/>
        </w:rPr>
        <w:t>TÍTULO I</w:t>
      </w:r>
      <w:r w:rsidR="00676689" w:rsidRPr="004C09DD">
        <w:rPr>
          <w:rFonts w:ascii="Arial" w:hAnsi="Arial"/>
          <w:b/>
          <w:color w:val="000000" w:themeColor="text1"/>
          <w:sz w:val="24"/>
          <w:szCs w:val="24"/>
        </w:rPr>
        <w:t>II</w:t>
      </w:r>
    </w:p>
    <w:p w14:paraId="18615371" w14:textId="25531BF7" w:rsidR="00AF6C70" w:rsidRPr="004C09DD" w:rsidRDefault="00AF6C70" w:rsidP="00AF6C70">
      <w:pPr>
        <w:pStyle w:val="NormalWeb"/>
        <w:jc w:val="center"/>
        <w:rPr>
          <w:rFonts w:ascii="Arial" w:hAnsi="Arial"/>
          <w:b/>
          <w:color w:val="000000" w:themeColor="text1"/>
          <w:sz w:val="24"/>
          <w:szCs w:val="24"/>
        </w:rPr>
      </w:pPr>
      <w:r w:rsidRPr="004C09DD">
        <w:rPr>
          <w:rFonts w:ascii="Arial" w:hAnsi="Arial"/>
          <w:b/>
          <w:color w:val="000000" w:themeColor="text1"/>
          <w:sz w:val="24"/>
          <w:szCs w:val="24"/>
        </w:rPr>
        <w:t>RENDICI</w:t>
      </w:r>
      <w:r w:rsidR="004F34AE" w:rsidRPr="004C09DD">
        <w:rPr>
          <w:rFonts w:ascii="Arial" w:hAnsi="Arial"/>
          <w:b/>
          <w:color w:val="000000" w:themeColor="text1"/>
          <w:sz w:val="24"/>
          <w:szCs w:val="24"/>
        </w:rPr>
        <w:t>Ó</w:t>
      </w:r>
      <w:r w:rsidRPr="004C09DD">
        <w:rPr>
          <w:rFonts w:ascii="Arial" w:hAnsi="Arial"/>
          <w:b/>
          <w:color w:val="000000" w:themeColor="text1"/>
          <w:sz w:val="24"/>
          <w:szCs w:val="24"/>
        </w:rPr>
        <w:t>N DE OTR</w:t>
      </w:r>
      <w:r w:rsidR="00676689" w:rsidRPr="004C09DD">
        <w:rPr>
          <w:rFonts w:ascii="Arial" w:hAnsi="Arial"/>
          <w:b/>
          <w:color w:val="000000" w:themeColor="text1"/>
          <w:sz w:val="24"/>
          <w:szCs w:val="24"/>
        </w:rPr>
        <w:t xml:space="preserve">A INFORMACIÓN </w:t>
      </w:r>
    </w:p>
    <w:p w14:paraId="7DD13601" w14:textId="77777777" w:rsidR="00A41005" w:rsidRPr="004C09DD" w:rsidRDefault="00A41005" w:rsidP="00534D00">
      <w:pPr>
        <w:pStyle w:val="NormalWeb"/>
        <w:rPr>
          <w:rFonts w:ascii="Arial" w:hAnsi="Arial"/>
          <w:b/>
          <w:color w:val="000000" w:themeColor="text1"/>
          <w:sz w:val="24"/>
          <w:szCs w:val="24"/>
        </w:rPr>
      </w:pPr>
    </w:p>
    <w:p w14:paraId="2C2F2490" w14:textId="0B85FB67" w:rsidR="00401BB1" w:rsidRPr="004C09DD" w:rsidRDefault="00AF6C70" w:rsidP="00401BB1">
      <w:pPr>
        <w:pStyle w:val="NormalWeb"/>
        <w:jc w:val="center"/>
        <w:rPr>
          <w:rFonts w:ascii="Arial" w:hAnsi="Arial"/>
          <w:b/>
          <w:color w:val="000000" w:themeColor="text1"/>
          <w:sz w:val="24"/>
          <w:szCs w:val="24"/>
        </w:rPr>
      </w:pPr>
      <w:r w:rsidRPr="004C09DD">
        <w:rPr>
          <w:rFonts w:ascii="Arial" w:hAnsi="Arial"/>
          <w:b/>
          <w:color w:val="000000" w:themeColor="text1"/>
          <w:sz w:val="24"/>
          <w:szCs w:val="24"/>
        </w:rPr>
        <w:t>CAPÍTULO I</w:t>
      </w:r>
    </w:p>
    <w:p w14:paraId="1F139166" w14:textId="3027307F" w:rsidR="002D0A02" w:rsidRDefault="00676689" w:rsidP="00810579">
      <w:pPr>
        <w:pStyle w:val="NormalWeb"/>
        <w:jc w:val="center"/>
        <w:rPr>
          <w:rFonts w:ascii="Arial" w:hAnsi="Arial"/>
          <w:b/>
          <w:color w:val="000000" w:themeColor="text1"/>
          <w:sz w:val="24"/>
          <w:szCs w:val="24"/>
        </w:rPr>
      </w:pPr>
      <w:r w:rsidRPr="004C09DD">
        <w:rPr>
          <w:rFonts w:ascii="Arial" w:hAnsi="Arial"/>
          <w:b/>
          <w:color w:val="000000" w:themeColor="text1"/>
          <w:sz w:val="24"/>
          <w:szCs w:val="24"/>
        </w:rPr>
        <w:t xml:space="preserve">INFORMACIÓN DE LOS </w:t>
      </w:r>
      <w:r w:rsidR="000F1FA5" w:rsidRPr="004C09DD">
        <w:rPr>
          <w:rFonts w:ascii="Arial" w:hAnsi="Arial"/>
          <w:b/>
          <w:color w:val="000000" w:themeColor="text1"/>
          <w:sz w:val="24"/>
          <w:szCs w:val="24"/>
        </w:rPr>
        <w:t>RECU</w:t>
      </w:r>
      <w:r w:rsidR="00AF6C70" w:rsidRPr="004C09DD">
        <w:rPr>
          <w:rFonts w:ascii="Arial" w:hAnsi="Arial"/>
          <w:b/>
          <w:color w:val="000000" w:themeColor="text1"/>
          <w:sz w:val="24"/>
          <w:szCs w:val="24"/>
        </w:rPr>
        <w:t>R</w:t>
      </w:r>
      <w:r w:rsidR="000F1FA5" w:rsidRPr="004C09DD">
        <w:rPr>
          <w:rFonts w:ascii="Arial" w:hAnsi="Arial"/>
          <w:b/>
          <w:color w:val="000000" w:themeColor="text1"/>
          <w:sz w:val="24"/>
          <w:szCs w:val="24"/>
        </w:rPr>
        <w:t>S</w:t>
      </w:r>
      <w:r w:rsidR="00810579" w:rsidRPr="004C09DD">
        <w:rPr>
          <w:rFonts w:ascii="Arial" w:hAnsi="Arial"/>
          <w:b/>
          <w:color w:val="000000" w:themeColor="text1"/>
          <w:sz w:val="24"/>
          <w:szCs w:val="24"/>
        </w:rPr>
        <w:t>OS DESTINADOS AL POSCONFLITO</w:t>
      </w:r>
    </w:p>
    <w:p w14:paraId="70BAD46B" w14:textId="77777777" w:rsidR="003330BD" w:rsidRPr="004C09DD" w:rsidRDefault="003330BD" w:rsidP="00810579">
      <w:pPr>
        <w:pStyle w:val="NormalWeb"/>
        <w:jc w:val="center"/>
        <w:rPr>
          <w:rFonts w:ascii="Arial" w:hAnsi="Arial"/>
          <w:b/>
          <w:color w:val="000000" w:themeColor="text1"/>
          <w:sz w:val="24"/>
          <w:szCs w:val="24"/>
        </w:rPr>
      </w:pPr>
    </w:p>
    <w:p w14:paraId="54BD3C19" w14:textId="58DE3541" w:rsidR="00810579" w:rsidRPr="004C09DD" w:rsidRDefault="00810579" w:rsidP="00810579">
      <w:pPr>
        <w:pStyle w:val="NormalWeb"/>
        <w:jc w:val="both"/>
        <w:rPr>
          <w:rFonts w:ascii="Arial" w:hAnsi="Arial"/>
          <w:color w:val="000000" w:themeColor="text1"/>
          <w:sz w:val="24"/>
          <w:szCs w:val="24"/>
        </w:rPr>
      </w:pPr>
      <w:r w:rsidRPr="004C09DD">
        <w:rPr>
          <w:rFonts w:ascii="Arial" w:hAnsi="Arial"/>
          <w:b/>
          <w:color w:val="000000" w:themeColor="text1"/>
          <w:sz w:val="24"/>
          <w:szCs w:val="24"/>
        </w:rPr>
        <w:t>A</w:t>
      </w:r>
      <w:r w:rsidR="00AF6C70" w:rsidRPr="004C09DD">
        <w:rPr>
          <w:rFonts w:ascii="Arial" w:hAnsi="Arial"/>
          <w:b/>
          <w:color w:val="000000" w:themeColor="text1"/>
          <w:sz w:val="24"/>
          <w:szCs w:val="24"/>
        </w:rPr>
        <w:t>RT</w:t>
      </w:r>
      <w:r w:rsidR="004F34AE" w:rsidRPr="004C09DD">
        <w:rPr>
          <w:rFonts w:ascii="Arial" w:hAnsi="Arial"/>
          <w:b/>
          <w:color w:val="000000" w:themeColor="text1"/>
          <w:sz w:val="24"/>
          <w:szCs w:val="24"/>
        </w:rPr>
        <w:t>Í</w:t>
      </w:r>
      <w:r w:rsidR="00AF6C70" w:rsidRPr="004C09DD">
        <w:rPr>
          <w:rFonts w:ascii="Arial" w:hAnsi="Arial"/>
          <w:b/>
          <w:color w:val="000000" w:themeColor="text1"/>
          <w:sz w:val="24"/>
          <w:szCs w:val="24"/>
        </w:rPr>
        <w:t xml:space="preserve">CULO </w:t>
      </w:r>
      <w:r w:rsidR="008A0268" w:rsidRPr="004C09DD">
        <w:rPr>
          <w:rFonts w:ascii="Arial" w:hAnsi="Arial"/>
          <w:b/>
          <w:color w:val="000000" w:themeColor="text1"/>
          <w:sz w:val="24"/>
          <w:szCs w:val="24"/>
        </w:rPr>
        <w:t>49</w:t>
      </w:r>
      <w:r w:rsidR="00AF6C70" w:rsidRPr="004C09DD">
        <w:rPr>
          <w:rFonts w:ascii="Arial" w:hAnsi="Arial"/>
          <w:b/>
          <w:color w:val="000000" w:themeColor="text1"/>
          <w:sz w:val="24"/>
          <w:szCs w:val="24"/>
        </w:rPr>
        <w:t>.</w:t>
      </w:r>
      <w:r w:rsidRPr="004C09DD">
        <w:rPr>
          <w:rFonts w:ascii="Arial" w:hAnsi="Arial"/>
          <w:b/>
          <w:color w:val="000000" w:themeColor="text1"/>
          <w:sz w:val="24"/>
          <w:szCs w:val="24"/>
        </w:rPr>
        <w:t xml:space="preserve"> DEFIN</w:t>
      </w:r>
      <w:r w:rsidR="004F34AE" w:rsidRPr="004C09DD">
        <w:rPr>
          <w:rFonts w:ascii="Arial" w:hAnsi="Arial"/>
          <w:b/>
          <w:color w:val="000000" w:themeColor="text1"/>
          <w:sz w:val="24"/>
          <w:szCs w:val="24"/>
        </w:rPr>
        <w:t>I</w:t>
      </w:r>
      <w:r w:rsidRPr="004C09DD">
        <w:rPr>
          <w:rFonts w:ascii="Arial" w:hAnsi="Arial"/>
          <w:b/>
          <w:color w:val="000000" w:themeColor="text1"/>
          <w:sz w:val="24"/>
          <w:szCs w:val="24"/>
        </w:rPr>
        <w:t>CIÓN.</w:t>
      </w:r>
      <w:r w:rsidRPr="004C09DD">
        <w:rPr>
          <w:rFonts w:ascii="Arial" w:hAnsi="Arial"/>
          <w:color w:val="000000" w:themeColor="text1"/>
          <w:sz w:val="24"/>
          <w:szCs w:val="24"/>
        </w:rPr>
        <w:t xml:space="preserve"> Es la información relacionada con la gestión y resultados en la administración, manejo y rendimiento de fondos, bienes </w:t>
      </w:r>
      <w:r w:rsidR="00C765B4" w:rsidRPr="004C09DD">
        <w:rPr>
          <w:rFonts w:ascii="Arial" w:hAnsi="Arial"/>
          <w:color w:val="000000" w:themeColor="text1"/>
          <w:sz w:val="24"/>
          <w:szCs w:val="24"/>
        </w:rPr>
        <w:t>y</w:t>
      </w:r>
      <w:r w:rsidRPr="004C09DD">
        <w:rPr>
          <w:rFonts w:ascii="Arial" w:hAnsi="Arial"/>
          <w:color w:val="000000" w:themeColor="text1"/>
          <w:sz w:val="24"/>
          <w:szCs w:val="24"/>
        </w:rPr>
        <w:t xml:space="preserve"> r</w:t>
      </w:r>
      <w:r w:rsidR="000F1FA5" w:rsidRPr="004C09DD">
        <w:rPr>
          <w:rFonts w:ascii="Arial" w:hAnsi="Arial"/>
          <w:color w:val="000000" w:themeColor="text1"/>
          <w:sz w:val="24"/>
          <w:szCs w:val="24"/>
        </w:rPr>
        <w:t xml:space="preserve">ecursos públicos por </w:t>
      </w:r>
      <w:r w:rsidRPr="004C09DD">
        <w:rPr>
          <w:rFonts w:ascii="Arial" w:hAnsi="Arial"/>
          <w:color w:val="000000" w:themeColor="text1"/>
          <w:sz w:val="24"/>
          <w:szCs w:val="24"/>
        </w:rPr>
        <w:t>las en</w:t>
      </w:r>
      <w:r w:rsidR="000F1FA5" w:rsidRPr="004C09DD">
        <w:rPr>
          <w:rFonts w:ascii="Arial" w:hAnsi="Arial"/>
          <w:color w:val="000000" w:themeColor="text1"/>
          <w:sz w:val="24"/>
          <w:szCs w:val="24"/>
        </w:rPr>
        <w:t xml:space="preserve">tidades </w:t>
      </w:r>
      <w:r w:rsidR="004F34AE" w:rsidRPr="004C09DD">
        <w:rPr>
          <w:rFonts w:ascii="Arial" w:hAnsi="Arial"/>
          <w:color w:val="000000" w:themeColor="text1"/>
          <w:sz w:val="24"/>
          <w:szCs w:val="24"/>
        </w:rPr>
        <w:t xml:space="preserve">responsables </w:t>
      </w:r>
      <w:r w:rsidR="004400B5" w:rsidRPr="004C09DD">
        <w:rPr>
          <w:rFonts w:ascii="Arial" w:hAnsi="Arial"/>
          <w:color w:val="000000" w:themeColor="text1"/>
          <w:sz w:val="24"/>
          <w:szCs w:val="24"/>
        </w:rPr>
        <w:t>de</w:t>
      </w:r>
      <w:r w:rsidR="004F34AE" w:rsidRPr="004C09DD">
        <w:rPr>
          <w:rFonts w:ascii="Arial" w:hAnsi="Arial"/>
          <w:color w:val="000000" w:themeColor="text1"/>
          <w:sz w:val="24"/>
          <w:szCs w:val="24"/>
        </w:rPr>
        <w:t xml:space="preserve"> </w:t>
      </w:r>
      <w:r w:rsidR="004400B5" w:rsidRPr="004C09DD">
        <w:rPr>
          <w:rFonts w:ascii="Arial" w:hAnsi="Arial"/>
          <w:color w:val="000000" w:themeColor="text1"/>
          <w:sz w:val="24"/>
          <w:szCs w:val="24"/>
        </w:rPr>
        <w:t xml:space="preserve">los </w:t>
      </w:r>
      <w:r w:rsidR="00AF6C70" w:rsidRPr="004C09DD">
        <w:rPr>
          <w:rFonts w:ascii="Arial" w:hAnsi="Arial"/>
          <w:color w:val="000000" w:themeColor="text1"/>
          <w:sz w:val="24"/>
          <w:szCs w:val="24"/>
        </w:rPr>
        <w:t>recursos</w:t>
      </w:r>
      <w:r w:rsidRPr="004C09DD">
        <w:rPr>
          <w:rFonts w:ascii="Arial" w:hAnsi="Arial"/>
          <w:color w:val="000000" w:themeColor="text1"/>
          <w:sz w:val="24"/>
          <w:szCs w:val="24"/>
        </w:rPr>
        <w:t xml:space="preserve"> destinados para el posconflicto.</w:t>
      </w:r>
    </w:p>
    <w:p w14:paraId="0D389FED" w14:textId="77777777" w:rsidR="00C765B4" w:rsidRPr="004C09DD" w:rsidRDefault="00C765B4" w:rsidP="00810579">
      <w:pPr>
        <w:pStyle w:val="NormalWeb"/>
        <w:jc w:val="both"/>
        <w:rPr>
          <w:rFonts w:ascii="Arial" w:hAnsi="Arial"/>
          <w:b/>
          <w:color w:val="000000" w:themeColor="text1"/>
          <w:sz w:val="24"/>
          <w:szCs w:val="24"/>
        </w:rPr>
      </w:pPr>
    </w:p>
    <w:p w14:paraId="3DDFFDE3" w14:textId="46F5DC1E" w:rsidR="00571551" w:rsidRPr="004C09DD" w:rsidRDefault="00AF6C70" w:rsidP="00571551">
      <w:pPr>
        <w:jc w:val="both"/>
        <w:rPr>
          <w:rFonts w:ascii="Arial" w:eastAsia="Times New Roman" w:hAnsi="Arial" w:cs="Times New Roman"/>
          <w:color w:val="000000" w:themeColor="text1"/>
          <w:sz w:val="24"/>
          <w:szCs w:val="24"/>
          <w:lang w:eastAsia="es-ES_tradnl"/>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50</w:t>
      </w:r>
      <w:r w:rsidRPr="004C09DD">
        <w:rPr>
          <w:rFonts w:ascii="Arial" w:hAnsi="Arial"/>
          <w:b/>
          <w:color w:val="000000" w:themeColor="text1"/>
          <w:sz w:val="24"/>
          <w:szCs w:val="24"/>
        </w:rPr>
        <w:t xml:space="preserve">. </w:t>
      </w:r>
      <w:r w:rsidR="00810579" w:rsidRPr="004C09DD">
        <w:rPr>
          <w:rFonts w:ascii="Arial" w:hAnsi="Arial"/>
          <w:b/>
          <w:color w:val="000000" w:themeColor="text1"/>
          <w:sz w:val="24"/>
          <w:szCs w:val="24"/>
        </w:rPr>
        <w:t>RESPONSABLES</w:t>
      </w:r>
      <w:r w:rsidR="004400B5" w:rsidRPr="004C09DD">
        <w:rPr>
          <w:rFonts w:ascii="Arial" w:hAnsi="Arial"/>
          <w:b/>
          <w:color w:val="000000" w:themeColor="text1"/>
          <w:sz w:val="24"/>
          <w:szCs w:val="24"/>
        </w:rPr>
        <w:t>.</w:t>
      </w:r>
      <w:r w:rsidR="00810579" w:rsidRPr="004C09DD">
        <w:rPr>
          <w:rFonts w:ascii="Arial" w:hAnsi="Arial"/>
          <w:b/>
          <w:color w:val="000000" w:themeColor="text1"/>
          <w:sz w:val="24"/>
          <w:szCs w:val="24"/>
        </w:rPr>
        <w:t xml:space="preserve"> </w:t>
      </w:r>
      <w:r w:rsidR="00810579" w:rsidRPr="004C09DD">
        <w:rPr>
          <w:rFonts w:ascii="Arial" w:hAnsi="Arial"/>
          <w:color w:val="000000" w:themeColor="text1"/>
          <w:sz w:val="24"/>
          <w:szCs w:val="24"/>
        </w:rPr>
        <w:t>Son responsables de rendir el informe de recur</w:t>
      </w:r>
      <w:r w:rsidR="00C0473C" w:rsidRPr="004C09DD">
        <w:rPr>
          <w:rFonts w:ascii="Arial" w:hAnsi="Arial"/>
          <w:color w:val="000000" w:themeColor="text1"/>
          <w:sz w:val="24"/>
          <w:szCs w:val="24"/>
        </w:rPr>
        <w:t>so</w:t>
      </w:r>
      <w:r w:rsidRPr="004C09DD">
        <w:rPr>
          <w:rFonts w:ascii="Arial" w:hAnsi="Arial"/>
          <w:color w:val="000000" w:themeColor="text1"/>
          <w:sz w:val="24"/>
          <w:szCs w:val="24"/>
        </w:rPr>
        <w:t xml:space="preserve">s destinados al </w:t>
      </w:r>
      <w:r w:rsidR="00C765B4" w:rsidRPr="004C09DD">
        <w:rPr>
          <w:rFonts w:ascii="Arial" w:hAnsi="Arial"/>
          <w:color w:val="000000" w:themeColor="text1"/>
          <w:sz w:val="24"/>
          <w:szCs w:val="24"/>
        </w:rPr>
        <w:t>p</w:t>
      </w:r>
      <w:r w:rsidRPr="004C09DD">
        <w:rPr>
          <w:rFonts w:ascii="Arial" w:hAnsi="Arial"/>
          <w:color w:val="000000" w:themeColor="text1"/>
          <w:sz w:val="24"/>
          <w:szCs w:val="24"/>
        </w:rPr>
        <w:t>osconflicto</w:t>
      </w:r>
      <w:r w:rsidR="00C0473C" w:rsidRPr="004C09DD">
        <w:rPr>
          <w:rFonts w:ascii="Arial" w:hAnsi="Arial"/>
          <w:color w:val="000000" w:themeColor="text1"/>
          <w:sz w:val="24"/>
          <w:szCs w:val="24"/>
        </w:rPr>
        <w:t xml:space="preserve"> todas las entidades y particulares que </w:t>
      </w:r>
      <w:r w:rsidR="003F0EAF" w:rsidRPr="004C09DD">
        <w:rPr>
          <w:rFonts w:ascii="Arial" w:hAnsi="Arial"/>
          <w:color w:val="000000" w:themeColor="text1"/>
          <w:sz w:val="24"/>
          <w:szCs w:val="24"/>
        </w:rPr>
        <w:t>administran</w:t>
      </w:r>
      <w:r w:rsidR="00C0473C" w:rsidRPr="004C09DD">
        <w:rPr>
          <w:rFonts w:ascii="Arial" w:hAnsi="Arial"/>
          <w:color w:val="000000" w:themeColor="text1"/>
          <w:sz w:val="24"/>
          <w:szCs w:val="24"/>
        </w:rPr>
        <w:t xml:space="preserve"> manejan, fondos, bienes </w:t>
      </w:r>
      <w:r w:rsidR="00C765B4" w:rsidRPr="004C09DD">
        <w:rPr>
          <w:rFonts w:ascii="Arial" w:hAnsi="Arial"/>
          <w:color w:val="000000" w:themeColor="text1"/>
          <w:sz w:val="24"/>
          <w:szCs w:val="24"/>
        </w:rPr>
        <w:t>y</w:t>
      </w:r>
      <w:r w:rsidR="00C0473C" w:rsidRPr="004C09DD">
        <w:rPr>
          <w:rFonts w:ascii="Arial" w:hAnsi="Arial"/>
          <w:color w:val="000000" w:themeColor="text1"/>
          <w:sz w:val="24"/>
          <w:szCs w:val="24"/>
        </w:rPr>
        <w:t xml:space="preserve"> recursos públicos destinados para el </w:t>
      </w:r>
      <w:r w:rsidR="005D15D7" w:rsidRPr="004C09DD">
        <w:rPr>
          <w:rFonts w:ascii="Arial" w:hAnsi="Arial"/>
          <w:color w:val="000000" w:themeColor="text1"/>
          <w:sz w:val="24"/>
          <w:szCs w:val="24"/>
        </w:rPr>
        <w:t>posconflicto</w:t>
      </w:r>
      <w:r w:rsidR="00571551" w:rsidRPr="004C09DD">
        <w:rPr>
          <w:rFonts w:ascii="Arial" w:hAnsi="Arial"/>
          <w:color w:val="000000" w:themeColor="text1"/>
          <w:sz w:val="24"/>
          <w:szCs w:val="24"/>
        </w:rPr>
        <w:t xml:space="preserve"> y los indicadores de producto y gestión que hagan parte del Acuerdo de </w:t>
      </w:r>
      <w:r w:rsidR="00A41005" w:rsidRPr="004C09DD">
        <w:rPr>
          <w:rFonts w:ascii="Arial" w:hAnsi="Arial"/>
          <w:color w:val="000000" w:themeColor="text1"/>
          <w:sz w:val="24"/>
          <w:szCs w:val="24"/>
        </w:rPr>
        <w:t>Paz.</w:t>
      </w:r>
    </w:p>
    <w:p w14:paraId="76632BA5" w14:textId="77777777" w:rsidR="00C765B4" w:rsidRPr="004C09DD" w:rsidRDefault="00C765B4" w:rsidP="00810579">
      <w:pPr>
        <w:pStyle w:val="NormalWeb"/>
        <w:jc w:val="both"/>
        <w:rPr>
          <w:rFonts w:ascii="Arial" w:hAnsi="Arial"/>
          <w:b/>
          <w:color w:val="000000" w:themeColor="text1"/>
          <w:sz w:val="24"/>
          <w:szCs w:val="24"/>
        </w:rPr>
      </w:pPr>
    </w:p>
    <w:p w14:paraId="730A6429" w14:textId="386CEC17" w:rsidR="00C765B4" w:rsidRPr="004C09DD" w:rsidRDefault="00810579" w:rsidP="00C765B4">
      <w:pPr>
        <w:pStyle w:val="NormalWeb"/>
        <w:jc w:val="both"/>
        <w:rPr>
          <w:rFonts w:ascii="Arial" w:hAnsi="Arial"/>
          <w:color w:val="000000" w:themeColor="text1"/>
          <w:sz w:val="24"/>
          <w:szCs w:val="24"/>
        </w:rPr>
      </w:pPr>
      <w:r w:rsidRPr="004C09DD">
        <w:rPr>
          <w:rFonts w:ascii="Arial" w:hAnsi="Arial"/>
          <w:b/>
          <w:color w:val="000000" w:themeColor="text1"/>
          <w:sz w:val="24"/>
          <w:szCs w:val="24"/>
        </w:rPr>
        <w:t>ARTÍC</w:t>
      </w:r>
      <w:r w:rsidR="00AF6C70" w:rsidRPr="004C09DD">
        <w:rPr>
          <w:rFonts w:ascii="Arial" w:hAnsi="Arial"/>
          <w:b/>
          <w:color w:val="000000" w:themeColor="text1"/>
          <w:sz w:val="24"/>
          <w:szCs w:val="24"/>
        </w:rPr>
        <w:t xml:space="preserve">ULO </w:t>
      </w:r>
      <w:r w:rsidR="008A0268" w:rsidRPr="004C09DD">
        <w:rPr>
          <w:rFonts w:ascii="Arial" w:hAnsi="Arial"/>
          <w:b/>
          <w:color w:val="000000" w:themeColor="text1"/>
          <w:sz w:val="24"/>
          <w:szCs w:val="24"/>
        </w:rPr>
        <w:t>51</w:t>
      </w:r>
      <w:r w:rsidR="00AF6C70" w:rsidRPr="004C09DD">
        <w:rPr>
          <w:rFonts w:ascii="Arial" w:hAnsi="Arial"/>
          <w:b/>
          <w:color w:val="000000" w:themeColor="text1"/>
          <w:sz w:val="24"/>
          <w:szCs w:val="24"/>
        </w:rPr>
        <w:t>.</w:t>
      </w:r>
      <w:r w:rsidRPr="004C09DD">
        <w:rPr>
          <w:rFonts w:ascii="Arial" w:hAnsi="Arial"/>
          <w:b/>
          <w:color w:val="000000" w:themeColor="text1"/>
          <w:sz w:val="24"/>
          <w:szCs w:val="24"/>
        </w:rPr>
        <w:t xml:space="preserve"> CONTENIDO. </w:t>
      </w:r>
      <w:r w:rsidR="00C765B4" w:rsidRPr="004C09DD">
        <w:rPr>
          <w:rFonts w:ascii="Arial" w:hAnsi="Arial"/>
          <w:color w:val="000000" w:themeColor="text1"/>
          <w:sz w:val="24"/>
          <w:szCs w:val="24"/>
        </w:rPr>
        <w:t>Es la información requerida en el Sistema de Rendición Electrónico de la Cuenta e Informe y Otra Información (SIRECI) sobre la gestión fiscal realizada con los recursos destinados para el posconflicto</w:t>
      </w:r>
      <w:r w:rsidR="000018D4" w:rsidRPr="004C09DD">
        <w:rPr>
          <w:rFonts w:ascii="Arial" w:hAnsi="Arial"/>
          <w:color w:val="000000" w:themeColor="text1"/>
          <w:sz w:val="24"/>
          <w:szCs w:val="24"/>
        </w:rPr>
        <w:t xml:space="preserve"> </w:t>
      </w:r>
      <w:r w:rsidR="00C765B4" w:rsidRPr="004C09DD">
        <w:rPr>
          <w:rFonts w:ascii="Arial" w:hAnsi="Arial"/>
          <w:color w:val="000000" w:themeColor="text1"/>
          <w:sz w:val="24"/>
          <w:szCs w:val="24"/>
        </w:rPr>
        <w:t>por los responsables.</w:t>
      </w:r>
    </w:p>
    <w:p w14:paraId="505519BE" w14:textId="70B1774C" w:rsidR="00C765B4" w:rsidRPr="004C09DD" w:rsidRDefault="00C765B4" w:rsidP="00810579">
      <w:pPr>
        <w:pStyle w:val="NormalWeb"/>
        <w:jc w:val="both"/>
        <w:rPr>
          <w:rFonts w:ascii="Arial" w:hAnsi="Arial"/>
          <w:b/>
          <w:color w:val="000000" w:themeColor="text1"/>
          <w:sz w:val="24"/>
          <w:szCs w:val="24"/>
        </w:rPr>
      </w:pPr>
    </w:p>
    <w:p w14:paraId="0792E148" w14:textId="45A9FE9B" w:rsidR="000018D4" w:rsidRPr="004C09DD" w:rsidRDefault="00676689" w:rsidP="00810579">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52</w:t>
      </w:r>
      <w:r w:rsidR="0060300F" w:rsidRPr="004C09DD">
        <w:rPr>
          <w:rFonts w:ascii="Arial" w:hAnsi="Arial"/>
          <w:b/>
          <w:color w:val="000000" w:themeColor="text1"/>
          <w:sz w:val="24"/>
          <w:szCs w:val="24"/>
        </w:rPr>
        <w:t>.</w:t>
      </w:r>
      <w:r w:rsidR="008A0268" w:rsidRPr="004C09DD">
        <w:rPr>
          <w:rFonts w:ascii="Arial" w:hAnsi="Arial"/>
          <w:b/>
          <w:color w:val="000000" w:themeColor="text1"/>
          <w:sz w:val="24"/>
          <w:szCs w:val="24"/>
        </w:rPr>
        <w:t xml:space="preserve"> </w:t>
      </w:r>
      <w:r w:rsidR="00571551" w:rsidRPr="004C09DD">
        <w:rPr>
          <w:rFonts w:ascii="Arial" w:hAnsi="Arial"/>
          <w:b/>
          <w:color w:val="000000" w:themeColor="text1"/>
          <w:sz w:val="24"/>
          <w:szCs w:val="24"/>
        </w:rPr>
        <w:t>PER</w:t>
      </w:r>
      <w:r w:rsidR="0060300F" w:rsidRPr="004C09DD">
        <w:rPr>
          <w:rFonts w:ascii="Arial" w:hAnsi="Arial"/>
          <w:b/>
          <w:color w:val="000000" w:themeColor="text1"/>
          <w:sz w:val="24"/>
          <w:szCs w:val="24"/>
        </w:rPr>
        <w:t>Í</w:t>
      </w:r>
      <w:r w:rsidR="00571551" w:rsidRPr="004C09DD">
        <w:rPr>
          <w:rFonts w:ascii="Arial" w:hAnsi="Arial"/>
          <w:b/>
          <w:color w:val="000000" w:themeColor="text1"/>
          <w:sz w:val="24"/>
          <w:szCs w:val="24"/>
        </w:rPr>
        <w:t xml:space="preserve">ODO. </w:t>
      </w:r>
      <w:r w:rsidR="00571551" w:rsidRPr="004C09DD">
        <w:rPr>
          <w:rFonts w:ascii="Arial" w:hAnsi="Arial"/>
          <w:color w:val="000000" w:themeColor="text1"/>
          <w:sz w:val="24"/>
          <w:szCs w:val="24"/>
        </w:rPr>
        <w:t xml:space="preserve">Comprende semestralmente entre el </w:t>
      </w:r>
      <w:r w:rsidR="001A1BED">
        <w:rPr>
          <w:rFonts w:ascii="Arial" w:hAnsi="Arial"/>
          <w:color w:val="000000" w:themeColor="text1"/>
          <w:sz w:val="24"/>
          <w:szCs w:val="24"/>
        </w:rPr>
        <w:t>primero (</w:t>
      </w:r>
      <w:r w:rsidR="00571551" w:rsidRPr="004C09DD">
        <w:rPr>
          <w:rFonts w:ascii="Arial" w:hAnsi="Arial"/>
          <w:color w:val="000000" w:themeColor="text1"/>
          <w:sz w:val="24"/>
          <w:szCs w:val="24"/>
        </w:rPr>
        <w:t>1</w:t>
      </w:r>
      <w:r w:rsidR="001A1BED">
        <w:rPr>
          <w:rFonts w:ascii="Arial" w:hAnsi="Arial"/>
          <w:color w:val="000000" w:themeColor="text1"/>
          <w:sz w:val="24"/>
          <w:szCs w:val="24"/>
        </w:rPr>
        <w:t>)</w:t>
      </w:r>
      <w:r w:rsidR="00571551" w:rsidRPr="004C09DD">
        <w:rPr>
          <w:rFonts w:ascii="Arial" w:hAnsi="Arial"/>
          <w:color w:val="000000" w:themeColor="text1"/>
          <w:sz w:val="24"/>
          <w:szCs w:val="24"/>
        </w:rPr>
        <w:t xml:space="preserve"> y el último día del respectivo semestre y corresponde a la vigencia semestral en la que se genera la información que se debe rendir de manera acumulativa, con cortes a </w:t>
      </w:r>
      <w:r w:rsidR="001A1BED">
        <w:rPr>
          <w:rFonts w:ascii="Arial" w:hAnsi="Arial"/>
          <w:color w:val="000000" w:themeColor="text1"/>
          <w:sz w:val="24"/>
          <w:szCs w:val="24"/>
        </w:rPr>
        <w:t>treinta (</w:t>
      </w:r>
      <w:r w:rsidR="00571551" w:rsidRPr="004C09DD">
        <w:rPr>
          <w:rFonts w:ascii="Arial" w:hAnsi="Arial"/>
          <w:color w:val="000000" w:themeColor="text1"/>
          <w:sz w:val="24"/>
          <w:szCs w:val="24"/>
        </w:rPr>
        <w:t>30</w:t>
      </w:r>
      <w:r w:rsidR="001A1BED">
        <w:rPr>
          <w:rFonts w:ascii="Arial" w:hAnsi="Arial"/>
          <w:color w:val="000000" w:themeColor="text1"/>
          <w:sz w:val="24"/>
          <w:szCs w:val="24"/>
        </w:rPr>
        <w:t>)</w:t>
      </w:r>
      <w:r w:rsidR="00571551" w:rsidRPr="004C09DD">
        <w:rPr>
          <w:rFonts w:ascii="Arial" w:hAnsi="Arial"/>
          <w:color w:val="000000" w:themeColor="text1"/>
          <w:sz w:val="24"/>
          <w:szCs w:val="24"/>
        </w:rPr>
        <w:t xml:space="preserve"> de </w:t>
      </w:r>
      <w:r w:rsidR="00AD539A" w:rsidRPr="004C09DD">
        <w:rPr>
          <w:rFonts w:ascii="Arial" w:hAnsi="Arial"/>
          <w:color w:val="000000" w:themeColor="text1"/>
          <w:sz w:val="24"/>
          <w:szCs w:val="24"/>
        </w:rPr>
        <w:t>junio</w:t>
      </w:r>
      <w:r w:rsidR="00571551" w:rsidRPr="004C09DD">
        <w:rPr>
          <w:rFonts w:ascii="Arial" w:hAnsi="Arial"/>
          <w:color w:val="000000" w:themeColor="text1"/>
          <w:sz w:val="24"/>
          <w:szCs w:val="24"/>
        </w:rPr>
        <w:t xml:space="preserve"> y </w:t>
      </w:r>
      <w:r w:rsidR="001A1BED">
        <w:rPr>
          <w:rFonts w:ascii="Arial" w:hAnsi="Arial"/>
          <w:color w:val="000000" w:themeColor="text1"/>
          <w:sz w:val="24"/>
          <w:szCs w:val="24"/>
        </w:rPr>
        <w:t>treinta y uno (</w:t>
      </w:r>
      <w:r w:rsidR="00571551" w:rsidRPr="004C09DD">
        <w:rPr>
          <w:rFonts w:ascii="Arial" w:hAnsi="Arial"/>
          <w:color w:val="000000" w:themeColor="text1"/>
          <w:sz w:val="24"/>
          <w:szCs w:val="24"/>
        </w:rPr>
        <w:t>31</w:t>
      </w:r>
      <w:r w:rsidR="001A1BED">
        <w:rPr>
          <w:rFonts w:ascii="Arial" w:hAnsi="Arial"/>
          <w:color w:val="000000" w:themeColor="text1"/>
          <w:sz w:val="24"/>
          <w:szCs w:val="24"/>
        </w:rPr>
        <w:t>)</w:t>
      </w:r>
      <w:r w:rsidR="00571551" w:rsidRPr="004C09DD">
        <w:rPr>
          <w:rFonts w:ascii="Arial" w:hAnsi="Arial"/>
          <w:color w:val="000000" w:themeColor="text1"/>
          <w:sz w:val="24"/>
          <w:szCs w:val="24"/>
        </w:rPr>
        <w:t xml:space="preserve"> de diciembre de cada vigencia.</w:t>
      </w:r>
    </w:p>
    <w:p w14:paraId="183E6F28" w14:textId="5E4A37B4" w:rsidR="00571551" w:rsidRPr="004C09DD" w:rsidRDefault="00571551" w:rsidP="00810579">
      <w:pPr>
        <w:pStyle w:val="NormalWeb"/>
        <w:jc w:val="both"/>
        <w:rPr>
          <w:rFonts w:ascii="Arial" w:hAnsi="Arial"/>
          <w:color w:val="000000" w:themeColor="text1"/>
          <w:sz w:val="24"/>
          <w:szCs w:val="24"/>
        </w:rPr>
      </w:pPr>
    </w:p>
    <w:p w14:paraId="6047D3EC" w14:textId="68456E49" w:rsidR="00571551" w:rsidRPr="004C09DD" w:rsidRDefault="00676689" w:rsidP="00810579">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53</w:t>
      </w:r>
      <w:r w:rsidRPr="004C09DD">
        <w:rPr>
          <w:rFonts w:ascii="Arial" w:hAnsi="Arial"/>
          <w:b/>
          <w:color w:val="000000" w:themeColor="text1"/>
          <w:sz w:val="24"/>
          <w:szCs w:val="24"/>
        </w:rPr>
        <w:t xml:space="preserve">. </w:t>
      </w:r>
      <w:r w:rsidR="00571551" w:rsidRPr="004C09DD">
        <w:rPr>
          <w:rFonts w:ascii="Arial" w:hAnsi="Arial"/>
          <w:b/>
          <w:color w:val="000000" w:themeColor="text1"/>
          <w:sz w:val="24"/>
          <w:szCs w:val="24"/>
        </w:rPr>
        <w:t>T</w:t>
      </w:r>
      <w:r w:rsidR="0060300F" w:rsidRPr="004C09DD">
        <w:rPr>
          <w:rFonts w:ascii="Arial" w:hAnsi="Arial"/>
          <w:b/>
          <w:color w:val="000000" w:themeColor="text1"/>
          <w:sz w:val="24"/>
          <w:szCs w:val="24"/>
        </w:rPr>
        <w:t>É</w:t>
      </w:r>
      <w:r w:rsidR="00571551" w:rsidRPr="004C09DD">
        <w:rPr>
          <w:rFonts w:ascii="Arial" w:hAnsi="Arial"/>
          <w:b/>
          <w:color w:val="000000" w:themeColor="text1"/>
          <w:sz w:val="24"/>
          <w:szCs w:val="24"/>
        </w:rPr>
        <w:t xml:space="preserve">RMINO. </w:t>
      </w:r>
      <w:r w:rsidR="00571551" w:rsidRPr="004C09DD">
        <w:rPr>
          <w:rFonts w:ascii="Arial" w:hAnsi="Arial"/>
          <w:color w:val="000000" w:themeColor="text1"/>
          <w:sz w:val="24"/>
          <w:szCs w:val="24"/>
        </w:rPr>
        <w:t xml:space="preserve">Es la fecha límite de rendición establecida en el Sistema de Rendición Electrónico de la Cuenta e Informe y Otra Información (SIRECI) para cada responsable, fecha que está comprendida: </w:t>
      </w:r>
      <w:r w:rsidR="000E0683">
        <w:rPr>
          <w:rFonts w:ascii="Arial" w:hAnsi="Arial"/>
          <w:color w:val="000000" w:themeColor="text1"/>
          <w:sz w:val="24"/>
          <w:szCs w:val="24"/>
        </w:rPr>
        <w:t>P</w:t>
      </w:r>
      <w:r w:rsidR="00571551" w:rsidRPr="004C09DD">
        <w:rPr>
          <w:rFonts w:ascii="Arial" w:hAnsi="Arial"/>
          <w:color w:val="000000" w:themeColor="text1"/>
          <w:sz w:val="24"/>
          <w:szCs w:val="24"/>
        </w:rPr>
        <w:t>ara el primer semestre del año, dentro del rango comprendido entre el quinto (5) día hábil y el décimo (10) día hábil del mes inmediatamente siguiente. Para el segundo semestre del año dentro del rango comprendido entre el primer (1) día hábil y el quinto (5) día hábil del mes de febrero de cada vigencia.</w:t>
      </w:r>
    </w:p>
    <w:p w14:paraId="6D383CBE" w14:textId="77777777" w:rsidR="005053BC" w:rsidRPr="004C09DD" w:rsidRDefault="005053BC" w:rsidP="00E70A3D">
      <w:pPr>
        <w:pStyle w:val="NormalWeb"/>
        <w:jc w:val="both"/>
        <w:rPr>
          <w:rFonts w:ascii="Arial" w:hAnsi="Arial"/>
          <w:b/>
          <w:color w:val="000000" w:themeColor="text1"/>
          <w:sz w:val="24"/>
          <w:szCs w:val="24"/>
        </w:rPr>
      </w:pPr>
    </w:p>
    <w:p w14:paraId="74396334" w14:textId="16F3E29E" w:rsidR="005053BC" w:rsidRPr="004C09DD" w:rsidRDefault="000018D4" w:rsidP="00503C0E">
      <w:pPr>
        <w:pStyle w:val="NormalWeb"/>
        <w:jc w:val="both"/>
        <w:rPr>
          <w:rFonts w:ascii="Arial" w:hAnsi="Arial"/>
          <w:color w:val="000000" w:themeColor="text1"/>
          <w:sz w:val="24"/>
          <w:szCs w:val="24"/>
        </w:rPr>
      </w:pPr>
      <w:r w:rsidRPr="004C09DD">
        <w:rPr>
          <w:rFonts w:ascii="Arial" w:hAnsi="Arial"/>
          <w:b/>
          <w:color w:val="000000" w:themeColor="text1"/>
          <w:sz w:val="24"/>
          <w:szCs w:val="24"/>
        </w:rPr>
        <w:t>PAR</w:t>
      </w:r>
      <w:r w:rsidR="007B1BC6" w:rsidRPr="004C09DD">
        <w:rPr>
          <w:rFonts w:ascii="Arial" w:hAnsi="Arial"/>
          <w:b/>
          <w:color w:val="000000" w:themeColor="text1"/>
          <w:sz w:val="24"/>
          <w:szCs w:val="24"/>
        </w:rPr>
        <w:t>Á</w:t>
      </w:r>
      <w:r w:rsidRPr="004C09DD">
        <w:rPr>
          <w:rFonts w:ascii="Arial" w:hAnsi="Arial"/>
          <w:b/>
          <w:color w:val="000000" w:themeColor="text1"/>
          <w:sz w:val="24"/>
          <w:szCs w:val="24"/>
        </w:rPr>
        <w:t>GRAFO</w:t>
      </w:r>
      <w:r w:rsidR="007B1BC6" w:rsidRPr="004C09DD">
        <w:rPr>
          <w:rFonts w:ascii="Arial" w:hAnsi="Arial"/>
          <w:b/>
          <w:color w:val="000000" w:themeColor="text1"/>
          <w:sz w:val="24"/>
          <w:szCs w:val="24"/>
        </w:rPr>
        <w:t>.</w:t>
      </w:r>
      <w:r w:rsidRPr="004C09DD">
        <w:rPr>
          <w:rFonts w:ascii="Arial" w:hAnsi="Arial"/>
          <w:color w:val="000000" w:themeColor="text1"/>
          <w:sz w:val="24"/>
          <w:szCs w:val="24"/>
        </w:rPr>
        <w:t xml:space="preserve"> En el SIRECI cada responsable tendrá asignada una única fecha </w:t>
      </w:r>
      <w:r w:rsidR="0063045F" w:rsidRPr="004C09DD">
        <w:rPr>
          <w:rFonts w:ascii="Arial" w:hAnsi="Arial"/>
          <w:color w:val="000000" w:themeColor="text1"/>
          <w:sz w:val="24"/>
          <w:szCs w:val="24"/>
        </w:rPr>
        <w:t>límite</w:t>
      </w:r>
      <w:r w:rsidRPr="004C09DD">
        <w:rPr>
          <w:rFonts w:ascii="Arial" w:hAnsi="Arial"/>
          <w:color w:val="000000" w:themeColor="text1"/>
          <w:sz w:val="24"/>
          <w:szCs w:val="24"/>
        </w:rPr>
        <w:t xml:space="preserve"> para su rendición dentro del rango señalado en el presente artículo, según corresponda. La misma, debe ser consultada por los sujetos de vigilancia y control fiscal en el SIRECI.</w:t>
      </w:r>
    </w:p>
    <w:p w14:paraId="12AEEB15" w14:textId="77777777" w:rsidR="00C0473C" w:rsidRDefault="00C0473C" w:rsidP="00C0473C">
      <w:pPr>
        <w:tabs>
          <w:tab w:val="left" w:pos="2331"/>
        </w:tabs>
        <w:ind w:left="720"/>
        <w:jc w:val="both"/>
        <w:rPr>
          <w:rFonts w:ascii="Arial" w:hAnsi="Arial"/>
          <w:color w:val="000000" w:themeColor="text1"/>
          <w:sz w:val="24"/>
          <w:szCs w:val="24"/>
        </w:rPr>
      </w:pPr>
    </w:p>
    <w:p w14:paraId="4613C750" w14:textId="77777777" w:rsidR="00041E32" w:rsidRPr="004C09DD" w:rsidRDefault="00041E32" w:rsidP="00C0473C">
      <w:pPr>
        <w:tabs>
          <w:tab w:val="left" w:pos="2331"/>
        </w:tabs>
        <w:ind w:left="720"/>
        <w:jc w:val="both"/>
        <w:rPr>
          <w:rFonts w:ascii="Arial" w:hAnsi="Arial"/>
          <w:color w:val="000000" w:themeColor="text1"/>
          <w:sz w:val="24"/>
          <w:szCs w:val="24"/>
        </w:rPr>
      </w:pPr>
    </w:p>
    <w:p w14:paraId="3BC8DE5B" w14:textId="187CBE94" w:rsidR="006E392C" w:rsidRPr="00B2159D" w:rsidRDefault="0065411F" w:rsidP="00902506">
      <w:pPr>
        <w:pStyle w:val="NormalWeb"/>
        <w:jc w:val="center"/>
        <w:rPr>
          <w:rFonts w:ascii="Arial" w:hAnsi="Arial"/>
          <w:b/>
          <w:color w:val="000000" w:themeColor="text1"/>
          <w:sz w:val="24"/>
          <w:szCs w:val="24"/>
        </w:rPr>
      </w:pPr>
      <w:r w:rsidRPr="00B2159D">
        <w:rPr>
          <w:rFonts w:ascii="Arial" w:hAnsi="Arial"/>
          <w:b/>
          <w:color w:val="000000" w:themeColor="text1"/>
          <w:sz w:val="24"/>
          <w:szCs w:val="24"/>
        </w:rPr>
        <w:t>CAPÍTULO II</w:t>
      </w:r>
    </w:p>
    <w:p w14:paraId="240714E3" w14:textId="58B29A2D" w:rsidR="006E392C" w:rsidRPr="004C09DD" w:rsidRDefault="00D5229D" w:rsidP="0063045F">
      <w:pPr>
        <w:pStyle w:val="NormalWeb"/>
        <w:jc w:val="center"/>
        <w:rPr>
          <w:rFonts w:ascii="Arial" w:hAnsi="Arial" w:cs="Arial"/>
          <w:b/>
          <w:color w:val="000000" w:themeColor="text1"/>
          <w:sz w:val="24"/>
          <w:szCs w:val="24"/>
        </w:rPr>
      </w:pPr>
      <w:r w:rsidRPr="00B2159D">
        <w:rPr>
          <w:rFonts w:ascii="Arial" w:hAnsi="Arial" w:cs="Arial"/>
          <w:b/>
          <w:color w:val="000000" w:themeColor="text1"/>
          <w:sz w:val="24"/>
          <w:szCs w:val="24"/>
        </w:rPr>
        <w:t xml:space="preserve">INFORMACIÓN </w:t>
      </w:r>
      <w:r w:rsidRPr="00B2159D">
        <w:rPr>
          <w:rFonts w:ascii="Arial" w:hAnsi="Arial" w:cs="Arial"/>
          <w:b/>
          <w:color w:val="4B4949"/>
          <w:sz w:val="24"/>
          <w:szCs w:val="24"/>
        </w:rPr>
        <w:t>REGISTRO</w:t>
      </w:r>
      <w:r w:rsidR="0063045F" w:rsidRPr="00B2159D">
        <w:rPr>
          <w:rFonts w:ascii="Arial" w:hAnsi="Arial" w:cs="Arial"/>
          <w:b/>
          <w:color w:val="4B4949"/>
          <w:sz w:val="24"/>
          <w:szCs w:val="24"/>
        </w:rPr>
        <w:t xml:space="preserve"> NACIONAL DE OBRAS </w:t>
      </w:r>
      <w:r w:rsidR="00B2159D" w:rsidRPr="00B2159D">
        <w:rPr>
          <w:rFonts w:ascii="Arial" w:hAnsi="Arial" w:cs="Arial"/>
          <w:b/>
          <w:color w:val="4B4949"/>
          <w:sz w:val="24"/>
          <w:szCs w:val="24"/>
        </w:rPr>
        <w:t>CIVILES</w:t>
      </w:r>
      <w:r w:rsidR="00B2159D" w:rsidRPr="00B2159D">
        <w:rPr>
          <w:rFonts w:ascii="Arial" w:hAnsi="Arial" w:cs="Arial"/>
          <w:b/>
          <w:color w:val="000000" w:themeColor="text1"/>
          <w:sz w:val="24"/>
          <w:szCs w:val="24"/>
        </w:rPr>
        <w:t xml:space="preserve"> </w:t>
      </w:r>
      <w:r w:rsidR="00B2159D" w:rsidRPr="00B2159D">
        <w:rPr>
          <w:rFonts w:ascii="Arial" w:hAnsi="Arial"/>
          <w:b/>
          <w:color w:val="000000" w:themeColor="text1"/>
          <w:sz w:val="24"/>
          <w:szCs w:val="24"/>
        </w:rPr>
        <w:t>INCONCLUSAS</w:t>
      </w:r>
    </w:p>
    <w:p w14:paraId="3112DD84" w14:textId="77777777" w:rsidR="006E392C" w:rsidRPr="004C09DD" w:rsidRDefault="006E392C" w:rsidP="00902506">
      <w:pPr>
        <w:pStyle w:val="NormalWeb"/>
        <w:jc w:val="center"/>
        <w:rPr>
          <w:rFonts w:ascii="Arial" w:hAnsi="Arial"/>
          <w:b/>
          <w:color w:val="000000" w:themeColor="text1"/>
          <w:sz w:val="24"/>
          <w:szCs w:val="24"/>
        </w:rPr>
      </w:pPr>
    </w:p>
    <w:p w14:paraId="2E0D04F8" w14:textId="55CF4A9A" w:rsidR="000018D4" w:rsidRPr="004C09DD" w:rsidRDefault="006E392C" w:rsidP="006E392C">
      <w:pPr>
        <w:pStyle w:val="NormalWeb"/>
        <w:jc w:val="both"/>
        <w:rPr>
          <w:rFonts w:ascii="Arial" w:hAnsi="Arial"/>
          <w:color w:val="000000" w:themeColor="text1"/>
          <w:sz w:val="24"/>
          <w:szCs w:val="24"/>
        </w:rPr>
      </w:pPr>
      <w:r w:rsidRPr="004C09DD">
        <w:rPr>
          <w:rFonts w:ascii="Arial" w:hAnsi="Arial"/>
          <w:b/>
          <w:color w:val="000000" w:themeColor="text1"/>
          <w:sz w:val="24"/>
          <w:szCs w:val="24"/>
        </w:rPr>
        <w:t>ART</w:t>
      </w:r>
      <w:r w:rsidR="0031603A" w:rsidRPr="004C09DD">
        <w:rPr>
          <w:rFonts w:ascii="Arial" w:hAnsi="Arial"/>
          <w:b/>
          <w:color w:val="000000" w:themeColor="text1"/>
          <w:sz w:val="24"/>
          <w:szCs w:val="24"/>
        </w:rPr>
        <w:t>Í</w:t>
      </w:r>
      <w:r w:rsidRPr="004C09DD">
        <w:rPr>
          <w:rFonts w:ascii="Arial" w:hAnsi="Arial"/>
          <w:b/>
          <w:color w:val="000000" w:themeColor="text1"/>
          <w:sz w:val="24"/>
          <w:szCs w:val="24"/>
        </w:rPr>
        <w:t xml:space="preserve">CULO </w:t>
      </w:r>
      <w:r w:rsidR="008A0268" w:rsidRPr="004C09DD">
        <w:rPr>
          <w:rFonts w:ascii="Arial" w:hAnsi="Arial"/>
          <w:b/>
          <w:color w:val="000000" w:themeColor="text1"/>
          <w:sz w:val="24"/>
          <w:szCs w:val="24"/>
        </w:rPr>
        <w:t>54</w:t>
      </w:r>
      <w:r w:rsidR="0065411F" w:rsidRPr="004C09DD">
        <w:rPr>
          <w:rFonts w:ascii="Arial" w:hAnsi="Arial"/>
          <w:b/>
          <w:color w:val="000000" w:themeColor="text1"/>
          <w:sz w:val="24"/>
          <w:szCs w:val="24"/>
        </w:rPr>
        <w:t>.</w:t>
      </w:r>
      <w:r w:rsidRPr="004C09DD">
        <w:rPr>
          <w:rFonts w:ascii="Arial" w:hAnsi="Arial"/>
          <w:b/>
          <w:color w:val="000000" w:themeColor="text1"/>
          <w:sz w:val="24"/>
          <w:szCs w:val="24"/>
        </w:rPr>
        <w:t xml:space="preserve"> DEFIN</w:t>
      </w:r>
      <w:r w:rsidR="0031603A" w:rsidRPr="004C09DD">
        <w:rPr>
          <w:rFonts w:ascii="Arial" w:hAnsi="Arial"/>
          <w:b/>
          <w:color w:val="000000" w:themeColor="text1"/>
          <w:sz w:val="24"/>
          <w:szCs w:val="24"/>
        </w:rPr>
        <w:t>I</w:t>
      </w:r>
      <w:r w:rsidRPr="004C09DD">
        <w:rPr>
          <w:rFonts w:ascii="Arial" w:hAnsi="Arial"/>
          <w:b/>
          <w:color w:val="000000" w:themeColor="text1"/>
          <w:sz w:val="24"/>
          <w:szCs w:val="24"/>
        </w:rPr>
        <w:t>CIÓN.</w:t>
      </w:r>
      <w:r w:rsidRPr="004C09DD">
        <w:rPr>
          <w:rFonts w:ascii="Arial" w:hAnsi="Arial"/>
          <w:color w:val="000000" w:themeColor="text1"/>
          <w:sz w:val="24"/>
          <w:szCs w:val="24"/>
        </w:rPr>
        <w:t xml:space="preserve"> </w:t>
      </w:r>
      <w:r w:rsidR="00413E37" w:rsidRPr="004C09DD">
        <w:rPr>
          <w:rFonts w:ascii="Arial" w:hAnsi="Arial"/>
          <w:color w:val="000000" w:themeColor="text1"/>
          <w:sz w:val="24"/>
          <w:szCs w:val="24"/>
        </w:rPr>
        <w:t xml:space="preserve">Es la información que contiene la relación de obras civiles inconclusas realizadas por parte de las entidades estatales del orden nacional, departamental, </w:t>
      </w:r>
      <w:r w:rsidR="000D04A9" w:rsidRPr="004C09DD">
        <w:rPr>
          <w:rFonts w:ascii="Arial" w:hAnsi="Arial"/>
          <w:color w:val="000000" w:themeColor="text1"/>
          <w:sz w:val="24"/>
          <w:szCs w:val="24"/>
        </w:rPr>
        <w:t xml:space="preserve">distrital, </w:t>
      </w:r>
      <w:r w:rsidR="00413E37" w:rsidRPr="004C09DD">
        <w:rPr>
          <w:rFonts w:ascii="Arial" w:hAnsi="Arial"/>
          <w:color w:val="000000" w:themeColor="text1"/>
          <w:sz w:val="24"/>
          <w:szCs w:val="24"/>
        </w:rPr>
        <w:t>municipal y demás órdenes institucionales y particulares sujetos de vigilancia y control fiscal en una vigencia fiscal determinada, de conformidad con lo establecido en la Ley.</w:t>
      </w:r>
    </w:p>
    <w:p w14:paraId="49680ABE" w14:textId="77777777" w:rsidR="00413E37" w:rsidRPr="004C09DD" w:rsidRDefault="00413E37" w:rsidP="006E392C">
      <w:pPr>
        <w:pStyle w:val="NormalWeb"/>
        <w:jc w:val="both"/>
        <w:rPr>
          <w:rFonts w:ascii="Arial" w:hAnsi="Arial"/>
          <w:color w:val="000000" w:themeColor="text1"/>
          <w:sz w:val="24"/>
          <w:szCs w:val="24"/>
        </w:rPr>
      </w:pPr>
    </w:p>
    <w:p w14:paraId="0A196C80" w14:textId="7ADE3F03" w:rsidR="000018D4" w:rsidRPr="004C09DD" w:rsidRDefault="0065411F" w:rsidP="006E392C">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55</w:t>
      </w:r>
      <w:r w:rsidRPr="004C09DD">
        <w:rPr>
          <w:rFonts w:ascii="Arial" w:hAnsi="Arial"/>
          <w:b/>
          <w:color w:val="000000" w:themeColor="text1"/>
          <w:sz w:val="24"/>
          <w:szCs w:val="24"/>
        </w:rPr>
        <w:t>.</w:t>
      </w:r>
      <w:r w:rsidR="009C04A7" w:rsidRPr="004C09DD">
        <w:rPr>
          <w:rFonts w:ascii="Arial" w:hAnsi="Arial"/>
          <w:b/>
          <w:color w:val="000000" w:themeColor="text1"/>
          <w:sz w:val="24"/>
          <w:szCs w:val="24"/>
        </w:rPr>
        <w:t xml:space="preserve"> </w:t>
      </w:r>
      <w:r w:rsidR="006E392C" w:rsidRPr="004C09DD">
        <w:rPr>
          <w:rFonts w:ascii="Arial" w:hAnsi="Arial"/>
          <w:b/>
          <w:color w:val="000000" w:themeColor="text1"/>
          <w:sz w:val="24"/>
          <w:szCs w:val="24"/>
        </w:rPr>
        <w:t>RESPONSABLES</w:t>
      </w:r>
      <w:r w:rsidR="0031603A" w:rsidRPr="004C09DD">
        <w:rPr>
          <w:rFonts w:ascii="Arial" w:hAnsi="Arial"/>
          <w:b/>
          <w:color w:val="000000" w:themeColor="text1"/>
          <w:sz w:val="24"/>
          <w:szCs w:val="24"/>
        </w:rPr>
        <w:t>.</w:t>
      </w:r>
      <w:r w:rsidR="006E392C" w:rsidRPr="004C09DD">
        <w:rPr>
          <w:rFonts w:ascii="Arial" w:hAnsi="Arial"/>
          <w:b/>
          <w:color w:val="000000" w:themeColor="text1"/>
          <w:sz w:val="24"/>
          <w:szCs w:val="24"/>
        </w:rPr>
        <w:t xml:space="preserve"> </w:t>
      </w:r>
      <w:r w:rsidR="00413E37" w:rsidRPr="004C09DD">
        <w:rPr>
          <w:rFonts w:ascii="Arial" w:hAnsi="Arial"/>
          <w:color w:val="000000" w:themeColor="text1"/>
          <w:sz w:val="24"/>
          <w:szCs w:val="24"/>
        </w:rPr>
        <w:t xml:space="preserve">Son responsables de rendir la relación de obras civiles inconclusas, los ministros, gerentes, presidentes, directores, superintendentes, gobernadores, alcaldes y demás representantes legales de las entidades estatales, los demás ordenadores del </w:t>
      </w:r>
      <w:r w:rsidR="00165B9E" w:rsidRPr="004C09DD">
        <w:rPr>
          <w:rFonts w:ascii="Arial" w:hAnsi="Arial"/>
          <w:color w:val="000000" w:themeColor="text1"/>
          <w:sz w:val="24"/>
          <w:szCs w:val="24"/>
        </w:rPr>
        <w:t>g</w:t>
      </w:r>
      <w:r w:rsidR="00413E37" w:rsidRPr="004C09DD">
        <w:rPr>
          <w:rFonts w:ascii="Arial" w:hAnsi="Arial"/>
          <w:color w:val="000000" w:themeColor="text1"/>
          <w:sz w:val="24"/>
          <w:szCs w:val="24"/>
        </w:rPr>
        <w:t>asto de quien dependa la toma de decisiones sobre la materia y los particulares sujetos a la vigilancia y control fiscal de la Contraloría General de la República.</w:t>
      </w:r>
    </w:p>
    <w:p w14:paraId="4D9CF65A" w14:textId="77777777" w:rsidR="00413E37" w:rsidRPr="004C09DD" w:rsidRDefault="00413E37" w:rsidP="006E392C">
      <w:pPr>
        <w:pStyle w:val="NormalWeb"/>
        <w:jc w:val="both"/>
        <w:rPr>
          <w:rFonts w:ascii="Arial" w:hAnsi="Arial"/>
          <w:b/>
          <w:color w:val="000000" w:themeColor="text1"/>
          <w:sz w:val="24"/>
          <w:szCs w:val="24"/>
        </w:rPr>
      </w:pPr>
    </w:p>
    <w:p w14:paraId="758EAC21" w14:textId="4AA4CF58" w:rsidR="000018D4" w:rsidRPr="004C09DD" w:rsidRDefault="006E392C" w:rsidP="006E392C">
      <w:pPr>
        <w:pStyle w:val="NormalWeb"/>
        <w:jc w:val="both"/>
        <w:rPr>
          <w:rFonts w:ascii="Arial" w:hAnsi="Arial"/>
          <w:color w:val="000000" w:themeColor="text1"/>
          <w:sz w:val="24"/>
          <w:szCs w:val="24"/>
        </w:rPr>
      </w:pPr>
      <w:r w:rsidRPr="004C09DD">
        <w:rPr>
          <w:rFonts w:ascii="Arial" w:hAnsi="Arial"/>
          <w:b/>
          <w:color w:val="000000" w:themeColor="text1"/>
          <w:sz w:val="24"/>
          <w:szCs w:val="24"/>
        </w:rPr>
        <w:lastRenderedPageBreak/>
        <w:t>ARTÍC</w:t>
      </w:r>
      <w:r w:rsidR="0065411F" w:rsidRPr="004C09DD">
        <w:rPr>
          <w:rFonts w:ascii="Arial" w:hAnsi="Arial"/>
          <w:b/>
          <w:color w:val="000000" w:themeColor="text1"/>
          <w:sz w:val="24"/>
          <w:szCs w:val="24"/>
        </w:rPr>
        <w:t xml:space="preserve">ULO </w:t>
      </w:r>
      <w:r w:rsidR="008A0268" w:rsidRPr="004C09DD">
        <w:rPr>
          <w:rFonts w:ascii="Arial" w:hAnsi="Arial"/>
          <w:b/>
          <w:color w:val="000000" w:themeColor="text1"/>
          <w:sz w:val="24"/>
          <w:szCs w:val="24"/>
        </w:rPr>
        <w:t>56</w:t>
      </w:r>
      <w:r w:rsidR="005F4692" w:rsidRPr="004C09DD">
        <w:rPr>
          <w:rFonts w:ascii="Arial" w:hAnsi="Arial"/>
          <w:b/>
          <w:color w:val="000000" w:themeColor="text1"/>
          <w:sz w:val="24"/>
          <w:szCs w:val="24"/>
        </w:rPr>
        <w:t>. CONTENIDO</w:t>
      </w:r>
      <w:r w:rsidRPr="004C09DD">
        <w:rPr>
          <w:rFonts w:ascii="Arial" w:hAnsi="Arial"/>
          <w:b/>
          <w:color w:val="000000" w:themeColor="text1"/>
          <w:sz w:val="24"/>
          <w:szCs w:val="24"/>
        </w:rPr>
        <w:t xml:space="preserve">. </w:t>
      </w:r>
      <w:r w:rsidR="00413E37" w:rsidRPr="004C09DD">
        <w:rPr>
          <w:rFonts w:ascii="Arial" w:hAnsi="Arial"/>
          <w:color w:val="000000" w:themeColor="text1"/>
          <w:sz w:val="24"/>
          <w:szCs w:val="24"/>
        </w:rPr>
        <w:t>Es la información requerida en el Sistema de Rendición Electrónico de la Cuenta e Informe y Otra Información (SIRECI) sobre la información que se debe incorporar en la relación de obras civiles inconclusas, de conformidad con la Ley.</w:t>
      </w:r>
    </w:p>
    <w:p w14:paraId="4C056758" w14:textId="77777777" w:rsidR="00413E37" w:rsidRPr="004C09DD" w:rsidRDefault="00413E37" w:rsidP="006E392C">
      <w:pPr>
        <w:pStyle w:val="NormalWeb"/>
        <w:jc w:val="both"/>
        <w:rPr>
          <w:rFonts w:ascii="Arial" w:hAnsi="Arial"/>
          <w:b/>
          <w:color w:val="000000" w:themeColor="text1"/>
          <w:sz w:val="24"/>
          <w:szCs w:val="24"/>
        </w:rPr>
      </w:pPr>
    </w:p>
    <w:p w14:paraId="7242890D" w14:textId="2FB3413B" w:rsidR="006E392C" w:rsidRPr="004C09DD" w:rsidRDefault="0065411F" w:rsidP="006E392C">
      <w:pPr>
        <w:pStyle w:val="NormalWeb"/>
        <w:jc w:val="both"/>
        <w:rPr>
          <w:rFonts w:ascii="Arial" w:hAnsi="Arial"/>
          <w:b/>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57</w:t>
      </w:r>
      <w:r w:rsidRPr="004C09DD">
        <w:rPr>
          <w:rFonts w:ascii="Arial" w:hAnsi="Arial"/>
          <w:b/>
          <w:color w:val="000000" w:themeColor="text1"/>
          <w:sz w:val="24"/>
          <w:szCs w:val="24"/>
        </w:rPr>
        <w:t>.</w:t>
      </w:r>
      <w:r w:rsidR="006E392C" w:rsidRPr="004C09DD">
        <w:rPr>
          <w:rFonts w:ascii="Arial" w:hAnsi="Arial"/>
          <w:b/>
          <w:color w:val="000000" w:themeColor="text1"/>
          <w:sz w:val="24"/>
          <w:szCs w:val="24"/>
        </w:rPr>
        <w:t xml:space="preserve"> PER</w:t>
      </w:r>
      <w:r w:rsidR="009C04A7" w:rsidRPr="004C09DD">
        <w:rPr>
          <w:rFonts w:ascii="Arial" w:hAnsi="Arial"/>
          <w:b/>
          <w:color w:val="000000" w:themeColor="text1"/>
          <w:sz w:val="24"/>
          <w:szCs w:val="24"/>
        </w:rPr>
        <w:t>Í</w:t>
      </w:r>
      <w:r w:rsidR="006E392C" w:rsidRPr="004C09DD">
        <w:rPr>
          <w:rFonts w:ascii="Arial" w:hAnsi="Arial"/>
          <w:b/>
          <w:color w:val="000000" w:themeColor="text1"/>
          <w:sz w:val="24"/>
          <w:szCs w:val="24"/>
        </w:rPr>
        <w:t>ODO</w:t>
      </w:r>
      <w:r w:rsidR="0031603A" w:rsidRPr="004C09DD">
        <w:rPr>
          <w:rFonts w:ascii="Arial" w:hAnsi="Arial"/>
          <w:b/>
          <w:color w:val="000000" w:themeColor="text1"/>
          <w:sz w:val="24"/>
          <w:szCs w:val="24"/>
        </w:rPr>
        <w:t>.</w:t>
      </w:r>
      <w:r w:rsidR="006E392C" w:rsidRPr="004C09DD">
        <w:rPr>
          <w:rFonts w:ascii="Arial" w:hAnsi="Arial"/>
          <w:b/>
          <w:color w:val="000000" w:themeColor="text1"/>
          <w:sz w:val="24"/>
          <w:szCs w:val="24"/>
        </w:rPr>
        <w:t xml:space="preserve"> </w:t>
      </w:r>
      <w:r w:rsidR="009C04A7" w:rsidRPr="004C09DD">
        <w:rPr>
          <w:rFonts w:ascii="Arial" w:hAnsi="Arial"/>
          <w:color w:val="000000" w:themeColor="text1"/>
          <w:sz w:val="24"/>
          <w:szCs w:val="24"/>
        </w:rPr>
        <w:t>Comprende u</w:t>
      </w:r>
      <w:r w:rsidR="0031603A" w:rsidRPr="004C09DD">
        <w:rPr>
          <w:rFonts w:ascii="Arial" w:hAnsi="Arial"/>
          <w:color w:val="000000" w:themeColor="text1"/>
          <w:sz w:val="24"/>
          <w:szCs w:val="24"/>
        </w:rPr>
        <w:t>na mensualidad</w:t>
      </w:r>
      <w:r w:rsidR="009C04A7" w:rsidRPr="004C09DD">
        <w:rPr>
          <w:rFonts w:ascii="Arial" w:hAnsi="Arial"/>
          <w:color w:val="000000" w:themeColor="text1"/>
          <w:sz w:val="24"/>
          <w:szCs w:val="24"/>
        </w:rPr>
        <w:t xml:space="preserve"> entre el 1 y el </w:t>
      </w:r>
      <w:r w:rsidR="005F4692" w:rsidRPr="004C09DD">
        <w:rPr>
          <w:rFonts w:ascii="Arial" w:hAnsi="Arial"/>
          <w:color w:val="000000" w:themeColor="text1"/>
          <w:sz w:val="24"/>
          <w:szCs w:val="24"/>
        </w:rPr>
        <w:t>último</w:t>
      </w:r>
      <w:r w:rsidR="009C04A7" w:rsidRPr="004C09DD">
        <w:rPr>
          <w:rFonts w:ascii="Arial" w:hAnsi="Arial"/>
          <w:color w:val="000000" w:themeColor="text1"/>
          <w:sz w:val="24"/>
          <w:szCs w:val="24"/>
        </w:rPr>
        <w:t xml:space="preserve"> día </w:t>
      </w:r>
      <w:r w:rsidR="0031603A" w:rsidRPr="004C09DD">
        <w:rPr>
          <w:rFonts w:ascii="Arial" w:hAnsi="Arial"/>
          <w:color w:val="000000" w:themeColor="text1"/>
          <w:sz w:val="24"/>
          <w:szCs w:val="24"/>
        </w:rPr>
        <w:t xml:space="preserve">del mes respectivo </w:t>
      </w:r>
      <w:r w:rsidR="009C04A7" w:rsidRPr="004C09DD">
        <w:rPr>
          <w:rFonts w:ascii="Arial" w:hAnsi="Arial"/>
          <w:color w:val="000000" w:themeColor="text1"/>
          <w:sz w:val="24"/>
          <w:szCs w:val="24"/>
        </w:rPr>
        <w:t>y corresponde a la vigencia mensual en la que se genera la información de la relación de la</w:t>
      </w:r>
      <w:r w:rsidR="004F6B9F" w:rsidRPr="004C09DD">
        <w:rPr>
          <w:rFonts w:ascii="Arial" w:hAnsi="Arial"/>
          <w:color w:val="000000" w:themeColor="text1"/>
          <w:sz w:val="24"/>
          <w:szCs w:val="24"/>
        </w:rPr>
        <w:t>s</w:t>
      </w:r>
      <w:r w:rsidR="009C04A7" w:rsidRPr="004C09DD">
        <w:rPr>
          <w:rFonts w:ascii="Arial" w:hAnsi="Arial"/>
          <w:color w:val="000000" w:themeColor="text1"/>
          <w:sz w:val="24"/>
          <w:szCs w:val="24"/>
        </w:rPr>
        <w:t xml:space="preserve"> obra</w:t>
      </w:r>
      <w:r w:rsidR="004F6B9F" w:rsidRPr="004C09DD">
        <w:rPr>
          <w:rFonts w:ascii="Arial" w:hAnsi="Arial"/>
          <w:color w:val="000000" w:themeColor="text1"/>
          <w:sz w:val="24"/>
          <w:szCs w:val="24"/>
        </w:rPr>
        <w:t>s</w:t>
      </w:r>
      <w:r w:rsidR="009C04A7" w:rsidRPr="004C09DD">
        <w:rPr>
          <w:rFonts w:ascii="Arial" w:hAnsi="Arial"/>
          <w:color w:val="000000" w:themeColor="text1"/>
          <w:sz w:val="24"/>
          <w:szCs w:val="24"/>
        </w:rPr>
        <w:t xml:space="preserve"> inconclusa</w:t>
      </w:r>
      <w:r w:rsidR="004F6B9F" w:rsidRPr="004C09DD">
        <w:rPr>
          <w:rFonts w:ascii="Arial" w:hAnsi="Arial"/>
          <w:color w:val="000000" w:themeColor="text1"/>
          <w:sz w:val="24"/>
          <w:szCs w:val="24"/>
        </w:rPr>
        <w:t>s</w:t>
      </w:r>
      <w:r w:rsidR="009C04A7" w:rsidRPr="004C09DD">
        <w:rPr>
          <w:rFonts w:ascii="Arial" w:hAnsi="Arial"/>
          <w:color w:val="000000" w:themeColor="text1"/>
          <w:sz w:val="24"/>
          <w:szCs w:val="24"/>
        </w:rPr>
        <w:t xml:space="preserve"> que se debe rendir.</w:t>
      </w:r>
    </w:p>
    <w:p w14:paraId="695CCDB1" w14:textId="77777777" w:rsidR="009C04A7" w:rsidRPr="004C09DD" w:rsidRDefault="009C04A7" w:rsidP="006E392C">
      <w:pPr>
        <w:pStyle w:val="NormalWeb"/>
        <w:jc w:val="both"/>
        <w:rPr>
          <w:rFonts w:ascii="Arial" w:hAnsi="Arial"/>
          <w:b/>
          <w:color w:val="000000" w:themeColor="text1"/>
          <w:sz w:val="24"/>
          <w:szCs w:val="24"/>
        </w:rPr>
      </w:pPr>
    </w:p>
    <w:p w14:paraId="4A03D43E" w14:textId="711F85F3" w:rsidR="009C04A7" w:rsidRPr="004C09DD" w:rsidRDefault="0065411F" w:rsidP="009C04A7">
      <w:pPr>
        <w:pStyle w:val="NormalWeb"/>
        <w:jc w:val="both"/>
        <w:rPr>
          <w:rFonts w:ascii="Arial" w:hAnsi="Arial"/>
          <w:b/>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58</w:t>
      </w:r>
      <w:r w:rsidRPr="004C09DD">
        <w:rPr>
          <w:rFonts w:ascii="Arial" w:hAnsi="Arial"/>
          <w:b/>
          <w:color w:val="000000" w:themeColor="text1"/>
          <w:sz w:val="24"/>
          <w:szCs w:val="24"/>
        </w:rPr>
        <w:t xml:space="preserve">. </w:t>
      </w:r>
      <w:r w:rsidR="006E392C" w:rsidRPr="004C09DD">
        <w:rPr>
          <w:rFonts w:ascii="Arial" w:hAnsi="Arial"/>
          <w:b/>
          <w:color w:val="000000" w:themeColor="text1"/>
          <w:sz w:val="24"/>
          <w:szCs w:val="24"/>
        </w:rPr>
        <w:t>TÉRMINO</w:t>
      </w:r>
      <w:r w:rsidR="0031603A" w:rsidRPr="004C09DD">
        <w:rPr>
          <w:rFonts w:ascii="Arial" w:hAnsi="Arial"/>
          <w:b/>
          <w:color w:val="000000" w:themeColor="text1"/>
          <w:sz w:val="24"/>
          <w:szCs w:val="24"/>
        </w:rPr>
        <w:t>.</w:t>
      </w:r>
      <w:r w:rsidR="006E392C" w:rsidRPr="004C09DD">
        <w:rPr>
          <w:rFonts w:ascii="Arial" w:hAnsi="Arial"/>
          <w:b/>
          <w:color w:val="000000" w:themeColor="text1"/>
          <w:sz w:val="24"/>
          <w:szCs w:val="24"/>
        </w:rPr>
        <w:t xml:space="preserve"> </w:t>
      </w:r>
      <w:r w:rsidR="009C04A7" w:rsidRPr="004C09DD">
        <w:rPr>
          <w:rFonts w:ascii="Arial" w:hAnsi="Arial"/>
          <w:color w:val="000000" w:themeColor="text1"/>
          <w:sz w:val="24"/>
          <w:szCs w:val="24"/>
        </w:rPr>
        <w:t>Es la fecha límite de rendición de la información con la relación de las obras inconclusas establecida en el</w:t>
      </w:r>
      <w:r w:rsidR="009C04A7" w:rsidRPr="004C09DD">
        <w:rPr>
          <w:rFonts w:ascii="Arial" w:hAnsi="Arial"/>
          <w:b/>
          <w:color w:val="000000" w:themeColor="text1"/>
          <w:sz w:val="24"/>
          <w:szCs w:val="24"/>
        </w:rPr>
        <w:t xml:space="preserve"> </w:t>
      </w:r>
      <w:r w:rsidR="009C04A7" w:rsidRPr="004C09DD">
        <w:rPr>
          <w:rFonts w:ascii="Arial" w:hAnsi="Arial"/>
          <w:color w:val="000000" w:themeColor="text1"/>
          <w:sz w:val="24"/>
          <w:szCs w:val="24"/>
        </w:rPr>
        <w:t>Sistema de Rendición Electrónico de la Cuenta e Informe y Otra Información (SIRECI) para cada entidad responsable, fecha que está comprendida, en el mes inmediatamente siguiente del per</w:t>
      </w:r>
      <w:r w:rsidR="0031603A" w:rsidRPr="004C09DD">
        <w:rPr>
          <w:rFonts w:ascii="Arial" w:hAnsi="Arial"/>
          <w:color w:val="000000" w:themeColor="text1"/>
          <w:sz w:val="24"/>
          <w:szCs w:val="24"/>
        </w:rPr>
        <w:t>í</w:t>
      </w:r>
      <w:r w:rsidR="009C04A7" w:rsidRPr="004C09DD">
        <w:rPr>
          <w:rFonts w:ascii="Arial" w:hAnsi="Arial"/>
          <w:color w:val="000000" w:themeColor="text1"/>
          <w:sz w:val="24"/>
          <w:szCs w:val="24"/>
        </w:rPr>
        <w:t xml:space="preserve">odo a reportar, dentro </w:t>
      </w:r>
      <w:r w:rsidR="004E4218" w:rsidRPr="004C09DD">
        <w:rPr>
          <w:rFonts w:ascii="Arial" w:hAnsi="Arial"/>
          <w:color w:val="000000" w:themeColor="text1"/>
          <w:sz w:val="24"/>
          <w:szCs w:val="24"/>
        </w:rPr>
        <w:t>del</w:t>
      </w:r>
      <w:r w:rsidR="009C04A7" w:rsidRPr="004C09DD">
        <w:rPr>
          <w:rFonts w:ascii="Arial" w:hAnsi="Arial"/>
          <w:color w:val="000000" w:themeColor="text1"/>
          <w:sz w:val="24"/>
          <w:szCs w:val="24"/>
        </w:rPr>
        <w:t xml:space="preserve"> sexto (6) día hábil y el décimo (10) día hábil de cada mes.</w:t>
      </w:r>
    </w:p>
    <w:p w14:paraId="2A1CB14A" w14:textId="0FF21D80" w:rsidR="009C04A7" w:rsidRPr="004C09DD" w:rsidRDefault="009C04A7" w:rsidP="006E392C">
      <w:pPr>
        <w:pStyle w:val="NormalWeb"/>
        <w:jc w:val="both"/>
        <w:rPr>
          <w:rFonts w:ascii="Arial" w:hAnsi="Arial"/>
          <w:b/>
          <w:color w:val="000000" w:themeColor="text1"/>
          <w:sz w:val="24"/>
          <w:szCs w:val="24"/>
        </w:rPr>
      </w:pPr>
    </w:p>
    <w:p w14:paraId="4F8E29E6" w14:textId="785FCEB8" w:rsidR="009C04A7" w:rsidRPr="004C09DD" w:rsidRDefault="009C04A7" w:rsidP="009C04A7">
      <w:pPr>
        <w:pStyle w:val="NormalWeb"/>
        <w:jc w:val="both"/>
        <w:rPr>
          <w:rFonts w:ascii="Arial" w:hAnsi="Arial"/>
          <w:color w:val="000000" w:themeColor="text1"/>
          <w:sz w:val="24"/>
          <w:szCs w:val="24"/>
        </w:rPr>
      </w:pPr>
      <w:r w:rsidRPr="004C09DD">
        <w:rPr>
          <w:rFonts w:ascii="Arial" w:hAnsi="Arial"/>
          <w:b/>
          <w:color w:val="000000" w:themeColor="text1"/>
          <w:sz w:val="24"/>
          <w:szCs w:val="24"/>
        </w:rPr>
        <w:t>PAR</w:t>
      </w:r>
      <w:r w:rsidR="0031603A" w:rsidRPr="004C09DD">
        <w:rPr>
          <w:rFonts w:ascii="Arial" w:hAnsi="Arial"/>
          <w:b/>
          <w:color w:val="000000" w:themeColor="text1"/>
          <w:sz w:val="24"/>
          <w:szCs w:val="24"/>
        </w:rPr>
        <w:t>Á</w:t>
      </w:r>
      <w:r w:rsidRPr="004C09DD">
        <w:rPr>
          <w:rFonts w:ascii="Arial" w:hAnsi="Arial"/>
          <w:b/>
          <w:color w:val="000000" w:themeColor="text1"/>
          <w:sz w:val="24"/>
          <w:szCs w:val="24"/>
        </w:rPr>
        <w:t>GRAFO PRIMERO</w:t>
      </w:r>
      <w:r w:rsidR="0031603A" w:rsidRPr="004C09DD">
        <w:rPr>
          <w:rFonts w:ascii="Arial" w:hAnsi="Arial"/>
          <w:b/>
          <w:color w:val="000000" w:themeColor="text1"/>
          <w:sz w:val="24"/>
          <w:szCs w:val="24"/>
        </w:rPr>
        <w:t>.</w:t>
      </w:r>
      <w:r w:rsidRPr="004C09DD">
        <w:rPr>
          <w:rFonts w:ascii="Arial" w:hAnsi="Arial"/>
          <w:color w:val="000000" w:themeColor="text1"/>
          <w:sz w:val="24"/>
          <w:szCs w:val="24"/>
        </w:rPr>
        <w:t xml:space="preserve"> En el SIRECI cada responsable tendrá asignada una única fecha </w:t>
      </w:r>
      <w:r w:rsidR="005F4692" w:rsidRPr="004C09DD">
        <w:rPr>
          <w:rFonts w:ascii="Arial" w:hAnsi="Arial"/>
          <w:color w:val="000000" w:themeColor="text1"/>
          <w:sz w:val="24"/>
          <w:szCs w:val="24"/>
        </w:rPr>
        <w:t>límite</w:t>
      </w:r>
      <w:r w:rsidRPr="004C09DD">
        <w:rPr>
          <w:rFonts w:ascii="Arial" w:hAnsi="Arial"/>
          <w:color w:val="000000" w:themeColor="text1"/>
          <w:sz w:val="24"/>
          <w:szCs w:val="24"/>
        </w:rPr>
        <w:t xml:space="preserve"> máxima para su rendición dentro del rango señalado en el presente artículo, según corresponda. La misma, debe ser consultada por los sujetos de vigilancia y control fiscal en el SIRECI.</w:t>
      </w:r>
    </w:p>
    <w:p w14:paraId="08BE3157" w14:textId="03779A32" w:rsidR="009C04A7" w:rsidRPr="004C09DD" w:rsidRDefault="009C04A7" w:rsidP="009C04A7">
      <w:pPr>
        <w:pStyle w:val="NormalWeb"/>
        <w:jc w:val="both"/>
        <w:rPr>
          <w:rFonts w:ascii="Arial" w:hAnsi="Arial"/>
          <w:color w:val="000000" w:themeColor="text1"/>
          <w:sz w:val="24"/>
          <w:szCs w:val="24"/>
        </w:rPr>
      </w:pPr>
    </w:p>
    <w:p w14:paraId="324A7992" w14:textId="58EAEF2D" w:rsidR="000D26F1" w:rsidRPr="004C09DD" w:rsidRDefault="009C04A7" w:rsidP="00770286">
      <w:pPr>
        <w:pStyle w:val="NormalWeb"/>
        <w:jc w:val="both"/>
        <w:rPr>
          <w:rFonts w:ascii="Arial" w:hAnsi="Arial"/>
          <w:color w:val="000000" w:themeColor="text1"/>
          <w:sz w:val="24"/>
          <w:szCs w:val="24"/>
        </w:rPr>
      </w:pPr>
      <w:r w:rsidRPr="004C09DD">
        <w:rPr>
          <w:rFonts w:ascii="Arial" w:hAnsi="Arial"/>
          <w:b/>
          <w:color w:val="000000" w:themeColor="text1"/>
          <w:sz w:val="24"/>
          <w:szCs w:val="24"/>
        </w:rPr>
        <w:t>PAR</w:t>
      </w:r>
      <w:r w:rsidR="0031603A" w:rsidRPr="004C09DD">
        <w:rPr>
          <w:rFonts w:ascii="Arial" w:hAnsi="Arial"/>
          <w:b/>
          <w:color w:val="000000" w:themeColor="text1"/>
          <w:sz w:val="24"/>
          <w:szCs w:val="24"/>
        </w:rPr>
        <w:t>Á</w:t>
      </w:r>
      <w:r w:rsidRPr="004C09DD">
        <w:rPr>
          <w:rFonts w:ascii="Arial" w:hAnsi="Arial"/>
          <w:b/>
          <w:color w:val="000000" w:themeColor="text1"/>
          <w:sz w:val="24"/>
          <w:szCs w:val="24"/>
        </w:rPr>
        <w:t>GR</w:t>
      </w:r>
      <w:r w:rsidR="0031603A" w:rsidRPr="004C09DD">
        <w:rPr>
          <w:rFonts w:ascii="Arial" w:hAnsi="Arial"/>
          <w:b/>
          <w:color w:val="000000" w:themeColor="text1"/>
          <w:sz w:val="24"/>
          <w:szCs w:val="24"/>
        </w:rPr>
        <w:t>A</w:t>
      </w:r>
      <w:r w:rsidRPr="004C09DD">
        <w:rPr>
          <w:rFonts w:ascii="Arial" w:hAnsi="Arial"/>
          <w:b/>
          <w:color w:val="000000" w:themeColor="text1"/>
          <w:sz w:val="24"/>
          <w:szCs w:val="24"/>
        </w:rPr>
        <w:t>FO SEGUNDO</w:t>
      </w:r>
      <w:r w:rsidR="0031603A" w:rsidRPr="004C09DD">
        <w:rPr>
          <w:rFonts w:ascii="Arial" w:hAnsi="Arial"/>
          <w:b/>
          <w:color w:val="000000" w:themeColor="text1"/>
          <w:sz w:val="24"/>
          <w:szCs w:val="24"/>
        </w:rPr>
        <w:t>.</w:t>
      </w:r>
      <w:r w:rsidRPr="004C09DD">
        <w:rPr>
          <w:rFonts w:ascii="Arial" w:hAnsi="Arial"/>
          <w:b/>
          <w:color w:val="000000" w:themeColor="text1"/>
          <w:sz w:val="24"/>
          <w:szCs w:val="24"/>
        </w:rPr>
        <w:t xml:space="preserve"> </w:t>
      </w:r>
      <w:r w:rsidRPr="004C09DD">
        <w:rPr>
          <w:rFonts w:ascii="Arial" w:hAnsi="Arial"/>
          <w:color w:val="000000" w:themeColor="text1"/>
          <w:sz w:val="24"/>
          <w:szCs w:val="24"/>
        </w:rPr>
        <w:t>S</w:t>
      </w:r>
      <w:r w:rsidR="00F51964" w:rsidRPr="004C09DD">
        <w:rPr>
          <w:rFonts w:ascii="Arial" w:hAnsi="Arial"/>
          <w:color w:val="000000" w:themeColor="text1"/>
          <w:sz w:val="24"/>
          <w:szCs w:val="24"/>
        </w:rPr>
        <w:t>i</w:t>
      </w:r>
      <w:r w:rsidRPr="004C09DD">
        <w:rPr>
          <w:rFonts w:ascii="Arial" w:hAnsi="Arial"/>
          <w:color w:val="000000" w:themeColor="text1"/>
          <w:sz w:val="24"/>
          <w:szCs w:val="24"/>
        </w:rPr>
        <w:t xml:space="preserve"> en una entidad no</w:t>
      </w:r>
      <w:r w:rsidR="00F51964" w:rsidRPr="004C09DD">
        <w:rPr>
          <w:rFonts w:ascii="Arial" w:hAnsi="Arial"/>
          <w:color w:val="000000" w:themeColor="text1"/>
          <w:sz w:val="24"/>
          <w:szCs w:val="24"/>
        </w:rPr>
        <w:t xml:space="preserve"> </w:t>
      </w:r>
      <w:r w:rsidRPr="004C09DD">
        <w:rPr>
          <w:rFonts w:ascii="Arial" w:hAnsi="Arial"/>
          <w:color w:val="000000" w:themeColor="text1"/>
          <w:sz w:val="24"/>
          <w:szCs w:val="24"/>
        </w:rPr>
        <w:t>s</w:t>
      </w:r>
      <w:r w:rsidR="00F51964" w:rsidRPr="004C09DD">
        <w:rPr>
          <w:rFonts w:ascii="Arial" w:hAnsi="Arial"/>
          <w:color w:val="000000" w:themeColor="text1"/>
          <w:sz w:val="24"/>
          <w:szCs w:val="24"/>
        </w:rPr>
        <w:t>e</w:t>
      </w:r>
      <w:r w:rsidRPr="004C09DD">
        <w:rPr>
          <w:rFonts w:ascii="Arial" w:hAnsi="Arial"/>
          <w:color w:val="000000" w:themeColor="text1"/>
          <w:sz w:val="24"/>
          <w:szCs w:val="24"/>
        </w:rPr>
        <w:t xml:space="preserve"> ha presentado obras civiles </w:t>
      </w:r>
      <w:r w:rsidR="00F51964" w:rsidRPr="004C09DD">
        <w:rPr>
          <w:rFonts w:ascii="Arial" w:hAnsi="Arial"/>
          <w:color w:val="000000" w:themeColor="text1"/>
          <w:sz w:val="24"/>
          <w:szCs w:val="24"/>
        </w:rPr>
        <w:t>inconclusas</w:t>
      </w:r>
      <w:r w:rsidRPr="004C09DD">
        <w:rPr>
          <w:rFonts w:ascii="Arial" w:hAnsi="Arial"/>
          <w:color w:val="000000" w:themeColor="text1"/>
          <w:sz w:val="24"/>
          <w:szCs w:val="24"/>
        </w:rPr>
        <w:t xml:space="preserve"> deberá rendir el respectivo formato </w:t>
      </w:r>
      <w:r w:rsidR="00F51964" w:rsidRPr="004C09DD">
        <w:rPr>
          <w:rFonts w:ascii="Arial" w:hAnsi="Arial"/>
          <w:color w:val="000000" w:themeColor="text1"/>
          <w:sz w:val="24"/>
          <w:szCs w:val="24"/>
        </w:rPr>
        <w:t>sin información diligenciada.</w:t>
      </w:r>
    </w:p>
    <w:p w14:paraId="684E44A6" w14:textId="77777777" w:rsidR="00503C0E" w:rsidRDefault="00503C0E" w:rsidP="005F4692">
      <w:pPr>
        <w:pStyle w:val="NormalWeb"/>
        <w:spacing w:before="0"/>
        <w:rPr>
          <w:rFonts w:ascii="Arial" w:hAnsi="Arial"/>
          <w:b/>
          <w:color w:val="000000" w:themeColor="text1"/>
          <w:sz w:val="24"/>
          <w:szCs w:val="24"/>
        </w:rPr>
      </w:pPr>
    </w:p>
    <w:p w14:paraId="7BE87555" w14:textId="16A58E3C" w:rsidR="00DC72EA" w:rsidRPr="004C09DD" w:rsidRDefault="0065411F" w:rsidP="00902506">
      <w:pPr>
        <w:pStyle w:val="NormalWeb"/>
        <w:spacing w:before="0"/>
        <w:jc w:val="center"/>
        <w:rPr>
          <w:rFonts w:ascii="Arial" w:hAnsi="Arial"/>
          <w:b/>
          <w:color w:val="000000" w:themeColor="text1"/>
          <w:sz w:val="24"/>
          <w:szCs w:val="24"/>
        </w:rPr>
      </w:pPr>
      <w:r w:rsidRPr="004C09DD">
        <w:rPr>
          <w:rFonts w:ascii="Arial" w:hAnsi="Arial"/>
          <w:b/>
          <w:color w:val="000000" w:themeColor="text1"/>
          <w:sz w:val="24"/>
          <w:szCs w:val="24"/>
        </w:rPr>
        <w:t>CAPÍTULO III</w:t>
      </w:r>
    </w:p>
    <w:p w14:paraId="1FEA2834" w14:textId="4D7C222D" w:rsidR="00DC72EA" w:rsidRPr="004C09DD" w:rsidRDefault="00DC72EA" w:rsidP="00902506">
      <w:pPr>
        <w:pStyle w:val="NormalWeb"/>
        <w:spacing w:before="0"/>
        <w:jc w:val="center"/>
        <w:rPr>
          <w:rFonts w:ascii="Arial" w:hAnsi="Arial"/>
          <w:b/>
          <w:color w:val="000000" w:themeColor="text1"/>
          <w:sz w:val="24"/>
          <w:szCs w:val="24"/>
        </w:rPr>
      </w:pPr>
      <w:r w:rsidRPr="004C09DD">
        <w:rPr>
          <w:rFonts w:ascii="Arial" w:hAnsi="Arial"/>
          <w:b/>
          <w:color w:val="000000" w:themeColor="text1"/>
          <w:sz w:val="24"/>
          <w:szCs w:val="24"/>
        </w:rPr>
        <w:t>IN</w:t>
      </w:r>
      <w:r w:rsidR="00A06E5A" w:rsidRPr="004C09DD">
        <w:rPr>
          <w:rFonts w:ascii="Arial" w:hAnsi="Arial"/>
          <w:b/>
          <w:color w:val="000000" w:themeColor="text1"/>
          <w:sz w:val="24"/>
          <w:szCs w:val="24"/>
        </w:rPr>
        <w:t>FORM</w:t>
      </w:r>
      <w:r w:rsidR="00676689" w:rsidRPr="004C09DD">
        <w:rPr>
          <w:rFonts w:ascii="Arial" w:hAnsi="Arial"/>
          <w:b/>
          <w:color w:val="000000" w:themeColor="text1"/>
          <w:sz w:val="24"/>
          <w:szCs w:val="24"/>
        </w:rPr>
        <w:t xml:space="preserve">ACIÓN </w:t>
      </w:r>
      <w:r w:rsidR="00A06E5A" w:rsidRPr="004C09DD">
        <w:rPr>
          <w:rFonts w:ascii="Arial" w:hAnsi="Arial"/>
          <w:b/>
          <w:color w:val="000000" w:themeColor="text1"/>
          <w:sz w:val="24"/>
          <w:szCs w:val="24"/>
        </w:rPr>
        <w:t>DE LOS PROCESOS PENALES POR DELITOS CONTRA LA ADMINISTRACIÓN PÚBLICA O QUE AFECTEN LOS INTERESES PATRIMONIALES DEL ESTADO</w:t>
      </w:r>
    </w:p>
    <w:p w14:paraId="46F1E429" w14:textId="77777777" w:rsidR="00DC72EA" w:rsidRPr="004C09DD" w:rsidRDefault="00DC72EA" w:rsidP="00902506">
      <w:pPr>
        <w:pStyle w:val="NormalWeb"/>
        <w:spacing w:before="0"/>
        <w:jc w:val="both"/>
        <w:rPr>
          <w:rFonts w:ascii="Arial" w:hAnsi="Arial"/>
          <w:color w:val="000000" w:themeColor="text1"/>
          <w:sz w:val="24"/>
          <w:szCs w:val="24"/>
        </w:rPr>
      </w:pPr>
    </w:p>
    <w:p w14:paraId="48CAC8D8" w14:textId="37BE2A2A" w:rsidR="00DC72EA" w:rsidRPr="004C09DD" w:rsidRDefault="00DC72EA" w:rsidP="00DC72EA">
      <w:pPr>
        <w:pStyle w:val="NormalWeb"/>
        <w:jc w:val="both"/>
        <w:rPr>
          <w:rFonts w:ascii="Arial" w:hAnsi="Arial"/>
          <w:color w:val="000000" w:themeColor="text1"/>
          <w:sz w:val="24"/>
          <w:szCs w:val="24"/>
        </w:rPr>
      </w:pPr>
      <w:r w:rsidRPr="004C09DD">
        <w:rPr>
          <w:rFonts w:ascii="Arial" w:hAnsi="Arial"/>
          <w:b/>
          <w:color w:val="000000" w:themeColor="text1"/>
          <w:sz w:val="24"/>
          <w:szCs w:val="24"/>
        </w:rPr>
        <w:t>ART</w:t>
      </w:r>
      <w:r w:rsidR="0031603A" w:rsidRPr="004C09DD">
        <w:rPr>
          <w:rFonts w:ascii="Arial" w:hAnsi="Arial"/>
          <w:b/>
          <w:color w:val="000000" w:themeColor="text1"/>
          <w:sz w:val="24"/>
          <w:szCs w:val="24"/>
        </w:rPr>
        <w:t>Í</w:t>
      </w:r>
      <w:r w:rsidRPr="004C09DD">
        <w:rPr>
          <w:rFonts w:ascii="Arial" w:hAnsi="Arial"/>
          <w:b/>
          <w:color w:val="000000" w:themeColor="text1"/>
          <w:sz w:val="24"/>
          <w:szCs w:val="24"/>
        </w:rPr>
        <w:t xml:space="preserve">CULO </w:t>
      </w:r>
      <w:r w:rsidR="008A0268" w:rsidRPr="004C09DD">
        <w:rPr>
          <w:rFonts w:ascii="Arial" w:hAnsi="Arial"/>
          <w:b/>
          <w:color w:val="000000" w:themeColor="text1"/>
          <w:sz w:val="24"/>
          <w:szCs w:val="24"/>
        </w:rPr>
        <w:t>59</w:t>
      </w:r>
      <w:r w:rsidR="0065411F" w:rsidRPr="004C09DD">
        <w:rPr>
          <w:rFonts w:ascii="Arial" w:hAnsi="Arial"/>
          <w:b/>
          <w:color w:val="000000" w:themeColor="text1"/>
          <w:sz w:val="24"/>
          <w:szCs w:val="24"/>
        </w:rPr>
        <w:t>.</w:t>
      </w:r>
      <w:r w:rsidRPr="004C09DD">
        <w:rPr>
          <w:rFonts w:ascii="Arial" w:hAnsi="Arial"/>
          <w:b/>
          <w:color w:val="000000" w:themeColor="text1"/>
          <w:sz w:val="24"/>
          <w:szCs w:val="24"/>
        </w:rPr>
        <w:t xml:space="preserve"> DEFIN</w:t>
      </w:r>
      <w:r w:rsidR="00A01C9F" w:rsidRPr="004C09DD">
        <w:rPr>
          <w:rFonts w:ascii="Arial" w:hAnsi="Arial"/>
          <w:b/>
          <w:color w:val="000000" w:themeColor="text1"/>
          <w:sz w:val="24"/>
          <w:szCs w:val="24"/>
        </w:rPr>
        <w:t>I</w:t>
      </w:r>
      <w:r w:rsidRPr="004C09DD">
        <w:rPr>
          <w:rFonts w:ascii="Arial" w:hAnsi="Arial"/>
          <w:b/>
          <w:color w:val="000000" w:themeColor="text1"/>
          <w:sz w:val="24"/>
          <w:szCs w:val="24"/>
        </w:rPr>
        <w:t>CIÓN.</w:t>
      </w:r>
      <w:r w:rsidRPr="004C09DD">
        <w:rPr>
          <w:rFonts w:ascii="Arial" w:hAnsi="Arial"/>
          <w:color w:val="000000" w:themeColor="text1"/>
          <w:sz w:val="24"/>
          <w:szCs w:val="24"/>
        </w:rPr>
        <w:t xml:space="preserve"> </w:t>
      </w:r>
      <w:r w:rsidR="00A06E5A" w:rsidRPr="004C09DD">
        <w:rPr>
          <w:rFonts w:ascii="Arial" w:hAnsi="Arial"/>
          <w:color w:val="000000" w:themeColor="text1"/>
          <w:sz w:val="24"/>
          <w:szCs w:val="24"/>
        </w:rPr>
        <w:t xml:space="preserve">Es la información que contiene la gestión y resultados de las entidades públicas del orden nacional y territorial, relativas a la participación como víctima o parte civil en los procesos penales por delitos contra la administración pública o que afecten los intereses patrimoniales del Estado, en que puedan tener interés legítimo, dada la naturaleza del hecho investigado y la fuente de financiación, cuya vigilancia y fiscalización corresponde por </w:t>
      </w:r>
      <w:r w:rsidR="003A003F" w:rsidRPr="004C09DD">
        <w:rPr>
          <w:rFonts w:ascii="Arial" w:hAnsi="Arial"/>
          <w:color w:val="000000" w:themeColor="text1"/>
          <w:sz w:val="24"/>
          <w:szCs w:val="24"/>
        </w:rPr>
        <w:t>L</w:t>
      </w:r>
      <w:r w:rsidR="00A06E5A" w:rsidRPr="004C09DD">
        <w:rPr>
          <w:rFonts w:ascii="Arial" w:hAnsi="Arial"/>
          <w:color w:val="000000" w:themeColor="text1"/>
          <w:sz w:val="24"/>
          <w:szCs w:val="24"/>
        </w:rPr>
        <w:t>ey a este órgano de control.</w:t>
      </w:r>
    </w:p>
    <w:p w14:paraId="379DBEF8" w14:textId="77777777" w:rsidR="00F51964" w:rsidRPr="004C09DD" w:rsidRDefault="00F51964" w:rsidP="00DC72EA">
      <w:pPr>
        <w:pStyle w:val="NormalWeb"/>
        <w:jc w:val="both"/>
        <w:rPr>
          <w:rFonts w:ascii="Arial" w:hAnsi="Arial"/>
          <w:color w:val="000000" w:themeColor="text1"/>
          <w:sz w:val="24"/>
          <w:szCs w:val="24"/>
        </w:rPr>
      </w:pPr>
    </w:p>
    <w:p w14:paraId="4A330FE7" w14:textId="4812021C" w:rsidR="00F51964" w:rsidRPr="004C09DD" w:rsidRDefault="0065411F" w:rsidP="00DC72EA">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60</w:t>
      </w:r>
      <w:r w:rsidRPr="004C09DD">
        <w:rPr>
          <w:rFonts w:ascii="Arial" w:hAnsi="Arial"/>
          <w:b/>
          <w:color w:val="000000" w:themeColor="text1"/>
          <w:sz w:val="24"/>
          <w:szCs w:val="24"/>
        </w:rPr>
        <w:t xml:space="preserve">. </w:t>
      </w:r>
      <w:r w:rsidR="00DC72EA" w:rsidRPr="004C09DD">
        <w:rPr>
          <w:rFonts w:ascii="Arial" w:hAnsi="Arial"/>
          <w:b/>
          <w:color w:val="000000" w:themeColor="text1"/>
          <w:sz w:val="24"/>
          <w:szCs w:val="24"/>
        </w:rPr>
        <w:t>RESPONSABLES</w:t>
      </w:r>
      <w:r w:rsidR="0031603A" w:rsidRPr="004C09DD">
        <w:rPr>
          <w:rFonts w:ascii="Arial" w:hAnsi="Arial"/>
          <w:b/>
          <w:color w:val="000000" w:themeColor="text1"/>
          <w:sz w:val="24"/>
          <w:szCs w:val="24"/>
        </w:rPr>
        <w:t>.</w:t>
      </w:r>
      <w:r w:rsidR="00DC72EA" w:rsidRPr="004C09DD">
        <w:rPr>
          <w:rFonts w:ascii="Arial" w:hAnsi="Arial"/>
          <w:b/>
          <w:color w:val="000000" w:themeColor="text1"/>
          <w:sz w:val="24"/>
          <w:szCs w:val="24"/>
        </w:rPr>
        <w:t xml:space="preserve"> </w:t>
      </w:r>
      <w:r w:rsidR="00A06E5A" w:rsidRPr="004C09DD">
        <w:rPr>
          <w:rFonts w:ascii="Arial" w:hAnsi="Arial"/>
          <w:color w:val="000000" w:themeColor="text1"/>
          <w:sz w:val="24"/>
          <w:szCs w:val="24"/>
        </w:rPr>
        <w:t>Los jefes de entidades</w:t>
      </w:r>
      <w:r w:rsidR="00C03364" w:rsidRPr="004C09DD">
        <w:rPr>
          <w:rFonts w:ascii="Arial" w:hAnsi="Arial"/>
          <w:color w:val="000000" w:themeColor="text1"/>
          <w:sz w:val="24"/>
          <w:szCs w:val="24"/>
        </w:rPr>
        <w:t xml:space="preserve"> del orden nacional </w:t>
      </w:r>
      <w:r w:rsidR="00A06E5A" w:rsidRPr="004C09DD">
        <w:rPr>
          <w:rFonts w:ascii="Arial" w:hAnsi="Arial"/>
          <w:color w:val="000000" w:themeColor="text1"/>
          <w:sz w:val="24"/>
          <w:szCs w:val="24"/>
        </w:rPr>
        <w:t xml:space="preserve">o </w:t>
      </w:r>
      <w:r w:rsidR="00516802" w:rsidRPr="004C09DD">
        <w:rPr>
          <w:rFonts w:ascii="Arial" w:hAnsi="Arial"/>
          <w:color w:val="000000" w:themeColor="text1"/>
          <w:sz w:val="24"/>
          <w:szCs w:val="24"/>
        </w:rPr>
        <w:t xml:space="preserve">los representantes legales </w:t>
      </w:r>
      <w:r w:rsidR="00C03364" w:rsidRPr="004C09DD">
        <w:rPr>
          <w:rFonts w:ascii="Arial" w:hAnsi="Arial"/>
          <w:color w:val="000000" w:themeColor="text1"/>
          <w:sz w:val="24"/>
          <w:szCs w:val="24"/>
        </w:rPr>
        <w:t xml:space="preserve">en los sujetos de </w:t>
      </w:r>
      <w:r w:rsidR="0031603A" w:rsidRPr="004C09DD">
        <w:rPr>
          <w:rFonts w:ascii="Arial" w:hAnsi="Arial"/>
          <w:color w:val="000000" w:themeColor="text1"/>
          <w:sz w:val="24"/>
          <w:szCs w:val="24"/>
        </w:rPr>
        <w:t xml:space="preserve">vigilancia y </w:t>
      </w:r>
      <w:r w:rsidR="00C03364" w:rsidRPr="004C09DD">
        <w:rPr>
          <w:rFonts w:ascii="Arial" w:hAnsi="Arial"/>
          <w:color w:val="000000" w:themeColor="text1"/>
          <w:sz w:val="24"/>
          <w:szCs w:val="24"/>
        </w:rPr>
        <w:t xml:space="preserve">control fiscal de la Contraloría General de </w:t>
      </w:r>
      <w:r w:rsidR="00C03364" w:rsidRPr="004C09DD">
        <w:rPr>
          <w:rFonts w:ascii="Arial" w:hAnsi="Arial"/>
          <w:color w:val="000000" w:themeColor="text1"/>
          <w:sz w:val="24"/>
          <w:szCs w:val="24"/>
        </w:rPr>
        <w:lastRenderedPageBreak/>
        <w:t>la Rep</w:t>
      </w:r>
      <w:r w:rsidR="0031603A" w:rsidRPr="004C09DD">
        <w:rPr>
          <w:rFonts w:ascii="Arial" w:hAnsi="Arial"/>
          <w:color w:val="000000" w:themeColor="text1"/>
          <w:sz w:val="24"/>
          <w:szCs w:val="24"/>
        </w:rPr>
        <w:t>ú</w:t>
      </w:r>
      <w:r w:rsidR="00C03364" w:rsidRPr="004C09DD">
        <w:rPr>
          <w:rFonts w:ascii="Arial" w:hAnsi="Arial"/>
          <w:color w:val="000000" w:themeColor="text1"/>
          <w:sz w:val="24"/>
          <w:szCs w:val="24"/>
        </w:rPr>
        <w:t>blica</w:t>
      </w:r>
      <w:r w:rsidR="00B2159D">
        <w:rPr>
          <w:rFonts w:ascii="Arial" w:hAnsi="Arial"/>
          <w:color w:val="000000" w:themeColor="text1"/>
          <w:sz w:val="24"/>
          <w:szCs w:val="24"/>
        </w:rPr>
        <w:t xml:space="preserve">, </w:t>
      </w:r>
      <w:r w:rsidR="0031603A" w:rsidRPr="004C09DD">
        <w:rPr>
          <w:rFonts w:ascii="Arial" w:hAnsi="Arial"/>
          <w:color w:val="000000" w:themeColor="text1"/>
          <w:sz w:val="24"/>
          <w:szCs w:val="24"/>
        </w:rPr>
        <w:t>g</w:t>
      </w:r>
      <w:r w:rsidR="004A0EF6" w:rsidRPr="004C09DD">
        <w:rPr>
          <w:rFonts w:ascii="Arial" w:hAnsi="Arial"/>
          <w:color w:val="000000" w:themeColor="text1"/>
          <w:sz w:val="24"/>
          <w:szCs w:val="24"/>
        </w:rPr>
        <w:t xml:space="preserve">obernadores, </w:t>
      </w:r>
      <w:r w:rsidR="0031603A" w:rsidRPr="004C09DD">
        <w:rPr>
          <w:rFonts w:ascii="Arial" w:hAnsi="Arial"/>
          <w:color w:val="000000" w:themeColor="text1"/>
          <w:sz w:val="24"/>
          <w:szCs w:val="24"/>
        </w:rPr>
        <w:t>a</w:t>
      </w:r>
      <w:r w:rsidR="004A0EF6" w:rsidRPr="004C09DD">
        <w:rPr>
          <w:rFonts w:ascii="Arial" w:hAnsi="Arial"/>
          <w:color w:val="000000" w:themeColor="text1"/>
          <w:sz w:val="24"/>
          <w:szCs w:val="24"/>
        </w:rPr>
        <w:t xml:space="preserve">lcaldes </w:t>
      </w:r>
      <w:r w:rsidR="0031603A" w:rsidRPr="004C09DD">
        <w:rPr>
          <w:rFonts w:ascii="Arial" w:hAnsi="Arial"/>
          <w:color w:val="000000" w:themeColor="text1"/>
          <w:sz w:val="24"/>
          <w:szCs w:val="24"/>
        </w:rPr>
        <w:t>d</w:t>
      </w:r>
      <w:r w:rsidR="004A0EF6" w:rsidRPr="004C09DD">
        <w:rPr>
          <w:rFonts w:ascii="Arial" w:hAnsi="Arial"/>
          <w:color w:val="000000" w:themeColor="text1"/>
          <w:sz w:val="24"/>
          <w:szCs w:val="24"/>
        </w:rPr>
        <w:t xml:space="preserve">istritales y </w:t>
      </w:r>
      <w:r w:rsidR="0031603A" w:rsidRPr="004C09DD">
        <w:rPr>
          <w:rFonts w:ascii="Arial" w:hAnsi="Arial"/>
          <w:color w:val="000000" w:themeColor="text1"/>
          <w:sz w:val="24"/>
          <w:szCs w:val="24"/>
        </w:rPr>
        <w:t>m</w:t>
      </w:r>
      <w:r w:rsidR="004A0EF6" w:rsidRPr="004C09DD">
        <w:rPr>
          <w:rFonts w:ascii="Arial" w:hAnsi="Arial"/>
          <w:color w:val="000000" w:themeColor="text1"/>
          <w:sz w:val="24"/>
          <w:szCs w:val="24"/>
        </w:rPr>
        <w:t>unicipales cuando manejen recurso</w:t>
      </w:r>
      <w:r w:rsidR="00A01C9F" w:rsidRPr="004C09DD">
        <w:rPr>
          <w:rFonts w:ascii="Arial" w:hAnsi="Arial"/>
          <w:color w:val="000000" w:themeColor="text1"/>
          <w:sz w:val="24"/>
          <w:szCs w:val="24"/>
        </w:rPr>
        <w:t>s</w:t>
      </w:r>
      <w:r w:rsidR="004A0EF6" w:rsidRPr="004C09DD">
        <w:rPr>
          <w:rFonts w:ascii="Arial" w:hAnsi="Arial"/>
          <w:color w:val="000000" w:themeColor="text1"/>
          <w:sz w:val="24"/>
          <w:szCs w:val="24"/>
        </w:rPr>
        <w:t xml:space="preserve"> públicos, </w:t>
      </w:r>
      <w:r w:rsidR="003A003F" w:rsidRPr="004C09DD">
        <w:rPr>
          <w:rFonts w:ascii="Arial" w:hAnsi="Arial"/>
          <w:color w:val="000000" w:themeColor="text1"/>
          <w:sz w:val="24"/>
          <w:szCs w:val="24"/>
        </w:rPr>
        <w:t xml:space="preserve">cuya vigilancia y control sean </w:t>
      </w:r>
      <w:r w:rsidR="004A0EF6" w:rsidRPr="004C09DD">
        <w:rPr>
          <w:rFonts w:ascii="Arial" w:hAnsi="Arial"/>
          <w:color w:val="000000" w:themeColor="text1"/>
          <w:sz w:val="24"/>
          <w:szCs w:val="24"/>
        </w:rPr>
        <w:t>competencia de este órgano de control fiscal.</w:t>
      </w:r>
    </w:p>
    <w:p w14:paraId="0A2F1F54" w14:textId="77777777" w:rsidR="007E732A" w:rsidRPr="004C09DD" w:rsidRDefault="007E732A" w:rsidP="00DC72EA">
      <w:pPr>
        <w:pStyle w:val="NormalWeb"/>
        <w:jc w:val="both"/>
        <w:rPr>
          <w:rFonts w:ascii="Arial" w:hAnsi="Arial"/>
          <w:color w:val="000000" w:themeColor="text1"/>
          <w:sz w:val="24"/>
          <w:szCs w:val="24"/>
        </w:rPr>
      </w:pPr>
    </w:p>
    <w:p w14:paraId="24AECA0D" w14:textId="6E2B58EF" w:rsidR="00A01C9F" w:rsidRPr="004C09DD" w:rsidRDefault="00DC72EA" w:rsidP="00A01C9F">
      <w:pPr>
        <w:pStyle w:val="NormalWeb"/>
        <w:jc w:val="both"/>
        <w:rPr>
          <w:rFonts w:ascii="Arial" w:hAnsi="Arial"/>
          <w:color w:val="000000" w:themeColor="text1"/>
          <w:sz w:val="24"/>
          <w:szCs w:val="24"/>
        </w:rPr>
      </w:pPr>
      <w:r w:rsidRPr="004C09DD">
        <w:rPr>
          <w:rFonts w:ascii="Arial" w:hAnsi="Arial"/>
          <w:b/>
          <w:color w:val="000000" w:themeColor="text1"/>
          <w:sz w:val="24"/>
          <w:szCs w:val="24"/>
        </w:rPr>
        <w:t>ARTÍC</w:t>
      </w:r>
      <w:r w:rsidR="0065411F" w:rsidRPr="004C09DD">
        <w:rPr>
          <w:rFonts w:ascii="Arial" w:hAnsi="Arial"/>
          <w:b/>
          <w:color w:val="000000" w:themeColor="text1"/>
          <w:sz w:val="24"/>
          <w:szCs w:val="24"/>
        </w:rPr>
        <w:t xml:space="preserve">ULO </w:t>
      </w:r>
      <w:r w:rsidR="008A0268" w:rsidRPr="004C09DD">
        <w:rPr>
          <w:rFonts w:ascii="Arial" w:hAnsi="Arial"/>
          <w:b/>
          <w:color w:val="000000" w:themeColor="text1"/>
          <w:sz w:val="24"/>
          <w:szCs w:val="24"/>
        </w:rPr>
        <w:t>61</w:t>
      </w:r>
      <w:r w:rsidR="0065411F" w:rsidRPr="004C09DD">
        <w:rPr>
          <w:rFonts w:ascii="Arial" w:hAnsi="Arial"/>
          <w:b/>
          <w:color w:val="000000" w:themeColor="text1"/>
          <w:sz w:val="24"/>
          <w:szCs w:val="24"/>
        </w:rPr>
        <w:t>.</w:t>
      </w:r>
      <w:r w:rsidRPr="004C09DD">
        <w:rPr>
          <w:rFonts w:ascii="Arial" w:hAnsi="Arial"/>
          <w:b/>
          <w:color w:val="000000" w:themeColor="text1"/>
          <w:sz w:val="24"/>
          <w:szCs w:val="24"/>
        </w:rPr>
        <w:t xml:space="preserve"> CONTENIDO.</w:t>
      </w:r>
      <w:r w:rsidR="00A01C9F" w:rsidRPr="004C09DD">
        <w:rPr>
          <w:rFonts w:ascii="Arial" w:hAnsi="Arial"/>
          <w:b/>
          <w:color w:val="000000" w:themeColor="text1"/>
          <w:sz w:val="24"/>
          <w:szCs w:val="24"/>
        </w:rPr>
        <w:t xml:space="preserve"> </w:t>
      </w:r>
      <w:r w:rsidR="00A01C9F" w:rsidRPr="004C09DD">
        <w:rPr>
          <w:rFonts w:ascii="Arial" w:hAnsi="Arial"/>
          <w:color w:val="000000" w:themeColor="text1"/>
          <w:sz w:val="24"/>
          <w:szCs w:val="24"/>
        </w:rPr>
        <w:t>Es la información requerida en el Sistema de Rendición Electrónico de la Cuenta e Informe y Otra Información (SIRECI) sobre la información que contiene los procesos penales por delitos contra la administración pública o que afecten los intereses patrimoniales del Estado</w:t>
      </w:r>
      <w:r w:rsidR="00F87E61" w:rsidRPr="004C09DD">
        <w:rPr>
          <w:rFonts w:ascii="Arial" w:hAnsi="Arial"/>
          <w:color w:val="000000" w:themeColor="text1"/>
          <w:sz w:val="24"/>
          <w:szCs w:val="24"/>
        </w:rPr>
        <w:t>.</w:t>
      </w:r>
    </w:p>
    <w:p w14:paraId="009C6529" w14:textId="608A0E1E" w:rsidR="00A01C9F" w:rsidRPr="004C09DD" w:rsidRDefault="00A01C9F" w:rsidP="00A01C9F">
      <w:pPr>
        <w:pStyle w:val="NormalWeb"/>
        <w:jc w:val="both"/>
        <w:rPr>
          <w:rFonts w:ascii="Arial" w:hAnsi="Arial"/>
          <w:color w:val="000000" w:themeColor="text1"/>
          <w:sz w:val="24"/>
          <w:szCs w:val="24"/>
        </w:rPr>
      </w:pPr>
    </w:p>
    <w:p w14:paraId="3FDAEE54" w14:textId="61629F9B" w:rsidR="00A01C9F" w:rsidRPr="004C09DD" w:rsidRDefault="0065411F" w:rsidP="00A01C9F">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62</w:t>
      </w:r>
      <w:r w:rsidRPr="004C09DD">
        <w:rPr>
          <w:rFonts w:ascii="Arial" w:hAnsi="Arial"/>
          <w:b/>
          <w:color w:val="000000" w:themeColor="text1"/>
          <w:sz w:val="24"/>
          <w:szCs w:val="24"/>
        </w:rPr>
        <w:t>.</w:t>
      </w:r>
      <w:r w:rsidR="00A01C9F" w:rsidRPr="004C09DD">
        <w:rPr>
          <w:rFonts w:ascii="Arial" w:hAnsi="Arial"/>
          <w:b/>
          <w:color w:val="000000" w:themeColor="text1"/>
          <w:sz w:val="24"/>
          <w:szCs w:val="24"/>
        </w:rPr>
        <w:t xml:space="preserve"> </w:t>
      </w:r>
      <w:r w:rsidR="00DC72EA" w:rsidRPr="004C09DD">
        <w:rPr>
          <w:rFonts w:ascii="Arial" w:hAnsi="Arial"/>
          <w:b/>
          <w:color w:val="000000" w:themeColor="text1"/>
          <w:sz w:val="24"/>
          <w:szCs w:val="24"/>
        </w:rPr>
        <w:t>PER</w:t>
      </w:r>
      <w:r w:rsidR="00A01C9F" w:rsidRPr="004C09DD">
        <w:rPr>
          <w:rFonts w:ascii="Arial" w:hAnsi="Arial"/>
          <w:b/>
          <w:color w:val="000000" w:themeColor="text1"/>
          <w:sz w:val="24"/>
          <w:szCs w:val="24"/>
        </w:rPr>
        <w:t>Í</w:t>
      </w:r>
      <w:r w:rsidR="00DC72EA" w:rsidRPr="004C09DD">
        <w:rPr>
          <w:rFonts w:ascii="Arial" w:hAnsi="Arial"/>
          <w:b/>
          <w:color w:val="000000" w:themeColor="text1"/>
          <w:sz w:val="24"/>
          <w:szCs w:val="24"/>
        </w:rPr>
        <w:t>ODO</w:t>
      </w:r>
      <w:r w:rsidR="0031603A" w:rsidRPr="004C09DD">
        <w:rPr>
          <w:rFonts w:ascii="Arial" w:hAnsi="Arial"/>
          <w:b/>
          <w:color w:val="000000" w:themeColor="text1"/>
          <w:sz w:val="24"/>
          <w:szCs w:val="24"/>
        </w:rPr>
        <w:t>.</w:t>
      </w:r>
      <w:r w:rsidR="00DC72EA" w:rsidRPr="004C09DD">
        <w:rPr>
          <w:rFonts w:ascii="Arial" w:hAnsi="Arial"/>
          <w:b/>
          <w:color w:val="000000" w:themeColor="text1"/>
          <w:sz w:val="24"/>
          <w:szCs w:val="24"/>
        </w:rPr>
        <w:t xml:space="preserve"> </w:t>
      </w:r>
      <w:r w:rsidR="00A01C9F" w:rsidRPr="004C09DD">
        <w:rPr>
          <w:rFonts w:ascii="Arial" w:hAnsi="Arial"/>
          <w:color w:val="000000" w:themeColor="text1"/>
          <w:sz w:val="24"/>
          <w:szCs w:val="24"/>
        </w:rPr>
        <w:t>Comprende semestr</w:t>
      </w:r>
      <w:r w:rsidR="0031603A" w:rsidRPr="004C09DD">
        <w:rPr>
          <w:rFonts w:ascii="Arial" w:hAnsi="Arial"/>
          <w:color w:val="000000" w:themeColor="text1"/>
          <w:sz w:val="24"/>
          <w:szCs w:val="24"/>
        </w:rPr>
        <w:t>almente</w:t>
      </w:r>
      <w:r w:rsidR="00A01C9F" w:rsidRPr="004C09DD">
        <w:rPr>
          <w:rFonts w:ascii="Arial" w:hAnsi="Arial"/>
          <w:color w:val="000000" w:themeColor="text1"/>
          <w:sz w:val="24"/>
          <w:szCs w:val="24"/>
        </w:rPr>
        <w:t xml:space="preserve"> entre el </w:t>
      </w:r>
      <w:r w:rsidR="009E36A7">
        <w:rPr>
          <w:rFonts w:ascii="Arial" w:hAnsi="Arial"/>
          <w:color w:val="000000" w:themeColor="text1"/>
          <w:sz w:val="24"/>
          <w:szCs w:val="24"/>
        </w:rPr>
        <w:t>primero (</w:t>
      </w:r>
      <w:r w:rsidR="00A01C9F" w:rsidRPr="004C09DD">
        <w:rPr>
          <w:rFonts w:ascii="Arial" w:hAnsi="Arial"/>
          <w:color w:val="000000" w:themeColor="text1"/>
          <w:sz w:val="24"/>
          <w:szCs w:val="24"/>
        </w:rPr>
        <w:t>1</w:t>
      </w:r>
      <w:r w:rsidR="009E36A7">
        <w:rPr>
          <w:rFonts w:ascii="Arial" w:hAnsi="Arial"/>
          <w:color w:val="000000" w:themeColor="text1"/>
          <w:sz w:val="24"/>
          <w:szCs w:val="24"/>
        </w:rPr>
        <w:t>)</w:t>
      </w:r>
      <w:r w:rsidR="00A01C9F" w:rsidRPr="004C09DD">
        <w:rPr>
          <w:rFonts w:ascii="Arial" w:hAnsi="Arial"/>
          <w:color w:val="000000" w:themeColor="text1"/>
          <w:sz w:val="24"/>
          <w:szCs w:val="24"/>
        </w:rPr>
        <w:t xml:space="preserve"> y el </w:t>
      </w:r>
      <w:r w:rsidR="005F4692" w:rsidRPr="004C09DD">
        <w:rPr>
          <w:rFonts w:ascii="Arial" w:hAnsi="Arial"/>
          <w:color w:val="000000" w:themeColor="text1"/>
          <w:sz w:val="24"/>
          <w:szCs w:val="24"/>
        </w:rPr>
        <w:t>último</w:t>
      </w:r>
      <w:r w:rsidR="00A01C9F" w:rsidRPr="004C09DD">
        <w:rPr>
          <w:rFonts w:ascii="Arial" w:hAnsi="Arial"/>
          <w:color w:val="000000" w:themeColor="text1"/>
          <w:sz w:val="24"/>
          <w:szCs w:val="24"/>
        </w:rPr>
        <w:t xml:space="preserve"> día del respectivo semestre y corresponde a la vigencia semestral en la que se genera la información que se debe rendir, con cortes a </w:t>
      </w:r>
      <w:r w:rsidR="009E36A7">
        <w:rPr>
          <w:rFonts w:ascii="Arial" w:hAnsi="Arial"/>
          <w:color w:val="000000" w:themeColor="text1"/>
          <w:sz w:val="24"/>
          <w:szCs w:val="24"/>
        </w:rPr>
        <w:t>treinta (</w:t>
      </w:r>
      <w:r w:rsidR="00A01C9F" w:rsidRPr="004C09DD">
        <w:rPr>
          <w:rFonts w:ascii="Arial" w:hAnsi="Arial"/>
          <w:color w:val="000000" w:themeColor="text1"/>
          <w:sz w:val="24"/>
          <w:szCs w:val="24"/>
        </w:rPr>
        <w:t>30</w:t>
      </w:r>
      <w:r w:rsidR="009E36A7">
        <w:rPr>
          <w:rFonts w:ascii="Arial" w:hAnsi="Arial"/>
          <w:color w:val="000000" w:themeColor="text1"/>
          <w:sz w:val="24"/>
          <w:szCs w:val="24"/>
        </w:rPr>
        <w:t>)</w:t>
      </w:r>
      <w:r w:rsidR="00A01C9F" w:rsidRPr="004C09DD">
        <w:rPr>
          <w:rFonts w:ascii="Arial" w:hAnsi="Arial"/>
          <w:color w:val="000000" w:themeColor="text1"/>
          <w:sz w:val="24"/>
          <w:szCs w:val="24"/>
        </w:rPr>
        <w:t xml:space="preserve"> de junio y </w:t>
      </w:r>
      <w:r w:rsidR="009E36A7">
        <w:rPr>
          <w:rFonts w:ascii="Arial" w:hAnsi="Arial"/>
          <w:color w:val="000000" w:themeColor="text1"/>
          <w:sz w:val="24"/>
          <w:szCs w:val="24"/>
        </w:rPr>
        <w:t>treinta y uno (</w:t>
      </w:r>
      <w:r w:rsidR="00A01C9F" w:rsidRPr="004C09DD">
        <w:rPr>
          <w:rFonts w:ascii="Arial" w:hAnsi="Arial"/>
          <w:color w:val="000000" w:themeColor="text1"/>
          <w:sz w:val="24"/>
          <w:szCs w:val="24"/>
        </w:rPr>
        <w:t>31</w:t>
      </w:r>
      <w:r w:rsidR="009E36A7">
        <w:rPr>
          <w:rFonts w:ascii="Arial" w:hAnsi="Arial"/>
          <w:color w:val="000000" w:themeColor="text1"/>
          <w:sz w:val="24"/>
          <w:szCs w:val="24"/>
        </w:rPr>
        <w:t>)</w:t>
      </w:r>
      <w:r w:rsidR="00A01C9F" w:rsidRPr="004C09DD">
        <w:rPr>
          <w:rFonts w:ascii="Arial" w:hAnsi="Arial"/>
          <w:color w:val="000000" w:themeColor="text1"/>
          <w:sz w:val="24"/>
          <w:szCs w:val="24"/>
        </w:rPr>
        <w:t xml:space="preserve"> de diciembre de cada vigencia.</w:t>
      </w:r>
    </w:p>
    <w:p w14:paraId="3C10A5D4" w14:textId="77777777" w:rsidR="00A01C9F" w:rsidRPr="004C09DD" w:rsidRDefault="00A01C9F" w:rsidP="00DC72EA">
      <w:pPr>
        <w:pStyle w:val="NormalWeb"/>
        <w:jc w:val="both"/>
        <w:rPr>
          <w:rFonts w:ascii="Arial" w:hAnsi="Arial"/>
          <w:b/>
          <w:color w:val="000000" w:themeColor="text1"/>
          <w:sz w:val="24"/>
          <w:szCs w:val="24"/>
        </w:rPr>
      </w:pPr>
    </w:p>
    <w:p w14:paraId="5449BF0B" w14:textId="3A398FFE" w:rsidR="00A01C9F" w:rsidRPr="005569D7" w:rsidRDefault="0065411F" w:rsidP="00A01C9F">
      <w:pPr>
        <w:pStyle w:val="NormalWeb"/>
        <w:jc w:val="both"/>
        <w:rPr>
          <w:rFonts w:ascii="Arial" w:hAnsi="Arial"/>
          <w:b/>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63</w:t>
      </w:r>
      <w:r w:rsidRPr="004C09DD">
        <w:rPr>
          <w:rFonts w:ascii="Arial" w:hAnsi="Arial"/>
          <w:b/>
          <w:color w:val="000000" w:themeColor="text1"/>
          <w:sz w:val="24"/>
          <w:szCs w:val="24"/>
        </w:rPr>
        <w:t xml:space="preserve">. </w:t>
      </w:r>
      <w:r w:rsidR="00DC72EA" w:rsidRPr="004C09DD">
        <w:rPr>
          <w:rFonts w:ascii="Arial" w:hAnsi="Arial"/>
          <w:b/>
          <w:color w:val="000000" w:themeColor="text1"/>
          <w:sz w:val="24"/>
          <w:szCs w:val="24"/>
        </w:rPr>
        <w:t>TÉRMINO</w:t>
      </w:r>
      <w:r w:rsidR="00252C8C" w:rsidRPr="004C09DD">
        <w:rPr>
          <w:rFonts w:ascii="Arial" w:hAnsi="Arial"/>
          <w:b/>
          <w:color w:val="000000" w:themeColor="text1"/>
          <w:sz w:val="24"/>
          <w:szCs w:val="24"/>
        </w:rPr>
        <w:t>.</w:t>
      </w:r>
      <w:r w:rsidR="00DC72EA" w:rsidRPr="004C09DD">
        <w:rPr>
          <w:rFonts w:ascii="Arial" w:hAnsi="Arial"/>
          <w:b/>
          <w:color w:val="000000" w:themeColor="text1"/>
          <w:sz w:val="24"/>
          <w:szCs w:val="24"/>
        </w:rPr>
        <w:t xml:space="preserve"> </w:t>
      </w:r>
      <w:r w:rsidR="00A01C9F" w:rsidRPr="004C09DD">
        <w:rPr>
          <w:rFonts w:ascii="Arial" w:hAnsi="Arial"/>
          <w:color w:val="000000" w:themeColor="text1"/>
          <w:sz w:val="24"/>
          <w:szCs w:val="24"/>
        </w:rPr>
        <w:t>Es la fecha límite de rendición del informe que contiene los procesos penales por delitos contra la administración pública o que afecten los intereses patrimoniales del Estado establecid</w:t>
      </w:r>
      <w:r w:rsidR="00A974ED" w:rsidRPr="004C09DD">
        <w:rPr>
          <w:rFonts w:ascii="Arial" w:hAnsi="Arial"/>
          <w:color w:val="000000" w:themeColor="text1"/>
          <w:sz w:val="24"/>
          <w:szCs w:val="24"/>
        </w:rPr>
        <w:t>o</w:t>
      </w:r>
      <w:r w:rsidR="00A01C9F" w:rsidRPr="004C09DD">
        <w:rPr>
          <w:rFonts w:ascii="Arial" w:hAnsi="Arial"/>
          <w:color w:val="000000" w:themeColor="text1"/>
          <w:sz w:val="24"/>
          <w:szCs w:val="24"/>
        </w:rPr>
        <w:t xml:space="preserve"> en el</w:t>
      </w:r>
      <w:r w:rsidR="00A01C9F" w:rsidRPr="004C09DD">
        <w:rPr>
          <w:rFonts w:ascii="Arial" w:hAnsi="Arial"/>
          <w:b/>
          <w:color w:val="000000" w:themeColor="text1"/>
          <w:sz w:val="24"/>
          <w:szCs w:val="24"/>
        </w:rPr>
        <w:t xml:space="preserve"> </w:t>
      </w:r>
      <w:r w:rsidR="00A01C9F" w:rsidRPr="004C09DD">
        <w:rPr>
          <w:rFonts w:ascii="Arial" w:hAnsi="Arial"/>
          <w:color w:val="000000" w:themeColor="text1"/>
          <w:sz w:val="24"/>
          <w:szCs w:val="24"/>
        </w:rPr>
        <w:t xml:space="preserve">Sistema de Rendición Electrónico de la Cuenta e Informe y Otra Información (SIRECI) para cada responsable, fecha que está comprendida, en el semestre siguiente al de </w:t>
      </w:r>
      <w:r w:rsidR="00B2159D">
        <w:rPr>
          <w:rFonts w:ascii="Arial" w:hAnsi="Arial"/>
          <w:color w:val="000000" w:themeColor="text1"/>
          <w:sz w:val="24"/>
          <w:szCs w:val="24"/>
        </w:rPr>
        <w:t xml:space="preserve">la </w:t>
      </w:r>
      <w:r w:rsidR="00A01C9F" w:rsidRPr="004C09DD">
        <w:rPr>
          <w:rFonts w:ascii="Arial" w:hAnsi="Arial"/>
          <w:color w:val="000000" w:themeColor="text1"/>
          <w:sz w:val="24"/>
          <w:szCs w:val="24"/>
        </w:rPr>
        <w:t xml:space="preserve">rendición, dentro del rango comprendido entre el quinto (5) día hábil y el </w:t>
      </w:r>
      <w:r w:rsidR="00A01C9F" w:rsidRPr="005569D7">
        <w:rPr>
          <w:rFonts w:ascii="Arial" w:hAnsi="Arial"/>
          <w:color w:val="000000" w:themeColor="text1"/>
          <w:sz w:val="24"/>
          <w:szCs w:val="24"/>
        </w:rPr>
        <w:t xml:space="preserve">décimo (10) día hábil del mes inmediatamente siguiente al semestre del período a rendir. </w:t>
      </w:r>
    </w:p>
    <w:p w14:paraId="736CF9D2" w14:textId="77777777" w:rsidR="00A01C9F" w:rsidRPr="005569D7" w:rsidRDefault="00A01C9F" w:rsidP="00A01C9F">
      <w:pPr>
        <w:pStyle w:val="NormalWeb"/>
        <w:jc w:val="both"/>
        <w:rPr>
          <w:rFonts w:ascii="Arial" w:hAnsi="Arial"/>
          <w:b/>
          <w:color w:val="000000" w:themeColor="text1"/>
          <w:sz w:val="24"/>
          <w:szCs w:val="24"/>
        </w:rPr>
      </w:pPr>
    </w:p>
    <w:p w14:paraId="2B9631A7" w14:textId="5EF8AC91" w:rsidR="006F2BF8" w:rsidRPr="005569D7" w:rsidRDefault="00A01C9F" w:rsidP="00CC1FA2">
      <w:pPr>
        <w:pStyle w:val="NormalWeb"/>
        <w:jc w:val="both"/>
        <w:rPr>
          <w:rFonts w:ascii="Arial" w:hAnsi="Arial"/>
          <w:color w:val="000000" w:themeColor="text1"/>
          <w:sz w:val="24"/>
          <w:szCs w:val="24"/>
        </w:rPr>
      </w:pPr>
      <w:r w:rsidRPr="005569D7">
        <w:rPr>
          <w:rFonts w:ascii="Arial" w:hAnsi="Arial"/>
          <w:b/>
          <w:color w:val="000000" w:themeColor="text1"/>
          <w:sz w:val="24"/>
          <w:szCs w:val="24"/>
        </w:rPr>
        <w:t>PAR</w:t>
      </w:r>
      <w:r w:rsidR="000575B8" w:rsidRPr="005569D7">
        <w:rPr>
          <w:rFonts w:ascii="Arial" w:hAnsi="Arial"/>
          <w:b/>
          <w:color w:val="000000" w:themeColor="text1"/>
          <w:sz w:val="24"/>
          <w:szCs w:val="24"/>
        </w:rPr>
        <w:t>Á</w:t>
      </w:r>
      <w:r w:rsidRPr="005569D7">
        <w:rPr>
          <w:rFonts w:ascii="Arial" w:hAnsi="Arial"/>
          <w:b/>
          <w:color w:val="000000" w:themeColor="text1"/>
          <w:sz w:val="24"/>
          <w:szCs w:val="24"/>
        </w:rPr>
        <w:t>GRAFO</w:t>
      </w:r>
      <w:r w:rsidR="000575B8" w:rsidRPr="005569D7">
        <w:rPr>
          <w:rFonts w:ascii="Arial" w:hAnsi="Arial"/>
          <w:b/>
          <w:color w:val="000000" w:themeColor="text1"/>
          <w:sz w:val="24"/>
          <w:szCs w:val="24"/>
        </w:rPr>
        <w:t>.</w:t>
      </w:r>
      <w:r w:rsidRPr="005569D7">
        <w:rPr>
          <w:rFonts w:ascii="Arial" w:hAnsi="Arial"/>
          <w:color w:val="000000" w:themeColor="text1"/>
          <w:sz w:val="24"/>
          <w:szCs w:val="24"/>
        </w:rPr>
        <w:t xml:space="preserve"> En el SIRECI cada responsable tendrá asignada una única fecha l</w:t>
      </w:r>
      <w:r w:rsidR="000575B8" w:rsidRPr="005569D7">
        <w:rPr>
          <w:rFonts w:ascii="Arial" w:hAnsi="Arial"/>
          <w:color w:val="000000" w:themeColor="text1"/>
          <w:sz w:val="24"/>
          <w:szCs w:val="24"/>
        </w:rPr>
        <w:t>í</w:t>
      </w:r>
      <w:r w:rsidRPr="005569D7">
        <w:rPr>
          <w:rFonts w:ascii="Arial" w:hAnsi="Arial"/>
          <w:color w:val="000000" w:themeColor="text1"/>
          <w:sz w:val="24"/>
          <w:szCs w:val="24"/>
        </w:rPr>
        <w:t>mite máxima para su rendición dentro del rango señalado en el presente artículo, según corresponda. La misma, debe ser consultada por los sujetos de vigilancia y control fiscal en el SIRECI.</w:t>
      </w:r>
    </w:p>
    <w:p w14:paraId="46350467" w14:textId="77777777" w:rsidR="00534D00" w:rsidRDefault="00534D00" w:rsidP="00CC1FA2">
      <w:pPr>
        <w:pStyle w:val="NormalWeb"/>
        <w:jc w:val="both"/>
        <w:rPr>
          <w:rFonts w:ascii="Arial" w:hAnsi="Arial"/>
          <w:color w:val="000000" w:themeColor="text1"/>
          <w:sz w:val="24"/>
          <w:szCs w:val="24"/>
        </w:rPr>
      </w:pPr>
    </w:p>
    <w:p w14:paraId="0613339C" w14:textId="7AF6B696" w:rsidR="00770286" w:rsidRPr="005569D7" w:rsidRDefault="00534D00" w:rsidP="00534D00">
      <w:pPr>
        <w:pStyle w:val="NormalWeb"/>
        <w:spacing w:before="0"/>
        <w:jc w:val="center"/>
        <w:rPr>
          <w:rFonts w:ascii="Arial" w:hAnsi="Arial"/>
          <w:b/>
          <w:color w:val="000000" w:themeColor="text1"/>
          <w:sz w:val="24"/>
          <w:szCs w:val="24"/>
        </w:rPr>
      </w:pPr>
      <w:r w:rsidRPr="005569D7">
        <w:rPr>
          <w:rFonts w:ascii="Arial" w:hAnsi="Arial"/>
          <w:b/>
          <w:color w:val="000000" w:themeColor="text1"/>
          <w:sz w:val="24"/>
          <w:szCs w:val="24"/>
        </w:rPr>
        <w:t>CAPÍTULO IV</w:t>
      </w:r>
    </w:p>
    <w:p w14:paraId="13F5EEB1" w14:textId="77777777" w:rsidR="00534D00" w:rsidRPr="005569D7" w:rsidRDefault="00534D00" w:rsidP="00534D00">
      <w:pPr>
        <w:pStyle w:val="Ttulo1"/>
        <w:ind w:right="3"/>
        <w:jc w:val="center"/>
        <w:rPr>
          <w:rFonts w:ascii="Arial" w:hAnsi="Arial" w:cs="Arial"/>
          <w:b/>
          <w:bCs/>
          <w:color w:val="auto"/>
          <w:sz w:val="24"/>
          <w:szCs w:val="24"/>
        </w:rPr>
      </w:pPr>
      <w:r w:rsidRPr="005569D7">
        <w:rPr>
          <w:rFonts w:ascii="Arial" w:hAnsi="Arial" w:cs="Arial"/>
          <w:b/>
          <w:bCs/>
          <w:color w:val="auto"/>
          <w:sz w:val="24"/>
          <w:szCs w:val="24"/>
        </w:rPr>
        <w:t>INFORME NACIONAL FOCALIZADO DE ENFOQUE DIFERENCIAL – INFOED</w:t>
      </w:r>
    </w:p>
    <w:p w14:paraId="5CD2ABBB" w14:textId="77777777" w:rsidR="00534D00" w:rsidRPr="005569D7" w:rsidRDefault="00534D00" w:rsidP="00534D00">
      <w:pPr>
        <w:spacing w:line="256" w:lineRule="auto"/>
        <w:jc w:val="center"/>
        <w:rPr>
          <w:rFonts w:ascii="Arial" w:hAnsi="Arial" w:cs="Arial"/>
          <w:b/>
          <w:bCs/>
          <w:sz w:val="24"/>
          <w:szCs w:val="24"/>
        </w:rPr>
      </w:pPr>
    </w:p>
    <w:p w14:paraId="1912FDF3" w14:textId="71D1360D" w:rsidR="00534D00" w:rsidRPr="002E246E" w:rsidRDefault="00534D00" w:rsidP="00534D00">
      <w:pPr>
        <w:ind w:left="-5" w:right="-10"/>
        <w:jc w:val="both"/>
        <w:rPr>
          <w:rFonts w:ascii="Arial" w:hAnsi="Arial" w:cs="Arial"/>
          <w:sz w:val="24"/>
          <w:szCs w:val="24"/>
        </w:rPr>
      </w:pPr>
      <w:r w:rsidRPr="005569D7">
        <w:rPr>
          <w:rFonts w:ascii="Arial" w:hAnsi="Arial" w:cs="Arial"/>
          <w:b/>
          <w:sz w:val="24"/>
          <w:szCs w:val="24"/>
        </w:rPr>
        <w:t xml:space="preserve">ARTÍCULO </w:t>
      </w:r>
      <w:r w:rsidR="00962DC0" w:rsidRPr="005569D7">
        <w:rPr>
          <w:rFonts w:ascii="Arial" w:hAnsi="Arial" w:cs="Arial"/>
          <w:b/>
          <w:sz w:val="24"/>
          <w:szCs w:val="24"/>
        </w:rPr>
        <w:t>64</w:t>
      </w:r>
      <w:r w:rsidRPr="005569D7">
        <w:rPr>
          <w:rFonts w:ascii="Arial" w:hAnsi="Arial" w:cs="Arial"/>
          <w:b/>
          <w:sz w:val="24"/>
          <w:szCs w:val="24"/>
        </w:rPr>
        <w:t>. DEFINICIÓN.</w:t>
      </w:r>
      <w:r w:rsidRPr="005569D7">
        <w:rPr>
          <w:rFonts w:ascii="Arial" w:hAnsi="Arial" w:cs="Arial"/>
          <w:sz w:val="24"/>
          <w:szCs w:val="24"/>
        </w:rPr>
        <w:t xml:space="preserve"> </w:t>
      </w:r>
      <w:bookmarkStart w:id="4" w:name="_Hlk160529282"/>
      <w:r w:rsidRPr="002E6B30">
        <w:rPr>
          <w:rFonts w:ascii="Arial" w:hAnsi="Arial" w:cs="Arial"/>
          <w:sz w:val="24"/>
          <w:szCs w:val="24"/>
        </w:rPr>
        <w:t xml:space="preserve">Es la </w:t>
      </w:r>
      <w:r w:rsidRPr="002E246E">
        <w:rPr>
          <w:rFonts w:ascii="Arial" w:hAnsi="Arial" w:cs="Arial"/>
          <w:sz w:val="24"/>
          <w:szCs w:val="24"/>
        </w:rPr>
        <w:t xml:space="preserve">información que deben rendir las Entidades del Orden Nacional, respecto a la ejecución de los recursos públicos destinados para </w:t>
      </w:r>
      <w:r w:rsidR="002E6B30" w:rsidRPr="002E246E">
        <w:rPr>
          <w:rFonts w:ascii="Arial" w:hAnsi="Arial" w:cs="Arial"/>
          <w:sz w:val="24"/>
          <w:szCs w:val="24"/>
        </w:rPr>
        <w:t xml:space="preserve">el desarrollo </w:t>
      </w:r>
      <w:r w:rsidRPr="002E246E">
        <w:rPr>
          <w:rFonts w:ascii="Arial" w:hAnsi="Arial" w:cs="Arial"/>
          <w:sz w:val="24"/>
          <w:szCs w:val="24"/>
        </w:rPr>
        <w:t xml:space="preserve">de las políticas públicas, programas y proyectos, orientadas a la protección de los derechos individuales y colectivos de la población sujeta a enfoque diferencial acorde con la normatividad vigente y los compromisos internacionales. </w:t>
      </w:r>
    </w:p>
    <w:bookmarkEnd w:id="4"/>
    <w:p w14:paraId="08A52507" w14:textId="77777777" w:rsidR="00534D00" w:rsidRPr="005569D7" w:rsidRDefault="00534D00" w:rsidP="00534D00">
      <w:pPr>
        <w:spacing w:line="256" w:lineRule="auto"/>
        <w:jc w:val="both"/>
        <w:rPr>
          <w:rFonts w:ascii="Arial" w:hAnsi="Arial" w:cs="Arial"/>
          <w:sz w:val="24"/>
          <w:szCs w:val="24"/>
        </w:rPr>
      </w:pPr>
      <w:r w:rsidRPr="005569D7">
        <w:rPr>
          <w:rFonts w:ascii="Arial" w:hAnsi="Arial" w:cs="Arial"/>
          <w:b/>
          <w:sz w:val="24"/>
          <w:szCs w:val="24"/>
        </w:rPr>
        <w:t xml:space="preserve"> </w:t>
      </w:r>
    </w:p>
    <w:p w14:paraId="428A378A" w14:textId="5ACBAA6E" w:rsidR="00534D00" w:rsidRPr="005569D7" w:rsidRDefault="00534D00" w:rsidP="00534D00">
      <w:pPr>
        <w:ind w:left="-5" w:right="-10"/>
        <w:jc w:val="both"/>
        <w:rPr>
          <w:rFonts w:ascii="Arial" w:hAnsi="Arial" w:cs="Arial"/>
          <w:sz w:val="24"/>
          <w:szCs w:val="24"/>
        </w:rPr>
      </w:pPr>
      <w:r w:rsidRPr="005569D7">
        <w:rPr>
          <w:rFonts w:ascii="Arial" w:hAnsi="Arial" w:cs="Arial"/>
          <w:b/>
          <w:sz w:val="24"/>
          <w:szCs w:val="24"/>
        </w:rPr>
        <w:t xml:space="preserve">ARTÍCULO </w:t>
      </w:r>
      <w:r w:rsidR="00962DC0" w:rsidRPr="005569D7">
        <w:rPr>
          <w:rFonts w:ascii="Arial" w:hAnsi="Arial" w:cs="Arial"/>
          <w:b/>
          <w:sz w:val="24"/>
          <w:szCs w:val="24"/>
        </w:rPr>
        <w:t>65</w:t>
      </w:r>
      <w:r w:rsidRPr="005569D7">
        <w:rPr>
          <w:rFonts w:ascii="Arial" w:hAnsi="Arial" w:cs="Arial"/>
          <w:b/>
          <w:sz w:val="24"/>
          <w:szCs w:val="24"/>
        </w:rPr>
        <w:t>. RESPONSABLES.</w:t>
      </w:r>
      <w:r w:rsidRPr="005569D7">
        <w:rPr>
          <w:rFonts w:ascii="Arial" w:hAnsi="Arial" w:cs="Arial"/>
          <w:sz w:val="24"/>
          <w:szCs w:val="24"/>
        </w:rPr>
        <w:t xml:space="preserve"> Son responsables de rendir el informe nacional focalizado de enfoque diferencial – INFOED, los ministros, gerentes, presidentes, directores, superintendentes y demás representantes legales de las entidades estatales que administren </w:t>
      </w:r>
      <w:r w:rsidRPr="005569D7">
        <w:rPr>
          <w:rFonts w:ascii="Arial" w:hAnsi="Arial" w:cs="Arial"/>
          <w:sz w:val="24"/>
          <w:szCs w:val="24"/>
        </w:rPr>
        <w:lastRenderedPageBreak/>
        <w:t xml:space="preserve">fondos o bienes públicos, destinados </w:t>
      </w:r>
      <w:r w:rsidR="00473685" w:rsidRPr="005569D7">
        <w:rPr>
          <w:rFonts w:ascii="Arial" w:hAnsi="Arial" w:cs="Arial"/>
          <w:sz w:val="24"/>
          <w:szCs w:val="24"/>
        </w:rPr>
        <w:t>a</w:t>
      </w:r>
      <w:r w:rsidRPr="005569D7">
        <w:rPr>
          <w:rFonts w:ascii="Arial" w:hAnsi="Arial" w:cs="Arial"/>
          <w:sz w:val="24"/>
          <w:szCs w:val="24"/>
        </w:rPr>
        <w:t xml:space="preserve"> la protección de los derechos individuales y colectivos de poblaciones sujetas a enfoque diferencial. </w:t>
      </w:r>
    </w:p>
    <w:p w14:paraId="4B81733D" w14:textId="77777777" w:rsidR="00534D00" w:rsidRPr="005569D7" w:rsidRDefault="00534D00" w:rsidP="00534D00">
      <w:pPr>
        <w:ind w:left="-5" w:right="-10"/>
        <w:jc w:val="both"/>
        <w:rPr>
          <w:rFonts w:ascii="Arial" w:hAnsi="Arial" w:cs="Arial"/>
          <w:b/>
          <w:sz w:val="24"/>
          <w:szCs w:val="24"/>
        </w:rPr>
      </w:pPr>
    </w:p>
    <w:p w14:paraId="402EB74A" w14:textId="17675458" w:rsidR="00534D00" w:rsidRPr="005569D7" w:rsidRDefault="00534D00" w:rsidP="00534D00">
      <w:pPr>
        <w:ind w:left="-5" w:right="-10"/>
        <w:jc w:val="both"/>
        <w:rPr>
          <w:rFonts w:ascii="Arial" w:hAnsi="Arial" w:cs="Arial"/>
          <w:sz w:val="24"/>
          <w:szCs w:val="24"/>
        </w:rPr>
      </w:pPr>
      <w:r w:rsidRPr="005569D7">
        <w:rPr>
          <w:rFonts w:ascii="Arial" w:hAnsi="Arial" w:cs="Arial"/>
          <w:b/>
          <w:sz w:val="24"/>
          <w:szCs w:val="24"/>
        </w:rPr>
        <w:t xml:space="preserve">ARTÍCULO </w:t>
      </w:r>
      <w:r w:rsidR="00962DC0" w:rsidRPr="005569D7">
        <w:rPr>
          <w:rFonts w:ascii="Arial" w:hAnsi="Arial" w:cs="Arial"/>
          <w:b/>
          <w:sz w:val="24"/>
          <w:szCs w:val="24"/>
        </w:rPr>
        <w:t>66</w:t>
      </w:r>
      <w:r w:rsidRPr="005569D7">
        <w:rPr>
          <w:rFonts w:ascii="Arial" w:hAnsi="Arial" w:cs="Arial"/>
          <w:b/>
          <w:sz w:val="24"/>
          <w:szCs w:val="24"/>
        </w:rPr>
        <w:t>. CONTENIDO.</w:t>
      </w:r>
      <w:r w:rsidRPr="005569D7">
        <w:rPr>
          <w:rFonts w:ascii="Arial" w:hAnsi="Arial" w:cs="Arial"/>
          <w:sz w:val="24"/>
          <w:szCs w:val="24"/>
        </w:rPr>
        <w:t xml:space="preserve"> Es la información requerida en el Sistema de Rendición Electrónico de la Cuenta e Informe y Otra Información (SIRECI), sobre la gestión fiscal realizada con los recursos destinados para la población sujeta a enfoque diferencial. </w:t>
      </w:r>
    </w:p>
    <w:p w14:paraId="5B3A5A56" w14:textId="77777777" w:rsidR="00534D00" w:rsidRPr="005569D7" w:rsidRDefault="00534D00" w:rsidP="00534D00">
      <w:pPr>
        <w:spacing w:line="256" w:lineRule="auto"/>
        <w:jc w:val="both"/>
        <w:rPr>
          <w:rFonts w:ascii="Arial" w:hAnsi="Arial" w:cs="Arial"/>
          <w:sz w:val="24"/>
          <w:szCs w:val="24"/>
        </w:rPr>
      </w:pPr>
      <w:r w:rsidRPr="005569D7">
        <w:rPr>
          <w:rFonts w:ascii="Arial" w:hAnsi="Arial" w:cs="Arial"/>
          <w:sz w:val="24"/>
          <w:szCs w:val="24"/>
        </w:rPr>
        <w:t xml:space="preserve"> </w:t>
      </w:r>
    </w:p>
    <w:p w14:paraId="68A887E1" w14:textId="26936A8C" w:rsidR="00534D00" w:rsidRPr="005569D7" w:rsidRDefault="00534D00" w:rsidP="00534D00">
      <w:pPr>
        <w:ind w:left="-5" w:right="-10"/>
        <w:jc w:val="both"/>
        <w:rPr>
          <w:rFonts w:ascii="Arial" w:hAnsi="Arial" w:cs="Arial"/>
          <w:sz w:val="24"/>
          <w:szCs w:val="24"/>
        </w:rPr>
      </w:pPr>
      <w:r w:rsidRPr="005569D7">
        <w:rPr>
          <w:rFonts w:ascii="Arial" w:hAnsi="Arial" w:cs="Arial"/>
          <w:b/>
          <w:sz w:val="24"/>
          <w:szCs w:val="24"/>
        </w:rPr>
        <w:t xml:space="preserve">ARTÍCULO </w:t>
      </w:r>
      <w:r w:rsidR="00962DC0" w:rsidRPr="005569D7">
        <w:rPr>
          <w:rFonts w:ascii="Arial" w:hAnsi="Arial" w:cs="Arial"/>
          <w:b/>
          <w:sz w:val="24"/>
          <w:szCs w:val="24"/>
        </w:rPr>
        <w:t>67</w:t>
      </w:r>
      <w:r w:rsidRPr="005569D7">
        <w:rPr>
          <w:rFonts w:ascii="Arial" w:hAnsi="Arial" w:cs="Arial"/>
          <w:b/>
          <w:sz w:val="24"/>
          <w:szCs w:val="24"/>
        </w:rPr>
        <w:t>. PERIODO.</w:t>
      </w:r>
      <w:r w:rsidRPr="005569D7">
        <w:rPr>
          <w:rFonts w:ascii="Arial" w:hAnsi="Arial" w:cs="Arial"/>
          <w:sz w:val="24"/>
          <w:szCs w:val="24"/>
        </w:rPr>
        <w:t xml:space="preserve"> Comprende entre el</w:t>
      </w:r>
      <w:r w:rsidR="009E36A7">
        <w:rPr>
          <w:rFonts w:ascii="Arial" w:hAnsi="Arial" w:cs="Arial"/>
          <w:sz w:val="24"/>
          <w:szCs w:val="24"/>
        </w:rPr>
        <w:t xml:space="preserve"> primero</w:t>
      </w:r>
      <w:r w:rsidRPr="005569D7">
        <w:rPr>
          <w:rFonts w:ascii="Arial" w:hAnsi="Arial" w:cs="Arial"/>
          <w:sz w:val="24"/>
          <w:szCs w:val="24"/>
        </w:rPr>
        <w:t xml:space="preserve"> </w:t>
      </w:r>
      <w:r w:rsidR="009E36A7">
        <w:rPr>
          <w:rFonts w:ascii="Arial" w:hAnsi="Arial" w:cs="Arial"/>
          <w:sz w:val="24"/>
          <w:szCs w:val="24"/>
        </w:rPr>
        <w:t>(</w:t>
      </w:r>
      <w:r w:rsidRPr="005569D7">
        <w:rPr>
          <w:rFonts w:ascii="Arial" w:hAnsi="Arial" w:cs="Arial"/>
          <w:sz w:val="24"/>
          <w:szCs w:val="24"/>
        </w:rPr>
        <w:t>1</w:t>
      </w:r>
      <w:r w:rsidR="009E36A7">
        <w:rPr>
          <w:rFonts w:ascii="Arial" w:hAnsi="Arial" w:cs="Arial"/>
          <w:sz w:val="24"/>
          <w:szCs w:val="24"/>
        </w:rPr>
        <w:t>)</w:t>
      </w:r>
      <w:r w:rsidRPr="005569D7">
        <w:rPr>
          <w:rFonts w:ascii="Arial" w:hAnsi="Arial" w:cs="Arial"/>
          <w:sz w:val="24"/>
          <w:szCs w:val="24"/>
        </w:rPr>
        <w:t xml:space="preserve"> enero y el </w:t>
      </w:r>
      <w:r w:rsidR="009E36A7">
        <w:rPr>
          <w:rFonts w:ascii="Arial" w:hAnsi="Arial" w:cs="Arial"/>
          <w:sz w:val="24"/>
          <w:szCs w:val="24"/>
        </w:rPr>
        <w:t>treinta y uno (</w:t>
      </w:r>
      <w:r w:rsidRPr="005569D7">
        <w:rPr>
          <w:rFonts w:ascii="Arial" w:hAnsi="Arial" w:cs="Arial"/>
          <w:sz w:val="24"/>
          <w:szCs w:val="24"/>
        </w:rPr>
        <w:t>31</w:t>
      </w:r>
      <w:r w:rsidR="009E36A7">
        <w:rPr>
          <w:rFonts w:ascii="Arial" w:hAnsi="Arial" w:cs="Arial"/>
          <w:sz w:val="24"/>
          <w:szCs w:val="24"/>
        </w:rPr>
        <w:t>)</w:t>
      </w:r>
      <w:r w:rsidRPr="005569D7">
        <w:rPr>
          <w:rFonts w:ascii="Arial" w:hAnsi="Arial" w:cs="Arial"/>
          <w:sz w:val="24"/>
          <w:szCs w:val="24"/>
        </w:rPr>
        <w:t xml:space="preserve"> de diciembre de la respectiva vigencia anual en la que se genera la información que se debe rendir de manera acumulativa, con cortes a 31 de diciembre de la</w:t>
      </w:r>
      <w:r w:rsidR="00CD6674" w:rsidRPr="005569D7">
        <w:rPr>
          <w:rFonts w:ascii="Arial" w:hAnsi="Arial" w:cs="Arial"/>
          <w:sz w:val="24"/>
          <w:szCs w:val="24"/>
        </w:rPr>
        <w:t xml:space="preserve"> respectiva</w:t>
      </w:r>
      <w:r w:rsidRPr="005569D7">
        <w:rPr>
          <w:rFonts w:ascii="Arial" w:hAnsi="Arial" w:cs="Arial"/>
          <w:sz w:val="24"/>
          <w:szCs w:val="24"/>
        </w:rPr>
        <w:t xml:space="preserve"> vigencia. </w:t>
      </w:r>
    </w:p>
    <w:p w14:paraId="63ED378A" w14:textId="77777777" w:rsidR="00A851AC" w:rsidRPr="005569D7" w:rsidRDefault="00A851AC" w:rsidP="00534D00">
      <w:pPr>
        <w:ind w:left="-5" w:right="-10"/>
        <w:jc w:val="both"/>
        <w:rPr>
          <w:rFonts w:ascii="Arial" w:hAnsi="Arial" w:cs="Arial"/>
          <w:sz w:val="24"/>
          <w:szCs w:val="24"/>
        </w:rPr>
      </w:pPr>
    </w:p>
    <w:p w14:paraId="3ACC2F2C" w14:textId="58FB8FC5" w:rsidR="00534D00" w:rsidRDefault="00534D00" w:rsidP="00534D00">
      <w:pPr>
        <w:ind w:left="-5" w:right="-10"/>
        <w:jc w:val="both"/>
        <w:rPr>
          <w:rFonts w:ascii="Arial" w:hAnsi="Arial" w:cs="Arial"/>
          <w:sz w:val="24"/>
          <w:szCs w:val="24"/>
        </w:rPr>
      </w:pPr>
      <w:r w:rsidRPr="005569D7">
        <w:rPr>
          <w:rFonts w:ascii="Arial" w:hAnsi="Arial" w:cs="Arial"/>
          <w:b/>
          <w:sz w:val="24"/>
          <w:szCs w:val="24"/>
        </w:rPr>
        <w:t xml:space="preserve">ARTÍCULO </w:t>
      </w:r>
      <w:r w:rsidR="00962DC0" w:rsidRPr="005569D7">
        <w:rPr>
          <w:rFonts w:ascii="Arial" w:hAnsi="Arial" w:cs="Arial"/>
          <w:b/>
          <w:sz w:val="24"/>
          <w:szCs w:val="24"/>
        </w:rPr>
        <w:t>68</w:t>
      </w:r>
      <w:r w:rsidRPr="005569D7">
        <w:rPr>
          <w:rFonts w:ascii="Arial" w:hAnsi="Arial" w:cs="Arial"/>
          <w:b/>
          <w:sz w:val="24"/>
          <w:szCs w:val="24"/>
        </w:rPr>
        <w:t>. T</w:t>
      </w:r>
      <w:r w:rsidR="002F6BF3">
        <w:rPr>
          <w:rFonts w:ascii="Arial" w:hAnsi="Arial" w:cs="Arial"/>
          <w:b/>
          <w:sz w:val="24"/>
          <w:szCs w:val="24"/>
        </w:rPr>
        <w:t>É</w:t>
      </w:r>
      <w:r w:rsidRPr="005569D7">
        <w:rPr>
          <w:rFonts w:ascii="Arial" w:hAnsi="Arial" w:cs="Arial"/>
          <w:b/>
          <w:sz w:val="24"/>
          <w:szCs w:val="24"/>
        </w:rPr>
        <w:t>RMINO.</w:t>
      </w:r>
      <w:r w:rsidRPr="005569D7">
        <w:rPr>
          <w:rFonts w:ascii="Arial" w:hAnsi="Arial" w:cs="Arial"/>
          <w:sz w:val="24"/>
          <w:szCs w:val="24"/>
        </w:rPr>
        <w:t xml:space="preserve"> Es la fecha límite de rendición, establecida en el Sistema de Rendición Electrónico de la Cuenta e Informe y Otra Información (SIRECI); para el Informe Nacional Focalizado de Enfoque Diferencial – INFOED, será el primer trimestre de la vigencia siguiente a la vigencia rendida, entre el primer (1) día hábil y el quinto (5) día hábil del mes de abril de cada vigencia.</w:t>
      </w:r>
      <w:r w:rsidRPr="004C09DD">
        <w:rPr>
          <w:rFonts w:ascii="Arial" w:hAnsi="Arial" w:cs="Arial"/>
          <w:sz w:val="24"/>
          <w:szCs w:val="24"/>
        </w:rPr>
        <w:t xml:space="preserve"> </w:t>
      </w:r>
    </w:p>
    <w:p w14:paraId="7655F225" w14:textId="77777777" w:rsidR="00CD6674" w:rsidRDefault="00CD6674" w:rsidP="00534D00">
      <w:pPr>
        <w:ind w:left="-5" w:right="-10"/>
        <w:jc w:val="both"/>
        <w:rPr>
          <w:rFonts w:ascii="Arial" w:hAnsi="Arial" w:cs="Arial"/>
          <w:sz w:val="24"/>
          <w:szCs w:val="24"/>
        </w:rPr>
      </w:pPr>
    </w:p>
    <w:p w14:paraId="1B335D81" w14:textId="2AE4FACC" w:rsidR="00CD6674" w:rsidRPr="00CD6674" w:rsidRDefault="00CD6674" w:rsidP="00534D00">
      <w:pPr>
        <w:ind w:left="-5" w:right="-10"/>
        <w:jc w:val="both"/>
        <w:rPr>
          <w:rFonts w:ascii="Arial" w:hAnsi="Arial" w:cs="Arial"/>
          <w:sz w:val="24"/>
          <w:szCs w:val="24"/>
        </w:rPr>
      </w:pPr>
      <w:r w:rsidRPr="00BE1A83">
        <w:rPr>
          <w:rFonts w:ascii="Arial" w:hAnsi="Arial" w:cs="Arial"/>
          <w:b/>
          <w:bCs/>
          <w:sz w:val="24"/>
          <w:szCs w:val="24"/>
        </w:rPr>
        <w:t>PARÁGRAFO</w:t>
      </w:r>
      <w:r w:rsidR="002F6BF3">
        <w:rPr>
          <w:rFonts w:ascii="Arial" w:hAnsi="Arial" w:cs="Arial"/>
          <w:b/>
          <w:bCs/>
          <w:sz w:val="24"/>
          <w:szCs w:val="24"/>
        </w:rPr>
        <w:t xml:space="preserve"> PRIMERO</w:t>
      </w:r>
      <w:r w:rsidRPr="00BE1A83">
        <w:rPr>
          <w:rFonts w:ascii="Arial" w:hAnsi="Arial" w:cs="Arial"/>
          <w:b/>
          <w:bCs/>
          <w:sz w:val="24"/>
          <w:szCs w:val="24"/>
        </w:rPr>
        <w:t>.</w:t>
      </w:r>
      <w:r w:rsidRPr="00CD6674">
        <w:rPr>
          <w:rFonts w:ascii="Arial" w:hAnsi="Arial" w:cs="Arial"/>
          <w:sz w:val="24"/>
          <w:szCs w:val="24"/>
        </w:rPr>
        <w:t xml:space="preserve"> En el SIRECI cada responsable tendrá asignada una única fecha límite máxima para su rendición dentro del rango señalado en el presente artículo, según corresponda. La misma, debe ser consultada por los sujetos de vigilancia y control fiscal en el SIRECI.</w:t>
      </w:r>
    </w:p>
    <w:p w14:paraId="4F9D69A2" w14:textId="77777777" w:rsidR="00D66004" w:rsidRPr="00CD6674" w:rsidRDefault="00D66004" w:rsidP="00D66004">
      <w:pPr>
        <w:ind w:left="-5" w:right="-10"/>
        <w:jc w:val="both"/>
        <w:rPr>
          <w:rFonts w:ascii="Arial" w:hAnsi="Arial" w:cs="Arial"/>
          <w:sz w:val="24"/>
          <w:szCs w:val="24"/>
        </w:rPr>
      </w:pPr>
    </w:p>
    <w:p w14:paraId="76125F69" w14:textId="0596586F" w:rsidR="00D66004" w:rsidRPr="00CD6674" w:rsidRDefault="00D66004" w:rsidP="00D66004">
      <w:pPr>
        <w:autoSpaceDE w:val="0"/>
        <w:autoSpaceDN w:val="0"/>
        <w:adjustRightInd w:val="0"/>
        <w:jc w:val="both"/>
        <w:rPr>
          <w:rFonts w:ascii="Arial" w:eastAsia="Calibri" w:hAnsi="Arial" w:cs="Arial"/>
          <w:sz w:val="24"/>
          <w:szCs w:val="24"/>
        </w:rPr>
      </w:pPr>
      <w:r w:rsidRPr="00CD6674">
        <w:rPr>
          <w:rFonts w:ascii="Arial" w:eastAsia="Calibri" w:hAnsi="Arial" w:cs="Arial"/>
          <w:b/>
          <w:bCs/>
          <w:sz w:val="24"/>
          <w:szCs w:val="24"/>
        </w:rPr>
        <w:t>PAR</w:t>
      </w:r>
      <w:r w:rsidR="002F6BF3">
        <w:rPr>
          <w:rFonts w:ascii="Arial" w:eastAsia="Calibri" w:hAnsi="Arial" w:cs="Arial"/>
          <w:b/>
          <w:bCs/>
          <w:sz w:val="24"/>
          <w:szCs w:val="24"/>
        </w:rPr>
        <w:t>Á</w:t>
      </w:r>
      <w:r w:rsidRPr="00CD6674">
        <w:rPr>
          <w:rFonts w:ascii="Arial" w:eastAsia="Calibri" w:hAnsi="Arial" w:cs="Arial"/>
          <w:b/>
          <w:bCs/>
          <w:sz w:val="24"/>
          <w:szCs w:val="24"/>
        </w:rPr>
        <w:t xml:space="preserve">GRAFO TRANSITORIO: </w:t>
      </w:r>
      <w:r w:rsidRPr="00CD6674">
        <w:rPr>
          <w:rFonts w:ascii="Arial" w:eastAsia="Calibri" w:hAnsi="Arial" w:cs="Arial"/>
          <w:sz w:val="24"/>
          <w:szCs w:val="24"/>
        </w:rPr>
        <w:t xml:space="preserve">Para el reporte de la información correspondiente a la vigencia del 2023, se deberá presentar por única vez entre el periodo comprendido </w:t>
      </w:r>
      <w:r w:rsidR="00CD6674" w:rsidRPr="00CD6674">
        <w:rPr>
          <w:rFonts w:ascii="Arial" w:eastAsia="Calibri" w:hAnsi="Arial" w:cs="Arial"/>
          <w:sz w:val="24"/>
          <w:szCs w:val="24"/>
        </w:rPr>
        <w:t xml:space="preserve">entre el </w:t>
      </w:r>
      <w:r w:rsidRPr="00CD6674">
        <w:rPr>
          <w:rFonts w:ascii="Arial" w:eastAsia="Calibri" w:hAnsi="Arial" w:cs="Arial"/>
          <w:sz w:val="24"/>
          <w:szCs w:val="24"/>
        </w:rPr>
        <w:t xml:space="preserve">primer (1) día hábil y </w:t>
      </w:r>
      <w:r w:rsidR="00CD6674" w:rsidRPr="00CD6674">
        <w:rPr>
          <w:rFonts w:ascii="Arial" w:eastAsia="Calibri" w:hAnsi="Arial" w:cs="Arial"/>
          <w:sz w:val="24"/>
          <w:szCs w:val="24"/>
        </w:rPr>
        <w:t xml:space="preserve">el </w:t>
      </w:r>
      <w:r w:rsidRPr="00CD6674">
        <w:rPr>
          <w:rFonts w:ascii="Arial" w:eastAsia="Calibri" w:hAnsi="Arial" w:cs="Arial"/>
          <w:sz w:val="24"/>
          <w:szCs w:val="24"/>
        </w:rPr>
        <w:t xml:space="preserve">quinto (5) día hábil del mes de </w:t>
      </w:r>
      <w:r w:rsidR="00FE3143" w:rsidRPr="00CD6674">
        <w:rPr>
          <w:rFonts w:ascii="Arial" w:eastAsia="Calibri" w:hAnsi="Arial" w:cs="Arial"/>
          <w:sz w:val="24"/>
          <w:szCs w:val="24"/>
        </w:rPr>
        <w:t>j</w:t>
      </w:r>
      <w:r w:rsidRPr="00CD6674">
        <w:rPr>
          <w:rFonts w:ascii="Arial" w:eastAsia="Calibri" w:hAnsi="Arial" w:cs="Arial"/>
          <w:sz w:val="24"/>
          <w:szCs w:val="24"/>
        </w:rPr>
        <w:t xml:space="preserve">unio del 2024. </w:t>
      </w:r>
    </w:p>
    <w:p w14:paraId="0C86480F" w14:textId="77777777" w:rsidR="00D66004" w:rsidRDefault="00D66004" w:rsidP="00D66004">
      <w:pPr>
        <w:autoSpaceDE w:val="0"/>
        <w:autoSpaceDN w:val="0"/>
        <w:adjustRightInd w:val="0"/>
        <w:jc w:val="both"/>
        <w:rPr>
          <w:rFonts w:ascii="Arial" w:eastAsia="Calibri" w:hAnsi="Arial" w:cs="Arial"/>
          <w:sz w:val="24"/>
          <w:szCs w:val="24"/>
          <w:u w:val="single"/>
        </w:rPr>
      </w:pPr>
    </w:p>
    <w:p w14:paraId="50C565C2" w14:textId="77777777" w:rsidR="002E246E" w:rsidRPr="00CD6674" w:rsidRDefault="002E246E" w:rsidP="00D66004">
      <w:pPr>
        <w:autoSpaceDE w:val="0"/>
        <w:autoSpaceDN w:val="0"/>
        <w:adjustRightInd w:val="0"/>
        <w:jc w:val="both"/>
        <w:rPr>
          <w:rFonts w:ascii="Arial" w:eastAsia="Calibri" w:hAnsi="Arial" w:cs="Arial"/>
          <w:sz w:val="24"/>
          <w:szCs w:val="24"/>
          <w:u w:val="single"/>
        </w:rPr>
      </w:pPr>
    </w:p>
    <w:p w14:paraId="7B22F1D1" w14:textId="484046B0" w:rsidR="00E3187F" w:rsidRPr="004C09DD" w:rsidRDefault="00E3187F" w:rsidP="00BD2409">
      <w:pPr>
        <w:pStyle w:val="NormalWeb"/>
        <w:jc w:val="center"/>
        <w:rPr>
          <w:rFonts w:ascii="Arial" w:hAnsi="Arial"/>
          <w:b/>
          <w:color w:val="000000" w:themeColor="text1"/>
          <w:sz w:val="24"/>
          <w:szCs w:val="24"/>
        </w:rPr>
      </w:pPr>
      <w:r w:rsidRPr="004C09DD">
        <w:rPr>
          <w:rFonts w:ascii="Arial" w:hAnsi="Arial"/>
          <w:b/>
          <w:color w:val="000000" w:themeColor="text1"/>
          <w:sz w:val="24"/>
          <w:szCs w:val="24"/>
        </w:rPr>
        <w:t xml:space="preserve">TÍTULO </w:t>
      </w:r>
      <w:r w:rsidR="00676689" w:rsidRPr="004C09DD">
        <w:rPr>
          <w:rFonts w:ascii="Arial" w:hAnsi="Arial"/>
          <w:b/>
          <w:color w:val="000000" w:themeColor="text1"/>
          <w:sz w:val="24"/>
          <w:szCs w:val="24"/>
        </w:rPr>
        <w:t>I</w:t>
      </w:r>
      <w:r w:rsidR="0065411F" w:rsidRPr="004C09DD">
        <w:rPr>
          <w:rFonts w:ascii="Arial" w:hAnsi="Arial"/>
          <w:b/>
          <w:color w:val="000000" w:themeColor="text1"/>
          <w:sz w:val="24"/>
          <w:szCs w:val="24"/>
        </w:rPr>
        <w:t>V</w:t>
      </w:r>
    </w:p>
    <w:p w14:paraId="6B3C687A" w14:textId="30E5303E" w:rsidR="0092097D" w:rsidRPr="004C09DD" w:rsidRDefault="0092097D" w:rsidP="00CC1FA2">
      <w:pPr>
        <w:pStyle w:val="NormalWeb"/>
        <w:jc w:val="center"/>
        <w:rPr>
          <w:rFonts w:ascii="Arial" w:hAnsi="Arial"/>
          <w:b/>
          <w:color w:val="000000" w:themeColor="text1"/>
          <w:sz w:val="24"/>
          <w:szCs w:val="24"/>
        </w:rPr>
      </w:pPr>
      <w:r w:rsidRPr="004C09DD">
        <w:rPr>
          <w:rFonts w:ascii="Arial" w:hAnsi="Arial"/>
          <w:b/>
          <w:color w:val="000000" w:themeColor="text1"/>
          <w:sz w:val="24"/>
          <w:szCs w:val="24"/>
        </w:rPr>
        <w:t>PRÓRROGAS Y SANCIONES</w:t>
      </w:r>
    </w:p>
    <w:p w14:paraId="7E51AFE9" w14:textId="77777777" w:rsidR="009C1A36" w:rsidRPr="004C09DD" w:rsidRDefault="009C1A36" w:rsidP="00CC1FA2">
      <w:pPr>
        <w:pStyle w:val="NormalWeb"/>
        <w:jc w:val="center"/>
        <w:rPr>
          <w:rFonts w:ascii="Arial" w:hAnsi="Arial"/>
          <w:color w:val="000000" w:themeColor="text1"/>
          <w:sz w:val="24"/>
          <w:szCs w:val="24"/>
        </w:rPr>
      </w:pPr>
    </w:p>
    <w:p w14:paraId="0781103A" w14:textId="6378774A" w:rsidR="0092097D" w:rsidRPr="004C09DD" w:rsidRDefault="0092097D" w:rsidP="00CC1FA2">
      <w:pPr>
        <w:pStyle w:val="NormalWeb"/>
        <w:jc w:val="center"/>
        <w:rPr>
          <w:rFonts w:ascii="Arial" w:hAnsi="Arial"/>
          <w:color w:val="000000" w:themeColor="text1"/>
          <w:sz w:val="24"/>
          <w:szCs w:val="24"/>
        </w:rPr>
      </w:pPr>
      <w:r w:rsidRPr="004C09DD">
        <w:rPr>
          <w:rFonts w:ascii="Arial" w:hAnsi="Arial"/>
          <w:b/>
          <w:color w:val="000000" w:themeColor="text1"/>
          <w:sz w:val="24"/>
          <w:szCs w:val="24"/>
        </w:rPr>
        <w:t>CAPÍTULO I</w:t>
      </w:r>
    </w:p>
    <w:p w14:paraId="7D5836F1" w14:textId="1F8537A3" w:rsidR="0092097D" w:rsidRPr="004C09DD" w:rsidRDefault="0092097D" w:rsidP="00CC1FA2">
      <w:pPr>
        <w:pStyle w:val="NormalWeb"/>
        <w:jc w:val="center"/>
        <w:rPr>
          <w:rFonts w:ascii="Arial" w:hAnsi="Arial"/>
          <w:b/>
          <w:color w:val="000000" w:themeColor="text1"/>
          <w:sz w:val="24"/>
          <w:szCs w:val="24"/>
        </w:rPr>
      </w:pPr>
      <w:r w:rsidRPr="004C09DD">
        <w:rPr>
          <w:rFonts w:ascii="Arial" w:hAnsi="Arial"/>
          <w:b/>
          <w:color w:val="000000" w:themeColor="text1"/>
          <w:sz w:val="24"/>
          <w:szCs w:val="24"/>
        </w:rPr>
        <w:t>PRÓRROGAS</w:t>
      </w:r>
    </w:p>
    <w:p w14:paraId="1ED66798" w14:textId="77777777" w:rsidR="009C1A36" w:rsidRPr="004C09DD" w:rsidRDefault="009C1A36" w:rsidP="00CC1FA2">
      <w:pPr>
        <w:pStyle w:val="NormalWeb"/>
        <w:jc w:val="center"/>
        <w:rPr>
          <w:rFonts w:ascii="Arial" w:hAnsi="Arial"/>
          <w:color w:val="000000" w:themeColor="text1"/>
          <w:sz w:val="24"/>
          <w:szCs w:val="24"/>
        </w:rPr>
      </w:pPr>
    </w:p>
    <w:p w14:paraId="3BC712F5" w14:textId="73CB6074" w:rsidR="00503C0E" w:rsidRPr="004C09DD" w:rsidRDefault="009C1A36"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 xml:space="preserve">ARTÍCULO </w:t>
      </w:r>
      <w:r w:rsidR="008A0268" w:rsidRPr="004C09DD">
        <w:rPr>
          <w:rFonts w:ascii="Arial" w:hAnsi="Arial"/>
          <w:b/>
          <w:color w:val="000000" w:themeColor="text1"/>
          <w:sz w:val="24"/>
          <w:szCs w:val="24"/>
        </w:rPr>
        <w:t>6</w:t>
      </w:r>
      <w:r w:rsidR="00962DC0">
        <w:rPr>
          <w:rFonts w:ascii="Arial" w:hAnsi="Arial"/>
          <w:b/>
          <w:color w:val="000000" w:themeColor="text1"/>
          <w:sz w:val="24"/>
          <w:szCs w:val="24"/>
        </w:rPr>
        <w:t>9</w:t>
      </w:r>
      <w:r w:rsidR="0092097D" w:rsidRPr="004C09DD">
        <w:rPr>
          <w:rFonts w:ascii="Arial" w:hAnsi="Arial"/>
          <w:b/>
          <w:color w:val="000000" w:themeColor="text1"/>
          <w:sz w:val="24"/>
          <w:szCs w:val="24"/>
        </w:rPr>
        <w:t>. PRÓRROGAS.</w:t>
      </w:r>
      <w:r w:rsidR="0092097D" w:rsidRPr="004C09DD">
        <w:rPr>
          <w:rFonts w:ascii="Arial" w:hAnsi="Arial"/>
          <w:color w:val="000000" w:themeColor="text1"/>
          <w:sz w:val="24"/>
          <w:szCs w:val="24"/>
        </w:rPr>
        <w:t xml:space="preserve"> Los representantes legales de los sujetos de </w:t>
      </w:r>
      <w:r w:rsidR="001B29DF" w:rsidRPr="004C09DD">
        <w:rPr>
          <w:rFonts w:ascii="Arial" w:hAnsi="Arial"/>
          <w:color w:val="000000" w:themeColor="text1"/>
          <w:sz w:val="24"/>
          <w:szCs w:val="24"/>
        </w:rPr>
        <w:t xml:space="preserve">vigilancia y </w:t>
      </w:r>
      <w:r w:rsidR="003F0EAF" w:rsidRPr="004C09DD">
        <w:rPr>
          <w:rFonts w:ascii="Arial" w:hAnsi="Arial"/>
          <w:color w:val="000000" w:themeColor="text1"/>
          <w:sz w:val="24"/>
          <w:szCs w:val="24"/>
        </w:rPr>
        <w:t>control</w:t>
      </w:r>
      <w:r w:rsidR="0092097D" w:rsidRPr="004C09DD">
        <w:rPr>
          <w:rFonts w:ascii="Arial" w:hAnsi="Arial"/>
          <w:color w:val="000000" w:themeColor="text1"/>
          <w:sz w:val="24"/>
          <w:szCs w:val="24"/>
        </w:rPr>
        <w:t xml:space="preserve"> </w:t>
      </w:r>
      <w:r w:rsidR="00DC31C2">
        <w:rPr>
          <w:rFonts w:ascii="Arial" w:hAnsi="Arial"/>
          <w:color w:val="000000" w:themeColor="text1"/>
          <w:sz w:val="24"/>
          <w:szCs w:val="24"/>
        </w:rPr>
        <w:t xml:space="preserve">fiscal </w:t>
      </w:r>
      <w:r w:rsidR="004A7025" w:rsidRPr="004C09DD">
        <w:rPr>
          <w:rFonts w:ascii="Arial" w:hAnsi="Arial"/>
          <w:color w:val="000000" w:themeColor="text1"/>
          <w:sz w:val="24"/>
          <w:szCs w:val="24"/>
        </w:rPr>
        <w:t xml:space="preserve">deben </w:t>
      </w:r>
      <w:r w:rsidR="0092097D" w:rsidRPr="004C09DD">
        <w:rPr>
          <w:rFonts w:ascii="Arial" w:hAnsi="Arial"/>
          <w:color w:val="000000" w:themeColor="text1"/>
          <w:sz w:val="24"/>
          <w:szCs w:val="24"/>
        </w:rPr>
        <w:t>solicitar prórrog</w:t>
      </w:r>
      <w:r w:rsidR="00E70A3D" w:rsidRPr="004C09DD">
        <w:rPr>
          <w:rFonts w:ascii="Arial" w:hAnsi="Arial"/>
          <w:color w:val="000000" w:themeColor="text1"/>
          <w:sz w:val="24"/>
          <w:szCs w:val="24"/>
        </w:rPr>
        <w:t xml:space="preserve">as para la rendición de cuenta </w:t>
      </w:r>
      <w:r w:rsidR="001B29DF" w:rsidRPr="004C09DD">
        <w:rPr>
          <w:rFonts w:ascii="Arial" w:hAnsi="Arial"/>
          <w:color w:val="000000" w:themeColor="text1"/>
          <w:sz w:val="24"/>
          <w:szCs w:val="24"/>
        </w:rPr>
        <w:t xml:space="preserve">e </w:t>
      </w:r>
      <w:r w:rsidR="0092097D" w:rsidRPr="004C09DD">
        <w:rPr>
          <w:rFonts w:ascii="Arial" w:hAnsi="Arial"/>
          <w:color w:val="000000" w:themeColor="text1"/>
          <w:sz w:val="24"/>
          <w:szCs w:val="24"/>
        </w:rPr>
        <w:t xml:space="preserve">informe </w:t>
      </w:r>
      <w:r w:rsidR="001B29DF" w:rsidRPr="004C09DD">
        <w:rPr>
          <w:rFonts w:ascii="Arial" w:hAnsi="Arial"/>
          <w:color w:val="000000" w:themeColor="text1"/>
          <w:sz w:val="24"/>
          <w:szCs w:val="24"/>
        </w:rPr>
        <w:t xml:space="preserve">y otra información </w:t>
      </w:r>
      <w:r w:rsidR="0092097D" w:rsidRPr="004C09DD">
        <w:rPr>
          <w:rFonts w:ascii="Arial" w:hAnsi="Arial"/>
          <w:color w:val="000000" w:themeColor="text1"/>
          <w:sz w:val="24"/>
          <w:szCs w:val="24"/>
        </w:rPr>
        <w:t>a través del Sistema de Rendición Electrónic</w:t>
      </w:r>
      <w:r w:rsidR="00DC31C2">
        <w:rPr>
          <w:rFonts w:ascii="Arial" w:hAnsi="Arial"/>
          <w:color w:val="000000" w:themeColor="text1"/>
          <w:sz w:val="24"/>
          <w:szCs w:val="24"/>
        </w:rPr>
        <w:t>o</w:t>
      </w:r>
      <w:r w:rsidR="0092097D" w:rsidRPr="004C09DD">
        <w:rPr>
          <w:rFonts w:ascii="Arial" w:hAnsi="Arial"/>
          <w:color w:val="000000" w:themeColor="text1"/>
          <w:sz w:val="24"/>
          <w:szCs w:val="24"/>
        </w:rPr>
        <w:t xml:space="preserve"> de la Cuenta e Informes </w:t>
      </w:r>
      <w:r w:rsidR="001B29DF" w:rsidRPr="004C09DD">
        <w:rPr>
          <w:rFonts w:ascii="Arial" w:hAnsi="Arial"/>
          <w:color w:val="000000" w:themeColor="text1"/>
          <w:sz w:val="24"/>
          <w:szCs w:val="24"/>
        </w:rPr>
        <w:t xml:space="preserve">y Otra Información </w:t>
      </w:r>
      <w:r w:rsidR="0092097D" w:rsidRPr="004C09DD">
        <w:rPr>
          <w:rFonts w:ascii="Arial" w:hAnsi="Arial"/>
          <w:color w:val="000000" w:themeColor="text1"/>
          <w:sz w:val="24"/>
          <w:szCs w:val="24"/>
        </w:rPr>
        <w:t xml:space="preserve">(SIRECI), con fundamento en situaciones de fuerza mayor </w:t>
      </w:r>
      <w:r w:rsidR="000A6497" w:rsidRPr="004C09DD">
        <w:rPr>
          <w:rFonts w:ascii="Arial" w:hAnsi="Arial"/>
          <w:color w:val="000000" w:themeColor="text1"/>
          <w:sz w:val="24"/>
          <w:szCs w:val="24"/>
        </w:rPr>
        <w:t xml:space="preserve">o </w:t>
      </w:r>
      <w:r w:rsidR="0092097D" w:rsidRPr="004C09DD">
        <w:rPr>
          <w:rFonts w:ascii="Arial" w:hAnsi="Arial"/>
          <w:color w:val="000000" w:themeColor="text1"/>
          <w:sz w:val="24"/>
          <w:szCs w:val="24"/>
        </w:rPr>
        <w:t>caso fortuito. La solicitud deberá presentarse con anterioridad no inferior a cinco (5) días hábiles a la fecha de vencimiento.</w:t>
      </w:r>
    </w:p>
    <w:p w14:paraId="18226773" w14:textId="5BA03333" w:rsidR="0092097D" w:rsidRPr="004C09DD" w:rsidRDefault="0092097D" w:rsidP="00CC1FA2">
      <w:pPr>
        <w:pStyle w:val="NormalWeb"/>
        <w:jc w:val="both"/>
        <w:rPr>
          <w:rFonts w:ascii="Arial" w:hAnsi="Arial"/>
          <w:color w:val="000000" w:themeColor="text1"/>
          <w:sz w:val="24"/>
          <w:szCs w:val="24"/>
        </w:rPr>
      </w:pPr>
      <w:r w:rsidRPr="004C09DD">
        <w:rPr>
          <w:rFonts w:ascii="Arial" w:hAnsi="Arial"/>
          <w:color w:val="000000" w:themeColor="text1"/>
          <w:sz w:val="24"/>
          <w:szCs w:val="24"/>
        </w:rPr>
        <w:lastRenderedPageBreak/>
        <w:t xml:space="preserve">Recibida la solicitud el </w:t>
      </w:r>
      <w:r w:rsidR="00252C8C" w:rsidRPr="004C09DD">
        <w:rPr>
          <w:rFonts w:ascii="Arial" w:hAnsi="Arial"/>
          <w:color w:val="000000" w:themeColor="text1"/>
          <w:sz w:val="24"/>
          <w:szCs w:val="24"/>
        </w:rPr>
        <w:t>c</w:t>
      </w:r>
      <w:r w:rsidRPr="004C09DD">
        <w:rPr>
          <w:rFonts w:ascii="Arial" w:hAnsi="Arial"/>
          <w:color w:val="000000" w:themeColor="text1"/>
          <w:sz w:val="24"/>
          <w:szCs w:val="24"/>
        </w:rPr>
        <w:t xml:space="preserve">ontralor </w:t>
      </w:r>
      <w:r w:rsidR="00252C8C" w:rsidRPr="004C09DD">
        <w:rPr>
          <w:rFonts w:ascii="Arial" w:hAnsi="Arial"/>
          <w:color w:val="000000" w:themeColor="text1"/>
          <w:sz w:val="24"/>
          <w:szCs w:val="24"/>
        </w:rPr>
        <w:t>d</w:t>
      </w:r>
      <w:r w:rsidRPr="004C09DD">
        <w:rPr>
          <w:rFonts w:ascii="Arial" w:hAnsi="Arial"/>
          <w:color w:val="000000" w:themeColor="text1"/>
          <w:sz w:val="24"/>
          <w:szCs w:val="24"/>
        </w:rPr>
        <w:t>elegad</w:t>
      </w:r>
      <w:r w:rsidR="009C1A36" w:rsidRPr="004C09DD">
        <w:rPr>
          <w:rFonts w:ascii="Arial" w:hAnsi="Arial"/>
          <w:color w:val="000000" w:themeColor="text1"/>
          <w:sz w:val="24"/>
          <w:szCs w:val="24"/>
        </w:rPr>
        <w:t>o</w:t>
      </w:r>
      <w:r w:rsidR="001B29DF" w:rsidRPr="004C09DD">
        <w:rPr>
          <w:rFonts w:ascii="Arial" w:hAnsi="Arial"/>
          <w:color w:val="000000" w:themeColor="text1"/>
          <w:sz w:val="24"/>
          <w:szCs w:val="24"/>
        </w:rPr>
        <w:t xml:space="preserve"> </w:t>
      </w:r>
      <w:r w:rsidR="0063045F" w:rsidRPr="004C09DD">
        <w:rPr>
          <w:rFonts w:ascii="Arial" w:hAnsi="Arial"/>
          <w:color w:val="000000" w:themeColor="text1"/>
          <w:sz w:val="24"/>
          <w:szCs w:val="24"/>
        </w:rPr>
        <w:t>respectivo,</w:t>
      </w:r>
      <w:r w:rsidR="0063045F" w:rsidRPr="004C09DD">
        <w:rPr>
          <w:rFonts w:ascii="Merriweather" w:hAnsi="Merriweather"/>
          <w:color w:val="212529"/>
          <w:spacing w:val="2"/>
          <w:sz w:val="24"/>
          <w:szCs w:val="24"/>
          <w:shd w:val="clear" w:color="auto" w:fill="FFFFFF"/>
        </w:rPr>
        <w:t xml:space="preserve"> </w:t>
      </w:r>
      <w:r w:rsidR="0063045F" w:rsidRPr="00945B27">
        <w:rPr>
          <w:rFonts w:ascii="Merriweather" w:hAnsi="Merriweather"/>
          <w:color w:val="212529"/>
          <w:spacing w:val="2"/>
          <w:sz w:val="24"/>
          <w:szCs w:val="24"/>
          <w:shd w:val="clear" w:color="auto" w:fill="FFFFFF"/>
        </w:rPr>
        <w:t>el</w:t>
      </w:r>
      <w:r w:rsidR="0063045F" w:rsidRPr="00945B27">
        <w:rPr>
          <w:rFonts w:ascii="Arial" w:hAnsi="Arial" w:cs="Arial"/>
          <w:color w:val="212529"/>
          <w:spacing w:val="2"/>
          <w:sz w:val="24"/>
          <w:szCs w:val="24"/>
          <w:shd w:val="clear" w:color="auto" w:fill="FFFFFF"/>
        </w:rPr>
        <w:t xml:space="preserve"> Coordinador del Grupo Interno de Trabajo para la Vigilancia y Control Fiscal a Nivel Micro de la </w:t>
      </w:r>
      <w:r w:rsidR="00173354" w:rsidRPr="00945B27">
        <w:rPr>
          <w:rFonts w:ascii="Arial" w:hAnsi="Arial" w:cs="Arial"/>
          <w:color w:val="212529"/>
          <w:spacing w:val="2"/>
          <w:sz w:val="24"/>
          <w:szCs w:val="24"/>
          <w:shd w:val="clear" w:color="auto" w:fill="FFFFFF"/>
        </w:rPr>
        <w:t>P</w:t>
      </w:r>
      <w:r w:rsidR="0063045F" w:rsidRPr="00945B27">
        <w:rPr>
          <w:rFonts w:ascii="Arial" w:hAnsi="Arial" w:cs="Arial"/>
          <w:color w:val="212529"/>
          <w:spacing w:val="2"/>
          <w:sz w:val="24"/>
          <w:szCs w:val="24"/>
          <w:shd w:val="clear" w:color="auto" w:fill="FFFFFF"/>
        </w:rPr>
        <w:t xml:space="preserve">lanta </w:t>
      </w:r>
      <w:r w:rsidR="00173354" w:rsidRPr="00945B27">
        <w:rPr>
          <w:rFonts w:ascii="Arial" w:hAnsi="Arial" w:cs="Arial"/>
          <w:color w:val="212529"/>
          <w:spacing w:val="2"/>
          <w:sz w:val="24"/>
          <w:szCs w:val="24"/>
          <w:shd w:val="clear" w:color="auto" w:fill="FFFFFF"/>
        </w:rPr>
        <w:t>T</w:t>
      </w:r>
      <w:r w:rsidR="0063045F" w:rsidRPr="00945B27">
        <w:rPr>
          <w:rFonts w:ascii="Arial" w:hAnsi="Arial" w:cs="Arial"/>
          <w:color w:val="212529"/>
          <w:spacing w:val="2"/>
          <w:sz w:val="24"/>
          <w:szCs w:val="24"/>
          <w:shd w:val="clear" w:color="auto" w:fill="FFFFFF"/>
        </w:rPr>
        <w:t>emporal  del Sistema General de Regalías</w:t>
      </w:r>
      <w:r w:rsidR="0063045F" w:rsidRPr="00945B27">
        <w:rPr>
          <w:rFonts w:ascii="Merriweather" w:hAnsi="Merriweather"/>
          <w:color w:val="212529"/>
          <w:spacing w:val="2"/>
          <w:sz w:val="24"/>
          <w:szCs w:val="24"/>
          <w:shd w:val="clear" w:color="auto" w:fill="FFFFFF"/>
        </w:rPr>
        <w:t>,</w:t>
      </w:r>
      <w:r w:rsidR="009C1A36" w:rsidRPr="00945B27">
        <w:rPr>
          <w:rFonts w:ascii="Arial" w:hAnsi="Arial"/>
          <w:color w:val="000000" w:themeColor="text1"/>
          <w:sz w:val="24"/>
          <w:szCs w:val="24"/>
        </w:rPr>
        <w:t xml:space="preserve"> </w:t>
      </w:r>
      <w:r w:rsidR="001B29DF" w:rsidRPr="00945B27">
        <w:rPr>
          <w:rFonts w:ascii="Arial" w:hAnsi="Arial"/>
          <w:color w:val="000000" w:themeColor="text1"/>
          <w:sz w:val="24"/>
          <w:szCs w:val="24"/>
        </w:rPr>
        <w:t>y el</w:t>
      </w:r>
      <w:r w:rsidR="009C1A36" w:rsidRPr="00945B27">
        <w:rPr>
          <w:rFonts w:ascii="Arial" w:hAnsi="Arial"/>
          <w:color w:val="000000" w:themeColor="text1"/>
          <w:sz w:val="24"/>
          <w:szCs w:val="24"/>
        </w:rPr>
        <w:t xml:space="preserve"> </w:t>
      </w:r>
      <w:r w:rsidR="00503C0E" w:rsidRPr="00945B27">
        <w:rPr>
          <w:rFonts w:ascii="Arial" w:hAnsi="Arial"/>
          <w:color w:val="000000" w:themeColor="text1"/>
          <w:sz w:val="24"/>
          <w:szCs w:val="24"/>
        </w:rPr>
        <w:t>D</w:t>
      </w:r>
      <w:r w:rsidR="009C1A36" w:rsidRPr="00945B27">
        <w:rPr>
          <w:rFonts w:ascii="Arial" w:hAnsi="Arial"/>
          <w:color w:val="000000" w:themeColor="text1"/>
          <w:sz w:val="24"/>
          <w:szCs w:val="24"/>
        </w:rPr>
        <w:t xml:space="preserve">irector de la </w:t>
      </w:r>
      <w:r w:rsidR="00503C0E" w:rsidRPr="00945B27">
        <w:rPr>
          <w:rFonts w:ascii="Arial" w:hAnsi="Arial"/>
          <w:color w:val="000000" w:themeColor="text1"/>
          <w:sz w:val="24"/>
          <w:szCs w:val="24"/>
        </w:rPr>
        <w:t>D</w:t>
      </w:r>
      <w:r w:rsidR="009C1A36" w:rsidRPr="00945B27">
        <w:rPr>
          <w:rFonts w:ascii="Arial" w:hAnsi="Arial"/>
          <w:color w:val="000000" w:themeColor="text1"/>
          <w:sz w:val="24"/>
          <w:szCs w:val="24"/>
        </w:rPr>
        <w:t>irección de</w:t>
      </w:r>
      <w:r w:rsidR="009C1A36" w:rsidRPr="004C09DD">
        <w:rPr>
          <w:rFonts w:ascii="Arial" w:hAnsi="Arial"/>
          <w:color w:val="000000" w:themeColor="text1"/>
          <w:sz w:val="24"/>
          <w:szCs w:val="24"/>
        </w:rPr>
        <w:t xml:space="preserve"> </w:t>
      </w:r>
      <w:r w:rsidR="00503C0E" w:rsidRPr="004C09DD">
        <w:rPr>
          <w:rFonts w:ascii="Arial" w:hAnsi="Arial"/>
          <w:color w:val="000000" w:themeColor="text1"/>
          <w:sz w:val="24"/>
          <w:szCs w:val="24"/>
        </w:rPr>
        <w:t>I</w:t>
      </w:r>
      <w:r w:rsidR="009C1A36" w:rsidRPr="004C09DD">
        <w:rPr>
          <w:rFonts w:ascii="Arial" w:hAnsi="Arial"/>
          <w:color w:val="000000" w:themeColor="text1"/>
          <w:sz w:val="24"/>
          <w:szCs w:val="24"/>
        </w:rPr>
        <w:t xml:space="preserve">nformación, </w:t>
      </w:r>
      <w:r w:rsidR="00503C0E" w:rsidRPr="004C09DD">
        <w:rPr>
          <w:rFonts w:ascii="Arial" w:hAnsi="Arial"/>
          <w:color w:val="000000" w:themeColor="text1"/>
          <w:sz w:val="24"/>
          <w:szCs w:val="24"/>
        </w:rPr>
        <w:t>A</w:t>
      </w:r>
      <w:r w:rsidR="009C1A36" w:rsidRPr="004C09DD">
        <w:rPr>
          <w:rFonts w:ascii="Arial" w:hAnsi="Arial"/>
          <w:color w:val="000000" w:themeColor="text1"/>
          <w:sz w:val="24"/>
          <w:szCs w:val="24"/>
        </w:rPr>
        <w:t xml:space="preserve">nálisis y </w:t>
      </w:r>
      <w:r w:rsidR="00503C0E" w:rsidRPr="004C09DD">
        <w:rPr>
          <w:rFonts w:ascii="Arial" w:hAnsi="Arial"/>
          <w:color w:val="000000" w:themeColor="text1"/>
          <w:sz w:val="24"/>
          <w:szCs w:val="24"/>
        </w:rPr>
        <w:t>R</w:t>
      </w:r>
      <w:r w:rsidR="009C1A36" w:rsidRPr="004C09DD">
        <w:rPr>
          <w:rFonts w:ascii="Arial" w:hAnsi="Arial"/>
          <w:color w:val="000000" w:themeColor="text1"/>
          <w:sz w:val="24"/>
          <w:szCs w:val="24"/>
        </w:rPr>
        <w:t xml:space="preserve">eacción </w:t>
      </w:r>
      <w:r w:rsidR="00503C0E" w:rsidRPr="004C09DD">
        <w:rPr>
          <w:rFonts w:ascii="Arial" w:hAnsi="Arial"/>
          <w:color w:val="000000" w:themeColor="text1"/>
          <w:sz w:val="24"/>
          <w:szCs w:val="24"/>
        </w:rPr>
        <w:t>I</w:t>
      </w:r>
      <w:r w:rsidR="009C1A36" w:rsidRPr="004C09DD">
        <w:rPr>
          <w:rFonts w:ascii="Arial" w:hAnsi="Arial"/>
          <w:color w:val="000000" w:themeColor="text1"/>
          <w:sz w:val="24"/>
          <w:szCs w:val="24"/>
        </w:rPr>
        <w:t xml:space="preserve">nmediata, </w:t>
      </w:r>
      <w:r w:rsidR="001220AF" w:rsidRPr="004C09DD">
        <w:rPr>
          <w:rFonts w:ascii="Arial" w:hAnsi="Arial"/>
          <w:color w:val="000000" w:themeColor="text1"/>
          <w:sz w:val="24"/>
          <w:szCs w:val="24"/>
        </w:rPr>
        <w:t xml:space="preserve">según </w:t>
      </w:r>
      <w:r w:rsidR="001B29DF" w:rsidRPr="004C09DD">
        <w:rPr>
          <w:rFonts w:ascii="Arial" w:hAnsi="Arial"/>
          <w:color w:val="000000" w:themeColor="text1"/>
          <w:sz w:val="24"/>
          <w:szCs w:val="24"/>
        </w:rPr>
        <w:t>sea su competencia</w:t>
      </w:r>
      <w:r w:rsidRPr="004C09DD">
        <w:rPr>
          <w:rFonts w:ascii="Arial" w:hAnsi="Arial"/>
          <w:color w:val="000000" w:themeColor="text1"/>
          <w:sz w:val="24"/>
          <w:szCs w:val="24"/>
        </w:rPr>
        <w:t>, tendrá un plazo de tres (3) días hábiles siguientes contados a partir de la fecha de recibo de la prórroga para resolverla, quien la podrá negar u o</w:t>
      </w:r>
      <w:r w:rsidR="0034653B" w:rsidRPr="004C09DD">
        <w:rPr>
          <w:rFonts w:ascii="Arial" w:hAnsi="Arial"/>
          <w:color w:val="000000" w:themeColor="text1"/>
          <w:sz w:val="24"/>
          <w:szCs w:val="24"/>
        </w:rPr>
        <w:t xml:space="preserve">torgar por un máximo de </w:t>
      </w:r>
      <w:r w:rsidR="00252C8C" w:rsidRPr="004C09DD">
        <w:rPr>
          <w:rFonts w:ascii="Arial" w:hAnsi="Arial"/>
          <w:color w:val="000000" w:themeColor="text1"/>
          <w:sz w:val="24"/>
          <w:szCs w:val="24"/>
        </w:rPr>
        <w:t>diez</w:t>
      </w:r>
      <w:r w:rsidR="0034653B" w:rsidRPr="004C09DD">
        <w:rPr>
          <w:rFonts w:ascii="Arial" w:hAnsi="Arial"/>
          <w:color w:val="000000" w:themeColor="text1"/>
          <w:sz w:val="24"/>
          <w:szCs w:val="24"/>
        </w:rPr>
        <w:t xml:space="preserve"> (</w:t>
      </w:r>
      <w:r w:rsidR="00252C8C" w:rsidRPr="004C09DD">
        <w:rPr>
          <w:rFonts w:ascii="Arial" w:hAnsi="Arial"/>
          <w:color w:val="000000" w:themeColor="text1"/>
          <w:sz w:val="24"/>
          <w:szCs w:val="24"/>
        </w:rPr>
        <w:t>10</w:t>
      </w:r>
      <w:r w:rsidRPr="004C09DD">
        <w:rPr>
          <w:rFonts w:ascii="Arial" w:hAnsi="Arial"/>
          <w:color w:val="000000" w:themeColor="text1"/>
          <w:sz w:val="24"/>
          <w:szCs w:val="24"/>
        </w:rPr>
        <w:t>) días hábiles. Si transcurrido los tres (3) días hábiles para negarla u otorgarla no se hubiere pronunciado de manera expresa, el SIRECI automáticamente otorgará la prórroga.</w:t>
      </w:r>
    </w:p>
    <w:p w14:paraId="44FD9389" w14:textId="4F11C11D" w:rsidR="00913719" w:rsidRPr="004C09DD" w:rsidRDefault="00913719" w:rsidP="00CC1FA2">
      <w:pPr>
        <w:pStyle w:val="NormalWeb"/>
        <w:jc w:val="both"/>
        <w:rPr>
          <w:rFonts w:ascii="Arial" w:hAnsi="Arial"/>
          <w:color w:val="000000" w:themeColor="text1"/>
          <w:sz w:val="24"/>
          <w:szCs w:val="24"/>
        </w:rPr>
      </w:pPr>
    </w:p>
    <w:p w14:paraId="772A6746" w14:textId="1571E6D0" w:rsidR="00913719" w:rsidRPr="004C09DD" w:rsidRDefault="00913719" w:rsidP="00CC1FA2">
      <w:pPr>
        <w:pStyle w:val="NormalWeb"/>
        <w:jc w:val="both"/>
        <w:rPr>
          <w:rFonts w:ascii="Arial" w:hAnsi="Arial"/>
          <w:color w:val="000000" w:themeColor="text1"/>
          <w:sz w:val="24"/>
          <w:szCs w:val="24"/>
        </w:rPr>
      </w:pPr>
      <w:r w:rsidRPr="004C09DD">
        <w:rPr>
          <w:rFonts w:ascii="Arial" w:hAnsi="Arial"/>
          <w:color w:val="000000" w:themeColor="text1"/>
          <w:sz w:val="24"/>
          <w:szCs w:val="24"/>
        </w:rPr>
        <w:t>Para el caso de las prórrogas relacionadas con el informe del Sistema General de Participaciones</w:t>
      </w:r>
      <w:r w:rsidR="00591D3C" w:rsidRPr="004C09DD">
        <w:rPr>
          <w:rFonts w:ascii="Arial" w:hAnsi="Arial"/>
          <w:color w:val="000000" w:themeColor="text1"/>
          <w:sz w:val="24"/>
          <w:szCs w:val="24"/>
        </w:rPr>
        <w:t>,</w:t>
      </w:r>
      <w:r w:rsidRPr="004C09DD">
        <w:rPr>
          <w:rFonts w:ascii="Arial" w:hAnsi="Arial"/>
          <w:color w:val="000000" w:themeColor="text1"/>
          <w:sz w:val="24"/>
          <w:szCs w:val="24"/>
        </w:rPr>
        <w:t xml:space="preserve"> el Contralor </w:t>
      </w:r>
      <w:proofErr w:type="gramStart"/>
      <w:r w:rsidRPr="004C09DD">
        <w:rPr>
          <w:rFonts w:ascii="Arial" w:hAnsi="Arial"/>
          <w:color w:val="000000" w:themeColor="text1"/>
          <w:sz w:val="24"/>
          <w:szCs w:val="24"/>
        </w:rPr>
        <w:t>Delegado</w:t>
      </w:r>
      <w:proofErr w:type="gramEnd"/>
      <w:r w:rsidRPr="004C09DD">
        <w:rPr>
          <w:rFonts w:ascii="Arial" w:hAnsi="Arial"/>
          <w:color w:val="000000" w:themeColor="text1"/>
          <w:sz w:val="24"/>
          <w:szCs w:val="24"/>
        </w:rPr>
        <w:t xml:space="preserve"> para el Sector Inclusión Social </w:t>
      </w:r>
      <w:r w:rsidR="00E82E84" w:rsidRPr="004C09DD">
        <w:rPr>
          <w:rFonts w:ascii="Arial" w:hAnsi="Arial"/>
          <w:color w:val="000000" w:themeColor="text1"/>
          <w:sz w:val="24"/>
          <w:szCs w:val="24"/>
        </w:rPr>
        <w:t>será el</w:t>
      </w:r>
      <w:r w:rsidRPr="004C09DD">
        <w:rPr>
          <w:rFonts w:ascii="Arial" w:hAnsi="Arial"/>
          <w:color w:val="000000" w:themeColor="text1"/>
          <w:sz w:val="24"/>
          <w:szCs w:val="24"/>
        </w:rPr>
        <w:t xml:space="preserve"> funcionario competente para otorgarlas o negarlas</w:t>
      </w:r>
      <w:r w:rsidR="00591D3C" w:rsidRPr="004C09DD">
        <w:rPr>
          <w:rFonts w:ascii="Arial" w:hAnsi="Arial"/>
          <w:color w:val="000000" w:themeColor="text1"/>
          <w:sz w:val="24"/>
          <w:szCs w:val="24"/>
        </w:rPr>
        <w:t>,</w:t>
      </w:r>
      <w:r w:rsidRPr="004C09DD">
        <w:rPr>
          <w:rFonts w:ascii="Arial" w:hAnsi="Arial"/>
          <w:color w:val="000000" w:themeColor="text1"/>
          <w:sz w:val="24"/>
          <w:szCs w:val="24"/>
        </w:rPr>
        <w:t xml:space="preserve"> de conformidad con lo</w:t>
      </w:r>
      <w:r w:rsidR="00503C0E" w:rsidRPr="004C09DD">
        <w:rPr>
          <w:rFonts w:ascii="Arial" w:hAnsi="Arial"/>
          <w:color w:val="000000" w:themeColor="text1"/>
          <w:sz w:val="24"/>
          <w:szCs w:val="24"/>
        </w:rPr>
        <w:t>s</w:t>
      </w:r>
      <w:r w:rsidRPr="004C09DD">
        <w:rPr>
          <w:rFonts w:ascii="Arial" w:hAnsi="Arial"/>
          <w:color w:val="000000" w:themeColor="text1"/>
          <w:sz w:val="24"/>
          <w:szCs w:val="24"/>
        </w:rPr>
        <w:t xml:space="preserve"> términos establecidos en el inciso anterior. </w:t>
      </w:r>
    </w:p>
    <w:p w14:paraId="41AD1F6B" w14:textId="77777777" w:rsidR="001B29DF" w:rsidRPr="004C09DD" w:rsidRDefault="001B29DF" w:rsidP="00CC1FA2">
      <w:pPr>
        <w:pStyle w:val="NormalWeb"/>
        <w:jc w:val="both"/>
        <w:rPr>
          <w:rFonts w:ascii="Arial" w:hAnsi="Arial"/>
          <w:color w:val="000000" w:themeColor="text1"/>
          <w:sz w:val="24"/>
          <w:szCs w:val="24"/>
        </w:rPr>
      </w:pPr>
    </w:p>
    <w:p w14:paraId="7AE76890" w14:textId="2854FAAF" w:rsidR="0092097D" w:rsidRPr="004C09DD" w:rsidRDefault="0092097D" w:rsidP="00CC1FA2">
      <w:pPr>
        <w:pStyle w:val="NormalWeb"/>
        <w:jc w:val="both"/>
        <w:rPr>
          <w:rFonts w:ascii="Arial" w:hAnsi="Arial"/>
          <w:color w:val="000000" w:themeColor="text1"/>
          <w:sz w:val="24"/>
          <w:szCs w:val="24"/>
        </w:rPr>
      </w:pPr>
      <w:r w:rsidRPr="004C09DD">
        <w:rPr>
          <w:rFonts w:ascii="Arial" w:hAnsi="Arial"/>
          <w:b/>
          <w:color w:val="000000" w:themeColor="text1"/>
          <w:sz w:val="24"/>
          <w:szCs w:val="24"/>
        </w:rPr>
        <w:t>PARÁGRAFO.</w:t>
      </w:r>
      <w:r w:rsidRPr="004C09DD">
        <w:rPr>
          <w:rFonts w:ascii="Arial" w:hAnsi="Arial"/>
          <w:color w:val="000000" w:themeColor="text1"/>
          <w:sz w:val="24"/>
          <w:szCs w:val="24"/>
        </w:rPr>
        <w:t xml:space="preserve"> Sin perjuicio de las sanciones de que trata el </w:t>
      </w:r>
      <w:r w:rsidR="00F730F0">
        <w:rPr>
          <w:rFonts w:ascii="Arial" w:hAnsi="Arial"/>
          <w:color w:val="000000" w:themeColor="text1"/>
          <w:sz w:val="24"/>
          <w:szCs w:val="24"/>
        </w:rPr>
        <w:t>C</w:t>
      </w:r>
      <w:r w:rsidRPr="004C09DD">
        <w:rPr>
          <w:rFonts w:ascii="Arial" w:hAnsi="Arial"/>
          <w:color w:val="000000" w:themeColor="text1"/>
          <w:sz w:val="24"/>
          <w:szCs w:val="24"/>
        </w:rPr>
        <w:t xml:space="preserve">apítulo II del presente </w:t>
      </w:r>
      <w:r w:rsidR="00F730F0">
        <w:rPr>
          <w:rFonts w:ascii="Arial" w:hAnsi="Arial"/>
          <w:color w:val="000000" w:themeColor="text1"/>
          <w:sz w:val="24"/>
          <w:szCs w:val="24"/>
        </w:rPr>
        <w:t>T</w:t>
      </w:r>
      <w:r w:rsidRPr="004C09DD">
        <w:rPr>
          <w:rFonts w:ascii="Arial" w:hAnsi="Arial"/>
          <w:color w:val="000000" w:themeColor="text1"/>
          <w:sz w:val="24"/>
          <w:szCs w:val="24"/>
        </w:rPr>
        <w:t>ítulo, las entidades deberán, así sea extemporáneamente, rendir las cuentas</w:t>
      </w:r>
      <w:r w:rsidR="001B29DF" w:rsidRPr="004C09DD">
        <w:rPr>
          <w:rFonts w:ascii="Arial" w:hAnsi="Arial"/>
          <w:color w:val="000000" w:themeColor="text1"/>
          <w:sz w:val="24"/>
          <w:szCs w:val="24"/>
        </w:rPr>
        <w:t xml:space="preserve"> e</w:t>
      </w:r>
      <w:r w:rsidRPr="004C09DD">
        <w:rPr>
          <w:rFonts w:ascii="Arial" w:hAnsi="Arial"/>
          <w:color w:val="000000" w:themeColor="text1"/>
          <w:sz w:val="24"/>
          <w:szCs w:val="24"/>
        </w:rPr>
        <w:t xml:space="preserve"> informe</w:t>
      </w:r>
      <w:r w:rsidR="001B29DF" w:rsidRPr="004C09DD">
        <w:rPr>
          <w:rFonts w:ascii="Arial" w:hAnsi="Arial"/>
          <w:color w:val="000000" w:themeColor="text1"/>
          <w:sz w:val="24"/>
          <w:szCs w:val="24"/>
        </w:rPr>
        <w:t xml:space="preserve"> y otra información</w:t>
      </w:r>
      <w:r w:rsidRPr="004C09DD">
        <w:rPr>
          <w:rFonts w:ascii="Arial" w:hAnsi="Arial"/>
          <w:color w:val="000000" w:themeColor="text1"/>
          <w:sz w:val="24"/>
          <w:szCs w:val="24"/>
        </w:rPr>
        <w:t xml:space="preserve"> de que trata la presente resolución, para lo cual el SIRECI estará habilitado.</w:t>
      </w:r>
    </w:p>
    <w:p w14:paraId="4025073D" w14:textId="77777777" w:rsidR="001B29DF" w:rsidRDefault="001B29DF" w:rsidP="00CC1FA2">
      <w:pPr>
        <w:pStyle w:val="NormalWeb"/>
        <w:jc w:val="center"/>
        <w:rPr>
          <w:rFonts w:ascii="Arial" w:hAnsi="Arial"/>
          <w:b/>
          <w:color w:val="000000" w:themeColor="text1"/>
          <w:sz w:val="24"/>
          <w:szCs w:val="24"/>
        </w:rPr>
      </w:pPr>
    </w:p>
    <w:p w14:paraId="1AA34896" w14:textId="67937D75" w:rsidR="0092097D" w:rsidRPr="004C09DD" w:rsidRDefault="00971502" w:rsidP="00CC1FA2">
      <w:pPr>
        <w:pStyle w:val="NormalWeb"/>
        <w:jc w:val="center"/>
        <w:rPr>
          <w:rFonts w:ascii="Arial" w:hAnsi="Arial"/>
          <w:color w:val="000000" w:themeColor="text1"/>
          <w:sz w:val="24"/>
          <w:szCs w:val="24"/>
        </w:rPr>
      </w:pPr>
      <w:r w:rsidRPr="004C09DD">
        <w:rPr>
          <w:rFonts w:ascii="Arial" w:hAnsi="Arial"/>
          <w:b/>
          <w:color w:val="000000" w:themeColor="text1"/>
          <w:sz w:val="24"/>
          <w:szCs w:val="24"/>
        </w:rPr>
        <w:t>C</w:t>
      </w:r>
      <w:r w:rsidR="0092097D" w:rsidRPr="004C09DD">
        <w:rPr>
          <w:rFonts w:ascii="Arial" w:hAnsi="Arial"/>
          <w:b/>
          <w:color w:val="000000" w:themeColor="text1"/>
          <w:sz w:val="24"/>
          <w:szCs w:val="24"/>
        </w:rPr>
        <w:t>APÍTULO II</w:t>
      </w:r>
    </w:p>
    <w:p w14:paraId="0524681B" w14:textId="2040EA97" w:rsidR="0092097D" w:rsidRPr="004C09DD" w:rsidRDefault="0092097D" w:rsidP="00CC1FA2">
      <w:pPr>
        <w:pStyle w:val="NormalWeb"/>
        <w:jc w:val="center"/>
        <w:rPr>
          <w:rFonts w:ascii="Arial" w:hAnsi="Arial"/>
          <w:b/>
          <w:color w:val="000000" w:themeColor="text1"/>
          <w:sz w:val="24"/>
          <w:szCs w:val="24"/>
        </w:rPr>
      </w:pPr>
      <w:r w:rsidRPr="004C09DD">
        <w:rPr>
          <w:rFonts w:ascii="Arial" w:hAnsi="Arial"/>
          <w:b/>
          <w:color w:val="000000" w:themeColor="text1"/>
          <w:sz w:val="24"/>
          <w:szCs w:val="24"/>
        </w:rPr>
        <w:t>DE LAS SANCIONES</w:t>
      </w:r>
    </w:p>
    <w:p w14:paraId="51143915" w14:textId="77777777" w:rsidR="009C1A36" w:rsidRPr="004C09DD" w:rsidRDefault="009C1A36" w:rsidP="00CC1FA2">
      <w:pPr>
        <w:pStyle w:val="NormalWeb"/>
        <w:jc w:val="center"/>
        <w:rPr>
          <w:rFonts w:ascii="Arial" w:hAnsi="Arial"/>
          <w:color w:val="000000" w:themeColor="text1"/>
          <w:sz w:val="24"/>
          <w:szCs w:val="24"/>
        </w:rPr>
      </w:pPr>
    </w:p>
    <w:p w14:paraId="3D985D3B" w14:textId="0662DA1B" w:rsidR="002B3D1C" w:rsidRPr="004C09DD" w:rsidRDefault="009C1A36" w:rsidP="001C2C59">
      <w:pPr>
        <w:pStyle w:val="NormalWeb"/>
        <w:contextualSpacing/>
        <w:jc w:val="both"/>
        <w:rPr>
          <w:rFonts w:ascii="Arial" w:hAnsi="Arial" w:cs="Arial"/>
          <w:sz w:val="24"/>
          <w:szCs w:val="24"/>
        </w:rPr>
      </w:pPr>
      <w:r w:rsidRPr="004C09DD">
        <w:rPr>
          <w:rFonts w:ascii="Arial" w:hAnsi="Arial"/>
          <w:b/>
          <w:color w:val="000000" w:themeColor="text1"/>
          <w:sz w:val="24"/>
          <w:szCs w:val="24"/>
        </w:rPr>
        <w:t xml:space="preserve">ARTÍCULO </w:t>
      </w:r>
      <w:r w:rsidR="00962DC0">
        <w:rPr>
          <w:rFonts w:ascii="Arial" w:hAnsi="Arial"/>
          <w:b/>
          <w:color w:val="000000" w:themeColor="text1"/>
          <w:sz w:val="24"/>
          <w:szCs w:val="24"/>
        </w:rPr>
        <w:t>70</w:t>
      </w:r>
      <w:r w:rsidR="0092097D" w:rsidRPr="004C09DD">
        <w:rPr>
          <w:rFonts w:ascii="Arial" w:hAnsi="Arial"/>
          <w:b/>
          <w:color w:val="000000" w:themeColor="text1"/>
          <w:sz w:val="24"/>
          <w:szCs w:val="24"/>
        </w:rPr>
        <w:t>. REMISIÓN NORMATIVA EN MATERIA SANCIONATORIA.</w:t>
      </w:r>
      <w:r w:rsidR="0092097D" w:rsidRPr="004C09DD">
        <w:rPr>
          <w:rFonts w:ascii="Arial" w:hAnsi="Arial"/>
          <w:color w:val="000000" w:themeColor="text1"/>
          <w:sz w:val="24"/>
          <w:szCs w:val="24"/>
        </w:rPr>
        <w:t xml:space="preserve"> </w:t>
      </w:r>
      <w:r w:rsidR="001C2C59" w:rsidRPr="004C09DD">
        <w:rPr>
          <w:rFonts w:ascii="Arial" w:hAnsi="Arial" w:cs="Arial"/>
          <w:sz w:val="24"/>
          <w:szCs w:val="24"/>
        </w:rPr>
        <w:t xml:space="preserve">De conformidad con </w:t>
      </w:r>
      <w:r w:rsidR="005F4692" w:rsidRPr="004C09DD">
        <w:rPr>
          <w:rFonts w:ascii="Arial" w:hAnsi="Arial" w:cs="Arial"/>
          <w:sz w:val="24"/>
          <w:szCs w:val="24"/>
        </w:rPr>
        <w:t>las disposiciones</w:t>
      </w:r>
      <w:r w:rsidR="001C2C59" w:rsidRPr="004C09DD">
        <w:rPr>
          <w:rFonts w:ascii="Arial" w:hAnsi="Arial" w:cs="Arial"/>
          <w:sz w:val="24"/>
          <w:szCs w:val="24"/>
        </w:rPr>
        <w:t xml:space="preserve"> legales que para tal efecto se expidan, se impondrán las </w:t>
      </w:r>
      <w:r w:rsidR="00FE3143" w:rsidRPr="004C09DD">
        <w:rPr>
          <w:rFonts w:ascii="Arial" w:hAnsi="Arial" w:cs="Arial"/>
          <w:sz w:val="24"/>
          <w:szCs w:val="24"/>
        </w:rPr>
        <w:t>sanciones previstas</w:t>
      </w:r>
      <w:r w:rsidR="001C2C59" w:rsidRPr="004C09DD">
        <w:rPr>
          <w:rFonts w:ascii="Arial" w:hAnsi="Arial" w:cs="Arial"/>
          <w:sz w:val="24"/>
          <w:szCs w:val="24"/>
        </w:rPr>
        <w:t xml:space="preserve"> en </w:t>
      </w:r>
      <w:r w:rsidR="005F4692" w:rsidRPr="004C09DD">
        <w:rPr>
          <w:rFonts w:ascii="Arial" w:hAnsi="Arial" w:cs="Arial"/>
          <w:sz w:val="24"/>
          <w:szCs w:val="24"/>
        </w:rPr>
        <w:t>la ley</w:t>
      </w:r>
      <w:r w:rsidR="001C2C59" w:rsidRPr="004C09DD">
        <w:rPr>
          <w:rFonts w:ascii="Arial" w:hAnsi="Arial" w:cs="Arial"/>
          <w:sz w:val="24"/>
          <w:szCs w:val="24"/>
        </w:rPr>
        <w:t xml:space="preserve"> y en las disposiciones reglamentarias que estén vigente</w:t>
      </w:r>
      <w:r w:rsidR="00F87E61" w:rsidRPr="004C09DD">
        <w:rPr>
          <w:rFonts w:ascii="Arial" w:hAnsi="Arial" w:cs="Arial"/>
          <w:sz w:val="24"/>
          <w:szCs w:val="24"/>
        </w:rPr>
        <w:t>s</w:t>
      </w:r>
      <w:r w:rsidR="001C2C59" w:rsidRPr="004C09DD">
        <w:rPr>
          <w:rFonts w:ascii="Arial" w:hAnsi="Arial" w:cs="Arial"/>
          <w:sz w:val="24"/>
          <w:szCs w:val="24"/>
        </w:rPr>
        <w:t xml:space="preserve"> en materia de causales y sanciones por </w:t>
      </w:r>
      <w:r w:rsidR="005F4692" w:rsidRPr="004C09DD">
        <w:rPr>
          <w:rFonts w:ascii="Arial" w:hAnsi="Arial" w:cs="Arial"/>
          <w:sz w:val="24"/>
          <w:szCs w:val="24"/>
        </w:rPr>
        <w:t>el incumplimiento</w:t>
      </w:r>
      <w:r w:rsidR="001C2C59" w:rsidRPr="004C09DD">
        <w:rPr>
          <w:rFonts w:ascii="Arial" w:hAnsi="Arial" w:cs="Arial"/>
          <w:sz w:val="24"/>
          <w:szCs w:val="24"/>
        </w:rPr>
        <w:t xml:space="preserve"> en la rendición de cuentas e informes y otra información.</w:t>
      </w:r>
    </w:p>
    <w:p w14:paraId="3130360C" w14:textId="77777777" w:rsidR="001C2C59" w:rsidRPr="004C09DD" w:rsidRDefault="001C2C59" w:rsidP="002B3D1C">
      <w:pPr>
        <w:jc w:val="both"/>
        <w:rPr>
          <w:rFonts w:ascii="Arial" w:eastAsia="Calibri" w:hAnsi="Arial" w:cs="Arial"/>
          <w:bCs/>
          <w:sz w:val="24"/>
          <w:szCs w:val="24"/>
        </w:rPr>
      </w:pPr>
    </w:p>
    <w:p w14:paraId="658603BE" w14:textId="4C8D78BC" w:rsidR="002B3D1C" w:rsidRPr="004C09DD" w:rsidRDefault="002B3D1C" w:rsidP="002B3D1C">
      <w:pPr>
        <w:jc w:val="both"/>
        <w:rPr>
          <w:rFonts w:ascii="Arial" w:eastAsia="Times New Roman" w:hAnsi="Arial" w:cs="Arial"/>
          <w:sz w:val="24"/>
          <w:szCs w:val="24"/>
        </w:rPr>
      </w:pPr>
      <w:r w:rsidRPr="004C09DD">
        <w:rPr>
          <w:rFonts w:ascii="Arial" w:eastAsia="Calibri" w:hAnsi="Arial" w:cs="Arial"/>
          <w:bCs/>
          <w:sz w:val="24"/>
          <w:szCs w:val="24"/>
        </w:rPr>
        <w:t xml:space="preserve">Las contralorías delegadas y demás dependencias competentes de acuerdo con las atribuciones legales o reglamentarias serán </w:t>
      </w:r>
      <w:r w:rsidR="001C2C59" w:rsidRPr="004C09DD">
        <w:rPr>
          <w:rFonts w:ascii="Arial" w:eastAsia="Calibri" w:hAnsi="Arial" w:cs="Arial"/>
          <w:bCs/>
          <w:sz w:val="24"/>
          <w:szCs w:val="24"/>
        </w:rPr>
        <w:t>responsables</w:t>
      </w:r>
      <w:r w:rsidR="00536659" w:rsidRPr="004C09DD">
        <w:rPr>
          <w:rFonts w:ascii="Arial" w:eastAsia="Calibri" w:hAnsi="Arial" w:cs="Arial"/>
          <w:bCs/>
          <w:sz w:val="24"/>
          <w:szCs w:val="24"/>
        </w:rPr>
        <w:t xml:space="preserve"> para</w:t>
      </w:r>
      <w:r w:rsidR="001C2C59" w:rsidRPr="004C09DD">
        <w:rPr>
          <w:rFonts w:ascii="Arial" w:eastAsia="Calibri" w:hAnsi="Arial" w:cs="Arial"/>
          <w:bCs/>
          <w:sz w:val="24"/>
          <w:szCs w:val="24"/>
        </w:rPr>
        <w:t xml:space="preserve"> conocer</w:t>
      </w:r>
      <w:r w:rsidRPr="004C09DD">
        <w:rPr>
          <w:rFonts w:ascii="Arial" w:eastAsia="Calibri" w:hAnsi="Arial" w:cs="Arial"/>
          <w:bCs/>
          <w:sz w:val="24"/>
          <w:szCs w:val="24"/>
        </w:rPr>
        <w:t xml:space="preserve">, tramitar y </w:t>
      </w:r>
      <w:r w:rsidRPr="004C09DD">
        <w:rPr>
          <w:rStyle w:val="cf01"/>
          <w:rFonts w:ascii="Arial" w:hAnsi="Arial" w:cs="Arial"/>
          <w:sz w:val="24"/>
          <w:szCs w:val="24"/>
        </w:rPr>
        <w:t>decidir el proceso administrativo sancionatorio fiscal</w:t>
      </w:r>
      <w:r w:rsidRPr="004C09DD">
        <w:rPr>
          <w:rFonts w:ascii="Arial" w:eastAsia="Calibri" w:hAnsi="Arial" w:cs="Arial"/>
          <w:bCs/>
          <w:sz w:val="24"/>
          <w:szCs w:val="24"/>
        </w:rPr>
        <w:t>.</w:t>
      </w:r>
    </w:p>
    <w:p w14:paraId="2D2D8566" w14:textId="77777777" w:rsidR="00AE1520" w:rsidRDefault="00AE1520" w:rsidP="00CC1FA2">
      <w:pPr>
        <w:pStyle w:val="NormalWeb"/>
        <w:jc w:val="both"/>
        <w:rPr>
          <w:rFonts w:ascii="Arial" w:hAnsi="Arial"/>
          <w:color w:val="000000" w:themeColor="text1"/>
          <w:sz w:val="24"/>
          <w:szCs w:val="24"/>
        </w:rPr>
      </w:pPr>
    </w:p>
    <w:p w14:paraId="6691744C" w14:textId="77777777" w:rsidR="00276BB3" w:rsidRPr="004C09DD" w:rsidRDefault="00276BB3" w:rsidP="00CC1FA2">
      <w:pPr>
        <w:pStyle w:val="NormalWeb"/>
        <w:jc w:val="both"/>
        <w:rPr>
          <w:rFonts w:ascii="Arial" w:hAnsi="Arial"/>
          <w:color w:val="000000" w:themeColor="text1"/>
          <w:sz w:val="24"/>
          <w:szCs w:val="24"/>
        </w:rPr>
      </w:pPr>
    </w:p>
    <w:p w14:paraId="333D4714" w14:textId="6EE4D4DD" w:rsidR="001B29DF" w:rsidRPr="004C09DD" w:rsidRDefault="0092097D" w:rsidP="008145B0">
      <w:pPr>
        <w:pStyle w:val="NormalWeb"/>
        <w:jc w:val="center"/>
        <w:rPr>
          <w:rFonts w:ascii="Arial" w:hAnsi="Arial"/>
          <w:b/>
          <w:color w:val="000000" w:themeColor="text1"/>
          <w:sz w:val="24"/>
          <w:szCs w:val="24"/>
        </w:rPr>
      </w:pPr>
      <w:r w:rsidRPr="004C09DD">
        <w:rPr>
          <w:rFonts w:ascii="Arial" w:hAnsi="Arial"/>
          <w:b/>
          <w:color w:val="000000" w:themeColor="text1"/>
          <w:sz w:val="24"/>
          <w:szCs w:val="24"/>
        </w:rPr>
        <w:t>TÍTULO V</w:t>
      </w:r>
    </w:p>
    <w:p w14:paraId="4C5D1D70" w14:textId="07EB5A2D" w:rsidR="00FC2F84" w:rsidRDefault="001B29DF" w:rsidP="00FC2F84">
      <w:pPr>
        <w:pStyle w:val="NormalWeb"/>
        <w:jc w:val="center"/>
        <w:rPr>
          <w:rFonts w:ascii="Arial" w:hAnsi="Arial"/>
          <w:b/>
          <w:color w:val="000000" w:themeColor="text1"/>
          <w:sz w:val="24"/>
          <w:szCs w:val="24"/>
        </w:rPr>
      </w:pPr>
      <w:r w:rsidRPr="004C09DD">
        <w:rPr>
          <w:rFonts w:ascii="Arial" w:hAnsi="Arial"/>
          <w:b/>
          <w:color w:val="000000" w:themeColor="text1"/>
          <w:sz w:val="24"/>
          <w:szCs w:val="24"/>
        </w:rPr>
        <w:t>REQUERIMI</w:t>
      </w:r>
      <w:r w:rsidR="000D26F1" w:rsidRPr="004C09DD">
        <w:rPr>
          <w:rFonts w:ascii="Arial" w:hAnsi="Arial"/>
          <w:b/>
          <w:color w:val="000000" w:themeColor="text1"/>
          <w:sz w:val="24"/>
          <w:szCs w:val="24"/>
        </w:rPr>
        <w:t>E</w:t>
      </w:r>
      <w:r w:rsidRPr="004C09DD">
        <w:rPr>
          <w:rFonts w:ascii="Arial" w:hAnsi="Arial"/>
          <w:b/>
          <w:color w:val="000000" w:themeColor="text1"/>
          <w:sz w:val="24"/>
          <w:szCs w:val="24"/>
        </w:rPr>
        <w:t xml:space="preserve">NTOS DE </w:t>
      </w:r>
      <w:r w:rsidR="00EE5383" w:rsidRPr="004C09DD">
        <w:rPr>
          <w:rFonts w:ascii="Arial" w:hAnsi="Arial"/>
          <w:b/>
          <w:color w:val="000000" w:themeColor="text1"/>
          <w:sz w:val="24"/>
          <w:szCs w:val="24"/>
        </w:rPr>
        <w:t>INFORMACI</w:t>
      </w:r>
      <w:r w:rsidR="00252C8C" w:rsidRPr="004C09DD">
        <w:rPr>
          <w:rFonts w:ascii="Arial" w:hAnsi="Arial"/>
          <w:b/>
          <w:color w:val="000000" w:themeColor="text1"/>
          <w:sz w:val="24"/>
          <w:szCs w:val="24"/>
        </w:rPr>
        <w:t>Ó</w:t>
      </w:r>
      <w:r w:rsidR="00EE5383" w:rsidRPr="004C09DD">
        <w:rPr>
          <w:rFonts w:ascii="Arial" w:hAnsi="Arial"/>
          <w:b/>
          <w:color w:val="000000" w:themeColor="text1"/>
          <w:sz w:val="24"/>
          <w:szCs w:val="24"/>
        </w:rPr>
        <w:t>N</w:t>
      </w:r>
      <w:r w:rsidRPr="004C09DD">
        <w:rPr>
          <w:rFonts w:ascii="Arial" w:hAnsi="Arial"/>
          <w:b/>
          <w:color w:val="000000" w:themeColor="text1"/>
          <w:sz w:val="24"/>
          <w:szCs w:val="24"/>
        </w:rPr>
        <w:t xml:space="preserve"> ADICIONAL </w:t>
      </w:r>
    </w:p>
    <w:p w14:paraId="73B75AA2" w14:textId="77777777" w:rsidR="000A7A30" w:rsidRPr="004C09DD" w:rsidRDefault="000A7A30" w:rsidP="00CC1FA2">
      <w:pPr>
        <w:pStyle w:val="NormalWeb"/>
        <w:jc w:val="center"/>
        <w:rPr>
          <w:rFonts w:ascii="Arial" w:hAnsi="Arial"/>
          <w:b/>
          <w:color w:val="000000" w:themeColor="text1"/>
          <w:sz w:val="24"/>
          <w:szCs w:val="24"/>
        </w:rPr>
      </w:pPr>
    </w:p>
    <w:p w14:paraId="3EB953A9" w14:textId="2DE83B94" w:rsidR="00EE5383" w:rsidRPr="004C09DD" w:rsidRDefault="00EE5383" w:rsidP="008F56F8">
      <w:pPr>
        <w:pStyle w:val="NormalWeb"/>
        <w:ind w:left="1416" w:hanging="1416"/>
        <w:jc w:val="center"/>
        <w:rPr>
          <w:rFonts w:ascii="Arial" w:hAnsi="Arial"/>
          <w:b/>
          <w:color w:val="000000" w:themeColor="text1"/>
          <w:sz w:val="24"/>
          <w:szCs w:val="24"/>
        </w:rPr>
      </w:pPr>
      <w:r w:rsidRPr="004C09DD">
        <w:rPr>
          <w:rFonts w:ascii="Arial" w:hAnsi="Arial"/>
          <w:b/>
          <w:color w:val="000000" w:themeColor="text1"/>
          <w:sz w:val="24"/>
          <w:szCs w:val="24"/>
        </w:rPr>
        <w:t>CAP</w:t>
      </w:r>
      <w:r w:rsidR="00252C8C" w:rsidRPr="004C09DD">
        <w:rPr>
          <w:rFonts w:ascii="Arial" w:hAnsi="Arial"/>
          <w:b/>
          <w:color w:val="000000" w:themeColor="text1"/>
          <w:sz w:val="24"/>
          <w:szCs w:val="24"/>
        </w:rPr>
        <w:t>Í</w:t>
      </w:r>
      <w:r w:rsidRPr="004C09DD">
        <w:rPr>
          <w:rFonts w:ascii="Arial" w:hAnsi="Arial"/>
          <w:b/>
          <w:color w:val="000000" w:themeColor="text1"/>
          <w:sz w:val="24"/>
          <w:szCs w:val="24"/>
        </w:rPr>
        <w:t xml:space="preserve">TULO </w:t>
      </w:r>
      <w:r w:rsidR="00BD2409" w:rsidRPr="004C09DD">
        <w:rPr>
          <w:rFonts w:ascii="Arial" w:hAnsi="Arial"/>
          <w:b/>
          <w:color w:val="000000" w:themeColor="text1"/>
          <w:sz w:val="24"/>
          <w:szCs w:val="24"/>
        </w:rPr>
        <w:t>Ú</w:t>
      </w:r>
      <w:r w:rsidRPr="004C09DD">
        <w:rPr>
          <w:rFonts w:ascii="Arial" w:hAnsi="Arial"/>
          <w:b/>
          <w:color w:val="000000" w:themeColor="text1"/>
          <w:sz w:val="24"/>
          <w:szCs w:val="24"/>
        </w:rPr>
        <w:t>NICO</w:t>
      </w:r>
    </w:p>
    <w:p w14:paraId="4E2F2BA3" w14:textId="4F9C9F16" w:rsidR="00EE5383" w:rsidRPr="004C09DD" w:rsidRDefault="00EE5383" w:rsidP="008145B0">
      <w:pPr>
        <w:pStyle w:val="NormalWeb"/>
        <w:jc w:val="center"/>
        <w:rPr>
          <w:rFonts w:ascii="Arial" w:hAnsi="Arial"/>
          <w:b/>
          <w:color w:val="000000" w:themeColor="text1"/>
          <w:sz w:val="24"/>
          <w:szCs w:val="24"/>
        </w:rPr>
      </w:pPr>
      <w:r w:rsidRPr="004C09DD">
        <w:rPr>
          <w:rFonts w:ascii="Arial" w:hAnsi="Arial"/>
          <w:b/>
          <w:color w:val="000000" w:themeColor="text1"/>
          <w:sz w:val="24"/>
          <w:szCs w:val="24"/>
        </w:rPr>
        <w:lastRenderedPageBreak/>
        <w:t>INFORMACI</w:t>
      </w:r>
      <w:r w:rsidR="00252C8C" w:rsidRPr="004C09DD">
        <w:rPr>
          <w:rFonts w:ascii="Arial" w:hAnsi="Arial"/>
          <w:b/>
          <w:color w:val="000000" w:themeColor="text1"/>
          <w:sz w:val="24"/>
          <w:szCs w:val="24"/>
        </w:rPr>
        <w:t>Ó</w:t>
      </w:r>
      <w:r w:rsidRPr="004C09DD">
        <w:rPr>
          <w:rFonts w:ascii="Arial" w:hAnsi="Arial"/>
          <w:b/>
          <w:color w:val="000000" w:themeColor="text1"/>
          <w:sz w:val="24"/>
          <w:szCs w:val="24"/>
        </w:rPr>
        <w:t xml:space="preserve">N </w:t>
      </w:r>
    </w:p>
    <w:p w14:paraId="1CCF636E" w14:textId="77777777" w:rsidR="008145B0" w:rsidRPr="004C09DD" w:rsidRDefault="008145B0" w:rsidP="0094595E">
      <w:pPr>
        <w:pStyle w:val="NormalWeb"/>
        <w:jc w:val="both"/>
        <w:rPr>
          <w:rFonts w:ascii="Arial" w:hAnsi="Arial"/>
          <w:b/>
          <w:color w:val="000000" w:themeColor="text1"/>
          <w:sz w:val="24"/>
          <w:szCs w:val="24"/>
        </w:rPr>
      </w:pPr>
    </w:p>
    <w:p w14:paraId="319AC617" w14:textId="6AEF15BC" w:rsidR="00FC2F84" w:rsidRPr="00FC2F84" w:rsidRDefault="0094595E" w:rsidP="00FC2F84">
      <w:pPr>
        <w:pStyle w:val="NormalWeb"/>
        <w:jc w:val="both"/>
        <w:rPr>
          <w:rFonts w:asciiTheme="minorHAnsi" w:hAnsiTheme="minorHAnsi" w:cstheme="minorHAnsi"/>
          <w:sz w:val="24"/>
          <w:szCs w:val="24"/>
        </w:rPr>
      </w:pPr>
      <w:r w:rsidRPr="004C09DD">
        <w:rPr>
          <w:rFonts w:ascii="Arial" w:hAnsi="Arial"/>
          <w:b/>
          <w:color w:val="000000" w:themeColor="text1"/>
          <w:sz w:val="24"/>
          <w:szCs w:val="24"/>
        </w:rPr>
        <w:t xml:space="preserve">ARTÍCULO </w:t>
      </w:r>
      <w:r w:rsidR="00962DC0">
        <w:rPr>
          <w:rFonts w:ascii="Arial" w:hAnsi="Arial"/>
          <w:b/>
          <w:color w:val="000000" w:themeColor="text1"/>
          <w:sz w:val="24"/>
          <w:szCs w:val="24"/>
        </w:rPr>
        <w:t>71</w:t>
      </w:r>
      <w:r w:rsidRPr="004C09DD">
        <w:rPr>
          <w:rFonts w:ascii="Arial" w:hAnsi="Arial"/>
          <w:b/>
          <w:color w:val="000000" w:themeColor="text1"/>
          <w:sz w:val="24"/>
          <w:szCs w:val="24"/>
        </w:rPr>
        <w:t>. REQUERIMIENTO DE INFORMACI</w:t>
      </w:r>
      <w:r w:rsidR="00252C8C" w:rsidRPr="004C09DD">
        <w:rPr>
          <w:rFonts w:ascii="Arial" w:hAnsi="Arial"/>
          <w:b/>
          <w:color w:val="000000" w:themeColor="text1"/>
          <w:sz w:val="24"/>
          <w:szCs w:val="24"/>
        </w:rPr>
        <w:t>Ó</w:t>
      </w:r>
      <w:r w:rsidRPr="004C09DD">
        <w:rPr>
          <w:rFonts w:ascii="Arial" w:hAnsi="Arial"/>
          <w:b/>
          <w:color w:val="000000" w:themeColor="text1"/>
          <w:sz w:val="24"/>
          <w:szCs w:val="24"/>
        </w:rPr>
        <w:t xml:space="preserve">N. </w:t>
      </w:r>
      <w:r w:rsidRPr="004C09DD">
        <w:rPr>
          <w:rFonts w:ascii="Arial" w:hAnsi="Arial"/>
          <w:color w:val="000000" w:themeColor="text1"/>
          <w:sz w:val="24"/>
          <w:szCs w:val="24"/>
        </w:rPr>
        <w:t xml:space="preserve">La Contraloría General de la República podrá en cualquier momento solicitar información a las entidades del orden nacional, territorial </w:t>
      </w:r>
      <w:r w:rsidR="00DF3950" w:rsidRPr="004C09DD">
        <w:rPr>
          <w:rFonts w:ascii="Arial" w:hAnsi="Arial"/>
          <w:color w:val="000000" w:themeColor="text1"/>
          <w:sz w:val="24"/>
          <w:szCs w:val="24"/>
        </w:rPr>
        <w:t>y</w:t>
      </w:r>
      <w:r w:rsidRPr="004C09DD">
        <w:rPr>
          <w:rFonts w:ascii="Arial" w:hAnsi="Arial"/>
          <w:color w:val="000000" w:themeColor="text1"/>
          <w:sz w:val="24"/>
          <w:szCs w:val="24"/>
        </w:rPr>
        <w:t xml:space="preserve"> particulares que manejen fondos</w:t>
      </w:r>
      <w:r w:rsidR="001B29DF" w:rsidRPr="004C09DD">
        <w:rPr>
          <w:rFonts w:ascii="Arial" w:hAnsi="Arial"/>
          <w:color w:val="000000" w:themeColor="text1"/>
          <w:sz w:val="24"/>
          <w:szCs w:val="24"/>
        </w:rPr>
        <w:t xml:space="preserve">, </w:t>
      </w:r>
      <w:r w:rsidRPr="004C09DD">
        <w:rPr>
          <w:rFonts w:ascii="Arial" w:hAnsi="Arial"/>
          <w:color w:val="000000" w:themeColor="text1"/>
          <w:sz w:val="24"/>
          <w:szCs w:val="24"/>
        </w:rPr>
        <w:t xml:space="preserve">bienes </w:t>
      </w:r>
      <w:r w:rsidR="001B29DF" w:rsidRPr="004C09DD">
        <w:rPr>
          <w:rFonts w:ascii="Arial" w:hAnsi="Arial"/>
          <w:color w:val="000000" w:themeColor="text1"/>
          <w:sz w:val="24"/>
          <w:szCs w:val="24"/>
        </w:rPr>
        <w:t xml:space="preserve">y recursos </w:t>
      </w:r>
      <w:r w:rsidRPr="004C09DD">
        <w:rPr>
          <w:rFonts w:ascii="Arial" w:hAnsi="Arial"/>
          <w:color w:val="000000" w:themeColor="text1"/>
          <w:sz w:val="24"/>
          <w:szCs w:val="24"/>
        </w:rPr>
        <w:t xml:space="preserve">públicos, diferente a la reglamentada en este acto administrativo, cuando </w:t>
      </w:r>
      <w:r w:rsidR="0018443C" w:rsidRPr="004C09DD">
        <w:rPr>
          <w:rFonts w:ascii="Arial" w:hAnsi="Arial"/>
          <w:color w:val="000000" w:themeColor="text1"/>
          <w:sz w:val="24"/>
          <w:szCs w:val="24"/>
        </w:rPr>
        <w:t>l</w:t>
      </w:r>
      <w:r w:rsidR="00DF3950" w:rsidRPr="004C09DD">
        <w:rPr>
          <w:rFonts w:ascii="Arial" w:hAnsi="Arial"/>
          <w:color w:val="000000" w:themeColor="text1"/>
          <w:sz w:val="24"/>
          <w:szCs w:val="24"/>
        </w:rPr>
        <w:t>a</w:t>
      </w:r>
      <w:r w:rsidR="0018443C" w:rsidRPr="004C09DD">
        <w:rPr>
          <w:rFonts w:ascii="Arial" w:hAnsi="Arial"/>
          <w:color w:val="000000" w:themeColor="text1"/>
          <w:sz w:val="24"/>
          <w:szCs w:val="24"/>
        </w:rPr>
        <w:t xml:space="preserve"> </w:t>
      </w:r>
      <w:r w:rsidRPr="004C09DD">
        <w:rPr>
          <w:rFonts w:ascii="Arial" w:hAnsi="Arial"/>
          <w:color w:val="000000" w:themeColor="text1"/>
          <w:sz w:val="24"/>
          <w:szCs w:val="24"/>
        </w:rPr>
        <w:t xml:space="preserve">requiera para el ejercicio de vigilancia y control fiscal conforme a las competencias </w:t>
      </w:r>
      <w:r w:rsidR="00252C8C" w:rsidRPr="004C09DD">
        <w:rPr>
          <w:rFonts w:ascii="Arial" w:hAnsi="Arial"/>
          <w:color w:val="000000" w:themeColor="text1"/>
          <w:sz w:val="24"/>
          <w:szCs w:val="24"/>
        </w:rPr>
        <w:t>c</w:t>
      </w:r>
      <w:r w:rsidRPr="004C09DD">
        <w:rPr>
          <w:rFonts w:ascii="Arial" w:hAnsi="Arial"/>
          <w:color w:val="000000" w:themeColor="text1"/>
          <w:sz w:val="24"/>
          <w:szCs w:val="24"/>
        </w:rPr>
        <w:t>onstitu</w:t>
      </w:r>
      <w:r w:rsidR="0018443C" w:rsidRPr="004C09DD">
        <w:rPr>
          <w:rFonts w:ascii="Arial" w:hAnsi="Arial"/>
          <w:color w:val="000000" w:themeColor="text1"/>
          <w:sz w:val="24"/>
          <w:szCs w:val="24"/>
        </w:rPr>
        <w:t xml:space="preserve">cionales y </w:t>
      </w:r>
      <w:r w:rsidR="00252C8C" w:rsidRPr="004C09DD">
        <w:rPr>
          <w:rFonts w:ascii="Arial" w:hAnsi="Arial"/>
          <w:color w:val="000000" w:themeColor="text1"/>
          <w:sz w:val="24"/>
          <w:szCs w:val="24"/>
        </w:rPr>
        <w:t>l</w:t>
      </w:r>
      <w:r w:rsidR="0018443C" w:rsidRPr="004C09DD">
        <w:rPr>
          <w:rFonts w:ascii="Arial" w:hAnsi="Arial"/>
          <w:color w:val="000000" w:themeColor="text1"/>
          <w:sz w:val="24"/>
          <w:szCs w:val="24"/>
        </w:rPr>
        <w:t xml:space="preserve">egales establecidas. </w:t>
      </w:r>
    </w:p>
    <w:p w14:paraId="223AC530" w14:textId="77777777" w:rsidR="002E246E" w:rsidRDefault="002E246E" w:rsidP="00252C8C">
      <w:pPr>
        <w:pStyle w:val="NormalWeb"/>
        <w:jc w:val="center"/>
        <w:rPr>
          <w:rFonts w:ascii="Arial" w:hAnsi="Arial"/>
          <w:b/>
          <w:color w:val="000000" w:themeColor="text1"/>
          <w:sz w:val="24"/>
          <w:szCs w:val="24"/>
        </w:rPr>
      </w:pPr>
    </w:p>
    <w:p w14:paraId="7A518BC0" w14:textId="6CC37A61" w:rsidR="00252C8C" w:rsidRPr="004C09DD" w:rsidRDefault="00252C8C" w:rsidP="00252C8C">
      <w:pPr>
        <w:pStyle w:val="NormalWeb"/>
        <w:jc w:val="center"/>
        <w:rPr>
          <w:rFonts w:ascii="Arial" w:hAnsi="Arial"/>
          <w:b/>
          <w:color w:val="000000" w:themeColor="text1"/>
          <w:sz w:val="24"/>
          <w:szCs w:val="24"/>
        </w:rPr>
      </w:pPr>
      <w:r w:rsidRPr="004C09DD">
        <w:rPr>
          <w:rFonts w:ascii="Arial" w:hAnsi="Arial"/>
          <w:b/>
          <w:color w:val="000000" w:themeColor="text1"/>
          <w:sz w:val="24"/>
          <w:szCs w:val="24"/>
        </w:rPr>
        <w:t>TÍTULO VI</w:t>
      </w:r>
    </w:p>
    <w:p w14:paraId="4452CDCC" w14:textId="31CDBC36" w:rsidR="00252C8C" w:rsidRPr="004C09DD" w:rsidRDefault="00252C8C" w:rsidP="00252C8C">
      <w:pPr>
        <w:pStyle w:val="NormalWeb"/>
        <w:jc w:val="center"/>
        <w:rPr>
          <w:rFonts w:ascii="Arial" w:hAnsi="Arial"/>
          <w:b/>
          <w:color w:val="000000" w:themeColor="text1"/>
          <w:sz w:val="24"/>
          <w:szCs w:val="24"/>
        </w:rPr>
      </w:pPr>
      <w:r w:rsidRPr="004C09DD">
        <w:rPr>
          <w:rFonts w:ascii="Arial" w:hAnsi="Arial"/>
          <w:b/>
          <w:color w:val="000000" w:themeColor="text1"/>
          <w:sz w:val="24"/>
          <w:szCs w:val="24"/>
        </w:rPr>
        <w:t>DISPOSICIONES VARIAS</w:t>
      </w:r>
    </w:p>
    <w:p w14:paraId="554AB0C4" w14:textId="77777777" w:rsidR="002E246E" w:rsidRPr="004C09DD" w:rsidRDefault="002E246E" w:rsidP="00252C8C">
      <w:pPr>
        <w:pStyle w:val="NormalWeb"/>
        <w:rPr>
          <w:rFonts w:ascii="Arial" w:hAnsi="Arial"/>
          <w:b/>
          <w:color w:val="000000" w:themeColor="text1"/>
          <w:sz w:val="24"/>
          <w:szCs w:val="24"/>
        </w:rPr>
      </w:pPr>
    </w:p>
    <w:p w14:paraId="4DB49E86" w14:textId="77777777" w:rsidR="00252C8C" w:rsidRPr="004C09DD" w:rsidRDefault="00252C8C" w:rsidP="00252C8C">
      <w:pPr>
        <w:pStyle w:val="NormalWeb"/>
        <w:jc w:val="center"/>
        <w:rPr>
          <w:rFonts w:ascii="Arial" w:hAnsi="Arial"/>
          <w:b/>
          <w:color w:val="000000" w:themeColor="text1"/>
          <w:sz w:val="24"/>
          <w:szCs w:val="24"/>
        </w:rPr>
      </w:pPr>
      <w:r w:rsidRPr="004C09DD">
        <w:rPr>
          <w:rFonts w:ascii="Arial" w:hAnsi="Arial"/>
          <w:b/>
          <w:color w:val="000000" w:themeColor="text1"/>
          <w:sz w:val="24"/>
          <w:szCs w:val="24"/>
        </w:rPr>
        <w:t>CAPÍTULO ÚNICO</w:t>
      </w:r>
    </w:p>
    <w:p w14:paraId="76945622" w14:textId="198DFB69" w:rsidR="00252C8C" w:rsidRPr="004C09DD" w:rsidRDefault="00252C8C" w:rsidP="008145B0">
      <w:pPr>
        <w:pStyle w:val="NormalWeb"/>
        <w:jc w:val="center"/>
        <w:rPr>
          <w:rFonts w:ascii="Arial" w:hAnsi="Arial"/>
          <w:b/>
          <w:color w:val="000000" w:themeColor="text1"/>
          <w:sz w:val="24"/>
          <w:szCs w:val="24"/>
        </w:rPr>
      </w:pPr>
      <w:r w:rsidRPr="004C09DD">
        <w:rPr>
          <w:rFonts w:ascii="Arial" w:hAnsi="Arial"/>
          <w:b/>
          <w:color w:val="000000" w:themeColor="text1"/>
          <w:sz w:val="24"/>
          <w:szCs w:val="24"/>
        </w:rPr>
        <w:t>VIGENCIA Y DEROGATORÍA</w:t>
      </w:r>
    </w:p>
    <w:p w14:paraId="294CDE39" w14:textId="77777777" w:rsidR="002E246E" w:rsidRPr="004C09DD" w:rsidRDefault="002E246E" w:rsidP="00252C8C">
      <w:pPr>
        <w:pStyle w:val="NormalWeb"/>
        <w:jc w:val="both"/>
        <w:rPr>
          <w:rFonts w:ascii="Arial" w:hAnsi="Arial"/>
          <w:b/>
          <w:color w:val="000000" w:themeColor="text1"/>
          <w:sz w:val="24"/>
          <w:szCs w:val="24"/>
        </w:rPr>
      </w:pPr>
    </w:p>
    <w:p w14:paraId="0DFCE2FA" w14:textId="2F34EF18" w:rsidR="00252C8C" w:rsidRPr="004C09DD" w:rsidRDefault="00252C8C" w:rsidP="00252C8C">
      <w:pPr>
        <w:pStyle w:val="NormalWeb"/>
        <w:jc w:val="both"/>
        <w:rPr>
          <w:rFonts w:ascii="Arial" w:hAnsi="Arial"/>
          <w:color w:val="000000" w:themeColor="text1"/>
          <w:sz w:val="24"/>
          <w:szCs w:val="24"/>
        </w:rPr>
      </w:pPr>
      <w:r w:rsidRPr="00945B27">
        <w:rPr>
          <w:rFonts w:ascii="Arial" w:hAnsi="Arial"/>
          <w:b/>
          <w:color w:val="000000" w:themeColor="text1"/>
          <w:sz w:val="24"/>
          <w:szCs w:val="24"/>
        </w:rPr>
        <w:t xml:space="preserve">ARTÍCULO </w:t>
      </w:r>
      <w:r w:rsidR="00962DC0">
        <w:rPr>
          <w:rFonts w:ascii="Arial" w:hAnsi="Arial"/>
          <w:b/>
          <w:color w:val="000000" w:themeColor="text1"/>
          <w:sz w:val="24"/>
          <w:szCs w:val="24"/>
        </w:rPr>
        <w:t>72</w:t>
      </w:r>
      <w:r w:rsidRPr="00945B27">
        <w:rPr>
          <w:rFonts w:ascii="Arial" w:hAnsi="Arial"/>
          <w:b/>
          <w:color w:val="000000" w:themeColor="text1"/>
          <w:sz w:val="24"/>
          <w:szCs w:val="24"/>
        </w:rPr>
        <w:t xml:space="preserve">. VIGENCIA </w:t>
      </w:r>
      <w:r w:rsidR="001C2C59" w:rsidRPr="00945B27">
        <w:rPr>
          <w:rFonts w:ascii="Arial" w:hAnsi="Arial"/>
          <w:b/>
          <w:color w:val="000000" w:themeColor="text1"/>
          <w:sz w:val="24"/>
          <w:szCs w:val="24"/>
        </w:rPr>
        <w:t xml:space="preserve">Y </w:t>
      </w:r>
      <w:r w:rsidR="001C2C59" w:rsidRPr="00945B27">
        <w:rPr>
          <w:rFonts w:ascii="Arial" w:hAnsi="Arial" w:cs="Arial"/>
          <w:b/>
          <w:bCs/>
          <w:color w:val="000000" w:themeColor="text1"/>
          <w:sz w:val="24"/>
          <w:szCs w:val="24"/>
        </w:rPr>
        <w:t>DEROGATORIA</w:t>
      </w:r>
      <w:r w:rsidR="00D874EE" w:rsidRPr="00945B27">
        <w:rPr>
          <w:rFonts w:ascii="Arial" w:hAnsi="Arial" w:cs="Arial"/>
          <w:b/>
          <w:bCs/>
          <w:color w:val="000000" w:themeColor="text1"/>
          <w:sz w:val="24"/>
          <w:szCs w:val="24"/>
        </w:rPr>
        <w:t xml:space="preserve">. </w:t>
      </w:r>
      <w:r w:rsidRPr="00945B27">
        <w:rPr>
          <w:rFonts w:ascii="Arial" w:hAnsi="Arial"/>
          <w:color w:val="000000" w:themeColor="text1"/>
          <w:sz w:val="24"/>
          <w:szCs w:val="24"/>
        </w:rPr>
        <w:t xml:space="preserve">La presente resolución rige a partir de la fecha de </w:t>
      </w:r>
      <w:r w:rsidR="00173354" w:rsidRPr="00945B27">
        <w:rPr>
          <w:rFonts w:ascii="Arial" w:hAnsi="Arial"/>
          <w:color w:val="000000" w:themeColor="text1"/>
          <w:sz w:val="24"/>
          <w:szCs w:val="24"/>
        </w:rPr>
        <w:t xml:space="preserve">su </w:t>
      </w:r>
      <w:r w:rsidRPr="00945B27">
        <w:rPr>
          <w:rFonts w:ascii="Arial" w:hAnsi="Arial"/>
          <w:color w:val="000000" w:themeColor="text1"/>
          <w:sz w:val="24"/>
          <w:szCs w:val="24"/>
        </w:rPr>
        <w:t>publicación en el diario oficial</w:t>
      </w:r>
      <w:r w:rsidR="00F730F0">
        <w:rPr>
          <w:rFonts w:ascii="Arial" w:hAnsi="Arial"/>
          <w:color w:val="000000" w:themeColor="text1"/>
          <w:sz w:val="24"/>
          <w:szCs w:val="24"/>
        </w:rPr>
        <w:t xml:space="preserve">, </w:t>
      </w:r>
      <w:r w:rsidR="0033063D">
        <w:rPr>
          <w:rFonts w:ascii="Arial" w:hAnsi="Arial"/>
          <w:color w:val="000000" w:themeColor="text1"/>
          <w:sz w:val="24"/>
          <w:szCs w:val="24"/>
        </w:rPr>
        <w:t>sub</w:t>
      </w:r>
      <w:r w:rsidRPr="00945B27">
        <w:rPr>
          <w:rFonts w:ascii="Arial" w:hAnsi="Arial"/>
          <w:color w:val="000000" w:themeColor="text1"/>
          <w:sz w:val="24"/>
          <w:szCs w:val="24"/>
        </w:rPr>
        <w:t xml:space="preserve">roga la </w:t>
      </w:r>
      <w:r w:rsidR="00173354" w:rsidRPr="00945B27">
        <w:rPr>
          <w:rFonts w:ascii="Arial" w:hAnsi="Arial"/>
          <w:color w:val="000000" w:themeColor="text1"/>
          <w:sz w:val="24"/>
          <w:szCs w:val="24"/>
        </w:rPr>
        <w:t>R</w:t>
      </w:r>
      <w:r w:rsidRPr="00945B27">
        <w:rPr>
          <w:rFonts w:ascii="Arial" w:hAnsi="Arial"/>
          <w:color w:val="000000" w:themeColor="text1"/>
          <w:sz w:val="24"/>
          <w:szCs w:val="24"/>
        </w:rPr>
        <w:t>esoluci</w:t>
      </w:r>
      <w:r w:rsidR="00536659" w:rsidRPr="00945B27">
        <w:rPr>
          <w:rFonts w:ascii="Arial" w:hAnsi="Arial"/>
          <w:color w:val="000000" w:themeColor="text1"/>
          <w:sz w:val="24"/>
          <w:szCs w:val="24"/>
        </w:rPr>
        <w:t>ón</w:t>
      </w:r>
      <w:r w:rsidR="00173354" w:rsidRPr="00945B27">
        <w:rPr>
          <w:rFonts w:ascii="Arial" w:hAnsi="Arial"/>
          <w:color w:val="000000" w:themeColor="text1"/>
          <w:sz w:val="24"/>
          <w:szCs w:val="24"/>
        </w:rPr>
        <w:t xml:space="preserve"> Reglamentaria</w:t>
      </w:r>
      <w:r w:rsidRPr="00945B27">
        <w:rPr>
          <w:rFonts w:ascii="Arial" w:hAnsi="Arial"/>
          <w:color w:val="000000" w:themeColor="text1"/>
          <w:sz w:val="24"/>
          <w:szCs w:val="24"/>
        </w:rPr>
        <w:t xml:space="preserve"> </w:t>
      </w:r>
      <w:r w:rsidR="00173354" w:rsidRPr="00945B27">
        <w:rPr>
          <w:rFonts w:ascii="Arial" w:hAnsi="Arial"/>
          <w:color w:val="000000" w:themeColor="text1"/>
          <w:sz w:val="24"/>
          <w:szCs w:val="24"/>
        </w:rPr>
        <w:t>O</w:t>
      </w:r>
      <w:r w:rsidR="009743E1" w:rsidRPr="00945B27">
        <w:rPr>
          <w:rFonts w:ascii="Arial" w:hAnsi="Arial"/>
          <w:color w:val="000000" w:themeColor="text1"/>
          <w:sz w:val="24"/>
          <w:szCs w:val="24"/>
        </w:rPr>
        <w:t>rgánica</w:t>
      </w:r>
      <w:r w:rsidRPr="00945B27">
        <w:rPr>
          <w:rFonts w:ascii="Arial" w:hAnsi="Arial"/>
          <w:color w:val="000000" w:themeColor="text1"/>
          <w:sz w:val="24"/>
          <w:szCs w:val="24"/>
        </w:rPr>
        <w:t xml:space="preserve"> número</w:t>
      </w:r>
      <w:r w:rsidR="00A247A4" w:rsidRPr="00945B27">
        <w:rPr>
          <w:rFonts w:ascii="Arial" w:hAnsi="Arial"/>
          <w:color w:val="000000" w:themeColor="text1"/>
          <w:sz w:val="24"/>
          <w:szCs w:val="24"/>
        </w:rPr>
        <w:t xml:space="preserve"> 00</w:t>
      </w:r>
      <w:r w:rsidR="00536659" w:rsidRPr="00945B27">
        <w:rPr>
          <w:rFonts w:ascii="Arial" w:hAnsi="Arial"/>
          <w:color w:val="000000" w:themeColor="text1"/>
          <w:sz w:val="24"/>
          <w:szCs w:val="24"/>
        </w:rPr>
        <w:t>64</w:t>
      </w:r>
      <w:r w:rsidR="00A247A4" w:rsidRPr="00945B27">
        <w:rPr>
          <w:rFonts w:ascii="Arial" w:hAnsi="Arial"/>
          <w:color w:val="000000" w:themeColor="text1"/>
          <w:sz w:val="24"/>
          <w:szCs w:val="24"/>
        </w:rPr>
        <w:t xml:space="preserve"> de</w:t>
      </w:r>
      <w:r w:rsidR="00536659" w:rsidRPr="00945B27">
        <w:rPr>
          <w:rFonts w:ascii="Arial" w:hAnsi="Arial"/>
          <w:color w:val="000000" w:themeColor="text1"/>
          <w:sz w:val="24"/>
          <w:szCs w:val="24"/>
        </w:rPr>
        <w:t xml:space="preserve"> 4 de octubre </w:t>
      </w:r>
      <w:r w:rsidR="00A247A4" w:rsidRPr="00945B27">
        <w:rPr>
          <w:rFonts w:ascii="Arial" w:hAnsi="Arial"/>
          <w:color w:val="000000" w:themeColor="text1"/>
          <w:sz w:val="24"/>
          <w:szCs w:val="24"/>
        </w:rPr>
        <w:t>de 202</w:t>
      </w:r>
      <w:r w:rsidR="00536659" w:rsidRPr="00945B27">
        <w:rPr>
          <w:rFonts w:ascii="Arial" w:hAnsi="Arial"/>
          <w:color w:val="000000" w:themeColor="text1"/>
          <w:sz w:val="24"/>
          <w:szCs w:val="24"/>
        </w:rPr>
        <w:t>3,</w:t>
      </w:r>
      <w:r w:rsidR="00F730F0">
        <w:rPr>
          <w:rFonts w:ascii="Arial" w:hAnsi="Arial"/>
          <w:color w:val="000000" w:themeColor="text1"/>
          <w:sz w:val="24"/>
          <w:szCs w:val="24"/>
        </w:rPr>
        <w:t xml:space="preserve"> y deroga </w:t>
      </w:r>
      <w:r w:rsidR="003A6717" w:rsidRPr="00945B27">
        <w:rPr>
          <w:rFonts w:ascii="Arial" w:hAnsi="Arial"/>
          <w:color w:val="000000" w:themeColor="text1"/>
          <w:sz w:val="24"/>
          <w:szCs w:val="24"/>
        </w:rPr>
        <w:t xml:space="preserve">las </w:t>
      </w:r>
      <w:r w:rsidRPr="00945B27">
        <w:rPr>
          <w:rFonts w:ascii="Arial" w:hAnsi="Arial"/>
          <w:color w:val="000000" w:themeColor="text1"/>
          <w:sz w:val="24"/>
          <w:szCs w:val="24"/>
        </w:rPr>
        <w:t>disposiciones que le sean contrarias.</w:t>
      </w:r>
      <w:r w:rsidR="007E732A" w:rsidRPr="004C09DD">
        <w:rPr>
          <w:rFonts w:ascii="Arial" w:hAnsi="Arial"/>
          <w:color w:val="000000" w:themeColor="text1"/>
          <w:sz w:val="24"/>
          <w:szCs w:val="24"/>
        </w:rPr>
        <w:t xml:space="preserve"> </w:t>
      </w:r>
    </w:p>
    <w:p w14:paraId="1C0A2182" w14:textId="77777777" w:rsidR="00AF2851" w:rsidRDefault="00AF2851" w:rsidP="00252C8C">
      <w:pPr>
        <w:jc w:val="both"/>
        <w:rPr>
          <w:rFonts w:ascii="Arial" w:hAnsi="Arial"/>
          <w:b/>
          <w:color w:val="000000" w:themeColor="text1"/>
          <w:sz w:val="24"/>
          <w:szCs w:val="24"/>
          <w:lang w:val="es-ES_tradnl"/>
        </w:rPr>
      </w:pPr>
    </w:p>
    <w:p w14:paraId="69D7DE61" w14:textId="77777777" w:rsidR="002E246E" w:rsidRPr="004C09DD" w:rsidRDefault="002E246E" w:rsidP="00252C8C">
      <w:pPr>
        <w:jc w:val="both"/>
        <w:rPr>
          <w:rFonts w:ascii="Arial" w:hAnsi="Arial"/>
          <w:b/>
          <w:color w:val="000000" w:themeColor="text1"/>
          <w:sz w:val="24"/>
          <w:szCs w:val="24"/>
          <w:lang w:val="es-ES_tradnl"/>
        </w:rPr>
      </w:pPr>
    </w:p>
    <w:p w14:paraId="2116B626" w14:textId="27D4E543" w:rsidR="00EB5F0E" w:rsidRPr="004C09DD" w:rsidRDefault="005C5DA0" w:rsidP="00CC1FA2">
      <w:pPr>
        <w:jc w:val="center"/>
        <w:rPr>
          <w:rFonts w:ascii="Arial" w:eastAsia="Times New Roman" w:hAnsi="Arial" w:cs="Times New Roman"/>
          <w:b/>
          <w:color w:val="000000" w:themeColor="text1"/>
          <w:sz w:val="24"/>
          <w:szCs w:val="24"/>
          <w:lang w:eastAsia="es-ES_tradnl"/>
        </w:rPr>
      </w:pPr>
      <w:r w:rsidRPr="004C09DD">
        <w:rPr>
          <w:rFonts w:ascii="Arial" w:hAnsi="Arial"/>
          <w:b/>
          <w:color w:val="000000" w:themeColor="text1"/>
          <w:sz w:val="24"/>
          <w:szCs w:val="24"/>
        </w:rPr>
        <w:t>PUBLÍQUESE Y CÚMPLASE</w:t>
      </w:r>
    </w:p>
    <w:p w14:paraId="7BBCD4F3" w14:textId="77777777" w:rsidR="00FE3143" w:rsidRPr="004C09DD" w:rsidRDefault="00FE3143" w:rsidP="00FC2F84">
      <w:pPr>
        <w:rPr>
          <w:rFonts w:ascii="Arial" w:hAnsi="Arial"/>
          <w:b/>
          <w:color w:val="000000" w:themeColor="text1"/>
          <w:sz w:val="24"/>
          <w:szCs w:val="24"/>
        </w:rPr>
      </w:pPr>
    </w:p>
    <w:p w14:paraId="1BFEC3A1" w14:textId="77777777" w:rsidR="008145B0" w:rsidRDefault="008145B0" w:rsidP="00CC1FA2">
      <w:pPr>
        <w:jc w:val="center"/>
        <w:rPr>
          <w:rFonts w:ascii="Arial" w:hAnsi="Arial"/>
          <w:b/>
          <w:color w:val="000000" w:themeColor="text1"/>
          <w:sz w:val="24"/>
          <w:szCs w:val="24"/>
        </w:rPr>
      </w:pPr>
    </w:p>
    <w:p w14:paraId="28B12BD0" w14:textId="77777777" w:rsidR="002E246E" w:rsidRPr="004C09DD" w:rsidRDefault="002E246E" w:rsidP="00CC1FA2">
      <w:pPr>
        <w:jc w:val="center"/>
        <w:rPr>
          <w:rFonts w:ascii="Arial" w:hAnsi="Arial"/>
          <w:b/>
          <w:color w:val="000000" w:themeColor="text1"/>
          <w:sz w:val="24"/>
          <w:szCs w:val="24"/>
        </w:rPr>
      </w:pPr>
    </w:p>
    <w:p w14:paraId="0EE994AC" w14:textId="5670BC52" w:rsidR="00EB5F0E" w:rsidRPr="004C09DD" w:rsidRDefault="009743E1" w:rsidP="00CC1FA2">
      <w:pPr>
        <w:jc w:val="center"/>
        <w:rPr>
          <w:rFonts w:ascii="Arial" w:eastAsia="Times New Roman" w:hAnsi="Arial" w:cs="Times New Roman"/>
          <w:color w:val="000000" w:themeColor="text1"/>
          <w:sz w:val="24"/>
          <w:szCs w:val="24"/>
          <w:lang w:eastAsia="es-ES_tradnl"/>
        </w:rPr>
      </w:pPr>
      <w:r w:rsidRPr="004C09DD">
        <w:rPr>
          <w:rFonts w:ascii="Arial" w:hAnsi="Arial"/>
          <w:b/>
          <w:color w:val="000000" w:themeColor="text1"/>
          <w:sz w:val="24"/>
          <w:szCs w:val="24"/>
        </w:rPr>
        <w:t>CARLOS MARIO ZULUAGA PARDO</w:t>
      </w:r>
    </w:p>
    <w:p w14:paraId="1C8A9BC3" w14:textId="24D3A686" w:rsidR="008145B0" w:rsidRPr="004C09DD" w:rsidRDefault="009743E1" w:rsidP="008145B0">
      <w:pPr>
        <w:jc w:val="center"/>
        <w:rPr>
          <w:rFonts w:ascii="Arial" w:eastAsia="Times New Roman" w:hAnsi="Arial" w:cs="Times New Roman"/>
          <w:color w:val="000000" w:themeColor="text1"/>
          <w:sz w:val="24"/>
          <w:szCs w:val="24"/>
          <w:lang w:eastAsia="es-ES_tradnl"/>
        </w:rPr>
      </w:pPr>
      <w:proofErr w:type="spellStart"/>
      <w:r w:rsidRPr="004C09DD">
        <w:rPr>
          <w:rFonts w:ascii="Arial" w:hAnsi="Arial"/>
          <w:color w:val="000000" w:themeColor="text1"/>
          <w:sz w:val="24"/>
          <w:szCs w:val="24"/>
        </w:rPr>
        <w:t>Vicecontralor</w:t>
      </w:r>
      <w:proofErr w:type="spellEnd"/>
      <w:r w:rsidRPr="004C09DD">
        <w:rPr>
          <w:rFonts w:ascii="Arial" w:hAnsi="Arial"/>
          <w:color w:val="000000" w:themeColor="text1"/>
          <w:sz w:val="24"/>
          <w:szCs w:val="24"/>
        </w:rPr>
        <w:t xml:space="preserve"> </w:t>
      </w:r>
      <w:r w:rsidR="006F5A9C" w:rsidRPr="004C09DD">
        <w:rPr>
          <w:rFonts w:ascii="Arial" w:hAnsi="Arial"/>
          <w:color w:val="000000" w:themeColor="text1"/>
          <w:sz w:val="24"/>
          <w:szCs w:val="24"/>
        </w:rPr>
        <w:t>en</w:t>
      </w:r>
      <w:r w:rsidR="00DF6D65" w:rsidRPr="004C09DD">
        <w:rPr>
          <w:rFonts w:ascii="Arial" w:hAnsi="Arial"/>
          <w:color w:val="000000" w:themeColor="text1"/>
          <w:sz w:val="24"/>
          <w:szCs w:val="24"/>
        </w:rPr>
        <w:t xml:space="preserve"> </w:t>
      </w:r>
      <w:r w:rsidRPr="004C09DD">
        <w:rPr>
          <w:rFonts w:ascii="Arial" w:hAnsi="Arial"/>
          <w:color w:val="000000" w:themeColor="text1"/>
          <w:sz w:val="24"/>
          <w:szCs w:val="24"/>
        </w:rPr>
        <w:t xml:space="preserve">Funciones de </w:t>
      </w:r>
      <w:r w:rsidR="00EB5F0E" w:rsidRPr="004C09DD">
        <w:rPr>
          <w:rFonts w:ascii="Arial" w:hAnsi="Arial"/>
          <w:color w:val="000000" w:themeColor="text1"/>
          <w:sz w:val="24"/>
          <w:szCs w:val="24"/>
        </w:rPr>
        <w:t>Contralor General de la República</w:t>
      </w:r>
    </w:p>
    <w:p w14:paraId="1744DC95" w14:textId="77777777" w:rsidR="008145B0" w:rsidRPr="004C09DD" w:rsidRDefault="008145B0" w:rsidP="00CC1FA2">
      <w:pPr>
        <w:jc w:val="both"/>
        <w:rPr>
          <w:rFonts w:ascii="Arial" w:hAnsi="Arial" w:cs="Arial"/>
          <w:color w:val="000000" w:themeColor="text1"/>
          <w:sz w:val="24"/>
          <w:szCs w:val="24"/>
        </w:rPr>
      </w:pPr>
    </w:p>
    <w:p w14:paraId="7EB44273" w14:textId="77777777" w:rsidR="008145B0" w:rsidRDefault="008145B0" w:rsidP="00CC1FA2">
      <w:pPr>
        <w:jc w:val="both"/>
        <w:rPr>
          <w:rFonts w:ascii="Arial" w:hAnsi="Arial" w:cs="Arial"/>
          <w:color w:val="000000" w:themeColor="text1"/>
          <w:sz w:val="24"/>
          <w:szCs w:val="24"/>
        </w:rPr>
      </w:pPr>
    </w:p>
    <w:p w14:paraId="2DCCA8A6" w14:textId="77777777" w:rsidR="00B372C1" w:rsidRPr="004C09DD" w:rsidRDefault="00B372C1" w:rsidP="00CC1FA2">
      <w:pPr>
        <w:jc w:val="both"/>
        <w:rPr>
          <w:rFonts w:ascii="Arial" w:hAnsi="Arial" w:cs="Arial"/>
          <w:color w:val="000000" w:themeColor="text1"/>
          <w:sz w:val="24"/>
          <w:szCs w:val="24"/>
        </w:rPr>
      </w:pPr>
    </w:p>
    <w:p w14:paraId="11A2C2DC" w14:textId="64662618" w:rsidR="00EB5F0E" w:rsidRPr="004C09DD" w:rsidRDefault="00EB5F0E" w:rsidP="00CC1FA2">
      <w:pPr>
        <w:jc w:val="both"/>
        <w:rPr>
          <w:rFonts w:ascii="Arial" w:hAnsi="Arial" w:cs="Arial"/>
          <w:color w:val="000000" w:themeColor="text1"/>
          <w:sz w:val="24"/>
          <w:szCs w:val="24"/>
        </w:rPr>
      </w:pPr>
      <w:r w:rsidRPr="004C09DD">
        <w:rPr>
          <w:rFonts w:ascii="Arial" w:hAnsi="Arial" w:cs="Arial"/>
          <w:color w:val="000000" w:themeColor="text1"/>
          <w:sz w:val="24"/>
          <w:szCs w:val="24"/>
        </w:rPr>
        <w:t>Publicada en el Diario Oficial No. ___________ de ___________________</w:t>
      </w:r>
    </w:p>
    <w:p w14:paraId="2C1A3369" w14:textId="77777777" w:rsidR="00EB5F0E" w:rsidRDefault="00EB5F0E" w:rsidP="00CC1FA2">
      <w:pPr>
        <w:jc w:val="both"/>
        <w:rPr>
          <w:rFonts w:ascii="Arial" w:hAnsi="Arial"/>
          <w:color w:val="000000" w:themeColor="text1"/>
          <w:sz w:val="24"/>
          <w:szCs w:val="24"/>
          <w:lang w:val="es-ES_tradnl"/>
        </w:rPr>
      </w:pPr>
    </w:p>
    <w:p w14:paraId="36819184" w14:textId="667E5EF6" w:rsidR="00EB5F0E" w:rsidRPr="005569D7" w:rsidRDefault="00EB5F0E" w:rsidP="00FC2F84">
      <w:pPr>
        <w:jc w:val="both"/>
        <w:rPr>
          <w:rFonts w:ascii="Arial" w:hAnsi="Arial"/>
          <w:color w:val="000000" w:themeColor="text1"/>
          <w:sz w:val="20"/>
          <w:szCs w:val="20"/>
          <w:lang w:val="es-ES_tradnl"/>
        </w:rPr>
      </w:pPr>
    </w:p>
    <w:p w14:paraId="2259B283" w14:textId="69BD8ADE" w:rsidR="000D26F1" w:rsidRPr="00BE1A83" w:rsidRDefault="00EB5F0E" w:rsidP="008145B0">
      <w:pPr>
        <w:ind w:left="851" w:hanging="851"/>
        <w:contextualSpacing/>
        <w:jc w:val="both"/>
        <w:rPr>
          <w:rFonts w:ascii="Arial" w:hAnsi="Arial" w:cs="Arial"/>
          <w:color w:val="000000" w:themeColor="text1"/>
          <w:sz w:val="16"/>
          <w:szCs w:val="16"/>
        </w:rPr>
      </w:pPr>
      <w:r w:rsidRPr="00BE1A83">
        <w:rPr>
          <w:rFonts w:ascii="Arial" w:hAnsi="Arial" w:cs="Arial"/>
          <w:b/>
          <w:bCs/>
          <w:color w:val="000000" w:themeColor="text1"/>
          <w:sz w:val="16"/>
          <w:szCs w:val="16"/>
        </w:rPr>
        <w:t>Proyectó</w:t>
      </w:r>
      <w:r w:rsidRPr="00BE1A83">
        <w:rPr>
          <w:rFonts w:ascii="Arial" w:hAnsi="Arial" w:cs="Arial"/>
          <w:color w:val="000000" w:themeColor="text1"/>
          <w:sz w:val="16"/>
          <w:szCs w:val="16"/>
        </w:rPr>
        <w:t>:</w:t>
      </w:r>
      <w:r w:rsidR="003A6717" w:rsidRPr="00BE1A83">
        <w:rPr>
          <w:rFonts w:ascii="Arial" w:hAnsi="Arial" w:cs="Arial"/>
          <w:color w:val="000000" w:themeColor="text1"/>
          <w:sz w:val="16"/>
          <w:szCs w:val="16"/>
        </w:rPr>
        <w:tab/>
      </w:r>
      <w:r w:rsidR="00E36D74" w:rsidRPr="00BE1A83">
        <w:rPr>
          <w:rFonts w:ascii="Arial" w:hAnsi="Arial" w:cs="Arial"/>
          <w:color w:val="000000" w:themeColor="text1"/>
          <w:sz w:val="16"/>
          <w:szCs w:val="16"/>
        </w:rPr>
        <w:tab/>
      </w:r>
      <w:r w:rsidR="00445D02">
        <w:rPr>
          <w:rFonts w:ascii="Arial" w:hAnsi="Arial" w:cs="Arial"/>
          <w:color w:val="000000" w:themeColor="text1"/>
          <w:sz w:val="16"/>
          <w:szCs w:val="16"/>
        </w:rPr>
        <w:tab/>
      </w:r>
      <w:r w:rsidR="003A6717" w:rsidRPr="00BE1A83">
        <w:rPr>
          <w:rFonts w:ascii="Arial" w:hAnsi="Arial" w:cs="Arial"/>
          <w:color w:val="000000" w:themeColor="text1"/>
          <w:sz w:val="16"/>
          <w:szCs w:val="16"/>
        </w:rPr>
        <w:t xml:space="preserve">Oficina de </w:t>
      </w:r>
      <w:r w:rsidR="00C70A06" w:rsidRPr="00BE1A83">
        <w:rPr>
          <w:rFonts w:ascii="Arial" w:hAnsi="Arial" w:cs="Arial"/>
          <w:color w:val="000000" w:themeColor="text1"/>
          <w:sz w:val="16"/>
          <w:szCs w:val="16"/>
        </w:rPr>
        <w:t>Planeación</w:t>
      </w:r>
      <w:r w:rsidR="003A6717" w:rsidRPr="00BE1A83">
        <w:rPr>
          <w:rFonts w:ascii="Arial" w:hAnsi="Arial" w:cs="Arial"/>
          <w:color w:val="000000" w:themeColor="text1"/>
          <w:sz w:val="16"/>
          <w:szCs w:val="16"/>
        </w:rPr>
        <w:t xml:space="preserve">/ Apoyo </w:t>
      </w:r>
      <w:r w:rsidR="00C70A06" w:rsidRPr="00BE1A83">
        <w:rPr>
          <w:rFonts w:ascii="Arial" w:hAnsi="Arial" w:cs="Arial"/>
          <w:color w:val="000000" w:themeColor="text1"/>
          <w:sz w:val="16"/>
          <w:szCs w:val="16"/>
        </w:rPr>
        <w:t>Jurídico</w:t>
      </w:r>
      <w:r w:rsidR="00720F4C">
        <w:rPr>
          <w:rFonts w:ascii="Arial" w:hAnsi="Arial" w:cs="Arial"/>
          <w:color w:val="000000" w:themeColor="text1"/>
          <w:sz w:val="16"/>
          <w:szCs w:val="16"/>
        </w:rPr>
        <w:t xml:space="preserve"> </w:t>
      </w:r>
      <w:r w:rsidR="00720F4C">
        <w:rPr>
          <w:rFonts w:ascii="Arial" w:hAnsi="Arial" w:cs="Arial"/>
          <w:noProof/>
          <w:color w:val="000000" w:themeColor="text1"/>
          <w:sz w:val="16"/>
          <w:szCs w:val="16"/>
        </w:rPr>
        <w:drawing>
          <wp:inline distT="0" distB="0" distL="0" distR="0" wp14:anchorId="1E1F1855" wp14:editId="653159FA">
            <wp:extent cx="145914" cy="110985"/>
            <wp:effectExtent l="0" t="0" r="6985" b="3810"/>
            <wp:docPr id="8400109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59" cy="113985"/>
                    </a:xfrm>
                    <a:prstGeom prst="rect">
                      <a:avLst/>
                    </a:prstGeom>
                    <a:noFill/>
                  </pic:spPr>
                </pic:pic>
              </a:graphicData>
            </a:graphic>
          </wp:inline>
        </w:drawing>
      </w:r>
      <w:r w:rsidR="003A6717" w:rsidRPr="00BE1A83">
        <w:rPr>
          <w:rFonts w:ascii="Arial" w:hAnsi="Arial" w:cs="Arial"/>
          <w:color w:val="000000" w:themeColor="text1"/>
          <w:sz w:val="16"/>
          <w:szCs w:val="16"/>
        </w:rPr>
        <w:t xml:space="preserve"> ARA</w:t>
      </w:r>
      <w:r w:rsidR="00FE3143" w:rsidRPr="00BE1A83">
        <w:rPr>
          <w:rFonts w:ascii="Arial" w:hAnsi="Arial" w:cs="Arial"/>
          <w:color w:val="000000" w:themeColor="text1"/>
          <w:sz w:val="16"/>
          <w:szCs w:val="16"/>
        </w:rPr>
        <w:t xml:space="preserve">/ </w:t>
      </w:r>
      <w:r w:rsidR="00720F4C">
        <w:rPr>
          <w:rFonts w:ascii="Arial" w:hAnsi="Arial" w:cs="Arial"/>
          <w:noProof/>
          <w:color w:val="000000" w:themeColor="text1"/>
          <w:sz w:val="16"/>
          <w:szCs w:val="16"/>
        </w:rPr>
        <w:drawing>
          <wp:inline distT="0" distB="0" distL="0" distR="0" wp14:anchorId="4766D183" wp14:editId="4E806189">
            <wp:extent cx="135630" cy="84455"/>
            <wp:effectExtent l="0" t="0" r="0" b="0"/>
            <wp:docPr id="1895756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76" cy="88220"/>
                    </a:xfrm>
                    <a:prstGeom prst="rect">
                      <a:avLst/>
                    </a:prstGeom>
                    <a:noFill/>
                  </pic:spPr>
                </pic:pic>
              </a:graphicData>
            </a:graphic>
          </wp:inline>
        </w:drawing>
      </w:r>
      <w:r w:rsidR="00FE3143" w:rsidRPr="00BE1A83">
        <w:rPr>
          <w:rFonts w:ascii="Arial" w:hAnsi="Arial" w:cs="Arial"/>
          <w:color w:val="000000" w:themeColor="text1"/>
          <w:sz w:val="16"/>
          <w:szCs w:val="16"/>
        </w:rPr>
        <w:t>LETM</w:t>
      </w:r>
      <w:r w:rsidR="00720F4C">
        <w:rPr>
          <w:rFonts w:ascii="Arial" w:hAnsi="Arial" w:cs="Arial"/>
          <w:color w:val="000000" w:themeColor="text1"/>
          <w:sz w:val="16"/>
          <w:szCs w:val="16"/>
        </w:rPr>
        <w:t>/ MCOR</w:t>
      </w:r>
      <w:r w:rsidR="00720F4C">
        <w:rPr>
          <w:rFonts w:ascii="Arial" w:hAnsi="Arial" w:cs="Arial"/>
          <w:noProof/>
          <w:color w:val="000000" w:themeColor="text1"/>
          <w:sz w:val="16"/>
          <w:szCs w:val="16"/>
        </w:rPr>
        <w:drawing>
          <wp:inline distT="0" distB="0" distL="0" distR="0" wp14:anchorId="44F6DBA9" wp14:editId="446C797A">
            <wp:extent cx="107004" cy="171793"/>
            <wp:effectExtent l="0" t="0" r="7620" b="0"/>
            <wp:docPr id="14993936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76" cy="178170"/>
                    </a:xfrm>
                    <a:prstGeom prst="rect">
                      <a:avLst/>
                    </a:prstGeom>
                    <a:noFill/>
                  </pic:spPr>
                </pic:pic>
              </a:graphicData>
            </a:graphic>
          </wp:inline>
        </w:drawing>
      </w:r>
    </w:p>
    <w:p w14:paraId="2D571942" w14:textId="723F4D73" w:rsidR="00AF2851" w:rsidRPr="00BE1A83" w:rsidRDefault="00445D02" w:rsidP="008145B0">
      <w:pPr>
        <w:ind w:left="851" w:hanging="851"/>
        <w:contextualSpacing/>
        <w:jc w:val="both"/>
        <w:rPr>
          <w:rFonts w:ascii="Arial" w:hAnsi="Arial" w:cs="Arial"/>
          <w:color w:val="000000" w:themeColor="text1"/>
          <w:sz w:val="16"/>
          <w:szCs w:val="16"/>
        </w:rPr>
      </w:pPr>
      <w:r>
        <w:rPr>
          <w:rFonts w:ascii="Arial" w:hAnsi="Arial" w:cs="Arial"/>
          <w:color w:val="000000" w:themeColor="text1"/>
          <w:sz w:val="16"/>
          <w:szCs w:val="16"/>
        </w:rPr>
        <w:tab/>
      </w:r>
    </w:p>
    <w:p w14:paraId="50D9C684" w14:textId="018B18BC" w:rsidR="000D26F1" w:rsidRPr="00BE1A83" w:rsidRDefault="003A6717" w:rsidP="00CC1FA2">
      <w:pPr>
        <w:contextualSpacing/>
        <w:jc w:val="both"/>
        <w:rPr>
          <w:rFonts w:ascii="Arial" w:hAnsi="Arial" w:cs="Arial"/>
          <w:color w:val="000000" w:themeColor="text1"/>
          <w:sz w:val="16"/>
          <w:szCs w:val="16"/>
        </w:rPr>
      </w:pPr>
      <w:r w:rsidRPr="00BE1A83">
        <w:rPr>
          <w:rFonts w:ascii="Arial" w:hAnsi="Arial" w:cs="Arial"/>
          <w:b/>
          <w:bCs/>
          <w:color w:val="000000" w:themeColor="text1"/>
          <w:sz w:val="16"/>
          <w:szCs w:val="16"/>
        </w:rPr>
        <w:t>Aprobó</w:t>
      </w:r>
      <w:r w:rsidR="00EB5F0E" w:rsidRPr="00BE1A83">
        <w:rPr>
          <w:rFonts w:ascii="Arial" w:hAnsi="Arial" w:cs="Arial"/>
          <w:color w:val="000000" w:themeColor="text1"/>
          <w:sz w:val="16"/>
          <w:szCs w:val="16"/>
        </w:rPr>
        <w:t>:</w:t>
      </w:r>
      <w:bookmarkEnd w:id="0"/>
      <w:r w:rsidR="000D26F1" w:rsidRPr="00BE1A83">
        <w:rPr>
          <w:rFonts w:ascii="Arial" w:hAnsi="Arial" w:cs="Arial"/>
          <w:color w:val="000000" w:themeColor="text1"/>
          <w:sz w:val="16"/>
          <w:szCs w:val="16"/>
        </w:rPr>
        <w:tab/>
      </w:r>
      <w:r w:rsidR="00E36D74" w:rsidRPr="00BE1A83">
        <w:rPr>
          <w:rFonts w:ascii="Arial" w:hAnsi="Arial" w:cs="Arial"/>
          <w:color w:val="000000" w:themeColor="text1"/>
          <w:sz w:val="16"/>
          <w:szCs w:val="16"/>
        </w:rPr>
        <w:tab/>
      </w:r>
      <w:r w:rsidR="00445D02">
        <w:rPr>
          <w:rFonts w:ascii="Arial" w:hAnsi="Arial" w:cs="Arial"/>
          <w:color w:val="000000" w:themeColor="text1"/>
          <w:sz w:val="16"/>
          <w:szCs w:val="16"/>
        </w:rPr>
        <w:tab/>
      </w:r>
      <w:r w:rsidR="009743E1" w:rsidRPr="00BE1A83">
        <w:rPr>
          <w:rFonts w:ascii="Arial" w:hAnsi="Arial" w:cs="Arial"/>
          <w:color w:val="000000" w:themeColor="text1"/>
          <w:sz w:val="16"/>
          <w:szCs w:val="16"/>
        </w:rPr>
        <w:t>Emiliano Zuleta Arzuaga</w:t>
      </w:r>
      <w:r w:rsidR="000D26F1" w:rsidRPr="00BE1A83">
        <w:rPr>
          <w:rFonts w:ascii="Arial" w:hAnsi="Arial" w:cs="Arial"/>
          <w:color w:val="000000" w:themeColor="text1"/>
          <w:sz w:val="16"/>
          <w:szCs w:val="16"/>
        </w:rPr>
        <w:t xml:space="preserve"> – </w:t>
      </w:r>
      <w:proofErr w:type="gramStart"/>
      <w:r w:rsidR="000D26F1" w:rsidRPr="00BE1A83">
        <w:rPr>
          <w:rFonts w:ascii="Arial" w:hAnsi="Arial" w:cs="Arial"/>
          <w:color w:val="000000" w:themeColor="text1"/>
          <w:sz w:val="16"/>
          <w:szCs w:val="16"/>
        </w:rPr>
        <w:t>Director</w:t>
      </w:r>
      <w:proofErr w:type="gramEnd"/>
      <w:r w:rsidR="000D26F1" w:rsidRPr="00BE1A83">
        <w:rPr>
          <w:rFonts w:ascii="Arial" w:hAnsi="Arial" w:cs="Arial"/>
          <w:color w:val="000000" w:themeColor="text1"/>
          <w:sz w:val="16"/>
          <w:szCs w:val="16"/>
        </w:rPr>
        <w:t xml:space="preserve"> de la Oficina de Planeación </w:t>
      </w:r>
    </w:p>
    <w:p w14:paraId="0AA7C6EE" w14:textId="77777777" w:rsidR="00AF2851" w:rsidRPr="00BE1A83" w:rsidRDefault="00AF2851" w:rsidP="00CC1FA2">
      <w:pPr>
        <w:contextualSpacing/>
        <w:jc w:val="both"/>
        <w:rPr>
          <w:rFonts w:ascii="Arial" w:hAnsi="Arial" w:cs="Arial"/>
          <w:color w:val="000000" w:themeColor="text1"/>
          <w:sz w:val="16"/>
          <w:szCs w:val="16"/>
        </w:rPr>
      </w:pPr>
    </w:p>
    <w:p w14:paraId="7AE7A278" w14:textId="34693AFD" w:rsidR="00445D02" w:rsidRDefault="000D26F1" w:rsidP="00CC1FA2">
      <w:pPr>
        <w:contextualSpacing/>
        <w:jc w:val="both"/>
        <w:rPr>
          <w:rFonts w:ascii="Arial" w:hAnsi="Arial" w:cs="Arial"/>
          <w:color w:val="000000" w:themeColor="text1"/>
          <w:sz w:val="16"/>
          <w:szCs w:val="16"/>
        </w:rPr>
      </w:pPr>
      <w:r w:rsidRPr="00BE1A83">
        <w:rPr>
          <w:rFonts w:ascii="Arial" w:hAnsi="Arial" w:cs="Arial"/>
          <w:b/>
          <w:bCs/>
          <w:color w:val="000000" w:themeColor="text1"/>
          <w:sz w:val="16"/>
          <w:szCs w:val="16"/>
        </w:rPr>
        <w:t xml:space="preserve">Revisión </w:t>
      </w:r>
      <w:r w:rsidR="00445D02">
        <w:rPr>
          <w:rFonts w:ascii="Arial" w:hAnsi="Arial" w:cs="Arial"/>
          <w:b/>
          <w:bCs/>
          <w:color w:val="000000" w:themeColor="text1"/>
          <w:sz w:val="16"/>
          <w:szCs w:val="16"/>
        </w:rPr>
        <w:t>Jurídica</w:t>
      </w:r>
      <w:r w:rsidRPr="00BE1A83">
        <w:rPr>
          <w:rFonts w:ascii="Arial" w:hAnsi="Arial" w:cs="Arial"/>
          <w:color w:val="000000" w:themeColor="text1"/>
          <w:sz w:val="16"/>
          <w:szCs w:val="16"/>
        </w:rPr>
        <w:t xml:space="preserve">: </w:t>
      </w:r>
      <w:r w:rsidR="00E36D74" w:rsidRPr="00BE1A83">
        <w:rPr>
          <w:rFonts w:ascii="Arial" w:hAnsi="Arial" w:cs="Arial"/>
          <w:color w:val="000000" w:themeColor="text1"/>
          <w:sz w:val="16"/>
          <w:szCs w:val="16"/>
        </w:rPr>
        <w:tab/>
      </w:r>
      <w:r w:rsidR="00445D02">
        <w:rPr>
          <w:rFonts w:ascii="Arial" w:hAnsi="Arial" w:cs="Arial"/>
          <w:color w:val="000000" w:themeColor="text1"/>
          <w:sz w:val="16"/>
          <w:szCs w:val="16"/>
        </w:rPr>
        <w:tab/>
        <w:t>Oficina Jurídica/ KCHC / EMCV</w:t>
      </w:r>
    </w:p>
    <w:p w14:paraId="701839FD" w14:textId="77777777" w:rsidR="00445D02" w:rsidRDefault="00445D02" w:rsidP="00CC1FA2">
      <w:pPr>
        <w:contextualSpacing/>
        <w:jc w:val="both"/>
        <w:rPr>
          <w:rFonts w:ascii="Arial" w:hAnsi="Arial" w:cs="Arial"/>
          <w:color w:val="000000" w:themeColor="text1"/>
          <w:sz w:val="16"/>
          <w:szCs w:val="16"/>
        </w:rPr>
      </w:pPr>
    </w:p>
    <w:p w14:paraId="07597DE0" w14:textId="4408CC4F" w:rsidR="00BD2409" w:rsidRPr="00445D02" w:rsidRDefault="00445D02" w:rsidP="00CC1FA2">
      <w:pPr>
        <w:contextualSpacing/>
        <w:jc w:val="both"/>
        <w:rPr>
          <w:rFonts w:ascii="Arial" w:hAnsi="Arial" w:cs="Arial"/>
          <w:color w:val="000000" w:themeColor="text1"/>
          <w:sz w:val="16"/>
          <w:szCs w:val="16"/>
        </w:rPr>
      </w:pPr>
      <w:r w:rsidRPr="00445D02">
        <w:rPr>
          <w:rFonts w:ascii="Arial" w:hAnsi="Arial" w:cs="Arial"/>
          <w:b/>
          <w:bCs/>
          <w:color w:val="000000" w:themeColor="text1"/>
          <w:sz w:val="16"/>
          <w:szCs w:val="16"/>
        </w:rPr>
        <w:t>Aprobación Jurídica</w:t>
      </w:r>
      <w:r>
        <w:rPr>
          <w:rFonts w:ascii="Arial" w:hAnsi="Arial" w:cs="Arial"/>
          <w:color w:val="000000" w:themeColor="text1"/>
          <w:sz w:val="16"/>
          <w:szCs w:val="16"/>
        </w:rPr>
        <w:t xml:space="preserve">: </w:t>
      </w:r>
      <w:r>
        <w:rPr>
          <w:rFonts w:ascii="Arial" w:hAnsi="Arial" w:cs="Arial"/>
          <w:color w:val="000000" w:themeColor="text1"/>
          <w:sz w:val="16"/>
          <w:szCs w:val="16"/>
        </w:rPr>
        <w:tab/>
      </w:r>
      <w:proofErr w:type="spellStart"/>
      <w:r w:rsidR="009743E1" w:rsidRPr="00BE1A83">
        <w:rPr>
          <w:rFonts w:ascii="Arial" w:hAnsi="Arial" w:cs="Arial"/>
          <w:color w:val="000000" w:themeColor="text1"/>
          <w:sz w:val="16"/>
          <w:szCs w:val="16"/>
        </w:rPr>
        <w:t>Is</w:t>
      </w:r>
      <w:r w:rsidR="00A847C8" w:rsidRPr="00BE1A83">
        <w:rPr>
          <w:rFonts w:ascii="Arial" w:hAnsi="Arial" w:cs="Arial"/>
          <w:color w:val="000000" w:themeColor="text1"/>
          <w:sz w:val="16"/>
          <w:szCs w:val="16"/>
        </w:rPr>
        <w:t>d</w:t>
      </w:r>
      <w:r w:rsidR="009743E1" w:rsidRPr="00BE1A83">
        <w:rPr>
          <w:rFonts w:ascii="Arial" w:hAnsi="Arial" w:cs="Arial"/>
          <w:color w:val="000000" w:themeColor="text1"/>
          <w:sz w:val="16"/>
          <w:szCs w:val="16"/>
        </w:rPr>
        <w:t>uar</w:t>
      </w:r>
      <w:proofErr w:type="spellEnd"/>
      <w:r w:rsidR="009743E1" w:rsidRPr="00BE1A83">
        <w:rPr>
          <w:rFonts w:ascii="Arial" w:hAnsi="Arial" w:cs="Arial"/>
          <w:color w:val="000000" w:themeColor="text1"/>
          <w:sz w:val="16"/>
          <w:szCs w:val="16"/>
        </w:rPr>
        <w:t xml:space="preserve"> Javier To</w:t>
      </w:r>
      <w:r w:rsidR="00C70A06" w:rsidRPr="00BE1A83">
        <w:rPr>
          <w:rFonts w:ascii="Arial" w:hAnsi="Arial" w:cs="Arial"/>
          <w:color w:val="000000" w:themeColor="text1"/>
          <w:sz w:val="16"/>
          <w:szCs w:val="16"/>
        </w:rPr>
        <w:t>bo Rodríguez</w:t>
      </w:r>
      <w:r w:rsidR="000D26F1" w:rsidRPr="00BE1A83">
        <w:rPr>
          <w:rFonts w:ascii="Arial" w:hAnsi="Arial" w:cs="Arial"/>
          <w:color w:val="000000" w:themeColor="text1"/>
          <w:sz w:val="16"/>
          <w:szCs w:val="16"/>
        </w:rPr>
        <w:t xml:space="preserve"> – </w:t>
      </w:r>
      <w:proofErr w:type="gramStart"/>
      <w:r w:rsidR="000D26F1" w:rsidRPr="00BE1A83">
        <w:rPr>
          <w:rFonts w:ascii="Arial" w:hAnsi="Arial" w:cs="Arial"/>
          <w:color w:val="000000" w:themeColor="text1"/>
          <w:sz w:val="16"/>
          <w:szCs w:val="16"/>
        </w:rPr>
        <w:t>Director</w:t>
      </w:r>
      <w:proofErr w:type="gramEnd"/>
      <w:r w:rsidR="000D26F1" w:rsidRPr="00BE1A83">
        <w:rPr>
          <w:rFonts w:ascii="Arial" w:hAnsi="Arial" w:cs="Arial"/>
          <w:color w:val="000000" w:themeColor="text1"/>
          <w:sz w:val="16"/>
          <w:szCs w:val="16"/>
        </w:rPr>
        <w:t xml:space="preserve"> Oficina Jurídic</w:t>
      </w:r>
      <w:r w:rsidR="008145B0" w:rsidRPr="00BE1A83">
        <w:rPr>
          <w:rFonts w:ascii="Arial" w:hAnsi="Arial" w:cs="Arial"/>
          <w:color w:val="000000" w:themeColor="text1"/>
          <w:sz w:val="16"/>
          <w:szCs w:val="16"/>
        </w:rPr>
        <w:t>a</w:t>
      </w:r>
    </w:p>
    <w:p w14:paraId="691CA789" w14:textId="57D37327" w:rsidR="00AE1520" w:rsidRPr="004C09DD" w:rsidRDefault="00AE1520" w:rsidP="00CC1FA2">
      <w:pPr>
        <w:jc w:val="both"/>
        <w:rPr>
          <w:rFonts w:ascii="Arial" w:hAnsi="Arial" w:cs="Arial"/>
          <w:color w:val="000000" w:themeColor="text1"/>
          <w:sz w:val="24"/>
          <w:szCs w:val="24"/>
          <w:lang w:val="es-ES_tradnl"/>
        </w:rPr>
      </w:pPr>
    </w:p>
    <w:sectPr w:rsidR="00AE1520" w:rsidRPr="004C09DD" w:rsidSect="00BA7CEB">
      <w:headerReference w:type="default" r:id="rId12"/>
      <w:pgSz w:w="12240" w:h="18720" w:code="122"/>
      <w:pgMar w:top="1491" w:right="1134" w:bottom="1871" w:left="1134" w:header="794"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5BB3A" w14:textId="77777777" w:rsidR="00BA7CEB" w:rsidRDefault="00BA7CEB" w:rsidP="009F53F0">
      <w:r>
        <w:separator/>
      </w:r>
    </w:p>
  </w:endnote>
  <w:endnote w:type="continuationSeparator" w:id="0">
    <w:p w14:paraId="23896CDD" w14:textId="77777777" w:rsidR="00BA7CEB" w:rsidRDefault="00BA7CEB" w:rsidP="009F53F0">
      <w:r>
        <w:continuationSeparator/>
      </w:r>
    </w:p>
  </w:endnote>
  <w:endnote w:type="continuationNotice" w:id="1">
    <w:p w14:paraId="3C75E9F6" w14:textId="77777777" w:rsidR="00BA7CEB" w:rsidRDefault="00BA7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8EA72" w14:textId="77777777" w:rsidR="00BA7CEB" w:rsidRDefault="00BA7CEB" w:rsidP="009F53F0">
      <w:r>
        <w:separator/>
      </w:r>
    </w:p>
  </w:footnote>
  <w:footnote w:type="continuationSeparator" w:id="0">
    <w:p w14:paraId="7F895D76" w14:textId="77777777" w:rsidR="00BA7CEB" w:rsidRDefault="00BA7CEB" w:rsidP="009F53F0">
      <w:r>
        <w:continuationSeparator/>
      </w:r>
    </w:p>
  </w:footnote>
  <w:footnote w:type="continuationNotice" w:id="1">
    <w:p w14:paraId="736FD3BF" w14:textId="77777777" w:rsidR="00BA7CEB" w:rsidRDefault="00BA7CEB"/>
  </w:footnote>
  <w:footnote w:id="2">
    <w:p w14:paraId="0EFAF7A8" w14:textId="77777777" w:rsidR="00444D8B" w:rsidRPr="00375F6F" w:rsidRDefault="00444D8B" w:rsidP="00444D8B">
      <w:pPr>
        <w:pStyle w:val="Textonotapie"/>
        <w:rPr>
          <w:rFonts w:ascii="Arial" w:hAnsi="Arial" w:cs="Arial"/>
          <w:sz w:val="16"/>
          <w:szCs w:val="16"/>
        </w:rPr>
      </w:pPr>
      <w:r w:rsidRPr="00375F6F">
        <w:rPr>
          <w:rStyle w:val="Refdenotaalpie"/>
          <w:rFonts w:ascii="Arial" w:hAnsi="Arial" w:cs="Arial"/>
          <w:sz w:val="16"/>
          <w:szCs w:val="16"/>
        </w:rPr>
        <w:footnoteRef/>
      </w:r>
      <w:r w:rsidRPr="00375F6F">
        <w:rPr>
          <w:rFonts w:ascii="Arial" w:hAnsi="Arial" w:cs="Arial"/>
          <w:sz w:val="16"/>
          <w:szCs w:val="16"/>
        </w:rPr>
        <w:t xml:space="preserve"> Corte Constitucional. Sentencia C-038 de 1996. Sala Plena. M.P. Eduardo Cifuentes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4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3"/>
      <w:gridCol w:w="6163"/>
    </w:tblGrid>
    <w:tr w:rsidR="0031603A" w14:paraId="4052D3CA" w14:textId="77777777" w:rsidTr="004660AC">
      <w:trPr>
        <w:cantSplit/>
        <w:trHeight w:val="719"/>
        <w:jc w:val="center"/>
      </w:trPr>
      <w:tc>
        <w:tcPr>
          <w:tcW w:w="3983" w:type="dxa"/>
          <w:vMerge w:val="restart"/>
        </w:tcPr>
        <w:p w14:paraId="44B8AF24" w14:textId="14B0E561" w:rsidR="0031603A" w:rsidRDefault="0031603A">
          <w:r>
            <w:rPr>
              <w:noProof/>
              <w:lang w:val="en-US" w:eastAsia="en-US"/>
            </w:rPr>
            <mc:AlternateContent>
              <mc:Choice Requires="wps">
                <w:drawing>
                  <wp:anchor distT="0" distB="0" distL="114300" distR="114300" simplePos="0" relativeHeight="251656704" behindDoc="0" locked="0" layoutInCell="1" allowOverlap="1" wp14:anchorId="45CE7076" wp14:editId="1BBD2C92">
                    <wp:simplePos x="0" y="0"/>
                    <wp:positionH relativeFrom="column">
                      <wp:posOffset>358775</wp:posOffset>
                    </wp:positionH>
                    <wp:positionV relativeFrom="paragraph">
                      <wp:posOffset>74930</wp:posOffset>
                    </wp:positionV>
                    <wp:extent cx="1636395" cy="1247775"/>
                    <wp:effectExtent l="0" t="0" r="190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247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3639E60" w14:textId="77777777" w:rsidR="0031603A" w:rsidRDefault="0031603A">
                                <w:r w:rsidRPr="00342B8D">
                                  <w:rPr>
                                    <w:noProof/>
                                    <w:lang w:val="en-US" w:eastAsia="en-US"/>
                                  </w:rPr>
                                  <w:drawing>
                                    <wp:inline distT="0" distB="0" distL="0" distR="0" wp14:anchorId="7699DCDC" wp14:editId="07BACF86">
                                      <wp:extent cx="1457325" cy="1152525"/>
                                      <wp:effectExtent l="0" t="0" r="9525" b="9525"/>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52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E7076" id="_x0000_t202" coordsize="21600,21600" o:spt="202" path="m,l,21600r21600,l21600,xe">
                    <v:stroke joinstyle="miter"/>
                    <v:path gradientshapeok="t" o:connecttype="rect"/>
                  </v:shapetype>
                  <v:shape id="Text Box 1" o:spid="_x0000_s1026" type="#_x0000_t202" style="position:absolute;margin-left:28.25pt;margin-top:5.9pt;width:128.85pt;height:9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" stroked="f">
                    <v:textbox>
                      <w:txbxContent>
                        <w:p w14:paraId="43639E60" w14:textId="77777777" w:rsidR="0031603A" w:rsidRDefault="0031603A">
                          <w:r w:rsidRPr="00342B8D">
                            <w:rPr>
                              <w:noProof/>
                              <w:lang w:val="en-US" w:eastAsia="en-US"/>
                            </w:rPr>
                            <w:drawing>
                              <wp:inline distT="0" distB="0" distL="0" distR="0" wp14:anchorId="7699DCDC" wp14:editId="07BACF86">
                                <wp:extent cx="1457325" cy="1152525"/>
                                <wp:effectExtent l="0" t="0" r="9525" b="9525"/>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1152525"/>
                                        </a:xfrm>
                                        <a:prstGeom prst="rect">
                                          <a:avLst/>
                                        </a:prstGeom>
                                        <a:noFill/>
                                        <a:ln>
                                          <a:noFill/>
                                        </a:ln>
                                      </pic:spPr>
                                    </pic:pic>
                                  </a:graphicData>
                                </a:graphic>
                              </wp:inline>
                            </w:drawing>
                          </w:r>
                        </w:p>
                      </w:txbxContent>
                    </v:textbox>
                  </v:shape>
                </w:pict>
              </mc:Fallback>
            </mc:AlternateContent>
          </w:r>
        </w:p>
        <w:p w14:paraId="7C23DE47" w14:textId="77777777" w:rsidR="0031603A" w:rsidRDefault="0031603A"/>
        <w:p w14:paraId="071340B5" w14:textId="77777777" w:rsidR="0031603A" w:rsidRDefault="0031603A"/>
        <w:p w14:paraId="67C37E84" w14:textId="77777777" w:rsidR="0031603A" w:rsidRDefault="0031603A"/>
        <w:p w14:paraId="51D97654" w14:textId="77777777" w:rsidR="0031603A" w:rsidRDefault="0031603A"/>
        <w:p w14:paraId="1E9D4F55" w14:textId="77777777" w:rsidR="0031603A" w:rsidRDefault="0031603A"/>
        <w:p w14:paraId="13F9290D" w14:textId="77777777" w:rsidR="0031603A" w:rsidRDefault="0031603A"/>
      </w:tc>
      <w:tc>
        <w:tcPr>
          <w:tcW w:w="6163" w:type="dxa"/>
        </w:tcPr>
        <w:p w14:paraId="58A8A1E7" w14:textId="77777777" w:rsidR="0031603A" w:rsidRPr="008C4919" w:rsidRDefault="0031603A"/>
        <w:p w14:paraId="5857EE03" w14:textId="5BDC74F8" w:rsidR="0031603A" w:rsidRPr="008C4919" w:rsidRDefault="0031603A" w:rsidP="003239B7">
          <w:pPr>
            <w:rPr>
              <w:rFonts w:ascii="Arial" w:hAnsi="Arial" w:cs="Arial"/>
            </w:rPr>
          </w:pPr>
          <w:r w:rsidRPr="00FF01E6">
            <w:rPr>
              <w:rFonts w:ascii="Arial" w:hAnsi="Arial"/>
            </w:rPr>
            <w:t xml:space="preserve">   RESOLUCIÓN REGLAMENTARIA ORG</w:t>
          </w:r>
          <w:r w:rsidR="002F6BF3">
            <w:rPr>
              <w:rFonts w:ascii="Arial" w:hAnsi="Arial"/>
            </w:rPr>
            <w:t>Á</w:t>
          </w:r>
          <w:r w:rsidRPr="00FF01E6">
            <w:rPr>
              <w:rFonts w:ascii="Arial" w:hAnsi="Arial"/>
            </w:rPr>
            <w:t>NICA</w:t>
          </w:r>
        </w:p>
      </w:tc>
    </w:tr>
    <w:tr w:rsidR="0031603A" w14:paraId="785177DE" w14:textId="77777777" w:rsidTr="004660AC">
      <w:trPr>
        <w:cantSplit/>
        <w:trHeight w:val="719"/>
        <w:jc w:val="center"/>
      </w:trPr>
      <w:tc>
        <w:tcPr>
          <w:tcW w:w="3983" w:type="dxa"/>
          <w:vMerge/>
        </w:tcPr>
        <w:p w14:paraId="4493B909" w14:textId="77777777" w:rsidR="0031603A" w:rsidRDefault="0031603A">
          <w:pPr>
            <w:rPr>
              <w:noProof/>
            </w:rPr>
          </w:pPr>
        </w:p>
      </w:tc>
      <w:tc>
        <w:tcPr>
          <w:tcW w:w="6163" w:type="dxa"/>
          <w:vAlign w:val="center"/>
        </w:tcPr>
        <w:p w14:paraId="722E6123" w14:textId="55A9BC8A" w:rsidR="0031603A" w:rsidRPr="008C4919" w:rsidRDefault="0031603A" w:rsidP="00361312">
          <w:pPr>
            <w:ind w:firstLine="195"/>
          </w:pPr>
          <w:r w:rsidRPr="00FF01E6">
            <w:rPr>
              <w:rFonts w:ascii="Arial" w:hAnsi="Arial"/>
            </w:rPr>
            <w:t>NÚMERO:   REG – ORG –</w:t>
          </w:r>
        </w:p>
      </w:tc>
    </w:tr>
    <w:tr w:rsidR="0031603A" w14:paraId="2A3B52B9" w14:textId="77777777" w:rsidTr="004660AC">
      <w:trPr>
        <w:cantSplit/>
        <w:trHeight w:val="703"/>
        <w:jc w:val="center"/>
      </w:trPr>
      <w:tc>
        <w:tcPr>
          <w:tcW w:w="3983" w:type="dxa"/>
          <w:vMerge/>
        </w:tcPr>
        <w:p w14:paraId="68707F19" w14:textId="77777777" w:rsidR="0031603A" w:rsidRDefault="0031603A"/>
      </w:tc>
      <w:tc>
        <w:tcPr>
          <w:tcW w:w="6163" w:type="dxa"/>
        </w:tcPr>
        <w:p w14:paraId="3EC8E13C" w14:textId="77777777" w:rsidR="0031603A" w:rsidRPr="008C4919" w:rsidRDefault="0031603A"/>
        <w:p w14:paraId="3B759E01" w14:textId="438D1407" w:rsidR="0031603A" w:rsidRPr="008C4919" w:rsidRDefault="0031603A" w:rsidP="00712182">
          <w:pPr>
            <w:rPr>
              <w:rFonts w:ascii="Arial" w:hAnsi="Arial" w:cs="Arial"/>
            </w:rPr>
          </w:pPr>
          <w:r w:rsidRPr="00FF01E6">
            <w:rPr>
              <w:rFonts w:ascii="Arial" w:hAnsi="Arial"/>
            </w:rPr>
            <w:t xml:space="preserve">   </w:t>
          </w:r>
          <w:r w:rsidR="003C52E2" w:rsidRPr="00FF01E6">
            <w:rPr>
              <w:rFonts w:ascii="Arial" w:hAnsi="Arial"/>
            </w:rPr>
            <w:t>FECHA:</w:t>
          </w:r>
          <w:r w:rsidRPr="00FF01E6">
            <w:rPr>
              <w:rFonts w:ascii="Arial" w:hAnsi="Arial"/>
            </w:rPr>
            <w:t xml:space="preserve">  </w:t>
          </w:r>
        </w:p>
      </w:tc>
    </w:tr>
    <w:tr w:rsidR="0031603A" w14:paraId="0616EF37" w14:textId="77777777" w:rsidTr="004660AC">
      <w:trPr>
        <w:cantSplit/>
        <w:trHeight w:val="723"/>
        <w:jc w:val="center"/>
      </w:trPr>
      <w:tc>
        <w:tcPr>
          <w:tcW w:w="3983" w:type="dxa"/>
          <w:vMerge/>
        </w:tcPr>
        <w:p w14:paraId="40E14C30" w14:textId="77777777" w:rsidR="0031603A" w:rsidRDefault="0031603A"/>
      </w:tc>
      <w:tc>
        <w:tcPr>
          <w:tcW w:w="6163" w:type="dxa"/>
        </w:tcPr>
        <w:p w14:paraId="1E34A422" w14:textId="77777777" w:rsidR="0031603A" w:rsidRPr="00FF01E6" w:rsidRDefault="0031603A">
          <w:pPr>
            <w:rPr>
              <w:rFonts w:ascii="Arial" w:hAnsi="Arial"/>
            </w:rPr>
          </w:pPr>
        </w:p>
        <w:p w14:paraId="648965E5" w14:textId="052674AF" w:rsidR="0031603A" w:rsidRPr="008C4919" w:rsidRDefault="0031603A" w:rsidP="000937B8">
          <w:pPr>
            <w:ind w:firstLine="195"/>
            <w:rPr>
              <w:rFonts w:ascii="Arial" w:hAnsi="Arial"/>
            </w:rPr>
          </w:pPr>
          <w:r w:rsidRPr="00FF01E6">
            <w:rPr>
              <w:rFonts w:ascii="Arial" w:hAnsi="Arial"/>
            </w:rPr>
            <w:t xml:space="preserve">PÁGINA NÚMERO:                </w:t>
          </w:r>
          <w:r w:rsidRPr="00F4292C">
            <w:rPr>
              <w:rFonts w:ascii="Arial" w:hAnsi="Arial"/>
            </w:rPr>
            <w:fldChar w:fldCharType="begin"/>
          </w:r>
          <w:r w:rsidRPr="008C4919">
            <w:rPr>
              <w:rFonts w:ascii="Arial" w:hAnsi="Arial"/>
            </w:rPr>
            <w:instrText xml:space="preserve"> PAGE </w:instrText>
          </w:r>
          <w:r w:rsidRPr="00F4292C">
            <w:rPr>
              <w:rFonts w:ascii="Arial" w:hAnsi="Arial"/>
            </w:rPr>
            <w:fldChar w:fldCharType="separate"/>
          </w:r>
          <w:r w:rsidR="003A003F">
            <w:rPr>
              <w:rFonts w:ascii="Arial" w:hAnsi="Arial"/>
              <w:noProof/>
            </w:rPr>
            <w:t>18</w:t>
          </w:r>
          <w:r w:rsidRPr="00F4292C">
            <w:rPr>
              <w:rFonts w:ascii="Arial" w:hAnsi="Arial"/>
            </w:rPr>
            <w:fldChar w:fldCharType="end"/>
          </w:r>
          <w:r w:rsidRPr="008C4919">
            <w:rPr>
              <w:rFonts w:ascii="Arial" w:hAnsi="Arial"/>
            </w:rPr>
            <w:t xml:space="preserve"> de </w:t>
          </w:r>
          <w:r w:rsidRPr="00F4292C">
            <w:rPr>
              <w:rFonts w:ascii="Arial" w:hAnsi="Arial"/>
            </w:rPr>
            <w:fldChar w:fldCharType="begin"/>
          </w:r>
          <w:r w:rsidRPr="008C4919">
            <w:rPr>
              <w:rFonts w:ascii="Arial" w:hAnsi="Arial"/>
            </w:rPr>
            <w:instrText xml:space="preserve"> NUMPAGES </w:instrText>
          </w:r>
          <w:r w:rsidRPr="00F4292C">
            <w:rPr>
              <w:rFonts w:ascii="Arial" w:hAnsi="Arial"/>
            </w:rPr>
            <w:fldChar w:fldCharType="separate"/>
          </w:r>
          <w:r w:rsidR="003A003F">
            <w:rPr>
              <w:rFonts w:ascii="Arial" w:hAnsi="Arial"/>
              <w:noProof/>
            </w:rPr>
            <w:t>18</w:t>
          </w:r>
          <w:r w:rsidRPr="00F4292C">
            <w:rPr>
              <w:rFonts w:ascii="Arial" w:hAnsi="Arial"/>
            </w:rPr>
            <w:fldChar w:fldCharType="end"/>
          </w:r>
          <w:r w:rsidRPr="008C4919">
            <w:rPr>
              <w:rFonts w:ascii="Arial" w:hAnsi="Arial"/>
            </w:rPr>
            <w:t xml:space="preserve">          </w:t>
          </w:r>
        </w:p>
      </w:tc>
    </w:tr>
  </w:tbl>
  <w:p w14:paraId="0CA92E95" w14:textId="77777777" w:rsidR="00D96A5C" w:rsidRDefault="00D96A5C" w:rsidP="00442ED5">
    <w:pPr>
      <w:autoSpaceDE w:val="0"/>
      <w:autoSpaceDN w:val="0"/>
      <w:jc w:val="center"/>
      <w:rPr>
        <w:rFonts w:ascii="Arial" w:hAnsi="Arial" w:cs="Arial"/>
        <w:b/>
        <w:bCs/>
        <w:sz w:val="18"/>
        <w:szCs w:val="18"/>
      </w:rPr>
    </w:pPr>
  </w:p>
  <w:p w14:paraId="07729AF8" w14:textId="00104EBC" w:rsidR="0031603A" w:rsidRPr="00BE1A83" w:rsidRDefault="0031603A" w:rsidP="00442ED5">
    <w:pPr>
      <w:autoSpaceDE w:val="0"/>
      <w:autoSpaceDN w:val="0"/>
      <w:jc w:val="center"/>
      <w:rPr>
        <w:rFonts w:ascii="Times New Roman" w:hAnsi="Times New Roman"/>
        <w:sz w:val="18"/>
        <w:szCs w:val="18"/>
      </w:rPr>
    </w:pPr>
    <w:r w:rsidRPr="00BE1A83">
      <w:rPr>
        <w:rFonts w:ascii="Arial" w:hAnsi="Arial" w:cs="Arial"/>
        <w:b/>
        <w:bCs/>
        <w:sz w:val="18"/>
        <w:szCs w:val="18"/>
      </w:rPr>
      <w:t>Por la</w:t>
    </w:r>
    <w:r w:rsidR="00743307" w:rsidRPr="00BE1A83">
      <w:rPr>
        <w:rFonts w:ascii="Arial" w:hAnsi="Arial" w:cs="Arial"/>
        <w:b/>
        <w:bCs/>
        <w:sz w:val="18"/>
        <w:szCs w:val="18"/>
      </w:rPr>
      <w:t xml:space="preserve"> cual</w:t>
    </w:r>
    <w:r w:rsidRPr="00BE1A83">
      <w:rPr>
        <w:rFonts w:ascii="Arial" w:hAnsi="Arial" w:cs="Arial"/>
        <w:b/>
        <w:bCs/>
        <w:sz w:val="18"/>
        <w:szCs w:val="18"/>
      </w:rPr>
      <w:t xml:space="preserve"> </w:t>
    </w:r>
    <w:r w:rsidR="00335F7B" w:rsidRPr="00BE1A83">
      <w:rPr>
        <w:rFonts w:ascii="Arial" w:hAnsi="Arial" w:cs="Arial"/>
        <w:b/>
        <w:bCs/>
        <w:sz w:val="18"/>
        <w:szCs w:val="18"/>
      </w:rPr>
      <w:t>se</w:t>
    </w:r>
    <w:r w:rsidR="00034D1A" w:rsidRPr="00BE1A83">
      <w:rPr>
        <w:rFonts w:ascii="Arial" w:hAnsi="Arial"/>
        <w:b/>
        <w:sz w:val="18"/>
        <w:szCs w:val="18"/>
      </w:rPr>
      <w:t xml:space="preserve"> </w:t>
    </w:r>
    <w:r w:rsidR="00E40DBD" w:rsidRPr="00BE1A83">
      <w:rPr>
        <w:rFonts w:ascii="Arial" w:hAnsi="Arial"/>
        <w:b/>
        <w:sz w:val="18"/>
        <w:szCs w:val="18"/>
      </w:rPr>
      <w:t>subroga la Resolución Reglamentaria Orgánica 064 de 2023 que “</w:t>
    </w:r>
    <w:r w:rsidR="00775CA8" w:rsidRPr="00D96A5C">
      <w:rPr>
        <w:rFonts w:ascii="Arial" w:hAnsi="Arial"/>
        <w:b/>
        <w:i/>
        <w:iCs/>
        <w:sz w:val="20"/>
        <w:szCs w:val="20"/>
      </w:rPr>
      <w:t>reglamenta la</w:t>
    </w:r>
    <w:r w:rsidRPr="00D96A5C">
      <w:rPr>
        <w:rFonts w:ascii="Arial" w:hAnsi="Arial"/>
        <w:b/>
        <w:i/>
        <w:iCs/>
        <w:sz w:val="20"/>
        <w:szCs w:val="20"/>
      </w:rPr>
      <w:t xml:space="preserve"> </w:t>
    </w:r>
    <w:r w:rsidR="00B3248C" w:rsidRPr="00D96A5C">
      <w:rPr>
        <w:rFonts w:ascii="Arial" w:hAnsi="Arial"/>
        <w:b/>
        <w:i/>
        <w:iCs/>
        <w:sz w:val="20"/>
        <w:szCs w:val="20"/>
      </w:rPr>
      <w:t>r</w:t>
    </w:r>
    <w:r w:rsidRPr="00D96A5C">
      <w:rPr>
        <w:rFonts w:ascii="Arial" w:hAnsi="Arial"/>
        <w:b/>
        <w:i/>
        <w:iCs/>
        <w:sz w:val="20"/>
        <w:szCs w:val="20"/>
      </w:rPr>
      <w:t xml:space="preserve">endición </w:t>
    </w:r>
    <w:r w:rsidR="00B3248C" w:rsidRPr="00D96A5C">
      <w:rPr>
        <w:rFonts w:ascii="Arial" w:hAnsi="Arial"/>
        <w:b/>
        <w:i/>
        <w:iCs/>
        <w:sz w:val="20"/>
        <w:szCs w:val="20"/>
      </w:rPr>
      <w:t xml:space="preserve">electrónica </w:t>
    </w:r>
    <w:r w:rsidRPr="00D96A5C">
      <w:rPr>
        <w:rFonts w:ascii="Arial" w:hAnsi="Arial"/>
        <w:b/>
        <w:i/>
        <w:iCs/>
        <w:sz w:val="20"/>
        <w:szCs w:val="20"/>
      </w:rPr>
      <w:t>de</w:t>
    </w:r>
    <w:r w:rsidR="00910A81" w:rsidRPr="00D96A5C">
      <w:rPr>
        <w:rFonts w:ascii="Arial" w:hAnsi="Arial"/>
        <w:b/>
        <w:i/>
        <w:iCs/>
        <w:sz w:val="20"/>
        <w:szCs w:val="20"/>
      </w:rPr>
      <w:t xml:space="preserve"> la </w:t>
    </w:r>
    <w:r w:rsidR="00B3248C" w:rsidRPr="00D96A5C">
      <w:rPr>
        <w:rFonts w:ascii="Arial" w:hAnsi="Arial"/>
        <w:b/>
        <w:i/>
        <w:iCs/>
        <w:sz w:val="20"/>
        <w:szCs w:val="20"/>
      </w:rPr>
      <w:t>c</w:t>
    </w:r>
    <w:r w:rsidRPr="00D96A5C">
      <w:rPr>
        <w:rFonts w:ascii="Arial" w:hAnsi="Arial"/>
        <w:b/>
        <w:i/>
        <w:iCs/>
        <w:sz w:val="20"/>
        <w:szCs w:val="20"/>
      </w:rPr>
      <w:t>uenta</w:t>
    </w:r>
    <w:r w:rsidR="00910A81" w:rsidRPr="00D96A5C">
      <w:rPr>
        <w:rFonts w:ascii="Arial" w:hAnsi="Arial"/>
        <w:b/>
        <w:i/>
        <w:iCs/>
        <w:sz w:val="20"/>
        <w:szCs w:val="20"/>
      </w:rPr>
      <w:t xml:space="preserve">, </w:t>
    </w:r>
    <w:r w:rsidR="00B14D2C" w:rsidRPr="00D96A5C">
      <w:rPr>
        <w:rFonts w:ascii="Arial" w:hAnsi="Arial"/>
        <w:b/>
        <w:i/>
        <w:iCs/>
        <w:sz w:val="20"/>
        <w:szCs w:val="20"/>
      </w:rPr>
      <w:t xml:space="preserve">los </w:t>
    </w:r>
    <w:r w:rsidR="00B3248C" w:rsidRPr="00D96A5C">
      <w:rPr>
        <w:rFonts w:ascii="Arial" w:hAnsi="Arial"/>
        <w:b/>
        <w:i/>
        <w:iCs/>
        <w:sz w:val="20"/>
        <w:szCs w:val="20"/>
      </w:rPr>
      <w:t>i</w:t>
    </w:r>
    <w:r w:rsidRPr="00D96A5C">
      <w:rPr>
        <w:rFonts w:ascii="Arial" w:hAnsi="Arial"/>
        <w:b/>
        <w:i/>
        <w:iCs/>
        <w:sz w:val="20"/>
        <w:szCs w:val="20"/>
      </w:rPr>
      <w:t>nforme</w:t>
    </w:r>
    <w:r w:rsidR="00B14D2C" w:rsidRPr="00D96A5C">
      <w:rPr>
        <w:rFonts w:ascii="Arial" w:hAnsi="Arial"/>
        <w:b/>
        <w:i/>
        <w:iCs/>
        <w:sz w:val="20"/>
        <w:szCs w:val="20"/>
      </w:rPr>
      <w:t>s</w:t>
    </w:r>
    <w:r w:rsidRPr="00D96A5C">
      <w:rPr>
        <w:rFonts w:ascii="Arial" w:hAnsi="Arial"/>
        <w:b/>
        <w:i/>
        <w:iCs/>
        <w:sz w:val="20"/>
        <w:szCs w:val="20"/>
      </w:rPr>
      <w:t xml:space="preserve"> y </w:t>
    </w:r>
    <w:r w:rsidR="00B3248C" w:rsidRPr="00D96A5C">
      <w:rPr>
        <w:rFonts w:ascii="Arial" w:hAnsi="Arial"/>
        <w:b/>
        <w:i/>
        <w:iCs/>
        <w:sz w:val="20"/>
        <w:szCs w:val="20"/>
      </w:rPr>
      <w:t>o</w:t>
    </w:r>
    <w:r w:rsidRPr="00D96A5C">
      <w:rPr>
        <w:rFonts w:ascii="Arial" w:hAnsi="Arial"/>
        <w:b/>
        <w:i/>
        <w:iCs/>
        <w:sz w:val="20"/>
        <w:szCs w:val="20"/>
      </w:rPr>
      <w:t xml:space="preserve">tra </w:t>
    </w:r>
    <w:r w:rsidR="00B3248C" w:rsidRPr="00D96A5C">
      <w:rPr>
        <w:rFonts w:ascii="Arial" w:hAnsi="Arial"/>
        <w:b/>
        <w:i/>
        <w:iCs/>
        <w:sz w:val="20"/>
        <w:szCs w:val="20"/>
      </w:rPr>
      <w:t>i</w:t>
    </w:r>
    <w:r w:rsidRPr="00D96A5C">
      <w:rPr>
        <w:rFonts w:ascii="Arial" w:hAnsi="Arial"/>
        <w:b/>
        <w:i/>
        <w:iCs/>
        <w:sz w:val="20"/>
        <w:szCs w:val="20"/>
      </w:rPr>
      <w:t xml:space="preserve">nformación que realizan los sujetos de vigilancia y control fiscal </w:t>
    </w:r>
    <w:r w:rsidR="00B26885" w:rsidRPr="00D96A5C">
      <w:rPr>
        <w:rFonts w:ascii="Arial" w:hAnsi="Arial"/>
        <w:b/>
        <w:i/>
        <w:iCs/>
        <w:sz w:val="20"/>
        <w:szCs w:val="20"/>
      </w:rPr>
      <w:t>d</w:t>
    </w:r>
    <w:r w:rsidR="00BE1A83" w:rsidRPr="00D96A5C">
      <w:rPr>
        <w:rFonts w:ascii="Arial" w:hAnsi="Arial"/>
        <w:b/>
        <w:i/>
        <w:iCs/>
        <w:sz w:val="20"/>
        <w:szCs w:val="20"/>
      </w:rPr>
      <w:t>e</w:t>
    </w:r>
    <w:r w:rsidRPr="00D96A5C">
      <w:rPr>
        <w:rFonts w:ascii="Arial" w:hAnsi="Arial"/>
        <w:b/>
        <w:i/>
        <w:iCs/>
        <w:sz w:val="20"/>
        <w:szCs w:val="20"/>
      </w:rPr>
      <w:t xml:space="preserve"> la Contraloría General de la República a través del Sistema de Rendición Electrónico de la Cuenta e Informes y Otra Información (SIRECI)</w:t>
    </w:r>
    <w:r w:rsidR="00E40DBD" w:rsidRPr="00BE1A83">
      <w:rPr>
        <w:rFonts w:ascii="Arial" w:hAnsi="Arial"/>
        <w:b/>
        <w:sz w:val="18"/>
        <w:szCs w:val="18"/>
      </w:rPr>
      <w:t>”</w:t>
    </w:r>
  </w:p>
  <w:p w14:paraId="2D80B0CB" w14:textId="510D49FB" w:rsidR="0031603A" w:rsidRPr="00893530" w:rsidRDefault="0031603A" w:rsidP="00A339EB">
    <w:pPr>
      <w:pStyle w:val="Ttulo10"/>
      <w:tabs>
        <w:tab w:val="left" w:pos="4403"/>
      </w:tabs>
      <w:jc w:val="left"/>
    </w:pPr>
    <w:r w:rsidRPr="00A339EB">
      <w:rPr>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01D01"/>
    <w:multiLevelType w:val="hybridMultilevel"/>
    <w:tmpl w:val="A7226E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123DF7"/>
    <w:multiLevelType w:val="hybridMultilevel"/>
    <w:tmpl w:val="C60E802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6E717D"/>
    <w:multiLevelType w:val="multilevel"/>
    <w:tmpl w:val="EBCEE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092D67"/>
    <w:multiLevelType w:val="multilevel"/>
    <w:tmpl w:val="EBCEE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785336"/>
    <w:multiLevelType w:val="hybridMultilevel"/>
    <w:tmpl w:val="F35C967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FE1061"/>
    <w:multiLevelType w:val="hybridMultilevel"/>
    <w:tmpl w:val="0EE6FD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275B6B"/>
    <w:multiLevelType w:val="multilevel"/>
    <w:tmpl w:val="EBCEE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7B1F87"/>
    <w:multiLevelType w:val="hybridMultilevel"/>
    <w:tmpl w:val="467EA0B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DF08E8"/>
    <w:multiLevelType w:val="multilevel"/>
    <w:tmpl w:val="EBCEE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F1A56"/>
    <w:multiLevelType w:val="hybridMultilevel"/>
    <w:tmpl w:val="753285D4"/>
    <w:lvl w:ilvl="0" w:tplc="36B074AC">
      <w:start w:val="4"/>
      <w:numFmt w:val="decimal"/>
      <w:lvlText w:val="%1."/>
      <w:lvlJc w:val="left"/>
      <w:pPr>
        <w:ind w:left="1620" w:hanging="360"/>
      </w:pPr>
      <w:rPr>
        <w:rFonts w:hint="default"/>
      </w:rPr>
    </w:lvl>
    <w:lvl w:ilvl="1" w:tplc="240A0019" w:tentative="1">
      <w:start w:val="1"/>
      <w:numFmt w:val="lowerLetter"/>
      <w:lvlText w:val="%2."/>
      <w:lvlJc w:val="left"/>
      <w:pPr>
        <w:ind w:left="2340" w:hanging="360"/>
      </w:pPr>
    </w:lvl>
    <w:lvl w:ilvl="2" w:tplc="240A001B" w:tentative="1">
      <w:start w:val="1"/>
      <w:numFmt w:val="lowerRoman"/>
      <w:lvlText w:val="%3."/>
      <w:lvlJc w:val="right"/>
      <w:pPr>
        <w:ind w:left="3060" w:hanging="180"/>
      </w:pPr>
    </w:lvl>
    <w:lvl w:ilvl="3" w:tplc="240A000F" w:tentative="1">
      <w:start w:val="1"/>
      <w:numFmt w:val="decimal"/>
      <w:lvlText w:val="%4."/>
      <w:lvlJc w:val="left"/>
      <w:pPr>
        <w:ind w:left="3780" w:hanging="360"/>
      </w:pPr>
    </w:lvl>
    <w:lvl w:ilvl="4" w:tplc="240A0019" w:tentative="1">
      <w:start w:val="1"/>
      <w:numFmt w:val="lowerLetter"/>
      <w:lvlText w:val="%5."/>
      <w:lvlJc w:val="left"/>
      <w:pPr>
        <w:ind w:left="4500" w:hanging="360"/>
      </w:pPr>
    </w:lvl>
    <w:lvl w:ilvl="5" w:tplc="240A001B" w:tentative="1">
      <w:start w:val="1"/>
      <w:numFmt w:val="lowerRoman"/>
      <w:lvlText w:val="%6."/>
      <w:lvlJc w:val="right"/>
      <w:pPr>
        <w:ind w:left="5220" w:hanging="180"/>
      </w:pPr>
    </w:lvl>
    <w:lvl w:ilvl="6" w:tplc="240A000F" w:tentative="1">
      <w:start w:val="1"/>
      <w:numFmt w:val="decimal"/>
      <w:lvlText w:val="%7."/>
      <w:lvlJc w:val="left"/>
      <w:pPr>
        <w:ind w:left="5940" w:hanging="360"/>
      </w:pPr>
    </w:lvl>
    <w:lvl w:ilvl="7" w:tplc="240A0019" w:tentative="1">
      <w:start w:val="1"/>
      <w:numFmt w:val="lowerLetter"/>
      <w:lvlText w:val="%8."/>
      <w:lvlJc w:val="left"/>
      <w:pPr>
        <w:ind w:left="6660" w:hanging="360"/>
      </w:pPr>
    </w:lvl>
    <w:lvl w:ilvl="8" w:tplc="240A001B" w:tentative="1">
      <w:start w:val="1"/>
      <w:numFmt w:val="lowerRoman"/>
      <w:lvlText w:val="%9."/>
      <w:lvlJc w:val="right"/>
      <w:pPr>
        <w:ind w:left="7380" w:hanging="180"/>
      </w:pPr>
    </w:lvl>
  </w:abstractNum>
  <w:abstractNum w:abstractNumId="10" w15:restartNumberingAfterBreak="0">
    <w:nsid w:val="6B39428A"/>
    <w:multiLevelType w:val="hybridMultilevel"/>
    <w:tmpl w:val="CBA06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BFB572E"/>
    <w:multiLevelType w:val="hybridMultilevel"/>
    <w:tmpl w:val="9A52B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A533E5"/>
    <w:multiLevelType w:val="hybridMultilevel"/>
    <w:tmpl w:val="670A471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A1D03E5"/>
    <w:multiLevelType w:val="multilevel"/>
    <w:tmpl w:val="EBCEE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744600">
    <w:abstractNumId w:val="11"/>
  </w:num>
  <w:num w:numId="2" w16cid:durableId="1713378274">
    <w:abstractNumId w:val="9"/>
  </w:num>
  <w:num w:numId="3" w16cid:durableId="2026666189">
    <w:abstractNumId w:val="10"/>
  </w:num>
  <w:num w:numId="4" w16cid:durableId="1360164572">
    <w:abstractNumId w:val="5"/>
  </w:num>
  <w:num w:numId="5" w16cid:durableId="2012028170">
    <w:abstractNumId w:val="0"/>
  </w:num>
  <w:num w:numId="6" w16cid:durableId="1787967115">
    <w:abstractNumId w:val="7"/>
  </w:num>
  <w:num w:numId="7" w16cid:durableId="95373327">
    <w:abstractNumId w:val="4"/>
  </w:num>
  <w:num w:numId="8" w16cid:durableId="2060278208">
    <w:abstractNumId w:val="12"/>
  </w:num>
  <w:num w:numId="9" w16cid:durableId="1652322615">
    <w:abstractNumId w:val="1"/>
  </w:num>
  <w:num w:numId="10" w16cid:durableId="984970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748099">
    <w:abstractNumId w:val="2"/>
  </w:num>
  <w:num w:numId="12" w16cid:durableId="640038756">
    <w:abstractNumId w:val="3"/>
  </w:num>
  <w:num w:numId="13" w16cid:durableId="562911152">
    <w:abstractNumId w:val="8"/>
  </w:num>
  <w:num w:numId="14" w16cid:durableId="70748917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F0"/>
    <w:rsid w:val="00000F8B"/>
    <w:rsid w:val="000018D4"/>
    <w:rsid w:val="00003360"/>
    <w:rsid w:val="00003470"/>
    <w:rsid w:val="00003C8E"/>
    <w:rsid w:val="0000475D"/>
    <w:rsid w:val="00006C25"/>
    <w:rsid w:val="00007704"/>
    <w:rsid w:val="000112F4"/>
    <w:rsid w:val="00012129"/>
    <w:rsid w:val="00013411"/>
    <w:rsid w:val="000167F3"/>
    <w:rsid w:val="0001695E"/>
    <w:rsid w:val="000211BB"/>
    <w:rsid w:val="00021472"/>
    <w:rsid w:val="00024306"/>
    <w:rsid w:val="00024344"/>
    <w:rsid w:val="00024443"/>
    <w:rsid w:val="00024962"/>
    <w:rsid w:val="00025232"/>
    <w:rsid w:val="00025930"/>
    <w:rsid w:val="00025933"/>
    <w:rsid w:val="00026748"/>
    <w:rsid w:val="00026AC0"/>
    <w:rsid w:val="00027EE0"/>
    <w:rsid w:val="000306F9"/>
    <w:rsid w:val="00030B2A"/>
    <w:rsid w:val="00031FB9"/>
    <w:rsid w:val="00032BEA"/>
    <w:rsid w:val="00034511"/>
    <w:rsid w:val="00034D1A"/>
    <w:rsid w:val="00035787"/>
    <w:rsid w:val="00035DB5"/>
    <w:rsid w:val="0003670E"/>
    <w:rsid w:val="000405BC"/>
    <w:rsid w:val="00040A1C"/>
    <w:rsid w:val="00041E32"/>
    <w:rsid w:val="00041EDA"/>
    <w:rsid w:val="00042535"/>
    <w:rsid w:val="000430F6"/>
    <w:rsid w:val="00046D53"/>
    <w:rsid w:val="00050B6C"/>
    <w:rsid w:val="00050CD4"/>
    <w:rsid w:val="000511FB"/>
    <w:rsid w:val="000532D9"/>
    <w:rsid w:val="00053710"/>
    <w:rsid w:val="0005427E"/>
    <w:rsid w:val="00055F35"/>
    <w:rsid w:val="0005675D"/>
    <w:rsid w:val="000575B8"/>
    <w:rsid w:val="00057749"/>
    <w:rsid w:val="000577DE"/>
    <w:rsid w:val="00057808"/>
    <w:rsid w:val="000605BF"/>
    <w:rsid w:val="000616A6"/>
    <w:rsid w:val="000622EB"/>
    <w:rsid w:val="00062E33"/>
    <w:rsid w:val="00062EA1"/>
    <w:rsid w:val="0006352E"/>
    <w:rsid w:val="000638DC"/>
    <w:rsid w:val="00065A59"/>
    <w:rsid w:val="000661AF"/>
    <w:rsid w:val="000671D1"/>
    <w:rsid w:val="00072327"/>
    <w:rsid w:val="00072A16"/>
    <w:rsid w:val="000730BF"/>
    <w:rsid w:val="00074C78"/>
    <w:rsid w:val="000761EF"/>
    <w:rsid w:val="00076A26"/>
    <w:rsid w:val="00076C90"/>
    <w:rsid w:val="00077101"/>
    <w:rsid w:val="00077E8B"/>
    <w:rsid w:val="00080291"/>
    <w:rsid w:val="00080A4C"/>
    <w:rsid w:val="00081567"/>
    <w:rsid w:val="00081823"/>
    <w:rsid w:val="0008209F"/>
    <w:rsid w:val="0008303F"/>
    <w:rsid w:val="000843F7"/>
    <w:rsid w:val="00084ADA"/>
    <w:rsid w:val="00084C3A"/>
    <w:rsid w:val="000851A6"/>
    <w:rsid w:val="00086783"/>
    <w:rsid w:val="00087264"/>
    <w:rsid w:val="000908FC"/>
    <w:rsid w:val="000937B8"/>
    <w:rsid w:val="000958AD"/>
    <w:rsid w:val="00095957"/>
    <w:rsid w:val="000A0270"/>
    <w:rsid w:val="000A05D1"/>
    <w:rsid w:val="000A0B38"/>
    <w:rsid w:val="000A1412"/>
    <w:rsid w:val="000A1843"/>
    <w:rsid w:val="000A2100"/>
    <w:rsid w:val="000A34CA"/>
    <w:rsid w:val="000A3719"/>
    <w:rsid w:val="000A39C5"/>
    <w:rsid w:val="000A428A"/>
    <w:rsid w:val="000A5470"/>
    <w:rsid w:val="000A6497"/>
    <w:rsid w:val="000A67F0"/>
    <w:rsid w:val="000A70D3"/>
    <w:rsid w:val="000A7A30"/>
    <w:rsid w:val="000B05C6"/>
    <w:rsid w:val="000B1176"/>
    <w:rsid w:val="000B231F"/>
    <w:rsid w:val="000B312C"/>
    <w:rsid w:val="000B38A2"/>
    <w:rsid w:val="000B57E1"/>
    <w:rsid w:val="000B7DCD"/>
    <w:rsid w:val="000C0D7D"/>
    <w:rsid w:val="000C1F5E"/>
    <w:rsid w:val="000C2304"/>
    <w:rsid w:val="000C2EA3"/>
    <w:rsid w:val="000C3243"/>
    <w:rsid w:val="000C3C91"/>
    <w:rsid w:val="000C4927"/>
    <w:rsid w:val="000C4CC0"/>
    <w:rsid w:val="000C53D9"/>
    <w:rsid w:val="000C71ED"/>
    <w:rsid w:val="000D04A9"/>
    <w:rsid w:val="000D173B"/>
    <w:rsid w:val="000D19EA"/>
    <w:rsid w:val="000D26F1"/>
    <w:rsid w:val="000D2BC8"/>
    <w:rsid w:val="000D2E9C"/>
    <w:rsid w:val="000D4D2A"/>
    <w:rsid w:val="000D6617"/>
    <w:rsid w:val="000D7D07"/>
    <w:rsid w:val="000D7E7F"/>
    <w:rsid w:val="000E0683"/>
    <w:rsid w:val="000E072F"/>
    <w:rsid w:val="000E1F55"/>
    <w:rsid w:val="000E3F00"/>
    <w:rsid w:val="000E51D9"/>
    <w:rsid w:val="000E5F50"/>
    <w:rsid w:val="000E618E"/>
    <w:rsid w:val="000E6250"/>
    <w:rsid w:val="000E7383"/>
    <w:rsid w:val="000F0055"/>
    <w:rsid w:val="000F1FA5"/>
    <w:rsid w:val="000F3689"/>
    <w:rsid w:val="000F48FF"/>
    <w:rsid w:val="000F504B"/>
    <w:rsid w:val="000F54BF"/>
    <w:rsid w:val="000F6015"/>
    <w:rsid w:val="000F6780"/>
    <w:rsid w:val="00101B7F"/>
    <w:rsid w:val="00102236"/>
    <w:rsid w:val="00102F86"/>
    <w:rsid w:val="00103FE6"/>
    <w:rsid w:val="001049A9"/>
    <w:rsid w:val="00104BF4"/>
    <w:rsid w:val="00104EA7"/>
    <w:rsid w:val="0010505B"/>
    <w:rsid w:val="00105ED8"/>
    <w:rsid w:val="00107014"/>
    <w:rsid w:val="00107044"/>
    <w:rsid w:val="00107744"/>
    <w:rsid w:val="0010787B"/>
    <w:rsid w:val="00107BDB"/>
    <w:rsid w:val="0011079F"/>
    <w:rsid w:val="00110C2D"/>
    <w:rsid w:val="00111A9F"/>
    <w:rsid w:val="00112CE9"/>
    <w:rsid w:val="0011310B"/>
    <w:rsid w:val="001134DC"/>
    <w:rsid w:val="00113575"/>
    <w:rsid w:val="001135C3"/>
    <w:rsid w:val="00113B44"/>
    <w:rsid w:val="001220AF"/>
    <w:rsid w:val="00122183"/>
    <w:rsid w:val="001232B4"/>
    <w:rsid w:val="00124D8B"/>
    <w:rsid w:val="00124DD1"/>
    <w:rsid w:val="00125C14"/>
    <w:rsid w:val="00125EEB"/>
    <w:rsid w:val="0012737E"/>
    <w:rsid w:val="001279B3"/>
    <w:rsid w:val="001315B7"/>
    <w:rsid w:val="001316E6"/>
    <w:rsid w:val="00132563"/>
    <w:rsid w:val="00133D12"/>
    <w:rsid w:val="0013521E"/>
    <w:rsid w:val="00136DB0"/>
    <w:rsid w:val="00144047"/>
    <w:rsid w:val="0014508F"/>
    <w:rsid w:val="00147238"/>
    <w:rsid w:val="001478B2"/>
    <w:rsid w:val="00154A95"/>
    <w:rsid w:val="0015562B"/>
    <w:rsid w:val="00155735"/>
    <w:rsid w:val="0015588E"/>
    <w:rsid w:val="001562D7"/>
    <w:rsid w:val="001603EB"/>
    <w:rsid w:val="00160786"/>
    <w:rsid w:val="001619DE"/>
    <w:rsid w:val="00162E03"/>
    <w:rsid w:val="001632D3"/>
    <w:rsid w:val="00164ECE"/>
    <w:rsid w:val="0016513D"/>
    <w:rsid w:val="001651BA"/>
    <w:rsid w:val="00165B9E"/>
    <w:rsid w:val="00165BD0"/>
    <w:rsid w:val="00166A29"/>
    <w:rsid w:val="001707F9"/>
    <w:rsid w:val="00170CA8"/>
    <w:rsid w:val="00171290"/>
    <w:rsid w:val="0017300A"/>
    <w:rsid w:val="00173354"/>
    <w:rsid w:val="0017489A"/>
    <w:rsid w:val="00177B14"/>
    <w:rsid w:val="00181164"/>
    <w:rsid w:val="00181A25"/>
    <w:rsid w:val="00183A1D"/>
    <w:rsid w:val="001842DE"/>
    <w:rsid w:val="0018443C"/>
    <w:rsid w:val="00185D17"/>
    <w:rsid w:val="0018638F"/>
    <w:rsid w:val="00187702"/>
    <w:rsid w:val="00190118"/>
    <w:rsid w:val="00190DD5"/>
    <w:rsid w:val="001911C6"/>
    <w:rsid w:val="001917D4"/>
    <w:rsid w:val="00192F21"/>
    <w:rsid w:val="00192FBD"/>
    <w:rsid w:val="001936EF"/>
    <w:rsid w:val="0019628E"/>
    <w:rsid w:val="001966C6"/>
    <w:rsid w:val="0019676C"/>
    <w:rsid w:val="00196DE5"/>
    <w:rsid w:val="001974E3"/>
    <w:rsid w:val="001A1BED"/>
    <w:rsid w:val="001A2B2B"/>
    <w:rsid w:val="001A3144"/>
    <w:rsid w:val="001A3BA3"/>
    <w:rsid w:val="001A57DE"/>
    <w:rsid w:val="001A6277"/>
    <w:rsid w:val="001A6C5D"/>
    <w:rsid w:val="001B1859"/>
    <w:rsid w:val="001B26B7"/>
    <w:rsid w:val="001B28EA"/>
    <w:rsid w:val="001B29DF"/>
    <w:rsid w:val="001B47E1"/>
    <w:rsid w:val="001B4C09"/>
    <w:rsid w:val="001B6B9B"/>
    <w:rsid w:val="001B6C33"/>
    <w:rsid w:val="001B6D46"/>
    <w:rsid w:val="001B77CF"/>
    <w:rsid w:val="001C226D"/>
    <w:rsid w:val="001C2425"/>
    <w:rsid w:val="001C2C59"/>
    <w:rsid w:val="001C3806"/>
    <w:rsid w:val="001C3971"/>
    <w:rsid w:val="001C78A1"/>
    <w:rsid w:val="001C7D2E"/>
    <w:rsid w:val="001C7ECA"/>
    <w:rsid w:val="001D05D8"/>
    <w:rsid w:val="001D0CBE"/>
    <w:rsid w:val="001D29B3"/>
    <w:rsid w:val="001D4466"/>
    <w:rsid w:val="001D52B8"/>
    <w:rsid w:val="001D69BD"/>
    <w:rsid w:val="001D7172"/>
    <w:rsid w:val="001D7398"/>
    <w:rsid w:val="001E06AA"/>
    <w:rsid w:val="001E0CF1"/>
    <w:rsid w:val="001E171C"/>
    <w:rsid w:val="001E324A"/>
    <w:rsid w:val="001E3B59"/>
    <w:rsid w:val="001E40A4"/>
    <w:rsid w:val="001E4640"/>
    <w:rsid w:val="001E4FFC"/>
    <w:rsid w:val="001E51CB"/>
    <w:rsid w:val="001E6112"/>
    <w:rsid w:val="001E6C8D"/>
    <w:rsid w:val="001E7F50"/>
    <w:rsid w:val="001F12E6"/>
    <w:rsid w:val="001F15C9"/>
    <w:rsid w:val="001F21CF"/>
    <w:rsid w:val="001F426D"/>
    <w:rsid w:val="001F70B0"/>
    <w:rsid w:val="00201024"/>
    <w:rsid w:val="00202AA8"/>
    <w:rsid w:val="002033B0"/>
    <w:rsid w:val="002049BB"/>
    <w:rsid w:val="00205038"/>
    <w:rsid w:val="00205537"/>
    <w:rsid w:val="00210DBD"/>
    <w:rsid w:val="00211932"/>
    <w:rsid w:val="00214A67"/>
    <w:rsid w:val="00220331"/>
    <w:rsid w:val="00223424"/>
    <w:rsid w:val="0022389B"/>
    <w:rsid w:val="00224166"/>
    <w:rsid w:val="00225C9F"/>
    <w:rsid w:val="00226905"/>
    <w:rsid w:val="00226AFA"/>
    <w:rsid w:val="00226CE6"/>
    <w:rsid w:val="00226E19"/>
    <w:rsid w:val="002276D1"/>
    <w:rsid w:val="00227C04"/>
    <w:rsid w:val="002300A5"/>
    <w:rsid w:val="00230E0A"/>
    <w:rsid w:val="00231B7D"/>
    <w:rsid w:val="0023244A"/>
    <w:rsid w:val="0023370A"/>
    <w:rsid w:val="00233FE3"/>
    <w:rsid w:val="00234527"/>
    <w:rsid w:val="002347BB"/>
    <w:rsid w:val="00235753"/>
    <w:rsid w:val="00237B01"/>
    <w:rsid w:val="00241A83"/>
    <w:rsid w:val="00242A71"/>
    <w:rsid w:val="00244544"/>
    <w:rsid w:val="00244CE3"/>
    <w:rsid w:val="00244D30"/>
    <w:rsid w:val="00245742"/>
    <w:rsid w:val="00246FCD"/>
    <w:rsid w:val="002478B6"/>
    <w:rsid w:val="0025085C"/>
    <w:rsid w:val="00250D9D"/>
    <w:rsid w:val="00252C8C"/>
    <w:rsid w:val="002535A0"/>
    <w:rsid w:val="00253F04"/>
    <w:rsid w:val="00255874"/>
    <w:rsid w:val="00257D35"/>
    <w:rsid w:val="0026014D"/>
    <w:rsid w:val="00260EFC"/>
    <w:rsid w:val="002619DE"/>
    <w:rsid w:val="0026669C"/>
    <w:rsid w:val="002673C7"/>
    <w:rsid w:val="00267B09"/>
    <w:rsid w:val="00267F52"/>
    <w:rsid w:val="00270128"/>
    <w:rsid w:val="00270DF8"/>
    <w:rsid w:val="00272640"/>
    <w:rsid w:val="0027333F"/>
    <w:rsid w:val="00275047"/>
    <w:rsid w:val="00275C63"/>
    <w:rsid w:val="00276BB3"/>
    <w:rsid w:val="0027743B"/>
    <w:rsid w:val="00277715"/>
    <w:rsid w:val="00277A8C"/>
    <w:rsid w:val="00277A97"/>
    <w:rsid w:val="00281307"/>
    <w:rsid w:val="0028193B"/>
    <w:rsid w:val="00281B51"/>
    <w:rsid w:val="00282026"/>
    <w:rsid w:val="002834AC"/>
    <w:rsid w:val="00283B8E"/>
    <w:rsid w:val="00284DEC"/>
    <w:rsid w:val="002856B9"/>
    <w:rsid w:val="002857FF"/>
    <w:rsid w:val="00286D5D"/>
    <w:rsid w:val="0028711C"/>
    <w:rsid w:val="00287B09"/>
    <w:rsid w:val="00287C9F"/>
    <w:rsid w:val="0029083E"/>
    <w:rsid w:val="00290F42"/>
    <w:rsid w:val="00291370"/>
    <w:rsid w:val="00294A84"/>
    <w:rsid w:val="0029716A"/>
    <w:rsid w:val="002972E4"/>
    <w:rsid w:val="002977C9"/>
    <w:rsid w:val="002977F4"/>
    <w:rsid w:val="00297C05"/>
    <w:rsid w:val="00297EDB"/>
    <w:rsid w:val="002A0C10"/>
    <w:rsid w:val="002A164A"/>
    <w:rsid w:val="002A177A"/>
    <w:rsid w:val="002A2E4B"/>
    <w:rsid w:val="002A3BEF"/>
    <w:rsid w:val="002A4078"/>
    <w:rsid w:val="002A44FA"/>
    <w:rsid w:val="002A46A5"/>
    <w:rsid w:val="002A4F4B"/>
    <w:rsid w:val="002A58B1"/>
    <w:rsid w:val="002A58BF"/>
    <w:rsid w:val="002A58F4"/>
    <w:rsid w:val="002A5C97"/>
    <w:rsid w:val="002A635D"/>
    <w:rsid w:val="002B17E8"/>
    <w:rsid w:val="002B245C"/>
    <w:rsid w:val="002B2D83"/>
    <w:rsid w:val="002B311D"/>
    <w:rsid w:val="002B3D1C"/>
    <w:rsid w:val="002B5D02"/>
    <w:rsid w:val="002B5FB8"/>
    <w:rsid w:val="002B60E6"/>
    <w:rsid w:val="002B7228"/>
    <w:rsid w:val="002C0797"/>
    <w:rsid w:val="002C1956"/>
    <w:rsid w:val="002C461D"/>
    <w:rsid w:val="002C5C77"/>
    <w:rsid w:val="002C629F"/>
    <w:rsid w:val="002C709B"/>
    <w:rsid w:val="002D0A02"/>
    <w:rsid w:val="002D1662"/>
    <w:rsid w:val="002D1B36"/>
    <w:rsid w:val="002D1CC7"/>
    <w:rsid w:val="002D1E49"/>
    <w:rsid w:val="002D1FAA"/>
    <w:rsid w:val="002D2501"/>
    <w:rsid w:val="002D2B41"/>
    <w:rsid w:val="002D2D70"/>
    <w:rsid w:val="002D3490"/>
    <w:rsid w:val="002D3492"/>
    <w:rsid w:val="002D50F7"/>
    <w:rsid w:val="002D61B6"/>
    <w:rsid w:val="002D6C51"/>
    <w:rsid w:val="002D72CD"/>
    <w:rsid w:val="002E0459"/>
    <w:rsid w:val="002E0B81"/>
    <w:rsid w:val="002E0C17"/>
    <w:rsid w:val="002E1394"/>
    <w:rsid w:val="002E246E"/>
    <w:rsid w:val="002E34D9"/>
    <w:rsid w:val="002E3A12"/>
    <w:rsid w:val="002E433D"/>
    <w:rsid w:val="002E48DB"/>
    <w:rsid w:val="002E4B97"/>
    <w:rsid w:val="002E5171"/>
    <w:rsid w:val="002E6821"/>
    <w:rsid w:val="002E6B30"/>
    <w:rsid w:val="002E6B80"/>
    <w:rsid w:val="002E7187"/>
    <w:rsid w:val="002E7288"/>
    <w:rsid w:val="002E75BA"/>
    <w:rsid w:val="002F0A58"/>
    <w:rsid w:val="002F5619"/>
    <w:rsid w:val="002F5F43"/>
    <w:rsid w:val="002F6BF3"/>
    <w:rsid w:val="002F6C20"/>
    <w:rsid w:val="002F7396"/>
    <w:rsid w:val="0030019D"/>
    <w:rsid w:val="00300BF4"/>
    <w:rsid w:val="003011AA"/>
    <w:rsid w:val="00301FA9"/>
    <w:rsid w:val="00304697"/>
    <w:rsid w:val="003046E8"/>
    <w:rsid w:val="00305530"/>
    <w:rsid w:val="00305DF5"/>
    <w:rsid w:val="00305F6A"/>
    <w:rsid w:val="00307EE0"/>
    <w:rsid w:val="00307F8F"/>
    <w:rsid w:val="003101CC"/>
    <w:rsid w:val="0031046C"/>
    <w:rsid w:val="00310EFE"/>
    <w:rsid w:val="00312189"/>
    <w:rsid w:val="003135C4"/>
    <w:rsid w:val="0031603A"/>
    <w:rsid w:val="003162DB"/>
    <w:rsid w:val="00316554"/>
    <w:rsid w:val="00316600"/>
    <w:rsid w:val="00316FB5"/>
    <w:rsid w:val="00317BA4"/>
    <w:rsid w:val="00317ECE"/>
    <w:rsid w:val="0032010A"/>
    <w:rsid w:val="00321CA7"/>
    <w:rsid w:val="003229B3"/>
    <w:rsid w:val="003239B7"/>
    <w:rsid w:val="00323E43"/>
    <w:rsid w:val="00324950"/>
    <w:rsid w:val="00324997"/>
    <w:rsid w:val="00325A58"/>
    <w:rsid w:val="003265D9"/>
    <w:rsid w:val="0032716B"/>
    <w:rsid w:val="003271FA"/>
    <w:rsid w:val="00327854"/>
    <w:rsid w:val="00327D75"/>
    <w:rsid w:val="0033063D"/>
    <w:rsid w:val="003308AE"/>
    <w:rsid w:val="00330E7E"/>
    <w:rsid w:val="00331AB7"/>
    <w:rsid w:val="00333021"/>
    <w:rsid w:val="003330BD"/>
    <w:rsid w:val="003351EE"/>
    <w:rsid w:val="00335C57"/>
    <w:rsid w:val="00335D42"/>
    <w:rsid w:val="00335F7B"/>
    <w:rsid w:val="00336ECA"/>
    <w:rsid w:val="00337CF8"/>
    <w:rsid w:val="00340A4C"/>
    <w:rsid w:val="00341423"/>
    <w:rsid w:val="00341A16"/>
    <w:rsid w:val="00342B8D"/>
    <w:rsid w:val="00342EC5"/>
    <w:rsid w:val="00343448"/>
    <w:rsid w:val="00343BB3"/>
    <w:rsid w:val="00345FC7"/>
    <w:rsid w:val="003461C2"/>
    <w:rsid w:val="0034653B"/>
    <w:rsid w:val="00347C7A"/>
    <w:rsid w:val="00350292"/>
    <w:rsid w:val="003506DA"/>
    <w:rsid w:val="003508E5"/>
    <w:rsid w:val="00351C7A"/>
    <w:rsid w:val="00352923"/>
    <w:rsid w:val="00355E41"/>
    <w:rsid w:val="0035601A"/>
    <w:rsid w:val="00356D80"/>
    <w:rsid w:val="00357283"/>
    <w:rsid w:val="00361312"/>
    <w:rsid w:val="00363FAE"/>
    <w:rsid w:val="00364F24"/>
    <w:rsid w:val="0036519C"/>
    <w:rsid w:val="00365BAE"/>
    <w:rsid w:val="0036652B"/>
    <w:rsid w:val="0036724C"/>
    <w:rsid w:val="00367976"/>
    <w:rsid w:val="003708B2"/>
    <w:rsid w:val="00375D58"/>
    <w:rsid w:val="003809A2"/>
    <w:rsid w:val="00381578"/>
    <w:rsid w:val="00381A9D"/>
    <w:rsid w:val="00381B28"/>
    <w:rsid w:val="003824C5"/>
    <w:rsid w:val="003828D6"/>
    <w:rsid w:val="003859FA"/>
    <w:rsid w:val="00386BC4"/>
    <w:rsid w:val="00390B8B"/>
    <w:rsid w:val="00390D5E"/>
    <w:rsid w:val="00392913"/>
    <w:rsid w:val="003966D1"/>
    <w:rsid w:val="00396D7E"/>
    <w:rsid w:val="00397344"/>
    <w:rsid w:val="003A003F"/>
    <w:rsid w:val="003A02C6"/>
    <w:rsid w:val="003A1060"/>
    <w:rsid w:val="003A408D"/>
    <w:rsid w:val="003A551C"/>
    <w:rsid w:val="003A5F25"/>
    <w:rsid w:val="003A60BB"/>
    <w:rsid w:val="003A6717"/>
    <w:rsid w:val="003A6B70"/>
    <w:rsid w:val="003B0074"/>
    <w:rsid w:val="003B0759"/>
    <w:rsid w:val="003B0B5C"/>
    <w:rsid w:val="003B196F"/>
    <w:rsid w:val="003B1DFF"/>
    <w:rsid w:val="003B2188"/>
    <w:rsid w:val="003B228A"/>
    <w:rsid w:val="003B2739"/>
    <w:rsid w:val="003B73FE"/>
    <w:rsid w:val="003C0637"/>
    <w:rsid w:val="003C2291"/>
    <w:rsid w:val="003C27CD"/>
    <w:rsid w:val="003C2E90"/>
    <w:rsid w:val="003C3D98"/>
    <w:rsid w:val="003C3E9C"/>
    <w:rsid w:val="003C5015"/>
    <w:rsid w:val="003C52E2"/>
    <w:rsid w:val="003C54F3"/>
    <w:rsid w:val="003D0EEB"/>
    <w:rsid w:val="003D1519"/>
    <w:rsid w:val="003D175D"/>
    <w:rsid w:val="003D1F50"/>
    <w:rsid w:val="003D2359"/>
    <w:rsid w:val="003D2873"/>
    <w:rsid w:val="003D3D0E"/>
    <w:rsid w:val="003D54A5"/>
    <w:rsid w:val="003D59C3"/>
    <w:rsid w:val="003D6499"/>
    <w:rsid w:val="003E07C7"/>
    <w:rsid w:val="003E177C"/>
    <w:rsid w:val="003E1E1E"/>
    <w:rsid w:val="003E1FE0"/>
    <w:rsid w:val="003E210F"/>
    <w:rsid w:val="003E4156"/>
    <w:rsid w:val="003E49B6"/>
    <w:rsid w:val="003E5CE1"/>
    <w:rsid w:val="003E6149"/>
    <w:rsid w:val="003E64AB"/>
    <w:rsid w:val="003E6BAA"/>
    <w:rsid w:val="003E7043"/>
    <w:rsid w:val="003E722E"/>
    <w:rsid w:val="003E728C"/>
    <w:rsid w:val="003F045C"/>
    <w:rsid w:val="003F088B"/>
    <w:rsid w:val="003F0EAF"/>
    <w:rsid w:val="003F2515"/>
    <w:rsid w:val="003F2781"/>
    <w:rsid w:val="003F2D18"/>
    <w:rsid w:val="003F3131"/>
    <w:rsid w:val="003F316F"/>
    <w:rsid w:val="003F3F4A"/>
    <w:rsid w:val="003F43FA"/>
    <w:rsid w:val="003F4D4D"/>
    <w:rsid w:val="003F6568"/>
    <w:rsid w:val="003F7DA5"/>
    <w:rsid w:val="00401168"/>
    <w:rsid w:val="00401497"/>
    <w:rsid w:val="00401675"/>
    <w:rsid w:val="004016CD"/>
    <w:rsid w:val="004016E0"/>
    <w:rsid w:val="00401BB1"/>
    <w:rsid w:val="00401C2F"/>
    <w:rsid w:val="004030B8"/>
    <w:rsid w:val="00404AF8"/>
    <w:rsid w:val="00405149"/>
    <w:rsid w:val="00413E37"/>
    <w:rsid w:val="00414E04"/>
    <w:rsid w:val="0041547C"/>
    <w:rsid w:val="00415609"/>
    <w:rsid w:val="00415B02"/>
    <w:rsid w:val="00416020"/>
    <w:rsid w:val="0041742E"/>
    <w:rsid w:val="004178DB"/>
    <w:rsid w:val="00417EC8"/>
    <w:rsid w:val="004210D4"/>
    <w:rsid w:val="004214D3"/>
    <w:rsid w:val="00421C92"/>
    <w:rsid w:val="00422490"/>
    <w:rsid w:val="00422E00"/>
    <w:rsid w:val="0042361B"/>
    <w:rsid w:val="004241DA"/>
    <w:rsid w:val="004253AA"/>
    <w:rsid w:val="00425C38"/>
    <w:rsid w:val="004265ED"/>
    <w:rsid w:val="004276F1"/>
    <w:rsid w:val="004277F7"/>
    <w:rsid w:val="00430494"/>
    <w:rsid w:val="00431111"/>
    <w:rsid w:val="0043225B"/>
    <w:rsid w:val="00432328"/>
    <w:rsid w:val="00432908"/>
    <w:rsid w:val="00433953"/>
    <w:rsid w:val="004349DC"/>
    <w:rsid w:val="004354EE"/>
    <w:rsid w:val="00436B9E"/>
    <w:rsid w:val="004370BE"/>
    <w:rsid w:val="004400B5"/>
    <w:rsid w:val="004404B2"/>
    <w:rsid w:val="004412E2"/>
    <w:rsid w:val="004415FF"/>
    <w:rsid w:val="00441BD8"/>
    <w:rsid w:val="00441DCB"/>
    <w:rsid w:val="00442B48"/>
    <w:rsid w:val="00442ED5"/>
    <w:rsid w:val="00443029"/>
    <w:rsid w:val="0044345F"/>
    <w:rsid w:val="00443763"/>
    <w:rsid w:val="004437A3"/>
    <w:rsid w:val="00443A6D"/>
    <w:rsid w:val="0044447E"/>
    <w:rsid w:val="00444D8B"/>
    <w:rsid w:val="00444F6C"/>
    <w:rsid w:val="00445D02"/>
    <w:rsid w:val="004460BC"/>
    <w:rsid w:val="004460D1"/>
    <w:rsid w:val="00446E51"/>
    <w:rsid w:val="004477FC"/>
    <w:rsid w:val="004501D2"/>
    <w:rsid w:val="004502ED"/>
    <w:rsid w:val="00450B3C"/>
    <w:rsid w:val="004533BC"/>
    <w:rsid w:val="00454BD4"/>
    <w:rsid w:val="0045614E"/>
    <w:rsid w:val="00456236"/>
    <w:rsid w:val="00457E06"/>
    <w:rsid w:val="00457F6F"/>
    <w:rsid w:val="004604E6"/>
    <w:rsid w:val="00460A40"/>
    <w:rsid w:val="00460F6B"/>
    <w:rsid w:val="00465AD4"/>
    <w:rsid w:val="004660AC"/>
    <w:rsid w:val="00466B28"/>
    <w:rsid w:val="00466E3F"/>
    <w:rsid w:val="0046752F"/>
    <w:rsid w:val="00467D7F"/>
    <w:rsid w:val="0047051E"/>
    <w:rsid w:val="0047069F"/>
    <w:rsid w:val="00471212"/>
    <w:rsid w:val="004719C8"/>
    <w:rsid w:val="00471A7D"/>
    <w:rsid w:val="00473685"/>
    <w:rsid w:val="00473E29"/>
    <w:rsid w:val="004740A5"/>
    <w:rsid w:val="00475027"/>
    <w:rsid w:val="00475B04"/>
    <w:rsid w:val="00475F33"/>
    <w:rsid w:val="004773B2"/>
    <w:rsid w:val="0048027F"/>
    <w:rsid w:val="00480C11"/>
    <w:rsid w:val="00481148"/>
    <w:rsid w:val="00483674"/>
    <w:rsid w:val="00484153"/>
    <w:rsid w:val="00484661"/>
    <w:rsid w:val="00485C32"/>
    <w:rsid w:val="004872EC"/>
    <w:rsid w:val="004876F9"/>
    <w:rsid w:val="00490DD5"/>
    <w:rsid w:val="004913EB"/>
    <w:rsid w:val="00491C94"/>
    <w:rsid w:val="00491F0B"/>
    <w:rsid w:val="00492AF7"/>
    <w:rsid w:val="00492FD7"/>
    <w:rsid w:val="004963BF"/>
    <w:rsid w:val="00496741"/>
    <w:rsid w:val="00497B35"/>
    <w:rsid w:val="00497C68"/>
    <w:rsid w:val="00497C97"/>
    <w:rsid w:val="004A043D"/>
    <w:rsid w:val="004A0BE9"/>
    <w:rsid w:val="004A0D77"/>
    <w:rsid w:val="004A0EF6"/>
    <w:rsid w:val="004A2222"/>
    <w:rsid w:val="004A2683"/>
    <w:rsid w:val="004A3E53"/>
    <w:rsid w:val="004A471E"/>
    <w:rsid w:val="004A54FA"/>
    <w:rsid w:val="004A5B68"/>
    <w:rsid w:val="004A6105"/>
    <w:rsid w:val="004A69E0"/>
    <w:rsid w:val="004A6D58"/>
    <w:rsid w:val="004A7025"/>
    <w:rsid w:val="004A732B"/>
    <w:rsid w:val="004A75A6"/>
    <w:rsid w:val="004B1685"/>
    <w:rsid w:val="004B1AEE"/>
    <w:rsid w:val="004B3AEC"/>
    <w:rsid w:val="004B4F8F"/>
    <w:rsid w:val="004B5F1D"/>
    <w:rsid w:val="004B6CD9"/>
    <w:rsid w:val="004B782B"/>
    <w:rsid w:val="004C09DD"/>
    <w:rsid w:val="004C1143"/>
    <w:rsid w:val="004C11BB"/>
    <w:rsid w:val="004C1A63"/>
    <w:rsid w:val="004C2E83"/>
    <w:rsid w:val="004C39B0"/>
    <w:rsid w:val="004C4EA6"/>
    <w:rsid w:val="004C5667"/>
    <w:rsid w:val="004C60AC"/>
    <w:rsid w:val="004C7416"/>
    <w:rsid w:val="004D0FD2"/>
    <w:rsid w:val="004D314C"/>
    <w:rsid w:val="004D3246"/>
    <w:rsid w:val="004D4F30"/>
    <w:rsid w:val="004D5273"/>
    <w:rsid w:val="004D5CF2"/>
    <w:rsid w:val="004D5EE5"/>
    <w:rsid w:val="004D7AA4"/>
    <w:rsid w:val="004E003F"/>
    <w:rsid w:val="004E20AC"/>
    <w:rsid w:val="004E3A86"/>
    <w:rsid w:val="004E4192"/>
    <w:rsid w:val="004E4218"/>
    <w:rsid w:val="004E53BD"/>
    <w:rsid w:val="004E542A"/>
    <w:rsid w:val="004E545B"/>
    <w:rsid w:val="004E6822"/>
    <w:rsid w:val="004E7626"/>
    <w:rsid w:val="004E7EF8"/>
    <w:rsid w:val="004F04E0"/>
    <w:rsid w:val="004F0647"/>
    <w:rsid w:val="004F24DD"/>
    <w:rsid w:val="004F2678"/>
    <w:rsid w:val="004F2857"/>
    <w:rsid w:val="004F34AE"/>
    <w:rsid w:val="004F3806"/>
    <w:rsid w:val="004F4492"/>
    <w:rsid w:val="004F5352"/>
    <w:rsid w:val="004F585F"/>
    <w:rsid w:val="004F6265"/>
    <w:rsid w:val="004F6B9F"/>
    <w:rsid w:val="004F7B12"/>
    <w:rsid w:val="00500237"/>
    <w:rsid w:val="00501A56"/>
    <w:rsid w:val="00502B2F"/>
    <w:rsid w:val="00503C0E"/>
    <w:rsid w:val="00503FD6"/>
    <w:rsid w:val="00504564"/>
    <w:rsid w:val="005053BC"/>
    <w:rsid w:val="005069A4"/>
    <w:rsid w:val="00507635"/>
    <w:rsid w:val="00507B8C"/>
    <w:rsid w:val="005100A3"/>
    <w:rsid w:val="00510D3A"/>
    <w:rsid w:val="00514BB5"/>
    <w:rsid w:val="00514BEF"/>
    <w:rsid w:val="005156AE"/>
    <w:rsid w:val="0051636E"/>
    <w:rsid w:val="00516802"/>
    <w:rsid w:val="0051685A"/>
    <w:rsid w:val="005168C4"/>
    <w:rsid w:val="00517581"/>
    <w:rsid w:val="00521753"/>
    <w:rsid w:val="00522828"/>
    <w:rsid w:val="005240B2"/>
    <w:rsid w:val="00524487"/>
    <w:rsid w:val="00524558"/>
    <w:rsid w:val="00526353"/>
    <w:rsid w:val="005273C8"/>
    <w:rsid w:val="00531D6A"/>
    <w:rsid w:val="00532923"/>
    <w:rsid w:val="00534D00"/>
    <w:rsid w:val="00535BAA"/>
    <w:rsid w:val="00536659"/>
    <w:rsid w:val="0053699B"/>
    <w:rsid w:val="005371AC"/>
    <w:rsid w:val="00540474"/>
    <w:rsid w:val="0054111D"/>
    <w:rsid w:val="00542E65"/>
    <w:rsid w:val="005431B0"/>
    <w:rsid w:val="0054385E"/>
    <w:rsid w:val="00543D22"/>
    <w:rsid w:val="005443D6"/>
    <w:rsid w:val="0054440F"/>
    <w:rsid w:val="0054485A"/>
    <w:rsid w:val="00545BC9"/>
    <w:rsid w:val="00546E48"/>
    <w:rsid w:val="00546FDC"/>
    <w:rsid w:val="0055041E"/>
    <w:rsid w:val="00550D92"/>
    <w:rsid w:val="005539D3"/>
    <w:rsid w:val="00553B6D"/>
    <w:rsid w:val="00554058"/>
    <w:rsid w:val="0055509C"/>
    <w:rsid w:val="0055595C"/>
    <w:rsid w:val="0055610F"/>
    <w:rsid w:val="00556446"/>
    <w:rsid w:val="005569D7"/>
    <w:rsid w:val="0056073B"/>
    <w:rsid w:val="0056157D"/>
    <w:rsid w:val="00561CD4"/>
    <w:rsid w:val="00562560"/>
    <w:rsid w:val="005628B2"/>
    <w:rsid w:val="00562B69"/>
    <w:rsid w:val="0056339D"/>
    <w:rsid w:val="005649D3"/>
    <w:rsid w:val="00564C5B"/>
    <w:rsid w:val="00564D64"/>
    <w:rsid w:val="00565666"/>
    <w:rsid w:val="005662C3"/>
    <w:rsid w:val="0056798E"/>
    <w:rsid w:val="00567CAB"/>
    <w:rsid w:val="00571112"/>
    <w:rsid w:val="00571551"/>
    <w:rsid w:val="00571CDC"/>
    <w:rsid w:val="0057219F"/>
    <w:rsid w:val="00572396"/>
    <w:rsid w:val="00573689"/>
    <w:rsid w:val="005739EC"/>
    <w:rsid w:val="0057585D"/>
    <w:rsid w:val="00576513"/>
    <w:rsid w:val="00576F37"/>
    <w:rsid w:val="00577995"/>
    <w:rsid w:val="00577DE4"/>
    <w:rsid w:val="00582C51"/>
    <w:rsid w:val="005832F3"/>
    <w:rsid w:val="005836D8"/>
    <w:rsid w:val="00583CB3"/>
    <w:rsid w:val="00584891"/>
    <w:rsid w:val="00586280"/>
    <w:rsid w:val="00586AC3"/>
    <w:rsid w:val="005879E3"/>
    <w:rsid w:val="00591D3C"/>
    <w:rsid w:val="0059277F"/>
    <w:rsid w:val="00592F36"/>
    <w:rsid w:val="0059336B"/>
    <w:rsid w:val="0059481F"/>
    <w:rsid w:val="0059485A"/>
    <w:rsid w:val="0059553C"/>
    <w:rsid w:val="0059579A"/>
    <w:rsid w:val="005961F8"/>
    <w:rsid w:val="005967E2"/>
    <w:rsid w:val="00596CA3"/>
    <w:rsid w:val="0059707D"/>
    <w:rsid w:val="005971BA"/>
    <w:rsid w:val="00597DA1"/>
    <w:rsid w:val="005A086E"/>
    <w:rsid w:val="005A134B"/>
    <w:rsid w:val="005A25D1"/>
    <w:rsid w:val="005A267E"/>
    <w:rsid w:val="005A46D9"/>
    <w:rsid w:val="005A4715"/>
    <w:rsid w:val="005A4BE0"/>
    <w:rsid w:val="005A6082"/>
    <w:rsid w:val="005A6303"/>
    <w:rsid w:val="005A6CC5"/>
    <w:rsid w:val="005A6EBB"/>
    <w:rsid w:val="005A6EF9"/>
    <w:rsid w:val="005A7F4F"/>
    <w:rsid w:val="005B0F52"/>
    <w:rsid w:val="005B1313"/>
    <w:rsid w:val="005B166C"/>
    <w:rsid w:val="005B3EF5"/>
    <w:rsid w:val="005B438A"/>
    <w:rsid w:val="005B5273"/>
    <w:rsid w:val="005B527B"/>
    <w:rsid w:val="005B5D7F"/>
    <w:rsid w:val="005B683F"/>
    <w:rsid w:val="005C0331"/>
    <w:rsid w:val="005C117F"/>
    <w:rsid w:val="005C14BE"/>
    <w:rsid w:val="005C1DB4"/>
    <w:rsid w:val="005C2349"/>
    <w:rsid w:val="005C331B"/>
    <w:rsid w:val="005C3580"/>
    <w:rsid w:val="005C371A"/>
    <w:rsid w:val="005C3BFD"/>
    <w:rsid w:val="005C5DA0"/>
    <w:rsid w:val="005C60E4"/>
    <w:rsid w:val="005C7502"/>
    <w:rsid w:val="005D02AD"/>
    <w:rsid w:val="005D0578"/>
    <w:rsid w:val="005D1596"/>
    <w:rsid w:val="005D15D7"/>
    <w:rsid w:val="005D30C5"/>
    <w:rsid w:val="005D44E4"/>
    <w:rsid w:val="005D5E82"/>
    <w:rsid w:val="005E07D5"/>
    <w:rsid w:val="005E392E"/>
    <w:rsid w:val="005E3E44"/>
    <w:rsid w:val="005E49B3"/>
    <w:rsid w:val="005F068C"/>
    <w:rsid w:val="005F35C5"/>
    <w:rsid w:val="005F3AB5"/>
    <w:rsid w:val="005F4235"/>
    <w:rsid w:val="005F4692"/>
    <w:rsid w:val="005F6D5E"/>
    <w:rsid w:val="005F77A2"/>
    <w:rsid w:val="00602F55"/>
    <w:rsid w:val="0060300F"/>
    <w:rsid w:val="0060607A"/>
    <w:rsid w:val="0060664C"/>
    <w:rsid w:val="0060721D"/>
    <w:rsid w:val="00610F05"/>
    <w:rsid w:val="00611475"/>
    <w:rsid w:val="00611FE0"/>
    <w:rsid w:val="0061223B"/>
    <w:rsid w:val="00612481"/>
    <w:rsid w:val="006133B1"/>
    <w:rsid w:val="006142E8"/>
    <w:rsid w:val="00614774"/>
    <w:rsid w:val="0061561B"/>
    <w:rsid w:val="00616172"/>
    <w:rsid w:val="00620176"/>
    <w:rsid w:val="006202F1"/>
    <w:rsid w:val="0062117F"/>
    <w:rsid w:val="00621679"/>
    <w:rsid w:val="00622433"/>
    <w:rsid w:val="00622E81"/>
    <w:rsid w:val="00625450"/>
    <w:rsid w:val="006259A7"/>
    <w:rsid w:val="0062650D"/>
    <w:rsid w:val="00626B30"/>
    <w:rsid w:val="00626B4A"/>
    <w:rsid w:val="00626DC6"/>
    <w:rsid w:val="00627674"/>
    <w:rsid w:val="0063045F"/>
    <w:rsid w:val="00630D10"/>
    <w:rsid w:val="0063168C"/>
    <w:rsid w:val="00631AE7"/>
    <w:rsid w:val="0063261A"/>
    <w:rsid w:val="00632DD1"/>
    <w:rsid w:val="00633121"/>
    <w:rsid w:val="0063373C"/>
    <w:rsid w:val="00633850"/>
    <w:rsid w:val="0063449E"/>
    <w:rsid w:val="00634B85"/>
    <w:rsid w:val="00635D8F"/>
    <w:rsid w:val="00635F34"/>
    <w:rsid w:val="006364A7"/>
    <w:rsid w:val="006365A0"/>
    <w:rsid w:val="00636980"/>
    <w:rsid w:val="00636EC6"/>
    <w:rsid w:val="0064235B"/>
    <w:rsid w:val="0064449A"/>
    <w:rsid w:val="00644E15"/>
    <w:rsid w:val="00645C50"/>
    <w:rsid w:val="00646A0B"/>
    <w:rsid w:val="00647468"/>
    <w:rsid w:val="00647B8D"/>
    <w:rsid w:val="0065098C"/>
    <w:rsid w:val="00650CB1"/>
    <w:rsid w:val="00652C58"/>
    <w:rsid w:val="00652F05"/>
    <w:rsid w:val="0065411F"/>
    <w:rsid w:val="006542C4"/>
    <w:rsid w:val="006554F2"/>
    <w:rsid w:val="00655D27"/>
    <w:rsid w:val="006567C4"/>
    <w:rsid w:val="00657EEF"/>
    <w:rsid w:val="00661C7C"/>
    <w:rsid w:val="00665E41"/>
    <w:rsid w:val="00670638"/>
    <w:rsid w:val="00673D64"/>
    <w:rsid w:val="00675569"/>
    <w:rsid w:val="006760D2"/>
    <w:rsid w:val="00676689"/>
    <w:rsid w:val="00676C75"/>
    <w:rsid w:val="00676D73"/>
    <w:rsid w:val="00677BF6"/>
    <w:rsid w:val="00677DB6"/>
    <w:rsid w:val="0068214F"/>
    <w:rsid w:val="0068332F"/>
    <w:rsid w:val="00683477"/>
    <w:rsid w:val="00683EFD"/>
    <w:rsid w:val="00683F65"/>
    <w:rsid w:val="006857CB"/>
    <w:rsid w:val="00686B51"/>
    <w:rsid w:val="00687639"/>
    <w:rsid w:val="006913BF"/>
    <w:rsid w:val="00691B37"/>
    <w:rsid w:val="00695144"/>
    <w:rsid w:val="00695E59"/>
    <w:rsid w:val="00697605"/>
    <w:rsid w:val="00697F33"/>
    <w:rsid w:val="006A0A48"/>
    <w:rsid w:val="006A0F20"/>
    <w:rsid w:val="006A2A7D"/>
    <w:rsid w:val="006A31A3"/>
    <w:rsid w:val="006A3506"/>
    <w:rsid w:val="006A49CD"/>
    <w:rsid w:val="006A513E"/>
    <w:rsid w:val="006A5DF8"/>
    <w:rsid w:val="006A6697"/>
    <w:rsid w:val="006A7A64"/>
    <w:rsid w:val="006A7CDB"/>
    <w:rsid w:val="006B1450"/>
    <w:rsid w:val="006B1895"/>
    <w:rsid w:val="006B2282"/>
    <w:rsid w:val="006B2B59"/>
    <w:rsid w:val="006B30AC"/>
    <w:rsid w:val="006B349E"/>
    <w:rsid w:val="006B3FDE"/>
    <w:rsid w:val="006B46E7"/>
    <w:rsid w:val="006B568F"/>
    <w:rsid w:val="006B5731"/>
    <w:rsid w:val="006B65B5"/>
    <w:rsid w:val="006B6AAD"/>
    <w:rsid w:val="006B6EA7"/>
    <w:rsid w:val="006C1D55"/>
    <w:rsid w:val="006C32C8"/>
    <w:rsid w:val="006C346D"/>
    <w:rsid w:val="006C36DB"/>
    <w:rsid w:val="006C5048"/>
    <w:rsid w:val="006C57CC"/>
    <w:rsid w:val="006C66B2"/>
    <w:rsid w:val="006C6FA8"/>
    <w:rsid w:val="006D142C"/>
    <w:rsid w:val="006D18E6"/>
    <w:rsid w:val="006D4008"/>
    <w:rsid w:val="006D4573"/>
    <w:rsid w:val="006E28CC"/>
    <w:rsid w:val="006E30F9"/>
    <w:rsid w:val="006E392C"/>
    <w:rsid w:val="006E3ABE"/>
    <w:rsid w:val="006E7B54"/>
    <w:rsid w:val="006F0B6C"/>
    <w:rsid w:val="006F1588"/>
    <w:rsid w:val="006F16F8"/>
    <w:rsid w:val="006F1744"/>
    <w:rsid w:val="006F18E3"/>
    <w:rsid w:val="006F2239"/>
    <w:rsid w:val="006F2BF8"/>
    <w:rsid w:val="006F32F4"/>
    <w:rsid w:val="006F5874"/>
    <w:rsid w:val="006F5A9C"/>
    <w:rsid w:val="00700380"/>
    <w:rsid w:val="00700920"/>
    <w:rsid w:val="0070267A"/>
    <w:rsid w:val="0070479B"/>
    <w:rsid w:val="007053A5"/>
    <w:rsid w:val="007061B7"/>
    <w:rsid w:val="007063D8"/>
    <w:rsid w:val="00706AB0"/>
    <w:rsid w:val="00707409"/>
    <w:rsid w:val="00710293"/>
    <w:rsid w:val="00712182"/>
    <w:rsid w:val="0071525D"/>
    <w:rsid w:val="00715652"/>
    <w:rsid w:val="00717A54"/>
    <w:rsid w:val="0072021F"/>
    <w:rsid w:val="007206E5"/>
    <w:rsid w:val="00720F4C"/>
    <w:rsid w:val="007219BD"/>
    <w:rsid w:val="0072359D"/>
    <w:rsid w:val="007246C1"/>
    <w:rsid w:val="0072771C"/>
    <w:rsid w:val="0072777D"/>
    <w:rsid w:val="00727A07"/>
    <w:rsid w:val="00730F25"/>
    <w:rsid w:val="00731474"/>
    <w:rsid w:val="00733275"/>
    <w:rsid w:val="00733C7D"/>
    <w:rsid w:val="00736525"/>
    <w:rsid w:val="00736971"/>
    <w:rsid w:val="0073781D"/>
    <w:rsid w:val="00737BC1"/>
    <w:rsid w:val="00737E27"/>
    <w:rsid w:val="0074188F"/>
    <w:rsid w:val="00741EBA"/>
    <w:rsid w:val="0074262D"/>
    <w:rsid w:val="00742B3E"/>
    <w:rsid w:val="00743307"/>
    <w:rsid w:val="0074395F"/>
    <w:rsid w:val="00744DD6"/>
    <w:rsid w:val="00745641"/>
    <w:rsid w:val="00745F89"/>
    <w:rsid w:val="0074602F"/>
    <w:rsid w:val="00747B18"/>
    <w:rsid w:val="007505FD"/>
    <w:rsid w:val="00750C0A"/>
    <w:rsid w:val="00751F5F"/>
    <w:rsid w:val="00753257"/>
    <w:rsid w:val="00754F02"/>
    <w:rsid w:val="007559C5"/>
    <w:rsid w:val="00756698"/>
    <w:rsid w:val="007573E9"/>
    <w:rsid w:val="00757E20"/>
    <w:rsid w:val="00760165"/>
    <w:rsid w:val="0076028A"/>
    <w:rsid w:val="00760C75"/>
    <w:rsid w:val="007616A0"/>
    <w:rsid w:val="00762031"/>
    <w:rsid w:val="007631ED"/>
    <w:rsid w:val="007631F4"/>
    <w:rsid w:val="0077023C"/>
    <w:rsid w:val="00770286"/>
    <w:rsid w:val="00770980"/>
    <w:rsid w:val="0077537E"/>
    <w:rsid w:val="00775961"/>
    <w:rsid w:val="00775A2F"/>
    <w:rsid w:val="00775CA8"/>
    <w:rsid w:val="0077695B"/>
    <w:rsid w:val="00777092"/>
    <w:rsid w:val="0078053D"/>
    <w:rsid w:val="0078326A"/>
    <w:rsid w:val="007839D2"/>
    <w:rsid w:val="00783F7C"/>
    <w:rsid w:val="00784966"/>
    <w:rsid w:val="00784AF6"/>
    <w:rsid w:val="00786458"/>
    <w:rsid w:val="00786765"/>
    <w:rsid w:val="00787C6B"/>
    <w:rsid w:val="00790428"/>
    <w:rsid w:val="007913CF"/>
    <w:rsid w:val="00791F4B"/>
    <w:rsid w:val="00792103"/>
    <w:rsid w:val="007923D8"/>
    <w:rsid w:val="00792D82"/>
    <w:rsid w:val="00793C7A"/>
    <w:rsid w:val="00795DC5"/>
    <w:rsid w:val="00796B19"/>
    <w:rsid w:val="0079751B"/>
    <w:rsid w:val="00797830"/>
    <w:rsid w:val="00797AA7"/>
    <w:rsid w:val="007A0057"/>
    <w:rsid w:val="007A01BB"/>
    <w:rsid w:val="007A1DFC"/>
    <w:rsid w:val="007A2DB6"/>
    <w:rsid w:val="007A4309"/>
    <w:rsid w:val="007A4D46"/>
    <w:rsid w:val="007A5889"/>
    <w:rsid w:val="007A7164"/>
    <w:rsid w:val="007A75F5"/>
    <w:rsid w:val="007A7DE8"/>
    <w:rsid w:val="007A7E56"/>
    <w:rsid w:val="007B0089"/>
    <w:rsid w:val="007B1BC6"/>
    <w:rsid w:val="007B2872"/>
    <w:rsid w:val="007B2AA0"/>
    <w:rsid w:val="007B2FDF"/>
    <w:rsid w:val="007B3252"/>
    <w:rsid w:val="007B42B0"/>
    <w:rsid w:val="007B4767"/>
    <w:rsid w:val="007B7274"/>
    <w:rsid w:val="007B7862"/>
    <w:rsid w:val="007B7960"/>
    <w:rsid w:val="007C10D5"/>
    <w:rsid w:val="007C1197"/>
    <w:rsid w:val="007C1892"/>
    <w:rsid w:val="007C1B76"/>
    <w:rsid w:val="007C2263"/>
    <w:rsid w:val="007C3DF0"/>
    <w:rsid w:val="007C5662"/>
    <w:rsid w:val="007D153C"/>
    <w:rsid w:val="007D35C5"/>
    <w:rsid w:val="007D4D1B"/>
    <w:rsid w:val="007D5530"/>
    <w:rsid w:val="007E02B8"/>
    <w:rsid w:val="007E06CA"/>
    <w:rsid w:val="007E250A"/>
    <w:rsid w:val="007E41A0"/>
    <w:rsid w:val="007E453C"/>
    <w:rsid w:val="007E4CB2"/>
    <w:rsid w:val="007E732A"/>
    <w:rsid w:val="007E78F1"/>
    <w:rsid w:val="007E7944"/>
    <w:rsid w:val="007E7F8F"/>
    <w:rsid w:val="007F18CA"/>
    <w:rsid w:val="007F19D8"/>
    <w:rsid w:val="007F4590"/>
    <w:rsid w:val="007F4F9E"/>
    <w:rsid w:val="007F5654"/>
    <w:rsid w:val="007F6097"/>
    <w:rsid w:val="007F751B"/>
    <w:rsid w:val="0080225D"/>
    <w:rsid w:val="00802920"/>
    <w:rsid w:val="008029FE"/>
    <w:rsid w:val="00802BE6"/>
    <w:rsid w:val="008045A8"/>
    <w:rsid w:val="00810579"/>
    <w:rsid w:val="008108BC"/>
    <w:rsid w:val="00810EE6"/>
    <w:rsid w:val="008124C8"/>
    <w:rsid w:val="00813786"/>
    <w:rsid w:val="008145B0"/>
    <w:rsid w:val="00815596"/>
    <w:rsid w:val="00817059"/>
    <w:rsid w:val="008178AA"/>
    <w:rsid w:val="0082069D"/>
    <w:rsid w:val="00820E92"/>
    <w:rsid w:val="00822215"/>
    <w:rsid w:val="008245C6"/>
    <w:rsid w:val="00827FAD"/>
    <w:rsid w:val="00832E9F"/>
    <w:rsid w:val="008333E3"/>
    <w:rsid w:val="00833955"/>
    <w:rsid w:val="00833F04"/>
    <w:rsid w:val="00834B30"/>
    <w:rsid w:val="00837BF8"/>
    <w:rsid w:val="008411BB"/>
    <w:rsid w:val="0084169F"/>
    <w:rsid w:val="00841BBB"/>
    <w:rsid w:val="0084246C"/>
    <w:rsid w:val="008427B0"/>
    <w:rsid w:val="0084308B"/>
    <w:rsid w:val="00844ED2"/>
    <w:rsid w:val="008470AA"/>
    <w:rsid w:val="00847F78"/>
    <w:rsid w:val="008505E2"/>
    <w:rsid w:val="008508A6"/>
    <w:rsid w:val="00850AFA"/>
    <w:rsid w:val="00850CB5"/>
    <w:rsid w:val="00851350"/>
    <w:rsid w:val="00851C17"/>
    <w:rsid w:val="00851C84"/>
    <w:rsid w:val="008526C5"/>
    <w:rsid w:val="00852726"/>
    <w:rsid w:val="008543F4"/>
    <w:rsid w:val="00854623"/>
    <w:rsid w:val="008551A8"/>
    <w:rsid w:val="00855E01"/>
    <w:rsid w:val="0086070A"/>
    <w:rsid w:val="008618EA"/>
    <w:rsid w:val="00861AD4"/>
    <w:rsid w:val="00863041"/>
    <w:rsid w:val="00863271"/>
    <w:rsid w:val="008655AF"/>
    <w:rsid w:val="00866889"/>
    <w:rsid w:val="00866A37"/>
    <w:rsid w:val="00867244"/>
    <w:rsid w:val="00867415"/>
    <w:rsid w:val="00867DCC"/>
    <w:rsid w:val="00871552"/>
    <w:rsid w:val="0087184D"/>
    <w:rsid w:val="008737B9"/>
    <w:rsid w:val="00874C4E"/>
    <w:rsid w:val="008761C5"/>
    <w:rsid w:val="00882F8C"/>
    <w:rsid w:val="00884C96"/>
    <w:rsid w:val="00886A44"/>
    <w:rsid w:val="00887189"/>
    <w:rsid w:val="0088797F"/>
    <w:rsid w:val="00887DAD"/>
    <w:rsid w:val="00891117"/>
    <w:rsid w:val="0089272E"/>
    <w:rsid w:val="00892BB6"/>
    <w:rsid w:val="00893530"/>
    <w:rsid w:val="00894740"/>
    <w:rsid w:val="00894F23"/>
    <w:rsid w:val="00896917"/>
    <w:rsid w:val="00896F04"/>
    <w:rsid w:val="00897AA4"/>
    <w:rsid w:val="00897E82"/>
    <w:rsid w:val="008A0268"/>
    <w:rsid w:val="008A0500"/>
    <w:rsid w:val="008A079F"/>
    <w:rsid w:val="008A0E2B"/>
    <w:rsid w:val="008A152E"/>
    <w:rsid w:val="008A1CA8"/>
    <w:rsid w:val="008A2234"/>
    <w:rsid w:val="008A2662"/>
    <w:rsid w:val="008A3164"/>
    <w:rsid w:val="008A33EA"/>
    <w:rsid w:val="008A3BE2"/>
    <w:rsid w:val="008A4DF3"/>
    <w:rsid w:val="008A5A16"/>
    <w:rsid w:val="008A6392"/>
    <w:rsid w:val="008A7CEF"/>
    <w:rsid w:val="008B1C9F"/>
    <w:rsid w:val="008B20D0"/>
    <w:rsid w:val="008B27BC"/>
    <w:rsid w:val="008B5DB7"/>
    <w:rsid w:val="008B6442"/>
    <w:rsid w:val="008C0596"/>
    <w:rsid w:val="008C24F7"/>
    <w:rsid w:val="008C2706"/>
    <w:rsid w:val="008C3EE4"/>
    <w:rsid w:val="008C4919"/>
    <w:rsid w:val="008C5CF6"/>
    <w:rsid w:val="008C6325"/>
    <w:rsid w:val="008D097D"/>
    <w:rsid w:val="008D1217"/>
    <w:rsid w:val="008D18A9"/>
    <w:rsid w:val="008D34C7"/>
    <w:rsid w:val="008D49F5"/>
    <w:rsid w:val="008D5A07"/>
    <w:rsid w:val="008D5C74"/>
    <w:rsid w:val="008D5E7E"/>
    <w:rsid w:val="008D63E7"/>
    <w:rsid w:val="008E0663"/>
    <w:rsid w:val="008E3A62"/>
    <w:rsid w:val="008E3AA8"/>
    <w:rsid w:val="008E54A9"/>
    <w:rsid w:val="008E591D"/>
    <w:rsid w:val="008E7EF9"/>
    <w:rsid w:val="008F01CE"/>
    <w:rsid w:val="008F03C9"/>
    <w:rsid w:val="008F103D"/>
    <w:rsid w:val="008F2BAD"/>
    <w:rsid w:val="008F3C49"/>
    <w:rsid w:val="008F49AA"/>
    <w:rsid w:val="008F4E09"/>
    <w:rsid w:val="008F5099"/>
    <w:rsid w:val="008F5597"/>
    <w:rsid w:val="008F56F8"/>
    <w:rsid w:val="008F59E1"/>
    <w:rsid w:val="008F5BF3"/>
    <w:rsid w:val="008F72B1"/>
    <w:rsid w:val="0090031E"/>
    <w:rsid w:val="00900981"/>
    <w:rsid w:val="009024DB"/>
    <w:rsid w:val="00902506"/>
    <w:rsid w:val="009037DC"/>
    <w:rsid w:val="00906084"/>
    <w:rsid w:val="009060E8"/>
    <w:rsid w:val="0090675D"/>
    <w:rsid w:val="009079F5"/>
    <w:rsid w:val="0091068E"/>
    <w:rsid w:val="00910A81"/>
    <w:rsid w:val="00911417"/>
    <w:rsid w:val="009127CB"/>
    <w:rsid w:val="00912962"/>
    <w:rsid w:val="00913719"/>
    <w:rsid w:val="00914536"/>
    <w:rsid w:val="00915051"/>
    <w:rsid w:val="009165AC"/>
    <w:rsid w:val="00917C62"/>
    <w:rsid w:val="0092097D"/>
    <w:rsid w:val="00920A86"/>
    <w:rsid w:val="00920E4C"/>
    <w:rsid w:val="009248E5"/>
    <w:rsid w:val="00926C05"/>
    <w:rsid w:val="00927C53"/>
    <w:rsid w:val="00927F50"/>
    <w:rsid w:val="00927FD3"/>
    <w:rsid w:val="009315A0"/>
    <w:rsid w:val="009319AC"/>
    <w:rsid w:val="00931E8E"/>
    <w:rsid w:val="00933368"/>
    <w:rsid w:val="0093461F"/>
    <w:rsid w:val="0093506B"/>
    <w:rsid w:val="00935276"/>
    <w:rsid w:val="00935B07"/>
    <w:rsid w:val="009370B4"/>
    <w:rsid w:val="00940265"/>
    <w:rsid w:val="009444DD"/>
    <w:rsid w:val="009445E1"/>
    <w:rsid w:val="009448B7"/>
    <w:rsid w:val="0094595E"/>
    <w:rsid w:val="00945B27"/>
    <w:rsid w:val="00946722"/>
    <w:rsid w:val="00947138"/>
    <w:rsid w:val="00950956"/>
    <w:rsid w:val="00950FCA"/>
    <w:rsid w:val="00951398"/>
    <w:rsid w:val="00951AC0"/>
    <w:rsid w:val="009554FF"/>
    <w:rsid w:val="0095568B"/>
    <w:rsid w:val="00955ADA"/>
    <w:rsid w:val="00955FC7"/>
    <w:rsid w:val="00955FCA"/>
    <w:rsid w:val="009565A3"/>
    <w:rsid w:val="0095750D"/>
    <w:rsid w:val="00960BA8"/>
    <w:rsid w:val="00962DC0"/>
    <w:rsid w:val="0096443B"/>
    <w:rsid w:val="00964819"/>
    <w:rsid w:val="00964E09"/>
    <w:rsid w:val="0096500E"/>
    <w:rsid w:val="009664C3"/>
    <w:rsid w:val="009668E0"/>
    <w:rsid w:val="00967300"/>
    <w:rsid w:val="00967902"/>
    <w:rsid w:val="00967DEF"/>
    <w:rsid w:val="00970BBD"/>
    <w:rsid w:val="00971502"/>
    <w:rsid w:val="00971D69"/>
    <w:rsid w:val="009720DD"/>
    <w:rsid w:val="00973774"/>
    <w:rsid w:val="009743E1"/>
    <w:rsid w:val="009744C1"/>
    <w:rsid w:val="00975289"/>
    <w:rsid w:val="00975381"/>
    <w:rsid w:val="00982243"/>
    <w:rsid w:val="0098537E"/>
    <w:rsid w:val="00986473"/>
    <w:rsid w:val="00986BAD"/>
    <w:rsid w:val="009932F8"/>
    <w:rsid w:val="009935F5"/>
    <w:rsid w:val="0099395B"/>
    <w:rsid w:val="00994AE4"/>
    <w:rsid w:val="0099577F"/>
    <w:rsid w:val="00997322"/>
    <w:rsid w:val="009A0AFE"/>
    <w:rsid w:val="009A1674"/>
    <w:rsid w:val="009A3BEF"/>
    <w:rsid w:val="009A700B"/>
    <w:rsid w:val="009A711F"/>
    <w:rsid w:val="009B0608"/>
    <w:rsid w:val="009B0671"/>
    <w:rsid w:val="009B1098"/>
    <w:rsid w:val="009B196E"/>
    <w:rsid w:val="009B3424"/>
    <w:rsid w:val="009B477D"/>
    <w:rsid w:val="009B4869"/>
    <w:rsid w:val="009B4D87"/>
    <w:rsid w:val="009B5A46"/>
    <w:rsid w:val="009B7515"/>
    <w:rsid w:val="009B7EA3"/>
    <w:rsid w:val="009C04A7"/>
    <w:rsid w:val="009C183C"/>
    <w:rsid w:val="009C1A36"/>
    <w:rsid w:val="009C2701"/>
    <w:rsid w:val="009C45C4"/>
    <w:rsid w:val="009C58E2"/>
    <w:rsid w:val="009C7209"/>
    <w:rsid w:val="009D0CF7"/>
    <w:rsid w:val="009D0D5A"/>
    <w:rsid w:val="009D0E08"/>
    <w:rsid w:val="009D0EBE"/>
    <w:rsid w:val="009D1B63"/>
    <w:rsid w:val="009D2028"/>
    <w:rsid w:val="009D20D7"/>
    <w:rsid w:val="009D3616"/>
    <w:rsid w:val="009D3A39"/>
    <w:rsid w:val="009D3C29"/>
    <w:rsid w:val="009D43CD"/>
    <w:rsid w:val="009D6936"/>
    <w:rsid w:val="009E063B"/>
    <w:rsid w:val="009E1571"/>
    <w:rsid w:val="009E1DBA"/>
    <w:rsid w:val="009E3200"/>
    <w:rsid w:val="009E3451"/>
    <w:rsid w:val="009E35DF"/>
    <w:rsid w:val="009E36A7"/>
    <w:rsid w:val="009E3E4A"/>
    <w:rsid w:val="009E4246"/>
    <w:rsid w:val="009E4368"/>
    <w:rsid w:val="009E4D31"/>
    <w:rsid w:val="009E53A6"/>
    <w:rsid w:val="009E5C00"/>
    <w:rsid w:val="009E66D7"/>
    <w:rsid w:val="009E692A"/>
    <w:rsid w:val="009E7F65"/>
    <w:rsid w:val="009F04C2"/>
    <w:rsid w:val="009F097A"/>
    <w:rsid w:val="009F0D36"/>
    <w:rsid w:val="009F1284"/>
    <w:rsid w:val="009F2414"/>
    <w:rsid w:val="009F2E36"/>
    <w:rsid w:val="009F3CA2"/>
    <w:rsid w:val="009F3F8A"/>
    <w:rsid w:val="009F4539"/>
    <w:rsid w:val="009F4AC4"/>
    <w:rsid w:val="009F53F0"/>
    <w:rsid w:val="009F557E"/>
    <w:rsid w:val="009F5A32"/>
    <w:rsid w:val="009F645C"/>
    <w:rsid w:val="009F704E"/>
    <w:rsid w:val="00A0007B"/>
    <w:rsid w:val="00A00713"/>
    <w:rsid w:val="00A011C0"/>
    <w:rsid w:val="00A01C9F"/>
    <w:rsid w:val="00A02E66"/>
    <w:rsid w:val="00A03B7E"/>
    <w:rsid w:val="00A0433C"/>
    <w:rsid w:val="00A056A6"/>
    <w:rsid w:val="00A06E5A"/>
    <w:rsid w:val="00A070F5"/>
    <w:rsid w:val="00A076B8"/>
    <w:rsid w:val="00A1042E"/>
    <w:rsid w:val="00A10624"/>
    <w:rsid w:val="00A10663"/>
    <w:rsid w:val="00A115B5"/>
    <w:rsid w:val="00A117DA"/>
    <w:rsid w:val="00A13027"/>
    <w:rsid w:val="00A14A80"/>
    <w:rsid w:val="00A15253"/>
    <w:rsid w:val="00A1561B"/>
    <w:rsid w:val="00A163EA"/>
    <w:rsid w:val="00A166EC"/>
    <w:rsid w:val="00A173A5"/>
    <w:rsid w:val="00A21007"/>
    <w:rsid w:val="00A216B4"/>
    <w:rsid w:val="00A23ABD"/>
    <w:rsid w:val="00A23E28"/>
    <w:rsid w:val="00A247A4"/>
    <w:rsid w:val="00A24DA8"/>
    <w:rsid w:val="00A252A2"/>
    <w:rsid w:val="00A25E53"/>
    <w:rsid w:val="00A27057"/>
    <w:rsid w:val="00A301EA"/>
    <w:rsid w:val="00A302AF"/>
    <w:rsid w:val="00A3084C"/>
    <w:rsid w:val="00A30A2C"/>
    <w:rsid w:val="00A316E4"/>
    <w:rsid w:val="00A32027"/>
    <w:rsid w:val="00A339EB"/>
    <w:rsid w:val="00A33D7B"/>
    <w:rsid w:val="00A34FAE"/>
    <w:rsid w:val="00A35A17"/>
    <w:rsid w:val="00A41005"/>
    <w:rsid w:val="00A4279E"/>
    <w:rsid w:val="00A42FD8"/>
    <w:rsid w:val="00A4303D"/>
    <w:rsid w:val="00A43887"/>
    <w:rsid w:val="00A43BED"/>
    <w:rsid w:val="00A43FBA"/>
    <w:rsid w:val="00A4426C"/>
    <w:rsid w:val="00A45634"/>
    <w:rsid w:val="00A460D9"/>
    <w:rsid w:val="00A46627"/>
    <w:rsid w:val="00A467C9"/>
    <w:rsid w:val="00A47431"/>
    <w:rsid w:val="00A5019D"/>
    <w:rsid w:val="00A5087C"/>
    <w:rsid w:val="00A52DB9"/>
    <w:rsid w:val="00A536AF"/>
    <w:rsid w:val="00A55F9C"/>
    <w:rsid w:val="00A56094"/>
    <w:rsid w:val="00A568C6"/>
    <w:rsid w:val="00A64792"/>
    <w:rsid w:val="00A64B6C"/>
    <w:rsid w:val="00A65E4F"/>
    <w:rsid w:val="00A671AB"/>
    <w:rsid w:val="00A67201"/>
    <w:rsid w:val="00A70EB9"/>
    <w:rsid w:val="00A71E88"/>
    <w:rsid w:val="00A71F0D"/>
    <w:rsid w:val="00A726DF"/>
    <w:rsid w:val="00A73B9F"/>
    <w:rsid w:val="00A74244"/>
    <w:rsid w:val="00A74437"/>
    <w:rsid w:val="00A76F8E"/>
    <w:rsid w:val="00A77C15"/>
    <w:rsid w:val="00A804D6"/>
    <w:rsid w:val="00A80F3A"/>
    <w:rsid w:val="00A847C8"/>
    <w:rsid w:val="00A84916"/>
    <w:rsid w:val="00A84E12"/>
    <w:rsid w:val="00A851AC"/>
    <w:rsid w:val="00A87F37"/>
    <w:rsid w:val="00A90E2C"/>
    <w:rsid w:val="00A91CD4"/>
    <w:rsid w:val="00A92313"/>
    <w:rsid w:val="00A926E2"/>
    <w:rsid w:val="00A92D35"/>
    <w:rsid w:val="00A92E48"/>
    <w:rsid w:val="00A9371F"/>
    <w:rsid w:val="00A94519"/>
    <w:rsid w:val="00A953D1"/>
    <w:rsid w:val="00A96E2D"/>
    <w:rsid w:val="00A974ED"/>
    <w:rsid w:val="00A97D08"/>
    <w:rsid w:val="00AA1497"/>
    <w:rsid w:val="00AA2052"/>
    <w:rsid w:val="00AA3065"/>
    <w:rsid w:val="00AA3813"/>
    <w:rsid w:val="00AA7312"/>
    <w:rsid w:val="00AB3290"/>
    <w:rsid w:val="00AB5BE3"/>
    <w:rsid w:val="00AB6C87"/>
    <w:rsid w:val="00AB7BA8"/>
    <w:rsid w:val="00AC016B"/>
    <w:rsid w:val="00AC0215"/>
    <w:rsid w:val="00AC042E"/>
    <w:rsid w:val="00AC05D5"/>
    <w:rsid w:val="00AC209C"/>
    <w:rsid w:val="00AC20BF"/>
    <w:rsid w:val="00AC239C"/>
    <w:rsid w:val="00AC25AF"/>
    <w:rsid w:val="00AC3244"/>
    <w:rsid w:val="00AC3D8D"/>
    <w:rsid w:val="00AC4CD7"/>
    <w:rsid w:val="00AD2BF3"/>
    <w:rsid w:val="00AD2FDB"/>
    <w:rsid w:val="00AD4EC4"/>
    <w:rsid w:val="00AD539A"/>
    <w:rsid w:val="00AD56F5"/>
    <w:rsid w:val="00AD7903"/>
    <w:rsid w:val="00AE0CBF"/>
    <w:rsid w:val="00AE0EA6"/>
    <w:rsid w:val="00AE1520"/>
    <w:rsid w:val="00AE1538"/>
    <w:rsid w:val="00AE1FF1"/>
    <w:rsid w:val="00AE224F"/>
    <w:rsid w:val="00AE2913"/>
    <w:rsid w:val="00AE3C61"/>
    <w:rsid w:val="00AE47F8"/>
    <w:rsid w:val="00AE4B69"/>
    <w:rsid w:val="00AE4C84"/>
    <w:rsid w:val="00AE4F95"/>
    <w:rsid w:val="00AE6B65"/>
    <w:rsid w:val="00AE7A12"/>
    <w:rsid w:val="00AE7D30"/>
    <w:rsid w:val="00AF03AC"/>
    <w:rsid w:val="00AF16CE"/>
    <w:rsid w:val="00AF2323"/>
    <w:rsid w:val="00AF2851"/>
    <w:rsid w:val="00AF53FB"/>
    <w:rsid w:val="00AF56CF"/>
    <w:rsid w:val="00AF6C70"/>
    <w:rsid w:val="00B0060B"/>
    <w:rsid w:val="00B01187"/>
    <w:rsid w:val="00B01496"/>
    <w:rsid w:val="00B0167A"/>
    <w:rsid w:val="00B01F47"/>
    <w:rsid w:val="00B02A20"/>
    <w:rsid w:val="00B03230"/>
    <w:rsid w:val="00B05B88"/>
    <w:rsid w:val="00B10A6C"/>
    <w:rsid w:val="00B134D5"/>
    <w:rsid w:val="00B14486"/>
    <w:rsid w:val="00B14C74"/>
    <w:rsid w:val="00B14D2C"/>
    <w:rsid w:val="00B15C7A"/>
    <w:rsid w:val="00B16A3F"/>
    <w:rsid w:val="00B16A9F"/>
    <w:rsid w:val="00B20945"/>
    <w:rsid w:val="00B211E5"/>
    <w:rsid w:val="00B2159D"/>
    <w:rsid w:val="00B21632"/>
    <w:rsid w:val="00B22632"/>
    <w:rsid w:val="00B24482"/>
    <w:rsid w:val="00B24F7A"/>
    <w:rsid w:val="00B25417"/>
    <w:rsid w:val="00B2558E"/>
    <w:rsid w:val="00B256DB"/>
    <w:rsid w:val="00B2611E"/>
    <w:rsid w:val="00B2682D"/>
    <w:rsid w:val="00B26885"/>
    <w:rsid w:val="00B31198"/>
    <w:rsid w:val="00B31F71"/>
    <w:rsid w:val="00B32176"/>
    <w:rsid w:val="00B3248C"/>
    <w:rsid w:val="00B3249B"/>
    <w:rsid w:val="00B33519"/>
    <w:rsid w:val="00B33BD4"/>
    <w:rsid w:val="00B35AC8"/>
    <w:rsid w:val="00B35F2D"/>
    <w:rsid w:val="00B36441"/>
    <w:rsid w:val="00B36884"/>
    <w:rsid w:val="00B372C1"/>
    <w:rsid w:val="00B375C4"/>
    <w:rsid w:val="00B40241"/>
    <w:rsid w:val="00B41029"/>
    <w:rsid w:val="00B41DC7"/>
    <w:rsid w:val="00B42FF3"/>
    <w:rsid w:val="00B46857"/>
    <w:rsid w:val="00B47FE2"/>
    <w:rsid w:val="00B503F0"/>
    <w:rsid w:val="00B5194C"/>
    <w:rsid w:val="00B54911"/>
    <w:rsid w:val="00B54FC1"/>
    <w:rsid w:val="00B5563F"/>
    <w:rsid w:val="00B55BCC"/>
    <w:rsid w:val="00B56E71"/>
    <w:rsid w:val="00B60845"/>
    <w:rsid w:val="00B60A53"/>
    <w:rsid w:val="00B61B0D"/>
    <w:rsid w:val="00B623E0"/>
    <w:rsid w:val="00B62871"/>
    <w:rsid w:val="00B62A00"/>
    <w:rsid w:val="00B62E52"/>
    <w:rsid w:val="00B63BD6"/>
    <w:rsid w:val="00B676AC"/>
    <w:rsid w:val="00B713C0"/>
    <w:rsid w:val="00B74377"/>
    <w:rsid w:val="00B743D8"/>
    <w:rsid w:val="00B75027"/>
    <w:rsid w:val="00B750D4"/>
    <w:rsid w:val="00B768DE"/>
    <w:rsid w:val="00B771F1"/>
    <w:rsid w:val="00B7734B"/>
    <w:rsid w:val="00B77572"/>
    <w:rsid w:val="00B8090E"/>
    <w:rsid w:val="00B81445"/>
    <w:rsid w:val="00B81C21"/>
    <w:rsid w:val="00B82139"/>
    <w:rsid w:val="00B827CD"/>
    <w:rsid w:val="00B829B1"/>
    <w:rsid w:val="00B8421F"/>
    <w:rsid w:val="00B84C8F"/>
    <w:rsid w:val="00B85E73"/>
    <w:rsid w:val="00B860F4"/>
    <w:rsid w:val="00B87E79"/>
    <w:rsid w:val="00B90237"/>
    <w:rsid w:val="00B91DD4"/>
    <w:rsid w:val="00B930BD"/>
    <w:rsid w:val="00B93283"/>
    <w:rsid w:val="00B93DF8"/>
    <w:rsid w:val="00B94D11"/>
    <w:rsid w:val="00B97760"/>
    <w:rsid w:val="00B97971"/>
    <w:rsid w:val="00BA0D39"/>
    <w:rsid w:val="00BA1362"/>
    <w:rsid w:val="00BA2D7D"/>
    <w:rsid w:val="00BA33E2"/>
    <w:rsid w:val="00BA39F3"/>
    <w:rsid w:val="00BA6431"/>
    <w:rsid w:val="00BA742D"/>
    <w:rsid w:val="00BA7BC9"/>
    <w:rsid w:val="00BA7CEB"/>
    <w:rsid w:val="00BB0F61"/>
    <w:rsid w:val="00BB1493"/>
    <w:rsid w:val="00BB2404"/>
    <w:rsid w:val="00BB52E1"/>
    <w:rsid w:val="00BB55C4"/>
    <w:rsid w:val="00BB6E4E"/>
    <w:rsid w:val="00BB6F21"/>
    <w:rsid w:val="00BC0445"/>
    <w:rsid w:val="00BC1F68"/>
    <w:rsid w:val="00BC2986"/>
    <w:rsid w:val="00BC589E"/>
    <w:rsid w:val="00BC5A24"/>
    <w:rsid w:val="00BC5BAC"/>
    <w:rsid w:val="00BC64D4"/>
    <w:rsid w:val="00BC6F2A"/>
    <w:rsid w:val="00BC6F92"/>
    <w:rsid w:val="00BD025E"/>
    <w:rsid w:val="00BD0313"/>
    <w:rsid w:val="00BD0B8F"/>
    <w:rsid w:val="00BD18EB"/>
    <w:rsid w:val="00BD1A13"/>
    <w:rsid w:val="00BD1BDC"/>
    <w:rsid w:val="00BD1DF7"/>
    <w:rsid w:val="00BD2409"/>
    <w:rsid w:val="00BD42D4"/>
    <w:rsid w:val="00BD6BAD"/>
    <w:rsid w:val="00BD7DD6"/>
    <w:rsid w:val="00BE1A83"/>
    <w:rsid w:val="00BE45A4"/>
    <w:rsid w:val="00BE4684"/>
    <w:rsid w:val="00BE4A92"/>
    <w:rsid w:val="00BE6357"/>
    <w:rsid w:val="00BE6788"/>
    <w:rsid w:val="00BE7396"/>
    <w:rsid w:val="00BF0226"/>
    <w:rsid w:val="00BF0DD3"/>
    <w:rsid w:val="00BF2A3E"/>
    <w:rsid w:val="00BF687E"/>
    <w:rsid w:val="00BF73EC"/>
    <w:rsid w:val="00BF7AC0"/>
    <w:rsid w:val="00BF7BE9"/>
    <w:rsid w:val="00C01E48"/>
    <w:rsid w:val="00C02041"/>
    <w:rsid w:val="00C03094"/>
    <w:rsid w:val="00C032B8"/>
    <w:rsid w:val="00C03364"/>
    <w:rsid w:val="00C036F7"/>
    <w:rsid w:val="00C0473C"/>
    <w:rsid w:val="00C04D25"/>
    <w:rsid w:val="00C06541"/>
    <w:rsid w:val="00C06911"/>
    <w:rsid w:val="00C105B0"/>
    <w:rsid w:val="00C10D5E"/>
    <w:rsid w:val="00C11BB9"/>
    <w:rsid w:val="00C122EA"/>
    <w:rsid w:val="00C12CF9"/>
    <w:rsid w:val="00C20FDF"/>
    <w:rsid w:val="00C224F7"/>
    <w:rsid w:val="00C24010"/>
    <w:rsid w:val="00C2422F"/>
    <w:rsid w:val="00C2461C"/>
    <w:rsid w:val="00C24CC8"/>
    <w:rsid w:val="00C25F58"/>
    <w:rsid w:val="00C27D7C"/>
    <w:rsid w:val="00C30B39"/>
    <w:rsid w:val="00C3209B"/>
    <w:rsid w:val="00C336DA"/>
    <w:rsid w:val="00C342FA"/>
    <w:rsid w:val="00C365CB"/>
    <w:rsid w:val="00C372B7"/>
    <w:rsid w:val="00C4048A"/>
    <w:rsid w:val="00C40699"/>
    <w:rsid w:val="00C40CD7"/>
    <w:rsid w:val="00C4454C"/>
    <w:rsid w:val="00C466F4"/>
    <w:rsid w:val="00C46F3F"/>
    <w:rsid w:val="00C47441"/>
    <w:rsid w:val="00C47452"/>
    <w:rsid w:val="00C476B5"/>
    <w:rsid w:val="00C47E5B"/>
    <w:rsid w:val="00C54F13"/>
    <w:rsid w:val="00C562E0"/>
    <w:rsid w:val="00C56DBC"/>
    <w:rsid w:val="00C6043F"/>
    <w:rsid w:val="00C63D3F"/>
    <w:rsid w:val="00C64986"/>
    <w:rsid w:val="00C66836"/>
    <w:rsid w:val="00C66B43"/>
    <w:rsid w:val="00C6749C"/>
    <w:rsid w:val="00C70A06"/>
    <w:rsid w:val="00C71D33"/>
    <w:rsid w:val="00C73494"/>
    <w:rsid w:val="00C74697"/>
    <w:rsid w:val="00C75450"/>
    <w:rsid w:val="00C765B4"/>
    <w:rsid w:val="00C77142"/>
    <w:rsid w:val="00C7716C"/>
    <w:rsid w:val="00C77BF9"/>
    <w:rsid w:val="00C77E64"/>
    <w:rsid w:val="00C81836"/>
    <w:rsid w:val="00C8236B"/>
    <w:rsid w:val="00C843E3"/>
    <w:rsid w:val="00C84F02"/>
    <w:rsid w:val="00C85351"/>
    <w:rsid w:val="00C85866"/>
    <w:rsid w:val="00C85F9F"/>
    <w:rsid w:val="00C85FC3"/>
    <w:rsid w:val="00C865B9"/>
    <w:rsid w:val="00C90079"/>
    <w:rsid w:val="00C9248A"/>
    <w:rsid w:val="00C92910"/>
    <w:rsid w:val="00C93CBA"/>
    <w:rsid w:val="00C94993"/>
    <w:rsid w:val="00C96D4C"/>
    <w:rsid w:val="00C96F4E"/>
    <w:rsid w:val="00CA04E1"/>
    <w:rsid w:val="00CA08EA"/>
    <w:rsid w:val="00CA1F79"/>
    <w:rsid w:val="00CA4BC6"/>
    <w:rsid w:val="00CA55F4"/>
    <w:rsid w:val="00CB0387"/>
    <w:rsid w:val="00CB29AE"/>
    <w:rsid w:val="00CB450B"/>
    <w:rsid w:val="00CB75A7"/>
    <w:rsid w:val="00CB7DD7"/>
    <w:rsid w:val="00CC0417"/>
    <w:rsid w:val="00CC0483"/>
    <w:rsid w:val="00CC1FA2"/>
    <w:rsid w:val="00CC2361"/>
    <w:rsid w:val="00CC3C25"/>
    <w:rsid w:val="00CC42DB"/>
    <w:rsid w:val="00CC4FF4"/>
    <w:rsid w:val="00CC5856"/>
    <w:rsid w:val="00CC6228"/>
    <w:rsid w:val="00CD1F24"/>
    <w:rsid w:val="00CD20D9"/>
    <w:rsid w:val="00CD24A5"/>
    <w:rsid w:val="00CD36D3"/>
    <w:rsid w:val="00CD3846"/>
    <w:rsid w:val="00CD6674"/>
    <w:rsid w:val="00CE0D2F"/>
    <w:rsid w:val="00CE0E6B"/>
    <w:rsid w:val="00CE1032"/>
    <w:rsid w:val="00CE1E8E"/>
    <w:rsid w:val="00CE2360"/>
    <w:rsid w:val="00CE3F1C"/>
    <w:rsid w:val="00CE5B90"/>
    <w:rsid w:val="00CE7051"/>
    <w:rsid w:val="00CE7867"/>
    <w:rsid w:val="00CF1B6B"/>
    <w:rsid w:val="00CF4058"/>
    <w:rsid w:val="00CF521D"/>
    <w:rsid w:val="00CF5A54"/>
    <w:rsid w:val="00CF5A5C"/>
    <w:rsid w:val="00CF63FC"/>
    <w:rsid w:val="00D00B26"/>
    <w:rsid w:val="00D04680"/>
    <w:rsid w:val="00D04A05"/>
    <w:rsid w:val="00D06FE4"/>
    <w:rsid w:val="00D11D7B"/>
    <w:rsid w:val="00D17523"/>
    <w:rsid w:val="00D175A9"/>
    <w:rsid w:val="00D17A81"/>
    <w:rsid w:val="00D20C50"/>
    <w:rsid w:val="00D20D78"/>
    <w:rsid w:val="00D218A2"/>
    <w:rsid w:val="00D21B31"/>
    <w:rsid w:val="00D2252F"/>
    <w:rsid w:val="00D22BC1"/>
    <w:rsid w:val="00D22CA4"/>
    <w:rsid w:val="00D23640"/>
    <w:rsid w:val="00D23935"/>
    <w:rsid w:val="00D250E0"/>
    <w:rsid w:val="00D2569E"/>
    <w:rsid w:val="00D25772"/>
    <w:rsid w:val="00D275EE"/>
    <w:rsid w:val="00D30B69"/>
    <w:rsid w:val="00D30EF8"/>
    <w:rsid w:val="00D30F1D"/>
    <w:rsid w:val="00D3105A"/>
    <w:rsid w:val="00D31631"/>
    <w:rsid w:val="00D3223A"/>
    <w:rsid w:val="00D33AA4"/>
    <w:rsid w:val="00D34019"/>
    <w:rsid w:val="00D35F5E"/>
    <w:rsid w:val="00D36519"/>
    <w:rsid w:val="00D379B9"/>
    <w:rsid w:val="00D404F7"/>
    <w:rsid w:val="00D40B21"/>
    <w:rsid w:val="00D4173D"/>
    <w:rsid w:val="00D41A26"/>
    <w:rsid w:val="00D426D3"/>
    <w:rsid w:val="00D42BA2"/>
    <w:rsid w:val="00D436EB"/>
    <w:rsid w:val="00D43B86"/>
    <w:rsid w:val="00D5084C"/>
    <w:rsid w:val="00D50B4C"/>
    <w:rsid w:val="00D50C64"/>
    <w:rsid w:val="00D51CD4"/>
    <w:rsid w:val="00D5229D"/>
    <w:rsid w:val="00D568E3"/>
    <w:rsid w:val="00D5707E"/>
    <w:rsid w:val="00D60617"/>
    <w:rsid w:val="00D626FD"/>
    <w:rsid w:val="00D62E6C"/>
    <w:rsid w:val="00D62E78"/>
    <w:rsid w:val="00D63B53"/>
    <w:rsid w:val="00D63D60"/>
    <w:rsid w:val="00D63EFD"/>
    <w:rsid w:val="00D6486A"/>
    <w:rsid w:val="00D64C04"/>
    <w:rsid w:val="00D66004"/>
    <w:rsid w:val="00D664D2"/>
    <w:rsid w:val="00D66E4C"/>
    <w:rsid w:val="00D6769D"/>
    <w:rsid w:val="00D67AC0"/>
    <w:rsid w:val="00D67FC9"/>
    <w:rsid w:val="00D72178"/>
    <w:rsid w:val="00D731AC"/>
    <w:rsid w:val="00D738E8"/>
    <w:rsid w:val="00D753F8"/>
    <w:rsid w:val="00D76CBB"/>
    <w:rsid w:val="00D76F31"/>
    <w:rsid w:val="00D7747C"/>
    <w:rsid w:val="00D7768E"/>
    <w:rsid w:val="00D803DB"/>
    <w:rsid w:val="00D807A7"/>
    <w:rsid w:val="00D8183F"/>
    <w:rsid w:val="00D81B7F"/>
    <w:rsid w:val="00D82694"/>
    <w:rsid w:val="00D82E33"/>
    <w:rsid w:val="00D8438C"/>
    <w:rsid w:val="00D84437"/>
    <w:rsid w:val="00D85CE4"/>
    <w:rsid w:val="00D87207"/>
    <w:rsid w:val="00D872BB"/>
    <w:rsid w:val="00D874EE"/>
    <w:rsid w:val="00D87D21"/>
    <w:rsid w:val="00D9168A"/>
    <w:rsid w:val="00D91C3B"/>
    <w:rsid w:val="00D92048"/>
    <w:rsid w:val="00D9310E"/>
    <w:rsid w:val="00D96A5C"/>
    <w:rsid w:val="00D97015"/>
    <w:rsid w:val="00DA027C"/>
    <w:rsid w:val="00DA06CF"/>
    <w:rsid w:val="00DA08F3"/>
    <w:rsid w:val="00DA35A0"/>
    <w:rsid w:val="00DA4E2E"/>
    <w:rsid w:val="00DA53DA"/>
    <w:rsid w:val="00DB0CAE"/>
    <w:rsid w:val="00DB192B"/>
    <w:rsid w:val="00DB1BFA"/>
    <w:rsid w:val="00DB1C79"/>
    <w:rsid w:val="00DB3C8B"/>
    <w:rsid w:val="00DB4C24"/>
    <w:rsid w:val="00DB6837"/>
    <w:rsid w:val="00DB7A75"/>
    <w:rsid w:val="00DC0724"/>
    <w:rsid w:val="00DC2079"/>
    <w:rsid w:val="00DC31C2"/>
    <w:rsid w:val="00DC3F3D"/>
    <w:rsid w:val="00DC4531"/>
    <w:rsid w:val="00DC4B3E"/>
    <w:rsid w:val="00DC5A38"/>
    <w:rsid w:val="00DC72EA"/>
    <w:rsid w:val="00DC756A"/>
    <w:rsid w:val="00DC788C"/>
    <w:rsid w:val="00DC7963"/>
    <w:rsid w:val="00DD0687"/>
    <w:rsid w:val="00DD0E6B"/>
    <w:rsid w:val="00DD3E54"/>
    <w:rsid w:val="00DD5075"/>
    <w:rsid w:val="00DD557A"/>
    <w:rsid w:val="00DE0312"/>
    <w:rsid w:val="00DE0A10"/>
    <w:rsid w:val="00DE0B75"/>
    <w:rsid w:val="00DE1447"/>
    <w:rsid w:val="00DE578C"/>
    <w:rsid w:val="00DE5B18"/>
    <w:rsid w:val="00DE64BA"/>
    <w:rsid w:val="00DE7BFD"/>
    <w:rsid w:val="00DF02FB"/>
    <w:rsid w:val="00DF0F09"/>
    <w:rsid w:val="00DF1257"/>
    <w:rsid w:val="00DF17BC"/>
    <w:rsid w:val="00DF1B4C"/>
    <w:rsid w:val="00DF2B57"/>
    <w:rsid w:val="00DF348F"/>
    <w:rsid w:val="00DF3950"/>
    <w:rsid w:val="00DF54ED"/>
    <w:rsid w:val="00DF55DF"/>
    <w:rsid w:val="00DF6D65"/>
    <w:rsid w:val="00DF7315"/>
    <w:rsid w:val="00E00A76"/>
    <w:rsid w:val="00E00B16"/>
    <w:rsid w:val="00E01D48"/>
    <w:rsid w:val="00E02199"/>
    <w:rsid w:val="00E021C8"/>
    <w:rsid w:val="00E032CC"/>
    <w:rsid w:val="00E03DC4"/>
    <w:rsid w:val="00E041D9"/>
    <w:rsid w:val="00E04A75"/>
    <w:rsid w:val="00E06287"/>
    <w:rsid w:val="00E06E66"/>
    <w:rsid w:val="00E076FB"/>
    <w:rsid w:val="00E135DE"/>
    <w:rsid w:val="00E148E8"/>
    <w:rsid w:val="00E15A92"/>
    <w:rsid w:val="00E16165"/>
    <w:rsid w:val="00E16927"/>
    <w:rsid w:val="00E179EA"/>
    <w:rsid w:val="00E206C9"/>
    <w:rsid w:val="00E25C6B"/>
    <w:rsid w:val="00E26A2A"/>
    <w:rsid w:val="00E26AC0"/>
    <w:rsid w:val="00E27113"/>
    <w:rsid w:val="00E27A49"/>
    <w:rsid w:val="00E31781"/>
    <w:rsid w:val="00E3187F"/>
    <w:rsid w:val="00E319EB"/>
    <w:rsid w:val="00E31E69"/>
    <w:rsid w:val="00E33044"/>
    <w:rsid w:val="00E3382D"/>
    <w:rsid w:val="00E34285"/>
    <w:rsid w:val="00E35B32"/>
    <w:rsid w:val="00E36D74"/>
    <w:rsid w:val="00E40DBD"/>
    <w:rsid w:val="00E41D06"/>
    <w:rsid w:val="00E43B18"/>
    <w:rsid w:val="00E4420B"/>
    <w:rsid w:val="00E45342"/>
    <w:rsid w:val="00E45888"/>
    <w:rsid w:val="00E47961"/>
    <w:rsid w:val="00E47EA2"/>
    <w:rsid w:val="00E47F3C"/>
    <w:rsid w:val="00E525EA"/>
    <w:rsid w:val="00E529CD"/>
    <w:rsid w:val="00E52D01"/>
    <w:rsid w:val="00E53F90"/>
    <w:rsid w:val="00E544A3"/>
    <w:rsid w:val="00E54964"/>
    <w:rsid w:val="00E552FE"/>
    <w:rsid w:val="00E56CFA"/>
    <w:rsid w:val="00E56ED0"/>
    <w:rsid w:val="00E6358B"/>
    <w:rsid w:val="00E63FD6"/>
    <w:rsid w:val="00E651CB"/>
    <w:rsid w:val="00E6534B"/>
    <w:rsid w:val="00E67907"/>
    <w:rsid w:val="00E67F13"/>
    <w:rsid w:val="00E70A3D"/>
    <w:rsid w:val="00E7113D"/>
    <w:rsid w:val="00E71306"/>
    <w:rsid w:val="00E71C88"/>
    <w:rsid w:val="00E72ED4"/>
    <w:rsid w:val="00E7378D"/>
    <w:rsid w:val="00E73885"/>
    <w:rsid w:val="00E73C5D"/>
    <w:rsid w:val="00E75B96"/>
    <w:rsid w:val="00E76616"/>
    <w:rsid w:val="00E80C0D"/>
    <w:rsid w:val="00E829E7"/>
    <w:rsid w:val="00E82E84"/>
    <w:rsid w:val="00E83548"/>
    <w:rsid w:val="00E83B63"/>
    <w:rsid w:val="00E84D0D"/>
    <w:rsid w:val="00E8666A"/>
    <w:rsid w:val="00E86DE7"/>
    <w:rsid w:val="00E86FBF"/>
    <w:rsid w:val="00E874E0"/>
    <w:rsid w:val="00E906ED"/>
    <w:rsid w:val="00E91E3E"/>
    <w:rsid w:val="00E9238D"/>
    <w:rsid w:val="00E93338"/>
    <w:rsid w:val="00E973B5"/>
    <w:rsid w:val="00E97CBF"/>
    <w:rsid w:val="00E97DC7"/>
    <w:rsid w:val="00EA100A"/>
    <w:rsid w:val="00EA13F9"/>
    <w:rsid w:val="00EA2EC8"/>
    <w:rsid w:val="00EA3626"/>
    <w:rsid w:val="00EA43D2"/>
    <w:rsid w:val="00EA5D66"/>
    <w:rsid w:val="00EA6A21"/>
    <w:rsid w:val="00EA6D3C"/>
    <w:rsid w:val="00EB0214"/>
    <w:rsid w:val="00EB0B5D"/>
    <w:rsid w:val="00EB0DC2"/>
    <w:rsid w:val="00EB11E6"/>
    <w:rsid w:val="00EB1C55"/>
    <w:rsid w:val="00EB5AFE"/>
    <w:rsid w:val="00EB5F0E"/>
    <w:rsid w:val="00EB732B"/>
    <w:rsid w:val="00EB737F"/>
    <w:rsid w:val="00EB7A72"/>
    <w:rsid w:val="00EB7F2B"/>
    <w:rsid w:val="00EC0A86"/>
    <w:rsid w:val="00EC0E6F"/>
    <w:rsid w:val="00EC1830"/>
    <w:rsid w:val="00EC2759"/>
    <w:rsid w:val="00EC548D"/>
    <w:rsid w:val="00EC7120"/>
    <w:rsid w:val="00EC7C7F"/>
    <w:rsid w:val="00ED0A87"/>
    <w:rsid w:val="00ED0C27"/>
    <w:rsid w:val="00ED0ED8"/>
    <w:rsid w:val="00ED244E"/>
    <w:rsid w:val="00ED2A2C"/>
    <w:rsid w:val="00ED2D41"/>
    <w:rsid w:val="00ED38C1"/>
    <w:rsid w:val="00ED3A05"/>
    <w:rsid w:val="00ED50F0"/>
    <w:rsid w:val="00ED5DBA"/>
    <w:rsid w:val="00EE0175"/>
    <w:rsid w:val="00EE12D7"/>
    <w:rsid w:val="00EE2212"/>
    <w:rsid w:val="00EE2545"/>
    <w:rsid w:val="00EE3211"/>
    <w:rsid w:val="00EE5383"/>
    <w:rsid w:val="00EE7C0D"/>
    <w:rsid w:val="00EF0333"/>
    <w:rsid w:val="00EF075A"/>
    <w:rsid w:val="00EF113B"/>
    <w:rsid w:val="00EF23F5"/>
    <w:rsid w:val="00EF240D"/>
    <w:rsid w:val="00EF346F"/>
    <w:rsid w:val="00EF41B7"/>
    <w:rsid w:val="00EF58EA"/>
    <w:rsid w:val="00EF5957"/>
    <w:rsid w:val="00EF61D6"/>
    <w:rsid w:val="00EF63B9"/>
    <w:rsid w:val="00EF6D87"/>
    <w:rsid w:val="00EF75A9"/>
    <w:rsid w:val="00F002C1"/>
    <w:rsid w:val="00F009D4"/>
    <w:rsid w:val="00F01689"/>
    <w:rsid w:val="00F02E43"/>
    <w:rsid w:val="00F03E41"/>
    <w:rsid w:val="00F03FB9"/>
    <w:rsid w:val="00F07047"/>
    <w:rsid w:val="00F07ED6"/>
    <w:rsid w:val="00F102F0"/>
    <w:rsid w:val="00F106BA"/>
    <w:rsid w:val="00F111B8"/>
    <w:rsid w:val="00F116C0"/>
    <w:rsid w:val="00F12B96"/>
    <w:rsid w:val="00F16853"/>
    <w:rsid w:val="00F20054"/>
    <w:rsid w:val="00F23A9B"/>
    <w:rsid w:val="00F25338"/>
    <w:rsid w:val="00F25A07"/>
    <w:rsid w:val="00F274E5"/>
    <w:rsid w:val="00F30AEC"/>
    <w:rsid w:val="00F317E3"/>
    <w:rsid w:val="00F31857"/>
    <w:rsid w:val="00F31885"/>
    <w:rsid w:val="00F3317D"/>
    <w:rsid w:val="00F352B2"/>
    <w:rsid w:val="00F40534"/>
    <w:rsid w:val="00F41CBB"/>
    <w:rsid w:val="00F42277"/>
    <w:rsid w:val="00F4292C"/>
    <w:rsid w:val="00F44936"/>
    <w:rsid w:val="00F46BEF"/>
    <w:rsid w:val="00F4794B"/>
    <w:rsid w:val="00F5145A"/>
    <w:rsid w:val="00F51964"/>
    <w:rsid w:val="00F51AFD"/>
    <w:rsid w:val="00F53FC8"/>
    <w:rsid w:val="00F57955"/>
    <w:rsid w:val="00F60761"/>
    <w:rsid w:val="00F613A3"/>
    <w:rsid w:val="00F61C89"/>
    <w:rsid w:val="00F61F3B"/>
    <w:rsid w:val="00F61F4E"/>
    <w:rsid w:val="00F6466A"/>
    <w:rsid w:val="00F65D03"/>
    <w:rsid w:val="00F6633B"/>
    <w:rsid w:val="00F66481"/>
    <w:rsid w:val="00F700E9"/>
    <w:rsid w:val="00F701F6"/>
    <w:rsid w:val="00F70F4B"/>
    <w:rsid w:val="00F71600"/>
    <w:rsid w:val="00F729BA"/>
    <w:rsid w:val="00F72DC9"/>
    <w:rsid w:val="00F730F0"/>
    <w:rsid w:val="00F7373C"/>
    <w:rsid w:val="00F75E26"/>
    <w:rsid w:val="00F762CA"/>
    <w:rsid w:val="00F80094"/>
    <w:rsid w:val="00F80A58"/>
    <w:rsid w:val="00F80F2E"/>
    <w:rsid w:val="00F811CC"/>
    <w:rsid w:val="00F81566"/>
    <w:rsid w:val="00F81910"/>
    <w:rsid w:val="00F819BD"/>
    <w:rsid w:val="00F8666B"/>
    <w:rsid w:val="00F87E61"/>
    <w:rsid w:val="00F9159D"/>
    <w:rsid w:val="00F91AEA"/>
    <w:rsid w:val="00F923F8"/>
    <w:rsid w:val="00F93065"/>
    <w:rsid w:val="00F933B2"/>
    <w:rsid w:val="00F935FA"/>
    <w:rsid w:val="00F93852"/>
    <w:rsid w:val="00F946F4"/>
    <w:rsid w:val="00F9504F"/>
    <w:rsid w:val="00F96E87"/>
    <w:rsid w:val="00FA02D6"/>
    <w:rsid w:val="00FA0BFF"/>
    <w:rsid w:val="00FA1463"/>
    <w:rsid w:val="00FA1835"/>
    <w:rsid w:val="00FA1BAD"/>
    <w:rsid w:val="00FA1DF8"/>
    <w:rsid w:val="00FA2691"/>
    <w:rsid w:val="00FA2694"/>
    <w:rsid w:val="00FA293C"/>
    <w:rsid w:val="00FA2DAE"/>
    <w:rsid w:val="00FA4478"/>
    <w:rsid w:val="00FA592A"/>
    <w:rsid w:val="00FA7546"/>
    <w:rsid w:val="00FB0D1F"/>
    <w:rsid w:val="00FB14B2"/>
    <w:rsid w:val="00FB1DE1"/>
    <w:rsid w:val="00FB26F3"/>
    <w:rsid w:val="00FB2F3E"/>
    <w:rsid w:val="00FB3E57"/>
    <w:rsid w:val="00FB4019"/>
    <w:rsid w:val="00FB5383"/>
    <w:rsid w:val="00FB6072"/>
    <w:rsid w:val="00FB62F8"/>
    <w:rsid w:val="00FB705C"/>
    <w:rsid w:val="00FB77F3"/>
    <w:rsid w:val="00FC0544"/>
    <w:rsid w:val="00FC08E4"/>
    <w:rsid w:val="00FC1649"/>
    <w:rsid w:val="00FC1E67"/>
    <w:rsid w:val="00FC2E16"/>
    <w:rsid w:val="00FC2F84"/>
    <w:rsid w:val="00FC3DFE"/>
    <w:rsid w:val="00FC48F3"/>
    <w:rsid w:val="00FC4CE2"/>
    <w:rsid w:val="00FC7402"/>
    <w:rsid w:val="00FD0BBA"/>
    <w:rsid w:val="00FD0E5A"/>
    <w:rsid w:val="00FD1492"/>
    <w:rsid w:val="00FD1659"/>
    <w:rsid w:val="00FD29F4"/>
    <w:rsid w:val="00FD2ED7"/>
    <w:rsid w:val="00FD380E"/>
    <w:rsid w:val="00FD3BBE"/>
    <w:rsid w:val="00FD566F"/>
    <w:rsid w:val="00FD56BD"/>
    <w:rsid w:val="00FD625E"/>
    <w:rsid w:val="00FD62B9"/>
    <w:rsid w:val="00FD7961"/>
    <w:rsid w:val="00FD7B75"/>
    <w:rsid w:val="00FE047A"/>
    <w:rsid w:val="00FE0ABD"/>
    <w:rsid w:val="00FE114B"/>
    <w:rsid w:val="00FE1B1B"/>
    <w:rsid w:val="00FE23AC"/>
    <w:rsid w:val="00FE3143"/>
    <w:rsid w:val="00FE569D"/>
    <w:rsid w:val="00FE61E4"/>
    <w:rsid w:val="00FE637E"/>
    <w:rsid w:val="00FE6EC5"/>
    <w:rsid w:val="00FE78C6"/>
    <w:rsid w:val="00FF01E6"/>
    <w:rsid w:val="00FF0486"/>
    <w:rsid w:val="00FF1204"/>
    <w:rsid w:val="00FF14DB"/>
    <w:rsid w:val="00FF4059"/>
    <w:rsid w:val="00FF5CD7"/>
    <w:rsid w:val="00FF6FA8"/>
    <w:rsid w:val="00FF7EB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7F4DD"/>
  <w15:docId w15:val="{F7DAF70F-FABF-9448-BE8F-339B8105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E6"/>
    <w:rPr>
      <w:rFonts w:eastAsiaTheme="minorHAnsi" w:cs="Calibri"/>
      <w:sz w:val="22"/>
      <w:szCs w:val="22"/>
    </w:rPr>
  </w:style>
  <w:style w:type="paragraph" w:styleId="Ttulo1">
    <w:name w:val="heading 1"/>
    <w:basedOn w:val="Normal"/>
    <w:next w:val="Normal"/>
    <w:link w:val="Ttulo1Car"/>
    <w:uiPriority w:val="9"/>
    <w:qFormat/>
    <w:rsid w:val="00534D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A7BC9"/>
    <w:pPr>
      <w:spacing w:before="240" w:after="240" w:line="270" w:lineRule="atLeast"/>
      <w:outlineLvl w:val="1"/>
    </w:pPr>
    <w:rPr>
      <w:b/>
      <w:bCs/>
      <w:color w:val="004AA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9F53F0"/>
    <w:pPr>
      <w:overflowPunct w:val="0"/>
      <w:autoSpaceDE w:val="0"/>
      <w:autoSpaceDN w:val="0"/>
      <w:adjustRightInd w:val="0"/>
      <w:textAlignment w:val="baseline"/>
    </w:pPr>
    <w:rPr>
      <w:szCs w:val="20"/>
      <w:lang w:val="en-US" w:eastAsia="es-ES"/>
    </w:rPr>
  </w:style>
  <w:style w:type="paragraph" w:customStyle="1" w:styleId="Ttulo10">
    <w:name w:val="Título1"/>
    <w:basedOn w:val="Normal"/>
    <w:link w:val="TtuloCar"/>
    <w:qFormat/>
    <w:rsid w:val="009F53F0"/>
    <w:pPr>
      <w:jc w:val="center"/>
    </w:pPr>
    <w:rPr>
      <w:rFonts w:ascii="Arial" w:hAnsi="Arial" w:cs="Arial"/>
      <w:i/>
      <w:iCs/>
      <w:sz w:val="18"/>
      <w:lang w:val="es-ES" w:eastAsia="es-ES"/>
    </w:rPr>
  </w:style>
  <w:style w:type="character" w:customStyle="1" w:styleId="TtuloCar">
    <w:name w:val="Título Car"/>
    <w:link w:val="Ttulo10"/>
    <w:rsid w:val="009F53F0"/>
    <w:rPr>
      <w:rFonts w:ascii="Arial" w:eastAsia="Times New Roman" w:hAnsi="Arial" w:cs="Arial"/>
      <w:i/>
      <w:iCs/>
      <w:sz w:val="18"/>
      <w:szCs w:val="24"/>
      <w:lang w:val="es-ES" w:eastAsia="es-ES"/>
    </w:rPr>
  </w:style>
  <w:style w:type="paragraph" w:styleId="Textoindependiente">
    <w:name w:val="Body Text"/>
    <w:basedOn w:val="Normal"/>
    <w:link w:val="TextoindependienteCar"/>
    <w:rsid w:val="009F53F0"/>
    <w:pPr>
      <w:jc w:val="both"/>
    </w:pPr>
    <w:rPr>
      <w:rFonts w:ascii="Arial" w:hAnsi="Arial" w:cs="Arial"/>
      <w:lang w:val="es-ES_tradnl" w:eastAsia="es-ES"/>
    </w:rPr>
  </w:style>
  <w:style w:type="character" w:customStyle="1" w:styleId="TextoindependienteCar">
    <w:name w:val="Texto independiente Car"/>
    <w:link w:val="Textoindependiente"/>
    <w:rsid w:val="009F53F0"/>
    <w:rPr>
      <w:rFonts w:ascii="Arial" w:eastAsia="Times New Roman" w:hAnsi="Arial" w:cs="Arial"/>
      <w:szCs w:val="24"/>
      <w:lang w:val="es-ES_tradnl" w:eastAsia="es-ES"/>
    </w:rPr>
  </w:style>
  <w:style w:type="paragraph" w:styleId="Encabezado">
    <w:name w:val="header"/>
    <w:basedOn w:val="Normal"/>
    <w:link w:val="EncabezadoCar"/>
    <w:uiPriority w:val="99"/>
    <w:unhideWhenUsed/>
    <w:rsid w:val="009F53F0"/>
    <w:pPr>
      <w:tabs>
        <w:tab w:val="center" w:pos="4419"/>
        <w:tab w:val="right" w:pos="8838"/>
      </w:tabs>
    </w:pPr>
    <w:rPr>
      <w:lang w:val="es-ES" w:eastAsia="es-ES"/>
    </w:rPr>
  </w:style>
  <w:style w:type="character" w:customStyle="1" w:styleId="EncabezadoCar">
    <w:name w:val="Encabezado Car"/>
    <w:link w:val="Encabezado"/>
    <w:uiPriority w:val="99"/>
    <w:rsid w:val="009F53F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F53F0"/>
    <w:pPr>
      <w:tabs>
        <w:tab w:val="center" w:pos="4419"/>
        <w:tab w:val="right" w:pos="8838"/>
      </w:tabs>
    </w:pPr>
    <w:rPr>
      <w:lang w:val="es-ES" w:eastAsia="es-ES"/>
    </w:rPr>
  </w:style>
  <w:style w:type="character" w:customStyle="1" w:styleId="PiedepginaCar">
    <w:name w:val="Pie de página Car"/>
    <w:link w:val="Piedepgina"/>
    <w:uiPriority w:val="99"/>
    <w:rsid w:val="009F53F0"/>
    <w:rPr>
      <w:rFonts w:ascii="Times New Roman" w:eastAsia="Times New Roman" w:hAnsi="Times New Roman" w:cs="Times New Roman"/>
      <w:sz w:val="24"/>
      <w:szCs w:val="24"/>
      <w:lang w:val="es-ES" w:eastAsia="es-ES"/>
    </w:rPr>
  </w:style>
  <w:style w:type="character" w:customStyle="1" w:styleId="Ttulo2Car">
    <w:name w:val="Título 2 Car"/>
    <w:link w:val="Ttulo2"/>
    <w:uiPriority w:val="9"/>
    <w:rsid w:val="00BA7BC9"/>
    <w:rPr>
      <w:rFonts w:ascii="Times New Roman" w:eastAsia="Times New Roman" w:hAnsi="Times New Roman" w:cs="Times New Roman"/>
      <w:b/>
      <w:bCs/>
      <w:color w:val="004AA8"/>
      <w:sz w:val="24"/>
      <w:szCs w:val="24"/>
      <w:lang w:eastAsia="es-CO"/>
    </w:rPr>
  </w:style>
  <w:style w:type="character" w:styleId="Textoennegrita">
    <w:name w:val="Strong"/>
    <w:uiPriority w:val="22"/>
    <w:qFormat/>
    <w:rsid w:val="00BA7BC9"/>
    <w:rPr>
      <w:b/>
      <w:bCs/>
      <w:i w:val="0"/>
      <w:iCs w:val="0"/>
    </w:rPr>
  </w:style>
  <w:style w:type="paragraph" w:customStyle="1" w:styleId="Default">
    <w:name w:val="Default"/>
    <w:rsid w:val="004B4F8F"/>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rsid w:val="00A252A2"/>
    <w:pPr>
      <w:ind w:left="720"/>
      <w:contextualSpacing/>
    </w:pPr>
    <w:rPr>
      <w:lang w:val="es-ES" w:eastAsia="es-ES"/>
    </w:rPr>
  </w:style>
  <w:style w:type="character" w:styleId="Hipervnculo">
    <w:name w:val="Hyperlink"/>
    <w:uiPriority w:val="99"/>
    <w:unhideWhenUsed/>
    <w:rsid w:val="00FD62B9"/>
    <w:rPr>
      <w:color w:val="0000FF"/>
      <w:u w:val="single"/>
    </w:rPr>
  </w:style>
  <w:style w:type="paragraph" w:customStyle="1" w:styleId="estilo1">
    <w:name w:val="estilo1"/>
    <w:basedOn w:val="Normal"/>
    <w:rsid w:val="003265D9"/>
    <w:pPr>
      <w:spacing w:before="230" w:after="230" w:line="216" w:lineRule="atLeast"/>
      <w:ind w:left="230" w:right="230"/>
    </w:pPr>
    <w:rPr>
      <w:rFonts w:ascii="Verdana" w:hAnsi="Verdana"/>
      <w:color w:val="000000"/>
      <w:sz w:val="18"/>
      <w:szCs w:val="18"/>
      <w:lang w:val="es-ES" w:eastAsia="es-ES"/>
    </w:rPr>
  </w:style>
  <w:style w:type="paragraph" w:styleId="Textodeglobo">
    <w:name w:val="Balloon Text"/>
    <w:basedOn w:val="Normal"/>
    <w:link w:val="TextodegloboCar"/>
    <w:uiPriority w:val="99"/>
    <w:semiHidden/>
    <w:unhideWhenUsed/>
    <w:rsid w:val="00B623E0"/>
    <w:rPr>
      <w:rFonts w:ascii="Tahoma" w:hAnsi="Tahoma" w:cs="Tahoma"/>
      <w:sz w:val="16"/>
      <w:szCs w:val="16"/>
      <w:lang w:val="es-ES" w:eastAsia="es-ES"/>
    </w:rPr>
  </w:style>
  <w:style w:type="character" w:customStyle="1" w:styleId="TextodegloboCar">
    <w:name w:val="Texto de globo Car"/>
    <w:link w:val="Textodeglobo"/>
    <w:uiPriority w:val="99"/>
    <w:semiHidden/>
    <w:rsid w:val="00B623E0"/>
    <w:rPr>
      <w:rFonts w:ascii="Tahoma" w:eastAsia="Times New Roman" w:hAnsi="Tahoma" w:cs="Tahoma"/>
      <w:sz w:val="16"/>
      <w:szCs w:val="16"/>
      <w:lang w:val="es-ES" w:eastAsia="es-ES"/>
    </w:rPr>
  </w:style>
  <w:style w:type="character" w:customStyle="1" w:styleId="apple-style-span">
    <w:name w:val="apple-style-span"/>
    <w:basedOn w:val="Fuentedeprrafopredeter"/>
    <w:rsid w:val="002857FF"/>
  </w:style>
  <w:style w:type="character" w:customStyle="1" w:styleId="textonavy">
    <w:name w:val="texto_navy"/>
    <w:rsid w:val="005E07D5"/>
  </w:style>
  <w:style w:type="character" w:customStyle="1" w:styleId="apple-converted-space">
    <w:name w:val="apple-converted-space"/>
    <w:rsid w:val="005E07D5"/>
  </w:style>
  <w:style w:type="paragraph" w:styleId="NormalWeb">
    <w:name w:val="Normal (Web)"/>
    <w:basedOn w:val="Normal"/>
    <w:uiPriority w:val="99"/>
    <w:rsid w:val="00286D5D"/>
    <w:pPr>
      <w:suppressAutoHyphens/>
      <w:autoSpaceDN w:val="0"/>
      <w:spacing w:before="100" w:after="100"/>
      <w:textAlignment w:val="baseline"/>
    </w:pPr>
    <w:rPr>
      <w:lang w:val="es-ES" w:eastAsia="es-ES"/>
    </w:rPr>
  </w:style>
  <w:style w:type="paragraph" w:styleId="Descripcin">
    <w:name w:val="caption"/>
    <w:basedOn w:val="Normal"/>
    <w:next w:val="Normal"/>
    <w:uiPriority w:val="35"/>
    <w:qFormat/>
    <w:rsid w:val="00AC20BF"/>
    <w:pPr>
      <w:spacing w:after="200" w:line="276" w:lineRule="auto"/>
      <w:jc w:val="both"/>
    </w:pPr>
    <w:rPr>
      <w:rFonts w:ascii="Arial" w:eastAsia="Calibri" w:hAnsi="Arial"/>
      <w:bCs/>
      <w:szCs w:val="20"/>
      <w:lang w:val="es-ES_tradnl"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FA,C"/>
    <w:basedOn w:val="Normal"/>
    <w:link w:val="TextonotapieCar"/>
    <w:uiPriority w:val="99"/>
    <w:unhideWhenUsed/>
    <w:qFormat/>
    <w:rsid w:val="00A33D7B"/>
    <w:rPr>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A33D7B"/>
    <w:rPr>
      <w:rFonts w:ascii="Times New Roman" w:eastAsia="Times New Roman" w:hAnsi="Times New Roman"/>
      <w:lang w:val="es-ES" w:eastAsia="es-ES"/>
    </w:rPr>
  </w:style>
  <w:style w:type="character" w:styleId="Refdenotaalpie">
    <w:name w:val="footnote reference"/>
    <w:aliases w:val="Texto de nota al pie,Footnotes refss,Appel note de bas de page,referencia nota al pie,Ref. de nota al pie 2,Pie de Página,FC,Texto de nota al p,Pie de Pàgina,F,Pie de P_gin,Pie de P_,Texto de nota al pi,Pie de P_g,Footnote number,R,f"/>
    <w:basedOn w:val="Fuentedeprrafopredeter"/>
    <w:uiPriority w:val="99"/>
    <w:unhideWhenUsed/>
    <w:qFormat/>
    <w:rsid w:val="00A33D7B"/>
    <w:rPr>
      <w:vertAlign w:val="superscript"/>
    </w:rPr>
  </w:style>
  <w:style w:type="paragraph" w:styleId="Textoindependiente3">
    <w:name w:val="Body Text 3"/>
    <w:basedOn w:val="Normal"/>
    <w:link w:val="Textoindependiente3Car"/>
    <w:uiPriority w:val="99"/>
    <w:unhideWhenUsed/>
    <w:rsid w:val="00712182"/>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rsid w:val="00712182"/>
    <w:rPr>
      <w:rFonts w:ascii="Times New Roman" w:eastAsia="Times New Roman" w:hAnsi="Times New Roman"/>
      <w:sz w:val="16"/>
      <w:szCs w:val="16"/>
      <w:lang w:val="es-ES" w:eastAsia="es-ES"/>
    </w:rPr>
  </w:style>
  <w:style w:type="paragraph" w:customStyle="1" w:styleId="centrado">
    <w:name w:val="centrado"/>
    <w:basedOn w:val="Normal"/>
    <w:rsid w:val="00A23E28"/>
    <w:pPr>
      <w:spacing w:before="100" w:beforeAutospacing="1" w:after="100" w:afterAutospacing="1"/>
      <w:jc w:val="center"/>
    </w:pPr>
    <w:rPr>
      <w:rFonts w:ascii="Arial" w:hAnsi="Arial" w:cs="Arial"/>
      <w:sz w:val="18"/>
      <w:szCs w:val="18"/>
    </w:rPr>
  </w:style>
  <w:style w:type="table" w:styleId="Tablaconcuadrcula">
    <w:name w:val="Table Grid"/>
    <w:basedOn w:val="Tablanormal"/>
    <w:uiPriority w:val="59"/>
    <w:rsid w:val="003F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633121"/>
    <w:rPr>
      <w:sz w:val="20"/>
      <w:szCs w:val="20"/>
      <w:lang w:val="es-ES" w:eastAsia="es-ES"/>
    </w:rPr>
  </w:style>
  <w:style w:type="character" w:customStyle="1" w:styleId="TextocomentarioCar">
    <w:name w:val="Texto comentario Car"/>
    <w:basedOn w:val="Fuentedeprrafopredeter"/>
    <w:link w:val="Textocomentario"/>
    <w:uiPriority w:val="99"/>
    <w:rsid w:val="00633121"/>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sid w:val="008A3BE2"/>
    <w:rPr>
      <w:sz w:val="16"/>
      <w:szCs w:val="16"/>
    </w:rPr>
  </w:style>
  <w:style w:type="paragraph" w:styleId="Asuntodelcomentario">
    <w:name w:val="annotation subject"/>
    <w:basedOn w:val="Textocomentario"/>
    <w:next w:val="Textocomentario"/>
    <w:link w:val="AsuntodelcomentarioCar"/>
    <w:uiPriority w:val="99"/>
    <w:semiHidden/>
    <w:unhideWhenUsed/>
    <w:rsid w:val="008A3BE2"/>
    <w:rPr>
      <w:b/>
      <w:bCs/>
    </w:rPr>
  </w:style>
  <w:style w:type="character" w:customStyle="1" w:styleId="AsuntodelcomentarioCar">
    <w:name w:val="Asunto del comentario Car"/>
    <w:basedOn w:val="TextocomentarioCar"/>
    <w:link w:val="Asuntodelcomentario"/>
    <w:uiPriority w:val="99"/>
    <w:semiHidden/>
    <w:rsid w:val="008A3BE2"/>
    <w:rPr>
      <w:rFonts w:ascii="Times New Roman" w:eastAsia="Times New Roman" w:hAnsi="Times New Roman"/>
      <w:b/>
      <w:bCs/>
      <w:lang w:val="es-ES" w:eastAsia="es-ES"/>
    </w:rPr>
  </w:style>
  <w:style w:type="paragraph" w:styleId="Textoindependiente2">
    <w:name w:val="Body Text 2"/>
    <w:basedOn w:val="Normal"/>
    <w:link w:val="Textoindependiente2Car"/>
    <w:uiPriority w:val="99"/>
    <w:unhideWhenUsed/>
    <w:rsid w:val="0092097D"/>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92097D"/>
    <w:rPr>
      <w:rFonts w:ascii="Times New Roman" w:eastAsia="Times New Roman" w:hAnsi="Times New Roman"/>
      <w:sz w:val="24"/>
      <w:szCs w:val="24"/>
      <w:lang w:val="es-ES" w:eastAsia="es-ES"/>
    </w:rPr>
  </w:style>
  <w:style w:type="paragraph" w:customStyle="1" w:styleId="xxmsolistparagraph">
    <w:name w:val="x_x_msolistparagraph"/>
    <w:basedOn w:val="Normal"/>
    <w:uiPriority w:val="99"/>
    <w:semiHidden/>
    <w:rsid w:val="0092097D"/>
  </w:style>
  <w:style w:type="paragraph" w:styleId="Revisin">
    <w:name w:val="Revision"/>
    <w:hidden/>
    <w:uiPriority w:val="99"/>
    <w:semiHidden/>
    <w:rsid w:val="003506DA"/>
    <w:rPr>
      <w:rFonts w:eastAsiaTheme="minorHAnsi" w:cs="Calibri"/>
      <w:sz w:val="22"/>
      <w:szCs w:val="22"/>
    </w:rPr>
  </w:style>
  <w:style w:type="paragraph" w:customStyle="1" w:styleId="Cuerpo">
    <w:name w:val="Cuerpo"/>
    <w:rsid w:val="00E41D06"/>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Ninguno">
    <w:name w:val="Ninguno"/>
    <w:rsid w:val="00E41D06"/>
    <w:rPr>
      <w:lang w:val="es-ES_tradnl"/>
    </w:rPr>
  </w:style>
  <w:style w:type="character" w:customStyle="1" w:styleId="cf01">
    <w:name w:val="cf01"/>
    <w:basedOn w:val="Fuentedeprrafopredeter"/>
    <w:rsid w:val="002B3D1C"/>
    <w:rPr>
      <w:rFonts w:ascii="Segoe UI" w:hAnsi="Segoe UI" w:cs="Segoe UI" w:hint="default"/>
      <w:sz w:val="18"/>
      <w:szCs w:val="18"/>
    </w:rPr>
  </w:style>
  <w:style w:type="character" w:customStyle="1" w:styleId="Ttulo1Car">
    <w:name w:val="Título 1 Car"/>
    <w:basedOn w:val="Fuentedeprrafopredeter"/>
    <w:link w:val="Ttulo1"/>
    <w:uiPriority w:val="9"/>
    <w:rsid w:val="00534D00"/>
    <w:rPr>
      <w:rFonts w:asciiTheme="majorHAnsi" w:eastAsiaTheme="majorEastAsia" w:hAnsiTheme="majorHAnsi" w:cstheme="majorBidi"/>
      <w:color w:val="2E74B5" w:themeColor="accent1" w:themeShade="BF"/>
      <w:sz w:val="32"/>
      <w:szCs w:val="32"/>
    </w:rPr>
  </w:style>
  <w:style w:type="character" w:customStyle="1" w:styleId="ui-provider">
    <w:name w:val="ui-provider"/>
    <w:basedOn w:val="Fuentedeprrafopredeter"/>
    <w:rsid w:val="00DA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59699">
      <w:bodyDiv w:val="1"/>
      <w:marLeft w:val="0"/>
      <w:marRight w:val="0"/>
      <w:marTop w:val="0"/>
      <w:marBottom w:val="0"/>
      <w:divBdr>
        <w:top w:val="none" w:sz="0" w:space="0" w:color="auto"/>
        <w:left w:val="none" w:sz="0" w:space="0" w:color="auto"/>
        <w:bottom w:val="none" w:sz="0" w:space="0" w:color="auto"/>
        <w:right w:val="none" w:sz="0" w:space="0" w:color="auto"/>
      </w:divBdr>
    </w:div>
    <w:div w:id="83577226">
      <w:bodyDiv w:val="1"/>
      <w:marLeft w:val="0"/>
      <w:marRight w:val="0"/>
      <w:marTop w:val="0"/>
      <w:marBottom w:val="0"/>
      <w:divBdr>
        <w:top w:val="none" w:sz="0" w:space="0" w:color="auto"/>
        <w:left w:val="none" w:sz="0" w:space="0" w:color="auto"/>
        <w:bottom w:val="none" w:sz="0" w:space="0" w:color="auto"/>
        <w:right w:val="none" w:sz="0" w:space="0" w:color="auto"/>
      </w:divBdr>
      <w:divsChild>
        <w:div w:id="233206288">
          <w:marLeft w:val="0"/>
          <w:marRight w:val="0"/>
          <w:marTop w:val="0"/>
          <w:marBottom w:val="0"/>
          <w:divBdr>
            <w:top w:val="none" w:sz="0" w:space="0" w:color="auto"/>
            <w:left w:val="none" w:sz="0" w:space="0" w:color="auto"/>
            <w:bottom w:val="none" w:sz="0" w:space="0" w:color="auto"/>
            <w:right w:val="none" w:sz="0" w:space="0" w:color="auto"/>
          </w:divBdr>
        </w:div>
        <w:div w:id="1573352595">
          <w:marLeft w:val="0"/>
          <w:marRight w:val="0"/>
          <w:marTop w:val="0"/>
          <w:marBottom w:val="0"/>
          <w:divBdr>
            <w:top w:val="none" w:sz="0" w:space="0" w:color="auto"/>
            <w:left w:val="none" w:sz="0" w:space="0" w:color="auto"/>
            <w:bottom w:val="none" w:sz="0" w:space="0" w:color="auto"/>
            <w:right w:val="none" w:sz="0" w:space="0" w:color="auto"/>
          </w:divBdr>
        </w:div>
        <w:div w:id="1717779504">
          <w:marLeft w:val="0"/>
          <w:marRight w:val="0"/>
          <w:marTop w:val="0"/>
          <w:marBottom w:val="0"/>
          <w:divBdr>
            <w:top w:val="none" w:sz="0" w:space="0" w:color="auto"/>
            <w:left w:val="none" w:sz="0" w:space="0" w:color="auto"/>
            <w:bottom w:val="none" w:sz="0" w:space="0" w:color="auto"/>
            <w:right w:val="none" w:sz="0" w:space="0" w:color="auto"/>
          </w:divBdr>
        </w:div>
      </w:divsChild>
    </w:div>
    <w:div w:id="127862777">
      <w:bodyDiv w:val="1"/>
      <w:marLeft w:val="0"/>
      <w:marRight w:val="0"/>
      <w:marTop w:val="0"/>
      <w:marBottom w:val="0"/>
      <w:divBdr>
        <w:top w:val="none" w:sz="0" w:space="0" w:color="auto"/>
        <w:left w:val="none" w:sz="0" w:space="0" w:color="auto"/>
        <w:bottom w:val="none" w:sz="0" w:space="0" w:color="auto"/>
        <w:right w:val="none" w:sz="0" w:space="0" w:color="auto"/>
      </w:divBdr>
    </w:div>
    <w:div w:id="157427672">
      <w:bodyDiv w:val="1"/>
      <w:marLeft w:val="0"/>
      <w:marRight w:val="0"/>
      <w:marTop w:val="0"/>
      <w:marBottom w:val="0"/>
      <w:divBdr>
        <w:top w:val="none" w:sz="0" w:space="0" w:color="auto"/>
        <w:left w:val="none" w:sz="0" w:space="0" w:color="auto"/>
        <w:bottom w:val="none" w:sz="0" w:space="0" w:color="auto"/>
        <w:right w:val="none" w:sz="0" w:space="0" w:color="auto"/>
      </w:divBdr>
    </w:div>
    <w:div w:id="178325199">
      <w:bodyDiv w:val="1"/>
      <w:marLeft w:val="0"/>
      <w:marRight w:val="0"/>
      <w:marTop w:val="0"/>
      <w:marBottom w:val="0"/>
      <w:divBdr>
        <w:top w:val="none" w:sz="0" w:space="0" w:color="auto"/>
        <w:left w:val="none" w:sz="0" w:space="0" w:color="auto"/>
        <w:bottom w:val="none" w:sz="0" w:space="0" w:color="auto"/>
        <w:right w:val="none" w:sz="0" w:space="0" w:color="auto"/>
      </w:divBdr>
    </w:div>
    <w:div w:id="239753262">
      <w:bodyDiv w:val="1"/>
      <w:marLeft w:val="0"/>
      <w:marRight w:val="0"/>
      <w:marTop w:val="0"/>
      <w:marBottom w:val="0"/>
      <w:divBdr>
        <w:top w:val="none" w:sz="0" w:space="0" w:color="auto"/>
        <w:left w:val="none" w:sz="0" w:space="0" w:color="auto"/>
        <w:bottom w:val="none" w:sz="0" w:space="0" w:color="auto"/>
        <w:right w:val="none" w:sz="0" w:space="0" w:color="auto"/>
      </w:divBdr>
    </w:div>
    <w:div w:id="366293758">
      <w:bodyDiv w:val="1"/>
      <w:marLeft w:val="0"/>
      <w:marRight w:val="0"/>
      <w:marTop w:val="0"/>
      <w:marBottom w:val="0"/>
      <w:divBdr>
        <w:top w:val="none" w:sz="0" w:space="0" w:color="auto"/>
        <w:left w:val="none" w:sz="0" w:space="0" w:color="auto"/>
        <w:bottom w:val="none" w:sz="0" w:space="0" w:color="auto"/>
        <w:right w:val="none" w:sz="0" w:space="0" w:color="auto"/>
      </w:divBdr>
      <w:divsChild>
        <w:div w:id="1791824010">
          <w:marLeft w:val="0"/>
          <w:marRight w:val="0"/>
          <w:marTop w:val="0"/>
          <w:marBottom w:val="0"/>
          <w:divBdr>
            <w:top w:val="none" w:sz="0" w:space="0" w:color="auto"/>
            <w:left w:val="none" w:sz="0" w:space="0" w:color="auto"/>
            <w:bottom w:val="none" w:sz="0" w:space="0" w:color="auto"/>
            <w:right w:val="none" w:sz="0" w:space="0" w:color="auto"/>
          </w:divBdr>
          <w:divsChild>
            <w:div w:id="505753166">
              <w:marLeft w:val="0"/>
              <w:marRight w:val="0"/>
              <w:marTop w:val="0"/>
              <w:marBottom w:val="0"/>
              <w:divBdr>
                <w:top w:val="none" w:sz="0" w:space="0" w:color="auto"/>
                <w:left w:val="none" w:sz="0" w:space="0" w:color="auto"/>
                <w:bottom w:val="none" w:sz="0" w:space="0" w:color="auto"/>
                <w:right w:val="none" w:sz="0" w:space="0" w:color="auto"/>
              </w:divBdr>
              <w:divsChild>
                <w:div w:id="1654678662">
                  <w:marLeft w:val="0"/>
                  <w:marRight w:val="0"/>
                  <w:marTop w:val="0"/>
                  <w:marBottom w:val="0"/>
                  <w:divBdr>
                    <w:top w:val="none" w:sz="0" w:space="0" w:color="auto"/>
                    <w:left w:val="none" w:sz="0" w:space="0" w:color="auto"/>
                    <w:bottom w:val="none" w:sz="0" w:space="0" w:color="auto"/>
                    <w:right w:val="none" w:sz="0" w:space="0" w:color="auto"/>
                  </w:divBdr>
                  <w:divsChild>
                    <w:div w:id="10350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55532">
      <w:bodyDiv w:val="1"/>
      <w:marLeft w:val="0"/>
      <w:marRight w:val="0"/>
      <w:marTop w:val="0"/>
      <w:marBottom w:val="0"/>
      <w:divBdr>
        <w:top w:val="none" w:sz="0" w:space="0" w:color="auto"/>
        <w:left w:val="none" w:sz="0" w:space="0" w:color="auto"/>
        <w:bottom w:val="none" w:sz="0" w:space="0" w:color="auto"/>
        <w:right w:val="none" w:sz="0" w:space="0" w:color="auto"/>
      </w:divBdr>
    </w:div>
    <w:div w:id="454176966">
      <w:bodyDiv w:val="1"/>
      <w:marLeft w:val="0"/>
      <w:marRight w:val="0"/>
      <w:marTop w:val="0"/>
      <w:marBottom w:val="0"/>
      <w:divBdr>
        <w:top w:val="none" w:sz="0" w:space="0" w:color="auto"/>
        <w:left w:val="none" w:sz="0" w:space="0" w:color="auto"/>
        <w:bottom w:val="none" w:sz="0" w:space="0" w:color="auto"/>
        <w:right w:val="none" w:sz="0" w:space="0" w:color="auto"/>
      </w:divBdr>
    </w:div>
    <w:div w:id="463236338">
      <w:bodyDiv w:val="1"/>
      <w:marLeft w:val="0"/>
      <w:marRight w:val="0"/>
      <w:marTop w:val="0"/>
      <w:marBottom w:val="0"/>
      <w:divBdr>
        <w:top w:val="none" w:sz="0" w:space="0" w:color="auto"/>
        <w:left w:val="none" w:sz="0" w:space="0" w:color="auto"/>
        <w:bottom w:val="none" w:sz="0" w:space="0" w:color="auto"/>
        <w:right w:val="none" w:sz="0" w:space="0" w:color="auto"/>
      </w:divBdr>
    </w:div>
    <w:div w:id="465702367">
      <w:bodyDiv w:val="1"/>
      <w:marLeft w:val="0"/>
      <w:marRight w:val="0"/>
      <w:marTop w:val="0"/>
      <w:marBottom w:val="0"/>
      <w:divBdr>
        <w:top w:val="none" w:sz="0" w:space="0" w:color="auto"/>
        <w:left w:val="none" w:sz="0" w:space="0" w:color="auto"/>
        <w:bottom w:val="none" w:sz="0" w:space="0" w:color="auto"/>
        <w:right w:val="none" w:sz="0" w:space="0" w:color="auto"/>
      </w:divBdr>
    </w:div>
    <w:div w:id="521280401">
      <w:bodyDiv w:val="1"/>
      <w:marLeft w:val="0"/>
      <w:marRight w:val="0"/>
      <w:marTop w:val="0"/>
      <w:marBottom w:val="0"/>
      <w:divBdr>
        <w:top w:val="none" w:sz="0" w:space="0" w:color="auto"/>
        <w:left w:val="none" w:sz="0" w:space="0" w:color="auto"/>
        <w:bottom w:val="none" w:sz="0" w:space="0" w:color="auto"/>
        <w:right w:val="none" w:sz="0" w:space="0" w:color="auto"/>
      </w:divBdr>
      <w:divsChild>
        <w:div w:id="215821025">
          <w:marLeft w:val="0"/>
          <w:marRight w:val="0"/>
          <w:marTop w:val="0"/>
          <w:marBottom w:val="0"/>
          <w:divBdr>
            <w:top w:val="none" w:sz="0" w:space="0" w:color="auto"/>
            <w:left w:val="none" w:sz="0" w:space="0" w:color="auto"/>
            <w:bottom w:val="none" w:sz="0" w:space="0" w:color="auto"/>
            <w:right w:val="none" w:sz="0" w:space="0" w:color="auto"/>
          </w:divBdr>
          <w:divsChild>
            <w:div w:id="1558666417">
              <w:marLeft w:val="0"/>
              <w:marRight w:val="0"/>
              <w:marTop w:val="0"/>
              <w:marBottom w:val="0"/>
              <w:divBdr>
                <w:top w:val="none" w:sz="0" w:space="0" w:color="auto"/>
                <w:left w:val="none" w:sz="0" w:space="0" w:color="auto"/>
                <w:bottom w:val="none" w:sz="0" w:space="0" w:color="auto"/>
                <w:right w:val="none" w:sz="0" w:space="0" w:color="auto"/>
              </w:divBdr>
              <w:divsChild>
                <w:div w:id="15633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0870">
      <w:bodyDiv w:val="1"/>
      <w:marLeft w:val="0"/>
      <w:marRight w:val="0"/>
      <w:marTop w:val="0"/>
      <w:marBottom w:val="0"/>
      <w:divBdr>
        <w:top w:val="none" w:sz="0" w:space="0" w:color="auto"/>
        <w:left w:val="none" w:sz="0" w:space="0" w:color="auto"/>
        <w:bottom w:val="none" w:sz="0" w:space="0" w:color="auto"/>
        <w:right w:val="none" w:sz="0" w:space="0" w:color="auto"/>
      </w:divBdr>
    </w:div>
    <w:div w:id="600376446">
      <w:bodyDiv w:val="1"/>
      <w:marLeft w:val="0"/>
      <w:marRight w:val="0"/>
      <w:marTop w:val="0"/>
      <w:marBottom w:val="0"/>
      <w:divBdr>
        <w:top w:val="none" w:sz="0" w:space="0" w:color="auto"/>
        <w:left w:val="none" w:sz="0" w:space="0" w:color="auto"/>
        <w:bottom w:val="none" w:sz="0" w:space="0" w:color="auto"/>
        <w:right w:val="none" w:sz="0" w:space="0" w:color="auto"/>
      </w:divBdr>
    </w:div>
    <w:div w:id="615597702">
      <w:bodyDiv w:val="1"/>
      <w:marLeft w:val="0"/>
      <w:marRight w:val="0"/>
      <w:marTop w:val="0"/>
      <w:marBottom w:val="0"/>
      <w:divBdr>
        <w:top w:val="none" w:sz="0" w:space="0" w:color="auto"/>
        <w:left w:val="none" w:sz="0" w:space="0" w:color="auto"/>
        <w:bottom w:val="none" w:sz="0" w:space="0" w:color="auto"/>
        <w:right w:val="none" w:sz="0" w:space="0" w:color="auto"/>
      </w:divBdr>
    </w:div>
    <w:div w:id="699165427">
      <w:bodyDiv w:val="1"/>
      <w:marLeft w:val="0"/>
      <w:marRight w:val="0"/>
      <w:marTop w:val="0"/>
      <w:marBottom w:val="0"/>
      <w:divBdr>
        <w:top w:val="none" w:sz="0" w:space="0" w:color="auto"/>
        <w:left w:val="none" w:sz="0" w:space="0" w:color="auto"/>
        <w:bottom w:val="none" w:sz="0" w:space="0" w:color="auto"/>
        <w:right w:val="none" w:sz="0" w:space="0" w:color="auto"/>
      </w:divBdr>
    </w:div>
    <w:div w:id="855652173">
      <w:bodyDiv w:val="1"/>
      <w:marLeft w:val="0"/>
      <w:marRight w:val="0"/>
      <w:marTop w:val="0"/>
      <w:marBottom w:val="0"/>
      <w:divBdr>
        <w:top w:val="none" w:sz="0" w:space="0" w:color="auto"/>
        <w:left w:val="none" w:sz="0" w:space="0" w:color="auto"/>
        <w:bottom w:val="none" w:sz="0" w:space="0" w:color="auto"/>
        <w:right w:val="none" w:sz="0" w:space="0" w:color="auto"/>
      </w:divBdr>
    </w:div>
    <w:div w:id="977152186">
      <w:bodyDiv w:val="1"/>
      <w:marLeft w:val="0"/>
      <w:marRight w:val="0"/>
      <w:marTop w:val="0"/>
      <w:marBottom w:val="0"/>
      <w:divBdr>
        <w:top w:val="none" w:sz="0" w:space="0" w:color="auto"/>
        <w:left w:val="none" w:sz="0" w:space="0" w:color="auto"/>
        <w:bottom w:val="none" w:sz="0" w:space="0" w:color="auto"/>
        <w:right w:val="none" w:sz="0" w:space="0" w:color="auto"/>
      </w:divBdr>
    </w:div>
    <w:div w:id="1082141369">
      <w:bodyDiv w:val="1"/>
      <w:marLeft w:val="0"/>
      <w:marRight w:val="0"/>
      <w:marTop w:val="0"/>
      <w:marBottom w:val="0"/>
      <w:divBdr>
        <w:top w:val="none" w:sz="0" w:space="0" w:color="auto"/>
        <w:left w:val="none" w:sz="0" w:space="0" w:color="auto"/>
        <w:bottom w:val="none" w:sz="0" w:space="0" w:color="auto"/>
        <w:right w:val="none" w:sz="0" w:space="0" w:color="auto"/>
      </w:divBdr>
    </w:div>
    <w:div w:id="1147164939">
      <w:bodyDiv w:val="1"/>
      <w:marLeft w:val="0"/>
      <w:marRight w:val="0"/>
      <w:marTop w:val="0"/>
      <w:marBottom w:val="0"/>
      <w:divBdr>
        <w:top w:val="none" w:sz="0" w:space="0" w:color="auto"/>
        <w:left w:val="none" w:sz="0" w:space="0" w:color="auto"/>
        <w:bottom w:val="none" w:sz="0" w:space="0" w:color="auto"/>
        <w:right w:val="none" w:sz="0" w:space="0" w:color="auto"/>
      </w:divBdr>
    </w:div>
    <w:div w:id="1173954807">
      <w:bodyDiv w:val="1"/>
      <w:marLeft w:val="0"/>
      <w:marRight w:val="0"/>
      <w:marTop w:val="0"/>
      <w:marBottom w:val="0"/>
      <w:divBdr>
        <w:top w:val="none" w:sz="0" w:space="0" w:color="auto"/>
        <w:left w:val="none" w:sz="0" w:space="0" w:color="auto"/>
        <w:bottom w:val="none" w:sz="0" w:space="0" w:color="auto"/>
        <w:right w:val="none" w:sz="0" w:space="0" w:color="auto"/>
      </w:divBdr>
      <w:divsChild>
        <w:div w:id="1496338206">
          <w:marLeft w:val="0"/>
          <w:marRight w:val="0"/>
          <w:marTop w:val="0"/>
          <w:marBottom w:val="0"/>
          <w:divBdr>
            <w:top w:val="none" w:sz="0" w:space="0" w:color="auto"/>
            <w:left w:val="none" w:sz="0" w:space="0" w:color="auto"/>
            <w:bottom w:val="none" w:sz="0" w:space="0" w:color="auto"/>
            <w:right w:val="none" w:sz="0" w:space="0" w:color="auto"/>
          </w:divBdr>
          <w:divsChild>
            <w:div w:id="371154976">
              <w:marLeft w:val="0"/>
              <w:marRight w:val="0"/>
              <w:marTop w:val="0"/>
              <w:marBottom w:val="0"/>
              <w:divBdr>
                <w:top w:val="none" w:sz="0" w:space="0" w:color="auto"/>
                <w:left w:val="none" w:sz="0" w:space="0" w:color="auto"/>
                <w:bottom w:val="none" w:sz="0" w:space="0" w:color="auto"/>
                <w:right w:val="none" w:sz="0" w:space="0" w:color="auto"/>
              </w:divBdr>
              <w:divsChild>
                <w:div w:id="2025931881">
                  <w:marLeft w:val="0"/>
                  <w:marRight w:val="0"/>
                  <w:marTop w:val="0"/>
                  <w:marBottom w:val="0"/>
                  <w:divBdr>
                    <w:top w:val="none" w:sz="0" w:space="0" w:color="auto"/>
                    <w:left w:val="none" w:sz="0" w:space="0" w:color="auto"/>
                    <w:bottom w:val="none" w:sz="0" w:space="0" w:color="auto"/>
                    <w:right w:val="none" w:sz="0" w:space="0" w:color="auto"/>
                  </w:divBdr>
                  <w:divsChild>
                    <w:div w:id="267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7074">
      <w:bodyDiv w:val="1"/>
      <w:marLeft w:val="0"/>
      <w:marRight w:val="0"/>
      <w:marTop w:val="0"/>
      <w:marBottom w:val="0"/>
      <w:divBdr>
        <w:top w:val="none" w:sz="0" w:space="0" w:color="auto"/>
        <w:left w:val="none" w:sz="0" w:space="0" w:color="auto"/>
        <w:bottom w:val="none" w:sz="0" w:space="0" w:color="auto"/>
        <w:right w:val="none" w:sz="0" w:space="0" w:color="auto"/>
      </w:divBdr>
    </w:div>
    <w:div w:id="1224439849">
      <w:bodyDiv w:val="1"/>
      <w:marLeft w:val="0"/>
      <w:marRight w:val="0"/>
      <w:marTop w:val="0"/>
      <w:marBottom w:val="0"/>
      <w:divBdr>
        <w:top w:val="none" w:sz="0" w:space="0" w:color="auto"/>
        <w:left w:val="none" w:sz="0" w:space="0" w:color="auto"/>
        <w:bottom w:val="none" w:sz="0" w:space="0" w:color="auto"/>
        <w:right w:val="none" w:sz="0" w:space="0" w:color="auto"/>
      </w:divBdr>
    </w:div>
    <w:div w:id="1230657134">
      <w:bodyDiv w:val="1"/>
      <w:marLeft w:val="0"/>
      <w:marRight w:val="0"/>
      <w:marTop w:val="0"/>
      <w:marBottom w:val="0"/>
      <w:divBdr>
        <w:top w:val="none" w:sz="0" w:space="0" w:color="auto"/>
        <w:left w:val="none" w:sz="0" w:space="0" w:color="auto"/>
        <w:bottom w:val="none" w:sz="0" w:space="0" w:color="auto"/>
        <w:right w:val="none" w:sz="0" w:space="0" w:color="auto"/>
      </w:divBdr>
    </w:div>
    <w:div w:id="1235554470">
      <w:bodyDiv w:val="1"/>
      <w:marLeft w:val="0"/>
      <w:marRight w:val="0"/>
      <w:marTop w:val="0"/>
      <w:marBottom w:val="0"/>
      <w:divBdr>
        <w:top w:val="none" w:sz="0" w:space="0" w:color="auto"/>
        <w:left w:val="none" w:sz="0" w:space="0" w:color="auto"/>
        <w:bottom w:val="none" w:sz="0" w:space="0" w:color="auto"/>
        <w:right w:val="none" w:sz="0" w:space="0" w:color="auto"/>
      </w:divBdr>
    </w:div>
    <w:div w:id="130018843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68">
          <w:marLeft w:val="0"/>
          <w:marRight w:val="0"/>
          <w:marTop w:val="0"/>
          <w:marBottom w:val="0"/>
          <w:divBdr>
            <w:top w:val="none" w:sz="0" w:space="0" w:color="auto"/>
            <w:left w:val="none" w:sz="0" w:space="0" w:color="auto"/>
            <w:bottom w:val="none" w:sz="0" w:space="0" w:color="auto"/>
            <w:right w:val="none" w:sz="0" w:space="0" w:color="auto"/>
          </w:divBdr>
          <w:divsChild>
            <w:div w:id="968123055">
              <w:marLeft w:val="0"/>
              <w:marRight w:val="0"/>
              <w:marTop w:val="0"/>
              <w:marBottom w:val="0"/>
              <w:divBdr>
                <w:top w:val="none" w:sz="0" w:space="0" w:color="auto"/>
                <w:left w:val="none" w:sz="0" w:space="0" w:color="auto"/>
                <w:bottom w:val="none" w:sz="0" w:space="0" w:color="auto"/>
                <w:right w:val="none" w:sz="0" w:space="0" w:color="auto"/>
              </w:divBdr>
              <w:divsChild>
                <w:div w:id="8219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4420">
      <w:bodyDiv w:val="1"/>
      <w:marLeft w:val="0"/>
      <w:marRight w:val="0"/>
      <w:marTop w:val="0"/>
      <w:marBottom w:val="0"/>
      <w:divBdr>
        <w:top w:val="none" w:sz="0" w:space="0" w:color="auto"/>
        <w:left w:val="none" w:sz="0" w:space="0" w:color="auto"/>
        <w:bottom w:val="none" w:sz="0" w:space="0" w:color="auto"/>
        <w:right w:val="none" w:sz="0" w:space="0" w:color="auto"/>
      </w:divBdr>
    </w:div>
    <w:div w:id="1348948987">
      <w:bodyDiv w:val="1"/>
      <w:marLeft w:val="0"/>
      <w:marRight w:val="0"/>
      <w:marTop w:val="0"/>
      <w:marBottom w:val="0"/>
      <w:divBdr>
        <w:top w:val="none" w:sz="0" w:space="0" w:color="auto"/>
        <w:left w:val="none" w:sz="0" w:space="0" w:color="auto"/>
        <w:bottom w:val="none" w:sz="0" w:space="0" w:color="auto"/>
        <w:right w:val="none" w:sz="0" w:space="0" w:color="auto"/>
      </w:divBdr>
    </w:div>
    <w:div w:id="1372462518">
      <w:bodyDiv w:val="1"/>
      <w:marLeft w:val="0"/>
      <w:marRight w:val="0"/>
      <w:marTop w:val="0"/>
      <w:marBottom w:val="0"/>
      <w:divBdr>
        <w:top w:val="none" w:sz="0" w:space="0" w:color="auto"/>
        <w:left w:val="none" w:sz="0" w:space="0" w:color="auto"/>
        <w:bottom w:val="none" w:sz="0" w:space="0" w:color="auto"/>
        <w:right w:val="none" w:sz="0" w:space="0" w:color="auto"/>
      </w:divBdr>
    </w:div>
    <w:div w:id="1374766253">
      <w:bodyDiv w:val="1"/>
      <w:marLeft w:val="0"/>
      <w:marRight w:val="0"/>
      <w:marTop w:val="0"/>
      <w:marBottom w:val="0"/>
      <w:divBdr>
        <w:top w:val="none" w:sz="0" w:space="0" w:color="auto"/>
        <w:left w:val="none" w:sz="0" w:space="0" w:color="auto"/>
        <w:bottom w:val="none" w:sz="0" w:space="0" w:color="auto"/>
        <w:right w:val="none" w:sz="0" w:space="0" w:color="auto"/>
      </w:divBdr>
    </w:div>
    <w:div w:id="1375615327">
      <w:bodyDiv w:val="1"/>
      <w:marLeft w:val="0"/>
      <w:marRight w:val="0"/>
      <w:marTop w:val="0"/>
      <w:marBottom w:val="0"/>
      <w:divBdr>
        <w:top w:val="none" w:sz="0" w:space="0" w:color="auto"/>
        <w:left w:val="none" w:sz="0" w:space="0" w:color="auto"/>
        <w:bottom w:val="none" w:sz="0" w:space="0" w:color="auto"/>
        <w:right w:val="none" w:sz="0" w:space="0" w:color="auto"/>
      </w:divBdr>
      <w:divsChild>
        <w:div w:id="1516185718">
          <w:marLeft w:val="0"/>
          <w:marRight w:val="0"/>
          <w:marTop w:val="0"/>
          <w:marBottom w:val="0"/>
          <w:divBdr>
            <w:top w:val="none" w:sz="0" w:space="0" w:color="auto"/>
            <w:left w:val="none" w:sz="0" w:space="0" w:color="auto"/>
            <w:bottom w:val="none" w:sz="0" w:space="0" w:color="auto"/>
            <w:right w:val="none" w:sz="0" w:space="0" w:color="auto"/>
          </w:divBdr>
          <w:divsChild>
            <w:div w:id="1452741819">
              <w:marLeft w:val="0"/>
              <w:marRight w:val="0"/>
              <w:marTop w:val="0"/>
              <w:marBottom w:val="0"/>
              <w:divBdr>
                <w:top w:val="none" w:sz="0" w:space="0" w:color="auto"/>
                <w:left w:val="none" w:sz="0" w:space="0" w:color="auto"/>
                <w:bottom w:val="none" w:sz="0" w:space="0" w:color="auto"/>
                <w:right w:val="none" w:sz="0" w:space="0" w:color="auto"/>
              </w:divBdr>
              <w:divsChild>
                <w:div w:id="1630621844">
                  <w:marLeft w:val="0"/>
                  <w:marRight w:val="0"/>
                  <w:marTop w:val="0"/>
                  <w:marBottom w:val="0"/>
                  <w:divBdr>
                    <w:top w:val="none" w:sz="0" w:space="0" w:color="auto"/>
                    <w:left w:val="none" w:sz="0" w:space="0" w:color="auto"/>
                    <w:bottom w:val="none" w:sz="0" w:space="0" w:color="auto"/>
                    <w:right w:val="none" w:sz="0" w:space="0" w:color="auto"/>
                  </w:divBdr>
                  <w:divsChild>
                    <w:div w:id="1658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0841">
      <w:bodyDiv w:val="1"/>
      <w:marLeft w:val="0"/>
      <w:marRight w:val="0"/>
      <w:marTop w:val="0"/>
      <w:marBottom w:val="0"/>
      <w:divBdr>
        <w:top w:val="none" w:sz="0" w:space="0" w:color="auto"/>
        <w:left w:val="none" w:sz="0" w:space="0" w:color="auto"/>
        <w:bottom w:val="none" w:sz="0" w:space="0" w:color="auto"/>
        <w:right w:val="none" w:sz="0" w:space="0" w:color="auto"/>
      </w:divBdr>
    </w:div>
    <w:div w:id="1439253471">
      <w:bodyDiv w:val="1"/>
      <w:marLeft w:val="0"/>
      <w:marRight w:val="0"/>
      <w:marTop w:val="0"/>
      <w:marBottom w:val="0"/>
      <w:divBdr>
        <w:top w:val="none" w:sz="0" w:space="0" w:color="auto"/>
        <w:left w:val="none" w:sz="0" w:space="0" w:color="auto"/>
        <w:bottom w:val="none" w:sz="0" w:space="0" w:color="auto"/>
        <w:right w:val="none" w:sz="0" w:space="0" w:color="auto"/>
      </w:divBdr>
      <w:divsChild>
        <w:div w:id="91096250">
          <w:marLeft w:val="0"/>
          <w:marRight w:val="0"/>
          <w:marTop w:val="0"/>
          <w:marBottom w:val="0"/>
          <w:divBdr>
            <w:top w:val="none" w:sz="0" w:space="0" w:color="auto"/>
            <w:left w:val="none" w:sz="0" w:space="0" w:color="auto"/>
            <w:bottom w:val="none" w:sz="0" w:space="0" w:color="auto"/>
            <w:right w:val="none" w:sz="0" w:space="0" w:color="auto"/>
          </w:divBdr>
          <w:divsChild>
            <w:div w:id="2061395735">
              <w:marLeft w:val="0"/>
              <w:marRight w:val="0"/>
              <w:marTop w:val="0"/>
              <w:marBottom w:val="0"/>
              <w:divBdr>
                <w:top w:val="none" w:sz="0" w:space="0" w:color="auto"/>
                <w:left w:val="none" w:sz="0" w:space="0" w:color="auto"/>
                <w:bottom w:val="none" w:sz="0" w:space="0" w:color="auto"/>
                <w:right w:val="none" w:sz="0" w:space="0" w:color="auto"/>
              </w:divBdr>
              <w:divsChild>
                <w:div w:id="843007938">
                  <w:marLeft w:val="0"/>
                  <w:marRight w:val="0"/>
                  <w:marTop w:val="0"/>
                  <w:marBottom w:val="0"/>
                  <w:divBdr>
                    <w:top w:val="none" w:sz="0" w:space="0" w:color="auto"/>
                    <w:left w:val="none" w:sz="0" w:space="0" w:color="auto"/>
                    <w:bottom w:val="none" w:sz="0" w:space="0" w:color="auto"/>
                    <w:right w:val="none" w:sz="0" w:space="0" w:color="auto"/>
                  </w:divBdr>
                  <w:divsChild>
                    <w:div w:id="3534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0000">
      <w:bodyDiv w:val="1"/>
      <w:marLeft w:val="0"/>
      <w:marRight w:val="0"/>
      <w:marTop w:val="0"/>
      <w:marBottom w:val="0"/>
      <w:divBdr>
        <w:top w:val="none" w:sz="0" w:space="0" w:color="auto"/>
        <w:left w:val="none" w:sz="0" w:space="0" w:color="auto"/>
        <w:bottom w:val="none" w:sz="0" w:space="0" w:color="auto"/>
        <w:right w:val="none" w:sz="0" w:space="0" w:color="auto"/>
      </w:divBdr>
      <w:divsChild>
        <w:div w:id="20280080">
          <w:marLeft w:val="0"/>
          <w:marRight w:val="0"/>
          <w:marTop w:val="0"/>
          <w:marBottom w:val="0"/>
          <w:divBdr>
            <w:top w:val="none" w:sz="0" w:space="0" w:color="auto"/>
            <w:left w:val="none" w:sz="0" w:space="0" w:color="auto"/>
            <w:bottom w:val="none" w:sz="0" w:space="0" w:color="auto"/>
            <w:right w:val="none" w:sz="0" w:space="0" w:color="auto"/>
          </w:divBdr>
          <w:divsChild>
            <w:div w:id="454520863">
              <w:marLeft w:val="0"/>
              <w:marRight w:val="0"/>
              <w:marTop w:val="0"/>
              <w:marBottom w:val="0"/>
              <w:divBdr>
                <w:top w:val="none" w:sz="0" w:space="0" w:color="auto"/>
                <w:left w:val="none" w:sz="0" w:space="0" w:color="auto"/>
                <w:bottom w:val="none" w:sz="0" w:space="0" w:color="auto"/>
                <w:right w:val="none" w:sz="0" w:space="0" w:color="auto"/>
              </w:divBdr>
              <w:divsChild>
                <w:div w:id="1755585905">
                  <w:marLeft w:val="0"/>
                  <w:marRight w:val="0"/>
                  <w:marTop w:val="0"/>
                  <w:marBottom w:val="0"/>
                  <w:divBdr>
                    <w:top w:val="none" w:sz="0" w:space="0" w:color="auto"/>
                    <w:left w:val="none" w:sz="0" w:space="0" w:color="auto"/>
                    <w:bottom w:val="none" w:sz="0" w:space="0" w:color="auto"/>
                    <w:right w:val="none" w:sz="0" w:space="0" w:color="auto"/>
                  </w:divBdr>
                  <w:divsChild>
                    <w:div w:id="8052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95700">
      <w:bodyDiv w:val="1"/>
      <w:marLeft w:val="0"/>
      <w:marRight w:val="0"/>
      <w:marTop w:val="0"/>
      <w:marBottom w:val="0"/>
      <w:divBdr>
        <w:top w:val="none" w:sz="0" w:space="0" w:color="auto"/>
        <w:left w:val="none" w:sz="0" w:space="0" w:color="auto"/>
        <w:bottom w:val="none" w:sz="0" w:space="0" w:color="auto"/>
        <w:right w:val="none" w:sz="0" w:space="0" w:color="auto"/>
      </w:divBdr>
    </w:div>
    <w:div w:id="1460293578">
      <w:bodyDiv w:val="1"/>
      <w:marLeft w:val="0"/>
      <w:marRight w:val="0"/>
      <w:marTop w:val="0"/>
      <w:marBottom w:val="0"/>
      <w:divBdr>
        <w:top w:val="none" w:sz="0" w:space="0" w:color="auto"/>
        <w:left w:val="none" w:sz="0" w:space="0" w:color="auto"/>
        <w:bottom w:val="none" w:sz="0" w:space="0" w:color="auto"/>
        <w:right w:val="none" w:sz="0" w:space="0" w:color="auto"/>
      </w:divBdr>
    </w:div>
    <w:div w:id="1543011724">
      <w:bodyDiv w:val="1"/>
      <w:marLeft w:val="0"/>
      <w:marRight w:val="0"/>
      <w:marTop w:val="0"/>
      <w:marBottom w:val="0"/>
      <w:divBdr>
        <w:top w:val="none" w:sz="0" w:space="0" w:color="auto"/>
        <w:left w:val="none" w:sz="0" w:space="0" w:color="auto"/>
        <w:bottom w:val="none" w:sz="0" w:space="0" w:color="auto"/>
        <w:right w:val="none" w:sz="0" w:space="0" w:color="auto"/>
      </w:divBdr>
    </w:div>
    <w:div w:id="1587304163">
      <w:bodyDiv w:val="1"/>
      <w:marLeft w:val="0"/>
      <w:marRight w:val="0"/>
      <w:marTop w:val="0"/>
      <w:marBottom w:val="0"/>
      <w:divBdr>
        <w:top w:val="none" w:sz="0" w:space="0" w:color="auto"/>
        <w:left w:val="none" w:sz="0" w:space="0" w:color="auto"/>
        <w:bottom w:val="none" w:sz="0" w:space="0" w:color="auto"/>
        <w:right w:val="none" w:sz="0" w:space="0" w:color="auto"/>
      </w:divBdr>
    </w:div>
    <w:div w:id="1613584377">
      <w:bodyDiv w:val="1"/>
      <w:marLeft w:val="0"/>
      <w:marRight w:val="0"/>
      <w:marTop w:val="0"/>
      <w:marBottom w:val="0"/>
      <w:divBdr>
        <w:top w:val="none" w:sz="0" w:space="0" w:color="auto"/>
        <w:left w:val="none" w:sz="0" w:space="0" w:color="auto"/>
        <w:bottom w:val="none" w:sz="0" w:space="0" w:color="auto"/>
        <w:right w:val="none" w:sz="0" w:space="0" w:color="auto"/>
      </w:divBdr>
    </w:div>
    <w:div w:id="1620183287">
      <w:bodyDiv w:val="1"/>
      <w:marLeft w:val="0"/>
      <w:marRight w:val="0"/>
      <w:marTop w:val="0"/>
      <w:marBottom w:val="0"/>
      <w:divBdr>
        <w:top w:val="none" w:sz="0" w:space="0" w:color="auto"/>
        <w:left w:val="none" w:sz="0" w:space="0" w:color="auto"/>
        <w:bottom w:val="none" w:sz="0" w:space="0" w:color="auto"/>
        <w:right w:val="none" w:sz="0" w:space="0" w:color="auto"/>
      </w:divBdr>
    </w:div>
    <w:div w:id="1639073190">
      <w:bodyDiv w:val="1"/>
      <w:marLeft w:val="0"/>
      <w:marRight w:val="0"/>
      <w:marTop w:val="0"/>
      <w:marBottom w:val="0"/>
      <w:divBdr>
        <w:top w:val="none" w:sz="0" w:space="0" w:color="auto"/>
        <w:left w:val="none" w:sz="0" w:space="0" w:color="auto"/>
        <w:bottom w:val="none" w:sz="0" w:space="0" w:color="auto"/>
        <w:right w:val="none" w:sz="0" w:space="0" w:color="auto"/>
      </w:divBdr>
    </w:div>
    <w:div w:id="1698695189">
      <w:bodyDiv w:val="1"/>
      <w:marLeft w:val="0"/>
      <w:marRight w:val="0"/>
      <w:marTop w:val="0"/>
      <w:marBottom w:val="0"/>
      <w:divBdr>
        <w:top w:val="none" w:sz="0" w:space="0" w:color="auto"/>
        <w:left w:val="none" w:sz="0" w:space="0" w:color="auto"/>
        <w:bottom w:val="none" w:sz="0" w:space="0" w:color="auto"/>
        <w:right w:val="none" w:sz="0" w:space="0" w:color="auto"/>
      </w:divBdr>
    </w:div>
    <w:div w:id="1732541112">
      <w:bodyDiv w:val="1"/>
      <w:marLeft w:val="0"/>
      <w:marRight w:val="0"/>
      <w:marTop w:val="0"/>
      <w:marBottom w:val="0"/>
      <w:divBdr>
        <w:top w:val="none" w:sz="0" w:space="0" w:color="auto"/>
        <w:left w:val="none" w:sz="0" w:space="0" w:color="auto"/>
        <w:bottom w:val="none" w:sz="0" w:space="0" w:color="auto"/>
        <w:right w:val="none" w:sz="0" w:space="0" w:color="auto"/>
      </w:divBdr>
    </w:div>
    <w:div w:id="1780445185">
      <w:bodyDiv w:val="1"/>
      <w:marLeft w:val="0"/>
      <w:marRight w:val="0"/>
      <w:marTop w:val="0"/>
      <w:marBottom w:val="0"/>
      <w:divBdr>
        <w:top w:val="none" w:sz="0" w:space="0" w:color="auto"/>
        <w:left w:val="none" w:sz="0" w:space="0" w:color="auto"/>
        <w:bottom w:val="none" w:sz="0" w:space="0" w:color="auto"/>
        <w:right w:val="none" w:sz="0" w:space="0" w:color="auto"/>
      </w:divBdr>
    </w:div>
    <w:div w:id="1815559096">
      <w:bodyDiv w:val="1"/>
      <w:marLeft w:val="0"/>
      <w:marRight w:val="0"/>
      <w:marTop w:val="0"/>
      <w:marBottom w:val="0"/>
      <w:divBdr>
        <w:top w:val="none" w:sz="0" w:space="0" w:color="auto"/>
        <w:left w:val="none" w:sz="0" w:space="0" w:color="auto"/>
        <w:bottom w:val="none" w:sz="0" w:space="0" w:color="auto"/>
        <w:right w:val="none" w:sz="0" w:space="0" w:color="auto"/>
      </w:divBdr>
    </w:div>
    <w:div w:id="1821540003">
      <w:bodyDiv w:val="1"/>
      <w:marLeft w:val="0"/>
      <w:marRight w:val="0"/>
      <w:marTop w:val="0"/>
      <w:marBottom w:val="0"/>
      <w:divBdr>
        <w:top w:val="none" w:sz="0" w:space="0" w:color="auto"/>
        <w:left w:val="none" w:sz="0" w:space="0" w:color="auto"/>
        <w:bottom w:val="none" w:sz="0" w:space="0" w:color="auto"/>
        <w:right w:val="none" w:sz="0" w:space="0" w:color="auto"/>
      </w:divBdr>
    </w:div>
    <w:div w:id="1876457143">
      <w:bodyDiv w:val="1"/>
      <w:marLeft w:val="0"/>
      <w:marRight w:val="0"/>
      <w:marTop w:val="0"/>
      <w:marBottom w:val="0"/>
      <w:divBdr>
        <w:top w:val="none" w:sz="0" w:space="0" w:color="auto"/>
        <w:left w:val="none" w:sz="0" w:space="0" w:color="auto"/>
        <w:bottom w:val="none" w:sz="0" w:space="0" w:color="auto"/>
        <w:right w:val="none" w:sz="0" w:space="0" w:color="auto"/>
      </w:divBdr>
      <w:divsChild>
        <w:div w:id="144248936">
          <w:marLeft w:val="0"/>
          <w:marRight w:val="0"/>
          <w:marTop w:val="0"/>
          <w:marBottom w:val="0"/>
          <w:divBdr>
            <w:top w:val="none" w:sz="0" w:space="0" w:color="auto"/>
            <w:left w:val="none" w:sz="0" w:space="0" w:color="auto"/>
            <w:bottom w:val="none" w:sz="0" w:space="0" w:color="auto"/>
            <w:right w:val="none" w:sz="0" w:space="0" w:color="auto"/>
          </w:divBdr>
        </w:div>
        <w:div w:id="1833835968">
          <w:marLeft w:val="0"/>
          <w:marRight w:val="0"/>
          <w:marTop w:val="0"/>
          <w:marBottom w:val="0"/>
          <w:divBdr>
            <w:top w:val="none" w:sz="0" w:space="0" w:color="auto"/>
            <w:left w:val="none" w:sz="0" w:space="0" w:color="auto"/>
            <w:bottom w:val="none" w:sz="0" w:space="0" w:color="auto"/>
            <w:right w:val="none" w:sz="0" w:space="0" w:color="auto"/>
          </w:divBdr>
        </w:div>
      </w:divsChild>
    </w:div>
    <w:div w:id="1877082304">
      <w:bodyDiv w:val="1"/>
      <w:marLeft w:val="0"/>
      <w:marRight w:val="0"/>
      <w:marTop w:val="0"/>
      <w:marBottom w:val="0"/>
      <w:divBdr>
        <w:top w:val="none" w:sz="0" w:space="0" w:color="auto"/>
        <w:left w:val="none" w:sz="0" w:space="0" w:color="auto"/>
        <w:bottom w:val="none" w:sz="0" w:space="0" w:color="auto"/>
        <w:right w:val="none" w:sz="0" w:space="0" w:color="auto"/>
      </w:divBdr>
      <w:divsChild>
        <w:div w:id="62681112">
          <w:marLeft w:val="0"/>
          <w:marRight w:val="0"/>
          <w:marTop w:val="0"/>
          <w:marBottom w:val="0"/>
          <w:divBdr>
            <w:top w:val="none" w:sz="0" w:space="0" w:color="auto"/>
            <w:left w:val="none" w:sz="0" w:space="0" w:color="auto"/>
            <w:bottom w:val="none" w:sz="0" w:space="0" w:color="auto"/>
            <w:right w:val="none" w:sz="0" w:space="0" w:color="auto"/>
          </w:divBdr>
          <w:divsChild>
            <w:div w:id="1400906851">
              <w:marLeft w:val="0"/>
              <w:marRight w:val="0"/>
              <w:marTop w:val="0"/>
              <w:marBottom w:val="0"/>
              <w:divBdr>
                <w:top w:val="none" w:sz="0" w:space="0" w:color="auto"/>
                <w:left w:val="none" w:sz="0" w:space="0" w:color="auto"/>
                <w:bottom w:val="none" w:sz="0" w:space="0" w:color="auto"/>
                <w:right w:val="none" w:sz="0" w:space="0" w:color="auto"/>
              </w:divBdr>
              <w:divsChild>
                <w:div w:id="156507227">
                  <w:marLeft w:val="0"/>
                  <w:marRight w:val="0"/>
                  <w:marTop w:val="0"/>
                  <w:marBottom w:val="0"/>
                  <w:divBdr>
                    <w:top w:val="none" w:sz="0" w:space="0" w:color="auto"/>
                    <w:left w:val="none" w:sz="0" w:space="0" w:color="auto"/>
                    <w:bottom w:val="none" w:sz="0" w:space="0" w:color="auto"/>
                    <w:right w:val="none" w:sz="0" w:space="0" w:color="auto"/>
                  </w:divBdr>
                  <w:divsChild>
                    <w:div w:id="3452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2404">
      <w:bodyDiv w:val="1"/>
      <w:marLeft w:val="0"/>
      <w:marRight w:val="0"/>
      <w:marTop w:val="0"/>
      <w:marBottom w:val="0"/>
      <w:divBdr>
        <w:top w:val="none" w:sz="0" w:space="0" w:color="auto"/>
        <w:left w:val="none" w:sz="0" w:space="0" w:color="auto"/>
        <w:bottom w:val="none" w:sz="0" w:space="0" w:color="auto"/>
        <w:right w:val="none" w:sz="0" w:space="0" w:color="auto"/>
      </w:divBdr>
      <w:divsChild>
        <w:div w:id="1799836904">
          <w:marLeft w:val="0"/>
          <w:marRight w:val="0"/>
          <w:marTop w:val="0"/>
          <w:marBottom w:val="0"/>
          <w:divBdr>
            <w:top w:val="none" w:sz="0" w:space="0" w:color="auto"/>
            <w:left w:val="none" w:sz="0" w:space="0" w:color="auto"/>
            <w:bottom w:val="none" w:sz="0" w:space="0" w:color="auto"/>
            <w:right w:val="none" w:sz="0" w:space="0" w:color="auto"/>
          </w:divBdr>
          <w:divsChild>
            <w:div w:id="1173766188">
              <w:marLeft w:val="0"/>
              <w:marRight w:val="0"/>
              <w:marTop w:val="0"/>
              <w:marBottom w:val="0"/>
              <w:divBdr>
                <w:top w:val="none" w:sz="0" w:space="0" w:color="auto"/>
                <w:left w:val="none" w:sz="0" w:space="0" w:color="auto"/>
                <w:bottom w:val="none" w:sz="0" w:space="0" w:color="auto"/>
                <w:right w:val="none" w:sz="0" w:space="0" w:color="auto"/>
              </w:divBdr>
              <w:divsChild>
                <w:div w:id="934827132">
                  <w:marLeft w:val="0"/>
                  <w:marRight w:val="0"/>
                  <w:marTop w:val="0"/>
                  <w:marBottom w:val="0"/>
                  <w:divBdr>
                    <w:top w:val="none" w:sz="0" w:space="0" w:color="auto"/>
                    <w:left w:val="none" w:sz="0" w:space="0" w:color="auto"/>
                    <w:bottom w:val="none" w:sz="0" w:space="0" w:color="auto"/>
                    <w:right w:val="none" w:sz="0" w:space="0" w:color="auto"/>
                  </w:divBdr>
                  <w:divsChild>
                    <w:div w:id="20946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7528">
      <w:bodyDiv w:val="1"/>
      <w:marLeft w:val="0"/>
      <w:marRight w:val="0"/>
      <w:marTop w:val="0"/>
      <w:marBottom w:val="0"/>
      <w:divBdr>
        <w:top w:val="none" w:sz="0" w:space="0" w:color="auto"/>
        <w:left w:val="none" w:sz="0" w:space="0" w:color="auto"/>
        <w:bottom w:val="none" w:sz="0" w:space="0" w:color="auto"/>
        <w:right w:val="none" w:sz="0" w:space="0" w:color="auto"/>
      </w:divBdr>
    </w:div>
    <w:div w:id="1995143235">
      <w:bodyDiv w:val="1"/>
      <w:marLeft w:val="0"/>
      <w:marRight w:val="0"/>
      <w:marTop w:val="0"/>
      <w:marBottom w:val="0"/>
      <w:divBdr>
        <w:top w:val="none" w:sz="0" w:space="0" w:color="auto"/>
        <w:left w:val="none" w:sz="0" w:space="0" w:color="auto"/>
        <w:bottom w:val="none" w:sz="0" w:space="0" w:color="auto"/>
        <w:right w:val="none" w:sz="0" w:space="0" w:color="auto"/>
      </w:divBdr>
    </w:div>
    <w:div w:id="2036732076">
      <w:bodyDiv w:val="1"/>
      <w:marLeft w:val="0"/>
      <w:marRight w:val="0"/>
      <w:marTop w:val="0"/>
      <w:marBottom w:val="0"/>
      <w:divBdr>
        <w:top w:val="none" w:sz="0" w:space="0" w:color="auto"/>
        <w:left w:val="none" w:sz="0" w:space="0" w:color="auto"/>
        <w:bottom w:val="none" w:sz="0" w:space="0" w:color="auto"/>
        <w:right w:val="none" w:sz="0" w:space="0" w:color="auto"/>
      </w:divBdr>
      <w:divsChild>
        <w:div w:id="1516192672">
          <w:marLeft w:val="0"/>
          <w:marRight w:val="0"/>
          <w:marTop w:val="0"/>
          <w:marBottom w:val="0"/>
          <w:divBdr>
            <w:top w:val="none" w:sz="0" w:space="0" w:color="auto"/>
            <w:left w:val="none" w:sz="0" w:space="0" w:color="auto"/>
            <w:bottom w:val="none" w:sz="0" w:space="0" w:color="auto"/>
            <w:right w:val="none" w:sz="0" w:space="0" w:color="auto"/>
          </w:divBdr>
          <w:divsChild>
            <w:div w:id="76948428">
              <w:marLeft w:val="0"/>
              <w:marRight w:val="0"/>
              <w:marTop w:val="0"/>
              <w:marBottom w:val="150"/>
              <w:divBdr>
                <w:top w:val="none" w:sz="0" w:space="0" w:color="auto"/>
                <w:left w:val="none" w:sz="0" w:space="0" w:color="auto"/>
                <w:bottom w:val="none" w:sz="0" w:space="0" w:color="auto"/>
                <w:right w:val="none" w:sz="0" w:space="0" w:color="auto"/>
              </w:divBdr>
              <w:divsChild>
                <w:div w:id="46801872">
                  <w:marLeft w:val="0"/>
                  <w:marRight w:val="0"/>
                  <w:marTop w:val="0"/>
                  <w:marBottom w:val="0"/>
                  <w:divBdr>
                    <w:top w:val="none" w:sz="0" w:space="0" w:color="auto"/>
                    <w:left w:val="none" w:sz="0" w:space="0" w:color="auto"/>
                    <w:bottom w:val="none" w:sz="0" w:space="0" w:color="auto"/>
                    <w:right w:val="none" w:sz="0" w:space="0" w:color="auto"/>
                  </w:divBdr>
                  <w:divsChild>
                    <w:div w:id="533732891">
                      <w:marLeft w:val="0"/>
                      <w:marRight w:val="0"/>
                      <w:marTop w:val="0"/>
                      <w:marBottom w:val="0"/>
                      <w:divBdr>
                        <w:top w:val="none" w:sz="0" w:space="0" w:color="auto"/>
                        <w:left w:val="none" w:sz="0" w:space="0" w:color="auto"/>
                        <w:bottom w:val="none" w:sz="0" w:space="0" w:color="auto"/>
                        <w:right w:val="none" w:sz="0" w:space="0" w:color="auto"/>
                      </w:divBdr>
                      <w:divsChild>
                        <w:div w:id="691611241">
                          <w:marLeft w:val="0"/>
                          <w:marRight w:val="0"/>
                          <w:marTop w:val="0"/>
                          <w:marBottom w:val="0"/>
                          <w:divBdr>
                            <w:top w:val="none" w:sz="0" w:space="0" w:color="auto"/>
                            <w:left w:val="none" w:sz="0" w:space="0" w:color="auto"/>
                            <w:bottom w:val="none" w:sz="0" w:space="0" w:color="auto"/>
                            <w:right w:val="none" w:sz="0" w:space="0" w:color="auto"/>
                          </w:divBdr>
                          <w:divsChild>
                            <w:div w:id="1546603016">
                              <w:marLeft w:val="0"/>
                              <w:marRight w:val="0"/>
                              <w:marTop w:val="0"/>
                              <w:marBottom w:val="0"/>
                              <w:divBdr>
                                <w:top w:val="none" w:sz="0" w:space="0" w:color="auto"/>
                                <w:left w:val="none" w:sz="0" w:space="0" w:color="auto"/>
                                <w:bottom w:val="none" w:sz="0" w:space="0" w:color="auto"/>
                                <w:right w:val="none" w:sz="0" w:space="0" w:color="auto"/>
                              </w:divBdr>
                              <w:divsChild>
                                <w:div w:id="1414283094">
                                  <w:marLeft w:val="0"/>
                                  <w:marRight w:val="0"/>
                                  <w:marTop w:val="0"/>
                                  <w:marBottom w:val="0"/>
                                  <w:divBdr>
                                    <w:top w:val="none" w:sz="0" w:space="0" w:color="auto"/>
                                    <w:left w:val="none" w:sz="0" w:space="0" w:color="auto"/>
                                    <w:bottom w:val="none" w:sz="0" w:space="0" w:color="auto"/>
                                    <w:right w:val="none" w:sz="0" w:space="0" w:color="auto"/>
                                  </w:divBdr>
                                  <w:divsChild>
                                    <w:div w:id="1760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728518">
      <w:bodyDiv w:val="1"/>
      <w:marLeft w:val="0"/>
      <w:marRight w:val="0"/>
      <w:marTop w:val="0"/>
      <w:marBottom w:val="0"/>
      <w:divBdr>
        <w:top w:val="none" w:sz="0" w:space="0" w:color="auto"/>
        <w:left w:val="none" w:sz="0" w:space="0" w:color="auto"/>
        <w:bottom w:val="none" w:sz="0" w:space="0" w:color="auto"/>
        <w:right w:val="none" w:sz="0" w:space="0" w:color="auto"/>
      </w:divBdr>
    </w:div>
    <w:div w:id="21432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42_199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3031-8F05-4F40-94C3-864DBD10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8753</Words>
  <Characters>48143</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jcarenas</dc:creator>
  <cp:keywords/>
  <dc:description/>
  <cp:lastModifiedBy>Alexandra Ramirez Arce (CGR)</cp:lastModifiedBy>
  <cp:revision>2</cp:revision>
  <cp:lastPrinted>2024-03-19T19:20:00Z</cp:lastPrinted>
  <dcterms:created xsi:type="dcterms:W3CDTF">2024-03-20T15:16:00Z</dcterms:created>
  <dcterms:modified xsi:type="dcterms:W3CDTF">2024-03-20T15:16:00Z</dcterms:modified>
</cp:coreProperties>
</file>