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FCA1" w14:textId="77777777" w:rsidR="002A4B80" w:rsidRDefault="002A4B80" w:rsidP="002A4B80">
      <w:pPr>
        <w:spacing w:line="276" w:lineRule="auto"/>
        <w:rPr>
          <w:rFonts w:ascii="Arial" w:eastAsia="Arial" w:hAnsi="Arial" w:cs="Arial"/>
          <w:b/>
          <w:bCs/>
          <w:lang w:val="es-CO"/>
        </w:rPr>
      </w:pPr>
    </w:p>
    <w:p w14:paraId="194670FA" w14:textId="77777777" w:rsidR="002A4B80" w:rsidRDefault="002A4B80" w:rsidP="002A4B80">
      <w:pPr>
        <w:spacing w:line="276" w:lineRule="auto"/>
        <w:jc w:val="center"/>
        <w:rPr>
          <w:rFonts w:ascii="Arial" w:eastAsia="Arial" w:hAnsi="Arial" w:cs="Arial"/>
          <w:b/>
          <w:bCs/>
          <w:lang w:val="es-CO"/>
        </w:rPr>
      </w:pPr>
    </w:p>
    <w:p w14:paraId="3E68DB0C" w14:textId="77777777" w:rsidR="002A4B80" w:rsidRPr="004E4AEA" w:rsidRDefault="002A4B80" w:rsidP="002A4B80">
      <w:pPr>
        <w:pBdr>
          <w:top w:val="single" w:sz="4" w:space="0" w:color="auto"/>
          <w:left w:val="single" w:sz="4" w:space="4" w:color="auto"/>
          <w:bottom w:val="single" w:sz="4" w:space="31" w:color="auto"/>
          <w:right w:val="single" w:sz="4" w:space="4" w:color="auto"/>
        </w:pBdr>
        <w:jc w:val="center"/>
        <w:outlineLvl w:val="0"/>
        <w:rPr>
          <w:rFonts w:ascii="Verdana" w:hAnsi="Verdana" w:cs="Arial"/>
          <w:b/>
          <w:sz w:val="22"/>
          <w:szCs w:val="22"/>
        </w:rPr>
      </w:pPr>
      <w:r w:rsidRPr="004E4AEA">
        <w:rPr>
          <w:rFonts w:ascii="Verdana" w:hAnsi="Verdana" w:cs="Arial"/>
          <w:b/>
          <w:sz w:val="22"/>
          <w:szCs w:val="22"/>
        </w:rPr>
        <w:t>Se publica para comentarios del público el siguiente:</w:t>
      </w:r>
    </w:p>
    <w:p w14:paraId="57A825FD" w14:textId="77777777" w:rsidR="002A4B80" w:rsidRPr="004E4AEA" w:rsidRDefault="002A4B80" w:rsidP="002A4B80">
      <w:pPr>
        <w:pBdr>
          <w:top w:val="single" w:sz="4" w:space="0" w:color="auto"/>
          <w:left w:val="single" w:sz="4" w:space="4" w:color="auto"/>
          <w:bottom w:val="single" w:sz="4" w:space="31" w:color="auto"/>
          <w:right w:val="single" w:sz="4" w:space="4" w:color="auto"/>
        </w:pBdr>
        <w:rPr>
          <w:rFonts w:ascii="Verdana" w:hAnsi="Verdana" w:cs="Arial"/>
          <w:sz w:val="22"/>
          <w:szCs w:val="22"/>
        </w:rPr>
      </w:pPr>
    </w:p>
    <w:p w14:paraId="68C63173" w14:textId="77777777" w:rsidR="002A4B80" w:rsidRPr="004E4AEA" w:rsidRDefault="002A4B80" w:rsidP="002A4B80">
      <w:pPr>
        <w:pBdr>
          <w:top w:val="single" w:sz="4" w:space="0" w:color="auto"/>
          <w:left w:val="single" w:sz="4" w:space="4" w:color="auto"/>
          <w:bottom w:val="single" w:sz="4" w:space="31" w:color="auto"/>
          <w:right w:val="single" w:sz="4" w:space="4" w:color="auto"/>
        </w:pBdr>
        <w:rPr>
          <w:rFonts w:ascii="Verdana" w:hAnsi="Verdana" w:cs="Arial"/>
          <w:b/>
          <w:bCs/>
          <w:sz w:val="22"/>
          <w:szCs w:val="22"/>
        </w:rPr>
      </w:pPr>
    </w:p>
    <w:p w14:paraId="3A9425B1" w14:textId="78668160"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r w:rsidRPr="004E4AEA">
        <w:rPr>
          <w:rFonts w:ascii="Verdana" w:hAnsi="Verdana" w:cs="Arial"/>
          <w:b/>
          <w:bCs/>
          <w:sz w:val="22"/>
          <w:szCs w:val="22"/>
          <w:lang w:val="es-ES_tradnl"/>
        </w:rPr>
        <w:t>Se publica para comentarios del público el siguiente:</w:t>
      </w:r>
    </w:p>
    <w:p w14:paraId="6076DA0E"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p>
    <w:p w14:paraId="4A98345C"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p>
    <w:p w14:paraId="4C1D8F21" w14:textId="30709381" w:rsidR="00683DBF" w:rsidRPr="004E4AEA" w:rsidRDefault="00683DBF" w:rsidP="000623F3">
      <w:pPr>
        <w:pBdr>
          <w:top w:val="single" w:sz="4" w:space="0" w:color="auto"/>
          <w:left w:val="single" w:sz="4" w:space="4" w:color="auto"/>
          <w:bottom w:val="single" w:sz="4" w:space="31" w:color="auto"/>
          <w:right w:val="single" w:sz="4" w:space="4" w:color="auto"/>
        </w:pBdr>
        <w:jc w:val="both"/>
        <w:rPr>
          <w:rFonts w:ascii="Verdana" w:hAnsi="Verdana" w:cs="Arial"/>
          <w:sz w:val="22"/>
          <w:szCs w:val="22"/>
          <w:lang w:val="es-ES_tradnl"/>
        </w:rPr>
      </w:pPr>
      <w:r w:rsidRPr="004E4AEA">
        <w:rPr>
          <w:rFonts w:ascii="Verdana" w:hAnsi="Verdana" w:cs="Arial"/>
          <w:b/>
          <w:bCs/>
          <w:sz w:val="22"/>
          <w:szCs w:val="22"/>
          <w:lang w:val="es-ES_tradnl"/>
        </w:rPr>
        <w:t xml:space="preserve">PROYECTO DE CIRCULAR EXTERNA: </w:t>
      </w:r>
      <w:r w:rsidRPr="004E4AEA">
        <w:rPr>
          <w:rFonts w:ascii="Verdana" w:hAnsi="Verdana" w:cs="Arial"/>
          <w:sz w:val="22"/>
          <w:szCs w:val="22"/>
          <w:lang w:val="es-ES_tradnl"/>
        </w:rPr>
        <w:t xml:space="preserve">por medio del cual se </w:t>
      </w:r>
      <w:r w:rsidR="00847739" w:rsidRPr="004E4AEA">
        <w:rPr>
          <w:rFonts w:ascii="Verdana" w:hAnsi="Verdana" w:cs="Arial"/>
          <w:sz w:val="22"/>
          <w:szCs w:val="22"/>
          <w:lang w:val="es-ES_tradnl"/>
        </w:rPr>
        <w:t>presenta</w:t>
      </w:r>
      <w:r w:rsidR="004E4AEA">
        <w:rPr>
          <w:rFonts w:ascii="Verdana" w:hAnsi="Verdana" w:cs="Arial"/>
          <w:sz w:val="22"/>
          <w:szCs w:val="22"/>
          <w:lang w:val="es-ES_tradnl"/>
        </w:rPr>
        <w:t>n los resultados del proceso de</w:t>
      </w:r>
      <w:r w:rsidR="00847739" w:rsidRPr="004E4AEA">
        <w:rPr>
          <w:rFonts w:ascii="Verdana" w:hAnsi="Verdana" w:cs="Arial"/>
          <w:sz w:val="22"/>
          <w:szCs w:val="22"/>
          <w:lang w:val="es-ES_tradnl"/>
        </w:rPr>
        <w:t xml:space="preserve"> </w:t>
      </w:r>
      <w:r w:rsidR="00A2477A" w:rsidRPr="004E4AEA">
        <w:rPr>
          <w:rFonts w:ascii="Verdana" w:hAnsi="Verdana" w:cs="Arial"/>
          <w:sz w:val="22"/>
          <w:szCs w:val="22"/>
          <w:lang w:val="es-ES_tradnl"/>
        </w:rPr>
        <w:t xml:space="preserve">depuración de la </w:t>
      </w:r>
      <w:r w:rsidRPr="004E4AEA">
        <w:rPr>
          <w:rFonts w:ascii="Verdana" w:hAnsi="Verdana" w:cs="Arial"/>
          <w:sz w:val="22"/>
          <w:szCs w:val="22"/>
          <w:lang w:val="es-ES_tradnl"/>
        </w:rPr>
        <w:t xml:space="preserve">Circular Básica </w:t>
      </w:r>
      <w:r w:rsidR="00165BAD" w:rsidRPr="004E4AEA">
        <w:rPr>
          <w:rFonts w:ascii="Verdana" w:hAnsi="Verdana" w:cs="Arial"/>
          <w:sz w:val="22"/>
          <w:szCs w:val="22"/>
          <w:lang w:val="es-ES_tradnl"/>
        </w:rPr>
        <w:t>Contable y Financiera</w:t>
      </w:r>
      <w:r w:rsidR="00847739" w:rsidRPr="004E4AEA">
        <w:rPr>
          <w:rFonts w:ascii="Verdana" w:hAnsi="Verdana" w:cs="Arial"/>
          <w:sz w:val="22"/>
          <w:szCs w:val="22"/>
          <w:lang w:val="es-ES_tradnl"/>
        </w:rPr>
        <w:t>,</w:t>
      </w:r>
      <w:r w:rsidR="008C32D2" w:rsidRPr="004E4AEA">
        <w:rPr>
          <w:rFonts w:ascii="Verdana" w:hAnsi="Verdana" w:cs="Arial"/>
          <w:sz w:val="22"/>
          <w:szCs w:val="22"/>
          <w:lang w:val="es-ES_tradnl"/>
        </w:rPr>
        <w:t xml:space="preserve"> </w:t>
      </w:r>
      <w:r w:rsidR="00B858EC" w:rsidRPr="004E4AEA">
        <w:rPr>
          <w:rFonts w:ascii="Verdana" w:hAnsi="Verdana" w:cs="Arial"/>
          <w:sz w:val="22"/>
          <w:szCs w:val="22"/>
          <w:lang w:val="es-ES_tradnl"/>
        </w:rPr>
        <w:t xml:space="preserve">que </w:t>
      </w:r>
      <w:r w:rsidR="005633BE">
        <w:rPr>
          <w:rFonts w:ascii="Verdana" w:hAnsi="Verdana" w:cs="Arial"/>
          <w:sz w:val="22"/>
          <w:szCs w:val="22"/>
          <w:lang w:val="es-ES_tradnl"/>
        </w:rPr>
        <w:t xml:space="preserve">se </w:t>
      </w:r>
      <w:r w:rsidR="00847739" w:rsidRPr="004E4AEA">
        <w:rPr>
          <w:rFonts w:ascii="Verdana" w:hAnsi="Verdana" w:cs="Arial"/>
          <w:sz w:val="22"/>
          <w:szCs w:val="22"/>
          <w:lang w:val="es-ES_tradnl"/>
        </w:rPr>
        <w:t xml:space="preserve">reexpide </w:t>
      </w:r>
      <w:r w:rsidR="00B858EC" w:rsidRPr="004E4AEA">
        <w:rPr>
          <w:rFonts w:ascii="Verdana" w:hAnsi="Verdana" w:cs="Arial"/>
          <w:sz w:val="22"/>
          <w:szCs w:val="22"/>
          <w:lang w:val="es-ES_tradnl"/>
        </w:rPr>
        <w:t xml:space="preserve">como </w:t>
      </w:r>
      <w:r w:rsidR="008322CA" w:rsidRPr="004E4AEA">
        <w:rPr>
          <w:rFonts w:ascii="Verdana" w:hAnsi="Verdana" w:cs="Arial"/>
          <w:sz w:val="22"/>
          <w:szCs w:val="22"/>
        </w:rPr>
        <w:t>«</w:t>
      </w:r>
      <w:r w:rsidR="008C32D2" w:rsidRPr="004E4AEA">
        <w:rPr>
          <w:rFonts w:ascii="Verdana" w:hAnsi="Verdana" w:cs="Arial"/>
          <w:sz w:val="22"/>
          <w:szCs w:val="22"/>
        </w:rPr>
        <w:t>Circular Básica de Riesgos, Asuntos Prudenciales e Información Financiera</w:t>
      </w:r>
      <w:r w:rsidR="00B858EC" w:rsidRPr="004E4AEA">
        <w:rPr>
          <w:rFonts w:ascii="Verdana" w:hAnsi="Verdana" w:cs="Arial"/>
          <w:sz w:val="22"/>
          <w:szCs w:val="22"/>
        </w:rPr>
        <w:t xml:space="preserve">» </w:t>
      </w:r>
      <w:r w:rsidRPr="004E4AEA">
        <w:rPr>
          <w:rFonts w:ascii="Verdana" w:hAnsi="Verdana" w:cs="Arial"/>
          <w:sz w:val="22"/>
          <w:szCs w:val="22"/>
          <w:lang w:val="es-ES_tradnl"/>
        </w:rPr>
        <w:t>de la Superintendencia Financiera de Colombia.</w:t>
      </w:r>
    </w:p>
    <w:p w14:paraId="2508B96F"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p>
    <w:p w14:paraId="5ABEA5FF"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p>
    <w:p w14:paraId="5EF31D33" w14:textId="76139AA5" w:rsidR="00683DBF" w:rsidRPr="004E4AEA" w:rsidRDefault="00683DBF" w:rsidP="000623F3">
      <w:pPr>
        <w:pBdr>
          <w:top w:val="single" w:sz="4" w:space="0" w:color="auto"/>
          <w:left w:val="single" w:sz="4" w:space="4" w:color="auto"/>
          <w:bottom w:val="single" w:sz="4" w:space="31" w:color="auto"/>
          <w:right w:val="single" w:sz="4" w:space="4" w:color="auto"/>
        </w:pBdr>
        <w:jc w:val="both"/>
        <w:rPr>
          <w:rFonts w:ascii="Verdana" w:hAnsi="Verdana" w:cs="Arial"/>
          <w:sz w:val="22"/>
          <w:szCs w:val="22"/>
          <w:lang w:val="es-ES_tradnl"/>
        </w:rPr>
      </w:pPr>
      <w:r w:rsidRPr="004E4AEA">
        <w:rPr>
          <w:rFonts w:ascii="Verdana" w:hAnsi="Verdana" w:cs="Arial"/>
          <w:b/>
          <w:bCs/>
          <w:sz w:val="22"/>
          <w:szCs w:val="22"/>
          <w:lang w:val="es-ES_tradnl"/>
        </w:rPr>
        <w:t xml:space="preserve">PROPÓSITO: </w:t>
      </w:r>
      <w:r w:rsidRPr="004E4AEA">
        <w:rPr>
          <w:rFonts w:ascii="Verdana" w:hAnsi="Verdana" w:cs="Arial"/>
          <w:sz w:val="22"/>
          <w:szCs w:val="22"/>
          <w:lang w:val="es-ES_tradnl"/>
        </w:rPr>
        <w:t xml:space="preserve">efectuar la depuración de la Circular Básica </w:t>
      </w:r>
      <w:r w:rsidR="00B858EC" w:rsidRPr="004E4AEA">
        <w:rPr>
          <w:rFonts w:ascii="Verdana" w:hAnsi="Verdana" w:cs="Arial"/>
          <w:sz w:val="22"/>
          <w:szCs w:val="22"/>
          <w:lang w:val="es-ES_tradnl"/>
        </w:rPr>
        <w:t xml:space="preserve">Contable y Financiera </w:t>
      </w:r>
      <w:r w:rsidR="000E2EE3" w:rsidRPr="004E4AEA">
        <w:rPr>
          <w:rFonts w:ascii="Verdana" w:hAnsi="Verdana" w:cs="Arial"/>
          <w:sz w:val="22"/>
          <w:szCs w:val="22"/>
          <w:lang w:val="es-ES_tradnl"/>
        </w:rPr>
        <w:t xml:space="preserve">que se enmarco en </w:t>
      </w:r>
      <w:r w:rsidRPr="004E4AEA">
        <w:rPr>
          <w:rFonts w:ascii="Verdana" w:hAnsi="Verdana" w:cs="Arial"/>
          <w:sz w:val="22"/>
          <w:szCs w:val="22"/>
          <w:lang w:val="es-ES_tradnl"/>
        </w:rPr>
        <w:t xml:space="preserve">los criterios de </w:t>
      </w:r>
      <w:r w:rsidR="00B60ED7" w:rsidRPr="004E4AEA">
        <w:rPr>
          <w:rFonts w:ascii="Verdana" w:hAnsi="Verdana" w:cs="Arial"/>
          <w:sz w:val="22"/>
          <w:szCs w:val="22"/>
          <w:lang w:val="es-ES_tradnl"/>
        </w:rPr>
        <w:t>obsolescencia, falta de claridad normativa, cargas innecesarias, duplicidad normativa y ajuste técnico</w:t>
      </w:r>
      <w:r w:rsidRPr="004E4AEA">
        <w:rPr>
          <w:rFonts w:ascii="Verdana" w:hAnsi="Verdana" w:cs="Arial"/>
          <w:sz w:val="22"/>
          <w:szCs w:val="22"/>
          <w:lang w:val="es-ES_tradnl"/>
        </w:rPr>
        <w:t>.</w:t>
      </w:r>
    </w:p>
    <w:p w14:paraId="2FB40725" w14:textId="77777777" w:rsidR="00683DBF" w:rsidRPr="004E4AEA" w:rsidRDefault="00683DBF" w:rsidP="000623F3">
      <w:pPr>
        <w:pBdr>
          <w:top w:val="single" w:sz="4" w:space="0" w:color="auto"/>
          <w:left w:val="single" w:sz="4" w:space="4" w:color="auto"/>
          <w:bottom w:val="single" w:sz="4" w:space="31" w:color="auto"/>
          <w:right w:val="single" w:sz="4" w:space="4" w:color="auto"/>
        </w:pBdr>
        <w:jc w:val="both"/>
        <w:rPr>
          <w:rFonts w:ascii="Verdana" w:hAnsi="Verdana" w:cs="Arial"/>
          <w:sz w:val="22"/>
          <w:szCs w:val="22"/>
          <w:lang w:val="es-ES_tradnl"/>
        </w:rPr>
      </w:pPr>
    </w:p>
    <w:p w14:paraId="2882D336"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p>
    <w:p w14:paraId="3DED7E02" w14:textId="24DE40AE" w:rsidR="00683DBF" w:rsidRPr="004E4AEA" w:rsidRDefault="00683DBF" w:rsidP="00406E2E">
      <w:pPr>
        <w:pBdr>
          <w:top w:val="single" w:sz="4" w:space="0" w:color="auto"/>
          <w:left w:val="single" w:sz="4" w:space="4" w:color="auto"/>
          <w:bottom w:val="single" w:sz="4" w:space="31" w:color="auto"/>
          <w:right w:val="single" w:sz="4" w:space="4" w:color="auto"/>
        </w:pBdr>
        <w:jc w:val="both"/>
        <w:rPr>
          <w:rFonts w:ascii="Verdana" w:hAnsi="Verdana" w:cs="Arial"/>
          <w:sz w:val="22"/>
          <w:szCs w:val="22"/>
        </w:rPr>
      </w:pPr>
      <w:r w:rsidRPr="2792E1CB">
        <w:rPr>
          <w:rFonts w:ascii="Verdana" w:hAnsi="Verdana" w:cs="Arial"/>
          <w:b/>
          <w:sz w:val="22"/>
          <w:szCs w:val="22"/>
        </w:rPr>
        <w:t xml:space="preserve">PLAZO PARA COMENTARIOS: </w:t>
      </w:r>
      <w:r w:rsidRPr="2792E1CB">
        <w:rPr>
          <w:rFonts w:ascii="Verdana" w:hAnsi="Verdana" w:cs="Arial"/>
          <w:sz w:val="22"/>
          <w:szCs w:val="22"/>
        </w:rPr>
        <w:t xml:space="preserve">entre el </w:t>
      </w:r>
      <w:r w:rsidR="007F59DD" w:rsidRPr="2792E1CB">
        <w:rPr>
          <w:rFonts w:ascii="Verdana" w:hAnsi="Verdana" w:cs="Arial"/>
          <w:sz w:val="22"/>
          <w:szCs w:val="22"/>
        </w:rPr>
        <w:t>0</w:t>
      </w:r>
      <w:r w:rsidR="00D67487">
        <w:rPr>
          <w:rFonts w:ascii="Verdana" w:hAnsi="Verdana" w:cs="Arial"/>
          <w:sz w:val="22"/>
          <w:szCs w:val="22"/>
        </w:rPr>
        <w:t>9</w:t>
      </w:r>
      <w:r w:rsidRPr="2792E1CB">
        <w:rPr>
          <w:rFonts w:ascii="Verdana" w:hAnsi="Verdana" w:cs="Arial"/>
          <w:sz w:val="22"/>
          <w:szCs w:val="22"/>
        </w:rPr>
        <w:t xml:space="preserve"> de mayo y el </w:t>
      </w:r>
      <w:r w:rsidR="201122C5" w:rsidRPr="2792E1CB">
        <w:rPr>
          <w:rFonts w:ascii="Verdana" w:hAnsi="Verdana" w:cs="Arial"/>
          <w:sz w:val="22"/>
          <w:szCs w:val="22"/>
        </w:rPr>
        <w:t>09</w:t>
      </w:r>
      <w:r w:rsidRPr="2792E1CB">
        <w:rPr>
          <w:rFonts w:ascii="Verdana" w:hAnsi="Verdana" w:cs="Arial"/>
          <w:sz w:val="22"/>
          <w:szCs w:val="22"/>
        </w:rPr>
        <w:t xml:space="preserve"> de junio de 202</w:t>
      </w:r>
      <w:r w:rsidR="00406E2E" w:rsidRPr="2792E1CB">
        <w:rPr>
          <w:rFonts w:ascii="Verdana" w:hAnsi="Verdana" w:cs="Arial"/>
          <w:sz w:val="22"/>
          <w:szCs w:val="22"/>
        </w:rPr>
        <w:t>5</w:t>
      </w:r>
      <w:r w:rsidRPr="2792E1CB">
        <w:rPr>
          <w:rFonts w:ascii="Verdana" w:hAnsi="Verdana" w:cs="Arial"/>
          <w:sz w:val="22"/>
          <w:szCs w:val="22"/>
        </w:rPr>
        <w:t>.</w:t>
      </w:r>
    </w:p>
    <w:p w14:paraId="5B07DFD4"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p>
    <w:p w14:paraId="58229E55"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p>
    <w:p w14:paraId="4321064F"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sz w:val="22"/>
          <w:szCs w:val="22"/>
          <w:lang w:val="es-ES_tradnl"/>
        </w:rPr>
      </w:pPr>
      <w:r w:rsidRPr="004E4AEA">
        <w:rPr>
          <w:rFonts w:ascii="Verdana" w:hAnsi="Verdana" w:cs="Arial"/>
          <w:b/>
          <w:bCs/>
          <w:sz w:val="22"/>
          <w:szCs w:val="22"/>
          <w:lang w:val="es-ES_tradnl"/>
        </w:rPr>
        <w:t xml:space="preserve">REMISIÓN DE COMENTARIOS: </w:t>
      </w:r>
      <w:r w:rsidRPr="004E4AEA">
        <w:rPr>
          <w:rFonts w:ascii="Verdana" w:hAnsi="Verdana" w:cs="Arial"/>
          <w:sz w:val="22"/>
          <w:szCs w:val="22"/>
          <w:lang w:val="es-ES_tradnl"/>
        </w:rPr>
        <w:t xml:space="preserve">por favor diligenciar la proforma Excel adjunta </w:t>
      </w:r>
    </w:p>
    <w:p w14:paraId="64FBDFF6" w14:textId="670223C3" w:rsidR="00683DBF" w:rsidRPr="004E4AEA" w:rsidRDefault="00683DBF" w:rsidP="000623F3">
      <w:pPr>
        <w:pBdr>
          <w:top w:val="single" w:sz="4" w:space="0" w:color="auto"/>
          <w:left w:val="single" w:sz="4" w:space="4" w:color="auto"/>
          <w:bottom w:val="single" w:sz="4" w:space="31" w:color="auto"/>
          <w:right w:val="single" w:sz="4" w:space="4" w:color="auto"/>
        </w:pBdr>
        <w:jc w:val="both"/>
        <w:rPr>
          <w:rFonts w:ascii="Verdana" w:hAnsi="Verdana" w:cs="Arial"/>
          <w:sz w:val="22"/>
          <w:szCs w:val="22"/>
          <w:lang w:val="es-ES_tradnl"/>
        </w:rPr>
      </w:pPr>
    </w:p>
    <w:p w14:paraId="2DCBC359" w14:textId="4374A5B5" w:rsidR="00683DBF" w:rsidRPr="004E4AEA" w:rsidRDefault="00683DBF" w:rsidP="000623F3">
      <w:pPr>
        <w:pBdr>
          <w:top w:val="single" w:sz="4" w:space="0" w:color="auto"/>
          <w:left w:val="single" w:sz="4" w:space="4" w:color="auto"/>
          <w:bottom w:val="single" w:sz="4" w:space="31" w:color="auto"/>
          <w:right w:val="single" w:sz="4" w:space="4" w:color="auto"/>
        </w:pBdr>
        <w:jc w:val="both"/>
        <w:rPr>
          <w:rFonts w:ascii="Verdana" w:hAnsi="Verdana" w:cs="Arial"/>
          <w:sz w:val="22"/>
          <w:szCs w:val="22"/>
        </w:rPr>
      </w:pPr>
      <w:r w:rsidRPr="004E4AEA">
        <w:rPr>
          <w:rFonts w:ascii="Verdana" w:hAnsi="Verdana" w:cs="Arial"/>
          <w:sz w:val="22"/>
          <w:szCs w:val="22"/>
          <w:lang w:val="es-ES_tradnl"/>
        </w:rPr>
        <w:t xml:space="preserve">La proforma en formato Excel debe ser radicada vía e-mail por medio del correo electrónico </w:t>
      </w:r>
      <w:hyperlink r:id="rId11" w:history="1">
        <w:r w:rsidRPr="004E4AEA">
          <w:rPr>
            <w:rStyle w:val="Hipervnculo"/>
            <w:rFonts w:ascii="Verdana" w:hAnsi="Verdana" w:cs="Arial"/>
            <w:sz w:val="22"/>
            <w:szCs w:val="22"/>
          </w:rPr>
          <w:t>normativa@superfinanciera.gov.co</w:t>
        </w:r>
      </w:hyperlink>
      <w:r w:rsidRPr="004E4AEA">
        <w:rPr>
          <w:rFonts w:ascii="Verdana" w:hAnsi="Verdana" w:cs="Arial"/>
          <w:sz w:val="22"/>
          <w:szCs w:val="22"/>
        </w:rPr>
        <w:t>. En el asunto únicamente incluir el siguiente número de radicación:</w:t>
      </w:r>
    </w:p>
    <w:p w14:paraId="7D120525" w14:textId="18F9C464"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sz w:val="22"/>
          <w:szCs w:val="22"/>
        </w:rPr>
      </w:pPr>
    </w:p>
    <w:p w14:paraId="375C5826"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sz w:val="22"/>
          <w:szCs w:val="22"/>
        </w:rPr>
      </w:pPr>
    </w:p>
    <w:p w14:paraId="6CAE7F72" w14:textId="6AD2ED88"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rPr>
      </w:pPr>
      <w:r w:rsidRPr="004E4AEA">
        <w:rPr>
          <w:rFonts w:ascii="Verdana" w:hAnsi="Verdana" w:cs="Arial"/>
          <w:b/>
          <w:bCs/>
          <w:sz w:val="22"/>
          <w:szCs w:val="22"/>
        </w:rPr>
        <w:t xml:space="preserve">RADICADO No. </w:t>
      </w:r>
      <w:r w:rsidR="00A8149D" w:rsidRPr="004E4AEA">
        <w:rPr>
          <w:rFonts w:ascii="Verdana" w:hAnsi="Verdana" w:cs="Arial"/>
          <w:b/>
          <w:bCs/>
          <w:sz w:val="22"/>
          <w:szCs w:val="22"/>
        </w:rPr>
        <w:t>2024070477</w:t>
      </w:r>
      <w:r w:rsidR="00726B49" w:rsidRPr="004E4AEA">
        <w:rPr>
          <w:rFonts w:ascii="Verdana" w:hAnsi="Verdana" w:cs="Arial"/>
          <w:b/>
          <w:bCs/>
          <w:sz w:val="22"/>
          <w:szCs w:val="22"/>
        </w:rPr>
        <w:t>.</w:t>
      </w:r>
    </w:p>
    <w:p w14:paraId="7D5C29DA"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rPr>
      </w:pPr>
    </w:p>
    <w:p w14:paraId="53BE90B2" w14:textId="40EFEF31"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sz w:val="22"/>
          <w:szCs w:val="22"/>
        </w:rPr>
      </w:pPr>
      <w:r w:rsidRPr="3C83E18E">
        <w:rPr>
          <w:rFonts w:ascii="Verdana" w:hAnsi="Verdana" w:cs="Arial"/>
          <w:b/>
          <w:sz w:val="22"/>
          <w:szCs w:val="22"/>
        </w:rPr>
        <w:t>POR ESCRITO A:</w:t>
      </w:r>
      <w:r>
        <w:tab/>
      </w:r>
      <w:r w:rsidRPr="3C83E18E">
        <w:rPr>
          <w:rFonts w:ascii="Verdana" w:hAnsi="Verdana" w:cs="Arial"/>
          <w:sz w:val="22"/>
          <w:szCs w:val="22"/>
        </w:rPr>
        <w:t>Subdirector de Regulación, con el número de radicación.</w:t>
      </w:r>
    </w:p>
    <w:p w14:paraId="3A45C265" w14:textId="2CF38CE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sz w:val="22"/>
          <w:szCs w:val="22"/>
          <w:lang w:val="es-ES_tradnl"/>
        </w:rPr>
      </w:pPr>
    </w:p>
    <w:p w14:paraId="428D0B8D" w14:textId="77777777" w:rsidR="00D47520" w:rsidRPr="004E4AEA" w:rsidRDefault="00D47520" w:rsidP="00683DBF">
      <w:pPr>
        <w:pBdr>
          <w:top w:val="single" w:sz="4" w:space="0" w:color="auto"/>
          <w:left w:val="single" w:sz="4" w:space="4" w:color="auto"/>
          <w:bottom w:val="single" w:sz="4" w:space="31" w:color="auto"/>
          <w:right w:val="single" w:sz="4" w:space="4" w:color="auto"/>
        </w:pBdr>
        <w:rPr>
          <w:rFonts w:ascii="Verdana" w:hAnsi="Verdana" w:cs="Arial"/>
          <w:sz w:val="22"/>
          <w:szCs w:val="22"/>
          <w:lang w:val="es-ES_tradnl"/>
        </w:rPr>
      </w:pPr>
    </w:p>
    <w:p w14:paraId="213F684C"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sz w:val="22"/>
          <w:szCs w:val="22"/>
          <w:lang w:val="es-ES_tradnl"/>
        </w:rPr>
      </w:pPr>
    </w:p>
    <w:p w14:paraId="1890E9A7" w14:textId="77777777" w:rsidR="00683DBF" w:rsidRPr="004E4AEA" w:rsidRDefault="00683DBF" w:rsidP="00D47520">
      <w:pPr>
        <w:pBdr>
          <w:top w:val="single" w:sz="4" w:space="0" w:color="auto"/>
          <w:left w:val="single" w:sz="4" w:space="4" w:color="auto"/>
          <w:bottom w:val="single" w:sz="4" w:space="31" w:color="auto"/>
          <w:right w:val="single" w:sz="4" w:space="4" w:color="auto"/>
        </w:pBdr>
        <w:jc w:val="both"/>
        <w:rPr>
          <w:rFonts w:ascii="Verdana" w:hAnsi="Verdana" w:cs="Arial"/>
          <w:sz w:val="22"/>
          <w:szCs w:val="22"/>
          <w:lang w:val="es-ES_tradnl"/>
        </w:rPr>
      </w:pPr>
      <w:r w:rsidRPr="004E4AEA">
        <w:rPr>
          <w:rFonts w:ascii="Verdana" w:hAnsi="Verdana" w:cs="Arial"/>
          <w:b/>
          <w:bCs/>
          <w:sz w:val="22"/>
          <w:szCs w:val="22"/>
          <w:lang w:val="es-ES_tradnl"/>
        </w:rPr>
        <w:t xml:space="preserve">Nota: </w:t>
      </w:r>
      <w:r w:rsidRPr="004E4AEA">
        <w:rPr>
          <w:rFonts w:ascii="Verdana" w:hAnsi="Verdana" w:cs="Arial"/>
          <w:sz w:val="22"/>
          <w:szCs w:val="22"/>
          <w:lang w:val="es-ES_tradnl"/>
        </w:rPr>
        <w:t>Para la remisión de los comentarios por favor citar en el asunto del correo electrónico, la referencia señalada, así como por escrito.</w:t>
      </w:r>
    </w:p>
    <w:p w14:paraId="0A606E6F" w14:textId="77777777" w:rsidR="00683DBF" w:rsidRPr="004E4AEA" w:rsidRDefault="00683DBF" w:rsidP="00D47520">
      <w:pPr>
        <w:pBdr>
          <w:top w:val="single" w:sz="4" w:space="0" w:color="auto"/>
          <w:left w:val="single" w:sz="4" w:space="4" w:color="auto"/>
          <w:bottom w:val="single" w:sz="4" w:space="31" w:color="auto"/>
          <w:right w:val="single" w:sz="4" w:space="4" w:color="auto"/>
        </w:pBdr>
        <w:jc w:val="both"/>
        <w:rPr>
          <w:rFonts w:ascii="Verdana" w:hAnsi="Verdana" w:cs="Arial"/>
          <w:sz w:val="22"/>
          <w:szCs w:val="22"/>
          <w:lang w:val="es-ES_tradnl"/>
        </w:rPr>
      </w:pPr>
    </w:p>
    <w:p w14:paraId="307945BB" w14:textId="77777777" w:rsidR="00683DBF" w:rsidRPr="004E4AEA" w:rsidRDefault="00683DBF" w:rsidP="00683DBF">
      <w:pPr>
        <w:pBdr>
          <w:top w:val="single" w:sz="4" w:space="0" w:color="auto"/>
          <w:left w:val="single" w:sz="4" w:space="4" w:color="auto"/>
          <w:bottom w:val="single" w:sz="4" w:space="31" w:color="auto"/>
          <w:right w:val="single" w:sz="4" w:space="4" w:color="auto"/>
        </w:pBdr>
        <w:rPr>
          <w:rFonts w:ascii="Verdana" w:hAnsi="Verdana" w:cs="Arial"/>
          <w:b/>
          <w:bCs/>
          <w:sz w:val="22"/>
          <w:szCs w:val="22"/>
          <w:lang w:val="es-ES_tradnl"/>
        </w:rPr>
      </w:pPr>
    </w:p>
    <w:p w14:paraId="27099A75" w14:textId="77777777" w:rsidR="002A4B80" w:rsidRPr="004E4AEA" w:rsidRDefault="002A4B80" w:rsidP="002A4B80">
      <w:pPr>
        <w:pBdr>
          <w:top w:val="single" w:sz="4" w:space="0" w:color="auto"/>
          <w:left w:val="single" w:sz="4" w:space="4" w:color="auto"/>
          <w:bottom w:val="single" w:sz="4" w:space="31" w:color="auto"/>
          <w:right w:val="single" w:sz="4" w:space="4" w:color="auto"/>
        </w:pBdr>
        <w:rPr>
          <w:rFonts w:ascii="Verdana" w:hAnsi="Verdana" w:cs="Arial"/>
          <w:b/>
          <w:bCs/>
          <w:sz w:val="22"/>
          <w:szCs w:val="22"/>
        </w:rPr>
      </w:pPr>
    </w:p>
    <w:p w14:paraId="36773061" w14:textId="38EF798F" w:rsidR="002A4B80" w:rsidRPr="004E4AEA" w:rsidRDefault="002A4B80" w:rsidP="002A4B80">
      <w:pPr>
        <w:pBdr>
          <w:top w:val="single" w:sz="4" w:space="0" w:color="auto"/>
          <w:left w:val="single" w:sz="4" w:space="4" w:color="auto"/>
          <w:bottom w:val="single" w:sz="4" w:space="31" w:color="auto"/>
          <w:right w:val="single" w:sz="4" w:space="4" w:color="auto"/>
        </w:pBdr>
        <w:jc w:val="center"/>
        <w:rPr>
          <w:rFonts w:ascii="Verdana" w:hAnsi="Verdana" w:cs="Arial"/>
          <w:b/>
          <w:bCs/>
          <w:sz w:val="22"/>
          <w:szCs w:val="22"/>
        </w:rPr>
      </w:pPr>
      <w:r w:rsidRPr="004E4AEA">
        <w:rPr>
          <w:rFonts w:ascii="Verdana" w:hAnsi="Verdana" w:cs="Arial"/>
          <w:b/>
          <w:bCs/>
          <w:sz w:val="22"/>
          <w:szCs w:val="22"/>
        </w:rPr>
        <w:t>* Consulte en este archivo el texto del proyecto de Circular</w:t>
      </w:r>
    </w:p>
    <w:p w14:paraId="1587C3B8" w14:textId="77777777" w:rsidR="002A4B80" w:rsidRPr="00AF380B" w:rsidRDefault="002A4B80" w:rsidP="002A4B80">
      <w:pPr>
        <w:spacing w:line="276" w:lineRule="auto"/>
        <w:jc w:val="center"/>
        <w:rPr>
          <w:rFonts w:ascii="Arial" w:eastAsia="Arial" w:hAnsi="Arial" w:cs="Arial"/>
          <w:b/>
          <w:bCs/>
        </w:rPr>
      </w:pPr>
    </w:p>
    <w:p w14:paraId="146C3274" w14:textId="77777777" w:rsidR="002A4B80" w:rsidRDefault="002A4B80" w:rsidP="002A4B80">
      <w:pPr>
        <w:spacing w:line="276" w:lineRule="auto"/>
        <w:jc w:val="center"/>
        <w:rPr>
          <w:rFonts w:ascii="Arial" w:eastAsia="Arial" w:hAnsi="Arial" w:cs="Arial"/>
          <w:b/>
          <w:bCs/>
          <w:lang w:val="es-CO"/>
        </w:rPr>
      </w:pPr>
    </w:p>
    <w:p w14:paraId="15D83FFE" w14:textId="77777777" w:rsidR="002A4B80" w:rsidRDefault="002A4B80" w:rsidP="002A4B80">
      <w:pPr>
        <w:spacing w:line="276" w:lineRule="auto"/>
        <w:jc w:val="center"/>
        <w:rPr>
          <w:rFonts w:ascii="Arial" w:eastAsia="Arial" w:hAnsi="Arial" w:cs="Arial"/>
          <w:b/>
          <w:bCs/>
          <w:lang w:val="es-CO"/>
        </w:rPr>
      </w:pPr>
    </w:p>
    <w:p w14:paraId="241BC16D" w14:textId="77777777" w:rsidR="002A4B80" w:rsidRDefault="002A4B80" w:rsidP="002A4B80">
      <w:pPr>
        <w:spacing w:line="276" w:lineRule="auto"/>
        <w:jc w:val="center"/>
        <w:rPr>
          <w:rFonts w:ascii="Arial" w:eastAsia="Arial" w:hAnsi="Arial" w:cs="Arial"/>
          <w:b/>
          <w:bCs/>
          <w:lang w:val="es-CO"/>
        </w:rPr>
      </w:pPr>
    </w:p>
    <w:p w14:paraId="57D83761" w14:textId="77777777" w:rsidR="002A4B80" w:rsidRDefault="002A4B80" w:rsidP="002A4B80">
      <w:pPr>
        <w:spacing w:line="276" w:lineRule="auto"/>
        <w:jc w:val="center"/>
        <w:rPr>
          <w:rFonts w:ascii="Arial" w:eastAsia="Arial" w:hAnsi="Arial" w:cs="Arial"/>
          <w:b/>
          <w:bCs/>
          <w:lang w:val="es-CO"/>
        </w:rPr>
      </w:pPr>
    </w:p>
    <w:p w14:paraId="1CD17AB4" w14:textId="77777777" w:rsidR="002A4B80" w:rsidRDefault="002A4B80" w:rsidP="002A4B80">
      <w:pPr>
        <w:spacing w:line="276" w:lineRule="auto"/>
        <w:jc w:val="center"/>
        <w:rPr>
          <w:rFonts w:ascii="Arial" w:eastAsia="Arial" w:hAnsi="Arial" w:cs="Arial"/>
          <w:b/>
          <w:bCs/>
          <w:lang w:val="es-CO"/>
        </w:rPr>
      </w:pPr>
    </w:p>
    <w:p w14:paraId="2B5D0589" w14:textId="77777777" w:rsidR="002A4B80" w:rsidRDefault="002A4B80" w:rsidP="002A4B80">
      <w:pPr>
        <w:spacing w:line="276" w:lineRule="auto"/>
        <w:jc w:val="center"/>
        <w:rPr>
          <w:rFonts w:ascii="Arial" w:eastAsia="Arial" w:hAnsi="Arial" w:cs="Arial"/>
          <w:b/>
          <w:bCs/>
          <w:lang w:val="es-CO"/>
        </w:rPr>
      </w:pPr>
    </w:p>
    <w:p w14:paraId="2AAA30D0" w14:textId="77777777" w:rsidR="002A4B80" w:rsidRDefault="002A4B80" w:rsidP="002A4B80">
      <w:pPr>
        <w:spacing w:line="276" w:lineRule="auto"/>
        <w:rPr>
          <w:rFonts w:ascii="Arial" w:eastAsia="Arial" w:hAnsi="Arial" w:cs="Arial"/>
          <w:b/>
          <w:bCs/>
          <w:lang w:val="es-CO"/>
        </w:rPr>
      </w:pPr>
    </w:p>
    <w:p w14:paraId="5E1F5F72" w14:textId="77777777" w:rsidR="002A4B80" w:rsidRPr="000B6E8F" w:rsidRDefault="002A4B80" w:rsidP="002A4B80">
      <w:pPr>
        <w:spacing w:after="160" w:line="259" w:lineRule="auto"/>
        <w:rPr>
          <w:rFonts w:ascii="Verdana" w:hAnsi="Verdana" w:cs="Arial"/>
          <w:b/>
        </w:rPr>
      </w:pPr>
    </w:p>
    <w:p w14:paraId="476DF383" w14:textId="1F58E82F" w:rsidR="00E67EEA" w:rsidRPr="00995EAE" w:rsidRDefault="00E67EEA" w:rsidP="00E67EEA">
      <w:pPr>
        <w:widowControl w:val="0"/>
        <w:autoSpaceDE w:val="0"/>
        <w:autoSpaceDN w:val="0"/>
        <w:adjustRightInd w:val="0"/>
        <w:jc w:val="center"/>
        <w:rPr>
          <w:rFonts w:ascii="Verdana" w:hAnsi="Verdana" w:cs="Arial"/>
          <w:b/>
          <w:sz w:val="22"/>
          <w:szCs w:val="22"/>
        </w:rPr>
      </w:pPr>
      <w:r w:rsidRPr="00995EAE">
        <w:rPr>
          <w:rFonts w:ascii="Verdana" w:hAnsi="Verdana" w:cs="Arial"/>
          <w:b/>
          <w:sz w:val="22"/>
          <w:szCs w:val="22"/>
        </w:rPr>
        <w:t xml:space="preserve">CIRCULAR EXTERNA  </w:t>
      </w:r>
      <w:r w:rsidR="00A80951" w:rsidRPr="00995EAE">
        <w:rPr>
          <w:rFonts w:ascii="Verdana" w:hAnsi="Verdana" w:cs="Arial"/>
          <w:b/>
          <w:sz w:val="22"/>
          <w:szCs w:val="22"/>
        </w:rPr>
        <w:t xml:space="preserve">       </w:t>
      </w:r>
      <w:r w:rsidR="005F6B2E" w:rsidRPr="00995EAE">
        <w:rPr>
          <w:rFonts w:ascii="Verdana" w:hAnsi="Verdana" w:cs="Arial"/>
          <w:b/>
          <w:color w:val="999999"/>
          <w:sz w:val="22"/>
          <w:szCs w:val="22"/>
        </w:rPr>
        <w:t xml:space="preserve">    </w:t>
      </w:r>
      <w:r w:rsidRPr="00995EAE">
        <w:rPr>
          <w:rFonts w:ascii="Verdana" w:hAnsi="Verdana" w:cs="Arial"/>
          <w:b/>
          <w:sz w:val="22"/>
          <w:szCs w:val="22"/>
        </w:rPr>
        <w:t xml:space="preserve">  DE </w:t>
      </w:r>
      <w:r w:rsidR="005F6B2E" w:rsidRPr="00995EAE">
        <w:rPr>
          <w:rFonts w:ascii="Verdana" w:hAnsi="Verdana" w:cs="Arial"/>
          <w:b/>
          <w:color w:val="999999"/>
          <w:sz w:val="22"/>
          <w:szCs w:val="22"/>
        </w:rPr>
        <w:t xml:space="preserve">       </w:t>
      </w:r>
    </w:p>
    <w:p w14:paraId="6023D48F" w14:textId="77777777" w:rsidR="00E67EEA" w:rsidRPr="00995EAE" w:rsidRDefault="00E67EEA" w:rsidP="00E67EEA">
      <w:pPr>
        <w:widowControl w:val="0"/>
        <w:autoSpaceDE w:val="0"/>
        <w:autoSpaceDN w:val="0"/>
        <w:adjustRightInd w:val="0"/>
        <w:jc w:val="center"/>
        <w:rPr>
          <w:rFonts w:ascii="Verdana" w:hAnsi="Verdana" w:cs="Arial"/>
          <w:b/>
          <w:sz w:val="22"/>
          <w:szCs w:val="22"/>
        </w:rPr>
      </w:pPr>
      <w:r w:rsidRPr="00995EAE">
        <w:rPr>
          <w:rFonts w:ascii="Verdana" w:hAnsi="Verdana" w:cs="Arial"/>
          <w:b/>
          <w:sz w:val="22"/>
          <w:szCs w:val="22"/>
        </w:rPr>
        <w:t>(                                        )</w:t>
      </w:r>
    </w:p>
    <w:p w14:paraId="599E6856" w14:textId="77777777" w:rsidR="00E67EEA" w:rsidRPr="00995EAE" w:rsidRDefault="00E67EEA" w:rsidP="00E67EEA">
      <w:pPr>
        <w:widowControl w:val="0"/>
        <w:autoSpaceDE w:val="0"/>
        <w:autoSpaceDN w:val="0"/>
        <w:adjustRightInd w:val="0"/>
        <w:jc w:val="both"/>
        <w:rPr>
          <w:rFonts w:ascii="Verdana" w:hAnsi="Verdana" w:cs="Arial"/>
          <w:sz w:val="22"/>
          <w:szCs w:val="22"/>
        </w:rPr>
      </w:pPr>
    </w:p>
    <w:p w14:paraId="2D1584C8" w14:textId="77777777" w:rsidR="00E67EEA" w:rsidRPr="00995EAE" w:rsidRDefault="00E67EEA" w:rsidP="00E67EEA">
      <w:pPr>
        <w:widowControl w:val="0"/>
        <w:autoSpaceDE w:val="0"/>
        <w:autoSpaceDN w:val="0"/>
        <w:adjustRightInd w:val="0"/>
        <w:jc w:val="both"/>
        <w:rPr>
          <w:rFonts w:ascii="Verdana" w:hAnsi="Verdana" w:cs="Arial"/>
          <w:sz w:val="22"/>
          <w:szCs w:val="22"/>
        </w:rPr>
      </w:pPr>
    </w:p>
    <w:p w14:paraId="2D93C8D2" w14:textId="77777777" w:rsidR="00E67EEA" w:rsidRPr="00995EAE" w:rsidRDefault="00E67EEA" w:rsidP="00E67EEA">
      <w:pPr>
        <w:widowControl w:val="0"/>
        <w:autoSpaceDE w:val="0"/>
        <w:autoSpaceDN w:val="0"/>
        <w:adjustRightInd w:val="0"/>
        <w:jc w:val="both"/>
        <w:rPr>
          <w:rFonts w:ascii="Verdana" w:hAnsi="Verdana" w:cs="Arial"/>
          <w:sz w:val="22"/>
          <w:szCs w:val="22"/>
        </w:rPr>
      </w:pPr>
    </w:p>
    <w:p w14:paraId="198BE3CD" w14:textId="77777777" w:rsidR="00E67EEA" w:rsidRPr="00995EAE" w:rsidRDefault="00E67EEA" w:rsidP="00E67EEA">
      <w:pPr>
        <w:widowControl w:val="0"/>
        <w:autoSpaceDE w:val="0"/>
        <w:autoSpaceDN w:val="0"/>
        <w:adjustRightInd w:val="0"/>
        <w:jc w:val="both"/>
        <w:rPr>
          <w:rFonts w:ascii="Verdana" w:hAnsi="Verdana" w:cs="Arial"/>
          <w:b/>
          <w:sz w:val="22"/>
          <w:szCs w:val="22"/>
        </w:rPr>
      </w:pPr>
      <w:r w:rsidRPr="00995EAE">
        <w:rPr>
          <w:rFonts w:ascii="Verdana" w:hAnsi="Verdana" w:cs="Arial"/>
          <w:b/>
          <w:sz w:val="22"/>
          <w:szCs w:val="22"/>
        </w:rPr>
        <w:t>Señores</w:t>
      </w:r>
    </w:p>
    <w:p w14:paraId="220E0A5E" w14:textId="0F0A25BA" w:rsidR="00E67EEA" w:rsidRPr="00995EAE" w:rsidRDefault="007D445B" w:rsidP="00E67EEA">
      <w:pPr>
        <w:widowControl w:val="0"/>
        <w:autoSpaceDE w:val="0"/>
        <w:autoSpaceDN w:val="0"/>
        <w:adjustRightInd w:val="0"/>
        <w:jc w:val="both"/>
        <w:rPr>
          <w:rFonts w:ascii="Verdana" w:hAnsi="Verdana" w:cs="Arial"/>
          <w:sz w:val="22"/>
          <w:szCs w:val="22"/>
        </w:rPr>
      </w:pPr>
      <w:r w:rsidRPr="00995EAE">
        <w:rPr>
          <w:rFonts w:ascii="Verdana" w:hAnsi="Verdana" w:cs="Arial"/>
          <w:sz w:val="22"/>
          <w:szCs w:val="22"/>
        </w:rPr>
        <w:t xml:space="preserve">MIEMBROS DE JUNTA DIRECTIVA, </w:t>
      </w:r>
      <w:r w:rsidR="00E67EEA" w:rsidRPr="00995EAE">
        <w:rPr>
          <w:rFonts w:ascii="Verdana" w:hAnsi="Verdana" w:cs="Arial"/>
          <w:sz w:val="22"/>
          <w:szCs w:val="22"/>
        </w:rPr>
        <w:t>REPRESENTANTES LEGALES</w:t>
      </w:r>
      <w:r w:rsidR="00136EE8" w:rsidRPr="00995EAE">
        <w:rPr>
          <w:rFonts w:ascii="Verdana" w:hAnsi="Verdana" w:cs="Arial"/>
          <w:sz w:val="22"/>
          <w:szCs w:val="22"/>
        </w:rPr>
        <w:t>, REVISORES FISCALES, CONTRALORES NORMATIVOS, DEPENDENCIAS JURÍDICAS Y DEMAS PERSONAL VINCULADO A LAS ENTIDADES VIGILADAS Y CONTROLADAS POR LA SUPERINTENDENCIA FINANCIERA DE COLOMBIA</w:t>
      </w:r>
    </w:p>
    <w:p w14:paraId="0FB089D3" w14:textId="77777777" w:rsidR="00E67EEA" w:rsidRPr="00995EAE" w:rsidRDefault="00E67EEA" w:rsidP="00E67EEA">
      <w:pPr>
        <w:widowControl w:val="0"/>
        <w:autoSpaceDE w:val="0"/>
        <w:autoSpaceDN w:val="0"/>
        <w:adjustRightInd w:val="0"/>
        <w:ind w:left="1560" w:hanging="1560"/>
        <w:jc w:val="both"/>
        <w:rPr>
          <w:rFonts w:ascii="Verdana" w:hAnsi="Verdana" w:cs="Arial"/>
          <w:b/>
          <w:sz w:val="22"/>
          <w:szCs w:val="22"/>
        </w:rPr>
      </w:pPr>
    </w:p>
    <w:p w14:paraId="06D7A625" w14:textId="77777777" w:rsidR="00CB5489" w:rsidRPr="00995EAE" w:rsidRDefault="00CB5489" w:rsidP="00E67EEA">
      <w:pPr>
        <w:widowControl w:val="0"/>
        <w:autoSpaceDE w:val="0"/>
        <w:autoSpaceDN w:val="0"/>
        <w:adjustRightInd w:val="0"/>
        <w:ind w:left="1560" w:hanging="1560"/>
        <w:jc w:val="both"/>
        <w:rPr>
          <w:rFonts w:ascii="Verdana" w:hAnsi="Verdana" w:cs="Arial"/>
          <w:b/>
          <w:sz w:val="22"/>
          <w:szCs w:val="22"/>
        </w:rPr>
      </w:pPr>
    </w:p>
    <w:p w14:paraId="02A416AF" w14:textId="7762DECD" w:rsidR="00E67EEA" w:rsidRPr="00995EAE" w:rsidRDefault="00E67EEA" w:rsidP="00E67EEA">
      <w:pPr>
        <w:widowControl w:val="0"/>
        <w:autoSpaceDE w:val="0"/>
        <w:autoSpaceDN w:val="0"/>
        <w:adjustRightInd w:val="0"/>
        <w:jc w:val="both"/>
        <w:rPr>
          <w:rFonts w:ascii="Verdana" w:hAnsi="Verdana" w:cs="Arial"/>
          <w:b/>
          <w:sz w:val="22"/>
          <w:szCs w:val="22"/>
        </w:rPr>
      </w:pPr>
      <w:r w:rsidRPr="00995EAE">
        <w:rPr>
          <w:rFonts w:ascii="Verdana" w:hAnsi="Verdana" w:cs="Arial"/>
          <w:b/>
          <w:sz w:val="22"/>
          <w:szCs w:val="22"/>
        </w:rPr>
        <w:t xml:space="preserve">Referencia: </w:t>
      </w:r>
      <w:r w:rsidR="00D3195D" w:rsidRPr="00995EAE">
        <w:rPr>
          <w:rFonts w:ascii="Verdana" w:hAnsi="Verdana" w:cs="Arial"/>
          <w:b/>
          <w:sz w:val="22"/>
          <w:szCs w:val="22"/>
        </w:rPr>
        <w:t>Depur</w:t>
      </w:r>
      <w:r w:rsidR="00D9054C" w:rsidRPr="00995EAE">
        <w:rPr>
          <w:rFonts w:ascii="Verdana" w:hAnsi="Verdana" w:cs="Arial"/>
          <w:b/>
          <w:sz w:val="22"/>
          <w:szCs w:val="22"/>
        </w:rPr>
        <w:t xml:space="preserve">ación normativa de la Circular Básica Contable y Financiera </w:t>
      </w:r>
      <w:r w:rsidR="00650FD3" w:rsidRPr="00995EAE">
        <w:rPr>
          <w:rFonts w:ascii="Verdana" w:hAnsi="Verdana" w:cs="Arial"/>
          <w:b/>
          <w:sz w:val="22"/>
          <w:szCs w:val="22"/>
        </w:rPr>
        <w:t>– Ex</w:t>
      </w:r>
      <w:r w:rsidR="00136EE8" w:rsidRPr="00995EAE">
        <w:rPr>
          <w:rFonts w:ascii="Verdana" w:hAnsi="Verdana" w:cs="Arial"/>
          <w:b/>
          <w:sz w:val="22"/>
          <w:szCs w:val="22"/>
        </w:rPr>
        <w:t xml:space="preserve">pedición de la </w:t>
      </w:r>
      <w:r w:rsidR="00650FD3" w:rsidRPr="00995EAE">
        <w:rPr>
          <w:rFonts w:ascii="Verdana" w:hAnsi="Verdana" w:cs="Arial"/>
          <w:b/>
          <w:sz w:val="22"/>
          <w:szCs w:val="22"/>
        </w:rPr>
        <w:t xml:space="preserve">nueva </w:t>
      </w:r>
      <w:r w:rsidR="00136EE8" w:rsidRPr="00995EAE">
        <w:rPr>
          <w:rFonts w:ascii="Verdana" w:hAnsi="Verdana" w:cs="Arial"/>
          <w:b/>
          <w:sz w:val="22"/>
          <w:szCs w:val="22"/>
        </w:rPr>
        <w:t xml:space="preserve">Circular Básica </w:t>
      </w:r>
      <w:r w:rsidR="00650FD3" w:rsidRPr="00995EAE">
        <w:rPr>
          <w:rFonts w:ascii="Verdana" w:hAnsi="Verdana" w:cs="Arial"/>
          <w:b/>
          <w:sz w:val="22"/>
          <w:szCs w:val="22"/>
        </w:rPr>
        <w:t>de Riesgos, Asuntos Prudenciales e Información Financiera</w:t>
      </w:r>
    </w:p>
    <w:p w14:paraId="6C06DF6F" w14:textId="77777777" w:rsidR="00E67EEA" w:rsidRPr="00995EAE" w:rsidRDefault="00E67EEA" w:rsidP="00E67EEA">
      <w:pPr>
        <w:widowControl w:val="0"/>
        <w:autoSpaceDE w:val="0"/>
        <w:autoSpaceDN w:val="0"/>
        <w:adjustRightInd w:val="0"/>
        <w:jc w:val="both"/>
        <w:rPr>
          <w:rFonts w:ascii="Verdana" w:hAnsi="Verdana" w:cs="Arial"/>
          <w:sz w:val="22"/>
          <w:szCs w:val="22"/>
        </w:rPr>
      </w:pPr>
    </w:p>
    <w:p w14:paraId="1CB43441" w14:textId="77777777" w:rsidR="00136EE8" w:rsidRPr="00995EAE" w:rsidRDefault="00136EE8" w:rsidP="00136EE8">
      <w:pPr>
        <w:widowControl w:val="0"/>
        <w:adjustRightInd w:val="0"/>
        <w:jc w:val="both"/>
        <w:rPr>
          <w:rFonts w:ascii="Verdana" w:hAnsi="Verdana" w:cs="Arial"/>
          <w:b/>
          <w:bCs/>
          <w:sz w:val="22"/>
          <w:szCs w:val="22"/>
        </w:rPr>
      </w:pPr>
    </w:p>
    <w:p w14:paraId="0DC54A33" w14:textId="7786030A" w:rsidR="00136EE8" w:rsidRPr="00995EAE" w:rsidRDefault="00136EE8" w:rsidP="00136EE8">
      <w:pPr>
        <w:widowControl w:val="0"/>
        <w:adjustRightInd w:val="0"/>
        <w:jc w:val="both"/>
        <w:rPr>
          <w:rFonts w:ascii="Verdana" w:hAnsi="Verdana" w:cs="Arial"/>
          <w:color w:val="000000"/>
          <w:sz w:val="22"/>
          <w:szCs w:val="22"/>
        </w:rPr>
      </w:pPr>
      <w:r w:rsidRPr="00995EAE">
        <w:rPr>
          <w:rFonts w:ascii="Verdana" w:hAnsi="Verdana" w:cs="Arial"/>
          <w:color w:val="000000"/>
          <w:sz w:val="22"/>
          <w:szCs w:val="22"/>
        </w:rPr>
        <w:t xml:space="preserve">Apreciados </w:t>
      </w:r>
      <w:r w:rsidR="00441FAE" w:rsidRPr="00995EAE">
        <w:rPr>
          <w:rFonts w:ascii="Verdana" w:hAnsi="Verdana" w:cs="Arial"/>
          <w:color w:val="000000"/>
          <w:sz w:val="22"/>
          <w:szCs w:val="22"/>
        </w:rPr>
        <w:t>s</w:t>
      </w:r>
      <w:r w:rsidRPr="00995EAE">
        <w:rPr>
          <w:rFonts w:ascii="Verdana" w:hAnsi="Verdana" w:cs="Arial"/>
          <w:color w:val="000000"/>
          <w:sz w:val="22"/>
          <w:szCs w:val="22"/>
        </w:rPr>
        <w:t>eñores:</w:t>
      </w:r>
    </w:p>
    <w:p w14:paraId="1B80E414" w14:textId="77777777" w:rsidR="00441FAE" w:rsidRPr="00995EAE" w:rsidRDefault="00441FAE" w:rsidP="00136EE8">
      <w:pPr>
        <w:widowControl w:val="0"/>
        <w:adjustRightInd w:val="0"/>
        <w:jc w:val="both"/>
        <w:rPr>
          <w:rFonts w:ascii="Verdana" w:hAnsi="Verdana" w:cs="Arial"/>
          <w:color w:val="000000"/>
          <w:sz w:val="22"/>
          <w:szCs w:val="22"/>
        </w:rPr>
      </w:pPr>
    </w:p>
    <w:p w14:paraId="14EEB3CD" w14:textId="35407CA2" w:rsidR="009B66A3" w:rsidRPr="00995EAE" w:rsidRDefault="009B66A3" w:rsidP="009B66A3">
      <w:pPr>
        <w:jc w:val="both"/>
        <w:rPr>
          <w:rFonts w:ascii="Verdana" w:eastAsia="Arial" w:hAnsi="Verdana" w:cs="Arial"/>
          <w:sz w:val="22"/>
          <w:szCs w:val="22"/>
        </w:rPr>
      </w:pPr>
      <w:r w:rsidRPr="00995EAE">
        <w:rPr>
          <w:rFonts w:ascii="Verdana" w:eastAsia="Arial" w:hAnsi="Verdana" w:cs="Arial"/>
          <w:sz w:val="22"/>
          <w:szCs w:val="22"/>
        </w:rPr>
        <w:t xml:space="preserve">Como parte del proceso de adopción de las recomendaciones de la Organización para la Cooperación y el Desarrollo Económico (en adelante «OCDE») en materia de intervención regulatoria, el Estado </w:t>
      </w:r>
      <w:r w:rsidR="00366130" w:rsidRPr="00995EAE">
        <w:rPr>
          <w:rFonts w:ascii="Verdana" w:eastAsia="Arial" w:hAnsi="Verdana" w:cs="Arial"/>
          <w:sz w:val="22"/>
          <w:szCs w:val="22"/>
        </w:rPr>
        <w:t>C</w:t>
      </w:r>
      <w:r w:rsidRPr="00995EAE">
        <w:rPr>
          <w:rFonts w:ascii="Verdana" w:eastAsia="Arial" w:hAnsi="Verdana" w:cs="Arial"/>
          <w:sz w:val="22"/>
          <w:szCs w:val="22"/>
        </w:rPr>
        <w:t xml:space="preserve">olombiano ha implementado una política de mejora regulatoria que propende por la optimización y transparencia de la normatividad. </w:t>
      </w:r>
    </w:p>
    <w:p w14:paraId="24747832" w14:textId="77777777" w:rsidR="009B66A3" w:rsidRPr="00995EAE" w:rsidRDefault="009B66A3" w:rsidP="009B66A3">
      <w:pPr>
        <w:jc w:val="both"/>
        <w:rPr>
          <w:rFonts w:ascii="Verdana" w:eastAsia="Arial" w:hAnsi="Verdana" w:cs="Arial"/>
          <w:sz w:val="22"/>
          <w:szCs w:val="22"/>
        </w:rPr>
      </w:pPr>
    </w:p>
    <w:p w14:paraId="2333DCE6" w14:textId="63D00EB2" w:rsidR="009B66A3" w:rsidRPr="00995EAE" w:rsidRDefault="009B66A3" w:rsidP="009B66A3">
      <w:pPr>
        <w:jc w:val="both"/>
        <w:rPr>
          <w:rFonts w:ascii="Verdana" w:eastAsia="Arial" w:hAnsi="Verdana" w:cs="Arial"/>
          <w:sz w:val="22"/>
          <w:szCs w:val="22"/>
        </w:rPr>
      </w:pPr>
      <w:r w:rsidRPr="00995EAE">
        <w:rPr>
          <w:rFonts w:ascii="Verdana" w:eastAsia="Arial" w:hAnsi="Verdana" w:cs="Arial"/>
          <w:sz w:val="22"/>
          <w:szCs w:val="22"/>
        </w:rPr>
        <w:t>En desarrollo de esta política, en el año 2014 se expidió el documento C</w:t>
      </w:r>
      <w:r w:rsidR="005841FE" w:rsidRPr="00995EAE">
        <w:rPr>
          <w:rFonts w:ascii="Verdana" w:eastAsia="Arial" w:hAnsi="Verdana" w:cs="Arial"/>
          <w:sz w:val="22"/>
          <w:szCs w:val="22"/>
        </w:rPr>
        <w:t>ONPES</w:t>
      </w:r>
      <w:r w:rsidRPr="00995EAE">
        <w:rPr>
          <w:rFonts w:ascii="Verdana" w:eastAsia="Arial" w:hAnsi="Verdana" w:cs="Arial"/>
          <w:sz w:val="22"/>
          <w:szCs w:val="22"/>
        </w:rPr>
        <w:t xml:space="preserve"> 3816, por medio del cual se establecieron </w:t>
      </w:r>
      <w:r w:rsidR="006221E4" w:rsidRPr="00995EAE">
        <w:rPr>
          <w:rFonts w:ascii="Verdana" w:eastAsia="Arial" w:hAnsi="Verdana" w:cs="Arial"/>
          <w:sz w:val="22"/>
          <w:szCs w:val="22"/>
        </w:rPr>
        <w:t xml:space="preserve">los </w:t>
      </w:r>
      <w:r w:rsidRPr="00995EAE">
        <w:rPr>
          <w:rFonts w:ascii="Verdana" w:eastAsia="Arial" w:hAnsi="Verdana" w:cs="Arial"/>
          <w:sz w:val="22"/>
          <w:szCs w:val="22"/>
        </w:rPr>
        <w:t>lineamientos para robustecer la expedición de regulación por parte de la rama ejecutiva</w:t>
      </w:r>
      <w:r w:rsidR="00BF1F60">
        <w:rPr>
          <w:rFonts w:ascii="Verdana" w:eastAsia="Arial" w:hAnsi="Verdana" w:cs="Arial"/>
          <w:sz w:val="22"/>
          <w:szCs w:val="22"/>
        </w:rPr>
        <w:t>,</w:t>
      </w:r>
      <w:r w:rsidRPr="00995EAE">
        <w:rPr>
          <w:rFonts w:ascii="Verdana" w:eastAsia="Arial" w:hAnsi="Verdana" w:cs="Arial"/>
          <w:sz w:val="22"/>
          <w:szCs w:val="22"/>
        </w:rPr>
        <w:t xml:space="preserve"> a partir del análisis de impacto de las normas.</w:t>
      </w:r>
    </w:p>
    <w:p w14:paraId="17AE2904" w14:textId="77777777" w:rsidR="009B66A3" w:rsidRPr="00995EAE" w:rsidRDefault="009B66A3" w:rsidP="009B66A3">
      <w:pPr>
        <w:jc w:val="both"/>
        <w:rPr>
          <w:rFonts w:ascii="Verdana" w:eastAsia="Arial" w:hAnsi="Verdana" w:cs="Arial"/>
          <w:sz w:val="22"/>
          <w:szCs w:val="22"/>
        </w:rPr>
      </w:pPr>
    </w:p>
    <w:p w14:paraId="0F68408B" w14:textId="5D3049D6" w:rsidR="009B66A3" w:rsidRPr="00995EAE" w:rsidRDefault="009B66A3" w:rsidP="009B66A3">
      <w:pPr>
        <w:jc w:val="both"/>
        <w:rPr>
          <w:rFonts w:ascii="Verdana" w:eastAsia="Arial" w:hAnsi="Verdana" w:cs="Arial"/>
          <w:sz w:val="22"/>
          <w:szCs w:val="22"/>
        </w:rPr>
      </w:pPr>
      <w:r w:rsidRPr="00995EAE">
        <w:rPr>
          <w:rFonts w:ascii="Verdana" w:eastAsia="Arial" w:hAnsi="Verdana" w:cs="Arial"/>
          <w:sz w:val="22"/>
          <w:szCs w:val="22"/>
        </w:rPr>
        <w:t xml:space="preserve">Bajo el mismo enfoque, mediante la Ley 2085 de 2021 se adoptó la figura de la «Depuración Normativa» como un instrumento que permite establecer la pérdida de vigencia y derogación de ciertas normas, </w:t>
      </w:r>
      <w:r w:rsidR="00EC25E3">
        <w:rPr>
          <w:rFonts w:ascii="Verdana" w:eastAsia="Arial" w:hAnsi="Verdana" w:cs="Arial"/>
          <w:sz w:val="22"/>
          <w:szCs w:val="22"/>
        </w:rPr>
        <w:t>con el fin</w:t>
      </w:r>
      <w:r w:rsidRPr="00995EAE">
        <w:rPr>
          <w:rFonts w:ascii="Verdana" w:eastAsia="Arial" w:hAnsi="Verdana" w:cs="Arial"/>
          <w:sz w:val="22"/>
          <w:szCs w:val="22"/>
        </w:rPr>
        <w:t xml:space="preserve"> de aportar seguridad jurídica al sistema legal colombiano.</w:t>
      </w:r>
    </w:p>
    <w:p w14:paraId="2D80CFEA" w14:textId="77777777" w:rsidR="009B66A3" w:rsidRPr="00995EAE" w:rsidRDefault="009B66A3" w:rsidP="009B66A3">
      <w:pPr>
        <w:jc w:val="both"/>
        <w:rPr>
          <w:rFonts w:ascii="Verdana" w:eastAsia="Arial" w:hAnsi="Verdana" w:cs="Arial"/>
          <w:sz w:val="22"/>
          <w:szCs w:val="22"/>
        </w:rPr>
      </w:pPr>
    </w:p>
    <w:p w14:paraId="41B51F6C" w14:textId="2A82E226" w:rsidR="009B66A3" w:rsidRPr="00995EAE" w:rsidRDefault="009B66A3" w:rsidP="009B66A3">
      <w:pPr>
        <w:jc w:val="both"/>
        <w:rPr>
          <w:rFonts w:ascii="Verdana" w:eastAsia="Arial" w:hAnsi="Verdana" w:cs="Arial"/>
          <w:sz w:val="22"/>
          <w:szCs w:val="22"/>
        </w:rPr>
      </w:pPr>
      <w:r w:rsidRPr="00995EAE">
        <w:rPr>
          <w:rFonts w:ascii="Verdana" w:eastAsia="Arial" w:hAnsi="Verdana" w:cs="Arial"/>
          <w:sz w:val="22"/>
          <w:szCs w:val="22"/>
        </w:rPr>
        <w:t xml:space="preserve">Por su parte, en las Bases del Plan Nacional de Desarrollo 2022-2026 «Colombia Potencia Mundial de la Vida» uno de los pilares definidos para el fortalecimiento institucional corresponde a la «Calidad, efectividad, transparencia y coherencia de las normas». Con base en este pilar, se busca contribuir a la confianza de la ciudadanía en las instituciones a partir de la simplificación y racionalización de las normas del Estado </w:t>
      </w:r>
      <w:r w:rsidR="00187D58" w:rsidRPr="00995EAE">
        <w:rPr>
          <w:rFonts w:ascii="Verdana" w:eastAsia="Arial" w:hAnsi="Verdana" w:cs="Arial"/>
          <w:sz w:val="22"/>
          <w:szCs w:val="22"/>
        </w:rPr>
        <w:t>C</w:t>
      </w:r>
      <w:r w:rsidRPr="00995EAE">
        <w:rPr>
          <w:rFonts w:ascii="Verdana" w:eastAsia="Arial" w:hAnsi="Verdana" w:cs="Arial"/>
          <w:sz w:val="22"/>
          <w:szCs w:val="22"/>
        </w:rPr>
        <w:t>olombiano.</w:t>
      </w:r>
    </w:p>
    <w:p w14:paraId="5C833CC9" w14:textId="77777777" w:rsidR="009B66A3" w:rsidRPr="00995EAE" w:rsidRDefault="009B66A3" w:rsidP="009B66A3">
      <w:pPr>
        <w:jc w:val="both"/>
        <w:rPr>
          <w:rFonts w:ascii="Verdana" w:eastAsia="Arial" w:hAnsi="Verdana" w:cs="Arial"/>
          <w:sz w:val="22"/>
          <w:szCs w:val="22"/>
        </w:rPr>
      </w:pPr>
    </w:p>
    <w:p w14:paraId="1E6F831E" w14:textId="77777777" w:rsidR="000A3B5D" w:rsidRDefault="009B66A3" w:rsidP="009B66A3">
      <w:pPr>
        <w:jc w:val="both"/>
        <w:rPr>
          <w:rFonts w:ascii="Verdana" w:eastAsia="Arial" w:hAnsi="Verdana" w:cs="Arial"/>
          <w:sz w:val="22"/>
          <w:szCs w:val="22"/>
        </w:rPr>
      </w:pPr>
      <w:r w:rsidRPr="00995EAE">
        <w:rPr>
          <w:rFonts w:ascii="Verdana" w:eastAsia="Arial" w:hAnsi="Verdana" w:cs="Arial"/>
          <w:sz w:val="22"/>
          <w:szCs w:val="22"/>
        </w:rPr>
        <w:t xml:space="preserve">A partir de este marco conceptual, </w:t>
      </w:r>
      <w:r w:rsidR="00552A1E" w:rsidRPr="00995EAE">
        <w:rPr>
          <w:rFonts w:ascii="Verdana" w:eastAsia="Arial" w:hAnsi="Verdana" w:cs="Arial"/>
          <w:sz w:val="22"/>
          <w:szCs w:val="22"/>
        </w:rPr>
        <w:t xml:space="preserve">en el año 2023 la Superintendencia Financiera de Colombia </w:t>
      </w:r>
      <w:r w:rsidR="00EB4287" w:rsidRPr="00995EAE">
        <w:rPr>
          <w:rFonts w:ascii="Verdana" w:eastAsia="Arial" w:hAnsi="Verdana" w:cs="Arial"/>
          <w:sz w:val="22"/>
          <w:szCs w:val="22"/>
        </w:rPr>
        <w:t xml:space="preserve">(en adelante «SFC») </w:t>
      </w:r>
      <w:r w:rsidR="00552A1E" w:rsidRPr="00995EAE">
        <w:rPr>
          <w:rFonts w:ascii="Verdana" w:eastAsia="Arial" w:hAnsi="Verdana" w:cs="Arial"/>
          <w:sz w:val="22"/>
          <w:szCs w:val="22"/>
        </w:rPr>
        <w:t xml:space="preserve">redefinió sus objetivos estratégicos </w:t>
      </w:r>
      <w:r w:rsidR="00EB4287" w:rsidRPr="00995EAE">
        <w:rPr>
          <w:rFonts w:ascii="Verdana" w:eastAsia="Arial" w:hAnsi="Verdana" w:cs="Arial"/>
          <w:sz w:val="22"/>
          <w:szCs w:val="22"/>
        </w:rPr>
        <w:t>y dio inicio al proyecto estratégico de depuración normativa</w:t>
      </w:r>
      <w:r w:rsidR="000A1055" w:rsidRPr="00995EAE">
        <w:rPr>
          <w:rFonts w:ascii="Verdana" w:eastAsia="Arial" w:hAnsi="Verdana" w:cs="Arial"/>
          <w:sz w:val="22"/>
          <w:szCs w:val="22"/>
        </w:rPr>
        <w:t xml:space="preserve">, con </w:t>
      </w:r>
      <w:r w:rsidR="002E3577" w:rsidRPr="00995EAE">
        <w:rPr>
          <w:rFonts w:ascii="Verdana" w:eastAsia="Arial" w:hAnsi="Verdana" w:cs="Arial"/>
          <w:sz w:val="22"/>
          <w:szCs w:val="22"/>
        </w:rPr>
        <w:t>el</w:t>
      </w:r>
      <w:r w:rsidR="000A1055" w:rsidRPr="00995EAE">
        <w:rPr>
          <w:rFonts w:ascii="Verdana" w:eastAsia="Arial" w:hAnsi="Verdana" w:cs="Arial"/>
          <w:sz w:val="22"/>
          <w:szCs w:val="22"/>
        </w:rPr>
        <w:t xml:space="preserve"> fin de </w:t>
      </w:r>
      <w:r w:rsidR="00AE1C6B" w:rsidRPr="00995EAE">
        <w:rPr>
          <w:rFonts w:ascii="Verdana" w:eastAsia="Arial" w:hAnsi="Verdana" w:cs="Arial"/>
          <w:sz w:val="22"/>
          <w:szCs w:val="22"/>
        </w:rPr>
        <w:t xml:space="preserve">que </w:t>
      </w:r>
      <w:r w:rsidRPr="00995EAE">
        <w:rPr>
          <w:rFonts w:ascii="Verdana" w:eastAsia="Arial" w:hAnsi="Verdana" w:cs="Arial"/>
          <w:sz w:val="22"/>
          <w:szCs w:val="22"/>
        </w:rPr>
        <w:t xml:space="preserve">las instrucciones vigentes cumplan con criterios de calidad y eficiencia. </w:t>
      </w:r>
    </w:p>
    <w:p w14:paraId="76587F08" w14:textId="77777777" w:rsidR="000A3B5D" w:rsidRDefault="000A3B5D" w:rsidP="009B66A3">
      <w:pPr>
        <w:jc w:val="both"/>
        <w:rPr>
          <w:rFonts w:ascii="Verdana" w:eastAsia="Arial" w:hAnsi="Verdana" w:cs="Arial"/>
          <w:sz w:val="22"/>
          <w:szCs w:val="22"/>
        </w:rPr>
      </w:pPr>
    </w:p>
    <w:p w14:paraId="39317BA7" w14:textId="3705D8BC" w:rsidR="009B66A3" w:rsidRPr="00995EAE" w:rsidRDefault="009B66A3" w:rsidP="009B66A3">
      <w:pPr>
        <w:jc w:val="both"/>
        <w:rPr>
          <w:rFonts w:ascii="Verdana" w:eastAsia="Arial" w:hAnsi="Verdana" w:cs="Arial"/>
          <w:sz w:val="22"/>
          <w:szCs w:val="22"/>
        </w:rPr>
      </w:pPr>
      <w:r w:rsidRPr="00995EAE">
        <w:rPr>
          <w:rFonts w:ascii="Verdana" w:eastAsia="Arial" w:hAnsi="Verdana" w:cs="Arial"/>
          <w:sz w:val="22"/>
          <w:szCs w:val="22"/>
        </w:rPr>
        <w:t>En desarrollo de lo expuesto, para efectos del proceso de depuración de la C</w:t>
      </w:r>
      <w:r w:rsidR="009D2B52" w:rsidRPr="00995EAE">
        <w:rPr>
          <w:rFonts w:ascii="Verdana" w:eastAsia="Arial" w:hAnsi="Verdana" w:cs="Arial"/>
          <w:sz w:val="22"/>
          <w:szCs w:val="22"/>
        </w:rPr>
        <w:t xml:space="preserve">ircular </w:t>
      </w:r>
      <w:r w:rsidRPr="00995EAE">
        <w:rPr>
          <w:rFonts w:ascii="Verdana" w:eastAsia="Arial" w:hAnsi="Verdana" w:cs="Arial"/>
          <w:sz w:val="22"/>
          <w:szCs w:val="22"/>
        </w:rPr>
        <w:t>B</w:t>
      </w:r>
      <w:r w:rsidR="00345D70" w:rsidRPr="00995EAE">
        <w:rPr>
          <w:rFonts w:ascii="Verdana" w:eastAsia="Arial" w:hAnsi="Verdana" w:cs="Arial"/>
          <w:sz w:val="22"/>
          <w:szCs w:val="22"/>
        </w:rPr>
        <w:t xml:space="preserve">ásica </w:t>
      </w:r>
      <w:r w:rsidRPr="00995EAE">
        <w:rPr>
          <w:rFonts w:ascii="Verdana" w:eastAsia="Arial" w:hAnsi="Verdana" w:cs="Arial"/>
          <w:sz w:val="22"/>
          <w:szCs w:val="22"/>
        </w:rPr>
        <w:t>C</w:t>
      </w:r>
      <w:r w:rsidR="00345D70" w:rsidRPr="00995EAE">
        <w:rPr>
          <w:rFonts w:ascii="Verdana" w:eastAsia="Arial" w:hAnsi="Verdana" w:cs="Arial"/>
          <w:sz w:val="22"/>
          <w:szCs w:val="22"/>
        </w:rPr>
        <w:t xml:space="preserve">ontable y </w:t>
      </w:r>
      <w:r w:rsidRPr="00995EAE">
        <w:rPr>
          <w:rFonts w:ascii="Verdana" w:eastAsia="Arial" w:hAnsi="Verdana" w:cs="Arial"/>
          <w:sz w:val="22"/>
          <w:szCs w:val="22"/>
        </w:rPr>
        <w:t>F</w:t>
      </w:r>
      <w:r w:rsidR="00345D70" w:rsidRPr="00995EAE">
        <w:rPr>
          <w:rFonts w:ascii="Verdana" w:eastAsia="Arial" w:hAnsi="Verdana" w:cs="Arial"/>
          <w:sz w:val="22"/>
          <w:szCs w:val="22"/>
        </w:rPr>
        <w:t>inanciera (en adelante «C</w:t>
      </w:r>
      <w:r w:rsidR="006166D7" w:rsidRPr="00995EAE">
        <w:rPr>
          <w:rFonts w:ascii="Verdana" w:eastAsia="Arial" w:hAnsi="Verdana" w:cs="Arial"/>
          <w:sz w:val="22"/>
          <w:szCs w:val="22"/>
        </w:rPr>
        <w:t>BCF</w:t>
      </w:r>
      <w:r w:rsidR="00345D70" w:rsidRPr="00995EAE">
        <w:rPr>
          <w:rFonts w:ascii="Verdana" w:eastAsia="Arial" w:hAnsi="Verdana" w:cs="Arial"/>
          <w:sz w:val="22"/>
          <w:szCs w:val="22"/>
        </w:rPr>
        <w:t>»)</w:t>
      </w:r>
      <w:r w:rsidR="006166D7" w:rsidRPr="00995EAE">
        <w:rPr>
          <w:rFonts w:ascii="Verdana" w:eastAsia="Arial" w:hAnsi="Verdana" w:cs="Arial"/>
          <w:sz w:val="22"/>
          <w:szCs w:val="22"/>
        </w:rPr>
        <w:t>,</w:t>
      </w:r>
      <w:r w:rsidRPr="00995EAE">
        <w:rPr>
          <w:rFonts w:ascii="Verdana" w:eastAsia="Arial" w:hAnsi="Verdana" w:cs="Arial"/>
          <w:sz w:val="22"/>
          <w:szCs w:val="22"/>
        </w:rPr>
        <w:t xml:space="preserve"> </w:t>
      </w:r>
      <w:r w:rsidR="00D950E5" w:rsidRPr="00995EAE">
        <w:rPr>
          <w:rFonts w:ascii="Verdana" w:eastAsia="Arial" w:hAnsi="Verdana" w:cs="Arial"/>
          <w:sz w:val="22"/>
          <w:szCs w:val="22"/>
        </w:rPr>
        <w:t>la SFC tomó</w:t>
      </w:r>
      <w:r w:rsidRPr="00995EAE">
        <w:rPr>
          <w:rFonts w:ascii="Verdana" w:eastAsia="Arial" w:hAnsi="Verdana" w:cs="Arial"/>
          <w:sz w:val="22"/>
          <w:szCs w:val="22"/>
        </w:rPr>
        <w:t xml:space="preserve"> como base el proceso de depuración de la Circular Básica Jurídica que </w:t>
      </w:r>
      <w:r w:rsidR="00CF3790" w:rsidRPr="00995EAE">
        <w:rPr>
          <w:rFonts w:ascii="Verdana" w:eastAsia="Arial" w:hAnsi="Verdana" w:cs="Arial"/>
          <w:sz w:val="22"/>
          <w:szCs w:val="22"/>
        </w:rPr>
        <w:t xml:space="preserve">se encuentra en fase de </w:t>
      </w:r>
      <w:r w:rsidR="00D950E5" w:rsidRPr="00995EAE">
        <w:rPr>
          <w:rFonts w:ascii="Verdana" w:eastAsia="Arial" w:hAnsi="Verdana" w:cs="Arial"/>
          <w:sz w:val="22"/>
          <w:szCs w:val="22"/>
        </w:rPr>
        <w:t>finaliza</w:t>
      </w:r>
      <w:r w:rsidR="00CF3790" w:rsidRPr="00995EAE">
        <w:rPr>
          <w:rFonts w:ascii="Verdana" w:eastAsia="Arial" w:hAnsi="Verdana" w:cs="Arial"/>
          <w:sz w:val="22"/>
          <w:szCs w:val="22"/>
        </w:rPr>
        <w:t>ción</w:t>
      </w:r>
      <w:r w:rsidRPr="00995EAE">
        <w:rPr>
          <w:rFonts w:ascii="Verdana" w:eastAsia="Arial" w:hAnsi="Verdana" w:cs="Arial"/>
          <w:sz w:val="22"/>
          <w:szCs w:val="22"/>
        </w:rPr>
        <w:t xml:space="preserve">, así como los ejercicios de depuración y actualización normativa adelantados por otras entidades públicas. </w:t>
      </w:r>
      <w:r w:rsidR="00790867">
        <w:rPr>
          <w:rFonts w:ascii="Verdana" w:eastAsia="Arial" w:hAnsi="Verdana" w:cs="Arial"/>
          <w:sz w:val="22"/>
          <w:szCs w:val="22"/>
        </w:rPr>
        <w:t>De tal manera</w:t>
      </w:r>
      <w:r w:rsidRPr="00995EAE">
        <w:rPr>
          <w:rFonts w:ascii="Verdana" w:eastAsia="Arial" w:hAnsi="Verdana" w:cs="Arial"/>
          <w:sz w:val="22"/>
          <w:szCs w:val="22"/>
        </w:rPr>
        <w:t>, el proceso planteado se realiz</w:t>
      </w:r>
      <w:r w:rsidR="00073E4D" w:rsidRPr="00995EAE">
        <w:rPr>
          <w:rFonts w:ascii="Verdana" w:eastAsia="Arial" w:hAnsi="Verdana" w:cs="Arial"/>
          <w:sz w:val="22"/>
          <w:szCs w:val="22"/>
        </w:rPr>
        <w:t>ó</w:t>
      </w:r>
      <w:r w:rsidRPr="00995EAE">
        <w:rPr>
          <w:rFonts w:ascii="Verdana" w:eastAsia="Arial" w:hAnsi="Verdana" w:cs="Arial"/>
          <w:sz w:val="22"/>
          <w:szCs w:val="22"/>
        </w:rPr>
        <w:t xml:space="preserve"> a partir de los siguientes criterios de depuración: </w:t>
      </w:r>
    </w:p>
    <w:p w14:paraId="3A61859E" w14:textId="77777777" w:rsidR="009B66A3" w:rsidRPr="00995EAE" w:rsidRDefault="009B66A3" w:rsidP="009B66A3">
      <w:pPr>
        <w:jc w:val="both"/>
        <w:rPr>
          <w:rFonts w:ascii="Verdana" w:eastAsia="Arial" w:hAnsi="Verdana" w:cs="Arial"/>
          <w:sz w:val="22"/>
          <w:szCs w:val="22"/>
        </w:rPr>
      </w:pPr>
    </w:p>
    <w:p w14:paraId="4A4FD0F8" w14:textId="77777777" w:rsidR="009B66A3" w:rsidRPr="00995EAE" w:rsidRDefault="009B66A3" w:rsidP="009B66A3">
      <w:pPr>
        <w:pStyle w:val="Prrafodelista"/>
        <w:numPr>
          <w:ilvl w:val="0"/>
          <w:numId w:val="2"/>
        </w:numPr>
        <w:spacing w:after="0" w:line="240" w:lineRule="auto"/>
        <w:ind w:left="567" w:hanging="567"/>
        <w:jc w:val="both"/>
        <w:rPr>
          <w:rFonts w:ascii="Verdana" w:eastAsia="Arial" w:hAnsi="Verdana" w:cs="Arial"/>
        </w:rPr>
      </w:pPr>
      <w:r w:rsidRPr="00995EAE">
        <w:rPr>
          <w:rFonts w:ascii="Verdana" w:eastAsia="Arial" w:hAnsi="Verdana" w:cs="Arial"/>
        </w:rPr>
        <w:t xml:space="preserve">Cargas innecesarias: instrucciones que generan una carga desproporcional a las entidades vigiladas o a la SFC y que, bajo la realidad económica, no resulten justificadas. </w:t>
      </w:r>
    </w:p>
    <w:p w14:paraId="73109A60" w14:textId="77777777" w:rsidR="009B66A3" w:rsidRPr="00995EAE" w:rsidRDefault="009B66A3" w:rsidP="009B66A3">
      <w:pPr>
        <w:pStyle w:val="Prrafodelista"/>
        <w:ind w:left="567"/>
        <w:jc w:val="both"/>
        <w:rPr>
          <w:rFonts w:ascii="Verdana" w:eastAsia="Arial" w:hAnsi="Verdana" w:cs="Arial"/>
        </w:rPr>
      </w:pPr>
    </w:p>
    <w:p w14:paraId="5EFF3E5F" w14:textId="77777777" w:rsidR="009B66A3" w:rsidRPr="00995EAE" w:rsidRDefault="009B66A3" w:rsidP="009B66A3">
      <w:pPr>
        <w:pStyle w:val="Prrafodelista"/>
        <w:numPr>
          <w:ilvl w:val="0"/>
          <w:numId w:val="2"/>
        </w:numPr>
        <w:spacing w:after="0" w:line="240" w:lineRule="auto"/>
        <w:ind w:left="567" w:hanging="567"/>
        <w:jc w:val="both"/>
        <w:rPr>
          <w:rFonts w:ascii="Verdana" w:eastAsia="Arial" w:hAnsi="Verdana" w:cs="Arial"/>
        </w:rPr>
      </w:pPr>
      <w:r w:rsidRPr="00995EAE">
        <w:rPr>
          <w:rFonts w:ascii="Verdana" w:eastAsia="Arial" w:hAnsi="Verdana" w:cs="Arial"/>
        </w:rPr>
        <w:t xml:space="preserve">Duplicidad normativa: instrucciones con contenidos normativos similares o que cumplen funciones o tienen efectos equivalentes, de manera que pueden implicar una redundancia. Este criterio incluye la duplicidad horizontal (duplicidad con otras instrucciones de la SFC) y la duplicidad vertical (duplicidad con normas superiores). </w:t>
      </w:r>
    </w:p>
    <w:p w14:paraId="0108B921" w14:textId="77777777" w:rsidR="009B66A3" w:rsidRPr="00995EAE" w:rsidRDefault="009B66A3" w:rsidP="009B66A3">
      <w:pPr>
        <w:pStyle w:val="Prrafodelista"/>
        <w:rPr>
          <w:rFonts w:ascii="Verdana" w:eastAsia="Arial" w:hAnsi="Verdana" w:cs="Arial"/>
        </w:rPr>
      </w:pPr>
    </w:p>
    <w:p w14:paraId="46B2C8B5" w14:textId="77777777" w:rsidR="009B66A3" w:rsidRPr="00995EAE" w:rsidRDefault="009B66A3" w:rsidP="009B66A3">
      <w:pPr>
        <w:pStyle w:val="Prrafodelista"/>
        <w:numPr>
          <w:ilvl w:val="0"/>
          <w:numId w:val="2"/>
        </w:numPr>
        <w:spacing w:after="0" w:line="240" w:lineRule="auto"/>
        <w:ind w:left="567" w:hanging="567"/>
        <w:jc w:val="both"/>
        <w:rPr>
          <w:rFonts w:ascii="Verdana" w:eastAsia="Arial" w:hAnsi="Verdana" w:cs="Arial"/>
        </w:rPr>
      </w:pPr>
      <w:r w:rsidRPr="00995EAE">
        <w:rPr>
          <w:rFonts w:ascii="Verdana" w:eastAsia="Arial" w:hAnsi="Verdana" w:cs="Arial"/>
        </w:rPr>
        <w:t xml:space="preserve">Obsolescencia: instrucciones cuyo contenido resulta anticuado o inadecuado a la luz de las novedades normativas, la realidad de los consumidores financieros, las entidades vigiladas o de la industria. Este criterio también aplica para aquellas disposiciones que, a pesar de estar vigentes, no están surtiendo efectos jurídicos debido a cambios en la realidad regulada. </w:t>
      </w:r>
    </w:p>
    <w:p w14:paraId="53CA978E" w14:textId="77777777" w:rsidR="009B66A3" w:rsidRPr="00995EAE" w:rsidRDefault="009B66A3" w:rsidP="009B66A3">
      <w:pPr>
        <w:pStyle w:val="Prrafodelista"/>
        <w:rPr>
          <w:rFonts w:ascii="Verdana" w:eastAsia="Arial" w:hAnsi="Verdana" w:cs="Arial"/>
        </w:rPr>
      </w:pPr>
    </w:p>
    <w:p w14:paraId="1E24F2B0" w14:textId="77777777" w:rsidR="009B66A3" w:rsidRPr="00995EAE" w:rsidRDefault="009B66A3" w:rsidP="009B66A3">
      <w:pPr>
        <w:pStyle w:val="Prrafodelista"/>
        <w:numPr>
          <w:ilvl w:val="0"/>
          <w:numId w:val="2"/>
        </w:numPr>
        <w:spacing w:after="0" w:line="240" w:lineRule="auto"/>
        <w:ind w:left="567" w:hanging="567"/>
        <w:jc w:val="both"/>
        <w:rPr>
          <w:rFonts w:ascii="Verdana" w:eastAsia="Arial" w:hAnsi="Verdana" w:cs="Arial"/>
        </w:rPr>
      </w:pPr>
      <w:r w:rsidRPr="00995EAE">
        <w:rPr>
          <w:rFonts w:ascii="Verdana" w:eastAsia="Arial" w:hAnsi="Verdana" w:cs="Arial"/>
        </w:rPr>
        <w:t xml:space="preserve">Falta de claridad normativa: instrucciones redactadas de forma confusa, que no cuentan con un lenguaje claro, o que generan ambigüedades al momento de su aplicación. </w:t>
      </w:r>
    </w:p>
    <w:p w14:paraId="0A7F0416" w14:textId="77777777" w:rsidR="009B66A3" w:rsidRPr="00995EAE" w:rsidRDefault="009B66A3" w:rsidP="009B66A3">
      <w:pPr>
        <w:pStyle w:val="Prrafodelista"/>
        <w:rPr>
          <w:rFonts w:ascii="Verdana" w:eastAsia="Arial" w:hAnsi="Verdana" w:cs="Arial"/>
        </w:rPr>
      </w:pPr>
    </w:p>
    <w:p w14:paraId="45CC71AB" w14:textId="3A77F14E" w:rsidR="009B66A3" w:rsidRPr="00995EAE" w:rsidRDefault="009B66A3" w:rsidP="009B66A3">
      <w:pPr>
        <w:pStyle w:val="Prrafodelista"/>
        <w:numPr>
          <w:ilvl w:val="0"/>
          <w:numId w:val="2"/>
        </w:numPr>
        <w:spacing w:after="0" w:line="240" w:lineRule="auto"/>
        <w:ind w:left="567" w:hanging="567"/>
        <w:jc w:val="both"/>
        <w:rPr>
          <w:rFonts w:ascii="Verdana" w:eastAsia="Arial" w:hAnsi="Verdana" w:cs="Arial"/>
        </w:rPr>
      </w:pPr>
      <w:r w:rsidRPr="00995EAE">
        <w:rPr>
          <w:rFonts w:ascii="Verdana" w:eastAsia="Arial" w:hAnsi="Verdana" w:cs="Arial"/>
        </w:rPr>
        <w:t xml:space="preserve">Ajuste técnico: instrucciones que están vigentes y son aplicadas por las entidades vigiladas, pero </w:t>
      </w:r>
      <w:r w:rsidR="00C01174">
        <w:rPr>
          <w:rFonts w:ascii="Verdana" w:eastAsia="Arial" w:hAnsi="Verdana" w:cs="Arial"/>
        </w:rPr>
        <w:t>que pueden actualizarse de acuerdo con e</w:t>
      </w:r>
      <w:r w:rsidRPr="00995EAE">
        <w:rPr>
          <w:rFonts w:ascii="Verdana" w:eastAsia="Arial" w:hAnsi="Verdana" w:cs="Arial"/>
        </w:rPr>
        <w:t>l estado actual de la técnica financiera, económica y contable y, por lo tanto, deben armonizarse con los estándares generales adoptados previamente en la CBCF.</w:t>
      </w:r>
    </w:p>
    <w:p w14:paraId="0CD96432" w14:textId="586BB04B" w:rsidR="000A3B5D" w:rsidRDefault="000A3B5D" w:rsidP="0041579F">
      <w:pPr>
        <w:pStyle w:val="Prrafodelista"/>
        <w:ind w:left="0"/>
        <w:jc w:val="both"/>
        <w:rPr>
          <w:rFonts w:ascii="Verdana" w:eastAsia="Arial" w:hAnsi="Verdana" w:cs="Arial"/>
        </w:rPr>
      </w:pPr>
    </w:p>
    <w:p w14:paraId="136E4111" w14:textId="5FB57FBE" w:rsidR="000A1699" w:rsidRPr="00995EAE" w:rsidRDefault="00797D2E" w:rsidP="0041579F">
      <w:pPr>
        <w:pStyle w:val="Prrafodelista"/>
        <w:ind w:left="0"/>
        <w:jc w:val="both"/>
        <w:rPr>
          <w:rFonts w:ascii="Verdana" w:eastAsia="Arial" w:hAnsi="Verdana" w:cs="Arial"/>
        </w:rPr>
      </w:pPr>
      <w:r>
        <w:rPr>
          <w:rFonts w:ascii="Verdana" w:eastAsia="Arial" w:hAnsi="Verdana" w:cs="Arial"/>
        </w:rPr>
        <w:t>Con este alcance, la versión vigente</w:t>
      </w:r>
      <w:r w:rsidR="00B14531">
        <w:rPr>
          <w:rFonts w:ascii="Verdana" w:eastAsia="Arial" w:hAnsi="Verdana" w:cs="Arial"/>
        </w:rPr>
        <w:t xml:space="preserve"> de la</w:t>
      </w:r>
      <w:r>
        <w:rPr>
          <w:rFonts w:ascii="Verdana" w:eastAsia="Arial" w:hAnsi="Verdana" w:cs="Arial"/>
        </w:rPr>
        <w:t xml:space="preserve"> CBCF fue publicada a una primera etapa de consulta pública entre </w:t>
      </w:r>
      <w:r w:rsidR="009D7621">
        <w:rPr>
          <w:rFonts w:ascii="Verdana" w:eastAsia="Arial" w:hAnsi="Verdana" w:cs="Arial"/>
        </w:rPr>
        <w:t xml:space="preserve">el </w:t>
      </w:r>
      <w:r w:rsidR="007A702F">
        <w:rPr>
          <w:rFonts w:ascii="Verdana" w:eastAsia="Arial" w:hAnsi="Verdana" w:cs="Arial"/>
        </w:rPr>
        <w:t>6 de junio de 2024 y el 15 de julio de 2024</w:t>
      </w:r>
      <w:r w:rsidR="0046214B">
        <w:rPr>
          <w:rFonts w:ascii="Verdana" w:eastAsia="Arial" w:hAnsi="Verdana" w:cs="Arial"/>
        </w:rPr>
        <w:t xml:space="preserve">. A partir de las observaciones recibidas, se hicieron </w:t>
      </w:r>
      <w:r w:rsidR="0096126C">
        <w:rPr>
          <w:rFonts w:ascii="Verdana" w:eastAsia="Arial" w:hAnsi="Verdana" w:cs="Arial"/>
        </w:rPr>
        <w:t xml:space="preserve">múltiples modificaciones y, además, se </w:t>
      </w:r>
      <w:r w:rsidR="009B66A3" w:rsidRPr="00995EAE">
        <w:rPr>
          <w:rFonts w:ascii="Verdana" w:eastAsia="Arial" w:hAnsi="Verdana" w:cs="Arial"/>
        </w:rPr>
        <w:t>realiz</w:t>
      </w:r>
      <w:r w:rsidR="0096126C">
        <w:rPr>
          <w:rFonts w:ascii="Verdana" w:eastAsia="Arial" w:hAnsi="Verdana" w:cs="Arial"/>
        </w:rPr>
        <w:t xml:space="preserve">ó </w:t>
      </w:r>
      <w:r w:rsidR="009B66A3" w:rsidRPr="00995EAE">
        <w:rPr>
          <w:rFonts w:ascii="Verdana" w:eastAsia="Arial" w:hAnsi="Verdana" w:cs="Arial"/>
        </w:rPr>
        <w:t xml:space="preserve">una revisión integral de la CBCF con el fin de adoptar las directrices generales de técnica normativa del Decreto 1081 de 2015, así como las mejores prácticas internacionales en la materia. De tal forma, además de </w:t>
      </w:r>
      <w:r w:rsidR="00280AB1" w:rsidRPr="00995EAE">
        <w:rPr>
          <w:rFonts w:ascii="Verdana" w:eastAsia="Arial" w:hAnsi="Verdana" w:cs="Arial"/>
        </w:rPr>
        <w:t>propender por</w:t>
      </w:r>
      <w:r w:rsidR="009B66A3" w:rsidRPr="00995EAE">
        <w:rPr>
          <w:rFonts w:ascii="Verdana" w:eastAsia="Arial" w:hAnsi="Verdana" w:cs="Arial"/>
        </w:rPr>
        <w:t xml:space="preserve"> una regulación depurada, se adop</w:t>
      </w:r>
      <w:r w:rsidR="0096126C">
        <w:rPr>
          <w:rFonts w:ascii="Verdana" w:eastAsia="Arial" w:hAnsi="Verdana" w:cs="Arial"/>
        </w:rPr>
        <w:t>tó</w:t>
      </w:r>
      <w:r w:rsidR="009B66A3" w:rsidRPr="00995EAE">
        <w:rPr>
          <w:rFonts w:ascii="Verdana" w:eastAsia="Arial" w:hAnsi="Verdana" w:cs="Arial"/>
        </w:rPr>
        <w:t xml:space="preserve"> un sistema de organización y numeración que permit</w:t>
      </w:r>
      <w:r w:rsidR="006B495E">
        <w:rPr>
          <w:rFonts w:ascii="Verdana" w:eastAsia="Arial" w:hAnsi="Verdana" w:cs="Arial"/>
        </w:rPr>
        <w:t>e</w:t>
      </w:r>
      <w:r w:rsidR="009B66A3" w:rsidRPr="00995EAE">
        <w:rPr>
          <w:rFonts w:ascii="Verdana" w:eastAsia="Arial" w:hAnsi="Verdana" w:cs="Arial"/>
        </w:rPr>
        <w:t xml:space="preserve"> contar con una numeración particular para cada párrafo (inciso) de las instrucciones expedidas, de acuerdo con las mejores prácticas internacionales.</w:t>
      </w:r>
    </w:p>
    <w:p w14:paraId="4FD74F07" w14:textId="60C9C346" w:rsidR="00353CFC" w:rsidRPr="00995EAE" w:rsidRDefault="00F03D93" w:rsidP="008C3FBC">
      <w:pPr>
        <w:autoSpaceDE w:val="0"/>
        <w:autoSpaceDN w:val="0"/>
        <w:adjustRightInd w:val="0"/>
        <w:jc w:val="both"/>
        <w:rPr>
          <w:rFonts w:ascii="Verdana" w:eastAsia="Arial" w:hAnsi="Verdana" w:cs="Arial"/>
          <w:kern w:val="2"/>
          <w:sz w:val="22"/>
          <w:szCs w:val="22"/>
          <w:lang w:val="es-CO" w:eastAsia="en-US"/>
          <w14:ligatures w14:val="standardContextual"/>
        </w:rPr>
      </w:pPr>
      <w:r w:rsidRPr="00995EAE">
        <w:rPr>
          <w:rFonts w:ascii="Verdana" w:eastAsia="Arial" w:hAnsi="Verdana" w:cs="Arial"/>
          <w:kern w:val="2"/>
          <w:sz w:val="22"/>
          <w:szCs w:val="22"/>
          <w:lang w:val="es-CO" w:eastAsia="en-US"/>
          <w14:ligatures w14:val="standardContextual"/>
        </w:rPr>
        <w:t>Expuestas</w:t>
      </w:r>
      <w:r w:rsidR="00353CFC" w:rsidRPr="00995EAE">
        <w:rPr>
          <w:rFonts w:ascii="Verdana" w:eastAsia="Arial" w:hAnsi="Verdana" w:cs="Arial"/>
          <w:kern w:val="2"/>
          <w:sz w:val="22"/>
          <w:szCs w:val="22"/>
          <w:lang w:val="es-CO" w:eastAsia="en-US"/>
          <w14:ligatures w14:val="standardContextual"/>
        </w:rPr>
        <w:t xml:space="preserve"> las anteriores consideraciones</w:t>
      </w:r>
      <w:r w:rsidR="0086274B">
        <w:rPr>
          <w:rFonts w:ascii="Verdana" w:eastAsia="Arial" w:hAnsi="Verdana" w:cs="Arial"/>
          <w:kern w:val="2"/>
          <w:sz w:val="22"/>
          <w:szCs w:val="22"/>
          <w:lang w:val="es-CO" w:eastAsia="en-US"/>
          <w14:ligatures w14:val="standardContextual"/>
        </w:rPr>
        <w:t>,</w:t>
      </w:r>
      <w:r w:rsidRPr="00995EAE">
        <w:rPr>
          <w:rFonts w:ascii="Verdana" w:eastAsia="Arial" w:hAnsi="Verdana" w:cs="Arial"/>
          <w:kern w:val="2"/>
          <w:sz w:val="22"/>
          <w:szCs w:val="22"/>
          <w:lang w:val="es-CO" w:eastAsia="en-US"/>
          <w14:ligatures w14:val="standardContextual"/>
        </w:rPr>
        <w:t xml:space="preserve"> y</w:t>
      </w:r>
      <w:r w:rsidR="00353CFC" w:rsidRPr="00995EAE">
        <w:rPr>
          <w:rFonts w:ascii="Verdana" w:eastAsia="Arial" w:hAnsi="Verdana" w:cs="Arial"/>
          <w:kern w:val="2"/>
          <w:sz w:val="22"/>
          <w:szCs w:val="22"/>
          <w:lang w:val="es-CO" w:eastAsia="en-US"/>
          <w14:ligatures w14:val="standardContextual"/>
        </w:rPr>
        <w:t xml:space="preserve"> </w:t>
      </w:r>
      <w:r w:rsidRPr="00995EAE">
        <w:rPr>
          <w:rFonts w:ascii="Verdana" w:eastAsia="Arial" w:hAnsi="Verdana" w:cs="Arial"/>
          <w:kern w:val="2"/>
          <w:sz w:val="22"/>
          <w:szCs w:val="22"/>
          <w:lang w:val="es-CO" w:eastAsia="en-US"/>
          <w14:ligatures w14:val="standardContextual"/>
        </w:rPr>
        <w:t xml:space="preserve">con fundamento en el literal </w:t>
      </w:r>
      <w:r w:rsidR="0086274B">
        <w:rPr>
          <w:rFonts w:ascii="Verdana" w:eastAsia="Arial" w:hAnsi="Verdana" w:cs="Arial"/>
          <w:kern w:val="2"/>
          <w:sz w:val="22"/>
          <w:szCs w:val="22"/>
          <w:lang w:val="es-CO" w:eastAsia="en-US"/>
          <w14:ligatures w14:val="standardContextual"/>
        </w:rPr>
        <w:t>(</w:t>
      </w:r>
      <w:r w:rsidRPr="00995EAE">
        <w:rPr>
          <w:rFonts w:ascii="Verdana" w:eastAsia="Arial" w:hAnsi="Verdana" w:cs="Arial"/>
          <w:kern w:val="2"/>
          <w:sz w:val="22"/>
          <w:szCs w:val="22"/>
          <w:lang w:val="es-CO" w:eastAsia="en-US"/>
          <w14:ligatures w14:val="standardContextual"/>
        </w:rPr>
        <w:t xml:space="preserve">a) del numeral 3 del artículo 326 del Estatuto Orgánico del Sistema Financiero y </w:t>
      </w:r>
      <w:r w:rsidR="000E5185" w:rsidRPr="00995EAE">
        <w:rPr>
          <w:rFonts w:ascii="Verdana" w:eastAsia="Arial" w:hAnsi="Verdana" w:cs="Arial"/>
          <w:kern w:val="2"/>
          <w:sz w:val="22"/>
          <w:szCs w:val="22"/>
          <w:lang w:val="es-CO" w:eastAsia="en-US"/>
          <w14:ligatures w14:val="standardContextual"/>
        </w:rPr>
        <w:t xml:space="preserve">los numerales 4 y 5 del artículo </w:t>
      </w:r>
      <w:r w:rsidRPr="00995EAE">
        <w:rPr>
          <w:rFonts w:ascii="Verdana" w:eastAsia="Arial" w:hAnsi="Verdana" w:cs="Arial"/>
          <w:kern w:val="2"/>
          <w:sz w:val="22"/>
          <w:szCs w:val="22"/>
          <w:lang w:val="es-CO" w:eastAsia="en-US"/>
          <w14:ligatures w14:val="standardContextual"/>
        </w:rPr>
        <w:t xml:space="preserve">11.2.1.4.2 del Decreto 2555 de 2010, </w:t>
      </w:r>
      <w:r w:rsidR="00702B0A" w:rsidRPr="00995EAE">
        <w:rPr>
          <w:rFonts w:ascii="Verdana" w:eastAsia="Arial" w:hAnsi="Verdana" w:cs="Arial"/>
          <w:kern w:val="2"/>
          <w:sz w:val="22"/>
          <w:szCs w:val="22"/>
          <w:lang w:val="es-CO" w:eastAsia="en-US"/>
          <w14:ligatures w14:val="standardContextual"/>
        </w:rPr>
        <w:t>en concordancia con el artículo 10 de la Ley 1314 de 2009,</w:t>
      </w:r>
      <w:r w:rsidR="00292BCE" w:rsidRPr="00995EAE">
        <w:rPr>
          <w:rFonts w:ascii="Verdana" w:eastAsia="Arial" w:hAnsi="Verdana" w:cs="Arial"/>
          <w:kern w:val="2"/>
          <w:sz w:val="22"/>
          <w:szCs w:val="22"/>
          <w:lang w:val="es-CO" w:eastAsia="en-US"/>
          <w14:ligatures w14:val="standardContextual"/>
        </w:rPr>
        <w:t xml:space="preserve"> </w:t>
      </w:r>
      <w:r w:rsidRPr="00995EAE">
        <w:rPr>
          <w:rFonts w:ascii="Verdana" w:eastAsia="Arial" w:hAnsi="Verdana" w:cs="Arial"/>
          <w:kern w:val="2"/>
          <w:sz w:val="22"/>
          <w:szCs w:val="22"/>
          <w:lang w:val="es-CO" w:eastAsia="en-US"/>
          <w14:ligatures w14:val="standardContextual"/>
        </w:rPr>
        <w:t>esta Superintendencia imparte las siguientes instrucciones:</w:t>
      </w:r>
    </w:p>
    <w:p w14:paraId="1763E27D" w14:textId="77777777" w:rsidR="00353CFC" w:rsidRPr="00995EAE" w:rsidRDefault="00353CFC" w:rsidP="0041579F">
      <w:pPr>
        <w:autoSpaceDE w:val="0"/>
        <w:autoSpaceDN w:val="0"/>
        <w:adjustRightInd w:val="0"/>
        <w:jc w:val="both"/>
        <w:rPr>
          <w:rFonts w:ascii="Verdana" w:eastAsia="Arial" w:hAnsi="Verdana" w:cs="Arial"/>
          <w:kern w:val="2"/>
          <w:sz w:val="22"/>
          <w:szCs w:val="22"/>
          <w:lang w:val="es-CO" w:eastAsia="en-US"/>
          <w14:ligatures w14:val="standardContextual"/>
        </w:rPr>
      </w:pPr>
    </w:p>
    <w:p w14:paraId="32219ED9" w14:textId="3578A9D2" w:rsidR="000960C3" w:rsidRPr="00995EAE" w:rsidRDefault="000960C3" w:rsidP="000960C3">
      <w:pPr>
        <w:autoSpaceDE w:val="0"/>
        <w:autoSpaceDN w:val="0"/>
        <w:adjustRightInd w:val="0"/>
        <w:jc w:val="both"/>
        <w:rPr>
          <w:rFonts w:ascii="Verdana" w:eastAsia="Arial" w:hAnsi="Verdana" w:cs="Arial"/>
          <w:kern w:val="2"/>
          <w:sz w:val="22"/>
          <w:szCs w:val="22"/>
          <w:lang w:val="es-CO" w:eastAsia="en-US"/>
          <w14:ligatures w14:val="standardContextual"/>
        </w:rPr>
      </w:pPr>
      <w:r w:rsidRPr="00995EAE">
        <w:rPr>
          <w:rFonts w:ascii="Verdana" w:eastAsia="Arial" w:hAnsi="Verdana" w:cs="Arial"/>
          <w:b/>
          <w:kern w:val="2"/>
          <w:sz w:val="22"/>
          <w:szCs w:val="22"/>
          <w:lang w:val="es-CO" w:eastAsia="en-US"/>
          <w14:ligatures w14:val="standardContextual"/>
        </w:rPr>
        <w:t>PRIMERA:</w:t>
      </w:r>
      <w:r w:rsidRPr="00995EAE">
        <w:rPr>
          <w:rFonts w:ascii="Verdana" w:eastAsia="Arial" w:hAnsi="Verdana" w:cs="Arial"/>
          <w:kern w:val="2"/>
          <w:sz w:val="22"/>
          <w:szCs w:val="22"/>
          <w:lang w:val="es-CO" w:eastAsia="en-US"/>
          <w14:ligatures w14:val="standardContextual"/>
        </w:rPr>
        <w:t xml:space="preserve"> </w:t>
      </w:r>
      <w:r w:rsidR="00B958A8" w:rsidRPr="00995EAE">
        <w:rPr>
          <w:rFonts w:ascii="Verdana" w:eastAsia="Arial" w:hAnsi="Verdana" w:cs="Arial"/>
          <w:kern w:val="2"/>
          <w:sz w:val="22"/>
          <w:szCs w:val="22"/>
          <w:lang w:val="es-CO" w:eastAsia="en-US"/>
          <w14:ligatures w14:val="standardContextual"/>
        </w:rPr>
        <w:t>s</w:t>
      </w:r>
      <w:r w:rsidRPr="00995EAE">
        <w:rPr>
          <w:rFonts w:ascii="Verdana" w:eastAsia="Arial" w:hAnsi="Verdana" w:cs="Arial"/>
          <w:kern w:val="2"/>
          <w:sz w:val="22"/>
          <w:szCs w:val="22"/>
          <w:lang w:val="es-CO" w:eastAsia="en-US"/>
          <w14:ligatures w14:val="standardContextual"/>
        </w:rPr>
        <w:t>ubrogar el texto compl</w:t>
      </w:r>
      <w:r w:rsidR="00C71E29" w:rsidRPr="00995EAE">
        <w:rPr>
          <w:rFonts w:ascii="Verdana" w:eastAsia="Arial" w:hAnsi="Verdana" w:cs="Arial"/>
          <w:kern w:val="2"/>
          <w:sz w:val="22"/>
          <w:szCs w:val="22"/>
          <w:lang w:val="es-CO" w:eastAsia="en-US"/>
          <w14:ligatures w14:val="standardContextual"/>
        </w:rPr>
        <w:t>eto</w:t>
      </w:r>
      <w:r w:rsidRPr="00995EAE">
        <w:rPr>
          <w:rFonts w:ascii="Verdana" w:eastAsia="Arial" w:hAnsi="Verdana" w:cs="Arial"/>
          <w:kern w:val="2"/>
          <w:sz w:val="22"/>
          <w:szCs w:val="22"/>
          <w:lang w:val="es-CO" w:eastAsia="en-US"/>
          <w14:ligatures w14:val="standardContextual"/>
        </w:rPr>
        <w:t xml:space="preserve"> de la Circular Externa </w:t>
      </w:r>
      <w:r w:rsidR="00BD775E" w:rsidRPr="00995EAE">
        <w:rPr>
          <w:rFonts w:ascii="Verdana" w:eastAsia="Arial" w:hAnsi="Verdana" w:cs="Arial"/>
          <w:kern w:val="2"/>
          <w:sz w:val="22"/>
          <w:szCs w:val="22"/>
          <w:lang w:val="es-CO" w:eastAsia="en-US"/>
          <w14:ligatures w14:val="standardContextual"/>
        </w:rPr>
        <w:t>1</w:t>
      </w:r>
      <w:r w:rsidRPr="00995EAE">
        <w:rPr>
          <w:rFonts w:ascii="Verdana" w:eastAsia="Arial" w:hAnsi="Verdana" w:cs="Arial"/>
          <w:kern w:val="2"/>
          <w:sz w:val="22"/>
          <w:szCs w:val="22"/>
          <w:lang w:val="es-CO" w:eastAsia="en-US"/>
          <w14:ligatures w14:val="standardContextual"/>
        </w:rPr>
        <w:t>0</w:t>
      </w:r>
      <w:r w:rsidR="00BD775E" w:rsidRPr="00995EAE">
        <w:rPr>
          <w:rFonts w:ascii="Verdana" w:eastAsia="Arial" w:hAnsi="Verdana" w:cs="Arial"/>
          <w:kern w:val="2"/>
          <w:sz w:val="22"/>
          <w:szCs w:val="22"/>
          <w:lang w:val="es-CO" w:eastAsia="en-US"/>
          <w14:ligatures w14:val="standardContextual"/>
        </w:rPr>
        <w:t>0</w:t>
      </w:r>
      <w:r w:rsidRPr="00995EAE">
        <w:rPr>
          <w:rFonts w:ascii="Verdana" w:eastAsia="Arial" w:hAnsi="Verdana" w:cs="Arial"/>
          <w:kern w:val="2"/>
          <w:sz w:val="22"/>
          <w:szCs w:val="22"/>
          <w:lang w:val="es-CO" w:eastAsia="en-US"/>
          <w14:ligatures w14:val="standardContextual"/>
        </w:rPr>
        <w:t xml:space="preserve"> de </w:t>
      </w:r>
      <w:r w:rsidR="00BD775E" w:rsidRPr="00995EAE">
        <w:rPr>
          <w:rFonts w:ascii="Verdana" w:eastAsia="Arial" w:hAnsi="Verdana" w:cs="Arial"/>
          <w:kern w:val="2"/>
          <w:sz w:val="22"/>
          <w:szCs w:val="22"/>
          <w:lang w:val="es-CO" w:eastAsia="en-US"/>
          <w14:ligatures w14:val="standardContextual"/>
        </w:rPr>
        <w:t>1995</w:t>
      </w:r>
      <w:r w:rsidR="00C71E29" w:rsidRPr="00995EAE">
        <w:rPr>
          <w:rFonts w:ascii="Verdana" w:eastAsia="Arial" w:hAnsi="Verdana" w:cs="Arial"/>
          <w:kern w:val="2"/>
          <w:sz w:val="22"/>
          <w:szCs w:val="22"/>
          <w:lang w:val="es-CO" w:eastAsia="en-US"/>
          <w14:ligatures w14:val="standardContextual"/>
        </w:rPr>
        <w:t xml:space="preserve"> (Circular Básica </w:t>
      </w:r>
      <w:r w:rsidR="00BD775E" w:rsidRPr="00995EAE">
        <w:rPr>
          <w:rFonts w:ascii="Verdana" w:eastAsia="Arial" w:hAnsi="Verdana" w:cs="Arial"/>
          <w:kern w:val="2"/>
          <w:sz w:val="22"/>
          <w:szCs w:val="22"/>
          <w:lang w:val="es-CO" w:eastAsia="en-US"/>
          <w14:ligatures w14:val="standardContextual"/>
        </w:rPr>
        <w:t>Contable y Financiera</w:t>
      </w:r>
      <w:r w:rsidR="00C71E29" w:rsidRPr="00995EAE">
        <w:rPr>
          <w:rFonts w:ascii="Verdana" w:eastAsia="Arial" w:hAnsi="Verdana" w:cs="Arial"/>
          <w:kern w:val="2"/>
          <w:sz w:val="22"/>
          <w:szCs w:val="22"/>
          <w:lang w:val="es-CO" w:eastAsia="en-US"/>
          <w14:ligatures w14:val="standardContextual"/>
        </w:rPr>
        <w:t xml:space="preserve">) por el texto </w:t>
      </w:r>
      <w:r w:rsidR="005466BE" w:rsidRPr="00995EAE">
        <w:rPr>
          <w:rFonts w:ascii="Verdana" w:eastAsia="Arial" w:hAnsi="Verdana" w:cs="Arial"/>
          <w:kern w:val="2"/>
          <w:sz w:val="22"/>
          <w:szCs w:val="22"/>
          <w:lang w:val="es-CO" w:eastAsia="en-US"/>
          <w14:ligatures w14:val="standardContextual"/>
        </w:rPr>
        <w:t>de la nueva Circular Básica de Riesgos, Asuntos P</w:t>
      </w:r>
      <w:r w:rsidR="00DF1A2F" w:rsidRPr="00995EAE">
        <w:rPr>
          <w:rFonts w:ascii="Verdana" w:eastAsia="Arial" w:hAnsi="Verdana" w:cs="Arial"/>
          <w:kern w:val="2"/>
          <w:sz w:val="22"/>
          <w:szCs w:val="22"/>
          <w:lang w:val="es-CO" w:eastAsia="en-US"/>
          <w14:ligatures w14:val="standardContextual"/>
        </w:rPr>
        <w:t xml:space="preserve">rudenciales e Información Financiera </w:t>
      </w:r>
      <w:r w:rsidR="00FB0D9D" w:rsidRPr="00995EAE">
        <w:rPr>
          <w:rFonts w:ascii="Verdana" w:eastAsia="Arial" w:hAnsi="Verdana" w:cs="Arial"/>
          <w:sz w:val="22"/>
          <w:szCs w:val="22"/>
        </w:rPr>
        <w:t>(en adelante «CBRAPIF»)</w:t>
      </w:r>
      <w:r w:rsidR="00C71E29" w:rsidRPr="00995EAE">
        <w:rPr>
          <w:rFonts w:ascii="Verdana" w:eastAsia="Arial" w:hAnsi="Verdana" w:cs="Arial"/>
          <w:kern w:val="2"/>
          <w:sz w:val="22"/>
          <w:szCs w:val="22"/>
          <w:lang w:val="es-CO" w:eastAsia="en-US"/>
          <w14:ligatures w14:val="standardContextual"/>
        </w:rPr>
        <w:t xml:space="preserve"> que</w:t>
      </w:r>
      <w:r w:rsidR="002C00E0" w:rsidRPr="00995EAE">
        <w:rPr>
          <w:rFonts w:ascii="Verdana" w:eastAsia="Arial" w:hAnsi="Verdana" w:cs="Arial"/>
          <w:kern w:val="2"/>
          <w:sz w:val="22"/>
          <w:szCs w:val="22"/>
          <w:lang w:val="es-CO" w:eastAsia="en-US"/>
          <w14:ligatures w14:val="standardContextual"/>
        </w:rPr>
        <w:t xml:space="preserve"> se expide por medio de</w:t>
      </w:r>
      <w:r w:rsidR="00C71E29" w:rsidRPr="00995EAE">
        <w:rPr>
          <w:rFonts w:ascii="Verdana" w:eastAsia="Arial" w:hAnsi="Verdana" w:cs="Arial"/>
          <w:kern w:val="2"/>
          <w:sz w:val="22"/>
          <w:szCs w:val="22"/>
          <w:lang w:val="es-CO" w:eastAsia="en-US"/>
          <w14:ligatures w14:val="standardContextual"/>
        </w:rPr>
        <w:t xml:space="preserve"> la presente circular</w:t>
      </w:r>
      <w:r w:rsidR="002C00E0" w:rsidRPr="00995EAE">
        <w:rPr>
          <w:rFonts w:ascii="Verdana" w:eastAsia="Arial" w:hAnsi="Verdana" w:cs="Arial"/>
          <w:kern w:val="2"/>
          <w:sz w:val="22"/>
          <w:szCs w:val="22"/>
          <w:lang w:val="es-CO" w:eastAsia="en-US"/>
          <w14:ligatures w14:val="standardContextual"/>
        </w:rPr>
        <w:t>.</w:t>
      </w:r>
    </w:p>
    <w:p w14:paraId="752CAAB3" w14:textId="77777777" w:rsidR="000960C3" w:rsidRPr="00995EAE" w:rsidRDefault="000960C3" w:rsidP="0041579F">
      <w:pPr>
        <w:autoSpaceDE w:val="0"/>
        <w:autoSpaceDN w:val="0"/>
        <w:adjustRightInd w:val="0"/>
        <w:jc w:val="both"/>
        <w:rPr>
          <w:rFonts w:ascii="Verdana" w:eastAsia="Arial" w:hAnsi="Verdana" w:cs="Arial"/>
          <w:kern w:val="2"/>
          <w:sz w:val="22"/>
          <w:szCs w:val="22"/>
          <w:lang w:val="es-CO" w:eastAsia="en-US"/>
          <w14:ligatures w14:val="standardContextual"/>
        </w:rPr>
      </w:pPr>
    </w:p>
    <w:p w14:paraId="2ECC1006" w14:textId="0A4A0519" w:rsidR="00136EE8" w:rsidRPr="00995EAE" w:rsidRDefault="000960C3" w:rsidP="0041579F">
      <w:pPr>
        <w:autoSpaceDE w:val="0"/>
        <w:autoSpaceDN w:val="0"/>
        <w:adjustRightInd w:val="0"/>
        <w:jc w:val="both"/>
        <w:rPr>
          <w:rFonts w:ascii="Verdana" w:eastAsia="Arial" w:hAnsi="Verdana" w:cs="Arial"/>
          <w:kern w:val="2"/>
          <w:sz w:val="22"/>
          <w:szCs w:val="22"/>
          <w:lang w:val="es-CO" w:eastAsia="en-US"/>
          <w14:ligatures w14:val="standardContextual"/>
        </w:rPr>
      </w:pPr>
      <w:r w:rsidRPr="00995EAE">
        <w:rPr>
          <w:rFonts w:ascii="Verdana" w:eastAsia="Arial" w:hAnsi="Verdana" w:cs="Arial"/>
          <w:b/>
          <w:kern w:val="2"/>
          <w:sz w:val="22"/>
          <w:szCs w:val="22"/>
          <w:lang w:val="es-CO" w:eastAsia="en-US"/>
          <w14:ligatures w14:val="standardContextual"/>
        </w:rPr>
        <w:t>SEGUNDA:</w:t>
      </w:r>
      <w:r w:rsidRPr="00995EAE">
        <w:rPr>
          <w:rFonts w:ascii="Verdana" w:eastAsia="Arial" w:hAnsi="Verdana" w:cs="Arial"/>
          <w:kern w:val="2"/>
          <w:sz w:val="22"/>
          <w:szCs w:val="22"/>
          <w:lang w:val="es-CO" w:eastAsia="en-US"/>
          <w14:ligatures w14:val="standardContextual"/>
        </w:rPr>
        <w:t xml:space="preserve"> </w:t>
      </w:r>
      <w:r w:rsidR="00C71E29" w:rsidRPr="00995EAE">
        <w:rPr>
          <w:rFonts w:ascii="Verdana" w:eastAsia="Arial" w:hAnsi="Verdana" w:cs="Arial"/>
          <w:kern w:val="2"/>
          <w:sz w:val="22"/>
          <w:szCs w:val="22"/>
          <w:lang w:val="es-CO" w:eastAsia="en-US"/>
          <w14:ligatures w14:val="standardContextual"/>
        </w:rPr>
        <w:t>la presente circular rige a partir de su publicación</w:t>
      </w:r>
      <w:r w:rsidR="00890070" w:rsidRPr="00995EAE">
        <w:rPr>
          <w:rFonts w:ascii="Verdana" w:eastAsia="Arial" w:hAnsi="Verdana" w:cs="Arial"/>
          <w:kern w:val="2"/>
          <w:sz w:val="22"/>
          <w:szCs w:val="22"/>
          <w:lang w:val="es-CO" w:eastAsia="en-US"/>
          <w14:ligatures w14:val="standardContextual"/>
        </w:rPr>
        <w:t xml:space="preserve"> </w:t>
      </w:r>
      <w:r w:rsidR="00A8065A" w:rsidRPr="00995EAE">
        <w:rPr>
          <w:rFonts w:ascii="Verdana" w:eastAsia="Arial" w:hAnsi="Verdana" w:cs="Arial"/>
          <w:kern w:val="2"/>
          <w:sz w:val="22"/>
          <w:szCs w:val="22"/>
          <w:lang w:val="es-CO" w:eastAsia="en-US"/>
          <w14:ligatures w14:val="standardContextual"/>
        </w:rPr>
        <w:t xml:space="preserve">y no afecta la vigencia ni el régimen de transición previsto en las Circulares Externas expedidas </w:t>
      </w:r>
      <w:r w:rsidR="00FE420D" w:rsidRPr="00995EAE">
        <w:rPr>
          <w:rFonts w:ascii="Verdana" w:eastAsia="Arial" w:hAnsi="Verdana" w:cs="Arial"/>
          <w:kern w:val="2"/>
          <w:sz w:val="22"/>
          <w:szCs w:val="22"/>
          <w:lang w:val="es-CO" w:eastAsia="en-US"/>
          <w14:ligatures w14:val="standardContextual"/>
        </w:rPr>
        <w:t>entre</w:t>
      </w:r>
      <w:r w:rsidR="00A8065A" w:rsidRPr="00995EAE">
        <w:rPr>
          <w:rFonts w:ascii="Verdana" w:eastAsia="Arial" w:hAnsi="Verdana" w:cs="Arial"/>
          <w:kern w:val="2"/>
          <w:sz w:val="22"/>
          <w:szCs w:val="22"/>
          <w:lang w:val="es-CO" w:eastAsia="en-US"/>
          <w14:ligatures w14:val="standardContextual"/>
        </w:rPr>
        <w:t xml:space="preserve"> los años 2023 y </w:t>
      </w:r>
      <w:r w:rsidR="00FE420D" w:rsidRPr="00995EAE">
        <w:rPr>
          <w:rFonts w:ascii="Verdana" w:eastAsia="Arial" w:hAnsi="Verdana" w:cs="Arial"/>
          <w:kern w:val="2"/>
          <w:sz w:val="22"/>
          <w:szCs w:val="22"/>
          <w:lang w:val="es-CO" w:eastAsia="en-US"/>
          <w14:ligatures w14:val="standardContextual"/>
        </w:rPr>
        <w:t xml:space="preserve">hasta </w:t>
      </w:r>
      <w:r w:rsidR="00A8065A" w:rsidRPr="00995EAE">
        <w:rPr>
          <w:rFonts w:ascii="Verdana" w:eastAsia="Arial" w:hAnsi="Verdana" w:cs="Arial"/>
          <w:kern w:val="2"/>
          <w:sz w:val="22"/>
          <w:szCs w:val="22"/>
          <w:lang w:val="es-CO" w:eastAsia="en-US"/>
          <w14:ligatures w14:val="standardContextual"/>
        </w:rPr>
        <w:t>202</w:t>
      </w:r>
      <w:r w:rsidR="00FE420D" w:rsidRPr="00995EAE">
        <w:rPr>
          <w:rFonts w:ascii="Verdana" w:eastAsia="Arial" w:hAnsi="Verdana" w:cs="Arial"/>
          <w:kern w:val="2"/>
          <w:sz w:val="22"/>
          <w:szCs w:val="22"/>
          <w:lang w:val="es-CO" w:eastAsia="en-US"/>
          <w14:ligatures w14:val="standardContextual"/>
        </w:rPr>
        <w:t>5</w:t>
      </w:r>
      <w:r w:rsidR="00A8065A" w:rsidRPr="00995EAE">
        <w:rPr>
          <w:rFonts w:ascii="Verdana" w:eastAsia="Arial" w:hAnsi="Verdana" w:cs="Arial"/>
          <w:kern w:val="2"/>
          <w:sz w:val="22"/>
          <w:szCs w:val="22"/>
          <w:lang w:val="es-CO" w:eastAsia="en-US"/>
          <w14:ligatures w14:val="standardContextual"/>
        </w:rPr>
        <w:t>.</w:t>
      </w:r>
    </w:p>
    <w:p w14:paraId="4BAD6DEE" w14:textId="77777777" w:rsidR="00C45CE6" w:rsidRPr="00995EAE" w:rsidRDefault="00C45CE6" w:rsidP="0041579F">
      <w:pPr>
        <w:autoSpaceDE w:val="0"/>
        <w:autoSpaceDN w:val="0"/>
        <w:adjustRightInd w:val="0"/>
        <w:jc w:val="both"/>
        <w:rPr>
          <w:rFonts w:ascii="Verdana" w:eastAsia="Arial" w:hAnsi="Verdana" w:cs="Arial"/>
          <w:kern w:val="2"/>
          <w:sz w:val="22"/>
          <w:szCs w:val="22"/>
          <w:lang w:val="es-CO" w:eastAsia="en-US"/>
          <w14:ligatures w14:val="standardContextual"/>
        </w:rPr>
      </w:pPr>
    </w:p>
    <w:p w14:paraId="73E5ABDF" w14:textId="77777777" w:rsidR="006F1CF3" w:rsidRDefault="006F1CF3" w:rsidP="0041579F">
      <w:pPr>
        <w:autoSpaceDE w:val="0"/>
        <w:autoSpaceDN w:val="0"/>
        <w:adjustRightInd w:val="0"/>
        <w:jc w:val="both"/>
        <w:rPr>
          <w:rFonts w:ascii="Verdana" w:eastAsia="Arial" w:hAnsi="Verdana" w:cs="Arial"/>
          <w:kern w:val="2"/>
          <w:sz w:val="22"/>
          <w:szCs w:val="22"/>
          <w:lang w:val="es-CO" w:eastAsia="en-US"/>
          <w14:ligatures w14:val="standardContextual"/>
        </w:rPr>
      </w:pPr>
    </w:p>
    <w:p w14:paraId="7E5B6048" w14:textId="77777777" w:rsidR="006F1CF3" w:rsidRDefault="006F1CF3" w:rsidP="0041579F">
      <w:pPr>
        <w:autoSpaceDE w:val="0"/>
        <w:autoSpaceDN w:val="0"/>
        <w:adjustRightInd w:val="0"/>
        <w:jc w:val="both"/>
        <w:rPr>
          <w:rFonts w:ascii="Verdana" w:eastAsia="Arial" w:hAnsi="Verdana" w:cs="Arial"/>
          <w:kern w:val="2"/>
          <w:sz w:val="22"/>
          <w:szCs w:val="22"/>
          <w:lang w:val="es-CO" w:eastAsia="en-US"/>
          <w14:ligatures w14:val="standardContextual"/>
        </w:rPr>
      </w:pPr>
    </w:p>
    <w:p w14:paraId="457087B8" w14:textId="77777777" w:rsidR="006F1CF3" w:rsidRDefault="006F1CF3" w:rsidP="0041579F">
      <w:pPr>
        <w:autoSpaceDE w:val="0"/>
        <w:autoSpaceDN w:val="0"/>
        <w:adjustRightInd w:val="0"/>
        <w:jc w:val="both"/>
        <w:rPr>
          <w:rFonts w:ascii="Verdana" w:eastAsia="Arial" w:hAnsi="Verdana" w:cs="Arial"/>
          <w:kern w:val="2"/>
          <w:sz w:val="22"/>
          <w:szCs w:val="22"/>
          <w:lang w:val="es-CO" w:eastAsia="en-US"/>
          <w14:ligatures w14:val="standardContextual"/>
        </w:rPr>
      </w:pPr>
    </w:p>
    <w:p w14:paraId="5E0812EF" w14:textId="091379B6" w:rsidR="0041614A" w:rsidRPr="00995EAE" w:rsidRDefault="0041614A" w:rsidP="0041579F">
      <w:pPr>
        <w:autoSpaceDE w:val="0"/>
        <w:autoSpaceDN w:val="0"/>
        <w:adjustRightInd w:val="0"/>
        <w:jc w:val="both"/>
        <w:rPr>
          <w:rFonts w:ascii="Verdana" w:eastAsia="Arial" w:hAnsi="Verdana" w:cs="Arial"/>
          <w:kern w:val="2"/>
          <w:sz w:val="22"/>
          <w:szCs w:val="22"/>
          <w:lang w:val="es-CO" w:eastAsia="en-US"/>
          <w14:ligatures w14:val="standardContextual"/>
        </w:rPr>
      </w:pPr>
      <w:r w:rsidRPr="00995EAE">
        <w:rPr>
          <w:rFonts w:ascii="Verdana" w:eastAsia="Arial" w:hAnsi="Verdana" w:cs="Arial"/>
          <w:kern w:val="2"/>
          <w:sz w:val="22"/>
          <w:szCs w:val="22"/>
          <w:lang w:val="es-CO" w:eastAsia="en-US"/>
          <w14:ligatures w14:val="standardContextual"/>
        </w:rPr>
        <w:t xml:space="preserve">Se anexa el texto depurado de la Circular Básica </w:t>
      </w:r>
      <w:r w:rsidR="00B45D91" w:rsidRPr="00995EAE">
        <w:rPr>
          <w:rFonts w:ascii="Verdana" w:eastAsia="Arial" w:hAnsi="Verdana" w:cs="Arial"/>
          <w:kern w:val="2"/>
          <w:sz w:val="22"/>
          <w:szCs w:val="22"/>
          <w:lang w:val="es-CO" w:eastAsia="en-US"/>
          <w14:ligatures w14:val="standardContextual"/>
        </w:rPr>
        <w:t>de Riesgos, Asuntos Prudenciales e Información Financiera</w:t>
      </w:r>
      <w:r w:rsidRPr="00995EAE">
        <w:rPr>
          <w:rFonts w:ascii="Verdana" w:eastAsia="Arial" w:hAnsi="Verdana" w:cs="Arial"/>
          <w:kern w:val="2"/>
          <w:sz w:val="22"/>
          <w:szCs w:val="22"/>
          <w:lang w:val="es-CO" w:eastAsia="en-US"/>
          <w14:ligatures w14:val="standardContextual"/>
        </w:rPr>
        <w:t>.</w:t>
      </w:r>
    </w:p>
    <w:p w14:paraId="76CB4F2F" w14:textId="77777777" w:rsidR="00C45CE6" w:rsidRPr="00995EAE" w:rsidRDefault="00C45CE6" w:rsidP="0041579F">
      <w:pPr>
        <w:autoSpaceDE w:val="0"/>
        <w:autoSpaceDN w:val="0"/>
        <w:adjustRightInd w:val="0"/>
        <w:jc w:val="both"/>
        <w:rPr>
          <w:rFonts w:ascii="Verdana" w:eastAsia="Arial" w:hAnsi="Verdana" w:cs="Arial"/>
          <w:kern w:val="2"/>
          <w:sz w:val="22"/>
          <w:szCs w:val="22"/>
          <w:lang w:val="es-CO" w:eastAsia="en-US"/>
          <w14:ligatures w14:val="standardContextual"/>
        </w:rPr>
      </w:pPr>
    </w:p>
    <w:p w14:paraId="5B3EC687" w14:textId="18B7AE5E" w:rsidR="00C45CE6" w:rsidRPr="00995EAE" w:rsidRDefault="00C45CE6" w:rsidP="0041579F">
      <w:pPr>
        <w:autoSpaceDE w:val="0"/>
        <w:autoSpaceDN w:val="0"/>
        <w:adjustRightInd w:val="0"/>
        <w:jc w:val="both"/>
        <w:rPr>
          <w:rFonts w:ascii="Verdana" w:eastAsia="Arial" w:hAnsi="Verdana" w:cs="Arial"/>
          <w:kern w:val="2"/>
          <w:sz w:val="22"/>
          <w:szCs w:val="22"/>
          <w:lang w:val="es-CO" w:eastAsia="en-US"/>
          <w14:ligatures w14:val="standardContextual"/>
        </w:rPr>
      </w:pPr>
      <w:r w:rsidRPr="00995EAE">
        <w:rPr>
          <w:rFonts w:ascii="Verdana" w:eastAsia="Arial" w:hAnsi="Verdana" w:cs="Arial"/>
          <w:kern w:val="2"/>
          <w:sz w:val="22"/>
          <w:szCs w:val="22"/>
          <w:lang w:val="es-CO" w:eastAsia="en-US"/>
          <w14:ligatures w14:val="standardContextual"/>
        </w:rPr>
        <w:t>Cordialmente,</w:t>
      </w:r>
    </w:p>
    <w:p w14:paraId="650734A8" w14:textId="77777777" w:rsidR="00E67EEA" w:rsidRPr="00995EAE" w:rsidRDefault="00E67EEA" w:rsidP="00292BCE">
      <w:pPr>
        <w:autoSpaceDE w:val="0"/>
        <w:autoSpaceDN w:val="0"/>
        <w:adjustRightInd w:val="0"/>
        <w:jc w:val="both"/>
        <w:rPr>
          <w:rFonts w:ascii="Verdana" w:eastAsia="Arial" w:hAnsi="Verdana" w:cs="Arial"/>
          <w:kern w:val="2"/>
          <w:sz w:val="22"/>
          <w:szCs w:val="22"/>
          <w:lang w:val="es-CO" w:eastAsia="en-US"/>
          <w14:ligatures w14:val="standardContextual"/>
        </w:rPr>
      </w:pPr>
    </w:p>
    <w:p w14:paraId="607BFD4D" w14:textId="77777777" w:rsidR="00E67EEA" w:rsidRPr="00995EAE" w:rsidRDefault="00E67EEA" w:rsidP="00292BCE">
      <w:pPr>
        <w:autoSpaceDE w:val="0"/>
        <w:autoSpaceDN w:val="0"/>
        <w:adjustRightInd w:val="0"/>
        <w:jc w:val="both"/>
        <w:rPr>
          <w:rFonts w:ascii="Verdana" w:eastAsia="Arial" w:hAnsi="Verdana" w:cs="Arial"/>
          <w:kern w:val="2"/>
          <w:sz w:val="22"/>
          <w:szCs w:val="22"/>
          <w:lang w:val="es-CO" w:eastAsia="en-US"/>
          <w14:ligatures w14:val="standardContextual"/>
        </w:rPr>
      </w:pPr>
    </w:p>
    <w:p w14:paraId="3D391BD6" w14:textId="77777777" w:rsidR="00E67EEA" w:rsidRPr="00995EAE" w:rsidRDefault="00E67EEA" w:rsidP="00292BCE">
      <w:pPr>
        <w:autoSpaceDE w:val="0"/>
        <w:autoSpaceDN w:val="0"/>
        <w:adjustRightInd w:val="0"/>
        <w:jc w:val="both"/>
        <w:rPr>
          <w:rFonts w:ascii="Verdana" w:eastAsia="Arial" w:hAnsi="Verdana" w:cs="Arial"/>
          <w:kern w:val="2"/>
          <w:sz w:val="22"/>
          <w:szCs w:val="22"/>
          <w:lang w:val="es-CO" w:eastAsia="en-US"/>
          <w14:ligatures w14:val="standardContextual"/>
        </w:rPr>
      </w:pPr>
    </w:p>
    <w:p w14:paraId="52EDBC87" w14:textId="77777777" w:rsidR="00E67EEA" w:rsidRPr="00995EAE" w:rsidRDefault="00E67EEA" w:rsidP="00292BCE">
      <w:pPr>
        <w:autoSpaceDE w:val="0"/>
        <w:autoSpaceDN w:val="0"/>
        <w:adjustRightInd w:val="0"/>
        <w:jc w:val="both"/>
        <w:rPr>
          <w:rFonts w:ascii="Verdana" w:eastAsia="Arial" w:hAnsi="Verdana" w:cs="Arial"/>
          <w:kern w:val="2"/>
          <w:sz w:val="22"/>
          <w:szCs w:val="22"/>
          <w:lang w:val="es-CO" w:eastAsia="en-US"/>
          <w14:ligatures w14:val="standardContextual"/>
        </w:rPr>
      </w:pPr>
    </w:p>
    <w:p w14:paraId="05667471" w14:textId="1F28EAF8" w:rsidR="00E67EEA" w:rsidRPr="00995EAE" w:rsidRDefault="0007371A" w:rsidP="00E67EEA">
      <w:pPr>
        <w:widowControl w:val="0"/>
        <w:adjustRightInd w:val="0"/>
        <w:outlineLvl w:val="0"/>
        <w:rPr>
          <w:rFonts w:ascii="Verdana" w:hAnsi="Verdana" w:cs="Arial"/>
          <w:b/>
          <w:bCs/>
          <w:sz w:val="22"/>
          <w:szCs w:val="22"/>
          <w:lang w:val="pt-BR" w:eastAsia="es-CO"/>
        </w:rPr>
      </w:pPr>
      <w:r w:rsidRPr="00995EAE">
        <w:rPr>
          <w:rFonts w:ascii="Verdana" w:hAnsi="Verdana" w:cs="Arial"/>
          <w:b/>
          <w:bCs/>
          <w:sz w:val="22"/>
          <w:szCs w:val="22"/>
          <w:lang w:val="pt-BR" w:eastAsia="es-CO"/>
        </w:rPr>
        <w:t>CÉSAR FERARI Ph.D</w:t>
      </w:r>
    </w:p>
    <w:p w14:paraId="468DCE05" w14:textId="77777777" w:rsidR="00E67EEA" w:rsidRPr="00995EAE" w:rsidRDefault="00E67EEA" w:rsidP="00E67EEA">
      <w:pPr>
        <w:widowControl w:val="0"/>
        <w:autoSpaceDE w:val="0"/>
        <w:autoSpaceDN w:val="0"/>
        <w:adjustRightInd w:val="0"/>
        <w:jc w:val="both"/>
        <w:rPr>
          <w:rFonts w:ascii="Verdana" w:hAnsi="Verdana" w:cs="Arial"/>
          <w:sz w:val="22"/>
          <w:szCs w:val="22"/>
        </w:rPr>
      </w:pPr>
      <w:r w:rsidRPr="00995EAE">
        <w:rPr>
          <w:rFonts w:ascii="Verdana" w:hAnsi="Verdana" w:cs="Arial"/>
          <w:sz w:val="22"/>
          <w:szCs w:val="22"/>
        </w:rPr>
        <w:t xml:space="preserve">Superintendente Financiero de Colombia </w:t>
      </w:r>
    </w:p>
    <w:p w14:paraId="49256DC8" w14:textId="102128A4" w:rsidR="00E67EEA" w:rsidRPr="00995EAE" w:rsidRDefault="0007371A" w:rsidP="00E67EEA">
      <w:pPr>
        <w:widowControl w:val="0"/>
        <w:autoSpaceDE w:val="0"/>
        <w:autoSpaceDN w:val="0"/>
        <w:adjustRightInd w:val="0"/>
        <w:jc w:val="both"/>
        <w:rPr>
          <w:rFonts w:ascii="Verdana" w:hAnsi="Verdana" w:cs="Arial"/>
          <w:color w:val="808080"/>
          <w:sz w:val="22"/>
          <w:szCs w:val="22"/>
        </w:rPr>
      </w:pPr>
      <w:r w:rsidRPr="00995EAE">
        <w:rPr>
          <w:rFonts w:ascii="Verdana" w:hAnsi="Verdana" w:cs="Arial"/>
          <w:color w:val="808080"/>
          <w:sz w:val="22"/>
          <w:szCs w:val="22"/>
        </w:rPr>
        <w:t>50000</w:t>
      </w:r>
    </w:p>
    <w:p w14:paraId="7FEA38C4" w14:textId="77777777" w:rsidR="0007371A" w:rsidRPr="00995EAE" w:rsidRDefault="0007371A" w:rsidP="00E67EEA">
      <w:pPr>
        <w:widowControl w:val="0"/>
        <w:autoSpaceDE w:val="0"/>
        <w:autoSpaceDN w:val="0"/>
        <w:adjustRightInd w:val="0"/>
        <w:jc w:val="both"/>
        <w:rPr>
          <w:rFonts w:ascii="Verdana" w:hAnsi="Verdana" w:cs="Arial"/>
          <w:color w:val="808080"/>
          <w:sz w:val="22"/>
          <w:szCs w:val="22"/>
        </w:rPr>
      </w:pPr>
    </w:p>
    <w:p w14:paraId="33330F9F" w14:textId="77777777" w:rsidR="00E1351F" w:rsidRPr="00995EAE" w:rsidRDefault="00E1351F" w:rsidP="00E67EEA">
      <w:pPr>
        <w:widowControl w:val="0"/>
        <w:autoSpaceDE w:val="0"/>
        <w:autoSpaceDN w:val="0"/>
        <w:adjustRightInd w:val="0"/>
        <w:jc w:val="both"/>
        <w:rPr>
          <w:rFonts w:ascii="Verdana" w:hAnsi="Verdana" w:cs="Arial"/>
          <w:color w:val="808080"/>
          <w:sz w:val="22"/>
          <w:szCs w:val="22"/>
        </w:rPr>
      </w:pPr>
    </w:p>
    <w:p w14:paraId="674B7714" w14:textId="4110AA0B" w:rsidR="003803CF" w:rsidRPr="00995EAE" w:rsidRDefault="0007371A" w:rsidP="00E67EEA">
      <w:pPr>
        <w:widowControl w:val="0"/>
        <w:autoSpaceDE w:val="0"/>
        <w:autoSpaceDN w:val="0"/>
        <w:adjustRightInd w:val="0"/>
        <w:jc w:val="both"/>
        <w:rPr>
          <w:rFonts w:ascii="Verdana" w:hAnsi="Verdana" w:cs="Arial"/>
          <w:color w:val="808080"/>
          <w:sz w:val="22"/>
          <w:szCs w:val="22"/>
        </w:rPr>
      </w:pPr>
      <w:r w:rsidRPr="00995EAE">
        <w:rPr>
          <w:rFonts w:ascii="Verdana" w:hAnsi="Verdana" w:cs="Arial"/>
          <w:color w:val="808080"/>
          <w:sz w:val="22"/>
          <w:szCs w:val="22"/>
        </w:rPr>
        <w:t>Elaboró:</w:t>
      </w:r>
      <w:r w:rsidR="0023362F" w:rsidRPr="00995EAE">
        <w:rPr>
          <w:rFonts w:ascii="Verdana" w:hAnsi="Verdana" w:cs="Arial"/>
          <w:color w:val="808080"/>
          <w:sz w:val="22"/>
          <w:szCs w:val="22"/>
        </w:rPr>
        <w:t xml:space="preserve"> </w:t>
      </w:r>
      <w:r w:rsidR="00484818" w:rsidRPr="00995EAE">
        <w:rPr>
          <w:rFonts w:ascii="Verdana" w:hAnsi="Verdana" w:cs="Arial"/>
          <w:color w:val="808080"/>
          <w:sz w:val="22"/>
          <w:szCs w:val="22"/>
        </w:rPr>
        <w:t>Lucinda Díaz</w:t>
      </w:r>
      <w:r w:rsidR="0023362F" w:rsidRPr="00995EAE">
        <w:rPr>
          <w:rFonts w:ascii="Verdana" w:hAnsi="Verdana" w:cs="Arial"/>
          <w:color w:val="808080"/>
          <w:sz w:val="22"/>
          <w:szCs w:val="22"/>
        </w:rPr>
        <w:t xml:space="preserve">, </w:t>
      </w:r>
      <w:r w:rsidR="00384733" w:rsidRPr="00995EAE">
        <w:rPr>
          <w:rFonts w:ascii="Verdana" w:hAnsi="Verdana" w:cs="Arial"/>
          <w:color w:val="808080"/>
          <w:sz w:val="22"/>
          <w:szCs w:val="22"/>
        </w:rPr>
        <w:t xml:space="preserve">Luis </w:t>
      </w:r>
      <w:r w:rsidR="00A70245" w:rsidRPr="00995EAE">
        <w:rPr>
          <w:rFonts w:ascii="Verdana" w:hAnsi="Verdana" w:cs="Arial"/>
          <w:color w:val="808080"/>
          <w:sz w:val="22"/>
          <w:szCs w:val="22"/>
        </w:rPr>
        <w:t>Gerardo Ramos</w:t>
      </w:r>
    </w:p>
    <w:p w14:paraId="699922A0" w14:textId="128EB878" w:rsidR="003803CF" w:rsidRPr="00995EAE" w:rsidRDefault="0007371A" w:rsidP="00E67EEA">
      <w:pPr>
        <w:widowControl w:val="0"/>
        <w:autoSpaceDE w:val="0"/>
        <w:autoSpaceDN w:val="0"/>
        <w:adjustRightInd w:val="0"/>
        <w:jc w:val="both"/>
        <w:rPr>
          <w:rFonts w:ascii="Verdana" w:hAnsi="Verdana" w:cs="Arial"/>
          <w:color w:val="808080"/>
          <w:sz w:val="22"/>
          <w:szCs w:val="22"/>
        </w:rPr>
      </w:pPr>
      <w:r w:rsidRPr="00995EAE">
        <w:rPr>
          <w:rFonts w:ascii="Verdana" w:hAnsi="Verdana" w:cs="Arial"/>
          <w:color w:val="808080"/>
          <w:sz w:val="22"/>
          <w:szCs w:val="22"/>
        </w:rPr>
        <w:t xml:space="preserve">Revisó: </w:t>
      </w:r>
      <w:r w:rsidR="00484818" w:rsidRPr="00995EAE">
        <w:rPr>
          <w:rFonts w:ascii="Verdana" w:hAnsi="Verdana" w:cs="Arial"/>
          <w:color w:val="808080"/>
          <w:sz w:val="22"/>
          <w:szCs w:val="22"/>
        </w:rPr>
        <w:t>Sebastian Duran Mendez</w:t>
      </w:r>
    </w:p>
    <w:p w14:paraId="3BF174F0" w14:textId="719F3CF9" w:rsidR="00E67EEA" w:rsidRPr="00995EAE" w:rsidRDefault="0007371A" w:rsidP="00E67EEA">
      <w:pPr>
        <w:widowControl w:val="0"/>
        <w:autoSpaceDE w:val="0"/>
        <w:autoSpaceDN w:val="0"/>
        <w:adjustRightInd w:val="0"/>
        <w:jc w:val="both"/>
        <w:rPr>
          <w:rFonts w:ascii="Verdana" w:hAnsi="Verdana" w:cs="Arial"/>
          <w:color w:val="808080"/>
          <w:sz w:val="22"/>
          <w:szCs w:val="22"/>
        </w:rPr>
      </w:pPr>
      <w:r w:rsidRPr="00995EAE">
        <w:rPr>
          <w:rFonts w:ascii="Verdana" w:hAnsi="Verdana" w:cs="Arial"/>
          <w:color w:val="808080"/>
          <w:sz w:val="22"/>
          <w:szCs w:val="22"/>
        </w:rPr>
        <w:t>Aprobó:</w:t>
      </w:r>
      <w:r w:rsidR="00AB606B" w:rsidRPr="00995EAE">
        <w:rPr>
          <w:rFonts w:ascii="Verdana" w:hAnsi="Verdana" w:cs="Arial"/>
          <w:color w:val="808080"/>
          <w:sz w:val="22"/>
          <w:szCs w:val="22"/>
        </w:rPr>
        <w:t xml:space="preserve"> Francisco Duque</w:t>
      </w:r>
    </w:p>
    <w:p w14:paraId="4B1C06A1" w14:textId="77777777" w:rsidR="00E67EEA" w:rsidRPr="00995EAE" w:rsidRDefault="00E67EEA" w:rsidP="00E67EEA">
      <w:pPr>
        <w:rPr>
          <w:rFonts w:ascii="Verdana" w:hAnsi="Verdana"/>
          <w:sz w:val="22"/>
          <w:szCs w:val="22"/>
        </w:rPr>
      </w:pPr>
    </w:p>
    <w:p w14:paraId="2D0CA503" w14:textId="4DB1D5FB" w:rsidR="008F0D79" w:rsidRPr="00995EAE" w:rsidRDefault="008F0D79" w:rsidP="00E67EEA">
      <w:pPr>
        <w:rPr>
          <w:rFonts w:ascii="Verdana" w:hAnsi="Verdana"/>
          <w:sz w:val="22"/>
          <w:szCs w:val="22"/>
        </w:rPr>
      </w:pPr>
    </w:p>
    <w:p w14:paraId="26D76CE5" w14:textId="77777777" w:rsidR="00995EAE" w:rsidRPr="00995EAE" w:rsidRDefault="00995EAE">
      <w:pPr>
        <w:rPr>
          <w:rFonts w:ascii="Verdana" w:hAnsi="Verdana"/>
          <w:sz w:val="22"/>
          <w:szCs w:val="22"/>
        </w:rPr>
      </w:pPr>
    </w:p>
    <w:sectPr w:rsidR="00995EAE" w:rsidRPr="00995EAE" w:rsidSect="00617698">
      <w:headerReference w:type="default" r:id="rId12"/>
      <w:footerReference w:type="default" r:id="rId13"/>
      <w:pgSz w:w="12240" w:h="18720" w:code="14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2C35" w14:textId="77777777" w:rsidR="007A0A20" w:rsidRDefault="007A0A20" w:rsidP="00757B36">
      <w:r>
        <w:separator/>
      </w:r>
    </w:p>
  </w:endnote>
  <w:endnote w:type="continuationSeparator" w:id="0">
    <w:p w14:paraId="5EA43D09" w14:textId="77777777" w:rsidR="007A0A20" w:rsidRDefault="007A0A20" w:rsidP="00757B36">
      <w:r>
        <w:continuationSeparator/>
      </w:r>
    </w:p>
  </w:endnote>
  <w:endnote w:type="continuationNotice" w:id="1">
    <w:p w14:paraId="20A84EBD" w14:textId="77777777" w:rsidR="007A0A20" w:rsidRDefault="007A0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0A51710"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0A51710"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F02E" w14:textId="77777777" w:rsidR="007A0A20" w:rsidRDefault="007A0A20" w:rsidP="00757B36">
      <w:r>
        <w:separator/>
      </w:r>
    </w:p>
  </w:footnote>
  <w:footnote w:type="continuationSeparator" w:id="0">
    <w:p w14:paraId="0A74A3DF" w14:textId="77777777" w:rsidR="007A0A20" w:rsidRDefault="007A0A20" w:rsidP="00757B36">
      <w:r>
        <w:continuationSeparator/>
      </w:r>
    </w:p>
  </w:footnote>
  <w:footnote w:type="continuationNotice" w:id="1">
    <w:p w14:paraId="42172FE5" w14:textId="77777777" w:rsidR="007A0A20" w:rsidRDefault="007A0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624607D"/>
    <w:multiLevelType w:val="hybridMultilevel"/>
    <w:tmpl w:val="C8A04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71623107">
    <w:abstractNumId w:val="0"/>
  </w:num>
  <w:num w:numId="2" w16cid:durableId="297028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330"/>
    <w:rsid w:val="0001792D"/>
    <w:rsid w:val="00021A0C"/>
    <w:rsid w:val="00032E20"/>
    <w:rsid w:val="000425F0"/>
    <w:rsid w:val="00051F5E"/>
    <w:rsid w:val="000524EB"/>
    <w:rsid w:val="000623F3"/>
    <w:rsid w:val="00067FCC"/>
    <w:rsid w:val="0007158C"/>
    <w:rsid w:val="0007371A"/>
    <w:rsid w:val="00073E4D"/>
    <w:rsid w:val="00076A69"/>
    <w:rsid w:val="000960C3"/>
    <w:rsid w:val="000A1055"/>
    <w:rsid w:val="000A1699"/>
    <w:rsid w:val="000A3B5D"/>
    <w:rsid w:val="000A44BC"/>
    <w:rsid w:val="000A66BA"/>
    <w:rsid w:val="000B1DC8"/>
    <w:rsid w:val="000B4A57"/>
    <w:rsid w:val="000D0D8D"/>
    <w:rsid w:val="000D2C43"/>
    <w:rsid w:val="000D5886"/>
    <w:rsid w:val="000E2EE3"/>
    <w:rsid w:val="000E38B7"/>
    <w:rsid w:val="000E5185"/>
    <w:rsid w:val="000F2312"/>
    <w:rsid w:val="0010370E"/>
    <w:rsid w:val="001208B6"/>
    <w:rsid w:val="00136EE8"/>
    <w:rsid w:val="00145661"/>
    <w:rsid w:val="00154932"/>
    <w:rsid w:val="00154ECA"/>
    <w:rsid w:val="00160630"/>
    <w:rsid w:val="00165BAD"/>
    <w:rsid w:val="00173774"/>
    <w:rsid w:val="00187017"/>
    <w:rsid w:val="00187D58"/>
    <w:rsid w:val="001A4E52"/>
    <w:rsid w:val="001D44AC"/>
    <w:rsid w:val="001E13EC"/>
    <w:rsid w:val="001F2C02"/>
    <w:rsid w:val="002007C3"/>
    <w:rsid w:val="002027D0"/>
    <w:rsid w:val="002119DB"/>
    <w:rsid w:val="00211EEF"/>
    <w:rsid w:val="00226223"/>
    <w:rsid w:val="00227198"/>
    <w:rsid w:val="00231537"/>
    <w:rsid w:val="00231DE5"/>
    <w:rsid w:val="0023362F"/>
    <w:rsid w:val="00233E4A"/>
    <w:rsid w:val="00255542"/>
    <w:rsid w:val="00256928"/>
    <w:rsid w:val="00262584"/>
    <w:rsid w:val="00262A24"/>
    <w:rsid w:val="002630E2"/>
    <w:rsid w:val="002655C2"/>
    <w:rsid w:val="00265E91"/>
    <w:rsid w:val="00266793"/>
    <w:rsid w:val="00280AB1"/>
    <w:rsid w:val="00283A19"/>
    <w:rsid w:val="00284759"/>
    <w:rsid w:val="00290BE0"/>
    <w:rsid w:val="002912CC"/>
    <w:rsid w:val="002913BD"/>
    <w:rsid w:val="00292545"/>
    <w:rsid w:val="00292BCE"/>
    <w:rsid w:val="002A205A"/>
    <w:rsid w:val="002A3C36"/>
    <w:rsid w:val="002A4B80"/>
    <w:rsid w:val="002B101B"/>
    <w:rsid w:val="002B7804"/>
    <w:rsid w:val="002C00E0"/>
    <w:rsid w:val="002C198A"/>
    <w:rsid w:val="002C6FFE"/>
    <w:rsid w:val="002D1F63"/>
    <w:rsid w:val="002D228C"/>
    <w:rsid w:val="002D5E2A"/>
    <w:rsid w:val="002E0E03"/>
    <w:rsid w:val="002E3577"/>
    <w:rsid w:val="002E74DB"/>
    <w:rsid w:val="002F65D4"/>
    <w:rsid w:val="0030489C"/>
    <w:rsid w:val="00310579"/>
    <w:rsid w:val="003130B5"/>
    <w:rsid w:val="00326463"/>
    <w:rsid w:val="00345D70"/>
    <w:rsid w:val="00353CFC"/>
    <w:rsid w:val="00365EE5"/>
    <w:rsid w:val="00366130"/>
    <w:rsid w:val="00376091"/>
    <w:rsid w:val="003803CF"/>
    <w:rsid w:val="00384733"/>
    <w:rsid w:val="0039087D"/>
    <w:rsid w:val="003940C2"/>
    <w:rsid w:val="003A11B1"/>
    <w:rsid w:val="003A7EEC"/>
    <w:rsid w:val="003B1F7E"/>
    <w:rsid w:val="003C01AE"/>
    <w:rsid w:val="003C2DE3"/>
    <w:rsid w:val="003E10AE"/>
    <w:rsid w:val="003F4419"/>
    <w:rsid w:val="003F5281"/>
    <w:rsid w:val="00401056"/>
    <w:rsid w:val="00406E2E"/>
    <w:rsid w:val="00413E99"/>
    <w:rsid w:val="0041579F"/>
    <w:rsid w:val="0041614A"/>
    <w:rsid w:val="004172D5"/>
    <w:rsid w:val="00426DD2"/>
    <w:rsid w:val="004312ED"/>
    <w:rsid w:val="00436E05"/>
    <w:rsid w:val="004406CC"/>
    <w:rsid w:val="00441FAE"/>
    <w:rsid w:val="0044329C"/>
    <w:rsid w:val="00444C0B"/>
    <w:rsid w:val="00445FF8"/>
    <w:rsid w:val="004472A4"/>
    <w:rsid w:val="004478FA"/>
    <w:rsid w:val="0046214B"/>
    <w:rsid w:val="00484818"/>
    <w:rsid w:val="004A4680"/>
    <w:rsid w:val="004A5F9E"/>
    <w:rsid w:val="004C05AD"/>
    <w:rsid w:val="004C71FA"/>
    <w:rsid w:val="004D39E3"/>
    <w:rsid w:val="004E2BDD"/>
    <w:rsid w:val="004E3642"/>
    <w:rsid w:val="004E4AEA"/>
    <w:rsid w:val="004F4295"/>
    <w:rsid w:val="004F5D27"/>
    <w:rsid w:val="00507EA3"/>
    <w:rsid w:val="00521224"/>
    <w:rsid w:val="005267F2"/>
    <w:rsid w:val="005466BE"/>
    <w:rsid w:val="00552A1E"/>
    <w:rsid w:val="005530EE"/>
    <w:rsid w:val="005541C2"/>
    <w:rsid w:val="0056313D"/>
    <w:rsid w:val="005633BE"/>
    <w:rsid w:val="00563873"/>
    <w:rsid w:val="005667FC"/>
    <w:rsid w:val="005841FE"/>
    <w:rsid w:val="005A16AA"/>
    <w:rsid w:val="005A3122"/>
    <w:rsid w:val="005A472B"/>
    <w:rsid w:val="005A7068"/>
    <w:rsid w:val="005C4117"/>
    <w:rsid w:val="005D7E1B"/>
    <w:rsid w:val="005F6B2E"/>
    <w:rsid w:val="00603058"/>
    <w:rsid w:val="006101AB"/>
    <w:rsid w:val="006166D7"/>
    <w:rsid w:val="00617535"/>
    <w:rsid w:val="00617698"/>
    <w:rsid w:val="006221E4"/>
    <w:rsid w:val="00623EAF"/>
    <w:rsid w:val="0063730F"/>
    <w:rsid w:val="0065026B"/>
    <w:rsid w:val="00650FD3"/>
    <w:rsid w:val="00651B5A"/>
    <w:rsid w:val="00654C30"/>
    <w:rsid w:val="00660BD9"/>
    <w:rsid w:val="00676903"/>
    <w:rsid w:val="00680018"/>
    <w:rsid w:val="00683DBF"/>
    <w:rsid w:val="0069513E"/>
    <w:rsid w:val="006A2B9E"/>
    <w:rsid w:val="006A3F46"/>
    <w:rsid w:val="006B495E"/>
    <w:rsid w:val="006C037C"/>
    <w:rsid w:val="006C39C2"/>
    <w:rsid w:val="006C663E"/>
    <w:rsid w:val="006D02C1"/>
    <w:rsid w:val="006D4AAF"/>
    <w:rsid w:val="006E198B"/>
    <w:rsid w:val="006E1FA0"/>
    <w:rsid w:val="006E4D2C"/>
    <w:rsid w:val="006F1CF3"/>
    <w:rsid w:val="00701F09"/>
    <w:rsid w:val="00702B0A"/>
    <w:rsid w:val="00705E13"/>
    <w:rsid w:val="00705F62"/>
    <w:rsid w:val="00711AAC"/>
    <w:rsid w:val="00712DFD"/>
    <w:rsid w:val="00714FDB"/>
    <w:rsid w:val="0071677F"/>
    <w:rsid w:val="00726B49"/>
    <w:rsid w:val="007530AF"/>
    <w:rsid w:val="0075367B"/>
    <w:rsid w:val="00757B36"/>
    <w:rsid w:val="007859A5"/>
    <w:rsid w:val="00790867"/>
    <w:rsid w:val="00793DC6"/>
    <w:rsid w:val="00797068"/>
    <w:rsid w:val="00797D2E"/>
    <w:rsid w:val="007A0A20"/>
    <w:rsid w:val="007A702F"/>
    <w:rsid w:val="007A7D31"/>
    <w:rsid w:val="007B13A1"/>
    <w:rsid w:val="007B1D08"/>
    <w:rsid w:val="007B5F6B"/>
    <w:rsid w:val="007C1758"/>
    <w:rsid w:val="007D445B"/>
    <w:rsid w:val="007D639F"/>
    <w:rsid w:val="007F1B73"/>
    <w:rsid w:val="007F59DD"/>
    <w:rsid w:val="0080321D"/>
    <w:rsid w:val="0081509E"/>
    <w:rsid w:val="008228B3"/>
    <w:rsid w:val="008322CA"/>
    <w:rsid w:val="00836C0D"/>
    <w:rsid w:val="0084068F"/>
    <w:rsid w:val="00845850"/>
    <w:rsid w:val="00847739"/>
    <w:rsid w:val="0086274B"/>
    <w:rsid w:val="00865616"/>
    <w:rsid w:val="00872FB7"/>
    <w:rsid w:val="00877B29"/>
    <w:rsid w:val="00890070"/>
    <w:rsid w:val="00894991"/>
    <w:rsid w:val="008A05FA"/>
    <w:rsid w:val="008A5135"/>
    <w:rsid w:val="008B12E8"/>
    <w:rsid w:val="008B4EFA"/>
    <w:rsid w:val="008B5A97"/>
    <w:rsid w:val="008B7746"/>
    <w:rsid w:val="008C32D2"/>
    <w:rsid w:val="008C3FBC"/>
    <w:rsid w:val="008C6FED"/>
    <w:rsid w:val="008E3E43"/>
    <w:rsid w:val="008F00B9"/>
    <w:rsid w:val="008F0D79"/>
    <w:rsid w:val="008F3B17"/>
    <w:rsid w:val="008F7C4B"/>
    <w:rsid w:val="00900D69"/>
    <w:rsid w:val="00903752"/>
    <w:rsid w:val="009065FA"/>
    <w:rsid w:val="00910444"/>
    <w:rsid w:val="00910CEB"/>
    <w:rsid w:val="00923832"/>
    <w:rsid w:val="00924DED"/>
    <w:rsid w:val="00952D14"/>
    <w:rsid w:val="0096126C"/>
    <w:rsid w:val="00965692"/>
    <w:rsid w:val="00971669"/>
    <w:rsid w:val="00973FF0"/>
    <w:rsid w:val="00974A26"/>
    <w:rsid w:val="00981096"/>
    <w:rsid w:val="009858B0"/>
    <w:rsid w:val="00995EAE"/>
    <w:rsid w:val="009A499B"/>
    <w:rsid w:val="009B66A3"/>
    <w:rsid w:val="009C1728"/>
    <w:rsid w:val="009C5FEA"/>
    <w:rsid w:val="009D2B52"/>
    <w:rsid w:val="009D7621"/>
    <w:rsid w:val="009E06FD"/>
    <w:rsid w:val="009E55A2"/>
    <w:rsid w:val="009F0642"/>
    <w:rsid w:val="009F294A"/>
    <w:rsid w:val="00A0676B"/>
    <w:rsid w:val="00A11F3E"/>
    <w:rsid w:val="00A13E38"/>
    <w:rsid w:val="00A2477A"/>
    <w:rsid w:val="00A252B9"/>
    <w:rsid w:val="00A53A49"/>
    <w:rsid w:val="00A60736"/>
    <w:rsid w:val="00A61AA9"/>
    <w:rsid w:val="00A628AE"/>
    <w:rsid w:val="00A70245"/>
    <w:rsid w:val="00A74C5E"/>
    <w:rsid w:val="00A8065A"/>
    <w:rsid w:val="00A80951"/>
    <w:rsid w:val="00A80DCA"/>
    <w:rsid w:val="00A8149D"/>
    <w:rsid w:val="00A81645"/>
    <w:rsid w:val="00A84FC7"/>
    <w:rsid w:val="00A85372"/>
    <w:rsid w:val="00A949A8"/>
    <w:rsid w:val="00A96373"/>
    <w:rsid w:val="00AA321E"/>
    <w:rsid w:val="00AB606B"/>
    <w:rsid w:val="00AB70D9"/>
    <w:rsid w:val="00AC7FDE"/>
    <w:rsid w:val="00AD4AC1"/>
    <w:rsid w:val="00AD5585"/>
    <w:rsid w:val="00AE1C6B"/>
    <w:rsid w:val="00AE3BED"/>
    <w:rsid w:val="00AE7E2A"/>
    <w:rsid w:val="00AF35F1"/>
    <w:rsid w:val="00B11EE4"/>
    <w:rsid w:val="00B14531"/>
    <w:rsid w:val="00B16018"/>
    <w:rsid w:val="00B16407"/>
    <w:rsid w:val="00B30796"/>
    <w:rsid w:val="00B45D91"/>
    <w:rsid w:val="00B60ED7"/>
    <w:rsid w:val="00B61AF1"/>
    <w:rsid w:val="00B82EF5"/>
    <w:rsid w:val="00B858EC"/>
    <w:rsid w:val="00B8667E"/>
    <w:rsid w:val="00B958A8"/>
    <w:rsid w:val="00BA5DA4"/>
    <w:rsid w:val="00BA782E"/>
    <w:rsid w:val="00BB72BD"/>
    <w:rsid w:val="00BC1CB4"/>
    <w:rsid w:val="00BC79AA"/>
    <w:rsid w:val="00BD2E3C"/>
    <w:rsid w:val="00BD5D92"/>
    <w:rsid w:val="00BD775E"/>
    <w:rsid w:val="00BF1F60"/>
    <w:rsid w:val="00C01174"/>
    <w:rsid w:val="00C1557B"/>
    <w:rsid w:val="00C24FB4"/>
    <w:rsid w:val="00C45BA3"/>
    <w:rsid w:val="00C45CE6"/>
    <w:rsid w:val="00C4793D"/>
    <w:rsid w:val="00C71E29"/>
    <w:rsid w:val="00C9059A"/>
    <w:rsid w:val="00CA285B"/>
    <w:rsid w:val="00CB40AC"/>
    <w:rsid w:val="00CB541E"/>
    <w:rsid w:val="00CB5489"/>
    <w:rsid w:val="00CD697D"/>
    <w:rsid w:val="00CE2298"/>
    <w:rsid w:val="00CE3015"/>
    <w:rsid w:val="00CF24F8"/>
    <w:rsid w:val="00CF3790"/>
    <w:rsid w:val="00D04279"/>
    <w:rsid w:val="00D14EE1"/>
    <w:rsid w:val="00D1581B"/>
    <w:rsid w:val="00D20B7A"/>
    <w:rsid w:val="00D2431B"/>
    <w:rsid w:val="00D255AF"/>
    <w:rsid w:val="00D26C07"/>
    <w:rsid w:val="00D3195D"/>
    <w:rsid w:val="00D336F3"/>
    <w:rsid w:val="00D34D20"/>
    <w:rsid w:val="00D47520"/>
    <w:rsid w:val="00D62E15"/>
    <w:rsid w:val="00D67487"/>
    <w:rsid w:val="00D9054C"/>
    <w:rsid w:val="00D92F96"/>
    <w:rsid w:val="00D950E5"/>
    <w:rsid w:val="00D95366"/>
    <w:rsid w:val="00D95FD0"/>
    <w:rsid w:val="00DA2852"/>
    <w:rsid w:val="00DA3F3A"/>
    <w:rsid w:val="00DA798F"/>
    <w:rsid w:val="00DB5664"/>
    <w:rsid w:val="00DB6A5D"/>
    <w:rsid w:val="00DC4B4D"/>
    <w:rsid w:val="00DC6C6D"/>
    <w:rsid w:val="00DD5440"/>
    <w:rsid w:val="00DE03C1"/>
    <w:rsid w:val="00DE049D"/>
    <w:rsid w:val="00DE1D86"/>
    <w:rsid w:val="00DE3E46"/>
    <w:rsid w:val="00DE5DDF"/>
    <w:rsid w:val="00DF05E4"/>
    <w:rsid w:val="00DF1A2F"/>
    <w:rsid w:val="00DF32C5"/>
    <w:rsid w:val="00DF40CC"/>
    <w:rsid w:val="00DF57C6"/>
    <w:rsid w:val="00DF6062"/>
    <w:rsid w:val="00DF6A97"/>
    <w:rsid w:val="00E1151F"/>
    <w:rsid w:val="00E1351F"/>
    <w:rsid w:val="00E16F70"/>
    <w:rsid w:val="00E17500"/>
    <w:rsid w:val="00E2070E"/>
    <w:rsid w:val="00E254C7"/>
    <w:rsid w:val="00E277C8"/>
    <w:rsid w:val="00E53806"/>
    <w:rsid w:val="00E557EA"/>
    <w:rsid w:val="00E67B35"/>
    <w:rsid w:val="00E67EEA"/>
    <w:rsid w:val="00E7009E"/>
    <w:rsid w:val="00E745AA"/>
    <w:rsid w:val="00E92235"/>
    <w:rsid w:val="00E93622"/>
    <w:rsid w:val="00E948EF"/>
    <w:rsid w:val="00EA4642"/>
    <w:rsid w:val="00EB4287"/>
    <w:rsid w:val="00EB5FB7"/>
    <w:rsid w:val="00EC165B"/>
    <w:rsid w:val="00EC25E3"/>
    <w:rsid w:val="00EC3C95"/>
    <w:rsid w:val="00EC7370"/>
    <w:rsid w:val="00ED3822"/>
    <w:rsid w:val="00ED4E83"/>
    <w:rsid w:val="00EE1347"/>
    <w:rsid w:val="00EE1634"/>
    <w:rsid w:val="00EE5983"/>
    <w:rsid w:val="00EE7C3D"/>
    <w:rsid w:val="00F02582"/>
    <w:rsid w:val="00F03D93"/>
    <w:rsid w:val="00F045D8"/>
    <w:rsid w:val="00F05DA7"/>
    <w:rsid w:val="00F11B9B"/>
    <w:rsid w:val="00F12EC0"/>
    <w:rsid w:val="00F15014"/>
    <w:rsid w:val="00F21117"/>
    <w:rsid w:val="00F21432"/>
    <w:rsid w:val="00F32C2F"/>
    <w:rsid w:val="00F34F5D"/>
    <w:rsid w:val="00F43F6B"/>
    <w:rsid w:val="00F57B6D"/>
    <w:rsid w:val="00F63FBF"/>
    <w:rsid w:val="00F83A62"/>
    <w:rsid w:val="00F84AFF"/>
    <w:rsid w:val="00F8640E"/>
    <w:rsid w:val="00F917C7"/>
    <w:rsid w:val="00F96410"/>
    <w:rsid w:val="00FA43AD"/>
    <w:rsid w:val="00FB0D9D"/>
    <w:rsid w:val="00FC0359"/>
    <w:rsid w:val="00FC2BB0"/>
    <w:rsid w:val="00FD0A41"/>
    <w:rsid w:val="00FE3A65"/>
    <w:rsid w:val="00FE420D"/>
    <w:rsid w:val="00FF1945"/>
    <w:rsid w:val="00FF19C5"/>
    <w:rsid w:val="201122C5"/>
    <w:rsid w:val="214D7718"/>
    <w:rsid w:val="2792E1CB"/>
    <w:rsid w:val="3C83E1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6355337E-A93B-4391-9778-AEA724CE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NormalWeb">
    <w:name w:val="Normal (Web)"/>
    <w:basedOn w:val="Normal"/>
    <w:uiPriority w:val="99"/>
    <w:semiHidden/>
    <w:unhideWhenUsed/>
    <w:rsid w:val="00D62E15"/>
  </w:style>
  <w:style w:type="character" w:customStyle="1" w:styleId="normaltextrun">
    <w:name w:val="normaltextrun"/>
    <w:basedOn w:val="Fuentedeprrafopredeter"/>
    <w:rsid w:val="0056313D"/>
  </w:style>
  <w:style w:type="paragraph" w:styleId="Revisin">
    <w:name w:val="Revision"/>
    <w:hidden/>
    <w:uiPriority w:val="99"/>
    <w:semiHidden/>
    <w:rsid w:val="00A60736"/>
    <w:pPr>
      <w:spacing w:after="0" w:line="240" w:lineRule="auto"/>
    </w:pPr>
    <w:rPr>
      <w:rFonts w:ascii="Times New Roman" w:eastAsia="MS Mincho" w:hAnsi="Times New Roman" w:cs="Times New Roman"/>
      <w:kern w:val="0"/>
      <w:sz w:val="24"/>
      <w:szCs w:val="24"/>
      <w:lang w:val="es-ES" w:eastAsia="es-ES"/>
      <w14:ligatures w14:val="none"/>
    </w:rPr>
  </w:style>
  <w:style w:type="character" w:styleId="Refdecomentario">
    <w:name w:val="annotation reference"/>
    <w:basedOn w:val="Fuentedeprrafopredeter"/>
    <w:uiPriority w:val="99"/>
    <w:semiHidden/>
    <w:unhideWhenUsed/>
    <w:rsid w:val="005A472B"/>
    <w:rPr>
      <w:sz w:val="16"/>
      <w:szCs w:val="16"/>
    </w:rPr>
  </w:style>
  <w:style w:type="paragraph" w:styleId="Textocomentario">
    <w:name w:val="annotation text"/>
    <w:basedOn w:val="Normal"/>
    <w:link w:val="TextocomentarioCar"/>
    <w:uiPriority w:val="99"/>
    <w:unhideWhenUsed/>
    <w:rsid w:val="005A472B"/>
    <w:rPr>
      <w:sz w:val="20"/>
      <w:szCs w:val="20"/>
    </w:rPr>
  </w:style>
  <w:style w:type="character" w:customStyle="1" w:styleId="TextocomentarioCar">
    <w:name w:val="Texto comentario Car"/>
    <w:basedOn w:val="Fuentedeprrafopredeter"/>
    <w:link w:val="Textocomentario"/>
    <w:uiPriority w:val="99"/>
    <w:rsid w:val="005A472B"/>
    <w:rPr>
      <w:rFonts w:ascii="Times New Roman" w:eastAsia="MS Mincho"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5A472B"/>
    <w:rPr>
      <w:b/>
      <w:bCs/>
    </w:rPr>
  </w:style>
  <w:style w:type="character" w:customStyle="1" w:styleId="AsuntodelcomentarioCar">
    <w:name w:val="Asunto del comentario Car"/>
    <w:basedOn w:val="TextocomentarioCar"/>
    <w:link w:val="Asuntodelcomentario"/>
    <w:uiPriority w:val="99"/>
    <w:semiHidden/>
    <w:rsid w:val="005A472B"/>
    <w:rPr>
      <w:rFonts w:ascii="Times New Roman" w:eastAsia="MS Mincho" w:hAnsi="Times New Roman" w:cs="Times New Roman"/>
      <w:b/>
      <w:bCs/>
      <w:kern w:val="0"/>
      <w:sz w:val="20"/>
      <w:szCs w:val="20"/>
      <w:lang w:val="es-ES" w:eastAsia="es-ES"/>
      <w14:ligatures w14:val="none"/>
    </w:rPr>
  </w:style>
  <w:style w:type="character" w:styleId="Mencionar">
    <w:name w:val="Mention"/>
    <w:basedOn w:val="Fuentedeprrafopredeter"/>
    <w:uiPriority w:val="99"/>
    <w:unhideWhenUsed/>
    <w:rsid w:val="00FE3A65"/>
    <w:rPr>
      <w:color w:val="2B579A"/>
      <w:shd w:val="clear" w:color="auto" w:fill="E1DFDD"/>
    </w:rPr>
  </w:style>
  <w:style w:type="character" w:customStyle="1" w:styleId="cf01">
    <w:name w:val="cf01"/>
    <w:basedOn w:val="Fuentedeprrafopredeter"/>
    <w:rsid w:val="002027D0"/>
    <w:rPr>
      <w:rFonts w:ascii="Segoe UI" w:hAnsi="Segoe UI" w:cs="Segoe UI" w:hint="default"/>
      <w:sz w:val="18"/>
      <w:szCs w:val="18"/>
      <w:shd w:val="clear" w:color="auto" w:fill="FFFFFF"/>
    </w:rPr>
  </w:style>
  <w:style w:type="character" w:styleId="Mencinsinresolver">
    <w:name w:val="Unresolved Mention"/>
    <w:basedOn w:val="Fuentedeprrafopredeter"/>
    <w:uiPriority w:val="99"/>
    <w:semiHidden/>
    <w:unhideWhenUsed/>
    <w:rsid w:val="0068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474">
      <w:bodyDiv w:val="1"/>
      <w:marLeft w:val="0"/>
      <w:marRight w:val="0"/>
      <w:marTop w:val="0"/>
      <w:marBottom w:val="0"/>
      <w:divBdr>
        <w:top w:val="none" w:sz="0" w:space="0" w:color="auto"/>
        <w:left w:val="none" w:sz="0" w:space="0" w:color="auto"/>
        <w:bottom w:val="none" w:sz="0" w:space="0" w:color="auto"/>
        <w:right w:val="none" w:sz="0" w:space="0" w:color="auto"/>
      </w:divBdr>
      <w:divsChild>
        <w:div w:id="1187015598">
          <w:marLeft w:val="0"/>
          <w:marRight w:val="0"/>
          <w:marTop w:val="0"/>
          <w:marBottom w:val="0"/>
          <w:divBdr>
            <w:top w:val="none" w:sz="0" w:space="0" w:color="auto"/>
            <w:left w:val="none" w:sz="0" w:space="0" w:color="auto"/>
            <w:bottom w:val="none" w:sz="0" w:space="0" w:color="auto"/>
            <w:right w:val="none" w:sz="0" w:space="0" w:color="auto"/>
          </w:divBdr>
          <w:divsChild>
            <w:div w:id="351229286">
              <w:marLeft w:val="0"/>
              <w:marRight w:val="0"/>
              <w:marTop w:val="0"/>
              <w:marBottom w:val="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sChild>
                    <w:div w:id="9759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841180">
      <w:bodyDiv w:val="1"/>
      <w:marLeft w:val="0"/>
      <w:marRight w:val="0"/>
      <w:marTop w:val="0"/>
      <w:marBottom w:val="0"/>
      <w:divBdr>
        <w:top w:val="none" w:sz="0" w:space="0" w:color="auto"/>
        <w:left w:val="none" w:sz="0" w:space="0" w:color="auto"/>
        <w:bottom w:val="none" w:sz="0" w:space="0" w:color="auto"/>
        <w:right w:val="none" w:sz="0" w:space="0" w:color="auto"/>
      </w:divBdr>
      <w:divsChild>
        <w:div w:id="342628075">
          <w:marLeft w:val="0"/>
          <w:marRight w:val="0"/>
          <w:marTop w:val="0"/>
          <w:marBottom w:val="0"/>
          <w:divBdr>
            <w:top w:val="none" w:sz="0" w:space="0" w:color="auto"/>
            <w:left w:val="none" w:sz="0" w:space="0" w:color="auto"/>
            <w:bottom w:val="none" w:sz="0" w:space="0" w:color="auto"/>
            <w:right w:val="none" w:sz="0" w:space="0" w:color="auto"/>
          </w:divBdr>
          <w:divsChild>
            <w:div w:id="1749304936">
              <w:marLeft w:val="0"/>
              <w:marRight w:val="0"/>
              <w:marTop w:val="0"/>
              <w:marBottom w:val="0"/>
              <w:divBdr>
                <w:top w:val="none" w:sz="0" w:space="0" w:color="auto"/>
                <w:left w:val="none" w:sz="0" w:space="0" w:color="auto"/>
                <w:bottom w:val="none" w:sz="0" w:space="0" w:color="auto"/>
                <w:right w:val="none" w:sz="0" w:space="0" w:color="auto"/>
              </w:divBdr>
              <w:divsChild>
                <w:div w:id="878781775">
                  <w:marLeft w:val="0"/>
                  <w:marRight w:val="0"/>
                  <w:marTop w:val="0"/>
                  <w:marBottom w:val="0"/>
                  <w:divBdr>
                    <w:top w:val="none" w:sz="0" w:space="0" w:color="auto"/>
                    <w:left w:val="none" w:sz="0" w:space="0" w:color="auto"/>
                    <w:bottom w:val="none" w:sz="0" w:space="0" w:color="auto"/>
                    <w:right w:val="none" w:sz="0" w:space="0" w:color="auto"/>
                  </w:divBdr>
                  <w:divsChild>
                    <w:div w:id="8563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743837">
      <w:bodyDiv w:val="1"/>
      <w:marLeft w:val="0"/>
      <w:marRight w:val="0"/>
      <w:marTop w:val="0"/>
      <w:marBottom w:val="0"/>
      <w:divBdr>
        <w:top w:val="none" w:sz="0" w:space="0" w:color="auto"/>
        <w:left w:val="none" w:sz="0" w:space="0" w:color="auto"/>
        <w:bottom w:val="none" w:sz="0" w:space="0" w:color="auto"/>
        <w:right w:val="none" w:sz="0" w:space="0" w:color="auto"/>
      </w:divBdr>
    </w:div>
    <w:div w:id="1247228587">
      <w:bodyDiv w:val="1"/>
      <w:marLeft w:val="0"/>
      <w:marRight w:val="0"/>
      <w:marTop w:val="0"/>
      <w:marBottom w:val="0"/>
      <w:divBdr>
        <w:top w:val="none" w:sz="0" w:space="0" w:color="auto"/>
        <w:left w:val="none" w:sz="0" w:space="0" w:color="auto"/>
        <w:bottom w:val="none" w:sz="0" w:space="0" w:color="auto"/>
        <w:right w:val="none" w:sz="0" w:space="0" w:color="auto"/>
      </w:divBdr>
    </w:div>
    <w:div w:id="1310011883">
      <w:bodyDiv w:val="1"/>
      <w:marLeft w:val="0"/>
      <w:marRight w:val="0"/>
      <w:marTop w:val="0"/>
      <w:marBottom w:val="0"/>
      <w:divBdr>
        <w:top w:val="none" w:sz="0" w:space="0" w:color="auto"/>
        <w:left w:val="none" w:sz="0" w:space="0" w:color="auto"/>
        <w:bottom w:val="none" w:sz="0" w:space="0" w:color="auto"/>
        <w:right w:val="none" w:sz="0" w:space="0" w:color="auto"/>
      </w:divBdr>
      <w:divsChild>
        <w:div w:id="1815564129">
          <w:marLeft w:val="0"/>
          <w:marRight w:val="0"/>
          <w:marTop w:val="0"/>
          <w:marBottom w:val="0"/>
          <w:divBdr>
            <w:top w:val="none" w:sz="0" w:space="0" w:color="auto"/>
            <w:left w:val="none" w:sz="0" w:space="0" w:color="auto"/>
            <w:bottom w:val="none" w:sz="0" w:space="0" w:color="auto"/>
            <w:right w:val="none" w:sz="0" w:space="0" w:color="auto"/>
          </w:divBdr>
          <w:divsChild>
            <w:div w:id="1967925247">
              <w:marLeft w:val="0"/>
              <w:marRight w:val="0"/>
              <w:marTop w:val="0"/>
              <w:marBottom w:val="0"/>
              <w:divBdr>
                <w:top w:val="none" w:sz="0" w:space="0" w:color="auto"/>
                <w:left w:val="none" w:sz="0" w:space="0" w:color="auto"/>
                <w:bottom w:val="none" w:sz="0" w:space="0" w:color="auto"/>
                <w:right w:val="none" w:sz="0" w:space="0" w:color="auto"/>
              </w:divBdr>
              <w:divsChild>
                <w:div w:id="766509423">
                  <w:marLeft w:val="0"/>
                  <w:marRight w:val="0"/>
                  <w:marTop w:val="0"/>
                  <w:marBottom w:val="0"/>
                  <w:divBdr>
                    <w:top w:val="none" w:sz="0" w:space="0" w:color="auto"/>
                    <w:left w:val="none" w:sz="0" w:space="0" w:color="auto"/>
                    <w:bottom w:val="none" w:sz="0" w:space="0" w:color="auto"/>
                    <w:right w:val="none" w:sz="0" w:space="0" w:color="auto"/>
                  </w:divBdr>
                  <w:divsChild>
                    <w:div w:id="13107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446417">
      <w:bodyDiv w:val="1"/>
      <w:marLeft w:val="0"/>
      <w:marRight w:val="0"/>
      <w:marTop w:val="0"/>
      <w:marBottom w:val="0"/>
      <w:divBdr>
        <w:top w:val="none" w:sz="0" w:space="0" w:color="auto"/>
        <w:left w:val="none" w:sz="0" w:space="0" w:color="auto"/>
        <w:bottom w:val="none" w:sz="0" w:space="0" w:color="auto"/>
        <w:right w:val="none" w:sz="0" w:space="0" w:color="auto"/>
      </w:divBdr>
      <w:divsChild>
        <w:div w:id="1510750618">
          <w:marLeft w:val="0"/>
          <w:marRight w:val="0"/>
          <w:marTop w:val="0"/>
          <w:marBottom w:val="0"/>
          <w:divBdr>
            <w:top w:val="none" w:sz="0" w:space="0" w:color="auto"/>
            <w:left w:val="none" w:sz="0" w:space="0" w:color="auto"/>
            <w:bottom w:val="none" w:sz="0" w:space="0" w:color="auto"/>
            <w:right w:val="none" w:sz="0" w:space="0" w:color="auto"/>
          </w:divBdr>
          <w:divsChild>
            <w:div w:id="1307776918">
              <w:marLeft w:val="0"/>
              <w:marRight w:val="0"/>
              <w:marTop w:val="0"/>
              <w:marBottom w:val="0"/>
              <w:divBdr>
                <w:top w:val="none" w:sz="0" w:space="0" w:color="auto"/>
                <w:left w:val="none" w:sz="0" w:space="0" w:color="auto"/>
                <w:bottom w:val="none" w:sz="0" w:space="0" w:color="auto"/>
                <w:right w:val="none" w:sz="0" w:space="0" w:color="auto"/>
              </w:divBdr>
              <w:divsChild>
                <w:div w:id="1211260233">
                  <w:marLeft w:val="0"/>
                  <w:marRight w:val="0"/>
                  <w:marTop w:val="0"/>
                  <w:marBottom w:val="0"/>
                  <w:divBdr>
                    <w:top w:val="none" w:sz="0" w:space="0" w:color="auto"/>
                    <w:left w:val="none" w:sz="0" w:space="0" w:color="auto"/>
                    <w:bottom w:val="none" w:sz="0" w:space="0" w:color="auto"/>
                    <w:right w:val="none" w:sz="0" w:space="0" w:color="auto"/>
                  </w:divBdr>
                  <w:divsChild>
                    <w:div w:id="6258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2EAEEB9430FB48A0B5C02F99DB7760" ma:contentTypeVersion="3" ma:contentTypeDescription="Create a new document." ma:contentTypeScope="" ma:versionID="38c4b942937b65ef51bade3dc9560f55">
  <xsd:schema xmlns:xsd="http://www.w3.org/2001/XMLSchema" xmlns:xs="http://www.w3.org/2001/XMLSchema" xmlns:p="http://schemas.microsoft.com/office/2006/metadata/properties" xmlns:ns2="82f245a6-85b0-4692-a147-8d6e922f2a43" targetNamespace="http://schemas.microsoft.com/office/2006/metadata/properties" ma:root="true" ma:fieldsID="c96f141c3a41fd559919be1910917c6c" ns2:_="">
    <xsd:import namespace="82f245a6-85b0-4692-a147-8d6e922f2a4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245a6-85b0-4692-a147-8d6e922f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BD5FC-F210-48AD-9090-969788AB8845}">
  <ds:schemaRefs>
    <ds:schemaRef ds:uri="http://schemas.microsoft.com/sharepoint/v3/contenttype/forms"/>
  </ds:schemaRefs>
</ds:datastoreItem>
</file>

<file path=customXml/itemProps2.xml><?xml version="1.0" encoding="utf-8"?>
<ds:datastoreItem xmlns:ds="http://schemas.openxmlformats.org/officeDocument/2006/customXml" ds:itemID="{1F5A137F-4EFD-41DA-89B1-AF876CD04EF6}">
  <ds:schemaRefs>
    <ds:schemaRef ds:uri="http://schemas.openxmlformats.org/officeDocument/2006/bibliography"/>
  </ds:schemaRefs>
</ds:datastoreItem>
</file>

<file path=customXml/itemProps3.xml><?xml version="1.0" encoding="utf-8"?>
<ds:datastoreItem xmlns:ds="http://schemas.openxmlformats.org/officeDocument/2006/customXml" ds:itemID="{610252D0-5419-4EB7-ABE4-D86864059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245a6-85b0-4692-a147-8d6e922f2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511B2-696F-488E-8027-64C2E9E2A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6026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Maria Jose Rodriguez Gomez</cp:lastModifiedBy>
  <cp:revision>2</cp:revision>
  <cp:lastPrinted>2024-09-26T16:58:00Z</cp:lastPrinted>
  <dcterms:created xsi:type="dcterms:W3CDTF">2025-05-13T18:44:00Z</dcterms:created>
  <dcterms:modified xsi:type="dcterms:W3CDTF">2025-05-13T18:44:00Z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0x010100812EAEEB9430FB48A0B5C02F99DB7760</vt:lpwstr>
  </property>
  <property fmtid="{D5CDD505-2E9C-101B-9397-08002B2CF9AE}" pid="3" name="MediaServiceImageTags">
    <vt:lpwstr/>
  </property>
</Properties>
</file>