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B6203" w14:textId="77777777" w:rsidR="00F9308A" w:rsidRPr="00765CD1" w:rsidRDefault="00F9308A" w:rsidP="00DF5C9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7E6924F2" w14:textId="1AC29AF9" w:rsidR="00562608" w:rsidRPr="00765CD1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center"/>
        <w:rPr>
          <w:rFonts w:ascii="Verdana" w:hAnsi="Verdana" w:cs="Arial"/>
          <w:b/>
          <w:sz w:val="22"/>
          <w:szCs w:val="22"/>
        </w:rPr>
      </w:pPr>
    </w:p>
    <w:p w14:paraId="22BB5E90" w14:textId="77777777" w:rsidR="00562608" w:rsidRPr="00765CD1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center"/>
        <w:outlineLvl w:val="0"/>
        <w:rPr>
          <w:rFonts w:ascii="Verdana" w:hAnsi="Verdana" w:cs="Arial"/>
          <w:b/>
          <w:sz w:val="22"/>
          <w:szCs w:val="22"/>
        </w:rPr>
      </w:pPr>
      <w:r w:rsidRPr="00765CD1">
        <w:rPr>
          <w:rFonts w:ascii="Verdana" w:hAnsi="Verdana" w:cs="Arial"/>
          <w:b/>
          <w:sz w:val="22"/>
          <w:szCs w:val="22"/>
        </w:rPr>
        <w:t>Se publica para comentarios del público el siguiente:</w:t>
      </w:r>
    </w:p>
    <w:p w14:paraId="09277D87" w14:textId="77777777" w:rsidR="00562608" w:rsidRPr="00765CD1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rPr>
          <w:rFonts w:ascii="Verdana" w:hAnsi="Verdana" w:cs="Arial"/>
          <w:sz w:val="22"/>
          <w:szCs w:val="22"/>
        </w:rPr>
      </w:pPr>
    </w:p>
    <w:p w14:paraId="4B0754E5" w14:textId="77777777" w:rsidR="00562608" w:rsidRPr="00765CD1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7350BF83" w14:textId="77777777" w:rsidR="00562608" w:rsidRPr="00765CD1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both"/>
        <w:rPr>
          <w:rFonts w:ascii="Verdana" w:hAnsi="Verdana" w:cs="Arial"/>
          <w:b/>
          <w:bCs/>
          <w:sz w:val="22"/>
          <w:szCs w:val="22"/>
        </w:rPr>
      </w:pPr>
      <w:r w:rsidRPr="00765CD1">
        <w:rPr>
          <w:rFonts w:ascii="Verdana" w:hAnsi="Verdana" w:cs="Arial"/>
          <w:b/>
          <w:bCs/>
          <w:sz w:val="22"/>
          <w:szCs w:val="22"/>
        </w:rPr>
        <w:t>PROYECTO DE CIRCULAR EXTERNA: Instrucciones sobre el régimen de los Emisores Conocidos, Emisores Recurrentes y los Programas de Emisión y Colocación de valores (PEC).</w:t>
      </w:r>
    </w:p>
    <w:p w14:paraId="7BCFFB20" w14:textId="77777777" w:rsidR="00562608" w:rsidRPr="00765CD1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both"/>
        <w:rPr>
          <w:rFonts w:ascii="Verdana" w:hAnsi="Verdana" w:cs="Arial"/>
          <w:bCs/>
          <w:sz w:val="22"/>
          <w:szCs w:val="22"/>
        </w:rPr>
      </w:pPr>
    </w:p>
    <w:p w14:paraId="74E1E23F" w14:textId="77777777" w:rsidR="00562608" w:rsidRPr="00765CD1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both"/>
        <w:rPr>
          <w:rFonts w:ascii="Verdana" w:hAnsi="Verdana" w:cs="Arial"/>
          <w:b/>
          <w:bCs/>
          <w:sz w:val="22"/>
          <w:szCs w:val="22"/>
        </w:rPr>
      </w:pPr>
    </w:p>
    <w:p w14:paraId="18B1932F" w14:textId="082EF6BA" w:rsidR="00562608" w:rsidRPr="00765CD1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both"/>
        <w:rPr>
          <w:rFonts w:ascii="Verdana" w:hAnsi="Verdana" w:cs="Arial"/>
          <w:bCs/>
          <w:sz w:val="22"/>
          <w:szCs w:val="22"/>
        </w:rPr>
      </w:pPr>
      <w:r w:rsidRPr="00765CD1">
        <w:rPr>
          <w:rFonts w:ascii="Verdana" w:hAnsi="Verdana" w:cs="Arial"/>
          <w:b/>
          <w:bCs/>
          <w:sz w:val="22"/>
          <w:szCs w:val="22"/>
        </w:rPr>
        <w:t xml:space="preserve">PROPÓSITO: </w:t>
      </w:r>
      <w:r w:rsidRPr="00765CD1">
        <w:rPr>
          <w:rFonts w:ascii="Verdana" w:hAnsi="Verdana" w:cs="Arial"/>
          <w:bCs/>
          <w:sz w:val="22"/>
          <w:szCs w:val="22"/>
        </w:rPr>
        <w:t>Actualiza</w:t>
      </w:r>
      <w:r w:rsidR="003E3E32" w:rsidRPr="00765CD1">
        <w:rPr>
          <w:rFonts w:ascii="Verdana" w:hAnsi="Verdana" w:cs="Arial"/>
          <w:bCs/>
          <w:sz w:val="22"/>
          <w:szCs w:val="22"/>
        </w:rPr>
        <w:t>r las disposiciones</w:t>
      </w:r>
      <w:r w:rsidRPr="00765CD1">
        <w:rPr>
          <w:rFonts w:ascii="Verdana" w:hAnsi="Verdana" w:cs="Arial"/>
          <w:bCs/>
          <w:sz w:val="22"/>
          <w:szCs w:val="22"/>
        </w:rPr>
        <w:t xml:space="preserve"> </w:t>
      </w:r>
      <w:r w:rsidR="00E82031" w:rsidRPr="00765CD1">
        <w:rPr>
          <w:rFonts w:ascii="Verdana" w:hAnsi="Verdana" w:cs="Arial"/>
          <w:bCs/>
          <w:sz w:val="22"/>
          <w:szCs w:val="22"/>
        </w:rPr>
        <w:t>del Capítulo II del</w:t>
      </w:r>
      <w:r w:rsidRPr="00765CD1">
        <w:rPr>
          <w:rFonts w:ascii="Verdana" w:hAnsi="Verdana" w:cs="Arial"/>
          <w:bCs/>
          <w:sz w:val="22"/>
          <w:szCs w:val="22"/>
        </w:rPr>
        <w:t xml:space="preserve"> Título I </w:t>
      </w:r>
      <w:r w:rsidR="00E82031" w:rsidRPr="00765CD1">
        <w:rPr>
          <w:rFonts w:ascii="Verdana" w:hAnsi="Verdana" w:cs="Arial"/>
          <w:bCs/>
          <w:sz w:val="22"/>
          <w:szCs w:val="22"/>
        </w:rPr>
        <w:t>de la Parte III</w:t>
      </w:r>
      <w:r w:rsidR="000E1CDD" w:rsidRPr="00765CD1">
        <w:rPr>
          <w:rFonts w:ascii="Verdana" w:hAnsi="Verdana" w:cs="Arial"/>
          <w:bCs/>
          <w:sz w:val="22"/>
          <w:szCs w:val="22"/>
        </w:rPr>
        <w:t xml:space="preserve"> </w:t>
      </w:r>
      <w:r w:rsidRPr="00765CD1">
        <w:rPr>
          <w:rFonts w:ascii="Verdana" w:hAnsi="Verdana" w:cs="Arial"/>
          <w:bCs/>
          <w:sz w:val="22"/>
          <w:szCs w:val="22"/>
        </w:rPr>
        <w:t xml:space="preserve">de la Circular Básica Jurídica (CBJ) </w:t>
      </w:r>
      <w:r w:rsidR="000E1CDD" w:rsidRPr="00765CD1">
        <w:rPr>
          <w:rFonts w:ascii="Verdana" w:hAnsi="Verdana" w:cs="Arial"/>
          <w:bCs/>
          <w:sz w:val="22"/>
          <w:szCs w:val="22"/>
        </w:rPr>
        <w:t xml:space="preserve">con el fin de </w:t>
      </w:r>
      <w:r w:rsidR="00112529" w:rsidRPr="00765CD1">
        <w:rPr>
          <w:rFonts w:ascii="Verdana" w:hAnsi="Verdana" w:cs="Arial"/>
          <w:bCs/>
          <w:sz w:val="22"/>
          <w:szCs w:val="22"/>
        </w:rPr>
        <w:t>implementar</w:t>
      </w:r>
      <w:r w:rsidR="000E1CDD" w:rsidRPr="00765CD1">
        <w:rPr>
          <w:rFonts w:ascii="Verdana" w:hAnsi="Verdana" w:cs="Arial"/>
          <w:bCs/>
          <w:sz w:val="22"/>
          <w:szCs w:val="22"/>
        </w:rPr>
        <w:t xml:space="preserve"> </w:t>
      </w:r>
      <w:r w:rsidR="00112529" w:rsidRPr="00765CD1">
        <w:rPr>
          <w:rFonts w:ascii="Verdana" w:hAnsi="Verdana" w:cs="Arial"/>
          <w:bCs/>
          <w:sz w:val="22"/>
          <w:szCs w:val="22"/>
        </w:rPr>
        <w:t xml:space="preserve">el </w:t>
      </w:r>
      <w:r w:rsidRPr="00765CD1">
        <w:rPr>
          <w:rFonts w:ascii="Verdana" w:hAnsi="Verdana" w:cs="Arial"/>
          <w:bCs/>
          <w:sz w:val="22"/>
          <w:szCs w:val="22"/>
        </w:rPr>
        <w:t xml:space="preserve">Decreto 1239 de 2024 </w:t>
      </w:r>
      <w:r w:rsidR="00FB7F84" w:rsidRPr="00765CD1">
        <w:rPr>
          <w:rFonts w:ascii="Verdana" w:eastAsia="Arial" w:hAnsi="Verdana" w:cs="Arial"/>
          <w:sz w:val="22"/>
          <w:szCs w:val="22"/>
        </w:rPr>
        <w:t>«</w:t>
      </w:r>
      <w:r w:rsidRPr="00765CD1">
        <w:rPr>
          <w:rFonts w:ascii="Verdana" w:hAnsi="Verdana" w:cs="Arial"/>
          <w:bCs/>
          <w:i/>
          <w:iCs/>
          <w:sz w:val="22"/>
          <w:szCs w:val="22"/>
        </w:rPr>
        <w:t>por el cual se modifica el Decreto 2555 de 2010 en lo relacionado con los diferentes instrumentos que contribuyen a la liquidez del mercado de valores y se dictan otras disposiciones</w:t>
      </w:r>
      <w:r w:rsidR="00FB7F84" w:rsidRPr="00765CD1">
        <w:rPr>
          <w:rFonts w:ascii="Verdana" w:eastAsia="Arial" w:hAnsi="Verdana" w:cs="Arial"/>
          <w:sz w:val="22"/>
          <w:szCs w:val="22"/>
        </w:rPr>
        <w:t>»</w:t>
      </w:r>
      <w:r w:rsidRPr="00765CD1">
        <w:rPr>
          <w:rFonts w:ascii="Verdana" w:hAnsi="Verdana" w:cs="Arial"/>
          <w:bCs/>
          <w:sz w:val="22"/>
          <w:szCs w:val="22"/>
        </w:rPr>
        <w:t xml:space="preserve">, </w:t>
      </w:r>
      <w:r w:rsidR="00112529" w:rsidRPr="00765CD1">
        <w:rPr>
          <w:rFonts w:ascii="Verdana" w:hAnsi="Verdana" w:cs="Arial"/>
          <w:bCs/>
          <w:sz w:val="22"/>
          <w:szCs w:val="22"/>
        </w:rPr>
        <w:t xml:space="preserve">en lo </w:t>
      </w:r>
      <w:r w:rsidR="009257D0" w:rsidRPr="00765CD1">
        <w:rPr>
          <w:rFonts w:ascii="Verdana" w:hAnsi="Verdana" w:cs="Arial"/>
          <w:bCs/>
          <w:sz w:val="22"/>
          <w:szCs w:val="22"/>
        </w:rPr>
        <w:t>relacionado</w:t>
      </w:r>
      <w:r w:rsidR="00112529" w:rsidRPr="00765CD1">
        <w:rPr>
          <w:rFonts w:ascii="Verdana" w:hAnsi="Verdana" w:cs="Arial"/>
          <w:bCs/>
          <w:sz w:val="22"/>
          <w:szCs w:val="22"/>
        </w:rPr>
        <w:t xml:space="preserve"> con </w:t>
      </w:r>
      <w:r w:rsidR="009257D0" w:rsidRPr="00765CD1">
        <w:rPr>
          <w:rFonts w:ascii="Verdana" w:hAnsi="Verdana" w:cs="Arial"/>
          <w:bCs/>
          <w:sz w:val="22"/>
          <w:szCs w:val="22"/>
        </w:rPr>
        <w:t>las emisiones de los emisores</w:t>
      </w:r>
      <w:r w:rsidRPr="00765CD1">
        <w:rPr>
          <w:rFonts w:ascii="Verdana" w:hAnsi="Verdana" w:cs="Arial"/>
          <w:bCs/>
          <w:sz w:val="22"/>
          <w:szCs w:val="22"/>
        </w:rPr>
        <w:t xml:space="preserve"> conocido</w:t>
      </w:r>
      <w:r w:rsidR="009257D0" w:rsidRPr="00765CD1">
        <w:rPr>
          <w:rFonts w:ascii="Verdana" w:hAnsi="Verdana" w:cs="Arial"/>
          <w:bCs/>
          <w:sz w:val="22"/>
          <w:szCs w:val="22"/>
        </w:rPr>
        <w:t>s</w:t>
      </w:r>
      <w:r w:rsidRPr="00765CD1">
        <w:rPr>
          <w:rFonts w:ascii="Verdana" w:hAnsi="Verdana" w:cs="Arial"/>
          <w:bCs/>
          <w:sz w:val="22"/>
          <w:szCs w:val="22"/>
        </w:rPr>
        <w:t>, emisor</w:t>
      </w:r>
      <w:r w:rsidR="009257D0" w:rsidRPr="00765CD1">
        <w:rPr>
          <w:rFonts w:ascii="Verdana" w:hAnsi="Verdana" w:cs="Arial"/>
          <w:bCs/>
          <w:sz w:val="22"/>
          <w:szCs w:val="22"/>
        </w:rPr>
        <w:t>es</w:t>
      </w:r>
      <w:r w:rsidR="00521E4F">
        <w:rPr>
          <w:rFonts w:ascii="Verdana" w:hAnsi="Verdana" w:cs="Arial"/>
          <w:bCs/>
          <w:sz w:val="22"/>
          <w:szCs w:val="22"/>
        </w:rPr>
        <w:t xml:space="preserve"> </w:t>
      </w:r>
      <w:r w:rsidRPr="00765CD1">
        <w:rPr>
          <w:rFonts w:ascii="Verdana" w:hAnsi="Verdana" w:cs="Arial"/>
          <w:bCs/>
          <w:sz w:val="22"/>
          <w:szCs w:val="22"/>
        </w:rPr>
        <w:t>recurrente</w:t>
      </w:r>
      <w:r w:rsidR="00521E4F">
        <w:rPr>
          <w:rFonts w:ascii="Verdana" w:hAnsi="Verdana" w:cs="Arial"/>
          <w:bCs/>
          <w:sz w:val="22"/>
          <w:szCs w:val="22"/>
        </w:rPr>
        <w:t>s</w:t>
      </w:r>
      <w:r w:rsidRPr="00765CD1">
        <w:rPr>
          <w:rFonts w:ascii="Verdana" w:hAnsi="Verdana" w:cs="Arial"/>
          <w:bCs/>
          <w:sz w:val="22"/>
          <w:szCs w:val="22"/>
        </w:rPr>
        <w:t xml:space="preserve"> y </w:t>
      </w:r>
      <w:r w:rsidR="009257D0" w:rsidRPr="00765CD1">
        <w:rPr>
          <w:rFonts w:ascii="Verdana" w:hAnsi="Verdana" w:cs="Arial"/>
          <w:bCs/>
          <w:sz w:val="22"/>
          <w:szCs w:val="22"/>
        </w:rPr>
        <w:t xml:space="preserve">los </w:t>
      </w:r>
      <w:r w:rsidRPr="00765CD1">
        <w:rPr>
          <w:rFonts w:ascii="Verdana" w:hAnsi="Verdana" w:cs="Arial"/>
          <w:bCs/>
          <w:sz w:val="22"/>
          <w:szCs w:val="22"/>
        </w:rPr>
        <w:t>programa</w:t>
      </w:r>
      <w:r w:rsidR="009257D0" w:rsidRPr="00765CD1">
        <w:rPr>
          <w:rFonts w:ascii="Verdana" w:hAnsi="Verdana" w:cs="Arial"/>
          <w:bCs/>
          <w:sz w:val="22"/>
          <w:szCs w:val="22"/>
        </w:rPr>
        <w:t>s</w:t>
      </w:r>
      <w:r w:rsidRPr="00765CD1">
        <w:rPr>
          <w:rFonts w:ascii="Verdana" w:hAnsi="Verdana" w:cs="Arial"/>
          <w:bCs/>
          <w:sz w:val="22"/>
          <w:szCs w:val="22"/>
        </w:rPr>
        <w:t xml:space="preserve"> de emisión y colocación.</w:t>
      </w:r>
    </w:p>
    <w:p w14:paraId="6F683522" w14:textId="77777777" w:rsidR="00562608" w:rsidRPr="00765CD1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both"/>
        <w:rPr>
          <w:rFonts w:ascii="Verdana" w:hAnsi="Verdana" w:cs="Arial"/>
          <w:b/>
          <w:bCs/>
          <w:sz w:val="22"/>
          <w:szCs w:val="22"/>
        </w:rPr>
      </w:pPr>
    </w:p>
    <w:p w14:paraId="0BCB4900" w14:textId="76123E8A" w:rsidR="00562608" w:rsidRPr="00765CD1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both"/>
        <w:outlineLvl w:val="0"/>
        <w:rPr>
          <w:rFonts w:ascii="Verdana" w:hAnsi="Verdana" w:cs="Arial"/>
          <w:b/>
          <w:bCs/>
          <w:sz w:val="22"/>
          <w:szCs w:val="22"/>
        </w:rPr>
      </w:pPr>
      <w:r w:rsidRPr="00765CD1">
        <w:rPr>
          <w:rFonts w:ascii="Verdana" w:hAnsi="Verdana" w:cs="Arial"/>
          <w:b/>
          <w:bCs/>
          <w:sz w:val="22"/>
          <w:szCs w:val="22"/>
        </w:rPr>
        <w:t xml:space="preserve">PLAZO PARA COMENTARIOS: </w:t>
      </w:r>
      <w:r w:rsidRPr="00765CD1">
        <w:rPr>
          <w:rFonts w:ascii="Verdana" w:hAnsi="Verdana" w:cs="Arial"/>
          <w:sz w:val="22"/>
          <w:szCs w:val="22"/>
        </w:rPr>
        <w:t>Entre el</w:t>
      </w:r>
      <w:r w:rsidRPr="00765CD1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4816BA" w:rsidRPr="00765CD1">
        <w:rPr>
          <w:rFonts w:ascii="Verdana" w:hAnsi="Verdana" w:cs="Arial"/>
          <w:sz w:val="22"/>
          <w:szCs w:val="22"/>
        </w:rPr>
        <w:t>1</w:t>
      </w:r>
      <w:r w:rsidR="00521E4F">
        <w:rPr>
          <w:rFonts w:ascii="Verdana" w:hAnsi="Verdana" w:cs="Arial"/>
          <w:sz w:val="22"/>
          <w:szCs w:val="22"/>
        </w:rPr>
        <w:t>8</w:t>
      </w:r>
      <w:r w:rsidR="004816BA" w:rsidRPr="00765CD1">
        <w:rPr>
          <w:rFonts w:ascii="Verdana" w:hAnsi="Verdana" w:cs="Arial"/>
          <w:sz w:val="22"/>
          <w:szCs w:val="22"/>
        </w:rPr>
        <w:t xml:space="preserve"> de julio </w:t>
      </w:r>
      <w:r w:rsidRPr="00765CD1">
        <w:rPr>
          <w:rFonts w:ascii="Verdana" w:hAnsi="Verdana" w:cs="Arial"/>
          <w:sz w:val="22"/>
          <w:szCs w:val="22"/>
        </w:rPr>
        <w:t xml:space="preserve">y el </w:t>
      </w:r>
      <w:r w:rsidR="00521E4F">
        <w:rPr>
          <w:rFonts w:ascii="Verdana" w:hAnsi="Verdana" w:cs="Arial"/>
          <w:bCs/>
          <w:sz w:val="22"/>
          <w:szCs w:val="22"/>
        </w:rPr>
        <w:t>23</w:t>
      </w:r>
      <w:r w:rsidR="00531D8C" w:rsidRPr="00765CD1">
        <w:rPr>
          <w:rFonts w:ascii="Verdana" w:hAnsi="Verdana" w:cs="Arial"/>
          <w:bCs/>
          <w:sz w:val="22"/>
          <w:szCs w:val="22"/>
        </w:rPr>
        <w:t xml:space="preserve"> de julio</w:t>
      </w:r>
      <w:r w:rsidRPr="00765CD1">
        <w:rPr>
          <w:rFonts w:ascii="Verdana" w:hAnsi="Verdana" w:cs="Arial"/>
          <w:bCs/>
          <w:sz w:val="22"/>
          <w:szCs w:val="22"/>
        </w:rPr>
        <w:t xml:space="preserve"> de 2025.</w:t>
      </w:r>
    </w:p>
    <w:p w14:paraId="1DCA0946" w14:textId="77777777" w:rsidR="00562608" w:rsidRPr="00765CD1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both"/>
        <w:rPr>
          <w:rFonts w:ascii="Verdana" w:hAnsi="Verdana" w:cs="Arial"/>
          <w:b/>
          <w:bCs/>
          <w:sz w:val="22"/>
          <w:szCs w:val="22"/>
        </w:rPr>
      </w:pPr>
    </w:p>
    <w:p w14:paraId="6AD28257" w14:textId="77777777" w:rsidR="00562608" w:rsidRPr="00765CD1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both"/>
        <w:rPr>
          <w:rFonts w:ascii="Verdana" w:hAnsi="Verdana" w:cs="Arial"/>
          <w:b/>
          <w:bCs/>
          <w:sz w:val="22"/>
          <w:szCs w:val="22"/>
        </w:rPr>
      </w:pPr>
    </w:p>
    <w:p w14:paraId="28DF417D" w14:textId="77777777" w:rsidR="00562608" w:rsidRPr="00765CD1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both"/>
        <w:outlineLvl w:val="0"/>
        <w:rPr>
          <w:rFonts w:ascii="Verdana" w:hAnsi="Verdana" w:cs="Arial"/>
          <w:bCs/>
          <w:sz w:val="22"/>
          <w:szCs w:val="22"/>
        </w:rPr>
      </w:pPr>
      <w:r w:rsidRPr="00765CD1">
        <w:rPr>
          <w:rFonts w:ascii="Verdana" w:hAnsi="Verdana" w:cs="Arial"/>
          <w:b/>
          <w:bCs/>
          <w:sz w:val="22"/>
          <w:szCs w:val="22"/>
        </w:rPr>
        <w:t xml:space="preserve">REMISIÓN DE COMENTARIOS: </w:t>
      </w:r>
      <w:r w:rsidRPr="00765CD1">
        <w:rPr>
          <w:rFonts w:ascii="Verdana" w:hAnsi="Verdana" w:cs="Arial"/>
          <w:bCs/>
          <w:sz w:val="22"/>
          <w:szCs w:val="22"/>
        </w:rPr>
        <w:t xml:space="preserve">Por favor diligenciar la proforma adjunta “MATRIZ PARA COMENTARIOS EXTERNOS”. </w:t>
      </w:r>
    </w:p>
    <w:p w14:paraId="17E011E2" w14:textId="77777777" w:rsidR="00562608" w:rsidRPr="00765CD1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both"/>
        <w:outlineLvl w:val="0"/>
        <w:rPr>
          <w:rFonts w:ascii="Verdana" w:hAnsi="Verdana" w:cs="Arial"/>
          <w:bCs/>
          <w:sz w:val="22"/>
          <w:szCs w:val="22"/>
        </w:rPr>
      </w:pPr>
    </w:p>
    <w:p w14:paraId="0A1ACACB" w14:textId="77777777" w:rsidR="00562608" w:rsidRPr="00765CD1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both"/>
        <w:outlineLvl w:val="0"/>
        <w:rPr>
          <w:rFonts w:ascii="Verdana" w:hAnsi="Verdana" w:cs="Arial"/>
          <w:bCs/>
          <w:sz w:val="22"/>
          <w:szCs w:val="22"/>
        </w:rPr>
      </w:pPr>
      <w:r w:rsidRPr="00765CD1">
        <w:rPr>
          <w:rFonts w:ascii="Verdana" w:hAnsi="Verdana" w:cs="Arial"/>
          <w:bCs/>
          <w:sz w:val="22"/>
          <w:szCs w:val="22"/>
        </w:rPr>
        <w:t xml:space="preserve"> </w:t>
      </w:r>
    </w:p>
    <w:p w14:paraId="40E2905C" w14:textId="77777777" w:rsidR="00562608" w:rsidRPr="00765CD1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both"/>
        <w:outlineLvl w:val="0"/>
        <w:rPr>
          <w:rFonts w:ascii="Verdana" w:hAnsi="Verdana" w:cs="Arial"/>
          <w:b/>
          <w:bCs/>
          <w:sz w:val="22"/>
          <w:szCs w:val="22"/>
        </w:rPr>
      </w:pPr>
      <w:r w:rsidRPr="00765CD1">
        <w:rPr>
          <w:rFonts w:ascii="Verdana" w:hAnsi="Verdana" w:cs="Arial"/>
          <w:bCs/>
          <w:sz w:val="22"/>
          <w:szCs w:val="22"/>
        </w:rPr>
        <w:t xml:space="preserve">La proforma en formato Word puede ser radicada vía e-mail por medio del correo electrónico </w:t>
      </w:r>
      <w:hyperlink r:id="rId10" w:history="1">
        <w:r w:rsidRPr="00765CD1">
          <w:rPr>
            <w:rStyle w:val="Hipervnculo"/>
            <w:rFonts w:ascii="Verdana" w:hAnsi="Verdana" w:cs="Arial"/>
            <w:bCs/>
            <w:sz w:val="22"/>
            <w:szCs w:val="22"/>
          </w:rPr>
          <w:t>normativa@superfinanciera.gov.co</w:t>
        </w:r>
      </w:hyperlink>
      <w:r w:rsidRPr="00765CD1">
        <w:rPr>
          <w:rFonts w:ascii="Verdana" w:hAnsi="Verdana" w:cs="Arial"/>
          <w:bCs/>
          <w:sz w:val="22"/>
          <w:szCs w:val="22"/>
        </w:rPr>
        <w:t xml:space="preserve">. En el asunto </w:t>
      </w:r>
      <w:r w:rsidRPr="00765CD1">
        <w:rPr>
          <w:rFonts w:ascii="Verdana" w:hAnsi="Verdana" w:cs="Arial"/>
          <w:b/>
          <w:bCs/>
          <w:sz w:val="22"/>
          <w:szCs w:val="22"/>
        </w:rPr>
        <w:t>únicamente</w:t>
      </w:r>
      <w:r w:rsidRPr="00765CD1">
        <w:rPr>
          <w:rFonts w:ascii="Verdana" w:hAnsi="Verdana" w:cs="Arial"/>
          <w:bCs/>
          <w:sz w:val="22"/>
          <w:szCs w:val="22"/>
        </w:rPr>
        <w:t xml:space="preserve"> incluir el siguiente número de radicación: </w:t>
      </w:r>
      <w:r w:rsidRPr="00765CD1">
        <w:rPr>
          <w:rFonts w:ascii="Verdana" w:hAnsi="Verdana" w:cs="Arial"/>
          <w:b/>
          <w:bCs/>
          <w:sz w:val="22"/>
          <w:szCs w:val="22"/>
        </w:rPr>
        <w:tab/>
        <w:t xml:space="preserve"> </w:t>
      </w:r>
    </w:p>
    <w:p w14:paraId="4EC8DF41" w14:textId="77777777" w:rsidR="00562608" w:rsidRPr="00765CD1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both"/>
        <w:rPr>
          <w:rFonts w:ascii="Verdana" w:hAnsi="Verdana" w:cs="Arial"/>
          <w:b/>
          <w:bCs/>
          <w:sz w:val="22"/>
          <w:szCs w:val="22"/>
        </w:rPr>
      </w:pPr>
      <w:r w:rsidRPr="00765CD1">
        <w:rPr>
          <w:rFonts w:ascii="Verdana" w:hAnsi="Verdana" w:cs="Arial"/>
          <w:b/>
          <w:bCs/>
          <w:sz w:val="22"/>
          <w:szCs w:val="22"/>
        </w:rPr>
        <w:tab/>
        <w:t xml:space="preserve"> </w:t>
      </w:r>
    </w:p>
    <w:p w14:paraId="0B29A58C" w14:textId="77777777" w:rsidR="00562608" w:rsidRPr="00765CD1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both"/>
        <w:rPr>
          <w:rFonts w:ascii="Verdana" w:hAnsi="Verdana" w:cs="Arial"/>
          <w:b/>
          <w:bCs/>
          <w:sz w:val="22"/>
          <w:szCs w:val="22"/>
        </w:rPr>
      </w:pPr>
    </w:p>
    <w:p w14:paraId="57C092AC" w14:textId="77777777" w:rsidR="00562608" w:rsidRPr="00765CD1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center"/>
        <w:rPr>
          <w:rFonts w:ascii="Verdana" w:hAnsi="Verdana" w:cs="Arial"/>
          <w:b/>
          <w:bCs/>
          <w:sz w:val="22"/>
          <w:szCs w:val="22"/>
        </w:rPr>
      </w:pPr>
      <w:r w:rsidRPr="00765CD1">
        <w:rPr>
          <w:rFonts w:ascii="Verdana" w:hAnsi="Verdana" w:cs="Arial"/>
          <w:b/>
          <w:bCs/>
          <w:sz w:val="22"/>
          <w:szCs w:val="22"/>
        </w:rPr>
        <w:t>RADICADO No. 2024170581</w:t>
      </w:r>
    </w:p>
    <w:p w14:paraId="11C7ADC6" w14:textId="77777777" w:rsidR="00562608" w:rsidRPr="00765CD1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both"/>
        <w:rPr>
          <w:rFonts w:ascii="Verdana" w:hAnsi="Verdana" w:cs="Arial"/>
          <w:b/>
          <w:bCs/>
          <w:sz w:val="22"/>
          <w:szCs w:val="22"/>
        </w:rPr>
      </w:pPr>
    </w:p>
    <w:p w14:paraId="34623DE0" w14:textId="77777777" w:rsidR="00562608" w:rsidRPr="00765CD1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tabs>
          <w:tab w:val="left" w:pos="2109"/>
        </w:tabs>
        <w:jc w:val="both"/>
        <w:rPr>
          <w:rFonts w:ascii="Verdana" w:hAnsi="Verdana" w:cs="Arial"/>
          <w:b/>
          <w:bCs/>
          <w:sz w:val="22"/>
          <w:szCs w:val="22"/>
        </w:rPr>
      </w:pPr>
    </w:p>
    <w:p w14:paraId="37EC9603" w14:textId="77777777" w:rsidR="00562608" w:rsidRPr="00765CD1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tabs>
          <w:tab w:val="left" w:pos="2109"/>
        </w:tabs>
        <w:jc w:val="both"/>
        <w:rPr>
          <w:rFonts w:ascii="Verdana" w:hAnsi="Verdana" w:cs="Arial"/>
          <w:b/>
          <w:bCs/>
          <w:sz w:val="22"/>
          <w:szCs w:val="22"/>
        </w:rPr>
      </w:pPr>
    </w:p>
    <w:p w14:paraId="0A43D08D" w14:textId="77777777" w:rsidR="00562608" w:rsidRPr="00765CD1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tabs>
          <w:tab w:val="left" w:pos="2109"/>
        </w:tabs>
        <w:jc w:val="both"/>
        <w:rPr>
          <w:rFonts w:ascii="Verdana" w:hAnsi="Verdana" w:cs="Arial"/>
          <w:bCs/>
          <w:sz w:val="22"/>
          <w:szCs w:val="22"/>
        </w:rPr>
      </w:pPr>
      <w:r w:rsidRPr="00765CD1">
        <w:rPr>
          <w:rFonts w:ascii="Verdana" w:hAnsi="Verdana" w:cs="Arial"/>
          <w:b/>
          <w:bCs/>
          <w:sz w:val="22"/>
          <w:szCs w:val="22"/>
        </w:rPr>
        <w:t>POR ESCRITO A:</w:t>
      </w:r>
      <w:r w:rsidRPr="00765CD1">
        <w:rPr>
          <w:rFonts w:ascii="Verdana" w:hAnsi="Verdana" w:cs="Arial"/>
          <w:b/>
          <w:bCs/>
          <w:sz w:val="22"/>
          <w:szCs w:val="22"/>
        </w:rPr>
        <w:tab/>
        <w:t>Subdirector de Regulación</w:t>
      </w:r>
      <w:r w:rsidRPr="00765CD1">
        <w:rPr>
          <w:rFonts w:ascii="Verdana" w:hAnsi="Verdana" w:cs="Arial"/>
          <w:bCs/>
          <w:sz w:val="22"/>
          <w:szCs w:val="22"/>
        </w:rPr>
        <w:t>, con el número de radicación.</w:t>
      </w:r>
    </w:p>
    <w:p w14:paraId="66A4746E" w14:textId="77777777" w:rsidR="00562608" w:rsidRPr="00765CD1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tabs>
          <w:tab w:val="left" w:pos="2109"/>
        </w:tabs>
        <w:jc w:val="both"/>
        <w:rPr>
          <w:rFonts w:ascii="Verdana" w:hAnsi="Verdana" w:cs="Arial"/>
          <w:bCs/>
          <w:sz w:val="22"/>
          <w:szCs w:val="22"/>
        </w:rPr>
      </w:pPr>
    </w:p>
    <w:p w14:paraId="4E139D8A" w14:textId="77777777" w:rsidR="00562608" w:rsidRPr="00765CD1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tabs>
          <w:tab w:val="left" w:pos="2109"/>
        </w:tabs>
        <w:jc w:val="both"/>
        <w:outlineLvl w:val="0"/>
        <w:rPr>
          <w:rFonts w:ascii="Verdana" w:hAnsi="Verdana" w:cs="Arial"/>
          <w:bCs/>
          <w:sz w:val="22"/>
          <w:szCs w:val="22"/>
        </w:rPr>
      </w:pPr>
      <w:r w:rsidRPr="00765CD1">
        <w:rPr>
          <w:rFonts w:ascii="Verdana" w:hAnsi="Verdana" w:cs="Arial"/>
          <w:bCs/>
          <w:sz w:val="22"/>
          <w:szCs w:val="22"/>
        </w:rPr>
        <w:tab/>
      </w:r>
      <w:r w:rsidRPr="00765CD1">
        <w:rPr>
          <w:rFonts w:ascii="Verdana" w:hAnsi="Verdana" w:cs="Arial"/>
          <w:bCs/>
          <w:sz w:val="22"/>
          <w:szCs w:val="22"/>
        </w:rPr>
        <w:tab/>
        <w:t xml:space="preserve"> </w:t>
      </w:r>
    </w:p>
    <w:p w14:paraId="618FA174" w14:textId="77777777" w:rsidR="00562608" w:rsidRPr="00765CD1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5E31D5AD" w14:textId="77777777" w:rsidR="00562608" w:rsidRPr="00765CD1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38DF3553" w14:textId="77777777" w:rsidR="00562608" w:rsidRPr="00765CD1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rPr>
          <w:rFonts w:ascii="Verdana" w:hAnsi="Verdana" w:cs="Arial"/>
          <w:bCs/>
          <w:sz w:val="22"/>
          <w:szCs w:val="22"/>
        </w:rPr>
      </w:pPr>
      <w:r w:rsidRPr="00765CD1">
        <w:rPr>
          <w:rFonts w:ascii="Verdana" w:hAnsi="Verdana" w:cs="Arial"/>
          <w:b/>
          <w:bCs/>
          <w:sz w:val="22"/>
          <w:szCs w:val="22"/>
        </w:rPr>
        <w:t xml:space="preserve">Nota: </w:t>
      </w:r>
      <w:r w:rsidRPr="00765CD1">
        <w:rPr>
          <w:rFonts w:ascii="Verdana" w:hAnsi="Verdana" w:cs="Arial"/>
          <w:bCs/>
          <w:sz w:val="22"/>
          <w:szCs w:val="22"/>
        </w:rPr>
        <w:t>Para la remisión de los comentarios por favor citar en el asunto del correo electrónico, la referencia señalada, así como por escrito.</w:t>
      </w:r>
    </w:p>
    <w:p w14:paraId="660D8512" w14:textId="77777777" w:rsidR="00562608" w:rsidRPr="00765CD1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2FB6EE2A" w14:textId="77777777" w:rsidR="00562608" w:rsidRPr="00765CD1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17DB86F2" w14:textId="77777777" w:rsidR="00562608" w:rsidRPr="00765CD1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5BD4A28B" w14:textId="77777777" w:rsidR="00562608" w:rsidRPr="00765CD1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076C83EB" w14:textId="77777777" w:rsidR="00562608" w:rsidRPr="00765CD1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center"/>
        <w:rPr>
          <w:rFonts w:ascii="Verdana" w:hAnsi="Verdana" w:cs="Arial"/>
          <w:b/>
          <w:bCs/>
          <w:sz w:val="22"/>
          <w:szCs w:val="22"/>
        </w:rPr>
      </w:pPr>
      <w:r w:rsidRPr="00765CD1">
        <w:rPr>
          <w:rFonts w:ascii="Verdana" w:hAnsi="Verdana" w:cs="Arial"/>
          <w:b/>
          <w:bCs/>
          <w:sz w:val="22"/>
          <w:szCs w:val="22"/>
        </w:rPr>
        <w:t>* Consulte en este archivo el texto del proyecto de Circular</w:t>
      </w:r>
    </w:p>
    <w:p w14:paraId="690D848B" w14:textId="77777777" w:rsidR="00562608" w:rsidRPr="00765CD1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center"/>
        <w:rPr>
          <w:rFonts w:ascii="Verdana" w:hAnsi="Verdana" w:cs="Arial"/>
          <w:b/>
          <w:bCs/>
          <w:sz w:val="22"/>
          <w:szCs w:val="22"/>
        </w:rPr>
      </w:pPr>
      <w:r w:rsidRPr="00765CD1">
        <w:rPr>
          <w:rFonts w:ascii="Verdana" w:hAnsi="Verdana" w:cs="Arial"/>
          <w:b/>
          <w:bCs/>
          <w:sz w:val="22"/>
          <w:szCs w:val="22"/>
        </w:rPr>
        <w:t>__________________</w:t>
      </w:r>
    </w:p>
    <w:p w14:paraId="46A2AED9" w14:textId="77777777" w:rsidR="00562608" w:rsidRPr="00765CD1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6A1A9950" w14:textId="77777777" w:rsidR="00562608" w:rsidRPr="00765CD1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7F52EC16" w14:textId="77777777" w:rsidR="00562608" w:rsidRPr="00765CD1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1D01761F" w14:textId="77777777" w:rsidR="00562608" w:rsidRPr="00765CD1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69FA491C" w14:textId="77777777" w:rsidR="00562608" w:rsidRPr="00765CD1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19789424" w14:textId="77777777" w:rsidR="00562608" w:rsidRPr="00765CD1" w:rsidRDefault="00562608" w:rsidP="00562608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102356DE" w14:textId="41D7E924" w:rsidR="00F9308A" w:rsidRPr="00765CD1" w:rsidRDefault="00F9308A">
      <w:pPr>
        <w:spacing w:after="160" w:line="259" w:lineRule="auto"/>
        <w:rPr>
          <w:rFonts w:ascii="Verdana" w:hAnsi="Verdana" w:cs="Arial"/>
          <w:b/>
          <w:sz w:val="22"/>
          <w:szCs w:val="22"/>
        </w:rPr>
      </w:pPr>
    </w:p>
    <w:p w14:paraId="6DB62A02" w14:textId="77777777" w:rsidR="002A2D70" w:rsidRDefault="002A2D70">
      <w:pPr>
        <w:spacing w:after="160" w:line="259" w:lineRule="auto"/>
        <w:rPr>
          <w:rFonts w:ascii="Verdana" w:hAnsi="Verdana" w:cs="Arial"/>
          <w:b/>
          <w:sz w:val="22"/>
          <w:szCs w:val="22"/>
        </w:rPr>
      </w:pPr>
    </w:p>
    <w:p w14:paraId="1E52861B" w14:textId="77777777" w:rsidR="00765CD1" w:rsidRPr="00765CD1" w:rsidRDefault="00765CD1">
      <w:pPr>
        <w:spacing w:after="160" w:line="259" w:lineRule="auto"/>
        <w:rPr>
          <w:rFonts w:ascii="Verdana" w:hAnsi="Verdana" w:cs="Arial"/>
          <w:b/>
          <w:sz w:val="22"/>
          <w:szCs w:val="22"/>
        </w:rPr>
      </w:pPr>
    </w:p>
    <w:p w14:paraId="1DE12ED7" w14:textId="091BF219" w:rsidR="0050013B" w:rsidRPr="00765CD1" w:rsidRDefault="0050013B" w:rsidP="00DF5C9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  <w:r w:rsidRPr="00765CD1">
        <w:rPr>
          <w:rFonts w:ascii="Verdana" w:hAnsi="Verdana" w:cs="Arial"/>
          <w:b/>
          <w:sz w:val="22"/>
          <w:szCs w:val="22"/>
        </w:rPr>
        <w:lastRenderedPageBreak/>
        <w:t xml:space="preserve">CIRCULAR EXTERNA  </w:t>
      </w:r>
      <w:r w:rsidRPr="00765CD1">
        <w:rPr>
          <w:rFonts w:ascii="Verdana" w:hAnsi="Verdana" w:cs="Arial"/>
          <w:b/>
          <w:color w:val="999999"/>
          <w:sz w:val="22"/>
          <w:szCs w:val="22"/>
        </w:rPr>
        <w:t xml:space="preserve">  </w:t>
      </w:r>
      <w:r w:rsidR="00CD3B7C" w:rsidRPr="00765CD1">
        <w:rPr>
          <w:rFonts w:ascii="Verdana" w:hAnsi="Verdana" w:cs="Arial"/>
          <w:b/>
          <w:color w:val="999999"/>
          <w:sz w:val="22"/>
          <w:szCs w:val="22"/>
        </w:rPr>
        <w:t xml:space="preserve">    </w:t>
      </w:r>
      <w:r w:rsidR="00440D45" w:rsidRPr="00765CD1">
        <w:rPr>
          <w:rFonts w:ascii="Verdana" w:hAnsi="Verdana" w:cs="Arial"/>
          <w:b/>
          <w:sz w:val="22"/>
          <w:szCs w:val="22"/>
        </w:rPr>
        <w:t xml:space="preserve">  </w:t>
      </w:r>
      <w:r w:rsidRPr="00765CD1">
        <w:rPr>
          <w:rFonts w:ascii="Verdana" w:hAnsi="Verdana" w:cs="Arial"/>
          <w:b/>
          <w:sz w:val="22"/>
          <w:szCs w:val="22"/>
        </w:rPr>
        <w:t xml:space="preserve"> DE 202</w:t>
      </w:r>
      <w:r w:rsidR="009B5713" w:rsidRPr="00765CD1">
        <w:rPr>
          <w:rFonts w:ascii="Verdana" w:hAnsi="Verdana" w:cs="Arial"/>
          <w:b/>
          <w:sz w:val="22"/>
          <w:szCs w:val="22"/>
        </w:rPr>
        <w:t>5</w:t>
      </w:r>
    </w:p>
    <w:p w14:paraId="105299B3" w14:textId="0AA4D996" w:rsidR="00440D45" w:rsidRPr="00765CD1" w:rsidRDefault="008101F1" w:rsidP="00440D4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  <w:r w:rsidRPr="00765CD1">
        <w:rPr>
          <w:rFonts w:ascii="Verdana" w:hAnsi="Verdana" w:cs="Arial"/>
          <w:b/>
          <w:sz w:val="22"/>
          <w:szCs w:val="22"/>
        </w:rPr>
        <w:t xml:space="preserve">( </w:t>
      </w:r>
      <w:r w:rsidR="00BF2031" w:rsidRPr="00765CD1">
        <w:rPr>
          <w:rFonts w:ascii="Verdana" w:hAnsi="Verdana" w:cs="Arial"/>
          <w:b/>
          <w:sz w:val="22"/>
          <w:szCs w:val="22"/>
        </w:rPr>
        <w:t xml:space="preserve"> </w:t>
      </w:r>
      <w:r w:rsidR="001F4324" w:rsidRPr="00765CD1">
        <w:rPr>
          <w:rFonts w:ascii="Verdana" w:hAnsi="Verdana" w:cs="Arial"/>
          <w:b/>
          <w:sz w:val="22"/>
          <w:szCs w:val="22"/>
        </w:rPr>
        <w:t xml:space="preserve">           </w:t>
      </w:r>
      <w:r w:rsidR="00440D45" w:rsidRPr="00765CD1">
        <w:rPr>
          <w:rFonts w:ascii="Verdana" w:hAnsi="Verdana" w:cs="Arial"/>
          <w:b/>
          <w:sz w:val="22"/>
          <w:szCs w:val="22"/>
        </w:rPr>
        <w:t xml:space="preserve">de </w:t>
      </w:r>
      <w:r w:rsidR="00F15C86" w:rsidRPr="00765CD1">
        <w:rPr>
          <w:rFonts w:ascii="Verdana" w:hAnsi="Verdana" w:cs="Arial"/>
          <w:b/>
          <w:sz w:val="22"/>
          <w:szCs w:val="22"/>
        </w:rPr>
        <w:t>2025</w:t>
      </w:r>
      <w:r w:rsidR="00440D45" w:rsidRPr="00765CD1">
        <w:rPr>
          <w:rFonts w:ascii="Verdana" w:hAnsi="Verdana" w:cs="Arial"/>
          <w:b/>
          <w:sz w:val="22"/>
          <w:szCs w:val="22"/>
        </w:rPr>
        <w:t>)</w:t>
      </w:r>
    </w:p>
    <w:p w14:paraId="2B842987" w14:textId="77777777" w:rsidR="0050013B" w:rsidRPr="00765CD1" w:rsidRDefault="0050013B" w:rsidP="00DF5C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30C180F8" w14:textId="77777777" w:rsidR="0050013B" w:rsidRPr="00765CD1" w:rsidRDefault="0050013B" w:rsidP="00DF5C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0D75A9F2" w14:textId="77777777" w:rsidR="00671004" w:rsidRPr="00765CD1" w:rsidRDefault="00671004" w:rsidP="0067100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 w:rsidRPr="00765CD1">
        <w:rPr>
          <w:rFonts w:ascii="Verdana" w:hAnsi="Verdana" w:cs="Arial"/>
          <w:b/>
          <w:sz w:val="22"/>
          <w:szCs w:val="22"/>
        </w:rPr>
        <w:t>Señores:</w:t>
      </w:r>
    </w:p>
    <w:p w14:paraId="0AA16C8C" w14:textId="0668B41C" w:rsidR="001211B9" w:rsidRPr="00765CD1" w:rsidRDefault="001211B9" w:rsidP="001211B9">
      <w:pPr>
        <w:jc w:val="both"/>
        <w:rPr>
          <w:rFonts w:ascii="Verdana" w:hAnsi="Verdana" w:cs="Arial"/>
          <w:strike/>
          <w:sz w:val="22"/>
          <w:szCs w:val="22"/>
        </w:rPr>
      </w:pPr>
      <w:r w:rsidRPr="00765CD1">
        <w:rPr>
          <w:rFonts w:ascii="Verdana" w:hAnsi="Verdana" w:cs="Arial"/>
          <w:sz w:val="22"/>
          <w:szCs w:val="22"/>
        </w:rPr>
        <w:t>REPRESENTANTES LEGALES Y REVISORES FISCALES DE LOS EMISORES DE VALORES</w:t>
      </w:r>
    </w:p>
    <w:p w14:paraId="211149A1" w14:textId="77777777" w:rsidR="0050013B" w:rsidRPr="00765CD1" w:rsidRDefault="0050013B" w:rsidP="00DF5C95">
      <w:pPr>
        <w:widowControl w:val="0"/>
        <w:autoSpaceDE w:val="0"/>
        <w:autoSpaceDN w:val="0"/>
        <w:adjustRightInd w:val="0"/>
        <w:spacing w:line="276" w:lineRule="auto"/>
        <w:ind w:left="1560" w:hanging="1560"/>
        <w:jc w:val="both"/>
        <w:rPr>
          <w:rFonts w:ascii="Verdana" w:hAnsi="Verdana" w:cs="Arial"/>
          <w:b/>
          <w:sz w:val="22"/>
          <w:szCs w:val="22"/>
        </w:rPr>
      </w:pPr>
    </w:p>
    <w:p w14:paraId="227529B6" w14:textId="04FF8B86" w:rsidR="0050013B" w:rsidRPr="00765CD1" w:rsidRDefault="00357A93" w:rsidP="00E34C05">
      <w:pPr>
        <w:pStyle w:val="Piedepgina"/>
        <w:tabs>
          <w:tab w:val="right" w:pos="8789"/>
        </w:tabs>
        <w:spacing w:line="276" w:lineRule="auto"/>
        <w:jc w:val="both"/>
        <w:rPr>
          <w:rFonts w:ascii="Verdana" w:hAnsi="Verdana" w:cs="Arial"/>
        </w:rPr>
      </w:pPr>
      <w:r w:rsidRPr="00765CD1">
        <w:rPr>
          <w:rFonts w:ascii="Verdana" w:hAnsi="Verdana" w:cs="Arial"/>
          <w:b/>
        </w:rPr>
        <w:t xml:space="preserve">Referencia: </w:t>
      </w:r>
      <w:r w:rsidR="00200356" w:rsidRPr="00765CD1">
        <w:rPr>
          <w:rFonts w:ascii="Verdana" w:hAnsi="Verdana" w:cs="Arial"/>
          <w:b/>
        </w:rPr>
        <w:t>I</w:t>
      </w:r>
      <w:r w:rsidR="00F56C82" w:rsidRPr="00765CD1">
        <w:rPr>
          <w:rFonts w:ascii="Verdana" w:hAnsi="Verdana" w:cs="Arial"/>
          <w:b/>
        </w:rPr>
        <w:t>nstrucciones sobre el régimen de</w:t>
      </w:r>
      <w:r w:rsidR="00324003" w:rsidRPr="00765CD1">
        <w:rPr>
          <w:rFonts w:ascii="Verdana" w:hAnsi="Verdana" w:cs="Arial"/>
          <w:b/>
        </w:rPr>
        <w:t xml:space="preserve"> </w:t>
      </w:r>
      <w:r w:rsidR="00F56C82" w:rsidRPr="00765CD1">
        <w:rPr>
          <w:rFonts w:ascii="Verdana" w:hAnsi="Verdana" w:cs="Arial"/>
          <w:b/>
        </w:rPr>
        <w:t>los e</w:t>
      </w:r>
      <w:r w:rsidR="00E34C05" w:rsidRPr="00765CD1">
        <w:rPr>
          <w:rFonts w:ascii="Verdana" w:hAnsi="Verdana" w:cs="Arial"/>
          <w:b/>
        </w:rPr>
        <w:t>misor</w:t>
      </w:r>
      <w:r w:rsidR="00F56C82" w:rsidRPr="00765CD1">
        <w:rPr>
          <w:rFonts w:ascii="Verdana" w:hAnsi="Verdana" w:cs="Arial"/>
          <w:b/>
        </w:rPr>
        <w:t>es</w:t>
      </w:r>
      <w:r w:rsidR="00E34C05" w:rsidRPr="00765CD1">
        <w:rPr>
          <w:rFonts w:ascii="Verdana" w:hAnsi="Verdana" w:cs="Arial"/>
          <w:b/>
        </w:rPr>
        <w:t xml:space="preserve"> conocido</w:t>
      </w:r>
      <w:r w:rsidR="00F56C82" w:rsidRPr="00765CD1">
        <w:rPr>
          <w:rFonts w:ascii="Verdana" w:hAnsi="Verdana" w:cs="Arial"/>
          <w:b/>
        </w:rPr>
        <w:t>s</w:t>
      </w:r>
      <w:r w:rsidR="00E34C05" w:rsidRPr="00765CD1">
        <w:rPr>
          <w:rFonts w:ascii="Verdana" w:hAnsi="Verdana" w:cs="Arial"/>
          <w:b/>
        </w:rPr>
        <w:t>, emisor</w:t>
      </w:r>
      <w:r w:rsidR="00F56C82" w:rsidRPr="00765CD1">
        <w:rPr>
          <w:rFonts w:ascii="Verdana" w:hAnsi="Verdana" w:cs="Arial"/>
          <w:b/>
        </w:rPr>
        <w:t>es</w:t>
      </w:r>
      <w:r w:rsidR="00E34C05" w:rsidRPr="00765CD1">
        <w:rPr>
          <w:rFonts w:ascii="Verdana" w:hAnsi="Verdana" w:cs="Arial"/>
          <w:b/>
        </w:rPr>
        <w:t xml:space="preserve"> recurrente</w:t>
      </w:r>
      <w:r w:rsidR="00F56C82" w:rsidRPr="00765CD1">
        <w:rPr>
          <w:rFonts w:ascii="Verdana" w:hAnsi="Verdana" w:cs="Arial"/>
          <w:b/>
        </w:rPr>
        <w:t>s</w:t>
      </w:r>
      <w:r w:rsidR="00072F3C" w:rsidRPr="00765CD1">
        <w:rPr>
          <w:rFonts w:ascii="Verdana" w:hAnsi="Verdana" w:cs="Arial"/>
          <w:b/>
        </w:rPr>
        <w:t xml:space="preserve"> y los</w:t>
      </w:r>
      <w:r w:rsidR="00E34C05" w:rsidRPr="00765CD1">
        <w:rPr>
          <w:rFonts w:ascii="Verdana" w:hAnsi="Verdana" w:cs="Arial"/>
          <w:b/>
        </w:rPr>
        <w:t xml:space="preserve"> programa</w:t>
      </w:r>
      <w:r w:rsidR="00765018" w:rsidRPr="00765CD1">
        <w:rPr>
          <w:rFonts w:ascii="Verdana" w:hAnsi="Verdana" w:cs="Arial"/>
          <w:b/>
        </w:rPr>
        <w:t>s</w:t>
      </w:r>
      <w:r w:rsidR="00E34C05" w:rsidRPr="00765CD1">
        <w:rPr>
          <w:rFonts w:ascii="Verdana" w:hAnsi="Verdana" w:cs="Arial"/>
          <w:b/>
        </w:rPr>
        <w:t xml:space="preserve"> de emisión y colocación de</w:t>
      </w:r>
      <w:r w:rsidR="002D6562" w:rsidRPr="00765CD1">
        <w:rPr>
          <w:rFonts w:ascii="Verdana" w:hAnsi="Verdana" w:cs="Arial"/>
          <w:b/>
        </w:rPr>
        <w:t xml:space="preserve"> </w:t>
      </w:r>
      <w:r w:rsidR="00E34C05" w:rsidRPr="00765CD1">
        <w:rPr>
          <w:rFonts w:ascii="Verdana" w:hAnsi="Verdana" w:cs="Arial"/>
          <w:b/>
          <w:lang w:val="es-ES"/>
        </w:rPr>
        <w:t>valores</w:t>
      </w:r>
      <w:r w:rsidR="002F2E85" w:rsidRPr="00765CD1">
        <w:rPr>
          <w:rFonts w:ascii="Verdana" w:hAnsi="Verdana" w:cs="Arial"/>
          <w:b/>
          <w:lang w:val="es-ES"/>
        </w:rPr>
        <w:t xml:space="preserve"> </w:t>
      </w:r>
      <w:r w:rsidR="00765018" w:rsidRPr="00765CD1">
        <w:rPr>
          <w:rFonts w:ascii="Verdana" w:hAnsi="Verdana" w:cs="Arial"/>
          <w:b/>
          <w:lang w:val="es-ES"/>
        </w:rPr>
        <w:t>(</w:t>
      </w:r>
      <w:r w:rsidR="002F2E85" w:rsidRPr="00765CD1">
        <w:rPr>
          <w:rFonts w:ascii="Verdana" w:hAnsi="Verdana" w:cs="Arial"/>
          <w:b/>
          <w:lang w:val="es-ES"/>
        </w:rPr>
        <w:t>PEC</w:t>
      </w:r>
      <w:r w:rsidR="00765018" w:rsidRPr="00765CD1">
        <w:rPr>
          <w:rFonts w:ascii="Verdana" w:hAnsi="Verdana" w:cs="Arial"/>
          <w:b/>
          <w:lang w:val="es-ES"/>
        </w:rPr>
        <w:t>)</w:t>
      </w:r>
    </w:p>
    <w:p w14:paraId="1A600F9B" w14:textId="77777777" w:rsidR="00357A93" w:rsidRPr="00765CD1" w:rsidRDefault="00357A93" w:rsidP="00DF5C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3C3ABC1E" w14:textId="77777777" w:rsidR="009A60CF" w:rsidRPr="00765CD1" w:rsidRDefault="009A60CF" w:rsidP="00DF5C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64FF9BE0" w14:textId="38B6201F" w:rsidR="007227F0" w:rsidRPr="00765CD1" w:rsidRDefault="00CA1A89" w:rsidP="00C0340E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765CD1">
        <w:rPr>
          <w:rFonts w:ascii="Verdana" w:hAnsi="Verdana" w:cs="Arial"/>
          <w:sz w:val="22"/>
          <w:szCs w:val="22"/>
        </w:rPr>
        <w:t xml:space="preserve">Respetados </w:t>
      </w:r>
      <w:r w:rsidR="007A2083" w:rsidRPr="00765CD1">
        <w:rPr>
          <w:rFonts w:ascii="Verdana" w:hAnsi="Verdana" w:cs="Arial"/>
          <w:sz w:val="22"/>
          <w:szCs w:val="22"/>
        </w:rPr>
        <w:t>señores</w:t>
      </w:r>
      <w:r w:rsidRPr="00765CD1">
        <w:rPr>
          <w:rFonts w:ascii="Verdana" w:hAnsi="Verdana" w:cs="Arial"/>
          <w:sz w:val="22"/>
          <w:szCs w:val="22"/>
        </w:rPr>
        <w:t>:</w:t>
      </w:r>
      <w:r w:rsidR="007A2083" w:rsidRPr="00765CD1">
        <w:rPr>
          <w:rFonts w:ascii="Verdana" w:hAnsi="Verdana" w:cs="Arial"/>
          <w:sz w:val="22"/>
          <w:szCs w:val="22"/>
        </w:rPr>
        <w:t xml:space="preserve"> </w:t>
      </w:r>
    </w:p>
    <w:p w14:paraId="6C05B422" w14:textId="77777777" w:rsidR="009A60CF" w:rsidRPr="00765CD1" w:rsidRDefault="009A60CF" w:rsidP="00C0340E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5105EC09" w14:textId="07C44FAB" w:rsidR="005F66A7" w:rsidRPr="00765CD1" w:rsidRDefault="005F66A7" w:rsidP="00C0340E">
      <w:pPr>
        <w:spacing w:line="276" w:lineRule="auto"/>
        <w:jc w:val="both"/>
        <w:rPr>
          <w:rFonts w:ascii="Verdana" w:hAnsi="Verdana" w:cs="Arial"/>
          <w:bCs/>
          <w:sz w:val="22"/>
          <w:szCs w:val="22"/>
          <w:lang w:val="es-CO"/>
        </w:rPr>
      </w:pPr>
      <w:r w:rsidRPr="00765CD1">
        <w:rPr>
          <w:rFonts w:ascii="Verdana" w:hAnsi="Verdana" w:cs="Arial"/>
          <w:bCs/>
          <w:sz w:val="22"/>
          <w:szCs w:val="22"/>
          <w:lang w:val="es-CO"/>
        </w:rPr>
        <w:t>El Gobierno Nacional sigue avanz</w:t>
      </w:r>
      <w:r w:rsidR="00480A9D" w:rsidRPr="00765CD1">
        <w:rPr>
          <w:rFonts w:ascii="Verdana" w:hAnsi="Verdana" w:cs="Arial"/>
          <w:bCs/>
          <w:sz w:val="22"/>
          <w:szCs w:val="22"/>
          <w:lang w:val="es-CO"/>
        </w:rPr>
        <w:t>ando</w:t>
      </w:r>
      <w:r w:rsidRPr="00765CD1">
        <w:rPr>
          <w:rFonts w:ascii="Verdana" w:hAnsi="Verdana" w:cs="Arial"/>
          <w:bCs/>
          <w:sz w:val="22"/>
          <w:szCs w:val="22"/>
          <w:lang w:val="es-CO"/>
        </w:rPr>
        <w:t xml:space="preserve"> en </w:t>
      </w:r>
      <w:r w:rsidR="00630E26" w:rsidRPr="00765CD1">
        <w:rPr>
          <w:rFonts w:ascii="Verdana" w:hAnsi="Verdana" w:cs="Arial"/>
          <w:bCs/>
          <w:sz w:val="22"/>
          <w:szCs w:val="22"/>
          <w:lang w:val="es-CO"/>
        </w:rPr>
        <w:t>la</w:t>
      </w:r>
      <w:r w:rsidRPr="00765CD1">
        <w:rPr>
          <w:rFonts w:ascii="Verdana" w:hAnsi="Verdana" w:cs="Arial"/>
          <w:bCs/>
          <w:sz w:val="22"/>
          <w:szCs w:val="22"/>
          <w:lang w:val="es-CO"/>
        </w:rPr>
        <w:t xml:space="preserve"> estrategia para </w:t>
      </w:r>
      <w:r w:rsidR="00480A9D" w:rsidRPr="00765CD1">
        <w:rPr>
          <w:rFonts w:ascii="Verdana" w:hAnsi="Verdana" w:cs="Arial"/>
          <w:bCs/>
          <w:sz w:val="22"/>
          <w:szCs w:val="22"/>
          <w:lang w:val="es-CO"/>
        </w:rPr>
        <w:t>fortalecer la liquidez del mercado de capitales y promover</w:t>
      </w:r>
      <w:r w:rsidR="00C477A5" w:rsidRPr="00765CD1">
        <w:rPr>
          <w:rFonts w:ascii="Verdana" w:hAnsi="Verdana" w:cs="Arial"/>
          <w:bCs/>
          <w:sz w:val="22"/>
          <w:szCs w:val="22"/>
          <w:lang w:val="es-CO"/>
        </w:rPr>
        <w:t xml:space="preserve"> </w:t>
      </w:r>
      <w:r w:rsidR="004E53CF" w:rsidRPr="00765CD1">
        <w:rPr>
          <w:rFonts w:ascii="Verdana" w:hAnsi="Verdana" w:cs="Arial"/>
          <w:bCs/>
          <w:sz w:val="22"/>
          <w:szCs w:val="22"/>
          <w:lang w:val="es-CO"/>
        </w:rPr>
        <w:t>la diversificación</w:t>
      </w:r>
      <w:r w:rsidR="00C477A5" w:rsidRPr="00765CD1">
        <w:rPr>
          <w:rFonts w:ascii="Verdana" w:hAnsi="Verdana" w:cs="Arial"/>
          <w:bCs/>
          <w:sz w:val="22"/>
          <w:szCs w:val="22"/>
          <w:lang w:val="es-CO"/>
        </w:rPr>
        <w:t xml:space="preserve"> </w:t>
      </w:r>
      <w:r w:rsidR="00E91F7C" w:rsidRPr="00765CD1">
        <w:rPr>
          <w:rFonts w:ascii="Verdana" w:hAnsi="Verdana" w:cs="Arial"/>
          <w:bCs/>
          <w:sz w:val="22"/>
          <w:szCs w:val="22"/>
          <w:lang w:val="es-CO"/>
        </w:rPr>
        <w:t xml:space="preserve">de la base de emisores </w:t>
      </w:r>
      <w:r w:rsidR="00F96203" w:rsidRPr="00765CD1">
        <w:rPr>
          <w:rFonts w:ascii="Verdana" w:hAnsi="Verdana" w:cs="Arial"/>
          <w:bCs/>
          <w:sz w:val="22"/>
          <w:szCs w:val="22"/>
          <w:lang w:val="es-CO"/>
        </w:rPr>
        <w:t xml:space="preserve">del mercado, así </w:t>
      </w:r>
      <w:r w:rsidR="00E91F7C" w:rsidRPr="00765CD1">
        <w:rPr>
          <w:rFonts w:ascii="Verdana" w:hAnsi="Verdana" w:cs="Arial"/>
          <w:bCs/>
          <w:sz w:val="22"/>
          <w:szCs w:val="22"/>
          <w:lang w:val="es-CO"/>
        </w:rPr>
        <w:t xml:space="preserve">como la </w:t>
      </w:r>
      <w:r w:rsidR="004E53CF" w:rsidRPr="00765CD1">
        <w:rPr>
          <w:rFonts w:ascii="Verdana" w:hAnsi="Verdana" w:cs="Arial"/>
          <w:bCs/>
          <w:sz w:val="22"/>
          <w:szCs w:val="22"/>
          <w:lang w:val="es-CO"/>
        </w:rPr>
        <w:t>participación</w:t>
      </w:r>
      <w:r w:rsidR="00E91F7C" w:rsidRPr="00765CD1">
        <w:rPr>
          <w:rFonts w:ascii="Verdana" w:hAnsi="Verdana" w:cs="Arial"/>
          <w:bCs/>
          <w:sz w:val="22"/>
          <w:szCs w:val="22"/>
          <w:lang w:val="es-CO"/>
        </w:rPr>
        <w:t xml:space="preserve"> de </w:t>
      </w:r>
      <w:r w:rsidR="004E53CF" w:rsidRPr="00765CD1">
        <w:rPr>
          <w:rFonts w:ascii="Verdana" w:hAnsi="Verdana" w:cs="Arial"/>
          <w:bCs/>
          <w:sz w:val="22"/>
          <w:szCs w:val="22"/>
          <w:lang w:val="es-CO"/>
        </w:rPr>
        <w:t xml:space="preserve">nuevos </w:t>
      </w:r>
      <w:r w:rsidR="00E91F7C" w:rsidRPr="00765CD1">
        <w:rPr>
          <w:rFonts w:ascii="Verdana" w:hAnsi="Verdana" w:cs="Arial"/>
          <w:bCs/>
          <w:sz w:val="22"/>
          <w:szCs w:val="22"/>
          <w:lang w:val="es-CO"/>
        </w:rPr>
        <w:t>inversionistas</w:t>
      </w:r>
      <w:r w:rsidR="00C477A5" w:rsidRPr="00765CD1">
        <w:rPr>
          <w:rFonts w:ascii="Verdana" w:hAnsi="Verdana" w:cs="Arial"/>
          <w:bCs/>
          <w:sz w:val="22"/>
          <w:szCs w:val="22"/>
          <w:lang w:val="es-CO"/>
        </w:rPr>
        <w:t>. Como parte de esta estrategia, el Gobierno expidió el Decreto 1239 de 2024</w:t>
      </w:r>
      <w:r w:rsidR="00EC092A" w:rsidRPr="00765CD1">
        <w:rPr>
          <w:rFonts w:ascii="Verdana" w:hAnsi="Verdana" w:cs="Arial"/>
          <w:bCs/>
          <w:sz w:val="22"/>
          <w:szCs w:val="22"/>
          <w:lang w:val="es-CO"/>
        </w:rPr>
        <w:t>, por medio de</w:t>
      </w:r>
      <w:r w:rsidR="00BC4A10" w:rsidRPr="00765CD1">
        <w:rPr>
          <w:rFonts w:ascii="Verdana" w:hAnsi="Verdana" w:cs="Arial"/>
          <w:bCs/>
          <w:sz w:val="22"/>
          <w:szCs w:val="22"/>
          <w:lang w:val="es-CO"/>
        </w:rPr>
        <w:t>l</w:t>
      </w:r>
      <w:r w:rsidR="00EC092A" w:rsidRPr="00765CD1">
        <w:rPr>
          <w:rFonts w:ascii="Verdana" w:hAnsi="Verdana" w:cs="Arial"/>
          <w:bCs/>
          <w:sz w:val="22"/>
          <w:szCs w:val="22"/>
          <w:lang w:val="es-CO"/>
        </w:rPr>
        <w:t xml:space="preserve"> cual se actualizaron diversas disposiciones del Decreto 2555 de 2010</w:t>
      </w:r>
      <w:r w:rsidR="004D2278" w:rsidRPr="00765CD1">
        <w:rPr>
          <w:rFonts w:ascii="Verdana" w:hAnsi="Verdana" w:cs="Arial"/>
          <w:bCs/>
          <w:sz w:val="22"/>
          <w:szCs w:val="22"/>
          <w:lang w:val="es-CO"/>
        </w:rPr>
        <w:t xml:space="preserve">, incluyendo aspectos relacionados con el régimen de emisión e inscripción en el Registro Nacional de Valores y Emisores </w:t>
      </w:r>
      <w:r w:rsidR="004D2278" w:rsidRPr="00765CD1">
        <w:rPr>
          <w:rFonts w:ascii="Verdana" w:eastAsia="Arial" w:hAnsi="Verdana" w:cs="Arial"/>
          <w:sz w:val="22"/>
          <w:szCs w:val="22"/>
        </w:rPr>
        <w:t>(en adelante «RNVE»).</w:t>
      </w:r>
    </w:p>
    <w:p w14:paraId="7B8BFED9" w14:textId="77777777" w:rsidR="005F66A7" w:rsidRPr="00765CD1" w:rsidRDefault="005F66A7" w:rsidP="00C0340E">
      <w:pPr>
        <w:spacing w:line="276" w:lineRule="auto"/>
        <w:jc w:val="both"/>
        <w:rPr>
          <w:rFonts w:ascii="Verdana" w:hAnsi="Verdana" w:cs="Arial"/>
          <w:bCs/>
          <w:sz w:val="22"/>
          <w:szCs w:val="22"/>
          <w:lang w:val="es-CO"/>
        </w:rPr>
      </w:pPr>
    </w:p>
    <w:p w14:paraId="35675107" w14:textId="51746310" w:rsidR="004F76AC" w:rsidRPr="00765CD1" w:rsidRDefault="002418DB" w:rsidP="004F76AC">
      <w:pPr>
        <w:spacing w:line="276" w:lineRule="auto"/>
        <w:jc w:val="both"/>
        <w:rPr>
          <w:rFonts w:ascii="Verdana" w:hAnsi="Verdana" w:cs="Arial"/>
          <w:bCs/>
          <w:sz w:val="22"/>
          <w:szCs w:val="22"/>
          <w:lang w:val="es-419"/>
        </w:rPr>
      </w:pPr>
      <w:r w:rsidRPr="00765CD1">
        <w:rPr>
          <w:rFonts w:ascii="Verdana" w:hAnsi="Verdana" w:cs="Arial"/>
          <w:bCs/>
          <w:sz w:val="22"/>
          <w:szCs w:val="22"/>
          <w:lang w:val="es-CO"/>
        </w:rPr>
        <w:t xml:space="preserve">Visto en detalle, </w:t>
      </w:r>
      <w:r w:rsidR="004F76AC" w:rsidRPr="00765CD1">
        <w:rPr>
          <w:rFonts w:ascii="Verdana" w:hAnsi="Verdana" w:cs="Arial"/>
          <w:bCs/>
          <w:sz w:val="22"/>
          <w:szCs w:val="22"/>
          <w:lang w:val="es-CO"/>
        </w:rPr>
        <w:t xml:space="preserve">como parte del </w:t>
      </w:r>
      <w:r w:rsidR="00565459" w:rsidRPr="00765CD1">
        <w:rPr>
          <w:rFonts w:ascii="Verdana" w:hAnsi="Verdana" w:cs="Arial"/>
          <w:bCs/>
          <w:sz w:val="22"/>
          <w:szCs w:val="22"/>
          <w:lang w:val="es-CO"/>
        </w:rPr>
        <w:t>diagnóstico</w:t>
      </w:r>
      <w:r w:rsidR="004F76AC" w:rsidRPr="00765CD1">
        <w:rPr>
          <w:rFonts w:ascii="Verdana" w:hAnsi="Verdana" w:cs="Arial"/>
          <w:bCs/>
          <w:sz w:val="22"/>
          <w:szCs w:val="22"/>
          <w:lang w:val="es-CO"/>
        </w:rPr>
        <w:t xml:space="preserve"> </w:t>
      </w:r>
      <w:r w:rsidR="00565459" w:rsidRPr="00765CD1">
        <w:rPr>
          <w:rFonts w:ascii="Verdana" w:hAnsi="Verdana" w:cs="Arial"/>
          <w:bCs/>
          <w:sz w:val="22"/>
          <w:szCs w:val="22"/>
          <w:lang w:val="es-CO"/>
        </w:rPr>
        <w:t>d</w:t>
      </w:r>
      <w:r w:rsidR="004F76AC" w:rsidRPr="00765CD1">
        <w:rPr>
          <w:rFonts w:ascii="Verdana" w:hAnsi="Verdana" w:cs="Arial"/>
          <w:bCs/>
          <w:sz w:val="22"/>
          <w:szCs w:val="22"/>
          <w:lang w:val="es-CO"/>
        </w:rPr>
        <w:t xml:space="preserve">el documento técnico </w:t>
      </w:r>
      <w:r w:rsidR="00565459" w:rsidRPr="00765CD1">
        <w:rPr>
          <w:rFonts w:ascii="Verdana" w:hAnsi="Verdana" w:cs="Arial"/>
          <w:bCs/>
          <w:sz w:val="22"/>
          <w:szCs w:val="22"/>
          <w:lang w:val="es-CO"/>
        </w:rPr>
        <w:t>que acompañó</w:t>
      </w:r>
      <w:r w:rsidR="008213C3" w:rsidRPr="00765CD1">
        <w:rPr>
          <w:rFonts w:ascii="Verdana" w:hAnsi="Verdana" w:cs="Arial"/>
          <w:bCs/>
          <w:sz w:val="22"/>
          <w:szCs w:val="22"/>
          <w:lang w:val="es-CO"/>
        </w:rPr>
        <w:t xml:space="preserve"> la</w:t>
      </w:r>
      <w:r w:rsidR="004F76AC" w:rsidRPr="00765CD1">
        <w:rPr>
          <w:rFonts w:ascii="Verdana" w:hAnsi="Verdana" w:cs="Arial"/>
          <w:bCs/>
          <w:sz w:val="22"/>
          <w:szCs w:val="22"/>
          <w:lang w:val="es-CO"/>
        </w:rPr>
        <w:t xml:space="preserve"> expedición del Decreto 1239 de 2024</w:t>
      </w:r>
      <w:r w:rsidR="00B93E1C" w:rsidRPr="00765CD1">
        <w:rPr>
          <w:rFonts w:ascii="Verdana" w:hAnsi="Verdana" w:cs="Arial"/>
          <w:bCs/>
          <w:sz w:val="22"/>
          <w:szCs w:val="22"/>
          <w:lang w:val="es-CO"/>
        </w:rPr>
        <w:t xml:space="preserve">, el Gobierno identificó que </w:t>
      </w:r>
      <w:r w:rsidR="008213C3" w:rsidRPr="00765CD1">
        <w:rPr>
          <w:rFonts w:ascii="Verdana" w:hAnsi="Verdana" w:cs="Arial"/>
          <w:bCs/>
          <w:sz w:val="22"/>
          <w:szCs w:val="22"/>
          <w:lang w:val="es-CO"/>
        </w:rPr>
        <w:t xml:space="preserve">la cantidad de emisores que hacen parte de la categoría de conocidos y recurrentes, así como los montos colocados por este tipo de emisores, han disminuido significativamente desde 2019. </w:t>
      </w:r>
      <w:r w:rsidR="004F76AC" w:rsidRPr="00765CD1">
        <w:rPr>
          <w:rFonts w:ascii="Verdana" w:hAnsi="Verdana" w:cs="Arial"/>
          <w:bCs/>
          <w:sz w:val="22"/>
          <w:szCs w:val="22"/>
          <w:lang w:val="es-419"/>
        </w:rPr>
        <w:t xml:space="preserve">En este contexto, el artículo 34 del Decreto 1239 de 2024 introdujo modificaciones al artículo 5.2.2.1.12 del Decreto 2555 de 2010, con el fin de desagregar las calidades de emisor conocido y emisor recurrente, de forma que </w:t>
      </w:r>
      <w:r w:rsidR="00AE5A95" w:rsidRPr="00765CD1">
        <w:rPr>
          <w:rFonts w:ascii="Verdana" w:hAnsi="Verdana" w:cs="Arial"/>
          <w:bCs/>
          <w:sz w:val="22"/>
          <w:szCs w:val="22"/>
          <w:lang w:val="es-419"/>
        </w:rPr>
        <w:t xml:space="preserve">la Superintendencia Financiera de Colombia </w:t>
      </w:r>
      <w:r w:rsidR="00AE5A95" w:rsidRPr="00765CD1">
        <w:rPr>
          <w:rFonts w:ascii="Verdana" w:eastAsia="Arial" w:hAnsi="Verdana" w:cs="Arial"/>
          <w:sz w:val="22"/>
          <w:szCs w:val="22"/>
        </w:rPr>
        <w:t>(en adelante «SFC»)</w:t>
      </w:r>
      <w:r w:rsidR="00AE5A95" w:rsidRPr="00765CD1">
        <w:rPr>
          <w:rFonts w:ascii="Verdana" w:hAnsi="Verdana" w:cs="Arial"/>
          <w:bCs/>
          <w:sz w:val="22"/>
          <w:szCs w:val="22"/>
          <w:lang w:val="es-419"/>
        </w:rPr>
        <w:t xml:space="preserve"> </w:t>
      </w:r>
      <w:r w:rsidR="0059385F" w:rsidRPr="00765CD1">
        <w:rPr>
          <w:rFonts w:ascii="Verdana" w:hAnsi="Verdana" w:cs="Arial"/>
          <w:bCs/>
          <w:sz w:val="22"/>
          <w:szCs w:val="22"/>
          <w:lang w:val="es-419"/>
        </w:rPr>
        <w:t xml:space="preserve">pueda definir </w:t>
      </w:r>
      <w:r w:rsidR="004F76AC" w:rsidRPr="00765CD1">
        <w:rPr>
          <w:rFonts w:ascii="Verdana" w:hAnsi="Verdana" w:cs="Arial"/>
          <w:bCs/>
          <w:sz w:val="22"/>
          <w:szCs w:val="22"/>
          <w:lang w:val="es-419"/>
        </w:rPr>
        <w:t xml:space="preserve">requisitos diferenciales </w:t>
      </w:r>
      <w:r w:rsidR="0059385F" w:rsidRPr="00765CD1">
        <w:rPr>
          <w:rFonts w:ascii="Verdana" w:hAnsi="Verdana" w:cs="Arial"/>
          <w:bCs/>
          <w:sz w:val="22"/>
          <w:szCs w:val="22"/>
          <w:lang w:val="es-419"/>
        </w:rPr>
        <w:t xml:space="preserve">para cada categoría </w:t>
      </w:r>
      <w:r w:rsidR="004F76AC" w:rsidRPr="00765CD1">
        <w:rPr>
          <w:rFonts w:ascii="Verdana" w:hAnsi="Verdana" w:cs="Arial"/>
          <w:bCs/>
          <w:sz w:val="22"/>
          <w:szCs w:val="22"/>
          <w:lang w:val="es-419"/>
        </w:rPr>
        <w:t xml:space="preserve">a partir de criterios </w:t>
      </w:r>
      <w:r w:rsidR="00D231F9" w:rsidRPr="00765CD1">
        <w:rPr>
          <w:rFonts w:ascii="Verdana" w:hAnsi="Verdana" w:cs="Arial"/>
          <w:bCs/>
          <w:sz w:val="22"/>
          <w:szCs w:val="22"/>
          <w:lang w:val="es-419"/>
        </w:rPr>
        <w:t>dinámicos</w:t>
      </w:r>
      <w:r w:rsidR="001C5174" w:rsidRPr="00765CD1">
        <w:rPr>
          <w:rFonts w:ascii="Verdana" w:hAnsi="Verdana" w:cs="Arial"/>
          <w:bCs/>
          <w:sz w:val="22"/>
          <w:szCs w:val="22"/>
          <w:lang w:val="es-419"/>
        </w:rPr>
        <w:t xml:space="preserve"> e incluyentes</w:t>
      </w:r>
      <w:r w:rsidR="00D231F9" w:rsidRPr="00765CD1">
        <w:rPr>
          <w:rFonts w:ascii="Verdana" w:hAnsi="Verdana" w:cs="Arial"/>
          <w:bCs/>
          <w:sz w:val="22"/>
          <w:szCs w:val="22"/>
          <w:lang w:val="es-419"/>
        </w:rPr>
        <w:t xml:space="preserve">. </w:t>
      </w:r>
      <w:r w:rsidR="004F76AC" w:rsidRPr="00765CD1">
        <w:rPr>
          <w:rFonts w:ascii="Verdana" w:hAnsi="Verdana" w:cs="Arial"/>
          <w:bCs/>
          <w:sz w:val="22"/>
          <w:szCs w:val="22"/>
          <w:lang w:val="es-419"/>
        </w:rPr>
        <w:t xml:space="preserve"> </w:t>
      </w:r>
    </w:p>
    <w:p w14:paraId="67121D95" w14:textId="77777777" w:rsidR="00073EE0" w:rsidRPr="00765CD1" w:rsidRDefault="00073EE0" w:rsidP="004F76AC">
      <w:pPr>
        <w:spacing w:line="276" w:lineRule="auto"/>
        <w:jc w:val="both"/>
        <w:rPr>
          <w:rFonts w:ascii="Verdana" w:hAnsi="Verdana" w:cs="Arial"/>
          <w:bCs/>
          <w:sz w:val="22"/>
          <w:szCs w:val="22"/>
          <w:lang w:val="es-419"/>
        </w:rPr>
      </w:pPr>
    </w:p>
    <w:p w14:paraId="4AE5734F" w14:textId="7FEA0CC8" w:rsidR="008152DA" w:rsidRPr="00765CD1" w:rsidRDefault="00073EE0" w:rsidP="00C0340E">
      <w:pPr>
        <w:spacing w:line="276" w:lineRule="auto"/>
        <w:jc w:val="both"/>
        <w:rPr>
          <w:rFonts w:ascii="Verdana" w:hAnsi="Verdana" w:cs="Arial"/>
          <w:bCs/>
          <w:sz w:val="22"/>
          <w:szCs w:val="22"/>
          <w:lang w:val="es-419"/>
        </w:rPr>
      </w:pPr>
      <w:r w:rsidRPr="00765CD1">
        <w:rPr>
          <w:rFonts w:ascii="Verdana" w:hAnsi="Verdana" w:cs="Arial"/>
          <w:bCs/>
          <w:sz w:val="22"/>
          <w:szCs w:val="22"/>
          <w:lang w:val="es-419"/>
        </w:rPr>
        <w:t xml:space="preserve">Adicionalmente, </w:t>
      </w:r>
      <w:r w:rsidR="00664550" w:rsidRPr="00765CD1">
        <w:rPr>
          <w:rFonts w:ascii="Verdana" w:hAnsi="Verdana" w:cs="Arial"/>
          <w:bCs/>
          <w:sz w:val="22"/>
          <w:szCs w:val="22"/>
          <w:lang w:val="es-419"/>
        </w:rPr>
        <w:t xml:space="preserve">según la información presentada en </w:t>
      </w:r>
      <w:r w:rsidR="00664550" w:rsidRPr="00765CD1">
        <w:rPr>
          <w:rFonts w:ascii="Verdana" w:hAnsi="Verdana" w:cs="Arial"/>
          <w:bCs/>
          <w:sz w:val="22"/>
          <w:szCs w:val="22"/>
          <w:lang w:val="es-CO"/>
        </w:rPr>
        <w:t>el documento técnico del Decreto 1239 de 2024,</w:t>
      </w:r>
      <w:r w:rsidR="00934833" w:rsidRPr="00765CD1">
        <w:rPr>
          <w:rFonts w:ascii="Verdana" w:hAnsi="Verdana" w:cs="Arial"/>
          <w:bCs/>
          <w:sz w:val="22"/>
          <w:szCs w:val="22"/>
          <w:lang w:val="es-CO"/>
        </w:rPr>
        <w:t xml:space="preserve"> desde el año 2019 se ha registrado una caída de aproximadamente el 70% en los programas de emisión y colocación </w:t>
      </w:r>
      <w:r w:rsidR="00934833" w:rsidRPr="00765CD1">
        <w:rPr>
          <w:rFonts w:ascii="Verdana" w:eastAsia="Arial" w:hAnsi="Verdana" w:cs="Arial"/>
          <w:sz w:val="22"/>
          <w:szCs w:val="22"/>
        </w:rPr>
        <w:t>(en adelante «PEC»)</w:t>
      </w:r>
      <w:r w:rsidR="00B4233D" w:rsidRPr="00765CD1">
        <w:rPr>
          <w:rFonts w:ascii="Verdana" w:eastAsia="Arial" w:hAnsi="Verdana" w:cs="Arial"/>
          <w:sz w:val="22"/>
          <w:szCs w:val="22"/>
        </w:rPr>
        <w:t xml:space="preserve">, así como una caída del 77% de los montos colocados en el marco de estos programas. Bajo este panorama, </w:t>
      </w:r>
      <w:r w:rsidR="00B4233D" w:rsidRPr="00765CD1">
        <w:rPr>
          <w:rFonts w:ascii="Verdana" w:hAnsi="Verdana" w:cs="Arial"/>
          <w:bCs/>
          <w:sz w:val="22"/>
          <w:szCs w:val="22"/>
          <w:lang w:val="es-419"/>
        </w:rPr>
        <w:t xml:space="preserve">el </w:t>
      </w:r>
      <w:r w:rsidR="00273641" w:rsidRPr="00765CD1">
        <w:rPr>
          <w:rFonts w:ascii="Verdana" w:hAnsi="Verdana" w:cs="Arial"/>
          <w:bCs/>
          <w:sz w:val="22"/>
          <w:szCs w:val="22"/>
          <w:lang w:val="es-419"/>
        </w:rPr>
        <w:t xml:space="preserve">artículo 36 </w:t>
      </w:r>
      <w:r w:rsidR="008152DA" w:rsidRPr="00765CD1">
        <w:rPr>
          <w:rFonts w:ascii="Verdana" w:hAnsi="Verdana" w:cs="Arial"/>
          <w:bCs/>
          <w:sz w:val="22"/>
          <w:szCs w:val="22"/>
          <w:lang w:val="es-419"/>
        </w:rPr>
        <w:t>del Decreto 1239 de 2024 modifi</w:t>
      </w:r>
      <w:r w:rsidR="008278B6" w:rsidRPr="00765CD1">
        <w:rPr>
          <w:rFonts w:ascii="Verdana" w:hAnsi="Verdana" w:cs="Arial"/>
          <w:bCs/>
          <w:sz w:val="22"/>
          <w:szCs w:val="22"/>
          <w:lang w:val="es-419"/>
        </w:rPr>
        <w:t>c</w:t>
      </w:r>
      <w:r w:rsidR="008152DA" w:rsidRPr="00765CD1">
        <w:rPr>
          <w:rFonts w:ascii="Verdana" w:hAnsi="Verdana" w:cs="Arial"/>
          <w:bCs/>
          <w:sz w:val="22"/>
          <w:szCs w:val="22"/>
          <w:lang w:val="es-419"/>
        </w:rPr>
        <w:t>ó</w:t>
      </w:r>
      <w:r w:rsidR="00273641" w:rsidRPr="00765CD1">
        <w:rPr>
          <w:rFonts w:ascii="Verdana" w:hAnsi="Verdana" w:cs="Arial"/>
          <w:bCs/>
          <w:sz w:val="22"/>
          <w:szCs w:val="22"/>
          <w:lang w:val="es-419"/>
        </w:rPr>
        <w:t xml:space="preserve"> el artículo 6.3.1.1.2 del Decreto 2555 de 2010</w:t>
      </w:r>
      <w:r w:rsidR="008152DA" w:rsidRPr="00765CD1">
        <w:rPr>
          <w:rFonts w:ascii="Verdana" w:hAnsi="Verdana" w:cs="Arial"/>
          <w:bCs/>
          <w:sz w:val="22"/>
          <w:szCs w:val="22"/>
          <w:lang w:val="es-419"/>
        </w:rPr>
        <w:t xml:space="preserve"> y otorgó a la SFC la facultad de establecer los requisitos de acceso a los PEC de forma dinámica, con el fin de que estos requisitos </w:t>
      </w:r>
      <w:r w:rsidR="00B25FF8" w:rsidRPr="00765CD1">
        <w:rPr>
          <w:rFonts w:ascii="Verdana" w:hAnsi="Verdana" w:cs="Arial"/>
          <w:bCs/>
          <w:sz w:val="22"/>
          <w:szCs w:val="22"/>
          <w:lang w:val="es-419"/>
        </w:rPr>
        <w:t xml:space="preserve">reconozcan </w:t>
      </w:r>
      <w:r w:rsidR="005A56D2">
        <w:rPr>
          <w:rFonts w:ascii="Verdana" w:hAnsi="Verdana" w:cs="Arial"/>
          <w:bCs/>
          <w:sz w:val="22"/>
          <w:szCs w:val="22"/>
          <w:lang w:val="es-419"/>
        </w:rPr>
        <w:t>la</w:t>
      </w:r>
      <w:r w:rsidR="008278B6" w:rsidRPr="00765CD1">
        <w:rPr>
          <w:rFonts w:ascii="Verdana" w:hAnsi="Verdana" w:cs="Arial"/>
          <w:bCs/>
          <w:sz w:val="22"/>
          <w:szCs w:val="22"/>
          <w:lang w:val="es-419"/>
        </w:rPr>
        <w:t xml:space="preserve"> </w:t>
      </w:r>
      <w:r w:rsidR="00B25FF8" w:rsidRPr="00765CD1">
        <w:rPr>
          <w:rFonts w:ascii="Verdana" w:hAnsi="Verdana" w:cs="Arial"/>
          <w:bCs/>
          <w:sz w:val="22"/>
          <w:szCs w:val="22"/>
          <w:lang w:val="es-419"/>
        </w:rPr>
        <w:t xml:space="preserve">trayectoria </w:t>
      </w:r>
      <w:r w:rsidR="005A56D2">
        <w:rPr>
          <w:rFonts w:ascii="Verdana" w:hAnsi="Verdana" w:cs="Arial"/>
          <w:bCs/>
          <w:sz w:val="22"/>
          <w:szCs w:val="22"/>
          <w:lang w:val="es-419"/>
        </w:rPr>
        <w:t xml:space="preserve">de los emisores </w:t>
      </w:r>
      <w:r w:rsidR="00B25FF8" w:rsidRPr="00765CD1">
        <w:rPr>
          <w:rFonts w:ascii="Verdana" w:hAnsi="Verdana" w:cs="Arial"/>
          <w:bCs/>
          <w:sz w:val="22"/>
          <w:szCs w:val="22"/>
          <w:lang w:val="es-419"/>
        </w:rPr>
        <w:t xml:space="preserve">en el </w:t>
      </w:r>
      <w:r w:rsidR="008152DA" w:rsidRPr="00765CD1">
        <w:rPr>
          <w:rFonts w:ascii="Verdana" w:hAnsi="Verdana" w:cs="Arial"/>
          <w:bCs/>
          <w:sz w:val="22"/>
          <w:szCs w:val="22"/>
          <w:lang w:val="es-419"/>
        </w:rPr>
        <w:t>mercado</w:t>
      </w:r>
      <w:r w:rsidR="00B25FF8" w:rsidRPr="00765CD1">
        <w:rPr>
          <w:rFonts w:ascii="Verdana" w:hAnsi="Verdana" w:cs="Arial"/>
          <w:bCs/>
          <w:sz w:val="22"/>
          <w:szCs w:val="22"/>
          <w:lang w:val="es-419"/>
        </w:rPr>
        <w:t xml:space="preserve"> de capitales</w:t>
      </w:r>
      <w:r w:rsidR="008152DA" w:rsidRPr="00765CD1">
        <w:rPr>
          <w:rFonts w:ascii="Verdana" w:hAnsi="Verdana" w:cs="Arial"/>
          <w:bCs/>
          <w:sz w:val="22"/>
          <w:szCs w:val="22"/>
          <w:lang w:val="es-419"/>
        </w:rPr>
        <w:t>.</w:t>
      </w:r>
    </w:p>
    <w:p w14:paraId="38B9B572" w14:textId="77777777" w:rsidR="004F76AC" w:rsidRPr="00765CD1" w:rsidRDefault="004F76AC" w:rsidP="00C0340E">
      <w:pPr>
        <w:spacing w:line="276" w:lineRule="auto"/>
        <w:jc w:val="both"/>
        <w:rPr>
          <w:rFonts w:ascii="Verdana" w:hAnsi="Verdana" w:cs="Arial"/>
          <w:bCs/>
          <w:sz w:val="22"/>
          <w:szCs w:val="22"/>
          <w:lang w:val="es-CO"/>
        </w:rPr>
      </w:pPr>
    </w:p>
    <w:p w14:paraId="7B636D18" w14:textId="77777777" w:rsidR="00995CBA" w:rsidRDefault="00B25FF8" w:rsidP="00DF5C95">
      <w:pPr>
        <w:spacing w:line="276" w:lineRule="auto"/>
        <w:jc w:val="both"/>
        <w:rPr>
          <w:rFonts w:ascii="Verdana" w:eastAsia="Arial" w:hAnsi="Verdana" w:cs="Arial"/>
          <w:sz w:val="22"/>
          <w:szCs w:val="22"/>
        </w:rPr>
      </w:pPr>
      <w:r w:rsidRPr="00765CD1">
        <w:rPr>
          <w:rFonts w:ascii="Verdana" w:hAnsi="Verdana" w:cs="Arial"/>
          <w:bCs/>
          <w:sz w:val="22"/>
          <w:szCs w:val="22"/>
          <w:lang w:val="es-CO"/>
        </w:rPr>
        <w:t xml:space="preserve">En consecuencia, </w:t>
      </w:r>
      <w:r w:rsidRPr="00765CD1">
        <w:rPr>
          <w:rFonts w:ascii="Verdana" w:eastAsia="Arial" w:hAnsi="Verdana" w:cs="Arial"/>
          <w:sz w:val="22"/>
          <w:szCs w:val="22"/>
        </w:rPr>
        <w:t xml:space="preserve">la </w:t>
      </w:r>
      <w:r w:rsidR="00A21FAA" w:rsidRPr="00765CD1">
        <w:rPr>
          <w:rFonts w:ascii="Verdana" w:eastAsia="Arial" w:hAnsi="Verdana" w:cs="Arial"/>
          <w:sz w:val="22"/>
          <w:szCs w:val="22"/>
        </w:rPr>
        <w:t>SF</w:t>
      </w:r>
      <w:r w:rsidRPr="00765CD1">
        <w:rPr>
          <w:rFonts w:ascii="Verdana" w:eastAsia="Arial" w:hAnsi="Verdana" w:cs="Arial"/>
          <w:sz w:val="22"/>
          <w:szCs w:val="22"/>
        </w:rPr>
        <w:t>C considera necesario impartir instrucciones</w:t>
      </w:r>
      <w:r w:rsidR="004234A4" w:rsidRPr="00765CD1">
        <w:rPr>
          <w:rFonts w:ascii="Verdana" w:eastAsia="Arial" w:hAnsi="Verdana" w:cs="Arial"/>
          <w:sz w:val="22"/>
          <w:szCs w:val="22"/>
        </w:rPr>
        <w:t xml:space="preserve"> </w:t>
      </w:r>
      <w:r w:rsidR="0006163C" w:rsidRPr="00765CD1">
        <w:rPr>
          <w:rFonts w:ascii="Verdana" w:hAnsi="Verdana" w:cs="Arial"/>
          <w:sz w:val="22"/>
          <w:szCs w:val="22"/>
        </w:rPr>
        <w:t xml:space="preserve">con el fin de establecer </w:t>
      </w:r>
      <w:r w:rsidR="004234A4" w:rsidRPr="00765CD1">
        <w:rPr>
          <w:rFonts w:ascii="Verdana" w:hAnsi="Verdana" w:cs="Arial"/>
          <w:sz w:val="22"/>
          <w:szCs w:val="22"/>
        </w:rPr>
        <w:t xml:space="preserve">los requisitos aplicables para tener la calidad de emisor conocido y/o emisor recurrente, </w:t>
      </w:r>
      <w:r w:rsidR="0006163C" w:rsidRPr="00765CD1">
        <w:rPr>
          <w:rFonts w:ascii="Verdana" w:hAnsi="Verdana" w:cs="Arial"/>
          <w:sz w:val="22"/>
          <w:szCs w:val="22"/>
        </w:rPr>
        <w:t xml:space="preserve">así como </w:t>
      </w:r>
      <w:r w:rsidR="004234A4" w:rsidRPr="00765CD1">
        <w:rPr>
          <w:rFonts w:ascii="Verdana" w:hAnsi="Verdana" w:cs="Arial"/>
          <w:sz w:val="22"/>
          <w:szCs w:val="22"/>
        </w:rPr>
        <w:t xml:space="preserve">los requisitos para la </w:t>
      </w:r>
      <w:r w:rsidR="00A551F6" w:rsidRPr="00765CD1">
        <w:rPr>
          <w:rFonts w:ascii="Verdana" w:hAnsi="Verdana" w:cs="Arial"/>
          <w:sz w:val="22"/>
          <w:szCs w:val="22"/>
        </w:rPr>
        <w:t xml:space="preserve">inscripción </w:t>
      </w:r>
      <w:r w:rsidR="004234A4" w:rsidRPr="00765CD1">
        <w:rPr>
          <w:rFonts w:ascii="Verdana" w:hAnsi="Verdana" w:cs="Arial"/>
          <w:sz w:val="22"/>
          <w:szCs w:val="22"/>
        </w:rPr>
        <w:t xml:space="preserve">de los PEC </w:t>
      </w:r>
      <w:r w:rsidR="00A551F6" w:rsidRPr="00765CD1">
        <w:rPr>
          <w:rFonts w:ascii="Verdana" w:hAnsi="Verdana" w:cs="Arial"/>
          <w:sz w:val="22"/>
          <w:szCs w:val="22"/>
        </w:rPr>
        <w:t xml:space="preserve">en el RNVE. De esta manera, la SFC busca </w:t>
      </w:r>
      <w:r w:rsidR="00595922" w:rsidRPr="00765CD1">
        <w:rPr>
          <w:rFonts w:ascii="Verdana" w:eastAsia="Arial" w:hAnsi="Verdana" w:cs="Arial"/>
          <w:sz w:val="22"/>
          <w:szCs w:val="22"/>
        </w:rPr>
        <w:t>generar mayor eficiencia en los procesos de</w:t>
      </w:r>
      <w:r w:rsidR="00A551F6" w:rsidRPr="00765CD1">
        <w:rPr>
          <w:rFonts w:ascii="Verdana" w:eastAsia="Arial" w:hAnsi="Verdana" w:cs="Arial"/>
          <w:sz w:val="22"/>
          <w:szCs w:val="22"/>
        </w:rPr>
        <w:t xml:space="preserve"> inscripción en el registro y de oferta pública de valores, </w:t>
      </w:r>
      <w:r w:rsidR="006B3BCE">
        <w:rPr>
          <w:rFonts w:ascii="Verdana" w:eastAsia="Arial" w:hAnsi="Verdana" w:cs="Arial"/>
          <w:sz w:val="22"/>
          <w:szCs w:val="22"/>
        </w:rPr>
        <w:t xml:space="preserve">para los emisores </w:t>
      </w:r>
      <w:r w:rsidR="00334D41">
        <w:rPr>
          <w:rFonts w:ascii="Verdana" w:eastAsia="Arial" w:hAnsi="Verdana" w:cs="Arial"/>
          <w:sz w:val="22"/>
          <w:szCs w:val="22"/>
        </w:rPr>
        <w:t xml:space="preserve">que </w:t>
      </w:r>
      <w:r w:rsidR="005B6893">
        <w:rPr>
          <w:rFonts w:ascii="Verdana" w:eastAsia="Arial" w:hAnsi="Verdana" w:cs="Arial"/>
          <w:sz w:val="22"/>
          <w:szCs w:val="22"/>
        </w:rPr>
        <w:t xml:space="preserve">participan activamente del mercado o que tienen la potencialidad de </w:t>
      </w:r>
      <w:r w:rsidR="00590533">
        <w:rPr>
          <w:rFonts w:ascii="Verdana" w:eastAsia="Arial" w:hAnsi="Verdana" w:cs="Arial"/>
          <w:sz w:val="22"/>
          <w:szCs w:val="22"/>
        </w:rPr>
        <w:t xml:space="preserve">tener una presencia </w:t>
      </w:r>
      <w:r w:rsidR="000D5C22">
        <w:rPr>
          <w:rFonts w:ascii="Verdana" w:eastAsia="Arial" w:hAnsi="Verdana" w:cs="Arial"/>
          <w:sz w:val="22"/>
          <w:szCs w:val="22"/>
        </w:rPr>
        <w:t xml:space="preserve">relevante, sin afectar </w:t>
      </w:r>
      <w:r w:rsidR="00E91FD9">
        <w:rPr>
          <w:rFonts w:ascii="Verdana" w:eastAsia="Arial" w:hAnsi="Verdana" w:cs="Arial"/>
          <w:sz w:val="22"/>
          <w:szCs w:val="22"/>
        </w:rPr>
        <w:t xml:space="preserve">el trámite de inscripción para </w:t>
      </w:r>
      <w:r w:rsidR="00357C6C">
        <w:rPr>
          <w:rFonts w:ascii="Verdana" w:eastAsia="Arial" w:hAnsi="Verdana" w:cs="Arial"/>
          <w:sz w:val="22"/>
          <w:szCs w:val="22"/>
        </w:rPr>
        <w:t xml:space="preserve">los demás emisores </w:t>
      </w:r>
      <w:r w:rsidR="003E4760">
        <w:rPr>
          <w:rFonts w:ascii="Verdana" w:eastAsia="Arial" w:hAnsi="Verdana" w:cs="Arial"/>
          <w:sz w:val="22"/>
          <w:szCs w:val="22"/>
        </w:rPr>
        <w:t xml:space="preserve">que pueden acceder bajo el trámite </w:t>
      </w:r>
      <w:r w:rsidR="00AA77FD">
        <w:rPr>
          <w:rFonts w:ascii="Verdana" w:eastAsia="Arial" w:hAnsi="Verdana" w:cs="Arial"/>
          <w:sz w:val="22"/>
          <w:szCs w:val="22"/>
        </w:rPr>
        <w:t xml:space="preserve">común </w:t>
      </w:r>
      <w:r w:rsidR="00995CBA">
        <w:rPr>
          <w:rFonts w:ascii="Verdana" w:eastAsia="Arial" w:hAnsi="Verdana" w:cs="Arial"/>
          <w:sz w:val="22"/>
          <w:szCs w:val="22"/>
        </w:rPr>
        <w:t xml:space="preserve">establecido en </w:t>
      </w:r>
      <w:r w:rsidR="00AA77FD">
        <w:rPr>
          <w:rFonts w:ascii="Verdana" w:eastAsia="Arial" w:hAnsi="Verdana" w:cs="Arial"/>
          <w:sz w:val="22"/>
          <w:szCs w:val="22"/>
        </w:rPr>
        <w:t>el Decreto 2555 de 2010.</w:t>
      </w:r>
    </w:p>
    <w:p w14:paraId="7091ADAD" w14:textId="605BDB3B" w:rsidR="00EC7897" w:rsidRPr="00765CD1" w:rsidRDefault="00995CBA" w:rsidP="00DF5C95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eastAsia="Arial" w:hAnsi="Verdana" w:cs="Arial"/>
          <w:sz w:val="22"/>
          <w:szCs w:val="22"/>
        </w:rPr>
        <w:lastRenderedPageBreak/>
        <w:t>Así las cosas, con estas instrucciones se busca establecer beneficios e incentivos para los emisores que cumplen los requisitos definidos en la</w:t>
      </w:r>
      <w:r w:rsidR="00924E25">
        <w:rPr>
          <w:rFonts w:ascii="Verdana" w:eastAsia="Arial" w:hAnsi="Verdana" w:cs="Arial"/>
          <w:sz w:val="22"/>
          <w:szCs w:val="22"/>
        </w:rPr>
        <w:t xml:space="preserve"> norma</w:t>
      </w:r>
      <w:r>
        <w:rPr>
          <w:rFonts w:ascii="Verdana" w:eastAsia="Arial" w:hAnsi="Verdana" w:cs="Arial"/>
          <w:sz w:val="22"/>
          <w:szCs w:val="22"/>
        </w:rPr>
        <w:t xml:space="preserve">, </w:t>
      </w:r>
      <w:r w:rsidR="00A551F6" w:rsidRPr="00765CD1">
        <w:rPr>
          <w:rFonts w:ascii="Verdana" w:eastAsia="Arial" w:hAnsi="Verdana" w:cs="Arial"/>
          <w:sz w:val="22"/>
          <w:szCs w:val="22"/>
        </w:rPr>
        <w:t xml:space="preserve">con el propósito de facilitar el acceso de </w:t>
      </w:r>
      <w:r w:rsidR="00617A7F" w:rsidRPr="00765CD1">
        <w:rPr>
          <w:rFonts w:ascii="Verdana" w:eastAsia="Arial" w:hAnsi="Verdana" w:cs="Arial"/>
          <w:sz w:val="22"/>
          <w:szCs w:val="22"/>
        </w:rPr>
        <w:t xml:space="preserve">diversos sectores productivos al financiamiento desintermediado, </w:t>
      </w:r>
      <w:r w:rsidR="00D8590D" w:rsidRPr="00765CD1">
        <w:rPr>
          <w:rFonts w:ascii="Verdana" w:eastAsia="Arial" w:hAnsi="Verdana" w:cs="Arial"/>
          <w:sz w:val="22"/>
          <w:szCs w:val="22"/>
        </w:rPr>
        <w:t>lo cual contribuye al crecimiento del mercado</w:t>
      </w:r>
      <w:r w:rsidR="006A3AB6" w:rsidRPr="00765CD1">
        <w:rPr>
          <w:rFonts w:ascii="Verdana" w:eastAsia="Arial" w:hAnsi="Verdana" w:cs="Arial"/>
          <w:sz w:val="22"/>
          <w:szCs w:val="22"/>
        </w:rPr>
        <w:t xml:space="preserve"> de capitales</w:t>
      </w:r>
      <w:r w:rsidR="00D8590D" w:rsidRPr="00765CD1">
        <w:rPr>
          <w:rFonts w:ascii="Verdana" w:eastAsia="Arial" w:hAnsi="Verdana" w:cs="Arial"/>
          <w:sz w:val="22"/>
          <w:szCs w:val="22"/>
        </w:rPr>
        <w:t xml:space="preserve"> y a la diversificación de las opciones de inversión</w:t>
      </w:r>
      <w:r w:rsidR="006A3AB6" w:rsidRPr="00765CD1">
        <w:rPr>
          <w:rFonts w:ascii="Verdana" w:eastAsia="Arial" w:hAnsi="Verdana" w:cs="Arial"/>
          <w:sz w:val="22"/>
          <w:szCs w:val="22"/>
        </w:rPr>
        <w:t xml:space="preserve"> disponibles para todo el público. </w:t>
      </w:r>
    </w:p>
    <w:p w14:paraId="1EA70C72" w14:textId="77777777" w:rsidR="00995CBA" w:rsidRDefault="00995CBA" w:rsidP="00DF5C95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3F83A907" w14:textId="52B2C4F5" w:rsidR="00EC7897" w:rsidRPr="00765CD1" w:rsidRDefault="001700E8" w:rsidP="00DF5C95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765CD1">
        <w:rPr>
          <w:rFonts w:ascii="Verdana" w:hAnsi="Verdana" w:cs="Arial"/>
          <w:sz w:val="22"/>
          <w:szCs w:val="22"/>
        </w:rPr>
        <w:t>En virtud de lo expuesto, en ejercicio de las facultades previstas en e</w:t>
      </w:r>
      <w:r w:rsidR="00804D06" w:rsidRPr="00765CD1">
        <w:rPr>
          <w:rFonts w:ascii="Verdana" w:hAnsi="Verdana" w:cs="Arial"/>
          <w:sz w:val="22"/>
          <w:szCs w:val="22"/>
        </w:rPr>
        <w:t>l</w:t>
      </w:r>
      <w:r w:rsidR="00E56D5B" w:rsidRPr="00765CD1">
        <w:rPr>
          <w:rFonts w:ascii="Verdana" w:hAnsi="Verdana" w:cs="Arial"/>
          <w:sz w:val="22"/>
          <w:szCs w:val="22"/>
        </w:rPr>
        <w:t xml:space="preserve"> literal (a) del numeral 3 del</w:t>
      </w:r>
      <w:r w:rsidR="00177CF9" w:rsidRPr="00765CD1">
        <w:rPr>
          <w:rFonts w:ascii="Verdana" w:hAnsi="Verdana" w:cs="Arial"/>
          <w:sz w:val="22"/>
          <w:szCs w:val="22"/>
        </w:rPr>
        <w:t xml:space="preserve"> artículo 326 del Estatuto Orgánico del Sistema Financiero,</w:t>
      </w:r>
      <w:r w:rsidR="00BF4D3F" w:rsidRPr="00765CD1">
        <w:rPr>
          <w:rFonts w:ascii="Verdana" w:hAnsi="Verdana" w:cs="Arial"/>
          <w:sz w:val="22"/>
          <w:szCs w:val="22"/>
        </w:rPr>
        <w:t xml:space="preserve"> y en los numerales 4 y</w:t>
      </w:r>
      <w:r w:rsidR="00343547" w:rsidRPr="00765CD1">
        <w:rPr>
          <w:rFonts w:ascii="Verdana" w:hAnsi="Verdana" w:cs="Arial"/>
          <w:sz w:val="22"/>
          <w:szCs w:val="22"/>
        </w:rPr>
        <w:t xml:space="preserve"> </w:t>
      </w:r>
      <w:r w:rsidR="00BF4D3F" w:rsidRPr="00765CD1">
        <w:rPr>
          <w:rFonts w:ascii="Verdana" w:hAnsi="Verdana" w:cs="Arial"/>
          <w:sz w:val="22"/>
          <w:szCs w:val="22"/>
        </w:rPr>
        <w:t>5 del a</w:t>
      </w:r>
      <w:r w:rsidR="00DA3069" w:rsidRPr="00765CD1">
        <w:rPr>
          <w:rFonts w:ascii="Verdana" w:hAnsi="Verdana" w:cs="Arial"/>
          <w:sz w:val="22"/>
          <w:szCs w:val="22"/>
        </w:rPr>
        <w:t xml:space="preserve">rtículo 11.2.1.4.2 del </w:t>
      </w:r>
      <w:r w:rsidR="00CE39EF" w:rsidRPr="00765CD1">
        <w:rPr>
          <w:rFonts w:ascii="Verdana" w:hAnsi="Verdana" w:cs="Arial"/>
          <w:sz w:val="22"/>
          <w:szCs w:val="22"/>
        </w:rPr>
        <w:t>D</w:t>
      </w:r>
      <w:r w:rsidR="00DA3069" w:rsidRPr="00765CD1">
        <w:rPr>
          <w:rFonts w:ascii="Verdana" w:hAnsi="Verdana" w:cs="Arial"/>
          <w:sz w:val="22"/>
          <w:szCs w:val="22"/>
        </w:rPr>
        <w:t xml:space="preserve">ecreto 2555 de 2010, </w:t>
      </w:r>
      <w:r w:rsidR="00A50171" w:rsidRPr="00765CD1">
        <w:rPr>
          <w:rFonts w:ascii="Verdana" w:hAnsi="Verdana" w:cs="Arial"/>
          <w:sz w:val="22"/>
          <w:szCs w:val="22"/>
        </w:rPr>
        <w:t xml:space="preserve">así como de las </w:t>
      </w:r>
      <w:r w:rsidR="005F5332" w:rsidRPr="00765CD1">
        <w:rPr>
          <w:rFonts w:ascii="Verdana" w:hAnsi="Verdana" w:cs="Arial"/>
          <w:sz w:val="22"/>
          <w:szCs w:val="22"/>
        </w:rPr>
        <w:t xml:space="preserve">facultades </w:t>
      </w:r>
      <w:r w:rsidR="000F71A8" w:rsidRPr="00765CD1">
        <w:rPr>
          <w:rFonts w:ascii="Verdana" w:hAnsi="Verdana" w:cs="Arial"/>
          <w:sz w:val="22"/>
          <w:szCs w:val="22"/>
        </w:rPr>
        <w:t xml:space="preserve">especiales </w:t>
      </w:r>
      <w:r w:rsidR="005F5332" w:rsidRPr="00765CD1">
        <w:rPr>
          <w:rFonts w:ascii="Verdana" w:hAnsi="Verdana" w:cs="Arial"/>
          <w:sz w:val="22"/>
          <w:szCs w:val="22"/>
        </w:rPr>
        <w:t>previstas en</w:t>
      </w:r>
      <w:r w:rsidR="00636A82" w:rsidRPr="00765CD1">
        <w:rPr>
          <w:rFonts w:ascii="Verdana" w:hAnsi="Verdana" w:cs="Arial"/>
          <w:sz w:val="22"/>
          <w:szCs w:val="22"/>
        </w:rPr>
        <w:t xml:space="preserve"> los parágrafos 1 y 2 del artículo</w:t>
      </w:r>
      <w:r w:rsidR="005F5332" w:rsidRPr="00765CD1">
        <w:rPr>
          <w:rFonts w:ascii="Verdana" w:hAnsi="Verdana" w:cs="Arial"/>
          <w:sz w:val="22"/>
          <w:szCs w:val="22"/>
        </w:rPr>
        <w:t xml:space="preserve"> </w:t>
      </w:r>
      <w:r w:rsidR="00B1437F" w:rsidRPr="00765CD1">
        <w:rPr>
          <w:rFonts w:ascii="Verdana" w:hAnsi="Verdana" w:cs="Arial"/>
          <w:bCs/>
          <w:sz w:val="22"/>
          <w:szCs w:val="22"/>
          <w:lang w:val="es-419"/>
        </w:rPr>
        <w:t xml:space="preserve">5.2.2.1.12 </w:t>
      </w:r>
      <w:r w:rsidR="00636A82" w:rsidRPr="00765CD1">
        <w:rPr>
          <w:rFonts w:ascii="Verdana" w:hAnsi="Verdana" w:cs="Arial"/>
          <w:bCs/>
          <w:sz w:val="22"/>
          <w:szCs w:val="22"/>
          <w:lang w:val="es-419"/>
        </w:rPr>
        <w:t xml:space="preserve">y en el artículo </w:t>
      </w:r>
      <w:r w:rsidR="00505E9F" w:rsidRPr="00765CD1">
        <w:rPr>
          <w:rFonts w:ascii="Verdana" w:hAnsi="Verdana" w:cs="Arial"/>
          <w:bCs/>
          <w:sz w:val="22"/>
          <w:szCs w:val="22"/>
          <w:lang w:val="es-419"/>
        </w:rPr>
        <w:t xml:space="preserve">6.3.1.1.2. </w:t>
      </w:r>
      <w:r w:rsidR="00B1437F" w:rsidRPr="00765CD1">
        <w:rPr>
          <w:rFonts w:ascii="Verdana" w:hAnsi="Verdana" w:cs="Arial"/>
          <w:bCs/>
          <w:sz w:val="22"/>
          <w:szCs w:val="22"/>
          <w:lang w:val="es-419"/>
        </w:rPr>
        <w:t>del Decreto 2555 de 2010</w:t>
      </w:r>
      <w:r w:rsidR="00505E9F" w:rsidRPr="00765CD1">
        <w:rPr>
          <w:rFonts w:ascii="Verdana" w:hAnsi="Verdana" w:cs="Arial"/>
          <w:bCs/>
          <w:sz w:val="22"/>
          <w:szCs w:val="22"/>
          <w:lang w:val="es-419"/>
        </w:rPr>
        <w:t xml:space="preserve"> (modificado por el Decreto</w:t>
      </w:r>
      <w:r w:rsidR="005F5332" w:rsidRPr="00765CD1">
        <w:rPr>
          <w:rFonts w:ascii="Verdana" w:hAnsi="Verdana" w:cs="Arial"/>
          <w:sz w:val="22"/>
          <w:szCs w:val="22"/>
        </w:rPr>
        <w:t xml:space="preserve"> 1239 de 2024</w:t>
      </w:r>
      <w:r w:rsidR="00505E9F" w:rsidRPr="00765CD1">
        <w:rPr>
          <w:rFonts w:ascii="Verdana" w:hAnsi="Verdana" w:cs="Arial"/>
          <w:sz w:val="22"/>
          <w:szCs w:val="22"/>
        </w:rPr>
        <w:t>)</w:t>
      </w:r>
      <w:r w:rsidR="00A51B17" w:rsidRPr="00765CD1">
        <w:rPr>
          <w:rFonts w:ascii="Verdana" w:hAnsi="Verdana" w:cs="Arial"/>
          <w:sz w:val="22"/>
          <w:szCs w:val="22"/>
        </w:rPr>
        <w:t>,</w:t>
      </w:r>
      <w:r w:rsidR="00505E9F" w:rsidRPr="00765CD1">
        <w:rPr>
          <w:rFonts w:ascii="Verdana" w:hAnsi="Verdana" w:cs="Arial"/>
          <w:sz w:val="22"/>
          <w:szCs w:val="22"/>
        </w:rPr>
        <w:t xml:space="preserve"> esta Superintendencia </w:t>
      </w:r>
      <w:r w:rsidR="009C4374" w:rsidRPr="00765CD1">
        <w:rPr>
          <w:rFonts w:ascii="Verdana" w:hAnsi="Verdana" w:cs="Arial"/>
          <w:sz w:val="22"/>
          <w:szCs w:val="22"/>
        </w:rPr>
        <w:t>imparte las siguientes instrucciones:</w:t>
      </w:r>
    </w:p>
    <w:p w14:paraId="673A5DA7" w14:textId="77777777" w:rsidR="00A93376" w:rsidRPr="00765CD1" w:rsidRDefault="00A93376" w:rsidP="00DF5C95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26D01A22" w14:textId="33014179" w:rsidR="00DC47E0" w:rsidRDefault="002444CC" w:rsidP="00DF5C95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765CD1">
        <w:rPr>
          <w:rFonts w:ascii="Verdana" w:hAnsi="Verdana" w:cs="Arial"/>
          <w:b/>
          <w:color w:val="000000" w:themeColor="text1"/>
          <w:sz w:val="22"/>
          <w:szCs w:val="22"/>
        </w:rPr>
        <w:t>PRIMERA:</w:t>
      </w:r>
      <w:r w:rsidR="00017775" w:rsidRPr="00765CD1">
        <w:rPr>
          <w:rFonts w:ascii="Verdana" w:hAnsi="Verdana" w:cs="Arial"/>
          <w:b/>
          <w:color w:val="000000" w:themeColor="text1"/>
          <w:sz w:val="22"/>
          <w:szCs w:val="22"/>
        </w:rPr>
        <w:t xml:space="preserve"> </w:t>
      </w:r>
      <w:r w:rsidR="00FE29DC">
        <w:rPr>
          <w:rFonts w:ascii="Verdana" w:hAnsi="Verdana" w:cs="Arial"/>
          <w:bCs/>
          <w:color w:val="000000" w:themeColor="text1"/>
          <w:sz w:val="22"/>
          <w:szCs w:val="22"/>
        </w:rPr>
        <w:t>M</w:t>
      </w:r>
      <w:r w:rsidR="00017775" w:rsidRPr="00765CD1">
        <w:rPr>
          <w:rFonts w:ascii="Verdana" w:hAnsi="Verdana" w:cs="Arial"/>
          <w:bCs/>
          <w:color w:val="000000" w:themeColor="text1"/>
          <w:sz w:val="22"/>
          <w:szCs w:val="22"/>
        </w:rPr>
        <w:t>odificar</w:t>
      </w:r>
      <w:r w:rsidR="00A93376" w:rsidRPr="00765CD1">
        <w:rPr>
          <w:rFonts w:ascii="Verdana" w:hAnsi="Verdana" w:cs="Arial"/>
          <w:bCs/>
          <w:color w:val="000000" w:themeColor="text1"/>
          <w:sz w:val="22"/>
          <w:szCs w:val="22"/>
        </w:rPr>
        <w:t xml:space="preserve"> </w:t>
      </w:r>
      <w:r w:rsidR="002361B5" w:rsidRPr="00765CD1">
        <w:rPr>
          <w:rFonts w:ascii="Verdana" w:hAnsi="Verdana" w:cs="Arial"/>
          <w:bCs/>
          <w:color w:val="000000" w:themeColor="text1"/>
          <w:sz w:val="22"/>
          <w:szCs w:val="22"/>
        </w:rPr>
        <w:t xml:space="preserve">el </w:t>
      </w:r>
      <w:r w:rsidR="00A51B17" w:rsidRPr="00765CD1">
        <w:rPr>
          <w:rFonts w:ascii="Verdana" w:hAnsi="Verdana" w:cs="Arial"/>
          <w:sz w:val="22"/>
          <w:szCs w:val="22"/>
        </w:rPr>
        <w:t>n</w:t>
      </w:r>
      <w:r w:rsidR="002361B5" w:rsidRPr="00765CD1">
        <w:rPr>
          <w:rFonts w:ascii="Verdana" w:hAnsi="Verdana" w:cs="Arial"/>
          <w:sz w:val="22"/>
          <w:szCs w:val="22"/>
        </w:rPr>
        <w:t xml:space="preserve">umeral </w:t>
      </w:r>
      <w:r w:rsidR="44F5BD23" w:rsidRPr="00765CD1">
        <w:rPr>
          <w:rFonts w:ascii="Verdana" w:hAnsi="Verdana" w:cs="Arial"/>
          <w:sz w:val="22"/>
          <w:szCs w:val="22"/>
        </w:rPr>
        <w:t>7</w:t>
      </w:r>
      <w:r w:rsidR="00A51B17" w:rsidRPr="00765CD1">
        <w:rPr>
          <w:rFonts w:ascii="Verdana" w:hAnsi="Verdana" w:cs="Arial"/>
          <w:sz w:val="22"/>
          <w:szCs w:val="22"/>
        </w:rPr>
        <w:t xml:space="preserve"> del</w:t>
      </w:r>
      <w:r w:rsidR="002361B5" w:rsidRPr="00765CD1">
        <w:rPr>
          <w:rFonts w:ascii="Verdana" w:hAnsi="Verdana" w:cs="Arial"/>
          <w:sz w:val="22"/>
          <w:szCs w:val="22"/>
        </w:rPr>
        <w:t xml:space="preserve"> </w:t>
      </w:r>
      <w:r w:rsidR="00A51B17" w:rsidRPr="00765CD1">
        <w:rPr>
          <w:rFonts w:ascii="Verdana" w:hAnsi="Verdana" w:cs="Arial"/>
          <w:sz w:val="22"/>
          <w:szCs w:val="22"/>
        </w:rPr>
        <w:t>c</w:t>
      </w:r>
      <w:r w:rsidR="002361B5" w:rsidRPr="00765CD1">
        <w:rPr>
          <w:rFonts w:ascii="Verdana" w:hAnsi="Verdana" w:cs="Arial"/>
          <w:sz w:val="22"/>
          <w:szCs w:val="22"/>
        </w:rPr>
        <w:t>apítulo II</w:t>
      </w:r>
      <w:r w:rsidR="00A51B17" w:rsidRPr="00765CD1">
        <w:rPr>
          <w:rFonts w:ascii="Verdana" w:hAnsi="Verdana" w:cs="Arial"/>
          <w:sz w:val="22"/>
          <w:szCs w:val="22"/>
        </w:rPr>
        <w:t xml:space="preserve"> del t</w:t>
      </w:r>
      <w:r w:rsidR="002361B5" w:rsidRPr="00765CD1">
        <w:rPr>
          <w:rFonts w:ascii="Verdana" w:hAnsi="Verdana" w:cs="Arial"/>
          <w:sz w:val="22"/>
          <w:szCs w:val="22"/>
        </w:rPr>
        <w:t>ítulo I</w:t>
      </w:r>
      <w:r w:rsidR="00A51B17" w:rsidRPr="00765CD1">
        <w:rPr>
          <w:rFonts w:ascii="Verdana" w:hAnsi="Verdana" w:cs="Arial"/>
          <w:sz w:val="22"/>
          <w:szCs w:val="22"/>
        </w:rPr>
        <w:t xml:space="preserve"> de la</w:t>
      </w:r>
      <w:r w:rsidR="002361B5" w:rsidRPr="00765CD1">
        <w:rPr>
          <w:rFonts w:ascii="Verdana" w:hAnsi="Verdana" w:cs="Arial"/>
          <w:sz w:val="22"/>
          <w:szCs w:val="22"/>
        </w:rPr>
        <w:t xml:space="preserve"> </w:t>
      </w:r>
      <w:r w:rsidR="00A51B17" w:rsidRPr="00765CD1">
        <w:rPr>
          <w:rFonts w:ascii="Verdana" w:hAnsi="Verdana" w:cs="Arial"/>
          <w:sz w:val="22"/>
          <w:szCs w:val="22"/>
        </w:rPr>
        <w:t>p</w:t>
      </w:r>
      <w:r w:rsidR="002361B5" w:rsidRPr="00765CD1">
        <w:rPr>
          <w:rFonts w:ascii="Verdana" w:hAnsi="Verdana" w:cs="Arial"/>
          <w:sz w:val="22"/>
          <w:szCs w:val="22"/>
        </w:rPr>
        <w:t>arte III de la Circular Básica Jurídica</w:t>
      </w:r>
      <w:r w:rsidR="00BB7301" w:rsidRPr="00765CD1">
        <w:rPr>
          <w:rFonts w:ascii="Verdana" w:hAnsi="Verdana" w:cs="Arial"/>
          <w:sz w:val="22"/>
          <w:szCs w:val="22"/>
        </w:rPr>
        <w:t xml:space="preserve"> </w:t>
      </w:r>
      <w:r w:rsidR="00BB7301" w:rsidRPr="00765CD1">
        <w:rPr>
          <w:rFonts w:ascii="Verdana" w:eastAsia="Arial" w:hAnsi="Verdana" w:cs="Arial"/>
          <w:sz w:val="22"/>
          <w:szCs w:val="22"/>
        </w:rPr>
        <w:t>(en adelante «CBJ»)</w:t>
      </w:r>
      <w:r w:rsidR="00A51B17" w:rsidRPr="00765CD1">
        <w:rPr>
          <w:rFonts w:ascii="Verdana" w:hAnsi="Verdana" w:cs="Arial"/>
          <w:sz w:val="22"/>
          <w:szCs w:val="22"/>
        </w:rPr>
        <w:t xml:space="preserve">, </w:t>
      </w:r>
      <w:r w:rsidR="00583109" w:rsidRPr="00765CD1">
        <w:rPr>
          <w:rFonts w:ascii="Verdana" w:hAnsi="Verdana" w:cs="Arial"/>
          <w:sz w:val="22"/>
          <w:szCs w:val="22"/>
        </w:rPr>
        <w:t xml:space="preserve">con el fin de </w:t>
      </w:r>
      <w:r w:rsidR="00A51B17" w:rsidRPr="00765CD1">
        <w:rPr>
          <w:rFonts w:ascii="Verdana" w:hAnsi="Verdana" w:cs="Arial"/>
          <w:sz w:val="22"/>
          <w:szCs w:val="22"/>
        </w:rPr>
        <w:t>establecer</w:t>
      </w:r>
      <w:r w:rsidR="00583109" w:rsidRPr="00765CD1">
        <w:rPr>
          <w:rFonts w:ascii="Verdana" w:hAnsi="Verdana" w:cs="Arial"/>
          <w:sz w:val="22"/>
          <w:szCs w:val="22"/>
        </w:rPr>
        <w:t xml:space="preserve"> los requisitos </w:t>
      </w:r>
      <w:r w:rsidR="00D11BFF" w:rsidRPr="00765CD1">
        <w:rPr>
          <w:rFonts w:ascii="Verdana" w:hAnsi="Verdana" w:cs="Arial"/>
          <w:sz w:val="22"/>
          <w:szCs w:val="22"/>
        </w:rPr>
        <w:t xml:space="preserve">que deben cumplir los emisores para ser catalogados como </w:t>
      </w:r>
      <w:r w:rsidR="008F73C4" w:rsidRPr="00765CD1">
        <w:rPr>
          <w:rFonts w:ascii="Verdana" w:hAnsi="Verdana" w:cs="Arial"/>
          <w:sz w:val="22"/>
          <w:szCs w:val="22"/>
        </w:rPr>
        <w:t>emisores conocidos o emisores recurrentes</w:t>
      </w:r>
      <w:r w:rsidR="000B0A59">
        <w:rPr>
          <w:rFonts w:ascii="Verdana" w:hAnsi="Verdana" w:cs="Arial"/>
          <w:sz w:val="22"/>
          <w:szCs w:val="22"/>
        </w:rPr>
        <w:t>.</w:t>
      </w:r>
    </w:p>
    <w:p w14:paraId="5E2C31A9" w14:textId="77777777" w:rsidR="00B07A6D" w:rsidRPr="00765CD1" w:rsidRDefault="00B07A6D" w:rsidP="00DF5C95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3C3BBE08" w14:textId="1EBE66D3" w:rsidR="00EE3982" w:rsidRPr="00765CD1" w:rsidRDefault="00DC47E0" w:rsidP="00DF5C95">
      <w:pPr>
        <w:spacing w:line="276" w:lineRule="auto"/>
        <w:jc w:val="both"/>
        <w:rPr>
          <w:rFonts w:ascii="Verdana" w:hAnsi="Verdana" w:cs="Arial"/>
          <w:bCs/>
          <w:color w:val="000000" w:themeColor="text1"/>
          <w:sz w:val="22"/>
          <w:szCs w:val="22"/>
        </w:rPr>
      </w:pPr>
      <w:r w:rsidRPr="00765CD1">
        <w:rPr>
          <w:rFonts w:ascii="Verdana" w:hAnsi="Verdana" w:cs="Arial"/>
          <w:b/>
          <w:color w:val="000000" w:themeColor="text1"/>
          <w:sz w:val="22"/>
          <w:szCs w:val="22"/>
        </w:rPr>
        <w:t xml:space="preserve">SEGUNDA: </w:t>
      </w:r>
      <w:r w:rsidR="0005390B">
        <w:rPr>
          <w:rFonts w:ascii="Verdana" w:hAnsi="Verdana" w:cs="Arial"/>
          <w:bCs/>
          <w:color w:val="000000" w:themeColor="text1"/>
          <w:sz w:val="22"/>
          <w:szCs w:val="22"/>
        </w:rPr>
        <w:t>A</w:t>
      </w:r>
      <w:r w:rsidR="002207FA" w:rsidRPr="00765CD1">
        <w:rPr>
          <w:rFonts w:ascii="Verdana" w:hAnsi="Verdana" w:cs="Arial"/>
          <w:bCs/>
          <w:color w:val="000000" w:themeColor="text1"/>
          <w:sz w:val="22"/>
          <w:szCs w:val="22"/>
        </w:rPr>
        <w:t xml:space="preserve">dicionar </w:t>
      </w:r>
      <w:r w:rsidR="00472EBB" w:rsidRPr="00765CD1">
        <w:rPr>
          <w:rFonts w:ascii="Verdana" w:hAnsi="Verdana" w:cs="Arial"/>
          <w:bCs/>
          <w:color w:val="000000" w:themeColor="text1"/>
          <w:sz w:val="22"/>
          <w:szCs w:val="22"/>
        </w:rPr>
        <w:t xml:space="preserve">el numeral </w:t>
      </w:r>
      <w:r w:rsidR="00EE0F8E" w:rsidRPr="00765CD1">
        <w:rPr>
          <w:rFonts w:ascii="Verdana" w:hAnsi="Verdana" w:cs="Arial"/>
          <w:bCs/>
          <w:color w:val="000000" w:themeColor="text1"/>
          <w:sz w:val="22"/>
          <w:szCs w:val="22"/>
        </w:rPr>
        <w:t>9</w:t>
      </w:r>
      <w:r w:rsidR="00BB7301" w:rsidRPr="00765CD1">
        <w:rPr>
          <w:rFonts w:ascii="Verdana" w:hAnsi="Verdana" w:cs="Arial"/>
          <w:bCs/>
          <w:color w:val="000000" w:themeColor="text1"/>
          <w:sz w:val="22"/>
          <w:szCs w:val="22"/>
        </w:rPr>
        <w:t xml:space="preserve"> </w:t>
      </w:r>
      <w:r w:rsidR="00BB7301" w:rsidRPr="00765CD1">
        <w:rPr>
          <w:rFonts w:ascii="Verdana" w:hAnsi="Verdana" w:cs="Arial"/>
          <w:sz w:val="22"/>
          <w:szCs w:val="22"/>
        </w:rPr>
        <w:t>al capítulo II del título I de la parte III</w:t>
      </w:r>
      <w:r w:rsidR="00472EBB" w:rsidRPr="00765CD1">
        <w:rPr>
          <w:rFonts w:ascii="Verdana" w:hAnsi="Verdana" w:cs="Arial"/>
          <w:bCs/>
          <w:color w:val="000000" w:themeColor="text1"/>
          <w:sz w:val="22"/>
          <w:szCs w:val="22"/>
        </w:rPr>
        <w:t xml:space="preserve"> </w:t>
      </w:r>
      <w:r w:rsidR="00C64E03" w:rsidRPr="00765CD1">
        <w:rPr>
          <w:rFonts w:ascii="Verdana" w:hAnsi="Verdana" w:cs="Arial"/>
          <w:bCs/>
          <w:color w:val="000000" w:themeColor="text1"/>
          <w:sz w:val="22"/>
          <w:szCs w:val="22"/>
        </w:rPr>
        <w:t>de</w:t>
      </w:r>
      <w:r w:rsidR="00472EBB" w:rsidRPr="00765CD1">
        <w:rPr>
          <w:rFonts w:ascii="Verdana" w:hAnsi="Verdana" w:cs="Arial"/>
          <w:bCs/>
          <w:color w:val="000000" w:themeColor="text1"/>
          <w:sz w:val="22"/>
          <w:szCs w:val="22"/>
        </w:rPr>
        <w:t xml:space="preserve"> la CBJ</w:t>
      </w:r>
      <w:r w:rsidR="00C64E03" w:rsidRPr="00765CD1">
        <w:rPr>
          <w:rFonts w:ascii="Verdana" w:hAnsi="Verdana" w:cs="Arial"/>
          <w:bCs/>
          <w:color w:val="000000" w:themeColor="text1"/>
          <w:sz w:val="22"/>
          <w:szCs w:val="22"/>
        </w:rPr>
        <w:t xml:space="preserve">, </w:t>
      </w:r>
      <w:r w:rsidR="00472EBB" w:rsidRPr="00765CD1">
        <w:rPr>
          <w:rFonts w:ascii="Verdana" w:hAnsi="Verdana" w:cs="Arial"/>
          <w:bCs/>
          <w:color w:val="000000" w:themeColor="text1"/>
          <w:sz w:val="22"/>
          <w:szCs w:val="22"/>
        </w:rPr>
        <w:t xml:space="preserve">con el fin de incorporar </w:t>
      </w:r>
      <w:r w:rsidR="002634FE" w:rsidRPr="00765CD1">
        <w:rPr>
          <w:rFonts w:ascii="Verdana" w:hAnsi="Verdana" w:cs="Arial"/>
          <w:bCs/>
          <w:color w:val="000000" w:themeColor="text1"/>
          <w:sz w:val="22"/>
          <w:szCs w:val="22"/>
        </w:rPr>
        <w:t xml:space="preserve">los requisitos que </w:t>
      </w:r>
      <w:r w:rsidR="00722D80" w:rsidRPr="00765CD1">
        <w:rPr>
          <w:rFonts w:ascii="Verdana" w:hAnsi="Verdana" w:cs="Arial"/>
          <w:bCs/>
          <w:color w:val="000000" w:themeColor="text1"/>
          <w:sz w:val="22"/>
          <w:szCs w:val="22"/>
        </w:rPr>
        <w:t>deben cumplir los PEC</w:t>
      </w:r>
      <w:r w:rsidR="00A05EBF" w:rsidRPr="00765CD1">
        <w:rPr>
          <w:rFonts w:ascii="Verdana" w:hAnsi="Verdana" w:cs="Arial"/>
          <w:bCs/>
          <w:color w:val="000000" w:themeColor="text1"/>
          <w:sz w:val="22"/>
          <w:szCs w:val="22"/>
        </w:rPr>
        <w:t xml:space="preserve"> </w:t>
      </w:r>
      <w:r w:rsidR="003B0356" w:rsidRPr="00765CD1">
        <w:rPr>
          <w:rFonts w:ascii="Verdana" w:hAnsi="Verdana" w:cs="Arial"/>
          <w:bCs/>
          <w:color w:val="000000" w:themeColor="text1"/>
          <w:sz w:val="22"/>
          <w:szCs w:val="22"/>
        </w:rPr>
        <w:t>para efecto</w:t>
      </w:r>
      <w:r w:rsidR="00C64E03" w:rsidRPr="00765CD1">
        <w:rPr>
          <w:rFonts w:ascii="Verdana" w:hAnsi="Verdana" w:cs="Arial"/>
          <w:bCs/>
          <w:color w:val="000000" w:themeColor="text1"/>
          <w:sz w:val="22"/>
          <w:szCs w:val="22"/>
        </w:rPr>
        <w:t>s</w:t>
      </w:r>
      <w:r w:rsidR="003B0356" w:rsidRPr="00765CD1">
        <w:rPr>
          <w:rFonts w:ascii="Verdana" w:hAnsi="Verdana" w:cs="Arial"/>
          <w:bCs/>
          <w:color w:val="000000" w:themeColor="text1"/>
          <w:sz w:val="22"/>
          <w:szCs w:val="22"/>
        </w:rPr>
        <w:t xml:space="preserve"> de </w:t>
      </w:r>
      <w:r w:rsidR="00C64E03" w:rsidRPr="00765CD1">
        <w:rPr>
          <w:rFonts w:ascii="Verdana" w:hAnsi="Verdana" w:cs="Arial"/>
          <w:bCs/>
          <w:color w:val="000000" w:themeColor="text1"/>
          <w:sz w:val="22"/>
          <w:szCs w:val="22"/>
        </w:rPr>
        <w:t xml:space="preserve">su </w:t>
      </w:r>
      <w:r w:rsidR="003B0356" w:rsidRPr="00765CD1">
        <w:rPr>
          <w:rFonts w:ascii="Verdana" w:hAnsi="Verdana" w:cs="Arial"/>
          <w:bCs/>
          <w:color w:val="000000" w:themeColor="text1"/>
          <w:sz w:val="22"/>
          <w:szCs w:val="22"/>
        </w:rPr>
        <w:t>inscripción en el RNVE y la autorización de la oferta pública</w:t>
      </w:r>
      <w:r w:rsidR="00A02100" w:rsidRPr="00765CD1">
        <w:rPr>
          <w:rFonts w:ascii="Verdana" w:hAnsi="Verdana" w:cs="Arial"/>
          <w:bCs/>
          <w:color w:val="000000" w:themeColor="text1"/>
          <w:sz w:val="22"/>
          <w:szCs w:val="22"/>
        </w:rPr>
        <w:t xml:space="preserve">. </w:t>
      </w:r>
    </w:p>
    <w:p w14:paraId="39FE4AD5" w14:textId="77777777" w:rsidR="00A02100" w:rsidRPr="00765CD1" w:rsidRDefault="00A02100" w:rsidP="00DF5C95">
      <w:pPr>
        <w:spacing w:line="276" w:lineRule="auto"/>
        <w:jc w:val="both"/>
        <w:rPr>
          <w:rFonts w:ascii="Verdana" w:hAnsi="Verdana" w:cs="Arial"/>
          <w:sz w:val="22"/>
          <w:szCs w:val="22"/>
          <w:u w:val="single"/>
        </w:rPr>
      </w:pPr>
    </w:p>
    <w:p w14:paraId="5237ECE7" w14:textId="4F9B0360" w:rsidR="004F2876" w:rsidRPr="00765CD1" w:rsidRDefault="00C77336" w:rsidP="53C7986C">
      <w:pPr>
        <w:jc w:val="both"/>
        <w:rPr>
          <w:rFonts w:ascii="Verdana" w:eastAsia="Verdana" w:hAnsi="Verdana" w:cs="Verdana"/>
          <w:sz w:val="22"/>
          <w:szCs w:val="22"/>
          <w:lang w:val="es"/>
        </w:rPr>
      </w:pPr>
      <w:r w:rsidRPr="78311EDF">
        <w:rPr>
          <w:rFonts w:ascii="Verdana" w:eastAsia="Arial" w:hAnsi="Verdana" w:cs="Arial"/>
          <w:b/>
          <w:bCs/>
          <w:sz w:val="22"/>
          <w:szCs w:val="22"/>
        </w:rPr>
        <w:t>TERCERA</w:t>
      </w:r>
      <w:r w:rsidR="004F2876" w:rsidRPr="78311EDF">
        <w:rPr>
          <w:rFonts w:ascii="Verdana" w:eastAsia="Arial" w:hAnsi="Verdana" w:cs="Arial"/>
          <w:b/>
          <w:bCs/>
          <w:sz w:val="22"/>
          <w:szCs w:val="22"/>
        </w:rPr>
        <w:t>: VIGENCIA</w:t>
      </w:r>
      <w:r w:rsidR="0079277E" w:rsidRPr="78311EDF">
        <w:rPr>
          <w:rFonts w:ascii="Verdana" w:eastAsia="Arial" w:hAnsi="Verdana" w:cs="Arial"/>
          <w:b/>
          <w:bCs/>
          <w:sz w:val="22"/>
          <w:szCs w:val="22"/>
        </w:rPr>
        <w:t xml:space="preserve">. </w:t>
      </w:r>
      <w:r w:rsidR="00203DA6" w:rsidRPr="00203DA6">
        <w:rPr>
          <w:rFonts w:ascii="Verdana" w:eastAsia="Verdana" w:hAnsi="Verdana" w:cs="Verdana"/>
          <w:sz w:val="22"/>
          <w:szCs w:val="22"/>
        </w:rPr>
        <w:t>Para efectos de la aplicación de las instrucciones de la presente Circular se tendrán en cuenta los siguientes lineamientos:</w:t>
      </w:r>
    </w:p>
    <w:p w14:paraId="4ED75827" w14:textId="1E0A5D20" w:rsidR="004F2876" w:rsidRPr="00765CD1" w:rsidRDefault="004F2876" w:rsidP="2AE6AC89">
      <w:pPr>
        <w:jc w:val="both"/>
        <w:rPr>
          <w:rFonts w:ascii="Verdana" w:eastAsia="Verdana" w:hAnsi="Verdana" w:cs="Verdana"/>
          <w:sz w:val="22"/>
          <w:szCs w:val="22"/>
          <w:lang w:val="es"/>
        </w:rPr>
      </w:pPr>
    </w:p>
    <w:p w14:paraId="74916E31" w14:textId="1E02B697" w:rsidR="0070046D" w:rsidRDefault="61448820" w:rsidP="0070046D">
      <w:pPr>
        <w:pStyle w:val="Prrafodelista"/>
        <w:numPr>
          <w:ilvl w:val="0"/>
          <w:numId w:val="1"/>
        </w:numPr>
        <w:ind w:left="567" w:hanging="567"/>
        <w:jc w:val="both"/>
        <w:rPr>
          <w:rFonts w:ascii="Verdana" w:eastAsia="Verdana" w:hAnsi="Verdana" w:cs="Verdana"/>
          <w:lang w:val="es-ES"/>
        </w:rPr>
      </w:pPr>
      <w:r w:rsidRPr="50CD2882">
        <w:rPr>
          <w:rFonts w:ascii="Verdana" w:eastAsia="Verdana" w:hAnsi="Verdana" w:cs="Verdana"/>
          <w:lang w:val="es-ES"/>
        </w:rPr>
        <w:t xml:space="preserve">Las instrucciones del numeral </w:t>
      </w:r>
      <w:r w:rsidR="12C40DD7" w:rsidRPr="50CD2882">
        <w:rPr>
          <w:rFonts w:ascii="Verdana" w:eastAsia="Verdana" w:hAnsi="Verdana" w:cs="Verdana"/>
          <w:lang w:val="es-ES"/>
        </w:rPr>
        <w:t>7.2.4</w:t>
      </w:r>
      <w:r w:rsidR="0070046D" w:rsidRPr="50CD2882">
        <w:rPr>
          <w:rFonts w:ascii="Verdana" w:eastAsia="Verdana" w:hAnsi="Verdana" w:cs="Verdana"/>
          <w:lang w:val="es-ES"/>
        </w:rPr>
        <w:t xml:space="preserve">. del </w:t>
      </w:r>
      <w:r w:rsidR="0070046D" w:rsidRPr="50CD2882">
        <w:rPr>
          <w:rFonts w:ascii="Verdana" w:hAnsi="Verdana" w:cs="Arial"/>
        </w:rPr>
        <w:t>capítulo II del título I de la parte III</w:t>
      </w:r>
      <w:r w:rsidRPr="50CD2882">
        <w:rPr>
          <w:rFonts w:ascii="Verdana" w:eastAsia="Verdana" w:hAnsi="Verdana" w:cs="Verdana"/>
          <w:lang w:val="es-ES"/>
        </w:rPr>
        <w:t xml:space="preserve"> </w:t>
      </w:r>
      <w:r w:rsidR="0070046D" w:rsidRPr="50CD2882">
        <w:rPr>
          <w:rFonts w:ascii="Verdana" w:eastAsia="Verdana" w:hAnsi="Verdana" w:cs="Verdana"/>
          <w:lang w:val="es-ES"/>
        </w:rPr>
        <w:t xml:space="preserve">de la CBJ </w:t>
      </w:r>
      <w:r w:rsidRPr="50CD2882">
        <w:rPr>
          <w:rFonts w:ascii="Verdana" w:eastAsia="Verdana" w:hAnsi="Verdana" w:cs="Verdana"/>
          <w:lang w:val="es-ES"/>
        </w:rPr>
        <w:t xml:space="preserve">entran a regir a partir del momento en el cual la SFC imparta instrucciones sobre </w:t>
      </w:r>
      <w:r w:rsidR="2F7E528B" w:rsidRPr="50CD2882">
        <w:rPr>
          <w:rFonts w:ascii="Verdana" w:eastAsia="Verdana" w:hAnsi="Verdana" w:cs="Verdana"/>
          <w:lang w:val="es-ES"/>
        </w:rPr>
        <w:t>los prospectos</w:t>
      </w:r>
      <w:r w:rsidR="241CBDB3" w:rsidRPr="50CD2882">
        <w:rPr>
          <w:rFonts w:ascii="Verdana" w:eastAsia="Verdana" w:hAnsi="Verdana" w:cs="Verdana"/>
          <w:lang w:val="es-ES"/>
        </w:rPr>
        <w:t xml:space="preserve"> simplificados y/o estandarizados</w:t>
      </w:r>
      <w:r w:rsidR="0070046D" w:rsidRPr="50CD2882">
        <w:rPr>
          <w:rFonts w:ascii="Verdana" w:eastAsia="Verdana" w:hAnsi="Verdana" w:cs="Verdana"/>
          <w:lang w:val="es-ES"/>
        </w:rPr>
        <w:t xml:space="preserve"> para emisores recurrentes, y en todo caso en un plazo no mayor a 12 meses</w:t>
      </w:r>
      <w:r w:rsidR="008545A3" w:rsidRPr="50CD2882">
        <w:rPr>
          <w:rFonts w:ascii="Verdana" w:eastAsia="Verdana" w:hAnsi="Verdana" w:cs="Verdana"/>
          <w:lang w:val="es-ES"/>
        </w:rPr>
        <w:t xml:space="preserve"> desde la fecha de expedición de la presente Circular</w:t>
      </w:r>
      <w:r w:rsidR="241CBDB3" w:rsidRPr="50CD2882">
        <w:rPr>
          <w:rFonts w:ascii="Verdana" w:eastAsia="Verdana" w:hAnsi="Verdana" w:cs="Verdana"/>
          <w:lang w:val="es-ES"/>
        </w:rPr>
        <w:t>.</w:t>
      </w:r>
    </w:p>
    <w:p w14:paraId="6CC98F67" w14:textId="77777777" w:rsidR="0070046D" w:rsidRDefault="0070046D" w:rsidP="0070046D">
      <w:pPr>
        <w:pStyle w:val="Prrafodelista"/>
        <w:ind w:left="567"/>
        <w:jc w:val="both"/>
        <w:rPr>
          <w:rFonts w:ascii="Verdana" w:eastAsia="Verdana" w:hAnsi="Verdana" w:cs="Verdana"/>
          <w:lang w:val="es-ES"/>
        </w:rPr>
      </w:pPr>
    </w:p>
    <w:p w14:paraId="53457F96" w14:textId="6445DE48" w:rsidR="61448820" w:rsidRPr="0070046D" w:rsidRDefault="61448820" w:rsidP="0070046D">
      <w:pPr>
        <w:pStyle w:val="Prrafodelista"/>
        <w:numPr>
          <w:ilvl w:val="0"/>
          <w:numId w:val="1"/>
        </w:numPr>
        <w:ind w:left="567" w:hanging="567"/>
        <w:jc w:val="both"/>
        <w:rPr>
          <w:rFonts w:ascii="Verdana" w:eastAsia="Verdana" w:hAnsi="Verdana" w:cs="Verdana"/>
          <w:lang w:val="es-ES"/>
        </w:rPr>
      </w:pPr>
      <w:r w:rsidRPr="0070046D">
        <w:rPr>
          <w:rFonts w:ascii="Verdana" w:eastAsia="Verdana" w:hAnsi="Verdana" w:cs="Verdana"/>
        </w:rPr>
        <w:t xml:space="preserve">Las demás instrucciones </w:t>
      </w:r>
      <w:r w:rsidR="1CEAA879" w:rsidRPr="6CAD2CED">
        <w:rPr>
          <w:rFonts w:ascii="Verdana" w:eastAsia="Verdana" w:hAnsi="Verdana" w:cs="Verdana"/>
          <w:lang w:val="es-ES"/>
        </w:rPr>
        <w:t>r</w:t>
      </w:r>
      <w:r w:rsidRPr="6CAD2CED">
        <w:rPr>
          <w:rFonts w:ascii="Verdana" w:eastAsia="Verdana" w:hAnsi="Verdana" w:cs="Verdana"/>
          <w:lang w:val="es-ES"/>
        </w:rPr>
        <w:t>igen</w:t>
      </w:r>
      <w:r w:rsidRPr="0070046D">
        <w:rPr>
          <w:rFonts w:ascii="Verdana" w:eastAsia="Verdana" w:hAnsi="Verdana" w:cs="Verdana"/>
        </w:rPr>
        <w:t xml:space="preserve"> a partir de la fecha de la expedición de la presente Circular</w:t>
      </w:r>
      <w:r w:rsidR="007164E9">
        <w:rPr>
          <w:rFonts w:ascii="Verdana" w:eastAsia="Verdana" w:hAnsi="Verdana" w:cs="Verdana"/>
        </w:rPr>
        <w:t xml:space="preserve"> Externa</w:t>
      </w:r>
      <w:r w:rsidRPr="0070046D">
        <w:rPr>
          <w:rFonts w:ascii="Verdana" w:eastAsia="Verdana" w:hAnsi="Verdana" w:cs="Verdana"/>
        </w:rPr>
        <w:t>.</w:t>
      </w:r>
    </w:p>
    <w:p w14:paraId="7DB4ADC7" w14:textId="23282A23" w:rsidR="004F2876" w:rsidRPr="00765CD1" w:rsidRDefault="004F2876" w:rsidP="78311EDF">
      <w:pPr>
        <w:pStyle w:val="Prrafodelista"/>
        <w:spacing w:after="0"/>
        <w:jc w:val="both"/>
        <w:rPr>
          <w:rFonts w:ascii="Verdana" w:eastAsia="Verdana" w:hAnsi="Verdana" w:cs="Verdana"/>
          <w:lang w:val="es-ES"/>
        </w:rPr>
      </w:pPr>
    </w:p>
    <w:p w14:paraId="382F1346" w14:textId="255C2111" w:rsidR="00357A93" w:rsidRPr="00765CD1" w:rsidRDefault="00357A93" w:rsidP="00DF5C95">
      <w:pPr>
        <w:tabs>
          <w:tab w:val="left" w:pos="6960"/>
        </w:tabs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765CD1">
        <w:rPr>
          <w:rFonts w:ascii="Verdana" w:hAnsi="Verdana" w:cs="Arial"/>
          <w:sz w:val="22"/>
          <w:szCs w:val="22"/>
        </w:rPr>
        <w:t>Se anexa</w:t>
      </w:r>
      <w:r w:rsidR="008B43BE">
        <w:rPr>
          <w:rFonts w:ascii="Verdana" w:hAnsi="Verdana" w:cs="Arial"/>
          <w:sz w:val="22"/>
          <w:szCs w:val="22"/>
        </w:rPr>
        <w:t>n</w:t>
      </w:r>
      <w:r w:rsidR="007D2FE2" w:rsidRPr="00765CD1">
        <w:rPr>
          <w:rFonts w:ascii="Verdana" w:hAnsi="Verdana" w:cs="Arial"/>
          <w:sz w:val="22"/>
          <w:szCs w:val="22"/>
        </w:rPr>
        <w:t xml:space="preserve"> documento</w:t>
      </w:r>
      <w:r w:rsidR="008B43BE">
        <w:rPr>
          <w:rFonts w:ascii="Verdana" w:hAnsi="Verdana" w:cs="Arial"/>
          <w:sz w:val="22"/>
          <w:szCs w:val="22"/>
        </w:rPr>
        <w:t>s</w:t>
      </w:r>
      <w:r w:rsidR="007D2FE2" w:rsidRPr="00765CD1">
        <w:rPr>
          <w:rFonts w:ascii="Verdana" w:hAnsi="Verdana" w:cs="Arial"/>
          <w:sz w:val="22"/>
          <w:szCs w:val="22"/>
        </w:rPr>
        <w:t xml:space="preserve"> con las instrucciones modificadas y adicionadas</w:t>
      </w:r>
      <w:r w:rsidR="007164E9">
        <w:rPr>
          <w:rFonts w:ascii="Verdana" w:hAnsi="Verdana" w:cs="Arial"/>
          <w:sz w:val="22"/>
          <w:szCs w:val="22"/>
        </w:rPr>
        <w:t xml:space="preserve">, para su </w:t>
      </w:r>
      <w:r w:rsidR="00761C4E">
        <w:rPr>
          <w:rFonts w:ascii="Verdana" w:hAnsi="Verdana" w:cs="Arial"/>
          <w:sz w:val="22"/>
          <w:szCs w:val="22"/>
        </w:rPr>
        <w:t>incorporación al texto de la Circular Básica Jurídica</w:t>
      </w:r>
      <w:r w:rsidR="00502928">
        <w:rPr>
          <w:rFonts w:ascii="Verdana" w:hAnsi="Verdana" w:cs="Arial"/>
          <w:sz w:val="22"/>
          <w:szCs w:val="22"/>
        </w:rPr>
        <w:t>.</w:t>
      </w:r>
    </w:p>
    <w:p w14:paraId="1EA4E89E" w14:textId="77777777" w:rsidR="008B70AB" w:rsidRPr="00765CD1" w:rsidRDefault="008B70AB" w:rsidP="00DF5C95">
      <w:pPr>
        <w:tabs>
          <w:tab w:val="left" w:pos="6960"/>
        </w:tabs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01033D26" w14:textId="77777777" w:rsidR="00357A93" w:rsidRPr="00765CD1" w:rsidRDefault="00357A93" w:rsidP="00DF5C95">
      <w:pPr>
        <w:tabs>
          <w:tab w:val="left" w:pos="6960"/>
        </w:tabs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5EB42DB0" w14:textId="585308EF" w:rsidR="00357A93" w:rsidRPr="00765CD1" w:rsidRDefault="00357A93" w:rsidP="00DF5C95">
      <w:pPr>
        <w:widowControl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765CD1">
        <w:rPr>
          <w:rFonts w:ascii="Verdana" w:hAnsi="Verdana" w:cs="Arial"/>
          <w:sz w:val="22"/>
          <w:szCs w:val="22"/>
        </w:rPr>
        <w:t>Cordialmente,</w:t>
      </w:r>
    </w:p>
    <w:p w14:paraId="6B788C49" w14:textId="77777777" w:rsidR="0050013B" w:rsidRPr="00765CD1" w:rsidRDefault="0050013B" w:rsidP="00DF5C95">
      <w:pPr>
        <w:spacing w:line="276" w:lineRule="auto"/>
        <w:jc w:val="both"/>
        <w:rPr>
          <w:rFonts w:ascii="Verdana" w:eastAsia="Arial" w:hAnsi="Verdana" w:cs="Arial"/>
          <w:sz w:val="22"/>
          <w:szCs w:val="22"/>
          <w:lang w:val="es-CO"/>
        </w:rPr>
      </w:pPr>
    </w:p>
    <w:p w14:paraId="4E9DD3E5" w14:textId="77777777" w:rsidR="00E871E4" w:rsidRPr="00765CD1" w:rsidRDefault="00E871E4" w:rsidP="00DF5C95">
      <w:pPr>
        <w:spacing w:line="276" w:lineRule="auto"/>
        <w:jc w:val="both"/>
        <w:rPr>
          <w:rFonts w:ascii="Verdana" w:eastAsia="Arial" w:hAnsi="Verdana" w:cs="Arial"/>
          <w:sz w:val="22"/>
          <w:szCs w:val="22"/>
          <w:lang w:val="es-CO"/>
        </w:rPr>
      </w:pPr>
    </w:p>
    <w:p w14:paraId="3B93885D" w14:textId="77777777" w:rsidR="00552A66" w:rsidRPr="00765CD1" w:rsidRDefault="00552A66" w:rsidP="00DF5C95">
      <w:pPr>
        <w:spacing w:line="276" w:lineRule="auto"/>
        <w:jc w:val="both"/>
        <w:rPr>
          <w:rFonts w:ascii="Verdana" w:eastAsia="Arial" w:hAnsi="Verdana" w:cs="Arial"/>
          <w:sz w:val="22"/>
          <w:szCs w:val="22"/>
          <w:lang w:val="es-CO"/>
        </w:rPr>
      </w:pPr>
    </w:p>
    <w:p w14:paraId="5508E114" w14:textId="77777777" w:rsidR="00207446" w:rsidRPr="00765CD1" w:rsidRDefault="00207446" w:rsidP="00DF5C95">
      <w:pPr>
        <w:spacing w:line="276" w:lineRule="auto"/>
        <w:jc w:val="both"/>
        <w:rPr>
          <w:rFonts w:ascii="Verdana" w:eastAsia="Arial" w:hAnsi="Verdana" w:cs="Arial"/>
          <w:sz w:val="22"/>
          <w:szCs w:val="22"/>
          <w:lang w:val="es-CO"/>
        </w:rPr>
      </w:pPr>
    </w:p>
    <w:p w14:paraId="0AAAB413" w14:textId="77777777" w:rsidR="0050013B" w:rsidRPr="00765CD1" w:rsidRDefault="0050013B" w:rsidP="00DF5C95">
      <w:pPr>
        <w:widowControl w:val="0"/>
        <w:tabs>
          <w:tab w:val="left" w:pos="284"/>
          <w:tab w:val="left" w:pos="450"/>
          <w:tab w:val="left" w:pos="1665"/>
        </w:tabs>
        <w:adjustRightInd w:val="0"/>
        <w:spacing w:line="276" w:lineRule="auto"/>
        <w:jc w:val="both"/>
        <w:rPr>
          <w:rFonts w:ascii="Verdana" w:eastAsia="Arial" w:hAnsi="Verdana" w:cs="Arial"/>
          <w:b/>
          <w:bCs/>
          <w:sz w:val="22"/>
          <w:szCs w:val="22"/>
          <w:lang w:val="es-CO"/>
        </w:rPr>
      </w:pPr>
      <w:r w:rsidRPr="00765CD1">
        <w:rPr>
          <w:rFonts w:ascii="Verdana" w:eastAsia="Arial" w:hAnsi="Verdana" w:cs="Arial"/>
          <w:b/>
          <w:bCs/>
          <w:sz w:val="22"/>
          <w:szCs w:val="22"/>
          <w:lang w:val="es-CO"/>
        </w:rPr>
        <w:t>CÉSAR FERRARI Ph.D</w:t>
      </w:r>
    </w:p>
    <w:p w14:paraId="51CAF194" w14:textId="77777777" w:rsidR="0050013B" w:rsidRPr="00765CD1" w:rsidRDefault="0050013B" w:rsidP="00DF5C95">
      <w:pPr>
        <w:tabs>
          <w:tab w:val="left" w:pos="284"/>
        </w:tabs>
        <w:spacing w:line="276" w:lineRule="auto"/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765CD1">
        <w:rPr>
          <w:rFonts w:ascii="Verdana" w:eastAsia="Arial" w:hAnsi="Verdana" w:cs="Arial"/>
          <w:sz w:val="22"/>
          <w:szCs w:val="22"/>
          <w:lang w:val="es-CO"/>
        </w:rPr>
        <w:t>Superintendente Financiero</w:t>
      </w:r>
    </w:p>
    <w:p w14:paraId="71A288D7" w14:textId="36A259A7" w:rsidR="0050013B" w:rsidRPr="00765CD1" w:rsidRDefault="0050013B" w:rsidP="00DF5C95">
      <w:pPr>
        <w:spacing w:line="276" w:lineRule="auto"/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765CD1">
        <w:rPr>
          <w:rFonts w:ascii="Verdana" w:eastAsia="Arial" w:hAnsi="Verdana" w:cs="Arial"/>
          <w:sz w:val="22"/>
          <w:szCs w:val="22"/>
          <w:lang w:val="es-CO"/>
        </w:rPr>
        <w:t>50000</w:t>
      </w:r>
    </w:p>
    <w:p w14:paraId="45F2728A" w14:textId="77777777" w:rsidR="00552A66" w:rsidRPr="00765CD1" w:rsidRDefault="00552A66" w:rsidP="00DF5C95">
      <w:pPr>
        <w:spacing w:line="276" w:lineRule="auto"/>
        <w:jc w:val="both"/>
        <w:rPr>
          <w:rFonts w:ascii="Verdana" w:eastAsia="Arial" w:hAnsi="Verdana" w:cs="Arial"/>
          <w:sz w:val="22"/>
          <w:szCs w:val="22"/>
          <w:lang w:val="es-CO"/>
        </w:rPr>
      </w:pPr>
    </w:p>
    <w:p w14:paraId="658F1226" w14:textId="57427014" w:rsidR="00357A93" w:rsidRPr="0070046D" w:rsidRDefault="0050013B" w:rsidP="00DF5C95">
      <w:pPr>
        <w:spacing w:line="276" w:lineRule="auto"/>
        <w:jc w:val="both"/>
        <w:rPr>
          <w:rFonts w:ascii="Verdana" w:eastAsia="Arial" w:hAnsi="Verdana" w:cs="Arial"/>
          <w:sz w:val="14"/>
          <w:szCs w:val="14"/>
          <w:lang w:val="es-CO"/>
        </w:rPr>
      </w:pPr>
      <w:r w:rsidRPr="0070046D">
        <w:rPr>
          <w:rFonts w:ascii="Verdana" w:eastAsia="Arial" w:hAnsi="Verdana" w:cs="Arial"/>
          <w:sz w:val="14"/>
          <w:szCs w:val="14"/>
          <w:lang w:val="es-CO"/>
        </w:rPr>
        <w:t xml:space="preserve">Elaboró: </w:t>
      </w:r>
    </w:p>
    <w:p w14:paraId="7F513E9E" w14:textId="521A837E" w:rsidR="00552A66" w:rsidRPr="0070046D" w:rsidRDefault="008B70AB" w:rsidP="00DF5C95">
      <w:pPr>
        <w:spacing w:line="276" w:lineRule="auto"/>
        <w:jc w:val="both"/>
        <w:rPr>
          <w:rFonts w:ascii="Verdana" w:eastAsia="Arial" w:hAnsi="Verdana" w:cs="Arial"/>
          <w:sz w:val="14"/>
          <w:szCs w:val="14"/>
          <w:lang w:val="es-CO"/>
        </w:rPr>
      </w:pPr>
      <w:r w:rsidRPr="0070046D">
        <w:rPr>
          <w:rFonts w:ascii="Verdana" w:eastAsia="Arial" w:hAnsi="Verdana" w:cs="Arial"/>
          <w:sz w:val="14"/>
          <w:szCs w:val="14"/>
          <w:lang w:val="es-CO"/>
        </w:rPr>
        <w:t xml:space="preserve">Willam </w:t>
      </w:r>
      <w:r w:rsidR="00552A66" w:rsidRPr="0070046D">
        <w:rPr>
          <w:rFonts w:ascii="Verdana" w:eastAsia="Arial" w:hAnsi="Verdana" w:cs="Arial"/>
          <w:sz w:val="14"/>
          <w:szCs w:val="14"/>
          <w:lang w:val="es-CO"/>
        </w:rPr>
        <w:t>Serrano Mora</w:t>
      </w:r>
    </w:p>
    <w:p w14:paraId="165C5334" w14:textId="2AD28895" w:rsidR="0050013B" w:rsidRPr="0070046D" w:rsidRDefault="00357A93" w:rsidP="00DF5C95">
      <w:pPr>
        <w:spacing w:line="276" w:lineRule="auto"/>
        <w:jc w:val="both"/>
        <w:rPr>
          <w:rFonts w:ascii="Verdana" w:eastAsia="Arial" w:hAnsi="Verdana" w:cs="Arial"/>
          <w:sz w:val="14"/>
          <w:szCs w:val="14"/>
          <w:lang w:val="es-CO"/>
        </w:rPr>
      </w:pPr>
      <w:r w:rsidRPr="0070046D">
        <w:rPr>
          <w:rFonts w:ascii="Verdana" w:eastAsia="Arial" w:hAnsi="Verdana" w:cs="Arial"/>
          <w:sz w:val="14"/>
          <w:szCs w:val="14"/>
          <w:lang w:val="es-CO"/>
        </w:rPr>
        <w:t>R</w:t>
      </w:r>
      <w:r w:rsidR="0050013B" w:rsidRPr="0070046D">
        <w:rPr>
          <w:rFonts w:ascii="Verdana" w:eastAsia="Arial" w:hAnsi="Verdana" w:cs="Arial"/>
          <w:sz w:val="14"/>
          <w:szCs w:val="14"/>
          <w:lang w:val="es-CO"/>
        </w:rPr>
        <w:t xml:space="preserve">evisó: </w:t>
      </w:r>
    </w:p>
    <w:p w14:paraId="520BDD21" w14:textId="44B04999" w:rsidR="00552A66" w:rsidRPr="0070046D" w:rsidRDefault="00715FD2" w:rsidP="00DF5C95">
      <w:pPr>
        <w:spacing w:line="276" w:lineRule="auto"/>
        <w:jc w:val="both"/>
        <w:rPr>
          <w:rFonts w:ascii="Verdana" w:eastAsia="Arial" w:hAnsi="Verdana" w:cs="Arial"/>
          <w:sz w:val="14"/>
          <w:szCs w:val="14"/>
          <w:lang w:val="es-CO"/>
        </w:rPr>
      </w:pPr>
      <w:r w:rsidRPr="0070046D">
        <w:rPr>
          <w:rFonts w:ascii="Verdana" w:eastAsia="Arial" w:hAnsi="Verdana" w:cs="Arial"/>
          <w:sz w:val="14"/>
          <w:szCs w:val="14"/>
          <w:lang w:val="es-CO"/>
        </w:rPr>
        <w:t>Sebastián Durán Méndez</w:t>
      </w:r>
    </w:p>
    <w:p w14:paraId="2C772F21" w14:textId="0443C327" w:rsidR="0084472E" w:rsidRPr="0070046D" w:rsidRDefault="0050013B" w:rsidP="00DF5C95">
      <w:pPr>
        <w:spacing w:line="276" w:lineRule="auto"/>
        <w:jc w:val="both"/>
        <w:rPr>
          <w:rFonts w:ascii="Verdana" w:eastAsia="Arial" w:hAnsi="Verdana" w:cs="Arial"/>
          <w:sz w:val="14"/>
          <w:szCs w:val="14"/>
          <w:lang w:val="es-CO"/>
        </w:rPr>
      </w:pPr>
      <w:r w:rsidRPr="0070046D">
        <w:rPr>
          <w:rFonts w:ascii="Verdana" w:eastAsia="Arial" w:hAnsi="Verdana" w:cs="Arial"/>
          <w:sz w:val="14"/>
          <w:szCs w:val="14"/>
          <w:lang w:val="es-CO"/>
        </w:rPr>
        <w:t xml:space="preserve">Aprobó: </w:t>
      </w:r>
    </w:p>
    <w:p w14:paraId="6623D263" w14:textId="033EA923" w:rsidR="00765CD1" w:rsidRPr="00D9202A" w:rsidRDefault="00552A66">
      <w:pPr>
        <w:spacing w:line="276" w:lineRule="auto"/>
        <w:jc w:val="both"/>
        <w:rPr>
          <w:rFonts w:ascii="Verdana" w:hAnsi="Verdana"/>
          <w:sz w:val="14"/>
          <w:szCs w:val="14"/>
        </w:rPr>
      </w:pPr>
      <w:r w:rsidRPr="0070046D">
        <w:rPr>
          <w:rFonts w:ascii="Verdana" w:hAnsi="Verdana"/>
          <w:sz w:val="14"/>
          <w:szCs w:val="14"/>
        </w:rPr>
        <w:t xml:space="preserve">Francisco Javier Duque Sandoval </w:t>
      </w:r>
    </w:p>
    <w:sectPr w:rsidR="00765CD1" w:rsidRPr="00D9202A" w:rsidSect="005D7E1B">
      <w:headerReference w:type="default" r:id="rId11"/>
      <w:footerReference w:type="default" r:id="rId12"/>
      <w:pgSz w:w="12240" w:h="20160" w:code="12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22C2F" w14:textId="77777777" w:rsidR="006F1964" w:rsidRDefault="006F1964" w:rsidP="00757B36">
      <w:r>
        <w:separator/>
      </w:r>
    </w:p>
  </w:endnote>
  <w:endnote w:type="continuationSeparator" w:id="0">
    <w:p w14:paraId="3B133B70" w14:textId="77777777" w:rsidR="006F1964" w:rsidRDefault="006F1964" w:rsidP="00757B36">
      <w:r>
        <w:continuationSeparator/>
      </w:r>
    </w:p>
  </w:endnote>
  <w:endnote w:type="continuationNotice" w:id="1">
    <w:p w14:paraId="7470FB86" w14:textId="77777777" w:rsidR="006F1964" w:rsidRDefault="006F19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lang w:val="es-ES"/>
      </w:rPr>
      <w:id w:val="-1071572585"/>
      <w:docPartObj>
        <w:docPartGallery w:val="Page Numbers (Bottom of Page)"/>
        <w:docPartUnique/>
      </w:docPartObj>
    </w:sdtPr>
    <w:sdtContent>
      <w:p w14:paraId="324BE145" w14:textId="6A7E2C22" w:rsidR="00D34D20" w:rsidRPr="00160630" w:rsidRDefault="00D34D20">
        <w:pPr>
          <w:pStyle w:val="Piedepgina"/>
          <w:jc w:val="right"/>
          <w:rPr>
            <w:rFonts w:ascii="Verdana" w:hAnsi="Verdana"/>
          </w:rPr>
        </w:pPr>
        <w:r w:rsidRPr="00160630">
          <w:rPr>
            <w:rFonts w:ascii="Verdana" w:hAnsi="Verdana"/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AE5F12B" wp14:editId="549669A8">
                  <wp:simplePos x="0" y="0"/>
                  <wp:positionH relativeFrom="margin">
                    <wp:posOffset>-95885</wp:posOffset>
                  </wp:positionH>
                  <wp:positionV relativeFrom="paragraph">
                    <wp:posOffset>-245745</wp:posOffset>
                  </wp:positionV>
                  <wp:extent cx="6019800" cy="1229995"/>
                  <wp:effectExtent l="0" t="0" r="0" b="0"/>
                  <wp:wrapNone/>
                  <wp:docPr id="1223101586" name="Cuadro de tex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19800" cy="1229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D92C5A" w14:textId="296032C4" w:rsidR="00D34D20" w:rsidRPr="00256928" w:rsidRDefault="00D34D2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  <w:r w:rsidR="00160630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</w:t>
                              </w:r>
                            </w:p>
                            <w:p w14:paraId="36776589" w14:textId="77777777" w:rsidR="00160630" w:rsidRPr="00160630" w:rsidRDefault="0016063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4"/>
                                  <w:szCs w:val="4"/>
                                </w:rPr>
                              </w:pPr>
                            </w:p>
                            <w:p w14:paraId="3453229D" w14:textId="776C71C3" w:rsidR="00D34D20" w:rsidRPr="00284759" w:rsidRDefault="00D34D2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Dirección: </w:t>
                              </w:r>
                              <w:r w:rsidR="00F8640E" w:rsidRPr="00AA1AA8">
                                <w:rPr>
                                  <w:rFonts w:ascii="Verdana" w:hAnsi="Verdana" w:cs="Arial"/>
                                  <w:bCs/>
                                  <w:sz w:val="20"/>
                                  <w:szCs w:val="20"/>
                                  <w:lang w:val="es-MX"/>
                                </w:rPr>
                                <w:t xml:space="preserve">Calle 7 No. 4 - 49 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Bogotá D.C., Colombia</w:t>
                              </w:r>
                            </w:p>
                            <w:p w14:paraId="7463B94C" w14:textId="76A5C288" w:rsidR="00D34D20" w:rsidRPr="00284759" w:rsidRDefault="00D34D2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Conmutador: (+57) 601 5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94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02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00 - 601 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594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0201</w:t>
                              </w:r>
                            </w:p>
                            <w:p w14:paraId="3F743D65" w14:textId="56361C4F" w:rsidR="00D34D20" w:rsidRPr="00284759" w:rsidRDefault="00F8640E" w:rsidP="00F8640E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www.superfinanciera.gov.co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rto="http://schemas.microsoft.com/office/word/2006/arto" xmlns:a="http://schemas.openxmlformats.org/drawingml/2006/main">
              <w:pict w14:anchorId="1453C9BC">
                <v:shapetype id="_x0000_t202" coordsize="21600,21600" o:spt="202" path="m,l,21600r21600,l21600,xe" w14:anchorId="7AE5F12B">
                  <v:stroke joinstyle="miter"/>
                  <v:path gradientshapeok="t" o:connecttype="rect"/>
                </v:shapetype>
                <v:shape id="Cuadro de texto 1" style="position:absolute;left:0;text-align:left;margin-left:-7.55pt;margin-top:-19.35pt;width:474pt;height:96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">
                  <v:textbox>
                    <w:txbxContent>
                      <w:p w:rsidRPr="00256928" w:rsidR="00D34D20" w:rsidP="00D34D20" w:rsidRDefault="00D34D20" w14:paraId="02B4FCF8" w14:textId="296032C4">
                        <w:pPr>
                          <w:spacing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  <w:r w:rsidR="00160630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</w:t>
                        </w:r>
                      </w:p>
                      <w:p w:rsidRPr="00160630" w:rsidR="00160630" w:rsidP="00D34D20" w:rsidRDefault="00160630" w14:paraId="672A6659" w14:textId="77777777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4"/>
                            <w:szCs w:val="4"/>
                          </w:rPr>
                        </w:pPr>
                      </w:p>
                      <w:p w:rsidRPr="00284759" w:rsidR="00D34D20" w:rsidP="00D34D20" w:rsidRDefault="00D34D20" w14:paraId="4D9F0421" w14:textId="776C71C3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Dirección: </w:t>
                        </w:r>
                        <w:r w:rsidRPr="00AA1AA8" w:rsidR="00F8640E">
                          <w:rPr>
                            <w:rFonts w:ascii="Verdana" w:hAnsi="Verdana" w:cs="Arial"/>
                            <w:bCs/>
                            <w:sz w:val="20"/>
                            <w:szCs w:val="20"/>
                            <w:lang w:val="es-MX"/>
                          </w:rPr>
                          <w:t xml:space="preserve">Calle 7 No. 4 - 49 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>Bogotá D.C., Colombia</w:t>
                        </w:r>
                      </w:p>
                      <w:p w:rsidRPr="00284759" w:rsidR="00D34D20" w:rsidP="00D34D20" w:rsidRDefault="00D34D20" w14:paraId="5E001E5E" w14:textId="76A5C288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>Conmutador: (+57) 601 5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94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 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02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00 - 601 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594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 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0201</w:t>
                        </w:r>
                      </w:p>
                      <w:p w:rsidRPr="00284759" w:rsidR="00D34D20" w:rsidP="00F8640E" w:rsidRDefault="00F8640E" w14:paraId="532DBED8" w14:textId="56361C4F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www.superfinanciera.gov.co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160630">
          <w:rPr>
            <w:rFonts w:ascii="Verdana" w:hAnsi="Verdana"/>
            <w:lang w:val="es-ES"/>
          </w:rPr>
          <w:t xml:space="preserve">Página | </w:t>
        </w:r>
        <w:r w:rsidRPr="00160630">
          <w:rPr>
            <w:rFonts w:ascii="Verdana" w:hAnsi="Verdana"/>
          </w:rPr>
          <w:fldChar w:fldCharType="begin"/>
        </w:r>
        <w:r w:rsidRPr="00160630">
          <w:rPr>
            <w:rFonts w:ascii="Verdana" w:hAnsi="Verdana"/>
          </w:rPr>
          <w:instrText>PAGE   \* MERGEFORMAT</w:instrText>
        </w:r>
        <w:r w:rsidRPr="00160630">
          <w:rPr>
            <w:rFonts w:ascii="Verdana" w:hAnsi="Verdana"/>
          </w:rPr>
          <w:fldChar w:fldCharType="separate"/>
        </w:r>
        <w:r w:rsidR="00284759" w:rsidRPr="00160630">
          <w:rPr>
            <w:rFonts w:ascii="Verdana" w:hAnsi="Verdana"/>
            <w:noProof/>
            <w:lang w:val="es-ES"/>
          </w:rPr>
          <w:t>1</w:t>
        </w:r>
        <w:r w:rsidRPr="00160630">
          <w:rPr>
            <w:rFonts w:ascii="Verdana" w:hAnsi="Verdana"/>
          </w:rPr>
          <w:fldChar w:fldCharType="end"/>
        </w:r>
        <w:r w:rsidRPr="00160630">
          <w:rPr>
            <w:rFonts w:ascii="Verdana" w:hAnsi="Verdana"/>
            <w:lang w:val="es-ES"/>
          </w:rPr>
          <w:t xml:space="preserve"> </w:t>
        </w:r>
      </w:p>
    </w:sdtContent>
  </w:sdt>
  <w:p w14:paraId="409F4B9A" w14:textId="79830460" w:rsidR="00D34D20" w:rsidRPr="00D34D20" w:rsidRDefault="00D34D20" w:rsidP="00D34D20">
    <w:pPr>
      <w:spacing w:line="276" w:lineRule="auto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D7235" w14:textId="77777777" w:rsidR="006F1964" w:rsidRDefault="006F1964" w:rsidP="00757B36">
      <w:r>
        <w:separator/>
      </w:r>
    </w:p>
  </w:footnote>
  <w:footnote w:type="continuationSeparator" w:id="0">
    <w:p w14:paraId="39C9B074" w14:textId="77777777" w:rsidR="006F1964" w:rsidRDefault="006F1964" w:rsidP="00757B36">
      <w:r>
        <w:continuationSeparator/>
      </w:r>
    </w:p>
  </w:footnote>
  <w:footnote w:type="continuationNotice" w:id="1">
    <w:p w14:paraId="0480B8CC" w14:textId="77777777" w:rsidR="006F1964" w:rsidRDefault="006F19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CE25" w14:textId="5E00CE8F" w:rsidR="00757B36" w:rsidRDefault="00F21117" w:rsidP="00F21117">
    <w:pPr>
      <w:pStyle w:val="Encabezado"/>
      <w:jc w:val="center"/>
    </w:pPr>
    <w:r>
      <w:rPr>
        <w:noProof/>
      </w:rPr>
      <w:drawing>
        <wp:inline distT="0" distB="0" distL="0" distR="0" wp14:anchorId="60013756" wp14:editId="277F295D">
          <wp:extent cx="1912620" cy="838683"/>
          <wp:effectExtent l="0" t="0" r="0" b="0"/>
          <wp:docPr id="29210434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104347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044" cy="839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2EA905" w14:textId="77777777" w:rsidR="00F21117" w:rsidRDefault="00F21117">
    <w:pPr>
      <w:pStyle w:val="Encabezado"/>
    </w:pPr>
  </w:p>
  <w:p w14:paraId="50C149E0" w14:textId="77777777" w:rsidR="00F21117" w:rsidRDefault="00F211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AAB"/>
    <w:multiLevelType w:val="hybridMultilevel"/>
    <w:tmpl w:val="695A308A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C6BCD"/>
    <w:multiLevelType w:val="hybridMultilevel"/>
    <w:tmpl w:val="9884AE12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5F1D"/>
    <w:multiLevelType w:val="hybridMultilevel"/>
    <w:tmpl w:val="58E0133E"/>
    <w:lvl w:ilvl="0" w:tplc="2C52CD6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9F2626E"/>
    <w:multiLevelType w:val="hybridMultilevel"/>
    <w:tmpl w:val="F9CA6812"/>
    <w:lvl w:ilvl="0" w:tplc="C98E07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E75C631C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2D0AC"/>
    <w:multiLevelType w:val="hybridMultilevel"/>
    <w:tmpl w:val="FFFFFFFF"/>
    <w:lvl w:ilvl="0" w:tplc="11BE2986">
      <w:start w:val="1"/>
      <w:numFmt w:val="lowerLetter"/>
      <w:lvlText w:val="%1."/>
      <w:lvlJc w:val="left"/>
      <w:pPr>
        <w:ind w:left="720" w:hanging="360"/>
      </w:pPr>
    </w:lvl>
    <w:lvl w:ilvl="1" w:tplc="7188D078">
      <w:start w:val="1"/>
      <w:numFmt w:val="lowerLetter"/>
      <w:lvlText w:val="%2."/>
      <w:lvlJc w:val="left"/>
      <w:pPr>
        <w:ind w:left="1440" w:hanging="360"/>
      </w:pPr>
    </w:lvl>
    <w:lvl w:ilvl="2" w:tplc="40103978">
      <w:start w:val="1"/>
      <w:numFmt w:val="lowerRoman"/>
      <w:lvlText w:val="%3."/>
      <w:lvlJc w:val="right"/>
      <w:pPr>
        <w:ind w:left="2160" w:hanging="180"/>
      </w:pPr>
    </w:lvl>
    <w:lvl w:ilvl="3" w:tplc="FC7A8D22">
      <w:start w:val="1"/>
      <w:numFmt w:val="decimal"/>
      <w:lvlText w:val="%4."/>
      <w:lvlJc w:val="left"/>
      <w:pPr>
        <w:ind w:left="2880" w:hanging="360"/>
      </w:pPr>
    </w:lvl>
    <w:lvl w:ilvl="4" w:tplc="DBA4B608">
      <w:start w:val="1"/>
      <w:numFmt w:val="lowerLetter"/>
      <w:lvlText w:val="%5."/>
      <w:lvlJc w:val="left"/>
      <w:pPr>
        <w:ind w:left="3600" w:hanging="360"/>
      </w:pPr>
    </w:lvl>
    <w:lvl w:ilvl="5" w:tplc="E216FDA2">
      <w:start w:val="1"/>
      <w:numFmt w:val="lowerRoman"/>
      <w:lvlText w:val="%6."/>
      <w:lvlJc w:val="right"/>
      <w:pPr>
        <w:ind w:left="4320" w:hanging="180"/>
      </w:pPr>
    </w:lvl>
    <w:lvl w:ilvl="6" w:tplc="C702412C">
      <w:start w:val="1"/>
      <w:numFmt w:val="decimal"/>
      <w:lvlText w:val="%7."/>
      <w:lvlJc w:val="left"/>
      <w:pPr>
        <w:ind w:left="5040" w:hanging="360"/>
      </w:pPr>
    </w:lvl>
    <w:lvl w:ilvl="7" w:tplc="B628923E">
      <w:start w:val="1"/>
      <w:numFmt w:val="lowerLetter"/>
      <w:lvlText w:val="%8."/>
      <w:lvlJc w:val="left"/>
      <w:pPr>
        <w:ind w:left="5760" w:hanging="360"/>
      </w:pPr>
    </w:lvl>
    <w:lvl w:ilvl="8" w:tplc="E80CCD7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B2413"/>
    <w:multiLevelType w:val="hybridMultilevel"/>
    <w:tmpl w:val="FFFFFFFF"/>
    <w:lvl w:ilvl="0" w:tplc="6E4CC07A">
      <w:start w:val="1"/>
      <w:numFmt w:val="lowerLetter"/>
      <w:lvlText w:val="%1."/>
      <w:lvlJc w:val="left"/>
      <w:pPr>
        <w:ind w:left="720" w:hanging="360"/>
      </w:pPr>
    </w:lvl>
    <w:lvl w:ilvl="1" w:tplc="9D2AEF86">
      <w:start w:val="1"/>
      <w:numFmt w:val="lowerLetter"/>
      <w:lvlText w:val="%2."/>
      <w:lvlJc w:val="left"/>
      <w:pPr>
        <w:ind w:left="1440" w:hanging="360"/>
      </w:pPr>
    </w:lvl>
    <w:lvl w:ilvl="2" w:tplc="82CE82DC">
      <w:start w:val="1"/>
      <w:numFmt w:val="lowerRoman"/>
      <w:lvlText w:val="%3."/>
      <w:lvlJc w:val="right"/>
      <w:pPr>
        <w:ind w:left="2160" w:hanging="180"/>
      </w:pPr>
    </w:lvl>
    <w:lvl w:ilvl="3" w:tplc="D9202B64">
      <w:start w:val="1"/>
      <w:numFmt w:val="decimal"/>
      <w:lvlText w:val="%4."/>
      <w:lvlJc w:val="left"/>
      <w:pPr>
        <w:ind w:left="2880" w:hanging="360"/>
      </w:pPr>
    </w:lvl>
    <w:lvl w:ilvl="4" w:tplc="25BE61BC">
      <w:start w:val="1"/>
      <w:numFmt w:val="lowerLetter"/>
      <w:lvlText w:val="%5."/>
      <w:lvlJc w:val="left"/>
      <w:pPr>
        <w:ind w:left="3600" w:hanging="360"/>
      </w:pPr>
    </w:lvl>
    <w:lvl w:ilvl="5" w:tplc="C1927250">
      <w:start w:val="1"/>
      <w:numFmt w:val="lowerRoman"/>
      <w:lvlText w:val="%6."/>
      <w:lvlJc w:val="right"/>
      <w:pPr>
        <w:ind w:left="4320" w:hanging="180"/>
      </w:pPr>
    </w:lvl>
    <w:lvl w:ilvl="6" w:tplc="D3AE6682">
      <w:start w:val="1"/>
      <w:numFmt w:val="decimal"/>
      <w:lvlText w:val="%7."/>
      <w:lvlJc w:val="left"/>
      <w:pPr>
        <w:ind w:left="5040" w:hanging="360"/>
      </w:pPr>
    </w:lvl>
    <w:lvl w:ilvl="7" w:tplc="F5B0F1B2">
      <w:start w:val="1"/>
      <w:numFmt w:val="lowerLetter"/>
      <w:lvlText w:val="%8."/>
      <w:lvlJc w:val="left"/>
      <w:pPr>
        <w:ind w:left="5760" w:hanging="360"/>
      </w:pPr>
    </w:lvl>
    <w:lvl w:ilvl="8" w:tplc="EA5A2A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726F4"/>
    <w:multiLevelType w:val="multilevel"/>
    <w:tmpl w:val="0EB6BF0C"/>
    <w:lvl w:ilvl="0">
      <w:start w:val="10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8" w15:restartNumberingAfterBreak="0">
    <w:nsid w:val="772B774D"/>
    <w:multiLevelType w:val="multilevel"/>
    <w:tmpl w:val="3176FEC0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FCF0D55"/>
    <w:multiLevelType w:val="hybridMultilevel"/>
    <w:tmpl w:val="85D4A774"/>
    <w:lvl w:ilvl="0" w:tplc="81D2B7C4">
      <w:numFmt w:val="bullet"/>
      <w:lvlText w:val="-"/>
      <w:lvlJc w:val="left"/>
      <w:pPr>
        <w:ind w:left="720" w:hanging="360"/>
      </w:pPr>
      <w:rPr>
        <w:rFonts w:ascii="Verdana" w:eastAsia="MS Mincho" w:hAnsi="Verdana" w:cs="Arial" w:hint="default"/>
        <w:i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547556">
    <w:abstractNumId w:val="5"/>
  </w:num>
  <w:num w:numId="2" w16cid:durableId="1271623107">
    <w:abstractNumId w:val="1"/>
  </w:num>
  <w:num w:numId="3" w16cid:durableId="1267955949">
    <w:abstractNumId w:val="8"/>
  </w:num>
  <w:num w:numId="4" w16cid:durableId="1702320300">
    <w:abstractNumId w:val="7"/>
  </w:num>
  <w:num w:numId="5" w16cid:durableId="1577744359">
    <w:abstractNumId w:val="0"/>
  </w:num>
  <w:num w:numId="6" w16cid:durableId="1101143759">
    <w:abstractNumId w:val="4"/>
  </w:num>
  <w:num w:numId="7" w16cid:durableId="1191845230">
    <w:abstractNumId w:val="9"/>
  </w:num>
  <w:num w:numId="8" w16cid:durableId="761143766">
    <w:abstractNumId w:val="2"/>
  </w:num>
  <w:num w:numId="9" w16cid:durableId="1762606184">
    <w:abstractNumId w:val="3"/>
  </w:num>
  <w:num w:numId="10" w16cid:durableId="8688313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047C0"/>
    <w:rsid w:val="00014DC0"/>
    <w:rsid w:val="0001579C"/>
    <w:rsid w:val="00017775"/>
    <w:rsid w:val="0001792D"/>
    <w:rsid w:val="00021453"/>
    <w:rsid w:val="00021FE1"/>
    <w:rsid w:val="0002406A"/>
    <w:rsid w:val="00024181"/>
    <w:rsid w:val="0003670C"/>
    <w:rsid w:val="00043B66"/>
    <w:rsid w:val="0005390B"/>
    <w:rsid w:val="000574F5"/>
    <w:rsid w:val="0006163C"/>
    <w:rsid w:val="00061E16"/>
    <w:rsid w:val="00065B1A"/>
    <w:rsid w:val="000701C9"/>
    <w:rsid w:val="000708E3"/>
    <w:rsid w:val="00070D47"/>
    <w:rsid w:val="00072F3C"/>
    <w:rsid w:val="000735C1"/>
    <w:rsid w:val="00073EE0"/>
    <w:rsid w:val="00074F88"/>
    <w:rsid w:val="00082C72"/>
    <w:rsid w:val="000859A6"/>
    <w:rsid w:val="00091C1F"/>
    <w:rsid w:val="000A6BD2"/>
    <w:rsid w:val="000B0A59"/>
    <w:rsid w:val="000B4E31"/>
    <w:rsid w:val="000C1B11"/>
    <w:rsid w:val="000D5C22"/>
    <w:rsid w:val="000E13F2"/>
    <w:rsid w:val="000E1CDD"/>
    <w:rsid w:val="000E238F"/>
    <w:rsid w:val="000E370D"/>
    <w:rsid w:val="000E4486"/>
    <w:rsid w:val="000E56C6"/>
    <w:rsid w:val="000E6EC5"/>
    <w:rsid w:val="000F0560"/>
    <w:rsid w:val="000F2DA0"/>
    <w:rsid w:val="000F71A8"/>
    <w:rsid w:val="00103BC9"/>
    <w:rsid w:val="00104CEA"/>
    <w:rsid w:val="00107DAE"/>
    <w:rsid w:val="00110857"/>
    <w:rsid w:val="00112529"/>
    <w:rsid w:val="001211B9"/>
    <w:rsid w:val="00124B14"/>
    <w:rsid w:val="00136050"/>
    <w:rsid w:val="00137F1E"/>
    <w:rsid w:val="001400DF"/>
    <w:rsid w:val="00152E77"/>
    <w:rsid w:val="0015340F"/>
    <w:rsid w:val="00160630"/>
    <w:rsid w:val="001678B8"/>
    <w:rsid w:val="001700E8"/>
    <w:rsid w:val="00172A23"/>
    <w:rsid w:val="00175310"/>
    <w:rsid w:val="00177CF9"/>
    <w:rsid w:val="00184206"/>
    <w:rsid w:val="00184C03"/>
    <w:rsid w:val="001906F5"/>
    <w:rsid w:val="001A3DDB"/>
    <w:rsid w:val="001A5A28"/>
    <w:rsid w:val="001A7779"/>
    <w:rsid w:val="001B1BFC"/>
    <w:rsid w:val="001B6A1D"/>
    <w:rsid w:val="001B7A5C"/>
    <w:rsid w:val="001C1A89"/>
    <w:rsid w:val="001C458D"/>
    <w:rsid w:val="001C5174"/>
    <w:rsid w:val="001D3397"/>
    <w:rsid w:val="001D62DF"/>
    <w:rsid w:val="001E01DB"/>
    <w:rsid w:val="001E0963"/>
    <w:rsid w:val="001F1ABB"/>
    <w:rsid w:val="001F4324"/>
    <w:rsid w:val="001F52E9"/>
    <w:rsid w:val="00200356"/>
    <w:rsid w:val="002003EF"/>
    <w:rsid w:val="002007C3"/>
    <w:rsid w:val="00203A11"/>
    <w:rsid w:val="00203DA6"/>
    <w:rsid w:val="00207446"/>
    <w:rsid w:val="002119DB"/>
    <w:rsid w:val="00214874"/>
    <w:rsid w:val="002207FA"/>
    <w:rsid w:val="00221401"/>
    <w:rsid w:val="002251DC"/>
    <w:rsid w:val="00225BAD"/>
    <w:rsid w:val="0023334A"/>
    <w:rsid w:val="002361B5"/>
    <w:rsid w:val="002418DB"/>
    <w:rsid w:val="00242C49"/>
    <w:rsid w:val="002444CC"/>
    <w:rsid w:val="00252641"/>
    <w:rsid w:val="00253AAC"/>
    <w:rsid w:val="00253BB5"/>
    <w:rsid w:val="00254BD0"/>
    <w:rsid w:val="00255542"/>
    <w:rsid w:val="00256928"/>
    <w:rsid w:val="00262584"/>
    <w:rsid w:val="002634FE"/>
    <w:rsid w:val="00264F13"/>
    <w:rsid w:val="00265F77"/>
    <w:rsid w:val="002666A8"/>
    <w:rsid w:val="002667B8"/>
    <w:rsid w:val="00273641"/>
    <w:rsid w:val="0028070F"/>
    <w:rsid w:val="00282323"/>
    <w:rsid w:val="00283232"/>
    <w:rsid w:val="00284134"/>
    <w:rsid w:val="00284759"/>
    <w:rsid w:val="00290BE0"/>
    <w:rsid w:val="00293AF9"/>
    <w:rsid w:val="002A15F2"/>
    <w:rsid w:val="002A205A"/>
    <w:rsid w:val="002A291D"/>
    <w:rsid w:val="002A2D70"/>
    <w:rsid w:val="002B0081"/>
    <w:rsid w:val="002B6755"/>
    <w:rsid w:val="002C1C33"/>
    <w:rsid w:val="002D0838"/>
    <w:rsid w:val="002D1F63"/>
    <w:rsid w:val="002D6562"/>
    <w:rsid w:val="002E0E03"/>
    <w:rsid w:val="002E4DED"/>
    <w:rsid w:val="002E51E8"/>
    <w:rsid w:val="002E5E90"/>
    <w:rsid w:val="002F2E85"/>
    <w:rsid w:val="002F339E"/>
    <w:rsid w:val="002F3C16"/>
    <w:rsid w:val="0030389F"/>
    <w:rsid w:val="003038F0"/>
    <w:rsid w:val="0030489C"/>
    <w:rsid w:val="00314E6C"/>
    <w:rsid w:val="00315359"/>
    <w:rsid w:val="00317932"/>
    <w:rsid w:val="00323878"/>
    <w:rsid w:val="00324003"/>
    <w:rsid w:val="00334D41"/>
    <w:rsid w:val="00335CBD"/>
    <w:rsid w:val="00342852"/>
    <w:rsid w:val="00343547"/>
    <w:rsid w:val="00345128"/>
    <w:rsid w:val="003508B3"/>
    <w:rsid w:val="00357A93"/>
    <w:rsid w:val="00357C6C"/>
    <w:rsid w:val="0036643E"/>
    <w:rsid w:val="00376380"/>
    <w:rsid w:val="0038168F"/>
    <w:rsid w:val="0038614F"/>
    <w:rsid w:val="0039087D"/>
    <w:rsid w:val="00395C54"/>
    <w:rsid w:val="003A0642"/>
    <w:rsid w:val="003A78FA"/>
    <w:rsid w:val="003A7F72"/>
    <w:rsid w:val="003B0356"/>
    <w:rsid w:val="003B6DC9"/>
    <w:rsid w:val="003D41F4"/>
    <w:rsid w:val="003D451C"/>
    <w:rsid w:val="003D6107"/>
    <w:rsid w:val="003E038E"/>
    <w:rsid w:val="003E3E32"/>
    <w:rsid w:val="003E3FFB"/>
    <w:rsid w:val="003E4760"/>
    <w:rsid w:val="003F26FB"/>
    <w:rsid w:val="003F7AB3"/>
    <w:rsid w:val="00402DD8"/>
    <w:rsid w:val="00402EE2"/>
    <w:rsid w:val="0041228B"/>
    <w:rsid w:val="0041262B"/>
    <w:rsid w:val="004134C8"/>
    <w:rsid w:val="004141E2"/>
    <w:rsid w:val="00420FE4"/>
    <w:rsid w:val="00422ECA"/>
    <w:rsid w:val="004234A4"/>
    <w:rsid w:val="00434045"/>
    <w:rsid w:val="00436E05"/>
    <w:rsid w:val="00440D45"/>
    <w:rsid w:val="00442AD6"/>
    <w:rsid w:val="00444314"/>
    <w:rsid w:val="00445FF8"/>
    <w:rsid w:val="004468EC"/>
    <w:rsid w:val="0045355E"/>
    <w:rsid w:val="004568FB"/>
    <w:rsid w:val="00460E6B"/>
    <w:rsid w:val="004646A9"/>
    <w:rsid w:val="004723E3"/>
    <w:rsid w:val="00472453"/>
    <w:rsid w:val="00472EBB"/>
    <w:rsid w:val="00474224"/>
    <w:rsid w:val="004777D4"/>
    <w:rsid w:val="00480A9D"/>
    <w:rsid w:val="004816BA"/>
    <w:rsid w:val="0048172F"/>
    <w:rsid w:val="004837A2"/>
    <w:rsid w:val="00487DF0"/>
    <w:rsid w:val="00491DC6"/>
    <w:rsid w:val="004B0D81"/>
    <w:rsid w:val="004B18F2"/>
    <w:rsid w:val="004B4364"/>
    <w:rsid w:val="004B4D48"/>
    <w:rsid w:val="004B6551"/>
    <w:rsid w:val="004B6C9D"/>
    <w:rsid w:val="004B7AF0"/>
    <w:rsid w:val="004C16DF"/>
    <w:rsid w:val="004C2434"/>
    <w:rsid w:val="004C2C73"/>
    <w:rsid w:val="004C3C6A"/>
    <w:rsid w:val="004C4929"/>
    <w:rsid w:val="004D2278"/>
    <w:rsid w:val="004E0533"/>
    <w:rsid w:val="004E263D"/>
    <w:rsid w:val="004E53CF"/>
    <w:rsid w:val="004E6958"/>
    <w:rsid w:val="004F2876"/>
    <w:rsid w:val="004F7175"/>
    <w:rsid w:val="004F76AC"/>
    <w:rsid w:val="0050013B"/>
    <w:rsid w:val="00502928"/>
    <w:rsid w:val="00505E9F"/>
    <w:rsid w:val="00507CCC"/>
    <w:rsid w:val="00510A9B"/>
    <w:rsid w:val="00514EBC"/>
    <w:rsid w:val="00521E4F"/>
    <w:rsid w:val="00521FCB"/>
    <w:rsid w:val="00530F16"/>
    <w:rsid w:val="00531D8C"/>
    <w:rsid w:val="00546C5A"/>
    <w:rsid w:val="00552A66"/>
    <w:rsid w:val="005541C2"/>
    <w:rsid w:val="00562608"/>
    <w:rsid w:val="00565459"/>
    <w:rsid w:val="005700DC"/>
    <w:rsid w:val="00570825"/>
    <w:rsid w:val="005754BF"/>
    <w:rsid w:val="00575B71"/>
    <w:rsid w:val="005829B7"/>
    <w:rsid w:val="00583109"/>
    <w:rsid w:val="0059039D"/>
    <w:rsid w:val="00590533"/>
    <w:rsid w:val="0059385F"/>
    <w:rsid w:val="00595922"/>
    <w:rsid w:val="00596075"/>
    <w:rsid w:val="005A1B7C"/>
    <w:rsid w:val="005A56D2"/>
    <w:rsid w:val="005A65EB"/>
    <w:rsid w:val="005A6A09"/>
    <w:rsid w:val="005B06D6"/>
    <w:rsid w:val="005B1EEC"/>
    <w:rsid w:val="005B442A"/>
    <w:rsid w:val="005B4D9A"/>
    <w:rsid w:val="005B617F"/>
    <w:rsid w:val="005B6893"/>
    <w:rsid w:val="005C3236"/>
    <w:rsid w:val="005C336C"/>
    <w:rsid w:val="005C3377"/>
    <w:rsid w:val="005D5399"/>
    <w:rsid w:val="005D5650"/>
    <w:rsid w:val="005D7E1B"/>
    <w:rsid w:val="005E22C3"/>
    <w:rsid w:val="005E42EA"/>
    <w:rsid w:val="005E49BA"/>
    <w:rsid w:val="005F0A3E"/>
    <w:rsid w:val="005F1AE3"/>
    <w:rsid w:val="005F5332"/>
    <w:rsid w:val="005F66A7"/>
    <w:rsid w:val="005F7400"/>
    <w:rsid w:val="00602C36"/>
    <w:rsid w:val="00611BB9"/>
    <w:rsid w:val="00617535"/>
    <w:rsid w:val="00617A7F"/>
    <w:rsid w:val="006306EC"/>
    <w:rsid w:val="00630E26"/>
    <w:rsid w:val="00636A82"/>
    <w:rsid w:val="0064187D"/>
    <w:rsid w:val="00643581"/>
    <w:rsid w:val="006459FA"/>
    <w:rsid w:val="00650346"/>
    <w:rsid w:val="0065125D"/>
    <w:rsid w:val="00652261"/>
    <w:rsid w:val="00654C30"/>
    <w:rsid w:val="006551B8"/>
    <w:rsid w:val="00655F06"/>
    <w:rsid w:val="00656D0C"/>
    <w:rsid w:val="00660BD9"/>
    <w:rsid w:val="00664550"/>
    <w:rsid w:val="00665DD5"/>
    <w:rsid w:val="00671004"/>
    <w:rsid w:val="00681484"/>
    <w:rsid w:val="006863AF"/>
    <w:rsid w:val="00691AE5"/>
    <w:rsid w:val="006A3AB6"/>
    <w:rsid w:val="006A682D"/>
    <w:rsid w:val="006A78EC"/>
    <w:rsid w:val="006A79E4"/>
    <w:rsid w:val="006B3A40"/>
    <w:rsid w:val="006B3BCE"/>
    <w:rsid w:val="006B699F"/>
    <w:rsid w:val="006C12EF"/>
    <w:rsid w:val="006C2FD4"/>
    <w:rsid w:val="006D0F56"/>
    <w:rsid w:val="006D20F4"/>
    <w:rsid w:val="006D276B"/>
    <w:rsid w:val="006D3F21"/>
    <w:rsid w:val="006D7688"/>
    <w:rsid w:val="006E21DB"/>
    <w:rsid w:val="006E58B0"/>
    <w:rsid w:val="006F1964"/>
    <w:rsid w:val="006F1D4D"/>
    <w:rsid w:val="0070046D"/>
    <w:rsid w:val="00704E57"/>
    <w:rsid w:val="007101EE"/>
    <w:rsid w:val="007156B4"/>
    <w:rsid w:val="00715FD2"/>
    <w:rsid w:val="007164E9"/>
    <w:rsid w:val="007227F0"/>
    <w:rsid w:val="00722D80"/>
    <w:rsid w:val="00725818"/>
    <w:rsid w:val="00755E88"/>
    <w:rsid w:val="00757B36"/>
    <w:rsid w:val="00757DCB"/>
    <w:rsid w:val="0076049D"/>
    <w:rsid w:val="0076140D"/>
    <w:rsid w:val="00761C4E"/>
    <w:rsid w:val="00765018"/>
    <w:rsid w:val="00765CD1"/>
    <w:rsid w:val="00772E86"/>
    <w:rsid w:val="007803F5"/>
    <w:rsid w:val="00781CA7"/>
    <w:rsid w:val="007859A5"/>
    <w:rsid w:val="0079277E"/>
    <w:rsid w:val="00794C3C"/>
    <w:rsid w:val="00795D68"/>
    <w:rsid w:val="007A01C9"/>
    <w:rsid w:val="007A17C7"/>
    <w:rsid w:val="007A2083"/>
    <w:rsid w:val="007A2BCB"/>
    <w:rsid w:val="007A2BF7"/>
    <w:rsid w:val="007A3BEA"/>
    <w:rsid w:val="007A7D31"/>
    <w:rsid w:val="007B06F2"/>
    <w:rsid w:val="007B22DB"/>
    <w:rsid w:val="007C1C83"/>
    <w:rsid w:val="007C6254"/>
    <w:rsid w:val="007C7C75"/>
    <w:rsid w:val="007D0A05"/>
    <w:rsid w:val="007D2FE2"/>
    <w:rsid w:val="007D476E"/>
    <w:rsid w:val="007D7B80"/>
    <w:rsid w:val="007E0C27"/>
    <w:rsid w:val="007E0CCB"/>
    <w:rsid w:val="007E1909"/>
    <w:rsid w:val="007F0B9C"/>
    <w:rsid w:val="007F1B73"/>
    <w:rsid w:val="007F2E5E"/>
    <w:rsid w:val="00803B70"/>
    <w:rsid w:val="00804D06"/>
    <w:rsid w:val="008101F1"/>
    <w:rsid w:val="008152DA"/>
    <w:rsid w:val="0081743E"/>
    <w:rsid w:val="008213C3"/>
    <w:rsid w:val="00822072"/>
    <w:rsid w:val="008228B3"/>
    <w:rsid w:val="008241C8"/>
    <w:rsid w:val="008278B6"/>
    <w:rsid w:val="0084472E"/>
    <w:rsid w:val="00845850"/>
    <w:rsid w:val="0084794E"/>
    <w:rsid w:val="008516C6"/>
    <w:rsid w:val="008520A1"/>
    <w:rsid w:val="008534B8"/>
    <w:rsid w:val="008545A3"/>
    <w:rsid w:val="00861370"/>
    <w:rsid w:val="00862DA2"/>
    <w:rsid w:val="00867636"/>
    <w:rsid w:val="008676B5"/>
    <w:rsid w:val="00870632"/>
    <w:rsid w:val="00874697"/>
    <w:rsid w:val="00891869"/>
    <w:rsid w:val="0089303C"/>
    <w:rsid w:val="0089465E"/>
    <w:rsid w:val="00897EC2"/>
    <w:rsid w:val="008A0EF3"/>
    <w:rsid w:val="008A47DE"/>
    <w:rsid w:val="008B12E8"/>
    <w:rsid w:val="008B43BE"/>
    <w:rsid w:val="008B5847"/>
    <w:rsid w:val="008B70AB"/>
    <w:rsid w:val="008B7164"/>
    <w:rsid w:val="008B7521"/>
    <w:rsid w:val="008C7E0D"/>
    <w:rsid w:val="008D499D"/>
    <w:rsid w:val="008E2C9A"/>
    <w:rsid w:val="008E2D15"/>
    <w:rsid w:val="008E6298"/>
    <w:rsid w:val="008F0D79"/>
    <w:rsid w:val="008F3394"/>
    <w:rsid w:val="008F3A49"/>
    <w:rsid w:val="008F73C4"/>
    <w:rsid w:val="009001F3"/>
    <w:rsid w:val="009163D8"/>
    <w:rsid w:val="009177AA"/>
    <w:rsid w:val="00921FD7"/>
    <w:rsid w:val="00924E25"/>
    <w:rsid w:val="009257D0"/>
    <w:rsid w:val="009259EE"/>
    <w:rsid w:val="00925D24"/>
    <w:rsid w:val="00934833"/>
    <w:rsid w:val="00934CD0"/>
    <w:rsid w:val="00936048"/>
    <w:rsid w:val="0095545A"/>
    <w:rsid w:val="009601EE"/>
    <w:rsid w:val="009635DC"/>
    <w:rsid w:val="00970BFE"/>
    <w:rsid w:val="00970D12"/>
    <w:rsid w:val="00975F1C"/>
    <w:rsid w:val="009800A6"/>
    <w:rsid w:val="00980814"/>
    <w:rsid w:val="00981E08"/>
    <w:rsid w:val="009830D7"/>
    <w:rsid w:val="00983983"/>
    <w:rsid w:val="00992E74"/>
    <w:rsid w:val="00995CBA"/>
    <w:rsid w:val="009A3B46"/>
    <w:rsid w:val="009A60CF"/>
    <w:rsid w:val="009B382F"/>
    <w:rsid w:val="009B5151"/>
    <w:rsid w:val="009B5713"/>
    <w:rsid w:val="009C18C9"/>
    <w:rsid w:val="009C4374"/>
    <w:rsid w:val="009C63ED"/>
    <w:rsid w:val="009D5BCC"/>
    <w:rsid w:val="009D752E"/>
    <w:rsid w:val="009E55A2"/>
    <w:rsid w:val="009E7907"/>
    <w:rsid w:val="009F70B0"/>
    <w:rsid w:val="009F7A0D"/>
    <w:rsid w:val="00A015D3"/>
    <w:rsid w:val="00A02100"/>
    <w:rsid w:val="00A04F6E"/>
    <w:rsid w:val="00A05EBF"/>
    <w:rsid w:val="00A0658F"/>
    <w:rsid w:val="00A15EEA"/>
    <w:rsid w:val="00A175F2"/>
    <w:rsid w:val="00A2154E"/>
    <w:rsid w:val="00A21FAA"/>
    <w:rsid w:val="00A2415F"/>
    <w:rsid w:val="00A248B7"/>
    <w:rsid w:val="00A26467"/>
    <w:rsid w:val="00A50171"/>
    <w:rsid w:val="00A51B17"/>
    <w:rsid w:val="00A551F6"/>
    <w:rsid w:val="00A631D4"/>
    <w:rsid w:val="00A646EE"/>
    <w:rsid w:val="00A70D08"/>
    <w:rsid w:val="00A71813"/>
    <w:rsid w:val="00A752E2"/>
    <w:rsid w:val="00A82B08"/>
    <w:rsid w:val="00A83EFC"/>
    <w:rsid w:val="00A85BB9"/>
    <w:rsid w:val="00A86AB4"/>
    <w:rsid w:val="00A93376"/>
    <w:rsid w:val="00A9370B"/>
    <w:rsid w:val="00A95E26"/>
    <w:rsid w:val="00A95F9B"/>
    <w:rsid w:val="00A96C6B"/>
    <w:rsid w:val="00AA0105"/>
    <w:rsid w:val="00AA77FD"/>
    <w:rsid w:val="00AB299A"/>
    <w:rsid w:val="00AB58CA"/>
    <w:rsid w:val="00AB770C"/>
    <w:rsid w:val="00AC0695"/>
    <w:rsid w:val="00AC6448"/>
    <w:rsid w:val="00AC75C3"/>
    <w:rsid w:val="00AC7FDE"/>
    <w:rsid w:val="00AD03A6"/>
    <w:rsid w:val="00AD4AC1"/>
    <w:rsid w:val="00AE177E"/>
    <w:rsid w:val="00AE19A7"/>
    <w:rsid w:val="00AE5A95"/>
    <w:rsid w:val="00AE5AD2"/>
    <w:rsid w:val="00AE6004"/>
    <w:rsid w:val="00AE67D6"/>
    <w:rsid w:val="00AF48EA"/>
    <w:rsid w:val="00AF4A0C"/>
    <w:rsid w:val="00B045FC"/>
    <w:rsid w:val="00B07A6D"/>
    <w:rsid w:val="00B07FA4"/>
    <w:rsid w:val="00B1275B"/>
    <w:rsid w:val="00B1437F"/>
    <w:rsid w:val="00B15215"/>
    <w:rsid w:val="00B16018"/>
    <w:rsid w:val="00B17299"/>
    <w:rsid w:val="00B23199"/>
    <w:rsid w:val="00B255E9"/>
    <w:rsid w:val="00B25FF8"/>
    <w:rsid w:val="00B26A3B"/>
    <w:rsid w:val="00B279D4"/>
    <w:rsid w:val="00B3065D"/>
    <w:rsid w:val="00B30978"/>
    <w:rsid w:val="00B34117"/>
    <w:rsid w:val="00B36918"/>
    <w:rsid w:val="00B4233D"/>
    <w:rsid w:val="00B43C6E"/>
    <w:rsid w:val="00B536E1"/>
    <w:rsid w:val="00B54A72"/>
    <w:rsid w:val="00B574DA"/>
    <w:rsid w:val="00B60AC5"/>
    <w:rsid w:val="00B62F19"/>
    <w:rsid w:val="00B65CEA"/>
    <w:rsid w:val="00B66CFC"/>
    <w:rsid w:val="00B676FC"/>
    <w:rsid w:val="00B75AC5"/>
    <w:rsid w:val="00B76FF0"/>
    <w:rsid w:val="00B814D7"/>
    <w:rsid w:val="00B841BA"/>
    <w:rsid w:val="00B92B96"/>
    <w:rsid w:val="00B93E1C"/>
    <w:rsid w:val="00BA71B6"/>
    <w:rsid w:val="00BA7CA7"/>
    <w:rsid w:val="00BB633B"/>
    <w:rsid w:val="00BB7301"/>
    <w:rsid w:val="00BC1CB4"/>
    <w:rsid w:val="00BC4A10"/>
    <w:rsid w:val="00BC6F22"/>
    <w:rsid w:val="00BD366E"/>
    <w:rsid w:val="00BD6000"/>
    <w:rsid w:val="00BD607B"/>
    <w:rsid w:val="00BD7F88"/>
    <w:rsid w:val="00BE3D40"/>
    <w:rsid w:val="00BE5754"/>
    <w:rsid w:val="00BE6D45"/>
    <w:rsid w:val="00BE70A1"/>
    <w:rsid w:val="00BF05F0"/>
    <w:rsid w:val="00BF143A"/>
    <w:rsid w:val="00BF2031"/>
    <w:rsid w:val="00BF29F5"/>
    <w:rsid w:val="00BF4D3F"/>
    <w:rsid w:val="00BF66C9"/>
    <w:rsid w:val="00BF7170"/>
    <w:rsid w:val="00BF7DB0"/>
    <w:rsid w:val="00C0340E"/>
    <w:rsid w:val="00C10E46"/>
    <w:rsid w:val="00C1149D"/>
    <w:rsid w:val="00C1489A"/>
    <w:rsid w:val="00C21AC8"/>
    <w:rsid w:val="00C23EDB"/>
    <w:rsid w:val="00C25B66"/>
    <w:rsid w:val="00C41303"/>
    <w:rsid w:val="00C45BA3"/>
    <w:rsid w:val="00C46B08"/>
    <w:rsid w:val="00C477A5"/>
    <w:rsid w:val="00C60817"/>
    <w:rsid w:val="00C60E81"/>
    <w:rsid w:val="00C64E03"/>
    <w:rsid w:val="00C65F84"/>
    <w:rsid w:val="00C754AE"/>
    <w:rsid w:val="00C76D32"/>
    <w:rsid w:val="00C77336"/>
    <w:rsid w:val="00C82FCD"/>
    <w:rsid w:val="00C84C0C"/>
    <w:rsid w:val="00C86D3E"/>
    <w:rsid w:val="00C966AB"/>
    <w:rsid w:val="00C979A9"/>
    <w:rsid w:val="00CA11A7"/>
    <w:rsid w:val="00CA1A89"/>
    <w:rsid w:val="00CA3C01"/>
    <w:rsid w:val="00CB40AC"/>
    <w:rsid w:val="00CC18D2"/>
    <w:rsid w:val="00CC2DA5"/>
    <w:rsid w:val="00CC57E2"/>
    <w:rsid w:val="00CC605E"/>
    <w:rsid w:val="00CD0561"/>
    <w:rsid w:val="00CD3B7C"/>
    <w:rsid w:val="00CD6DF2"/>
    <w:rsid w:val="00CE39EF"/>
    <w:rsid w:val="00CF08DB"/>
    <w:rsid w:val="00CF53A7"/>
    <w:rsid w:val="00D05BE4"/>
    <w:rsid w:val="00D06768"/>
    <w:rsid w:val="00D103D0"/>
    <w:rsid w:val="00D11BFF"/>
    <w:rsid w:val="00D12D68"/>
    <w:rsid w:val="00D231F9"/>
    <w:rsid w:val="00D2431B"/>
    <w:rsid w:val="00D31A66"/>
    <w:rsid w:val="00D336F3"/>
    <w:rsid w:val="00D34D20"/>
    <w:rsid w:val="00D4198D"/>
    <w:rsid w:val="00D46748"/>
    <w:rsid w:val="00D47ADB"/>
    <w:rsid w:val="00D65CDB"/>
    <w:rsid w:val="00D66853"/>
    <w:rsid w:val="00D709B9"/>
    <w:rsid w:val="00D75427"/>
    <w:rsid w:val="00D81BEE"/>
    <w:rsid w:val="00D8590D"/>
    <w:rsid w:val="00D8625C"/>
    <w:rsid w:val="00D9202A"/>
    <w:rsid w:val="00D95EA7"/>
    <w:rsid w:val="00D9709D"/>
    <w:rsid w:val="00DA3069"/>
    <w:rsid w:val="00DB5ABA"/>
    <w:rsid w:val="00DB6623"/>
    <w:rsid w:val="00DB7082"/>
    <w:rsid w:val="00DC043A"/>
    <w:rsid w:val="00DC18EE"/>
    <w:rsid w:val="00DC31A8"/>
    <w:rsid w:val="00DC3EEA"/>
    <w:rsid w:val="00DC47E0"/>
    <w:rsid w:val="00DC55CF"/>
    <w:rsid w:val="00DD2397"/>
    <w:rsid w:val="00DD5FB8"/>
    <w:rsid w:val="00DE24D2"/>
    <w:rsid w:val="00DE3B27"/>
    <w:rsid w:val="00DE5DDF"/>
    <w:rsid w:val="00DE65FA"/>
    <w:rsid w:val="00DF05E4"/>
    <w:rsid w:val="00DF2CF0"/>
    <w:rsid w:val="00DF5BF2"/>
    <w:rsid w:val="00DF5C95"/>
    <w:rsid w:val="00DF6EFC"/>
    <w:rsid w:val="00E00A70"/>
    <w:rsid w:val="00E06EC3"/>
    <w:rsid w:val="00E11B69"/>
    <w:rsid w:val="00E13F34"/>
    <w:rsid w:val="00E27840"/>
    <w:rsid w:val="00E30FED"/>
    <w:rsid w:val="00E31235"/>
    <w:rsid w:val="00E31D33"/>
    <w:rsid w:val="00E34C05"/>
    <w:rsid w:val="00E35683"/>
    <w:rsid w:val="00E37413"/>
    <w:rsid w:val="00E47B73"/>
    <w:rsid w:val="00E51507"/>
    <w:rsid w:val="00E53030"/>
    <w:rsid w:val="00E53EBD"/>
    <w:rsid w:val="00E54598"/>
    <w:rsid w:val="00E56D5B"/>
    <w:rsid w:val="00E67EEA"/>
    <w:rsid w:val="00E70F69"/>
    <w:rsid w:val="00E74983"/>
    <w:rsid w:val="00E75772"/>
    <w:rsid w:val="00E82031"/>
    <w:rsid w:val="00E8538F"/>
    <w:rsid w:val="00E871E4"/>
    <w:rsid w:val="00E917DF"/>
    <w:rsid w:val="00E91BFF"/>
    <w:rsid w:val="00E91F7C"/>
    <w:rsid w:val="00E91FD9"/>
    <w:rsid w:val="00E9743D"/>
    <w:rsid w:val="00EA04E9"/>
    <w:rsid w:val="00EA0877"/>
    <w:rsid w:val="00EA2675"/>
    <w:rsid w:val="00EB0CB6"/>
    <w:rsid w:val="00EB5FB7"/>
    <w:rsid w:val="00EC092A"/>
    <w:rsid w:val="00EC105F"/>
    <w:rsid w:val="00EC7897"/>
    <w:rsid w:val="00ED4A59"/>
    <w:rsid w:val="00ED5D3A"/>
    <w:rsid w:val="00EE0F8E"/>
    <w:rsid w:val="00EE3982"/>
    <w:rsid w:val="00EF24E5"/>
    <w:rsid w:val="00EF4988"/>
    <w:rsid w:val="00F00F39"/>
    <w:rsid w:val="00F02767"/>
    <w:rsid w:val="00F0290B"/>
    <w:rsid w:val="00F049E7"/>
    <w:rsid w:val="00F11407"/>
    <w:rsid w:val="00F129E4"/>
    <w:rsid w:val="00F12EC0"/>
    <w:rsid w:val="00F15C86"/>
    <w:rsid w:val="00F21117"/>
    <w:rsid w:val="00F2637A"/>
    <w:rsid w:val="00F268F4"/>
    <w:rsid w:val="00F359C6"/>
    <w:rsid w:val="00F404BB"/>
    <w:rsid w:val="00F44C03"/>
    <w:rsid w:val="00F56C82"/>
    <w:rsid w:val="00F57B6D"/>
    <w:rsid w:val="00F61144"/>
    <w:rsid w:val="00F6319F"/>
    <w:rsid w:val="00F72F86"/>
    <w:rsid w:val="00F755D2"/>
    <w:rsid w:val="00F81895"/>
    <w:rsid w:val="00F84AFF"/>
    <w:rsid w:val="00F84C6A"/>
    <w:rsid w:val="00F85FE9"/>
    <w:rsid w:val="00F8640E"/>
    <w:rsid w:val="00F92369"/>
    <w:rsid w:val="00F9308A"/>
    <w:rsid w:val="00F96203"/>
    <w:rsid w:val="00FA4BC2"/>
    <w:rsid w:val="00FB7F84"/>
    <w:rsid w:val="00FC1893"/>
    <w:rsid w:val="00FC44CC"/>
    <w:rsid w:val="00FC7889"/>
    <w:rsid w:val="00FE22D1"/>
    <w:rsid w:val="00FE29DC"/>
    <w:rsid w:val="07C6667C"/>
    <w:rsid w:val="099BFB7E"/>
    <w:rsid w:val="0C57DF95"/>
    <w:rsid w:val="12C40DD7"/>
    <w:rsid w:val="1CEAA879"/>
    <w:rsid w:val="1D1D3635"/>
    <w:rsid w:val="1DF8448A"/>
    <w:rsid w:val="1F3A8D74"/>
    <w:rsid w:val="2064FDF2"/>
    <w:rsid w:val="22D30D8E"/>
    <w:rsid w:val="241CBDB3"/>
    <w:rsid w:val="27B03333"/>
    <w:rsid w:val="2AE6AC89"/>
    <w:rsid w:val="2B8274E7"/>
    <w:rsid w:val="2F7E528B"/>
    <w:rsid w:val="2FAB8357"/>
    <w:rsid w:val="3213DDBC"/>
    <w:rsid w:val="326916A9"/>
    <w:rsid w:val="44F5BD23"/>
    <w:rsid w:val="50CD2882"/>
    <w:rsid w:val="53C7986C"/>
    <w:rsid w:val="61448820"/>
    <w:rsid w:val="67864576"/>
    <w:rsid w:val="68D0F859"/>
    <w:rsid w:val="6CAD2CED"/>
    <w:rsid w:val="6E934AB2"/>
    <w:rsid w:val="73B3A9EB"/>
    <w:rsid w:val="78311EDF"/>
    <w:rsid w:val="7A8E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907357C3-3425-4CEE-9851-6E619630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40E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57B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table" w:styleId="Tablaconcuadrcula">
    <w:name w:val="Table Grid"/>
    <w:basedOn w:val="Tablanormal"/>
    <w:uiPriority w:val="39"/>
    <w:rsid w:val="008F0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F8640E"/>
    <w:pPr>
      <w:jc w:val="both"/>
    </w:pPr>
    <w:rPr>
      <w:rFonts w:ascii="Arial" w:eastAsia="Times New Roman" w:hAnsi="Arial"/>
      <w:b/>
      <w:sz w:val="22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F8640E"/>
    <w:rPr>
      <w:rFonts w:ascii="Arial" w:eastAsia="Times New Roman" w:hAnsi="Arial" w:cs="Times New Roman"/>
      <w:b/>
      <w:kern w:val="0"/>
      <w:szCs w:val="20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3F3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3F34"/>
    <w:rPr>
      <w:rFonts w:ascii="Times New Roman" w:eastAsia="MS Mincho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50013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0013B"/>
    <w:rPr>
      <w:rFonts w:ascii="Times New Roman" w:eastAsia="MS Mincho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652261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4B18F2"/>
  </w:style>
  <w:style w:type="paragraph" w:customStyle="1" w:styleId="paragraph">
    <w:name w:val="paragraph"/>
    <w:basedOn w:val="Normal"/>
    <w:rsid w:val="004B18F2"/>
    <w:pPr>
      <w:spacing w:before="100" w:beforeAutospacing="1" w:after="100" w:afterAutospacing="1"/>
    </w:pPr>
    <w:rPr>
      <w:rFonts w:eastAsia="Times New Roman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F72F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72F86"/>
    <w:rPr>
      <w:rFonts w:eastAsia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72F86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0963"/>
    <w:rPr>
      <w:rFonts w:eastAsia="MS Mincho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0963"/>
    <w:rPr>
      <w:rFonts w:ascii="Times New Roman" w:eastAsia="MS Mincho" w:hAnsi="Times New Roman" w:cs="Times New Roman"/>
      <w:b/>
      <w:bCs/>
      <w:kern w:val="0"/>
      <w:sz w:val="20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4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normativa@superfinanciera.gov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686F1BCCE844493FFB8AF36BE7959" ma:contentTypeVersion="4" ma:contentTypeDescription="Create a new document." ma:contentTypeScope="" ma:versionID="307e8f55c8637af5ee69209fe5e790cc">
  <xsd:schema xmlns:xsd="http://www.w3.org/2001/XMLSchema" xmlns:xs="http://www.w3.org/2001/XMLSchema" xmlns:p="http://schemas.microsoft.com/office/2006/metadata/properties" xmlns:ns2="c6073361-1fc5-4dfb-b0be-9574d32a1fa7" targetNamespace="http://schemas.microsoft.com/office/2006/metadata/properties" ma:root="true" ma:fieldsID="5eff3c6b8dbad3003a9e6ca5c13bd05d" ns2:_="">
    <xsd:import namespace="c6073361-1fc5-4dfb-b0be-9574d32a1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73361-1fc5-4dfb-b0be-9574d32a1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6DFC0B-CEA2-4553-8277-E0E9053F78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FECED-C89D-4D58-9EA1-17AF7E912C7E}">
  <ds:schemaRefs>
    <ds:schemaRef ds:uri="http://schemas.microsoft.com/office/2006/documentManagement/types"/>
    <ds:schemaRef ds:uri="http://purl.org/dc/dcmitype/"/>
    <ds:schemaRef ds:uri="c6073361-1fc5-4dfb-b0be-9574d32a1fa7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A49C5FA-F099-4C68-BE48-9716F3DC1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73361-1fc5-4dfb-b0be-9574d32a1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1022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Sebastián Durán Méndez</cp:lastModifiedBy>
  <cp:revision>82</cp:revision>
  <cp:lastPrinted>2023-06-20T19:42:00Z</cp:lastPrinted>
  <dcterms:created xsi:type="dcterms:W3CDTF">2025-07-14T22:30:00Z</dcterms:created>
  <dcterms:modified xsi:type="dcterms:W3CDTF">2025-07-17T21:42:00Z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0x010100E7D686F1BCCE844493FFB8AF36BE7959</vt:lpwstr>
  </property>
</Properties>
</file>