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57344" w:rsidRDefault="00257344" w:rsidP="00AC756B">
      <w:pPr>
        <w:pStyle w:val="Sinespaciado"/>
        <w:rPr>
          <w:rFonts w:ascii="Arial" w:hAnsi="Arial" w:cs="Arial"/>
          <w:sz w:val="24"/>
          <w:szCs w:val="24"/>
        </w:rPr>
      </w:pPr>
    </w:p>
    <w:p w14:paraId="0A37501D" w14:textId="77777777" w:rsidR="00AC756B" w:rsidRPr="00B91387" w:rsidRDefault="00AC756B" w:rsidP="00AC756B">
      <w:pPr>
        <w:pStyle w:val="Sinespaciado"/>
        <w:rPr>
          <w:rFonts w:ascii="Arial" w:hAnsi="Arial" w:cs="Arial"/>
          <w:sz w:val="24"/>
          <w:szCs w:val="24"/>
        </w:rPr>
      </w:pPr>
    </w:p>
    <w:p w14:paraId="00C3CD1E" w14:textId="77777777" w:rsidR="000571E1" w:rsidRDefault="000571E1" w:rsidP="4732ECC0">
      <w:pPr>
        <w:jc w:val="center"/>
      </w:pPr>
    </w:p>
    <w:p w14:paraId="3FCC1586" w14:textId="0C6E5BC8" w:rsidR="00533813" w:rsidRPr="000571E1" w:rsidRDefault="000571E1" w:rsidP="4732ECC0">
      <w:pPr>
        <w:jc w:val="center"/>
        <w:rPr>
          <w:rFonts w:eastAsia="Arial" w:cs="Arial"/>
          <w:iCs/>
          <w:lang w:val="es-CO"/>
        </w:rPr>
      </w:pPr>
      <w:r w:rsidRPr="000571E1">
        <w:t>Por el cual se sustituye el Título 2 de la Parte 1 del Libro 2 del Decreto 1081 de 2015, relacionado con las directrices generales de técnica normativa</w:t>
      </w:r>
      <w:r w:rsidR="6FE357D9" w:rsidRPr="000571E1">
        <w:rPr>
          <w:rStyle w:val="normaltextrun"/>
          <w:rFonts w:ascii="Arial" w:eastAsia="Arial" w:hAnsi="Arial" w:cs="Arial"/>
          <w:iCs/>
          <w:color w:val="000000" w:themeColor="text1"/>
          <w:lang w:val="es-CO"/>
        </w:rPr>
        <w:t xml:space="preserve"> </w:t>
      </w:r>
    </w:p>
    <w:p w14:paraId="5DAB6C7B" w14:textId="77777777" w:rsidR="00533813" w:rsidRPr="00E537C7" w:rsidRDefault="00533813" w:rsidP="00533813">
      <w:pPr>
        <w:jc w:val="center"/>
        <w:rPr>
          <w:rFonts w:eastAsia="Calibri" w:cs="Arial"/>
          <w:lang w:val="es-CO" w:eastAsia="es-CO"/>
        </w:rPr>
      </w:pPr>
    </w:p>
    <w:p w14:paraId="02EB378F" w14:textId="77777777" w:rsidR="00533813" w:rsidRPr="00E537C7" w:rsidRDefault="00533813" w:rsidP="00533813">
      <w:pPr>
        <w:jc w:val="center"/>
        <w:rPr>
          <w:rFonts w:eastAsia="Calibri" w:cs="Arial"/>
          <w:b/>
          <w:lang w:val="es-CO" w:eastAsia="es-CO"/>
        </w:rPr>
      </w:pPr>
    </w:p>
    <w:p w14:paraId="6A05A809" w14:textId="77777777" w:rsidR="00CC1090" w:rsidRPr="00E537C7" w:rsidRDefault="00CC1090" w:rsidP="00533813">
      <w:pPr>
        <w:jc w:val="center"/>
        <w:rPr>
          <w:rFonts w:eastAsia="Calibri" w:cs="Arial"/>
          <w:b/>
          <w:lang w:val="es-CO" w:eastAsia="es-CO"/>
        </w:rPr>
      </w:pPr>
    </w:p>
    <w:p w14:paraId="2DCC61FB" w14:textId="77777777" w:rsidR="00533813" w:rsidRPr="00E537C7" w:rsidRDefault="00533813" w:rsidP="00533813">
      <w:pPr>
        <w:jc w:val="center"/>
        <w:rPr>
          <w:rFonts w:eastAsia="Calibri" w:cs="Arial"/>
          <w:lang w:val="es-CO" w:eastAsia="es-CO"/>
        </w:rPr>
      </w:pPr>
      <w:r w:rsidRPr="00E537C7">
        <w:rPr>
          <w:rFonts w:eastAsia="Calibri" w:cs="Arial"/>
          <w:b/>
          <w:lang w:val="es-CO" w:eastAsia="es-CO"/>
        </w:rPr>
        <w:t>EL PRESIDENTE DE LA REPÚBLICA DE COLOMBIA,</w:t>
      </w:r>
    </w:p>
    <w:p w14:paraId="5A39BBE3" w14:textId="77777777" w:rsidR="00533813" w:rsidRPr="004842AF" w:rsidRDefault="00533813" w:rsidP="00533813">
      <w:pPr>
        <w:jc w:val="center"/>
        <w:rPr>
          <w:rFonts w:eastAsia="Calibri" w:cs="Arial"/>
          <w:lang w:val="es-CO" w:eastAsia="es-CO"/>
        </w:rPr>
      </w:pPr>
    </w:p>
    <w:p w14:paraId="5E311856" w14:textId="00D1624E" w:rsidR="00533813" w:rsidRPr="004842AF" w:rsidRDefault="1C50BA61" w:rsidP="6AE8E20D">
      <w:pPr>
        <w:pStyle w:val="paragraph"/>
        <w:spacing w:beforeAutospacing="0" w:afterAutospacing="0"/>
        <w:jc w:val="center"/>
        <w:rPr>
          <w:rFonts w:ascii="Arial" w:eastAsia="Times New Roman" w:hAnsi="Arial" w:cs="Arial"/>
          <w:lang w:val="es-CO"/>
        </w:rPr>
      </w:pPr>
      <w:r w:rsidRPr="004842AF">
        <w:rPr>
          <w:rFonts w:ascii="Arial" w:eastAsia="Times New Roman" w:hAnsi="Arial" w:cs="Arial"/>
          <w:lang w:val="es-CO" w:eastAsia="es-CO"/>
        </w:rPr>
        <w:t xml:space="preserve">en ejercicio de las facultades </w:t>
      </w:r>
      <w:r w:rsidR="2F8F0842" w:rsidRPr="004842AF">
        <w:rPr>
          <w:rFonts w:ascii="Arial" w:eastAsia="Times New Roman" w:hAnsi="Arial" w:cs="Arial"/>
          <w:color w:val="000000" w:themeColor="text1"/>
          <w:lang w:val="es-CO"/>
        </w:rPr>
        <w:t>constitucionales, en particular de las conferidas por el numeral 11 del artículo 189, y en desarrollo de los artículos 32</w:t>
      </w:r>
      <w:r w:rsidR="0E9444B7" w:rsidRPr="004842AF">
        <w:rPr>
          <w:rFonts w:ascii="Arial" w:eastAsia="Times New Roman" w:hAnsi="Arial" w:cs="Arial"/>
          <w:color w:val="000000" w:themeColor="text1"/>
          <w:lang w:val="es-CO"/>
        </w:rPr>
        <w:t xml:space="preserve"> y </w:t>
      </w:r>
      <w:r w:rsidR="004842AF" w:rsidRPr="004842AF">
        <w:rPr>
          <w:rFonts w:ascii="Arial" w:eastAsia="Times New Roman" w:hAnsi="Arial" w:cs="Arial"/>
          <w:color w:val="000000" w:themeColor="text1"/>
          <w:lang w:val="es-CO"/>
        </w:rPr>
        <w:t>56 de</w:t>
      </w:r>
      <w:r w:rsidR="2F8F0842" w:rsidRPr="004842AF">
        <w:rPr>
          <w:rFonts w:ascii="Arial" w:eastAsia="Times New Roman" w:hAnsi="Arial" w:cs="Arial"/>
          <w:color w:val="000000" w:themeColor="text1"/>
          <w:lang w:val="es-CO"/>
        </w:rPr>
        <w:t xml:space="preserve"> la Ley 489 de 1998 y 3 y 8 de la Ley 1437 de 2011 y</w:t>
      </w:r>
      <w:r w:rsidR="000571E1">
        <w:rPr>
          <w:rFonts w:ascii="Arial" w:eastAsia="Times New Roman" w:hAnsi="Arial" w:cs="Arial"/>
          <w:color w:val="000000" w:themeColor="text1"/>
          <w:lang w:val="es-CO"/>
        </w:rPr>
        <w:t>,</w:t>
      </w:r>
    </w:p>
    <w:p w14:paraId="41C8F396" w14:textId="77777777" w:rsidR="00533813" w:rsidRPr="00E537C7" w:rsidRDefault="00533813" w:rsidP="00533813">
      <w:pPr>
        <w:jc w:val="center"/>
        <w:rPr>
          <w:rFonts w:eastAsia="Calibri" w:cs="Arial"/>
          <w:lang w:val="es-CO" w:eastAsia="es-CO"/>
        </w:rPr>
      </w:pPr>
    </w:p>
    <w:p w14:paraId="72A3D3EC" w14:textId="77777777" w:rsidR="00533813" w:rsidRPr="00E537C7" w:rsidRDefault="00533813" w:rsidP="00533813">
      <w:pPr>
        <w:jc w:val="center"/>
        <w:rPr>
          <w:rFonts w:eastAsia="Calibri" w:cs="Arial"/>
          <w:lang w:val="es-CO" w:eastAsia="es-CO"/>
        </w:rPr>
      </w:pPr>
    </w:p>
    <w:p w14:paraId="0D0B940D" w14:textId="77777777" w:rsidR="00551041" w:rsidRPr="00E537C7" w:rsidRDefault="00551041" w:rsidP="00533813">
      <w:pPr>
        <w:jc w:val="center"/>
        <w:rPr>
          <w:rFonts w:eastAsia="Calibri" w:cs="Arial"/>
          <w:b/>
          <w:lang w:val="es-CO" w:eastAsia="es-CO"/>
        </w:rPr>
      </w:pPr>
    </w:p>
    <w:p w14:paraId="01276949" w14:textId="77777777" w:rsidR="00533813" w:rsidRPr="00E537C7" w:rsidRDefault="00533813" w:rsidP="00533813">
      <w:pPr>
        <w:jc w:val="center"/>
        <w:rPr>
          <w:rFonts w:eastAsia="Calibri" w:cs="Arial"/>
          <w:b/>
          <w:lang w:val="es-CO" w:eastAsia="es-CO"/>
        </w:rPr>
      </w:pPr>
      <w:r w:rsidRPr="00E537C7">
        <w:rPr>
          <w:rFonts w:eastAsia="Calibri" w:cs="Arial"/>
          <w:b/>
          <w:lang w:val="es-CO" w:eastAsia="es-CO"/>
        </w:rPr>
        <w:t>CONSIDERANDO:</w:t>
      </w:r>
    </w:p>
    <w:p w14:paraId="0E27B00A" w14:textId="77777777" w:rsidR="00533813" w:rsidRPr="00E537C7" w:rsidRDefault="00533813" w:rsidP="00533813">
      <w:pPr>
        <w:jc w:val="both"/>
        <w:rPr>
          <w:rFonts w:eastAsia="Calibri" w:cs="Arial"/>
          <w:lang w:val="es-CO" w:eastAsia="es-CO"/>
        </w:rPr>
      </w:pPr>
    </w:p>
    <w:p w14:paraId="0D9708DC" w14:textId="3BD6A2A1" w:rsidR="00533813" w:rsidRPr="00E537C7" w:rsidRDefault="00950369" w:rsidP="76D478BD">
      <w:pPr>
        <w:pStyle w:val="paragraph"/>
        <w:spacing w:beforeAutospacing="0" w:afterAutospacing="0"/>
        <w:jc w:val="both"/>
        <w:rPr>
          <w:rFonts w:ascii="Arial" w:eastAsia="Arial" w:hAnsi="Arial" w:cs="Arial"/>
          <w:color w:val="000000" w:themeColor="text1"/>
          <w:lang w:val="es-CO"/>
        </w:rPr>
      </w:pPr>
      <w:r w:rsidRPr="05C428DF">
        <w:rPr>
          <w:rFonts w:ascii="Arial" w:eastAsia="Arial" w:hAnsi="Arial" w:cs="Arial"/>
          <w:lang w:val="es-CO" w:eastAsia="es-CO"/>
        </w:rPr>
        <w:t>Que</w:t>
      </w:r>
      <w:r w:rsidR="0CFC39E1" w:rsidRPr="05C428DF">
        <w:rPr>
          <w:rFonts w:ascii="Arial" w:eastAsia="Arial" w:hAnsi="Arial" w:cs="Arial"/>
          <w:lang w:val="es-CO" w:eastAsia="es-CO"/>
        </w:rPr>
        <w:t xml:space="preserve"> </w:t>
      </w:r>
      <w:r w:rsidR="0CFC39E1" w:rsidRPr="05C428DF">
        <w:rPr>
          <w:rFonts w:ascii="Arial" w:eastAsia="Arial" w:hAnsi="Arial" w:cs="Arial"/>
          <w:color w:val="000000" w:themeColor="text1"/>
          <w:lang w:val="es-CO"/>
        </w:rPr>
        <w:t xml:space="preserve">el artículo 2 de la Constitución Política de Colombia </w:t>
      </w:r>
      <w:r w:rsidR="087A3F5E" w:rsidRPr="05C428DF">
        <w:rPr>
          <w:rFonts w:ascii="Arial" w:eastAsia="Arial" w:hAnsi="Arial" w:cs="Arial"/>
          <w:color w:val="000000" w:themeColor="text1"/>
          <w:lang w:val="es-CO"/>
        </w:rPr>
        <w:t>dispone</w:t>
      </w:r>
      <w:r w:rsidR="00420B3C">
        <w:rPr>
          <w:rFonts w:ascii="Arial" w:eastAsia="Arial" w:hAnsi="Arial" w:cs="Arial"/>
          <w:color w:val="000000" w:themeColor="text1"/>
          <w:lang w:val="es-CO"/>
        </w:rPr>
        <w:t xml:space="preserve"> </w:t>
      </w:r>
      <w:r w:rsidR="0CFC39E1" w:rsidRPr="05C428DF">
        <w:rPr>
          <w:rFonts w:ascii="Arial" w:eastAsia="Arial" w:hAnsi="Arial" w:cs="Arial"/>
          <w:color w:val="000000" w:themeColor="text1"/>
          <w:lang w:val="es-CO"/>
        </w:rPr>
        <w:t xml:space="preserve">como uno de los fines esenciales del Estado </w:t>
      </w:r>
      <w:r w:rsidR="0CFC39E1" w:rsidRPr="05C428DF">
        <w:rPr>
          <w:rFonts w:ascii="Arial" w:eastAsia="Arial" w:hAnsi="Arial" w:cs="Arial"/>
          <w:i/>
          <w:iCs/>
          <w:color w:val="000000" w:themeColor="text1"/>
          <w:lang w:val="es-CO"/>
        </w:rPr>
        <w:t>“facilitar la participación de todos en las decisiones que los afectan”.</w:t>
      </w:r>
    </w:p>
    <w:p w14:paraId="60061E4C" w14:textId="77777777" w:rsidR="00533813" w:rsidRPr="00E537C7" w:rsidRDefault="00533813" w:rsidP="2F654D20">
      <w:pPr>
        <w:jc w:val="both"/>
        <w:rPr>
          <w:rFonts w:eastAsia="Arial" w:cs="Arial"/>
          <w:color w:val="000000" w:themeColor="text1"/>
          <w:lang w:val="es-CO"/>
        </w:rPr>
      </w:pPr>
    </w:p>
    <w:p w14:paraId="0CF6FD2F" w14:textId="1CC1D565" w:rsidR="00533813" w:rsidRPr="00E537C7" w:rsidRDefault="0CFC39E1" w:rsidP="2F654D20">
      <w:pPr>
        <w:jc w:val="both"/>
        <w:rPr>
          <w:rFonts w:eastAsia="Arial" w:cs="Arial"/>
          <w:color w:val="000000" w:themeColor="text1"/>
          <w:lang w:val="es-CO"/>
        </w:rPr>
      </w:pPr>
      <w:r w:rsidRPr="05C428DF">
        <w:rPr>
          <w:rStyle w:val="normaltextrun"/>
          <w:rFonts w:ascii="Arial" w:eastAsia="Arial" w:hAnsi="Arial" w:cs="Arial"/>
          <w:color w:val="000000" w:themeColor="text1"/>
          <w:lang w:val="es-CO"/>
        </w:rPr>
        <w:t xml:space="preserve">Que el artículo 209 de la Constitución Política </w:t>
      </w:r>
      <w:r w:rsidR="1D062BB5" w:rsidRPr="05C428DF">
        <w:rPr>
          <w:rStyle w:val="normaltextrun"/>
          <w:rFonts w:ascii="Arial" w:eastAsia="Arial" w:hAnsi="Arial" w:cs="Arial"/>
          <w:color w:val="000000" w:themeColor="text1"/>
          <w:lang w:val="es-CO"/>
        </w:rPr>
        <w:t xml:space="preserve">dispone </w:t>
      </w:r>
      <w:r w:rsidRPr="05C428DF">
        <w:rPr>
          <w:rStyle w:val="normaltextrun"/>
          <w:rFonts w:ascii="Arial" w:eastAsia="Arial" w:hAnsi="Arial" w:cs="Arial"/>
          <w:color w:val="000000" w:themeColor="text1"/>
          <w:lang w:val="es-CO"/>
        </w:rPr>
        <w:t xml:space="preserve">que </w:t>
      </w:r>
      <w:r w:rsidRPr="05C428DF">
        <w:rPr>
          <w:rStyle w:val="normaltextrun"/>
          <w:rFonts w:ascii="Arial" w:eastAsia="Arial" w:hAnsi="Arial" w:cs="Arial"/>
          <w:i/>
          <w:iCs/>
          <w:color w:val="000000" w:themeColor="text1"/>
          <w:lang w:val="es-CO"/>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44EAFD9C" w14:textId="77777777" w:rsidR="00533813" w:rsidRPr="00E537C7" w:rsidRDefault="00533813" w:rsidP="2F654D20">
      <w:pPr>
        <w:rPr>
          <w:rFonts w:eastAsia="Arial" w:cs="Arial"/>
          <w:color w:val="000000" w:themeColor="text1"/>
          <w:lang w:val="es-CO"/>
        </w:rPr>
      </w:pPr>
    </w:p>
    <w:p w14:paraId="36D29D25" w14:textId="450DFD51" w:rsidR="00533813" w:rsidRPr="00E537C7" w:rsidRDefault="0CFC39E1" w:rsidP="2F654D20">
      <w:pPr>
        <w:jc w:val="both"/>
        <w:rPr>
          <w:rFonts w:eastAsia="Arial" w:cs="Arial"/>
          <w:color w:val="000000" w:themeColor="text1"/>
          <w:lang w:val="es-CO"/>
        </w:rPr>
      </w:pPr>
      <w:r w:rsidRPr="05C428DF">
        <w:rPr>
          <w:rStyle w:val="normaltextrun"/>
          <w:rFonts w:ascii="Arial" w:eastAsia="Arial" w:hAnsi="Arial" w:cs="Arial"/>
          <w:color w:val="000000" w:themeColor="text1"/>
          <w:lang w:val="es-CO"/>
        </w:rPr>
        <w:t xml:space="preserve">Que el artículo 3 de la Ley 489 de 1998 </w:t>
      </w:r>
      <w:r w:rsidR="00420B3C">
        <w:rPr>
          <w:rStyle w:val="normaltextrun"/>
          <w:rFonts w:ascii="Arial" w:eastAsia="Arial" w:hAnsi="Arial" w:cs="Arial"/>
          <w:color w:val="000000" w:themeColor="text1"/>
          <w:lang w:val="es-CO"/>
        </w:rPr>
        <w:t>establece</w:t>
      </w:r>
      <w:r w:rsidR="5677F396" w:rsidRPr="05C428DF">
        <w:rPr>
          <w:rStyle w:val="normaltextrun"/>
          <w:rFonts w:ascii="Arial" w:eastAsia="Arial" w:hAnsi="Arial" w:cs="Arial"/>
          <w:color w:val="000000" w:themeColor="text1"/>
          <w:lang w:val="es-CO"/>
        </w:rPr>
        <w:t xml:space="preserve"> </w:t>
      </w:r>
      <w:r w:rsidRPr="05C428DF">
        <w:rPr>
          <w:rStyle w:val="normaltextrun"/>
          <w:rFonts w:ascii="Arial" w:eastAsia="Arial" w:hAnsi="Arial" w:cs="Arial"/>
          <w:color w:val="000000" w:themeColor="text1"/>
          <w:lang w:val="es-CO"/>
        </w:rPr>
        <w:t>que la función administrativa se desarrollará siguiendo, entre otros, los principios constitucionales de participación, publicidad y transparencia.</w:t>
      </w:r>
    </w:p>
    <w:p w14:paraId="4B94D5A5" w14:textId="77777777" w:rsidR="00533813" w:rsidRPr="00E537C7" w:rsidRDefault="00533813" w:rsidP="2F654D20">
      <w:pPr>
        <w:jc w:val="both"/>
        <w:rPr>
          <w:rFonts w:eastAsia="Arial" w:cs="Arial"/>
          <w:color w:val="000000" w:themeColor="text1"/>
          <w:lang w:val="es-CO"/>
        </w:rPr>
      </w:pPr>
    </w:p>
    <w:p w14:paraId="393199FD" w14:textId="77777777" w:rsidR="00533813" w:rsidRPr="00E537C7" w:rsidRDefault="5CA5D60B" w:rsidP="2F654D20">
      <w:pPr>
        <w:jc w:val="both"/>
        <w:rPr>
          <w:rFonts w:eastAsia="Arial" w:cs="Arial"/>
          <w:color w:val="000000" w:themeColor="text1"/>
          <w:lang w:val="es-CO"/>
        </w:rPr>
      </w:pPr>
      <w:r w:rsidRPr="6AE8E20D">
        <w:rPr>
          <w:rStyle w:val="normaltextrun"/>
          <w:rFonts w:ascii="Arial" w:eastAsia="Arial" w:hAnsi="Arial" w:cs="Arial"/>
          <w:color w:val="000000" w:themeColor="text1"/>
          <w:lang w:val="es-CO"/>
        </w:rPr>
        <w:t xml:space="preserve">Que el inciso segundo del artículo 4 </w:t>
      </w:r>
      <w:r w:rsidRPr="6AE8E20D">
        <w:rPr>
          <w:rStyle w:val="normaltextrun"/>
          <w:rFonts w:ascii="Arial" w:eastAsia="Arial" w:hAnsi="Arial" w:cs="Arial"/>
          <w:i/>
          <w:iCs/>
          <w:color w:val="000000" w:themeColor="text1"/>
          <w:lang w:val="es-CO"/>
        </w:rPr>
        <w:t xml:space="preserve">ibídem, </w:t>
      </w:r>
      <w:r w:rsidRPr="6AE8E20D">
        <w:rPr>
          <w:rStyle w:val="normaltextrun"/>
          <w:rFonts w:ascii="Arial" w:eastAsia="Arial" w:hAnsi="Arial" w:cs="Arial"/>
          <w:color w:val="000000" w:themeColor="text1"/>
          <w:lang w:val="es-CO"/>
        </w:rPr>
        <w:t xml:space="preserve">señala que </w:t>
      </w:r>
      <w:r w:rsidRPr="6AE8E20D">
        <w:rPr>
          <w:rStyle w:val="normaltextrun"/>
          <w:rFonts w:ascii="Arial" w:eastAsia="Arial" w:hAnsi="Arial" w:cs="Arial"/>
          <w:i/>
          <w:iCs/>
          <w:color w:val="000000" w:themeColor="text1"/>
          <w:lang w:val="es-CO"/>
        </w:rPr>
        <w:t>“</w:t>
      </w:r>
      <w:r w:rsidR="7EF2F93F" w:rsidRPr="6AE8E20D">
        <w:rPr>
          <w:rStyle w:val="normaltextrun"/>
          <w:rFonts w:ascii="Arial" w:eastAsia="Arial" w:hAnsi="Arial" w:cs="Arial"/>
          <w:i/>
          <w:iCs/>
          <w:color w:val="000000" w:themeColor="text1"/>
          <w:lang w:val="es-CO"/>
        </w:rPr>
        <w:t xml:space="preserve">(...) </w:t>
      </w:r>
      <w:r w:rsidRPr="6AE8E20D">
        <w:rPr>
          <w:rStyle w:val="normaltextrun"/>
          <w:rFonts w:ascii="Arial" w:eastAsia="Arial" w:hAnsi="Arial" w:cs="Arial"/>
          <w:i/>
          <w:iCs/>
          <w:color w:val="000000" w:themeColor="text1"/>
          <w:lang w:val="es-CO"/>
        </w:rPr>
        <w:t>los organismos, entidades y personas encargadas, de manera permanente o transitoria, del ejercicio de funciones administrativas deben ejercerlas consultando el interés general”.</w:t>
      </w:r>
    </w:p>
    <w:p w14:paraId="3DEEC669" w14:textId="77777777" w:rsidR="00533813" w:rsidRPr="00E537C7" w:rsidRDefault="00533813" w:rsidP="2F654D20">
      <w:pPr>
        <w:jc w:val="both"/>
        <w:rPr>
          <w:rFonts w:eastAsia="Arial" w:cs="Arial"/>
          <w:color w:val="000000" w:themeColor="text1"/>
          <w:lang w:val="es-CO"/>
        </w:rPr>
      </w:pPr>
    </w:p>
    <w:p w14:paraId="53A2971A" w14:textId="18F64578" w:rsidR="00533813" w:rsidRPr="00E537C7" w:rsidRDefault="5CA5D60B" w:rsidP="2F654D20">
      <w:pPr>
        <w:jc w:val="both"/>
        <w:rPr>
          <w:rFonts w:eastAsia="Arial" w:cs="Arial"/>
          <w:color w:val="000000" w:themeColor="text1"/>
          <w:lang w:val="es-CO"/>
        </w:rPr>
      </w:pPr>
      <w:r w:rsidRPr="6AE8E20D">
        <w:rPr>
          <w:rFonts w:eastAsia="Arial" w:cs="Arial"/>
          <w:color w:val="000000" w:themeColor="text1"/>
          <w:lang w:val="es-CO"/>
        </w:rPr>
        <w:t>Que</w:t>
      </w:r>
      <w:r w:rsidR="004842AF">
        <w:rPr>
          <w:rFonts w:eastAsia="Arial" w:cs="Arial"/>
          <w:color w:val="000000" w:themeColor="text1"/>
          <w:lang w:val="es-CO"/>
        </w:rPr>
        <w:t>,</w:t>
      </w:r>
      <w:r w:rsidRPr="6AE8E20D">
        <w:rPr>
          <w:rFonts w:eastAsia="Arial" w:cs="Arial"/>
          <w:color w:val="000000" w:themeColor="text1"/>
          <w:lang w:val="es-CO"/>
        </w:rPr>
        <w:t xml:space="preserve"> en virtud del principio de participación</w:t>
      </w:r>
      <w:r w:rsidRPr="6AE8E20D">
        <w:rPr>
          <w:rFonts w:eastAsia="Arial" w:cs="Arial"/>
          <w:color w:val="000000" w:themeColor="text1"/>
        </w:rPr>
        <w:t xml:space="preserve">, el </w:t>
      </w:r>
      <w:r w:rsidRPr="6AE8E20D">
        <w:rPr>
          <w:rFonts w:eastAsia="Arial" w:cs="Arial"/>
          <w:color w:val="000000" w:themeColor="text1"/>
          <w:lang w:val="es-CO"/>
        </w:rPr>
        <w:t>numeral 6 del artículo 3 de la Ley 1437 de 2011</w:t>
      </w:r>
      <w:r w:rsidR="301B46D2" w:rsidRPr="6AE8E20D">
        <w:rPr>
          <w:rFonts w:eastAsia="Arial" w:cs="Arial"/>
          <w:color w:val="000000" w:themeColor="text1"/>
          <w:lang w:val="es-CO"/>
        </w:rPr>
        <w:t xml:space="preserve">, </w:t>
      </w:r>
      <w:r w:rsidR="004842AF" w:rsidRPr="6AE8E20D">
        <w:rPr>
          <w:rFonts w:eastAsia="Arial" w:cs="Arial"/>
          <w:color w:val="000000" w:themeColor="text1"/>
          <w:lang w:val="es-CO"/>
        </w:rPr>
        <w:t>establece</w:t>
      </w:r>
      <w:r w:rsidR="0036238D" w:rsidRPr="6AE8E20D">
        <w:rPr>
          <w:rFonts w:eastAsia="Arial" w:cs="Arial"/>
          <w:color w:val="000000" w:themeColor="text1"/>
          <w:lang w:val="es-CO"/>
        </w:rPr>
        <w:t>:</w:t>
      </w:r>
      <w:r w:rsidR="0036238D" w:rsidRPr="6AE8E20D">
        <w:rPr>
          <w:rFonts w:eastAsia="Arial" w:cs="Arial"/>
          <w:color w:val="000000" w:themeColor="text1"/>
        </w:rPr>
        <w:t xml:space="preserve"> </w:t>
      </w:r>
      <w:r w:rsidR="0036238D" w:rsidRPr="6AE8E20D">
        <w:rPr>
          <w:rFonts w:eastAsia="Arial" w:cs="Arial"/>
          <w:color w:val="000000" w:themeColor="text1"/>
          <w:lang w:val="es-CO"/>
        </w:rPr>
        <w:t>“</w:t>
      </w:r>
      <w:r w:rsidRPr="6AE8E20D">
        <w:rPr>
          <w:rFonts w:eastAsia="Arial" w:cs="Arial"/>
          <w:i/>
          <w:iCs/>
          <w:color w:val="000000" w:themeColor="text1"/>
        </w:rPr>
        <w:t>l</w:t>
      </w:r>
      <w:proofErr w:type="spellStart"/>
      <w:r w:rsidRPr="6AE8E20D">
        <w:rPr>
          <w:rFonts w:eastAsia="Arial" w:cs="Arial"/>
          <w:i/>
          <w:iCs/>
          <w:color w:val="000000" w:themeColor="text1"/>
          <w:lang w:val="es-CO"/>
        </w:rPr>
        <w:t>as</w:t>
      </w:r>
      <w:proofErr w:type="spellEnd"/>
      <w:r w:rsidRPr="6AE8E20D">
        <w:rPr>
          <w:rFonts w:eastAsia="Arial" w:cs="Arial"/>
          <w:i/>
          <w:iCs/>
          <w:color w:val="000000" w:themeColor="text1"/>
          <w:lang w:val="es-CO"/>
        </w:rPr>
        <w:t xml:space="preserve"> autoridades promoverán y atenderán las iniciativas de los ciudadanos, organizaciones y comunidades encaminadas a intervenir en los procesos de deliberación, formulación, ejecución, control y evaluación de la gestión pública</w:t>
      </w:r>
      <w:r w:rsidRPr="6AE8E20D">
        <w:rPr>
          <w:rFonts w:eastAsia="Arial" w:cs="Arial"/>
          <w:i/>
          <w:iCs/>
          <w:color w:val="000000" w:themeColor="text1"/>
        </w:rPr>
        <w:t>”</w:t>
      </w:r>
      <w:r w:rsidRPr="6AE8E20D">
        <w:rPr>
          <w:rFonts w:eastAsia="Arial" w:cs="Arial"/>
          <w:i/>
          <w:iCs/>
          <w:color w:val="000000" w:themeColor="text1"/>
          <w:lang w:val="es-CO"/>
        </w:rPr>
        <w:t xml:space="preserve">. </w:t>
      </w:r>
    </w:p>
    <w:p w14:paraId="3656B9AB" w14:textId="77777777" w:rsidR="00533813" w:rsidRPr="00E537C7" w:rsidRDefault="00533813" w:rsidP="2F654D20">
      <w:pPr>
        <w:jc w:val="both"/>
        <w:rPr>
          <w:rFonts w:eastAsia="Arial" w:cs="Arial"/>
          <w:color w:val="000000" w:themeColor="text1"/>
          <w:lang w:val="es-CO"/>
        </w:rPr>
      </w:pPr>
    </w:p>
    <w:p w14:paraId="533BE775" w14:textId="523C6022" w:rsidR="00533813" w:rsidRPr="00E537C7" w:rsidRDefault="288D128D" w:rsidP="5B1C023F">
      <w:pPr>
        <w:jc w:val="both"/>
        <w:rPr>
          <w:rFonts w:eastAsia="Arial" w:cs="Arial"/>
          <w:color w:val="000000" w:themeColor="text1"/>
          <w:lang w:val="es-CO"/>
        </w:rPr>
      </w:pPr>
      <w:r w:rsidRPr="6AE8E20D">
        <w:rPr>
          <w:rFonts w:eastAsia="Arial" w:cs="Arial"/>
          <w:color w:val="000000" w:themeColor="text1"/>
        </w:rPr>
        <w:t>Que</w:t>
      </w:r>
      <w:r w:rsidR="54B62B65" w:rsidRPr="6AE8E20D">
        <w:rPr>
          <w:rFonts w:eastAsia="Arial" w:cs="Arial"/>
          <w:color w:val="000000" w:themeColor="text1"/>
        </w:rPr>
        <w:t xml:space="preserve">, de </w:t>
      </w:r>
      <w:r w:rsidR="7541F69B" w:rsidRPr="6AE8E20D">
        <w:rPr>
          <w:rFonts w:eastAsia="Arial" w:cs="Arial"/>
          <w:color w:val="000000" w:themeColor="text1"/>
        </w:rPr>
        <w:t>conformidad</w:t>
      </w:r>
      <w:r w:rsidR="41C38415" w:rsidRPr="6AE8E20D">
        <w:rPr>
          <w:rFonts w:eastAsia="Arial" w:cs="Arial"/>
          <w:color w:val="000000" w:themeColor="text1"/>
        </w:rPr>
        <w:t xml:space="preserve"> </w:t>
      </w:r>
      <w:r w:rsidR="54B62B65" w:rsidRPr="6AE8E20D">
        <w:rPr>
          <w:rFonts w:eastAsia="Arial" w:cs="Arial"/>
          <w:color w:val="000000" w:themeColor="text1"/>
        </w:rPr>
        <w:t>con</w:t>
      </w:r>
      <w:r w:rsidR="6A17C294" w:rsidRPr="6AE8E20D">
        <w:rPr>
          <w:rFonts w:eastAsia="Arial" w:cs="Arial"/>
          <w:color w:val="000000" w:themeColor="text1"/>
        </w:rPr>
        <w:t xml:space="preserve"> </w:t>
      </w:r>
      <w:r w:rsidRPr="6AE8E20D">
        <w:rPr>
          <w:rFonts w:eastAsia="Arial" w:cs="Arial"/>
          <w:color w:val="000000" w:themeColor="text1"/>
        </w:rPr>
        <w:t xml:space="preserve">el </w:t>
      </w:r>
      <w:r w:rsidRPr="6AE8E20D">
        <w:rPr>
          <w:rFonts w:eastAsia="Arial" w:cs="Arial"/>
          <w:color w:val="000000" w:themeColor="text1"/>
          <w:lang w:val="es-CO"/>
        </w:rPr>
        <w:t xml:space="preserve">artículo 8 </w:t>
      </w:r>
      <w:r w:rsidR="008E314F" w:rsidRPr="6AE8E20D">
        <w:rPr>
          <w:rFonts w:eastAsia="Arial" w:cs="Arial"/>
          <w:i/>
          <w:iCs/>
          <w:color w:val="000000" w:themeColor="text1"/>
        </w:rPr>
        <w:t xml:space="preserve">ibídem, </w:t>
      </w:r>
      <w:r w:rsidR="008E314F" w:rsidRPr="6AE8E20D">
        <w:rPr>
          <w:rFonts w:eastAsia="Arial" w:cs="Arial"/>
          <w:color w:val="000000" w:themeColor="text1"/>
          <w:lang w:val="es-CO"/>
        </w:rPr>
        <w:t>las</w:t>
      </w:r>
      <w:r w:rsidRPr="6AE8E20D">
        <w:rPr>
          <w:rFonts w:eastAsia="Arial" w:cs="Arial"/>
          <w:color w:val="000000" w:themeColor="text1"/>
        </w:rPr>
        <w:t xml:space="preserve"> autoridades deberán mantener disponible en su página web y suministrar a través de los medios electrónicos con que cuente, </w:t>
      </w:r>
      <w:r w:rsidR="455D434F" w:rsidRPr="6AE8E20D">
        <w:rPr>
          <w:rFonts w:eastAsia="Arial" w:cs="Arial"/>
          <w:color w:val="000000" w:themeColor="text1"/>
        </w:rPr>
        <w:t>decretos y resoluciones</w:t>
      </w:r>
      <w:r w:rsidRPr="6AE8E20D">
        <w:rPr>
          <w:rFonts w:eastAsia="Arial" w:cs="Arial"/>
          <w:color w:val="000000" w:themeColor="text1"/>
        </w:rPr>
        <w:t xml:space="preserve"> de carácter general que expidan y </w:t>
      </w:r>
      <w:r w:rsidR="42D5843A" w:rsidRPr="6AE8E20D">
        <w:rPr>
          <w:rFonts w:eastAsia="Arial" w:cs="Arial"/>
          <w:color w:val="000000" w:themeColor="text1"/>
        </w:rPr>
        <w:t>los proyectos específicos</w:t>
      </w:r>
      <w:r w:rsidR="00FD2EA3">
        <w:rPr>
          <w:rFonts w:eastAsia="Arial" w:cs="Arial"/>
          <w:color w:val="000000" w:themeColor="text1"/>
        </w:rPr>
        <w:t xml:space="preserve"> </w:t>
      </w:r>
      <w:r w:rsidR="42D5843A" w:rsidRPr="6AE8E20D">
        <w:rPr>
          <w:rFonts w:eastAsia="Arial" w:cs="Arial"/>
          <w:color w:val="000000" w:themeColor="text1"/>
        </w:rPr>
        <w:t>de regulación</w:t>
      </w:r>
      <w:r w:rsidR="2DCF7401" w:rsidRPr="6AE8E20D">
        <w:rPr>
          <w:rFonts w:eastAsia="Arial" w:cs="Arial"/>
          <w:color w:val="000000" w:themeColor="text1"/>
        </w:rPr>
        <w:t xml:space="preserve"> </w:t>
      </w:r>
      <w:r w:rsidR="2CD7CBBF" w:rsidRPr="6AE8E20D">
        <w:rPr>
          <w:rFonts w:eastAsia="Arial" w:cs="Arial"/>
          <w:color w:val="000000" w:themeColor="text1"/>
        </w:rPr>
        <w:t>con su respectiva memoria justificativa</w:t>
      </w:r>
      <w:r w:rsidR="42D5843A" w:rsidRPr="6AE8E20D">
        <w:rPr>
          <w:rFonts w:eastAsia="Arial" w:cs="Arial"/>
          <w:color w:val="000000" w:themeColor="text1"/>
        </w:rPr>
        <w:t xml:space="preserve">, con la finalidad de recibir opiniones o sugerencias </w:t>
      </w:r>
      <w:r w:rsidR="2ABA2709" w:rsidRPr="6AE8E20D">
        <w:rPr>
          <w:rFonts w:eastAsia="Arial" w:cs="Arial"/>
          <w:color w:val="000000" w:themeColor="text1"/>
        </w:rPr>
        <w:t xml:space="preserve">dentro de un plazo estipulado por la autoridad. </w:t>
      </w:r>
    </w:p>
    <w:p w14:paraId="45FB0818" w14:textId="77777777" w:rsidR="00533813" w:rsidRPr="00E537C7" w:rsidRDefault="00533813" w:rsidP="5B1C023F">
      <w:pPr>
        <w:jc w:val="both"/>
        <w:rPr>
          <w:rStyle w:val="normaltextrun"/>
          <w:rFonts w:ascii="Arial" w:eastAsia="Arial" w:hAnsi="Arial" w:cs="Arial"/>
          <w:color w:val="000000" w:themeColor="text1"/>
          <w:lang w:val="es-CO"/>
        </w:rPr>
      </w:pPr>
    </w:p>
    <w:p w14:paraId="6429AA65" w14:textId="5B62AEAF" w:rsidR="00533813" w:rsidRPr="00E537C7" w:rsidRDefault="5CA5D60B" w:rsidP="2F654D20">
      <w:pPr>
        <w:jc w:val="both"/>
        <w:rPr>
          <w:rFonts w:eastAsia="Arial" w:cs="Arial"/>
          <w:color w:val="000000" w:themeColor="text1"/>
          <w:lang w:val="es-CO"/>
        </w:rPr>
      </w:pPr>
      <w:r w:rsidRPr="6AE8E20D">
        <w:rPr>
          <w:rStyle w:val="normaltextrun"/>
          <w:rFonts w:ascii="Arial" w:eastAsia="Arial" w:hAnsi="Arial" w:cs="Arial"/>
          <w:color w:val="000000" w:themeColor="text1"/>
          <w:lang w:val="es-CO"/>
        </w:rPr>
        <w:lastRenderedPageBreak/>
        <w:t>Que el Título 2 de la Parte 1 del Libro 2 del Decreto 1081 de 2015,</w:t>
      </w:r>
      <w:r w:rsidRPr="6AE8E20D">
        <w:rPr>
          <w:rStyle w:val="normaltextrun"/>
          <w:rFonts w:ascii="Arial" w:eastAsia="Arial" w:hAnsi="Arial" w:cs="Arial"/>
          <w:color w:val="000000" w:themeColor="text1"/>
        </w:rPr>
        <w:t xml:space="preserve"> </w:t>
      </w:r>
      <w:r w:rsidRPr="6AE8E20D">
        <w:rPr>
          <w:rStyle w:val="normaltextrun"/>
          <w:rFonts w:ascii="Arial" w:eastAsia="Arial" w:hAnsi="Arial" w:cs="Arial"/>
          <w:color w:val="000000" w:themeColor="text1"/>
          <w:lang w:val="es-CO"/>
        </w:rPr>
        <w:t xml:space="preserve">Reglamentario Único del Sector Presidencia de la República,  </w:t>
      </w:r>
      <w:r w:rsidRPr="6AE8E20D">
        <w:rPr>
          <w:rStyle w:val="normaltextrun"/>
          <w:rFonts w:ascii="Arial" w:eastAsia="Arial" w:hAnsi="Arial" w:cs="Arial"/>
          <w:color w:val="000000" w:themeColor="text1"/>
        </w:rPr>
        <w:t xml:space="preserve">establece las directrices generales de técnica normativa para la elaboración de proyectos de decretos y resoluciones para la firma del </w:t>
      </w:r>
      <w:r w:rsidR="67AA0CD6" w:rsidRPr="6AE8E20D">
        <w:rPr>
          <w:rStyle w:val="normaltextrun"/>
          <w:rFonts w:ascii="Arial" w:eastAsia="Arial" w:hAnsi="Arial" w:cs="Arial"/>
          <w:color w:val="000000" w:themeColor="text1"/>
        </w:rPr>
        <w:t>p</w:t>
      </w:r>
      <w:r w:rsidRPr="6AE8E20D">
        <w:rPr>
          <w:rStyle w:val="normaltextrun"/>
          <w:rFonts w:ascii="Arial" w:eastAsia="Arial" w:hAnsi="Arial" w:cs="Arial"/>
          <w:color w:val="000000" w:themeColor="text1"/>
        </w:rPr>
        <w:t xml:space="preserve">residente de la República, con la finalidad de </w:t>
      </w:r>
      <w:r w:rsidRPr="6AE8E20D">
        <w:rPr>
          <w:rStyle w:val="normaltextrun"/>
          <w:rFonts w:ascii="Arial" w:eastAsia="Arial" w:hAnsi="Arial" w:cs="Arial"/>
          <w:i/>
          <w:iCs/>
          <w:color w:val="000000" w:themeColor="text1"/>
        </w:rPr>
        <w:t>“racionalizar la expedición de decretos y resoluciones, dotar de seguridad jurídica a los destinatarios de la norma, evitar la dispersión y proliferación normativa, así como optimizar los recursos físicos y humanos utilizados en esta actividad, con el propósito de construir un ordenamiento jurídico eficaz, coherente y estructurado a partir de preceptos normativos correctamente formulados”.</w:t>
      </w:r>
    </w:p>
    <w:p w14:paraId="049F31CB" w14:textId="77777777" w:rsidR="00533813" w:rsidRPr="00E537C7" w:rsidRDefault="00533813" w:rsidP="2F654D20">
      <w:pPr>
        <w:jc w:val="both"/>
        <w:rPr>
          <w:rFonts w:eastAsia="Arial" w:cs="Arial"/>
          <w:color w:val="000000" w:themeColor="text1"/>
          <w:lang w:val="es-CO"/>
        </w:rPr>
      </w:pPr>
    </w:p>
    <w:p w14:paraId="57BC360D" w14:textId="552E8A45" w:rsidR="00533813" w:rsidRPr="00E537C7" w:rsidRDefault="5CA5D60B" w:rsidP="2F654D20">
      <w:pPr>
        <w:jc w:val="both"/>
        <w:rPr>
          <w:rFonts w:eastAsia="Arial" w:cs="Arial"/>
          <w:color w:val="000000" w:themeColor="text1"/>
          <w:lang w:val="es-CO"/>
        </w:rPr>
      </w:pPr>
      <w:r w:rsidRPr="6AE8E20D">
        <w:rPr>
          <w:rStyle w:val="normaltextrun"/>
          <w:rFonts w:ascii="Arial" w:eastAsia="Arial" w:hAnsi="Arial" w:cs="Arial"/>
          <w:color w:val="000000" w:themeColor="text1"/>
          <w:lang w:val="es-CO"/>
        </w:rPr>
        <w:t xml:space="preserve">Que el Documento CONPES 3816 de 2014 </w:t>
      </w:r>
      <w:r w:rsidRPr="6AE8E20D">
        <w:rPr>
          <w:rStyle w:val="normaltextrun"/>
          <w:rFonts w:ascii="Arial" w:eastAsia="Arial" w:hAnsi="Arial" w:cs="Arial"/>
          <w:i/>
          <w:iCs/>
          <w:color w:val="000000" w:themeColor="text1"/>
          <w:lang w:val="es-CO"/>
        </w:rPr>
        <w:t xml:space="preserve">“Mejora Normativa: Análisis de Impacto” </w:t>
      </w:r>
      <w:r w:rsidRPr="6AE8E20D">
        <w:rPr>
          <w:rStyle w:val="normaltextrun"/>
          <w:rFonts w:ascii="Arial" w:eastAsia="Arial" w:hAnsi="Arial" w:cs="Arial"/>
          <w:color w:val="000000" w:themeColor="text1"/>
          <w:lang w:val="es-CO"/>
        </w:rPr>
        <w:t>dio inicio a la adopción de la Política de Mejora Normativa (PMN) en Colombia y fijó, entre otras estrategias, la de</w:t>
      </w:r>
      <w:r w:rsidR="7530435A" w:rsidRPr="6AE8E20D">
        <w:rPr>
          <w:rStyle w:val="normaltextrun"/>
          <w:rFonts w:ascii="Arial" w:eastAsia="Arial" w:hAnsi="Arial" w:cs="Arial"/>
          <w:color w:val="000000" w:themeColor="text1"/>
          <w:lang w:val="es-CO"/>
        </w:rPr>
        <w:t xml:space="preserve"> fortalecer los mecanismos de consulta pública para la producción normativa y mejorar los procesos de consulta, la divulgación y acceso a la información relacionada con la </w:t>
      </w:r>
      <w:r w:rsidR="5637361C" w:rsidRPr="6AE8E20D">
        <w:rPr>
          <w:rStyle w:val="normaltextrun"/>
          <w:rFonts w:ascii="Arial" w:eastAsia="Arial" w:hAnsi="Arial" w:cs="Arial"/>
          <w:color w:val="000000" w:themeColor="text1"/>
          <w:lang w:val="es-CO"/>
        </w:rPr>
        <w:t>emisión</w:t>
      </w:r>
      <w:r w:rsidR="7530435A" w:rsidRPr="6AE8E20D">
        <w:rPr>
          <w:rStyle w:val="normaltextrun"/>
          <w:rFonts w:ascii="Arial" w:eastAsia="Arial" w:hAnsi="Arial" w:cs="Arial"/>
          <w:color w:val="000000" w:themeColor="text1"/>
          <w:lang w:val="es-CO"/>
        </w:rPr>
        <w:t xml:space="preserve"> de normas; con la finalidad de que </w:t>
      </w:r>
      <w:r w:rsidR="00FD2EA3" w:rsidRPr="6AE8E20D">
        <w:rPr>
          <w:rStyle w:val="normaltextrun"/>
          <w:rFonts w:ascii="Arial" w:eastAsia="Arial" w:hAnsi="Arial" w:cs="Arial"/>
          <w:color w:val="000000" w:themeColor="text1"/>
          <w:lang w:val="es-CO"/>
        </w:rPr>
        <w:t>garanticen el</w:t>
      </w:r>
      <w:r w:rsidR="3DA896CD" w:rsidRPr="6AE8E20D">
        <w:rPr>
          <w:rFonts w:eastAsia="Arial" w:cs="Arial"/>
          <w:lang w:val="es-CO"/>
        </w:rPr>
        <w:t xml:space="preserve"> oportuno involucramiento de las entidades responsables en la materia.</w:t>
      </w:r>
      <w:r w:rsidR="0ED0F8BC" w:rsidRPr="6AE8E20D">
        <w:rPr>
          <w:rStyle w:val="normaltextrun"/>
          <w:rFonts w:ascii="Arial" w:eastAsia="Arial" w:hAnsi="Arial" w:cs="Arial"/>
          <w:color w:val="000000" w:themeColor="text1"/>
          <w:lang w:val="es-CO"/>
        </w:rPr>
        <w:t xml:space="preserve"> </w:t>
      </w:r>
      <w:r w:rsidRPr="6AE8E20D">
        <w:rPr>
          <w:rStyle w:val="normaltextrun"/>
          <w:rFonts w:ascii="Arial" w:eastAsia="Arial" w:hAnsi="Arial" w:cs="Arial"/>
          <w:color w:val="000000" w:themeColor="text1"/>
          <w:lang w:val="es-CO"/>
        </w:rPr>
        <w:t xml:space="preserve"> </w:t>
      </w:r>
    </w:p>
    <w:p w14:paraId="53128261" w14:textId="77777777" w:rsidR="00533813" w:rsidRPr="00E537C7" w:rsidRDefault="00533813" w:rsidP="2F654D20">
      <w:pPr>
        <w:jc w:val="both"/>
        <w:rPr>
          <w:rFonts w:eastAsia="Arial" w:cs="Arial"/>
          <w:color w:val="000000" w:themeColor="text1"/>
          <w:lang w:val="es-CO"/>
        </w:rPr>
      </w:pPr>
    </w:p>
    <w:p w14:paraId="05CCC4A2" w14:textId="16305966" w:rsidR="00533813" w:rsidRPr="00E537C7" w:rsidRDefault="5CA5D60B" w:rsidP="2F654D20">
      <w:pPr>
        <w:jc w:val="both"/>
        <w:rPr>
          <w:rFonts w:eastAsia="Arial" w:cs="Arial"/>
          <w:color w:val="000000" w:themeColor="text1"/>
          <w:lang w:val="es-CO"/>
        </w:rPr>
      </w:pPr>
      <w:r w:rsidRPr="6AE8E20D">
        <w:rPr>
          <w:rStyle w:val="normaltextrun"/>
          <w:rFonts w:ascii="Arial" w:eastAsia="Arial" w:hAnsi="Arial" w:cs="Arial"/>
          <w:color w:val="000000" w:themeColor="text1"/>
        </w:rPr>
        <w:t>Que el</w:t>
      </w:r>
      <w:r w:rsidRPr="6AE8E20D">
        <w:rPr>
          <w:rFonts w:eastAsia="Arial" w:cs="Arial"/>
          <w:color w:val="000000" w:themeColor="text1"/>
          <w:lang w:val="es-CO"/>
        </w:rPr>
        <w:t xml:space="preserve"> </w:t>
      </w:r>
      <w:r w:rsidR="15D06C20" w:rsidRPr="6AE8E20D">
        <w:rPr>
          <w:rFonts w:eastAsia="Arial" w:cs="Arial"/>
          <w:color w:val="000000" w:themeColor="text1"/>
          <w:lang w:val="es-CO"/>
        </w:rPr>
        <w:t xml:space="preserve">artículo 2.2.22.2.1 del Decreto 1083 de </w:t>
      </w:r>
      <w:r w:rsidR="00FD2EA3" w:rsidRPr="6AE8E20D">
        <w:rPr>
          <w:rFonts w:eastAsia="Arial" w:cs="Arial"/>
          <w:color w:val="000000" w:themeColor="text1"/>
          <w:lang w:val="es-CO"/>
        </w:rPr>
        <w:t xml:space="preserve">2015 </w:t>
      </w:r>
      <w:r w:rsidR="00FD2EA3" w:rsidRPr="6AE8E20D">
        <w:rPr>
          <w:rStyle w:val="normaltextrun"/>
          <w:rFonts w:ascii="Arial" w:eastAsia="Arial" w:hAnsi="Arial" w:cs="Arial"/>
          <w:color w:val="000000" w:themeColor="text1"/>
        </w:rPr>
        <w:t>incluye</w:t>
      </w:r>
      <w:r w:rsidRPr="6AE8E20D">
        <w:rPr>
          <w:rStyle w:val="normaltextrun"/>
          <w:rFonts w:ascii="Arial" w:eastAsia="Arial" w:hAnsi="Arial" w:cs="Arial"/>
          <w:color w:val="000000" w:themeColor="text1"/>
        </w:rPr>
        <w:t xml:space="preserve"> la </w:t>
      </w:r>
      <w:r w:rsidRPr="6AE8E20D">
        <w:rPr>
          <w:rStyle w:val="normaltextrun"/>
          <w:rFonts w:ascii="Arial" w:eastAsia="Arial" w:hAnsi="Arial" w:cs="Arial"/>
          <w:i/>
          <w:iCs/>
          <w:color w:val="000000" w:themeColor="text1"/>
        </w:rPr>
        <w:t>“Mejora</w:t>
      </w:r>
      <w:r w:rsidR="2BF61220" w:rsidRPr="6AE8E20D">
        <w:rPr>
          <w:rStyle w:val="normaltextrun"/>
          <w:rFonts w:ascii="Arial" w:eastAsia="Arial" w:hAnsi="Arial" w:cs="Arial"/>
          <w:i/>
          <w:iCs/>
          <w:color w:val="000000" w:themeColor="text1"/>
        </w:rPr>
        <w:t xml:space="preserve"> </w:t>
      </w:r>
      <w:r w:rsidR="406C4699" w:rsidRPr="6AE8E20D">
        <w:rPr>
          <w:rStyle w:val="normaltextrun"/>
          <w:rFonts w:ascii="Arial" w:eastAsia="Arial" w:hAnsi="Arial" w:cs="Arial"/>
          <w:i/>
          <w:iCs/>
          <w:color w:val="000000" w:themeColor="text1"/>
        </w:rPr>
        <w:t>no</w:t>
      </w:r>
      <w:r w:rsidRPr="6AE8E20D">
        <w:rPr>
          <w:rStyle w:val="normaltextrun"/>
          <w:rFonts w:ascii="Arial" w:eastAsia="Arial" w:hAnsi="Arial" w:cs="Arial"/>
          <w:i/>
          <w:iCs/>
          <w:color w:val="000000" w:themeColor="text1"/>
        </w:rPr>
        <w:t>rmativa”</w:t>
      </w:r>
      <w:r w:rsidRPr="6AE8E20D">
        <w:rPr>
          <w:rStyle w:val="normaltextrun"/>
          <w:rFonts w:ascii="Arial" w:eastAsia="Arial" w:hAnsi="Arial" w:cs="Arial"/>
          <w:color w:val="000000" w:themeColor="text1"/>
        </w:rPr>
        <w:t xml:space="preserve"> como una de las Políticas de Gestión y Desempeño Institucional, </w:t>
      </w:r>
      <w:r w:rsidRPr="6AE8E20D">
        <w:rPr>
          <w:rFonts w:eastAsia="Arial" w:cs="Arial"/>
          <w:color w:val="000000" w:themeColor="text1"/>
          <w:lang w:val="es-CO"/>
        </w:rPr>
        <w:t>con el fin de abarcar</w:t>
      </w:r>
      <w:r w:rsidR="36728D10" w:rsidRPr="6AE8E20D">
        <w:rPr>
          <w:rFonts w:eastAsia="Arial" w:cs="Arial"/>
          <w:color w:val="000000" w:themeColor="text1"/>
          <w:lang w:val="es-CO"/>
        </w:rPr>
        <w:t xml:space="preserve"> aspectos de calidad en la producción de normas, su impacto, racionalización del inventario normativo, consulta </w:t>
      </w:r>
      <w:r w:rsidR="0036238D" w:rsidRPr="6AE8E20D">
        <w:rPr>
          <w:rFonts w:eastAsia="Arial" w:cs="Arial"/>
          <w:color w:val="000000" w:themeColor="text1"/>
          <w:lang w:val="es-CO"/>
        </w:rPr>
        <w:t>pública,</w:t>
      </w:r>
      <w:r w:rsidR="36728D10" w:rsidRPr="6AE8E20D">
        <w:rPr>
          <w:rFonts w:eastAsia="Arial" w:cs="Arial"/>
          <w:color w:val="000000" w:themeColor="text1"/>
          <w:lang w:val="es-CO"/>
        </w:rPr>
        <w:t xml:space="preserve"> as</w:t>
      </w:r>
      <w:r w:rsidR="202470EF" w:rsidRPr="6AE8E20D">
        <w:rPr>
          <w:rFonts w:eastAsia="Arial" w:cs="Arial"/>
          <w:color w:val="000000" w:themeColor="text1"/>
          <w:lang w:val="es-CO"/>
        </w:rPr>
        <w:t>í</w:t>
      </w:r>
      <w:r w:rsidR="36728D10" w:rsidRPr="6AE8E20D">
        <w:rPr>
          <w:rFonts w:eastAsia="Arial" w:cs="Arial"/>
          <w:color w:val="000000" w:themeColor="text1"/>
          <w:lang w:val="es-CO"/>
        </w:rPr>
        <w:t xml:space="preserve"> como la generación de capacidades dentro de la </w:t>
      </w:r>
      <w:r w:rsidR="34F0790D" w:rsidRPr="6AE8E20D">
        <w:rPr>
          <w:rFonts w:eastAsia="Arial" w:cs="Arial"/>
          <w:color w:val="000000" w:themeColor="text1"/>
          <w:lang w:val="es-CO"/>
        </w:rPr>
        <w:t>administración pública.</w:t>
      </w:r>
      <w:r w:rsidRPr="6AE8E20D">
        <w:rPr>
          <w:rFonts w:eastAsia="Arial" w:cs="Arial"/>
          <w:color w:val="000000" w:themeColor="text1"/>
          <w:lang w:val="es-CO"/>
        </w:rPr>
        <w:t xml:space="preserve"> </w:t>
      </w:r>
    </w:p>
    <w:p w14:paraId="62486C05" w14:textId="77777777" w:rsidR="00533813" w:rsidRPr="00E537C7" w:rsidRDefault="00533813" w:rsidP="2F654D20">
      <w:pPr>
        <w:jc w:val="both"/>
        <w:rPr>
          <w:rFonts w:eastAsia="Arial" w:cs="Arial"/>
          <w:color w:val="000000" w:themeColor="text1"/>
          <w:lang w:val="es-CO"/>
        </w:rPr>
      </w:pPr>
    </w:p>
    <w:p w14:paraId="15D26727" w14:textId="57E248B0" w:rsidR="00533813" w:rsidRPr="00E537C7" w:rsidRDefault="43754670" w:rsidP="2F654D20">
      <w:pPr>
        <w:jc w:val="both"/>
        <w:rPr>
          <w:rFonts w:eastAsia="Arial" w:cs="Arial"/>
          <w:color w:val="000000" w:themeColor="text1"/>
          <w:lang w:val="es-CO"/>
        </w:rPr>
      </w:pPr>
      <w:bookmarkStart w:id="0" w:name="_Hlk201743600"/>
      <w:bookmarkStart w:id="1" w:name="_Hlk201743375"/>
      <w:r w:rsidRPr="510DA44F">
        <w:rPr>
          <w:rFonts w:eastAsia="Arial" w:cs="Arial"/>
          <w:color w:val="000000" w:themeColor="text1"/>
          <w:lang w:val="es-CO"/>
        </w:rPr>
        <w:t>Que en el marco del Consejo para la Gestión y Desempeño Institucional,  de que trata el artículo 2.2.22.1.3 del Decreto 1083 de 2015 por medio del cual se proponen políticas, normas, herramientas y se definen los criterios de evaluación y seguimiento de las políticas de gestión y desempeño institucional</w:t>
      </w:r>
      <w:r w:rsidR="041F4A12" w:rsidRPr="510DA44F">
        <w:rPr>
          <w:rStyle w:val="eop"/>
          <w:rFonts w:ascii="Arial" w:eastAsia="Arial" w:hAnsi="Arial" w:cs="Arial"/>
          <w:color w:val="000000" w:themeColor="text1"/>
        </w:rPr>
        <w:t>,</w:t>
      </w:r>
      <w:r w:rsidRPr="510DA44F">
        <w:rPr>
          <w:rStyle w:val="eop"/>
          <w:rFonts w:ascii="Arial" w:eastAsia="Arial" w:hAnsi="Arial" w:cs="Arial"/>
          <w:color w:val="000000" w:themeColor="text1"/>
        </w:rPr>
        <w:t xml:space="preserve"> se formuló la PMN</w:t>
      </w:r>
      <w:r w:rsidR="041F4A12" w:rsidRPr="510DA44F">
        <w:rPr>
          <w:rStyle w:val="eop"/>
          <w:rFonts w:ascii="Arial" w:eastAsia="Arial" w:hAnsi="Arial" w:cs="Arial"/>
          <w:color w:val="000000" w:themeColor="text1"/>
        </w:rPr>
        <w:t xml:space="preserve"> con el objetivo de </w:t>
      </w:r>
      <w:r w:rsidR="041F4A12" w:rsidRPr="510DA44F">
        <w:rPr>
          <w:rFonts w:eastAsia="Arial" w:cs="Arial"/>
          <w:i/>
          <w:iCs/>
          <w:color w:val="000000" w:themeColor="text1"/>
        </w:rPr>
        <w:t>“promover el uso de herramientas y buenas prácticas regulatorias, a fin de lograr que las normas expedidas por la Rama Ejecutiva del Poder Público, en los órdenes nacional y territorial, revistan los parámetros de calidad técnica y jurídica y resulten eficaces, eficientes, transparentes, coherentes y simples, en aras de fortalecer la seguridad jurídica y un marco regulatorio y reglamentario que facilite el emprendimiento, la competencia, la productividad, el desarrollo económico y el bienestar social”.</w:t>
      </w:r>
      <w:r w:rsidR="041F4A12" w:rsidRPr="510DA44F">
        <w:rPr>
          <w:rStyle w:val="eop"/>
          <w:rFonts w:ascii="Arial" w:eastAsia="Arial" w:hAnsi="Arial" w:cs="Arial"/>
          <w:color w:val="000000" w:themeColor="text1"/>
        </w:rPr>
        <w:t xml:space="preserve"> </w:t>
      </w:r>
      <w:r w:rsidRPr="510DA44F">
        <w:rPr>
          <w:rStyle w:val="eop"/>
          <w:rFonts w:ascii="Arial" w:eastAsia="Arial" w:hAnsi="Arial" w:cs="Arial"/>
          <w:color w:val="000000" w:themeColor="text1"/>
        </w:rPr>
        <w:t xml:space="preserve">(DAFP, s.f., p.1) </w:t>
      </w:r>
    </w:p>
    <w:bookmarkEnd w:id="0"/>
    <w:p w14:paraId="4101652C" w14:textId="77777777" w:rsidR="00533813" w:rsidRPr="00E537C7" w:rsidRDefault="00533813" w:rsidP="2F654D20">
      <w:pPr>
        <w:jc w:val="both"/>
        <w:rPr>
          <w:rFonts w:eastAsia="Arial" w:cs="Arial"/>
          <w:color w:val="000000" w:themeColor="text1"/>
          <w:lang w:val="es-CO"/>
        </w:rPr>
      </w:pPr>
    </w:p>
    <w:bookmarkEnd w:id="1"/>
    <w:p w14:paraId="617AC3DA" w14:textId="77777777" w:rsidR="00533813" w:rsidRPr="00E537C7" w:rsidRDefault="0CFC39E1" w:rsidP="2F654D20">
      <w:pPr>
        <w:jc w:val="both"/>
        <w:rPr>
          <w:rFonts w:eastAsia="Arial" w:cs="Arial"/>
          <w:color w:val="000000" w:themeColor="text1"/>
          <w:lang w:val="es-CO"/>
        </w:rPr>
      </w:pPr>
      <w:r w:rsidRPr="5B1C023F">
        <w:rPr>
          <w:rStyle w:val="eop"/>
          <w:rFonts w:ascii="Arial" w:eastAsia="Arial" w:hAnsi="Arial" w:cs="Arial"/>
          <w:color w:val="000000" w:themeColor="text1"/>
        </w:rPr>
        <w:t xml:space="preserve">Que la </w:t>
      </w:r>
      <w:r w:rsidRPr="5B1C023F">
        <w:rPr>
          <w:rStyle w:val="normaltextrun"/>
          <w:rFonts w:ascii="Arial" w:eastAsia="Arial" w:hAnsi="Arial" w:cs="Arial"/>
          <w:color w:val="000000" w:themeColor="text1"/>
          <w:lang w:val="es-CO"/>
        </w:rPr>
        <w:t xml:space="preserve">PMN </w:t>
      </w:r>
      <w:r w:rsidRPr="5B1C023F">
        <w:rPr>
          <w:rStyle w:val="eop"/>
          <w:rFonts w:ascii="Arial" w:eastAsia="Arial" w:hAnsi="Arial" w:cs="Arial"/>
          <w:color w:val="000000" w:themeColor="text1"/>
        </w:rPr>
        <w:t>incorpora e</w:t>
      </w:r>
      <w:r w:rsidRPr="5B1C023F">
        <w:rPr>
          <w:rFonts w:eastAsia="Arial" w:cs="Arial"/>
          <w:color w:val="000000" w:themeColor="text1"/>
        </w:rPr>
        <w:t xml:space="preserve">l Ciclo de Gobernanza Regulatoria (CGR), con el fin de </w:t>
      </w:r>
      <w:r w:rsidR="64A40D7D" w:rsidRPr="5B1C023F">
        <w:rPr>
          <w:rFonts w:eastAsia="Arial" w:cs="Arial"/>
          <w:color w:val="000000" w:themeColor="text1"/>
        </w:rPr>
        <w:t>brindar una lectura integral de todas y cada una de las fases y herramientas que intervienen en el proceso de expedición de una nueva norma y sus modificaciones</w:t>
      </w:r>
      <w:r w:rsidR="51F0A600" w:rsidRPr="5B1C023F">
        <w:rPr>
          <w:rFonts w:eastAsia="Arial" w:cs="Arial"/>
          <w:color w:val="000000" w:themeColor="text1"/>
        </w:rPr>
        <w:t>,</w:t>
      </w:r>
      <w:r w:rsidR="64A40D7D" w:rsidRPr="5B1C023F">
        <w:rPr>
          <w:rFonts w:eastAsia="Arial" w:cs="Arial"/>
          <w:color w:val="000000" w:themeColor="text1"/>
        </w:rPr>
        <w:t xml:space="preserve"> </w:t>
      </w:r>
      <w:r w:rsidRPr="5B1C023F">
        <w:rPr>
          <w:rFonts w:eastAsia="Arial" w:cs="Arial"/>
          <w:i/>
          <w:iCs/>
          <w:color w:val="000000" w:themeColor="text1"/>
        </w:rPr>
        <w:t xml:space="preserve"> </w:t>
      </w:r>
      <w:r w:rsidRPr="5B1C023F">
        <w:rPr>
          <w:rFonts w:eastAsia="Arial" w:cs="Arial"/>
          <w:color w:val="000000" w:themeColor="text1"/>
        </w:rPr>
        <w:t>el cual cuenta con las siguientes etapas para garantizar la calidad en la producción normativa: 1. Planeación: Agenda Regulatoria, 2. Diseño de la regulación, 3. Redacción del acto administrativo, 4. Consulta pública, 5. Revisión de la regulación, 6. Publicación de la regulación y 7. Evaluación de las regulaciones.</w:t>
      </w:r>
    </w:p>
    <w:p w14:paraId="4B99056E" w14:textId="77777777" w:rsidR="00533813" w:rsidRPr="00E537C7" w:rsidRDefault="00533813" w:rsidP="2F654D20">
      <w:pPr>
        <w:jc w:val="both"/>
        <w:rPr>
          <w:rFonts w:eastAsia="Arial" w:cs="Arial"/>
          <w:color w:val="000000" w:themeColor="text1"/>
          <w:lang w:val="es-CO"/>
        </w:rPr>
      </w:pPr>
    </w:p>
    <w:p w14:paraId="3789BC8F" w14:textId="02290552" w:rsidR="00533813" w:rsidRPr="00E537C7" w:rsidRDefault="0CFC39E1" w:rsidP="2F654D20">
      <w:pPr>
        <w:jc w:val="both"/>
        <w:rPr>
          <w:rFonts w:eastAsia="Arial" w:cs="Arial"/>
          <w:color w:val="000000" w:themeColor="text1"/>
          <w:lang w:val="es-CO"/>
        </w:rPr>
      </w:pPr>
      <w:r w:rsidRPr="519B49AC">
        <w:rPr>
          <w:rStyle w:val="normaltextrun"/>
          <w:rFonts w:ascii="Arial" w:eastAsia="Arial" w:hAnsi="Arial" w:cs="Arial"/>
          <w:color w:val="000000" w:themeColor="text1"/>
          <w:lang w:val="es-CO"/>
        </w:rPr>
        <w:t xml:space="preserve">Que, como parte del CGR, </w:t>
      </w:r>
      <w:r w:rsidRPr="519B49AC">
        <w:rPr>
          <w:rStyle w:val="normaltextrun"/>
          <w:rFonts w:ascii="Arial" w:eastAsia="Arial" w:hAnsi="Arial" w:cs="Arial"/>
          <w:color w:val="000000" w:themeColor="text1"/>
        </w:rPr>
        <w:t>la consulta pública</w:t>
      </w:r>
      <w:r w:rsidRPr="519B49AC">
        <w:rPr>
          <w:rStyle w:val="normaltextrun"/>
          <w:rFonts w:ascii="Arial" w:eastAsia="Arial" w:hAnsi="Arial" w:cs="Arial"/>
          <w:i/>
          <w:iCs/>
          <w:color w:val="000000" w:themeColor="text1"/>
        </w:rPr>
        <w:t xml:space="preserve"> “busca hacer partícipe a la ciudadanía en la construcción de lo público por medio de la disposición de espacios institucionales que faciliten el ejercicio del derecho a la participación ciudadana. Dentro del marco de la Política de Mejora Normativa, el proceso de producción, implementación y revisión de las regulaciones debe adherirse a los principios de gobierno abierto, considerando la transparencia y la participación de los grupos de interés, con el fin de asegurar que la regulación se encuentre al servicio del interés público”</w:t>
      </w:r>
      <w:r w:rsidR="061376E7" w:rsidRPr="519B49AC">
        <w:rPr>
          <w:rStyle w:val="normaltextrun"/>
          <w:rFonts w:ascii="Arial" w:eastAsia="Arial" w:hAnsi="Arial" w:cs="Arial"/>
          <w:i/>
          <w:iCs/>
          <w:color w:val="000000" w:themeColor="text1"/>
        </w:rPr>
        <w:t xml:space="preserve"> </w:t>
      </w:r>
      <w:r w:rsidR="061376E7" w:rsidRPr="519B49AC">
        <w:rPr>
          <w:rFonts w:eastAsia="Arial" w:cs="Arial"/>
        </w:rPr>
        <w:t>(DAFP, s. f., p. 9).</w:t>
      </w:r>
      <w:r w:rsidR="7EB81C4F" w:rsidRPr="519B49AC">
        <w:rPr>
          <w:rStyle w:val="normaltextrun"/>
          <w:rFonts w:ascii="Arial" w:eastAsia="Arial" w:hAnsi="Arial" w:cs="Arial"/>
          <w:i/>
          <w:iCs/>
          <w:color w:val="000000" w:themeColor="text1"/>
        </w:rPr>
        <w:t xml:space="preserve"> </w:t>
      </w:r>
    </w:p>
    <w:p w14:paraId="1299C43A" w14:textId="77777777" w:rsidR="00533813" w:rsidRPr="00E537C7" w:rsidRDefault="00533813" w:rsidP="2F654D20">
      <w:pPr>
        <w:jc w:val="both"/>
        <w:rPr>
          <w:rFonts w:eastAsia="Arial" w:cs="Arial"/>
          <w:color w:val="000000" w:themeColor="text1"/>
          <w:lang w:val="es-CO"/>
        </w:rPr>
      </w:pPr>
    </w:p>
    <w:p w14:paraId="5AF5203C" w14:textId="77777777" w:rsidR="00533813" w:rsidRPr="00E537C7" w:rsidRDefault="0CFC39E1" w:rsidP="6E7B6028">
      <w:pPr>
        <w:pStyle w:val="paragraph"/>
        <w:spacing w:beforeAutospacing="0" w:afterAutospacing="0"/>
        <w:jc w:val="both"/>
        <w:rPr>
          <w:rFonts w:ascii="Arial" w:eastAsia="Arial" w:hAnsi="Arial" w:cs="Arial"/>
          <w:color w:val="000000" w:themeColor="text1"/>
          <w:lang w:val="es-CO"/>
        </w:rPr>
      </w:pPr>
      <w:r w:rsidRPr="6E7B6028">
        <w:rPr>
          <w:rFonts w:ascii="Arial" w:eastAsia="Arial" w:hAnsi="Arial" w:cs="Arial"/>
          <w:color w:val="000000" w:themeColor="text1"/>
          <w:lang w:val="es-CO"/>
        </w:rPr>
        <w:t xml:space="preserve">Que, para garantizar la consulta pública efectiva, el Departamento Nacional de Planeación desarrolló el Sistema Único de Consulta Pública (SUCOP), como una </w:t>
      </w:r>
      <w:r w:rsidRPr="6E7B6028">
        <w:rPr>
          <w:rStyle w:val="normaltextrun"/>
          <w:rFonts w:ascii="Arial" w:eastAsia="Arial" w:hAnsi="Arial" w:cs="Arial"/>
          <w:i/>
          <w:iCs/>
          <w:color w:val="000000" w:themeColor="text1"/>
          <w:lang w:val="es-CO"/>
        </w:rPr>
        <w:t>“plataforma que promueve la estandarización, trazabilidad y transparencia de la participación ciudadana en el proceso de producción normativa de las entidades de la Rama Ejecutiva del orden nacional, permitiendo que los sujetos regulados y los terceros interesados realicen de manera efectiva comentarios, observaciones propuestas y alternativas.</w:t>
      </w:r>
      <w:r w:rsidRPr="6E7B6028">
        <w:rPr>
          <w:rFonts w:ascii="Arial" w:eastAsia="Arial" w:hAnsi="Arial" w:cs="Arial"/>
          <w:color w:val="000000" w:themeColor="text1"/>
          <w:lang w:val="es-CO"/>
        </w:rPr>
        <w:t>“</w:t>
      </w:r>
    </w:p>
    <w:p w14:paraId="4DDBEF00" w14:textId="77777777" w:rsidR="00533813" w:rsidRPr="00E537C7" w:rsidRDefault="00533813" w:rsidP="2F654D20">
      <w:pPr>
        <w:jc w:val="both"/>
        <w:rPr>
          <w:rFonts w:eastAsia="Arial" w:cs="Arial"/>
          <w:color w:val="000000" w:themeColor="text1"/>
          <w:lang w:val="es-CO"/>
        </w:rPr>
      </w:pPr>
    </w:p>
    <w:p w14:paraId="039306C9" w14:textId="77777777" w:rsidR="00533813" w:rsidRPr="00E537C7" w:rsidRDefault="0CFC39E1" w:rsidP="2F654D20">
      <w:pPr>
        <w:jc w:val="both"/>
        <w:rPr>
          <w:rFonts w:eastAsia="Arial" w:cs="Arial"/>
          <w:color w:val="000000" w:themeColor="text1"/>
          <w:lang w:val="es-CO"/>
        </w:rPr>
      </w:pPr>
      <w:r w:rsidRPr="4732ECC0">
        <w:rPr>
          <w:rFonts w:eastAsia="Arial" w:cs="Arial"/>
          <w:color w:val="000000" w:themeColor="text1"/>
        </w:rPr>
        <w:t xml:space="preserve">Que el Anexo 2 de la Resolución 1519 del 2020 del Ministerio de Tecnologías de la Información y las Comunicaciones señala que las autoridades deberán publicar sus proyectos normativos a través el </w:t>
      </w:r>
      <w:r w:rsidRPr="4732ECC0">
        <w:rPr>
          <w:rStyle w:val="normaltextrun"/>
          <w:rFonts w:ascii="Arial" w:eastAsia="Arial" w:hAnsi="Arial" w:cs="Arial"/>
          <w:color w:val="000000" w:themeColor="text1"/>
          <w:lang w:val="es-CO"/>
        </w:rPr>
        <w:t>Sistema Único de Consulta Pública (</w:t>
      </w:r>
      <w:r w:rsidRPr="4732ECC0">
        <w:rPr>
          <w:rFonts w:eastAsia="Arial" w:cs="Arial"/>
          <w:color w:val="000000" w:themeColor="text1"/>
        </w:rPr>
        <w:t>SUCOP), conforme los lineamientos que para el efecto expida el Departamento Nacional de Planeación.</w:t>
      </w:r>
    </w:p>
    <w:p w14:paraId="3461D779" w14:textId="77777777" w:rsidR="7D8ED096" w:rsidRPr="00E537C7" w:rsidRDefault="7D8ED096" w:rsidP="7D8ED096">
      <w:pPr>
        <w:jc w:val="both"/>
        <w:rPr>
          <w:rFonts w:eastAsia="Arial" w:cs="Arial"/>
          <w:color w:val="000000" w:themeColor="text1"/>
        </w:rPr>
      </w:pPr>
    </w:p>
    <w:p w14:paraId="6737DBF5" w14:textId="77777777" w:rsidR="00533813" w:rsidRPr="00E537C7" w:rsidRDefault="41DBACCC" w:rsidP="2F654D20">
      <w:pPr>
        <w:jc w:val="both"/>
        <w:rPr>
          <w:rFonts w:eastAsia="Arial" w:cs="Arial"/>
          <w:color w:val="000000" w:themeColor="text1"/>
          <w:lang w:val="es-CO"/>
        </w:rPr>
      </w:pPr>
      <w:r w:rsidRPr="4732ECC0">
        <w:rPr>
          <w:rFonts w:eastAsia="Arial" w:cs="Arial"/>
          <w:color w:val="000000" w:themeColor="text1"/>
        </w:rPr>
        <w:t xml:space="preserve">Que la modificación del Decreto 1081 de 2015 implica la derogación de los decretos 1609 de 2015, 270 de 2017 y 1345 de </w:t>
      </w:r>
      <w:r w:rsidR="710667D4" w:rsidRPr="4732ECC0">
        <w:rPr>
          <w:rFonts w:eastAsia="Arial" w:cs="Arial"/>
          <w:color w:val="000000" w:themeColor="text1"/>
        </w:rPr>
        <w:t>2010 y</w:t>
      </w:r>
      <w:r w:rsidR="683C582A" w:rsidRPr="4732ECC0">
        <w:rPr>
          <w:rFonts w:eastAsia="Arial" w:cs="Arial"/>
          <w:color w:val="000000" w:themeColor="text1"/>
        </w:rPr>
        <w:t xml:space="preserve"> el anexo del Decreto 1081 de 2015 debido a que se concentran los aspectos de técnica normativa dispersos en las normativas mencionadas en un solo decreto</w:t>
      </w:r>
      <w:r w:rsidR="1B5737C0" w:rsidRPr="4732ECC0">
        <w:rPr>
          <w:rFonts w:eastAsia="Arial" w:cs="Arial"/>
          <w:color w:val="000000" w:themeColor="text1"/>
        </w:rPr>
        <w:t xml:space="preserve">, dándole el orden correspondiente al ciclo de gobernanza regulatoria. </w:t>
      </w:r>
      <w:r w:rsidR="0CFC39E1" w:rsidRPr="4732ECC0">
        <w:rPr>
          <w:rStyle w:val="eop"/>
          <w:rFonts w:ascii="Arial" w:eastAsia="Arial" w:hAnsi="Arial" w:cs="Arial"/>
          <w:color w:val="000000" w:themeColor="text1"/>
        </w:rPr>
        <w:t> </w:t>
      </w:r>
    </w:p>
    <w:p w14:paraId="243D873D" w14:textId="01E2654F" w:rsidR="4732ECC0" w:rsidRDefault="4732ECC0" w:rsidP="4732ECC0">
      <w:pPr>
        <w:jc w:val="both"/>
        <w:rPr>
          <w:rStyle w:val="eop"/>
          <w:rFonts w:ascii="Arial" w:eastAsia="Arial" w:hAnsi="Arial" w:cs="Arial"/>
          <w:color w:val="000000" w:themeColor="text1"/>
        </w:rPr>
      </w:pPr>
    </w:p>
    <w:p w14:paraId="7F0B88B2" w14:textId="000E0527" w:rsidR="37C5601E" w:rsidRDefault="37C5601E" w:rsidP="4732ECC0">
      <w:pPr>
        <w:jc w:val="both"/>
        <w:rPr>
          <w:rStyle w:val="eop"/>
          <w:rFonts w:ascii="Arial" w:eastAsia="Arial" w:hAnsi="Arial" w:cs="Arial"/>
          <w:color w:val="000000" w:themeColor="text1"/>
        </w:rPr>
      </w:pPr>
      <w:r w:rsidRPr="4732ECC0">
        <w:rPr>
          <w:rStyle w:val="eop"/>
          <w:rFonts w:ascii="Arial" w:eastAsia="Arial" w:hAnsi="Arial" w:cs="Arial"/>
          <w:color w:val="000000" w:themeColor="text1"/>
        </w:rPr>
        <w:t xml:space="preserve">Que de conformidad con lo establecido en los artículos 3 y 8 de la Ley 1437 de 2011, en concordancia con lo dispuesto en el artículo 2.1.2.1.14. del Decreto Reglamentario Único 1081 de 2015, el contenido del presente Decreto, junto con su memoria justificativa, fue publicado en la página </w:t>
      </w:r>
      <w:bookmarkStart w:id="2" w:name="_Hlk209791646"/>
      <w:r w:rsidRPr="4732ECC0">
        <w:rPr>
          <w:rStyle w:val="eop"/>
          <w:rFonts w:ascii="Arial" w:eastAsia="Arial" w:hAnsi="Arial" w:cs="Arial"/>
          <w:color w:val="000000" w:themeColor="text1"/>
        </w:rPr>
        <w:t>web del</w:t>
      </w:r>
      <w:r w:rsidR="006703A1">
        <w:rPr>
          <w:rStyle w:val="eop"/>
          <w:rFonts w:ascii="Arial" w:eastAsia="Arial" w:hAnsi="Arial" w:cs="Arial"/>
          <w:color w:val="000000" w:themeColor="text1"/>
        </w:rPr>
        <w:t xml:space="preserve"> Departamento Administrativo de Presidencia de la República y Sistema Único de Consulta Pública SUCOP</w:t>
      </w:r>
      <w:bookmarkEnd w:id="2"/>
      <w:r w:rsidR="006703A1">
        <w:rPr>
          <w:rStyle w:val="eop"/>
          <w:rFonts w:ascii="Arial" w:eastAsia="Arial" w:hAnsi="Arial" w:cs="Arial"/>
          <w:color w:val="000000" w:themeColor="text1"/>
        </w:rPr>
        <w:t>,</w:t>
      </w:r>
      <w:r w:rsidRPr="4732ECC0">
        <w:rPr>
          <w:rStyle w:val="eop"/>
          <w:rFonts w:ascii="Arial" w:eastAsia="Arial" w:hAnsi="Arial" w:cs="Arial"/>
          <w:color w:val="000000" w:themeColor="text1"/>
        </w:rPr>
        <w:t xml:space="preserve"> para conocimiento y posteriores observaciones de la ciudadanía y los grupos de interés</w:t>
      </w:r>
    </w:p>
    <w:p w14:paraId="3CF2D8B6" w14:textId="77777777" w:rsidR="5B1C023F" w:rsidRDefault="5B1C023F" w:rsidP="5B1C023F">
      <w:pPr>
        <w:jc w:val="both"/>
        <w:rPr>
          <w:rStyle w:val="eop"/>
          <w:rFonts w:ascii="Arial" w:eastAsia="Arial" w:hAnsi="Arial" w:cs="Arial"/>
          <w:color w:val="000000" w:themeColor="text1"/>
        </w:rPr>
      </w:pPr>
    </w:p>
    <w:p w14:paraId="0FB78278" w14:textId="5E36AC3A" w:rsidR="00533813" w:rsidRDefault="5CA5D60B" w:rsidP="6AE8E20D">
      <w:pPr>
        <w:spacing w:line="259" w:lineRule="auto"/>
        <w:jc w:val="both"/>
        <w:rPr>
          <w:rStyle w:val="normaltextrun"/>
          <w:rFonts w:ascii="Arial" w:eastAsia="Arial" w:hAnsi="Arial" w:cs="Arial"/>
          <w:color w:val="000000" w:themeColor="text1"/>
          <w:lang w:val="es-CO"/>
        </w:rPr>
      </w:pPr>
      <w:r w:rsidRPr="4732ECC0">
        <w:rPr>
          <w:rStyle w:val="normaltextrun"/>
          <w:rFonts w:ascii="Arial" w:eastAsia="Arial" w:hAnsi="Arial" w:cs="Arial"/>
          <w:color w:val="000000" w:themeColor="text1"/>
        </w:rPr>
        <w:t xml:space="preserve">Que para dar cumplimiento a la Política de Mejora Normativa y garantizar la participación ciudadana en los proyectos de </w:t>
      </w:r>
      <w:r w:rsidR="44B18122" w:rsidRPr="4732ECC0">
        <w:rPr>
          <w:rStyle w:val="normaltextrun"/>
          <w:rFonts w:ascii="Arial" w:eastAsia="Arial" w:hAnsi="Arial" w:cs="Arial"/>
          <w:color w:val="000000" w:themeColor="text1"/>
        </w:rPr>
        <w:t xml:space="preserve">específico de </w:t>
      </w:r>
      <w:r w:rsidR="111B0E0B" w:rsidRPr="4732ECC0">
        <w:rPr>
          <w:rStyle w:val="normaltextrun"/>
          <w:rFonts w:ascii="Arial" w:eastAsia="Arial" w:hAnsi="Arial" w:cs="Arial"/>
          <w:color w:val="000000" w:themeColor="text1"/>
        </w:rPr>
        <w:t xml:space="preserve">regulación </w:t>
      </w:r>
      <w:r w:rsidR="455D434F" w:rsidRPr="4732ECC0">
        <w:rPr>
          <w:rStyle w:val="normaltextrun"/>
          <w:rFonts w:ascii="Arial" w:eastAsia="Arial" w:hAnsi="Arial" w:cs="Arial"/>
          <w:color w:val="000000" w:themeColor="text1"/>
        </w:rPr>
        <w:t>decretos y resoluciones</w:t>
      </w:r>
      <w:r w:rsidR="1FE22494" w:rsidRPr="4732ECC0">
        <w:rPr>
          <w:rStyle w:val="normaltextrun"/>
          <w:rFonts w:ascii="Arial" w:eastAsia="Arial" w:hAnsi="Arial" w:cs="Arial"/>
          <w:color w:val="000000" w:themeColor="text1"/>
        </w:rPr>
        <w:t xml:space="preserve"> de carácter general</w:t>
      </w:r>
      <w:r w:rsidRPr="4732ECC0">
        <w:rPr>
          <w:rStyle w:val="normaltextrun"/>
          <w:rFonts w:ascii="Arial" w:eastAsia="Arial" w:hAnsi="Arial" w:cs="Arial"/>
          <w:color w:val="000000" w:themeColor="text1"/>
        </w:rPr>
        <w:t xml:space="preserve"> </w:t>
      </w:r>
      <w:r w:rsidR="7CC166E9" w:rsidRPr="4732ECC0">
        <w:rPr>
          <w:rStyle w:val="normaltextrun"/>
          <w:rFonts w:ascii="Arial" w:eastAsia="Arial" w:hAnsi="Arial" w:cs="Arial"/>
          <w:color w:val="000000" w:themeColor="text1"/>
        </w:rPr>
        <w:t>*-</w:t>
      </w:r>
      <w:r w:rsidRPr="4732ECC0">
        <w:rPr>
          <w:rStyle w:val="normaltextrun"/>
          <w:rFonts w:ascii="Arial" w:eastAsia="Arial" w:hAnsi="Arial" w:cs="Arial"/>
          <w:color w:val="000000" w:themeColor="text1"/>
        </w:rPr>
        <w:t xml:space="preserve">, se requiere sustituir </w:t>
      </w:r>
      <w:r w:rsidRPr="4732ECC0">
        <w:rPr>
          <w:rStyle w:val="normaltextrun"/>
          <w:rFonts w:ascii="Arial" w:eastAsia="Arial" w:hAnsi="Arial" w:cs="Arial"/>
          <w:color w:val="000000" w:themeColor="text1"/>
          <w:lang w:val="es-CO"/>
        </w:rPr>
        <w:t>el Título 2 de la Parte 1 del Libro 2 del Decreto 1081 de 2015, Decreto Único Reglamentario del Sector Administrativo de la Presidencia de la República</w:t>
      </w:r>
      <w:r w:rsidR="0036238D" w:rsidRPr="4732ECC0">
        <w:rPr>
          <w:rStyle w:val="normaltextrun"/>
          <w:rFonts w:ascii="Arial" w:eastAsia="Arial" w:hAnsi="Arial" w:cs="Arial"/>
          <w:color w:val="000000" w:themeColor="text1"/>
          <w:lang w:val="es-CO"/>
        </w:rPr>
        <w:t>.</w:t>
      </w:r>
      <w:r w:rsidRPr="4732ECC0">
        <w:rPr>
          <w:rStyle w:val="normaltextrun"/>
          <w:rFonts w:ascii="Arial" w:eastAsia="Arial" w:hAnsi="Arial" w:cs="Arial"/>
          <w:color w:val="000000" w:themeColor="text1"/>
          <w:lang w:val="es-CO"/>
        </w:rPr>
        <w:t xml:space="preserve"> </w:t>
      </w:r>
    </w:p>
    <w:p w14:paraId="008ADFEA" w14:textId="77777777" w:rsidR="0076228E" w:rsidRPr="00E537C7" w:rsidRDefault="0076228E" w:rsidP="6AE8E20D">
      <w:pPr>
        <w:spacing w:line="259" w:lineRule="auto"/>
        <w:jc w:val="both"/>
        <w:rPr>
          <w:rStyle w:val="normaltextrun"/>
          <w:rFonts w:ascii="Arial" w:eastAsia="Arial" w:hAnsi="Arial" w:cs="Arial"/>
          <w:color w:val="000000" w:themeColor="text1"/>
          <w:lang w:val="es-CO"/>
        </w:rPr>
      </w:pPr>
    </w:p>
    <w:p w14:paraId="030B331F" w14:textId="77777777" w:rsidR="00533813" w:rsidRPr="00E537C7" w:rsidRDefault="00533813" w:rsidP="2F654D20">
      <w:pPr>
        <w:jc w:val="both"/>
        <w:rPr>
          <w:rFonts w:eastAsia="Arial" w:cs="Arial"/>
          <w:color w:val="000000"/>
          <w:lang w:val="es-CO" w:eastAsia="es-CO"/>
        </w:rPr>
      </w:pPr>
      <w:r w:rsidRPr="52938C0F">
        <w:rPr>
          <w:rFonts w:eastAsia="Arial" w:cs="Arial"/>
          <w:color w:val="000000" w:themeColor="text1"/>
          <w:lang w:val="es-CO" w:eastAsia="es-CO"/>
        </w:rPr>
        <w:t xml:space="preserve">En virtud de lo expuesto, </w:t>
      </w:r>
    </w:p>
    <w:p w14:paraId="1FC39945" w14:textId="77777777" w:rsidR="00533813" w:rsidRPr="00E537C7" w:rsidRDefault="00533813" w:rsidP="00533813">
      <w:pPr>
        <w:jc w:val="center"/>
        <w:rPr>
          <w:rFonts w:eastAsia="Calibri" w:cs="Arial"/>
          <w:b/>
          <w:lang w:val="es-CO" w:eastAsia="es-CO"/>
        </w:rPr>
      </w:pPr>
    </w:p>
    <w:p w14:paraId="0EF7068F" w14:textId="77777777" w:rsidR="00533813" w:rsidRPr="00E537C7" w:rsidRDefault="00533813" w:rsidP="00533813">
      <w:pPr>
        <w:jc w:val="center"/>
        <w:rPr>
          <w:rFonts w:eastAsia="Calibri" w:cs="Arial"/>
          <w:b/>
          <w:lang w:val="es-CO" w:eastAsia="es-CO"/>
        </w:rPr>
      </w:pPr>
      <w:r w:rsidRPr="00E537C7">
        <w:rPr>
          <w:rFonts w:eastAsia="Calibri" w:cs="Arial"/>
          <w:b/>
          <w:lang w:val="es-CO" w:eastAsia="es-CO"/>
        </w:rPr>
        <w:t>DECRETA:</w:t>
      </w:r>
    </w:p>
    <w:p w14:paraId="0562CB0E" w14:textId="77777777" w:rsidR="00533813" w:rsidRPr="00E537C7" w:rsidRDefault="00533813" w:rsidP="00533813">
      <w:pPr>
        <w:rPr>
          <w:rFonts w:eastAsia="Calibri" w:cs="Arial"/>
          <w:lang w:val="es-CO" w:eastAsia="es-CO"/>
        </w:rPr>
      </w:pPr>
    </w:p>
    <w:p w14:paraId="73D7A21F" w14:textId="32E05634" w:rsidR="00C911A8" w:rsidRPr="00E537C7" w:rsidRDefault="00C911A8" w:rsidP="2F654D20">
      <w:pPr>
        <w:jc w:val="both"/>
        <w:rPr>
          <w:rFonts w:eastAsia="Arial" w:cs="Arial"/>
          <w:color w:val="000000" w:themeColor="text1"/>
          <w:lang w:val="es-CO"/>
        </w:rPr>
      </w:pPr>
      <w:r w:rsidRPr="00E537C7">
        <w:rPr>
          <w:rFonts w:cs="Arial"/>
          <w:b/>
          <w:bCs/>
        </w:rPr>
        <w:t xml:space="preserve">Artículo 1. </w:t>
      </w:r>
      <w:r w:rsidR="00533813" w:rsidRPr="00E537C7">
        <w:rPr>
          <w:rFonts w:eastAsia="Calibri" w:cs="Arial"/>
          <w:lang w:val="es-CO" w:eastAsia="es-CO"/>
        </w:rPr>
        <w:t xml:space="preserve"> </w:t>
      </w:r>
      <w:r w:rsidR="480C4F10" w:rsidRPr="00E22145">
        <w:rPr>
          <w:rFonts w:eastAsia="Calibri" w:cs="Arial"/>
          <w:b/>
          <w:bCs/>
          <w:i/>
          <w:iCs/>
          <w:lang w:val="es-CO" w:eastAsia="es-CO"/>
        </w:rPr>
        <w:t>S</w:t>
      </w:r>
      <w:r w:rsidR="480C4F10" w:rsidRPr="00E22145">
        <w:rPr>
          <w:rStyle w:val="normaltextrun"/>
          <w:rFonts w:ascii="Arial" w:eastAsia="Arial" w:hAnsi="Arial" w:cs="Arial"/>
          <w:b/>
          <w:bCs/>
          <w:i/>
          <w:iCs/>
          <w:color w:val="000000" w:themeColor="text1"/>
          <w:lang w:val="es-CO"/>
        </w:rPr>
        <w:t>ustitución del Título 2 de la Parte 1 del Libro 2 del Decreto 1081 de 2015</w:t>
      </w:r>
      <w:r w:rsidR="480C4F10" w:rsidRPr="00E537C7">
        <w:rPr>
          <w:rStyle w:val="normaltextrun"/>
          <w:rFonts w:ascii="Arial" w:eastAsia="Arial" w:hAnsi="Arial" w:cs="Arial"/>
          <w:b/>
          <w:bCs/>
          <w:color w:val="000000" w:themeColor="text1"/>
          <w:lang w:val="es-CO"/>
        </w:rPr>
        <w:t xml:space="preserve">. </w:t>
      </w:r>
      <w:r w:rsidR="00A03B78" w:rsidRPr="00E22145">
        <w:rPr>
          <w:rStyle w:val="normaltextrun"/>
          <w:rFonts w:ascii="Arial" w:eastAsia="Arial" w:hAnsi="Arial" w:cs="Arial"/>
          <w:color w:val="000000" w:themeColor="text1"/>
          <w:lang w:val="es-CO"/>
        </w:rPr>
        <w:t>Sustituir e</w:t>
      </w:r>
      <w:r w:rsidR="480C4F10" w:rsidRPr="00E537C7">
        <w:rPr>
          <w:rStyle w:val="normaltextrun"/>
          <w:rFonts w:ascii="Arial" w:eastAsia="Arial" w:hAnsi="Arial" w:cs="Arial"/>
          <w:color w:val="000000" w:themeColor="text1"/>
          <w:lang w:val="es-CO"/>
        </w:rPr>
        <w:t>l Título 2 de la Parte 1 del Libro 2 del Decreto 1081 de 2015</w:t>
      </w:r>
      <w:r w:rsidR="00A03B78">
        <w:rPr>
          <w:rStyle w:val="normaltextrun"/>
          <w:rFonts w:ascii="Arial" w:eastAsia="Arial" w:hAnsi="Arial" w:cs="Arial"/>
          <w:color w:val="000000" w:themeColor="text1"/>
          <w:lang w:val="es-CO"/>
        </w:rPr>
        <w:t>, el cual</w:t>
      </w:r>
      <w:r w:rsidR="480C4F10" w:rsidRPr="00E537C7">
        <w:rPr>
          <w:rStyle w:val="normaltextrun"/>
          <w:rFonts w:ascii="Arial" w:eastAsia="Arial" w:hAnsi="Arial" w:cs="Arial"/>
          <w:color w:val="000000" w:themeColor="text1"/>
          <w:lang w:val="es-CO"/>
        </w:rPr>
        <w:t xml:space="preserve"> quedará así:  </w:t>
      </w:r>
    </w:p>
    <w:p w14:paraId="34CE0A41" w14:textId="77777777" w:rsidR="2F654D20" w:rsidRPr="00E537C7" w:rsidRDefault="2F654D20" w:rsidP="2F654D20">
      <w:pPr>
        <w:spacing w:beforeAutospacing="1" w:afterAutospacing="1"/>
        <w:jc w:val="both"/>
        <w:rPr>
          <w:rFonts w:eastAsia="Arial" w:cs="Arial"/>
          <w:color w:val="000000" w:themeColor="text1"/>
          <w:lang w:val="es-CO"/>
        </w:rPr>
      </w:pPr>
    </w:p>
    <w:p w14:paraId="40EAA677"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w:t>
      </w:r>
      <w:r w:rsidRPr="00E537C7">
        <w:rPr>
          <w:rFonts w:eastAsia="Arial" w:cs="Arial"/>
          <w:b/>
          <w:bCs/>
          <w:color w:val="000000" w:themeColor="text1"/>
          <w:lang w:val="es-CO"/>
        </w:rPr>
        <w:t>TÍTULO 2</w:t>
      </w:r>
    </w:p>
    <w:p w14:paraId="487F364D" w14:textId="77777777" w:rsidR="480C4F10" w:rsidRPr="00E537C7" w:rsidRDefault="480C4F10" w:rsidP="5B1C023F">
      <w:pPr>
        <w:jc w:val="center"/>
        <w:rPr>
          <w:rFonts w:eastAsia="Arial" w:cs="Arial"/>
          <w:color w:val="000000" w:themeColor="text1"/>
          <w:lang w:val="es-CO"/>
        </w:rPr>
      </w:pPr>
      <w:r w:rsidRPr="5B1C023F">
        <w:rPr>
          <w:rFonts w:eastAsia="Arial" w:cs="Arial"/>
          <w:b/>
          <w:bCs/>
          <w:color w:val="000000" w:themeColor="text1"/>
          <w:lang w:val="es-CO"/>
        </w:rPr>
        <w:t>DIRECTRICES GENERALES DE</w:t>
      </w:r>
    </w:p>
    <w:p w14:paraId="374AF9A7" w14:textId="33C58925" w:rsidR="480C4F10" w:rsidRPr="00E537C7" w:rsidRDefault="656463C5" w:rsidP="2F654D20">
      <w:pPr>
        <w:jc w:val="center"/>
        <w:rPr>
          <w:rFonts w:eastAsia="Arial" w:cs="Arial"/>
          <w:color w:val="000000" w:themeColor="text1"/>
          <w:lang w:val="es-CO"/>
        </w:rPr>
      </w:pPr>
      <w:r w:rsidRPr="5B1C023F">
        <w:rPr>
          <w:rFonts w:eastAsia="Arial" w:cs="Arial"/>
          <w:b/>
          <w:bCs/>
          <w:color w:val="000000" w:themeColor="text1"/>
          <w:lang w:val="es-CO"/>
        </w:rPr>
        <w:t xml:space="preserve"> </w:t>
      </w:r>
      <w:r w:rsidR="00FD2EA3" w:rsidRPr="5B1C023F">
        <w:rPr>
          <w:rFonts w:eastAsia="Arial" w:cs="Arial"/>
          <w:b/>
          <w:bCs/>
          <w:color w:val="000000" w:themeColor="text1"/>
          <w:lang w:val="es-CO"/>
        </w:rPr>
        <w:t>TÉCNICA NORMATIVA</w:t>
      </w:r>
    </w:p>
    <w:p w14:paraId="62EBF3C5" w14:textId="77777777" w:rsidR="2F654D20" w:rsidRPr="00E537C7" w:rsidRDefault="2F654D20" w:rsidP="2F654D20">
      <w:pPr>
        <w:jc w:val="center"/>
        <w:rPr>
          <w:rFonts w:eastAsia="Arial" w:cs="Arial"/>
          <w:color w:val="000000" w:themeColor="text1"/>
          <w:lang w:val="es-CO"/>
        </w:rPr>
      </w:pPr>
    </w:p>
    <w:p w14:paraId="54F3A799" w14:textId="77777777" w:rsidR="480C4F10" w:rsidRPr="00E537C7" w:rsidRDefault="480C4F10" w:rsidP="2F654D20">
      <w:pPr>
        <w:jc w:val="center"/>
        <w:rPr>
          <w:rFonts w:eastAsia="Arial" w:cs="Arial"/>
          <w:color w:val="000000" w:themeColor="text1"/>
          <w:lang w:val="es-CO"/>
        </w:rPr>
      </w:pPr>
      <w:r w:rsidRPr="5B1C023F">
        <w:rPr>
          <w:rFonts w:eastAsia="Arial" w:cs="Arial"/>
          <w:b/>
          <w:bCs/>
          <w:color w:val="000000" w:themeColor="text1"/>
          <w:lang w:val="es-CO"/>
        </w:rPr>
        <w:t>CAPÍTULO 1</w:t>
      </w:r>
    </w:p>
    <w:p w14:paraId="6951ADDF"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lastRenderedPageBreak/>
        <w:t>Disposiciones generales</w:t>
      </w:r>
    </w:p>
    <w:p w14:paraId="6D98A12B" w14:textId="77777777" w:rsidR="2F654D20" w:rsidRPr="00E537C7" w:rsidRDefault="2F654D20" w:rsidP="2F654D20">
      <w:pPr>
        <w:rPr>
          <w:rFonts w:eastAsia="Arial" w:cs="Arial"/>
          <w:color w:val="000000" w:themeColor="text1"/>
          <w:lang w:val="es-CO"/>
        </w:rPr>
      </w:pPr>
    </w:p>
    <w:p w14:paraId="1063EBFB" w14:textId="7ABDD5AE" w:rsidR="480C4F10" w:rsidRPr="00E537C7" w:rsidRDefault="3B113264" w:rsidP="2F654D20">
      <w:pPr>
        <w:jc w:val="both"/>
        <w:rPr>
          <w:rFonts w:eastAsia="Arial" w:cs="Arial"/>
          <w:color w:val="000000" w:themeColor="text1"/>
          <w:lang w:val="es-CO"/>
        </w:rPr>
      </w:pPr>
      <w:r w:rsidRPr="6AE8E20D">
        <w:rPr>
          <w:rFonts w:eastAsia="Arial" w:cs="Arial"/>
          <w:b/>
          <w:bCs/>
          <w:color w:val="000000" w:themeColor="text1"/>
        </w:rPr>
        <w:t>Artículo 2.1.2.1.1. </w:t>
      </w:r>
      <w:r w:rsidRPr="004C39BC">
        <w:rPr>
          <w:rFonts w:eastAsia="Arial" w:cs="Arial"/>
          <w:b/>
          <w:bCs/>
          <w:i/>
          <w:iCs/>
          <w:color w:val="000000" w:themeColor="text1"/>
        </w:rPr>
        <w:t>Objeto</w:t>
      </w:r>
      <w:r w:rsidRPr="6AE8E20D">
        <w:rPr>
          <w:rFonts w:eastAsia="Arial" w:cs="Arial"/>
          <w:b/>
          <w:bCs/>
          <w:color w:val="000000" w:themeColor="text1"/>
        </w:rPr>
        <w:t>.</w:t>
      </w:r>
      <w:r w:rsidRPr="6AE8E20D">
        <w:rPr>
          <w:rFonts w:eastAsia="Arial" w:cs="Arial"/>
          <w:color w:val="000000" w:themeColor="text1"/>
        </w:rPr>
        <w:t xml:space="preserve">  El presente Título establece directrices generales de </w:t>
      </w:r>
      <w:r w:rsidR="7B2A6E60" w:rsidRPr="6AE8E20D">
        <w:rPr>
          <w:rFonts w:eastAsia="Arial" w:cs="Arial"/>
          <w:color w:val="000000" w:themeColor="text1"/>
        </w:rPr>
        <w:t xml:space="preserve">técnica </w:t>
      </w:r>
      <w:r w:rsidRPr="6AE8E20D">
        <w:rPr>
          <w:rFonts w:eastAsia="Arial" w:cs="Arial"/>
          <w:color w:val="000000" w:themeColor="text1"/>
        </w:rPr>
        <w:t xml:space="preserve">normativa para la elaboración de </w:t>
      </w:r>
      <w:r w:rsidR="7B450049" w:rsidRPr="6AE8E20D">
        <w:rPr>
          <w:rFonts w:eastAsia="Arial" w:cs="Arial"/>
          <w:color w:val="000000" w:themeColor="text1"/>
        </w:rPr>
        <w:t>decretos y resoluciones</w:t>
      </w:r>
      <w:r w:rsidR="292D96A9" w:rsidRPr="6AE8E20D">
        <w:rPr>
          <w:rFonts w:eastAsia="Arial" w:cs="Arial"/>
          <w:color w:val="000000" w:themeColor="text1"/>
        </w:rPr>
        <w:t xml:space="preserve"> de la rama Ejecutiva</w:t>
      </w:r>
      <w:r w:rsidR="7A31E43B" w:rsidRPr="6AE8E20D">
        <w:rPr>
          <w:rFonts w:eastAsia="Arial" w:cs="Arial"/>
          <w:color w:val="000000" w:themeColor="text1"/>
        </w:rPr>
        <w:t xml:space="preserve"> de carácter general</w:t>
      </w:r>
      <w:r w:rsidRPr="6AE8E20D">
        <w:rPr>
          <w:rFonts w:eastAsia="Arial" w:cs="Arial"/>
          <w:color w:val="000000" w:themeColor="text1"/>
        </w:rPr>
        <w:t>, en cumplimiento de la Política de Mejora Normativa y el Ciclo de Gobernanza Regulatoria.</w:t>
      </w:r>
    </w:p>
    <w:p w14:paraId="2946DB82" w14:textId="77777777" w:rsidR="2F654D20" w:rsidRPr="00E537C7" w:rsidRDefault="2F654D20" w:rsidP="2F654D20">
      <w:pPr>
        <w:jc w:val="both"/>
        <w:rPr>
          <w:rFonts w:eastAsia="Arial" w:cs="Arial"/>
          <w:color w:val="000000" w:themeColor="text1"/>
          <w:lang w:val="es-CO"/>
        </w:rPr>
      </w:pPr>
    </w:p>
    <w:p w14:paraId="40C9F9BF" w14:textId="1657C226" w:rsidR="480C4F10" w:rsidRPr="00E537C7" w:rsidRDefault="3B113264" w:rsidP="2F654D20">
      <w:pPr>
        <w:jc w:val="both"/>
        <w:rPr>
          <w:rFonts w:eastAsia="Arial" w:cs="Arial"/>
          <w:color w:val="000000" w:themeColor="text1"/>
          <w:lang w:val="es-CO"/>
        </w:rPr>
      </w:pPr>
      <w:r w:rsidRPr="4732ECC0">
        <w:rPr>
          <w:rFonts w:eastAsia="Arial" w:cs="Arial"/>
          <w:b/>
          <w:bCs/>
          <w:color w:val="000000" w:themeColor="text1"/>
        </w:rPr>
        <w:t>Parágrafo</w:t>
      </w:r>
      <w:r w:rsidRPr="4732ECC0">
        <w:rPr>
          <w:rFonts w:eastAsia="Arial" w:cs="Arial"/>
          <w:color w:val="000000" w:themeColor="text1"/>
        </w:rPr>
        <w:t>. El Departamento Nacional de Planeación (DNP) y el Ministerio de Justicia y del Derecho (MJD) serán los coordinadores de la implementación de la Política de Mejora Normativa del Modelo Integrado de Planeación</w:t>
      </w:r>
      <w:r w:rsidR="00E076DD">
        <w:rPr>
          <w:rFonts w:eastAsia="Arial" w:cs="Arial"/>
          <w:color w:val="000000" w:themeColor="text1"/>
        </w:rPr>
        <w:t xml:space="preserve"> y Gestión</w:t>
      </w:r>
      <w:r w:rsidRPr="4732ECC0">
        <w:rPr>
          <w:rFonts w:eastAsia="Arial" w:cs="Arial"/>
          <w:color w:val="000000" w:themeColor="text1"/>
        </w:rPr>
        <w:t xml:space="preserve"> (MIPG) en la </w:t>
      </w:r>
      <w:r w:rsidR="7E22724D" w:rsidRPr="4732ECC0">
        <w:rPr>
          <w:rFonts w:eastAsia="Arial" w:cs="Arial"/>
          <w:color w:val="000000" w:themeColor="text1"/>
        </w:rPr>
        <w:t>R</w:t>
      </w:r>
      <w:r w:rsidRPr="4732ECC0">
        <w:rPr>
          <w:rFonts w:eastAsia="Arial" w:cs="Arial"/>
          <w:color w:val="000000" w:themeColor="text1"/>
        </w:rPr>
        <w:t xml:space="preserve">ama </w:t>
      </w:r>
      <w:r w:rsidR="7DA6E6AD" w:rsidRPr="4732ECC0">
        <w:rPr>
          <w:rFonts w:eastAsia="Arial" w:cs="Arial"/>
          <w:color w:val="000000" w:themeColor="text1"/>
        </w:rPr>
        <w:t>E</w:t>
      </w:r>
      <w:r w:rsidRPr="4732ECC0">
        <w:rPr>
          <w:rFonts w:eastAsia="Arial" w:cs="Arial"/>
          <w:color w:val="000000" w:themeColor="text1"/>
        </w:rPr>
        <w:t>jecutiva del orden nacional y territorial. Dicha coordinación se ejercerá en el marco de sus competencias y sin perjuicio de las asignadas a la Secretaría Jurídica de la Presidencia de la República</w:t>
      </w:r>
      <w:r w:rsidR="104FB935" w:rsidRPr="4732ECC0">
        <w:rPr>
          <w:rFonts w:eastAsia="Arial" w:cs="Arial"/>
          <w:color w:val="000000" w:themeColor="text1"/>
        </w:rPr>
        <w:t>, como</w:t>
      </w:r>
      <w:r w:rsidR="00E22145">
        <w:rPr>
          <w:rFonts w:eastAsia="Arial" w:cs="Arial"/>
          <w:color w:val="000000" w:themeColor="text1"/>
        </w:rPr>
        <w:t xml:space="preserve"> entidad</w:t>
      </w:r>
      <w:r w:rsidR="00420B3C">
        <w:rPr>
          <w:rFonts w:eastAsia="Arial" w:cs="Arial"/>
          <w:color w:val="000000" w:themeColor="text1"/>
        </w:rPr>
        <w:t xml:space="preserve"> </w:t>
      </w:r>
      <w:r w:rsidR="104FB935" w:rsidRPr="4732ECC0">
        <w:rPr>
          <w:rFonts w:eastAsia="Arial" w:cs="Arial"/>
          <w:color w:val="000000" w:themeColor="text1"/>
        </w:rPr>
        <w:t>decisoria</w:t>
      </w:r>
      <w:r w:rsidR="543DADA0" w:rsidRPr="4732ECC0">
        <w:rPr>
          <w:rFonts w:eastAsia="Arial" w:cs="Arial"/>
          <w:color w:val="000000" w:themeColor="text1"/>
        </w:rPr>
        <w:t xml:space="preserve"> en los asuntos relacionados con la política de mejora normativa</w:t>
      </w:r>
      <w:r w:rsidRPr="4732ECC0">
        <w:rPr>
          <w:rFonts w:eastAsia="Arial" w:cs="Arial"/>
          <w:color w:val="000000" w:themeColor="text1"/>
        </w:rPr>
        <w:t>.</w:t>
      </w:r>
    </w:p>
    <w:p w14:paraId="5997CC1D" w14:textId="77777777" w:rsidR="2F654D20" w:rsidRPr="00E537C7" w:rsidRDefault="2F654D20" w:rsidP="2F654D20">
      <w:pPr>
        <w:jc w:val="both"/>
        <w:rPr>
          <w:rFonts w:eastAsia="Arial" w:cs="Arial"/>
          <w:color w:val="70AD47" w:themeColor="accent6"/>
          <w:lang w:val="es-CO"/>
        </w:rPr>
      </w:pPr>
    </w:p>
    <w:p w14:paraId="3FF86C5D" w14:textId="77777777" w:rsidR="480C4F10" w:rsidRPr="00E537C7" w:rsidRDefault="480C4F10" w:rsidP="2F654D20">
      <w:pPr>
        <w:jc w:val="both"/>
        <w:rPr>
          <w:rFonts w:eastAsia="Arial" w:cs="Arial"/>
          <w:color w:val="000000" w:themeColor="text1"/>
          <w:lang w:val="es-CO"/>
        </w:rPr>
      </w:pPr>
      <w:r w:rsidRPr="5B1C023F">
        <w:rPr>
          <w:rFonts w:eastAsia="Arial" w:cs="Arial"/>
          <w:b/>
          <w:bCs/>
          <w:color w:val="000000" w:themeColor="text1"/>
        </w:rPr>
        <w:t xml:space="preserve">Artículo 2.1.2.1.2. </w:t>
      </w:r>
      <w:r w:rsidRPr="004C39BC">
        <w:rPr>
          <w:rFonts w:eastAsia="Arial" w:cs="Arial"/>
          <w:b/>
          <w:bCs/>
          <w:i/>
          <w:iCs/>
          <w:color w:val="000000" w:themeColor="text1"/>
          <w:lang w:val="es-CO"/>
        </w:rPr>
        <w:t>Finalidad</w:t>
      </w:r>
      <w:r w:rsidRPr="5B1C023F">
        <w:rPr>
          <w:rFonts w:eastAsia="Arial" w:cs="Arial"/>
          <w:b/>
          <w:bCs/>
          <w:color w:val="000000" w:themeColor="text1"/>
          <w:lang w:val="es-CO"/>
        </w:rPr>
        <w:t>.</w:t>
      </w:r>
      <w:r w:rsidRPr="5B1C023F">
        <w:rPr>
          <w:rFonts w:eastAsia="Arial" w:cs="Arial"/>
          <w:color w:val="000000" w:themeColor="text1"/>
          <w:lang w:val="es-CO"/>
        </w:rPr>
        <w:t xml:space="preserve"> Las directrices generales de mejora normativa previstas en el presente Título tienen como finalidad:</w:t>
      </w:r>
    </w:p>
    <w:p w14:paraId="110FFD37" w14:textId="77777777" w:rsidR="2F654D20" w:rsidRPr="00E537C7" w:rsidRDefault="2F654D20" w:rsidP="2F654D20">
      <w:pPr>
        <w:jc w:val="both"/>
        <w:rPr>
          <w:rFonts w:eastAsia="Arial" w:cs="Arial"/>
          <w:color w:val="000000" w:themeColor="text1"/>
          <w:lang w:val="es-CO"/>
        </w:rPr>
      </w:pPr>
    </w:p>
    <w:p w14:paraId="47AD0306" w14:textId="77777777" w:rsidR="480C4F10" w:rsidRPr="00E537C7" w:rsidRDefault="480C4F10" w:rsidP="2F654D20">
      <w:pPr>
        <w:pStyle w:val="Prrafodelista"/>
        <w:numPr>
          <w:ilvl w:val="0"/>
          <w:numId w:val="19"/>
        </w:numPr>
        <w:jc w:val="both"/>
        <w:rPr>
          <w:rFonts w:eastAsia="Arial" w:cs="Arial"/>
          <w:color w:val="000000" w:themeColor="text1"/>
          <w:lang w:val="es-CO"/>
        </w:rPr>
      </w:pPr>
      <w:r w:rsidRPr="00E537C7">
        <w:rPr>
          <w:rFonts w:eastAsia="Arial" w:cs="Arial"/>
          <w:color w:val="000000" w:themeColor="text1"/>
          <w:lang w:val="es-CO"/>
        </w:rPr>
        <w:t>Fortalecer el principio de seguridad jurídica para beneficio de las personas, la sociedad y las comunidades destinatarias de la normativa.</w:t>
      </w:r>
    </w:p>
    <w:p w14:paraId="720A4BF2" w14:textId="1E919356" w:rsidR="480C4F10" w:rsidRPr="00E537C7" w:rsidRDefault="232BAA23" w:rsidP="2F654D20">
      <w:pPr>
        <w:pStyle w:val="Prrafodelista"/>
        <w:numPr>
          <w:ilvl w:val="0"/>
          <w:numId w:val="19"/>
        </w:numPr>
        <w:jc w:val="both"/>
        <w:rPr>
          <w:rFonts w:eastAsia="Arial" w:cs="Arial"/>
          <w:color w:val="000000" w:themeColor="text1"/>
          <w:lang w:val="es-CO"/>
        </w:rPr>
      </w:pPr>
      <w:r w:rsidRPr="6E7B6028">
        <w:rPr>
          <w:rFonts w:eastAsia="Arial" w:cs="Arial"/>
          <w:color w:val="000000" w:themeColor="text1"/>
          <w:lang w:val="es-CO"/>
        </w:rPr>
        <w:t xml:space="preserve">Racionalizar la expedición de </w:t>
      </w:r>
      <w:r w:rsidR="36E1CADC" w:rsidRPr="6E7B6028">
        <w:rPr>
          <w:rFonts w:eastAsia="Arial" w:cs="Arial"/>
          <w:color w:val="000000" w:themeColor="text1"/>
          <w:lang w:val="es-CO"/>
        </w:rPr>
        <w:t>decretos y resoluciones</w:t>
      </w:r>
      <w:r w:rsidRPr="6E7B6028">
        <w:rPr>
          <w:rFonts w:eastAsia="Arial" w:cs="Arial"/>
          <w:color w:val="000000" w:themeColor="text1"/>
          <w:lang w:val="es-CO"/>
        </w:rPr>
        <w:t xml:space="preserve"> de carácter general y abstracto emitidos por las autoridades de la Rama Ejecutiva con competencias de producción normativa.</w:t>
      </w:r>
    </w:p>
    <w:p w14:paraId="468505D1" w14:textId="77777777" w:rsidR="480C4F10" w:rsidRPr="00E537C7" w:rsidRDefault="480C4F10" w:rsidP="2F654D20">
      <w:pPr>
        <w:pStyle w:val="Prrafodelista"/>
        <w:numPr>
          <w:ilvl w:val="0"/>
          <w:numId w:val="19"/>
        </w:numPr>
        <w:jc w:val="both"/>
        <w:rPr>
          <w:rFonts w:eastAsia="Arial" w:cs="Arial"/>
          <w:color w:val="000000" w:themeColor="text1"/>
          <w:lang w:val="es-CO"/>
        </w:rPr>
      </w:pPr>
      <w:r w:rsidRPr="2317E3D9">
        <w:rPr>
          <w:rFonts w:eastAsia="Arial" w:cs="Arial"/>
          <w:color w:val="000000" w:themeColor="text1"/>
          <w:lang w:val="es-CO"/>
        </w:rPr>
        <w:t>Controlar y reducir la dispersión y proliferación normativa.</w:t>
      </w:r>
    </w:p>
    <w:p w14:paraId="145A4C1D" w14:textId="77777777" w:rsidR="480C4F10" w:rsidRPr="00E537C7" w:rsidRDefault="480C4F10" w:rsidP="2F654D20">
      <w:pPr>
        <w:pStyle w:val="Prrafodelista"/>
        <w:numPr>
          <w:ilvl w:val="0"/>
          <w:numId w:val="19"/>
        </w:numPr>
        <w:jc w:val="both"/>
        <w:rPr>
          <w:rFonts w:eastAsia="Arial" w:cs="Arial"/>
          <w:color w:val="000000" w:themeColor="text1"/>
          <w:lang w:val="es-CO"/>
        </w:rPr>
      </w:pPr>
      <w:r w:rsidRPr="2317E3D9">
        <w:rPr>
          <w:rFonts w:eastAsia="Arial" w:cs="Arial"/>
          <w:color w:val="000000" w:themeColor="text1"/>
          <w:lang w:val="es-CO"/>
        </w:rPr>
        <w:t>Optimizar los recursos físicos, económicos y el talento humano requeridos en los procesos de producción normativa.</w:t>
      </w:r>
    </w:p>
    <w:p w14:paraId="72B1C40E" w14:textId="77777777" w:rsidR="480C4F10" w:rsidRPr="00E537C7" w:rsidRDefault="480C4F10" w:rsidP="2F654D20">
      <w:pPr>
        <w:pStyle w:val="Prrafodelista"/>
        <w:numPr>
          <w:ilvl w:val="0"/>
          <w:numId w:val="19"/>
        </w:numPr>
        <w:jc w:val="both"/>
        <w:rPr>
          <w:rFonts w:eastAsia="Arial" w:cs="Arial"/>
          <w:color w:val="000000" w:themeColor="text1"/>
          <w:lang w:val="es-CO"/>
        </w:rPr>
      </w:pPr>
      <w:r w:rsidRPr="00E537C7">
        <w:rPr>
          <w:rFonts w:eastAsia="Arial" w:cs="Arial"/>
          <w:color w:val="000000" w:themeColor="text1"/>
          <w:lang w:val="es-CO"/>
        </w:rPr>
        <w:t>Fortalecer la validez, eficacia, coherencia y estructura del ordenamiento jurídico vigente, a partir de la producción de preceptos normativos correctamente formulados.</w:t>
      </w:r>
    </w:p>
    <w:p w14:paraId="6B699379" w14:textId="77777777" w:rsidR="2F654D20" w:rsidRPr="00E537C7" w:rsidRDefault="2F654D20" w:rsidP="2F654D20">
      <w:pPr>
        <w:spacing w:line="253" w:lineRule="auto"/>
        <w:jc w:val="both"/>
        <w:rPr>
          <w:rFonts w:eastAsia="Arial" w:cs="Arial"/>
          <w:color w:val="000000" w:themeColor="text1"/>
          <w:lang w:val="es-CO"/>
        </w:rPr>
      </w:pPr>
    </w:p>
    <w:p w14:paraId="4DB3966B" w14:textId="77777777" w:rsidR="480C4F10" w:rsidRPr="00E537C7" w:rsidRDefault="480C4F10" w:rsidP="2F654D20">
      <w:pPr>
        <w:jc w:val="both"/>
        <w:rPr>
          <w:rFonts w:eastAsia="Arial" w:cs="Arial"/>
          <w:color w:val="000000" w:themeColor="text1"/>
          <w:lang w:val="es-CO"/>
        </w:rPr>
      </w:pPr>
      <w:r w:rsidRPr="40C3B1F8">
        <w:rPr>
          <w:rFonts w:eastAsia="Arial" w:cs="Arial"/>
          <w:b/>
          <w:bCs/>
          <w:color w:val="000000" w:themeColor="text1"/>
        </w:rPr>
        <w:t xml:space="preserve">Artículo 2.1.2.1.3. </w:t>
      </w:r>
      <w:r w:rsidRPr="004C39BC">
        <w:rPr>
          <w:rFonts w:eastAsia="Arial" w:cs="Arial"/>
          <w:b/>
          <w:bCs/>
          <w:i/>
          <w:iCs/>
          <w:color w:val="000000" w:themeColor="text1"/>
          <w:lang w:val="es-CO"/>
        </w:rPr>
        <w:t>Ámbito de aplicación</w:t>
      </w:r>
      <w:r w:rsidRPr="004C39BC">
        <w:rPr>
          <w:rFonts w:eastAsia="Arial" w:cs="Arial"/>
          <w:i/>
          <w:iCs/>
          <w:color w:val="000000" w:themeColor="text1"/>
          <w:lang w:val="es-CO"/>
        </w:rPr>
        <w:t>.</w:t>
      </w:r>
      <w:r w:rsidRPr="40C3B1F8">
        <w:rPr>
          <w:rFonts w:eastAsia="Arial" w:cs="Arial"/>
          <w:color w:val="000000" w:themeColor="text1"/>
          <w:lang w:val="es-CO"/>
        </w:rPr>
        <w:t xml:space="preserve"> Las directrices establecidas en el presente Título tendrán el siguiente ámbito de aplicación: </w:t>
      </w:r>
    </w:p>
    <w:p w14:paraId="3FE9F23F" w14:textId="77777777" w:rsidR="2F654D20" w:rsidRPr="00E537C7" w:rsidRDefault="2F654D20" w:rsidP="2F654D20">
      <w:pPr>
        <w:jc w:val="both"/>
        <w:rPr>
          <w:rFonts w:eastAsia="Arial" w:cs="Arial"/>
          <w:color w:val="000000" w:themeColor="text1"/>
          <w:lang w:val="es-CO"/>
        </w:rPr>
      </w:pPr>
    </w:p>
    <w:p w14:paraId="1F8AF927" w14:textId="0475A0D0" w:rsidR="480C4F10" w:rsidRPr="00E537C7" w:rsidRDefault="3B113264" w:rsidP="50A12E04">
      <w:pPr>
        <w:pStyle w:val="Prrafodelista"/>
        <w:numPr>
          <w:ilvl w:val="0"/>
          <w:numId w:val="18"/>
        </w:numPr>
        <w:jc w:val="both"/>
        <w:rPr>
          <w:rFonts w:eastAsia="Arial" w:cs="Arial"/>
          <w:color w:val="000000" w:themeColor="text1"/>
          <w:lang w:val="es-CO"/>
        </w:rPr>
      </w:pPr>
      <w:r w:rsidRPr="4732ECC0">
        <w:rPr>
          <w:rFonts w:eastAsia="Arial" w:cs="Arial"/>
          <w:b/>
          <w:bCs/>
          <w:color w:val="000000" w:themeColor="text1"/>
          <w:lang w:val="es-CO"/>
        </w:rPr>
        <w:t>En el orden nacional</w:t>
      </w:r>
      <w:r w:rsidRPr="4732ECC0">
        <w:rPr>
          <w:rFonts w:eastAsia="Arial" w:cs="Arial"/>
          <w:color w:val="000000" w:themeColor="text1"/>
          <w:lang w:val="es-CO"/>
        </w:rPr>
        <w:t xml:space="preserve">. Son de aplicación obligatoria en todas las entidades de la Rama Ejecutiva del sector central y descentralizado con competencias en materia de producción normativa y que </w:t>
      </w:r>
      <w:r w:rsidR="002231FE" w:rsidRPr="4732ECC0">
        <w:rPr>
          <w:rFonts w:eastAsia="Arial" w:cs="Arial"/>
          <w:color w:val="000000" w:themeColor="text1"/>
          <w:lang w:val="es-CO"/>
        </w:rPr>
        <w:t>debido a</w:t>
      </w:r>
      <w:r w:rsidRPr="4732ECC0">
        <w:rPr>
          <w:rFonts w:eastAsia="Arial" w:cs="Arial"/>
          <w:color w:val="000000" w:themeColor="text1"/>
          <w:lang w:val="es-CO"/>
        </w:rPr>
        <w:t xml:space="preserve"> ello deban </w:t>
      </w:r>
      <w:r w:rsidR="005943FA" w:rsidRPr="4732ECC0">
        <w:rPr>
          <w:rFonts w:eastAsia="Arial" w:cs="Arial"/>
          <w:color w:val="000000" w:themeColor="text1"/>
          <w:lang w:val="es-CO"/>
        </w:rPr>
        <w:t xml:space="preserve">elaborar </w:t>
      </w:r>
      <w:r w:rsidRPr="4732ECC0">
        <w:rPr>
          <w:rFonts w:eastAsia="Arial" w:cs="Arial"/>
          <w:color w:val="000000" w:themeColor="text1"/>
          <w:lang w:val="es-CO"/>
        </w:rPr>
        <w:t>y expedir</w:t>
      </w:r>
      <w:r w:rsidR="00B632BB" w:rsidRPr="4732ECC0">
        <w:rPr>
          <w:rFonts w:eastAsia="Arial" w:cs="Arial"/>
          <w:color w:val="000000" w:themeColor="text1"/>
          <w:lang w:val="es-CO"/>
        </w:rPr>
        <w:t>, según el caso,</w:t>
      </w:r>
      <w:r w:rsidRPr="4732ECC0">
        <w:rPr>
          <w:rFonts w:eastAsia="Arial" w:cs="Arial"/>
          <w:color w:val="000000" w:themeColor="text1"/>
          <w:lang w:val="es-CO"/>
        </w:rPr>
        <w:t xml:space="preserve"> </w:t>
      </w:r>
      <w:r w:rsidR="455D434F" w:rsidRPr="4732ECC0">
        <w:rPr>
          <w:rStyle w:val="normaltextrun"/>
          <w:rFonts w:ascii="Arial" w:eastAsia="Arial" w:hAnsi="Arial" w:cs="Arial"/>
          <w:color w:val="000000" w:themeColor="text1"/>
          <w:lang w:val="es-CO"/>
        </w:rPr>
        <w:t>decretos y resoluciones</w:t>
      </w:r>
      <w:r w:rsidRPr="4732ECC0">
        <w:rPr>
          <w:rFonts w:eastAsia="Arial" w:cs="Arial"/>
          <w:color w:val="000000" w:themeColor="text1"/>
          <w:lang w:val="es-CO"/>
        </w:rPr>
        <w:t xml:space="preserve"> de carácter general y abstracto, incluidos</w:t>
      </w:r>
      <w:r w:rsidR="008F0FF4" w:rsidRPr="4732ECC0">
        <w:rPr>
          <w:rFonts w:eastAsia="Arial" w:cs="Arial"/>
          <w:color w:val="000000" w:themeColor="text1"/>
          <w:lang w:val="es-CO"/>
        </w:rPr>
        <w:t xml:space="preserve"> </w:t>
      </w:r>
      <w:r w:rsidRPr="4732ECC0">
        <w:rPr>
          <w:rFonts w:eastAsia="Arial" w:cs="Arial"/>
          <w:color w:val="000000" w:themeColor="text1"/>
          <w:lang w:val="es-CO"/>
        </w:rPr>
        <w:t xml:space="preserve">aquellos que requieran la firma del </w:t>
      </w:r>
      <w:r w:rsidR="00880AB0" w:rsidRPr="4732ECC0">
        <w:rPr>
          <w:rFonts w:eastAsia="Arial" w:cs="Arial"/>
          <w:color w:val="000000" w:themeColor="text1"/>
          <w:lang w:val="es-CO"/>
        </w:rPr>
        <w:t>presidente</w:t>
      </w:r>
      <w:r w:rsidRPr="4732ECC0">
        <w:rPr>
          <w:rFonts w:eastAsia="Arial" w:cs="Arial"/>
          <w:color w:val="000000" w:themeColor="text1"/>
          <w:lang w:val="es-CO"/>
        </w:rPr>
        <w:t xml:space="preserve"> de la República.</w:t>
      </w:r>
    </w:p>
    <w:p w14:paraId="1F72F646" w14:textId="77777777" w:rsidR="2F654D20" w:rsidRPr="00E537C7" w:rsidRDefault="2F654D20" w:rsidP="2F654D20">
      <w:pPr>
        <w:ind w:left="720"/>
        <w:jc w:val="both"/>
        <w:rPr>
          <w:rFonts w:eastAsia="Arial" w:cs="Arial"/>
          <w:color w:val="000000" w:themeColor="text1"/>
          <w:lang w:val="es-CO"/>
        </w:rPr>
      </w:pPr>
    </w:p>
    <w:p w14:paraId="0F834673" w14:textId="4F67F12F" w:rsidR="480C4F10" w:rsidRPr="00E537C7" w:rsidRDefault="6E258F9B" w:rsidP="2F654D20">
      <w:pPr>
        <w:pStyle w:val="Prrafodelista"/>
        <w:numPr>
          <w:ilvl w:val="0"/>
          <w:numId w:val="18"/>
        </w:numPr>
        <w:jc w:val="both"/>
        <w:rPr>
          <w:rFonts w:eastAsia="Arial" w:cs="Arial"/>
          <w:color w:val="000000" w:themeColor="text1"/>
          <w:lang w:val="es-CO"/>
        </w:rPr>
      </w:pPr>
      <w:r w:rsidRPr="6AE8E20D">
        <w:rPr>
          <w:rFonts w:eastAsia="Arial" w:cs="Arial"/>
          <w:b/>
          <w:bCs/>
          <w:color w:val="000000" w:themeColor="text1"/>
          <w:lang w:val="es-CO"/>
        </w:rPr>
        <w:t>En el orden territorial.</w:t>
      </w:r>
      <w:r w:rsidRPr="6AE8E20D">
        <w:rPr>
          <w:rFonts w:eastAsia="Arial" w:cs="Arial"/>
          <w:color w:val="000000" w:themeColor="text1"/>
          <w:lang w:val="es-CO"/>
        </w:rPr>
        <w:t xml:space="preserve"> Su aplicabilidad está sometida al principio de autonomía administrativa y política de los entes territoriales.</w:t>
      </w:r>
    </w:p>
    <w:p w14:paraId="08CE6F91" w14:textId="77777777" w:rsidR="2F654D20" w:rsidRPr="00E537C7" w:rsidRDefault="2F654D20" w:rsidP="2F654D20">
      <w:pPr>
        <w:jc w:val="both"/>
        <w:rPr>
          <w:rFonts w:eastAsia="Arial" w:cs="Arial"/>
          <w:color w:val="000000" w:themeColor="text1"/>
          <w:lang w:val="es-CO"/>
        </w:rPr>
      </w:pPr>
    </w:p>
    <w:p w14:paraId="6A8F84AA" w14:textId="2CB28F81" w:rsidR="480C4F10" w:rsidRPr="00E537C7" w:rsidRDefault="6E258F9B" w:rsidP="2F654D20">
      <w:pPr>
        <w:jc w:val="both"/>
        <w:rPr>
          <w:rFonts w:eastAsia="Arial" w:cs="Arial"/>
          <w:color w:val="000000" w:themeColor="text1"/>
          <w:lang w:val="es-CO"/>
        </w:rPr>
      </w:pPr>
      <w:r w:rsidRPr="6AE8E20D">
        <w:rPr>
          <w:rFonts w:eastAsia="Arial" w:cs="Arial"/>
          <w:b/>
          <w:bCs/>
          <w:color w:val="000000" w:themeColor="text1"/>
          <w:lang w:val="es-CO"/>
        </w:rPr>
        <w:t>Parágrafo 1.</w:t>
      </w:r>
      <w:r w:rsidRPr="6AE8E20D">
        <w:rPr>
          <w:rFonts w:eastAsia="Arial" w:cs="Arial"/>
          <w:color w:val="000000" w:themeColor="text1"/>
          <w:lang w:val="es-CO"/>
        </w:rPr>
        <w:t xml:space="preserve"> En virtud del principio de colaboración armónica establecido en el artículo 113 y</w:t>
      </w:r>
      <w:r w:rsidR="00265EEE">
        <w:rPr>
          <w:rFonts w:eastAsia="Arial" w:cs="Arial"/>
          <w:color w:val="000000" w:themeColor="text1"/>
          <w:lang w:val="es-CO"/>
        </w:rPr>
        <w:t xml:space="preserve"> en</w:t>
      </w:r>
      <w:r w:rsidRPr="6AE8E20D">
        <w:rPr>
          <w:rFonts w:eastAsia="Arial" w:cs="Arial"/>
          <w:color w:val="000000" w:themeColor="text1"/>
          <w:lang w:val="es-CO"/>
        </w:rPr>
        <w:t xml:space="preserve"> los principios de la función administrativa establecidos en el artículo 209 de la Constitución Política de Colombia, y según el principio de coordinación establecido en el numeral 10 del artículo 3° de la Ley 1437 de 2011, el Departamento Nacional de Planeación y el Ministerio de Justicia y del Derecho</w:t>
      </w:r>
      <w:r w:rsidR="3DED9ED1" w:rsidRPr="6AE8E20D">
        <w:rPr>
          <w:rFonts w:eastAsia="Arial" w:cs="Arial"/>
          <w:color w:val="000000" w:themeColor="text1"/>
          <w:lang w:val="es-CO"/>
        </w:rPr>
        <w:t>, apoyarán</w:t>
      </w:r>
      <w:r w:rsidRPr="6AE8E20D">
        <w:rPr>
          <w:rFonts w:eastAsia="Arial" w:cs="Arial"/>
          <w:color w:val="000000" w:themeColor="text1"/>
          <w:lang w:val="es-CO"/>
        </w:rPr>
        <w:t xml:space="preserve"> </w:t>
      </w:r>
      <w:r w:rsidR="3EEF23B6" w:rsidRPr="6AE8E20D">
        <w:rPr>
          <w:rFonts w:eastAsia="Arial" w:cs="Arial"/>
          <w:color w:val="000000" w:themeColor="text1"/>
          <w:lang w:val="es-CO"/>
        </w:rPr>
        <w:t xml:space="preserve">a </w:t>
      </w:r>
      <w:r w:rsidRPr="6AE8E20D">
        <w:rPr>
          <w:rFonts w:eastAsia="Arial" w:cs="Arial"/>
          <w:color w:val="000000" w:themeColor="text1"/>
          <w:lang w:val="es-CO"/>
        </w:rPr>
        <w:t>las autoridades territoriales con competencias en materia de producción normativa,</w:t>
      </w:r>
      <w:r w:rsidR="06694A44" w:rsidRPr="6AE8E20D">
        <w:rPr>
          <w:rFonts w:eastAsia="Arial" w:cs="Arial"/>
          <w:color w:val="000000" w:themeColor="text1"/>
          <w:lang w:val="es-CO"/>
        </w:rPr>
        <w:t xml:space="preserve"> para</w:t>
      </w:r>
      <w:r w:rsidRPr="6AE8E20D">
        <w:rPr>
          <w:rFonts w:eastAsia="Arial" w:cs="Arial"/>
          <w:color w:val="000000" w:themeColor="text1"/>
          <w:lang w:val="es-CO"/>
        </w:rPr>
        <w:t xml:space="preserve"> la implementación completa, ágil y efectiva de las directrices y estándares de calidad </w:t>
      </w:r>
      <w:r w:rsidRPr="6AE8E20D">
        <w:rPr>
          <w:rFonts w:eastAsia="Arial" w:cs="Arial"/>
          <w:color w:val="000000" w:themeColor="text1"/>
          <w:lang w:val="es-CO"/>
        </w:rPr>
        <w:lastRenderedPageBreak/>
        <w:t xml:space="preserve">normativa que se desarrollen y establezcan en el marco de la Política de Mejora Normativa del Modelo Integrado de </w:t>
      </w:r>
      <w:r w:rsidR="00E076DD" w:rsidRPr="4732ECC0">
        <w:rPr>
          <w:rFonts w:eastAsia="Arial" w:cs="Arial"/>
          <w:color w:val="000000" w:themeColor="text1"/>
        </w:rPr>
        <w:t>Planeación</w:t>
      </w:r>
      <w:r w:rsidR="00E076DD">
        <w:rPr>
          <w:rFonts w:eastAsia="Arial" w:cs="Arial"/>
          <w:color w:val="000000" w:themeColor="text1"/>
        </w:rPr>
        <w:t xml:space="preserve"> y Gestión</w:t>
      </w:r>
      <w:r w:rsidR="00E076DD" w:rsidRPr="4732ECC0">
        <w:rPr>
          <w:rFonts w:eastAsia="Arial" w:cs="Arial"/>
          <w:color w:val="000000" w:themeColor="text1"/>
        </w:rPr>
        <w:t xml:space="preserve"> </w:t>
      </w:r>
      <w:r w:rsidRPr="6AE8E20D">
        <w:rPr>
          <w:rFonts w:eastAsia="Arial" w:cs="Arial"/>
          <w:color w:val="000000" w:themeColor="text1"/>
          <w:lang w:val="es-CO"/>
        </w:rPr>
        <w:t>(MIPG).</w:t>
      </w:r>
    </w:p>
    <w:p w14:paraId="61CDCEAD" w14:textId="77777777" w:rsidR="2F654D20" w:rsidRPr="00E537C7" w:rsidRDefault="2F654D20" w:rsidP="2F654D20">
      <w:pPr>
        <w:jc w:val="both"/>
        <w:rPr>
          <w:rFonts w:eastAsia="Arial" w:cs="Arial"/>
          <w:color w:val="000000" w:themeColor="text1"/>
          <w:lang w:val="es-CO"/>
        </w:rPr>
      </w:pPr>
    </w:p>
    <w:p w14:paraId="48356E18" w14:textId="60437858" w:rsidR="480C4F10" w:rsidRPr="00E537C7" w:rsidRDefault="6E258F9B" w:rsidP="2F654D20">
      <w:pPr>
        <w:jc w:val="both"/>
        <w:rPr>
          <w:rFonts w:eastAsia="Arial" w:cs="Arial"/>
          <w:color w:val="000000" w:themeColor="text1"/>
          <w:lang w:val="es-CO"/>
        </w:rPr>
      </w:pPr>
      <w:r w:rsidRPr="6AE8E20D">
        <w:rPr>
          <w:rFonts w:eastAsia="Arial" w:cs="Arial"/>
          <w:b/>
          <w:bCs/>
          <w:color w:val="000000" w:themeColor="text1"/>
          <w:lang w:val="es-CO"/>
        </w:rPr>
        <w:t>Parágrafo 2.</w:t>
      </w:r>
      <w:r w:rsidRPr="6AE8E20D">
        <w:rPr>
          <w:rFonts w:eastAsia="Arial" w:cs="Arial"/>
          <w:color w:val="000000" w:themeColor="text1"/>
          <w:lang w:val="es-CO"/>
        </w:rPr>
        <w:t xml:space="preserve"> La coordinación y verificación del cumplimiento de las directrices de mejora normativa de la Política de Mejora Normativa </w:t>
      </w:r>
      <w:r w:rsidR="1F308C0E" w:rsidRPr="6AE8E20D">
        <w:rPr>
          <w:rFonts w:eastAsia="Arial" w:cs="Arial"/>
          <w:color w:val="000000" w:themeColor="text1"/>
          <w:lang w:val="es-CO"/>
        </w:rPr>
        <w:t xml:space="preserve">en cada entidad, </w:t>
      </w:r>
      <w:r w:rsidRPr="6AE8E20D">
        <w:rPr>
          <w:rFonts w:eastAsia="Arial" w:cs="Arial"/>
          <w:color w:val="000000" w:themeColor="text1"/>
          <w:lang w:val="es-CO"/>
        </w:rPr>
        <w:t xml:space="preserve">estará a cargo de la </w:t>
      </w:r>
      <w:r w:rsidRPr="007662D7">
        <w:rPr>
          <w:rFonts w:eastAsia="Arial" w:cs="Arial"/>
          <w:color w:val="000000" w:themeColor="text1"/>
          <w:lang w:val="es-CO"/>
        </w:rPr>
        <w:t xml:space="preserve">dependencia que tenga la </w:t>
      </w:r>
      <w:r w:rsidR="00880AB0" w:rsidRPr="007662D7">
        <w:rPr>
          <w:rFonts w:eastAsia="Arial" w:cs="Arial"/>
          <w:color w:val="000000" w:themeColor="text1"/>
          <w:lang w:val="es-CO"/>
        </w:rPr>
        <w:t>competencia en</w:t>
      </w:r>
      <w:r w:rsidRPr="007662D7">
        <w:rPr>
          <w:rFonts w:eastAsia="Arial" w:cs="Arial"/>
          <w:color w:val="000000" w:themeColor="text1"/>
          <w:lang w:val="es-CO"/>
        </w:rPr>
        <w:t xml:space="preserve"> materia de producción normativa en cada entidad pública.</w:t>
      </w:r>
    </w:p>
    <w:p w14:paraId="6BB9E253" w14:textId="77777777" w:rsidR="2F654D20" w:rsidRPr="00E537C7" w:rsidRDefault="2F654D20" w:rsidP="2F654D20">
      <w:pPr>
        <w:jc w:val="both"/>
        <w:rPr>
          <w:rFonts w:eastAsia="Arial" w:cs="Arial"/>
          <w:color w:val="000000" w:themeColor="text1"/>
          <w:lang w:val="es-CO"/>
        </w:rPr>
      </w:pPr>
    </w:p>
    <w:p w14:paraId="19CE61AF" w14:textId="77777777" w:rsidR="00F32766" w:rsidRDefault="0ECA6A5F" w:rsidP="2F654D20">
      <w:pPr>
        <w:jc w:val="both"/>
        <w:rPr>
          <w:rFonts w:eastAsia="Arial" w:cs="Arial"/>
          <w:lang w:val="es-CO"/>
        </w:rPr>
      </w:pPr>
      <w:r w:rsidRPr="510DA44F">
        <w:rPr>
          <w:rFonts w:eastAsia="Arial" w:cs="Arial"/>
          <w:b/>
          <w:bCs/>
          <w:color w:val="000000" w:themeColor="text1"/>
          <w:lang w:val="es-CO"/>
        </w:rPr>
        <w:t xml:space="preserve">Artículo 2.1.2.1.4. </w:t>
      </w:r>
      <w:r w:rsidRPr="510DA44F">
        <w:rPr>
          <w:rFonts w:eastAsia="Arial" w:cs="Arial"/>
          <w:b/>
          <w:bCs/>
          <w:i/>
          <w:iCs/>
          <w:color w:val="000000" w:themeColor="text1"/>
          <w:lang w:val="es-CO"/>
        </w:rPr>
        <w:t>Garantía del principio de supremacía constitucional y aplicación uniforme de las normas y la jurisprudencia</w:t>
      </w:r>
      <w:r w:rsidRPr="510DA44F">
        <w:rPr>
          <w:rFonts w:eastAsia="Arial" w:cs="Arial"/>
          <w:b/>
          <w:bCs/>
          <w:color w:val="000000" w:themeColor="text1"/>
          <w:lang w:val="es-CO"/>
        </w:rPr>
        <w:t>.</w:t>
      </w:r>
      <w:r w:rsidRPr="510DA44F">
        <w:rPr>
          <w:rFonts w:eastAsia="Arial" w:cs="Arial"/>
          <w:color w:val="000000" w:themeColor="text1"/>
          <w:lang w:val="es-CO"/>
        </w:rPr>
        <w:t xml:space="preserve"> Las entidades y autoridades administrativas con competencias permanentes, temporales o delegadas en materia de producción normativa</w:t>
      </w:r>
      <w:r w:rsidR="1999B2F9" w:rsidRPr="510DA44F">
        <w:rPr>
          <w:rFonts w:eastAsia="Arial" w:cs="Arial"/>
          <w:color w:val="000000" w:themeColor="text1"/>
          <w:lang w:val="es-CO"/>
        </w:rPr>
        <w:t>,</w:t>
      </w:r>
      <w:r w:rsidR="25CBF392" w:rsidRPr="510DA44F">
        <w:rPr>
          <w:rFonts w:eastAsia="Arial" w:cs="Arial"/>
          <w:color w:val="000000" w:themeColor="text1"/>
          <w:lang w:val="es-CO"/>
        </w:rPr>
        <w:t xml:space="preserve"> </w:t>
      </w:r>
      <w:r w:rsidR="1956A9A9" w:rsidRPr="510DA44F">
        <w:rPr>
          <w:rFonts w:eastAsia="Arial" w:cs="Arial"/>
          <w:color w:val="000000" w:themeColor="text1"/>
          <w:lang w:val="es-CO"/>
        </w:rPr>
        <w:t>e</w:t>
      </w:r>
      <w:r w:rsidR="230B5399" w:rsidRPr="510DA44F">
        <w:rPr>
          <w:rFonts w:eastAsia="Arial" w:cs="Arial"/>
          <w:color w:val="000000" w:themeColor="text1"/>
          <w:lang w:val="es-CO"/>
        </w:rPr>
        <w:t>n la elaboración de decretos y resoluciones de carácter general deberá</w:t>
      </w:r>
      <w:r w:rsidR="4F3575B7" w:rsidRPr="510DA44F">
        <w:rPr>
          <w:rFonts w:eastAsia="Arial" w:cs="Arial"/>
          <w:color w:val="000000" w:themeColor="text1"/>
          <w:lang w:val="es-CO"/>
        </w:rPr>
        <w:t>n</w:t>
      </w:r>
      <w:r w:rsidR="230B5399" w:rsidRPr="510DA44F">
        <w:rPr>
          <w:rFonts w:eastAsia="Arial" w:cs="Arial"/>
          <w:color w:val="000000" w:themeColor="text1"/>
          <w:lang w:val="es-CO"/>
        </w:rPr>
        <w:t xml:space="preserve"> observar la Constitución y la ley, así como los principios que rigen la función</w:t>
      </w:r>
      <w:r w:rsidR="0D00742D" w:rsidRPr="510DA44F">
        <w:rPr>
          <w:rFonts w:eastAsia="Arial" w:cs="Arial"/>
          <w:color w:val="000000" w:themeColor="text1"/>
          <w:lang w:val="es-CO"/>
        </w:rPr>
        <w:t xml:space="preserve"> </w:t>
      </w:r>
      <w:r w:rsidR="230B5399" w:rsidRPr="510DA44F">
        <w:rPr>
          <w:rFonts w:eastAsia="Arial" w:cs="Arial"/>
          <w:color w:val="000000" w:themeColor="text1"/>
          <w:lang w:val="es-CO"/>
        </w:rPr>
        <w:t>administrativa</w:t>
      </w:r>
      <w:r w:rsidR="31D28BA2" w:rsidRPr="510DA44F">
        <w:rPr>
          <w:rFonts w:eastAsia="Arial" w:cs="Arial"/>
          <w:color w:val="000000" w:themeColor="text1"/>
          <w:lang w:val="es-CO"/>
        </w:rPr>
        <w:t>.</w:t>
      </w:r>
      <w:r w:rsidR="230B5399" w:rsidRPr="510DA44F">
        <w:rPr>
          <w:rFonts w:eastAsia="Arial" w:cs="Arial"/>
          <w:lang w:val="es-CO"/>
        </w:rPr>
        <w:t xml:space="preserve"> </w:t>
      </w:r>
    </w:p>
    <w:p w14:paraId="23DE523C" w14:textId="7C231DFD" w:rsidR="2F654D20" w:rsidRPr="00E537C7" w:rsidRDefault="2F654D20" w:rsidP="2F654D20">
      <w:pPr>
        <w:jc w:val="both"/>
        <w:rPr>
          <w:rFonts w:eastAsia="Arial" w:cs="Arial"/>
          <w:color w:val="000000" w:themeColor="text1"/>
          <w:lang w:val="es-CO"/>
        </w:rPr>
      </w:pPr>
    </w:p>
    <w:p w14:paraId="0CABA01A" w14:textId="4C6B562D" w:rsidR="7FF156F8" w:rsidRPr="001A650E" w:rsidRDefault="43183752" w:rsidP="001A650E">
      <w:pPr>
        <w:jc w:val="both"/>
        <w:rPr>
          <w:rFonts w:eastAsia="Arial" w:cs="Arial"/>
          <w:color w:val="000000" w:themeColor="text1"/>
          <w:lang w:val="es-CO"/>
        </w:rPr>
      </w:pPr>
      <w:r w:rsidRPr="001A650E">
        <w:rPr>
          <w:rFonts w:eastAsia="Arial" w:cs="Arial"/>
          <w:color w:val="000000" w:themeColor="text1"/>
          <w:lang w:val="es-CO"/>
        </w:rPr>
        <w:t>As</w:t>
      </w:r>
      <w:r w:rsidR="39E27C4E" w:rsidRPr="001A650E">
        <w:rPr>
          <w:rFonts w:eastAsia="Arial" w:cs="Arial"/>
          <w:color w:val="000000" w:themeColor="text1"/>
          <w:lang w:val="es-CO"/>
        </w:rPr>
        <w:t>í</w:t>
      </w:r>
      <w:r w:rsidRPr="001A650E">
        <w:rPr>
          <w:rFonts w:eastAsia="Arial" w:cs="Arial"/>
          <w:color w:val="000000" w:themeColor="text1"/>
          <w:lang w:val="es-CO"/>
        </w:rPr>
        <w:t xml:space="preserve"> mi</w:t>
      </w:r>
      <w:r w:rsidR="7D11D4E5" w:rsidRPr="001A650E">
        <w:rPr>
          <w:rFonts w:eastAsia="Arial" w:cs="Arial"/>
          <w:color w:val="000000" w:themeColor="text1"/>
          <w:lang w:val="es-CO"/>
        </w:rPr>
        <w:t>s</w:t>
      </w:r>
      <w:r w:rsidRPr="001A650E">
        <w:rPr>
          <w:rFonts w:eastAsia="Arial" w:cs="Arial"/>
          <w:color w:val="000000" w:themeColor="text1"/>
          <w:lang w:val="es-CO"/>
        </w:rPr>
        <w:t>mo, deber</w:t>
      </w:r>
      <w:r w:rsidR="1EA109D1" w:rsidRPr="001A650E">
        <w:rPr>
          <w:rFonts w:eastAsia="Arial" w:cs="Arial"/>
          <w:color w:val="000000" w:themeColor="text1"/>
          <w:lang w:val="es-CO"/>
        </w:rPr>
        <w:t>á</w:t>
      </w:r>
      <w:r w:rsidRPr="001A650E">
        <w:rPr>
          <w:rFonts w:eastAsia="Arial" w:cs="Arial"/>
          <w:color w:val="000000" w:themeColor="text1"/>
          <w:lang w:val="es-CO"/>
        </w:rPr>
        <w:t xml:space="preserve">n </w:t>
      </w:r>
      <w:r w:rsidR="35761ACC" w:rsidRPr="001A650E">
        <w:rPr>
          <w:rFonts w:eastAsia="Arial" w:cs="Arial"/>
          <w:color w:val="000000" w:themeColor="text1"/>
          <w:lang w:val="es-CO"/>
        </w:rPr>
        <w:t xml:space="preserve">observar </w:t>
      </w:r>
      <w:r w:rsidR="75352C3E" w:rsidRPr="001A650E">
        <w:rPr>
          <w:rFonts w:eastAsia="Arial" w:cs="Arial"/>
          <w:color w:val="000000" w:themeColor="text1"/>
          <w:lang w:val="es-CO"/>
        </w:rPr>
        <w:t xml:space="preserve">la jurisprudencia con efectos generales (erga omnes) </w:t>
      </w:r>
      <w:r w:rsidR="38005F18" w:rsidRPr="001A650E">
        <w:rPr>
          <w:rFonts w:eastAsia="Arial" w:cs="Arial"/>
          <w:color w:val="000000" w:themeColor="text1"/>
          <w:lang w:val="es-CO"/>
        </w:rPr>
        <w:t>de confo</w:t>
      </w:r>
      <w:r w:rsidR="00925E37" w:rsidRPr="001A650E">
        <w:rPr>
          <w:rFonts w:eastAsia="Arial" w:cs="Arial"/>
          <w:color w:val="000000" w:themeColor="text1"/>
          <w:lang w:val="es-CO"/>
        </w:rPr>
        <w:t>r</w:t>
      </w:r>
      <w:r w:rsidR="38005F18" w:rsidRPr="001A650E">
        <w:rPr>
          <w:rFonts w:eastAsia="Arial" w:cs="Arial"/>
          <w:color w:val="000000" w:themeColor="text1"/>
          <w:lang w:val="es-CO"/>
        </w:rPr>
        <w:t xml:space="preserve">midad con </w:t>
      </w:r>
      <w:r w:rsidR="75352C3E" w:rsidRPr="001A650E">
        <w:rPr>
          <w:rFonts w:eastAsia="Arial" w:cs="Arial"/>
          <w:color w:val="000000" w:themeColor="text1"/>
          <w:lang w:val="es-CO"/>
        </w:rPr>
        <w:t xml:space="preserve">el artículo 10 de la Ley 1437 de 2011, </w:t>
      </w:r>
      <w:r w:rsidR="03D80DB8" w:rsidRPr="001A650E">
        <w:rPr>
          <w:rFonts w:eastAsia="Arial" w:cs="Arial"/>
          <w:color w:val="000000" w:themeColor="text1"/>
          <w:lang w:val="es-CO"/>
        </w:rPr>
        <w:t xml:space="preserve">e </w:t>
      </w:r>
      <w:r w:rsidR="00925E37" w:rsidRPr="001A650E">
        <w:rPr>
          <w:rFonts w:eastAsia="Arial" w:cs="Arial"/>
          <w:color w:val="000000" w:themeColor="text1"/>
          <w:lang w:val="es-CO"/>
        </w:rPr>
        <w:t>igualmente, no</w:t>
      </w:r>
      <w:r w:rsidR="2ED39C11" w:rsidRPr="001A650E">
        <w:rPr>
          <w:rFonts w:eastAsia="Arial" w:cs="Arial"/>
          <w:color w:val="000000" w:themeColor="text1"/>
          <w:lang w:val="es-CO"/>
        </w:rPr>
        <w:t xml:space="preserve"> </w:t>
      </w:r>
      <w:r w:rsidR="7FF156F8" w:rsidRPr="001A650E">
        <w:rPr>
          <w:rFonts w:eastAsia="Arial" w:cs="Arial"/>
          <w:color w:val="000000" w:themeColor="text1"/>
          <w:lang w:val="es-CO"/>
        </w:rPr>
        <w:t>regular materias sometidas, por mandato de la Constitución Política</w:t>
      </w:r>
      <w:r w:rsidR="6F66BB33" w:rsidRPr="001A650E">
        <w:rPr>
          <w:rFonts w:eastAsia="Arial" w:cs="Arial"/>
          <w:color w:val="000000" w:themeColor="text1"/>
          <w:lang w:val="es-CO"/>
        </w:rPr>
        <w:t xml:space="preserve"> o la Ley</w:t>
      </w:r>
      <w:r w:rsidR="7FF156F8" w:rsidRPr="001A650E">
        <w:rPr>
          <w:rFonts w:eastAsia="Arial" w:cs="Arial"/>
          <w:color w:val="000000" w:themeColor="text1"/>
          <w:lang w:val="es-CO"/>
        </w:rPr>
        <w:t xml:space="preserve">, a reserva </w:t>
      </w:r>
      <w:r w:rsidR="5C041217" w:rsidRPr="001A650E">
        <w:rPr>
          <w:rFonts w:eastAsia="Arial" w:cs="Arial"/>
          <w:color w:val="000000" w:themeColor="text1"/>
          <w:lang w:val="es-CO"/>
        </w:rPr>
        <w:t>legal</w:t>
      </w:r>
      <w:r w:rsidR="7FF156F8" w:rsidRPr="001A650E">
        <w:rPr>
          <w:rFonts w:eastAsia="Arial" w:cs="Arial"/>
          <w:color w:val="000000" w:themeColor="text1"/>
          <w:lang w:val="es-CO"/>
        </w:rPr>
        <w:t>, ni contrariar lo establecido en la normativa de rango superior a la que se va a expedir</w:t>
      </w:r>
    </w:p>
    <w:p w14:paraId="6537F28F" w14:textId="77777777" w:rsidR="2F654D20" w:rsidRPr="00E537C7" w:rsidRDefault="2F654D20" w:rsidP="2F654D20">
      <w:pPr>
        <w:jc w:val="both"/>
        <w:rPr>
          <w:rFonts w:eastAsia="Arial" w:cs="Arial"/>
          <w:color w:val="000000" w:themeColor="text1"/>
          <w:lang w:val="es-CO"/>
        </w:rPr>
      </w:pPr>
    </w:p>
    <w:p w14:paraId="7629B699" w14:textId="66E8CBEB" w:rsidR="480C4F10" w:rsidRPr="00E537C7" w:rsidRDefault="6E258F9B" w:rsidP="2F654D20">
      <w:pPr>
        <w:jc w:val="both"/>
        <w:rPr>
          <w:rFonts w:eastAsia="Arial" w:cs="Arial"/>
          <w:color w:val="000000" w:themeColor="text1"/>
          <w:lang w:val="es-CO"/>
        </w:rPr>
      </w:pPr>
      <w:r w:rsidRPr="6AE8E20D">
        <w:rPr>
          <w:rFonts w:eastAsia="Arial" w:cs="Arial"/>
          <w:b/>
          <w:bCs/>
          <w:color w:val="000000" w:themeColor="text1"/>
        </w:rPr>
        <w:t>Artículo 2.1.2.1.5. </w:t>
      </w:r>
      <w:r w:rsidRPr="004C39BC">
        <w:rPr>
          <w:rFonts w:eastAsia="Arial" w:cs="Arial"/>
          <w:b/>
          <w:bCs/>
          <w:i/>
          <w:iCs/>
          <w:color w:val="000000" w:themeColor="text1"/>
        </w:rPr>
        <w:t>Prohibición de crear faltas, sanciones, multas, tasas o contribuciones</w:t>
      </w:r>
      <w:r w:rsidRPr="6AE8E20D">
        <w:rPr>
          <w:rFonts w:eastAsia="Arial" w:cs="Arial"/>
          <w:b/>
          <w:bCs/>
          <w:color w:val="000000" w:themeColor="text1"/>
        </w:rPr>
        <w:t>.</w:t>
      </w:r>
      <w:r w:rsidRPr="6AE8E20D">
        <w:rPr>
          <w:rFonts w:eastAsia="Arial" w:cs="Arial"/>
          <w:color w:val="000000" w:themeColor="text1"/>
        </w:rPr>
        <w:t xml:space="preserve"> En desarrollo del principio de legalidad, ningún </w:t>
      </w:r>
      <w:r w:rsidR="300BBD5B" w:rsidRPr="6AE8E20D">
        <w:rPr>
          <w:rFonts w:eastAsia="Arial" w:cs="Arial"/>
          <w:color w:val="000000" w:themeColor="text1"/>
        </w:rPr>
        <w:t xml:space="preserve">decreto o resolución </w:t>
      </w:r>
      <w:r w:rsidRPr="6AE8E20D">
        <w:rPr>
          <w:rFonts w:eastAsia="Arial" w:cs="Arial"/>
          <w:color w:val="000000" w:themeColor="text1"/>
        </w:rPr>
        <w:t>de carácter general y abstracto podrá crear</w:t>
      </w:r>
      <w:r w:rsidR="56BCC746" w:rsidRPr="6AE8E20D">
        <w:rPr>
          <w:rFonts w:eastAsia="Arial" w:cs="Arial"/>
          <w:color w:val="000000" w:themeColor="text1"/>
        </w:rPr>
        <w:t xml:space="preserve"> </w:t>
      </w:r>
      <w:r w:rsidRPr="6AE8E20D">
        <w:rPr>
          <w:rFonts w:eastAsia="Arial" w:cs="Arial"/>
          <w:color w:val="000000" w:themeColor="text1"/>
        </w:rPr>
        <w:t>faltas administrativas o disciplinarias, establecer sanciones, multas, tasas o contribuciones de cualquier naturaleza</w:t>
      </w:r>
      <w:r w:rsidR="56BCC746" w:rsidRPr="6AE8E20D">
        <w:rPr>
          <w:rFonts w:eastAsia="Arial" w:cs="Arial"/>
          <w:color w:val="000000" w:themeColor="text1"/>
        </w:rPr>
        <w:t>, o la creación de fondos autónomos</w:t>
      </w:r>
      <w:r w:rsidRPr="6AE8E20D">
        <w:rPr>
          <w:rFonts w:eastAsia="Arial" w:cs="Arial"/>
          <w:color w:val="000000" w:themeColor="text1"/>
        </w:rPr>
        <w:t>.</w:t>
      </w:r>
    </w:p>
    <w:p w14:paraId="6DFB9E20" w14:textId="77777777" w:rsidR="2F654D20" w:rsidRPr="00E537C7" w:rsidRDefault="2F654D20" w:rsidP="2F654D20">
      <w:pPr>
        <w:jc w:val="both"/>
        <w:rPr>
          <w:rFonts w:eastAsia="Arial" w:cs="Arial"/>
          <w:color w:val="000000" w:themeColor="text1"/>
          <w:lang w:val="es-CO"/>
        </w:rPr>
      </w:pPr>
    </w:p>
    <w:p w14:paraId="1BB6E72A" w14:textId="5D80AF28" w:rsidR="480C4F10" w:rsidRPr="00E537C7" w:rsidRDefault="480C4F10" w:rsidP="2F654D20">
      <w:pPr>
        <w:jc w:val="both"/>
        <w:rPr>
          <w:rFonts w:eastAsia="Arial" w:cs="Arial"/>
          <w:color w:val="000000" w:themeColor="text1"/>
          <w:lang w:val="es-CO"/>
        </w:rPr>
      </w:pPr>
      <w:r w:rsidRPr="50A12E04">
        <w:rPr>
          <w:rFonts w:eastAsia="Arial" w:cs="Arial"/>
          <w:b/>
          <w:bCs/>
          <w:color w:val="000000" w:themeColor="text1"/>
          <w:lang w:val="es-CO"/>
        </w:rPr>
        <w:t>Artículo 2.1.2.1.6. Coherencia, racionalidad y simplificación normativa.</w:t>
      </w:r>
      <w:r w:rsidRPr="50A12E04">
        <w:rPr>
          <w:rFonts w:eastAsia="Arial" w:cs="Arial"/>
          <w:color w:val="000000" w:themeColor="text1"/>
          <w:lang w:val="es-CO"/>
        </w:rPr>
        <w:t xml:space="preserve"> Las entidades y autoridades administrativas con competencias permanentes, temporales o delegadas en materia de producción </w:t>
      </w:r>
      <w:r w:rsidR="00FD2EA3" w:rsidRPr="50A12E04">
        <w:rPr>
          <w:rFonts w:eastAsia="Arial" w:cs="Arial"/>
          <w:color w:val="000000" w:themeColor="text1"/>
          <w:lang w:val="es-CO"/>
        </w:rPr>
        <w:t>normativa</w:t>
      </w:r>
      <w:r w:rsidRPr="50A12E04">
        <w:rPr>
          <w:rFonts w:eastAsia="Arial" w:cs="Arial"/>
          <w:color w:val="000000" w:themeColor="text1"/>
          <w:lang w:val="es-CO"/>
        </w:rPr>
        <w:t xml:space="preserve"> deben coadyuvar de forma permanente y efectiva a lograr que el ordenamiento jurídico vigente sea coherente, racional y simple, de acuerdo con los lineamientos que en la materia emita el Ministerio de Justicia y del Derecho, en su calidad de autoridad rectora de la política pública en materia de ordenamiento jurídico y seguridad jurídica. </w:t>
      </w:r>
      <w:r w:rsidRPr="00FD2EA3">
        <w:rPr>
          <w:rFonts w:eastAsia="Arial" w:cs="Arial"/>
          <w:color w:val="000000" w:themeColor="text1"/>
          <w:lang w:val="es-CO"/>
        </w:rPr>
        <w:t>Para ello, las entidades</w:t>
      </w:r>
      <w:r w:rsidR="7AB149B9" w:rsidRPr="00FD2EA3">
        <w:rPr>
          <w:rFonts w:eastAsia="Arial" w:cs="Arial"/>
          <w:color w:val="000000" w:themeColor="text1"/>
          <w:lang w:val="es-CO"/>
        </w:rPr>
        <w:t>,</w:t>
      </w:r>
      <w:r w:rsidRPr="00FD2EA3">
        <w:rPr>
          <w:rFonts w:eastAsia="Arial" w:cs="Arial"/>
          <w:color w:val="000000" w:themeColor="text1"/>
          <w:lang w:val="es-CO"/>
        </w:rPr>
        <w:t xml:space="preserve"> deberán:</w:t>
      </w:r>
    </w:p>
    <w:p w14:paraId="70DF9E56" w14:textId="77777777" w:rsidR="2F654D20" w:rsidRPr="00E537C7" w:rsidRDefault="2F654D20" w:rsidP="2F654D20">
      <w:pPr>
        <w:jc w:val="both"/>
        <w:rPr>
          <w:rFonts w:eastAsia="Arial" w:cs="Arial"/>
          <w:color w:val="000000" w:themeColor="text1"/>
          <w:lang w:val="es-CO"/>
        </w:rPr>
      </w:pPr>
    </w:p>
    <w:p w14:paraId="56DE4824" w14:textId="77777777" w:rsidR="480C4F10" w:rsidRPr="00E537C7" w:rsidRDefault="480C4F10" w:rsidP="2F654D20">
      <w:pPr>
        <w:pStyle w:val="Prrafodelista"/>
        <w:numPr>
          <w:ilvl w:val="0"/>
          <w:numId w:val="16"/>
        </w:numPr>
        <w:jc w:val="both"/>
        <w:rPr>
          <w:rFonts w:eastAsia="Arial" w:cs="Arial"/>
          <w:color w:val="000000" w:themeColor="text1"/>
          <w:lang w:val="es-CO"/>
        </w:rPr>
      </w:pPr>
      <w:r w:rsidRPr="00E537C7">
        <w:rPr>
          <w:rFonts w:eastAsia="Arial" w:cs="Arial"/>
          <w:color w:val="000000" w:themeColor="text1"/>
          <w:lang w:val="es-CO"/>
        </w:rPr>
        <w:t>Evitar que el ejercicio de las competencias en materia de producción normativa genere dispersión y proliferación innecesaria de instrumentos normativos, afectando negativamente la comprensión del ordenamiento jurídico vigente y la efectividad del principio de seguridad jurídica.</w:t>
      </w:r>
    </w:p>
    <w:p w14:paraId="44E871BC" w14:textId="77777777" w:rsidR="2F654D20" w:rsidRPr="00E537C7" w:rsidRDefault="2F654D20" w:rsidP="2F654D20">
      <w:pPr>
        <w:ind w:left="720"/>
        <w:jc w:val="both"/>
        <w:rPr>
          <w:rFonts w:eastAsia="Arial" w:cs="Arial"/>
          <w:color w:val="000000" w:themeColor="text1"/>
          <w:lang w:val="es-CO"/>
        </w:rPr>
      </w:pPr>
    </w:p>
    <w:p w14:paraId="004C5214" w14:textId="77777777" w:rsidR="480C4F10" w:rsidRPr="00E537C7" w:rsidRDefault="75352C3E" w:rsidP="2F654D20">
      <w:pPr>
        <w:pStyle w:val="Prrafodelista"/>
        <w:numPr>
          <w:ilvl w:val="0"/>
          <w:numId w:val="16"/>
        </w:numPr>
        <w:jc w:val="both"/>
        <w:rPr>
          <w:rFonts w:eastAsia="Arial" w:cs="Arial"/>
          <w:color w:val="000000" w:themeColor="text1"/>
          <w:lang w:val="es-CO"/>
        </w:rPr>
      </w:pPr>
      <w:r w:rsidRPr="025D9292">
        <w:rPr>
          <w:rFonts w:eastAsia="Arial" w:cs="Arial"/>
          <w:color w:val="000000" w:themeColor="text1"/>
          <w:lang w:val="es-CO"/>
        </w:rPr>
        <w:t xml:space="preserve">Verificar que en todos los proyectos normativos se consideren e incluyan todos los aspectos necesarios </w:t>
      </w:r>
      <w:r w:rsidR="4B411C5D" w:rsidRPr="025D9292">
        <w:rPr>
          <w:rFonts w:eastAsia="Arial" w:cs="Arial"/>
          <w:color w:val="000000" w:themeColor="text1"/>
          <w:lang w:val="es-CO"/>
        </w:rPr>
        <w:t xml:space="preserve">procurando </w:t>
      </w:r>
      <w:r w:rsidRPr="025D9292">
        <w:rPr>
          <w:rFonts w:eastAsia="Arial" w:cs="Arial"/>
          <w:color w:val="000000" w:themeColor="text1"/>
          <w:lang w:val="es-CO"/>
        </w:rPr>
        <w:t xml:space="preserve">que la normativa que se expida no </w:t>
      </w:r>
      <w:r w:rsidR="374DB896" w:rsidRPr="025D9292">
        <w:rPr>
          <w:rFonts w:eastAsia="Arial" w:cs="Arial"/>
          <w:color w:val="000000" w:themeColor="text1"/>
          <w:lang w:val="es-CO"/>
        </w:rPr>
        <w:t>requiera correcciones</w:t>
      </w:r>
      <w:r w:rsidRPr="025D9292">
        <w:rPr>
          <w:rFonts w:eastAsia="Arial" w:cs="Arial"/>
          <w:color w:val="000000" w:themeColor="text1"/>
          <w:lang w:val="es-CO"/>
        </w:rPr>
        <w:t xml:space="preserve"> posteriores.</w:t>
      </w:r>
    </w:p>
    <w:p w14:paraId="144A5D23" w14:textId="77777777" w:rsidR="2F654D20" w:rsidRPr="00E537C7" w:rsidRDefault="2F654D20" w:rsidP="2F654D20">
      <w:pPr>
        <w:ind w:left="720"/>
        <w:jc w:val="both"/>
        <w:rPr>
          <w:rFonts w:eastAsia="Arial" w:cs="Arial"/>
          <w:color w:val="000000" w:themeColor="text1"/>
          <w:lang w:val="es-CO"/>
        </w:rPr>
      </w:pPr>
    </w:p>
    <w:p w14:paraId="3B7B4B86" w14:textId="7558E6EE" w:rsidR="2F654D20" w:rsidRPr="00E537C7" w:rsidRDefault="2F654D20" w:rsidP="6AE8E20D">
      <w:pPr>
        <w:ind w:left="708"/>
        <w:jc w:val="both"/>
        <w:rPr>
          <w:rFonts w:eastAsia="Arial" w:cs="Arial"/>
          <w:color w:val="000000" w:themeColor="text1"/>
          <w:lang w:val="es-CO"/>
        </w:rPr>
      </w:pPr>
    </w:p>
    <w:p w14:paraId="58BDC032" w14:textId="60BC3B49" w:rsidR="00593CC2" w:rsidRPr="00E537C7" w:rsidRDefault="3B113264" w:rsidP="00593CC2">
      <w:pPr>
        <w:jc w:val="both"/>
        <w:rPr>
          <w:rFonts w:eastAsia="Arial" w:cs="Arial"/>
          <w:color w:val="000000" w:themeColor="text1"/>
          <w:lang w:val="es-CO"/>
        </w:rPr>
      </w:pPr>
      <w:r w:rsidRPr="6AE8E20D">
        <w:rPr>
          <w:rFonts w:eastAsia="Arial" w:cs="Arial"/>
          <w:b/>
          <w:bCs/>
          <w:color w:val="000000" w:themeColor="text1"/>
          <w:lang w:val="es"/>
        </w:rPr>
        <w:t xml:space="preserve">Artículo 2.1.2.1.7. </w:t>
      </w:r>
      <w:r w:rsidRPr="004C39BC">
        <w:rPr>
          <w:rFonts w:eastAsia="Arial" w:cs="Arial"/>
          <w:b/>
          <w:bCs/>
          <w:i/>
          <w:iCs/>
          <w:color w:val="000000" w:themeColor="text1"/>
          <w:lang w:val="es"/>
        </w:rPr>
        <w:t>Archivo</w:t>
      </w:r>
      <w:r w:rsidRPr="6AE8E20D">
        <w:rPr>
          <w:rFonts w:eastAsia="Arial" w:cs="Arial"/>
          <w:b/>
          <w:bCs/>
          <w:color w:val="000000" w:themeColor="text1"/>
          <w:lang w:val="es"/>
        </w:rPr>
        <w:t>.</w:t>
      </w:r>
      <w:r w:rsidRPr="6AE8E20D">
        <w:rPr>
          <w:rFonts w:eastAsia="Arial" w:cs="Arial"/>
          <w:color w:val="000000" w:themeColor="text1"/>
          <w:lang w:val="es"/>
        </w:rPr>
        <w:t xml:space="preserve"> De acuerdo con lo dispuesto en el artículo 4 de la Ley 594 de 2000, </w:t>
      </w:r>
      <w:r w:rsidR="1A1C926C" w:rsidRPr="6AE8E20D">
        <w:rPr>
          <w:rFonts w:eastAsia="Arial" w:cs="Arial"/>
          <w:color w:val="000000" w:themeColor="text1"/>
        </w:rPr>
        <w:t xml:space="preserve">y demás normas que las modifiquen o sustituyan, </w:t>
      </w:r>
      <w:r w:rsidR="3FA7FE01" w:rsidRPr="6AE8E20D">
        <w:rPr>
          <w:rFonts w:eastAsia="Arial" w:cs="Arial"/>
          <w:color w:val="000000" w:themeColor="text1"/>
        </w:rPr>
        <w:t xml:space="preserve">el decreto o resolución y </w:t>
      </w:r>
      <w:r w:rsidR="1A1C926C" w:rsidRPr="6AE8E20D">
        <w:rPr>
          <w:rFonts w:eastAsia="Arial" w:cs="Arial"/>
          <w:color w:val="000000" w:themeColor="text1"/>
        </w:rPr>
        <w:t>los antecedentes</w:t>
      </w:r>
      <w:r w:rsidR="51F9A385" w:rsidRPr="6AE8E20D">
        <w:rPr>
          <w:rFonts w:eastAsia="Arial" w:cs="Arial"/>
          <w:color w:val="000000" w:themeColor="text1"/>
        </w:rPr>
        <w:t xml:space="preserve"> administrativos</w:t>
      </w:r>
      <w:r w:rsidR="1A1C926C" w:rsidRPr="6AE8E20D">
        <w:rPr>
          <w:rFonts w:eastAsia="Arial" w:cs="Arial"/>
          <w:color w:val="000000" w:themeColor="text1"/>
        </w:rPr>
        <w:t xml:space="preserve">, memorias y demás documentos originados a partir del desarrollo de las etapas del Ciclo de Gobernanza Regulatoria </w:t>
      </w:r>
      <w:r w:rsidR="455D434F" w:rsidRPr="6AE8E20D">
        <w:rPr>
          <w:rFonts w:eastAsia="Arial" w:cs="Arial"/>
          <w:color w:val="000000" w:themeColor="text1"/>
        </w:rPr>
        <w:t>decretos y resoluciones</w:t>
      </w:r>
      <w:r w:rsidR="7F3BE284" w:rsidRPr="6AE8E20D">
        <w:rPr>
          <w:rFonts w:eastAsia="Arial" w:cs="Arial"/>
          <w:color w:val="000000" w:themeColor="text1"/>
        </w:rPr>
        <w:t xml:space="preserve"> de carácter general</w:t>
      </w:r>
      <w:r w:rsidR="1A1C926C" w:rsidRPr="6AE8E20D">
        <w:rPr>
          <w:rFonts w:eastAsia="Arial" w:cs="Arial"/>
          <w:color w:val="000000" w:themeColor="text1"/>
        </w:rPr>
        <w:t xml:space="preserve">, deberán ser archivados de manera permanente en </w:t>
      </w:r>
      <w:r w:rsidR="1A1C926C" w:rsidRPr="6AE8E20D">
        <w:rPr>
          <w:rFonts w:eastAsia="Arial" w:cs="Arial"/>
          <w:color w:val="000000" w:themeColor="text1"/>
        </w:rPr>
        <w:lastRenderedPageBreak/>
        <w:t xml:space="preserve">la entidad que los proyectó, con el fin de disponer de documentación organizada que permita </w:t>
      </w:r>
      <w:r w:rsidR="1CCD944B" w:rsidRPr="6AE8E20D">
        <w:rPr>
          <w:rFonts w:eastAsia="Arial" w:cs="Arial"/>
          <w:color w:val="000000" w:themeColor="text1"/>
        </w:rPr>
        <w:t>su</w:t>
      </w:r>
      <w:r w:rsidR="25BA5776" w:rsidRPr="6AE8E20D">
        <w:rPr>
          <w:rFonts w:eastAsia="Arial" w:cs="Arial"/>
          <w:color w:val="000000" w:themeColor="text1"/>
        </w:rPr>
        <w:t xml:space="preserve"> </w:t>
      </w:r>
      <w:r w:rsidR="1CCD944B" w:rsidRPr="6AE8E20D">
        <w:rPr>
          <w:rFonts w:eastAsia="Arial" w:cs="Arial"/>
          <w:color w:val="000000" w:themeColor="text1"/>
        </w:rPr>
        <w:t xml:space="preserve">adecuada </w:t>
      </w:r>
      <w:r w:rsidR="25BA5776" w:rsidRPr="6AE8E20D">
        <w:rPr>
          <w:rFonts w:eastAsia="Arial" w:cs="Arial"/>
          <w:color w:val="000000" w:themeColor="text1"/>
        </w:rPr>
        <w:t>conservación, uso y manejo</w:t>
      </w:r>
      <w:r w:rsidR="1A1C926C" w:rsidRPr="6AE8E20D">
        <w:rPr>
          <w:rFonts w:eastAsia="Arial" w:cs="Arial"/>
          <w:color w:val="000000" w:themeColor="text1"/>
        </w:rPr>
        <w:t>.</w:t>
      </w:r>
    </w:p>
    <w:p w14:paraId="3A0FF5F2" w14:textId="77777777" w:rsidR="2F654D20" w:rsidRPr="00E537C7" w:rsidRDefault="2F654D20" w:rsidP="2F654D20">
      <w:pPr>
        <w:jc w:val="both"/>
        <w:rPr>
          <w:rFonts w:eastAsia="Arial" w:cs="Arial"/>
          <w:color w:val="4472C4" w:themeColor="accent1"/>
          <w:lang w:val="es-CO"/>
        </w:rPr>
      </w:pPr>
    </w:p>
    <w:p w14:paraId="72F00AEA" w14:textId="77777777" w:rsidR="4564793F" w:rsidRPr="004C39BC" w:rsidRDefault="4564793F" w:rsidP="50A12E04">
      <w:pPr>
        <w:jc w:val="both"/>
        <w:rPr>
          <w:rFonts w:eastAsia="Arial" w:cs="Arial"/>
          <w:lang w:val="es-CO"/>
        </w:rPr>
      </w:pPr>
      <w:r w:rsidRPr="004C39BC">
        <w:rPr>
          <w:rFonts w:eastAsia="Arial" w:cs="Arial"/>
          <w:b/>
          <w:bCs/>
          <w:lang w:val="es-CO"/>
        </w:rPr>
        <w:t>Parágrafo</w:t>
      </w:r>
      <w:r w:rsidRPr="004C39BC">
        <w:rPr>
          <w:rFonts w:eastAsia="Arial" w:cs="Arial"/>
          <w:lang w:val="es-CO"/>
        </w:rPr>
        <w:t xml:space="preserve">. </w:t>
      </w:r>
      <w:r w:rsidR="0056F1EF" w:rsidRPr="004C39BC">
        <w:rPr>
          <w:rFonts w:eastAsia="Arial" w:cs="Arial"/>
          <w:lang w:val="es-CO"/>
        </w:rPr>
        <w:t>Cuando se trate de decretos o resoluciones firmadas por el presidente de la República, estos deberán reposar en los ministerios o departamentos administrativos, cabeza del sector.</w:t>
      </w:r>
    </w:p>
    <w:p w14:paraId="5630AD66" w14:textId="77777777" w:rsidR="50A12E04" w:rsidRDefault="50A12E04" w:rsidP="50A12E04">
      <w:pPr>
        <w:jc w:val="both"/>
        <w:rPr>
          <w:rFonts w:eastAsia="Arial" w:cs="Arial"/>
          <w:color w:val="4472C4" w:themeColor="accent1"/>
          <w:lang w:val="es-CO"/>
        </w:rPr>
      </w:pPr>
    </w:p>
    <w:p w14:paraId="61829076" w14:textId="77777777" w:rsidR="50A12E04" w:rsidRDefault="50A12E04" w:rsidP="50A12E04">
      <w:pPr>
        <w:jc w:val="both"/>
        <w:rPr>
          <w:rFonts w:eastAsia="Arial" w:cs="Arial"/>
          <w:color w:val="4472C4" w:themeColor="accent1"/>
          <w:lang w:val="es-CO"/>
        </w:rPr>
      </w:pPr>
    </w:p>
    <w:p w14:paraId="7F4148BD" w14:textId="77777777" w:rsidR="480C4F10" w:rsidRPr="00E537C7" w:rsidRDefault="480C4F10" w:rsidP="2F654D20">
      <w:pPr>
        <w:jc w:val="both"/>
        <w:rPr>
          <w:rFonts w:eastAsia="Arial" w:cs="Arial"/>
          <w:color w:val="000000" w:themeColor="text1"/>
          <w:lang w:val="es-CO"/>
        </w:rPr>
      </w:pPr>
      <w:r w:rsidRPr="40C3B1F8">
        <w:rPr>
          <w:rFonts w:eastAsia="Arial" w:cs="Arial"/>
          <w:b/>
          <w:bCs/>
          <w:color w:val="000000" w:themeColor="text1"/>
          <w:lang w:val="es-PA"/>
        </w:rPr>
        <w:t xml:space="preserve">Artículo 2.1.2.1.8. </w:t>
      </w:r>
      <w:r w:rsidRPr="004C39BC">
        <w:rPr>
          <w:rFonts w:eastAsia="Arial" w:cs="Arial"/>
          <w:b/>
          <w:bCs/>
          <w:i/>
          <w:iCs/>
          <w:color w:val="000000" w:themeColor="text1"/>
          <w:lang w:val="es-PA"/>
        </w:rPr>
        <w:t>Levantamiento, consolidación, digitalización y actualización de inventarios normativos de carácter general</w:t>
      </w:r>
      <w:r w:rsidRPr="40C3B1F8">
        <w:rPr>
          <w:rFonts w:eastAsia="Arial" w:cs="Arial"/>
          <w:b/>
          <w:bCs/>
          <w:color w:val="000000" w:themeColor="text1"/>
          <w:lang w:val="es-PA"/>
        </w:rPr>
        <w:t>.</w:t>
      </w:r>
      <w:r w:rsidRPr="40C3B1F8">
        <w:rPr>
          <w:rFonts w:eastAsia="Arial" w:cs="Arial"/>
          <w:color w:val="000000" w:themeColor="text1"/>
          <w:lang w:val="es-PA"/>
        </w:rPr>
        <w:t xml:space="preserve"> Las entidades y autoridades administrativas con competencias en materia de producción normativa deben implementar procedimientos para avanzar en el levantamiento, consolidación y digitalización del inventario de la normativa de carácter general que la entidad ha producido o que regula las materias de su competencia.</w:t>
      </w:r>
    </w:p>
    <w:p w14:paraId="2BA226A1" w14:textId="77777777" w:rsidR="2F654D20" w:rsidRPr="00E537C7" w:rsidRDefault="2F654D20" w:rsidP="2F654D20">
      <w:pPr>
        <w:jc w:val="both"/>
        <w:rPr>
          <w:rFonts w:eastAsia="Arial" w:cs="Arial"/>
          <w:color w:val="000000" w:themeColor="text1"/>
          <w:lang w:val="es-CO"/>
        </w:rPr>
      </w:pPr>
    </w:p>
    <w:p w14:paraId="500DDBE0"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lang w:val="es-PA"/>
        </w:rPr>
        <w:t>El levantamiento y digitalización del inventario normativo se podrá desarrollar por etapas, de acuerdo con las capacidades operativas o técnicas de cada entidad. Se podrán ir consolidando y digitalizando inventarios parciales, desde el punto de vista temporal o material, hasta lograr la consolidación total del inventario normativo.</w:t>
      </w:r>
    </w:p>
    <w:p w14:paraId="17AD93B2" w14:textId="77777777" w:rsidR="2F654D20" w:rsidRPr="00E537C7" w:rsidRDefault="2F654D20" w:rsidP="2F654D20">
      <w:pPr>
        <w:jc w:val="both"/>
        <w:rPr>
          <w:rFonts w:eastAsia="Arial" w:cs="Arial"/>
          <w:color w:val="000000" w:themeColor="text1"/>
          <w:lang w:val="es-CO"/>
        </w:rPr>
      </w:pPr>
    </w:p>
    <w:p w14:paraId="4BD6794A" w14:textId="034FC03A" w:rsidR="480C4F10" w:rsidRPr="00E537C7" w:rsidRDefault="6E258F9B" w:rsidP="2F654D20">
      <w:pPr>
        <w:jc w:val="both"/>
        <w:rPr>
          <w:rFonts w:eastAsia="Arial" w:cs="Arial"/>
          <w:color w:val="000000" w:themeColor="text1"/>
          <w:lang w:val="es-CO"/>
        </w:rPr>
      </w:pPr>
      <w:r w:rsidRPr="6AE8E20D">
        <w:rPr>
          <w:rFonts w:eastAsia="Arial" w:cs="Arial"/>
          <w:color w:val="000000" w:themeColor="text1"/>
          <w:lang w:val="es-PA"/>
        </w:rPr>
        <w:t xml:space="preserve">Cuando las entidades administrativas del orden territorial requieran apoyo operativo o técnico para avanzar en sus procesos de levantamiento, consolidación y digitalización de sus inventarios normativos, podrán solicitar </w:t>
      </w:r>
      <w:r w:rsidR="04BD1C77" w:rsidRPr="6AE8E20D">
        <w:rPr>
          <w:rFonts w:eastAsia="Arial" w:cs="Arial"/>
          <w:color w:val="000000" w:themeColor="text1"/>
          <w:lang w:val="es-PA"/>
        </w:rPr>
        <w:t>la coordinación de las gestiones al</w:t>
      </w:r>
      <w:r w:rsidRPr="6AE8E20D">
        <w:rPr>
          <w:rFonts w:eastAsia="Arial" w:cs="Arial"/>
          <w:color w:val="000000" w:themeColor="text1"/>
          <w:lang w:val="es-PA"/>
        </w:rPr>
        <w:t xml:space="preserve"> Departamento Nacional de Planeación (DNP)</w:t>
      </w:r>
      <w:r w:rsidR="244A4945" w:rsidRPr="6AE8E20D">
        <w:rPr>
          <w:rFonts w:eastAsia="Arial" w:cs="Arial"/>
          <w:color w:val="000000" w:themeColor="text1"/>
          <w:lang w:val="es-PA"/>
        </w:rPr>
        <w:t xml:space="preserve"> en lo que respecta a la política de mejora normativa</w:t>
      </w:r>
      <w:r w:rsidR="6E750538" w:rsidRPr="6AE8E20D">
        <w:rPr>
          <w:rFonts w:eastAsia="Arial" w:cs="Arial"/>
          <w:color w:val="000000" w:themeColor="text1"/>
          <w:lang w:val="es-PA"/>
        </w:rPr>
        <w:t xml:space="preserve">, y de acuerdo con los </w:t>
      </w:r>
      <w:r w:rsidR="00FD2EA3">
        <w:rPr>
          <w:rFonts w:eastAsia="Arial" w:cs="Arial"/>
          <w:color w:val="000000" w:themeColor="text1"/>
          <w:lang w:val="es-PA"/>
        </w:rPr>
        <w:t>linea</w:t>
      </w:r>
      <w:r w:rsidR="00FD2EA3" w:rsidRPr="6AE8E20D">
        <w:rPr>
          <w:rFonts w:eastAsia="Arial" w:cs="Arial"/>
          <w:color w:val="000000" w:themeColor="text1"/>
          <w:lang w:val="es-PA"/>
        </w:rPr>
        <w:t>mientos</w:t>
      </w:r>
      <w:r w:rsidR="6E750538" w:rsidRPr="6AE8E20D">
        <w:rPr>
          <w:rFonts w:eastAsia="Arial" w:cs="Arial"/>
          <w:color w:val="000000" w:themeColor="text1"/>
          <w:lang w:val="es-PA"/>
        </w:rPr>
        <w:t xml:space="preserve"> metodológicos</w:t>
      </w:r>
      <w:r w:rsidR="00925E37">
        <w:rPr>
          <w:rFonts w:eastAsia="Arial" w:cs="Arial"/>
          <w:color w:val="000000" w:themeColor="text1"/>
          <w:lang w:val="es-PA"/>
        </w:rPr>
        <w:t xml:space="preserve"> </w:t>
      </w:r>
      <w:r w:rsidRPr="6AE8E20D">
        <w:rPr>
          <w:rFonts w:eastAsia="Arial" w:cs="Arial"/>
          <w:color w:val="000000" w:themeColor="text1"/>
          <w:lang w:val="es-PA"/>
        </w:rPr>
        <w:t>del Ministerio de Justicia y del Derecho, de acuerdo con la disponibilidad de recursos que para tal fin se establezcan en el presupuesto general de la Nación.</w:t>
      </w:r>
    </w:p>
    <w:p w14:paraId="0DE4B5B7" w14:textId="77777777" w:rsidR="2F654D20" w:rsidRPr="00E537C7" w:rsidRDefault="2F654D20" w:rsidP="2F654D20">
      <w:pPr>
        <w:jc w:val="both"/>
        <w:rPr>
          <w:rFonts w:eastAsia="Arial" w:cs="Arial"/>
          <w:color w:val="000000" w:themeColor="text1"/>
          <w:lang w:val="es-CO"/>
        </w:rPr>
      </w:pPr>
    </w:p>
    <w:p w14:paraId="0837F77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lang w:val="es-PA"/>
        </w:rPr>
        <w:t>Una vez las entidades consoliden inventarios normativos parciales o totales, éstos se deberán mantener actualizados con toda nueva normativa que se expida.</w:t>
      </w:r>
    </w:p>
    <w:p w14:paraId="66204FF1" w14:textId="77777777" w:rsidR="2F654D20" w:rsidRPr="00E537C7" w:rsidRDefault="2F654D20" w:rsidP="2F654D20">
      <w:pPr>
        <w:jc w:val="both"/>
        <w:rPr>
          <w:rFonts w:eastAsia="Arial" w:cs="Arial"/>
          <w:color w:val="000000" w:themeColor="text1"/>
          <w:lang w:val="es-CO"/>
        </w:rPr>
      </w:pPr>
    </w:p>
    <w:p w14:paraId="7EDA8C46" w14:textId="4A6A4098" w:rsidR="480C4F10" w:rsidRPr="00E537C7" w:rsidRDefault="3B113264" w:rsidP="2F654D20">
      <w:pPr>
        <w:jc w:val="both"/>
        <w:rPr>
          <w:rFonts w:eastAsia="Arial" w:cs="Arial"/>
          <w:color w:val="000000" w:themeColor="text1"/>
          <w:lang w:val="es-CO"/>
        </w:rPr>
      </w:pPr>
      <w:r w:rsidRPr="6AE8E20D">
        <w:rPr>
          <w:rFonts w:eastAsia="Arial" w:cs="Arial"/>
          <w:b/>
          <w:bCs/>
          <w:color w:val="000000" w:themeColor="text1"/>
          <w:lang w:val="es-CO"/>
        </w:rPr>
        <w:t>Artículo 2.1.2.1.</w:t>
      </w:r>
      <w:r w:rsidR="00A11857">
        <w:rPr>
          <w:rFonts w:eastAsia="Arial" w:cs="Arial"/>
          <w:b/>
          <w:bCs/>
          <w:color w:val="000000" w:themeColor="text1"/>
          <w:lang w:val="es-CO"/>
        </w:rPr>
        <w:t>9</w:t>
      </w:r>
      <w:r w:rsidRPr="6AE8E20D">
        <w:rPr>
          <w:rFonts w:eastAsia="Arial" w:cs="Arial"/>
          <w:b/>
          <w:bCs/>
          <w:color w:val="000000" w:themeColor="text1"/>
          <w:lang w:val="es-CO"/>
        </w:rPr>
        <w:t xml:space="preserve">. </w:t>
      </w:r>
      <w:r w:rsidRPr="004C39BC">
        <w:rPr>
          <w:rFonts w:eastAsia="Arial" w:cs="Arial"/>
          <w:b/>
          <w:bCs/>
          <w:i/>
          <w:iCs/>
          <w:color w:val="000000" w:themeColor="text1"/>
          <w:lang w:val="es-CO"/>
        </w:rPr>
        <w:t>Parámetros formales de redacción normativa</w:t>
      </w:r>
      <w:r w:rsidRPr="6AE8E20D">
        <w:rPr>
          <w:rFonts w:eastAsia="Arial" w:cs="Arial"/>
          <w:b/>
          <w:bCs/>
          <w:color w:val="000000" w:themeColor="text1"/>
          <w:lang w:val="es-CO"/>
        </w:rPr>
        <w:t>.</w:t>
      </w:r>
      <w:r w:rsidRPr="6AE8E20D">
        <w:rPr>
          <w:rFonts w:eastAsia="Arial" w:cs="Arial"/>
          <w:color w:val="000000" w:themeColor="text1"/>
          <w:lang w:val="es-CO"/>
        </w:rPr>
        <w:t xml:space="preserve"> Los </w:t>
      </w:r>
      <w:r w:rsidR="1EAE52C1" w:rsidRPr="6AE8E20D">
        <w:rPr>
          <w:rFonts w:eastAsia="Arial" w:cs="Arial"/>
          <w:color w:val="000000" w:themeColor="text1"/>
          <w:lang w:val="es-CO"/>
        </w:rPr>
        <w:t xml:space="preserve">decretos y </w:t>
      </w:r>
      <w:r w:rsidR="00FD2EA3" w:rsidRPr="6AE8E20D">
        <w:rPr>
          <w:rFonts w:eastAsia="Arial" w:cs="Arial"/>
          <w:color w:val="000000" w:themeColor="text1"/>
          <w:lang w:val="es-CO"/>
        </w:rPr>
        <w:t>resoluciones de</w:t>
      </w:r>
      <w:r w:rsidRPr="6AE8E20D">
        <w:rPr>
          <w:rFonts w:eastAsia="Arial" w:cs="Arial"/>
          <w:color w:val="000000" w:themeColor="text1"/>
          <w:lang w:val="es-CO"/>
        </w:rPr>
        <w:t xml:space="preserve"> carácter general y abstracto deberán seguir los parámetros formales de redacción normativa que el Ministerio de Justicia y del Derecho establezca en los lineamientos que publique en el Sistema Único de Información Normativa -SUIN-</w:t>
      </w:r>
      <w:proofErr w:type="spellStart"/>
      <w:r w:rsidRPr="6AE8E20D">
        <w:rPr>
          <w:rFonts w:eastAsia="Arial" w:cs="Arial"/>
          <w:color w:val="000000" w:themeColor="text1"/>
          <w:lang w:val="es-CO"/>
        </w:rPr>
        <w:t>Juriscol</w:t>
      </w:r>
      <w:proofErr w:type="spellEnd"/>
      <w:r w:rsidRPr="6AE8E20D">
        <w:rPr>
          <w:rFonts w:eastAsia="Arial" w:cs="Arial"/>
          <w:color w:val="000000" w:themeColor="text1"/>
          <w:lang w:val="es-CO"/>
        </w:rPr>
        <w:t xml:space="preserve"> o el sistema, aplicación o portal que el Ministerio disponga </w:t>
      </w:r>
      <w:r w:rsidR="02DD7235" w:rsidRPr="6AE8E20D">
        <w:rPr>
          <w:rFonts w:eastAsia="Arial" w:cs="Arial"/>
          <w:color w:val="000000" w:themeColor="text1"/>
          <w:lang w:val="es-CO"/>
        </w:rPr>
        <w:t xml:space="preserve">o </w:t>
      </w:r>
      <w:r w:rsidRPr="6AE8E20D">
        <w:rPr>
          <w:rFonts w:eastAsia="Arial" w:cs="Arial"/>
          <w:color w:val="000000" w:themeColor="text1"/>
          <w:lang w:val="es-CO"/>
        </w:rPr>
        <w:t>que haga sus veces.</w:t>
      </w:r>
    </w:p>
    <w:p w14:paraId="6B62F1B3" w14:textId="77777777" w:rsidR="2F654D20" w:rsidRPr="00E537C7" w:rsidRDefault="2F654D20" w:rsidP="2F654D20">
      <w:pPr>
        <w:jc w:val="both"/>
        <w:rPr>
          <w:rFonts w:eastAsia="Arial" w:cs="Arial"/>
          <w:color w:val="000000" w:themeColor="text1"/>
        </w:rPr>
      </w:pPr>
    </w:p>
    <w:p w14:paraId="738236B5" w14:textId="61EB9317" w:rsidR="480C4F10" w:rsidRPr="00E537C7" w:rsidRDefault="0ECA6A5F" w:rsidP="2F654D20">
      <w:pPr>
        <w:pStyle w:val="paragraph"/>
        <w:jc w:val="both"/>
        <w:rPr>
          <w:rFonts w:ascii="Arial" w:eastAsia="Arial" w:hAnsi="Arial" w:cs="Arial"/>
          <w:color w:val="000000" w:themeColor="text1"/>
          <w:lang w:val="es-CO"/>
        </w:rPr>
      </w:pPr>
      <w:r w:rsidRPr="510DA44F">
        <w:rPr>
          <w:rFonts w:ascii="Arial" w:eastAsia="Arial" w:hAnsi="Arial" w:cs="Arial"/>
          <w:b/>
          <w:bCs/>
          <w:color w:val="000000" w:themeColor="text1"/>
        </w:rPr>
        <w:t>Artículo 2.1.2.1.1</w:t>
      </w:r>
      <w:r w:rsidR="3C42CAF9" w:rsidRPr="510DA44F">
        <w:rPr>
          <w:rFonts w:ascii="Arial" w:eastAsia="Arial" w:hAnsi="Arial" w:cs="Arial"/>
          <w:b/>
          <w:bCs/>
          <w:color w:val="000000" w:themeColor="text1"/>
        </w:rPr>
        <w:t>0</w:t>
      </w:r>
      <w:r w:rsidRPr="510DA44F">
        <w:rPr>
          <w:rFonts w:ascii="Arial" w:eastAsia="Arial" w:hAnsi="Arial" w:cs="Arial"/>
          <w:b/>
          <w:bCs/>
          <w:color w:val="000000" w:themeColor="text1"/>
        </w:rPr>
        <w:t xml:space="preserve">. </w:t>
      </w:r>
      <w:r w:rsidRPr="510DA44F">
        <w:rPr>
          <w:rFonts w:ascii="Arial" w:eastAsia="Arial" w:hAnsi="Arial" w:cs="Arial"/>
          <w:b/>
          <w:bCs/>
          <w:i/>
          <w:iCs/>
          <w:color w:val="000000" w:themeColor="text1"/>
        </w:rPr>
        <w:t xml:space="preserve">Proyectos de </w:t>
      </w:r>
      <w:r w:rsidR="66CADECE" w:rsidRPr="510DA44F">
        <w:rPr>
          <w:rFonts w:ascii="Arial" w:eastAsia="Arial" w:hAnsi="Arial" w:cs="Arial"/>
          <w:b/>
          <w:bCs/>
          <w:i/>
          <w:iCs/>
          <w:color w:val="000000" w:themeColor="text1"/>
        </w:rPr>
        <w:t>decretos y resoluciones</w:t>
      </w:r>
      <w:r w:rsidRPr="510DA44F">
        <w:rPr>
          <w:rFonts w:ascii="Arial" w:eastAsia="Arial" w:hAnsi="Arial" w:cs="Arial"/>
          <w:b/>
          <w:bCs/>
          <w:i/>
          <w:iCs/>
          <w:color w:val="000000" w:themeColor="text1"/>
        </w:rPr>
        <w:t xml:space="preserve"> de carácter general y abstracto que puedan afectar la organización, competencia o funcionamiento del Consejo de Estado</w:t>
      </w:r>
      <w:r w:rsidRPr="510DA44F">
        <w:rPr>
          <w:rFonts w:ascii="Arial" w:eastAsia="Arial" w:hAnsi="Arial" w:cs="Arial"/>
          <w:b/>
          <w:bCs/>
          <w:color w:val="000000" w:themeColor="text1"/>
        </w:rPr>
        <w:t>.</w:t>
      </w:r>
      <w:r w:rsidRPr="510DA44F">
        <w:rPr>
          <w:rFonts w:ascii="Arial" w:eastAsia="Arial" w:hAnsi="Arial" w:cs="Arial"/>
          <w:color w:val="000000" w:themeColor="text1"/>
        </w:rPr>
        <w:t xml:space="preserve"> De conformidad con lo dispuesto en el numeral 1 del artículo 113 de la Ley 1437 de 2011, en la elaboración de proyectos de </w:t>
      </w:r>
      <w:r w:rsidR="66CADECE" w:rsidRPr="510DA44F">
        <w:rPr>
          <w:rFonts w:ascii="Arial" w:eastAsia="Arial" w:hAnsi="Arial" w:cs="Arial"/>
          <w:color w:val="000000" w:themeColor="text1"/>
        </w:rPr>
        <w:t>decretos y resoluciones</w:t>
      </w:r>
      <w:r w:rsidRPr="510DA44F">
        <w:rPr>
          <w:rFonts w:ascii="Arial" w:eastAsia="Arial" w:hAnsi="Arial" w:cs="Arial"/>
          <w:color w:val="000000" w:themeColor="text1"/>
        </w:rPr>
        <w:t xml:space="preserve"> de carácter general y abstracto que puedan afectar la organización, competencia o funcionamiento del Consejo de Estado, se deberá oír previamente a la Sala de Consulta y Servicio Civil de esa corporación. Del cumplimiento de este trámite se dejará constancia en la memoria justificativa del proyecto de acto administrativo, así como en el epígrafe del correspondiente acto.</w:t>
      </w:r>
    </w:p>
    <w:p w14:paraId="02F2C34E" w14:textId="77777777" w:rsidR="50A12E04" w:rsidRDefault="50A12E04" w:rsidP="50A12E04">
      <w:pPr>
        <w:pStyle w:val="paragraph"/>
        <w:jc w:val="both"/>
        <w:rPr>
          <w:rFonts w:ascii="Arial" w:eastAsia="Arial" w:hAnsi="Arial" w:cs="Arial"/>
          <w:color w:val="000000" w:themeColor="text1"/>
        </w:rPr>
      </w:pPr>
    </w:p>
    <w:p w14:paraId="5C390735"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lastRenderedPageBreak/>
        <w:t>CAPÍTULO 2</w:t>
      </w:r>
    </w:p>
    <w:p w14:paraId="20C9D58E" w14:textId="77777777" w:rsidR="480C4F10" w:rsidRPr="00E537C7" w:rsidRDefault="480C4F10" w:rsidP="2F654D20">
      <w:pPr>
        <w:spacing w:line="259" w:lineRule="auto"/>
        <w:jc w:val="center"/>
        <w:rPr>
          <w:rFonts w:eastAsia="Arial" w:cs="Arial"/>
          <w:color w:val="000000" w:themeColor="text1"/>
          <w:lang w:val="es-CO"/>
        </w:rPr>
      </w:pPr>
      <w:r w:rsidRPr="00E537C7">
        <w:rPr>
          <w:rFonts w:eastAsia="Arial" w:cs="Arial"/>
          <w:b/>
          <w:bCs/>
          <w:color w:val="000000" w:themeColor="text1"/>
        </w:rPr>
        <w:t>Planeación: Agenda Regulatoria</w:t>
      </w:r>
    </w:p>
    <w:p w14:paraId="680A4E5D" w14:textId="77777777" w:rsidR="2F654D20" w:rsidRPr="00E537C7" w:rsidRDefault="2F654D20" w:rsidP="2F654D20">
      <w:pPr>
        <w:jc w:val="center"/>
        <w:rPr>
          <w:rFonts w:eastAsia="Arial" w:cs="Arial"/>
          <w:color w:val="000000" w:themeColor="text1"/>
          <w:lang w:val="es-CO"/>
        </w:rPr>
      </w:pPr>
    </w:p>
    <w:p w14:paraId="728C7F53" w14:textId="77D77311" w:rsidR="480C4F10" w:rsidRPr="00E537C7" w:rsidRDefault="3B113264" w:rsidP="2F654D20">
      <w:pPr>
        <w:jc w:val="both"/>
        <w:rPr>
          <w:rFonts w:eastAsia="Arial" w:cs="Arial"/>
          <w:color w:val="000000" w:themeColor="text1"/>
          <w:lang w:val="es-CO"/>
        </w:rPr>
      </w:pPr>
      <w:r w:rsidRPr="6AE8E20D">
        <w:rPr>
          <w:rFonts w:eastAsia="Arial" w:cs="Arial"/>
          <w:b/>
          <w:bCs/>
          <w:color w:val="000000" w:themeColor="text1"/>
        </w:rPr>
        <w:t>Artículo 2.1.2.2.1.</w:t>
      </w:r>
      <w:r w:rsidRPr="6AE8E20D">
        <w:rPr>
          <w:rFonts w:eastAsia="Arial" w:cs="Arial"/>
          <w:color w:val="000000" w:themeColor="text1"/>
        </w:rPr>
        <w:t> </w:t>
      </w:r>
      <w:r w:rsidRPr="004C39BC">
        <w:rPr>
          <w:rFonts w:eastAsia="Arial" w:cs="Arial"/>
          <w:b/>
          <w:bCs/>
          <w:i/>
          <w:iCs/>
          <w:color w:val="000000" w:themeColor="text1"/>
        </w:rPr>
        <w:t>Objeto de la agenda regulatoria</w:t>
      </w:r>
      <w:r w:rsidRPr="6AE8E20D">
        <w:rPr>
          <w:rFonts w:eastAsia="Arial" w:cs="Arial"/>
          <w:b/>
          <w:bCs/>
          <w:color w:val="000000" w:themeColor="text1"/>
        </w:rPr>
        <w:t>.</w:t>
      </w:r>
      <w:r w:rsidRPr="6AE8E20D">
        <w:rPr>
          <w:rFonts w:eastAsia="Arial" w:cs="Arial"/>
          <w:color w:val="000000" w:themeColor="text1"/>
        </w:rPr>
        <w:t xml:space="preserve"> La Agenda Regulatoria es una herramienta de planeación normativa cuyo objetivo es indicar los </w:t>
      </w:r>
      <w:r w:rsidR="455D434F" w:rsidRPr="6AE8E20D">
        <w:rPr>
          <w:rFonts w:eastAsia="Arial" w:cs="Arial"/>
          <w:color w:val="000000" w:themeColor="text1"/>
        </w:rPr>
        <w:t>decretos y resoluciones</w:t>
      </w:r>
      <w:r w:rsidRPr="6AE8E20D">
        <w:rPr>
          <w:rFonts w:eastAsia="Arial" w:cs="Arial"/>
          <w:color w:val="000000" w:themeColor="text1"/>
        </w:rPr>
        <w:t xml:space="preserve"> de carácter general y abstracto que previsiblemente deban expedirse durante el año siguiente para conocimiento y participación ciudadana, con el fin de promover la transparencia, la coordinación interinstitucional y la construcción participativa de las propuestas regulatorias.  </w:t>
      </w:r>
    </w:p>
    <w:p w14:paraId="19219836" w14:textId="77777777" w:rsidR="2F654D20" w:rsidRPr="00E537C7" w:rsidRDefault="2F654D20" w:rsidP="2F654D20">
      <w:pPr>
        <w:jc w:val="both"/>
        <w:rPr>
          <w:rFonts w:eastAsia="Arial" w:cs="Arial"/>
          <w:color w:val="000000" w:themeColor="text1"/>
          <w:lang w:val="es-CO"/>
        </w:rPr>
      </w:pPr>
    </w:p>
    <w:p w14:paraId="4380BB0C" w14:textId="1B360FE9" w:rsidR="480C4F10" w:rsidRPr="00E537C7" w:rsidRDefault="3B113264" w:rsidP="2F654D20">
      <w:pPr>
        <w:jc w:val="both"/>
        <w:rPr>
          <w:rFonts w:eastAsia="Arial" w:cs="Arial"/>
          <w:color w:val="000000" w:themeColor="text1"/>
          <w:lang w:val="es-CO"/>
        </w:rPr>
      </w:pPr>
      <w:r w:rsidRPr="52938C0F">
        <w:rPr>
          <w:rFonts w:eastAsia="Arial" w:cs="Arial"/>
          <w:b/>
          <w:bCs/>
          <w:color w:val="000000" w:themeColor="text1"/>
        </w:rPr>
        <w:t xml:space="preserve">Artículo 2.1.2.2.2. </w:t>
      </w:r>
      <w:r w:rsidRPr="52938C0F">
        <w:rPr>
          <w:rFonts w:eastAsia="Arial" w:cs="Arial"/>
          <w:b/>
          <w:bCs/>
          <w:i/>
          <w:iCs/>
          <w:color w:val="000000" w:themeColor="text1"/>
        </w:rPr>
        <w:t>Contenido de la Agenda Regulatoria</w:t>
      </w:r>
      <w:r w:rsidRPr="52938C0F">
        <w:rPr>
          <w:rFonts w:eastAsia="Arial" w:cs="Arial"/>
          <w:b/>
          <w:bCs/>
          <w:color w:val="000000" w:themeColor="text1"/>
        </w:rPr>
        <w:t xml:space="preserve">. </w:t>
      </w:r>
      <w:r w:rsidRPr="52938C0F">
        <w:rPr>
          <w:rFonts w:eastAsia="Arial" w:cs="Arial"/>
          <w:color w:val="000000" w:themeColor="text1"/>
        </w:rPr>
        <w:t>Cada entidad</w:t>
      </w:r>
      <w:r w:rsidR="23430D2F" w:rsidRPr="52938C0F">
        <w:rPr>
          <w:rFonts w:eastAsia="Arial" w:cs="Arial"/>
          <w:color w:val="000000" w:themeColor="text1"/>
        </w:rPr>
        <w:t xml:space="preserve"> </w:t>
      </w:r>
      <w:r w:rsidR="2ADD5288" w:rsidRPr="52938C0F">
        <w:rPr>
          <w:rFonts w:eastAsia="Arial" w:cs="Arial"/>
          <w:color w:val="000000" w:themeColor="text1"/>
        </w:rPr>
        <w:t>elaborará una</w:t>
      </w:r>
      <w:r w:rsidRPr="52938C0F">
        <w:rPr>
          <w:rFonts w:eastAsia="Arial" w:cs="Arial"/>
          <w:color w:val="000000" w:themeColor="text1"/>
        </w:rPr>
        <w:t xml:space="preserve"> agenda regulatoria que contendrá </w:t>
      </w:r>
      <w:r w:rsidR="6CDEDF89" w:rsidRPr="52938C0F">
        <w:rPr>
          <w:rFonts w:eastAsia="Arial" w:cs="Arial"/>
        </w:rPr>
        <w:t>la lista de los proyectos específicos que previsiblemente deban expedirse por el sector durante el año siguiente</w:t>
      </w:r>
      <w:r w:rsidRPr="52938C0F">
        <w:rPr>
          <w:rFonts w:eastAsia="Arial" w:cs="Arial"/>
          <w:color w:val="000000" w:themeColor="text1"/>
        </w:rPr>
        <w:t>, en coordinación con las demás entidades de su sector, deberán in</w:t>
      </w:r>
      <w:r w:rsidR="595F968F" w:rsidRPr="52938C0F">
        <w:rPr>
          <w:rFonts w:eastAsia="Arial" w:cs="Arial"/>
          <w:color w:val="000000" w:themeColor="text1"/>
        </w:rPr>
        <w:t>corporar</w:t>
      </w:r>
      <w:r w:rsidRPr="52938C0F">
        <w:rPr>
          <w:rFonts w:eastAsia="Arial" w:cs="Arial"/>
          <w:color w:val="000000" w:themeColor="text1"/>
        </w:rPr>
        <w:t xml:space="preserve"> en </w:t>
      </w:r>
      <w:r w:rsidR="53E17F20" w:rsidRPr="52938C0F">
        <w:rPr>
          <w:rFonts w:eastAsia="Arial" w:cs="Arial"/>
          <w:color w:val="000000" w:themeColor="text1"/>
        </w:rPr>
        <w:t xml:space="preserve">su respectiva </w:t>
      </w:r>
      <w:r w:rsidRPr="52938C0F">
        <w:rPr>
          <w:rFonts w:eastAsia="Arial" w:cs="Arial"/>
          <w:color w:val="000000" w:themeColor="text1"/>
        </w:rPr>
        <w:t xml:space="preserve">agenda </w:t>
      </w:r>
      <w:r w:rsidR="400D794E" w:rsidRPr="52938C0F">
        <w:rPr>
          <w:rFonts w:eastAsia="Arial" w:cs="Arial"/>
          <w:color w:val="000000" w:themeColor="text1"/>
        </w:rPr>
        <w:t xml:space="preserve">regulatoria </w:t>
      </w:r>
      <w:r w:rsidRPr="52938C0F">
        <w:rPr>
          <w:rFonts w:eastAsia="Arial" w:cs="Arial"/>
          <w:color w:val="000000" w:themeColor="text1"/>
        </w:rPr>
        <w:t xml:space="preserve">los </w:t>
      </w:r>
      <w:r w:rsidR="455D434F" w:rsidRPr="52938C0F">
        <w:rPr>
          <w:rFonts w:eastAsia="Arial" w:cs="Arial"/>
          <w:color w:val="000000" w:themeColor="text1"/>
        </w:rPr>
        <w:t>decretos y resoluciones</w:t>
      </w:r>
      <w:r w:rsidRPr="52938C0F">
        <w:rPr>
          <w:rFonts w:eastAsia="Arial" w:cs="Arial"/>
          <w:color w:val="000000" w:themeColor="text1"/>
        </w:rPr>
        <w:t xml:space="preserve"> de carácter general y abstracto que requieran la firma del </w:t>
      </w:r>
      <w:r w:rsidR="7D723654" w:rsidRPr="52938C0F">
        <w:rPr>
          <w:rFonts w:eastAsia="Arial" w:cs="Arial"/>
          <w:color w:val="000000" w:themeColor="text1"/>
        </w:rPr>
        <w:t>p</w:t>
      </w:r>
      <w:r w:rsidRPr="52938C0F">
        <w:rPr>
          <w:rFonts w:eastAsia="Arial" w:cs="Arial"/>
          <w:color w:val="000000" w:themeColor="text1"/>
        </w:rPr>
        <w:t>residente de la República</w:t>
      </w:r>
      <w:r w:rsidR="47DC7391" w:rsidRPr="52938C0F">
        <w:rPr>
          <w:rFonts w:eastAsia="Arial" w:cs="Arial"/>
          <w:color w:val="000000" w:themeColor="text1"/>
        </w:rPr>
        <w:t xml:space="preserve"> y que son competencia </w:t>
      </w:r>
      <w:r w:rsidR="4554B8BA" w:rsidRPr="52938C0F">
        <w:rPr>
          <w:rFonts w:eastAsia="Arial" w:cs="Arial"/>
          <w:color w:val="000000" w:themeColor="text1"/>
        </w:rPr>
        <w:t>y liderados por</w:t>
      </w:r>
      <w:r w:rsidR="47DC7391" w:rsidRPr="52938C0F">
        <w:rPr>
          <w:rFonts w:eastAsia="Arial" w:cs="Arial"/>
          <w:color w:val="000000" w:themeColor="text1"/>
        </w:rPr>
        <w:t xml:space="preserve"> su sector</w:t>
      </w:r>
      <w:r w:rsidRPr="52938C0F">
        <w:rPr>
          <w:rFonts w:eastAsia="Arial" w:cs="Arial"/>
          <w:color w:val="000000" w:themeColor="text1"/>
        </w:rPr>
        <w:t xml:space="preserve">. </w:t>
      </w:r>
    </w:p>
    <w:p w14:paraId="296FEF7D" w14:textId="77777777" w:rsidR="2F654D20" w:rsidRPr="00E537C7" w:rsidRDefault="2F654D20" w:rsidP="2F654D20">
      <w:pPr>
        <w:jc w:val="both"/>
        <w:rPr>
          <w:rFonts w:eastAsia="Arial" w:cs="Arial"/>
          <w:color w:val="000000" w:themeColor="text1"/>
          <w:lang w:val="es-CO"/>
        </w:rPr>
      </w:pPr>
    </w:p>
    <w:p w14:paraId="3D9A49AB"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Parágrafo 1.</w:t>
      </w:r>
      <w:r w:rsidRPr="00E537C7">
        <w:rPr>
          <w:rFonts w:eastAsia="Arial" w:cs="Arial"/>
          <w:color w:val="000000" w:themeColor="text1"/>
        </w:rPr>
        <w:t xml:space="preserve"> La agenda regulatoria será elaborada por el servidor público responsable designado al interior de cada entidad y se presentará en el formato suministrado por el Departamento Nacional de Planeación de acuerdo con la naturaleza de la entidad y de conformidad con los parámetros del Sistema Único de Consulta Pública (SUCOP).</w:t>
      </w:r>
      <w:r w:rsidRPr="00E537C7">
        <w:rPr>
          <w:rFonts w:eastAsia="Arial" w:cs="Arial"/>
          <w:b/>
          <w:bCs/>
          <w:color w:val="000000" w:themeColor="text1"/>
        </w:rPr>
        <w:t xml:space="preserve"> </w:t>
      </w:r>
    </w:p>
    <w:p w14:paraId="7194DBDC" w14:textId="77777777" w:rsidR="2F654D20" w:rsidRPr="00E537C7" w:rsidRDefault="2F654D20" w:rsidP="2F654D20">
      <w:pPr>
        <w:jc w:val="both"/>
        <w:rPr>
          <w:rFonts w:eastAsia="Arial" w:cs="Arial"/>
          <w:color w:val="000000" w:themeColor="text1"/>
          <w:lang w:val="es-CO"/>
        </w:rPr>
      </w:pPr>
    </w:p>
    <w:p w14:paraId="769D0D3C" w14:textId="4AE63598" w:rsidR="2F654D20" w:rsidRPr="00E537C7" w:rsidRDefault="3B113264" w:rsidP="2F654D20">
      <w:pPr>
        <w:jc w:val="both"/>
        <w:rPr>
          <w:rFonts w:eastAsia="Arial" w:cs="Arial"/>
          <w:color w:val="000000" w:themeColor="text1"/>
          <w:lang w:val="es-CO"/>
        </w:rPr>
      </w:pPr>
      <w:r w:rsidRPr="6AE8E20D">
        <w:rPr>
          <w:rFonts w:eastAsia="Arial" w:cs="Arial"/>
          <w:b/>
          <w:bCs/>
          <w:color w:val="000000" w:themeColor="text1"/>
        </w:rPr>
        <w:t>Parágrafo 2.</w:t>
      </w:r>
      <w:r w:rsidRPr="6AE8E20D">
        <w:rPr>
          <w:rFonts w:eastAsia="Arial" w:cs="Arial"/>
          <w:color w:val="000000" w:themeColor="text1"/>
        </w:rPr>
        <w:t xml:space="preserve"> Las entidades territoriales, en el marco de su autonomía</w:t>
      </w:r>
      <w:r w:rsidR="656AF28B" w:rsidRPr="6AE8E20D">
        <w:rPr>
          <w:rFonts w:eastAsia="Arial" w:cs="Arial"/>
          <w:color w:val="000000" w:themeColor="text1"/>
        </w:rPr>
        <w:t xml:space="preserve"> admini</w:t>
      </w:r>
      <w:r w:rsidR="53C440B4" w:rsidRPr="6AE8E20D">
        <w:rPr>
          <w:rFonts w:eastAsia="Arial" w:cs="Arial"/>
          <w:color w:val="000000" w:themeColor="text1"/>
        </w:rPr>
        <w:t>s</w:t>
      </w:r>
      <w:r w:rsidR="656AF28B" w:rsidRPr="6AE8E20D">
        <w:rPr>
          <w:rFonts w:eastAsia="Arial" w:cs="Arial"/>
          <w:color w:val="000000" w:themeColor="text1"/>
        </w:rPr>
        <w:t>trativa evaluarán la aplicación de este artículo</w:t>
      </w:r>
      <w:r w:rsidRPr="6AE8E20D">
        <w:rPr>
          <w:rFonts w:eastAsia="Arial" w:cs="Arial"/>
          <w:color w:val="000000" w:themeColor="text1"/>
        </w:rPr>
        <w:t xml:space="preserve">, </w:t>
      </w:r>
      <w:r w:rsidR="6B389B7E" w:rsidRPr="6AE8E20D">
        <w:rPr>
          <w:rFonts w:eastAsia="Arial" w:cs="Arial"/>
          <w:color w:val="000000" w:themeColor="text1"/>
        </w:rPr>
        <w:t xml:space="preserve">para lo cual </w:t>
      </w:r>
      <w:r w:rsidRPr="6AE8E20D">
        <w:rPr>
          <w:rFonts w:eastAsia="Arial" w:cs="Arial"/>
          <w:color w:val="000000" w:themeColor="text1"/>
        </w:rPr>
        <w:t>consolidarán su propia agenda regulatoria, y la remitirán a la correspondiente secretaría jurídica, la oficina jurídica o la dependencia que haga sus veces</w:t>
      </w:r>
      <w:r w:rsidR="19E46A93" w:rsidRPr="6AE8E20D">
        <w:rPr>
          <w:rFonts w:eastAsia="Arial" w:cs="Arial"/>
          <w:color w:val="000000" w:themeColor="text1"/>
        </w:rPr>
        <w:t xml:space="preserve">. </w:t>
      </w:r>
    </w:p>
    <w:p w14:paraId="2D01B4E4" w14:textId="3AA11E5A" w:rsidR="6AE8E20D" w:rsidRDefault="6AE8E20D" w:rsidP="6AE8E20D">
      <w:pPr>
        <w:jc w:val="both"/>
        <w:rPr>
          <w:rFonts w:eastAsia="Arial" w:cs="Arial"/>
          <w:color w:val="000000" w:themeColor="text1"/>
        </w:rPr>
      </w:pPr>
    </w:p>
    <w:p w14:paraId="53562895" w14:textId="478EE07A" w:rsidR="480C4F10" w:rsidRPr="00E537C7" w:rsidRDefault="3B113264" w:rsidP="2F654D20">
      <w:pPr>
        <w:jc w:val="both"/>
        <w:rPr>
          <w:rFonts w:eastAsia="Arial" w:cs="Arial"/>
          <w:color w:val="000000" w:themeColor="text1"/>
          <w:lang w:val="es-CO"/>
        </w:rPr>
      </w:pPr>
      <w:r w:rsidRPr="00AF6C1A">
        <w:rPr>
          <w:rFonts w:eastAsia="Arial" w:cs="Arial"/>
          <w:b/>
          <w:bCs/>
          <w:color w:val="000000" w:themeColor="text1"/>
        </w:rPr>
        <w:t xml:space="preserve">Artículo 2.1.2.2.3. </w:t>
      </w:r>
      <w:r w:rsidRPr="00AF6C1A">
        <w:rPr>
          <w:rFonts w:eastAsia="Arial" w:cs="Arial"/>
          <w:b/>
          <w:bCs/>
          <w:i/>
          <w:iCs/>
          <w:color w:val="000000" w:themeColor="text1"/>
        </w:rPr>
        <w:t>Agenda regulatoria de las entidades de la rama ejecutiva</w:t>
      </w:r>
      <w:r w:rsidRPr="00AF6C1A">
        <w:rPr>
          <w:rFonts w:eastAsia="Arial" w:cs="Arial"/>
          <w:b/>
          <w:bCs/>
          <w:color w:val="000000" w:themeColor="text1"/>
        </w:rPr>
        <w:t>.</w:t>
      </w:r>
      <w:r w:rsidRPr="00AF6C1A">
        <w:rPr>
          <w:rFonts w:eastAsia="Arial" w:cs="Arial"/>
          <w:color w:val="000000" w:themeColor="text1"/>
        </w:rPr>
        <w:t xml:space="preserve"> Las entidades señaladas en el artículo 2.1.2.1.3. del presente Decreto </w:t>
      </w:r>
      <w:r w:rsidR="480C4F10" w:rsidRPr="00AF6C1A">
        <w:rPr>
          <w:rFonts w:eastAsia="Arial" w:cs="Arial"/>
          <w:color w:val="000000" w:themeColor="text1"/>
        </w:rPr>
        <w:t>someterán a consulta pública,</w:t>
      </w:r>
      <w:r w:rsidRPr="00AF6C1A">
        <w:rPr>
          <w:rFonts w:eastAsia="Arial" w:cs="Arial"/>
          <w:color w:val="000000" w:themeColor="text1"/>
        </w:rPr>
        <w:t xml:space="preserve"> a través del Sistema Único de Consulta Pública (SUCOP) o el que haga sus veces, a más tardar el 31 de octubre de cada año, un proyecto de agenda regulatoria con la lista de los </w:t>
      </w:r>
      <w:r w:rsidR="455D434F" w:rsidRPr="00AF6C1A">
        <w:rPr>
          <w:rFonts w:eastAsia="Arial" w:cs="Arial"/>
          <w:color w:val="000000" w:themeColor="text1"/>
        </w:rPr>
        <w:t>decretos y resoluciones</w:t>
      </w:r>
      <w:r w:rsidRPr="00AF6C1A">
        <w:rPr>
          <w:rFonts w:eastAsia="Arial" w:cs="Arial"/>
          <w:color w:val="000000" w:themeColor="text1"/>
        </w:rPr>
        <w:t xml:space="preserve"> de carácter general y abstracto que pretendan expedir durante el año siguiente.</w:t>
      </w:r>
      <w:r w:rsidRPr="6AE8E20D">
        <w:rPr>
          <w:rFonts w:eastAsia="Arial" w:cs="Arial"/>
          <w:color w:val="000000" w:themeColor="text1"/>
        </w:rPr>
        <w:t xml:space="preserve"> La publicación de dicha agenda no podrá ser inferior a 30 días calendario.</w:t>
      </w:r>
    </w:p>
    <w:p w14:paraId="54CD245A" w14:textId="77777777" w:rsidR="2F654D20" w:rsidRPr="00E537C7" w:rsidRDefault="2F654D20" w:rsidP="2F654D20">
      <w:pPr>
        <w:jc w:val="both"/>
        <w:rPr>
          <w:rFonts w:eastAsia="Arial" w:cs="Arial"/>
          <w:color w:val="000000" w:themeColor="text1"/>
          <w:lang w:val="es-CO"/>
        </w:rPr>
      </w:pPr>
    </w:p>
    <w:p w14:paraId="066D45FD" w14:textId="77777777" w:rsidR="480C4F10" w:rsidRPr="00E537C7" w:rsidRDefault="480C4F10" w:rsidP="2F654D20">
      <w:pPr>
        <w:spacing w:line="259" w:lineRule="auto"/>
        <w:jc w:val="both"/>
        <w:rPr>
          <w:rFonts w:eastAsia="Arial" w:cs="Arial"/>
          <w:color w:val="000000" w:themeColor="text1"/>
          <w:lang w:val="es-CO"/>
        </w:rPr>
      </w:pPr>
      <w:r w:rsidRPr="00E537C7">
        <w:rPr>
          <w:rFonts w:eastAsia="Arial" w:cs="Arial"/>
          <w:color w:val="000000" w:themeColor="text1"/>
        </w:rPr>
        <w:t>La entidad responsable analizará los comentarios que durante el mes siguiente reciba de los ciudadanos y grupos de interés, y publicará la respuesta a los comentarios y la agenda regulatoria definitiva a más tardar el 31 de diciembre de cada año en el Sistema Único de Consulta Pública (SUCOP) o el que haga sus veces, de acuerdo con los lineamientos establecidos en el artículo 2.1.2.5.1.5 del presente Decreto.</w:t>
      </w:r>
    </w:p>
    <w:p w14:paraId="1231BE67" w14:textId="77777777" w:rsidR="2F654D20" w:rsidRPr="00E537C7" w:rsidRDefault="2F654D20" w:rsidP="2F654D20">
      <w:pPr>
        <w:jc w:val="both"/>
        <w:rPr>
          <w:rFonts w:eastAsia="Arial" w:cs="Arial"/>
          <w:color w:val="000000" w:themeColor="text1"/>
          <w:lang w:val="es-CO"/>
        </w:rPr>
      </w:pPr>
    </w:p>
    <w:p w14:paraId="71569D86" w14:textId="62094EEC" w:rsidR="480C4F10" w:rsidRPr="00E537C7" w:rsidRDefault="3B113264" w:rsidP="2F654D20">
      <w:pPr>
        <w:jc w:val="both"/>
        <w:rPr>
          <w:rFonts w:eastAsia="Arial" w:cs="Arial"/>
          <w:color w:val="000000" w:themeColor="text1"/>
          <w:lang w:val="es-CO"/>
        </w:rPr>
      </w:pPr>
      <w:r w:rsidRPr="52938C0F">
        <w:rPr>
          <w:rFonts w:eastAsia="Arial" w:cs="Arial"/>
          <w:color w:val="000000" w:themeColor="text1"/>
        </w:rPr>
        <w:t xml:space="preserve">En todos los casos, la entidad a cargo deberá constatar que </w:t>
      </w:r>
      <w:r w:rsidR="23E80AA5" w:rsidRPr="52938C0F">
        <w:rPr>
          <w:rFonts w:eastAsia="Arial" w:cs="Arial"/>
          <w:color w:val="000000" w:themeColor="text1"/>
        </w:rPr>
        <w:t>los</w:t>
      </w:r>
      <w:r w:rsidR="4D597E79" w:rsidRPr="52938C0F">
        <w:rPr>
          <w:rFonts w:eastAsia="Arial" w:cs="Arial"/>
          <w:color w:val="000000" w:themeColor="text1"/>
        </w:rPr>
        <w:t xml:space="preserve"> decretos y resoluciones de carácter general y abstracto</w:t>
      </w:r>
      <w:r w:rsidRPr="52938C0F">
        <w:rPr>
          <w:rFonts w:eastAsia="Arial" w:cs="Arial"/>
          <w:color w:val="000000" w:themeColor="text1"/>
        </w:rPr>
        <w:t xml:space="preserve"> se encuentra</w:t>
      </w:r>
      <w:r w:rsidR="00CB1888">
        <w:rPr>
          <w:rFonts w:eastAsia="Arial" w:cs="Arial"/>
          <w:color w:val="000000" w:themeColor="text1"/>
        </w:rPr>
        <w:t>n</w:t>
      </w:r>
      <w:r w:rsidRPr="52938C0F">
        <w:rPr>
          <w:rFonts w:eastAsia="Arial" w:cs="Arial"/>
          <w:color w:val="000000" w:themeColor="text1"/>
        </w:rPr>
        <w:t xml:space="preserve"> incorporado</w:t>
      </w:r>
      <w:r w:rsidR="00CB1888">
        <w:rPr>
          <w:rFonts w:eastAsia="Arial" w:cs="Arial"/>
          <w:color w:val="000000" w:themeColor="text1"/>
        </w:rPr>
        <w:t>s</w:t>
      </w:r>
      <w:r w:rsidRPr="52938C0F">
        <w:rPr>
          <w:rFonts w:eastAsia="Arial" w:cs="Arial"/>
          <w:color w:val="000000" w:themeColor="text1"/>
        </w:rPr>
        <w:t xml:space="preserve"> en la agenda regulatoria, la cual podrá ser objeto de modificaciones en el Sistema Único de Consulta Pública (SUCOP) o el que haga sus veces. De dicha circunstancia se dejará constancia en la certificación de que trata el numeral 1</w:t>
      </w:r>
      <w:r w:rsidR="6B5BFCD4" w:rsidRPr="52938C0F">
        <w:rPr>
          <w:rFonts w:eastAsia="Arial" w:cs="Arial"/>
          <w:color w:val="000000" w:themeColor="text1"/>
        </w:rPr>
        <w:t>7</w:t>
      </w:r>
      <w:r w:rsidRPr="52938C0F">
        <w:rPr>
          <w:rFonts w:eastAsia="Arial" w:cs="Arial"/>
          <w:color w:val="000000" w:themeColor="text1"/>
        </w:rPr>
        <w:t xml:space="preserve"> del artículo 2.1.2.3.2.</w:t>
      </w:r>
      <w:r w:rsidR="002231FE" w:rsidRPr="52938C0F">
        <w:rPr>
          <w:rFonts w:eastAsia="Arial" w:cs="Arial"/>
          <w:color w:val="000000" w:themeColor="text1"/>
        </w:rPr>
        <w:t>1</w:t>
      </w:r>
      <w:r w:rsidRPr="52938C0F">
        <w:rPr>
          <w:rFonts w:eastAsia="Arial" w:cs="Arial"/>
          <w:color w:val="000000" w:themeColor="text1"/>
        </w:rPr>
        <w:t xml:space="preserve"> del presente Decreto.</w:t>
      </w:r>
    </w:p>
    <w:p w14:paraId="36309B0E" w14:textId="1F92194E" w:rsidR="480C4F10" w:rsidRPr="00E537C7" w:rsidRDefault="480C4F10" w:rsidP="2F654D20">
      <w:pPr>
        <w:jc w:val="both"/>
        <w:rPr>
          <w:rFonts w:eastAsia="Arial" w:cs="Arial"/>
          <w:color w:val="000000" w:themeColor="text1"/>
          <w:lang w:val="es-CO"/>
        </w:rPr>
      </w:pPr>
      <w:r>
        <w:br/>
      </w:r>
      <w:r w:rsidR="3B113264" w:rsidRPr="4732ECC0">
        <w:rPr>
          <w:rFonts w:eastAsia="Arial" w:cs="Arial"/>
          <w:color w:val="000000" w:themeColor="text1"/>
        </w:rPr>
        <w:t>Las entidades podrán introducir modificaciones a su agenda regulatoria</w:t>
      </w:r>
      <w:r w:rsidR="3AF60B4C" w:rsidRPr="4732ECC0">
        <w:rPr>
          <w:rFonts w:eastAsia="Arial" w:cs="Arial"/>
          <w:color w:val="000000" w:themeColor="text1"/>
        </w:rPr>
        <w:t xml:space="preserve"> en cualquier </w:t>
      </w:r>
      <w:r w:rsidR="3AF60B4C" w:rsidRPr="4732ECC0">
        <w:rPr>
          <w:rFonts w:eastAsia="Arial" w:cs="Arial"/>
          <w:color w:val="000000" w:themeColor="text1"/>
        </w:rPr>
        <w:lastRenderedPageBreak/>
        <w:t>momento e informar de ello a la Secretaría Jurídica de la</w:t>
      </w:r>
      <w:r w:rsidR="4DDB3A22" w:rsidRPr="4732ECC0">
        <w:rPr>
          <w:rFonts w:eastAsia="Arial" w:cs="Arial"/>
          <w:color w:val="000000" w:themeColor="text1"/>
        </w:rPr>
        <w:t xml:space="preserve"> Presidencia de la república o a la entidad que haga sus veces, según corresponda</w:t>
      </w:r>
      <w:r w:rsidR="3AF60B4C" w:rsidRPr="4732ECC0">
        <w:rPr>
          <w:rFonts w:eastAsia="Arial" w:cs="Arial"/>
          <w:color w:val="000000" w:themeColor="text1"/>
        </w:rPr>
        <w:t>.</w:t>
      </w:r>
    </w:p>
    <w:p w14:paraId="30D7AA69" w14:textId="77777777" w:rsidR="2F654D20" w:rsidRPr="00E537C7" w:rsidRDefault="2F654D20" w:rsidP="2F654D20">
      <w:pPr>
        <w:jc w:val="both"/>
        <w:rPr>
          <w:rFonts w:eastAsia="Arial" w:cs="Arial"/>
          <w:color w:val="000000" w:themeColor="text1"/>
          <w:lang w:val="es-CO"/>
        </w:rPr>
      </w:pPr>
    </w:p>
    <w:p w14:paraId="7C178029" w14:textId="77777777" w:rsidR="480C4F10" w:rsidRPr="00E537C7" w:rsidRDefault="480C4F10" w:rsidP="2F654D20">
      <w:pPr>
        <w:spacing w:line="259" w:lineRule="auto"/>
        <w:jc w:val="both"/>
        <w:rPr>
          <w:rFonts w:eastAsia="Arial" w:cs="Arial"/>
          <w:color w:val="000000" w:themeColor="text1"/>
          <w:lang w:val="es-CO"/>
        </w:rPr>
      </w:pPr>
      <w:r w:rsidRPr="00E537C7">
        <w:rPr>
          <w:rFonts w:eastAsia="Arial" w:cs="Arial"/>
          <w:b/>
          <w:bCs/>
          <w:color w:val="000000" w:themeColor="text1"/>
        </w:rPr>
        <w:t>Parágrafo.</w:t>
      </w:r>
      <w:r w:rsidRPr="00E537C7">
        <w:rPr>
          <w:rFonts w:eastAsia="Arial" w:cs="Arial"/>
          <w:color w:val="000000" w:themeColor="text1"/>
        </w:rPr>
        <w:t xml:space="preserve"> Las comisiones de regulación deberán seguir el procedimiento de agenda regulatoria definido conforme los lineamientos establecidos en el Decreto 2696 de 2004, o las normas que lo modifiquen, adicionen o sustituyan.</w:t>
      </w:r>
    </w:p>
    <w:p w14:paraId="7196D064" w14:textId="77777777" w:rsidR="2F654D20" w:rsidRPr="00E537C7" w:rsidRDefault="2F654D20" w:rsidP="2F654D20">
      <w:pPr>
        <w:spacing w:line="259" w:lineRule="auto"/>
        <w:jc w:val="both"/>
        <w:rPr>
          <w:rFonts w:eastAsia="Arial" w:cs="Arial"/>
          <w:color w:val="FF0000"/>
          <w:lang w:val="es-CO"/>
        </w:rPr>
      </w:pPr>
    </w:p>
    <w:p w14:paraId="0CBB1F0C" w14:textId="4E8981C1" w:rsidR="480C4F10" w:rsidRPr="00E537C7" w:rsidRDefault="3B113264" w:rsidP="2F654D20">
      <w:pPr>
        <w:jc w:val="both"/>
        <w:rPr>
          <w:rFonts w:eastAsia="Arial" w:cs="Arial"/>
          <w:color w:val="000000" w:themeColor="text1"/>
          <w:lang w:val="es-CO"/>
        </w:rPr>
      </w:pPr>
      <w:r w:rsidRPr="4732ECC0">
        <w:rPr>
          <w:rFonts w:eastAsia="Arial" w:cs="Arial"/>
          <w:b/>
          <w:bCs/>
          <w:color w:val="000000" w:themeColor="text1"/>
        </w:rPr>
        <w:t>Artículo 2.1.2.2.4.</w:t>
      </w:r>
      <w:r w:rsidRPr="4732ECC0">
        <w:rPr>
          <w:rFonts w:eastAsia="Arial" w:cs="Arial"/>
          <w:color w:val="000000" w:themeColor="text1"/>
        </w:rPr>
        <w:t> </w:t>
      </w:r>
      <w:r w:rsidR="2110221C" w:rsidRPr="4732ECC0">
        <w:rPr>
          <w:rFonts w:eastAsia="Arial" w:cs="Arial"/>
          <w:b/>
          <w:bCs/>
          <w:i/>
          <w:iCs/>
          <w:color w:val="000000" w:themeColor="text1"/>
        </w:rPr>
        <w:t xml:space="preserve">Copia de la </w:t>
      </w:r>
      <w:r w:rsidR="1CE42A83" w:rsidRPr="4732ECC0">
        <w:rPr>
          <w:rFonts w:eastAsia="Arial" w:cs="Arial"/>
          <w:b/>
          <w:bCs/>
          <w:i/>
          <w:iCs/>
          <w:color w:val="000000" w:themeColor="text1"/>
        </w:rPr>
        <w:t>a</w:t>
      </w:r>
      <w:r w:rsidRPr="4732ECC0">
        <w:rPr>
          <w:rFonts w:eastAsia="Arial" w:cs="Arial"/>
          <w:b/>
          <w:bCs/>
          <w:i/>
          <w:iCs/>
          <w:color w:val="000000" w:themeColor="text1"/>
        </w:rPr>
        <w:t xml:space="preserve">genda regulatoria de los decretos </w:t>
      </w:r>
      <w:r w:rsidR="275085EC" w:rsidRPr="4732ECC0">
        <w:rPr>
          <w:rFonts w:eastAsia="Arial" w:cs="Arial"/>
          <w:b/>
          <w:bCs/>
          <w:i/>
          <w:iCs/>
          <w:color w:val="000000" w:themeColor="text1"/>
        </w:rPr>
        <w:t xml:space="preserve">y </w:t>
      </w:r>
      <w:r w:rsidR="631CA12D" w:rsidRPr="4732ECC0">
        <w:rPr>
          <w:rFonts w:eastAsia="Arial" w:cs="Arial"/>
          <w:b/>
          <w:bCs/>
          <w:i/>
          <w:iCs/>
          <w:color w:val="000000" w:themeColor="text1"/>
        </w:rPr>
        <w:t>r</w:t>
      </w:r>
      <w:r w:rsidR="275085EC" w:rsidRPr="4732ECC0">
        <w:rPr>
          <w:rFonts w:eastAsia="Arial" w:cs="Arial"/>
          <w:b/>
          <w:bCs/>
          <w:i/>
          <w:iCs/>
          <w:color w:val="000000" w:themeColor="text1"/>
        </w:rPr>
        <w:t xml:space="preserve">esoluciones </w:t>
      </w:r>
      <w:r w:rsidRPr="4732ECC0">
        <w:rPr>
          <w:rFonts w:eastAsia="Arial" w:cs="Arial"/>
          <w:b/>
          <w:bCs/>
          <w:i/>
          <w:iCs/>
          <w:color w:val="000000" w:themeColor="text1"/>
        </w:rPr>
        <w:t xml:space="preserve">para firma del </w:t>
      </w:r>
      <w:r w:rsidR="7BDEA71E" w:rsidRPr="4732ECC0">
        <w:rPr>
          <w:rFonts w:eastAsia="Arial" w:cs="Arial"/>
          <w:b/>
          <w:bCs/>
          <w:i/>
          <w:iCs/>
          <w:color w:val="000000" w:themeColor="text1"/>
        </w:rPr>
        <w:t>p</w:t>
      </w:r>
      <w:r w:rsidRPr="4732ECC0">
        <w:rPr>
          <w:rFonts w:eastAsia="Arial" w:cs="Arial"/>
          <w:b/>
          <w:bCs/>
          <w:i/>
          <w:iCs/>
          <w:color w:val="000000" w:themeColor="text1"/>
        </w:rPr>
        <w:t>residente</w:t>
      </w:r>
      <w:r w:rsidR="3A201400" w:rsidRPr="4732ECC0">
        <w:rPr>
          <w:rFonts w:eastAsia="Arial" w:cs="Arial"/>
          <w:b/>
          <w:bCs/>
          <w:i/>
          <w:iCs/>
          <w:color w:val="000000" w:themeColor="text1"/>
        </w:rPr>
        <w:t xml:space="preserve"> de la República</w:t>
      </w:r>
      <w:r w:rsidRPr="4732ECC0">
        <w:rPr>
          <w:rFonts w:eastAsia="Arial" w:cs="Arial"/>
          <w:b/>
          <w:bCs/>
          <w:color w:val="000000" w:themeColor="text1"/>
        </w:rPr>
        <w:t>.</w:t>
      </w:r>
      <w:r w:rsidRPr="4732ECC0">
        <w:rPr>
          <w:rFonts w:eastAsia="Arial" w:cs="Arial"/>
          <w:color w:val="000000" w:themeColor="text1"/>
        </w:rPr>
        <w:t xml:space="preserve"> Una vez efectuado el procedimiento de que trata el artículo 2.1.2.2.3. del presente Decreto, dentro de los primeros cinco (5) días hábiles del mes de enero de cada año, los ministerios y departamentos administrativos remitirán copia electrónica de la agenda regulatoria definitiva a la Secretaría Jurídica de la Presidencia de la República</w:t>
      </w:r>
      <w:r w:rsidR="6D44361F" w:rsidRPr="4732ECC0">
        <w:rPr>
          <w:rFonts w:eastAsia="Arial" w:cs="Arial"/>
          <w:color w:val="000000" w:themeColor="text1"/>
        </w:rPr>
        <w:t xml:space="preserve"> la cual </w:t>
      </w:r>
      <w:r w:rsidR="00CB1888">
        <w:rPr>
          <w:rFonts w:eastAsia="Arial" w:cs="Arial"/>
          <w:color w:val="000000" w:themeColor="text1"/>
        </w:rPr>
        <w:t xml:space="preserve">deberá </w:t>
      </w:r>
      <w:r w:rsidR="6D44361F" w:rsidRPr="4732ECC0">
        <w:rPr>
          <w:rFonts w:eastAsia="Arial" w:cs="Arial"/>
          <w:color w:val="000000" w:themeColor="text1"/>
        </w:rPr>
        <w:t>conte</w:t>
      </w:r>
      <w:r w:rsidR="00CB1888">
        <w:rPr>
          <w:rFonts w:eastAsia="Arial" w:cs="Arial"/>
          <w:color w:val="000000" w:themeColor="text1"/>
        </w:rPr>
        <w:t>ner</w:t>
      </w:r>
      <w:r w:rsidR="6D44361F" w:rsidRPr="4732ECC0">
        <w:rPr>
          <w:rFonts w:eastAsia="Arial" w:cs="Arial"/>
          <w:color w:val="000000" w:themeColor="text1"/>
        </w:rPr>
        <w:t xml:space="preserve"> el listado de</w:t>
      </w:r>
      <w:r w:rsidRPr="4732ECC0">
        <w:rPr>
          <w:rFonts w:eastAsia="Arial" w:cs="Arial"/>
          <w:color w:val="000000" w:themeColor="text1"/>
        </w:rPr>
        <w:t xml:space="preserve"> los decretos </w:t>
      </w:r>
      <w:r w:rsidR="7DEC3AAD" w:rsidRPr="4732ECC0">
        <w:rPr>
          <w:rFonts w:eastAsia="Arial" w:cs="Arial"/>
          <w:color w:val="000000" w:themeColor="text1"/>
        </w:rPr>
        <w:t>y resoluciones</w:t>
      </w:r>
      <w:r w:rsidR="00925E37" w:rsidRPr="4732ECC0">
        <w:rPr>
          <w:rFonts w:eastAsia="Arial" w:cs="Arial"/>
          <w:color w:val="000000" w:themeColor="text1"/>
        </w:rPr>
        <w:t xml:space="preserve"> de carácter general</w:t>
      </w:r>
      <w:r w:rsidR="7DEC3AAD" w:rsidRPr="4732ECC0">
        <w:rPr>
          <w:rFonts w:eastAsia="Arial" w:cs="Arial"/>
          <w:color w:val="000000" w:themeColor="text1"/>
        </w:rPr>
        <w:t xml:space="preserve"> </w:t>
      </w:r>
      <w:r w:rsidRPr="4732ECC0">
        <w:rPr>
          <w:rFonts w:eastAsia="Arial" w:cs="Arial"/>
          <w:color w:val="000000" w:themeColor="text1"/>
        </w:rPr>
        <w:t xml:space="preserve">del sector que previsiblemente deba firmar el </w:t>
      </w:r>
      <w:r w:rsidR="303C5E31" w:rsidRPr="4732ECC0">
        <w:rPr>
          <w:rFonts w:eastAsia="Arial" w:cs="Arial"/>
          <w:color w:val="000000" w:themeColor="text1"/>
        </w:rPr>
        <w:t>p</w:t>
      </w:r>
      <w:r w:rsidRPr="4732ECC0">
        <w:rPr>
          <w:rFonts w:eastAsia="Arial" w:cs="Arial"/>
          <w:color w:val="000000" w:themeColor="text1"/>
        </w:rPr>
        <w:t>residente de la República durante la respectiva vigencia.</w:t>
      </w:r>
    </w:p>
    <w:p w14:paraId="5D490E7E" w14:textId="1549F8DF" w:rsidR="480C4F10" w:rsidRPr="00E537C7" w:rsidRDefault="480C4F10" w:rsidP="2F654D20">
      <w:pPr>
        <w:jc w:val="both"/>
        <w:rPr>
          <w:rFonts w:eastAsia="Arial" w:cs="Arial"/>
          <w:color w:val="000000" w:themeColor="text1"/>
          <w:lang w:val="es-CO"/>
        </w:rPr>
      </w:pPr>
      <w:r>
        <w:br/>
      </w:r>
    </w:p>
    <w:p w14:paraId="2DDF4B98" w14:textId="53D7298D" w:rsidR="480C4F10" w:rsidRPr="00E537C7" w:rsidRDefault="7FF156F8" w:rsidP="2F654D20">
      <w:pPr>
        <w:jc w:val="both"/>
        <w:rPr>
          <w:rFonts w:eastAsia="Arial" w:cs="Arial"/>
          <w:color w:val="000000" w:themeColor="text1"/>
          <w:lang w:val="es-CO"/>
        </w:rPr>
      </w:pPr>
      <w:r w:rsidRPr="4732ECC0">
        <w:rPr>
          <w:rFonts w:eastAsia="Arial" w:cs="Arial"/>
          <w:b/>
          <w:bCs/>
          <w:color w:val="000000" w:themeColor="text1"/>
        </w:rPr>
        <w:t>Artículo 2.1.2.2.</w:t>
      </w:r>
      <w:r w:rsidR="60C5A201" w:rsidRPr="4732ECC0">
        <w:rPr>
          <w:rFonts w:eastAsia="Arial" w:cs="Arial"/>
          <w:b/>
          <w:bCs/>
          <w:color w:val="000000" w:themeColor="text1"/>
        </w:rPr>
        <w:t>5</w:t>
      </w:r>
      <w:r w:rsidRPr="4732ECC0">
        <w:rPr>
          <w:rFonts w:eastAsia="Arial" w:cs="Arial"/>
          <w:b/>
          <w:bCs/>
          <w:color w:val="000000" w:themeColor="text1"/>
        </w:rPr>
        <w:t>. </w:t>
      </w:r>
      <w:r w:rsidRPr="4732ECC0">
        <w:rPr>
          <w:rFonts w:eastAsia="Arial" w:cs="Arial"/>
          <w:b/>
          <w:bCs/>
          <w:i/>
          <w:iCs/>
          <w:color w:val="000000" w:themeColor="text1"/>
        </w:rPr>
        <w:t>Publicación de la agenda regulatoria</w:t>
      </w:r>
      <w:r w:rsidRPr="4732ECC0">
        <w:rPr>
          <w:rFonts w:eastAsia="Arial" w:cs="Arial"/>
          <w:b/>
          <w:bCs/>
          <w:color w:val="000000" w:themeColor="text1"/>
        </w:rPr>
        <w:t xml:space="preserve">. </w:t>
      </w:r>
      <w:r w:rsidRPr="007662D7">
        <w:rPr>
          <w:rFonts w:eastAsia="Arial" w:cs="Arial"/>
          <w:color w:val="000000" w:themeColor="text1"/>
        </w:rPr>
        <w:t>La agenda regulatoria, junto con sus modificaciones, deberá ser publicada y permanecer visible durante todo el año en el Sistema Único de Consulta Pública (SUCOP) o el que haga sus vece</w:t>
      </w:r>
      <w:r w:rsidR="1F43A857" w:rsidRPr="007662D7">
        <w:rPr>
          <w:rFonts w:eastAsia="Arial" w:cs="Arial"/>
          <w:color w:val="000000" w:themeColor="text1"/>
        </w:rPr>
        <w:t>s.</w:t>
      </w:r>
    </w:p>
    <w:p w14:paraId="6D072C0D" w14:textId="77777777" w:rsidR="2F654D20" w:rsidRPr="00E537C7" w:rsidRDefault="2F654D20" w:rsidP="2F654D20">
      <w:pPr>
        <w:jc w:val="both"/>
        <w:rPr>
          <w:rFonts w:eastAsia="Arial" w:cs="Arial"/>
          <w:color w:val="000000" w:themeColor="text1"/>
          <w:lang w:val="es-CO"/>
        </w:rPr>
      </w:pPr>
    </w:p>
    <w:p w14:paraId="64271157"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CAPÍTULO 3</w:t>
      </w:r>
    </w:p>
    <w:p w14:paraId="73BB0712" w14:textId="77777777" w:rsidR="480C4F10" w:rsidRDefault="3B113264" w:rsidP="2F654D20">
      <w:pPr>
        <w:jc w:val="center"/>
        <w:rPr>
          <w:rFonts w:eastAsia="Arial" w:cs="Arial"/>
          <w:b/>
          <w:bCs/>
          <w:color w:val="000000" w:themeColor="text1"/>
        </w:rPr>
      </w:pPr>
      <w:r w:rsidRPr="6AE8E20D">
        <w:rPr>
          <w:rFonts w:eastAsia="Arial" w:cs="Arial"/>
          <w:b/>
          <w:bCs/>
          <w:color w:val="000000" w:themeColor="text1"/>
        </w:rPr>
        <w:t>Diseño de la regulación</w:t>
      </w:r>
    </w:p>
    <w:p w14:paraId="471733E6" w14:textId="77777777" w:rsidR="001A650E" w:rsidRPr="00E537C7" w:rsidRDefault="001A650E" w:rsidP="2F654D20">
      <w:pPr>
        <w:jc w:val="center"/>
        <w:rPr>
          <w:rFonts w:eastAsia="Arial" w:cs="Arial"/>
          <w:color w:val="000000" w:themeColor="text1"/>
          <w:lang w:val="es-CO"/>
        </w:rPr>
      </w:pPr>
    </w:p>
    <w:p w14:paraId="12A2EF69" w14:textId="4134DD3A" w:rsidR="2F654D20" w:rsidRPr="00E537C7" w:rsidRDefault="0E28BFD4" w:rsidP="6AE8E20D">
      <w:pPr>
        <w:jc w:val="both"/>
        <w:rPr>
          <w:rFonts w:eastAsia="Arial" w:cs="Arial"/>
          <w:color w:val="4472C4" w:themeColor="accent1"/>
        </w:rPr>
      </w:pPr>
      <w:r w:rsidRPr="510DA44F">
        <w:rPr>
          <w:rFonts w:eastAsia="Arial" w:cs="Arial"/>
          <w:b/>
          <w:bCs/>
          <w:color w:val="000000" w:themeColor="text1"/>
        </w:rPr>
        <w:t xml:space="preserve">Artículo 2.1.2.3.1. </w:t>
      </w:r>
      <w:r w:rsidRPr="510DA44F">
        <w:rPr>
          <w:rFonts w:eastAsia="Arial" w:cs="Arial"/>
          <w:b/>
          <w:bCs/>
          <w:i/>
          <w:iCs/>
          <w:color w:val="000000" w:themeColor="text1"/>
        </w:rPr>
        <w:t>Análisis de Impacto Normativo.</w:t>
      </w:r>
      <w:r w:rsidRPr="510DA44F">
        <w:rPr>
          <w:rFonts w:eastAsia="Arial" w:cs="Arial"/>
          <w:b/>
          <w:bCs/>
          <w:color w:val="000000" w:themeColor="text1"/>
        </w:rPr>
        <w:t xml:space="preserve"> </w:t>
      </w:r>
      <w:r w:rsidRPr="510DA44F">
        <w:rPr>
          <w:rFonts w:eastAsia="Arial" w:cs="Arial"/>
          <w:color w:val="000000" w:themeColor="text1"/>
        </w:rPr>
        <w:t>Las autoridades administrativas obligadas a aplicar la metodología de Análisis de Impacto Normativo seguirán los lineamientos que para tal fin establezca el Departamento Nacional de Planeación (DNP). En dichos lineamientos se indicarán los casos en los que se excepciona a las autoridades de cumplir con la obligación de realizar Análisis de Impacto Normativo.</w:t>
      </w:r>
    </w:p>
    <w:p w14:paraId="6BD18F9B" w14:textId="6A0F1D5D" w:rsidR="2F654D20" w:rsidRPr="00E537C7" w:rsidRDefault="2F654D20" w:rsidP="003E653E">
      <w:pPr>
        <w:ind w:left="2832" w:hanging="2832"/>
        <w:rPr>
          <w:rFonts w:eastAsia="Arial" w:cs="Arial"/>
          <w:color w:val="000000" w:themeColor="text1"/>
          <w:lang w:val="es-CO"/>
        </w:rPr>
      </w:pPr>
    </w:p>
    <w:p w14:paraId="2BCC0E6F" w14:textId="10BDA8D5" w:rsidR="6AE8E20D" w:rsidRDefault="6AE8E20D" w:rsidP="6AE8E20D">
      <w:pPr>
        <w:rPr>
          <w:rFonts w:eastAsia="Arial" w:cs="Arial"/>
          <w:color w:val="000000" w:themeColor="text1"/>
          <w:lang w:val="es-CO"/>
        </w:rPr>
      </w:pPr>
    </w:p>
    <w:p w14:paraId="2E8C65B5" w14:textId="0051DB6F" w:rsidR="480C4F10" w:rsidRPr="00E537C7" w:rsidRDefault="3B113264" w:rsidP="2F654D20">
      <w:pPr>
        <w:jc w:val="both"/>
        <w:rPr>
          <w:rFonts w:eastAsia="Arial" w:cs="Arial"/>
          <w:color w:val="000000" w:themeColor="text1"/>
          <w:lang w:val="es-CO"/>
        </w:rPr>
      </w:pPr>
      <w:r w:rsidRPr="4732ECC0">
        <w:rPr>
          <w:rFonts w:eastAsia="Arial" w:cs="Arial"/>
          <w:b/>
          <w:bCs/>
          <w:color w:val="000000" w:themeColor="text1"/>
        </w:rPr>
        <w:t>Artículo 2.1.2.3</w:t>
      </w:r>
      <w:r w:rsidR="5A961056" w:rsidRPr="4732ECC0">
        <w:rPr>
          <w:rFonts w:eastAsia="Arial" w:cs="Arial"/>
          <w:b/>
          <w:bCs/>
          <w:color w:val="000000" w:themeColor="text1"/>
        </w:rPr>
        <w:t>.</w:t>
      </w:r>
      <w:r w:rsidR="267BEB3C" w:rsidRPr="4732ECC0">
        <w:rPr>
          <w:rFonts w:eastAsia="Arial" w:cs="Arial"/>
          <w:b/>
          <w:bCs/>
          <w:color w:val="000000" w:themeColor="text1"/>
        </w:rPr>
        <w:t>2</w:t>
      </w:r>
      <w:r w:rsidRPr="4732ECC0">
        <w:rPr>
          <w:rFonts w:eastAsia="Arial" w:cs="Arial"/>
          <w:b/>
          <w:bCs/>
          <w:color w:val="000000" w:themeColor="text1"/>
        </w:rPr>
        <w:t xml:space="preserve">. </w:t>
      </w:r>
      <w:r w:rsidRPr="4732ECC0">
        <w:rPr>
          <w:rFonts w:eastAsia="Arial" w:cs="Arial"/>
          <w:b/>
          <w:bCs/>
          <w:i/>
          <w:iCs/>
          <w:color w:val="000000" w:themeColor="text1"/>
        </w:rPr>
        <w:t>Memoria justificativa</w:t>
      </w:r>
      <w:r w:rsidRPr="4732ECC0">
        <w:rPr>
          <w:rFonts w:eastAsia="Arial" w:cs="Arial"/>
          <w:color w:val="000000" w:themeColor="text1"/>
        </w:rPr>
        <w:t xml:space="preserve">. Las entidades y autoridades administrativas con competencias en materia de producción normativa deben elaborar la memoria justificativa de todos los proyectos normativos de carácter general y abstracto. </w:t>
      </w:r>
    </w:p>
    <w:p w14:paraId="29D6B04F"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6B1F92E0" w14:textId="4A01F854" w:rsidR="480C4F10" w:rsidRPr="00E537C7" w:rsidRDefault="3B113264" w:rsidP="2F654D20">
      <w:pPr>
        <w:jc w:val="both"/>
        <w:rPr>
          <w:rFonts w:eastAsia="Arial" w:cs="Arial"/>
          <w:color w:val="000000" w:themeColor="text1"/>
        </w:rPr>
      </w:pPr>
      <w:r w:rsidRPr="6AE8E20D">
        <w:rPr>
          <w:rFonts w:eastAsia="Arial" w:cs="Arial"/>
          <w:color w:val="000000" w:themeColor="text1"/>
        </w:rPr>
        <w:t>La elaboración de la memoria justificativa debe hacerse durante el proceso de diseño y</w:t>
      </w:r>
      <w:r w:rsidR="6FA50071" w:rsidRPr="6AE8E20D">
        <w:rPr>
          <w:rFonts w:eastAsia="Arial" w:cs="Arial"/>
          <w:color w:val="000000" w:themeColor="text1"/>
        </w:rPr>
        <w:t xml:space="preserve"> previo a la</w:t>
      </w:r>
      <w:r w:rsidRPr="6AE8E20D">
        <w:rPr>
          <w:rFonts w:eastAsia="Arial" w:cs="Arial"/>
          <w:color w:val="000000" w:themeColor="text1"/>
        </w:rPr>
        <w:t xml:space="preserve"> redacción de los borradores de proyectos normativos de carácter general y abstracto, y antes de la elaboración y publicación para consulta pública del proyecto.</w:t>
      </w:r>
    </w:p>
    <w:p w14:paraId="238601FE" w14:textId="77777777" w:rsidR="008A694C" w:rsidRPr="00E537C7" w:rsidRDefault="008A694C" w:rsidP="2F654D20">
      <w:pPr>
        <w:jc w:val="both"/>
        <w:rPr>
          <w:rFonts w:eastAsia="Arial" w:cs="Arial"/>
          <w:color w:val="000000" w:themeColor="text1"/>
        </w:rPr>
      </w:pPr>
    </w:p>
    <w:p w14:paraId="3EB51036" w14:textId="3454C74E" w:rsidR="008A694C" w:rsidRPr="00E537C7" w:rsidRDefault="3DD9D4DA" w:rsidP="2F654D20">
      <w:pPr>
        <w:jc w:val="both"/>
        <w:rPr>
          <w:rFonts w:eastAsia="Arial" w:cs="Arial"/>
          <w:color w:val="000000" w:themeColor="text1"/>
          <w:lang w:val="es-CO"/>
        </w:rPr>
      </w:pPr>
      <w:r w:rsidRPr="004C39BC">
        <w:rPr>
          <w:rFonts w:eastAsia="Arial" w:cs="Arial"/>
          <w:b/>
          <w:bCs/>
          <w:color w:val="000000" w:themeColor="text1"/>
        </w:rPr>
        <w:t>Parágrafo.</w:t>
      </w:r>
      <w:r w:rsidRPr="6AE8E20D">
        <w:rPr>
          <w:rFonts w:eastAsia="Arial" w:cs="Arial"/>
          <w:color w:val="000000" w:themeColor="text1"/>
        </w:rPr>
        <w:t xml:space="preserve"> La elaboración de la memoria justificativa se realizará sin perjuicio de la existencia de posibles anexos técnicos o similares que complementen </w:t>
      </w:r>
      <w:r w:rsidR="3F1C79C8" w:rsidRPr="6AE8E20D">
        <w:rPr>
          <w:rFonts w:eastAsia="Arial" w:cs="Arial"/>
          <w:color w:val="000000" w:themeColor="text1"/>
        </w:rPr>
        <w:t>la comprensión de la materia a regular.</w:t>
      </w:r>
    </w:p>
    <w:p w14:paraId="2AE54B19" w14:textId="76565870" w:rsidR="6AE8E20D" w:rsidRDefault="6AE8E20D" w:rsidP="6AE8E20D">
      <w:pPr>
        <w:jc w:val="both"/>
        <w:rPr>
          <w:rFonts w:eastAsia="Arial" w:cs="Arial"/>
          <w:color w:val="000000" w:themeColor="text1"/>
        </w:rPr>
      </w:pPr>
    </w:p>
    <w:p w14:paraId="0F3CABC7" w14:textId="77777777" w:rsidR="2F654D20" w:rsidRPr="00E537C7" w:rsidRDefault="2F654D20" w:rsidP="2F654D20">
      <w:pPr>
        <w:rPr>
          <w:rFonts w:eastAsia="Arial" w:cs="Arial"/>
          <w:color w:val="000000" w:themeColor="text1"/>
          <w:lang w:val="es-CO"/>
        </w:rPr>
      </w:pPr>
    </w:p>
    <w:p w14:paraId="7CFC6187" w14:textId="45948617"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Artículo 2.1.2.3.2.</w:t>
      </w:r>
      <w:r w:rsidR="3F5BD927" w:rsidRPr="6AE8E20D">
        <w:rPr>
          <w:rFonts w:eastAsia="Arial" w:cs="Arial"/>
          <w:b/>
          <w:bCs/>
          <w:color w:val="000000" w:themeColor="text1"/>
        </w:rPr>
        <w:t>1</w:t>
      </w:r>
      <w:r w:rsidR="4E3D96CC" w:rsidRPr="6AE8E20D">
        <w:rPr>
          <w:rFonts w:eastAsia="Arial" w:cs="Arial"/>
          <w:b/>
          <w:bCs/>
          <w:color w:val="000000" w:themeColor="text1"/>
        </w:rPr>
        <w:t>.</w:t>
      </w:r>
      <w:r w:rsidRPr="6AE8E20D">
        <w:rPr>
          <w:rFonts w:eastAsia="Arial" w:cs="Arial"/>
          <w:b/>
          <w:bCs/>
          <w:color w:val="000000" w:themeColor="text1"/>
        </w:rPr>
        <w:t xml:space="preserve"> </w:t>
      </w:r>
      <w:r w:rsidRPr="004C39BC">
        <w:rPr>
          <w:rFonts w:eastAsia="Arial" w:cs="Arial"/>
          <w:b/>
          <w:bCs/>
          <w:i/>
          <w:iCs/>
          <w:color w:val="000000" w:themeColor="text1"/>
        </w:rPr>
        <w:t>Contenido mínimo de la memoria justificativa</w:t>
      </w:r>
      <w:r w:rsidRPr="6AE8E20D">
        <w:rPr>
          <w:rFonts w:eastAsia="Arial" w:cs="Arial"/>
          <w:b/>
          <w:bCs/>
          <w:color w:val="000000" w:themeColor="text1"/>
        </w:rPr>
        <w:t>.</w:t>
      </w:r>
      <w:r w:rsidRPr="6AE8E20D">
        <w:rPr>
          <w:rFonts w:eastAsia="Arial" w:cs="Arial"/>
          <w:color w:val="000000" w:themeColor="text1"/>
        </w:rPr>
        <w:t xml:space="preserve"> El contenido mínimo de la memoria justificativa es el siguiente:</w:t>
      </w:r>
    </w:p>
    <w:p w14:paraId="0A6959E7"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FA07859" w14:textId="77777777" w:rsidR="480C4F10" w:rsidRPr="00E537C7" w:rsidRDefault="480C4F10" w:rsidP="2F654D20">
      <w:pPr>
        <w:pStyle w:val="Prrafodelista"/>
        <w:numPr>
          <w:ilvl w:val="0"/>
          <w:numId w:val="15"/>
        </w:numPr>
        <w:jc w:val="both"/>
        <w:rPr>
          <w:rFonts w:eastAsia="Arial" w:cs="Arial"/>
          <w:color w:val="000000" w:themeColor="text1"/>
          <w:lang w:val="es-CO"/>
        </w:rPr>
      </w:pPr>
      <w:r w:rsidRPr="00E537C7">
        <w:rPr>
          <w:rFonts w:eastAsia="Arial" w:cs="Arial"/>
          <w:color w:val="000000" w:themeColor="text1"/>
        </w:rPr>
        <w:t>Identificación del problema, necesidad u oportunidad que se pretende abordar mediante una intervención normativa.</w:t>
      </w:r>
    </w:p>
    <w:p w14:paraId="100C5B58"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lastRenderedPageBreak/>
        <w:t xml:space="preserve"> </w:t>
      </w:r>
    </w:p>
    <w:p w14:paraId="2997E77D" w14:textId="77777777" w:rsidR="480C4F10" w:rsidRPr="00E537C7" w:rsidRDefault="480C4F10" w:rsidP="2F654D20">
      <w:pPr>
        <w:pStyle w:val="Prrafodelista"/>
        <w:numPr>
          <w:ilvl w:val="0"/>
          <w:numId w:val="15"/>
        </w:numPr>
        <w:jc w:val="both"/>
        <w:rPr>
          <w:rFonts w:eastAsia="Arial" w:cs="Arial"/>
          <w:color w:val="000000" w:themeColor="text1"/>
          <w:lang w:val="es-CO"/>
        </w:rPr>
      </w:pPr>
      <w:r w:rsidRPr="0AE8B864">
        <w:rPr>
          <w:rFonts w:eastAsia="Arial" w:cs="Arial"/>
          <w:color w:val="000000" w:themeColor="text1"/>
        </w:rPr>
        <w:t>Identificación del objetivo principal del proyecto que se plantea producir, y de cómo este abordará el problema identificado.</w:t>
      </w:r>
    </w:p>
    <w:p w14:paraId="5B08B5D1" w14:textId="77777777" w:rsidR="0AE8B864" w:rsidRDefault="0AE8B864" w:rsidP="0AE8B864">
      <w:pPr>
        <w:pStyle w:val="Prrafodelista"/>
        <w:jc w:val="both"/>
        <w:rPr>
          <w:rFonts w:eastAsia="Arial" w:cs="Arial"/>
          <w:color w:val="000000" w:themeColor="text1"/>
        </w:rPr>
      </w:pPr>
    </w:p>
    <w:p w14:paraId="4FD8C295" w14:textId="77777777" w:rsidR="74E67784" w:rsidRPr="0069062F" w:rsidRDefault="74E67784" w:rsidP="0AE8B864">
      <w:pPr>
        <w:pStyle w:val="Prrafodelista"/>
        <w:numPr>
          <w:ilvl w:val="0"/>
          <w:numId w:val="15"/>
        </w:numPr>
        <w:jc w:val="both"/>
        <w:rPr>
          <w:rFonts w:eastAsia="Arial" w:cs="Arial"/>
          <w:color w:val="000000" w:themeColor="text1"/>
          <w:lang w:val="es-CO"/>
        </w:rPr>
      </w:pPr>
      <w:r w:rsidRPr="0069062F">
        <w:rPr>
          <w:rFonts w:eastAsia="Arial" w:cs="Arial"/>
          <w:color w:val="000000" w:themeColor="text1"/>
        </w:rPr>
        <w:t>Análisis expreso y detallado de las normas que otorgan la competencia para la expedición del correspondiente acto.</w:t>
      </w:r>
    </w:p>
    <w:p w14:paraId="12F40E89" w14:textId="77777777" w:rsidR="480C4F10" w:rsidRPr="0069062F" w:rsidRDefault="480C4F10" w:rsidP="2F654D20">
      <w:pPr>
        <w:jc w:val="both"/>
        <w:rPr>
          <w:rFonts w:eastAsia="Arial" w:cs="Arial"/>
          <w:color w:val="000000" w:themeColor="text1"/>
          <w:lang w:val="es-CO"/>
        </w:rPr>
      </w:pPr>
      <w:r w:rsidRPr="0069062F">
        <w:rPr>
          <w:rFonts w:eastAsia="Arial" w:cs="Arial"/>
          <w:color w:val="000000" w:themeColor="text1"/>
        </w:rPr>
        <w:t xml:space="preserve"> </w:t>
      </w:r>
    </w:p>
    <w:p w14:paraId="2EC645C9" w14:textId="77777777" w:rsidR="480C4F10" w:rsidRPr="0069062F" w:rsidRDefault="480C4F10" w:rsidP="2F654D20">
      <w:pPr>
        <w:pStyle w:val="Prrafodelista"/>
        <w:numPr>
          <w:ilvl w:val="0"/>
          <w:numId w:val="15"/>
        </w:numPr>
        <w:jc w:val="both"/>
        <w:rPr>
          <w:rFonts w:eastAsia="Arial" w:cs="Arial"/>
          <w:color w:val="000000" w:themeColor="text1"/>
          <w:lang w:val="es-CO"/>
        </w:rPr>
      </w:pPr>
      <w:r w:rsidRPr="0069062F">
        <w:rPr>
          <w:rFonts w:eastAsia="Arial" w:cs="Arial"/>
          <w:color w:val="000000" w:themeColor="text1"/>
        </w:rPr>
        <w:t xml:space="preserve">Identificación del inventario normativo vigente en la(s) materia(s) sobre las cuales se va a </w:t>
      </w:r>
      <w:r w:rsidRPr="0069062F">
        <w:rPr>
          <w:rFonts w:eastAsia="Arial" w:cs="Arial"/>
          <w:color w:val="000000" w:themeColor="text1"/>
          <w:lang w:val="es"/>
        </w:rPr>
        <w:t>derogar, subrogar, modificar, adicionar o sustituir</w:t>
      </w:r>
      <w:r w:rsidRPr="0069062F">
        <w:rPr>
          <w:rFonts w:eastAsia="Arial" w:cs="Arial"/>
          <w:color w:val="000000" w:themeColor="text1"/>
        </w:rPr>
        <w:t xml:space="preserve"> de forma total o parcial con el proyecto normativo.</w:t>
      </w:r>
    </w:p>
    <w:p w14:paraId="608DEACE" w14:textId="77777777" w:rsidR="480C4F10" w:rsidRPr="0069062F" w:rsidRDefault="480C4F10" w:rsidP="2F654D20">
      <w:pPr>
        <w:jc w:val="both"/>
        <w:rPr>
          <w:rFonts w:eastAsia="Arial" w:cs="Arial"/>
          <w:color w:val="000000" w:themeColor="text1"/>
          <w:lang w:val="es-CO"/>
        </w:rPr>
      </w:pPr>
      <w:r w:rsidRPr="0069062F">
        <w:rPr>
          <w:rFonts w:eastAsia="Arial" w:cs="Arial"/>
          <w:color w:val="000000" w:themeColor="text1"/>
        </w:rPr>
        <w:t xml:space="preserve"> </w:t>
      </w:r>
    </w:p>
    <w:p w14:paraId="3E7753E8" w14:textId="77777777" w:rsidR="480C4F10" w:rsidRPr="0069062F" w:rsidRDefault="480C4F10" w:rsidP="2F654D20">
      <w:pPr>
        <w:pStyle w:val="Prrafodelista"/>
        <w:numPr>
          <w:ilvl w:val="0"/>
          <w:numId w:val="15"/>
        </w:numPr>
        <w:jc w:val="both"/>
        <w:rPr>
          <w:rFonts w:eastAsia="Arial" w:cs="Arial"/>
          <w:color w:val="000000" w:themeColor="text1"/>
          <w:lang w:val="es-CO"/>
        </w:rPr>
      </w:pPr>
      <w:r w:rsidRPr="0069062F">
        <w:rPr>
          <w:rFonts w:eastAsia="Arial" w:cs="Arial"/>
          <w:color w:val="000000" w:themeColor="text1"/>
        </w:rPr>
        <w:t>Identificación de las razones por las que las disposiciones del inventario normativo vigente no son suficientes o efectivas para lograr el objetivo que se pretende alcanzar con la intervención normativa.</w:t>
      </w:r>
    </w:p>
    <w:p w14:paraId="2BAC6FC9" w14:textId="77777777" w:rsidR="480C4F10" w:rsidRPr="00E537C7" w:rsidRDefault="480C4F10" w:rsidP="2F654D20">
      <w:pPr>
        <w:ind w:left="720"/>
        <w:jc w:val="both"/>
        <w:rPr>
          <w:rFonts w:eastAsia="Arial" w:cs="Arial"/>
          <w:color w:val="000000" w:themeColor="text1"/>
          <w:lang w:val="es-CO"/>
        </w:rPr>
      </w:pPr>
      <w:r w:rsidRPr="0AE8B864">
        <w:rPr>
          <w:rFonts w:eastAsia="Arial" w:cs="Arial"/>
          <w:color w:val="000000" w:themeColor="text1"/>
        </w:rPr>
        <w:t xml:space="preserve"> </w:t>
      </w:r>
    </w:p>
    <w:p w14:paraId="10182478" w14:textId="77777777" w:rsidR="480C4F10" w:rsidRPr="00E537C7" w:rsidRDefault="480C4F10" w:rsidP="2F654D20">
      <w:pPr>
        <w:pStyle w:val="Prrafodelista"/>
        <w:numPr>
          <w:ilvl w:val="0"/>
          <w:numId w:val="15"/>
        </w:numPr>
        <w:jc w:val="both"/>
        <w:rPr>
          <w:rFonts w:eastAsia="Arial" w:cs="Arial"/>
          <w:color w:val="000000" w:themeColor="text1"/>
          <w:lang w:val="es-CO"/>
        </w:rPr>
      </w:pPr>
      <w:r w:rsidRPr="0AE8B864">
        <w:rPr>
          <w:rFonts w:eastAsia="Arial" w:cs="Arial"/>
          <w:color w:val="000000" w:themeColor="text1"/>
        </w:rPr>
        <w:t>Explicación de por qué el abordaje del problema, necesidad u oportunidad debe ser desde el punto de vista normativo y no de política pública o de otro tipo de intervención.</w:t>
      </w:r>
    </w:p>
    <w:p w14:paraId="156A6281" w14:textId="77777777" w:rsidR="480C4F10" w:rsidRPr="00E537C7" w:rsidRDefault="480C4F10" w:rsidP="2F654D20">
      <w:pPr>
        <w:ind w:left="720"/>
        <w:jc w:val="both"/>
        <w:rPr>
          <w:rFonts w:eastAsia="Arial" w:cs="Arial"/>
          <w:color w:val="000000" w:themeColor="text1"/>
          <w:lang w:val="es-CO"/>
        </w:rPr>
      </w:pPr>
      <w:r w:rsidRPr="0AE8B864">
        <w:rPr>
          <w:rFonts w:eastAsia="Arial" w:cs="Arial"/>
          <w:color w:val="000000" w:themeColor="text1"/>
        </w:rPr>
        <w:t xml:space="preserve"> </w:t>
      </w:r>
    </w:p>
    <w:p w14:paraId="1E3179A7" w14:textId="4A0B27BA" w:rsidR="480C4F10" w:rsidRPr="00E537C7" w:rsidRDefault="7FF156F8" w:rsidP="2F654D20">
      <w:pPr>
        <w:pStyle w:val="Prrafodelista"/>
        <w:numPr>
          <w:ilvl w:val="0"/>
          <w:numId w:val="15"/>
        </w:numPr>
        <w:jc w:val="both"/>
        <w:rPr>
          <w:rFonts w:eastAsia="Arial" w:cs="Arial"/>
          <w:color w:val="000000" w:themeColor="text1"/>
          <w:lang w:val="es-CO"/>
        </w:rPr>
      </w:pPr>
      <w:r w:rsidRPr="512CF6F1">
        <w:rPr>
          <w:rFonts w:eastAsia="Arial" w:cs="Arial"/>
          <w:color w:val="000000" w:themeColor="text1"/>
        </w:rPr>
        <w:t xml:space="preserve"> </w:t>
      </w:r>
      <w:r w:rsidR="480C4F10" w:rsidRPr="0AE8B864">
        <w:rPr>
          <w:rFonts w:eastAsia="Arial" w:cs="Arial"/>
          <w:color w:val="000000" w:themeColor="text1"/>
        </w:rPr>
        <w:t>Determinación completa del ámbito de aplicación del proyecto normativo.</w:t>
      </w:r>
    </w:p>
    <w:p w14:paraId="10146664" w14:textId="77777777" w:rsidR="480C4F10" w:rsidRPr="00E537C7" w:rsidRDefault="480C4F10" w:rsidP="2F654D20">
      <w:pPr>
        <w:ind w:left="720"/>
        <w:jc w:val="both"/>
        <w:rPr>
          <w:rFonts w:eastAsia="Arial" w:cs="Arial"/>
          <w:color w:val="000000" w:themeColor="text1"/>
          <w:lang w:val="es-CO"/>
        </w:rPr>
      </w:pPr>
      <w:r w:rsidRPr="0AE8B864">
        <w:rPr>
          <w:rFonts w:eastAsia="Arial" w:cs="Arial"/>
          <w:color w:val="000000" w:themeColor="text1"/>
        </w:rPr>
        <w:t xml:space="preserve"> </w:t>
      </w:r>
    </w:p>
    <w:p w14:paraId="1A10A359" w14:textId="3A59D409" w:rsidR="480C4F10" w:rsidRPr="0069062F" w:rsidRDefault="3D02CD21" w:rsidP="2F654D20">
      <w:pPr>
        <w:pStyle w:val="Prrafodelista"/>
        <w:numPr>
          <w:ilvl w:val="0"/>
          <w:numId w:val="15"/>
        </w:numPr>
        <w:jc w:val="both"/>
        <w:rPr>
          <w:rFonts w:eastAsia="Arial" w:cs="Arial"/>
          <w:color w:val="000000" w:themeColor="text1"/>
          <w:lang w:val="es-CO"/>
        </w:rPr>
      </w:pPr>
      <w:r w:rsidRPr="6AE8E20D">
        <w:rPr>
          <w:rFonts w:eastAsia="Arial" w:cs="Arial"/>
          <w:color w:val="000000" w:themeColor="text1"/>
        </w:rPr>
        <w:t xml:space="preserve">Determinación concreta de los sujetos a los que van dirigidos los efectos normativos del </w:t>
      </w:r>
      <w:r w:rsidR="00FD2EA3" w:rsidRPr="6AE8E20D">
        <w:rPr>
          <w:rFonts w:eastAsia="Arial" w:cs="Arial"/>
          <w:color w:val="000000" w:themeColor="text1"/>
        </w:rPr>
        <w:t>proyecto, y</w:t>
      </w:r>
      <w:r w:rsidR="5A63ED6D" w:rsidRPr="6AE8E20D">
        <w:rPr>
          <w:rFonts w:eastAsia="Arial" w:cs="Arial"/>
          <w:color w:val="000000" w:themeColor="text1"/>
        </w:rPr>
        <w:t xml:space="preserve">, </w:t>
      </w:r>
      <w:r w:rsidRPr="6AE8E20D">
        <w:rPr>
          <w:rFonts w:eastAsia="Arial" w:cs="Arial"/>
          <w:color w:val="000000" w:themeColor="text1"/>
        </w:rPr>
        <w:t>garantizar que el lenguaje se adecúe en función de los destinatarios</w:t>
      </w:r>
      <w:r w:rsidR="66A1B44B" w:rsidRPr="6AE8E20D">
        <w:rPr>
          <w:rFonts w:eastAsia="Arial" w:cs="Arial"/>
          <w:color w:val="000000" w:themeColor="text1"/>
        </w:rPr>
        <w:t>.</w:t>
      </w:r>
    </w:p>
    <w:p w14:paraId="5B68B9CD" w14:textId="77777777" w:rsidR="480C4F10" w:rsidRPr="00E537C7" w:rsidRDefault="480C4F10" w:rsidP="2F654D20">
      <w:pPr>
        <w:ind w:left="720"/>
        <w:jc w:val="both"/>
        <w:rPr>
          <w:rFonts w:eastAsia="Arial" w:cs="Arial"/>
          <w:color w:val="000000" w:themeColor="text1"/>
          <w:lang w:val="es-CO"/>
        </w:rPr>
      </w:pPr>
      <w:r w:rsidRPr="0AE8B864">
        <w:rPr>
          <w:rFonts w:eastAsia="Arial" w:cs="Arial"/>
          <w:color w:val="000000" w:themeColor="text1"/>
        </w:rPr>
        <w:t xml:space="preserve"> </w:t>
      </w:r>
    </w:p>
    <w:p w14:paraId="26FE0D0E" w14:textId="7853D264" w:rsidR="480C4F10" w:rsidRPr="0069062F" w:rsidRDefault="3B113264" w:rsidP="2F654D20">
      <w:pPr>
        <w:pStyle w:val="Prrafodelista"/>
        <w:numPr>
          <w:ilvl w:val="0"/>
          <w:numId w:val="15"/>
        </w:numPr>
        <w:jc w:val="both"/>
        <w:rPr>
          <w:rFonts w:eastAsia="Arial" w:cs="Arial"/>
          <w:color w:val="000000" w:themeColor="text1"/>
          <w:lang w:val="es-CO"/>
        </w:rPr>
      </w:pPr>
      <w:r w:rsidRPr="6AE8E20D">
        <w:rPr>
          <w:rFonts w:eastAsia="Arial" w:cs="Arial"/>
          <w:color w:val="000000" w:themeColor="text1"/>
        </w:rPr>
        <w:t>La viabilidad jurídica del proyecto, incluyendo cualquier observación o advertencia de cualquier circunstancia jurídica que pueda ser relevante para la validez o efectividad del proyecto normativo.</w:t>
      </w:r>
    </w:p>
    <w:p w14:paraId="1B7172F4" w14:textId="77777777" w:rsidR="480C4F10" w:rsidRPr="00E537C7" w:rsidRDefault="480C4F10" w:rsidP="2F654D20">
      <w:pPr>
        <w:ind w:left="720"/>
        <w:rPr>
          <w:rFonts w:eastAsia="Arial" w:cs="Arial"/>
          <w:color w:val="000000" w:themeColor="text1"/>
          <w:lang w:val="es-CO"/>
        </w:rPr>
      </w:pPr>
      <w:r w:rsidRPr="0AE8B864">
        <w:rPr>
          <w:rFonts w:eastAsia="Arial" w:cs="Arial"/>
          <w:color w:val="000000" w:themeColor="text1"/>
        </w:rPr>
        <w:t xml:space="preserve"> </w:t>
      </w:r>
    </w:p>
    <w:p w14:paraId="63540E29" w14:textId="77777777" w:rsidR="001A650E" w:rsidRPr="001A650E" w:rsidRDefault="7FF156F8" w:rsidP="003A22A9">
      <w:pPr>
        <w:pStyle w:val="Prrafodelista"/>
        <w:numPr>
          <w:ilvl w:val="0"/>
          <w:numId w:val="15"/>
        </w:numPr>
        <w:jc w:val="both"/>
        <w:rPr>
          <w:rFonts w:eastAsia="Arial" w:cs="Arial"/>
          <w:color w:val="000000" w:themeColor="text1"/>
          <w:lang w:val="es-CO"/>
        </w:rPr>
      </w:pPr>
      <w:r w:rsidRPr="001A650E">
        <w:rPr>
          <w:rFonts w:eastAsia="Arial" w:cs="Arial"/>
          <w:color w:val="000000" w:themeColor="text1"/>
        </w:rPr>
        <w:t>El análisis de las decisiones judiciales de los órganos de cierre de las jurisdicciones que pudieran tener impacto o ser relevantes para efectos de la validez del proyecto normativo.</w:t>
      </w:r>
    </w:p>
    <w:p w14:paraId="2AB022AC" w14:textId="77777777" w:rsidR="001A650E" w:rsidRPr="001A650E" w:rsidRDefault="001A650E" w:rsidP="001A650E">
      <w:pPr>
        <w:pStyle w:val="Prrafodelista"/>
        <w:rPr>
          <w:rFonts w:eastAsia="Arial" w:cs="Arial"/>
          <w:color w:val="000000" w:themeColor="text1"/>
        </w:rPr>
      </w:pPr>
    </w:p>
    <w:p w14:paraId="325CE300" w14:textId="3CB1797E" w:rsidR="480C4F10" w:rsidRPr="001A650E" w:rsidRDefault="7116F613" w:rsidP="001A650E">
      <w:pPr>
        <w:pStyle w:val="Prrafodelista"/>
        <w:numPr>
          <w:ilvl w:val="0"/>
          <w:numId w:val="15"/>
        </w:numPr>
        <w:jc w:val="both"/>
        <w:rPr>
          <w:rFonts w:eastAsia="Arial" w:cs="Arial"/>
          <w:color w:val="000000" w:themeColor="text1"/>
          <w:lang w:val="es-CO"/>
        </w:rPr>
      </w:pPr>
      <w:r w:rsidRPr="001A650E">
        <w:rPr>
          <w:rFonts w:eastAsia="Arial" w:cs="Arial"/>
          <w:color w:val="000000" w:themeColor="text1"/>
          <w:lang w:val="es-CO"/>
        </w:rPr>
        <w:t>Argumentos relevantes sobre la convencionalidad del decreto y su coherencia con instrumentos internacionales</w:t>
      </w:r>
      <w:r w:rsidR="480C4F10" w:rsidRPr="001A650E">
        <w:rPr>
          <w:rFonts w:eastAsia="Arial" w:cs="Arial"/>
          <w:color w:val="000000" w:themeColor="text1"/>
        </w:rPr>
        <w:t xml:space="preserve"> </w:t>
      </w:r>
      <w:r w:rsidR="001A650E">
        <w:rPr>
          <w:rFonts w:eastAsia="Arial" w:cs="Arial"/>
          <w:color w:val="000000" w:themeColor="text1"/>
        </w:rPr>
        <w:t>en caso de que aplique.</w:t>
      </w:r>
    </w:p>
    <w:p w14:paraId="45931368" w14:textId="77777777" w:rsidR="001A650E" w:rsidRPr="001A650E" w:rsidRDefault="001A650E" w:rsidP="001A650E">
      <w:pPr>
        <w:pStyle w:val="Prrafodelista"/>
        <w:rPr>
          <w:rFonts w:eastAsia="Arial" w:cs="Arial"/>
          <w:color w:val="000000" w:themeColor="text1"/>
          <w:lang w:val="es-CO"/>
        </w:rPr>
      </w:pPr>
    </w:p>
    <w:p w14:paraId="0B8631E5" w14:textId="03DFA507" w:rsidR="480C4F10" w:rsidRPr="00E537C7" w:rsidRDefault="480C4F10" w:rsidP="2F654D20">
      <w:pPr>
        <w:pStyle w:val="Prrafodelista"/>
        <w:numPr>
          <w:ilvl w:val="0"/>
          <w:numId w:val="15"/>
        </w:numPr>
        <w:jc w:val="both"/>
        <w:rPr>
          <w:rFonts w:eastAsia="Arial" w:cs="Arial"/>
          <w:color w:val="000000" w:themeColor="text1"/>
          <w:lang w:val="es-CO"/>
        </w:rPr>
      </w:pPr>
      <w:r w:rsidRPr="25AF7D14">
        <w:rPr>
          <w:rFonts w:eastAsia="Arial" w:cs="Arial"/>
          <w:color w:val="000000" w:themeColor="text1"/>
        </w:rPr>
        <w:t>El análisis del impacto medioambiental</w:t>
      </w:r>
      <w:r w:rsidR="688CE72C" w:rsidRPr="25AF7D14">
        <w:rPr>
          <w:rFonts w:eastAsia="Arial" w:cs="Arial"/>
          <w:color w:val="000000" w:themeColor="text1"/>
        </w:rPr>
        <w:t>, incluyendo</w:t>
      </w:r>
      <w:r w:rsidR="00925E37">
        <w:rPr>
          <w:rFonts w:eastAsia="Arial" w:cs="Arial"/>
          <w:color w:val="000000" w:themeColor="text1"/>
        </w:rPr>
        <w:t xml:space="preserve"> un</w:t>
      </w:r>
      <w:r w:rsidR="688CE72C" w:rsidRPr="25AF7D14">
        <w:rPr>
          <w:rFonts w:eastAsia="Arial" w:cs="Arial"/>
          <w:color w:val="000000" w:themeColor="text1"/>
        </w:rPr>
        <w:t xml:space="preserve"> análisis de sostenibilidad medioambiental</w:t>
      </w:r>
      <w:r w:rsidRPr="25AF7D14">
        <w:rPr>
          <w:rFonts w:eastAsia="Arial" w:cs="Arial"/>
          <w:color w:val="000000" w:themeColor="text1"/>
        </w:rPr>
        <w:t xml:space="preserve"> cuando se requiera.</w:t>
      </w:r>
    </w:p>
    <w:p w14:paraId="25DD3341" w14:textId="77777777" w:rsidR="480C4F10" w:rsidRPr="00E537C7" w:rsidRDefault="480C4F10" w:rsidP="2F654D20">
      <w:pPr>
        <w:ind w:left="720"/>
        <w:jc w:val="both"/>
        <w:rPr>
          <w:rFonts w:eastAsia="Arial" w:cs="Arial"/>
          <w:color w:val="000000" w:themeColor="text1"/>
          <w:lang w:val="es-CO"/>
        </w:rPr>
      </w:pPr>
      <w:r w:rsidRPr="0AE8B864">
        <w:rPr>
          <w:rFonts w:eastAsia="Arial" w:cs="Arial"/>
          <w:color w:val="000000" w:themeColor="text1"/>
        </w:rPr>
        <w:t xml:space="preserve"> </w:t>
      </w:r>
    </w:p>
    <w:p w14:paraId="7E5B350C" w14:textId="77777777" w:rsidR="480C4F10" w:rsidRPr="00E537C7" w:rsidRDefault="480C4F10" w:rsidP="2F654D20">
      <w:pPr>
        <w:pStyle w:val="Prrafodelista"/>
        <w:numPr>
          <w:ilvl w:val="0"/>
          <w:numId w:val="15"/>
        </w:numPr>
        <w:jc w:val="both"/>
        <w:rPr>
          <w:rFonts w:eastAsia="Arial" w:cs="Arial"/>
          <w:color w:val="000000" w:themeColor="text1"/>
          <w:lang w:val="es-CO"/>
        </w:rPr>
      </w:pPr>
      <w:r w:rsidRPr="0AE8B864">
        <w:rPr>
          <w:rFonts w:eastAsia="Arial" w:cs="Arial"/>
          <w:color w:val="000000" w:themeColor="text1"/>
        </w:rPr>
        <w:t>El análisis del impacto sobre el patrimonio cultural de la Nación, cuando se requiera.</w:t>
      </w:r>
    </w:p>
    <w:p w14:paraId="23DD831B" w14:textId="77777777" w:rsidR="480C4F10" w:rsidRPr="00E537C7" w:rsidRDefault="480C4F10" w:rsidP="2F654D20">
      <w:pPr>
        <w:ind w:left="720"/>
        <w:rPr>
          <w:rFonts w:eastAsia="Arial" w:cs="Arial"/>
          <w:color w:val="FF0000"/>
          <w:lang w:val="es-CO"/>
        </w:rPr>
      </w:pPr>
      <w:r w:rsidRPr="0AE8B864">
        <w:rPr>
          <w:rFonts w:eastAsia="Arial" w:cs="Arial"/>
          <w:color w:val="FF0000"/>
          <w:lang w:val="es"/>
        </w:rPr>
        <w:t xml:space="preserve"> </w:t>
      </w:r>
    </w:p>
    <w:p w14:paraId="11F9D90E" w14:textId="77777777" w:rsidR="480C4F10" w:rsidRPr="0069062F" w:rsidRDefault="7D1B7761" w:rsidP="0AE8B864">
      <w:pPr>
        <w:pStyle w:val="Prrafodelista"/>
        <w:numPr>
          <w:ilvl w:val="0"/>
          <w:numId w:val="15"/>
        </w:numPr>
        <w:jc w:val="both"/>
        <w:rPr>
          <w:rFonts w:eastAsia="Arial" w:cs="Arial"/>
          <w:color w:val="000000" w:themeColor="text1"/>
        </w:rPr>
      </w:pPr>
      <w:r w:rsidRPr="510DA44F">
        <w:rPr>
          <w:rFonts w:eastAsia="Arial" w:cs="Arial"/>
          <w:color w:val="000000" w:themeColor="text1"/>
        </w:rPr>
        <w:t>El</w:t>
      </w:r>
      <w:r w:rsidR="1A4D969C" w:rsidRPr="510DA44F">
        <w:rPr>
          <w:rFonts w:eastAsia="Arial" w:cs="Arial"/>
          <w:color w:val="000000" w:themeColor="text1"/>
        </w:rPr>
        <w:t xml:space="preserve"> análisis económico</w:t>
      </w:r>
      <w:r w:rsidR="325FF9AF" w:rsidRPr="510DA44F">
        <w:rPr>
          <w:rFonts w:eastAsia="Arial" w:cs="Arial"/>
          <w:color w:val="000000" w:themeColor="text1"/>
        </w:rPr>
        <w:t>,</w:t>
      </w:r>
      <w:r w:rsidR="1A4D969C" w:rsidRPr="510DA44F">
        <w:rPr>
          <w:rFonts w:eastAsia="Arial" w:cs="Arial"/>
          <w:color w:val="000000" w:themeColor="text1"/>
        </w:rPr>
        <w:t xml:space="preserve"> financiero</w:t>
      </w:r>
      <w:r w:rsidR="05B63590" w:rsidRPr="510DA44F">
        <w:rPr>
          <w:rFonts w:eastAsia="Arial" w:cs="Arial"/>
          <w:color w:val="000000" w:themeColor="text1"/>
        </w:rPr>
        <w:t>,</w:t>
      </w:r>
      <w:r w:rsidR="0D236499" w:rsidRPr="510DA44F">
        <w:rPr>
          <w:rFonts w:eastAsia="Arial" w:cs="Arial"/>
          <w:color w:val="000000" w:themeColor="text1"/>
        </w:rPr>
        <w:t xml:space="preserve"> fiscal</w:t>
      </w:r>
      <w:r w:rsidR="1A4D969C" w:rsidRPr="510DA44F">
        <w:rPr>
          <w:rFonts w:eastAsia="Arial" w:cs="Arial"/>
          <w:color w:val="000000" w:themeColor="text1"/>
        </w:rPr>
        <w:t xml:space="preserve"> </w:t>
      </w:r>
      <w:r w:rsidR="7F41FD19" w:rsidRPr="510DA44F">
        <w:rPr>
          <w:rFonts w:eastAsia="Arial" w:cs="Arial"/>
          <w:color w:val="000000" w:themeColor="text1"/>
        </w:rPr>
        <w:t>o</w:t>
      </w:r>
      <w:r w:rsidR="2BA25D13" w:rsidRPr="510DA44F">
        <w:rPr>
          <w:rFonts w:eastAsia="Arial" w:cs="Arial"/>
          <w:color w:val="000000" w:themeColor="text1"/>
        </w:rPr>
        <w:t xml:space="preserve"> </w:t>
      </w:r>
      <w:r w:rsidR="7AB4D23E" w:rsidRPr="510DA44F">
        <w:rPr>
          <w:rFonts w:eastAsia="Arial" w:cs="Arial"/>
          <w:color w:val="000000" w:themeColor="text1"/>
        </w:rPr>
        <w:t xml:space="preserve">administrativo </w:t>
      </w:r>
      <w:r w:rsidR="1A4D969C" w:rsidRPr="510DA44F">
        <w:rPr>
          <w:rFonts w:eastAsia="Arial" w:cs="Arial"/>
          <w:color w:val="000000" w:themeColor="text1"/>
        </w:rPr>
        <w:t>de los posibles efectos del acto de carácter general y abstracto. En caso de que dicho tipo de regulación cuente con una metodología de análisis económico establecida por la ley o acto administrativo, se podrá anexar para tal fin.</w:t>
      </w:r>
    </w:p>
    <w:p w14:paraId="28CE8CB7" w14:textId="77777777" w:rsidR="480C4F10" w:rsidRPr="00E537C7" w:rsidRDefault="480C4F10" w:rsidP="2F654D20">
      <w:pPr>
        <w:jc w:val="both"/>
        <w:rPr>
          <w:rFonts w:eastAsia="Arial" w:cs="Arial"/>
          <w:color w:val="000000" w:themeColor="text1"/>
          <w:lang w:val="es-CO"/>
        </w:rPr>
      </w:pPr>
      <w:r w:rsidRPr="0AE8B864">
        <w:rPr>
          <w:rFonts w:eastAsia="Arial" w:cs="Arial"/>
          <w:color w:val="000000" w:themeColor="text1"/>
          <w:lang w:val="es"/>
        </w:rPr>
        <w:t xml:space="preserve"> </w:t>
      </w:r>
    </w:p>
    <w:p w14:paraId="41160C53" w14:textId="5E4E0FEE" w:rsidR="480C4F10" w:rsidRPr="00E537C7" w:rsidRDefault="7FF156F8" w:rsidP="2F654D20">
      <w:pPr>
        <w:pStyle w:val="Prrafodelista"/>
        <w:numPr>
          <w:ilvl w:val="0"/>
          <w:numId w:val="15"/>
        </w:numPr>
        <w:jc w:val="both"/>
        <w:rPr>
          <w:rFonts w:eastAsia="Arial" w:cs="Arial"/>
          <w:color w:val="000000" w:themeColor="text1"/>
          <w:lang w:val="es-CO"/>
        </w:rPr>
      </w:pPr>
      <w:r w:rsidRPr="512CF6F1">
        <w:rPr>
          <w:rFonts w:eastAsia="Arial" w:cs="Arial"/>
          <w:color w:val="000000" w:themeColor="text1"/>
        </w:rPr>
        <w:t>La viabilidad o disponibilidad presupuestal</w:t>
      </w:r>
      <w:r w:rsidR="3D0D1602" w:rsidRPr="512CF6F1">
        <w:rPr>
          <w:rFonts w:eastAsia="Arial" w:cs="Arial"/>
          <w:color w:val="000000" w:themeColor="text1"/>
        </w:rPr>
        <w:t xml:space="preserve"> expedida por el Ministerio de Hacienda y Crédito Público</w:t>
      </w:r>
      <w:r w:rsidR="440416C7" w:rsidRPr="512CF6F1">
        <w:rPr>
          <w:rFonts w:eastAsia="Arial" w:cs="Arial"/>
          <w:color w:val="000000" w:themeColor="text1"/>
        </w:rPr>
        <w:t>, cuando se requiera.</w:t>
      </w:r>
      <w:r w:rsidRPr="512CF6F1">
        <w:rPr>
          <w:rFonts w:eastAsia="Arial" w:cs="Arial"/>
          <w:color w:val="000000" w:themeColor="text1"/>
        </w:rPr>
        <w:t xml:space="preserve"> </w:t>
      </w:r>
    </w:p>
    <w:p w14:paraId="1895D3B7" w14:textId="77777777" w:rsidR="480C4F10" w:rsidRPr="00E537C7" w:rsidRDefault="480C4F10" w:rsidP="2F654D20">
      <w:pPr>
        <w:ind w:left="720"/>
        <w:rPr>
          <w:rFonts w:eastAsia="Arial" w:cs="Arial"/>
          <w:color w:val="000000" w:themeColor="text1"/>
          <w:lang w:val="es-CO"/>
        </w:rPr>
      </w:pPr>
      <w:r w:rsidRPr="00E537C7">
        <w:rPr>
          <w:rFonts w:eastAsia="Arial" w:cs="Arial"/>
          <w:color w:val="000000" w:themeColor="text1"/>
        </w:rPr>
        <w:t xml:space="preserve"> </w:t>
      </w:r>
    </w:p>
    <w:p w14:paraId="415ED6D4" w14:textId="3E3DAB47" w:rsidR="480C4F10" w:rsidRPr="00E537C7" w:rsidRDefault="2CBD0813" w:rsidP="2F654D20">
      <w:pPr>
        <w:pStyle w:val="Prrafodelista"/>
        <w:numPr>
          <w:ilvl w:val="0"/>
          <w:numId w:val="15"/>
        </w:numPr>
        <w:jc w:val="both"/>
        <w:rPr>
          <w:rFonts w:eastAsia="Arial" w:cs="Arial"/>
          <w:color w:val="000000" w:themeColor="text1"/>
          <w:lang w:val="es-CO"/>
        </w:rPr>
      </w:pPr>
      <w:r w:rsidRPr="510DA44F">
        <w:rPr>
          <w:rFonts w:eastAsia="Arial" w:cs="Arial"/>
          <w:color w:val="000000" w:themeColor="text1"/>
        </w:rPr>
        <w:lastRenderedPageBreak/>
        <w:t>Los estudios técnicos y la</w:t>
      </w:r>
      <w:r w:rsidR="4804078D" w:rsidRPr="510DA44F">
        <w:rPr>
          <w:rFonts w:eastAsia="Arial" w:cs="Arial"/>
          <w:color w:val="000000" w:themeColor="text1"/>
        </w:rPr>
        <w:t>s</w:t>
      </w:r>
      <w:r w:rsidRPr="510DA44F">
        <w:rPr>
          <w:rFonts w:eastAsia="Arial" w:cs="Arial"/>
          <w:color w:val="000000" w:themeColor="text1"/>
        </w:rPr>
        <w:t xml:space="preserve"> evidencia</w:t>
      </w:r>
      <w:r w:rsidR="4804078D" w:rsidRPr="510DA44F">
        <w:rPr>
          <w:rFonts w:eastAsia="Arial" w:cs="Arial"/>
          <w:color w:val="000000" w:themeColor="text1"/>
        </w:rPr>
        <w:t>s</w:t>
      </w:r>
      <w:r w:rsidRPr="510DA44F">
        <w:rPr>
          <w:rFonts w:eastAsia="Arial" w:cs="Arial"/>
          <w:color w:val="000000" w:themeColor="text1"/>
        </w:rPr>
        <w:t xml:space="preserve"> que sustenten la razonabilidad</w:t>
      </w:r>
      <w:r w:rsidR="0EF6122D" w:rsidRPr="510DA44F">
        <w:rPr>
          <w:rFonts w:eastAsia="Arial" w:cs="Arial"/>
          <w:color w:val="000000" w:themeColor="text1"/>
        </w:rPr>
        <w:t>,</w:t>
      </w:r>
      <w:r w:rsidRPr="510DA44F">
        <w:rPr>
          <w:rFonts w:eastAsia="Arial" w:cs="Arial"/>
          <w:color w:val="000000" w:themeColor="text1"/>
        </w:rPr>
        <w:t xml:space="preserve"> necesidad </w:t>
      </w:r>
      <w:r w:rsidR="4D799BC3" w:rsidRPr="510DA44F">
        <w:rPr>
          <w:rFonts w:eastAsia="Arial" w:cs="Arial"/>
          <w:color w:val="000000" w:themeColor="text1"/>
        </w:rPr>
        <w:t>y</w:t>
      </w:r>
      <w:r w:rsidR="21E42AC0" w:rsidRPr="510DA44F">
        <w:rPr>
          <w:rFonts w:eastAsia="Arial" w:cs="Arial"/>
          <w:color w:val="000000" w:themeColor="text1"/>
        </w:rPr>
        <w:t xml:space="preserve"> viabilidad material y temporal </w:t>
      </w:r>
      <w:r w:rsidRPr="510DA44F">
        <w:rPr>
          <w:rFonts w:eastAsia="Arial" w:cs="Arial"/>
          <w:color w:val="000000" w:themeColor="text1"/>
        </w:rPr>
        <w:t>del proyecto normativo.</w:t>
      </w:r>
    </w:p>
    <w:p w14:paraId="7FDE0BDC"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B47862E" w14:textId="2116BF3D" w:rsidR="480C4F10" w:rsidRPr="00E537C7" w:rsidRDefault="3D02CD21" w:rsidP="2F654D20">
      <w:pPr>
        <w:pStyle w:val="Prrafodelista"/>
        <w:numPr>
          <w:ilvl w:val="0"/>
          <w:numId w:val="15"/>
        </w:numPr>
        <w:jc w:val="both"/>
        <w:rPr>
          <w:rFonts w:eastAsia="Arial" w:cs="Arial"/>
          <w:color w:val="000000" w:themeColor="text1"/>
        </w:rPr>
      </w:pPr>
      <w:r w:rsidRPr="6AE8E20D">
        <w:rPr>
          <w:rFonts w:eastAsia="Arial" w:cs="Arial"/>
          <w:color w:val="000000" w:themeColor="text1"/>
        </w:rPr>
        <w:t xml:space="preserve">El soporte de inclusión del proyecto normativo en la agenda regulatoria </w:t>
      </w:r>
      <w:r w:rsidR="2C2D2AEA" w:rsidRPr="6AE8E20D">
        <w:rPr>
          <w:rFonts w:eastAsia="Arial" w:cs="Arial"/>
          <w:color w:val="000000" w:themeColor="text1"/>
        </w:rPr>
        <w:t>de la vigencia en que se expide la norma</w:t>
      </w:r>
    </w:p>
    <w:p w14:paraId="16DEB4AB" w14:textId="77777777" w:rsidR="480C4F10" w:rsidRPr="00E537C7" w:rsidRDefault="480C4F10" w:rsidP="00AC756B">
      <w:pPr>
        <w:jc w:val="both"/>
        <w:rPr>
          <w:rFonts w:eastAsia="Arial" w:cs="Arial"/>
          <w:color w:val="000000" w:themeColor="text1"/>
          <w:lang w:val="es-CO"/>
        </w:rPr>
      </w:pPr>
    </w:p>
    <w:p w14:paraId="0AA276D9" w14:textId="77777777" w:rsidR="480C4F10" w:rsidRPr="00E537C7" w:rsidRDefault="480C4F10" w:rsidP="2F654D20">
      <w:pPr>
        <w:pStyle w:val="Prrafodelista"/>
        <w:numPr>
          <w:ilvl w:val="0"/>
          <w:numId w:val="15"/>
        </w:numPr>
        <w:jc w:val="both"/>
        <w:rPr>
          <w:rFonts w:eastAsia="Arial" w:cs="Arial"/>
          <w:color w:val="000000" w:themeColor="text1"/>
          <w:lang w:val="es-CO"/>
        </w:rPr>
      </w:pPr>
      <w:r w:rsidRPr="00E537C7">
        <w:rPr>
          <w:rFonts w:eastAsia="Arial" w:cs="Arial"/>
          <w:color w:val="000000" w:themeColor="text1"/>
        </w:rPr>
        <w:t>El informe de observaciones y respuestas de que trata el artículo 2.1.2.5.1.5 del presente Decreto.</w:t>
      </w:r>
    </w:p>
    <w:p w14:paraId="6C1031F9"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7F84825D" w14:textId="0061F69F" w:rsidR="480C4F10" w:rsidRPr="001A650E" w:rsidRDefault="3D02CD21" w:rsidP="001A650E">
      <w:pPr>
        <w:pStyle w:val="Prrafodelista"/>
        <w:numPr>
          <w:ilvl w:val="0"/>
          <w:numId w:val="15"/>
        </w:numPr>
        <w:jc w:val="both"/>
        <w:rPr>
          <w:rFonts w:eastAsia="Arial" w:cs="Arial"/>
          <w:color w:val="000000" w:themeColor="text1"/>
          <w:lang w:val="es-CO"/>
        </w:rPr>
      </w:pPr>
      <w:r w:rsidRPr="004C39BC">
        <w:t xml:space="preserve">La </w:t>
      </w:r>
      <w:r w:rsidR="3D7B73A3" w:rsidRPr="004C39BC">
        <w:t>acreditación, cuando a</w:t>
      </w:r>
      <w:r w:rsidR="5ADFFA9E" w:rsidRPr="004C39BC">
        <w:t xml:space="preserve"> </w:t>
      </w:r>
      <w:r w:rsidR="6FDECF3D" w:rsidRPr="004C39BC">
        <w:t xml:space="preserve">ello haya </w:t>
      </w:r>
      <w:r w:rsidR="3D7B73A3" w:rsidRPr="004C39BC">
        <w:t>lugar</w:t>
      </w:r>
      <w:r w:rsidR="43867B00" w:rsidRPr="004C39BC">
        <w:t>,</w:t>
      </w:r>
      <w:r w:rsidR="5C812D0A" w:rsidRPr="004C39BC">
        <w:t xml:space="preserve"> </w:t>
      </w:r>
      <w:r w:rsidR="3D7B73A3" w:rsidRPr="004C39BC">
        <w:t>de</w:t>
      </w:r>
      <w:r w:rsidR="0063EDEA" w:rsidRPr="004C39BC">
        <w:t xml:space="preserve"> haber </w:t>
      </w:r>
      <w:r w:rsidR="09346752" w:rsidRPr="004C39BC">
        <w:t>seguido</w:t>
      </w:r>
      <w:r w:rsidR="0063EDEA" w:rsidRPr="004C39BC">
        <w:t xml:space="preserve"> los </w:t>
      </w:r>
      <w:r w:rsidR="3D7B73A3" w:rsidRPr="004C39BC">
        <w:t>procedimi</w:t>
      </w:r>
      <w:r w:rsidR="63A1766C" w:rsidRPr="004C39BC">
        <w:t>entos y lineamientos para los reglamentos té</w:t>
      </w:r>
      <w:r w:rsidR="0C314841" w:rsidRPr="004C39BC">
        <w:t>cnicos</w:t>
      </w:r>
      <w:r w:rsidR="63A1766C" w:rsidRPr="004C39BC">
        <w:t>, medidas sanitarias y/o fitosanitarias</w:t>
      </w:r>
      <w:r w:rsidR="3C4E93D0" w:rsidRPr="004C39BC">
        <w:t xml:space="preserve"> y procedimientos de evaluación de la conformidad</w:t>
      </w:r>
      <w:r w:rsidRPr="004C39BC">
        <w:t xml:space="preserve">, así como el concepto </w:t>
      </w:r>
      <w:r w:rsidR="5A7478E0" w:rsidRPr="004C39BC">
        <w:t>de la Dirección de Regulación del Ministerio de Comercio, Industria y Turismo, en relación con el cumplimiento de los lineamientos del Subsistema Nacional de la Calidad y la potencialidad de constituir obstáculos técnicos innecesarios al comercio con otros países</w:t>
      </w:r>
      <w:r w:rsidR="50C682C0" w:rsidRPr="004C39BC">
        <w:t>. Todo de conformidad con el Decreto 1074 de 2015.</w:t>
      </w:r>
      <w:r w:rsidRPr="004C39BC">
        <w:t xml:space="preserve"> o las normas que lo modifiquen o sustituyan, tratándose de reglamentos técnicos, cuando haya lugar a ello.</w:t>
      </w:r>
    </w:p>
    <w:p w14:paraId="4CE745D7"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3A1074A8" w14:textId="77777777" w:rsidR="480C4F10" w:rsidRPr="00E537C7" w:rsidRDefault="480C4F10" w:rsidP="2F654D20">
      <w:pPr>
        <w:pStyle w:val="Prrafodelista"/>
        <w:numPr>
          <w:ilvl w:val="0"/>
          <w:numId w:val="15"/>
        </w:numPr>
        <w:jc w:val="both"/>
        <w:rPr>
          <w:rFonts w:eastAsia="Arial" w:cs="Arial"/>
          <w:color w:val="000000" w:themeColor="text1"/>
          <w:lang w:val="es-CO"/>
        </w:rPr>
      </w:pPr>
      <w:r w:rsidRPr="00E537C7">
        <w:rPr>
          <w:rFonts w:eastAsia="Arial" w:cs="Arial"/>
          <w:color w:val="000000" w:themeColor="text1"/>
        </w:rPr>
        <w:t>Los conceptos de que tratan los artículos 2.1.2.6.2. y 2.1.2.6.4. del presente Decreto, sobre abogacía de la competencia e implementación de nuevos trámites o modificación de éstos, cuando haya lugar a ello.</w:t>
      </w:r>
    </w:p>
    <w:p w14:paraId="7D149327"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69BC38D1" w14:textId="6C87C603" w:rsidR="480C4F10" w:rsidRPr="00E537C7" w:rsidRDefault="00FD2EA3" w:rsidP="2F654D20">
      <w:pPr>
        <w:pStyle w:val="Prrafodelista"/>
        <w:numPr>
          <w:ilvl w:val="0"/>
          <w:numId w:val="15"/>
        </w:numPr>
        <w:jc w:val="both"/>
        <w:rPr>
          <w:rFonts w:eastAsia="Arial" w:cs="Arial"/>
          <w:color w:val="000000" w:themeColor="text1"/>
          <w:lang w:val="es-CO"/>
        </w:rPr>
      </w:pPr>
      <w:r w:rsidRPr="6AE8E20D">
        <w:rPr>
          <w:rFonts w:eastAsia="Arial" w:cs="Arial"/>
          <w:color w:val="000000" w:themeColor="text1"/>
        </w:rPr>
        <w:t>Acreditar el</w:t>
      </w:r>
      <w:r w:rsidR="3D02CD21" w:rsidRPr="6AE8E20D">
        <w:rPr>
          <w:rFonts w:eastAsia="Arial" w:cs="Arial"/>
          <w:color w:val="000000" w:themeColor="text1"/>
        </w:rPr>
        <w:t xml:space="preserve"> cumplimiento de la consulta previa, cuando haya lugar a ello.</w:t>
      </w:r>
    </w:p>
    <w:p w14:paraId="253B9705" w14:textId="77777777" w:rsidR="480C4F10" w:rsidRPr="00E537C7" w:rsidRDefault="1A4D969C" w:rsidP="2F654D20">
      <w:pPr>
        <w:ind w:left="720"/>
        <w:rPr>
          <w:rFonts w:eastAsia="Arial" w:cs="Arial"/>
          <w:color w:val="000000" w:themeColor="text1"/>
          <w:lang w:val="es-CO"/>
        </w:rPr>
      </w:pPr>
      <w:r w:rsidRPr="510DA44F">
        <w:rPr>
          <w:rFonts w:eastAsia="Arial" w:cs="Arial"/>
          <w:color w:val="000000" w:themeColor="text1"/>
        </w:rPr>
        <w:t xml:space="preserve"> </w:t>
      </w:r>
    </w:p>
    <w:p w14:paraId="11E9CD8E" w14:textId="0DC3F1A8" w:rsidR="5BD2EB2E" w:rsidRDefault="5BD2EB2E" w:rsidP="510DA44F">
      <w:pPr>
        <w:pStyle w:val="Prrafodelista"/>
        <w:numPr>
          <w:ilvl w:val="0"/>
          <w:numId w:val="15"/>
        </w:numPr>
        <w:jc w:val="both"/>
        <w:rPr>
          <w:rFonts w:eastAsia="Arial" w:cs="Arial"/>
          <w:color w:val="000000" w:themeColor="text1"/>
          <w:lang w:val="es-CO"/>
        </w:rPr>
      </w:pPr>
      <w:r w:rsidRPr="05C428DF">
        <w:rPr>
          <w:rFonts w:eastAsia="Arial" w:cs="Arial"/>
          <w:color w:val="000000" w:themeColor="text1"/>
          <w:lang w:val="es-CO"/>
        </w:rPr>
        <w:t>El concepto previo y favorable del Departamento Administrativo de la Función Pública, en caso de creación de un nuevo trámite o modificación de uno existente, cuando a ello hubiere lugar.</w:t>
      </w:r>
      <w:r w:rsidR="0029CBC0" w:rsidRPr="05C428DF">
        <w:rPr>
          <w:rFonts w:eastAsia="Arial" w:cs="Arial"/>
          <w:color w:val="000000" w:themeColor="text1"/>
          <w:lang w:val="es-CO"/>
        </w:rPr>
        <w:t xml:space="preserve"> Para ello se deberá anexar la manifestación del impacto regulatorio conforme a lo dispuesto en la Resolución DAFP 455 de 2021 o la que la modifique o la derogue.</w:t>
      </w:r>
    </w:p>
    <w:p w14:paraId="12A8ABD7" w14:textId="3129C58F" w:rsidR="510DA44F" w:rsidRDefault="510DA44F" w:rsidP="510DA44F">
      <w:pPr>
        <w:pStyle w:val="Prrafodelista"/>
        <w:jc w:val="both"/>
        <w:rPr>
          <w:rFonts w:eastAsia="Arial" w:cs="Arial"/>
          <w:color w:val="000000" w:themeColor="text1"/>
          <w:lang w:val="es-CO"/>
        </w:rPr>
      </w:pPr>
    </w:p>
    <w:p w14:paraId="41F2582C" w14:textId="77777777" w:rsidR="480C4F10" w:rsidRPr="00E537C7" w:rsidRDefault="1A4D969C" w:rsidP="2F654D20">
      <w:pPr>
        <w:pStyle w:val="Prrafodelista"/>
        <w:numPr>
          <w:ilvl w:val="0"/>
          <w:numId w:val="15"/>
        </w:numPr>
        <w:jc w:val="both"/>
        <w:rPr>
          <w:rFonts w:eastAsia="Arial" w:cs="Arial"/>
          <w:color w:val="000000" w:themeColor="text1"/>
          <w:lang w:val="es-CO"/>
        </w:rPr>
      </w:pPr>
      <w:r w:rsidRPr="510DA44F">
        <w:rPr>
          <w:rFonts w:eastAsia="Arial" w:cs="Arial"/>
          <w:color w:val="000000" w:themeColor="text1"/>
        </w:rPr>
        <w:t>Cualquier otro aspecto que la entidad productora del proyecto normativo considere relevante o de importancia para la adopción de la decisión.</w:t>
      </w:r>
    </w:p>
    <w:p w14:paraId="752553BD" w14:textId="77777777" w:rsidR="480C4F10" w:rsidRPr="00ED7F96" w:rsidRDefault="480C4F10" w:rsidP="2F654D20">
      <w:pPr>
        <w:jc w:val="both"/>
        <w:rPr>
          <w:rFonts w:eastAsia="Arial" w:cs="Arial"/>
          <w:b/>
          <w:bCs/>
          <w:color w:val="000000" w:themeColor="text1"/>
        </w:rPr>
      </w:pPr>
      <w:r w:rsidRPr="00ED7F96">
        <w:rPr>
          <w:rFonts w:eastAsia="Arial" w:cs="Arial"/>
          <w:b/>
          <w:bCs/>
          <w:color w:val="000000" w:themeColor="text1"/>
        </w:rPr>
        <w:t xml:space="preserve"> </w:t>
      </w:r>
    </w:p>
    <w:p w14:paraId="68627222" w14:textId="250CEB47" w:rsidR="480C4F10" w:rsidRPr="00ED7F96" w:rsidRDefault="00E076DD" w:rsidP="00ED7F96">
      <w:pPr>
        <w:jc w:val="both"/>
        <w:rPr>
          <w:rFonts w:eastAsia="Arial" w:cs="Arial"/>
          <w:color w:val="000000" w:themeColor="text1"/>
          <w:lang w:val="es-CO"/>
        </w:rPr>
      </w:pPr>
      <w:r>
        <w:rPr>
          <w:rFonts w:eastAsia="Arial" w:cs="Arial"/>
          <w:b/>
          <w:bCs/>
          <w:color w:val="000000" w:themeColor="text1"/>
        </w:rPr>
        <w:t>Parágrafo</w:t>
      </w:r>
      <w:r w:rsidR="1A4D969C" w:rsidRPr="510DA44F">
        <w:rPr>
          <w:rFonts w:eastAsia="Arial" w:cs="Arial"/>
          <w:b/>
          <w:bCs/>
          <w:color w:val="000000" w:themeColor="text1"/>
        </w:rPr>
        <w:t>.</w:t>
      </w:r>
      <w:r w:rsidR="1A4D969C" w:rsidRPr="00ED7F96">
        <w:rPr>
          <w:rFonts w:eastAsia="Arial" w:cs="Arial"/>
          <w:b/>
          <w:bCs/>
          <w:color w:val="000000" w:themeColor="text1"/>
        </w:rPr>
        <w:t xml:space="preserve"> </w:t>
      </w:r>
      <w:r w:rsidR="1A4D969C" w:rsidRPr="00ED7F96">
        <w:rPr>
          <w:rFonts w:eastAsia="Arial" w:cs="Arial"/>
          <w:color w:val="000000" w:themeColor="text1"/>
        </w:rPr>
        <w:t>El jefe de la dirección u oficina jurídica de la entidad u organismo deberá</w:t>
      </w:r>
      <w:r w:rsidR="00ED7F96">
        <w:rPr>
          <w:rFonts w:eastAsia="Arial" w:cs="Arial"/>
          <w:color w:val="000000" w:themeColor="text1"/>
        </w:rPr>
        <w:t xml:space="preserve"> </w:t>
      </w:r>
      <w:r w:rsidR="1A4D969C" w:rsidRPr="00ED7F96">
        <w:rPr>
          <w:rFonts w:eastAsia="Arial" w:cs="Arial"/>
          <w:color w:val="000000" w:themeColor="text1"/>
        </w:rPr>
        <w:t xml:space="preserve">verificar el cumplimiento de los pasos y requisitos </w:t>
      </w:r>
      <w:r w:rsidR="3B6BD912" w:rsidRPr="00ED7F96">
        <w:rPr>
          <w:rFonts w:eastAsia="Arial" w:cs="Arial"/>
          <w:color w:val="000000" w:themeColor="text1"/>
        </w:rPr>
        <w:t>contenidos en este artículo</w:t>
      </w:r>
      <w:r w:rsidR="1A4D969C" w:rsidRPr="00ED7F96">
        <w:rPr>
          <w:rFonts w:eastAsia="Arial" w:cs="Arial"/>
          <w:color w:val="000000" w:themeColor="text1"/>
        </w:rPr>
        <w:t>.</w:t>
      </w:r>
    </w:p>
    <w:p w14:paraId="27B8F768" w14:textId="77777777" w:rsidR="480C4F10" w:rsidRPr="00977892" w:rsidRDefault="480C4F10" w:rsidP="2F654D20">
      <w:pPr>
        <w:jc w:val="both"/>
        <w:rPr>
          <w:rFonts w:eastAsia="Arial" w:cs="Arial"/>
          <w:color w:val="000000" w:themeColor="text1"/>
          <w:lang w:val="es-CO"/>
        </w:rPr>
      </w:pPr>
      <w:r w:rsidRPr="00977892">
        <w:rPr>
          <w:rFonts w:eastAsia="Arial" w:cs="Arial"/>
          <w:color w:val="000000" w:themeColor="text1"/>
        </w:rPr>
        <w:t xml:space="preserve">  </w:t>
      </w:r>
    </w:p>
    <w:p w14:paraId="5DEF574E" w14:textId="01DF8B46" w:rsidR="00E75DBE" w:rsidRPr="00525312" w:rsidRDefault="00E75DBE" w:rsidP="00E75DBE">
      <w:pPr>
        <w:jc w:val="both"/>
        <w:rPr>
          <w:rFonts w:eastAsia="Arial" w:cs="Arial"/>
          <w:color w:val="000000" w:themeColor="text1"/>
        </w:rPr>
      </w:pPr>
      <w:bookmarkStart w:id="3" w:name="_Hlk201745269"/>
      <w:r w:rsidRPr="00977892">
        <w:rPr>
          <w:rFonts w:eastAsia="Arial" w:cs="Arial"/>
          <w:b/>
          <w:bCs/>
          <w:color w:val="000000" w:themeColor="text1"/>
        </w:rPr>
        <w:t>Artículo 2.1.2.3.</w:t>
      </w:r>
      <w:r w:rsidR="00A11857" w:rsidRPr="00977892">
        <w:rPr>
          <w:rFonts w:eastAsia="Arial" w:cs="Arial"/>
          <w:b/>
          <w:bCs/>
          <w:color w:val="000000" w:themeColor="text1"/>
        </w:rPr>
        <w:t>3</w:t>
      </w:r>
      <w:r w:rsidRPr="00977892">
        <w:rPr>
          <w:rFonts w:eastAsia="Arial" w:cs="Arial"/>
          <w:b/>
          <w:bCs/>
          <w:color w:val="000000" w:themeColor="text1"/>
        </w:rPr>
        <w:t xml:space="preserve">. </w:t>
      </w:r>
      <w:r w:rsidRPr="00977892">
        <w:rPr>
          <w:rFonts w:eastAsia="Arial" w:cs="Arial"/>
          <w:b/>
          <w:bCs/>
          <w:i/>
          <w:iCs/>
          <w:color w:val="000000" w:themeColor="text1"/>
        </w:rPr>
        <w:t>Deber de consultar</w:t>
      </w:r>
      <w:r w:rsidRPr="00977892">
        <w:rPr>
          <w:rFonts w:eastAsia="Arial" w:cs="Arial"/>
          <w:b/>
          <w:bCs/>
          <w:color w:val="000000" w:themeColor="text1"/>
        </w:rPr>
        <w:t xml:space="preserve">. </w:t>
      </w:r>
      <w:r w:rsidRPr="00977892">
        <w:rPr>
          <w:rFonts w:eastAsia="Arial" w:cs="Arial"/>
          <w:color w:val="000000" w:themeColor="text1"/>
        </w:rPr>
        <w:t xml:space="preserve">Cuando la Constitución y la ley ordenen que para la expedición de un decreto o resolución de carácter general se debe contar con el concepto de una autoridad pública o un determinado grupo de interés en atención a la naturaleza del proyecto de reglamentación, deberá adelantarse la gestión y anexarse a la memoria </w:t>
      </w:r>
      <w:r w:rsidR="009D107A">
        <w:rPr>
          <w:rFonts w:eastAsia="Arial" w:cs="Arial"/>
          <w:color w:val="000000" w:themeColor="text1"/>
        </w:rPr>
        <w:t xml:space="preserve">justificativa la </w:t>
      </w:r>
      <w:r w:rsidRPr="00977892">
        <w:rPr>
          <w:rFonts w:eastAsia="Arial" w:cs="Arial"/>
          <w:color w:val="000000" w:themeColor="text1"/>
        </w:rPr>
        <w:t>constancia que acredite que se ha cumplido dicho trámite.</w:t>
      </w:r>
      <w:r w:rsidRPr="25AF7D14">
        <w:rPr>
          <w:rFonts w:eastAsia="Arial" w:cs="Arial"/>
          <w:color w:val="000000" w:themeColor="text1"/>
        </w:rPr>
        <w:t xml:space="preserve">  </w:t>
      </w:r>
    </w:p>
    <w:p w14:paraId="5857D2FA" w14:textId="10AB559C" w:rsidR="480C4F10" w:rsidRPr="00E537C7" w:rsidRDefault="00E75DBE" w:rsidP="2F654D20">
      <w:pPr>
        <w:jc w:val="both"/>
        <w:rPr>
          <w:rFonts w:eastAsia="Arial" w:cs="Arial"/>
          <w:color w:val="000000" w:themeColor="text1"/>
          <w:lang w:val="es-CO"/>
        </w:rPr>
      </w:pPr>
      <w:r>
        <w:rPr>
          <w:rFonts w:eastAsia="Arial" w:cs="Arial"/>
          <w:b/>
          <w:bCs/>
          <w:i/>
          <w:iCs/>
          <w:color w:val="000000" w:themeColor="text1"/>
        </w:rPr>
        <w:t xml:space="preserve"> </w:t>
      </w:r>
    </w:p>
    <w:bookmarkEnd w:id="3"/>
    <w:p w14:paraId="3850A18A" w14:textId="62ADF356" w:rsidR="480C4F10" w:rsidRPr="00E537C7" w:rsidRDefault="3D02CD21" w:rsidP="2F654D20">
      <w:pPr>
        <w:spacing w:line="259" w:lineRule="auto"/>
        <w:jc w:val="both"/>
        <w:rPr>
          <w:rFonts w:eastAsia="Arial" w:cs="Arial"/>
          <w:color w:val="000000" w:themeColor="text1"/>
          <w:lang w:val="es-CO"/>
        </w:rPr>
      </w:pPr>
      <w:r w:rsidRPr="6AE8E20D">
        <w:rPr>
          <w:rFonts w:eastAsia="Arial" w:cs="Arial"/>
          <w:b/>
          <w:bCs/>
          <w:color w:val="000000" w:themeColor="text1"/>
        </w:rPr>
        <w:t>Artículo 2.1.2.3.</w:t>
      </w:r>
      <w:r w:rsidR="00A11857">
        <w:rPr>
          <w:rFonts w:eastAsia="Arial" w:cs="Arial"/>
          <w:b/>
          <w:bCs/>
          <w:color w:val="000000" w:themeColor="text1"/>
        </w:rPr>
        <w:t>4</w:t>
      </w:r>
      <w:r w:rsidRPr="6AE8E20D">
        <w:rPr>
          <w:rFonts w:eastAsia="Arial" w:cs="Arial"/>
          <w:b/>
          <w:bCs/>
          <w:color w:val="000000" w:themeColor="text1"/>
        </w:rPr>
        <w:t xml:space="preserve">. </w:t>
      </w:r>
      <w:r w:rsidRPr="004C39BC">
        <w:rPr>
          <w:rFonts w:eastAsia="Arial" w:cs="Arial"/>
          <w:b/>
          <w:bCs/>
          <w:i/>
          <w:iCs/>
          <w:color w:val="000000" w:themeColor="text1"/>
        </w:rPr>
        <w:t>Suscripción y presentación de la memoria justificativa</w:t>
      </w:r>
      <w:r w:rsidRPr="6AE8E20D">
        <w:rPr>
          <w:rFonts w:eastAsia="Arial" w:cs="Arial"/>
          <w:b/>
          <w:bCs/>
          <w:color w:val="000000" w:themeColor="text1"/>
        </w:rPr>
        <w:t xml:space="preserve">. </w:t>
      </w:r>
      <w:r w:rsidRPr="6AE8E20D">
        <w:rPr>
          <w:rFonts w:eastAsia="Arial" w:cs="Arial"/>
          <w:color w:val="000000" w:themeColor="text1"/>
        </w:rPr>
        <w:t xml:space="preserve">La memoria justificativa de los proyectos de </w:t>
      </w:r>
      <w:r w:rsidR="12B88E2C" w:rsidRPr="6AE8E20D">
        <w:rPr>
          <w:rFonts w:eastAsia="Arial" w:cs="Arial"/>
          <w:color w:val="000000" w:themeColor="text1"/>
        </w:rPr>
        <w:t>decretos y resoluciones</w:t>
      </w:r>
      <w:r w:rsidRPr="6AE8E20D">
        <w:rPr>
          <w:rFonts w:eastAsia="Arial" w:cs="Arial"/>
          <w:color w:val="000000" w:themeColor="text1"/>
        </w:rPr>
        <w:t xml:space="preserve"> de carácter general y abstracto deberá contar con la firma del jefe de la oficina jurídica de la entidad originadora de la norma o de la dependencia que haga sus veces, y por el(los) servidor(es) público(s) que sea(n) designado(s) como responsable(s) al interior de la entidad que lidera el proyecto de acto </w:t>
      </w:r>
      <w:r w:rsidR="0F57734B" w:rsidRPr="6AE8E20D">
        <w:rPr>
          <w:rFonts w:eastAsia="Arial" w:cs="Arial"/>
          <w:color w:val="000000" w:themeColor="text1"/>
        </w:rPr>
        <w:t>normativo</w:t>
      </w:r>
      <w:r w:rsidRPr="6AE8E20D">
        <w:rPr>
          <w:rFonts w:eastAsia="Arial" w:cs="Arial"/>
          <w:color w:val="000000" w:themeColor="text1"/>
        </w:rPr>
        <w:t xml:space="preserve">. Adicionalmente, podrá ser firmada </w:t>
      </w:r>
      <w:r w:rsidRPr="6AE8E20D">
        <w:rPr>
          <w:rFonts w:eastAsia="Arial" w:cs="Arial"/>
          <w:color w:val="000000" w:themeColor="text1"/>
        </w:rPr>
        <w:lastRenderedPageBreak/>
        <w:t xml:space="preserve">por los servidores públicos designados como responsables al interior de otras entidades que hayan participado en su elaboración. </w:t>
      </w:r>
    </w:p>
    <w:p w14:paraId="65F9C3DC" w14:textId="77777777" w:rsidR="2F654D20" w:rsidRPr="00E537C7" w:rsidRDefault="2F654D20" w:rsidP="2F654D20">
      <w:pPr>
        <w:spacing w:line="259" w:lineRule="auto"/>
        <w:jc w:val="both"/>
        <w:rPr>
          <w:rFonts w:eastAsia="Arial" w:cs="Arial"/>
          <w:color w:val="000000" w:themeColor="text1"/>
          <w:lang w:val="es-CO"/>
        </w:rPr>
      </w:pPr>
    </w:p>
    <w:p w14:paraId="7D7D43BB" w14:textId="11834C09" w:rsidR="480C4F10" w:rsidRPr="00E537C7" w:rsidRDefault="3D02CD21" w:rsidP="2F654D20">
      <w:pPr>
        <w:spacing w:line="259" w:lineRule="auto"/>
        <w:jc w:val="both"/>
        <w:rPr>
          <w:rFonts w:eastAsia="Arial" w:cs="Arial"/>
          <w:color w:val="000000" w:themeColor="text1"/>
          <w:lang w:val="es-CO"/>
        </w:rPr>
      </w:pPr>
      <w:r w:rsidRPr="6AE8E20D">
        <w:rPr>
          <w:rFonts w:eastAsia="Arial" w:cs="Arial"/>
          <w:color w:val="000000" w:themeColor="text1"/>
        </w:rPr>
        <w:t xml:space="preserve">Para el caso de los </w:t>
      </w:r>
      <w:r w:rsidR="12B88E2C" w:rsidRPr="6AE8E20D">
        <w:rPr>
          <w:rFonts w:eastAsia="Arial" w:cs="Arial"/>
          <w:color w:val="000000" w:themeColor="text1"/>
        </w:rPr>
        <w:t>decretos y resoluciones</w:t>
      </w:r>
      <w:r w:rsidRPr="6AE8E20D">
        <w:rPr>
          <w:rFonts w:eastAsia="Arial" w:cs="Arial"/>
          <w:color w:val="000000" w:themeColor="text1"/>
        </w:rPr>
        <w:t xml:space="preserve"> de carácter general y abstracto que requieran la firma del </w:t>
      </w:r>
      <w:r w:rsidR="00FD2EA3" w:rsidRPr="6AE8E20D">
        <w:rPr>
          <w:rFonts w:eastAsia="Arial" w:cs="Arial"/>
          <w:color w:val="000000" w:themeColor="text1"/>
        </w:rPr>
        <w:t>presidente</w:t>
      </w:r>
      <w:r w:rsidRPr="6AE8E20D">
        <w:rPr>
          <w:rFonts w:eastAsia="Arial" w:cs="Arial"/>
          <w:color w:val="000000" w:themeColor="text1"/>
        </w:rPr>
        <w:t xml:space="preserve"> de la República, su memoria justificativa deberá remitirse a la Secretaría Jurídica de la Presidencia de la República debidamente suscrita junto al proyecto de acto administrativo de carácter general y abstracto. La Secretaría Jurídica de la Presidencia de la República establecerá los lineamientos para revisar y aprobar el contenido de la memoria justificativa y el proyecto de </w:t>
      </w:r>
      <w:r w:rsidR="2778E899" w:rsidRPr="6AE8E20D">
        <w:rPr>
          <w:rFonts w:eastAsia="Arial" w:cs="Arial"/>
          <w:color w:val="000000" w:themeColor="text1"/>
        </w:rPr>
        <w:t xml:space="preserve">decreto o </w:t>
      </w:r>
      <w:r w:rsidR="00FD2EA3" w:rsidRPr="6AE8E20D">
        <w:rPr>
          <w:rFonts w:eastAsia="Arial" w:cs="Arial"/>
          <w:color w:val="000000" w:themeColor="text1"/>
        </w:rPr>
        <w:t>resolución de</w:t>
      </w:r>
      <w:r w:rsidRPr="6AE8E20D">
        <w:rPr>
          <w:rFonts w:eastAsia="Arial" w:cs="Arial"/>
          <w:color w:val="000000" w:themeColor="text1"/>
        </w:rPr>
        <w:t xml:space="preserve"> carácter general y abstracto </w:t>
      </w:r>
      <w:r w:rsidR="3F1C79C8" w:rsidRPr="6AE8E20D">
        <w:rPr>
          <w:rFonts w:eastAsia="Arial" w:cs="Arial"/>
          <w:color w:val="000000" w:themeColor="text1"/>
        </w:rPr>
        <w:t xml:space="preserve">que deberán tenerse en cuenta previo a </w:t>
      </w:r>
      <w:r w:rsidR="46106410" w:rsidRPr="6AE8E20D">
        <w:rPr>
          <w:rFonts w:eastAsia="Arial" w:cs="Arial"/>
          <w:color w:val="000000" w:themeColor="text1"/>
        </w:rPr>
        <w:t>realizar la</w:t>
      </w:r>
      <w:r w:rsidRPr="6AE8E20D">
        <w:rPr>
          <w:rFonts w:eastAsia="Arial" w:cs="Arial"/>
          <w:color w:val="000000" w:themeColor="text1"/>
        </w:rPr>
        <w:t xml:space="preserve"> consulta pública de dichos documentos.</w:t>
      </w:r>
    </w:p>
    <w:p w14:paraId="5023141B" w14:textId="77777777" w:rsidR="2F654D20" w:rsidRPr="00E537C7" w:rsidRDefault="2F654D20" w:rsidP="2F654D20">
      <w:pPr>
        <w:spacing w:line="259" w:lineRule="auto"/>
        <w:jc w:val="both"/>
        <w:rPr>
          <w:rFonts w:eastAsia="Arial" w:cs="Arial"/>
          <w:color w:val="000000" w:themeColor="text1"/>
          <w:lang w:val="es-CO"/>
        </w:rPr>
      </w:pPr>
    </w:p>
    <w:p w14:paraId="278957BA" w14:textId="3D162F9A" w:rsidR="480C4F10" w:rsidRPr="00E537C7" w:rsidRDefault="3B113264" w:rsidP="2F654D20">
      <w:pPr>
        <w:spacing w:line="259" w:lineRule="auto"/>
        <w:jc w:val="both"/>
        <w:rPr>
          <w:rFonts w:eastAsia="Arial" w:cs="Arial"/>
          <w:color w:val="000000" w:themeColor="text1"/>
          <w:lang w:val="es-CO"/>
        </w:rPr>
      </w:pPr>
      <w:r w:rsidRPr="6AE8E20D">
        <w:rPr>
          <w:rFonts w:eastAsia="Arial" w:cs="Arial"/>
          <w:color w:val="000000" w:themeColor="text1"/>
        </w:rPr>
        <w:t xml:space="preserve">Para el caso de los </w:t>
      </w:r>
      <w:r w:rsidR="455D434F" w:rsidRPr="6AE8E20D">
        <w:rPr>
          <w:rFonts w:eastAsia="Arial" w:cs="Arial"/>
          <w:color w:val="000000" w:themeColor="text1"/>
        </w:rPr>
        <w:t>decretos y resoluciones</w:t>
      </w:r>
      <w:r w:rsidRPr="6AE8E20D">
        <w:rPr>
          <w:rFonts w:eastAsia="Arial" w:cs="Arial"/>
          <w:color w:val="000000" w:themeColor="text1"/>
        </w:rPr>
        <w:t xml:space="preserve"> de carácter general y abstracto que requieran la firma de otras autoridades administrativas de la rama ejecutiva del orden nacional, su memoria justificativa deberá remitirse a la correspondiente oficina asesora jurídica debidamente suscrita por el(los) servidor(es) público(s) que sea(n) designado(s) como responsable(s) al interior de la entidad junto al proyecto de acto administrativo de carácter general y abstracto. Las oficinas asesoras jurídicas o las que hagan sus veces establecerán los lineamientos para revisar y aprobar el contenido de la memoria justificativa y el proyecto de acto administrativo de carácter </w:t>
      </w:r>
      <w:r w:rsidR="4B58AB20" w:rsidRPr="6AE8E20D">
        <w:rPr>
          <w:rFonts w:eastAsia="Arial" w:cs="Arial"/>
          <w:color w:val="000000" w:themeColor="text1"/>
        </w:rPr>
        <w:t>general que</w:t>
      </w:r>
      <w:r w:rsidR="43EBEBD9" w:rsidRPr="6AE8E20D">
        <w:rPr>
          <w:rFonts w:eastAsia="Arial" w:cs="Arial"/>
          <w:color w:val="000000" w:themeColor="text1"/>
        </w:rPr>
        <w:t xml:space="preserve"> deberán tenerse en cuenta previo a </w:t>
      </w:r>
      <w:r w:rsidR="0C67EFB1" w:rsidRPr="6AE8E20D">
        <w:rPr>
          <w:rFonts w:eastAsia="Arial" w:cs="Arial"/>
          <w:color w:val="000000" w:themeColor="text1"/>
        </w:rPr>
        <w:t>realizar la</w:t>
      </w:r>
      <w:r w:rsidRPr="6AE8E20D">
        <w:rPr>
          <w:rFonts w:eastAsia="Arial" w:cs="Arial"/>
          <w:color w:val="000000" w:themeColor="text1"/>
        </w:rPr>
        <w:t xml:space="preserve"> consulta pública de dichos documentos, de acuerdo con los criterios de mejora normativa establecidos en el presente Decreto.</w:t>
      </w:r>
    </w:p>
    <w:p w14:paraId="1F3B1409" w14:textId="77777777" w:rsidR="2F654D20" w:rsidRPr="00E537C7" w:rsidRDefault="2F654D20" w:rsidP="2F654D20">
      <w:pPr>
        <w:spacing w:line="259" w:lineRule="auto"/>
        <w:jc w:val="both"/>
        <w:rPr>
          <w:rFonts w:eastAsia="Arial" w:cs="Arial"/>
          <w:color w:val="000000" w:themeColor="text1"/>
          <w:lang w:val="es-CO"/>
        </w:rPr>
      </w:pPr>
    </w:p>
    <w:p w14:paraId="2E8F8B25" w14:textId="6AB6A75F" w:rsidR="480C4F10" w:rsidRPr="00E537C7" w:rsidRDefault="3B113264" w:rsidP="2F654D20">
      <w:pPr>
        <w:spacing w:line="259" w:lineRule="auto"/>
        <w:jc w:val="both"/>
        <w:rPr>
          <w:rFonts w:eastAsia="Arial" w:cs="Arial"/>
          <w:color w:val="000000" w:themeColor="text1"/>
          <w:lang w:val="es-CO"/>
        </w:rPr>
      </w:pPr>
      <w:r w:rsidRPr="52938C0F">
        <w:rPr>
          <w:rFonts w:eastAsia="Arial" w:cs="Arial"/>
          <w:color w:val="000000" w:themeColor="text1"/>
        </w:rPr>
        <w:t xml:space="preserve">Las entidades territoriales, en el marco de su autonomía, </w:t>
      </w:r>
      <w:r w:rsidR="006703A1">
        <w:rPr>
          <w:rFonts w:eastAsia="Arial" w:cs="Arial"/>
          <w:color w:val="000000" w:themeColor="text1"/>
        </w:rPr>
        <w:t xml:space="preserve">podrán </w:t>
      </w:r>
      <w:r w:rsidRPr="52938C0F">
        <w:rPr>
          <w:rFonts w:eastAsia="Arial" w:cs="Arial"/>
          <w:color w:val="000000" w:themeColor="text1"/>
        </w:rPr>
        <w:t>diligencia</w:t>
      </w:r>
      <w:r w:rsidR="006703A1">
        <w:rPr>
          <w:rFonts w:eastAsia="Arial" w:cs="Arial"/>
          <w:color w:val="000000" w:themeColor="text1"/>
        </w:rPr>
        <w:t>r</w:t>
      </w:r>
      <w:r w:rsidRPr="52938C0F">
        <w:rPr>
          <w:rFonts w:eastAsia="Arial" w:cs="Arial"/>
          <w:color w:val="000000" w:themeColor="text1"/>
        </w:rPr>
        <w:t xml:space="preserve"> la memoria justificativa para los proyectos de </w:t>
      </w:r>
      <w:r w:rsidR="455D434F" w:rsidRPr="52938C0F">
        <w:rPr>
          <w:rFonts w:eastAsia="Arial" w:cs="Arial"/>
          <w:color w:val="000000" w:themeColor="text1"/>
        </w:rPr>
        <w:t>decretos y resoluciones</w:t>
      </w:r>
      <w:r w:rsidRPr="52938C0F">
        <w:rPr>
          <w:rFonts w:eastAsia="Arial" w:cs="Arial"/>
          <w:color w:val="000000" w:themeColor="text1"/>
        </w:rPr>
        <w:t xml:space="preserve"> de carácter general y abstracto de firma de alcaldes y gobernadores, y la remitirán a la correspondiente secretaría jurídica, la oficina jurídica o la dependencia que haga sus veces designada por el sector central de </w:t>
      </w:r>
      <w:r w:rsidR="763B71F8" w:rsidRPr="52938C0F">
        <w:rPr>
          <w:rFonts w:eastAsia="Arial" w:cs="Arial"/>
          <w:color w:val="000000" w:themeColor="text1"/>
        </w:rPr>
        <w:t xml:space="preserve">su </w:t>
      </w:r>
      <w:r w:rsidRPr="52938C0F">
        <w:rPr>
          <w:rFonts w:eastAsia="Arial" w:cs="Arial"/>
          <w:color w:val="000000" w:themeColor="text1"/>
        </w:rPr>
        <w:t>administración. Estas establecerán los lineamientos para revisar y aprobar el contenido de la memoria justificativa y el proyecto de acto administrativo previo a la consulta pública de dichos documentos, de acuerdo con los criterios de mejora normativa establecidos en el presente Decreto.</w:t>
      </w:r>
    </w:p>
    <w:p w14:paraId="562C75D1" w14:textId="77777777" w:rsidR="2F654D20" w:rsidRPr="00E537C7" w:rsidRDefault="2F654D20" w:rsidP="2F654D20">
      <w:pPr>
        <w:spacing w:line="259" w:lineRule="auto"/>
        <w:jc w:val="both"/>
        <w:rPr>
          <w:rFonts w:eastAsia="Arial" w:cs="Arial"/>
          <w:color w:val="000000" w:themeColor="text1"/>
          <w:lang w:val="es-CO"/>
        </w:rPr>
      </w:pPr>
    </w:p>
    <w:p w14:paraId="19EB73C4" w14:textId="497464E7" w:rsidR="480C4F10" w:rsidRPr="00E537C7" w:rsidRDefault="1A4D969C" w:rsidP="2F654D20">
      <w:pPr>
        <w:spacing w:line="259" w:lineRule="auto"/>
        <w:jc w:val="both"/>
        <w:rPr>
          <w:rFonts w:eastAsia="Arial" w:cs="Arial"/>
          <w:color w:val="000000" w:themeColor="text1"/>
          <w:lang w:val="es-CO"/>
        </w:rPr>
      </w:pPr>
      <w:r w:rsidRPr="510DA44F">
        <w:rPr>
          <w:rFonts w:eastAsia="Arial" w:cs="Arial"/>
          <w:b/>
          <w:bCs/>
          <w:color w:val="000000" w:themeColor="text1"/>
        </w:rPr>
        <w:t xml:space="preserve">Parágrafo. </w:t>
      </w:r>
      <w:r w:rsidRPr="510DA44F">
        <w:rPr>
          <w:rFonts w:eastAsia="Arial" w:cs="Arial"/>
          <w:color w:val="000000" w:themeColor="text1"/>
        </w:rPr>
        <w:t xml:space="preserve">La memoria justificativa se presentará en el formato suministrado </w:t>
      </w:r>
      <w:r w:rsidR="627C4984" w:rsidRPr="510DA44F">
        <w:rPr>
          <w:rFonts w:eastAsia="Arial" w:cs="Arial"/>
          <w:color w:val="000000" w:themeColor="text1"/>
        </w:rPr>
        <w:t xml:space="preserve">y publicado </w:t>
      </w:r>
      <w:r w:rsidRPr="510DA44F">
        <w:rPr>
          <w:rFonts w:eastAsia="Arial" w:cs="Arial"/>
          <w:color w:val="000000" w:themeColor="text1"/>
        </w:rPr>
        <w:t>por el Ministerio de Justicia y del Derecho.</w:t>
      </w:r>
    </w:p>
    <w:p w14:paraId="664355AD" w14:textId="77777777" w:rsidR="2F654D20" w:rsidRPr="00E537C7" w:rsidRDefault="2F654D20" w:rsidP="2F654D20">
      <w:pPr>
        <w:rPr>
          <w:rFonts w:eastAsia="Arial" w:cs="Arial"/>
          <w:color w:val="000000" w:themeColor="text1"/>
          <w:lang w:val="es-CO"/>
        </w:rPr>
      </w:pPr>
    </w:p>
    <w:p w14:paraId="506E13AF" w14:textId="77777777" w:rsidR="480C4F10" w:rsidRPr="00E537C7" w:rsidRDefault="3B113264" w:rsidP="2F654D20">
      <w:pPr>
        <w:jc w:val="center"/>
        <w:rPr>
          <w:rFonts w:eastAsia="Arial" w:cs="Arial"/>
          <w:color w:val="000000" w:themeColor="text1"/>
          <w:lang w:val="es-CO"/>
        </w:rPr>
      </w:pPr>
      <w:r w:rsidRPr="6AE8E20D">
        <w:rPr>
          <w:rStyle w:val="normaltextrun"/>
          <w:rFonts w:ascii="Arial" w:eastAsia="Arial" w:hAnsi="Arial" w:cs="Arial"/>
          <w:b/>
          <w:bCs/>
          <w:color w:val="000000" w:themeColor="text1"/>
        </w:rPr>
        <w:t>CAPÍTULO 4</w:t>
      </w:r>
    </w:p>
    <w:p w14:paraId="6794E7B9" w14:textId="77777777" w:rsidR="480C4F10" w:rsidRPr="00E537C7" w:rsidRDefault="3B113264" w:rsidP="2F654D20">
      <w:pPr>
        <w:jc w:val="center"/>
        <w:rPr>
          <w:rFonts w:eastAsia="Arial" w:cs="Arial"/>
          <w:color w:val="000000" w:themeColor="text1"/>
          <w:lang w:val="es-CO"/>
        </w:rPr>
      </w:pPr>
      <w:r w:rsidRPr="6AE8E20D">
        <w:rPr>
          <w:rStyle w:val="eop"/>
          <w:rFonts w:ascii="Arial" w:eastAsia="Arial" w:hAnsi="Arial" w:cs="Arial"/>
          <w:b/>
          <w:bCs/>
          <w:color w:val="000000" w:themeColor="text1"/>
        </w:rPr>
        <w:t>Redacción de la regulación</w:t>
      </w:r>
    </w:p>
    <w:p w14:paraId="1A965116" w14:textId="77777777" w:rsidR="2F654D20" w:rsidRPr="00E537C7" w:rsidRDefault="2F654D20" w:rsidP="2F654D20">
      <w:pPr>
        <w:rPr>
          <w:rFonts w:eastAsia="Arial" w:cs="Arial"/>
          <w:color w:val="000000" w:themeColor="text1"/>
          <w:lang w:val="es-CO"/>
        </w:rPr>
      </w:pPr>
    </w:p>
    <w:p w14:paraId="6C7D7EBD" w14:textId="77777777" w:rsidR="480C4F10" w:rsidRPr="00E537C7" w:rsidRDefault="58BF0E6C" w:rsidP="2F654D20">
      <w:pPr>
        <w:jc w:val="both"/>
        <w:rPr>
          <w:rFonts w:eastAsia="Arial" w:cs="Arial"/>
          <w:color w:val="000000" w:themeColor="text1"/>
        </w:rPr>
      </w:pPr>
      <w:r w:rsidRPr="512CF6F1">
        <w:rPr>
          <w:rFonts w:eastAsia="Arial" w:cs="Arial"/>
          <w:b/>
          <w:bCs/>
          <w:color w:val="000000" w:themeColor="text1"/>
        </w:rPr>
        <w:t xml:space="preserve">Artículo 2.1.2.4.1 </w:t>
      </w:r>
      <w:r w:rsidRPr="004C39BC">
        <w:rPr>
          <w:rFonts w:eastAsia="Arial" w:cs="Arial"/>
          <w:b/>
          <w:bCs/>
          <w:i/>
          <w:iCs/>
          <w:color w:val="000000" w:themeColor="text1"/>
        </w:rPr>
        <w:t>Elaboración del acto administrativo de carácter general y abstracto</w:t>
      </w:r>
      <w:r w:rsidRPr="512CF6F1">
        <w:rPr>
          <w:rFonts w:eastAsia="Arial" w:cs="Arial"/>
          <w:b/>
          <w:bCs/>
          <w:color w:val="000000" w:themeColor="text1"/>
        </w:rPr>
        <w:t>.</w:t>
      </w:r>
      <w:r w:rsidRPr="512CF6F1">
        <w:rPr>
          <w:rFonts w:eastAsia="Arial" w:cs="Arial"/>
          <w:color w:val="000000" w:themeColor="text1"/>
        </w:rPr>
        <w:t xml:space="preserve"> </w:t>
      </w:r>
      <w:r w:rsidRPr="512CF6F1">
        <w:rPr>
          <w:rFonts w:eastAsia="Arial" w:cs="Arial"/>
        </w:rPr>
        <w:t>La redacción del acto administrativo deberá caracterizarse por su claridad, precisión, sencillez y coherencia, con el fin de garantizar que el texto no presente ambigüedades ni contradicciones</w:t>
      </w:r>
      <w:r w:rsidR="1DB27C43" w:rsidRPr="512CF6F1">
        <w:rPr>
          <w:rFonts w:eastAsia="Arial" w:cs="Arial"/>
        </w:rPr>
        <w:t>, procurando la eficacia de la norma.</w:t>
      </w:r>
      <w:r w:rsidR="1358D9ED" w:rsidRPr="512CF6F1">
        <w:rPr>
          <w:rFonts w:eastAsia="Arial" w:cs="Arial"/>
        </w:rPr>
        <w:t xml:space="preserve"> </w:t>
      </w:r>
      <w:r w:rsidRPr="512CF6F1">
        <w:rPr>
          <w:rFonts w:eastAsia="Arial" w:cs="Arial"/>
          <w:lang w:val="es"/>
        </w:rPr>
        <w:t>Las</w:t>
      </w:r>
      <w:r w:rsidRPr="512CF6F1">
        <w:rPr>
          <w:rFonts w:eastAsia="Arial" w:cs="Arial"/>
          <w:color w:val="000000" w:themeColor="text1"/>
          <w:lang w:val="es"/>
        </w:rPr>
        <w:t xml:space="preserve"> entidades deberán seguir los lineamientos que para el efecto dicte el Ministerio de Justicia y del Derecho, </w:t>
      </w:r>
      <w:r w:rsidRPr="512CF6F1">
        <w:rPr>
          <w:rFonts w:eastAsia="Arial" w:cs="Arial"/>
          <w:color w:val="000000" w:themeColor="text1"/>
        </w:rPr>
        <w:t>que publique en el Sistema Único de Información Normativa -SUIN-</w:t>
      </w:r>
      <w:proofErr w:type="spellStart"/>
      <w:r w:rsidRPr="512CF6F1">
        <w:rPr>
          <w:rFonts w:eastAsia="Arial" w:cs="Arial"/>
          <w:color w:val="000000" w:themeColor="text1"/>
        </w:rPr>
        <w:t>Juriscol</w:t>
      </w:r>
      <w:proofErr w:type="spellEnd"/>
      <w:r w:rsidRPr="512CF6F1">
        <w:rPr>
          <w:rFonts w:eastAsia="Arial" w:cs="Arial"/>
          <w:color w:val="000000" w:themeColor="text1"/>
        </w:rPr>
        <w:t xml:space="preserve"> o el sistema, aplicación o portal que el Ministerio disponga que haga sus veces.</w:t>
      </w:r>
    </w:p>
    <w:p w14:paraId="7DF4E37C" w14:textId="77777777" w:rsidR="00F03C8C" w:rsidRPr="00E537C7" w:rsidRDefault="00F03C8C" w:rsidP="2F654D20">
      <w:pPr>
        <w:jc w:val="both"/>
        <w:rPr>
          <w:rFonts w:eastAsia="Arial" w:cs="Arial"/>
          <w:color w:val="000000" w:themeColor="text1"/>
          <w:lang w:val="es-CO"/>
        </w:rPr>
      </w:pPr>
    </w:p>
    <w:p w14:paraId="44FB30F8" w14:textId="148C5B11" w:rsidR="2F654D20" w:rsidRPr="00E537C7" w:rsidRDefault="2F654D20" w:rsidP="6AE8E20D">
      <w:pPr>
        <w:jc w:val="both"/>
        <w:rPr>
          <w:rFonts w:eastAsia="Arial" w:cs="Arial"/>
          <w:color w:val="000000" w:themeColor="text1"/>
          <w:lang w:val="es-CO"/>
        </w:rPr>
      </w:pPr>
    </w:p>
    <w:p w14:paraId="76A50446" w14:textId="5C4CEAB9"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lastRenderedPageBreak/>
        <w:t xml:space="preserve">Artículo 2.1.2.4.2. </w:t>
      </w:r>
      <w:r w:rsidRPr="004C39BC">
        <w:rPr>
          <w:rFonts w:eastAsia="Arial" w:cs="Arial"/>
          <w:b/>
          <w:bCs/>
          <w:i/>
          <w:iCs/>
          <w:color w:val="000000" w:themeColor="text1"/>
        </w:rPr>
        <w:t>Estructura básica de los proyectos normativos</w:t>
      </w:r>
      <w:r w:rsidRPr="6AE8E20D">
        <w:rPr>
          <w:rFonts w:eastAsia="Arial" w:cs="Arial"/>
          <w:b/>
          <w:bCs/>
          <w:color w:val="000000" w:themeColor="text1"/>
        </w:rPr>
        <w:t>.</w:t>
      </w:r>
      <w:r w:rsidRPr="6AE8E20D">
        <w:rPr>
          <w:rFonts w:eastAsia="Arial" w:cs="Arial"/>
          <w:color w:val="000000" w:themeColor="text1"/>
        </w:rPr>
        <w:t xml:space="preserve"> Toda la normativa que se produzcan bajo la forma de </w:t>
      </w:r>
      <w:r w:rsidR="12B88E2C" w:rsidRPr="6AE8E20D">
        <w:rPr>
          <w:rFonts w:eastAsia="Arial" w:cs="Arial"/>
          <w:color w:val="000000" w:themeColor="text1"/>
        </w:rPr>
        <w:t>decretos y resoluciones</w:t>
      </w:r>
      <w:r w:rsidRPr="6AE8E20D">
        <w:rPr>
          <w:rFonts w:eastAsia="Arial" w:cs="Arial"/>
          <w:color w:val="000000" w:themeColor="text1"/>
        </w:rPr>
        <w:t xml:space="preserve"> de carácter </w:t>
      </w:r>
      <w:r w:rsidR="7F2BC9CF" w:rsidRPr="6AE8E20D">
        <w:rPr>
          <w:rFonts w:eastAsia="Arial" w:cs="Arial"/>
          <w:color w:val="000000" w:themeColor="text1"/>
        </w:rPr>
        <w:t>general</w:t>
      </w:r>
      <w:r w:rsidRPr="6AE8E20D">
        <w:rPr>
          <w:rFonts w:eastAsia="Arial" w:cs="Arial"/>
          <w:color w:val="000000" w:themeColor="text1"/>
        </w:rPr>
        <w:t xml:space="preserve"> se redactará conforme a la siguiente estructura básica:</w:t>
      </w:r>
    </w:p>
    <w:p w14:paraId="56051E44"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1AAF4D0B" w14:textId="77777777" w:rsidR="480C4F10" w:rsidRPr="00E537C7" w:rsidRDefault="480C4F10" w:rsidP="2F654D20">
      <w:pPr>
        <w:pStyle w:val="Prrafodelista"/>
        <w:numPr>
          <w:ilvl w:val="0"/>
          <w:numId w:val="14"/>
        </w:numPr>
        <w:jc w:val="both"/>
        <w:rPr>
          <w:rFonts w:eastAsia="Arial" w:cs="Arial"/>
          <w:color w:val="000000" w:themeColor="text1"/>
          <w:lang w:val="es-CO"/>
        </w:rPr>
      </w:pPr>
      <w:r w:rsidRPr="00E537C7">
        <w:rPr>
          <w:rFonts w:eastAsia="Arial" w:cs="Arial"/>
          <w:color w:val="000000" w:themeColor="text1"/>
        </w:rPr>
        <w:t>Encabezado.</w:t>
      </w:r>
    </w:p>
    <w:p w14:paraId="554EF5F4"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63BBCED2" w14:textId="77777777" w:rsidR="480C4F10" w:rsidRPr="00E537C7" w:rsidRDefault="480C4F10" w:rsidP="2F654D20">
      <w:pPr>
        <w:pStyle w:val="Prrafodelista"/>
        <w:numPr>
          <w:ilvl w:val="0"/>
          <w:numId w:val="14"/>
        </w:numPr>
        <w:jc w:val="both"/>
        <w:rPr>
          <w:rFonts w:eastAsia="Arial" w:cs="Arial"/>
          <w:color w:val="000000" w:themeColor="text1"/>
          <w:lang w:val="es-CO"/>
        </w:rPr>
      </w:pPr>
      <w:r w:rsidRPr="00E537C7">
        <w:rPr>
          <w:rFonts w:eastAsia="Arial" w:cs="Arial"/>
          <w:color w:val="000000" w:themeColor="text1"/>
        </w:rPr>
        <w:t>Fundamentos jurídicos y competencia.</w:t>
      </w:r>
    </w:p>
    <w:p w14:paraId="7E235B9D"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0DAB47E9" w14:textId="77777777" w:rsidR="480C4F10" w:rsidRPr="00E537C7" w:rsidRDefault="480C4F10" w:rsidP="2F654D20">
      <w:pPr>
        <w:pStyle w:val="Prrafodelista"/>
        <w:numPr>
          <w:ilvl w:val="0"/>
          <w:numId w:val="14"/>
        </w:numPr>
        <w:jc w:val="both"/>
        <w:rPr>
          <w:rFonts w:eastAsia="Arial" w:cs="Arial"/>
          <w:color w:val="000000" w:themeColor="text1"/>
          <w:lang w:val="es-CO"/>
        </w:rPr>
      </w:pPr>
      <w:r w:rsidRPr="00E537C7">
        <w:rPr>
          <w:rFonts w:eastAsia="Arial" w:cs="Arial"/>
          <w:color w:val="000000" w:themeColor="text1"/>
        </w:rPr>
        <w:t>Parte considerativa.</w:t>
      </w:r>
    </w:p>
    <w:p w14:paraId="66AC4DF1"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6E2D2809" w14:textId="77777777" w:rsidR="480C4F10" w:rsidRPr="00E537C7" w:rsidRDefault="480C4F10" w:rsidP="2F654D20">
      <w:pPr>
        <w:pStyle w:val="Prrafodelista"/>
        <w:numPr>
          <w:ilvl w:val="0"/>
          <w:numId w:val="14"/>
        </w:numPr>
        <w:jc w:val="both"/>
        <w:rPr>
          <w:rFonts w:eastAsia="Arial" w:cs="Arial"/>
          <w:color w:val="000000" w:themeColor="text1"/>
          <w:lang w:val="es-CO"/>
        </w:rPr>
      </w:pPr>
      <w:r w:rsidRPr="00E537C7">
        <w:rPr>
          <w:rFonts w:eastAsia="Arial" w:cs="Arial"/>
          <w:color w:val="000000" w:themeColor="text1"/>
        </w:rPr>
        <w:t>Parte dispositiva.</w:t>
      </w:r>
    </w:p>
    <w:p w14:paraId="131F8F3A" w14:textId="77777777" w:rsidR="480C4F10" w:rsidRPr="00E537C7" w:rsidRDefault="480C4F10" w:rsidP="2F654D20">
      <w:pPr>
        <w:ind w:left="360"/>
        <w:jc w:val="both"/>
        <w:rPr>
          <w:rFonts w:eastAsia="Arial" w:cs="Arial"/>
          <w:color w:val="000000" w:themeColor="text1"/>
          <w:lang w:val="es-CO"/>
        </w:rPr>
      </w:pPr>
      <w:r w:rsidRPr="00E537C7">
        <w:rPr>
          <w:rFonts w:eastAsia="Arial" w:cs="Arial"/>
          <w:color w:val="000000" w:themeColor="text1"/>
        </w:rPr>
        <w:t xml:space="preserve"> </w:t>
      </w:r>
    </w:p>
    <w:p w14:paraId="0E2348EE" w14:textId="77777777" w:rsidR="480C4F10" w:rsidRPr="00E537C7" w:rsidRDefault="480C4F10" w:rsidP="2F654D20">
      <w:pPr>
        <w:pStyle w:val="Prrafodelista"/>
        <w:numPr>
          <w:ilvl w:val="0"/>
          <w:numId w:val="14"/>
        </w:numPr>
        <w:jc w:val="both"/>
        <w:rPr>
          <w:rFonts w:eastAsia="Arial" w:cs="Arial"/>
          <w:color w:val="000000" w:themeColor="text1"/>
          <w:lang w:val="es-CO"/>
        </w:rPr>
      </w:pPr>
      <w:r w:rsidRPr="00E537C7">
        <w:rPr>
          <w:rFonts w:eastAsia="Arial" w:cs="Arial"/>
          <w:color w:val="000000" w:themeColor="text1"/>
        </w:rPr>
        <w:t>Firmas.</w:t>
      </w:r>
    </w:p>
    <w:p w14:paraId="455E230F"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3CFD0E3C" w14:textId="77777777" w:rsidR="480C4F10" w:rsidRPr="00E537C7" w:rsidRDefault="480C4F10" w:rsidP="2F654D20">
      <w:pPr>
        <w:pStyle w:val="Prrafodelista"/>
        <w:numPr>
          <w:ilvl w:val="0"/>
          <w:numId w:val="14"/>
        </w:numPr>
        <w:jc w:val="both"/>
        <w:rPr>
          <w:rFonts w:eastAsia="Arial" w:cs="Arial"/>
          <w:color w:val="000000" w:themeColor="text1"/>
          <w:lang w:val="es-CO"/>
        </w:rPr>
      </w:pPr>
      <w:r w:rsidRPr="00E537C7">
        <w:rPr>
          <w:rFonts w:eastAsia="Arial" w:cs="Arial"/>
          <w:color w:val="000000" w:themeColor="text1"/>
        </w:rPr>
        <w:t>Anexos (cuando aplique).</w:t>
      </w:r>
    </w:p>
    <w:p w14:paraId="1DA6542E" w14:textId="77777777" w:rsidR="2F654D20" w:rsidRPr="00E537C7" w:rsidRDefault="2F654D20" w:rsidP="2F654D20">
      <w:pPr>
        <w:ind w:left="720"/>
        <w:jc w:val="both"/>
        <w:rPr>
          <w:rFonts w:ascii="Times New Roman" w:hAnsi="Times New Roman"/>
          <w:color w:val="000000" w:themeColor="text1"/>
          <w:lang w:val="es-CO"/>
        </w:rPr>
      </w:pPr>
    </w:p>
    <w:p w14:paraId="321720A0"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Artículo 2.1.2.4.2.1. Encabezado</w:t>
      </w:r>
      <w:r w:rsidRPr="00E537C7">
        <w:rPr>
          <w:rFonts w:eastAsia="Arial" w:cs="Arial"/>
          <w:color w:val="000000" w:themeColor="text1"/>
        </w:rPr>
        <w:t>. El encabezado completo de los proyectos normativos de rango infra legal y carácter general está integrado por:</w:t>
      </w:r>
    </w:p>
    <w:p w14:paraId="0A8DB014"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1D755BE2" w14:textId="77777777" w:rsidR="480C4F10" w:rsidRPr="00E537C7" w:rsidRDefault="480C4F10" w:rsidP="2F654D20">
      <w:pPr>
        <w:pStyle w:val="Prrafodelista"/>
        <w:numPr>
          <w:ilvl w:val="0"/>
          <w:numId w:val="13"/>
        </w:numPr>
        <w:jc w:val="both"/>
        <w:rPr>
          <w:rFonts w:eastAsia="Arial" w:cs="Arial"/>
          <w:color w:val="000000" w:themeColor="text1"/>
          <w:lang w:val="es-CO"/>
        </w:rPr>
      </w:pPr>
      <w:r w:rsidRPr="00E537C7">
        <w:rPr>
          <w:rFonts w:eastAsia="Arial" w:cs="Arial"/>
          <w:color w:val="000000" w:themeColor="text1"/>
        </w:rPr>
        <w:t xml:space="preserve">Denominación de la autoridad, institución o instituciones productoras de la normativa. </w:t>
      </w:r>
    </w:p>
    <w:p w14:paraId="03D8BA8D"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053165BF" w14:textId="77777777" w:rsidR="480C4F10" w:rsidRPr="00E537C7" w:rsidRDefault="7FF156F8" w:rsidP="2F654D20">
      <w:pPr>
        <w:pStyle w:val="Prrafodelista"/>
        <w:numPr>
          <w:ilvl w:val="0"/>
          <w:numId w:val="13"/>
        </w:numPr>
        <w:jc w:val="both"/>
        <w:rPr>
          <w:rFonts w:eastAsia="Arial" w:cs="Arial"/>
          <w:color w:val="000000" w:themeColor="text1"/>
          <w:lang w:val="es-CO"/>
        </w:rPr>
      </w:pPr>
      <w:r w:rsidRPr="512CF6F1">
        <w:rPr>
          <w:rFonts w:eastAsia="Arial" w:cs="Arial"/>
          <w:color w:val="000000" w:themeColor="text1"/>
        </w:rPr>
        <w:t>La denominación del tipo de acto.</w:t>
      </w:r>
    </w:p>
    <w:p w14:paraId="69A0658A"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62E40957" w14:textId="24921F3C" w:rsidR="480C4F10" w:rsidRPr="00E537C7" w:rsidRDefault="684B8A44" w:rsidP="2F654D20">
      <w:pPr>
        <w:pStyle w:val="Prrafodelista"/>
        <w:numPr>
          <w:ilvl w:val="0"/>
          <w:numId w:val="13"/>
        </w:numPr>
        <w:jc w:val="both"/>
        <w:rPr>
          <w:rFonts w:eastAsia="Arial" w:cs="Arial"/>
          <w:color w:val="000000" w:themeColor="text1"/>
          <w:lang w:val="es-CO"/>
        </w:rPr>
      </w:pPr>
      <w:r w:rsidRPr="6AE8E20D">
        <w:rPr>
          <w:rFonts w:eastAsia="Arial" w:cs="Arial"/>
          <w:color w:val="000000" w:themeColor="text1"/>
        </w:rPr>
        <w:t>Dejar un espacio para e</w:t>
      </w:r>
      <w:r w:rsidR="3D02CD21" w:rsidRPr="6AE8E20D">
        <w:rPr>
          <w:rFonts w:eastAsia="Arial" w:cs="Arial"/>
          <w:color w:val="000000" w:themeColor="text1"/>
        </w:rPr>
        <w:t xml:space="preserve">l número de la normativa y </w:t>
      </w:r>
      <w:r w:rsidR="25C9D0FD" w:rsidRPr="6AE8E20D">
        <w:rPr>
          <w:rFonts w:eastAsia="Arial" w:cs="Arial"/>
          <w:color w:val="000000" w:themeColor="text1"/>
        </w:rPr>
        <w:t>la fecha</w:t>
      </w:r>
      <w:r w:rsidR="3D02CD21" w:rsidRPr="6AE8E20D">
        <w:rPr>
          <w:rFonts w:eastAsia="Arial" w:cs="Arial"/>
          <w:color w:val="000000" w:themeColor="text1"/>
        </w:rPr>
        <w:t xml:space="preserve"> de expedición.</w:t>
      </w:r>
    </w:p>
    <w:p w14:paraId="2EA285AA"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2D8B82C2" w14:textId="3FBD6004" w:rsidR="480C4F10" w:rsidRPr="00E537C7" w:rsidRDefault="3D02CD21" w:rsidP="512CF6F1">
      <w:pPr>
        <w:pStyle w:val="Prrafodelista"/>
        <w:numPr>
          <w:ilvl w:val="0"/>
          <w:numId w:val="13"/>
        </w:numPr>
        <w:jc w:val="both"/>
        <w:rPr>
          <w:rFonts w:eastAsia="Arial" w:cs="Arial"/>
          <w:color w:val="000000" w:themeColor="text1"/>
          <w:lang w:val="es-CO"/>
        </w:rPr>
      </w:pPr>
      <w:r w:rsidRPr="6AE8E20D">
        <w:rPr>
          <w:rFonts w:eastAsia="Arial" w:cs="Arial"/>
          <w:color w:val="000000" w:themeColor="text1"/>
        </w:rPr>
        <w:t xml:space="preserve">El epígrafe: </w:t>
      </w:r>
      <w:r w:rsidR="6536FC53" w:rsidRPr="6AE8E20D">
        <w:rPr>
          <w:rFonts w:eastAsia="Arial" w:cs="Arial"/>
          <w:lang w:val="es"/>
        </w:rPr>
        <w:t>Constituye el título del decreto o resolución. Sirve para indicar brevemente una idea del contenido o tema</w:t>
      </w:r>
      <w:r w:rsidRPr="6AE8E20D">
        <w:rPr>
          <w:rFonts w:eastAsia="Arial" w:cs="Arial"/>
          <w:color w:val="000000" w:themeColor="text1"/>
        </w:rPr>
        <w:t>.</w:t>
      </w:r>
    </w:p>
    <w:p w14:paraId="58BC89F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518AC79D" w14:textId="77777777"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2.1.2.4.2.1.1. </w:t>
      </w:r>
      <w:r w:rsidRPr="004C39BC">
        <w:rPr>
          <w:rFonts w:eastAsia="Arial" w:cs="Arial"/>
          <w:b/>
          <w:bCs/>
          <w:i/>
          <w:iCs/>
          <w:color w:val="000000" w:themeColor="text1"/>
        </w:rPr>
        <w:t>Denominación de la autoridad o institución productora de la normativa</w:t>
      </w:r>
      <w:r w:rsidRPr="512CF6F1">
        <w:rPr>
          <w:rFonts w:eastAsia="Arial" w:cs="Arial"/>
          <w:b/>
          <w:bCs/>
          <w:color w:val="000000" w:themeColor="text1"/>
        </w:rPr>
        <w:t xml:space="preserve">. </w:t>
      </w:r>
      <w:r w:rsidRPr="512CF6F1">
        <w:rPr>
          <w:rFonts w:eastAsia="Arial" w:cs="Arial"/>
          <w:color w:val="000000" w:themeColor="text1"/>
        </w:rPr>
        <w:t>En el encabezado de todos los proyectos normativos de rango infra legal y carácter general se identificará cuál es la autoridad</w:t>
      </w:r>
      <w:r w:rsidR="7E81E6C7" w:rsidRPr="512CF6F1">
        <w:rPr>
          <w:rFonts w:eastAsia="Arial" w:cs="Arial"/>
          <w:color w:val="000000" w:themeColor="text1"/>
        </w:rPr>
        <w:t xml:space="preserve"> y la</w:t>
      </w:r>
      <w:r w:rsidRPr="512CF6F1">
        <w:rPr>
          <w:rFonts w:eastAsia="Arial" w:cs="Arial"/>
          <w:color w:val="000000" w:themeColor="text1"/>
        </w:rPr>
        <w:t xml:space="preserve"> institución o entidad que produce la regulación.</w:t>
      </w:r>
    </w:p>
    <w:p w14:paraId="70945AB8"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 </w:t>
      </w:r>
    </w:p>
    <w:p w14:paraId="35944C0B" w14:textId="2BC268C3"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 xml:space="preserve">Artículo 2.1.2.4.2.1.2. </w:t>
      </w:r>
      <w:r w:rsidRPr="004C39BC">
        <w:rPr>
          <w:rFonts w:eastAsia="Arial" w:cs="Arial"/>
          <w:b/>
          <w:bCs/>
          <w:i/>
          <w:iCs/>
          <w:color w:val="000000" w:themeColor="text1"/>
        </w:rPr>
        <w:t>Denominación del tipo de normativa y fecha de expedición</w:t>
      </w:r>
      <w:r w:rsidRPr="6AE8E20D">
        <w:rPr>
          <w:rFonts w:eastAsia="Arial" w:cs="Arial"/>
          <w:color w:val="000000" w:themeColor="text1"/>
        </w:rPr>
        <w:t>.  En el encabezado de todos los proyectos normativos de rango infra legal y carácter general se enunciará su denominación específica</w:t>
      </w:r>
      <w:r w:rsidR="2A215C25" w:rsidRPr="6AE8E20D">
        <w:rPr>
          <w:rFonts w:eastAsia="Arial" w:cs="Arial"/>
          <w:color w:val="000000" w:themeColor="text1"/>
        </w:rPr>
        <w:t>,</w:t>
      </w:r>
      <w:r w:rsidR="2A215C25" w:rsidRPr="6AE8E20D">
        <w:rPr>
          <w:rFonts w:eastAsia="Arial" w:cs="Arial"/>
        </w:rPr>
        <w:t xml:space="preserve"> utilizando las palabras en mayúsculas: "DECRETO" o "RESOLUCIÓN", expresión que constituye el nombre oficial del mismo y que permitirá su rápida identificación.</w:t>
      </w:r>
      <w:r w:rsidRPr="6AE8E20D">
        <w:rPr>
          <w:rFonts w:eastAsia="Arial" w:cs="Arial"/>
          <w:color w:val="000000" w:themeColor="text1"/>
        </w:rPr>
        <w:t xml:space="preserve"> Esto es, el tipo de acto que en el mismo se concreta, seguido de su número y fecha de expedición. </w:t>
      </w:r>
    </w:p>
    <w:p w14:paraId="45FB2F13"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184D15E4" w14:textId="7E5B7C4F" w:rsidR="480C4F10" w:rsidRPr="00E537C7" w:rsidRDefault="480C4F10" w:rsidP="2F654D20">
      <w:pPr>
        <w:jc w:val="both"/>
        <w:rPr>
          <w:rFonts w:eastAsia="Arial" w:cs="Arial"/>
          <w:color w:val="000000" w:themeColor="text1"/>
          <w:lang w:val="es-CO"/>
        </w:rPr>
      </w:pPr>
    </w:p>
    <w:p w14:paraId="00F1A44B" w14:textId="16BCD558" w:rsidR="480C4F10" w:rsidRPr="008050B8" w:rsidRDefault="3D02CD21" w:rsidP="2F654D20">
      <w:pPr>
        <w:jc w:val="both"/>
        <w:rPr>
          <w:rFonts w:eastAsia="Arial" w:cs="Arial"/>
          <w:color w:val="000000" w:themeColor="text1"/>
          <w:lang w:val="es-CO"/>
        </w:rPr>
      </w:pPr>
      <w:r w:rsidRPr="008050B8">
        <w:rPr>
          <w:rFonts w:eastAsia="Arial" w:cs="Arial"/>
          <w:b/>
          <w:bCs/>
          <w:color w:val="000000" w:themeColor="text1"/>
        </w:rPr>
        <w:t xml:space="preserve">Artículo 2.1.2.4.2.1.3. </w:t>
      </w:r>
      <w:r w:rsidRPr="008050B8">
        <w:rPr>
          <w:rFonts w:eastAsia="Arial" w:cs="Arial"/>
          <w:b/>
          <w:bCs/>
          <w:i/>
          <w:iCs/>
          <w:color w:val="000000" w:themeColor="text1"/>
        </w:rPr>
        <w:t>Epígrafe</w:t>
      </w:r>
      <w:r w:rsidRPr="008050B8">
        <w:rPr>
          <w:rFonts w:eastAsia="Arial" w:cs="Arial"/>
          <w:color w:val="000000" w:themeColor="text1"/>
        </w:rPr>
        <w:t>.  La sección del encabezado de todos los proyectos normativos de rango infra legal y carácter general tendrán un rótulo o título que permita identificar cuál es su contenido normativo</w:t>
      </w:r>
      <w:r w:rsidR="14835CE7" w:rsidRPr="008050B8">
        <w:rPr>
          <w:rFonts w:eastAsia="Arial" w:cs="Arial"/>
          <w:color w:val="000000" w:themeColor="text1"/>
        </w:rPr>
        <w:t>.</w:t>
      </w:r>
      <w:r w:rsidRPr="008050B8">
        <w:rPr>
          <w:rFonts w:eastAsia="Arial" w:cs="Arial"/>
          <w:color w:val="000000" w:themeColor="text1"/>
        </w:rPr>
        <w:t xml:space="preserve">  </w:t>
      </w:r>
    </w:p>
    <w:p w14:paraId="63A420E6" w14:textId="77777777" w:rsidR="480C4F10" w:rsidRPr="008050B8" w:rsidRDefault="480C4F10" w:rsidP="2F654D20">
      <w:pPr>
        <w:jc w:val="both"/>
        <w:rPr>
          <w:rFonts w:eastAsia="Arial" w:cs="Arial"/>
          <w:color w:val="000000" w:themeColor="text1"/>
          <w:lang w:val="es-CO"/>
        </w:rPr>
      </w:pPr>
      <w:r w:rsidRPr="008050B8">
        <w:rPr>
          <w:rFonts w:eastAsia="Arial" w:cs="Arial"/>
          <w:color w:val="000000" w:themeColor="text1"/>
        </w:rPr>
        <w:t xml:space="preserve"> </w:t>
      </w:r>
    </w:p>
    <w:p w14:paraId="50EB3486" w14:textId="55207490" w:rsidR="480C4F10" w:rsidRPr="008050B8" w:rsidRDefault="2FDC3C35" w:rsidP="00843101">
      <w:pPr>
        <w:jc w:val="both"/>
        <w:rPr>
          <w:rFonts w:eastAsia="Arial" w:cs="Arial"/>
          <w:color w:val="000000" w:themeColor="text1"/>
          <w:lang w:val="es-CO"/>
        </w:rPr>
      </w:pPr>
      <w:r w:rsidRPr="008050B8">
        <w:rPr>
          <w:rFonts w:eastAsia="Arial" w:cs="Arial"/>
          <w:color w:val="000000" w:themeColor="text1"/>
        </w:rPr>
        <w:t>Las características básicas del epígrafe deben</w:t>
      </w:r>
      <w:r w:rsidR="00843101" w:rsidRPr="008050B8">
        <w:rPr>
          <w:rFonts w:eastAsia="Arial" w:cs="Arial"/>
          <w:color w:val="000000" w:themeColor="text1"/>
        </w:rPr>
        <w:t xml:space="preserve"> contener claridad.</w:t>
      </w:r>
      <w:r w:rsidR="480C4F10" w:rsidRPr="008050B8">
        <w:rPr>
          <w:rFonts w:eastAsia="Arial" w:cs="Arial"/>
          <w:color w:val="000000" w:themeColor="text1"/>
        </w:rPr>
        <w:t xml:space="preserve"> Contendrá una indicación del objeto de la normativa tan clara, sucinta y completa como sea posible. Su redacción no debe inducir a error acerca del contenido de la parte dispositiva. Debe ser simple y no se debe sobrecargar con textos que no aporten nada a su finalidad. </w:t>
      </w:r>
      <w:r w:rsidR="480C4F10" w:rsidRPr="008050B8">
        <w:rPr>
          <w:rFonts w:eastAsia="Arial" w:cs="Arial"/>
          <w:color w:val="000000" w:themeColor="text1"/>
        </w:rPr>
        <w:lastRenderedPageBreak/>
        <w:t>Debe ser diferente al de otras normativas vigentes, excepto cuando esté orientado a reemplazarlas.</w:t>
      </w:r>
    </w:p>
    <w:p w14:paraId="66E8DF9A" w14:textId="77777777" w:rsidR="480C4F10" w:rsidRPr="008050B8" w:rsidRDefault="480C4F10" w:rsidP="2F654D20">
      <w:pPr>
        <w:ind w:left="720"/>
        <w:jc w:val="both"/>
        <w:rPr>
          <w:rFonts w:eastAsia="Arial" w:cs="Arial"/>
          <w:color w:val="000000" w:themeColor="text1"/>
          <w:lang w:val="es-CO"/>
        </w:rPr>
      </w:pPr>
      <w:r w:rsidRPr="008050B8">
        <w:rPr>
          <w:rFonts w:eastAsia="Arial" w:cs="Arial"/>
          <w:color w:val="000000" w:themeColor="text1"/>
        </w:rPr>
        <w:t xml:space="preserve"> </w:t>
      </w:r>
    </w:p>
    <w:p w14:paraId="4045CBFC" w14:textId="77777777" w:rsidR="480C4F10" w:rsidRPr="008050B8" w:rsidRDefault="7FF156F8" w:rsidP="2F654D20">
      <w:pPr>
        <w:jc w:val="both"/>
        <w:rPr>
          <w:rFonts w:eastAsia="Arial" w:cs="Arial"/>
          <w:color w:val="000000" w:themeColor="text1"/>
          <w:lang w:val="es-CO"/>
        </w:rPr>
      </w:pPr>
      <w:r w:rsidRPr="008050B8">
        <w:rPr>
          <w:rFonts w:eastAsia="Arial" w:cs="Arial"/>
          <w:b/>
          <w:bCs/>
          <w:color w:val="000000" w:themeColor="text1"/>
        </w:rPr>
        <w:t xml:space="preserve">Artículo 2.1.2.4.2.2. </w:t>
      </w:r>
      <w:r w:rsidRPr="008050B8">
        <w:rPr>
          <w:rFonts w:eastAsia="Arial" w:cs="Arial"/>
          <w:b/>
          <w:bCs/>
          <w:i/>
          <w:iCs/>
          <w:color w:val="000000" w:themeColor="text1"/>
        </w:rPr>
        <w:t>Fundamentos jurídicos de la normativa y competencia</w:t>
      </w:r>
      <w:r w:rsidRPr="008050B8">
        <w:rPr>
          <w:rFonts w:eastAsia="Arial" w:cs="Arial"/>
          <w:b/>
          <w:bCs/>
          <w:color w:val="000000" w:themeColor="text1"/>
        </w:rPr>
        <w:t xml:space="preserve">. </w:t>
      </w:r>
      <w:r w:rsidRPr="008050B8">
        <w:rPr>
          <w:rFonts w:eastAsia="Arial" w:cs="Arial"/>
          <w:color w:val="000000" w:themeColor="text1"/>
        </w:rPr>
        <w:t>En</w:t>
      </w:r>
      <w:r w:rsidRPr="008050B8">
        <w:rPr>
          <w:rFonts w:eastAsia="Arial" w:cs="Arial"/>
          <w:b/>
          <w:bCs/>
          <w:color w:val="000000" w:themeColor="text1"/>
        </w:rPr>
        <w:t xml:space="preserve"> </w:t>
      </w:r>
      <w:r w:rsidRPr="008050B8">
        <w:rPr>
          <w:rFonts w:eastAsia="Arial" w:cs="Arial"/>
          <w:color w:val="000000" w:themeColor="text1"/>
        </w:rPr>
        <w:t xml:space="preserve">todos los proyectos normativos de rango infra legal y carácter general se deben identificar cuáles son las disposiciones vigentes de rango superior que son fundamento esencial de la nueva normativa y la que determina la competencia para producirla. </w:t>
      </w:r>
    </w:p>
    <w:p w14:paraId="1E72ADE8" w14:textId="77777777" w:rsidR="480C4F10" w:rsidRPr="008050B8" w:rsidRDefault="480C4F10" w:rsidP="2F654D20">
      <w:pPr>
        <w:jc w:val="both"/>
        <w:rPr>
          <w:rFonts w:eastAsia="Arial" w:cs="Arial"/>
          <w:color w:val="000000" w:themeColor="text1"/>
          <w:lang w:val="es-CO"/>
        </w:rPr>
      </w:pPr>
      <w:r w:rsidRPr="008050B8">
        <w:rPr>
          <w:rFonts w:eastAsia="Arial" w:cs="Arial"/>
          <w:color w:val="000000" w:themeColor="text1"/>
        </w:rPr>
        <w:t xml:space="preserve"> </w:t>
      </w:r>
    </w:p>
    <w:p w14:paraId="3CAB8EFE" w14:textId="77777777" w:rsidR="480C4F10" w:rsidRPr="00E537C7" w:rsidRDefault="480C4F10" w:rsidP="2F654D20">
      <w:pPr>
        <w:jc w:val="both"/>
        <w:rPr>
          <w:rFonts w:eastAsia="Arial" w:cs="Arial"/>
          <w:color w:val="000000" w:themeColor="text1"/>
          <w:lang w:val="es-CO"/>
        </w:rPr>
      </w:pPr>
      <w:r w:rsidRPr="008050B8">
        <w:rPr>
          <w:rFonts w:eastAsia="Arial" w:cs="Arial"/>
          <w:color w:val="000000" w:themeColor="text1"/>
        </w:rPr>
        <w:t>Los fundamentos jurídicos y de competencia deben ubicarse antes de los considerandos y la parte dispositiva del instrumento normativo.</w:t>
      </w:r>
    </w:p>
    <w:p w14:paraId="3C7B8B64"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63F7A624" w14:textId="77777777"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2.1.2.4.2.2.1. </w:t>
      </w:r>
      <w:r w:rsidRPr="004C39BC">
        <w:rPr>
          <w:rFonts w:eastAsia="Arial" w:cs="Arial"/>
          <w:b/>
          <w:bCs/>
          <w:i/>
          <w:iCs/>
          <w:color w:val="000000" w:themeColor="text1"/>
        </w:rPr>
        <w:t>Fundamentos jurídicos</w:t>
      </w:r>
      <w:r w:rsidRPr="512CF6F1">
        <w:rPr>
          <w:rFonts w:eastAsia="Arial" w:cs="Arial"/>
          <w:b/>
          <w:bCs/>
          <w:color w:val="000000" w:themeColor="text1"/>
        </w:rPr>
        <w:t xml:space="preserve">. </w:t>
      </w:r>
      <w:r w:rsidRPr="512CF6F1">
        <w:rPr>
          <w:rFonts w:eastAsia="Arial" w:cs="Arial"/>
          <w:color w:val="000000" w:themeColor="text1"/>
        </w:rPr>
        <w:t>En toda normativa se debe señalar de forma expresa y completa cuáles son las disposiciones constitucionales, legales o reglamentarias vigentes que le dan fundamento esencial a su contenido normativo, así como qué normativa superior se desarrolla o reglamenta.</w:t>
      </w:r>
    </w:p>
    <w:p w14:paraId="11596254"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22D4FADA"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Los fundamentos jurídicos de la normativa se citarán en riguroso orden de precedencia jerárquica. El primer fundamento jurídico se debe referir a la disposición jurídica vigente del ordenamiento jurídico de mayor rango o jerarquía normativa que constituya el fundamento esencial de la nueva normativa.</w:t>
      </w:r>
    </w:p>
    <w:p w14:paraId="06ED1C03"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516F5388" w14:textId="77777777" w:rsidR="480C4F10" w:rsidRPr="00E537C7" w:rsidRDefault="480C4F10" w:rsidP="2F654D20">
      <w:pPr>
        <w:jc w:val="both"/>
        <w:rPr>
          <w:rFonts w:eastAsia="Arial" w:cs="Arial"/>
          <w:color w:val="000000" w:themeColor="text1"/>
          <w:lang w:val="es-CO"/>
        </w:rPr>
      </w:pPr>
      <w:r w:rsidRPr="6AE8E20D">
        <w:rPr>
          <w:rFonts w:eastAsia="Arial" w:cs="Arial"/>
          <w:color w:val="000000" w:themeColor="text1"/>
        </w:rPr>
        <w:t>Cuando se determine la necesidad de resaltar una disposición vigente como fundamento de especial relevancia, esta se citará precedida de la expresión “y de manera especial”, indicando seguidamente el artículo y el nombre completo de la normativa.</w:t>
      </w:r>
    </w:p>
    <w:p w14:paraId="707D7BCF"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 </w:t>
      </w:r>
    </w:p>
    <w:p w14:paraId="553AC332" w14:textId="77777777" w:rsidR="480C4F10" w:rsidRPr="00E537C7" w:rsidRDefault="7FF156F8" w:rsidP="2F654D20">
      <w:pPr>
        <w:jc w:val="both"/>
        <w:rPr>
          <w:rFonts w:eastAsia="Arial" w:cs="Arial"/>
          <w:color w:val="000000" w:themeColor="text1"/>
          <w:lang w:val="es-CO"/>
        </w:rPr>
      </w:pPr>
      <w:r w:rsidRPr="003F5485">
        <w:rPr>
          <w:rFonts w:eastAsia="Arial" w:cs="Arial"/>
          <w:b/>
          <w:bCs/>
          <w:color w:val="000000" w:themeColor="text1"/>
        </w:rPr>
        <w:t xml:space="preserve">Artículo 2.1.2.4.2.2.2. </w:t>
      </w:r>
      <w:r w:rsidRPr="003F5485">
        <w:rPr>
          <w:rFonts w:eastAsia="Arial" w:cs="Arial"/>
          <w:b/>
          <w:bCs/>
          <w:i/>
          <w:iCs/>
          <w:color w:val="000000" w:themeColor="text1"/>
        </w:rPr>
        <w:t>Competencia</w:t>
      </w:r>
      <w:r w:rsidRPr="003F5485">
        <w:rPr>
          <w:rFonts w:eastAsia="Arial" w:cs="Arial"/>
          <w:b/>
          <w:bCs/>
          <w:color w:val="000000" w:themeColor="text1"/>
        </w:rPr>
        <w:t xml:space="preserve">. </w:t>
      </w:r>
      <w:r w:rsidRPr="003F5485">
        <w:rPr>
          <w:rFonts w:eastAsia="Arial" w:cs="Arial"/>
          <w:color w:val="000000" w:themeColor="text1"/>
        </w:rPr>
        <w:t>En toda normativa se debe señalar de forma expresa y completa cuáles son las disposiciones constitucionales, legales y reglamentarias que le otorgan la competencia de producción normativa a quien la</w:t>
      </w:r>
      <w:r w:rsidRPr="512CF6F1">
        <w:rPr>
          <w:rFonts w:eastAsia="Arial" w:cs="Arial"/>
          <w:color w:val="000000" w:themeColor="text1"/>
        </w:rPr>
        <w:t xml:space="preserve"> expide.</w:t>
      </w:r>
    </w:p>
    <w:p w14:paraId="2A47D515"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F5ED144" w14:textId="2253D684" w:rsidR="480C4F10" w:rsidRPr="00E537C7" w:rsidRDefault="58BF0E6C" w:rsidP="2F654D20">
      <w:pPr>
        <w:jc w:val="both"/>
        <w:rPr>
          <w:rFonts w:eastAsia="Arial" w:cs="Arial"/>
          <w:color w:val="000000" w:themeColor="text1"/>
          <w:lang w:val="es-CO"/>
        </w:rPr>
      </w:pPr>
      <w:r w:rsidRPr="512CF6F1">
        <w:rPr>
          <w:rFonts w:eastAsia="Arial" w:cs="Arial"/>
          <w:b/>
          <w:bCs/>
          <w:color w:val="000000" w:themeColor="text1"/>
        </w:rPr>
        <w:t>Artículo 2.1.2.4.2.3.</w:t>
      </w:r>
      <w:r w:rsidRPr="004C39BC">
        <w:rPr>
          <w:rFonts w:eastAsia="Arial" w:cs="Arial"/>
          <w:b/>
          <w:bCs/>
          <w:i/>
          <w:iCs/>
          <w:color w:val="000000" w:themeColor="text1"/>
        </w:rPr>
        <w:t xml:space="preserve"> Parte considerativa</w:t>
      </w:r>
      <w:r w:rsidRPr="512CF6F1">
        <w:rPr>
          <w:rFonts w:eastAsia="Arial" w:cs="Arial"/>
          <w:b/>
          <w:bCs/>
          <w:color w:val="000000" w:themeColor="text1"/>
        </w:rPr>
        <w:t xml:space="preserve">. </w:t>
      </w:r>
      <w:r w:rsidRPr="512CF6F1">
        <w:rPr>
          <w:rFonts w:eastAsia="Arial" w:cs="Arial"/>
          <w:color w:val="000000" w:themeColor="text1"/>
        </w:rPr>
        <w:t xml:space="preserve">Todos los </w:t>
      </w:r>
      <w:r w:rsidR="669E1F3B" w:rsidRPr="512CF6F1">
        <w:rPr>
          <w:rFonts w:eastAsia="Arial" w:cs="Arial"/>
          <w:color w:val="000000" w:themeColor="text1"/>
        </w:rPr>
        <w:t>decretos y resoluciones</w:t>
      </w:r>
      <w:r w:rsidRPr="512CF6F1">
        <w:rPr>
          <w:rFonts w:eastAsia="Arial" w:cs="Arial"/>
          <w:color w:val="000000" w:themeColor="text1"/>
        </w:rPr>
        <w:t xml:space="preserve"> de carácter general y abstracto deben incluir obligatoriamente una sección denominada “considerandos” en que se deben exponer de forma veraz, concisa, coherente y clara las razones y motivos, de hecho y de derecho, que sustentan la necesidad, razonabilidad y validez de</w:t>
      </w:r>
      <w:r w:rsidR="25A88AC8" w:rsidRPr="512CF6F1">
        <w:rPr>
          <w:rFonts w:eastAsia="Arial" w:cs="Arial"/>
          <w:color w:val="000000" w:themeColor="text1"/>
        </w:rPr>
        <w:t>l decreto o resolución</w:t>
      </w:r>
      <w:r w:rsidRPr="512CF6F1">
        <w:rPr>
          <w:rFonts w:eastAsia="Arial" w:cs="Arial"/>
          <w:color w:val="000000" w:themeColor="text1"/>
        </w:rPr>
        <w:t xml:space="preserve">. </w:t>
      </w:r>
    </w:p>
    <w:p w14:paraId="15E48944"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09075FF" w14:textId="3DF00C62" w:rsidR="7FF156F8" w:rsidRDefault="7FF156F8" w:rsidP="512CF6F1">
      <w:pPr>
        <w:jc w:val="both"/>
        <w:rPr>
          <w:rFonts w:eastAsia="Arial" w:cs="Arial"/>
          <w:color w:val="000000" w:themeColor="text1"/>
        </w:rPr>
      </w:pPr>
      <w:r w:rsidRPr="512CF6F1">
        <w:rPr>
          <w:rFonts w:eastAsia="Arial" w:cs="Arial"/>
          <w:color w:val="000000" w:themeColor="text1"/>
        </w:rPr>
        <w:t>Los considerandos se deben ubicar entre la sección de los fundamentos jurídicos y la de la parte dispositiva</w:t>
      </w:r>
      <w:r w:rsidR="730D89B4" w:rsidRPr="512CF6F1">
        <w:rPr>
          <w:rFonts w:eastAsia="Arial" w:cs="Arial"/>
          <w:color w:val="000000" w:themeColor="text1"/>
        </w:rPr>
        <w:t xml:space="preserve"> y</w:t>
      </w:r>
      <w:r w:rsidR="229FF3A1" w:rsidRPr="512CF6F1">
        <w:rPr>
          <w:rFonts w:eastAsia="Arial" w:cs="Arial"/>
          <w:color w:val="000000" w:themeColor="text1"/>
        </w:rPr>
        <w:t xml:space="preserve"> s</w:t>
      </w:r>
      <w:r w:rsidR="1FCCA7CE" w:rsidRPr="512CF6F1">
        <w:rPr>
          <w:rFonts w:eastAsia="Arial" w:cs="Arial"/>
          <w:color w:val="000000" w:themeColor="text1"/>
        </w:rPr>
        <w:t xml:space="preserve">e deberá contar con los soportes </w:t>
      </w:r>
      <w:r w:rsidR="0BDD1474" w:rsidRPr="512CF6F1">
        <w:rPr>
          <w:rFonts w:eastAsia="Arial" w:cs="Arial"/>
          <w:color w:val="000000" w:themeColor="text1"/>
        </w:rPr>
        <w:t xml:space="preserve">documentales </w:t>
      </w:r>
      <w:r w:rsidR="1FCCA7CE" w:rsidRPr="512CF6F1">
        <w:rPr>
          <w:rFonts w:eastAsia="Arial" w:cs="Arial"/>
          <w:color w:val="000000" w:themeColor="text1"/>
        </w:rPr>
        <w:t xml:space="preserve">de cada uno de los considerandos del proyecto de Decreto o Resolución. </w:t>
      </w:r>
    </w:p>
    <w:p w14:paraId="0A4E68ED"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45A6F372" w14:textId="06F201B4" w:rsidR="480C4F10" w:rsidRPr="00E537C7" w:rsidRDefault="2CBD0813" w:rsidP="510DA44F">
      <w:pPr>
        <w:jc w:val="both"/>
        <w:rPr>
          <w:rFonts w:eastAsia="Arial" w:cs="Arial"/>
          <w:color w:val="000000" w:themeColor="text1"/>
          <w:lang w:val="es-CO"/>
        </w:rPr>
      </w:pPr>
      <w:r w:rsidRPr="510DA44F">
        <w:rPr>
          <w:rFonts w:eastAsia="Arial" w:cs="Arial"/>
          <w:b/>
          <w:bCs/>
          <w:color w:val="000000" w:themeColor="text1"/>
        </w:rPr>
        <w:t xml:space="preserve">Artículo 2.1.2.4.2.3.1. </w:t>
      </w:r>
      <w:r w:rsidRPr="510DA44F">
        <w:rPr>
          <w:rFonts w:eastAsia="Arial" w:cs="Arial"/>
          <w:b/>
          <w:bCs/>
          <w:i/>
          <w:iCs/>
          <w:color w:val="000000" w:themeColor="text1"/>
        </w:rPr>
        <w:t>Redacción de la parte considerativa</w:t>
      </w:r>
      <w:r w:rsidRPr="510DA44F">
        <w:rPr>
          <w:rFonts w:eastAsia="Arial" w:cs="Arial"/>
          <w:b/>
          <w:bCs/>
          <w:color w:val="000000" w:themeColor="text1"/>
        </w:rPr>
        <w:t xml:space="preserve">. </w:t>
      </w:r>
      <w:r w:rsidRPr="510DA44F">
        <w:rPr>
          <w:rFonts w:eastAsia="Arial" w:cs="Arial"/>
          <w:color w:val="000000" w:themeColor="text1"/>
        </w:rPr>
        <w:t>Los considerandos se deben redactar como un conjunto claro, conciso y organizado de premisas</w:t>
      </w:r>
      <w:r w:rsidR="17FA7029" w:rsidRPr="510DA44F">
        <w:rPr>
          <w:rFonts w:eastAsia="Arial" w:cs="Arial"/>
          <w:color w:val="000000" w:themeColor="text1"/>
        </w:rPr>
        <w:t xml:space="preserve"> constitucionales, legales, históricos y fácticas. </w:t>
      </w:r>
      <w:r w:rsidRPr="510DA44F">
        <w:rPr>
          <w:rFonts w:eastAsia="Arial" w:cs="Arial"/>
          <w:color w:val="000000" w:themeColor="text1"/>
        </w:rPr>
        <w:t xml:space="preserve"> </w:t>
      </w:r>
    </w:p>
    <w:p w14:paraId="30E85FE0" w14:textId="1AB656A9" w:rsidR="480C4F10" w:rsidRPr="00E537C7" w:rsidRDefault="1A4D969C" w:rsidP="2F654D20">
      <w:pPr>
        <w:jc w:val="both"/>
        <w:rPr>
          <w:rFonts w:eastAsia="Arial" w:cs="Arial"/>
          <w:color w:val="000000" w:themeColor="text1"/>
          <w:lang w:val="es-CO"/>
        </w:rPr>
      </w:pPr>
      <w:r w:rsidRPr="510DA44F">
        <w:rPr>
          <w:rFonts w:eastAsia="Arial" w:cs="Arial"/>
          <w:color w:val="000000" w:themeColor="text1"/>
        </w:rPr>
        <w:t xml:space="preserve"> </w:t>
      </w:r>
    </w:p>
    <w:p w14:paraId="63335753" w14:textId="575A679F" w:rsidR="480C4F10" w:rsidRPr="00E537C7" w:rsidRDefault="7FF156F8" w:rsidP="2F654D20">
      <w:pPr>
        <w:jc w:val="both"/>
        <w:rPr>
          <w:rFonts w:eastAsia="Arial" w:cs="Arial"/>
          <w:color w:val="000000" w:themeColor="text1"/>
          <w:lang w:val="es-CO"/>
        </w:rPr>
      </w:pPr>
      <w:r w:rsidRPr="512CF6F1">
        <w:rPr>
          <w:rFonts w:eastAsia="Arial" w:cs="Arial"/>
          <w:color w:val="000000" w:themeColor="text1"/>
        </w:rPr>
        <w:t>En las premisas incluidas en los considerandos se deben identificar y sostener los argumentos, motivos y razones jurídicas, políticas y, de conveniencia, que explican de forma razonable y coherente una tesis o conclusión sobre la necesidad, oportunidad, racionalidad y validez normativa abstracta de la regulación que se expide.</w:t>
      </w:r>
    </w:p>
    <w:p w14:paraId="2080AEB9"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2FB55B72"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lastRenderedPageBreak/>
        <w:t>Debe existir coherencia lógica e instrumental entre las razones que se señalan como motivación de la normativa y las disposiciones sustanciales que la integran. Las disposiciones jurídicas deben ser coherentes frente a los fines y motivos que dan lugar a su producción.</w:t>
      </w:r>
    </w:p>
    <w:p w14:paraId="29AC5F55"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28407450" w14:textId="77777777" w:rsidR="480C4F10" w:rsidRPr="00E537C7" w:rsidRDefault="7326FED5" w:rsidP="0AE8B864">
      <w:pPr>
        <w:jc w:val="both"/>
        <w:rPr>
          <w:rFonts w:eastAsia="Arial" w:cs="Arial"/>
          <w:color w:val="000000" w:themeColor="text1"/>
        </w:rPr>
      </w:pPr>
      <w:r w:rsidRPr="510DA44F">
        <w:rPr>
          <w:rFonts w:eastAsia="Arial" w:cs="Arial"/>
          <w:color w:val="000000" w:themeColor="text1"/>
        </w:rPr>
        <w:t>No se deben transcribir las disposiciones</w:t>
      </w:r>
      <w:r w:rsidR="508F65D2" w:rsidRPr="510DA44F">
        <w:rPr>
          <w:rFonts w:eastAsia="Arial" w:cs="Arial"/>
          <w:color w:val="000000" w:themeColor="text1"/>
        </w:rPr>
        <w:t xml:space="preserve"> </w:t>
      </w:r>
      <w:r w:rsidR="278B8DE0" w:rsidRPr="510DA44F">
        <w:rPr>
          <w:rFonts w:eastAsia="Arial" w:cs="Arial"/>
          <w:color w:val="000000" w:themeColor="text1"/>
        </w:rPr>
        <w:t xml:space="preserve">normativas </w:t>
      </w:r>
      <w:r w:rsidR="1BB94737" w:rsidRPr="510DA44F">
        <w:rPr>
          <w:rFonts w:eastAsia="Arial" w:cs="Arial"/>
          <w:color w:val="000000" w:themeColor="text1"/>
        </w:rPr>
        <w:t>o</w:t>
      </w:r>
      <w:r w:rsidR="278B8DE0" w:rsidRPr="510DA44F">
        <w:rPr>
          <w:rFonts w:eastAsia="Arial" w:cs="Arial"/>
          <w:color w:val="000000" w:themeColor="text1"/>
        </w:rPr>
        <w:t xml:space="preserve"> jurisprudenciales </w:t>
      </w:r>
      <w:r w:rsidRPr="510DA44F">
        <w:rPr>
          <w:rFonts w:eastAsia="Arial" w:cs="Arial"/>
          <w:color w:val="000000" w:themeColor="text1"/>
        </w:rPr>
        <w:t xml:space="preserve">que atribuyen la competencia </w:t>
      </w:r>
      <w:r w:rsidR="46C3137F" w:rsidRPr="510DA44F">
        <w:rPr>
          <w:rFonts w:eastAsia="Arial" w:cs="Arial"/>
          <w:color w:val="000000" w:themeColor="text1"/>
        </w:rPr>
        <w:t>o fundamentan la parte resolutiva</w:t>
      </w:r>
      <w:r w:rsidR="2C658BC0" w:rsidRPr="510DA44F">
        <w:rPr>
          <w:rFonts w:eastAsia="Arial" w:cs="Arial"/>
          <w:color w:val="000000" w:themeColor="text1"/>
        </w:rPr>
        <w:t xml:space="preserve"> en los considerandos. </w:t>
      </w:r>
    </w:p>
    <w:p w14:paraId="3041E394" w14:textId="77777777" w:rsidR="512CF6F1" w:rsidRDefault="512CF6F1" w:rsidP="512CF6F1">
      <w:pPr>
        <w:jc w:val="both"/>
        <w:rPr>
          <w:rFonts w:eastAsia="Arial" w:cs="Arial"/>
          <w:color w:val="000000" w:themeColor="text1"/>
        </w:rPr>
      </w:pPr>
    </w:p>
    <w:p w14:paraId="75DF4CC4" w14:textId="77777777" w:rsidR="6D604D1C" w:rsidRDefault="0997B0B4" w:rsidP="512CF6F1">
      <w:pPr>
        <w:jc w:val="both"/>
        <w:rPr>
          <w:rFonts w:eastAsia="Arial" w:cs="Arial"/>
          <w:color w:val="000000" w:themeColor="text1"/>
        </w:rPr>
      </w:pPr>
      <w:r w:rsidRPr="6AE8E20D">
        <w:rPr>
          <w:rFonts w:eastAsia="Arial" w:cs="Arial"/>
          <w:color w:val="000000" w:themeColor="text1"/>
        </w:rPr>
        <w:t>Igualmente es necesario evitar que la motivación de un acto se realice, aunque solo sea parcialmente, mediante una simple remisión a la motivació</w:t>
      </w:r>
      <w:r w:rsidR="32D64EBA" w:rsidRPr="6AE8E20D">
        <w:rPr>
          <w:rFonts w:eastAsia="Arial" w:cs="Arial"/>
          <w:color w:val="000000" w:themeColor="text1"/>
        </w:rPr>
        <w:t>n</w:t>
      </w:r>
      <w:r w:rsidRPr="6AE8E20D">
        <w:rPr>
          <w:rFonts w:eastAsia="Arial" w:cs="Arial"/>
          <w:color w:val="000000" w:themeColor="text1"/>
        </w:rPr>
        <w:t xml:space="preserve"> de otro acto</w:t>
      </w:r>
      <w:r w:rsidR="5550EEF6" w:rsidRPr="6AE8E20D">
        <w:rPr>
          <w:rFonts w:eastAsia="Arial" w:cs="Arial"/>
          <w:color w:val="000000" w:themeColor="text1"/>
        </w:rPr>
        <w:t xml:space="preserve"> (motivaciones cruzadas)</w:t>
      </w:r>
      <w:r w:rsidRPr="6AE8E20D">
        <w:rPr>
          <w:rFonts w:eastAsia="Arial" w:cs="Arial"/>
          <w:color w:val="000000" w:themeColor="text1"/>
        </w:rPr>
        <w:t xml:space="preserve">. </w:t>
      </w:r>
    </w:p>
    <w:p w14:paraId="722B00AE" w14:textId="77777777" w:rsidR="480C4F10" w:rsidRPr="00E537C7" w:rsidRDefault="480C4F10" w:rsidP="0AE8B864">
      <w:pPr>
        <w:jc w:val="both"/>
        <w:rPr>
          <w:rFonts w:eastAsia="Arial" w:cs="Arial"/>
          <w:b/>
          <w:bCs/>
          <w:color w:val="000000" w:themeColor="text1"/>
        </w:rPr>
      </w:pPr>
    </w:p>
    <w:p w14:paraId="0F578D74" w14:textId="77777777"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2.1.2.4.2.3.2. </w:t>
      </w:r>
      <w:r w:rsidRPr="004C39BC">
        <w:rPr>
          <w:rFonts w:eastAsia="Arial" w:cs="Arial"/>
          <w:b/>
          <w:bCs/>
          <w:i/>
          <w:iCs/>
          <w:color w:val="000000" w:themeColor="text1"/>
        </w:rPr>
        <w:t>Mención a consultas y conceptos dentro de los considerandos</w:t>
      </w:r>
      <w:r w:rsidRPr="512CF6F1">
        <w:rPr>
          <w:rFonts w:eastAsia="Arial" w:cs="Arial"/>
          <w:b/>
          <w:bCs/>
          <w:color w:val="000000" w:themeColor="text1"/>
        </w:rPr>
        <w:t xml:space="preserve">. </w:t>
      </w:r>
      <w:r w:rsidRPr="512CF6F1">
        <w:rPr>
          <w:rFonts w:eastAsia="Arial" w:cs="Arial"/>
          <w:color w:val="000000" w:themeColor="text1"/>
        </w:rPr>
        <w:t>Cuando aplique, en los considerandos de proyectos normativos de rango infra legal y carácter general se debe hacer mención expresa</w:t>
      </w:r>
      <w:r w:rsidR="28A8F61F" w:rsidRPr="512CF6F1">
        <w:rPr>
          <w:rFonts w:eastAsia="Arial" w:cs="Arial"/>
          <w:color w:val="000000" w:themeColor="text1"/>
        </w:rPr>
        <w:t>, entre otros,</w:t>
      </w:r>
      <w:r w:rsidRPr="512CF6F1">
        <w:rPr>
          <w:rFonts w:eastAsia="Arial" w:cs="Arial"/>
          <w:color w:val="000000" w:themeColor="text1"/>
        </w:rPr>
        <w:t xml:space="preserve"> a:</w:t>
      </w:r>
    </w:p>
    <w:p w14:paraId="4A2859A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A864A6E" w14:textId="77777777" w:rsidR="480C4F10" w:rsidRPr="00E537C7" w:rsidRDefault="75352C3E" w:rsidP="2F654D20">
      <w:pPr>
        <w:pStyle w:val="Prrafodelista"/>
        <w:numPr>
          <w:ilvl w:val="0"/>
          <w:numId w:val="11"/>
        </w:numPr>
        <w:jc w:val="both"/>
        <w:rPr>
          <w:rFonts w:eastAsia="Arial" w:cs="Arial"/>
          <w:color w:val="000000" w:themeColor="text1"/>
          <w:lang w:val="es-CO"/>
        </w:rPr>
      </w:pPr>
      <w:r w:rsidRPr="00E537C7">
        <w:rPr>
          <w:rFonts w:eastAsia="Arial" w:cs="Arial"/>
          <w:color w:val="000000" w:themeColor="text1"/>
        </w:rPr>
        <w:t>Las consultas públicas o las consultas previas obligatorias que se hicieron durante el proceso de construcción del proyecto normativo.</w:t>
      </w:r>
      <w:r w:rsidR="5D1A690F" w:rsidRPr="00E537C7">
        <w:rPr>
          <w:rFonts w:eastAsia="Arial" w:cs="Arial"/>
          <w:color w:val="000000" w:themeColor="text1"/>
        </w:rPr>
        <w:t xml:space="preserve"> </w:t>
      </w:r>
    </w:p>
    <w:p w14:paraId="1ECA394A"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2C7451CC" w14:textId="77777777" w:rsidR="480C4F10" w:rsidRPr="00E537C7" w:rsidRDefault="75352C3E" w:rsidP="2F654D20">
      <w:pPr>
        <w:pStyle w:val="Prrafodelista"/>
        <w:numPr>
          <w:ilvl w:val="0"/>
          <w:numId w:val="11"/>
        </w:numPr>
        <w:jc w:val="both"/>
        <w:rPr>
          <w:rFonts w:eastAsia="Arial" w:cs="Arial"/>
          <w:color w:val="000000" w:themeColor="text1"/>
          <w:lang w:val="es-CO"/>
        </w:rPr>
      </w:pPr>
      <w:r w:rsidRPr="00E537C7">
        <w:rPr>
          <w:rFonts w:eastAsia="Arial" w:cs="Arial"/>
          <w:color w:val="000000" w:themeColor="text1"/>
        </w:rPr>
        <w:t>El concepto previo de la Superintendencia de Industria y Comercio, sobre abogacía de la competencia, cuando se considere necesario apartarse del mismo.</w:t>
      </w:r>
    </w:p>
    <w:p w14:paraId="6E1831B3" w14:textId="77777777" w:rsidR="2F654D20" w:rsidRPr="00E537C7" w:rsidRDefault="2F654D20" w:rsidP="2F654D20">
      <w:pPr>
        <w:ind w:left="720"/>
        <w:rPr>
          <w:rFonts w:eastAsia="Arial" w:cs="Arial"/>
          <w:color w:val="000000" w:themeColor="text1"/>
          <w:lang w:val="es-CO"/>
        </w:rPr>
      </w:pPr>
    </w:p>
    <w:p w14:paraId="7BBB9C33" w14:textId="77777777" w:rsidR="480C4F10" w:rsidRPr="00E537C7" w:rsidRDefault="75352C3E" w:rsidP="2F654D20">
      <w:pPr>
        <w:pStyle w:val="Prrafodelista"/>
        <w:numPr>
          <w:ilvl w:val="0"/>
          <w:numId w:val="11"/>
        </w:numPr>
        <w:jc w:val="both"/>
        <w:rPr>
          <w:rFonts w:eastAsia="Arial" w:cs="Arial"/>
          <w:color w:val="000000" w:themeColor="text1"/>
          <w:lang w:val="es-CO"/>
        </w:rPr>
      </w:pPr>
      <w:r w:rsidRPr="00E537C7">
        <w:rPr>
          <w:rFonts w:eastAsia="Arial" w:cs="Arial"/>
          <w:color w:val="000000" w:themeColor="text1"/>
        </w:rPr>
        <w:t>El concepto previo emitido por la Dirección de Regulación del Ministerio de Comercio, Industria y Turismo en materia de reglamentos técnicos.</w:t>
      </w:r>
    </w:p>
    <w:p w14:paraId="54E11D2A" w14:textId="77777777" w:rsidR="2F654D20" w:rsidRPr="00E537C7" w:rsidRDefault="2F654D20" w:rsidP="2F654D20">
      <w:pPr>
        <w:ind w:left="720"/>
        <w:rPr>
          <w:rFonts w:eastAsia="Arial" w:cs="Arial"/>
          <w:color w:val="000000" w:themeColor="text1"/>
          <w:lang w:val="es-CO"/>
        </w:rPr>
      </w:pPr>
    </w:p>
    <w:p w14:paraId="6D5BF17C" w14:textId="77777777" w:rsidR="480C4F10" w:rsidRPr="00E537C7" w:rsidRDefault="1FDFB1A6" w:rsidP="2F654D20">
      <w:pPr>
        <w:pStyle w:val="Prrafodelista"/>
        <w:numPr>
          <w:ilvl w:val="0"/>
          <w:numId w:val="11"/>
        </w:numPr>
        <w:jc w:val="both"/>
        <w:rPr>
          <w:rFonts w:eastAsia="Arial" w:cs="Arial"/>
          <w:color w:val="000000" w:themeColor="text1"/>
          <w:lang w:val="es-CO"/>
        </w:rPr>
      </w:pPr>
      <w:r w:rsidRPr="510DA44F">
        <w:rPr>
          <w:rFonts w:eastAsia="Arial" w:cs="Arial"/>
          <w:color w:val="000000" w:themeColor="text1"/>
        </w:rPr>
        <w:t>El concepto técnico del Departamento Nacional de Planeación en materia de aplicación de la metodología de Análisis de Impacto Normativo, cuando el resultado del concepto no se acepte.</w:t>
      </w:r>
    </w:p>
    <w:p w14:paraId="5F21F270"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7CA90DE4" w14:textId="487039AA" w:rsidR="480C4F10" w:rsidRPr="00E537C7" w:rsidRDefault="75352C3E" w:rsidP="05C428DF">
      <w:pPr>
        <w:pStyle w:val="Prrafodelista"/>
        <w:numPr>
          <w:ilvl w:val="0"/>
          <w:numId w:val="11"/>
        </w:numPr>
        <w:jc w:val="both"/>
        <w:rPr>
          <w:rFonts w:eastAsia="Arial" w:cs="Arial"/>
          <w:color w:val="000000" w:themeColor="text1"/>
          <w:lang w:val="es-CO"/>
        </w:rPr>
      </w:pPr>
      <w:r w:rsidRPr="05C428DF">
        <w:rPr>
          <w:rFonts w:eastAsia="Arial" w:cs="Arial"/>
          <w:color w:val="000000" w:themeColor="text1"/>
        </w:rPr>
        <w:t xml:space="preserve">El concepto </w:t>
      </w:r>
      <w:r w:rsidR="033765EF" w:rsidRPr="05C428DF">
        <w:rPr>
          <w:rFonts w:eastAsia="Arial" w:cs="Arial"/>
          <w:color w:val="000000" w:themeColor="text1"/>
        </w:rPr>
        <w:t xml:space="preserve">previo </w:t>
      </w:r>
      <w:r w:rsidRPr="05C428DF">
        <w:rPr>
          <w:rFonts w:eastAsia="Arial" w:cs="Arial"/>
          <w:color w:val="000000" w:themeColor="text1"/>
        </w:rPr>
        <w:t xml:space="preserve">del Departamento Administrativo de la Función Pública sobre </w:t>
      </w:r>
      <w:r w:rsidR="16B2B52F" w:rsidRPr="05C428DF">
        <w:rPr>
          <w:rFonts w:eastAsia="Arial" w:cs="Arial"/>
          <w:color w:val="000000" w:themeColor="text1"/>
        </w:rPr>
        <w:t>creación de trámite nuevo y/o modificación estructural de tramite existente</w:t>
      </w:r>
      <w:r w:rsidRPr="05C428DF">
        <w:rPr>
          <w:rFonts w:eastAsia="Arial" w:cs="Arial"/>
          <w:color w:val="000000" w:themeColor="text1"/>
        </w:rPr>
        <w:t>.</w:t>
      </w:r>
    </w:p>
    <w:p w14:paraId="7146A6A2"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5590D20E" w14:textId="77777777" w:rsidR="480C4F10" w:rsidRPr="00E537C7" w:rsidRDefault="75352C3E" w:rsidP="2F654D20">
      <w:pPr>
        <w:pStyle w:val="Prrafodelista"/>
        <w:numPr>
          <w:ilvl w:val="0"/>
          <w:numId w:val="11"/>
        </w:numPr>
        <w:jc w:val="both"/>
        <w:rPr>
          <w:rFonts w:eastAsia="Arial" w:cs="Arial"/>
          <w:color w:val="000000" w:themeColor="text1"/>
          <w:lang w:val="es-CO"/>
        </w:rPr>
      </w:pPr>
      <w:r w:rsidRPr="00E537C7">
        <w:rPr>
          <w:rFonts w:eastAsia="Arial" w:cs="Arial"/>
          <w:color w:val="000000" w:themeColor="text1"/>
        </w:rPr>
        <w:t>El concepto del Ministerio de Hacienda y Crédito Público, sobre impacto fiscal.</w:t>
      </w:r>
    </w:p>
    <w:p w14:paraId="3E226854"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7E0024AC" w14:textId="5B0A9338"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2.1.2.4.2.4. </w:t>
      </w:r>
      <w:r w:rsidRPr="004C39BC">
        <w:rPr>
          <w:rFonts w:eastAsia="Arial" w:cs="Arial"/>
          <w:b/>
          <w:bCs/>
          <w:i/>
          <w:iCs/>
          <w:color w:val="000000" w:themeColor="text1"/>
        </w:rPr>
        <w:t>Parte dispositiva</w:t>
      </w:r>
      <w:r w:rsidRPr="512CF6F1">
        <w:rPr>
          <w:rFonts w:eastAsia="Arial" w:cs="Arial"/>
          <w:b/>
          <w:bCs/>
          <w:color w:val="000000" w:themeColor="text1"/>
        </w:rPr>
        <w:t xml:space="preserve">. </w:t>
      </w:r>
      <w:r w:rsidRPr="512CF6F1">
        <w:rPr>
          <w:rFonts w:eastAsia="Arial" w:cs="Arial"/>
          <w:color w:val="000000" w:themeColor="text1"/>
        </w:rPr>
        <w:t xml:space="preserve">Todos los </w:t>
      </w:r>
      <w:r w:rsidR="669E1F3B" w:rsidRPr="512CF6F1">
        <w:rPr>
          <w:rFonts w:eastAsia="Arial" w:cs="Arial"/>
          <w:color w:val="000000" w:themeColor="text1"/>
        </w:rPr>
        <w:t>decretos y resoluciones</w:t>
      </w:r>
      <w:r w:rsidRPr="512CF6F1">
        <w:rPr>
          <w:rFonts w:eastAsia="Arial" w:cs="Arial"/>
          <w:color w:val="000000" w:themeColor="text1"/>
        </w:rPr>
        <w:t xml:space="preserve"> de carácter general y abstracto deben tener una parte dispositiva en la que se deben ubicar, en orden lógico, las disposiciones o redacciones normativas destinadas a regular con efectos normativos concretos</w:t>
      </w:r>
      <w:r w:rsidR="2B85D113" w:rsidRPr="512CF6F1">
        <w:rPr>
          <w:rFonts w:eastAsia="Arial" w:cs="Arial"/>
          <w:color w:val="000000" w:themeColor="text1"/>
        </w:rPr>
        <w:t>,</w:t>
      </w:r>
      <w:r w:rsidRPr="512CF6F1">
        <w:rPr>
          <w:rFonts w:eastAsia="Arial" w:cs="Arial"/>
          <w:color w:val="000000" w:themeColor="text1"/>
        </w:rPr>
        <w:t xml:space="preserve"> las materias, temas y asuntos identificados en el epígrafe del proyecto normativo o directamente relacionados</w:t>
      </w:r>
      <w:r w:rsidR="3E812FA3" w:rsidRPr="512CF6F1">
        <w:rPr>
          <w:rFonts w:eastAsia="Arial" w:cs="Arial"/>
          <w:color w:val="000000" w:themeColor="text1"/>
        </w:rPr>
        <w:t xml:space="preserve"> con el objeto del mismo</w:t>
      </w:r>
      <w:r w:rsidRPr="512CF6F1">
        <w:rPr>
          <w:rFonts w:eastAsia="Arial" w:cs="Arial"/>
          <w:color w:val="000000" w:themeColor="text1"/>
        </w:rPr>
        <w:t>.</w:t>
      </w:r>
    </w:p>
    <w:p w14:paraId="61965C7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025F830E"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El inicio de la parte dispositiva comenzará con las palabras en mayúsculas “DECRETA” o “RESUELVE”, según sea el caso.</w:t>
      </w:r>
    </w:p>
    <w:p w14:paraId="4467701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1479A9E" w14:textId="0A731717"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2.1.2.4.2.4.1. </w:t>
      </w:r>
      <w:r w:rsidRPr="004C39BC">
        <w:rPr>
          <w:rFonts w:eastAsia="Arial" w:cs="Arial"/>
          <w:b/>
          <w:bCs/>
          <w:i/>
          <w:iCs/>
          <w:color w:val="000000" w:themeColor="text1"/>
        </w:rPr>
        <w:t>Divisiones de la parte dispositiva.</w:t>
      </w:r>
      <w:r w:rsidRPr="512CF6F1">
        <w:rPr>
          <w:rFonts w:eastAsia="Arial" w:cs="Arial"/>
          <w:color w:val="000000" w:themeColor="text1"/>
        </w:rPr>
        <w:t xml:space="preserve"> Las disposiciones que integran la parte dispositiva de los </w:t>
      </w:r>
      <w:r w:rsidR="669E1F3B" w:rsidRPr="512CF6F1">
        <w:rPr>
          <w:rFonts w:eastAsia="Arial" w:cs="Arial"/>
          <w:color w:val="000000" w:themeColor="text1"/>
        </w:rPr>
        <w:t>decretos y resoluciones</w:t>
      </w:r>
      <w:r w:rsidRPr="512CF6F1">
        <w:rPr>
          <w:rFonts w:eastAsia="Arial" w:cs="Arial"/>
          <w:color w:val="000000" w:themeColor="text1"/>
        </w:rPr>
        <w:t xml:space="preserve"> deberán ordenarse y agruparse de forma razonable de acuerdo con el objetivo del proyecto y el asunto concreto que cada una regula. </w:t>
      </w:r>
    </w:p>
    <w:p w14:paraId="762EAA38"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10DCB5EF" w14:textId="77777777" w:rsidR="480C4F10" w:rsidRPr="00E537C7" w:rsidRDefault="00F84EF4" w:rsidP="2F654D20">
      <w:pPr>
        <w:jc w:val="both"/>
        <w:rPr>
          <w:rFonts w:eastAsia="Arial" w:cs="Arial"/>
          <w:color w:val="000000" w:themeColor="text1"/>
          <w:lang w:val="es-CO"/>
        </w:rPr>
      </w:pPr>
      <w:r w:rsidRPr="00E537C7">
        <w:rPr>
          <w:rFonts w:eastAsia="Arial" w:cs="Arial"/>
          <w:color w:val="000000" w:themeColor="text1"/>
        </w:rPr>
        <w:lastRenderedPageBreak/>
        <w:t xml:space="preserve">Cuando haya </w:t>
      </w:r>
      <w:r w:rsidR="001C79D9" w:rsidRPr="00E537C7">
        <w:rPr>
          <w:rFonts w:eastAsia="Arial" w:cs="Arial"/>
          <w:color w:val="000000" w:themeColor="text1"/>
        </w:rPr>
        <w:t>lugar a ello, l</w:t>
      </w:r>
      <w:r w:rsidR="480C4F10" w:rsidRPr="00E537C7">
        <w:rPr>
          <w:rFonts w:eastAsia="Arial" w:cs="Arial"/>
          <w:color w:val="000000" w:themeColor="text1"/>
        </w:rPr>
        <w:t xml:space="preserve">a parte dispositiva se deberá subdividir en partes, títulos, capítulos y secciones </w:t>
      </w:r>
      <w:r w:rsidR="00395786" w:rsidRPr="00E537C7">
        <w:rPr>
          <w:rFonts w:eastAsia="Arial" w:cs="Arial"/>
          <w:color w:val="000000" w:themeColor="text1"/>
        </w:rPr>
        <w:t xml:space="preserve">de acuerdo con </w:t>
      </w:r>
      <w:r w:rsidR="480C4F10" w:rsidRPr="00E537C7">
        <w:rPr>
          <w:rFonts w:eastAsia="Arial" w:cs="Arial"/>
          <w:color w:val="000000" w:themeColor="text1"/>
        </w:rPr>
        <w:t>el nivel de complejidad de los proyectos normativos</w:t>
      </w:r>
      <w:r w:rsidR="00395786" w:rsidRPr="00E537C7">
        <w:rPr>
          <w:rFonts w:eastAsia="Arial" w:cs="Arial"/>
          <w:color w:val="000000" w:themeColor="text1"/>
        </w:rPr>
        <w:t xml:space="preserve">, </w:t>
      </w:r>
      <w:r w:rsidR="480C4F10" w:rsidRPr="00E537C7">
        <w:rPr>
          <w:rFonts w:eastAsia="Arial" w:cs="Arial"/>
          <w:color w:val="000000" w:themeColor="text1"/>
        </w:rPr>
        <w:t xml:space="preserve">la diversidad de temas y </w:t>
      </w:r>
      <w:r w:rsidR="00395786" w:rsidRPr="00E537C7">
        <w:rPr>
          <w:rFonts w:eastAsia="Arial" w:cs="Arial"/>
          <w:color w:val="000000" w:themeColor="text1"/>
        </w:rPr>
        <w:t xml:space="preserve">los </w:t>
      </w:r>
      <w:r w:rsidR="480C4F10" w:rsidRPr="00E537C7">
        <w:rPr>
          <w:rFonts w:eastAsia="Arial" w:cs="Arial"/>
          <w:color w:val="000000" w:themeColor="text1"/>
        </w:rPr>
        <w:t>asuntos que se regulen. En las subdivisiones se deben agrupar lógica y razonablemente las disposiciones teniendo en cuenta el tema o asunto específico que regulen.</w:t>
      </w:r>
    </w:p>
    <w:p w14:paraId="16E66445"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4AE32541" w14:textId="5845C69E"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2.1.2.4.2.4.2. </w:t>
      </w:r>
      <w:r w:rsidRPr="004C39BC">
        <w:rPr>
          <w:rFonts w:eastAsia="Arial" w:cs="Arial"/>
          <w:b/>
          <w:bCs/>
          <w:i/>
          <w:iCs/>
          <w:color w:val="000000" w:themeColor="text1"/>
        </w:rPr>
        <w:t>Contenido normativo de la parte dispositiva</w:t>
      </w:r>
      <w:r w:rsidRPr="512CF6F1">
        <w:rPr>
          <w:rFonts w:eastAsia="Arial" w:cs="Arial"/>
          <w:b/>
          <w:bCs/>
          <w:color w:val="000000" w:themeColor="text1"/>
        </w:rPr>
        <w:t>.</w:t>
      </w:r>
      <w:r w:rsidRPr="512CF6F1">
        <w:rPr>
          <w:rFonts w:eastAsia="Arial" w:cs="Arial"/>
          <w:color w:val="000000" w:themeColor="text1"/>
        </w:rPr>
        <w:t xml:space="preserve"> En la parte dispositiva de los </w:t>
      </w:r>
      <w:r w:rsidR="669E1F3B" w:rsidRPr="512CF6F1">
        <w:rPr>
          <w:rFonts w:eastAsia="Arial" w:cs="Arial"/>
          <w:color w:val="000000" w:themeColor="text1"/>
        </w:rPr>
        <w:t>decretos y resoluciones</w:t>
      </w:r>
      <w:r w:rsidRPr="512CF6F1">
        <w:rPr>
          <w:rFonts w:eastAsia="Arial" w:cs="Arial"/>
          <w:color w:val="000000" w:themeColor="text1"/>
        </w:rPr>
        <w:t xml:space="preserve"> de carácter general y abstracto deben ubicarse: </w:t>
      </w:r>
    </w:p>
    <w:p w14:paraId="7DE13593"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17211873" w14:textId="1061D4C1" w:rsidR="480C4F10" w:rsidRPr="00E537C7" w:rsidRDefault="7FF156F8" w:rsidP="2F654D20">
      <w:pPr>
        <w:pStyle w:val="Prrafodelista"/>
        <w:numPr>
          <w:ilvl w:val="0"/>
          <w:numId w:val="10"/>
        </w:numPr>
        <w:jc w:val="both"/>
        <w:rPr>
          <w:rFonts w:eastAsia="Arial" w:cs="Arial"/>
          <w:color w:val="000000" w:themeColor="text1"/>
          <w:lang w:val="es-CO"/>
        </w:rPr>
      </w:pPr>
      <w:r w:rsidRPr="512CF6F1">
        <w:rPr>
          <w:rFonts w:eastAsia="Arial" w:cs="Arial"/>
          <w:color w:val="000000" w:themeColor="text1"/>
        </w:rPr>
        <w:t xml:space="preserve"> </w:t>
      </w:r>
      <w:r w:rsidR="7B0BCF47" w:rsidRPr="512CF6F1">
        <w:rPr>
          <w:rFonts w:eastAsia="Arial" w:cs="Arial"/>
          <w:color w:val="000000" w:themeColor="text1"/>
        </w:rPr>
        <w:t xml:space="preserve">El </w:t>
      </w:r>
      <w:r w:rsidRPr="512CF6F1">
        <w:rPr>
          <w:rFonts w:eastAsia="Arial" w:cs="Arial"/>
          <w:color w:val="000000" w:themeColor="text1"/>
        </w:rPr>
        <w:t>objeto y ámbito de aplicación del proyecto normativo.</w:t>
      </w:r>
    </w:p>
    <w:p w14:paraId="6EBA70B7"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4A94A4C1" w14:textId="77777777" w:rsidR="480C4F10" w:rsidRPr="0069062F" w:rsidRDefault="003244AB" w:rsidP="0AE8B864">
      <w:pPr>
        <w:pStyle w:val="Prrafodelista"/>
        <w:numPr>
          <w:ilvl w:val="0"/>
          <w:numId w:val="10"/>
        </w:numPr>
        <w:jc w:val="both"/>
        <w:rPr>
          <w:rFonts w:eastAsia="Arial" w:cs="Arial"/>
          <w:color w:val="000000" w:themeColor="text1"/>
          <w:lang w:val="es-CO"/>
        </w:rPr>
      </w:pPr>
      <w:r w:rsidRPr="0069062F">
        <w:rPr>
          <w:rFonts w:eastAsia="Arial" w:cs="Arial"/>
          <w:color w:val="000000" w:themeColor="text1"/>
        </w:rPr>
        <w:t>Las</w:t>
      </w:r>
      <w:r w:rsidR="7D09D2DA" w:rsidRPr="0069062F">
        <w:rPr>
          <w:rFonts w:eastAsia="Arial" w:cs="Arial"/>
          <w:color w:val="000000" w:themeColor="text1"/>
        </w:rPr>
        <w:t xml:space="preserve"> d</w:t>
      </w:r>
      <w:r w:rsidR="6387D170" w:rsidRPr="0069062F">
        <w:rPr>
          <w:rFonts w:eastAsia="Arial" w:cs="Arial"/>
          <w:color w:val="000000" w:themeColor="text1"/>
        </w:rPr>
        <w:t>efiniciones</w:t>
      </w:r>
      <w:r w:rsidR="480C4F10" w:rsidRPr="0069062F">
        <w:rPr>
          <w:rFonts w:eastAsia="Arial" w:cs="Arial"/>
          <w:color w:val="000000" w:themeColor="text1"/>
        </w:rPr>
        <w:t xml:space="preserve">, cuando sean pertinentes, para establecer de forma clara y concreta el sentido y alcance de las expresiones que se utilizan con un alcance normativo específico en el contexto de la regulación que se produce, facilitando la correcta comprensión y aplicación de la normativa. </w:t>
      </w:r>
    </w:p>
    <w:p w14:paraId="3F2CD050"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0A16D111" w14:textId="77777777" w:rsidR="480C4F10" w:rsidRPr="00E537C7" w:rsidRDefault="75352C3E" w:rsidP="2F654D20">
      <w:pPr>
        <w:pStyle w:val="Prrafodelista"/>
        <w:numPr>
          <w:ilvl w:val="0"/>
          <w:numId w:val="10"/>
        </w:numPr>
        <w:jc w:val="both"/>
        <w:rPr>
          <w:rFonts w:eastAsia="Arial" w:cs="Arial"/>
          <w:color w:val="000000" w:themeColor="text1"/>
          <w:lang w:val="es-CO"/>
        </w:rPr>
      </w:pPr>
      <w:r w:rsidRPr="0AE8B864">
        <w:rPr>
          <w:rFonts w:eastAsia="Arial" w:cs="Arial"/>
          <w:color w:val="000000" w:themeColor="text1"/>
        </w:rPr>
        <w:t>Las redacciones normativas con capacidad real de producir efectos jurídicos concretos, organizadas en artículos cortos, claros y concretos, alrededor de una sola idea normativa específica</w:t>
      </w:r>
      <w:r w:rsidR="6F14D0B7" w:rsidRPr="0AE8B864">
        <w:rPr>
          <w:rFonts w:eastAsia="Arial" w:cs="Arial"/>
          <w:color w:val="000000" w:themeColor="text1"/>
        </w:rPr>
        <w:t xml:space="preserve">, previendo las condiciones de aplicación u horizontes </w:t>
      </w:r>
      <w:r w:rsidR="316D6D54" w:rsidRPr="0AE8B864">
        <w:rPr>
          <w:rFonts w:eastAsia="Arial" w:cs="Arial"/>
          <w:color w:val="000000" w:themeColor="text1"/>
        </w:rPr>
        <w:t xml:space="preserve">temporales </w:t>
      </w:r>
      <w:r w:rsidR="6F14D0B7" w:rsidRPr="0AE8B864">
        <w:rPr>
          <w:rFonts w:eastAsia="Arial" w:cs="Arial"/>
          <w:color w:val="000000" w:themeColor="text1"/>
        </w:rPr>
        <w:t xml:space="preserve">que </w:t>
      </w:r>
      <w:r w:rsidR="14EBF6A6" w:rsidRPr="0AE8B864">
        <w:rPr>
          <w:rFonts w:eastAsia="Arial" w:cs="Arial"/>
          <w:color w:val="000000" w:themeColor="text1"/>
        </w:rPr>
        <w:t>aseguren la eficacia de la norma.</w:t>
      </w:r>
    </w:p>
    <w:p w14:paraId="72121151"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44CEFBF2" w14:textId="2A7E7055" w:rsidR="480C4F10" w:rsidRPr="00E22145" w:rsidRDefault="6E258F9B" w:rsidP="00420B3C">
      <w:pPr>
        <w:pStyle w:val="Prrafodelista"/>
        <w:numPr>
          <w:ilvl w:val="0"/>
          <w:numId w:val="10"/>
        </w:numPr>
        <w:jc w:val="both"/>
        <w:rPr>
          <w:rFonts w:eastAsia="Arial" w:cs="Arial"/>
          <w:color w:val="000000" w:themeColor="text1"/>
          <w:lang w:val="es-CO"/>
        </w:rPr>
      </w:pPr>
      <w:r w:rsidRPr="00E22145">
        <w:rPr>
          <w:rFonts w:eastAsia="Arial" w:cs="Arial"/>
          <w:color w:val="000000" w:themeColor="text1"/>
        </w:rPr>
        <w:t xml:space="preserve">Las disposiciones vigentes en el ordenamiento jurídico que expresamente se modifican, cambian, sustituyen o se afectan de alguna forma a partir de la redacción del acto. </w:t>
      </w:r>
    </w:p>
    <w:p w14:paraId="31126E5D" w14:textId="77777777" w:rsidR="0AE8B864" w:rsidRDefault="0AE8B864" w:rsidP="0AE8B864">
      <w:pPr>
        <w:ind w:left="720"/>
        <w:jc w:val="both"/>
        <w:rPr>
          <w:rFonts w:eastAsia="Arial" w:cs="Arial"/>
          <w:color w:val="000000" w:themeColor="text1"/>
        </w:rPr>
      </w:pPr>
    </w:p>
    <w:p w14:paraId="708FE1C3" w14:textId="4FFE881A" w:rsidR="3AF1F9DC" w:rsidRDefault="00354B6D" w:rsidP="512CF6F1">
      <w:pPr>
        <w:pStyle w:val="Prrafodelista"/>
        <w:numPr>
          <w:ilvl w:val="0"/>
          <w:numId w:val="10"/>
        </w:numPr>
        <w:jc w:val="both"/>
        <w:rPr>
          <w:rFonts w:eastAsia="Arial" w:cs="Arial"/>
          <w:lang w:val="es-CO"/>
        </w:rPr>
      </w:pPr>
      <w:r w:rsidRPr="512CF6F1">
        <w:rPr>
          <w:rFonts w:eastAsia="Arial" w:cs="Arial"/>
          <w:color w:val="000000" w:themeColor="text1"/>
        </w:rPr>
        <w:t>Las redacciones normativas</w:t>
      </w:r>
      <w:r w:rsidR="7FF156F8" w:rsidRPr="512CF6F1">
        <w:rPr>
          <w:rFonts w:eastAsia="Arial" w:cs="Arial"/>
          <w:color w:val="000000" w:themeColor="text1"/>
        </w:rPr>
        <w:t xml:space="preserve"> que indiquen de forma clara en los lugares oportunos de la parte dispositiva la existencia de anexos incorporados al instrumento normativo, cuando estos se incluyan para la correcta aplicación de sus disposiciones.</w:t>
      </w:r>
    </w:p>
    <w:p w14:paraId="2DE403A5" w14:textId="77777777" w:rsidR="512CF6F1" w:rsidRDefault="512CF6F1" w:rsidP="512CF6F1">
      <w:pPr>
        <w:pStyle w:val="Prrafodelista"/>
        <w:jc w:val="both"/>
        <w:rPr>
          <w:rFonts w:eastAsia="Arial" w:cs="Arial"/>
          <w:lang w:val="es-CO"/>
        </w:rPr>
      </w:pPr>
    </w:p>
    <w:p w14:paraId="49B194A7" w14:textId="7322F430" w:rsidR="3EA86942" w:rsidRDefault="53F5CA5F" w:rsidP="512CF6F1">
      <w:pPr>
        <w:pStyle w:val="Prrafodelista"/>
        <w:numPr>
          <w:ilvl w:val="0"/>
          <w:numId w:val="10"/>
        </w:numPr>
        <w:jc w:val="both"/>
        <w:rPr>
          <w:rFonts w:eastAsia="Arial" w:cs="Arial"/>
          <w:lang w:val="es-CO"/>
        </w:rPr>
      </w:pPr>
      <w:r w:rsidRPr="4732ECC0">
        <w:rPr>
          <w:rFonts w:eastAsia="Arial" w:cs="Arial"/>
          <w:lang w:val="es-CO"/>
        </w:rPr>
        <w:t xml:space="preserve">Normas transitorias: Tienen como objetivo prever el tránsito de una situación </w:t>
      </w:r>
      <w:r w:rsidR="00354B6D" w:rsidRPr="4732ECC0">
        <w:rPr>
          <w:rFonts w:eastAsia="Arial" w:cs="Arial"/>
          <w:lang w:val="es-CO"/>
        </w:rPr>
        <w:t>jurídica ya</w:t>
      </w:r>
      <w:r w:rsidR="00E75DBE" w:rsidRPr="4732ECC0">
        <w:rPr>
          <w:rFonts w:eastAsia="Arial" w:cs="Arial"/>
          <w:lang w:val="es-CO"/>
        </w:rPr>
        <w:t xml:space="preserve"> existente</w:t>
      </w:r>
      <w:r w:rsidRPr="4732ECC0">
        <w:rPr>
          <w:rFonts w:eastAsia="Arial" w:cs="Arial"/>
          <w:lang w:val="es-CO"/>
        </w:rPr>
        <w:t>, a una situación jurídica nueva, que es creada o modificada por virtud de la vigencia de la norma. Es necesario utilizar un lenguaje</w:t>
      </w:r>
      <w:r w:rsidR="00224001" w:rsidRPr="4732ECC0">
        <w:rPr>
          <w:rFonts w:eastAsia="Arial" w:cs="Arial"/>
          <w:lang w:val="es-CO"/>
        </w:rPr>
        <w:t xml:space="preserve"> claro</w:t>
      </w:r>
      <w:r w:rsidRPr="4732ECC0">
        <w:rPr>
          <w:rFonts w:eastAsia="Arial" w:cs="Arial"/>
          <w:lang w:val="es-CO"/>
        </w:rPr>
        <w:t xml:space="preserve">, y sobre todo mencionar fechas, que no dejen lugar a dudas respecto al período en el que la antigua normativa, o una parte de esta, siguen siendo aplicables de manera residual, una vez que </w:t>
      </w:r>
      <w:r w:rsidR="0CEDA628" w:rsidRPr="4732ECC0">
        <w:rPr>
          <w:rFonts w:eastAsia="Arial" w:cs="Arial"/>
          <w:lang w:val="es-CO"/>
        </w:rPr>
        <w:t xml:space="preserve">las nuevas disposiciones </w:t>
      </w:r>
      <w:r w:rsidRPr="4732ECC0">
        <w:rPr>
          <w:rFonts w:eastAsia="Arial" w:cs="Arial"/>
          <w:lang w:val="es-CO"/>
        </w:rPr>
        <w:t>haya</w:t>
      </w:r>
      <w:r w:rsidR="14A3257F" w:rsidRPr="4732ECC0">
        <w:rPr>
          <w:rFonts w:eastAsia="Arial" w:cs="Arial"/>
          <w:lang w:val="es-CO"/>
        </w:rPr>
        <w:t>n</w:t>
      </w:r>
      <w:r w:rsidRPr="4732ECC0">
        <w:rPr>
          <w:rFonts w:eastAsia="Arial" w:cs="Arial"/>
          <w:lang w:val="es-CO"/>
        </w:rPr>
        <w:t xml:space="preserve"> entrado en vigencia.</w:t>
      </w:r>
    </w:p>
    <w:p w14:paraId="32D65AFA"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7148DCDD" w14:textId="05459EF5" w:rsidR="480C4F10" w:rsidRPr="00E537C7" w:rsidRDefault="3D02CD21" w:rsidP="2F654D20">
      <w:pPr>
        <w:pStyle w:val="Prrafodelista"/>
        <w:numPr>
          <w:ilvl w:val="0"/>
          <w:numId w:val="10"/>
        </w:numPr>
        <w:jc w:val="both"/>
      </w:pPr>
      <w:r w:rsidRPr="6AE8E20D">
        <w:rPr>
          <w:rFonts w:eastAsia="Arial" w:cs="Arial"/>
          <w:color w:val="000000" w:themeColor="text1"/>
        </w:rPr>
        <w:t xml:space="preserve">Un artículo de </w:t>
      </w:r>
      <w:r w:rsidR="3B113264" w:rsidRPr="6AE8E20D">
        <w:rPr>
          <w:rFonts w:eastAsia="Arial" w:cs="Arial"/>
          <w:color w:val="000000" w:themeColor="text1"/>
        </w:rPr>
        <w:t>derogatorias expresa</w:t>
      </w:r>
      <w:r w:rsidRPr="6AE8E20D">
        <w:rPr>
          <w:rFonts w:eastAsia="Arial" w:cs="Arial"/>
          <w:color w:val="000000" w:themeColor="text1"/>
        </w:rPr>
        <w:t xml:space="preserve">s que identifique todas las disposiciones preexistentes que </w:t>
      </w:r>
      <w:r w:rsidR="3B113264" w:rsidRPr="6AE8E20D">
        <w:rPr>
          <w:rFonts w:eastAsia="Arial" w:cs="Arial"/>
          <w:color w:val="000000" w:themeColor="text1"/>
        </w:rPr>
        <w:t xml:space="preserve">perderán definitivamente su vigencia y capacidad de producir efectos jurídicos. </w:t>
      </w:r>
    </w:p>
    <w:p w14:paraId="09845CEA"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254A1663" w14:textId="7A3FB16E" w:rsidR="480C4F10" w:rsidRPr="0055097D" w:rsidRDefault="214B4626" w:rsidP="2F654D20">
      <w:pPr>
        <w:pStyle w:val="Prrafodelista"/>
        <w:numPr>
          <w:ilvl w:val="0"/>
          <w:numId w:val="10"/>
        </w:numPr>
        <w:jc w:val="both"/>
        <w:rPr>
          <w:rFonts w:eastAsia="Arial" w:cs="Arial"/>
          <w:color w:val="000000" w:themeColor="text1"/>
          <w:lang w:val="es-CO"/>
        </w:rPr>
      </w:pPr>
      <w:r w:rsidRPr="6AE8E20D">
        <w:rPr>
          <w:rFonts w:eastAsia="Arial" w:cs="Arial"/>
          <w:color w:val="000000" w:themeColor="text1"/>
        </w:rPr>
        <w:t xml:space="preserve">Una </w:t>
      </w:r>
      <w:r w:rsidR="00E75DBE" w:rsidRPr="6AE8E20D">
        <w:rPr>
          <w:rFonts w:eastAsia="Arial" w:cs="Arial"/>
          <w:color w:val="000000" w:themeColor="text1"/>
        </w:rPr>
        <w:t>disposición que</w:t>
      </w:r>
      <w:r w:rsidR="3D02CD21" w:rsidRPr="6AE8E20D">
        <w:rPr>
          <w:rFonts w:eastAsia="Arial" w:cs="Arial"/>
          <w:color w:val="000000" w:themeColor="text1"/>
        </w:rPr>
        <w:t xml:space="preserve"> determine </w:t>
      </w:r>
      <w:r w:rsidR="729249D2" w:rsidRPr="6AE8E20D">
        <w:rPr>
          <w:rFonts w:eastAsia="Arial" w:cs="Arial"/>
          <w:color w:val="000000" w:themeColor="text1"/>
        </w:rPr>
        <w:t xml:space="preserve">el </w:t>
      </w:r>
      <w:r w:rsidR="00354B6D" w:rsidRPr="6AE8E20D">
        <w:rPr>
          <w:rFonts w:eastAsia="Arial" w:cs="Arial"/>
          <w:color w:val="000000" w:themeColor="text1"/>
        </w:rPr>
        <w:t>momento de</w:t>
      </w:r>
      <w:r w:rsidR="3D02CD21" w:rsidRPr="6AE8E20D">
        <w:rPr>
          <w:rFonts w:eastAsia="Arial" w:cs="Arial"/>
          <w:color w:val="000000" w:themeColor="text1"/>
        </w:rPr>
        <w:t xml:space="preserve"> entrada en vigencia </w:t>
      </w:r>
      <w:r w:rsidR="21DD4D46" w:rsidRPr="6AE8E20D">
        <w:rPr>
          <w:rFonts w:eastAsia="Arial" w:cs="Arial"/>
          <w:color w:val="000000" w:themeColor="text1"/>
        </w:rPr>
        <w:t>del decreto o resolución.</w:t>
      </w:r>
    </w:p>
    <w:p w14:paraId="62431CDC" w14:textId="77777777" w:rsidR="480C4F10" w:rsidRPr="0055097D" w:rsidRDefault="480C4F10" w:rsidP="512CF6F1">
      <w:pPr>
        <w:pStyle w:val="Prrafodelista"/>
        <w:jc w:val="both"/>
        <w:rPr>
          <w:rFonts w:eastAsia="Arial" w:cs="Arial"/>
          <w:color w:val="000000" w:themeColor="text1"/>
          <w:lang w:val="es-CO"/>
        </w:rPr>
      </w:pPr>
    </w:p>
    <w:p w14:paraId="49E398E2" w14:textId="7094E754" w:rsidR="009424CE" w:rsidRPr="0055097D" w:rsidRDefault="009424CE" w:rsidP="6AE8E20D">
      <w:pPr>
        <w:pStyle w:val="Prrafodelista"/>
        <w:jc w:val="both"/>
        <w:rPr>
          <w:rFonts w:eastAsia="Arial" w:cs="Arial"/>
          <w:color w:val="000000" w:themeColor="text1"/>
          <w:lang w:val="es-CO"/>
        </w:rPr>
      </w:pPr>
    </w:p>
    <w:p w14:paraId="3AA4ADE7" w14:textId="38A31C40" w:rsidR="480C4F10" w:rsidRDefault="056F6004" w:rsidP="2F654D20">
      <w:pPr>
        <w:jc w:val="both"/>
        <w:rPr>
          <w:rFonts w:eastAsia="Arial" w:cs="Arial"/>
          <w:color w:val="000000" w:themeColor="text1"/>
        </w:rPr>
      </w:pPr>
      <w:r w:rsidRPr="6AE8E20D">
        <w:rPr>
          <w:rFonts w:eastAsia="Arial" w:cs="Arial"/>
          <w:color w:val="000000" w:themeColor="text1"/>
          <w:lang w:val="es-CO"/>
        </w:rPr>
        <w:t>T</w:t>
      </w:r>
      <w:r w:rsidR="4588ECE9" w:rsidRPr="6AE8E20D">
        <w:rPr>
          <w:rFonts w:eastAsia="Arial" w:cs="Arial"/>
          <w:color w:val="000000" w:themeColor="text1"/>
          <w:lang w:val="es-CO"/>
        </w:rPr>
        <w:t>od</w:t>
      </w:r>
      <w:r w:rsidR="7472B9AE" w:rsidRPr="6AE8E20D">
        <w:rPr>
          <w:rFonts w:eastAsia="Arial" w:cs="Arial"/>
          <w:color w:val="000000" w:themeColor="text1"/>
          <w:lang w:val="es-CO"/>
        </w:rPr>
        <w:t>a</w:t>
      </w:r>
      <w:r w:rsidR="4D622BB5" w:rsidRPr="6AE8E20D">
        <w:rPr>
          <w:rFonts w:eastAsia="Arial" w:cs="Arial"/>
          <w:color w:val="000000" w:themeColor="text1"/>
          <w:lang w:val="es-CO"/>
        </w:rPr>
        <w:t>s</w:t>
      </w:r>
      <w:r w:rsidR="7472B9AE" w:rsidRPr="6AE8E20D">
        <w:rPr>
          <w:rFonts w:eastAsia="Arial" w:cs="Arial"/>
          <w:color w:val="000000" w:themeColor="text1"/>
          <w:lang w:val="es-CO"/>
        </w:rPr>
        <w:t xml:space="preserve"> las disposici</w:t>
      </w:r>
      <w:r w:rsidR="51404279" w:rsidRPr="6AE8E20D">
        <w:rPr>
          <w:rFonts w:eastAsia="Arial" w:cs="Arial"/>
          <w:color w:val="000000" w:themeColor="text1"/>
          <w:lang w:val="es-CO"/>
        </w:rPr>
        <w:t>ones</w:t>
      </w:r>
      <w:r w:rsidR="7472B9AE" w:rsidRPr="6AE8E20D">
        <w:rPr>
          <w:rFonts w:eastAsia="Arial" w:cs="Arial"/>
          <w:color w:val="000000" w:themeColor="text1"/>
          <w:lang w:val="es-CO"/>
        </w:rPr>
        <w:t xml:space="preserve"> deberá</w:t>
      </w:r>
      <w:r w:rsidR="3142AF93" w:rsidRPr="6AE8E20D">
        <w:rPr>
          <w:rFonts w:eastAsia="Arial" w:cs="Arial"/>
          <w:color w:val="000000" w:themeColor="text1"/>
          <w:lang w:val="es-CO"/>
        </w:rPr>
        <w:t>n</w:t>
      </w:r>
      <w:r w:rsidR="7472B9AE" w:rsidRPr="6AE8E20D">
        <w:rPr>
          <w:rFonts w:eastAsia="Arial" w:cs="Arial"/>
          <w:color w:val="000000" w:themeColor="text1"/>
          <w:lang w:val="es-CO"/>
        </w:rPr>
        <w:t xml:space="preserve"> </w:t>
      </w:r>
      <w:r w:rsidR="5A04A52E" w:rsidRPr="6AE8E20D">
        <w:rPr>
          <w:rFonts w:eastAsia="Arial" w:cs="Arial"/>
          <w:color w:val="000000" w:themeColor="text1"/>
          <w:lang w:val="es-CO"/>
        </w:rPr>
        <w:t xml:space="preserve">establecer con claridad su carácter (prescriptiva, facultativa, prohibitiva, entre </w:t>
      </w:r>
      <w:r w:rsidR="00354B6D" w:rsidRPr="6AE8E20D">
        <w:rPr>
          <w:rFonts w:eastAsia="Arial" w:cs="Arial"/>
          <w:color w:val="000000" w:themeColor="text1"/>
          <w:lang w:val="es-CO"/>
        </w:rPr>
        <w:t>otras) su</w:t>
      </w:r>
      <w:r w:rsidR="5A04A52E" w:rsidRPr="6AE8E20D">
        <w:rPr>
          <w:rFonts w:eastAsia="Arial" w:cs="Arial"/>
          <w:color w:val="000000" w:themeColor="text1"/>
          <w:lang w:val="es-CO"/>
        </w:rPr>
        <w:t xml:space="preserve"> contenido, la condición para que se aplique, la </w:t>
      </w:r>
      <w:r w:rsidR="5A04A52E" w:rsidRPr="6AE8E20D">
        <w:rPr>
          <w:rFonts w:eastAsia="Arial" w:cs="Arial"/>
          <w:color w:val="000000" w:themeColor="text1"/>
          <w:lang w:val="es-CO"/>
        </w:rPr>
        <w:lastRenderedPageBreak/>
        <w:t>autoridad que deberá aplicarla, los sujetos sobre los que recae, y el término u ocasión en el que generará efectos.</w:t>
      </w:r>
      <w:r w:rsidR="480C4F10" w:rsidRPr="00E537C7">
        <w:rPr>
          <w:rFonts w:eastAsia="Arial" w:cs="Arial"/>
          <w:color w:val="000000" w:themeColor="text1"/>
        </w:rPr>
        <w:t xml:space="preserve"> </w:t>
      </w:r>
    </w:p>
    <w:p w14:paraId="7A938DF5" w14:textId="77777777" w:rsidR="00C640E7" w:rsidRPr="00E537C7" w:rsidRDefault="00C640E7" w:rsidP="2F654D20">
      <w:pPr>
        <w:jc w:val="both"/>
        <w:rPr>
          <w:rFonts w:eastAsia="Arial" w:cs="Arial"/>
          <w:color w:val="000000" w:themeColor="text1"/>
          <w:lang w:val="es-CO"/>
        </w:rPr>
      </w:pPr>
    </w:p>
    <w:p w14:paraId="5EACC48D" w14:textId="77777777" w:rsidR="480C4F10" w:rsidRPr="00E537C7" w:rsidRDefault="66435C78" w:rsidP="6AE8E20D">
      <w:pPr>
        <w:tabs>
          <w:tab w:val="left" w:pos="9747"/>
        </w:tabs>
        <w:ind w:right="-34"/>
        <w:jc w:val="both"/>
        <w:rPr>
          <w:rFonts w:eastAsia="Arial" w:cs="Arial"/>
          <w:lang w:val="es"/>
        </w:rPr>
      </w:pPr>
      <w:r w:rsidRPr="6AE8E20D">
        <w:rPr>
          <w:rFonts w:eastAsia="Arial" w:cs="Arial"/>
          <w:b/>
          <w:bCs/>
          <w:color w:val="000000" w:themeColor="text1"/>
        </w:rPr>
        <w:t>Parágrafo.</w:t>
      </w:r>
      <w:r w:rsidRPr="6AE8E20D">
        <w:rPr>
          <w:rFonts w:eastAsia="Arial" w:cs="Arial"/>
          <w:lang w:val="es"/>
        </w:rPr>
        <w:t xml:space="preserve"> En la preparación de proyectos de decretos o resoluciones de carácter general, las autoridades evitarán la dispersión y proliferación normativa. Por tanto, la entidad responsable de elaborar el respectivo proyecto verificará que se incluyan todos los aspectos necesarios para evitar modificaciones o correcciones posteriores que hubieran podido preverse. </w:t>
      </w:r>
    </w:p>
    <w:p w14:paraId="77ABD302" w14:textId="77777777" w:rsidR="480C4F10" w:rsidRPr="00E537C7" w:rsidRDefault="66435C78" w:rsidP="004C39BC">
      <w:pPr>
        <w:tabs>
          <w:tab w:val="left" w:pos="9747"/>
        </w:tabs>
        <w:ind w:right="-34"/>
        <w:jc w:val="both"/>
        <w:rPr>
          <w:rFonts w:eastAsia="Arial" w:cs="Arial"/>
          <w:lang w:val="es"/>
        </w:rPr>
      </w:pPr>
      <w:r w:rsidRPr="6AE8E20D">
        <w:rPr>
          <w:rFonts w:eastAsia="Arial" w:cs="Arial"/>
          <w:lang w:val="es"/>
        </w:rPr>
        <w:t xml:space="preserve"> </w:t>
      </w:r>
    </w:p>
    <w:p w14:paraId="4F089510" w14:textId="77777777" w:rsidR="480C4F10" w:rsidRPr="00E537C7" w:rsidRDefault="66435C78" w:rsidP="004C39BC">
      <w:pPr>
        <w:tabs>
          <w:tab w:val="left" w:pos="9747"/>
        </w:tabs>
        <w:ind w:right="-34"/>
        <w:jc w:val="both"/>
        <w:rPr>
          <w:rFonts w:eastAsia="Arial" w:cs="Arial"/>
        </w:rPr>
      </w:pPr>
      <w:r w:rsidRPr="6AE8E20D">
        <w:rPr>
          <w:rFonts w:eastAsia="Arial" w:cs="Arial"/>
        </w:rPr>
        <w:t xml:space="preserve">En caso de que dentro del año inmediatamente anterior a la fecha probable de expedición del acto regulatorio ya se hubiese reglamentado la misma materia, la memoria justificativa deberá contener, además de lo señalado en </w:t>
      </w:r>
      <w:r w:rsidR="12C157F0" w:rsidRPr="6AE8E20D">
        <w:rPr>
          <w:rFonts w:eastAsia="Arial" w:cs="Arial"/>
        </w:rPr>
        <w:t xml:space="preserve">el </w:t>
      </w:r>
      <w:r w:rsidRPr="6AE8E20D">
        <w:rPr>
          <w:rFonts w:eastAsia="Arial" w:cs="Arial"/>
        </w:rPr>
        <w:t>artículo 2.1.2.</w:t>
      </w:r>
      <w:r w:rsidR="2553BA80" w:rsidRPr="6AE8E20D">
        <w:rPr>
          <w:rFonts w:eastAsia="Arial" w:cs="Arial"/>
        </w:rPr>
        <w:t xml:space="preserve">3.2 </w:t>
      </w:r>
      <w:r w:rsidRPr="6AE8E20D">
        <w:rPr>
          <w:rFonts w:eastAsia="Arial" w:cs="Arial"/>
        </w:rPr>
        <w:t>del presente Decreto, la explicación de las razones por las cuales se justifica la expedición del nuevo decreto o resolución y el impacto que ello tendrá en la seguridad jurídica.</w:t>
      </w:r>
    </w:p>
    <w:p w14:paraId="16287F21" w14:textId="77777777" w:rsidR="480C4F10" w:rsidRPr="00E537C7" w:rsidRDefault="480C4F10" w:rsidP="512CF6F1">
      <w:pPr>
        <w:jc w:val="both"/>
        <w:rPr>
          <w:rFonts w:eastAsia="Arial" w:cs="Arial"/>
          <w:b/>
          <w:bCs/>
          <w:color w:val="000000" w:themeColor="text1"/>
        </w:rPr>
      </w:pPr>
    </w:p>
    <w:p w14:paraId="3514E5E5" w14:textId="36EF3E34"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 xml:space="preserve">Artículo 2.1.2.4.2.4.3. </w:t>
      </w:r>
      <w:r w:rsidRPr="004C39BC">
        <w:rPr>
          <w:rFonts w:eastAsia="Arial" w:cs="Arial"/>
          <w:b/>
          <w:bCs/>
          <w:i/>
          <w:iCs/>
          <w:color w:val="000000" w:themeColor="text1"/>
        </w:rPr>
        <w:t>Contenido excluido de la parte dispositiva</w:t>
      </w:r>
      <w:r w:rsidRPr="6AE8E20D">
        <w:rPr>
          <w:rFonts w:eastAsia="Arial" w:cs="Arial"/>
          <w:b/>
          <w:bCs/>
          <w:color w:val="000000" w:themeColor="text1"/>
        </w:rPr>
        <w:t>.</w:t>
      </w:r>
      <w:r w:rsidRPr="6AE8E20D">
        <w:rPr>
          <w:rFonts w:eastAsia="Arial" w:cs="Arial"/>
          <w:color w:val="000000" w:themeColor="text1"/>
        </w:rPr>
        <w:t xml:space="preserve"> En la parte dispositiva de los </w:t>
      </w:r>
      <w:r w:rsidR="12B88E2C" w:rsidRPr="6AE8E20D">
        <w:rPr>
          <w:rFonts w:eastAsia="Arial" w:cs="Arial"/>
          <w:color w:val="000000" w:themeColor="text1"/>
        </w:rPr>
        <w:t>decretos y resoluciones</w:t>
      </w:r>
      <w:r w:rsidRPr="6AE8E20D">
        <w:rPr>
          <w:rFonts w:eastAsia="Arial" w:cs="Arial"/>
          <w:color w:val="000000" w:themeColor="text1"/>
        </w:rPr>
        <w:t xml:space="preserve"> de carácter general y abstracto no se deben incluir: </w:t>
      </w:r>
    </w:p>
    <w:p w14:paraId="0C9381D1"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55512009" w14:textId="77777777" w:rsidR="480C4F10" w:rsidRPr="00E537C7" w:rsidRDefault="480C4F10" w:rsidP="2F654D20">
      <w:pPr>
        <w:pStyle w:val="Prrafodelista"/>
        <w:numPr>
          <w:ilvl w:val="0"/>
          <w:numId w:val="9"/>
        </w:numPr>
        <w:jc w:val="both"/>
        <w:rPr>
          <w:rFonts w:eastAsia="Arial" w:cs="Arial"/>
          <w:color w:val="000000" w:themeColor="text1"/>
          <w:lang w:val="es-CO"/>
        </w:rPr>
      </w:pPr>
      <w:r w:rsidRPr="00E537C7">
        <w:rPr>
          <w:rFonts w:eastAsia="Arial" w:cs="Arial"/>
          <w:color w:val="000000" w:themeColor="text1"/>
        </w:rPr>
        <w:t>Redacciones normativas sin capacidad real de producir efectos jurídicos concretos.</w:t>
      </w:r>
    </w:p>
    <w:p w14:paraId="5DD46645"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63644334" w14:textId="77777777" w:rsidR="480C4F10" w:rsidRPr="00E537C7" w:rsidRDefault="480C4F10" w:rsidP="2F654D20">
      <w:pPr>
        <w:pStyle w:val="Prrafodelista"/>
        <w:numPr>
          <w:ilvl w:val="0"/>
          <w:numId w:val="9"/>
        </w:numPr>
        <w:jc w:val="both"/>
        <w:rPr>
          <w:rFonts w:eastAsia="Arial" w:cs="Arial"/>
          <w:color w:val="000000" w:themeColor="text1"/>
          <w:lang w:val="es-CO"/>
        </w:rPr>
      </w:pPr>
      <w:r w:rsidRPr="00E537C7">
        <w:rPr>
          <w:rFonts w:eastAsia="Arial" w:cs="Arial"/>
          <w:color w:val="000000" w:themeColor="text1"/>
        </w:rPr>
        <w:t>Redacciones normativas que reproduzcan el contenido material de otras disposiciones vigentes de mayor jerarquía.</w:t>
      </w:r>
    </w:p>
    <w:p w14:paraId="66978A9C"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46DAC76C" w14:textId="77777777" w:rsidR="480C4F10" w:rsidRPr="00E537C7" w:rsidRDefault="480C4F10" w:rsidP="2F654D20">
      <w:pPr>
        <w:pStyle w:val="Prrafodelista"/>
        <w:numPr>
          <w:ilvl w:val="0"/>
          <w:numId w:val="9"/>
        </w:numPr>
        <w:jc w:val="both"/>
        <w:rPr>
          <w:rFonts w:eastAsia="Arial" w:cs="Arial"/>
          <w:color w:val="000000" w:themeColor="text1"/>
          <w:lang w:val="es-CO"/>
        </w:rPr>
      </w:pPr>
      <w:r w:rsidRPr="00E537C7">
        <w:rPr>
          <w:rFonts w:eastAsia="Arial" w:cs="Arial"/>
          <w:color w:val="000000" w:themeColor="text1"/>
        </w:rPr>
        <w:t>Redacciones normativas que reproduzcan el contenido material de otras disposiciones preexistentes y vigentes de la misma jerarquía, cuando éstas no se deroguen expresamente.</w:t>
      </w:r>
    </w:p>
    <w:p w14:paraId="6F8FFF11"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79DAF851" w14:textId="77777777" w:rsidR="480C4F10" w:rsidRPr="00E537C7" w:rsidRDefault="480C4F10" w:rsidP="2F654D20">
      <w:pPr>
        <w:pStyle w:val="Prrafodelista"/>
        <w:numPr>
          <w:ilvl w:val="0"/>
          <w:numId w:val="9"/>
        </w:numPr>
        <w:jc w:val="both"/>
        <w:rPr>
          <w:rFonts w:eastAsia="Arial" w:cs="Arial"/>
          <w:color w:val="000000" w:themeColor="text1"/>
          <w:lang w:val="es-CO"/>
        </w:rPr>
      </w:pPr>
      <w:r w:rsidRPr="00E537C7">
        <w:rPr>
          <w:rFonts w:eastAsia="Arial" w:cs="Arial"/>
          <w:color w:val="000000" w:themeColor="text1"/>
        </w:rPr>
        <w:t>Disposiciones que modifiquen una normativa previa que ya agotó su objeto y capacidad de producir efectos jurídicos que se limitaron a modificar otra normativa antecedente.</w:t>
      </w:r>
    </w:p>
    <w:p w14:paraId="336B16C7"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2E68938C" w14:textId="77777777" w:rsidR="480C4F10" w:rsidRPr="00E537C7" w:rsidRDefault="480C4F10" w:rsidP="2F654D20">
      <w:pPr>
        <w:pStyle w:val="Prrafodelista"/>
        <w:numPr>
          <w:ilvl w:val="0"/>
          <w:numId w:val="9"/>
        </w:numPr>
        <w:jc w:val="both"/>
        <w:rPr>
          <w:rFonts w:eastAsia="Arial" w:cs="Arial"/>
          <w:color w:val="000000" w:themeColor="text1"/>
          <w:lang w:val="es-CO"/>
        </w:rPr>
      </w:pPr>
      <w:r w:rsidRPr="00E537C7">
        <w:rPr>
          <w:rFonts w:eastAsia="Arial" w:cs="Arial"/>
          <w:color w:val="000000" w:themeColor="text1"/>
        </w:rPr>
        <w:t>Redacciones normativas que reproduzcan el contenido material de disposiciones que han sido declaradas inexequibles o nulas por vicios de validez sustancial o, que han sido suspendidas de forma provisional, mientras tal suspensión se mantenga.</w:t>
      </w:r>
    </w:p>
    <w:p w14:paraId="597B45D8" w14:textId="77777777" w:rsidR="480C4F10" w:rsidRPr="00E537C7" w:rsidRDefault="480C4F10"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5BC4E21A" w14:textId="77777777" w:rsidR="480C4F10" w:rsidRPr="00E537C7" w:rsidRDefault="1A4D969C" w:rsidP="2F654D20">
      <w:pPr>
        <w:pStyle w:val="Prrafodelista"/>
        <w:numPr>
          <w:ilvl w:val="0"/>
          <w:numId w:val="9"/>
        </w:numPr>
        <w:jc w:val="both"/>
        <w:rPr>
          <w:rFonts w:eastAsia="Arial" w:cs="Arial"/>
          <w:color w:val="000000" w:themeColor="text1"/>
          <w:lang w:val="es-CO"/>
        </w:rPr>
      </w:pPr>
      <w:r w:rsidRPr="510DA44F">
        <w:rPr>
          <w:rFonts w:eastAsia="Arial" w:cs="Arial"/>
          <w:color w:val="000000" w:themeColor="text1"/>
        </w:rPr>
        <w:t xml:space="preserve">Artículos de derogaciones o modificaciones tácitas que afecten la seguridad jurídica. </w:t>
      </w:r>
    </w:p>
    <w:p w14:paraId="582CCBB7" w14:textId="77777777" w:rsidR="480C4F10" w:rsidRPr="00E537C7" w:rsidRDefault="75352C3E" w:rsidP="2F654D20">
      <w:pPr>
        <w:ind w:left="720"/>
        <w:jc w:val="both"/>
        <w:rPr>
          <w:rFonts w:eastAsia="Arial" w:cs="Arial"/>
          <w:color w:val="000000" w:themeColor="text1"/>
          <w:lang w:val="es-CO"/>
        </w:rPr>
      </w:pPr>
      <w:r w:rsidRPr="00E537C7">
        <w:rPr>
          <w:rFonts w:eastAsia="Arial" w:cs="Arial"/>
          <w:color w:val="000000" w:themeColor="text1"/>
        </w:rPr>
        <w:t xml:space="preserve"> </w:t>
      </w:r>
    </w:p>
    <w:p w14:paraId="3E8A2410" w14:textId="08305AD1" w:rsidR="480C4F10" w:rsidRPr="0055097D" w:rsidRDefault="480C4F10" w:rsidP="2F654D20">
      <w:pPr>
        <w:pStyle w:val="Prrafodelista"/>
        <w:numPr>
          <w:ilvl w:val="0"/>
          <w:numId w:val="9"/>
        </w:numPr>
        <w:jc w:val="both"/>
        <w:rPr>
          <w:rFonts w:eastAsia="Arial" w:cs="Arial"/>
          <w:color w:val="000000" w:themeColor="text1"/>
          <w:lang w:val="es-CO"/>
        </w:rPr>
      </w:pPr>
      <w:r w:rsidRPr="4732ECC0">
        <w:rPr>
          <w:rFonts w:eastAsia="Arial" w:cs="Arial"/>
          <w:color w:val="000000" w:themeColor="text1"/>
        </w:rPr>
        <w:t xml:space="preserve">Tampoco se deben incluir dentro de los proyectos normativos </w:t>
      </w:r>
      <w:r w:rsidR="00257A5F" w:rsidRPr="4732ECC0">
        <w:rPr>
          <w:rFonts w:eastAsia="Arial" w:cs="Arial"/>
          <w:color w:val="000000" w:themeColor="text1"/>
        </w:rPr>
        <w:t xml:space="preserve">disposiciones </w:t>
      </w:r>
      <w:r w:rsidRPr="4732ECC0">
        <w:rPr>
          <w:rFonts w:eastAsia="Arial" w:cs="Arial"/>
          <w:color w:val="000000" w:themeColor="text1"/>
        </w:rPr>
        <w:t>diseñad</w:t>
      </w:r>
      <w:r w:rsidR="00257A5F" w:rsidRPr="4732ECC0">
        <w:rPr>
          <w:rFonts w:eastAsia="Arial" w:cs="Arial"/>
          <w:color w:val="000000" w:themeColor="text1"/>
        </w:rPr>
        <w:t>a</w:t>
      </w:r>
      <w:r w:rsidRPr="4732ECC0">
        <w:rPr>
          <w:rFonts w:eastAsia="Arial" w:cs="Arial"/>
          <w:color w:val="000000" w:themeColor="text1"/>
        </w:rPr>
        <w:t xml:space="preserve">s con el único objeto de modificar o sustituir total o parcialmente el contenido dispositivo de </w:t>
      </w:r>
      <w:r w:rsidR="00C640E7" w:rsidRPr="4732ECC0">
        <w:rPr>
          <w:rFonts w:eastAsia="Arial" w:cs="Arial"/>
          <w:color w:val="000000" w:themeColor="text1"/>
        </w:rPr>
        <w:t>los decretos</w:t>
      </w:r>
      <w:r w:rsidR="00E75DBE" w:rsidRPr="4732ECC0">
        <w:rPr>
          <w:rFonts w:eastAsia="Arial" w:cs="Arial"/>
          <w:color w:val="000000" w:themeColor="text1"/>
        </w:rPr>
        <w:t xml:space="preserve"> y resoluciones</w:t>
      </w:r>
      <w:r w:rsidRPr="4732ECC0">
        <w:rPr>
          <w:rFonts w:eastAsia="Arial" w:cs="Arial"/>
          <w:color w:val="000000" w:themeColor="text1"/>
        </w:rPr>
        <w:t xml:space="preserve"> de carácter general y abstracto vigentes, disposiciones sustantivas autónomas e independientes, con vocación de permanencia, que no se integren al respectivo decreto a acto administrativo objeto de modificación.</w:t>
      </w:r>
    </w:p>
    <w:p w14:paraId="5BE93A62" w14:textId="77777777" w:rsidR="003D62BF" w:rsidRPr="0055097D" w:rsidRDefault="003D62BF" w:rsidP="0055097D">
      <w:pPr>
        <w:pStyle w:val="Prrafodelista"/>
        <w:rPr>
          <w:rFonts w:eastAsia="Arial" w:cs="Arial"/>
          <w:color w:val="000000" w:themeColor="text1"/>
          <w:lang w:val="es-CO"/>
        </w:rPr>
      </w:pPr>
    </w:p>
    <w:p w14:paraId="1B87F58C" w14:textId="77777777" w:rsidR="00591905" w:rsidRPr="0055097D" w:rsidRDefault="0E34D910" w:rsidP="00591905">
      <w:pPr>
        <w:pStyle w:val="Prrafodelista"/>
        <w:numPr>
          <w:ilvl w:val="0"/>
          <w:numId w:val="9"/>
        </w:numPr>
        <w:jc w:val="both"/>
        <w:rPr>
          <w:rFonts w:eastAsia="Arial" w:cs="Arial"/>
          <w:color w:val="000000" w:themeColor="text1"/>
          <w:lang w:val="es-CO"/>
        </w:rPr>
      </w:pPr>
      <w:r w:rsidRPr="512CF6F1">
        <w:rPr>
          <w:rFonts w:eastAsia="Arial" w:cs="Arial"/>
          <w:color w:val="000000" w:themeColor="text1"/>
          <w:lang w:val="es-CO"/>
        </w:rPr>
        <w:t xml:space="preserve">Disposiciones jurídica o materialmente imposibles de </w:t>
      </w:r>
      <w:r w:rsidR="48DD8200" w:rsidRPr="512CF6F1">
        <w:rPr>
          <w:rFonts w:eastAsia="Arial" w:cs="Arial"/>
          <w:color w:val="000000" w:themeColor="text1"/>
          <w:lang w:val="es-CO"/>
        </w:rPr>
        <w:t>cumplir.</w:t>
      </w:r>
    </w:p>
    <w:p w14:paraId="384BA73E" w14:textId="77777777" w:rsidR="512CF6F1" w:rsidRDefault="512CF6F1" w:rsidP="512CF6F1">
      <w:pPr>
        <w:pStyle w:val="Prrafodelista"/>
        <w:jc w:val="both"/>
        <w:rPr>
          <w:rFonts w:eastAsia="Arial" w:cs="Arial"/>
          <w:color w:val="000000" w:themeColor="text1"/>
          <w:lang w:val="es-CO"/>
        </w:rPr>
      </w:pPr>
    </w:p>
    <w:p w14:paraId="123ECB55" w14:textId="63F84104" w:rsidR="2C193F79" w:rsidRDefault="008186CB" w:rsidP="512CF6F1">
      <w:pPr>
        <w:pStyle w:val="Prrafodelista"/>
        <w:numPr>
          <w:ilvl w:val="0"/>
          <w:numId w:val="9"/>
        </w:numPr>
        <w:jc w:val="both"/>
        <w:rPr>
          <w:rFonts w:eastAsia="Arial" w:cs="Arial"/>
          <w:lang w:val="es-CO"/>
        </w:rPr>
      </w:pPr>
      <w:r w:rsidRPr="6AE8E20D">
        <w:rPr>
          <w:rFonts w:eastAsia="Arial" w:cs="Arial"/>
          <w:lang w:val="es-CO"/>
        </w:rPr>
        <w:t xml:space="preserve">La creación de faltas administrativas o disciplinarias, ni establecer sanciones, </w:t>
      </w:r>
      <w:r w:rsidRPr="002231FE">
        <w:rPr>
          <w:rFonts w:eastAsia="Arial" w:cs="Arial"/>
          <w:lang w:val="es-CO"/>
        </w:rPr>
        <w:t>multas, tasas</w:t>
      </w:r>
      <w:r w:rsidRPr="6AE8E20D">
        <w:rPr>
          <w:rFonts w:eastAsia="Arial" w:cs="Arial"/>
          <w:lang w:val="es-CO"/>
        </w:rPr>
        <w:t xml:space="preserve"> o contribuciones de cualquier naturaleza.</w:t>
      </w:r>
      <w:r w:rsidR="4864E3CB" w:rsidRPr="6AE8E20D">
        <w:rPr>
          <w:rFonts w:eastAsia="Arial" w:cs="Arial"/>
          <w:lang w:val="es-CO"/>
        </w:rPr>
        <w:t xml:space="preserve">  </w:t>
      </w:r>
    </w:p>
    <w:p w14:paraId="7737F961" w14:textId="77777777" w:rsidR="480C4F10" w:rsidRPr="00E537C7" w:rsidRDefault="75352C3E" w:rsidP="2F654D20">
      <w:pPr>
        <w:jc w:val="both"/>
        <w:rPr>
          <w:rFonts w:eastAsia="Arial" w:cs="Arial"/>
          <w:color w:val="000000" w:themeColor="text1"/>
          <w:lang w:val="es-CO"/>
        </w:rPr>
      </w:pPr>
      <w:r w:rsidRPr="00E537C7">
        <w:rPr>
          <w:rFonts w:eastAsia="Arial" w:cs="Arial"/>
          <w:color w:val="000000" w:themeColor="text1"/>
        </w:rPr>
        <w:t xml:space="preserve"> </w:t>
      </w:r>
    </w:p>
    <w:p w14:paraId="30121485" w14:textId="4C0AF48D"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 xml:space="preserve">Artículo 2.1.2.4.2.5. </w:t>
      </w:r>
      <w:r w:rsidRPr="004C39BC">
        <w:rPr>
          <w:rFonts w:eastAsia="Arial" w:cs="Arial"/>
          <w:b/>
          <w:bCs/>
          <w:i/>
          <w:iCs/>
          <w:color w:val="000000" w:themeColor="text1"/>
        </w:rPr>
        <w:t>Firmas</w:t>
      </w:r>
      <w:r w:rsidRPr="6AE8E20D">
        <w:rPr>
          <w:rFonts w:eastAsia="Arial" w:cs="Arial"/>
          <w:b/>
          <w:bCs/>
          <w:color w:val="000000" w:themeColor="text1"/>
        </w:rPr>
        <w:t xml:space="preserve">. </w:t>
      </w:r>
      <w:r w:rsidRPr="6AE8E20D">
        <w:rPr>
          <w:rFonts w:eastAsia="Arial" w:cs="Arial"/>
          <w:color w:val="000000" w:themeColor="text1"/>
        </w:rPr>
        <w:t xml:space="preserve">Los proyectos de </w:t>
      </w:r>
      <w:r w:rsidR="600E41A8" w:rsidRPr="6AE8E20D">
        <w:rPr>
          <w:rFonts w:eastAsia="Arial" w:cs="Arial"/>
          <w:color w:val="000000" w:themeColor="text1"/>
        </w:rPr>
        <w:t>d</w:t>
      </w:r>
      <w:r w:rsidRPr="6AE8E20D">
        <w:rPr>
          <w:rFonts w:eastAsia="Arial" w:cs="Arial"/>
          <w:color w:val="000000" w:themeColor="text1"/>
        </w:rPr>
        <w:t xml:space="preserve">ecreto y </w:t>
      </w:r>
      <w:r w:rsidR="21DC0B6C" w:rsidRPr="6AE8E20D">
        <w:rPr>
          <w:rFonts w:eastAsia="Arial" w:cs="Arial"/>
          <w:color w:val="000000" w:themeColor="text1"/>
        </w:rPr>
        <w:t>resoluciones</w:t>
      </w:r>
      <w:r w:rsidRPr="6AE8E20D">
        <w:rPr>
          <w:rFonts w:eastAsia="Arial" w:cs="Arial"/>
          <w:color w:val="000000" w:themeColor="text1"/>
        </w:rPr>
        <w:t xml:space="preserve">, que requieren la firma del </w:t>
      </w:r>
      <w:r w:rsidR="4A3B6211" w:rsidRPr="6AE8E20D">
        <w:rPr>
          <w:rFonts w:eastAsia="Arial" w:cs="Arial"/>
          <w:color w:val="000000" w:themeColor="text1"/>
        </w:rPr>
        <w:t>p</w:t>
      </w:r>
      <w:r w:rsidRPr="6AE8E20D">
        <w:rPr>
          <w:rFonts w:eastAsia="Arial" w:cs="Arial"/>
          <w:color w:val="000000" w:themeColor="text1"/>
        </w:rPr>
        <w:t>residente de la República o del designado en funciones, deberán contener un espacio para tal fin</w:t>
      </w:r>
      <w:r w:rsidR="18FC94DE" w:rsidRPr="6AE8E20D">
        <w:rPr>
          <w:rFonts w:eastAsia="Arial" w:cs="Arial"/>
          <w:color w:val="000000" w:themeColor="text1"/>
        </w:rPr>
        <w:t>, sin necesidad de una antefirma</w:t>
      </w:r>
      <w:r w:rsidRPr="6AE8E20D">
        <w:rPr>
          <w:rFonts w:eastAsia="Arial" w:cs="Arial"/>
          <w:color w:val="000000" w:themeColor="text1"/>
        </w:rPr>
        <w:t>.</w:t>
      </w:r>
    </w:p>
    <w:p w14:paraId="339FCE4D"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292C623B" w14:textId="30FF1971" w:rsidR="480C4F10" w:rsidRPr="00E537C7" w:rsidRDefault="58BF0E6C" w:rsidP="2F654D20">
      <w:pPr>
        <w:jc w:val="both"/>
        <w:rPr>
          <w:rFonts w:eastAsia="Arial" w:cs="Arial"/>
          <w:color w:val="000000" w:themeColor="text1"/>
          <w:lang w:val="es-CO"/>
        </w:rPr>
      </w:pPr>
      <w:r w:rsidRPr="4732ECC0">
        <w:rPr>
          <w:rFonts w:eastAsia="Arial" w:cs="Arial"/>
          <w:color w:val="000000" w:themeColor="text1"/>
        </w:rPr>
        <w:t xml:space="preserve">Los proyectos de decreto y de </w:t>
      </w:r>
      <w:r w:rsidR="1CEED2E6" w:rsidRPr="4732ECC0">
        <w:rPr>
          <w:rFonts w:eastAsia="Arial" w:cs="Arial"/>
          <w:color w:val="000000" w:themeColor="text1"/>
        </w:rPr>
        <w:t xml:space="preserve">resoluciones </w:t>
      </w:r>
      <w:r w:rsidRPr="4732ECC0">
        <w:rPr>
          <w:rFonts w:eastAsia="Arial" w:cs="Arial"/>
          <w:color w:val="000000" w:themeColor="text1"/>
        </w:rPr>
        <w:t xml:space="preserve">que no requieren de la firma del </w:t>
      </w:r>
      <w:r w:rsidR="66BEE9E9" w:rsidRPr="4732ECC0">
        <w:rPr>
          <w:rFonts w:eastAsia="Arial" w:cs="Arial"/>
          <w:color w:val="000000" w:themeColor="text1"/>
        </w:rPr>
        <w:t>p</w:t>
      </w:r>
      <w:r w:rsidRPr="4732ECC0">
        <w:rPr>
          <w:rFonts w:eastAsia="Arial" w:cs="Arial"/>
          <w:color w:val="000000" w:themeColor="text1"/>
        </w:rPr>
        <w:t>residente de la República</w:t>
      </w:r>
      <w:r w:rsidR="4245DE4C" w:rsidRPr="4732ECC0">
        <w:rPr>
          <w:rFonts w:eastAsia="Arial" w:cs="Arial"/>
          <w:color w:val="000000" w:themeColor="text1"/>
        </w:rPr>
        <w:t>,</w:t>
      </w:r>
      <w:r w:rsidRPr="4732ECC0">
        <w:rPr>
          <w:rFonts w:eastAsia="Arial" w:cs="Arial"/>
          <w:color w:val="000000" w:themeColor="text1"/>
        </w:rPr>
        <w:t xml:space="preserve"> deberán tener un espacio para la firma del </w:t>
      </w:r>
      <w:r w:rsidR="00843101" w:rsidRPr="4732ECC0">
        <w:rPr>
          <w:rFonts w:eastAsia="Arial" w:cs="Arial"/>
          <w:color w:val="000000" w:themeColor="text1"/>
        </w:rPr>
        <w:t>ministro</w:t>
      </w:r>
      <w:r w:rsidRPr="4732ECC0">
        <w:rPr>
          <w:rFonts w:eastAsia="Arial" w:cs="Arial"/>
          <w:color w:val="000000" w:themeColor="text1"/>
        </w:rPr>
        <w:t xml:space="preserve">, </w:t>
      </w:r>
      <w:r w:rsidR="00843101" w:rsidRPr="4732ECC0">
        <w:rPr>
          <w:rFonts w:eastAsia="Arial" w:cs="Arial"/>
          <w:color w:val="000000" w:themeColor="text1"/>
        </w:rPr>
        <w:t>director</w:t>
      </w:r>
      <w:r w:rsidRPr="4732ECC0">
        <w:rPr>
          <w:rFonts w:eastAsia="Arial" w:cs="Arial"/>
          <w:color w:val="000000" w:themeColor="text1"/>
        </w:rPr>
        <w:t xml:space="preserve"> de Departamento Administrativo, </w:t>
      </w:r>
      <w:r w:rsidR="3C2B7987" w:rsidRPr="4732ECC0">
        <w:rPr>
          <w:rFonts w:eastAsia="Arial" w:cs="Arial"/>
          <w:color w:val="000000" w:themeColor="text1"/>
        </w:rPr>
        <w:t>o</w:t>
      </w:r>
      <w:r w:rsidR="562856EA" w:rsidRPr="4732ECC0">
        <w:rPr>
          <w:rFonts w:eastAsia="Arial" w:cs="Arial"/>
          <w:color w:val="000000" w:themeColor="text1"/>
        </w:rPr>
        <w:t xml:space="preserve"> </w:t>
      </w:r>
      <w:r w:rsidR="3C2B7987" w:rsidRPr="4732ECC0">
        <w:rPr>
          <w:rFonts w:eastAsia="Arial" w:cs="Arial"/>
          <w:color w:val="000000" w:themeColor="text1"/>
        </w:rPr>
        <w:t>la autoridad responsable</w:t>
      </w:r>
      <w:r w:rsidRPr="4732ECC0">
        <w:rPr>
          <w:rFonts w:eastAsia="Arial" w:cs="Arial"/>
          <w:color w:val="000000" w:themeColor="text1"/>
        </w:rPr>
        <w:t>.</w:t>
      </w:r>
    </w:p>
    <w:p w14:paraId="56156A73"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1A059DCB" w14:textId="46735342" w:rsidR="480C4F10" w:rsidRPr="00E537C7" w:rsidRDefault="480C4F10" w:rsidP="2F654D20">
      <w:pPr>
        <w:jc w:val="both"/>
        <w:rPr>
          <w:rFonts w:eastAsia="Arial" w:cs="Arial"/>
          <w:color w:val="000000" w:themeColor="text1"/>
          <w:lang w:val="es-CO"/>
        </w:rPr>
      </w:pPr>
      <w:r w:rsidRPr="4732ECC0">
        <w:rPr>
          <w:rFonts w:eastAsia="Arial" w:cs="Arial"/>
          <w:color w:val="000000" w:themeColor="text1"/>
        </w:rPr>
        <w:t xml:space="preserve">Los proyectos normativos de las entidades </w:t>
      </w:r>
      <w:r w:rsidRPr="007662D7">
        <w:rPr>
          <w:rFonts w:eastAsia="Arial" w:cs="Arial"/>
          <w:color w:val="000000" w:themeColor="text1"/>
        </w:rPr>
        <w:t xml:space="preserve">territoriales </w:t>
      </w:r>
      <w:proofErr w:type="gramStart"/>
      <w:r w:rsidR="0BDE22F8" w:rsidRPr="007662D7">
        <w:rPr>
          <w:rFonts w:eastAsia="Arial" w:cs="Arial"/>
          <w:color w:val="000000" w:themeColor="text1"/>
        </w:rPr>
        <w:t xml:space="preserve">tendrán </w:t>
      </w:r>
      <w:r w:rsidRPr="007662D7">
        <w:rPr>
          <w:rFonts w:eastAsia="Arial" w:cs="Arial"/>
          <w:color w:val="000000" w:themeColor="text1"/>
        </w:rPr>
        <w:t xml:space="preserve"> un</w:t>
      </w:r>
      <w:proofErr w:type="gramEnd"/>
      <w:r w:rsidRPr="007662D7">
        <w:rPr>
          <w:rFonts w:eastAsia="Arial" w:cs="Arial"/>
          <w:color w:val="000000" w:themeColor="text1"/>
        </w:rPr>
        <w:t xml:space="preserve"> espacio para la firma del </w:t>
      </w:r>
      <w:r w:rsidR="00C640E7" w:rsidRPr="007662D7">
        <w:rPr>
          <w:rFonts w:eastAsia="Arial" w:cs="Arial"/>
          <w:color w:val="000000" w:themeColor="text1"/>
        </w:rPr>
        <w:t>alcalde</w:t>
      </w:r>
      <w:r w:rsidRPr="007662D7">
        <w:rPr>
          <w:rFonts w:eastAsia="Arial" w:cs="Arial"/>
          <w:color w:val="000000" w:themeColor="text1"/>
        </w:rPr>
        <w:t xml:space="preserve"> o </w:t>
      </w:r>
      <w:r w:rsidR="007662D7">
        <w:rPr>
          <w:rFonts w:eastAsia="Arial" w:cs="Arial"/>
          <w:color w:val="000000" w:themeColor="text1"/>
        </w:rPr>
        <w:t>gobernador</w:t>
      </w:r>
      <w:r w:rsidRPr="007662D7">
        <w:rPr>
          <w:rFonts w:eastAsia="Arial" w:cs="Arial"/>
          <w:color w:val="000000" w:themeColor="text1"/>
        </w:rPr>
        <w:t>, o su delegado.</w:t>
      </w:r>
      <w:r w:rsidRPr="4732ECC0">
        <w:rPr>
          <w:rFonts w:eastAsia="Arial" w:cs="Arial"/>
          <w:color w:val="000000" w:themeColor="text1"/>
        </w:rPr>
        <w:t xml:space="preserve"> </w:t>
      </w:r>
    </w:p>
    <w:p w14:paraId="714FDA4A"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23A382A1" w14:textId="32788CCF" w:rsidR="480C4F10" w:rsidRDefault="7FF156F8" w:rsidP="2F654D20">
      <w:pPr>
        <w:jc w:val="both"/>
        <w:rPr>
          <w:rFonts w:eastAsia="Arial" w:cs="Arial"/>
          <w:color w:val="000000" w:themeColor="text1"/>
        </w:rPr>
      </w:pPr>
      <w:r w:rsidRPr="512CF6F1">
        <w:rPr>
          <w:rFonts w:eastAsia="Arial" w:cs="Arial"/>
          <w:b/>
          <w:bCs/>
          <w:color w:val="000000" w:themeColor="text1"/>
        </w:rPr>
        <w:t xml:space="preserve">Artículo 2.1.2.4.2.6. </w:t>
      </w:r>
      <w:r w:rsidRPr="004C39BC">
        <w:rPr>
          <w:rFonts w:eastAsia="Arial" w:cs="Arial"/>
          <w:b/>
          <w:bCs/>
          <w:i/>
          <w:iCs/>
          <w:color w:val="000000" w:themeColor="text1"/>
        </w:rPr>
        <w:t>Anexos</w:t>
      </w:r>
      <w:r w:rsidRPr="512CF6F1">
        <w:rPr>
          <w:rFonts w:eastAsia="Arial" w:cs="Arial"/>
          <w:b/>
          <w:bCs/>
          <w:color w:val="000000" w:themeColor="text1"/>
        </w:rPr>
        <w:t xml:space="preserve">. </w:t>
      </w:r>
      <w:r w:rsidRPr="512CF6F1">
        <w:rPr>
          <w:rFonts w:eastAsia="Arial" w:cs="Arial"/>
          <w:color w:val="000000" w:themeColor="text1"/>
        </w:rPr>
        <w:t>Los proyectos normativos de rango infra legal y carácter general podrán incluir anexos</w:t>
      </w:r>
      <w:r w:rsidR="00E75DBE">
        <w:rPr>
          <w:rFonts w:eastAsia="Arial" w:cs="Arial"/>
          <w:color w:val="000000" w:themeColor="text1"/>
        </w:rPr>
        <w:t xml:space="preserve"> técnicos o informativos</w:t>
      </w:r>
      <w:r w:rsidRPr="512CF6F1">
        <w:rPr>
          <w:rFonts w:eastAsia="Arial" w:cs="Arial"/>
          <w:color w:val="000000" w:themeColor="text1"/>
        </w:rPr>
        <w:t xml:space="preserve"> que se </w:t>
      </w:r>
      <w:r w:rsidR="007662D7">
        <w:rPr>
          <w:rFonts w:eastAsia="Arial" w:cs="Arial"/>
          <w:color w:val="000000" w:themeColor="text1"/>
        </w:rPr>
        <w:t>incorporarán</w:t>
      </w:r>
      <w:r w:rsidRPr="512CF6F1">
        <w:rPr>
          <w:rFonts w:eastAsia="Arial" w:cs="Arial"/>
          <w:color w:val="000000" w:themeColor="text1"/>
        </w:rPr>
        <w:t xml:space="preserve"> al final de estos y se expedirán y publicarán conjuntamente. A los anexos se hará referencia oportuna, clara y específica en la parte dispositiva de la regulación.</w:t>
      </w:r>
      <w:r w:rsidR="00E75DBE">
        <w:rPr>
          <w:rFonts w:eastAsia="Arial" w:cs="Arial"/>
          <w:color w:val="000000" w:themeColor="text1"/>
        </w:rPr>
        <w:t xml:space="preserve"> </w:t>
      </w:r>
    </w:p>
    <w:p w14:paraId="56CBC0BB" w14:textId="77777777" w:rsidR="002231FE" w:rsidRPr="00E537C7" w:rsidRDefault="002231FE" w:rsidP="2F654D20">
      <w:pPr>
        <w:jc w:val="both"/>
        <w:rPr>
          <w:rFonts w:eastAsia="Arial" w:cs="Arial"/>
          <w:color w:val="000000" w:themeColor="text1"/>
          <w:lang w:val="es-CO"/>
        </w:rPr>
      </w:pPr>
    </w:p>
    <w:p w14:paraId="7D34F5C7" w14:textId="5BF70AB0" w:rsidR="2F654D20" w:rsidRDefault="7FF156F8" w:rsidP="2F654D20">
      <w:pPr>
        <w:spacing w:line="252" w:lineRule="auto"/>
        <w:jc w:val="both"/>
        <w:rPr>
          <w:rFonts w:eastAsia="Arial" w:cs="Arial"/>
          <w:color w:val="000000" w:themeColor="text1"/>
        </w:rPr>
      </w:pPr>
      <w:r w:rsidRPr="512CF6F1">
        <w:rPr>
          <w:rFonts w:eastAsia="Arial" w:cs="Arial"/>
          <w:color w:val="000000" w:themeColor="text1"/>
        </w:rPr>
        <w:t>Cada anexo deberá encabezarse con el texto «ANEXO»</w:t>
      </w:r>
      <w:r w:rsidR="7E4560AB" w:rsidRPr="512CF6F1">
        <w:rPr>
          <w:rFonts w:eastAsia="Arial" w:cs="Arial"/>
          <w:color w:val="000000" w:themeColor="text1"/>
        </w:rPr>
        <w:t xml:space="preserve">, identificándolo, ya sea, con un número o un título. </w:t>
      </w:r>
    </w:p>
    <w:p w14:paraId="6363A514" w14:textId="77777777" w:rsidR="00C640E7" w:rsidRPr="00E537C7" w:rsidRDefault="00C640E7" w:rsidP="2F654D20">
      <w:pPr>
        <w:spacing w:line="252" w:lineRule="auto"/>
        <w:jc w:val="both"/>
        <w:rPr>
          <w:rFonts w:eastAsia="Arial" w:cs="Arial"/>
          <w:color w:val="4472C4" w:themeColor="accent1"/>
          <w:lang w:val="es-CO"/>
        </w:rPr>
      </w:pPr>
    </w:p>
    <w:p w14:paraId="1C30E350" w14:textId="333F0AB3" w:rsidR="480C4F10" w:rsidRPr="00E537C7" w:rsidRDefault="7FF156F8" w:rsidP="2F654D20">
      <w:pPr>
        <w:spacing w:line="252" w:lineRule="auto"/>
        <w:jc w:val="both"/>
        <w:rPr>
          <w:rFonts w:eastAsia="Arial" w:cs="Arial"/>
          <w:color w:val="000000" w:themeColor="text1"/>
          <w:lang w:val="es-CO"/>
        </w:rPr>
      </w:pPr>
      <w:r w:rsidRPr="512CF6F1">
        <w:rPr>
          <w:rFonts w:eastAsia="Arial" w:cs="Arial"/>
          <w:b/>
          <w:bCs/>
          <w:color w:val="000000" w:themeColor="text1"/>
          <w:lang w:val="es"/>
        </w:rPr>
        <w:t xml:space="preserve">Artículo </w:t>
      </w:r>
      <w:r w:rsidR="00A11857" w:rsidRPr="512CF6F1">
        <w:rPr>
          <w:rFonts w:eastAsia="Arial" w:cs="Arial"/>
          <w:b/>
          <w:bCs/>
          <w:color w:val="000000" w:themeColor="text1"/>
        </w:rPr>
        <w:t>2.1.2.4.2.</w:t>
      </w:r>
      <w:r w:rsidR="00A11857">
        <w:rPr>
          <w:rFonts w:eastAsia="Arial" w:cs="Arial"/>
          <w:b/>
          <w:bCs/>
          <w:color w:val="000000" w:themeColor="text1"/>
        </w:rPr>
        <w:t>7</w:t>
      </w:r>
      <w:r w:rsidR="00A11857" w:rsidRPr="512CF6F1">
        <w:rPr>
          <w:rFonts w:eastAsia="Arial" w:cs="Arial"/>
          <w:b/>
          <w:bCs/>
          <w:color w:val="000000" w:themeColor="text1"/>
        </w:rPr>
        <w:t xml:space="preserve">. </w:t>
      </w:r>
      <w:r w:rsidRPr="00E75DBE">
        <w:rPr>
          <w:rFonts w:eastAsia="Arial" w:cs="Arial"/>
          <w:b/>
          <w:bCs/>
          <w:i/>
          <w:iCs/>
          <w:color w:val="000000" w:themeColor="text1"/>
          <w:lang w:val="es"/>
        </w:rPr>
        <w:t>Deber de coordinación</w:t>
      </w:r>
      <w:r w:rsidRPr="512CF6F1">
        <w:rPr>
          <w:rFonts w:eastAsia="Arial" w:cs="Arial"/>
          <w:b/>
          <w:bCs/>
          <w:color w:val="000000" w:themeColor="text1"/>
          <w:lang w:val="es"/>
        </w:rPr>
        <w:t>.</w:t>
      </w:r>
      <w:r w:rsidRPr="512CF6F1">
        <w:rPr>
          <w:rFonts w:eastAsia="Arial" w:cs="Arial"/>
          <w:color w:val="000000" w:themeColor="text1"/>
          <w:lang w:val="es"/>
        </w:rPr>
        <w:t xml:space="preserve"> Cuando un proyecto de </w:t>
      </w:r>
      <w:r w:rsidR="61D42480" w:rsidRPr="512CF6F1">
        <w:rPr>
          <w:rFonts w:eastAsia="Arial" w:cs="Arial"/>
          <w:color w:val="000000" w:themeColor="text1"/>
          <w:lang w:val="es"/>
        </w:rPr>
        <w:t xml:space="preserve">decreto </w:t>
      </w:r>
      <w:r w:rsidR="343BE1A4" w:rsidRPr="512CF6F1">
        <w:rPr>
          <w:rFonts w:eastAsia="Arial" w:cs="Arial"/>
          <w:color w:val="000000" w:themeColor="text1"/>
          <w:lang w:val="es"/>
        </w:rPr>
        <w:t>y</w:t>
      </w:r>
      <w:r w:rsidR="61D42480" w:rsidRPr="512CF6F1">
        <w:rPr>
          <w:rFonts w:eastAsia="Arial" w:cs="Arial"/>
          <w:color w:val="000000" w:themeColor="text1"/>
          <w:lang w:val="es"/>
        </w:rPr>
        <w:t xml:space="preserve"> resolución</w:t>
      </w:r>
      <w:r w:rsidRPr="512CF6F1">
        <w:rPr>
          <w:rFonts w:eastAsia="Arial" w:cs="Arial"/>
          <w:color w:val="000000" w:themeColor="text1"/>
          <w:lang w:val="es"/>
        </w:rPr>
        <w:t xml:space="preserve"> tenga impacto o comprenda materias propias de autoridades administrativas diferentes a la que ha tomado la iniciativa de elaboración, ésta deberá ponerlo en conocimiento de aquellas autoridades, y deberá coordinar lo pertinente para que el texto remitido a la firma de quien corresponda se encuentre debidamente conciliado y refleje una visión integral y coherente del asunto. </w:t>
      </w:r>
    </w:p>
    <w:p w14:paraId="7913A28A" w14:textId="77777777" w:rsidR="480C4F10" w:rsidRPr="00E537C7" w:rsidRDefault="480C4F10" w:rsidP="2F654D20">
      <w:pPr>
        <w:spacing w:line="252" w:lineRule="auto"/>
        <w:jc w:val="both"/>
        <w:rPr>
          <w:rFonts w:eastAsia="Arial" w:cs="Arial"/>
          <w:color w:val="000000" w:themeColor="text1"/>
          <w:lang w:val="es-CO"/>
        </w:rPr>
      </w:pPr>
      <w:r w:rsidRPr="00E537C7">
        <w:rPr>
          <w:rFonts w:eastAsia="Arial" w:cs="Arial"/>
          <w:color w:val="000000" w:themeColor="text1"/>
          <w:lang w:val="es"/>
        </w:rPr>
        <w:t xml:space="preserve"> </w:t>
      </w:r>
    </w:p>
    <w:p w14:paraId="314EBBA6" w14:textId="58112B05" w:rsidR="480C4F10" w:rsidRPr="00E537C7" w:rsidRDefault="58BF0E6C" w:rsidP="2F654D20">
      <w:pPr>
        <w:spacing w:line="252" w:lineRule="auto"/>
        <w:jc w:val="both"/>
        <w:rPr>
          <w:rFonts w:eastAsia="Arial" w:cs="Arial"/>
          <w:color w:val="000000" w:themeColor="text1"/>
          <w:lang w:val="es-CO"/>
        </w:rPr>
      </w:pPr>
      <w:r w:rsidRPr="512CF6F1">
        <w:rPr>
          <w:rFonts w:eastAsia="Arial" w:cs="Arial"/>
          <w:color w:val="000000" w:themeColor="text1"/>
        </w:rPr>
        <w:t xml:space="preserve">Si el proyecto no logra ser conciliado entre las respectivas entidades, para los casos de proyectos de </w:t>
      </w:r>
      <w:r w:rsidR="437EDAEC" w:rsidRPr="512CF6F1">
        <w:rPr>
          <w:rFonts w:eastAsia="Arial" w:cs="Arial"/>
          <w:color w:val="000000" w:themeColor="text1"/>
        </w:rPr>
        <w:t>decreto</w:t>
      </w:r>
      <w:r w:rsidR="081B046D" w:rsidRPr="512CF6F1">
        <w:rPr>
          <w:rFonts w:eastAsia="Arial" w:cs="Arial"/>
          <w:color w:val="000000" w:themeColor="text1"/>
        </w:rPr>
        <w:t>s</w:t>
      </w:r>
      <w:r w:rsidR="437EDAEC" w:rsidRPr="512CF6F1">
        <w:rPr>
          <w:rFonts w:eastAsia="Arial" w:cs="Arial"/>
          <w:color w:val="000000" w:themeColor="text1"/>
        </w:rPr>
        <w:t xml:space="preserve"> </w:t>
      </w:r>
      <w:r w:rsidR="4D302ED0" w:rsidRPr="512CF6F1">
        <w:rPr>
          <w:rFonts w:eastAsia="Arial" w:cs="Arial"/>
          <w:color w:val="000000" w:themeColor="text1"/>
        </w:rPr>
        <w:t xml:space="preserve">y </w:t>
      </w:r>
      <w:r w:rsidR="437EDAEC" w:rsidRPr="512CF6F1">
        <w:rPr>
          <w:rFonts w:eastAsia="Arial" w:cs="Arial"/>
          <w:color w:val="000000" w:themeColor="text1"/>
        </w:rPr>
        <w:t>resoluci</w:t>
      </w:r>
      <w:r w:rsidR="62382B21" w:rsidRPr="512CF6F1">
        <w:rPr>
          <w:rFonts w:eastAsia="Arial" w:cs="Arial"/>
          <w:color w:val="000000" w:themeColor="text1"/>
        </w:rPr>
        <w:t>ones</w:t>
      </w:r>
      <w:r w:rsidR="00C640E7">
        <w:rPr>
          <w:rFonts w:eastAsia="Arial" w:cs="Arial"/>
          <w:color w:val="000000" w:themeColor="text1"/>
        </w:rPr>
        <w:t xml:space="preserve"> </w:t>
      </w:r>
      <w:r w:rsidRPr="512CF6F1">
        <w:rPr>
          <w:rFonts w:eastAsia="Arial" w:cs="Arial"/>
          <w:color w:val="000000" w:themeColor="text1"/>
        </w:rPr>
        <w:t xml:space="preserve">de firma del </w:t>
      </w:r>
      <w:r w:rsidR="00C640E7" w:rsidRPr="512CF6F1">
        <w:rPr>
          <w:rFonts w:eastAsia="Arial" w:cs="Arial"/>
          <w:color w:val="000000" w:themeColor="text1"/>
        </w:rPr>
        <w:t>presidente</w:t>
      </w:r>
      <w:r w:rsidRPr="512CF6F1">
        <w:rPr>
          <w:rFonts w:eastAsia="Arial" w:cs="Arial"/>
          <w:color w:val="000000" w:themeColor="text1"/>
        </w:rPr>
        <w:t xml:space="preserve">, se informará así a la Secretaría Jurídica del Departamento Administrativo de la Presidencia de la República para que, bajo su coordinación, se defina </w:t>
      </w:r>
      <w:r w:rsidR="6B600857" w:rsidRPr="512CF6F1">
        <w:rPr>
          <w:rFonts w:eastAsia="Arial" w:cs="Arial"/>
          <w:color w:val="000000" w:themeColor="text1"/>
        </w:rPr>
        <w:t xml:space="preserve">por </w:t>
      </w:r>
      <w:r w:rsidR="08356A58" w:rsidRPr="512CF6F1">
        <w:rPr>
          <w:rFonts w:eastAsia="Arial" w:cs="Arial"/>
          <w:color w:val="000000" w:themeColor="text1"/>
        </w:rPr>
        <w:t>los respectivos</w:t>
      </w:r>
      <w:r w:rsidR="6B600857" w:rsidRPr="512CF6F1">
        <w:rPr>
          <w:rFonts w:eastAsia="Arial" w:cs="Arial"/>
          <w:color w:val="000000" w:themeColor="text1"/>
        </w:rPr>
        <w:t xml:space="preserve"> sector</w:t>
      </w:r>
      <w:r w:rsidR="6F9DE20B" w:rsidRPr="512CF6F1">
        <w:rPr>
          <w:rFonts w:eastAsia="Arial" w:cs="Arial"/>
          <w:color w:val="000000" w:themeColor="text1"/>
        </w:rPr>
        <w:t>es</w:t>
      </w:r>
      <w:r w:rsidR="6B600857" w:rsidRPr="512CF6F1">
        <w:rPr>
          <w:rFonts w:eastAsia="Arial" w:cs="Arial"/>
          <w:color w:val="000000" w:themeColor="text1"/>
        </w:rPr>
        <w:t xml:space="preserve"> </w:t>
      </w:r>
      <w:r w:rsidRPr="512CF6F1">
        <w:rPr>
          <w:rFonts w:eastAsia="Arial" w:cs="Arial"/>
          <w:color w:val="000000" w:themeColor="text1"/>
        </w:rPr>
        <w:t xml:space="preserve">el correspondiente contenido.   </w:t>
      </w:r>
    </w:p>
    <w:p w14:paraId="2F0EC2E1" w14:textId="77777777" w:rsidR="480C4F10" w:rsidRPr="00E537C7" w:rsidRDefault="480C4F10" w:rsidP="2F654D20">
      <w:pPr>
        <w:spacing w:line="252" w:lineRule="auto"/>
        <w:jc w:val="both"/>
        <w:rPr>
          <w:rFonts w:eastAsia="Arial" w:cs="Arial"/>
          <w:color w:val="000000" w:themeColor="text1"/>
          <w:lang w:val="es-CO"/>
        </w:rPr>
      </w:pPr>
      <w:r w:rsidRPr="00E537C7">
        <w:rPr>
          <w:rFonts w:eastAsia="Arial" w:cs="Arial"/>
          <w:color w:val="000000" w:themeColor="text1"/>
          <w:lang w:val="es"/>
        </w:rPr>
        <w:t xml:space="preserve"> </w:t>
      </w:r>
    </w:p>
    <w:p w14:paraId="0BD252CA" w14:textId="5BDC661A" w:rsidR="480C4F10" w:rsidRPr="00E537C7" w:rsidRDefault="58BF0E6C" w:rsidP="2F654D20">
      <w:pPr>
        <w:spacing w:line="252" w:lineRule="auto"/>
        <w:jc w:val="both"/>
        <w:rPr>
          <w:rFonts w:eastAsia="Arial" w:cs="Arial"/>
          <w:color w:val="000000" w:themeColor="text1"/>
          <w:lang w:val="es-CO"/>
        </w:rPr>
      </w:pPr>
      <w:r w:rsidRPr="512CF6F1">
        <w:rPr>
          <w:rFonts w:eastAsia="Arial" w:cs="Arial"/>
          <w:color w:val="000000" w:themeColor="text1"/>
        </w:rPr>
        <w:t xml:space="preserve">En todo caso, durante la elaboración de los proyectos de </w:t>
      </w:r>
      <w:r w:rsidR="63019982" w:rsidRPr="512CF6F1">
        <w:rPr>
          <w:rFonts w:eastAsia="Arial" w:cs="Arial"/>
          <w:color w:val="000000" w:themeColor="text1"/>
        </w:rPr>
        <w:t>decretos y resoluciones</w:t>
      </w:r>
      <w:r w:rsidR="00E75DBE">
        <w:rPr>
          <w:rFonts w:eastAsia="Arial" w:cs="Arial"/>
          <w:color w:val="000000" w:themeColor="text1"/>
        </w:rPr>
        <w:t xml:space="preserve"> de carácter general</w:t>
      </w:r>
      <w:r w:rsidRPr="512CF6F1">
        <w:rPr>
          <w:rFonts w:eastAsia="Arial" w:cs="Arial"/>
          <w:color w:val="000000" w:themeColor="text1"/>
        </w:rPr>
        <w:t xml:space="preserve">, incluidos aquellos que no requieran la firma del </w:t>
      </w:r>
      <w:r w:rsidR="00C640E7" w:rsidRPr="512CF6F1">
        <w:rPr>
          <w:rFonts w:eastAsia="Arial" w:cs="Arial"/>
          <w:color w:val="000000" w:themeColor="text1"/>
        </w:rPr>
        <w:t>presidente</w:t>
      </w:r>
      <w:r w:rsidRPr="512CF6F1">
        <w:rPr>
          <w:rFonts w:eastAsia="Arial" w:cs="Arial"/>
          <w:color w:val="000000" w:themeColor="text1"/>
        </w:rPr>
        <w:t xml:space="preserve"> de la República, las entidades responsables deberán coordinar con las demás entidades de la rama ejecutiva los asuntos de su competencia, a fin de que el texto se encuentre debidamente conciliado y refleje una visión integral y coherente del asunto.</w:t>
      </w:r>
    </w:p>
    <w:p w14:paraId="1B642F88" w14:textId="77777777" w:rsidR="480C4F10" w:rsidRPr="00E537C7" w:rsidRDefault="480C4F10" w:rsidP="2F654D20">
      <w:pPr>
        <w:spacing w:line="252" w:lineRule="auto"/>
        <w:jc w:val="both"/>
        <w:rPr>
          <w:rFonts w:eastAsia="Arial" w:cs="Arial"/>
          <w:color w:val="4472C4" w:themeColor="accent1"/>
          <w:lang w:val="es-CO"/>
        </w:rPr>
      </w:pPr>
      <w:r w:rsidRPr="00E537C7">
        <w:rPr>
          <w:rFonts w:eastAsia="Arial" w:cs="Arial"/>
          <w:color w:val="4472C4" w:themeColor="accent1"/>
          <w:lang w:val="es"/>
        </w:rPr>
        <w:t xml:space="preserve"> </w:t>
      </w:r>
    </w:p>
    <w:p w14:paraId="4B6F7CA1" w14:textId="1155197C" w:rsidR="480C4F10" w:rsidRPr="00E537C7" w:rsidRDefault="3B113264" w:rsidP="2F654D20">
      <w:pPr>
        <w:spacing w:line="252" w:lineRule="auto"/>
        <w:jc w:val="both"/>
        <w:rPr>
          <w:rFonts w:eastAsia="Arial" w:cs="Arial"/>
          <w:color w:val="000000" w:themeColor="text1"/>
          <w:lang w:val="es-CO"/>
        </w:rPr>
      </w:pPr>
      <w:r w:rsidRPr="6AE8E20D">
        <w:rPr>
          <w:rFonts w:eastAsia="Arial" w:cs="Arial"/>
          <w:b/>
          <w:bCs/>
          <w:color w:val="000000" w:themeColor="text1"/>
        </w:rPr>
        <w:t xml:space="preserve">Parágrafo. </w:t>
      </w:r>
      <w:r w:rsidRPr="6AE8E20D">
        <w:rPr>
          <w:rFonts w:eastAsia="Arial" w:cs="Arial"/>
          <w:color w:val="000000" w:themeColor="text1"/>
        </w:rPr>
        <w:t xml:space="preserve">En caso de proyectos de </w:t>
      </w:r>
      <w:r w:rsidR="455D434F" w:rsidRPr="6AE8E20D">
        <w:rPr>
          <w:rFonts w:eastAsia="Arial" w:cs="Arial"/>
          <w:color w:val="000000" w:themeColor="text1"/>
        </w:rPr>
        <w:t>decretos y resoluciones</w:t>
      </w:r>
      <w:r w:rsidRPr="6AE8E20D">
        <w:rPr>
          <w:rFonts w:eastAsia="Arial" w:cs="Arial"/>
          <w:color w:val="000000" w:themeColor="text1"/>
        </w:rPr>
        <w:t xml:space="preserve"> de carácter general y abstracto de entidades territoriales, la oficina jurídica o la que haga sus veces coordinará con las demás entidades los asuntos de su competencia, a fin de que el texto se encuentre debidamente conciliado y refleje una visión integral y coherente del asunto.</w:t>
      </w:r>
    </w:p>
    <w:p w14:paraId="0B4020A7" w14:textId="77777777" w:rsidR="2F654D20" w:rsidRPr="00E537C7" w:rsidRDefault="2F654D20" w:rsidP="2F654D20">
      <w:pPr>
        <w:jc w:val="both"/>
        <w:rPr>
          <w:rFonts w:eastAsia="Arial" w:cs="Arial"/>
          <w:color w:val="000000" w:themeColor="text1"/>
          <w:lang w:val="es-CO"/>
        </w:rPr>
      </w:pPr>
    </w:p>
    <w:p w14:paraId="15584EC0" w14:textId="2F61E9DD" w:rsidR="70E32D63" w:rsidRDefault="44D652C9" w:rsidP="512CF6F1">
      <w:pPr>
        <w:jc w:val="both"/>
        <w:rPr>
          <w:rFonts w:eastAsia="Arial" w:cs="Arial"/>
        </w:rPr>
      </w:pPr>
      <w:r w:rsidRPr="6AE8E20D">
        <w:rPr>
          <w:rFonts w:eastAsia="Arial" w:cs="Arial"/>
          <w:b/>
          <w:bCs/>
          <w:color w:val="000000" w:themeColor="text1"/>
        </w:rPr>
        <w:lastRenderedPageBreak/>
        <w:t>Artículo</w:t>
      </w:r>
      <w:r w:rsidR="00A11857">
        <w:rPr>
          <w:rFonts w:eastAsia="Arial" w:cs="Arial"/>
          <w:b/>
          <w:bCs/>
          <w:color w:val="000000" w:themeColor="text1"/>
        </w:rPr>
        <w:t xml:space="preserve">. </w:t>
      </w:r>
      <w:r w:rsidR="00A11857" w:rsidRPr="512CF6F1">
        <w:rPr>
          <w:rFonts w:eastAsia="Arial" w:cs="Arial"/>
          <w:b/>
          <w:bCs/>
          <w:color w:val="000000" w:themeColor="text1"/>
        </w:rPr>
        <w:t>2.1.2.4.2.</w:t>
      </w:r>
      <w:r w:rsidR="00A11857">
        <w:rPr>
          <w:rFonts w:eastAsia="Arial" w:cs="Arial"/>
          <w:b/>
          <w:bCs/>
          <w:color w:val="000000" w:themeColor="text1"/>
        </w:rPr>
        <w:t>8</w:t>
      </w:r>
      <w:r w:rsidR="00A11857" w:rsidRPr="512CF6F1">
        <w:rPr>
          <w:rFonts w:eastAsia="Arial" w:cs="Arial"/>
          <w:b/>
          <w:bCs/>
          <w:color w:val="000000" w:themeColor="text1"/>
        </w:rPr>
        <w:t>.</w:t>
      </w:r>
      <w:r w:rsidRPr="6AE8E20D">
        <w:rPr>
          <w:rFonts w:eastAsia="Arial" w:cs="Arial"/>
        </w:rPr>
        <w:t xml:space="preserve"> </w:t>
      </w:r>
      <w:r w:rsidR="6EDC8026" w:rsidRPr="004C39BC">
        <w:rPr>
          <w:rFonts w:eastAsia="Arial" w:cs="Arial"/>
          <w:b/>
          <w:bCs/>
          <w:i/>
          <w:iCs/>
        </w:rPr>
        <w:t>Remisión de proyectos para la firma del presidente de la República</w:t>
      </w:r>
      <w:r w:rsidR="6EDC8026" w:rsidRPr="6AE8E20D">
        <w:rPr>
          <w:rFonts w:eastAsia="Arial" w:cs="Arial"/>
        </w:rPr>
        <w:t xml:space="preserve">. </w:t>
      </w:r>
      <w:r w:rsidR="7BE5DE9C" w:rsidRPr="6AE8E20D">
        <w:rPr>
          <w:rFonts w:eastAsia="Arial" w:cs="Arial"/>
        </w:rPr>
        <w:t xml:space="preserve">Los proyectos de decreto y de resolución proyectados para la firma del presidente de la República deberán remitirse a la Secretaría Jurídica de la Presidencia de la República con la firma del (los) ministro(s) o director(es) de departamento administrativo </w:t>
      </w:r>
      <w:r w:rsidR="129DC643" w:rsidRPr="6AE8E20D">
        <w:rPr>
          <w:rFonts w:eastAsia="Arial" w:cs="Arial"/>
        </w:rPr>
        <w:t>que deben participar en su expedición</w:t>
      </w:r>
      <w:r w:rsidR="35165AB2" w:rsidRPr="6AE8E20D">
        <w:rPr>
          <w:rFonts w:eastAsia="Arial" w:cs="Arial"/>
        </w:rPr>
        <w:t>, acompañados de</w:t>
      </w:r>
      <w:r w:rsidR="129DC643" w:rsidRPr="6AE8E20D">
        <w:rPr>
          <w:rFonts w:eastAsia="Arial" w:cs="Arial"/>
        </w:rPr>
        <w:t xml:space="preserve"> la respectiva memoria justificativa</w:t>
      </w:r>
      <w:r w:rsidR="745BABE2" w:rsidRPr="6AE8E20D">
        <w:rPr>
          <w:rFonts w:eastAsia="Arial" w:cs="Arial"/>
        </w:rPr>
        <w:t xml:space="preserve"> y demás soportes documentales a que haya lugar</w:t>
      </w:r>
      <w:r w:rsidR="129DC643" w:rsidRPr="6AE8E20D">
        <w:rPr>
          <w:rFonts w:eastAsia="Arial" w:cs="Arial"/>
        </w:rPr>
        <w:t xml:space="preserve">.  </w:t>
      </w:r>
    </w:p>
    <w:p w14:paraId="1D7B270A" w14:textId="77777777" w:rsidR="512CF6F1" w:rsidRDefault="512CF6F1" w:rsidP="512CF6F1">
      <w:pPr>
        <w:jc w:val="both"/>
        <w:rPr>
          <w:rFonts w:eastAsia="Arial" w:cs="Arial"/>
          <w:b/>
          <w:bCs/>
          <w:color w:val="000000" w:themeColor="text1"/>
        </w:rPr>
      </w:pPr>
    </w:p>
    <w:p w14:paraId="542CACBE" w14:textId="1AC919EE"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w:t>
      </w:r>
      <w:r w:rsidR="00A11857" w:rsidRPr="512CF6F1">
        <w:rPr>
          <w:rFonts w:eastAsia="Arial" w:cs="Arial"/>
          <w:b/>
          <w:bCs/>
          <w:color w:val="000000" w:themeColor="text1"/>
        </w:rPr>
        <w:t>2.1.2.4.2.</w:t>
      </w:r>
      <w:r w:rsidR="00A11857">
        <w:rPr>
          <w:rFonts w:eastAsia="Arial" w:cs="Arial"/>
          <w:b/>
          <w:bCs/>
          <w:color w:val="000000" w:themeColor="text1"/>
        </w:rPr>
        <w:t>9</w:t>
      </w:r>
      <w:r w:rsidR="00A11857" w:rsidRPr="512CF6F1">
        <w:rPr>
          <w:rFonts w:eastAsia="Arial" w:cs="Arial"/>
          <w:b/>
          <w:bCs/>
          <w:color w:val="000000" w:themeColor="text1"/>
        </w:rPr>
        <w:t xml:space="preserve">. </w:t>
      </w:r>
      <w:r w:rsidRPr="00E75DBE">
        <w:rPr>
          <w:rFonts w:eastAsia="Arial" w:cs="Arial"/>
          <w:b/>
          <w:bCs/>
          <w:i/>
          <w:iCs/>
          <w:color w:val="000000" w:themeColor="text1"/>
        </w:rPr>
        <w:t>Devolución de proyecto</w:t>
      </w:r>
      <w:r w:rsidRPr="512CF6F1">
        <w:rPr>
          <w:rFonts w:eastAsia="Arial" w:cs="Arial"/>
          <w:b/>
          <w:bCs/>
          <w:color w:val="000000" w:themeColor="text1"/>
        </w:rPr>
        <w:t xml:space="preserve">. </w:t>
      </w:r>
      <w:r w:rsidRPr="512CF6F1">
        <w:rPr>
          <w:rFonts w:eastAsia="Arial" w:cs="Arial"/>
          <w:color w:val="000000" w:themeColor="text1"/>
        </w:rPr>
        <w:t xml:space="preserve">Salvo casos de urgencia o necesidad </w:t>
      </w:r>
      <w:r w:rsidRPr="00F20D2C">
        <w:rPr>
          <w:rFonts w:eastAsia="Arial" w:cs="Arial"/>
          <w:color w:val="000000" w:themeColor="text1"/>
        </w:rPr>
        <w:t xml:space="preserve">debidamente justificados, o en los eventos de estados de excepción, los proyectos de </w:t>
      </w:r>
      <w:r w:rsidR="669E1F3B" w:rsidRPr="00F20D2C">
        <w:rPr>
          <w:rFonts w:eastAsia="Arial" w:cs="Arial"/>
          <w:color w:val="000000" w:themeColor="text1"/>
        </w:rPr>
        <w:t>decretos y resoluciones</w:t>
      </w:r>
      <w:r w:rsidR="00E75DBE" w:rsidRPr="00F20D2C">
        <w:rPr>
          <w:rFonts w:eastAsia="Arial" w:cs="Arial"/>
          <w:color w:val="000000" w:themeColor="text1"/>
        </w:rPr>
        <w:t xml:space="preserve"> de carácter general</w:t>
      </w:r>
      <w:r w:rsidRPr="00F20D2C">
        <w:rPr>
          <w:rFonts w:eastAsia="Arial" w:cs="Arial"/>
          <w:color w:val="000000" w:themeColor="text1"/>
        </w:rPr>
        <w:t xml:space="preserve"> para firma del </w:t>
      </w:r>
      <w:r w:rsidR="7770A28D" w:rsidRPr="00F20D2C">
        <w:rPr>
          <w:rFonts w:eastAsia="Arial" w:cs="Arial"/>
          <w:color w:val="000000" w:themeColor="text1"/>
        </w:rPr>
        <w:t>p</w:t>
      </w:r>
      <w:r w:rsidRPr="00F20D2C">
        <w:rPr>
          <w:rFonts w:eastAsia="Arial" w:cs="Arial"/>
          <w:color w:val="000000" w:themeColor="text1"/>
        </w:rPr>
        <w:t xml:space="preserve">residente </w:t>
      </w:r>
      <w:r w:rsidR="5398DCB4" w:rsidRPr="00F20D2C">
        <w:rPr>
          <w:rFonts w:eastAsia="Arial" w:cs="Arial"/>
          <w:color w:val="000000" w:themeColor="text1"/>
        </w:rPr>
        <w:t xml:space="preserve">de la República </w:t>
      </w:r>
      <w:r w:rsidRPr="00F20D2C">
        <w:rPr>
          <w:rFonts w:eastAsia="Arial" w:cs="Arial"/>
          <w:color w:val="000000" w:themeColor="text1"/>
        </w:rPr>
        <w:t xml:space="preserve">que no cumplan las directrices de mejora </w:t>
      </w:r>
      <w:r w:rsidR="00C640E7" w:rsidRPr="00F20D2C">
        <w:rPr>
          <w:rFonts w:eastAsia="Arial" w:cs="Arial"/>
          <w:color w:val="000000" w:themeColor="text1"/>
        </w:rPr>
        <w:t>normativa</w:t>
      </w:r>
      <w:r w:rsidRPr="512CF6F1">
        <w:rPr>
          <w:rFonts w:eastAsia="Arial" w:cs="Arial"/>
          <w:color w:val="000000" w:themeColor="text1"/>
        </w:rPr>
        <w:t xml:space="preserve"> serán devueltos por la Secretaría Jurídica del Departamento Administrativo de la Presidencia de la República a la autoridad administrativa que lo elaboró, para que se </w:t>
      </w:r>
      <w:r w:rsidR="704E0A49" w:rsidRPr="512CF6F1">
        <w:rPr>
          <w:rFonts w:eastAsia="Arial" w:cs="Arial"/>
          <w:color w:val="000000" w:themeColor="text1"/>
        </w:rPr>
        <w:t xml:space="preserve">realicen </w:t>
      </w:r>
      <w:r w:rsidRPr="512CF6F1">
        <w:rPr>
          <w:rFonts w:eastAsia="Arial" w:cs="Arial"/>
          <w:color w:val="000000" w:themeColor="text1"/>
        </w:rPr>
        <w:t>los ajustes o adicione la información requerida.</w:t>
      </w:r>
      <w:r w:rsidR="2B220178" w:rsidRPr="512CF6F1">
        <w:rPr>
          <w:rFonts w:eastAsia="Arial" w:cs="Arial"/>
          <w:color w:val="000000" w:themeColor="text1"/>
        </w:rPr>
        <w:t xml:space="preserve"> </w:t>
      </w:r>
    </w:p>
    <w:p w14:paraId="4F904CB7" w14:textId="77777777" w:rsidR="2F654D20" w:rsidRPr="00E537C7" w:rsidRDefault="2F654D20" w:rsidP="2F654D20">
      <w:pPr>
        <w:jc w:val="both"/>
        <w:rPr>
          <w:rFonts w:eastAsia="Arial" w:cs="Arial"/>
          <w:color w:val="000000" w:themeColor="text1"/>
          <w:lang w:val="es-CO"/>
        </w:rPr>
      </w:pPr>
    </w:p>
    <w:p w14:paraId="622FAB84" w14:textId="11979AB2" w:rsidR="480C4F10" w:rsidRPr="00E537C7" w:rsidRDefault="7FF156F8" w:rsidP="2F654D20">
      <w:pPr>
        <w:jc w:val="both"/>
        <w:rPr>
          <w:rFonts w:eastAsia="Arial" w:cs="Arial"/>
          <w:color w:val="000000" w:themeColor="text1"/>
          <w:lang w:val="es-CO"/>
        </w:rPr>
      </w:pPr>
      <w:r w:rsidRPr="512CF6F1">
        <w:rPr>
          <w:rFonts w:eastAsia="Arial" w:cs="Arial"/>
          <w:color w:val="000000" w:themeColor="text1"/>
        </w:rPr>
        <w:t xml:space="preserve">Para los demás proyectos de </w:t>
      </w:r>
      <w:r w:rsidR="669E1F3B" w:rsidRPr="512CF6F1">
        <w:rPr>
          <w:rFonts w:eastAsia="Arial" w:cs="Arial"/>
          <w:color w:val="000000" w:themeColor="text1"/>
        </w:rPr>
        <w:t>decretos y resoluciones</w:t>
      </w:r>
      <w:r w:rsidR="00E75DBE">
        <w:rPr>
          <w:rFonts w:eastAsia="Arial" w:cs="Arial"/>
          <w:color w:val="000000" w:themeColor="text1"/>
        </w:rPr>
        <w:t xml:space="preserve"> de carácter general </w:t>
      </w:r>
      <w:r w:rsidRPr="512CF6F1">
        <w:rPr>
          <w:rFonts w:eastAsia="Arial" w:cs="Arial"/>
          <w:color w:val="000000" w:themeColor="text1"/>
        </w:rPr>
        <w:t xml:space="preserve">que no cumplan las directrices de mejora normativa, serán devueltos por la Secretaría Jurídica, la oficina jurídica o la dependencia que haga sus veces en cada autoridad administrativa que lo elaboró, para que se </w:t>
      </w:r>
      <w:r w:rsidR="704E0A49" w:rsidRPr="512CF6F1">
        <w:rPr>
          <w:rFonts w:eastAsia="Arial" w:cs="Arial"/>
          <w:color w:val="000000" w:themeColor="text1"/>
        </w:rPr>
        <w:t xml:space="preserve">realicen </w:t>
      </w:r>
      <w:r w:rsidRPr="512CF6F1">
        <w:rPr>
          <w:rFonts w:eastAsia="Arial" w:cs="Arial"/>
          <w:color w:val="000000" w:themeColor="text1"/>
        </w:rPr>
        <w:t>los ajustes o adicione la información requerida.</w:t>
      </w:r>
    </w:p>
    <w:p w14:paraId="06971CD3" w14:textId="77777777" w:rsidR="2F654D20" w:rsidRPr="00E537C7" w:rsidRDefault="2F654D20" w:rsidP="2F654D20">
      <w:pPr>
        <w:jc w:val="both"/>
        <w:rPr>
          <w:rFonts w:eastAsia="Arial" w:cs="Arial"/>
          <w:color w:val="000000" w:themeColor="text1"/>
          <w:lang w:val="es-CO"/>
        </w:rPr>
      </w:pPr>
    </w:p>
    <w:p w14:paraId="5791FC15" w14:textId="302EA4E2"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Parágrafo. </w:t>
      </w:r>
      <w:r w:rsidRPr="512CF6F1">
        <w:rPr>
          <w:rFonts w:eastAsia="Arial" w:cs="Arial"/>
          <w:color w:val="000000" w:themeColor="text1"/>
        </w:rPr>
        <w:t xml:space="preserve">En caso de proyectos de </w:t>
      </w:r>
      <w:r w:rsidR="669E1F3B" w:rsidRPr="512CF6F1">
        <w:rPr>
          <w:rFonts w:eastAsia="Arial" w:cs="Arial"/>
          <w:color w:val="000000" w:themeColor="text1"/>
        </w:rPr>
        <w:t>decretos y resoluciones</w:t>
      </w:r>
      <w:r w:rsidRPr="512CF6F1">
        <w:rPr>
          <w:rFonts w:eastAsia="Arial" w:cs="Arial"/>
          <w:color w:val="000000" w:themeColor="text1"/>
        </w:rPr>
        <w:t xml:space="preserve"> de carácter general y abstracto de entidades territoriales, la oficina jurídica devolverá a la </w:t>
      </w:r>
      <w:r w:rsidR="6B82DC1A" w:rsidRPr="512CF6F1">
        <w:rPr>
          <w:rFonts w:eastAsia="Arial" w:cs="Arial"/>
          <w:color w:val="000000" w:themeColor="text1"/>
        </w:rPr>
        <w:t xml:space="preserve">autoridad </w:t>
      </w:r>
      <w:r w:rsidR="00E75DBE" w:rsidRPr="512CF6F1">
        <w:rPr>
          <w:rFonts w:eastAsia="Arial" w:cs="Arial"/>
          <w:color w:val="000000" w:themeColor="text1"/>
        </w:rPr>
        <w:t>administrativa</w:t>
      </w:r>
      <w:r w:rsidRPr="512CF6F1">
        <w:rPr>
          <w:rFonts w:eastAsia="Arial" w:cs="Arial"/>
          <w:color w:val="000000" w:themeColor="text1"/>
        </w:rPr>
        <w:t xml:space="preserve"> que lo elaboró para que realice los ajustes correspondientes.</w:t>
      </w:r>
    </w:p>
    <w:p w14:paraId="2A1F701D" w14:textId="77777777" w:rsidR="2F654D20" w:rsidRPr="00E537C7" w:rsidRDefault="2F654D20" w:rsidP="2F654D20">
      <w:pPr>
        <w:jc w:val="both"/>
        <w:rPr>
          <w:rFonts w:eastAsia="Arial" w:cs="Arial"/>
          <w:color w:val="000000" w:themeColor="text1"/>
          <w:lang w:val="es-CO"/>
        </w:rPr>
      </w:pPr>
    </w:p>
    <w:p w14:paraId="54D9BCC4" w14:textId="77777777" w:rsidR="480C4F10" w:rsidRPr="00E537C7" w:rsidRDefault="480C4F10" w:rsidP="2F654D20">
      <w:pPr>
        <w:pStyle w:val="paragraph"/>
        <w:spacing w:beforeAutospacing="0" w:afterAutospacing="0"/>
        <w:jc w:val="center"/>
        <w:rPr>
          <w:rFonts w:ascii="Arial" w:eastAsia="Arial" w:hAnsi="Arial" w:cs="Arial"/>
          <w:color w:val="000000" w:themeColor="text1"/>
          <w:lang w:val="es-CO"/>
        </w:rPr>
      </w:pPr>
      <w:r w:rsidRPr="00E537C7">
        <w:rPr>
          <w:rFonts w:ascii="Arial" w:eastAsia="Arial" w:hAnsi="Arial" w:cs="Arial"/>
          <w:b/>
          <w:bCs/>
          <w:color w:val="000000" w:themeColor="text1"/>
          <w:lang w:val="es-CO"/>
        </w:rPr>
        <w:t>CAPÍTULO 5</w:t>
      </w:r>
    </w:p>
    <w:p w14:paraId="057F5423" w14:textId="77777777" w:rsidR="480C4F10" w:rsidRPr="00E537C7" w:rsidRDefault="480C4F10" w:rsidP="2F654D20">
      <w:pPr>
        <w:pStyle w:val="paragraph"/>
        <w:spacing w:beforeAutospacing="0" w:afterAutospacing="0"/>
        <w:jc w:val="center"/>
        <w:rPr>
          <w:rFonts w:ascii="Arial" w:eastAsia="Arial" w:hAnsi="Arial" w:cs="Arial"/>
          <w:color w:val="000000" w:themeColor="text1"/>
          <w:lang w:val="es-CO"/>
        </w:rPr>
      </w:pPr>
      <w:r w:rsidRPr="00E537C7">
        <w:rPr>
          <w:rFonts w:ascii="Arial" w:eastAsia="Arial" w:hAnsi="Arial" w:cs="Arial"/>
          <w:b/>
          <w:bCs/>
          <w:color w:val="000000" w:themeColor="text1"/>
          <w:lang w:val="es-CO"/>
        </w:rPr>
        <w:t>Consulta pública</w:t>
      </w:r>
    </w:p>
    <w:p w14:paraId="03EFCA41" w14:textId="77777777" w:rsidR="2F654D20" w:rsidRPr="00E537C7" w:rsidRDefault="2F654D20" w:rsidP="2F654D20">
      <w:pPr>
        <w:rPr>
          <w:rFonts w:eastAsia="Arial" w:cs="Arial"/>
          <w:color w:val="000000" w:themeColor="text1"/>
          <w:lang w:val="es-CO"/>
        </w:rPr>
      </w:pPr>
    </w:p>
    <w:p w14:paraId="73EBC05D"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SECCIÓN 1</w:t>
      </w:r>
    </w:p>
    <w:p w14:paraId="2FCA007F" w14:textId="77777777" w:rsidR="480C4F10" w:rsidRPr="00CE71D2" w:rsidRDefault="480C4F10" w:rsidP="2F654D20">
      <w:pPr>
        <w:jc w:val="center"/>
        <w:rPr>
          <w:rFonts w:eastAsia="Arial" w:cs="Arial"/>
          <w:color w:val="000000" w:themeColor="text1"/>
          <w:lang w:val="es-CO"/>
        </w:rPr>
      </w:pPr>
      <w:r w:rsidRPr="00CE71D2">
        <w:rPr>
          <w:rFonts w:eastAsia="Arial" w:cs="Arial"/>
          <w:b/>
          <w:bCs/>
          <w:color w:val="000000" w:themeColor="text1"/>
        </w:rPr>
        <w:t>Disposiciones generales de la consulta pública</w:t>
      </w:r>
    </w:p>
    <w:p w14:paraId="5F96A722" w14:textId="77777777" w:rsidR="2F654D20" w:rsidRPr="00CE71D2" w:rsidRDefault="2F654D20" w:rsidP="2F654D20">
      <w:pPr>
        <w:jc w:val="both"/>
        <w:rPr>
          <w:rFonts w:eastAsia="Arial" w:cs="Arial"/>
          <w:color w:val="000000" w:themeColor="text1"/>
          <w:lang w:val="es-CO"/>
        </w:rPr>
      </w:pPr>
    </w:p>
    <w:p w14:paraId="65353F3C" w14:textId="77777777" w:rsidR="480C4F10" w:rsidRPr="00CE71D2" w:rsidRDefault="3D02CD21" w:rsidP="2F654D20">
      <w:pPr>
        <w:jc w:val="both"/>
        <w:rPr>
          <w:rFonts w:eastAsia="Arial" w:cs="Arial"/>
          <w:color w:val="000000" w:themeColor="text1"/>
          <w:lang w:val="es-CO"/>
        </w:rPr>
      </w:pPr>
      <w:r w:rsidRPr="00CE71D2">
        <w:rPr>
          <w:rFonts w:eastAsia="Arial" w:cs="Arial"/>
          <w:b/>
          <w:bCs/>
          <w:color w:val="000000" w:themeColor="text1"/>
        </w:rPr>
        <w:t xml:space="preserve">Artículo 2.1.2.5.1.1. </w:t>
      </w:r>
      <w:r w:rsidRPr="00CE71D2">
        <w:rPr>
          <w:rFonts w:eastAsia="Arial" w:cs="Arial"/>
          <w:b/>
          <w:bCs/>
          <w:i/>
          <w:iCs/>
          <w:color w:val="000000" w:themeColor="text1"/>
        </w:rPr>
        <w:t>Objeto de la Consulta Pública</w:t>
      </w:r>
      <w:r w:rsidRPr="00CE71D2">
        <w:rPr>
          <w:rFonts w:eastAsia="Arial" w:cs="Arial"/>
          <w:b/>
          <w:bCs/>
          <w:color w:val="000000" w:themeColor="text1"/>
        </w:rPr>
        <w:t xml:space="preserve">.  </w:t>
      </w:r>
      <w:r w:rsidRPr="00CE71D2">
        <w:rPr>
          <w:rFonts w:eastAsia="Arial" w:cs="Arial"/>
          <w:color w:val="000000" w:themeColor="text1"/>
        </w:rPr>
        <w:t xml:space="preserve">La consulta pública es un mecanismo que busca hacer partícipe a la ciudadanía y </w:t>
      </w:r>
      <w:r w:rsidR="7CF2D993" w:rsidRPr="00CE71D2">
        <w:rPr>
          <w:rFonts w:eastAsia="Arial" w:cs="Arial"/>
          <w:color w:val="000000" w:themeColor="text1"/>
        </w:rPr>
        <w:t xml:space="preserve">a los </w:t>
      </w:r>
      <w:r w:rsidRPr="00CE71D2">
        <w:rPr>
          <w:rFonts w:eastAsia="Arial" w:cs="Arial"/>
          <w:color w:val="000000" w:themeColor="text1"/>
        </w:rPr>
        <w:t>grupos de interés en la construcción de los proyectos específicos de regulación de carácter general y abstracto, siguiendo los principios de gobierno abierto, transparencia y participación.</w:t>
      </w:r>
    </w:p>
    <w:p w14:paraId="5B95CD12" w14:textId="77777777" w:rsidR="2F654D20" w:rsidRPr="00CE71D2" w:rsidRDefault="2F654D20" w:rsidP="2F654D20">
      <w:pPr>
        <w:jc w:val="both"/>
        <w:rPr>
          <w:rFonts w:eastAsia="Arial" w:cs="Arial"/>
          <w:color w:val="000000" w:themeColor="text1"/>
          <w:lang w:val="es-CO"/>
        </w:rPr>
      </w:pPr>
    </w:p>
    <w:p w14:paraId="31632AA5" w14:textId="77777777" w:rsidR="480C4F10" w:rsidRPr="00CE71D2" w:rsidRDefault="7FF156F8" w:rsidP="2F654D20">
      <w:pPr>
        <w:jc w:val="both"/>
        <w:rPr>
          <w:rFonts w:eastAsia="Arial" w:cs="Arial"/>
          <w:color w:val="000000" w:themeColor="text1"/>
          <w:lang w:val="es-CO"/>
        </w:rPr>
      </w:pPr>
      <w:r w:rsidRPr="00CE71D2">
        <w:rPr>
          <w:rFonts w:eastAsia="Arial" w:cs="Arial"/>
          <w:b/>
          <w:bCs/>
          <w:color w:val="000000" w:themeColor="text1"/>
        </w:rPr>
        <w:t xml:space="preserve">Artículo 2.1.2.5.1.2. </w:t>
      </w:r>
      <w:r w:rsidRPr="00CE71D2">
        <w:rPr>
          <w:rFonts w:eastAsia="Arial" w:cs="Arial"/>
          <w:b/>
          <w:bCs/>
          <w:i/>
          <w:iCs/>
          <w:color w:val="000000" w:themeColor="text1"/>
        </w:rPr>
        <w:t>Planeación de las consultas públicas</w:t>
      </w:r>
      <w:r w:rsidRPr="00CE71D2">
        <w:rPr>
          <w:rFonts w:eastAsia="Arial" w:cs="Arial"/>
          <w:b/>
          <w:bCs/>
          <w:color w:val="000000" w:themeColor="text1"/>
        </w:rPr>
        <w:t>.</w:t>
      </w:r>
      <w:r w:rsidRPr="00CE71D2">
        <w:rPr>
          <w:rFonts w:eastAsia="Arial" w:cs="Arial"/>
          <w:color w:val="000000" w:themeColor="text1"/>
        </w:rPr>
        <w:t xml:space="preserve"> Las entidades deberán planear y diseñar la estrategia para la realización de los ejercicios de consulta pública del proceso normativo, siguiendo los lineamientos que para el efecto determine el Departamento Nacional de Planeación.</w:t>
      </w:r>
    </w:p>
    <w:p w14:paraId="5220BBB2" w14:textId="77777777" w:rsidR="2F654D20" w:rsidRPr="00CE71D2" w:rsidRDefault="2F654D20" w:rsidP="2F654D20">
      <w:pPr>
        <w:jc w:val="both"/>
        <w:rPr>
          <w:rFonts w:eastAsia="Arial" w:cs="Arial"/>
          <w:color w:val="000000" w:themeColor="text1"/>
          <w:lang w:val="es-CO"/>
        </w:rPr>
      </w:pPr>
    </w:p>
    <w:p w14:paraId="144942E9" w14:textId="6A46FA6C" w:rsidR="480C4F10" w:rsidRPr="00E537C7" w:rsidRDefault="3BFD7656" w:rsidP="2F654D20">
      <w:pPr>
        <w:jc w:val="both"/>
        <w:rPr>
          <w:rFonts w:eastAsia="Arial" w:cs="Arial"/>
          <w:color w:val="000000" w:themeColor="text1"/>
          <w:lang w:val="es-CO"/>
        </w:rPr>
      </w:pPr>
      <w:r w:rsidRPr="510DA44F">
        <w:rPr>
          <w:rFonts w:eastAsia="Arial" w:cs="Arial"/>
          <w:b/>
          <w:bCs/>
          <w:color w:val="000000" w:themeColor="text1"/>
        </w:rPr>
        <w:t xml:space="preserve">Artículo 2.1.2.5.1.3. </w:t>
      </w:r>
      <w:r w:rsidRPr="510DA44F">
        <w:rPr>
          <w:rFonts w:eastAsia="Arial" w:cs="Arial"/>
          <w:b/>
          <w:bCs/>
          <w:i/>
          <w:iCs/>
          <w:color w:val="000000" w:themeColor="text1"/>
        </w:rPr>
        <w:t>Divulgación de la consulta pública</w:t>
      </w:r>
      <w:r w:rsidRPr="510DA44F">
        <w:rPr>
          <w:rFonts w:eastAsia="Arial" w:cs="Arial"/>
          <w:b/>
          <w:bCs/>
          <w:color w:val="000000" w:themeColor="text1"/>
        </w:rPr>
        <w:t xml:space="preserve">. </w:t>
      </w:r>
      <w:r w:rsidRPr="510DA44F">
        <w:rPr>
          <w:rFonts w:eastAsia="Arial" w:cs="Arial"/>
          <w:color w:val="000000" w:themeColor="text1"/>
        </w:rPr>
        <w:t>Las entidades deberán definir y adoptar diferentes medios físicos y electrónicos en función de las características de los actores y/o grupos de interés para incentivar la consulta pública y promover la participación ciudadana</w:t>
      </w:r>
      <w:r w:rsidR="4B889088" w:rsidRPr="510DA44F">
        <w:rPr>
          <w:rFonts w:eastAsia="Arial" w:cs="Arial"/>
          <w:color w:val="000000" w:themeColor="text1"/>
        </w:rPr>
        <w:t>, y de las múltiples partes interesadas,</w:t>
      </w:r>
      <w:r w:rsidRPr="510DA44F">
        <w:rPr>
          <w:rFonts w:eastAsia="Arial" w:cs="Arial"/>
          <w:color w:val="000000" w:themeColor="text1"/>
        </w:rPr>
        <w:t xml:space="preserve"> frente a los proyectos de regulación. Para tal efecto, informarán con antelación, y por diferentes canales de comunicación, el objetivo de la propuesta de regulación, el plazo máximo para presentar observaciones y los medios y/o mecanismos para su recepción.</w:t>
      </w:r>
    </w:p>
    <w:p w14:paraId="13CB595B" w14:textId="77777777" w:rsidR="2F654D20" w:rsidRPr="00E537C7" w:rsidRDefault="2F654D20" w:rsidP="2F654D20">
      <w:pPr>
        <w:jc w:val="both"/>
        <w:rPr>
          <w:rFonts w:eastAsia="Arial" w:cs="Arial"/>
          <w:color w:val="000000" w:themeColor="text1"/>
          <w:lang w:val="es-CO"/>
        </w:rPr>
      </w:pPr>
    </w:p>
    <w:p w14:paraId="18EAB316"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lastRenderedPageBreak/>
        <w:t>Adicionalmente, deberán indicar los medios electrónicos a través de los cuales los ciudadanos y grupos de interés podrán inscribirse para recibir información automática respecto de los proyectos específicos de regulación que pretendan expedirse.</w:t>
      </w:r>
    </w:p>
    <w:p w14:paraId="6D9C8D39" w14:textId="77777777" w:rsidR="2F654D20" w:rsidRPr="00E537C7" w:rsidRDefault="2F654D20" w:rsidP="2F654D20">
      <w:pPr>
        <w:jc w:val="both"/>
        <w:rPr>
          <w:rFonts w:eastAsia="Arial" w:cs="Arial"/>
          <w:color w:val="000000" w:themeColor="text1"/>
          <w:lang w:val="es-CO"/>
        </w:rPr>
      </w:pPr>
    </w:p>
    <w:p w14:paraId="25888C9C"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Parágrafo 1. </w:t>
      </w:r>
      <w:r w:rsidRPr="00E537C7">
        <w:rPr>
          <w:rFonts w:eastAsia="Arial" w:cs="Arial"/>
          <w:color w:val="000000" w:themeColor="text1"/>
        </w:rPr>
        <w:t>Las entidades conservarán los documentos asociados al proceso de divulgación de la consulta pública, incluyendo los cronogramas, actas, comentarios, grabaciones e informes que evidencien la publicidad del proyecto y la participación de los ciudadanos y grupos de interés, siguiendo para el efecto las políticas de gestión documental y de archivo de cada entidad.</w:t>
      </w:r>
    </w:p>
    <w:p w14:paraId="675E05EE" w14:textId="77777777" w:rsidR="2F654D20" w:rsidRPr="00E537C7" w:rsidRDefault="2F654D20" w:rsidP="2F654D20">
      <w:pPr>
        <w:jc w:val="both"/>
        <w:rPr>
          <w:rFonts w:eastAsia="Arial" w:cs="Arial"/>
          <w:color w:val="000000" w:themeColor="text1"/>
          <w:lang w:val="es-CO"/>
        </w:rPr>
      </w:pPr>
    </w:p>
    <w:p w14:paraId="79B182A4" w14:textId="3A0FE156"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 xml:space="preserve">Parágrafo 2. </w:t>
      </w:r>
      <w:r w:rsidRPr="6AE8E20D">
        <w:rPr>
          <w:rFonts w:eastAsia="Arial" w:cs="Arial"/>
          <w:color w:val="000000" w:themeColor="text1"/>
        </w:rPr>
        <w:t xml:space="preserve">El Departamento </w:t>
      </w:r>
      <w:r w:rsidR="560A26C1" w:rsidRPr="6AE8E20D">
        <w:rPr>
          <w:rFonts w:eastAsia="Arial" w:cs="Arial"/>
          <w:color w:val="000000" w:themeColor="text1"/>
        </w:rPr>
        <w:t xml:space="preserve">Nacional de </w:t>
      </w:r>
      <w:r w:rsidR="00C640E7" w:rsidRPr="6AE8E20D">
        <w:rPr>
          <w:rFonts w:eastAsia="Arial" w:cs="Arial"/>
          <w:color w:val="000000" w:themeColor="text1"/>
        </w:rPr>
        <w:t>Planeación orientará</w:t>
      </w:r>
      <w:r w:rsidRPr="6AE8E20D">
        <w:rPr>
          <w:rFonts w:eastAsia="Arial" w:cs="Arial"/>
          <w:color w:val="000000" w:themeColor="text1"/>
        </w:rPr>
        <w:t xml:space="preserve"> a las entidades sobre las estrategias y acciones que deban adelantarse, con el fin de promover la participación ciudadana y de los grupos de interés en la elaboración de los proyectos de regulación de carácter general.</w:t>
      </w:r>
    </w:p>
    <w:p w14:paraId="2FC17F8B" w14:textId="77777777" w:rsidR="2F654D20" w:rsidRPr="00E537C7" w:rsidRDefault="2F654D20" w:rsidP="2F654D20">
      <w:pPr>
        <w:jc w:val="both"/>
        <w:rPr>
          <w:rFonts w:eastAsia="Arial" w:cs="Arial"/>
          <w:color w:val="000000" w:themeColor="text1"/>
          <w:lang w:val="es-CO"/>
        </w:rPr>
      </w:pPr>
    </w:p>
    <w:p w14:paraId="0F58A1F6" w14:textId="095F9EEE" w:rsidR="480C4F10" w:rsidRPr="00E537C7" w:rsidRDefault="3D02CD21" w:rsidP="2F654D20">
      <w:pPr>
        <w:jc w:val="both"/>
        <w:rPr>
          <w:rFonts w:eastAsia="Arial" w:cs="Arial"/>
          <w:color w:val="000000" w:themeColor="text1"/>
          <w:lang w:val="es-CO"/>
        </w:rPr>
      </w:pPr>
      <w:r w:rsidRPr="05C428DF">
        <w:rPr>
          <w:rFonts w:eastAsia="Arial" w:cs="Arial"/>
          <w:b/>
          <w:bCs/>
          <w:color w:val="000000" w:themeColor="text1"/>
        </w:rPr>
        <w:t>Parágrafo 3.</w:t>
      </w:r>
      <w:r w:rsidRPr="05C428DF">
        <w:rPr>
          <w:rFonts w:eastAsia="Arial" w:cs="Arial"/>
          <w:color w:val="000000" w:themeColor="text1"/>
        </w:rPr>
        <w:t xml:space="preserve"> Las entidades deberán redireccionar desde sus páginas web las consultas públicas </w:t>
      </w:r>
      <w:r w:rsidR="43DB029F" w:rsidRPr="05C428DF">
        <w:rPr>
          <w:rFonts w:eastAsia="Arial" w:cs="Arial"/>
          <w:color w:val="000000" w:themeColor="text1"/>
        </w:rPr>
        <w:t xml:space="preserve">en curso </w:t>
      </w:r>
      <w:r w:rsidRPr="05C428DF">
        <w:rPr>
          <w:rFonts w:eastAsia="Arial" w:cs="Arial"/>
          <w:color w:val="000000" w:themeColor="text1"/>
        </w:rPr>
        <w:t xml:space="preserve">de los proyectos normativos alojados en el Sistema Único de Consulta Pública - SUCOP o el que haga sus veces, de acuerdo con los lineamientos establecidos en la Ley 1712 de 2014 y </w:t>
      </w:r>
      <w:r w:rsidR="54CD522A" w:rsidRPr="05C428DF">
        <w:rPr>
          <w:rFonts w:eastAsia="Arial" w:cs="Arial"/>
          <w:color w:val="000000" w:themeColor="text1"/>
        </w:rPr>
        <w:t xml:space="preserve">los </w:t>
      </w:r>
      <w:r w:rsidRPr="05C428DF">
        <w:rPr>
          <w:rFonts w:eastAsia="Arial" w:cs="Arial"/>
          <w:color w:val="000000" w:themeColor="text1"/>
        </w:rPr>
        <w:t xml:space="preserve">del Ministerio de las Tecnologías de la Información y las Comunicaciones y </w:t>
      </w:r>
      <w:r w:rsidR="54CD522A" w:rsidRPr="05C428DF">
        <w:rPr>
          <w:rFonts w:eastAsia="Arial" w:cs="Arial"/>
          <w:color w:val="000000" w:themeColor="text1"/>
        </w:rPr>
        <w:t>d</w:t>
      </w:r>
      <w:r w:rsidRPr="05C428DF">
        <w:rPr>
          <w:rFonts w:eastAsia="Arial" w:cs="Arial"/>
          <w:color w:val="000000" w:themeColor="text1"/>
        </w:rPr>
        <w:t xml:space="preserve">el Departamento </w:t>
      </w:r>
      <w:r w:rsidR="0700E1B9" w:rsidRPr="05C428DF">
        <w:rPr>
          <w:rFonts w:eastAsia="Arial" w:cs="Arial"/>
          <w:color w:val="000000" w:themeColor="text1"/>
        </w:rPr>
        <w:t>Nacional de Planeación</w:t>
      </w:r>
      <w:r w:rsidRPr="05C428DF">
        <w:rPr>
          <w:rFonts w:eastAsia="Arial" w:cs="Arial"/>
          <w:color w:val="000000" w:themeColor="text1"/>
        </w:rPr>
        <w:t>.</w:t>
      </w:r>
    </w:p>
    <w:p w14:paraId="0A4F7224" w14:textId="77777777" w:rsidR="2F654D20" w:rsidRPr="00E537C7" w:rsidRDefault="2F654D20" w:rsidP="2F654D20">
      <w:pPr>
        <w:jc w:val="both"/>
        <w:rPr>
          <w:rFonts w:eastAsia="Arial" w:cs="Arial"/>
          <w:color w:val="000000" w:themeColor="text1"/>
          <w:lang w:val="es-CO"/>
        </w:rPr>
      </w:pPr>
    </w:p>
    <w:p w14:paraId="597E1A65" w14:textId="77777777" w:rsidR="480C4F10" w:rsidRPr="00E537C7" w:rsidRDefault="7FF156F8" w:rsidP="2F654D20">
      <w:pPr>
        <w:jc w:val="both"/>
        <w:rPr>
          <w:rFonts w:eastAsia="Arial" w:cs="Arial"/>
          <w:color w:val="000000" w:themeColor="text1"/>
          <w:lang w:val="es-CO"/>
        </w:rPr>
      </w:pPr>
      <w:r w:rsidRPr="006968E3">
        <w:rPr>
          <w:rFonts w:eastAsia="Arial" w:cs="Arial"/>
          <w:b/>
          <w:bCs/>
          <w:color w:val="000000" w:themeColor="text1"/>
        </w:rPr>
        <w:t xml:space="preserve">Artículo 2.1.2.5.1.4. </w:t>
      </w:r>
      <w:r w:rsidRPr="006968E3">
        <w:rPr>
          <w:rFonts w:eastAsia="Arial" w:cs="Arial"/>
          <w:b/>
          <w:bCs/>
          <w:i/>
          <w:iCs/>
          <w:color w:val="000000" w:themeColor="text1"/>
        </w:rPr>
        <w:t>Términos de la consulta pública</w:t>
      </w:r>
      <w:r w:rsidRPr="006968E3">
        <w:rPr>
          <w:rFonts w:eastAsia="Arial" w:cs="Arial"/>
          <w:color w:val="000000" w:themeColor="text1"/>
        </w:rPr>
        <w:t>. Las entidades a que hace referencia el artículo 2.1.2.1.3. del presente Decreto deberán cumplir con las siguientes reglas:</w:t>
      </w:r>
    </w:p>
    <w:p w14:paraId="5AE48A43" w14:textId="77777777" w:rsidR="2F654D20" w:rsidRPr="00E537C7" w:rsidRDefault="2F654D20" w:rsidP="2F654D20">
      <w:pPr>
        <w:jc w:val="both"/>
        <w:rPr>
          <w:rFonts w:eastAsia="Arial" w:cs="Arial"/>
          <w:color w:val="000000" w:themeColor="text1"/>
          <w:lang w:val="es-CO"/>
        </w:rPr>
      </w:pPr>
    </w:p>
    <w:p w14:paraId="50CF1495" w14:textId="77777777" w:rsidR="480C4F10" w:rsidRPr="00E537C7" w:rsidRDefault="75352C3E" w:rsidP="00E537C7">
      <w:pPr>
        <w:ind w:left="708"/>
        <w:jc w:val="both"/>
        <w:rPr>
          <w:rFonts w:eastAsia="Arial" w:cs="Arial"/>
          <w:color w:val="000000" w:themeColor="text1"/>
          <w:lang w:val="es-CO"/>
        </w:rPr>
      </w:pPr>
      <w:r w:rsidRPr="00E537C7">
        <w:rPr>
          <w:rFonts w:eastAsia="Arial" w:cs="Arial"/>
          <w:color w:val="000000" w:themeColor="text1"/>
        </w:rPr>
        <w:t xml:space="preserve">1. El proyecto de agenda regulatoria deberá someterse a consulta pública en el Sistema Único de Consulta Pública - SUCOP o el que haga sus veces, por lo menos durante treinta (30) días calendario, iniciando a más tardar el 31 de octubre de cada año. </w:t>
      </w:r>
    </w:p>
    <w:p w14:paraId="50F40DEB" w14:textId="77777777" w:rsidR="2F654D20" w:rsidRPr="00E537C7" w:rsidRDefault="2F654D20" w:rsidP="00E537C7">
      <w:pPr>
        <w:ind w:left="708"/>
        <w:jc w:val="both"/>
        <w:rPr>
          <w:rFonts w:eastAsia="Arial" w:cs="Arial"/>
          <w:color w:val="000000" w:themeColor="text1"/>
          <w:lang w:val="es-CO"/>
        </w:rPr>
      </w:pPr>
    </w:p>
    <w:p w14:paraId="6CBF79A6" w14:textId="0CCE65AD" w:rsidR="480C4F10" w:rsidRPr="00E537C7" w:rsidRDefault="3D02CD21" w:rsidP="00E537C7">
      <w:pPr>
        <w:ind w:left="708"/>
        <w:jc w:val="both"/>
        <w:rPr>
          <w:rFonts w:eastAsia="Arial" w:cs="Arial"/>
          <w:color w:val="000000" w:themeColor="text1"/>
          <w:lang w:val="es-CO"/>
        </w:rPr>
      </w:pPr>
      <w:r w:rsidRPr="76D478BD">
        <w:rPr>
          <w:rFonts w:eastAsia="Arial" w:cs="Arial"/>
          <w:color w:val="000000" w:themeColor="text1"/>
        </w:rPr>
        <w:t xml:space="preserve">2. Los proyectos específicos de regulación elaborados para la firma del </w:t>
      </w:r>
      <w:r w:rsidR="2D8F4CC2" w:rsidRPr="76D478BD">
        <w:rPr>
          <w:rFonts w:eastAsia="Arial" w:cs="Arial"/>
          <w:color w:val="000000" w:themeColor="text1"/>
        </w:rPr>
        <w:t>p</w:t>
      </w:r>
      <w:r w:rsidRPr="76D478BD">
        <w:rPr>
          <w:rFonts w:eastAsia="Arial" w:cs="Arial"/>
          <w:color w:val="000000" w:themeColor="text1"/>
        </w:rPr>
        <w:t>residente de la República, junto con la versión preliminar de la memoria justificativa, deberán ser publicados en el Sistema Único de Consulta Pública - SUCOP o el que haga sus veces, por la entidad que lidera el proyecto, por un periodo mínimo de quince (15) días calendario, antes de ser remitidos a la Secretaría Jurídica de la Presidencia de la República. Los quince (15) días calendario se contarán a partir del día hábil siguiente a la publicación del proyecto.</w:t>
      </w:r>
    </w:p>
    <w:p w14:paraId="77A52294" w14:textId="77777777" w:rsidR="2F654D20" w:rsidRPr="00E537C7" w:rsidRDefault="2F654D20" w:rsidP="00E537C7">
      <w:pPr>
        <w:ind w:left="708"/>
        <w:jc w:val="both"/>
        <w:rPr>
          <w:rFonts w:eastAsia="Arial" w:cs="Arial"/>
          <w:color w:val="000000" w:themeColor="text1"/>
          <w:lang w:val="es-CO"/>
        </w:rPr>
      </w:pPr>
    </w:p>
    <w:p w14:paraId="349C4C9E" w14:textId="77777777" w:rsidR="480C4F10" w:rsidRPr="00E537C7" w:rsidRDefault="3D02CD21" w:rsidP="00E537C7">
      <w:pPr>
        <w:ind w:left="708"/>
        <w:jc w:val="both"/>
        <w:rPr>
          <w:rFonts w:eastAsia="Arial" w:cs="Arial"/>
          <w:color w:val="000000" w:themeColor="text1"/>
          <w:lang w:val="es-CO"/>
        </w:rPr>
      </w:pPr>
      <w:r w:rsidRPr="6AE8E20D">
        <w:rPr>
          <w:rFonts w:eastAsia="Arial" w:cs="Arial"/>
          <w:color w:val="000000" w:themeColor="text1"/>
        </w:rPr>
        <w:t>Excepcionalmente, la publicación podrá hacerse por un plazo inferior, siempre que la entidad que lidera el proyecto lo justifique de manera adecuada. En cualquier caso, el plazo deberá ser razonable y ajustado a la necesidad de la regulación.</w:t>
      </w:r>
      <w:r w:rsidR="03E52AC1" w:rsidRPr="6AE8E20D">
        <w:rPr>
          <w:rFonts w:eastAsia="Arial" w:cs="Arial"/>
          <w:color w:val="000000" w:themeColor="text1"/>
        </w:rPr>
        <w:t xml:space="preserve"> Estos aspectos deber</w:t>
      </w:r>
      <w:r w:rsidR="2AFE05E0" w:rsidRPr="6AE8E20D">
        <w:rPr>
          <w:rFonts w:eastAsia="Arial" w:cs="Arial"/>
          <w:color w:val="000000" w:themeColor="text1"/>
        </w:rPr>
        <w:t>á</w:t>
      </w:r>
      <w:r w:rsidR="03E52AC1" w:rsidRPr="6AE8E20D">
        <w:rPr>
          <w:rFonts w:eastAsia="Arial" w:cs="Arial"/>
          <w:color w:val="000000" w:themeColor="text1"/>
        </w:rPr>
        <w:t>n ser desarrollados en la memoria justificativa.</w:t>
      </w:r>
    </w:p>
    <w:p w14:paraId="007DCDA8" w14:textId="77777777" w:rsidR="2F654D20" w:rsidRPr="00E537C7" w:rsidRDefault="2F654D20" w:rsidP="00E537C7">
      <w:pPr>
        <w:ind w:left="708"/>
        <w:jc w:val="both"/>
        <w:rPr>
          <w:rFonts w:eastAsia="Arial" w:cs="Arial"/>
          <w:color w:val="000000" w:themeColor="text1"/>
          <w:lang w:val="es-CO"/>
        </w:rPr>
      </w:pPr>
    </w:p>
    <w:p w14:paraId="78E04991" w14:textId="61240B93" w:rsidR="480C4F10" w:rsidRPr="00E537C7" w:rsidRDefault="7FF156F8" w:rsidP="00E537C7">
      <w:pPr>
        <w:ind w:left="708"/>
        <w:jc w:val="both"/>
        <w:rPr>
          <w:rFonts w:eastAsia="Arial" w:cs="Arial"/>
          <w:color w:val="000000" w:themeColor="text1"/>
          <w:lang w:val="es-CO"/>
        </w:rPr>
      </w:pPr>
      <w:r w:rsidRPr="512CF6F1">
        <w:rPr>
          <w:rFonts w:eastAsia="Arial" w:cs="Arial"/>
          <w:color w:val="000000" w:themeColor="text1"/>
        </w:rPr>
        <w:t xml:space="preserve">3. Los proyectos específicos de regulación a cargo de entidades de la rama ejecutiva del orden nacional que no requieran la firma del </w:t>
      </w:r>
      <w:r w:rsidR="07530E25" w:rsidRPr="512CF6F1">
        <w:rPr>
          <w:rFonts w:eastAsia="Arial" w:cs="Arial"/>
          <w:color w:val="000000" w:themeColor="text1"/>
        </w:rPr>
        <w:t>p</w:t>
      </w:r>
      <w:r w:rsidRPr="512CF6F1">
        <w:rPr>
          <w:rFonts w:eastAsia="Arial" w:cs="Arial"/>
          <w:color w:val="000000" w:themeColor="text1"/>
        </w:rPr>
        <w:t xml:space="preserve">residente de la República, serán publicados en el Sistema Único de Consulta Pública - SUCOP o el que haga sus veces por un periodo mínimo de quince (15) días calendario, </w:t>
      </w:r>
      <w:r w:rsidRPr="512CF6F1">
        <w:rPr>
          <w:rFonts w:eastAsia="Arial" w:cs="Arial"/>
          <w:color w:val="000000" w:themeColor="text1"/>
        </w:rPr>
        <w:lastRenderedPageBreak/>
        <w:t>los cuales se contarán a partir del día hábil siguiente a la publicación del proyecto.</w:t>
      </w:r>
    </w:p>
    <w:p w14:paraId="450EA2D7" w14:textId="77777777" w:rsidR="2F654D20" w:rsidRPr="00E537C7" w:rsidRDefault="2F654D20" w:rsidP="00E537C7">
      <w:pPr>
        <w:ind w:left="708"/>
        <w:jc w:val="both"/>
        <w:rPr>
          <w:rFonts w:eastAsia="Arial" w:cs="Arial"/>
          <w:color w:val="000000" w:themeColor="text1"/>
          <w:lang w:val="es-CO"/>
        </w:rPr>
      </w:pPr>
    </w:p>
    <w:p w14:paraId="75EBDC56" w14:textId="77777777" w:rsidR="480C4F10" w:rsidRPr="00E537C7" w:rsidRDefault="3D02CD21" w:rsidP="00E537C7">
      <w:pPr>
        <w:ind w:left="708"/>
        <w:jc w:val="both"/>
        <w:rPr>
          <w:rFonts w:eastAsia="Arial" w:cs="Arial"/>
          <w:color w:val="000000" w:themeColor="text1"/>
          <w:lang w:val="es-CO"/>
        </w:rPr>
      </w:pPr>
      <w:r w:rsidRPr="6AE8E20D">
        <w:rPr>
          <w:rFonts w:eastAsia="Arial" w:cs="Arial"/>
          <w:color w:val="000000" w:themeColor="text1"/>
        </w:rPr>
        <w:t>Excepcionalmente, la publicación podrá hacerse por un plazo inferior, siempre que la entidad que lidera el proyecto lo justifique de manera adecuada. En cualquier caso, el plazo deberá ser razonable y ajustado a la necesidad de la regulación.</w:t>
      </w:r>
      <w:r w:rsidR="05F8DC67" w:rsidRPr="6AE8E20D">
        <w:rPr>
          <w:rFonts w:eastAsia="Arial" w:cs="Arial"/>
          <w:color w:val="000000" w:themeColor="text1"/>
        </w:rPr>
        <w:t xml:space="preserve"> Estos aspectos deberán ser desarrollados en la memoria justificativa</w:t>
      </w:r>
    </w:p>
    <w:p w14:paraId="3DD355C9" w14:textId="77777777" w:rsidR="2F654D20" w:rsidRPr="00E537C7" w:rsidRDefault="2F654D20" w:rsidP="00E537C7">
      <w:pPr>
        <w:ind w:left="708"/>
        <w:jc w:val="both"/>
        <w:rPr>
          <w:rFonts w:eastAsia="Arial" w:cs="Arial"/>
          <w:color w:val="000000" w:themeColor="text1"/>
          <w:lang w:val="es-CO"/>
        </w:rPr>
      </w:pPr>
    </w:p>
    <w:p w14:paraId="2CC20F1A" w14:textId="77777777" w:rsidR="480C4F10" w:rsidRPr="00E537C7" w:rsidRDefault="480C4F10" w:rsidP="00E537C7">
      <w:pPr>
        <w:ind w:left="708"/>
        <w:jc w:val="both"/>
        <w:rPr>
          <w:rFonts w:eastAsia="Arial" w:cs="Arial"/>
          <w:color w:val="000000" w:themeColor="text1"/>
          <w:lang w:val="es-CO"/>
        </w:rPr>
      </w:pPr>
      <w:r w:rsidRPr="00E537C7">
        <w:rPr>
          <w:rFonts w:eastAsia="Arial" w:cs="Arial"/>
          <w:color w:val="000000" w:themeColor="text1"/>
        </w:rPr>
        <w:t>4. Los proyectos de reglamentos técnicos serán sometidos a consulta pública en el Sistema Único de Consulta Pública - SUCOP o el que haga sus veces, por la entidad que lidera el proyecto, siguiendo los términos dispuestos en el Decreto 1074 de 2015, Único Reglamentario del Sector Comercio, Industria y Turismo, o las normas que las modifiquen, adicionen o sustituyan.</w:t>
      </w:r>
    </w:p>
    <w:p w14:paraId="1A81F0B1" w14:textId="77777777" w:rsidR="2F654D20" w:rsidRPr="00E537C7" w:rsidRDefault="2F654D20" w:rsidP="00E537C7">
      <w:pPr>
        <w:ind w:left="708"/>
        <w:jc w:val="both"/>
        <w:rPr>
          <w:rFonts w:eastAsia="Arial" w:cs="Arial"/>
          <w:color w:val="000000" w:themeColor="text1"/>
          <w:lang w:val="es-CO"/>
        </w:rPr>
      </w:pPr>
    </w:p>
    <w:p w14:paraId="3D629AB4" w14:textId="42BF77B6" w:rsidR="480C4F10" w:rsidRPr="00E537C7" w:rsidRDefault="1A4D969C" w:rsidP="00E537C7">
      <w:pPr>
        <w:ind w:left="708"/>
        <w:jc w:val="both"/>
        <w:rPr>
          <w:rFonts w:eastAsia="Arial" w:cs="Arial"/>
          <w:color w:val="000000" w:themeColor="text1"/>
          <w:lang w:val="es-CO"/>
        </w:rPr>
      </w:pPr>
      <w:r w:rsidRPr="510DA44F">
        <w:rPr>
          <w:rFonts w:eastAsia="Arial" w:cs="Arial"/>
          <w:color w:val="000000" w:themeColor="text1"/>
        </w:rPr>
        <w:t xml:space="preserve">5. Los proyectos regulatorios de las Comisiones de Regulación serán sometidos a consulta pública en el Sistema Único de Consulta Pública - SUCOP o el que haga sus veces, por la entidad que lidera el proyecto y deberán cumplir </w:t>
      </w:r>
      <w:r w:rsidR="22BD2E95" w:rsidRPr="510DA44F">
        <w:rPr>
          <w:rFonts w:eastAsia="Arial" w:cs="Arial"/>
          <w:color w:val="000000" w:themeColor="text1"/>
        </w:rPr>
        <w:t xml:space="preserve">el </w:t>
      </w:r>
      <w:r w:rsidRPr="510DA44F">
        <w:rPr>
          <w:rFonts w:eastAsia="Arial" w:cs="Arial"/>
          <w:color w:val="000000" w:themeColor="text1"/>
        </w:rPr>
        <w:t>término de consulta</w:t>
      </w:r>
      <w:r w:rsidR="7297E721" w:rsidRPr="510DA44F">
        <w:rPr>
          <w:rFonts w:eastAsia="Arial" w:cs="Arial"/>
          <w:color w:val="000000" w:themeColor="text1"/>
        </w:rPr>
        <w:t xml:space="preserve"> de 30 días</w:t>
      </w:r>
      <w:r w:rsidRPr="510DA44F">
        <w:rPr>
          <w:rFonts w:eastAsia="Arial" w:cs="Arial"/>
          <w:color w:val="000000" w:themeColor="text1"/>
        </w:rPr>
        <w:t xml:space="preserve"> previsto en el Decreto 2696 de 2004 o las normas que lo modifique, adicione o sustituya.</w:t>
      </w:r>
    </w:p>
    <w:p w14:paraId="717AAFBA" w14:textId="77777777" w:rsidR="2F654D20" w:rsidRPr="00E537C7" w:rsidRDefault="2F654D20" w:rsidP="00E537C7">
      <w:pPr>
        <w:ind w:left="708"/>
        <w:jc w:val="both"/>
        <w:rPr>
          <w:rFonts w:eastAsia="Arial" w:cs="Arial"/>
          <w:color w:val="000000" w:themeColor="text1"/>
          <w:lang w:val="es-CO"/>
        </w:rPr>
      </w:pPr>
    </w:p>
    <w:p w14:paraId="78054673" w14:textId="3EDCF43F" w:rsidR="480C4F10" w:rsidRPr="00E537C7" w:rsidRDefault="3D02CD21" w:rsidP="00E537C7">
      <w:pPr>
        <w:ind w:left="708"/>
        <w:jc w:val="both"/>
        <w:rPr>
          <w:rFonts w:eastAsia="Arial" w:cs="Arial"/>
          <w:color w:val="000000" w:themeColor="text1"/>
          <w:lang w:val="es-CO"/>
        </w:rPr>
      </w:pPr>
      <w:r w:rsidRPr="6AE8E20D">
        <w:rPr>
          <w:rFonts w:eastAsia="Arial" w:cs="Arial"/>
          <w:color w:val="000000" w:themeColor="text1"/>
        </w:rPr>
        <w:t>6. Las entidades territoriales desarrollarán la consulta pública en el marco de su autonomía, a efectos de lo cual podrán hacer uso del Sistema Único de Consulta Pública – SUCOP, empleando las guías, plantillas y/o recomendaciones que para el efecto determine el Departamento Nacional de Planeación</w:t>
      </w:r>
      <w:r w:rsidR="73F667E8" w:rsidRPr="6AE8E20D">
        <w:rPr>
          <w:rFonts w:eastAsia="Arial" w:cs="Arial"/>
          <w:color w:val="000000" w:themeColor="text1"/>
        </w:rPr>
        <w:t xml:space="preserve">. Lo anterior sin perjuicio de la obligación </w:t>
      </w:r>
      <w:r w:rsidR="3ECA9479" w:rsidRPr="6AE8E20D">
        <w:rPr>
          <w:rFonts w:eastAsia="Arial" w:cs="Arial"/>
          <w:color w:val="000000" w:themeColor="text1"/>
        </w:rPr>
        <w:t xml:space="preserve">contenida en el numeral 8, artículo 8 de la Ley 1437 de 2011, </w:t>
      </w:r>
      <w:r w:rsidR="73F667E8" w:rsidRPr="6AE8E20D">
        <w:rPr>
          <w:rFonts w:eastAsia="Arial" w:cs="Arial"/>
          <w:color w:val="000000" w:themeColor="text1"/>
        </w:rPr>
        <w:t xml:space="preserve">que les asiste a las entidades territoriales de publicar en </w:t>
      </w:r>
      <w:r w:rsidR="010D96A7" w:rsidRPr="6AE8E20D">
        <w:rPr>
          <w:rFonts w:eastAsia="Arial" w:cs="Arial"/>
          <w:color w:val="000000" w:themeColor="text1"/>
        </w:rPr>
        <w:t>su</w:t>
      </w:r>
      <w:r w:rsidR="73F667E8" w:rsidRPr="6AE8E20D">
        <w:rPr>
          <w:rFonts w:eastAsia="Arial" w:cs="Arial"/>
          <w:color w:val="000000" w:themeColor="text1"/>
        </w:rPr>
        <w:t xml:space="preserve"> página web los proyectos </w:t>
      </w:r>
      <w:r w:rsidR="3670D902" w:rsidRPr="6AE8E20D">
        <w:rPr>
          <w:rFonts w:eastAsia="Arial" w:cs="Arial"/>
          <w:color w:val="000000" w:themeColor="text1"/>
        </w:rPr>
        <w:t xml:space="preserve">específicos </w:t>
      </w:r>
      <w:r w:rsidR="73F667E8" w:rsidRPr="6AE8E20D">
        <w:rPr>
          <w:rFonts w:eastAsia="Arial" w:cs="Arial"/>
          <w:color w:val="000000" w:themeColor="text1"/>
        </w:rPr>
        <w:t>de regulación</w:t>
      </w:r>
      <w:r w:rsidR="3C1DAA52" w:rsidRPr="6AE8E20D">
        <w:rPr>
          <w:rFonts w:eastAsia="Arial" w:cs="Arial"/>
          <w:color w:val="000000" w:themeColor="text1"/>
        </w:rPr>
        <w:t>.</w:t>
      </w:r>
    </w:p>
    <w:p w14:paraId="56EE48EE" w14:textId="77777777" w:rsidR="2F654D20" w:rsidRPr="00E537C7" w:rsidRDefault="2F654D20" w:rsidP="2F654D20">
      <w:pPr>
        <w:jc w:val="both"/>
        <w:rPr>
          <w:rFonts w:eastAsia="Arial" w:cs="Arial"/>
          <w:color w:val="000000" w:themeColor="text1"/>
          <w:lang w:val="es-CO"/>
        </w:rPr>
      </w:pPr>
    </w:p>
    <w:p w14:paraId="7257FEC8"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Artículo 2.1.2.5.1.5</w:t>
      </w:r>
      <w:r w:rsidRPr="00E537C7">
        <w:rPr>
          <w:rFonts w:eastAsia="Arial" w:cs="Arial"/>
          <w:color w:val="000000" w:themeColor="text1"/>
        </w:rPr>
        <w:t xml:space="preserve">. </w:t>
      </w:r>
      <w:r w:rsidRPr="00E537C7">
        <w:rPr>
          <w:rFonts w:eastAsia="Arial" w:cs="Arial"/>
          <w:b/>
          <w:bCs/>
          <w:color w:val="000000" w:themeColor="text1"/>
        </w:rPr>
        <w:t>Informe de observaciones y análisis de resultados de la consulta pública.</w:t>
      </w:r>
      <w:r w:rsidRPr="00E537C7">
        <w:rPr>
          <w:rFonts w:eastAsia="Arial" w:cs="Arial"/>
          <w:color w:val="000000" w:themeColor="text1"/>
        </w:rPr>
        <w:t xml:space="preserve"> Vencido el término de consulta pública, las entidades deberán elaborar un informe suscrito por el servidor público designado como responsable al interior de la entidad que lidera el proyecto de regulación o el proyecto de agenda regulatoria. Este informe deberá contener todas las observaciones que presentaron los ciudadanos y/o grupos de interés, las respuestas a las mismas y la referencia que indique si estas fueron acogidas o no por parte de la entidad. Dicho informe deberá publicarse en el Sistema Único de Consulta Pública - SUCOP o el que haga sus veces, y deberá permanecer allí como antecedente normativo junto con el proyecto de regulación correspondiente.</w:t>
      </w:r>
    </w:p>
    <w:p w14:paraId="2908EB2C" w14:textId="77777777" w:rsidR="2F654D20" w:rsidRPr="00E537C7" w:rsidRDefault="2F654D20" w:rsidP="2F654D20">
      <w:pPr>
        <w:jc w:val="both"/>
        <w:rPr>
          <w:rFonts w:eastAsia="Arial" w:cs="Arial"/>
          <w:color w:val="000000" w:themeColor="text1"/>
          <w:lang w:val="es-CO"/>
        </w:rPr>
      </w:pPr>
    </w:p>
    <w:p w14:paraId="30A750CC"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Una vez se publica el informe de observaciones y análisis de resultados, se entenderá finalizada la etapa de consulta pública. </w:t>
      </w:r>
    </w:p>
    <w:p w14:paraId="121FD38A" w14:textId="77777777" w:rsidR="2F654D20" w:rsidRPr="00E537C7" w:rsidRDefault="2F654D20" w:rsidP="2F654D20">
      <w:pPr>
        <w:jc w:val="both"/>
        <w:rPr>
          <w:rFonts w:eastAsia="Arial" w:cs="Arial"/>
          <w:color w:val="000000" w:themeColor="text1"/>
          <w:lang w:val="es-CO"/>
        </w:rPr>
      </w:pPr>
    </w:p>
    <w:p w14:paraId="5A5364E8" w14:textId="77777777" w:rsidR="480C4F10" w:rsidRPr="00E537C7" w:rsidRDefault="1A4D969C" w:rsidP="2F654D20">
      <w:pPr>
        <w:jc w:val="both"/>
        <w:rPr>
          <w:rFonts w:eastAsia="Arial" w:cs="Arial"/>
          <w:color w:val="000000" w:themeColor="text1"/>
          <w:lang w:val="es-CO"/>
        </w:rPr>
      </w:pPr>
      <w:r w:rsidRPr="510DA44F">
        <w:rPr>
          <w:rFonts w:eastAsia="Arial" w:cs="Arial"/>
          <w:b/>
          <w:bCs/>
          <w:color w:val="000000" w:themeColor="text1"/>
        </w:rPr>
        <w:t>Parágrafo 1.</w:t>
      </w:r>
      <w:r w:rsidRPr="510DA44F">
        <w:rPr>
          <w:rFonts w:eastAsia="Arial" w:cs="Arial"/>
          <w:color w:val="000000" w:themeColor="text1"/>
        </w:rPr>
        <w:t xml:space="preserve"> Las entidades deberán usar el formato de informe de observaciones y respuestas elaborado por el Departamento Nacional de Planeación del que trata el presente artículo, dependiendo del tipo de instrumento sometido a consulta pública.</w:t>
      </w:r>
    </w:p>
    <w:p w14:paraId="1FE2DD96" w14:textId="77777777" w:rsidR="2F654D20" w:rsidRPr="00E537C7" w:rsidRDefault="2F654D20" w:rsidP="2F654D20">
      <w:pPr>
        <w:jc w:val="both"/>
        <w:rPr>
          <w:rFonts w:eastAsia="Arial" w:cs="Arial"/>
          <w:color w:val="000000" w:themeColor="text1"/>
          <w:lang w:val="es-CO"/>
        </w:rPr>
      </w:pPr>
    </w:p>
    <w:p w14:paraId="4FDE7601" w14:textId="77777777"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Parágrafo 2.</w:t>
      </w:r>
      <w:r w:rsidRPr="512CF6F1">
        <w:rPr>
          <w:rFonts w:eastAsia="Arial" w:cs="Arial"/>
          <w:color w:val="000000" w:themeColor="text1"/>
        </w:rPr>
        <w:t xml:space="preserve"> En la publicación de los comentarios, las entidades protegerán la información personal según lo dispuesto por la Ley 1581 de 2012 y la Ley 1712 de 2014, o las normas que las modifiquen, adicionen o sustituyan.</w:t>
      </w:r>
    </w:p>
    <w:p w14:paraId="07F023C8" w14:textId="77777777" w:rsidR="2F654D20" w:rsidRPr="00E537C7" w:rsidRDefault="2F654D20" w:rsidP="2F654D20">
      <w:pPr>
        <w:jc w:val="both"/>
        <w:rPr>
          <w:rFonts w:eastAsia="Arial" w:cs="Arial"/>
          <w:color w:val="000000" w:themeColor="text1"/>
          <w:lang w:val="es-CO"/>
        </w:rPr>
      </w:pPr>
    </w:p>
    <w:p w14:paraId="3E0FD342" w14:textId="27C3B0C7" w:rsidR="480C4F10" w:rsidRPr="007F5445" w:rsidRDefault="3BFD7656" w:rsidP="510DA44F">
      <w:pPr>
        <w:jc w:val="both"/>
        <w:rPr>
          <w:rFonts w:eastAsia="Arial" w:cs="Arial"/>
          <w:color w:val="000000" w:themeColor="text1"/>
          <w:lang w:val="es-CO"/>
        </w:rPr>
      </w:pPr>
      <w:r w:rsidRPr="52938C0F">
        <w:rPr>
          <w:rFonts w:eastAsia="Arial" w:cs="Arial"/>
          <w:b/>
          <w:bCs/>
          <w:color w:val="000000" w:themeColor="text1"/>
        </w:rPr>
        <w:lastRenderedPageBreak/>
        <w:t>Artículo 2.1.2.5.1.6. Excepciones a la consulta pública de los proyectos específicos de regulación.</w:t>
      </w:r>
      <w:r w:rsidRPr="52938C0F">
        <w:rPr>
          <w:rFonts w:eastAsia="Arial" w:cs="Arial"/>
          <w:color w:val="000000" w:themeColor="text1"/>
        </w:rPr>
        <w:t xml:space="preserve"> La consulta pública</w:t>
      </w:r>
      <w:r w:rsidR="3F362E6B" w:rsidRPr="52938C0F">
        <w:rPr>
          <w:rFonts w:eastAsia="Arial" w:cs="Arial"/>
          <w:color w:val="000000" w:themeColor="text1"/>
        </w:rPr>
        <w:t xml:space="preserve"> </w:t>
      </w:r>
      <w:r w:rsidR="503386ED" w:rsidRPr="52938C0F">
        <w:rPr>
          <w:rFonts w:eastAsia="Arial" w:cs="Arial"/>
          <w:color w:val="000000" w:themeColor="text1"/>
        </w:rPr>
        <w:t xml:space="preserve">de </w:t>
      </w:r>
      <w:r w:rsidR="4C5CECD8" w:rsidRPr="52938C0F">
        <w:rPr>
          <w:rFonts w:eastAsia="Arial" w:cs="Arial"/>
          <w:color w:val="000000" w:themeColor="text1"/>
        </w:rPr>
        <w:t>los proyectos de agenda regulatoria</w:t>
      </w:r>
      <w:r w:rsidR="00CB1888">
        <w:rPr>
          <w:rFonts w:eastAsia="Arial" w:cs="Arial"/>
          <w:color w:val="000000" w:themeColor="text1"/>
        </w:rPr>
        <w:t xml:space="preserve">, de la que trata </w:t>
      </w:r>
      <w:r w:rsidR="2954AF9F" w:rsidRPr="52938C0F">
        <w:rPr>
          <w:rFonts w:eastAsia="Arial" w:cs="Arial"/>
          <w:color w:val="000000" w:themeColor="text1"/>
        </w:rPr>
        <w:t>el artículo</w:t>
      </w:r>
      <w:r w:rsidR="15A5F915" w:rsidRPr="52938C0F">
        <w:rPr>
          <w:rFonts w:eastAsia="Arial" w:cs="Arial"/>
          <w:color w:val="000000" w:themeColor="text1"/>
        </w:rPr>
        <w:t xml:space="preserve"> </w:t>
      </w:r>
      <w:r w:rsidR="082006EA" w:rsidRPr="52938C0F">
        <w:rPr>
          <w:rFonts w:eastAsia="Arial" w:cs="Arial"/>
          <w:color w:val="000000" w:themeColor="text1"/>
        </w:rPr>
        <w:t>2.1.2.2.</w:t>
      </w:r>
      <w:r w:rsidR="3217F0AC" w:rsidRPr="52938C0F">
        <w:rPr>
          <w:rFonts w:eastAsia="Arial" w:cs="Arial"/>
          <w:color w:val="000000" w:themeColor="text1"/>
        </w:rPr>
        <w:t>5</w:t>
      </w:r>
      <w:r w:rsidR="0763A9BE" w:rsidRPr="52938C0F">
        <w:rPr>
          <w:rFonts w:eastAsia="Arial" w:cs="Arial"/>
          <w:color w:val="000000" w:themeColor="text1"/>
        </w:rPr>
        <w:t>,</w:t>
      </w:r>
      <w:r w:rsidR="683A5278" w:rsidRPr="52938C0F">
        <w:rPr>
          <w:rFonts w:eastAsia="Arial" w:cs="Arial"/>
          <w:color w:val="000000" w:themeColor="text1"/>
        </w:rPr>
        <w:t xml:space="preserve"> y</w:t>
      </w:r>
      <w:r w:rsidR="0763A9BE" w:rsidRPr="52938C0F">
        <w:rPr>
          <w:rFonts w:eastAsia="Arial" w:cs="Arial"/>
          <w:color w:val="000000" w:themeColor="text1"/>
        </w:rPr>
        <w:t xml:space="preserve"> de</w:t>
      </w:r>
      <w:r w:rsidR="6B3561C4" w:rsidRPr="52938C0F">
        <w:rPr>
          <w:rFonts w:eastAsia="Arial" w:cs="Arial"/>
          <w:color w:val="000000" w:themeColor="text1"/>
        </w:rPr>
        <w:t xml:space="preserve"> la memoria justificativa </w:t>
      </w:r>
      <w:r w:rsidR="00CB1888">
        <w:rPr>
          <w:rFonts w:eastAsia="Arial" w:cs="Arial"/>
          <w:color w:val="000000" w:themeColor="text1"/>
        </w:rPr>
        <w:t>señalada en el</w:t>
      </w:r>
      <w:r w:rsidR="2A52AA7E" w:rsidRPr="52938C0F">
        <w:rPr>
          <w:rFonts w:eastAsia="Arial" w:cs="Arial"/>
          <w:color w:val="000000" w:themeColor="text1"/>
        </w:rPr>
        <w:t xml:space="preserve"> </w:t>
      </w:r>
      <w:r w:rsidR="687F824C" w:rsidRPr="52938C0F">
        <w:rPr>
          <w:rFonts w:eastAsia="Arial" w:cs="Arial"/>
          <w:color w:val="000000" w:themeColor="text1"/>
        </w:rPr>
        <w:t xml:space="preserve">artículo </w:t>
      </w:r>
      <w:r w:rsidR="71E12FC7" w:rsidRPr="52938C0F">
        <w:rPr>
          <w:rFonts w:eastAsia="Arial" w:cs="Arial"/>
          <w:color w:val="000000" w:themeColor="text1"/>
        </w:rPr>
        <w:t>2.1.2.3.2</w:t>
      </w:r>
      <w:r w:rsidR="00CB1888">
        <w:rPr>
          <w:rFonts w:eastAsia="Arial" w:cs="Arial"/>
          <w:color w:val="000000" w:themeColor="text1"/>
        </w:rPr>
        <w:t>, ambos de este Decreto</w:t>
      </w:r>
      <w:r w:rsidR="5F853BBA" w:rsidRPr="52938C0F">
        <w:rPr>
          <w:rFonts w:eastAsia="Arial" w:cs="Arial"/>
          <w:color w:val="000000" w:themeColor="text1"/>
        </w:rPr>
        <w:t>,</w:t>
      </w:r>
      <w:r w:rsidR="6BCA2B44" w:rsidRPr="52938C0F">
        <w:rPr>
          <w:rFonts w:eastAsia="Arial" w:cs="Arial"/>
          <w:color w:val="000000" w:themeColor="text1"/>
        </w:rPr>
        <w:t xml:space="preserve"> </w:t>
      </w:r>
      <w:r w:rsidRPr="52938C0F">
        <w:rPr>
          <w:rFonts w:eastAsia="Arial" w:cs="Arial"/>
          <w:color w:val="000000" w:themeColor="text1"/>
        </w:rPr>
        <w:t>no se deberá realizar en los siguientes casos:</w:t>
      </w:r>
    </w:p>
    <w:p w14:paraId="4BDB5498" w14:textId="77777777" w:rsidR="2F654D20" w:rsidRPr="007F5445" w:rsidRDefault="2F654D20" w:rsidP="510DA44F">
      <w:pPr>
        <w:jc w:val="both"/>
        <w:rPr>
          <w:rFonts w:eastAsia="Arial" w:cs="Arial"/>
          <w:color w:val="000000" w:themeColor="text1"/>
          <w:lang w:val="es-CO"/>
        </w:rPr>
      </w:pPr>
    </w:p>
    <w:p w14:paraId="6F8701F9" w14:textId="77777777" w:rsidR="480C4F10" w:rsidRPr="007F5445" w:rsidRDefault="1A4D969C" w:rsidP="510DA44F">
      <w:pPr>
        <w:ind w:left="708"/>
        <w:jc w:val="both"/>
        <w:rPr>
          <w:rFonts w:eastAsia="Arial" w:cs="Arial"/>
          <w:color w:val="000000" w:themeColor="text1"/>
          <w:lang w:val="es-CO"/>
        </w:rPr>
      </w:pPr>
      <w:r w:rsidRPr="510DA44F">
        <w:rPr>
          <w:rFonts w:eastAsia="Arial" w:cs="Arial"/>
          <w:color w:val="000000" w:themeColor="text1"/>
        </w:rPr>
        <w:t>1. De conformidad con lo previsto en el artículo 2 de la Ley 1437 de 2011, 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w:t>
      </w:r>
    </w:p>
    <w:p w14:paraId="2916C19D" w14:textId="77777777" w:rsidR="2F654D20" w:rsidRPr="007F5445" w:rsidRDefault="2F654D20" w:rsidP="510DA44F">
      <w:pPr>
        <w:ind w:left="708"/>
        <w:jc w:val="both"/>
        <w:rPr>
          <w:rFonts w:eastAsia="Arial" w:cs="Arial"/>
          <w:color w:val="000000" w:themeColor="text1"/>
          <w:lang w:val="es-CO"/>
        </w:rPr>
      </w:pPr>
    </w:p>
    <w:p w14:paraId="69FE20C9" w14:textId="0156A72D" w:rsidR="480C4F10" w:rsidRPr="007F5445" w:rsidRDefault="1A4D969C" w:rsidP="510DA44F">
      <w:pPr>
        <w:ind w:left="708"/>
        <w:jc w:val="both"/>
        <w:rPr>
          <w:rFonts w:eastAsia="Arial" w:cs="Arial"/>
          <w:color w:val="000000" w:themeColor="text1"/>
          <w:lang w:val="es-CO"/>
        </w:rPr>
      </w:pPr>
      <w:r w:rsidRPr="4732ECC0">
        <w:rPr>
          <w:rFonts w:eastAsia="Arial" w:cs="Arial"/>
          <w:color w:val="000000" w:themeColor="text1"/>
        </w:rPr>
        <w:t xml:space="preserve">2. En los casos de reserva o clasificación de la información señalados por la Constitución y la ley, incluidos los previstos en las Leyes 1712 de 2014 y </w:t>
      </w:r>
      <w:r w:rsidR="00CA435E" w:rsidRPr="4732ECC0">
        <w:rPr>
          <w:rFonts w:eastAsia="Arial" w:cs="Arial"/>
          <w:color w:val="000000" w:themeColor="text1"/>
        </w:rPr>
        <w:t xml:space="preserve">1437 de 2011, cuyo </w:t>
      </w:r>
      <w:r w:rsidR="00CD0ECF" w:rsidRPr="4732ECC0">
        <w:rPr>
          <w:rFonts w:eastAsia="Arial" w:cs="Arial"/>
          <w:color w:val="000000" w:themeColor="text1"/>
        </w:rPr>
        <w:t xml:space="preserve">Título II fue sustituido mediante la Ley </w:t>
      </w:r>
      <w:r w:rsidRPr="4732ECC0">
        <w:rPr>
          <w:rFonts w:eastAsia="Arial" w:cs="Arial"/>
          <w:color w:val="000000" w:themeColor="text1"/>
        </w:rPr>
        <w:t>1755 de 2015, o las normas que las modifiquen, adicionen o sustituyan.</w:t>
      </w:r>
    </w:p>
    <w:p w14:paraId="74869460" w14:textId="77777777" w:rsidR="2F654D20" w:rsidRPr="007F5445" w:rsidRDefault="2F654D20" w:rsidP="510DA44F">
      <w:pPr>
        <w:ind w:left="708"/>
        <w:jc w:val="both"/>
        <w:rPr>
          <w:rFonts w:eastAsia="Arial" w:cs="Arial"/>
          <w:color w:val="000000" w:themeColor="text1"/>
          <w:lang w:val="es-CO"/>
        </w:rPr>
      </w:pPr>
    </w:p>
    <w:p w14:paraId="3A652C23" w14:textId="0EF89356" w:rsidR="480C4F10" w:rsidRPr="007F5445" w:rsidRDefault="3BFD7656" w:rsidP="510DA44F">
      <w:pPr>
        <w:ind w:left="708"/>
        <w:jc w:val="both"/>
        <w:rPr>
          <w:rFonts w:eastAsia="Arial" w:cs="Arial"/>
          <w:color w:val="000000" w:themeColor="text1"/>
          <w:lang w:val="es-CO"/>
        </w:rPr>
      </w:pPr>
      <w:r w:rsidRPr="510DA44F">
        <w:rPr>
          <w:rFonts w:eastAsia="Arial" w:cs="Arial"/>
          <w:color w:val="000000" w:themeColor="text1"/>
        </w:rPr>
        <w:t xml:space="preserve">3. </w:t>
      </w:r>
      <w:r w:rsidR="64E1291C" w:rsidRPr="510DA44F">
        <w:rPr>
          <w:rFonts w:eastAsia="Arial" w:cs="Arial"/>
          <w:color w:val="000000" w:themeColor="text1"/>
        </w:rPr>
        <w:t>Los decretos legislativos</w:t>
      </w:r>
      <w:r w:rsidR="3E249E6F" w:rsidRPr="510DA44F">
        <w:rPr>
          <w:rFonts w:eastAsia="Arial" w:cs="Arial"/>
          <w:color w:val="000000" w:themeColor="text1"/>
        </w:rPr>
        <w:t xml:space="preserve">, decretos ley </w:t>
      </w:r>
      <w:r w:rsidR="64E1291C" w:rsidRPr="510DA44F">
        <w:rPr>
          <w:rFonts w:eastAsia="Arial" w:cs="Arial"/>
          <w:color w:val="000000" w:themeColor="text1"/>
        </w:rPr>
        <w:t xml:space="preserve">o </w:t>
      </w:r>
      <w:r w:rsidR="5CF2D6DD" w:rsidRPr="510DA44F">
        <w:rPr>
          <w:rFonts w:eastAsia="Arial" w:cs="Arial"/>
          <w:color w:val="000000" w:themeColor="text1"/>
        </w:rPr>
        <w:t xml:space="preserve">decretos </w:t>
      </w:r>
      <w:r w:rsidR="64E1291C" w:rsidRPr="510DA44F">
        <w:rPr>
          <w:rFonts w:eastAsia="Arial" w:cs="Arial"/>
          <w:color w:val="000000" w:themeColor="text1"/>
        </w:rPr>
        <w:t>con fuerza material de ley</w:t>
      </w:r>
      <w:r w:rsidRPr="510DA44F">
        <w:rPr>
          <w:rFonts w:eastAsia="Arial" w:cs="Arial"/>
          <w:color w:val="000000" w:themeColor="text1"/>
        </w:rPr>
        <w:t>.</w:t>
      </w:r>
    </w:p>
    <w:p w14:paraId="187F57B8" w14:textId="77777777" w:rsidR="2F654D20" w:rsidRPr="007F5445" w:rsidRDefault="2F654D20" w:rsidP="510DA44F">
      <w:pPr>
        <w:ind w:left="708"/>
        <w:jc w:val="both"/>
        <w:rPr>
          <w:rFonts w:eastAsia="Arial" w:cs="Arial"/>
          <w:color w:val="000000" w:themeColor="text1"/>
          <w:lang w:val="es-CO"/>
        </w:rPr>
      </w:pPr>
    </w:p>
    <w:p w14:paraId="3AB56CEC" w14:textId="77777777" w:rsidR="480C4F10" w:rsidRPr="007F5445" w:rsidRDefault="3BFD7656" w:rsidP="510DA44F">
      <w:pPr>
        <w:ind w:left="708"/>
        <w:jc w:val="both"/>
        <w:rPr>
          <w:rFonts w:eastAsia="Arial" w:cs="Arial"/>
          <w:color w:val="000000" w:themeColor="text1"/>
          <w:lang w:val="es-CO"/>
        </w:rPr>
      </w:pPr>
      <w:r w:rsidRPr="510DA44F">
        <w:rPr>
          <w:rFonts w:eastAsia="Arial" w:cs="Arial"/>
          <w:color w:val="000000" w:themeColor="text1"/>
        </w:rPr>
        <w:t xml:space="preserve">4. Los actos administrativos que no tengan la naturaleza de proyectos específicos de regulación, entre ellos, los expedidos en desarrollo de las competencias de que tratan los numerales 1, 2, 13, 14, 15, </w:t>
      </w:r>
      <w:r w:rsidR="31052E17" w:rsidRPr="510DA44F">
        <w:rPr>
          <w:rFonts w:eastAsia="Arial" w:cs="Arial"/>
          <w:color w:val="000000" w:themeColor="text1"/>
        </w:rPr>
        <w:t xml:space="preserve">16, </w:t>
      </w:r>
      <w:r w:rsidRPr="510DA44F">
        <w:rPr>
          <w:rFonts w:eastAsia="Arial" w:cs="Arial"/>
          <w:color w:val="000000" w:themeColor="text1"/>
        </w:rPr>
        <w:t>18 y 19 del artículo 189 de la Constitución Política.</w:t>
      </w:r>
    </w:p>
    <w:p w14:paraId="54738AF4" w14:textId="77777777" w:rsidR="2F654D20" w:rsidRPr="007F5445" w:rsidRDefault="2F654D20" w:rsidP="510DA44F">
      <w:pPr>
        <w:ind w:left="708"/>
        <w:jc w:val="both"/>
        <w:rPr>
          <w:rFonts w:eastAsia="Arial" w:cs="Arial"/>
          <w:color w:val="000000" w:themeColor="text1"/>
          <w:lang w:val="es-CO"/>
        </w:rPr>
      </w:pPr>
    </w:p>
    <w:p w14:paraId="3A3AFF0D" w14:textId="77777777" w:rsidR="480C4F10" w:rsidRPr="007F5445" w:rsidRDefault="2CBD0813" w:rsidP="510DA44F">
      <w:pPr>
        <w:ind w:left="708"/>
        <w:jc w:val="both"/>
        <w:rPr>
          <w:rFonts w:eastAsia="Arial" w:cs="Arial"/>
          <w:color w:val="000000" w:themeColor="text1"/>
          <w:lang w:val="es-CO"/>
        </w:rPr>
      </w:pPr>
      <w:r w:rsidRPr="510DA44F">
        <w:rPr>
          <w:rFonts w:eastAsia="Arial" w:cs="Arial"/>
          <w:color w:val="000000" w:themeColor="text1"/>
        </w:rPr>
        <w:t>5. Los actos administrativos que se expidan en desarrollo de la Ley 4 de 1992.</w:t>
      </w:r>
    </w:p>
    <w:p w14:paraId="46ABBD8F" w14:textId="77777777" w:rsidR="2F654D20" w:rsidRPr="007F5445" w:rsidRDefault="2F654D20" w:rsidP="510DA44F">
      <w:pPr>
        <w:ind w:left="708"/>
        <w:jc w:val="both"/>
        <w:rPr>
          <w:rFonts w:eastAsia="Arial" w:cs="Arial"/>
          <w:color w:val="000000" w:themeColor="text1"/>
          <w:lang w:val="es-CO"/>
        </w:rPr>
      </w:pPr>
    </w:p>
    <w:p w14:paraId="72DBEFAB" w14:textId="77777777" w:rsidR="480C4F10" w:rsidRPr="007F5445" w:rsidRDefault="2CBD0813" w:rsidP="510DA44F">
      <w:pPr>
        <w:ind w:left="708"/>
        <w:jc w:val="both"/>
        <w:rPr>
          <w:rFonts w:eastAsia="Arial" w:cs="Arial"/>
          <w:color w:val="000000" w:themeColor="text1"/>
          <w:lang w:val="es-CO"/>
        </w:rPr>
      </w:pPr>
      <w:r w:rsidRPr="510DA44F">
        <w:rPr>
          <w:rFonts w:eastAsia="Arial" w:cs="Arial"/>
          <w:color w:val="000000" w:themeColor="text1"/>
        </w:rPr>
        <w:t>6. Los actos administrativos de carácter presupuestal.</w:t>
      </w:r>
    </w:p>
    <w:p w14:paraId="06BBA33E" w14:textId="77777777" w:rsidR="2F654D20" w:rsidRPr="007F5445" w:rsidRDefault="2F654D20" w:rsidP="510DA44F">
      <w:pPr>
        <w:ind w:left="708"/>
        <w:jc w:val="both"/>
        <w:rPr>
          <w:rFonts w:eastAsia="Arial" w:cs="Arial"/>
          <w:color w:val="000000" w:themeColor="text1"/>
          <w:lang w:val="es-CO"/>
        </w:rPr>
      </w:pPr>
    </w:p>
    <w:p w14:paraId="06DD08A4" w14:textId="77777777" w:rsidR="480C4F10" w:rsidRPr="007F5445" w:rsidRDefault="2CBD0813" w:rsidP="510DA44F">
      <w:pPr>
        <w:ind w:left="708"/>
        <w:jc w:val="both"/>
        <w:rPr>
          <w:rFonts w:eastAsia="Arial" w:cs="Arial"/>
          <w:color w:val="000000" w:themeColor="text1"/>
          <w:lang w:val="es-CO"/>
        </w:rPr>
      </w:pPr>
      <w:r w:rsidRPr="510DA44F">
        <w:rPr>
          <w:rFonts w:eastAsia="Arial" w:cs="Arial"/>
          <w:color w:val="000000" w:themeColor="text1"/>
        </w:rPr>
        <w:t>7. Los actos administrativos que se adopten con ocasión de procedimientos de defensa comercial.</w:t>
      </w:r>
    </w:p>
    <w:p w14:paraId="464FCBC1" w14:textId="77777777" w:rsidR="2F654D20" w:rsidRPr="007F5445" w:rsidRDefault="2F654D20" w:rsidP="510DA44F">
      <w:pPr>
        <w:ind w:left="708"/>
        <w:jc w:val="both"/>
        <w:rPr>
          <w:rFonts w:eastAsia="Arial" w:cs="Arial"/>
          <w:color w:val="000000" w:themeColor="text1"/>
          <w:lang w:val="es-CO"/>
        </w:rPr>
      </w:pPr>
    </w:p>
    <w:p w14:paraId="1ECDC135" w14:textId="77777777" w:rsidR="480C4F10" w:rsidRPr="00E537C7" w:rsidRDefault="1A4D969C" w:rsidP="00E537C7">
      <w:pPr>
        <w:ind w:left="708"/>
        <w:jc w:val="both"/>
        <w:rPr>
          <w:rFonts w:eastAsia="Arial" w:cs="Arial"/>
          <w:color w:val="000000" w:themeColor="text1"/>
          <w:lang w:val="es-CO"/>
        </w:rPr>
      </w:pPr>
      <w:r w:rsidRPr="510DA44F">
        <w:rPr>
          <w:rFonts w:eastAsia="Arial" w:cs="Arial"/>
          <w:color w:val="000000" w:themeColor="text1"/>
        </w:rPr>
        <w:t>8. En los demás casos expresamente señalados en la ley.</w:t>
      </w:r>
    </w:p>
    <w:p w14:paraId="5C8C6B09" w14:textId="77777777" w:rsidR="2F654D20" w:rsidRPr="00E537C7" w:rsidRDefault="2F654D20" w:rsidP="2F654D20">
      <w:pPr>
        <w:jc w:val="both"/>
        <w:rPr>
          <w:rFonts w:eastAsia="Arial" w:cs="Arial"/>
          <w:color w:val="000000" w:themeColor="text1"/>
          <w:lang w:val="es-CO"/>
        </w:rPr>
      </w:pPr>
    </w:p>
    <w:p w14:paraId="3382A365" w14:textId="77777777" w:rsidR="2F654D20" w:rsidRPr="00E537C7" w:rsidRDefault="2F654D20" w:rsidP="2F654D20">
      <w:pPr>
        <w:jc w:val="both"/>
        <w:rPr>
          <w:rFonts w:eastAsia="Arial" w:cs="Arial"/>
          <w:color w:val="000000" w:themeColor="text1"/>
          <w:lang w:val="es-CO"/>
        </w:rPr>
      </w:pPr>
    </w:p>
    <w:p w14:paraId="56C0BE83" w14:textId="205681D2" w:rsidR="7FF156F8" w:rsidRDefault="3D02CD21" w:rsidP="512CF6F1">
      <w:pPr>
        <w:jc w:val="both"/>
        <w:rPr>
          <w:rFonts w:eastAsia="Arial" w:cs="Arial"/>
          <w:color w:val="000000" w:themeColor="text1"/>
          <w:lang w:val="es-CO"/>
        </w:rPr>
      </w:pPr>
      <w:r w:rsidRPr="6AE8E20D">
        <w:rPr>
          <w:rFonts w:eastAsia="Arial" w:cs="Arial"/>
          <w:b/>
          <w:bCs/>
          <w:color w:val="000000" w:themeColor="text1"/>
        </w:rPr>
        <w:t xml:space="preserve">Artículo 2.1.2.5.1.7. </w:t>
      </w:r>
      <w:r w:rsidR="403FB591" w:rsidRPr="6AE8E20D">
        <w:rPr>
          <w:rFonts w:eastAsia="Arial" w:cs="Arial"/>
          <w:b/>
          <w:bCs/>
          <w:color w:val="000000" w:themeColor="text1"/>
        </w:rPr>
        <w:t xml:space="preserve">Respuesta a </w:t>
      </w:r>
      <w:r w:rsidRPr="6AE8E20D">
        <w:rPr>
          <w:rFonts w:eastAsia="Arial" w:cs="Arial"/>
          <w:b/>
          <w:bCs/>
          <w:color w:val="000000" w:themeColor="text1"/>
        </w:rPr>
        <w:t>comentarios y ajust</w:t>
      </w:r>
      <w:r w:rsidR="0F654104" w:rsidRPr="6AE8E20D">
        <w:rPr>
          <w:rFonts w:eastAsia="Arial" w:cs="Arial"/>
          <w:b/>
          <w:bCs/>
          <w:color w:val="000000" w:themeColor="text1"/>
        </w:rPr>
        <w:t>e</w:t>
      </w:r>
      <w:r w:rsidRPr="6AE8E20D">
        <w:rPr>
          <w:rFonts w:eastAsia="Arial" w:cs="Arial"/>
          <w:b/>
          <w:bCs/>
          <w:color w:val="000000" w:themeColor="text1"/>
        </w:rPr>
        <w:t xml:space="preserve"> los proyectos específicos de regulación.</w:t>
      </w:r>
      <w:r w:rsidRPr="6AE8E20D">
        <w:rPr>
          <w:rFonts w:eastAsia="Arial" w:cs="Arial"/>
          <w:color w:val="000000" w:themeColor="text1"/>
        </w:rPr>
        <w:t xml:space="preserve"> Una vez finalizado el periodo de consulta pública, las entidades deberán</w:t>
      </w:r>
      <w:r w:rsidR="1A62F705" w:rsidRPr="6AE8E20D">
        <w:rPr>
          <w:rFonts w:eastAsia="Arial" w:cs="Arial"/>
          <w:color w:val="000000" w:themeColor="text1"/>
        </w:rPr>
        <w:t xml:space="preserve">: </w:t>
      </w:r>
    </w:p>
    <w:p w14:paraId="5C71F136" w14:textId="77777777" w:rsidR="512CF6F1" w:rsidRDefault="512CF6F1" w:rsidP="512CF6F1">
      <w:pPr>
        <w:jc w:val="both"/>
        <w:rPr>
          <w:rFonts w:eastAsia="Arial" w:cs="Arial"/>
          <w:color w:val="000000" w:themeColor="text1"/>
        </w:rPr>
      </w:pPr>
    </w:p>
    <w:p w14:paraId="012A477D" w14:textId="457C9885" w:rsidR="7FF156F8" w:rsidRPr="00C640E7" w:rsidRDefault="06F9F1BE" w:rsidP="512CF6F1">
      <w:pPr>
        <w:pStyle w:val="Prrafodelista"/>
        <w:numPr>
          <w:ilvl w:val="0"/>
          <w:numId w:val="6"/>
        </w:numPr>
        <w:jc w:val="both"/>
        <w:rPr>
          <w:rFonts w:eastAsia="Arial" w:cs="Arial"/>
          <w:color w:val="000000" w:themeColor="text1"/>
          <w:lang w:val="es-CO"/>
        </w:rPr>
      </w:pPr>
      <w:r w:rsidRPr="52938C0F">
        <w:rPr>
          <w:rFonts w:eastAsia="Arial" w:cs="Arial"/>
          <w:color w:val="000000" w:themeColor="text1"/>
        </w:rPr>
        <w:t>A</w:t>
      </w:r>
      <w:r w:rsidR="3D02CD21" w:rsidRPr="52938C0F">
        <w:rPr>
          <w:rFonts w:eastAsia="Arial" w:cs="Arial"/>
          <w:color w:val="000000" w:themeColor="text1"/>
        </w:rPr>
        <w:t>nalizar y responder los comentarios</w:t>
      </w:r>
      <w:r w:rsidR="4BC3667A" w:rsidRPr="52938C0F">
        <w:rPr>
          <w:rFonts w:eastAsia="Arial" w:cs="Arial"/>
          <w:color w:val="000000" w:themeColor="text1"/>
        </w:rPr>
        <w:t>,</w:t>
      </w:r>
      <w:r w:rsidR="2E4144DA" w:rsidRPr="52938C0F">
        <w:rPr>
          <w:rFonts w:eastAsia="Arial" w:cs="Arial"/>
          <w:color w:val="000000" w:themeColor="text1"/>
        </w:rPr>
        <w:t xml:space="preserve"> acorde con lo establecido en el artículo 2.1.2.5.1.5 del presente decreto</w:t>
      </w:r>
      <w:r w:rsidR="3D02CD21" w:rsidRPr="52938C0F">
        <w:rPr>
          <w:rFonts w:eastAsia="Arial" w:cs="Arial"/>
          <w:color w:val="000000" w:themeColor="text1"/>
        </w:rPr>
        <w:t>, y conforme a ese ejercicio,</w:t>
      </w:r>
      <w:r w:rsidR="47E179C6" w:rsidRPr="52938C0F">
        <w:rPr>
          <w:rFonts w:eastAsia="Arial" w:cs="Arial"/>
          <w:color w:val="000000" w:themeColor="text1"/>
        </w:rPr>
        <w:t xml:space="preserve"> en los plazos que regulan al derecho de petición. </w:t>
      </w:r>
    </w:p>
    <w:p w14:paraId="2E4F9F18" w14:textId="77777777" w:rsidR="00C640E7" w:rsidRDefault="00C640E7" w:rsidP="00C640E7">
      <w:pPr>
        <w:pStyle w:val="Prrafodelista"/>
        <w:jc w:val="both"/>
        <w:rPr>
          <w:rFonts w:eastAsia="Arial" w:cs="Arial"/>
          <w:color w:val="000000" w:themeColor="text1"/>
          <w:lang w:val="es-CO"/>
        </w:rPr>
      </w:pPr>
    </w:p>
    <w:p w14:paraId="29CD2782" w14:textId="669069C2" w:rsidR="00CB2868" w:rsidRDefault="5859A1E0" w:rsidP="512CF6F1">
      <w:pPr>
        <w:pStyle w:val="Prrafodelista"/>
        <w:numPr>
          <w:ilvl w:val="0"/>
          <w:numId w:val="6"/>
        </w:numPr>
        <w:jc w:val="both"/>
        <w:rPr>
          <w:rFonts w:eastAsia="Arial" w:cs="Arial"/>
          <w:color w:val="000000" w:themeColor="text1"/>
          <w:lang w:val="es-CO"/>
        </w:rPr>
      </w:pPr>
      <w:r w:rsidRPr="6AE8E20D">
        <w:rPr>
          <w:rFonts w:eastAsia="Arial" w:cs="Arial"/>
          <w:color w:val="000000" w:themeColor="text1"/>
        </w:rPr>
        <w:t>A</w:t>
      </w:r>
      <w:r w:rsidR="3D02CD21" w:rsidRPr="6AE8E20D">
        <w:rPr>
          <w:rFonts w:eastAsia="Arial" w:cs="Arial"/>
          <w:color w:val="000000" w:themeColor="text1"/>
        </w:rPr>
        <w:t>justar los proyectos </w:t>
      </w:r>
      <w:r w:rsidR="00C640E7" w:rsidRPr="6AE8E20D">
        <w:rPr>
          <w:rFonts w:eastAsia="Arial" w:cs="Arial"/>
          <w:color w:val="000000" w:themeColor="text1"/>
        </w:rPr>
        <w:t>regulatorios:</w:t>
      </w:r>
    </w:p>
    <w:p w14:paraId="62199465" w14:textId="77777777" w:rsidR="512CF6F1" w:rsidRDefault="512CF6F1" w:rsidP="512CF6F1">
      <w:pPr>
        <w:jc w:val="both"/>
        <w:rPr>
          <w:rFonts w:eastAsia="Arial" w:cs="Arial"/>
          <w:color w:val="000000" w:themeColor="text1"/>
        </w:rPr>
      </w:pPr>
    </w:p>
    <w:p w14:paraId="64D8A681" w14:textId="0C71B78B" w:rsidR="437B44AF" w:rsidRDefault="17FDD44B" w:rsidP="512CF6F1">
      <w:pPr>
        <w:ind w:left="708"/>
        <w:jc w:val="both"/>
        <w:rPr>
          <w:rFonts w:eastAsia="Arial" w:cs="Arial"/>
          <w:color w:val="000000" w:themeColor="text1"/>
          <w:lang w:val="es-CO"/>
        </w:rPr>
      </w:pPr>
      <w:r w:rsidRPr="6AE8E20D">
        <w:rPr>
          <w:rFonts w:eastAsia="Arial" w:cs="Arial"/>
          <w:color w:val="000000" w:themeColor="text1"/>
        </w:rPr>
        <w:t xml:space="preserve">2.1. </w:t>
      </w:r>
      <w:r w:rsidR="3F12E060" w:rsidRPr="6AE8E20D">
        <w:rPr>
          <w:rFonts w:eastAsia="Arial" w:cs="Arial"/>
          <w:color w:val="000000" w:themeColor="text1"/>
        </w:rPr>
        <w:t xml:space="preserve">Cuando los ajustes realizados al proyecto de decreto o resolución no </w:t>
      </w:r>
      <w:r w:rsidR="3F12E060" w:rsidRPr="6AE8E20D">
        <w:rPr>
          <w:rFonts w:eastAsia="Arial" w:cs="Arial"/>
          <w:color w:val="000000" w:themeColor="text1"/>
          <w:lang w:val="es-CO"/>
        </w:rPr>
        <w:t>conlleven a la variación del sentido y alcance de la propuesta antes publicada</w:t>
      </w:r>
      <w:r w:rsidR="6D5D3B74" w:rsidRPr="6AE8E20D">
        <w:rPr>
          <w:rFonts w:eastAsia="Arial" w:cs="Arial"/>
          <w:color w:val="000000" w:themeColor="text1"/>
          <w:lang w:val="es-CO"/>
        </w:rPr>
        <w:t>,</w:t>
      </w:r>
      <w:r w:rsidR="70CEB240" w:rsidRPr="6AE8E20D">
        <w:rPr>
          <w:rFonts w:eastAsia="Arial" w:cs="Arial"/>
          <w:color w:val="000000" w:themeColor="text1"/>
          <w:lang w:val="es-CO"/>
        </w:rPr>
        <w:t xml:space="preserve"> </w:t>
      </w:r>
      <w:r w:rsidR="6D5D3B74" w:rsidRPr="6AE8E20D">
        <w:rPr>
          <w:rFonts w:eastAsia="Arial" w:cs="Arial"/>
          <w:color w:val="000000" w:themeColor="text1"/>
          <w:lang w:val="es-CO"/>
        </w:rPr>
        <w:t>se adelantar</w:t>
      </w:r>
      <w:r w:rsidR="65A4FC4D" w:rsidRPr="6AE8E20D">
        <w:rPr>
          <w:rFonts w:eastAsia="Arial" w:cs="Arial"/>
          <w:color w:val="000000" w:themeColor="text1"/>
          <w:lang w:val="es-CO"/>
        </w:rPr>
        <w:t>á</w:t>
      </w:r>
      <w:r w:rsidR="6D5D3B74" w:rsidRPr="6AE8E20D">
        <w:rPr>
          <w:rFonts w:eastAsia="Arial" w:cs="Arial"/>
          <w:color w:val="000000" w:themeColor="text1"/>
          <w:lang w:val="es-CO"/>
        </w:rPr>
        <w:t xml:space="preserve"> el trámite de firma correspondiente</w:t>
      </w:r>
      <w:r w:rsidR="279CB2C2" w:rsidRPr="6AE8E20D">
        <w:rPr>
          <w:rFonts w:eastAsia="Arial" w:cs="Arial"/>
          <w:color w:val="000000" w:themeColor="text1"/>
          <w:lang w:val="es-CO"/>
        </w:rPr>
        <w:t xml:space="preserve">. </w:t>
      </w:r>
    </w:p>
    <w:p w14:paraId="0DA123B1" w14:textId="77777777" w:rsidR="512CF6F1" w:rsidRDefault="512CF6F1" w:rsidP="512CF6F1">
      <w:pPr>
        <w:jc w:val="both"/>
        <w:rPr>
          <w:rFonts w:eastAsia="Arial" w:cs="Arial"/>
          <w:color w:val="000000" w:themeColor="text1"/>
        </w:rPr>
      </w:pPr>
    </w:p>
    <w:p w14:paraId="223B5FA0" w14:textId="5B543431" w:rsidR="129F136D" w:rsidRDefault="24649B43" w:rsidP="512CF6F1">
      <w:pPr>
        <w:ind w:left="708"/>
        <w:jc w:val="both"/>
        <w:rPr>
          <w:rFonts w:eastAsia="Arial" w:cs="Arial"/>
          <w:color w:val="000000" w:themeColor="text1"/>
          <w:lang w:val="es-CO"/>
        </w:rPr>
      </w:pPr>
      <w:r w:rsidRPr="6AE8E20D">
        <w:rPr>
          <w:rFonts w:eastAsia="Arial" w:cs="Arial"/>
          <w:color w:val="000000" w:themeColor="text1"/>
          <w:lang w:val="es-CO"/>
        </w:rPr>
        <w:t xml:space="preserve">2.2. </w:t>
      </w:r>
      <w:r w:rsidR="789031D0" w:rsidRPr="6AE8E20D">
        <w:rPr>
          <w:rFonts w:eastAsia="Arial" w:cs="Arial"/>
          <w:color w:val="000000" w:themeColor="text1"/>
          <w:lang w:val="es-CO"/>
        </w:rPr>
        <w:t xml:space="preserve">Si después de surtido el proceso </w:t>
      </w:r>
      <w:r w:rsidR="00C640E7" w:rsidRPr="6AE8E20D">
        <w:rPr>
          <w:rFonts w:eastAsia="Arial" w:cs="Arial"/>
          <w:color w:val="000000" w:themeColor="text1"/>
          <w:lang w:val="es-CO"/>
        </w:rPr>
        <w:t>de consulta</w:t>
      </w:r>
      <w:r w:rsidR="617E0FB5" w:rsidRPr="6AE8E20D">
        <w:rPr>
          <w:rFonts w:eastAsia="Arial" w:cs="Arial"/>
          <w:color w:val="000000" w:themeColor="text1"/>
          <w:lang w:val="es-CO"/>
        </w:rPr>
        <w:t xml:space="preserve"> pública </w:t>
      </w:r>
      <w:r w:rsidR="789031D0" w:rsidRPr="6AE8E20D">
        <w:rPr>
          <w:rFonts w:eastAsia="Arial" w:cs="Arial"/>
          <w:color w:val="000000" w:themeColor="text1"/>
          <w:lang w:val="es-CO"/>
        </w:rPr>
        <w:t xml:space="preserve">de que trata este artículo, la entidad considera necesario hacer modificaciones sustanciales que </w:t>
      </w:r>
      <w:r w:rsidR="789031D0" w:rsidRPr="6AE8E20D">
        <w:rPr>
          <w:rFonts w:eastAsia="Arial" w:cs="Arial"/>
          <w:color w:val="000000" w:themeColor="text1"/>
          <w:lang w:val="es-CO"/>
        </w:rPr>
        <w:lastRenderedPageBreak/>
        <w:t>conlleven a la variación del sentido y alcance de la propuesta antes publicada, y con el fin de garantizar la transparencia de las actuaciones de la administración, se deberá volver a surtir el proceso de publicación, por un término</w:t>
      </w:r>
      <w:r w:rsidR="40123862" w:rsidRPr="6AE8E20D">
        <w:rPr>
          <w:rFonts w:eastAsia="Arial" w:cs="Arial"/>
          <w:color w:val="000000" w:themeColor="text1"/>
          <w:lang w:val="es-CO"/>
        </w:rPr>
        <w:t xml:space="preserve"> no</w:t>
      </w:r>
      <w:r w:rsidR="789031D0" w:rsidRPr="6AE8E20D">
        <w:rPr>
          <w:rFonts w:eastAsia="Arial" w:cs="Arial"/>
          <w:color w:val="000000" w:themeColor="text1"/>
          <w:lang w:val="es-CO"/>
        </w:rPr>
        <w:t xml:space="preserve"> inferior a los quince (15) días.</w:t>
      </w:r>
    </w:p>
    <w:p w14:paraId="4C4CEA3D" w14:textId="77777777" w:rsidR="512CF6F1" w:rsidRDefault="512CF6F1" w:rsidP="512CF6F1">
      <w:pPr>
        <w:ind w:left="708"/>
        <w:jc w:val="both"/>
        <w:rPr>
          <w:rFonts w:eastAsia="Arial" w:cs="Arial"/>
          <w:color w:val="000000" w:themeColor="text1"/>
          <w:lang w:val="es-CO"/>
        </w:rPr>
      </w:pPr>
    </w:p>
    <w:p w14:paraId="50895670" w14:textId="0E779E0F" w:rsidR="512CF6F1" w:rsidRDefault="6266298B" w:rsidP="004C39BC">
      <w:pPr>
        <w:pStyle w:val="Prrafodelista"/>
        <w:numPr>
          <w:ilvl w:val="0"/>
          <w:numId w:val="6"/>
        </w:numPr>
        <w:spacing w:line="259" w:lineRule="auto"/>
        <w:jc w:val="both"/>
        <w:rPr>
          <w:rFonts w:eastAsia="Arial" w:cs="Arial"/>
          <w:color w:val="000000" w:themeColor="text1"/>
        </w:rPr>
      </w:pPr>
      <w:r w:rsidRPr="6AE8E20D">
        <w:rPr>
          <w:rFonts w:eastAsia="Arial" w:cs="Arial"/>
          <w:color w:val="000000" w:themeColor="text1"/>
        </w:rPr>
        <w:t xml:space="preserve">Radicar </w:t>
      </w:r>
      <w:r w:rsidR="11A505D2" w:rsidRPr="6AE8E20D">
        <w:rPr>
          <w:rFonts w:eastAsia="Arial" w:cs="Arial"/>
          <w:color w:val="000000" w:themeColor="text1"/>
        </w:rPr>
        <w:t xml:space="preserve">el proyecto de regulación </w:t>
      </w:r>
      <w:r w:rsidRPr="6AE8E20D">
        <w:rPr>
          <w:rFonts w:eastAsia="Arial" w:cs="Arial"/>
          <w:color w:val="000000" w:themeColor="text1"/>
        </w:rPr>
        <w:t>ante la respectiva secretaría jurídica u oficina asesor</w:t>
      </w:r>
      <w:r w:rsidR="3BD23209" w:rsidRPr="6AE8E20D">
        <w:rPr>
          <w:rFonts w:eastAsia="Arial" w:cs="Arial"/>
          <w:color w:val="000000" w:themeColor="text1"/>
        </w:rPr>
        <w:t>a jurídica o quien haga sus veces, e</w:t>
      </w:r>
      <w:r w:rsidRPr="6AE8E20D">
        <w:rPr>
          <w:rFonts w:eastAsia="Arial" w:cs="Arial"/>
          <w:color w:val="000000" w:themeColor="text1"/>
        </w:rPr>
        <w:t>n un término máximo de tres (3) meses, contados a partir de la publicación del informe global de respuesta a comentarios de que trata el artículo 2.1.2.5.1.5 del presente decreto</w:t>
      </w:r>
      <w:r w:rsidR="0B022297" w:rsidRPr="6AE8E20D">
        <w:rPr>
          <w:rFonts w:eastAsia="Arial" w:cs="Arial"/>
          <w:color w:val="000000" w:themeColor="text1"/>
        </w:rPr>
        <w:t>.</w:t>
      </w:r>
    </w:p>
    <w:p w14:paraId="6ACF9509" w14:textId="3DE1BF82" w:rsidR="6AE8E20D" w:rsidRDefault="6AE8E20D" w:rsidP="004C39BC">
      <w:pPr>
        <w:pStyle w:val="Prrafodelista"/>
        <w:spacing w:line="259" w:lineRule="auto"/>
        <w:jc w:val="both"/>
        <w:rPr>
          <w:rFonts w:eastAsia="Arial" w:cs="Arial"/>
          <w:color w:val="000000" w:themeColor="text1"/>
        </w:rPr>
      </w:pPr>
    </w:p>
    <w:p w14:paraId="40D69196" w14:textId="77777777" w:rsidR="1CE292BD" w:rsidRDefault="26E63D18" w:rsidP="004C39BC">
      <w:pPr>
        <w:pStyle w:val="Prrafodelista"/>
        <w:spacing w:line="259" w:lineRule="auto"/>
        <w:jc w:val="both"/>
        <w:rPr>
          <w:rFonts w:eastAsia="Arial" w:cs="Arial"/>
          <w:color w:val="000000" w:themeColor="text1"/>
        </w:rPr>
      </w:pPr>
      <w:r w:rsidRPr="510DA44F">
        <w:rPr>
          <w:rFonts w:eastAsia="Arial" w:cs="Arial"/>
          <w:color w:val="000000" w:themeColor="text1"/>
        </w:rPr>
        <w:t>Los proyectos específicos de regulación con firma del presidente de la República que no hayan sido remitidos a la Secretaría Jurídica del Departamento Administrativo de la Presidencia de la República dentro del término antes señalado deberán ser sometidos a una nueva consulta pública por parte de la entidad responsable.</w:t>
      </w:r>
    </w:p>
    <w:p w14:paraId="38C1F859" w14:textId="77777777" w:rsidR="512CF6F1" w:rsidRDefault="512CF6F1" w:rsidP="512CF6F1">
      <w:pPr>
        <w:jc w:val="both"/>
        <w:rPr>
          <w:rFonts w:eastAsia="Arial" w:cs="Arial"/>
          <w:color w:val="000000" w:themeColor="text1"/>
        </w:rPr>
      </w:pPr>
    </w:p>
    <w:p w14:paraId="0C8FE7CE" w14:textId="77777777" w:rsidR="512CF6F1" w:rsidRDefault="512CF6F1" w:rsidP="512CF6F1">
      <w:pPr>
        <w:jc w:val="both"/>
        <w:rPr>
          <w:rFonts w:eastAsia="Arial" w:cs="Arial"/>
          <w:color w:val="000000" w:themeColor="text1"/>
        </w:rPr>
      </w:pPr>
    </w:p>
    <w:p w14:paraId="1D493B39"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SECCIÓN 2</w:t>
      </w:r>
    </w:p>
    <w:p w14:paraId="1465A8F3"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 xml:space="preserve">Sistema Único de Consulta Pública – SUCOP  </w:t>
      </w:r>
    </w:p>
    <w:p w14:paraId="1A939487" w14:textId="77777777" w:rsidR="2F654D20" w:rsidRPr="00E537C7" w:rsidRDefault="2F654D20" w:rsidP="2F654D20">
      <w:pPr>
        <w:rPr>
          <w:rFonts w:eastAsia="Arial" w:cs="Arial"/>
          <w:color w:val="000000" w:themeColor="text1"/>
          <w:lang w:val="es-CO"/>
        </w:rPr>
      </w:pPr>
    </w:p>
    <w:p w14:paraId="17A0D03B" w14:textId="77777777"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2.1.2.5.2.1. </w:t>
      </w:r>
      <w:r w:rsidRPr="004C39BC">
        <w:rPr>
          <w:rFonts w:eastAsia="Arial" w:cs="Arial"/>
          <w:b/>
          <w:bCs/>
          <w:i/>
          <w:iCs/>
          <w:color w:val="000000" w:themeColor="text1"/>
        </w:rPr>
        <w:t>Definición</w:t>
      </w:r>
      <w:r w:rsidRPr="512CF6F1">
        <w:rPr>
          <w:rFonts w:eastAsia="Arial" w:cs="Arial"/>
          <w:b/>
          <w:bCs/>
          <w:color w:val="000000" w:themeColor="text1"/>
        </w:rPr>
        <w:t xml:space="preserve">. </w:t>
      </w:r>
      <w:r w:rsidRPr="512CF6F1">
        <w:rPr>
          <w:rFonts w:eastAsia="Arial" w:cs="Arial"/>
          <w:color w:val="000000" w:themeColor="text1"/>
        </w:rPr>
        <w:t>El Sistema Único de Consulta Pública - SUCOP es la plataforma a través de la cual se centralizan los procesos de consulta de las agendas regulatorias, proyectos normativos y demás documentos que requieran someterse a participación ciudadana en el ciclo de gobernanza regulatoria, expedidos por las autoridades señaladas en el artículo 2.1.2.1.3 del presente Decreto.</w:t>
      </w:r>
    </w:p>
    <w:p w14:paraId="35847AC3"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70220B2"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Las entidades públicas suministrarán de manera oportuna, veraz e idónea, los insumos, información y documentación requeridos por el Sistema para realizar los procesos de consulta pública. </w:t>
      </w:r>
    </w:p>
    <w:p w14:paraId="6AA258D8" w14:textId="77777777" w:rsidR="2F654D20" w:rsidRPr="00E537C7" w:rsidRDefault="2F654D20" w:rsidP="2F654D20">
      <w:pPr>
        <w:jc w:val="both"/>
        <w:rPr>
          <w:rFonts w:eastAsia="Arial" w:cs="Arial"/>
          <w:color w:val="000000" w:themeColor="text1"/>
          <w:lang w:val="es-CO"/>
        </w:rPr>
      </w:pPr>
    </w:p>
    <w:p w14:paraId="3CF292EE" w14:textId="0E446E9F"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 xml:space="preserve">Parágrafo. </w:t>
      </w:r>
      <w:r w:rsidRPr="6AE8E20D">
        <w:rPr>
          <w:rFonts w:eastAsia="Arial" w:cs="Arial"/>
          <w:color w:val="000000" w:themeColor="text1"/>
        </w:rPr>
        <w:t>El Departamento Nacional de Planeación</w:t>
      </w:r>
      <w:r w:rsidR="2D8F7419" w:rsidRPr="6AE8E20D">
        <w:rPr>
          <w:rFonts w:eastAsia="Arial" w:cs="Arial"/>
          <w:color w:val="000000" w:themeColor="text1"/>
        </w:rPr>
        <w:t>, quien administra la plataforma,</w:t>
      </w:r>
      <w:r w:rsidR="00C640E7">
        <w:rPr>
          <w:rFonts w:eastAsia="Arial" w:cs="Arial"/>
          <w:color w:val="000000" w:themeColor="text1"/>
        </w:rPr>
        <w:t xml:space="preserve"> </w:t>
      </w:r>
      <w:r w:rsidRPr="6AE8E20D">
        <w:rPr>
          <w:rFonts w:eastAsia="Arial" w:cs="Arial"/>
          <w:color w:val="000000" w:themeColor="text1"/>
        </w:rPr>
        <w:t>pondrá a disposición de las entidades el acompañamiento y soporte técnico que se requiera para los ejercicios de consulta pública a través de la plataforma.</w:t>
      </w:r>
    </w:p>
    <w:p w14:paraId="6FFBD3EC" w14:textId="77777777" w:rsidR="2F654D20" w:rsidRPr="00E537C7" w:rsidRDefault="2F654D20" w:rsidP="2F654D20">
      <w:pPr>
        <w:jc w:val="both"/>
        <w:rPr>
          <w:rFonts w:eastAsia="Arial" w:cs="Arial"/>
          <w:color w:val="000000" w:themeColor="text1"/>
          <w:lang w:val="es-CO"/>
        </w:rPr>
      </w:pPr>
    </w:p>
    <w:p w14:paraId="393C0021" w14:textId="2BD78189"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Artículo 2.1.2.5.2.2. </w:t>
      </w:r>
      <w:r w:rsidRPr="004C39BC">
        <w:rPr>
          <w:rFonts w:eastAsia="Arial" w:cs="Arial"/>
          <w:b/>
          <w:bCs/>
          <w:i/>
          <w:iCs/>
          <w:color w:val="000000" w:themeColor="text1"/>
        </w:rPr>
        <w:t>Obligatoriedad del Sistema Único de Consulta Pública - SUCOP</w:t>
      </w:r>
      <w:r w:rsidRPr="512CF6F1">
        <w:rPr>
          <w:rFonts w:eastAsia="Arial" w:cs="Arial"/>
          <w:b/>
          <w:bCs/>
          <w:color w:val="000000" w:themeColor="text1"/>
        </w:rPr>
        <w:t xml:space="preserve">. </w:t>
      </w:r>
      <w:r w:rsidRPr="512CF6F1">
        <w:rPr>
          <w:rFonts w:eastAsia="Arial" w:cs="Arial"/>
          <w:color w:val="000000" w:themeColor="text1"/>
        </w:rPr>
        <w:t xml:space="preserve">La consulta pública de las agendas regulatorias, memorias justificativas y proyectos específicos de regulación de carácter general y abstracto será obligatoria a través </w:t>
      </w:r>
      <w:r w:rsidR="00C640E7" w:rsidRPr="512CF6F1">
        <w:rPr>
          <w:rFonts w:eastAsia="Arial" w:cs="Arial"/>
          <w:color w:val="000000" w:themeColor="text1"/>
        </w:rPr>
        <w:t>del SUCOP</w:t>
      </w:r>
      <w:r w:rsidRPr="512CF6F1">
        <w:rPr>
          <w:rFonts w:eastAsia="Arial" w:cs="Arial"/>
          <w:color w:val="000000" w:themeColor="text1"/>
        </w:rPr>
        <w:t xml:space="preserve"> o el que haga sus veces, por parte de las entidades de que trata el artículo 2.1.2.1.3 del presente Decreto, siguiendo los lineamientos que establezca el Departamento Nacional de Planeación. </w:t>
      </w:r>
    </w:p>
    <w:p w14:paraId="30DCCCAD" w14:textId="77777777" w:rsidR="2F654D20" w:rsidRPr="00E537C7" w:rsidRDefault="2F654D20" w:rsidP="2F654D20">
      <w:pPr>
        <w:jc w:val="both"/>
        <w:rPr>
          <w:rFonts w:eastAsia="Arial" w:cs="Arial"/>
          <w:color w:val="000000" w:themeColor="text1"/>
          <w:lang w:val="es-CO"/>
        </w:rPr>
      </w:pPr>
    </w:p>
    <w:p w14:paraId="3559515D" w14:textId="606A6AC0" w:rsidR="480C4F10" w:rsidRPr="00E537C7" w:rsidRDefault="00C640E7" w:rsidP="2F654D20">
      <w:pPr>
        <w:jc w:val="both"/>
        <w:rPr>
          <w:rFonts w:eastAsia="Arial" w:cs="Arial"/>
          <w:color w:val="000000" w:themeColor="text1"/>
          <w:lang w:val="es-CO"/>
        </w:rPr>
      </w:pPr>
      <w:r w:rsidRPr="6AE8E20D">
        <w:rPr>
          <w:rFonts w:eastAsia="Arial" w:cs="Arial"/>
          <w:b/>
          <w:bCs/>
          <w:color w:val="000000" w:themeColor="text1"/>
          <w:lang w:val="es-CO"/>
        </w:rPr>
        <w:t>Parágrafo 1</w:t>
      </w:r>
      <w:r w:rsidR="3D02CD21" w:rsidRPr="6AE8E20D">
        <w:rPr>
          <w:rFonts w:eastAsia="Arial" w:cs="Arial"/>
          <w:b/>
          <w:bCs/>
          <w:color w:val="000000" w:themeColor="text1"/>
          <w:lang w:val="es-CO"/>
        </w:rPr>
        <w:t xml:space="preserve">. </w:t>
      </w:r>
      <w:r w:rsidR="3D02CD21" w:rsidRPr="6AE8E20D">
        <w:rPr>
          <w:rFonts w:eastAsia="Arial" w:cs="Arial"/>
          <w:color w:val="000000" w:themeColor="text1"/>
          <w:lang w:val="es-CO"/>
        </w:rPr>
        <w:t>El Departamento Nacional de Planeación emitirá lineamientos de consulta pública a través del SUCOP en un plazo máximo de seis (6) meses contados a partir de la entrada en vigencia de la presente norma.</w:t>
      </w:r>
    </w:p>
    <w:p w14:paraId="36AF6883" w14:textId="77777777" w:rsidR="2F654D20" w:rsidRPr="00E537C7" w:rsidRDefault="2F654D20" w:rsidP="2F654D20">
      <w:pPr>
        <w:jc w:val="both"/>
        <w:rPr>
          <w:rFonts w:eastAsia="Arial" w:cs="Arial"/>
          <w:color w:val="000000" w:themeColor="text1"/>
          <w:lang w:val="es-CO"/>
        </w:rPr>
      </w:pPr>
    </w:p>
    <w:p w14:paraId="62283C4F" w14:textId="02B977DD" w:rsidR="480C4F10" w:rsidRPr="00E537C7" w:rsidRDefault="00C640E7" w:rsidP="2F654D20">
      <w:pPr>
        <w:jc w:val="both"/>
        <w:rPr>
          <w:rFonts w:eastAsia="Arial" w:cs="Arial"/>
          <w:color w:val="000000" w:themeColor="text1"/>
          <w:lang w:val="es-CO"/>
        </w:rPr>
      </w:pPr>
      <w:r w:rsidRPr="6AE8E20D">
        <w:rPr>
          <w:rFonts w:eastAsia="Arial" w:cs="Arial"/>
          <w:b/>
          <w:bCs/>
          <w:color w:val="000000" w:themeColor="text1"/>
        </w:rPr>
        <w:t>Parágrafo 2</w:t>
      </w:r>
      <w:r w:rsidR="3D02CD21" w:rsidRPr="6AE8E20D">
        <w:rPr>
          <w:rFonts w:eastAsia="Arial" w:cs="Arial"/>
          <w:b/>
          <w:bCs/>
          <w:color w:val="000000" w:themeColor="text1"/>
        </w:rPr>
        <w:t>.</w:t>
      </w:r>
      <w:r w:rsidR="3D02CD21" w:rsidRPr="6AE8E20D">
        <w:rPr>
          <w:rFonts w:eastAsia="Arial" w:cs="Arial"/>
          <w:color w:val="000000" w:themeColor="text1"/>
        </w:rPr>
        <w:t xml:space="preserve"> Para efecto de lo dispuesto en el presente artículo, se atenderán las siguientes reglas para la implementación gradual de la obligatoriedad del SUCOP: </w:t>
      </w:r>
    </w:p>
    <w:p w14:paraId="54C529ED" w14:textId="77777777" w:rsidR="2F654D20" w:rsidRPr="00E537C7" w:rsidRDefault="2F654D20" w:rsidP="2F654D20">
      <w:pPr>
        <w:jc w:val="both"/>
        <w:rPr>
          <w:rFonts w:eastAsia="Arial" w:cs="Arial"/>
          <w:color w:val="000000" w:themeColor="text1"/>
          <w:lang w:val="es-CO"/>
        </w:rPr>
      </w:pPr>
    </w:p>
    <w:p w14:paraId="09991E45" w14:textId="77777777" w:rsidR="480C4F10" w:rsidRPr="00E537C7" w:rsidRDefault="7FF156F8" w:rsidP="2F654D20">
      <w:pPr>
        <w:jc w:val="both"/>
        <w:rPr>
          <w:rFonts w:eastAsia="Arial" w:cs="Arial"/>
          <w:color w:val="000000" w:themeColor="text1"/>
          <w:lang w:val="es-CO"/>
        </w:rPr>
      </w:pPr>
      <w:r w:rsidRPr="6E7B6028">
        <w:rPr>
          <w:rFonts w:eastAsia="Arial" w:cs="Arial"/>
          <w:color w:val="000000" w:themeColor="text1"/>
        </w:rPr>
        <w:lastRenderedPageBreak/>
        <w:t>1. A los seis (6) meses de la entrada en vigencia del presente Decreto, los ministerios, departamentos administrativos cabeza de sector y comisiones de regulación deberán publicar en el SUCOP o el que haga sus veces, las agendas regulatorias, memorias justificativas y proyectos específicos de regulación de carácter general y abstracto, según corresponda.</w:t>
      </w:r>
    </w:p>
    <w:p w14:paraId="1C0157D6" w14:textId="77777777" w:rsidR="2F654D20" w:rsidRPr="00E537C7" w:rsidRDefault="2F654D20" w:rsidP="2F654D20">
      <w:pPr>
        <w:jc w:val="both"/>
        <w:rPr>
          <w:rFonts w:eastAsia="Arial" w:cs="Arial"/>
          <w:color w:val="000000" w:themeColor="text1"/>
          <w:lang w:val="es-CO"/>
        </w:rPr>
      </w:pPr>
    </w:p>
    <w:p w14:paraId="7F2255AA" w14:textId="633B934D" w:rsidR="480C4F10" w:rsidRPr="00E537C7" w:rsidRDefault="7FF156F8" w:rsidP="2F654D20">
      <w:pPr>
        <w:jc w:val="both"/>
        <w:rPr>
          <w:rFonts w:eastAsia="Arial" w:cs="Arial"/>
          <w:color w:val="000000" w:themeColor="text1"/>
          <w:lang w:val="es-CO"/>
        </w:rPr>
      </w:pPr>
      <w:r w:rsidRPr="6E7B6028">
        <w:rPr>
          <w:rFonts w:eastAsia="Arial" w:cs="Arial"/>
          <w:color w:val="000000" w:themeColor="text1"/>
        </w:rPr>
        <w:t>2. A los doce (12) meses de la entrada en vigencia del presente Decreto, los establecimientos públicos, superintendencias y unidades administrativas especiales no comprendidas en el numeral 1 del presente artículo,</w:t>
      </w:r>
      <w:r w:rsidR="00CA4BBE">
        <w:rPr>
          <w:rFonts w:eastAsia="Arial" w:cs="Arial"/>
          <w:color w:val="000000" w:themeColor="text1"/>
        </w:rPr>
        <w:t xml:space="preserve"> así como </w:t>
      </w:r>
      <w:r w:rsidR="00CA4BBE" w:rsidRPr="6E7B6028">
        <w:rPr>
          <w:rFonts w:eastAsia="Arial" w:cs="Arial"/>
          <w:color w:val="000000" w:themeColor="text1"/>
        </w:rPr>
        <w:t>las demás entidades de la rama ejecutiva del orden nacional que expidan proyectos específicos de regulación de carácter general y abstracto</w:t>
      </w:r>
      <w:r w:rsidRPr="6E7B6028">
        <w:rPr>
          <w:rFonts w:eastAsia="Arial" w:cs="Arial"/>
          <w:color w:val="000000" w:themeColor="text1"/>
        </w:rPr>
        <w:t xml:space="preserve"> deberán publicar en el SUCOP o el que haga sus veces, las agendas regulatorias, memorias justificativas y proyectos específicos de regulación de carácter general y abstracto, según corresponda.</w:t>
      </w:r>
    </w:p>
    <w:p w14:paraId="255E779C" w14:textId="0A84E5E3" w:rsidR="480C4F10" w:rsidRPr="00E537C7" w:rsidRDefault="58BF0E6C" w:rsidP="512CF6F1">
      <w:pPr>
        <w:jc w:val="both"/>
        <w:rPr>
          <w:rFonts w:eastAsia="Arial" w:cs="Arial"/>
          <w:color w:val="000000" w:themeColor="text1"/>
          <w:lang w:val="es-CO"/>
        </w:rPr>
      </w:pPr>
      <w:r w:rsidRPr="6E7B6028">
        <w:rPr>
          <w:rFonts w:eastAsia="Arial" w:cs="Arial"/>
          <w:color w:val="000000" w:themeColor="text1"/>
        </w:rPr>
        <w:t xml:space="preserve"> </w:t>
      </w:r>
    </w:p>
    <w:p w14:paraId="3B01FD7C" w14:textId="2773FE69" w:rsidR="480C4F10" w:rsidRPr="00E537C7" w:rsidRDefault="00CA4BBE" w:rsidP="2F654D20">
      <w:pPr>
        <w:jc w:val="both"/>
        <w:rPr>
          <w:rFonts w:eastAsia="Arial" w:cs="Arial"/>
          <w:color w:val="000000" w:themeColor="text1"/>
          <w:lang w:val="es-CO"/>
        </w:rPr>
      </w:pPr>
      <w:r>
        <w:rPr>
          <w:rFonts w:eastAsia="Arial" w:cs="Arial"/>
          <w:color w:val="000000" w:themeColor="text1"/>
        </w:rPr>
        <w:t>3</w:t>
      </w:r>
      <w:r w:rsidR="25939A66" w:rsidRPr="519B49AC">
        <w:rPr>
          <w:rFonts w:eastAsia="Arial" w:cs="Arial"/>
          <w:color w:val="000000" w:themeColor="text1"/>
        </w:rPr>
        <w:t xml:space="preserve">. </w:t>
      </w:r>
      <w:r w:rsidR="34FBBD6D" w:rsidRPr="519B49AC">
        <w:rPr>
          <w:rFonts w:eastAsia="Arial" w:cs="Arial"/>
          <w:color w:val="000000" w:themeColor="text1"/>
        </w:rPr>
        <w:t>E</w:t>
      </w:r>
      <w:r w:rsidR="58BF0E6C" w:rsidRPr="519B49AC">
        <w:rPr>
          <w:rFonts w:eastAsia="Arial" w:cs="Arial"/>
          <w:color w:val="000000" w:themeColor="text1"/>
        </w:rPr>
        <w:t>l Departamento Nacional de Planeación coordinará la implementación con las entidades territoriales</w:t>
      </w:r>
      <w:r w:rsidR="67CA0820" w:rsidRPr="519B49AC">
        <w:rPr>
          <w:rFonts w:eastAsia="Arial" w:cs="Arial"/>
          <w:color w:val="000000" w:themeColor="text1"/>
        </w:rPr>
        <w:t xml:space="preserve"> dentro de este término</w:t>
      </w:r>
      <w:r w:rsidR="58BF0E6C" w:rsidRPr="519B49AC">
        <w:rPr>
          <w:rFonts w:eastAsia="Arial" w:cs="Arial"/>
          <w:color w:val="000000" w:themeColor="text1"/>
        </w:rPr>
        <w:t xml:space="preserve"> en </w:t>
      </w:r>
      <w:r w:rsidR="312D1FAB" w:rsidRPr="519B49AC">
        <w:rPr>
          <w:rFonts w:eastAsia="Arial" w:cs="Arial"/>
          <w:color w:val="000000" w:themeColor="text1"/>
        </w:rPr>
        <w:t>el marco</w:t>
      </w:r>
      <w:r w:rsidR="6945DCA0" w:rsidRPr="519B49AC">
        <w:rPr>
          <w:rFonts w:eastAsia="Arial" w:cs="Arial"/>
          <w:color w:val="000000" w:themeColor="text1"/>
        </w:rPr>
        <w:t xml:space="preserve"> </w:t>
      </w:r>
      <w:r w:rsidR="58BF0E6C" w:rsidRPr="519B49AC">
        <w:rPr>
          <w:rFonts w:eastAsia="Arial" w:cs="Arial"/>
          <w:color w:val="000000" w:themeColor="text1"/>
        </w:rPr>
        <w:t>de su autonomía</w:t>
      </w:r>
      <w:r w:rsidR="23FE2BBD" w:rsidRPr="519B49AC">
        <w:rPr>
          <w:rFonts w:eastAsia="Arial" w:cs="Arial"/>
          <w:color w:val="000000" w:themeColor="text1"/>
        </w:rPr>
        <w:t xml:space="preserve"> territorial</w:t>
      </w:r>
      <w:r w:rsidR="58BF0E6C" w:rsidRPr="519B49AC">
        <w:rPr>
          <w:rFonts w:eastAsia="Arial" w:cs="Arial"/>
          <w:color w:val="000000" w:themeColor="text1"/>
        </w:rPr>
        <w:t>.</w:t>
      </w:r>
    </w:p>
    <w:p w14:paraId="526770CE" w14:textId="77777777" w:rsidR="2F654D20" w:rsidRPr="00E537C7" w:rsidRDefault="2F654D20" w:rsidP="2F654D20">
      <w:pPr>
        <w:jc w:val="both"/>
        <w:rPr>
          <w:rFonts w:eastAsia="Arial" w:cs="Arial"/>
          <w:color w:val="000000" w:themeColor="text1"/>
          <w:lang w:val="es-CO"/>
        </w:rPr>
      </w:pPr>
    </w:p>
    <w:p w14:paraId="50FC906A" w14:textId="6259300F" w:rsidR="480C4F10" w:rsidRPr="00E537C7" w:rsidRDefault="7FF156F8" w:rsidP="2F654D20">
      <w:pPr>
        <w:jc w:val="both"/>
        <w:rPr>
          <w:rFonts w:eastAsia="Arial" w:cs="Arial"/>
          <w:color w:val="000000" w:themeColor="text1"/>
          <w:lang w:val="es-CO"/>
        </w:rPr>
      </w:pPr>
      <w:r w:rsidRPr="512CF6F1">
        <w:rPr>
          <w:rFonts w:eastAsia="Arial" w:cs="Arial"/>
          <w:b/>
          <w:bCs/>
          <w:color w:val="000000" w:themeColor="text1"/>
        </w:rPr>
        <w:t xml:space="preserve">Parágrafo </w:t>
      </w:r>
      <w:r w:rsidR="00C640E7" w:rsidRPr="512CF6F1">
        <w:rPr>
          <w:rFonts w:eastAsia="Arial" w:cs="Arial"/>
          <w:b/>
          <w:bCs/>
          <w:color w:val="000000" w:themeColor="text1"/>
        </w:rPr>
        <w:t>transitorio.</w:t>
      </w:r>
      <w:r w:rsidRPr="512CF6F1">
        <w:rPr>
          <w:rFonts w:eastAsia="Arial" w:cs="Arial"/>
          <w:color w:val="000000" w:themeColor="text1"/>
        </w:rPr>
        <w:t xml:space="preserve"> Durante el transcurso de los plazos establecidos en el </w:t>
      </w:r>
      <w:r w:rsidR="00C640E7" w:rsidRPr="512CF6F1">
        <w:rPr>
          <w:rFonts w:eastAsia="Arial" w:cs="Arial"/>
          <w:color w:val="000000" w:themeColor="text1"/>
        </w:rPr>
        <w:t>parágrafo 2</w:t>
      </w:r>
      <w:r w:rsidRPr="512CF6F1">
        <w:rPr>
          <w:rFonts w:eastAsia="Arial" w:cs="Arial"/>
          <w:color w:val="000000" w:themeColor="text1"/>
        </w:rPr>
        <w:t xml:space="preserve"> del presente artículo, las entidades deberán continuar realizando la consulta pública de las agendas regulatorias, memorias justificativas y proyectos específicos de regulación de carácter general y abstracto, en la sección normativa de la página web de cada entidad o aquella que haga sus veces.</w:t>
      </w:r>
    </w:p>
    <w:p w14:paraId="7CBEED82" w14:textId="77777777" w:rsidR="2F654D20" w:rsidRPr="00E537C7" w:rsidRDefault="2F654D20" w:rsidP="2F654D20">
      <w:pPr>
        <w:jc w:val="both"/>
        <w:rPr>
          <w:rFonts w:eastAsia="Arial" w:cs="Arial"/>
          <w:color w:val="000000" w:themeColor="text1"/>
          <w:lang w:val="es-CO"/>
        </w:rPr>
      </w:pPr>
    </w:p>
    <w:p w14:paraId="4A7D0ED4"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Artículo 2.1.2.5.2.3. Uso del Sistema Único de Consulta Pública - SUCOP. </w:t>
      </w:r>
      <w:r w:rsidRPr="00E537C7">
        <w:rPr>
          <w:rFonts w:eastAsia="Arial" w:cs="Arial"/>
          <w:color w:val="000000" w:themeColor="text1"/>
        </w:rPr>
        <w:t>Mediante el SUCOP o el que haga sus veces, las entidades señaladas en el artículo 2.1.2.1.3 del presente Decreto, iniciarán la consulta pública a partir de la publicación de los siguientes documentos:</w:t>
      </w:r>
    </w:p>
    <w:p w14:paraId="6E36661F" w14:textId="77777777" w:rsidR="2F654D20" w:rsidRPr="00E537C7" w:rsidRDefault="2F654D20" w:rsidP="2F654D20">
      <w:pPr>
        <w:jc w:val="both"/>
        <w:rPr>
          <w:rFonts w:eastAsia="Arial" w:cs="Arial"/>
          <w:color w:val="000000" w:themeColor="text1"/>
          <w:lang w:val="es-CO"/>
        </w:rPr>
      </w:pPr>
    </w:p>
    <w:p w14:paraId="37ADD155"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1. Agenda regulatoria</w:t>
      </w:r>
    </w:p>
    <w:p w14:paraId="3AD2BCE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2. Memoria justificativa preliminar</w:t>
      </w:r>
    </w:p>
    <w:p w14:paraId="18170927"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3. Proyecto de regulación de carácter general y abstracto</w:t>
      </w:r>
    </w:p>
    <w:p w14:paraId="3EC396AD" w14:textId="77777777" w:rsidR="480C4F10" w:rsidRPr="00E537C7" w:rsidRDefault="480C4F10" w:rsidP="2F654D20">
      <w:pPr>
        <w:jc w:val="both"/>
        <w:rPr>
          <w:rFonts w:eastAsia="Arial" w:cs="Arial"/>
          <w:color w:val="000000" w:themeColor="text1"/>
          <w:lang w:val="es-CO"/>
        </w:rPr>
      </w:pPr>
      <w:r w:rsidRPr="25AF7D14">
        <w:rPr>
          <w:rFonts w:eastAsia="Arial" w:cs="Arial"/>
          <w:color w:val="000000" w:themeColor="text1"/>
        </w:rPr>
        <w:t>4. Los demás que la entidad considere pertinentes</w:t>
      </w:r>
    </w:p>
    <w:p w14:paraId="668AAA10" w14:textId="6AE1961F" w:rsidR="25AF7D14" w:rsidRDefault="25AF7D14" w:rsidP="25AF7D14">
      <w:pPr>
        <w:jc w:val="both"/>
        <w:rPr>
          <w:rFonts w:eastAsia="Arial" w:cs="Arial"/>
          <w:color w:val="000000" w:themeColor="text1"/>
        </w:rPr>
      </w:pPr>
    </w:p>
    <w:p w14:paraId="0EDA0E79" w14:textId="30A1C53E" w:rsidR="21C622EF" w:rsidRDefault="21C622EF" w:rsidP="25AF7D14">
      <w:pPr>
        <w:jc w:val="both"/>
        <w:rPr>
          <w:rFonts w:eastAsia="Arial" w:cs="Arial"/>
          <w:color w:val="000000" w:themeColor="text1"/>
        </w:rPr>
      </w:pPr>
      <w:r w:rsidRPr="00420B3C">
        <w:rPr>
          <w:rFonts w:eastAsia="Arial" w:cs="Arial"/>
          <w:b/>
          <w:bCs/>
          <w:color w:val="000000" w:themeColor="text1"/>
        </w:rPr>
        <w:t>Parágrafo</w:t>
      </w:r>
      <w:r w:rsidR="00D658B8">
        <w:rPr>
          <w:rFonts w:eastAsia="Arial" w:cs="Arial"/>
          <w:color w:val="000000" w:themeColor="text1"/>
        </w:rPr>
        <w:t>.</w:t>
      </w:r>
      <w:r w:rsidR="755C9E86" w:rsidRPr="25AF7D14">
        <w:rPr>
          <w:rFonts w:eastAsia="Arial" w:cs="Arial"/>
          <w:color w:val="000000" w:themeColor="text1"/>
        </w:rPr>
        <w:t xml:space="preserve"> El D</w:t>
      </w:r>
      <w:r w:rsidR="00CA4BBE">
        <w:rPr>
          <w:rFonts w:eastAsia="Arial" w:cs="Arial"/>
          <w:color w:val="000000" w:themeColor="text1"/>
        </w:rPr>
        <w:t xml:space="preserve">epartamento </w:t>
      </w:r>
      <w:r w:rsidR="755C9E86" w:rsidRPr="25AF7D14">
        <w:rPr>
          <w:rFonts w:eastAsia="Arial" w:cs="Arial"/>
          <w:color w:val="000000" w:themeColor="text1"/>
        </w:rPr>
        <w:t>N</w:t>
      </w:r>
      <w:r w:rsidR="00CA4BBE">
        <w:rPr>
          <w:rFonts w:eastAsia="Arial" w:cs="Arial"/>
          <w:color w:val="000000" w:themeColor="text1"/>
        </w:rPr>
        <w:t xml:space="preserve">acional de </w:t>
      </w:r>
      <w:r w:rsidR="755C9E86" w:rsidRPr="25AF7D14">
        <w:rPr>
          <w:rFonts w:eastAsia="Arial" w:cs="Arial"/>
          <w:color w:val="000000" w:themeColor="text1"/>
        </w:rPr>
        <w:t>P</w:t>
      </w:r>
      <w:r w:rsidR="00CA4BBE">
        <w:rPr>
          <w:rFonts w:eastAsia="Arial" w:cs="Arial"/>
          <w:color w:val="000000" w:themeColor="text1"/>
        </w:rPr>
        <w:t>laneación</w:t>
      </w:r>
      <w:r w:rsidR="755C9E86" w:rsidRPr="25AF7D14">
        <w:rPr>
          <w:rFonts w:eastAsia="Arial" w:cs="Arial"/>
          <w:color w:val="000000" w:themeColor="text1"/>
        </w:rPr>
        <w:t xml:space="preserve"> hará uso de la </w:t>
      </w:r>
      <w:r w:rsidR="0EDAD9D4" w:rsidRPr="25AF7D14">
        <w:rPr>
          <w:rFonts w:eastAsia="Arial" w:cs="Arial"/>
          <w:color w:val="000000" w:themeColor="text1"/>
        </w:rPr>
        <w:t>información</w:t>
      </w:r>
      <w:r w:rsidR="755C9E86" w:rsidRPr="25AF7D14">
        <w:rPr>
          <w:rFonts w:eastAsia="Arial" w:cs="Arial"/>
          <w:color w:val="000000" w:themeColor="text1"/>
        </w:rPr>
        <w:t xml:space="preserve"> publicada por las entidades</w:t>
      </w:r>
      <w:r w:rsidR="00CA4BBE">
        <w:rPr>
          <w:rFonts w:eastAsia="Arial" w:cs="Arial"/>
          <w:color w:val="000000" w:themeColor="text1"/>
        </w:rPr>
        <w:t xml:space="preserve"> a nivel nacional y territorial</w:t>
      </w:r>
      <w:r w:rsidR="755C9E86" w:rsidRPr="25AF7D14">
        <w:rPr>
          <w:rFonts w:eastAsia="Arial" w:cs="Arial"/>
          <w:color w:val="000000" w:themeColor="text1"/>
        </w:rPr>
        <w:t xml:space="preserve"> con el fin de mejorar</w:t>
      </w:r>
      <w:r w:rsidR="00CA4BBE">
        <w:rPr>
          <w:rFonts w:eastAsia="Arial" w:cs="Arial"/>
          <w:color w:val="000000" w:themeColor="text1"/>
        </w:rPr>
        <w:t xml:space="preserve"> las prácticas </w:t>
      </w:r>
      <w:r w:rsidR="755C9E86" w:rsidRPr="25AF7D14">
        <w:rPr>
          <w:rFonts w:eastAsia="Arial" w:cs="Arial"/>
          <w:color w:val="000000" w:themeColor="text1"/>
        </w:rPr>
        <w:t>de consulta públ</w:t>
      </w:r>
      <w:r w:rsidR="08982846" w:rsidRPr="25AF7D14">
        <w:rPr>
          <w:rFonts w:eastAsia="Arial" w:cs="Arial"/>
          <w:color w:val="000000" w:themeColor="text1"/>
        </w:rPr>
        <w:t>i</w:t>
      </w:r>
      <w:r w:rsidR="755C9E86" w:rsidRPr="25AF7D14">
        <w:rPr>
          <w:rFonts w:eastAsia="Arial" w:cs="Arial"/>
          <w:color w:val="000000" w:themeColor="text1"/>
        </w:rPr>
        <w:t>c</w:t>
      </w:r>
      <w:r w:rsidR="00CA4BBE">
        <w:rPr>
          <w:rFonts w:eastAsia="Arial" w:cs="Arial"/>
          <w:color w:val="000000" w:themeColor="text1"/>
        </w:rPr>
        <w:t>a e información para partes interesadas</w:t>
      </w:r>
      <w:r w:rsidR="004B29B0">
        <w:rPr>
          <w:rFonts w:eastAsia="Arial" w:cs="Arial"/>
          <w:color w:val="000000" w:themeColor="text1"/>
        </w:rPr>
        <w:t>; esto lo realizará</w:t>
      </w:r>
      <w:r w:rsidR="00CA4BBE">
        <w:rPr>
          <w:rFonts w:eastAsia="Arial" w:cs="Arial"/>
          <w:color w:val="000000" w:themeColor="text1"/>
        </w:rPr>
        <w:t xml:space="preserve"> con la finalidad </w:t>
      </w:r>
      <w:r w:rsidR="004B29B0">
        <w:rPr>
          <w:rFonts w:eastAsia="Arial" w:cs="Arial"/>
          <w:color w:val="000000" w:themeColor="text1"/>
        </w:rPr>
        <w:t xml:space="preserve">de </w:t>
      </w:r>
      <w:r w:rsidR="004B29B0" w:rsidRPr="25AF7D14">
        <w:rPr>
          <w:rFonts w:eastAsia="Arial" w:cs="Arial"/>
          <w:color w:val="000000" w:themeColor="text1"/>
        </w:rPr>
        <w:t>fortalecer</w:t>
      </w:r>
      <w:r w:rsidR="6AF14FC6" w:rsidRPr="25AF7D14">
        <w:rPr>
          <w:rFonts w:eastAsia="Arial" w:cs="Arial"/>
          <w:color w:val="000000" w:themeColor="text1"/>
        </w:rPr>
        <w:t xml:space="preserve"> el observatorio de mejora normativa. </w:t>
      </w:r>
    </w:p>
    <w:p w14:paraId="38645DC7" w14:textId="77777777" w:rsidR="2F654D20" w:rsidRPr="00E537C7" w:rsidRDefault="2F654D20" w:rsidP="2F654D20">
      <w:pPr>
        <w:rPr>
          <w:rFonts w:eastAsia="Arial" w:cs="Arial"/>
          <w:color w:val="000000" w:themeColor="text1"/>
          <w:lang w:val="es-CO"/>
        </w:rPr>
      </w:pPr>
    </w:p>
    <w:p w14:paraId="25C5AFB5" w14:textId="77777777" w:rsidR="480C4F10" w:rsidRPr="00557984" w:rsidRDefault="480C4F10" w:rsidP="2F654D20">
      <w:pPr>
        <w:jc w:val="both"/>
        <w:rPr>
          <w:rFonts w:eastAsia="Arial" w:cs="Arial"/>
          <w:color w:val="000000" w:themeColor="text1"/>
          <w:lang w:val="es-CO"/>
        </w:rPr>
      </w:pPr>
      <w:r w:rsidRPr="00557984">
        <w:rPr>
          <w:rFonts w:eastAsia="Arial" w:cs="Arial"/>
          <w:b/>
          <w:bCs/>
          <w:color w:val="000000" w:themeColor="text1"/>
        </w:rPr>
        <w:t>Artículo 2.1.2.5.2.4. Finalización de la consulta pública en el Sistema Único de Consulta Pública - SUCOP.</w:t>
      </w:r>
      <w:r w:rsidRPr="00557984">
        <w:rPr>
          <w:rFonts w:eastAsia="Arial" w:cs="Arial"/>
          <w:color w:val="000000" w:themeColor="text1"/>
        </w:rPr>
        <w:t xml:space="preserve"> De conformidad con el artículo 2.1.2.5.1.7 del presente Decreto, al finalizar la consulta pública, las entidades deberán publicar en el SUCOP o el que haga sus veces, los siguientes documentos</w:t>
      </w:r>
      <w:r w:rsidR="008F62F5" w:rsidRPr="00557984">
        <w:rPr>
          <w:rFonts w:eastAsia="Arial" w:cs="Arial"/>
          <w:color w:val="000000" w:themeColor="text1"/>
        </w:rPr>
        <w:t>, de acuerdo con el caso particular</w:t>
      </w:r>
      <w:r w:rsidRPr="00557984">
        <w:rPr>
          <w:rFonts w:eastAsia="Arial" w:cs="Arial"/>
          <w:color w:val="000000" w:themeColor="text1"/>
        </w:rPr>
        <w:t>:</w:t>
      </w:r>
    </w:p>
    <w:p w14:paraId="135E58C4" w14:textId="77777777" w:rsidR="2F654D20" w:rsidRPr="00557984" w:rsidRDefault="2F654D20" w:rsidP="2F654D20">
      <w:pPr>
        <w:jc w:val="both"/>
        <w:rPr>
          <w:rFonts w:eastAsia="Arial" w:cs="Arial"/>
          <w:color w:val="000000" w:themeColor="text1"/>
          <w:lang w:val="es-CO"/>
        </w:rPr>
      </w:pPr>
    </w:p>
    <w:p w14:paraId="274F07B4" w14:textId="77777777" w:rsidR="480C4F10" w:rsidRPr="00557984" w:rsidRDefault="480C4F10" w:rsidP="2F654D20">
      <w:pPr>
        <w:jc w:val="both"/>
        <w:rPr>
          <w:rFonts w:eastAsia="Arial" w:cs="Arial"/>
          <w:color w:val="000000" w:themeColor="text1"/>
          <w:lang w:val="es-CO"/>
        </w:rPr>
      </w:pPr>
      <w:r w:rsidRPr="00557984">
        <w:rPr>
          <w:rFonts w:eastAsia="Arial" w:cs="Arial"/>
          <w:color w:val="000000" w:themeColor="text1"/>
        </w:rPr>
        <w:t>1. Proyecto de agenda regulatoria o proyecto de regulación de carácter general y abstracto ajustado de acuerdo con las observaciones recibidas.</w:t>
      </w:r>
    </w:p>
    <w:p w14:paraId="3289A46E" w14:textId="77777777" w:rsidR="480C4F10" w:rsidRPr="00557984" w:rsidRDefault="480C4F10" w:rsidP="2F654D20">
      <w:pPr>
        <w:jc w:val="both"/>
        <w:rPr>
          <w:rFonts w:eastAsia="Arial" w:cs="Arial"/>
          <w:color w:val="000000" w:themeColor="text1"/>
          <w:lang w:val="es-CO"/>
        </w:rPr>
      </w:pPr>
      <w:r w:rsidRPr="00557984">
        <w:rPr>
          <w:rFonts w:eastAsia="Arial" w:cs="Arial"/>
          <w:color w:val="000000" w:themeColor="text1"/>
        </w:rPr>
        <w:t>2. Informe de observaciones y respuestas.</w:t>
      </w:r>
    </w:p>
    <w:p w14:paraId="45DD00A1" w14:textId="77777777" w:rsidR="480C4F10" w:rsidRPr="00557984" w:rsidRDefault="480C4F10" w:rsidP="2F654D20">
      <w:pPr>
        <w:jc w:val="both"/>
        <w:rPr>
          <w:rFonts w:eastAsia="Arial" w:cs="Arial"/>
          <w:color w:val="000000" w:themeColor="text1"/>
          <w:lang w:val="es-CO"/>
        </w:rPr>
      </w:pPr>
      <w:r w:rsidRPr="00557984">
        <w:rPr>
          <w:rFonts w:eastAsia="Arial" w:cs="Arial"/>
          <w:color w:val="000000" w:themeColor="text1"/>
        </w:rPr>
        <w:t>3. Memoria justificativa definitiva.</w:t>
      </w:r>
    </w:p>
    <w:p w14:paraId="6BB4A15A" w14:textId="77777777" w:rsidR="2F654D20" w:rsidRPr="00E537C7" w:rsidRDefault="480C4F10" w:rsidP="00AC756B">
      <w:pPr>
        <w:jc w:val="both"/>
        <w:rPr>
          <w:rFonts w:eastAsia="Arial" w:cs="Arial"/>
          <w:color w:val="000000" w:themeColor="text1"/>
          <w:lang w:val="es-CO"/>
        </w:rPr>
      </w:pPr>
      <w:r w:rsidRPr="00557984">
        <w:rPr>
          <w:rFonts w:eastAsia="Arial" w:cs="Arial"/>
          <w:color w:val="000000" w:themeColor="text1"/>
        </w:rPr>
        <w:t>4. Los demás que la entidad considere convenientes</w:t>
      </w:r>
      <w:r w:rsidR="00AC756B" w:rsidRPr="00557984">
        <w:rPr>
          <w:rFonts w:eastAsia="Arial" w:cs="Arial"/>
          <w:color w:val="000000" w:themeColor="text1"/>
        </w:rPr>
        <w:t>.</w:t>
      </w:r>
    </w:p>
    <w:p w14:paraId="62EBF9A1" w14:textId="77777777" w:rsidR="2F654D20" w:rsidRPr="00E537C7" w:rsidRDefault="2F654D20" w:rsidP="2F654D20">
      <w:pPr>
        <w:jc w:val="center"/>
        <w:rPr>
          <w:rFonts w:eastAsia="Arial" w:cs="Arial"/>
          <w:color w:val="000000" w:themeColor="text1"/>
        </w:rPr>
      </w:pPr>
    </w:p>
    <w:p w14:paraId="584834A2"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CAPÍTULO 6</w:t>
      </w:r>
    </w:p>
    <w:p w14:paraId="29BA70E6"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lastRenderedPageBreak/>
        <w:t>Revisión de la regulación</w:t>
      </w:r>
    </w:p>
    <w:p w14:paraId="0C6C2CD5" w14:textId="77777777" w:rsidR="2F654D20" w:rsidRPr="00E537C7" w:rsidRDefault="2F654D20" w:rsidP="2F654D20">
      <w:pPr>
        <w:jc w:val="center"/>
        <w:rPr>
          <w:rFonts w:eastAsia="Arial" w:cs="Arial"/>
          <w:color w:val="000000" w:themeColor="text1"/>
          <w:lang w:val="es-CO"/>
        </w:rPr>
      </w:pPr>
    </w:p>
    <w:p w14:paraId="0B7A0D05" w14:textId="16622D82" w:rsidR="480C4F10" w:rsidRPr="00E537C7" w:rsidRDefault="3B113264" w:rsidP="2F654D20">
      <w:pPr>
        <w:jc w:val="both"/>
        <w:rPr>
          <w:rFonts w:eastAsia="Arial" w:cs="Arial"/>
          <w:color w:val="000000" w:themeColor="text1"/>
          <w:lang w:val="es-CO"/>
        </w:rPr>
      </w:pPr>
      <w:r w:rsidRPr="6AE8E20D">
        <w:rPr>
          <w:rFonts w:eastAsia="Arial" w:cs="Arial"/>
          <w:b/>
          <w:bCs/>
          <w:color w:val="000000" w:themeColor="text1"/>
        </w:rPr>
        <w:t>Artículo 2.1.2.6.1 Objeto de la revisión de la regulación.</w:t>
      </w:r>
      <w:r w:rsidRPr="6AE8E20D">
        <w:rPr>
          <w:rFonts w:eastAsia="Arial" w:cs="Arial"/>
          <w:color w:val="000000" w:themeColor="text1"/>
        </w:rPr>
        <w:t xml:space="preserve"> La revisión del acto administrativo de carácter general y abstracto deberá procurar que el contenido regulatorio sea revisado por parte de los actores competentes para garantizar un marco regulatorio eficiente y de calidad. Lo anterior, en concordancia con el deber de coordinación establecido en el artículo</w:t>
      </w:r>
      <w:r w:rsidR="002231FE">
        <w:rPr>
          <w:rFonts w:eastAsia="Arial" w:cs="Arial"/>
          <w:color w:val="000000" w:themeColor="text1"/>
        </w:rPr>
        <w:t xml:space="preserve"> </w:t>
      </w:r>
      <w:r w:rsidR="002231FE" w:rsidRPr="002231FE">
        <w:rPr>
          <w:rFonts w:eastAsia="Arial" w:cs="Arial"/>
          <w:color w:val="000000" w:themeColor="text1"/>
        </w:rPr>
        <w:t>2.1.2.4.2.7</w:t>
      </w:r>
      <w:r w:rsidRPr="002231FE">
        <w:rPr>
          <w:rFonts w:eastAsia="Arial" w:cs="Arial"/>
          <w:color w:val="000000" w:themeColor="text1"/>
        </w:rPr>
        <w:t>.</w:t>
      </w:r>
      <w:r w:rsidRPr="6AE8E20D">
        <w:rPr>
          <w:rFonts w:eastAsia="Arial" w:cs="Arial"/>
          <w:color w:val="000000" w:themeColor="text1"/>
        </w:rPr>
        <w:t xml:space="preserve"> del presente decreto, y con base en las competencias regulatorias de las autoridades administrativas.</w:t>
      </w:r>
    </w:p>
    <w:p w14:paraId="709E88E4" w14:textId="77777777" w:rsidR="2F654D20" w:rsidRPr="00E537C7" w:rsidRDefault="2F654D20" w:rsidP="2F654D20">
      <w:pPr>
        <w:jc w:val="both"/>
        <w:rPr>
          <w:rFonts w:eastAsia="Arial" w:cs="Arial"/>
          <w:color w:val="000000" w:themeColor="text1"/>
          <w:lang w:val="es-CO"/>
        </w:rPr>
      </w:pPr>
    </w:p>
    <w:p w14:paraId="5B0884F4" w14:textId="0ADAD217" w:rsidR="480C4F10" w:rsidRPr="00E537C7" w:rsidRDefault="17E67A7A" w:rsidP="2F654D20">
      <w:pPr>
        <w:jc w:val="both"/>
        <w:rPr>
          <w:rFonts w:eastAsia="Arial" w:cs="Arial"/>
          <w:color w:val="000000" w:themeColor="text1"/>
          <w:lang w:val="es-CO"/>
        </w:rPr>
      </w:pPr>
      <w:r w:rsidRPr="6AE8E20D">
        <w:rPr>
          <w:rFonts w:eastAsia="Arial" w:cs="Arial"/>
          <w:b/>
          <w:bCs/>
          <w:color w:val="000000" w:themeColor="text1"/>
        </w:rPr>
        <w:t>Artículo 2.1.2.6.2.  Abogacía de la competencia.</w:t>
      </w:r>
      <w:r w:rsidRPr="6AE8E20D">
        <w:rPr>
          <w:rFonts w:eastAsia="Arial" w:cs="Arial"/>
          <w:color w:val="000000" w:themeColor="text1"/>
        </w:rPr>
        <w:t xml:space="preserve"> De conformidad con lo previsto </w:t>
      </w:r>
      <w:r w:rsidR="7C8FE103" w:rsidRPr="6AE8E20D">
        <w:rPr>
          <w:rFonts w:eastAsia="Arial" w:cs="Arial"/>
          <w:color w:val="000000" w:themeColor="text1"/>
        </w:rPr>
        <w:t>en las normas  sobre la libre competencia</w:t>
      </w:r>
      <w:r w:rsidRPr="6AE8E20D">
        <w:rPr>
          <w:rFonts w:eastAsia="Arial" w:cs="Arial"/>
          <w:color w:val="000000" w:themeColor="text1"/>
        </w:rPr>
        <w:t>,</w:t>
      </w:r>
      <w:r w:rsidR="4E36D566" w:rsidRPr="6AE8E20D">
        <w:rPr>
          <w:rFonts w:eastAsia="Arial" w:cs="Arial"/>
          <w:color w:val="000000" w:themeColor="text1"/>
        </w:rPr>
        <w:t xml:space="preserve"> entre ellas la Ley 1340 de 2009,</w:t>
      </w:r>
      <w:r w:rsidRPr="6AE8E20D">
        <w:rPr>
          <w:rFonts w:eastAsia="Arial" w:cs="Arial"/>
          <w:color w:val="000000" w:themeColor="text1"/>
        </w:rPr>
        <w:t xml:space="preserve"> la entidad responsable de un proyecto regulatorio que pueda tener incidencia en la libre competencia en los mercados, </w:t>
      </w:r>
      <w:r w:rsidR="0D8CB74C" w:rsidRPr="6AE8E20D">
        <w:rPr>
          <w:rFonts w:eastAsia="Arial" w:cs="Arial"/>
        </w:rPr>
        <w:t>como por ejemplo, aquellos que tengan</w:t>
      </w:r>
      <w:r w:rsidR="0D8CB74C" w:rsidRPr="6AE8E20D">
        <w:rPr>
          <w:rFonts w:eastAsia="Arial" w:cs="Arial"/>
          <w:color w:val="000000" w:themeColor="text1"/>
          <w:lang w:val=""/>
        </w:rPr>
        <w:t xml:space="preserve"> por objeto o puedan tener como efecto limitar el número o variedad de competidores en uno o varios mercados relevantes, la capacidad de las empresas para competir o  la libre elección o información disponible para los consumidores en un mercado relevante determinado,</w:t>
      </w:r>
      <w:r w:rsidR="0D8CB74C" w:rsidRPr="6AE8E20D">
        <w:rPr>
          <w:rFonts w:eastAsia="Arial" w:cs="Arial"/>
        </w:rPr>
        <w:t xml:space="preserve"> </w:t>
      </w:r>
      <w:r w:rsidRPr="6AE8E20D">
        <w:rPr>
          <w:rFonts w:eastAsia="Arial" w:cs="Arial"/>
          <w:color w:val="000000" w:themeColor="text1"/>
        </w:rPr>
        <w:t xml:space="preserve">deberá informarlo a la Superintendencia de Industria y Comercio.  En caso de que la Superintendencia de Industria y Comercio haya proferido concepto y la entidad responsable considere necesario apartarse del mismo, en las consideraciones del proyecto regulatorio y en la memoria justificativa </w:t>
      </w:r>
      <w:r w:rsidR="4CD7C906" w:rsidRPr="6AE8E20D">
        <w:rPr>
          <w:rFonts w:eastAsia="Arial" w:cs="Arial"/>
          <w:color w:val="000000" w:themeColor="text1"/>
        </w:rPr>
        <w:t xml:space="preserve">se </w:t>
      </w:r>
      <w:r w:rsidRPr="6AE8E20D">
        <w:rPr>
          <w:rFonts w:eastAsia="Arial" w:cs="Arial"/>
          <w:color w:val="000000" w:themeColor="text1"/>
        </w:rPr>
        <w:t>dejará constancia de esa circunstancia, señalando los motivos de su decisión.</w:t>
      </w:r>
    </w:p>
    <w:p w14:paraId="508C98E9" w14:textId="77777777" w:rsidR="2F654D20" w:rsidRPr="00E537C7" w:rsidRDefault="2F654D20" w:rsidP="2F654D20">
      <w:pPr>
        <w:jc w:val="both"/>
        <w:rPr>
          <w:rFonts w:eastAsia="Arial" w:cs="Arial"/>
          <w:color w:val="000000" w:themeColor="text1"/>
          <w:lang w:val="es-CO"/>
        </w:rPr>
      </w:pPr>
    </w:p>
    <w:p w14:paraId="25395F66" w14:textId="07E13F53" w:rsidR="480C4F10" w:rsidRPr="00E537C7" w:rsidRDefault="3B113264" w:rsidP="2F654D20">
      <w:pPr>
        <w:jc w:val="both"/>
        <w:rPr>
          <w:rFonts w:eastAsia="Arial" w:cs="Arial"/>
          <w:color w:val="000000" w:themeColor="text1"/>
          <w:lang w:val="es-CO"/>
        </w:rPr>
      </w:pPr>
      <w:r w:rsidRPr="6AE8E20D">
        <w:rPr>
          <w:rFonts w:eastAsia="Arial" w:cs="Arial"/>
          <w:b/>
          <w:bCs/>
          <w:color w:val="000000" w:themeColor="text1"/>
        </w:rPr>
        <w:t>Artículo 2.1.2.6.3.</w:t>
      </w:r>
      <w:r w:rsidRPr="6AE8E20D">
        <w:rPr>
          <w:rFonts w:eastAsia="Arial" w:cs="Arial"/>
          <w:color w:val="000000" w:themeColor="text1"/>
        </w:rPr>
        <w:t xml:space="preserve">  </w:t>
      </w:r>
      <w:r w:rsidRPr="6AE8E20D">
        <w:rPr>
          <w:rFonts w:eastAsia="Arial" w:cs="Arial"/>
          <w:b/>
          <w:bCs/>
          <w:color w:val="000000" w:themeColor="text1"/>
        </w:rPr>
        <w:t xml:space="preserve">Reglamentos técnicos y procedimientos de evaluación de la conformidad. </w:t>
      </w:r>
      <w:r w:rsidRPr="6AE8E20D">
        <w:rPr>
          <w:rFonts w:eastAsia="Arial" w:cs="Arial"/>
          <w:color w:val="000000" w:themeColor="text1"/>
        </w:rPr>
        <w:t xml:space="preserve">Todos los proyectos de </w:t>
      </w:r>
      <w:r w:rsidR="455D434F" w:rsidRPr="6AE8E20D">
        <w:rPr>
          <w:rFonts w:eastAsia="Arial" w:cs="Arial"/>
          <w:color w:val="000000" w:themeColor="text1"/>
        </w:rPr>
        <w:t>decretos y resoluciones</w:t>
      </w:r>
      <w:r w:rsidRPr="6AE8E20D">
        <w:rPr>
          <w:rFonts w:eastAsia="Arial" w:cs="Arial"/>
          <w:color w:val="000000" w:themeColor="text1"/>
        </w:rPr>
        <w:t xml:space="preserve"> de carácter general y abstracto que tengan como finalidad establecer reglamentos técnicos, medidas sanitarias y/o fitosanitarias y procedimientos de evaluación de la conformidad, deberán seguir los procedimientos y lineamientos establecidos en el Decreto 1074 de 2015, o las normas que lo modifiquen o sustituyan.</w:t>
      </w:r>
    </w:p>
    <w:p w14:paraId="779F8E76" w14:textId="77777777" w:rsidR="2F654D20" w:rsidRPr="00E537C7" w:rsidRDefault="2F654D20" w:rsidP="2F654D20">
      <w:pPr>
        <w:jc w:val="both"/>
        <w:rPr>
          <w:rFonts w:eastAsia="Arial" w:cs="Arial"/>
          <w:color w:val="000000" w:themeColor="text1"/>
          <w:lang w:val="es-CO"/>
        </w:rPr>
      </w:pPr>
    </w:p>
    <w:p w14:paraId="770723A1" w14:textId="20B3D94A" w:rsidR="480C4F10" w:rsidRPr="00E537C7" w:rsidRDefault="17E67A7A" w:rsidP="2F654D20">
      <w:pPr>
        <w:spacing w:line="259" w:lineRule="auto"/>
        <w:jc w:val="both"/>
        <w:rPr>
          <w:rFonts w:eastAsia="Arial" w:cs="Arial"/>
          <w:color w:val="000000" w:themeColor="text1"/>
          <w:lang w:val="es-CO"/>
        </w:rPr>
      </w:pPr>
      <w:r w:rsidRPr="05C428DF">
        <w:rPr>
          <w:rFonts w:eastAsia="Arial" w:cs="Arial"/>
          <w:b/>
          <w:bCs/>
          <w:color w:val="000000" w:themeColor="text1"/>
        </w:rPr>
        <w:t xml:space="preserve">Artículo 2.1.2.6.4. Impacto normativo en los proyectos que establezcan trámites autorizados por la ley. </w:t>
      </w:r>
      <w:r w:rsidRPr="05C428DF">
        <w:rPr>
          <w:rFonts w:eastAsia="Arial" w:cs="Arial"/>
          <w:color w:val="000000" w:themeColor="text1"/>
        </w:rPr>
        <w:t xml:space="preserve">Al tenor de lo dispuesto </w:t>
      </w:r>
      <w:r w:rsidR="4C91AD38" w:rsidRPr="05C428DF">
        <w:rPr>
          <w:rFonts w:eastAsia="Arial" w:cs="Arial"/>
          <w:color w:val="000000" w:themeColor="text1"/>
        </w:rPr>
        <w:t>en las normas vigentes sobre trámites</w:t>
      </w:r>
      <w:r w:rsidRPr="05C428DF">
        <w:rPr>
          <w:rFonts w:eastAsia="Arial" w:cs="Arial"/>
          <w:color w:val="000000" w:themeColor="text1"/>
        </w:rPr>
        <w:t xml:space="preserve">, cuando un proyecto normativo </w:t>
      </w:r>
      <w:r w:rsidR="006718E8" w:rsidRPr="05C428DF">
        <w:rPr>
          <w:rFonts w:eastAsia="Arial" w:cs="Arial"/>
          <w:color w:val="000000" w:themeColor="text1"/>
        </w:rPr>
        <w:t>establezca nuevos</w:t>
      </w:r>
      <w:r w:rsidRPr="05C428DF">
        <w:rPr>
          <w:rFonts w:eastAsia="Arial" w:cs="Arial"/>
          <w:color w:val="000000" w:themeColor="text1"/>
        </w:rPr>
        <w:t xml:space="preserve"> trámites creados o autorizados por la ley, o la modificación estructural de los trámites existentes, la autoridad administrativa deberá someterlo a consideración previa del Departamento Administrativo de la Función Pública. En la manifestación de impacto regulatorio, y en la parte motiva del respectivo acto administrativo de carácter general se dejará constancia del cumplimiento del procedimiento.</w:t>
      </w:r>
    </w:p>
    <w:p w14:paraId="7818863E" w14:textId="77777777" w:rsidR="2F654D20" w:rsidRPr="00E537C7" w:rsidRDefault="2F654D20" w:rsidP="2F654D20">
      <w:pPr>
        <w:spacing w:line="259" w:lineRule="auto"/>
        <w:jc w:val="both"/>
        <w:rPr>
          <w:rFonts w:eastAsia="Arial" w:cs="Arial"/>
          <w:color w:val="000000" w:themeColor="text1"/>
          <w:lang w:val="es-CO"/>
        </w:rPr>
      </w:pPr>
    </w:p>
    <w:p w14:paraId="44E5AA25" w14:textId="77777777" w:rsidR="480C4F10" w:rsidRPr="00E537C7" w:rsidRDefault="480C4F10" w:rsidP="2F654D20">
      <w:pPr>
        <w:jc w:val="both"/>
        <w:rPr>
          <w:rFonts w:eastAsia="Arial" w:cs="Arial"/>
          <w:color w:val="000000" w:themeColor="text1"/>
          <w:lang w:val="es-CO"/>
        </w:rPr>
      </w:pPr>
      <w:r w:rsidRPr="76D478BD">
        <w:rPr>
          <w:rFonts w:eastAsia="Arial" w:cs="Arial"/>
          <w:color w:val="000000" w:themeColor="text1"/>
        </w:rPr>
        <w:t>Para ello, acreditará su justificación, eficacia, eficiencia y los costos de implementación para los obligados a cumplirlo; asimismo, deberá demostrar la existencia de recursos presupuestales y administrativos necesarios para su aplicación. En caso de encontrarlo razonable y adecuado con la política de simplificación, racionalización y estandarización de trámites, el Departamento Administrativo de la Función Pública autorizará su adopción, modificación estructural e implementación.</w:t>
      </w:r>
    </w:p>
    <w:p w14:paraId="44F69B9A" w14:textId="77777777" w:rsidR="2F654D20" w:rsidRPr="00E537C7" w:rsidRDefault="2F654D20" w:rsidP="2F654D20">
      <w:pPr>
        <w:jc w:val="both"/>
        <w:rPr>
          <w:rFonts w:eastAsia="Arial" w:cs="Arial"/>
          <w:color w:val="000000" w:themeColor="text1"/>
          <w:lang w:val="es-CO"/>
        </w:rPr>
      </w:pPr>
    </w:p>
    <w:p w14:paraId="0FBB4808" w14:textId="77777777" w:rsidR="2F654D20" w:rsidRDefault="3D02CD21" w:rsidP="00AC756B">
      <w:pPr>
        <w:jc w:val="both"/>
        <w:rPr>
          <w:rFonts w:eastAsia="Arial" w:cs="Arial"/>
          <w:color w:val="000000" w:themeColor="text1"/>
        </w:rPr>
      </w:pPr>
      <w:r w:rsidRPr="05C428DF">
        <w:rPr>
          <w:rFonts w:eastAsia="Arial" w:cs="Arial"/>
          <w:b/>
          <w:bCs/>
          <w:color w:val="000000" w:themeColor="text1"/>
        </w:rPr>
        <w:t>Parágrafo.</w:t>
      </w:r>
      <w:r w:rsidRPr="05C428DF">
        <w:rPr>
          <w:rFonts w:eastAsia="Arial" w:cs="Arial"/>
          <w:color w:val="000000" w:themeColor="text1"/>
        </w:rPr>
        <w:t xml:space="preserve"> Los demás criterios en materia </w:t>
      </w:r>
      <w:r w:rsidR="2AC6E696" w:rsidRPr="05C428DF">
        <w:rPr>
          <w:rFonts w:eastAsia="Arial" w:cs="Arial"/>
          <w:color w:val="000000" w:themeColor="text1"/>
        </w:rPr>
        <w:t xml:space="preserve">de </w:t>
      </w:r>
      <w:r w:rsidRPr="05C428DF">
        <w:rPr>
          <w:rFonts w:eastAsia="Arial" w:cs="Arial"/>
          <w:color w:val="000000" w:themeColor="text1"/>
        </w:rPr>
        <w:t>nuevos trámites creados o autorizados por la ley, o la modificación estructural de los trámites existentes, corresponderán a aquellos establecidos por el Departamento Administrativo de la Función Pública.</w:t>
      </w:r>
    </w:p>
    <w:p w14:paraId="2B438934" w14:textId="1D012329" w:rsidR="05C428DF" w:rsidRDefault="05C428DF" w:rsidP="05C428DF">
      <w:pPr>
        <w:jc w:val="both"/>
        <w:rPr>
          <w:rFonts w:eastAsia="Arial" w:cs="Arial"/>
          <w:color w:val="000000" w:themeColor="text1"/>
        </w:rPr>
      </w:pPr>
    </w:p>
    <w:p w14:paraId="6188E858" w14:textId="6CD08F98" w:rsidR="0470ED43" w:rsidRDefault="0470ED43" w:rsidP="05C428DF">
      <w:pPr>
        <w:jc w:val="both"/>
        <w:rPr>
          <w:rFonts w:eastAsia="Arial" w:cs="Arial"/>
          <w:color w:val="000000" w:themeColor="text1"/>
        </w:rPr>
      </w:pPr>
      <w:r w:rsidRPr="05C428DF">
        <w:rPr>
          <w:rFonts w:eastAsia="Arial" w:cs="Arial"/>
          <w:b/>
          <w:bCs/>
          <w:color w:val="000000" w:themeColor="text1"/>
        </w:rPr>
        <w:lastRenderedPageBreak/>
        <w:t>Parágrafo</w:t>
      </w:r>
      <w:r w:rsidRPr="05C428DF">
        <w:rPr>
          <w:rFonts w:eastAsia="Arial" w:cs="Arial"/>
          <w:color w:val="000000" w:themeColor="text1"/>
        </w:rPr>
        <w:t xml:space="preserve"> 2. Cuando se trate de otros procedimientos administrativos (OPAS) no se requerirá el concepto previo favorable del Departamento Administrativo de la Función Pública.</w:t>
      </w:r>
    </w:p>
    <w:p w14:paraId="5F07D11E" w14:textId="77777777" w:rsidR="00DC5CFF" w:rsidRPr="00E537C7" w:rsidRDefault="00DC5CFF" w:rsidP="00AC756B">
      <w:pPr>
        <w:jc w:val="both"/>
        <w:rPr>
          <w:rFonts w:eastAsia="Arial" w:cs="Arial"/>
          <w:color w:val="000000" w:themeColor="text1"/>
        </w:rPr>
      </w:pPr>
    </w:p>
    <w:p w14:paraId="41508A3C" w14:textId="77777777" w:rsidR="00DC5CFF" w:rsidRPr="00E537C7" w:rsidRDefault="00DC5CFF" w:rsidP="00AC756B">
      <w:pPr>
        <w:jc w:val="both"/>
        <w:rPr>
          <w:rFonts w:eastAsia="Arial" w:cs="Arial"/>
          <w:color w:val="000000" w:themeColor="text1"/>
          <w:lang w:val="es-CO"/>
        </w:rPr>
      </w:pPr>
    </w:p>
    <w:p w14:paraId="3714965B"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CAPÍTULO 7</w:t>
      </w:r>
    </w:p>
    <w:p w14:paraId="03B2FB60"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 xml:space="preserve">Publicación y divulgación de la regulación </w:t>
      </w:r>
    </w:p>
    <w:p w14:paraId="43D6B1D6" w14:textId="77777777" w:rsidR="2F654D20" w:rsidRPr="00E537C7" w:rsidRDefault="2F654D20" w:rsidP="2F654D20">
      <w:pPr>
        <w:jc w:val="both"/>
        <w:rPr>
          <w:rFonts w:eastAsia="Arial" w:cs="Arial"/>
          <w:color w:val="000000" w:themeColor="text1"/>
          <w:lang w:val="es-CO"/>
        </w:rPr>
      </w:pPr>
    </w:p>
    <w:p w14:paraId="6B0C1687" w14:textId="47368CC8"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Artículo 2.1.2.7.1.  Publicación</w:t>
      </w:r>
      <w:r w:rsidRPr="6AE8E20D">
        <w:rPr>
          <w:rFonts w:eastAsia="Arial" w:cs="Arial"/>
          <w:color w:val="000000" w:themeColor="text1"/>
        </w:rPr>
        <w:t xml:space="preserve">. Salvo norma especial, la publicación de los </w:t>
      </w:r>
      <w:r w:rsidR="12B88E2C" w:rsidRPr="6AE8E20D">
        <w:rPr>
          <w:rFonts w:eastAsia="Arial" w:cs="Arial"/>
          <w:color w:val="000000" w:themeColor="text1"/>
        </w:rPr>
        <w:t>decretos y resoluciones</w:t>
      </w:r>
      <w:r w:rsidRPr="6AE8E20D">
        <w:rPr>
          <w:rFonts w:eastAsia="Arial" w:cs="Arial"/>
          <w:color w:val="000000" w:themeColor="text1"/>
        </w:rPr>
        <w:t xml:space="preserve"> de carácter general y abstracto se hará conforme a lo previsto en </w:t>
      </w:r>
      <w:r w:rsidR="095B48FD" w:rsidRPr="6AE8E20D">
        <w:rPr>
          <w:rFonts w:eastAsia="Arial" w:cs="Arial"/>
          <w:color w:val="000000" w:themeColor="text1"/>
        </w:rPr>
        <w:t>los</w:t>
      </w:r>
      <w:r w:rsidRPr="6AE8E20D">
        <w:rPr>
          <w:rFonts w:eastAsia="Arial" w:cs="Arial"/>
          <w:color w:val="000000" w:themeColor="text1"/>
        </w:rPr>
        <w:t xml:space="preserve"> artículo</w:t>
      </w:r>
      <w:r w:rsidR="3FBE51E8" w:rsidRPr="6AE8E20D">
        <w:rPr>
          <w:rFonts w:eastAsia="Arial" w:cs="Arial"/>
          <w:color w:val="000000" w:themeColor="text1"/>
        </w:rPr>
        <w:t>s</w:t>
      </w:r>
      <w:r w:rsidRPr="6AE8E20D">
        <w:rPr>
          <w:rFonts w:eastAsia="Arial" w:cs="Arial"/>
          <w:color w:val="000000" w:themeColor="text1"/>
        </w:rPr>
        <w:t xml:space="preserve"> 65 de la Ley 1437 de 2011</w:t>
      </w:r>
      <w:r w:rsidR="279253BF" w:rsidRPr="6AE8E20D">
        <w:rPr>
          <w:rFonts w:eastAsia="Arial" w:cs="Arial"/>
          <w:color w:val="000000" w:themeColor="text1"/>
        </w:rPr>
        <w:t xml:space="preserve">, y 119 de la Ley 489 de 1998, </w:t>
      </w:r>
      <w:r w:rsidRPr="6AE8E20D">
        <w:rPr>
          <w:rFonts w:eastAsia="Arial" w:cs="Arial"/>
          <w:color w:val="000000" w:themeColor="text1"/>
        </w:rPr>
        <w:t>o la</w:t>
      </w:r>
      <w:r w:rsidR="5751093D" w:rsidRPr="6AE8E20D">
        <w:rPr>
          <w:rFonts w:eastAsia="Arial" w:cs="Arial"/>
          <w:color w:val="000000" w:themeColor="text1"/>
        </w:rPr>
        <w:t>s</w:t>
      </w:r>
      <w:r w:rsidRPr="6AE8E20D">
        <w:rPr>
          <w:rFonts w:eastAsia="Arial" w:cs="Arial"/>
          <w:color w:val="000000" w:themeColor="text1"/>
        </w:rPr>
        <w:t xml:space="preserve"> norma</w:t>
      </w:r>
      <w:r w:rsidR="7D32B2A2" w:rsidRPr="6AE8E20D">
        <w:rPr>
          <w:rFonts w:eastAsia="Arial" w:cs="Arial"/>
          <w:color w:val="000000" w:themeColor="text1"/>
        </w:rPr>
        <w:t>s</w:t>
      </w:r>
      <w:r w:rsidRPr="6AE8E20D">
        <w:rPr>
          <w:rFonts w:eastAsia="Arial" w:cs="Arial"/>
          <w:color w:val="000000" w:themeColor="text1"/>
        </w:rPr>
        <w:t xml:space="preserve"> que lo</w:t>
      </w:r>
      <w:r w:rsidR="5240B8A4" w:rsidRPr="6AE8E20D">
        <w:rPr>
          <w:rFonts w:eastAsia="Arial" w:cs="Arial"/>
          <w:color w:val="000000" w:themeColor="text1"/>
        </w:rPr>
        <w:t>s</w:t>
      </w:r>
      <w:r w:rsidRPr="6AE8E20D">
        <w:rPr>
          <w:rFonts w:eastAsia="Arial" w:cs="Arial"/>
          <w:color w:val="000000" w:themeColor="text1"/>
        </w:rPr>
        <w:t xml:space="preserve"> modifique</w:t>
      </w:r>
      <w:r w:rsidR="7F4F5668" w:rsidRPr="6AE8E20D">
        <w:rPr>
          <w:rFonts w:eastAsia="Arial" w:cs="Arial"/>
          <w:color w:val="000000" w:themeColor="text1"/>
        </w:rPr>
        <w:t>n</w:t>
      </w:r>
      <w:r w:rsidRPr="6AE8E20D">
        <w:rPr>
          <w:rFonts w:eastAsia="Arial" w:cs="Arial"/>
          <w:color w:val="000000" w:themeColor="text1"/>
        </w:rPr>
        <w:t>, sustituya</w:t>
      </w:r>
      <w:r w:rsidR="3A90622A" w:rsidRPr="6AE8E20D">
        <w:rPr>
          <w:rFonts w:eastAsia="Arial" w:cs="Arial"/>
          <w:color w:val="000000" w:themeColor="text1"/>
        </w:rPr>
        <w:t>n</w:t>
      </w:r>
      <w:r w:rsidRPr="6AE8E20D">
        <w:rPr>
          <w:rFonts w:eastAsia="Arial" w:cs="Arial"/>
          <w:color w:val="000000" w:themeColor="text1"/>
        </w:rPr>
        <w:t xml:space="preserve"> o adicione</w:t>
      </w:r>
      <w:r w:rsidR="6C75C203" w:rsidRPr="6AE8E20D">
        <w:rPr>
          <w:rFonts w:eastAsia="Arial" w:cs="Arial"/>
          <w:color w:val="000000" w:themeColor="text1"/>
        </w:rPr>
        <w:t>n</w:t>
      </w:r>
      <w:r w:rsidRPr="6AE8E20D">
        <w:rPr>
          <w:rFonts w:eastAsia="Arial" w:cs="Arial"/>
          <w:color w:val="000000" w:themeColor="text1"/>
        </w:rPr>
        <w:t xml:space="preserve">.    </w:t>
      </w:r>
    </w:p>
    <w:p w14:paraId="17DBC151" w14:textId="77777777" w:rsidR="2F654D20" w:rsidRPr="00E537C7" w:rsidRDefault="2F654D20" w:rsidP="2F654D20">
      <w:pPr>
        <w:spacing w:line="259" w:lineRule="auto"/>
        <w:jc w:val="both"/>
        <w:rPr>
          <w:rFonts w:eastAsia="Arial" w:cs="Arial"/>
          <w:color w:val="000000" w:themeColor="text1"/>
          <w:lang w:val="es-CO"/>
        </w:rPr>
      </w:pPr>
    </w:p>
    <w:p w14:paraId="401FE9DA" w14:textId="77777777" w:rsidR="480C4F10" w:rsidRPr="00E537C7" w:rsidRDefault="3B113264" w:rsidP="512CF6F1">
      <w:pPr>
        <w:spacing w:line="259" w:lineRule="auto"/>
        <w:jc w:val="both"/>
        <w:rPr>
          <w:rFonts w:eastAsia="Arial" w:cs="Arial"/>
          <w:b/>
          <w:bCs/>
          <w:color w:val="000000" w:themeColor="text1"/>
          <w:lang w:val="es-CO"/>
        </w:rPr>
      </w:pPr>
      <w:r w:rsidRPr="6AE8E20D">
        <w:rPr>
          <w:rFonts w:eastAsia="Arial" w:cs="Arial"/>
          <w:b/>
          <w:bCs/>
          <w:color w:val="000000" w:themeColor="text1"/>
        </w:rPr>
        <w:t>Parágrafo.</w:t>
      </w:r>
      <w:r w:rsidRPr="6AE8E20D">
        <w:rPr>
          <w:rFonts w:eastAsia="Arial" w:cs="Arial"/>
          <w:color w:val="000000" w:themeColor="text1"/>
        </w:rPr>
        <w:t xml:space="preserve"> La publicación de actos administrativos de carácter general y abstracto expedidos por medios digitales y que se publiquen en los boletines oficiales o gacetas territoriales deberá garantizar la autenticidad, integridad y disponibilidad de los mismos. </w:t>
      </w:r>
    </w:p>
    <w:p w14:paraId="6F8BD81B" w14:textId="77777777" w:rsidR="2F654D20" w:rsidRPr="00E537C7" w:rsidRDefault="2F654D20" w:rsidP="2F654D20">
      <w:pPr>
        <w:spacing w:line="259" w:lineRule="auto"/>
        <w:jc w:val="both"/>
        <w:rPr>
          <w:rFonts w:eastAsia="Arial" w:cs="Arial"/>
          <w:color w:val="000000" w:themeColor="text1"/>
          <w:lang w:val="es-CO"/>
        </w:rPr>
      </w:pPr>
    </w:p>
    <w:p w14:paraId="74EBBEE9" w14:textId="77777777" w:rsidR="00275948" w:rsidRDefault="3B113264" w:rsidP="2F654D20">
      <w:pPr>
        <w:spacing w:line="259" w:lineRule="auto"/>
        <w:jc w:val="both"/>
        <w:rPr>
          <w:rFonts w:eastAsia="Arial" w:cs="Arial"/>
          <w:color w:val="000000" w:themeColor="text1"/>
        </w:rPr>
      </w:pPr>
      <w:r w:rsidRPr="6AE8E20D">
        <w:rPr>
          <w:rFonts w:eastAsia="Arial" w:cs="Arial"/>
          <w:b/>
          <w:bCs/>
          <w:color w:val="000000" w:themeColor="text1"/>
        </w:rPr>
        <w:t>Artículo 2.1.2.7.2. Divulgación</w:t>
      </w:r>
      <w:r w:rsidRPr="6AE8E20D">
        <w:rPr>
          <w:rFonts w:eastAsia="Arial" w:cs="Arial"/>
          <w:color w:val="000000" w:themeColor="text1"/>
        </w:rPr>
        <w:t xml:space="preserve">. Una vez publicados conforme con lo dispuesto en el artículo 2.1.2.7.1. del presente Decreto, las entidades divulgarán dentro de los cinco (5) días siguientes a su publicación los </w:t>
      </w:r>
      <w:r w:rsidR="455D434F" w:rsidRPr="6AE8E20D">
        <w:rPr>
          <w:rFonts w:eastAsia="Arial" w:cs="Arial"/>
          <w:color w:val="000000" w:themeColor="text1"/>
        </w:rPr>
        <w:t>decretos y resoluciones</w:t>
      </w:r>
      <w:r w:rsidRPr="6AE8E20D">
        <w:rPr>
          <w:rFonts w:eastAsia="Arial" w:cs="Arial"/>
          <w:color w:val="000000" w:themeColor="text1"/>
        </w:rPr>
        <w:t xml:space="preserve"> de carácter general y abstracto a través de su página web y los demás medios que estimen convenientes, lo anterior de conformidad con el artículo 7 de la Ley 962 de 2005</w:t>
      </w:r>
    </w:p>
    <w:p w14:paraId="3C840488" w14:textId="7ED9645A" w:rsidR="480C4F10" w:rsidRPr="00E537C7" w:rsidRDefault="3B113264" w:rsidP="2F654D20">
      <w:pPr>
        <w:spacing w:line="259" w:lineRule="auto"/>
        <w:jc w:val="both"/>
        <w:rPr>
          <w:rFonts w:eastAsia="Arial" w:cs="Arial"/>
          <w:color w:val="000000" w:themeColor="text1"/>
          <w:lang w:val="es-CO"/>
        </w:rPr>
      </w:pPr>
      <w:r w:rsidRPr="6AE8E20D">
        <w:rPr>
          <w:rFonts w:eastAsia="Arial" w:cs="Arial"/>
          <w:color w:val="000000" w:themeColor="text1"/>
        </w:rPr>
        <w:t>. Así mismo, indicarán los medios electrónicos a través de los cuales los ciudadanos y grupos de interés podrán recibir información sobre los mismos.</w:t>
      </w:r>
    </w:p>
    <w:p w14:paraId="2613E9C1" w14:textId="77777777" w:rsidR="2F654D20" w:rsidRPr="00E537C7" w:rsidRDefault="2F654D20" w:rsidP="2F654D20">
      <w:pPr>
        <w:jc w:val="both"/>
        <w:rPr>
          <w:rFonts w:eastAsia="Arial" w:cs="Arial"/>
          <w:color w:val="000000" w:themeColor="text1"/>
          <w:lang w:val="es-CO"/>
        </w:rPr>
      </w:pPr>
    </w:p>
    <w:p w14:paraId="35EDF0CB" w14:textId="54B7AC1E" w:rsidR="480C4F10" w:rsidRPr="00E537C7" w:rsidRDefault="3D02CD21" w:rsidP="2F654D20">
      <w:pPr>
        <w:jc w:val="both"/>
        <w:rPr>
          <w:rFonts w:eastAsia="Arial" w:cs="Arial"/>
          <w:color w:val="000000" w:themeColor="text1"/>
          <w:lang w:val="es-CO"/>
        </w:rPr>
      </w:pPr>
      <w:r w:rsidRPr="6AE8E20D">
        <w:rPr>
          <w:rFonts w:eastAsia="Arial" w:cs="Arial"/>
          <w:color w:val="000000" w:themeColor="text1"/>
        </w:rPr>
        <w:t xml:space="preserve"> </w:t>
      </w:r>
      <w:r w:rsidR="23560F9E" w:rsidRPr="6AE8E20D">
        <w:rPr>
          <w:rFonts w:eastAsia="Arial" w:cs="Arial"/>
          <w:color w:val="000000" w:themeColor="text1"/>
        </w:rPr>
        <w:t>L</w:t>
      </w:r>
      <w:r w:rsidRPr="6AE8E20D">
        <w:rPr>
          <w:rFonts w:eastAsia="Arial" w:cs="Arial"/>
          <w:color w:val="000000" w:themeColor="text1"/>
        </w:rPr>
        <w:t xml:space="preserve">os </w:t>
      </w:r>
      <w:r w:rsidR="12B88E2C" w:rsidRPr="6AE8E20D">
        <w:rPr>
          <w:rFonts w:eastAsia="Arial" w:cs="Arial"/>
          <w:color w:val="000000" w:themeColor="text1"/>
        </w:rPr>
        <w:t>decretos y resoluciones</w:t>
      </w:r>
      <w:r w:rsidRPr="6AE8E20D">
        <w:rPr>
          <w:rFonts w:eastAsia="Arial" w:cs="Arial"/>
          <w:color w:val="000000" w:themeColor="text1"/>
        </w:rPr>
        <w:t xml:space="preserve"> de carácter general y abstracto </w:t>
      </w:r>
      <w:r w:rsidR="7A9121F8" w:rsidRPr="6AE8E20D">
        <w:rPr>
          <w:rFonts w:eastAsia="Arial" w:cs="Arial"/>
          <w:color w:val="000000" w:themeColor="text1"/>
        </w:rPr>
        <w:t xml:space="preserve">se divulgarán </w:t>
      </w:r>
      <w:r w:rsidRPr="6AE8E20D">
        <w:rPr>
          <w:rFonts w:eastAsia="Arial" w:cs="Arial"/>
          <w:color w:val="000000" w:themeColor="text1"/>
        </w:rPr>
        <w:t>en el Sistema Único de Información Normativa SUIN – JURISCOL</w:t>
      </w:r>
      <w:r w:rsidR="0D583FB9" w:rsidRPr="6AE8E20D">
        <w:rPr>
          <w:rFonts w:eastAsia="Arial" w:cs="Arial"/>
          <w:color w:val="000000" w:themeColor="text1"/>
        </w:rPr>
        <w:t>.</w:t>
      </w:r>
    </w:p>
    <w:p w14:paraId="1037B8A3" w14:textId="77777777" w:rsidR="2F654D20" w:rsidRPr="00E537C7" w:rsidRDefault="2F654D20" w:rsidP="2F654D20">
      <w:pPr>
        <w:jc w:val="both"/>
        <w:rPr>
          <w:rFonts w:eastAsia="Arial" w:cs="Arial"/>
          <w:color w:val="000000" w:themeColor="text1"/>
          <w:lang w:val="es-CO"/>
        </w:rPr>
      </w:pPr>
    </w:p>
    <w:p w14:paraId="6AF59CC4" w14:textId="47CCA806" w:rsidR="480C4F10" w:rsidRPr="00E537C7" w:rsidRDefault="3B113264" w:rsidP="2F654D20">
      <w:pPr>
        <w:jc w:val="both"/>
        <w:rPr>
          <w:rFonts w:eastAsia="Arial" w:cs="Arial"/>
          <w:color w:val="000000" w:themeColor="text1"/>
          <w:lang w:val="es-CO"/>
        </w:rPr>
      </w:pPr>
      <w:r w:rsidRPr="6AE8E20D">
        <w:rPr>
          <w:rFonts w:eastAsia="Arial" w:cs="Arial"/>
          <w:color w:val="000000" w:themeColor="text1"/>
        </w:rPr>
        <w:t xml:space="preserve">En el caso de las entidades territoriales, deberán divulgar los </w:t>
      </w:r>
      <w:r w:rsidR="455D434F" w:rsidRPr="6AE8E20D">
        <w:rPr>
          <w:rFonts w:eastAsia="Arial" w:cs="Arial"/>
          <w:color w:val="000000" w:themeColor="text1"/>
        </w:rPr>
        <w:t>decretos y resoluciones</w:t>
      </w:r>
      <w:r w:rsidRPr="6AE8E20D">
        <w:rPr>
          <w:rFonts w:eastAsia="Arial" w:cs="Arial"/>
          <w:color w:val="000000" w:themeColor="text1"/>
        </w:rPr>
        <w:t xml:space="preserve"> de carácter general y abstracto en la página web de la respectiva entidad o en los medios de divulgación dispuestos para tal fin.</w:t>
      </w:r>
    </w:p>
    <w:p w14:paraId="687C6DE0" w14:textId="77777777" w:rsidR="2F654D20" w:rsidRPr="00E537C7" w:rsidRDefault="2F654D20" w:rsidP="2F654D20">
      <w:pPr>
        <w:jc w:val="both"/>
        <w:rPr>
          <w:rFonts w:eastAsia="Arial" w:cs="Arial"/>
          <w:color w:val="000000" w:themeColor="text1"/>
          <w:lang w:val="es-CO"/>
        </w:rPr>
      </w:pPr>
    </w:p>
    <w:p w14:paraId="59B421DC" w14:textId="77777777" w:rsidR="480C4F10" w:rsidRPr="00E537C7" w:rsidRDefault="75352C3E" w:rsidP="2F654D20">
      <w:pPr>
        <w:jc w:val="both"/>
        <w:rPr>
          <w:rFonts w:eastAsia="Arial" w:cs="Arial"/>
          <w:color w:val="000000" w:themeColor="text1"/>
          <w:lang w:val="es-CO"/>
        </w:rPr>
      </w:pPr>
      <w:r w:rsidRPr="00E537C7">
        <w:rPr>
          <w:rFonts w:eastAsia="Arial" w:cs="Arial"/>
          <w:b/>
          <w:bCs/>
          <w:color w:val="000000" w:themeColor="text1"/>
        </w:rPr>
        <w:t>Parágrafo.</w:t>
      </w:r>
      <w:r w:rsidRPr="00E537C7">
        <w:rPr>
          <w:rFonts w:eastAsia="Arial" w:cs="Arial"/>
          <w:color w:val="000000" w:themeColor="text1"/>
        </w:rPr>
        <w:t xml:space="preserve"> Las entidades tendrán en cuenta los lineamientos que para el efecto determine el Ministerio de Tecnologías de la Información y las Comunicaciones, conforme con lo dispuesto en la Ley 1712 de 2014 y sus normas complementarias</w:t>
      </w:r>
      <w:r w:rsidR="5CDB6CFA" w:rsidRPr="00E537C7">
        <w:rPr>
          <w:rFonts w:eastAsia="Arial" w:cs="Arial"/>
          <w:color w:val="000000" w:themeColor="text1"/>
        </w:rPr>
        <w:t xml:space="preserve"> o aquellas que la modifique o sustituya</w:t>
      </w:r>
      <w:r w:rsidRPr="00E537C7">
        <w:rPr>
          <w:rFonts w:eastAsia="Arial" w:cs="Arial"/>
          <w:color w:val="000000" w:themeColor="text1"/>
        </w:rPr>
        <w:t>.</w:t>
      </w:r>
    </w:p>
    <w:p w14:paraId="5B2F9378" w14:textId="77777777" w:rsidR="2F654D20" w:rsidRPr="00E537C7" w:rsidRDefault="2F654D20" w:rsidP="2F654D20">
      <w:pPr>
        <w:jc w:val="both"/>
        <w:rPr>
          <w:rFonts w:eastAsia="Arial" w:cs="Arial"/>
          <w:color w:val="000000" w:themeColor="text1"/>
          <w:lang w:val="es-CO"/>
        </w:rPr>
      </w:pPr>
    </w:p>
    <w:p w14:paraId="58E6DD4E" w14:textId="77777777" w:rsidR="2F654D20" w:rsidRPr="00E537C7" w:rsidRDefault="2F654D20" w:rsidP="2F654D20">
      <w:pPr>
        <w:jc w:val="both"/>
        <w:rPr>
          <w:rFonts w:eastAsia="Arial" w:cs="Arial"/>
          <w:color w:val="000000" w:themeColor="text1"/>
          <w:lang w:val="es-CO"/>
        </w:rPr>
      </w:pPr>
    </w:p>
    <w:p w14:paraId="04D5C2EA"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CAPÍTULO 8</w:t>
      </w:r>
    </w:p>
    <w:p w14:paraId="46AD690F"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 xml:space="preserve">Evaluación de la regulación </w:t>
      </w:r>
    </w:p>
    <w:p w14:paraId="7D3BEE8F" w14:textId="77777777" w:rsidR="2F654D20" w:rsidRPr="00E537C7" w:rsidRDefault="2F654D20" w:rsidP="2F654D20">
      <w:pPr>
        <w:jc w:val="both"/>
        <w:rPr>
          <w:rFonts w:eastAsia="Arial" w:cs="Arial"/>
          <w:color w:val="000000" w:themeColor="text1"/>
          <w:lang w:val="es-CO"/>
        </w:rPr>
      </w:pPr>
    </w:p>
    <w:p w14:paraId="6A36A575" w14:textId="6EB283BD"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Artículo 2.1.2.8.1. Evaluación de la regulación. </w:t>
      </w:r>
      <w:r w:rsidRPr="00E537C7">
        <w:rPr>
          <w:rFonts w:eastAsia="Arial" w:cs="Arial"/>
          <w:color w:val="000000" w:themeColor="text1"/>
        </w:rPr>
        <w:t xml:space="preserve">Las entidades señaladas en el </w:t>
      </w:r>
      <w:r w:rsidR="00117800">
        <w:rPr>
          <w:rFonts w:eastAsia="Arial" w:cs="Arial"/>
          <w:color w:val="000000" w:themeColor="text1"/>
        </w:rPr>
        <w:t xml:space="preserve">numeral </w:t>
      </w:r>
      <w:r w:rsidRPr="00E537C7">
        <w:rPr>
          <w:rFonts w:eastAsia="Arial" w:cs="Arial"/>
          <w:color w:val="000000" w:themeColor="text1"/>
        </w:rPr>
        <w:t>1 del artículo 2.1.2.1.3. del presente Decreto deberán revisar de forma sistemática y periódica el inventario de la regulación, a fin de asegurar que las regulaciones estén actualizadas, justifiquen sus costos y sean eficientes, eficaces, simples y consistentes con los objetivos planteados. Para tal efecto, aplicarán, entre otras herramientas, la racionalización de trámites, la depuración normativa y la evaluación ex post.</w:t>
      </w:r>
    </w:p>
    <w:p w14:paraId="3B88899E" w14:textId="77777777" w:rsidR="2F654D20" w:rsidRPr="00E537C7" w:rsidRDefault="2F654D20" w:rsidP="2F654D20">
      <w:pPr>
        <w:jc w:val="both"/>
        <w:rPr>
          <w:rFonts w:eastAsia="Arial" w:cs="Arial"/>
          <w:color w:val="000000" w:themeColor="text1"/>
          <w:lang w:val="es-CO"/>
        </w:rPr>
      </w:pPr>
    </w:p>
    <w:p w14:paraId="7E382233" w14:textId="659A471D" w:rsidR="480C4F10" w:rsidRPr="00E537C7" w:rsidRDefault="480C4F10" w:rsidP="2F654D20">
      <w:pPr>
        <w:jc w:val="both"/>
        <w:rPr>
          <w:rFonts w:eastAsia="Arial" w:cs="Arial"/>
          <w:color w:val="000000" w:themeColor="text1"/>
          <w:lang w:val="es-CO"/>
        </w:rPr>
      </w:pPr>
      <w:r w:rsidRPr="05C428DF">
        <w:rPr>
          <w:rFonts w:eastAsia="Arial" w:cs="Arial"/>
          <w:b/>
          <w:bCs/>
          <w:color w:val="000000" w:themeColor="text1"/>
        </w:rPr>
        <w:t>Artículo 2.1.2.8.2.</w:t>
      </w:r>
      <w:r w:rsidRPr="05C428DF">
        <w:rPr>
          <w:rFonts w:eastAsia="Arial" w:cs="Arial"/>
          <w:color w:val="000000" w:themeColor="text1"/>
        </w:rPr>
        <w:t xml:space="preserve"> </w:t>
      </w:r>
      <w:r w:rsidRPr="05C428DF">
        <w:rPr>
          <w:rFonts w:eastAsia="Arial" w:cs="Arial"/>
          <w:b/>
          <w:bCs/>
          <w:color w:val="000000" w:themeColor="text1"/>
        </w:rPr>
        <w:t>Racionalización de trámites.</w:t>
      </w:r>
      <w:r w:rsidRPr="05C428DF">
        <w:rPr>
          <w:rFonts w:eastAsia="Arial" w:cs="Arial"/>
          <w:color w:val="000000" w:themeColor="text1"/>
        </w:rPr>
        <w:t xml:space="preserve"> La racionalización de trámites está orientada a simplificar, estandarizar, eliminar, optimizar y automatizar </w:t>
      </w:r>
      <w:r w:rsidR="295D05EC" w:rsidRPr="05C428DF">
        <w:rPr>
          <w:rFonts w:eastAsia="Arial" w:cs="Arial"/>
          <w:color w:val="000000" w:themeColor="text1"/>
        </w:rPr>
        <w:t xml:space="preserve">requisitos de los </w:t>
      </w:r>
      <w:r w:rsidRPr="05C428DF">
        <w:rPr>
          <w:rFonts w:eastAsia="Arial" w:cs="Arial"/>
          <w:color w:val="000000" w:themeColor="text1"/>
        </w:rPr>
        <w:t>trámites y procedimientos administrativos, para facilitar el acceso de los ciudadanos a sus derechos</w:t>
      </w:r>
      <w:r w:rsidR="00C35CB6" w:rsidRPr="05C428DF">
        <w:rPr>
          <w:rFonts w:eastAsia="Arial" w:cs="Arial"/>
          <w:color w:val="000000" w:themeColor="text1"/>
        </w:rPr>
        <w:t>,</w:t>
      </w:r>
      <w:r w:rsidRPr="05C428DF">
        <w:rPr>
          <w:rFonts w:eastAsia="Arial" w:cs="Arial"/>
          <w:color w:val="000000" w:themeColor="text1"/>
        </w:rPr>
        <w:t xml:space="preserve"> reduciendo costos, tiempos, documentos, procesos y pasos en su interacción con las entidades. Para adelantar la racionalización de trámites, las entidades seguirán los lineamientos que para el efecto expida el Departamento Administrativo de la Función Pública.</w:t>
      </w:r>
    </w:p>
    <w:p w14:paraId="69E2BB2B" w14:textId="77777777" w:rsidR="2F654D20" w:rsidRPr="00E537C7" w:rsidRDefault="2F654D20" w:rsidP="2F654D20">
      <w:pPr>
        <w:jc w:val="both"/>
        <w:rPr>
          <w:rFonts w:eastAsia="Arial" w:cs="Arial"/>
          <w:color w:val="000000" w:themeColor="text1"/>
          <w:lang w:val="es-CO"/>
        </w:rPr>
      </w:pPr>
    </w:p>
    <w:p w14:paraId="4E492430" w14:textId="0D79A7F2" w:rsidR="480C4F10" w:rsidRPr="00E537C7" w:rsidRDefault="1FDFB1A6" w:rsidP="2F654D20">
      <w:pPr>
        <w:jc w:val="both"/>
        <w:rPr>
          <w:rFonts w:eastAsia="Arial" w:cs="Arial"/>
          <w:color w:val="000000" w:themeColor="text1"/>
          <w:lang w:val="es-CO"/>
        </w:rPr>
      </w:pPr>
      <w:r w:rsidRPr="510DA44F">
        <w:rPr>
          <w:rFonts w:eastAsia="Arial" w:cs="Arial"/>
          <w:b/>
          <w:bCs/>
          <w:color w:val="000000" w:themeColor="text1"/>
        </w:rPr>
        <w:t xml:space="preserve">Artículo 2.1.2.8.3. Procesos de depuración normativa. </w:t>
      </w:r>
      <w:r w:rsidR="708DEDB6" w:rsidRPr="510DA44F">
        <w:rPr>
          <w:rFonts w:eastAsia="Arial" w:cs="Arial"/>
          <w:color w:val="000000" w:themeColor="text1"/>
        </w:rPr>
        <w:t>L</w:t>
      </w:r>
      <w:r w:rsidRPr="510DA44F">
        <w:rPr>
          <w:rFonts w:eastAsia="Arial" w:cs="Arial"/>
          <w:color w:val="000000" w:themeColor="text1"/>
        </w:rPr>
        <w:t>a depuración normativa es el proceso a través del cual se expiden instrumentos normativos de carácter general y abstracto con la finalidad principal de determinar o hacer explicita y expresa la pérdida de vigencia de otros cuerpos normativos, o disposiciones normativas preexistentes que se encuentran formalmente vigentes, por no haber sido derogadas de forma expresa.</w:t>
      </w:r>
    </w:p>
    <w:p w14:paraId="2F1B62F3"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 </w:t>
      </w:r>
    </w:p>
    <w:p w14:paraId="1F12600F"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Artículo 2.1.2.8.3.1. Objetivos de los procesos de depuración normativa. </w:t>
      </w:r>
    </w:p>
    <w:p w14:paraId="0BFDA0B7"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Los principales objetivos de los procesos de depuración normativa son: </w:t>
      </w:r>
    </w:p>
    <w:p w14:paraId="26E74E7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741F940F" w14:textId="77777777" w:rsidR="480C4F10" w:rsidRPr="00E537C7" w:rsidRDefault="480C4F10" w:rsidP="2F654D20">
      <w:pPr>
        <w:pStyle w:val="Prrafodelista"/>
        <w:numPr>
          <w:ilvl w:val="0"/>
          <w:numId w:val="8"/>
        </w:numPr>
        <w:jc w:val="both"/>
        <w:rPr>
          <w:rFonts w:eastAsia="Arial" w:cs="Arial"/>
          <w:color w:val="000000" w:themeColor="text1"/>
          <w:lang w:val="es-CO"/>
        </w:rPr>
      </w:pPr>
      <w:r w:rsidRPr="00E537C7">
        <w:rPr>
          <w:rFonts w:eastAsia="Arial" w:cs="Arial"/>
          <w:color w:val="000000" w:themeColor="text1"/>
        </w:rPr>
        <w:t>Fortalecer el principio de seguridad jurídica.</w:t>
      </w:r>
    </w:p>
    <w:p w14:paraId="57C0D796" w14:textId="77777777" w:rsidR="2F654D20" w:rsidRPr="00E537C7" w:rsidRDefault="2F654D20" w:rsidP="2F654D20">
      <w:pPr>
        <w:ind w:left="360"/>
        <w:jc w:val="both"/>
        <w:rPr>
          <w:rFonts w:eastAsia="Arial" w:cs="Arial"/>
          <w:color w:val="000000" w:themeColor="text1"/>
          <w:lang w:val="es-CO"/>
        </w:rPr>
      </w:pPr>
    </w:p>
    <w:p w14:paraId="7010CB6E" w14:textId="77777777" w:rsidR="480C4F10" w:rsidRPr="00E537C7" w:rsidRDefault="480C4F10" w:rsidP="2F654D20">
      <w:pPr>
        <w:pStyle w:val="Prrafodelista"/>
        <w:numPr>
          <w:ilvl w:val="0"/>
          <w:numId w:val="8"/>
        </w:numPr>
        <w:jc w:val="both"/>
        <w:rPr>
          <w:rFonts w:eastAsia="Arial" w:cs="Arial"/>
          <w:color w:val="000000" w:themeColor="text1"/>
          <w:lang w:val="es-CO"/>
        </w:rPr>
      </w:pPr>
      <w:r w:rsidRPr="00E537C7">
        <w:rPr>
          <w:rFonts w:eastAsia="Arial" w:cs="Arial"/>
          <w:color w:val="000000" w:themeColor="text1"/>
        </w:rPr>
        <w:t>Dar por terminada de forma expresa la vigencia o hacer visible la pérdida de vigencia de las disposiciones normativas de carácter general y abstracto que se encuentran formalmente vigentes.</w:t>
      </w:r>
    </w:p>
    <w:p w14:paraId="0D142F6F" w14:textId="77777777" w:rsidR="2F654D20" w:rsidRPr="00E537C7" w:rsidRDefault="2F654D20" w:rsidP="2F654D20">
      <w:pPr>
        <w:ind w:left="720"/>
        <w:jc w:val="both"/>
        <w:rPr>
          <w:rFonts w:eastAsia="Arial" w:cs="Arial"/>
          <w:color w:val="000000" w:themeColor="text1"/>
          <w:lang w:val="es-CO"/>
        </w:rPr>
      </w:pPr>
    </w:p>
    <w:p w14:paraId="24FD8F31" w14:textId="684EB702" w:rsidR="37AA4238" w:rsidRDefault="37AA4238" w:rsidP="510DA44F">
      <w:pPr>
        <w:pStyle w:val="Prrafodelista"/>
        <w:numPr>
          <w:ilvl w:val="0"/>
          <w:numId w:val="8"/>
        </w:numPr>
        <w:jc w:val="both"/>
        <w:rPr>
          <w:rFonts w:eastAsia="Arial" w:cs="Arial"/>
          <w:color w:val="000000" w:themeColor="text1"/>
          <w:lang w:val="es-CO"/>
        </w:rPr>
      </w:pPr>
      <w:r w:rsidRPr="52938C0F">
        <w:rPr>
          <w:rFonts w:eastAsia="Arial" w:cs="Arial"/>
          <w:color w:val="000000" w:themeColor="text1"/>
          <w:lang w:val="es-CO"/>
        </w:rPr>
        <w:t xml:space="preserve">Los efectos legales generados por las normas que se depuran no se </w:t>
      </w:r>
      <w:r w:rsidR="28D3BCA4" w:rsidRPr="52938C0F">
        <w:rPr>
          <w:rFonts w:eastAsia="Arial" w:cs="Arial"/>
          <w:color w:val="000000" w:themeColor="text1"/>
          <w:lang w:val="es-CO"/>
        </w:rPr>
        <w:t>alterarán.</w:t>
      </w:r>
    </w:p>
    <w:p w14:paraId="36108818" w14:textId="6F43061D" w:rsidR="510DA44F" w:rsidRDefault="510DA44F" w:rsidP="510DA44F">
      <w:pPr>
        <w:pStyle w:val="Prrafodelista"/>
        <w:jc w:val="both"/>
        <w:rPr>
          <w:rFonts w:eastAsia="Arial" w:cs="Arial"/>
          <w:color w:val="000000" w:themeColor="text1"/>
          <w:lang w:val="es-CO"/>
        </w:rPr>
      </w:pPr>
    </w:p>
    <w:p w14:paraId="09ECAFD1" w14:textId="10B13D7B" w:rsidR="480C4F10" w:rsidRPr="00E537C7" w:rsidRDefault="1A4D969C" w:rsidP="510DA44F">
      <w:pPr>
        <w:numPr>
          <w:ilvl w:val="0"/>
          <w:numId w:val="8"/>
        </w:numPr>
        <w:jc w:val="both"/>
        <w:rPr>
          <w:rFonts w:eastAsia="Arial" w:cs="Arial"/>
          <w:color w:val="000000" w:themeColor="text1"/>
          <w:lang w:val="es-CO"/>
        </w:rPr>
      </w:pPr>
      <w:r w:rsidRPr="510DA44F">
        <w:rPr>
          <w:rFonts w:eastAsia="Arial" w:cs="Arial"/>
          <w:color w:val="000000" w:themeColor="text1"/>
        </w:rPr>
        <w:t>Cuando se considere oportuno, detectar disposiciones que no necesitan ser depuradas sino actualizadas o modificadas para optimizar su capacidad de producir los efectos jurídicos y materiales para los cuales fueron expedidos.</w:t>
      </w:r>
    </w:p>
    <w:p w14:paraId="4475AD14" w14:textId="77777777" w:rsidR="2F654D20" w:rsidRPr="00E537C7" w:rsidRDefault="2F654D20" w:rsidP="2F654D20">
      <w:pPr>
        <w:jc w:val="both"/>
        <w:rPr>
          <w:rFonts w:eastAsia="Arial" w:cs="Arial"/>
          <w:color w:val="000000" w:themeColor="text1"/>
          <w:lang w:val="es-CO"/>
        </w:rPr>
      </w:pPr>
    </w:p>
    <w:p w14:paraId="5C601D26"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Artículo 2.1.2.8.3.2. Metodología para los procesos de depuración normativa. </w:t>
      </w:r>
      <w:r w:rsidRPr="00E537C7">
        <w:rPr>
          <w:rFonts w:eastAsia="Arial" w:cs="Arial"/>
          <w:color w:val="000000" w:themeColor="text1"/>
        </w:rPr>
        <w:t>El Ministerio de Justicia y del Derecho, a través de la Dirección de Desarrollo del Derecho y del Ordenamiento Jurídico o la que haga sus veces, debe establecer y actualizar, cuando sea necesario, la metodología recomendada para adelantar los procesos de depuración normativa.</w:t>
      </w:r>
    </w:p>
    <w:p w14:paraId="120C4E94" w14:textId="77777777" w:rsidR="2F654D20" w:rsidRPr="00E537C7" w:rsidRDefault="2F654D20" w:rsidP="2F654D20">
      <w:pPr>
        <w:jc w:val="both"/>
        <w:rPr>
          <w:rFonts w:eastAsia="Arial" w:cs="Arial"/>
          <w:color w:val="000000" w:themeColor="text1"/>
          <w:lang w:val="es-CO"/>
        </w:rPr>
      </w:pPr>
    </w:p>
    <w:p w14:paraId="58538DB5"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Dichas metodologías establecerán, por lo menos:</w:t>
      </w:r>
    </w:p>
    <w:p w14:paraId="7E728875"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47D64ADD" w14:textId="77777777" w:rsidR="480C4F10" w:rsidRPr="00E537C7" w:rsidRDefault="480C4F10" w:rsidP="2F654D20">
      <w:pPr>
        <w:pStyle w:val="Prrafodelista"/>
        <w:numPr>
          <w:ilvl w:val="0"/>
          <w:numId w:val="7"/>
        </w:numPr>
        <w:jc w:val="both"/>
        <w:rPr>
          <w:rFonts w:eastAsia="Arial" w:cs="Arial"/>
          <w:color w:val="000000" w:themeColor="text1"/>
          <w:lang w:val="es-CO"/>
        </w:rPr>
      </w:pPr>
      <w:r w:rsidRPr="00E537C7">
        <w:rPr>
          <w:rFonts w:eastAsia="Arial" w:cs="Arial"/>
          <w:color w:val="000000" w:themeColor="text1"/>
        </w:rPr>
        <w:t>Los criterios de depuración aplicables, dependiendo del alcance nacional o territorial de los procesos de depuración normativa.</w:t>
      </w:r>
    </w:p>
    <w:p w14:paraId="57E04963"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32305191" w14:textId="77777777" w:rsidR="480C4F10" w:rsidRPr="00E537C7" w:rsidRDefault="480C4F10" w:rsidP="2F654D20">
      <w:pPr>
        <w:pStyle w:val="Prrafodelista"/>
        <w:numPr>
          <w:ilvl w:val="0"/>
          <w:numId w:val="7"/>
        </w:numPr>
        <w:jc w:val="both"/>
        <w:rPr>
          <w:rFonts w:eastAsia="Arial" w:cs="Arial"/>
          <w:color w:val="000000" w:themeColor="text1"/>
          <w:lang w:val="es-CO"/>
        </w:rPr>
      </w:pPr>
      <w:r w:rsidRPr="00E537C7">
        <w:rPr>
          <w:rFonts w:eastAsia="Arial" w:cs="Arial"/>
          <w:color w:val="000000" w:themeColor="text1"/>
        </w:rPr>
        <w:t>Los elementos esenciales que deben tener los procesos de depuración normativa.</w:t>
      </w:r>
    </w:p>
    <w:p w14:paraId="42AFC42D" w14:textId="77777777" w:rsidR="2F654D20" w:rsidRPr="00E537C7" w:rsidRDefault="2F654D20" w:rsidP="2F654D20">
      <w:pPr>
        <w:jc w:val="both"/>
        <w:rPr>
          <w:rFonts w:eastAsia="Arial" w:cs="Arial"/>
          <w:color w:val="000000" w:themeColor="text1"/>
          <w:lang w:val="es-CO"/>
        </w:rPr>
      </w:pPr>
    </w:p>
    <w:p w14:paraId="73B51BB7" w14:textId="77777777" w:rsidR="480C4F10" w:rsidRPr="00E537C7" w:rsidRDefault="480C4F10" w:rsidP="2F654D20">
      <w:pPr>
        <w:pStyle w:val="Prrafodelista"/>
        <w:numPr>
          <w:ilvl w:val="0"/>
          <w:numId w:val="7"/>
        </w:numPr>
        <w:jc w:val="both"/>
        <w:rPr>
          <w:rFonts w:eastAsia="Arial" w:cs="Arial"/>
          <w:color w:val="000000" w:themeColor="text1"/>
          <w:lang w:val="es-CO"/>
        </w:rPr>
      </w:pPr>
      <w:r w:rsidRPr="00E537C7">
        <w:rPr>
          <w:rFonts w:eastAsia="Arial" w:cs="Arial"/>
          <w:color w:val="000000" w:themeColor="text1"/>
        </w:rPr>
        <w:t xml:space="preserve">Las instrucciones para la consolidación y digitalización de un inventario normativo objeto de depuración. </w:t>
      </w:r>
    </w:p>
    <w:p w14:paraId="4D23D007"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037BF115" w14:textId="77777777" w:rsidR="480C4F10" w:rsidRPr="00E537C7" w:rsidRDefault="480C4F10" w:rsidP="2F654D20">
      <w:pPr>
        <w:pStyle w:val="Prrafodelista"/>
        <w:numPr>
          <w:ilvl w:val="0"/>
          <w:numId w:val="7"/>
        </w:numPr>
        <w:jc w:val="both"/>
        <w:rPr>
          <w:rFonts w:eastAsia="Arial" w:cs="Arial"/>
          <w:color w:val="000000" w:themeColor="text1"/>
          <w:lang w:val="es-CO"/>
        </w:rPr>
      </w:pPr>
      <w:r w:rsidRPr="00E537C7">
        <w:rPr>
          <w:rFonts w:eastAsia="Arial" w:cs="Arial"/>
          <w:color w:val="000000" w:themeColor="text1"/>
        </w:rPr>
        <w:t>La conformación de los equipos de trabajo para la depuración.</w:t>
      </w:r>
    </w:p>
    <w:p w14:paraId="07256260"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53368129" w14:textId="77777777" w:rsidR="480C4F10" w:rsidRPr="00E537C7" w:rsidRDefault="480C4F10" w:rsidP="2F654D20">
      <w:pPr>
        <w:pStyle w:val="Prrafodelista"/>
        <w:numPr>
          <w:ilvl w:val="0"/>
          <w:numId w:val="7"/>
        </w:numPr>
        <w:jc w:val="both"/>
        <w:rPr>
          <w:rFonts w:eastAsia="Arial" w:cs="Arial"/>
          <w:color w:val="000000" w:themeColor="text1"/>
          <w:lang w:val="es-CO"/>
        </w:rPr>
      </w:pPr>
      <w:r w:rsidRPr="00E537C7">
        <w:rPr>
          <w:rFonts w:eastAsia="Arial" w:cs="Arial"/>
          <w:color w:val="000000" w:themeColor="text1"/>
        </w:rPr>
        <w:lastRenderedPageBreak/>
        <w:t>Los mecanismos de control de calidad del proceso de depuración a aplicar por parte de quien los desarrolle.</w:t>
      </w:r>
    </w:p>
    <w:p w14:paraId="29B840A6"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185FB68C" w14:textId="77777777" w:rsidR="480C4F10" w:rsidRPr="00E537C7" w:rsidRDefault="480C4F10" w:rsidP="2F654D20">
      <w:pPr>
        <w:pStyle w:val="Prrafodelista"/>
        <w:numPr>
          <w:ilvl w:val="0"/>
          <w:numId w:val="7"/>
        </w:numPr>
        <w:jc w:val="both"/>
        <w:rPr>
          <w:rFonts w:eastAsia="Arial" w:cs="Arial"/>
          <w:color w:val="000000" w:themeColor="text1"/>
          <w:lang w:val="es-CO"/>
        </w:rPr>
      </w:pPr>
      <w:r w:rsidRPr="00E537C7">
        <w:rPr>
          <w:rFonts w:eastAsia="Arial" w:cs="Arial"/>
          <w:color w:val="000000" w:themeColor="text1"/>
        </w:rPr>
        <w:t>Los términos sugeridos para establecer el cronograma de cada proceso.</w:t>
      </w:r>
    </w:p>
    <w:p w14:paraId="271CA723" w14:textId="77777777" w:rsidR="2F654D20" w:rsidRPr="00E537C7" w:rsidRDefault="2F654D20" w:rsidP="2F654D20">
      <w:pPr>
        <w:jc w:val="both"/>
        <w:rPr>
          <w:rFonts w:eastAsia="Arial" w:cs="Arial"/>
          <w:color w:val="000000" w:themeColor="text1"/>
          <w:lang w:val="es-CO"/>
        </w:rPr>
      </w:pPr>
    </w:p>
    <w:p w14:paraId="277502FC"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Las metodologías de depuración normativa se publicarán a través del Sistema Único de Información Normativa -SUIN-</w:t>
      </w:r>
      <w:proofErr w:type="spellStart"/>
      <w:r w:rsidRPr="00E537C7">
        <w:rPr>
          <w:rFonts w:eastAsia="Arial" w:cs="Arial"/>
          <w:color w:val="000000" w:themeColor="text1"/>
        </w:rPr>
        <w:t>Juriscol</w:t>
      </w:r>
      <w:proofErr w:type="spellEnd"/>
      <w:r w:rsidRPr="00E537C7">
        <w:rPr>
          <w:rFonts w:eastAsia="Arial" w:cs="Arial"/>
          <w:color w:val="000000" w:themeColor="text1"/>
        </w:rPr>
        <w:t>.</w:t>
      </w:r>
    </w:p>
    <w:p w14:paraId="75FBE423" w14:textId="77777777" w:rsidR="2F654D20" w:rsidRPr="00E537C7" w:rsidRDefault="2F654D20" w:rsidP="2F654D20">
      <w:pPr>
        <w:jc w:val="both"/>
        <w:rPr>
          <w:rFonts w:eastAsia="Arial" w:cs="Arial"/>
          <w:color w:val="000000" w:themeColor="text1"/>
          <w:lang w:val="es-CO"/>
        </w:rPr>
      </w:pPr>
    </w:p>
    <w:p w14:paraId="3C1FDE09"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 xml:space="preserve">Artículo 2.1.2.8.3.3. Coordinación metodológica para los procesos de depuración normativa. </w:t>
      </w:r>
      <w:r w:rsidRPr="00E537C7">
        <w:rPr>
          <w:rFonts w:eastAsia="Arial" w:cs="Arial"/>
          <w:color w:val="000000" w:themeColor="text1"/>
        </w:rPr>
        <w:t>El Ministerio de Justicia y del Derecho, a través de la Dirección de Desarrollo del Derecho y del Ordenamiento Jurídico, es el responsable de coordinar y apoyar metodológicamente a los sectores, entidades y autoridades de la Rama Ejecutiva del orden nacional en la aplicación de los lineamientos para el desarrollo de los procesos de depuración normativa que desarrollen. También lo hará cuando lo soliciten las entidades administrativas del nivel territorial.</w:t>
      </w:r>
    </w:p>
    <w:p w14:paraId="0DD171FB"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 xml:space="preserve"> </w:t>
      </w:r>
    </w:p>
    <w:p w14:paraId="6971F87C"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La coordinación de los procesos de depuración normativa debe orientarse a derogar expresamente la normativa que se identifica como depurable a partir de los criterios definidos por el Ministerio de Justicia y del Derecho, fortaleciendo la posibilidad de que todas las personas, comunidades y territorios puedan conocer cuál es la normativa vigente que rigen la actividad del Estado, los particulares y la vida pacífica en sociedad en condiciones dignas y justas.</w:t>
      </w:r>
    </w:p>
    <w:p w14:paraId="2D3F0BEC" w14:textId="77777777" w:rsidR="2F654D20" w:rsidRPr="00E537C7" w:rsidRDefault="2F654D20" w:rsidP="2F654D20">
      <w:pPr>
        <w:jc w:val="both"/>
        <w:rPr>
          <w:rFonts w:eastAsia="Arial" w:cs="Arial"/>
          <w:color w:val="000000" w:themeColor="text1"/>
          <w:lang w:val="es-CO"/>
        </w:rPr>
      </w:pPr>
    </w:p>
    <w:p w14:paraId="4CF07A38"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t>La función de coordinación metodológica se desarrollará sin perjuicio de las competencias, funciones y responsabilidades de producción normativa de los distintos sectores, entidades y autoridades.</w:t>
      </w:r>
    </w:p>
    <w:p w14:paraId="75CF4315" w14:textId="77777777" w:rsidR="2F654D20" w:rsidRPr="00E537C7" w:rsidRDefault="2F654D20" w:rsidP="2F654D20">
      <w:pPr>
        <w:jc w:val="both"/>
        <w:rPr>
          <w:rFonts w:eastAsia="Arial" w:cs="Arial"/>
          <w:color w:val="000000" w:themeColor="text1"/>
          <w:lang w:val="es-CO"/>
        </w:rPr>
      </w:pPr>
    </w:p>
    <w:p w14:paraId="157B674B" w14:textId="77777777" w:rsidR="480C4F10" w:rsidRPr="00E537C7" w:rsidRDefault="480C4F10" w:rsidP="00F20D2C">
      <w:pPr>
        <w:jc w:val="both"/>
        <w:rPr>
          <w:rFonts w:eastAsia="Arial" w:cs="Arial"/>
          <w:color w:val="000000" w:themeColor="text1"/>
          <w:lang w:val="es-CO"/>
        </w:rPr>
      </w:pPr>
      <w:r w:rsidRPr="0069062F">
        <w:rPr>
          <w:rFonts w:eastAsia="Arial" w:cs="Arial"/>
          <w:b/>
          <w:bCs/>
          <w:color w:val="000000" w:themeColor="text1"/>
        </w:rPr>
        <w:t>Artículo 2.1.2.8.4. Evaluación ex post</w:t>
      </w:r>
      <w:r w:rsidRPr="0069062F">
        <w:rPr>
          <w:rFonts w:eastAsia="Arial" w:cs="Arial"/>
          <w:color w:val="000000" w:themeColor="text1"/>
        </w:rPr>
        <w:t>. La evaluación ex post permite, con posterioridad a la entrada en vigor de una regulación, examinar de manera sistemática su relevancia, efectividad, impacto en términos de costos-beneficios y resultados, con el fin de determinar su permanencia, o la necesidad de modificación o derogatoria en el ordenamiento jurídico. Para adelantar la evaluación ex post, las entidades seguirán los lineamientos que para el efecto determine el Departamento Nacional de Planeación.</w:t>
      </w:r>
    </w:p>
    <w:p w14:paraId="3CB648E9" w14:textId="77777777" w:rsidR="2F654D20" w:rsidRPr="00E537C7" w:rsidRDefault="2F654D20" w:rsidP="2F654D20">
      <w:pPr>
        <w:jc w:val="both"/>
        <w:rPr>
          <w:rFonts w:eastAsia="Arial" w:cs="Arial"/>
          <w:color w:val="000000" w:themeColor="text1"/>
          <w:lang w:val="es-CO"/>
        </w:rPr>
      </w:pPr>
    </w:p>
    <w:p w14:paraId="296E9716"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Parágrafo 1</w:t>
      </w:r>
      <w:r w:rsidRPr="00E537C7">
        <w:rPr>
          <w:rFonts w:eastAsia="Arial" w:cs="Arial"/>
          <w:color w:val="000000" w:themeColor="text1"/>
        </w:rPr>
        <w:t>. Las comisiones de regulación revisarán el marco regulatorio de conformidad con el Decreto 1078 de 2015 o la norma que lo modifique, sustituya o adicione.</w:t>
      </w:r>
    </w:p>
    <w:p w14:paraId="0C178E9E" w14:textId="77777777" w:rsidR="2F654D20" w:rsidRPr="00E537C7" w:rsidRDefault="2F654D20" w:rsidP="2F654D20">
      <w:pPr>
        <w:jc w:val="both"/>
        <w:rPr>
          <w:rFonts w:eastAsia="Arial" w:cs="Arial"/>
          <w:color w:val="000000" w:themeColor="text1"/>
          <w:lang w:val="es-CO"/>
        </w:rPr>
      </w:pPr>
    </w:p>
    <w:p w14:paraId="2010DA68" w14:textId="77777777" w:rsidR="480C4F10" w:rsidRPr="00E537C7" w:rsidRDefault="480C4F10" w:rsidP="2F654D20">
      <w:pPr>
        <w:jc w:val="both"/>
        <w:rPr>
          <w:rFonts w:eastAsia="Arial" w:cs="Arial"/>
          <w:color w:val="000000" w:themeColor="text1"/>
          <w:lang w:val="es-CO"/>
        </w:rPr>
      </w:pPr>
      <w:r w:rsidRPr="00E537C7">
        <w:rPr>
          <w:rFonts w:eastAsia="Arial" w:cs="Arial"/>
          <w:b/>
          <w:bCs/>
          <w:color w:val="000000" w:themeColor="text1"/>
        </w:rPr>
        <w:t>Parágrafo 2</w:t>
      </w:r>
      <w:r w:rsidRPr="00E537C7">
        <w:rPr>
          <w:rFonts w:eastAsia="Arial" w:cs="Arial"/>
          <w:color w:val="000000" w:themeColor="text1"/>
        </w:rPr>
        <w:t>. Los reglamentos técnicos serán sometidos a revisión por parte de la entidad reguladora de conformidad con el Decreto 1074 de 2015, o la norma que lo modifique, sustituya o adicione.</w:t>
      </w:r>
    </w:p>
    <w:p w14:paraId="3C0395D3" w14:textId="77777777" w:rsidR="2F654D20" w:rsidRPr="00E537C7" w:rsidRDefault="2F654D20" w:rsidP="2F654D20">
      <w:pPr>
        <w:jc w:val="both"/>
        <w:rPr>
          <w:rFonts w:eastAsia="Arial" w:cs="Arial"/>
          <w:color w:val="000000" w:themeColor="text1"/>
          <w:lang w:val="es-CO"/>
        </w:rPr>
      </w:pPr>
    </w:p>
    <w:p w14:paraId="3254BC2F" w14:textId="77777777" w:rsidR="2F654D20" w:rsidRPr="00E537C7" w:rsidRDefault="2F654D20" w:rsidP="2F654D20">
      <w:pPr>
        <w:jc w:val="both"/>
        <w:rPr>
          <w:rFonts w:eastAsia="Arial" w:cs="Arial"/>
          <w:color w:val="000000" w:themeColor="text1"/>
          <w:lang w:val="es-CO"/>
        </w:rPr>
      </w:pPr>
    </w:p>
    <w:p w14:paraId="7EC57D90"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CAPÍTULO 9</w:t>
      </w:r>
    </w:p>
    <w:p w14:paraId="333107F8" w14:textId="77777777" w:rsidR="480C4F10" w:rsidRPr="00E537C7" w:rsidRDefault="480C4F10" w:rsidP="2F654D20">
      <w:pPr>
        <w:jc w:val="center"/>
        <w:rPr>
          <w:rFonts w:eastAsia="Arial" w:cs="Arial"/>
          <w:color w:val="000000" w:themeColor="text1"/>
          <w:lang w:val="es-CO"/>
        </w:rPr>
      </w:pPr>
      <w:r w:rsidRPr="00E537C7">
        <w:rPr>
          <w:rFonts w:eastAsia="Arial" w:cs="Arial"/>
          <w:b/>
          <w:bCs/>
          <w:color w:val="000000" w:themeColor="text1"/>
        </w:rPr>
        <w:t xml:space="preserve">Reglas para la elaboración de normas modificatorias de los Decretos Únicos Reglamentarios </w:t>
      </w:r>
    </w:p>
    <w:p w14:paraId="651E9592" w14:textId="77777777" w:rsidR="2F654D20" w:rsidRPr="00E537C7" w:rsidRDefault="2F654D20" w:rsidP="2F654D20">
      <w:pPr>
        <w:rPr>
          <w:rFonts w:eastAsia="Arial" w:cs="Arial"/>
          <w:color w:val="000000" w:themeColor="text1"/>
          <w:lang w:val="es-CO"/>
        </w:rPr>
      </w:pPr>
    </w:p>
    <w:p w14:paraId="2FD87B8E" w14:textId="2DA7DC95" w:rsidR="480C4F10" w:rsidRPr="00E537C7" w:rsidRDefault="3D02CD21" w:rsidP="2F654D20">
      <w:pPr>
        <w:jc w:val="both"/>
        <w:rPr>
          <w:rFonts w:eastAsia="Arial" w:cs="Arial"/>
          <w:color w:val="000000" w:themeColor="text1"/>
          <w:lang w:val="es-CO"/>
        </w:rPr>
      </w:pPr>
      <w:r w:rsidRPr="6AE8E20D">
        <w:rPr>
          <w:rFonts w:eastAsia="Arial" w:cs="Arial"/>
          <w:b/>
          <w:bCs/>
          <w:color w:val="000000" w:themeColor="text1"/>
        </w:rPr>
        <w:t>Artículo 2.1.2.9.1. Facultades reglamentarias</w:t>
      </w:r>
      <w:r w:rsidRPr="6AE8E20D">
        <w:rPr>
          <w:rFonts w:eastAsia="Arial" w:cs="Arial"/>
          <w:color w:val="000000" w:themeColor="text1"/>
        </w:rPr>
        <w:t xml:space="preserve">. </w:t>
      </w:r>
      <w:r w:rsidR="56B32855" w:rsidRPr="6AE8E20D">
        <w:rPr>
          <w:rFonts w:eastAsia="Arial" w:cs="Arial"/>
          <w:color w:val="000000" w:themeColor="text1"/>
        </w:rPr>
        <w:t>Además de las reglas contenidas en el presente título, t</w:t>
      </w:r>
      <w:r w:rsidRPr="6AE8E20D">
        <w:rPr>
          <w:rFonts w:eastAsia="Arial" w:cs="Arial"/>
          <w:color w:val="000000" w:themeColor="text1"/>
        </w:rPr>
        <w:t xml:space="preserve">odo decreto reglamentario que se expida deberá incorporarse al decreto único reglamentario del sector al cual corresponda.  </w:t>
      </w:r>
    </w:p>
    <w:p w14:paraId="75F80603" w14:textId="77777777" w:rsidR="480C4F10" w:rsidRPr="00E537C7" w:rsidRDefault="480C4F10" w:rsidP="2F654D20">
      <w:pPr>
        <w:jc w:val="both"/>
        <w:rPr>
          <w:rFonts w:eastAsia="Arial" w:cs="Arial"/>
          <w:color w:val="000000" w:themeColor="text1"/>
          <w:lang w:val="es-CO"/>
        </w:rPr>
      </w:pPr>
      <w:r w:rsidRPr="00E537C7">
        <w:rPr>
          <w:rFonts w:eastAsia="Arial" w:cs="Arial"/>
          <w:color w:val="000000" w:themeColor="text1"/>
        </w:rPr>
        <w:lastRenderedPageBreak/>
        <w:t xml:space="preserve">  </w:t>
      </w:r>
    </w:p>
    <w:p w14:paraId="2D63DF3E" w14:textId="0794E49E" w:rsidR="2F654D20" w:rsidRPr="00E537C7" w:rsidRDefault="7FF156F8" w:rsidP="00AC756B">
      <w:pPr>
        <w:pStyle w:val="paragraph"/>
        <w:jc w:val="both"/>
        <w:rPr>
          <w:rFonts w:ascii="Arial" w:eastAsia="Arial" w:hAnsi="Arial" w:cs="Arial"/>
          <w:color w:val="000000" w:themeColor="text1"/>
          <w:lang w:val="es-CO"/>
        </w:rPr>
      </w:pPr>
      <w:r w:rsidRPr="512CF6F1">
        <w:rPr>
          <w:rFonts w:ascii="Arial" w:eastAsia="Arial" w:hAnsi="Arial" w:cs="Arial"/>
          <w:b/>
          <w:bCs/>
          <w:color w:val="000000" w:themeColor="text1"/>
          <w:lang w:val="es-CO"/>
        </w:rPr>
        <w:t>Artículo 2.1.2.</w:t>
      </w:r>
      <w:r w:rsidR="00F20D2C">
        <w:rPr>
          <w:rFonts w:ascii="Arial" w:eastAsia="Arial" w:hAnsi="Arial" w:cs="Arial"/>
          <w:b/>
          <w:bCs/>
          <w:color w:val="000000" w:themeColor="text1"/>
          <w:lang w:val="es-CO"/>
        </w:rPr>
        <w:t>9</w:t>
      </w:r>
      <w:r w:rsidRPr="512CF6F1">
        <w:rPr>
          <w:rFonts w:ascii="Arial" w:eastAsia="Arial" w:hAnsi="Arial" w:cs="Arial"/>
          <w:b/>
          <w:bCs/>
          <w:color w:val="000000" w:themeColor="text1"/>
          <w:lang w:val="es-CO"/>
        </w:rPr>
        <w:t>.2.  Adición de disposiciones a los decretos únicos reglamentarios.</w:t>
      </w:r>
      <w:r w:rsidRPr="512CF6F1">
        <w:rPr>
          <w:rFonts w:ascii="Arial" w:eastAsia="Arial" w:hAnsi="Arial" w:cs="Arial"/>
          <w:color w:val="000000" w:themeColor="text1"/>
          <w:lang w:val="es-CO"/>
        </w:rPr>
        <w:t xml:space="preserve"> En aquellos casos en que las disposiciones del proyecto de decreto pretendan adicionar un decreto único reglamentario, se deberá indicar el lugar exacto en donde deberá insertarse. En consecuencia, el nuevo decreto deberá precisar el libro, la parte, el título, el capítulo, la sección, subsección y/o el (los) artículo(s) del decreto único reglamentario que se adicionará(n).</w:t>
      </w:r>
    </w:p>
    <w:p w14:paraId="269E314A" w14:textId="77777777" w:rsidR="512CF6F1" w:rsidRDefault="512CF6F1" w:rsidP="512CF6F1">
      <w:pPr>
        <w:jc w:val="both"/>
        <w:rPr>
          <w:rFonts w:eastAsia="Arial" w:cs="Arial"/>
          <w:b/>
          <w:bCs/>
          <w:color w:val="000000" w:themeColor="text1"/>
          <w:lang w:val="es-CO"/>
        </w:rPr>
      </w:pPr>
    </w:p>
    <w:p w14:paraId="7CF8C579" w14:textId="5A561F3A" w:rsidR="2F654D20" w:rsidRPr="00E537C7" w:rsidRDefault="7FF156F8" w:rsidP="2F654D20">
      <w:pPr>
        <w:jc w:val="both"/>
        <w:rPr>
          <w:rFonts w:eastAsia="Arial" w:cs="Arial"/>
          <w:color w:val="000000" w:themeColor="text1"/>
          <w:lang w:val="es-CO"/>
        </w:rPr>
      </w:pPr>
      <w:r w:rsidRPr="512CF6F1">
        <w:rPr>
          <w:rFonts w:eastAsia="Arial" w:cs="Arial"/>
          <w:b/>
          <w:bCs/>
          <w:color w:val="000000" w:themeColor="text1"/>
          <w:lang w:val="es-CO"/>
        </w:rPr>
        <w:t>Artículo 2.1.2.</w:t>
      </w:r>
      <w:r w:rsidR="00F20D2C">
        <w:rPr>
          <w:rFonts w:eastAsia="Arial" w:cs="Arial"/>
          <w:b/>
          <w:bCs/>
          <w:color w:val="000000" w:themeColor="text1"/>
          <w:lang w:val="es-CO"/>
        </w:rPr>
        <w:t>9</w:t>
      </w:r>
      <w:r w:rsidRPr="512CF6F1">
        <w:rPr>
          <w:rFonts w:eastAsia="Arial" w:cs="Arial"/>
          <w:b/>
          <w:bCs/>
          <w:color w:val="000000" w:themeColor="text1"/>
          <w:lang w:val="es-CO"/>
        </w:rPr>
        <w:t>.3.  Modificación de disposiciones de los decretos únicos reglamentarios.</w:t>
      </w:r>
      <w:r w:rsidRPr="512CF6F1">
        <w:rPr>
          <w:rFonts w:eastAsia="Arial" w:cs="Arial"/>
          <w:color w:val="000000" w:themeColor="text1"/>
          <w:lang w:val="es-CO"/>
        </w:rPr>
        <w:t xml:space="preserve"> En caso de que el proyecto de decreto pretenda modificar normas específicas de un decreto único reglamentario, se deberá indicar con exactitud la norma que se modifica. En consecuencia, el nuevo decreto deberá precisar de manera inequívoca el (los) artículo(s) que se pretende(n) modificar.</w:t>
      </w:r>
    </w:p>
    <w:p w14:paraId="6624A103" w14:textId="7412F91E" w:rsidR="2F654D20" w:rsidRPr="00E537C7" w:rsidRDefault="7FF156F8" w:rsidP="00AC756B">
      <w:pPr>
        <w:pStyle w:val="paragraph"/>
        <w:jc w:val="both"/>
        <w:rPr>
          <w:rFonts w:ascii="Arial" w:eastAsia="Arial" w:hAnsi="Arial" w:cs="Arial"/>
          <w:color w:val="000000" w:themeColor="text1"/>
          <w:lang w:val="es-CO"/>
        </w:rPr>
      </w:pPr>
      <w:r w:rsidRPr="512CF6F1">
        <w:rPr>
          <w:rFonts w:ascii="Arial" w:eastAsia="Arial" w:hAnsi="Arial" w:cs="Arial"/>
          <w:b/>
          <w:bCs/>
          <w:color w:val="000000" w:themeColor="text1"/>
          <w:lang w:val="es-CO"/>
        </w:rPr>
        <w:t>Artículo 2.1.2.</w:t>
      </w:r>
      <w:r w:rsidR="00F20D2C">
        <w:rPr>
          <w:rFonts w:ascii="Arial" w:eastAsia="Arial" w:hAnsi="Arial" w:cs="Arial"/>
          <w:b/>
          <w:bCs/>
          <w:color w:val="000000" w:themeColor="text1"/>
          <w:lang w:val="es-CO"/>
        </w:rPr>
        <w:t>9</w:t>
      </w:r>
      <w:r w:rsidRPr="512CF6F1">
        <w:rPr>
          <w:rFonts w:ascii="Arial" w:eastAsia="Arial" w:hAnsi="Arial" w:cs="Arial"/>
          <w:b/>
          <w:bCs/>
          <w:color w:val="000000" w:themeColor="text1"/>
          <w:lang w:val="es-CO"/>
        </w:rPr>
        <w:t>.4. Derogatoria de disposiciones de los decretos únicos reglamentarios.</w:t>
      </w:r>
      <w:r w:rsidRPr="512CF6F1">
        <w:rPr>
          <w:rFonts w:ascii="Arial" w:eastAsia="Arial" w:hAnsi="Arial" w:cs="Arial"/>
          <w:color w:val="000000" w:themeColor="text1"/>
          <w:lang w:val="es-CO"/>
        </w:rPr>
        <w:t xml:space="preserve"> En caso de que el proyecto de decreto pretenda suprimir normas específicas de un decreto único reglamentario, se deberá indicar con exactitud la(s) norma(s) que se deroga(n).  En consecuencia, el nuevo decreto deberá precisar de manera inequívoca el (los) artículo(s) que se pretende(n) derogar.</w:t>
      </w:r>
    </w:p>
    <w:p w14:paraId="54750F64" w14:textId="4918B97C" w:rsidR="480C4F10" w:rsidRPr="00E537C7" w:rsidRDefault="3D02CD21" w:rsidP="2F654D20">
      <w:pPr>
        <w:pStyle w:val="paragraph"/>
        <w:jc w:val="both"/>
        <w:rPr>
          <w:rFonts w:ascii="Arial" w:eastAsia="Arial" w:hAnsi="Arial" w:cs="Arial"/>
          <w:color w:val="000000" w:themeColor="text1"/>
          <w:lang w:val="es-CO"/>
        </w:rPr>
      </w:pPr>
      <w:r w:rsidRPr="2A2B71BA">
        <w:rPr>
          <w:rFonts w:ascii="Arial" w:eastAsia="Arial" w:hAnsi="Arial" w:cs="Arial"/>
          <w:b/>
          <w:bCs/>
          <w:color w:val="000000" w:themeColor="text1"/>
          <w:lang w:val="es-CO"/>
        </w:rPr>
        <w:t>Artículo 2.1.2.</w:t>
      </w:r>
      <w:r w:rsidR="00F20D2C" w:rsidRPr="2A2B71BA">
        <w:rPr>
          <w:rFonts w:ascii="Arial" w:eastAsia="Arial" w:hAnsi="Arial" w:cs="Arial"/>
          <w:b/>
          <w:bCs/>
          <w:color w:val="000000" w:themeColor="text1"/>
          <w:lang w:val="es-CO"/>
        </w:rPr>
        <w:t>9</w:t>
      </w:r>
      <w:r w:rsidRPr="2A2B71BA">
        <w:rPr>
          <w:rFonts w:ascii="Arial" w:eastAsia="Arial" w:hAnsi="Arial" w:cs="Arial"/>
          <w:b/>
          <w:bCs/>
          <w:color w:val="000000" w:themeColor="text1"/>
          <w:lang w:val="es-CO"/>
        </w:rPr>
        <w:t>.5. Divulgación de los decretos únicos reglamentarios en sitios web.</w:t>
      </w:r>
      <w:r w:rsidRPr="2A2B71BA">
        <w:rPr>
          <w:rFonts w:ascii="Arial" w:eastAsia="Arial" w:hAnsi="Arial" w:cs="Arial"/>
          <w:color w:val="000000" w:themeColor="text1"/>
          <w:lang w:val="es-CO"/>
        </w:rPr>
        <w:t xml:space="preserve"> </w:t>
      </w:r>
      <w:r w:rsidR="5C103D27" w:rsidRPr="2A2B71BA">
        <w:rPr>
          <w:rFonts w:ascii="Arial" w:eastAsia="Arial" w:hAnsi="Arial" w:cs="Arial"/>
          <w:color w:val="000000" w:themeColor="text1"/>
          <w:lang w:val="es-CO"/>
        </w:rPr>
        <w:t>L</w:t>
      </w:r>
      <w:r w:rsidRPr="2A2B71BA">
        <w:rPr>
          <w:rFonts w:ascii="Arial" w:eastAsia="Arial" w:hAnsi="Arial" w:cs="Arial"/>
          <w:color w:val="000000" w:themeColor="text1"/>
          <w:lang w:val="es-CO"/>
        </w:rPr>
        <w:t xml:space="preserve">as entidades señaladas en el inciso 1 del artículo 2.1.2.1.3. deberán efectuar ajustes en sus sitios web de conformidad con las siguientes reglas:  </w:t>
      </w:r>
    </w:p>
    <w:p w14:paraId="0E809A03" w14:textId="77777777" w:rsidR="480C4F10" w:rsidRPr="00E537C7" w:rsidRDefault="7FF156F8" w:rsidP="00E537C7">
      <w:pPr>
        <w:pStyle w:val="paragraph"/>
        <w:ind w:left="708"/>
        <w:jc w:val="both"/>
        <w:rPr>
          <w:rFonts w:ascii="Arial" w:eastAsia="Arial" w:hAnsi="Arial" w:cs="Arial"/>
          <w:color w:val="000000" w:themeColor="text1"/>
          <w:lang w:val="es-CO"/>
        </w:rPr>
      </w:pPr>
      <w:r w:rsidRPr="512CF6F1">
        <w:rPr>
          <w:rFonts w:ascii="Arial" w:eastAsia="Arial" w:hAnsi="Arial" w:cs="Arial"/>
          <w:color w:val="000000" w:themeColor="text1"/>
          <w:lang w:val="es-CO"/>
        </w:rPr>
        <w:t xml:space="preserve">1. Al ingresar a la sección de normativa, el decreto único reglamentario sectorial que compila todas las normas reglamentarias del sector vigentes deberá aparecer como el documento principal. Por medio de este, se deberá generar el acceso a las normas compiladas a través de hipervínculos.  </w:t>
      </w:r>
    </w:p>
    <w:p w14:paraId="1D0B736C" w14:textId="01C9D980" w:rsidR="480C4F10" w:rsidRPr="00E537C7" w:rsidRDefault="58BF0E6C" w:rsidP="00E537C7">
      <w:pPr>
        <w:pStyle w:val="paragraph"/>
        <w:ind w:left="708"/>
        <w:jc w:val="both"/>
        <w:rPr>
          <w:rFonts w:ascii="Arial" w:eastAsia="Arial" w:hAnsi="Arial" w:cs="Arial"/>
          <w:color w:val="000000" w:themeColor="text1"/>
          <w:lang w:val="es-CO"/>
        </w:rPr>
      </w:pPr>
      <w:r w:rsidRPr="512CF6F1">
        <w:rPr>
          <w:rFonts w:ascii="Arial" w:eastAsia="Arial" w:hAnsi="Arial" w:cs="Arial"/>
          <w:color w:val="000000" w:themeColor="text1"/>
          <w:lang w:val="es-CO"/>
        </w:rPr>
        <w:t>2. El decreto único reglamentario sectorial deberá ser publicado en un formato que facilite la búsqueda de texto dentro del documento</w:t>
      </w:r>
      <w:r w:rsidR="1DDCB299" w:rsidRPr="512CF6F1">
        <w:rPr>
          <w:rFonts w:ascii="Arial" w:eastAsia="Arial" w:hAnsi="Arial" w:cs="Arial"/>
          <w:color w:val="000000" w:themeColor="text1"/>
          <w:lang w:val="es-CO"/>
        </w:rPr>
        <w:t xml:space="preserve"> de conformidad con los lineamientos establecidos por el Ministerio de Tec</w:t>
      </w:r>
      <w:r w:rsidR="00CB1888">
        <w:rPr>
          <w:rFonts w:ascii="Arial" w:eastAsia="Arial" w:hAnsi="Arial" w:cs="Arial"/>
          <w:color w:val="000000" w:themeColor="text1"/>
          <w:lang w:val="es-CO"/>
        </w:rPr>
        <w:t xml:space="preserve">nologías de la Información y </w:t>
      </w:r>
      <w:r w:rsidR="1DDCB299" w:rsidRPr="512CF6F1">
        <w:rPr>
          <w:rFonts w:ascii="Arial" w:eastAsia="Arial" w:hAnsi="Arial" w:cs="Arial"/>
          <w:color w:val="000000" w:themeColor="text1"/>
          <w:lang w:val="es-CO"/>
        </w:rPr>
        <w:t>las Comunicaciones</w:t>
      </w:r>
      <w:r w:rsidRPr="512CF6F1">
        <w:rPr>
          <w:rFonts w:ascii="Arial" w:eastAsia="Arial" w:hAnsi="Arial" w:cs="Arial"/>
          <w:color w:val="000000" w:themeColor="text1"/>
          <w:lang w:val="es-CO"/>
        </w:rPr>
        <w:t xml:space="preserve">, así como su continua actualización. En consecuencia, deberán evitarse los formatos que reflejen una imagen fija del texto impreso.  </w:t>
      </w:r>
    </w:p>
    <w:p w14:paraId="477DB4D7" w14:textId="77777777" w:rsidR="480C4F10" w:rsidRPr="00E537C7" w:rsidRDefault="58BF0E6C" w:rsidP="00E537C7">
      <w:pPr>
        <w:pStyle w:val="paragraph"/>
        <w:ind w:left="708"/>
        <w:jc w:val="both"/>
        <w:rPr>
          <w:rFonts w:ascii="Arial" w:eastAsia="Arial" w:hAnsi="Arial" w:cs="Arial"/>
          <w:color w:val="000000" w:themeColor="text1"/>
          <w:lang w:val="es-CO"/>
        </w:rPr>
      </w:pPr>
      <w:r w:rsidRPr="512CF6F1">
        <w:rPr>
          <w:rFonts w:ascii="Arial" w:eastAsia="Arial" w:hAnsi="Arial" w:cs="Arial"/>
          <w:color w:val="000000" w:themeColor="text1"/>
          <w:lang w:val="es-CO"/>
        </w:rPr>
        <w:t xml:space="preserve">3. En el documento del decreto único reglamentario sectorial, todas y cada una de las referencias a leyes, decretos u otras normas del sector deberán contar con hipervínculos que direccionen a estas normas específicas.  </w:t>
      </w:r>
    </w:p>
    <w:p w14:paraId="30F72AEB" w14:textId="77777777" w:rsidR="480C4F10" w:rsidRPr="00E537C7" w:rsidRDefault="58BF0E6C" w:rsidP="00E537C7">
      <w:pPr>
        <w:pStyle w:val="paragraph"/>
        <w:ind w:left="708"/>
        <w:jc w:val="both"/>
        <w:rPr>
          <w:rFonts w:ascii="Arial" w:eastAsia="Arial" w:hAnsi="Arial" w:cs="Arial"/>
          <w:color w:val="000000" w:themeColor="text1"/>
          <w:lang w:val="es-CO"/>
        </w:rPr>
      </w:pPr>
      <w:r w:rsidRPr="512CF6F1">
        <w:rPr>
          <w:rFonts w:ascii="Arial" w:eastAsia="Arial" w:hAnsi="Arial" w:cs="Arial"/>
          <w:color w:val="000000" w:themeColor="text1"/>
          <w:lang w:val="es-CO"/>
        </w:rPr>
        <w:t>4. Con el fin de evitar la desactualización del decreto único reglamentario sectorial, por efecto de modificaciones a las normas compiladas, la entidad respectiva deberá agregar, a través de hipervínculos, la referencia a todos los actos que adicionen, modifiquen o deroguen cualquiera de sus disposiciones. Dichas modificaciones deberán reflejarse en el sitio web de la entidad dentro de los quince (15) días siguientes a la expedición de la respectiva norma modificatoria.</w:t>
      </w:r>
      <w:r w:rsidR="1D59C5C3" w:rsidRPr="512CF6F1">
        <w:rPr>
          <w:rFonts w:ascii="Arial" w:eastAsia="Arial" w:hAnsi="Arial" w:cs="Arial"/>
          <w:color w:val="000000" w:themeColor="text1"/>
          <w:lang w:val="es-CO"/>
        </w:rPr>
        <w:t xml:space="preserve"> </w:t>
      </w:r>
      <w:r w:rsidRPr="512CF6F1">
        <w:rPr>
          <w:rFonts w:ascii="Arial" w:eastAsia="Arial" w:hAnsi="Arial" w:cs="Arial"/>
          <w:color w:val="000000" w:themeColor="text1"/>
          <w:lang w:val="es-CO"/>
        </w:rPr>
        <w:t xml:space="preserve">  </w:t>
      </w:r>
    </w:p>
    <w:p w14:paraId="65F41372" w14:textId="77777777" w:rsidR="480C4F10" w:rsidRPr="00E537C7" w:rsidRDefault="7FF156F8" w:rsidP="00E537C7">
      <w:pPr>
        <w:pStyle w:val="paragraph"/>
        <w:ind w:left="708"/>
        <w:jc w:val="both"/>
        <w:rPr>
          <w:rFonts w:ascii="Arial" w:eastAsia="Arial" w:hAnsi="Arial" w:cs="Arial"/>
          <w:color w:val="000000" w:themeColor="text1"/>
          <w:lang w:val="es-CO"/>
        </w:rPr>
      </w:pPr>
      <w:r w:rsidRPr="512CF6F1">
        <w:rPr>
          <w:rFonts w:ascii="Arial" w:eastAsia="Arial" w:hAnsi="Arial" w:cs="Arial"/>
          <w:color w:val="000000" w:themeColor="text1"/>
          <w:lang w:val="es-CO"/>
        </w:rPr>
        <w:lastRenderedPageBreak/>
        <w:t xml:space="preserve">5. Las decisiones judiciales que declaren la nulidad o la suspensión de apartes del decreto único reglamentario sectorial deberán ser incorporadas como parte del ejercicio de actualización a través de hipervínculos. Estas referencias, así como los respectivos documentos, deberán reflejarse en el sitio web de la entidad dentro de los quince (15) días siguientes a la notificación de la decisión.  </w:t>
      </w:r>
    </w:p>
    <w:p w14:paraId="311AE763" w14:textId="77777777" w:rsidR="2F654D20" w:rsidRPr="00E537C7" w:rsidRDefault="7FF156F8" w:rsidP="00E537C7">
      <w:pPr>
        <w:pStyle w:val="paragraph"/>
        <w:ind w:left="708"/>
        <w:jc w:val="both"/>
        <w:rPr>
          <w:rFonts w:ascii="Arial" w:eastAsia="Arial" w:hAnsi="Arial" w:cs="Arial"/>
          <w:color w:val="000000" w:themeColor="text1"/>
          <w:lang w:val="es-CO"/>
        </w:rPr>
      </w:pPr>
      <w:r w:rsidRPr="512CF6F1">
        <w:rPr>
          <w:rFonts w:ascii="Arial" w:eastAsia="Arial" w:hAnsi="Arial" w:cs="Arial"/>
          <w:color w:val="000000" w:themeColor="text1"/>
          <w:lang w:val="es-CO"/>
        </w:rPr>
        <w:t xml:space="preserve">6. Todos los decretos deben ser publicados en un formato que permita su edición. En consecuencia, deberán evitarse los formatos que reflejen una imagen del texto impreso.  </w:t>
      </w:r>
    </w:p>
    <w:p w14:paraId="68FF9F7E" w14:textId="7C8C34C0" w:rsidR="480C4F10" w:rsidRPr="00E537C7" w:rsidRDefault="3D02CD21" w:rsidP="2F654D20">
      <w:pPr>
        <w:pStyle w:val="paragraph"/>
        <w:jc w:val="both"/>
        <w:rPr>
          <w:rFonts w:ascii="Arial" w:eastAsia="Arial" w:hAnsi="Arial" w:cs="Arial"/>
          <w:color w:val="000000" w:themeColor="text1"/>
          <w:lang w:val="es-CO"/>
        </w:rPr>
      </w:pPr>
      <w:r w:rsidRPr="2A2B71BA">
        <w:rPr>
          <w:rFonts w:ascii="Arial" w:eastAsia="Arial" w:hAnsi="Arial" w:cs="Arial"/>
          <w:b/>
          <w:bCs/>
          <w:color w:val="000000" w:themeColor="text1"/>
          <w:lang w:val="es-CO"/>
        </w:rPr>
        <w:t>Parágrafo.</w:t>
      </w:r>
      <w:r w:rsidRPr="2A2B71BA">
        <w:rPr>
          <w:rFonts w:ascii="Arial" w:eastAsia="Arial" w:hAnsi="Arial" w:cs="Arial"/>
          <w:color w:val="000000" w:themeColor="text1"/>
          <w:lang w:val="es-CO"/>
        </w:rPr>
        <w:t xml:space="preserve"> Los decretos no compilados en el decreto único reglamentario, como los de estructura, </w:t>
      </w:r>
      <w:r w:rsidR="1CA9D446" w:rsidRPr="2A2B71BA">
        <w:rPr>
          <w:rFonts w:ascii="Arial" w:eastAsia="Arial" w:hAnsi="Arial" w:cs="Arial"/>
          <w:color w:val="000000" w:themeColor="text1"/>
          <w:lang w:val="es-CO"/>
        </w:rPr>
        <w:t xml:space="preserve">planta, </w:t>
      </w:r>
      <w:r w:rsidRPr="2A2B71BA">
        <w:rPr>
          <w:rFonts w:ascii="Arial" w:eastAsia="Arial" w:hAnsi="Arial" w:cs="Arial"/>
          <w:color w:val="000000" w:themeColor="text1"/>
          <w:lang w:val="es-CO"/>
        </w:rPr>
        <w:t>salarios, decretos que desarrollan leyes marco, entre otros, deberán aparecer de manera diferenciada en el sitio web de la entidad respectiva.</w:t>
      </w:r>
    </w:p>
    <w:p w14:paraId="1A6855A5" w14:textId="263CB327" w:rsidR="2A2B71BA" w:rsidRDefault="2A2B71BA" w:rsidP="2A2B71BA">
      <w:pPr>
        <w:pStyle w:val="paragraph"/>
        <w:jc w:val="both"/>
        <w:rPr>
          <w:rFonts w:ascii="Arial" w:eastAsia="Arial" w:hAnsi="Arial" w:cs="Arial"/>
          <w:color w:val="000000" w:themeColor="text1"/>
          <w:lang w:val="es-CO"/>
        </w:rPr>
      </w:pPr>
    </w:p>
    <w:p w14:paraId="096EE773" w14:textId="499EFE79" w:rsidR="3562BA1A" w:rsidRDefault="3562BA1A" w:rsidP="2A2B71BA">
      <w:pPr>
        <w:pStyle w:val="paragraph"/>
        <w:jc w:val="center"/>
        <w:rPr>
          <w:rFonts w:ascii="Arial" w:eastAsia="Arial" w:hAnsi="Arial" w:cs="Arial"/>
          <w:b/>
          <w:bCs/>
          <w:color w:val="000000" w:themeColor="text1"/>
          <w:lang w:val="es-CO"/>
        </w:rPr>
      </w:pPr>
      <w:r w:rsidRPr="2A2B71BA">
        <w:rPr>
          <w:rFonts w:ascii="Arial" w:eastAsia="Arial" w:hAnsi="Arial" w:cs="Arial"/>
          <w:b/>
          <w:bCs/>
          <w:color w:val="000000" w:themeColor="text1"/>
          <w:lang w:val="es-CO"/>
        </w:rPr>
        <w:t xml:space="preserve">CAPITULO </w:t>
      </w:r>
      <w:r w:rsidR="002B77A0">
        <w:rPr>
          <w:rFonts w:ascii="Arial" w:eastAsia="Arial" w:hAnsi="Arial" w:cs="Arial"/>
          <w:b/>
          <w:bCs/>
          <w:color w:val="000000" w:themeColor="text1"/>
          <w:lang w:val="es-CO"/>
        </w:rPr>
        <w:t>10</w:t>
      </w:r>
      <w:r w:rsidR="007662D7">
        <w:rPr>
          <w:rFonts w:ascii="Arial" w:eastAsia="Arial" w:hAnsi="Arial" w:cs="Arial"/>
          <w:b/>
          <w:bCs/>
          <w:color w:val="000000" w:themeColor="text1"/>
          <w:lang w:val="es-CO"/>
        </w:rPr>
        <w:br/>
      </w:r>
      <w:r w:rsidRPr="2A2B71BA">
        <w:rPr>
          <w:rFonts w:ascii="Arial" w:eastAsia="Arial" w:hAnsi="Arial" w:cs="Arial"/>
          <w:b/>
          <w:bCs/>
          <w:color w:val="000000" w:themeColor="text1"/>
          <w:lang w:val="es-CO"/>
        </w:rPr>
        <w:t>Comisión Intersectorial para la Mejora Normativa</w:t>
      </w:r>
    </w:p>
    <w:p w14:paraId="1CB93654" w14:textId="0162E08F" w:rsidR="2A2B71BA" w:rsidRDefault="2A2B71BA" w:rsidP="2A2B71BA">
      <w:pPr>
        <w:pStyle w:val="paragraph"/>
        <w:jc w:val="center"/>
        <w:rPr>
          <w:rFonts w:ascii="Arial" w:eastAsia="Arial" w:hAnsi="Arial" w:cs="Arial"/>
          <w:b/>
          <w:bCs/>
          <w:color w:val="000000" w:themeColor="text1"/>
          <w:lang w:val="es-CO"/>
        </w:rPr>
      </w:pPr>
    </w:p>
    <w:p w14:paraId="52DC3986" w14:textId="10AB41EE" w:rsidR="34E98CBB" w:rsidRDefault="34E98CBB" w:rsidP="00420B3C">
      <w:pPr>
        <w:spacing w:line="257" w:lineRule="auto"/>
        <w:jc w:val="both"/>
        <w:rPr>
          <w:rFonts w:eastAsia="Arial" w:cs="Arial"/>
          <w:lang w:val="es-CO"/>
        </w:rPr>
      </w:pPr>
      <w:r w:rsidRPr="2A2B71BA">
        <w:rPr>
          <w:rFonts w:eastAsia="Arial" w:cs="Arial"/>
          <w:b/>
          <w:bCs/>
          <w:lang w:val="es-CO"/>
        </w:rPr>
        <w:t xml:space="preserve">Artículo </w:t>
      </w:r>
      <w:r w:rsidR="2DB99EA7" w:rsidRPr="2A2B71BA">
        <w:rPr>
          <w:rFonts w:eastAsia="Arial" w:cs="Arial"/>
          <w:b/>
          <w:bCs/>
          <w:lang w:val="es-CO"/>
        </w:rPr>
        <w:t>2.1.2.10.1</w:t>
      </w:r>
      <w:r w:rsidR="65F3D742" w:rsidRPr="2A2B71BA">
        <w:rPr>
          <w:rFonts w:eastAsia="Arial" w:cs="Arial"/>
          <w:b/>
          <w:bCs/>
          <w:lang w:val="es-CO"/>
        </w:rPr>
        <w:t>.</w:t>
      </w:r>
      <w:r w:rsidRPr="2A2B71BA">
        <w:rPr>
          <w:rFonts w:eastAsia="Arial" w:cs="Arial"/>
          <w:b/>
          <w:bCs/>
          <w:lang w:val="es-CO"/>
        </w:rPr>
        <w:t xml:space="preserve"> </w:t>
      </w:r>
      <w:r w:rsidRPr="2A2B71BA">
        <w:rPr>
          <w:rFonts w:eastAsia="Arial" w:cs="Arial"/>
          <w:b/>
          <w:bCs/>
          <w:i/>
          <w:iCs/>
          <w:lang w:val="es-CO"/>
        </w:rPr>
        <w:t>Comisión intersectorial para la Mejora Normativa</w:t>
      </w:r>
      <w:r w:rsidRPr="2A2B71BA">
        <w:rPr>
          <w:rFonts w:eastAsia="Arial" w:cs="Arial"/>
          <w:b/>
          <w:bCs/>
          <w:lang w:val="es-CO"/>
        </w:rPr>
        <w:t>.</w:t>
      </w:r>
      <w:r w:rsidRPr="2A2B71BA">
        <w:rPr>
          <w:rFonts w:eastAsia="Arial" w:cs="Arial"/>
          <w:lang w:val="es-CO"/>
        </w:rPr>
        <w:t xml:space="preserve"> Créase</w:t>
      </w:r>
      <w:r w:rsidR="003F1172">
        <w:rPr>
          <w:rFonts w:eastAsia="Arial" w:cs="Arial"/>
          <w:lang w:val="es-CO"/>
        </w:rPr>
        <w:t xml:space="preserve"> la</w:t>
      </w:r>
      <w:r w:rsidRPr="2A2B71BA">
        <w:rPr>
          <w:rFonts w:eastAsia="Arial" w:cs="Arial"/>
          <w:lang w:val="es-CO"/>
        </w:rPr>
        <w:t xml:space="preserve"> Comisión Intersectorial para la Mejora Normativa como una instancia de coordinación con el objeto de servir de escenario de articulación entre las distintas entidades que l</w:t>
      </w:r>
      <w:r w:rsidR="00CB1888">
        <w:rPr>
          <w:rFonts w:eastAsia="Arial" w:cs="Arial"/>
          <w:lang w:val="es-CO"/>
        </w:rPr>
        <w:t>a</w:t>
      </w:r>
      <w:r w:rsidRPr="2A2B71BA">
        <w:rPr>
          <w:rFonts w:eastAsia="Arial" w:cs="Arial"/>
          <w:lang w:val="es-CO"/>
        </w:rPr>
        <w:t xml:space="preserve"> conforman, a efectos de implementar la Política de Mejora Normativa.</w:t>
      </w:r>
    </w:p>
    <w:p w14:paraId="24E88A4E" w14:textId="7F41D6FA" w:rsidR="34E98CBB" w:rsidRDefault="34E98CBB" w:rsidP="00420B3C">
      <w:pPr>
        <w:spacing w:line="257" w:lineRule="auto"/>
        <w:jc w:val="both"/>
        <w:rPr>
          <w:rFonts w:eastAsia="Arial" w:cs="Arial"/>
          <w:lang w:val="es"/>
        </w:rPr>
      </w:pPr>
      <w:r w:rsidRPr="2A2B71BA">
        <w:rPr>
          <w:rFonts w:eastAsia="Arial" w:cs="Arial"/>
          <w:lang w:val="es"/>
        </w:rPr>
        <w:t xml:space="preserve"> </w:t>
      </w:r>
    </w:p>
    <w:p w14:paraId="0EDA7F5E" w14:textId="54909B58" w:rsidR="34E98CBB" w:rsidRDefault="34E98CBB" w:rsidP="00420B3C">
      <w:pPr>
        <w:spacing w:line="257" w:lineRule="auto"/>
        <w:jc w:val="both"/>
        <w:rPr>
          <w:rFonts w:eastAsia="Arial" w:cs="Arial"/>
          <w:lang w:val="es-CO"/>
        </w:rPr>
      </w:pPr>
      <w:r w:rsidRPr="2A2B71BA">
        <w:rPr>
          <w:rFonts w:eastAsia="Arial" w:cs="Arial"/>
          <w:b/>
          <w:bCs/>
          <w:lang w:val="es-CO"/>
        </w:rPr>
        <w:t xml:space="preserve">Artículo </w:t>
      </w:r>
      <w:r w:rsidR="56F99E26" w:rsidRPr="2A2B71BA">
        <w:rPr>
          <w:rFonts w:eastAsia="Arial" w:cs="Arial"/>
          <w:b/>
          <w:bCs/>
          <w:lang w:val="es-CO"/>
        </w:rPr>
        <w:t xml:space="preserve">2.1.2.10.2. </w:t>
      </w:r>
      <w:r w:rsidRPr="2A2B71BA">
        <w:rPr>
          <w:rFonts w:eastAsia="Arial" w:cs="Arial"/>
          <w:b/>
          <w:bCs/>
          <w:i/>
          <w:iCs/>
          <w:lang w:val="es-CO"/>
        </w:rPr>
        <w:t>Integración la Comisión Intersectorial para la Mejora Normativa.</w:t>
      </w:r>
      <w:r w:rsidRPr="2A2B71BA">
        <w:rPr>
          <w:rFonts w:eastAsia="Arial" w:cs="Arial"/>
          <w:lang w:val="es-CO"/>
        </w:rPr>
        <w:t xml:space="preserve"> La Comisión Intersectorial para la Mejora Normativa estará integrada por los siguientes miembros permanentes con voz y voto:</w:t>
      </w:r>
    </w:p>
    <w:p w14:paraId="7967A8B5" w14:textId="7A584956"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29713643" w14:textId="0040D3CA" w:rsidR="34E98CBB" w:rsidRDefault="34E98CBB" w:rsidP="00420B3C">
      <w:pPr>
        <w:pStyle w:val="Prrafodelista"/>
        <w:numPr>
          <w:ilvl w:val="0"/>
          <w:numId w:val="4"/>
        </w:numPr>
        <w:spacing w:line="257" w:lineRule="auto"/>
        <w:ind w:left="735" w:hanging="375"/>
        <w:jc w:val="both"/>
        <w:rPr>
          <w:rFonts w:eastAsia="Arial" w:cs="Arial"/>
          <w:lang w:val="es-CO"/>
        </w:rPr>
      </w:pPr>
      <w:r w:rsidRPr="2A2B71BA">
        <w:rPr>
          <w:rFonts w:eastAsia="Arial" w:cs="Arial"/>
          <w:lang w:val="es-CO"/>
        </w:rPr>
        <w:t>Un delegado del Departamento Administrativo de la Presidencia de la República.</w:t>
      </w:r>
    </w:p>
    <w:p w14:paraId="6A1FCC16" w14:textId="4D826A69" w:rsidR="34E98CBB" w:rsidRDefault="34E98CBB" w:rsidP="00420B3C">
      <w:pPr>
        <w:pStyle w:val="Prrafodelista"/>
        <w:numPr>
          <w:ilvl w:val="0"/>
          <w:numId w:val="4"/>
        </w:numPr>
        <w:spacing w:line="257" w:lineRule="auto"/>
        <w:ind w:left="735" w:hanging="375"/>
        <w:jc w:val="both"/>
        <w:rPr>
          <w:rFonts w:eastAsia="Arial" w:cs="Arial"/>
          <w:lang w:val="es-CO"/>
        </w:rPr>
      </w:pPr>
      <w:r w:rsidRPr="2A2B71BA">
        <w:rPr>
          <w:rFonts w:eastAsia="Arial" w:cs="Arial"/>
          <w:lang w:val="es-CO"/>
        </w:rPr>
        <w:t xml:space="preserve">Un delegado del Ministerio de Justicia y del Derecho, quien la presidirá. </w:t>
      </w:r>
    </w:p>
    <w:p w14:paraId="37A1AD57" w14:textId="3691BB84" w:rsidR="34E98CBB" w:rsidRDefault="34E98CBB" w:rsidP="00420B3C">
      <w:pPr>
        <w:pStyle w:val="Prrafodelista"/>
        <w:numPr>
          <w:ilvl w:val="0"/>
          <w:numId w:val="4"/>
        </w:numPr>
        <w:spacing w:line="257" w:lineRule="auto"/>
        <w:ind w:left="735" w:hanging="375"/>
        <w:jc w:val="both"/>
        <w:rPr>
          <w:rFonts w:eastAsia="Arial" w:cs="Arial"/>
          <w:lang w:val="es-CO"/>
        </w:rPr>
      </w:pPr>
      <w:r w:rsidRPr="2A2B71BA">
        <w:rPr>
          <w:rFonts w:eastAsia="Arial" w:cs="Arial"/>
          <w:lang w:val="es-CO"/>
        </w:rPr>
        <w:t xml:space="preserve">Un delegado del Departamento Administrativo de la Función Pública. </w:t>
      </w:r>
    </w:p>
    <w:p w14:paraId="2354DF9B" w14:textId="33B77294" w:rsidR="34E98CBB" w:rsidRDefault="34E98CBB" w:rsidP="00420B3C">
      <w:pPr>
        <w:pStyle w:val="Prrafodelista"/>
        <w:numPr>
          <w:ilvl w:val="0"/>
          <w:numId w:val="4"/>
        </w:numPr>
        <w:spacing w:line="257" w:lineRule="auto"/>
        <w:ind w:left="735" w:hanging="375"/>
        <w:jc w:val="both"/>
        <w:rPr>
          <w:rFonts w:eastAsia="Arial" w:cs="Arial"/>
          <w:lang w:val="es-CO"/>
        </w:rPr>
      </w:pPr>
      <w:r w:rsidRPr="2A2B71BA">
        <w:rPr>
          <w:rFonts w:eastAsia="Arial" w:cs="Arial"/>
          <w:lang w:val="es-CO"/>
        </w:rPr>
        <w:t xml:space="preserve">Un delegado del Departamento Nacional de Planeación. </w:t>
      </w:r>
    </w:p>
    <w:p w14:paraId="41024D8B" w14:textId="2D675AF7"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20AE6637" w14:textId="445E1059" w:rsidR="34E98CBB" w:rsidRDefault="34E98CBB" w:rsidP="00420B3C">
      <w:pPr>
        <w:spacing w:line="257" w:lineRule="auto"/>
        <w:jc w:val="both"/>
        <w:rPr>
          <w:rFonts w:eastAsia="Arial" w:cs="Arial"/>
          <w:lang w:val="es-CO"/>
        </w:rPr>
      </w:pPr>
      <w:r w:rsidRPr="2A2B71BA">
        <w:rPr>
          <w:rFonts w:eastAsia="Arial" w:cs="Arial"/>
          <w:lang w:val="es-CO"/>
        </w:rPr>
        <w:t xml:space="preserve">Adicionalmente, asistirán como invitados permanentes, con voz y sin voto, delegados de las siguientes entidades: </w:t>
      </w:r>
    </w:p>
    <w:p w14:paraId="505DCF9D" w14:textId="43CE766E"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22D1F3BC" w14:textId="6472B124" w:rsidR="34E98CBB" w:rsidRDefault="34E98CBB" w:rsidP="00420B3C">
      <w:pPr>
        <w:pStyle w:val="Prrafodelista"/>
        <w:numPr>
          <w:ilvl w:val="0"/>
          <w:numId w:val="3"/>
        </w:numPr>
        <w:spacing w:line="257" w:lineRule="auto"/>
        <w:ind w:left="735" w:hanging="375"/>
        <w:jc w:val="both"/>
        <w:rPr>
          <w:rFonts w:eastAsia="Arial" w:cs="Arial"/>
          <w:lang w:val="es-CO"/>
        </w:rPr>
      </w:pPr>
      <w:r w:rsidRPr="2A2B71BA">
        <w:rPr>
          <w:rFonts w:eastAsia="Arial" w:cs="Arial"/>
          <w:lang w:val="es-CO"/>
        </w:rPr>
        <w:t xml:space="preserve">La Imprenta Nacional de Colombia. </w:t>
      </w:r>
    </w:p>
    <w:p w14:paraId="5178C851" w14:textId="4E877243" w:rsidR="34E98CBB" w:rsidRDefault="34E98CBB" w:rsidP="00420B3C">
      <w:pPr>
        <w:pStyle w:val="Prrafodelista"/>
        <w:numPr>
          <w:ilvl w:val="0"/>
          <w:numId w:val="3"/>
        </w:numPr>
        <w:spacing w:line="257" w:lineRule="auto"/>
        <w:ind w:left="735" w:hanging="375"/>
        <w:jc w:val="both"/>
        <w:rPr>
          <w:rFonts w:eastAsia="Arial" w:cs="Arial"/>
          <w:lang w:val="es-CO"/>
        </w:rPr>
      </w:pPr>
      <w:r w:rsidRPr="2A2B71BA">
        <w:rPr>
          <w:rFonts w:eastAsia="Arial" w:cs="Arial"/>
          <w:lang w:val="es-CO"/>
        </w:rPr>
        <w:t>Archivo General de la Nación.</w:t>
      </w:r>
    </w:p>
    <w:p w14:paraId="409D0AEB" w14:textId="1A4AB4AA" w:rsidR="34E98CBB" w:rsidRDefault="34E98CBB" w:rsidP="00420B3C">
      <w:pPr>
        <w:pStyle w:val="Prrafodelista"/>
        <w:numPr>
          <w:ilvl w:val="0"/>
          <w:numId w:val="3"/>
        </w:numPr>
        <w:spacing w:line="257" w:lineRule="auto"/>
        <w:ind w:left="735" w:hanging="375"/>
        <w:jc w:val="both"/>
        <w:rPr>
          <w:rFonts w:eastAsia="Arial" w:cs="Arial"/>
          <w:lang w:val="es-CO"/>
        </w:rPr>
      </w:pPr>
      <w:r w:rsidRPr="2A2B71BA">
        <w:rPr>
          <w:rFonts w:eastAsia="Arial" w:cs="Arial"/>
          <w:lang w:val="es-CO"/>
        </w:rPr>
        <w:t xml:space="preserve">Un delegado de la Agencia Nacional de Defensa Jurídica del Estado. </w:t>
      </w:r>
    </w:p>
    <w:p w14:paraId="5DA65009" w14:textId="1C11BA84" w:rsidR="34E98CBB" w:rsidRDefault="34E98CBB" w:rsidP="00420B3C">
      <w:pPr>
        <w:pStyle w:val="Prrafodelista"/>
        <w:numPr>
          <w:ilvl w:val="0"/>
          <w:numId w:val="3"/>
        </w:numPr>
        <w:spacing w:line="257" w:lineRule="auto"/>
        <w:ind w:left="735" w:hanging="375"/>
        <w:jc w:val="both"/>
        <w:rPr>
          <w:rFonts w:eastAsia="Arial" w:cs="Arial"/>
          <w:lang w:val="es-CO"/>
        </w:rPr>
      </w:pPr>
      <w:r w:rsidRPr="2A2B71BA">
        <w:rPr>
          <w:rFonts w:eastAsia="Arial" w:cs="Arial"/>
          <w:lang w:val="es-CO"/>
        </w:rPr>
        <w:t xml:space="preserve">Ministerio del Interior </w:t>
      </w:r>
    </w:p>
    <w:p w14:paraId="21EC81A5" w14:textId="073CFA1B" w:rsidR="34E98CBB" w:rsidRDefault="34E98CBB" w:rsidP="00420B3C">
      <w:pPr>
        <w:pStyle w:val="Prrafodelista"/>
        <w:numPr>
          <w:ilvl w:val="0"/>
          <w:numId w:val="3"/>
        </w:numPr>
        <w:spacing w:line="257" w:lineRule="auto"/>
        <w:ind w:left="735" w:hanging="375"/>
        <w:jc w:val="both"/>
        <w:rPr>
          <w:rFonts w:eastAsia="Arial" w:cs="Arial"/>
          <w:lang w:val="es-CO"/>
        </w:rPr>
      </w:pPr>
      <w:r w:rsidRPr="2A2B71BA">
        <w:rPr>
          <w:rFonts w:eastAsia="Arial" w:cs="Arial"/>
          <w:lang w:val="es-CO"/>
        </w:rPr>
        <w:t>Ministerio de Comercio, Industria y Turismo</w:t>
      </w:r>
    </w:p>
    <w:p w14:paraId="21753BD2" w14:textId="0242ADEF"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70D90CE7" w14:textId="0FB44277" w:rsidR="34E98CBB" w:rsidRDefault="34E98CBB" w:rsidP="00420B3C">
      <w:pPr>
        <w:spacing w:line="257" w:lineRule="auto"/>
        <w:jc w:val="both"/>
        <w:rPr>
          <w:rFonts w:eastAsia="Arial" w:cs="Arial"/>
          <w:lang w:val="es-CO"/>
        </w:rPr>
      </w:pPr>
      <w:r w:rsidRPr="2A2B71BA">
        <w:rPr>
          <w:rFonts w:eastAsia="Arial" w:cs="Arial"/>
          <w:b/>
          <w:bCs/>
          <w:lang w:val="es-CO"/>
        </w:rPr>
        <w:t>Parágrafo 1.</w:t>
      </w:r>
      <w:r w:rsidRPr="2A2B71BA">
        <w:rPr>
          <w:rFonts w:eastAsia="Arial" w:cs="Arial"/>
          <w:lang w:val="es-CO"/>
        </w:rPr>
        <w:t xml:space="preserve"> Los delegados de la Comisión Intersectorial para la Mejora Normativa deberán pertenecer a los niveles directivo o asesor que tengan a su cargo funciones relacionadas con la producción y mejora normativa en la respectiva entidad. </w:t>
      </w:r>
    </w:p>
    <w:p w14:paraId="03D6C729" w14:textId="5ECFDA0B"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0489240A" w14:textId="2F1260B3" w:rsidR="34E98CBB" w:rsidRDefault="34E98CBB" w:rsidP="00420B3C">
      <w:pPr>
        <w:spacing w:line="257" w:lineRule="auto"/>
        <w:jc w:val="both"/>
        <w:rPr>
          <w:rFonts w:eastAsia="Arial" w:cs="Arial"/>
          <w:lang w:val="es-CO"/>
        </w:rPr>
      </w:pPr>
      <w:r w:rsidRPr="2A2B71BA">
        <w:rPr>
          <w:rFonts w:eastAsia="Arial" w:cs="Arial"/>
          <w:b/>
          <w:bCs/>
          <w:lang w:val="es-CO"/>
        </w:rPr>
        <w:lastRenderedPageBreak/>
        <w:t>Parágrafo 2.</w:t>
      </w:r>
      <w:r w:rsidRPr="2A2B71BA">
        <w:rPr>
          <w:rFonts w:eastAsia="Arial" w:cs="Arial"/>
          <w:lang w:val="es-CO"/>
        </w:rPr>
        <w:t xml:space="preserve"> La Comisión Intersectorial para la Mejora Normativa podrá invitar a sus reuniones a servidores de otras entidades públicas.</w:t>
      </w:r>
    </w:p>
    <w:p w14:paraId="2C59EF0F" w14:textId="70A9256F"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21BE50A0" w14:textId="4B3F3374" w:rsidR="34E98CBB" w:rsidRDefault="34E98CBB" w:rsidP="00420B3C">
      <w:pPr>
        <w:spacing w:line="257" w:lineRule="auto"/>
        <w:jc w:val="both"/>
        <w:rPr>
          <w:rFonts w:eastAsia="Arial" w:cs="Arial"/>
          <w:lang w:val="es-CO"/>
        </w:rPr>
      </w:pPr>
      <w:r w:rsidRPr="2A2B71BA">
        <w:rPr>
          <w:rFonts w:eastAsia="Arial" w:cs="Arial"/>
          <w:b/>
          <w:bCs/>
          <w:lang w:val="es-CO"/>
        </w:rPr>
        <w:t xml:space="preserve">Artículo </w:t>
      </w:r>
      <w:r w:rsidR="591C4680" w:rsidRPr="2A2B71BA">
        <w:rPr>
          <w:rFonts w:eastAsia="Arial" w:cs="Arial"/>
          <w:b/>
          <w:bCs/>
          <w:lang w:val="es-CO"/>
        </w:rPr>
        <w:t>2.1.2.10.3</w:t>
      </w:r>
      <w:r w:rsidRPr="2A2B71BA">
        <w:rPr>
          <w:rFonts w:eastAsia="Arial" w:cs="Arial"/>
          <w:b/>
          <w:bCs/>
          <w:lang w:val="es-CO"/>
        </w:rPr>
        <w:t>.</w:t>
      </w:r>
      <w:r w:rsidRPr="2A2B71BA">
        <w:rPr>
          <w:rFonts w:eastAsia="Arial" w:cs="Arial"/>
          <w:lang w:val="es-CO"/>
        </w:rPr>
        <w:t xml:space="preserve"> </w:t>
      </w:r>
      <w:r w:rsidRPr="2A2B71BA">
        <w:rPr>
          <w:rFonts w:eastAsia="Arial" w:cs="Arial"/>
          <w:b/>
          <w:bCs/>
          <w:i/>
          <w:iCs/>
          <w:lang w:val="es-CO"/>
        </w:rPr>
        <w:t>Funciones de la Comisión Intersectorial para la Mejora Normativa</w:t>
      </w:r>
      <w:r w:rsidRPr="2A2B71BA">
        <w:rPr>
          <w:rFonts w:eastAsia="Arial" w:cs="Arial"/>
          <w:lang w:val="es-CO"/>
        </w:rPr>
        <w:t xml:space="preserve">. Son funciones de la Comisión Intersectorial para la Mejora Normativa: </w:t>
      </w:r>
    </w:p>
    <w:p w14:paraId="04248B24" w14:textId="222524A4"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00345F79" w14:textId="6D7D224D"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 xml:space="preserve">Proponer lineamientos y herramientas técnicas, metodológicas o procedimentales relacionados con la política de mejora normativa. </w:t>
      </w:r>
    </w:p>
    <w:p w14:paraId="5D8655AE" w14:textId="7A626033"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 xml:space="preserve">Proponer mecanismos y acciones para la capacitación de la Rama Ejecutiva del Poder Público respecto de la implementación de la Política de Mejora Normativa y del componente de seguridad jurídica. </w:t>
      </w:r>
    </w:p>
    <w:p w14:paraId="0D1ECF51" w14:textId="5B58389B"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 xml:space="preserve">Recomendar mecanismos para promover y divulgar los beneficios de la Política de Mejora Normativa y del componente de seguridad jurídica, para el buen gobierno, la competitividad y el desarrollo económico y social del país. </w:t>
      </w:r>
    </w:p>
    <w:p w14:paraId="014B1500" w14:textId="6157840C"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Definir las acciones que permitan la adopción de medidas de corto, mediano y largo plazo.</w:t>
      </w:r>
    </w:p>
    <w:p w14:paraId="26246B13" w14:textId="4FF323D3"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 xml:space="preserve">Hacer seguimiento a los lineamientos y planes de acción relacionados con la implementación y adopción institucional de la Política de Mejora Normativa. </w:t>
      </w:r>
    </w:p>
    <w:p w14:paraId="7CAE4B34" w14:textId="52B6970B"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 xml:space="preserve">Recomendar la elaboración de diagnósticos y evaluaciones para mejorar la producción normativa en las entidades públicas y proponer estrategias de mejora. </w:t>
      </w:r>
    </w:p>
    <w:p w14:paraId="3BD1425D" w14:textId="799332D5"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 xml:space="preserve">Crear comités técnicos como espacios para brindar elementos técnicos y operativos de la comisión intersectorial.  </w:t>
      </w:r>
    </w:p>
    <w:p w14:paraId="03F20E91" w14:textId="5F5A268C" w:rsidR="34E98CBB" w:rsidRDefault="008D5276" w:rsidP="00420B3C">
      <w:pPr>
        <w:pStyle w:val="Prrafodelista"/>
        <w:numPr>
          <w:ilvl w:val="0"/>
          <w:numId w:val="2"/>
        </w:numPr>
        <w:spacing w:line="257" w:lineRule="auto"/>
        <w:ind w:left="840" w:hanging="480"/>
        <w:jc w:val="both"/>
        <w:rPr>
          <w:rFonts w:eastAsia="Arial" w:cs="Arial"/>
          <w:lang w:val="es-CO"/>
        </w:rPr>
      </w:pPr>
      <w:r>
        <w:rPr>
          <w:rFonts w:eastAsia="Arial" w:cs="Arial"/>
          <w:lang w:val="es-CO"/>
        </w:rPr>
        <w:t xml:space="preserve">Coordinar la respuesta </w:t>
      </w:r>
      <w:r w:rsidR="34E98CBB" w:rsidRPr="2A2B71BA">
        <w:rPr>
          <w:rFonts w:eastAsia="Arial" w:cs="Arial"/>
          <w:lang w:val="es-CO"/>
        </w:rPr>
        <w:t>y trami</w:t>
      </w:r>
      <w:r>
        <w:rPr>
          <w:rFonts w:eastAsia="Arial" w:cs="Arial"/>
          <w:lang w:val="es-CO"/>
        </w:rPr>
        <w:t>te de</w:t>
      </w:r>
      <w:r w:rsidR="34E98CBB" w:rsidRPr="2A2B71BA">
        <w:rPr>
          <w:rFonts w:eastAsia="Arial" w:cs="Arial"/>
          <w:lang w:val="es-CO"/>
        </w:rPr>
        <w:t xml:space="preserve"> </w:t>
      </w:r>
      <w:r>
        <w:rPr>
          <w:rFonts w:eastAsia="Arial" w:cs="Arial"/>
          <w:lang w:val="es-CO"/>
        </w:rPr>
        <w:t xml:space="preserve">las actuaciones que deba realizar el país ante la </w:t>
      </w:r>
      <w:r w:rsidR="34E98CBB" w:rsidRPr="2A2B71BA">
        <w:rPr>
          <w:rFonts w:eastAsia="Arial" w:cs="Arial"/>
          <w:lang w:val="es-CO"/>
        </w:rPr>
        <w:t>Organización para la Cooperación y el Desarrollo Económicos (OCDE).</w:t>
      </w:r>
    </w:p>
    <w:p w14:paraId="5D98CB44" w14:textId="331AE9A3"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 xml:space="preserve">Definir su propio reglamento. </w:t>
      </w:r>
    </w:p>
    <w:p w14:paraId="54EB69B8" w14:textId="423C6035" w:rsidR="34E98CBB" w:rsidRDefault="34E98CBB" w:rsidP="00420B3C">
      <w:pPr>
        <w:pStyle w:val="Prrafodelista"/>
        <w:numPr>
          <w:ilvl w:val="0"/>
          <w:numId w:val="2"/>
        </w:numPr>
        <w:spacing w:line="257" w:lineRule="auto"/>
        <w:ind w:left="840" w:hanging="480"/>
        <w:jc w:val="both"/>
        <w:rPr>
          <w:rFonts w:eastAsia="Arial" w:cs="Arial"/>
          <w:lang w:val="es-CO"/>
        </w:rPr>
      </w:pPr>
      <w:r w:rsidRPr="2A2B71BA">
        <w:rPr>
          <w:rFonts w:eastAsia="Arial" w:cs="Arial"/>
          <w:lang w:val="es-CO"/>
        </w:rPr>
        <w:t>Las demás funciones que sean propias de la naturaleza de coordinación y orientación de su actividad.</w:t>
      </w:r>
    </w:p>
    <w:p w14:paraId="7D048A92" w14:textId="2F251D0E"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64B0BA94" w14:textId="2ABFAAA0" w:rsidR="34E98CBB" w:rsidRDefault="34E98CBB" w:rsidP="00420B3C">
      <w:pPr>
        <w:spacing w:line="257" w:lineRule="auto"/>
        <w:jc w:val="both"/>
        <w:rPr>
          <w:rFonts w:eastAsia="Arial" w:cs="Arial"/>
          <w:lang w:val="es-CO"/>
        </w:rPr>
      </w:pPr>
      <w:r w:rsidRPr="2A2B71BA">
        <w:rPr>
          <w:rFonts w:eastAsia="Arial" w:cs="Arial"/>
          <w:b/>
          <w:bCs/>
          <w:lang w:val="es-CO"/>
        </w:rPr>
        <w:t>Parágrafo:</w:t>
      </w:r>
      <w:r w:rsidRPr="2A2B71BA">
        <w:rPr>
          <w:rFonts w:eastAsia="Arial" w:cs="Arial"/>
          <w:lang w:val="es-CO"/>
        </w:rPr>
        <w:t xml:space="preserve"> </w:t>
      </w:r>
      <w:r w:rsidRPr="2A2B71BA">
        <w:rPr>
          <w:rFonts w:eastAsia="Arial" w:cs="Arial"/>
          <w:b/>
          <w:bCs/>
          <w:i/>
          <w:iCs/>
          <w:lang w:val="es-CO"/>
        </w:rPr>
        <w:t xml:space="preserve">Periodicidad.  </w:t>
      </w:r>
      <w:r w:rsidRPr="2A2B71BA">
        <w:rPr>
          <w:rFonts w:eastAsia="Arial" w:cs="Arial"/>
          <w:lang w:val="es-CO"/>
        </w:rPr>
        <w:t>La Comisión Intersectorial para la Mejora Normativa se reunirá</w:t>
      </w:r>
      <w:r w:rsidR="003F1172">
        <w:rPr>
          <w:rFonts w:eastAsia="Arial" w:cs="Arial"/>
          <w:lang w:val="es-CO"/>
        </w:rPr>
        <w:t>,</w:t>
      </w:r>
      <w:r w:rsidRPr="2A2B71BA">
        <w:rPr>
          <w:rFonts w:eastAsia="Arial" w:cs="Arial"/>
          <w:lang w:val="es-CO"/>
        </w:rPr>
        <w:t xml:space="preserve"> </w:t>
      </w:r>
      <w:r w:rsidR="003F1172">
        <w:rPr>
          <w:rFonts w:eastAsia="Arial" w:cs="Arial"/>
          <w:lang w:val="es-CO"/>
        </w:rPr>
        <w:t xml:space="preserve">presencial o virtualmente, </w:t>
      </w:r>
      <w:r w:rsidR="22BE91F9" w:rsidRPr="2A2B71BA">
        <w:rPr>
          <w:rFonts w:eastAsia="Arial" w:cs="Arial"/>
          <w:lang w:val="es-CO"/>
        </w:rPr>
        <w:t>semestralmente</w:t>
      </w:r>
      <w:r w:rsidRPr="2A2B71BA">
        <w:rPr>
          <w:rFonts w:eastAsia="Arial" w:cs="Arial"/>
          <w:lang w:val="es-CO"/>
        </w:rPr>
        <w:t xml:space="preserve"> para el desarrollo de sus funciones. </w:t>
      </w:r>
    </w:p>
    <w:p w14:paraId="10FB07B4" w14:textId="1E65A992" w:rsidR="34E98CBB" w:rsidRDefault="34E98CBB" w:rsidP="00420B3C">
      <w:pPr>
        <w:spacing w:line="257" w:lineRule="auto"/>
        <w:jc w:val="both"/>
        <w:rPr>
          <w:rFonts w:eastAsia="Arial" w:cs="Arial"/>
          <w:lang w:val="es-CO"/>
        </w:rPr>
      </w:pPr>
    </w:p>
    <w:p w14:paraId="371F2CA6" w14:textId="06E0DA31" w:rsidR="34E98CBB" w:rsidRDefault="34E98CBB" w:rsidP="00420B3C">
      <w:pPr>
        <w:spacing w:line="257" w:lineRule="auto"/>
        <w:jc w:val="both"/>
        <w:rPr>
          <w:rFonts w:eastAsia="Arial" w:cs="Arial"/>
          <w:lang w:val="es-CO"/>
        </w:rPr>
      </w:pPr>
      <w:r w:rsidRPr="2A2B71BA">
        <w:rPr>
          <w:rFonts w:eastAsia="Arial" w:cs="Arial"/>
          <w:b/>
          <w:bCs/>
          <w:lang w:val="es-CO"/>
        </w:rPr>
        <w:t>Artículo</w:t>
      </w:r>
      <w:r w:rsidR="3D896CD4" w:rsidRPr="2A2B71BA">
        <w:rPr>
          <w:rFonts w:eastAsia="Arial" w:cs="Arial"/>
          <w:b/>
          <w:bCs/>
          <w:lang w:val="es-CO"/>
        </w:rPr>
        <w:t xml:space="preserve"> 2.1.2.10.4</w:t>
      </w:r>
      <w:r w:rsidRPr="2A2B71BA">
        <w:rPr>
          <w:rFonts w:eastAsia="Arial" w:cs="Arial"/>
          <w:b/>
          <w:bCs/>
          <w:lang w:val="es-CO"/>
        </w:rPr>
        <w:t xml:space="preserve"> </w:t>
      </w:r>
      <w:r w:rsidRPr="2A2B71BA">
        <w:rPr>
          <w:rFonts w:eastAsia="Arial" w:cs="Arial"/>
          <w:b/>
          <w:bCs/>
          <w:i/>
          <w:iCs/>
          <w:lang w:val="es-CO"/>
        </w:rPr>
        <w:t>Secretaría Técnica</w:t>
      </w:r>
      <w:r w:rsidRPr="2A2B71BA">
        <w:rPr>
          <w:rFonts w:eastAsia="Arial" w:cs="Arial"/>
          <w:b/>
          <w:bCs/>
          <w:lang w:val="es-CO"/>
        </w:rPr>
        <w:t>.</w:t>
      </w:r>
      <w:r w:rsidRPr="2A2B71BA">
        <w:rPr>
          <w:rFonts w:eastAsia="Arial" w:cs="Arial"/>
          <w:lang w:val="es-CO"/>
        </w:rPr>
        <w:t xml:space="preserve"> La Secretaría Técnica del Comisión será ejercida por el Departamento Nacional de Planeación quien tendrá las siguientes funciones:</w:t>
      </w:r>
    </w:p>
    <w:p w14:paraId="379940DF" w14:textId="30FF9160"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3E36DD73" w14:textId="59C04E94"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 xml:space="preserve">Elaborar informes detallados de los temas tratados y de los insumos generados en dichas reuniones. </w:t>
      </w:r>
    </w:p>
    <w:p w14:paraId="60AA45C8" w14:textId="72DDB457"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 xml:space="preserve">Remitir los informes, propuestas, documentos de trabajo y demás documentos técnicos que sirvan de soporte a las decisiones de la Comisión. </w:t>
      </w:r>
    </w:p>
    <w:p w14:paraId="12682979" w14:textId="417D6820"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 xml:space="preserve">Comunicar y coordinar con todos los miembros de la comisión, la convocatoria a las sesiones, con por lo menos cinco (5) días hábiles de anticipación. </w:t>
      </w:r>
    </w:p>
    <w:p w14:paraId="6B23BB95" w14:textId="080FB7FD"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 xml:space="preserve">Preparar el orden del día en coordinación con el Ministerio de Justicia y del Derecho y llevar la relatoría de cada reunión del Comité. </w:t>
      </w:r>
    </w:p>
    <w:p w14:paraId="2B665276" w14:textId="62D4B8AD"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 xml:space="preserve">Servir de enlace y brindar el apoyo técnico, administrativo y operativo para la coordinación entre los miembros que integran la Comisión. </w:t>
      </w:r>
    </w:p>
    <w:p w14:paraId="3FC56C29" w14:textId="021479E0"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lastRenderedPageBreak/>
        <w:t xml:space="preserve">Remitir las propuestas, documentos de trabajo, informes y demás materiales de apoyo, que sirvan de soporte a las decisiones de la Comisión. </w:t>
      </w:r>
    </w:p>
    <w:p w14:paraId="791234C4" w14:textId="02838692"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Hacer seguimiento al cumplimiento de las decisiones, acuerdos y compromisos adquiridos por los integrantes de la Comisión.</w:t>
      </w:r>
    </w:p>
    <w:p w14:paraId="28715664" w14:textId="497653E6"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Elaborar y suscribir las actas de la Comisión con el presidente.</w:t>
      </w:r>
    </w:p>
    <w:p w14:paraId="5A36D6DB" w14:textId="06993CCA" w:rsidR="34E98CBB" w:rsidRDefault="34E98CBB" w:rsidP="00420B3C">
      <w:pPr>
        <w:pStyle w:val="Prrafodelista"/>
        <w:numPr>
          <w:ilvl w:val="0"/>
          <w:numId w:val="1"/>
        </w:numPr>
        <w:spacing w:line="257" w:lineRule="auto"/>
        <w:ind w:left="735" w:hanging="375"/>
        <w:jc w:val="both"/>
        <w:rPr>
          <w:rFonts w:eastAsia="Arial" w:cs="Arial"/>
          <w:lang w:val="es-CO"/>
        </w:rPr>
      </w:pPr>
      <w:r w:rsidRPr="2A2B71BA">
        <w:rPr>
          <w:rFonts w:eastAsia="Arial" w:cs="Arial"/>
          <w:lang w:val="es-CO"/>
        </w:rPr>
        <w:t>Las demás que le asigne la comisión y que sean de la naturaleza de su función</w:t>
      </w:r>
    </w:p>
    <w:p w14:paraId="5B369810" w14:textId="1C5C63FC" w:rsidR="34E98CBB" w:rsidRDefault="34E98CBB" w:rsidP="00420B3C">
      <w:pPr>
        <w:spacing w:line="257" w:lineRule="auto"/>
        <w:jc w:val="both"/>
        <w:rPr>
          <w:rFonts w:eastAsia="Arial" w:cs="Arial"/>
          <w:lang w:val="es-CO"/>
        </w:rPr>
      </w:pPr>
      <w:r w:rsidRPr="2A2B71BA">
        <w:rPr>
          <w:rFonts w:eastAsia="Arial" w:cs="Arial"/>
          <w:lang w:val="es-CO"/>
        </w:rPr>
        <w:t xml:space="preserve"> </w:t>
      </w:r>
    </w:p>
    <w:p w14:paraId="2317B5C5" w14:textId="3D270FEB" w:rsidR="34E98CBB" w:rsidRDefault="34E98CBB" w:rsidP="00420B3C">
      <w:pPr>
        <w:spacing w:line="257" w:lineRule="auto"/>
        <w:jc w:val="both"/>
        <w:rPr>
          <w:rFonts w:eastAsia="Arial" w:cs="Arial"/>
          <w:lang w:val="es-CO"/>
        </w:rPr>
      </w:pPr>
      <w:r w:rsidRPr="2A2B71BA">
        <w:rPr>
          <w:rFonts w:eastAsia="Arial" w:cs="Arial"/>
          <w:b/>
          <w:bCs/>
          <w:lang w:val="es-CO"/>
        </w:rPr>
        <w:t xml:space="preserve">Artículo </w:t>
      </w:r>
      <w:r w:rsidR="23F61CA8" w:rsidRPr="2A2B71BA">
        <w:rPr>
          <w:rFonts w:eastAsia="Arial" w:cs="Arial"/>
          <w:b/>
          <w:bCs/>
          <w:lang w:val="es-CO"/>
        </w:rPr>
        <w:t>2.1.2.10.5</w:t>
      </w:r>
      <w:r w:rsidRPr="2A2B71BA">
        <w:rPr>
          <w:rFonts w:eastAsia="Arial" w:cs="Arial"/>
          <w:b/>
          <w:bCs/>
          <w:lang w:val="es-CO"/>
        </w:rPr>
        <w:t xml:space="preserve"> </w:t>
      </w:r>
      <w:r w:rsidRPr="2A2B71BA">
        <w:rPr>
          <w:rFonts w:eastAsia="Arial" w:cs="Arial"/>
          <w:b/>
          <w:bCs/>
          <w:i/>
          <w:iCs/>
          <w:lang w:val="es-CO"/>
        </w:rPr>
        <w:t>Financiación</w:t>
      </w:r>
      <w:r w:rsidRPr="2A2B71BA">
        <w:rPr>
          <w:rFonts w:eastAsia="Arial" w:cs="Arial"/>
          <w:lang w:val="es-CO"/>
        </w:rPr>
        <w:t>. Las funciones asignadas a la Comisión se desarrollarán con cargo a los recursos de las entidades que la conforman, y se sujetarán a las disponibilidades presupuestales, al Marco Fiscal de Mediano Plazo y al Marco de Gasto de Mediano Plazo.</w:t>
      </w:r>
    </w:p>
    <w:p w14:paraId="0F07B13A" w14:textId="07742BE9" w:rsidR="2A2B71BA" w:rsidRDefault="2A2B71BA" w:rsidP="00420B3C">
      <w:pPr>
        <w:spacing w:line="257" w:lineRule="auto"/>
        <w:jc w:val="both"/>
        <w:rPr>
          <w:rFonts w:eastAsia="Arial" w:cs="Arial"/>
          <w:lang w:val="es-CO"/>
        </w:rPr>
      </w:pPr>
    </w:p>
    <w:p w14:paraId="45530823" w14:textId="0554C675" w:rsidR="00B91387" w:rsidRPr="00E537C7" w:rsidRDefault="3CCE5383" w:rsidP="2F654D20">
      <w:pPr>
        <w:spacing w:line="253" w:lineRule="auto"/>
        <w:jc w:val="both"/>
        <w:rPr>
          <w:rFonts w:eastAsia="Arial" w:cs="Arial"/>
          <w:lang w:val="es-CO"/>
        </w:rPr>
      </w:pPr>
      <w:r w:rsidRPr="510DA44F">
        <w:rPr>
          <w:rFonts w:eastAsia="Calibri" w:cs="Arial"/>
          <w:b/>
          <w:bCs/>
          <w:color w:val="000000" w:themeColor="text1"/>
          <w:lang w:val="es-CO" w:eastAsia="es-CO"/>
        </w:rPr>
        <w:t>Artículo</w:t>
      </w:r>
      <w:r w:rsidRPr="510DA44F">
        <w:rPr>
          <w:rFonts w:eastAsia="Calibri" w:cs="Arial"/>
          <w:b/>
          <w:bCs/>
          <w:lang w:val="es-CO" w:eastAsia="es-CO"/>
        </w:rPr>
        <w:t xml:space="preserve"> </w:t>
      </w:r>
      <w:r w:rsidR="3B148FB1" w:rsidRPr="510DA44F">
        <w:rPr>
          <w:rFonts w:eastAsia="Calibri" w:cs="Arial"/>
          <w:b/>
          <w:bCs/>
          <w:lang w:val="es-CO" w:eastAsia="es-CO"/>
        </w:rPr>
        <w:t>2</w:t>
      </w:r>
      <w:r w:rsidRPr="510DA44F">
        <w:rPr>
          <w:rFonts w:eastAsia="Calibri" w:cs="Arial"/>
          <w:b/>
          <w:bCs/>
          <w:color w:val="000000" w:themeColor="text1"/>
          <w:lang w:val="es-CO" w:eastAsia="es-CO"/>
        </w:rPr>
        <w:t xml:space="preserve">. </w:t>
      </w:r>
      <w:r w:rsidRPr="510DA44F">
        <w:rPr>
          <w:rFonts w:eastAsia="Calibri" w:cs="Arial"/>
          <w:b/>
          <w:bCs/>
          <w:i/>
          <w:iCs/>
          <w:color w:val="000000" w:themeColor="text1"/>
          <w:lang w:val="es-CO" w:eastAsia="es-CO"/>
        </w:rPr>
        <w:t xml:space="preserve"> </w:t>
      </w:r>
      <w:r w:rsidR="65A572D6" w:rsidRPr="00CB1888">
        <w:rPr>
          <w:rFonts w:eastAsia="Arial" w:cs="Arial"/>
          <w:b/>
          <w:bCs/>
          <w:i/>
          <w:color w:val="000000" w:themeColor="text1"/>
          <w:lang w:val="es-CO"/>
        </w:rPr>
        <w:t>Derogatoria</w:t>
      </w:r>
      <w:r w:rsidR="65A572D6" w:rsidRPr="510DA44F">
        <w:rPr>
          <w:rFonts w:eastAsia="Arial" w:cs="Arial"/>
          <w:b/>
          <w:bCs/>
          <w:color w:val="000000" w:themeColor="text1"/>
          <w:lang w:val="es-CO"/>
        </w:rPr>
        <w:t xml:space="preserve">. </w:t>
      </w:r>
      <w:r w:rsidR="65A572D6" w:rsidRPr="510DA44F">
        <w:rPr>
          <w:rFonts w:eastAsia="Arial" w:cs="Arial"/>
          <w:color w:val="000000" w:themeColor="text1"/>
          <w:lang w:val="es-CO"/>
        </w:rPr>
        <w:t>Deróguese el Anexo 1 -Manual para la elaboración de textos normativos - proyectos de decreto y resolución</w:t>
      </w:r>
      <w:r w:rsidR="00CB1888">
        <w:rPr>
          <w:rFonts w:eastAsia="Arial" w:cs="Arial"/>
          <w:color w:val="000000" w:themeColor="text1"/>
          <w:lang w:val="es-CO"/>
        </w:rPr>
        <w:t>,</w:t>
      </w:r>
      <w:r w:rsidR="65A572D6" w:rsidRPr="510DA44F">
        <w:rPr>
          <w:rFonts w:eastAsia="Arial" w:cs="Arial"/>
          <w:color w:val="000000" w:themeColor="text1"/>
          <w:lang w:val="es-CO"/>
        </w:rPr>
        <w:t xml:space="preserve"> del Decreto 1081 de 2015, Regla</w:t>
      </w:r>
      <w:r w:rsidR="65A572D6" w:rsidRPr="510DA44F">
        <w:rPr>
          <w:rStyle w:val="normaltextrun"/>
          <w:rFonts w:ascii="Arial" w:eastAsia="Arial" w:hAnsi="Arial" w:cs="Arial"/>
          <w:color w:val="000000" w:themeColor="text1"/>
          <w:lang w:val="es-CO"/>
        </w:rPr>
        <w:t xml:space="preserve">mentario Único del Sector Presidencia de la </w:t>
      </w:r>
      <w:r w:rsidR="53AEC00B" w:rsidRPr="510DA44F">
        <w:rPr>
          <w:rStyle w:val="normaltextrun"/>
          <w:rFonts w:ascii="Arial" w:eastAsia="Arial" w:hAnsi="Arial" w:cs="Arial"/>
          <w:color w:val="000000" w:themeColor="text1"/>
          <w:lang w:val="es-CO"/>
        </w:rPr>
        <w:t>República,</w:t>
      </w:r>
      <w:r w:rsidR="548DE48D" w:rsidRPr="510DA44F">
        <w:rPr>
          <w:rStyle w:val="normaltextrun"/>
          <w:rFonts w:ascii="Arial" w:eastAsia="Arial" w:hAnsi="Arial" w:cs="Arial"/>
          <w:color w:val="000000" w:themeColor="text1"/>
          <w:lang w:val="es-CO"/>
        </w:rPr>
        <w:t xml:space="preserve"> y los Decretos</w:t>
      </w:r>
      <w:r w:rsidR="00872A92">
        <w:rPr>
          <w:rStyle w:val="normaltextrun"/>
          <w:rFonts w:ascii="Arial" w:eastAsia="Arial" w:hAnsi="Arial" w:cs="Arial"/>
          <w:color w:val="000000" w:themeColor="text1"/>
          <w:lang w:val="es-CO"/>
        </w:rPr>
        <w:t xml:space="preserve"> 1345 </w:t>
      </w:r>
      <w:r w:rsidR="003A5207">
        <w:rPr>
          <w:rStyle w:val="normaltextrun"/>
          <w:rFonts w:ascii="Arial" w:eastAsia="Arial" w:hAnsi="Arial" w:cs="Arial"/>
          <w:color w:val="000000" w:themeColor="text1"/>
          <w:lang w:val="es-CO"/>
        </w:rPr>
        <w:t>de</w:t>
      </w:r>
      <w:r w:rsidR="00872A92">
        <w:rPr>
          <w:rStyle w:val="normaltextrun"/>
          <w:rFonts w:ascii="Arial" w:eastAsia="Arial" w:hAnsi="Arial" w:cs="Arial"/>
          <w:color w:val="000000" w:themeColor="text1"/>
          <w:lang w:val="es-CO"/>
        </w:rPr>
        <w:t xml:space="preserve"> 2010,</w:t>
      </w:r>
      <w:r w:rsidR="548DE48D" w:rsidRPr="510DA44F">
        <w:rPr>
          <w:rStyle w:val="normaltextrun"/>
          <w:rFonts w:ascii="Arial" w:eastAsia="Arial" w:hAnsi="Arial" w:cs="Arial"/>
          <w:color w:val="000000" w:themeColor="text1"/>
          <w:lang w:val="es-CO"/>
        </w:rPr>
        <w:t xml:space="preserve"> 1609 de 2015</w:t>
      </w:r>
      <w:r w:rsidR="00872A92">
        <w:rPr>
          <w:rStyle w:val="normaltextrun"/>
          <w:rFonts w:ascii="Arial" w:eastAsia="Arial" w:hAnsi="Arial" w:cs="Arial"/>
          <w:color w:val="000000" w:themeColor="text1"/>
          <w:lang w:val="es-CO"/>
        </w:rPr>
        <w:t xml:space="preserve"> y</w:t>
      </w:r>
      <w:r w:rsidR="00CB1888">
        <w:rPr>
          <w:rStyle w:val="normaltextrun"/>
          <w:rFonts w:ascii="Arial" w:eastAsia="Arial" w:hAnsi="Arial" w:cs="Arial"/>
          <w:color w:val="000000" w:themeColor="text1"/>
          <w:lang w:val="es-CO"/>
        </w:rPr>
        <w:t xml:space="preserve"> </w:t>
      </w:r>
      <w:r w:rsidR="548DE48D" w:rsidRPr="510DA44F">
        <w:rPr>
          <w:rStyle w:val="normaltextrun"/>
          <w:rFonts w:ascii="Arial" w:eastAsia="Arial" w:hAnsi="Arial" w:cs="Arial"/>
          <w:color w:val="000000" w:themeColor="text1"/>
          <w:lang w:val="es-CO"/>
        </w:rPr>
        <w:t>270 de 2017.</w:t>
      </w:r>
    </w:p>
    <w:p w14:paraId="290583F9" w14:textId="77777777" w:rsidR="73FED1F3" w:rsidRPr="00E537C7" w:rsidRDefault="73FED1F3" w:rsidP="73FED1F3">
      <w:pPr>
        <w:spacing w:line="253" w:lineRule="auto"/>
        <w:jc w:val="both"/>
        <w:rPr>
          <w:rStyle w:val="normaltextrun"/>
          <w:rFonts w:ascii="Arial" w:eastAsia="Arial" w:hAnsi="Arial" w:cs="Arial"/>
          <w:color w:val="000000" w:themeColor="text1"/>
          <w:lang w:val="es-CO"/>
        </w:rPr>
      </w:pPr>
    </w:p>
    <w:p w14:paraId="68F21D90" w14:textId="74D8D00C" w:rsidR="00B91387" w:rsidRDefault="009F426E" w:rsidP="2F654D20">
      <w:pPr>
        <w:pBdr>
          <w:top w:val="nil"/>
          <w:left w:val="nil"/>
          <w:bottom w:val="nil"/>
          <w:right w:val="nil"/>
          <w:between w:val="nil"/>
        </w:pBdr>
        <w:jc w:val="both"/>
      </w:pPr>
      <w:bookmarkStart w:id="4" w:name="_Hlk209792218"/>
      <w:r>
        <w:t>Las entidades del ámbito de aplicación del presente decreto deberán ajustar, modificar o derogar la regulación expedida con fundamento en la normativa que se deroga a través del presente decreto.</w:t>
      </w:r>
    </w:p>
    <w:bookmarkEnd w:id="4"/>
    <w:p w14:paraId="5C513AC4" w14:textId="77777777" w:rsidR="009F426E" w:rsidRPr="009F426E" w:rsidRDefault="009F426E" w:rsidP="2F654D20">
      <w:pPr>
        <w:pBdr>
          <w:top w:val="nil"/>
          <w:left w:val="nil"/>
          <w:bottom w:val="nil"/>
          <w:right w:val="nil"/>
          <w:between w:val="nil"/>
        </w:pBdr>
        <w:jc w:val="both"/>
        <w:rPr>
          <w:rFonts w:eastAsia="Calibri" w:cs="Arial"/>
          <w:lang w:eastAsia="es-CO"/>
        </w:rPr>
      </w:pPr>
    </w:p>
    <w:p w14:paraId="2C1C476A" w14:textId="7C96FCB1" w:rsidR="00404C09" w:rsidRPr="00E537C7" w:rsidRDefault="5F413B74" w:rsidP="2F654D20">
      <w:pPr>
        <w:jc w:val="both"/>
        <w:rPr>
          <w:rFonts w:eastAsia="Arial" w:cs="Arial"/>
          <w:lang w:val="es-CO"/>
        </w:rPr>
      </w:pPr>
      <w:r w:rsidRPr="512CF6F1">
        <w:rPr>
          <w:rFonts w:eastAsia="Calibri" w:cs="Arial"/>
          <w:b/>
          <w:bCs/>
          <w:color w:val="000000" w:themeColor="text1"/>
          <w:lang w:val="es-CO" w:eastAsia="es-CO"/>
        </w:rPr>
        <w:t>Artículo</w:t>
      </w:r>
      <w:r w:rsidRPr="512CF6F1">
        <w:rPr>
          <w:rFonts w:eastAsia="Calibri" w:cs="Arial"/>
          <w:b/>
          <w:bCs/>
          <w:lang w:val="es-CO" w:eastAsia="es-CO"/>
        </w:rPr>
        <w:t xml:space="preserve"> 3</w:t>
      </w:r>
      <w:r w:rsidRPr="512CF6F1">
        <w:rPr>
          <w:rFonts w:eastAsia="Calibri" w:cs="Arial"/>
          <w:b/>
          <w:bCs/>
          <w:color w:val="000000" w:themeColor="text1"/>
          <w:lang w:val="es-CO" w:eastAsia="es-CO"/>
        </w:rPr>
        <w:t xml:space="preserve">. </w:t>
      </w:r>
      <w:r w:rsidR="708AFBC0" w:rsidRPr="512CF6F1">
        <w:rPr>
          <w:rFonts w:eastAsia="Arial" w:cs="Arial"/>
          <w:b/>
          <w:bCs/>
          <w:color w:val="000000" w:themeColor="text1"/>
          <w:lang w:val="es-CO"/>
        </w:rPr>
        <w:t>Vigencia.</w:t>
      </w:r>
      <w:r w:rsidR="708AFBC0" w:rsidRPr="512CF6F1">
        <w:rPr>
          <w:rFonts w:eastAsia="Arial" w:cs="Arial"/>
          <w:color w:val="000000" w:themeColor="text1"/>
          <w:lang w:val="es-CO"/>
        </w:rPr>
        <w:t>  El presente decreto rige a partir de</w:t>
      </w:r>
      <w:r w:rsidR="68E6FAD3" w:rsidRPr="512CF6F1">
        <w:rPr>
          <w:rFonts w:eastAsia="Arial" w:cs="Arial"/>
          <w:color w:val="000000" w:themeColor="text1"/>
          <w:lang w:val="es-CO"/>
        </w:rPr>
        <w:t xml:space="preserve">l día siguiente a </w:t>
      </w:r>
      <w:r w:rsidR="708AFBC0" w:rsidRPr="512CF6F1">
        <w:rPr>
          <w:rFonts w:eastAsia="Arial" w:cs="Arial"/>
          <w:color w:val="000000" w:themeColor="text1"/>
          <w:lang w:val="es-CO"/>
        </w:rPr>
        <w:t>la fecha de su publicación en el diario oficial.</w:t>
      </w:r>
    </w:p>
    <w:p w14:paraId="13C326F3" w14:textId="77777777" w:rsidR="00404C09" w:rsidRPr="00E537C7" w:rsidRDefault="00404C09" w:rsidP="2F654D20">
      <w:pPr>
        <w:pBdr>
          <w:top w:val="nil"/>
          <w:left w:val="nil"/>
          <w:bottom w:val="nil"/>
          <w:right w:val="nil"/>
          <w:between w:val="nil"/>
        </w:pBdr>
        <w:jc w:val="both"/>
        <w:rPr>
          <w:rFonts w:eastAsia="Calibri" w:cs="Arial"/>
          <w:b/>
          <w:bCs/>
          <w:color w:val="000000" w:themeColor="text1"/>
          <w:lang w:val="es-CO" w:eastAsia="es-CO"/>
        </w:rPr>
      </w:pPr>
    </w:p>
    <w:p w14:paraId="4853B841" w14:textId="77777777" w:rsidR="00404C09" w:rsidRPr="00E537C7" w:rsidRDefault="00404C09" w:rsidP="2F654D20">
      <w:pPr>
        <w:jc w:val="center"/>
        <w:rPr>
          <w:rFonts w:eastAsia="Calibri" w:cs="Arial"/>
          <w:b/>
          <w:bCs/>
          <w:lang w:val="es-CO" w:eastAsia="es-CO"/>
        </w:rPr>
      </w:pPr>
    </w:p>
    <w:p w14:paraId="7E50732B" w14:textId="0B5F908A" w:rsidR="00384988" w:rsidRPr="00E537C7" w:rsidRDefault="00384988" w:rsidP="2F654D20">
      <w:pPr>
        <w:jc w:val="center"/>
        <w:rPr>
          <w:rFonts w:eastAsia="Calibri" w:cs="Arial"/>
          <w:b/>
          <w:bCs/>
          <w:lang w:val="es-CO" w:eastAsia="es-CO"/>
        </w:rPr>
      </w:pPr>
      <w:r w:rsidRPr="4732ECC0">
        <w:rPr>
          <w:rFonts w:eastAsia="Calibri" w:cs="Arial"/>
          <w:b/>
          <w:bCs/>
          <w:lang w:val="es-CO" w:eastAsia="es-CO"/>
        </w:rPr>
        <w:t>PUBLÍQUESE</w:t>
      </w:r>
      <w:r w:rsidR="00B91387" w:rsidRPr="4732ECC0">
        <w:rPr>
          <w:rFonts w:eastAsia="Calibri" w:cs="Arial"/>
          <w:b/>
          <w:bCs/>
          <w:lang w:val="es-CO" w:eastAsia="es-CO"/>
        </w:rPr>
        <w:t xml:space="preserve">, </w:t>
      </w:r>
      <w:r w:rsidRPr="4732ECC0">
        <w:rPr>
          <w:rFonts w:eastAsia="Calibri" w:cs="Arial"/>
          <w:b/>
          <w:bCs/>
          <w:lang w:val="es-CO" w:eastAsia="es-CO"/>
        </w:rPr>
        <w:t>Y CÚMPLASE</w:t>
      </w:r>
    </w:p>
    <w:p w14:paraId="79CBCBB2" w14:textId="77777777" w:rsidR="00384988" w:rsidRPr="00E537C7" w:rsidRDefault="00384988" w:rsidP="2F654D20">
      <w:pPr>
        <w:jc w:val="center"/>
        <w:rPr>
          <w:rFonts w:eastAsia="Calibri" w:cs="Arial"/>
          <w:lang w:val="es-CO" w:eastAsia="es-CO"/>
        </w:rPr>
      </w:pPr>
      <w:r w:rsidRPr="00E537C7">
        <w:rPr>
          <w:rFonts w:eastAsia="Calibri" w:cs="Arial"/>
          <w:lang w:val="es-CO" w:eastAsia="es-CO"/>
        </w:rPr>
        <w:t>Dada a los</w:t>
      </w:r>
    </w:p>
    <w:p w14:paraId="50125231" w14:textId="77777777" w:rsidR="00384988" w:rsidRPr="00E537C7" w:rsidRDefault="00384988" w:rsidP="2F654D20">
      <w:pPr>
        <w:rPr>
          <w:rFonts w:eastAsia="Calibri" w:cs="Arial"/>
          <w:lang w:val="es-CO" w:eastAsia="es-CO"/>
        </w:rPr>
      </w:pPr>
    </w:p>
    <w:p w14:paraId="5A25747A" w14:textId="3D74A2A9" w:rsidR="00B91387" w:rsidRDefault="00B91387" w:rsidP="25C34D50">
      <w:pPr>
        <w:pStyle w:val="Default"/>
        <w:rPr>
          <w:rFonts w:eastAsia="Calibri"/>
        </w:rPr>
      </w:pPr>
    </w:p>
    <w:p w14:paraId="3E90FF71" w14:textId="2CBBD03C" w:rsidR="008D5276" w:rsidRDefault="008D5276" w:rsidP="25C34D50">
      <w:pPr>
        <w:pStyle w:val="Default"/>
        <w:rPr>
          <w:rFonts w:eastAsia="Calibri"/>
        </w:rPr>
      </w:pPr>
    </w:p>
    <w:p w14:paraId="3C305C8C" w14:textId="3CD4F7CC" w:rsidR="008D5276" w:rsidRDefault="008D5276" w:rsidP="25C34D50">
      <w:pPr>
        <w:pStyle w:val="Default"/>
        <w:rPr>
          <w:rFonts w:eastAsia="Calibri"/>
        </w:rPr>
      </w:pPr>
    </w:p>
    <w:p w14:paraId="51331E7B" w14:textId="4BDE1576" w:rsidR="008D5276" w:rsidRDefault="008D5276" w:rsidP="25C34D50">
      <w:pPr>
        <w:pStyle w:val="Default"/>
        <w:rPr>
          <w:rFonts w:eastAsia="Calibri"/>
        </w:rPr>
      </w:pPr>
    </w:p>
    <w:p w14:paraId="21EA22F7" w14:textId="77777777" w:rsidR="008D5276" w:rsidRPr="00E537C7" w:rsidRDefault="008D5276" w:rsidP="25C34D50">
      <w:pPr>
        <w:pStyle w:val="Default"/>
        <w:rPr>
          <w:rFonts w:eastAsia="Calibri"/>
        </w:rPr>
      </w:pPr>
    </w:p>
    <w:p w14:paraId="09B8D95D" w14:textId="77777777" w:rsidR="2F654D20" w:rsidRPr="00E537C7" w:rsidRDefault="2F654D20" w:rsidP="2F654D20">
      <w:pPr>
        <w:rPr>
          <w:rFonts w:eastAsia="Arial" w:cs="Arial"/>
          <w:color w:val="000000" w:themeColor="text1"/>
        </w:rPr>
      </w:pPr>
    </w:p>
    <w:p w14:paraId="78BEFD2A" w14:textId="457D50C9" w:rsidR="2F654D20" w:rsidRDefault="2F654D20" w:rsidP="25C34D50">
      <w:pPr>
        <w:jc w:val="center"/>
        <w:rPr>
          <w:rFonts w:eastAsia="Arial" w:cs="Arial"/>
          <w:color w:val="000000" w:themeColor="text1"/>
        </w:rPr>
      </w:pPr>
    </w:p>
    <w:p w14:paraId="739108DB" w14:textId="6595F669" w:rsidR="00CB1888" w:rsidRDefault="00CB1888" w:rsidP="25C34D50">
      <w:pPr>
        <w:jc w:val="center"/>
        <w:rPr>
          <w:rFonts w:eastAsia="Arial" w:cs="Arial"/>
          <w:color w:val="000000" w:themeColor="text1"/>
        </w:rPr>
      </w:pPr>
    </w:p>
    <w:p w14:paraId="451B042B" w14:textId="77777777" w:rsidR="00CB1888" w:rsidRPr="00E537C7" w:rsidRDefault="00CB1888" w:rsidP="25C34D50">
      <w:pPr>
        <w:jc w:val="center"/>
        <w:rPr>
          <w:rFonts w:eastAsia="Arial" w:cs="Arial"/>
          <w:color w:val="000000" w:themeColor="text1"/>
        </w:rPr>
      </w:pPr>
    </w:p>
    <w:p w14:paraId="27A76422" w14:textId="77777777" w:rsidR="2F654D20" w:rsidRPr="00E537C7" w:rsidRDefault="2F654D20" w:rsidP="25C34D50">
      <w:pPr>
        <w:jc w:val="center"/>
        <w:rPr>
          <w:rFonts w:eastAsia="Arial" w:cs="Arial"/>
          <w:color w:val="000000" w:themeColor="text1"/>
        </w:rPr>
      </w:pPr>
    </w:p>
    <w:p w14:paraId="7957E905" w14:textId="54A0A58A" w:rsidR="36CE12B5" w:rsidRDefault="008D5276" w:rsidP="003F1172">
      <w:pPr>
        <w:jc w:val="both"/>
        <w:rPr>
          <w:rFonts w:eastAsia="Arial" w:cs="Arial"/>
          <w:b/>
          <w:bCs/>
          <w:color w:val="000000" w:themeColor="text1"/>
        </w:rPr>
      </w:pPr>
      <w:r>
        <w:rPr>
          <w:rFonts w:eastAsia="Arial" w:cs="Arial"/>
          <w:b/>
          <w:bCs/>
          <w:color w:val="000000" w:themeColor="text1"/>
        </w:rPr>
        <w:t xml:space="preserve">EL </w:t>
      </w:r>
      <w:r w:rsidR="36CE12B5" w:rsidRPr="00E537C7">
        <w:rPr>
          <w:rFonts w:eastAsia="Arial" w:cs="Arial"/>
          <w:b/>
          <w:bCs/>
          <w:color w:val="000000" w:themeColor="text1"/>
        </w:rPr>
        <w:t>MINISTR</w:t>
      </w:r>
      <w:r>
        <w:rPr>
          <w:rFonts w:eastAsia="Arial" w:cs="Arial"/>
          <w:b/>
          <w:bCs/>
          <w:color w:val="000000" w:themeColor="text1"/>
        </w:rPr>
        <w:t>O</w:t>
      </w:r>
      <w:r w:rsidR="36CE12B5" w:rsidRPr="00E537C7">
        <w:rPr>
          <w:rFonts w:eastAsia="Arial" w:cs="Arial"/>
          <w:b/>
          <w:bCs/>
          <w:color w:val="000000" w:themeColor="text1"/>
        </w:rPr>
        <w:t xml:space="preserve"> DE JUSTICIA Y DEL DERECHO</w:t>
      </w:r>
    </w:p>
    <w:p w14:paraId="31FB70CE" w14:textId="6E8D326D" w:rsidR="008D5276" w:rsidRDefault="008D5276" w:rsidP="003F1172">
      <w:pPr>
        <w:jc w:val="both"/>
        <w:rPr>
          <w:rFonts w:eastAsia="Arial" w:cs="Arial"/>
          <w:b/>
          <w:bCs/>
          <w:color w:val="000000" w:themeColor="text1"/>
        </w:rPr>
      </w:pPr>
    </w:p>
    <w:p w14:paraId="39D464E7" w14:textId="1AAF1FA3" w:rsidR="008D5276" w:rsidRDefault="008D5276" w:rsidP="003F1172">
      <w:pPr>
        <w:jc w:val="both"/>
        <w:rPr>
          <w:rFonts w:eastAsia="Arial" w:cs="Arial"/>
          <w:b/>
          <w:bCs/>
          <w:color w:val="000000" w:themeColor="text1"/>
        </w:rPr>
      </w:pPr>
    </w:p>
    <w:p w14:paraId="4B5D5EE5" w14:textId="39B8BBC1" w:rsidR="008D5276" w:rsidRDefault="008D5276" w:rsidP="003F1172">
      <w:pPr>
        <w:jc w:val="both"/>
        <w:rPr>
          <w:rFonts w:eastAsia="Arial" w:cs="Arial"/>
          <w:b/>
          <w:bCs/>
          <w:color w:val="000000" w:themeColor="text1"/>
        </w:rPr>
      </w:pPr>
    </w:p>
    <w:p w14:paraId="7F07A956" w14:textId="69FCCD29" w:rsidR="008D5276" w:rsidRDefault="008D5276" w:rsidP="003F1172">
      <w:pPr>
        <w:jc w:val="both"/>
        <w:rPr>
          <w:rFonts w:eastAsia="Arial" w:cs="Arial"/>
          <w:b/>
          <w:bCs/>
          <w:color w:val="000000" w:themeColor="text1"/>
        </w:rPr>
      </w:pPr>
    </w:p>
    <w:p w14:paraId="225788F8" w14:textId="77777777" w:rsidR="008D5276" w:rsidRDefault="008D5276" w:rsidP="003F1172">
      <w:pPr>
        <w:jc w:val="both"/>
        <w:rPr>
          <w:rFonts w:eastAsia="Arial" w:cs="Arial"/>
          <w:b/>
          <w:bCs/>
          <w:color w:val="000000" w:themeColor="text1"/>
        </w:rPr>
      </w:pPr>
    </w:p>
    <w:p w14:paraId="004580DC" w14:textId="7F5440C3" w:rsidR="008D5276" w:rsidRDefault="008D5276" w:rsidP="003F1172">
      <w:pPr>
        <w:jc w:val="both"/>
        <w:rPr>
          <w:rFonts w:eastAsia="Arial" w:cs="Arial"/>
          <w:b/>
          <w:bCs/>
          <w:color w:val="000000" w:themeColor="text1"/>
        </w:rPr>
      </w:pPr>
    </w:p>
    <w:p w14:paraId="5E457A9D" w14:textId="12C81E0A" w:rsidR="008D5276" w:rsidRDefault="008D5276" w:rsidP="008D5276">
      <w:pPr>
        <w:jc w:val="right"/>
        <w:rPr>
          <w:rFonts w:eastAsia="Arial" w:cs="Arial"/>
          <w:b/>
          <w:bCs/>
          <w:color w:val="000000" w:themeColor="text1"/>
        </w:rPr>
      </w:pPr>
      <w:r>
        <w:rPr>
          <w:rFonts w:eastAsia="Arial" w:cs="Arial"/>
          <w:b/>
          <w:bCs/>
          <w:color w:val="000000" w:themeColor="text1"/>
        </w:rPr>
        <w:t>EDUARDO MONTEALEGRE LYNETT</w:t>
      </w:r>
    </w:p>
    <w:p w14:paraId="36CE2AF9" w14:textId="74EE596F" w:rsidR="008D5276" w:rsidRDefault="008D5276" w:rsidP="008D5276">
      <w:pPr>
        <w:jc w:val="right"/>
        <w:rPr>
          <w:rFonts w:eastAsia="Arial" w:cs="Arial"/>
          <w:b/>
          <w:bCs/>
          <w:color w:val="000000" w:themeColor="text1"/>
        </w:rPr>
      </w:pPr>
    </w:p>
    <w:p w14:paraId="76E9E671" w14:textId="77777777" w:rsidR="008D5276" w:rsidRPr="00E537C7" w:rsidRDefault="008D5276" w:rsidP="008D5276">
      <w:pPr>
        <w:jc w:val="right"/>
        <w:rPr>
          <w:rFonts w:eastAsia="Arial" w:cs="Arial"/>
          <w:b/>
          <w:bCs/>
          <w:color w:val="000000" w:themeColor="text1"/>
        </w:rPr>
      </w:pPr>
    </w:p>
    <w:p w14:paraId="49206A88" w14:textId="77777777" w:rsidR="2F654D20" w:rsidRPr="00E537C7" w:rsidRDefault="2F654D20" w:rsidP="003F1172">
      <w:pPr>
        <w:jc w:val="both"/>
        <w:rPr>
          <w:rFonts w:eastAsia="Arial" w:cs="Arial"/>
          <w:b/>
          <w:bCs/>
          <w:color w:val="000000" w:themeColor="text1"/>
        </w:rPr>
      </w:pPr>
    </w:p>
    <w:p w14:paraId="67B7A70C" w14:textId="77777777" w:rsidR="2F654D20" w:rsidRPr="00E537C7" w:rsidRDefault="2F654D20" w:rsidP="003F1172">
      <w:pPr>
        <w:jc w:val="both"/>
        <w:rPr>
          <w:rFonts w:eastAsia="Arial" w:cs="Arial"/>
          <w:color w:val="000000" w:themeColor="text1"/>
        </w:rPr>
      </w:pPr>
    </w:p>
    <w:p w14:paraId="23187B83" w14:textId="77777777" w:rsidR="00CB1888" w:rsidRDefault="00CB1888" w:rsidP="003F1172">
      <w:pPr>
        <w:jc w:val="both"/>
        <w:rPr>
          <w:rFonts w:eastAsia="Arial" w:cs="Arial"/>
          <w:b/>
          <w:bCs/>
          <w:color w:val="000000" w:themeColor="text1"/>
        </w:rPr>
      </w:pPr>
      <w:bookmarkStart w:id="5" w:name="_GoBack"/>
      <w:bookmarkEnd w:id="5"/>
    </w:p>
    <w:p w14:paraId="163E04E1" w14:textId="3A682D71" w:rsidR="008D5276" w:rsidRDefault="008D5276" w:rsidP="003F1172">
      <w:pPr>
        <w:jc w:val="both"/>
        <w:rPr>
          <w:rFonts w:eastAsia="Arial" w:cs="Arial"/>
          <w:b/>
          <w:bCs/>
          <w:color w:val="000000" w:themeColor="text1"/>
        </w:rPr>
      </w:pPr>
      <w:r>
        <w:rPr>
          <w:rFonts w:eastAsia="Arial" w:cs="Arial"/>
          <w:b/>
          <w:bCs/>
          <w:color w:val="000000" w:themeColor="text1"/>
        </w:rPr>
        <w:t xml:space="preserve">LA </w:t>
      </w:r>
      <w:r w:rsidR="36CE12B5" w:rsidRPr="00E537C7">
        <w:rPr>
          <w:rFonts w:eastAsia="Arial" w:cs="Arial"/>
          <w:b/>
          <w:bCs/>
          <w:color w:val="000000" w:themeColor="text1"/>
        </w:rPr>
        <w:t>MINISTR</w:t>
      </w:r>
      <w:r w:rsidR="00CB1888">
        <w:rPr>
          <w:rFonts w:eastAsia="Arial" w:cs="Arial"/>
          <w:b/>
          <w:bCs/>
          <w:color w:val="000000" w:themeColor="text1"/>
        </w:rPr>
        <w:t>A</w:t>
      </w:r>
      <w:r w:rsidR="36CE12B5" w:rsidRPr="00E537C7">
        <w:rPr>
          <w:rFonts w:eastAsia="Arial" w:cs="Arial"/>
          <w:b/>
          <w:bCs/>
          <w:color w:val="000000" w:themeColor="text1"/>
        </w:rPr>
        <w:t xml:space="preserve"> DE TECNOLOGÍAS DE LA INFORMACIÓN </w:t>
      </w:r>
    </w:p>
    <w:p w14:paraId="665BBC66" w14:textId="2C8DAA65" w:rsidR="36CE12B5" w:rsidRDefault="00CB1888" w:rsidP="003F1172">
      <w:pPr>
        <w:jc w:val="both"/>
        <w:rPr>
          <w:rFonts w:eastAsia="Arial" w:cs="Arial"/>
          <w:b/>
          <w:bCs/>
          <w:color w:val="000000" w:themeColor="text1"/>
        </w:rPr>
      </w:pPr>
      <w:r>
        <w:rPr>
          <w:rFonts w:eastAsia="Arial" w:cs="Arial"/>
          <w:b/>
          <w:bCs/>
          <w:color w:val="000000" w:themeColor="text1"/>
        </w:rPr>
        <w:t>Y</w:t>
      </w:r>
      <w:r w:rsidR="36CE12B5" w:rsidRPr="00E537C7">
        <w:rPr>
          <w:rFonts w:eastAsia="Arial" w:cs="Arial"/>
          <w:b/>
          <w:bCs/>
          <w:color w:val="000000" w:themeColor="text1"/>
        </w:rPr>
        <w:t xml:space="preserve"> LAS COMUNICACIONES</w:t>
      </w:r>
    </w:p>
    <w:p w14:paraId="4D5CC1D0" w14:textId="1887A4A4" w:rsidR="008D5276" w:rsidRDefault="008D5276" w:rsidP="003F1172">
      <w:pPr>
        <w:jc w:val="both"/>
        <w:rPr>
          <w:rFonts w:eastAsia="Arial" w:cs="Arial"/>
          <w:b/>
          <w:bCs/>
          <w:color w:val="000000" w:themeColor="text1"/>
        </w:rPr>
      </w:pPr>
    </w:p>
    <w:p w14:paraId="26C3E758" w14:textId="7D5FA193" w:rsidR="008D5276" w:rsidRDefault="008D5276" w:rsidP="003F1172">
      <w:pPr>
        <w:jc w:val="both"/>
        <w:rPr>
          <w:rFonts w:eastAsia="Arial" w:cs="Arial"/>
          <w:b/>
          <w:bCs/>
          <w:color w:val="000000" w:themeColor="text1"/>
        </w:rPr>
      </w:pPr>
    </w:p>
    <w:p w14:paraId="58C6802F" w14:textId="5E5B6F4E" w:rsidR="008D5276" w:rsidRDefault="008D5276" w:rsidP="003F1172">
      <w:pPr>
        <w:jc w:val="both"/>
        <w:rPr>
          <w:rFonts w:eastAsia="Arial" w:cs="Arial"/>
          <w:b/>
          <w:bCs/>
          <w:color w:val="000000" w:themeColor="text1"/>
        </w:rPr>
      </w:pPr>
    </w:p>
    <w:p w14:paraId="74C9EB69" w14:textId="5377DC8C" w:rsidR="008D5276" w:rsidRDefault="008D5276" w:rsidP="003F1172">
      <w:pPr>
        <w:jc w:val="both"/>
        <w:rPr>
          <w:rFonts w:eastAsia="Arial" w:cs="Arial"/>
          <w:b/>
          <w:bCs/>
          <w:color w:val="000000" w:themeColor="text1"/>
        </w:rPr>
      </w:pPr>
    </w:p>
    <w:p w14:paraId="3854B9E1" w14:textId="2CC58173" w:rsidR="008D5276" w:rsidRDefault="008D5276" w:rsidP="003F1172">
      <w:pPr>
        <w:jc w:val="both"/>
        <w:rPr>
          <w:rFonts w:eastAsia="Arial" w:cs="Arial"/>
          <w:b/>
          <w:bCs/>
          <w:color w:val="000000" w:themeColor="text1"/>
        </w:rPr>
      </w:pPr>
    </w:p>
    <w:p w14:paraId="3003D1E0" w14:textId="207C1472" w:rsidR="008D5276" w:rsidRPr="00E537C7" w:rsidRDefault="008D5276" w:rsidP="008D5276">
      <w:pPr>
        <w:jc w:val="right"/>
        <w:rPr>
          <w:rFonts w:eastAsia="Arial" w:cs="Arial"/>
          <w:color w:val="000000" w:themeColor="text1"/>
        </w:rPr>
      </w:pPr>
      <w:r>
        <w:rPr>
          <w:rFonts w:eastAsia="Arial" w:cs="Arial"/>
          <w:b/>
          <w:bCs/>
          <w:color w:val="000000" w:themeColor="text1"/>
        </w:rPr>
        <w:t>YEIMI CARINA MURCIA YELA</w:t>
      </w:r>
    </w:p>
    <w:p w14:paraId="71887C79" w14:textId="7D774DB3" w:rsidR="2F654D20" w:rsidRDefault="2F654D20" w:rsidP="003F1172">
      <w:pPr>
        <w:jc w:val="both"/>
        <w:rPr>
          <w:rFonts w:eastAsia="Arial" w:cs="Arial"/>
          <w:color w:val="000000" w:themeColor="text1"/>
        </w:rPr>
      </w:pPr>
    </w:p>
    <w:p w14:paraId="64ECCBEE" w14:textId="71FFD620" w:rsidR="008D5276" w:rsidRDefault="008D5276" w:rsidP="003F1172">
      <w:pPr>
        <w:jc w:val="both"/>
        <w:rPr>
          <w:rFonts w:eastAsia="Arial" w:cs="Arial"/>
          <w:color w:val="000000" w:themeColor="text1"/>
        </w:rPr>
      </w:pPr>
    </w:p>
    <w:p w14:paraId="7EC67B10" w14:textId="06E24BA5" w:rsidR="008D5276" w:rsidRDefault="008D5276" w:rsidP="003F1172">
      <w:pPr>
        <w:jc w:val="both"/>
        <w:rPr>
          <w:rFonts w:eastAsia="Arial" w:cs="Arial"/>
          <w:color w:val="000000" w:themeColor="text1"/>
        </w:rPr>
      </w:pPr>
    </w:p>
    <w:p w14:paraId="327C9FAE" w14:textId="5E1873AE" w:rsidR="008D5276" w:rsidRDefault="008D5276" w:rsidP="003F1172">
      <w:pPr>
        <w:jc w:val="both"/>
        <w:rPr>
          <w:rFonts w:eastAsia="Arial" w:cs="Arial"/>
          <w:color w:val="000000" w:themeColor="text1"/>
        </w:rPr>
      </w:pPr>
    </w:p>
    <w:p w14:paraId="6B1AB8C5" w14:textId="77777777" w:rsidR="008D5276" w:rsidRPr="00E537C7" w:rsidRDefault="008D5276" w:rsidP="003F1172">
      <w:pPr>
        <w:jc w:val="both"/>
        <w:rPr>
          <w:rFonts w:eastAsia="Arial" w:cs="Arial"/>
          <w:color w:val="000000" w:themeColor="text1"/>
        </w:rPr>
      </w:pPr>
    </w:p>
    <w:p w14:paraId="41FE9000" w14:textId="77777777" w:rsidR="008D5276" w:rsidRDefault="008D5276" w:rsidP="003F1172">
      <w:pPr>
        <w:jc w:val="both"/>
        <w:rPr>
          <w:rFonts w:eastAsia="Arial" w:cs="Arial"/>
          <w:b/>
          <w:bCs/>
          <w:color w:val="000000" w:themeColor="text1"/>
        </w:rPr>
      </w:pPr>
      <w:r>
        <w:rPr>
          <w:rFonts w:eastAsia="Arial" w:cs="Arial"/>
          <w:b/>
          <w:bCs/>
          <w:color w:val="000000" w:themeColor="text1"/>
        </w:rPr>
        <w:t xml:space="preserve">LA </w:t>
      </w:r>
      <w:r w:rsidR="36CE12B5" w:rsidRPr="00E537C7">
        <w:rPr>
          <w:rFonts w:eastAsia="Arial" w:cs="Arial"/>
          <w:b/>
          <w:bCs/>
          <w:color w:val="000000" w:themeColor="text1"/>
        </w:rPr>
        <w:t>DIRECTOR</w:t>
      </w:r>
      <w:r>
        <w:rPr>
          <w:rFonts w:eastAsia="Arial" w:cs="Arial"/>
          <w:b/>
          <w:bCs/>
          <w:color w:val="000000" w:themeColor="text1"/>
        </w:rPr>
        <w:t>A</w:t>
      </w:r>
      <w:r w:rsidR="36CE12B5" w:rsidRPr="00E537C7">
        <w:rPr>
          <w:rFonts w:eastAsia="Arial" w:cs="Arial"/>
          <w:b/>
          <w:bCs/>
          <w:color w:val="000000" w:themeColor="text1"/>
        </w:rPr>
        <w:t xml:space="preserve"> DEL DEPARTAMENTO ADMINISTRATIVO </w:t>
      </w:r>
    </w:p>
    <w:p w14:paraId="7AE92F35" w14:textId="2F1C69AC" w:rsidR="36CE12B5" w:rsidRDefault="008D5276" w:rsidP="003F1172">
      <w:pPr>
        <w:jc w:val="both"/>
        <w:rPr>
          <w:rFonts w:eastAsia="Arial" w:cs="Arial"/>
          <w:b/>
          <w:bCs/>
          <w:color w:val="000000" w:themeColor="text1"/>
        </w:rPr>
      </w:pPr>
      <w:r>
        <w:rPr>
          <w:rFonts w:eastAsia="Arial" w:cs="Arial"/>
          <w:b/>
          <w:bCs/>
          <w:color w:val="000000" w:themeColor="text1"/>
        </w:rPr>
        <w:t>DE LA PRESIDENCIA DE LA REPÚ</w:t>
      </w:r>
      <w:r w:rsidR="36CE12B5" w:rsidRPr="00E537C7">
        <w:rPr>
          <w:rFonts w:eastAsia="Arial" w:cs="Arial"/>
          <w:b/>
          <w:bCs/>
          <w:color w:val="000000" w:themeColor="text1"/>
        </w:rPr>
        <w:t>BLICA</w:t>
      </w:r>
    </w:p>
    <w:p w14:paraId="700EC46C" w14:textId="0E830835" w:rsidR="008D5276" w:rsidRDefault="008D5276" w:rsidP="003F1172">
      <w:pPr>
        <w:jc w:val="both"/>
        <w:rPr>
          <w:rFonts w:eastAsia="Arial" w:cs="Arial"/>
          <w:b/>
          <w:bCs/>
          <w:color w:val="000000" w:themeColor="text1"/>
        </w:rPr>
      </w:pPr>
    </w:p>
    <w:p w14:paraId="53DE99FE" w14:textId="3B6B9F70" w:rsidR="008D5276" w:rsidRDefault="008D5276" w:rsidP="003F1172">
      <w:pPr>
        <w:jc w:val="both"/>
        <w:rPr>
          <w:rFonts w:eastAsia="Arial" w:cs="Arial"/>
          <w:b/>
          <w:bCs/>
          <w:color w:val="000000" w:themeColor="text1"/>
        </w:rPr>
      </w:pPr>
    </w:p>
    <w:p w14:paraId="2AD04EFA" w14:textId="0B97FF8F" w:rsidR="008D5276" w:rsidRDefault="008D5276" w:rsidP="003F1172">
      <w:pPr>
        <w:jc w:val="both"/>
        <w:rPr>
          <w:rFonts w:eastAsia="Arial" w:cs="Arial"/>
          <w:b/>
          <w:bCs/>
          <w:color w:val="000000" w:themeColor="text1"/>
        </w:rPr>
      </w:pPr>
    </w:p>
    <w:p w14:paraId="6133BC42" w14:textId="625BEB68" w:rsidR="008D5276" w:rsidRDefault="008D5276" w:rsidP="003F1172">
      <w:pPr>
        <w:jc w:val="both"/>
        <w:rPr>
          <w:rFonts w:eastAsia="Arial" w:cs="Arial"/>
          <w:b/>
          <w:bCs/>
          <w:color w:val="000000" w:themeColor="text1"/>
        </w:rPr>
      </w:pPr>
    </w:p>
    <w:p w14:paraId="7B62EFA9" w14:textId="2E6F0E34" w:rsidR="008D5276" w:rsidRDefault="008D5276" w:rsidP="003F1172">
      <w:pPr>
        <w:jc w:val="both"/>
        <w:rPr>
          <w:rFonts w:eastAsia="Arial" w:cs="Arial"/>
          <w:b/>
          <w:bCs/>
          <w:color w:val="000000" w:themeColor="text1"/>
        </w:rPr>
      </w:pPr>
    </w:p>
    <w:p w14:paraId="7580B63B" w14:textId="2CE9F556" w:rsidR="008D5276" w:rsidRPr="00E537C7" w:rsidRDefault="008D5276" w:rsidP="008D5276">
      <w:pPr>
        <w:jc w:val="right"/>
        <w:rPr>
          <w:rFonts w:eastAsia="Arial" w:cs="Arial"/>
          <w:color w:val="000000" w:themeColor="text1"/>
        </w:rPr>
      </w:pPr>
      <w:r w:rsidRPr="008D5276">
        <w:rPr>
          <w:rFonts w:eastAsia="Arial" w:cs="Arial"/>
          <w:b/>
          <w:bCs/>
          <w:color w:val="000000" w:themeColor="text1"/>
        </w:rPr>
        <w:t>ANGIE LIZETH RODRÍGUEZ FAJARDO</w:t>
      </w:r>
      <w:r>
        <w:rPr>
          <w:rFonts w:eastAsia="Arial" w:cs="Arial"/>
          <w:b/>
          <w:bCs/>
          <w:color w:val="000000" w:themeColor="text1"/>
        </w:rPr>
        <w:t xml:space="preserve"> </w:t>
      </w:r>
    </w:p>
    <w:p w14:paraId="3B7FD67C" w14:textId="77777777" w:rsidR="2F654D20" w:rsidRPr="00E537C7" w:rsidRDefault="2F654D20" w:rsidP="003F1172">
      <w:pPr>
        <w:jc w:val="both"/>
        <w:rPr>
          <w:rFonts w:eastAsia="Arial" w:cs="Arial"/>
          <w:color w:val="000000" w:themeColor="text1"/>
        </w:rPr>
      </w:pPr>
    </w:p>
    <w:p w14:paraId="38D6B9B6" w14:textId="77777777" w:rsidR="25C34D50" w:rsidRPr="00E537C7" w:rsidRDefault="25C34D50" w:rsidP="003F1172">
      <w:pPr>
        <w:jc w:val="both"/>
        <w:rPr>
          <w:rFonts w:eastAsia="Arial" w:cs="Arial"/>
          <w:color w:val="000000" w:themeColor="text1"/>
        </w:rPr>
      </w:pPr>
    </w:p>
    <w:p w14:paraId="50C9446E" w14:textId="77777777" w:rsidR="008D5276" w:rsidRDefault="008D5276" w:rsidP="003F1172">
      <w:pPr>
        <w:jc w:val="both"/>
        <w:rPr>
          <w:rFonts w:eastAsia="Arial" w:cs="Arial"/>
          <w:b/>
          <w:bCs/>
          <w:color w:val="000000" w:themeColor="text1"/>
        </w:rPr>
      </w:pPr>
    </w:p>
    <w:p w14:paraId="592F0688" w14:textId="77777777" w:rsidR="008D5276" w:rsidRDefault="008D5276" w:rsidP="003F1172">
      <w:pPr>
        <w:jc w:val="both"/>
        <w:rPr>
          <w:rFonts w:eastAsia="Arial" w:cs="Arial"/>
          <w:b/>
          <w:bCs/>
          <w:color w:val="000000" w:themeColor="text1"/>
        </w:rPr>
      </w:pPr>
    </w:p>
    <w:p w14:paraId="7E844B62" w14:textId="77777777" w:rsidR="008D5276" w:rsidRDefault="008D5276" w:rsidP="003F1172">
      <w:pPr>
        <w:jc w:val="both"/>
        <w:rPr>
          <w:rFonts w:eastAsia="Arial" w:cs="Arial"/>
          <w:b/>
          <w:bCs/>
          <w:color w:val="000000" w:themeColor="text1"/>
        </w:rPr>
      </w:pPr>
    </w:p>
    <w:p w14:paraId="5BB25C6F" w14:textId="77777777" w:rsidR="008D5276" w:rsidRDefault="008D5276" w:rsidP="003F1172">
      <w:pPr>
        <w:jc w:val="both"/>
        <w:rPr>
          <w:rFonts w:eastAsia="Arial" w:cs="Arial"/>
          <w:b/>
          <w:bCs/>
          <w:color w:val="000000" w:themeColor="text1"/>
        </w:rPr>
      </w:pPr>
      <w:r>
        <w:rPr>
          <w:rFonts w:eastAsia="Arial" w:cs="Arial"/>
          <w:b/>
          <w:bCs/>
          <w:color w:val="000000" w:themeColor="text1"/>
        </w:rPr>
        <w:t xml:space="preserve">LA </w:t>
      </w:r>
      <w:r w:rsidR="36CE12B5" w:rsidRPr="00E537C7">
        <w:rPr>
          <w:rFonts w:eastAsia="Arial" w:cs="Arial"/>
          <w:b/>
          <w:bCs/>
          <w:color w:val="000000" w:themeColor="text1"/>
        </w:rPr>
        <w:t>DIRECTOR</w:t>
      </w:r>
      <w:r w:rsidR="007662D7">
        <w:rPr>
          <w:rFonts w:eastAsia="Arial" w:cs="Arial"/>
          <w:b/>
          <w:bCs/>
          <w:color w:val="000000" w:themeColor="text1"/>
        </w:rPr>
        <w:t>A</w:t>
      </w:r>
      <w:r w:rsidR="36CE12B5" w:rsidRPr="00E537C7">
        <w:rPr>
          <w:rFonts w:eastAsia="Arial" w:cs="Arial"/>
          <w:b/>
          <w:bCs/>
          <w:color w:val="000000" w:themeColor="text1"/>
        </w:rPr>
        <w:t xml:space="preserve"> DEL DEPARTAMENTO ADMINISTRATIVO </w:t>
      </w:r>
    </w:p>
    <w:p w14:paraId="004F2DDD" w14:textId="02143142" w:rsidR="36CE12B5" w:rsidRPr="00E537C7" w:rsidRDefault="36CE12B5" w:rsidP="003F1172">
      <w:pPr>
        <w:jc w:val="both"/>
        <w:rPr>
          <w:rFonts w:eastAsia="Arial" w:cs="Arial"/>
          <w:color w:val="000000" w:themeColor="text1"/>
        </w:rPr>
      </w:pPr>
      <w:r w:rsidRPr="00E537C7">
        <w:rPr>
          <w:rFonts w:eastAsia="Arial" w:cs="Arial"/>
          <w:b/>
          <w:bCs/>
          <w:color w:val="000000" w:themeColor="text1"/>
        </w:rPr>
        <w:t>DE LA FUNCIÓN PÚBLICA</w:t>
      </w:r>
    </w:p>
    <w:p w14:paraId="22F860BB" w14:textId="77777777" w:rsidR="2F654D20" w:rsidRPr="00E537C7" w:rsidRDefault="2F654D20" w:rsidP="003F1172">
      <w:pPr>
        <w:jc w:val="both"/>
        <w:rPr>
          <w:rFonts w:eastAsia="Arial" w:cs="Arial"/>
          <w:color w:val="000000" w:themeColor="text1"/>
        </w:rPr>
      </w:pPr>
    </w:p>
    <w:p w14:paraId="19ADC6D0" w14:textId="26563968" w:rsidR="36CE12B5" w:rsidRDefault="36CE12B5" w:rsidP="003F1172">
      <w:pPr>
        <w:jc w:val="both"/>
        <w:rPr>
          <w:rFonts w:eastAsia="Arial" w:cs="Arial"/>
          <w:color w:val="000000" w:themeColor="text1"/>
        </w:rPr>
      </w:pPr>
    </w:p>
    <w:p w14:paraId="54E51376" w14:textId="4F95CADC" w:rsidR="008D5276" w:rsidRDefault="008D5276" w:rsidP="003F1172">
      <w:pPr>
        <w:jc w:val="both"/>
        <w:rPr>
          <w:rFonts w:eastAsia="Arial" w:cs="Arial"/>
          <w:color w:val="000000" w:themeColor="text1"/>
        </w:rPr>
      </w:pPr>
    </w:p>
    <w:p w14:paraId="40943F13" w14:textId="3AB114CC" w:rsidR="008D5276" w:rsidRDefault="008D5276" w:rsidP="003F1172">
      <w:pPr>
        <w:jc w:val="both"/>
        <w:rPr>
          <w:rFonts w:eastAsia="Arial" w:cs="Arial"/>
          <w:color w:val="000000" w:themeColor="text1"/>
        </w:rPr>
      </w:pPr>
    </w:p>
    <w:p w14:paraId="3677ACCD" w14:textId="4C31E65E" w:rsidR="008D5276" w:rsidRDefault="008D5276" w:rsidP="003F1172">
      <w:pPr>
        <w:jc w:val="both"/>
        <w:rPr>
          <w:rFonts w:eastAsia="Arial" w:cs="Arial"/>
          <w:color w:val="000000" w:themeColor="text1"/>
        </w:rPr>
      </w:pPr>
    </w:p>
    <w:p w14:paraId="315F8016" w14:textId="0B3AD8E1" w:rsidR="008D5276" w:rsidRDefault="008D5276" w:rsidP="008D5276">
      <w:pPr>
        <w:jc w:val="right"/>
        <w:rPr>
          <w:rFonts w:eastAsia="Arial" w:cs="Arial"/>
          <w:b/>
          <w:color w:val="000000" w:themeColor="text1"/>
        </w:rPr>
      </w:pPr>
      <w:r w:rsidRPr="008D5276">
        <w:rPr>
          <w:rFonts w:eastAsia="Arial" w:cs="Arial"/>
          <w:b/>
          <w:color w:val="000000" w:themeColor="text1"/>
        </w:rPr>
        <w:t>MARIELLA BARRAGÁN BELTRÁN DIRECTORA</w:t>
      </w:r>
    </w:p>
    <w:p w14:paraId="6B9EEA1B" w14:textId="340088A5" w:rsidR="008D5276" w:rsidRDefault="008D5276" w:rsidP="008D5276">
      <w:pPr>
        <w:jc w:val="right"/>
        <w:rPr>
          <w:rFonts w:eastAsia="Arial" w:cs="Arial"/>
          <w:b/>
          <w:color w:val="000000" w:themeColor="text1"/>
        </w:rPr>
      </w:pPr>
    </w:p>
    <w:p w14:paraId="1386FD22" w14:textId="4178796E" w:rsidR="008D5276" w:rsidRDefault="008D5276" w:rsidP="008D5276">
      <w:pPr>
        <w:jc w:val="right"/>
        <w:rPr>
          <w:rFonts w:eastAsia="Arial" w:cs="Arial"/>
          <w:b/>
          <w:color w:val="000000" w:themeColor="text1"/>
        </w:rPr>
      </w:pPr>
    </w:p>
    <w:p w14:paraId="45D74482" w14:textId="4997E940" w:rsidR="008D5276" w:rsidRDefault="008D5276" w:rsidP="008D5276">
      <w:pPr>
        <w:jc w:val="right"/>
        <w:rPr>
          <w:rFonts w:eastAsia="Arial" w:cs="Arial"/>
          <w:b/>
          <w:color w:val="000000" w:themeColor="text1"/>
        </w:rPr>
      </w:pPr>
    </w:p>
    <w:p w14:paraId="63DC1BC8" w14:textId="360414AF" w:rsidR="008D5276" w:rsidRDefault="008D5276" w:rsidP="008D5276">
      <w:pPr>
        <w:jc w:val="right"/>
        <w:rPr>
          <w:rFonts w:eastAsia="Arial" w:cs="Arial"/>
          <w:b/>
          <w:color w:val="000000" w:themeColor="text1"/>
        </w:rPr>
      </w:pPr>
    </w:p>
    <w:p w14:paraId="559A42CF" w14:textId="77777777" w:rsidR="008D5276" w:rsidRPr="008D5276" w:rsidRDefault="008D5276" w:rsidP="008D5276">
      <w:pPr>
        <w:jc w:val="both"/>
        <w:rPr>
          <w:rFonts w:eastAsia="Arial" w:cs="Arial"/>
          <w:b/>
          <w:color w:val="000000" w:themeColor="text1"/>
        </w:rPr>
      </w:pPr>
    </w:p>
    <w:p w14:paraId="6ECDB183" w14:textId="77777777" w:rsidR="008D5276" w:rsidRDefault="008D5276" w:rsidP="003F1172">
      <w:pPr>
        <w:jc w:val="both"/>
        <w:rPr>
          <w:rFonts w:eastAsia="Arial" w:cs="Arial"/>
          <w:b/>
          <w:bCs/>
          <w:color w:val="000000" w:themeColor="text1"/>
        </w:rPr>
      </w:pPr>
      <w:r>
        <w:rPr>
          <w:rFonts w:eastAsia="Arial" w:cs="Arial"/>
          <w:b/>
          <w:bCs/>
          <w:color w:val="000000" w:themeColor="text1"/>
        </w:rPr>
        <w:t xml:space="preserve">LA </w:t>
      </w:r>
      <w:r w:rsidR="36CE12B5" w:rsidRPr="00E537C7">
        <w:rPr>
          <w:rFonts w:eastAsia="Arial" w:cs="Arial"/>
          <w:b/>
          <w:bCs/>
          <w:color w:val="000000" w:themeColor="text1"/>
        </w:rPr>
        <w:t>DIRECTOR</w:t>
      </w:r>
      <w:r w:rsidR="007662D7">
        <w:rPr>
          <w:rFonts w:eastAsia="Arial" w:cs="Arial"/>
          <w:b/>
          <w:bCs/>
          <w:color w:val="000000" w:themeColor="text1"/>
        </w:rPr>
        <w:t>A</w:t>
      </w:r>
      <w:r w:rsidR="36CE12B5" w:rsidRPr="00E537C7">
        <w:rPr>
          <w:rFonts w:eastAsia="Arial" w:cs="Arial"/>
          <w:b/>
          <w:bCs/>
          <w:color w:val="000000" w:themeColor="text1"/>
        </w:rPr>
        <w:t xml:space="preserve"> DEL DEPARTAMENTO </w:t>
      </w:r>
    </w:p>
    <w:p w14:paraId="75101B70" w14:textId="77777777" w:rsidR="008D5276" w:rsidRDefault="36CE12B5" w:rsidP="003F1172">
      <w:pPr>
        <w:jc w:val="both"/>
        <w:rPr>
          <w:rFonts w:eastAsia="Arial" w:cs="Arial"/>
          <w:b/>
          <w:bCs/>
          <w:color w:val="000000" w:themeColor="text1"/>
        </w:rPr>
      </w:pPr>
      <w:r w:rsidRPr="00E537C7">
        <w:rPr>
          <w:rFonts w:eastAsia="Arial" w:cs="Arial"/>
          <w:b/>
          <w:bCs/>
          <w:color w:val="000000" w:themeColor="text1"/>
        </w:rPr>
        <w:t>NACIONAL</w:t>
      </w:r>
      <w:r w:rsidR="008D5276">
        <w:rPr>
          <w:rFonts w:eastAsia="Arial" w:cs="Arial"/>
          <w:b/>
          <w:bCs/>
          <w:color w:val="000000" w:themeColor="text1"/>
        </w:rPr>
        <w:t xml:space="preserve"> </w:t>
      </w:r>
      <w:r w:rsidRPr="00E537C7">
        <w:rPr>
          <w:rFonts w:eastAsia="Arial" w:cs="Arial"/>
          <w:b/>
          <w:bCs/>
          <w:color w:val="000000" w:themeColor="text1"/>
        </w:rPr>
        <w:t>DE</w:t>
      </w:r>
      <w:r w:rsidR="008D5276">
        <w:rPr>
          <w:rFonts w:eastAsia="Arial" w:cs="Arial"/>
          <w:b/>
          <w:bCs/>
          <w:color w:val="000000" w:themeColor="text1"/>
        </w:rPr>
        <w:t xml:space="preserve"> </w:t>
      </w:r>
      <w:r w:rsidRPr="00E537C7">
        <w:rPr>
          <w:rFonts w:eastAsia="Arial" w:cs="Arial"/>
          <w:b/>
          <w:bCs/>
          <w:color w:val="000000" w:themeColor="text1"/>
        </w:rPr>
        <w:t>PLANEACIÓN</w:t>
      </w:r>
    </w:p>
    <w:p w14:paraId="3DD5D0A6" w14:textId="77777777" w:rsidR="008D5276" w:rsidRDefault="008D5276" w:rsidP="003F1172">
      <w:pPr>
        <w:jc w:val="both"/>
        <w:rPr>
          <w:rFonts w:eastAsia="Arial" w:cs="Arial"/>
          <w:b/>
          <w:bCs/>
          <w:color w:val="000000" w:themeColor="text1"/>
        </w:rPr>
      </w:pPr>
    </w:p>
    <w:p w14:paraId="4E3294B0" w14:textId="77777777" w:rsidR="008D5276" w:rsidRDefault="008D5276" w:rsidP="003F1172">
      <w:pPr>
        <w:jc w:val="both"/>
        <w:rPr>
          <w:rFonts w:eastAsia="Arial" w:cs="Arial"/>
          <w:b/>
          <w:bCs/>
          <w:color w:val="000000" w:themeColor="text1"/>
        </w:rPr>
      </w:pPr>
    </w:p>
    <w:p w14:paraId="2B87F44F" w14:textId="77777777" w:rsidR="008D5276" w:rsidRDefault="008D5276" w:rsidP="003F1172">
      <w:pPr>
        <w:jc w:val="both"/>
        <w:rPr>
          <w:rFonts w:eastAsia="Arial" w:cs="Arial"/>
          <w:b/>
          <w:bCs/>
          <w:color w:val="000000" w:themeColor="text1"/>
        </w:rPr>
      </w:pPr>
    </w:p>
    <w:p w14:paraId="20B75EF0" w14:textId="77777777" w:rsidR="008D5276" w:rsidRDefault="008D5276" w:rsidP="003F1172">
      <w:pPr>
        <w:jc w:val="both"/>
        <w:rPr>
          <w:rFonts w:eastAsia="Arial" w:cs="Arial"/>
          <w:b/>
          <w:bCs/>
          <w:color w:val="000000" w:themeColor="text1"/>
        </w:rPr>
      </w:pPr>
    </w:p>
    <w:p w14:paraId="43530E5E" w14:textId="4803D089" w:rsidR="36CE12B5" w:rsidRPr="00E537C7" w:rsidRDefault="008D5276" w:rsidP="008D5276">
      <w:pPr>
        <w:jc w:val="right"/>
        <w:rPr>
          <w:rFonts w:eastAsia="Arial" w:cs="Arial"/>
          <w:color w:val="000000" w:themeColor="text1"/>
        </w:rPr>
      </w:pPr>
      <w:r w:rsidRPr="008D5276">
        <w:rPr>
          <w:b/>
        </w:rPr>
        <w:t>NATALIA IRENE MOLINA POSSO</w:t>
      </w:r>
      <w:r w:rsidR="36CE12B5" w:rsidRPr="00E537C7">
        <w:br/>
      </w:r>
    </w:p>
    <w:sectPr w:rsidR="36CE12B5" w:rsidRPr="00E537C7" w:rsidSect="00B91387">
      <w:headerReference w:type="even" r:id="rId11"/>
      <w:headerReference w:type="default" r:id="rId12"/>
      <w:footerReference w:type="even" r:id="rId13"/>
      <w:footerReference w:type="default" r:id="rId14"/>
      <w:headerReference w:type="first" r:id="rId15"/>
      <w:footerReference w:type="first" r:id="rId16"/>
      <w:pgSz w:w="12240" w:h="18720" w:code="14"/>
      <w:pgMar w:top="1701" w:right="1134" w:bottom="1701" w:left="1701" w:header="720" w:footer="1701" w:gutter="227"/>
      <w:paperSrc w:first="7"/>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1E06F9" w16cex:dateUtc="2025-07-21T21:47:00Z"/>
  <w16cex:commentExtensible w16cex:durableId="2EA3AD5A" w16cex:dateUtc="2025-07-21T20:59:00Z"/>
  <w16cex:commentExtensible w16cex:durableId="111B85CA" w16cex:dateUtc="2025-07-21T18:58:00Z"/>
  <w16cex:commentExtensible w16cex:durableId="3EE5CDCA" w16cex:dateUtc="2025-07-23T21:26:00Z"/>
  <w16cex:commentExtensible w16cex:durableId="14CA4254" w16cex:dateUtc="2025-07-23T21:19:00Z"/>
  <w16cex:commentExtensible w16cex:durableId="7BB06ACF" w16cex:dateUtc="2025-07-21T19:19:00Z"/>
  <w16cex:commentExtensible w16cex:durableId="04897DF7" w16cex:dateUtc="2025-07-23T22:12:00Z"/>
  <w16cex:commentExtensible w16cex:durableId="2D452B8B" w16cex:dateUtc="2025-07-21T20:00:00Z"/>
  <w16cex:commentExtensible w16cex:durableId="4A93A370" w16cex:dateUtc="2025-07-21T20:20:00Z"/>
  <w16cex:commentExtensible w16cex:durableId="0F3C5E90" w16cex:dateUtc="2025-07-21T20:21:00Z"/>
  <w16cex:commentExtensible w16cex:durableId="1EB18916" w16cex:dateUtc="2025-07-21T20:25:00Z"/>
  <w16cex:commentExtensible w16cex:durableId="3287C541" w16cex:dateUtc="2025-07-23T22:16:00Z"/>
  <w16cex:commentExtensible w16cex:durableId="7CD9632A" w16cex:dateUtc="2025-07-29T20:17:11.885Z"/>
  <w16cex:commentExtensible w16cex:durableId="585C612F" w16cex:dateUtc="2025-07-21T22:07:00Z"/>
  <w16cex:commentExtensible w16cex:durableId="2320FE2D" w16cex:dateUtc="2025-07-21T21:20:00Z"/>
  <w16cex:commentExtensible w16cex:durableId="01DA9BBF" w16cex:dateUtc="2025-07-29T20:15:46.047Z"/>
  <w16cex:commentExtensible w16cex:durableId="33E6D8BA" w16cex:dateUtc="2025-07-21T21:40:00Z"/>
  <w16cex:commentExtensible w16cex:durableId="0CBD4B5D" w16cex:dateUtc="2025-07-23T22:21:00Z"/>
  <w16cex:commentExtensible w16cex:durableId="349682F8" w16cex:dateUtc="2025-07-21T21:49:00Z"/>
  <w16cex:commentExtensible w16cex:durableId="09FA0F82" w16cex:dateUtc="2025-07-23T22:29:00Z"/>
  <w16cex:commentExtensible w16cex:durableId="3A7D1F21" w16cex:dateUtc="2025-06-27T15:33:00Z"/>
  <w16cex:commentExtensible w16cex:durableId="4BD8F2EE" w16cex:dateUtc="2025-07-21T21:56:00Z"/>
  <w16cex:commentExtensible w16cex:durableId="1AF4DAED" w16cex:dateUtc="2025-07-21T22:00:00Z"/>
  <w16cex:commentExtensible w16cex:durableId="21839C2E" w16cex:dateUtc="2025-07-22T17:03:00Z"/>
  <w16cex:commentExtensible w16cex:durableId="798C0D2A" w16cex:dateUtc="2025-07-22T17:03:00Z"/>
  <w16cex:commentExtensible w16cex:durableId="51A251C7" w16cex:dateUtc="2025-07-22T17:15:00Z"/>
  <w16cex:commentExtensible w16cex:durableId="4F5D997A" w16cex:dateUtc="2025-07-23T22:25:00Z"/>
  <w16cex:commentExtensible w16cex:durableId="2CFCBD85" w16cex:dateUtc="2025-07-29T20:13:36.236Z"/>
  <w16cex:commentExtensible w16cex:durableId="72107914" w16cex:dateUtc="2025-07-29T20:18:39.56Z"/>
  <w16cex:commentExtensible w16cex:durableId="50416419" w16cex:dateUtc="2025-07-29T20:19:02.206Z"/>
  <w16cex:commentExtensible w16cex:durableId="43BFE40F" w16cex:dateUtc="2025-07-29T20:19:46.454Z"/>
  <w16cex:commentExtensible w16cex:durableId="1D5EA14A" w16cex:dateUtc="2025-07-29T20:21:50.947Z"/>
  <w16cex:commentExtensible w16cex:durableId="5A281072" w16cex:dateUtc="2025-07-29T20:23:58.738Z"/>
  <w16cex:commentExtensible w16cex:durableId="071D4D61" w16cex:dateUtc="2025-07-29T20:24:50.958Z"/>
  <w16cex:commentExtensible w16cex:durableId="7FFDE2D3" w16cex:dateUtc="2025-07-29T20:25:59.18Z"/>
  <w16cex:commentExtensible w16cex:durableId="121E834D" w16cex:dateUtc="2025-07-29T20:26:56.768Z"/>
  <w16cex:commentExtensible w16cex:durableId="10F63A90" w16cex:dateUtc="2025-07-29T20:28:36.162Z"/>
  <w16cex:commentExtensible w16cex:durableId="5C3F679F" w16cex:dateUtc="2025-07-29T20:29:10.702Z"/>
  <w16cex:commentExtensible w16cex:durableId="61307926" w16cex:dateUtc="2025-07-29T20:30:22.887Z"/>
  <w16cex:commentExtensible w16cex:durableId="614C1500" w16cex:dateUtc="2025-07-29T20:30:52.853Z"/>
  <w16cex:commentExtensible w16cex:durableId="5D820697" w16cex:dateUtc="2025-07-29T20:31:53.98Z"/>
  <w16cex:commentExtensible w16cex:durableId="7FA85516" w16cex:dateUtc="2025-07-29T20:32:36.61Z"/>
  <w16cex:commentExtensible w16cex:durableId="6BC4D09F" w16cex:dateUtc="2025-07-29T20:33:04.016Z"/>
  <w16cex:commentExtensible w16cex:durableId="4782B895" w16cex:dateUtc="2025-07-29T20:35:54.697Z"/>
  <w16cex:commentExtensible w16cex:durableId="3587C26A" w16cex:dateUtc="2025-08-12T19:44:12.16Z"/>
  <w16cex:commentExtensible w16cex:durableId="1161FBCF" w16cex:dateUtc="2025-08-12T19:45:25.378Z"/>
  <w16cex:commentExtensible w16cex:durableId="460CC87B" w16cex:dateUtc="2025-08-12T19:51:23.133Z"/>
  <w16cex:commentExtensible w16cex:durableId="3D49759A" w16cex:dateUtc="2025-08-12T19:52:52.552Z"/>
  <w16cex:commentExtensible w16cex:durableId="5A9BA58C" w16cex:dateUtc="2025-08-12T19:52:51.712Z"/>
  <w16cex:commentExtensible w16cex:durableId="4018B3BD" w16cex:dateUtc="2025-09-17T19:41:50.134Z"/>
  <w16cex:commentExtensible w16cex:durableId="754F5348" w16cex:dateUtc="2025-09-17T19:43:05.296Z"/>
  <w16cex:commentExtensible w16cex:durableId="6656122F" w16cex:dateUtc="2025-09-17T19:44:30.179Z"/>
  <w16cex:commentExtensible w16cex:durableId="50CF301A" w16cex:dateUtc="2025-09-17T19:46:30.1Z"/>
  <w16cex:commentExtensible w16cex:durableId="58AC91DC" w16cex:dateUtc="2025-09-17T19:48:16.57Z"/>
  <w16cex:commentExtensible w16cex:durableId="51E02BEC" w16cex:dateUtc="2025-09-17T19:50:09.917Z"/>
  <w16cex:commentExtensible w16cex:durableId="07FBBE27" w16cex:dateUtc="2025-09-17T19:51:03.8Z"/>
  <w16cex:commentExtensible w16cex:durableId="2D9061E8" w16cex:dateUtc="2025-09-17T19:52:25.193Z"/>
  <w16cex:commentExtensible w16cex:durableId="5FDE46B3" w16cex:dateUtc="2025-09-17T19:54:54.368Z"/>
  <w16cex:commentExtensible w16cex:durableId="20D00D3B" w16cex:dateUtc="2025-09-17T19:55:29.748Z"/>
  <w16cex:commentExtensible w16cex:durableId="52DF5967" w16cex:dateUtc="2025-09-19T15:35:22.235Z"/>
  <w16cex:commentExtensible w16cex:durableId="4727825C" w16cex:dateUtc="2025-09-19T15:35:45.799Z"/>
  <w16cex:commentExtensible w16cex:durableId="424E0AC9" w16cex:dateUtc="2025-09-19T15:37:55.621Z"/>
  <w16cex:commentExtensible w16cex:durableId="0FEDAB00" w16cex:dateUtc="2025-09-19T15:38:56.739Z"/>
  <w16cex:commentExtensible w16cex:durableId="075EC3FD" w16cex:dateUtc="2025-09-19T15:41:34.106Z"/>
  <w16cex:commentExtensible w16cex:durableId="6397BDBC" w16cex:dateUtc="2025-09-19T15:41:46.412Z"/>
  <w16cex:commentExtensible w16cex:durableId="1F5B37F2" w16cex:dateUtc="2025-09-19T15:45:06.012Z"/>
  <w16cex:commentExtensible w16cex:durableId="3AB7ABB0" w16cex:dateUtc="2025-09-19T15:45:51.808Z"/>
  <w16cex:commentExtensible w16cex:durableId="72EF56EA" w16cex:dateUtc="2025-09-19T15:45:56.543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50614" w14:textId="77777777" w:rsidR="000571E1" w:rsidRDefault="000571E1">
      <w:r>
        <w:separator/>
      </w:r>
    </w:p>
  </w:endnote>
  <w:endnote w:type="continuationSeparator" w:id="0">
    <w:p w14:paraId="467BE5D6" w14:textId="77777777" w:rsidR="000571E1" w:rsidRDefault="0005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615A" w14:textId="77777777" w:rsidR="000571E1" w:rsidRDefault="000571E1">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0571E1" w14:paraId="17686DC7" w14:textId="77777777" w:rsidTr="5F83166E">
      <w:trPr>
        <w:trHeight w:val="300"/>
      </w:trPr>
      <w:tc>
        <w:tcPr>
          <w:tcW w:w="3135" w:type="dxa"/>
        </w:tcPr>
        <w:p w14:paraId="53BD644D" w14:textId="77777777" w:rsidR="000571E1" w:rsidRDefault="000571E1" w:rsidP="5F83166E">
          <w:pPr>
            <w:pStyle w:val="Encabezado"/>
            <w:ind w:left="-115"/>
            <w:jc w:val="left"/>
          </w:pPr>
        </w:p>
      </w:tc>
      <w:tc>
        <w:tcPr>
          <w:tcW w:w="3135" w:type="dxa"/>
        </w:tcPr>
        <w:p w14:paraId="1A3FAC43" w14:textId="77777777" w:rsidR="000571E1" w:rsidRDefault="000571E1" w:rsidP="5F83166E">
          <w:pPr>
            <w:pStyle w:val="Encabezado"/>
            <w:jc w:val="center"/>
          </w:pPr>
        </w:p>
      </w:tc>
      <w:tc>
        <w:tcPr>
          <w:tcW w:w="3135" w:type="dxa"/>
        </w:tcPr>
        <w:p w14:paraId="2BBD94B2" w14:textId="77777777" w:rsidR="000571E1" w:rsidRDefault="000571E1" w:rsidP="5F83166E">
          <w:pPr>
            <w:pStyle w:val="Encabezado"/>
            <w:ind w:right="-115"/>
            <w:jc w:val="right"/>
          </w:pPr>
        </w:p>
      </w:tc>
    </w:tr>
  </w:tbl>
  <w:p w14:paraId="5854DE7F" w14:textId="77777777" w:rsidR="000571E1" w:rsidRDefault="000571E1" w:rsidP="5F8316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0571E1" w14:paraId="76BB753C" w14:textId="77777777" w:rsidTr="5F83166E">
      <w:trPr>
        <w:trHeight w:val="300"/>
      </w:trPr>
      <w:tc>
        <w:tcPr>
          <w:tcW w:w="3135" w:type="dxa"/>
        </w:tcPr>
        <w:p w14:paraId="513DA1E0" w14:textId="77777777" w:rsidR="000571E1" w:rsidRDefault="000571E1" w:rsidP="5F83166E">
          <w:pPr>
            <w:pStyle w:val="Encabezado"/>
            <w:ind w:left="-115"/>
            <w:jc w:val="left"/>
          </w:pPr>
        </w:p>
      </w:tc>
      <w:tc>
        <w:tcPr>
          <w:tcW w:w="3135" w:type="dxa"/>
        </w:tcPr>
        <w:p w14:paraId="75CAC6F5" w14:textId="77777777" w:rsidR="000571E1" w:rsidRDefault="000571E1" w:rsidP="5F83166E">
          <w:pPr>
            <w:pStyle w:val="Encabezado"/>
            <w:jc w:val="center"/>
          </w:pPr>
        </w:p>
      </w:tc>
      <w:tc>
        <w:tcPr>
          <w:tcW w:w="3135" w:type="dxa"/>
        </w:tcPr>
        <w:p w14:paraId="66060428" w14:textId="77777777" w:rsidR="000571E1" w:rsidRDefault="000571E1" w:rsidP="5F83166E">
          <w:pPr>
            <w:pStyle w:val="Encabezado"/>
            <w:ind w:right="-115"/>
            <w:jc w:val="right"/>
          </w:pPr>
        </w:p>
      </w:tc>
    </w:tr>
  </w:tbl>
  <w:p w14:paraId="1D0656FE" w14:textId="77777777" w:rsidR="000571E1" w:rsidRDefault="000571E1" w:rsidP="5F8316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6406" w14:textId="77777777" w:rsidR="000571E1" w:rsidRDefault="000571E1">
      <w:r>
        <w:separator/>
      </w:r>
    </w:p>
  </w:footnote>
  <w:footnote w:type="continuationSeparator" w:id="0">
    <w:p w14:paraId="76637F63" w14:textId="77777777" w:rsidR="000571E1" w:rsidRDefault="0005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17E7" w14:textId="77777777" w:rsidR="000571E1" w:rsidRDefault="000571E1">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43F9DDDE" w14:textId="77777777" w:rsidR="000571E1" w:rsidRDefault="000571E1">
    <w:pPr>
      <w:pStyle w:val="Encabezado"/>
    </w:pPr>
    <w:r>
      <w:rPr>
        <w:noProof/>
        <w:lang w:val="es-CO" w:eastAsia="es-CO"/>
      </w:rPr>
      <mc:AlternateContent>
        <mc:Choice Requires="wps">
          <w:drawing>
            <wp:anchor distT="0" distB="0" distL="114300" distR="114300" simplePos="0" relativeHeight="251657728" behindDoc="0" locked="0" layoutInCell="0" allowOverlap="1" wp14:anchorId="68D2A003" wp14:editId="73519144">
              <wp:simplePos x="0" y="0"/>
              <wp:positionH relativeFrom="page">
                <wp:posOffset>440055</wp:posOffset>
              </wp:positionH>
              <wp:positionV relativeFrom="page">
                <wp:posOffset>891540</wp:posOffset>
              </wp:positionV>
              <wp:extent cx="6872605" cy="10634345"/>
              <wp:effectExtent l="12700" t="1270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
          <w:pict>
            <v:rect id="Rectangle 3"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3DBCD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">
              <v:path arrowok="t"/>
              <w10:wrap anchorx="page" anchory="page"/>
            </v:rect>
          </w:pict>
        </mc:Fallback>
      </mc:AlternateContent>
    </w:r>
  </w:p>
  <w:p w14:paraId="17B246DD" w14:textId="77777777" w:rsidR="000571E1" w:rsidRDefault="000571E1">
    <w:pPr>
      <w:jc w:val="center"/>
      <w:rPr>
        <w:b/>
      </w:rPr>
    </w:pPr>
  </w:p>
  <w:p w14:paraId="1F6BC012" w14:textId="77777777" w:rsidR="000571E1" w:rsidRDefault="000571E1">
    <w:pPr>
      <w:jc w:val="center"/>
      <w:rPr>
        <w:sz w:val="22"/>
      </w:rPr>
    </w:pPr>
    <w:r>
      <w:rPr>
        <w:noProof/>
        <w:color w:val="000000"/>
        <w:lang w:val="es-CO" w:eastAsia="es-CO"/>
      </w:rPr>
      <mc:AlternateContent>
        <mc:Choice Requires="wps">
          <w:drawing>
            <wp:anchor distT="0" distB="0" distL="114300" distR="114300" simplePos="0" relativeHeight="251659776" behindDoc="0" locked="0" layoutInCell="0" allowOverlap="1" wp14:anchorId="1B3ED96A" wp14:editId="552766C9">
              <wp:simplePos x="0" y="0"/>
              <wp:positionH relativeFrom="column">
                <wp:posOffset>188595</wp:posOffset>
              </wp:positionH>
              <wp:positionV relativeFrom="paragraph">
                <wp:posOffset>406400</wp:posOffset>
              </wp:positionV>
              <wp:extent cx="62865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
          <w:pict>
            <v:line id="Line 5"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4.85pt,32pt" to="509.85pt,32pt" w14:anchorId="27085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">
              <o:lock v:ext="edit" shapetype="f"/>
            </v:line>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6BF89DA3" w14:textId="77777777" w:rsidR="000571E1" w:rsidRDefault="000571E1">
    <w:pPr>
      <w:jc w:val="center"/>
      <w:rPr>
        <w:sz w:val="22"/>
      </w:rPr>
    </w:pPr>
  </w:p>
  <w:p w14:paraId="5C3E0E74" w14:textId="77777777" w:rsidR="000571E1" w:rsidRDefault="000571E1">
    <w:pPr>
      <w:jc w:val="center"/>
      <w:rPr>
        <w:snapToGrid w:val="0"/>
        <w:color w:val="000000"/>
        <w:sz w:val="18"/>
      </w:rPr>
    </w:pPr>
  </w:p>
  <w:p w14:paraId="66A1FAB9" w14:textId="77777777" w:rsidR="000571E1" w:rsidRDefault="000571E1">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AE70" w14:textId="65E27CF4" w:rsidR="000571E1" w:rsidRPr="00B91387" w:rsidRDefault="000571E1" w:rsidP="00601EFF">
    <w:pPr>
      <w:rPr>
        <w:rFonts w:cs="Arial"/>
      </w:rPr>
    </w:pPr>
    <w:r w:rsidRPr="006D1308">
      <w:rPr>
        <w:rFonts w:cs="Arial"/>
        <w:b/>
        <w:bCs/>
      </w:rPr>
      <w:t>DECRETO NÚMERO ________________</w:t>
    </w:r>
    <w:r>
      <w:rPr>
        <w:rFonts w:cs="Arial"/>
        <w:b/>
        <w:bCs/>
      </w:rPr>
      <w:t xml:space="preserve">______   de   2025            </w:t>
    </w:r>
    <w:r w:rsidRPr="006D1308">
      <w:rPr>
        <w:rFonts w:cs="Arial"/>
        <w:b/>
        <w:bCs/>
      </w:rPr>
      <w:t>Página</w:t>
    </w:r>
    <w:sdt>
      <w:sdtPr>
        <w:rPr>
          <w:rFonts w:cs="Arial"/>
        </w:rPr>
        <w:id w:val="728502976"/>
        <w:docPartObj>
          <w:docPartGallery w:val="Page Numbers (Bottom of Page)"/>
          <w:docPartUnique/>
        </w:docPartObj>
      </w:sdtPr>
      <w:sdtContent>
        <w:sdt>
          <w:sdtPr>
            <w:rPr>
              <w:rFonts w:cs="Arial"/>
            </w:rPr>
            <w:id w:val="-1769616900"/>
            <w:docPartObj>
              <w:docPartGallery w:val="Page Numbers (Top of Page)"/>
              <w:docPartUnique/>
            </w:docPartObj>
          </w:sdtPr>
          <w:sdtContent>
            <w:r w:rsidRPr="5F83166E">
              <w:rPr>
                <w:rFonts w:cs="Arial"/>
              </w:rPr>
              <w:t xml:space="preserve"> </w:t>
            </w:r>
            <w:r w:rsidRPr="5F83166E">
              <w:rPr>
                <w:rFonts w:cs="Arial"/>
                <w:b/>
                <w:bCs/>
                <w:noProof/>
              </w:rPr>
              <w:fldChar w:fldCharType="begin"/>
            </w:r>
            <w:r w:rsidRPr="5F83166E">
              <w:rPr>
                <w:rFonts w:cs="Arial"/>
                <w:b/>
                <w:bCs/>
              </w:rPr>
              <w:instrText>PAGE</w:instrText>
            </w:r>
            <w:r w:rsidRPr="5F83166E">
              <w:rPr>
                <w:rFonts w:cs="Arial"/>
                <w:b/>
                <w:bCs/>
              </w:rPr>
              <w:fldChar w:fldCharType="separate"/>
            </w:r>
            <w:r w:rsidR="00CB1888">
              <w:rPr>
                <w:rFonts w:cs="Arial"/>
                <w:b/>
                <w:bCs/>
                <w:noProof/>
              </w:rPr>
              <w:t>31</w:t>
            </w:r>
            <w:r w:rsidRPr="5F83166E">
              <w:rPr>
                <w:rFonts w:cs="Arial"/>
                <w:b/>
                <w:bCs/>
                <w:noProof/>
              </w:rPr>
              <w:fldChar w:fldCharType="end"/>
            </w:r>
            <w:r w:rsidRPr="5F83166E">
              <w:rPr>
                <w:rFonts w:cs="Arial"/>
              </w:rPr>
              <w:t xml:space="preserve"> de </w:t>
            </w:r>
            <w:r w:rsidRPr="5F83166E">
              <w:rPr>
                <w:rFonts w:cs="Arial"/>
                <w:b/>
                <w:bCs/>
                <w:noProof/>
              </w:rPr>
              <w:fldChar w:fldCharType="begin"/>
            </w:r>
            <w:r w:rsidRPr="5F83166E">
              <w:rPr>
                <w:rFonts w:cs="Arial"/>
                <w:b/>
                <w:bCs/>
              </w:rPr>
              <w:instrText>NUMPAGES</w:instrText>
            </w:r>
            <w:r w:rsidRPr="5F83166E">
              <w:rPr>
                <w:rFonts w:cs="Arial"/>
                <w:b/>
                <w:bCs/>
              </w:rPr>
              <w:fldChar w:fldCharType="separate"/>
            </w:r>
            <w:r w:rsidR="00CB1888">
              <w:rPr>
                <w:rFonts w:cs="Arial"/>
                <w:b/>
                <w:bCs/>
                <w:noProof/>
              </w:rPr>
              <w:t>32</w:t>
            </w:r>
            <w:r w:rsidRPr="5F83166E">
              <w:rPr>
                <w:rFonts w:cs="Arial"/>
                <w:b/>
                <w:bCs/>
                <w:noProof/>
              </w:rPr>
              <w:fldChar w:fldCharType="end"/>
            </w:r>
          </w:sdtContent>
        </w:sdt>
      </w:sdtContent>
    </w:sdt>
  </w:p>
  <w:p w14:paraId="4D933E26" w14:textId="77777777" w:rsidR="000571E1" w:rsidRDefault="000571E1" w:rsidP="00043323">
    <w:pPr>
      <w:pStyle w:val="Encabezado"/>
      <w:jc w:val="center"/>
      <w:rPr>
        <w:rFonts w:ascii="Arial Narrow" w:hAnsi="Arial Narrow"/>
        <w:b/>
      </w:rPr>
    </w:pPr>
    <w:r>
      <w:rPr>
        <w:rFonts w:ascii="Arial Narrow" w:hAnsi="Arial Narrow"/>
        <w:noProof/>
        <w:lang w:val="es-CO" w:eastAsia="es-CO"/>
      </w:rPr>
      <mc:AlternateContent>
        <mc:Choice Requires="wps">
          <w:drawing>
            <wp:anchor distT="0" distB="0" distL="114300" distR="114300" simplePos="0" relativeHeight="251658752" behindDoc="0" locked="0" layoutInCell="0" allowOverlap="1" wp14:anchorId="639F1E76" wp14:editId="17990C19">
              <wp:simplePos x="0" y="0"/>
              <wp:positionH relativeFrom="page">
                <wp:posOffset>468173</wp:posOffset>
              </wp:positionH>
              <wp:positionV relativeFrom="page">
                <wp:posOffset>855879</wp:posOffset>
              </wp:positionV>
              <wp:extent cx="6830695" cy="10460736"/>
              <wp:effectExtent l="0" t="0" r="27305" b="171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0695" cy="10460736"/>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
          <w:pict>
            <v:rect id="Rectangle 4" style="position:absolute;margin-left:36.85pt;margin-top:67.4pt;width:537.85pt;height:82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52DFF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">
              <v:path arrowok="t"/>
              <w10:wrap anchorx="page" anchory="page"/>
            </v:rect>
          </w:pict>
        </mc:Fallback>
      </mc:AlternateContent>
    </w:r>
    <w:r w:rsidRPr="006D1308" w:rsidDel="00043323">
      <w:rPr>
        <w:lang w:val="es-ES"/>
      </w:rPr>
      <w:t xml:space="preserve"> </w:t>
    </w:r>
  </w:p>
  <w:p w14:paraId="698536F5" w14:textId="77777777" w:rsidR="000571E1" w:rsidRDefault="000571E1">
    <w:pPr>
      <w:jc w:val="center"/>
      <w:rPr>
        <w:rFonts w:ascii="Arial Narrow" w:hAnsi="Arial Narrow"/>
        <w:b/>
        <w:sz w:val="20"/>
      </w:rPr>
    </w:pPr>
  </w:p>
  <w:p w14:paraId="7BC1BAF2" w14:textId="77777777" w:rsidR="000571E1" w:rsidRPr="00D91A50" w:rsidRDefault="000571E1" w:rsidP="002C3D86">
    <w:pPr>
      <w:pStyle w:val="Sinespaciado"/>
      <w:ind w:left="-284"/>
      <w:jc w:val="center"/>
      <w:rPr>
        <w:rFonts w:ascii="Arial Narrow" w:hAnsi="Arial Narrow" w:cs="Arial"/>
        <w:sz w:val="24"/>
        <w:szCs w:val="24"/>
      </w:rPr>
    </w:pPr>
  </w:p>
  <w:p w14:paraId="266E69E6" w14:textId="3F62C510" w:rsidR="000571E1" w:rsidRDefault="000571E1" w:rsidP="0055097D">
    <w:pPr>
      <w:jc w:val="center"/>
      <w:rPr>
        <w:rFonts w:eastAsia="Calibri"/>
        <w:sz w:val="20"/>
        <w:szCs w:val="20"/>
        <w:lang w:eastAsia="es-CO"/>
      </w:rPr>
    </w:pPr>
    <w:r w:rsidRPr="5B1C023F">
      <w:rPr>
        <w:rFonts w:eastAsia="Calibri" w:cs="Arial"/>
        <w:sz w:val="20"/>
        <w:szCs w:val="20"/>
        <w:lang w:val="es-CO" w:eastAsia="es-CO"/>
      </w:rPr>
      <w:t>Continuación del decreto: “</w:t>
    </w:r>
    <w:r w:rsidRPr="000571E1">
      <w:rPr>
        <w:rFonts w:eastAsia="Calibri" w:cs="Arial"/>
        <w:i/>
        <w:sz w:val="20"/>
        <w:szCs w:val="20"/>
        <w:lang w:val="es-CO" w:eastAsia="es-CO"/>
      </w:rPr>
      <w:t xml:space="preserve">Por el cual </w:t>
    </w:r>
    <w:r w:rsidRPr="000571E1">
      <w:rPr>
        <w:rFonts w:eastAsia="Calibri"/>
        <w:i/>
        <w:sz w:val="20"/>
        <w:szCs w:val="20"/>
        <w:lang w:eastAsia="es-CO"/>
      </w:rPr>
      <w:t>se sustituye el Título 2 de la Parte 1 del Libro 2 del Decreto 1081 de 2015, relacionado con las directrices generales de técnica normativa</w:t>
    </w:r>
    <w:r w:rsidRPr="5B1C023F">
      <w:rPr>
        <w:rFonts w:eastAsia="Calibri"/>
        <w:sz w:val="20"/>
        <w:szCs w:val="20"/>
        <w:lang w:eastAsia="es-CO"/>
      </w:rPr>
      <w:t>”</w:t>
    </w:r>
  </w:p>
  <w:p w14:paraId="61C988F9" w14:textId="77777777" w:rsidR="000571E1" w:rsidRDefault="000571E1" w:rsidP="0055097D">
    <w:pPr>
      <w:jc w:val="center"/>
      <w:rPr>
        <w:rFonts w:eastAsia="Calibri"/>
        <w:sz w:val="20"/>
        <w:szCs w:val="20"/>
        <w:lang w:eastAsia="es-CO"/>
      </w:rPr>
    </w:pPr>
  </w:p>
  <w:p w14:paraId="3B22BB7D" w14:textId="77777777" w:rsidR="000571E1" w:rsidRPr="006110B3" w:rsidRDefault="000571E1" w:rsidP="0055097D">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436F" w14:textId="77777777" w:rsidR="000571E1" w:rsidRPr="00897BB0" w:rsidRDefault="000571E1">
    <w:pPr>
      <w:pStyle w:val="Encabezado"/>
      <w:tabs>
        <w:tab w:val="clear" w:pos="4320"/>
        <w:tab w:val="clear" w:pos="8640"/>
        <w:tab w:val="left" w:pos="9000"/>
        <w:tab w:val="right" w:leader="underscore" w:pos="10530"/>
      </w:tabs>
      <w:rPr>
        <w:rFonts w:cs="Arial"/>
        <w:sz w:val="28"/>
      </w:rPr>
    </w:pPr>
    <w:r w:rsidRPr="00897BB0">
      <w:rPr>
        <w:rFonts w:cs="Arial"/>
        <w:noProof/>
        <w:sz w:val="28"/>
        <w:lang w:val="es-CO" w:eastAsia="es-CO"/>
      </w:rPr>
      <mc:AlternateContent>
        <mc:Choice Requires="wps">
          <w:drawing>
            <wp:anchor distT="0" distB="0" distL="114300" distR="114300" simplePos="0" relativeHeight="251655680" behindDoc="0" locked="0" layoutInCell="0" allowOverlap="1" wp14:anchorId="02546D8B" wp14:editId="681955EE">
              <wp:simplePos x="0" y="0"/>
              <wp:positionH relativeFrom="page">
                <wp:posOffset>614477</wp:posOffset>
              </wp:positionH>
              <wp:positionV relativeFrom="page">
                <wp:posOffset>643738</wp:posOffset>
              </wp:positionV>
              <wp:extent cx="6605625" cy="10460355"/>
              <wp:effectExtent l="0" t="0" r="2413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5625" cy="1046035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
          <w:pict>
            <v:rect id="Rectangle 1" style="position:absolute;margin-left:48.4pt;margin-top:50.7pt;width:520.15pt;height:823.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37F90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">
              <v:path arrowok="t"/>
              <w10:wrap anchorx="page" anchory="page"/>
            </v:rect>
          </w:pict>
        </mc:Fallback>
      </mc:AlternateContent>
    </w:r>
    <w:r>
      <w:rPr>
        <w:rFonts w:cs="Arial"/>
        <w:noProof/>
        <w:sz w:val="28"/>
      </w:rPr>
      <w:object w:dxaOrig="1440" w:dyaOrig="1440" w14:anchorId="1089A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4.75pt;margin-top:-6.35pt;width:104.25pt;height:57pt;z-index:251663360;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822654957" r:id="rId2"/>
      </w:object>
    </w:r>
    <w:r w:rsidRPr="00897BB0">
      <w:rPr>
        <w:rFonts w:cs="Arial"/>
        <w:b/>
        <w:sz w:val="28"/>
      </w:rPr>
      <w:t xml:space="preserve"> </w:t>
    </w:r>
  </w:p>
  <w:p w14:paraId="7B37605A" w14:textId="77777777" w:rsidR="000571E1" w:rsidRPr="00897BB0" w:rsidRDefault="000571E1" w:rsidP="00E85535">
    <w:pPr>
      <w:pStyle w:val="Encabezado"/>
      <w:tabs>
        <w:tab w:val="clear" w:pos="4320"/>
        <w:tab w:val="clear" w:pos="8640"/>
        <w:tab w:val="left" w:pos="5285"/>
      </w:tabs>
      <w:rPr>
        <w:rFonts w:cs="Arial"/>
        <w:b/>
        <w:sz w:val="24"/>
        <w:szCs w:val="24"/>
      </w:rPr>
    </w:pPr>
    <w:r w:rsidRPr="00897BB0">
      <w:rPr>
        <w:rFonts w:cs="Arial"/>
        <w:b/>
        <w:sz w:val="24"/>
      </w:rPr>
      <w:tab/>
    </w:r>
  </w:p>
  <w:p w14:paraId="1EE531BB" w14:textId="77777777" w:rsidR="000571E1" w:rsidRPr="00897BB0" w:rsidRDefault="000571E1">
    <w:pPr>
      <w:pStyle w:val="Encabezado"/>
      <w:jc w:val="center"/>
      <w:rPr>
        <w:rFonts w:cs="Arial"/>
        <w:b/>
        <w:sz w:val="24"/>
        <w:szCs w:val="24"/>
      </w:rPr>
    </w:pPr>
    <w:r w:rsidRPr="00897BB0">
      <w:rPr>
        <w:rFonts w:cs="Arial"/>
        <w:b/>
        <w:sz w:val="24"/>
        <w:szCs w:val="24"/>
      </w:rPr>
      <w:t>PRESIDENCIA DE LA REPÚBLICA</w:t>
    </w:r>
  </w:p>
  <w:p w14:paraId="394798F2" w14:textId="77777777" w:rsidR="000571E1" w:rsidRPr="00897BB0" w:rsidRDefault="000571E1">
    <w:pPr>
      <w:pStyle w:val="Encabezado"/>
      <w:jc w:val="center"/>
      <w:rPr>
        <w:rFonts w:cs="Arial"/>
        <w:b/>
        <w:sz w:val="24"/>
        <w:szCs w:val="24"/>
      </w:rPr>
    </w:pPr>
  </w:p>
  <w:p w14:paraId="23CE9711" w14:textId="7E1978B1" w:rsidR="000571E1" w:rsidRPr="00897BB0" w:rsidRDefault="000571E1" w:rsidP="0860B3D3">
    <w:pPr>
      <w:pStyle w:val="Encabezado"/>
      <w:jc w:val="center"/>
      <w:rPr>
        <w:rFonts w:cs="Arial"/>
        <w:b/>
        <w:bCs/>
        <w:sz w:val="24"/>
        <w:szCs w:val="24"/>
        <w:lang w:val="es-ES"/>
      </w:rPr>
    </w:pPr>
    <w:r w:rsidRPr="5B1C023F">
      <w:rPr>
        <w:rFonts w:cs="Arial"/>
        <w:b/>
        <w:bCs/>
        <w:sz w:val="24"/>
        <w:szCs w:val="24"/>
        <w:lang w:val="es-ES"/>
      </w:rPr>
      <w:t>DECRETO NÚMERO                                            DE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6CAE"/>
    <w:multiLevelType w:val="hybridMultilevel"/>
    <w:tmpl w:val="9D00A45A"/>
    <w:lvl w:ilvl="0" w:tplc="C48605D2">
      <w:start w:val="1"/>
      <w:numFmt w:val="decimal"/>
      <w:lvlText w:val="%1."/>
      <w:lvlJc w:val="left"/>
      <w:pPr>
        <w:ind w:left="720" w:hanging="360"/>
      </w:pPr>
      <w:rPr>
        <w:rFonts w:ascii="Arial" w:hAnsi="Arial" w:hint="default"/>
      </w:rPr>
    </w:lvl>
    <w:lvl w:ilvl="1" w:tplc="898C5082">
      <w:start w:val="1"/>
      <w:numFmt w:val="lowerLetter"/>
      <w:lvlText w:val="%2."/>
      <w:lvlJc w:val="left"/>
      <w:pPr>
        <w:ind w:left="1440" w:hanging="360"/>
      </w:pPr>
    </w:lvl>
    <w:lvl w:ilvl="2" w:tplc="EA22E036">
      <w:start w:val="1"/>
      <w:numFmt w:val="lowerRoman"/>
      <w:lvlText w:val="%3."/>
      <w:lvlJc w:val="right"/>
      <w:pPr>
        <w:ind w:left="2160" w:hanging="180"/>
      </w:pPr>
    </w:lvl>
    <w:lvl w:ilvl="3" w:tplc="2ACA0AF4">
      <w:start w:val="1"/>
      <w:numFmt w:val="decimal"/>
      <w:lvlText w:val="%4."/>
      <w:lvlJc w:val="left"/>
      <w:pPr>
        <w:ind w:left="2880" w:hanging="360"/>
      </w:pPr>
    </w:lvl>
    <w:lvl w:ilvl="4" w:tplc="7520B1E2">
      <w:start w:val="1"/>
      <w:numFmt w:val="lowerLetter"/>
      <w:lvlText w:val="%5."/>
      <w:lvlJc w:val="left"/>
      <w:pPr>
        <w:ind w:left="3600" w:hanging="360"/>
      </w:pPr>
    </w:lvl>
    <w:lvl w:ilvl="5" w:tplc="98C67A4E">
      <w:start w:val="1"/>
      <w:numFmt w:val="lowerRoman"/>
      <w:lvlText w:val="%6."/>
      <w:lvlJc w:val="right"/>
      <w:pPr>
        <w:ind w:left="4320" w:hanging="180"/>
      </w:pPr>
    </w:lvl>
    <w:lvl w:ilvl="6" w:tplc="8A52F4C8">
      <w:start w:val="1"/>
      <w:numFmt w:val="decimal"/>
      <w:lvlText w:val="%7."/>
      <w:lvlJc w:val="left"/>
      <w:pPr>
        <w:ind w:left="5040" w:hanging="360"/>
      </w:pPr>
    </w:lvl>
    <w:lvl w:ilvl="7" w:tplc="1CE270EA">
      <w:start w:val="1"/>
      <w:numFmt w:val="lowerLetter"/>
      <w:lvlText w:val="%8."/>
      <w:lvlJc w:val="left"/>
      <w:pPr>
        <w:ind w:left="5760" w:hanging="360"/>
      </w:pPr>
    </w:lvl>
    <w:lvl w:ilvl="8" w:tplc="62640F12">
      <w:start w:val="1"/>
      <w:numFmt w:val="lowerRoman"/>
      <w:lvlText w:val="%9."/>
      <w:lvlJc w:val="right"/>
      <w:pPr>
        <w:ind w:left="6480" w:hanging="180"/>
      </w:pPr>
    </w:lvl>
  </w:abstractNum>
  <w:abstractNum w:abstractNumId="1" w15:restartNumberingAfterBreak="0">
    <w:nsid w:val="0F927B9D"/>
    <w:multiLevelType w:val="hybridMultilevel"/>
    <w:tmpl w:val="17F093C8"/>
    <w:lvl w:ilvl="0" w:tplc="FCF870AC">
      <w:start w:val="1"/>
      <w:numFmt w:val="decimal"/>
      <w:lvlText w:val="%1."/>
      <w:lvlJc w:val="left"/>
      <w:pPr>
        <w:ind w:left="720" w:hanging="360"/>
      </w:pPr>
      <w:rPr>
        <w:rFonts w:ascii="Arial" w:hAnsi="Arial" w:hint="default"/>
      </w:rPr>
    </w:lvl>
    <w:lvl w:ilvl="1" w:tplc="F9F49F12">
      <w:start w:val="1"/>
      <w:numFmt w:val="lowerLetter"/>
      <w:lvlText w:val="%2."/>
      <w:lvlJc w:val="left"/>
      <w:pPr>
        <w:ind w:left="1440" w:hanging="360"/>
      </w:pPr>
    </w:lvl>
    <w:lvl w:ilvl="2" w:tplc="FFC6E80C">
      <w:start w:val="1"/>
      <w:numFmt w:val="lowerRoman"/>
      <w:lvlText w:val="%3."/>
      <w:lvlJc w:val="right"/>
      <w:pPr>
        <w:ind w:left="2160" w:hanging="180"/>
      </w:pPr>
    </w:lvl>
    <w:lvl w:ilvl="3" w:tplc="A20E761C">
      <w:start w:val="1"/>
      <w:numFmt w:val="decimal"/>
      <w:lvlText w:val="%4."/>
      <w:lvlJc w:val="left"/>
      <w:pPr>
        <w:ind w:left="2880" w:hanging="360"/>
      </w:pPr>
    </w:lvl>
    <w:lvl w:ilvl="4" w:tplc="8196F75A">
      <w:start w:val="1"/>
      <w:numFmt w:val="lowerLetter"/>
      <w:lvlText w:val="%5."/>
      <w:lvlJc w:val="left"/>
      <w:pPr>
        <w:ind w:left="3600" w:hanging="360"/>
      </w:pPr>
    </w:lvl>
    <w:lvl w:ilvl="5" w:tplc="D5886A18">
      <w:start w:val="1"/>
      <w:numFmt w:val="lowerRoman"/>
      <w:lvlText w:val="%6."/>
      <w:lvlJc w:val="right"/>
      <w:pPr>
        <w:ind w:left="4320" w:hanging="180"/>
      </w:pPr>
    </w:lvl>
    <w:lvl w:ilvl="6" w:tplc="972638AC">
      <w:start w:val="1"/>
      <w:numFmt w:val="decimal"/>
      <w:lvlText w:val="%7."/>
      <w:lvlJc w:val="left"/>
      <w:pPr>
        <w:ind w:left="5040" w:hanging="360"/>
      </w:pPr>
    </w:lvl>
    <w:lvl w:ilvl="7" w:tplc="923EF9A8">
      <w:start w:val="1"/>
      <w:numFmt w:val="lowerLetter"/>
      <w:lvlText w:val="%8."/>
      <w:lvlJc w:val="left"/>
      <w:pPr>
        <w:ind w:left="5760" w:hanging="360"/>
      </w:pPr>
    </w:lvl>
    <w:lvl w:ilvl="8" w:tplc="4FD04A60">
      <w:start w:val="1"/>
      <w:numFmt w:val="lowerRoman"/>
      <w:lvlText w:val="%9."/>
      <w:lvlJc w:val="right"/>
      <w:pPr>
        <w:ind w:left="6480" w:hanging="180"/>
      </w:pPr>
    </w:lvl>
  </w:abstractNum>
  <w:abstractNum w:abstractNumId="2" w15:restartNumberingAfterBreak="0">
    <w:nsid w:val="10DC0B8A"/>
    <w:multiLevelType w:val="hybridMultilevel"/>
    <w:tmpl w:val="A3AC90F6"/>
    <w:lvl w:ilvl="0" w:tplc="9962F1E8">
      <w:start w:val="1"/>
      <w:numFmt w:val="decimal"/>
      <w:lvlText w:val="%1."/>
      <w:lvlJc w:val="left"/>
      <w:pPr>
        <w:ind w:left="720" w:hanging="360"/>
      </w:pPr>
    </w:lvl>
    <w:lvl w:ilvl="1" w:tplc="0AC45796">
      <w:start w:val="1"/>
      <w:numFmt w:val="decimal"/>
      <w:lvlText w:val="%2."/>
      <w:lvlJc w:val="left"/>
      <w:pPr>
        <w:ind w:left="720" w:hanging="360"/>
      </w:pPr>
    </w:lvl>
    <w:lvl w:ilvl="2" w:tplc="6E0AD408">
      <w:start w:val="1"/>
      <w:numFmt w:val="decimal"/>
      <w:lvlText w:val="%3."/>
      <w:lvlJc w:val="left"/>
      <w:pPr>
        <w:ind w:left="720" w:hanging="360"/>
      </w:pPr>
    </w:lvl>
    <w:lvl w:ilvl="3" w:tplc="B36CE6B0">
      <w:start w:val="1"/>
      <w:numFmt w:val="decimal"/>
      <w:lvlText w:val="%4."/>
      <w:lvlJc w:val="left"/>
      <w:pPr>
        <w:ind w:left="720" w:hanging="360"/>
      </w:pPr>
    </w:lvl>
    <w:lvl w:ilvl="4" w:tplc="8ACEA91E">
      <w:start w:val="1"/>
      <w:numFmt w:val="decimal"/>
      <w:lvlText w:val="%5."/>
      <w:lvlJc w:val="left"/>
      <w:pPr>
        <w:ind w:left="720" w:hanging="360"/>
      </w:pPr>
    </w:lvl>
    <w:lvl w:ilvl="5" w:tplc="61267894">
      <w:start w:val="1"/>
      <w:numFmt w:val="decimal"/>
      <w:lvlText w:val="%6."/>
      <w:lvlJc w:val="left"/>
      <w:pPr>
        <w:ind w:left="720" w:hanging="360"/>
      </w:pPr>
    </w:lvl>
    <w:lvl w:ilvl="6" w:tplc="592C3E40">
      <w:start w:val="1"/>
      <w:numFmt w:val="decimal"/>
      <w:lvlText w:val="%7."/>
      <w:lvlJc w:val="left"/>
      <w:pPr>
        <w:ind w:left="720" w:hanging="360"/>
      </w:pPr>
    </w:lvl>
    <w:lvl w:ilvl="7" w:tplc="6B7E3306">
      <w:start w:val="1"/>
      <w:numFmt w:val="decimal"/>
      <w:lvlText w:val="%8."/>
      <w:lvlJc w:val="left"/>
      <w:pPr>
        <w:ind w:left="720" w:hanging="360"/>
      </w:pPr>
    </w:lvl>
    <w:lvl w:ilvl="8" w:tplc="CE2E3A72">
      <w:start w:val="1"/>
      <w:numFmt w:val="decimal"/>
      <w:lvlText w:val="%9."/>
      <w:lvlJc w:val="left"/>
      <w:pPr>
        <w:ind w:left="720" w:hanging="360"/>
      </w:pPr>
    </w:lvl>
  </w:abstractNum>
  <w:abstractNum w:abstractNumId="3" w15:restartNumberingAfterBreak="0">
    <w:nsid w:val="1D9230B1"/>
    <w:multiLevelType w:val="hybridMultilevel"/>
    <w:tmpl w:val="B4C473FC"/>
    <w:lvl w:ilvl="0" w:tplc="FF52B488">
      <w:start w:val="1"/>
      <w:numFmt w:val="decimal"/>
      <w:lvlText w:val="%1."/>
      <w:lvlJc w:val="left"/>
      <w:pPr>
        <w:ind w:left="720" w:hanging="360"/>
      </w:pPr>
    </w:lvl>
    <w:lvl w:ilvl="1" w:tplc="4A4EF560">
      <w:start w:val="1"/>
      <w:numFmt w:val="lowerLetter"/>
      <w:lvlText w:val="%2."/>
      <w:lvlJc w:val="left"/>
      <w:pPr>
        <w:ind w:left="1440" w:hanging="360"/>
      </w:pPr>
    </w:lvl>
    <w:lvl w:ilvl="2" w:tplc="0A388C0E">
      <w:start w:val="1"/>
      <w:numFmt w:val="lowerRoman"/>
      <w:lvlText w:val="%3."/>
      <w:lvlJc w:val="right"/>
      <w:pPr>
        <w:ind w:left="2160" w:hanging="180"/>
      </w:pPr>
    </w:lvl>
    <w:lvl w:ilvl="3" w:tplc="9A3C5D52">
      <w:start w:val="1"/>
      <w:numFmt w:val="decimal"/>
      <w:lvlText w:val="%4."/>
      <w:lvlJc w:val="left"/>
      <w:pPr>
        <w:ind w:left="2880" w:hanging="360"/>
      </w:pPr>
    </w:lvl>
    <w:lvl w:ilvl="4" w:tplc="A474A664">
      <w:start w:val="1"/>
      <w:numFmt w:val="lowerLetter"/>
      <w:lvlText w:val="%5."/>
      <w:lvlJc w:val="left"/>
      <w:pPr>
        <w:ind w:left="3600" w:hanging="360"/>
      </w:pPr>
    </w:lvl>
    <w:lvl w:ilvl="5" w:tplc="D2E2E9EA">
      <w:start w:val="1"/>
      <w:numFmt w:val="lowerRoman"/>
      <w:lvlText w:val="%6."/>
      <w:lvlJc w:val="right"/>
      <w:pPr>
        <w:ind w:left="4320" w:hanging="180"/>
      </w:pPr>
    </w:lvl>
    <w:lvl w:ilvl="6" w:tplc="3440EC16">
      <w:start w:val="1"/>
      <w:numFmt w:val="decimal"/>
      <w:lvlText w:val="%7."/>
      <w:lvlJc w:val="left"/>
      <w:pPr>
        <w:ind w:left="5040" w:hanging="360"/>
      </w:pPr>
    </w:lvl>
    <w:lvl w:ilvl="7" w:tplc="CA28DDEA">
      <w:start w:val="1"/>
      <w:numFmt w:val="lowerLetter"/>
      <w:lvlText w:val="%8."/>
      <w:lvlJc w:val="left"/>
      <w:pPr>
        <w:ind w:left="5760" w:hanging="360"/>
      </w:pPr>
    </w:lvl>
    <w:lvl w:ilvl="8" w:tplc="027C89A6">
      <w:start w:val="1"/>
      <w:numFmt w:val="lowerRoman"/>
      <w:lvlText w:val="%9."/>
      <w:lvlJc w:val="right"/>
      <w:pPr>
        <w:ind w:left="6480" w:hanging="180"/>
      </w:pPr>
    </w:lvl>
  </w:abstractNum>
  <w:abstractNum w:abstractNumId="4" w15:restartNumberingAfterBreak="0">
    <w:nsid w:val="22B6F32E"/>
    <w:multiLevelType w:val="hybridMultilevel"/>
    <w:tmpl w:val="DB2A94B4"/>
    <w:lvl w:ilvl="0" w:tplc="598CCF58">
      <w:start w:val="1"/>
      <w:numFmt w:val="decimal"/>
      <w:lvlText w:val="%1."/>
      <w:lvlJc w:val="left"/>
      <w:pPr>
        <w:ind w:left="720" w:hanging="360"/>
      </w:pPr>
      <w:rPr>
        <w:rFonts w:ascii="Arial" w:hAnsi="Arial" w:hint="default"/>
      </w:rPr>
    </w:lvl>
    <w:lvl w:ilvl="1" w:tplc="220693A8">
      <w:start w:val="1"/>
      <w:numFmt w:val="lowerLetter"/>
      <w:lvlText w:val="%2."/>
      <w:lvlJc w:val="left"/>
      <w:pPr>
        <w:ind w:left="1440" w:hanging="360"/>
      </w:pPr>
    </w:lvl>
    <w:lvl w:ilvl="2" w:tplc="3D847F42">
      <w:start w:val="1"/>
      <w:numFmt w:val="lowerRoman"/>
      <w:lvlText w:val="%3."/>
      <w:lvlJc w:val="right"/>
      <w:pPr>
        <w:ind w:left="2160" w:hanging="180"/>
      </w:pPr>
    </w:lvl>
    <w:lvl w:ilvl="3" w:tplc="A8C40332">
      <w:start w:val="1"/>
      <w:numFmt w:val="decimal"/>
      <w:lvlText w:val="%4."/>
      <w:lvlJc w:val="left"/>
      <w:pPr>
        <w:ind w:left="2880" w:hanging="360"/>
      </w:pPr>
    </w:lvl>
    <w:lvl w:ilvl="4" w:tplc="143E0AD6">
      <w:start w:val="1"/>
      <w:numFmt w:val="lowerLetter"/>
      <w:lvlText w:val="%5."/>
      <w:lvlJc w:val="left"/>
      <w:pPr>
        <w:ind w:left="3600" w:hanging="360"/>
      </w:pPr>
    </w:lvl>
    <w:lvl w:ilvl="5" w:tplc="376A3B56">
      <w:start w:val="1"/>
      <w:numFmt w:val="lowerRoman"/>
      <w:lvlText w:val="%6."/>
      <w:lvlJc w:val="right"/>
      <w:pPr>
        <w:ind w:left="4320" w:hanging="180"/>
      </w:pPr>
    </w:lvl>
    <w:lvl w:ilvl="6" w:tplc="CB66A628">
      <w:start w:val="1"/>
      <w:numFmt w:val="decimal"/>
      <w:lvlText w:val="%7."/>
      <w:lvlJc w:val="left"/>
      <w:pPr>
        <w:ind w:left="5040" w:hanging="360"/>
      </w:pPr>
    </w:lvl>
    <w:lvl w:ilvl="7" w:tplc="C5386CE0">
      <w:start w:val="1"/>
      <w:numFmt w:val="lowerLetter"/>
      <w:lvlText w:val="%8."/>
      <w:lvlJc w:val="left"/>
      <w:pPr>
        <w:ind w:left="5760" w:hanging="360"/>
      </w:pPr>
    </w:lvl>
    <w:lvl w:ilvl="8" w:tplc="4EE05D38">
      <w:start w:val="1"/>
      <w:numFmt w:val="lowerRoman"/>
      <w:lvlText w:val="%9."/>
      <w:lvlJc w:val="right"/>
      <w:pPr>
        <w:ind w:left="6480" w:hanging="180"/>
      </w:pPr>
    </w:lvl>
  </w:abstractNum>
  <w:abstractNum w:abstractNumId="5" w15:restartNumberingAfterBreak="0">
    <w:nsid w:val="23D85961"/>
    <w:multiLevelType w:val="hybridMultilevel"/>
    <w:tmpl w:val="460C95AE"/>
    <w:lvl w:ilvl="0" w:tplc="A036E172">
      <w:start w:val="1"/>
      <w:numFmt w:val="decimal"/>
      <w:lvlText w:val="%1."/>
      <w:lvlJc w:val="left"/>
      <w:pPr>
        <w:ind w:left="720" w:hanging="360"/>
      </w:pPr>
      <w:rPr>
        <w:rFonts w:ascii="Arial" w:hAnsi="Arial" w:hint="default"/>
      </w:rPr>
    </w:lvl>
    <w:lvl w:ilvl="1" w:tplc="8E362B92">
      <w:start w:val="1"/>
      <w:numFmt w:val="lowerLetter"/>
      <w:lvlText w:val="%2."/>
      <w:lvlJc w:val="left"/>
      <w:pPr>
        <w:ind w:left="1440" w:hanging="360"/>
      </w:pPr>
    </w:lvl>
    <w:lvl w:ilvl="2" w:tplc="0F688212">
      <w:start w:val="1"/>
      <w:numFmt w:val="lowerRoman"/>
      <w:lvlText w:val="%3."/>
      <w:lvlJc w:val="right"/>
      <w:pPr>
        <w:ind w:left="2160" w:hanging="180"/>
      </w:pPr>
    </w:lvl>
    <w:lvl w:ilvl="3" w:tplc="5C7A241E">
      <w:start w:val="1"/>
      <w:numFmt w:val="decimal"/>
      <w:lvlText w:val="%4."/>
      <w:lvlJc w:val="left"/>
      <w:pPr>
        <w:ind w:left="2880" w:hanging="360"/>
      </w:pPr>
    </w:lvl>
    <w:lvl w:ilvl="4" w:tplc="E76CACA0">
      <w:start w:val="1"/>
      <w:numFmt w:val="lowerLetter"/>
      <w:lvlText w:val="%5."/>
      <w:lvlJc w:val="left"/>
      <w:pPr>
        <w:ind w:left="3600" w:hanging="360"/>
      </w:pPr>
    </w:lvl>
    <w:lvl w:ilvl="5" w:tplc="F0300310">
      <w:start w:val="1"/>
      <w:numFmt w:val="lowerRoman"/>
      <w:lvlText w:val="%6."/>
      <w:lvlJc w:val="right"/>
      <w:pPr>
        <w:ind w:left="4320" w:hanging="180"/>
      </w:pPr>
    </w:lvl>
    <w:lvl w:ilvl="6" w:tplc="ED461D32">
      <w:start w:val="1"/>
      <w:numFmt w:val="decimal"/>
      <w:lvlText w:val="%7."/>
      <w:lvlJc w:val="left"/>
      <w:pPr>
        <w:ind w:left="5040" w:hanging="360"/>
      </w:pPr>
    </w:lvl>
    <w:lvl w:ilvl="7" w:tplc="5922CA24">
      <w:start w:val="1"/>
      <w:numFmt w:val="lowerLetter"/>
      <w:lvlText w:val="%8."/>
      <w:lvlJc w:val="left"/>
      <w:pPr>
        <w:ind w:left="5760" w:hanging="360"/>
      </w:pPr>
    </w:lvl>
    <w:lvl w:ilvl="8" w:tplc="6610F698">
      <w:start w:val="1"/>
      <w:numFmt w:val="lowerRoman"/>
      <w:lvlText w:val="%9."/>
      <w:lvlJc w:val="right"/>
      <w:pPr>
        <w:ind w:left="6480" w:hanging="180"/>
      </w:pPr>
    </w:lvl>
  </w:abstractNum>
  <w:abstractNum w:abstractNumId="6" w15:restartNumberingAfterBreak="0">
    <w:nsid w:val="25D0ED13"/>
    <w:multiLevelType w:val="hybridMultilevel"/>
    <w:tmpl w:val="06CE8CD4"/>
    <w:lvl w:ilvl="0" w:tplc="346EF032">
      <w:start w:val="1"/>
      <w:numFmt w:val="decimal"/>
      <w:lvlText w:val="%1."/>
      <w:lvlJc w:val="left"/>
      <w:pPr>
        <w:ind w:left="720" w:hanging="360"/>
      </w:pPr>
    </w:lvl>
    <w:lvl w:ilvl="1" w:tplc="5AF4C636">
      <w:start w:val="1"/>
      <w:numFmt w:val="lowerLetter"/>
      <w:lvlText w:val="%2."/>
      <w:lvlJc w:val="left"/>
      <w:pPr>
        <w:ind w:left="1440" w:hanging="360"/>
      </w:pPr>
    </w:lvl>
    <w:lvl w:ilvl="2" w:tplc="B296CB4E">
      <w:start w:val="1"/>
      <w:numFmt w:val="lowerRoman"/>
      <w:lvlText w:val="%3."/>
      <w:lvlJc w:val="right"/>
      <w:pPr>
        <w:ind w:left="2160" w:hanging="180"/>
      </w:pPr>
    </w:lvl>
    <w:lvl w:ilvl="3" w:tplc="003C77DA">
      <w:start w:val="1"/>
      <w:numFmt w:val="decimal"/>
      <w:lvlText w:val="%4."/>
      <w:lvlJc w:val="left"/>
      <w:pPr>
        <w:ind w:left="2880" w:hanging="360"/>
      </w:pPr>
    </w:lvl>
    <w:lvl w:ilvl="4" w:tplc="8AE2A2F8">
      <w:start w:val="1"/>
      <w:numFmt w:val="lowerLetter"/>
      <w:lvlText w:val="%5."/>
      <w:lvlJc w:val="left"/>
      <w:pPr>
        <w:ind w:left="3600" w:hanging="360"/>
      </w:pPr>
    </w:lvl>
    <w:lvl w:ilvl="5" w:tplc="A456E09C">
      <w:start w:val="1"/>
      <w:numFmt w:val="lowerRoman"/>
      <w:lvlText w:val="%6."/>
      <w:lvlJc w:val="right"/>
      <w:pPr>
        <w:ind w:left="4320" w:hanging="180"/>
      </w:pPr>
    </w:lvl>
    <w:lvl w:ilvl="6" w:tplc="66F2B6AC">
      <w:start w:val="1"/>
      <w:numFmt w:val="decimal"/>
      <w:lvlText w:val="%7."/>
      <w:lvlJc w:val="left"/>
      <w:pPr>
        <w:ind w:left="5040" w:hanging="360"/>
      </w:pPr>
    </w:lvl>
    <w:lvl w:ilvl="7" w:tplc="5BA64C28">
      <w:start w:val="1"/>
      <w:numFmt w:val="lowerLetter"/>
      <w:lvlText w:val="%8."/>
      <w:lvlJc w:val="left"/>
      <w:pPr>
        <w:ind w:left="5760" w:hanging="360"/>
      </w:pPr>
    </w:lvl>
    <w:lvl w:ilvl="8" w:tplc="329CD1CE">
      <w:start w:val="1"/>
      <w:numFmt w:val="lowerRoman"/>
      <w:lvlText w:val="%9."/>
      <w:lvlJc w:val="right"/>
      <w:pPr>
        <w:ind w:left="6480" w:hanging="180"/>
      </w:pPr>
    </w:lvl>
  </w:abstractNum>
  <w:abstractNum w:abstractNumId="7" w15:restartNumberingAfterBreak="0">
    <w:nsid w:val="28BA1571"/>
    <w:multiLevelType w:val="hybridMultilevel"/>
    <w:tmpl w:val="8E68CB98"/>
    <w:lvl w:ilvl="0" w:tplc="299A48E4">
      <w:start w:val="1"/>
      <w:numFmt w:val="decimal"/>
      <w:lvlText w:val="%1."/>
      <w:lvlJc w:val="left"/>
      <w:pPr>
        <w:ind w:left="720" w:hanging="360"/>
      </w:pPr>
    </w:lvl>
    <w:lvl w:ilvl="1" w:tplc="B3CE89B2">
      <w:start w:val="1"/>
      <w:numFmt w:val="decimal"/>
      <w:lvlText w:val="%2."/>
      <w:lvlJc w:val="left"/>
      <w:pPr>
        <w:ind w:left="720" w:hanging="360"/>
      </w:pPr>
    </w:lvl>
    <w:lvl w:ilvl="2" w:tplc="11BE1D00">
      <w:start w:val="1"/>
      <w:numFmt w:val="decimal"/>
      <w:lvlText w:val="%3."/>
      <w:lvlJc w:val="left"/>
      <w:pPr>
        <w:ind w:left="720" w:hanging="360"/>
      </w:pPr>
    </w:lvl>
    <w:lvl w:ilvl="3" w:tplc="D458D13C">
      <w:start w:val="1"/>
      <w:numFmt w:val="decimal"/>
      <w:lvlText w:val="%4."/>
      <w:lvlJc w:val="left"/>
      <w:pPr>
        <w:ind w:left="720" w:hanging="360"/>
      </w:pPr>
    </w:lvl>
    <w:lvl w:ilvl="4" w:tplc="857445E2">
      <w:start w:val="1"/>
      <w:numFmt w:val="decimal"/>
      <w:lvlText w:val="%5."/>
      <w:lvlJc w:val="left"/>
      <w:pPr>
        <w:ind w:left="720" w:hanging="360"/>
      </w:pPr>
    </w:lvl>
    <w:lvl w:ilvl="5" w:tplc="71625FC4">
      <w:start w:val="1"/>
      <w:numFmt w:val="decimal"/>
      <w:lvlText w:val="%6."/>
      <w:lvlJc w:val="left"/>
      <w:pPr>
        <w:ind w:left="720" w:hanging="360"/>
      </w:pPr>
    </w:lvl>
    <w:lvl w:ilvl="6" w:tplc="3D0EC62A">
      <w:start w:val="1"/>
      <w:numFmt w:val="decimal"/>
      <w:lvlText w:val="%7."/>
      <w:lvlJc w:val="left"/>
      <w:pPr>
        <w:ind w:left="720" w:hanging="360"/>
      </w:pPr>
    </w:lvl>
    <w:lvl w:ilvl="7" w:tplc="BE1E326E">
      <w:start w:val="1"/>
      <w:numFmt w:val="decimal"/>
      <w:lvlText w:val="%8."/>
      <w:lvlJc w:val="left"/>
      <w:pPr>
        <w:ind w:left="720" w:hanging="360"/>
      </w:pPr>
    </w:lvl>
    <w:lvl w:ilvl="8" w:tplc="359E6C10">
      <w:start w:val="1"/>
      <w:numFmt w:val="decimal"/>
      <w:lvlText w:val="%9."/>
      <w:lvlJc w:val="left"/>
      <w:pPr>
        <w:ind w:left="720" w:hanging="360"/>
      </w:pPr>
    </w:lvl>
  </w:abstractNum>
  <w:abstractNum w:abstractNumId="8" w15:restartNumberingAfterBreak="0">
    <w:nsid w:val="2F4A9365"/>
    <w:multiLevelType w:val="hybridMultilevel"/>
    <w:tmpl w:val="86EEF718"/>
    <w:lvl w:ilvl="0" w:tplc="13680562">
      <w:start w:val="1"/>
      <w:numFmt w:val="decimal"/>
      <w:lvlText w:val="%1."/>
      <w:lvlJc w:val="left"/>
      <w:pPr>
        <w:ind w:left="720" w:hanging="360"/>
      </w:pPr>
      <w:rPr>
        <w:rFonts w:ascii="Arial" w:hAnsi="Arial" w:hint="default"/>
      </w:rPr>
    </w:lvl>
    <w:lvl w:ilvl="1" w:tplc="F084B846">
      <w:start w:val="1"/>
      <w:numFmt w:val="lowerLetter"/>
      <w:lvlText w:val="%2."/>
      <w:lvlJc w:val="left"/>
      <w:pPr>
        <w:ind w:left="1440" w:hanging="360"/>
      </w:pPr>
    </w:lvl>
    <w:lvl w:ilvl="2" w:tplc="C61462C6">
      <w:start w:val="1"/>
      <w:numFmt w:val="lowerRoman"/>
      <w:lvlText w:val="%3."/>
      <w:lvlJc w:val="right"/>
      <w:pPr>
        <w:ind w:left="2160" w:hanging="180"/>
      </w:pPr>
    </w:lvl>
    <w:lvl w:ilvl="3" w:tplc="A85672E6">
      <w:start w:val="1"/>
      <w:numFmt w:val="decimal"/>
      <w:lvlText w:val="%4."/>
      <w:lvlJc w:val="left"/>
      <w:pPr>
        <w:ind w:left="2880" w:hanging="360"/>
      </w:pPr>
    </w:lvl>
    <w:lvl w:ilvl="4" w:tplc="83BAF110">
      <w:start w:val="1"/>
      <w:numFmt w:val="lowerLetter"/>
      <w:lvlText w:val="%5."/>
      <w:lvlJc w:val="left"/>
      <w:pPr>
        <w:ind w:left="3600" w:hanging="360"/>
      </w:pPr>
    </w:lvl>
    <w:lvl w:ilvl="5" w:tplc="B9382606">
      <w:start w:val="1"/>
      <w:numFmt w:val="lowerRoman"/>
      <w:lvlText w:val="%6."/>
      <w:lvlJc w:val="right"/>
      <w:pPr>
        <w:ind w:left="4320" w:hanging="180"/>
      </w:pPr>
    </w:lvl>
    <w:lvl w:ilvl="6" w:tplc="3B4A0D56">
      <w:start w:val="1"/>
      <w:numFmt w:val="decimal"/>
      <w:lvlText w:val="%7."/>
      <w:lvlJc w:val="left"/>
      <w:pPr>
        <w:ind w:left="5040" w:hanging="360"/>
      </w:pPr>
    </w:lvl>
    <w:lvl w:ilvl="7" w:tplc="EA4C24A0">
      <w:start w:val="1"/>
      <w:numFmt w:val="lowerLetter"/>
      <w:lvlText w:val="%8."/>
      <w:lvlJc w:val="left"/>
      <w:pPr>
        <w:ind w:left="5760" w:hanging="360"/>
      </w:pPr>
    </w:lvl>
    <w:lvl w:ilvl="8" w:tplc="7E3C6C38">
      <w:start w:val="1"/>
      <w:numFmt w:val="lowerRoman"/>
      <w:lvlText w:val="%9."/>
      <w:lvlJc w:val="right"/>
      <w:pPr>
        <w:ind w:left="6480" w:hanging="180"/>
      </w:pPr>
    </w:lvl>
  </w:abstractNum>
  <w:abstractNum w:abstractNumId="9" w15:restartNumberingAfterBreak="0">
    <w:nsid w:val="31901B7A"/>
    <w:multiLevelType w:val="hybridMultilevel"/>
    <w:tmpl w:val="8506CA0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34D10087"/>
    <w:multiLevelType w:val="multilevel"/>
    <w:tmpl w:val="CD2E0368"/>
    <w:lvl w:ilvl="0">
      <w:start w:val="1"/>
      <w:numFmt w:val="lowerLetter"/>
      <w:lvlText w:val="%1."/>
      <w:lvlJc w:val="left"/>
      <w:pPr>
        <w:ind w:left="72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55563B"/>
    <w:multiLevelType w:val="hybridMultilevel"/>
    <w:tmpl w:val="00AE690A"/>
    <w:lvl w:ilvl="0" w:tplc="018CD894">
      <w:start w:val="1"/>
      <w:numFmt w:val="decimal"/>
      <w:lvlText w:val="%1."/>
      <w:lvlJc w:val="left"/>
      <w:pPr>
        <w:ind w:left="720" w:hanging="360"/>
      </w:pPr>
      <w:rPr>
        <w:rFonts w:ascii="Arial" w:hAnsi="Arial" w:hint="default"/>
      </w:rPr>
    </w:lvl>
    <w:lvl w:ilvl="1" w:tplc="450654DE">
      <w:start w:val="1"/>
      <w:numFmt w:val="lowerLetter"/>
      <w:lvlText w:val="%2."/>
      <w:lvlJc w:val="left"/>
      <w:pPr>
        <w:ind w:left="1440" w:hanging="360"/>
      </w:pPr>
    </w:lvl>
    <w:lvl w:ilvl="2" w:tplc="37F04B6E">
      <w:start w:val="1"/>
      <w:numFmt w:val="lowerRoman"/>
      <w:lvlText w:val="%3."/>
      <w:lvlJc w:val="right"/>
      <w:pPr>
        <w:ind w:left="2160" w:hanging="180"/>
      </w:pPr>
    </w:lvl>
    <w:lvl w:ilvl="3" w:tplc="36FE3212">
      <w:start w:val="1"/>
      <w:numFmt w:val="decimal"/>
      <w:lvlText w:val="%4."/>
      <w:lvlJc w:val="left"/>
      <w:pPr>
        <w:ind w:left="2880" w:hanging="360"/>
      </w:pPr>
    </w:lvl>
    <w:lvl w:ilvl="4" w:tplc="4120DB9C">
      <w:start w:val="1"/>
      <w:numFmt w:val="lowerLetter"/>
      <w:lvlText w:val="%5."/>
      <w:lvlJc w:val="left"/>
      <w:pPr>
        <w:ind w:left="3600" w:hanging="360"/>
      </w:pPr>
    </w:lvl>
    <w:lvl w:ilvl="5" w:tplc="94B461A4">
      <w:start w:val="1"/>
      <w:numFmt w:val="lowerRoman"/>
      <w:lvlText w:val="%6."/>
      <w:lvlJc w:val="right"/>
      <w:pPr>
        <w:ind w:left="4320" w:hanging="180"/>
      </w:pPr>
    </w:lvl>
    <w:lvl w:ilvl="6" w:tplc="6E6E05BA">
      <w:start w:val="1"/>
      <w:numFmt w:val="decimal"/>
      <w:lvlText w:val="%7."/>
      <w:lvlJc w:val="left"/>
      <w:pPr>
        <w:ind w:left="5040" w:hanging="360"/>
      </w:pPr>
    </w:lvl>
    <w:lvl w:ilvl="7" w:tplc="1988FA0C">
      <w:start w:val="1"/>
      <w:numFmt w:val="lowerLetter"/>
      <w:lvlText w:val="%8."/>
      <w:lvlJc w:val="left"/>
      <w:pPr>
        <w:ind w:left="5760" w:hanging="360"/>
      </w:pPr>
    </w:lvl>
    <w:lvl w:ilvl="8" w:tplc="5BCAA98A">
      <w:start w:val="1"/>
      <w:numFmt w:val="lowerRoman"/>
      <w:lvlText w:val="%9."/>
      <w:lvlJc w:val="right"/>
      <w:pPr>
        <w:ind w:left="6480" w:hanging="180"/>
      </w:pPr>
    </w:lvl>
  </w:abstractNum>
  <w:abstractNum w:abstractNumId="12" w15:restartNumberingAfterBreak="0">
    <w:nsid w:val="47636922"/>
    <w:multiLevelType w:val="hybridMultilevel"/>
    <w:tmpl w:val="406CFF22"/>
    <w:lvl w:ilvl="0" w:tplc="80BAE630">
      <w:start w:val="1"/>
      <w:numFmt w:val="decimal"/>
      <w:lvlText w:val="%1."/>
      <w:lvlJc w:val="left"/>
      <w:pPr>
        <w:ind w:left="720" w:hanging="360"/>
      </w:pPr>
      <w:rPr>
        <w:rFonts w:eastAsia="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321430"/>
    <w:multiLevelType w:val="hybridMultilevel"/>
    <w:tmpl w:val="DB34E5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3E72D00"/>
    <w:multiLevelType w:val="hybridMultilevel"/>
    <w:tmpl w:val="11EE37C0"/>
    <w:lvl w:ilvl="0" w:tplc="162028BC">
      <w:start w:val="1"/>
      <w:numFmt w:val="decimal"/>
      <w:lvlText w:val="%1."/>
      <w:lvlJc w:val="left"/>
      <w:pPr>
        <w:ind w:left="720" w:hanging="360"/>
      </w:pPr>
      <w:rPr>
        <w:rFonts w:ascii="Arial" w:hAnsi="Arial" w:hint="default"/>
      </w:rPr>
    </w:lvl>
    <w:lvl w:ilvl="1" w:tplc="43160888">
      <w:start w:val="1"/>
      <w:numFmt w:val="lowerLetter"/>
      <w:lvlText w:val="%2."/>
      <w:lvlJc w:val="left"/>
      <w:pPr>
        <w:ind w:left="1440" w:hanging="360"/>
      </w:pPr>
    </w:lvl>
    <w:lvl w:ilvl="2" w:tplc="9FDE954E">
      <w:start w:val="1"/>
      <w:numFmt w:val="lowerRoman"/>
      <w:lvlText w:val="%3."/>
      <w:lvlJc w:val="right"/>
      <w:pPr>
        <w:ind w:left="2160" w:hanging="180"/>
      </w:pPr>
    </w:lvl>
    <w:lvl w:ilvl="3" w:tplc="3CCE0224">
      <w:start w:val="1"/>
      <w:numFmt w:val="decimal"/>
      <w:lvlText w:val="%4."/>
      <w:lvlJc w:val="left"/>
      <w:pPr>
        <w:ind w:left="2880" w:hanging="360"/>
      </w:pPr>
    </w:lvl>
    <w:lvl w:ilvl="4" w:tplc="78FE442E">
      <w:start w:val="1"/>
      <w:numFmt w:val="lowerLetter"/>
      <w:lvlText w:val="%5."/>
      <w:lvlJc w:val="left"/>
      <w:pPr>
        <w:ind w:left="3600" w:hanging="360"/>
      </w:pPr>
    </w:lvl>
    <w:lvl w:ilvl="5" w:tplc="1A64B890">
      <w:start w:val="1"/>
      <w:numFmt w:val="lowerRoman"/>
      <w:lvlText w:val="%6."/>
      <w:lvlJc w:val="right"/>
      <w:pPr>
        <w:ind w:left="4320" w:hanging="180"/>
      </w:pPr>
    </w:lvl>
    <w:lvl w:ilvl="6" w:tplc="F9305ACC">
      <w:start w:val="1"/>
      <w:numFmt w:val="decimal"/>
      <w:lvlText w:val="%7."/>
      <w:lvlJc w:val="left"/>
      <w:pPr>
        <w:ind w:left="5040" w:hanging="360"/>
      </w:pPr>
    </w:lvl>
    <w:lvl w:ilvl="7" w:tplc="D1DC8AB4">
      <w:start w:val="1"/>
      <w:numFmt w:val="lowerLetter"/>
      <w:lvlText w:val="%8."/>
      <w:lvlJc w:val="left"/>
      <w:pPr>
        <w:ind w:left="5760" w:hanging="360"/>
      </w:pPr>
    </w:lvl>
    <w:lvl w:ilvl="8" w:tplc="973A2722">
      <w:start w:val="1"/>
      <w:numFmt w:val="lowerRoman"/>
      <w:lvlText w:val="%9."/>
      <w:lvlJc w:val="right"/>
      <w:pPr>
        <w:ind w:left="6480" w:hanging="180"/>
      </w:pPr>
    </w:lvl>
  </w:abstractNum>
  <w:abstractNum w:abstractNumId="15" w15:restartNumberingAfterBreak="0">
    <w:nsid w:val="599D1E5D"/>
    <w:multiLevelType w:val="hybridMultilevel"/>
    <w:tmpl w:val="24368F28"/>
    <w:lvl w:ilvl="0" w:tplc="763A04EE">
      <w:start w:val="1"/>
      <w:numFmt w:val="decimal"/>
      <w:lvlText w:val="%1."/>
      <w:lvlJc w:val="left"/>
      <w:pPr>
        <w:ind w:left="720" w:hanging="360"/>
      </w:pPr>
      <w:rPr>
        <w:rFonts w:ascii="Arial" w:hAnsi="Arial" w:hint="default"/>
      </w:rPr>
    </w:lvl>
    <w:lvl w:ilvl="1" w:tplc="61461EE0">
      <w:start w:val="1"/>
      <w:numFmt w:val="lowerLetter"/>
      <w:lvlText w:val="%2."/>
      <w:lvlJc w:val="left"/>
      <w:pPr>
        <w:ind w:left="1440" w:hanging="360"/>
      </w:pPr>
    </w:lvl>
    <w:lvl w:ilvl="2" w:tplc="DD7EA568">
      <w:start w:val="1"/>
      <w:numFmt w:val="lowerRoman"/>
      <w:lvlText w:val="%3."/>
      <w:lvlJc w:val="right"/>
      <w:pPr>
        <w:ind w:left="2160" w:hanging="180"/>
      </w:pPr>
    </w:lvl>
    <w:lvl w:ilvl="3" w:tplc="F4CCECA8">
      <w:start w:val="1"/>
      <w:numFmt w:val="decimal"/>
      <w:lvlText w:val="%4."/>
      <w:lvlJc w:val="left"/>
      <w:pPr>
        <w:ind w:left="2880" w:hanging="360"/>
      </w:pPr>
    </w:lvl>
    <w:lvl w:ilvl="4" w:tplc="6DC211EC">
      <w:start w:val="1"/>
      <w:numFmt w:val="lowerLetter"/>
      <w:lvlText w:val="%5."/>
      <w:lvlJc w:val="left"/>
      <w:pPr>
        <w:ind w:left="3600" w:hanging="360"/>
      </w:pPr>
    </w:lvl>
    <w:lvl w:ilvl="5" w:tplc="C92C4392">
      <w:start w:val="1"/>
      <w:numFmt w:val="lowerRoman"/>
      <w:lvlText w:val="%6."/>
      <w:lvlJc w:val="right"/>
      <w:pPr>
        <w:ind w:left="4320" w:hanging="180"/>
      </w:pPr>
    </w:lvl>
    <w:lvl w:ilvl="6" w:tplc="99E68F34">
      <w:start w:val="1"/>
      <w:numFmt w:val="decimal"/>
      <w:lvlText w:val="%7."/>
      <w:lvlJc w:val="left"/>
      <w:pPr>
        <w:ind w:left="5040" w:hanging="360"/>
      </w:pPr>
    </w:lvl>
    <w:lvl w:ilvl="7" w:tplc="647674DC">
      <w:start w:val="1"/>
      <w:numFmt w:val="lowerLetter"/>
      <w:lvlText w:val="%8."/>
      <w:lvlJc w:val="left"/>
      <w:pPr>
        <w:ind w:left="5760" w:hanging="360"/>
      </w:pPr>
    </w:lvl>
    <w:lvl w:ilvl="8" w:tplc="7576B93E">
      <w:start w:val="1"/>
      <w:numFmt w:val="lowerRoman"/>
      <w:lvlText w:val="%9."/>
      <w:lvlJc w:val="right"/>
      <w:pPr>
        <w:ind w:left="6480" w:hanging="180"/>
      </w:pPr>
    </w:lvl>
  </w:abstractNum>
  <w:abstractNum w:abstractNumId="16" w15:restartNumberingAfterBreak="0">
    <w:nsid w:val="5D44E07D"/>
    <w:multiLevelType w:val="hybridMultilevel"/>
    <w:tmpl w:val="720CD1C4"/>
    <w:lvl w:ilvl="0" w:tplc="EAC4E672">
      <w:start w:val="1"/>
      <w:numFmt w:val="decimal"/>
      <w:lvlText w:val="%1."/>
      <w:lvlJc w:val="left"/>
      <w:pPr>
        <w:ind w:left="720" w:hanging="360"/>
      </w:pPr>
    </w:lvl>
    <w:lvl w:ilvl="1" w:tplc="206AC6DA">
      <w:start w:val="1"/>
      <w:numFmt w:val="lowerLetter"/>
      <w:lvlText w:val="%2."/>
      <w:lvlJc w:val="left"/>
      <w:pPr>
        <w:ind w:left="1440" w:hanging="360"/>
      </w:pPr>
    </w:lvl>
    <w:lvl w:ilvl="2" w:tplc="13363C0E">
      <w:start w:val="1"/>
      <w:numFmt w:val="lowerRoman"/>
      <w:lvlText w:val="%3."/>
      <w:lvlJc w:val="right"/>
      <w:pPr>
        <w:ind w:left="2160" w:hanging="180"/>
      </w:pPr>
    </w:lvl>
    <w:lvl w:ilvl="3" w:tplc="4134B4DA">
      <w:start w:val="1"/>
      <w:numFmt w:val="decimal"/>
      <w:lvlText w:val="%4."/>
      <w:lvlJc w:val="left"/>
      <w:pPr>
        <w:ind w:left="2880" w:hanging="360"/>
      </w:pPr>
    </w:lvl>
    <w:lvl w:ilvl="4" w:tplc="A7840098">
      <w:start w:val="1"/>
      <w:numFmt w:val="lowerLetter"/>
      <w:lvlText w:val="%5."/>
      <w:lvlJc w:val="left"/>
      <w:pPr>
        <w:ind w:left="3600" w:hanging="360"/>
      </w:pPr>
    </w:lvl>
    <w:lvl w:ilvl="5" w:tplc="0194E66A">
      <w:start w:val="1"/>
      <w:numFmt w:val="lowerRoman"/>
      <w:lvlText w:val="%6."/>
      <w:lvlJc w:val="right"/>
      <w:pPr>
        <w:ind w:left="4320" w:hanging="180"/>
      </w:pPr>
    </w:lvl>
    <w:lvl w:ilvl="6" w:tplc="17D22EE2">
      <w:start w:val="1"/>
      <w:numFmt w:val="decimal"/>
      <w:lvlText w:val="%7."/>
      <w:lvlJc w:val="left"/>
      <w:pPr>
        <w:ind w:left="5040" w:hanging="360"/>
      </w:pPr>
    </w:lvl>
    <w:lvl w:ilvl="7" w:tplc="17209C78">
      <w:start w:val="1"/>
      <w:numFmt w:val="lowerLetter"/>
      <w:lvlText w:val="%8."/>
      <w:lvlJc w:val="left"/>
      <w:pPr>
        <w:ind w:left="5760" w:hanging="360"/>
      </w:pPr>
    </w:lvl>
    <w:lvl w:ilvl="8" w:tplc="0FDE2E12">
      <w:start w:val="1"/>
      <w:numFmt w:val="lowerRoman"/>
      <w:lvlText w:val="%9."/>
      <w:lvlJc w:val="right"/>
      <w:pPr>
        <w:ind w:left="6480" w:hanging="180"/>
      </w:pPr>
    </w:lvl>
  </w:abstractNum>
  <w:abstractNum w:abstractNumId="17" w15:restartNumberingAfterBreak="0">
    <w:nsid w:val="5F2442D8"/>
    <w:multiLevelType w:val="multilevel"/>
    <w:tmpl w:val="4CBAF414"/>
    <w:lvl w:ilvl="0">
      <w:start w:val="1"/>
      <w:numFmt w:val="lowerLetter"/>
      <w:lvlText w:val="%1."/>
      <w:lvlJc w:val="left"/>
      <w:pPr>
        <w:ind w:left="72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21327"/>
    <w:multiLevelType w:val="hybridMultilevel"/>
    <w:tmpl w:val="C0005F88"/>
    <w:lvl w:ilvl="0" w:tplc="8188C9EC">
      <w:start w:val="1"/>
      <w:numFmt w:val="decimal"/>
      <w:lvlText w:val="%1."/>
      <w:lvlJc w:val="left"/>
      <w:pPr>
        <w:ind w:left="720" w:hanging="360"/>
      </w:pPr>
    </w:lvl>
    <w:lvl w:ilvl="1" w:tplc="F80C6A2E">
      <w:start w:val="1"/>
      <w:numFmt w:val="lowerLetter"/>
      <w:lvlText w:val="%2."/>
      <w:lvlJc w:val="left"/>
      <w:pPr>
        <w:ind w:left="1440" w:hanging="360"/>
      </w:pPr>
    </w:lvl>
    <w:lvl w:ilvl="2" w:tplc="F2507DBC">
      <w:start w:val="1"/>
      <w:numFmt w:val="lowerRoman"/>
      <w:lvlText w:val="%3."/>
      <w:lvlJc w:val="right"/>
      <w:pPr>
        <w:ind w:left="2160" w:hanging="180"/>
      </w:pPr>
    </w:lvl>
    <w:lvl w:ilvl="3" w:tplc="FD14988C">
      <w:start w:val="1"/>
      <w:numFmt w:val="decimal"/>
      <w:lvlText w:val="%4."/>
      <w:lvlJc w:val="left"/>
      <w:pPr>
        <w:ind w:left="2880" w:hanging="360"/>
      </w:pPr>
    </w:lvl>
    <w:lvl w:ilvl="4" w:tplc="C9A0930E">
      <w:start w:val="1"/>
      <w:numFmt w:val="lowerLetter"/>
      <w:lvlText w:val="%5."/>
      <w:lvlJc w:val="left"/>
      <w:pPr>
        <w:ind w:left="3600" w:hanging="360"/>
      </w:pPr>
    </w:lvl>
    <w:lvl w:ilvl="5" w:tplc="1702F924">
      <w:start w:val="1"/>
      <w:numFmt w:val="lowerRoman"/>
      <w:lvlText w:val="%6."/>
      <w:lvlJc w:val="right"/>
      <w:pPr>
        <w:ind w:left="4320" w:hanging="180"/>
      </w:pPr>
    </w:lvl>
    <w:lvl w:ilvl="6" w:tplc="5C0224B6">
      <w:start w:val="1"/>
      <w:numFmt w:val="decimal"/>
      <w:lvlText w:val="%7."/>
      <w:lvlJc w:val="left"/>
      <w:pPr>
        <w:ind w:left="5040" w:hanging="360"/>
      </w:pPr>
    </w:lvl>
    <w:lvl w:ilvl="7" w:tplc="D486B926">
      <w:start w:val="1"/>
      <w:numFmt w:val="lowerLetter"/>
      <w:lvlText w:val="%8."/>
      <w:lvlJc w:val="left"/>
      <w:pPr>
        <w:ind w:left="5760" w:hanging="360"/>
      </w:pPr>
    </w:lvl>
    <w:lvl w:ilvl="8" w:tplc="672A2722">
      <w:start w:val="1"/>
      <w:numFmt w:val="lowerRoman"/>
      <w:lvlText w:val="%9."/>
      <w:lvlJc w:val="right"/>
      <w:pPr>
        <w:ind w:left="6480" w:hanging="180"/>
      </w:pPr>
    </w:lvl>
  </w:abstractNum>
  <w:abstractNum w:abstractNumId="19" w15:restartNumberingAfterBreak="0">
    <w:nsid w:val="655A0089"/>
    <w:multiLevelType w:val="hybridMultilevel"/>
    <w:tmpl w:val="4C5E1A64"/>
    <w:lvl w:ilvl="0" w:tplc="F3DC05DE">
      <w:start w:val="1"/>
      <w:numFmt w:val="decimal"/>
      <w:lvlText w:val="%1."/>
      <w:lvlJc w:val="left"/>
      <w:pPr>
        <w:ind w:left="720" w:hanging="360"/>
      </w:pPr>
      <w:rPr>
        <w:rFonts w:ascii="Arial" w:hAnsi="Arial" w:hint="default"/>
      </w:rPr>
    </w:lvl>
    <w:lvl w:ilvl="1" w:tplc="61A08D48">
      <w:start w:val="1"/>
      <w:numFmt w:val="lowerLetter"/>
      <w:lvlText w:val="%2."/>
      <w:lvlJc w:val="left"/>
      <w:pPr>
        <w:ind w:left="1440" w:hanging="360"/>
      </w:pPr>
    </w:lvl>
    <w:lvl w:ilvl="2" w:tplc="7AD6DA90">
      <w:start w:val="1"/>
      <w:numFmt w:val="lowerRoman"/>
      <w:lvlText w:val="%3."/>
      <w:lvlJc w:val="right"/>
      <w:pPr>
        <w:ind w:left="2160" w:hanging="180"/>
      </w:pPr>
    </w:lvl>
    <w:lvl w:ilvl="3" w:tplc="5E66CC8A">
      <w:start w:val="1"/>
      <w:numFmt w:val="decimal"/>
      <w:lvlText w:val="%4."/>
      <w:lvlJc w:val="left"/>
      <w:pPr>
        <w:ind w:left="2880" w:hanging="360"/>
      </w:pPr>
    </w:lvl>
    <w:lvl w:ilvl="4" w:tplc="59E2AAB2">
      <w:start w:val="1"/>
      <w:numFmt w:val="lowerLetter"/>
      <w:lvlText w:val="%5."/>
      <w:lvlJc w:val="left"/>
      <w:pPr>
        <w:ind w:left="3600" w:hanging="360"/>
      </w:pPr>
    </w:lvl>
    <w:lvl w:ilvl="5" w:tplc="EF0A091A">
      <w:start w:val="1"/>
      <w:numFmt w:val="lowerRoman"/>
      <w:lvlText w:val="%6."/>
      <w:lvlJc w:val="right"/>
      <w:pPr>
        <w:ind w:left="4320" w:hanging="180"/>
      </w:pPr>
    </w:lvl>
    <w:lvl w:ilvl="6" w:tplc="655ABE02">
      <w:start w:val="1"/>
      <w:numFmt w:val="decimal"/>
      <w:lvlText w:val="%7."/>
      <w:lvlJc w:val="left"/>
      <w:pPr>
        <w:ind w:left="5040" w:hanging="360"/>
      </w:pPr>
    </w:lvl>
    <w:lvl w:ilvl="7" w:tplc="DCEE2E9A">
      <w:start w:val="1"/>
      <w:numFmt w:val="lowerLetter"/>
      <w:lvlText w:val="%8."/>
      <w:lvlJc w:val="left"/>
      <w:pPr>
        <w:ind w:left="5760" w:hanging="360"/>
      </w:pPr>
    </w:lvl>
    <w:lvl w:ilvl="8" w:tplc="3EC8062E">
      <w:start w:val="1"/>
      <w:numFmt w:val="lowerRoman"/>
      <w:lvlText w:val="%9."/>
      <w:lvlJc w:val="right"/>
      <w:pPr>
        <w:ind w:left="6480" w:hanging="180"/>
      </w:pPr>
    </w:lvl>
  </w:abstractNum>
  <w:abstractNum w:abstractNumId="20" w15:restartNumberingAfterBreak="0">
    <w:nsid w:val="67A20BEC"/>
    <w:multiLevelType w:val="hybridMultilevel"/>
    <w:tmpl w:val="ADE60540"/>
    <w:lvl w:ilvl="0" w:tplc="9FFAAD26">
      <w:start w:val="1"/>
      <w:numFmt w:val="decimal"/>
      <w:lvlText w:val="%1."/>
      <w:lvlJc w:val="left"/>
      <w:pPr>
        <w:ind w:left="720" w:hanging="360"/>
      </w:pPr>
    </w:lvl>
    <w:lvl w:ilvl="1" w:tplc="159078B0">
      <w:start w:val="1"/>
      <w:numFmt w:val="lowerLetter"/>
      <w:lvlText w:val="%2."/>
      <w:lvlJc w:val="left"/>
      <w:pPr>
        <w:ind w:left="1440" w:hanging="360"/>
      </w:pPr>
    </w:lvl>
    <w:lvl w:ilvl="2" w:tplc="6220DCF0">
      <w:start w:val="1"/>
      <w:numFmt w:val="lowerRoman"/>
      <w:lvlText w:val="%3."/>
      <w:lvlJc w:val="right"/>
      <w:pPr>
        <w:ind w:left="2160" w:hanging="180"/>
      </w:pPr>
    </w:lvl>
    <w:lvl w:ilvl="3" w:tplc="61069224">
      <w:start w:val="1"/>
      <w:numFmt w:val="decimal"/>
      <w:lvlText w:val="%4."/>
      <w:lvlJc w:val="left"/>
      <w:pPr>
        <w:ind w:left="2880" w:hanging="360"/>
      </w:pPr>
    </w:lvl>
    <w:lvl w:ilvl="4" w:tplc="F182A608">
      <w:start w:val="1"/>
      <w:numFmt w:val="lowerLetter"/>
      <w:lvlText w:val="%5."/>
      <w:lvlJc w:val="left"/>
      <w:pPr>
        <w:ind w:left="3600" w:hanging="360"/>
      </w:pPr>
    </w:lvl>
    <w:lvl w:ilvl="5" w:tplc="11961458">
      <w:start w:val="1"/>
      <w:numFmt w:val="lowerRoman"/>
      <w:lvlText w:val="%6."/>
      <w:lvlJc w:val="right"/>
      <w:pPr>
        <w:ind w:left="4320" w:hanging="180"/>
      </w:pPr>
    </w:lvl>
    <w:lvl w:ilvl="6" w:tplc="DF1CF304">
      <w:start w:val="1"/>
      <w:numFmt w:val="decimal"/>
      <w:lvlText w:val="%7."/>
      <w:lvlJc w:val="left"/>
      <w:pPr>
        <w:ind w:left="5040" w:hanging="360"/>
      </w:pPr>
    </w:lvl>
    <w:lvl w:ilvl="7" w:tplc="65584104">
      <w:start w:val="1"/>
      <w:numFmt w:val="lowerLetter"/>
      <w:lvlText w:val="%8."/>
      <w:lvlJc w:val="left"/>
      <w:pPr>
        <w:ind w:left="5760" w:hanging="360"/>
      </w:pPr>
    </w:lvl>
    <w:lvl w:ilvl="8" w:tplc="B9C8D756">
      <w:start w:val="1"/>
      <w:numFmt w:val="lowerRoman"/>
      <w:lvlText w:val="%9."/>
      <w:lvlJc w:val="right"/>
      <w:pPr>
        <w:ind w:left="6480" w:hanging="180"/>
      </w:pPr>
    </w:lvl>
  </w:abstractNum>
  <w:abstractNum w:abstractNumId="21" w15:restartNumberingAfterBreak="0">
    <w:nsid w:val="6B506546"/>
    <w:multiLevelType w:val="hybridMultilevel"/>
    <w:tmpl w:val="E5E63786"/>
    <w:lvl w:ilvl="0" w:tplc="A2A6430C">
      <w:start w:val="1"/>
      <w:numFmt w:val="decimal"/>
      <w:lvlText w:val="%1."/>
      <w:lvlJc w:val="left"/>
      <w:pPr>
        <w:ind w:left="720" w:hanging="360"/>
      </w:pPr>
      <w:rPr>
        <w:rFonts w:ascii="Arial" w:hAnsi="Arial" w:hint="default"/>
      </w:rPr>
    </w:lvl>
    <w:lvl w:ilvl="1" w:tplc="ADA63D50">
      <w:start w:val="1"/>
      <w:numFmt w:val="lowerLetter"/>
      <w:lvlText w:val="%2."/>
      <w:lvlJc w:val="left"/>
      <w:pPr>
        <w:ind w:left="1440" w:hanging="360"/>
      </w:pPr>
    </w:lvl>
    <w:lvl w:ilvl="2" w:tplc="8530ED72">
      <w:start w:val="1"/>
      <w:numFmt w:val="lowerRoman"/>
      <w:lvlText w:val="%3."/>
      <w:lvlJc w:val="right"/>
      <w:pPr>
        <w:ind w:left="2160" w:hanging="180"/>
      </w:pPr>
    </w:lvl>
    <w:lvl w:ilvl="3" w:tplc="AF06F220">
      <w:start w:val="1"/>
      <w:numFmt w:val="decimal"/>
      <w:lvlText w:val="%4."/>
      <w:lvlJc w:val="left"/>
      <w:pPr>
        <w:ind w:left="2880" w:hanging="360"/>
      </w:pPr>
    </w:lvl>
    <w:lvl w:ilvl="4" w:tplc="7534C75C">
      <w:start w:val="1"/>
      <w:numFmt w:val="lowerLetter"/>
      <w:lvlText w:val="%5."/>
      <w:lvlJc w:val="left"/>
      <w:pPr>
        <w:ind w:left="3600" w:hanging="360"/>
      </w:pPr>
    </w:lvl>
    <w:lvl w:ilvl="5" w:tplc="B1267D28">
      <w:start w:val="1"/>
      <w:numFmt w:val="lowerRoman"/>
      <w:lvlText w:val="%6."/>
      <w:lvlJc w:val="right"/>
      <w:pPr>
        <w:ind w:left="4320" w:hanging="180"/>
      </w:pPr>
    </w:lvl>
    <w:lvl w:ilvl="6" w:tplc="D26AA93E">
      <w:start w:val="1"/>
      <w:numFmt w:val="decimal"/>
      <w:lvlText w:val="%7."/>
      <w:lvlJc w:val="left"/>
      <w:pPr>
        <w:ind w:left="5040" w:hanging="360"/>
      </w:pPr>
    </w:lvl>
    <w:lvl w:ilvl="7" w:tplc="4B3CB45E">
      <w:start w:val="1"/>
      <w:numFmt w:val="lowerLetter"/>
      <w:lvlText w:val="%8."/>
      <w:lvlJc w:val="left"/>
      <w:pPr>
        <w:ind w:left="5760" w:hanging="360"/>
      </w:pPr>
    </w:lvl>
    <w:lvl w:ilvl="8" w:tplc="E77ADEC4">
      <w:start w:val="1"/>
      <w:numFmt w:val="lowerRoman"/>
      <w:lvlText w:val="%9."/>
      <w:lvlJc w:val="right"/>
      <w:pPr>
        <w:ind w:left="6480" w:hanging="180"/>
      </w:pPr>
    </w:lvl>
  </w:abstractNum>
  <w:abstractNum w:abstractNumId="22" w15:restartNumberingAfterBreak="0">
    <w:nsid w:val="6D479C2C"/>
    <w:multiLevelType w:val="hybridMultilevel"/>
    <w:tmpl w:val="202EEBAC"/>
    <w:lvl w:ilvl="0" w:tplc="D826B14C">
      <w:start w:val="1"/>
      <w:numFmt w:val="decimal"/>
      <w:lvlText w:val="%1."/>
      <w:lvlJc w:val="left"/>
      <w:pPr>
        <w:ind w:left="720" w:hanging="360"/>
      </w:pPr>
      <w:rPr>
        <w:rFonts w:ascii="Arial" w:hAnsi="Arial" w:hint="default"/>
      </w:rPr>
    </w:lvl>
    <w:lvl w:ilvl="1" w:tplc="4796DC9A">
      <w:start w:val="1"/>
      <w:numFmt w:val="lowerLetter"/>
      <w:lvlText w:val="%2."/>
      <w:lvlJc w:val="left"/>
      <w:pPr>
        <w:ind w:left="1440" w:hanging="360"/>
      </w:pPr>
    </w:lvl>
    <w:lvl w:ilvl="2" w:tplc="C318FC96">
      <w:start w:val="1"/>
      <w:numFmt w:val="lowerRoman"/>
      <w:lvlText w:val="%3."/>
      <w:lvlJc w:val="right"/>
      <w:pPr>
        <w:ind w:left="2160" w:hanging="180"/>
      </w:pPr>
    </w:lvl>
    <w:lvl w:ilvl="3" w:tplc="8C841FF0">
      <w:start w:val="1"/>
      <w:numFmt w:val="decimal"/>
      <w:lvlText w:val="%4."/>
      <w:lvlJc w:val="left"/>
      <w:pPr>
        <w:ind w:left="2880" w:hanging="360"/>
      </w:pPr>
    </w:lvl>
    <w:lvl w:ilvl="4" w:tplc="A892711E">
      <w:start w:val="1"/>
      <w:numFmt w:val="lowerLetter"/>
      <w:lvlText w:val="%5."/>
      <w:lvlJc w:val="left"/>
      <w:pPr>
        <w:ind w:left="3600" w:hanging="360"/>
      </w:pPr>
    </w:lvl>
    <w:lvl w:ilvl="5" w:tplc="145A14D4">
      <w:start w:val="1"/>
      <w:numFmt w:val="lowerRoman"/>
      <w:lvlText w:val="%6."/>
      <w:lvlJc w:val="right"/>
      <w:pPr>
        <w:ind w:left="4320" w:hanging="180"/>
      </w:pPr>
    </w:lvl>
    <w:lvl w:ilvl="6" w:tplc="59A2FB66">
      <w:start w:val="1"/>
      <w:numFmt w:val="decimal"/>
      <w:lvlText w:val="%7."/>
      <w:lvlJc w:val="left"/>
      <w:pPr>
        <w:ind w:left="5040" w:hanging="360"/>
      </w:pPr>
    </w:lvl>
    <w:lvl w:ilvl="7" w:tplc="2354AF7C">
      <w:start w:val="1"/>
      <w:numFmt w:val="lowerLetter"/>
      <w:lvlText w:val="%8."/>
      <w:lvlJc w:val="left"/>
      <w:pPr>
        <w:ind w:left="5760" w:hanging="360"/>
      </w:pPr>
    </w:lvl>
    <w:lvl w:ilvl="8" w:tplc="9976F202">
      <w:start w:val="1"/>
      <w:numFmt w:val="lowerRoman"/>
      <w:lvlText w:val="%9."/>
      <w:lvlJc w:val="right"/>
      <w:pPr>
        <w:ind w:left="6480" w:hanging="180"/>
      </w:pPr>
    </w:lvl>
  </w:abstractNum>
  <w:abstractNum w:abstractNumId="23" w15:restartNumberingAfterBreak="0">
    <w:nsid w:val="72ABFA1D"/>
    <w:multiLevelType w:val="hybridMultilevel"/>
    <w:tmpl w:val="55307FD8"/>
    <w:lvl w:ilvl="0" w:tplc="1108B50A">
      <w:start w:val="1"/>
      <w:numFmt w:val="decimal"/>
      <w:lvlText w:val="%1."/>
      <w:lvlJc w:val="left"/>
      <w:pPr>
        <w:ind w:left="720" w:hanging="360"/>
      </w:pPr>
    </w:lvl>
    <w:lvl w:ilvl="1" w:tplc="B384759A">
      <w:start w:val="1"/>
      <w:numFmt w:val="lowerLetter"/>
      <w:lvlText w:val="%2."/>
      <w:lvlJc w:val="left"/>
      <w:pPr>
        <w:ind w:left="1440" w:hanging="360"/>
      </w:pPr>
    </w:lvl>
    <w:lvl w:ilvl="2" w:tplc="0B4CA0AE">
      <w:start w:val="1"/>
      <w:numFmt w:val="lowerRoman"/>
      <w:lvlText w:val="%3."/>
      <w:lvlJc w:val="right"/>
      <w:pPr>
        <w:ind w:left="2160" w:hanging="180"/>
      </w:pPr>
    </w:lvl>
    <w:lvl w:ilvl="3" w:tplc="E3E6A836">
      <w:start w:val="1"/>
      <w:numFmt w:val="decimal"/>
      <w:lvlText w:val="%4."/>
      <w:lvlJc w:val="left"/>
      <w:pPr>
        <w:ind w:left="2880" w:hanging="360"/>
      </w:pPr>
    </w:lvl>
    <w:lvl w:ilvl="4" w:tplc="CD76AB6A">
      <w:start w:val="1"/>
      <w:numFmt w:val="lowerLetter"/>
      <w:lvlText w:val="%5."/>
      <w:lvlJc w:val="left"/>
      <w:pPr>
        <w:ind w:left="3600" w:hanging="360"/>
      </w:pPr>
    </w:lvl>
    <w:lvl w:ilvl="5" w:tplc="ADC84434">
      <w:start w:val="1"/>
      <w:numFmt w:val="lowerRoman"/>
      <w:lvlText w:val="%6."/>
      <w:lvlJc w:val="right"/>
      <w:pPr>
        <w:ind w:left="4320" w:hanging="180"/>
      </w:pPr>
    </w:lvl>
    <w:lvl w:ilvl="6" w:tplc="E2DC8F62">
      <w:start w:val="1"/>
      <w:numFmt w:val="decimal"/>
      <w:lvlText w:val="%7."/>
      <w:lvlJc w:val="left"/>
      <w:pPr>
        <w:ind w:left="5040" w:hanging="360"/>
      </w:pPr>
    </w:lvl>
    <w:lvl w:ilvl="7" w:tplc="33EC3CFC">
      <w:start w:val="1"/>
      <w:numFmt w:val="lowerLetter"/>
      <w:lvlText w:val="%8."/>
      <w:lvlJc w:val="left"/>
      <w:pPr>
        <w:ind w:left="5760" w:hanging="360"/>
      </w:pPr>
    </w:lvl>
    <w:lvl w:ilvl="8" w:tplc="1BD2C818">
      <w:start w:val="1"/>
      <w:numFmt w:val="lowerRoman"/>
      <w:lvlText w:val="%9."/>
      <w:lvlJc w:val="right"/>
      <w:pPr>
        <w:ind w:left="6480" w:hanging="180"/>
      </w:pPr>
    </w:lvl>
  </w:abstractNum>
  <w:abstractNum w:abstractNumId="24" w15:restartNumberingAfterBreak="0">
    <w:nsid w:val="7EBB382E"/>
    <w:multiLevelType w:val="hybridMultilevel"/>
    <w:tmpl w:val="6E925E7C"/>
    <w:lvl w:ilvl="0" w:tplc="162CF97A">
      <w:start w:val="1"/>
      <w:numFmt w:val="decimal"/>
      <w:lvlText w:val="%1."/>
      <w:lvlJc w:val="left"/>
      <w:pPr>
        <w:ind w:left="720" w:hanging="360"/>
      </w:pPr>
      <w:rPr>
        <w:rFonts w:ascii="Arial" w:hAnsi="Arial" w:hint="default"/>
      </w:rPr>
    </w:lvl>
    <w:lvl w:ilvl="1" w:tplc="47CEF778">
      <w:start w:val="1"/>
      <w:numFmt w:val="lowerLetter"/>
      <w:lvlText w:val="%2."/>
      <w:lvlJc w:val="left"/>
      <w:pPr>
        <w:ind w:left="1440" w:hanging="360"/>
      </w:pPr>
    </w:lvl>
    <w:lvl w:ilvl="2" w:tplc="54E670A0">
      <w:start w:val="1"/>
      <w:numFmt w:val="lowerRoman"/>
      <w:lvlText w:val="%3."/>
      <w:lvlJc w:val="right"/>
      <w:pPr>
        <w:ind w:left="2160" w:hanging="180"/>
      </w:pPr>
    </w:lvl>
    <w:lvl w:ilvl="3" w:tplc="19705170">
      <w:start w:val="1"/>
      <w:numFmt w:val="decimal"/>
      <w:lvlText w:val="%4."/>
      <w:lvlJc w:val="left"/>
      <w:pPr>
        <w:ind w:left="2880" w:hanging="360"/>
      </w:pPr>
    </w:lvl>
    <w:lvl w:ilvl="4" w:tplc="89806BFE">
      <w:start w:val="1"/>
      <w:numFmt w:val="lowerLetter"/>
      <w:lvlText w:val="%5."/>
      <w:lvlJc w:val="left"/>
      <w:pPr>
        <w:ind w:left="3600" w:hanging="360"/>
      </w:pPr>
    </w:lvl>
    <w:lvl w:ilvl="5" w:tplc="4E5A3D2E">
      <w:start w:val="1"/>
      <w:numFmt w:val="lowerRoman"/>
      <w:lvlText w:val="%6."/>
      <w:lvlJc w:val="right"/>
      <w:pPr>
        <w:ind w:left="4320" w:hanging="180"/>
      </w:pPr>
    </w:lvl>
    <w:lvl w:ilvl="6" w:tplc="7A96426C">
      <w:start w:val="1"/>
      <w:numFmt w:val="decimal"/>
      <w:lvlText w:val="%7."/>
      <w:lvlJc w:val="left"/>
      <w:pPr>
        <w:ind w:left="5040" w:hanging="360"/>
      </w:pPr>
    </w:lvl>
    <w:lvl w:ilvl="7" w:tplc="B3A09DA2">
      <w:start w:val="1"/>
      <w:numFmt w:val="lowerLetter"/>
      <w:lvlText w:val="%8."/>
      <w:lvlJc w:val="left"/>
      <w:pPr>
        <w:ind w:left="5760" w:hanging="360"/>
      </w:pPr>
    </w:lvl>
    <w:lvl w:ilvl="8" w:tplc="DFC297FC">
      <w:start w:val="1"/>
      <w:numFmt w:val="lowerRoman"/>
      <w:lvlText w:val="%9."/>
      <w:lvlJc w:val="right"/>
      <w:pPr>
        <w:ind w:left="6480" w:hanging="180"/>
      </w:pPr>
    </w:lvl>
  </w:abstractNum>
  <w:abstractNum w:abstractNumId="25" w15:restartNumberingAfterBreak="0">
    <w:nsid w:val="7F6A4D26"/>
    <w:multiLevelType w:val="hybridMultilevel"/>
    <w:tmpl w:val="8F12383E"/>
    <w:lvl w:ilvl="0" w:tplc="1608B468">
      <w:start w:val="1"/>
      <w:numFmt w:val="decimal"/>
      <w:lvlText w:val="%1."/>
      <w:lvlJc w:val="left"/>
      <w:pPr>
        <w:ind w:left="720" w:hanging="360"/>
      </w:pPr>
      <w:rPr>
        <w:rFonts w:ascii="Arial" w:hAnsi="Arial" w:hint="default"/>
      </w:rPr>
    </w:lvl>
    <w:lvl w:ilvl="1" w:tplc="89E80496">
      <w:start w:val="1"/>
      <w:numFmt w:val="lowerLetter"/>
      <w:lvlText w:val="%2."/>
      <w:lvlJc w:val="left"/>
      <w:pPr>
        <w:ind w:left="1440" w:hanging="360"/>
      </w:pPr>
    </w:lvl>
    <w:lvl w:ilvl="2" w:tplc="60F88454">
      <w:start w:val="1"/>
      <w:numFmt w:val="lowerRoman"/>
      <w:lvlText w:val="%3."/>
      <w:lvlJc w:val="right"/>
      <w:pPr>
        <w:ind w:left="2160" w:hanging="180"/>
      </w:pPr>
    </w:lvl>
    <w:lvl w:ilvl="3" w:tplc="F7563958">
      <w:start w:val="1"/>
      <w:numFmt w:val="decimal"/>
      <w:lvlText w:val="%4."/>
      <w:lvlJc w:val="left"/>
      <w:pPr>
        <w:ind w:left="2880" w:hanging="360"/>
      </w:pPr>
    </w:lvl>
    <w:lvl w:ilvl="4" w:tplc="657467B4">
      <w:start w:val="1"/>
      <w:numFmt w:val="lowerLetter"/>
      <w:lvlText w:val="%5."/>
      <w:lvlJc w:val="left"/>
      <w:pPr>
        <w:ind w:left="3600" w:hanging="360"/>
      </w:pPr>
    </w:lvl>
    <w:lvl w:ilvl="5" w:tplc="E5602202">
      <w:start w:val="1"/>
      <w:numFmt w:val="lowerRoman"/>
      <w:lvlText w:val="%6."/>
      <w:lvlJc w:val="right"/>
      <w:pPr>
        <w:ind w:left="4320" w:hanging="180"/>
      </w:pPr>
    </w:lvl>
    <w:lvl w:ilvl="6" w:tplc="270A3188">
      <w:start w:val="1"/>
      <w:numFmt w:val="decimal"/>
      <w:lvlText w:val="%7."/>
      <w:lvlJc w:val="left"/>
      <w:pPr>
        <w:ind w:left="5040" w:hanging="360"/>
      </w:pPr>
    </w:lvl>
    <w:lvl w:ilvl="7" w:tplc="7CBA7DAE">
      <w:start w:val="1"/>
      <w:numFmt w:val="lowerLetter"/>
      <w:lvlText w:val="%8."/>
      <w:lvlJc w:val="left"/>
      <w:pPr>
        <w:ind w:left="5760" w:hanging="360"/>
      </w:pPr>
    </w:lvl>
    <w:lvl w:ilvl="8" w:tplc="2222B5EA">
      <w:start w:val="1"/>
      <w:numFmt w:val="lowerRoman"/>
      <w:lvlText w:val="%9."/>
      <w:lvlJc w:val="right"/>
      <w:pPr>
        <w:ind w:left="6480" w:hanging="180"/>
      </w:pPr>
    </w:lvl>
  </w:abstractNum>
  <w:num w:numId="1">
    <w:abstractNumId w:val="16"/>
  </w:num>
  <w:num w:numId="2">
    <w:abstractNumId w:val="20"/>
  </w:num>
  <w:num w:numId="3">
    <w:abstractNumId w:val="3"/>
  </w:num>
  <w:num w:numId="4">
    <w:abstractNumId w:val="6"/>
  </w:num>
  <w:num w:numId="5">
    <w:abstractNumId w:val="23"/>
  </w:num>
  <w:num w:numId="6">
    <w:abstractNumId w:val="18"/>
  </w:num>
  <w:num w:numId="7">
    <w:abstractNumId w:val="14"/>
  </w:num>
  <w:num w:numId="8">
    <w:abstractNumId w:val="22"/>
  </w:num>
  <w:num w:numId="9">
    <w:abstractNumId w:val="15"/>
  </w:num>
  <w:num w:numId="10">
    <w:abstractNumId w:val="24"/>
  </w:num>
  <w:num w:numId="11">
    <w:abstractNumId w:val="1"/>
  </w:num>
  <w:num w:numId="12">
    <w:abstractNumId w:val="21"/>
  </w:num>
  <w:num w:numId="13">
    <w:abstractNumId w:val="19"/>
  </w:num>
  <w:num w:numId="14">
    <w:abstractNumId w:val="5"/>
  </w:num>
  <w:num w:numId="15">
    <w:abstractNumId w:val="4"/>
  </w:num>
  <w:num w:numId="16">
    <w:abstractNumId w:val="8"/>
  </w:num>
  <w:num w:numId="17">
    <w:abstractNumId w:val="0"/>
  </w:num>
  <w:num w:numId="18">
    <w:abstractNumId w:val="11"/>
  </w:num>
  <w:num w:numId="19">
    <w:abstractNumId w:val="25"/>
  </w:num>
  <w:num w:numId="20">
    <w:abstractNumId w:val="17"/>
  </w:num>
  <w:num w:numId="21">
    <w:abstractNumId w:val="12"/>
  </w:num>
  <w:num w:numId="22">
    <w:abstractNumId w:val="10"/>
  </w:num>
  <w:num w:numId="23">
    <w:abstractNumId w:val="13"/>
  </w:num>
  <w:num w:numId="24">
    <w:abstractNumId w:val="9"/>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pt-BR"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25"/>
    <w:rsid w:val="00007767"/>
    <w:rsid w:val="00010C09"/>
    <w:rsid w:val="00010D6C"/>
    <w:rsid w:val="00011F90"/>
    <w:rsid w:val="0001201A"/>
    <w:rsid w:val="00012C1F"/>
    <w:rsid w:val="000143F5"/>
    <w:rsid w:val="00016F2E"/>
    <w:rsid w:val="00017637"/>
    <w:rsid w:val="00032E0A"/>
    <w:rsid w:val="00043078"/>
    <w:rsid w:val="00043323"/>
    <w:rsid w:val="00043C0A"/>
    <w:rsid w:val="000473A8"/>
    <w:rsid w:val="00053BC1"/>
    <w:rsid w:val="00056002"/>
    <w:rsid w:val="00056E6C"/>
    <w:rsid w:val="000571B5"/>
    <w:rsid w:val="000571E1"/>
    <w:rsid w:val="00057B4E"/>
    <w:rsid w:val="000625F0"/>
    <w:rsid w:val="000635C7"/>
    <w:rsid w:val="0006527B"/>
    <w:rsid w:val="000709C6"/>
    <w:rsid w:val="0007110F"/>
    <w:rsid w:val="00076D30"/>
    <w:rsid w:val="00077E88"/>
    <w:rsid w:val="00082039"/>
    <w:rsid w:val="0008237A"/>
    <w:rsid w:val="0008402C"/>
    <w:rsid w:val="0008719C"/>
    <w:rsid w:val="00091CC0"/>
    <w:rsid w:val="000940E7"/>
    <w:rsid w:val="000978E5"/>
    <w:rsid w:val="00097DC0"/>
    <w:rsid w:val="0009911A"/>
    <w:rsid w:val="000A0CE1"/>
    <w:rsid w:val="000A219A"/>
    <w:rsid w:val="000A3ACC"/>
    <w:rsid w:val="000A4A07"/>
    <w:rsid w:val="000A52F6"/>
    <w:rsid w:val="000A5981"/>
    <w:rsid w:val="000A676E"/>
    <w:rsid w:val="000A6AA4"/>
    <w:rsid w:val="000A75C4"/>
    <w:rsid w:val="000A7C47"/>
    <w:rsid w:val="000B0189"/>
    <w:rsid w:val="000B0651"/>
    <w:rsid w:val="000B447E"/>
    <w:rsid w:val="000B54F5"/>
    <w:rsid w:val="000B6E1A"/>
    <w:rsid w:val="000B7BEA"/>
    <w:rsid w:val="000C02BA"/>
    <w:rsid w:val="000C0A87"/>
    <w:rsid w:val="000C41EA"/>
    <w:rsid w:val="000C4233"/>
    <w:rsid w:val="000C5946"/>
    <w:rsid w:val="000C5A8F"/>
    <w:rsid w:val="000C6F7F"/>
    <w:rsid w:val="000C7123"/>
    <w:rsid w:val="000C7853"/>
    <w:rsid w:val="000D035A"/>
    <w:rsid w:val="000E06E6"/>
    <w:rsid w:val="000E0E26"/>
    <w:rsid w:val="000E1D4B"/>
    <w:rsid w:val="000E5D72"/>
    <w:rsid w:val="000E6406"/>
    <w:rsid w:val="000F10ED"/>
    <w:rsid w:val="000F2B1A"/>
    <w:rsid w:val="000F3771"/>
    <w:rsid w:val="000F3977"/>
    <w:rsid w:val="000F5F76"/>
    <w:rsid w:val="00102C74"/>
    <w:rsid w:val="0010447F"/>
    <w:rsid w:val="00104919"/>
    <w:rsid w:val="00105AFA"/>
    <w:rsid w:val="00110332"/>
    <w:rsid w:val="0011123D"/>
    <w:rsid w:val="0011180A"/>
    <w:rsid w:val="00111CAA"/>
    <w:rsid w:val="001124AB"/>
    <w:rsid w:val="0011434C"/>
    <w:rsid w:val="001145D9"/>
    <w:rsid w:val="00114CCA"/>
    <w:rsid w:val="00115D6C"/>
    <w:rsid w:val="0011633E"/>
    <w:rsid w:val="00116C58"/>
    <w:rsid w:val="00116F6E"/>
    <w:rsid w:val="00117800"/>
    <w:rsid w:val="0012030C"/>
    <w:rsid w:val="001215F9"/>
    <w:rsid w:val="00121F50"/>
    <w:rsid w:val="00122188"/>
    <w:rsid w:val="0012391E"/>
    <w:rsid w:val="001256D0"/>
    <w:rsid w:val="001268B0"/>
    <w:rsid w:val="001340E5"/>
    <w:rsid w:val="00134580"/>
    <w:rsid w:val="00135E0B"/>
    <w:rsid w:val="001368DB"/>
    <w:rsid w:val="001372AB"/>
    <w:rsid w:val="00140CC1"/>
    <w:rsid w:val="00143629"/>
    <w:rsid w:val="00144B3A"/>
    <w:rsid w:val="001457A2"/>
    <w:rsid w:val="00147538"/>
    <w:rsid w:val="00151333"/>
    <w:rsid w:val="00154862"/>
    <w:rsid w:val="00155255"/>
    <w:rsid w:val="00160CFB"/>
    <w:rsid w:val="00172EC8"/>
    <w:rsid w:val="00173C23"/>
    <w:rsid w:val="001748F1"/>
    <w:rsid w:val="001777CD"/>
    <w:rsid w:val="00181838"/>
    <w:rsid w:val="00183FE7"/>
    <w:rsid w:val="001871D3"/>
    <w:rsid w:val="001903B8"/>
    <w:rsid w:val="001903E9"/>
    <w:rsid w:val="00190CB1"/>
    <w:rsid w:val="00191550"/>
    <w:rsid w:val="00192A55"/>
    <w:rsid w:val="0019466F"/>
    <w:rsid w:val="001947E9"/>
    <w:rsid w:val="00194E03"/>
    <w:rsid w:val="00195893"/>
    <w:rsid w:val="001A0898"/>
    <w:rsid w:val="001A650E"/>
    <w:rsid w:val="001A7EE6"/>
    <w:rsid w:val="001B0C54"/>
    <w:rsid w:val="001B24A4"/>
    <w:rsid w:val="001B7AE5"/>
    <w:rsid w:val="001B7E2A"/>
    <w:rsid w:val="001C0ED8"/>
    <w:rsid w:val="001C2A6F"/>
    <w:rsid w:val="001C7397"/>
    <w:rsid w:val="001C79D9"/>
    <w:rsid w:val="001D19A8"/>
    <w:rsid w:val="001D3DE4"/>
    <w:rsid w:val="001D3EF9"/>
    <w:rsid w:val="001D401F"/>
    <w:rsid w:val="001D4FDA"/>
    <w:rsid w:val="001E0139"/>
    <w:rsid w:val="001E013A"/>
    <w:rsid w:val="001E075D"/>
    <w:rsid w:val="001E1C1C"/>
    <w:rsid w:val="001E23E4"/>
    <w:rsid w:val="001E30B2"/>
    <w:rsid w:val="001E43B8"/>
    <w:rsid w:val="001E7426"/>
    <w:rsid w:val="001E76BD"/>
    <w:rsid w:val="001E7800"/>
    <w:rsid w:val="001E7E2A"/>
    <w:rsid w:val="001F252B"/>
    <w:rsid w:val="001F3A55"/>
    <w:rsid w:val="001F3F8F"/>
    <w:rsid w:val="001F4AB9"/>
    <w:rsid w:val="001F64E8"/>
    <w:rsid w:val="00203B8D"/>
    <w:rsid w:val="00203FF9"/>
    <w:rsid w:val="002045FD"/>
    <w:rsid w:val="00207438"/>
    <w:rsid w:val="00207535"/>
    <w:rsid w:val="00210055"/>
    <w:rsid w:val="002106E5"/>
    <w:rsid w:val="0021172C"/>
    <w:rsid w:val="00212AB9"/>
    <w:rsid w:val="0021774C"/>
    <w:rsid w:val="00220FE1"/>
    <w:rsid w:val="00221E03"/>
    <w:rsid w:val="00222DBB"/>
    <w:rsid w:val="002231FE"/>
    <w:rsid w:val="00224001"/>
    <w:rsid w:val="00224034"/>
    <w:rsid w:val="0022469F"/>
    <w:rsid w:val="002264CD"/>
    <w:rsid w:val="00231AC7"/>
    <w:rsid w:val="00234042"/>
    <w:rsid w:val="00235400"/>
    <w:rsid w:val="002360D7"/>
    <w:rsid w:val="00237127"/>
    <w:rsid w:val="00240678"/>
    <w:rsid w:val="00240EC7"/>
    <w:rsid w:val="002417C6"/>
    <w:rsid w:val="00243345"/>
    <w:rsid w:val="00245718"/>
    <w:rsid w:val="002506FF"/>
    <w:rsid w:val="00252C67"/>
    <w:rsid w:val="002533BB"/>
    <w:rsid w:val="00253C0A"/>
    <w:rsid w:val="00255C11"/>
    <w:rsid w:val="00257344"/>
    <w:rsid w:val="00257A5F"/>
    <w:rsid w:val="00257C23"/>
    <w:rsid w:val="002613A6"/>
    <w:rsid w:val="00262117"/>
    <w:rsid w:val="0026367E"/>
    <w:rsid w:val="0026539F"/>
    <w:rsid w:val="00265EEE"/>
    <w:rsid w:val="00272555"/>
    <w:rsid w:val="00272AD7"/>
    <w:rsid w:val="00273E8B"/>
    <w:rsid w:val="00275948"/>
    <w:rsid w:val="00277244"/>
    <w:rsid w:val="002856EB"/>
    <w:rsid w:val="00287CC4"/>
    <w:rsid w:val="00291A68"/>
    <w:rsid w:val="002924BF"/>
    <w:rsid w:val="00292C62"/>
    <w:rsid w:val="00293BB4"/>
    <w:rsid w:val="0029407D"/>
    <w:rsid w:val="002953F7"/>
    <w:rsid w:val="00296BFF"/>
    <w:rsid w:val="0029CBC0"/>
    <w:rsid w:val="002A03B6"/>
    <w:rsid w:val="002A086E"/>
    <w:rsid w:val="002A1531"/>
    <w:rsid w:val="002A51CF"/>
    <w:rsid w:val="002B0866"/>
    <w:rsid w:val="002B3C6C"/>
    <w:rsid w:val="002B3FF4"/>
    <w:rsid w:val="002B5504"/>
    <w:rsid w:val="002B5A6F"/>
    <w:rsid w:val="002B61A9"/>
    <w:rsid w:val="002B77A0"/>
    <w:rsid w:val="002C016D"/>
    <w:rsid w:val="002C3D86"/>
    <w:rsid w:val="002C7E2A"/>
    <w:rsid w:val="002D042A"/>
    <w:rsid w:val="002D072D"/>
    <w:rsid w:val="002D0E8C"/>
    <w:rsid w:val="002D1327"/>
    <w:rsid w:val="002D2529"/>
    <w:rsid w:val="002D329A"/>
    <w:rsid w:val="002D476A"/>
    <w:rsid w:val="002D5FB2"/>
    <w:rsid w:val="002D75DE"/>
    <w:rsid w:val="002E174F"/>
    <w:rsid w:val="002E2976"/>
    <w:rsid w:val="002E47A0"/>
    <w:rsid w:val="002E4FE0"/>
    <w:rsid w:val="002F1920"/>
    <w:rsid w:val="002F6A5E"/>
    <w:rsid w:val="00300991"/>
    <w:rsid w:val="003021F4"/>
    <w:rsid w:val="00302F4A"/>
    <w:rsid w:val="00307ADD"/>
    <w:rsid w:val="003113CD"/>
    <w:rsid w:val="00313507"/>
    <w:rsid w:val="00316FE1"/>
    <w:rsid w:val="00322ECC"/>
    <w:rsid w:val="003244AB"/>
    <w:rsid w:val="00335B0B"/>
    <w:rsid w:val="00337F38"/>
    <w:rsid w:val="00340A13"/>
    <w:rsid w:val="0034535E"/>
    <w:rsid w:val="00347B60"/>
    <w:rsid w:val="00350B53"/>
    <w:rsid w:val="00353397"/>
    <w:rsid w:val="0035446A"/>
    <w:rsid w:val="00354B6D"/>
    <w:rsid w:val="00354F62"/>
    <w:rsid w:val="0036238D"/>
    <w:rsid w:val="00363E88"/>
    <w:rsid w:val="003645B5"/>
    <w:rsid w:val="00371390"/>
    <w:rsid w:val="003737C7"/>
    <w:rsid w:val="00373D6E"/>
    <w:rsid w:val="003747E7"/>
    <w:rsid w:val="003770C6"/>
    <w:rsid w:val="003803AA"/>
    <w:rsid w:val="0038058D"/>
    <w:rsid w:val="0038181E"/>
    <w:rsid w:val="003822FC"/>
    <w:rsid w:val="00383921"/>
    <w:rsid w:val="00383D37"/>
    <w:rsid w:val="00384988"/>
    <w:rsid w:val="00390007"/>
    <w:rsid w:val="00392070"/>
    <w:rsid w:val="00392933"/>
    <w:rsid w:val="0039382C"/>
    <w:rsid w:val="003950D3"/>
    <w:rsid w:val="00395786"/>
    <w:rsid w:val="003A037E"/>
    <w:rsid w:val="003A0BD2"/>
    <w:rsid w:val="003A22A9"/>
    <w:rsid w:val="003A3033"/>
    <w:rsid w:val="003A3DB6"/>
    <w:rsid w:val="003A5207"/>
    <w:rsid w:val="003A5CD9"/>
    <w:rsid w:val="003A675A"/>
    <w:rsid w:val="003B0771"/>
    <w:rsid w:val="003B15D1"/>
    <w:rsid w:val="003B17A0"/>
    <w:rsid w:val="003B2388"/>
    <w:rsid w:val="003B238D"/>
    <w:rsid w:val="003B3628"/>
    <w:rsid w:val="003B3F6E"/>
    <w:rsid w:val="003B5382"/>
    <w:rsid w:val="003C1658"/>
    <w:rsid w:val="003C4B5B"/>
    <w:rsid w:val="003D1C28"/>
    <w:rsid w:val="003D62BF"/>
    <w:rsid w:val="003E3446"/>
    <w:rsid w:val="003E3862"/>
    <w:rsid w:val="003E54DB"/>
    <w:rsid w:val="003E5C4C"/>
    <w:rsid w:val="003E5EA5"/>
    <w:rsid w:val="003E653E"/>
    <w:rsid w:val="003F1172"/>
    <w:rsid w:val="003F28A4"/>
    <w:rsid w:val="003F4179"/>
    <w:rsid w:val="003F5485"/>
    <w:rsid w:val="003F69C6"/>
    <w:rsid w:val="003F69E5"/>
    <w:rsid w:val="003F718B"/>
    <w:rsid w:val="003F731E"/>
    <w:rsid w:val="003F7761"/>
    <w:rsid w:val="00400FAC"/>
    <w:rsid w:val="00404C09"/>
    <w:rsid w:val="00411D6B"/>
    <w:rsid w:val="00412687"/>
    <w:rsid w:val="00415082"/>
    <w:rsid w:val="004175C4"/>
    <w:rsid w:val="00420B3C"/>
    <w:rsid w:val="00420CD3"/>
    <w:rsid w:val="00421673"/>
    <w:rsid w:val="0042393F"/>
    <w:rsid w:val="004243D1"/>
    <w:rsid w:val="00425410"/>
    <w:rsid w:val="004266A3"/>
    <w:rsid w:val="00427E29"/>
    <w:rsid w:val="00434DA2"/>
    <w:rsid w:val="0043612E"/>
    <w:rsid w:val="00440DC3"/>
    <w:rsid w:val="0044672A"/>
    <w:rsid w:val="004475D5"/>
    <w:rsid w:val="004504A8"/>
    <w:rsid w:val="00450727"/>
    <w:rsid w:val="0046177D"/>
    <w:rsid w:val="00462892"/>
    <w:rsid w:val="00462A0B"/>
    <w:rsid w:val="0046349C"/>
    <w:rsid w:val="00463C1E"/>
    <w:rsid w:val="0046724D"/>
    <w:rsid w:val="00470D8B"/>
    <w:rsid w:val="00471238"/>
    <w:rsid w:val="00473CA6"/>
    <w:rsid w:val="0047705C"/>
    <w:rsid w:val="00481ACD"/>
    <w:rsid w:val="00481C04"/>
    <w:rsid w:val="004842AF"/>
    <w:rsid w:val="00484EBF"/>
    <w:rsid w:val="00486D49"/>
    <w:rsid w:val="004874F4"/>
    <w:rsid w:val="004877B5"/>
    <w:rsid w:val="00487EB4"/>
    <w:rsid w:val="00490DC1"/>
    <w:rsid w:val="00491D9C"/>
    <w:rsid w:val="0049359B"/>
    <w:rsid w:val="00494B26"/>
    <w:rsid w:val="00495F78"/>
    <w:rsid w:val="00496696"/>
    <w:rsid w:val="0049670D"/>
    <w:rsid w:val="00496DD1"/>
    <w:rsid w:val="00497508"/>
    <w:rsid w:val="004A1C7D"/>
    <w:rsid w:val="004A34CB"/>
    <w:rsid w:val="004A3C22"/>
    <w:rsid w:val="004A55A4"/>
    <w:rsid w:val="004A7610"/>
    <w:rsid w:val="004B2030"/>
    <w:rsid w:val="004B25FD"/>
    <w:rsid w:val="004B29B0"/>
    <w:rsid w:val="004C39BC"/>
    <w:rsid w:val="004C41FC"/>
    <w:rsid w:val="004C4B57"/>
    <w:rsid w:val="004D04EC"/>
    <w:rsid w:val="004D1848"/>
    <w:rsid w:val="004D1BDE"/>
    <w:rsid w:val="004D3789"/>
    <w:rsid w:val="004D4266"/>
    <w:rsid w:val="004D6985"/>
    <w:rsid w:val="004E3B33"/>
    <w:rsid w:val="004F7CBD"/>
    <w:rsid w:val="00500A86"/>
    <w:rsid w:val="0050184D"/>
    <w:rsid w:val="00504559"/>
    <w:rsid w:val="00506D8B"/>
    <w:rsid w:val="005124AA"/>
    <w:rsid w:val="005138F0"/>
    <w:rsid w:val="00515D7B"/>
    <w:rsid w:val="00517A36"/>
    <w:rsid w:val="00520796"/>
    <w:rsid w:val="00522B8A"/>
    <w:rsid w:val="00524BB8"/>
    <w:rsid w:val="00525BDD"/>
    <w:rsid w:val="00531F2B"/>
    <w:rsid w:val="00532A91"/>
    <w:rsid w:val="00533813"/>
    <w:rsid w:val="00537464"/>
    <w:rsid w:val="00546A99"/>
    <w:rsid w:val="0055097D"/>
    <w:rsid w:val="00551041"/>
    <w:rsid w:val="00553329"/>
    <w:rsid w:val="005561DE"/>
    <w:rsid w:val="00556F5E"/>
    <w:rsid w:val="00557984"/>
    <w:rsid w:val="00560E5C"/>
    <w:rsid w:val="005638CF"/>
    <w:rsid w:val="00565ACB"/>
    <w:rsid w:val="0056F1EF"/>
    <w:rsid w:val="00570763"/>
    <w:rsid w:val="00571DF7"/>
    <w:rsid w:val="00575862"/>
    <w:rsid w:val="00575FD8"/>
    <w:rsid w:val="00576967"/>
    <w:rsid w:val="0057747E"/>
    <w:rsid w:val="00577A25"/>
    <w:rsid w:val="00577A78"/>
    <w:rsid w:val="00584EA7"/>
    <w:rsid w:val="00587E3D"/>
    <w:rsid w:val="005901B6"/>
    <w:rsid w:val="00591905"/>
    <w:rsid w:val="00592FF5"/>
    <w:rsid w:val="00593A32"/>
    <w:rsid w:val="00593CC2"/>
    <w:rsid w:val="005943FA"/>
    <w:rsid w:val="0059501A"/>
    <w:rsid w:val="0059527B"/>
    <w:rsid w:val="005A1546"/>
    <w:rsid w:val="005A1B35"/>
    <w:rsid w:val="005A1B58"/>
    <w:rsid w:val="005A42C9"/>
    <w:rsid w:val="005A7696"/>
    <w:rsid w:val="005B1442"/>
    <w:rsid w:val="005C061F"/>
    <w:rsid w:val="005C0E60"/>
    <w:rsid w:val="005C34D5"/>
    <w:rsid w:val="005C35EA"/>
    <w:rsid w:val="005C3B27"/>
    <w:rsid w:val="005C5805"/>
    <w:rsid w:val="005C6D7D"/>
    <w:rsid w:val="005D0F2B"/>
    <w:rsid w:val="005E6530"/>
    <w:rsid w:val="005E71DE"/>
    <w:rsid w:val="00601EFF"/>
    <w:rsid w:val="00602569"/>
    <w:rsid w:val="00604F34"/>
    <w:rsid w:val="006058BD"/>
    <w:rsid w:val="00605B21"/>
    <w:rsid w:val="00607269"/>
    <w:rsid w:val="00607C47"/>
    <w:rsid w:val="006110B3"/>
    <w:rsid w:val="006120AF"/>
    <w:rsid w:val="006124A9"/>
    <w:rsid w:val="0061381E"/>
    <w:rsid w:val="00617744"/>
    <w:rsid w:val="006178ED"/>
    <w:rsid w:val="00617EEC"/>
    <w:rsid w:val="00621F41"/>
    <w:rsid w:val="00624A87"/>
    <w:rsid w:val="00627719"/>
    <w:rsid w:val="00631CB1"/>
    <w:rsid w:val="006329B6"/>
    <w:rsid w:val="00634284"/>
    <w:rsid w:val="00634F76"/>
    <w:rsid w:val="00636DAF"/>
    <w:rsid w:val="0063EDEA"/>
    <w:rsid w:val="0064055E"/>
    <w:rsid w:val="00640E0E"/>
    <w:rsid w:val="00641403"/>
    <w:rsid w:val="006416FB"/>
    <w:rsid w:val="00641AF8"/>
    <w:rsid w:val="00642FCA"/>
    <w:rsid w:val="0064414A"/>
    <w:rsid w:val="006463EE"/>
    <w:rsid w:val="00650018"/>
    <w:rsid w:val="006514CC"/>
    <w:rsid w:val="00652F12"/>
    <w:rsid w:val="00653139"/>
    <w:rsid w:val="0065499C"/>
    <w:rsid w:val="00656935"/>
    <w:rsid w:val="00661863"/>
    <w:rsid w:val="00663704"/>
    <w:rsid w:val="00667166"/>
    <w:rsid w:val="0066F03E"/>
    <w:rsid w:val="006703A1"/>
    <w:rsid w:val="006718E8"/>
    <w:rsid w:val="00672220"/>
    <w:rsid w:val="006734AB"/>
    <w:rsid w:val="00675372"/>
    <w:rsid w:val="0067648F"/>
    <w:rsid w:val="00676D59"/>
    <w:rsid w:val="00680BAF"/>
    <w:rsid w:val="006818C6"/>
    <w:rsid w:val="00686ED9"/>
    <w:rsid w:val="0069062F"/>
    <w:rsid w:val="00691F25"/>
    <w:rsid w:val="00694EA2"/>
    <w:rsid w:val="006968E3"/>
    <w:rsid w:val="00696A24"/>
    <w:rsid w:val="006A388A"/>
    <w:rsid w:val="006B1483"/>
    <w:rsid w:val="006B2AA6"/>
    <w:rsid w:val="006B328B"/>
    <w:rsid w:val="006B447C"/>
    <w:rsid w:val="006B4BF3"/>
    <w:rsid w:val="006C08DF"/>
    <w:rsid w:val="006C3C92"/>
    <w:rsid w:val="006C508A"/>
    <w:rsid w:val="006C7945"/>
    <w:rsid w:val="006D04F8"/>
    <w:rsid w:val="006D0C68"/>
    <w:rsid w:val="006D1308"/>
    <w:rsid w:val="006D1AB0"/>
    <w:rsid w:val="006D44BD"/>
    <w:rsid w:val="006D58BE"/>
    <w:rsid w:val="006D5F59"/>
    <w:rsid w:val="006E019A"/>
    <w:rsid w:val="006E42EE"/>
    <w:rsid w:val="006E4DB6"/>
    <w:rsid w:val="006E4ED8"/>
    <w:rsid w:val="006E6E1E"/>
    <w:rsid w:val="006E7BF1"/>
    <w:rsid w:val="006F04B6"/>
    <w:rsid w:val="006F2DD3"/>
    <w:rsid w:val="006F3610"/>
    <w:rsid w:val="006F4BC9"/>
    <w:rsid w:val="006F6440"/>
    <w:rsid w:val="00700900"/>
    <w:rsid w:val="00704770"/>
    <w:rsid w:val="007059E8"/>
    <w:rsid w:val="0071162B"/>
    <w:rsid w:val="00716CC6"/>
    <w:rsid w:val="00717811"/>
    <w:rsid w:val="00722C29"/>
    <w:rsid w:val="00724808"/>
    <w:rsid w:val="007251F6"/>
    <w:rsid w:val="00731FC7"/>
    <w:rsid w:val="0073285E"/>
    <w:rsid w:val="00733145"/>
    <w:rsid w:val="00733D31"/>
    <w:rsid w:val="00736214"/>
    <w:rsid w:val="00737088"/>
    <w:rsid w:val="0074354C"/>
    <w:rsid w:val="00745C34"/>
    <w:rsid w:val="00752064"/>
    <w:rsid w:val="007527AD"/>
    <w:rsid w:val="00753CCD"/>
    <w:rsid w:val="00753CD5"/>
    <w:rsid w:val="00756697"/>
    <w:rsid w:val="00756A2A"/>
    <w:rsid w:val="00756D40"/>
    <w:rsid w:val="00757990"/>
    <w:rsid w:val="0076205F"/>
    <w:rsid w:val="0076228E"/>
    <w:rsid w:val="007634FD"/>
    <w:rsid w:val="00763C67"/>
    <w:rsid w:val="00765F60"/>
    <w:rsid w:val="007662D7"/>
    <w:rsid w:val="007668DF"/>
    <w:rsid w:val="0076707B"/>
    <w:rsid w:val="00771938"/>
    <w:rsid w:val="00777FAF"/>
    <w:rsid w:val="0077F52B"/>
    <w:rsid w:val="0078064F"/>
    <w:rsid w:val="007820E3"/>
    <w:rsid w:val="0078291D"/>
    <w:rsid w:val="007837F5"/>
    <w:rsid w:val="00783C9F"/>
    <w:rsid w:val="00783DC2"/>
    <w:rsid w:val="0078469D"/>
    <w:rsid w:val="00785E64"/>
    <w:rsid w:val="00790091"/>
    <w:rsid w:val="00791AA5"/>
    <w:rsid w:val="00792CE5"/>
    <w:rsid w:val="00793FE1"/>
    <w:rsid w:val="00794A07"/>
    <w:rsid w:val="007961F5"/>
    <w:rsid w:val="00796215"/>
    <w:rsid w:val="007A2028"/>
    <w:rsid w:val="007A256D"/>
    <w:rsid w:val="007A31CA"/>
    <w:rsid w:val="007A47AA"/>
    <w:rsid w:val="007A554E"/>
    <w:rsid w:val="007B1B34"/>
    <w:rsid w:val="007B39B9"/>
    <w:rsid w:val="007C3063"/>
    <w:rsid w:val="007C325A"/>
    <w:rsid w:val="007C47A0"/>
    <w:rsid w:val="007C5E39"/>
    <w:rsid w:val="007C7408"/>
    <w:rsid w:val="007D34DF"/>
    <w:rsid w:val="007D3CD4"/>
    <w:rsid w:val="007D3D78"/>
    <w:rsid w:val="007D3E57"/>
    <w:rsid w:val="007D6FAE"/>
    <w:rsid w:val="007E4454"/>
    <w:rsid w:val="007E7098"/>
    <w:rsid w:val="007E7A2B"/>
    <w:rsid w:val="007F159C"/>
    <w:rsid w:val="007F1C4F"/>
    <w:rsid w:val="007F4443"/>
    <w:rsid w:val="007F5445"/>
    <w:rsid w:val="00800DAE"/>
    <w:rsid w:val="00802955"/>
    <w:rsid w:val="00802BD4"/>
    <w:rsid w:val="008050B8"/>
    <w:rsid w:val="00811341"/>
    <w:rsid w:val="00812154"/>
    <w:rsid w:val="00815072"/>
    <w:rsid w:val="00816CD8"/>
    <w:rsid w:val="008186CB"/>
    <w:rsid w:val="0082255B"/>
    <w:rsid w:val="008226AD"/>
    <w:rsid w:val="008228C1"/>
    <w:rsid w:val="00823397"/>
    <w:rsid w:val="00824BBF"/>
    <w:rsid w:val="00825543"/>
    <w:rsid w:val="008263FC"/>
    <w:rsid w:val="0082702D"/>
    <w:rsid w:val="00830A3D"/>
    <w:rsid w:val="0083185C"/>
    <w:rsid w:val="008318FD"/>
    <w:rsid w:val="00831CC3"/>
    <w:rsid w:val="00834419"/>
    <w:rsid w:val="00834C30"/>
    <w:rsid w:val="008355F3"/>
    <w:rsid w:val="00835F36"/>
    <w:rsid w:val="0084246E"/>
    <w:rsid w:val="00843101"/>
    <w:rsid w:val="008433A2"/>
    <w:rsid w:val="00843FA0"/>
    <w:rsid w:val="00846C5F"/>
    <w:rsid w:val="00857C67"/>
    <w:rsid w:val="0086191B"/>
    <w:rsid w:val="00861A25"/>
    <w:rsid w:val="00864147"/>
    <w:rsid w:val="008642E4"/>
    <w:rsid w:val="00866EA2"/>
    <w:rsid w:val="0086755E"/>
    <w:rsid w:val="00870E73"/>
    <w:rsid w:val="008723D2"/>
    <w:rsid w:val="00872A92"/>
    <w:rsid w:val="0087347B"/>
    <w:rsid w:val="00880227"/>
    <w:rsid w:val="00880AB0"/>
    <w:rsid w:val="00880ECC"/>
    <w:rsid w:val="00882374"/>
    <w:rsid w:val="008826D7"/>
    <w:rsid w:val="00882945"/>
    <w:rsid w:val="00885A3B"/>
    <w:rsid w:val="00886257"/>
    <w:rsid w:val="008877C7"/>
    <w:rsid w:val="00891375"/>
    <w:rsid w:val="008915B1"/>
    <w:rsid w:val="008962C9"/>
    <w:rsid w:val="008971E8"/>
    <w:rsid w:val="00897BB0"/>
    <w:rsid w:val="008A0340"/>
    <w:rsid w:val="008A28B4"/>
    <w:rsid w:val="008A3EAC"/>
    <w:rsid w:val="008A694C"/>
    <w:rsid w:val="008B322B"/>
    <w:rsid w:val="008B42D7"/>
    <w:rsid w:val="008B6900"/>
    <w:rsid w:val="008B7004"/>
    <w:rsid w:val="008C1757"/>
    <w:rsid w:val="008C3630"/>
    <w:rsid w:val="008C5C33"/>
    <w:rsid w:val="008C690E"/>
    <w:rsid w:val="008D03A2"/>
    <w:rsid w:val="008D3AAF"/>
    <w:rsid w:val="008D5276"/>
    <w:rsid w:val="008D6684"/>
    <w:rsid w:val="008D6AFC"/>
    <w:rsid w:val="008D72AA"/>
    <w:rsid w:val="008D7C26"/>
    <w:rsid w:val="008E0831"/>
    <w:rsid w:val="008E2346"/>
    <w:rsid w:val="008E2FDF"/>
    <w:rsid w:val="008E314F"/>
    <w:rsid w:val="008E3442"/>
    <w:rsid w:val="008E4BD1"/>
    <w:rsid w:val="008E5DA3"/>
    <w:rsid w:val="008F0401"/>
    <w:rsid w:val="008F0FF4"/>
    <w:rsid w:val="008F2943"/>
    <w:rsid w:val="008F2A6A"/>
    <w:rsid w:val="008F4F95"/>
    <w:rsid w:val="008F62F5"/>
    <w:rsid w:val="008F6643"/>
    <w:rsid w:val="008F6794"/>
    <w:rsid w:val="00900273"/>
    <w:rsid w:val="009013BA"/>
    <w:rsid w:val="009032D0"/>
    <w:rsid w:val="0090511B"/>
    <w:rsid w:val="009069F3"/>
    <w:rsid w:val="00906E96"/>
    <w:rsid w:val="00907B82"/>
    <w:rsid w:val="0091552F"/>
    <w:rsid w:val="009160D7"/>
    <w:rsid w:val="009166AA"/>
    <w:rsid w:val="00916E42"/>
    <w:rsid w:val="0092337D"/>
    <w:rsid w:val="00925E37"/>
    <w:rsid w:val="0093008C"/>
    <w:rsid w:val="009302DC"/>
    <w:rsid w:val="00931944"/>
    <w:rsid w:val="00934DDA"/>
    <w:rsid w:val="00937573"/>
    <w:rsid w:val="009415C7"/>
    <w:rsid w:val="009424CE"/>
    <w:rsid w:val="00945E4E"/>
    <w:rsid w:val="009477B4"/>
    <w:rsid w:val="00950369"/>
    <w:rsid w:val="00951825"/>
    <w:rsid w:val="00951B44"/>
    <w:rsid w:val="00951BCD"/>
    <w:rsid w:val="0095327B"/>
    <w:rsid w:val="00955168"/>
    <w:rsid w:val="009559F9"/>
    <w:rsid w:val="009568DA"/>
    <w:rsid w:val="00961783"/>
    <w:rsid w:val="009619CF"/>
    <w:rsid w:val="00961A65"/>
    <w:rsid w:val="00973F6E"/>
    <w:rsid w:val="00974E4B"/>
    <w:rsid w:val="0097566F"/>
    <w:rsid w:val="009772C7"/>
    <w:rsid w:val="00977892"/>
    <w:rsid w:val="00981E72"/>
    <w:rsid w:val="00982D00"/>
    <w:rsid w:val="009875C0"/>
    <w:rsid w:val="00990112"/>
    <w:rsid w:val="00990EFC"/>
    <w:rsid w:val="009927B7"/>
    <w:rsid w:val="00993C0A"/>
    <w:rsid w:val="00994629"/>
    <w:rsid w:val="00995864"/>
    <w:rsid w:val="009A1322"/>
    <w:rsid w:val="009A2586"/>
    <w:rsid w:val="009A7DC9"/>
    <w:rsid w:val="009B0D34"/>
    <w:rsid w:val="009B1130"/>
    <w:rsid w:val="009B20B3"/>
    <w:rsid w:val="009B27A2"/>
    <w:rsid w:val="009B2B31"/>
    <w:rsid w:val="009B3015"/>
    <w:rsid w:val="009B6FF1"/>
    <w:rsid w:val="009C4679"/>
    <w:rsid w:val="009C5829"/>
    <w:rsid w:val="009D107A"/>
    <w:rsid w:val="009D2669"/>
    <w:rsid w:val="009D2D8A"/>
    <w:rsid w:val="009D483B"/>
    <w:rsid w:val="009D4F71"/>
    <w:rsid w:val="009D54E8"/>
    <w:rsid w:val="009D6D98"/>
    <w:rsid w:val="009D7381"/>
    <w:rsid w:val="009D7828"/>
    <w:rsid w:val="009D7BA0"/>
    <w:rsid w:val="009E2865"/>
    <w:rsid w:val="009E527C"/>
    <w:rsid w:val="009F03F2"/>
    <w:rsid w:val="009F2DF1"/>
    <w:rsid w:val="009F426E"/>
    <w:rsid w:val="009F76C2"/>
    <w:rsid w:val="00A00A2F"/>
    <w:rsid w:val="00A00D3F"/>
    <w:rsid w:val="00A012DA"/>
    <w:rsid w:val="00A01418"/>
    <w:rsid w:val="00A032ED"/>
    <w:rsid w:val="00A03B78"/>
    <w:rsid w:val="00A0461E"/>
    <w:rsid w:val="00A0788D"/>
    <w:rsid w:val="00A11857"/>
    <w:rsid w:val="00A1452A"/>
    <w:rsid w:val="00A15665"/>
    <w:rsid w:val="00A169C7"/>
    <w:rsid w:val="00A22271"/>
    <w:rsid w:val="00A268D7"/>
    <w:rsid w:val="00A3038B"/>
    <w:rsid w:val="00A3196C"/>
    <w:rsid w:val="00A351D2"/>
    <w:rsid w:val="00A379F3"/>
    <w:rsid w:val="00A41FD4"/>
    <w:rsid w:val="00A42AE6"/>
    <w:rsid w:val="00A43E67"/>
    <w:rsid w:val="00A44DFA"/>
    <w:rsid w:val="00A46866"/>
    <w:rsid w:val="00A47506"/>
    <w:rsid w:val="00A47E47"/>
    <w:rsid w:val="00A50427"/>
    <w:rsid w:val="00A518FA"/>
    <w:rsid w:val="00A52D5A"/>
    <w:rsid w:val="00A54DB3"/>
    <w:rsid w:val="00A632F8"/>
    <w:rsid w:val="00A633DB"/>
    <w:rsid w:val="00A65FA6"/>
    <w:rsid w:val="00A66AF1"/>
    <w:rsid w:val="00A72DD0"/>
    <w:rsid w:val="00A72F5E"/>
    <w:rsid w:val="00A73B8D"/>
    <w:rsid w:val="00A74A29"/>
    <w:rsid w:val="00A75B88"/>
    <w:rsid w:val="00A822B4"/>
    <w:rsid w:val="00A82303"/>
    <w:rsid w:val="00A82A0B"/>
    <w:rsid w:val="00A82AD7"/>
    <w:rsid w:val="00A8380D"/>
    <w:rsid w:val="00A83EF5"/>
    <w:rsid w:val="00A91EC8"/>
    <w:rsid w:val="00A9350D"/>
    <w:rsid w:val="00A96014"/>
    <w:rsid w:val="00AA11B2"/>
    <w:rsid w:val="00AA3A90"/>
    <w:rsid w:val="00AB2863"/>
    <w:rsid w:val="00AB3F90"/>
    <w:rsid w:val="00AB4856"/>
    <w:rsid w:val="00AB55A9"/>
    <w:rsid w:val="00AC02E7"/>
    <w:rsid w:val="00AC40B7"/>
    <w:rsid w:val="00AC4242"/>
    <w:rsid w:val="00AC4F9B"/>
    <w:rsid w:val="00AC6683"/>
    <w:rsid w:val="00AC6AE9"/>
    <w:rsid w:val="00AC756B"/>
    <w:rsid w:val="00AC7B75"/>
    <w:rsid w:val="00AC7BBA"/>
    <w:rsid w:val="00AD1CF5"/>
    <w:rsid w:val="00AD38D1"/>
    <w:rsid w:val="00AD3D00"/>
    <w:rsid w:val="00AD48E4"/>
    <w:rsid w:val="00AE0D92"/>
    <w:rsid w:val="00AF1CFA"/>
    <w:rsid w:val="00AF6C1A"/>
    <w:rsid w:val="00AF7536"/>
    <w:rsid w:val="00B04A04"/>
    <w:rsid w:val="00B050BC"/>
    <w:rsid w:val="00B064AE"/>
    <w:rsid w:val="00B06792"/>
    <w:rsid w:val="00B072E4"/>
    <w:rsid w:val="00B11452"/>
    <w:rsid w:val="00B1170A"/>
    <w:rsid w:val="00B11883"/>
    <w:rsid w:val="00B11CAB"/>
    <w:rsid w:val="00B12D90"/>
    <w:rsid w:val="00B17848"/>
    <w:rsid w:val="00B230C9"/>
    <w:rsid w:val="00B24058"/>
    <w:rsid w:val="00B253FE"/>
    <w:rsid w:val="00B2620C"/>
    <w:rsid w:val="00B26765"/>
    <w:rsid w:val="00B26DF1"/>
    <w:rsid w:val="00B30F03"/>
    <w:rsid w:val="00B310FA"/>
    <w:rsid w:val="00B3193E"/>
    <w:rsid w:val="00B32944"/>
    <w:rsid w:val="00B34644"/>
    <w:rsid w:val="00B36D10"/>
    <w:rsid w:val="00B42AC8"/>
    <w:rsid w:val="00B43CC6"/>
    <w:rsid w:val="00B44173"/>
    <w:rsid w:val="00B46715"/>
    <w:rsid w:val="00B508D1"/>
    <w:rsid w:val="00B553D9"/>
    <w:rsid w:val="00B5656B"/>
    <w:rsid w:val="00B5701F"/>
    <w:rsid w:val="00B61253"/>
    <w:rsid w:val="00B6257B"/>
    <w:rsid w:val="00B632BB"/>
    <w:rsid w:val="00B64253"/>
    <w:rsid w:val="00B64CB3"/>
    <w:rsid w:val="00B65040"/>
    <w:rsid w:val="00B6621F"/>
    <w:rsid w:val="00B71046"/>
    <w:rsid w:val="00B7116B"/>
    <w:rsid w:val="00B732EA"/>
    <w:rsid w:val="00B73DC0"/>
    <w:rsid w:val="00B73F40"/>
    <w:rsid w:val="00B75CFB"/>
    <w:rsid w:val="00B779BD"/>
    <w:rsid w:val="00B82ECB"/>
    <w:rsid w:val="00B835E7"/>
    <w:rsid w:val="00B8432B"/>
    <w:rsid w:val="00B84F76"/>
    <w:rsid w:val="00B91387"/>
    <w:rsid w:val="00B913CD"/>
    <w:rsid w:val="00B93A59"/>
    <w:rsid w:val="00B94966"/>
    <w:rsid w:val="00B94A14"/>
    <w:rsid w:val="00BA18A0"/>
    <w:rsid w:val="00BA4025"/>
    <w:rsid w:val="00BA416A"/>
    <w:rsid w:val="00BA4A37"/>
    <w:rsid w:val="00BA4FA1"/>
    <w:rsid w:val="00BA707D"/>
    <w:rsid w:val="00BA7BCD"/>
    <w:rsid w:val="00BB1628"/>
    <w:rsid w:val="00BB1BE2"/>
    <w:rsid w:val="00BB3776"/>
    <w:rsid w:val="00BB3777"/>
    <w:rsid w:val="00BB4316"/>
    <w:rsid w:val="00BB6AF1"/>
    <w:rsid w:val="00BC1689"/>
    <w:rsid w:val="00BC1BD5"/>
    <w:rsid w:val="00BC1C00"/>
    <w:rsid w:val="00BC222A"/>
    <w:rsid w:val="00BC27BF"/>
    <w:rsid w:val="00BC632E"/>
    <w:rsid w:val="00BD23F4"/>
    <w:rsid w:val="00BD62BD"/>
    <w:rsid w:val="00BD62DF"/>
    <w:rsid w:val="00BD65BF"/>
    <w:rsid w:val="00BE057B"/>
    <w:rsid w:val="00BE1956"/>
    <w:rsid w:val="00BE5782"/>
    <w:rsid w:val="00BE5D9A"/>
    <w:rsid w:val="00BE71C6"/>
    <w:rsid w:val="00BE7858"/>
    <w:rsid w:val="00BF0C5C"/>
    <w:rsid w:val="00BF1AB0"/>
    <w:rsid w:val="00BF21C7"/>
    <w:rsid w:val="00BF2865"/>
    <w:rsid w:val="00BF3B56"/>
    <w:rsid w:val="00BF6681"/>
    <w:rsid w:val="00C034F3"/>
    <w:rsid w:val="00C05CC9"/>
    <w:rsid w:val="00C069AB"/>
    <w:rsid w:val="00C0725E"/>
    <w:rsid w:val="00C106E3"/>
    <w:rsid w:val="00C10B98"/>
    <w:rsid w:val="00C13066"/>
    <w:rsid w:val="00C159BC"/>
    <w:rsid w:val="00C219CE"/>
    <w:rsid w:val="00C27BB1"/>
    <w:rsid w:val="00C31B80"/>
    <w:rsid w:val="00C345D1"/>
    <w:rsid w:val="00C35CB6"/>
    <w:rsid w:val="00C40828"/>
    <w:rsid w:val="00C446EC"/>
    <w:rsid w:val="00C464AC"/>
    <w:rsid w:val="00C470FE"/>
    <w:rsid w:val="00C476F7"/>
    <w:rsid w:val="00C47F55"/>
    <w:rsid w:val="00C50258"/>
    <w:rsid w:val="00C504A5"/>
    <w:rsid w:val="00C51E73"/>
    <w:rsid w:val="00C5258B"/>
    <w:rsid w:val="00C539D9"/>
    <w:rsid w:val="00C54AC8"/>
    <w:rsid w:val="00C57576"/>
    <w:rsid w:val="00C60E0B"/>
    <w:rsid w:val="00C62221"/>
    <w:rsid w:val="00C63469"/>
    <w:rsid w:val="00C6401E"/>
    <w:rsid w:val="00C640E7"/>
    <w:rsid w:val="00C643D3"/>
    <w:rsid w:val="00C67E7A"/>
    <w:rsid w:val="00C67F25"/>
    <w:rsid w:val="00C7133F"/>
    <w:rsid w:val="00C71DB3"/>
    <w:rsid w:val="00C72AE9"/>
    <w:rsid w:val="00C72D26"/>
    <w:rsid w:val="00C7615A"/>
    <w:rsid w:val="00C8054C"/>
    <w:rsid w:val="00C80577"/>
    <w:rsid w:val="00C80AFA"/>
    <w:rsid w:val="00C8416E"/>
    <w:rsid w:val="00C911A8"/>
    <w:rsid w:val="00C912FF"/>
    <w:rsid w:val="00C91E78"/>
    <w:rsid w:val="00C94181"/>
    <w:rsid w:val="00C97079"/>
    <w:rsid w:val="00C9783C"/>
    <w:rsid w:val="00C979ED"/>
    <w:rsid w:val="00CA0AEB"/>
    <w:rsid w:val="00CA272B"/>
    <w:rsid w:val="00CA435E"/>
    <w:rsid w:val="00CA4668"/>
    <w:rsid w:val="00CA4BBE"/>
    <w:rsid w:val="00CB0091"/>
    <w:rsid w:val="00CB0807"/>
    <w:rsid w:val="00CB1888"/>
    <w:rsid w:val="00CB2868"/>
    <w:rsid w:val="00CB5678"/>
    <w:rsid w:val="00CB696A"/>
    <w:rsid w:val="00CC1090"/>
    <w:rsid w:val="00CC1D0B"/>
    <w:rsid w:val="00CC3458"/>
    <w:rsid w:val="00CC3E31"/>
    <w:rsid w:val="00CD02F1"/>
    <w:rsid w:val="00CD0ECF"/>
    <w:rsid w:val="00CD18CD"/>
    <w:rsid w:val="00CD1FC4"/>
    <w:rsid w:val="00CD2E61"/>
    <w:rsid w:val="00CD2E6C"/>
    <w:rsid w:val="00CD4615"/>
    <w:rsid w:val="00CD488E"/>
    <w:rsid w:val="00CD7030"/>
    <w:rsid w:val="00CE11DE"/>
    <w:rsid w:val="00CE1D83"/>
    <w:rsid w:val="00CE47E7"/>
    <w:rsid w:val="00CE71D2"/>
    <w:rsid w:val="00CF2572"/>
    <w:rsid w:val="00CF27FE"/>
    <w:rsid w:val="00CF31D9"/>
    <w:rsid w:val="00CF3F8A"/>
    <w:rsid w:val="00CF43A4"/>
    <w:rsid w:val="00CF6797"/>
    <w:rsid w:val="00D008ED"/>
    <w:rsid w:val="00D0333F"/>
    <w:rsid w:val="00D04846"/>
    <w:rsid w:val="00D049AA"/>
    <w:rsid w:val="00D04C35"/>
    <w:rsid w:val="00D04D1E"/>
    <w:rsid w:val="00D06ABC"/>
    <w:rsid w:val="00D12E0D"/>
    <w:rsid w:val="00D16107"/>
    <w:rsid w:val="00D16A87"/>
    <w:rsid w:val="00D2426E"/>
    <w:rsid w:val="00D2481F"/>
    <w:rsid w:val="00D260E8"/>
    <w:rsid w:val="00D266F0"/>
    <w:rsid w:val="00D26C47"/>
    <w:rsid w:val="00D316AC"/>
    <w:rsid w:val="00D31D8B"/>
    <w:rsid w:val="00D32430"/>
    <w:rsid w:val="00D33686"/>
    <w:rsid w:val="00D36957"/>
    <w:rsid w:val="00D50301"/>
    <w:rsid w:val="00D51C33"/>
    <w:rsid w:val="00D53CF5"/>
    <w:rsid w:val="00D54A8E"/>
    <w:rsid w:val="00D56767"/>
    <w:rsid w:val="00D56D8F"/>
    <w:rsid w:val="00D57FCE"/>
    <w:rsid w:val="00D622F6"/>
    <w:rsid w:val="00D63361"/>
    <w:rsid w:val="00D6346C"/>
    <w:rsid w:val="00D64391"/>
    <w:rsid w:val="00D64612"/>
    <w:rsid w:val="00D65289"/>
    <w:rsid w:val="00D658B8"/>
    <w:rsid w:val="00D71202"/>
    <w:rsid w:val="00D71F04"/>
    <w:rsid w:val="00D720A0"/>
    <w:rsid w:val="00D7413E"/>
    <w:rsid w:val="00D835F5"/>
    <w:rsid w:val="00D86C0F"/>
    <w:rsid w:val="00D90196"/>
    <w:rsid w:val="00D901DA"/>
    <w:rsid w:val="00D902E7"/>
    <w:rsid w:val="00D91A50"/>
    <w:rsid w:val="00D92424"/>
    <w:rsid w:val="00D933B3"/>
    <w:rsid w:val="00D94FE3"/>
    <w:rsid w:val="00D959F1"/>
    <w:rsid w:val="00DA1DFC"/>
    <w:rsid w:val="00DA2CDB"/>
    <w:rsid w:val="00DA6FA4"/>
    <w:rsid w:val="00DB2039"/>
    <w:rsid w:val="00DB4F0B"/>
    <w:rsid w:val="00DC4154"/>
    <w:rsid w:val="00DC42D7"/>
    <w:rsid w:val="00DC5CFF"/>
    <w:rsid w:val="00DC5FE0"/>
    <w:rsid w:val="00DC68C6"/>
    <w:rsid w:val="00DD054D"/>
    <w:rsid w:val="00DD17B4"/>
    <w:rsid w:val="00DD1B8C"/>
    <w:rsid w:val="00DD3104"/>
    <w:rsid w:val="00DD3CCA"/>
    <w:rsid w:val="00DD56BC"/>
    <w:rsid w:val="00DD5B94"/>
    <w:rsid w:val="00DE06FC"/>
    <w:rsid w:val="00DE787A"/>
    <w:rsid w:val="00DF15F9"/>
    <w:rsid w:val="00DF20BD"/>
    <w:rsid w:val="00DF2EC7"/>
    <w:rsid w:val="00DF3BD3"/>
    <w:rsid w:val="00DF7C8A"/>
    <w:rsid w:val="00DFBB4C"/>
    <w:rsid w:val="00E015C8"/>
    <w:rsid w:val="00E01F70"/>
    <w:rsid w:val="00E0333C"/>
    <w:rsid w:val="00E056D3"/>
    <w:rsid w:val="00E06FA4"/>
    <w:rsid w:val="00E076DD"/>
    <w:rsid w:val="00E156A9"/>
    <w:rsid w:val="00E204B6"/>
    <w:rsid w:val="00E20EDC"/>
    <w:rsid w:val="00E22145"/>
    <w:rsid w:val="00E23A3D"/>
    <w:rsid w:val="00E24336"/>
    <w:rsid w:val="00E26C93"/>
    <w:rsid w:val="00E33345"/>
    <w:rsid w:val="00E33B28"/>
    <w:rsid w:val="00E348F5"/>
    <w:rsid w:val="00E35BF3"/>
    <w:rsid w:val="00E42850"/>
    <w:rsid w:val="00E43E3D"/>
    <w:rsid w:val="00E44372"/>
    <w:rsid w:val="00E44B01"/>
    <w:rsid w:val="00E470A8"/>
    <w:rsid w:val="00E513CD"/>
    <w:rsid w:val="00E537C7"/>
    <w:rsid w:val="00E54D57"/>
    <w:rsid w:val="00E55E9B"/>
    <w:rsid w:val="00E62B2F"/>
    <w:rsid w:val="00E63E46"/>
    <w:rsid w:val="00E67A25"/>
    <w:rsid w:val="00E75DBE"/>
    <w:rsid w:val="00E760D2"/>
    <w:rsid w:val="00E76AF9"/>
    <w:rsid w:val="00E77791"/>
    <w:rsid w:val="00E80B05"/>
    <w:rsid w:val="00E814C4"/>
    <w:rsid w:val="00E815A2"/>
    <w:rsid w:val="00E82A5A"/>
    <w:rsid w:val="00E85535"/>
    <w:rsid w:val="00E91385"/>
    <w:rsid w:val="00E92072"/>
    <w:rsid w:val="00E92E5F"/>
    <w:rsid w:val="00E93F48"/>
    <w:rsid w:val="00E940B4"/>
    <w:rsid w:val="00E959FC"/>
    <w:rsid w:val="00E970CF"/>
    <w:rsid w:val="00EA28F6"/>
    <w:rsid w:val="00EA424D"/>
    <w:rsid w:val="00EA4C76"/>
    <w:rsid w:val="00EB0F0A"/>
    <w:rsid w:val="00EB141D"/>
    <w:rsid w:val="00EB2A1D"/>
    <w:rsid w:val="00EB5465"/>
    <w:rsid w:val="00EB6028"/>
    <w:rsid w:val="00EB7069"/>
    <w:rsid w:val="00EB7CCD"/>
    <w:rsid w:val="00EB7D7D"/>
    <w:rsid w:val="00EC05B5"/>
    <w:rsid w:val="00EC3A22"/>
    <w:rsid w:val="00EC674F"/>
    <w:rsid w:val="00ED2792"/>
    <w:rsid w:val="00ED41C6"/>
    <w:rsid w:val="00ED532D"/>
    <w:rsid w:val="00ED7F96"/>
    <w:rsid w:val="00EE2295"/>
    <w:rsid w:val="00EE3FCB"/>
    <w:rsid w:val="00EE5BD1"/>
    <w:rsid w:val="00EE6302"/>
    <w:rsid w:val="00EE6E5F"/>
    <w:rsid w:val="00EE7A30"/>
    <w:rsid w:val="00EF2F64"/>
    <w:rsid w:val="00EF4AFB"/>
    <w:rsid w:val="00EF64AC"/>
    <w:rsid w:val="00EF6A22"/>
    <w:rsid w:val="00EF6AFF"/>
    <w:rsid w:val="00EF760D"/>
    <w:rsid w:val="00EF78C3"/>
    <w:rsid w:val="00F0008D"/>
    <w:rsid w:val="00F002D1"/>
    <w:rsid w:val="00F00DF2"/>
    <w:rsid w:val="00F01952"/>
    <w:rsid w:val="00F020EE"/>
    <w:rsid w:val="00F02B0F"/>
    <w:rsid w:val="00F03C8C"/>
    <w:rsid w:val="00F0511E"/>
    <w:rsid w:val="00F051B3"/>
    <w:rsid w:val="00F060EC"/>
    <w:rsid w:val="00F07015"/>
    <w:rsid w:val="00F100B4"/>
    <w:rsid w:val="00F10BBD"/>
    <w:rsid w:val="00F11924"/>
    <w:rsid w:val="00F1256A"/>
    <w:rsid w:val="00F14C5F"/>
    <w:rsid w:val="00F16FDB"/>
    <w:rsid w:val="00F20D2C"/>
    <w:rsid w:val="00F220BF"/>
    <w:rsid w:val="00F235E0"/>
    <w:rsid w:val="00F26533"/>
    <w:rsid w:val="00F3043B"/>
    <w:rsid w:val="00F30674"/>
    <w:rsid w:val="00F31617"/>
    <w:rsid w:val="00F31B7C"/>
    <w:rsid w:val="00F32766"/>
    <w:rsid w:val="00F328CF"/>
    <w:rsid w:val="00F3327B"/>
    <w:rsid w:val="00F342C2"/>
    <w:rsid w:val="00F35F87"/>
    <w:rsid w:val="00F36FCA"/>
    <w:rsid w:val="00F4085D"/>
    <w:rsid w:val="00F41EAA"/>
    <w:rsid w:val="00F43778"/>
    <w:rsid w:val="00F45788"/>
    <w:rsid w:val="00F54143"/>
    <w:rsid w:val="00F56159"/>
    <w:rsid w:val="00F56195"/>
    <w:rsid w:val="00F57CD9"/>
    <w:rsid w:val="00F601A9"/>
    <w:rsid w:val="00F67BA1"/>
    <w:rsid w:val="00F71296"/>
    <w:rsid w:val="00F7190B"/>
    <w:rsid w:val="00F73263"/>
    <w:rsid w:val="00F737D6"/>
    <w:rsid w:val="00F84EF4"/>
    <w:rsid w:val="00F866BC"/>
    <w:rsid w:val="00F950D3"/>
    <w:rsid w:val="00F95F7B"/>
    <w:rsid w:val="00FA0708"/>
    <w:rsid w:val="00FA2735"/>
    <w:rsid w:val="00FA2A22"/>
    <w:rsid w:val="00FA4E50"/>
    <w:rsid w:val="00FB117E"/>
    <w:rsid w:val="00FB5239"/>
    <w:rsid w:val="00FB658A"/>
    <w:rsid w:val="00FB7565"/>
    <w:rsid w:val="00FC1FA2"/>
    <w:rsid w:val="00FC376F"/>
    <w:rsid w:val="00FC4E0F"/>
    <w:rsid w:val="00FC71D6"/>
    <w:rsid w:val="00FD2921"/>
    <w:rsid w:val="00FD2EA3"/>
    <w:rsid w:val="00FD656C"/>
    <w:rsid w:val="00FE2F84"/>
    <w:rsid w:val="00FE380C"/>
    <w:rsid w:val="00FE5A77"/>
    <w:rsid w:val="00FF0C32"/>
    <w:rsid w:val="00FF1457"/>
    <w:rsid w:val="00FF2096"/>
    <w:rsid w:val="00FF2855"/>
    <w:rsid w:val="00FF6965"/>
    <w:rsid w:val="00FF7120"/>
    <w:rsid w:val="00FF764F"/>
    <w:rsid w:val="010162B8"/>
    <w:rsid w:val="010D96A7"/>
    <w:rsid w:val="0122D354"/>
    <w:rsid w:val="012B079F"/>
    <w:rsid w:val="01346F87"/>
    <w:rsid w:val="015A753A"/>
    <w:rsid w:val="0185552B"/>
    <w:rsid w:val="0190616A"/>
    <w:rsid w:val="01908AB6"/>
    <w:rsid w:val="01AB25A6"/>
    <w:rsid w:val="01BFB450"/>
    <w:rsid w:val="02448F59"/>
    <w:rsid w:val="02450137"/>
    <w:rsid w:val="024564DB"/>
    <w:rsid w:val="0251CDD2"/>
    <w:rsid w:val="02539F02"/>
    <w:rsid w:val="025B9F9F"/>
    <w:rsid w:val="025D9292"/>
    <w:rsid w:val="0263C661"/>
    <w:rsid w:val="027498B3"/>
    <w:rsid w:val="027743DC"/>
    <w:rsid w:val="027E968A"/>
    <w:rsid w:val="027EC15A"/>
    <w:rsid w:val="0283276E"/>
    <w:rsid w:val="0287A7D1"/>
    <w:rsid w:val="02A32220"/>
    <w:rsid w:val="02ABB0C6"/>
    <w:rsid w:val="02D6537E"/>
    <w:rsid w:val="02DD7235"/>
    <w:rsid w:val="02F47D18"/>
    <w:rsid w:val="02FCD85E"/>
    <w:rsid w:val="032077EC"/>
    <w:rsid w:val="0330AFBC"/>
    <w:rsid w:val="033765EF"/>
    <w:rsid w:val="03579A2A"/>
    <w:rsid w:val="038BAF88"/>
    <w:rsid w:val="03960448"/>
    <w:rsid w:val="03D80DB8"/>
    <w:rsid w:val="03DAF66A"/>
    <w:rsid w:val="03DFDA01"/>
    <w:rsid w:val="03E3B36E"/>
    <w:rsid w:val="03E52AC1"/>
    <w:rsid w:val="03FA1450"/>
    <w:rsid w:val="040E8CFB"/>
    <w:rsid w:val="041F4A12"/>
    <w:rsid w:val="0431DB13"/>
    <w:rsid w:val="0470ED43"/>
    <w:rsid w:val="0487B2C8"/>
    <w:rsid w:val="04A9BBE1"/>
    <w:rsid w:val="04ABB626"/>
    <w:rsid w:val="04BD1C77"/>
    <w:rsid w:val="04CB8E65"/>
    <w:rsid w:val="04E4D376"/>
    <w:rsid w:val="04EB1014"/>
    <w:rsid w:val="04FA4E21"/>
    <w:rsid w:val="05071375"/>
    <w:rsid w:val="052E239A"/>
    <w:rsid w:val="05314355"/>
    <w:rsid w:val="054B68B7"/>
    <w:rsid w:val="056F6004"/>
    <w:rsid w:val="05711ECF"/>
    <w:rsid w:val="057A29C6"/>
    <w:rsid w:val="057FE8CE"/>
    <w:rsid w:val="05B63590"/>
    <w:rsid w:val="05C428DF"/>
    <w:rsid w:val="05D8F95E"/>
    <w:rsid w:val="05F27E1E"/>
    <w:rsid w:val="05F8DC67"/>
    <w:rsid w:val="05FA2EFA"/>
    <w:rsid w:val="060EED2B"/>
    <w:rsid w:val="061376E7"/>
    <w:rsid w:val="062FEA46"/>
    <w:rsid w:val="063DDE39"/>
    <w:rsid w:val="063FB152"/>
    <w:rsid w:val="0647D5AA"/>
    <w:rsid w:val="064B6DE2"/>
    <w:rsid w:val="0666FCD7"/>
    <w:rsid w:val="06694A44"/>
    <w:rsid w:val="069D6A61"/>
    <w:rsid w:val="06E8D099"/>
    <w:rsid w:val="06F9F1BE"/>
    <w:rsid w:val="0700E1B9"/>
    <w:rsid w:val="07024F88"/>
    <w:rsid w:val="070AD7C5"/>
    <w:rsid w:val="0731383C"/>
    <w:rsid w:val="073CE73B"/>
    <w:rsid w:val="073FB777"/>
    <w:rsid w:val="074D58DE"/>
    <w:rsid w:val="07530E25"/>
    <w:rsid w:val="0762F9D6"/>
    <w:rsid w:val="0763A9BE"/>
    <w:rsid w:val="07797B67"/>
    <w:rsid w:val="0792415B"/>
    <w:rsid w:val="07A3260C"/>
    <w:rsid w:val="07B42B49"/>
    <w:rsid w:val="07B6C9D7"/>
    <w:rsid w:val="07BE24C7"/>
    <w:rsid w:val="07C00DA2"/>
    <w:rsid w:val="07DBCF8A"/>
    <w:rsid w:val="080BA7DA"/>
    <w:rsid w:val="081B046D"/>
    <w:rsid w:val="082006EA"/>
    <w:rsid w:val="08356A58"/>
    <w:rsid w:val="0845E264"/>
    <w:rsid w:val="085A44B1"/>
    <w:rsid w:val="0860B3D3"/>
    <w:rsid w:val="087A3F5E"/>
    <w:rsid w:val="08960537"/>
    <w:rsid w:val="08982846"/>
    <w:rsid w:val="089BCF22"/>
    <w:rsid w:val="08EDBD00"/>
    <w:rsid w:val="091A8E35"/>
    <w:rsid w:val="091EF9B7"/>
    <w:rsid w:val="09346752"/>
    <w:rsid w:val="095B48FD"/>
    <w:rsid w:val="09621878"/>
    <w:rsid w:val="0966FA82"/>
    <w:rsid w:val="0997B0B4"/>
    <w:rsid w:val="09A1A70E"/>
    <w:rsid w:val="09E7C0D9"/>
    <w:rsid w:val="09FDD164"/>
    <w:rsid w:val="0A079A49"/>
    <w:rsid w:val="0A693799"/>
    <w:rsid w:val="0A7EC435"/>
    <w:rsid w:val="0A908884"/>
    <w:rsid w:val="0AC91731"/>
    <w:rsid w:val="0AE8B864"/>
    <w:rsid w:val="0AF2352E"/>
    <w:rsid w:val="0AF6013B"/>
    <w:rsid w:val="0B022297"/>
    <w:rsid w:val="0B0C283A"/>
    <w:rsid w:val="0B2759BD"/>
    <w:rsid w:val="0B403B9C"/>
    <w:rsid w:val="0B79F5EA"/>
    <w:rsid w:val="0B7B75EB"/>
    <w:rsid w:val="0B8C56FC"/>
    <w:rsid w:val="0B9F6B12"/>
    <w:rsid w:val="0BDD1474"/>
    <w:rsid w:val="0BDE22F8"/>
    <w:rsid w:val="0BDF40F3"/>
    <w:rsid w:val="0C032B48"/>
    <w:rsid w:val="0C260DD9"/>
    <w:rsid w:val="0C314841"/>
    <w:rsid w:val="0C4B31E1"/>
    <w:rsid w:val="0C67EFB1"/>
    <w:rsid w:val="0C91D1DA"/>
    <w:rsid w:val="0C953D18"/>
    <w:rsid w:val="0C98A6A3"/>
    <w:rsid w:val="0C9B2132"/>
    <w:rsid w:val="0CBB7A4E"/>
    <w:rsid w:val="0CD37C26"/>
    <w:rsid w:val="0CD5CD5B"/>
    <w:rsid w:val="0CEDA628"/>
    <w:rsid w:val="0CFC39E1"/>
    <w:rsid w:val="0D00742D"/>
    <w:rsid w:val="0D1CD5A3"/>
    <w:rsid w:val="0D1FF099"/>
    <w:rsid w:val="0D236499"/>
    <w:rsid w:val="0D583FB9"/>
    <w:rsid w:val="0D5F9F05"/>
    <w:rsid w:val="0D8CB74C"/>
    <w:rsid w:val="0DAF7A86"/>
    <w:rsid w:val="0DD3BB02"/>
    <w:rsid w:val="0DF072DC"/>
    <w:rsid w:val="0DF5817C"/>
    <w:rsid w:val="0DFC1E32"/>
    <w:rsid w:val="0E0B7FB6"/>
    <w:rsid w:val="0E216786"/>
    <w:rsid w:val="0E28BFD4"/>
    <w:rsid w:val="0E29872A"/>
    <w:rsid w:val="0E34D910"/>
    <w:rsid w:val="0E72DC65"/>
    <w:rsid w:val="0E9444B7"/>
    <w:rsid w:val="0EC91A7E"/>
    <w:rsid w:val="0EC97211"/>
    <w:rsid w:val="0ECA6A5F"/>
    <w:rsid w:val="0ED0D21D"/>
    <w:rsid w:val="0ED0F8BC"/>
    <w:rsid w:val="0EDAD9D4"/>
    <w:rsid w:val="0EEE7709"/>
    <w:rsid w:val="0EF6122D"/>
    <w:rsid w:val="0F091704"/>
    <w:rsid w:val="0F15B9C4"/>
    <w:rsid w:val="0F40D231"/>
    <w:rsid w:val="0F57734B"/>
    <w:rsid w:val="0F63EFB9"/>
    <w:rsid w:val="0F654104"/>
    <w:rsid w:val="0F6C402F"/>
    <w:rsid w:val="0FBB054C"/>
    <w:rsid w:val="0FD5ED56"/>
    <w:rsid w:val="0FF5BE90"/>
    <w:rsid w:val="100C1470"/>
    <w:rsid w:val="1028922F"/>
    <w:rsid w:val="102BABA7"/>
    <w:rsid w:val="104FB935"/>
    <w:rsid w:val="1054B82B"/>
    <w:rsid w:val="1054DE21"/>
    <w:rsid w:val="107977C6"/>
    <w:rsid w:val="1091096C"/>
    <w:rsid w:val="111B0E0B"/>
    <w:rsid w:val="112A79EE"/>
    <w:rsid w:val="115ADB1A"/>
    <w:rsid w:val="1192AD19"/>
    <w:rsid w:val="119C5CC2"/>
    <w:rsid w:val="11A3399C"/>
    <w:rsid w:val="11A505D2"/>
    <w:rsid w:val="11EE61C7"/>
    <w:rsid w:val="11F484B0"/>
    <w:rsid w:val="12012F5D"/>
    <w:rsid w:val="121A9C92"/>
    <w:rsid w:val="1225B47D"/>
    <w:rsid w:val="126CB90B"/>
    <w:rsid w:val="127BC3AF"/>
    <w:rsid w:val="1280935F"/>
    <w:rsid w:val="128AD4A8"/>
    <w:rsid w:val="128DCF3D"/>
    <w:rsid w:val="1298AF97"/>
    <w:rsid w:val="129DC643"/>
    <w:rsid w:val="129F136D"/>
    <w:rsid w:val="12B88E2C"/>
    <w:rsid w:val="12C157F0"/>
    <w:rsid w:val="12D3CC62"/>
    <w:rsid w:val="12E3BA85"/>
    <w:rsid w:val="12F7E22E"/>
    <w:rsid w:val="1312EACA"/>
    <w:rsid w:val="13569078"/>
    <w:rsid w:val="1358D9ED"/>
    <w:rsid w:val="135E3F08"/>
    <w:rsid w:val="135FE2F7"/>
    <w:rsid w:val="1394E96E"/>
    <w:rsid w:val="13C70839"/>
    <w:rsid w:val="13EAE9E6"/>
    <w:rsid w:val="145DD9E0"/>
    <w:rsid w:val="14694716"/>
    <w:rsid w:val="1474D766"/>
    <w:rsid w:val="14835CE7"/>
    <w:rsid w:val="149277C2"/>
    <w:rsid w:val="1499F062"/>
    <w:rsid w:val="149A0896"/>
    <w:rsid w:val="14A3257F"/>
    <w:rsid w:val="14BCBE25"/>
    <w:rsid w:val="14CA84C2"/>
    <w:rsid w:val="14D2A1AF"/>
    <w:rsid w:val="14D69C96"/>
    <w:rsid w:val="14EBF6A6"/>
    <w:rsid w:val="150316EB"/>
    <w:rsid w:val="151C2557"/>
    <w:rsid w:val="151D4F4D"/>
    <w:rsid w:val="15312171"/>
    <w:rsid w:val="15392306"/>
    <w:rsid w:val="1568A874"/>
    <w:rsid w:val="1583300B"/>
    <w:rsid w:val="158B7148"/>
    <w:rsid w:val="159074BD"/>
    <w:rsid w:val="15997F64"/>
    <w:rsid w:val="15A5F915"/>
    <w:rsid w:val="15CF3464"/>
    <w:rsid w:val="15D06C20"/>
    <w:rsid w:val="15EA3206"/>
    <w:rsid w:val="160A98FA"/>
    <w:rsid w:val="1618BB85"/>
    <w:rsid w:val="162E0FE8"/>
    <w:rsid w:val="1630DDE5"/>
    <w:rsid w:val="1638729F"/>
    <w:rsid w:val="16589CC4"/>
    <w:rsid w:val="16594B69"/>
    <w:rsid w:val="16A4A547"/>
    <w:rsid w:val="16AC4F1E"/>
    <w:rsid w:val="16B2B52F"/>
    <w:rsid w:val="16BF663F"/>
    <w:rsid w:val="16EF688B"/>
    <w:rsid w:val="16F71158"/>
    <w:rsid w:val="170B377C"/>
    <w:rsid w:val="176D5A9A"/>
    <w:rsid w:val="17793B81"/>
    <w:rsid w:val="177B2D4D"/>
    <w:rsid w:val="17A461AB"/>
    <w:rsid w:val="17A65227"/>
    <w:rsid w:val="17C1C419"/>
    <w:rsid w:val="17CB8570"/>
    <w:rsid w:val="17E0DD74"/>
    <w:rsid w:val="17E67A7A"/>
    <w:rsid w:val="17F4B87B"/>
    <w:rsid w:val="17FA7029"/>
    <w:rsid w:val="17FDD44B"/>
    <w:rsid w:val="18148601"/>
    <w:rsid w:val="181F0B1C"/>
    <w:rsid w:val="18628C03"/>
    <w:rsid w:val="1877445E"/>
    <w:rsid w:val="189F9B57"/>
    <w:rsid w:val="18B3EC87"/>
    <w:rsid w:val="18BB88F4"/>
    <w:rsid w:val="18FC94DE"/>
    <w:rsid w:val="19166BF4"/>
    <w:rsid w:val="191C7B84"/>
    <w:rsid w:val="191EF099"/>
    <w:rsid w:val="1936D28F"/>
    <w:rsid w:val="1941A349"/>
    <w:rsid w:val="194DF8D3"/>
    <w:rsid w:val="1956A9A9"/>
    <w:rsid w:val="195FE9FC"/>
    <w:rsid w:val="1999B2F9"/>
    <w:rsid w:val="19A26E1B"/>
    <w:rsid w:val="19A9DBC6"/>
    <w:rsid w:val="19AE4364"/>
    <w:rsid w:val="19BC15C3"/>
    <w:rsid w:val="19E37CD8"/>
    <w:rsid w:val="19E46A93"/>
    <w:rsid w:val="19E7D1F3"/>
    <w:rsid w:val="19F21971"/>
    <w:rsid w:val="19F7867B"/>
    <w:rsid w:val="1A16174D"/>
    <w:rsid w:val="1A1C926C"/>
    <w:rsid w:val="1A4D969C"/>
    <w:rsid w:val="1A62F705"/>
    <w:rsid w:val="1A77E530"/>
    <w:rsid w:val="1AA18AB8"/>
    <w:rsid w:val="1ABA828D"/>
    <w:rsid w:val="1ABFBB8E"/>
    <w:rsid w:val="1AC75CB1"/>
    <w:rsid w:val="1ADA8C6B"/>
    <w:rsid w:val="1AFA07A8"/>
    <w:rsid w:val="1B1259E0"/>
    <w:rsid w:val="1B2DFB58"/>
    <w:rsid w:val="1B3DD97D"/>
    <w:rsid w:val="1B5737C0"/>
    <w:rsid w:val="1B926582"/>
    <w:rsid w:val="1BB94737"/>
    <w:rsid w:val="1BBB807B"/>
    <w:rsid w:val="1BCA426E"/>
    <w:rsid w:val="1C1A6810"/>
    <w:rsid w:val="1C50BA61"/>
    <w:rsid w:val="1C511B65"/>
    <w:rsid w:val="1C58CFF7"/>
    <w:rsid w:val="1C8926A3"/>
    <w:rsid w:val="1C8DAB68"/>
    <w:rsid w:val="1C9DB09B"/>
    <w:rsid w:val="1CA9D446"/>
    <w:rsid w:val="1CCD944B"/>
    <w:rsid w:val="1CE292BD"/>
    <w:rsid w:val="1CE42A83"/>
    <w:rsid w:val="1CED015F"/>
    <w:rsid w:val="1CEED2E6"/>
    <w:rsid w:val="1CF5400E"/>
    <w:rsid w:val="1D062BB5"/>
    <w:rsid w:val="1D09BD46"/>
    <w:rsid w:val="1D0A024B"/>
    <w:rsid w:val="1D202EDE"/>
    <w:rsid w:val="1D59C5C3"/>
    <w:rsid w:val="1DA5E151"/>
    <w:rsid w:val="1DA94CF7"/>
    <w:rsid w:val="1DB27C43"/>
    <w:rsid w:val="1DDCB299"/>
    <w:rsid w:val="1DDEDFB1"/>
    <w:rsid w:val="1DE0D584"/>
    <w:rsid w:val="1E2ED222"/>
    <w:rsid w:val="1E6974D3"/>
    <w:rsid w:val="1E6A6835"/>
    <w:rsid w:val="1EA109D1"/>
    <w:rsid w:val="1EAE52C1"/>
    <w:rsid w:val="1EB53CE3"/>
    <w:rsid w:val="1EBD8063"/>
    <w:rsid w:val="1ED2D935"/>
    <w:rsid w:val="1F308C0E"/>
    <w:rsid w:val="1F43A857"/>
    <w:rsid w:val="1F5819AB"/>
    <w:rsid w:val="1F649B82"/>
    <w:rsid w:val="1F678091"/>
    <w:rsid w:val="1F8B3613"/>
    <w:rsid w:val="1F9B9697"/>
    <w:rsid w:val="1F9C20F9"/>
    <w:rsid w:val="1FA0B0B9"/>
    <w:rsid w:val="1FAD4B39"/>
    <w:rsid w:val="1FB083BC"/>
    <w:rsid w:val="1FC31F48"/>
    <w:rsid w:val="1FC632F2"/>
    <w:rsid w:val="1FCCA7CE"/>
    <w:rsid w:val="1FDFB1A6"/>
    <w:rsid w:val="1FE22494"/>
    <w:rsid w:val="1FE8C619"/>
    <w:rsid w:val="2021F7F0"/>
    <w:rsid w:val="20240286"/>
    <w:rsid w:val="202470EF"/>
    <w:rsid w:val="20579A4A"/>
    <w:rsid w:val="206D56C3"/>
    <w:rsid w:val="20714EEA"/>
    <w:rsid w:val="208AE7D6"/>
    <w:rsid w:val="20976B36"/>
    <w:rsid w:val="20B16D3E"/>
    <w:rsid w:val="20C61F64"/>
    <w:rsid w:val="20DEDE5D"/>
    <w:rsid w:val="20E4F097"/>
    <w:rsid w:val="2107FF56"/>
    <w:rsid w:val="2110221C"/>
    <w:rsid w:val="2112872E"/>
    <w:rsid w:val="2119C8C5"/>
    <w:rsid w:val="21320688"/>
    <w:rsid w:val="214667E7"/>
    <w:rsid w:val="214B4626"/>
    <w:rsid w:val="21AE3F6A"/>
    <w:rsid w:val="21C622EF"/>
    <w:rsid w:val="21DC0B6C"/>
    <w:rsid w:val="21DD4D46"/>
    <w:rsid w:val="21E42AC0"/>
    <w:rsid w:val="21FABC1B"/>
    <w:rsid w:val="220F6CC7"/>
    <w:rsid w:val="221D0DEC"/>
    <w:rsid w:val="229FF3A1"/>
    <w:rsid w:val="22A3E6F1"/>
    <w:rsid w:val="22B6B4FE"/>
    <w:rsid w:val="22BD2E95"/>
    <w:rsid w:val="22BE91F9"/>
    <w:rsid w:val="22D354B9"/>
    <w:rsid w:val="22ED9C39"/>
    <w:rsid w:val="22FBE01D"/>
    <w:rsid w:val="230B5399"/>
    <w:rsid w:val="2317E3D9"/>
    <w:rsid w:val="232BAA23"/>
    <w:rsid w:val="23430D2F"/>
    <w:rsid w:val="234AA4E5"/>
    <w:rsid w:val="23560F9E"/>
    <w:rsid w:val="238970DE"/>
    <w:rsid w:val="238FA86E"/>
    <w:rsid w:val="239657DE"/>
    <w:rsid w:val="23A355AA"/>
    <w:rsid w:val="23A66C6C"/>
    <w:rsid w:val="23E80AA5"/>
    <w:rsid w:val="23F61CA8"/>
    <w:rsid w:val="23FE2BBD"/>
    <w:rsid w:val="23FFE2CD"/>
    <w:rsid w:val="24346865"/>
    <w:rsid w:val="24395DCB"/>
    <w:rsid w:val="243B7C80"/>
    <w:rsid w:val="244A4945"/>
    <w:rsid w:val="24524187"/>
    <w:rsid w:val="2455ADF7"/>
    <w:rsid w:val="24602493"/>
    <w:rsid w:val="24649B43"/>
    <w:rsid w:val="24892607"/>
    <w:rsid w:val="248E9955"/>
    <w:rsid w:val="24D668B9"/>
    <w:rsid w:val="24DAE288"/>
    <w:rsid w:val="24F72793"/>
    <w:rsid w:val="2500A6A8"/>
    <w:rsid w:val="2504100C"/>
    <w:rsid w:val="251B46B5"/>
    <w:rsid w:val="25458156"/>
    <w:rsid w:val="2546BD59"/>
    <w:rsid w:val="2553BA80"/>
    <w:rsid w:val="25621A33"/>
    <w:rsid w:val="2563810E"/>
    <w:rsid w:val="25939A66"/>
    <w:rsid w:val="25A88AC8"/>
    <w:rsid w:val="25AF7D14"/>
    <w:rsid w:val="25BA5776"/>
    <w:rsid w:val="25C34D50"/>
    <w:rsid w:val="25C9D0FD"/>
    <w:rsid w:val="25CBF392"/>
    <w:rsid w:val="25D9BB3A"/>
    <w:rsid w:val="25DC0F89"/>
    <w:rsid w:val="25E598D7"/>
    <w:rsid w:val="25F85BF6"/>
    <w:rsid w:val="2639EF94"/>
    <w:rsid w:val="263EEDEA"/>
    <w:rsid w:val="264096D1"/>
    <w:rsid w:val="26468A42"/>
    <w:rsid w:val="267BEB3C"/>
    <w:rsid w:val="2697545D"/>
    <w:rsid w:val="26A55155"/>
    <w:rsid w:val="26CA6260"/>
    <w:rsid w:val="26CFE339"/>
    <w:rsid w:val="26E63D18"/>
    <w:rsid w:val="272048C2"/>
    <w:rsid w:val="2731BC55"/>
    <w:rsid w:val="275085EC"/>
    <w:rsid w:val="27599AB6"/>
    <w:rsid w:val="2759C88A"/>
    <w:rsid w:val="27771B19"/>
    <w:rsid w:val="2778E899"/>
    <w:rsid w:val="278B8DE0"/>
    <w:rsid w:val="278E8F57"/>
    <w:rsid w:val="279253BF"/>
    <w:rsid w:val="27956A9B"/>
    <w:rsid w:val="279CB2C2"/>
    <w:rsid w:val="27C4166F"/>
    <w:rsid w:val="27D09808"/>
    <w:rsid w:val="27E58B68"/>
    <w:rsid w:val="27F87303"/>
    <w:rsid w:val="281C867D"/>
    <w:rsid w:val="2824B658"/>
    <w:rsid w:val="28269538"/>
    <w:rsid w:val="2845A940"/>
    <w:rsid w:val="288D128D"/>
    <w:rsid w:val="28A8F61F"/>
    <w:rsid w:val="28A9904D"/>
    <w:rsid w:val="28BA3F1E"/>
    <w:rsid w:val="28C514B8"/>
    <w:rsid w:val="28C795FF"/>
    <w:rsid w:val="28D3BCA4"/>
    <w:rsid w:val="28EE26AC"/>
    <w:rsid w:val="291551D4"/>
    <w:rsid w:val="291BC792"/>
    <w:rsid w:val="292D96A9"/>
    <w:rsid w:val="2954AF9F"/>
    <w:rsid w:val="2954B95B"/>
    <w:rsid w:val="295D05EC"/>
    <w:rsid w:val="29600446"/>
    <w:rsid w:val="2966451F"/>
    <w:rsid w:val="296FC4CA"/>
    <w:rsid w:val="2985BE2C"/>
    <w:rsid w:val="29966BDB"/>
    <w:rsid w:val="29DBD004"/>
    <w:rsid w:val="29EDE16B"/>
    <w:rsid w:val="29F5E8E7"/>
    <w:rsid w:val="2A215C25"/>
    <w:rsid w:val="2A2B71BA"/>
    <w:rsid w:val="2A52AA7E"/>
    <w:rsid w:val="2AA6C291"/>
    <w:rsid w:val="2AA82619"/>
    <w:rsid w:val="2AAFDB53"/>
    <w:rsid w:val="2ABA2709"/>
    <w:rsid w:val="2AC5F666"/>
    <w:rsid w:val="2AC6E696"/>
    <w:rsid w:val="2AD9FE9F"/>
    <w:rsid w:val="2ADD5288"/>
    <w:rsid w:val="2AE2CB6A"/>
    <w:rsid w:val="2AF6F762"/>
    <w:rsid w:val="2AFE05E0"/>
    <w:rsid w:val="2B1D8236"/>
    <w:rsid w:val="2B220178"/>
    <w:rsid w:val="2B23FAB2"/>
    <w:rsid w:val="2B333FC6"/>
    <w:rsid w:val="2B6AC478"/>
    <w:rsid w:val="2B85D113"/>
    <w:rsid w:val="2B9E7980"/>
    <w:rsid w:val="2BA25D13"/>
    <w:rsid w:val="2BA4BB09"/>
    <w:rsid w:val="2BEDA085"/>
    <w:rsid w:val="2BF61220"/>
    <w:rsid w:val="2C193F79"/>
    <w:rsid w:val="2C261BF6"/>
    <w:rsid w:val="2C2D2AEA"/>
    <w:rsid w:val="2C423AC7"/>
    <w:rsid w:val="2C44E5E8"/>
    <w:rsid w:val="2C4AE3FB"/>
    <w:rsid w:val="2C658BC0"/>
    <w:rsid w:val="2C6DB122"/>
    <w:rsid w:val="2C73E7F6"/>
    <w:rsid w:val="2C95194A"/>
    <w:rsid w:val="2CA6DE9E"/>
    <w:rsid w:val="2CBD0813"/>
    <w:rsid w:val="2CD7CBBF"/>
    <w:rsid w:val="2CF478FC"/>
    <w:rsid w:val="2D07C39E"/>
    <w:rsid w:val="2D1881C5"/>
    <w:rsid w:val="2D4B0475"/>
    <w:rsid w:val="2D544846"/>
    <w:rsid w:val="2D59A09C"/>
    <w:rsid w:val="2D662A7C"/>
    <w:rsid w:val="2D8F4CC2"/>
    <w:rsid w:val="2D8F7419"/>
    <w:rsid w:val="2D9FD4FC"/>
    <w:rsid w:val="2DA40D77"/>
    <w:rsid w:val="2DAA0BFF"/>
    <w:rsid w:val="2DB99EA7"/>
    <w:rsid w:val="2DCF7401"/>
    <w:rsid w:val="2DD91D36"/>
    <w:rsid w:val="2E03141A"/>
    <w:rsid w:val="2E19BB4F"/>
    <w:rsid w:val="2E358ED1"/>
    <w:rsid w:val="2E364D36"/>
    <w:rsid w:val="2E4144DA"/>
    <w:rsid w:val="2E44F243"/>
    <w:rsid w:val="2E47AC03"/>
    <w:rsid w:val="2E533B3C"/>
    <w:rsid w:val="2E70F872"/>
    <w:rsid w:val="2E73AA46"/>
    <w:rsid w:val="2E8B0860"/>
    <w:rsid w:val="2E8BD507"/>
    <w:rsid w:val="2E95BA03"/>
    <w:rsid w:val="2EBDA7B9"/>
    <w:rsid w:val="2EC4E043"/>
    <w:rsid w:val="2ECF244E"/>
    <w:rsid w:val="2ED39C11"/>
    <w:rsid w:val="2EDAA6D8"/>
    <w:rsid w:val="2EE29D67"/>
    <w:rsid w:val="2F43792F"/>
    <w:rsid w:val="2F457552"/>
    <w:rsid w:val="2F4E530A"/>
    <w:rsid w:val="2F654D20"/>
    <w:rsid w:val="2F79B009"/>
    <w:rsid w:val="2F8F0842"/>
    <w:rsid w:val="2F8F1E3D"/>
    <w:rsid w:val="2FD493CB"/>
    <w:rsid w:val="2FDC3C35"/>
    <w:rsid w:val="2FF4327E"/>
    <w:rsid w:val="2FF792B3"/>
    <w:rsid w:val="2FFDF9C5"/>
    <w:rsid w:val="300BBD5B"/>
    <w:rsid w:val="300FA820"/>
    <w:rsid w:val="301B46D2"/>
    <w:rsid w:val="302BB8F8"/>
    <w:rsid w:val="303C5E31"/>
    <w:rsid w:val="30748BB8"/>
    <w:rsid w:val="3076A6BF"/>
    <w:rsid w:val="309F8647"/>
    <w:rsid w:val="30A3F7D9"/>
    <w:rsid w:val="30B38F8E"/>
    <w:rsid w:val="30DD2E03"/>
    <w:rsid w:val="30DE8DAB"/>
    <w:rsid w:val="31052E17"/>
    <w:rsid w:val="312B8846"/>
    <w:rsid w:val="312D1FAB"/>
    <w:rsid w:val="3142AF93"/>
    <w:rsid w:val="314A7EE1"/>
    <w:rsid w:val="316D6D54"/>
    <w:rsid w:val="317E9865"/>
    <w:rsid w:val="317F7910"/>
    <w:rsid w:val="31848D03"/>
    <w:rsid w:val="31BBB764"/>
    <w:rsid w:val="31D28BA2"/>
    <w:rsid w:val="31F1AF8E"/>
    <w:rsid w:val="320B170C"/>
    <w:rsid w:val="3217F0AC"/>
    <w:rsid w:val="325FF9AF"/>
    <w:rsid w:val="329345E8"/>
    <w:rsid w:val="32AC4820"/>
    <w:rsid w:val="32B55A45"/>
    <w:rsid w:val="32D094FE"/>
    <w:rsid w:val="32D64EBA"/>
    <w:rsid w:val="32DB6DA3"/>
    <w:rsid w:val="32E3A7F8"/>
    <w:rsid w:val="32EDB190"/>
    <w:rsid w:val="32F96272"/>
    <w:rsid w:val="333DB953"/>
    <w:rsid w:val="334A3929"/>
    <w:rsid w:val="3364AA50"/>
    <w:rsid w:val="337B9D54"/>
    <w:rsid w:val="339D42E5"/>
    <w:rsid w:val="33BDB004"/>
    <w:rsid w:val="33DCD1E5"/>
    <w:rsid w:val="343BE1A4"/>
    <w:rsid w:val="345195B3"/>
    <w:rsid w:val="3454C8B4"/>
    <w:rsid w:val="34807B7A"/>
    <w:rsid w:val="34909B8B"/>
    <w:rsid w:val="34C4A523"/>
    <w:rsid w:val="34DB882B"/>
    <w:rsid w:val="34E5BDB3"/>
    <w:rsid w:val="34E98CBB"/>
    <w:rsid w:val="34F0790D"/>
    <w:rsid w:val="34FBBD6D"/>
    <w:rsid w:val="350CE30D"/>
    <w:rsid w:val="35165AB2"/>
    <w:rsid w:val="351BC96A"/>
    <w:rsid w:val="351C4041"/>
    <w:rsid w:val="352A1611"/>
    <w:rsid w:val="3562BA1A"/>
    <w:rsid w:val="357301BA"/>
    <w:rsid w:val="35761ACC"/>
    <w:rsid w:val="359EB522"/>
    <w:rsid w:val="359FEC5F"/>
    <w:rsid w:val="35CF1D28"/>
    <w:rsid w:val="35D4B4A1"/>
    <w:rsid w:val="35D59213"/>
    <w:rsid w:val="35E428D3"/>
    <w:rsid w:val="35F5571F"/>
    <w:rsid w:val="35F6EE1E"/>
    <w:rsid w:val="35FDC5CB"/>
    <w:rsid w:val="360375BC"/>
    <w:rsid w:val="3616D395"/>
    <w:rsid w:val="3637EB23"/>
    <w:rsid w:val="364092E4"/>
    <w:rsid w:val="3642F87F"/>
    <w:rsid w:val="3646EFAD"/>
    <w:rsid w:val="366BCBE4"/>
    <w:rsid w:val="366C080C"/>
    <w:rsid w:val="366F2F03"/>
    <w:rsid w:val="3670D902"/>
    <w:rsid w:val="3671E738"/>
    <w:rsid w:val="36728D10"/>
    <w:rsid w:val="36741FDC"/>
    <w:rsid w:val="3699491E"/>
    <w:rsid w:val="36C89425"/>
    <w:rsid w:val="36CE12B5"/>
    <w:rsid w:val="36E1CADC"/>
    <w:rsid w:val="36EE08BA"/>
    <w:rsid w:val="36F9C801"/>
    <w:rsid w:val="370D1248"/>
    <w:rsid w:val="3739202E"/>
    <w:rsid w:val="374DB896"/>
    <w:rsid w:val="376FE51D"/>
    <w:rsid w:val="378E4514"/>
    <w:rsid w:val="37AA4238"/>
    <w:rsid w:val="37B40241"/>
    <w:rsid w:val="37BE9AA4"/>
    <w:rsid w:val="37C5601E"/>
    <w:rsid w:val="37D880E3"/>
    <w:rsid w:val="37DBE8B7"/>
    <w:rsid w:val="37E92FB7"/>
    <w:rsid w:val="37F2FAFD"/>
    <w:rsid w:val="38005F18"/>
    <w:rsid w:val="380215B4"/>
    <w:rsid w:val="3852F17D"/>
    <w:rsid w:val="387CABDE"/>
    <w:rsid w:val="389EA583"/>
    <w:rsid w:val="38C5736D"/>
    <w:rsid w:val="38DB967D"/>
    <w:rsid w:val="38E08478"/>
    <w:rsid w:val="38EB7333"/>
    <w:rsid w:val="38EC3EE8"/>
    <w:rsid w:val="39192892"/>
    <w:rsid w:val="3926CC74"/>
    <w:rsid w:val="393B6F2A"/>
    <w:rsid w:val="393CB71B"/>
    <w:rsid w:val="393E649B"/>
    <w:rsid w:val="394C1B37"/>
    <w:rsid w:val="3957F8F9"/>
    <w:rsid w:val="395EDACD"/>
    <w:rsid w:val="39648B55"/>
    <w:rsid w:val="39907286"/>
    <w:rsid w:val="39BBC1C6"/>
    <w:rsid w:val="39DFE3D6"/>
    <w:rsid w:val="39E27C4E"/>
    <w:rsid w:val="39EC2F80"/>
    <w:rsid w:val="39FD823A"/>
    <w:rsid w:val="3A201400"/>
    <w:rsid w:val="3A5782D3"/>
    <w:rsid w:val="3A90622A"/>
    <w:rsid w:val="3ACCA101"/>
    <w:rsid w:val="3ADA18C3"/>
    <w:rsid w:val="3ADA622A"/>
    <w:rsid w:val="3AF1F9DC"/>
    <w:rsid w:val="3AF60B4C"/>
    <w:rsid w:val="3AFB4887"/>
    <w:rsid w:val="3B113264"/>
    <w:rsid w:val="3B148FB1"/>
    <w:rsid w:val="3B387C5F"/>
    <w:rsid w:val="3B3AB38E"/>
    <w:rsid w:val="3B513E00"/>
    <w:rsid w:val="3B6BD912"/>
    <w:rsid w:val="3B6C7038"/>
    <w:rsid w:val="3BD23209"/>
    <w:rsid w:val="3BE5131F"/>
    <w:rsid w:val="3BFD7656"/>
    <w:rsid w:val="3C14B60D"/>
    <w:rsid w:val="3C1DAA52"/>
    <w:rsid w:val="3C2B7987"/>
    <w:rsid w:val="3C42CAF9"/>
    <w:rsid w:val="3C45D650"/>
    <w:rsid w:val="3C4E93D0"/>
    <w:rsid w:val="3C630948"/>
    <w:rsid w:val="3C8015A3"/>
    <w:rsid w:val="3C86B7C4"/>
    <w:rsid w:val="3C8DB16D"/>
    <w:rsid w:val="3CA27AE3"/>
    <w:rsid w:val="3CCE5383"/>
    <w:rsid w:val="3CD372AF"/>
    <w:rsid w:val="3D02CD21"/>
    <w:rsid w:val="3D0D1602"/>
    <w:rsid w:val="3D3E46DE"/>
    <w:rsid w:val="3D46007A"/>
    <w:rsid w:val="3D6CD5D9"/>
    <w:rsid w:val="3D7B73A3"/>
    <w:rsid w:val="3D896CD4"/>
    <w:rsid w:val="3D95E854"/>
    <w:rsid w:val="3D9FC956"/>
    <w:rsid w:val="3DA896CD"/>
    <w:rsid w:val="3DACE183"/>
    <w:rsid w:val="3DD9D4DA"/>
    <w:rsid w:val="3DED9ED1"/>
    <w:rsid w:val="3DFC0BFB"/>
    <w:rsid w:val="3E09491B"/>
    <w:rsid w:val="3E09A0C1"/>
    <w:rsid w:val="3E18B490"/>
    <w:rsid w:val="3E249E6F"/>
    <w:rsid w:val="3E6D9EFC"/>
    <w:rsid w:val="3E6EA086"/>
    <w:rsid w:val="3E710F3F"/>
    <w:rsid w:val="3E812FA3"/>
    <w:rsid w:val="3EA86942"/>
    <w:rsid w:val="3EC715AC"/>
    <w:rsid w:val="3EC890A5"/>
    <w:rsid w:val="3ECA9479"/>
    <w:rsid w:val="3ED3C5EA"/>
    <w:rsid w:val="3EEF23B6"/>
    <w:rsid w:val="3EFE57CB"/>
    <w:rsid w:val="3F00450E"/>
    <w:rsid w:val="3F12E060"/>
    <w:rsid w:val="3F1C79C8"/>
    <w:rsid w:val="3F2DCDFB"/>
    <w:rsid w:val="3F362E6B"/>
    <w:rsid w:val="3F5BD927"/>
    <w:rsid w:val="3F8781C9"/>
    <w:rsid w:val="3FA7FE01"/>
    <w:rsid w:val="3FA85E0D"/>
    <w:rsid w:val="3FB03AED"/>
    <w:rsid w:val="3FB5F7DF"/>
    <w:rsid w:val="3FBE51E8"/>
    <w:rsid w:val="3FD56A74"/>
    <w:rsid w:val="3FE704E7"/>
    <w:rsid w:val="400D794E"/>
    <w:rsid w:val="400F0B12"/>
    <w:rsid w:val="40123862"/>
    <w:rsid w:val="401B8C58"/>
    <w:rsid w:val="403D7E71"/>
    <w:rsid w:val="403FB591"/>
    <w:rsid w:val="4060E6BA"/>
    <w:rsid w:val="406C4699"/>
    <w:rsid w:val="407837B7"/>
    <w:rsid w:val="407C78F3"/>
    <w:rsid w:val="40973F8C"/>
    <w:rsid w:val="40A2463A"/>
    <w:rsid w:val="40B55CAC"/>
    <w:rsid w:val="40B704F9"/>
    <w:rsid w:val="40C3B1F8"/>
    <w:rsid w:val="40EE0DCB"/>
    <w:rsid w:val="410725A3"/>
    <w:rsid w:val="4118427B"/>
    <w:rsid w:val="4132D3E2"/>
    <w:rsid w:val="4135AD6F"/>
    <w:rsid w:val="4165D114"/>
    <w:rsid w:val="416857FE"/>
    <w:rsid w:val="4183455A"/>
    <w:rsid w:val="41958918"/>
    <w:rsid w:val="419AB0A9"/>
    <w:rsid w:val="41C38415"/>
    <w:rsid w:val="41C9EA66"/>
    <w:rsid w:val="41D6CC23"/>
    <w:rsid w:val="41DBACCC"/>
    <w:rsid w:val="41E78C47"/>
    <w:rsid w:val="42176EF7"/>
    <w:rsid w:val="42362F86"/>
    <w:rsid w:val="4245DE4C"/>
    <w:rsid w:val="42A89D1F"/>
    <w:rsid w:val="42D0399B"/>
    <w:rsid w:val="42D5843A"/>
    <w:rsid w:val="42F70931"/>
    <w:rsid w:val="42F8D393"/>
    <w:rsid w:val="43183752"/>
    <w:rsid w:val="432844D6"/>
    <w:rsid w:val="4356F3C0"/>
    <w:rsid w:val="43754670"/>
    <w:rsid w:val="437B44AF"/>
    <w:rsid w:val="437EDAEC"/>
    <w:rsid w:val="43867B00"/>
    <w:rsid w:val="438CFAD6"/>
    <w:rsid w:val="438F7971"/>
    <w:rsid w:val="43DB029F"/>
    <w:rsid w:val="43E448D7"/>
    <w:rsid w:val="43EBEBD9"/>
    <w:rsid w:val="43F4E9D4"/>
    <w:rsid w:val="440416C7"/>
    <w:rsid w:val="440514A3"/>
    <w:rsid w:val="4405E40E"/>
    <w:rsid w:val="4408A829"/>
    <w:rsid w:val="44349003"/>
    <w:rsid w:val="443830D2"/>
    <w:rsid w:val="446743E2"/>
    <w:rsid w:val="44B18122"/>
    <w:rsid w:val="44C993C3"/>
    <w:rsid w:val="44D652C9"/>
    <w:rsid w:val="45177912"/>
    <w:rsid w:val="452B50DF"/>
    <w:rsid w:val="45450BCF"/>
    <w:rsid w:val="4554B8BA"/>
    <w:rsid w:val="455BE775"/>
    <w:rsid w:val="455D434F"/>
    <w:rsid w:val="4564793F"/>
    <w:rsid w:val="45693F41"/>
    <w:rsid w:val="457B3CA0"/>
    <w:rsid w:val="45813CF2"/>
    <w:rsid w:val="4588ECE9"/>
    <w:rsid w:val="459D7D58"/>
    <w:rsid w:val="45B2F270"/>
    <w:rsid w:val="45B76221"/>
    <w:rsid w:val="45B84907"/>
    <w:rsid w:val="45B85996"/>
    <w:rsid w:val="45BBC961"/>
    <w:rsid w:val="45C96265"/>
    <w:rsid w:val="45E67B8A"/>
    <w:rsid w:val="46106410"/>
    <w:rsid w:val="46200EA1"/>
    <w:rsid w:val="46488E3B"/>
    <w:rsid w:val="46737749"/>
    <w:rsid w:val="46B380C7"/>
    <w:rsid w:val="46BD26F0"/>
    <w:rsid w:val="46C3137F"/>
    <w:rsid w:val="46FE82A4"/>
    <w:rsid w:val="471F07EC"/>
    <w:rsid w:val="4732ECC0"/>
    <w:rsid w:val="4768BD03"/>
    <w:rsid w:val="477C76DF"/>
    <w:rsid w:val="4793581C"/>
    <w:rsid w:val="479B1EB5"/>
    <w:rsid w:val="47AD7A04"/>
    <w:rsid w:val="47BBF6D0"/>
    <w:rsid w:val="47BE6B55"/>
    <w:rsid w:val="47CD2F26"/>
    <w:rsid w:val="47DC7391"/>
    <w:rsid w:val="47E179C6"/>
    <w:rsid w:val="4804078D"/>
    <w:rsid w:val="480625FC"/>
    <w:rsid w:val="480C4F10"/>
    <w:rsid w:val="481C627C"/>
    <w:rsid w:val="4864E3CB"/>
    <w:rsid w:val="486963F5"/>
    <w:rsid w:val="486DBDAB"/>
    <w:rsid w:val="489C53B4"/>
    <w:rsid w:val="48A8E3BD"/>
    <w:rsid w:val="48C40B0B"/>
    <w:rsid w:val="48DD8200"/>
    <w:rsid w:val="48E791B1"/>
    <w:rsid w:val="493D5604"/>
    <w:rsid w:val="495371C1"/>
    <w:rsid w:val="49657A76"/>
    <w:rsid w:val="496B9691"/>
    <w:rsid w:val="4990CD73"/>
    <w:rsid w:val="49926116"/>
    <w:rsid w:val="4997F5D4"/>
    <w:rsid w:val="49A271AF"/>
    <w:rsid w:val="49F889D8"/>
    <w:rsid w:val="4A3B6211"/>
    <w:rsid w:val="4A415C8C"/>
    <w:rsid w:val="4A709809"/>
    <w:rsid w:val="4A958389"/>
    <w:rsid w:val="4AA894BC"/>
    <w:rsid w:val="4AACD8BC"/>
    <w:rsid w:val="4AEBBFD0"/>
    <w:rsid w:val="4B247B08"/>
    <w:rsid w:val="4B411C5D"/>
    <w:rsid w:val="4B58AB20"/>
    <w:rsid w:val="4B7B5944"/>
    <w:rsid w:val="4B889088"/>
    <w:rsid w:val="4BA5398C"/>
    <w:rsid w:val="4BC3667A"/>
    <w:rsid w:val="4BCD1219"/>
    <w:rsid w:val="4BCED40F"/>
    <w:rsid w:val="4BE6A555"/>
    <w:rsid w:val="4BEEE9A7"/>
    <w:rsid w:val="4BF2F221"/>
    <w:rsid w:val="4BF62DFD"/>
    <w:rsid w:val="4C0737F2"/>
    <w:rsid w:val="4C5314B2"/>
    <w:rsid w:val="4C5C800D"/>
    <w:rsid w:val="4C5CECD8"/>
    <w:rsid w:val="4C66B646"/>
    <w:rsid w:val="4C71BD81"/>
    <w:rsid w:val="4C900F9D"/>
    <w:rsid w:val="4C91AD38"/>
    <w:rsid w:val="4CA08427"/>
    <w:rsid w:val="4CC61836"/>
    <w:rsid w:val="4CC75C99"/>
    <w:rsid w:val="4CD7C906"/>
    <w:rsid w:val="4CEAED08"/>
    <w:rsid w:val="4CFE880C"/>
    <w:rsid w:val="4D13130B"/>
    <w:rsid w:val="4D175F08"/>
    <w:rsid w:val="4D25579C"/>
    <w:rsid w:val="4D268120"/>
    <w:rsid w:val="4D2E8DA3"/>
    <w:rsid w:val="4D302ED0"/>
    <w:rsid w:val="4D49EEA4"/>
    <w:rsid w:val="4D4F7DEF"/>
    <w:rsid w:val="4D597E79"/>
    <w:rsid w:val="4D5E51B8"/>
    <w:rsid w:val="4D622BB5"/>
    <w:rsid w:val="4D6C8CF9"/>
    <w:rsid w:val="4D799BC3"/>
    <w:rsid w:val="4D895413"/>
    <w:rsid w:val="4DD39BA8"/>
    <w:rsid w:val="4DD5581F"/>
    <w:rsid w:val="4DDB3A22"/>
    <w:rsid w:val="4DF3090E"/>
    <w:rsid w:val="4DF3AC59"/>
    <w:rsid w:val="4DFFC49D"/>
    <w:rsid w:val="4E335EB1"/>
    <w:rsid w:val="4E36D566"/>
    <w:rsid w:val="4E3D96CC"/>
    <w:rsid w:val="4E406EE3"/>
    <w:rsid w:val="4E432D1B"/>
    <w:rsid w:val="4E900BF6"/>
    <w:rsid w:val="4EAF4D3C"/>
    <w:rsid w:val="4EBF57E8"/>
    <w:rsid w:val="4ED10005"/>
    <w:rsid w:val="4F18F84B"/>
    <w:rsid w:val="4F3575B7"/>
    <w:rsid w:val="4F4114C9"/>
    <w:rsid w:val="4FACCFD4"/>
    <w:rsid w:val="4FBF5D6D"/>
    <w:rsid w:val="4FD5961E"/>
    <w:rsid w:val="502246C5"/>
    <w:rsid w:val="5031F297"/>
    <w:rsid w:val="503386ED"/>
    <w:rsid w:val="50833CDE"/>
    <w:rsid w:val="508F65D2"/>
    <w:rsid w:val="509F82F6"/>
    <w:rsid w:val="50A12E04"/>
    <w:rsid w:val="50A6F1DE"/>
    <w:rsid w:val="50BB1F4E"/>
    <w:rsid w:val="50BF77E8"/>
    <w:rsid w:val="50C52E12"/>
    <w:rsid w:val="50C682C0"/>
    <w:rsid w:val="50D28524"/>
    <w:rsid w:val="50D65267"/>
    <w:rsid w:val="50EF0717"/>
    <w:rsid w:val="5105B357"/>
    <w:rsid w:val="510DA44F"/>
    <w:rsid w:val="512CF6F1"/>
    <w:rsid w:val="513AE66D"/>
    <w:rsid w:val="51404279"/>
    <w:rsid w:val="51471B01"/>
    <w:rsid w:val="5168C794"/>
    <w:rsid w:val="5183D2FB"/>
    <w:rsid w:val="5194C88D"/>
    <w:rsid w:val="51993611"/>
    <w:rsid w:val="519B49AC"/>
    <w:rsid w:val="51EE790E"/>
    <w:rsid w:val="51F0A600"/>
    <w:rsid w:val="51F1B5D6"/>
    <w:rsid w:val="51F7728F"/>
    <w:rsid w:val="51F9A385"/>
    <w:rsid w:val="5223BB77"/>
    <w:rsid w:val="5228E38A"/>
    <w:rsid w:val="5240B8A4"/>
    <w:rsid w:val="52938C0F"/>
    <w:rsid w:val="52B9F206"/>
    <w:rsid w:val="52E19218"/>
    <w:rsid w:val="52E3AF4D"/>
    <w:rsid w:val="52E604F2"/>
    <w:rsid w:val="534BCF66"/>
    <w:rsid w:val="534E744C"/>
    <w:rsid w:val="53546796"/>
    <w:rsid w:val="53761DB7"/>
    <w:rsid w:val="5398DCB4"/>
    <w:rsid w:val="53AEC00B"/>
    <w:rsid w:val="53BB233A"/>
    <w:rsid w:val="53C440B4"/>
    <w:rsid w:val="53D62791"/>
    <w:rsid w:val="53E17F20"/>
    <w:rsid w:val="53F3FBAF"/>
    <w:rsid w:val="53F5CA5F"/>
    <w:rsid w:val="540FC7C4"/>
    <w:rsid w:val="5413D3FE"/>
    <w:rsid w:val="543DADA0"/>
    <w:rsid w:val="54474929"/>
    <w:rsid w:val="54596B68"/>
    <w:rsid w:val="5485F1AA"/>
    <w:rsid w:val="5485F944"/>
    <w:rsid w:val="548D61A7"/>
    <w:rsid w:val="548DE48D"/>
    <w:rsid w:val="54916BF3"/>
    <w:rsid w:val="54937B27"/>
    <w:rsid w:val="549519A2"/>
    <w:rsid w:val="54B01F8D"/>
    <w:rsid w:val="54B48002"/>
    <w:rsid w:val="54B62B65"/>
    <w:rsid w:val="54CD522A"/>
    <w:rsid w:val="54F9BB40"/>
    <w:rsid w:val="5550EEF6"/>
    <w:rsid w:val="557D17C7"/>
    <w:rsid w:val="559A152D"/>
    <w:rsid w:val="55D6CE7F"/>
    <w:rsid w:val="55EEA3A7"/>
    <w:rsid w:val="55F81643"/>
    <w:rsid w:val="560A26C1"/>
    <w:rsid w:val="562856EA"/>
    <w:rsid w:val="5637361C"/>
    <w:rsid w:val="5644DDEC"/>
    <w:rsid w:val="564EFF61"/>
    <w:rsid w:val="5670E7F7"/>
    <w:rsid w:val="56770A41"/>
    <w:rsid w:val="5677F396"/>
    <w:rsid w:val="568B13BF"/>
    <w:rsid w:val="56A8CC4C"/>
    <w:rsid w:val="56B32855"/>
    <w:rsid w:val="56BCC746"/>
    <w:rsid w:val="56F99E26"/>
    <w:rsid w:val="5738313A"/>
    <w:rsid w:val="57411E20"/>
    <w:rsid w:val="5751093D"/>
    <w:rsid w:val="5756F2FD"/>
    <w:rsid w:val="576912C1"/>
    <w:rsid w:val="5787A2EF"/>
    <w:rsid w:val="5797C877"/>
    <w:rsid w:val="5797D240"/>
    <w:rsid w:val="57A5B5EB"/>
    <w:rsid w:val="57AE831B"/>
    <w:rsid w:val="57CEC99C"/>
    <w:rsid w:val="57D6278B"/>
    <w:rsid w:val="57F323F9"/>
    <w:rsid w:val="581AA50D"/>
    <w:rsid w:val="5831A493"/>
    <w:rsid w:val="5836E698"/>
    <w:rsid w:val="5859A1E0"/>
    <w:rsid w:val="5867BFC6"/>
    <w:rsid w:val="58A2EFCA"/>
    <w:rsid w:val="58A9C3B2"/>
    <w:rsid w:val="58AB32DD"/>
    <w:rsid w:val="58BA3F62"/>
    <w:rsid w:val="58BF0E6C"/>
    <w:rsid w:val="58DB16E2"/>
    <w:rsid w:val="58EF9FD6"/>
    <w:rsid w:val="590CC05E"/>
    <w:rsid w:val="591C4680"/>
    <w:rsid w:val="59445AE5"/>
    <w:rsid w:val="594C6D45"/>
    <w:rsid w:val="595F968F"/>
    <w:rsid w:val="598B339B"/>
    <w:rsid w:val="59978F0A"/>
    <w:rsid w:val="59A41ADE"/>
    <w:rsid w:val="59B75416"/>
    <w:rsid w:val="59BA8CA9"/>
    <w:rsid w:val="59CC026F"/>
    <w:rsid w:val="59FFC839"/>
    <w:rsid w:val="5A00BC40"/>
    <w:rsid w:val="5A04A52E"/>
    <w:rsid w:val="5A0A2888"/>
    <w:rsid w:val="5A0E8901"/>
    <w:rsid w:val="5A5A5DC9"/>
    <w:rsid w:val="5A63ED6D"/>
    <w:rsid w:val="5A703AC5"/>
    <w:rsid w:val="5A7478E0"/>
    <w:rsid w:val="5A836481"/>
    <w:rsid w:val="5A961056"/>
    <w:rsid w:val="5A9AD00E"/>
    <w:rsid w:val="5AB59A07"/>
    <w:rsid w:val="5ADFFA9E"/>
    <w:rsid w:val="5B0E28E2"/>
    <w:rsid w:val="5B1C023F"/>
    <w:rsid w:val="5B314622"/>
    <w:rsid w:val="5B862974"/>
    <w:rsid w:val="5B902E45"/>
    <w:rsid w:val="5BC998E6"/>
    <w:rsid w:val="5BC9B485"/>
    <w:rsid w:val="5BD2EB2E"/>
    <w:rsid w:val="5BD6B37E"/>
    <w:rsid w:val="5C041217"/>
    <w:rsid w:val="5C0BC772"/>
    <w:rsid w:val="5C103D27"/>
    <w:rsid w:val="5C1762BD"/>
    <w:rsid w:val="5C2C79E9"/>
    <w:rsid w:val="5C812D0A"/>
    <w:rsid w:val="5CA5D60B"/>
    <w:rsid w:val="5CC2FE90"/>
    <w:rsid w:val="5CCBC9CA"/>
    <w:rsid w:val="5CD839B7"/>
    <w:rsid w:val="5CDB6CFA"/>
    <w:rsid w:val="5CF2D6DD"/>
    <w:rsid w:val="5CF4DEF1"/>
    <w:rsid w:val="5D1A690F"/>
    <w:rsid w:val="5D3234EB"/>
    <w:rsid w:val="5D52A743"/>
    <w:rsid w:val="5D5F4FE7"/>
    <w:rsid w:val="5D61C4B9"/>
    <w:rsid w:val="5D827C30"/>
    <w:rsid w:val="5DC2A924"/>
    <w:rsid w:val="5DD55A56"/>
    <w:rsid w:val="5DEC7587"/>
    <w:rsid w:val="5E000E4F"/>
    <w:rsid w:val="5E3C0F65"/>
    <w:rsid w:val="5EA9BE71"/>
    <w:rsid w:val="5ECCA17C"/>
    <w:rsid w:val="5EE42E8E"/>
    <w:rsid w:val="5EFA8A11"/>
    <w:rsid w:val="5F0B6926"/>
    <w:rsid w:val="5F18C8E4"/>
    <w:rsid w:val="5F413B74"/>
    <w:rsid w:val="5F83166E"/>
    <w:rsid w:val="5F853BBA"/>
    <w:rsid w:val="5FA0086D"/>
    <w:rsid w:val="5FC06BC5"/>
    <w:rsid w:val="600E41A8"/>
    <w:rsid w:val="6053FCCB"/>
    <w:rsid w:val="605E8F17"/>
    <w:rsid w:val="609B6A04"/>
    <w:rsid w:val="60B6717E"/>
    <w:rsid w:val="60C5A201"/>
    <w:rsid w:val="60DE1D28"/>
    <w:rsid w:val="60E665EB"/>
    <w:rsid w:val="6106F67D"/>
    <w:rsid w:val="612379F9"/>
    <w:rsid w:val="61272B12"/>
    <w:rsid w:val="6155A902"/>
    <w:rsid w:val="615CB019"/>
    <w:rsid w:val="617E0FB5"/>
    <w:rsid w:val="618DDBC9"/>
    <w:rsid w:val="61D42480"/>
    <w:rsid w:val="622F0F57"/>
    <w:rsid w:val="62382B21"/>
    <w:rsid w:val="6266298B"/>
    <w:rsid w:val="627C4984"/>
    <w:rsid w:val="628078D4"/>
    <w:rsid w:val="62AB1860"/>
    <w:rsid w:val="63019982"/>
    <w:rsid w:val="6317803F"/>
    <w:rsid w:val="6317C019"/>
    <w:rsid w:val="631CA12D"/>
    <w:rsid w:val="6333D806"/>
    <w:rsid w:val="6335AC3A"/>
    <w:rsid w:val="6358E674"/>
    <w:rsid w:val="63653CFD"/>
    <w:rsid w:val="6367132B"/>
    <w:rsid w:val="636F87D4"/>
    <w:rsid w:val="637B48DC"/>
    <w:rsid w:val="637D416D"/>
    <w:rsid w:val="637E54AF"/>
    <w:rsid w:val="6387D170"/>
    <w:rsid w:val="6398A9E1"/>
    <w:rsid w:val="63A1766C"/>
    <w:rsid w:val="63AB5AB5"/>
    <w:rsid w:val="63CDBAB3"/>
    <w:rsid w:val="63CECA8F"/>
    <w:rsid w:val="63E00AA3"/>
    <w:rsid w:val="63E597F3"/>
    <w:rsid w:val="640FA320"/>
    <w:rsid w:val="642E2AC9"/>
    <w:rsid w:val="648B398F"/>
    <w:rsid w:val="64A3A3F0"/>
    <w:rsid w:val="64A40D7D"/>
    <w:rsid w:val="64DA9C69"/>
    <w:rsid w:val="64E1291C"/>
    <w:rsid w:val="64E31B0A"/>
    <w:rsid w:val="65013853"/>
    <w:rsid w:val="650A495E"/>
    <w:rsid w:val="6519EFF7"/>
    <w:rsid w:val="65209267"/>
    <w:rsid w:val="652C4B3E"/>
    <w:rsid w:val="6536FC53"/>
    <w:rsid w:val="656463C5"/>
    <w:rsid w:val="656AF28B"/>
    <w:rsid w:val="656B0521"/>
    <w:rsid w:val="657C3E96"/>
    <w:rsid w:val="65962930"/>
    <w:rsid w:val="6597B615"/>
    <w:rsid w:val="65A360A9"/>
    <w:rsid w:val="65A4FC4D"/>
    <w:rsid w:val="65A572D6"/>
    <w:rsid w:val="65CF265C"/>
    <w:rsid w:val="65D8BBB6"/>
    <w:rsid w:val="65F3D742"/>
    <w:rsid w:val="662D1639"/>
    <w:rsid w:val="66435C78"/>
    <w:rsid w:val="664D7EA6"/>
    <w:rsid w:val="668B68CC"/>
    <w:rsid w:val="669E1F3B"/>
    <w:rsid w:val="66A1B44B"/>
    <w:rsid w:val="66BE218F"/>
    <w:rsid w:val="66BEE9E9"/>
    <w:rsid w:val="66CADECE"/>
    <w:rsid w:val="66CBA030"/>
    <w:rsid w:val="67208E34"/>
    <w:rsid w:val="6757F9AD"/>
    <w:rsid w:val="67614489"/>
    <w:rsid w:val="678A4791"/>
    <w:rsid w:val="67AA0CD6"/>
    <w:rsid w:val="67CA0820"/>
    <w:rsid w:val="67DACD58"/>
    <w:rsid w:val="67E16251"/>
    <w:rsid w:val="67EBA009"/>
    <w:rsid w:val="67EC8E20"/>
    <w:rsid w:val="68032138"/>
    <w:rsid w:val="6812F899"/>
    <w:rsid w:val="6813C251"/>
    <w:rsid w:val="683162D4"/>
    <w:rsid w:val="683A5278"/>
    <w:rsid w:val="683C582A"/>
    <w:rsid w:val="68438C80"/>
    <w:rsid w:val="684B8A44"/>
    <w:rsid w:val="6850ECB6"/>
    <w:rsid w:val="6877F0B6"/>
    <w:rsid w:val="687F824C"/>
    <w:rsid w:val="6885756A"/>
    <w:rsid w:val="688CE72C"/>
    <w:rsid w:val="68AB0EB4"/>
    <w:rsid w:val="68C94134"/>
    <w:rsid w:val="68E6FAD3"/>
    <w:rsid w:val="68FAE20C"/>
    <w:rsid w:val="6924C521"/>
    <w:rsid w:val="6945DCA0"/>
    <w:rsid w:val="69695B49"/>
    <w:rsid w:val="698A50A0"/>
    <w:rsid w:val="699949CD"/>
    <w:rsid w:val="69A27896"/>
    <w:rsid w:val="69A496E6"/>
    <w:rsid w:val="69A608D4"/>
    <w:rsid w:val="69B0DBD5"/>
    <w:rsid w:val="69BB41BC"/>
    <w:rsid w:val="69D63E2B"/>
    <w:rsid w:val="6A17C294"/>
    <w:rsid w:val="6A23888C"/>
    <w:rsid w:val="6A2A21C7"/>
    <w:rsid w:val="6A30A59F"/>
    <w:rsid w:val="6A3582FC"/>
    <w:rsid w:val="6A6E92B1"/>
    <w:rsid w:val="6A7E65EE"/>
    <w:rsid w:val="6A8F81A7"/>
    <w:rsid w:val="6AC0C9F8"/>
    <w:rsid w:val="6AD78FDC"/>
    <w:rsid w:val="6AE748D2"/>
    <w:rsid w:val="6AE8E20D"/>
    <w:rsid w:val="6AE92216"/>
    <w:rsid w:val="6AF0166F"/>
    <w:rsid w:val="6AF14FC6"/>
    <w:rsid w:val="6AF82EED"/>
    <w:rsid w:val="6B0BC151"/>
    <w:rsid w:val="6B3561C4"/>
    <w:rsid w:val="6B389B7E"/>
    <w:rsid w:val="6B431BBB"/>
    <w:rsid w:val="6B5BFCD4"/>
    <w:rsid w:val="6B600857"/>
    <w:rsid w:val="6B7FB879"/>
    <w:rsid w:val="6B82DC1A"/>
    <w:rsid w:val="6B8FDC06"/>
    <w:rsid w:val="6B96B2C2"/>
    <w:rsid w:val="6B97FCBC"/>
    <w:rsid w:val="6BA88FB3"/>
    <w:rsid w:val="6BB78D9B"/>
    <w:rsid w:val="6BB89109"/>
    <w:rsid w:val="6BCA2B44"/>
    <w:rsid w:val="6BCB4F5D"/>
    <w:rsid w:val="6BDD23F7"/>
    <w:rsid w:val="6C1A9321"/>
    <w:rsid w:val="6C33D465"/>
    <w:rsid w:val="6C33E7F7"/>
    <w:rsid w:val="6C41D31A"/>
    <w:rsid w:val="6C660D45"/>
    <w:rsid w:val="6C70E9AC"/>
    <w:rsid w:val="6C75C203"/>
    <w:rsid w:val="6C7CED85"/>
    <w:rsid w:val="6CA9FA1C"/>
    <w:rsid w:val="6CC9023E"/>
    <w:rsid w:val="6CDEDF89"/>
    <w:rsid w:val="6CE357D2"/>
    <w:rsid w:val="6D19E5C6"/>
    <w:rsid w:val="6D31F0FD"/>
    <w:rsid w:val="6D44361F"/>
    <w:rsid w:val="6D5CE369"/>
    <w:rsid w:val="6D5D3B74"/>
    <w:rsid w:val="6D604D1C"/>
    <w:rsid w:val="6D67ACCD"/>
    <w:rsid w:val="6D6FA1B6"/>
    <w:rsid w:val="6D820270"/>
    <w:rsid w:val="6DA7E38F"/>
    <w:rsid w:val="6DBA839F"/>
    <w:rsid w:val="6DF2622B"/>
    <w:rsid w:val="6E21448A"/>
    <w:rsid w:val="6E258F9B"/>
    <w:rsid w:val="6E315013"/>
    <w:rsid w:val="6E362BF1"/>
    <w:rsid w:val="6E639718"/>
    <w:rsid w:val="6E750538"/>
    <w:rsid w:val="6E7B6028"/>
    <w:rsid w:val="6E9E409B"/>
    <w:rsid w:val="6EC33327"/>
    <w:rsid w:val="6EDC8026"/>
    <w:rsid w:val="6F0205F1"/>
    <w:rsid w:val="6F12C62B"/>
    <w:rsid w:val="6F14D0B7"/>
    <w:rsid w:val="6F40780C"/>
    <w:rsid w:val="6F47ABDC"/>
    <w:rsid w:val="6F66BB33"/>
    <w:rsid w:val="6F6AEE52"/>
    <w:rsid w:val="6F7B40D4"/>
    <w:rsid w:val="6F9DE20B"/>
    <w:rsid w:val="6FA50071"/>
    <w:rsid w:val="6FA57397"/>
    <w:rsid w:val="6FAD4848"/>
    <w:rsid w:val="6FD3EA9A"/>
    <w:rsid w:val="6FDECF3D"/>
    <w:rsid w:val="6FE2EE52"/>
    <w:rsid w:val="6FE357D9"/>
    <w:rsid w:val="7011C4BC"/>
    <w:rsid w:val="70317804"/>
    <w:rsid w:val="70319F40"/>
    <w:rsid w:val="704E0A49"/>
    <w:rsid w:val="7068C123"/>
    <w:rsid w:val="708AFBC0"/>
    <w:rsid w:val="708DEDB6"/>
    <w:rsid w:val="70B422EB"/>
    <w:rsid w:val="70B90CDE"/>
    <w:rsid w:val="70CEB240"/>
    <w:rsid w:val="70E32D63"/>
    <w:rsid w:val="70E477E3"/>
    <w:rsid w:val="70F06845"/>
    <w:rsid w:val="70F995FB"/>
    <w:rsid w:val="710667D4"/>
    <w:rsid w:val="7116F613"/>
    <w:rsid w:val="7126F99F"/>
    <w:rsid w:val="7130FBBD"/>
    <w:rsid w:val="716045CD"/>
    <w:rsid w:val="71E12FC7"/>
    <w:rsid w:val="72050AD1"/>
    <w:rsid w:val="7214342E"/>
    <w:rsid w:val="721ED7A8"/>
    <w:rsid w:val="724E0571"/>
    <w:rsid w:val="72875401"/>
    <w:rsid w:val="728B80EE"/>
    <w:rsid w:val="729249D2"/>
    <w:rsid w:val="7297E721"/>
    <w:rsid w:val="72A34CC9"/>
    <w:rsid w:val="72A485A2"/>
    <w:rsid w:val="72B46A32"/>
    <w:rsid w:val="72D628FD"/>
    <w:rsid w:val="72F9EB1D"/>
    <w:rsid w:val="730D89B4"/>
    <w:rsid w:val="7326FED5"/>
    <w:rsid w:val="7329BCC5"/>
    <w:rsid w:val="7357E903"/>
    <w:rsid w:val="7385720E"/>
    <w:rsid w:val="7388BC1E"/>
    <w:rsid w:val="73A35B85"/>
    <w:rsid w:val="73CDBF6A"/>
    <w:rsid w:val="73DE0736"/>
    <w:rsid w:val="73F667E8"/>
    <w:rsid w:val="73FA6FAE"/>
    <w:rsid w:val="73FED1F3"/>
    <w:rsid w:val="74008999"/>
    <w:rsid w:val="741E086A"/>
    <w:rsid w:val="745B36B1"/>
    <w:rsid w:val="745BABE2"/>
    <w:rsid w:val="745E203C"/>
    <w:rsid w:val="7470E26B"/>
    <w:rsid w:val="7472B9AE"/>
    <w:rsid w:val="74E67784"/>
    <w:rsid w:val="74EBEF88"/>
    <w:rsid w:val="74FA846B"/>
    <w:rsid w:val="7530435A"/>
    <w:rsid w:val="7534554C"/>
    <w:rsid w:val="75352C3E"/>
    <w:rsid w:val="7541F69B"/>
    <w:rsid w:val="7556EDEC"/>
    <w:rsid w:val="755C9E86"/>
    <w:rsid w:val="755F827F"/>
    <w:rsid w:val="7562058B"/>
    <w:rsid w:val="75A66874"/>
    <w:rsid w:val="75A9240F"/>
    <w:rsid w:val="75BF895E"/>
    <w:rsid w:val="75BFC516"/>
    <w:rsid w:val="75DB4867"/>
    <w:rsid w:val="75E2C9F0"/>
    <w:rsid w:val="75E9B9AD"/>
    <w:rsid w:val="75EF30E4"/>
    <w:rsid w:val="761B46D2"/>
    <w:rsid w:val="763B71F8"/>
    <w:rsid w:val="764B546E"/>
    <w:rsid w:val="767AD054"/>
    <w:rsid w:val="76883FF7"/>
    <w:rsid w:val="768A4AD0"/>
    <w:rsid w:val="76A10F00"/>
    <w:rsid w:val="76D478BD"/>
    <w:rsid w:val="76D5D3CC"/>
    <w:rsid w:val="76DCC9C7"/>
    <w:rsid w:val="76E60A68"/>
    <w:rsid w:val="76EBD292"/>
    <w:rsid w:val="7710B369"/>
    <w:rsid w:val="7733808E"/>
    <w:rsid w:val="774EF4FD"/>
    <w:rsid w:val="7770A28D"/>
    <w:rsid w:val="7775960F"/>
    <w:rsid w:val="77799473"/>
    <w:rsid w:val="778DBF12"/>
    <w:rsid w:val="77C33DC1"/>
    <w:rsid w:val="78048DFE"/>
    <w:rsid w:val="781ED5EB"/>
    <w:rsid w:val="78232346"/>
    <w:rsid w:val="782864A4"/>
    <w:rsid w:val="7839E1CE"/>
    <w:rsid w:val="789031D0"/>
    <w:rsid w:val="7893234F"/>
    <w:rsid w:val="7952CCCD"/>
    <w:rsid w:val="795773E7"/>
    <w:rsid w:val="79937469"/>
    <w:rsid w:val="79990934"/>
    <w:rsid w:val="7999A115"/>
    <w:rsid w:val="799E55DB"/>
    <w:rsid w:val="79AA3354"/>
    <w:rsid w:val="79D7928B"/>
    <w:rsid w:val="79E9A97C"/>
    <w:rsid w:val="7A04F73B"/>
    <w:rsid w:val="7A2B5529"/>
    <w:rsid w:val="7A2EDBF7"/>
    <w:rsid w:val="7A31E43B"/>
    <w:rsid w:val="7A48D71A"/>
    <w:rsid w:val="7A515E82"/>
    <w:rsid w:val="7A9121F8"/>
    <w:rsid w:val="7AB149B9"/>
    <w:rsid w:val="7AB4D23E"/>
    <w:rsid w:val="7B00DB4D"/>
    <w:rsid w:val="7B01E687"/>
    <w:rsid w:val="7B0BCF47"/>
    <w:rsid w:val="7B2574EA"/>
    <w:rsid w:val="7B260414"/>
    <w:rsid w:val="7B2A6E60"/>
    <w:rsid w:val="7B450049"/>
    <w:rsid w:val="7B8D660F"/>
    <w:rsid w:val="7BA42F49"/>
    <w:rsid w:val="7BDEA71E"/>
    <w:rsid w:val="7BE5DE9C"/>
    <w:rsid w:val="7C033C01"/>
    <w:rsid w:val="7C499C41"/>
    <w:rsid w:val="7C66472F"/>
    <w:rsid w:val="7C8FE103"/>
    <w:rsid w:val="7CA8220E"/>
    <w:rsid w:val="7CB3712E"/>
    <w:rsid w:val="7CC166E9"/>
    <w:rsid w:val="7CCA163D"/>
    <w:rsid w:val="7CE15123"/>
    <w:rsid w:val="7CF253E3"/>
    <w:rsid w:val="7CF2D993"/>
    <w:rsid w:val="7CFC1982"/>
    <w:rsid w:val="7D07BA59"/>
    <w:rsid w:val="7D09D2DA"/>
    <w:rsid w:val="7D11D4E5"/>
    <w:rsid w:val="7D1B7761"/>
    <w:rsid w:val="7D1BE417"/>
    <w:rsid w:val="7D32B2A2"/>
    <w:rsid w:val="7D4977B6"/>
    <w:rsid w:val="7D4B90C5"/>
    <w:rsid w:val="7D723654"/>
    <w:rsid w:val="7D753CA5"/>
    <w:rsid w:val="7D8ED096"/>
    <w:rsid w:val="7DA6E6AD"/>
    <w:rsid w:val="7DB31574"/>
    <w:rsid w:val="7DD4F5D1"/>
    <w:rsid w:val="7DE1DA61"/>
    <w:rsid w:val="7DEC3AAD"/>
    <w:rsid w:val="7DFE21C1"/>
    <w:rsid w:val="7E0B0B7E"/>
    <w:rsid w:val="7E22724D"/>
    <w:rsid w:val="7E347D72"/>
    <w:rsid w:val="7E43A0D4"/>
    <w:rsid w:val="7E4560AB"/>
    <w:rsid w:val="7E67B932"/>
    <w:rsid w:val="7E81E6C7"/>
    <w:rsid w:val="7E82FDB4"/>
    <w:rsid w:val="7E892D91"/>
    <w:rsid w:val="7EAF2A31"/>
    <w:rsid w:val="7EB81C4F"/>
    <w:rsid w:val="7EF2F93F"/>
    <w:rsid w:val="7F0040AD"/>
    <w:rsid w:val="7F08271B"/>
    <w:rsid w:val="7F14A54F"/>
    <w:rsid w:val="7F2BC9CF"/>
    <w:rsid w:val="7F3BE284"/>
    <w:rsid w:val="7F3C07A7"/>
    <w:rsid w:val="7F41FD19"/>
    <w:rsid w:val="7F498F44"/>
    <w:rsid w:val="7F4F5668"/>
    <w:rsid w:val="7F6187C5"/>
    <w:rsid w:val="7F9542AF"/>
    <w:rsid w:val="7F9E9327"/>
    <w:rsid w:val="7FAB4BF0"/>
    <w:rsid w:val="7FB90442"/>
    <w:rsid w:val="7FF156F8"/>
    <w:rsid w:val="7FF8D21B"/>
    <w:rsid w:val="7FFF58F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F4A203"/>
  <w15:chartTrackingRefBased/>
  <w15:docId w15:val="{53F44534-776C-A245-B128-4D946E5C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ind w:right="51"/>
      <w:jc w:val="both"/>
      <w:outlineLvl w:val="0"/>
    </w:pPr>
    <w:rPr>
      <w:rFonts w:ascii="Trebuchet MS" w:hAnsi="Trebuchet MS"/>
      <w:b/>
      <w:bCs/>
      <w:color w:val="000000"/>
    </w:rPr>
  </w:style>
  <w:style w:type="paragraph" w:styleId="Ttulo2">
    <w:name w:val="heading 2"/>
    <w:basedOn w:val="Normal"/>
    <w:next w:val="Normal"/>
    <w:qFormat/>
    <w:pPr>
      <w:keepNext/>
      <w:ind w:right="51"/>
      <w:jc w:val="both"/>
      <w:outlineLvl w:val="1"/>
    </w:pPr>
    <w:rPr>
      <w:rFonts w:ascii="Trebuchet MS" w:hAnsi="Trebuchet MS"/>
      <w:b/>
      <w:bCs/>
      <w:color w:val="FF0000"/>
    </w:rPr>
  </w:style>
  <w:style w:type="paragraph" w:styleId="Ttulo3">
    <w:name w:val="heading 3"/>
    <w:basedOn w:val="Normal"/>
    <w:next w:val="Normal"/>
    <w:qFormat/>
    <w:pPr>
      <w:keepNext/>
      <w:ind w:right="51"/>
      <w:jc w:val="center"/>
      <w:outlineLvl w:val="2"/>
    </w:pPr>
    <w:rPr>
      <w:b/>
      <w:bCs/>
      <w:lang w:val="es-CO"/>
    </w:rPr>
  </w:style>
  <w:style w:type="paragraph" w:styleId="Ttulo4">
    <w:name w:val="heading 4"/>
    <w:basedOn w:val="Normal"/>
    <w:next w:val="Normal"/>
    <w:qFormat/>
    <w:pPr>
      <w:keepNext/>
      <w:jc w:val="right"/>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b/>
      <w:sz w:val="20"/>
      <w:szCs w:val="20"/>
      <w:lang w:val="es-ES_tradnl"/>
    </w:rPr>
  </w:style>
  <w:style w:type="paragraph" w:styleId="Textoindependiente2">
    <w:name w:val="Body Text 2"/>
    <w:basedOn w:val="Normal"/>
    <w:pPr>
      <w:jc w:val="both"/>
    </w:pPr>
    <w:rPr>
      <w:rFonts w:ascii="Trebuchet MS" w:hAnsi="Trebuchet MS" w:cs="Arial"/>
      <w:color w:val="000000"/>
    </w:rPr>
  </w:style>
  <w:style w:type="paragraph" w:styleId="Textoindependiente3">
    <w:name w:val="Body Text 3"/>
    <w:basedOn w:val="Normal"/>
    <w:pPr>
      <w:jc w:val="both"/>
    </w:pPr>
    <w:rPr>
      <w:rFonts w:ascii="Trebuchet MS" w:hAnsi="Trebuchet MS" w:cs="Arial"/>
      <w:b/>
      <w:color w:val="000000"/>
    </w:rPr>
  </w:style>
  <w:style w:type="character" w:styleId="Nmerodepgina">
    <w:name w:val="page number"/>
    <w:basedOn w:val="Fuentedeprrafopredeter"/>
  </w:style>
  <w:style w:type="paragraph" w:styleId="Encabezado">
    <w:name w:val="header"/>
    <w:basedOn w:val="Normal"/>
    <w:pPr>
      <w:tabs>
        <w:tab w:val="center" w:pos="4320"/>
        <w:tab w:val="right" w:pos="8640"/>
      </w:tabs>
      <w:jc w:val="both"/>
    </w:pPr>
    <w:rPr>
      <w:sz w:val="20"/>
      <w:szCs w:val="20"/>
      <w:lang w:val="es-ES_tradnl"/>
    </w:rPr>
  </w:style>
  <w:style w:type="paragraph" w:styleId="Piedepgina">
    <w:name w:val="footer"/>
    <w:basedOn w:val="Normal"/>
    <w:link w:val="PiedepginaCar"/>
    <w:uiPriority w:val="99"/>
    <w:pPr>
      <w:tabs>
        <w:tab w:val="center" w:pos="4320"/>
        <w:tab w:val="right" w:pos="8640"/>
      </w:tabs>
      <w:jc w:val="both"/>
    </w:pPr>
    <w:rPr>
      <w:sz w:val="20"/>
      <w:szCs w:val="20"/>
      <w:lang w:val="es-ES_tradnl"/>
    </w:rPr>
  </w:style>
  <w:style w:type="paragraph" w:styleId="Ttulo">
    <w:name w:val="Title"/>
    <w:basedOn w:val="Normal"/>
    <w:qFormat/>
    <w:pPr>
      <w:jc w:val="center"/>
    </w:pPr>
    <w:rPr>
      <w:b/>
      <w:sz w:val="28"/>
      <w:lang w:val="es-MX"/>
    </w:rPr>
  </w:style>
  <w:style w:type="paragraph" w:styleId="Subttulo">
    <w:name w:val="Subtitle"/>
    <w:basedOn w:val="Normal"/>
    <w:qFormat/>
    <w:pPr>
      <w:jc w:val="both"/>
    </w:pPr>
    <w:rPr>
      <w:b/>
    </w:rPr>
  </w:style>
  <w:style w:type="paragraph" w:styleId="Mapadeldocumento">
    <w:name w:val="Document Map"/>
    <w:basedOn w:val="Normal"/>
    <w:semiHidden/>
    <w:pPr>
      <w:shd w:val="clear" w:color="auto" w:fill="000080"/>
    </w:pPr>
    <w:rPr>
      <w:rFonts w:ascii="Tahoma" w:hAnsi="Tahoma"/>
    </w:rPr>
  </w:style>
  <w:style w:type="paragraph" w:customStyle="1" w:styleId="CUERPOTEXTO">
    <w:name w:val="CUERPO TEXTO"/>
    <w:pPr>
      <w:widowControl w:val="0"/>
      <w:tabs>
        <w:tab w:val="center" w:pos="510"/>
        <w:tab w:val="left" w:pos="1134"/>
      </w:tabs>
      <w:autoSpaceDE w:val="0"/>
      <w:autoSpaceDN w:val="0"/>
      <w:adjustRightInd w:val="0"/>
      <w:spacing w:before="28" w:after="28" w:line="210" w:lineRule="atLeast"/>
      <w:ind w:firstLine="283"/>
      <w:jc w:val="both"/>
    </w:pPr>
    <w:rPr>
      <w:color w:val="000000"/>
      <w:sz w:val="19"/>
      <w:lang w:val="es-ES" w:eastAsia="es-ES"/>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Times New Roman" w:hAnsi="Times New Roman"/>
      <w:szCs w:val="20"/>
    </w:rPr>
  </w:style>
  <w:style w:type="paragraph" w:customStyle="1" w:styleId="Logro">
    <w:name w:val="Logro"/>
    <w:basedOn w:val="Normal"/>
    <w:pPr>
      <w:tabs>
        <w:tab w:val="left" w:pos="0"/>
      </w:tabs>
      <w:overflowPunct w:val="0"/>
      <w:autoSpaceDE w:val="0"/>
      <w:autoSpaceDN w:val="0"/>
      <w:adjustRightInd w:val="0"/>
      <w:ind w:left="240" w:hanging="240"/>
      <w:textAlignment w:val="baseline"/>
    </w:pPr>
    <w:rPr>
      <w:rFonts w:ascii="Times New Roman" w:hAnsi="Times New Roman"/>
      <w:szCs w:val="20"/>
    </w:rPr>
  </w:style>
  <w:style w:type="paragraph" w:styleId="Textocomentario">
    <w:name w:val="annotation text"/>
    <w:basedOn w:val="Normal"/>
    <w:link w:val="TextocomentarioCar"/>
    <w:semiHidden/>
    <w:pPr>
      <w:overflowPunct w:val="0"/>
      <w:autoSpaceDE w:val="0"/>
      <w:autoSpaceDN w:val="0"/>
      <w:adjustRightInd w:val="0"/>
      <w:textAlignment w:val="baseline"/>
    </w:pPr>
    <w:rPr>
      <w:rFonts w:ascii="Times New Roman" w:hAnsi="Times New Roman"/>
      <w:sz w:val="20"/>
      <w:szCs w:val="20"/>
    </w:rPr>
  </w:style>
  <w:style w:type="paragraph" w:styleId="Sangra2detindependiente">
    <w:name w:val="Body Text Indent 2"/>
    <w:basedOn w:val="Normal"/>
    <w:pPr>
      <w:ind w:left="360" w:firstLine="491"/>
      <w:jc w:val="center"/>
    </w:pPr>
    <w:rPr>
      <w:lang w:val="es-CO"/>
    </w:rPr>
  </w:style>
  <w:style w:type="paragraph" w:styleId="Textodebloque">
    <w:name w:val="Block Text"/>
    <w:basedOn w:val="Normal"/>
    <w:pPr>
      <w:ind w:left="851" w:right="930"/>
      <w:jc w:val="center"/>
    </w:pPr>
    <w:rPr>
      <w:lang w:val="es-CO"/>
    </w:rPr>
  </w:style>
  <w:style w:type="paragraph" w:styleId="Sangradetextonormal">
    <w:name w:val="Body Text Indent"/>
    <w:basedOn w:val="Normal"/>
    <w:pPr>
      <w:ind w:left="851" w:firstLine="671"/>
      <w:jc w:val="both"/>
    </w:pPr>
    <w:rPr>
      <w:spacing w:val="-3"/>
      <w:lang w:val="es-CO"/>
    </w:rPr>
  </w:style>
  <w:style w:type="paragraph" w:styleId="Sangra3detindependiente">
    <w:name w:val="Body Text Indent 3"/>
    <w:basedOn w:val="Normal"/>
    <w:pPr>
      <w:ind w:left="360" w:firstLine="491"/>
    </w:pPr>
  </w:style>
  <w:style w:type="paragraph" w:customStyle="1" w:styleId="Default">
    <w:name w:val="Default"/>
    <w:rsid w:val="00A0788D"/>
    <w:pPr>
      <w:autoSpaceDE w:val="0"/>
      <w:autoSpaceDN w:val="0"/>
      <w:adjustRightInd w:val="0"/>
    </w:pPr>
    <w:rPr>
      <w:rFonts w:ascii="Arial" w:hAnsi="Arial" w:cs="Arial"/>
      <w:color w:val="000000"/>
      <w:sz w:val="24"/>
      <w:szCs w:val="24"/>
      <w:lang w:eastAsia="es-CO"/>
    </w:rPr>
  </w:style>
  <w:style w:type="paragraph" w:customStyle="1" w:styleId="CM4">
    <w:name w:val="CM4"/>
    <w:basedOn w:val="Default"/>
    <w:next w:val="Default"/>
    <w:uiPriority w:val="99"/>
    <w:rsid w:val="00D26C47"/>
    <w:rPr>
      <w:color w:val="auto"/>
    </w:rPr>
  </w:style>
  <w:style w:type="paragraph" w:customStyle="1" w:styleId="CM5">
    <w:name w:val="CM5"/>
    <w:basedOn w:val="Default"/>
    <w:next w:val="Default"/>
    <w:uiPriority w:val="99"/>
    <w:rsid w:val="00D26C47"/>
    <w:rPr>
      <w:color w:val="auto"/>
    </w:rPr>
  </w:style>
  <w:style w:type="character" w:styleId="Textoennegrita">
    <w:name w:val="Strong"/>
    <w:uiPriority w:val="22"/>
    <w:qFormat/>
    <w:rsid w:val="007C7408"/>
    <w:rPr>
      <w:b/>
      <w:bCs/>
    </w:rPr>
  </w:style>
  <w:style w:type="paragraph" w:styleId="Sinespaciado">
    <w:name w:val="No Spacing"/>
    <w:uiPriority w:val="1"/>
    <w:qFormat/>
    <w:rsid w:val="004C41FC"/>
    <w:rPr>
      <w:rFonts w:ascii="Calibri" w:eastAsia="Calibri" w:hAnsi="Calibri"/>
      <w:sz w:val="22"/>
      <w:szCs w:val="22"/>
      <w:lang w:eastAsia="en-US"/>
    </w:rPr>
  </w:style>
  <w:style w:type="character" w:customStyle="1" w:styleId="TextoindependienteCar">
    <w:name w:val="Texto independiente Car"/>
    <w:link w:val="Textoindependiente"/>
    <w:rsid w:val="00DF15F9"/>
    <w:rPr>
      <w:rFonts w:ascii="Arial" w:hAnsi="Arial"/>
      <w:b/>
      <w:lang w:val="es-ES_tradnl" w:eastAsia="es-ES"/>
    </w:rPr>
  </w:style>
  <w:style w:type="paragraph" w:styleId="Textodeglobo">
    <w:name w:val="Balloon Text"/>
    <w:basedOn w:val="Normal"/>
    <w:link w:val="TextodegloboCar"/>
    <w:rsid w:val="009D2669"/>
    <w:rPr>
      <w:rFonts w:ascii="Segoe UI" w:hAnsi="Segoe UI" w:cs="Segoe UI"/>
      <w:sz w:val="18"/>
      <w:szCs w:val="18"/>
    </w:rPr>
  </w:style>
  <w:style w:type="character" w:customStyle="1" w:styleId="TextodegloboCar">
    <w:name w:val="Texto de globo Car"/>
    <w:link w:val="Textodeglobo"/>
    <w:rsid w:val="009D2669"/>
    <w:rPr>
      <w:rFonts w:ascii="Segoe UI" w:hAnsi="Segoe UI" w:cs="Segoe UI"/>
      <w:sz w:val="18"/>
      <w:szCs w:val="18"/>
      <w:lang w:val="es-ES" w:eastAsia="es-ES"/>
    </w:rPr>
  </w:style>
  <w:style w:type="character" w:styleId="Refdecomentario">
    <w:name w:val="annotation reference"/>
    <w:uiPriority w:val="99"/>
    <w:rsid w:val="00BC632E"/>
    <w:rPr>
      <w:sz w:val="16"/>
      <w:szCs w:val="16"/>
    </w:rPr>
  </w:style>
  <w:style w:type="paragraph" w:styleId="Asuntodelcomentario">
    <w:name w:val="annotation subject"/>
    <w:basedOn w:val="Textocomentario"/>
    <w:next w:val="Textocomentario"/>
    <w:link w:val="AsuntodelcomentarioCar"/>
    <w:rsid w:val="00BC632E"/>
    <w:pPr>
      <w:overflowPunct/>
      <w:autoSpaceDE/>
      <w:autoSpaceDN/>
      <w:adjustRightInd/>
      <w:textAlignment w:val="auto"/>
    </w:pPr>
    <w:rPr>
      <w:rFonts w:ascii="Arial" w:hAnsi="Arial"/>
      <w:b/>
      <w:bCs/>
    </w:rPr>
  </w:style>
  <w:style w:type="character" w:customStyle="1" w:styleId="TextocomentarioCar">
    <w:name w:val="Texto comentario Car"/>
    <w:link w:val="Textocomentario"/>
    <w:semiHidden/>
    <w:rsid w:val="00BC632E"/>
    <w:rPr>
      <w:lang w:val="es-ES" w:eastAsia="es-ES"/>
    </w:rPr>
  </w:style>
  <w:style w:type="character" w:customStyle="1" w:styleId="AsuntodelcomentarioCar">
    <w:name w:val="Asunto del comentario Car"/>
    <w:link w:val="Asuntodelcomentario"/>
    <w:rsid w:val="00BC632E"/>
    <w:rPr>
      <w:rFonts w:ascii="Arial" w:hAnsi="Arial"/>
      <w:b/>
      <w:bCs/>
      <w:lang w:val="es-ES" w:eastAsia="es-ES"/>
    </w:rPr>
  </w:style>
  <w:style w:type="character" w:styleId="nfasis">
    <w:name w:val="Emphasis"/>
    <w:uiPriority w:val="20"/>
    <w:qFormat/>
    <w:rsid w:val="000A219A"/>
    <w:rPr>
      <w:i/>
      <w:iCs/>
    </w:rPr>
  </w:style>
  <w:style w:type="paragraph" w:styleId="Prrafodelista">
    <w:name w:val="List Paragraph"/>
    <w:basedOn w:val="Normal"/>
    <w:uiPriority w:val="34"/>
    <w:qFormat/>
    <w:rsid w:val="00C911A8"/>
    <w:pPr>
      <w:ind w:left="720"/>
      <w:contextualSpacing/>
    </w:pPr>
  </w:style>
  <w:style w:type="character" w:customStyle="1" w:styleId="PiedepginaCar">
    <w:name w:val="Pie de página Car"/>
    <w:basedOn w:val="Fuentedeprrafopredeter"/>
    <w:link w:val="Piedepgina"/>
    <w:uiPriority w:val="99"/>
    <w:rsid w:val="00043323"/>
    <w:rPr>
      <w:rFonts w:ascii="Arial" w:hAnsi="Arial"/>
      <w:lang w:val="es-ES_tradnl" w:eastAsia="es-ES"/>
    </w:rPr>
  </w:style>
  <w:style w:type="paragraph" w:styleId="Revisin">
    <w:name w:val="Revision"/>
    <w:hidden/>
    <w:uiPriority w:val="99"/>
    <w:semiHidden/>
    <w:rsid w:val="00974E4B"/>
    <w:rPr>
      <w:rFonts w:ascii="Arial" w:hAnsi="Arial"/>
      <w:sz w:val="24"/>
      <w:szCs w:val="24"/>
      <w:lang w:val="es-ES" w:eastAsia="es-ES"/>
    </w:rPr>
  </w:style>
  <w:style w:type="paragraph" w:styleId="Textonotapie">
    <w:name w:val="footnote text"/>
    <w:basedOn w:val="Normal"/>
    <w:link w:val="TextonotapieCar"/>
    <w:rsid w:val="00897BB0"/>
    <w:rPr>
      <w:sz w:val="20"/>
      <w:szCs w:val="20"/>
    </w:rPr>
  </w:style>
  <w:style w:type="character" w:customStyle="1" w:styleId="TextonotapieCar">
    <w:name w:val="Texto nota pie Car"/>
    <w:basedOn w:val="Fuentedeprrafopredeter"/>
    <w:link w:val="Textonotapie"/>
    <w:rsid w:val="00897BB0"/>
    <w:rPr>
      <w:rFonts w:ascii="Arial" w:hAnsi="Arial"/>
      <w:lang w:val="es-ES" w:eastAsia="es-ES"/>
    </w:rPr>
  </w:style>
  <w:style w:type="character" w:styleId="Refdenotaalpie">
    <w:name w:val="footnote reference"/>
    <w:basedOn w:val="Fuentedeprrafopredeter"/>
    <w:rsid w:val="00897BB0"/>
    <w:rPr>
      <w:vertAlign w:val="superscript"/>
    </w:rPr>
  </w:style>
  <w:style w:type="character" w:customStyle="1" w:styleId="normaltextrun">
    <w:name w:val="normaltextrun"/>
    <w:basedOn w:val="Fuentedeprrafopredeter"/>
    <w:uiPriority w:val="1"/>
    <w:rsid w:val="366C080C"/>
    <w:rPr>
      <w:rFonts w:asciiTheme="minorHAnsi" w:eastAsiaTheme="minorEastAsia" w:hAnsiTheme="minorHAnsi" w:cstheme="minorBidi"/>
      <w:sz w:val="24"/>
      <w:szCs w:val="24"/>
    </w:rPr>
  </w:style>
  <w:style w:type="paragraph" w:customStyle="1" w:styleId="paragraph">
    <w:name w:val="paragraph"/>
    <w:basedOn w:val="Normal"/>
    <w:uiPriority w:val="1"/>
    <w:rsid w:val="2F654D20"/>
    <w:pPr>
      <w:spacing w:beforeAutospacing="1" w:afterAutospacing="1"/>
    </w:pPr>
    <w:rPr>
      <w:rFonts w:asciiTheme="minorHAnsi" w:eastAsiaTheme="minorEastAsia" w:hAnsiTheme="minorHAnsi" w:cstheme="minorBidi"/>
    </w:rPr>
  </w:style>
  <w:style w:type="character" w:customStyle="1" w:styleId="eop">
    <w:name w:val="eop"/>
    <w:basedOn w:val="Fuentedeprrafopredeter"/>
    <w:uiPriority w:val="1"/>
    <w:rsid w:val="2F654D20"/>
    <w:rPr>
      <w:rFonts w:asciiTheme="minorHAnsi" w:eastAsiaTheme="minorEastAsia" w:hAnsiTheme="minorHAnsi" w:cstheme="minorBidi"/>
      <w:sz w:val="24"/>
      <w:szCs w:val="24"/>
    </w:rPr>
  </w:style>
  <w:style w:type="character" w:styleId="Hipervnculo">
    <w:name w:val="Hyperlink"/>
    <w:basedOn w:val="Fuentedeprrafopredeter"/>
    <w:rsid w:val="000978E5"/>
    <w:rPr>
      <w:color w:val="0563C1" w:themeColor="hyperlink"/>
      <w:u w:val="single"/>
    </w:rPr>
  </w:style>
  <w:style w:type="character" w:customStyle="1" w:styleId="Mencinsinresolver1">
    <w:name w:val="Mención sin resolver1"/>
    <w:basedOn w:val="Fuentedeprrafopredeter"/>
    <w:uiPriority w:val="99"/>
    <w:semiHidden/>
    <w:unhideWhenUsed/>
    <w:rsid w:val="000978E5"/>
    <w:rPr>
      <w:color w:val="605E5C"/>
      <w:shd w:val="clear" w:color="auto" w:fill="E1DFDD"/>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975920">
      <w:bodyDiv w:val="1"/>
      <w:marLeft w:val="0"/>
      <w:marRight w:val="0"/>
      <w:marTop w:val="0"/>
      <w:marBottom w:val="0"/>
      <w:divBdr>
        <w:top w:val="none" w:sz="0" w:space="0" w:color="auto"/>
        <w:left w:val="none" w:sz="0" w:space="0" w:color="auto"/>
        <w:bottom w:val="none" w:sz="0" w:space="0" w:color="auto"/>
        <w:right w:val="none" w:sz="0" w:space="0" w:color="auto"/>
      </w:divBdr>
    </w:div>
    <w:div w:id="11402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b0bac-0eca-4c61-ace7-07a307ce3b32" xsi:nil="true"/>
    <lcf76f155ced4ddcb4097134ff3c332f xmlns="745eb244-1809-4d87-8839-09b722cf2d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BA9988D4834C047AD0DC0936CF0BEB2" ma:contentTypeVersion="11" ma:contentTypeDescription="Crear nuevo documento." ma:contentTypeScope="" ma:versionID="620a9763f73bd416830d0f1a61a1f16a">
  <xsd:schema xmlns:xsd="http://www.w3.org/2001/XMLSchema" xmlns:xs="http://www.w3.org/2001/XMLSchema" xmlns:p="http://schemas.microsoft.com/office/2006/metadata/properties" xmlns:ns2="745eb244-1809-4d87-8839-09b722cf2d4c" xmlns:ns3="b95b0bac-0eca-4c61-ace7-07a307ce3b32" targetNamespace="http://schemas.microsoft.com/office/2006/metadata/properties" ma:root="true" ma:fieldsID="28a4f911c04bc6c7adbacb0c3a16f36e" ns2:_="" ns3:_="">
    <xsd:import namespace="745eb244-1809-4d87-8839-09b722cf2d4c"/>
    <xsd:import namespace="b95b0bac-0eca-4c61-ace7-07a307ce3b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eb244-1809-4d87-8839-09b722cf2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62b1f75-36e8-497c-b113-7998821e9f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b0bac-0eca-4c61-ace7-07a307ce3b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985aa3-11c9-4247-be9c-ee6888f165eb}" ma:internalName="TaxCatchAll" ma:showField="CatchAllData" ma:web="b95b0bac-0eca-4c61-ace7-07a307ce3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5C62-651B-4247-9674-DBF1C26D8E47}">
  <ds:schemaRefs>
    <ds:schemaRef ds:uri="http://schemas.microsoft.com/office/2006/metadata/properties"/>
    <ds:schemaRef ds:uri="http://schemas.microsoft.com/office/infopath/2007/PartnerControls"/>
    <ds:schemaRef ds:uri="b95b0bac-0eca-4c61-ace7-07a307ce3b32"/>
    <ds:schemaRef ds:uri="745eb244-1809-4d87-8839-09b722cf2d4c"/>
  </ds:schemaRefs>
</ds:datastoreItem>
</file>

<file path=customXml/itemProps2.xml><?xml version="1.0" encoding="utf-8"?>
<ds:datastoreItem xmlns:ds="http://schemas.openxmlformats.org/officeDocument/2006/customXml" ds:itemID="{31EBBA40-C125-4C71-963F-8A700FC19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eb244-1809-4d87-8839-09b722cf2d4c"/>
    <ds:schemaRef ds:uri="b95b0bac-0eca-4c61-ace7-07a307ce3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ACCDE-6F0F-4AE0-96A6-971C91C1FCEA}">
  <ds:schemaRefs>
    <ds:schemaRef ds:uri="http://schemas.microsoft.com/sharepoint/v3/contenttype/forms"/>
  </ds:schemaRefs>
</ds:datastoreItem>
</file>

<file path=customXml/itemProps4.xml><?xml version="1.0" encoding="utf-8"?>
<ds:datastoreItem xmlns:ds="http://schemas.openxmlformats.org/officeDocument/2006/customXml" ds:itemID="{0FB81BED-F85D-4772-9F39-6CC377AD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32</Pages>
  <Words>12510</Words>
  <Characters>70869</Characters>
  <Application>Microsoft Office Word</Application>
  <DocSecurity>0</DocSecurity>
  <Lines>590</Lines>
  <Paragraphs>166</Paragraphs>
  <ScaleCrop>false</ScaleCrop>
  <HeadingPairs>
    <vt:vector size="2" baseType="variant">
      <vt:variant>
        <vt:lpstr>Título</vt:lpstr>
      </vt:variant>
      <vt:variant>
        <vt:i4>1</vt:i4>
      </vt:variant>
    </vt:vector>
  </HeadingPairs>
  <TitlesOfParts>
    <vt:vector size="1" baseType="lpstr">
      <vt:lpstr>DECRETO NUMERO</vt:lpstr>
    </vt:vector>
  </TitlesOfParts>
  <Company>FINDETER</Company>
  <LinksUpToDate>false</LinksUpToDate>
  <CharactersWithSpaces>83213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NUMERO</dc:title>
  <dc:subject/>
  <dc:creator>mcuesta</dc:creator>
  <cp:keywords/>
  <cp:lastModifiedBy>Diego Fernando Bohórquez Aldana</cp:lastModifiedBy>
  <cp:revision>8</cp:revision>
  <cp:lastPrinted>2025-02-27T15:37:00Z</cp:lastPrinted>
  <dcterms:created xsi:type="dcterms:W3CDTF">2025-09-26T19:43:00Z</dcterms:created>
  <dcterms:modified xsi:type="dcterms:W3CDTF">2025-10-22T21:15:00Z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0x010100FBA9988D4834C047AD0DC0936CF0BEB2</vt:lpwstr>
  </property>
  <property fmtid="{D5CDD505-2E9C-101B-9397-08002B2CF9AE}" pid="3" name="MediaServiceImageTags">
    <vt:lpwstr/>
  </property>
  <property fmtid="{D5CDD505-2E9C-101B-9397-08002B2CF9AE}" pid="4" name="GrammarlyDocumentId">
    <vt:lpwstr>1e69a988-d549-46a3-978c-8fc939e3d4a8</vt:lpwstr>
  </property>
</Properties>
</file>