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565A" w14:textId="3FD71605" w:rsidR="00785AED" w:rsidRPr="004B316A" w:rsidRDefault="00564F93" w:rsidP="00785AED">
      <w:r>
        <w:t xml:space="preserve">Prevención y </w:t>
      </w:r>
      <w:r w:rsidR="00785AED" w:rsidRPr="004B316A">
        <w:t>Manejo de la fatiga en el lugar de trabajo</w:t>
      </w:r>
    </w:p>
    <w:p w14:paraId="114D9A75" w14:textId="77777777" w:rsidR="00785AED" w:rsidRPr="004B316A" w:rsidRDefault="00785AED" w:rsidP="00785AED">
      <w:r w:rsidRPr="004B316A">
        <w:t>Una guía para la industria del petróleo y el gas</w:t>
      </w:r>
    </w:p>
    <w:sdt>
      <w:sdtPr>
        <w:rPr>
          <w:rFonts w:asciiTheme="minorHAnsi" w:eastAsiaTheme="minorHAnsi" w:hAnsiTheme="minorHAnsi" w:cstheme="minorBidi"/>
          <w:color w:val="auto"/>
          <w:kern w:val="2"/>
          <w:sz w:val="22"/>
          <w:szCs w:val="22"/>
          <w:lang w:val="es-ES" w:eastAsia="en-US"/>
          <w14:ligatures w14:val="standardContextual"/>
        </w:rPr>
        <w:id w:val="613107305"/>
        <w:docPartObj>
          <w:docPartGallery w:val="Table of Contents"/>
          <w:docPartUnique/>
        </w:docPartObj>
      </w:sdtPr>
      <w:sdtEndPr>
        <w:rPr>
          <w:rFonts w:ascii="Arial" w:hAnsi="Arial"/>
        </w:rPr>
      </w:sdtEndPr>
      <w:sdtContent>
        <w:p w14:paraId="3C9D1F65" w14:textId="572BB050" w:rsidR="00FE6090" w:rsidRPr="004B316A" w:rsidRDefault="00FE6090" w:rsidP="00FE6090">
          <w:pPr>
            <w:pStyle w:val="TtuloTDC"/>
          </w:pPr>
          <w:r w:rsidRPr="004B316A">
            <w:rPr>
              <w:lang w:val="es-ES"/>
            </w:rPr>
            <w:t>Contenido</w:t>
          </w:r>
        </w:p>
        <w:p w14:paraId="4E01F942" w14:textId="31D5CE2A" w:rsidR="004B316A" w:rsidRDefault="00FE6090">
          <w:pPr>
            <w:pStyle w:val="TDC1"/>
            <w:tabs>
              <w:tab w:val="right" w:leader="dot" w:pos="8828"/>
            </w:tabs>
            <w:rPr>
              <w:rFonts w:asciiTheme="minorHAnsi" w:eastAsiaTheme="minorEastAsia" w:hAnsiTheme="minorHAnsi"/>
              <w:noProof/>
              <w:sz w:val="24"/>
              <w:szCs w:val="24"/>
              <w:lang w:eastAsia="es-CO"/>
            </w:rPr>
          </w:pPr>
          <w:r w:rsidRPr="004B316A">
            <w:fldChar w:fldCharType="begin"/>
          </w:r>
          <w:r w:rsidRPr="004B316A">
            <w:instrText xml:space="preserve"> TOC \o "1-3" \h \z \u </w:instrText>
          </w:r>
          <w:r w:rsidRPr="004B316A">
            <w:fldChar w:fldCharType="separate"/>
          </w:r>
          <w:hyperlink w:anchor="_Toc212713399" w:history="1">
            <w:r w:rsidR="004B316A" w:rsidRPr="00033858">
              <w:rPr>
                <w:rStyle w:val="Hipervnculo"/>
                <w:noProof/>
              </w:rPr>
              <w:t>Parte 1: Gestión de la fatiga en la industria del petróleo y el gas.</w:t>
            </w:r>
            <w:r w:rsidR="004B316A">
              <w:rPr>
                <w:noProof/>
                <w:webHidden/>
              </w:rPr>
              <w:tab/>
            </w:r>
            <w:r w:rsidR="004B316A">
              <w:rPr>
                <w:noProof/>
                <w:webHidden/>
              </w:rPr>
              <w:fldChar w:fldCharType="begin"/>
            </w:r>
            <w:r w:rsidR="004B316A">
              <w:rPr>
                <w:noProof/>
                <w:webHidden/>
              </w:rPr>
              <w:instrText xml:space="preserve"> PAGEREF _Toc212713399 \h </w:instrText>
            </w:r>
            <w:r w:rsidR="004B316A">
              <w:rPr>
                <w:noProof/>
                <w:webHidden/>
              </w:rPr>
            </w:r>
            <w:r w:rsidR="004B316A">
              <w:rPr>
                <w:noProof/>
                <w:webHidden/>
              </w:rPr>
              <w:fldChar w:fldCharType="separate"/>
            </w:r>
            <w:r w:rsidR="004B316A">
              <w:rPr>
                <w:noProof/>
                <w:webHidden/>
              </w:rPr>
              <w:t>2</w:t>
            </w:r>
            <w:r w:rsidR="004B316A">
              <w:rPr>
                <w:noProof/>
                <w:webHidden/>
              </w:rPr>
              <w:fldChar w:fldCharType="end"/>
            </w:r>
          </w:hyperlink>
        </w:p>
        <w:p w14:paraId="3CC42721" w14:textId="72303A01"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00" w:history="1">
            <w:r w:rsidRPr="00033858">
              <w:rPr>
                <w:rStyle w:val="Hipervnculo"/>
                <w:noProof/>
              </w:rPr>
              <w:t>1.</w:t>
            </w:r>
            <w:r>
              <w:rPr>
                <w:rFonts w:asciiTheme="minorHAnsi" w:eastAsiaTheme="minorEastAsia" w:hAnsiTheme="minorHAnsi"/>
                <w:noProof/>
                <w:sz w:val="24"/>
                <w:szCs w:val="24"/>
                <w:lang w:eastAsia="es-CO"/>
              </w:rPr>
              <w:tab/>
            </w:r>
            <w:r w:rsidRPr="00033858">
              <w:rPr>
                <w:rStyle w:val="Hipervnculo"/>
                <w:noProof/>
              </w:rPr>
              <w:t>¿Qué es la fatiga?</w:t>
            </w:r>
            <w:r>
              <w:rPr>
                <w:noProof/>
                <w:webHidden/>
              </w:rPr>
              <w:tab/>
            </w:r>
            <w:r>
              <w:rPr>
                <w:noProof/>
                <w:webHidden/>
              </w:rPr>
              <w:fldChar w:fldCharType="begin"/>
            </w:r>
            <w:r>
              <w:rPr>
                <w:noProof/>
                <w:webHidden/>
              </w:rPr>
              <w:instrText xml:space="preserve"> PAGEREF _Toc212713400 \h </w:instrText>
            </w:r>
            <w:r>
              <w:rPr>
                <w:noProof/>
                <w:webHidden/>
              </w:rPr>
            </w:r>
            <w:r>
              <w:rPr>
                <w:noProof/>
                <w:webHidden/>
              </w:rPr>
              <w:fldChar w:fldCharType="separate"/>
            </w:r>
            <w:r>
              <w:rPr>
                <w:noProof/>
                <w:webHidden/>
              </w:rPr>
              <w:t>2</w:t>
            </w:r>
            <w:r>
              <w:rPr>
                <w:noProof/>
                <w:webHidden/>
              </w:rPr>
              <w:fldChar w:fldCharType="end"/>
            </w:r>
          </w:hyperlink>
        </w:p>
        <w:p w14:paraId="4C1DE1C6" w14:textId="6A11F1DF"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1" w:history="1">
            <w:r w:rsidRPr="00033858">
              <w:rPr>
                <w:rStyle w:val="Hipervnculo"/>
                <w:noProof/>
              </w:rPr>
              <w:t>1.1.</w:t>
            </w:r>
            <w:r>
              <w:rPr>
                <w:rFonts w:asciiTheme="minorHAnsi" w:eastAsiaTheme="minorEastAsia" w:hAnsiTheme="minorHAnsi"/>
                <w:noProof/>
                <w:sz w:val="24"/>
                <w:szCs w:val="24"/>
                <w:lang w:eastAsia="es-CO"/>
              </w:rPr>
              <w:tab/>
            </w:r>
            <w:r w:rsidRPr="00033858">
              <w:rPr>
                <w:rStyle w:val="Hipervnculo"/>
                <w:noProof/>
              </w:rPr>
              <w:t>¿Por qué gestionar el riesgo de fatiga en la industria del petróleo y el gas?</w:t>
            </w:r>
            <w:r>
              <w:rPr>
                <w:noProof/>
                <w:webHidden/>
              </w:rPr>
              <w:tab/>
            </w:r>
            <w:r>
              <w:rPr>
                <w:noProof/>
                <w:webHidden/>
              </w:rPr>
              <w:fldChar w:fldCharType="begin"/>
            </w:r>
            <w:r>
              <w:rPr>
                <w:noProof/>
                <w:webHidden/>
              </w:rPr>
              <w:instrText xml:space="preserve"> PAGEREF _Toc212713401 \h </w:instrText>
            </w:r>
            <w:r>
              <w:rPr>
                <w:noProof/>
                <w:webHidden/>
              </w:rPr>
            </w:r>
            <w:r>
              <w:rPr>
                <w:noProof/>
                <w:webHidden/>
              </w:rPr>
              <w:fldChar w:fldCharType="separate"/>
            </w:r>
            <w:r>
              <w:rPr>
                <w:noProof/>
                <w:webHidden/>
              </w:rPr>
              <w:t>2</w:t>
            </w:r>
            <w:r>
              <w:rPr>
                <w:noProof/>
                <w:webHidden/>
              </w:rPr>
              <w:fldChar w:fldCharType="end"/>
            </w:r>
          </w:hyperlink>
        </w:p>
        <w:p w14:paraId="316B3907" w14:textId="310E733D"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2" w:history="1">
            <w:r w:rsidRPr="00033858">
              <w:rPr>
                <w:rStyle w:val="Hipervnculo"/>
                <w:noProof/>
              </w:rPr>
              <w:t>1.2.</w:t>
            </w:r>
            <w:r>
              <w:rPr>
                <w:rFonts w:asciiTheme="minorHAnsi" w:eastAsiaTheme="minorEastAsia" w:hAnsiTheme="minorHAnsi"/>
                <w:noProof/>
                <w:sz w:val="24"/>
                <w:szCs w:val="24"/>
                <w:lang w:eastAsia="es-CO"/>
              </w:rPr>
              <w:tab/>
            </w:r>
            <w:r w:rsidRPr="00033858">
              <w:rPr>
                <w:rStyle w:val="Hipervnculo"/>
                <w:noProof/>
              </w:rPr>
              <w:t>¿A quién afecta la fatiga?</w:t>
            </w:r>
            <w:r>
              <w:rPr>
                <w:noProof/>
                <w:webHidden/>
              </w:rPr>
              <w:tab/>
            </w:r>
            <w:r>
              <w:rPr>
                <w:noProof/>
                <w:webHidden/>
              </w:rPr>
              <w:fldChar w:fldCharType="begin"/>
            </w:r>
            <w:r>
              <w:rPr>
                <w:noProof/>
                <w:webHidden/>
              </w:rPr>
              <w:instrText xml:space="preserve"> PAGEREF _Toc212713402 \h </w:instrText>
            </w:r>
            <w:r>
              <w:rPr>
                <w:noProof/>
                <w:webHidden/>
              </w:rPr>
            </w:r>
            <w:r>
              <w:rPr>
                <w:noProof/>
                <w:webHidden/>
              </w:rPr>
              <w:fldChar w:fldCharType="separate"/>
            </w:r>
            <w:r>
              <w:rPr>
                <w:noProof/>
                <w:webHidden/>
              </w:rPr>
              <w:t>3</w:t>
            </w:r>
            <w:r>
              <w:rPr>
                <w:noProof/>
                <w:webHidden/>
              </w:rPr>
              <w:fldChar w:fldCharType="end"/>
            </w:r>
          </w:hyperlink>
        </w:p>
        <w:p w14:paraId="7977A20C" w14:textId="2D547858"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3" w:history="1">
            <w:r w:rsidRPr="00033858">
              <w:rPr>
                <w:rStyle w:val="Hipervnculo"/>
                <w:noProof/>
              </w:rPr>
              <w:t>1.3.</w:t>
            </w:r>
            <w:r>
              <w:rPr>
                <w:rFonts w:asciiTheme="minorHAnsi" w:eastAsiaTheme="minorEastAsia" w:hAnsiTheme="minorHAnsi"/>
                <w:noProof/>
                <w:sz w:val="24"/>
                <w:szCs w:val="24"/>
                <w:lang w:eastAsia="es-CO"/>
              </w:rPr>
              <w:tab/>
            </w:r>
            <w:r w:rsidRPr="00033858">
              <w:rPr>
                <w:rStyle w:val="Hipervnculo"/>
                <w:noProof/>
              </w:rPr>
              <w:t>¿Propósito de la guía?</w:t>
            </w:r>
            <w:r>
              <w:rPr>
                <w:noProof/>
                <w:webHidden/>
              </w:rPr>
              <w:tab/>
            </w:r>
            <w:r>
              <w:rPr>
                <w:noProof/>
                <w:webHidden/>
              </w:rPr>
              <w:fldChar w:fldCharType="begin"/>
            </w:r>
            <w:r>
              <w:rPr>
                <w:noProof/>
                <w:webHidden/>
              </w:rPr>
              <w:instrText xml:space="preserve"> PAGEREF _Toc212713403 \h </w:instrText>
            </w:r>
            <w:r>
              <w:rPr>
                <w:noProof/>
                <w:webHidden/>
              </w:rPr>
            </w:r>
            <w:r>
              <w:rPr>
                <w:noProof/>
                <w:webHidden/>
              </w:rPr>
              <w:fldChar w:fldCharType="separate"/>
            </w:r>
            <w:r>
              <w:rPr>
                <w:noProof/>
                <w:webHidden/>
              </w:rPr>
              <w:t>5</w:t>
            </w:r>
            <w:r>
              <w:rPr>
                <w:noProof/>
                <w:webHidden/>
              </w:rPr>
              <w:fldChar w:fldCharType="end"/>
            </w:r>
          </w:hyperlink>
        </w:p>
        <w:p w14:paraId="7D90A4C3" w14:textId="4A661074"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4" w:history="1">
            <w:r w:rsidRPr="00033858">
              <w:rPr>
                <w:rStyle w:val="Hipervnculo"/>
                <w:noProof/>
              </w:rPr>
              <w:t>1.4.</w:t>
            </w:r>
            <w:r>
              <w:rPr>
                <w:rFonts w:asciiTheme="minorHAnsi" w:eastAsiaTheme="minorEastAsia" w:hAnsiTheme="minorHAnsi"/>
                <w:noProof/>
                <w:sz w:val="24"/>
                <w:szCs w:val="24"/>
                <w:lang w:eastAsia="es-CO"/>
              </w:rPr>
              <w:tab/>
            </w:r>
            <w:r w:rsidRPr="00033858">
              <w:rPr>
                <w:rStyle w:val="Hipervnculo"/>
                <w:noProof/>
              </w:rPr>
              <w:t>¿Como utilizar la guía? Temas introductorios</w:t>
            </w:r>
            <w:r>
              <w:rPr>
                <w:noProof/>
                <w:webHidden/>
              </w:rPr>
              <w:tab/>
            </w:r>
            <w:r>
              <w:rPr>
                <w:noProof/>
                <w:webHidden/>
              </w:rPr>
              <w:fldChar w:fldCharType="begin"/>
            </w:r>
            <w:r>
              <w:rPr>
                <w:noProof/>
                <w:webHidden/>
              </w:rPr>
              <w:instrText xml:space="preserve"> PAGEREF _Toc212713404 \h </w:instrText>
            </w:r>
            <w:r>
              <w:rPr>
                <w:noProof/>
                <w:webHidden/>
              </w:rPr>
            </w:r>
            <w:r>
              <w:rPr>
                <w:noProof/>
                <w:webHidden/>
              </w:rPr>
              <w:fldChar w:fldCharType="separate"/>
            </w:r>
            <w:r>
              <w:rPr>
                <w:noProof/>
                <w:webHidden/>
              </w:rPr>
              <w:t>5</w:t>
            </w:r>
            <w:r>
              <w:rPr>
                <w:noProof/>
                <w:webHidden/>
              </w:rPr>
              <w:fldChar w:fldCharType="end"/>
            </w:r>
          </w:hyperlink>
        </w:p>
        <w:p w14:paraId="310DB72A" w14:textId="2452DFD5"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05" w:history="1">
            <w:r w:rsidRPr="00033858">
              <w:rPr>
                <w:rStyle w:val="Hipervnculo"/>
                <w:noProof/>
              </w:rPr>
              <w:t>2.</w:t>
            </w:r>
            <w:r>
              <w:rPr>
                <w:rFonts w:asciiTheme="minorHAnsi" w:eastAsiaTheme="minorEastAsia" w:hAnsiTheme="minorHAnsi"/>
                <w:noProof/>
                <w:sz w:val="24"/>
                <w:szCs w:val="24"/>
                <w:lang w:eastAsia="es-CO"/>
              </w:rPr>
              <w:tab/>
            </w:r>
            <w:r w:rsidRPr="00033858">
              <w:rPr>
                <w:rStyle w:val="Hipervnculo"/>
                <w:noProof/>
              </w:rPr>
              <w:t>Legislación y Regulación (antecedentes)</w:t>
            </w:r>
            <w:r>
              <w:rPr>
                <w:noProof/>
                <w:webHidden/>
              </w:rPr>
              <w:tab/>
            </w:r>
            <w:r>
              <w:rPr>
                <w:noProof/>
                <w:webHidden/>
              </w:rPr>
              <w:fldChar w:fldCharType="begin"/>
            </w:r>
            <w:r>
              <w:rPr>
                <w:noProof/>
                <w:webHidden/>
              </w:rPr>
              <w:instrText xml:space="preserve"> PAGEREF _Toc212713405 \h </w:instrText>
            </w:r>
            <w:r>
              <w:rPr>
                <w:noProof/>
                <w:webHidden/>
              </w:rPr>
            </w:r>
            <w:r>
              <w:rPr>
                <w:noProof/>
                <w:webHidden/>
              </w:rPr>
              <w:fldChar w:fldCharType="separate"/>
            </w:r>
            <w:r>
              <w:rPr>
                <w:noProof/>
                <w:webHidden/>
              </w:rPr>
              <w:t>5</w:t>
            </w:r>
            <w:r>
              <w:rPr>
                <w:noProof/>
                <w:webHidden/>
              </w:rPr>
              <w:fldChar w:fldCharType="end"/>
            </w:r>
          </w:hyperlink>
        </w:p>
        <w:p w14:paraId="76389681" w14:textId="33D50352"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6" w:history="1">
            <w:r w:rsidRPr="00033858">
              <w:rPr>
                <w:rStyle w:val="Hipervnculo"/>
                <w:noProof/>
              </w:rPr>
              <w:t>2.1.</w:t>
            </w:r>
            <w:r>
              <w:rPr>
                <w:rFonts w:asciiTheme="minorHAnsi" w:eastAsiaTheme="minorEastAsia" w:hAnsiTheme="minorHAnsi"/>
                <w:noProof/>
                <w:sz w:val="24"/>
                <w:szCs w:val="24"/>
                <w:lang w:eastAsia="es-CO"/>
              </w:rPr>
              <w:tab/>
            </w:r>
            <w:r w:rsidRPr="00033858">
              <w:rPr>
                <w:rStyle w:val="Hipervnculo"/>
                <w:noProof/>
              </w:rPr>
              <w:t>Modelos de contratación nacional, turnos de trabajo.</w:t>
            </w:r>
            <w:r>
              <w:rPr>
                <w:noProof/>
                <w:webHidden/>
              </w:rPr>
              <w:tab/>
            </w:r>
            <w:r>
              <w:rPr>
                <w:noProof/>
                <w:webHidden/>
              </w:rPr>
              <w:fldChar w:fldCharType="begin"/>
            </w:r>
            <w:r>
              <w:rPr>
                <w:noProof/>
                <w:webHidden/>
              </w:rPr>
              <w:instrText xml:space="preserve"> PAGEREF _Toc212713406 \h </w:instrText>
            </w:r>
            <w:r>
              <w:rPr>
                <w:noProof/>
                <w:webHidden/>
              </w:rPr>
            </w:r>
            <w:r>
              <w:rPr>
                <w:noProof/>
                <w:webHidden/>
              </w:rPr>
              <w:fldChar w:fldCharType="separate"/>
            </w:r>
            <w:r>
              <w:rPr>
                <w:noProof/>
                <w:webHidden/>
              </w:rPr>
              <w:t>6</w:t>
            </w:r>
            <w:r>
              <w:rPr>
                <w:noProof/>
                <w:webHidden/>
              </w:rPr>
              <w:fldChar w:fldCharType="end"/>
            </w:r>
          </w:hyperlink>
        </w:p>
        <w:p w14:paraId="73F2C14E" w14:textId="5D710C61"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7" w:history="1">
            <w:r w:rsidRPr="00033858">
              <w:rPr>
                <w:rStyle w:val="Hipervnculo"/>
                <w:noProof/>
              </w:rPr>
              <w:t>2.2.</w:t>
            </w:r>
            <w:r>
              <w:rPr>
                <w:rFonts w:asciiTheme="minorHAnsi" w:eastAsiaTheme="minorEastAsia" w:hAnsiTheme="minorHAnsi"/>
                <w:noProof/>
                <w:sz w:val="24"/>
                <w:szCs w:val="24"/>
                <w:lang w:eastAsia="es-CO"/>
              </w:rPr>
              <w:tab/>
            </w:r>
            <w:r w:rsidRPr="00033858">
              <w:rPr>
                <w:rStyle w:val="Hipervnculo"/>
                <w:noProof/>
              </w:rPr>
              <w:t>Ventajas y Desventajas de turnos de trabajo y modalidades de contratación.</w:t>
            </w:r>
            <w:r>
              <w:rPr>
                <w:noProof/>
                <w:webHidden/>
              </w:rPr>
              <w:tab/>
            </w:r>
            <w:r>
              <w:rPr>
                <w:noProof/>
                <w:webHidden/>
              </w:rPr>
              <w:fldChar w:fldCharType="begin"/>
            </w:r>
            <w:r>
              <w:rPr>
                <w:noProof/>
                <w:webHidden/>
              </w:rPr>
              <w:instrText xml:space="preserve"> PAGEREF _Toc212713407 \h </w:instrText>
            </w:r>
            <w:r>
              <w:rPr>
                <w:noProof/>
                <w:webHidden/>
              </w:rPr>
            </w:r>
            <w:r>
              <w:rPr>
                <w:noProof/>
                <w:webHidden/>
              </w:rPr>
              <w:fldChar w:fldCharType="separate"/>
            </w:r>
            <w:r>
              <w:rPr>
                <w:noProof/>
                <w:webHidden/>
              </w:rPr>
              <w:t>8</w:t>
            </w:r>
            <w:r>
              <w:rPr>
                <w:noProof/>
                <w:webHidden/>
              </w:rPr>
              <w:fldChar w:fldCharType="end"/>
            </w:r>
          </w:hyperlink>
        </w:p>
        <w:p w14:paraId="42EEC3A6" w14:textId="4E9AB9AF"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8" w:history="1">
            <w:r w:rsidRPr="00033858">
              <w:rPr>
                <w:rStyle w:val="Hipervnculo"/>
                <w:noProof/>
              </w:rPr>
              <w:t>2.3.</w:t>
            </w:r>
            <w:r>
              <w:rPr>
                <w:rFonts w:asciiTheme="minorHAnsi" w:eastAsiaTheme="minorEastAsia" w:hAnsiTheme="minorHAnsi"/>
                <w:noProof/>
                <w:sz w:val="24"/>
                <w:szCs w:val="24"/>
                <w:lang w:eastAsia="es-CO"/>
              </w:rPr>
              <w:tab/>
            </w:r>
            <w:r w:rsidRPr="00033858">
              <w:rPr>
                <w:rStyle w:val="Hipervnculo"/>
                <w:noProof/>
              </w:rPr>
              <w:t>¿En qué se diferencia un FRMS de los enfoques prescriptivos?</w:t>
            </w:r>
            <w:r>
              <w:rPr>
                <w:noProof/>
                <w:webHidden/>
              </w:rPr>
              <w:tab/>
            </w:r>
            <w:r>
              <w:rPr>
                <w:noProof/>
                <w:webHidden/>
              </w:rPr>
              <w:fldChar w:fldCharType="begin"/>
            </w:r>
            <w:r>
              <w:rPr>
                <w:noProof/>
                <w:webHidden/>
              </w:rPr>
              <w:instrText xml:space="preserve"> PAGEREF _Toc212713408 \h </w:instrText>
            </w:r>
            <w:r>
              <w:rPr>
                <w:noProof/>
                <w:webHidden/>
              </w:rPr>
            </w:r>
            <w:r>
              <w:rPr>
                <w:noProof/>
                <w:webHidden/>
              </w:rPr>
              <w:fldChar w:fldCharType="separate"/>
            </w:r>
            <w:r>
              <w:rPr>
                <w:noProof/>
                <w:webHidden/>
              </w:rPr>
              <w:t>9</w:t>
            </w:r>
            <w:r>
              <w:rPr>
                <w:noProof/>
                <w:webHidden/>
              </w:rPr>
              <w:fldChar w:fldCharType="end"/>
            </w:r>
          </w:hyperlink>
        </w:p>
        <w:p w14:paraId="5CD489F3" w14:textId="3F3C3027"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09" w:history="1">
            <w:r w:rsidRPr="00033858">
              <w:rPr>
                <w:rStyle w:val="Hipervnculo"/>
                <w:noProof/>
              </w:rPr>
              <w:t>2.4.</w:t>
            </w:r>
            <w:r>
              <w:rPr>
                <w:rFonts w:asciiTheme="minorHAnsi" w:eastAsiaTheme="minorEastAsia" w:hAnsiTheme="minorHAnsi"/>
                <w:noProof/>
                <w:sz w:val="24"/>
                <w:szCs w:val="24"/>
                <w:lang w:eastAsia="es-CO"/>
              </w:rPr>
              <w:tab/>
            </w:r>
            <w:r w:rsidRPr="00033858">
              <w:rPr>
                <w:rStyle w:val="Hipervnculo"/>
                <w:noProof/>
              </w:rPr>
              <w:t>Manejo nacional de riesgo de fatiga.</w:t>
            </w:r>
            <w:r>
              <w:rPr>
                <w:noProof/>
                <w:webHidden/>
              </w:rPr>
              <w:tab/>
            </w:r>
            <w:r>
              <w:rPr>
                <w:noProof/>
                <w:webHidden/>
              </w:rPr>
              <w:fldChar w:fldCharType="begin"/>
            </w:r>
            <w:r>
              <w:rPr>
                <w:noProof/>
                <w:webHidden/>
              </w:rPr>
              <w:instrText xml:space="preserve"> PAGEREF _Toc212713409 \h </w:instrText>
            </w:r>
            <w:r>
              <w:rPr>
                <w:noProof/>
                <w:webHidden/>
              </w:rPr>
            </w:r>
            <w:r>
              <w:rPr>
                <w:noProof/>
                <w:webHidden/>
              </w:rPr>
              <w:fldChar w:fldCharType="separate"/>
            </w:r>
            <w:r>
              <w:rPr>
                <w:noProof/>
                <w:webHidden/>
              </w:rPr>
              <w:t>10</w:t>
            </w:r>
            <w:r>
              <w:rPr>
                <w:noProof/>
                <w:webHidden/>
              </w:rPr>
              <w:fldChar w:fldCharType="end"/>
            </w:r>
          </w:hyperlink>
        </w:p>
        <w:p w14:paraId="60BD1687" w14:textId="1CF29888"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10" w:history="1">
            <w:r w:rsidRPr="00033858">
              <w:rPr>
                <w:rStyle w:val="Hipervnculo"/>
                <w:noProof/>
              </w:rPr>
              <w:t>3.</w:t>
            </w:r>
            <w:r>
              <w:rPr>
                <w:rFonts w:asciiTheme="minorHAnsi" w:eastAsiaTheme="minorEastAsia" w:hAnsiTheme="minorHAnsi"/>
                <w:noProof/>
                <w:sz w:val="24"/>
                <w:szCs w:val="24"/>
                <w:lang w:eastAsia="es-CO"/>
              </w:rPr>
              <w:tab/>
            </w:r>
            <w:r w:rsidRPr="00033858">
              <w:rPr>
                <w:rStyle w:val="Hipervnculo"/>
                <w:noProof/>
              </w:rPr>
              <w:t>Gestión de riesgos y fatiga</w:t>
            </w:r>
            <w:r>
              <w:rPr>
                <w:noProof/>
                <w:webHidden/>
              </w:rPr>
              <w:tab/>
            </w:r>
            <w:r>
              <w:rPr>
                <w:noProof/>
                <w:webHidden/>
              </w:rPr>
              <w:fldChar w:fldCharType="begin"/>
            </w:r>
            <w:r>
              <w:rPr>
                <w:noProof/>
                <w:webHidden/>
              </w:rPr>
              <w:instrText xml:space="preserve"> PAGEREF _Toc212713410 \h </w:instrText>
            </w:r>
            <w:r>
              <w:rPr>
                <w:noProof/>
                <w:webHidden/>
              </w:rPr>
            </w:r>
            <w:r>
              <w:rPr>
                <w:noProof/>
                <w:webHidden/>
              </w:rPr>
              <w:fldChar w:fldCharType="separate"/>
            </w:r>
            <w:r>
              <w:rPr>
                <w:noProof/>
                <w:webHidden/>
              </w:rPr>
              <w:t>11</w:t>
            </w:r>
            <w:r>
              <w:rPr>
                <w:noProof/>
                <w:webHidden/>
              </w:rPr>
              <w:fldChar w:fldCharType="end"/>
            </w:r>
          </w:hyperlink>
        </w:p>
        <w:p w14:paraId="51161E6C" w14:textId="1C693C71"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1" w:history="1">
            <w:r w:rsidRPr="00033858">
              <w:rPr>
                <w:rStyle w:val="Hipervnculo"/>
                <w:noProof/>
              </w:rPr>
              <w:t>3.1.</w:t>
            </w:r>
            <w:r>
              <w:rPr>
                <w:rFonts w:asciiTheme="minorHAnsi" w:eastAsiaTheme="minorEastAsia" w:hAnsiTheme="minorHAnsi"/>
                <w:noProof/>
                <w:sz w:val="24"/>
                <w:szCs w:val="24"/>
                <w:lang w:eastAsia="es-CO"/>
              </w:rPr>
              <w:tab/>
            </w:r>
            <w:r w:rsidRPr="00033858">
              <w:rPr>
                <w:rStyle w:val="Hipervnculo"/>
                <w:noProof/>
              </w:rPr>
              <w:t>¿Qué riesgo se está gestionando?</w:t>
            </w:r>
            <w:r>
              <w:rPr>
                <w:noProof/>
                <w:webHidden/>
              </w:rPr>
              <w:tab/>
            </w:r>
            <w:r>
              <w:rPr>
                <w:noProof/>
                <w:webHidden/>
              </w:rPr>
              <w:fldChar w:fldCharType="begin"/>
            </w:r>
            <w:r>
              <w:rPr>
                <w:noProof/>
                <w:webHidden/>
              </w:rPr>
              <w:instrText xml:space="preserve"> PAGEREF _Toc212713411 \h </w:instrText>
            </w:r>
            <w:r>
              <w:rPr>
                <w:noProof/>
                <w:webHidden/>
              </w:rPr>
            </w:r>
            <w:r>
              <w:rPr>
                <w:noProof/>
                <w:webHidden/>
              </w:rPr>
              <w:fldChar w:fldCharType="separate"/>
            </w:r>
            <w:r>
              <w:rPr>
                <w:noProof/>
                <w:webHidden/>
              </w:rPr>
              <w:t>11</w:t>
            </w:r>
            <w:r>
              <w:rPr>
                <w:noProof/>
                <w:webHidden/>
              </w:rPr>
              <w:fldChar w:fldCharType="end"/>
            </w:r>
          </w:hyperlink>
        </w:p>
        <w:p w14:paraId="5899E5DB" w14:textId="21ABA263"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2" w:history="1">
            <w:r w:rsidRPr="00033858">
              <w:rPr>
                <w:rStyle w:val="Hipervnculo"/>
                <w:noProof/>
              </w:rPr>
              <w:t>3.2.</w:t>
            </w:r>
            <w:r>
              <w:rPr>
                <w:rFonts w:asciiTheme="minorHAnsi" w:eastAsiaTheme="minorEastAsia" w:hAnsiTheme="minorHAnsi"/>
                <w:noProof/>
                <w:sz w:val="24"/>
                <w:szCs w:val="24"/>
                <w:lang w:eastAsia="es-CO"/>
              </w:rPr>
              <w:tab/>
            </w:r>
            <w:r w:rsidRPr="00033858">
              <w:rPr>
                <w:rStyle w:val="Hipervnculo"/>
                <w:noProof/>
              </w:rPr>
              <w:t>¿Como gestionar el riesgo de fatiga?</w:t>
            </w:r>
            <w:r>
              <w:rPr>
                <w:noProof/>
                <w:webHidden/>
              </w:rPr>
              <w:tab/>
            </w:r>
            <w:r>
              <w:rPr>
                <w:noProof/>
                <w:webHidden/>
              </w:rPr>
              <w:fldChar w:fldCharType="begin"/>
            </w:r>
            <w:r>
              <w:rPr>
                <w:noProof/>
                <w:webHidden/>
              </w:rPr>
              <w:instrText xml:space="preserve"> PAGEREF _Toc212713412 \h </w:instrText>
            </w:r>
            <w:r>
              <w:rPr>
                <w:noProof/>
                <w:webHidden/>
              </w:rPr>
            </w:r>
            <w:r>
              <w:rPr>
                <w:noProof/>
                <w:webHidden/>
              </w:rPr>
              <w:fldChar w:fldCharType="separate"/>
            </w:r>
            <w:r>
              <w:rPr>
                <w:noProof/>
                <w:webHidden/>
              </w:rPr>
              <w:t>11</w:t>
            </w:r>
            <w:r>
              <w:rPr>
                <w:noProof/>
                <w:webHidden/>
              </w:rPr>
              <w:fldChar w:fldCharType="end"/>
            </w:r>
          </w:hyperlink>
        </w:p>
        <w:p w14:paraId="2313ED7C" w14:textId="0F942EEF"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13" w:history="1">
            <w:r w:rsidRPr="00033858">
              <w:rPr>
                <w:rStyle w:val="Hipervnculo"/>
                <w:noProof/>
              </w:rPr>
              <w:t>4.</w:t>
            </w:r>
            <w:r>
              <w:rPr>
                <w:rFonts w:asciiTheme="minorHAnsi" w:eastAsiaTheme="minorEastAsia" w:hAnsiTheme="minorHAnsi"/>
                <w:noProof/>
                <w:sz w:val="24"/>
                <w:szCs w:val="24"/>
                <w:lang w:eastAsia="es-CO"/>
              </w:rPr>
              <w:tab/>
            </w:r>
            <w:r w:rsidRPr="00033858">
              <w:rPr>
                <w:rStyle w:val="Hipervnculo"/>
                <w:noProof/>
              </w:rPr>
              <w:t>Sistemas de gestión de riesgos de fatiga FRMS y plan FRMP</w:t>
            </w:r>
            <w:r>
              <w:rPr>
                <w:noProof/>
                <w:webHidden/>
              </w:rPr>
              <w:tab/>
            </w:r>
            <w:r>
              <w:rPr>
                <w:noProof/>
                <w:webHidden/>
              </w:rPr>
              <w:fldChar w:fldCharType="begin"/>
            </w:r>
            <w:r>
              <w:rPr>
                <w:noProof/>
                <w:webHidden/>
              </w:rPr>
              <w:instrText xml:space="preserve"> PAGEREF _Toc212713413 \h </w:instrText>
            </w:r>
            <w:r>
              <w:rPr>
                <w:noProof/>
                <w:webHidden/>
              </w:rPr>
            </w:r>
            <w:r>
              <w:rPr>
                <w:noProof/>
                <w:webHidden/>
              </w:rPr>
              <w:fldChar w:fldCharType="separate"/>
            </w:r>
            <w:r>
              <w:rPr>
                <w:noProof/>
                <w:webHidden/>
              </w:rPr>
              <w:t>13</w:t>
            </w:r>
            <w:r>
              <w:rPr>
                <w:noProof/>
                <w:webHidden/>
              </w:rPr>
              <w:fldChar w:fldCharType="end"/>
            </w:r>
          </w:hyperlink>
        </w:p>
        <w:p w14:paraId="4E8A693D" w14:textId="20CCC299"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4" w:history="1">
            <w:r w:rsidRPr="00033858">
              <w:rPr>
                <w:rStyle w:val="Hipervnculo"/>
                <w:noProof/>
              </w:rPr>
              <w:t>4.1.</w:t>
            </w:r>
            <w:r>
              <w:rPr>
                <w:rFonts w:asciiTheme="minorHAnsi" w:eastAsiaTheme="minorEastAsia" w:hAnsiTheme="minorHAnsi"/>
                <w:noProof/>
                <w:sz w:val="24"/>
                <w:szCs w:val="24"/>
                <w:lang w:eastAsia="es-CO"/>
              </w:rPr>
              <w:tab/>
            </w:r>
            <w:r w:rsidRPr="00033858">
              <w:rPr>
                <w:rStyle w:val="Hipervnculo"/>
                <w:noProof/>
              </w:rPr>
              <w:t>Desarrollo de un FRMP</w:t>
            </w:r>
            <w:r>
              <w:rPr>
                <w:noProof/>
                <w:webHidden/>
              </w:rPr>
              <w:tab/>
            </w:r>
            <w:r>
              <w:rPr>
                <w:noProof/>
                <w:webHidden/>
              </w:rPr>
              <w:fldChar w:fldCharType="begin"/>
            </w:r>
            <w:r>
              <w:rPr>
                <w:noProof/>
                <w:webHidden/>
              </w:rPr>
              <w:instrText xml:space="preserve"> PAGEREF _Toc212713414 \h </w:instrText>
            </w:r>
            <w:r>
              <w:rPr>
                <w:noProof/>
                <w:webHidden/>
              </w:rPr>
            </w:r>
            <w:r>
              <w:rPr>
                <w:noProof/>
                <w:webHidden/>
              </w:rPr>
              <w:fldChar w:fldCharType="separate"/>
            </w:r>
            <w:r>
              <w:rPr>
                <w:noProof/>
                <w:webHidden/>
              </w:rPr>
              <w:t>14</w:t>
            </w:r>
            <w:r>
              <w:rPr>
                <w:noProof/>
                <w:webHidden/>
              </w:rPr>
              <w:fldChar w:fldCharType="end"/>
            </w:r>
          </w:hyperlink>
        </w:p>
        <w:p w14:paraId="2EF43608" w14:textId="6D23C641"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5" w:history="1">
            <w:r w:rsidRPr="00033858">
              <w:rPr>
                <w:rStyle w:val="Hipervnculo"/>
                <w:noProof/>
              </w:rPr>
              <w:t>4.2.</w:t>
            </w:r>
            <w:r>
              <w:rPr>
                <w:rFonts w:asciiTheme="minorHAnsi" w:eastAsiaTheme="minorEastAsia" w:hAnsiTheme="minorHAnsi"/>
                <w:noProof/>
                <w:sz w:val="24"/>
                <w:szCs w:val="24"/>
                <w:lang w:eastAsia="es-CO"/>
              </w:rPr>
              <w:tab/>
            </w:r>
            <w:r w:rsidRPr="00033858">
              <w:rPr>
                <w:rStyle w:val="Hipervnculo"/>
                <w:noProof/>
              </w:rPr>
              <w:t>Implementación de un FRMP</w:t>
            </w:r>
            <w:r>
              <w:rPr>
                <w:noProof/>
                <w:webHidden/>
              </w:rPr>
              <w:tab/>
            </w:r>
            <w:r>
              <w:rPr>
                <w:noProof/>
                <w:webHidden/>
              </w:rPr>
              <w:fldChar w:fldCharType="begin"/>
            </w:r>
            <w:r>
              <w:rPr>
                <w:noProof/>
                <w:webHidden/>
              </w:rPr>
              <w:instrText xml:space="preserve"> PAGEREF _Toc212713415 \h </w:instrText>
            </w:r>
            <w:r>
              <w:rPr>
                <w:noProof/>
                <w:webHidden/>
              </w:rPr>
            </w:r>
            <w:r>
              <w:rPr>
                <w:noProof/>
                <w:webHidden/>
              </w:rPr>
              <w:fldChar w:fldCharType="separate"/>
            </w:r>
            <w:r>
              <w:rPr>
                <w:noProof/>
                <w:webHidden/>
              </w:rPr>
              <w:t>20</w:t>
            </w:r>
            <w:r>
              <w:rPr>
                <w:noProof/>
                <w:webHidden/>
              </w:rPr>
              <w:fldChar w:fldCharType="end"/>
            </w:r>
          </w:hyperlink>
        </w:p>
        <w:p w14:paraId="69C9A7D2" w14:textId="23E7238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6" w:history="1">
            <w:r w:rsidRPr="00033858">
              <w:rPr>
                <w:rStyle w:val="Hipervnculo"/>
                <w:noProof/>
              </w:rPr>
              <w:t>4.3.</w:t>
            </w:r>
            <w:r>
              <w:rPr>
                <w:rFonts w:asciiTheme="minorHAnsi" w:eastAsiaTheme="minorEastAsia" w:hAnsiTheme="minorHAnsi"/>
                <w:noProof/>
                <w:sz w:val="24"/>
                <w:szCs w:val="24"/>
                <w:lang w:eastAsia="es-CO"/>
              </w:rPr>
              <w:tab/>
            </w:r>
            <w:r w:rsidRPr="00033858">
              <w:rPr>
                <w:rStyle w:val="Hipervnculo"/>
                <w:noProof/>
              </w:rPr>
              <w:t>Evaluación del FRMS, monitoreo y mejora continua</w:t>
            </w:r>
            <w:r>
              <w:rPr>
                <w:noProof/>
                <w:webHidden/>
              </w:rPr>
              <w:tab/>
            </w:r>
            <w:r>
              <w:rPr>
                <w:noProof/>
                <w:webHidden/>
              </w:rPr>
              <w:fldChar w:fldCharType="begin"/>
            </w:r>
            <w:r>
              <w:rPr>
                <w:noProof/>
                <w:webHidden/>
              </w:rPr>
              <w:instrText xml:space="preserve"> PAGEREF _Toc212713416 \h </w:instrText>
            </w:r>
            <w:r>
              <w:rPr>
                <w:noProof/>
                <w:webHidden/>
              </w:rPr>
            </w:r>
            <w:r>
              <w:rPr>
                <w:noProof/>
                <w:webHidden/>
              </w:rPr>
              <w:fldChar w:fldCharType="separate"/>
            </w:r>
            <w:r>
              <w:rPr>
                <w:noProof/>
                <w:webHidden/>
              </w:rPr>
              <w:t>26</w:t>
            </w:r>
            <w:r>
              <w:rPr>
                <w:noProof/>
                <w:webHidden/>
              </w:rPr>
              <w:fldChar w:fldCharType="end"/>
            </w:r>
          </w:hyperlink>
        </w:p>
        <w:p w14:paraId="78381819" w14:textId="489AB512"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7" w:history="1">
            <w:r w:rsidRPr="00033858">
              <w:rPr>
                <w:rStyle w:val="Hipervnculo"/>
                <w:noProof/>
              </w:rPr>
              <w:t>4.4.</w:t>
            </w:r>
            <w:r>
              <w:rPr>
                <w:rFonts w:asciiTheme="minorHAnsi" w:eastAsiaTheme="minorEastAsia" w:hAnsiTheme="minorHAnsi"/>
                <w:noProof/>
                <w:sz w:val="24"/>
                <w:szCs w:val="24"/>
                <w:lang w:eastAsia="es-CO"/>
              </w:rPr>
              <w:tab/>
            </w:r>
            <w:r w:rsidRPr="00033858">
              <w:rPr>
                <w:rStyle w:val="Hipervnculo"/>
                <w:noProof/>
              </w:rPr>
              <w:t>Mantenimiento y revisión de un FRMS</w:t>
            </w:r>
            <w:r>
              <w:rPr>
                <w:noProof/>
                <w:webHidden/>
              </w:rPr>
              <w:tab/>
            </w:r>
            <w:r>
              <w:rPr>
                <w:noProof/>
                <w:webHidden/>
              </w:rPr>
              <w:fldChar w:fldCharType="begin"/>
            </w:r>
            <w:r>
              <w:rPr>
                <w:noProof/>
                <w:webHidden/>
              </w:rPr>
              <w:instrText xml:space="preserve"> PAGEREF _Toc212713417 \h </w:instrText>
            </w:r>
            <w:r>
              <w:rPr>
                <w:noProof/>
                <w:webHidden/>
              </w:rPr>
            </w:r>
            <w:r>
              <w:rPr>
                <w:noProof/>
                <w:webHidden/>
              </w:rPr>
              <w:fldChar w:fldCharType="separate"/>
            </w:r>
            <w:r>
              <w:rPr>
                <w:noProof/>
                <w:webHidden/>
              </w:rPr>
              <w:t>30</w:t>
            </w:r>
            <w:r>
              <w:rPr>
                <w:noProof/>
                <w:webHidden/>
              </w:rPr>
              <w:fldChar w:fldCharType="end"/>
            </w:r>
          </w:hyperlink>
        </w:p>
        <w:p w14:paraId="1B017E1B" w14:textId="0268D680"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18" w:history="1">
            <w:r w:rsidRPr="00033858">
              <w:rPr>
                <w:rStyle w:val="Hipervnculo"/>
                <w:noProof/>
              </w:rPr>
              <w:t>5.</w:t>
            </w:r>
            <w:r>
              <w:rPr>
                <w:rFonts w:asciiTheme="minorHAnsi" w:eastAsiaTheme="minorEastAsia" w:hAnsiTheme="minorHAnsi"/>
                <w:noProof/>
                <w:sz w:val="24"/>
                <w:szCs w:val="24"/>
                <w:lang w:eastAsia="es-CO"/>
              </w:rPr>
              <w:tab/>
            </w:r>
            <w:r w:rsidRPr="00033858">
              <w:rPr>
                <w:rStyle w:val="Hipervnculo"/>
                <w:noProof/>
              </w:rPr>
              <w:t>Programas de formación</w:t>
            </w:r>
            <w:r>
              <w:rPr>
                <w:noProof/>
                <w:webHidden/>
              </w:rPr>
              <w:tab/>
            </w:r>
            <w:r>
              <w:rPr>
                <w:noProof/>
                <w:webHidden/>
              </w:rPr>
              <w:fldChar w:fldCharType="begin"/>
            </w:r>
            <w:r>
              <w:rPr>
                <w:noProof/>
                <w:webHidden/>
              </w:rPr>
              <w:instrText xml:space="preserve"> PAGEREF _Toc212713418 \h </w:instrText>
            </w:r>
            <w:r>
              <w:rPr>
                <w:noProof/>
                <w:webHidden/>
              </w:rPr>
            </w:r>
            <w:r>
              <w:rPr>
                <w:noProof/>
                <w:webHidden/>
              </w:rPr>
              <w:fldChar w:fldCharType="separate"/>
            </w:r>
            <w:r>
              <w:rPr>
                <w:noProof/>
                <w:webHidden/>
              </w:rPr>
              <w:t>31</w:t>
            </w:r>
            <w:r>
              <w:rPr>
                <w:noProof/>
                <w:webHidden/>
              </w:rPr>
              <w:fldChar w:fldCharType="end"/>
            </w:r>
          </w:hyperlink>
        </w:p>
        <w:p w14:paraId="234F9193" w14:textId="264A022F"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19" w:history="1">
            <w:r w:rsidRPr="00033858">
              <w:rPr>
                <w:rStyle w:val="Hipervnculo"/>
                <w:noProof/>
              </w:rPr>
              <w:t>5.1.</w:t>
            </w:r>
            <w:r>
              <w:rPr>
                <w:rFonts w:asciiTheme="minorHAnsi" w:eastAsiaTheme="minorEastAsia" w:hAnsiTheme="minorHAnsi"/>
                <w:noProof/>
                <w:sz w:val="24"/>
                <w:szCs w:val="24"/>
                <w:lang w:eastAsia="es-CO"/>
              </w:rPr>
              <w:tab/>
            </w:r>
            <w:r w:rsidRPr="00033858">
              <w:rPr>
                <w:rStyle w:val="Hipervnculo"/>
                <w:noProof/>
              </w:rPr>
              <w:t>Objetivos de los programas de formación</w:t>
            </w:r>
            <w:r>
              <w:rPr>
                <w:noProof/>
                <w:webHidden/>
              </w:rPr>
              <w:tab/>
            </w:r>
            <w:r>
              <w:rPr>
                <w:noProof/>
                <w:webHidden/>
              </w:rPr>
              <w:fldChar w:fldCharType="begin"/>
            </w:r>
            <w:r>
              <w:rPr>
                <w:noProof/>
                <w:webHidden/>
              </w:rPr>
              <w:instrText xml:space="preserve"> PAGEREF _Toc212713419 \h </w:instrText>
            </w:r>
            <w:r>
              <w:rPr>
                <w:noProof/>
                <w:webHidden/>
              </w:rPr>
            </w:r>
            <w:r>
              <w:rPr>
                <w:noProof/>
                <w:webHidden/>
              </w:rPr>
              <w:fldChar w:fldCharType="separate"/>
            </w:r>
            <w:r>
              <w:rPr>
                <w:noProof/>
                <w:webHidden/>
              </w:rPr>
              <w:t>32</w:t>
            </w:r>
            <w:r>
              <w:rPr>
                <w:noProof/>
                <w:webHidden/>
              </w:rPr>
              <w:fldChar w:fldCharType="end"/>
            </w:r>
          </w:hyperlink>
        </w:p>
        <w:p w14:paraId="3E907DFB" w14:textId="15FF5668"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0" w:history="1">
            <w:r w:rsidRPr="00033858">
              <w:rPr>
                <w:rStyle w:val="Hipervnculo"/>
                <w:noProof/>
              </w:rPr>
              <w:t>5.2.</w:t>
            </w:r>
            <w:r>
              <w:rPr>
                <w:rFonts w:asciiTheme="minorHAnsi" w:eastAsiaTheme="minorEastAsia" w:hAnsiTheme="minorHAnsi"/>
                <w:noProof/>
                <w:sz w:val="24"/>
                <w:szCs w:val="24"/>
                <w:lang w:eastAsia="es-CO"/>
              </w:rPr>
              <w:tab/>
            </w:r>
            <w:r w:rsidRPr="00033858">
              <w:rPr>
                <w:rStyle w:val="Hipervnculo"/>
                <w:noProof/>
              </w:rPr>
              <w:t>Estructura y contenido mínimo</w:t>
            </w:r>
            <w:r>
              <w:rPr>
                <w:noProof/>
                <w:webHidden/>
              </w:rPr>
              <w:tab/>
            </w:r>
            <w:r>
              <w:rPr>
                <w:noProof/>
                <w:webHidden/>
              </w:rPr>
              <w:fldChar w:fldCharType="begin"/>
            </w:r>
            <w:r>
              <w:rPr>
                <w:noProof/>
                <w:webHidden/>
              </w:rPr>
              <w:instrText xml:space="preserve"> PAGEREF _Toc212713420 \h </w:instrText>
            </w:r>
            <w:r>
              <w:rPr>
                <w:noProof/>
                <w:webHidden/>
              </w:rPr>
            </w:r>
            <w:r>
              <w:rPr>
                <w:noProof/>
                <w:webHidden/>
              </w:rPr>
              <w:fldChar w:fldCharType="separate"/>
            </w:r>
            <w:r>
              <w:rPr>
                <w:noProof/>
                <w:webHidden/>
              </w:rPr>
              <w:t>32</w:t>
            </w:r>
            <w:r>
              <w:rPr>
                <w:noProof/>
                <w:webHidden/>
              </w:rPr>
              <w:fldChar w:fldCharType="end"/>
            </w:r>
          </w:hyperlink>
        </w:p>
        <w:p w14:paraId="483DEE42" w14:textId="1C82F88B"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1" w:history="1">
            <w:r w:rsidRPr="00033858">
              <w:rPr>
                <w:rStyle w:val="Hipervnculo"/>
                <w:noProof/>
              </w:rPr>
              <w:t>5.3.</w:t>
            </w:r>
            <w:r>
              <w:rPr>
                <w:rFonts w:asciiTheme="minorHAnsi" w:eastAsiaTheme="minorEastAsia" w:hAnsiTheme="minorHAnsi"/>
                <w:noProof/>
                <w:sz w:val="24"/>
                <w:szCs w:val="24"/>
                <w:lang w:eastAsia="es-CO"/>
              </w:rPr>
              <w:tab/>
            </w:r>
            <w:r w:rsidRPr="00033858">
              <w:rPr>
                <w:rStyle w:val="Hipervnculo"/>
                <w:noProof/>
              </w:rPr>
              <w:t>Metodología y aplicación</w:t>
            </w:r>
            <w:r>
              <w:rPr>
                <w:noProof/>
                <w:webHidden/>
              </w:rPr>
              <w:tab/>
            </w:r>
            <w:r>
              <w:rPr>
                <w:noProof/>
                <w:webHidden/>
              </w:rPr>
              <w:fldChar w:fldCharType="begin"/>
            </w:r>
            <w:r>
              <w:rPr>
                <w:noProof/>
                <w:webHidden/>
              </w:rPr>
              <w:instrText xml:space="preserve"> PAGEREF _Toc212713421 \h </w:instrText>
            </w:r>
            <w:r>
              <w:rPr>
                <w:noProof/>
                <w:webHidden/>
              </w:rPr>
            </w:r>
            <w:r>
              <w:rPr>
                <w:noProof/>
                <w:webHidden/>
              </w:rPr>
              <w:fldChar w:fldCharType="separate"/>
            </w:r>
            <w:r>
              <w:rPr>
                <w:noProof/>
                <w:webHidden/>
              </w:rPr>
              <w:t>32</w:t>
            </w:r>
            <w:r>
              <w:rPr>
                <w:noProof/>
                <w:webHidden/>
              </w:rPr>
              <w:fldChar w:fldCharType="end"/>
            </w:r>
          </w:hyperlink>
        </w:p>
        <w:p w14:paraId="0AEA3F48" w14:textId="0FDD7C8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2" w:history="1">
            <w:r w:rsidRPr="00033858">
              <w:rPr>
                <w:rStyle w:val="Hipervnculo"/>
                <w:noProof/>
              </w:rPr>
              <w:t>5.4.</w:t>
            </w:r>
            <w:r>
              <w:rPr>
                <w:rFonts w:asciiTheme="minorHAnsi" w:eastAsiaTheme="minorEastAsia" w:hAnsiTheme="minorHAnsi"/>
                <w:noProof/>
                <w:sz w:val="24"/>
                <w:szCs w:val="24"/>
                <w:lang w:eastAsia="es-CO"/>
              </w:rPr>
              <w:tab/>
            </w:r>
            <w:r w:rsidRPr="00033858">
              <w:rPr>
                <w:rStyle w:val="Hipervnculo"/>
                <w:noProof/>
              </w:rPr>
              <w:t>Evaluación y registro de la formación</w:t>
            </w:r>
            <w:r>
              <w:rPr>
                <w:noProof/>
                <w:webHidden/>
              </w:rPr>
              <w:tab/>
            </w:r>
            <w:r>
              <w:rPr>
                <w:noProof/>
                <w:webHidden/>
              </w:rPr>
              <w:fldChar w:fldCharType="begin"/>
            </w:r>
            <w:r>
              <w:rPr>
                <w:noProof/>
                <w:webHidden/>
              </w:rPr>
              <w:instrText xml:space="preserve"> PAGEREF _Toc212713422 \h </w:instrText>
            </w:r>
            <w:r>
              <w:rPr>
                <w:noProof/>
                <w:webHidden/>
              </w:rPr>
            </w:r>
            <w:r>
              <w:rPr>
                <w:noProof/>
                <w:webHidden/>
              </w:rPr>
              <w:fldChar w:fldCharType="separate"/>
            </w:r>
            <w:r>
              <w:rPr>
                <w:noProof/>
                <w:webHidden/>
              </w:rPr>
              <w:t>33</w:t>
            </w:r>
            <w:r>
              <w:rPr>
                <w:noProof/>
                <w:webHidden/>
              </w:rPr>
              <w:fldChar w:fldCharType="end"/>
            </w:r>
          </w:hyperlink>
        </w:p>
        <w:p w14:paraId="578A76CF" w14:textId="52994322"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3" w:history="1">
            <w:r w:rsidRPr="00033858">
              <w:rPr>
                <w:rStyle w:val="Hipervnculo"/>
                <w:noProof/>
              </w:rPr>
              <w:t>5.5.</w:t>
            </w:r>
            <w:r>
              <w:rPr>
                <w:rFonts w:asciiTheme="minorHAnsi" w:eastAsiaTheme="minorEastAsia" w:hAnsiTheme="minorHAnsi"/>
                <w:noProof/>
                <w:sz w:val="24"/>
                <w:szCs w:val="24"/>
                <w:lang w:eastAsia="es-CO"/>
              </w:rPr>
              <w:tab/>
            </w:r>
            <w:r w:rsidRPr="00033858">
              <w:rPr>
                <w:rStyle w:val="Hipervnculo"/>
                <w:noProof/>
              </w:rPr>
              <w:t>Indicadores de desempeño (KPIs)</w:t>
            </w:r>
            <w:r>
              <w:rPr>
                <w:noProof/>
                <w:webHidden/>
              </w:rPr>
              <w:tab/>
            </w:r>
            <w:r>
              <w:rPr>
                <w:noProof/>
                <w:webHidden/>
              </w:rPr>
              <w:fldChar w:fldCharType="begin"/>
            </w:r>
            <w:r>
              <w:rPr>
                <w:noProof/>
                <w:webHidden/>
              </w:rPr>
              <w:instrText xml:space="preserve"> PAGEREF _Toc212713423 \h </w:instrText>
            </w:r>
            <w:r>
              <w:rPr>
                <w:noProof/>
                <w:webHidden/>
              </w:rPr>
            </w:r>
            <w:r>
              <w:rPr>
                <w:noProof/>
                <w:webHidden/>
              </w:rPr>
              <w:fldChar w:fldCharType="separate"/>
            </w:r>
            <w:r>
              <w:rPr>
                <w:noProof/>
                <w:webHidden/>
              </w:rPr>
              <w:t>33</w:t>
            </w:r>
            <w:r>
              <w:rPr>
                <w:noProof/>
                <w:webHidden/>
              </w:rPr>
              <w:fldChar w:fldCharType="end"/>
            </w:r>
          </w:hyperlink>
        </w:p>
        <w:p w14:paraId="75FCD23D" w14:textId="1737FB26" w:rsidR="004B316A" w:rsidRDefault="004B316A">
          <w:pPr>
            <w:pStyle w:val="TDC1"/>
            <w:tabs>
              <w:tab w:val="right" w:leader="dot" w:pos="8828"/>
            </w:tabs>
            <w:rPr>
              <w:rFonts w:asciiTheme="minorHAnsi" w:eastAsiaTheme="minorEastAsia" w:hAnsiTheme="minorHAnsi"/>
              <w:noProof/>
              <w:sz w:val="24"/>
              <w:szCs w:val="24"/>
              <w:lang w:eastAsia="es-CO"/>
            </w:rPr>
          </w:pPr>
          <w:hyperlink w:anchor="_Toc212713424" w:history="1">
            <w:r w:rsidRPr="00033858">
              <w:rPr>
                <w:rStyle w:val="Hipervnculo"/>
                <w:noProof/>
              </w:rPr>
              <w:t>Parte 2: Guía de apoyo para la gestión de la fatiga en la industria del petróleo y gas</w:t>
            </w:r>
            <w:r>
              <w:rPr>
                <w:noProof/>
                <w:webHidden/>
              </w:rPr>
              <w:tab/>
            </w:r>
            <w:r>
              <w:rPr>
                <w:noProof/>
                <w:webHidden/>
              </w:rPr>
              <w:fldChar w:fldCharType="begin"/>
            </w:r>
            <w:r>
              <w:rPr>
                <w:noProof/>
                <w:webHidden/>
              </w:rPr>
              <w:instrText xml:space="preserve"> PAGEREF _Toc212713424 \h </w:instrText>
            </w:r>
            <w:r>
              <w:rPr>
                <w:noProof/>
                <w:webHidden/>
              </w:rPr>
            </w:r>
            <w:r>
              <w:rPr>
                <w:noProof/>
                <w:webHidden/>
              </w:rPr>
              <w:fldChar w:fldCharType="separate"/>
            </w:r>
            <w:r>
              <w:rPr>
                <w:noProof/>
                <w:webHidden/>
              </w:rPr>
              <w:t>34</w:t>
            </w:r>
            <w:r>
              <w:rPr>
                <w:noProof/>
                <w:webHidden/>
              </w:rPr>
              <w:fldChar w:fldCharType="end"/>
            </w:r>
          </w:hyperlink>
        </w:p>
        <w:p w14:paraId="7F1A75B4" w14:textId="02FE3DB1"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25" w:history="1">
            <w:r w:rsidRPr="00033858">
              <w:rPr>
                <w:rStyle w:val="Hipervnculo"/>
                <w:noProof/>
              </w:rPr>
              <w:t>6.</w:t>
            </w:r>
            <w:r>
              <w:rPr>
                <w:rFonts w:asciiTheme="minorHAnsi" w:eastAsiaTheme="minorEastAsia" w:hAnsiTheme="minorHAnsi"/>
                <w:noProof/>
                <w:sz w:val="24"/>
                <w:szCs w:val="24"/>
                <w:lang w:eastAsia="es-CO"/>
              </w:rPr>
              <w:tab/>
            </w:r>
            <w:r w:rsidRPr="00033858">
              <w:rPr>
                <w:rStyle w:val="Hipervnculo"/>
                <w:noProof/>
              </w:rPr>
              <w:t>Mecanismos de riesgo de fatiga</w:t>
            </w:r>
            <w:r>
              <w:rPr>
                <w:noProof/>
                <w:webHidden/>
              </w:rPr>
              <w:tab/>
            </w:r>
            <w:r>
              <w:rPr>
                <w:noProof/>
                <w:webHidden/>
              </w:rPr>
              <w:fldChar w:fldCharType="begin"/>
            </w:r>
            <w:r>
              <w:rPr>
                <w:noProof/>
                <w:webHidden/>
              </w:rPr>
              <w:instrText xml:space="preserve"> PAGEREF _Toc212713425 \h </w:instrText>
            </w:r>
            <w:r>
              <w:rPr>
                <w:noProof/>
                <w:webHidden/>
              </w:rPr>
            </w:r>
            <w:r>
              <w:rPr>
                <w:noProof/>
                <w:webHidden/>
              </w:rPr>
              <w:fldChar w:fldCharType="separate"/>
            </w:r>
            <w:r>
              <w:rPr>
                <w:noProof/>
                <w:webHidden/>
              </w:rPr>
              <w:t>34</w:t>
            </w:r>
            <w:r>
              <w:rPr>
                <w:noProof/>
                <w:webHidden/>
              </w:rPr>
              <w:fldChar w:fldCharType="end"/>
            </w:r>
          </w:hyperlink>
        </w:p>
        <w:p w14:paraId="35226ADC" w14:textId="5865168A"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6" w:history="1">
            <w:r w:rsidRPr="00033858">
              <w:rPr>
                <w:rStyle w:val="Hipervnculo"/>
                <w:noProof/>
              </w:rPr>
              <w:t>6.1.</w:t>
            </w:r>
            <w:r>
              <w:rPr>
                <w:rFonts w:asciiTheme="minorHAnsi" w:eastAsiaTheme="minorEastAsia" w:hAnsiTheme="minorHAnsi"/>
                <w:noProof/>
                <w:sz w:val="24"/>
                <w:szCs w:val="24"/>
                <w:lang w:eastAsia="es-CO"/>
              </w:rPr>
              <w:tab/>
            </w:r>
            <w:r w:rsidRPr="00033858">
              <w:rPr>
                <w:rStyle w:val="Hipervnculo"/>
                <w:noProof/>
              </w:rPr>
              <w:t>La importancia de la alta dirección</w:t>
            </w:r>
            <w:r>
              <w:rPr>
                <w:noProof/>
                <w:webHidden/>
              </w:rPr>
              <w:tab/>
            </w:r>
            <w:r>
              <w:rPr>
                <w:noProof/>
                <w:webHidden/>
              </w:rPr>
              <w:fldChar w:fldCharType="begin"/>
            </w:r>
            <w:r>
              <w:rPr>
                <w:noProof/>
                <w:webHidden/>
              </w:rPr>
              <w:instrText xml:space="preserve"> PAGEREF _Toc212713426 \h </w:instrText>
            </w:r>
            <w:r>
              <w:rPr>
                <w:noProof/>
                <w:webHidden/>
              </w:rPr>
            </w:r>
            <w:r>
              <w:rPr>
                <w:noProof/>
                <w:webHidden/>
              </w:rPr>
              <w:fldChar w:fldCharType="separate"/>
            </w:r>
            <w:r>
              <w:rPr>
                <w:noProof/>
                <w:webHidden/>
              </w:rPr>
              <w:t>34</w:t>
            </w:r>
            <w:r>
              <w:rPr>
                <w:noProof/>
                <w:webHidden/>
              </w:rPr>
              <w:fldChar w:fldCharType="end"/>
            </w:r>
          </w:hyperlink>
        </w:p>
        <w:p w14:paraId="046A4621" w14:textId="63067321"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7" w:history="1">
            <w:r w:rsidRPr="00033858">
              <w:rPr>
                <w:rStyle w:val="Hipervnculo"/>
                <w:noProof/>
              </w:rPr>
              <w:t>6.2.</w:t>
            </w:r>
            <w:r>
              <w:rPr>
                <w:rFonts w:asciiTheme="minorHAnsi" w:eastAsiaTheme="minorEastAsia" w:hAnsiTheme="minorHAnsi"/>
                <w:noProof/>
                <w:sz w:val="24"/>
                <w:szCs w:val="24"/>
                <w:lang w:eastAsia="es-CO"/>
              </w:rPr>
              <w:tab/>
            </w:r>
            <w:r w:rsidRPr="00033858">
              <w:rPr>
                <w:rStyle w:val="Hipervnculo"/>
                <w:noProof/>
              </w:rPr>
              <w:t>Colaboración con otras funciones dentro de la organización</w:t>
            </w:r>
            <w:r>
              <w:rPr>
                <w:noProof/>
                <w:webHidden/>
              </w:rPr>
              <w:tab/>
            </w:r>
            <w:r>
              <w:rPr>
                <w:noProof/>
                <w:webHidden/>
              </w:rPr>
              <w:fldChar w:fldCharType="begin"/>
            </w:r>
            <w:r>
              <w:rPr>
                <w:noProof/>
                <w:webHidden/>
              </w:rPr>
              <w:instrText xml:space="preserve"> PAGEREF _Toc212713427 \h </w:instrText>
            </w:r>
            <w:r>
              <w:rPr>
                <w:noProof/>
                <w:webHidden/>
              </w:rPr>
            </w:r>
            <w:r>
              <w:rPr>
                <w:noProof/>
                <w:webHidden/>
              </w:rPr>
              <w:fldChar w:fldCharType="separate"/>
            </w:r>
            <w:r>
              <w:rPr>
                <w:noProof/>
                <w:webHidden/>
              </w:rPr>
              <w:t>34</w:t>
            </w:r>
            <w:r>
              <w:rPr>
                <w:noProof/>
                <w:webHidden/>
              </w:rPr>
              <w:fldChar w:fldCharType="end"/>
            </w:r>
          </w:hyperlink>
        </w:p>
        <w:p w14:paraId="7C11090C" w14:textId="64AB617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8" w:history="1">
            <w:r w:rsidRPr="00033858">
              <w:rPr>
                <w:rStyle w:val="Hipervnculo"/>
                <w:noProof/>
              </w:rPr>
              <w:t>6.3.</w:t>
            </w:r>
            <w:r>
              <w:rPr>
                <w:rFonts w:asciiTheme="minorHAnsi" w:eastAsiaTheme="minorEastAsia" w:hAnsiTheme="minorHAnsi"/>
                <w:noProof/>
                <w:sz w:val="24"/>
                <w:szCs w:val="24"/>
                <w:lang w:eastAsia="es-CO"/>
              </w:rPr>
              <w:tab/>
            </w:r>
            <w:r w:rsidRPr="00033858">
              <w:rPr>
                <w:rStyle w:val="Hipervnculo"/>
                <w:noProof/>
              </w:rPr>
              <w:t>Modelos biomatemáticos</w:t>
            </w:r>
            <w:r>
              <w:rPr>
                <w:noProof/>
                <w:webHidden/>
              </w:rPr>
              <w:tab/>
            </w:r>
            <w:r>
              <w:rPr>
                <w:noProof/>
                <w:webHidden/>
              </w:rPr>
              <w:fldChar w:fldCharType="begin"/>
            </w:r>
            <w:r>
              <w:rPr>
                <w:noProof/>
                <w:webHidden/>
              </w:rPr>
              <w:instrText xml:space="preserve"> PAGEREF _Toc212713428 \h </w:instrText>
            </w:r>
            <w:r>
              <w:rPr>
                <w:noProof/>
                <w:webHidden/>
              </w:rPr>
            </w:r>
            <w:r>
              <w:rPr>
                <w:noProof/>
                <w:webHidden/>
              </w:rPr>
              <w:fldChar w:fldCharType="separate"/>
            </w:r>
            <w:r>
              <w:rPr>
                <w:noProof/>
                <w:webHidden/>
              </w:rPr>
              <w:t>34</w:t>
            </w:r>
            <w:r>
              <w:rPr>
                <w:noProof/>
                <w:webHidden/>
              </w:rPr>
              <w:fldChar w:fldCharType="end"/>
            </w:r>
          </w:hyperlink>
        </w:p>
        <w:p w14:paraId="3494FFE1" w14:textId="713ED88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29" w:history="1">
            <w:r w:rsidRPr="00033858">
              <w:rPr>
                <w:rStyle w:val="Hipervnculo"/>
                <w:noProof/>
              </w:rPr>
              <w:t>6.4.</w:t>
            </w:r>
            <w:r>
              <w:rPr>
                <w:rFonts w:asciiTheme="minorHAnsi" w:eastAsiaTheme="minorEastAsia" w:hAnsiTheme="minorHAnsi"/>
                <w:noProof/>
                <w:sz w:val="24"/>
                <w:szCs w:val="24"/>
                <w:lang w:eastAsia="es-CO"/>
              </w:rPr>
              <w:tab/>
            </w:r>
            <w:r w:rsidRPr="00033858">
              <w:rPr>
                <w:rStyle w:val="Hipervnculo"/>
                <w:noProof/>
              </w:rPr>
              <w:t>Controles y contramedidas</w:t>
            </w:r>
            <w:r>
              <w:rPr>
                <w:noProof/>
                <w:webHidden/>
              </w:rPr>
              <w:tab/>
            </w:r>
            <w:r>
              <w:rPr>
                <w:noProof/>
                <w:webHidden/>
              </w:rPr>
              <w:fldChar w:fldCharType="begin"/>
            </w:r>
            <w:r>
              <w:rPr>
                <w:noProof/>
                <w:webHidden/>
              </w:rPr>
              <w:instrText xml:space="preserve"> PAGEREF _Toc212713429 \h </w:instrText>
            </w:r>
            <w:r>
              <w:rPr>
                <w:noProof/>
                <w:webHidden/>
              </w:rPr>
            </w:r>
            <w:r>
              <w:rPr>
                <w:noProof/>
                <w:webHidden/>
              </w:rPr>
              <w:fldChar w:fldCharType="separate"/>
            </w:r>
            <w:r>
              <w:rPr>
                <w:noProof/>
                <w:webHidden/>
              </w:rPr>
              <w:t>34</w:t>
            </w:r>
            <w:r>
              <w:rPr>
                <w:noProof/>
                <w:webHidden/>
              </w:rPr>
              <w:fldChar w:fldCharType="end"/>
            </w:r>
          </w:hyperlink>
        </w:p>
        <w:p w14:paraId="53293194" w14:textId="524901E8"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0" w:history="1">
            <w:r w:rsidRPr="00033858">
              <w:rPr>
                <w:rStyle w:val="Hipervnculo"/>
                <w:noProof/>
              </w:rPr>
              <w:t>6.5.</w:t>
            </w:r>
            <w:r>
              <w:rPr>
                <w:rFonts w:asciiTheme="minorHAnsi" w:eastAsiaTheme="minorEastAsia" w:hAnsiTheme="minorHAnsi"/>
                <w:noProof/>
                <w:sz w:val="24"/>
                <w:szCs w:val="24"/>
                <w:lang w:eastAsia="es-CO"/>
              </w:rPr>
              <w:tab/>
            </w:r>
            <w:r w:rsidRPr="00033858">
              <w:rPr>
                <w:rStyle w:val="Hipervnculo"/>
                <w:noProof/>
              </w:rPr>
              <w:t>Evaluación del riesgo de fatiga</w:t>
            </w:r>
            <w:r>
              <w:rPr>
                <w:noProof/>
                <w:webHidden/>
              </w:rPr>
              <w:tab/>
            </w:r>
            <w:r>
              <w:rPr>
                <w:noProof/>
                <w:webHidden/>
              </w:rPr>
              <w:fldChar w:fldCharType="begin"/>
            </w:r>
            <w:r>
              <w:rPr>
                <w:noProof/>
                <w:webHidden/>
              </w:rPr>
              <w:instrText xml:space="preserve"> PAGEREF _Toc212713430 \h </w:instrText>
            </w:r>
            <w:r>
              <w:rPr>
                <w:noProof/>
                <w:webHidden/>
              </w:rPr>
            </w:r>
            <w:r>
              <w:rPr>
                <w:noProof/>
                <w:webHidden/>
              </w:rPr>
              <w:fldChar w:fldCharType="separate"/>
            </w:r>
            <w:r>
              <w:rPr>
                <w:noProof/>
                <w:webHidden/>
              </w:rPr>
              <w:t>34</w:t>
            </w:r>
            <w:r>
              <w:rPr>
                <w:noProof/>
                <w:webHidden/>
              </w:rPr>
              <w:fldChar w:fldCharType="end"/>
            </w:r>
          </w:hyperlink>
        </w:p>
        <w:p w14:paraId="6E5FE89C" w14:textId="4D4B012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1" w:history="1">
            <w:r w:rsidRPr="00033858">
              <w:rPr>
                <w:rStyle w:val="Hipervnculo"/>
                <w:noProof/>
              </w:rPr>
              <w:t>6.6.</w:t>
            </w:r>
            <w:r>
              <w:rPr>
                <w:rFonts w:asciiTheme="minorHAnsi" w:eastAsiaTheme="minorEastAsia" w:hAnsiTheme="minorHAnsi"/>
                <w:noProof/>
                <w:sz w:val="24"/>
                <w:szCs w:val="24"/>
                <w:lang w:eastAsia="es-CO"/>
              </w:rPr>
              <w:tab/>
            </w:r>
            <w:r w:rsidRPr="00033858">
              <w:rPr>
                <w:rStyle w:val="Hipervnculo"/>
                <w:noProof/>
              </w:rPr>
              <w:t>Indicador clave de desempeño</w:t>
            </w:r>
            <w:r>
              <w:rPr>
                <w:noProof/>
                <w:webHidden/>
              </w:rPr>
              <w:tab/>
            </w:r>
            <w:r>
              <w:rPr>
                <w:noProof/>
                <w:webHidden/>
              </w:rPr>
              <w:fldChar w:fldCharType="begin"/>
            </w:r>
            <w:r>
              <w:rPr>
                <w:noProof/>
                <w:webHidden/>
              </w:rPr>
              <w:instrText xml:space="preserve"> PAGEREF _Toc212713431 \h </w:instrText>
            </w:r>
            <w:r>
              <w:rPr>
                <w:noProof/>
                <w:webHidden/>
              </w:rPr>
            </w:r>
            <w:r>
              <w:rPr>
                <w:noProof/>
                <w:webHidden/>
              </w:rPr>
              <w:fldChar w:fldCharType="separate"/>
            </w:r>
            <w:r>
              <w:rPr>
                <w:noProof/>
                <w:webHidden/>
              </w:rPr>
              <w:t>34</w:t>
            </w:r>
            <w:r>
              <w:rPr>
                <w:noProof/>
                <w:webHidden/>
              </w:rPr>
              <w:fldChar w:fldCharType="end"/>
            </w:r>
          </w:hyperlink>
        </w:p>
        <w:p w14:paraId="706B8D73" w14:textId="0038F2B6" w:rsidR="004B316A" w:rsidRDefault="004B316A">
          <w:pPr>
            <w:pStyle w:val="TDC2"/>
            <w:tabs>
              <w:tab w:val="left" w:pos="720"/>
              <w:tab w:val="right" w:leader="dot" w:pos="8828"/>
            </w:tabs>
            <w:rPr>
              <w:rFonts w:asciiTheme="minorHAnsi" w:eastAsiaTheme="minorEastAsia" w:hAnsiTheme="minorHAnsi"/>
              <w:noProof/>
              <w:sz w:val="24"/>
              <w:szCs w:val="24"/>
              <w:lang w:eastAsia="es-CO"/>
            </w:rPr>
          </w:pPr>
          <w:hyperlink w:anchor="_Toc212713432" w:history="1">
            <w:r w:rsidRPr="00033858">
              <w:rPr>
                <w:rStyle w:val="Hipervnculo"/>
                <w:noProof/>
              </w:rPr>
              <w:t>7.</w:t>
            </w:r>
            <w:r>
              <w:rPr>
                <w:rFonts w:asciiTheme="minorHAnsi" w:eastAsiaTheme="minorEastAsia" w:hAnsiTheme="minorHAnsi"/>
                <w:noProof/>
                <w:sz w:val="24"/>
                <w:szCs w:val="24"/>
                <w:lang w:eastAsia="es-CO"/>
              </w:rPr>
              <w:tab/>
            </w:r>
            <w:r w:rsidRPr="00033858">
              <w:rPr>
                <w:rStyle w:val="Hipervnculo"/>
                <w:noProof/>
              </w:rPr>
              <w:t>Investigaciones de incidentes</w:t>
            </w:r>
            <w:r>
              <w:rPr>
                <w:noProof/>
                <w:webHidden/>
              </w:rPr>
              <w:tab/>
            </w:r>
            <w:r>
              <w:rPr>
                <w:noProof/>
                <w:webHidden/>
              </w:rPr>
              <w:fldChar w:fldCharType="begin"/>
            </w:r>
            <w:r>
              <w:rPr>
                <w:noProof/>
                <w:webHidden/>
              </w:rPr>
              <w:instrText xml:space="preserve"> PAGEREF _Toc212713432 \h </w:instrText>
            </w:r>
            <w:r>
              <w:rPr>
                <w:noProof/>
                <w:webHidden/>
              </w:rPr>
            </w:r>
            <w:r>
              <w:rPr>
                <w:noProof/>
                <w:webHidden/>
              </w:rPr>
              <w:fldChar w:fldCharType="separate"/>
            </w:r>
            <w:r>
              <w:rPr>
                <w:noProof/>
                <w:webHidden/>
              </w:rPr>
              <w:t>34</w:t>
            </w:r>
            <w:r>
              <w:rPr>
                <w:noProof/>
                <w:webHidden/>
              </w:rPr>
              <w:fldChar w:fldCharType="end"/>
            </w:r>
          </w:hyperlink>
        </w:p>
        <w:p w14:paraId="691E5A74" w14:textId="2E5AE03F"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3" w:history="1">
            <w:r w:rsidRPr="00033858">
              <w:rPr>
                <w:rStyle w:val="Hipervnculo"/>
                <w:noProof/>
              </w:rPr>
              <w:t>7.1.</w:t>
            </w:r>
            <w:r>
              <w:rPr>
                <w:rFonts w:asciiTheme="minorHAnsi" w:eastAsiaTheme="minorEastAsia" w:hAnsiTheme="minorHAnsi"/>
                <w:noProof/>
                <w:sz w:val="24"/>
                <w:szCs w:val="24"/>
                <w:lang w:eastAsia="es-CO"/>
              </w:rPr>
              <w:tab/>
            </w:r>
            <w:r w:rsidRPr="00033858">
              <w:rPr>
                <w:rStyle w:val="Hipervnculo"/>
                <w:noProof/>
              </w:rPr>
              <w:t>Informe de incidentes</w:t>
            </w:r>
            <w:r>
              <w:rPr>
                <w:noProof/>
                <w:webHidden/>
              </w:rPr>
              <w:tab/>
            </w:r>
            <w:r>
              <w:rPr>
                <w:noProof/>
                <w:webHidden/>
              </w:rPr>
              <w:fldChar w:fldCharType="begin"/>
            </w:r>
            <w:r>
              <w:rPr>
                <w:noProof/>
                <w:webHidden/>
              </w:rPr>
              <w:instrText xml:space="preserve"> PAGEREF _Toc212713433 \h </w:instrText>
            </w:r>
            <w:r>
              <w:rPr>
                <w:noProof/>
                <w:webHidden/>
              </w:rPr>
            </w:r>
            <w:r>
              <w:rPr>
                <w:noProof/>
                <w:webHidden/>
              </w:rPr>
              <w:fldChar w:fldCharType="separate"/>
            </w:r>
            <w:r>
              <w:rPr>
                <w:noProof/>
                <w:webHidden/>
              </w:rPr>
              <w:t>34</w:t>
            </w:r>
            <w:r>
              <w:rPr>
                <w:noProof/>
                <w:webHidden/>
              </w:rPr>
              <w:fldChar w:fldCharType="end"/>
            </w:r>
          </w:hyperlink>
        </w:p>
        <w:p w14:paraId="4C8100B6" w14:textId="5A513D4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4" w:history="1">
            <w:r w:rsidRPr="00033858">
              <w:rPr>
                <w:rStyle w:val="Hipervnculo"/>
                <w:noProof/>
              </w:rPr>
              <w:t>7.2.</w:t>
            </w:r>
            <w:r>
              <w:rPr>
                <w:rFonts w:asciiTheme="minorHAnsi" w:eastAsiaTheme="minorEastAsia" w:hAnsiTheme="minorHAnsi"/>
                <w:noProof/>
                <w:sz w:val="24"/>
                <w:szCs w:val="24"/>
                <w:lang w:eastAsia="es-CO"/>
              </w:rPr>
              <w:tab/>
            </w:r>
            <w:r w:rsidRPr="00033858">
              <w:rPr>
                <w:rStyle w:val="Hipervnculo"/>
                <w:noProof/>
              </w:rPr>
              <w:t>Habilidades y experiencias del investigador</w:t>
            </w:r>
            <w:r>
              <w:rPr>
                <w:noProof/>
                <w:webHidden/>
              </w:rPr>
              <w:tab/>
            </w:r>
            <w:r>
              <w:rPr>
                <w:noProof/>
                <w:webHidden/>
              </w:rPr>
              <w:fldChar w:fldCharType="begin"/>
            </w:r>
            <w:r>
              <w:rPr>
                <w:noProof/>
                <w:webHidden/>
              </w:rPr>
              <w:instrText xml:space="preserve"> PAGEREF _Toc212713434 \h </w:instrText>
            </w:r>
            <w:r>
              <w:rPr>
                <w:noProof/>
                <w:webHidden/>
              </w:rPr>
            </w:r>
            <w:r>
              <w:rPr>
                <w:noProof/>
                <w:webHidden/>
              </w:rPr>
              <w:fldChar w:fldCharType="separate"/>
            </w:r>
            <w:r>
              <w:rPr>
                <w:noProof/>
                <w:webHidden/>
              </w:rPr>
              <w:t>34</w:t>
            </w:r>
            <w:r>
              <w:rPr>
                <w:noProof/>
                <w:webHidden/>
              </w:rPr>
              <w:fldChar w:fldCharType="end"/>
            </w:r>
          </w:hyperlink>
        </w:p>
        <w:p w14:paraId="0C052787" w14:textId="4FBDEF34"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5" w:history="1">
            <w:r w:rsidRPr="00033858">
              <w:rPr>
                <w:rStyle w:val="Hipervnculo"/>
                <w:noProof/>
              </w:rPr>
              <w:t>7.3.</w:t>
            </w:r>
            <w:r>
              <w:rPr>
                <w:rFonts w:asciiTheme="minorHAnsi" w:eastAsiaTheme="minorEastAsia" w:hAnsiTheme="minorHAnsi"/>
                <w:noProof/>
                <w:sz w:val="24"/>
                <w:szCs w:val="24"/>
                <w:lang w:eastAsia="es-CO"/>
              </w:rPr>
              <w:tab/>
            </w:r>
            <w:r w:rsidRPr="00033858">
              <w:rPr>
                <w:rStyle w:val="Hipervnculo"/>
                <w:noProof/>
              </w:rPr>
              <w:t>Definición de un evento como “relacionado con la fatiga”</w:t>
            </w:r>
            <w:r>
              <w:rPr>
                <w:noProof/>
                <w:webHidden/>
              </w:rPr>
              <w:tab/>
            </w:r>
            <w:r>
              <w:rPr>
                <w:noProof/>
                <w:webHidden/>
              </w:rPr>
              <w:fldChar w:fldCharType="begin"/>
            </w:r>
            <w:r>
              <w:rPr>
                <w:noProof/>
                <w:webHidden/>
              </w:rPr>
              <w:instrText xml:space="preserve"> PAGEREF _Toc212713435 \h </w:instrText>
            </w:r>
            <w:r>
              <w:rPr>
                <w:noProof/>
                <w:webHidden/>
              </w:rPr>
            </w:r>
            <w:r>
              <w:rPr>
                <w:noProof/>
                <w:webHidden/>
              </w:rPr>
              <w:fldChar w:fldCharType="separate"/>
            </w:r>
            <w:r>
              <w:rPr>
                <w:noProof/>
                <w:webHidden/>
              </w:rPr>
              <w:t>34</w:t>
            </w:r>
            <w:r>
              <w:rPr>
                <w:noProof/>
                <w:webHidden/>
              </w:rPr>
              <w:fldChar w:fldCharType="end"/>
            </w:r>
          </w:hyperlink>
        </w:p>
        <w:p w14:paraId="3CCA1E9D" w14:textId="2AA4FAD0"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6" w:history="1">
            <w:r w:rsidRPr="00033858">
              <w:rPr>
                <w:rStyle w:val="Hipervnculo"/>
                <w:noProof/>
              </w:rPr>
              <w:t>7.4.</w:t>
            </w:r>
            <w:r>
              <w:rPr>
                <w:rFonts w:asciiTheme="minorHAnsi" w:eastAsiaTheme="minorEastAsia" w:hAnsiTheme="minorHAnsi"/>
                <w:noProof/>
                <w:sz w:val="24"/>
                <w:szCs w:val="24"/>
                <w:lang w:eastAsia="es-CO"/>
              </w:rPr>
              <w:tab/>
            </w:r>
            <w:r w:rsidRPr="00033858">
              <w:rPr>
                <w:rStyle w:val="Hipervnculo"/>
                <w:noProof/>
              </w:rPr>
              <w:t>Establecer que la fatiga estaba presente</w:t>
            </w:r>
            <w:r>
              <w:rPr>
                <w:noProof/>
                <w:webHidden/>
              </w:rPr>
              <w:tab/>
            </w:r>
            <w:r>
              <w:rPr>
                <w:noProof/>
                <w:webHidden/>
              </w:rPr>
              <w:fldChar w:fldCharType="begin"/>
            </w:r>
            <w:r>
              <w:rPr>
                <w:noProof/>
                <w:webHidden/>
              </w:rPr>
              <w:instrText xml:space="preserve"> PAGEREF _Toc212713436 \h </w:instrText>
            </w:r>
            <w:r>
              <w:rPr>
                <w:noProof/>
                <w:webHidden/>
              </w:rPr>
            </w:r>
            <w:r>
              <w:rPr>
                <w:noProof/>
                <w:webHidden/>
              </w:rPr>
              <w:fldChar w:fldCharType="separate"/>
            </w:r>
            <w:r>
              <w:rPr>
                <w:noProof/>
                <w:webHidden/>
              </w:rPr>
              <w:t>34</w:t>
            </w:r>
            <w:r>
              <w:rPr>
                <w:noProof/>
                <w:webHidden/>
              </w:rPr>
              <w:fldChar w:fldCharType="end"/>
            </w:r>
          </w:hyperlink>
        </w:p>
        <w:p w14:paraId="31054C32" w14:textId="4C7A4F90"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7" w:history="1">
            <w:r w:rsidRPr="00033858">
              <w:rPr>
                <w:rStyle w:val="Hipervnculo"/>
                <w:noProof/>
              </w:rPr>
              <w:t>7.5.</w:t>
            </w:r>
            <w:r>
              <w:rPr>
                <w:rFonts w:asciiTheme="minorHAnsi" w:eastAsiaTheme="minorEastAsia" w:hAnsiTheme="minorHAnsi"/>
                <w:noProof/>
                <w:sz w:val="24"/>
                <w:szCs w:val="24"/>
                <w:lang w:eastAsia="es-CO"/>
              </w:rPr>
              <w:tab/>
            </w:r>
            <w:r w:rsidRPr="00033858">
              <w:rPr>
                <w:rStyle w:val="Hipervnculo"/>
                <w:noProof/>
              </w:rPr>
              <w:t>Establecer si el desempeño humano fue degradado por la fatiga</w:t>
            </w:r>
            <w:r>
              <w:rPr>
                <w:noProof/>
                <w:webHidden/>
              </w:rPr>
              <w:tab/>
            </w:r>
            <w:r>
              <w:rPr>
                <w:noProof/>
                <w:webHidden/>
              </w:rPr>
              <w:fldChar w:fldCharType="begin"/>
            </w:r>
            <w:r>
              <w:rPr>
                <w:noProof/>
                <w:webHidden/>
              </w:rPr>
              <w:instrText xml:space="preserve"> PAGEREF _Toc212713437 \h </w:instrText>
            </w:r>
            <w:r>
              <w:rPr>
                <w:noProof/>
                <w:webHidden/>
              </w:rPr>
            </w:r>
            <w:r>
              <w:rPr>
                <w:noProof/>
                <w:webHidden/>
              </w:rPr>
              <w:fldChar w:fldCharType="separate"/>
            </w:r>
            <w:r>
              <w:rPr>
                <w:noProof/>
                <w:webHidden/>
              </w:rPr>
              <w:t>34</w:t>
            </w:r>
            <w:r>
              <w:rPr>
                <w:noProof/>
                <w:webHidden/>
              </w:rPr>
              <w:fldChar w:fldCharType="end"/>
            </w:r>
          </w:hyperlink>
        </w:p>
        <w:p w14:paraId="3348E7DE" w14:textId="5AC837E9"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8" w:history="1">
            <w:r w:rsidRPr="00033858">
              <w:rPr>
                <w:rStyle w:val="Hipervnculo"/>
                <w:noProof/>
              </w:rPr>
              <w:t>7.6.</w:t>
            </w:r>
            <w:r>
              <w:rPr>
                <w:rFonts w:asciiTheme="minorHAnsi" w:eastAsiaTheme="minorEastAsia" w:hAnsiTheme="minorHAnsi"/>
                <w:noProof/>
                <w:sz w:val="24"/>
                <w:szCs w:val="24"/>
                <w:lang w:eastAsia="es-CO"/>
              </w:rPr>
              <w:tab/>
            </w:r>
            <w:r w:rsidRPr="00033858">
              <w:rPr>
                <w:rStyle w:val="Hipervnculo"/>
                <w:noProof/>
              </w:rPr>
              <w:t>Definir quien estuvo involucrado</w:t>
            </w:r>
            <w:r>
              <w:rPr>
                <w:noProof/>
                <w:webHidden/>
              </w:rPr>
              <w:tab/>
            </w:r>
            <w:r>
              <w:rPr>
                <w:noProof/>
                <w:webHidden/>
              </w:rPr>
              <w:fldChar w:fldCharType="begin"/>
            </w:r>
            <w:r>
              <w:rPr>
                <w:noProof/>
                <w:webHidden/>
              </w:rPr>
              <w:instrText xml:space="preserve"> PAGEREF _Toc212713438 \h </w:instrText>
            </w:r>
            <w:r>
              <w:rPr>
                <w:noProof/>
                <w:webHidden/>
              </w:rPr>
            </w:r>
            <w:r>
              <w:rPr>
                <w:noProof/>
                <w:webHidden/>
              </w:rPr>
              <w:fldChar w:fldCharType="separate"/>
            </w:r>
            <w:r>
              <w:rPr>
                <w:noProof/>
                <w:webHidden/>
              </w:rPr>
              <w:t>34</w:t>
            </w:r>
            <w:r>
              <w:rPr>
                <w:noProof/>
                <w:webHidden/>
              </w:rPr>
              <w:fldChar w:fldCharType="end"/>
            </w:r>
          </w:hyperlink>
        </w:p>
        <w:p w14:paraId="0EF3F0FD" w14:textId="3456FE99"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39" w:history="1">
            <w:r w:rsidRPr="00033858">
              <w:rPr>
                <w:rStyle w:val="Hipervnculo"/>
                <w:noProof/>
              </w:rPr>
              <w:t>7.7.</w:t>
            </w:r>
            <w:r>
              <w:rPr>
                <w:rFonts w:asciiTheme="minorHAnsi" w:eastAsiaTheme="minorEastAsia" w:hAnsiTheme="minorHAnsi"/>
                <w:noProof/>
                <w:sz w:val="24"/>
                <w:szCs w:val="24"/>
                <w:lang w:eastAsia="es-CO"/>
              </w:rPr>
              <w:tab/>
            </w:r>
            <w:r w:rsidRPr="00033858">
              <w:rPr>
                <w:rStyle w:val="Hipervnculo"/>
                <w:noProof/>
              </w:rPr>
              <w:t>Cuestiones culturales</w:t>
            </w:r>
            <w:r>
              <w:rPr>
                <w:noProof/>
                <w:webHidden/>
              </w:rPr>
              <w:tab/>
            </w:r>
            <w:r>
              <w:rPr>
                <w:noProof/>
                <w:webHidden/>
              </w:rPr>
              <w:fldChar w:fldCharType="begin"/>
            </w:r>
            <w:r>
              <w:rPr>
                <w:noProof/>
                <w:webHidden/>
              </w:rPr>
              <w:instrText xml:space="preserve"> PAGEREF _Toc212713439 \h </w:instrText>
            </w:r>
            <w:r>
              <w:rPr>
                <w:noProof/>
                <w:webHidden/>
              </w:rPr>
            </w:r>
            <w:r>
              <w:rPr>
                <w:noProof/>
                <w:webHidden/>
              </w:rPr>
              <w:fldChar w:fldCharType="separate"/>
            </w:r>
            <w:r>
              <w:rPr>
                <w:noProof/>
                <w:webHidden/>
              </w:rPr>
              <w:t>34</w:t>
            </w:r>
            <w:r>
              <w:rPr>
                <w:noProof/>
                <w:webHidden/>
              </w:rPr>
              <w:fldChar w:fldCharType="end"/>
            </w:r>
          </w:hyperlink>
        </w:p>
        <w:p w14:paraId="3F70DC5F" w14:textId="1909CA76"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0" w:history="1">
            <w:r w:rsidRPr="00033858">
              <w:rPr>
                <w:rStyle w:val="Hipervnculo"/>
                <w:noProof/>
              </w:rPr>
              <w:t>7.8.</w:t>
            </w:r>
            <w:r>
              <w:rPr>
                <w:rFonts w:asciiTheme="minorHAnsi" w:eastAsiaTheme="minorEastAsia" w:hAnsiTheme="minorHAnsi"/>
                <w:noProof/>
                <w:sz w:val="24"/>
                <w:szCs w:val="24"/>
                <w:lang w:eastAsia="es-CO"/>
              </w:rPr>
              <w:tab/>
            </w:r>
            <w:r w:rsidRPr="00033858">
              <w:rPr>
                <w:rStyle w:val="Hipervnculo"/>
                <w:noProof/>
              </w:rPr>
              <w:t>Otros factores</w:t>
            </w:r>
            <w:r>
              <w:rPr>
                <w:noProof/>
                <w:webHidden/>
              </w:rPr>
              <w:tab/>
            </w:r>
            <w:r>
              <w:rPr>
                <w:noProof/>
                <w:webHidden/>
              </w:rPr>
              <w:fldChar w:fldCharType="begin"/>
            </w:r>
            <w:r>
              <w:rPr>
                <w:noProof/>
                <w:webHidden/>
              </w:rPr>
              <w:instrText xml:space="preserve"> PAGEREF _Toc212713440 \h </w:instrText>
            </w:r>
            <w:r>
              <w:rPr>
                <w:noProof/>
                <w:webHidden/>
              </w:rPr>
            </w:r>
            <w:r>
              <w:rPr>
                <w:noProof/>
                <w:webHidden/>
              </w:rPr>
              <w:fldChar w:fldCharType="separate"/>
            </w:r>
            <w:r>
              <w:rPr>
                <w:noProof/>
                <w:webHidden/>
              </w:rPr>
              <w:t>34</w:t>
            </w:r>
            <w:r>
              <w:rPr>
                <w:noProof/>
                <w:webHidden/>
              </w:rPr>
              <w:fldChar w:fldCharType="end"/>
            </w:r>
          </w:hyperlink>
        </w:p>
        <w:p w14:paraId="67C306C5" w14:textId="14BFC4C2"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1" w:history="1">
            <w:r w:rsidRPr="00033858">
              <w:rPr>
                <w:rStyle w:val="Hipervnculo"/>
                <w:noProof/>
              </w:rPr>
              <w:t>7.9.</w:t>
            </w:r>
            <w:r>
              <w:rPr>
                <w:rFonts w:asciiTheme="minorHAnsi" w:eastAsiaTheme="minorEastAsia" w:hAnsiTheme="minorHAnsi"/>
                <w:noProof/>
                <w:sz w:val="24"/>
                <w:szCs w:val="24"/>
                <w:lang w:eastAsia="es-CO"/>
              </w:rPr>
              <w:tab/>
            </w:r>
            <w:r w:rsidRPr="00033858">
              <w:rPr>
                <w:rStyle w:val="Hipervnculo"/>
                <w:noProof/>
              </w:rPr>
              <w:t>Preguntas de investigación</w:t>
            </w:r>
            <w:r>
              <w:rPr>
                <w:noProof/>
                <w:webHidden/>
              </w:rPr>
              <w:tab/>
            </w:r>
            <w:r>
              <w:rPr>
                <w:noProof/>
                <w:webHidden/>
              </w:rPr>
              <w:fldChar w:fldCharType="begin"/>
            </w:r>
            <w:r>
              <w:rPr>
                <w:noProof/>
                <w:webHidden/>
              </w:rPr>
              <w:instrText xml:space="preserve"> PAGEREF _Toc212713441 \h </w:instrText>
            </w:r>
            <w:r>
              <w:rPr>
                <w:noProof/>
                <w:webHidden/>
              </w:rPr>
            </w:r>
            <w:r>
              <w:rPr>
                <w:noProof/>
                <w:webHidden/>
              </w:rPr>
              <w:fldChar w:fldCharType="separate"/>
            </w:r>
            <w:r>
              <w:rPr>
                <w:noProof/>
                <w:webHidden/>
              </w:rPr>
              <w:t>34</w:t>
            </w:r>
            <w:r>
              <w:rPr>
                <w:noProof/>
                <w:webHidden/>
              </w:rPr>
              <w:fldChar w:fldCharType="end"/>
            </w:r>
          </w:hyperlink>
        </w:p>
        <w:p w14:paraId="3FE7A0BD" w14:textId="49143DF7"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2" w:history="1">
            <w:r w:rsidRPr="00033858">
              <w:rPr>
                <w:rStyle w:val="Hipervnculo"/>
                <w:noProof/>
              </w:rPr>
              <w:t>7.10.</w:t>
            </w:r>
            <w:r>
              <w:rPr>
                <w:rFonts w:asciiTheme="minorHAnsi" w:eastAsiaTheme="minorEastAsia" w:hAnsiTheme="minorHAnsi"/>
                <w:noProof/>
                <w:sz w:val="24"/>
                <w:szCs w:val="24"/>
                <w:lang w:eastAsia="es-CO"/>
              </w:rPr>
              <w:tab/>
            </w:r>
            <w:r w:rsidRPr="00033858">
              <w:rPr>
                <w:rStyle w:val="Hipervnculo"/>
                <w:noProof/>
              </w:rPr>
              <w:t>Establecer que había fatiga</w:t>
            </w:r>
            <w:r>
              <w:rPr>
                <w:noProof/>
                <w:webHidden/>
              </w:rPr>
              <w:tab/>
            </w:r>
            <w:r>
              <w:rPr>
                <w:noProof/>
                <w:webHidden/>
              </w:rPr>
              <w:fldChar w:fldCharType="begin"/>
            </w:r>
            <w:r>
              <w:rPr>
                <w:noProof/>
                <w:webHidden/>
              </w:rPr>
              <w:instrText xml:space="preserve"> PAGEREF _Toc212713442 \h </w:instrText>
            </w:r>
            <w:r>
              <w:rPr>
                <w:noProof/>
                <w:webHidden/>
              </w:rPr>
            </w:r>
            <w:r>
              <w:rPr>
                <w:noProof/>
                <w:webHidden/>
              </w:rPr>
              <w:fldChar w:fldCharType="separate"/>
            </w:r>
            <w:r>
              <w:rPr>
                <w:noProof/>
                <w:webHidden/>
              </w:rPr>
              <w:t>34</w:t>
            </w:r>
            <w:r>
              <w:rPr>
                <w:noProof/>
                <w:webHidden/>
              </w:rPr>
              <w:fldChar w:fldCharType="end"/>
            </w:r>
          </w:hyperlink>
        </w:p>
        <w:p w14:paraId="340E3F17" w14:textId="3799251C"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3" w:history="1">
            <w:r w:rsidRPr="00033858">
              <w:rPr>
                <w:rStyle w:val="Hipervnculo"/>
                <w:noProof/>
              </w:rPr>
              <w:t>7.11.</w:t>
            </w:r>
            <w:r>
              <w:rPr>
                <w:rFonts w:asciiTheme="minorHAnsi" w:eastAsiaTheme="minorEastAsia" w:hAnsiTheme="minorHAnsi"/>
                <w:noProof/>
                <w:sz w:val="24"/>
                <w:szCs w:val="24"/>
                <w:lang w:eastAsia="es-CO"/>
              </w:rPr>
              <w:tab/>
            </w:r>
            <w:r w:rsidRPr="00033858">
              <w:rPr>
                <w:rStyle w:val="Hipervnculo"/>
                <w:noProof/>
              </w:rPr>
              <w:t>Establecer si el desempeño humano fue degradado</w:t>
            </w:r>
            <w:r>
              <w:rPr>
                <w:noProof/>
                <w:webHidden/>
              </w:rPr>
              <w:tab/>
            </w:r>
            <w:r>
              <w:rPr>
                <w:noProof/>
                <w:webHidden/>
              </w:rPr>
              <w:fldChar w:fldCharType="begin"/>
            </w:r>
            <w:r>
              <w:rPr>
                <w:noProof/>
                <w:webHidden/>
              </w:rPr>
              <w:instrText xml:space="preserve"> PAGEREF _Toc212713443 \h </w:instrText>
            </w:r>
            <w:r>
              <w:rPr>
                <w:noProof/>
                <w:webHidden/>
              </w:rPr>
            </w:r>
            <w:r>
              <w:rPr>
                <w:noProof/>
                <w:webHidden/>
              </w:rPr>
              <w:fldChar w:fldCharType="separate"/>
            </w:r>
            <w:r>
              <w:rPr>
                <w:noProof/>
                <w:webHidden/>
              </w:rPr>
              <w:t>34</w:t>
            </w:r>
            <w:r>
              <w:rPr>
                <w:noProof/>
                <w:webHidden/>
              </w:rPr>
              <w:fldChar w:fldCharType="end"/>
            </w:r>
          </w:hyperlink>
        </w:p>
        <w:p w14:paraId="21971353" w14:textId="4884C58F"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4" w:history="1">
            <w:r w:rsidRPr="00033858">
              <w:rPr>
                <w:rStyle w:val="Hipervnculo"/>
                <w:noProof/>
              </w:rPr>
              <w:t>7.12.</w:t>
            </w:r>
            <w:r>
              <w:rPr>
                <w:rFonts w:asciiTheme="minorHAnsi" w:eastAsiaTheme="minorEastAsia" w:hAnsiTheme="minorHAnsi"/>
                <w:noProof/>
                <w:sz w:val="24"/>
                <w:szCs w:val="24"/>
                <w:lang w:eastAsia="es-CO"/>
              </w:rPr>
              <w:tab/>
            </w:r>
            <w:r w:rsidRPr="00033858">
              <w:rPr>
                <w:rStyle w:val="Hipervnculo"/>
                <w:noProof/>
              </w:rPr>
              <w:t>Lecciones aprendidas</w:t>
            </w:r>
            <w:r>
              <w:rPr>
                <w:noProof/>
                <w:webHidden/>
              </w:rPr>
              <w:tab/>
            </w:r>
            <w:r>
              <w:rPr>
                <w:noProof/>
                <w:webHidden/>
              </w:rPr>
              <w:fldChar w:fldCharType="begin"/>
            </w:r>
            <w:r>
              <w:rPr>
                <w:noProof/>
                <w:webHidden/>
              </w:rPr>
              <w:instrText xml:space="preserve"> PAGEREF _Toc212713444 \h </w:instrText>
            </w:r>
            <w:r>
              <w:rPr>
                <w:noProof/>
                <w:webHidden/>
              </w:rPr>
            </w:r>
            <w:r>
              <w:rPr>
                <w:noProof/>
                <w:webHidden/>
              </w:rPr>
              <w:fldChar w:fldCharType="separate"/>
            </w:r>
            <w:r>
              <w:rPr>
                <w:noProof/>
                <w:webHidden/>
              </w:rPr>
              <w:t>34</w:t>
            </w:r>
            <w:r>
              <w:rPr>
                <w:noProof/>
                <w:webHidden/>
              </w:rPr>
              <w:fldChar w:fldCharType="end"/>
            </w:r>
          </w:hyperlink>
        </w:p>
        <w:p w14:paraId="3BCD12F2" w14:textId="7C6E5F59" w:rsidR="004B316A" w:rsidRDefault="004B316A">
          <w:pPr>
            <w:pStyle w:val="TDC3"/>
            <w:tabs>
              <w:tab w:val="left" w:pos="1200"/>
              <w:tab w:val="right" w:leader="dot" w:pos="8828"/>
            </w:tabs>
            <w:rPr>
              <w:rFonts w:asciiTheme="minorHAnsi" w:eastAsiaTheme="minorEastAsia" w:hAnsiTheme="minorHAnsi"/>
              <w:noProof/>
              <w:sz w:val="24"/>
              <w:szCs w:val="24"/>
              <w:lang w:eastAsia="es-CO"/>
            </w:rPr>
          </w:pPr>
          <w:hyperlink w:anchor="_Toc212713445" w:history="1">
            <w:r w:rsidRPr="00033858">
              <w:rPr>
                <w:rStyle w:val="Hipervnculo"/>
                <w:noProof/>
              </w:rPr>
              <w:t>7.13.</w:t>
            </w:r>
            <w:r>
              <w:rPr>
                <w:rFonts w:asciiTheme="minorHAnsi" w:eastAsiaTheme="minorEastAsia" w:hAnsiTheme="minorHAnsi"/>
                <w:noProof/>
                <w:sz w:val="24"/>
                <w:szCs w:val="24"/>
                <w:lang w:eastAsia="es-CO"/>
              </w:rPr>
              <w:tab/>
            </w:r>
            <w:r w:rsidRPr="00033858">
              <w:rPr>
                <w:rStyle w:val="Hipervnculo"/>
                <w:noProof/>
              </w:rPr>
              <w:t>Realizar mejoras al FRMS</w:t>
            </w:r>
            <w:r>
              <w:rPr>
                <w:noProof/>
                <w:webHidden/>
              </w:rPr>
              <w:tab/>
            </w:r>
            <w:r>
              <w:rPr>
                <w:noProof/>
                <w:webHidden/>
              </w:rPr>
              <w:fldChar w:fldCharType="begin"/>
            </w:r>
            <w:r>
              <w:rPr>
                <w:noProof/>
                <w:webHidden/>
              </w:rPr>
              <w:instrText xml:space="preserve"> PAGEREF _Toc212713445 \h </w:instrText>
            </w:r>
            <w:r>
              <w:rPr>
                <w:noProof/>
                <w:webHidden/>
              </w:rPr>
            </w:r>
            <w:r>
              <w:rPr>
                <w:noProof/>
                <w:webHidden/>
              </w:rPr>
              <w:fldChar w:fldCharType="separate"/>
            </w:r>
            <w:r>
              <w:rPr>
                <w:noProof/>
                <w:webHidden/>
              </w:rPr>
              <w:t>35</w:t>
            </w:r>
            <w:r>
              <w:rPr>
                <w:noProof/>
                <w:webHidden/>
              </w:rPr>
              <w:fldChar w:fldCharType="end"/>
            </w:r>
          </w:hyperlink>
        </w:p>
        <w:p w14:paraId="72CA3E67" w14:textId="455CA5CE" w:rsidR="00FE6090" w:rsidRPr="004B316A" w:rsidRDefault="00FE6090">
          <w:r w:rsidRPr="004B316A">
            <w:rPr>
              <w:lang w:val="es-ES"/>
            </w:rPr>
            <w:fldChar w:fldCharType="end"/>
          </w:r>
        </w:p>
      </w:sdtContent>
    </w:sdt>
    <w:p w14:paraId="1F10EEC5" w14:textId="77777777" w:rsidR="00FE6090" w:rsidRPr="004B316A" w:rsidRDefault="00FE6090" w:rsidP="00785AED"/>
    <w:p w14:paraId="692B3339" w14:textId="77777777" w:rsidR="00785AED" w:rsidRPr="004B316A" w:rsidRDefault="00785AED" w:rsidP="00785AED">
      <w:r w:rsidRPr="004B316A">
        <w:t xml:space="preserve">Siglas: </w:t>
      </w:r>
    </w:p>
    <w:p w14:paraId="3958FECE" w14:textId="77777777" w:rsidR="00785AED" w:rsidRPr="004B316A" w:rsidRDefault="00785AED" w:rsidP="00785AED">
      <w:pPr>
        <w:numPr>
          <w:ilvl w:val="0"/>
          <w:numId w:val="2"/>
        </w:numPr>
      </w:pPr>
      <w:r w:rsidRPr="004B316A">
        <w:t>FRMS: Sistema de Gestión de Riesgo de Fatiga.</w:t>
      </w:r>
    </w:p>
    <w:p w14:paraId="2633EA4C" w14:textId="77777777" w:rsidR="00785AED" w:rsidRPr="004B316A" w:rsidRDefault="00785AED" w:rsidP="00785AED">
      <w:pPr>
        <w:numPr>
          <w:ilvl w:val="0"/>
          <w:numId w:val="2"/>
        </w:numPr>
      </w:pPr>
      <w:r w:rsidRPr="004B316A">
        <w:t>FRMP: Plan de Gestión de Riesgo de Fatiga.</w:t>
      </w:r>
    </w:p>
    <w:p w14:paraId="648EDD8B" w14:textId="0E00F36C" w:rsidR="00022D49" w:rsidRPr="004B316A" w:rsidRDefault="00022D49" w:rsidP="00785AED">
      <w:pPr>
        <w:numPr>
          <w:ilvl w:val="0"/>
          <w:numId w:val="2"/>
        </w:numPr>
      </w:pPr>
      <w:r w:rsidRPr="004B316A">
        <w:t xml:space="preserve">KPI: indicadores de desempeño. </w:t>
      </w:r>
    </w:p>
    <w:p w14:paraId="70EFB971" w14:textId="0981C6E4" w:rsidR="00785AED" w:rsidRPr="004B316A" w:rsidRDefault="00785AED" w:rsidP="00FE6090">
      <w:pPr>
        <w:pStyle w:val="Ttulo1"/>
      </w:pPr>
      <w:bookmarkStart w:id="0" w:name="_Toc212713399"/>
      <w:r w:rsidRPr="004B316A">
        <w:t>Parte 1: Gestión de la fatiga en la industria del petróleo y el gas.</w:t>
      </w:r>
      <w:bookmarkEnd w:id="0"/>
      <w:r w:rsidRPr="004B316A">
        <w:t xml:space="preserve"> </w:t>
      </w:r>
    </w:p>
    <w:p w14:paraId="37AA25D4" w14:textId="3223FA94" w:rsidR="00785AED" w:rsidRPr="004B316A" w:rsidRDefault="00785AED" w:rsidP="0086373D">
      <w:pPr>
        <w:pStyle w:val="Ttulo2"/>
        <w:rPr>
          <w:b w:val="0"/>
        </w:rPr>
      </w:pPr>
      <w:bookmarkStart w:id="1" w:name="_Toc212713400"/>
      <w:r w:rsidRPr="004B316A">
        <w:rPr>
          <w:b w:val="0"/>
        </w:rPr>
        <w:t>¿Qué es la fatiga?</w:t>
      </w:r>
      <w:bookmarkEnd w:id="1"/>
    </w:p>
    <w:p w14:paraId="2B3A566B" w14:textId="1A9DC05A" w:rsidR="009108FF" w:rsidRPr="004B316A" w:rsidRDefault="009108FF" w:rsidP="009108FF">
      <w:r w:rsidRPr="004B316A">
        <w:t>Según IOGP “</w:t>
      </w:r>
      <w:proofErr w:type="spellStart"/>
      <w:r w:rsidRPr="004B316A">
        <w:t>Managing</w:t>
      </w:r>
      <w:proofErr w:type="spellEnd"/>
      <w:r w:rsidRPr="004B316A">
        <w:t xml:space="preserve"> fatigue in </w:t>
      </w:r>
      <w:proofErr w:type="spellStart"/>
      <w:r w:rsidRPr="004B316A">
        <w:t>the</w:t>
      </w:r>
      <w:proofErr w:type="spellEnd"/>
      <w:r w:rsidRPr="004B316A">
        <w:t xml:space="preserve"> </w:t>
      </w:r>
      <w:proofErr w:type="spellStart"/>
      <w:r w:rsidRPr="004B316A">
        <w:t>workplace</w:t>
      </w:r>
      <w:proofErr w:type="spellEnd"/>
      <w:r w:rsidRPr="004B316A">
        <w:t xml:space="preserve"> A guide </w:t>
      </w:r>
      <w:proofErr w:type="spellStart"/>
      <w:r w:rsidRPr="004B316A">
        <w:t>for</w:t>
      </w:r>
      <w:proofErr w:type="spellEnd"/>
      <w:r w:rsidRPr="004B316A">
        <w:t xml:space="preserve">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de 2019 se entiende fatiga como:</w:t>
      </w:r>
    </w:p>
    <w:p w14:paraId="200EC86F" w14:textId="2C1E9FAE" w:rsidR="002E582D" w:rsidRPr="004B316A" w:rsidRDefault="009108FF" w:rsidP="00D70A1D">
      <w:pPr>
        <w:ind w:left="360"/>
        <w:rPr>
          <w:i/>
          <w:iCs/>
        </w:rPr>
      </w:pPr>
      <w:r w:rsidRPr="004B316A">
        <w:rPr>
          <w:i/>
          <w:iCs/>
        </w:rPr>
        <w:t xml:space="preserve">“la fatiga es el resultado de factores fisiológicos y no es un estado mental que pueda revertirse con motivación, entrenamiento o experiencia. La fatiga puede ocurrir durante un periodo corto (menos de 24 horas), lo que se conoce como fatiga aguda, o acumularse a lo largo de </w:t>
      </w:r>
      <w:r w:rsidR="00E66F9E" w:rsidRPr="004B316A">
        <w:rPr>
          <w:i/>
          <w:iCs/>
        </w:rPr>
        <w:t>días y semanas</w:t>
      </w:r>
      <w:r w:rsidRPr="004B316A">
        <w:rPr>
          <w:i/>
          <w:iCs/>
        </w:rPr>
        <w:t>, lo que se conoce como fatiga acumulativa”</w:t>
      </w:r>
    </w:p>
    <w:p w14:paraId="05D45337" w14:textId="11C3BF54" w:rsidR="002E582D" w:rsidRPr="004B316A" w:rsidRDefault="00785AED" w:rsidP="00312C21">
      <w:pPr>
        <w:pStyle w:val="Ttulo3"/>
      </w:pPr>
      <w:bookmarkStart w:id="2" w:name="_Toc212713401"/>
      <w:r w:rsidRPr="004B316A">
        <w:t>¿Por qué gestionar el riesgo de fatiga en la industria del petróleo y el gas?</w:t>
      </w:r>
      <w:bookmarkEnd w:id="2"/>
    </w:p>
    <w:p w14:paraId="2314805A" w14:textId="77777777" w:rsidR="00436D4F" w:rsidRPr="004B316A" w:rsidRDefault="00436D4F" w:rsidP="00436D4F">
      <w:r w:rsidRPr="004B316A">
        <w:lastRenderedPageBreak/>
        <w:t>La fatiga laboral es una condición que puede afectar significativamente el desempeño de los trabajadores, dependiendo de diversos factores como el tipo de labor desempeñada, las condiciones individuales, el entorno organizacional y social, así como la cultura de seguridad existente en el lugar de trabajo. De forma particular, la organización del tiempo de trabajo —incluyendo la duración de los turnos, la frecuencia de los descansos y la distribución de las jornadas— influye directamente en la aparición y severidad de la fatiga.</w:t>
      </w:r>
    </w:p>
    <w:p w14:paraId="648CB3FE" w14:textId="77777777" w:rsidR="00436D4F" w:rsidRPr="004B316A" w:rsidRDefault="00436D4F" w:rsidP="00436D4F">
      <w:r w:rsidRPr="004B316A">
        <w:t>Numerosos estudios han demostrado que los esquemas de trabajo continuo, especialmente aquellos que se extienden las 24 horas del día, pueden ocasionar alteraciones del sueño, trastornos fisiológicos, disminución del estado de alerta y del rendimiento operativo, incremento de incidentes y pérdidas significativas en la productividad.</w:t>
      </w:r>
    </w:p>
    <w:p w14:paraId="2B446ED4" w14:textId="76AB3623" w:rsidR="001F7B08" w:rsidRPr="004B316A" w:rsidRDefault="001F7B08" w:rsidP="001F7B08">
      <w:r w:rsidRPr="004B316A">
        <w:t xml:space="preserve">Sin embargo, </w:t>
      </w:r>
      <w:r w:rsidR="00436D4F" w:rsidRPr="004B316A">
        <w:t>desde el reporte 6</w:t>
      </w:r>
      <w:r w:rsidR="00871192" w:rsidRPr="004B316A">
        <w:t>26 de IOGP se identifica la existencia de</w:t>
      </w:r>
      <w:r w:rsidRPr="004B316A">
        <w:t xml:space="preserve"> desafíos importantes al abordar la gestión del riesgo de fatiga</w:t>
      </w:r>
      <w:r w:rsidR="00871192" w:rsidRPr="004B316A">
        <w:t xml:space="preserve"> tales como: </w:t>
      </w:r>
    </w:p>
    <w:p w14:paraId="7F934F72" w14:textId="1E812559" w:rsidR="001F7B08" w:rsidRPr="004B316A" w:rsidRDefault="001F7B08" w:rsidP="000572E6">
      <w:pPr>
        <w:pStyle w:val="Prrafodelista"/>
        <w:numPr>
          <w:ilvl w:val="0"/>
          <w:numId w:val="72"/>
        </w:numPr>
      </w:pPr>
      <w:r w:rsidRPr="004B316A">
        <w:t>La diversidad entre los requisitos operacionales. Incluso dentro de entornos laborales específicos, los requisitos laborales individuales pueden variar.</w:t>
      </w:r>
    </w:p>
    <w:p w14:paraId="29302AF2" w14:textId="262F21D5" w:rsidR="001F7B08" w:rsidRPr="004B316A" w:rsidRDefault="001F7B08" w:rsidP="000572E6">
      <w:pPr>
        <w:pStyle w:val="Prrafodelista"/>
        <w:numPr>
          <w:ilvl w:val="0"/>
          <w:numId w:val="72"/>
        </w:numPr>
      </w:pPr>
      <w:r w:rsidRPr="004B316A">
        <w:t xml:space="preserve">Las diferencias individuales. Existen diferencias fisiológicas, por ejemplo, la necesidad y el horario del sueño, la capacidad del reloj biológico para adapta a diferentes patrones de trabajo (p. </w:t>
      </w:r>
      <w:proofErr w:type="spellStart"/>
      <w:r w:rsidRPr="004B316A">
        <w:t>ej</w:t>
      </w:r>
      <w:proofErr w:type="spellEnd"/>
      <w:r w:rsidRPr="004B316A">
        <w:t>, turno de día y turno de noche),</w:t>
      </w:r>
    </w:p>
    <w:p w14:paraId="2DAE2A99" w14:textId="062044BE" w:rsidR="00123BF9" w:rsidRPr="004B316A" w:rsidRDefault="001F7B08" w:rsidP="000572E6">
      <w:pPr>
        <w:pStyle w:val="Prrafodelista"/>
        <w:numPr>
          <w:ilvl w:val="0"/>
          <w:numId w:val="72"/>
        </w:numPr>
      </w:pPr>
      <w:r w:rsidRPr="004B316A">
        <w:t>La cultura laboral existente en una empresa suele ser un formidable desafío para el cambio; Las practicas, políticas y actitudes establecidas pueden ser resistentes al cambio.</w:t>
      </w:r>
    </w:p>
    <w:p w14:paraId="6BF79F5D" w14:textId="5D8BDB94" w:rsidR="001F7B08" w:rsidRPr="004B316A" w:rsidRDefault="001F7B08" w:rsidP="000572E6">
      <w:pPr>
        <w:pStyle w:val="Prrafodelista"/>
        <w:numPr>
          <w:ilvl w:val="0"/>
          <w:numId w:val="72"/>
        </w:numPr>
      </w:pPr>
      <w:r w:rsidRPr="004B316A">
        <w:t>La economía puede ser uno de los desafíos más importantes; desarrollar un caso de negocio para la gestión del riesgo de fatiga puede ayudar a superar este obstáculo.</w:t>
      </w:r>
    </w:p>
    <w:p w14:paraId="03752765" w14:textId="76C7D358" w:rsidR="001F7B08" w:rsidRPr="004B316A" w:rsidRDefault="001F7B08" w:rsidP="000572E6">
      <w:pPr>
        <w:pStyle w:val="Prrafodelista"/>
        <w:numPr>
          <w:ilvl w:val="0"/>
          <w:numId w:val="72"/>
        </w:numPr>
      </w:pPr>
      <w:r w:rsidRPr="004B316A">
        <w:t>También pueden ser importantes cuestiones específicas de la empresa o la localidad. Podría ser que la cultura del desempeño en la empresa esté impulsando largas horas de trabajo o que sea necesario incluir importantes consideraciones culturales o religiosas</w:t>
      </w:r>
    </w:p>
    <w:p w14:paraId="01BEDF24" w14:textId="7AFD7355" w:rsidR="001F7B08" w:rsidRPr="004B316A" w:rsidRDefault="001F7B08" w:rsidP="000572E6">
      <w:pPr>
        <w:pStyle w:val="Prrafodelista"/>
        <w:numPr>
          <w:ilvl w:val="0"/>
          <w:numId w:val="72"/>
        </w:numPr>
      </w:pPr>
      <w:r w:rsidRPr="004B316A">
        <w:t>Problemas de negocios, viajes y tecnología y de interfaz humana en rápida evolución.</w:t>
      </w:r>
    </w:p>
    <w:p w14:paraId="6CE282B6" w14:textId="155905CA" w:rsidR="00022D49" w:rsidRPr="004B316A" w:rsidRDefault="00785AED" w:rsidP="00C11DD9">
      <w:pPr>
        <w:pStyle w:val="Ttulo3"/>
      </w:pPr>
      <w:bookmarkStart w:id="3" w:name="_Toc212713402"/>
      <w:r w:rsidRPr="004B316A">
        <w:t>¿A quién afecta la fatiga?</w:t>
      </w:r>
      <w:bookmarkEnd w:id="3"/>
    </w:p>
    <w:p w14:paraId="0AFBB9E3" w14:textId="77777777" w:rsidR="00022D49" w:rsidRPr="004B316A" w:rsidRDefault="00022D49" w:rsidP="00022D49">
      <w:r w:rsidRPr="004B316A">
        <w:t>Todas las personas pueden verse afectadas por la falta de sueño y, por ende, experimentar fatiga en algún momento de su vida. Esta vulnerabilidad es independiente del rol, el género, la motivación, la resistencia, la edad, la formación, el entorno laboral o la experiencia; basta con que se altere el equilibrio entre horas de vigilia y descanso para que el organismo muestre signos de deterioro en sus funciones cognitivas, fisiológicas y emocionales. Estudios de la Organización Mundial de la Salud y de la Organización Panamericana de la Salud indican que la privación crónica de sueño incrementa el riesgo de enfermedades cardiovasculares, metabólicas y trastornos de salud mental, afectando la calidad de vida y la seguridad en el trabajo (Resolución 2646/2008; Decreto 1072/2015).</w:t>
      </w:r>
    </w:p>
    <w:p w14:paraId="28977F79" w14:textId="7616FB40" w:rsidR="00022D49" w:rsidRPr="004B316A" w:rsidRDefault="00022D49" w:rsidP="00022D49">
      <w:r w:rsidRPr="004B316A">
        <w:t xml:space="preserve">La fatiga y sus posibles consecuencias pueden presentarse en múltiples colectivos: trabajadores por turnos o nocturnos de plantas industriales, empleados de oficina sujetos a altas cargas de trabajo, viajeros de negocios con frecuentes cambios de huso horario, graduados recién titulados que encaran jornadas extensas, contratistas en obra, visitantes a centros de operación, conductores profesionales y no profesionales, tripulantes de </w:t>
      </w:r>
      <w:r w:rsidRPr="004B316A">
        <w:lastRenderedPageBreak/>
        <w:t>plataformas marinas, gerentes y supervisores con responsabilidad de toma de decisiones, padres con turnos de cuidado, y estudiantes que combinan labores académicas y empleo en horarios irregulares. En todos estos casos, la fatiga aguda o acumulada no solo disminuye el rendimiento individual, sino que, según estudios en seguridad industrial, eleva hasta en un 30 % la probabilidad de incidentes laborales (Ley 1562/2012; NTC ISO 45001:2018).</w:t>
      </w:r>
    </w:p>
    <w:p w14:paraId="60E7B5DA" w14:textId="77777777" w:rsidR="00022D49" w:rsidRPr="004B316A" w:rsidRDefault="00022D49" w:rsidP="00022D49">
      <w:r w:rsidRPr="004B316A">
        <w:t>La falta de descanso suele estar asociada a factores estresantes personales y laborales que demandan atención continua y reducen las oportunidades de recuperación nocturna. Entre ellos se cuentan la paternidad reciente, eventos de salud propios o en el entorno familiar, cambios abruptos en las responsabilidades del hogar o en la naturaleza del trabajo, viajes frecuentes a través de distintas zonas horarias, horarios prolongados sin pausas activas, cumplimiento de plazos críticos y demandas estacionales, participación en teleconferencias fuera del horario habitual, o en actividades comunitarias, culturales o religiosas. La Guía Técnica Colombiana para la Gestión de la Fatiga (NTC 6912) recomienda metodologías de evaluación basadas en registros de sueño y cuestionarios validados para cuantificar estos factores y diseñar planes de control (Resolución 652/2012; Decreto 1072/2015).</w:t>
      </w:r>
    </w:p>
    <w:p w14:paraId="521B5F40" w14:textId="34386402" w:rsidR="00022D49" w:rsidRPr="004B316A" w:rsidRDefault="00022D49" w:rsidP="00022D49">
      <w:r w:rsidRPr="004B316A">
        <w:t>En términos generales, la fatiga no es una experiencia deseada ni bienvenida, pues se traduce en disminución del nivel de alerta, aumento de errores y deterioro de la salud a largo plazo. No obstante, en algunos entornos organizacionales persiste la creencia de que “aguantar” jornadas extenuantes demuestra heroísmo, devoción o lealtad, y que dicha resistencia será recompensada con mejores evaluaciones o ascensos. Esta visión errónea—catalogada como “mito del compromiso extremo” en la literatura de recursos humanos—subestima los verdaderos riesgos de la fatiga y choca con los principios de prevención establecidos en el SG-SST colombiano, que promueven la gestión del bienestar integral del trabajador (Ley 1562/2012; ISO 45003:2021).</w:t>
      </w:r>
    </w:p>
    <w:p w14:paraId="66879BD7" w14:textId="77777777" w:rsidR="00C11DD9" w:rsidRPr="004B316A" w:rsidRDefault="00C11DD9" w:rsidP="00C11DD9"/>
    <w:p w14:paraId="07DB87D3" w14:textId="5C42636E" w:rsidR="00C11DD9" w:rsidRPr="004B316A" w:rsidRDefault="00C11DD9" w:rsidP="00C11DD9">
      <w:pPr>
        <w:pStyle w:val="Ttulo4"/>
      </w:pPr>
      <w:r w:rsidRPr="004B316A">
        <w:t>Contratistas</w:t>
      </w:r>
    </w:p>
    <w:p w14:paraId="3A9667D5" w14:textId="77777777" w:rsidR="00022D49" w:rsidRPr="004B316A" w:rsidRDefault="00022D49" w:rsidP="00022D49">
      <w:r w:rsidRPr="004B316A">
        <w:t xml:space="preserve">Para garantizar que todos los contratistas gestionen adecuadamente la fatiga de sus trabajadores, se debe incluir en el contrato de adquisición una cláusula estándar que los obligue a implementar un FRMS (Fatigue </w:t>
      </w:r>
      <w:proofErr w:type="spellStart"/>
      <w:r w:rsidRPr="004B316A">
        <w:t>Risk</w:t>
      </w:r>
      <w:proofErr w:type="spellEnd"/>
      <w:r w:rsidRPr="004B316A">
        <w:t xml:space="preserve"> Management </w:t>
      </w:r>
      <w:proofErr w:type="spellStart"/>
      <w:r w:rsidRPr="004B316A">
        <w:t>System</w:t>
      </w:r>
      <w:proofErr w:type="spellEnd"/>
      <w:r w:rsidRPr="004B316A">
        <w:t>). Un ejemplo de redacción:</w:t>
      </w:r>
    </w:p>
    <w:p w14:paraId="005FE10D" w14:textId="2739D740" w:rsidR="00022D49" w:rsidRPr="004B316A" w:rsidRDefault="00022D49" w:rsidP="00022D49">
      <w:pPr>
        <w:ind w:left="708"/>
        <w:rPr>
          <w:i/>
          <w:iCs/>
        </w:rPr>
      </w:pPr>
      <w:r w:rsidRPr="004B316A">
        <w:rPr>
          <w:i/>
          <w:iCs/>
        </w:rPr>
        <w:t>“El contratista gestionará la fatiga mediante un programa de gestión de la fatiga (FRMS) establecido.”</w:t>
      </w:r>
    </w:p>
    <w:p w14:paraId="79494DB1" w14:textId="77777777" w:rsidR="00022D49" w:rsidRPr="004B316A" w:rsidRDefault="00022D49" w:rsidP="00022D49">
      <w:r w:rsidRPr="004B316A">
        <w:t>Este compromiso debe reflejarse de forma clara en el acuerdo de nivel de servicio (SLA) del contratista. Además, la entidad contratante puede definir indicadores clave de desempeño (KPI) específicos para evaluar periódicamente la eficacia de dicho programa durante las revisiones trimestrales de desempeño.</w:t>
      </w:r>
    </w:p>
    <w:p w14:paraId="0C367252" w14:textId="77777777" w:rsidR="00022D49" w:rsidRPr="004B316A" w:rsidRDefault="00022D49" w:rsidP="00022D49">
      <w:r w:rsidRPr="004B316A">
        <w:t>La inserción de esta cláusula cobra especial relevancia en la industria del petróleo y el gas, donde en muchos emplazamientos operativos el número de contratistas y subcontratistas puede duplicar al del personal propio de la empresa.</w:t>
      </w:r>
    </w:p>
    <w:p w14:paraId="3D5ADCA9" w14:textId="1FCC6EC3" w:rsidR="00022D49" w:rsidRPr="004B316A" w:rsidRDefault="00022D49" w:rsidP="00022D49">
      <w:r w:rsidRPr="004B316A">
        <w:lastRenderedPageBreak/>
        <w:t>Por ello, resulta fundamental integrar a estas organizaciones como partes interesadas en las fases de desarrollo, implementación y evaluación de un FRMS. Solo de esta manera se logra una gestión coordinada, coherente y eficaz del riesgo de fatiga.</w:t>
      </w:r>
    </w:p>
    <w:p w14:paraId="0BA84D22" w14:textId="77777777" w:rsidR="00785AED" w:rsidRPr="004B316A" w:rsidRDefault="00785AED" w:rsidP="00312C21">
      <w:pPr>
        <w:pStyle w:val="Ttulo3"/>
      </w:pPr>
      <w:bookmarkStart w:id="4" w:name="_Toc212713403"/>
      <w:r w:rsidRPr="004B316A">
        <w:t>¿Propósito de la guía?</w:t>
      </w:r>
      <w:bookmarkEnd w:id="4"/>
    </w:p>
    <w:p w14:paraId="2600E187" w14:textId="6AF152A4" w:rsidR="00283965" w:rsidRPr="004B316A" w:rsidRDefault="00283965" w:rsidP="00C11DD9">
      <w:r w:rsidRPr="004B316A">
        <w:t xml:space="preserve">El propósito de esta guía es establecer un marco integral para la prevención y gestión de la fatiga en la industria de los hidrocarburos, orientando a las empresas y a los profesionales del sector en el diseño, implementación y evaluación de estrategias efectivas de gestión del riesgo de fatiga. Su objetivo es reducir los incidentes operacionales, mejorar el bienestar y la productividad de los trabajadores, y fortalecer la cultura de seguridad en todas las etapas del ciclo de producción. Para ello, se apoya ampliamente en las mejores prácticas y recomendaciones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(IOGP), titulado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Petroleum</w:t>
      </w:r>
      <w:proofErr w:type="spellEnd"/>
      <w:r w:rsidRPr="004B316A">
        <w:t xml:space="preserve"> </w:t>
      </w:r>
      <w:proofErr w:type="spellStart"/>
      <w:r w:rsidRPr="004B316A">
        <w:t>Industry</w:t>
      </w:r>
      <w:proofErr w:type="spellEnd"/>
      <w:r w:rsidRPr="004B316A">
        <w:t xml:space="preserve">: </w:t>
      </w:r>
      <w:proofErr w:type="spellStart"/>
      <w:r w:rsidRPr="004B316A">
        <w:t>Guidelines</w:t>
      </w:r>
      <w:proofErr w:type="spellEnd"/>
      <w:r w:rsidRPr="004B316A">
        <w:t xml:space="preserve"> </w:t>
      </w:r>
      <w:proofErr w:type="spellStart"/>
      <w:r w:rsidRPr="004B316A">
        <w:t>for</w:t>
      </w:r>
      <w:proofErr w:type="spellEnd"/>
      <w:r w:rsidRPr="004B316A">
        <w:t xml:space="preserve"> </w:t>
      </w:r>
      <w:proofErr w:type="spellStart"/>
      <w:r w:rsidRPr="004B316A">
        <w:t>Implementation</w:t>
      </w:r>
      <w:proofErr w:type="spellEnd"/>
      <w:r w:rsidRPr="004B316A">
        <w:t>”.</w:t>
      </w:r>
    </w:p>
    <w:p w14:paraId="6E10BE37" w14:textId="4CD066FE" w:rsidR="00785AED" w:rsidRPr="004B316A" w:rsidRDefault="00785AED" w:rsidP="00312C21">
      <w:pPr>
        <w:pStyle w:val="Ttulo3"/>
      </w:pPr>
      <w:bookmarkStart w:id="5" w:name="_Toc212713404"/>
      <w:r w:rsidRPr="004B316A">
        <w:t>¿Como utilizar la guía? Temas introductorios</w:t>
      </w:r>
      <w:bookmarkEnd w:id="5"/>
    </w:p>
    <w:p w14:paraId="3438A903" w14:textId="609FA5EE" w:rsidR="009E18A6" w:rsidRPr="004B316A" w:rsidRDefault="009E18A6" w:rsidP="00C11DD9">
      <w:r w:rsidRPr="004B316A">
        <w:t>El documento proporciona una visión integral sobre la gestión del riesgo de fatiga, centrándose en el desarrollo, implementación y evaluación de un Sistema de Gestión del Riesgo de Fatiga (FRMS), incluyendo temas como los fundamentos del sueño, los trastornos asociados, los mecanismos y herramientas de análisis de riesgo, los procesos investigativos ante incidentes relacionados con la fatiga, y los contenidos clave para la formación del personal. Su aplicación en empresas del sector hidrocarburos en Colombia es especialmente relevante, dado el alto nivel de exigencia operativa, los horarios extensos y la necesidad de garantizar una vigilancia continua sobre el estado de alerta del personal. Para utilizar eficazmente esta guía, se recomienda que cada organización identifique primero su estado actual frente a la gestión de la fatiga —analizando si ya existe un sistema funcional o si está en etapa de desarrollo— para luego explorar las secciones y apéndices que resulten pertinentes, adaptándolas a su contexto operativo y regulatorio. Esto permite fortalecer los programas existentes o diseñar nuevos esquemas de control, utilizando contenidos técnicos y herramientas prácticas que promuevan una cultura de seguridad centrada en el bienestar del trabajador y en la mitigación de riesgos críticos asociados a la fatiga dentro de las instalaciones.</w:t>
      </w:r>
    </w:p>
    <w:p w14:paraId="135E25D7" w14:textId="77777777" w:rsidR="00785AED" w:rsidRPr="004B316A" w:rsidRDefault="00785AED" w:rsidP="0086373D">
      <w:pPr>
        <w:pStyle w:val="Ttulo2"/>
        <w:rPr>
          <w:b w:val="0"/>
        </w:rPr>
      </w:pPr>
      <w:bookmarkStart w:id="6" w:name="_Toc212713405"/>
      <w:r w:rsidRPr="004B316A">
        <w:rPr>
          <w:b w:val="0"/>
        </w:rPr>
        <w:t>Legislación y Regulación (antecedentes)</w:t>
      </w:r>
      <w:bookmarkEnd w:id="6"/>
    </w:p>
    <w:p w14:paraId="4CFC4450" w14:textId="6959449A" w:rsidR="00ED5371" w:rsidRPr="004B316A" w:rsidRDefault="00ED5371" w:rsidP="00ED5371">
      <w:r w:rsidRPr="004B316A">
        <w:t>Históricamente, el riesgo asociado a la fatiga se gestionaba en gran medida limitando el número de horas trabajadas. Algunas regiones tienen legislación específica relacionada con los límites de trabajo, como el Reglamento sobre el tiempo de trabajo de 19981 en el Reino Unido, que implementa la Directiva europea sobre el tiempo de trabajo</w:t>
      </w:r>
      <w:r w:rsidR="008B2DAB" w:rsidRPr="004B316A">
        <w:t>.</w:t>
      </w:r>
    </w:p>
    <w:p w14:paraId="0E7B1A63" w14:textId="317E4F26" w:rsidR="00ED5371" w:rsidRPr="004B316A" w:rsidRDefault="00ED5371" w:rsidP="00ED5371">
      <w:r w:rsidRPr="004B316A">
        <w:t xml:space="preserve">Todos los Estados miembros de la </w:t>
      </w:r>
      <w:r w:rsidR="00436D4F" w:rsidRPr="004B316A">
        <w:t>unión europea</w:t>
      </w:r>
      <w:r w:rsidRPr="004B316A">
        <w:t xml:space="preserve"> han incorporado la Directiva sobre el tiempo de trabajo en sus marcos regulatorios nacionales.</w:t>
      </w:r>
    </w:p>
    <w:p w14:paraId="50ED6908" w14:textId="5C8B6F73" w:rsidR="00ED5371" w:rsidRPr="004B316A" w:rsidRDefault="00ED5371" w:rsidP="00ED5371">
      <w:r w:rsidRPr="004B316A">
        <w:t>Estos límites de tiempo de trabajo tienen su fundamento en los Convenios de la Organización Internacional del Trabajo (OIT), que fijan la jornada laboral diaria y semanal Varios países también tienen legislación específica relacionada con la fatiga en industrias o sectores específicos, como operadores de control de tráfico aéreo y tripulaciones de aerolíneas, conductores de renes y/o conductores de vehículos pesados (ver Referencias y lecturas adicionales al final de esta sección)</w:t>
      </w:r>
    </w:p>
    <w:p w14:paraId="4396F954" w14:textId="2B03D70A" w:rsidR="00ED5371" w:rsidRPr="004B316A" w:rsidRDefault="00ED5371" w:rsidP="00ED5371">
      <w:r w:rsidRPr="004B316A">
        <w:lastRenderedPageBreak/>
        <w:t>Sin embargo, cada vez se comprende más que los límites de las horas de servicio por sí solos pueden no lograr el objetivo de gestionar el riesgo de fatiga. Esto, junto con el impacto restrictivo en las operaciones, ha llevado a la industria y a los reguladores a dejar de utilizar reglas basadas únicamente en horas de trabajo y, en su lugar, adoptar un estilo más integral de gestión del riesgo de fatiga utilizando sistemas de gestión del riesgo de fatiga (FRMS)</w:t>
      </w:r>
    </w:p>
    <w:p w14:paraId="5752FF38" w14:textId="34D333DA" w:rsidR="00ED5371" w:rsidRPr="004B316A" w:rsidRDefault="00ED5371" w:rsidP="00ED5371">
      <w:r w:rsidRPr="004B316A">
        <w:t>Esto permite un enfoque más flexible que puede ser cada vez más relevante a medida que la organización del tiempo de trabajo se vuelve más compleja, siendo posible y respaldado por herramientas avanzadas de programación. Este enfoque alternativo a las regulaciones HQS ayudará mejor a la industria a satisfacer las demandas y la naturaleza de las operaciones globales.</w:t>
      </w:r>
    </w:p>
    <w:p w14:paraId="549D6494" w14:textId="77777777" w:rsidR="00436D4F" w:rsidRPr="004B316A" w:rsidRDefault="00436D4F" w:rsidP="00436D4F">
      <w:r w:rsidRPr="004B316A">
        <w:t>En el contexto colombiano, el abordaje de esta problemática encuentra respaldo en el Decreto 1072 de 2015, en el que se establece el Sistema de Gestión de la Seguridad y Salud en el Trabajo (SG-SST), el cual exige la identificación, evaluación y control de factores de riesgo psicosocial —como la carga mental y la organización del tiempo de trabajo— que puedan afectar la salud de los empleados. Asimismo, la Resolución 2646 de 2008 regula específicamente los factores de riesgo psicosocial en el ambiente laboral, estableciendo directrices para su medición y manejo.</w:t>
      </w:r>
    </w:p>
    <w:p w14:paraId="3EA9F59F" w14:textId="35285E61" w:rsidR="00436D4F" w:rsidRPr="004B316A" w:rsidRDefault="00436D4F" w:rsidP="00436D4F">
      <w:r w:rsidRPr="004B316A">
        <w:t>Adicionalmente, la Ley 1562 de 2012 refuerza la obligación de las empresas de implementar medidas preventivas que promuevan el bienestar físico y mental del trabajador, incluyendo aspectos relacionados con la prevención de la fatiga derivada de jornadas laborales extensas o mal estructuradas.</w:t>
      </w:r>
    </w:p>
    <w:p w14:paraId="1CB3FD11" w14:textId="432F8B7E" w:rsidR="001F17DD" w:rsidRPr="004B316A" w:rsidRDefault="00785AED" w:rsidP="001F17DD">
      <w:pPr>
        <w:pStyle w:val="Ttulo3"/>
      </w:pPr>
      <w:bookmarkStart w:id="7" w:name="_Toc212713406"/>
      <w:r w:rsidRPr="004B316A">
        <w:t>Modelos de contratación nacional, turnos de trabajo.</w:t>
      </w:r>
      <w:bookmarkEnd w:id="7"/>
    </w:p>
    <w:p w14:paraId="62E1EC4B" w14:textId="14C3CFFB" w:rsidR="001F17DD" w:rsidRPr="004B316A" w:rsidRDefault="001F17DD" w:rsidP="001F17DD">
      <w:r w:rsidRPr="004B316A">
        <w:t>En Colombia, los modelos de contratación aplicables a los trabajadores del sector hidrocarburos se encuentran regulados principalmente por el Código Sustantivo del Trabajo (CST) y la jurisprudencia de la Corte Suprema de Justicia. Las modalidades más utilizadas incluyen los contratos laborales a término indefinido, a término fijo y por obra o labor, así como los contratos de prestación de servicios</w:t>
      </w:r>
    </w:p>
    <w:p w14:paraId="0ACA0E4B" w14:textId="133FCA89" w:rsidR="001F17DD" w:rsidRPr="004B316A" w:rsidRDefault="001F17DD" w:rsidP="001F17DD">
      <w:r w:rsidRPr="004B316A">
        <w:t>En el caso de los contratos laborales (indefinidos, fijos u obra), existe una clara relación de subordinación entre empleador y trabajador, lo que implica la obligación de implementar el Sistema de Gestión de Seguridad y Salud en el Trabajo (SG-SST), conforme al Decreto 1072 de 2015 y la Resolución 0312 de 2019, incluyendo dentro de la gestión los riesgos derivados de la fatiga.</w:t>
      </w:r>
    </w:p>
    <w:p w14:paraId="19C8BE1C" w14:textId="07C2EF2D" w:rsidR="001F17DD" w:rsidRPr="004B316A" w:rsidRDefault="001F17DD" w:rsidP="001F17DD">
      <w:r w:rsidRPr="004B316A">
        <w:t>Por su parte, los contratos de prestación de servicios, aunque son de naturaleza civil o comercial, imponen responsabilidades al contratante cuando las labores se ejecutan en sus instalaciones o bajo sus condiciones. En estos casos, el contratante debe garantizar la inducción, el suministro de información y la aplicación de medidas de prevención relacionadas con los turnos y los descansos, ya que la Resolución 0312 de 2019 extiende la obligación de estándares mínimos de seguridad a contratistas e independientes.</w:t>
      </w:r>
    </w:p>
    <w:p w14:paraId="4532087F" w14:textId="77777777" w:rsidR="001F17DD" w:rsidRPr="004B316A" w:rsidRDefault="001F17DD" w:rsidP="001F17DD">
      <w:r w:rsidRPr="004B316A">
        <w:t>Este marco jurídico determina que, independientemente de la modalidad contractual, el empleador o contratante en el sector hidrocarburos debe establecer mecanismos efectivos de control de la fatiga laboral, en especial considerando los esquemas de turnos prolongados característicos de la industria.</w:t>
      </w:r>
    </w:p>
    <w:p w14:paraId="27D723E9" w14:textId="77777777" w:rsidR="001F17DD" w:rsidRPr="004B316A" w:rsidRDefault="001F17DD" w:rsidP="001F17DD"/>
    <w:p w14:paraId="0389605D" w14:textId="77336365" w:rsidR="001F17DD" w:rsidRPr="004B316A" w:rsidRDefault="001F17DD" w:rsidP="0033090D">
      <w:pPr>
        <w:pStyle w:val="Ttulo4"/>
      </w:pPr>
      <w:r w:rsidRPr="004B316A">
        <w:t>Turnos de trabajo en el sector hidrocarburos</w:t>
      </w:r>
    </w:p>
    <w:p w14:paraId="48428489" w14:textId="77777777" w:rsidR="001F17DD" w:rsidRPr="004B316A" w:rsidRDefault="001F17DD" w:rsidP="001F17DD"/>
    <w:p w14:paraId="3DA01B9F" w14:textId="15C80EDA" w:rsidR="001F17DD" w:rsidRPr="004B316A" w:rsidRDefault="001F17DD" w:rsidP="001F17DD">
      <w:r w:rsidRPr="004B316A">
        <w:t>El Código Sustantivo del Trabajo regula de forma general la jornada laboral, estableciendo que la duración ordinaria máxima no puede superar 8 horas diarias y 48 horas semanales (Art. 161 CST). Sin embargo, la Ley 2101 de 2021 introdujo una reducción progresiva de la jornada semanal, que pasará gradualmente a 42 horas, lo que impacta directamente la planificación de los turnos en sectores de operación continua como hidrocarburos.</w:t>
      </w:r>
    </w:p>
    <w:p w14:paraId="23FFBAAC" w14:textId="2F4EDFC5" w:rsidR="001F17DD" w:rsidRPr="004B316A" w:rsidRDefault="001F17DD" w:rsidP="001F17DD">
      <w:r w:rsidRPr="004B316A">
        <w:t>El CST contempla la figura de jornadas por turnos sucesivos de corta duración, permitiendo horarios que no excedan de 6 horas al día ni 36 a la semana, sin lugar a recargos por trabajo nocturno ni dominical. Este esquema busca atender actividades que requieren continuidad, como es el caso de refinerías, transporte por oleoductos o estaciones de producción, reduciendo la exposición a fatiga al limitar la duración diaria de la jornada.</w:t>
      </w:r>
    </w:p>
    <w:p w14:paraId="07280C6B" w14:textId="57292F95" w:rsidR="001F17DD" w:rsidRPr="004B316A" w:rsidRDefault="001F17DD" w:rsidP="001F17DD">
      <w:r w:rsidRPr="004B316A">
        <w:t>No obstante, en la práctica del sector hidrocarburos se utilizan con frecuencia esquemas de turnos prolongados o rotacionales, como los turnos 12×36 (12 horas de trabajo por 36 horas de descanso), 14×14 (14 días de trabajo continuo por 14 días de descanso) o 7×7, e incluso modalidades tipo FIFO (</w:t>
      </w:r>
      <w:proofErr w:type="spellStart"/>
      <w:r w:rsidRPr="004B316A">
        <w:t>fly</w:t>
      </w:r>
      <w:proofErr w:type="spellEnd"/>
      <w:r w:rsidRPr="004B316A">
        <w:t>-in/</w:t>
      </w:r>
      <w:proofErr w:type="spellStart"/>
      <w:r w:rsidRPr="004B316A">
        <w:t>fly-out</w:t>
      </w:r>
      <w:proofErr w:type="spellEnd"/>
      <w:r w:rsidRPr="004B316A">
        <w:t xml:space="preserve">) para operaciones </w:t>
      </w:r>
      <w:proofErr w:type="gramStart"/>
      <w:r w:rsidRPr="004B316A">
        <w:t>offshore</w:t>
      </w:r>
      <w:proofErr w:type="gramEnd"/>
      <w:r w:rsidRPr="004B316A">
        <w:t xml:space="preserve"> o en áreas remotas. Estos esquemas buscan optimizar la logística de transporte y la permanencia en zonas alejadas, pero también representan un **mayor riesgo de fatiga** debido a la extensión de la jornada y a la acumulación de trabajo nocturno.</w:t>
      </w:r>
    </w:p>
    <w:p w14:paraId="5C161C1F" w14:textId="03A477D3" w:rsidR="001F17DD" w:rsidRPr="004B316A" w:rsidRDefault="001F17DD" w:rsidP="001F17DD">
      <w:r w:rsidRPr="004B316A">
        <w:t>La normativa colombiana no prohíbe explícitamente este tipo de turnos largos, siempre que se respeten los límites máximos de la jornada semanal y las disposiciones sobre recargos nocturnos, festivos y horas extras. Sin embargo, la evidencia científica y las guías internacionales, como el Reporte 626 de la IOGP, han demostrado que las jornadas extendidas de 12 horas o más aumentan la probabilidad de errores, incidentes y eventos relacionados con la fatiga, por lo que su implementación debe estar acompañada de controles organizacionales.</w:t>
      </w:r>
    </w:p>
    <w:p w14:paraId="11B4A36D" w14:textId="1D3EE1F8" w:rsidR="001F17DD" w:rsidRPr="004B316A" w:rsidRDefault="001F17DD" w:rsidP="001F17DD">
      <w:r w:rsidRPr="004B316A">
        <w:t>En este contexto, la gestión del riesgo de fatiga requiere medidas adicionales, tales como: asegurar descansos mínimos de 11 horas entre turnos, limitar la acumulación de turnos nocturnos consecutivos, establecer períodos de recuperación tras ciclos de trabajo prolongados y garantizar alojamiento adecuado en campamentos o plataformas para un descanso efectivo. Estas medidas son coherentes con lo estipulado por el SG-SST (Decreto 1072 de 2015) y con los lineamientos de la Resolución 0312 de 2019, que obligan a documentar procedimientos de control frente a factores de riesgo derivados de la organización del trabajo.</w:t>
      </w:r>
    </w:p>
    <w:p w14:paraId="2110E767" w14:textId="509656D0" w:rsidR="001F17DD" w:rsidRPr="004B316A" w:rsidRDefault="001F17DD" w:rsidP="001F17DD">
      <w:r w:rsidRPr="004B316A">
        <w:t>En el sector hidrocarburos colombiano, la implementación de esquemas 14×14 o FIFO debe estar acompañada de un análisis de riesgo de fatiga soportado en herramientas objetivas, como los modelos biomatemáticos recomendados por la IOGP. Además, es fundamental establecer protocolos de reporte de fatiga, indicadores de seguimiento (incidentes asociados, ausentismo por somnolencia, evaluaciones médicas) y cláusulas contractuales que delimiten las responsabilidades del empleador y contratistas en cuanto al control de los horarios.</w:t>
      </w:r>
    </w:p>
    <w:p w14:paraId="26F56ACF" w14:textId="0C8EE31B" w:rsidR="001F17DD" w:rsidRPr="004B316A" w:rsidRDefault="001F17DD" w:rsidP="001F17DD">
      <w:r w:rsidRPr="004B316A">
        <w:lastRenderedPageBreak/>
        <w:t>Las condiciones laborales de los trabajadores del sector hidrocarburos en Colombia no se limitan únicamente a la jornada. Factores como la remuneración de horas extras y recargos nocturnos, la provisión de alojamiento y transporte, la distribución de pausas durante el turno y la formación en riesgos asociados a la fatiga forman parte de las obligaciones de los empleadores y contratistas.</w:t>
      </w:r>
    </w:p>
    <w:p w14:paraId="569ACA5E" w14:textId="53615327" w:rsidR="001F17DD" w:rsidRPr="004B316A" w:rsidRDefault="001F17DD" w:rsidP="001F17DD">
      <w:r w:rsidRPr="004B316A">
        <w:t>En concordancia con el Decreto 1072 de 201 y la Resolución 0312 de 2019, los programas de gestión de riesgos deben incluir de manera expresa el control de la fatiga, integrando medidas como la inducción y capacitación periódica en higiene del sueño, la vigilancia médica ocupacional con énfasis en trastornos del sueño, y la participación de los trabajadores en la identificación y reporte de situaciones críticas.</w:t>
      </w:r>
    </w:p>
    <w:p w14:paraId="09E9B91B" w14:textId="66956501" w:rsidR="00783BF0" w:rsidRPr="004B316A" w:rsidRDefault="00AC20D4" w:rsidP="00ED5371">
      <w:pPr>
        <w:pStyle w:val="Ttulo3"/>
      </w:pPr>
      <w:bookmarkStart w:id="8" w:name="_Toc212713407"/>
      <w:r w:rsidRPr="004B316A">
        <w:t xml:space="preserve">Ventajas y </w:t>
      </w:r>
      <w:r w:rsidR="00785AED" w:rsidRPr="004B316A">
        <w:t>Desventajas de</w:t>
      </w:r>
      <w:r w:rsidRPr="004B316A">
        <w:t xml:space="preserve"> turnos de trabajo y modalidades de contratación.</w:t>
      </w:r>
      <w:bookmarkEnd w:id="8"/>
      <w:r w:rsidRPr="004B316A">
        <w:t xml:space="preserve"> </w:t>
      </w:r>
    </w:p>
    <w:p w14:paraId="02B4FCD4" w14:textId="052B1231" w:rsidR="00E83716" w:rsidRPr="004B316A" w:rsidRDefault="00E83716" w:rsidP="00E83716">
      <w:r w:rsidRPr="004B316A">
        <w:t>La industria de hidrocarburos se caracteriza por la necesidad de mantener operaciones ininterrumpidas, lo que conduce inevitablemente al uso de turnos rotativos y diversas modalidades de contratación. Esta realidad, aunque indispensable para garantizar la continuidad de la producción y la seguridad de los procesos, entraña un riesgo significativo de fatiga entre los trabajadores. El reporte 626 de la IOGP enfatiza la importancia de un Sistema de Gestión de Riesgo de Fatiga (FRMS) que permita identificar, monitorear y mitigar los efectos adversos de estos esquemas laborales sobre el rendimiento humano y la seguridad operativa.</w:t>
      </w:r>
    </w:p>
    <w:p w14:paraId="54F57631" w14:textId="6065937A" w:rsidR="00E83716" w:rsidRPr="004B316A" w:rsidRDefault="00E83716" w:rsidP="00E83716">
      <w:r w:rsidRPr="004B316A">
        <w:t>Los turnos de trabajo ofrecen ventajas claras desde el punto de vista operativo y económico. Permiten cubrir las veinticuatro horas del día en plataformas, refinerías y redes de transporte, optimizando la utilización de activos y minimizando tiempos muertos críticos. Gracias a ellos, las empresas pueden ajustar el número de operarios en función de la demanda estacional o de proyecto, incorporando personal temporal con mayor agilidad y controlando así los costos laborales en función de necesidades puntuales. Además, los recargos salariales asociados a turnos nocturnos o de alta rotación –que en muchos casos oscilan entre el 10 % y el 30 %– constituyen un incentivo económico relevante para retener talento en zonas alejadas. En algunos casos, los trabajadores encuentran en los turnos diurnos o de fin de semana espacios libres que les permiten dedicarse a proyectos personales, estudios o al cuidado de sus familias.</w:t>
      </w:r>
    </w:p>
    <w:p w14:paraId="66A7631C" w14:textId="33D79992" w:rsidR="00E83716" w:rsidRPr="004B316A" w:rsidRDefault="00E83716" w:rsidP="00E83716">
      <w:r w:rsidRPr="004B316A">
        <w:t>No obstante, estas ventajas operacionales conviven con desventajas que afectan directamente la salud y la seguridad. La alteración del ciclo circadiano incrementa el riesgo de incidentes por errores cognitivos y disminución de la alerta hasta en un 20 %. Los turnos rotativos, con cambios frecuentes de día a noche o de mañana a tarde, generan trastornos del sueño como insomnio crónico o somnolencia diurna, que se traducen en una menor capacidad de respuesta ante situaciones críticas. A su vez, las jornadas extensas de más de doce horas elevan la probabilidad de accidentes hasta en un 35 % hacia el final del turno, cuando la fatiga acumulada afecta la toma de decisiones. A largo plazo, los trabajadores nocturnos presentan mayor incidencia de hipertensión, trastornos metabólicos y síntomas depresivos, lo cual incrementa las tasas de rotación y los costos de reemplazo en aproximadamente un 25 %. Además, la dificultad para sincronizar la vida laboral con la familiar afecta el bienestar general y puede generar conflictos personales que reducen la satisfacción y el compromiso.</w:t>
      </w:r>
    </w:p>
    <w:p w14:paraId="085B58C6" w14:textId="712B3F3E" w:rsidR="00E83716" w:rsidRPr="004B316A" w:rsidRDefault="00E83716" w:rsidP="00E83716">
      <w:r w:rsidRPr="004B316A">
        <w:lastRenderedPageBreak/>
        <w:t>La forma en que se contrata a los empleados también influye en la gestión del riesgo de fatiga. Los contratos a término fijo facilitan la planificación de turnos y descansos programados, lo que simplifica la implementación de un FRMS y el seguimiento de indicadores clave. En contraste, la contratación temporal, aunque aporta flexibilidad para proyectos cortos, tiende a debilitar el compromiso de los trabajadores con las políticas de salud laboral, aumentando el riesgo de subregistro de síntomas de fatiga y la dispersión de la cultura preventiva. La prestación de servicios a través de terceros ofrece acceso a mano de obra especializada sin cargas laborales directas, pero exige acuerdos formales con proveedores que incluyan métricas de fatiga y protocolos comunes, pues la coordinación de estándares puede resultar compleja. Por último, la jornada parcial reduce la exposición prolongada a la fatiga; sin embargo, aquellos trabajadores que combinan múltiples empleos pueden acumular horas de trabajo que superan los límites saludables si no existe un monitoreo exhaustivo de las horas totales laboradas.</w:t>
      </w:r>
    </w:p>
    <w:p w14:paraId="36F94879" w14:textId="77777777" w:rsidR="00E83716" w:rsidRPr="004B316A" w:rsidRDefault="00E83716" w:rsidP="00E83716">
      <w:r w:rsidRPr="004B316A">
        <w:t xml:space="preserve">Frente a esta realidad, el reporte 626 de la IOGP propone un FRMS estructurado en cuatro fases: evaluación inicial, diseño de controles, monitoreo y mejora continua. En la etapa de diagnóstico se identifican las operaciones críticas, los tipos de turnos y los perfiles de mayor riesgo, a partir del análisis de datos de incidentes y reportes de somnolencia. El diseño de controles define límites máximos de horas trabajadas –recomendando, por ejemplo, no superar doce horas diarias y garantizar al menos diez horas de descanso entre turnos–, además de establecer pausas activas y </w:t>
      </w:r>
      <w:proofErr w:type="spellStart"/>
      <w:r w:rsidRPr="004B316A">
        <w:t>micro-descansos</w:t>
      </w:r>
      <w:proofErr w:type="spellEnd"/>
      <w:r w:rsidRPr="004B316A">
        <w:t xml:space="preserve"> durante la jornada. El monitoreo se sustenta en </w:t>
      </w:r>
      <w:proofErr w:type="spellStart"/>
      <w:r w:rsidRPr="004B316A">
        <w:t>biomodelos</w:t>
      </w:r>
      <w:proofErr w:type="spellEnd"/>
      <w:r w:rsidRPr="004B316A">
        <w:t xml:space="preserve"> de fatiga validados para prever picos de somnolencia y en indicadores como las horas trabajadas sin incidentes, los reportes de somnolencia y la tasa de cumplimiento de descansos. Finalmente, la mejora continua se logra mediante auditorías periódicas, retroalimentación de los trabajadores y ajustes en los programas de turnos en función de los resultados de desempeño y las necesidades de bienestar.</w:t>
      </w:r>
    </w:p>
    <w:p w14:paraId="1EF33B86" w14:textId="68B305FA" w:rsidR="00E83716" w:rsidRPr="004B316A" w:rsidRDefault="00E83716" w:rsidP="00E83716">
      <w:r w:rsidRPr="004B316A">
        <w:t>Integrar estas recomendaciones no solo reduce la probabilidad de incidentes relacionados con la fatiga, sino que también fortalece la productividad y el compromiso del personal, alineando las prácticas nacionales con los estándares internacionales. De esta manera, las empresas del sector hidrocarburos pueden garantizar operaciones seguras, eficientes y sostenibles, equilibrando la demanda de continuidad con la salud y el rendimiento de su fuerza laboral.</w:t>
      </w:r>
    </w:p>
    <w:p w14:paraId="67D83A2D" w14:textId="77777777" w:rsidR="00785AED" w:rsidRPr="004B316A" w:rsidRDefault="00785AED" w:rsidP="00312C21">
      <w:pPr>
        <w:pStyle w:val="Ttulo3"/>
      </w:pPr>
      <w:bookmarkStart w:id="9" w:name="_Toc212713408"/>
      <w:r w:rsidRPr="004B316A">
        <w:t>¿En qué se diferencia un FRMS de los enfoques prescriptivos?</w:t>
      </w:r>
      <w:bookmarkEnd w:id="9"/>
    </w:p>
    <w:p w14:paraId="2C811F33" w14:textId="47698B72" w:rsidR="00957A78" w:rsidRPr="004B316A" w:rsidRDefault="00957A78" w:rsidP="00957A78">
      <w:r w:rsidRPr="004B316A">
        <w:t xml:space="preserve">La transición en el sector de hidrocarburos colombiano desde un modelo prescriptivo hacia un Sistema de Gestión de Riesgo de Fatiga (FRMS) responde a la necesidad de ir más allá del estricto cumplimiento de jornadas y descansos establecidos legalmente. La normativa vigente (Decreto 1072 de 2015) fija una jornada máxima de horas semanales y un mínimo de horas de descanso entre turnos, pero no contempla las variaciones individuales en la tolerancia a la fatiga ni el riesgo acumulado tras sucesivos ciclos de noche-día. </w:t>
      </w:r>
    </w:p>
    <w:p w14:paraId="60BED941" w14:textId="37175EF8" w:rsidR="00957A78" w:rsidRPr="004B316A" w:rsidRDefault="00957A78" w:rsidP="00957A78">
      <w:r w:rsidRPr="004B316A">
        <w:t xml:space="preserve">Según el IOGP </w:t>
      </w:r>
      <w:proofErr w:type="spellStart"/>
      <w:r w:rsidRPr="004B316A">
        <w:t>Report</w:t>
      </w:r>
      <w:proofErr w:type="spellEnd"/>
      <w:r w:rsidRPr="004B316A">
        <w:t xml:space="preserve"> 626, un FRMS es un enfoque basado en datos que actúa de forma cíclica: diagnóstico de riesgos, diseño de barreras, monitoreo continuo y mejora permanente. En este esquema, los turnos dejan de ser meras franjas horarias prescritas y se convierten en variables ajustables según perfiles de fatiga, clima operativo y </w:t>
      </w:r>
      <w:proofErr w:type="spellStart"/>
      <w:r w:rsidRPr="004B316A">
        <w:t>feedback</w:t>
      </w:r>
      <w:proofErr w:type="spellEnd"/>
      <w:r w:rsidRPr="004B316A">
        <w:t xml:space="preserve"> real del trabajador.  </w:t>
      </w:r>
    </w:p>
    <w:p w14:paraId="0F90F267" w14:textId="1D6CF54D" w:rsidR="00957A78" w:rsidRPr="004B316A" w:rsidRDefault="00957A78" w:rsidP="00957A78">
      <w:r w:rsidRPr="004B316A">
        <w:rPr>
          <w:highlight w:val="yellow"/>
        </w:rPr>
        <w:lastRenderedPageBreak/>
        <w:t xml:space="preserve">En Colombia, la Agencia Nacional de Hidrocarburos reportó en 2022 que el 32 % de los incidentes en plataformas fluviales y terrestres en la Orinoquía tenían al menos un factor de fatiga operacional identificado en su investigación causal. Esa estadística impulsó a Ecopetrol a lanzar un programa piloto de FRMS en Puerto Gaitán, donde la implementación de </w:t>
      </w:r>
      <w:proofErr w:type="spellStart"/>
      <w:r w:rsidRPr="004B316A">
        <w:rPr>
          <w:highlight w:val="yellow"/>
        </w:rPr>
        <w:t>biomodelos</w:t>
      </w:r>
      <w:proofErr w:type="spellEnd"/>
      <w:r w:rsidRPr="004B316A">
        <w:rPr>
          <w:highlight w:val="yellow"/>
        </w:rPr>
        <w:t xml:space="preserve"> de fatiga y pausas activas redujo las alertas críticas por somnolencia en un 42 % en seis meses.</w:t>
      </w:r>
      <w:r w:rsidRPr="004B316A">
        <w:t xml:space="preserve">  </w:t>
      </w:r>
    </w:p>
    <w:p w14:paraId="6BB4B5CF" w14:textId="57BFF434" w:rsidR="00957A78" w:rsidRPr="004B316A" w:rsidRDefault="00957A78" w:rsidP="00957A78">
      <w:r w:rsidRPr="004B316A">
        <w:t xml:space="preserve">La Resolución 0312 de 2019, que regula la vigilancia de la </w:t>
      </w:r>
      <w:r w:rsidR="00ED5675" w:rsidRPr="004B316A">
        <w:t xml:space="preserve">seguridad y </w:t>
      </w:r>
      <w:r w:rsidRPr="004B316A">
        <w:t>salud</w:t>
      </w:r>
      <w:r w:rsidR="00ED5675" w:rsidRPr="004B316A">
        <w:t xml:space="preserve"> en el trabajo</w:t>
      </w:r>
      <w:r w:rsidRPr="004B316A">
        <w:t xml:space="preserve">, aconseja la inclusión de evaluaciones periódicas de somnolencia y marcadores de estrés circadiano para el personal expuesto a turnos rotativos. Integrar estos exámenes en un FRMS fortalece la fase de monitoreo —el segundo pilar del Reporte 626— y alimenta indicadores clave de desempeño (KPI) como la tasa de reporte voluntario de somnolencia, el cumplimiento de descansos programados y el nivel de alerta medido por sistemas de detección en tiempo real.  </w:t>
      </w:r>
    </w:p>
    <w:p w14:paraId="19A6E6D4" w14:textId="77777777" w:rsidR="00ED5675" w:rsidRPr="004B316A" w:rsidRDefault="00957A78" w:rsidP="00957A78">
      <w:r w:rsidRPr="004B316A">
        <w:t xml:space="preserve">A diferencia del modelo tradicional, que solo verifica cumplimiento normativo, el FRMS permite:  </w:t>
      </w:r>
    </w:p>
    <w:p w14:paraId="054D5258" w14:textId="0AF295CF" w:rsidR="00957A78" w:rsidRPr="004B316A" w:rsidRDefault="00ED5675" w:rsidP="00ED5675">
      <w:pPr>
        <w:pStyle w:val="Prrafodelista"/>
      </w:pPr>
      <w:r w:rsidRPr="004B316A">
        <w:t xml:space="preserve">- </w:t>
      </w:r>
      <w:r w:rsidR="00957A78" w:rsidRPr="004B316A">
        <w:t xml:space="preserve">Adaptar la duración y rotación de turnos al perfil fisiológico de cada trabajador.  </w:t>
      </w:r>
    </w:p>
    <w:p w14:paraId="025CBC5C" w14:textId="77777777" w:rsidR="00957A78" w:rsidRPr="004B316A" w:rsidRDefault="00957A78" w:rsidP="00ED5675">
      <w:pPr>
        <w:pStyle w:val="Prrafodelista"/>
      </w:pPr>
      <w:r w:rsidRPr="004B316A">
        <w:t>- Incorporar controles predictivos (</w:t>
      </w:r>
      <w:proofErr w:type="spellStart"/>
      <w:r w:rsidRPr="004B316A">
        <w:t>biomodelos</w:t>
      </w:r>
      <w:proofErr w:type="spellEnd"/>
      <w:r w:rsidRPr="004B316A">
        <w:t xml:space="preserve"> de fatiga) y reactivos (reportes de somnolencia).  </w:t>
      </w:r>
    </w:p>
    <w:p w14:paraId="7770359F" w14:textId="0694ADB0" w:rsidR="00957A78" w:rsidRPr="004B316A" w:rsidRDefault="00957A78" w:rsidP="00ED5675">
      <w:pPr>
        <w:pStyle w:val="Prrafodelista"/>
      </w:pPr>
      <w:r w:rsidRPr="004B316A">
        <w:t xml:space="preserve">- Ajustar rápidamente los esquemas de trabajo con base en métricas de eficacia, como horas trabajadas sin incidentes y reducción de </w:t>
      </w:r>
      <w:proofErr w:type="spellStart"/>
      <w:r w:rsidRPr="004B316A">
        <w:t>microsueños</w:t>
      </w:r>
      <w:proofErr w:type="spellEnd"/>
      <w:r w:rsidRPr="004B316A">
        <w:t xml:space="preserve">.  </w:t>
      </w:r>
    </w:p>
    <w:p w14:paraId="7F118FA5" w14:textId="10D7E7C5" w:rsidR="00957A78" w:rsidRPr="004B316A" w:rsidRDefault="00957A78" w:rsidP="00552664">
      <w:r w:rsidRPr="004B316A">
        <w:t xml:space="preserve">El IOGP </w:t>
      </w:r>
      <w:proofErr w:type="spellStart"/>
      <w:r w:rsidRPr="004B316A">
        <w:t>Report</w:t>
      </w:r>
      <w:proofErr w:type="spellEnd"/>
      <w:r w:rsidRPr="004B316A">
        <w:t xml:space="preserve"> 626 y las recomendaciones de la OACI (Doc. 9966) coinciden en que esta flexibilidad, apoyada por datos y una cultura de notificación no punitiva, ofrece una gestión más robusta y realista del riesgo de fatiga, reduciendo errores humanos y mejorando la eficiencia operativa.  </w:t>
      </w:r>
    </w:p>
    <w:p w14:paraId="6D3CCA1B" w14:textId="77777777" w:rsidR="00785AED" w:rsidRPr="004B316A" w:rsidRDefault="00785AED" w:rsidP="00312C21">
      <w:pPr>
        <w:pStyle w:val="Ttulo3"/>
      </w:pPr>
      <w:bookmarkStart w:id="10" w:name="_Toc212713409"/>
      <w:r w:rsidRPr="004B316A">
        <w:t>Manejo nacional de riesgo de fatiga.</w:t>
      </w:r>
      <w:bookmarkEnd w:id="10"/>
    </w:p>
    <w:p w14:paraId="23F0C632" w14:textId="5BBF2B0E" w:rsidR="00F83A35" w:rsidRPr="004B316A" w:rsidRDefault="00F83A35" w:rsidP="00F83A35">
      <w:r w:rsidRPr="004B316A">
        <w:t>En Colombia, la gestión del riesgo de fatiga ha sido abordada de manera indirecta a través de la normativa en seguridad y salud en el trabajo (SST), estableciendo lineamientos generales para la organización de la jornada laboral, el control de los tiempos de descanso y la prevención de riesgos asociados a la carga física y mental.</w:t>
      </w:r>
    </w:p>
    <w:p w14:paraId="2878A008" w14:textId="4FE38C88" w:rsidR="00F83A35" w:rsidRPr="004B316A" w:rsidRDefault="00F83A35" w:rsidP="00F83A35">
      <w:r w:rsidRPr="004B316A">
        <w:t>En primera instancia, el Código Sustantivo del Trabajo (CST) regula los límites de la jornada ordinaria, fijándola en un máximo de 8 horas diarias y 48 horas semanales (artículo 161, modificado por la Ley 2101 de 2021, que establece una reducción progresiva a 42 horas semanales sin disminución salarial). Esta disposición constituye un elemento base en la prevención de la fatiga laboral, al definir el marco sobre la duración del trabajo permitido.</w:t>
      </w:r>
    </w:p>
    <w:p w14:paraId="377768DD" w14:textId="67930C14" w:rsidR="00F83A35" w:rsidRPr="004B316A" w:rsidRDefault="00F83A35" w:rsidP="00F83A35">
      <w:r w:rsidRPr="004B316A">
        <w:t>Posteriormente, el Decreto 1072 de 2015 (Decreto Único Reglamentario del Sector Trabajo), en su Libro 2, Parte 2, Título 4, Capítulo 6, establece la obligatoriedad de implementar el Sistema de Gestión de Seguridad y Salud en el Trabajo (SG-SST). Dentro de este sistema se incluyen acciones de identificación de peligros y valoración de riesgos derivados de la organización del trabajo, donde se reconoce la fatiga laboral como un riesgo psicosocial que debe ser evaluado y controlado.</w:t>
      </w:r>
    </w:p>
    <w:p w14:paraId="1A98F7BD" w14:textId="0F4350D5" w:rsidR="00F83A35" w:rsidRPr="004B316A" w:rsidRDefault="00F83A35" w:rsidP="00F83A35">
      <w:r w:rsidRPr="004B316A">
        <w:t xml:space="preserve">De manera específica, la Resolución 2646 de 2008, por la cual se establecen disposiciones y se definen responsabilidades para la identificación, evaluación, prevención, intervención </w:t>
      </w:r>
      <w:r w:rsidRPr="004B316A">
        <w:lastRenderedPageBreak/>
        <w:t>y monitoreo permanente de la exposición a factores de riesgo psicosocial en el trabajo, incorpora la fatiga y la carga mental como elementos que deben ser evaluados dentro de los programas de gestión de riesgos psicosociales. Esta norma obliga a los empleadores a implementar medidas de prevención relacionadas con la organización de turnos, pausas activas, tiempos de descanso y estrategias para garantizar la recuperación del trabajador.</w:t>
      </w:r>
    </w:p>
    <w:p w14:paraId="2B7454D1" w14:textId="2480AEA2" w:rsidR="00F83A35" w:rsidRPr="004B316A" w:rsidRDefault="00F83A35" w:rsidP="00F83A35">
      <w:r w:rsidRPr="004B316A">
        <w:t>Adicionalmente, la Resolución 0312 de 2019, que define los estándares mínimos del SG-SST, refuerza la necesidad de contar con medidas preventivas frente a riesgos derivados de la jornada y el turno de trabajo, siendo la fatiga uno de los principales factores asociados al incumplimiento de estos estándares.</w:t>
      </w:r>
    </w:p>
    <w:p w14:paraId="2F028FC2" w14:textId="28E69F95" w:rsidR="00F83A35" w:rsidRPr="004B316A" w:rsidRDefault="00F83A35" w:rsidP="00F83A35">
      <w:r w:rsidRPr="004B316A">
        <w:t>Finalmente, aunque no existe una regulación exclusiva sobre “riesgo de fatiga” en Colombia, las disposiciones antes mencionadas conforman un marco normativo que obliga a los empleadores a gestionar este riesgo como parte integral del SG-SST, en concordancia con los principios de la Ley 1562 de 2012, la cual redefine la salud ocupacional como seguridad y salud en el trabajo y establece la responsabilidad compartida entre empleadores, trabajadores y el Estado.</w:t>
      </w:r>
    </w:p>
    <w:p w14:paraId="50224E04" w14:textId="77777777" w:rsidR="00785AED" w:rsidRPr="004B316A" w:rsidRDefault="00785AED" w:rsidP="0086373D">
      <w:pPr>
        <w:pStyle w:val="Ttulo2"/>
        <w:rPr>
          <w:b w:val="0"/>
        </w:rPr>
      </w:pPr>
      <w:bookmarkStart w:id="11" w:name="_Toc212713410"/>
      <w:r w:rsidRPr="004B316A">
        <w:rPr>
          <w:b w:val="0"/>
        </w:rPr>
        <w:t>Gestión de riesgos y fatiga</w:t>
      </w:r>
      <w:bookmarkEnd w:id="11"/>
    </w:p>
    <w:p w14:paraId="504F97A8" w14:textId="4A7E404A" w:rsidR="004A0D4B" w:rsidRPr="004B316A" w:rsidRDefault="00785AED" w:rsidP="006A3007">
      <w:pPr>
        <w:pStyle w:val="Ttulo3"/>
      </w:pPr>
      <w:bookmarkStart w:id="12" w:name="_Toc212713411"/>
      <w:r w:rsidRPr="004B316A">
        <w:t>¿Qué riesgo se está gestionando?</w:t>
      </w:r>
      <w:bookmarkEnd w:id="12"/>
    </w:p>
    <w:p w14:paraId="7F269FDE" w14:textId="2322EB92" w:rsidR="004A0D4B" w:rsidRPr="004B316A" w:rsidRDefault="004A0D4B" w:rsidP="004A0D4B">
      <w:r w:rsidRPr="004B316A">
        <w:t>Para presentar un argumento comercial sólido en gestión del riesgo de fatiga es esencial definir con precisión el riesgo y sus consecuencias. IOGP-IPIECA describe la fatiga como la somnolencia por falta de sueño que provoca una merma en la función mental. En puestos de alta responsabilidad, las tareas de atención dividida (anticipación, planificación) son las primeras en verse afectadas; a medida que la fatiga avanza, surge pérdida de foco, errores de juicio y lapsos de conciencia. En la práctica, esto se traduce en monitoreo deficiente de pantallas, demoras o incumplimientos de procedimientos, imposibilidad de multitarea o incluso quedarse dormido al volante.</w:t>
      </w:r>
    </w:p>
    <w:p w14:paraId="625F9C55" w14:textId="07D0127F" w:rsidR="004A0D4B" w:rsidRPr="004B316A" w:rsidRDefault="004A0D4B" w:rsidP="004A0D4B">
      <w:r w:rsidRPr="004B316A">
        <w:t>La industria de petróleo y gas, con operaciones 24/7 y horarios extendidos, agrava esta situación. Turnos nocturnos, inicios muy tempranos, rotaciones impredecibles y jornadas consecutivas sin descanso alteran el ciclo sueño-vigilia y disparan el riesgo de fatiga. Además, factores personales como desplazamientos largos, estrés familiar, ambiente de sueño inadecuado o un segundo empleo intensifican el problema. Los trastornos del sueño, a menudo no diagnosticados, y varios medicamentos (antidepresivos, antihistamínicos, cardiovasculares) pueden potenciar la somnolencia o deteriorar la capacidad cognitiva. Por ello, se recomienda que los trabajadores consulten siempre con un profesional de la salud antes de modificar o iniciar cualquier tratamiento que interfiera con su capacidad de alerta.</w:t>
      </w:r>
    </w:p>
    <w:p w14:paraId="5FDF84EA" w14:textId="77777777" w:rsidR="00785AED" w:rsidRPr="004B316A" w:rsidRDefault="00785AED" w:rsidP="00312C21">
      <w:pPr>
        <w:pStyle w:val="Ttulo3"/>
      </w:pPr>
      <w:bookmarkStart w:id="13" w:name="_Toc212713412"/>
      <w:r w:rsidRPr="004B316A">
        <w:t>¿Como gestionar el riesgo de fatiga?</w:t>
      </w:r>
      <w:bookmarkEnd w:id="13"/>
    </w:p>
    <w:p w14:paraId="15E9E017" w14:textId="77777777" w:rsidR="0034200E" w:rsidRDefault="0034200E" w:rsidP="0034200E">
      <w:r w:rsidRPr="004B316A">
        <w:t xml:space="preserve">La gestión del riesgo de fatiga debe basarse en el enfoque cíclico propuesto en el punto 3.2 del Reporte 626 de IOGP-IPIECA, que se despliega en cinco etapas interrelacionadas (ver Figura 1). Este FRMS (Fatigue </w:t>
      </w:r>
      <w:proofErr w:type="spellStart"/>
      <w:r w:rsidRPr="004B316A">
        <w:t>Risk</w:t>
      </w:r>
      <w:proofErr w:type="spellEnd"/>
      <w:r w:rsidRPr="004B316A">
        <w:t xml:space="preserve"> Management </w:t>
      </w:r>
      <w:proofErr w:type="spellStart"/>
      <w:r w:rsidRPr="004B316A">
        <w:t>System</w:t>
      </w:r>
      <w:proofErr w:type="spellEnd"/>
      <w:r w:rsidRPr="004B316A">
        <w:t>) va más allá de la mera aplicación de límites prescriptivos de horas de trabajo, pues integra análisis de datos, controles operativos y una cultura de reporte no punitivo.</w:t>
      </w:r>
    </w:p>
    <w:p w14:paraId="59B7C50A" w14:textId="40C04A90" w:rsidR="004B316A" w:rsidRPr="004B316A" w:rsidRDefault="004B316A" w:rsidP="0034200E"/>
    <w:p w14:paraId="484697D0" w14:textId="2BF95E77" w:rsidR="0034200E" w:rsidRPr="004B316A" w:rsidRDefault="004B316A" w:rsidP="0034200E">
      <w:pPr>
        <w:pStyle w:val="Prrafodelista"/>
        <w:numPr>
          <w:ilvl w:val="0"/>
          <w:numId w:val="45"/>
        </w:numPr>
      </w:pPr>
      <w:r w:rsidRPr="004B316A">
        <w:rPr>
          <w:noProof/>
        </w:rPr>
        <w:lastRenderedPageBreak/>
        <mc:AlternateContent>
          <mc:Choice Requires="wpg">
            <w:drawing>
              <wp:anchor distT="0" distB="0" distL="114300" distR="114300" simplePos="0" relativeHeight="251684864" behindDoc="0" locked="0" layoutInCell="1" allowOverlap="1" wp14:anchorId="1839D615" wp14:editId="3CA9D226">
                <wp:simplePos x="1539240" y="899160"/>
                <wp:positionH relativeFrom="margin">
                  <wp:align>left</wp:align>
                </wp:positionH>
                <wp:positionV relativeFrom="margin">
                  <wp:align>top</wp:align>
                </wp:positionV>
                <wp:extent cx="5890260" cy="4671060"/>
                <wp:effectExtent l="0" t="0" r="15240" b="34290"/>
                <wp:wrapSquare wrapText="bothSides"/>
                <wp:docPr id="67" name="Grupo 66">
                  <a:extLst xmlns:a="http://schemas.openxmlformats.org/drawingml/2006/main">
                    <a:ext uri="{FF2B5EF4-FFF2-40B4-BE49-F238E27FC236}">
                      <a16:creationId xmlns:a16="http://schemas.microsoft.com/office/drawing/2014/main" id="{3C137652-41BE-120D-8986-2C8516469450}"/>
                    </a:ext>
                  </a:extLst>
                </wp:docPr>
                <wp:cNvGraphicFramePr/>
                <a:graphic xmlns:a="http://schemas.openxmlformats.org/drawingml/2006/main">
                  <a:graphicData uri="http://schemas.microsoft.com/office/word/2010/wordprocessingGroup">
                    <wpg:wgp>
                      <wpg:cNvGrpSpPr/>
                      <wpg:grpSpPr>
                        <a:xfrm>
                          <a:off x="0" y="0"/>
                          <a:ext cx="5890260" cy="4671060"/>
                          <a:chOff x="0" y="0"/>
                          <a:chExt cx="6236272" cy="4507961"/>
                        </a:xfrm>
                      </wpg:grpSpPr>
                      <wps:wsp>
                        <wps:cNvPr id="1765230844" name="Triángulo isósceles 1765230844">
                          <a:extLst>
                            <a:ext uri="{FF2B5EF4-FFF2-40B4-BE49-F238E27FC236}">
                              <a16:creationId xmlns:a16="http://schemas.microsoft.com/office/drawing/2014/main" id="{AF2EE35A-CEAA-AC78-5271-8C19697291F7}"/>
                            </a:ext>
                          </a:extLst>
                        </wps:cNvPr>
                        <wps:cNvSpPr/>
                        <wps:spPr>
                          <a:xfrm flipV="1">
                            <a:off x="1205961" y="294101"/>
                            <a:ext cx="3939540" cy="4213860"/>
                          </a:xfrm>
                          <a:prstGeom prst="triangle">
                            <a:avLst/>
                          </a:prstGeom>
                          <a:gradFill rotWithShape="1">
                            <a:gsLst>
                              <a:gs pos="0">
                                <a:srgbClr val="0F9ED5">
                                  <a:lumMod val="110000"/>
                                  <a:satMod val="105000"/>
                                  <a:tint val="67000"/>
                                </a:srgbClr>
                              </a:gs>
                              <a:gs pos="50000">
                                <a:srgbClr val="0F9ED5">
                                  <a:lumMod val="105000"/>
                                  <a:satMod val="103000"/>
                                  <a:tint val="73000"/>
                                </a:srgbClr>
                              </a:gs>
                              <a:gs pos="100000">
                                <a:srgbClr val="0F9ED5">
                                  <a:lumMod val="105000"/>
                                  <a:satMod val="109000"/>
                                  <a:tint val="81000"/>
                                </a:srgbClr>
                              </a:gs>
                            </a:gsLst>
                            <a:lin ang="5400000" scaled="0"/>
                          </a:gradFill>
                          <a:ln w="12700" cap="flat" cmpd="sng" algn="ctr">
                            <a:solidFill>
                              <a:srgbClr val="0F9ED5"/>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35202178" name="Conector recto 1435202178">
                          <a:extLst>
                            <a:ext uri="{FF2B5EF4-FFF2-40B4-BE49-F238E27FC236}">
                              <a16:creationId xmlns:a16="http://schemas.microsoft.com/office/drawing/2014/main" id="{CDF499B2-8ABE-922C-C9CD-D655F2F68A6F}"/>
                            </a:ext>
                          </a:extLst>
                        </wps:cNvPr>
                        <wps:cNvCnPr/>
                        <wps:spPr>
                          <a:xfrm>
                            <a:off x="1115187" y="3261582"/>
                            <a:ext cx="3959860" cy="0"/>
                          </a:xfrm>
                          <a:prstGeom prst="line">
                            <a:avLst/>
                          </a:prstGeom>
                          <a:noFill/>
                          <a:ln w="28575" cap="flat" cmpd="sng" algn="ctr">
                            <a:solidFill>
                              <a:srgbClr val="156082"/>
                            </a:solidFill>
                            <a:prstDash val="solid"/>
                            <a:miter lim="800000"/>
                          </a:ln>
                          <a:effectLst/>
                        </wps:spPr>
                        <wps:bodyPr/>
                      </wps:wsp>
                      <wps:wsp>
                        <wps:cNvPr id="827798739" name="Conector recto 827798739">
                          <a:extLst>
                            <a:ext uri="{FF2B5EF4-FFF2-40B4-BE49-F238E27FC236}">
                              <a16:creationId xmlns:a16="http://schemas.microsoft.com/office/drawing/2014/main" id="{74F07267-A9CE-33F2-CDCA-61CB24579B98}"/>
                            </a:ext>
                          </a:extLst>
                        </wps:cNvPr>
                        <wps:cNvCnPr/>
                        <wps:spPr>
                          <a:xfrm>
                            <a:off x="1115187" y="1963197"/>
                            <a:ext cx="3959860" cy="0"/>
                          </a:xfrm>
                          <a:prstGeom prst="line">
                            <a:avLst/>
                          </a:prstGeom>
                          <a:noFill/>
                          <a:ln w="28575" cap="flat" cmpd="sng" algn="ctr">
                            <a:solidFill>
                              <a:srgbClr val="156082"/>
                            </a:solidFill>
                            <a:prstDash val="solid"/>
                            <a:miter lim="800000"/>
                          </a:ln>
                          <a:effectLst/>
                        </wps:spPr>
                        <wps:bodyPr/>
                      </wps:wsp>
                      <wps:wsp>
                        <wps:cNvPr id="502701493" name="Conector recto 502701493">
                          <a:extLst>
                            <a:ext uri="{FF2B5EF4-FFF2-40B4-BE49-F238E27FC236}">
                              <a16:creationId xmlns:a16="http://schemas.microsoft.com/office/drawing/2014/main" id="{A9398629-AF28-1DC4-CD4C-B01FB7A4CFE9}"/>
                            </a:ext>
                          </a:extLst>
                        </wps:cNvPr>
                        <wps:cNvCnPr/>
                        <wps:spPr>
                          <a:xfrm>
                            <a:off x="1168146" y="1322800"/>
                            <a:ext cx="3959860" cy="0"/>
                          </a:xfrm>
                          <a:prstGeom prst="line">
                            <a:avLst/>
                          </a:prstGeom>
                          <a:noFill/>
                          <a:ln w="28575" cap="flat" cmpd="sng" algn="ctr">
                            <a:solidFill>
                              <a:srgbClr val="156082"/>
                            </a:solidFill>
                            <a:prstDash val="solid"/>
                            <a:miter lim="800000"/>
                          </a:ln>
                          <a:effectLst/>
                        </wps:spPr>
                        <wps:bodyPr/>
                      </wps:wsp>
                      <wps:wsp>
                        <wps:cNvPr id="892068861" name="Flecha: hacia abajo 892068861">
                          <a:extLst>
                            <a:ext uri="{FF2B5EF4-FFF2-40B4-BE49-F238E27FC236}">
                              <a16:creationId xmlns:a16="http://schemas.microsoft.com/office/drawing/2014/main" id="{916BC68E-E95E-1D4D-6B8A-0E7603F36D2B}"/>
                            </a:ext>
                          </a:extLst>
                        </wps:cNvPr>
                        <wps:cNvSpPr/>
                        <wps:spPr>
                          <a:xfrm>
                            <a:off x="2872915" y="751300"/>
                            <a:ext cx="613410" cy="2971800"/>
                          </a:xfrm>
                          <a:prstGeom prst="downArrow">
                            <a:avLst>
                              <a:gd name="adj1" fmla="val 46125"/>
                              <a:gd name="adj2" fmla="val 79300"/>
                            </a:avLst>
                          </a:prstGeom>
                          <a:gradFill rotWithShape="1">
                            <a:gsLst>
                              <a:gs pos="0">
                                <a:srgbClr val="156082">
                                  <a:lumMod val="110000"/>
                                  <a:satMod val="105000"/>
                                  <a:tint val="67000"/>
                                </a:srgbClr>
                              </a:gs>
                              <a:gs pos="50000">
                                <a:srgbClr val="156082">
                                  <a:lumMod val="105000"/>
                                  <a:satMod val="103000"/>
                                  <a:tint val="73000"/>
                                </a:srgbClr>
                              </a:gs>
                              <a:gs pos="100000">
                                <a:srgbClr val="156082">
                                  <a:lumMod val="105000"/>
                                  <a:satMod val="109000"/>
                                  <a:tint val="81000"/>
                                </a:srgbClr>
                              </a:gs>
                            </a:gsLst>
                            <a:lin ang="5400000" scaled="0"/>
                          </a:gradFill>
                          <a:ln w="12700" cap="flat" cmpd="sng" algn="ctr">
                            <a:solidFill>
                              <a:srgbClr val="156082"/>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86866810" name="Cuadro de texto 5">
                          <a:extLst>
                            <a:ext uri="{FF2B5EF4-FFF2-40B4-BE49-F238E27FC236}">
                              <a16:creationId xmlns:a16="http://schemas.microsoft.com/office/drawing/2014/main" id="{F772933B-459D-2B29-C855-EABAAEF0CF58}"/>
                            </a:ext>
                          </a:extLst>
                        </wps:cNvPr>
                        <wps:cNvSpPr txBox="1">
                          <a:spLocks noChangeArrowheads="1"/>
                        </wps:cNvSpPr>
                        <wps:spPr bwMode="auto">
                          <a:xfrm>
                            <a:off x="2779649" y="862790"/>
                            <a:ext cx="792163" cy="244475"/>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5564C03"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1</w:t>
                              </w:r>
                            </w:p>
                          </w:txbxContent>
                        </wps:txbx>
                        <wps:bodyPr vert="horz" wrap="square" lIns="91440" tIns="45720" rIns="91440" bIns="45720" numCol="1" anchor="ctr" anchorCtr="0" compatLnSpc="1">
                          <a:prstTxWarp prst="textNoShape">
                            <a:avLst/>
                          </a:prstTxWarp>
                        </wps:bodyPr>
                      </wps:wsp>
                      <wps:wsp>
                        <wps:cNvPr id="2056709497" name="Text Box 55">
                          <a:extLst>
                            <a:ext uri="{FF2B5EF4-FFF2-40B4-BE49-F238E27FC236}">
                              <a16:creationId xmlns:a16="http://schemas.microsoft.com/office/drawing/2014/main" id="{B2F843C1-09BD-2C16-AA51-B79B16D36BD6}"/>
                            </a:ext>
                          </a:extLst>
                        </wps:cNvPr>
                        <wps:cNvSpPr txBox="1">
                          <a:spLocks noChangeArrowheads="1"/>
                        </wps:cNvSpPr>
                        <wps:spPr bwMode="auto">
                          <a:xfrm>
                            <a:off x="2779649" y="1511300"/>
                            <a:ext cx="792163" cy="244475"/>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AAECEED"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2</w:t>
                              </w:r>
                            </w:p>
                          </w:txbxContent>
                        </wps:txbx>
                        <wps:bodyPr vert="horz" wrap="square" lIns="91440" tIns="45720" rIns="91440" bIns="45720" numCol="1" anchor="ctr" anchorCtr="0" compatLnSpc="1">
                          <a:prstTxWarp prst="textNoShape">
                            <a:avLst/>
                          </a:prstTxWarp>
                        </wps:bodyPr>
                      </wps:wsp>
                      <wps:wsp>
                        <wps:cNvPr id="1216095505" name="Text Box 53">
                          <a:extLst>
                            <a:ext uri="{FF2B5EF4-FFF2-40B4-BE49-F238E27FC236}">
                              <a16:creationId xmlns:a16="http://schemas.microsoft.com/office/drawing/2014/main" id="{5433CE62-D587-FC5F-BA8E-BC8A750B7E25}"/>
                            </a:ext>
                          </a:extLst>
                        </wps:cNvPr>
                        <wps:cNvSpPr txBox="1">
                          <a:spLocks noChangeArrowheads="1"/>
                        </wps:cNvSpPr>
                        <wps:spPr bwMode="auto">
                          <a:xfrm>
                            <a:off x="2774927" y="2109057"/>
                            <a:ext cx="792163" cy="244475"/>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1F455103"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3</w:t>
                              </w:r>
                            </w:p>
                          </w:txbxContent>
                        </wps:txbx>
                        <wps:bodyPr vert="horz" wrap="square" lIns="91440" tIns="45720" rIns="91440" bIns="45720" numCol="1" anchor="ctr" anchorCtr="0" compatLnSpc="1">
                          <a:prstTxWarp prst="textNoShape">
                            <a:avLst/>
                          </a:prstTxWarp>
                        </wps:bodyPr>
                      </wps:wsp>
                      <wps:wsp>
                        <wps:cNvPr id="218767981" name="Text Box 50">
                          <a:extLst>
                            <a:ext uri="{FF2B5EF4-FFF2-40B4-BE49-F238E27FC236}">
                              <a16:creationId xmlns:a16="http://schemas.microsoft.com/office/drawing/2014/main" id="{895A98A8-3A56-539F-0BFE-18A7CFB37325}"/>
                            </a:ext>
                          </a:extLst>
                        </wps:cNvPr>
                        <wps:cNvSpPr txBox="1">
                          <a:spLocks noChangeArrowheads="1"/>
                        </wps:cNvSpPr>
                        <wps:spPr bwMode="auto">
                          <a:xfrm>
                            <a:off x="2774926" y="2800065"/>
                            <a:ext cx="792163" cy="244475"/>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41419DC2"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4</w:t>
                              </w:r>
                            </w:p>
                          </w:txbxContent>
                        </wps:txbx>
                        <wps:bodyPr vert="horz" wrap="square" lIns="91440" tIns="45720" rIns="91440" bIns="45720" numCol="1" anchor="ctr" anchorCtr="0" compatLnSpc="1">
                          <a:prstTxWarp prst="textNoShape">
                            <a:avLst/>
                          </a:prstTxWarp>
                        </wps:bodyPr>
                      </wps:wsp>
                      <wps:wsp>
                        <wps:cNvPr id="1444665351" name="Text Box 58">
                          <a:extLst>
                            <a:ext uri="{FF2B5EF4-FFF2-40B4-BE49-F238E27FC236}">
                              <a16:creationId xmlns:a16="http://schemas.microsoft.com/office/drawing/2014/main" id="{D4C369AA-5F68-54A0-2615-771A1D3F8F25}"/>
                            </a:ext>
                          </a:extLst>
                        </wps:cNvPr>
                        <wps:cNvSpPr txBox="1">
                          <a:spLocks noChangeArrowheads="1"/>
                        </wps:cNvSpPr>
                        <wps:spPr bwMode="auto">
                          <a:xfrm>
                            <a:off x="2622525" y="3741864"/>
                            <a:ext cx="1096963" cy="403225"/>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D4DE1C3" w14:textId="77777777" w:rsidR="004B316A" w:rsidRPr="0034200E" w:rsidRDefault="004B316A" w:rsidP="004B316A">
                              <w:pPr>
                                <w:kinsoku w:val="0"/>
                                <w:overflowPunct w:val="0"/>
                                <w:jc w:val="center"/>
                                <w:textAlignment w:val="baseline"/>
                                <w:rPr>
                                  <w:rFonts w:eastAsia="Aptos" w:cs="Arial"/>
                                  <w:color w:val="FFFFFF" w:themeColor="background1"/>
                                  <w:kern w:val="24"/>
                                  <w:sz w:val="20"/>
                                  <w:szCs w:val="20"/>
                                  <w:lang w:val="es-ES"/>
                                </w:rPr>
                              </w:pPr>
                              <w:r w:rsidRPr="0034200E">
                                <w:rPr>
                                  <w:rFonts w:eastAsia="Aptos" w:cs="Arial"/>
                                  <w:color w:val="FFFFFF" w:themeColor="background1"/>
                                  <w:kern w:val="24"/>
                                  <w:sz w:val="20"/>
                                  <w:szCs w:val="20"/>
                                  <w:lang w:val="es-ES"/>
                                </w:rPr>
                                <w:t>Nivel 5 Incidencia real</w:t>
                              </w:r>
                            </w:p>
                          </w:txbxContent>
                        </wps:txbx>
                        <wps:bodyPr vert="horz" wrap="square" lIns="91440" tIns="45720" rIns="91440" bIns="45720" numCol="1" anchor="ctr" anchorCtr="0" compatLnSpc="1">
                          <a:prstTxWarp prst="textNoShape">
                            <a:avLst/>
                          </a:prstTxWarp>
                        </wps:bodyPr>
                      </wps:wsp>
                      <wps:wsp>
                        <wps:cNvPr id="2055319398" name="Cuadro de texto 6">
                          <a:extLst>
                            <a:ext uri="{FF2B5EF4-FFF2-40B4-BE49-F238E27FC236}">
                              <a16:creationId xmlns:a16="http://schemas.microsoft.com/office/drawing/2014/main" id="{2BC99972-7897-725E-FDA2-CB0B181DCF37}"/>
                            </a:ext>
                          </a:extLst>
                        </wps:cNvPr>
                        <wps:cNvSpPr txBox="1">
                          <a:spLocks noChangeArrowheads="1"/>
                        </wps:cNvSpPr>
                        <wps:spPr bwMode="auto">
                          <a:xfrm>
                            <a:off x="3820097" y="2017173"/>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7FDAB7D9" w14:textId="77777777" w:rsidR="004B316A" w:rsidRPr="0034200E" w:rsidRDefault="004B316A" w:rsidP="004B316A">
                              <w:pPr>
                                <w:kinsoku w:val="0"/>
                                <w:overflowPunct w:val="0"/>
                                <w:spacing w:after="0"/>
                                <w:jc w:val="center"/>
                                <w:textAlignment w:val="baseline"/>
                                <w:rPr>
                                  <w:rFonts w:eastAsia="Aptos" w:cs="Arial"/>
                                  <w:color w:val="000000" w:themeColor="text1"/>
                                  <w:kern w:val="24"/>
                                  <w:sz w:val="17"/>
                                  <w:szCs w:val="17"/>
                                  <w:lang w:val="es-ES"/>
                                  <w14:ligatures w14:val="none"/>
                                </w:rPr>
                              </w:pPr>
                              <w:r w:rsidRPr="0034200E">
                                <w:rPr>
                                  <w:rFonts w:eastAsia="Aptos" w:cs="Arial"/>
                                  <w:color w:val="000000" w:themeColor="text1"/>
                                  <w:kern w:val="24"/>
                                  <w:sz w:val="17"/>
                                  <w:szCs w:val="17"/>
                                  <w:lang w:val="es-ES"/>
                                </w:rPr>
                                <w:t>Listas de verificación de síntomas</w:t>
                              </w:r>
                            </w:p>
                            <w:p w14:paraId="04CC0103" w14:textId="77777777" w:rsidR="004B316A" w:rsidRPr="0034200E" w:rsidRDefault="004B316A" w:rsidP="004B316A">
                              <w:pPr>
                                <w:kinsoku w:val="0"/>
                                <w:overflowPunct w:val="0"/>
                                <w:spacing w:after="0"/>
                                <w:jc w:val="center"/>
                                <w:textAlignment w:val="baseline"/>
                                <w:rPr>
                                  <w:rFonts w:eastAsia="Aptos" w:cs="Arial"/>
                                  <w:color w:val="000000" w:themeColor="text1"/>
                                  <w:kern w:val="24"/>
                                  <w:sz w:val="17"/>
                                  <w:szCs w:val="17"/>
                                  <w:lang w:val="es-ES"/>
                                </w:rPr>
                              </w:pPr>
                              <w:r w:rsidRPr="0034200E">
                                <w:rPr>
                                  <w:rFonts w:eastAsia="Aptos" w:cs="Arial"/>
                                  <w:color w:val="000000" w:themeColor="text1"/>
                                  <w:kern w:val="24"/>
                                  <w:sz w:val="17"/>
                                  <w:szCs w:val="17"/>
                                  <w:lang w:val="es-ES"/>
                                </w:rPr>
                                <w:t>Escalas de comportamiento de autoinforme</w:t>
                              </w:r>
                            </w:p>
                            <w:p w14:paraId="214F8943" w14:textId="77777777" w:rsidR="004B316A" w:rsidRPr="0034200E" w:rsidRDefault="004B316A" w:rsidP="004B316A">
                              <w:pPr>
                                <w:kinsoku w:val="0"/>
                                <w:overflowPunct w:val="0"/>
                                <w:jc w:val="center"/>
                                <w:textAlignment w:val="baseline"/>
                                <w:rPr>
                                  <w:rFonts w:eastAsia="Aptos" w:cs="Arial"/>
                                  <w:color w:val="000000" w:themeColor="text1"/>
                                  <w:kern w:val="24"/>
                                  <w:sz w:val="17"/>
                                  <w:szCs w:val="17"/>
                                  <w:lang w:val="es-ES"/>
                                </w:rPr>
                              </w:pPr>
                              <w:r w:rsidRPr="0034200E">
                                <w:rPr>
                                  <w:rFonts w:eastAsia="Aptos" w:cs="Arial"/>
                                  <w:color w:val="000000" w:themeColor="text1"/>
                                  <w:kern w:val="24"/>
                                  <w:sz w:val="17"/>
                                  <w:szCs w:val="17"/>
                                  <w:lang w:val="es-ES"/>
                                </w:rPr>
                                <w:t>Monitoreo fisiológico</w:t>
                              </w:r>
                            </w:p>
                          </w:txbxContent>
                        </wps:txbx>
                        <wps:bodyPr vert="horz" wrap="square" lIns="91440" tIns="45720" rIns="91440" bIns="45720" numCol="1" anchor="ctr" anchorCtr="0" compatLnSpc="1">
                          <a:prstTxWarp prst="textNoShape">
                            <a:avLst/>
                          </a:prstTxWarp>
                        </wps:bodyPr>
                      </wps:wsp>
                      <wps:wsp>
                        <wps:cNvPr id="511387374" name="Text Box 59">
                          <a:extLst>
                            <a:ext uri="{FF2B5EF4-FFF2-40B4-BE49-F238E27FC236}">
                              <a16:creationId xmlns:a16="http://schemas.microsoft.com/office/drawing/2014/main" id="{342ACCDD-A6EA-1B05-25AA-F92A7DE8C9B9}"/>
                            </a:ext>
                          </a:extLst>
                        </wps:cNvPr>
                        <wps:cNvSpPr txBox="1">
                          <a:spLocks noChangeArrowheads="1"/>
                        </wps:cNvSpPr>
                        <wps:spPr bwMode="auto">
                          <a:xfrm>
                            <a:off x="3816922" y="729710"/>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0351998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Reglas prescriptivas de HQS</w:t>
                              </w:r>
                            </w:p>
                            <w:p w14:paraId="6C7B5669"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PSWM agregado</w:t>
                              </w:r>
                            </w:p>
                            <w:p w14:paraId="52AEE4D8"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modelado de fatiga</w:t>
                              </w:r>
                            </w:p>
                          </w:txbxContent>
                        </wps:txbx>
                        <wps:bodyPr vert="horz" wrap="square" lIns="91440" tIns="45720" rIns="91440" bIns="45720" numCol="1" anchor="ctr" anchorCtr="0" compatLnSpc="1">
                          <a:prstTxWarp prst="textNoShape">
                            <a:avLst/>
                          </a:prstTxWarp>
                        </wps:bodyPr>
                      </wps:wsp>
                      <wps:wsp>
                        <wps:cNvPr id="1759505841" name="Text Box 69">
                          <a:extLst>
                            <a:ext uri="{FF2B5EF4-FFF2-40B4-BE49-F238E27FC236}">
                              <a16:creationId xmlns:a16="http://schemas.microsoft.com/office/drawing/2014/main" id="{476C3305-7C62-BBF4-7BCB-A1E8C60EBCCE}"/>
                            </a:ext>
                          </a:extLst>
                        </wps:cNvPr>
                        <wps:cNvSpPr txBox="1">
                          <a:spLocks noChangeArrowheads="1"/>
                        </wps:cNvSpPr>
                        <wps:spPr bwMode="auto">
                          <a:xfrm>
                            <a:off x="3816922" y="1399635"/>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1A8E1633"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Datos previos de sueño y vigilia</w:t>
                              </w:r>
                            </w:p>
                          </w:txbxContent>
                        </wps:txbx>
                        <wps:bodyPr vert="horz" wrap="square" lIns="91440" tIns="45720" rIns="91440" bIns="45720" numCol="1" anchor="ctr" anchorCtr="0" compatLnSpc="1">
                          <a:prstTxWarp prst="textNoShape">
                            <a:avLst/>
                          </a:prstTxWarp>
                        </wps:bodyPr>
                      </wps:wsp>
                      <wps:wsp>
                        <wps:cNvPr id="1906686690" name="Text Box 60">
                          <a:extLst>
                            <a:ext uri="{FF2B5EF4-FFF2-40B4-BE49-F238E27FC236}">
                              <a16:creationId xmlns:a16="http://schemas.microsoft.com/office/drawing/2014/main" id="{EB1C0912-2CF4-CA93-E715-00E7BBA174F4}"/>
                            </a:ext>
                          </a:extLst>
                        </wps:cNvPr>
                        <wps:cNvSpPr txBox="1">
                          <a:spLocks noChangeArrowheads="1"/>
                        </wps:cNvSpPr>
                        <wps:spPr bwMode="auto">
                          <a:xfrm>
                            <a:off x="3812541" y="2664807"/>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57F6734D" w14:textId="77777777" w:rsidR="004B316A" w:rsidRDefault="004B316A" w:rsidP="004B316A">
                              <w:pPr>
                                <w:kinsoku w:val="0"/>
                                <w:overflowPunct w:val="0"/>
                                <w:spacing w:after="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Estrategias de resistencia a la fatiga</w:t>
                              </w:r>
                            </w:p>
                            <w:p w14:paraId="24B22378" w14:textId="77777777" w:rsidR="004B316A" w:rsidRDefault="004B316A" w:rsidP="004B316A">
                              <w:pPr>
                                <w:kinsoku w:val="0"/>
                                <w:overflowPunct w:val="0"/>
                                <w:spacing w:after="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Sistema de análisis de errores SMS</w:t>
                              </w:r>
                            </w:p>
                          </w:txbxContent>
                        </wps:txbx>
                        <wps:bodyPr vert="horz" wrap="square" lIns="91440" tIns="45720" rIns="91440" bIns="45720" numCol="1" anchor="ctr" anchorCtr="0" compatLnSpc="1">
                          <a:prstTxWarp prst="textNoShape">
                            <a:avLst/>
                          </a:prstTxWarp>
                        </wps:bodyPr>
                      </wps:wsp>
                      <wps:wsp>
                        <wps:cNvPr id="386106078" name="Text Box 68">
                          <a:extLst>
                            <a:ext uri="{FF2B5EF4-FFF2-40B4-BE49-F238E27FC236}">
                              <a16:creationId xmlns:a16="http://schemas.microsoft.com/office/drawing/2014/main" id="{B5E21076-E443-350A-817B-7FFE454922A6}"/>
                            </a:ext>
                          </a:extLst>
                        </wps:cNvPr>
                        <wps:cNvSpPr txBox="1">
                          <a:spLocks noChangeArrowheads="1"/>
                        </wps:cNvSpPr>
                        <wps:spPr bwMode="auto">
                          <a:xfrm>
                            <a:off x="3820097" y="3698335"/>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61078BE8"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Incidente SMS</w:t>
                              </w:r>
                            </w:p>
                            <w:p w14:paraId="798F30E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Sistema de análisis</w:t>
                              </w:r>
                            </w:p>
                          </w:txbxContent>
                        </wps:txbx>
                        <wps:bodyPr vert="horz" wrap="square" lIns="91440" tIns="45720" rIns="91440" bIns="45720" numCol="1" anchor="ctr" anchorCtr="0" compatLnSpc="1">
                          <a:prstTxWarp prst="textNoShape">
                            <a:avLst/>
                          </a:prstTxWarp>
                        </wps:bodyPr>
                      </wps:wsp>
                      <wps:wsp>
                        <wps:cNvPr id="1335491698" name="Text Box 61">
                          <a:extLst>
                            <a:ext uri="{FF2B5EF4-FFF2-40B4-BE49-F238E27FC236}">
                              <a16:creationId xmlns:a16="http://schemas.microsoft.com/office/drawing/2014/main" id="{248FC96B-5A75-104B-2885-71F60561D40E}"/>
                            </a:ext>
                          </a:extLst>
                        </wps:cNvPr>
                        <wps:cNvSpPr txBox="1">
                          <a:spLocks noChangeArrowheads="1"/>
                        </wps:cNvSpPr>
                        <wps:spPr bwMode="auto">
                          <a:xfrm>
                            <a:off x="24980" y="2019205"/>
                            <a:ext cx="2416175"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0553DDCC"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Síntomas de comportamiento</w:t>
                              </w:r>
                            </w:p>
                          </w:txbxContent>
                        </wps:txbx>
                        <wps:bodyPr vert="horz" wrap="square" lIns="91440" tIns="45720" rIns="91440" bIns="45720" numCol="1" anchor="ctr" anchorCtr="0" compatLnSpc="1">
                          <a:prstTxWarp prst="textNoShape">
                            <a:avLst/>
                          </a:prstTxWarp>
                        </wps:bodyPr>
                      </wps:wsp>
                      <wps:wsp>
                        <wps:cNvPr id="1308673904" name="Text Box 67">
                          <a:extLst>
                            <a:ext uri="{FF2B5EF4-FFF2-40B4-BE49-F238E27FC236}">
                              <a16:creationId xmlns:a16="http://schemas.microsoft.com/office/drawing/2014/main" id="{CA174C0C-E510-51D2-FFB1-0CEA7C06BBCD}"/>
                            </a:ext>
                          </a:extLst>
                        </wps:cNvPr>
                        <wps:cNvSpPr txBox="1">
                          <a:spLocks noChangeArrowheads="1"/>
                        </wps:cNvSpPr>
                        <wps:spPr bwMode="auto">
                          <a:xfrm>
                            <a:off x="0" y="730535"/>
                            <a:ext cx="2416176"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7D70807F"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Oportunidad de dormir / Sueño medio obtenido</w:t>
                              </w:r>
                            </w:p>
                          </w:txbxContent>
                        </wps:txbx>
                        <wps:bodyPr vert="horz" wrap="square" lIns="91440" tIns="45720" rIns="91440" bIns="45720" numCol="1" anchor="ctr" anchorCtr="0" compatLnSpc="1">
                          <a:prstTxWarp prst="textNoShape">
                            <a:avLst/>
                          </a:prstTxWarp>
                        </wps:bodyPr>
                      </wps:wsp>
                      <wps:wsp>
                        <wps:cNvPr id="1032415594" name="Text Box 62">
                          <a:extLst>
                            <a:ext uri="{FF2B5EF4-FFF2-40B4-BE49-F238E27FC236}">
                              <a16:creationId xmlns:a16="http://schemas.microsoft.com/office/drawing/2014/main" id="{6FA133E6-704C-019F-68D0-D8C9B37D0142}"/>
                            </a:ext>
                          </a:extLst>
                        </wps:cNvPr>
                        <wps:cNvSpPr txBox="1">
                          <a:spLocks noChangeArrowheads="1"/>
                        </wps:cNvSpPr>
                        <wps:spPr bwMode="auto">
                          <a:xfrm>
                            <a:off x="16446" y="1394937"/>
                            <a:ext cx="2416176"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5FFE7A7A"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Sueño real obtenido</w:t>
                              </w:r>
                            </w:p>
                          </w:txbxContent>
                        </wps:txbx>
                        <wps:bodyPr vert="horz" wrap="square" lIns="91440" tIns="45720" rIns="91440" bIns="45720" numCol="1" anchor="ctr" anchorCtr="0" compatLnSpc="1">
                          <a:prstTxWarp prst="textNoShape">
                            <a:avLst/>
                          </a:prstTxWarp>
                        </wps:bodyPr>
                      </wps:wsp>
                      <wps:wsp>
                        <wps:cNvPr id="97217619" name="Text Box 66">
                          <a:extLst>
                            <a:ext uri="{FF2B5EF4-FFF2-40B4-BE49-F238E27FC236}">
                              <a16:creationId xmlns:a16="http://schemas.microsoft.com/office/drawing/2014/main" id="{578A22B0-0B70-8033-1F04-27C40BDC3CC7}"/>
                            </a:ext>
                          </a:extLst>
                        </wps:cNvPr>
                        <wps:cNvSpPr txBox="1">
                          <a:spLocks noChangeArrowheads="1"/>
                        </wps:cNvSpPr>
                        <wps:spPr bwMode="auto">
                          <a:xfrm>
                            <a:off x="16446" y="2664808"/>
                            <a:ext cx="2416176"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40AD7B5A"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Errores relacionados con la fatiga</w:t>
                              </w:r>
                            </w:p>
                          </w:txbxContent>
                        </wps:txbx>
                        <wps:bodyPr vert="horz" wrap="square" lIns="91440" tIns="45720" rIns="91440" bIns="45720" numCol="1" anchor="ctr" anchorCtr="0" compatLnSpc="1">
                          <a:prstTxWarp prst="textNoShape">
                            <a:avLst/>
                          </a:prstTxWarp>
                        </wps:bodyPr>
                      </wps:wsp>
                      <wps:wsp>
                        <wps:cNvPr id="1007111578" name="Text Box 63">
                          <a:extLst>
                            <a:ext uri="{FF2B5EF4-FFF2-40B4-BE49-F238E27FC236}">
                              <a16:creationId xmlns:a16="http://schemas.microsoft.com/office/drawing/2014/main" id="{76854960-3AB2-B18E-6ECF-D121557A4B4F}"/>
                            </a:ext>
                          </a:extLst>
                        </wps:cNvPr>
                        <wps:cNvSpPr txBox="1">
                          <a:spLocks noChangeArrowheads="1"/>
                        </wps:cNvSpPr>
                        <wps:spPr bwMode="auto">
                          <a:xfrm>
                            <a:off x="31075" y="3688810"/>
                            <a:ext cx="2416176" cy="517525"/>
                          </a:xfrm>
                          <a:prstGeom prst="rect">
                            <a:avLst/>
                          </a:prstGeom>
                          <a:gradFill rotWithShape="1">
                            <a:gsLst>
                              <a:gs pos="0">
                                <a:srgbClr val="D09FC8"/>
                              </a:gs>
                              <a:gs pos="50000">
                                <a:srgbClr val="C692BE"/>
                              </a:gs>
                              <a:gs pos="100000">
                                <a:srgbClr val="C17EB6"/>
                              </a:gs>
                            </a:gsLst>
                            <a:lin ang="5400000"/>
                          </a:gradFill>
                          <a:ln w="6350">
                            <a:solidFill>
                              <a:srgbClr val="A02B93"/>
                            </a:solidFill>
                            <a:miter lim="800000"/>
                            <a:headEnd/>
                            <a:tailEnd/>
                          </a:ln>
                        </wps:spPr>
                        <wps:txbx>
                          <w:txbxContent>
                            <w:p w14:paraId="5A620E2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Incidentes relacionados con la fatiga</w:t>
                              </w:r>
                            </w:p>
                          </w:txbxContent>
                        </wps:txbx>
                        <wps:bodyPr vert="horz" wrap="square" lIns="91440" tIns="45720" rIns="91440" bIns="45720" numCol="1" anchor="ctr" anchorCtr="0" compatLnSpc="1">
                          <a:prstTxWarp prst="textNoShape">
                            <a:avLst/>
                          </a:prstTxWarp>
                        </wps:bodyPr>
                      </wps:wsp>
                      <wps:wsp>
                        <wps:cNvPr id="549443270" name="Text Box 73">
                          <a:extLst>
                            <a:ext uri="{FF2B5EF4-FFF2-40B4-BE49-F238E27FC236}">
                              <a16:creationId xmlns:a16="http://schemas.microsoft.com/office/drawing/2014/main" id="{2A55536B-EDE9-3EAA-294C-21DE84BAB352}"/>
                            </a:ext>
                          </a:extLst>
                        </wps:cNvPr>
                        <wps:cNvSpPr txBox="1">
                          <a:spLocks noChangeArrowheads="1"/>
                        </wps:cNvSpPr>
                        <wps:spPr bwMode="auto">
                          <a:xfrm>
                            <a:off x="286004" y="5429"/>
                            <a:ext cx="1839913" cy="258763"/>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7EC5BB91"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Evaluación de riesgos</w:t>
                              </w:r>
                            </w:p>
                          </w:txbxContent>
                        </wps:txbx>
                        <wps:bodyPr vert="horz" wrap="square" lIns="91440" tIns="45720" rIns="91440" bIns="45720" numCol="1" anchor="ctr" anchorCtr="0" compatLnSpc="1">
                          <a:prstTxWarp prst="textNoShape">
                            <a:avLst/>
                          </a:prstTxWarp>
                        </wps:bodyPr>
                      </wps:wsp>
                      <wps:wsp>
                        <wps:cNvPr id="266972350" name="Text Box 65">
                          <a:extLst>
                            <a:ext uri="{FF2B5EF4-FFF2-40B4-BE49-F238E27FC236}">
                              <a16:creationId xmlns:a16="http://schemas.microsoft.com/office/drawing/2014/main" id="{095F5ABA-D803-9E5C-B65A-7E58DFD4E31A}"/>
                            </a:ext>
                          </a:extLst>
                        </wps:cNvPr>
                        <wps:cNvSpPr txBox="1">
                          <a:spLocks noChangeArrowheads="1"/>
                        </wps:cNvSpPr>
                        <wps:spPr bwMode="auto">
                          <a:xfrm>
                            <a:off x="2401665" y="0"/>
                            <a:ext cx="1504950" cy="258763"/>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02B99BDF"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Trayectoria del error</w:t>
                              </w:r>
                            </w:p>
                          </w:txbxContent>
                        </wps:txbx>
                        <wps:bodyPr vert="horz" wrap="square" lIns="91440" tIns="45720" rIns="91440" bIns="45720" numCol="1" anchor="ctr" anchorCtr="0" compatLnSpc="1">
                          <a:prstTxWarp prst="textNoShape">
                            <a:avLst/>
                          </a:prstTxWarp>
                        </wps:bodyPr>
                      </wps:wsp>
                      <wps:wsp>
                        <wps:cNvPr id="273221192" name="Text Box 64">
                          <a:extLst>
                            <a:ext uri="{FF2B5EF4-FFF2-40B4-BE49-F238E27FC236}">
                              <a16:creationId xmlns:a16="http://schemas.microsoft.com/office/drawing/2014/main" id="{5E19BD75-2E7B-E8CD-D9D1-B55444DEA0D9}"/>
                            </a:ext>
                          </a:extLst>
                        </wps:cNvPr>
                        <wps:cNvSpPr txBox="1">
                          <a:spLocks noChangeArrowheads="1"/>
                        </wps:cNvSpPr>
                        <wps:spPr bwMode="auto">
                          <a:xfrm>
                            <a:off x="4225544" y="0"/>
                            <a:ext cx="1839913" cy="258763"/>
                          </a:xfrm>
                          <a:prstGeom prst="rect">
                            <a:avLst/>
                          </a:prstGeom>
                          <a:gradFill rotWithShape="1">
                            <a:gsLst>
                              <a:gs pos="0">
                                <a:srgbClr val="497491"/>
                              </a:gs>
                              <a:gs pos="50000">
                                <a:srgbClr val="106287"/>
                              </a:gs>
                              <a:gs pos="100000">
                                <a:srgbClr val="08587C"/>
                              </a:gs>
                            </a:gsLst>
                            <a:lin ang="5400000"/>
                          </a:gradFill>
                          <a:ln>
                            <a:noFill/>
                          </a:ln>
                          <a:effectLst>
                            <a:outerShdw dist="19050" dir="5400000" algn="ctr" rotWithShape="0">
                              <a:srgbClr val="000000">
                                <a:alpha val="62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14:paraId="259D6699"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Mecanismo de control</w:t>
                              </w:r>
                            </w:p>
                          </w:txbxContent>
                        </wps:txbx>
                        <wps:bodyPr vert="horz" wrap="square" lIns="91440" tIns="45720" rIns="91440" bIns="45720" numCol="1" anchor="ctr" anchorCtr="0" compatLnSpc="1">
                          <a:prstTxWarp prst="textNoShape">
                            <a:avLst/>
                          </a:prstTxWarp>
                        </wps:bodyPr>
                      </wps:wsp>
                      <wps:wsp>
                        <wps:cNvPr id="295104426" name="Conector recto 295104426">
                          <a:extLst>
                            <a:ext uri="{FF2B5EF4-FFF2-40B4-BE49-F238E27FC236}">
                              <a16:creationId xmlns:a16="http://schemas.microsoft.com/office/drawing/2014/main" id="{9CFFD716-41B0-0B35-52CC-EB7867CC3C5E}"/>
                            </a:ext>
                          </a:extLst>
                        </wps:cNvPr>
                        <wps:cNvCnPr/>
                        <wps:spPr>
                          <a:xfrm>
                            <a:off x="1115187" y="2603468"/>
                            <a:ext cx="3959860" cy="0"/>
                          </a:xfrm>
                          <a:prstGeom prst="line">
                            <a:avLst/>
                          </a:prstGeom>
                          <a:noFill/>
                          <a:ln w="28575" cap="flat" cmpd="sng" algn="ctr">
                            <a:solidFill>
                              <a:srgbClr val="156082"/>
                            </a:solidFill>
                            <a:prstDash val="solid"/>
                            <a:miter lim="800000"/>
                          </a:ln>
                          <a:effectLst/>
                        </wps:spPr>
                        <wps:bodyPr/>
                      </wps:wsp>
                    </wpg:wgp>
                  </a:graphicData>
                </a:graphic>
              </wp:anchor>
            </w:drawing>
          </mc:Choice>
          <mc:Fallback>
            <w:pict>
              <v:group w14:anchorId="1839D615" id="Grupo 66" o:spid="_x0000_s1026" style="position:absolute;left:0;text-align:left;margin-left:0;margin-top:0;width:463.8pt;height:367.8pt;z-index:251684864;mso-position-horizontal:left;mso-position-horizontal-relative:margin;mso-position-vertical:top;mso-position-vertical-relative:margin" coordsize="62362,45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765230844" o:spid="_x0000_s1027" type="#_x0000_t5" style="position:absolute;left:12059;top:2941;width:39396;height:4213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" fillcolor="#9ccff5" strokecolor="#0f9ed5" strokeweight="1pt">
                  <v:fill color2="#79beed" rotate="t" colors="0 #9ccff5;.5 #8fc4eb;1 #79beed" focus="100%" type="gradient">
                    <o:fill v:ext="view" type="gradientUnscaled"/>
                  </v:fill>
                </v:shape>
                <v:line id="Conector recto 1435202178" o:spid="_x0000_s1028" style="position:absolute;visibility:visible;mso-wrap-style:square" from="11151,32615" to="50750,32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" strokecolor="#156082" strokeweight="2.25pt">
                  <v:stroke joinstyle="miter"/>
                </v:line>
                <v:line id="Conector recto 827798739" o:spid="_x0000_s1029" style="position:absolute;visibility:visible;mso-wrap-style:square" from="11151,19631" to="50750,19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" strokecolor="#156082" strokeweight="2.25pt">
                  <v:stroke joinstyle="miter"/>
                </v:line>
                <v:line id="Conector recto 502701493" o:spid="_x0000_s1030" style="position:absolute;visibility:visible;mso-wrap-style:square" from="11681,13228" to="51280,13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" strokecolor="#156082" strokeweight="2.25pt">
                  <v:stroke joinstyle="miter"/>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892068861" o:spid="_x0000_s1031" type="#_x0000_t67" style="position:absolute;left:28729;top:7513;width:6134;height:29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" adj="18064,5819" fillcolor="#9cafbf" strokecolor="#156082" strokeweight="1pt">
                  <v:fill color2="#7a95ab" rotate="t" colors="0 #9cafbf;.5 #8fa3b4;1 #7a95ab" focus="100%" type="gradient">
                    <o:fill v:ext="view" type="gradientUnscaled"/>
                  </v:fill>
                </v:shape>
                <v:shapetype id="_x0000_t202" coordsize="21600,21600" o:spt="202" path="m,l,21600r21600,l21600,xe">
                  <v:stroke joinstyle="miter"/>
                  <v:path gradientshapeok="t" o:connecttype="rect"/>
                </v:shapetype>
                <v:shape id="Cuadro de texto 5" o:spid="_x0000_s1032" type="#_x0000_t202" style="position:absolute;left:27796;top:8627;width:7922;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" fillcolor="#497491" stroked="f">
                  <v:fill color2="#08587c" rotate="t" colors="0 #497491;.5 #106287;1 #08587c" focus="100%" type="gradient">
                    <o:fill v:ext="view" type="gradientUnscaled"/>
                  </v:fill>
                  <v:shadow on="t" color="black" opacity="41287f" offset="0,1.5pt"/>
                  <v:textbox>
                    <w:txbxContent>
                      <w:p w14:paraId="25564C03"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1</w:t>
                        </w:r>
                      </w:p>
                    </w:txbxContent>
                  </v:textbox>
                </v:shape>
                <v:shape id="Text Box 55" o:spid="_x0000_s1033" type="#_x0000_t202" style="position:absolute;left:27796;top:15113;width:7922;height:24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" fillcolor="#497491" stroked="f">
                  <v:fill color2="#08587c" rotate="t" colors="0 #497491;.5 #106287;1 #08587c" focus="100%" type="gradient">
                    <o:fill v:ext="view" type="gradientUnscaled"/>
                  </v:fill>
                  <v:shadow on="t" color="black" opacity="41287f" offset="0,1.5pt"/>
                  <v:textbox>
                    <w:txbxContent>
                      <w:p w14:paraId="7AAECEED"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2</w:t>
                        </w:r>
                      </w:p>
                    </w:txbxContent>
                  </v:textbox>
                </v:shape>
                <v:shape id="Text Box 53" o:spid="_x0000_s1034" type="#_x0000_t202" style="position:absolute;left:27749;top:21090;width:7921;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" fillcolor="#497491" stroked="f">
                  <v:fill color2="#08587c" rotate="t" colors="0 #497491;.5 #106287;1 #08587c" focus="100%" type="gradient">
                    <o:fill v:ext="view" type="gradientUnscaled"/>
                  </v:fill>
                  <v:shadow on="t" color="black" opacity="41287f" offset="0,1.5pt"/>
                  <v:textbox>
                    <w:txbxContent>
                      <w:p w14:paraId="1F455103"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3</w:t>
                        </w:r>
                      </w:p>
                    </w:txbxContent>
                  </v:textbox>
                </v:shape>
                <v:shape id="Text Box 50" o:spid="_x0000_s1035" type="#_x0000_t202" style="position:absolute;left:27749;top:28000;width:7921;height:2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" fillcolor="#497491" stroked="f">
                  <v:fill color2="#08587c" rotate="t" colors="0 #497491;.5 #106287;1 #08587c" focus="100%" type="gradient">
                    <o:fill v:ext="view" type="gradientUnscaled"/>
                  </v:fill>
                  <v:shadow on="t" color="black" opacity="41287f" offset="0,1.5pt"/>
                  <v:textbox>
                    <w:txbxContent>
                      <w:p w14:paraId="41419DC2" w14:textId="77777777" w:rsidR="004B316A" w:rsidRDefault="004B316A" w:rsidP="004B316A">
                        <w:pPr>
                          <w:kinsoku w:val="0"/>
                          <w:overflowPunct w:val="0"/>
                          <w:jc w:val="center"/>
                          <w:textAlignment w:val="baseline"/>
                          <w:rPr>
                            <w:rFonts w:eastAsia="Aptos" w:cs="Arial"/>
                            <w:color w:val="FFFFFF" w:themeColor="background1"/>
                            <w:kern w:val="24"/>
                            <w:lang w:val="es-ES"/>
                            <w14:ligatures w14:val="none"/>
                          </w:rPr>
                        </w:pPr>
                        <w:r>
                          <w:rPr>
                            <w:rFonts w:eastAsia="Aptos" w:cs="Arial"/>
                            <w:color w:val="FFFFFF" w:themeColor="background1"/>
                            <w:kern w:val="24"/>
                            <w:lang w:val="es-ES"/>
                          </w:rPr>
                          <w:t>Nivel 4</w:t>
                        </w:r>
                      </w:p>
                    </w:txbxContent>
                  </v:textbox>
                </v:shape>
                <v:shape id="Text Box 58" o:spid="_x0000_s1036" type="#_x0000_t202" style="position:absolute;left:26225;top:37418;width:10969;height:4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" fillcolor="#497491" stroked="f">
                  <v:fill color2="#08587c" rotate="t" colors="0 #497491;.5 #106287;1 #08587c" focus="100%" type="gradient">
                    <o:fill v:ext="view" type="gradientUnscaled"/>
                  </v:fill>
                  <v:shadow on="t" color="black" opacity="41287f" offset="0,1.5pt"/>
                  <v:textbox>
                    <w:txbxContent>
                      <w:p w14:paraId="0D4DE1C3" w14:textId="77777777" w:rsidR="004B316A" w:rsidRPr="0034200E" w:rsidRDefault="004B316A" w:rsidP="004B316A">
                        <w:pPr>
                          <w:kinsoku w:val="0"/>
                          <w:overflowPunct w:val="0"/>
                          <w:jc w:val="center"/>
                          <w:textAlignment w:val="baseline"/>
                          <w:rPr>
                            <w:rFonts w:eastAsia="Aptos" w:cs="Arial"/>
                            <w:color w:val="FFFFFF" w:themeColor="background1"/>
                            <w:kern w:val="24"/>
                            <w:sz w:val="20"/>
                            <w:szCs w:val="20"/>
                            <w:lang w:val="es-ES"/>
                          </w:rPr>
                        </w:pPr>
                        <w:r w:rsidRPr="0034200E">
                          <w:rPr>
                            <w:rFonts w:eastAsia="Aptos" w:cs="Arial"/>
                            <w:color w:val="FFFFFF" w:themeColor="background1"/>
                            <w:kern w:val="24"/>
                            <w:sz w:val="20"/>
                            <w:szCs w:val="20"/>
                            <w:lang w:val="es-ES"/>
                          </w:rPr>
                          <w:t>Nivel 5 Incidencia real</w:t>
                        </w:r>
                      </w:p>
                    </w:txbxContent>
                  </v:textbox>
                </v:shape>
                <v:shape id="_x0000_s1037" type="#_x0000_t202" style="position:absolute;left:38200;top:20171;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" fillcolor="#d09fc8" strokecolor="#a02b93" strokeweight=".5pt">
                  <v:fill color2="#c17eb6" rotate="t" colors="0 #d09fc8;.5 #c692be;1 #c17eb6" focus="100%" type="gradient">
                    <o:fill v:ext="view" type="gradientUnscaled"/>
                  </v:fill>
                  <v:textbox>
                    <w:txbxContent>
                      <w:p w14:paraId="7FDAB7D9" w14:textId="77777777" w:rsidR="004B316A" w:rsidRPr="0034200E" w:rsidRDefault="004B316A" w:rsidP="004B316A">
                        <w:pPr>
                          <w:kinsoku w:val="0"/>
                          <w:overflowPunct w:val="0"/>
                          <w:spacing w:after="0"/>
                          <w:jc w:val="center"/>
                          <w:textAlignment w:val="baseline"/>
                          <w:rPr>
                            <w:rFonts w:eastAsia="Aptos" w:cs="Arial"/>
                            <w:color w:val="000000" w:themeColor="text1"/>
                            <w:kern w:val="24"/>
                            <w:sz w:val="17"/>
                            <w:szCs w:val="17"/>
                            <w:lang w:val="es-ES"/>
                            <w14:ligatures w14:val="none"/>
                          </w:rPr>
                        </w:pPr>
                        <w:r w:rsidRPr="0034200E">
                          <w:rPr>
                            <w:rFonts w:eastAsia="Aptos" w:cs="Arial"/>
                            <w:color w:val="000000" w:themeColor="text1"/>
                            <w:kern w:val="24"/>
                            <w:sz w:val="17"/>
                            <w:szCs w:val="17"/>
                            <w:lang w:val="es-ES"/>
                          </w:rPr>
                          <w:t>Listas de verificación de síntomas</w:t>
                        </w:r>
                      </w:p>
                      <w:p w14:paraId="04CC0103" w14:textId="77777777" w:rsidR="004B316A" w:rsidRPr="0034200E" w:rsidRDefault="004B316A" w:rsidP="004B316A">
                        <w:pPr>
                          <w:kinsoku w:val="0"/>
                          <w:overflowPunct w:val="0"/>
                          <w:spacing w:after="0"/>
                          <w:jc w:val="center"/>
                          <w:textAlignment w:val="baseline"/>
                          <w:rPr>
                            <w:rFonts w:eastAsia="Aptos" w:cs="Arial"/>
                            <w:color w:val="000000" w:themeColor="text1"/>
                            <w:kern w:val="24"/>
                            <w:sz w:val="17"/>
                            <w:szCs w:val="17"/>
                            <w:lang w:val="es-ES"/>
                          </w:rPr>
                        </w:pPr>
                        <w:r w:rsidRPr="0034200E">
                          <w:rPr>
                            <w:rFonts w:eastAsia="Aptos" w:cs="Arial"/>
                            <w:color w:val="000000" w:themeColor="text1"/>
                            <w:kern w:val="24"/>
                            <w:sz w:val="17"/>
                            <w:szCs w:val="17"/>
                            <w:lang w:val="es-ES"/>
                          </w:rPr>
                          <w:t>Escalas de comportamiento de autoinforme</w:t>
                        </w:r>
                      </w:p>
                      <w:p w14:paraId="214F8943" w14:textId="77777777" w:rsidR="004B316A" w:rsidRPr="0034200E" w:rsidRDefault="004B316A" w:rsidP="004B316A">
                        <w:pPr>
                          <w:kinsoku w:val="0"/>
                          <w:overflowPunct w:val="0"/>
                          <w:jc w:val="center"/>
                          <w:textAlignment w:val="baseline"/>
                          <w:rPr>
                            <w:rFonts w:eastAsia="Aptos" w:cs="Arial"/>
                            <w:color w:val="000000" w:themeColor="text1"/>
                            <w:kern w:val="24"/>
                            <w:sz w:val="17"/>
                            <w:szCs w:val="17"/>
                            <w:lang w:val="es-ES"/>
                          </w:rPr>
                        </w:pPr>
                        <w:r w:rsidRPr="0034200E">
                          <w:rPr>
                            <w:rFonts w:eastAsia="Aptos" w:cs="Arial"/>
                            <w:color w:val="000000" w:themeColor="text1"/>
                            <w:kern w:val="24"/>
                            <w:sz w:val="17"/>
                            <w:szCs w:val="17"/>
                            <w:lang w:val="es-ES"/>
                          </w:rPr>
                          <w:t>Monitoreo fisiológico</w:t>
                        </w:r>
                      </w:p>
                    </w:txbxContent>
                  </v:textbox>
                </v:shape>
                <v:shape id="Text Box 59" o:spid="_x0000_s1038" type="#_x0000_t202" style="position:absolute;left:38169;top:7297;width:24161;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" fillcolor="#d09fc8" strokecolor="#a02b93" strokeweight=".5pt">
                  <v:fill color2="#c17eb6" rotate="t" colors="0 #d09fc8;.5 #c692be;1 #c17eb6" focus="100%" type="gradient">
                    <o:fill v:ext="view" type="gradientUnscaled"/>
                  </v:fill>
                  <v:textbox>
                    <w:txbxContent>
                      <w:p w14:paraId="0351998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Reglas prescriptivas de HQS</w:t>
                        </w:r>
                      </w:p>
                      <w:p w14:paraId="6C7B5669"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PSWM agregado</w:t>
                        </w:r>
                      </w:p>
                      <w:p w14:paraId="52AEE4D8"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modelado de fatiga</w:t>
                        </w:r>
                      </w:p>
                    </w:txbxContent>
                  </v:textbox>
                </v:shape>
                <v:shape id="Text Box 69" o:spid="_x0000_s1039" type="#_x0000_t202" style="position:absolute;left:38169;top:13996;width:24161;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" fillcolor="#d09fc8" strokecolor="#a02b93" strokeweight=".5pt">
                  <v:fill color2="#c17eb6" rotate="t" colors="0 #d09fc8;.5 #c692be;1 #c17eb6" focus="100%" type="gradient">
                    <o:fill v:ext="view" type="gradientUnscaled"/>
                  </v:fill>
                  <v:textbox>
                    <w:txbxContent>
                      <w:p w14:paraId="1A8E1633"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Datos previos de sueño y vigilia</w:t>
                        </w:r>
                      </w:p>
                    </w:txbxContent>
                  </v:textbox>
                </v:shape>
                <v:shape id="Text Box 60" o:spid="_x0000_s1040" type="#_x0000_t202" style="position:absolute;left:38125;top:26648;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" fillcolor="#d09fc8" strokecolor="#a02b93" strokeweight=".5pt">
                  <v:fill color2="#c17eb6" rotate="t" colors="0 #d09fc8;.5 #c692be;1 #c17eb6" focus="100%" type="gradient">
                    <o:fill v:ext="view" type="gradientUnscaled"/>
                  </v:fill>
                  <v:textbox>
                    <w:txbxContent>
                      <w:p w14:paraId="57F6734D" w14:textId="77777777" w:rsidR="004B316A" w:rsidRDefault="004B316A" w:rsidP="004B316A">
                        <w:pPr>
                          <w:kinsoku w:val="0"/>
                          <w:overflowPunct w:val="0"/>
                          <w:spacing w:after="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Estrategias de resistencia a la fatiga</w:t>
                        </w:r>
                      </w:p>
                      <w:p w14:paraId="24B22378" w14:textId="77777777" w:rsidR="004B316A" w:rsidRDefault="004B316A" w:rsidP="004B316A">
                        <w:pPr>
                          <w:kinsoku w:val="0"/>
                          <w:overflowPunct w:val="0"/>
                          <w:spacing w:after="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Sistema de análisis de errores SMS</w:t>
                        </w:r>
                      </w:p>
                    </w:txbxContent>
                  </v:textbox>
                </v:shape>
                <v:shape id="Text Box 68" o:spid="_x0000_s1041" type="#_x0000_t202" style="position:absolute;left:38200;top:36983;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" fillcolor="#d09fc8" strokecolor="#a02b93" strokeweight=".5pt">
                  <v:fill color2="#c17eb6" rotate="t" colors="0 #d09fc8;.5 #c692be;1 #c17eb6" focus="100%" type="gradient">
                    <o:fill v:ext="view" type="gradientUnscaled"/>
                  </v:fill>
                  <v:textbox>
                    <w:txbxContent>
                      <w:p w14:paraId="61078BE8"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Incidente SMS</w:t>
                        </w:r>
                      </w:p>
                      <w:p w14:paraId="798F30E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rPr>
                        </w:pPr>
                        <w:r>
                          <w:rPr>
                            <w:rFonts w:eastAsia="Aptos" w:cs="Arial"/>
                            <w:color w:val="000000" w:themeColor="text1"/>
                            <w:kern w:val="24"/>
                            <w:sz w:val="18"/>
                            <w:szCs w:val="18"/>
                            <w:lang w:val="es-ES"/>
                          </w:rPr>
                          <w:t>Sistema de análisis</w:t>
                        </w:r>
                      </w:p>
                    </w:txbxContent>
                  </v:textbox>
                </v:shape>
                <v:shape id="Text Box 61" o:spid="_x0000_s1042" type="#_x0000_t202" style="position:absolute;left:249;top:20192;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" fillcolor="#d09fc8" strokecolor="#a02b93" strokeweight=".5pt">
                  <v:fill color2="#c17eb6" rotate="t" colors="0 #d09fc8;.5 #c692be;1 #c17eb6" focus="100%" type="gradient">
                    <o:fill v:ext="view" type="gradientUnscaled"/>
                  </v:fill>
                  <v:textbox>
                    <w:txbxContent>
                      <w:p w14:paraId="0553DDCC"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Síntomas de comportamiento</w:t>
                        </w:r>
                      </w:p>
                    </w:txbxContent>
                  </v:textbox>
                </v:shape>
                <v:shape id="Text Box 67" o:spid="_x0000_s1043" type="#_x0000_t202" style="position:absolute;top:7305;width:24161;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" fillcolor="#d09fc8" strokecolor="#a02b93" strokeweight=".5pt">
                  <v:fill color2="#c17eb6" rotate="t" colors="0 #d09fc8;.5 #c692be;1 #c17eb6" focus="100%" type="gradient">
                    <o:fill v:ext="view" type="gradientUnscaled"/>
                  </v:fill>
                  <v:textbox>
                    <w:txbxContent>
                      <w:p w14:paraId="7D70807F"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Oportunidad de dormir / Sueño medio obtenido</w:t>
                        </w:r>
                      </w:p>
                    </w:txbxContent>
                  </v:textbox>
                </v:shape>
                <v:shape id="Text Box 62" o:spid="_x0000_s1044" type="#_x0000_t202" style="position:absolute;left:164;top:13949;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" fillcolor="#d09fc8" strokecolor="#a02b93" strokeweight=".5pt">
                  <v:fill color2="#c17eb6" rotate="t" colors="0 #d09fc8;.5 #c692be;1 #c17eb6" focus="100%" type="gradient">
                    <o:fill v:ext="view" type="gradientUnscaled"/>
                  </v:fill>
                  <v:textbox>
                    <w:txbxContent>
                      <w:p w14:paraId="5FFE7A7A"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Sueño real obtenido</w:t>
                        </w:r>
                      </w:p>
                    </w:txbxContent>
                  </v:textbox>
                </v:shape>
                <v:shape id="Text Box 66" o:spid="_x0000_s1045" type="#_x0000_t202" style="position:absolute;left:164;top:26648;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" fillcolor="#d09fc8" strokecolor="#a02b93" strokeweight=".5pt">
                  <v:fill color2="#c17eb6" rotate="t" colors="0 #d09fc8;.5 #c692be;1 #c17eb6" focus="100%" type="gradient">
                    <o:fill v:ext="view" type="gradientUnscaled"/>
                  </v:fill>
                  <v:textbox>
                    <w:txbxContent>
                      <w:p w14:paraId="40AD7B5A"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Errores relacionados con la fatiga</w:t>
                        </w:r>
                      </w:p>
                    </w:txbxContent>
                  </v:textbox>
                </v:shape>
                <v:shape id="Text Box 63" o:spid="_x0000_s1046" type="#_x0000_t202" style="position:absolute;left:310;top:36888;width:24162;height:5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" fillcolor="#d09fc8" strokecolor="#a02b93" strokeweight=".5pt">
                  <v:fill color2="#c17eb6" rotate="t" colors="0 #d09fc8;.5 #c692be;1 #c17eb6" focus="100%" type="gradient">
                    <o:fill v:ext="view" type="gradientUnscaled"/>
                  </v:fill>
                  <v:textbox>
                    <w:txbxContent>
                      <w:p w14:paraId="5A620E26" w14:textId="77777777" w:rsidR="004B316A" w:rsidRDefault="004B316A" w:rsidP="004B316A">
                        <w:pPr>
                          <w:kinsoku w:val="0"/>
                          <w:overflowPunct w:val="0"/>
                          <w:jc w:val="center"/>
                          <w:textAlignment w:val="baseline"/>
                          <w:rPr>
                            <w:rFonts w:eastAsia="Aptos" w:cs="Arial"/>
                            <w:color w:val="000000" w:themeColor="text1"/>
                            <w:kern w:val="24"/>
                            <w:sz w:val="18"/>
                            <w:szCs w:val="18"/>
                            <w:lang w:val="es-ES"/>
                            <w14:ligatures w14:val="none"/>
                          </w:rPr>
                        </w:pPr>
                        <w:r>
                          <w:rPr>
                            <w:rFonts w:eastAsia="Aptos" w:cs="Arial"/>
                            <w:color w:val="000000" w:themeColor="text1"/>
                            <w:kern w:val="24"/>
                            <w:sz w:val="18"/>
                            <w:szCs w:val="18"/>
                            <w:lang w:val="es-ES"/>
                          </w:rPr>
                          <w:t>Incidentes relacionados con la fatiga</w:t>
                        </w:r>
                      </w:p>
                    </w:txbxContent>
                  </v:textbox>
                </v:shape>
                <v:shape id="Text Box 73" o:spid="_x0000_s1047" type="#_x0000_t202" style="position:absolute;left:2860;top:54;width:18399;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" fillcolor="#497491" stroked="f">
                  <v:fill color2="#08587c" rotate="t" colors="0 #497491;.5 #106287;1 #08587c" focus="100%" type="gradient">
                    <o:fill v:ext="view" type="gradientUnscaled"/>
                  </v:fill>
                  <v:shadow on="t" color="black" opacity="41287f" offset="0,1.5pt"/>
                  <v:textbox>
                    <w:txbxContent>
                      <w:p w14:paraId="7EC5BB91"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Evaluación de riesgos</w:t>
                        </w:r>
                      </w:p>
                    </w:txbxContent>
                  </v:textbox>
                </v:shape>
                <v:shape id="Text Box 65" o:spid="_x0000_s1048" type="#_x0000_t202" style="position:absolute;left:24016;width:15050;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" fillcolor="#497491" stroked="f">
                  <v:fill color2="#08587c" rotate="t" colors="0 #497491;.5 #106287;1 #08587c" focus="100%" type="gradient">
                    <o:fill v:ext="view" type="gradientUnscaled"/>
                  </v:fill>
                  <v:shadow on="t" color="black" opacity="41287f" offset="0,1.5pt"/>
                  <v:textbox>
                    <w:txbxContent>
                      <w:p w14:paraId="02B99BDF"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Trayectoria del error</w:t>
                        </w:r>
                      </w:p>
                    </w:txbxContent>
                  </v:textbox>
                </v:shape>
                <v:shape id="Text Box 64" o:spid="_x0000_s1049" type="#_x0000_t202" style="position:absolute;left:42255;width:18399;height:25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" fillcolor="#497491" stroked="f">
                  <v:fill color2="#08587c" rotate="t" colors="0 #497491;.5 #106287;1 #08587c" focus="100%" type="gradient">
                    <o:fill v:ext="view" type="gradientUnscaled"/>
                  </v:fill>
                  <v:shadow on="t" color="black" opacity="41287f" offset="0,1.5pt"/>
                  <v:textbox>
                    <w:txbxContent>
                      <w:p w14:paraId="259D6699" w14:textId="77777777" w:rsidR="004B316A" w:rsidRDefault="004B316A" w:rsidP="004B316A">
                        <w:pPr>
                          <w:kinsoku w:val="0"/>
                          <w:overflowPunct w:val="0"/>
                          <w:jc w:val="center"/>
                          <w:textAlignment w:val="baseline"/>
                          <w:rPr>
                            <w:rFonts w:eastAsia="Aptos" w:cs="Arial"/>
                            <w:color w:val="FFFFFF" w:themeColor="background1"/>
                            <w:kern w:val="24"/>
                            <w:sz w:val="18"/>
                            <w:szCs w:val="18"/>
                            <w:lang w:val="es-ES"/>
                            <w14:ligatures w14:val="none"/>
                          </w:rPr>
                        </w:pPr>
                        <w:r>
                          <w:rPr>
                            <w:rFonts w:eastAsia="Aptos" w:cs="Arial"/>
                            <w:color w:val="FFFFFF" w:themeColor="background1"/>
                            <w:kern w:val="24"/>
                            <w:sz w:val="18"/>
                            <w:szCs w:val="18"/>
                            <w:lang w:val="es-ES"/>
                          </w:rPr>
                          <w:t>Mecanismo de control</w:t>
                        </w:r>
                      </w:p>
                    </w:txbxContent>
                  </v:textbox>
                </v:shape>
                <v:line id="Conector recto 295104426" o:spid="_x0000_s1050" style="position:absolute;visibility:visible;mso-wrap-style:square" from="11151,26034" to="50750,26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" strokecolor="#156082" strokeweight="2.25pt">
                  <v:stroke joinstyle="miter"/>
                </v:line>
                <w10:wrap type="square" anchorx="margin" anchory="margin"/>
              </v:group>
            </w:pict>
          </mc:Fallback>
        </mc:AlternateContent>
      </w:r>
      <w:r w:rsidR="0034200E" w:rsidRPr="004B316A">
        <w:t xml:space="preserve">Identificación y análisis de riesgos: Se inicia con un mapeo de actividades críticas (operación de plataformas, sala de control, perforación, transporte) y sus condiciones de exposición a la fatiga. </w:t>
      </w:r>
    </w:p>
    <w:p w14:paraId="573AEF03" w14:textId="77777777" w:rsidR="0034200E" w:rsidRPr="004B316A" w:rsidRDefault="0034200E" w:rsidP="0034200E">
      <w:pPr>
        <w:pStyle w:val="Prrafodelista"/>
        <w:numPr>
          <w:ilvl w:val="0"/>
          <w:numId w:val="45"/>
        </w:numPr>
      </w:pPr>
      <w:r w:rsidRPr="004B316A">
        <w:t xml:space="preserve">Diseño de barreras y controles: Con base en la detección de riesgos, se seleccionan controles de nivel jerárquico:  </w:t>
      </w:r>
    </w:p>
    <w:p w14:paraId="0AF027E0" w14:textId="77777777" w:rsidR="0034200E" w:rsidRPr="004B316A" w:rsidRDefault="0034200E" w:rsidP="0034200E">
      <w:pPr>
        <w:pStyle w:val="Prrafodelista"/>
        <w:numPr>
          <w:ilvl w:val="0"/>
          <w:numId w:val="44"/>
        </w:numPr>
      </w:pPr>
      <w:r w:rsidRPr="004B316A">
        <w:t xml:space="preserve">Ingenieriles: optimizar iluminación y sistemas de alerta en sala de control.  </w:t>
      </w:r>
    </w:p>
    <w:p w14:paraId="3A36716D" w14:textId="77777777" w:rsidR="0034200E" w:rsidRPr="004B316A" w:rsidRDefault="0034200E" w:rsidP="0034200E">
      <w:pPr>
        <w:pStyle w:val="Prrafodelista"/>
        <w:numPr>
          <w:ilvl w:val="0"/>
          <w:numId w:val="44"/>
        </w:numPr>
      </w:pPr>
      <w:r w:rsidRPr="004B316A">
        <w:t>Administrativos: límites de turno (máximo de horas continuas) y descansos mínimos de X horas entre ellos.</w:t>
      </w:r>
    </w:p>
    <w:p w14:paraId="55AA2D26" w14:textId="77777777" w:rsidR="0034200E" w:rsidRPr="004B316A" w:rsidRDefault="0034200E" w:rsidP="0034200E">
      <w:pPr>
        <w:pStyle w:val="Prrafodelista"/>
        <w:numPr>
          <w:ilvl w:val="0"/>
          <w:numId w:val="44"/>
        </w:numPr>
      </w:pPr>
      <w:r w:rsidRPr="004B316A">
        <w:t>Conductuales: formación continua en higiene del sueño y autoevaluación de fatiga.</w:t>
      </w:r>
    </w:p>
    <w:p w14:paraId="7C9300BD" w14:textId="77777777" w:rsidR="0034200E" w:rsidRPr="004B316A" w:rsidRDefault="0034200E" w:rsidP="0034200E">
      <w:pPr>
        <w:pStyle w:val="Prrafodelista"/>
        <w:numPr>
          <w:ilvl w:val="0"/>
          <w:numId w:val="45"/>
        </w:numPr>
      </w:pPr>
      <w:r w:rsidRPr="004B316A">
        <w:t xml:space="preserve">Monitoreo y recolección de datos: Se implementan </w:t>
      </w:r>
      <w:proofErr w:type="spellStart"/>
      <w:r w:rsidRPr="004B316A">
        <w:t>biomodelos</w:t>
      </w:r>
      <w:proofErr w:type="spellEnd"/>
      <w:r w:rsidRPr="004B316A">
        <w:t xml:space="preserve"> validados en campo para predecir niveles de somnolencia, junto con sistemas de reporte voluntario de síntomas (</w:t>
      </w:r>
      <w:proofErr w:type="spellStart"/>
      <w:r w:rsidRPr="004B316A">
        <w:t>microsueños</w:t>
      </w:r>
      <w:proofErr w:type="spellEnd"/>
      <w:r w:rsidRPr="004B316A">
        <w:t xml:space="preserve">, pérdida de atención). Los datos deben integrarse a un tablero de control de </w:t>
      </w:r>
      <w:proofErr w:type="spellStart"/>
      <w:r w:rsidRPr="004B316A">
        <w:t>KPIs</w:t>
      </w:r>
      <w:proofErr w:type="spellEnd"/>
      <w:r w:rsidRPr="004B316A">
        <w:t>: tasa de reporte de fatiga, horas trabajadas sin incidente y cumplimiento de descansos programados.</w:t>
      </w:r>
    </w:p>
    <w:p w14:paraId="2E904F1E" w14:textId="77777777" w:rsidR="0034200E" w:rsidRPr="004B316A" w:rsidRDefault="0034200E" w:rsidP="0034200E">
      <w:pPr>
        <w:pStyle w:val="Prrafodelista"/>
        <w:numPr>
          <w:ilvl w:val="0"/>
          <w:numId w:val="45"/>
        </w:numPr>
      </w:pPr>
      <w:r w:rsidRPr="004B316A">
        <w:t>Evaluación de desempeño: Mediante auditorías internas y externas, se comparan los indicadores reales con los objetivos definidos al diseñar el FRMS. Una tasa de incidentes por fatiga superior al X% o un cumplimiento de descansos por debajo del X% señalan la necesidad de reajustar controles.</w:t>
      </w:r>
    </w:p>
    <w:p w14:paraId="4D127633" w14:textId="1CFE3545" w:rsidR="0034200E" w:rsidRPr="004B316A" w:rsidRDefault="0034200E" w:rsidP="0034200E">
      <w:pPr>
        <w:pStyle w:val="Prrafodelista"/>
        <w:numPr>
          <w:ilvl w:val="0"/>
          <w:numId w:val="45"/>
        </w:numPr>
        <w:rPr>
          <w:noProof/>
        </w:rPr>
      </w:pPr>
      <w:r w:rsidRPr="004B316A">
        <w:lastRenderedPageBreak/>
        <w:t>Revisión y mejora continua: Basado en los hallazgos, se ajustan los turnos (rotaciones, duración), se refuerza la capacitación y se incorporan nuevas barreras (por ejemplo, pausas activas automatizadas). El ciclo se retroalimenta constantemente, asegurando que el FRMS evolucione con las condiciones operativas y el bienestar de los trabajadores.</w:t>
      </w:r>
      <w:bookmarkStart w:id="14" w:name="_Hlk205198845"/>
      <w:bookmarkStart w:id="15" w:name="_Hlk205199021"/>
      <w:r w:rsidR="0061495C" w:rsidRPr="004B316A">
        <w:rPr>
          <w:noProof/>
        </w:rPr>
        <mc:AlternateContent>
          <mc:Choice Requires="wps">
            <w:drawing>
              <wp:anchor distT="0" distB="0" distL="114300" distR="114300" simplePos="0" relativeHeight="251679744" behindDoc="0" locked="0" layoutInCell="1" allowOverlap="1" wp14:anchorId="36E22661" wp14:editId="67276B53">
                <wp:simplePos x="0" y="0"/>
                <wp:positionH relativeFrom="column">
                  <wp:posOffset>-3608070</wp:posOffset>
                </wp:positionH>
                <wp:positionV relativeFrom="paragraph">
                  <wp:posOffset>-4175760</wp:posOffset>
                </wp:positionV>
                <wp:extent cx="2415540" cy="518160"/>
                <wp:effectExtent l="57150" t="38100" r="60960" b="72390"/>
                <wp:wrapNone/>
                <wp:docPr id="871807772" name="Cuadro de texto 6"/>
                <wp:cNvGraphicFramePr/>
                <a:graphic xmlns:a="http://schemas.openxmlformats.org/drawingml/2006/main">
                  <a:graphicData uri="http://schemas.microsoft.com/office/word/2010/wordprocessingShape">
                    <wps:wsp>
                      <wps:cNvSpPr txBox="1"/>
                      <wps:spPr>
                        <a:xfrm>
                          <a:off x="0" y="0"/>
                          <a:ext cx="241554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49DDFD0" w14:textId="77777777" w:rsidR="0061495C" w:rsidRPr="00B16C13" w:rsidRDefault="0061495C" w:rsidP="0061495C">
                            <w:pPr>
                              <w:spacing w:after="0"/>
                              <w:jc w:val="center"/>
                              <w:rPr>
                                <w:sz w:val="18"/>
                                <w:szCs w:val="18"/>
                                <w:lang w:val="es-ES"/>
                              </w:rPr>
                            </w:pPr>
                            <w:r>
                              <w:rPr>
                                <w:sz w:val="18"/>
                                <w:szCs w:val="18"/>
                                <w:lang w:val="es-ES"/>
                              </w:rPr>
                              <w:t>L</w:t>
                            </w:r>
                            <w:r w:rsidRPr="00B16C13">
                              <w:rPr>
                                <w:sz w:val="18"/>
                                <w:szCs w:val="18"/>
                                <w:lang w:val="es-ES"/>
                              </w:rPr>
                              <w:t>istas de verificación de síntomas</w:t>
                            </w:r>
                          </w:p>
                          <w:p w14:paraId="17A01B10" w14:textId="77777777" w:rsidR="0061495C" w:rsidRPr="00B16C13" w:rsidRDefault="0061495C" w:rsidP="0061495C">
                            <w:pPr>
                              <w:spacing w:after="0"/>
                              <w:jc w:val="center"/>
                              <w:rPr>
                                <w:sz w:val="18"/>
                                <w:szCs w:val="18"/>
                                <w:lang w:val="es-ES"/>
                              </w:rPr>
                            </w:pPr>
                            <w:r w:rsidRPr="00B16C13">
                              <w:rPr>
                                <w:sz w:val="18"/>
                                <w:szCs w:val="18"/>
                                <w:lang w:val="es-ES"/>
                              </w:rPr>
                              <w:t>Escalas de comportamiento de autoinforme</w:t>
                            </w:r>
                          </w:p>
                          <w:p w14:paraId="743AE8E3" w14:textId="77777777" w:rsidR="0061495C" w:rsidRPr="00B16C13" w:rsidRDefault="0061495C" w:rsidP="0061495C">
                            <w:pPr>
                              <w:spacing w:after="0"/>
                              <w:jc w:val="center"/>
                              <w:rPr>
                                <w:sz w:val="18"/>
                                <w:szCs w:val="18"/>
                                <w:lang w:val="es-ES"/>
                              </w:rPr>
                            </w:pPr>
                            <w:r w:rsidRPr="00B16C13">
                              <w:rPr>
                                <w:sz w:val="18"/>
                                <w:szCs w:val="18"/>
                                <w:lang w:val="es-ES"/>
                              </w:rPr>
                              <w:t>Monitoreo fisiológico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E22661" id="Cuadro de texto 6" o:spid="_x0000_s1051" type="#_x0000_t202" style="position:absolute;left:0;text-align:left;margin-left:-284.1pt;margin-top:-328.8pt;width:190.2pt;height:40.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" fillcolor="#186d95 [3028]" stroked="f">
                <v:fill color2="#145e80 [3172]" rotate="t" colors="0 #497491;.5 #106287;1 #08587c" focus="100%" type="gradient">
                  <o:fill v:ext="view" type="gradientUnscaled"/>
                </v:fill>
                <v:shadow on="t" color="black" opacity="41287f" offset="0,1.5pt"/>
                <v:textbox>
                  <w:txbxContent>
                    <w:p w14:paraId="649DDFD0" w14:textId="77777777" w:rsidR="0061495C" w:rsidRPr="00B16C13" w:rsidRDefault="0061495C" w:rsidP="0061495C">
                      <w:pPr>
                        <w:spacing w:after="0"/>
                        <w:jc w:val="center"/>
                        <w:rPr>
                          <w:sz w:val="18"/>
                          <w:szCs w:val="18"/>
                          <w:lang w:val="es-ES"/>
                        </w:rPr>
                      </w:pPr>
                      <w:r>
                        <w:rPr>
                          <w:sz w:val="18"/>
                          <w:szCs w:val="18"/>
                          <w:lang w:val="es-ES"/>
                        </w:rPr>
                        <w:t>L</w:t>
                      </w:r>
                      <w:r w:rsidRPr="00B16C13">
                        <w:rPr>
                          <w:sz w:val="18"/>
                          <w:szCs w:val="18"/>
                          <w:lang w:val="es-ES"/>
                        </w:rPr>
                        <w:t>istas de verificación de síntomas</w:t>
                      </w:r>
                    </w:p>
                    <w:p w14:paraId="17A01B10" w14:textId="77777777" w:rsidR="0061495C" w:rsidRPr="00B16C13" w:rsidRDefault="0061495C" w:rsidP="0061495C">
                      <w:pPr>
                        <w:spacing w:after="0"/>
                        <w:jc w:val="center"/>
                        <w:rPr>
                          <w:sz w:val="18"/>
                          <w:szCs w:val="18"/>
                          <w:lang w:val="es-ES"/>
                        </w:rPr>
                      </w:pPr>
                      <w:r w:rsidRPr="00B16C13">
                        <w:rPr>
                          <w:sz w:val="18"/>
                          <w:szCs w:val="18"/>
                          <w:lang w:val="es-ES"/>
                        </w:rPr>
                        <w:t>Escalas de comportamiento de autoinforme</w:t>
                      </w:r>
                    </w:p>
                    <w:p w14:paraId="743AE8E3" w14:textId="77777777" w:rsidR="0061495C" w:rsidRPr="00B16C13" w:rsidRDefault="0061495C" w:rsidP="0061495C">
                      <w:pPr>
                        <w:spacing w:after="0"/>
                        <w:jc w:val="center"/>
                        <w:rPr>
                          <w:sz w:val="18"/>
                          <w:szCs w:val="18"/>
                          <w:lang w:val="es-ES"/>
                        </w:rPr>
                      </w:pPr>
                      <w:r w:rsidRPr="00B16C13">
                        <w:rPr>
                          <w:sz w:val="18"/>
                          <w:szCs w:val="18"/>
                          <w:lang w:val="es-ES"/>
                        </w:rPr>
                        <w:t>Monitoreo fisiológico</w:t>
                      </w:r>
                    </w:p>
                  </w:txbxContent>
                </v:textbox>
              </v:shape>
            </w:pict>
          </mc:Fallback>
        </mc:AlternateContent>
      </w:r>
      <w:r w:rsidR="0061495C" w:rsidRPr="004B316A">
        <w:rPr>
          <w:noProof/>
        </w:rPr>
        <mc:AlternateContent>
          <mc:Choice Requires="wps">
            <w:drawing>
              <wp:anchor distT="0" distB="0" distL="114300" distR="114300" simplePos="0" relativeHeight="251680768" behindDoc="0" locked="0" layoutInCell="1" allowOverlap="1" wp14:anchorId="6C0DA10A" wp14:editId="61E7EC33">
                <wp:simplePos x="0" y="0"/>
                <wp:positionH relativeFrom="column">
                  <wp:posOffset>-3608070</wp:posOffset>
                </wp:positionH>
                <wp:positionV relativeFrom="paragraph">
                  <wp:posOffset>-5463540</wp:posOffset>
                </wp:positionV>
                <wp:extent cx="2415540" cy="518160"/>
                <wp:effectExtent l="57150" t="38100" r="60960" b="72390"/>
                <wp:wrapNone/>
                <wp:docPr id="1893450587" name="Cuadro de texto 6"/>
                <wp:cNvGraphicFramePr/>
                <a:graphic xmlns:a="http://schemas.openxmlformats.org/drawingml/2006/main">
                  <a:graphicData uri="http://schemas.microsoft.com/office/word/2010/wordprocessingShape">
                    <wps:wsp>
                      <wps:cNvSpPr txBox="1"/>
                      <wps:spPr>
                        <a:xfrm>
                          <a:off x="0" y="0"/>
                          <a:ext cx="241554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48FCE040" w14:textId="77777777" w:rsidR="0061495C" w:rsidRPr="00B16C13" w:rsidRDefault="0061495C" w:rsidP="0061495C">
                            <w:pPr>
                              <w:spacing w:after="0"/>
                              <w:jc w:val="center"/>
                              <w:rPr>
                                <w:sz w:val="18"/>
                                <w:szCs w:val="18"/>
                                <w:lang w:val="es-ES"/>
                              </w:rPr>
                            </w:pPr>
                            <w:r w:rsidRPr="00B16C13">
                              <w:rPr>
                                <w:sz w:val="18"/>
                                <w:szCs w:val="18"/>
                                <w:lang w:val="es-ES"/>
                              </w:rPr>
                              <w:t>Reglas prescriptivas de HQS</w:t>
                            </w:r>
                          </w:p>
                          <w:p w14:paraId="2833D669" w14:textId="77777777" w:rsidR="0061495C" w:rsidRPr="00B16C13" w:rsidRDefault="0061495C" w:rsidP="0061495C">
                            <w:pPr>
                              <w:spacing w:after="0"/>
                              <w:jc w:val="center"/>
                              <w:rPr>
                                <w:sz w:val="18"/>
                                <w:szCs w:val="18"/>
                                <w:lang w:val="es-ES"/>
                              </w:rPr>
                            </w:pPr>
                            <w:r w:rsidRPr="00B16C13">
                              <w:rPr>
                                <w:sz w:val="18"/>
                                <w:szCs w:val="18"/>
                                <w:lang w:val="es-ES"/>
                              </w:rPr>
                              <w:t>PSWM agregado</w:t>
                            </w:r>
                          </w:p>
                          <w:p w14:paraId="67B547D8" w14:textId="77777777" w:rsidR="0061495C" w:rsidRPr="00B16C13" w:rsidRDefault="0061495C" w:rsidP="0061495C">
                            <w:pPr>
                              <w:spacing w:after="0"/>
                              <w:jc w:val="center"/>
                              <w:rPr>
                                <w:sz w:val="18"/>
                                <w:szCs w:val="18"/>
                                <w:lang w:val="es-ES"/>
                              </w:rPr>
                            </w:pPr>
                            <w:r w:rsidRPr="00B16C13">
                              <w:rPr>
                                <w:sz w:val="18"/>
                                <w:szCs w:val="18"/>
                                <w:lang w:val="es-ES"/>
                              </w:rPr>
                              <w:t>modelado de fatiga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0DA10A" id="_x0000_s1052" type="#_x0000_t202" style="position:absolute;left:0;text-align:left;margin-left:-284.1pt;margin-top:-430.2pt;width:190.2pt;height:40.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" fillcolor="#186d95 [3028]" stroked="f">
                <v:fill color2="#145e80 [3172]" rotate="t" colors="0 #497491;.5 #106287;1 #08587c" focus="100%" type="gradient">
                  <o:fill v:ext="view" type="gradientUnscaled"/>
                </v:fill>
                <v:shadow on="t" color="black" opacity="41287f" offset="0,1.5pt"/>
                <v:textbox>
                  <w:txbxContent>
                    <w:p w14:paraId="48FCE040" w14:textId="77777777" w:rsidR="0061495C" w:rsidRPr="00B16C13" w:rsidRDefault="0061495C" w:rsidP="0061495C">
                      <w:pPr>
                        <w:spacing w:after="0"/>
                        <w:jc w:val="center"/>
                        <w:rPr>
                          <w:sz w:val="18"/>
                          <w:szCs w:val="18"/>
                          <w:lang w:val="es-ES"/>
                        </w:rPr>
                      </w:pPr>
                      <w:r w:rsidRPr="00B16C13">
                        <w:rPr>
                          <w:sz w:val="18"/>
                          <w:szCs w:val="18"/>
                          <w:lang w:val="es-ES"/>
                        </w:rPr>
                        <w:t>Reglas prescriptivas de HQS</w:t>
                      </w:r>
                    </w:p>
                    <w:p w14:paraId="2833D669" w14:textId="77777777" w:rsidR="0061495C" w:rsidRPr="00B16C13" w:rsidRDefault="0061495C" w:rsidP="0061495C">
                      <w:pPr>
                        <w:spacing w:after="0"/>
                        <w:jc w:val="center"/>
                        <w:rPr>
                          <w:sz w:val="18"/>
                          <w:szCs w:val="18"/>
                          <w:lang w:val="es-ES"/>
                        </w:rPr>
                      </w:pPr>
                      <w:r w:rsidRPr="00B16C13">
                        <w:rPr>
                          <w:sz w:val="18"/>
                          <w:szCs w:val="18"/>
                          <w:lang w:val="es-ES"/>
                        </w:rPr>
                        <w:t>PSWM agregado</w:t>
                      </w:r>
                    </w:p>
                    <w:p w14:paraId="67B547D8" w14:textId="77777777" w:rsidR="0061495C" w:rsidRPr="00B16C13" w:rsidRDefault="0061495C" w:rsidP="0061495C">
                      <w:pPr>
                        <w:spacing w:after="0"/>
                        <w:jc w:val="center"/>
                        <w:rPr>
                          <w:sz w:val="18"/>
                          <w:szCs w:val="18"/>
                          <w:lang w:val="es-ES"/>
                        </w:rPr>
                      </w:pPr>
                      <w:r w:rsidRPr="00B16C13">
                        <w:rPr>
                          <w:sz w:val="18"/>
                          <w:szCs w:val="18"/>
                          <w:lang w:val="es-ES"/>
                        </w:rPr>
                        <w:t>modelado de fatiga</w:t>
                      </w:r>
                    </w:p>
                  </w:txbxContent>
                </v:textbox>
              </v:shape>
            </w:pict>
          </mc:Fallback>
        </mc:AlternateContent>
      </w:r>
      <w:r w:rsidR="0061495C" w:rsidRPr="004B316A">
        <w:rPr>
          <w:noProof/>
        </w:rPr>
        <mc:AlternateContent>
          <mc:Choice Requires="wps">
            <w:drawing>
              <wp:anchor distT="0" distB="0" distL="114300" distR="114300" simplePos="0" relativeHeight="251681792" behindDoc="0" locked="0" layoutInCell="1" allowOverlap="1" wp14:anchorId="195D4C34" wp14:editId="2B411B0B">
                <wp:simplePos x="0" y="0"/>
                <wp:positionH relativeFrom="column">
                  <wp:posOffset>-3608070</wp:posOffset>
                </wp:positionH>
                <wp:positionV relativeFrom="paragraph">
                  <wp:posOffset>-4792980</wp:posOffset>
                </wp:positionV>
                <wp:extent cx="2415540" cy="518160"/>
                <wp:effectExtent l="57150" t="38100" r="60960" b="72390"/>
                <wp:wrapNone/>
                <wp:docPr id="455329115" name="Cuadro de texto 6"/>
                <wp:cNvGraphicFramePr/>
                <a:graphic xmlns:a="http://schemas.openxmlformats.org/drawingml/2006/main">
                  <a:graphicData uri="http://schemas.microsoft.com/office/word/2010/wordprocessingShape">
                    <wps:wsp>
                      <wps:cNvSpPr txBox="1"/>
                      <wps:spPr>
                        <a:xfrm>
                          <a:off x="0" y="0"/>
                          <a:ext cx="241554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6EA98771" w14:textId="77777777" w:rsidR="0061495C" w:rsidRPr="00B16C13" w:rsidRDefault="0061495C" w:rsidP="0061495C">
                            <w:pPr>
                              <w:spacing w:after="0"/>
                              <w:jc w:val="center"/>
                              <w:rPr>
                                <w:sz w:val="18"/>
                                <w:szCs w:val="18"/>
                                <w:lang w:val="es-ES"/>
                              </w:rPr>
                            </w:pPr>
                            <w:r w:rsidRPr="00B16C13">
                              <w:rPr>
                                <w:sz w:val="18"/>
                                <w:szCs w:val="18"/>
                                <w:lang w:val="es-ES"/>
                              </w:rPr>
                              <w:t>Datos previos de sueño y vigilia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5D4C34" id="_x0000_s1053" type="#_x0000_t202" style="position:absolute;left:0;text-align:left;margin-left:-284.1pt;margin-top:-377.4pt;width:190.2pt;height:40.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" fillcolor="#186d95 [3028]" stroked="f">
                <v:fill color2="#145e80 [3172]" rotate="t" colors="0 #497491;.5 #106287;1 #08587c" focus="100%" type="gradient">
                  <o:fill v:ext="view" type="gradientUnscaled"/>
                </v:fill>
                <v:shadow on="t" color="black" opacity="41287f" offset="0,1.5pt"/>
                <v:textbox>
                  <w:txbxContent>
                    <w:p w14:paraId="6EA98771" w14:textId="77777777" w:rsidR="0061495C" w:rsidRPr="00B16C13" w:rsidRDefault="0061495C" w:rsidP="0061495C">
                      <w:pPr>
                        <w:spacing w:after="0"/>
                        <w:jc w:val="center"/>
                        <w:rPr>
                          <w:sz w:val="18"/>
                          <w:szCs w:val="18"/>
                          <w:lang w:val="es-ES"/>
                        </w:rPr>
                      </w:pPr>
                      <w:r w:rsidRPr="00B16C13">
                        <w:rPr>
                          <w:sz w:val="18"/>
                          <w:szCs w:val="18"/>
                          <w:lang w:val="es-ES"/>
                        </w:rPr>
                        <w:t>Datos previos de sueño y vigilia</w:t>
                      </w:r>
                    </w:p>
                  </w:txbxContent>
                </v:textbox>
              </v:shape>
            </w:pict>
          </mc:Fallback>
        </mc:AlternateContent>
      </w:r>
      <w:r w:rsidR="0061495C" w:rsidRPr="004B316A">
        <w:rPr>
          <w:noProof/>
        </w:rPr>
        <mc:AlternateContent>
          <mc:Choice Requires="wps">
            <w:drawing>
              <wp:anchor distT="0" distB="0" distL="114300" distR="114300" simplePos="0" relativeHeight="251682816" behindDoc="0" locked="0" layoutInCell="1" allowOverlap="1" wp14:anchorId="7BB738A7" wp14:editId="3F055FB2">
                <wp:simplePos x="0" y="0"/>
                <wp:positionH relativeFrom="column">
                  <wp:posOffset>-3615690</wp:posOffset>
                </wp:positionH>
                <wp:positionV relativeFrom="paragraph">
                  <wp:posOffset>-3581400</wp:posOffset>
                </wp:positionV>
                <wp:extent cx="2415540" cy="518160"/>
                <wp:effectExtent l="57150" t="38100" r="60960" b="72390"/>
                <wp:wrapNone/>
                <wp:docPr id="845408602" name="Cuadro de texto 6"/>
                <wp:cNvGraphicFramePr/>
                <a:graphic xmlns:a="http://schemas.openxmlformats.org/drawingml/2006/main">
                  <a:graphicData uri="http://schemas.microsoft.com/office/word/2010/wordprocessingShape">
                    <wps:wsp>
                      <wps:cNvSpPr txBox="1"/>
                      <wps:spPr>
                        <a:xfrm>
                          <a:off x="0" y="0"/>
                          <a:ext cx="241554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2BDFF9CE" w14:textId="77777777" w:rsidR="0061495C" w:rsidRPr="00B16C13" w:rsidRDefault="0061495C" w:rsidP="0061495C">
                            <w:pPr>
                              <w:spacing w:after="0"/>
                              <w:jc w:val="center"/>
                              <w:rPr>
                                <w:sz w:val="18"/>
                                <w:szCs w:val="18"/>
                                <w:lang w:val="es-ES"/>
                              </w:rPr>
                            </w:pPr>
                            <w:r w:rsidRPr="00B16C13">
                              <w:rPr>
                                <w:sz w:val="18"/>
                                <w:szCs w:val="18"/>
                                <w:lang w:val="es-ES"/>
                              </w:rPr>
                              <w:t>Estrategias de resistencia a la fatiga</w:t>
                            </w:r>
                          </w:p>
                          <w:p w14:paraId="4A7F2E46" w14:textId="77777777" w:rsidR="0061495C" w:rsidRPr="00B16C13" w:rsidRDefault="0061495C" w:rsidP="0061495C">
                            <w:pPr>
                              <w:spacing w:after="0"/>
                              <w:jc w:val="center"/>
                              <w:rPr>
                                <w:sz w:val="18"/>
                                <w:szCs w:val="18"/>
                                <w:lang w:val="es-ES"/>
                              </w:rPr>
                            </w:pPr>
                            <w:r w:rsidRPr="00B16C13">
                              <w:rPr>
                                <w:sz w:val="18"/>
                                <w:szCs w:val="18"/>
                                <w:lang w:val="es-ES"/>
                              </w:rPr>
                              <w:t>Sistema de análisis de errores SMS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B738A7" id="_x0000_s1054" type="#_x0000_t202" style="position:absolute;left:0;text-align:left;margin-left:-284.7pt;margin-top:-282pt;width:190.2pt;height:40.8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" fillcolor="#186d95 [3028]" stroked="f">
                <v:fill color2="#145e80 [3172]" rotate="t" colors="0 #497491;.5 #106287;1 #08587c" focus="100%" type="gradient">
                  <o:fill v:ext="view" type="gradientUnscaled"/>
                </v:fill>
                <v:shadow on="t" color="black" opacity="41287f" offset="0,1.5pt"/>
                <v:textbox>
                  <w:txbxContent>
                    <w:p w14:paraId="2BDFF9CE" w14:textId="77777777" w:rsidR="0061495C" w:rsidRPr="00B16C13" w:rsidRDefault="0061495C" w:rsidP="0061495C">
                      <w:pPr>
                        <w:spacing w:after="0"/>
                        <w:jc w:val="center"/>
                        <w:rPr>
                          <w:sz w:val="18"/>
                          <w:szCs w:val="18"/>
                          <w:lang w:val="es-ES"/>
                        </w:rPr>
                      </w:pPr>
                      <w:r w:rsidRPr="00B16C13">
                        <w:rPr>
                          <w:sz w:val="18"/>
                          <w:szCs w:val="18"/>
                          <w:lang w:val="es-ES"/>
                        </w:rPr>
                        <w:t>Estrategias de resistencia a la fatiga</w:t>
                      </w:r>
                    </w:p>
                    <w:p w14:paraId="4A7F2E46" w14:textId="77777777" w:rsidR="0061495C" w:rsidRPr="00B16C13" w:rsidRDefault="0061495C" w:rsidP="0061495C">
                      <w:pPr>
                        <w:spacing w:after="0"/>
                        <w:jc w:val="center"/>
                        <w:rPr>
                          <w:sz w:val="18"/>
                          <w:szCs w:val="18"/>
                          <w:lang w:val="es-ES"/>
                        </w:rPr>
                      </w:pPr>
                      <w:r w:rsidRPr="00B16C13">
                        <w:rPr>
                          <w:sz w:val="18"/>
                          <w:szCs w:val="18"/>
                          <w:lang w:val="es-ES"/>
                        </w:rPr>
                        <w:t>Sistema de análisis de errores SMS</w:t>
                      </w:r>
                    </w:p>
                  </w:txbxContent>
                </v:textbox>
              </v:shape>
            </w:pict>
          </mc:Fallback>
        </mc:AlternateContent>
      </w:r>
      <w:r w:rsidR="0061495C" w:rsidRPr="004B316A">
        <w:rPr>
          <w:noProof/>
        </w:rPr>
        <mc:AlternateContent>
          <mc:Choice Requires="wps">
            <w:drawing>
              <wp:anchor distT="0" distB="0" distL="114300" distR="114300" simplePos="0" relativeHeight="251683840" behindDoc="0" locked="0" layoutInCell="1" allowOverlap="1" wp14:anchorId="4C350169" wp14:editId="56C33E8B">
                <wp:simplePos x="0" y="0"/>
                <wp:positionH relativeFrom="column">
                  <wp:posOffset>-3585210</wp:posOffset>
                </wp:positionH>
                <wp:positionV relativeFrom="paragraph">
                  <wp:posOffset>-2491740</wp:posOffset>
                </wp:positionV>
                <wp:extent cx="2415540" cy="518160"/>
                <wp:effectExtent l="57150" t="38100" r="60960" b="72390"/>
                <wp:wrapNone/>
                <wp:docPr id="1669351395" name="Cuadro de texto 6"/>
                <wp:cNvGraphicFramePr/>
                <a:graphic xmlns:a="http://schemas.openxmlformats.org/drawingml/2006/main">
                  <a:graphicData uri="http://schemas.microsoft.com/office/word/2010/wordprocessingShape">
                    <wps:wsp>
                      <wps:cNvSpPr txBox="1"/>
                      <wps:spPr>
                        <a:xfrm>
                          <a:off x="0" y="0"/>
                          <a:ext cx="2415540" cy="518160"/>
                        </a:xfrm>
                        <a:prstGeom prst="rect">
                          <a:avLst/>
                        </a:prstGeom>
                        <a:ln/>
                      </wps:spPr>
                      <wps:style>
                        <a:lnRef idx="0">
                          <a:schemeClr val="accent1"/>
                        </a:lnRef>
                        <a:fillRef idx="3">
                          <a:schemeClr val="accent1"/>
                        </a:fillRef>
                        <a:effectRef idx="3">
                          <a:schemeClr val="accent1"/>
                        </a:effectRef>
                        <a:fontRef idx="minor">
                          <a:schemeClr val="lt1"/>
                        </a:fontRef>
                      </wps:style>
                      <wps:txbx>
                        <w:txbxContent>
                          <w:p w14:paraId="1FAE71D5" w14:textId="77777777" w:rsidR="0061495C" w:rsidRPr="00B16C13" w:rsidRDefault="0061495C" w:rsidP="0061495C">
                            <w:pPr>
                              <w:spacing w:after="0"/>
                              <w:jc w:val="center"/>
                              <w:rPr>
                                <w:sz w:val="18"/>
                                <w:szCs w:val="18"/>
                                <w:lang w:val="es-ES"/>
                              </w:rPr>
                            </w:pPr>
                            <w:r w:rsidRPr="00B16C13">
                              <w:rPr>
                                <w:sz w:val="18"/>
                                <w:szCs w:val="18"/>
                                <w:lang w:val="es-ES"/>
                              </w:rPr>
                              <w:t>Incidente SMS</w:t>
                            </w:r>
                          </w:p>
                          <w:p w14:paraId="0251C99B" w14:textId="77777777" w:rsidR="0061495C" w:rsidRPr="00B16C13" w:rsidRDefault="0061495C" w:rsidP="0061495C">
                            <w:pPr>
                              <w:spacing w:after="0"/>
                              <w:jc w:val="center"/>
                              <w:rPr>
                                <w:sz w:val="18"/>
                                <w:szCs w:val="18"/>
                                <w:lang w:val="es-ES"/>
                              </w:rPr>
                            </w:pPr>
                            <w:r w:rsidRPr="00B16C13">
                              <w:rPr>
                                <w:sz w:val="18"/>
                                <w:szCs w:val="18"/>
                                <w:lang w:val="es-ES"/>
                              </w:rPr>
                              <w:t>Sistema de análisis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350169" id="_x0000_s1055" type="#_x0000_t202" style="position:absolute;left:0;text-align:left;margin-left:-282.3pt;margin-top:-196.2pt;width:190.2pt;height:40.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" fillcolor="#186d95 [3028]" stroked="f">
                <v:fill color2="#145e80 [3172]" rotate="t" colors="0 #497491;.5 #106287;1 #08587c" focus="100%" type="gradient">
                  <o:fill v:ext="view" type="gradientUnscaled"/>
                </v:fill>
                <v:shadow on="t" color="black" opacity="41287f" offset="0,1.5pt"/>
                <v:textbox>
                  <w:txbxContent>
                    <w:p w14:paraId="1FAE71D5" w14:textId="77777777" w:rsidR="0061495C" w:rsidRPr="00B16C13" w:rsidRDefault="0061495C" w:rsidP="0061495C">
                      <w:pPr>
                        <w:spacing w:after="0"/>
                        <w:jc w:val="center"/>
                        <w:rPr>
                          <w:sz w:val="18"/>
                          <w:szCs w:val="18"/>
                          <w:lang w:val="es-ES"/>
                        </w:rPr>
                      </w:pPr>
                      <w:r w:rsidRPr="00B16C13">
                        <w:rPr>
                          <w:sz w:val="18"/>
                          <w:szCs w:val="18"/>
                          <w:lang w:val="es-ES"/>
                        </w:rPr>
                        <w:t>Incidente SMS</w:t>
                      </w:r>
                    </w:p>
                    <w:p w14:paraId="0251C99B" w14:textId="77777777" w:rsidR="0061495C" w:rsidRPr="00B16C13" w:rsidRDefault="0061495C" w:rsidP="0061495C">
                      <w:pPr>
                        <w:spacing w:after="0"/>
                        <w:jc w:val="center"/>
                        <w:rPr>
                          <w:sz w:val="18"/>
                          <w:szCs w:val="18"/>
                          <w:lang w:val="es-ES"/>
                        </w:rPr>
                      </w:pPr>
                      <w:r w:rsidRPr="00B16C13">
                        <w:rPr>
                          <w:sz w:val="18"/>
                          <w:szCs w:val="18"/>
                          <w:lang w:val="es-ES"/>
                        </w:rPr>
                        <w:t>Sistema de análisis</w:t>
                      </w:r>
                    </w:p>
                  </w:txbxContent>
                </v:textbox>
              </v:shape>
            </w:pict>
          </mc:Fallback>
        </mc:AlternateContent>
      </w:r>
      <w:bookmarkEnd w:id="14"/>
      <w:bookmarkEnd w:id="15"/>
    </w:p>
    <w:p w14:paraId="054B4A07" w14:textId="0B9CEA4D" w:rsidR="00153A3C" w:rsidRPr="004B316A" w:rsidRDefault="00153A3C" w:rsidP="00153A3C">
      <w:r w:rsidRPr="004B316A">
        <w:t>La aplicación rigurosa de este modelo, apoyado en la Figura 1 del Reporte 626</w:t>
      </w:r>
      <w:r w:rsidR="00C92F84" w:rsidRPr="004B316A">
        <w:t xml:space="preserve"> de la IOGP</w:t>
      </w:r>
      <w:r w:rsidRPr="004B316A">
        <w:t>, permite al sector hidrocarburos colombiano gestionar la fatiga de forma proactiva, mejorar la seguridad y optimizar la eficiencia operativa, sin sacrificar la adaptabilidad frente a sus propias exigencias 24/7.</w:t>
      </w:r>
    </w:p>
    <w:p w14:paraId="666053CA" w14:textId="521B757E" w:rsidR="00153A3C" w:rsidRPr="004B316A" w:rsidRDefault="00153A3C" w:rsidP="00153A3C">
      <w:r w:rsidRPr="004B316A">
        <w:t>Sin embargo, el costo y la complejidad de un FRMS pueden no justificarse para operaciones pequeñas en las que se ha determinado que el riesgo relacionado con la fatiga es bajo. Por lo tanto, algunos operadores pueden optar por colocar sólo ciertas partes de sus operaciones bajo un FRMS o no implementar ningún FRMS.</w:t>
      </w:r>
      <w:r w:rsidR="008C7B6C" w:rsidRPr="004B316A">
        <w:t xml:space="preserve"> I</w:t>
      </w:r>
      <w:r w:rsidRPr="004B316A">
        <w:t>ndependientemente de que se implemente o no un FRMS, sigue siendo responsabilidad del empleador gestionar los riesgos relacionados con la fatiga a través de su sistema de gestión de la seguridad y salud existente y/o procesos.</w:t>
      </w:r>
    </w:p>
    <w:p w14:paraId="1CFAF314" w14:textId="4BB85DD9" w:rsidR="00785AED" w:rsidRPr="004B316A" w:rsidRDefault="00785AED" w:rsidP="0086373D">
      <w:pPr>
        <w:pStyle w:val="Ttulo2"/>
        <w:rPr>
          <w:b w:val="0"/>
        </w:rPr>
      </w:pPr>
      <w:bookmarkStart w:id="16" w:name="_Toc212713413"/>
      <w:r w:rsidRPr="004B316A">
        <w:rPr>
          <w:b w:val="0"/>
        </w:rPr>
        <w:t>Sistemas de gestión de riesgos de fatiga FRMS y plan FRMP</w:t>
      </w:r>
      <w:bookmarkEnd w:id="16"/>
      <w:r w:rsidRPr="004B316A">
        <w:rPr>
          <w:b w:val="0"/>
        </w:rPr>
        <w:t xml:space="preserve"> </w:t>
      </w:r>
    </w:p>
    <w:p w14:paraId="7B5C5683" w14:textId="0568A7B6" w:rsidR="00C26E79" w:rsidRPr="004B316A" w:rsidRDefault="00C26E79" w:rsidP="00C26E79">
      <w:r w:rsidRPr="004B316A">
        <w:t>La gestión del riesgo asociado a la fatiga en el sector de hidrocarburos en Colombia demanda un enfoque integral, donde confluyan la participación activa de diferentes actores, el compromiso organizacional y, en muchos casos, un cambio en la cultura empresarial. La puesta en marcha de un Plan de Gestión del Riesgo por Fatiga (FRMP) puede requerir capacidades internas de la compañía, el apoyo de consultores especializados o una combinación de ambos, dependiendo de la magnitud de la operación, la estructura corporativa y los recursos disponibles. Asimismo, la manera en que la organización ya gestiona otros riesgos influirá en la forma de implementar el plan.</w:t>
      </w:r>
    </w:p>
    <w:p w14:paraId="7F733A48" w14:textId="4398FD1A" w:rsidR="00C26E79" w:rsidRPr="004B316A" w:rsidRDefault="00C26E79" w:rsidP="00C26E79">
      <w:r w:rsidRPr="004B316A">
        <w:t>Las experiencias más exitosas en sistemas de control de la fatiga han mostrado que el proceso debe desarrollarse de manera progresiva. Este incluye un diagnóstico inicial para identificar vacíos y priorizar riesgos, la definición de una estrategia alineada con las capacidades técnicas y operativas de la empresa, así como la implementación de planes de acción con seguimiento constante y mecanismos de mejora continua. Cada etapa debe contemplar espacios de retroalimentación que permitan ajustar las decisiones y garantizar la aceptación de los trabajadores y de la alta dirección.</w:t>
      </w:r>
    </w:p>
    <w:p w14:paraId="6419A656" w14:textId="75BA0253" w:rsidR="00C26E79" w:rsidRPr="004B316A" w:rsidRDefault="00C26E79" w:rsidP="00C26E79">
      <w:r w:rsidRPr="004B316A">
        <w:t>Un sistema de gestión del riesgo de fatiga (FRMS) en hidrocarburos debe sustentarse tanto en evidencia científica y análisis de riesgos como en la experiencia operativa propia del sector. Su diseño e implementación debe integrarse de manera armónica con los sistemas existentes de seguridad industrial, salud en el trabajo y ambiente (HSE). Para ser efectivo, un FRMS debería responder a cuatro principios fundamentales:</w:t>
      </w:r>
    </w:p>
    <w:p w14:paraId="470F2216" w14:textId="77777777" w:rsidR="00C26E79" w:rsidRPr="004B316A" w:rsidRDefault="00C26E79" w:rsidP="00C26E79">
      <w:pPr>
        <w:pStyle w:val="Prrafodelista"/>
      </w:pPr>
      <w:r w:rsidRPr="004B316A">
        <w:t>1. Ajustarse a las particularidades de la operación en la que se aplica.</w:t>
      </w:r>
    </w:p>
    <w:p w14:paraId="2A9B859A" w14:textId="77777777" w:rsidR="00C26E79" w:rsidRPr="004B316A" w:rsidRDefault="00C26E79" w:rsidP="00C26E79">
      <w:pPr>
        <w:pStyle w:val="Prrafodelista"/>
      </w:pPr>
      <w:r w:rsidRPr="004B316A">
        <w:t>2. Basarse en la identificación y evaluación objetiva del riesgo.</w:t>
      </w:r>
    </w:p>
    <w:p w14:paraId="2B613618" w14:textId="77777777" w:rsidR="00C26E79" w:rsidRPr="004B316A" w:rsidRDefault="00C26E79" w:rsidP="00C26E79">
      <w:pPr>
        <w:pStyle w:val="Prrafodelista"/>
      </w:pPr>
      <w:r w:rsidRPr="004B316A">
        <w:t>3. Reconocer la corresponsabilidad entre empleador y trabajador.</w:t>
      </w:r>
    </w:p>
    <w:p w14:paraId="7D98425F" w14:textId="596A29BA" w:rsidR="00C26E79" w:rsidRPr="004B316A" w:rsidRDefault="00C26E79" w:rsidP="00C26E79">
      <w:pPr>
        <w:pStyle w:val="Prrafodelista"/>
      </w:pPr>
      <w:r w:rsidRPr="004B316A">
        <w:t>4. Articularse con los sistemas de gestión organizacional ya establecidos.</w:t>
      </w:r>
    </w:p>
    <w:p w14:paraId="55372601" w14:textId="77777777" w:rsidR="00C26E79" w:rsidRPr="004B316A" w:rsidRDefault="00C26E79" w:rsidP="00C26E79">
      <w:r w:rsidRPr="004B316A">
        <w:t xml:space="preserve">La literatura técnica y la experiencia internacional han coincidido en ciertos elementos clave para que un FRMS sea exitoso. Entre ellos destacan la personalización del sistema, la toma </w:t>
      </w:r>
      <w:r w:rsidRPr="004B316A">
        <w:lastRenderedPageBreak/>
        <w:t>de decisiones sustentada en datos y en la operación, la definición clara de responsabilidades y la integración transversal en los procesos corporativos.</w:t>
      </w:r>
    </w:p>
    <w:p w14:paraId="3FB9D8FE" w14:textId="77777777" w:rsidR="00C26E79" w:rsidRPr="004B316A" w:rsidRDefault="00C26E79" w:rsidP="00C26E79"/>
    <w:p w14:paraId="459A0C5A" w14:textId="6BB18336" w:rsidR="00112AB2" w:rsidRPr="004B316A" w:rsidRDefault="00112AB2" w:rsidP="001F3618"/>
    <w:p w14:paraId="33204E1B" w14:textId="77777777" w:rsidR="00112AB2" w:rsidRPr="004B316A" w:rsidRDefault="00112AB2" w:rsidP="001F3618"/>
    <w:tbl>
      <w:tblPr>
        <w:tblStyle w:val="Tablaconcuadrcula"/>
        <w:tblW w:w="0" w:type="auto"/>
        <w:tblLook w:val="04A0" w:firstRow="1" w:lastRow="0" w:firstColumn="1" w:lastColumn="0" w:noHBand="0" w:noVBand="1"/>
      </w:tblPr>
      <w:tblGrid>
        <w:gridCol w:w="4040"/>
        <w:gridCol w:w="4220"/>
      </w:tblGrid>
      <w:tr w:rsidR="00112AB2" w:rsidRPr="004B316A" w14:paraId="67274519" w14:textId="77777777" w:rsidTr="00112AB2">
        <w:trPr>
          <w:trHeight w:val="576"/>
        </w:trPr>
        <w:tc>
          <w:tcPr>
            <w:tcW w:w="4040" w:type="dxa"/>
            <w:hideMark/>
          </w:tcPr>
          <w:p w14:paraId="1319AD2F" w14:textId="46E393E8" w:rsidR="00112AB2" w:rsidRPr="004B316A" w:rsidRDefault="00112AB2" w:rsidP="00112AB2">
            <w:pPr>
              <w:pStyle w:val="Prrafodelista"/>
              <w:numPr>
                <w:ilvl w:val="0"/>
                <w:numId w:val="48"/>
              </w:numPr>
            </w:pPr>
            <w:r w:rsidRPr="004B316A">
              <w:t xml:space="preserve"> </w:t>
            </w:r>
            <w:r w:rsidR="00087822" w:rsidRPr="004B316A">
              <w:t xml:space="preserve">Basado </w:t>
            </w:r>
            <w:r w:rsidRPr="004B316A">
              <w:t>en la ciencia</w:t>
            </w:r>
          </w:p>
        </w:tc>
        <w:tc>
          <w:tcPr>
            <w:tcW w:w="4220" w:type="dxa"/>
            <w:hideMark/>
          </w:tcPr>
          <w:p w14:paraId="5B159CA5" w14:textId="14C8EA8C" w:rsidR="00112AB2" w:rsidRPr="004B316A" w:rsidRDefault="00112AB2">
            <w:r w:rsidRPr="004B316A">
              <w:t>Respaldado por ciencia establecida y revisada por pares.</w:t>
            </w:r>
          </w:p>
        </w:tc>
      </w:tr>
      <w:tr w:rsidR="00112AB2" w:rsidRPr="004B316A" w14:paraId="5FC7F8E7" w14:textId="77777777" w:rsidTr="00112AB2">
        <w:trPr>
          <w:trHeight w:val="576"/>
        </w:trPr>
        <w:tc>
          <w:tcPr>
            <w:tcW w:w="4040" w:type="dxa"/>
            <w:hideMark/>
          </w:tcPr>
          <w:p w14:paraId="6892C425" w14:textId="12599B3F" w:rsidR="00112AB2" w:rsidRPr="004B316A" w:rsidRDefault="00112AB2" w:rsidP="00112AB2">
            <w:pPr>
              <w:pStyle w:val="Prrafodelista"/>
              <w:numPr>
                <w:ilvl w:val="0"/>
                <w:numId w:val="48"/>
              </w:numPr>
            </w:pPr>
            <w:r w:rsidRPr="004B316A">
              <w:t xml:space="preserve"> Basado en datos</w:t>
            </w:r>
          </w:p>
        </w:tc>
        <w:tc>
          <w:tcPr>
            <w:tcW w:w="4220" w:type="dxa"/>
            <w:hideMark/>
          </w:tcPr>
          <w:p w14:paraId="617BA724" w14:textId="091E67F5" w:rsidR="00112AB2" w:rsidRPr="004B316A" w:rsidRDefault="00087822">
            <w:r w:rsidRPr="004B316A">
              <w:t>B</w:t>
            </w:r>
            <w:r w:rsidR="00112AB2" w:rsidRPr="004B316A">
              <w:t>asada en la recopilación y análisis objetivo de datos.</w:t>
            </w:r>
          </w:p>
        </w:tc>
      </w:tr>
      <w:tr w:rsidR="00112AB2" w:rsidRPr="004B316A" w14:paraId="48240DBE" w14:textId="77777777" w:rsidTr="00112AB2">
        <w:trPr>
          <w:trHeight w:val="576"/>
        </w:trPr>
        <w:tc>
          <w:tcPr>
            <w:tcW w:w="4040" w:type="dxa"/>
            <w:hideMark/>
          </w:tcPr>
          <w:p w14:paraId="15A4942E" w14:textId="2A7A9903" w:rsidR="00112AB2" w:rsidRPr="004B316A" w:rsidRDefault="00112AB2" w:rsidP="00112AB2">
            <w:pPr>
              <w:pStyle w:val="Prrafodelista"/>
              <w:numPr>
                <w:ilvl w:val="0"/>
                <w:numId w:val="48"/>
              </w:numPr>
            </w:pPr>
            <w:r w:rsidRPr="004B316A">
              <w:t xml:space="preserve"> Cooperativa</w:t>
            </w:r>
          </w:p>
        </w:tc>
        <w:tc>
          <w:tcPr>
            <w:tcW w:w="4220" w:type="dxa"/>
            <w:hideMark/>
          </w:tcPr>
          <w:p w14:paraId="65D56F84" w14:textId="089AB420" w:rsidR="00112AB2" w:rsidRPr="004B316A" w:rsidRDefault="00112AB2">
            <w:r w:rsidRPr="004B316A">
              <w:t>Diseñado en conjunto por todas las partes interesadas.</w:t>
            </w:r>
          </w:p>
        </w:tc>
      </w:tr>
      <w:tr w:rsidR="00112AB2" w:rsidRPr="004B316A" w14:paraId="67B4EF16" w14:textId="77777777" w:rsidTr="00112AB2">
        <w:trPr>
          <w:trHeight w:val="864"/>
        </w:trPr>
        <w:tc>
          <w:tcPr>
            <w:tcW w:w="4040" w:type="dxa"/>
            <w:hideMark/>
          </w:tcPr>
          <w:p w14:paraId="2A30165B" w14:textId="04F43669" w:rsidR="00112AB2" w:rsidRPr="004B316A" w:rsidRDefault="00112AB2" w:rsidP="00112AB2">
            <w:pPr>
              <w:pStyle w:val="Prrafodelista"/>
              <w:numPr>
                <w:ilvl w:val="0"/>
                <w:numId w:val="48"/>
              </w:numPr>
            </w:pPr>
            <w:r w:rsidRPr="004B316A">
              <w:t xml:space="preserve"> Totalmente implementado </w:t>
            </w:r>
          </w:p>
        </w:tc>
        <w:tc>
          <w:tcPr>
            <w:tcW w:w="4220" w:type="dxa"/>
            <w:hideMark/>
          </w:tcPr>
          <w:p w14:paraId="11D65CDB" w14:textId="34A86E06" w:rsidR="00112AB2" w:rsidRPr="004B316A" w:rsidRDefault="00112AB2">
            <w:r w:rsidRPr="004B316A">
              <w:t>Implementado en todo el sistema de herramientas, sistemas, políticas y procedimientos.</w:t>
            </w:r>
          </w:p>
        </w:tc>
      </w:tr>
      <w:tr w:rsidR="00112AB2" w:rsidRPr="004B316A" w14:paraId="79AFD380" w14:textId="77777777" w:rsidTr="00112AB2">
        <w:trPr>
          <w:trHeight w:val="576"/>
        </w:trPr>
        <w:tc>
          <w:tcPr>
            <w:tcW w:w="4040" w:type="dxa"/>
            <w:hideMark/>
          </w:tcPr>
          <w:p w14:paraId="2344FB4E" w14:textId="2FECE549" w:rsidR="00112AB2" w:rsidRPr="004B316A" w:rsidRDefault="00112AB2" w:rsidP="00112AB2">
            <w:pPr>
              <w:pStyle w:val="Prrafodelista"/>
              <w:numPr>
                <w:ilvl w:val="0"/>
                <w:numId w:val="48"/>
              </w:numPr>
            </w:pPr>
            <w:r w:rsidRPr="004B316A">
              <w:t xml:space="preserve"> Integrado</w:t>
            </w:r>
          </w:p>
        </w:tc>
        <w:tc>
          <w:tcPr>
            <w:tcW w:w="4220" w:type="dxa"/>
            <w:hideMark/>
          </w:tcPr>
          <w:p w14:paraId="2869B0C9" w14:textId="31AD10CF" w:rsidR="00112AB2" w:rsidRPr="004B316A" w:rsidRDefault="00112AB2">
            <w:r w:rsidRPr="004B316A">
              <w:t>Integrados en los sistemas corporativos de gestión de seguridad y salud.</w:t>
            </w:r>
          </w:p>
        </w:tc>
      </w:tr>
      <w:tr w:rsidR="00112AB2" w:rsidRPr="004B316A" w14:paraId="35EA3DFB" w14:textId="77777777" w:rsidTr="00112AB2">
        <w:trPr>
          <w:trHeight w:val="576"/>
        </w:trPr>
        <w:tc>
          <w:tcPr>
            <w:tcW w:w="4040" w:type="dxa"/>
            <w:hideMark/>
          </w:tcPr>
          <w:p w14:paraId="6951D673" w14:textId="180D709E" w:rsidR="00112AB2" w:rsidRPr="004B316A" w:rsidRDefault="00112AB2" w:rsidP="00112AB2">
            <w:pPr>
              <w:pStyle w:val="Prrafodelista"/>
              <w:numPr>
                <w:ilvl w:val="0"/>
                <w:numId w:val="48"/>
              </w:numPr>
            </w:pPr>
            <w:r w:rsidRPr="004B316A">
              <w:t xml:space="preserve"> Mejorado continuamente</w:t>
            </w:r>
          </w:p>
        </w:tc>
        <w:tc>
          <w:tcPr>
            <w:tcW w:w="4220" w:type="dxa"/>
            <w:hideMark/>
          </w:tcPr>
          <w:p w14:paraId="039CEAD9" w14:textId="11B0F6F6" w:rsidR="00112AB2" w:rsidRPr="004B316A" w:rsidRDefault="00112AB2">
            <w:r w:rsidRPr="004B316A">
              <w:t>Reduce progresivamente el riesgo mediante retroalimentación, evaluación y modificación.</w:t>
            </w:r>
          </w:p>
        </w:tc>
      </w:tr>
      <w:tr w:rsidR="00112AB2" w:rsidRPr="004B316A" w14:paraId="4606713A" w14:textId="77777777" w:rsidTr="00112AB2">
        <w:trPr>
          <w:trHeight w:val="576"/>
        </w:trPr>
        <w:tc>
          <w:tcPr>
            <w:tcW w:w="4040" w:type="dxa"/>
            <w:hideMark/>
          </w:tcPr>
          <w:p w14:paraId="76589408" w14:textId="64FED3D4" w:rsidR="00112AB2" w:rsidRPr="004B316A" w:rsidRDefault="00112AB2" w:rsidP="00112AB2">
            <w:pPr>
              <w:pStyle w:val="Prrafodelista"/>
              <w:numPr>
                <w:ilvl w:val="0"/>
                <w:numId w:val="48"/>
              </w:numPr>
            </w:pPr>
            <w:r w:rsidRPr="004B316A">
              <w:t xml:space="preserve"> </w:t>
            </w:r>
            <w:r w:rsidR="00087822" w:rsidRPr="004B316A">
              <w:t>Presupuestado</w:t>
            </w:r>
          </w:p>
        </w:tc>
        <w:tc>
          <w:tcPr>
            <w:tcW w:w="4220" w:type="dxa"/>
            <w:hideMark/>
          </w:tcPr>
          <w:p w14:paraId="3F33EC8B" w14:textId="1E988F43" w:rsidR="00112AB2" w:rsidRPr="004B316A" w:rsidRDefault="00112AB2">
            <w:r w:rsidRPr="004B316A">
              <w:t>Justificado por un caso de negocio preciso sobre el retorno de la inversión.</w:t>
            </w:r>
          </w:p>
        </w:tc>
      </w:tr>
      <w:tr w:rsidR="00112AB2" w:rsidRPr="004B316A" w14:paraId="13AF51F0" w14:textId="77777777" w:rsidTr="00112AB2">
        <w:trPr>
          <w:trHeight w:val="576"/>
        </w:trPr>
        <w:tc>
          <w:tcPr>
            <w:tcW w:w="4040" w:type="dxa"/>
            <w:hideMark/>
          </w:tcPr>
          <w:p w14:paraId="0032AB05" w14:textId="49B6E0BC" w:rsidR="00112AB2" w:rsidRPr="004B316A" w:rsidRDefault="00112AB2" w:rsidP="00112AB2">
            <w:pPr>
              <w:pStyle w:val="Prrafodelista"/>
              <w:numPr>
                <w:ilvl w:val="0"/>
                <w:numId w:val="48"/>
              </w:numPr>
            </w:pPr>
            <w:r w:rsidRPr="004B316A">
              <w:t>Propiedad</w:t>
            </w:r>
          </w:p>
        </w:tc>
        <w:tc>
          <w:tcPr>
            <w:tcW w:w="4220" w:type="dxa"/>
            <w:hideMark/>
          </w:tcPr>
          <w:p w14:paraId="32D79657" w14:textId="2B596DC8" w:rsidR="00112AB2" w:rsidRPr="004B316A" w:rsidRDefault="00112AB2">
            <w:r w:rsidRPr="004B316A">
              <w:t>Responsabilidad aceptada por la alta dirección corporativa.</w:t>
            </w:r>
          </w:p>
        </w:tc>
      </w:tr>
    </w:tbl>
    <w:p w14:paraId="05A4DC0B" w14:textId="04F061FF" w:rsidR="00D92043" w:rsidRPr="004B316A" w:rsidRDefault="00D92043" w:rsidP="001F3618">
      <w:r w:rsidRPr="004B316A">
        <w:br w:type="textWrapping" w:clear="all"/>
        <w:t xml:space="preserve"> Tabla 1- características del Sistema de Gestión de Riesgos de Fatiga (FRMS)</w:t>
      </w:r>
    </w:p>
    <w:p w14:paraId="52C3AB91" w14:textId="4C8B9BED" w:rsidR="00D92043" w:rsidRPr="004B316A" w:rsidRDefault="00D92043" w:rsidP="001F3618">
      <w:r w:rsidRPr="004B316A">
        <w:t>Por lo tanto, al implementar el Sistema de Gestión de Riesgos de Fatiga (FRMS), el Plan de Gestión de Riesgos de Fatiga (FRMP) resultante, elaborado conforme al Informe 626 de IOGP debe incluir los siguientes componentes centrales:</w:t>
      </w:r>
    </w:p>
    <w:p w14:paraId="6CDD21BC" w14:textId="53F5A22F" w:rsidR="001F3618" w:rsidRPr="004B316A" w:rsidRDefault="001F3618" w:rsidP="001F3618">
      <w:pPr>
        <w:pStyle w:val="Prrafodelista"/>
      </w:pPr>
      <w:r w:rsidRPr="004B316A">
        <w:t xml:space="preserve">1. Política de gestión del riesgo de fatiga </w:t>
      </w:r>
    </w:p>
    <w:p w14:paraId="6335B661" w14:textId="1CA68CC2" w:rsidR="001F3618" w:rsidRPr="004B316A" w:rsidRDefault="001F3618" w:rsidP="001F3618">
      <w:pPr>
        <w:pStyle w:val="Prrafodelista"/>
      </w:pPr>
      <w:r w:rsidRPr="004B316A">
        <w:t>2. Gestión del riesgo de fatiga, incluida la recogida información sobre la fatiga como</w:t>
      </w:r>
      <w:r w:rsidR="00A11CE3" w:rsidRPr="004B316A">
        <w:t xml:space="preserve"> </w:t>
      </w:r>
      <w:r w:rsidRPr="004B316A">
        <w:t>peligro, analizando su riesgo e instaurando controles para mitigar ese riesgo.</w:t>
      </w:r>
    </w:p>
    <w:p w14:paraId="6F56C825" w14:textId="49A42AA9" w:rsidR="001F3618" w:rsidRPr="004B316A" w:rsidRDefault="001F3618" w:rsidP="001F3618">
      <w:pPr>
        <w:pStyle w:val="Prrafodelista"/>
      </w:pPr>
      <w:r w:rsidRPr="004B316A">
        <w:t xml:space="preserve">3. Sistema de notificación de fatiga de los trabajadores. </w:t>
      </w:r>
    </w:p>
    <w:p w14:paraId="7A2963A7" w14:textId="77777777" w:rsidR="001F3618" w:rsidRPr="004B316A" w:rsidRDefault="001F3618" w:rsidP="001F3618">
      <w:pPr>
        <w:pStyle w:val="Prrafodelista"/>
      </w:pPr>
      <w:r w:rsidRPr="004B316A">
        <w:t xml:space="preserve">4. Investigación de incidentes de fatiga </w:t>
      </w:r>
    </w:p>
    <w:p w14:paraId="20012439" w14:textId="2903F35D" w:rsidR="001F3618" w:rsidRPr="004B316A" w:rsidRDefault="001F3618" w:rsidP="001F3618">
      <w:pPr>
        <w:pStyle w:val="Prrafodelista"/>
      </w:pPr>
      <w:r w:rsidRPr="004B316A">
        <w:t xml:space="preserve">5. Capacitación y educación sobre el manejo de la fatiga para los trabajadores, la gerencia (y las familias). </w:t>
      </w:r>
    </w:p>
    <w:p w14:paraId="71501300" w14:textId="75FAFF31" w:rsidR="001F3618" w:rsidRPr="004B316A" w:rsidRDefault="001F3618" w:rsidP="001F3618">
      <w:pPr>
        <w:pStyle w:val="Prrafodelista"/>
      </w:pPr>
      <w:r w:rsidRPr="004B316A">
        <w:t xml:space="preserve">6. Manejo de los trastornos del sueño </w:t>
      </w:r>
    </w:p>
    <w:p w14:paraId="7010A8DF" w14:textId="5D6B90FD" w:rsidR="001F3618" w:rsidRPr="004B316A" w:rsidRDefault="001F3618" w:rsidP="001F3618">
      <w:pPr>
        <w:pStyle w:val="Prrafodelista"/>
      </w:pPr>
      <w:r w:rsidRPr="004B316A">
        <w:t xml:space="preserve">7. Un proceso para la auditoría interna y externa del FRMS que proporcione acciones correctivas a través de un proceso de mejora continua. </w:t>
      </w:r>
    </w:p>
    <w:p w14:paraId="080521EE" w14:textId="54819002" w:rsidR="001F3618" w:rsidRPr="004B316A" w:rsidRDefault="001F3618" w:rsidP="006A3007">
      <w:r w:rsidRPr="004B316A">
        <w:t>Todos, excepto el elemento 6, son análogos directos de los que normalmente se encuentran en un sistema de gestión de seguridad (SMS). El manejo de los trastornos del sueño es exclusivo de un FRMP.</w:t>
      </w:r>
    </w:p>
    <w:p w14:paraId="624C1996" w14:textId="4EB2A889" w:rsidR="00785AED" w:rsidRPr="004B316A" w:rsidRDefault="00785AED" w:rsidP="00312C21">
      <w:pPr>
        <w:pStyle w:val="Ttulo3"/>
      </w:pPr>
      <w:bookmarkStart w:id="17" w:name="_Toc212713414"/>
      <w:r w:rsidRPr="004B316A">
        <w:t>Desarroll</w:t>
      </w:r>
      <w:r w:rsidR="00D64279" w:rsidRPr="004B316A">
        <w:t>o de</w:t>
      </w:r>
      <w:r w:rsidRPr="004B316A">
        <w:t xml:space="preserve"> un FRMP</w:t>
      </w:r>
      <w:bookmarkEnd w:id="17"/>
      <w:r w:rsidRPr="004B316A">
        <w:t xml:space="preserve"> </w:t>
      </w:r>
    </w:p>
    <w:p w14:paraId="2CEB5651" w14:textId="77777777" w:rsidR="00312C21" w:rsidRPr="004B316A" w:rsidRDefault="00312C21" w:rsidP="00312C21">
      <w:pPr>
        <w:pStyle w:val="Ttulo4"/>
      </w:pPr>
      <w:r w:rsidRPr="004B316A">
        <w:lastRenderedPageBreak/>
        <w:t>Comenzar</w:t>
      </w:r>
    </w:p>
    <w:p w14:paraId="1B98DD64" w14:textId="27F5290D" w:rsidR="00C959D6" w:rsidRPr="004B316A" w:rsidRDefault="00C959D6" w:rsidP="00C959D6">
      <w:r w:rsidRPr="004B316A">
        <w:t>La puesta en marcha de un Plan de Gestión del Riesgo por Fatiga (FRMP) en el sector hidrocarburos requiere un fuerte respaldo del liderazgo estratégico y operativo de la organización, así como la asignación de recursos suficientes que garanticen su implementación y sostenibilidad en el tiempo. Sin un compromiso visible de la alta dirección, los programas suelen quedarse en iniciativas aisladas sin impacto real sobre la seguridad y la salud de los trabajadores.</w:t>
      </w:r>
    </w:p>
    <w:p w14:paraId="7A993A8A" w14:textId="2D802416" w:rsidR="00C959D6" w:rsidRPr="004B316A" w:rsidRDefault="00C959D6" w:rsidP="00C959D6">
      <w:r w:rsidRPr="004B316A">
        <w:t>Como punto de partida, es esencial que la empresa realice una evaluación de su situación actual frente al riesgo de fatiga. Esto implica recopilar y analizar información clave relacionada con incidentes y accidentes ocurridos, índices de ausentismo y rotación, registros de incapacidades médicas, horas de trabajo planificadas frente a las realmente ejecutadas y, adicionalmente, aplicar herramientas de percepción como encuestas de satisfacción laboral o de bienestar. Estos insumos permitirán reconocer patrones recurrentes asociados a la fatiga: franjas horarias con mayor vulnerabilidad (como turnos nocturnos o prolongados), días de la semana con más reportes de cansancio, tareas críticas de alta exigencia física o cognitiva, así como efectos derivados de la rotación de personal y de la conformación de equipos de trabajo.</w:t>
      </w:r>
    </w:p>
    <w:p w14:paraId="1AC3DD9A" w14:textId="6ECC4501" w:rsidR="00C959D6" w:rsidRPr="004B316A" w:rsidRDefault="00C959D6" w:rsidP="00C959D6">
      <w:r w:rsidRPr="004B316A">
        <w:t>El análisis de estos datos también posibilita identificar si existen medidas de control implementadas y, en caso de estar presentes, evaluar su efectividad. De igual forma, permite detectar vacíos de gestión en aquellas áreas donde no se han adoptado acciones preventivas o correctivas. Este diagnóstico constituye la base para diseñar un FRMP que responda a la realidad operativa de la organización y que no se convierta en un modelo genérico sin aplicabilidad práctica.</w:t>
      </w:r>
    </w:p>
    <w:p w14:paraId="60A824C2" w14:textId="1FB36B0E" w:rsidR="00C959D6" w:rsidRPr="004B316A" w:rsidRDefault="00C959D6" w:rsidP="00C959D6">
      <w:r w:rsidRPr="004B316A">
        <w:t>En conclusión, un FRMP en el sector hidrocarburos en Colombia debe nacer de un diagnóstico basado en evidencia, estar respaldado por la alta dirección, contar con recursos dedicados, e integrarse a los sistemas de gestión ya existentes. Solo de esta manera será posible reducir de manera efectiva los efectos de la fatiga en las operaciones, proteger la salud de los trabajadores y asegurar la sostenibilidad de la producción en un entorno altamente exigente y regulado.</w:t>
      </w:r>
    </w:p>
    <w:p w14:paraId="3884B496" w14:textId="48CF6EBE" w:rsidR="00785AED" w:rsidRPr="004B316A" w:rsidRDefault="00785AED" w:rsidP="00312C21">
      <w:pPr>
        <w:pStyle w:val="Ttulo4"/>
      </w:pPr>
      <w:r w:rsidRPr="004B316A">
        <w:t>Comprom</w:t>
      </w:r>
      <w:r w:rsidR="001F3618" w:rsidRPr="004B316A">
        <w:t>iso</w:t>
      </w:r>
      <w:r w:rsidRPr="004B316A">
        <w:t xml:space="preserve"> con el lugar de trabajo</w:t>
      </w:r>
    </w:p>
    <w:p w14:paraId="44D5274F" w14:textId="77777777" w:rsidR="00C959D6" w:rsidRPr="004B316A" w:rsidRDefault="00C959D6" w:rsidP="00C959D6">
      <w:r w:rsidRPr="004B316A">
        <w:t>En el contexto colombiano, la implementación de un FRMS en hidrocarburos cobra mayor relevancia debido a las condiciones propias de la industria: operaciones en zonas alejadas y de difícil acceso, jornadas de trabajo extendidas, esquemas de turnos rotativos y permanencia prolongada en campos petroleros o estaciones de producción. Estas condiciones, sumadas a la presión por mantener la continuidad operacional y cumplir con estándares de seguridad industrial y salud en el trabajo (contemplados en la normatividad nacional como el Decreto 1072 de 2015 y las Resoluciones asociadas al Sistema de Gestión de Seguridad y Salud en el Trabajo - SG-SST), hacen imprescindible contar con estrategias que aborden de manera específica el riesgo de fatiga.</w:t>
      </w:r>
    </w:p>
    <w:p w14:paraId="7F98D899" w14:textId="4051DDB6" w:rsidR="00C959D6" w:rsidRPr="004B316A" w:rsidRDefault="00C959D6" w:rsidP="00C959D6">
      <w:r w:rsidRPr="004B316A">
        <w:t xml:space="preserve">Adicionalmente, el marco regulatorio colombiano exige que las empresas del sector identifiquen, evalúen y controlen todos los factores de riesgo que puedan afectar la salud de los trabajadores, incluidos los riesgos de origen psicosocial y organizacional. En este </w:t>
      </w:r>
      <w:r w:rsidRPr="004B316A">
        <w:lastRenderedPageBreak/>
        <w:t>sentido, un FRMP no solo fortalece el cumplimiento normativo, sino que también aporta a la prevención de accidentes graves y a la optimización del desempeño organizacional.</w:t>
      </w:r>
    </w:p>
    <w:p w14:paraId="5610B27C" w14:textId="77777777" w:rsidR="00785AED" w:rsidRPr="004B316A" w:rsidRDefault="00785AED" w:rsidP="00312C21">
      <w:pPr>
        <w:pStyle w:val="Ttulo4"/>
      </w:pPr>
      <w:r w:rsidRPr="004B316A">
        <w:t>¿Cuánto tiempo llevará?</w:t>
      </w:r>
    </w:p>
    <w:p w14:paraId="346D804D" w14:textId="39696DF3" w:rsidR="00C959D6" w:rsidRPr="004B316A" w:rsidRDefault="00C959D6" w:rsidP="00C959D6">
      <w:r w:rsidRPr="004B316A">
        <w:t>El reconocimiento de la fatiga como un riesgo laboral que requiere una gestión estructurada hasta la adopción formal de un Plan de Gestión del Riesgo por Fatiga (FRMP) puede tomar entre 12 y 18 meses, e incluso más, dependiendo de las particularidades de la organización. Este rango temporal coincide con lo reportado en experiencias internacionales en sectores de alta exigencia operativa como minería, aviación y petróleo y gas, donde la implementación de sistemas de gestión de la fatiga suele realizarse de manera progresiva, en fases de diagnóstico, diseño, ejecución y ajuste.</w:t>
      </w:r>
    </w:p>
    <w:p w14:paraId="135032F2" w14:textId="721F64C2" w:rsidR="00C959D6" w:rsidRPr="004B316A" w:rsidRDefault="00C959D6" w:rsidP="00C959D6">
      <w:r w:rsidRPr="004B316A">
        <w:t>La duración del proceso está determinada por diversos factores: el tamaño de la compañía, su estructura organizacional, el nivel de madurez de sus sistemas de gestión existentes, el alcance geográfico de las operaciones (global, regional o local) y, especialmente, la disponibilidad de datos históricos sobre seguridad y salud en el trabajo que permitan fundamentar la toma de decisiones. Asimismo, el grado de compromiso de la alta dirección y la asignación de recursos influyen directamente en la agilidad con que se avance en la implementación.</w:t>
      </w:r>
    </w:p>
    <w:p w14:paraId="6CF250B0" w14:textId="11B11EA7" w:rsidR="00C959D6" w:rsidRPr="004B316A" w:rsidRDefault="00C959D6" w:rsidP="00C959D6">
      <w:r w:rsidRPr="004B316A">
        <w:t>En el contexto colombiano, este horizonte temporal es coherente con los plazos establecidos en la normatividad vigente del Sistema de Gestión de Seguridad y Salud en el Trabajo (SG-SST). Según el Decreto 1072 de 2015 y la Resolución 0312 de 2019, los empleadores deben cumplir fases graduales de identificación, evaluación y control de riesgos, que suelen estar programadas en ciclos anuales de planificación, ejecución y verificación. Esto permite que la implementación de un FRMP pueda integrarse de manera armónica con el cronograma general del SG-SST, evitando duplicidad de esfuerzos y garantizando la mejora continua.</w:t>
      </w:r>
    </w:p>
    <w:p w14:paraId="6E4D39B4" w14:textId="784293C4" w:rsidR="00C959D6" w:rsidRPr="004B316A" w:rsidRDefault="00C959D6" w:rsidP="00C959D6">
      <w:r w:rsidRPr="004B316A">
        <w:t>Para el sector hidrocarburos, caracterizado por jornadas extensas, turnos rotativos, operaciones en locaciones remotas y alta presión por la continuidad operacional, un periodo de 12 a 18 meses resulta realista para lograr un FRMP efectivo. En este lapso se puede:</w:t>
      </w:r>
    </w:p>
    <w:p w14:paraId="23ABA8FA" w14:textId="1E989350" w:rsidR="00C959D6" w:rsidRPr="004B316A" w:rsidRDefault="00C959D6" w:rsidP="00BF038B">
      <w:pPr>
        <w:pStyle w:val="Prrafodelista"/>
        <w:numPr>
          <w:ilvl w:val="0"/>
          <w:numId w:val="44"/>
        </w:numPr>
      </w:pPr>
      <w:r w:rsidRPr="004B316A">
        <w:t>Realizar el diagnóstico inicial de condiciones de trabajo y recopilación de datos (3 a 6 meses).</w:t>
      </w:r>
    </w:p>
    <w:p w14:paraId="0B7E3898" w14:textId="1BE71DEE" w:rsidR="00C959D6" w:rsidRPr="004B316A" w:rsidRDefault="00C959D6" w:rsidP="00BF038B">
      <w:pPr>
        <w:pStyle w:val="Prrafodelista"/>
        <w:numPr>
          <w:ilvl w:val="0"/>
          <w:numId w:val="44"/>
        </w:numPr>
      </w:pPr>
      <w:r w:rsidRPr="004B316A">
        <w:t>Diseñar políticas, protocolos y procedimientos específicos para la gestión de la fatiga (3 a 4 meses).</w:t>
      </w:r>
    </w:p>
    <w:p w14:paraId="044DD46C" w14:textId="53F87476" w:rsidR="00C959D6" w:rsidRPr="004B316A" w:rsidRDefault="00C959D6" w:rsidP="00BF038B">
      <w:pPr>
        <w:pStyle w:val="Prrafodelista"/>
        <w:numPr>
          <w:ilvl w:val="0"/>
          <w:numId w:val="44"/>
        </w:numPr>
      </w:pPr>
      <w:r w:rsidRPr="004B316A">
        <w:t>Capacitar al personal, ajustar turnos y validar la aplicabilidad de medidas de control (3 a 6 meses).</w:t>
      </w:r>
    </w:p>
    <w:p w14:paraId="409DE81E" w14:textId="3CD758F2" w:rsidR="00C959D6" w:rsidRPr="004B316A" w:rsidRDefault="00C959D6" w:rsidP="00BF038B">
      <w:pPr>
        <w:pStyle w:val="Prrafodelista"/>
        <w:numPr>
          <w:ilvl w:val="0"/>
          <w:numId w:val="44"/>
        </w:numPr>
      </w:pPr>
      <w:r w:rsidRPr="004B316A">
        <w:t>Consolidar un ciclo de seguimiento, retroalimentación y mejora continua (fase permanente).</w:t>
      </w:r>
    </w:p>
    <w:p w14:paraId="04DE9DBF" w14:textId="77777777" w:rsidR="00C959D6" w:rsidRPr="004B316A" w:rsidRDefault="00C959D6" w:rsidP="00C959D6">
      <w:r w:rsidRPr="004B316A">
        <w:t>Así, en Colombia, la implementación de un FRMP no solo responde a buenas prácticas internacionales, sino también a las exigencias regulatorias en materia de prevención de riesgos laborales. Además, contribuye a reducir incidentes asociados a la fatiga, mejorar la productividad y fortalecer la sostenibilidad de la operación en un sector altamente regulado y de gran impacto económico y social.</w:t>
      </w:r>
    </w:p>
    <w:p w14:paraId="599C30A3" w14:textId="77777777" w:rsidR="00785AED" w:rsidRPr="004B316A" w:rsidRDefault="00785AED" w:rsidP="00312C21">
      <w:pPr>
        <w:pStyle w:val="Ttulo4"/>
      </w:pPr>
      <w:r w:rsidRPr="004B316A">
        <w:t>¿Qué recursos son necesarios?</w:t>
      </w:r>
    </w:p>
    <w:p w14:paraId="71A6BC00" w14:textId="009D088D" w:rsidR="00BF038B" w:rsidRPr="004B316A" w:rsidRDefault="00BF038B" w:rsidP="00BF038B">
      <w:r w:rsidRPr="004B316A">
        <w:lastRenderedPageBreak/>
        <w:t>De acuerdo con las recomendaciones del Reporte 626 de la IOGP, la implementación de un Plan de Gestión del Riesgo por Fatiga (FRMP) en el sector hidrocarburos requiere la disposición de diversos recursos, cuya necesidad dependerá de la estructura de la empresa, sus limitaciones de costos y su modelo de operación.</w:t>
      </w:r>
    </w:p>
    <w:p w14:paraId="743E6753" w14:textId="783EE3BD" w:rsidR="00BF038B" w:rsidRPr="004B316A" w:rsidRDefault="00BF038B" w:rsidP="00BF038B">
      <w:r w:rsidRPr="004B316A">
        <w:t>En primer lugar, se debe garantizar la asignación de tiempo, tanto para la preparación y diseño del plan como para el desarrollo del cronograma, la implementación, la capacitación del personal y la posterior evaluación y actualización del sistema. El seguimiento continuo en la operación es clave para mantener la efectividad del FRMP.</w:t>
      </w:r>
    </w:p>
    <w:p w14:paraId="6713C5A2" w14:textId="48410AD4" w:rsidR="00BF038B" w:rsidRPr="004B316A" w:rsidRDefault="00BF038B" w:rsidP="00BF038B">
      <w:r w:rsidRPr="004B316A">
        <w:t>En cuanto a los recursos humanos, resulta fundamental contar con:</w:t>
      </w:r>
    </w:p>
    <w:p w14:paraId="7C91C099" w14:textId="78CD173B" w:rsidR="00BF038B" w:rsidRPr="004B316A" w:rsidRDefault="00BF038B" w:rsidP="00BF038B">
      <w:pPr>
        <w:pStyle w:val="Prrafodelista"/>
        <w:numPr>
          <w:ilvl w:val="0"/>
          <w:numId w:val="8"/>
        </w:numPr>
      </w:pPr>
      <w:r w:rsidRPr="004B316A">
        <w:t>El respaldo de un líder senior que actúe como patrocinador del proceso.</w:t>
      </w:r>
    </w:p>
    <w:p w14:paraId="7E96AB3C" w14:textId="025FEB9C" w:rsidR="00BF038B" w:rsidRPr="004B316A" w:rsidRDefault="00BF038B" w:rsidP="00BF038B">
      <w:pPr>
        <w:pStyle w:val="Prrafodelista"/>
        <w:numPr>
          <w:ilvl w:val="0"/>
          <w:numId w:val="8"/>
        </w:numPr>
      </w:pPr>
      <w:r w:rsidRPr="004B316A">
        <w:t>Un responsable designado para el desarrollo e implementación del FRMP.</w:t>
      </w:r>
    </w:p>
    <w:p w14:paraId="75340E29" w14:textId="2D6A444C" w:rsidR="00BF038B" w:rsidRPr="004B316A" w:rsidRDefault="00BF038B" w:rsidP="00BF038B">
      <w:pPr>
        <w:pStyle w:val="Prrafodelista"/>
        <w:numPr>
          <w:ilvl w:val="0"/>
          <w:numId w:val="8"/>
        </w:numPr>
      </w:pPr>
      <w:r w:rsidRPr="004B316A">
        <w:t>Un especialista en capacitación, o en su defecto, la misma persona responsable del plan asumiendo este rol.</w:t>
      </w:r>
    </w:p>
    <w:p w14:paraId="6910345A" w14:textId="413C6864" w:rsidR="00BF038B" w:rsidRPr="004B316A" w:rsidRDefault="00BF038B" w:rsidP="00BF038B">
      <w:pPr>
        <w:pStyle w:val="Prrafodelista"/>
        <w:numPr>
          <w:ilvl w:val="0"/>
          <w:numId w:val="8"/>
        </w:numPr>
      </w:pPr>
      <w:r w:rsidRPr="004B316A">
        <w:t>Un equipo de trabajo interdisciplinario (posiblemente un Comité de Gestión de la Fatiga) integrado por representantes de trabajadores, supervisores, áreas de seguridad y salud, recursos humanos y demás actores relevantes.</w:t>
      </w:r>
    </w:p>
    <w:p w14:paraId="2DB54B78" w14:textId="397974CC" w:rsidR="00BF038B" w:rsidRPr="004B316A" w:rsidRDefault="00BF038B" w:rsidP="00BF038B">
      <w:pPr>
        <w:pStyle w:val="Prrafodelista"/>
        <w:numPr>
          <w:ilvl w:val="0"/>
          <w:numId w:val="8"/>
        </w:numPr>
      </w:pPr>
      <w:r w:rsidRPr="004B316A">
        <w:t>Un revisor o patrocinador del proyecto que valide formalmente el plan antes de su ejecución.</w:t>
      </w:r>
    </w:p>
    <w:p w14:paraId="38B722BB" w14:textId="5CF98621" w:rsidR="00BF038B" w:rsidRPr="004B316A" w:rsidRDefault="00BF038B" w:rsidP="00BF038B">
      <w:pPr>
        <w:pStyle w:val="Prrafodelista"/>
        <w:numPr>
          <w:ilvl w:val="0"/>
          <w:numId w:val="8"/>
        </w:numPr>
      </w:pPr>
      <w:r w:rsidRPr="004B316A">
        <w:t>Apoyos complementarios como diseñadores gráficos para la comunicación del programa y personal de TI en caso de que se requieran plataformas digitales para su operación y divulgación.</w:t>
      </w:r>
    </w:p>
    <w:p w14:paraId="64BC3619" w14:textId="32D3B9AF" w:rsidR="00BF038B" w:rsidRPr="004B316A" w:rsidRDefault="00BF038B" w:rsidP="00BF038B">
      <w:r w:rsidRPr="004B316A">
        <w:t>La integración de estos recursos dentro del Sistema de Gestión de Seguridad y Salud en el Trabajo (SG-SST), asegura que el FRMP no solo cumpla con estándares internacionales, sino que también responda a los requerimientos normativos nacionales.</w:t>
      </w:r>
    </w:p>
    <w:tbl>
      <w:tblPr>
        <w:tblStyle w:val="Tablaconcuadrcula"/>
        <w:tblW w:w="0" w:type="auto"/>
        <w:tblLook w:val="04A0" w:firstRow="1" w:lastRow="0" w:firstColumn="1" w:lastColumn="0" w:noHBand="0" w:noVBand="1"/>
      </w:tblPr>
      <w:tblGrid>
        <w:gridCol w:w="2110"/>
        <w:gridCol w:w="3114"/>
        <w:gridCol w:w="3604"/>
      </w:tblGrid>
      <w:tr w:rsidR="00BF038B" w:rsidRPr="004B316A" w14:paraId="0619FDF5" w14:textId="77777777" w:rsidTr="00BF038B">
        <w:tc>
          <w:tcPr>
            <w:tcW w:w="0" w:type="auto"/>
            <w:hideMark/>
          </w:tcPr>
          <w:p w14:paraId="58BE1A75" w14:textId="77777777" w:rsidR="00BF038B" w:rsidRPr="004B316A" w:rsidRDefault="00BF038B" w:rsidP="00BF038B">
            <w:pPr>
              <w:spacing w:after="160" w:line="259" w:lineRule="auto"/>
            </w:pPr>
            <w:r w:rsidRPr="004B316A">
              <w:t>Recurso</w:t>
            </w:r>
          </w:p>
        </w:tc>
        <w:tc>
          <w:tcPr>
            <w:tcW w:w="0" w:type="auto"/>
            <w:hideMark/>
          </w:tcPr>
          <w:p w14:paraId="1009D878" w14:textId="77777777" w:rsidR="00BF038B" w:rsidRPr="004B316A" w:rsidRDefault="00BF038B" w:rsidP="00BF038B">
            <w:pPr>
              <w:spacing w:after="160" w:line="259" w:lineRule="auto"/>
            </w:pPr>
            <w:r w:rsidRPr="004B316A">
              <w:t>Función principal</w:t>
            </w:r>
          </w:p>
        </w:tc>
        <w:tc>
          <w:tcPr>
            <w:tcW w:w="0" w:type="auto"/>
            <w:hideMark/>
          </w:tcPr>
          <w:p w14:paraId="64C21E87" w14:textId="77777777" w:rsidR="00BF038B" w:rsidRPr="004B316A" w:rsidRDefault="00BF038B" w:rsidP="00BF038B">
            <w:pPr>
              <w:spacing w:after="160" w:line="259" w:lineRule="auto"/>
            </w:pPr>
            <w:r w:rsidRPr="004B316A">
              <w:t>Aplicabilidad en hidrocarburos en Colombia</w:t>
            </w:r>
          </w:p>
        </w:tc>
      </w:tr>
      <w:tr w:rsidR="00BF038B" w:rsidRPr="004B316A" w14:paraId="1C7D8D56" w14:textId="77777777" w:rsidTr="00BF038B">
        <w:tc>
          <w:tcPr>
            <w:tcW w:w="0" w:type="auto"/>
            <w:hideMark/>
          </w:tcPr>
          <w:p w14:paraId="2E305C79" w14:textId="77777777" w:rsidR="00BF038B" w:rsidRPr="004B316A" w:rsidRDefault="00BF038B" w:rsidP="00BF038B">
            <w:pPr>
              <w:spacing w:after="160" w:line="259" w:lineRule="auto"/>
            </w:pPr>
            <w:r w:rsidRPr="004B316A">
              <w:t>Tiempo</w:t>
            </w:r>
          </w:p>
        </w:tc>
        <w:tc>
          <w:tcPr>
            <w:tcW w:w="0" w:type="auto"/>
            <w:hideMark/>
          </w:tcPr>
          <w:p w14:paraId="105857D7" w14:textId="77777777" w:rsidR="00BF038B" w:rsidRPr="004B316A" w:rsidRDefault="00BF038B" w:rsidP="00BF038B">
            <w:pPr>
              <w:spacing w:after="160" w:line="259" w:lineRule="auto"/>
            </w:pPr>
            <w:r w:rsidRPr="004B316A">
              <w:t>Planear, diseñar, implementar, capacitar, evaluar y actualizar el FRMP.</w:t>
            </w:r>
          </w:p>
        </w:tc>
        <w:tc>
          <w:tcPr>
            <w:tcW w:w="0" w:type="auto"/>
            <w:hideMark/>
          </w:tcPr>
          <w:p w14:paraId="282E8A54" w14:textId="77777777" w:rsidR="00BF038B" w:rsidRPr="004B316A" w:rsidRDefault="00BF038B" w:rsidP="00BF038B">
            <w:pPr>
              <w:spacing w:after="160" w:line="259" w:lineRule="auto"/>
            </w:pPr>
            <w:r w:rsidRPr="004B316A">
              <w:t>Permite integrar el FRMP a los ciclos anuales del SG-SST exigidos por el Decreto 1072/2015 y la Resolución 0312/2019.</w:t>
            </w:r>
          </w:p>
        </w:tc>
      </w:tr>
      <w:tr w:rsidR="00BF038B" w:rsidRPr="004B316A" w14:paraId="2D830A45" w14:textId="77777777" w:rsidTr="00BF038B">
        <w:tc>
          <w:tcPr>
            <w:tcW w:w="0" w:type="auto"/>
            <w:hideMark/>
          </w:tcPr>
          <w:p w14:paraId="17A3E766" w14:textId="77777777" w:rsidR="00BF038B" w:rsidRPr="004B316A" w:rsidRDefault="00BF038B" w:rsidP="00BF038B">
            <w:pPr>
              <w:spacing w:after="160" w:line="259" w:lineRule="auto"/>
            </w:pPr>
            <w:r w:rsidRPr="004B316A">
              <w:t>Líder senior</w:t>
            </w:r>
          </w:p>
        </w:tc>
        <w:tc>
          <w:tcPr>
            <w:tcW w:w="0" w:type="auto"/>
            <w:hideMark/>
          </w:tcPr>
          <w:p w14:paraId="05F0EEA7" w14:textId="77777777" w:rsidR="00BF038B" w:rsidRPr="004B316A" w:rsidRDefault="00BF038B" w:rsidP="00BF038B">
            <w:pPr>
              <w:spacing w:after="160" w:line="259" w:lineRule="auto"/>
            </w:pPr>
            <w:r w:rsidRPr="004B316A">
              <w:t>Patrocinar y garantizar el compromiso de la alta dirección.</w:t>
            </w:r>
          </w:p>
        </w:tc>
        <w:tc>
          <w:tcPr>
            <w:tcW w:w="0" w:type="auto"/>
            <w:hideMark/>
          </w:tcPr>
          <w:p w14:paraId="070031CC" w14:textId="77777777" w:rsidR="00BF038B" w:rsidRPr="004B316A" w:rsidRDefault="00BF038B" w:rsidP="00BF038B">
            <w:pPr>
              <w:spacing w:after="160" w:line="259" w:lineRule="auto"/>
            </w:pPr>
            <w:r w:rsidRPr="004B316A">
              <w:t>Asegura respaldo estratégico en operaciones críticas como exploración y producción en zonas remotas.</w:t>
            </w:r>
          </w:p>
        </w:tc>
      </w:tr>
      <w:tr w:rsidR="00BF038B" w:rsidRPr="004B316A" w14:paraId="52D37333" w14:textId="77777777" w:rsidTr="00BF038B">
        <w:tc>
          <w:tcPr>
            <w:tcW w:w="0" w:type="auto"/>
            <w:hideMark/>
          </w:tcPr>
          <w:p w14:paraId="172DC486" w14:textId="77777777" w:rsidR="00BF038B" w:rsidRPr="004B316A" w:rsidRDefault="00BF038B" w:rsidP="00BF038B">
            <w:pPr>
              <w:spacing w:after="160" w:line="259" w:lineRule="auto"/>
            </w:pPr>
            <w:r w:rsidRPr="004B316A">
              <w:t>Responsable FRMP</w:t>
            </w:r>
          </w:p>
        </w:tc>
        <w:tc>
          <w:tcPr>
            <w:tcW w:w="0" w:type="auto"/>
            <w:hideMark/>
          </w:tcPr>
          <w:p w14:paraId="51D8F8C8" w14:textId="77777777" w:rsidR="00BF038B" w:rsidRPr="004B316A" w:rsidRDefault="00BF038B" w:rsidP="00BF038B">
            <w:pPr>
              <w:spacing w:after="160" w:line="259" w:lineRule="auto"/>
            </w:pPr>
            <w:r w:rsidRPr="004B316A">
              <w:t>Coordinar el desarrollo e implementación del plan.</w:t>
            </w:r>
          </w:p>
        </w:tc>
        <w:tc>
          <w:tcPr>
            <w:tcW w:w="0" w:type="auto"/>
            <w:hideMark/>
          </w:tcPr>
          <w:p w14:paraId="0BCD0207" w14:textId="77777777" w:rsidR="00BF038B" w:rsidRPr="004B316A" w:rsidRDefault="00BF038B" w:rsidP="00BF038B">
            <w:pPr>
              <w:spacing w:after="160" w:line="259" w:lineRule="auto"/>
            </w:pPr>
            <w:r w:rsidRPr="004B316A">
              <w:t>Actúa como referente técnico en la gestión de la fatiga dentro de los programas HSE de la industria.</w:t>
            </w:r>
          </w:p>
        </w:tc>
      </w:tr>
      <w:tr w:rsidR="00BF038B" w:rsidRPr="004B316A" w14:paraId="35066147" w14:textId="77777777" w:rsidTr="00BF038B">
        <w:tc>
          <w:tcPr>
            <w:tcW w:w="0" w:type="auto"/>
            <w:hideMark/>
          </w:tcPr>
          <w:p w14:paraId="14F74F43" w14:textId="77777777" w:rsidR="00BF038B" w:rsidRPr="004B316A" w:rsidRDefault="00BF038B" w:rsidP="00BF038B">
            <w:pPr>
              <w:spacing w:after="160" w:line="259" w:lineRule="auto"/>
            </w:pPr>
            <w:r w:rsidRPr="004B316A">
              <w:t>Especialista en capacitación</w:t>
            </w:r>
          </w:p>
        </w:tc>
        <w:tc>
          <w:tcPr>
            <w:tcW w:w="0" w:type="auto"/>
            <w:hideMark/>
          </w:tcPr>
          <w:p w14:paraId="6EA867BF" w14:textId="77777777" w:rsidR="00BF038B" w:rsidRPr="004B316A" w:rsidRDefault="00BF038B" w:rsidP="00BF038B">
            <w:pPr>
              <w:spacing w:after="160" w:line="259" w:lineRule="auto"/>
            </w:pPr>
            <w:r w:rsidRPr="004B316A">
              <w:t>Diseñar y ejecutar la estrategia de formación en gestión de la fatiga.</w:t>
            </w:r>
          </w:p>
        </w:tc>
        <w:tc>
          <w:tcPr>
            <w:tcW w:w="0" w:type="auto"/>
            <w:hideMark/>
          </w:tcPr>
          <w:p w14:paraId="4DA1033F" w14:textId="77777777" w:rsidR="00BF038B" w:rsidRPr="004B316A" w:rsidRDefault="00BF038B" w:rsidP="00BF038B">
            <w:pPr>
              <w:spacing w:after="160" w:line="259" w:lineRule="auto"/>
            </w:pPr>
            <w:r w:rsidRPr="004B316A">
              <w:t>Clave para trabajadores en campo con jornadas extendidas y turnos rotativos.</w:t>
            </w:r>
          </w:p>
        </w:tc>
      </w:tr>
      <w:tr w:rsidR="00BF038B" w:rsidRPr="004B316A" w14:paraId="5856E156" w14:textId="77777777" w:rsidTr="00BF038B">
        <w:tc>
          <w:tcPr>
            <w:tcW w:w="0" w:type="auto"/>
            <w:hideMark/>
          </w:tcPr>
          <w:p w14:paraId="50CEAF04" w14:textId="77777777" w:rsidR="00BF038B" w:rsidRPr="004B316A" w:rsidRDefault="00BF038B" w:rsidP="00BF038B">
            <w:pPr>
              <w:spacing w:after="160" w:line="259" w:lineRule="auto"/>
            </w:pPr>
            <w:r w:rsidRPr="004B316A">
              <w:lastRenderedPageBreak/>
              <w:t>Equipo interdisciplinario</w:t>
            </w:r>
          </w:p>
        </w:tc>
        <w:tc>
          <w:tcPr>
            <w:tcW w:w="0" w:type="auto"/>
            <w:hideMark/>
          </w:tcPr>
          <w:p w14:paraId="241D1E92" w14:textId="77777777" w:rsidR="00BF038B" w:rsidRPr="004B316A" w:rsidRDefault="00BF038B" w:rsidP="00BF038B">
            <w:pPr>
              <w:spacing w:after="160" w:line="259" w:lineRule="auto"/>
            </w:pPr>
            <w:r w:rsidRPr="004B316A">
              <w:t>Incluir representantes de trabajadores, supervisores, salud y seguridad, RRHH.</w:t>
            </w:r>
          </w:p>
        </w:tc>
        <w:tc>
          <w:tcPr>
            <w:tcW w:w="0" w:type="auto"/>
            <w:hideMark/>
          </w:tcPr>
          <w:p w14:paraId="0C2A9305" w14:textId="77777777" w:rsidR="00BF038B" w:rsidRPr="004B316A" w:rsidRDefault="00BF038B" w:rsidP="00BF038B">
            <w:pPr>
              <w:spacing w:after="160" w:line="259" w:lineRule="auto"/>
            </w:pPr>
            <w:r w:rsidRPr="004B316A">
              <w:t>Favorece la participación activa y el cumplimiento de la normatividad sobre riesgos psicosociales.</w:t>
            </w:r>
          </w:p>
        </w:tc>
      </w:tr>
      <w:tr w:rsidR="00BF038B" w:rsidRPr="004B316A" w14:paraId="16FFC79E" w14:textId="77777777" w:rsidTr="00BF038B">
        <w:tc>
          <w:tcPr>
            <w:tcW w:w="0" w:type="auto"/>
            <w:hideMark/>
          </w:tcPr>
          <w:p w14:paraId="180F74C4" w14:textId="77777777" w:rsidR="00BF038B" w:rsidRPr="004B316A" w:rsidRDefault="00BF038B" w:rsidP="00BF038B">
            <w:pPr>
              <w:spacing w:after="160" w:line="259" w:lineRule="auto"/>
            </w:pPr>
            <w:r w:rsidRPr="004B316A">
              <w:t>Revisor del proyecto</w:t>
            </w:r>
          </w:p>
        </w:tc>
        <w:tc>
          <w:tcPr>
            <w:tcW w:w="0" w:type="auto"/>
            <w:hideMark/>
          </w:tcPr>
          <w:p w14:paraId="23FF327C" w14:textId="77777777" w:rsidR="00BF038B" w:rsidRPr="004B316A" w:rsidRDefault="00BF038B" w:rsidP="00BF038B">
            <w:pPr>
              <w:spacing w:after="160" w:line="259" w:lineRule="auto"/>
            </w:pPr>
            <w:r w:rsidRPr="004B316A">
              <w:t>Validar y aprobar el FRMP antes de su implementación.</w:t>
            </w:r>
          </w:p>
        </w:tc>
        <w:tc>
          <w:tcPr>
            <w:tcW w:w="0" w:type="auto"/>
            <w:hideMark/>
          </w:tcPr>
          <w:p w14:paraId="10408A21" w14:textId="77777777" w:rsidR="00BF038B" w:rsidRPr="004B316A" w:rsidRDefault="00BF038B" w:rsidP="00BF038B">
            <w:pPr>
              <w:spacing w:after="160" w:line="259" w:lineRule="auto"/>
            </w:pPr>
            <w:r w:rsidRPr="004B316A">
              <w:t>Garantiza la alineación con políticas corporativas y con la normatividad nacional.</w:t>
            </w:r>
          </w:p>
        </w:tc>
      </w:tr>
      <w:tr w:rsidR="00BF038B" w:rsidRPr="004B316A" w14:paraId="300B9676" w14:textId="77777777" w:rsidTr="00BF038B">
        <w:tc>
          <w:tcPr>
            <w:tcW w:w="0" w:type="auto"/>
            <w:hideMark/>
          </w:tcPr>
          <w:p w14:paraId="6D99B1A4" w14:textId="77777777" w:rsidR="00BF038B" w:rsidRPr="004B316A" w:rsidRDefault="00BF038B" w:rsidP="00BF038B">
            <w:pPr>
              <w:spacing w:after="160" w:line="259" w:lineRule="auto"/>
            </w:pPr>
            <w:r w:rsidRPr="004B316A">
              <w:t>Diseñador gráfico / Comunicador</w:t>
            </w:r>
          </w:p>
        </w:tc>
        <w:tc>
          <w:tcPr>
            <w:tcW w:w="0" w:type="auto"/>
            <w:hideMark/>
          </w:tcPr>
          <w:p w14:paraId="3C40D817" w14:textId="77777777" w:rsidR="00BF038B" w:rsidRPr="004B316A" w:rsidRDefault="00BF038B" w:rsidP="00BF038B">
            <w:pPr>
              <w:spacing w:after="160" w:line="259" w:lineRule="auto"/>
            </w:pPr>
            <w:r w:rsidRPr="004B316A">
              <w:t>Apoyar la divulgación mediante afiches, boletines o campañas internas.</w:t>
            </w:r>
          </w:p>
        </w:tc>
        <w:tc>
          <w:tcPr>
            <w:tcW w:w="0" w:type="auto"/>
            <w:hideMark/>
          </w:tcPr>
          <w:p w14:paraId="1EAEB968" w14:textId="77777777" w:rsidR="00BF038B" w:rsidRPr="004B316A" w:rsidRDefault="00BF038B" w:rsidP="00BF038B">
            <w:pPr>
              <w:spacing w:after="160" w:line="259" w:lineRule="auto"/>
            </w:pPr>
            <w:r w:rsidRPr="004B316A">
              <w:t>Mejora la apropiación de la cultura de seguridad en trabajadores en campo y oficinas.</w:t>
            </w:r>
          </w:p>
        </w:tc>
      </w:tr>
      <w:tr w:rsidR="00BF038B" w:rsidRPr="004B316A" w14:paraId="6FB2ACC3" w14:textId="77777777" w:rsidTr="00BF038B">
        <w:tc>
          <w:tcPr>
            <w:tcW w:w="0" w:type="auto"/>
            <w:hideMark/>
          </w:tcPr>
          <w:p w14:paraId="4797F1E0" w14:textId="77777777" w:rsidR="00BF038B" w:rsidRPr="004B316A" w:rsidRDefault="00BF038B" w:rsidP="00BF038B">
            <w:pPr>
              <w:spacing w:after="160" w:line="259" w:lineRule="auto"/>
            </w:pPr>
            <w:r w:rsidRPr="004B316A">
              <w:t>Profesional de TI</w:t>
            </w:r>
          </w:p>
        </w:tc>
        <w:tc>
          <w:tcPr>
            <w:tcW w:w="0" w:type="auto"/>
            <w:hideMark/>
          </w:tcPr>
          <w:p w14:paraId="2B270361" w14:textId="77777777" w:rsidR="00BF038B" w:rsidRPr="004B316A" w:rsidRDefault="00BF038B" w:rsidP="00BF038B">
            <w:pPr>
              <w:spacing w:after="160" w:line="259" w:lineRule="auto"/>
            </w:pPr>
            <w:r w:rsidRPr="004B316A">
              <w:t xml:space="preserve">Desarrollar o mantener herramientas digitales de apoyo (plataformas, intranet, </w:t>
            </w:r>
            <w:proofErr w:type="gramStart"/>
            <w:r w:rsidRPr="004B316A">
              <w:t>apps</w:t>
            </w:r>
            <w:proofErr w:type="gramEnd"/>
            <w:r w:rsidRPr="004B316A">
              <w:t>).</w:t>
            </w:r>
          </w:p>
        </w:tc>
        <w:tc>
          <w:tcPr>
            <w:tcW w:w="0" w:type="auto"/>
            <w:hideMark/>
          </w:tcPr>
          <w:p w14:paraId="12B97463" w14:textId="77777777" w:rsidR="00BF038B" w:rsidRPr="004B316A" w:rsidRDefault="00BF038B" w:rsidP="00BF038B">
            <w:pPr>
              <w:spacing w:after="160" w:line="259" w:lineRule="auto"/>
            </w:pPr>
            <w:r w:rsidRPr="004B316A">
              <w:t>Facilita el seguimiento en tiempo real de turnos, descansos y reportes en operaciones distribuidas.</w:t>
            </w:r>
          </w:p>
        </w:tc>
      </w:tr>
    </w:tbl>
    <w:p w14:paraId="237458F1" w14:textId="77777777" w:rsidR="00BF038B" w:rsidRPr="004B316A" w:rsidRDefault="00BF038B" w:rsidP="00BF038B"/>
    <w:p w14:paraId="699EFBB0" w14:textId="00BD01FF" w:rsidR="00EE39F8" w:rsidRPr="004B316A" w:rsidRDefault="00EE39F8" w:rsidP="00BF038B">
      <w:r w:rsidRPr="004B316A">
        <w:t xml:space="preserve">A partir del numeral 4.1.5 del Reporte 626 de la </w:t>
      </w:r>
      <w:proofErr w:type="spellStart"/>
      <w:r w:rsidRPr="004B316A">
        <w:t>iogp</w:t>
      </w:r>
      <w:proofErr w:type="spellEnd"/>
      <w:r w:rsidRPr="004B316A">
        <w:t xml:space="preserve">, realizar una modificación textual manteniendo la idea </w:t>
      </w:r>
      <w:proofErr w:type="gramStart"/>
      <w:r w:rsidRPr="004B316A">
        <w:t>del mismo</w:t>
      </w:r>
      <w:proofErr w:type="gramEnd"/>
      <w:r w:rsidRPr="004B316A">
        <w:t xml:space="preserve"> aplicada al entorno colombiano y al sector hidrocarburo para ser usado en una guía de prevención de fatiga que está en proceso de </w:t>
      </w:r>
      <w:proofErr w:type="spellStart"/>
      <w:r w:rsidRPr="004B316A">
        <w:t>construción</w:t>
      </w:r>
      <w:proofErr w:type="spellEnd"/>
    </w:p>
    <w:p w14:paraId="5802C524" w14:textId="097E1F74" w:rsidR="00785AED" w:rsidRPr="004B316A" w:rsidRDefault="00793FDA" w:rsidP="00312C21">
      <w:pPr>
        <w:pStyle w:val="Ttulo4"/>
      </w:pPr>
      <w:r w:rsidRPr="004B316A">
        <w:t>Plan de Gestión del Riesgo de Fatiga (</w:t>
      </w:r>
      <w:r w:rsidR="00785AED" w:rsidRPr="004B316A">
        <w:t>FRMP</w:t>
      </w:r>
      <w:r w:rsidRPr="004B316A">
        <w:t>)</w:t>
      </w:r>
    </w:p>
    <w:p w14:paraId="6B71A9BE" w14:textId="61C0419D" w:rsidR="00337522" w:rsidRPr="004B316A" w:rsidRDefault="00793FDA" w:rsidP="00337522">
      <w:r w:rsidRPr="004B316A">
        <w:t xml:space="preserve">(Adaptado del numeral 4.1.5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w:t>
      </w:r>
    </w:p>
    <w:p w14:paraId="17D131A1" w14:textId="7A68AB42" w:rsidR="00337522" w:rsidRPr="004B316A" w:rsidRDefault="00337522" w:rsidP="00337522">
      <w:r w:rsidRPr="004B316A">
        <w:t xml:space="preserve">Un Plan de Gestión del Riesgo de Fatiga (Fatigue </w:t>
      </w:r>
      <w:proofErr w:type="spellStart"/>
      <w:r w:rsidRPr="004B316A">
        <w:t>Risk</w:t>
      </w:r>
      <w:proofErr w:type="spellEnd"/>
      <w:r w:rsidRPr="004B316A">
        <w:t xml:space="preserve"> Management Plan – FRMP) debe formularse de acuerdo con las condiciones particulares de la organización y de sus operaciones, considerando los factores legales, organizacionales, sociales y culturales propios del contexto colombiano y del sector de hidrocarburos.</w:t>
      </w:r>
    </w:p>
    <w:p w14:paraId="215CA066" w14:textId="1C7EEB34" w:rsidR="00337522" w:rsidRPr="004B316A" w:rsidRDefault="00337522" w:rsidP="00337522">
      <w:r w:rsidRPr="004B316A">
        <w:t>El FRMP debe ser un instrumento práctico, aplicable y revisado de manera periódica, que asegure que las medidas y controles definidos sean realistas, sostenibles y cuenten con los recursos necesarios para su implementación y seguimiento. Además, debe integrarse al Sistema de Gestión de la Seguridad y Salud en el Trabajo (SG-SST) y alinearse con los estándares corporativos y la normativa nacional vigente.</w:t>
      </w:r>
    </w:p>
    <w:p w14:paraId="103CB731" w14:textId="4C11F6D7" w:rsidR="00337522" w:rsidRPr="004B316A" w:rsidRDefault="00337522" w:rsidP="00337522">
      <w:r w:rsidRPr="004B316A">
        <w:t>No deben incluirse en el FRMP acciones o controles que no puedan ser implementados o mantenidos en la práctica. Su propósito es fortalecer la gestión integral del riesgo de fatiga en todos los niveles de la organización, tanto para trabajadores directos como para personal contratista, contribuyendo a la prevención de incidentes y al bienestar del talento humano.</w:t>
      </w:r>
    </w:p>
    <w:p w14:paraId="094C0680" w14:textId="69EA5067" w:rsidR="00337522" w:rsidRPr="004B316A" w:rsidRDefault="00337522" w:rsidP="00337522">
      <w:r w:rsidRPr="004B316A">
        <w:t>En el contexto colombiano del sector hidrocarburos, un FRMP efectivo debe incluir, entre otros, los siguientes elementos:</w:t>
      </w:r>
    </w:p>
    <w:p w14:paraId="1B6C35D4" w14:textId="77777777" w:rsidR="00793FDA" w:rsidRPr="004B316A" w:rsidRDefault="00337522" w:rsidP="00793FDA">
      <w:pPr>
        <w:pStyle w:val="Prrafodelista"/>
        <w:numPr>
          <w:ilvl w:val="0"/>
          <w:numId w:val="49"/>
        </w:numPr>
      </w:pPr>
      <w:r w:rsidRPr="004B316A">
        <w:t>Política de gestión del riesgo de fatiga, articulada con las políticas de seguridad, salud y bienestar laboral.</w:t>
      </w:r>
    </w:p>
    <w:p w14:paraId="308CF720" w14:textId="77777777" w:rsidR="00793FDA" w:rsidRPr="004B316A" w:rsidRDefault="00337522" w:rsidP="000C3EE2">
      <w:pPr>
        <w:pStyle w:val="Prrafodelista"/>
        <w:numPr>
          <w:ilvl w:val="0"/>
          <w:numId w:val="49"/>
        </w:numPr>
      </w:pPr>
      <w:r w:rsidRPr="004B316A">
        <w:t>Definiciones y conceptos clave utilizados en el plan, en concordancia con la terminología internacional y nacional.</w:t>
      </w:r>
    </w:p>
    <w:p w14:paraId="78E2D838" w14:textId="77777777" w:rsidR="00793FDA" w:rsidRPr="004B316A" w:rsidRDefault="00337522" w:rsidP="00C36A1D">
      <w:pPr>
        <w:pStyle w:val="Prrafodelista"/>
        <w:numPr>
          <w:ilvl w:val="0"/>
          <w:numId w:val="49"/>
        </w:numPr>
      </w:pPr>
      <w:r w:rsidRPr="004B316A">
        <w:lastRenderedPageBreak/>
        <w:t>Alcance y aplicación del FRMP: trabajadores directos, contratistas, visitantes y otros actores involucrados en las operaciones.</w:t>
      </w:r>
    </w:p>
    <w:p w14:paraId="70DB9481" w14:textId="77777777" w:rsidR="00793FDA" w:rsidRPr="004B316A" w:rsidRDefault="00337522" w:rsidP="00DA5B87">
      <w:pPr>
        <w:pStyle w:val="Prrafodelista"/>
        <w:numPr>
          <w:ilvl w:val="0"/>
          <w:numId w:val="49"/>
        </w:numPr>
      </w:pPr>
      <w:r w:rsidRPr="004B316A">
        <w:t>Capacitación y sensibilización sobre la prevención de la fatiga: contenidos mínimos, frecuencia, roles y responsabilidades.</w:t>
      </w:r>
    </w:p>
    <w:p w14:paraId="3D88AFC0" w14:textId="77777777" w:rsidR="00793FDA" w:rsidRPr="004B316A" w:rsidRDefault="00337522" w:rsidP="0062086B">
      <w:pPr>
        <w:pStyle w:val="Prrafodelista"/>
        <w:numPr>
          <w:ilvl w:val="0"/>
          <w:numId w:val="49"/>
        </w:numPr>
      </w:pPr>
      <w:r w:rsidRPr="004B316A">
        <w:t>Roles y responsabilidades claramente definidos para la identificación, evaluación, control y seguimiento del riesgo de fatiga.</w:t>
      </w:r>
    </w:p>
    <w:p w14:paraId="2F5D8448" w14:textId="77777777" w:rsidR="00793FDA" w:rsidRPr="004B316A" w:rsidRDefault="00337522" w:rsidP="00793FDA">
      <w:pPr>
        <w:pStyle w:val="Prrafodelista"/>
        <w:numPr>
          <w:ilvl w:val="0"/>
          <w:numId w:val="49"/>
        </w:numPr>
      </w:pPr>
      <w:r w:rsidRPr="004B316A">
        <w:t>Gestión del riesgo de fatiga, mediante la identificación de peligros y la recopilación y análisis de información relacionada con los factores que la generan (horarios de trabajo, rotación de turnos, desplazamientos, condiciones de alojamiento, variables ambientales, entre otros), definiendo controles preventivos y correctivos.</w:t>
      </w:r>
    </w:p>
    <w:p w14:paraId="3BAFFF84" w14:textId="77777777" w:rsidR="00793FDA" w:rsidRPr="004B316A" w:rsidRDefault="00337522" w:rsidP="00433F0B">
      <w:pPr>
        <w:pStyle w:val="Prrafodelista"/>
        <w:numPr>
          <w:ilvl w:val="0"/>
          <w:numId w:val="49"/>
        </w:numPr>
      </w:pPr>
      <w:r w:rsidRPr="004B316A">
        <w:t>Reporte, investigación y seguimiento de eventos o incidentes en los que la fatiga sea un factor contribuyente, promoviendo una cultura de reporte justa y no punitiva.</w:t>
      </w:r>
    </w:p>
    <w:p w14:paraId="44D96427" w14:textId="0AF6DE04" w:rsidR="00337522" w:rsidRPr="004B316A" w:rsidRDefault="00337522" w:rsidP="00433F0B">
      <w:pPr>
        <w:pStyle w:val="Prrafodelista"/>
        <w:numPr>
          <w:ilvl w:val="0"/>
          <w:numId w:val="49"/>
        </w:numPr>
      </w:pPr>
      <w:r w:rsidRPr="004B316A">
        <w:t>Revisión, auditoría y mejora continua del FRMP, asegurando su efectividad, pertinencia y alineación con los cambios operativos, normativos o tecnológicos.</w:t>
      </w:r>
    </w:p>
    <w:p w14:paraId="7D51CD71" w14:textId="77777777" w:rsidR="00785AED" w:rsidRPr="004B316A" w:rsidRDefault="00785AED" w:rsidP="00312C21">
      <w:pPr>
        <w:pStyle w:val="Ttulo4"/>
      </w:pPr>
      <w:r w:rsidRPr="004B316A">
        <w:t>¿Como se ve el éxito de un FRMP?</w:t>
      </w:r>
    </w:p>
    <w:p w14:paraId="23CEB172" w14:textId="49F4500A" w:rsidR="00793FDA" w:rsidRPr="004B316A" w:rsidRDefault="00793FDA" w:rsidP="00793FDA">
      <w:r w:rsidRPr="004B316A">
        <w:t xml:space="preserve">(Adaptado del numeral 4.1.6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w:t>
      </w:r>
    </w:p>
    <w:p w14:paraId="277288CF" w14:textId="3CAF7F47" w:rsidR="00793FDA" w:rsidRPr="004B316A" w:rsidRDefault="00793FDA" w:rsidP="00793FDA">
      <w:r w:rsidRPr="004B316A">
        <w:t xml:space="preserve">El éxito de un Plan de Gestión del Riesgo de Fatiga (Fatigue </w:t>
      </w:r>
      <w:proofErr w:type="spellStart"/>
      <w:r w:rsidRPr="004B316A">
        <w:t>Risk</w:t>
      </w:r>
      <w:proofErr w:type="spellEnd"/>
      <w:r w:rsidRPr="004B316A">
        <w:t xml:space="preserve"> Management Plan – FRMP) se refleja en la capacidad de la organización para integrar la gestión de la fatiga como parte de su cultura preventiva y de mejora continua en seguridad y salud en el trabajo.</w:t>
      </w:r>
    </w:p>
    <w:p w14:paraId="7B47E97E" w14:textId="33B292FF" w:rsidR="00793FDA" w:rsidRPr="004B316A" w:rsidRDefault="00793FDA" w:rsidP="00793FDA">
      <w:r w:rsidRPr="004B316A">
        <w:t>Un FRMP exitoso no se mide únicamente por la ausencia de incidentes, sino por la evidencia de que los procesos, controles y comportamientos asociados a la gestión de la fatiga son comprendidos, aplicados y sostenidos en el tiempo por todos los niveles de la organización.</w:t>
      </w:r>
    </w:p>
    <w:p w14:paraId="6A577A30" w14:textId="64BE100F" w:rsidR="00793FDA" w:rsidRPr="004B316A" w:rsidRDefault="00793FDA" w:rsidP="00793FDA">
      <w:r w:rsidRPr="004B316A">
        <w:t>En el contexto colombiano del sector hidrocarburos, el éxito de un FRMP se manifiesta cuando:</w:t>
      </w:r>
    </w:p>
    <w:p w14:paraId="551E1BC9" w14:textId="77777777" w:rsidR="00793FDA" w:rsidRPr="004B316A" w:rsidRDefault="00793FDA" w:rsidP="001A7766">
      <w:pPr>
        <w:pStyle w:val="Prrafodelista"/>
        <w:numPr>
          <w:ilvl w:val="0"/>
          <w:numId w:val="50"/>
        </w:numPr>
      </w:pPr>
      <w:r w:rsidRPr="004B316A">
        <w:t>La fatiga es reconocida como un riesgo laboral gestionable, y se encuentra integrada dentro del Sistema de Gestión de la Seguridad y Salud en el Trabajo (SG-SST).</w:t>
      </w:r>
    </w:p>
    <w:p w14:paraId="1ED89D38" w14:textId="77777777" w:rsidR="00793FDA" w:rsidRPr="004B316A" w:rsidRDefault="00793FDA" w:rsidP="00697FB3">
      <w:pPr>
        <w:pStyle w:val="Prrafodelista"/>
        <w:numPr>
          <w:ilvl w:val="0"/>
          <w:numId w:val="50"/>
        </w:numPr>
      </w:pPr>
      <w:r w:rsidRPr="004B316A">
        <w:t>La alta dirección demuestra compromiso mediante la asignación de recursos, el seguimiento a los indicadores del FRMP y la promoción de prácticas saludables en los turnos de trabajo.</w:t>
      </w:r>
    </w:p>
    <w:p w14:paraId="76D16D81" w14:textId="77777777" w:rsidR="00793FDA" w:rsidRPr="004B316A" w:rsidRDefault="00793FDA" w:rsidP="00745E30">
      <w:pPr>
        <w:pStyle w:val="Prrafodelista"/>
        <w:numPr>
          <w:ilvl w:val="0"/>
          <w:numId w:val="50"/>
        </w:numPr>
      </w:pPr>
      <w:r w:rsidRPr="004B316A">
        <w:t>Los trabajadores y contratistas comprenden los factores que contribuyen a la fatiga, reconocen sus efectos sobre la seguridad y participan activamente en su prevención.</w:t>
      </w:r>
    </w:p>
    <w:p w14:paraId="63D57E3E" w14:textId="77777777" w:rsidR="00793FDA" w:rsidRPr="004B316A" w:rsidRDefault="00793FDA" w:rsidP="0005604E">
      <w:pPr>
        <w:pStyle w:val="Prrafodelista"/>
        <w:numPr>
          <w:ilvl w:val="0"/>
          <w:numId w:val="50"/>
        </w:numPr>
      </w:pPr>
      <w:r w:rsidRPr="004B316A">
        <w:t>Se dispone de indicadores de desempeño que permiten monitorear de forma continua la efectividad de las medidas implementadas (por ejemplo, cumplimiento de tiempos de descanso, reportes de eventos relacionados con fatiga, percepción de bienestar).</w:t>
      </w:r>
    </w:p>
    <w:p w14:paraId="44371DC0" w14:textId="77777777" w:rsidR="00793FDA" w:rsidRPr="004B316A" w:rsidRDefault="00793FDA" w:rsidP="007E3643">
      <w:pPr>
        <w:pStyle w:val="Prrafodelista"/>
        <w:numPr>
          <w:ilvl w:val="0"/>
          <w:numId w:val="50"/>
        </w:numPr>
      </w:pPr>
      <w:r w:rsidRPr="004B316A">
        <w:t>La información derivada del análisis de incidentes o cuasi incidentes se utiliza para fortalecer las estrategias de control y retroalimentar los procesos de formación y planificación operativa.</w:t>
      </w:r>
    </w:p>
    <w:p w14:paraId="2EC36F64" w14:textId="77777777" w:rsidR="00793FDA" w:rsidRPr="004B316A" w:rsidRDefault="00793FDA" w:rsidP="00C6653E">
      <w:pPr>
        <w:pStyle w:val="Prrafodelista"/>
        <w:numPr>
          <w:ilvl w:val="0"/>
          <w:numId w:val="50"/>
        </w:numPr>
      </w:pPr>
      <w:r w:rsidRPr="004B316A">
        <w:lastRenderedPageBreak/>
        <w:t>Existen mecanismos de reporte abiertos y no punitivos, que incentivan la comunicación de condiciones o síntomas de fatiga sin temor a sanciones.</w:t>
      </w:r>
    </w:p>
    <w:p w14:paraId="6FAF2D00" w14:textId="6C73BA6A" w:rsidR="00793FDA" w:rsidRPr="004B316A" w:rsidRDefault="00793FDA" w:rsidP="00C6653E">
      <w:pPr>
        <w:pStyle w:val="Prrafodelista"/>
        <w:numPr>
          <w:ilvl w:val="0"/>
          <w:numId w:val="50"/>
        </w:numPr>
      </w:pPr>
      <w:r w:rsidRPr="004B316A">
        <w:t xml:space="preserve">El FRMP se revisa, actualiza y mejora de manera continua, incorporando los avances técnicos, la retroalimentación del personal y los cambios regulatorios </w:t>
      </w:r>
      <w:proofErr w:type="spellStart"/>
      <w:r w:rsidRPr="004B316A">
        <w:t>o</w:t>
      </w:r>
      <w:proofErr w:type="spellEnd"/>
      <w:r w:rsidRPr="004B316A">
        <w:t xml:space="preserve"> operacionales.</w:t>
      </w:r>
    </w:p>
    <w:p w14:paraId="0FE4F2D1" w14:textId="71B3F28A" w:rsidR="00793FDA" w:rsidRPr="004B316A" w:rsidRDefault="00793FDA" w:rsidP="00793FDA">
      <w:r w:rsidRPr="004B316A">
        <w:t>En síntesis, un FRMP exitoso es aquel que promueve una cultura organizacional consciente del riesgo de fatiga, en la cual las decisiones operativas priorizan la seguridad, el bienestar del personal y la sostenibilidad de las operaciones.</w:t>
      </w:r>
    </w:p>
    <w:p w14:paraId="46436050" w14:textId="77777777" w:rsidR="00785AED" w:rsidRPr="004B316A" w:rsidRDefault="00785AED" w:rsidP="00312C21">
      <w:pPr>
        <w:pStyle w:val="Ttulo3"/>
      </w:pPr>
      <w:bookmarkStart w:id="18" w:name="_Toc212713415"/>
      <w:r w:rsidRPr="004B316A">
        <w:t>Implementación de un FRMP</w:t>
      </w:r>
      <w:bookmarkEnd w:id="18"/>
    </w:p>
    <w:p w14:paraId="5C8C304D" w14:textId="0C5D8071" w:rsidR="0005485D" w:rsidRPr="004B316A" w:rsidRDefault="0005485D" w:rsidP="0005485D">
      <w:r w:rsidRPr="004B316A">
        <w:t xml:space="preserve">(Adaptado del numeral 4.2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w:t>
      </w:r>
    </w:p>
    <w:p w14:paraId="0F9F91AC" w14:textId="7A153089" w:rsidR="0005485D" w:rsidRPr="004B316A" w:rsidRDefault="0005485D" w:rsidP="0005485D">
      <w:r w:rsidRPr="004B316A">
        <w:t xml:space="preserve">La implementación de un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debe entenderse como un proceso progresivo y estructurado, orientado a integrar la gestión del riesgo de fatiga dentro de los sistemas de gestión existentes en la organización, especialmente el Sistema de Gestión de la Seguridad y Salud en el Trabajo (SG-SST).</w:t>
      </w:r>
    </w:p>
    <w:p w14:paraId="6F635DF1" w14:textId="19F3EE89" w:rsidR="0005485D" w:rsidRPr="004B316A" w:rsidRDefault="0005485D" w:rsidP="0005485D">
      <w:r w:rsidRPr="004B316A">
        <w:t>El objetivo principal de la implementación del FRMS es asegurar que las políticas, procedimientos y controles asociados al riesgo de fatiga se apliquen de forma consistente, verificable y alineada con los objetivos corporativos de seguridad, salud y desempeño operativo.</w:t>
      </w:r>
    </w:p>
    <w:p w14:paraId="7880DCEE" w14:textId="3E12AD80" w:rsidR="0005485D" w:rsidRPr="004B316A" w:rsidRDefault="0005485D" w:rsidP="0005485D">
      <w:r w:rsidRPr="004B316A">
        <w:t>En el contexto colombiano del sector hidrocarburos, la implementación de un FRMS requiere considerar las condiciones normativas, geográficas, sociales y operativas propias de las actividades de exploración, producción, transporte, refinación y servicios asociados.</w:t>
      </w:r>
    </w:p>
    <w:p w14:paraId="14EB94A6" w14:textId="5C89F86B" w:rsidR="0005485D" w:rsidRPr="004B316A" w:rsidRDefault="0005485D" w:rsidP="0005485D">
      <w:r w:rsidRPr="004B316A">
        <w:t>Un proceso de implementación exitoso debe contemplar, al menos, los siguientes aspectos</w:t>
      </w:r>
    </w:p>
    <w:p w14:paraId="4C4A8403" w14:textId="77777777" w:rsidR="0005485D" w:rsidRPr="004B316A" w:rsidRDefault="0005485D" w:rsidP="002A0499">
      <w:pPr>
        <w:pStyle w:val="Prrafodelista"/>
        <w:numPr>
          <w:ilvl w:val="0"/>
          <w:numId w:val="12"/>
        </w:numPr>
      </w:pPr>
      <w:r w:rsidRPr="004B316A">
        <w:t>Compromiso de la alta dirección, expresado en la definición de políticas, asignación de recursos y seguimiento a los resultados del FRMS.</w:t>
      </w:r>
    </w:p>
    <w:p w14:paraId="524DEBB7" w14:textId="255909A9" w:rsidR="0005485D" w:rsidRPr="004B316A" w:rsidRDefault="0005485D" w:rsidP="004B1661">
      <w:pPr>
        <w:pStyle w:val="Prrafodelista"/>
        <w:numPr>
          <w:ilvl w:val="0"/>
          <w:numId w:val="12"/>
        </w:numPr>
      </w:pPr>
      <w:r w:rsidRPr="004B316A">
        <w:t>Evaluación inicial del riesgo de fatiga, que permita identificar las áreas críticas, grupos de trabajadores expuestos y factores contribuyentes.</w:t>
      </w:r>
    </w:p>
    <w:p w14:paraId="6CEAD68C" w14:textId="678D40F9" w:rsidR="0005485D" w:rsidRPr="004B316A" w:rsidRDefault="0005485D" w:rsidP="002E4BC7">
      <w:pPr>
        <w:pStyle w:val="Prrafodelista"/>
        <w:numPr>
          <w:ilvl w:val="0"/>
          <w:numId w:val="12"/>
        </w:numPr>
      </w:pPr>
      <w:r w:rsidRPr="004B316A">
        <w:t>Desarrollo o adecuación de procedimientos operativos, en los cuales se definan las medidas preventivas y correctivas para el control del riesgo de fatiga (por ejemplo, planificación de turnos, tiempos de descanso, transporte y alojamiento).</w:t>
      </w:r>
    </w:p>
    <w:p w14:paraId="0C661677" w14:textId="3B15571D" w:rsidR="0005485D" w:rsidRPr="004B316A" w:rsidRDefault="0005485D" w:rsidP="00C660FD">
      <w:pPr>
        <w:pStyle w:val="Prrafodelista"/>
        <w:numPr>
          <w:ilvl w:val="0"/>
          <w:numId w:val="12"/>
        </w:numPr>
      </w:pPr>
      <w:r w:rsidRPr="004B316A">
        <w:t>Formación y sensibilización del personal, asegurando que todos los niveles de la organización comprendan los riesgos asociados a la fatiga y su papel en la prevención.</w:t>
      </w:r>
    </w:p>
    <w:p w14:paraId="437885BB" w14:textId="77777777" w:rsidR="0005485D" w:rsidRPr="004B316A" w:rsidRDefault="0005485D" w:rsidP="0005485D">
      <w:pPr>
        <w:pStyle w:val="Prrafodelista"/>
        <w:numPr>
          <w:ilvl w:val="0"/>
          <w:numId w:val="12"/>
        </w:numPr>
      </w:pPr>
      <w:r w:rsidRPr="004B316A">
        <w:t>Integración del FRMS en el SG-SST, garantizando coherencia con los demás programas y planes de gestión de riesgos laborales.</w:t>
      </w:r>
    </w:p>
    <w:p w14:paraId="3B619169" w14:textId="77777777" w:rsidR="0005485D" w:rsidRPr="004B316A" w:rsidRDefault="0005485D" w:rsidP="0005485D">
      <w:pPr>
        <w:pStyle w:val="Prrafodelista"/>
        <w:numPr>
          <w:ilvl w:val="0"/>
          <w:numId w:val="12"/>
        </w:numPr>
      </w:pPr>
      <w:r w:rsidRPr="004B316A">
        <w:t>Implementación de mecanismos de reporte, que faciliten la identificación de eventos, síntomas o condiciones relacionadas con la fatiga, promoviendo una cultura de confianza y mejora continua.</w:t>
      </w:r>
    </w:p>
    <w:p w14:paraId="06E242AD" w14:textId="77777777" w:rsidR="0005485D" w:rsidRPr="004B316A" w:rsidRDefault="0005485D" w:rsidP="0005485D">
      <w:pPr>
        <w:pStyle w:val="Prrafodelista"/>
        <w:numPr>
          <w:ilvl w:val="0"/>
          <w:numId w:val="12"/>
        </w:numPr>
      </w:pPr>
      <w:r w:rsidRPr="004B316A">
        <w:t>Monitoreo y evaluación del desempeño, mediante indicadores cualitativos y cuantitativos que permitan medir la efectividad de las acciones implementadas.</w:t>
      </w:r>
    </w:p>
    <w:p w14:paraId="109D7B81" w14:textId="1164821F" w:rsidR="0005485D" w:rsidRPr="004B316A" w:rsidRDefault="0005485D" w:rsidP="0005485D">
      <w:pPr>
        <w:pStyle w:val="Prrafodelista"/>
        <w:numPr>
          <w:ilvl w:val="0"/>
          <w:numId w:val="12"/>
        </w:numPr>
      </w:pPr>
      <w:r w:rsidRPr="004B316A">
        <w:lastRenderedPageBreak/>
        <w:t>Revisión y mejora continua, basada en los resultados de auditorías internas, análisis de incidentes y retroalimentación de los trabajadores y contratistas.</w:t>
      </w:r>
    </w:p>
    <w:p w14:paraId="5F75A99E" w14:textId="0497CF2C" w:rsidR="0005485D" w:rsidRPr="004B316A" w:rsidRDefault="0005485D" w:rsidP="0005485D">
      <w:r w:rsidRPr="004B316A">
        <w:t>La implementación del FRMS no debe entenderse como un proceso único o de corto plazo, sino como una práctica sostenida que evoluciona junto con la madurez organizacional. En este sentido, el éxito dependerá de la participación activa de todos los niveles jerárquicos, de la articulación entre las áreas de gestión humana, operaciones y seguridad, y del compromiso con una cultura organizacional orientada al bienestar, la seguridad y la eficiencia operativa.</w:t>
      </w:r>
    </w:p>
    <w:p w14:paraId="4CBA517A" w14:textId="511E9C99" w:rsidR="0005485D" w:rsidRPr="004B316A" w:rsidRDefault="00785AED" w:rsidP="0005485D">
      <w:pPr>
        <w:pStyle w:val="Ttulo4"/>
      </w:pPr>
      <w:r w:rsidRPr="004B316A">
        <w:t>Antes de implementar</w:t>
      </w:r>
      <w:r w:rsidR="00AF39DD" w:rsidRPr="004B316A">
        <w:t xml:space="preserve"> el FMRP</w:t>
      </w:r>
    </w:p>
    <w:p w14:paraId="2F3B74A1" w14:textId="322288C5" w:rsidR="003C4DD4" w:rsidRPr="004B316A" w:rsidRDefault="003C4DD4" w:rsidP="003C4DD4">
      <w:r w:rsidRPr="004B316A">
        <w:t xml:space="preserve">(Adaptado del numeral 4.2.1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78BD27CA" w14:textId="71E5CE25" w:rsidR="003C4DD4" w:rsidRPr="004B316A" w:rsidRDefault="003C4DD4" w:rsidP="003C4DD4">
      <w:r w:rsidRPr="004B316A">
        <w:t xml:space="preserve">Antes de implementar un Plan de Gestión del Riesgo de Fatiga (Fatigue </w:t>
      </w:r>
      <w:proofErr w:type="spellStart"/>
      <w:r w:rsidRPr="004B316A">
        <w:t>Risk</w:t>
      </w:r>
      <w:proofErr w:type="spellEnd"/>
      <w:r w:rsidRPr="004B316A">
        <w:t xml:space="preserve"> Management Plan – FRMP), la organización debe asegurarse de contar con las condiciones institucionales, técnicas y culturales necesarias para garantizar su efectividad. La implementación de un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implica un cambio organizacional que requiere planeación, compromiso y participación activa de todos los niveles jerárquicos.</w:t>
      </w:r>
    </w:p>
    <w:p w14:paraId="72E36B2A" w14:textId="182266D1" w:rsidR="003C4DD4" w:rsidRPr="004B316A" w:rsidRDefault="003C4DD4" w:rsidP="003C4DD4">
      <w:r w:rsidRPr="004B316A">
        <w:t>En el contexto colombiano del sector hidrocarburos, este proceso debe alinearse con los lineamientos del Sistema de Gestión de la Seguridad y Salud en el Trabajo (SG-SST) y con la normativa nacional aplicable, asegurando coherencia con los programas de gestión de riesgos psicosociales, jornadas laborales y bienestar.</w:t>
      </w:r>
    </w:p>
    <w:p w14:paraId="3DC26356" w14:textId="7ACF1FB0" w:rsidR="003C4DD4" w:rsidRPr="004B316A" w:rsidRDefault="003C4DD4" w:rsidP="003C4DD4">
      <w:r w:rsidRPr="004B316A">
        <w:t>Previo a su implementación, la organización debe:</w:t>
      </w:r>
    </w:p>
    <w:p w14:paraId="228A82AD" w14:textId="76FF92E1" w:rsidR="003C4DD4" w:rsidRPr="004B316A" w:rsidRDefault="003C4DD4" w:rsidP="003C4DD4">
      <w:pPr>
        <w:pStyle w:val="Prrafodelista"/>
        <w:numPr>
          <w:ilvl w:val="0"/>
          <w:numId w:val="51"/>
        </w:numPr>
      </w:pPr>
      <w:r w:rsidRPr="004B316A">
        <w:t>Definir el alcance del FRMP, identificando las operaciones, áreas y grupos de trabajadores que estarán cubiertos.</w:t>
      </w:r>
    </w:p>
    <w:p w14:paraId="133F4C75" w14:textId="45B2A9F7" w:rsidR="003C4DD4" w:rsidRPr="004B316A" w:rsidRDefault="003C4DD4" w:rsidP="003C4DD4">
      <w:pPr>
        <w:pStyle w:val="Prrafodelista"/>
        <w:numPr>
          <w:ilvl w:val="0"/>
          <w:numId w:val="51"/>
        </w:numPr>
      </w:pPr>
      <w:r w:rsidRPr="004B316A">
        <w:t>Garantizar el compromiso de la alta dirección, incluyendo la asignación de recursos financieros, técnicos y humanos.</w:t>
      </w:r>
    </w:p>
    <w:p w14:paraId="7CF832C7" w14:textId="722F35AE" w:rsidR="003C4DD4" w:rsidRPr="004B316A" w:rsidRDefault="003C4DD4" w:rsidP="003C4DD4">
      <w:pPr>
        <w:pStyle w:val="Prrafodelista"/>
        <w:numPr>
          <w:ilvl w:val="0"/>
          <w:numId w:val="51"/>
        </w:numPr>
      </w:pPr>
      <w:r w:rsidRPr="004B316A">
        <w:t>Evaluar el nivel actual de madurez organizacional frente a la gestión de la fatiga, identificando brechas y oportunidades de mejora.</w:t>
      </w:r>
    </w:p>
    <w:p w14:paraId="7B33CD74" w14:textId="182B42F5" w:rsidR="003C4DD4" w:rsidRPr="004B316A" w:rsidRDefault="003C4DD4" w:rsidP="003C4DD4">
      <w:pPr>
        <w:pStyle w:val="Prrafodelista"/>
        <w:numPr>
          <w:ilvl w:val="0"/>
          <w:numId w:val="51"/>
        </w:numPr>
      </w:pPr>
      <w:r w:rsidRPr="004B316A">
        <w:t>Designar responsables y conformar un equipo técnico o comité de implementación, con representación de las áreas de operaciones, talento humano, seguridad y salud en el trabajo, y contratistas clave.</w:t>
      </w:r>
    </w:p>
    <w:p w14:paraId="64F0EDEC" w14:textId="4EB47676" w:rsidR="003C4DD4" w:rsidRPr="004B316A" w:rsidRDefault="003C4DD4" w:rsidP="003C4DD4">
      <w:pPr>
        <w:pStyle w:val="Prrafodelista"/>
        <w:numPr>
          <w:ilvl w:val="0"/>
          <w:numId w:val="51"/>
        </w:numPr>
      </w:pPr>
      <w:r w:rsidRPr="004B316A">
        <w:t>Alinear los objetivos del FRMP con la política de seguridad y salud ocupacional y con los indicadores estratégicos de desempeño de la empresa.</w:t>
      </w:r>
    </w:p>
    <w:p w14:paraId="1B29D894" w14:textId="7C317550" w:rsidR="003C4DD4" w:rsidRPr="004B316A" w:rsidRDefault="003C4DD4" w:rsidP="003C4DD4">
      <w:pPr>
        <w:pStyle w:val="Prrafodelista"/>
        <w:numPr>
          <w:ilvl w:val="0"/>
          <w:numId w:val="51"/>
        </w:numPr>
      </w:pPr>
      <w:r w:rsidRPr="004B316A">
        <w:t>Socializar el propósito y beneficios del FRMP para promover la comprensión y aceptación por parte de los trabajadores y supervisores.</w:t>
      </w:r>
    </w:p>
    <w:p w14:paraId="01176335" w14:textId="2F66744B" w:rsidR="0005485D" w:rsidRPr="004B316A" w:rsidRDefault="003C4DD4" w:rsidP="003C4DD4">
      <w:pPr>
        <w:pStyle w:val="Prrafodelista"/>
        <w:numPr>
          <w:ilvl w:val="0"/>
          <w:numId w:val="51"/>
        </w:numPr>
      </w:pPr>
      <w:r w:rsidRPr="004B316A">
        <w:t>En esta fase inicial, es esencial que la organización comprenda que el éxito del FRMS depende más de la cultura de prevención y del liderazgo visible que de la mera existencia de procedimientos. Un proceso de preparación sólido permitirá que la implementación posterior sea sostenible y genere valor para la seguridad, la salud y la productividad.</w:t>
      </w:r>
    </w:p>
    <w:p w14:paraId="29136C5F" w14:textId="77777777" w:rsidR="00785AED" w:rsidRPr="004B316A" w:rsidRDefault="00785AED" w:rsidP="00312C21">
      <w:pPr>
        <w:pStyle w:val="Ttulo4"/>
      </w:pPr>
      <w:r w:rsidRPr="004B316A">
        <w:t>Lista de verificación previa a la implementación</w:t>
      </w:r>
    </w:p>
    <w:p w14:paraId="3D8ACBC6" w14:textId="1945464D" w:rsidR="005C146D" w:rsidRPr="004B316A" w:rsidRDefault="005C146D" w:rsidP="005C146D">
      <w:r w:rsidRPr="004B316A">
        <w:lastRenderedPageBreak/>
        <w:t xml:space="preserve">(Adaptado del numeral 4.2.2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060B2413" w14:textId="11A6CA79" w:rsidR="005C146D" w:rsidRPr="004B316A" w:rsidRDefault="005C146D" w:rsidP="005C146D">
      <w:r w:rsidRPr="004B316A">
        <w:t xml:space="preserve">Antes de iniciar la puesta en marcha formal de un Plan de Gestión del Riesgo de Fatiga (Fatigue </w:t>
      </w:r>
      <w:proofErr w:type="spellStart"/>
      <w:r w:rsidRPr="004B316A">
        <w:t>Risk</w:t>
      </w:r>
      <w:proofErr w:type="spellEnd"/>
      <w:r w:rsidRPr="004B316A">
        <w:t xml:space="preserve"> Management Plan – FRMP) dentro del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la organización debe realizar una revisión estructurada de los elementos que garanticen la viabilidad y sostenibilidad del proceso.</w:t>
      </w:r>
    </w:p>
    <w:p w14:paraId="10A35485" w14:textId="46B236E8" w:rsidR="005C146D" w:rsidRPr="004B316A" w:rsidRDefault="005C146D" w:rsidP="005C146D">
      <w:r w:rsidRPr="004B316A">
        <w:t>Esta verificación permite identificar brechas, fortalecer capacidades y asegurar que el entorno organizacional esté preparado para la implementación efectiva del FRMP, evitando esfuerzos aislados o de corto alcance.</w:t>
      </w:r>
    </w:p>
    <w:p w14:paraId="20A81D59" w14:textId="3DF14FE7" w:rsidR="005C146D" w:rsidRPr="004B316A" w:rsidRDefault="005C146D" w:rsidP="005C146D">
      <w:r w:rsidRPr="004B316A">
        <w:t>En el contexto colombiano del sector hidrocarburos, esta lista de verificación debe articularse con los lineamientos del SG-SST, los programas de gestión de riesgos psicosociales y los planes de gestión operativa, especialmente en actividades con turnos extendidos, rotación, trabajos en campo o en zonas remotas.</w:t>
      </w:r>
    </w:p>
    <w:p w14:paraId="3A04EB55" w14:textId="6D9320CA" w:rsidR="005C146D" w:rsidRPr="004B316A" w:rsidRDefault="005C146D" w:rsidP="005C146D">
      <w:r w:rsidRPr="004B316A">
        <w:t>La lista de verificación previa a la implementación del FRMP debe incluir, como mínimo, los siguientes aspectos:</w:t>
      </w:r>
    </w:p>
    <w:p w14:paraId="414A8597" w14:textId="405DD759" w:rsidR="005C146D" w:rsidRPr="004B316A" w:rsidRDefault="005C146D" w:rsidP="005C146D">
      <w:pPr>
        <w:pStyle w:val="Prrafodelista"/>
        <w:numPr>
          <w:ilvl w:val="0"/>
          <w:numId w:val="52"/>
        </w:numPr>
      </w:pPr>
      <w:r w:rsidRPr="004B316A">
        <w:t>Compromiso institucional formalizado: existencia de una política aprobada por la alta dirección y comunicada a toda la organización.</w:t>
      </w:r>
    </w:p>
    <w:p w14:paraId="3BB815E9" w14:textId="6B1B55CF" w:rsidR="005C146D" w:rsidRPr="004B316A" w:rsidRDefault="005C146D" w:rsidP="005C146D">
      <w:pPr>
        <w:pStyle w:val="Prrafodelista"/>
        <w:numPr>
          <w:ilvl w:val="0"/>
          <w:numId w:val="52"/>
        </w:numPr>
      </w:pPr>
      <w:r w:rsidRPr="004B316A">
        <w:t>Recursos asignados: definición de presupuesto, personal técnico, herramientas y tiempo para desarrollar y mantener el FRMP.</w:t>
      </w:r>
    </w:p>
    <w:p w14:paraId="0525BF8E" w14:textId="12B7D64C" w:rsidR="005C146D" w:rsidRPr="004B316A" w:rsidRDefault="005C146D" w:rsidP="005C146D">
      <w:pPr>
        <w:pStyle w:val="Prrafodelista"/>
        <w:numPr>
          <w:ilvl w:val="0"/>
          <w:numId w:val="52"/>
        </w:numPr>
      </w:pPr>
      <w:r w:rsidRPr="004B316A">
        <w:t>Estructura organizacional y roles definidos: claridad en las responsabilidades y niveles de autoridad para la gestión de la fatiga.</w:t>
      </w:r>
    </w:p>
    <w:p w14:paraId="6BBC9891" w14:textId="31A4CAE5" w:rsidR="005C146D" w:rsidRPr="004B316A" w:rsidRDefault="005C146D" w:rsidP="005C146D">
      <w:pPr>
        <w:pStyle w:val="Prrafodelista"/>
        <w:numPr>
          <w:ilvl w:val="0"/>
          <w:numId w:val="52"/>
        </w:numPr>
      </w:pPr>
      <w:r w:rsidRPr="004B316A">
        <w:t>Diagnóstico inicial documentado: evaluación de la exposición al riesgo de fatiga y de las condiciones laborales actuales.</w:t>
      </w:r>
    </w:p>
    <w:p w14:paraId="592979B1" w14:textId="1A089041" w:rsidR="005C146D" w:rsidRPr="004B316A" w:rsidRDefault="005C146D" w:rsidP="005C146D">
      <w:pPr>
        <w:pStyle w:val="Prrafodelista"/>
        <w:numPr>
          <w:ilvl w:val="0"/>
          <w:numId w:val="52"/>
        </w:numPr>
      </w:pPr>
      <w:r w:rsidRPr="004B316A">
        <w:t>Mecanismos de comunicación establecidos: canales eficaces para socializar los objetivos, avances y resultados del FRMP.</w:t>
      </w:r>
    </w:p>
    <w:p w14:paraId="39652227" w14:textId="5592D804" w:rsidR="005C146D" w:rsidRPr="004B316A" w:rsidRDefault="005C146D" w:rsidP="005C146D">
      <w:pPr>
        <w:pStyle w:val="Prrafodelista"/>
        <w:numPr>
          <w:ilvl w:val="0"/>
          <w:numId w:val="52"/>
        </w:numPr>
      </w:pPr>
      <w:r w:rsidRPr="004B316A">
        <w:t>Capacitación y sensibilización planificada: programas de formación diseñados y aprobados antes del inicio de la implementación.</w:t>
      </w:r>
    </w:p>
    <w:p w14:paraId="500D572A" w14:textId="7D75F973" w:rsidR="005C146D" w:rsidRPr="004B316A" w:rsidRDefault="005C146D" w:rsidP="005C146D">
      <w:pPr>
        <w:pStyle w:val="Prrafodelista"/>
        <w:numPr>
          <w:ilvl w:val="0"/>
          <w:numId w:val="52"/>
        </w:numPr>
      </w:pPr>
      <w:r w:rsidRPr="004B316A">
        <w:t>Indicadores de seguimiento definidos: identificación de métricas iniciales que permitan evaluar el progreso del proceso.</w:t>
      </w:r>
    </w:p>
    <w:p w14:paraId="66F7BC94" w14:textId="31EFB57A" w:rsidR="005C146D" w:rsidRPr="004B316A" w:rsidRDefault="005C146D" w:rsidP="005C146D">
      <w:pPr>
        <w:pStyle w:val="Prrafodelista"/>
        <w:numPr>
          <w:ilvl w:val="0"/>
          <w:numId w:val="52"/>
        </w:numPr>
      </w:pPr>
      <w:r w:rsidRPr="004B316A">
        <w:t>Integración prevista con otros sistemas: alineación del FRMP con políticas de salud ocupacional, seguridad vial, transporte y bienestar.</w:t>
      </w:r>
    </w:p>
    <w:p w14:paraId="2D8963B9" w14:textId="5411D72B" w:rsidR="005C146D" w:rsidRPr="004B316A" w:rsidRDefault="005C146D" w:rsidP="005C146D">
      <w:pPr>
        <w:pStyle w:val="Prrafodelista"/>
        <w:numPr>
          <w:ilvl w:val="0"/>
          <w:numId w:val="52"/>
        </w:numPr>
      </w:pPr>
      <w:r w:rsidRPr="004B316A">
        <w:t>Compromiso de los contratistas: inclusión del tema de fatiga en los acuerdos y requisitos de contratación.</w:t>
      </w:r>
    </w:p>
    <w:p w14:paraId="04708235" w14:textId="0AC36FAD" w:rsidR="005C146D" w:rsidRPr="004B316A" w:rsidRDefault="005C146D" w:rsidP="005C146D">
      <w:r w:rsidRPr="004B316A">
        <w:t>La verificación previa asegura que el FRMP no sea una iniciativa aislada, sino una estrategia estructurada y sostenible, capaz de integrarse a la cultura de prevención y de generar impactos positivos en la seguridad, el bienestar y la productividad del sector hidrocarburos.</w:t>
      </w:r>
    </w:p>
    <w:p w14:paraId="4D872505" w14:textId="65CE27E6" w:rsidR="002A6A88" w:rsidRPr="004B316A" w:rsidRDefault="00785AED" w:rsidP="002A6A88">
      <w:pPr>
        <w:pStyle w:val="Ttulo4"/>
      </w:pPr>
      <w:r w:rsidRPr="004B316A">
        <w:t>Materiales para la implementación</w:t>
      </w:r>
    </w:p>
    <w:p w14:paraId="487268E6" w14:textId="5A4DFE75" w:rsidR="002A6A88" w:rsidRPr="004B316A" w:rsidRDefault="002A6A88" w:rsidP="002A6A88">
      <w:r w:rsidRPr="004B316A">
        <w:t xml:space="preserve">(Adaptado del numeral 4.2.3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727DC2E5" w14:textId="7D27C004" w:rsidR="002A6A88" w:rsidRPr="004B316A" w:rsidRDefault="002A6A88" w:rsidP="002A6A88">
      <w:r w:rsidRPr="004B316A">
        <w:lastRenderedPageBreak/>
        <w:t xml:space="preserve">La implementación de un Plan de Gestión del Riesgo de Fatiga (Fatigue </w:t>
      </w:r>
      <w:proofErr w:type="spellStart"/>
      <w:r w:rsidRPr="004B316A">
        <w:t>Risk</w:t>
      </w:r>
      <w:proofErr w:type="spellEnd"/>
      <w:r w:rsidRPr="004B316A">
        <w:t xml:space="preserve"> Management Plan – FRMP) dentro de un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requiere disponer de materiales, herramientas y procedimientos que faciliten su comprensión, aplicación y seguimiento en las distintas etapas operativas.</w:t>
      </w:r>
    </w:p>
    <w:p w14:paraId="7A164CC8" w14:textId="78FE60C5" w:rsidR="002A6A88" w:rsidRPr="004B316A" w:rsidRDefault="002A6A88" w:rsidP="002A6A88">
      <w:r w:rsidRPr="004B316A">
        <w:t>Estos materiales constituyen los insumos técnicos y comunicativos que permiten asegurar la estandarización del proceso, la apropiación por parte de los trabajadores y la trazabilidad de las acciones preventivas y correctivas.</w:t>
      </w:r>
    </w:p>
    <w:p w14:paraId="61821EDF" w14:textId="51D36791" w:rsidR="002A6A88" w:rsidRPr="004B316A" w:rsidRDefault="002A6A88" w:rsidP="002A6A88">
      <w:r w:rsidRPr="004B316A">
        <w:t>En el contexto colombiano del sector hidrocarburos, los materiales de implementación deben adaptarse a las condiciones de trabajo específicas (operaciones en campo, transporte, refinería, oficinas, turnos remotos o nocturnos), así como a las características socioculturales del personal y los contratistas.</w:t>
      </w:r>
    </w:p>
    <w:p w14:paraId="5A60DEFF" w14:textId="36390536" w:rsidR="002A6A88" w:rsidRPr="004B316A" w:rsidRDefault="002A6A88" w:rsidP="002A6A88">
      <w:r w:rsidRPr="004B316A">
        <w:t>Los materiales recomendados para la implementación incluyen, entre otros:</w:t>
      </w:r>
    </w:p>
    <w:p w14:paraId="2D8D11A8" w14:textId="4489B2CC" w:rsidR="002A6A88" w:rsidRPr="004B316A" w:rsidRDefault="002A6A88" w:rsidP="002A6A88">
      <w:pPr>
        <w:pStyle w:val="Prrafodelista"/>
        <w:numPr>
          <w:ilvl w:val="0"/>
          <w:numId w:val="53"/>
        </w:numPr>
      </w:pPr>
      <w:r w:rsidRPr="004B316A">
        <w:t>Manual o guía interna del FRMP, que describa su alcance, objetivos, responsabilidades, procedimientos y mecanismos de control.</w:t>
      </w:r>
    </w:p>
    <w:p w14:paraId="339C75EB" w14:textId="719D0F34" w:rsidR="002A6A88" w:rsidRPr="004B316A" w:rsidRDefault="002A6A88" w:rsidP="002A6A88">
      <w:pPr>
        <w:pStyle w:val="Prrafodelista"/>
        <w:numPr>
          <w:ilvl w:val="0"/>
          <w:numId w:val="53"/>
        </w:numPr>
      </w:pPr>
      <w:r w:rsidRPr="004B316A">
        <w:t>Formatos y registros estandarizados para la identificación de peligros, evaluación del riesgo de fatiga y seguimiento de controles.</w:t>
      </w:r>
    </w:p>
    <w:p w14:paraId="72104A5D" w14:textId="315D2897" w:rsidR="002A6A88" w:rsidRPr="004B316A" w:rsidRDefault="002A6A88" w:rsidP="002A6A88">
      <w:pPr>
        <w:pStyle w:val="Prrafodelista"/>
        <w:numPr>
          <w:ilvl w:val="0"/>
          <w:numId w:val="53"/>
        </w:numPr>
      </w:pPr>
      <w:r w:rsidRPr="004B316A">
        <w:t>Protocolos operativos y administrativos para la gestión de turnos, programación de tareas, descansos y desplazamientos.</w:t>
      </w:r>
    </w:p>
    <w:p w14:paraId="3C71E4CC" w14:textId="5DEAF581" w:rsidR="002A6A88" w:rsidRPr="004B316A" w:rsidRDefault="002A6A88" w:rsidP="002A6A88">
      <w:pPr>
        <w:pStyle w:val="Prrafodelista"/>
        <w:numPr>
          <w:ilvl w:val="0"/>
          <w:numId w:val="53"/>
        </w:numPr>
      </w:pPr>
      <w:r w:rsidRPr="004B316A">
        <w:t>Material pedagógico y de sensibilización, como cartillas, infografías, cápsulas audiovisuales o módulos de e-learning sobre prevención de la fatiga.</w:t>
      </w:r>
    </w:p>
    <w:p w14:paraId="10AAB532" w14:textId="19D94F1A" w:rsidR="002A6A88" w:rsidRPr="004B316A" w:rsidRDefault="002A6A88" w:rsidP="002A6A88">
      <w:pPr>
        <w:pStyle w:val="Prrafodelista"/>
        <w:numPr>
          <w:ilvl w:val="0"/>
          <w:numId w:val="53"/>
        </w:numPr>
      </w:pPr>
      <w:r w:rsidRPr="004B316A">
        <w:t>Instrumentos de monitoreo y evaluación, incluyendo listas de chequeo, encuestas de percepción, y herramientas tecnológicas para el registro de horas de trabajo o descanso.</w:t>
      </w:r>
    </w:p>
    <w:p w14:paraId="1C1C3037" w14:textId="40BC47E0" w:rsidR="002A6A88" w:rsidRPr="004B316A" w:rsidRDefault="002A6A88" w:rsidP="002A6A88">
      <w:pPr>
        <w:pStyle w:val="Prrafodelista"/>
        <w:numPr>
          <w:ilvl w:val="0"/>
          <w:numId w:val="53"/>
        </w:numPr>
      </w:pPr>
      <w:r w:rsidRPr="004B316A">
        <w:t>Lineamientos de comunicación, con mensajes clave que promuevan una cultura de autocuidado y reporte responsable.</w:t>
      </w:r>
    </w:p>
    <w:p w14:paraId="40480935" w14:textId="121E3565" w:rsidR="002A6A88" w:rsidRPr="004B316A" w:rsidRDefault="002A6A88" w:rsidP="002A6A88">
      <w:pPr>
        <w:pStyle w:val="Prrafodelista"/>
        <w:numPr>
          <w:ilvl w:val="0"/>
          <w:numId w:val="53"/>
        </w:numPr>
      </w:pPr>
      <w:r w:rsidRPr="004B316A">
        <w:t>Mecanismos de retroalimentación y mejora continua, como reuniones de revisión, análisis de datos y lecciones aprendidas.</w:t>
      </w:r>
    </w:p>
    <w:p w14:paraId="682D6C3F" w14:textId="2BF30F14" w:rsidR="002A6A88" w:rsidRPr="004B316A" w:rsidRDefault="002A6A88" w:rsidP="002A6A88">
      <w:r w:rsidRPr="004B316A">
        <w:t>Estos materiales deben estar disponibles en formatos accesibles para todo el personal, ser validados por el equipo técnico responsable del FRMS y mantenerse actualizados de acuerdo con los cambios en la operación, la legislación o las mejores prácticas internacionales.</w:t>
      </w:r>
    </w:p>
    <w:p w14:paraId="0B74E580" w14:textId="319E9A49" w:rsidR="002A6A88" w:rsidRPr="004B316A" w:rsidRDefault="002A6A88" w:rsidP="002A6A88">
      <w:r w:rsidRPr="004B316A">
        <w:t>La calidad, pertinencia y facilidad de uso de estos materiales determinarán, en gran medida, la eficacia y sostenibilidad del FRMP dentro del sector hidrocarburos.</w:t>
      </w:r>
    </w:p>
    <w:p w14:paraId="57C0802C" w14:textId="3919AC2B" w:rsidR="00DC68CD" w:rsidRPr="004B316A" w:rsidRDefault="00DC68CD" w:rsidP="00DC68CD">
      <w:r w:rsidRPr="004B316A">
        <w:t xml:space="preserve">Para el desarrollo y aplicación práctica de los materiales y herramientas mencionados en este apartado, se recomienda consultar el documento complementario IOGP </w:t>
      </w:r>
      <w:proofErr w:type="spellStart"/>
      <w:r w:rsidRPr="004B316A">
        <w:t>Report</w:t>
      </w:r>
      <w:proofErr w:type="spellEnd"/>
      <w:r w:rsidRPr="004B316A">
        <w:t xml:space="preserve"> 626-3, el cual proporciona orientaciones detalladas, ejemplos operativos y formatos de apoyo para la implementación efectiva del Fatigue </w:t>
      </w:r>
      <w:proofErr w:type="spellStart"/>
      <w:r w:rsidRPr="004B316A">
        <w:t>Risk</w:t>
      </w:r>
      <w:proofErr w:type="spellEnd"/>
      <w:r w:rsidRPr="004B316A">
        <w:t xml:space="preserve"> Management </w:t>
      </w:r>
      <w:proofErr w:type="spellStart"/>
      <w:r w:rsidRPr="004B316A">
        <w:t>System</w:t>
      </w:r>
      <w:proofErr w:type="spellEnd"/>
      <w:r w:rsidRPr="004B316A">
        <w:t xml:space="preserve"> (FRMS). Este reporte amplía los contenidos del IOGP </w:t>
      </w:r>
      <w:proofErr w:type="spellStart"/>
      <w:r w:rsidRPr="004B316A">
        <w:t>Report</w:t>
      </w:r>
      <w:proofErr w:type="spellEnd"/>
      <w:r w:rsidRPr="004B316A">
        <w:t xml:space="preserve"> 626, ofreciendo metodologías de aplicación, listas de verificación, modelos de comunicación y estrategias de seguimiento que pueden adaptarse al contexto operativo del sector hidrocarburos en Colombia. La utilización de los lineamientos del Reporte 626-3 permite asegurar la coherencia con las mejores prácticas </w:t>
      </w:r>
      <w:r w:rsidRPr="004B316A">
        <w:lastRenderedPageBreak/>
        <w:t>internacionales y fortalecer la integración del Plan de Gestión del Riesgo de Fatiga (FRMP) dentro de los sistemas de gestión ya establecidos por las empresas.</w:t>
      </w:r>
    </w:p>
    <w:p w14:paraId="21A1B5DB" w14:textId="4D84FCB6" w:rsidR="00785AED" w:rsidRPr="004B316A" w:rsidRDefault="00785AED" w:rsidP="00312C21">
      <w:pPr>
        <w:pStyle w:val="Ttulo4"/>
      </w:pPr>
      <w:r w:rsidRPr="004B316A">
        <w:t>Participación del equipo de liderazgo-pre</w:t>
      </w:r>
      <w:r w:rsidR="00AA3C37" w:rsidRPr="004B316A">
        <w:t>-</w:t>
      </w:r>
      <w:r w:rsidRPr="004B316A">
        <w:t>implementación</w:t>
      </w:r>
    </w:p>
    <w:p w14:paraId="684ACCFD" w14:textId="77777777" w:rsidR="00DC68CD" w:rsidRPr="004B316A" w:rsidRDefault="00DC68CD" w:rsidP="00DC68CD">
      <w:r w:rsidRPr="004B316A">
        <w:t xml:space="preserve">(Adaptado del numeral 4.2.4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18A6E3B9" w14:textId="77777777" w:rsidR="00DC68CD" w:rsidRPr="004B316A" w:rsidRDefault="00DC68CD" w:rsidP="00DC68CD">
      <w:r w:rsidRPr="004B316A">
        <w:t xml:space="preserve">La participación activa del equipo de liderazgo es un factor determinante para el éxito en la implementación del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y del Plan de Gestión del Riesgo de Fatiga (Fatigue </w:t>
      </w:r>
      <w:proofErr w:type="spellStart"/>
      <w:r w:rsidRPr="004B316A">
        <w:t>Risk</w:t>
      </w:r>
      <w:proofErr w:type="spellEnd"/>
      <w:r w:rsidRPr="004B316A">
        <w:t xml:space="preserve"> Management Plan – FRMP). Antes de la implementación formal, es fundamental que los líderes comprendan la magnitud del riesgo de fatiga, su impacto sobre la seguridad operacional y el bienestar del personal, y las responsabilidades que asumen en su gestión.</w:t>
      </w:r>
    </w:p>
    <w:p w14:paraId="557AF391" w14:textId="77777777" w:rsidR="00DC68CD" w:rsidRPr="004B316A" w:rsidRDefault="00DC68CD" w:rsidP="00DC68CD">
      <w:r w:rsidRPr="004B316A">
        <w:t>En el contexto colombiano del sector hidrocarburos, la participación del liderazgo debe alinearse con los principios de gestión preventiva y cultura de autocuidado establecidos en el Sistema de Gestión de la Seguridad y Salud en el Trabajo (SG-SST), y reflejar un compromiso visible con la protección de la vida y la integridad de los trabajadores.</w:t>
      </w:r>
    </w:p>
    <w:p w14:paraId="68DEE6D4" w14:textId="77777777" w:rsidR="00DC68CD" w:rsidRPr="004B316A" w:rsidRDefault="00DC68CD" w:rsidP="00DC68CD">
      <w:r w:rsidRPr="004B316A">
        <w:t>Durante la fase previa a la implementación, la participación del equipo de liderazgo debe garantizar:</w:t>
      </w:r>
    </w:p>
    <w:p w14:paraId="4A4A3519" w14:textId="77777777" w:rsidR="00DC68CD" w:rsidRPr="004B316A" w:rsidRDefault="00DC68CD" w:rsidP="00DC68CD">
      <w:pPr>
        <w:pStyle w:val="Prrafodelista"/>
        <w:numPr>
          <w:ilvl w:val="0"/>
          <w:numId w:val="55"/>
        </w:numPr>
      </w:pPr>
      <w:r w:rsidRPr="004B316A">
        <w:t>Aprobación formal de la política y objetivos del FRMP, asegurando su integración con las políticas corporativas de seguridad, salud y bienestar.</w:t>
      </w:r>
    </w:p>
    <w:p w14:paraId="1BE3D102" w14:textId="77777777" w:rsidR="00DC68CD" w:rsidRPr="004B316A" w:rsidRDefault="00DC68CD" w:rsidP="00DC68CD">
      <w:pPr>
        <w:pStyle w:val="Prrafodelista"/>
        <w:numPr>
          <w:ilvl w:val="0"/>
          <w:numId w:val="55"/>
        </w:numPr>
      </w:pPr>
      <w:r w:rsidRPr="004B316A">
        <w:t>Definición clara de roles y responsabilidades, tanto para directivos como para mandos medios y supervisores.</w:t>
      </w:r>
    </w:p>
    <w:p w14:paraId="0DD5F3CD" w14:textId="77777777" w:rsidR="00DC68CD" w:rsidRPr="004B316A" w:rsidRDefault="00DC68CD" w:rsidP="00DC68CD">
      <w:pPr>
        <w:pStyle w:val="Prrafodelista"/>
        <w:numPr>
          <w:ilvl w:val="0"/>
          <w:numId w:val="55"/>
        </w:numPr>
      </w:pPr>
      <w:r w:rsidRPr="004B316A">
        <w:t>Asignación de recursos financieros, técnicos y humanos que permitan el desarrollo sostenido del FRMS.</w:t>
      </w:r>
    </w:p>
    <w:p w14:paraId="63F6AA2E" w14:textId="77777777" w:rsidR="00DC68CD" w:rsidRPr="004B316A" w:rsidRDefault="00DC68CD" w:rsidP="00DC68CD">
      <w:pPr>
        <w:pStyle w:val="Prrafodelista"/>
        <w:numPr>
          <w:ilvl w:val="0"/>
          <w:numId w:val="55"/>
        </w:numPr>
      </w:pPr>
      <w:r w:rsidRPr="004B316A">
        <w:t>Participación en procesos de sensibilización y capacitación, promoviendo la comprensión del riesgo de fatiga y las medidas preventivas.</w:t>
      </w:r>
    </w:p>
    <w:p w14:paraId="08EB9516" w14:textId="77777777" w:rsidR="00DC68CD" w:rsidRPr="004B316A" w:rsidRDefault="00DC68CD" w:rsidP="00DC68CD">
      <w:pPr>
        <w:pStyle w:val="Prrafodelista"/>
        <w:numPr>
          <w:ilvl w:val="0"/>
          <w:numId w:val="55"/>
        </w:numPr>
      </w:pPr>
      <w:r w:rsidRPr="004B316A">
        <w:t>Comunicación efectiva del compromiso institucional, mediante mensajes consistentes que refuercen la importancia del descanso adecuado, la planificación de turnos seguros y la corresponsabilidad en la gestión del riesgo.</w:t>
      </w:r>
    </w:p>
    <w:p w14:paraId="02418AE0" w14:textId="77777777" w:rsidR="00DC68CD" w:rsidRPr="004B316A" w:rsidRDefault="00DC68CD" w:rsidP="00DC68CD">
      <w:pPr>
        <w:pStyle w:val="Prrafodelista"/>
        <w:numPr>
          <w:ilvl w:val="0"/>
          <w:numId w:val="55"/>
        </w:numPr>
      </w:pPr>
      <w:r w:rsidRPr="004B316A">
        <w:t>Monitoreo de la preparación organizacional, verificando que las áreas operativas y administrativas comprendan y respalden la implementación del FRMP.</w:t>
      </w:r>
    </w:p>
    <w:p w14:paraId="6634EA9F" w14:textId="5034522E" w:rsidR="00DC68CD" w:rsidRPr="004B316A" w:rsidRDefault="00DC68CD" w:rsidP="00DC68CD">
      <w:pPr>
        <w:pStyle w:val="Prrafodelista"/>
        <w:numPr>
          <w:ilvl w:val="0"/>
          <w:numId w:val="55"/>
        </w:numPr>
      </w:pPr>
      <w:r w:rsidRPr="004B316A">
        <w:t>Promoción de una cultura de reporte no punitiva, en la que el personal se sienta en confianza para comunicar signos de fatiga o condiciones de riesgo.</w:t>
      </w:r>
    </w:p>
    <w:p w14:paraId="1719BDEA" w14:textId="77777777" w:rsidR="00DC68CD" w:rsidRPr="004B316A" w:rsidRDefault="00DC68CD" w:rsidP="00DC68CD">
      <w:r w:rsidRPr="004B316A">
        <w:t>El liderazgo debe proyectar el FRMP como una herramienta de mejora continua, no solo de cumplimiento normativo, enfatizando que la gestión de la fatiga contribuye directamente a la seguridad, la eficiencia y la sostenibilidad de las operaciones.</w:t>
      </w:r>
    </w:p>
    <w:p w14:paraId="6AF99073" w14:textId="2516A5FD" w:rsidR="00DC68CD" w:rsidRPr="004B316A" w:rsidRDefault="00DC68CD" w:rsidP="00941C32">
      <w:r w:rsidRPr="004B316A">
        <w:t>En la práctica, la presencia visible y el ejemplo del liderazgo constituyen la base sobre la cual se construye la aceptación y efectividad del FRMS en la organización.</w:t>
      </w:r>
    </w:p>
    <w:p w14:paraId="53CA5877" w14:textId="77777777" w:rsidR="00785AED" w:rsidRPr="004B316A" w:rsidRDefault="00785AED" w:rsidP="00312C21">
      <w:pPr>
        <w:pStyle w:val="Ttulo4"/>
      </w:pPr>
      <w:r w:rsidRPr="004B316A">
        <w:t>Secuencia de implementación</w:t>
      </w:r>
    </w:p>
    <w:p w14:paraId="09C85032" w14:textId="77777777" w:rsidR="00620EB1" w:rsidRPr="004B316A" w:rsidRDefault="00620EB1" w:rsidP="00620EB1">
      <w:r w:rsidRPr="004B316A">
        <w:t xml:space="preserve">(Adaptado del numeral 4.2.5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64B95558" w14:textId="77777777" w:rsidR="00620EB1" w:rsidRPr="004B316A" w:rsidRDefault="00620EB1" w:rsidP="00620EB1">
      <w:r w:rsidRPr="004B316A">
        <w:lastRenderedPageBreak/>
        <w:t xml:space="preserve">La implementación de un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y su correspondiente Plan de Gestión del Riesgo de Fatiga (Fatigue </w:t>
      </w:r>
      <w:proofErr w:type="spellStart"/>
      <w:r w:rsidRPr="004B316A">
        <w:t>Risk</w:t>
      </w:r>
      <w:proofErr w:type="spellEnd"/>
      <w:r w:rsidRPr="004B316A">
        <w:t xml:space="preserve"> Management Plan – FRMP) debe realizarse siguiendo una secuencia estructurada y progresiva, que asegure su adecuada integración con los sistemas de gestión existentes y la participación activa de todos los niveles organizacionales.</w:t>
      </w:r>
    </w:p>
    <w:p w14:paraId="350C003D" w14:textId="77777777" w:rsidR="00620EB1" w:rsidRPr="004B316A" w:rsidRDefault="00620EB1" w:rsidP="00620EB1">
      <w:r w:rsidRPr="004B316A">
        <w:t>El proceso no debe entenderse como un evento aislado, sino como una transición gradual hacia un enfoque sistemático de control de la fatiga, sustentado en la mejora continua y el aprendizaje organizacional.</w:t>
      </w:r>
    </w:p>
    <w:p w14:paraId="2871F3E3" w14:textId="77777777" w:rsidR="00620EB1" w:rsidRPr="004B316A" w:rsidRDefault="00620EB1" w:rsidP="00620EB1">
      <w:r w:rsidRPr="004B316A">
        <w:t>En el contexto colombiano del sector hidrocarburos —que incluye operaciones en exploración, producción, transporte, refinación y servicios asociados— la secuencia de implementación debe adaptarse a las características de cada operación, la estructura contractual, los tipos de jornada y los factores de riesgo presentes en los entornos de trabajo.</w:t>
      </w:r>
    </w:p>
    <w:p w14:paraId="36A60922" w14:textId="77777777" w:rsidR="00620EB1" w:rsidRPr="004B316A" w:rsidRDefault="00620EB1" w:rsidP="00620EB1">
      <w:r w:rsidRPr="004B316A">
        <w:t>De acuerdo con las mejores prácticas internacionales, la secuencia de implementación del FRMP puede desarrollarse en las siguientes fases:</w:t>
      </w:r>
    </w:p>
    <w:p w14:paraId="1AB923A3" w14:textId="77777777" w:rsidR="00620EB1" w:rsidRPr="004B316A" w:rsidRDefault="00620EB1" w:rsidP="00620EB1">
      <w:pPr>
        <w:pStyle w:val="Prrafodelista"/>
        <w:numPr>
          <w:ilvl w:val="0"/>
          <w:numId w:val="57"/>
        </w:numPr>
      </w:pPr>
      <w:r w:rsidRPr="004B316A">
        <w:t>Evaluación inicial del estado organizacional: diagnóstico de las condiciones actuales relacionadas con la fatiga, revisión de políticas internas, prácticas de turnos, reportes de incidentes y percepciones del personal.</w:t>
      </w:r>
    </w:p>
    <w:p w14:paraId="4B98E63A" w14:textId="77777777" w:rsidR="00620EB1" w:rsidRPr="004B316A" w:rsidRDefault="00620EB1" w:rsidP="00620EB1">
      <w:pPr>
        <w:pStyle w:val="Prrafodelista"/>
        <w:numPr>
          <w:ilvl w:val="0"/>
          <w:numId w:val="57"/>
        </w:numPr>
      </w:pPr>
      <w:r w:rsidRPr="004B316A">
        <w:t>Diseño del FRMP: definición de objetivos, alcance, roles y responsabilidades; establecimiento de indicadores de desempeño y criterios de éxito.</w:t>
      </w:r>
    </w:p>
    <w:p w14:paraId="43C519E2" w14:textId="77777777" w:rsidR="00620EB1" w:rsidRPr="004B316A" w:rsidRDefault="00620EB1" w:rsidP="00620EB1">
      <w:pPr>
        <w:pStyle w:val="Prrafodelista"/>
        <w:numPr>
          <w:ilvl w:val="0"/>
          <w:numId w:val="57"/>
        </w:numPr>
      </w:pPr>
      <w:r w:rsidRPr="004B316A">
        <w:t xml:space="preserve">Desarrollo de materiales y herramientas de apoyo: elaboración de procedimientos, formatos, recursos de capacitación y mecanismos de comunicación (en línea con las orientaciones del IOGP </w:t>
      </w:r>
      <w:proofErr w:type="spellStart"/>
      <w:r w:rsidRPr="004B316A">
        <w:t>Report</w:t>
      </w:r>
      <w:proofErr w:type="spellEnd"/>
      <w:r w:rsidRPr="004B316A">
        <w:t xml:space="preserve"> 626-3).</w:t>
      </w:r>
    </w:p>
    <w:p w14:paraId="7B7ED2A2" w14:textId="77777777" w:rsidR="00620EB1" w:rsidRPr="004B316A" w:rsidRDefault="00620EB1" w:rsidP="00620EB1">
      <w:pPr>
        <w:pStyle w:val="Prrafodelista"/>
        <w:numPr>
          <w:ilvl w:val="0"/>
          <w:numId w:val="57"/>
        </w:numPr>
      </w:pPr>
      <w:r w:rsidRPr="004B316A">
        <w:t>Capacitación y sensibilización: formación del personal clave y de las áreas operativas en el reconocimiento, prevención y gestión del riesgo de fatiga.</w:t>
      </w:r>
    </w:p>
    <w:p w14:paraId="4B638165" w14:textId="77777777" w:rsidR="00620EB1" w:rsidRPr="004B316A" w:rsidRDefault="00620EB1" w:rsidP="00620EB1">
      <w:pPr>
        <w:pStyle w:val="Prrafodelista"/>
        <w:numPr>
          <w:ilvl w:val="0"/>
          <w:numId w:val="57"/>
        </w:numPr>
      </w:pPr>
      <w:r w:rsidRPr="004B316A">
        <w:t>Implementación piloto: aplicación del FRMP en una o varias áreas seleccionadas, con el fin de evaluar su funcionalidad, recoger retroalimentación y ajustar los procedimientos.</w:t>
      </w:r>
    </w:p>
    <w:p w14:paraId="4367D2F0" w14:textId="77777777" w:rsidR="00620EB1" w:rsidRPr="004B316A" w:rsidRDefault="00620EB1" w:rsidP="00620EB1">
      <w:pPr>
        <w:pStyle w:val="Prrafodelista"/>
        <w:numPr>
          <w:ilvl w:val="0"/>
          <w:numId w:val="57"/>
        </w:numPr>
      </w:pPr>
      <w:r w:rsidRPr="004B316A">
        <w:t>Implementación total: despliegue del FRMP en toda la organización, asegurando la coherencia entre áreas, contratistas y niveles jerárquicos.</w:t>
      </w:r>
    </w:p>
    <w:p w14:paraId="01141377" w14:textId="77777777" w:rsidR="00620EB1" w:rsidRPr="004B316A" w:rsidRDefault="00620EB1" w:rsidP="00620EB1">
      <w:pPr>
        <w:pStyle w:val="Prrafodelista"/>
        <w:numPr>
          <w:ilvl w:val="0"/>
          <w:numId w:val="57"/>
        </w:numPr>
      </w:pPr>
      <w:r w:rsidRPr="004B316A">
        <w:t>Monitoreo y mejora continua: evaluación periódica del desempeño del FRMS mediante indicadores, auditorías, análisis de incidentes y retroalimentación del personal.</w:t>
      </w:r>
    </w:p>
    <w:p w14:paraId="7A3B5A46" w14:textId="77777777" w:rsidR="00620EB1" w:rsidRPr="004B316A" w:rsidRDefault="00620EB1" w:rsidP="00620EB1">
      <w:r w:rsidRPr="004B316A">
        <w:t>Cada una de estas fases debe ejecutarse con la participación coordinada de los responsables de seguridad y salud en el trabajo, operaciones, recursos humanos y liderazgo, asegurando que las acciones sean medibles, verificables y sostenibles en el tiempo.</w:t>
      </w:r>
    </w:p>
    <w:p w14:paraId="78F38C7B" w14:textId="60CE4DAF" w:rsidR="00DC68CD" w:rsidRPr="004B316A" w:rsidRDefault="00620EB1" w:rsidP="00941C32">
      <w:r w:rsidRPr="004B316A">
        <w:t>El éxito de la implementación depende de mantener una visión de largo plazo, donde la gestión de la fatiga se conciba como parte esencial de la cultura organizacional, contribuyendo al bienestar de las personas y a la seguridad integral de las operaciones en el sector hidrocarburos.</w:t>
      </w:r>
    </w:p>
    <w:p w14:paraId="14B0B921" w14:textId="2D6424AE" w:rsidR="00785AED" w:rsidRPr="004B316A" w:rsidRDefault="00971CCE" w:rsidP="00312C21">
      <w:pPr>
        <w:pStyle w:val="Ttulo4"/>
      </w:pPr>
      <w:r w:rsidRPr="004B316A">
        <w:t>Integración del FRMS con las demás funciones y actividades del sistema HSE y de gestión de activos</w:t>
      </w:r>
    </w:p>
    <w:p w14:paraId="4988A4FF" w14:textId="77777777" w:rsidR="00DE22C4" w:rsidRPr="004B316A" w:rsidRDefault="00DE22C4" w:rsidP="00DE22C4">
      <w:r w:rsidRPr="004B316A">
        <w:lastRenderedPageBreak/>
        <w:t xml:space="preserve">(Adaptado del numeral 4.2.6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1A2EB962" w14:textId="77777777" w:rsidR="00DE22C4" w:rsidRPr="004B316A" w:rsidRDefault="00DE22C4" w:rsidP="00DE22C4">
      <w:r w:rsidRPr="004B316A">
        <w:t xml:space="preserve">La efectividad de un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depende de su integración armónica con las demás funciones, procesos y actividades que conforman el Sistema de Salud, Seguridad, Seguridad Física y Medio Ambiente (</w:t>
      </w:r>
      <w:proofErr w:type="spellStart"/>
      <w:r w:rsidRPr="004B316A">
        <w:t>Health</w:t>
      </w:r>
      <w:proofErr w:type="spellEnd"/>
      <w:r w:rsidRPr="004B316A">
        <w:t xml:space="preserve">, Safety, Security and </w:t>
      </w:r>
      <w:proofErr w:type="spellStart"/>
      <w:r w:rsidRPr="004B316A">
        <w:t>Environment</w:t>
      </w:r>
      <w:proofErr w:type="spellEnd"/>
      <w:r w:rsidRPr="004B316A">
        <w:t xml:space="preserve"> – HSSE) y los sistemas de gestión de activos de la organización.</w:t>
      </w:r>
    </w:p>
    <w:p w14:paraId="0D8AA9EA" w14:textId="77777777" w:rsidR="00DE22C4" w:rsidRPr="004B316A" w:rsidRDefault="00DE22C4" w:rsidP="00DE22C4">
      <w:r w:rsidRPr="004B316A">
        <w:t>El FRMS no debe operar como un sistema aislado, sino como un componente transversal que refuerza las políticas y programas de prevención de riesgos laborales, salud ocupacional, gestión ambiental, seguridad industrial y desempeño operativo.</w:t>
      </w:r>
    </w:p>
    <w:p w14:paraId="1BA52A29" w14:textId="56B94ED9" w:rsidR="00DE22C4" w:rsidRPr="004B316A" w:rsidRDefault="00DE22C4" w:rsidP="00DE22C4">
      <w:r w:rsidRPr="004B316A">
        <w:t>En el contexto colombiano del sector hidrocarburos, esta integración debe realizarse de manera coherente con los lineamientos del Sistema de Gestión de la Seguridad y Salud en el Trabajo (SG-SST) y con las exigencias regulatorias aplicables a las operaciones del sector (por ejemplo, las establecidas por el Ministerio del Trabajo, la A</w:t>
      </w:r>
      <w:r w:rsidR="00971CCE" w:rsidRPr="004B316A">
        <w:t xml:space="preserve">gencia </w:t>
      </w:r>
      <w:r w:rsidRPr="004B316A">
        <w:t>N</w:t>
      </w:r>
      <w:r w:rsidR="00971CCE" w:rsidRPr="004B316A">
        <w:t xml:space="preserve">acional de </w:t>
      </w:r>
      <w:r w:rsidRPr="004B316A">
        <w:t>H</w:t>
      </w:r>
      <w:r w:rsidR="00971CCE" w:rsidRPr="004B316A">
        <w:t>idrocarburos</w:t>
      </w:r>
      <w:r w:rsidRPr="004B316A">
        <w:t xml:space="preserve"> y el Ministerio de Minas y Energía).</w:t>
      </w:r>
    </w:p>
    <w:p w14:paraId="2A4F2A8E" w14:textId="3469A296" w:rsidR="00DE22C4" w:rsidRPr="004B316A" w:rsidRDefault="00DE22C4" w:rsidP="00DE22C4">
      <w:r w:rsidRPr="004B316A">
        <w:t>La integración del FRMS al sistema HSE implica, entre otras acciones:</w:t>
      </w:r>
    </w:p>
    <w:p w14:paraId="3A206440" w14:textId="59676636" w:rsidR="00DE22C4" w:rsidRPr="004B316A" w:rsidRDefault="00DE22C4" w:rsidP="00971CCE">
      <w:pPr>
        <w:pStyle w:val="Prrafodelista"/>
        <w:numPr>
          <w:ilvl w:val="0"/>
          <w:numId w:val="59"/>
        </w:numPr>
      </w:pPr>
      <w:r w:rsidRPr="004B316A">
        <w:t>Alineación de políticas y objetivos, asegurando que la gestión del riesgo de fatiga se refleje explícitamente en la política integral de HSE.</w:t>
      </w:r>
    </w:p>
    <w:p w14:paraId="07B2BCDA" w14:textId="77777777" w:rsidR="00DE22C4" w:rsidRPr="004B316A" w:rsidRDefault="00DE22C4" w:rsidP="00971CCE">
      <w:pPr>
        <w:pStyle w:val="Prrafodelista"/>
        <w:numPr>
          <w:ilvl w:val="0"/>
          <w:numId w:val="59"/>
        </w:numPr>
      </w:pPr>
      <w:r w:rsidRPr="004B316A">
        <w:t>Vinculación del FRMP con los procedimientos de gestión de riesgos, análisis de incidentes, permisos de trabajo y auditorías internas.</w:t>
      </w:r>
    </w:p>
    <w:p w14:paraId="6F03A340" w14:textId="77777777" w:rsidR="00DE22C4" w:rsidRPr="004B316A" w:rsidRDefault="00DE22C4" w:rsidP="00971CCE">
      <w:pPr>
        <w:pStyle w:val="Prrafodelista"/>
        <w:numPr>
          <w:ilvl w:val="0"/>
          <w:numId w:val="59"/>
        </w:numPr>
      </w:pPr>
      <w:r w:rsidRPr="004B316A">
        <w:t>Coordinación con las áreas de operaciones, mantenimiento, transporte y logística, garantizando que la planificación de turnos y la asignación de tareas consideren los límites de fatiga y los tiempos de recuperación.</w:t>
      </w:r>
    </w:p>
    <w:p w14:paraId="799AC6F5" w14:textId="77777777" w:rsidR="00DE22C4" w:rsidRPr="004B316A" w:rsidRDefault="00DE22C4" w:rsidP="00971CCE">
      <w:pPr>
        <w:pStyle w:val="Prrafodelista"/>
        <w:numPr>
          <w:ilvl w:val="0"/>
          <w:numId w:val="59"/>
        </w:numPr>
      </w:pPr>
      <w:r w:rsidRPr="004B316A">
        <w:t>Incorporación de la gestión de la fatiga en los programas de salud ocupacional, vigilancia epidemiológica y bienestar laboral.</w:t>
      </w:r>
    </w:p>
    <w:p w14:paraId="41CF96D2" w14:textId="4EA2DF90" w:rsidR="00DE22C4" w:rsidRPr="004B316A" w:rsidRDefault="00DE22C4" w:rsidP="00971CCE">
      <w:pPr>
        <w:pStyle w:val="Prrafodelista"/>
        <w:numPr>
          <w:ilvl w:val="0"/>
          <w:numId w:val="59"/>
        </w:numPr>
      </w:pPr>
      <w:r w:rsidRPr="004B316A">
        <w:t>Intercambio de información entre funciones HSE y recursos humanos, con el fin de identificar patrones de riesgo, controlar la carga laboral y reforzar las medidas preventivas.</w:t>
      </w:r>
    </w:p>
    <w:p w14:paraId="53D9CCD5" w14:textId="4F0D5C83" w:rsidR="00DE22C4" w:rsidRPr="004B316A" w:rsidRDefault="00DE22C4" w:rsidP="00971CCE">
      <w:pPr>
        <w:pStyle w:val="Prrafodelista"/>
        <w:numPr>
          <w:ilvl w:val="0"/>
          <w:numId w:val="59"/>
        </w:numPr>
      </w:pPr>
      <w:r w:rsidRPr="004B316A">
        <w:t>Alineación con los procesos de mejora continua, de modo que los indicadores de desempeño del FRMS sean revisados junto con los demás indicadores del sistema H</w:t>
      </w:r>
      <w:r w:rsidR="00971CCE" w:rsidRPr="004B316A">
        <w:t>S</w:t>
      </w:r>
      <w:r w:rsidRPr="004B316A">
        <w:t>E.</w:t>
      </w:r>
    </w:p>
    <w:p w14:paraId="6593D959" w14:textId="77777777" w:rsidR="00DE22C4" w:rsidRPr="004B316A" w:rsidRDefault="00DE22C4" w:rsidP="00DE22C4">
      <w:r w:rsidRPr="004B316A">
        <w:t>Esta integración favorece una visión sistémica del riesgo, en la que la fatiga es reconocida como un factor que puede influir en la seguridad operacional, la toma de decisiones y la confiabilidad de los activos.</w:t>
      </w:r>
    </w:p>
    <w:p w14:paraId="7A5A018E" w14:textId="0C519CFB" w:rsidR="00DE22C4" w:rsidRPr="004B316A" w:rsidRDefault="00DE22C4" w:rsidP="00DE22C4">
      <w:r w:rsidRPr="004B316A">
        <w:t>Un FRMS bien integrado fortalece la cultura de seguridad de la organización, mejora la eficiencia operativa y contribuye a los objetivos estratégicos del sector hidrocarburos en Colombia, orientados hacia operaciones seguras, sostenibles y centradas en el bienestar de las personas.</w:t>
      </w:r>
    </w:p>
    <w:p w14:paraId="6AA47C02" w14:textId="54539DAA" w:rsidR="00DB365B" w:rsidRPr="004B316A" w:rsidRDefault="00785AED" w:rsidP="00C62725">
      <w:pPr>
        <w:pStyle w:val="Ttulo3"/>
      </w:pPr>
      <w:bookmarkStart w:id="19" w:name="_Toc212713416"/>
      <w:r w:rsidRPr="004B316A">
        <w:t>Evaluación del FRMS</w:t>
      </w:r>
      <w:r w:rsidR="00DB365B" w:rsidRPr="004B316A">
        <w:t>, monitoreo y mejora continua</w:t>
      </w:r>
      <w:bookmarkEnd w:id="19"/>
    </w:p>
    <w:p w14:paraId="0ED9CB3C" w14:textId="77777777" w:rsidR="00DB365B" w:rsidRPr="004B316A" w:rsidRDefault="00DB365B" w:rsidP="00DB365B">
      <w:r w:rsidRPr="004B316A">
        <w:t xml:space="preserve">(Adaptado de los numerales 4.3 al 4.3.3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54567F42" w14:textId="77777777" w:rsidR="00DB365B" w:rsidRPr="004B316A" w:rsidRDefault="00DB365B" w:rsidP="00DB365B">
      <w:r w:rsidRPr="004B316A">
        <w:lastRenderedPageBreak/>
        <w:t xml:space="preserve">El monitoreo y la mejora continua son pilares esenciales del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y de su Plan de Gestión del Riesgo de Fatiga (Fatigue </w:t>
      </w:r>
      <w:proofErr w:type="spellStart"/>
      <w:r w:rsidRPr="004B316A">
        <w:t>Risk</w:t>
      </w:r>
      <w:proofErr w:type="spellEnd"/>
      <w:r w:rsidRPr="004B316A">
        <w:t xml:space="preserve"> Management Plan – FRMP). Estas actividades permiten medir la efectividad de las medidas implementadas, asegurar su sostenibilidad y fomentar una cultura de aprendizaje organizacional orientada a la prevención.</w:t>
      </w:r>
    </w:p>
    <w:p w14:paraId="155CE53D" w14:textId="77777777" w:rsidR="00DB365B" w:rsidRPr="004B316A" w:rsidRDefault="00DB365B" w:rsidP="00DB365B">
      <w:r w:rsidRPr="004B316A">
        <w:t>En el sector hidrocarburos colombiano, el proceso de monitoreo debe articularse con los mecanismos de seguimiento y control del Sistema de Gestión de la Seguridad y Salud en el Trabajo (SG-SST) y con los sistemas HSSE (</w:t>
      </w:r>
      <w:proofErr w:type="spellStart"/>
      <w:r w:rsidRPr="004B316A">
        <w:t>Health</w:t>
      </w:r>
      <w:proofErr w:type="spellEnd"/>
      <w:r w:rsidRPr="004B316A">
        <w:t xml:space="preserve">, Safety, Security and </w:t>
      </w:r>
      <w:proofErr w:type="spellStart"/>
      <w:r w:rsidRPr="004B316A">
        <w:t>Environment</w:t>
      </w:r>
      <w:proofErr w:type="spellEnd"/>
      <w:r w:rsidRPr="004B316A">
        <w:t>), garantizando que la gestión del riesgo de fatiga sea parte integral de los procesos de evaluación del desempeño, control operativo y mejora organizacional.</w:t>
      </w:r>
    </w:p>
    <w:p w14:paraId="27D31BF8" w14:textId="77777777" w:rsidR="00DB365B" w:rsidRPr="004B316A" w:rsidRDefault="00DB365B" w:rsidP="00DB365B">
      <w:r w:rsidRPr="004B316A">
        <w:t>El monitoreo del desempeño del FRMS implica la recopilación sistemática de información, tanto proactiva como reactiva, que permita evaluar la efectividad de los controles y estrategias de gestión. Entre los indicadores proactivos se incluyen el cumplimiento de los tiempos máximos de trabajo y mínimos de descanso, la participación en actividades de capacitación y los reportes voluntarios de signos de fatiga. Los indicadores reactivos, por su parte, pueden incluir la frecuencia de incidentes, cuasi incidentes o errores operativos asociados a la fatiga, así como datos de ausentismo o bajo rendimiento relacionados con este factor.</w:t>
      </w:r>
    </w:p>
    <w:p w14:paraId="68E4C585" w14:textId="77777777" w:rsidR="00DB365B" w:rsidRPr="004B316A" w:rsidRDefault="00DB365B" w:rsidP="00DB365B">
      <w:r w:rsidRPr="004B316A">
        <w:t>Estos indicadores deben analizarse periódicamente para identificar tendencias, evaluar desviaciones y definir acciones preventivas o correctivas. El análisis debe ser liderado por el equipo responsable del FRMS, con la participación de las áreas operativas y de salud y seguridad, asegurando la trazabilidad y transparencia del proceso.</w:t>
      </w:r>
    </w:p>
    <w:p w14:paraId="2B7A63A6" w14:textId="77777777" w:rsidR="00DB365B" w:rsidRPr="004B316A" w:rsidRDefault="00DB365B" w:rsidP="00DB365B">
      <w:r w:rsidRPr="004B316A">
        <w:t>El sistema también debe someterse a revisiones y auditorías periódicas que permitan verificar su conformidad con las políticas internas, la normativa nacional y los estándares internacionales aplicables. Las auditorías deben revisar la coherencia entre los procedimientos del FRMP y las políticas del sistema HSSE, la suficiencia de recursos asignados, el nivel de participación del personal y el cumplimiento de los objetivos establecidos. Estas revisiones deben integrarse con los mecanismos formales de evaluación definidos en el Decreto 1072 de 2015 y demás disposiciones del Ministerio del Trabajo, fortaleciendo la mejora del sistema y la toma de decisiones basadas en evidencia.</w:t>
      </w:r>
    </w:p>
    <w:p w14:paraId="114D931A" w14:textId="77777777" w:rsidR="00DB365B" w:rsidRPr="004B316A" w:rsidRDefault="00DB365B" w:rsidP="00DB365B">
      <w:r w:rsidRPr="004B316A">
        <w:t>El proceso de mejora continua se sustenta en la retroalimentación estructurada derivada del análisis de resultados, auditorías, investigaciones de incidentes y lecciones aprendidas. Este proceso debe involucrar activamente a los trabajadores y al liderazgo en la identificación de oportunidades de mejora, garantizando que las actualizaciones del FRMP respondan a las condiciones reales de operación y a los cambios tecnológicos o normativos.</w:t>
      </w:r>
    </w:p>
    <w:p w14:paraId="6810FDF9" w14:textId="77777777" w:rsidR="00DB365B" w:rsidRPr="004B316A" w:rsidRDefault="00DB365B" w:rsidP="00DB365B">
      <w:r w:rsidRPr="004B316A">
        <w:t>La dirección de la organización tiene la responsabilidad de asegurar que los hallazgos del monitoreo y las auditorías se traduzcan en acciones concretas, documentadas y verificables, promoviendo una cultura de responsabilidad compartida frente al riesgo de fatiga.</w:t>
      </w:r>
    </w:p>
    <w:p w14:paraId="1224C302" w14:textId="325FB113" w:rsidR="00DB365B" w:rsidRPr="004B316A" w:rsidRDefault="00DB365B" w:rsidP="00C62725">
      <w:r w:rsidRPr="004B316A">
        <w:t>En conjunto, el monitoreo y la mejora continua consolidan la madurez del FRMS, fortalecen su integración con los sistemas de gestión corporativos y contribuyen a mantener operaciones seguras, eficientes y sostenibles en el sector hidrocarburos.</w:t>
      </w:r>
    </w:p>
    <w:p w14:paraId="1DFAAA3E" w14:textId="7E1488AA" w:rsidR="00267A40" w:rsidRPr="004B316A" w:rsidRDefault="00267A40" w:rsidP="00267A40">
      <w:r w:rsidRPr="004B316A">
        <w:lastRenderedPageBreak/>
        <w:t xml:space="preserve">En este sentido, el proceso de monitoreo y mejora continua no concluye con la revisión de las prácticas o la identificación de oportunidades de ajuste, sino que debe consolidarse mediante la medición sistemática del desempeño del sistema. Para ello, resulta indispensable definir y aplicar indicadores clave de desempeño (Key Performance </w:t>
      </w:r>
      <w:proofErr w:type="spellStart"/>
      <w:r w:rsidRPr="004B316A">
        <w:t>Indicators</w:t>
      </w:r>
      <w:proofErr w:type="spellEnd"/>
      <w:r w:rsidRPr="004B316A">
        <w:t xml:space="preserve"> – </w:t>
      </w:r>
      <w:proofErr w:type="spellStart"/>
      <w:r w:rsidRPr="004B316A">
        <w:t>KPIs</w:t>
      </w:r>
      <w:proofErr w:type="spellEnd"/>
      <w:r w:rsidRPr="004B316A">
        <w:t>) que permitan evaluar de manera objetiva la efectividad del Sistema de Gestión del Riesgo de Fatiga (FRMS), su nivel de integración en la gestión operativa y su contribución a la reducción de incidentes relacionados con la fatiga.</w:t>
      </w:r>
    </w:p>
    <w:p w14:paraId="7AFD023B" w14:textId="574B8E0A" w:rsidR="00267A40" w:rsidRPr="004B316A" w:rsidRDefault="00267A40" w:rsidP="00267A40">
      <w:r w:rsidRPr="004B316A">
        <w:t>Estos indicadores constituyen el eje central del siguiente apartado (4.3.1 – Indicadores Clave de Desempeño del FRMS), donde se abordan los criterios, tipos y mecanismos de seguimiento necesarios para fortalecer la trazabilidad y sostenibilidad del proceso de mejora continua dentro del sistema.</w:t>
      </w:r>
    </w:p>
    <w:p w14:paraId="126F9064" w14:textId="3A0B5327" w:rsidR="001F6A51" w:rsidRPr="004B316A" w:rsidRDefault="00785AED" w:rsidP="009B1298">
      <w:pPr>
        <w:pStyle w:val="Ttulo4"/>
      </w:pPr>
      <w:r w:rsidRPr="004B316A">
        <w:t>Indicadores clave de desempeño</w:t>
      </w:r>
      <w:r w:rsidR="00267A40" w:rsidRPr="004B316A">
        <w:t xml:space="preserve"> del FRMS</w:t>
      </w:r>
    </w:p>
    <w:p w14:paraId="265AD0A3" w14:textId="77777777" w:rsidR="00267A40" w:rsidRPr="004B316A" w:rsidRDefault="00267A40" w:rsidP="00267A40">
      <w:r w:rsidRPr="004B316A">
        <w:t xml:space="preserve">(Adaptado del numeral 4.3.4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0502B6D7" w14:textId="77777777" w:rsidR="00267A40" w:rsidRPr="004B316A" w:rsidRDefault="00267A40" w:rsidP="00267A40">
      <w:r w:rsidRPr="004B316A">
        <w:t xml:space="preserve">El seguimiento del desempeño del Sistema de Gestión del Riesgo de Fatiga (FRMS) debe realizarse mediante un conjunto equilibrado de indicadores clave de desempeño (Key Performance </w:t>
      </w:r>
      <w:proofErr w:type="spellStart"/>
      <w:r w:rsidRPr="004B316A">
        <w:t>Indicators</w:t>
      </w:r>
      <w:proofErr w:type="spellEnd"/>
      <w:r w:rsidRPr="004B316A">
        <w:t xml:space="preserve"> – </w:t>
      </w:r>
      <w:proofErr w:type="spellStart"/>
      <w:r w:rsidRPr="004B316A">
        <w:t>KPIs</w:t>
      </w:r>
      <w:proofErr w:type="spellEnd"/>
      <w:r w:rsidRPr="004B316A">
        <w:t>) que permitan evaluar tanto la eficacia de los controles establecidos como el grado de integración del sistema en las operaciones diarias.</w:t>
      </w:r>
    </w:p>
    <w:p w14:paraId="542CFD5E" w14:textId="77777777" w:rsidR="00267A40" w:rsidRPr="004B316A" w:rsidRDefault="00267A40" w:rsidP="00267A40">
      <w:r w:rsidRPr="004B316A">
        <w:t xml:space="preserve">Los </w:t>
      </w:r>
      <w:proofErr w:type="spellStart"/>
      <w:r w:rsidRPr="004B316A">
        <w:t>KPIs</w:t>
      </w:r>
      <w:proofErr w:type="spellEnd"/>
      <w:r w:rsidRPr="004B316A">
        <w:t xml:space="preserve"> son esenciales para proporcionar una visión objetiva y medible del funcionamiento del FRMS, facilitar la toma de decisiones basada en evidencia, y sustentar el proceso de mejora continua. Su uso permite identificar tendencias, anticipar desviaciones y priorizar acciones correctivas.</w:t>
      </w:r>
    </w:p>
    <w:p w14:paraId="5D00DFE1" w14:textId="77777777" w:rsidR="00267A40" w:rsidRPr="004B316A" w:rsidRDefault="00267A40" w:rsidP="00267A40">
      <w:r w:rsidRPr="004B316A">
        <w:t>En el contexto colombiano, estos indicadores deben alinearse con los lineamientos del Sistema de Gestión de la Seguridad y Salud en el Trabajo (SG-SST) y con los requisitos regulatorios definidos por el Ministerio del Trabajo y la Agencia Nacional de Hidrocarburos (ANH), especialmente en lo relativo a la gestión de riesgos psicosociales y organizacionales.</w:t>
      </w:r>
    </w:p>
    <w:p w14:paraId="72C2C275" w14:textId="434E54B7" w:rsidR="00267A40" w:rsidRPr="004B316A" w:rsidRDefault="00267A40" w:rsidP="00267A40">
      <w:r w:rsidRPr="004B316A">
        <w:t>Los indicadores pueden clasificarse en dos grandes grupos, tal como lo presenta el reporte original de la IOGP:</w:t>
      </w:r>
    </w:p>
    <w:p w14:paraId="34AAF332" w14:textId="77777777" w:rsidR="00267A40" w:rsidRPr="004B316A" w:rsidRDefault="00267A40" w:rsidP="00267A40">
      <w:r w:rsidRPr="004B316A">
        <w:t>Indicadores de desempeño proactivos (</w:t>
      </w:r>
      <w:proofErr w:type="spellStart"/>
      <w:r w:rsidRPr="004B316A">
        <w:t>Leading</w:t>
      </w:r>
      <w:proofErr w:type="spellEnd"/>
      <w:r w:rsidRPr="004B316A">
        <w:t xml:space="preserve"> </w:t>
      </w:r>
      <w:proofErr w:type="spellStart"/>
      <w:r w:rsidRPr="004B316A">
        <w:t>KPIs</w:t>
      </w:r>
      <w:proofErr w:type="spellEnd"/>
      <w:r w:rsidRPr="004B316A">
        <w:t>)</w:t>
      </w:r>
    </w:p>
    <w:p w14:paraId="1D40A633" w14:textId="77777777" w:rsidR="00267A40" w:rsidRPr="004B316A" w:rsidRDefault="00267A40" w:rsidP="00267A40">
      <w:r w:rsidRPr="004B316A">
        <w:t>Miden el grado de implementación y cumplimiento de las medidas de control preventivas, así como la madurez del sistema.</w:t>
      </w:r>
      <w:r w:rsidRPr="004B316A">
        <w:br/>
        <w:t>Ejemplos adaptados al entorno del sector hidrocarburos colombiano:</w:t>
      </w:r>
    </w:p>
    <w:tbl>
      <w:tblPr>
        <w:tblStyle w:val="Tablaconcuadrcula"/>
        <w:tblW w:w="0" w:type="auto"/>
        <w:tblLook w:val="04A0" w:firstRow="1" w:lastRow="0" w:firstColumn="1" w:lastColumn="0" w:noHBand="0" w:noVBand="1"/>
      </w:tblPr>
      <w:tblGrid>
        <w:gridCol w:w="3105"/>
        <w:gridCol w:w="5723"/>
      </w:tblGrid>
      <w:tr w:rsidR="00267A40" w:rsidRPr="004B316A" w14:paraId="3B1A3216" w14:textId="77777777" w:rsidTr="00267A40">
        <w:tc>
          <w:tcPr>
            <w:tcW w:w="0" w:type="auto"/>
            <w:hideMark/>
          </w:tcPr>
          <w:p w14:paraId="5434AE9E" w14:textId="77777777" w:rsidR="00267A40" w:rsidRPr="004B316A" w:rsidRDefault="00267A40" w:rsidP="00267A40">
            <w:pPr>
              <w:spacing w:after="160" w:line="259" w:lineRule="auto"/>
            </w:pPr>
            <w:r w:rsidRPr="004B316A">
              <w:t>Indicador (</w:t>
            </w:r>
            <w:proofErr w:type="spellStart"/>
            <w:r w:rsidRPr="004B316A">
              <w:t>Leading</w:t>
            </w:r>
            <w:proofErr w:type="spellEnd"/>
            <w:r w:rsidRPr="004B316A">
              <w:t xml:space="preserve"> KPI)</w:t>
            </w:r>
          </w:p>
        </w:tc>
        <w:tc>
          <w:tcPr>
            <w:tcW w:w="0" w:type="auto"/>
            <w:hideMark/>
          </w:tcPr>
          <w:p w14:paraId="041BD72B" w14:textId="77777777" w:rsidR="00267A40" w:rsidRPr="004B316A" w:rsidRDefault="00267A40" w:rsidP="00267A40">
            <w:pPr>
              <w:spacing w:after="160" w:line="259" w:lineRule="auto"/>
            </w:pPr>
            <w:r w:rsidRPr="004B316A">
              <w:t>Descripción / Ejemplo de aplicación</w:t>
            </w:r>
          </w:p>
        </w:tc>
      </w:tr>
      <w:tr w:rsidR="00267A40" w:rsidRPr="004B316A" w14:paraId="17A06E53" w14:textId="77777777" w:rsidTr="00267A40">
        <w:tc>
          <w:tcPr>
            <w:tcW w:w="0" w:type="auto"/>
            <w:hideMark/>
          </w:tcPr>
          <w:p w14:paraId="770048EF" w14:textId="77777777" w:rsidR="00267A40" w:rsidRPr="004B316A" w:rsidRDefault="00267A40" w:rsidP="00267A40">
            <w:pPr>
              <w:spacing w:after="160" w:line="259" w:lineRule="auto"/>
            </w:pPr>
            <w:r w:rsidRPr="004B316A">
              <w:t>Cumplimiento de los límites de horas de trabajo y descanso</w:t>
            </w:r>
          </w:p>
        </w:tc>
        <w:tc>
          <w:tcPr>
            <w:tcW w:w="0" w:type="auto"/>
            <w:hideMark/>
          </w:tcPr>
          <w:p w14:paraId="60FAFBF2" w14:textId="77777777" w:rsidR="00267A40" w:rsidRPr="004B316A" w:rsidRDefault="00267A40" w:rsidP="00267A40">
            <w:pPr>
              <w:spacing w:after="160" w:line="259" w:lineRule="auto"/>
            </w:pPr>
            <w:r w:rsidRPr="004B316A">
              <w:t>Porcentaje de turnos que respetan los límites definidos en la política de gestión de fatiga o en la normatividad nacional.</w:t>
            </w:r>
          </w:p>
        </w:tc>
      </w:tr>
      <w:tr w:rsidR="00267A40" w:rsidRPr="004B316A" w14:paraId="1CE4DE36" w14:textId="77777777" w:rsidTr="00267A40">
        <w:tc>
          <w:tcPr>
            <w:tcW w:w="0" w:type="auto"/>
            <w:hideMark/>
          </w:tcPr>
          <w:p w14:paraId="00B51FDA" w14:textId="77777777" w:rsidR="00267A40" w:rsidRPr="004B316A" w:rsidRDefault="00267A40" w:rsidP="00267A40">
            <w:pPr>
              <w:spacing w:after="160" w:line="259" w:lineRule="auto"/>
            </w:pPr>
            <w:r w:rsidRPr="004B316A">
              <w:lastRenderedPageBreak/>
              <w:t>Tasa de capacitación en gestión de la fatiga</w:t>
            </w:r>
          </w:p>
        </w:tc>
        <w:tc>
          <w:tcPr>
            <w:tcW w:w="0" w:type="auto"/>
            <w:hideMark/>
          </w:tcPr>
          <w:p w14:paraId="3F939C6D" w14:textId="77777777" w:rsidR="00267A40" w:rsidRPr="004B316A" w:rsidRDefault="00267A40" w:rsidP="00267A40">
            <w:pPr>
              <w:spacing w:after="160" w:line="259" w:lineRule="auto"/>
            </w:pPr>
            <w:r w:rsidRPr="004B316A">
              <w:t>Porcentaje de trabajadores operativos, supervisores y personal de conducción capacitados en los lineamientos del FRMS.</w:t>
            </w:r>
          </w:p>
        </w:tc>
      </w:tr>
      <w:tr w:rsidR="00267A40" w:rsidRPr="004B316A" w14:paraId="3181E590" w14:textId="77777777" w:rsidTr="00267A40">
        <w:tc>
          <w:tcPr>
            <w:tcW w:w="0" w:type="auto"/>
            <w:hideMark/>
          </w:tcPr>
          <w:p w14:paraId="132D900B" w14:textId="77777777" w:rsidR="00267A40" w:rsidRPr="004B316A" w:rsidRDefault="00267A40" w:rsidP="00267A40">
            <w:pPr>
              <w:spacing w:after="160" w:line="259" w:lineRule="auto"/>
            </w:pPr>
            <w:r w:rsidRPr="004B316A">
              <w:t>Número de evaluaciones de riesgo de fatiga realizadas</w:t>
            </w:r>
          </w:p>
        </w:tc>
        <w:tc>
          <w:tcPr>
            <w:tcW w:w="0" w:type="auto"/>
            <w:hideMark/>
          </w:tcPr>
          <w:p w14:paraId="55FBA1FA" w14:textId="77777777" w:rsidR="00267A40" w:rsidRPr="004B316A" w:rsidRDefault="00267A40" w:rsidP="00267A40">
            <w:pPr>
              <w:spacing w:after="160" w:line="259" w:lineRule="auto"/>
            </w:pPr>
            <w:r w:rsidRPr="004B316A">
              <w:t>Cantidad de evaluaciones formales de riesgo de fatiga desarrolladas en operaciones críticas (por ejemplo, perforación, transporte, mantenimiento en campo).</w:t>
            </w:r>
          </w:p>
        </w:tc>
      </w:tr>
      <w:tr w:rsidR="00267A40" w:rsidRPr="004B316A" w14:paraId="40C53895" w14:textId="77777777" w:rsidTr="00267A40">
        <w:tc>
          <w:tcPr>
            <w:tcW w:w="0" w:type="auto"/>
            <w:hideMark/>
          </w:tcPr>
          <w:p w14:paraId="5F5094CF" w14:textId="77777777" w:rsidR="00267A40" w:rsidRPr="004B316A" w:rsidRDefault="00267A40" w:rsidP="00267A40">
            <w:pPr>
              <w:spacing w:after="160" w:line="259" w:lineRule="auto"/>
            </w:pPr>
            <w:r w:rsidRPr="004B316A">
              <w:t>Frecuencia de comunicación y campañas de sensibilización</w:t>
            </w:r>
          </w:p>
        </w:tc>
        <w:tc>
          <w:tcPr>
            <w:tcW w:w="0" w:type="auto"/>
            <w:hideMark/>
          </w:tcPr>
          <w:p w14:paraId="3169BEB0" w14:textId="77777777" w:rsidR="00267A40" w:rsidRPr="004B316A" w:rsidRDefault="00267A40" w:rsidP="00267A40">
            <w:pPr>
              <w:spacing w:after="160" w:line="259" w:lineRule="auto"/>
            </w:pPr>
            <w:r w:rsidRPr="004B316A">
              <w:t>Número de sesiones, boletines o materiales de divulgación interna realizados sobre gestión de la fatiga en un periodo determinado.</w:t>
            </w:r>
          </w:p>
        </w:tc>
      </w:tr>
      <w:tr w:rsidR="00267A40" w:rsidRPr="004B316A" w14:paraId="5C41DF05" w14:textId="77777777" w:rsidTr="00267A40">
        <w:tc>
          <w:tcPr>
            <w:tcW w:w="0" w:type="auto"/>
            <w:hideMark/>
          </w:tcPr>
          <w:p w14:paraId="69189361" w14:textId="77777777" w:rsidR="00267A40" w:rsidRPr="004B316A" w:rsidRDefault="00267A40" w:rsidP="00267A40">
            <w:pPr>
              <w:spacing w:after="160" w:line="259" w:lineRule="auto"/>
            </w:pPr>
            <w:r w:rsidRPr="004B316A">
              <w:t>Implementación de mecanismos de reporte voluntario de fatiga</w:t>
            </w:r>
          </w:p>
        </w:tc>
        <w:tc>
          <w:tcPr>
            <w:tcW w:w="0" w:type="auto"/>
            <w:hideMark/>
          </w:tcPr>
          <w:p w14:paraId="6EDAD59D" w14:textId="77777777" w:rsidR="00267A40" w:rsidRPr="004B316A" w:rsidRDefault="00267A40" w:rsidP="00267A40">
            <w:pPr>
              <w:spacing w:after="160" w:line="259" w:lineRule="auto"/>
            </w:pPr>
            <w:r w:rsidRPr="004B316A">
              <w:t>Nivel de participación del personal en los sistemas de reporte de fatiga sin consecuencias disciplinarias (cultura justa).</w:t>
            </w:r>
          </w:p>
        </w:tc>
      </w:tr>
    </w:tbl>
    <w:p w14:paraId="6615ADBD" w14:textId="2F14BDBC" w:rsidR="00267A40" w:rsidRPr="004B316A" w:rsidRDefault="00267A40" w:rsidP="00267A40"/>
    <w:p w14:paraId="68B70D37" w14:textId="77777777" w:rsidR="00267A40" w:rsidRPr="004B316A" w:rsidRDefault="00267A40" w:rsidP="00267A40">
      <w:r w:rsidRPr="004B316A">
        <w:t>Indicadores de desempeño reactivos (</w:t>
      </w:r>
      <w:proofErr w:type="spellStart"/>
      <w:r w:rsidRPr="004B316A">
        <w:t>Lagging</w:t>
      </w:r>
      <w:proofErr w:type="spellEnd"/>
      <w:r w:rsidRPr="004B316A">
        <w:t xml:space="preserve"> </w:t>
      </w:r>
      <w:proofErr w:type="spellStart"/>
      <w:r w:rsidRPr="004B316A">
        <w:t>KPIs</w:t>
      </w:r>
      <w:proofErr w:type="spellEnd"/>
      <w:r w:rsidRPr="004B316A">
        <w:t>)</w:t>
      </w:r>
    </w:p>
    <w:p w14:paraId="5182E3DA" w14:textId="77777777" w:rsidR="00267A40" w:rsidRPr="004B316A" w:rsidRDefault="00267A40" w:rsidP="00267A40">
      <w:r w:rsidRPr="004B316A">
        <w:t>Permiten evaluar la efectividad de las medidas implementadas y la incidencia de la fatiga en los resultados operativos y de seguridad.</w:t>
      </w:r>
    </w:p>
    <w:tbl>
      <w:tblPr>
        <w:tblStyle w:val="Tablaconcuadrcula"/>
        <w:tblW w:w="0" w:type="auto"/>
        <w:tblLook w:val="04A0" w:firstRow="1" w:lastRow="0" w:firstColumn="1" w:lastColumn="0" w:noHBand="0" w:noVBand="1"/>
      </w:tblPr>
      <w:tblGrid>
        <w:gridCol w:w="3562"/>
        <w:gridCol w:w="5266"/>
      </w:tblGrid>
      <w:tr w:rsidR="00267A40" w:rsidRPr="004B316A" w14:paraId="5BACF334" w14:textId="77777777" w:rsidTr="00267A40">
        <w:tc>
          <w:tcPr>
            <w:tcW w:w="0" w:type="auto"/>
            <w:hideMark/>
          </w:tcPr>
          <w:p w14:paraId="256BF91D" w14:textId="77777777" w:rsidR="00267A40" w:rsidRPr="004B316A" w:rsidRDefault="00267A40" w:rsidP="00267A40">
            <w:pPr>
              <w:spacing w:after="160" w:line="259" w:lineRule="auto"/>
            </w:pPr>
            <w:r w:rsidRPr="004B316A">
              <w:t>Indicador (</w:t>
            </w:r>
            <w:proofErr w:type="spellStart"/>
            <w:r w:rsidRPr="004B316A">
              <w:t>Lagging</w:t>
            </w:r>
            <w:proofErr w:type="spellEnd"/>
            <w:r w:rsidRPr="004B316A">
              <w:t xml:space="preserve"> KPI)</w:t>
            </w:r>
          </w:p>
        </w:tc>
        <w:tc>
          <w:tcPr>
            <w:tcW w:w="0" w:type="auto"/>
            <w:hideMark/>
          </w:tcPr>
          <w:p w14:paraId="3A409BFC" w14:textId="77777777" w:rsidR="00267A40" w:rsidRPr="004B316A" w:rsidRDefault="00267A40" w:rsidP="00267A40">
            <w:pPr>
              <w:spacing w:after="160" w:line="259" w:lineRule="auto"/>
            </w:pPr>
            <w:r w:rsidRPr="004B316A">
              <w:t>Descripción / Ejemplo de aplicación</w:t>
            </w:r>
          </w:p>
        </w:tc>
      </w:tr>
      <w:tr w:rsidR="00267A40" w:rsidRPr="004B316A" w14:paraId="5EF4B3FC" w14:textId="77777777" w:rsidTr="00267A40">
        <w:tc>
          <w:tcPr>
            <w:tcW w:w="0" w:type="auto"/>
            <w:hideMark/>
          </w:tcPr>
          <w:p w14:paraId="14FAF7DF" w14:textId="77777777" w:rsidR="00267A40" w:rsidRPr="004B316A" w:rsidRDefault="00267A40" w:rsidP="00267A40">
            <w:pPr>
              <w:spacing w:after="160" w:line="259" w:lineRule="auto"/>
            </w:pPr>
            <w:r w:rsidRPr="004B316A">
              <w:t>Número de incidentes o cuasi incidentes asociados a la fatiga</w:t>
            </w:r>
          </w:p>
        </w:tc>
        <w:tc>
          <w:tcPr>
            <w:tcW w:w="0" w:type="auto"/>
            <w:hideMark/>
          </w:tcPr>
          <w:p w14:paraId="7B03E1A7" w14:textId="77777777" w:rsidR="00267A40" w:rsidRPr="004B316A" w:rsidRDefault="00267A40" w:rsidP="00267A40">
            <w:pPr>
              <w:spacing w:after="160" w:line="259" w:lineRule="auto"/>
            </w:pPr>
            <w:r w:rsidRPr="004B316A">
              <w:t>Casos reportados donde la fatiga se identifica como factor causal o contribuyente.</w:t>
            </w:r>
          </w:p>
        </w:tc>
      </w:tr>
      <w:tr w:rsidR="00267A40" w:rsidRPr="004B316A" w14:paraId="01DC4604" w14:textId="77777777" w:rsidTr="00267A40">
        <w:tc>
          <w:tcPr>
            <w:tcW w:w="0" w:type="auto"/>
            <w:hideMark/>
          </w:tcPr>
          <w:p w14:paraId="6CA9AF2C" w14:textId="77777777" w:rsidR="00267A40" w:rsidRPr="004B316A" w:rsidRDefault="00267A40" w:rsidP="00267A40">
            <w:pPr>
              <w:spacing w:after="160" w:line="259" w:lineRule="auto"/>
            </w:pPr>
            <w:r w:rsidRPr="004B316A">
              <w:t>Porcentaje de incumplimiento de límites de horas de trabajo</w:t>
            </w:r>
          </w:p>
        </w:tc>
        <w:tc>
          <w:tcPr>
            <w:tcW w:w="0" w:type="auto"/>
            <w:hideMark/>
          </w:tcPr>
          <w:p w14:paraId="44B22904" w14:textId="77777777" w:rsidR="00267A40" w:rsidRPr="004B316A" w:rsidRDefault="00267A40" w:rsidP="00267A40">
            <w:pPr>
              <w:spacing w:after="160" w:line="259" w:lineRule="auto"/>
            </w:pPr>
            <w:r w:rsidRPr="004B316A">
              <w:t>Proporción de turnos en los que se exceden los límites máximos permitidos, identificados mediante auditorías o registros.</w:t>
            </w:r>
          </w:p>
        </w:tc>
      </w:tr>
      <w:tr w:rsidR="00267A40" w:rsidRPr="004B316A" w14:paraId="298A3298" w14:textId="77777777" w:rsidTr="00267A40">
        <w:tc>
          <w:tcPr>
            <w:tcW w:w="0" w:type="auto"/>
            <w:hideMark/>
          </w:tcPr>
          <w:p w14:paraId="7A76A678" w14:textId="77777777" w:rsidR="00267A40" w:rsidRPr="004B316A" w:rsidRDefault="00267A40" w:rsidP="00267A40">
            <w:pPr>
              <w:spacing w:after="160" w:line="259" w:lineRule="auto"/>
            </w:pPr>
            <w:r w:rsidRPr="004B316A">
              <w:t>Días de ausentismo o bajo desempeño atribuibles a fatiga</w:t>
            </w:r>
          </w:p>
        </w:tc>
        <w:tc>
          <w:tcPr>
            <w:tcW w:w="0" w:type="auto"/>
            <w:hideMark/>
          </w:tcPr>
          <w:p w14:paraId="34DD5171" w14:textId="77777777" w:rsidR="00267A40" w:rsidRPr="004B316A" w:rsidRDefault="00267A40" w:rsidP="00267A40">
            <w:pPr>
              <w:spacing w:after="160" w:line="259" w:lineRule="auto"/>
            </w:pPr>
            <w:r w:rsidRPr="004B316A">
              <w:t>Número de jornadas no productivas o ausencias relacionadas con el cansancio excesivo o somnolencia laboral.</w:t>
            </w:r>
          </w:p>
        </w:tc>
      </w:tr>
      <w:tr w:rsidR="00267A40" w:rsidRPr="004B316A" w14:paraId="29C8A022" w14:textId="77777777" w:rsidTr="00267A40">
        <w:tc>
          <w:tcPr>
            <w:tcW w:w="0" w:type="auto"/>
            <w:hideMark/>
          </w:tcPr>
          <w:p w14:paraId="35C3C331" w14:textId="77777777" w:rsidR="00267A40" w:rsidRPr="004B316A" w:rsidRDefault="00267A40" w:rsidP="00267A40">
            <w:pPr>
              <w:spacing w:after="160" w:line="259" w:lineRule="auto"/>
            </w:pPr>
            <w:r w:rsidRPr="004B316A">
              <w:t xml:space="preserve">Evaluación </w:t>
            </w:r>
            <w:proofErr w:type="spellStart"/>
            <w:r w:rsidRPr="004B316A">
              <w:t>postincidente</w:t>
            </w:r>
            <w:proofErr w:type="spellEnd"/>
            <w:r w:rsidRPr="004B316A">
              <w:t xml:space="preserve"> de factores de fatiga</w:t>
            </w:r>
          </w:p>
        </w:tc>
        <w:tc>
          <w:tcPr>
            <w:tcW w:w="0" w:type="auto"/>
            <w:hideMark/>
          </w:tcPr>
          <w:p w14:paraId="3223FDB4" w14:textId="77777777" w:rsidR="00267A40" w:rsidRPr="004B316A" w:rsidRDefault="00267A40" w:rsidP="00267A40">
            <w:pPr>
              <w:spacing w:after="160" w:line="259" w:lineRule="auto"/>
            </w:pPr>
            <w:r w:rsidRPr="004B316A">
              <w:t>Porcentaje de investigaciones de incidentes que incluyen el análisis formal del riesgo de fatiga.</w:t>
            </w:r>
          </w:p>
        </w:tc>
      </w:tr>
      <w:tr w:rsidR="00267A40" w:rsidRPr="004B316A" w14:paraId="0DFE84B8" w14:textId="77777777" w:rsidTr="00267A40">
        <w:tc>
          <w:tcPr>
            <w:tcW w:w="0" w:type="auto"/>
            <w:hideMark/>
          </w:tcPr>
          <w:p w14:paraId="10B4059B" w14:textId="77777777" w:rsidR="00267A40" w:rsidRPr="004B316A" w:rsidRDefault="00267A40" w:rsidP="00267A40">
            <w:pPr>
              <w:spacing w:after="160" w:line="259" w:lineRule="auto"/>
            </w:pPr>
            <w:r w:rsidRPr="004B316A">
              <w:t>Retroalimentación de los trabajadores sobre percepción de fatiga</w:t>
            </w:r>
          </w:p>
        </w:tc>
        <w:tc>
          <w:tcPr>
            <w:tcW w:w="0" w:type="auto"/>
            <w:hideMark/>
          </w:tcPr>
          <w:p w14:paraId="6547C933" w14:textId="77777777" w:rsidR="00267A40" w:rsidRPr="004B316A" w:rsidRDefault="00267A40" w:rsidP="00267A40">
            <w:pPr>
              <w:spacing w:after="160" w:line="259" w:lineRule="auto"/>
            </w:pPr>
            <w:r w:rsidRPr="004B316A">
              <w:t>Resultados de encuestas internas o entrevistas relacionadas con la fatiga, carga de trabajo y descanso.</w:t>
            </w:r>
          </w:p>
        </w:tc>
      </w:tr>
    </w:tbl>
    <w:p w14:paraId="78363C7D" w14:textId="7342C2A8" w:rsidR="00267A40" w:rsidRPr="004B316A" w:rsidRDefault="00267A40" w:rsidP="00267A40"/>
    <w:p w14:paraId="53BB89B6" w14:textId="77777777" w:rsidR="00267A40" w:rsidRPr="004B316A" w:rsidRDefault="00267A40" w:rsidP="00267A40">
      <w:r w:rsidRPr="004B316A">
        <w:t xml:space="preserve">Consideraciones para la implementación de </w:t>
      </w:r>
      <w:proofErr w:type="spellStart"/>
      <w:r w:rsidRPr="004B316A">
        <w:t>KPIs</w:t>
      </w:r>
      <w:proofErr w:type="spellEnd"/>
      <w:r w:rsidRPr="004B316A">
        <w:t xml:space="preserve"> del FRMS</w:t>
      </w:r>
    </w:p>
    <w:p w14:paraId="5C9EE029" w14:textId="77777777" w:rsidR="00267A40" w:rsidRPr="004B316A" w:rsidRDefault="00267A40" w:rsidP="00267A40">
      <w:pPr>
        <w:pStyle w:val="Prrafodelista"/>
        <w:numPr>
          <w:ilvl w:val="0"/>
          <w:numId w:val="61"/>
        </w:numPr>
      </w:pPr>
      <w:r w:rsidRPr="004B316A">
        <w:t>Definir claramente las fuentes de información, asegurando trazabilidad y consistencia en la recolección de datos (registros de turnos, sistemas de control de acceso, reportes de campo, encuestas, entre otros).</w:t>
      </w:r>
    </w:p>
    <w:p w14:paraId="560A64F4" w14:textId="77777777" w:rsidR="00267A40" w:rsidRPr="004B316A" w:rsidRDefault="00267A40" w:rsidP="00267A40">
      <w:pPr>
        <w:pStyle w:val="Prrafodelista"/>
        <w:numPr>
          <w:ilvl w:val="0"/>
          <w:numId w:val="61"/>
        </w:numPr>
      </w:pPr>
      <w:r w:rsidRPr="004B316A">
        <w:t>Integrar los indicadores del FRMS dentro de los tableros de control del SG-SST, evitando duplicidades y fortaleciendo la coherencia con otros procesos de gestión del riesgo.</w:t>
      </w:r>
    </w:p>
    <w:p w14:paraId="67CFB93C" w14:textId="77777777" w:rsidR="00267A40" w:rsidRPr="004B316A" w:rsidRDefault="00267A40" w:rsidP="00267A40">
      <w:pPr>
        <w:pStyle w:val="Prrafodelista"/>
        <w:numPr>
          <w:ilvl w:val="0"/>
          <w:numId w:val="61"/>
        </w:numPr>
      </w:pPr>
      <w:r w:rsidRPr="004B316A">
        <w:lastRenderedPageBreak/>
        <w:t>Analizar las tendencias en el tiempo, más allá de los valores absolutos, para identificar mejoras o deterioros en la gestión de la fatiga.</w:t>
      </w:r>
    </w:p>
    <w:p w14:paraId="27020F69" w14:textId="77777777" w:rsidR="00267A40" w:rsidRPr="004B316A" w:rsidRDefault="00267A40" w:rsidP="00267A40">
      <w:pPr>
        <w:pStyle w:val="Prrafodelista"/>
        <w:numPr>
          <w:ilvl w:val="0"/>
          <w:numId w:val="61"/>
        </w:numPr>
      </w:pPr>
      <w:r w:rsidRPr="004B316A">
        <w:t xml:space="preserve">Revisar periódicamente la pertinencia de los </w:t>
      </w:r>
      <w:proofErr w:type="spellStart"/>
      <w:r w:rsidRPr="004B316A">
        <w:t>KPIs</w:t>
      </w:r>
      <w:proofErr w:type="spellEnd"/>
      <w:r w:rsidRPr="004B316A">
        <w:t>, ajustándolos a las condiciones operativas, tecnológicas o normativas cambiantes.</w:t>
      </w:r>
    </w:p>
    <w:p w14:paraId="1515F61B" w14:textId="77777777" w:rsidR="00267A40" w:rsidRPr="004B316A" w:rsidRDefault="00267A40" w:rsidP="00267A40">
      <w:pPr>
        <w:pStyle w:val="Prrafodelista"/>
        <w:numPr>
          <w:ilvl w:val="0"/>
          <w:numId w:val="61"/>
        </w:numPr>
      </w:pPr>
      <w:r w:rsidRPr="004B316A">
        <w:t>Comunicar los resultados a todos los niveles de la organización, fomentando la transparencia, el aprendizaje organizacional y la participación activa del personal.</w:t>
      </w:r>
    </w:p>
    <w:p w14:paraId="7A4A10CE" w14:textId="7217FE03" w:rsidR="00567ACF" w:rsidRPr="004B316A" w:rsidRDefault="00267A40" w:rsidP="00567ACF">
      <w:r w:rsidRPr="004B316A">
        <w:t>El uso efectivo de estos indicadores permite a las organizaciones del sector hidrocarburos colombiano mantener una visión integral del desempeño del FRMS, identificar áreas de mejora y reforzar su compromiso con la seguridad y el bienestar de los trabajadores.</w:t>
      </w:r>
    </w:p>
    <w:p w14:paraId="3BB4DE4E" w14:textId="77777777" w:rsidR="00785AED" w:rsidRPr="004B316A" w:rsidRDefault="00785AED" w:rsidP="00312C21">
      <w:pPr>
        <w:pStyle w:val="Ttulo3"/>
      </w:pPr>
      <w:bookmarkStart w:id="20" w:name="_Toc212713417"/>
      <w:r w:rsidRPr="004B316A">
        <w:t>Mantenimiento y revisión de un FRMS</w:t>
      </w:r>
      <w:bookmarkEnd w:id="20"/>
    </w:p>
    <w:p w14:paraId="27BCB06E" w14:textId="77777777" w:rsidR="0030425E" w:rsidRPr="004B316A" w:rsidRDefault="0030425E" w:rsidP="0030425E">
      <w:r w:rsidRPr="004B316A">
        <w:t xml:space="preserve">(Adaptado del numeral 4.4 del Reporte 626 de la International </w:t>
      </w:r>
      <w:proofErr w:type="spellStart"/>
      <w:r w:rsidRPr="004B316A">
        <w:t>Association</w:t>
      </w:r>
      <w:proofErr w:type="spellEnd"/>
      <w:r w:rsidRPr="004B316A">
        <w:t xml:space="preserve"> </w:t>
      </w:r>
      <w:proofErr w:type="spellStart"/>
      <w:r w:rsidRPr="004B316A">
        <w:t>of</w:t>
      </w:r>
      <w:proofErr w:type="spellEnd"/>
      <w:r w:rsidRPr="004B316A">
        <w:t xml:space="preserve"> </w:t>
      </w:r>
      <w:proofErr w:type="spellStart"/>
      <w:r w:rsidRPr="004B316A">
        <w:t>Oil</w:t>
      </w:r>
      <w:proofErr w:type="spellEnd"/>
      <w:r w:rsidRPr="004B316A">
        <w:t xml:space="preserve"> &amp; Gas </w:t>
      </w:r>
      <w:proofErr w:type="spellStart"/>
      <w:r w:rsidRPr="004B316A">
        <w:t>Producers</w:t>
      </w:r>
      <w:proofErr w:type="spellEnd"/>
      <w:r w:rsidRPr="004B316A">
        <w:t xml:space="preserve"> – IOGP, “Fatigue </w:t>
      </w:r>
      <w:proofErr w:type="spellStart"/>
      <w:r w:rsidRPr="004B316A">
        <w:t>Risk</w:t>
      </w:r>
      <w:proofErr w:type="spellEnd"/>
      <w:r w:rsidRPr="004B316A">
        <w:t xml:space="preserve"> Management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0CC92AC1" w14:textId="77777777" w:rsidR="0030425E" w:rsidRPr="004B316A" w:rsidRDefault="0030425E" w:rsidP="0030425E">
      <w:r w:rsidRPr="004B316A">
        <w:t xml:space="preserve">El mantenimiento y revisión del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constituyen una fase crítica para garantizar la efectividad continua del sistema y su alineación con las condiciones reales de operación. Un FRMS no debe considerarse un proceso estático o cerrado, sino un sistema dinámico que evoluciona junto con los cambios organizacionales, tecnológicos y regulatorios.</w:t>
      </w:r>
    </w:p>
    <w:p w14:paraId="1C79E9D5" w14:textId="77777777" w:rsidR="0030425E" w:rsidRPr="004B316A" w:rsidRDefault="0030425E" w:rsidP="0030425E">
      <w:r w:rsidRPr="004B316A">
        <w:t>En el contexto colombiano del sector hidrocarburos, esta etapa debe integrarse dentro del ciclo de mejora continua (PHVA) exigido por el SG-SST y debe asegurar la trazabilidad de los resultados, la participación de los trabajadores, y la actualización de las estrategias de gestión frente a los nuevos retos operacionales o normativos.</w:t>
      </w:r>
    </w:p>
    <w:p w14:paraId="0C0C614E" w14:textId="77777777" w:rsidR="0030425E" w:rsidRPr="004B316A" w:rsidRDefault="0030425E" w:rsidP="0030425E">
      <w:r w:rsidRPr="004B316A">
        <w:t>El mantenimiento del FRMS implica asegurar que los procesos, procedimientos, herramientas y controles se mantengan actualizados y eficaces frente a las condiciones cambiantes de la operación, tales como modificaciones en los turnos de trabajo, nuevas tecnologías, contrataciones de personal o cambios en las condiciones ambientales y geográficas.</w:t>
      </w:r>
    </w:p>
    <w:p w14:paraId="51FDA768" w14:textId="77777777" w:rsidR="0030425E" w:rsidRPr="004B316A" w:rsidRDefault="0030425E" w:rsidP="0030425E">
      <w:r w:rsidRPr="004B316A">
        <w:t>Asimismo, la revisión periódica del FRMS debe realizarse mediante procesos formales de evaluación y auditoría interna, considerando tanto los resultados de los indicadores clave de desempeño (</w:t>
      </w:r>
      <w:proofErr w:type="spellStart"/>
      <w:r w:rsidRPr="004B316A">
        <w:t>KPIs</w:t>
      </w:r>
      <w:proofErr w:type="spellEnd"/>
      <w:r w:rsidRPr="004B316A">
        <w:t>) como los hallazgos derivados de investigaciones de incidentes, reportes de fatiga, auditorías externas y observaciones de campo.</w:t>
      </w:r>
    </w:p>
    <w:p w14:paraId="0B0C11DB" w14:textId="77777777" w:rsidR="0030425E" w:rsidRPr="004B316A" w:rsidRDefault="0030425E" w:rsidP="0030425E">
      <w:r w:rsidRPr="004B316A">
        <w:t>El reporte 626 de la IOGP enfatiza que la revisión del FRMS debe incluir los siguientes aspectos fundamentales, los cuales se adaptan a las particularidades del entorno colombiano:</w:t>
      </w:r>
    </w:p>
    <w:p w14:paraId="6915C690" w14:textId="77777777" w:rsidR="0030425E" w:rsidRPr="004B316A" w:rsidRDefault="0030425E" w:rsidP="0030425E">
      <w:pPr>
        <w:numPr>
          <w:ilvl w:val="0"/>
          <w:numId w:val="62"/>
        </w:numPr>
      </w:pPr>
      <w:r w:rsidRPr="004B316A">
        <w:t>Evaluación de la efectividad general del sistema: verificar si los objetivos del FRMS se están cumpliendo y si las medidas de control aplicadas reducen efectivamente el riesgo de fatiga en las operaciones.</w:t>
      </w:r>
    </w:p>
    <w:p w14:paraId="036F7183" w14:textId="77777777" w:rsidR="0030425E" w:rsidRPr="004B316A" w:rsidRDefault="0030425E" w:rsidP="0030425E">
      <w:pPr>
        <w:numPr>
          <w:ilvl w:val="0"/>
          <w:numId w:val="62"/>
        </w:numPr>
      </w:pPr>
      <w:r w:rsidRPr="004B316A">
        <w:t>Revisión de la adecuación de las políticas y procedimientos: asegurar que las políticas, directrices y protocolos sobre gestión de fatiga reflejen los estándares nacionales y las mejores prácticas del sector hidrocarburos.</w:t>
      </w:r>
    </w:p>
    <w:p w14:paraId="656250FB" w14:textId="77777777" w:rsidR="0030425E" w:rsidRPr="004B316A" w:rsidRDefault="0030425E" w:rsidP="0030425E">
      <w:pPr>
        <w:numPr>
          <w:ilvl w:val="0"/>
          <w:numId w:val="62"/>
        </w:numPr>
      </w:pPr>
      <w:r w:rsidRPr="004B316A">
        <w:lastRenderedPageBreak/>
        <w:t>Actualización de roles y responsabilidades: garantizar que los encargados del FRMS, incluyendo supervisores, coordinadores HSE y líderes operativos, conozcan sus funciones y cuenten con las competencias necesarias para mantener el sistema activo.</w:t>
      </w:r>
    </w:p>
    <w:p w14:paraId="07C99556" w14:textId="77777777" w:rsidR="0030425E" w:rsidRPr="004B316A" w:rsidRDefault="0030425E" w:rsidP="0030425E">
      <w:pPr>
        <w:numPr>
          <w:ilvl w:val="0"/>
          <w:numId w:val="62"/>
        </w:numPr>
      </w:pPr>
      <w:r w:rsidRPr="004B316A">
        <w:t>Incorporación de hallazgos y lecciones aprendidas: integrar los resultados de auditorías, reportes de no conformidad, retroalimentación de trabajadores y nuevos estudios científicos sobre fatiga laboral.</w:t>
      </w:r>
    </w:p>
    <w:p w14:paraId="5B72CA26" w14:textId="77777777" w:rsidR="0030425E" w:rsidRPr="004B316A" w:rsidRDefault="0030425E" w:rsidP="0030425E">
      <w:pPr>
        <w:numPr>
          <w:ilvl w:val="0"/>
          <w:numId w:val="62"/>
        </w:numPr>
      </w:pPr>
      <w:r w:rsidRPr="004B316A">
        <w:t>Gestión del cambio: establecer mecanismos para revisar el impacto de nuevas condiciones operativas, cambios en el modelo de turnos, procesos de automatización o modificaciones en la cadena logística.</w:t>
      </w:r>
    </w:p>
    <w:p w14:paraId="5DC1FFB3" w14:textId="77777777" w:rsidR="0030425E" w:rsidRPr="004B316A" w:rsidRDefault="0030425E" w:rsidP="0030425E">
      <w:pPr>
        <w:numPr>
          <w:ilvl w:val="0"/>
          <w:numId w:val="62"/>
        </w:numPr>
      </w:pPr>
      <w:r w:rsidRPr="004B316A">
        <w:t>Participación y consulta de los trabajadores: involucrar a los empleados y contratistas en la revisión del sistema, promoviendo una cultura de reporte abierta y la identificación de oportunidades de mejora.</w:t>
      </w:r>
    </w:p>
    <w:p w14:paraId="767B6571" w14:textId="77777777" w:rsidR="0030425E" w:rsidRPr="004B316A" w:rsidRDefault="0030425E" w:rsidP="0030425E">
      <w:pPr>
        <w:numPr>
          <w:ilvl w:val="0"/>
          <w:numId w:val="62"/>
        </w:numPr>
      </w:pPr>
      <w:r w:rsidRPr="004B316A">
        <w:t>Comunicación de resultados y acciones correctivas: documentar los resultados de la revisión y asegurar que las medidas correctivas y preventivas sean comunicadas y verificadas en su implementación.</w:t>
      </w:r>
    </w:p>
    <w:p w14:paraId="76EFA412" w14:textId="77777777" w:rsidR="0030425E" w:rsidRPr="004B316A" w:rsidRDefault="0030425E" w:rsidP="0030425E">
      <w:r w:rsidRPr="004B316A">
        <w:t>De manera alineada con el SG-SST colombiano, la revisión del FRMS debe realizarse como mínimo una vez al año, o antes si existen cambios significativos en las operaciones o si se presentan incidentes que sugieran debilidades en el sistema.</w:t>
      </w:r>
    </w:p>
    <w:p w14:paraId="627648D6" w14:textId="77777777" w:rsidR="0030425E" w:rsidRPr="004B316A" w:rsidRDefault="0030425E" w:rsidP="0030425E">
      <w:r w:rsidRPr="004B316A">
        <w:t>La evidencia documental derivada de estas revisiones —incluyendo informes, matrices de seguimiento y registros de auditoría— debe conservarse de forma accesible y auditable, constituyendo una fuente clave para la rendición de cuentas institucional y la mejora continua del desempeño organizacional en seguridad y salud en el trabajo.</w:t>
      </w:r>
    </w:p>
    <w:p w14:paraId="1E48B75F" w14:textId="15834CE5" w:rsidR="0030425E" w:rsidRPr="004B316A" w:rsidRDefault="0030425E" w:rsidP="000651C6">
      <w:r w:rsidRPr="004B316A">
        <w:t>El mantenimiento eficaz del FRMS garantiza que el sistema no solo cumpla con los estándares técnicos y legales, sino que se consolide como un componente estructural de la cultura de seguridad operacional en el sector hidrocarburos colombiano.</w:t>
      </w:r>
    </w:p>
    <w:p w14:paraId="24C11A39" w14:textId="77777777" w:rsidR="00785AED" w:rsidRPr="004B316A" w:rsidRDefault="00785AED" w:rsidP="0086373D">
      <w:pPr>
        <w:pStyle w:val="Ttulo2"/>
        <w:rPr>
          <w:b w:val="0"/>
        </w:rPr>
      </w:pPr>
      <w:bookmarkStart w:id="21" w:name="_Toc212713418"/>
      <w:r w:rsidRPr="004B316A">
        <w:rPr>
          <w:b w:val="0"/>
        </w:rPr>
        <w:t>Programas de formación</w:t>
      </w:r>
      <w:bookmarkEnd w:id="21"/>
    </w:p>
    <w:p w14:paraId="6A4B1388" w14:textId="77777777" w:rsidR="00040576" w:rsidRPr="004B316A" w:rsidRDefault="00040576" w:rsidP="00040576">
      <w:r w:rsidRPr="004B316A">
        <w:rPr>
          <w:i/>
          <w:iCs/>
        </w:rPr>
        <w:t xml:space="preserve">(Adaptado del numeral 5 del Reporte 626 de la International </w:t>
      </w:r>
      <w:proofErr w:type="spellStart"/>
      <w:r w:rsidRPr="004B316A">
        <w:rPr>
          <w:i/>
          <w:iCs/>
        </w:rPr>
        <w:t>Association</w:t>
      </w:r>
      <w:proofErr w:type="spellEnd"/>
      <w:r w:rsidRPr="004B316A">
        <w:rPr>
          <w:i/>
          <w:iCs/>
        </w:rPr>
        <w:t xml:space="preserve"> </w:t>
      </w:r>
      <w:proofErr w:type="spellStart"/>
      <w:r w:rsidRPr="004B316A">
        <w:rPr>
          <w:i/>
          <w:iCs/>
        </w:rPr>
        <w:t>of</w:t>
      </w:r>
      <w:proofErr w:type="spellEnd"/>
      <w:r w:rsidRPr="004B316A">
        <w:rPr>
          <w:i/>
          <w:iCs/>
        </w:rPr>
        <w:t xml:space="preserve"> </w:t>
      </w:r>
      <w:proofErr w:type="spellStart"/>
      <w:r w:rsidRPr="004B316A">
        <w:rPr>
          <w:i/>
          <w:iCs/>
        </w:rPr>
        <w:t>Oil</w:t>
      </w:r>
      <w:proofErr w:type="spellEnd"/>
      <w:r w:rsidRPr="004B316A">
        <w:rPr>
          <w:i/>
          <w:iCs/>
        </w:rPr>
        <w:t xml:space="preserve"> &amp; Gas </w:t>
      </w:r>
      <w:proofErr w:type="spellStart"/>
      <w:r w:rsidRPr="004B316A">
        <w:t>Producers</w:t>
      </w:r>
      <w:proofErr w:type="spellEnd"/>
      <w:r w:rsidRPr="004B316A">
        <w:t xml:space="preserve"> – IOGP, “</w:t>
      </w:r>
      <w:proofErr w:type="spellStart"/>
      <w:r w:rsidRPr="004B316A">
        <w:t>Managing</w:t>
      </w:r>
      <w:proofErr w:type="spellEnd"/>
      <w:r w:rsidRPr="004B316A">
        <w:t xml:space="preserve"> Fatigue in </w:t>
      </w:r>
      <w:proofErr w:type="spellStart"/>
      <w:r w:rsidRPr="004B316A">
        <w:t>the</w:t>
      </w:r>
      <w:proofErr w:type="spellEnd"/>
      <w:r w:rsidRPr="004B316A">
        <w:t xml:space="preserve"> </w:t>
      </w:r>
      <w:proofErr w:type="spellStart"/>
      <w:r w:rsidRPr="004B316A">
        <w:t>Oil</w:t>
      </w:r>
      <w:proofErr w:type="spellEnd"/>
      <w:r w:rsidRPr="004B316A">
        <w:t xml:space="preserve"> and Gas </w:t>
      </w:r>
      <w:proofErr w:type="spellStart"/>
      <w:r w:rsidRPr="004B316A">
        <w:t>Industry</w:t>
      </w:r>
      <w:proofErr w:type="spellEnd"/>
      <w:r w:rsidRPr="004B316A">
        <w:t>”, 2019)</w:t>
      </w:r>
    </w:p>
    <w:p w14:paraId="5D393E6B" w14:textId="77777777" w:rsidR="00040576" w:rsidRPr="004B316A" w:rsidRDefault="00040576" w:rsidP="00040576">
      <w:r w:rsidRPr="004B316A">
        <w:t xml:space="preserve">La formación en gestión del riesgo de fatiga constituye un componente esencial del Sistema de Gestión del Riesgo de Fatiga (Fatigue </w:t>
      </w:r>
      <w:proofErr w:type="spellStart"/>
      <w:r w:rsidRPr="004B316A">
        <w:t>Risk</w:t>
      </w:r>
      <w:proofErr w:type="spellEnd"/>
      <w:r w:rsidRPr="004B316A">
        <w:t xml:space="preserve"> Management </w:t>
      </w:r>
      <w:proofErr w:type="spellStart"/>
      <w:r w:rsidRPr="004B316A">
        <w:t>System</w:t>
      </w:r>
      <w:proofErr w:type="spellEnd"/>
      <w:r w:rsidRPr="004B316A">
        <w:t xml:space="preserve"> – FRMS) y de su respectivo Plan de Gestión del Riesgo de Fatiga (Fatigue </w:t>
      </w:r>
      <w:proofErr w:type="spellStart"/>
      <w:r w:rsidRPr="004B316A">
        <w:t>Risk</w:t>
      </w:r>
      <w:proofErr w:type="spellEnd"/>
      <w:r w:rsidRPr="004B316A">
        <w:t xml:space="preserve"> Management Plan – FRMP). Su propósito es garantizar que todos los trabajadores, contratistas y supervisores comprendan la naturaleza de la fatiga, sus causas y consecuencias, así como las medidas preventivas, correctivas y de autocuidado que deben adoptarse.</w:t>
      </w:r>
    </w:p>
    <w:p w14:paraId="75657A3A" w14:textId="7C894E44" w:rsidR="00040576" w:rsidRPr="004B316A" w:rsidRDefault="00040576" w:rsidP="00040576">
      <w:r w:rsidRPr="004B316A">
        <w:t>En el contexto colombiano, los programas de formación en gestión de la fatiga deben articularse con el Sistema de Gestión de la Seguridad y Salud en el Trabajo (SG-SST), dando cumplimiento a lo dispuesto en el Decreto 1072 de 2015 y la Resolución 0312 de 2019, los cuales establecen la obligación de implementar programas de capacitación, mantener registros verificables y evaluar la eficacia de los procesos de formación.</w:t>
      </w:r>
    </w:p>
    <w:p w14:paraId="510EEB25" w14:textId="77777777" w:rsidR="00040576" w:rsidRPr="004B316A" w:rsidRDefault="00040576" w:rsidP="003670F8">
      <w:pPr>
        <w:pStyle w:val="Ttulo3"/>
      </w:pPr>
      <w:bookmarkStart w:id="22" w:name="_Toc212713419"/>
      <w:r w:rsidRPr="004B316A">
        <w:lastRenderedPageBreak/>
        <w:t>Objetivos de los programas de formación</w:t>
      </w:r>
      <w:bookmarkEnd w:id="22"/>
    </w:p>
    <w:p w14:paraId="445FCFD2" w14:textId="77777777" w:rsidR="00040576" w:rsidRPr="004B316A" w:rsidRDefault="00040576" w:rsidP="00040576">
      <w:r w:rsidRPr="004B316A">
        <w:t>Los programas de formación deben asegurar que el personal:</w:t>
      </w:r>
    </w:p>
    <w:p w14:paraId="2AB47BEA" w14:textId="77777777" w:rsidR="00040576" w:rsidRPr="004B316A" w:rsidRDefault="00040576" w:rsidP="003670F8">
      <w:pPr>
        <w:pStyle w:val="Prrafodelista"/>
        <w:numPr>
          <w:ilvl w:val="0"/>
          <w:numId w:val="68"/>
        </w:numPr>
      </w:pPr>
      <w:r w:rsidRPr="004B316A">
        <w:t>Comprenda los conceptos fundamentales del FRMS y su relación con la seguridad operacional y la gestión del desempeño.</w:t>
      </w:r>
    </w:p>
    <w:p w14:paraId="69028491" w14:textId="77777777" w:rsidR="00040576" w:rsidRPr="004B316A" w:rsidRDefault="00040576" w:rsidP="003670F8">
      <w:pPr>
        <w:pStyle w:val="Prrafodelista"/>
        <w:numPr>
          <w:ilvl w:val="0"/>
          <w:numId w:val="68"/>
        </w:numPr>
      </w:pPr>
      <w:r w:rsidRPr="004B316A">
        <w:t>Identifique las principales causas y efectos de la fatiga en las actividades del sector hidrocarburos.</w:t>
      </w:r>
    </w:p>
    <w:p w14:paraId="20A4903C" w14:textId="77777777" w:rsidR="00040576" w:rsidRPr="004B316A" w:rsidRDefault="00040576" w:rsidP="003670F8">
      <w:pPr>
        <w:pStyle w:val="Prrafodelista"/>
        <w:numPr>
          <w:ilvl w:val="0"/>
          <w:numId w:val="68"/>
        </w:numPr>
      </w:pPr>
      <w:r w:rsidRPr="004B316A">
        <w:t>Reconozca los signos y síntomas de fatiga en sí mismo y en sus compañeros, y conozca los mecanismos de reporte y respuesta.</w:t>
      </w:r>
    </w:p>
    <w:p w14:paraId="643E144D" w14:textId="77777777" w:rsidR="00040576" w:rsidRPr="004B316A" w:rsidRDefault="00040576" w:rsidP="003670F8">
      <w:pPr>
        <w:pStyle w:val="Prrafodelista"/>
        <w:numPr>
          <w:ilvl w:val="0"/>
          <w:numId w:val="68"/>
        </w:numPr>
      </w:pPr>
      <w:r w:rsidRPr="004B316A">
        <w:t>Aplique medidas preventivas de autocuidado, higiene del sueño y organización del tiempo de descanso.</w:t>
      </w:r>
    </w:p>
    <w:p w14:paraId="3C9DCB41" w14:textId="77777777" w:rsidR="00040576" w:rsidRPr="004B316A" w:rsidRDefault="00040576" w:rsidP="003670F8">
      <w:pPr>
        <w:pStyle w:val="Prrafodelista"/>
        <w:numPr>
          <w:ilvl w:val="0"/>
          <w:numId w:val="68"/>
        </w:numPr>
      </w:pPr>
      <w:r w:rsidRPr="004B316A">
        <w:t>Comprenda los procedimientos operativos asociados a la gestión de la fatiga, especialmente en tareas críticas o de alto riesgo.</w:t>
      </w:r>
    </w:p>
    <w:p w14:paraId="56CB8578" w14:textId="373D1CC9" w:rsidR="00040576" w:rsidRPr="004B316A" w:rsidRDefault="00040576" w:rsidP="00040576">
      <w:pPr>
        <w:pStyle w:val="Prrafodelista"/>
        <w:numPr>
          <w:ilvl w:val="0"/>
          <w:numId w:val="68"/>
        </w:numPr>
      </w:pPr>
      <w:r w:rsidRPr="004B316A">
        <w:t>Participe activamente en el mantenimiento de una cultura de seguridad y bienestar basada en la prevención del riesgo de fatiga.</w:t>
      </w:r>
    </w:p>
    <w:p w14:paraId="58CC3292" w14:textId="77777777" w:rsidR="00040576" w:rsidRPr="004B316A" w:rsidRDefault="00040576" w:rsidP="003670F8">
      <w:pPr>
        <w:pStyle w:val="Ttulo3"/>
      </w:pPr>
      <w:bookmarkStart w:id="23" w:name="_Toc212713420"/>
      <w:r w:rsidRPr="004B316A">
        <w:t>Estructura y contenido mínimo</w:t>
      </w:r>
      <w:bookmarkEnd w:id="23"/>
    </w:p>
    <w:p w14:paraId="2CBCED0C" w14:textId="77777777" w:rsidR="00040576" w:rsidRPr="004B316A" w:rsidRDefault="00040576" w:rsidP="00040576">
      <w:r w:rsidRPr="004B316A">
        <w:t>Los programas deben desarrollarse mediante módulos temáticos alineados con los contenidos del Reporte 626 de la IOGP, adaptados a las condiciones del sector hidrocarburos colombiano:</w:t>
      </w:r>
    </w:p>
    <w:p w14:paraId="66DEAF50" w14:textId="77777777" w:rsidR="00040576" w:rsidRPr="004B316A" w:rsidRDefault="00040576" w:rsidP="003670F8">
      <w:pPr>
        <w:pStyle w:val="Prrafodelista"/>
        <w:numPr>
          <w:ilvl w:val="0"/>
          <w:numId w:val="70"/>
        </w:numPr>
      </w:pPr>
      <w:r w:rsidRPr="004B316A">
        <w:t>Introducción al FRMS y al SG-SST: principios, objetivos y responsabilidades.</w:t>
      </w:r>
    </w:p>
    <w:p w14:paraId="07F8749F" w14:textId="77777777" w:rsidR="00040576" w:rsidRPr="004B316A" w:rsidRDefault="00040576" w:rsidP="003670F8">
      <w:pPr>
        <w:pStyle w:val="Prrafodelista"/>
        <w:numPr>
          <w:ilvl w:val="0"/>
          <w:numId w:val="70"/>
        </w:numPr>
      </w:pPr>
      <w:r w:rsidRPr="004B316A">
        <w:t>Causas y consecuencias de la fatiga: factores laborales y extralaborales.</w:t>
      </w:r>
    </w:p>
    <w:p w14:paraId="619EA218" w14:textId="77777777" w:rsidR="00040576" w:rsidRPr="004B316A" w:rsidRDefault="00040576" w:rsidP="003670F8">
      <w:pPr>
        <w:pStyle w:val="Prrafodelista"/>
        <w:numPr>
          <w:ilvl w:val="0"/>
          <w:numId w:val="70"/>
        </w:numPr>
      </w:pPr>
      <w:r w:rsidRPr="004B316A">
        <w:t>Sueño y ritmo circadiano: efectos sobre el rendimiento y la seguridad.</w:t>
      </w:r>
    </w:p>
    <w:p w14:paraId="1DBD649D" w14:textId="77777777" w:rsidR="00040576" w:rsidRPr="004B316A" w:rsidRDefault="00040576" w:rsidP="003670F8">
      <w:pPr>
        <w:pStyle w:val="Prrafodelista"/>
        <w:numPr>
          <w:ilvl w:val="0"/>
          <w:numId w:val="70"/>
        </w:numPr>
      </w:pPr>
      <w:r w:rsidRPr="004B316A">
        <w:t>Higiene del sueño y estrategias de recuperación: prácticas saludables y contramedidas ante la fatiga.</w:t>
      </w:r>
    </w:p>
    <w:p w14:paraId="05C9921D" w14:textId="77777777" w:rsidR="00040576" w:rsidRPr="004B316A" w:rsidRDefault="00040576" w:rsidP="003670F8">
      <w:pPr>
        <w:pStyle w:val="Prrafodelista"/>
        <w:numPr>
          <w:ilvl w:val="0"/>
          <w:numId w:val="70"/>
        </w:numPr>
      </w:pPr>
      <w:r w:rsidRPr="004B316A">
        <w:t>Reconocimiento de signos de fatiga: indicadores conductuales y fisiológicos.</w:t>
      </w:r>
    </w:p>
    <w:p w14:paraId="20F7030E" w14:textId="77777777" w:rsidR="00040576" w:rsidRPr="004B316A" w:rsidRDefault="00040576" w:rsidP="003670F8">
      <w:pPr>
        <w:pStyle w:val="Prrafodelista"/>
        <w:numPr>
          <w:ilvl w:val="0"/>
          <w:numId w:val="70"/>
        </w:numPr>
      </w:pPr>
      <w:r w:rsidRPr="004B316A">
        <w:t>Gestión operativa de la fatiga: procedimientos, toma de decisiones y reportes.</w:t>
      </w:r>
    </w:p>
    <w:p w14:paraId="3F3D037B" w14:textId="77777777" w:rsidR="00040576" w:rsidRPr="004B316A" w:rsidRDefault="00040576" w:rsidP="003670F8">
      <w:pPr>
        <w:pStyle w:val="Prrafodelista"/>
        <w:numPr>
          <w:ilvl w:val="0"/>
          <w:numId w:val="70"/>
        </w:numPr>
      </w:pPr>
      <w:r w:rsidRPr="004B316A">
        <w:t>Gestión de la fatiga en conductores y trabajadores en turnos prolongados.</w:t>
      </w:r>
    </w:p>
    <w:p w14:paraId="22BB65E5" w14:textId="77777777" w:rsidR="00040576" w:rsidRPr="004B316A" w:rsidRDefault="00040576" w:rsidP="003670F8">
      <w:pPr>
        <w:pStyle w:val="Prrafodelista"/>
        <w:numPr>
          <w:ilvl w:val="0"/>
          <w:numId w:val="70"/>
        </w:numPr>
      </w:pPr>
      <w:r w:rsidRPr="004B316A">
        <w:t>Viajes y adaptación a zonas horarias: medidas preventivas en desplazamientos laborales.</w:t>
      </w:r>
    </w:p>
    <w:p w14:paraId="0A40BE5D" w14:textId="77777777" w:rsidR="00040576" w:rsidRPr="004B316A" w:rsidRDefault="00040576" w:rsidP="003670F8">
      <w:pPr>
        <w:pStyle w:val="Prrafodelista"/>
        <w:numPr>
          <w:ilvl w:val="0"/>
          <w:numId w:val="70"/>
        </w:numPr>
      </w:pPr>
      <w:r w:rsidRPr="004B316A">
        <w:t>Procedimiento de reporte y atención de casos de fatiga: mecanismos, responsabilidades y registro.</w:t>
      </w:r>
    </w:p>
    <w:p w14:paraId="023F6A75" w14:textId="75C1219D" w:rsidR="00040576" w:rsidRPr="004B316A" w:rsidRDefault="00040576" w:rsidP="00040576">
      <w:pPr>
        <w:pStyle w:val="Prrafodelista"/>
        <w:numPr>
          <w:ilvl w:val="0"/>
          <w:numId w:val="70"/>
        </w:numPr>
      </w:pPr>
      <w:r w:rsidRPr="004B316A">
        <w:t>Evaluación, auditoría y mejora continua del programa de formación.</w:t>
      </w:r>
    </w:p>
    <w:p w14:paraId="095FACC6" w14:textId="77777777" w:rsidR="00152768" w:rsidRPr="004B316A" w:rsidRDefault="00152768" w:rsidP="00152768"/>
    <w:p w14:paraId="55E3B789" w14:textId="77777777" w:rsidR="00040576" w:rsidRPr="004B316A" w:rsidRDefault="00040576" w:rsidP="003670F8">
      <w:pPr>
        <w:pStyle w:val="Ttulo3"/>
      </w:pPr>
      <w:bookmarkStart w:id="24" w:name="_Toc212713421"/>
      <w:r w:rsidRPr="004B316A">
        <w:t>Metodología y aplicación</w:t>
      </w:r>
      <w:bookmarkEnd w:id="24"/>
    </w:p>
    <w:p w14:paraId="1C04E2FB" w14:textId="77777777" w:rsidR="00040576" w:rsidRPr="004B316A" w:rsidRDefault="00040576" w:rsidP="00040576">
      <w:r w:rsidRPr="004B316A">
        <w:t>La formación debe ser teórico-práctica, combinando sesiones presenciales, herramientas virtuales y ejercicios de simulación. Se recomienda incluir actividades de identificación de señales de fatiga, análisis de casos y aplicación de contramedidas inmediatas.</w:t>
      </w:r>
    </w:p>
    <w:p w14:paraId="02848A5C" w14:textId="77777777" w:rsidR="00040576" w:rsidRPr="004B316A" w:rsidRDefault="00040576" w:rsidP="00040576">
      <w:r w:rsidRPr="004B316A">
        <w:t xml:space="preserve">Los programas deben adaptarse al perfil del público objetivo: trabajadores operativos, personal administrativo, supervisores, conductores y personal de salud ocupacional. Los supervisores deberán recibir capacitación adicional en el uso de herramientas de verificación y respuesta (p. ej., Fatigue Hazard Control </w:t>
      </w:r>
      <w:proofErr w:type="spellStart"/>
      <w:r w:rsidRPr="004B316A">
        <w:t>Sheets</w:t>
      </w:r>
      <w:proofErr w:type="spellEnd"/>
      <w:r w:rsidRPr="004B316A">
        <w:t xml:space="preserve"> – FHCS y listas de chequeo operativas).</w:t>
      </w:r>
    </w:p>
    <w:p w14:paraId="31BC905D" w14:textId="7CFEB0EB" w:rsidR="00040576" w:rsidRPr="004B316A" w:rsidRDefault="00040576" w:rsidP="00040576"/>
    <w:p w14:paraId="29FB0852" w14:textId="77777777" w:rsidR="00040576" w:rsidRPr="004B316A" w:rsidRDefault="00040576" w:rsidP="00040576">
      <w:pPr>
        <w:numPr>
          <w:ilvl w:val="0"/>
          <w:numId w:val="66"/>
        </w:numPr>
      </w:pPr>
      <w:r w:rsidRPr="004B316A">
        <w:t>Frecuencia y mantenimiento de la competencia</w:t>
      </w:r>
    </w:p>
    <w:p w14:paraId="1E7AF5AD" w14:textId="77777777" w:rsidR="00040576" w:rsidRPr="004B316A" w:rsidRDefault="00040576" w:rsidP="00040576">
      <w:pPr>
        <w:numPr>
          <w:ilvl w:val="0"/>
          <w:numId w:val="65"/>
        </w:numPr>
      </w:pPr>
      <w:r w:rsidRPr="004B316A">
        <w:t>Inducción: obligatoria para todo el personal que ingrese a operaciones del sector.</w:t>
      </w:r>
    </w:p>
    <w:p w14:paraId="6E2FB70D" w14:textId="77777777" w:rsidR="00040576" w:rsidRPr="004B316A" w:rsidRDefault="00040576" w:rsidP="00040576">
      <w:pPr>
        <w:numPr>
          <w:ilvl w:val="0"/>
          <w:numId w:val="65"/>
        </w:numPr>
      </w:pPr>
      <w:r w:rsidRPr="004B316A">
        <w:t>Actualización: al menos una vez al año para trabajadores y supervisores, y semestralmente para conductores y operadores en turnos extendidos o de riesgo crítico.</w:t>
      </w:r>
    </w:p>
    <w:p w14:paraId="6B057255" w14:textId="2280ED32" w:rsidR="00040576" w:rsidRPr="004B316A" w:rsidRDefault="00040576" w:rsidP="00040576">
      <w:pPr>
        <w:numPr>
          <w:ilvl w:val="0"/>
          <w:numId w:val="65"/>
        </w:numPr>
      </w:pPr>
      <w:r w:rsidRPr="004B316A">
        <w:t>Reentrenamiento: posterior a incidentes, desviaciones o cambios sustanciales en las condiciones de trabajo.</w:t>
      </w:r>
    </w:p>
    <w:p w14:paraId="0A7E410C" w14:textId="77777777" w:rsidR="00152768" w:rsidRPr="004B316A" w:rsidRDefault="00152768" w:rsidP="00040576">
      <w:pPr>
        <w:numPr>
          <w:ilvl w:val="0"/>
          <w:numId w:val="65"/>
        </w:numPr>
      </w:pPr>
    </w:p>
    <w:p w14:paraId="4B001506" w14:textId="77777777" w:rsidR="00040576" w:rsidRPr="004B316A" w:rsidRDefault="00040576" w:rsidP="003670F8">
      <w:pPr>
        <w:pStyle w:val="Ttulo3"/>
      </w:pPr>
      <w:bookmarkStart w:id="25" w:name="_Toc212713422"/>
      <w:r w:rsidRPr="004B316A">
        <w:t>Evaluación y registro de la formación</w:t>
      </w:r>
      <w:bookmarkEnd w:id="25"/>
    </w:p>
    <w:p w14:paraId="5D33619E" w14:textId="77777777" w:rsidR="00040576" w:rsidRPr="004B316A" w:rsidRDefault="00040576" w:rsidP="00040576">
      <w:r w:rsidRPr="004B316A">
        <w:t>El programa debe incluir mecanismos de evaluación teórica y práctica para verificar la comprensión y aplicación de los contenidos. Los resultados, junto con listas de asistencia, evaluaciones, certificados y evidencias de implementación, deben conservarse como parte del sistema documental del SG-SST, de acuerdo con lo dispuesto por el Ministerio del Trabajo.</w:t>
      </w:r>
    </w:p>
    <w:p w14:paraId="1734CD75" w14:textId="77777777" w:rsidR="00040576" w:rsidRPr="004B316A" w:rsidRDefault="00040576" w:rsidP="00040576">
      <w:r w:rsidRPr="004B316A">
        <w:t>La información recopilada servirá como evidencia para auditorías internas, revisiones del FRMS y procesos de mejora continua.</w:t>
      </w:r>
    </w:p>
    <w:p w14:paraId="5FBAB9EC" w14:textId="51D623C0" w:rsidR="00040576" w:rsidRPr="004B316A" w:rsidRDefault="00040576" w:rsidP="00040576"/>
    <w:p w14:paraId="197B8A53" w14:textId="77777777" w:rsidR="00040576" w:rsidRPr="004B316A" w:rsidRDefault="00040576" w:rsidP="003670F8">
      <w:pPr>
        <w:pStyle w:val="Ttulo3"/>
      </w:pPr>
      <w:bookmarkStart w:id="26" w:name="_Toc212713423"/>
      <w:r w:rsidRPr="004B316A">
        <w:t>Indicadores de desempeño (</w:t>
      </w:r>
      <w:proofErr w:type="spellStart"/>
      <w:r w:rsidRPr="004B316A">
        <w:t>KPIs</w:t>
      </w:r>
      <w:proofErr w:type="spellEnd"/>
      <w:r w:rsidRPr="004B316A">
        <w:t>)</w:t>
      </w:r>
      <w:bookmarkEnd w:id="26"/>
    </w:p>
    <w:p w14:paraId="337641BC" w14:textId="77777777" w:rsidR="00040576" w:rsidRPr="004B316A" w:rsidRDefault="00040576" w:rsidP="00040576">
      <w:r w:rsidRPr="004B316A">
        <w:t>Para evaluar la efectividad del programa, se recomienda implementar indicadores tales como:</w:t>
      </w:r>
    </w:p>
    <w:p w14:paraId="5AC489E2" w14:textId="77777777" w:rsidR="00040576" w:rsidRPr="004B316A" w:rsidRDefault="00040576" w:rsidP="00040576">
      <w:pPr>
        <w:numPr>
          <w:ilvl w:val="0"/>
          <w:numId w:val="66"/>
        </w:numPr>
      </w:pPr>
      <w:r w:rsidRPr="004B316A">
        <w:t>Porcentaje de trabajadores y contratistas capacitados en FRMS.</w:t>
      </w:r>
    </w:p>
    <w:p w14:paraId="40EA92F8" w14:textId="77777777" w:rsidR="00040576" w:rsidRPr="004B316A" w:rsidRDefault="00040576" w:rsidP="00040576">
      <w:pPr>
        <w:numPr>
          <w:ilvl w:val="0"/>
          <w:numId w:val="66"/>
        </w:numPr>
      </w:pPr>
      <w:r w:rsidRPr="004B316A">
        <w:t>Tasa de cumplimiento de formación en inducción y actualización.</w:t>
      </w:r>
    </w:p>
    <w:p w14:paraId="02151534" w14:textId="77777777" w:rsidR="00040576" w:rsidRPr="004B316A" w:rsidRDefault="00040576" w:rsidP="00040576">
      <w:pPr>
        <w:numPr>
          <w:ilvl w:val="0"/>
          <w:numId w:val="66"/>
        </w:numPr>
      </w:pPr>
      <w:r w:rsidRPr="004B316A">
        <w:t>Porcentaje de supervisores que realizan charlas o “</w:t>
      </w:r>
      <w:proofErr w:type="spellStart"/>
      <w:r w:rsidRPr="004B316A">
        <w:t>toolbox</w:t>
      </w:r>
      <w:proofErr w:type="spellEnd"/>
      <w:r w:rsidRPr="004B316A">
        <w:t xml:space="preserve"> </w:t>
      </w:r>
      <w:proofErr w:type="spellStart"/>
      <w:r w:rsidRPr="004B316A">
        <w:t>talks</w:t>
      </w:r>
      <w:proofErr w:type="spellEnd"/>
      <w:r w:rsidRPr="004B316A">
        <w:t>” sobre fatiga.</w:t>
      </w:r>
    </w:p>
    <w:p w14:paraId="7DDB2EF3" w14:textId="77777777" w:rsidR="00040576" w:rsidRPr="004B316A" w:rsidRDefault="00040576" w:rsidP="00040576">
      <w:pPr>
        <w:numPr>
          <w:ilvl w:val="0"/>
          <w:numId w:val="66"/>
        </w:numPr>
      </w:pPr>
      <w:r w:rsidRPr="004B316A">
        <w:t>Resultados promedio en las evaluaciones de conocimiento.</w:t>
      </w:r>
    </w:p>
    <w:p w14:paraId="5CA50FEC" w14:textId="77777777" w:rsidR="00040576" w:rsidRPr="004B316A" w:rsidRDefault="00040576" w:rsidP="00040576">
      <w:pPr>
        <w:numPr>
          <w:ilvl w:val="0"/>
          <w:numId w:val="66"/>
        </w:numPr>
      </w:pPr>
      <w:r w:rsidRPr="004B316A">
        <w:t>Número de reportes voluntarios de fatiga antes y después de la formación.</w:t>
      </w:r>
    </w:p>
    <w:p w14:paraId="6FE6CAC7" w14:textId="03BE0BBC" w:rsidR="00040576" w:rsidRPr="004B316A" w:rsidRDefault="00040576" w:rsidP="00040576">
      <w:r w:rsidRPr="004B316A">
        <w:t xml:space="preserve">Estos indicadores deben integrarse al sistema de seguimiento del SG-SST y revisarse en conjunto con los Indicadores Clave de Desempeño del FRMS (FRMS </w:t>
      </w:r>
      <w:proofErr w:type="spellStart"/>
      <w:r w:rsidRPr="004B316A">
        <w:t>KPIs</w:t>
      </w:r>
      <w:proofErr w:type="spellEnd"/>
      <w:r w:rsidRPr="004B316A">
        <w:t>) definidos en el numeral 4.3.</w:t>
      </w:r>
      <w:r w:rsidR="003670F8" w:rsidRPr="004B316A">
        <w:t>1</w:t>
      </w:r>
      <w:r w:rsidRPr="004B316A">
        <w:t xml:space="preserve"> del presente documento.</w:t>
      </w:r>
    </w:p>
    <w:p w14:paraId="0D554470" w14:textId="2CD4E777" w:rsidR="00040576" w:rsidRPr="004B316A" w:rsidRDefault="00040576" w:rsidP="00B620F1">
      <w:r w:rsidRPr="004B316A">
        <w:t>El desarrollo de programas de formación en gestión del riesgo de fatiga representa una estrategia preventiva esencial para el fortalecimiento de la cultura de seguridad en el sector hidrocarburos colombiano. Su implementación sistemática, con respaldo normativo y técnico, contribuye a reducir los riesgos asociados a la fatiga laboral y a garantizar un entorno operativo seguro, eficiente y sostenible.</w:t>
      </w:r>
    </w:p>
    <w:p w14:paraId="1F17C5EA" w14:textId="118CAF50" w:rsidR="00785AED" w:rsidRPr="004B316A" w:rsidRDefault="00785AED" w:rsidP="00F9653B">
      <w:pPr>
        <w:pStyle w:val="Ttulo1"/>
      </w:pPr>
      <w:bookmarkStart w:id="27" w:name="_Toc212713424"/>
      <w:r w:rsidRPr="004B316A">
        <w:lastRenderedPageBreak/>
        <w:t xml:space="preserve">Parte 2: </w:t>
      </w:r>
      <w:r w:rsidR="00B620F1" w:rsidRPr="004B316A">
        <w:t>Guía</w:t>
      </w:r>
      <w:r w:rsidRPr="004B316A">
        <w:t xml:space="preserve"> de apoyo para la gestión de la fatiga en la industria del petróleo y gas</w:t>
      </w:r>
      <w:bookmarkEnd w:id="27"/>
      <w:r w:rsidRPr="004B316A">
        <w:t xml:space="preserve"> </w:t>
      </w:r>
    </w:p>
    <w:p w14:paraId="19F11DD9" w14:textId="77777777" w:rsidR="00785AED" w:rsidRPr="004B316A" w:rsidRDefault="00785AED" w:rsidP="0086373D">
      <w:pPr>
        <w:pStyle w:val="Ttulo2"/>
        <w:rPr>
          <w:b w:val="0"/>
        </w:rPr>
      </w:pPr>
      <w:bookmarkStart w:id="28" w:name="_Toc212713425"/>
      <w:r w:rsidRPr="004B316A">
        <w:rPr>
          <w:b w:val="0"/>
        </w:rPr>
        <w:t>Mecanismos de riesgo de fatiga</w:t>
      </w:r>
      <w:bookmarkEnd w:id="28"/>
    </w:p>
    <w:p w14:paraId="5212CB33" w14:textId="77777777" w:rsidR="00785AED" w:rsidRPr="004B316A" w:rsidRDefault="00785AED" w:rsidP="00312C21">
      <w:pPr>
        <w:pStyle w:val="Ttulo3"/>
      </w:pPr>
      <w:bookmarkStart w:id="29" w:name="_Toc212713426"/>
      <w:r w:rsidRPr="004B316A">
        <w:t>La importancia de la alta dirección</w:t>
      </w:r>
      <w:bookmarkEnd w:id="29"/>
    </w:p>
    <w:p w14:paraId="360A344D" w14:textId="77777777" w:rsidR="00785AED" w:rsidRPr="004B316A" w:rsidRDefault="00785AED" w:rsidP="00312C21">
      <w:pPr>
        <w:pStyle w:val="Ttulo3"/>
      </w:pPr>
      <w:bookmarkStart w:id="30" w:name="_Toc212713427"/>
      <w:r w:rsidRPr="004B316A">
        <w:t>Colaboración con otras funciones dentro de la organización</w:t>
      </w:r>
      <w:bookmarkEnd w:id="30"/>
    </w:p>
    <w:p w14:paraId="40854078" w14:textId="77777777" w:rsidR="00785AED" w:rsidRPr="004B316A" w:rsidRDefault="00785AED" w:rsidP="00312C21">
      <w:pPr>
        <w:pStyle w:val="Ttulo3"/>
      </w:pPr>
      <w:bookmarkStart w:id="31" w:name="_Toc212713428"/>
      <w:r w:rsidRPr="004B316A">
        <w:t>Modelos biomatemáticos</w:t>
      </w:r>
      <w:bookmarkEnd w:id="31"/>
    </w:p>
    <w:p w14:paraId="38014FF4" w14:textId="77777777" w:rsidR="00457874" w:rsidRPr="004B316A" w:rsidRDefault="00457874" w:rsidP="00B620F1"/>
    <w:p w14:paraId="530714E8" w14:textId="77777777" w:rsidR="00785AED" w:rsidRPr="004B316A" w:rsidRDefault="00785AED" w:rsidP="00312C21">
      <w:pPr>
        <w:pStyle w:val="Ttulo3"/>
      </w:pPr>
      <w:bookmarkStart w:id="32" w:name="_Toc212713429"/>
      <w:r w:rsidRPr="004B316A">
        <w:t>Controles y contramedidas</w:t>
      </w:r>
      <w:bookmarkEnd w:id="32"/>
    </w:p>
    <w:p w14:paraId="51B9F5E7" w14:textId="77777777" w:rsidR="00785AED" w:rsidRPr="004B316A" w:rsidRDefault="00785AED" w:rsidP="00312C21">
      <w:pPr>
        <w:pStyle w:val="Ttulo4"/>
      </w:pPr>
      <w:r w:rsidRPr="004B316A">
        <w:t>Estrategias de protección y reducción de la fatiga</w:t>
      </w:r>
    </w:p>
    <w:p w14:paraId="661B6ECA" w14:textId="77777777" w:rsidR="00785AED" w:rsidRPr="004B316A" w:rsidRDefault="00785AED" w:rsidP="00312C21">
      <w:pPr>
        <w:pStyle w:val="Ttulo4"/>
      </w:pPr>
      <w:r w:rsidRPr="004B316A">
        <w:t>Ejemplos de controles potenciales</w:t>
      </w:r>
    </w:p>
    <w:p w14:paraId="45762D59" w14:textId="77777777" w:rsidR="00785AED" w:rsidRPr="004B316A" w:rsidRDefault="00785AED" w:rsidP="00312C21">
      <w:pPr>
        <w:pStyle w:val="Ttulo3"/>
      </w:pPr>
      <w:bookmarkStart w:id="33" w:name="_Toc212713430"/>
      <w:r w:rsidRPr="004B316A">
        <w:t>Evaluación del riesgo de fatiga</w:t>
      </w:r>
      <w:bookmarkEnd w:id="33"/>
    </w:p>
    <w:p w14:paraId="61B693BC" w14:textId="77777777" w:rsidR="00785AED" w:rsidRPr="004B316A" w:rsidRDefault="00785AED" w:rsidP="00312C21">
      <w:pPr>
        <w:pStyle w:val="Ttulo3"/>
      </w:pPr>
      <w:bookmarkStart w:id="34" w:name="_Toc212713431"/>
      <w:r w:rsidRPr="004B316A">
        <w:t>Indicador clave de desempeño</w:t>
      </w:r>
      <w:bookmarkEnd w:id="34"/>
    </w:p>
    <w:p w14:paraId="382E9A81" w14:textId="2C644F06" w:rsidR="00603C22" w:rsidRPr="004B316A" w:rsidRDefault="00603C22" w:rsidP="00603C22"/>
    <w:p w14:paraId="344E7C6C" w14:textId="77777777" w:rsidR="00785AED" w:rsidRPr="004B316A" w:rsidRDefault="00785AED" w:rsidP="0086373D">
      <w:pPr>
        <w:pStyle w:val="Ttulo2"/>
        <w:rPr>
          <w:b w:val="0"/>
        </w:rPr>
      </w:pPr>
      <w:bookmarkStart w:id="35" w:name="_Toc212713432"/>
      <w:r w:rsidRPr="004B316A">
        <w:rPr>
          <w:b w:val="0"/>
        </w:rPr>
        <w:t>Investigaciones de incidentes</w:t>
      </w:r>
      <w:bookmarkEnd w:id="35"/>
    </w:p>
    <w:p w14:paraId="42080F01" w14:textId="77777777" w:rsidR="00785AED" w:rsidRPr="004B316A" w:rsidRDefault="00785AED" w:rsidP="00312C21">
      <w:pPr>
        <w:pStyle w:val="Ttulo3"/>
      </w:pPr>
      <w:bookmarkStart w:id="36" w:name="_Toc212713433"/>
      <w:r w:rsidRPr="004B316A">
        <w:t>Informe de incidentes</w:t>
      </w:r>
      <w:bookmarkEnd w:id="36"/>
    </w:p>
    <w:p w14:paraId="4A34760D" w14:textId="77777777" w:rsidR="00785AED" w:rsidRPr="004B316A" w:rsidRDefault="00785AED" w:rsidP="00312C21">
      <w:pPr>
        <w:pStyle w:val="Ttulo3"/>
      </w:pPr>
      <w:bookmarkStart w:id="37" w:name="_Toc212713434"/>
      <w:r w:rsidRPr="004B316A">
        <w:t>Habilidades y experiencias del investigador</w:t>
      </w:r>
      <w:bookmarkEnd w:id="37"/>
    </w:p>
    <w:p w14:paraId="59A19EA6" w14:textId="127A783D" w:rsidR="00785AED" w:rsidRPr="004B316A" w:rsidRDefault="00785AED" w:rsidP="00312C21">
      <w:pPr>
        <w:pStyle w:val="Ttulo3"/>
      </w:pPr>
      <w:bookmarkStart w:id="38" w:name="_Toc212713435"/>
      <w:r w:rsidRPr="004B316A">
        <w:t>Defini</w:t>
      </w:r>
      <w:r w:rsidR="0068635C" w:rsidRPr="004B316A">
        <w:t xml:space="preserve">ción de </w:t>
      </w:r>
      <w:r w:rsidRPr="004B316A">
        <w:t>un evento como “relacionado con la fatiga”</w:t>
      </w:r>
      <w:bookmarkEnd w:id="38"/>
    </w:p>
    <w:p w14:paraId="28501C8D" w14:textId="77777777" w:rsidR="00785AED" w:rsidRPr="004B316A" w:rsidRDefault="00785AED" w:rsidP="00312C21">
      <w:pPr>
        <w:pStyle w:val="Ttulo3"/>
      </w:pPr>
      <w:bookmarkStart w:id="39" w:name="_Toc212713436"/>
      <w:r w:rsidRPr="004B316A">
        <w:t>Establecer que la fatiga estaba presente</w:t>
      </w:r>
      <w:bookmarkEnd w:id="39"/>
    </w:p>
    <w:p w14:paraId="24640353" w14:textId="77777777" w:rsidR="00785AED" w:rsidRPr="004B316A" w:rsidRDefault="00785AED" w:rsidP="00312C21">
      <w:pPr>
        <w:pStyle w:val="Ttulo3"/>
      </w:pPr>
      <w:bookmarkStart w:id="40" w:name="_Toc212713437"/>
      <w:r w:rsidRPr="004B316A">
        <w:t>Establecer si el desempeño humano fue degradado por la fatiga</w:t>
      </w:r>
      <w:bookmarkEnd w:id="40"/>
    </w:p>
    <w:p w14:paraId="2BE0402D" w14:textId="77777777" w:rsidR="00785AED" w:rsidRPr="004B316A" w:rsidRDefault="00785AED" w:rsidP="00312C21">
      <w:pPr>
        <w:pStyle w:val="Ttulo3"/>
      </w:pPr>
      <w:bookmarkStart w:id="41" w:name="_Toc212713438"/>
      <w:r w:rsidRPr="004B316A">
        <w:t>Definir quien estuvo involucrado</w:t>
      </w:r>
      <w:bookmarkEnd w:id="41"/>
    </w:p>
    <w:p w14:paraId="550ABA97" w14:textId="77777777" w:rsidR="00785AED" w:rsidRPr="004B316A" w:rsidRDefault="00785AED" w:rsidP="00312C21">
      <w:pPr>
        <w:pStyle w:val="Ttulo3"/>
      </w:pPr>
      <w:bookmarkStart w:id="42" w:name="_Toc212713439"/>
      <w:r w:rsidRPr="004B316A">
        <w:t>Cuestiones culturales</w:t>
      </w:r>
      <w:bookmarkEnd w:id="42"/>
    </w:p>
    <w:p w14:paraId="17A50E32" w14:textId="77777777" w:rsidR="00785AED" w:rsidRPr="004B316A" w:rsidRDefault="00785AED" w:rsidP="00312C21">
      <w:pPr>
        <w:pStyle w:val="Ttulo3"/>
      </w:pPr>
      <w:bookmarkStart w:id="43" w:name="_Toc212713440"/>
      <w:r w:rsidRPr="004B316A">
        <w:t>Otros factores</w:t>
      </w:r>
      <w:bookmarkEnd w:id="43"/>
    </w:p>
    <w:p w14:paraId="321E57C0" w14:textId="77777777" w:rsidR="00785AED" w:rsidRPr="004B316A" w:rsidRDefault="00785AED" w:rsidP="00312C21">
      <w:pPr>
        <w:pStyle w:val="Ttulo3"/>
      </w:pPr>
      <w:bookmarkStart w:id="44" w:name="_Toc212713441"/>
      <w:r w:rsidRPr="004B316A">
        <w:t>Preguntas de investigación</w:t>
      </w:r>
      <w:bookmarkEnd w:id="44"/>
    </w:p>
    <w:p w14:paraId="51193472" w14:textId="77777777" w:rsidR="00785AED" w:rsidRPr="004B316A" w:rsidRDefault="00785AED" w:rsidP="00312C21">
      <w:pPr>
        <w:pStyle w:val="Ttulo3"/>
      </w:pPr>
      <w:bookmarkStart w:id="45" w:name="_Toc212713442"/>
      <w:r w:rsidRPr="004B316A">
        <w:t>Establecer que había fatiga</w:t>
      </w:r>
      <w:bookmarkEnd w:id="45"/>
    </w:p>
    <w:p w14:paraId="4EFDCF22" w14:textId="77777777" w:rsidR="00785AED" w:rsidRPr="004B316A" w:rsidRDefault="00785AED" w:rsidP="00312C21">
      <w:pPr>
        <w:pStyle w:val="Ttulo4"/>
      </w:pPr>
      <w:r w:rsidRPr="004B316A">
        <w:t>Fecha, hora y lugar del accidente</w:t>
      </w:r>
    </w:p>
    <w:p w14:paraId="7A001D65" w14:textId="77777777" w:rsidR="00785AED" w:rsidRPr="004B316A" w:rsidRDefault="00785AED" w:rsidP="00312C21">
      <w:pPr>
        <w:pStyle w:val="Ttulo4"/>
      </w:pPr>
      <w:r w:rsidRPr="004B316A">
        <w:t>Oportunidad de dormir</w:t>
      </w:r>
    </w:p>
    <w:p w14:paraId="7174A7EB" w14:textId="4348E607" w:rsidR="00785AED" w:rsidRPr="004B316A" w:rsidRDefault="00785AED" w:rsidP="00312C21">
      <w:pPr>
        <w:pStyle w:val="Ttulo4"/>
      </w:pPr>
      <w:r w:rsidRPr="004B316A">
        <w:t>Cantidad y calidad del sueño (higiene del sueño)</w:t>
      </w:r>
    </w:p>
    <w:p w14:paraId="235AE8DF" w14:textId="77777777" w:rsidR="00785AED" w:rsidRPr="004B316A" w:rsidRDefault="00785AED" w:rsidP="00312C21">
      <w:pPr>
        <w:pStyle w:val="Ttulo4"/>
      </w:pPr>
      <w:r w:rsidRPr="004B316A">
        <w:t>Actividad laboral</w:t>
      </w:r>
    </w:p>
    <w:p w14:paraId="71A46848" w14:textId="77777777" w:rsidR="00785AED" w:rsidRPr="004B316A" w:rsidRDefault="00785AED" w:rsidP="00312C21">
      <w:pPr>
        <w:pStyle w:val="Ttulo4"/>
      </w:pPr>
      <w:r w:rsidRPr="004B316A">
        <w:t>Información del incidente</w:t>
      </w:r>
    </w:p>
    <w:p w14:paraId="4B4197FA" w14:textId="77777777" w:rsidR="00785AED" w:rsidRPr="004B316A" w:rsidRDefault="00785AED" w:rsidP="00312C21">
      <w:pPr>
        <w:pStyle w:val="Ttulo3"/>
      </w:pPr>
      <w:bookmarkStart w:id="46" w:name="_Toc212713443"/>
      <w:r w:rsidRPr="004B316A">
        <w:t>Establecer si el desempeño humano fue degradado</w:t>
      </w:r>
      <w:bookmarkEnd w:id="46"/>
    </w:p>
    <w:p w14:paraId="2E703B8C" w14:textId="77777777" w:rsidR="00785AED" w:rsidRPr="004B316A" w:rsidRDefault="00785AED" w:rsidP="00312C21">
      <w:pPr>
        <w:pStyle w:val="Ttulo3"/>
      </w:pPr>
      <w:bookmarkStart w:id="47" w:name="_Toc212713444"/>
      <w:r w:rsidRPr="004B316A">
        <w:t>Lecciones aprendidas</w:t>
      </w:r>
      <w:bookmarkEnd w:id="47"/>
    </w:p>
    <w:p w14:paraId="22A928A7" w14:textId="106B8AD2" w:rsidR="00785AED" w:rsidRPr="004B316A" w:rsidRDefault="006D0836" w:rsidP="00312C21">
      <w:pPr>
        <w:pStyle w:val="Ttulo3"/>
      </w:pPr>
      <w:bookmarkStart w:id="48" w:name="_Toc212713445"/>
      <w:r w:rsidRPr="004B316A">
        <w:lastRenderedPageBreak/>
        <w:t>Realizar m</w:t>
      </w:r>
      <w:r w:rsidR="00785AED" w:rsidRPr="004B316A">
        <w:t>ejora</w:t>
      </w:r>
      <w:r w:rsidRPr="004B316A">
        <w:t>s</w:t>
      </w:r>
      <w:r w:rsidR="00785AED" w:rsidRPr="004B316A">
        <w:t xml:space="preserve"> </w:t>
      </w:r>
      <w:r w:rsidRPr="004B316A">
        <w:t>a</w:t>
      </w:r>
      <w:r w:rsidR="00785AED" w:rsidRPr="004B316A">
        <w:t>l FRMS</w:t>
      </w:r>
      <w:bookmarkEnd w:id="48"/>
    </w:p>
    <w:p w14:paraId="0515227A" w14:textId="77777777" w:rsidR="00D4374F" w:rsidRPr="004B316A" w:rsidRDefault="00D4374F">
      <w:pPr>
        <w:rPr>
          <w:lang w:val="es-ES"/>
        </w:rPr>
      </w:pPr>
    </w:p>
    <w:sectPr w:rsidR="00D4374F" w:rsidRPr="004B31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17E4"/>
    <w:multiLevelType w:val="hybridMultilevel"/>
    <w:tmpl w:val="66C03392"/>
    <w:lvl w:ilvl="0" w:tplc="D794070C">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0D0618D"/>
    <w:multiLevelType w:val="hybridMultilevel"/>
    <w:tmpl w:val="6D04906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4C568F"/>
    <w:multiLevelType w:val="multilevel"/>
    <w:tmpl w:val="FFFAAAD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400CF4"/>
    <w:multiLevelType w:val="hybridMultilevel"/>
    <w:tmpl w:val="541AC67A"/>
    <w:lvl w:ilvl="0" w:tplc="D79407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5815BA0"/>
    <w:multiLevelType w:val="hybridMultilevel"/>
    <w:tmpl w:val="A51A4D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797D31"/>
    <w:multiLevelType w:val="hybridMultilevel"/>
    <w:tmpl w:val="459849E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0275758"/>
    <w:multiLevelType w:val="hybridMultilevel"/>
    <w:tmpl w:val="14A8B2B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11290016"/>
    <w:multiLevelType w:val="hybridMultilevel"/>
    <w:tmpl w:val="0E38D08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12964533"/>
    <w:multiLevelType w:val="hybridMultilevel"/>
    <w:tmpl w:val="55CCCD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2B13503"/>
    <w:multiLevelType w:val="hybridMultilevel"/>
    <w:tmpl w:val="01103C5E"/>
    <w:lvl w:ilvl="0" w:tplc="D794070C">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5627470"/>
    <w:multiLevelType w:val="multilevel"/>
    <w:tmpl w:val="8CAE5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64009B"/>
    <w:multiLevelType w:val="multilevel"/>
    <w:tmpl w:val="D596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45D9A"/>
    <w:multiLevelType w:val="hybridMultilevel"/>
    <w:tmpl w:val="668EB8AE"/>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DC96877"/>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E821852"/>
    <w:multiLevelType w:val="multilevel"/>
    <w:tmpl w:val="B3D0C81C"/>
    <w:lvl w:ilvl="0">
      <w:start w:val="1"/>
      <w:numFmt w:val="decimal"/>
      <w:pStyle w:val="Ttulo2"/>
      <w:lvlText w:val="%1."/>
      <w:lvlJc w:val="left"/>
      <w:pPr>
        <w:ind w:left="720" w:hanging="360"/>
      </w:pPr>
      <w:rPr>
        <w:rFonts w:hint="default"/>
      </w:rPr>
    </w:lvl>
    <w:lvl w:ilvl="1">
      <w:start w:val="1"/>
      <w:numFmt w:val="decimal"/>
      <w:pStyle w:val="Ttulo3"/>
      <w:isLgl/>
      <w:lvlText w:val="%1.%2."/>
      <w:lvlJc w:val="left"/>
      <w:pPr>
        <w:ind w:left="1080" w:hanging="720"/>
      </w:pPr>
      <w:rPr>
        <w:rFonts w:hint="default"/>
      </w:rPr>
    </w:lvl>
    <w:lvl w:ilvl="2">
      <w:start w:val="1"/>
      <w:numFmt w:val="decimal"/>
      <w:pStyle w:val="Ttulo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ED91897"/>
    <w:multiLevelType w:val="hybridMultilevel"/>
    <w:tmpl w:val="B68A3C3E"/>
    <w:lvl w:ilvl="0" w:tplc="AC36399E">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15:restartNumberingAfterBreak="0">
    <w:nsid w:val="22FD71A8"/>
    <w:multiLevelType w:val="multilevel"/>
    <w:tmpl w:val="3AC4F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B51F77"/>
    <w:multiLevelType w:val="hybridMultilevel"/>
    <w:tmpl w:val="091A9588"/>
    <w:lvl w:ilvl="0" w:tplc="D5DE2246">
      <w:numFmt w:val="bullet"/>
      <w:lvlText w:val="-"/>
      <w:lvlJc w:val="left"/>
      <w:pPr>
        <w:ind w:left="720" w:hanging="360"/>
      </w:pPr>
      <w:rPr>
        <w:rFonts w:ascii="Aptos" w:eastAsiaTheme="minorHAnsi" w:hAnsi="Aptos"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6F06FFE"/>
    <w:multiLevelType w:val="hybridMultilevel"/>
    <w:tmpl w:val="ACB643D0"/>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82A183A"/>
    <w:multiLevelType w:val="hybridMultilevel"/>
    <w:tmpl w:val="10D879E0"/>
    <w:lvl w:ilvl="0" w:tplc="D794070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9A4962"/>
    <w:multiLevelType w:val="hybridMultilevel"/>
    <w:tmpl w:val="DCBCD0B2"/>
    <w:lvl w:ilvl="0" w:tplc="FFD66FC0">
      <w:start w:val="2011"/>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6EC4556"/>
    <w:multiLevelType w:val="multilevel"/>
    <w:tmpl w:val="20C0E270"/>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7C83017"/>
    <w:multiLevelType w:val="hybridMultilevel"/>
    <w:tmpl w:val="40D4829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385B3865"/>
    <w:multiLevelType w:val="hybridMultilevel"/>
    <w:tmpl w:val="7F52DD96"/>
    <w:lvl w:ilvl="0" w:tplc="FFD66FC0">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A307084"/>
    <w:multiLevelType w:val="hybridMultilevel"/>
    <w:tmpl w:val="77D6C07E"/>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ACC63AC"/>
    <w:multiLevelType w:val="hybridMultilevel"/>
    <w:tmpl w:val="2960935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3BC7118A"/>
    <w:multiLevelType w:val="hybridMultilevel"/>
    <w:tmpl w:val="26F4B55C"/>
    <w:lvl w:ilvl="0" w:tplc="40B4CB7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C2219AD"/>
    <w:multiLevelType w:val="multilevel"/>
    <w:tmpl w:val="CB82ECE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DB4DC7"/>
    <w:multiLevelType w:val="hybridMultilevel"/>
    <w:tmpl w:val="BA749F5A"/>
    <w:lvl w:ilvl="0" w:tplc="D794070C">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9" w15:restartNumberingAfterBreak="0">
    <w:nsid w:val="3CEE2B1B"/>
    <w:multiLevelType w:val="multilevel"/>
    <w:tmpl w:val="A5E0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65682"/>
    <w:multiLevelType w:val="hybridMultilevel"/>
    <w:tmpl w:val="A7F02EF8"/>
    <w:lvl w:ilvl="0" w:tplc="D5DE2246">
      <w:numFmt w:val="bullet"/>
      <w:lvlText w:val="-"/>
      <w:lvlJc w:val="left"/>
      <w:pPr>
        <w:ind w:left="720" w:hanging="360"/>
      </w:pPr>
      <w:rPr>
        <w:rFonts w:ascii="Aptos" w:eastAsiaTheme="minorHAnsi" w:hAnsi="Aptos" w:cstheme="minorBid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F224CFA"/>
    <w:multiLevelType w:val="multilevel"/>
    <w:tmpl w:val="C19A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1226671"/>
    <w:multiLevelType w:val="hybridMultilevel"/>
    <w:tmpl w:val="9BB6FB7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45ED5ECC"/>
    <w:multiLevelType w:val="multilevel"/>
    <w:tmpl w:val="094A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9C6088"/>
    <w:multiLevelType w:val="hybridMultilevel"/>
    <w:tmpl w:val="F96C6AF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7BA6CE0"/>
    <w:multiLevelType w:val="hybridMultilevel"/>
    <w:tmpl w:val="C016B18A"/>
    <w:lvl w:ilvl="0" w:tplc="24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C752FA"/>
    <w:multiLevelType w:val="hybridMultilevel"/>
    <w:tmpl w:val="130AADD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487E595C"/>
    <w:multiLevelType w:val="hybridMultilevel"/>
    <w:tmpl w:val="DA9655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49B267B8"/>
    <w:multiLevelType w:val="hybridMultilevel"/>
    <w:tmpl w:val="8BA4A5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4A573100"/>
    <w:multiLevelType w:val="hybridMultilevel"/>
    <w:tmpl w:val="17FCA1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DEC2F59"/>
    <w:multiLevelType w:val="hybridMultilevel"/>
    <w:tmpl w:val="8DFA395C"/>
    <w:lvl w:ilvl="0" w:tplc="EE6C2B1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4E500EEE"/>
    <w:multiLevelType w:val="hybridMultilevel"/>
    <w:tmpl w:val="EFB80F14"/>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50F161BB"/>
    <w:multiLevelType w:val="hybridMultilevel"/>
    <w:tmpl w:val="1D383E1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15:restartNumberingAfterBreak="0">
    <w:nsid w:val="52537D21"/>
    <w:multiLevelType w:val="hybridMultilevel"/>
    <w:tmpl w:val="41442448"/>
    <w:lvl w:ilvl="0" w:tplc="D794070C">
      <w:numFmt w:val="bullet"/>
      <w:lvlText w:val="-"/>
      <w:lvlJc w:val="left"/>
      <w:pPr>
        <w:ind w:left="1068"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54592511"/>
    <w:multiLevelType w:val="hybridMultilevel"/>
    <w:tmpl w:val="B5587E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84E790C"/>
    <w:multiLevelType w:val="hybridMultilevel"/>
    <w:tmpl w:val="36CA689C"/>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592405A3"/>
    <w:multiLevelType w:val="hybridMultilevel"/>
    <w:tmpl w:val="2FF07278"/>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59BC4E2A"/>
    <w:multiLevelType w:val="multilevel"/>
    <w:tmpl w:val="DB0C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3B1F4F"/>
    <w:multiLevelType w:val="hybridMultilevel"/>
    <w:tmpl w:val="A3349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5D170868"/>
    <w:multiLevelType w:val="hybridMultilevel"/>
    <w:tmpl w:val="516ADE7A"/>
    <w:lvl w:ilvl="0" w:tplc="FFD66FC0">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5E55340A"/>
    <w:multiLevelType w:val="hybridMultilevel"/>
    <w:tmpl w:val="9D38E2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1CF12D9"/>
    <w:multiLevelType w:val="multilevel"/>
    <w:tmpl w:val="86A2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2466797"/>
    <w:multiLevelType w:val="hybridMultilevel"/>
    <w:tmpl w:val="C66807F4"/>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6381239F"/>
    <w:multiLevelType w:val="hybridMultilevel"/>
    <w:tmpl w:val="80F244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5216CFA"/>
    <w:multiLevelType w:val="hybridMultilevel"/>
    <w:tmpl w:val="2110C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5" w15:restartNumberingAfterBreak="0">
    <w:nsid w:val="682F2E56"/>
    <w:multiLevelType w:val="hybridMultilevel"/>
    <w:tmpl w:val="4BE05932"/>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328A4F22">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B7D6B7C"/>
    <w:multiLevelType w:val="multilevel"/>
    <w:tmpl w:val="68BE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C17DE8"/>
    <w:multiLevelType w:val="hybridMultilevel"/>
    <w:tmpl w:val="ED14B91A"/>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FBE0DD6"/>
    <w:multiLevelType w:val="hybridMultilevel"/>
    <w:tmpl w:val="094E425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59" w15:restartNumberingAfterBreak="0">
    <w:nsid w:val="708D1D70"/>
    <w:multiLevelType w:val="hybridMultilevel"/>
    <w:tmpl w:val="125A4C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0" w15:restartNumberingAfterBreak="0">
    <w:nsid w:val="70F12377"/>
    <w:multiLevelType w:val="hybridMultilevel"/>
    <w:tmpl w:val="94AAD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74007AA8"/>
    <w:multiLevelType w:val="multilevel"/>
    <w:tmpl w:val="B7DE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40D61F9"/>
    <w:multiLevelType w:val="hybridMultilevel"/>
    <w:tmpl w:val="6DD021A8"/>
    <w:lvl w:ilvl="0" w:tplc="D794070C">
      <w:numFmt w:val="bullet"/>
      <w:lvlText w:val="-"/>
      <w:lvlJc w:val="left"/>
      <w:pPr>
        <w:ind w:left="720" w:hanging="360"/>
      </w:pPr>
      <w:rPr>
        <w:rFonts w:ascii="Calibri" w:eastAsiaTheme="minorHAnsi" w:hAnsi="Calibri" w:cs="Calibri"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8B1B1D"/>
    <w:multiLevelType w:val="hybridMultilevel"/>
    <w:tmpl w:val="D7AEF12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4" w15:restartNumberingAfterBreak="0">
    <w:nsid w:val="760C7FA9"/>
    <w:multiLevelType w:val="hybridMultilevel"/>
    <w:tmpl w:val="AC54808E"/>
    <w:lvl w:ilvl="0" w:tplc="D5DE2246">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76AD1C88"/>
    <w:multiLevelType w:val="hybridMultilevel"/>
    <w:tmpl w:val="1292EBEC"/>
    <w:lvl w:ilvl="0" w:tplc="FFD66FC0">
      <w:start w:val="5"/>
      <w:numFmt w:val="bullet"/>
      <w:lvlText w:val="-"/>
      <w:lvlJc w:val="left"/>
      <w:pPr>
        <w:ind w:left="720" w:hanging="360"/>
      </w:pPr>
      <w:rPr>
        <w:rFonts w:ascii="Aptos" w:eastAsiaTheme="minorHAnsi" w:hAnsi="Aptos" w:cstheme="minorBid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6BB25D3"/>
    <w:multiLevelType w:val="hybridMultilevel"/>
    <w:tmpl w:val="B75244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15:restartNumberingAfterBreak="0">
    <w:nsid w:val="76D75756"/>
    <w:multiLevelType w:val="hybridMultilevel"/>
    <w:tmpl w:val="D6F646B6"/>
    <w:lvl w:ilvl="0" w:tplc="9168E27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8" w15:restartNumberingAfterBreak="0">
    <w:nsid w:val="76EE4D71"/>
    <w:multiLevelType w:val="hybridMultilevel"/>
    <w:tmpl w:val="42C04F68"/>
    <w:lvl w:ilvl="0" w:tplc="FFD66FC0">
      <w:start w:val="5"/>
      <w:numFmt w:val="bullet"/>
      <w:lvlText w:val="-"/>
      <w:lvlJc w:val="left"/>
      <w:pPr>
        <w:ind w:left="720" w:hanging="360"/>
      </w:pPr>
      <w:rPr>
        <w:rFonts w:ascii="Aptos" w:eastAsiaTheme="minorHAnsi" w:hAnsi="Aptos"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76EE69A7"/>
    <w:multiLevelType w:val="hybridMultilevel"/>
    <w:tmpl w:val="FF9232DE"/>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70" w15:restartNumberingAfterBreak="0">
    <w:nsid w:val="791C744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F1814D8"/>
    <w:multiLevelType w:val="multilevel"/>
    <w:tmpl w:val="CB82ECE6"/>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655567">
    <w:abstractNumId w:val="13"/>
  </w:num>
  <w:num w:numId="2" w16cid:durableId="63527454">
    <w:abstractNumId w:val="28"/>
  </w:num>
  <w:num w:numId="3" w16cid:durableId="1619800419">
    <w:abstractNumId w:val="26"/>
  </w:num>
  <w:num w:numId="4" w16cid:durableId="1342046737">
    <w:abstractNumId w:val="14"/>
  </w:num>
  <w:num w:numId="5" w16cid:durableId="1881624430">
    <w:abstractNumId w:val="70"/>
  </w:num>
  <w:num w:numId="6" w16cid:durableId="828132097">
    <w:abstractNumId w:val="8"/>
  </w:num>
  <w:num w:numId="7" w16cid:durableId="997657830">
    <w:abstractNumId w:val="21"/>
  </w:num>
  <w:num w:numId="8" w16cid:durableId="1139491612">
    <w:abstractNumId w:val="25"/>
  </w:num>
  <w:num w:numId="9" w16cid:durableId="272128604">
    <w:abstractNumId w:val="32"/>
  </w:num>
  <w:num w:numId="10" w16cid:durableId="1830631580">
    <w:abstractNumId w:val="58"/>
  </w:num>
  <w:num w:numId="11" w16cid:durableId="1412197122">
    <w:abstractNumId w:val="69"/>
  </w:num>
  <w:num w:numId="12" w16cid:durableId="606275003">
    <w:abstractNumId w:val="5"/>
  </w:num>
  <w:num w:numId="13" w16cid:durableId="188221586">
    <w:abstractNumId w:val="63"/>
  </w:num>
  <w:num w:numId="14" w16cid:durableId="115178043">
    <w:abstractNumId w:val="39"/>
  </w:num>
  <w:num w:numId="15" w16cid:durableId="1488547806">
    <w:abstractNumId w:val="59"/>
  </w:num>
  <w:num w:numId="16" w16cid:durableId="1875121114">
    <w:abstractNumId w:val="50"/>
  </w:num>
  <w:num w:numId="17" w16cid:durableId="468017981">
    <w:abstractNumId w:val="55"/>
  </w:num>
  <w:num w:numId="18" w16cid:durableId="1558710065">
    <w:abstractNumId w:val="1"/>
  </w:num>
  <w:num w:numId="19" w16cid:durableId="1898978070">
    <w:abstractNumId w:val="43"/>
  </w:num>
  <w:num w:numId="20" w16cid:durableId="6837333">
    <w:abstractNumId w:val="0"/>
  </w:num>
  <w:num w:numId="21" w16cid:durableId="1007366540">
    <w:abstractNumId w:val="23"/>
  </w:num>
  <w:num w:numId="22" w16cid:durableId="60324687">
    <w:abstractNumId w:val="49"/>
  </w:num>
  <w:num w:numId="23" w16cid:durableId="842936495">
    <w:abstractNumId w:val="20"/>
  </w:num>
  <w:num w:numId="24" w16cid:durableId="348992971">
    <w:abstractNumId w:val="46"/>
  </w:num>
  <w:num w:numId="25" w16cid:durableId="329992097">
    <w:abstractNumId w:val="24"/>
  </w:num>
  <w:num w:numId="26" w16cid:durableId="53352811">
    <w:abstractNumId w:val="45"/>
  </w:num>
  <w:num w:numId="27" w16cid:durableId="49042980">
    <w:abstractNumId w:val="57"/>
  </w:num>
  <w:num w:numId="28" w16cid:durableId="50811056">
    <w:abstractNumId w:val="17"/>
  </w:num>
  <w:num w:numId="29" w16cid:durableId="772365919">
    <w:abstractNumId w:val="30"/>
  </w:num>
  <w:num w:numId="30" w16cid:durableId="858350603">
    <w:abstractNumId w:val="18"/>
  </w:num>
  <w:num w:numId="31" w16cid:durableId="1680619635">
    <w:abstractNumId w:val="41"/>
  </w:num>
  <w:num w:numId="32" w16cid:durableId="1370767109">
    <w:abstractNumId w:val="52"/>
  </w:num>
  <w:num w:numId="33" w16cid:durableId="1038432275">
    <w:abstractNumId w:val="64"/>
  </w:num>
  <w:num w:numId="34" w16cid:durableId="246576208">
    <w:abstractNumId w:val="53"/>
  </w:num>
  <w:num w:numId="35" w16cid:durableId="652374859">
    <w:abstractNumId w:val="35"/>
  </w:num>
  <w:num w:numId="36" w16cid:durableId="1172723652">
    <w:abstractNumId w:val="62"/>
  </w:num>
  <w:num w:numId="37" w16cid:durableId="1387098989">
    <w:abstractNumId w:val="54"/>
  </w:num>
  <w:num w:numId="38" w16cid:durableId="355891111">
    <w:abstractNumId w:val="19"/>
  </w:num>
  <w:num w:numId="39" w16cid:durableId="716855334">
    <w:abstractNumId w:val="3"/>
  </w:num>
  <w:num w:numId="40" w16cid:durableId="990527779">
    <w:abstractNumId w:val="9"/>
  </w:num>
  <w:num w:numId="41" w16cid:durableId="1422869695">
    <w:abstractNumId w:val="65"/>
  </w:num>
  <w:num w:numId="42" w16cid:durableId="1654069178">
    <w:abstractNumId w:val="68"/>
  </w:num>
  <w:num w:numId="43" w16cid:durableId="728116672">
    <w:abstractNumId w:val="67"/>
  </w:num>
  <w:num w:numId="44" w16cid:durableId="713968064">
    <w:abstractNumId w:val="12"/>
  </w:num>
  <w:num w:numId="45" w16cid:durableId="540292384">
    <w:abstractNumId w:val="44"/>
  </w:num>
  <w:num w:numId="46" w16cid:durableId="1017658584">
    <w:abstractNumId w:val="66"/>
  </w:num>
  <w:num w:numId="47" w16cid:durableId="912475099">
    <w:abstractNumId w:val="60"/>
  </w:num>
  <w:num w:numId="48" w16cid:durableId="1619948867">
    <w:abstractNumId w:val="4"/>
  </w:num>
  <w:num w:numId="49" w16cid:durableId="1625037788">
    <w:abstractNumId w:val="40"/>
  </w:num>
  <w:num w:numId="50" w16cid:durableId="222762203">
    <w:abstractNumId w:val="15"/>
  </w:num>
  <w:num w:numId="51" w16cid:durableId="1537740936">
    <w:abstractNumId w:val="48"/>
  </w:num>
  <w:num w:numId="52" w16cid:durableId="1037631826">
    <w:abstractNumId w:val="38"/>
  </w:num>
  <w:num w:numId="53" w16cid:durableId="1725442722">
    <w:abstractNumId w:val="37"/>
  </w:num>
  <w:num w:numId="54" w16cid:durableId="2093813537">
    <w:abstractNumId w:val="11"/>
  </w:num>
  <w:num w:numId="55" w16cid:durableId="1272936734">
    <w:abstractNumId w:val="42"/>
  </w:num>
  <w:num w:numId="56" w16cid:durableId="455023800">
    <w:abstractNumId w:val="51"/>
  </w:num>
  <w:num w:numId="57" w16cid:durableId="229079153">
    <w:abstractNumId w:val="36"/>
  </w:num>
  <w:num w:numId="58" w16cid:durableId="1537306286">
    <w:abstractNumId w:val="56"/>
  </w:num>
  <w:num w:numId="59" w16cid:durableId="1359424836">
    <w:abstractNumId w:val="22"/>
  </w:num>
  <w:num w:numId="60" w16cid:durableId="569586205">
    <w:abstractNumId w:val="31"/>
  </w:num>
  <w:num w:numId="61" w16cid:durableId="1939942839">
    <w:abstractNumId w:val="7"/>
  </w:num>
  <w:num w:numId="62" w16cid:durableId="123743293">
    <w:abstractNumId w:val="16"/>
  </w:num>
  <w:num w:numId="63" w16cid:durableId="1947275305">
    <w:abstractNumId w:val="47"/>
  </w:num>
  <w:num w:numId="64" w16cid:durableId="1967153458">
    <w:abstractNumId w:val="10"/>
  </w:num>
  <w:num w:numId="65" w16cid:durableId="668287008">
    <w:abstractNumId w:val="61"/>
  </w:num>
  <w:num w:numId="66" w16cid:durableId="1232079793">
    <w:abstractNumId w:val="29"/>
  </w:num>
  <w:num w:numId="67" w16cid:durableId="978148198">
    <w:abstractNumId w:val="33"/>
  </w:num>
  <w:num w:numId="68" w16cid:durableId="1351839441">
    <w:abstractNumId w:val="6"/>
  </w:num>
  <w:num w:numId="69" w16cid:durableId="957953547">
    <w:abstractNumId w:val="27"/>
  </w:num>
  <w:num w:numId="70" w16cid:durableId="950891574">
    <w:abstractNumId w:val="71"/>
  </w:num>
  <w:num w:numId="71" w16cid:durableId="1948729344">
    <w:abstractNumId w:val="2"/>
  </w:num>
  <w:num w:numId="72" w16cid:durableId="20838665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ED"/>
    <w:rsid w:val="000021C6"/>
    <w:rsid w:val="000103EF"/>
    <w:rsid w:val="00022D49"/>
    <w:rsid w:val="0003639A"/>
    <w:rsid w:val="00040576"/>
    <w:rsid w:val="0005485D"/>
    <w:rsid w:val="000572E6"/>
    <w:rsid w:val="000651C6"/>
    <w:rsid w:val="00074B0E"/>
    <w:rsid w:val="00087822"/>
    <w:rsid w:val="000E31C9"/>
    <w:rsid w:val="0010266E"/>
    <w:rsid w:val="00112AB2"/>
    <w:rsid w:val="00123BF9"/>
    <w:rsid w:val="00140F58"/>
    <w:rsid w:val="001436CE"/>
    <w:rsid w:val="00152768"/>
    <w:rsid w:val="00153A3C"/>
    <w:rsid w:val="001E698F"/>
    <w:rsid w:val="001F17DD"/>
    <w:rsid w:val="001F3618"/>
    <w:rsid w:val="001F6A25"/>
    <w:rsid w:val="001F6A51"/>
    <w:rsid w:val="001F7B08"/>
    <w:rsid w:val="00203129"/>
    <w:rsid w:val="002476B0"/>
    <w:rsid w:val="00267A40"/>
    <w:rsid w:val="00276560"/>
    <w:rsid w:val="00283965"/>
    <w:rsid w:val="002906E0"/>
    <w:rsid w:val="002A6A88"/>
    <w:rsid w:val="002E5575"/>
    <w:rsid w:val="002E582D"/>
    <w:rsid w:val="0030425E"/>
    <w:rsid w:val="00312C21"/>
    <w:rsid w:val="0032082F"/>
    <w:rsid w:val="00327EDA"/>
    <w:rsid w:val="0033090D"/>
    <w:rsid w:val="00337522"/>
    <w:rsid w:val="0034200E"/>
    <w:rsid w:val="00346A39"/>
    <w:rsid w:val="003670F8"/>
    <w:rsid w:val="003C456F"/>
    <w:rsid w:val="003C4DD4"/>
    <w:rsid w:val="003F174D"/>
    <w:rsid w:val="00436D4F"/>
    <w:rsid w:val="00457874"/>
    <w:rsid w:val="004A0D4B"/>
    <w:rsid w:val="004B316A"/>
    <w:rsid w:val="0054135A"/>
    <w:rsid w:val="00547A81"/>
    <w:rsid w:val="00552664"/>
    <w:rsid w:val="0055536A"/>
    <w:rsid w:val="00556427"/>
    <w:rsid w:val="00564F93"/>
    <w:rsid w:val="00567ACF"/>
    <w:rsid w:val="005B007D"/>
    <w:rsid w:val="005C146D"/>
    <w:rsid w:val="005E2E27"/>
    <w:rsid w:val="005F756E"/>
    <w:rsid w:val="00603C22"/>
    <w:rsid w:val="0061495C"/>
    <w:rsid w:val="00620EB1"/>
    <w:rsid w:val="00651E7F"/>
    <w:rsid w:val="00667473"/>
    <w:rsid w:val="0068635C"/>
    <w:rsid w:val="006A3007"/>
    <w:rsid w:val="006A70F4"/>
    <w:rsid w:val="006D0836"/>
    <w:rsid w:val="006D1295"/>
    <w:rsid w:val="006D3EB5"/>
    <w:rsid w:val="00704E78"/>
    <w:rsid w:val="00715600"/>
    <w:rsid w:val="007807BE"/>
    <w:rsid w:val="00783BF0"/>
    <w:rsid w:val="007859FE"/>
    <w:rsid w:val="00785AED"/>
    <w:rsid w:val="00793FDA"/>
    <w:rsid w:val="008151F6"/>
    <w:rsid w:val="0086373D"/>
    <w:rsid w:val="00871192"/>
    <w:rsid w:val="008A62B4"/>
    <w:rsid w:val="008B2DAB"/>
    <w:rsid w:val="008C7B6C"/>
    <w:rsid w:val="008F2A47"/>
    <w:rsid w:val="009108FF"/>
    <w:rsid w:val="009129B7"/>
    <w:rsid w:val="00912F3D"/>
    <w:rsid w:val="00941C32"/>
    <w:rsid w:val="00957A78"/>
    <w:rsid w:val="00962330"/>
    <w:rsid w:val="00971CCE"/>
    <w:rsid w:val="00973A3F"/>
    <w:rsid w:val="009A2EA5"/>
    <w:rsid w:val="009B1298"/>
    <w:rsid w:val="009D60EC"/>
    <w:rsid w:val="009E18A6"/>
    <w:rsid w:val="00A02EFC"/>
    <w:rsid w:val="00A11CE3"/>
    <w:rsid w:val="00A300CA"/>
    <w:rsid w:val="00A31798"/>
    <w:rsid w:val="00A47E4C"/>
    <w:rsid w:val="00A5713F"/>
    <w:rsid w:val="00A92240"/>
    <w:rsid w:val="00A93380"/>
    <w:rsid w:val="00A971BD"/>
    <w:rsid w:val="00AA0D7B"/>
    <w:rsid w:val="00AA15B8"/>
    <w:rsid w:val="00AA29AF"/>
    <w:rsid w:val="00AA3C37"/>
    <w:rsid w:val="00AC20D4"/>
    <w:rsid w:val="00AD6284"/>
    <w:rsid w:val="00AF121C"/>
    <w:rsid w:val="00AF39DD"/>
    <w:rsid w:val="00AF710A"/>
    <w:rsid w:val="00B16C13"/>
    <w:rsid w:val="00B352CC"/>
    <w:rsid w:val="00B47601"/>
    <w:rsid w:val="00B51F49"/>
    <w:rsid w:val="00B620F1"/>
    <w:rsid w:val="00B73BAF"/>
    <w:rsid w:val="00B868DB"/>
    <w:rsid w:val="00B90193"/>
    <w:rsid w:val="00BF038B"/>
    <w:rsid w:val="00C11DD9"/>
    <w:rsid w:val="00C173EB"/>
    <w:rsid w:val="00C26E79"/>
    <w:rsid w:val="00C62725"/>
    <w:rsid w:val="00C8111F"/>
    <w:rsid w:val="00C8435E"/>
    <w:rsid w:val="00C869F4"/>
    <w:rsid w:val="00C906F7"/>
    <w:rsid w:val="00C91799"/>
    <w:rsid w:val="00C92F84"/>
    <w:rsid w:val="00C959D6"/>
    <w:rsid w:val="00D4374F"/>
    <w:rsid w:val="00D539B0"/>
    <w:rsid w:val="00D64279"/>
    <w:rsid w:val="00D70A1D"/>
    <w:rsid w:val="00D825B9"/>
    <w:rsid w:val="00D92043"/>
    <w:rsid w:val="00DA4434"/>
    <w:rsid w:val="00DB365B"/>
    <w:rsid w:val="00DC68CD"/>
    <w:rsid w:val="00DE22C4"/>
    <w:rsid w:val="00DF7C23"/>
    <w:rsid w:val="00E2048E"/>
    <w:rsid w:val="00E613F4"/>
    <w:rsid w:val="00E66F9E"/>
    <w:rsid w:val="00E75DBE"/>
    <w:rsid w:val="00E83716"/>
    <w:rsid w:val="00E920F6"/>
    <w:rsid w:val="00ED5371"/>
    <w:rsid w:val="00ED5675"/>
    <w:rsid w:val="00EE39F8"/>
    <w:rsid w:val="00EF6D0A"/>
    <w:rsid w:val="00F27760"/>
    <w:rsid w:val="00F76A27"/>
    <w:rsid w:val="00F83A35"/>
    <w:rsid w:val="00F9653B"/>
    <w:rsid w:val="00FA4166"/>
    <w:rsid w:val="00FE6090"/>
    <w:rsid w:val="00FE7E88"/>
    <w:rsid w:val="00FF56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0AA6"/>
  <w15:chartTrackingRefBased/>
  <w15:docId w15:val="{2B936D83-960E-4A0B-B88D-3BD6A9F3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F9"/>
    <w:pPr>
      <w:jc w:val="both"/>
    </w:pPr>
    <w:rPr>
      <w:rFonts w:ascii="Arial" w:hAnsi="Arial"/>
    </w:rPr>
  </w:style>
  <w:style w:type="paragraph" w:styleId="Ttulo1">
    <w:name w:val="heading 1"/>
    <w:basedOn w:val="Normal"/>
    <w:next w:val="Normal"/>
    <w:link w:val="Ttulo1Car"/>
    <w:uiPriority w:val="9"/>
    <w:qFormat/>
    <w:rsid w:val="00F96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autoRedefine/>
    <w:uiPriority w:val="9"/>
    <w:unhideWhenUsed/>
    <w:qFormat/>
    <w:rsid w:val="0086373D"/>
    <w:pPr>
      <w:numPr>
        <w:numId w:val="4"/>
      </w:numPr>
      <w:outlineLvl w:val="1"/>
    </w:pPr>
    <w:rPr>
      <w:b/>
    </w:rPr>
  </w:style>
  <w:style w:type="paragraph" w:styleId="Ttulo3">
    <w:name w:val="heading 3"/>
    <w:basedOn w:val="Normal"/>
    <w:next w:val="Normal"/>
    <w:link w:val="Ttulo3Car"/>
    <w:uiPriority w:val="9"/>
    <w:unhideWhenUsed/>
    <w:qFormat/>
    <w:rsid w:val="00312C21"/>
    <w:pPr>
      <w:numPr>
        <w:ilvl w:val="1"/>
        <w:numId w:val="4"/>
      </w:numPr>
      <w:outlineLvl w:val="2"/>
    </w:pPr>
  </w:style>
  <w:style w:type="paragraph" w:styleId="Ttulo4">
    <w:name w:val="heading 4"/>
    <w:basedOn w:val="Prrafodelista"/>
    <w:next w:val="Normal"/>
    <w:link w:val="Ttulo4Car"/>
    <w:uiPriority w:val="9"/>
    <w:unhideWhenUsed/>
    <w:qFormat/>
    <w:rsid w:val="00C869F4"/>
    <w:pPr>
      <w:numPr>
        <w:ilvl w:val="2"/>
        <w:numId w:val="4"/>
      </w:numPr>
      <w:ind w:left="1428"/>
      <w:outlineLvl w:val="3"/>
    </w:pPr>
  </w:style>
  <w:style w:type="paragraph" w:styleId="Ttulo5">
    <w:name w:val="heading 5"/>
    <w:basedOn w:val="Normal"/>
    <w:next w:val="Normal"/>
    <w:link w:val="Ttulo5Car"/>
    <w:uiPriority w:val="9"/>
    <w:semiHidden/>
    <w:unhideWhenUsed/>
    <w:qFormat/>
    <w:rsid w:val="00785AE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5AE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5AE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5AE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5AE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965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86373D"/>
    <w:rPr>
      <w:rFonts w:ascii="Arial" w:hAnsi="Arial"/>
      <w:b/>
    </w:rPr>
  </w:style>
  <w:style w:type="character" w:customStyle="1" w:styleId="Ttulo3Car">
    <w:name w:val="Título 3 Car"/>
    <w:basedOn w:val="Fuentedeprrafopredeter"/>
    <w:link w:val="Ttulo3"/>
    <w:uiPriority w:val="9"/>
    <w:rsid w:val="00312C21"/>
  </w:style>
  <w:style w:type="character" w:customStyle="1" w:styleId="Ttulo4Car">
    <w:name w:val="Título 4 Car"/>
    <w:basedOn w:val="Fuentedeprrafopredeter"/>
    <w:link w:val="Ttulo4"/>
    <w:uiPriority w:val="9"/>
    <w:rsid w:val="00C869F4"/>
    <w:rPr>
      <w:rFonts w:ascii="Arial" w:hAnsi="Arial"/>
    </w:rPr>
  </w:style>
  <w:style w:type="character" w:customStyle="1" w:styleId="Ttulo5Car">
    <w:name w:val="Título 5 Car"/>
    <w:basedOn w:val="Fuentedeprrafopredeter"/>
    <w:link w:val="Ttulo5"/>
    <w:uiPriority w:val="9"/>
    <w:semiHidden/>
    <w:rsid w:val="00785AE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5AE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5AE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5AE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5AED"/>
    <w:rPr>
      <w:rFonts w:eastAsiaTheme="majorEastAsia" w:cstheme="majorBidi"/>
      <w:color w:val="272727" w:themeColor="text1" w:themeTint="D8"/>
    </w:rPr>
  </w:style>
  <w:style w:type="paragraph" w:styleId="Ttulo">
    <w:name w:val="Title"/>
    <w:basedOn w:val="Normal"/>
    <w:next w:val="Normal"/>
    <w:link w:val="TtuloCar"/>
    <w:uiPriority w:val="10"/>
    <w:qFormat/>
    <w:rsid w:val="0078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5AE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5AE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5AE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5AED"/>
    <w:pPr>
      <w:spacing w:before="160"/>
      <w:jc w:val="center"/>
    </w:pPr>
    <w:rPr>
      <w:i/>
      <w:iCs/>
      <w:color w:val="404040" w:themeColor="text1" w:themeTint="BF"/>
    </w:rPr>
  </w:style>
  <w:style w:type="character" w:customStyle="1" w:styleId="CitaCar">
    <w:name w:val="Cita Car"/>
    <w:basedOn w:val="Fuentedeprrafopredeter"/>
    <w:link w:val="Cita"/>
    <w:uiPriority w:val="29"/>
    <w:rsid w:val="00785AED"/>
    <w:rPr>
      <w:i/>
      <w:iCs/>
      <w:color w:val="404040" w:themeColor="text1" w:themeTint="BF"/>
    </w:rPr>
  </w:style>
  <w:style w:type="paragraph" w:styleId="Prrafodelista">
    <w:name w:val="List Paragraph"/>
    <w:basedOn w:val="Normal"/>
    <w:uiPriority w:val="34"/>
    <w:qFormat/>
    <w:rsid w:val="00B868DB"/>
    <w:pPr>
      <w:ind w:left="708"/>
      <w:contextualSpacing/>
    </w:pPr>
  </w:style>
  <w:style w:type="character" w:styleId="nfasisintenso">
    <w:name w:val="Intense Emphasis"/>
    <w:basedOn w:val="Fuentedeprrafopredeter"/>
    <w:uiPriority w:val="21"/>
    <w:qFormat/>
    <w:rsid w:val="00785AED"/>
    <w:rPr>
      <w:i/>
      <w:iCs/>
      <w:color w:val="0F4761" w:themeColor="accent1" w:themeShade="BF"/>
    </w:rPr>
  </w:style>
  <w:style w:type="paragraph" w:styleId="Citadestacada">
    <w:name w:val="Intense Quote"/>
    <w:basedOn w:val="Normal"/>
    <w:next w:val="Normal"/>
    <w:link w:val="CitadestacadaCar"/>
    <w:uiPriority w:val="30"/>
    <w:qFormat/>
    <w:rsid w:val="0078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5AED"/>
    <w:rPr>
      <w:i/>
      <w:iCs/>
      <w:color w:val="0F4761" w:themeColor="accent1" w:themeShade="BF"/>
    </w:rPr>
  </w:style>
  <w:style w:type="character" w:styleId="Referenciaintensa">
    <w:name w:val="Intense Reference"/>
    <w:basedOn w:val="Fuentedeprrafopredeter"/>
    <w:uiPriority w:val="32"/>
    <w:qFormat/>
    <w:rsid w:val="00785AED"/>
    <w:rPr>
      <w:b/>
      <w:bCs/>
      <w:smallCaps/>
      <w:color w:val="0F4761" w:themeColor="accent1" w:themeShade="BF"/>
      <w:spacing w:val="5"/>
    </w:rPr>
  </w:style>
  <w:style w:type="paragraph" w:styleId="TtuloTDC">
    <w:name w:val="TOC Heading"/>
    <w:basedOn w:val="Ttulo1"/>
    <w:next w:val="Normal"/>
    <w:uiPriority w:val="39"/>
    <w:unhideWhenUsed/>
    <w:qFormat/>
    <w:rsid w:val="00FE6090"/>
    <w:pPr>
      <w:spacing w:before="240" w:after="0"/>
      <w:outlineLvl w:val="9"/>
    </w:pPr>
    <w:rPr>
      <w:kern w:val="0"/>
      <w:sz w:val="32"/>
      <w:szCs w:val="32"/>
      <w:lang w:eastAsia="es-CO"/>
      <w14:ligatures w14:val="none"/>
    </w:rPr>
  </w:style>
  <w:style w:type="paragraph" w:styleId="TDC1">
    <w:name w:val="toc 1"/>
    <w:basedOn w:val="Normal"/>
    <w:next w:val="Normal"/>
    <w:autoRedefine/>
    <w:uiPriority w:val="39"/>
    <w:unhideWhenUsed/>
    <w:rsid w:val="00FE6090"/>
    <w:pPr>
      <w:spacing w:after="100"/>
    </w:pPr>
  </w:style>
  <w:style w:type="paragraph" w:styleId="TDC2">
    <w:name w:val="toc 2"/>
    <w:basedOn w:val="Normal"/>
    <w:next w:val="Normal"/>
    <w:autoRedefine/>
    <w:uiPriority w:val="39"/>
    <w:unhideWhenUsed/>
    <w:rsid w:val="00FE6090"/>
    <w:pPr>
      <w:spacing w:after="100"/>
      <w:ind w:left="220"/>
    </w:pPr>
  </w:style>
  <w:style w:type="character" w:styleId="Hipervnculo">
    <w:name w:val="Hyperlink"/>
    <w:basedOn w:val="Fuentedeprrafopredeter"/>
    <w:uiPriority w:val="99"/>
    <w:unhideWhenUsed/>
    <w:rsid w:val="00FE6090"/>
    <w:rPr>
      <w:color w:val="467886" w:themeColor="hyperlink"/>
      <w:u w:val="single"/>
    </w:rPr>
  </w:style>
  <w:style w:type="paragraph" w:styleId="TDC3">
    <w:name w:val="toc 3"/>
    <w:basedOn w:val="Normal"/>
    <w:next w:val="Normal"/>
    <w:autoRedefine/>
    <w:uiPriority w:val="39"/>
    <w:unhideWhenUsed/>
    <w:rsid w:val="00312C21"/>
    <w:pPr>
      <w:spacing w:after="100"/>
      <w:ind w:left="440"/>
    </w:pPr>
  </w:style>
  <w:style w:type="table" w:styleId="Tablaconcuadrcula">
    <w:name w:val="Table Grid"/>
    <w:basedOn w:val="Tablanormal"/>
    <w:uiPriority w:val="39"/>
    <w:rsid w:val="00D92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3090D"/>
    <w:rPr>
      <w:color w:val="666666"/>
    </w:rPr>
  </w:style>
  <w:style w:type="paragraph" w:styleId="Revisin">
    <w:name w:val="Revision"/>
    <w:hidden/>
    <w:uiPriority w:val="99"/>
    <w:semiHidden/>
    <w:rsid w:val="004B316A"/>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8235">
      <w:bodyDiv w:val="1"/>
      <w:marLeft w:val="0"/>
      <w:marRight w:val="0"/>
      <w:marTop w:val="0"/>
      <w:marBottom w:val="0"/>
      <w:divBdr>
        <w:top w:val="none" w:sz="0" w:space="0" w:color="auto"/>
        <w:left w:val="none" w:sz="0" w:space="0" w:color="auto"/>
        <w:bottom w:val="none" w:sz="0" w:space="0" w:color="auto"/>
        <w:right w:val="none" w:sz="0" w:space="0" w:color="auto"/>
      </w:divBdr>
    </w:div>
    <w:div w:id="77560995">
      <w:bodyDiv w:val="1"/>
      <w:marLeft w:val="0"/>
      <w:marRight w:val="0"/>
      <w:marTop w:val="0"/>
      <w:marBottom w:val="0"/>
      <w:divBdr>
        <w:top w:val="none" w:sz="0" w:space="0" w:color="auto"/>
        <w:left w:val="none" w:sz="0" w:space="0" w:color="auto"/>
        <w:bottom w:val="none" w:sz="0" w:space="0" w:color="auto"/>
        <w:right w:val="none" w:sz="0" w:space="0" w:color="auto"/>
      </w:divBdr>
    </w:div>
    <w:div w:id="99691131">
      <w:bodyDiv w:val="1"/>
      <w:marLeft w:val="0"/>
      <w:marRight w:val="0"/>
      <w:marTop w:val="0"/>
      <w:marBottom w:val="0"/>
      <w:divBdr>
        <w:top w:val="none" w:sz="0" w:space="0" w:color="auto"/>
        <w:left w:val="none" w:sz="0" w:space="0" w:color="auto"/>
        <w:bottom w:val="none" w:sz="0" w:space="0" w:color="auto"/>
        <w:right w:val="none" w:sz="0" w:space="0" w:color="auto"/>
      </w:divBdr>
    </w:div>
    <w:div w:id="109862904">
      <w:bodyDiv w:val="1"/>
      <w:marLeft w:val="0"/>
      <w:marRight w:val="0"/>
      <w:marTop w:val="0"/>
      <w:marBottom w:val="0"/>
      <w:divBdr>
        <w:top w:val="none" w:sz="0" w:space="0" w:color="auto"/>
        <w:left w:val="none" w:sz="0" w:space="0" w:color="auto"/>
        <w:bottom w:val="none" w:sz="0" w:space="0" w:color="auto"/>
        <w:right w:val="none" w:sz="0" w:space="0" w:color="auto"/>
      </w:divBdr>
    </w:div>
    <w:div w:id="245964176">
      <w:bodyDiv w:val="1"/>
      <w:marLeft w:val="0"/>
      <w:marRight w:val="0"/>
      <w:marTop w:val="0"/>
      <w:marBottom w:val="0"/>
      <w:divBdr>
        <w:top w:val="none" w:sz="0" w:space="0" w:color="auto"/>
        <w:left w:val="none" w:sz="0" w:space="0" w:color="auto"/>
        <w:bottom w:val="none" w:sz="0" w:space="0" w:color="auto"/>
        <w:right w:val="none" w:sz="0" w:space="0" w:color="auto"/>
      </w:divBdr>
    </w:div>
    <w:div w:id="282660275">
      <w:bodyDiv w:val="1"/>
      <w:marLeft w:val="0"/>
      <w:marRight w:val="0"/>
      <w:marTop w:val="0"/>
      <w:marBottom w:val="0"/>
      <w:divBdr>
        <w:top w:val="none" w:sz="0" w:space="0" w:color="auto"/>
        <w:left w:val="none" w:sz="0" w:space="0" w:color="auto"/>
        <w:bottom w:val="none" w:sz="0" w:space="0" w:color="auto"/>
        <w:right w:val="none" w:sz="0" w:space="0" w:color="auto"/>
      </w:divBdr>
    </w:div>
    <w:div w:id="288753071">
      <w:bodyDiv w:val="1"/>
      <w:marLeft w:val="0"/>
      <w:marRight w:val="0"/>
      <w:marTop w:val="0"/>
      <w:marBottom w:val="0"/>
      <w:divBdr>
        <w:top w:val="none" w:sz="0" w:space="0" w:color="auto"/>
        <w:left w:val="none" w:sz="0" w:space="0" w:color="auto"/>
        <w:bottom w:val="none" w:sz="0" w:space="0" w:color="auto"/>
        <w:right w:val="none" w:sz="0" w:space="0" w:color="auto"/>
      </w:divBdr>
      <w:divsChild>
        <w:div w:id="1617715103">
          <w:marLeft w:val="547"/>
          <w:marRight w:val="0"/>
          <w:marTop w:val="0"/>
          <w:marBottom w:val="0"/>
          <w:divBdr>
            <w:top w:val="none" w:sz="0" w:space="0" w:color="auto"/>
            <w:left w:val="none" w:sz="0" w:space="0" w:color="auto"/>
            <w:bottom w:val="none" w:sz="0" w:space="0" w:color="auto"/>
            <w:right w:val="none" w:sz="0" w:space="0" w:color="auto"/>
          </w:divBdr>
        </w:div>
        <w:div w:id="1820343704">
          <w:marLeft w:val="547"/>
          <w:marRight w:val="0"/>
          <w:marTop w:val="0"/>
          <w:marBottom w:val="0"/>
          <w:divBdr>
            <w:top w:val="none" w:sz="0" w:space="0" w:color="auto"/>
            <w:left w:val="none" w:sz="0" w:space="0" w:color="auto"/>
            <w:bottom w:val="none" w:sz="0" w:space="0" w:color="auto"/>
            <w:right w:val="none" w:sz="0" w:space="0" w:color="auto"/>
          </w:divBdr>
        </w:div>
      </w:divsChild>
    </w:div>
    <w:div w:id="359626783">
      <w:bodyDiv w:val="1"/>
      <w:marLeft w:val="0"/>
      <w:marRight w:val="0"/>
      <w:marTop w:val="0"/>
      <w:marBottom w:val="0"/>
      <w:divBdr>
        <w:top w:val="none" w:sz="0" w:space="0" w:color="auto"/>
        <w:left w:val="none" w:sz="0" w:space="0" w:color="auto"/>
        <w:bottom w:val="none" w:sz="0" w:space="0" w:color="auto"/>
        <w:right w:val="none" w:sz="0" w:space="0" w:color="auto"/>
      </w:divBdr>
    </w:div>
    <w:div w:id="392890751">
      <w:bodyDiv w:val="1"/>
      <w:marLeft w:val="0"/>
      <w:marRight w:val="0"/>
      <w:marTop w:val="0"/>
      <w:marBottom w:val="0"/>
      <w:divBdr>
        <w:top w:val="none" w:sz="0" w:space="0" w:color="auto"/>
        <w:left w:val="none" w:sz="0" w:space="0" w:color="auto"/>
        <w:bottom w:val="none" w:sz="0" w:space="0" w:color="auto"/>
        <w:right w:val="none" w:sz="0" w:space="0" w:color="auto"/>
      </w:divBdr>
    </w:div>
    <w:div w:id="528301539">
      <w:bodyDiv w:val="1"/>
      <w:marLeft w:val="0"/>
      <w:marRight w:val="0"/>
      <w:marTop w:val="0"/>
      <w:marBottom w:val="0"/>
      <w:divBdr>
        <w:top w:val="none" w:sz="0" w:space="0" w:color="auto"/>
        <w:left w:val="none" w:sz="0" w:space="0" w:color="auto"/>
        <w:bottom w:val="none" w:sz="0" w:space="0" w:color="auto"/>
        <w:right w:val="none" w:sz="0" w:space="0" w:color="auto"/>
      </w:divBdr>
    </w:div>
    <w:div w:id="591087305">
      <w:bodyDiv w:val="1"/>
      <w:marLeft w:val="0"/>
      <w:marRight w:val="0"/>
      <w:marTop w:val="0"/>
      <w:marBottom w:val="0"/>
      <w:divBdr>
        <w:top w:val="none" w:sz="0" w:space="0" w:color="auto"/>
        <w:left w:val="none" w:sz="0" w:space="0" w:color="auto"/>
        <w:bottom w:val="none" w:sz="0" w:space="0" w:color="auto"/>
        <w:right w:val="none" w:sz="0" w:space="0" w:color="auto"/>
      </w:divBdr>
      <w:divsChild>
        <w:div w:id="1341540809">
          <w:marLeft w:val="547"/>
          <w:marRight w:val="0"/>
          <w:marTop w:val="0"/>
          <w:marBottom w:val="0"/>
          <w:divBdr>
            <w:top w:val="none" w:sz="0" w:space="0" w:color="auto"/>
            <w:left w:val="none" w:sz="0" w:space="0" w:color="auto"/>
            <w:bottom w:val="none" w:sz="0" w:space="0" w:color="auto"/>
            <w:right w:val="none" w:sz="0" w:space="0" w:color="auto"/>
          </w:divBdr>
        </w:div>
        <w:div w:id="879249823">
          <w:marLeft w:val="547"/>
          <w:marRight w:val="0"/>
          <w:marTop w:val="0"/>
          <w:marBottom w:val="0"/>
          <w:divBdr>
            <w:top w:val="none" w:sz="0" w:space="0" w:color="auto"/>
            <w:left w:val="none" w:sz="0" w:space="0" w:color="auto"/>
            <w:bottom w:val="none" w:sz="0" w:space="0" w:color="auto"/>
            <w:right w:val="none" w:sz="0" w:space="0" w:color="auto"/>
          </w:divBdr>
        </w:div>
        <w:div w:id="370039215">
          <w:marLeft w:val="547"/>
          <w:marRight w:val="0"/>
          <w:marTop w:val="0"/>
          <w:marBottom w:val="0"/>
          <w:divBdr>
            <w:top w:val="none" w:sz="0" w:space="0" w:color="auto"/>
            <w:left w:val="none" w:sz="0" w:space="0" w:color="auto"/>
            <w:bottom w:val="none" w:sz="0" w:space="0" w:color="auto"/>
            <w:right w:val="none" w:sz="0" w:space="0" w:color="auto"/>
          </w:divBdr>
        </w:div>
      </w:divsChild>
    </w:div>
    <w:div w:id="592855456">
      <w:bodyDiv w:val="1"/>
      <w:marLeft w:val="0"/>
      <w:marRight w:val="0"/>
      <w:marTop w:val="0"/>
      <w:marBottom w:val="0"/>
      <w:divBdr>
        <w:top w:val="none" w:sz="0" w:space="0" w:color="auto"/>
        <w:left w:val="none" w:sz="0" w:space="0" w:color="auto"/>
        <w:bottom w:val="none" w:sz="0" w:space="0" w:color="auto"/>
        <w:right w:val="none" w:sz="0" w:space="0" w:color="auto"/>
      </w:divBdr>
    </w:div>
    <w:div w:id="647436020">
      <w:bodyDiv w:val="1"/>
      <w:marLeft w:val="0"/>
      <w:marRight w:val="0"/>
      <w:marTop w:val="0"/>
      <w:marBottom w:val="0"/>
      <w:divBdr>
        <w:top w:val="none" w:sz="0" w:space="0" w:color="auto"/>
        <w:left w:val="none" w:sz="0" w:space="0" w:color="auto"/>
        <w:bottom w:val="none" w:sz="0" w:space="0" w:color="auto"/>
        <w:right w:val="none" w:sz="0" w:space="0" w:color="auto"/>
      </w:divBdr>
    </w:div>
    <w:div w:id="820931149">
      <w:bodyDiv w:val="1"/>
      <w:marLeft w:val="0"/>
      <w:marRight w:val="0"/>
      <w:marTop w:val="0"/>
      <w:marBottom w:val="0"/>
      <w:divBdr>
        <w:top w:val="none" w:sz="0" w:space="0" w:color="auto"/>
        <w:left w:val="none" w:sz="0" w:space="0" w:color="auto"/>
        <w:bottom w:val="none" w:sz="0" w:space="0" w:color="auto"/>
        <w:right w:val="none" w:sz="0" w:space="0" w:color="auto"/>
      </w:divBdr>
      <w:divsChild>
        <w:div w:id="162597933">
          <w:marLeft w:val="547"/>
          <w:marRight w:val="0"/>
          <w:marTop w:val="0"/>
          <w:marBottom w:val="0"/>
          <w:divBdr>
            <w:top w:val="none" w:sz="0" w:space="0" w:color="auto"/>
            <w:left w:val="none" w:sz="0" w:space="0" w:color="auto"/>
            <w:bottom w:val="none" w:sz="0" w:space="0" w:color="auto"/>
            <w:right w:val="none" w:sz="0" w:space="0" w:color="auto"/>
          </w:divBdr>
        </w:div>
      </w:divsChild>
    </w:div>
    <w:div w:id="840311404">
      <w:bodyDiv w:val="1"/>
      <w:marLeft w:val="0"/>
      <w:marRight w:val="0"/>
      <w:marTop w:val="0"/>
      <w:marBottom w:val="0"/>
      <w:divBdr>
        <w:top w:val="none" w:sz="0" w:space="0" w:color="auto"/>
        <w:left w:val="none" w:sz="0" w:space="0" w:color="auto"/>
        <w:bottom w:val="none" w:sz="0" w:space="0" w:color="auto"/>
        <w:right w:val="none" w:sz="0" w:space="0" w:color="auto"/>
      </w:divBdr>
    </w:div>
    <w:div w:id="858660051">
      <w:bodyDiv w:val="1"/>
      <w:marLeft w:val="0"/>
      <w:marRight w:val="0"/>
      <w:marTop w:val="0"/>
      <w:marBottom w:val="0"/>
      <w:divBdr>
        <w:top w:val="none" w:sz="0" w:space="0" w:color="auto"/>
        <w:left w:val="none" w:sz="0" w:space="0" w:color="auto"/>
        <w:bottom w:val="none" w:sz="0" w:space="0" w:color="auto"/>
        <w:right w:val="none" w:sz="0" w:space="0" w:color="auto"/>
      </w:divBdr>
    </w:div>
    <w:div w:id="1097018162">
      <w:bodyDiv w:val="1"/>
      <w:marLeft w:val="0"/>
      <w:marRight w:val="0"/>
      <w:marTop w:val="0"/>
      <w:marBottom w:val="0"/>
      <w:divBdr>
        <w:top w:val="none" w:sz="0" w:space="0" w:color="auto"/>
        <w:left w:val="none" w:sz="0" w:space="0" w:color="auto"/>
        <w:bottom w:val="none" w:sz="0" w:space="0" w:color="auto"/>
        <w:right w:val="none" w:sz="0" w:space="0" w:color="auto"/>
      </w:divBdr>
    </w:div>
    <w:div w:id="1109160277">
      <w:bodyDiv w:val="1"/>
      <w:marLeft w:val="0"/>
      <w:marRight w:val="0"/>
      <w:marTop w:val="0"/>
      <w:marBottom w:val="0"/>
      <w:divBdr>
        <w:top w:val="none" w:sz="0" w:space="0" w:color="auto"/>
        <w:left w:val="none" w:sz="0" w:space="0" w:color="auto"/>
        <w:bottom w:val="none" w:sz="0" w:space="0" w:color="auto"/>
        <w:right w:val="none" w:sz="0" w:space="0" w:color="auto"/>
      </w:divBdr>
    </w:div>
    <w:div w:id="1186481064">
      <w:bodyDiv w:val="1"/>
      <w:marLeft w:val="0"/>
      <w:marRight w:val="0"/>
      <w:marTop w:val="0"/>
      <w:marBottom w:val="0"/>
      <w:divBdr>
        <w:top w:val="none" w:sz="0" w:space="0" w:color="auto"/>
        <w:left w:val="none" w:sz="0" w:space="0" w:color="auto"/>
        <w:bottom w:val="none" w:sz="0" w:space="0" w:color="auto"/>
        <w:right w:val="none" w:sz="0" w:space="0" w:color="auto"/>
      </w:divBdr>
      <w:divsChild>
        <w:div w:id="10645993">
          <w:marLeft w:val="0"/>
          <w:marRight w:val="0"/>
          <w:marTop w:val="0"/>
          <w:marBottom w:val="0"/>
          <w:divBdr>
            <w:top w:val="none" w:sz="0" w:space="0" w:color="auto"/>
            <w:left w:val="none" w:sz="0" w:space="0" w:color="auto"/>
            <w:bottom w:val="none" w:sz="0" w:space="0" w:color="auto"/>
            <w:right w:val="none" w:sz="0" w:space="0" w:color="auto"/>
          </w:divBdr>
          <w:divsChild>
            <w:div w:id="379676059">
              <w:marLeft w:val="0"/>
              <w:marRight w:val="0"/>
              <w:marTop w:val="0"/>
              <w:marBottom w:val="0"/>
              <w:divBdr>
                <w:top w:val="none" w:sz="0" w:space="0" w:color="auto"/>
                <w:left w:val="none" w:sz="0" w:space="0" w:color="auto"/>
                <w:bottom w:val="none" w:sz="0" w:space="0" w:color="auto"/>
                <w:right w:val="none" w:sz="0" w:space="0" w:color="auto"/>
              </w:divBdr>
            </w:div>
          </w:divsChild>
        </w:div>
        <w:div w:id="682322012">
          <w:marLeft w:val="0"/>
          <w:marRight w:val="0"/>
          <w:marTop w:val="0"/>
          <w:marBottom w:val="0"/>
          <w:divBdr>
            <w:top w:val="none" w:sz="0" w:space="0" w:color="auto"/>
            <w:left w:val="none" w:sz="0" w:space="0" w:color="auto"/>
            <w:bottom w:val="none" w:sz="0" w:space="0" w:color="auto"/>
            <w:right w:val="none" w:sz="0" w:space="0" w:color="auto"/>
          </w:divBdr>
          <w:divsChild>
            <w:div w:id="209258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855653">
      <w:bodyDiv w:val="1"/>
      <w:marLeft w:val="0"/>
      <w:marRight w:val="0"/>
      <w:marTop w:val="0"/>
      <w:marBottom w:val="0"/>
      <w:divBdr>
        <w:top w:val="none" w:sz="0" w:space="0" w:color="auto"/>
        <w:left w:val="none" w:sz="0" w:space="0" w:color="auto"/>
        <w:bottom w:val="none" w:sz="0" w:space="0" w:color="auto"/>
        <w:right w:val="none" w:sz="0" w:space="0" w:color="auto"/>
      </w:divBdr>
      <w:divsChild>
        <w:div w:id="717314820">
          <w:marLeft w:val="0"/>
          <w:marRight w:val="0"/>
          <w:marTop w:val="0"/>
          <w:marBottom w:val="0"/>
          <w:divBdr>
            <w:top w:val="none" w:sz="0" w:space="0" w:color="auto"/>
            <w:left w:val="none" w:sz="0" w:space="0" w:color="auto"/>
            <w:bottom w:val="none" w:sz="0" w:space="0" w:color="auto"/>
            <w:right w:val="none" w:sz="0" w:space="0" w:color="auto"/>
          </w:divBdr>
          <w:divsChild>
            <w:div w:id="812941132">
              <w:marLeft w:val="0"/>
              <w:marRight w:val="0"/>
              <w:marTop w:val="0"/>
              <w:marBottom w:val="0"/>
              <w:divBdr>
                <w:top w:val="none" w:sz="0" w:space="0" w:color="auto"/>
                <w:left w:val="none" w:sz="0" w:space="0" w:color="auto"/>
                <w:bottom w:val="none" w:sz="0" w:space="0" w:color="auto"/>
                <w:right w:val="none" w:sz="0" w:space="0" w:color="auto"/>
              </w:divBdr>
            </w:div>
          </w:divsChild>
        </w:div>
        <w:div w:id="2078939216">
          <w:marLeft w:val="0"/>
          <w:marRight w:val="0"/>
          <w:marTop w:val="0"/>
          <w:marBottom w:val="0"/>
          <w:divBdr>
            <w:top w:val="none" w:sz="0" w:space="0" w:color="auto"/>
            <w:left w:val="none" w:sz="0" w:space="0" w:color="auto"/>
            <w:bottom w:val="none" w:sz="0" w:space="0" w:color="auto"/>
            <w:right w:val="none" w:sz="0" w:space="0" w:color="auto"/>
          </w:divBdr>
          <w:divsChild>
            <w:div w:id="11832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09489">
      <w:bodyDiv w:val="1"/>
      <w:marLeft w:val="0"/>
      <w:marRight w:val="0"/>
      <w:marTop w:val="0"/>
      <w:marBottom w:val="0"/>
      <w:divBdr>
        <w:top w:val="none" w:sz="0" w:space="0" w:color="auto"/>
        <w:left w:val="none" w:sz="0" w:space="0" w:color="auto"/>
        <w:bottom w:val="none" w:sz="0" w:space="0" w:color="auto"/>
        <w:right w:val="none" w:sz="0" w:space="0" w:color="auto"/>
      </w:divBdr>
    </w:div>
    <w:div w:id="1414275349">
      <w:bodyDiv w:val="1"/>
      <w:marLeft w:val="0"/>
      <w:marRight w:val="0"/>
      <w:marTop w:val="0"/>
      <w:marBottom w:val="0"/>
      <w:divBdr>
        <w:top w:val="none" w:sz="0" w:space="0" w:color="auto"/>
        <w:left w:val="none" w:sz="0" w:space="0" w:color="auto"/>
        <w:bottom w:val="none" w:sz="0" w:space="0" w:color="auto"/>
        <w:right w:val="none" w:sz="0" w:space="0" w:color="auto"/>
      </w:divBdr>
    </w:div>
    <w:div w:id="1448964556">
      <w:bodyDiv w:val="1"/>
      <w:marLeft w:val="0"/>
      <w:marRight w:val="0"/>
      <w:marTop w:val="0"/>
      <w:marBottom w:val="0"/>
      <w:divBdr>
        <w:top w:val="none" w:sz="0" w:space="0" w:color="auto"/>
        <w:left w:val="none" w:sz="0" w:space="0" w:color="auto"/>
        <w:bottom w:val="none" w:sz="0" w:space="0" w:color="auto"/>
        <w:right w:val="none" w:sz="0" w:space="0" w:color="auto"/>
      </w:divBdr>
      <w:divsChild>
        <w:div w:id="1084111167">
          <w:marLeft w:val="547"/>
          <w:marRight w:val="0"/>
          <w:marTop w:val="0"/>
          <w:marBottom w:val="0"/>
          <w:divBdr>
            <w:top w:val="none" w:sz="0" w:space="0" w:color="auto"/>
            <w:left w:val="none" w:sz="0" w:space="0" w:color="auto"/>
            <w:bottom w:val="none" w:sz="0" w:space="0" w:color="auto"/>
            <w:right w:val="none" w:sz="0" w:space="0" w:color="auto"/>
          </w:divBdr>
        </w:div>
        <w:div w:id="1424760421">
          <w:marLeft w:val="547"/>
          <w:marRight w:val="0"/>
          <w:marTop w:val="0"/>
          <w:marBottom w:val="0"/>
          <w:divBdr>
            <w:top w:val="none" w:sz="0" w:space="0" w:color="auto"/>
            <w:left w:val="none" w:sz="0" w:space="0" w:color="auto"/>
            <w:bottom w:val="none" w:sz="0" w:space="0" w:color="auto"/>
            <w:right w:val="none" w:sz="0" w:space="0" w:color="auto"/>
          </w:divBdr>
        </w:div>
        <w:div w:id="350298934">
          <w:marLeft w:val="547"/>
          <w:marRight w:val="0"/>
          <w:marTop w:val="0"/>
          <w:marBottom w:val="0"/>
          <w:divBdr>
            <w:top w:val="none" w:sz="0" w:space="0" w:color="auto"/>
            <w:left w:val="none" w:sz="0" w:space="0" w:color="auto"/>
            <w:bottom w:val="none" w:sz="0" w:space="0" w:color="auto"/>
            <w:right w:val="none" w:sz="0" w:space="0" w:color="auto"/>
          </w:divBdr>
        </w:div>
        <w:div w:id="1497185488">
          <w:marLeft w:val="547"/>
          <w:marRight w:val="0"/>
          <w:marTop w:val="0"/>
          <w:marBottom w:val="0"/>
          <w:divBdr>
            <w:top w:val="none" w:sz="0" w:space="0" w:color="auto"/>
            <w:left w:val="none" w:sz="0" w:space="0" w:color="auto"/>
            <w:bottom w:val="none" w:sz="0" w:space="0" w:color="auto"/>
            <w:right w:val="none" w:sz="0" w:space="0" w:color="auto"/>
          </w:divBdr>
        </w:div>
        <w:div w:id="2074353866">
          <w:marLeft w:val="547"/>
          <w:marRight w:val="0"/>
          <w:marTop w:val="0"/>
          <w:marBottom w:val="0"/>
          <w:divBdr>
            <w:top w:val="none" w:sz="0" w:space="0" w:color="auto"/>
            <w:left w:val="none" w:sz="0" w:space="0" w:color="auto"/>
            <w:bottom w:val="none" w:sz="0" w:space="0" w:color="auto"/>
            <w:right w:val="none" w:sz="0" w:space="0" w:color="auto"/>
          </w:divBdr>
        </w:div>
        <w:div w:id="411584167">
          <w:marLeft w:val="547"/>
          <w:marRight w:val="0"/>
          <w:marTop w:val="0"/>
          <w:marBottom w:val="0"/>
          <w:divBdr>
            <w:top w:val="none" w:sz="0" w:space="0" w:color="auto"/>
            <w:left w:val="none" w:sz="0" w:space="0" w:color="auto"/>
            <w:bottom w:val="none" w:sz="0" w:space="0" w:color="auto"/>
            <w:right w:val="none" w:sz="0" w:space="0" w:color="auto"/>
          </w:divBdr>
        </w:div>
        <w:div w:id="1712069730">
          <w:marLeft w:val="547"/>
          <w:marRight w:val="0"/>
          <w:marTop w:val="0"/>
          <w:marBottom w:val="0"/>
          <w:divBdr>
            <w:top w:val="none" w:sz="0" w:space="0" w:color="auto"/>
            <w:left w:val="none" w:sz="0" w:space="0" w:color="auto"/>
            <w:bottom w:val="none" w:sz="0" w:space="0" w:color="auto"/>
            <w:right w:val="none" w:sz="0" w:space="0" w:color="auto"/>
          </w:divBdr>
        </w:div>
        <w:div w:id="891845718">
          <w:marLeft w:val="547"/>
          <w:marRight w:val="0"/>
          <w:marTop w:val="0"/>
          <w:marBottom w:val="0"/>
          <w:divBdr>
            <w:top w:val="none" w:sz="0" w:space="0" w:color="auto"/>
            <w:left w:val="none" w:sz="0" w:space="0" w:color="auto"/>
            <w:bottom w:val="none" w:sz="0" w:space="0" w:color="auto"/>
            <w:right w:val="none" w:sz="0" w:space="0" w:color="auto"/>
          </w:divBdr>
        </w:div>
        <w:div w:id="1016468433">
          <w:marLeft w:val="547"/>
          <w:marRight w:val="0"/>
          <w:marTop w:val="0"/>
          <w:marBottom w:val="0"/>
          <w:divBdr>
            <w:top w:val="none" w:sz="0" w:space="0" w:color="auto"/>
            <w:left w:val="none" w:sz="0" w:space="0" w:color="auto"/>
            <w:bottom w:val="none" w:sz="0" w:space="0" w:color="auto"/>
            <w:right w:val="none" w:sz="0" w:space="0" w:color="auto"/>
          </w:divBdr>
        </w:div>
        <w:div w:id="900595778">
          <w:marLeft w:val="547"/>
          <w:marRight w:val="0"/>
          <w:marTop w:val="0"/>
          <w:marBottom w:val="0"/>
          <w:divBdr>
            <w:top w:val="none" w:sz="0" w:space="0" w:color="auto"/>
            <w:left w:val="none" w:sz="0" w:space="0" w:color="auto"/>
            <w:bottom w:val="none" w:sz="0" w:space="0" w:color="auto"/>
            <w:right w:val="none" w:sz="0" w:space="0" w:color="auto"/>
          </w:divBdr>
        </w:div>
        <w:div w:id="960109108">
          <w:marLeft w:val="547"/>
          <w:marRight w:val="0"/>
          <w:marTop w:val="0"/>
          <w:marBottom w:val="0"/>
          <w:divBdr>
            <w:top w:val="none" w:sz="0" w:space="0" w:color="auto"/>
            <w:left w:val="none" w:sz="0" w:space="0" w:color="auto"/>
            <w:bottom w:val="none" w:sz="0" w:space="0" w:color="auto"/>
            <w:right w:val="none" w:sz="0" w:space="0" w:color="auto"/>
          </w:divBdr>
        </w:div>
      </w:divsChild>
    </w:div>
    <w:div w:id="1451241377">
      <w:bodyDiv w:val="1"/>
      <w:marLeft w:val="0"/>
      <w:marRight w:val="0"/>
      <w:marTop w:val="0"/>
      <w:marBottom w:val="0"/>
      <w:divBdr>
        <w:top w:val="none" w:sz="0" w:space="0" w:color="auto"/>
        <w:left w:val="none" w:sz="0" w:space="0" w:color="auto"/>
        <w:bottom w:val="none" w:sz="0" w:space="0" w:color="auto"/>
        <w:right w:val="none" w:sz="0" w:space="0" w:color="auto"/>
      </w:divBdr>
    </w:div>
    <w:div w:id="1459687883">
      <w:bodyDiv w:val="1"/>
      <w:marLeft w:val="0"/>
      <w:marRight w:val="0"/>
      <w:marTop w:val="0"/>
      <w:marBottom w:val="0"/>
      <w:divBdr>
        <w:top w:val="none" w:sz="0" w:space="0" w:color="auto"/>
        <w:left w:val="none" w:sz="0" w:space="0" w:color="auto"/>
        <w:bottom w:val="none" w:sz="0" w:space="0" w:color="auto"/>
        <w:right w:val="none" w:sz="0" w:space="0" w:color="auto"/>
      </w:divBdr>
      <w:divsChild>
        <w:div w:id="1985502125">
          <w:marLeft w:val="547"/>
          <w:marRight w:val="0"/>
          <w:marTop w:val="0"/>
          <w:marBottom w:val="0"/>
          <w:divBdr>
            <w:top w:val="none" w:sz="0" w:space="0" w:color="auto"/>
            <w:left w:val="none" w:sz="0" w:space="0" w:color="auto"/>
            <w:bottom w:val="none" w:sz="0" w:space="0" w:color="auto"/>
            <w:right w:val="none" w:sz="0" w:space="0" w:color="auto"/>
          </w:divBdr>
        </w:div>
        <w:div w:id="113255689">
          <w:marLeft w:val="547"/>
          <w:marRight w:val="0"/>
          <w:marTop w:val="0"/>
          <w:marBottom w:val="0"/>
          <w:divBdr>
            <w:top w:val="none" w:sz="0" w:space="0" w:color="auto"/>
            <w:left w:val="none" w:sz="0" w:space="0" w:color="auto"/>
            <w:bottom w:val="none" w:sz="0" w:space="0" w:color="auto"/>
            <w:right w:val="none" w:sz="0" w:space="0" w:color="auto"/>
          </w:divBdr>
        </w:div>
      </w:divsChild>
    </w:div>
    <w:div w:id="1473869269">
      <w:bodyDiv w:val="1"/>
      <w:marLeft w:val="0"/>
      <w:marRight w:val="0"/>
      <w:marTop w:val="0"/>
      <w:marBottom w:val="0"/>
      <w:divBdr>
        <w:top w:val="none" w:sz="0" w:space="0" w:color="auto"/>
        <w:left w:val="none" w:sz="0" w:space="0" w:color="auto"/>
        <w:bottom w:val="none" w:sz="0" w:space="0" w:color="auto"/>
        <w:right w:val="none" w:sz="0" w:space="0" w:color="auto"/>
      </w:divBdr>
    </w:div>
    <w:div w:id="1479835594">
      <w:bodyDiv w:val="1"/>
      <w:marLeft w:val="0"/>
      <w:marRight w:val="0"/>
      <w:marTop w:val="0"/>
      <w:marBottom w:val="0"/>
      <w:divBdr>
        <w:top w:val="none" w:sz="0" w:space="0" w:color="auto"/>
        <w:left w:val="none" w:sz="0" w:space="0" w:color="auto"/>
        <w:bottom w:val="none" w:sz="0" w:space="0" w:color="auto"/>
        <w:right w:val="none" w:sz="0" w:space="0" w:color="auto"/>
      </w:divBdr>
    </w:div>
    <w:div w:id="1504510000">
      <w:bodyDiv w:val="1"/>
      <w:marLeft w:val="0"/>
      <w:marRight w:val="0"/>
      <w:marTop w:val="0"/>
      <w:marBottom w:val="0"/>
      <w:divBdr>
        <w:top w:val="none" w:sz="0" w:space="0" w:color="auto"/>
        <w:left w:val="none" w:sz="0" w:space="0" w:color="auto"/>
        <w:bottom w:val="none" w:sz="0" w:space="0" w:color="auto"/>
        <w:right w:val="none" w:sz="0" w:space="0" w:color="auto"/>
      </w:divBdr>
    </w:div>
    <w:div w:id="1604724550">
      <w:bodyDiv w:val="1"/>
      <w:marLeft w:val="0"/>
      <w:marRight w:val="0"/>
      <w:marTop w:val="0"/>
      <w:marBottom w:val="0"/>
      <w:divBdr>
        <w:top w:val="none" w:sz="0" w:space="0" w:color="auto"/>
        <w:left w:val="none" w:sz="0" w:space="0" w:color="auto"/>
        <w:bottom w:val="none" w:sz="0" w:space="0" w:color="auto"/>
        <w:right w:val="none" w:sz="0" w:space="0" w:color="auto"/>
      </w:divBdr>
    </w:div>
    <w:div w:id="1709064186">
      <w:bodyDiv w:val="1"/>
      <w:marLeft w:val="0"/>
      <w:marRight w:val="0"/>
      <w:marTop w:val="0"/>
      <w:marBottom w:val="0"/>
      <w:divBdr>
        <w:top w:val="none" w:sz="0" w:space="0" w:color="auto"/>
        <w:left w:val="none" w:sz="0" w:space="0" w:color="auto"/>
        <w:bottom w:val="none" w:sz="0" w:space="0" w:color="auto"/>
        <w:right w:val="none" w:sz="0" w:space="0" w:color="auto"/>
      </w:divBdr>
    </w:div>
    <w:div w:id="1722096998">
      <w:bodyDiv w:val="1"/>
      <w:marLeft w:val="0"/>
      <w:marRight w:val="0"/>
      <w:marTop w:val="0"/>
      <w:marBottom w:val="0"/>
      <w:divBdr>
        <w:top w:val="none" w:sz="0" w:space="0" w:color="auto"/>
        <w:left w:val="none" w:sz="0" w:space="0" w:color="auto"/>
        <w:bottom w:val="none" w:sz="0" w:space="0" w:color="auto"/>
        <w:right w:val="none" w:sz="0" w:space="0" w:color="auto"/>
      </w:divBdr>
    </w:div>
    <w:div w:id="1736925723">
      <w:bodyDiv w:val="1"/>
      <w:marLeft w:val="0"/>
      <w:marRight w:val="0"/>
      <w:marTop w:val="0"/>
      <w:marBottom w:val="0"/>
      <w:divBdr>
        <w:top w:val="none" w:sz="0" w:space="0" w:color="auto"/>
        <w:left w:val="none" w:sz="0" w:space="0" w:color="auto"/>
        <w:bottom w:val="none" w:sz="0" w:space="0" w:color="auto"/>
        <w:right w:val="none" w:sz="0" w:space="0" w:color="auto"/>
      </w:divBdr>
    </w:div>
    <w:div w:id="1837921764">
      <w:bodyDiv w:val="1"/>
      <w:marLeft w:val="0"/>
      <w:marRight w:val="0"/>
      <w:marTop w:val="0"/>
      <w:marBottom w:val="0"/>
      <w:divBdr>
        <w:top w:val="none" w:sz="0" w:space="0" w:color="auto"/>
        <w:left w:val="none" w:sz="0" w:space="0" w:color="auto"/>
        <w:bottom w:val="none" w:sz="0" w:space="0" w:color="auto"/>
        <w:right w:val="none" w:sz="0" w:space="0" w:color="auto"/>
      </w:divBdr>
    </w:div>
    <w:div w:id="1985112383">
      <w:bodyDiv w:val="1"/>
      <w:marLeft w:val="0"/>
      <w:marRight w:val="0"/>
      <w:marTop w:val="0"/>
      <w:marBottom w:val="0"/>
      <w:divBdr>
        <w:top w:val="none" w:sz="0" w:space="0" w:color="auto"/>
        <w:left w:val="none" w:sz="0" w:space="0" w:color="auto"/>
        <w:bottom w:val="none" w:sz="0" w:space="0" w:color="auto"/>
        <w:right w:val="none" w:sz="0" w:space="0" w:color="auto"/>
      </w:divBdr>
    </w:div>
    <w:div w:id="2030718180">
      <w:bodyDiv w:val="1"/>
      <w:marLeft w:val="0"/>
      <w:marRight w:val="0"/>
      <w:marTop w:val="0"/>
      <w:marBottom w:val="0"/>
      <w:divBdr>
        <w:top w:val="none" w:sz="0" w:space="0" w:color="auto"/>
        <w:left w:val="none" w:sz="0" w:space="0" w:color="auto"/>
        <w:bottom w:val="none" w:sz="0" w:space="0" w:color="auto"/>
        <w:right w:val="none" w:sz="0" w:space="0" w:color="auto"/>
      </w:divBdr>
    </w:div>
    <w:div w:id="2035108746">
      <w:bodyDiv w:val="1"/>
      <w:marLeft w:val="0"/>
      <w:marRight w:val="0"/>
      <w:marTop w:val="0"/>
      <w:marBottom w:val="0"/>
      <w:divBdr>
        <w:top w:val="none" w:sz="0" w:space="0" w:color="auto"/>
        <w:left w:val="none" w:sz="0" w:space="0" w:color="auto"/>
        <w:bottom w:val="none" w:sz="0" w:space="0" w:color="auto"/>
        <w:right w:val="none" w:sz="0" w:space="0" w:color="auto"/>
      </w:divBdr>
      <w:divsChild>
        <w:div w:id="1855608143">
          <w:marLeft w:val="547"/>
          <w:marRight w:val="0"/>
          <w:marTop w:val="0"/>
          <w:marBottom w:val="0"/>
          <w:divBdr>
            <w:top w:val="none" w:sz="0" w:space="0" w:color="auto"/>
            <w:left w:val="none" w:sz="0" w:space="0" w:color="auto"/>
            <w:bottom w:val="none" w:sz="0" w:space="0" w:color="auto"/>
            <w:right w:val="none" w:sz="0" w:space="0" w:color="auto"/>
          </w:divBdr>
        </w:div>
        <w:div w:id="2073767430">
          <w:marLeft w:val="547"/>
          <w:marRight w:val="0"/>
          <w:marTop w:val="0"/>
          <w:marBottom w:val="0"/>
          <w:divBdr>
            <w:top w:val="none" w:sz="0" w:space="0" w:color="auto"/>
            <w:left w:val="none" w:sz="0" w:space="0" w:color="auto"/>
            <w:bottom w:val="none" w:sz="0" w:space="0" w:color="auto"/>
            <w:right w:val="none" w:sz="0" w:space="0" w:color="auto"/>
          </w:divBdr>
        </w:div>
        <w:div w:id="891968838">
          <w:marLeft w:val="547"/>
          <w:marRight w:val="0"/>
          <w:marTop w:val="0"/>
          <w:marBottom w:val="0"/>
          <w:divBdr>
            <w:top w:val="none" w:sz="0" w:space="0" w:color="auto"/>
            <w:left w:val="none" w:sz="0" w:space="0" w:color="auto"/>
            <w:bottom w:val="none" w:sz="0" w:space="0" w:color="auto"/>
            <w:right w:val="none" w:sz="0" w:space="0" w:color="auto"/>
          </w:divBdr>
        </w:div>
      </w:divsChild>
    </w:div>
    <w:div w:id="2064255884">
      <w:bodyDiv w:val="1"/>
      <w:marLeft w:val="0"/>
      <w:marRight w:val="0"/>
      <w:marTop w:val="0"/>
      <w:marBottom w:val="0"/>
      <w:divBdr>
        <w:top w:val="none" w:sz="0" w:space="0" w:color="auto"/>
        <w:left w:val="none" w:sz="0" w:space="0" w:color="auto"/>
        <w:bottom w:val="none" w:sz="0" w:space="0" w:color="auto"/>
        <w:right w:val="none" w:sz="0" w:space="0" w:color="auto"/>
      </w:divBdr>
    </w:div>
    <w:div w:id="2064986698">
      <w:bodyDiv w:val="1"/>
      <w:marLeft w:val="0"/>
      <w:marRight w:val="0"/>
      <w:marTop w:val="0"/>
      <w:marBottom w:val="0"/>
      <w:divBdr>
        <w:top w:val="none" w:sz="0" w:space="0" w:color="auto"/>
        <w:left w:val="none" w:sz="0" w:space="0" w:color="auto"/>
        <w:bottom w:val="none" w:sz="0" w:space="0" w:color="auto"/>
        <w:right w:val="none" w:sz="0" w:space="0" w:color="auto"/>
      </w:divBdr>
    </w:div>
    <w:div w:id="207612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F6C06-1A28-496D-BC30-4D621D1E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2085</TotalTime>
  <Pages>35</Pages>
  <Words>14905</Words>
  <Characters>81983</Characters>
  <Application>Microsoft Office Word</Application>
  <DocSecurity>0</DocSecurity>
  <Lines>683</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GARZON</dc:creator>
  <cp:keywords/>
  <dc:description/>
  <cp:lastModifiedBy>cristian garzon</cp:lastModifiedBy>
  <cp:revision>42</cp:revision>
  <dcterms:created xsi:type="dcterms:W3CDTF">2025-05-12T16:41:00Z</dcterms:created>
  <dcterms:modified xsi:type="dcterms:W3CDTF">2025-10-30T17:38:00Z</dcterms:modified>
</cp:coreProperties>
</file>